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58.xml" ContentType="application/vnd.openxmlformats-officedocument.wordprocessingml.footer+xml"/>
  <Override PartName="/word/header7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651" w:rsidRPr="00AF01EA" w:rsidRDefault="00893651" w:rsidP="002B0D24">
      <w:pPr>
        <w:tabs>
          <w:tab w:val="left" w:pos="2636"/>
        </w:tabs>
        <w:autoSpaceDE w:val="0"/>
        <w:autoSpaceDN w:val="0"/>
        <w:spacing w:line="240" w:lineRule="auto"/>
        <w:ind w:left="2835" w:firstLine="0"/>
        <w:jc w:val="center"/>
        <w:rPr>
          <w:rFonts w:ascii="Times New Roman" w:hAnsi="Times New Roman" w:cs="SKR HEAD1"/>
          <w:b/>
          <w:i/>
          <w:iCs/>
          <w:spacing w:val="-4"/>
          <w:sz w:val="80"/>
          <w:szCs w:val="80"/>
          <w:rtl/>
          <w:lang w:eastAsia="ar-SA"/>
        </w:rPr>
      </w:pPr>
      <w:r w:rsidRPr="00AF01EA">
        <w:rPr>
          <w:noProof/>
        </w:rPr>
        <mc:AlternateContent>
          <mc:Choice Requires="wps">
            <w:drawing>
              <wp:anchor distT="0" distB="0" distL="114300" distR="114300" simplePos="0" relativeHeight="251668480" behindDoc="1" locked="0" layoutInCell="1" allowOverlap="1" wp14:anchorId="48919BAF" wp14:editId="150E5754">
                <wp:simplePos x="0" y="0"/>
                <wp:positionH relativeFrom="column">
                  <wp:posOffset>2697299</wp:posOffset>
                </wp:positionH>
                <wp:positionV relativeFrom="paragraph">
                  <wp:posOffset>246834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7D5AFE" w:rsidRPr="001B6341" w:rsidRDefault="007D5AFE" w:rsidP="00893651">
                            <w:pPr>
                              <w:spacing w:before="120"/>
                              <w:ind w:firstLine="17"/>
                              <w:jc w:val="center"/>
                              <w:rPr>
                                <w:rFonts w:ascii="Mosawi" w:hAnsi="Mosawi" w:cs="Mosawi"/>
                                <w:color w:val="000000"/>
                                <w:sz w:val="4"/>
                                <w:szCs w:val="2"/>
                                <w:rtl/>
                              </w:rPr>
                            </w:pPr>
                          </w:p>
                          <w:p w:rsidR="007D5AFE" w:rsidRPr="001B6341" w:rsidRDefault="007D5AFE"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7D5AFE" w:rsidRPr="00520213" w:rsidRDefault="007D5AFE"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7D5AFE" w:rsidRPr="001B6341" w:rsidRDefault="007D5AFE" w:rsidP="00893651">
                            <w:pPr>
                              <w:spacing w:before="120"/>
                              <w:ind w:firstLine="18"/>
                              <w:jc w:val="center"/>
                              <w:rPr>
                                <w:rFonts w:ascii="Mosawi" w:hAnsi="Mosawi" w:cs="Mosawi"/>
                                <w:color w:val="000000"/>
                                <w:sz w:val="12"/>
                                <w:szCs w:val="8"/>
                                <w:rtl/>
                                <w:lang w:bidi="ar-LB"/>
                              </w:rPr>
                            </w:pPr>
                          </w:p>
                          <w:p w:rsidR="007D5AFE" w:rsidRDefault="007D5AFE"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7D5AFE" w:rsidRPr="00C84560" w:rsidRDefault="007D5AFE"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7D5AFE" w:rsidRPr="004D5C94" w:rsidRDefault="007D5AFE" w:rsidP="00893651">
                            <w:pPr>
                              <w:ind w:firstLine="18"/>
                              <w:jc w:val="center"/>
                              <w:rPr>
                                <w:rFonts w:cs="Taher"/>
                                <w:color w:val="000000"/>
                                <w:rtl/>
                                <w:lang w:bidi="ar-LB"/>
                              </w:rPr>
                            </w:pPr>
                          </w:p>
                          <w:p w:rsidR="007D5AFE" w:rsidRPr="001B6341" w:rsidRDefault="007D5AFE"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7D5AFE" w:rsidRPr="00BA2384" w:rsidRDefault="007D5AFE" w:rsidP="00893651">
                            <w:pPr>
                              <w:ind w:firstLine="18"/>
                              <w:jc w:val="center"/>
                              <w:rPr>
                                <w:rFonts w:cs="Abz-2 (Badr)"/>
                                <w:b/>
                                <w:bCs/>
                                <w:color w:val="000000"/>
                                <w:rtl/>
                              </w:rPr>
                            </w:pPr>
                            <w:r w:rsidRPr="00BA2384">
                              <w:rPr>
                                <w:rFonts w:cs="Abz-2 (Badr)" w:hint="cs"/>
                                <w:b/>
                                <w:bCs/>
                                <w:color w:val="000000"/>
                                <w:sz w:val="32"/>
                                <w:szCs w:val="32"/>
                                <w:rtl/>
                              </w:rPr>
                              <w:t>ربيع سويدان</w:t>
                            </w:r>
                          </w:p>
                          <w:p w:rsidR="007D5AFE" w:rsidRDefault="007D5AFE" w:rsidP="00893651">
                            <w:pPr>
                              <w:ind w:firstLine="18"/>
                              <w:jc w:val="center"/>
                              <w:rPr>
                                <w:rFonts w:cs="Taher"/>
                                <w:color w:val="000000"/>
                                <w:sz w:val="26"/>
                                <w:szCs w:val="22"/>
                                <w:rtl/>
                              </w:rPr>
                            </w:pPr>
                          </w:p>
                          <w:p w:rsidR="007D5AFE" w:rsidRPr="004D5C94" w:rsidRDefault="007D5AFE" w:rsidP="00893651">
                            <w:pPr>
                              <w:ind w:firstLine="18"/>
                              <w:jc w:val="center"/>
                              <w:rPr>
                                <w:rFonts w:cs="Taher"/>
                                <w:color w:val="000000"/>
                                <w:sz w:val="26"/>
                                <w:szCs w:val="22"/>
                                <w:rtl/>
                              </w:rPr>
                            </w:pPr>
                          </w:p>
                          <w:p w:rsidR="007D5AFE" w:rsidRPr="00BA2384" w:rsidRDefault="007D5AFE"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7D5AFE" w:rsidRDefault="007D5AFE" w:rsidP="00893651">
                            <w:pPr>
                              <w:ind w:firstLine="18"/>
                              <w:jc w:val="center"/>
                              <w:rPr>
                                <w:rFonts w:cs="HeshamNormal"/>
                                <w:color w:val="000000"/>
                              </w:rPr>
                            </w:pPr>
                          </w:p>
                          <w:p w:rsidR="007D5AFE" w:rsidRDefault="007D5AFE" w:rsidP="00893651">
                            <w:pPr>
                              <w:ind w:firstLine="18"/>
                              <w:jc w:val="center"/>
                              <w:rPr>
                                <w:rFonts w:cs="HeshamNormal"/>
                                <w:color w:val="000000"/>
                              </w:rPr>
                            </w:pPr>
                          </w:p>
                          <w:p w:rsidR="007D5AFE" w:rsidRDefault="007D5AFE" w:rsidP="00893651">
                            <w:pPr>
                              <w:ind w:firstLine="18"/>
                              <w:jc w:val="center"/>
                              <w:rPr>
                                <w:rFonts w:cs="HeshamNormal"/>
                                <w:color w:val="000000"/>
                              </w:rPr>
                            </w:pPr>
                          </w:p>
                          <w:p w:rsidR="007D5AFE" w:rsidRDefault="007D5AFE" w:rsidP="00893651">
                            <w:pPr>
                              <w:ind w:firstLine="18"/>
                              <w:jc w:val="center"/>
                              <w:rPr>
                                <w:rFonts w:cs="HeshamNormal"/>
                                <w:color w:val="000000"/>
                              </w:rPr>
                            </w:pPr>
                          </w:p>
                          <w:p w:rsidR="007D5AFE" w:rsidRDefault="007D5AFE" w:rsidP="00893651">
                            <w:pPr>
                              <w:ind w:firstLine="18"/>
                              <w:jc w:val="center"/>
                              <w:rPr>
                                <w:rFonts w:cs="HeshamNormal"/>
                                <w:color w:val="000000"/>
                              </w:rPr>
                            </w:pPr>
                          </w:p>
                          <w:p w:rsidR="007D5AFE" w:rsidRPr="001B6341" w:rsidRDefault="007D5AFE" w:rsidP="00893651">
                            <w:pPr>
                              <w:ind w:firstLine="17"/>
                              <w:jc w:val="center"/>
                              <w:rPr>
                                <w:rFonts w:ascii="Mosawi" w:hAnsi="Mosawi" w:cs="Mosawi"/>
                                <w:color w:val="000000"/>
                                <w:sz w:val="12"/>
                                <w:szCs w:val="8"/>
                                <w:rtl/>
                              </w:rPr>
                            </w:pPr>
                          </w:p>
                          <w:p w:rsidR="007D5AFE" w:rsidRPr="00C84560" w:rsidRDefault="007D5AFE" w:rsidP="00893651">
                            <w:pPr>
                              <w:ind w:firstLine="18"/>
                              <w:jc w:val="center"/>
                              <w:rPr>
                                <w:rFonts w:cs="Abz-3 (Yagut)"/>
                                <w:b/>
                                <w:bCs/>
                                <w:color w:val="000000"/>
                                <w:rtl/>
                              </w:rPr>
                            </w:pPr>
                          </w:p>
                          <w:p w:rsidR="007D5AFE" w:rsidRPr="00130951" w:rsidRDefault="007D5AFE"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7D5AFE" w:rsidRPr="00B8317B" w:rsidRDefault="007D5AFE"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7D5AFE" w:rsidRPr="00C84560" w:rsidRDefault="007D5AFE" w:rsidP="00893651">
                            <w:pPr>
                              <w:ind w:firstLine="18"/>
                              <w:jc w:val="center"/>
                              <w:rPr>
                                <w:rFonts w:cs="Abz-3 (Yagut)"/>
                                <w:b/>
                                <w:bCs/>
                                <w:color w:val="000000"/>
                                <w:rtl/>
                              </w:rPr>
                            </w:pPr>
                          </w:p>
                          <w:p w:rsidR="007D5AFE" w:rsidRPr="001B6341" w:rsidRDefault="007D5AFE"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7D5AFE" w:rsidRPr="00130951" w:rsidRDefault="007D5AFE" w:rsidP="00893651">
                            <w:pPr>
                              <w:ind w:firstLine="18"/>
                              <w:jc w:val="center"/>
                              <w:rPr>
                                <w:rFonts w:cs="HeshamNormal"/>
                                <w:color w:val="000000"/>
                                <w:sz w:val="22"/>
                                <w:szCs w:val="22"/>
                              </w:rPr>
                            </w:pPr>
                            <w:r w:rsidRPr="00130951">
                              <w:rPr>
                                <w:rFonts w:cs="HeshamNormal"/>
                                <w:color w:val="000000"/>
                                <w:sz w:val="22"/>
                                <w:szCs w:val="22"/>
                              </w:rPr>
                              <w:t>Idea Creation</w:t>
                            </w:r>
                          </w:p>
                          <w:p w:rsidR="007D5AFE" w:rsidRPr="008F5476" w:rsidRDefault="007D5AFE" w:rsidP="00893651">
                            <w:pPr>
                              <w:spacing w:line="460" w:lineRule="exact"/>
                              <w:ind w:firstLine="18"/>
                              <w:jc w:val="center"/>
                              <w:rPr>
                                <w:rFonts w:cs="HeshamNormal"/>
                                <w:color w:val="000000"/>
                                <w:szCs w:val="20"/>
                              </w:rPr>
                            </w:pPr>
                          </w:p>
                          <w:p w:rsidR="007D5AFE" w:rsidRPr="00CD4BDD" w:rsidRDefault="007D5AFE" w:rsidP="00893651">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4pt;margin-top:19.45pt;width:143.9pt;height:535.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" strokeweight="1pt">
                <v:textbox inset="0,0,0,0">
                  <w:txbxContent>
                    <w:p w:rsidR="007D5AFE" w:rsidRPr="001B6341" w:rsidRDefault="007D5AFE" w:rsidP="00893651">
                      <w:pPr>
                        <w:spacing w:before="120"/>
                        <w:ind w:firstLine="17"/>
                        <w:jc w:val="center"/>
                        <w:rPr>
                          <w:rFonts w:ascii="Mosawi" w:hAnsi="Mosawi" w:cs="Mosawi"/>
                          <w:color w:val="000000"/>
                          <w:sz w:val="4"/>
                          <w:szCs w:val="2"/>
                          <w:rtl/>
                        </w:rPr>
                      </w:pPr>
                    </w:p>
                    <w:p w:rsidR="007D5AFE" w:rsidRPr="001B6341" w:rsidRDefault="007D5AFE"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7D5AFE" w:rsidRPr="00520213" w:rsidRDefault="007D5AFE"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7D5AFE" w:rsidRPr="001B6341" w:rsidRDefault="007D5AFE" w:rsidP="00893651">
                      <w:pPr>
                        <w:spacing w:before="120"/>
                        <w:ind w:firstLine="18"/>
                        <w:jc w:val="center"/>
                        <w:rPr>
                          <w:rFonts w:ascii="Mosawi" w:hAnsi="Mosawi" w:cs="Mosawi"/>
                          <w:color w:val="000000"/>
                          <w:sz w:val="12"/>
                          <w:szCs w:val="8"/>
                          <w:rtl/>
                          <w:lang w:bidi="ar-LB"/>
                        </w:rPr>
                      </w:pPr>
                    </w:p>
                    <w:p w:rsidR="007D5AFE" w:rsidRDefault="007D5AFE"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7D5AFE" w:rsidRPr="00C84560" w:rsidRDefault="007D5AFE"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7D5AFE" w:rsidRPr="004D5C94" w:rsidRDefault="007D5AFE" w:rsidP="00893651">
                      <w:pPr>
                        <w:ind w:firstLine="18"/>
                        <w:jc w:val="center"/>
                        <w:rPr>
                          <w:rFonts w:cs="Taher"/>
                          <w:color w:val="000000"/>
                          <w:rtl/>
                          <w:lang w:bidi="ar-LB"/>
                        </w:rPr>
                      </w:pPr>
                    </w:p>
                    <w:p w:rsidR="007D5AFE" w:rsidRPr="001B6341" w:rsidRDefault="007D5AFE"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7D5AFE" w:rsidRPr="00BA2384" w:rsidRDefault="007D5AFE" w:rsidP="00893651">
                      <w:pPr>
                        <w:ind w:firstLine="18"/>
                        <w:jc w:val="center"/>
                        <w:rPr>
                          <w:rFonts w:cs="Abz-2 (Badr)"/>
                          <w:b/>
                          <w:bCs/>
                          <w:color w:val="000000"/>
                          <w:rtl/>
                        </w:rPr>
                      </w:pPr>
                      <w:r w:rsidRPr="00BA2384">
                        <w:rPr>
                          <w:rFonts w:cs="Abz-2 (Badr)" w:hint="cs"/>
                          <w:b/>
                          <w:bCs/>
                          <w:color w:val="000000"/>
                          <w:sz w:val="32"/>
                          <w:szCs w:val="32"/>
                          <w:rtl/>
                        </w:rPr>
                        <w:t>ربيع سويدان</w:t>
                      </w:r>
                    </w:p>
                    <w:p w:rsidR="007D5AFE" w:rsidRDefault="007D5AFE" w:rsidP="00893651">
                      <w:pPr>
                        <w:ind w:firstLine="18"/>
                        <w:jc w:val="center"/>
                        <w:rPr>
                          <w:rFonts w:cs="Taher"/>
                          <w:color w:val="000000"/>
                          <w:sz w:val="26"/>
                          <w:szCs w:val="22"/>
                          <w:rtl/>
                        </w:rPr>
                      </w:pPr>
                    </w:p>
                    <w:p w:rsidR="007D5AFE" w:rsidRPr="004D5C94" w:rsidRDefault="007D5AFE" w:rsidP="00893651">
                      <w:pPr>
                        <w:ind w:firstLine="18"/>
                        <w:jc w:val="center"/>
                        <w:rPr>
                          <w:rFonts w:cs="Taher"/>
                          <w:color w:val="000000"/>
                          <w:sz w:val="26"/>
                          <w:szCs w:val="22"/>
                          <w:rtl/>
                        </w:rPr>
                      </w:pPr>
                    </w:p>
                    <w:p w:rsidR="007D5AFE" w:rsidRPr="00BA2384" w:rsidRDefault="007D5AFE"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7D5AFE" w:rsidRDefault="007D5AFE" w:rsidP="00893651">
                      <w:pPr>
                        <w:ind w:firstLine="18"/>
                        <w:jc w:val="center"/>
                        <w:rPr>
                          <w:rFonts w:cs="HeshamNormal"/>
                          <w:color w:val="000000"/>
                        </w:rPr>
                      </w:pPr>
                    </w:p>
                    <w:p w:rsidR="007D5AFE" w:rsidRDefault="007D5AFE" w:rsidP="00893651">
                      <w:pPr>
                        <w:ind w:firstLine="18"/>
                        <w:jc w:val="center"/>
                        <w:rPr>
                          <w:rFonts w:cs="HeshamNormal"/>
                          <w:color w:val="000000"/>
                        </w:rPr>
                      </w:pPr>
                    </w:p>
                    <w:p w:rsidR="007D5AFE" w:rsidRDefault="007D5AFE" w:rsidP="00893651">
                      <w:pPr>
                        <w:ind w:firstLine="18"/>
                        <w:jc w:val="center"/>
                        <w:rPr>
                          <w:rFonts w:cs="HeshamNormal"/>
                          <w:color w:val="000000"/>
                        </w:rPr>
                      </w:pPr>
                    </w:p>
                    <w:p w:rsidR="007D5AFE" w:rsidRDefault="007D5AFE" w:rsidP="00893651">
                      <w:pPr>
                        <w:ind w:firstLine="18"/>
                        <w:jc w:val="center"/>
                        <w:rPr>
                          <w:rFonts w:cs="HeshamNormal"/>
                          <w:color w:val="000000"/>
                        </w:rPr>
                      </w:pPr>
                    </w:p>
                    <w:p w:rsidR="007D5AFE" w:rsidRDefault="007D5AFE" w:rsidP="00893651">
                      <w:pPr>
                        <w:ind w:firstLine="18"/>
                        <w:jc w:val="center"/>
                        <w:rPr>
                          <w:rFonts w:cs="HeshamNormal"/>
                          <w:color w:val="000000"/>
                        </w:rPr>
                      </w:pPr>
                    </w:p>
                    <w:p w:rsidR="007D5AFE" w:rsidRPr="001B6341" w:rsidRDefault="007D5AFE" w:rsidP="00893651">
                      <w:pPr>
                        <w:ind w:firstLine="17"/>
                        <w:jc w:val="center"/>
                        <w:rPr>
                          <w:rFonts w:ascii="Mosawi" w:hAnsi="Mosawi" w:cs="Mosawi"/>
                          <w:color w:val="000000"/>
                          <w:sz w:val="12"/>
                          <w:szCs w:val="8"/>
                          <w:rtl/>
                        </w:rPr>
                      </w:pPr>
                    </w:p>
                    <w:p w:rsidR="007D5AFE" w:rsidRPr="00C84560" w:rsidRDefault="007D5AFE" w:rsidP="00893651">
                      <w:pPr>
                        <w:ind w:firstLine="18"/>
                        <w:jc w:val="center"/>
                        <w:rPr>
                          <w:rFonts w:cs="Abz-3 (Yagut)"/>
                          <w:b/>
                          <w:bCs/>
                          <w:color w:val="000000"/>
                          <w:rtl/>
                        </w:rPr>
                      </w:pPr>
                    </w:p>
                    <w:p w:rsidR="007D5AFE" w:rsidRPr="00130951" w:rsidRDefault="007D5AFE"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7D5AFE" w:rsidRPr="00B8317B" w:rsidRDefault="007D5AFE"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7D5AFE" w:rsidRPr="00C84560" w:rsidRDefault="007D5AFE" w:rsidP="00893651">
                      <w:pPr>
                        <w:ind w:firstLine="18"/>
                        <w:jc w:val="center"/>
                        <w:rPr>
                          <w:rFonts w:cs="Abz-3 (Yagut)"/>
                          <w:b/>
                          <w:bCs/>
                          <w:color w:val="000000"/>
                          <w:rtl/>
                        </w:rPr>
                      </w:pPr>
                    </w:p>
                    <w:p w:rsidR="007D5AFE" w:rsidRPr="001B6341" w:rsidRDefault="007D5AFE"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7D5AFE" w:rsidRPr="00130951" w:rsidRDefault="007D5AFE" w:rsidP="00893651">
                      <w:pPr>
                        <w:ind w:firstLine="18"/>
                        <w:jc w:val="center"/>
                        <w:rPr>
                          <w:rFonts w:cs="HeshamNormal"/>
                          <w:color w:val="000000"/>
                          <w:sz w:val="22"/>
                          <w:szCs w:val="22"/>
                        </w:rPr>
                      </w:pPr>
                      <w:r w:rsidRPr="00130951">
                        <w:rPr>
                          <w:rFonts w:cs="HeshamNormal"/>
                          <w:color w:val="000000"/>
                          <w:sz w:val="22"/>
                          <w:szCs w:val="22"/>
                        </w:rPr>
                        <w:t>Idea Creation</w:t>
                      </w:r>
                    </w:p>
                    <w:p w:rsidR="007D5AFE" w:rsidRPr="008F5476" w:rsidRDefault="007D5AFE" w:rsidP="00893651">
                      <w:pPr>
                        <w:spacing w:line="460" w:lineRule="exact"/>
                        <w:ind w:firstLine="18"/>
                        <w:jc w:val="center"/>
                        <w:rPr>
                          <w:rFonts w:cs="HeshamNormal"/>
                          <w:color w:val="000000"/>
                          <w:szCs w:val="20"/>
                        </w:rPr>
                      </w:pPr>
                    </w:p>
                    <w:p w:rsidR="007D5AFE" w:rsidRPr="00CD4BDD" w:rsidRDefault="007D5AFE" w:rsidP="00893651">
                      <w:pPr>
                        <w:ind w:firstLine="18"/>
                      </w:pPr>
                    </w:p>
                  </w:txbxContent>
                </v:textbox>
              </v:shape>
            </w:pict>
          </mc:Fallback>
        </mc:AlternateContent>
      </w:r>
      <w:r w:rsidRPr="00AF01EA">
        <w:rPr>
          <w:rFonts w:ascii="Times New Roman" w:hAnsi="Times New Roman" w:cs="SKR HEAD1"/>
          <w:b/>
          <w:i/>
          <w:iCs/>
          <w:spacing w:val="-4"/>
          <w:sz w:val="78"/>
          <w:szCs w:val="78"/>
          <w:rtl/>
          <w:lang w:eastAsia="ar-SA"/>
        </w:rPr>
        <w:t>الاجتهاد والتجديد</w:t>
      </w:r>
    </w:p>
    <w:p w:rsidR="006366B0" w:rsidRPr="00AF01EA" w:rsidRDefault="006366B0" w:rsidP="00810013">
      <w:pPr>
        <w:spacing w:line="440" w:lineRule="exact"/>
        <w:ind w:left="2835" w:firstLine="0"/>
        <w:jc w:val="center"/>
        <w:rPr>
          <w:rFonts w:ascii="Arial" w:hAnsi="Arial" w:cs="Ya-Ali"/>
          <w:b/>
          <w:sz w:val="25"/>
          <w:szCs w:val="25"/>
          <w:rtl/>
          <w:lang w:eastAsia="ar-SA"/>
        </w:rPr>
      </w:pPr>
      <w:r w:rsidRPr="00AF01EA">
        <w:rPr>
          <w:rFonts w:ascii="Arial" w:hAnsi="Arial" w:cs="Ya-Ali"/>
          <w:b/>
          <w:sz w:val="25"/>
          <w:szCs w:val="25"/>
          <w:rtl/>
          <w:lang w:eastAsia="ar-SA"/>
        </w:rPr>
        <w:t>فصلي</w:t>
      </w:r>
      <w:r w:rsidRPr="00AF01EA">
        <w:rPr>
          <w:rFonts w:ascii="Arial" w:hAnsi="Arial" w:cs="Ya-Ali" w:hint="cs"/>
          <w:b/>
          <w:sz w:val="25"/>
          <w:szCs w:val="25"/>
          <w:rtl/>
          <w:lang w:eastAsia="ar-SA"/>
        </w:rPr>
        <w:t>ّ</w:t>
      </w:r>
      <w:r w:rsidRPr="00AF01EA">
        <w:rPr>
          <w:rFonts w:ascii="Arial" w:hAnsi="Arial" w:cs="Ya-Ali"/>
          <w:b/>
          <w:sz w:val="25"/>
          <w:szCs w:val="25"/>
          <w:rtl/>
          <w:lang w:eastAsia="ar-SA"/>
        </w:rPr>
        <w:t>ة</w:t>
      </w:r>
      <w:r w:rsidRPr="00AF01EA">
        <w:rPr>
          <w:rFonts w:ascii="Arial" w:hAnsi="Arial" w:cs="Ya-Ali" w:hint="cs"/>
          <w:b/>
          <w:sz w:val="25"/>
          <w:szCs w:val="25"/>
          <w:rtl/>
          <w:lang w:eastAsia="ar-SA"/>
        </w:rPr>
        <w:t>ٌ</w:t>
      </w:r>
      <w:r w:rsidRPr="00AF01EA">
        <w:rPr>
          <w:rFonts w:ascii="Arial" w:hAnsi="Arial" w:cs="Ya-Ali"/>
          <w:b/>
          <w:sz w:val="25"/>
          <w:szCs w:val="25"/>
          <w:rtl/>
          <w:lang w:eastAsia="ar-SA"/>
        </w:rPr>
        <w:t xml:space="preserve"> مختص</w:t>
      </w:r>
      <w:r w:rsidRPr="00AF01EA">
        <w:rPr>
          <w:rFonts w:ascii="Arial" w:hAnsi="Arial" w:cs="Ya-Ali" w:hint="cs"/>
          <w:b/>
          <w:sz w:val="25"/>
          <w:szCs w:val="25"/>
          <w:rtl/>
          <w:lang w:eastAsia="ar-SA"/>
        </w:rPr>
        <w:t>ّ</w:t>
      </w:r>
      <w:r w:rsidRPr="00AF01EA">
        <w:rPr>
          <w:rFonts w:ascii="Arial" w:hAnsi="Arial" w:cs="Ya-Ali"/>
          <w:b/>
          <w:sz w:val="25"/>
          <w:szCs w:val="25"/>
          <w:rtl/>
          <w:lang w:eastAsia="ar-SA"/>
        </w:rPr>
        <w:t>ة بقضـــايا الاجتهاد والفقــه الإسلامي</w:t>
      </w:r>
      <w:r w:rsidRPr="00AF01EA">
        <w:rPr>
          <w:rFonts w:ascii="Arial" w:hAnsi="Arial" w:cs="Ya-Ali" w:hint="cs"/>
          <w:b/>
          <w:sz w:val="25"/>
          <w:szCs w:val="25"/>
          <w:rtl/>
          <w:lang w:eastAsia="ar-SA"/>
        </w:rPr>
        <w:t>ّ</w:t>
      </w:r>
    </w:p>
    <w:p w:rsidR="006366B0" w:rsidRPr="00AF01EA" w:rsidRDefault="006366B0" w:rsidP="00810013">
      <w:pPr>
        <w:autoSpaceDE w:val="0"/>
        <w:autoSpaceDN w:val="0"/>
        <w:ind w:left="2835" w:firstLine="0"/>
        <w:jc w:val="center"/>
        <w:rPr>
          <w:rFonts w:ascii="Arial" w:hAnsi="Arial" w:cs="Ya-Ali"/>
          <w:b/>
          <w:sz w:val="24"/>
          <w:szCs w:val="24"/>
          <w:rtl/>
          <w:lang w:eastAsia="ar-SA"/>
        </w:rPr>
      </w:pPr>
      <w:r w:rsidRPr="00AF01EA">
        <w:rPr>
          <w:rFonts w:ascii="Arial" w:hAnsi="Arial" w:cs="Ya-Ali"/>
          <w:b/>
          <w:sz w:val="24"/>
          <w:szCs w:val="24"/>
          <w:rtl/>
          <w:lang w:eastAsia="ar-SA"/>
        </w:rPr>
        <w:t>العدد</w:t>
      </w:r>
      <w:r w:rsidRPr="00AF01EA">
        <w:rPr>
          <w:rFonts w:ascii="Arial" w:hAnsi="Arial" w:cs="Ya-Ali" w:hint="cs"/>
          <w:b/>
          <w:sz w:val="24"/>
          <w:szCs w:val="24"/>
          <w:rtl/>
          <w:lang w:eastAsia="ar-SA"/>
        </w:rPr>
        <w:t xml:space="preserve"> </w:t>
      </w:r>
      <w:r w:rsidRPr="00AF01EA">
        <w:rPr>
          <w:rFonts w:ascii="Arial" w:hAnsi="Arial" w:cs="Ya-Ali" w:hint="cs"/>
          <w:b/>
          <w:sz w:val="24"/>
          <w:szCs w:val="24"/>
          <w:rtl/>
          <w:lang w:eastAsia="ar-SA" w:bidi="ar-LB"/>
        </w:rPr>
        <w:t>السابع والأربعون</w:t>
      </w:r>
      <w:r w:rsidRPr="00AF01EA">
        <w:rPr>
          <w:rFonts w:ascii="Arial" w:hAnsi="Arial" w:cs="Ya-Ali"/>
          <w:b/>
          <w:sz w:val="24"/>
          <w:szCs w:val="24"/>
          <w:rtl/>
          <w:lang w:eastAsia="ar-SA"/>
        </w:rPr>
        <w:t xml:space="preserve">، </w:t>
      </w:r>
      <w:r w:rsidRPr="00AF01EA">
        <w:rPr>
          <w:rFonts w:ascii="Arial" w:hAnsi="Arial" w:cs="Ya-Ali" w:hint="cs"/>
          <w:b/>
          <w:sz w:val="24"/>
          <w:szCs w:val="24"/>
          <w:rtl/>
          <w:lang w:eastAsia="ar-SA"/>
        </w:rPr>
        <w:t>السنة الثانية عشرة</w:t>
      </w:r>
    </w:p>
    <w:p w:rsidR="00893651" w:rsidRPr="00AF01EA" w:rsidRDefault="006366B0" w:rsidP="00810013">
      <w:pPr>
        <w:autoSpaceDE w:val="0"/>
        <w:autoSpaceDN w:val="0"/>
        <w:ind w:left="2835" w:firstLine="0"/>
        <w:jc w:val="center"/>
        <w:rPr>
          <w:rFonts w:ascii="Arial" w:hAnsi="Arial" w:cs="Ya-Ali"/>
          <w:b/>
          <w:sz w:val="23"/>
          <w:szCs w:val="23"/>
          <w:rtl/>
          <w:lang w:eastAsia="ar-SA"/>
        </w:rPr>
      </w:pPr>
      <w:r w:rsidRPr="00AF01EA">
        <w:rPr>
          <w:rFonts w:ascii="Arial" w:hAnsi="Arial" w:cs="Ya-Ali" w:hint="cs"/>
          <w:b/>
          <w:sz w:val="24"/>
          <w:szCs w:val="24"/>
          <w:rtl/>
          <w:lang w:eastAsia="ar-SA"/>
        </w:rPr>
        <w:t>صيف 201</w:t>
      </w:r>
      <w:r w:rsidRPr="00AF01EA">
        <w:rPr>
          <w:rFonts w:ascii="Arial" w:hAnsi="Arial" w:cs="Ya-Ali" w:hint="cs"/>
          <w:b/>
          <w:sz w:val="24"/>
          <w:szCs w:val="24"/>
          <w:rtl/>
          <w:lang w:eastAsia="ar-SA" w:bidi="ar-LB"/>
        </w:rPr>
        <w:t>8</w:t>
      </w:r>
      <w:r w:rsidRPr="00AF01EA">
        <w:rPr>
          <w:rFonts w:ascii="Arial" w:hAnsi="Arial" w:cs="Ya-Ali" w:hint="cs"/>
          <w:b/>
          <w:sz w:val="24"/>
          <w:szCs w:val="24"/>
          <w:rtl/>
          <w:lang w:eastAsia="ar-SA"/>
        </w:rPr>
        <w:t>م ـ 1439هـ</w:t>
      </w:r>
    </w:p>
    <w:p w:rsidR="00893651" w:rsidRPr="00AF01EA" w:rsidRDefault="00893651" w:rsidP="00810013">
      <w:pPr>
        <w:tabs>
          <w:tab w:val="left" w:pos="-289"/>
          <w:tab w:val="center" w:pos="1955"/>
        </w:tabs>
        <w:autoSpaceDE w:val="0"/>
        <w:autoSpaceDN w:val="0"/>
        <w:ind w:right="2835" w:firstLine="0"/>
        <w:jc w:val="left"/>
        <w:rPr>
          <w:rFonts w:ascii="Times New Roman" w:hAnsi="Times New Roman"/>
          <w:bCs/>
          <w:spacing w:val="-4"/>
          <w:sz w:val="26"/>
          <w:rtl/>
          <w:lang w:eastAsia="ar-SA"/>
        </w:rPr>
      </w:pPr>
      <w:r w:rsidRPr="00AF01EA">
        <w:rPr>
          <w:noProof/>
        </w:rPr>
        <mc:AlternateContent>
          <mc:Choice Requires="wps">
            <w:drawing>
              <wp:anchor distT="0" distB="0" distL="114300" distR="114300" simplePos="0" relativeHeight="251653120" behindDoc="0" locked="0" layoutInCell="1" allowOverlap="1" wp14:anchorId="6238E151" wp14:editId="3B28DC48">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D5AFE" w:rsidRPr="00020833" w:rsidRDefault="007D5AFE"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7D5AFE" w:rsidRPr="001B6341" w:rsidRDefault="007D5AFE"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7D5AFE" w:rsidRPr="00020833" w:rsidRDefault="007D5AFE"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7D5AFE" w:rsidRPr="00020833" w:rsidRDefault="007D5AFE"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7D5AFE" w:rsidRPr="00020833" w:rsidRDefault="007D5AFE"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7D5AFE" w:rsidRPr="00020833" w:rsidRDefault="007D5AFE"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7D5AFE" w:rsidRPr="00020833" w:rsidRDefault="007D5AFE"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7D5AFE" w:rsidRPr="00020833" w:rsidRDefault="007D5AFE"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7D5AFE" w:rsidRPr="00020833" w:rsidRDefault="007D5AFE"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7D5AFE" w:rsidRPr="001B6341" w:rsidRDefault="007D5AFE"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7D5AFE" w:rsidRPr="00020833" w:rsidRDefault="007D5AFE"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7D5AFE" w:rsidRPr="00020833" w:rsidRDefault="007D5AFE"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7D5AFE" w:rsidRPr="00020833" w:rsidRDefault="007D5AFE"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7D5AFE" w:rsidRPr="00020833" w:rsidRDefault="007D5AFE"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7D5AFE" w:rsidRPr="00020833" w:rsidRDefault="007D5AFE"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7D5AFE" w:rsidRPr="00020833" w:rsidRDefault="007D5AFE"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r w:rsidRPr="00AF01EA">
        <w:rPr>
          <w:rFonts w:ascii="Times New Roman" w:hAnsi="Times New Roman"/>
          <w:bCs/>
          <w:spacing w:val="-4"/>
          <w:sz w:val="26"/>
          <w:rtl/>
          <w:lang w:eastAsia="ar-SA"/>
        </w:rPr>
        <w:tab/>
      </w:r>
      <w:r w:rsidRPr="00AF01EA">
        <w:rPr>
          <w:rFonts w:ascii="Times New Roman" w:hAnsi="Times New Roman"/>
          <w:bCs/>
          <w:spacing w:val="-4"/>
          <w:sz w:val="26"/>
          <w:rtl/>
          <w:lang w:eastAsia="ar-SA"/>
        </w:rPr>
        <w:tab/>
      </w:r>
    </w:p>
    <w:p w:rsidR="00893651" w:rsidRPr="00AF01EA" w:rsidRDefault="00893651" w:rsidP="00810013">
      <w:pPr>
        <w:spacing w:line="320" w:lineRule="exact"/>
        <w:ind w:right="3052" w:firstLine="0"/>
        <w:rPr>
          <w:rFonts w:ascii="Times New Roman" w:hAnsi="Times New Roman" w:cs="PT Bold Heading"/>
          <w:bCs/>
          <w:sz w:val="24"/>
          <w:szCs w:val="20"/>
          <w:rtl/>
          <w:lang w:eastAsia="ar-SA"/>
        </w:rPr>
      </w:pPr>
    </w:p>
    <w:p w:rsidR="00893651" w:rsidRPr="00AF01EA" w:rsidRDefault="00893651" w:rsidP="00810013">
      <w:pPr>
        <w:ind w:right="2977" w:firstLine="0"/>
        <w:jc w:val="left"/>
        <w:rPr>
          <w:rFonts w:ascii="Times New Roman" w:hAnsi="Times New Roman" w:cs="PT Bold Heading"/>
          <w:bCs/>
          <w:sz w:val="24"/>
          <w:szCs w:val="20"/>
          <w:rtl/>
          <w:lang w:eastAsia="ar-SA"/>
        </w:rPr>
      </w:pPr>
      <w:r w:rsidRPr="00AF01EA">
        <w:rPr>
          <w:noProof/>
        </w:rPr>
        <mc:AlternateContent>
          <mc:Choice Requires="wps">
            <w:drawing>
              <wp:anchor distT="0" distB="0" distL="114300" distR="114300" simplePos="0" relativeHeight="251657216" behindDoc="0" locked="0" layoutInCell="1" allowOverlap="1" wp14:anchorId="299799AA" wp14:editId="37EECAA0">
                <wp:simplePos x="0" y="0"/>
                <wp:positionH relativeFrom="column">
                  <wp:posOffset>2653665</wp:posOffset>
                </wp:positionH>
                <wp:positionV relativeFrom="paragraph">
                  <wp:posOffset>1664970</wp:posOffset>
                </wp:positionV>
                <wp:extent cx="702945" cy="1337945"/>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AFE" w:rsidRDefault="007D5AFE" w:rsidP="00893651">
                            <w:pPr>
                              <w:tabs>
                                <w:tab w:val="right" w:pos="2712"/>
                              </w:tabs>
                              <w:bidi w:val="0"/>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208.95pt;margin-top:131.1pt;width:55.35pt;height:10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" filled="f" stroked="f">
                <v:textbox>
                  <w:txbxContent>
                    <w:p w:rsidR="007D5AFE" w:rsidRDefault="007D5AFE" w:rsidP="00893651">
                      <w:pPr>
                        <w:tabs>
                          <w:tab w:val="right" w:pos="2712"/>
                        </w:tabs>
                        <w:bidi w:val="0"/>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v:textbox>
              </v:rect>
            </w:pict>
          </mc:Fallback>
        </mc:AlternateContent>
      </w:r>
      <w:r w:rsidRPr="00AF01EA">
        <w:rPr>
          <w:noProof/>
        </w:rPr>
        <mc:AlternateContent>
          <mc:Choice Requires="wps">
            <w:drawing>
              <wp:anchor distT="0" distB="0" distL="114300" distR="114300" simplePos="0" relativeHeight="251655168" behindDoc="0" locked="0" layoutInCell="1" allowOverlap="1" wp14:anchorId="5EE03AFC" wp14:editId="5B43ADBC">
                <wp:simplePos x="0" y="0"/>
                <wp:positionH relativeFrom="column">
                  <wp:posOffset>3252470</wp:posOffset>
                </wp:positionH>
                <wp:positionV relativeFrom="paragraph">
                  <wp:posOffset>1658508</wp:posOffset>
                </wp:positionV>
                <wp:extent cx="1307465" cy="133794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AFE" w:rsidRDefault="007D5AFE" w:rsidP="00893651">
                            <w:pPr>
                              <w:tabs>
                                <w:tab w:val="right" w:pos="2712"/>
                              </w:tabs>
                              <w:bidi w:val="0"/>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6.1pt;margin-top:130.6pt;width:102.95pt;height:10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wntgIAALg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" filled="f" stroked="f">
                <v:textbox>
                  <w:txbxContent>
                    <w:p w:rsidR="007D5AFE" w:rsidRDefault="007D5AFE" w:rsidP="00893651">
                      <w:pPr>
                        <w:tabs>
                          <w:tab w:val="right" w:pos="2712"/>
                        </w:tabs>
                        <w:bidi w:val="0"/>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v:textbox>
              </v:rect>
            </w:pict>
          </mc:Fallback>
        </mc:AlternateContent>
      </w:r>
      <w:r w:rsidRPr="00AF01EA">
        <w:rPr>
          <w:rFonts w:ascii="Times New Roman" w:hAnsi="Times New Roman" w:cs="AGA Juhyna Regular"/>
          <w:sz w:val="90"/>
          <w:szCs w:val="90"/>
          <w:rtl/>
          <w:lang w:eastAsia="ar-SA"/>
        </w:rPr>
        <w:br w:type="page"/>
      </w:r>
    </w:p>
    <w:p w:rsidR="0046539E" w:rsidRPr="00AF01EA" w:rsidRDefault="0046539E" w:rsidP="00810013">
      <w:pPr>
        <w:ind w:right="2977" w:firstLine="0"/>
        <w:jc w:val="left"/>
        <w:rPr>
          <w:rFonts w:ascii="Times New Roman" w:hAnsi="Times New Roman" w:cs="PT Bold Heading"/>
          <w:bCs/>
          <w:sz w:val="24"/>
          <w:szCs w:val="20"/>
          <w:lang w:eastAsia="ar-SA"/>
        </w:rPr>
      </w:pPr>
      <w:r w:rsidRPr="00AF01EA">
        <w:rPr>
          <w:noProof/>
        </w:rPr>
        <w:lastRenderedPageBreak/>
        <mc:AlternateContent>
          <mc:Choice Requires="wps">
            <w:drawing>
              <wp:anchor distT="0" distB="0" distL="114300" distR="114300" simplePos="0" relativeHeight="251659264" behindDoc="0" locked="0" layoutInCell="1" allowOverlap="1" wp14:anchorId="30AB692D" wp14:editId="3AEEB2EC">
                <wp:simplePos x="0" y="0"/>
                <wp:positionH relativeFrom="column">
                  <wp:posOffset>-17780</wp:posOffset>
                </wp:positionH>
                <wp:positionV relativeFrom="paragraph">
                  <wp:posOffset>816610</wp:posOffset>
                </wp:positionV>
                <wp:extent cx="4500245" cy="573405"/>
                <wp:effectExtent l="0" t="0" r="1460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5AFE" w:rsidRDefault="007D5AFE"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7D5AFE" w:rsidRDefault="007D5AFE"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4pt;margin-top:64.3pt;width:354.35pt;height:4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" filled="f" strokeweight="1pt">
                <v:textbox inset="1mm,1mm,1mm,1mm">
                  <w:txbxContent>
                    <w:p w:rsidR="007D5AFE" w:rsidRDefault="007D5AFE"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7D5AFE" w:rsidRDefault="007D5AFE"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r w:rsidRPr="00AF01EA">
        <w:rPr>
          <w:noProof/>
        </w:rPr>
        <mc:AlternateContent>
          <mc:Choice Requires="wps">
            <w:drawing>
              <wp:anchor distT="0" distB="0" distL="114300" distR="114300" simplePos="0" relativeHeight="251661312" behindDoc="0" locked="0" layoutInCell="1" allowOverlap="1" wp14:anchorId="7252DDD3" wp14:editId="7014DC8A">
                <wp:simplePos x="0" y="0"/>
                <wp:positionH relativeFrom="column">
                  <wp:posOffset>-21590</wp:posOffset>
                </wp:positionH>
                <wp:positionV relativeFrom="paragraph">
                  <wp:posOffset>2831465</wp:posOffset>
                </wp:positionV>
                <wp:extent cx="4502785" cy="43732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373245"/>
                        </a:xfrm>
                        <a:prstGeom prst="rect">
                          <a:avLst/>
                        </a:prstGeom>
                        <a:solidFill>
                          <a:srgbClr val="FFFFFF"/>
                        </a:solidFill>
                        <a:ln w="12700">
                          <a:noFill/>
                          <a:miter lim="800000"/>
                          <a:headEnd/>
                          <a:tailEnd/>
                        </a:ln>
                      </wps:spPr>
                      <wps:txbx>
                        <w:txbxContent>
                          <w:p w:rsidR="007D5AFE" w:rsidRDefault="007D5AFE"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7D5AFE" w:rsidRDefault="007D5AFE" w:rsidP="004D2786">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184</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25،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7D5AFE" w:rsidRDefault="007D5AFE"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7D5AFE" w:rsidRDefault="007D5AFE"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7D5AFE" w:rsidRDefault="007D5AFE"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7D5AFE" w:rsidRDefault="007D5AFE"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7D5AFE" w:rsidRDefault="007D5AFE" w:rsidP="00C64EF2">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E873A5">
                              <w:rPr>
                                <w:rFonts w:cs="Mosawi" w:hint="cs"/>
                                <w:b/>
                                <w:bCs/>
                                <w:noProof/>
                                <w:color w:val="000000" w:themeColor="text1"/>
                                <w:sz w:val="20"/>
                                <w:szCs w:val="20"/>
                                <w:rtl/>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7D5AFE" w:rsidRDefault="007D5AFE"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7D5AFE" w:rsidRDefault="007D5AFE" w:rsidP="00860E73">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إيران: 1ـ مكتبة الهاشمي، قم، كذرخان، هاتف: 7743543(9825</w:t>
                            </w:r>
                            <w:r>
                              <w:rPr>
                                <w:rFonts w:ascii="Times New Roman" w:hAnsi="Times New Roman" w:cs="DanaFajr" w:hint="cs"/>
                                <w:b/>
                                <w:bCs/>
                                <w:color w:val="000000" w:themeColor="text1"/>
                                <w:szCs w:val="28"/>
                                <w:rtl/>
                                <w:lang w:eastAsia="ar-SA" w:bidi="ar-LB"/>
                              </w:rPr>
                              <w:t>3</w:t>
                            </w:r>
                            <w:r>
                              <w:rPr>
                                <w:rFonts w:ascii="Times New Roman" w:hAnsi="Times New Roman" w:cs="DanaFajr" w:hint="cs"/>
                                <w:b/>
                                <w:bCs/>
                                <w:color w:val="000000" w:themeColor="text1"/>
                                <w:szCs w:val="28"/>
                                <w:rtl/>
                                <w:lang w:eastAsia="ar-SA"/>
                              </w:rPr>
                              <w:t xml:space="preserve">+).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3ـ دفتر تبليغات «بوستان كتاب»، قم، چهار راه شهدا، هاتف: 7742155(98253+).</w:t>
                            </w:r>
                          </w:p>
                          <w:p w:rsidR="007D5AFE" w:rsidRDefault="007D5AFE" w:rsidP="0056035A">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7D5AFE" w:rsidRDefault="007D5AFE"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7D5AFE" w:rsidRDefault="007D5AFE"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7D5AFE" w:rsidRDefault="007D5AFE"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7D5AFE" w:rsidRPr="00C023C0" w:rsidRDefault="007D5AFE"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7D5AFE" w:rsidRDefault="007D5AFE" w:rsidP="0046539E">
                            <w:pPr>
                              <w:spacing w:line="260" w:lineRule="exact"/>
                              <w:ind w:firstLine="0"/>
                              <w:jc w:val="left"/>
                              <w:rPr>
                                <w:rFonts w:ascii="Mosawi" w:hAnsi="Mosawi" w:cs="Mosawi"/>
                                <w:b/>
                                <w:sz w:val="44"/>
                                <w:szCs w:val="44"/>
                              </w:rPr>
                            </w:pPr>
                          </w:p>
                          <w:p w:rsidR="007D5AFE" w:rsidRDefault="007D5AFE" w:rsidP="0046539E">
                            <w:pPr>
                              <w:spacing w:line="300" w:lineRule="exact"/>
                              <w:ind w:firstLine="0"/>
                              <w:jc w:val="center"/>
                              <w:rPr>
                                <w:rFonts w:ascii="Mosawi" w:hAnsi="Mosawi" w:cs="Mosawi"/>
                                <w:b/>
                                <w:bCs/>
                                <w:sz w:val="20"/>
                                <w:szCs w:val="21"/>
                                <w:rtl/>
                              </w:rPr>
                            </w:pPr>
                          </w:p>
                          <w:p w:rsidR="007D5AFE" w:rsidRDefault="007D5AFE" w:rsidP="0046539E">
                            <w:pPr>
                              <w:spacing w:line="300" w:lineRule="exact"/>
                              <w:ind w:firstLine="0"/>
                              <w:jc w:val="center"/>
                              <w:rPr>
                                <w:rFonts w:ascii="Mosawi" w:hAnsi="Mosawi" w:cs="Mosawi"/>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7pt;margin-top:222.95pt;width:354.55pt;height:34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" stroked="f" strokeweight="1pt">
                <v:textbox inset="0,0,0,0">
                  <w:txbxContent>
                    <w:p w:rsidR="007D5AFE" w:rsidRDefault="007D5AFE"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7D5AFE" w:rsidRDefault="007D5AFE" w:rsidP="004D2786">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184</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25،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7D5AFE" w:rsidRDefault="007D5AFE"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7D5AFE" w:rsidRDefault="007D5AFE"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7D5AFE" w:rsidRDefault="007D5AFE"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7D5AFE" w:rsidRDefault="007D5AFE"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7D5AFE" w:rsidRDefault="007D5AFE" w:rsidP="00C64EF2">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E873A5">
                        <w:rPr>
                          <w:rFonts w:cs="Mosawi" w:hint="cs"/>
                          <w:b/>
                          <w:bCs/>
                          <w:noProof/>
                          <w:color w:val="000000" w:themeColor="text1"/>
                          <w:sz w:val="20"/>
                          <w:szCs w:val="20"/>
                          <w:rtl/>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7D5AFE" w:rsidRDefault="007D5AFE"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7D5AFE" w:rsidRDefault="007D5AFE" w:rsidP="00860E73">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إيران: 1ـ مكتبة الهاشمي، قم، كذرخان، هاتف: 7743543(9825</w:t>
                      </w:r>
                      <w:r>
                        <w:rPr>
                          <w:rFonts w:ascii="Times New Roman" w:hAnsi="Times New Roman" w:cs="DanaFajr" w:hint="cs"/>
                          <w:b/>
                          <w:bCs/>
                          <w:color w:val="000000" w:themeColor="text1"/>
                          <w:szCs w:val="28"/>
                          <w:rtl/>
                          <w:lang w:eastAsia="ar-SA" w:bidi="ar-LB"/>
                        </w:rPr>
                        <w:t>3</w:t>
                      </w:r>
                      <w:r>
                        <w:rPr>
                          <w:rFonts w:ascii="Times New Roman" w:hAnsi="Times New Roman" w:cs="DanaFajr" w:hint="cs"/>
                          <w:b/>
                          <w:bCs/>
                          <w:color w:val="000000" w:themeColor="text1"/>
                          <w:szCs w:val="28"/>
                          <w:rtl/>
                          <w:lang w:eastAsia="ar-SA"/>
                        </w:rPr>
                        <w:t xml:space="preserve">+).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3ـ دفتر تبليغات «بوستان كتاب»، قم، چهار راه شهدا، هاتف: 7742155(98253+).</w:t>
                      </w:r>
                    </w:p>
                    <w:p w:rsidR="007D5AFE" w:rsidRDefault="007D5AFE" w:rsidP="0056035A">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7D5AFE" w:rsidRDefault="007D5AFE"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7D5AFE" w:rsidRDefault="007D5AFE"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7D5AFE" w:rsidRDefault="007D5AFE"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7D5AFE" w:rsidRPr="00C023C0" w:rsidRDefault="007D5AFE"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7D5AFE" w:rsidRDefault="007D5AFE" w:rsidP="0046539E">
                      <w:pPr>
                        <w:spacing w:line="260" w:lineRule="exact"/>
                        <w:ind w:firstLine="0"/>
                        <w:jc w:val="left"/>
                        <w:rPr>
                          <w:rFonts w:ascii="Mosawi" w:hAnsi="Mosawi" w:cs="Mosawi"/>
                          <w:b/>
                          <w:sz w:val="44"/>
                          <w:szCs w:val="44"/>
                        </w:rPr>
                      </w:pPr>
                    </w:p>
                    <w:p w:rsidR="007D5AFE" w:rsidRDefault="007D5AFE" w:rsidP="0046539E">
                      <w:pPr>
                        <w:spacing w:line="300" w:lineRule="exact"/>
                        <w:ind w:firstLine="0"/>
                        <w:jc w:val="center"/>
                        <w:rPr>
                          <w:rFonts w:ascii="Mosawi" w:hAnsi="Mosawi" w:cs="Mosawi"/>
                          <w:b/>
                          <w:bCs/>
                          <w:sz w:val="20"/>
                          <w:szCs w:val="21"/>
                          <w:rtl/>
                        </w:rPr>
                      </w:pPr>
                    </w:p>
                    <w:p w:rsidR="007D5AFE" w:rsidRDefault="007D5AFE" w:rsidP="0046539E">
                      <w:pPr>
                        <w:spacing w:line="300" w:lineRule="exact"/>
                        <w:ind w:firstLine="0"/>
                        <w:jc w:val="center"/>
                        <w:rPr>
                          <w:rFonts w:ascii="Mosawi" w:hAnsi="Mosawi" w:cs="Mosawi"/>
                          <w:b/>
                          <w:bCs/>
                          <w:sz w:val="20"/>
                          <w:szCs w:val="21"/>
                          <w:rtl/>
                        </w:rPr>
                      </w:pPr>
                    </w:p>
                  </w:txbxContent>
                </v:textbox>
              </v:shape>
            </w:pict>
          </mc:Fallback>
        </mc:AlternateContent>
      </w:r>
      <w:r w:rsidRPr="00AF01EA">
        <w:rPr>
          <w:noProof/>
        </w:rPr>
        <w:drawing>
          <wp:anchor distT="0" distB="0" distL="114300" distR="114300" simplePos="0" relativeHeight="251663360" behindDoc="0" locked="0" layoutInCell="1" allowOverlap="1" wp14:anchorId="26024741" wp14:editId="40745710">
            <wp:simplePos x="0" y="0"/>
            <wp:positionH relativeFrom="column">
              <wp:posOffset>1616075</wp:posOffset>
            </wp:positionH>
            <wp:positionV relativeFrom="paragraph">
              <wp:posOffset>-313690</wp:posOffset>
            </wp:positionV>
            <wp:extent cx="1351915" cy="1065530"/>
            <wp:effectExtent l="0" t="0" r="635" b="1270"/>
            <wp:wrapNone/>
            <wp:docPr id="12" name="Picture 12"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1065530"/>
                    </a:xfrm>
                    <a:prstGeom prst="rect">
                      <a:avLst/>
                    </a:prstGeom>
                    <a:noFill/>
                  </pic:spPr>
                </pic:pic>
              </a:graphicData>
            </a:graphic>
            <wp14:sizeRelH relativeFrom="page">
              <wp14:pctWidth>0</wp14:pctWidth>
            </wp14:sizeRelH>
            <wp14:sizeRelV relativeFrom="page">
              <wp14:pctHeight>0</wp14:pctHeight>
            </wp14:sizeRelV>
          </wp:anchor>
        </w:drawing>
      </w:r>
    </w:p>
    <w:p w:rsidR="00597598" w:rsidRPr="00AF01EA" w:rsidRDefault="009B7EAD" w:rsidP="00810013">
      <w:pPr>
        <w:spacing w:after="200" w:line="276" w:lineRule="auto"/>
        <w:ind w:firstLine="0"/>
        <w:jc w:val="left"/>
        <w:rPr>
          <w:rFonts w:cs="HeshamNormal"/>
          <w:sz w:val="2"/>
          <w:szCs w:val="2"/>
          <w:rtl/>
        </w:rPr>
        <w:sectPr w:rsidR="00597598" w:rsidRPr="00AF01EA" w:rsidSect="00323BF4">
          <w:endnotePr>
            <w:numFmt w:val="decimal"/>
            <w:numRestart w:val="eachSect"/>
          </w:endnotePr>
          <w:pgSz w:w="11907" w:h="16840" w:code="9"/>
          <w:pgMar w:top="2637" w:right="2438" w:bottom="3686" w:left="2438" w:header="2268" w:footer="3119" w:gutter="0"/>
          <w:cols w:space="720"/>
          <w:titlePg/>
          <w:docGrid w:linePitch="360"/>
        </w:sectPr>
      </w:pPr>
      <w:r w:rsidRPr="00AF01EA">
        <w:rPr>
          <w:noProof/>
        </w:rPr>
        <mc:AlternateContent>
          <mc:Choice Requires="wps">
            <w:drawing>
              <wp:anchor distT="0" distB="0" distL="114300" distR="114300" simplePos="0" relativeHeight="251670528" behindDoc="0" locked="0" layoutInCell="1" allowOverlap="1" wp14:anchorId="3969D091" wp14:editId="2B732C3C">
                <wp:simplePos x="0" y="0"/>
                <wp:positionH relativeFrom="column">
                  <wp:posOffset>-11430</wp:posOffset>
                </wp:positionH>
                <wp:positionV relativeFrom="paragraph">
                  <wp:posOffset>1227455</wp:posOffset>
                </wp:positionV>
                <wp:extent cx="2687320" cy="13525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7D5AFE" w:rsidRDefault="007D5AFE"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7D5AFE" w:rsidRPr="0044555F" w:rsidRDefault="007D5AFE"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7D5AFE" w:rsidRPr="00943EC8" w:rsidRDefault="007D5AFE"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7D5AFE" w:rsidRDefault="007D5AFE" w:rsidP="0046539E">
                            <w:pPr>
                              <w:spacing w:line="360" w:lineRule="exact"/>
                              <w:ind w:firstLine="0"/>
                              <w:jc w:val="center"/>
                              <w:rPr>
                                <w:rFonts w:ascii="Arial" w:hAnsi="Arial" w:cs="Ya-Ali"/>
                                <w:b/>
                                <w:sz w:val="36"/>
                                <w:rtl/>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9pt;margin-top:96.65pt;width:211.6pt;height:1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" filled="f" stroked="f" strokeweight="1pt">
                <v:textbox inset="1mm,1mm,1mm,1mm">
                  <w:txbxContent>
                    <w:p w:rsidR="007D5AFE" w:rsidRDefault="007D5AFE"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7D5AFE" w:rsidRPr="0044555F" w:rsidRDefault="007D5AFE"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7D5AFE" w:rsidRPr="00943EC8" w:rsidRDefault="007D5AFE"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7D5AFE" w:rsidRDefault="007D5AFE" w:rsidP="0046539E">
                      <w:pPr>
                        <w:spacing w:line="360" w:lineRule="exact"/>
                        <w:ind w:firstLine="0"/>
                        <w:jc w:val="center"/>
                        <w:rPr>
                          <w:rFonts w:ascii="Arial" w:hAnsi="Arial" w:cs="Ya-Ali"/>
                          <w:b/>
                          <w:sz w:val="36"/>
                          <w:rtl/>
                        </w:rPr>
                      </w:pPr>
                    </w:p>
                  </w:txbxContent>
                </v:textbox>
              </v:shape>
            </w:pict>
          </mc:Fallback>
        </mc:AlternateContent>
      </w:r>
      <w:r w:rsidRPr="00AF01EA">
        <w:rPr>
          <w:noProof/>
        </w:rPr>
        <mc:AlternateContent>
          <mc:Choice Requires="wps">
            <w:drawing>
              <wp:anchor distT="0" distB="0" distL="114300" distR="114300" simplePos="0" relativeHeight="251665408" behindDoc="0" locked="0" layoutInCell="1" allowOverlap="1" wp14:anchorId="11408046" wp14:editId="7285C522">
                <wp:simplePos x="0" y="0"/>
                <wp:positionH relativeFrom="column">
                  <wp:posOffset>2363470</wp:posOffset>
                </wp:positionH>
                <wp:positionV relativeFrom="paragraph">
                  <wp:posOffset>1227455</wp:posOffset>
                </wp:positionV>
                <wp:extent cx="2114550" cy="13525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7D5AFE" w:rsidRDefault="007D5AFE"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7D5AFE" w:rsidRDefault="007D5AFE"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7D5AFE" w:rsidRDefault="007D5AFE" w:rsidP="0046539E">
                            <w:pPr>
                              <w:widowControl/>
                              <w:spacing w:line="30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7D5AFE" w:rsidRPr="00943EC8" w:rsidRDefault="007D5AFE" w:rsidP="0046539E">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7D5AFE" w:rsidRDefault="007D5AFE" w:rsidP="0046539E">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0" w:history="1">
                              <w:r>
                                <w:rPr>
                                  <w:rStyle w:val="Hyperlink"/>
                                  <w:rFonts w:ascii="Times New Roman" w:hAnsi="Times New Roman"/>
                                  <w:color w:val="000000" w:themeColor="text1"/>
                                  <w:sz w:val="26"/>
                                  <w:szCs w:val="26"/>
                                  <w:lang w:eastAsia="ar-SA"/>
                                </w:rPr>
                                <w:t>info@nosos.net</w:t>
                              </w:r>
                            </w:hyperlink>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86.1pt;margin-top:96.65pt;width:166.5pt;height:1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" filled="f" stroked="f" strokeweight="1pt">
                <v:textbox inset="1mm,1mm,1mm,1mm">
                  <w:txbxContent>
                    <w:p w:rsidR="007D5AFE" w:rsidRDefault="007D5AFE"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7D5AFE" w:rsidRDefault="007D5AFE"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7D5AFE" w:rsidRDefault="007D5AFE" w:rsidP="0046539E">
                      <w:pPr>
                        <w:widowControl/>
                        <w:spacing w:line="30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7D5AFE" w:rsidRPr="00943EC8" w:rsidRDefault="007D5AFE" w:rsidP="0046539E">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7D5AFE" w:rsidRDefault="007D5AFE" w:rsidP="0046539E">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1" w:history="1">
                        <w:r>
                          <w:rPr>
                            <w:rStyle w:val="Hyperlink"/>
                            <w:rFonts w:ascii="Times New Roman" w:hAnsi="Times New Roman"/>
                            <w:color w:val="000000" w:themeColor="text1"/>
                            <w:sz w:val="26"/>
                            <w:szCs w:val="26"/>
                            <w:lang w:eastAsia="ar-SA"/>
                          </w:rPr>
                          <w:t>info@nosos.net</w:t>
                        </w:r>
                      </w:hyperlink>
                    </w:p>
                  </w:txbxContent>
                </v:textbox>
              </v:shape>
            </w:pict>
          </mc:Fallback>
        </mc:AlternateContent>
      </w:r>
      <w:r w:rsidR="00597598" w:rsidRPr="00AF01EA">
        <w:rPr>
          <w:rtl/>
        </w:rPr>
        <w:br w:type="page"/>
      </w:r>
    </w:p>
    <w:p w:rsidR="00893651" w:rsidRPr="00AF01EA" w:rsidRDefault="00893651" w:rsidP="00810013">
      <w:pPr>
        <w:tabs>
          <w:tab w:val="left" w:pos="2636"/>
        </w:tabs>
        <w:ind w:firstLine="0"/>
        <w:rPr>
          <w:rFonts w:cs="HeshamNormal"/>
          <w:sz w:val="8"/>
          <w:szCs w:val="8"/>
          <w:rtl/>
        </w:rPr>
      </w:pPr>
    </w:p>
    <w:p w:rsidR="00E85587" w:rsidRPr="00AF01EA" w:rsidRDefault="00072C15" w:rsidP="00D932A1">
      <w:pPr>
        <w:tabs>
          <w:tab w:val="right" w:leader="dot" w:pos="7030"/>
        </w:tabs>
        <w:spacing w:before="120"/>
        <w:ind w:firstLine="0"/>
        <w:rPr>
          <w:rFonts w:cs="PT Bold Heading"/>
          <w:bCs/>
        </w:rPr>
      </w:pPr>
      <w:r w:rsidRPr="00AF01EA">
        <w:rPr>
          <w:noProof/>
        </w:rPr>
        <w:drawing>
          <wp:anchor distT="0" distB="0" distL="114300" distR="114300" simplePos="0" relativeHeight="251643904" behindDoc="0" locked="0" layoutInCell="1" allowOverlap="1" wp14:anchorId="5F20EE50" wp14:editId="0D635CB7">
            <wp:simplePos x="0" y="0"/>
            <wp:positionH relativeFrom="column">
              <wp:posOffset>1802765</wp:posOffset>
            </wp:positionH>
            <wp:positionV relativeFrom="paragraph">
              <wp:posOffset>-473710</wp:posOffset>
            </wp:positionV>
            <wp:extent cx="853440" cy="432435"/>
            <wp:effectExtent l="0" t="0" r="0" b="0"/>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282" w:rsidRPr="00AF01EA">
        <w:rPr>
          <w:rFonts w:cs="PT Bold Heading"/>
          <w:bCs/>
        </w:rPr>
        <w:sym w:font="Wingdings" w:char="F072"/>
      </w:r>
      <w:r w:rsidR="00BB6282" w:rsidRPr="00AF01EA">
        <w:rPr>
          <w:rFonts w:cs="PT Bold Heading"/>
          <w:bCs/>
          <w:rtl/>
        </w:rPr>
        <w:t xml:space="preserve"> كلم</w:t>
      </w:r>
      <w:r w:rsidR="006D38E2" w:rsidRPr="00AF01EA">
        <w:rPr>
          <w:rFonts w:cs="PT Bold Heading"/>
          <w:bCs/>
          <w:rtl/>
        </w:rPr>
        <w:t xml:space="preserve">ة </w:t>
      </w:r>
      <w:r w:rsidR="00BB6282" w:rsidRPr="00AF01EA">
        <w:rPr>
          <w:rFonts w:cs="PT Bold Heading"/>
          <w:bCs/>
          <w:rtl/>
        </w:rPr>
        <w:t>التحرير</w:t>
      </w:r>
    </w:p>
    <w:p w:rsidR="007E3E4C" w:rsidRPr="00AF01EA" w:rsidRDefault="009916FB" w:rsidP="00D932A1">
      <w:pPr>
        <w:pStyle w:val="10"/>
        <w:spacing w:before="260" w:after="120" w:line="192" w:lineRule="auto"/>
        <w:ind w:left="284" w:hanging="284"/>
        <w:jc w:val="both"/>
        <w:rPr>
          <w:rStyle w:val="Hyperlink"/>
          <w:rFonts w:ascii="Times New Roman" w:hAnsi="Times New Roman" w:cs="AL-Mohanad Bold"/>
          <w:noProof/>
          <w:color w:val="auto"/>
          <w:sz w:val="30"/>
          <w:szCs w:val="26"/>
          <w:u w:val="none"/>
          <w:rtl/>
          <w:lang w:eastAsia="ar-SA"/>
        </w:rPr>
      </w:pPr>
      <w:bookmarkStart w:id="0" w:name="_Toc312075384"/>
      <w:bookmarkStart w:id="1" w:name="_Toc518423555"/>
      <w:bookmarkStart w:id="2" w:name="_Toc311796811"/>
      <w:bookmarkStart w:id="3" w:name="_Toc518685513"/>
      <w:r w:rsidRPr="00AF01EA">
        <w:rPr>
          <w:rFonts w:cs="Abz-2 (Badr)"/>
          <w:bCs/>
          <w:szCs w:val="27"/>
          <w:rtl/>
        </w:rPr>
        <w:sym w:font="Webdings" w:char="F033"/>
      </w:r>
      <w:bookmarkEnd w:id="0"/>
      <w:bookmarkEnd w:id="1"/>
      <w:r w:rsidR="006D38E2" w:rsidRPr="00AF01EA">
        <w:rPr>
          <w:rStyle w:val="Hyperlink"/>
          <w:rFonts w:ascii="Times New Roman" w:hAnsi="Times New Roman" w:cs="AL-Mohanad Bold" w:hint="cs"/>
          <w:noProof/>
          <w:color w:val="auto"/>
          <w:sz w:val="30"/>
          <w:szCs w:val="26"/>
          <w:u w:val="none"/>
          <w:rtl/>
          <w:lang w:eastAsia="ar-SA"/>
        </w:rPr>
        <w:t xml:space="preserve"> </w:t>
      </w:r>
      <w:bookmarkEnd w:id="2"/>
      <w:r w:rsidR="002B0D24" w:rsidRPr="00AF01EA">
        <w:rPr>
          <w:rStyle w:val="Hyperlink"/>
          <w:rFonts w:ascii="Times New Roman" w:hAnsi="Times New Roman" w:cs="AL-Mohanad Bold"/>
          <w:noProof/>
          <w:color w:val="auto"/>
          <w:sz w:val="30"/>
          <w:szCs w:val="26"/>
          <w:u w:val="none"/>
          <w:rtl/>
          <w:lang w:eastAsia="ar-SA"/>
        </w:rPr>
        <w:t>الإصلاح بوصفه مضاداً للإصلاح</w:t>
      </w:r>
      <w:r w:rsidR="002B0D24" w:rsidRPr="00AF01EA">
        <w:rPr>
          <w:rStyle w:val="Hyperlink"/>
          <w:rFonts w:ascii="Times New Roman" w:hAnsi="Times New Roman" w:cs="AL-Mohanad Bold" w:hint="cs"/>
          <w:noProof/>
          <w:color w:val="auto"/>
          <w:sz w:val="30"/>
          <w:szCs w:val="26"/>
          <w:u w:val="none"/>
          <w:rtl/>
          <w:lang w:eastAsia="ar-SA"/>
        </w:rPr>
        <w:t xml:space="preserve">، </w:t>
      </w:r>
      <w:r w:rsidR="002B0D24" w:rsidRPr="00AF01EA">
        <w:rPr>
          <w:rStyle w:val="Hyperlink"/>
          <w:rFonts w:ascii="Times New Roman" w:hAnsi="Times New Roman" w:cs="AL-Mohanad Bold"/>
          <w:noProof/>
          <w:color w:val="auto"/>
          <w:sz w:val="30"/>
          <w:szCs w:val="26"/>
          <w:u w:val="none"/>
          <w:rtl/>
          <w:lang w:eastAsia="ar-SA"/>
        </w:rPr>
        <w:t>تجربتان وعبرتان</w:t>
      </w:r>
      <w:bookmarkEnd w:id="3"/>
    </w:p>
    <w:p w:rsidR="007E3E4C" w:rsidRPr="00AF01EA" w:rsidRDefault="007E3E4C" w:rsidP="00D932A1">
      <w:pPr>
        <w:tabs>
          <w:tab w:val="right" w:leader="dot" w:pos="7031"/>
        </w:tabs>
        <w:spacing w:before="260" w:after="80" w:line="168" w:lineRule="auto"/>
        <w:rPr>
          <w:rtl/>
          <w:lang w:eastAsia="ar-SA"/>
        </w:rPr>
      </w:pPr>
      <w:r w:rsidRPr="00AF01EA">
        <w:rPr>
          <w:rFonts w:hint="cs"/>
          <w:rtl/>
          <w:lang w:eastAsia="ar-SA"/>
        </w:rPr>
        <w:t>حيدر حب</w:t>
      </w:r>
      <w:r w:rsidR="001107FA">
        <w:rPr>
          <w:rFonts w:hint="cs"/>
          <w:rtl/>
          <w:lang w:eastAsia="ar-SA"/>
        </w:rPr>
        <w:t>ّ</w:t>
      </w:r>
      <w:r w:rsidRPr="00AF01EA">
        <w:rPr>
          <w:rFonts w:hint="cs"/>
          <w:rtl/>
          <w:lang w:eastAsia="ar-SA"/>
        </w:rPr>
        <w:t xml:space="preserve"> الله</w:t>
      </w:r>
      <w:r w:rsidRPr="00AF01EA">
        <w:rPr>
          <w:rFonts w:ascii="Mosawi" w:hAnsi="Mosawi" w:cs="Mosawi"/>
          <w:noProof/>
          <w:sz w:val="24"/>
          <w:rtl/>
          <w:lang w:eastAsia="ar-SA"/>
        </w:rPr>
        <w:tab/>
      </w:r>
      <w:r w:rsidR="00BD0A15" w:rsidRPr="00C46C15">
        <w:rPr>
          <w:rFonts w:ascii="Mosawi" w:hAnsi="Mosawi" w:hint="cs"/>
          <w:noProof/>
          <w:sz w:val="24"/>
          <w:rtl/>
          <w:lang w:eastAsia="ar-SA"/>
        </w:rPr>
        <w:t>5</w:t>
      </w:r>
    </w:p>
    <w:p w:rsidR="00271D40" w:rsidRPr="00AF01EA" w:rsidRDefault="00A47F6D" w:rsidP="00D932A1">
      <w:pPr>
        <w:tabs>
          <w:tab w:val="right" w:leader="dot" w:pos="7030"/>
        </w:tabs>
        <w:spacing w:before="400"/>
        <w:ind w:firstLine="0"/>
        <w:rPr>
          <w:noProof/>
          <w:sz w:val="10"/>
          <w:szCs w:val="9"/>
        </w:rPr>
      </w:pPr>
      <w:r w:rsidRPr="00AF01EA">
        <w:rPr>
          <w:rFonts w:cs="PT Bold Heading"/>
          <w:bCs/>
        </w:rPr>
        <w:sym w:font="Wingdings" w:char="F072"/>
      </w:r>
      <w:r w:rsidRPr="00AF01EA">
        <w:rPr>
          <w:rFonts w:cs="PT Bold Heading" w:hint="cs"/>
          <w:bCs/>
          <w:rtl/>
        </w:rPr>
        <w:t xml:space="preserve"> دراسات</w:t>
      </w:r>
      <w:r w:rsidR="00673C12" w:rsidRPr="00AF01EA">
        <w:rPr>
          <w:rtl/>
        </w:rPr>
        <w:fldChar w:fldCharType="begin"/>
      </w:r>
      <w:r w:rsidR="002C0586" w:rsidRPr="00AF01EA">
        <w:instrText>TOC</w:instrText>
      </w:r>
      <w:r w:rsidR="002C0586" w:rsidRPr="00AF01EA">
        <w:rPr>
          <w:rtl/>
        </w:rPr>
        <w:instrText xml:space="preserve"> \</w:instrText>
      </w:r>
      <w:r w:rsidR="002C0586" w:rsidRPr="00AF01EA">
        <w:instrText>h \z \t "Heading 1,1,Heading 2,1,Author,2</w:instrText>
      </w:r>
      <w:r w:rsidR="002C0586" w:rsidRPr="00AF01EA">
        <w:rPr>
          <w:rtl/>
        </w:rPr>
        <w:instrText xml:space="preserve">" </w:instrText>
      </w:r>
      <w:r w:rsidR="00673C12" w:rsidRPr="00AF01EA">
        <w:rPr>
          <w:rtl/>
        </w:rPr>
        <w:fldChar w:fldCharType="separate"/>
      </w:r>
    </w:p>
    <w:p w:rsidR="00271D40" w:rsidRPr="00AF01EA" w:rsidRDefault="00271D40" w:rsidP="00D932A1">
      <w:pPr>
        <w:pStyle w:val="13"/>
        <w:spacing w:before="260" w:line="192" w:lineRule="auto"/>
        <w:rPr>
          <w:rFonts w:asciiTheme="minorHAnsi" w:eastAsiaTheme="minorEastAsia" w:hAnsiTheme="minorHAnsi" w:cs="Times New Roman"/>
          <w:sz w:val="22"/>
          <w:szCs w:val="22"/>
          <w:lang w:eastAsia="en-US"/>
        </w:rPr>
      </w:pPr>
      <w:r w:rsidRPr="00AF01EA">
        <w:rPr>
          <w:rFonts w:cs="Abz-2 (Badr)"/>
          <w:bCs/>
          <w:szCs w:val="27"/>
          <w:rtl/>
        </w:rPr>
        <w:sym w:font="Webdings" w:char="F033"/>
      </w:r>
      <w:r w:rsidRPr="00AF01EA">
        <w:rPr>
          <w:rStyle w:val="Hyperlink"/>
          <w:rFonts w:hint="cs"/>
          <w:color w:val="auto"/>
          <w:sz w:val="30"/>
          <w:szCs w:val="26"/>
          <w:u w:val="none"/>
          <w:rtl/>
        </w:rPr>
        <w:t xml:space="preserve"> </w:t>
      </w:r>
      <w:hyperlink w:anchor="_Toc518685517" w:history="1">
        <w:r w:rsidRPr="00AF01EA">
          <w:rPr>
            <w:rStyle w:val="Hyperlink"/>
            <w:color w:val="auto"/>
            <w:sz w:val="30"/>
            <w:szCs w:val="26"/>
            <w:u w:val="none"/>
            <w:rtl/>
          </w:rPr>
          <w:t>الفقيه بوصفه مهندساً</w:t>
        </w:r>
        <w:r w:rsidRPr="00AF01EA">
          <w:rPr>
            <w:rStyle w:val="Hyperlink"/>
            <w:rFonts w:hint="cs"/>
            <w:color w:val="auto"/>
            <w:sz w:val="30"/>
            <w:szCs w:val="26"/>
            <w:u w:val="none"/>
            <w:rtl/>
          </w:rPr>
          <w:t xml:space="preserve">، </w:t>
        </w:r>
        <w:r w:rsidRPr="00AF01EA">
          <w:rPr>
            <w:rStyle w:val="Hyperlink"/>
            <w:color w:val="auto"/>
            <w:sz w:val="30"/>
            <w:szCs w:val="26"/>
            <w:u w:val="none"/>
            <w:rtl/>
          </w:rPr>
          <w:t>تقييمٌ نقديّ لموقع الفقيه المعرفي</w:t>
        </w:r>
      </w:hyperlink>
    </w:p>
    <w:p w:rsidR="00271D40" w:rsidRPr="00AF01EA" w:rsidRDefault="007D5AFE" w:rsidP="00D932A1">
      <w:pPr>
        <w:pStyle w:val="25"/>
        <w:spacing w:before="260" w:line="168" w:lineRule="auto"/>
        <w:rPr>
          <w:rFonts w:asciiTheme="minorHAnsi" w:eastAsiaTheme="minorEastAsia" w:hAnsiTheme="minorHAnsi" w:cs="Times New Roman"/>
          <w:sz w:val="22"/>
          <w:szCs w:val="22"/>
          <w:lang w:eastAsia="en-US"/>
        </w:rPr>
      </w:pPr>
      <w:hyperlink w:anchor="_Toc518685519" w:history="1">
        <w:r w:rsidR="00271D40" w:rsidRPr="00C46C15">
          <w:rPr>
            <w:rStyle w:val="Hyperlink"/>
            <w:color w:val="auto"/>
            <w:rtl/>
          </w:rPr>
          <w:t xml:space="preserve">د. علي </w:t>
        </w:r>
        <w:r w:rsidR="00271D40" w:rsidRPr="00864F26">
          <w:rPr>
            <w:rFonts w:ascii="Mosawi" w:eastAsiaTheme="minorHAnsi" w:hAnsi="Mosawi" w:cs="Abz-3 (Yagut)"/>
            <w:noProof w:val="0"/>
            <w:szCs w:val="24"/>
            <w:rtl/>
            <w:lang w:eastAsia="en-US"/>
          </w:rPr>
          <w:t>پايا</w:t>
        </w:r>
        <w:r w:rsidR="00271D40" w:rsidRPr="00AF01EA">
          <w:rPr>
            <w:rFonts w:ascii="Mosawi" w:hAnsi="Mosawi" w:cs="Mosawi"/>
            <w:webHidden/>
          </w:rPr>
          <w:tab/>
        </w:r>
        <w:r w:rsidR="00271D40" w:rsidRPr="00C46C15">
          <w:rPr>
            <w:rFonts w:ascii="Mosawi" w:hAnsi="Mosawi"/>
            <w:webHidden/>
          </w:rPr>
          <w:fldChar w:fldCharType="begin"/>
        </w:r>
        <w:r w:rsidR="00271D40" w:rsidRPr="00C46C15">
          <w:rPr>
            <w:rFonts w:ascii="Mosawi" w:hAnsi="Mosawi"/>
            <w:webHidden/>
          </w:rPr>
          <w:instrText xml:space="preserve"> PAGEREF _Toc518685519 \h </w:instrText>
        </w:r>
        <w:r w:rsidR="00271D40" w:rsidRPr="00C46C15">
          <w:rPr>
            <w:rFonts w:ascii="Mosawi" w:hAnsi="Mosawi"/>
            <w:webHidden/>
          </w:rPr>
        </w:r>
        <w:r w:rsidR="00271D40" w:rsidRPr="00C46C15">
          <w:rPr>
            <w:rFonts w:ascii="Mosawi" w:hAnsi="Mosawi"/>
            <w:webHidden/>
          </w:rPr>
          <w:fldChar w:fldCharType="separate"/>
        </w:r>
        <w:r w:rsidR="00F41E94">
          <w:rPr>
            <w:rFonts w:ascii="Mosawi" w:hAnsi="Mosawi"/>
            <w:webHidden/>
            <w:rtl/>
          </w:rPr>
          <w:t>17</w:t>
        </w:r>
        <w:r w:rsidR="00271D40" w:rsidRPr="00C46C15">
          <w:rPr>
            <w:rFonts w:ascii="Mosawi" w:hAnsi="Mosawi"/>
            <w:webHidden/>
          </w:rPr>
          <w:fldChar w:fldCharType="end"/>
        </w:r>
      </w:hyperlink>
    </w:p>
    <w:p w:rsidR="00271D40" w:rsidRPr="00AF01EA" w:rsidRDefault="00271D40" w:rsidP="00D932A1">
      <w:pPr>
        <w:pStyle w:val="13"/>
        <w:spacing w:line="192" w:lineRule="auto"/>
        <w:rPr>
          <w:rStyle w:val="Hyperlink"/>
          <w:b/>
          <w:color w:val="auto"/>
          <w:sz w:val="30"/>
          <w:szCs w:val="26"/>
          <w:u w:val="none"/>
          <w:rtl/>
          <w:lang w:bidi="ar-LB"/>
        </w:rPr>
      </w:pPr>
      <w:r w:rsidRPr="00AF01EA">
        <w:rPr>
          <w:rFonts w:cs="Abz-2 (Badr)"/>
          <w:bCs/>
          <w:szCs w:val="27"/>
          <w:rtl/>
        </w:rPr>
        <w:sym w:font="Webdings" w:char="F033"/>
      </w:r>
      <w:r w:rsidRPr="00AF01EA">
        <w:rPr>
          <w:rStyle w:val="Hyperlink"/>
          <w:rFonts w:hint="cs"/>
          <w:color w:val="auto"/>
          <w:sz w:val="30"/>
          <w:szCs w:val="26"/>
          <w:u w:val="none"/>
          <w:rtl/>
        </w:rPr>
        <w:t xml:space="preserve"> </w:t>
      </w:r>
      <w:hyperlink w:anchor="_Toc518685521" w:history="1">
        <w:r w:rsidRPr="00AF01EA">
          <w:rPr>
            <w:rStyle w:val="Hyperlink"/>
            <w:b/>
            <w:color w:val="auto"/>
            <w:sz w:val="30"/>
            <w:szCs w:val="26"/>
            <w:u w:val="none"/>
            <w:rtl/>
          </w:rPr>
          <w:t>ملك اليمين</w:t>
        </w:r>
        <w:r w:rsidRPr="00AF01EA">
          <w:rPr>
            <w:rStyle w:val="Hyperlink"/>
            <w:rFonts w:hint="cs"/>
            <w:b/>
            <w:color w:val="auto"/>
            <w:sz w:val="30"/>
            <w:szCs w:val="26"/>
            <w:u w:val="none"/>
            <w:rtl/>
          </w:rPr>
          <w:t xml:space="preserve">، </w:t>
        </w:r>
        <w:r w:rsidRPr="00AF01EA">
          <w:rPr>
            <w:rStyle w:val="Hyperlink"/>
            <w:b/>
            <w:color w:val="auto"/>
            <w:sz w:val="30"/>
            <w:szCs w:val="26"/>
            <w:u w:val="none"/>
            <w:rtl/>
          </w:rPr>
          <w:t>قراءةٌ جديدة في ضوء القرآن والفقه</w:t>
        </w:r>
      </w:hyperlink>
      <w:r w:rsidR="005A3709">
        <w:rPr>
          <w:rStyle w:val="Hyperlink"/>
          <w:rFonts w:hint="cs"/>
          <w:b/>
          <w:color w:val="auto"/>
          <w:sz w:val="30"/>
          <w:szCs w:val="26"/>
          <w:u w:val="none"/>
          <w:rtl/>
          <w:lang w:bidi="ar-LB"/>
        </w:rPr>
        <w:t xml:space="preserve"> / القسم الأوّل</w:t>
      </w:r>
    </w:p>
    <w:p w:rsidR="00271D40" w:rsidRPr="00AF01EA" w:rsidRDefault="007D5AFE" w:rsidP="00D932A1">
      <w:pPr>
        <w:pStyle w:val="25"/>
        <w:spacing w:before="260" w:line="168" w:lineRule="auto"/>
        <w:rPr>
          <w:rFonts w:asciiTheme="minorHAnsi" w:eastAsiaTheme="minorEastAsia" w:hAnsiTheme="minorHAnsi" w:cs="Times New Roman"/>
          <w:sz w:val="22"/>
          <w:szCs w:val="22"/>
          <w:lang w:eastAsia="en-US"/>
        </w:rPr>
      </w:pPr>
      <w:hyperlink w:anchor="_Toc518685523" w:history="1">
        <w:r w:rsidR="00271D40" w:rsidRPr="00C46C15">
          <w:rPr>
            <w:rStyle w:val="Hyperlink"/>
            <w:color w:val="auto"/>
            <w:rtl/>
            <w:lang w:bidi="ar-IQ"/>
          </w:rPr>
          <w:t>السيّد عدنان فلاحي</w:t>
        </w:r>
        <w:r w:rsidR="00271D40" w:rsidRPr="00AF01EA">
          <w:rPr>
            <w:rFonts w:ascii="Mosawi" w:hAnsi="Mosawi" w:cs="Mosawi"/>
            <w:webHidden/>
          </w:rPr>
          <w:tab/>
        </w:r>
        <w:r w:rsidR="00271D40" w:rsidRPr="00C46C15">
          <w:rPr>
            <w:rFonts w:ascii="Mosawi" w:hAnsi="Mosawi"/>
            <w:webHidden/>
          </w:rPr>
          <w:fldChar w:fldCharType="begin"/>
        </w:r>
        <w:r w:rsidR="00271D40" w:rsidRPr="00C46C15">
          <w:rPr>
            <w:rFonts w:ascii="Mosawi" w:hAnsi="Mosawi"/>
            <w:webHidden/>
          </w:rPr>
          <w:instrText xml:space="preserve"> PAGEREF _Toc518685523 \h </w:instrText>
        </w:r>
        <w:r w:rsidR="00271D40" w:rsidRPr="00C46C15">
          <w:rPr>
            <w:rFonts w:ascii="Mosawi" w:hAnsi="Mosawi"/>
            <w:webHidden/>
          </w:rPr>
        </w:r>
        <w:r w:rsidR="00271D40" w:rsidRPr="00C46C15">
          <w:rPr>
            <w:rFonts w:ascii="Mosawi" w:hAnsi="Mosawi"/>
            <w:webHidden/>
          </w:rPr>
          <w:fldChar w:fldCharType="separate"/>
        </w:r>
        <w:r w:rsidR="00F41E94">
          <w:rPr>
            <w:rFonts w:ascii="Mosawi" w:hAnsi="Mosawi"/>
            <w:webHidden/>
            <w:rtl/>
          </w:rPr>
          <w:t>53</w:t>
        </w:r>
        <w:r w:rsidR="00271D40" w:rsidRPr="00C46C15">
          <w:rPr>
            <w:rFonts w:ascii="Mosawi" w:hAnsi="Mosawi"/>
            <w:webHidden/>
          </w:rPr>
          <w:fldChar w:fldCharType="end"/>
        </w:r>
      </w:hyperlink>
    </w:p>
    <w:p w:rsidR="00271D40" w:rsidRPr="00AF01EA" w:rsidRDefault="00271D40" w:rsidP="00D932A1">
      <w:pPr>
        <w:pStyle w:val="13"/>
        <w:spacing w:line="192" w:lineRule="auto"/>
        <w:rPr>
          <w:rFonts w:asciiTheme="minorHAnsi" w:eastAsiaTheme="minorEastAsia" w:hAnsiTheme="minorHAnsi" w:cs="Times New Roman"/>
          <w:sz w:val="22"/>
          <w:szCs w:val="22"/>
          <w:lang w:eastAsia="en-US"/>
        </w:rPr>
      </w:pPr>
      <w:r w:rsidRPr="00AF01EA">
        <w:rPr>
          <w:rFonts w:cs="Abz-2 (Badr)"/>
          <w:bCs/>
          <w:szCs w:val="27"/>
          <w:rtl/>
        </w:rPr>
        <w:sym w:font="Webdings" w:char="F033"/>
      </w:r>
      <w:r w:rsidRPr="00AF01EA">
        <w:rPr>
          <w:rStyle w:val="Hyperlink"/>
          <w:rFonts w:hint="cs"/>
          <w:color w:val="auto"/>
          <w:sz w:val="30"/>
          <w:szCs w:val="26"/>
          <w:u w:val="none"/>
          <w:rtl/>
        </w:rPr>
        <w:t xml:space="preserve"> </w:t>
      </w:r>
      <w:hyperlink w:anchor="_Toc518685525" w:history="1">
        <w:r w:rsidRPr="00AF01EA">
          <w:rPr>
            <w:rStyle w:val="Hyperlink"/>
            <w:b/>
            <w:color w:val="auto"/>
            <w:sz w:val="30"/>
            <w:szCs w:val="26"/>
            <w:u w:val="none"/>
            <w:rtl/>
          </w:rPr>
          <w:t>بناء العقلاء على «رجوع الجاهل إلى العالم»</w:t>
        </w:r>
        <w:r w:rsidRPr="00AF01EA">
          <w:rPr>
            <w:rStyle w:val="Hyperlink"/>
            <w:rFonts w:hint="cs"/>
            <w:b/>
            <w:color w:val="auto"/>
            <w:sz w:val="30"/>
            <w:szCs w:val="26"/>
            <w:u w:val="none"/>
            <w:rtl/>
          </w:rPr>
          <w:t xml:space="preserve">، </w:t>
        </w:r>
        <w:r w:rsidRPr="00AF01EA">
          <w:rPr>
            <w:rStyle w:val="Hyperlink"/>
            <w:b/>
            <w:color w:val="auto"/>
            <w:sz w:val="30"/>
            <w:szCs w:val="26"/>
            <w:u w:val="none"/>
            <w:rtl/>
          </w:rPr>
          <w:t>تحليلٌ «إيثولوجي»، ومقارنةٌ بـ «رجوع المقلِّد إلى المجتهد»</w:t>
        </w:r>
      </w:hyperlink>
    </w:p>
    <w:p w:rsidR="00271D40" w:rsidRPr="00AF01EA" w:rsidRDefault="007D5AFE" w:rsidP="00D932A1">
      <w:pPr>
        <w:pStyle w:val="25"/>
        <w:spacing w:before="260" w:line="168" w:lineRule="auto"/>
        <w:rPr>
          <w:rFonts w:asciiTheme="minorHAnsi" w:eastAsiaTheme="minorEastAsia" w:hAnsiTheme="minorHAnsi" w:cs="Times New Roman"/>
          <w:sz w:val="22"/>
          <w:szCs w:val="22"/>
          <w:lang w:eastAsia="en-US"/>
        </w:rPr>
      </w:pPr>
      <w:hyperlink w:anchor="_Toc518685527" w:history="1">
        <w:r w:rsidR="00271D40" w:rsidRPr="00C46C15">
          <w:rPr>
            <w:rStyle w:val="Hyperlink"/>
            <w:color w:val="auto"/>
            <w:rtl/>
          </w:rPr>
          <w:t xml:space="preserve">الشيخ </w:t>
        </w:r>
        <w:r w:rsidR="00271D40" w:rsidRPr="00C46C15">
          <w:rPr>
            <w:rStyle w:val="Hyperlink"/>
            <w:color w:val="auto"/>
            <w:rtl/>
            <w:lang w:bidi="ar-IQ"/>
          </w:rPr>
          <w:t>أبو القاسم علي دوست</w:t>
        </w:r>
        <w:r w:rsidR="001107FA">
          <w:rPr>
            <w:rStyle w:val="Hyperlink"/>
            <w:rFonts w:hint="cs"/>
            <w:color w:val="auto"/>
            <w:rtl/>
            <w:lang w:bidi="ar-IQ"/>
          </w:rPr>
          <w:t xml:space="preserve"> / </w:t>
        </w:r>
        <w:r w:rsidR="00271D40" w:rsidRPr="00C46C15">
          <w:rPr>
            <w:rStyle w:val="Hyperlink"/>
            <w:color w:val="auto"/>
            <w:rtl/>
            <w:lang w:bidi="ar-IQ"/>
          </w:rPr>
          <w:t>السيد رضا الشيرازي</w:t>
        </w:r>
        <w:r w:rsidR="00271D40" w:rsidRPr="00AF01EA">
          <w:rPr>
            <w:rFonts w:ascii="Mosawi" w:hAnsi="Mosawi" w:cs="Mosawi"/>
            <w:webHidden/>
          </w:rPr>
          <w:tab/>
        </w:r>
        <w:r w:rsidR="00271D40" w:rsidRPr="005A3709">
          <w:rPr>
            <w:rFonts w:ascii="Mosawi" w:hAnsi="Mosawi"/>
            <w:webHidden/>
            <w:sz w:val="27"/>
          </w:rPr>
          <w:fldChar w:fldCharType="begin"/>
        </w:r>
        <w:r w:rsidR="00271D40" w:rsidRPr="005A3709">
          <w:rPr>
            <w:rFonts w:ascii="Mosawi" w:hAnsi="Mosawi"/>
            <w:webHidden/>
            <w:sz w:val="27"/>
          </w:rPr>
          <w:instrText xml:space="preserve"> PAGEREF _Toc518685527 \h </w:instrText>
        </w:r>
        <w:r w:rsidR="00271D40" w:rsidRPr="005A3709">
          <w:rPr>
            <w:rFonts w:ascii="Mosawi" w:hAnsi="Mosawi"/>
            <w:webHidden/>
            <w:sz w:val="27"/>
          </w:rPr>
        </w:r>
        <w:r w:rsidR="00271D40" w:rsidRPr="005A3709">
          <w:rPr>
            <w:rFonts w:ascii="Mosawi" w:hAnsi="Mosawi"/>
            <w:webHidden/>
            <w:sz w:val="27"/>
          </w:rPr>
          <w:fldChar w:fldCharType="separate"/>
        </w:r>
        <w:r w:rsidR="00F41E94">
          <w:rPr>
            <w:rFonts w:ascii="Mosawi" w:hAnsi="Mosawi"/>
            <w:webHidden/>
            <w:sz w:val="27"/>
            <w:rtl/>
          </w:rPr>
          <w:t>85</w:t>
        </w:r>
        <w:r w:rsidR="00271D40" w:rsidRPr="005A3709">
          <w:rPr>
            <w:rFonts w:ascii="Mosawi" w:hAnsi="Mosawi"/>
            <w:webHidden/>
            <w:sz w:val="27"/>
          </w:rPr>
          <w:fldChar w:fldCharType="end"/>
        </w:r>
      </w:hyperlink>
    </w:p>
    <w:p w:rsidR="00271D40" w:rsidRPr="00AF01EA" w:rsidRDefault="00271D40" w:rsidP="00D932A1">
      <w:pPr>
        <w:pStyle w:val="13"/>
        <w:spacing w:line="192" w:lineRule="auto"/>
        <w:rPr>
          <w:rFonts w:asciiTheme="minorHAnsi" w:eastAsiaTheme="minorEastAsia" w:hAnsiTheme="minorHAnsi" w:cs="Times New Roman"/>
          <w:sz w:val="22"/>
          <w:szCs w:val="22"/>
          <w:lang w:eastAsia="en-US"/>
        </w:rPr>
      </w:pPr>
      <w:r w:rsidRPr="00AF01EA">
        <w:rPr>
          <w:rFonts w:cs="Abz-2 (Badr)"/>
          <w:bCs/>
          <w:szCs w:val="27"/>
          <w:rtl/>
        </w:rPr>
        <w:sym w:font="Webdings" w:char="F033"/>
      </w:r>
      <w:r w:rsidRPr="00AF01EA">
        <w:rPr>
          <w:rStyle w:val="Hyperlink"/>
          <w:rFonts w:hint="cs"/>
          <w:color w:val="auto"/>
          <w:sz w:val="30"/>
          <w:szCs w:val="26"/>
          <w:u w:val="none"/>
          <w:rtl/>
        </w:rPr>
        <w:t xml:space="preserve"> </w:t>
      </w:r>
      <w:hyperlink w:anchor="_Toc518685530" w:history="1">
        <w:r w:rsidRPr="00AF01EA">
          <w:rPr>
            <w:rStyle w:val="Hyperlink"/>
            <w:b/>
            <w:color w:val="auto"/>
            <w:sz w:val="30"/>
            <w:szCs w:val="26"/>
            <w:u w:val="none"/>
            <w:rtl/>
          </w:rPr>
          <w:t>اتجاهات التكفير في التراث الديني</w:t>
        </w:r>
      </w:hyperlink>
    </w:p>
    <w:p w:rsidR="00271D40" w:rsidRPr="00AF01EA" w:rsidRDefault="007D5AFE" w:rsidP="00D932A1">
      <w:pPr>
        <w:pStyle w:val="25"/>
        <w:spacing w:before="260" w:line="168" w:lineRule="auto"/>
        <w:rPr>
          <w:rFonts w:asciiTheme="minorHAnsi" w:eastAsiaTheme="minorEastAsia" w:hAnsiTheme="minorHAnsi" w:cs="Times New Roman"/>
          <w:sz w:val="22"/>
          <w:szCs w:val="22"/>
          <w:lang w:eastAsia="en-US"/>
        </w:rPr>
      </w:pPr>
      <w:hyperlink w:anchor="_Toc518685531" w:history="1">
        <w:r w:rsidR="00271D40" w:rsidRPr="00C46C15">
          <w:rPr>
            <w:rStyle w:val="Hyperlink"/>
            <w:color w:val="auto"/>
            <w:rtl/>
          </w:rPr>
          <w:t>الشيخ حسن الصفّار</w:t>
        </w:r>
        <w:r w:rsidR="00271D40" w:rsidRPr="00AF01EA">
          <w:rPr>
            <w:rFonts w:ascii="Mosawi" w:hAnsi="Mosawi" w:cs="Mosawi"/>
            <w:webHidden/>
          </w:rPr>
          <w:tab/>
        </w:r>
        <w:r w:rsidR="00271D40" w:rsidRPr="00C46C15">
          <w:rPr>
            <w:rFonts w:ascii="Mosawi" w:hAnsi="Mosawi"/>
            <w:webHidden/>
          </w:rPr>
          <w:fldChar w:fldCharType="begin"/>
        </w:r>
        <w:r w:rsidR="00271D40" w:rsidRPr="00C46C15">
          <w:rPr>
            <w:rFonts w:ascii="Mosawi" w:hAnsi="Mosawi"/>
            <w:webHidden/>
          </w:rPr>
          <w:instrText xml:space="preserve"> PAGEREF _Toc518685531 \h </w:instrText>
        </w:r>
        <w:r w:rsidR="00271D40" w:rsidRPr="00C46C15">
          <w:rPr>
            <w:rFonts w:ascii="Mosawi" w:hAnsi="Mosawi"/>
            <w:webHidden/>
          </w:rPr>
        </w:r>
        <w:r w:rsidR="00271D40" w:rsidRPr="00C46C15">
          <w:rPr>
            <w:rFonts w:ascii="Mosawi" w:hAnsi="Mosawi"/>
            <w:webHidden/>
          </w:rPr>
          <w:fldChar w:fldCharType="separate"/>
        </w:r>
        <w:r w:rsidR="00F41E94">
          <w:rPr>
            <w:rFonts w:ascii="Mosawi" w:hAnsi="Mosawi"/>
            <w:webHidden/>
            <w:rtl/>
          </w:rPr>
          <w:t>103</w:t>
        </w:r>
        <w:r w:rsidR="00271D40" w:rsidRPr="00C46C15">
          <w:rPr>
            <w:rFonts w:ascii="Mosawi" w:hAnsi="Mosawi"/>
            <w:webHidden/>
          </w:rPr>
          <w:fldChar w:fldCharType="end"/>
        </w:r>
      </w:hyperlink>
    </w:p>
    <w:p w:rsidR="00271D40" w:rsidRPr="00AF01EA" w:rsidRDefault="00271D40" w:rsidP="00D932A1">
      <w:pPr>
        <w:pStyle w:val="13"/>
        <w:spacing w:line="192" w:lineRule="auto"/>
        <w:rPr>
          <w:rFonts w:asciiTheme="minorHAnsi" w:eastAsiaTheme="minorEastAsia" w:hAnsiTheme="minorHAnsi" w:cs="Times New Roman"/>
          <w:sz w:val="22"/>
          <w:szCs w:val="22"/>
          <w:lang w:eastAsia="en-US"/>
        </w:rPr>
      </w:pPr>
      <w:r w:rsidRPr="00AF01EA">
        <w:rPr>
          <w:rFonts w:cs="Abz-2 (Badr)"/>
          <w:bCs/>
          <w:szCs w:val="27"/>
          <w:rtl/>
        </w:rPr>
        <w:sym w:font="Webdings" w:char="F033"/>
      </w:r>
      <w:r w:rsidRPr="00AF01EA">
        <w:rPr>
          <w:rStyle w:val="Hyperlink"/>
          <w:rFonts w:hint="cs"/>
          <w:color w:val="auto"/>
          <w:sz w:val="30"/>
          <w:szCs w:val="26"/>
          <w:u w:val="none"/>
          <w:rtl/>
        </w:rPr>
        <w:t xml:space="preserve"> </w:t>
      </w:r>
      <w:hyperlink w:anchor="_Toc518685532" w:history="1">
        <w:r w:rsidRPr="00AF01EA">
          <w:rPr>
            <w:rStyle w:val="Hyperlink"/>
            <w:b/>
            <w:color w:val="auto"/>
            <w:sz w:val="30"/>
            <w:szCs w:val="26"/>
            <w:u w:val="none"/>
            <w:rtl/>
          </w:rPr>
          <w:t>دور الاجتهاد في التقريب بين المذاهب الإسلامية</w:t>
        </w:r>
      </w:hyperlink>
    </w:p>
    <w:p w:rsidR="00271D40" w:rsidRPr="00AF01EA" w:rsidRDefault="007D5AFE" w:rsidP="00D932A1">
      <w:pPr>
        <w:pStyle w:val="25"/>
        <w:spacing w:before="260" w:line="168" w:lineRule="auto"/>
        <w:rPr>
          <w:rFonts w:asciiTheme="minorHAnsi" w:eastAsiaTheme="minorEastAsia" w:hAnsiTheme="minorHAnsi" w:cs="Times New Roman"/>
          <w:sz w:val="22"/>
          <w:szCs w:val="22"/>
          <w:lang w:eastAsia="en-US"/>
        </w:rPr>
      </w:pPr>
      <w:hyperlink w:anchor="_Toc518685533" w:history="1">
        <w:r w:rsidR="00271D40" w:rsidRPr="001C0BF4">
          <w:rPr>
            <w:rStyle w:val="Hyperlink"/>
            <w:color w:val="auto"/>
            <w:rtl/>
            <w:lang w:bidi="ar-IQ"/>
          </w:rPr>
          <w:t>د. الشيخ مجيد شاكر سلماسي</w:t>
        </w:r>
        <w:r w:rsidR="00271D40" w:rsidRPr="00AF01EA">
          <w:rPr>
            <w:rFonts w:ascii="Mosawi" w:hAnsi="Mosawi" w:cs="Mosawi"/>
            <w:webHidden/>
          </w:rPr>
          <w:tab/>
        </w:r>
        <w:r w:rsidR="00271D40" w:rsidRPr="00C46C15">
          <w:rPr>
            <w:rFonts w:ascii="Mosawi" w:hAnsi="Mosawi"/>
            <w:webHidden/>
          </w:rPr>
          <w:fldChar w:fldCharType="begin"/>
        </w:r>
        <w:r w:rsidR="00271D40" w:rsidRPr="00C46C15">
          <w:rPr>
            <w:rFonts w:ascii="Mosawi" w:hAnsi="Mosawi"/>
            <w:webHidden/>
          </w:rPr>
          <w:instrText xml:space="preserve"> PAGEREF _Toc518685533 \h </w:instrText>
        </w:r>
        <w:r w:rsidR="00271D40" w:rsidRPr="00C46C15">
          <w:rPr>
            <w:rFonts w:ascii="Mosawi" w:hAnsi="Mosawi"/>
            <w:webHidden/>
          </w:rPr>
        </w:r>
        <w:r w:rsidR="00271D40" w:rsidRPr="00C46C15">
          <w:rPr>
            <w:rFonts w:ascii="Mosawi" w:hAnsi="Mosawi"/>
            <w:webHidden/>
          </w:rPr>
          <w:fldChar w:fldCharType="separate"/>
        </w:r>
        <w:r w:rsidR="00F41E94">
          <w:rPr>
            <w:rFonts w:ascii="Mosawi" w:hAnsi="Mosawi"/>
            <w:webHidden/>
            <w:rtl/>
          </w:rPr>
          <w:t>125</w:t>
        </w:r>
        <w:r w:rsidR="00271D40" w:rsidRPr="00C46C15">
          <w:rPr>
            <w:rFonts w:ascii="Mosawi" w:hAnsi="Mosawi"/>
            <w:webHidden/>
          </w:rPr>
          <w:fldChar w:fldCharType="end"/>
        </w:r>
      </w:hyperlink>
    </w:p>
    <w:p w:rsidR="00271D40" w:rsidRPr="00AF01EA" w:rsidRDefault="00271D40" w:rsidP="00D932A1">
      <w:pPr>
        <w:pStyle w:val="13"/>
        <w:spacing w:line="192" w:lineRule="auto"/>
        <w:rPr>
          <w:rFonts w:asciiTheme="minorHAnsi" w:eastAsiaTheme="minorEastAsia" w:hAnsiTheme="minorHAnsi" w:cs="Times New Roman"/>
          <w:sz w:val="22"/>
          <w:szCs w:val="22"/>
          <w:lang w:eastAsia="en-US"/>
        </w:rPr>
      </w:pPr>
      <w:r w:rsidRPr="00AF01EA">
        <w:rPr>
          <w:rFonts w:cs="Abz-2 (Badr)"/>
          <w:bCs/>
          <w:szCs w:val="27"/>
          <w:rtl/>
        </w:rPr>
        <w:sym w:font="Webdings" w:char="F033"/>
      </w:r>
      <w:r w:rsidRPr="00AF01EA">
        <w:rPr>
          <w:rStyle w:val="Hyperlink"/>
          <w:rFonts w:hint="cs"/>
          <w:color w:val="auto"/>
          <w:sz w:val="30"/>
          <w:szCs w:val="26"/>
          <w:u w:val="none"/>
          <w:rtl/>
        </w:rPr>
        <w:t xml:space="preserve"> </w:t>
      </w:r>
      <w:hyperlink w:anchor="_Toc518685535" w:history="1">
        <w:r w:rsidRPr="00AF01EA">
          <w:rPr>
            <w:rStyle w:val="Hyperlink"/>
            <w:b/>
            <w:color w:val="auto"/>
            <w:sz w:val="30"/>
            <w:szCs w:val="26"/>
            <w:u w:val="none"/>
            <w:rtl/>
          </w:rPr>
          <w:t>إجزاء الغُس</w:t>
        </w:r>
        <w:r w:rsidR="001107FA">
          <w:rPr>
            <w:rStyle w:val="Hyperlink"/>
            <w:rFonts w:hint="cs"/>
            <w:b/>
            <w:color w:val="auto"/>
            <w:sz w:val="30"/>
            <w:szCs w:val="26"/>
            <w:u w:val="none"/>
            <w:rtl/>
          </w:rPr>
          <w:t>ْ</w:t>
        </w:r>
        <w:r w:rsidRPr="00AF01EA">
          <w:rPr>
            <w:rStyle w:val="Hyperlink"/>
            <w:b/>
            <w:color w:val="auto"/>
            <w:sz w:val="30"/>
            <w:szCs w:val="26"/>
            <w:u w:val="none"/>
            <w:rtl/>
          </w:rPr>
          <w:t>ل عن الوضوء</w:t>
        </w:r>
      </w:hyperlink>
    </w:p>
    <w:p w:rsidR="00271D40" w:rsidRPr="00AF01EA" w:rsidRDefault="007D5AFE" w:rsidP="00D932A1">
      <w:pPr>
        <w:pStyle w:val="25"/>
        <w:spacing w:before="260" w:line="156" w:lineRule="auto"/>
        <w:rPr>
          <w:rFonts w:asciiTheme="minorHAnsi" w:eastAsiaTheme="minorEastAsia" w:hAnsiTheme="minorHAnsi" w:cs="Times New Roman"/>
          <w:sz w:val="22"/>
          <w:szCs w:val="22"/>
          <w:lang w:eastAsia="en-US"/>
        </w:rPr>
      </w:pPr>
      <w:hyperlink w:anchor="_Toc518685536" w:history="1">
        <w:r w:rsidR="00271D40" w:rsidRPr="001C0BF4">
          <w:rPr>
            <w:rStyle w:val="Hyperlink"/>
            <w:color w:val="auto"/>
            <w:rtl/>
          </w:rPr>
          <w:t>الشيخ يوسف الصانعي</w:t>
        </w:r>
        <w:r w:rsidR="00271D40" w:rsidRPr="00AF01EA">
          <w:rPr>
            <w:rFonts w:ascii="Mosawi" w:hAnsi="Mosawi" w:cs="Mosawi"/>
            <w:webHidden/>
          </w:rPr>
          <w:tab/>
        </w:r>
        <w:r w:rsidR="00271D40" w:rsidRPr="00C46C15">
          <w:rPr>
            <w:rFonts w:ascii="Mosawi" w:hAnsi="Mosawi"/>
            <w:webHidden/>
          </w:rPr>
          <w:fldChar w:fldCharType="begin"/>
        </w:r>
        <w:r w:rsidR="00271D40" w:rsidRPr="00C46C15">
          <w:rPr>
            <w:rFonts w:ascii="Mosawi" w:hAnsi="Mosawi"/>
            <w:webHidden/>
          </w:rPr>
          <w:instrText xml:space="preserve"> PAGEREF _Toc518685536 \h </w:instrText>
        </w:r>
        <w:r w:rsidR="00271D40" w:rsidRPr="00C46C15">
          <w:rPr>
            <w:rFonts w:ascii="Mosawi" w:hAnsi="Mosawi"/>
            <w:webHidden/>
          </w:rPr>
        </w:r>
        <w:r w:rsidR="00271D40" w:rsidRPr="00C46C15">
          <w:rPr>
            <w:rFonts w:ascii="Mosawi" w:hAnsi="Mosawi"/>
            <w:webHidden/>
          </w:rPr>
          <w:fldChar w:fldCharType="separate"/>
        </w:r>
        <w:r w:rsidR="00F41E94">
          <w:rPr>
            <w:rFonts w:ascii="Mosawi" w:hAnsi="Mosawi"/>
            <w:webHidden/>
            <w:rtl/>
          </w:rPr>
          <w:t>145</w:t>
        </w:r>
        <w:r w:rsidR="00271D40" w:rsidRPr="00C46C15">
          <w:rPr>
            <w:rFonts w:ascii="Mosawi" w:hAnsi="Mosawi"/>
            <w:webHidden/>
          </w:rPr>
          <w:fldChar w:fldCharType="end"/>
        </w:r>
      </w:hyperlink>
    </w:p>
    <w:p w:rsidR="00271D40" w:rsidRPr="00AF01EA" w:rsidRDefault="00271D40" w:rsidP="00D932A1">
      <w:pPr>
        <w:pStyle w:val="13"/>
        <w:spacing w:before="480" w:line="192" w:lineRule="auto"/>
        <w:rPr>
          <w:rFonts w:asciiTheme="minorHAnsi" w:eastAsiaTheme="minorEastAsia" w:hAnsiTheme="minorHAnsi" w:cs="Times New Roman"/>
          <w:sz w:val="22"/>
          <w:szCs w:val="22"/>
          <w:lang w:eastAsia="en-US"/>
        </w:rPr>
      </w:pPr>
      <w:r w:rsidRPr="00AF01EA">
        <w:rPr>
          <w:rFonts w:cs="Abz-2 (Badr)"/>
          <w:bCs/>
          <w:szCs w:val="27"/>
          <w:rtl/>
        </w:rPr>
        <w:lastRenderedPageBreak/>
        <w:sym w:font="Webdings" w:char="F033"/>
      </w:r>
      <w:r w:rsidRPr="00AF01EA">
        <w:rPr>
          <w:rStyle w:val="Hyperlink"/>
          <w:rFonts w:hint="cs"/>
          <w:color w:val="auto"/>
          <w:sz w:val="30"/>
          <w:szCs w:val="26"/>
          <w:u w:val="none"/>
          <w:rtl/>
        </w:rPr>
        <w:t xml:space="preserve"> </w:t>
      </w:r>
      <w:hyperlink w:anchor="_Toc518685538" w:history="1">
        <w:r w:rsidRPr="00AF01EA">
          <w:rPr>
            <w:rStyle w:val="Hyperlink"/>
            <w:b/>
            <w:color w:val="auto"/>
            <w:sz w:val="30"/>
            <w:szCs w:val="26"/>
            <w:u w:val="none"/>
            <w:rtl/>
          </w:rPr>
          <w:t>حكم تغليظ الد</w:t>
        </w:r>
        <w:r w:rsidR="001107FA">
          <w:rPr>
            <w:rStyle w:val="Hyperlink"/>
            <w:rFonts w:hint="cs"/>
            <w:b/>
            <w:color w:val="auto"/>
            <w:sz w:val="30"/>
            <w:szCs w:val="26"/>
            <w:u w:val="none"/>
            <w:rtl/>
          </w:rPr>
          <w:t>ِّ</w:t>
        </w:r>
        <w:r w:rsidRPr="00AF01EA">
          <w:rPr>
            <w:rStyle w:val="Hyperlink"/>
            <w:b/>
            <w:color w:val="auto"/>
            <w:sz w:val="30"/>
            <w:szCs w:val="26"/>
            <w:u w:val="none"/>
            <w:rtl/>
          </w:rPr>
          <w:t>ي</w:t>
        </w:r>
        <w:r w:rsidR="001107FA">
          <w:rPr>
            <w:rStyle w:val="Hyperlink"/>
            <w:rFonts w:hint="cs"/>
            <w:b/>
            <w:color w:val="auto"/>
            <w:sz w:val="30"/>
            <w:szCs w:val="26"/>
            <w:u w:val="none"/>
            <w:rtl/>
          </w:rPr>
          <w:t>َ</w:t>
        </w:r>
        <w:r w:rsidRPr="00AF01EA">
          <w:rPr>
            <w:rStyle w:val="Hyperlink"/>
            <w:b/>
            <w:color w:val="auto"/>
            <w:sz w:val="30"/>
            <w:szCs w:val="26"/>
            <w:u w:val="none"/>
            <w:rtl/>
          </w:rPr>
          <w:t>ة في الحَرَم والأشهر الحُرُم</w:t>
        </w:r>
      </w:hyperlink>
    </w:p>
    <w:p w:rsidR="00271D40" w:rsidRPr="00AF01EA" w:rsidRDefault="007D5AFE" w:rsidP="001D34A9">
      <w:pPr>
        <w:pStyle w:val="25"/>
        <w:spacing w:before="370" w:line="156" w:lineRule="auto"/>
        <w:rPr>
          <w:rFonts w:asciiTheme="minorHAnsi" w:eastAsiaTheme="minorEastAsia" w:hAnsiTheme="minorHAnsi" w:cs="Times New Roman"/>
          <w:sz w:val="22"/>
          <w:szCs w:val="22"/>
          <w:lang w:eastAsia="en-US"/>
        </w:rPr>
      </w:pPr>
      <w:hyperlink w:anchor="_Toc518685539" w:history="1">
        <w:r w:rsidR="00271D40" w:rsidRPr="001C0BF4">
          <w:rPr>
            <w:rStyle w:val="Hyperlink"/>
            <w:color w:val="auto"/>
            <w:rtl/>
            <w:lang w:bidi="fa-IR"/>
          </w:rPr>
          <w:t>الشيخ أحمد عابديني</w:t>
        </w:r>
        <w:r w:rsidR="00271D40" w:rsidRPr="00AF01EA">
          <w:rPr>
            <w:rFonts w:ascii="Mosawi" w:hAnsi="Mosawi" w:cs="Mosawi"/>
            <w:webHidden/>
          </w:rPr>
          <w:tab/>
        </w:r>
        <w:r w:rsidR="00271D40" w:rsidRPr="00C46C15">
          <w:rPr>
            <w:rFonts w:ascii="Mosawi" w:hAnsi="Mosawi"/>
            <w:webHidden/>
          </w:rPr>
          <w:fldChar w:fldCharType="begin"/>
        </w:r>
        <w:r w:rsidR="00271D40" w:rsidRPr="00C46C15">
          <w:rPr>
            <w:rFonts w:ascii="Mosawi" w:hAnsi="Mosawi"/>
            <w:webHidden/>
          </w:rPr>
          <w:instrText xml:space="preserve"> PAGEREF _Toc518685539 \h </w:instrText>
        </w:r>
        <w:r w:rsidR="00271D40" w:rsidRPr="00C46C15">
          <w:rPr>
            <w:rFonts w:ascii="Mosawi" w:hAnsi="Mosawi"/>
            <w:webHidden/>
          </w:rPr>
        </w:r>
        <w:r w:rsidR="00271D40" w:rsidRPr="00C46C15">
          <w:rPr>
            <w:rFonts w:ascii="Mosawi" w:hAnsi="Mosawi"/>
            <w:webHidden/>
          </w:rPr>
          <w:fldChar w:fldCharType="separate"/>
        </w:r>
        <w:r w:rsidR="00F41E94">
          <w:rPr>
            <w:rFonts w:ascii="Mosawi" w:hAnsi="Mosawi"/>
            <w:webHidden/>
            <w:rtl/>
          </w:rPr>
          <w:t>179</w:t>
        </w:r>
        <w:r w:rsidR="00271D40" w:rsidRPr="00C46C15">
          <w:rPr>
            <w:rFonts w:ascii="Mosawi" w:hAnsi="Mosawi"/>
            <w:webHidden/>
          </w:rPr>
          <w:fldChar w:fldCharType="end"/>
        </w:r>
      </w:hyperlink>
    </w:p>
    <w:p w:rsidR="00271D40" w:rsidRPr="00AF01EA" w:rsidRDefault="00271D40" w:rsidP="00D932A1">
      <w:pPr>
        <w:pStyle w:val="13"/>
        <w:spacing w:before="480" w:line="192" w:lineRule="auto"/>
        <w:rPr>
          <w:rStyle w:val="Hyperlink"/>
          <w:b/>
          <w:color w:val="auto"/>
          <w:sz w:val="30"/>
          <w:szCs w:val="26"/>
          <w:u w:val="none"/>
        </w:rPr>
      </w:pPr>
      <w:r w:rsidRPr="00AF01EA">
        <w:rPr>
          <w:rFonts w:cs="Abz-2 (Badr)"/>
          <w:bCs/>
          <w:szCs w:val="27"/>
          <w:rtl/>
        </w:rPr>
        <w:sym w:font="Webdings" w:char="F033"/>
      </w:r>
      <w:r w:rsidRPr="00AF01EA">
        <w:rPr>
          <w:rStyle w:val="Hyperlink"/>
          <w:rFonts w:hint="cs"/>
          <w:color w:val="auto"/>
          <w:sz w:val="30"/>
          <w:szCs w:val="26"/>
          <w:u w:val="none"/>
          <w:rtl/>
        </w:rPr>
        <w:t xml:space="preserve"> </w:t>
      </w:r>
      <w:hyperlink w:anchor="_Toc518685540" w:history="1">
        <w:r w:rsidRPr="00AF01EA">
          <w:rPr>
            <w:rStyle w:val="Hyperlink"/>
            <w:b/>
            <w:color w:val="auto"/>
            <w:sz w:val="30"/>
            <w:szCs w:val="26"/>
            <w:u w:val="none"/>
            <w:rtl/>
          </w:rPr>
          <w:t>الكذب بين الزوجين وعلى أفراد الأسرة</w:t>
        </w:r>
        <w:r w:rsidRPr="00AF01EA">
          <w:rPr>
            <w:rStyle w:val="Hyperlink"/>
            <w:rFonts w:hint="cs"/>
            <w:b/>
            <w:color w:val="auto"/>
            <w:sz w:val="30"/>
            <w:szCs w:val="26"/>
            <w:u w:val="none"/>
            <w:rtl/>
          </w:rPr>
          <w:t xml:space="preserve">، </w:t>
        </w:r>
        <w:r w:rsidR="00E84CAC">
          <w:rPr>
            <w:rStyle w:val="Hyperlink"/>
            <w:b/>
            <w:color w:val="auto"/>
            <w:sz w:val="30"/>
            <w:szCs w:val="26"/>
            <w:u w:val="none"/>
            <w:rtl/>
          </w:rPr>
          <w:t>قراءةٌ فقهي</w:t>
        </w:r>
        <w:r w:rsidRPr="00AF01EA">
          <w:rPr>
            <w:rStyle w:val="Hyperlink"/>
            <w:b/>
            <w:color w:val="auto"/>
            <w:sz w:val="30"/>
            <w:szCs w:val="26"/>
            <w:u w:val="none"/>
            <w:rtl/>
          </w:rPr>
          <w:t>ة شاملة</w:t>
        </w:r>
      </w:hyperlink>
    </w:p>
    <w:p w:rsidR="00271D40" w:rsidRPr="00AF01EA" w:rsidRDefault="007D5AFE" w:rsidP="001D34A9">
      <w:pPr>
        <w:pStyle w:val="25"/>
        <w:spacing w:before="370" w:line="156" w:lineRule="auto"/>
        <w:rPr>
          <w:rFonts w:asciiTheme="minorHAnsi" w:eastAsiaTheme="minorEastAsia" w:hAnsiTheme="minorHAnsi" w:cs="Times New Roman"/>
          <w:sz w:val="22"/>
          <w:szCs w:val="22"/>
          <w:lang w:eastAsia="en-US"/>
        </w:rPr>
      </w:pPr>
      <w:hyperlink w:anchor="_Toc518685542" w:history="1">
        <w:r w:rsidR="00271D40" w:rsidRPr="001C0BF4">
          <w:rPr>
            <w:rStyle w:val="Hyperlink"/>
            <w:color w:val="auto"/>
            <w:rtl/>
          </w:rPr>
          <w:t>الشيخ مصطفى الهمداني</w:t>
        </w:r>
        <w:r w:rsidR="00271D40" w:rsidRPr="00AF01EA">
          <w:rPr>
            <w:rFonts w:ascii="Mosawi" w:hAnsi="Mosawi" w:cs="Mosawi"/>
            <w:webHidden/>
          </w:rPr>
          <w:tab/>
        </w:r>
        <w:r w:rsidR="00271D40" w:rsidRPr="00C46C15">
          <w:rPr>
            <w:rFonts w:ascii="Mosawi" w:hAnsi="Mosawi"/>
            <w:webHidden/>
          </w:rPr>
          <w:fldChar w:fldCharType="begin"/>
        </w:r>
        <w:r w:rsidR="00271D40" w:rsidRPr="00C46C15">
          <w:rPr>
            <w:rFonts w:ascii="Mosawi" w:hAnsi="Mosawi"/>
            <w:webHidden/>
          </w:rPr>
          <w:instrText xml:space="preserve"> PAGEREF _Toc518685542 \h </w:instrText>
        </w:r>
        <w:r w:rsidR="00271D40" w:rsidRPr="00C46C15">
          <w:rPr>
            <w:rFonts w:ascii="Mosawi" w:hAnsi="Mosawi"/>
            <w:webHidden/>
          </w:rPr>
        </w:r>
        <w:r w:rsidR="00271D40" w:rsidRPr="00C46C15">
          <w:rPr>
            <w:rFonts w:ascii="Mosawi" w:hAnsi="Mosawi"/>
            <w:webHidden/>
          </w:rPr>
          <w:fldChar w:fldCharType="separate"/>
        </w:r>
        <w:r w:rsidR="00F41E94">
          <w:rPr>
            <w:rFonts w:ascii="Mosawi" w:hAnsi="Mosawi"/>
            <w:webHidden/>
            <w:rtl/>
          </w:rPr>
          <w:t>198</w:t>
        </w:r>
        <w:r w:rsidR="00271D40" w:rsidRPr="00C46C15">
          <w:rPr>
            <w:rFonts w:ascii="Mosawi" w:hAnsi="Mosawi"/>
            <w:webHidden/>
          </w:rPr>
          <w:fldChar w:fldCharType="end"/>
        </w:r>
      </w:hyperlink>
    </w:p>
    <w:p w:rsidR="00271D40" w:rsidRPr="00AF01EA" w:rsidRDefault="00271D40" w:rsidP="00D932A1">
      <w:pPr>
        <w:pStyle w:val="13"/>
        <w:spacing w:before="480" w:line="192" w:lineRule="auto"/>
        <w:rPr>
          <w:rFonts w:asciiTheme="minorHAnsi" w:eastAsiaTheme="minorEastAsia" w:hAnsiTheme="minorHAnsi" w:cs="Times New Roman"/>
          <w:sz w:val="22"/>
          <w:szCs w:val="22"/>
          <w:lang w:eastAsia="en-US"/>
        </w:rPr>
      </w:pPr>
      <w:r w:rsidRPr="00AF01EA">
        <w:rPr>
          <w:rFonts w:cs="Abz-2 (Badr)"/>
          <w:bCs/>
          <w:szCs w:val="27"/>
          <w:rtl/>
        </w:rPr>
        <w:sym w:font="Webdings" w:char="F033"/>
      </w:r>
      <w:r w:rsidRPr="00AF01EA">
        <w:rPr>
          <w:rStyle w:val="Hyperlink"/>
          <w:rFonts w:hint="cs"/>
          <w:b/>
          <w:color w:val="auto"/>
          <w:sz w:val="30"/>
          <w:szCs w:val="26"/>
          <w:u w:val="none"/>
          <w:rtl/>
        </w:rPr>
        <w:t xml:space="preserve"> </w:t>
      </w:r>
      <w:hyperlink w:anchor="_Toc518685544" w:history="1">
        <w:r w:rsidR="00E84CAC">
          <w:rPr>
            <w:rStyle w:val="Hyperlink"/>
            <w:b/>
            <w:color w:val="auto"/>
            <w:sz w:val="30"/>
            <w:szCs w:val="26"/>
            <w:u w:val="none"/>
            <w:rtl/>
          </w:rPr>
          <w:t>المنع عن الإرث</w:t>
        </w:r>
        <w:r w:rsidR="00E84CAC">
          <w:rPr>
            <w:rStyle w:val="Hyperlink"/>
            <w:rFonts w:hint="cs"/>
            <w:b/>
            <w:color w:val="auto"/>
            <w:sz w:val="30"/>
            <w:szCs w:val="26"/>
            <w:u w:val="none"/>
            <w:rtl/>
          </w:rPr>
          <w:t>:</w:t>
        </w:r>
        <w:r w:rsidRPr="00AF01EA">
          <w:rPr>
            <w:rStyle w:val="Hyperlink"/>
            <w:b/>
            <w:color w:val="auto"/>
            <w:sz w:val="30"/>
            <w:szCs w:val="26"/>
            <w:u w:val="none"/>
            <w:rtl/>
          </w:rPr>
          <w:t xml:space="preserve"> الماهية والأقسام</w:t>
        </w:r>
        <w:r w:rsidRPr="00AF01EA">
          <w:rPr>
            <w:rStyle w:val="Hyperlink"/>
            <w:rFonts w:hint="cs"/>
            <w:b/>
            <w:color w:val="auto"/>
            <w:sz w:val="30"/>
            <w:szCs w:val="26"/>
            <w:u w:val="none"/>
            <w:rtl/>
          </w:rPr>
          <w:t xml:space="preserve">، </w:t>
        </w:r>
        <w:r w:rsidRPr="00AF01EA">
          <w:rPr>
            <w:rStyle w:val="Hyperlink"/>
            <w:b/>
            <w:color w:val="auto"/>
            <w:sz w:val="30"/>
            <w:szCs w:val="26"/>
            <w:u w:val="none"/>
            <w:rtl/>
          </w:rPr>
          <w:t>دراسةٌ مقارنة تحليلية</w:t>
        </w:r>
      </w:hyperlink>
    </w:p>
    <w:p w:rsidR="00271D40" w:rsidRPr="00AF01EA" w:rsidRDefault="007D5AFE" w:rsidP="001D34A9">
      <w:pPr>
        <w:pStyle w:val="25"/>
        <w:spacing w:before="370" w:line="156" w:lineRule="auto"/>
        <w:rPr>
          <w:rFonts w:asciiTheme="minorHAnsi" w:eastAsiaTheme="minorEastAsia" w:hAnsiTheme="minorHAnsi" w:cs="Times New Roman"/>
          <w:sz w:val="22"/>
          <w:szCs w:val="22"/>
          <w:lang w:eastAsia="en-US"/>
        </w:rPr>
      </w:pPr>
      <w:hyperlink w:anchor="_Toc518685546" w:history="1">
        <w:r w:rsidR="00271D40" w:rsidRPr="001C0BF4">
          <w:rPr>
            <w:rStyle w:val="Hyperlink"/>
            <w:b/>
            <w:color w:val="auto"/>
            <w:rtl/>
            <w:lang w:bidi="fa-IR"/>
          </w:rPr>
          <w:t>د. الشيخ خالد الغفوري الحسني</w:t>
        </w:r>
        <w:r w:rsidR="00271D40" w:rsidRPr="00AF01EA">
          <w:rPr>
            <w:rFonts w:ascii="Mosawi" w:hAnsi="Mosawi" w:cs="Mosawi"/>
            <w:webHidden/>
          </w:rPr>
          <w:tab/>
        </w:r>
        <w:r w:rsidR="00271D40" w:rsidRPr="00C46C15">
          <w:rPr>
            <w:rFonts w:ascii="Mosawi" w:hAnsi="Mosawi"/>
            <w:webHidden/>
          </w:rPr>
          <w:fldChar w:fldCharType="begin"/>
        </w:r>
        <w:r w:rsidR="00271D40" w:rsidRPr="00C46C15">
          <w:rPr>
            <w:rFonts w:ascii="Mosawi" w:hAnsi="Mosawi"/>
            <w:webHidden/>
          </w:rPr>
          <w:instrText xml:space="preserve"> PAGEREF _Toc518685546 \h </w:instrText>
        </w:r>
        <w:r w:rsidR="00271D40" w:rsidRPr="00C46C15">
          <w:rPr>
            <w:rFonts w:ascii="Mosawi" w:hAnsi="Mosawi"/>
            <w:webHidden/>
          </w:rPr>
        </w:r>
        <w:r w:rsidR="00271D40" w:rsidRPr="00C46C15">
          <w:rPr>
            <w:rFonts w:ascii="Mosawi" w:hAnsi="Mosawi"/>
            <w:webHidden/>
          </w:rPr>
          <w:fldChar w:fldCharType="separate"/>
        </w:r>
        <w:r w:rsidR="00F41E94">
          <w:rPr>
            <w:rFonts w:ascii="Mosawi" w:hAnsi="Mosawi"/>
            <w:webHidden/>
            <w:rtl/>
          </w:rPr>
          <w:t>225</w:t>
        </w:r>
        <w:r w:rsidR="00271D40" w:rsidRPr="00C46C15">
          <w:rPr>
            <w:rFonts w:ascii="Mosawi" w:hAnsi="Mosawi"/>
            <w:webHidden/>
          </w:rPr>
          <w:fldChar w:fldCharType="end"/>
        </w:r>
      </w:hyperlink>
    </w:p>
    <w:p w:rsidR="00271D40" w:rsidRPr="00AF01EA" w:rsidRDefault="00271D40" w:rsidP="00D932A1">
      <w:pPr>
        <w:pStyle w:val="13"/>
        <w:spacing w:before="480" w:line="192" w:lineRule="auto"/>
        <w:rPr>
          <w:rFonts w:asciiTheme="minorHAnsi" w:eastAsiaTheme="minorEastAsia" w:hAnsiTheme="minorHAnsi" w:cs="Times New Roman"/>
          <w:sz w:val="22"/>
          <w:szCs w:val="22"/>
          <w:rtl/>
          <w:lang w:eastAsia="en-US"/>
        </w:rPr>
      </w:pPr>
      <w:r w:rsidRPr="00AF01EA">
        <w:rPr>
          <w:rFonts w:cs="Abz-2 (Badr)"/>
          <w:bCs/>
          <w:szCs w:val="27"/>
          <w:rtl/>
        </w:rPr>
        <w:sym w:font="Webdings" w:char="F033"/>
      </w:r>
      <w:r w:rsidRPr="00AF01EA">
        <w:rPr>
          <w:rStyle w:val="Hyperlink"/>
          <w:rFonts w:hint="cs"/>
          <w:color w:val="auto"/>
          <w:sz w:val="30"/>
          <w:szCs w:val="26"/>
          <w:u w:val="none"/>
          <w:rtl/>
        </w:rPr>
        <w:t xml:space="preserve"> </w:t>
      </w:r>
      <w:hyperlink w:anchor="_Toc518685547" w:history="1">
        <w:r w:rsidRPr="00AF01EA">
          <w:rPr>
            <w:rStyle w:val="Hyperlink"/>
            <w:b/>
            <w:color w:val="auto"/>
            <w:sz w:val="30"/>
            <w:szCs w:val="26"/>
            <w:u w:val="none"/>
            <w:rtl/>
          </w:rPr>
          <w:t>الاحتياط في الفتوى</w:t>
        </w:r>
        <w:r w:rsidRPr="00AF01EA">
          <w:rPr>
            <w:rStyle w:val="Hyperlink"/>
            <w:rFonts w:hint="cs"/>
            <w:b/>
            <w:color w:val="auto"/>
            <w:sz w:val="30"/>
            <w:szCs w:val="26"/>
            <w:u w:val="none"/>
            <w:rtl/>
          </w:rPr>
          <w:t xml:space="preserve">، </w:t>
        </w:r>
        <w:r w:rsidRPr="00AF01EA">
          <w:rPr>
            <w:rStyle w:val="Hyperlink"/>
            <w:b/>
            <w:color w:val="auto"/>
            <w:sz w:val="30"/>
            <w:szCs w:val="26"/>
            <w:u w:val="none"/>
            <w:rtl/>
          </w:rPr>
          <w:t>دراسةٌ في المفهوم والمناشئ والآثار</w:t>
        </w:r>
      </w:hyperlink>
      <w:r w:rsidR="00FD038C">
        <w:rPr>
          <w:rStyle w:val="Hyperlink"/>
          <w:rFonts w:hint="cs"/>
          <w:b/>
          <w:color w:val="auto"/>
          <w:sz w:val="30"/>
          <w:szCs w:val="26"/>
          <w:u w:val="none"/>
          <w:rtl/>
        </w:rPr>
        <w:t xml:space="preserve"> / القسم الثاني</w:t>
      </w:r>
    </w:p>
    <w:p w:rsidR="00271D40" w:rsidRPr="00AF01EA" w:rsidRDefault="007D5AFE" w:rsidP="001D34A9">
      <w:pPr>
        <w:pStyle w:val="25"/>
        <w:spacing w:before="370" w:line="156" w:lineRule="auto"/>
        <w:rPr>
          <w:rFonts w:asciiTheme="minorHAnsi" w:eastAsiaTheme="minorEastAsia" w:hAnsiTheme="minorHAnsi" w:cs="Times New Roman"/>
          <w:sz w:val="22"/>
          <w:szCs w:val="22"/>
          <w:lang w:eastAsia="en-US"/>
        </w:rPr>
      </w:pPr>
      <w:hyperlink w:anchor="_Toc518685549" w:history="1">
        <w:r w:rsidR="00271D40" w:rsidRPr="001C0BF4">
          <w:rPr>
            <w:rStyle w:val="Hyperlink"/>
            <w:b/>
            <w:color w:val="auto"/>
            <w:rtl/>
          </w:rPr>
          <w:t>السيد أمير العلي</w:t>
        </w:r>
        <w:r w:rsidR="00271D40" w:rsidRPr="00AF01EA">
          <w:rPr>
            <w:rFonts w:ascii="Mosawi" w:hAnsi="Mosawi" w:cs="Mosawi"/>
            <w:webHidden/>
          </w:rPr>
          <w:tab/>
        </w:r>
        <w:r w:rsidR="00271D40" w:rsidRPr="00C46C15">
          <w:rPr>
            <w:rFonts w:ascii="Mosawi" w:hAnsi="Mosawi"/>
            <w:webHidden/>
          </w:rPr>
          <w:fldChar w:fldCharType="begin"/>
        </w:r>
        <w:r w:rsidR="00271D40" w:rsidRPr="00C46C15">
          <w:rPr>
            <w:rFonts w:ascii="Mosawi" w:hAnsi="Mosawi"/>
            <w:webHidden/>
          </w:rPr>
          <w:instrText xml:space="preserve"> PAGEREF _Toc518685549 \h </w:instrText>
        </w:r>
        <w:r w:rsidR="00271D40" w:rsidRPr="00C46C15">
          <w:rPr>
            <w:rFonts w:ascii="Mosawi" w:hAnsi="Mosawi"/>
            <w:webHidden/>
          </w:rPr>
        </w:r>
        <w:r w:rsidR="00271D40" w:rsidRPr="00C46C15">
          <w:rPr>
            <w:rFonts w:ascii="Mosawi" w:hAnsi="Mosawi"/>
            <w:webHidden/>
          </w:rPr>
          <w:fldChar w:fldCharType="separate"/>
        </w:r>
        <w:r w:rsidR="00F41E94">
          <w:rPr>
            <w:rFonts w:ascii="Mosawi" w:hAnsi="Mosawi"/>
            <w:webHidden/>
            <w:rtl/>
          </w:rPr>
          <w:t>244</w:t>
        </w:r>
        <w:r w:rsidR="00271D40" w:rsidRPr="00C46C15">
          <w:rPr>
            <w:rFonts w:ascii="Mosawi" w:hAnsi="Mosawi"/>
            <w:webHidden/>
          </w:rPr>
          <w:fldChar w:fldCharType="end"/>
        </w:r>
      </w:hyperlink>
    </w:p>
    <w:p w:rsidR="00271D40" w:rsidRPr="00AF01EA" w:rsidRDefault="00271D40" w:rsidP="00D932A1">
      <w:pPr>
        <w:pStyle w:val="13"/>
        <w:spacing w:before="480" w:line="192" w:lineRule="auto"/>
        <w:rPr>
          <w:rFonts w:asciiTheme="minorHAnsi" w:eastAsiaTheme="minorEastAsia" w:hAnsiTheme="minorHAnsi" w:cs="Times New Roman"/>
          <w:sz w:val="22"/>
          <w:szCs w:val="22"/>
          <w:lang w:eastAsia="en-US"/>
        </w:rPr>
      </w:pPr>
      <w:r w:rsidRPr="00AF01EA">
        <w:rPr>
          <w:rFonts w:cs="Abz-2 (Badr)"/>
          <w:bCs/>
          <w:szCs w:val="27"/>
          <w:rtl/>
        </w:rPr>
        <w:sym w:font="Webdings" w:char="F033"/>
      </w:r>
      <w:r w:rsidRPr="00AF01EA">
        <w:rPr>
          <w:rStyle w:val="Hyperlink"/>
          <w:rFonts w:hint="cs"/>
          <w:color w:val="auto"/>
          <w:sz w:val="30"/>
          <w:szCs w:val="26"/>
          <w:u w:val="none"/>
          <w:rtl/>
        </w:rPr>
        <w:t xml:space="preserve"> </w:t>
      </w:r>
      <w:hyperlink w:anchor="_Toc518685550" w:history="1">
        <w:r w:rsidRPr="00AF01EA">
          <w:rPr>
            <w:rStyle w:val="Hyperlink"/>
            <w:b/>
            <w:color w:val="auto"/>
            <w:sz w:val="30"/>
            <w:szCs w:val="26"/>
            <w:u w:val="none"/>
            <w:rtl/>
          </w:rPr>
          <w:t>وظيفة الخراج في الممارسة التاريخية السياسية</w:t>
        </w:r>
      </w:hyperlink>
    </w:p>
    <w:p w:rsidR="00271D40" w:rsidRPr="00AF01EA" w:rsidRDefault="007D5AFE" w:rsidP="001D34A9">
      <w:pPr>
        <w:pStyle w:val="25"/>
        <w:spacing w:before="370" w:line="156" w:lineRule="auto"/>
        <w:rPr>
          <w:rFonts w:asciiTheme="minorHAnsi" w:eastAsiaTheme="minorEastAsia" w:hAnsiTheme="minorHAnsi" w:cs="Times New Roman"/>
          <w:sz w:val="22"/>
          <w:szCs w:val="22"/>
          <w:lang w:eastAsia="en-US"/>
        </w:rPr>
      </w:pPr>
      <w:hyperlink w:anchor="_Toc518685551" w:history="1">
        <w:r w:rsidR="00271D40" w:rsidRPr="001C0BF4">
          <w:rPr>
            <w:rStyle w:val="Hyperlink"/>
            <w:color w:val="auto"/>
            <w:rtl/>
            <w:lang w:bidi="ar-IQ"/>
          </w:rPr>
          <w:t>أ. د. عبد الأمير كاظم زاهد</w:t>
        </w:r>
        <w:r w:rsidR="00271D40" w:rsidRPr="00AF01EA">
          <w:rPr>
            <w:rFonts w:ascii="Mosawi" w:hAnsi="Mosawi" w:cs="Mosawi"/>
            <w:webHidden/>
          </w:rPr>
          <w:tab/>
        </w:r>
        <w:r w:rsidR="00271D40" w:rsidRPr="00C46C15">
          <w:rPr>
            <w:rFonts w:ascii="Mosawi" w:hAnsi="Mosawi"/>
            <w:webHidden/>
          </w:rPr>
          <w:fldChar w:fldCharType="begin"/>
        </w:r>
        <w:r w:rsidR="00271D40" w:rsidRPr="00C46C15">
          <w:rPr>
            <w:rFonts w:ascii="Mosawi" w:hAnsi="Mosawi"/>
            <w:webHidden/>
          </w:rPr>
          <w:instrText xml:space="preserve"> PAGEREF _Toc518685551 \h </w:instrText>
        </w:r>
        <w:r w:rsidR="00271D40" w:rsidRPr="00C46C15">
          <w:rPr>
            <w:rFonts w:ascii="Mosawi" w:hAnsi="Mosawi"/>
            <w:webHidden/>
          </w:rPr>
        </w:r>
        <w:r w:rsidR="00271D40" w:rsidRPr="00C46C15">
          <w:rPr>
            <w:rFonts w:ascii="Mosawi" w:hAnsi="Mosawi"/>
            <w:webHidden/>
          </w:rPr>
          <w:fldChar w:fldCharType="separate"/>
        </w:r>
        <w:r w:rsidR="00F41E94">
          <w:rPr>
            <w:rFonts w:ascii="Mosawi" w:hAnsi="Mosawi"/>
            <w:webHidden/>
            <w:rtl/>
          </w:rPr>
          <w:t>279</w:t>
        </w:r>
        <w:r w:rsidR="00271D40" w:rsidRPr="00C46C15">
          <w:rPr>
            <w:rFonts w:ascii="Mosawi" w:hAnsi="Mosawi"/>
            <w:webHidden/>
          </w:rPr>
          <w:fldChar w:fldCharType="end"/>
        </w:r>
      </w:hyperlink>
    </w:p>
    <w:p w:rsidR="00271D40" w:rsidRPr="00AF01EA" w:rsidRDefault="00271D40" w:rsidP="00D932A1">
      <w:pPr>
        <w:pStyle w:val="13"/>
        <w:spacing w:before="480" w:line="192" w:lineRule="auto"/>
        <w:rPr>
          <w:rFonts w:asciiTheme="minorHAnsi" w:eastAsiaTheme="minorEastAsia" w:hAnsiTheme="minorHAnsi" w:cs="Times New Roman"/>
          <w:sz w:val="22"/>
          <w:szCs w:val="22"/>
          <w:lang w:eastAsia="en-US"/>
        </w:rPr>
      </w:pPr>
      <w:r w:rsidRPr="00AF01EA">
        <w:rPr>
          <w:rFonts w:cs="Abz-2 (Badr)"/>
          <w:bCs/>
          <w:szCs w:val="27"/>
          <w:rtl/>
        </w:rPr>
        <w:sym w:font="Webdings" w:char="F033"/>
      </w:r>
      <w:r w:rsidRPr="00AF01EA">
        <w:rPr>
          <w:rStyle w:val="Hyperlink"/>
          <w:rFonts w:hint="cs"/>
          <w:color w:val="auto"/>
          <w:sz w:val="30"/>
          <w:szCs w:val="26"/>
          <w:u w:val="none"/>
          <w:rtl/>
        </w:rPr>
        <w:t xml:space="preserve"> </w:t>
      </w:r>
      <w:hyperlink w:anchor="_Toc518685555" w:history="1">
        <w:r w:rsidRPr="00AF01EA">
          <w:rPr>
            <w:rStyle w:val="Hyperlink"/>
            <w:b/>
            <w:color w:val="auto"/>
            <w:sz w:val="30"/>
            <w:szCs w:val="26"/>
            <w:u w:val="none"/>
            <w:rtl/>
          </w:rPr>
          <w:t>تأمُّلاتٌ حول الكتب الأربعة</w:t>
        </w:r>
      </w:hyperlink>
    </w:p>
    <w:p w:rsidR="00271D40" w:rsidRPr="00AF01EA" w:rsidRDefault="007D5AFE" w:rsidP="001D34A9">
      <w:pPr>
        <w:pStyle w:val="25"/>
        <w:spacing w:before="370" w:line="156" w:lineRule="auto"/>
        <w:rPr>
          <w:rFonts w:asciiTheme="minorHAnsi" w:eastAsiaTheme="minorEastAsia" w:hAnsiTheme="minorHAnsi" w:cs="Times New Roman"/>
          <w:sz w:val="22"/>
          <w:szCs w:val="22"/>
          <w:lang w:eastAsia="en-US"/>
        </w:rPr>
      </w:pPr>
      <w:hyperlink w:anchor="_Toc518685556" w:history="1">
        <w:r w:rsidR="00271D40" w:rsidRPr="001C0BF4">
          <w:rPr>
            <w:rStyle w:val="Hyperlink"/>
            <w:color w:val="auto"/>
            <w:rtl/>
          </w:rPr>
          <w:t>الشيخ محمد باقر ملكيان</w:t>
        </w:r>
        <w:r w:rsidR="00271D40" w:rsidRPr="00AF01EA">
          <w:rPr>
            <w:rFonts w:ascii="Mosawi" w:hAnsi="Mosawi" w:cs="Mosawi"/>
            <w:webHidden/>
          </w:rPr>
          <w:tab/>
        </w:r>
        <w:r w:rsidR="00271D40" w:rsidRPr="00C46C15">
          <w:rPr>
            <w:rFonts w:ascii="Mosawi" w:hAnsi="Mosawi"/>
            <w:webHidden/>
          </w:rPr>
          <w:fldChar w:fldCharType="begin"/>
        </w:r>
        <w:r w:rsidR="00271D40" w:rsidRPr="00C46C15">
          <w:rPr>
            <w:rFonts w:ascii="Mosawi" w:hAnsi="Mosawi"/>
            <w:webHidden/>
          </w:rPr>
          <w:instrText xml:space="preserve"> PAGEREF _Toc518685556 \h </w:instrText>
        </w:r>
        <w:r w:rsidR="00271D40" w:rsidRPr="00C46C15">
          <w:rPr>
            <w:rFonts w:ascii="Mosawi" w:hAnsi="Mosawi"/>
            <w:webHidden/>
          </w:rPr>
        </w:r>
        <w:r w:rsidR="00271D40" w:rsidRPr="00C46C15">
          <w:rPr>
            <w:rFonts w:ascii="Mosawi" w:hAnsi="Mosawi"/>
            <w:webHidden/>
          </w:rPr>
          <w:fldChar w:fldCharType="separate"/>
        </w:r>
        <w:r w:rsidR="00F41E94">
          <w:rPr>
            <w:rFonts w:ascii="Mosawi" w:hAnsi="Mosawi"/>
            <w:webHidden/>
            <w:rtl/>
          </w:rPr>
          <w:t>313</w:t>
        </w:r>
        <w:r w:rsidR="00271D40" w:rsidRPr="00C46C15">
          <w:rPr>
            <w:rFonts w:ascii="Mosawi" w:hAnsi="Mosawi"/>
            <w:webHidden/>
          </w:rPr>
          <w:fldChar w:fldCharType="end"/>
        </w:r>
      </w:hyperlink>
    </w:p>
    <w:p w:rsidR="00A47F6D" w:rsidRPr="00AF01EA" w:rsidRDefault="00A47F6D" w:rsidP="00D932A1">
      <w:pPr>
        <w:tabs>
          <w:tab w:val="right" w:leader="dot" w:pos="7030"/>
        </w:tabs>
        <w:spacing w:before="600"/>
        <w:ind w:firstLine="0"/>
        <w:rPr>
          <w:rFonts w:cs="Abz-2 (Badr)"/>
          <w:bCs/>
          <w:noProof/>
          <w:rtl/>
        </w:rPr>
      </w:pPr>
      <w:r w:rsidRPr="00AF01EA">
        <w:rPr>
          <w:rFonts w:cs="PT Bold Heading"/>
          <w:bCs/>
          <w:noProof/>
        </w:rPr>
        <w:sym w:font="Wingdings" w:char="F072"/>
      </w:r>
      <w:r w:rsidRPr="00AF01EA">
        <w:rPr>
          <w:rFonts w:cs="PT Bold Heading" w:hint="cs"/>
          <w:bCs/>
          <w:noProof/>
          <w:rtl/>
        </w:rPr>
        <w:t xml:space="preserve"> قراءات</w:t>
      </w:r>
    </w:p>
    <w:p w:rsidR="00271D40" w:rsidRPr="00AF01EA" w:rsidRDefault="00271D40" w:rsidP="007B2DF8">
      <w:pPr>
        <w:pStyle w:val="13"/>
        <w:spacing w:before="300" w:line="192" w:lineRule="auto"/>
        <w:rPr>
          <w:rFonts w:asciiTheme="minorHAnsi" w:eastAsiaTheme="minorEastAsia" w:hAnsiTheme="minorHAnsi" w:cs="Times New Roman"/>
          <w:sz w:val="22"/>
          <w:szCs w:val="22"/>
          <w:lang w:eastAsia="en-US"/>
        </w:rPr>
      </w:pPr>
      <w:r w:rsidRPr="00AF01EA">
        <w:rPr>
          <w:rFonts w:cs="Abz-2 (Badr)"/>
          <w:bCs/>
          <w:szCs w:val="27"/>
          <w:rtl/>
        </w:rPr>
        <w:sym w:font="Webdings" w:char="F033"/>
      </w:r>
      <w:r w:rsidRPr="00AF01EA">
        <w:rPr>
          <w:rStyle w:val="Hyperlink"/>
          <w:rFonts w:hint="cs"/>
          <w:color w:val="auto"/>
          <w:sz w:val="30"/>
          <w:szCs w:val="26"/>
          <w:u w:val="none"/>
          <w:rtl/>
        </w:rPr>
        <w:t xml:space="preserve"> </w:t>
      </w:r>
      <w:hyperlink w:anchor="_Toc518685557" w:history="1">
        <w:r w:rsidRPr="00AF01EA">
          <w:rPr>
            <w:rStyle w:val="Hyperlink"/>
            <w:b/>
            <w:color w:val="auto"/>
            <w:sz w:val="30"/>
            <w:szCs w:val="26"/>
            <w:u w:val="none"/>
            <w:rtl/>
          </w:rPr>
          <w:t>قراءةٌ في كتاب</w:t>
        </w:r>
        <w:r w:rsidRPr="00AF01EA">
          <w:rPr>
            <w:rStyle w:val="Hyperlink"/>
            <w:rFonts w:hint="cs"/>
            <w:b/>
            <w:color w:val="auto"/>
            <w:sz w:val="30"/>
            <w:szCs w:val="26"/>
            <w:u w:val="none"/>
            <w:rtl/>
          </w:rPr>
          <w:t xml:space="preserve"> </w:t>
        </w:r>
        <w:r w:rsidRPr="00AF01EA">
          <w:rPr>
            <w:rStyle w:val="Hyperlink"/>
            <w:b/>
            <w:color w:val="auto"/>
            <w:sz w:val="30"/>
            <w:szCs w:val="26"/>
            <w:u w:val="none"/>
            <w:rtl/>
          </w:rPr>
          <w:t>«تطوُّر المرجعية الشيعية من الغيبة إلى ولاية الفقيه»</w:t>
        </w:r>
      </w:hyperlink>
    </w:p>
    <w:p w:rsidR="00271D40" w:rsidRPr="00AF01EA" w:rsidRDefault="007D5AFE" w:rsidP="001D34A9">
      <w:pPr>
        <w:pStyle w:val="25"/>
        <w:spacing w:before="370" w:line="156" w:lineRule="auto"/>
        <w:rPr>
          <w:rFonts w:asciiTheme="minorHAnsi" w:eastAsiaTheme="minorEastAsia" w:hAnsiTheme="minorHAnsi" w:cs="Times New Roman"/>
          <w:sz w:val="22"/>
          <w:szCs w:val="22"/>
          <w:lang w:eastAsia="en-US"/>
        </w:rPr>
      </w:pPr>
      <w:hyperlink w:anchor="_Toc518685559" w:history="1">
        <w:r w:rsidR="00271D40" w:rsidRPr="001C0BF4">
          <w:rPr>
            <w:rStyle w:val="Hyperlink"/>
            <w:color w:val="auto"/>
            <w:rtl/>
            <w:lang w:bidi="ar-LB"/>
          </w:rPr>
          <w:t>أ. عبير بسّام</w:t>
        </w:r>
        <w:r w:rsidR="00271D40" w:rsidRPr="00AF01EA">
          <w:rPr>
            <w:rFonts w:ascii="Mosawi" w:hAnsi="Mosawi" w:cs="Mosawi"/>
            <w:webHidden/>
          </w:rPr>
          <w:tab/>
        </w:r>
        <w:r w:rsidR="00271D40" w:rsidRPr="00C46C15">
          <w:rPr>
            <w:rFonts w:ascii="Mosawi" w:hAnsi="Mosawi"/>
            <w:webHidden/>
          </w:rPr>
          <w:fldChar w:fldCharType="begin"/>
        </w:r>
        <w:r w:rsidR="00271D40" w:rsidRPr="00C46C15">
          <w:rPr>
            <w:rFonts w:ascii="Mosawi" w:hAnsi="Mosawi"/>
            <w:webHidden/>
          </w:rPr>
          <w:instrText xml:space="preserve"> PAGEREF _Toc518685559 \h </w:instrText>
        </w:r>
        <w:r w:rsidR="00271D40" w:rsidRPr="00C46C15">
          <w:rPr>
            <w:rFonts w:ascii="Mosawi" w:hAnsi="Mosawi"/>
            <w:webHidden/>
          </w:rPr>
        </w:r>
        <w:r w:rsidR="00271D40" w:rsidRPr="00C46C15">
          <w:rPr>
            <w:rFonts w:ascii="Mosawi" w:hAnsi="Mosawi"/>
            <w:webHidden/>
          </w:rPr>
          <w:fldChar w:fldCharType="separate"/>
        </w:r>
        <w:r w:rsidR="00F41E94">
          <w:rPr>
            <w:rFonts w:ascii="Mosawi" w:hAnsi="Mosawi"/>
            <w:webHidden/>
            <w:rtl/>
          </w:rPr>
          <w:t>345</w:t>
        </w:r>
        <w:r w:rsidR="00271D40" w:rsidRPr="00C46C15">
          <w:rPr>
            <w:rFonts w:ascii="Mosawi" w:hAnsi="Mosawi"/>
            <w:webHidden/>
          </w:rPr>
          <w:fldChar w:fldCharType="end"/>
        </w:r>
      </w:hyperlink>
    </w:p>
    <w:p w:rsidR="004036C5" w:rsidRPr="00AF01EA" w:rsidRDefault="00673C12" w:rsidP="00271D40">
      <w:pPr>
        <w:rPr>
          <w:rtl/>
        </w:rPr>
        <w:sectPr w:rsidR="004036C5" w:rsidRPr="00AF01EA" w:rsidSect="00286E74">
          <w:headerReference w:type="even" r:id="rId13"/>
          <w:headerReference w:type="default" r:id="rId14"/>
          <w:footerReference w:type="even" r:id="rId15"/>
          <w:footerReference w:type="default" r:id="rId16"/>
          <w:endnotePr>
            <w:numFmt w:val="decimal"/>
            <w:numRestart w:val="eachSect"/>
          </w:endnotePr>
          <w:pgSz w:w="11907" w:h="16840" w:code="9"/>
          <w:pgMar w:top="2637" w:right="2438" w:bottom="3686" w:left="2438" w:header="2268" w:footer="3119" w:gutter="0"/>
          <w:cols w:space="720"/>
          <w:titlePg/>
          <w:docGrid w:linePitch="360"/>
        </w:sectPr>
      </w:pPr>
      <w:r w:rsidRPr="00AF01EA">
        <w:rPr>
          <w:rtl/>
        </w:rPr>
        <w:fldChar w:fldCharType="end"/>
      </w:r>
    </w:p>
    <w:p w:rsidR="002B0D24" w:rsidRPr="00AF01EA" w:rsidRDefault="002B0D24" w:rsidP="00FD038C">
      <w:pPr>
        <w:pStyle w:val="10"/>
        <w:spacing w:line="216" w:lineRule="auto"/>
        <w:jc w:val="both"/>
        <w:rPr>
          <w:rtl/>
        </w:rPr>
        <w:sectPr w:rsidR="002B0D24" w:rsidRPr="00AF01EA" w:rsidSect="00E85587">
          <w:headerReference w:type="even" r:id="rId17"/>
          <w:headerReference w:type="default" r:id="rId18"/>
          <w:headerReference w:type="first" r:id="rId19"/>
          <w:footerReference w:type="first" r:id="rId20"/>
          <w:endnotePr>
            <w:numFmt w:val="decimal"/>
            <w:numRestart w:val="eachSect"/>
          </w:endnotePr>
          <w:type w:val="continuous"/>
          <w:pgSz w:w="11907" w:h="16840" w:code="9"/>
          <w:pgMar w:top="2637" w:right="2438" w:bottom="3686" w:left="2438" w:header="2268" w:footer="3119" w:gutter="0"/>
          <w:cols w:space="720"/>
          <w:titlePg/>
          <w:docGrid w:linePitch="360"/>
        </w:sectPr>
      </w:pPr>
      <w:bookmarkStart w:id="4" w:name="_Toc295112190"/>
      <w:bookmarkStart w:id="5" w:name="_Toc311796812"/>
    </w:p>
    <w:p w:rsidR="002B0D24" w:rsidRPr="00AF01EA" w:rsidRDefault="002B0D24" w:rsidP="002B0D24">
      <w:pPr>
        <w:rPr>
          <w:rtl/>
        </w:rPr>
      </w:pPr>
      <w:r w:rsidRPr="00AF01EA">
        <w:rPr>
          <w:rtl/>
        </w:rPr>
        <w:lastRenderedPageBreak/>
        <w:tab/>
      </w:r>
      <w:r w:rsidRPr="00AF01EA">
        <w:rPr>
          <w:rtl/>
        </w:rPr>
        <w:tab/>
      </w:r>
    </w:p>
    <w:p w:rsidR="00DB0733" w:rsidRPr="00AF01EA" w:rsidRDefault="00DB0733" w:rsidP="002B0D24">
      <w:pPr>
        <w:rPr>
          <w:rtl/>
        </w:rPr>
        <w:sectPr w:rsidR="00DB0733" w:rsidRPr="00AF01EA" w:rsidSect="002B0D24">
          <w:endnotePr>
            <w:numFmt w:val="decimal"/>
            <w:numRestart w:val="eachSect"/>
          </w:endnotePr>
          <w:pgSz w:w="11907" w:h="16840" w:code="9"/>
          <w:pgMar w:top="2637" w:right="2438" w:bottom="3686" w:left="2438" w:header="2268" w:footer="3119" w:gutter="0"/>
          <w:cols w:space="720"/>
          <w:titlePg/>
          <w:docGrid w:linePitch="360"/>
        </w:sectPr>
      </w:pPr>
    </w:p>
    <w:bookmarkEnd w:id="4"/>
    <w:bookmarkEnd w:id="5"/>
    <w:p w:rsidR="005173FB" w:rsidRPr="00AF01EA" w:rsidRDefault="005173FB" w:rsidP="00D827AC">
      <w:pPr>
        <w:spacing w:line="420" w:lineRule="exact"/>
        <w:rPr>
          <w:rtl/>
        </w:rPr>
      </w:pPr>
    </w:p>
    <w:p w:rsidR="00A31A09" w:rsidRPr="00AF01EA" w:rsidRDefault="00805E38" w:rsidP="00810013">
      <w:pPr>
        <w:pStyle w:val="10"/>
        <w:spacing w:line="216" w:lineRule="auto"/>
        <w:rPr>
          <w:rtl/>
        </w:rPr>
      </w:pPr>
      <w:bookmarkStart w:id="6" w:name="_Toc518423556"/>
      <w:bookmarkStart w:id="7" w:name="_Toc518685514"/>
      <w:r w:rsidRPr="00AF01EA">
        <w:rPr>
          <w:rFonts w:hint="cs"/>
          <w:rtl/>
        </w:rPr>
        <w:t>الإصلاح بوصفه مضاداً للإصلاح</w:t>
      </w:r>
      <w:bookmarkEnd w:id="6"/>
      <w:bookmarkEnd w:id="7"/>
    </w:p>
    <w:p w:rsidR="00A31A09" w:rsidRPr="00AF01EA" w:rsidRDefault="00805E38" w:rsidP="00810013">
      <w:pPr>
        <w:pStyle w:val="10"/>
        <w:spacing w:line="216" w:lineRule="auto"/>
        <w:rPr>
          <w:sz w:val="24"/>
          <w:szCs w:val="40"/>
          <w:rtl/>
        </w:rPr>
      </w:pPr>
      <w:bookmarkStart w:id="8" w:name="_Toc518423557"/>
      <w:bookmarkStart w:id="9" w:name="_Toc518685515"/>
      <w:r w:rsidRPr="00AF01EA">
        <w:rPr>
          <w:rFonts w:hint="cs"/>
          <w:sz w:val="24"/>
          <w:szCs w:val="40"/>
          <w:rtl/>
        </w:rPr>
        <w:t>تجربتان وعبرتان</w:t>
      </w:r>
      <w:bookmarkEnd w:id="8"/>
      <w:bookmarkEnd w:id="9"/>
    </w:p>
    <w:p w:rsidR="00344B85" w:rsidRPr="00AF01EA" w:rsidRDefault="00344B85" w:rsidP="00D827AC">
      <w:pPr>
        <w:rPr>
          <w:rtl/>
        </w:rPr>
      </w:pPr>
    </w:p>
    <w:p w:rsidR="00344B85" w:rsidRPr="00AF01EA" w:rsidRDefault="00142B32" w:rsidP="00810013">
      <w:pPr>
        <w:pStyle w:val="Author"/>
        <w:rPr>
          <w:rtl/>
        </w:rPr>
      </w:pPr>
      <w:bookmarkStart w:id="10" w:name="_Toc518423558"/>
      <w:bookmarkStart w:id="11" w:name="_Toc518685516"/>
      <w:r w:rsidRPr="00AF01EA">
        <w:rPr>
          <w:rFonts w:hint="cs"/>
          <w:rtl/>
        </w:rPr>
        <w:t>حيدر حب</w:t>
      </w:r>
      <w:r w:rsidR="00557C97" w:rsidRPr="00AF01EA">
        <w:rPr>
          <w:rFonts w:hint="cs"/>
          <w:rtl/>
        </w:rPr>
        <w:t>ّ</w:t>
      </w:r>
      <w:r w:rsidRPr="00AF01EA">
        <w:rPr>
          <w:rFonts w:hint="cs"/>
          <w:rtl/>
        </w:rPr>
        <w:t xml:space="preserve"> الله</w:t>
      </w:r>
      <w:bookmarkEnd w:id="10"/>
      <w:bookmarkEnd w:id="11"/>
    </w:p>
    <w:p w:rsidR="00A31A09" w:rsidRPr="00AF01EA" w:rsidRDefault="00A31A09" w:rsidP="00D827AC">
      <w:pPr>
        <w:rPr>
          <w:rtl/>
        </w:rPr>
      </w:pPr>
    </w:p>
    <w:p w:rsidR="00805E38" w:rsidRPr="00AF01EA" w:rsidRDefault="00805E38" w:rsidP="00810013">
      <w:pPr>
        <w:pStyle w:val="31"/>
        <w:rPr>
          <w:color w:val="auto"/>
          <w:rtl/>
        </w:rPr>
      </w:pPr>
      <w:r w:rsidRPr="00AF01EA">
        <w:rPr>
          <w:rFonts w:hint="cs"/>
          <w:color w:val="auto"/>
          <w:rtl/>
        </w:rPr>
        <w:t>تمهيد</w:t>
      </w:r>
    </w:p>
    <w:p w:rsidR="00805E38" w:rsidRPr="00AF01EA" w:rsidRDefault="00805E38" w:rsidP="00810013">
      <w:pPr>
        <w:rPr>
          <w:sz w:val="27"/>
          <w:rtl/>
        </w:rPr>
      </w:pPr>
      <w:r w:rsidRPr="00AF01EA">
        <w:rPr>
          <w:rFonts w:hint="cs"/>
          <w:sz w:val="27"/>
          <w:rtl/>
        </w:rPr>
        <w:t>أودّ في هذه الوريقات المتواضعة أن أُلمح إلى تجربتين مهمّتين في التاريخ الديني في القرون الأخيرة؛ إحداهما سأوظِّفها في سياق نقد أداء التيّار المحافظ الإسلامي (المؤسّسة الرسميّة)؛ والثانية سوف أوظِّفها في سياق نقد أداء تيّار الإصلاح الديني الإسلامي. ولا أنحو منحى استنساخ الآخرين، فلستُ ممَّنْ يغريهم هذا الأمر، بل هناك فرق بين الاستنساخ والاعتبار؛ لأنّ الاعتبار يقوم بأخذ روح الفكرة المضيئة من التجارب الأخرى؛ لمحاولة إعادة إنتاجها في فضاءٍ ثانٍ بما يتناسب مع السياق الزمكاني المختلف.</w:t>
      </w:r>
    </w:p>
    <w:p w:rsidR="00805E38" w:rsidRPr="00AF01EA" w:rsidRDefault="00805E38" w:rsidP="00810013">
      <w:pPr>
        <w:rPr>
          <w:sz w:val="27"/>
          <w:rtl/>
        </w:rPr>
      </w:pPr>
    </w:p>
    <w:p w:rsidR="00805E38" w:rsidRPr="00AF01EA" w:rsidRDefault="00805E38" w:rsidP="00810013">
      <w:pPr>
        <w:pStyle w:val="31"/>
        <w:rPr>
          <w:color w:val="auto"/>
          <w:rtl/>
        </w:rPr>
      </w:pPr>
      <w:r w:rsidRPr="00AF01EA">
        <w:rPr>
          <w:rFonts w:hint="cs"/>
          <w:color w:val="auto"/>
          <w:rtl/>
        </w:rPr>
        <w:t>أوّلاً: حركة الإصلاح المضادّ، أو محاربة الإصلاح بالإصلاح</w:t>
      </w:r>
    </w:p>
    <w:p w:rsidR="00805E38" w:rsidRPr="00AF01EA" w:rsidRDefault="00805E38" w:rsidP="00810013">
      <w:pPr>
        <w:rPr>
          <w:sz w:val="27"/>
          <w:rtl/>
        </w:rPr>
      </w:pPr>
      <w:r w:rsidRPr="00AF01EA">
        <w:rPr>
          <w:rFonts w:hint="cs"/>
          <w:sz w:val="27"/>
          <w:rtl/>
        </w:rPr>
        <w:t>نعرف جميعاً أنّ الحركة البروتستانتيّة (حركة الإصلاح الديني) قد انطلقت بقوّة مطلع القرن السادس عشر الميلادي، مع مارتن لوثر(1546م) وجون كالفن(1564م) وأولريش زوينجلي(1531م). وقد أحدثت ضجّة كبيرة وهزّة غير مسبوقة في الداخل الكاثوليكي. ورغم أنّ لوثر لم يكن بصدد الانشقاق عن الكاثوليكيّة لتأسيس مذهبٍ جديد، لكنّ الأمور تسارعت وتائرها؛ بسبب حدّة النزاع، لتصل بالمجتمع المسيحي إلى هذه النتيجة.</w:t>
      </w:r>
    </w:p>
    <w:p w:rsidR="00805E38" w:rsidRPr="00AF01EA" w:rsidRDefault="00805E38" w:rsidP="00810013">
      <w:pPr>
        <w:rPr>
          <w:sz w:val="27"/>
          <w:rtl/>
        </w:rPr>
      </w:pPr>
      <w:r w:rsidRPr="00AF01EA">
        <w:rPr>
          <w:rFonts w:hint="cs"/>
          <w:sz w:val="27"/>
          <w:rtl/>
        </w:rPr>
        <w:t>كان الجَدَل والنقاش سيِّدا الموقف</w:t>
      </w:r>
      <w:r w:rsidR="007C70C9">
        <w:rPr>
          <w:rFonts w:hint="cs"/>
          <w:sz w:val="27"/>
          <w:rtl/>
        </w:rPr>
        <w:t xml:space="preserve"> حتّى انعقاد ما عُرف بمجمع ترنت </w:t>
      </w:r>
      <w:r w:rsidRPr="00AF01EA">
        <w:rPr>
          <w:rFonts w:hint="cs"/>
          <w:sz w:val="27"/>
          <w:rtl/>
        </w:rPr>
        <w:t xml:space="preserve">(1545 ـ 1563م)، إذ اعتُبر هذا المجمع في مقرّراته بمثابة ردّ فعل عنيف جدّاً وحاسم من </w:t>
      </w:r>
      <w:r w:rsidRPr="00AF01EA">
        <w:rPr>
          <w:rFonts w:hint="cs"/>
          <w:sz w:val="27"/>
          <w:rtl/>
        </w:rPr>
        <w:lastRenderedPageBreak/>
        <w:t>الكنيسة الكاثوليكيّة أمام مَنْ كانوا ما زالوا يبدون شرذمة من المتمرّدين الضالّين المضلّين المدمنين للهرطقة والابتداع! كانت نتائج مجمع ترنت قاسية جدّاً، تركت ظلال القطيعة العنيفة مع البروتستانت لقرونٍ، لتخفّ تدريجيّاً، وصولاً إلى المجمع الفاتيكاني الثاني (1962 ـ 1965م)، حيث أعادت الكاثوليكيّة بناء نفسها، واتخذت مواقف مصيريّة، شكّلت منعطفاً يُعَدّ واحداً من أكبر المنعطفات في تاريخها على الإطلاق.</w:t>
      </w:r>
    </w:p>
    <w:p w:rsidR="00805E38" w:rsidRPr="00AF01EA" w:rsidRDefault="00805E38" w:rsidP="00810013">
      <w:pPr>
        <w:rPr>
          <w:sz w:val="27"/>
          <w:rtl/>
        </w:rPr>
      </w:pPr>
      <w:r w:rsidRPr="00AF01EA">
        <w:rPr>
          <w:rFonts w:hint="cs"/>
          <w:sz w:val="27"/>
          <w:rtl/>
        </w:rPr>
        <w:t>لكنّ مجمع ترنت بنصوصه الحاسمة العنيفة ضدّ حركة الإصلاح الديني لم يَخْلُ من حركةٍ داخليّة كانت هي الأهمّ بنظري الآن. فقد أطلق هذا المجمع العنانَ لتيارات عدّة، مثل: الحركة اليسوعيّة أو اليسوعيّون (</w:t>
      </w:r>
      <w:r w:rsidRPr="00AF01EA">
        <w:rPr>
          <w:rFonts w:asciiTheme="majorBidi" w:hAnsiTheme="majorBidi" w:cstheme="majorBidi"/>
          <w:sz w:val="22"/>
          <w:szCs w:val="22"/>
        </w:rPr>
        <w:t>Society Of Jesus</w:t>
      </w:r>
      <w:r w:rsidRPr="00AF01EA">
        <w:rPr>
          <w:rFonts w:hint="cs"/>
          <w:sz w:val="27"/>
          <w:rtl/>
        </w:rPr>
        <w:t>)، ضمن سياق ما سُمّي بالإصلاح المضادّ (</w:t>
      </w:r>
      <w:r w:rsidRPr="00AF01EA">
        <w:rPr>
          <w:rFonts w:asciiTheme="majorBidi" w:hAnsiTheme="majorBidi" w:cstheme="majorBidi"/>
          <w:sz w:val="22"/>
          <w:szCs w:val="22"/>
        </w:rPr>
        <w:t>Counter - Reformation</w:t>
      </w:r>
      <w:r w:rsidRPr="00AF01EA">
        <w:rPr>
          <w:rFonts w:hint="cs"/>
          <w:sz w:val="27"/>
          <w:rtl/>
        </w:rPr>
        <w:t>)، وقد تأسَّست الحركة اليسوعيّة على يد القديس أغناطيوس دي لويولا(1556م).</w:t>
      </w:r>
    </w:p>
    <w:p w:rsidR="00805E38" w:rsidRPr="00AF01EA" w:rsidRDefault="00805E38" w:rsidP="00810013">
      <w:pPr>
        <w:rPr>
          <w:sz w:val="27"/>
          <w:rtl/>
        </w:rPr>
      </w:pPr>
      <w:r w:rsidRPr="00AF01EA">
        <w:rPr>
          <w:rFonts w:hint="cs"/>
          <w:sz w:val="27"/>
          <w:rtl/>
        </w:rPr>
        <w:t>فكرة الإصلاح المضادّ التي أطلقتها الكنيسة الكاثوليكيّة أو وافقت عليها، بصرف النظر عن مستويات نجاحها لاحقاً، كانت مهمّةً، وتعتبر بنظر بعض المؤرِّخين أحد العناصر الأساسيّة التي حافظت على بقاء الكاثوليكيّة وعدم تلاشيها بفعل المدّ البروتستانتي المهول، الذي كان ينتشر، منطلقاً من الشمال الأوروبي، ليصل ضفاف الأبيض المتوسّط، مستهدفاً المعقل الأكبر (روما).</w:t>
      </w:r>
    </w:p>
    <w:p w:rsidR="00805E38" w:rsidRPr="00AF01EA" w:rsidRDefault="00805E38" w:rsidP="00810013">
      <w:pPr>
        <w:rPr>
          <w:b/>
          <w:bCs/>
          <w:sz w:val="27"/>
          <w:rtl/>
        </w:rPr>
      </w:pPr>
      <w:r w:rsidRPr="00AF01EA">
        <w:rPr>
          <w:rFonts w:hint="cs"/>
          <w:sz w:val="27"/>
          <w:rtl/>
        </w:rPr>
        <w:t xml:space="preserve">لقد انطلق الإصلاح المضادّ من قناعةٍ بوجود مشكلة في المؤسّسة الدينيّة، ومن استعدادٍ نسبيّ للمراجعة الداخليّة، ومن ضرورة سحب مبرّرات وجود حركة البروتستانت في المجتمع المسيحي. </w:t>
      </w:r>
      <w:r w:rsidRPr="00AF01EA">
        <w:rPr>
          <w:rFonts w:hint="cs"/>
          <w:b/>
          <w:bCs/>
          <w:sz w:val="27"/>
          <w:rtl/>
        </w:rPr>
        <w:t>وقام على عدّة أركان، أهمّها:</w:t>
      </w:r>
    </w:p>
    <w:p w:rsidR="00805E38" w:rsidRPr="00AF01EA" w:rsidRDefault="00805E38" w:rsidP="00810013">
      <w:pPr>
        <w:rPr>
          <w:sz w:val="27"/>
          <w:rtl/>
        </w:rPr>
      </w:pPr>
      <w:r w:rsidRPr="00AF01EA">
        <w:rPr>
          <w:rFonts w:hint="cs"/>
          <w:b/>
          <w:bCs/>
          <w:sz w:val="27"/>
          <w:rtl/>
        </w:rPr>
        <w:t>أـ</w:t>
      </w:r>
      <w:r w:rsidRPr="00AF01EA">
        <w:rPr>
          <w:rFonts w:hint="cs"/>
          <w:sz w:val="27"/>
          <w:rtl/>
        </w:rPr>
        <w:t xml:space="preserve"> الحدّ من الفساد الواقع في الكنيسة، وفتح التحقيقات بقضايا </w:t>
      </w:r>
      <w:r w:rsidR="009425CA" w:rsidRPr="00AF01EA">
        <w:rPr>
          <w:rFonts w:hint="cs"/>
          <w:sz w:val="27"/>
          <w:rtl/>
        </w:rPr>
        <w:t xml:space="preserve">من نوع ما يُشبه </w:t>
      </w:r>
      <w:r w:rsidRPr="00AF01EA">
        <w:rPr>
          <w:rFonts w:hint="cs"/>
          <w:sz w:val="27"/>
          <w:rtl/>
        </w:rPr>
        <w:t>صكوك الغفران والأزمات الماليّة والرشاوى التي وقع فيها بعض رجال الدين، والاهتمام بإصلاح البنية التنظيميّة والهيكليّة الإداريّة للكنيسة.</w:t>
      </w:r>
    </w:p>
    <w:p w:rsidR="00805E38" w:rsidRPr="00AF01EA" w:rsidRDefault="00805E38" w:rsidP="00810013">
      <w:pPr>
        <w:rPr>
          <w:sz w:val="27"/>
          <w:rtl/>
        </w:rPr>
      </w:pPr>
      <w:r w:rsidRPr="00AF01EA">
        <w:rPr>
          <w:rFonts w:hint="cs"/>
          <w:b/>
          <w:bCs/>
          <w:sz w:val="27"/>
          <w:rtl/>
        </w:rPr>
        <w:t>ب ـ</w:t>
      </w:r>
      <w:r w:rsidRPr="00AF01EA">
        <w:rPr>
          <w:rFonts w:hint="cs"/>
          <w:sz w:val="27"/>
          <w:rtl/>
        </w:rPr>
        <w:t xml:space="preserve"> الاشتغال على تقوية الحالة الروحيّة ورفع المستوى الروحي والإيماني في أوساط الرهبان ورجال الدين عموماً؛ بهدف وقف تدهور الحياة المعنويّة، ووقف انجرار رجال الدين إلى مصالح الدنيا.</w:t>
      </w:r>
    </w:p>
    <w:p w:rsidR="00805E38" w:rsidRPr="00AF01EA" w:rsidRDefault="00805E38" w:rsidP="00810013">
      <w:pPr>
        <w:rPr>
          <w:sz w:val="27"/>
          <w:rtl/>
        </w:rPr>
      </w:pPr>
      <w:r w:rsidRPr="00AF01EA">
        <w:rPr>
          <w:rFonts w:hint="cs"/>
          <w:b/>
          <w:bCs/>
          <w:sz w:val="27"/>
          <w:rtl/>
        </w:rPr>
        <w:t>ج ـ</w:t>
      </w:r>
      <w:r w:rsidRPr="00AF01EA">
        <w:rPr>
          <w:rFonts w:hint="cs"/>
          <w:sz w:val="27"/>
          <w:rtl/>
        </w:rPr>
        <w:t xml:space="preserve"> رفع المستوى العلمي في الكنيسة والاهتمام بالعلوم عامّة، ولهذا يرجع </w:t>
      </w:r>
      <w:r w:rsidRPr="00AF01EA">
        <w:rPr>
          <w:rFonts w:hint="cs"/>
          <w:sz w:val="27"/>
          <w:rtl/>
        </w:rPr>
        <w:lastRenderedPageBreak/>
        <w:t>الفضل إلى اليسوعيّين في العالم بتأسيسهم عدداً كبيراً من الجامعات الكبرى والمعاهد والمؤسّسات العلميّة والمدارس المرموقة، وكانت هذه الحواضر العلميّة التي أنشأوها ذات د</w:t>
      </w:r>
      <w:r w:rsidR="00BD71DA">
        <w:rPr>
          <w:rFonts w:hint="cs"/>
          <w:sz w:val="27"/>
          <w:rtl/>
        </w:rPr>
        <w:t>َ</w:t>
      </w:r>
      <w:r w:rsidRPr="00AF01EA">
        <w:rPr>
          <w:rFonts w:hint="cs"/>
          <w:sz w:val="27"/>
          <w:rtl/>
        </w:rPr>
        <w:t>و</w:t>
      </w:r>
      <w:r w:rsidR="00BD71DA">
        <w:rPr>
          <w:rFonts w:hint="cs"/>
          <w:sz w:val="27"/>
          <w:rtl/>
        </w:rPr>
        <w:t>ْرٍ</w:t>
      </w:r>
      <w:r w:rsidRPr="00AF01EA">
        <w:rPr>
          <w:rFonts w:hint="cs"/>
          <w:sz w:val="27"/>
          <w:rtl/>
        </w:rPr>
        <w:t xml:space="preserve"> فاعل جدّاً في تطوّر العلوم الطبيعيّة والإنسانيّة في أوروبا. وقد كُتب عن هذا الكثير.</w:t>
      </w:r>
    </w:p>
    <w:p w:rsidR="00805E38" w:rsidRPr="00AF01EA" w:rsidRDefault="00805E38" w:rsidP="00810013">
      <w:pPr>
        <w:rPr>
          <w:sz w:val="27"/>
          <w:rtl/>
        </w:rPr>
      </w:pPr>
      <w:r w:rsidRPr="00AF01EA">
        <w:rPr>
          <w:rFonts w:hint="cs"/>
          <w:b/>
          <w:bCs/>
          <w:sz w:val="27"/>
          <w:rtl/>
        </w:rPr>
        <w:t>د ـ</w:t>
      </w:r>
      <w:r w:rsidRPr="00AF01EA">
        <w:rPr>
          <w:rFonts w:hint="cs"/>
          <w:sz w:val="27"/>
          <w:rtl/>
        </w:rPr>
        <w:t xml:space="preserve"> الاهتمام بالتبشير في العالم، ولهذا امتدّت خيوطها من الصين وأقصى الشرق إلى الأمريكيّتين في أقصى الغرب، وكانت لتجاربهم التبشيريّة قدرةٌ كبيرة على منافسة التبشير والتمدُّد البروتستانتي المعروف بقوّته إلى يومنا هذا.</w:t>
      </w:r>
    </w:p>
    <w:p w:rsidR="00805E38" w:rsidRPr="00AF01EA" w:rsidRDefault="00805E38" w:rsidP="00810013">
      <w:pPr>
        <w:rPr>
          <w:sz w:val="27"/>
          <w:rtl/>
        </w:rPr>
      </w:pPr>
      <w:r w:rsidRPr="00AF01EA">
        <w:rPr>
          <w:rFonts w:hint="cs"/>
          <w:sz w:val="27"/>
          <w:rtl/>
        </w:rPr>
        <w:t>لقد أدركت الكنيسة الكاثوليكيّة في روما المأزق التي هي فيه، ورغم أنّها في تلك الفترة كانت ما تزال ترفض الإصلاحات الفكريّة العميقة، لكنّها كانت مستعدّةً للدخول في مرحلة إصلاح على صُعُد أخرى. ومع ذلك ظلّ وضع الانغلاق الفكريّ النسبي مستمرّاً، وخاصّة في مواجهة كلٍّ من: البروتستانت من جهةٍ؛ والحداثة والتنوير من جهةٍ ثانية. وقد برز هذا التشدُّد قويّاً في المجمع الفاتيكاني الأوّل (1869 ـ 1870م)، لكنّ بذور التحوّل الفكري كانت قد انطلقت مع بعض المفكِّرين اللاهوتيّين منذ القرن التاسع عشر، ليترك ثماره في المجمع الفاتيكاني الثاني، الذي دفع الكنيسة لإجراء إصلاحات حقيقيّة أكثر، في عمقها الفكري، وفي رؤيتها للحداثة والعالم الحديث، وفي طريقة تعاملها مع تياراته، ومع الكنائس الأخرى، بل مع الأديان الأخرى في العالم.</w:t>
      </w:r>
    </w:p>
    <w:p w:rsidR="00805E38" w:rsidRPr="00AF01EA" w:rsidRDefault="00805E38" w:rsidP="00810013">
      <w:pPr>
        <w:rPr>
          <w:b/>
          <w:bCs/>
          <w:sz w:val="27"/>
          <w:rtl/>
        </w:rPr>
      </w:pPr>
      <w:r w:rsidRPr="00AF01EA">
        <w:rPr>
          <w:rFonts w:hint="cs"/>
          <w:b/>
          <w:bCs/>
          <w:sz w:val="27"/>
          <w:rtl/>
        </w:rPr>
        <w:t>لستُ في موقع التأريخ للكنيسة الكاثوليكيّة هنا، ولستُ بصدد حسم هذه الصور التاريخيّة، لكنّ ما أريده هنا هو أن نستفيد من تجارب غيرنا، ممَّنْ وقع ومنذ قرون في ما نقع نحن فيه اليوم. والعِبَر التي يمكن الخروج بها:</w:t>
      </w:r>
    </w:p>
    <w:p w:rsidR="00805E38" w:rsidRPr="00AF01EA" w:rsidRDefault="00805E38" w:rsidP="00810013">
      <w:pPr>
        <w:rPr>
          <w:sz w:val="27"/>
          <w:rtl/>
        </w:rPr>
      </w:pPr>
      <w:r w:rsidRPr="00AF01EA">
        <w:rPr>
          <w:rFonts w:hint="cs"/>
          <w:b/>
          <w:bCs/>
          <w:sz w:val="27"/>
          <w:rtl/>
        </w:rPr>
        <w:t>أوّلاً:</w:t>
      </w:r>
      <w:r w:rsidRPr="00AF01EA">
        <w:rPr>
          <w:rFonts w:hint="cs"/>
          <w:sz w:val="27"/>
          <w:rtl/>
        </w:rPr>
        <w:t xml:space="preserve"> لقد تعاملت المؤسّسة الدينية مع المصلحين الجُدُد بقسوةٍ وفوقية عالية، واستخفّت بانتقاداتهم، واتّخذت منهم موقف التكفير والتبديع. لكنّ مرور الزمن أكَّد بقاءهم وتناميهم وتقدُّمهم في مجالاتٍ كثيرة. وكانت النهاية تراجعاً واضحاً. فبعد قرونٍ من الخصام الرهيب، والذي صاحبته حروبٌ سُفكت فيها الدماء بين البروتستانت والكاثوليك، عادت الكنيسة الكاثوليكيّة لتعترف في القرن العشرين بالبروتستانت، وتغيِّر تماماً من لغتها معهم، وتدخل معهم في حوارٍ ومشتركات.</w:t>
      </w:r>
    </w:p>
    <w:p w:rsidR="00805E38" w:rsidRPr="00AF01EA" w:rsidRDefault="00805E38" w:rsidP="00810013">
      <w:pPr>
        <w:rPr>
          <w:sz w:val="27"/>
          <w:rtl/>
        </w:rPr>
      </w:pPr>
      <w:r w:rsidRPr="00AF01EA">
        <w:rPr>
          <w:rFonts w:hint="cs"/>
          <w:sz w:val="27"/>
          <w:rtl/>
        </w:rPr>
        <w:lastRenderedPageBreak/>
        <w:t>هل يمكن أن نستفيد نحن اليوم من هذا الدرس؟ هل يمكن للمؤسّسة الدينية الإسلاميّة بمذاهبها أن تعي أن طريقة التعامل الفوقي والتكفيري والتبديعي والإقصائي مع المصلحين والناقدين الجُدُد، مهما أخطأوا في فكرهم، لن يكتب لها النجاح، وأنّ قواعد الحياة قد تغيَّرت، وأنّ كرة الثلج تتدحرج؟ وهل سنوفِّر على أنفسنا خمسة قرون قضتها الكاثوليكيّة قبل أن تصل إلى هذه النتائج؟!</w:t>
      </w:r>
    </w:p>
    <w:p w:rsidR="00805E38" w:rsidRPr="00AF01EA" w:rsidRDefault="00805E38" w:rsidP="00810013">
      <w:pPr>
        <w:rPr>
          <w:sz w:val="27"/>
          <w:rtl/>
        </w:rPr>
      </w:pPr>
      <w:r w:rsidRPr="00AF01EA">
        <w:rPr>
          <w:rFonts w:hint="cs"/>
          <w:sz w:val="27"/>
          <w:rtl/>
        </w:rPr>
        <w:t>فكرتي هي أن نختصر الزمن، مستفيدين من تجارب غيرنا، ونذهب فوراً نحو بناء جسور حوارٍ بين التيارات الجديدة الناهضة وبين المؤسّسة الدينية الرسميّة، ونعترف ببعضنا، ولا نضيّع الوقت بالإقصاء؛ حتّى لا نعود مرّةً أخرى للاعتراف بالآخر المختلف في الداخل ـ الديني، عقب طاقات تمّ هدرها، وأوقات تمّ نزفها.</w:t>
      </w:r>
    </w:p>
    <w:p w:rsidR="00805E38" w:rsidRPr="00AF01EA" w:rsidRDefault="00805E38" w:rsidP="00810013">
      <w:pPr>
        <w:rPr>
          <w:sz w:val="27"/>
          <w:rtl/>
        </w:rPr>
      </w:pPr>
      <w:r w:rsidRPr="00AF01EA">
        <w:rPr>
          <w:rFonts w:hint="cs"/>
          <w:b/>
          <w:bCs/>
          <w:sz w:val="27"/>
          <w:rtl/>
        </w:rPr>
        <w:t>ثانياً:</w:t>
      </w:r>
      <w:r w:rsidRPr="00AF01EA">
        <w:rPr>
          <w:rFonts w:hint="cs"/>
          <w:sz w:val="27"/>
          <w:rtl/>
        </w:rPr>
        <w:t xml:space="preserve"> من الواضح اليوم أنّ واحدة من مآزق المؤسّسة الدينيّة هو وضعها الإداري. وقد رأينا كيف أنّ الإصلاح الإداري في الكاثوليكيّة ساعد على الحدّ من المدّ الإصلاحي. وهنا لكي تواجه المؤسّسةُ الدينيّة الرسميّة المدَّ الإصلاحي الإسلامي (طبعاً من وجهة نظر مَنْ لا يعتبرونه إصلاحاً، بل يرَوْن فيه تخريباً) عليها القيام بمراجعة، ول</w:t>
      </w:r>
      <w:r w:rsidR="00BD71DA">
        <w:rPr>
          <w:rFonts w:hint="cs"/>
          <w:sz w:val="27"/>
          <w:rtl/>
        </w:rPr>
        <w:t>يس أمامها سبيلٌ سوى هذا، مراجعة</w:t>
      </w:r>
      <w:r w:rsidRPr="00AF01EA">
        <w:rPr>
          <w:rFonts w:hint="cs"/>
          <w:sz w:val="27"/>
          <w:rtl/>
        </w:rPr>
        <w:t xml:space="preserve"> تامّة تعلن فيها تقصيرها وقصورها، وتقرّ بضعفها وقوّتها، وتبدأ برحلة العلاج الطويلة، انطلاقاً من إصلاح النظام الداخلي، قبل أن يسقط السقف على رؤوس الجميع، وأن لا تغترّ بالجمهور المصفِّق لها، وتقرأ العالم بطريقةٍ أفضل، وترصد التحوُّلات السريعة التي تقع من حولها. إنّ المؤسّسة الدينيّة الإسلاميّة ليس لها مفرٌّ إلاّ فتح باب التحقيقات في فساد بعض رجال الدين، واتّخاذ إجراءات بهذا الصدد، وتحمُّل المسؤوليّات حيث يمكن، ولا يكون ذلك إلاّ عبر عمليّة إصلاح إداري بنيوي داخلي، يسمح بوجود سلطات مراقبة وإشراف ومحاسبة تقوم على معايير منضبطة.</w:t>
      </w:r>
    </w:p>
    <w:p w:rsidR="009425CA" w:rsidRPr="00AF01EA" w:rsidRDefault="00805E38" w:rsidP="00810013">
      <w:pPr>
        <w:rPr>
          <w:sz w:val="27"/>
          <w:rtl/>
        </w:rPr>
      </w:pPr>
      <w:r w:rsidRPr="00AF01EA">
        <w:rPr>
          <w:rFonts w:hint="cs"/>
          <w:b/>
          <w:bCs/>
          <w:sz w:val="27"/>
          <w:rtl/>
        </w:rPr>
        <w:t>ثالثاً:</w:t>
      </w:r>
      <w:r w:rsidRPr="00AF01EA">
        <w:rPr>
          <w:rFonts w:hint="cs"/>
          <w:sz w:val="27"/>
          <w:rtl/>
        </w:rPr>
        <w:t xml:space="preserve"> الاهتمام بالعلم. وهذه نقطةٌ أكثر من خطيرة في تقديري؛ فإنّ الأغلبيّة الساحقة من رجال الدين اليوم ليس لهم باعٌ في العلوم الطبيعيّة، أمّا العلوم الإنسانيّة فقد شهدنا خلال العقود القليلة الأخيرة حركةً إيجابيّة نحوها. يجب أن نفهم في المؤسّسة الدينيّة أنّ العالم قد تحوَّل في مركزيّته، فالعلم اليوم ـ بمعناه الحديث ـ صار هو الحَكَم في كثير من الأمور، وصار يُصْدِر مواقف قويّة وجادّة في العديد من </w:t>
      </w:r>
      <w:r w:rsidRPr="00AF01EA">
        <w:rPr>
          <w:rFonts w:hint="cs"/>
          <w:sz w:val="27"/>
          <w:rtl/>
        </w:rPr>
        <w:lastRenderedPageBreak/>
        <w:t xml:space="preserve">القضايا التي تقع على تماسّ مع الدين، فإذا لم تقُمْ المؤسّسة الدينية نفسها بمواكبة العلم، بل بالمساهمة في صنعه، كما فعل اليسوعيّون على سبيل المثال، فسنبقى عرضةً كلّ يومٍ لضربات العلم الحديث. ففي الماضي كان الدين هو المحور، وكانت العلوم والفلسفة والإنسانيّات هي الهوامش؛ أمّا دنيا اليوم فقد تحوّلت، فصار العلم هو المحور، ومَنْ يقرّبه العلم يقترب، ومَنْ يبعِّده يبتعد. وهذه حقيقةٌ قائمة، سواء قبلناها أم رفضناها نظريّاً. ومن ثمّ فدخولنا حقيقةً مرحلة الاندماج مع الحياة العلميّة، وإجراء تعديلات فيها من داخلها، هو ضرورةٌ قائمة لا مفرّ منها. وبإمكان ذلك أن يجنِّبنا ـ نسبيّاً ـ المزيد من التصادم مع العلوم الحديثة. </w:t>
      </w:r>
    </w:p>
    <w:p w:rsidR="00805E38" w:rsidRPr="00AF01EA" w:rsidRDefault="00805E38" w:rsidP="00810013">
      <w:pPr>
        <w:rPr>
          <w:sz w:val="27"/>
          <w:rtl/>
        </w:rPr>
      </w:pPr>
      <w:r w:rsidRPr="00AF01EA">
        <w:rPr>
          <w:rFonts w:hint="cs"/>
          <w:sz w:val="27"/>
          <w:rtl/>
        </w:rPr>
        <w:t>ولا أقصد بذلك أسلمة العلوم الطبيعيّة على طريقة بعض الباحثين، وإنّما صيرورة تماسّ مجتمع المؤسّسة الدينية مع العلم تماسّاً أعمق من الشكل الحالي، الذي يقتصر على مجرّد بعض الأسئلة أو الاستشارات، أو قد تجد عالماً يرجع لطبيبٍ أو يسأل فيزيائيّاً ليدلّه على شيءٍ، فإذا قمنا بوضع نظام تعليمي لا يخلّ بالمواد الأساسيّة لعلومنا الدينيّة، وفي الوقت عينه ينمو الطالب في ظلّه، مدركاً حقيقة مجريات العلم الحديث وتحوّلاته اليوم، وشجَّعنا في المعاهد الدينيّة ـ عبر وضع خطط عمليّة ـ على استقبال طلاب للعلوم الدينية يحملون مسبقاً شهادات في العلوم الحديثة، فسنقدر على إدارة الصراع بشكلٍ أفضل بكثير، بَدَل حالة الغربة التي قد نعيشها إزاء ما وصل إليه العلم في قضايا باتت تمسّ الدين وبناء الإنسان في الصميم.</w:t>
      </w:r>
    </w:p>
    <w:p w:rsidR="009425CA" w:rsidRPr="00AF01EA" w:rsidRDefault="00805E38" w:rsidP="009425CA">
      <w:pPr>
        <w:rPr>
          <w:sz w:val="27"/>
          <w:rtl/>
        </w:rPr>
      </w:pPr>
      <w:r w:rsidRPr="00AF01EA">
        <w:rPr>
          <w:rFonts w:hint="cs"/>
          <w:b/>
          <w:bCs/>
          <w:sz w:val="27"/>
          <w:rtl/>
        </w:rPr>
        <w:t>رابعاً:</w:t>
      </w:r>
      <w:r w:rsidRPr="00AF01EA">
        <w:rPr>
          <w:rFonts w:hint="cs"/>
          <w:sz w:val="27"/>
          <w:rtl/>
        </w:rPr>
        <w:t xml:space="preserve"> إعادة إحياء البُعْد الروحي في المؤسّسة الدينيّة، وتخفيف وَهْج البعد الدنيوي، ولا أعني بذلك نظريّة أُخرويّة الدين، التي طرحها أمثال</w:t>
      </w:r>
      <w:r w:rsidR="00BD71DA">
        <w:rPr>
          <w:rFonts w:hint="cs"/>
          <w:sz w:val="27"/>
          <w:rtl/>
        </w:rPr>
        <w:t>:</w:t>
      </w:r>
      <w:r w:rsidRPr="00AF01EA">
        <w:rPr>
          <w:rFonts w:hint="cs"/>
          <w:sz w:val="27"/>
          <w:rtl/>
        </w:rPr>
        <w:t xml:space="preserve"> المهندس مهدي </w:t>
      </w:r>
      <w:r w:rsidRPr="00BD71DA">
        <w:rPr>
          <w:rFonts w:ascii="Mosawi" w:eastAsiaTheme="minorHAnsi" w:hAnsi="Mosawi" w:cs="Abz-3 (Yagut)" w:hint="cs"/>
          <w:sz w:val="24"/>
          <w:szCs w:val="24"/>
          <w:rtl/>
        </w:rPr>
        <w:t>بازرگان</w:t>
      </w:r>
      <w:r w:rsidRPr="00AF01EA">
        <w:rPr>
          <w:rFonts w:hint="cs"/>
          <w:sz w:val="27"/>
          <w:rtl/>
        </w:rPr>
        <w:t>(1995م)، أو نظريّة رساليّة الدين، التي طرحها أمثال</w:t>
      </w:r>
      <w:r w:rsidR="00BD71DA">
        <w:rPr>
          <w:rFonts w:hint="cs"/>
          <w:sz w:val="27"/>
          <w:rtl/>
        </w:rPr>
        <w:t xml:space="preserve">: </w:t>
      </w:r>
      <w:r w:rsidRPr="00AF01EA">
        <w:rPr>
          <w:rFonts w:hint="cs"/>
          <w:sz w:val="27"/>
          <w:rtl/>
        </w:rPr>
        <w:t>الشيخ عليّ عبد الرازق(1966م)، فقد سبق لي أن ناقشت نظريّتهما بالتفصيل في كتابي (شمول الشريعة</w:t>
      </w:r>
      <w:r w:rsidR="009425CA" w:rsidRPr="00AF01EA">
        <w:rPr>
          <w:rFonts w:hint="cs"/>
          <w:sz w:val="27"/>
          <w:rtl/>
        </w:rPr>
        <w:t>، بحوث في مديات المرجعيّة القانونيّة بين العقل والوحي: 458 ـ 530</w:t>
      </w:r>
      <w:r w:rsidRPr="00AF01EA">
        <w:rPr>
          <w:rFonts w:hint="cs"/>
          <w:sz w:val="27"/>
          <w:rtl/>
        </w:rPr>
        <w:t>)، بل أعني إعادة رسم الأولويّات، فالحياة المعنويّة مع الله والآخرة، والحياة الأخلاقيّة، تحظى بأولويّة على الحياة الفقهيّة التي تنظّم غالباً البُعْد الماد</w:t>
      </w:r>
      <w:r w:rsidR="009E0F91">
        <w:rPr>
          <w:rFonts w:hint="cs"/>
          <w:sz w:val="27"/>
          <w:rtl/>
        </w:rPr>
        <w:t>ّي الجَسَدي من حياتنا، فما لم ت</w:t>
      </w:r>
      <w:r w:rsidRPr="00AF01EA">
        <w:rPr>
          <w:rFonts w:hint="cs"/>
          <w:sz w:val="27"/>
          <w:rtl/>
        </w:rPr>
        <w:t xml:space="preserve">صبح الأولويّات هي للبُعْد الروحي وللتجربة الإيمانيّة العميقة في أحاسيسها فقد نظلّ عُرْضة للسقوط بنسبةٍ أكبر، ومن ثمّ فالحياة المعنويّة تمثّل أحد ضمانات السلامة </w:t>
      </w:r>
      <w:r w:rsidRPr="00AF01EA">
        <w:rPr>
          <w:rFonts w:hint="cs"/>
          <w:sz w:val="27"/>
          <w:rtl/>
        </w:rPr>
        <w:lastRenderedPageBreak/>
        <w:t xml:space="preserve">الأخلاقيّة لأداء المؤسّسة الدينيّة أكثر من الحياة الفقهية بمفهومها السائد؛ لأنّ الفقه بالمفهوم السائد غدا عُرْضة للتحايل عليه من داخله عبر منظومات الحِيَل الشرعية والتكييفات الفقهيّة، بينما النزعة الأخلاقيّة التي تقدّم السلامة الأخلاقيّة والروحيّة ـ وخاصّة بمعنى أصالة الفعل الأخلاقي على الطريقة الكانطيّة ـ تظلّ أقلّ عُرْضة لذلك. </w:t>
      </w:r>
    </w:p>
    <w:p w:rsidR="00805E38" w:rsidRPr="00AF01EA" w:rsidRDefault="00805E38" w:rsidP="009425CA">
      <w:pPr>
        <w:rPr>
          <w:sz w:val="27"/>
          <w:rtl/>
        </w:rPr>
      </w:pPr>
      <w:r w:rsidRPr="00AF01EA">
        <w:rPr>
          <w:rFonts w:hint="cs"/>
          <w:sz w:val="27"/>
          <w:rtl/>
        </w:rPr>
        <w:t>وهذا كلّه يعني أنّ طلاّب العلوم الدينية هم طلاّب أخلاق، ورمزيّتهم في سلوكهم الأخلاقي، لا في مجرّد مفهوم الإباحة والحرمة بالمعنى الفقهيّ، فكلّما ارتفع منسوب حياتهم الأخلاقيّة ـ وخاصّة الأخلاق الروحيّة ـ كانت قدرتهم على التأثير أكبر، وكان نجاح عملهم بمستوى أعلى.</w:t>
      </w:r>
    </w:p>
    <w:p w:rsidR="00805E38" w:rsidRPr="00AF01EA" w:rsidRDefault="00805E38" w:rsidP="00810013">
      <w:pPr>
        <w:rPr>
          <w:sz w:val="27"/>
          <w:rtl/>
        </w:rPr>
      </w:pPr>
      <w:r w:rsidRPr="00AF01EA">
        <w:rPr>
          <w:rFonts w:hint="cs"/>
          <w:sz w:val="27"/>
          <w:rtl/>
        </w:rPr>
        <w:t>وأنا هنا أشجّع على الحياة الأخلاقيّة مثيراً بُعْداً غائيّاً، بما قد يُبديني متناقضاً، لكنّني لا أقصد توظيف الأخلاق للمصلحة، فلا أريد أن نكون أخلاقيّين لنؤثّر على الناس ولنعيد موقعنا الروحي ونصحّح الأوضاع؛ فهذا نقضٌ للوظيفيّة الأخلاقيّة في المفهوم الكانطي، وإنّما أُشير لبعض التأثيرات على طريقة أنّ الفعل الأخلاقي تكمن أخلاقيّته في ذاته، لا في غايته، وإنْ كانت له غاياتٌ نبيلة متحقِّقة منه خارجاً.</w:t>
      </w:r>
    </w:p>
    <w:p w:rsidR="00805E38" w:rsidRPr="00AF01EA" w:rsidRDefault="00805E38" w:rsidP="00810013">
      <w:pPr>
        <w:rPr>
          <w:sz w:val="27"/>
          <w:rtl/>
        </w:rPr>
      </w:pPr>
      <w:r w:rsidRPr="00AF01EA">
        <w:rPr>
          <w:rFonts w:hint="cs"/>
          <w:b/>
          <w:bCs/>
          <w:sz w:val="27"/>
          <w:rtl/>
        </w:rPr>
        <w:t>خامساً:</w:t>
      </w:r>
      <w:r w:rsidRPr="00AF01EA">
        <w:rPr>
          <w:rFonts w:hint="cs"/>
          <w:sz w:val="27"/>
          <w:rtl/>
        </w:rPr>
        <w:t xml:space="preserve"> فهم ووعي العصر الحديث، فليسوا الأكثرية مَنْ وعى حقيقة العالم الحديث؛ لأنّ وعي حقيقة هذا العالم شيءٌ مهمّ جدّاً، وما لم تكن المؤسّسة الدينية تضع في أولويات اختصاصاتها فهم العالم الحديث وشبكته وهويته، ووعي تحوّلاته العميقة، فلن نتمكّن من التعامل معه. وهذا ما يحتاج لوعي عدّة عناصر، من نوع: (العلم الحديث (طبيعيات وإنسانيّات) وحقيقته ومكوّناته وعقليّته + الديانة المسيحيّة وتحوّلاتها خلال القرون الخمسة الأخيرة + الفكر الفلسفي الغربي وتحوّلاته العميقة منذ عصر النهضة)، فهذا المركّب الثلاثي لا يمكن فهم العالم الحديث دون فهمه، فما لم تخُضْ المؤسّسة الدينية </w:t>
      </w:r>
      <w:r w:rsidR="009425CA" w:rsidRPr="00AF01EA">
        <w:rPr>
          <w:rFonts w:hint="cs"/>
          <w:sz w:val="27"/>
          <w:rtl/>
        </w:rPr>
        <w:t xml:space="preserve">الإسلاميّة </w:t>
      </w:r>
      <w:r w:rsidRPr="00AF01EA">
        <w:rPr>
          <w:rFonts w:hint="cs"/>
          <w:sz w:val="27"/>
          <w:rtl/>
        </w:rPr>
        <w:t>غمار هذا الثلاثي، بتنويع أدوار طلاّبها ورجالاتها، فلن تتمكّن من فهم الحياة المعاصرة، وستبقى طريقة أجوبتنا وحلولنا متناسبة مع تلك الشريحة من شعوبنا التي ما تزال تحيا الحياة القديمة، ولم تدخل بجدٍّ مرحلة الحياة المعاصرة. وأقول هذا كلّه بصرف النظر عن كوني أوافق أصلاً على الحياة المعاصرة، بل قد أرفضها، وأنزع نزعة أمثال: رينيه غينون(1951م)، في قراءته النقدية للحضارة الحديثة، لكنّ ما يهمّني هنا هو الفهم، لا القبول.</w:t>
      </w:r>
    </w:p>
    <w:p w:rsidR="00805E38" w:rsidRPr="00AF01EA" w:rsidRDefault="00805E38" w:rsidP="00855140">
      <w:pPr>
        <w:spacing w:line="408" w:lineRule="exact"/>
        <w:rPr>
          <w:sz w:val="27"/>
          <w:rtl/>
        </w:rPr>
      </w:pPr>
      <w:r w:rsidRPr="00AF01EA">
        <w:rPr>
          <w:rFonts w:hint="cs"/>
          <w:sz w:val="27"/>
          <w:rtl/>
        </w:rPr>
        <w:lastRenderedPageBreak/>
        <w:t>إنّ مخاطبة العالم الحديث تستدعي مسبقاً فَهْمَه، وفَهْمُه لا يكون بفهم العلوم الإسلاميّة وحدها، ولا برؤية ناطحات السحاب أو استخدام أجهزة التقنيات المعاصرة، والتي يجيد استخدامها أفضلَ منّا بعضُ (الإرهابيّين) المتشدِّدين المنغلقين اليوم...، بل بفهم علوم هذا العصر وعقليّته وإطاره الفكري، وهو ما لا يمكن الوصول إليه دون فتح الباب لدفع طلاب العلوم الدينيّة (ولو نسبة معتدّ بها منهم) للدخول في مجال العلوم الإنسانيّة والأديان والفلسفة الحديثة، وحتّى الإمكان العلوم الطبيعيّة، ولو نظريّاً، فلم يَعُدْ يمكن فهم الآخر دون التماهي معه وتقمُّص شخصيّته لمعرفة لماذا يفكر بهذه الطريقة أو تلك؟ ولماذا يتّجه لهذه الناحية أو تلك؟ بَدَل الجلوس بعيداً واستغراب أفعاله.</w:t>
      </w:r>
    </w:p>
    <w:p w:rsidR="00805E38" w:rsidRPr="00AF01EA" w:rsidRDefault="00805E38" w:rsidP="009E0F91">
      <w:pPr>
        <w:spacing w:line="420" w:lineRule="exact"/>
        <w:rPr>
          <w:sz w:val="27"/>
          <w:rtl/>
        </w:rPr>
      </w:pPr>
      <w:r w:rsidRPr="00AF01EA">
        <w:rPr>
          <w:rFonts w:hint="cs"/>
          <w:sz w:val="27"/>
          <w:rtl/>
        </w:rPr>
        <w:t xml:space="preserve">هذا كلّه كان ما نأمل من المؤسّسة الدينيّة الإسلاميّة أن تخطوه بعد قرنٍ ونصف من حركة التحديث الإسلامي، وبعد سلسلة قرون من تحوّل العالم بعصر النهضة وما تلاه، والهدف ألخِّصه بكلمة: </w:t>
      </w:r>
      <w:r w:rsidRPr="00AF01EA">
        <w:rPr>
          <w:rFonts w:hint="cs"/>
          <w:b/>
          <w:bCs/>
          <w:sz w:val="27"/>
          <w:rtl/>
        </w:rPr>
        <w:t xml:space="preserve">إذا كانت المؤسّسة الدينيّة المحافظة ترفض حركة الإصلاح الديني، وتعتبرها هرطقة اليوم، فلا سبيل أمامها؛ للحدّ ـ وليس إلغاء ـ نموّ هذه الحركة، سوى أن تقوم هي بنفسها بحركة إصلاح في ذاتها، ولو على المستويات التي أشرنا إليها، حتّى لو أرادت أن تحافظ على بنيتها الفكريّة والدينيّة ولا تقبل بإجراء إصلاح في العقل الاجتهادي نفسه، </w:t>
      </w:r>
      <w:r w:rsidRPr="00AF01EA">
        <w:rPr>
          <w:rFonts w:hint="cs"/>
          <w:sz w:val="27"/>
          <w:rtl/>
        </w:rPr>
        <w:t>وإلاّ فنحن نأمل من هذه المؤسّسة أن تنحو منحى</w:t>
      </w:r>
      <w:r w:rsidR="009E0F91">
        <w:rPr>
          <w:rFonts w:hint="cs"/>
          <w:sz w:val="27"/>
          <w:rtl/>
        </w:rPr>
        <w:t>ً</w:t>
      </w:r>
      <w:r w:rsidRPr="00AF01EA">
        <w:rPr>
          <w:rFonts w:hint="cs"/>
          <w:sz w:val="27"/>
          <w:rtl/>
        </w:rPr>
        <w:t xml:space="preserve"> أكثر من هذا، وربما تخبئ لنا الأيّام من وقائع ما يشبه ما حدث مع غيرنا، وصولاً للتحوّلات العميقة التي وقعت في المجمع الفاتيكاني الثاني.</w:t>
      </w:r>
    </w:p>
    <w:p w:rsidR="00805E38" w:rsidRPr="00AF01EA" w:rsidRDefault="00805E38" w:rsidP="00AF01EA">
      <w:pPr>
        <w:spacing w:line="420" w:lineRule="exact"/>
        <w:rPr>
          <w:sz w:val="27"/>
          <w:rtl/>
        </w:rPr>
      </w:pPr>
      <w:r w:rsidRPr="00AF01EA">
        <w:rPr>
          <w:rFonts w:hint="cs"/>
          <w:sz w:val="27"/>
          <w:rtl/>
        </w:rPr>
        <w:t>خطورة هذا الموضوع كلّه هو أنّ المؤسسة الدينيّة المحافظة إذا كانت تعتبر حركة الإصلاح والنقد الديني سبباً للابتعاد عن الدين، فينبغي أن لا يغيب عن بالها أنّ نزعتها المحافظة وعدم قبولها بممارسة إصلاح متناسب معها ربما يكون سبباً آخر لابتعاد الناس عن الدين، وبتعبير أمثال: مؤسِّس الوجوديّة المؤمنة سورين كيركجارد(1855م)، والمفكّر اللاهوتي الكاثوليكي ديلوباك(1991م): إنّ الكنيسة بنزعتها وإصرارها ودنيويّتها أو بميتافيزيقيّتها وغرقها في الغيبيات كانت سبباً أيضاً في نشر الإلحاد واللادينيّة... يجب أن نبقى قلقين من احتمال أنّ تصرّفاتٍ محافِظة من هذا النوع قد تحمِّلنا أمام الله والتاريخ مسؤوليّة نتائج من هذا القبيل.</w:t>
      </w:r>
    </w:p>
    <w:p w:rsidR="00805E38" w:rsidRPr="00AF01EA" w:rsidRDefault="00805E38" w:rsidP="00810013">
      <w:pPr>
        <w:pStyle w:val="31"/>
        <w:rPr>
          <w:color w:val="auto"/>
          <w:rtl/>
        </w:rPr>
      </w:pPr>
      <w:r w:rsidRPr="00AF01EA">
        <w:rPr>
          <w:rFonts w:hint="cs"/>
          <w:color w:val="auto"/>
          <w:rtl/>
        </w:rPr>
        <w:lastRenderedPageBreak/>
        <w:t>ثانياً: حركة الإصلاح الديني في معرض الخطر</w:t>
      </w:r>
    </w:p>
    <w:p w:rsidR="00805E38" w:rsidRPr="00AF01EA" w:rsidRDefault="00805E38" w:rsidP="009E0F91">
      <w:pPr>
        <w:spacing w:line="420" w:lineRule="exact"/>
        <w:rPr>
          <w:sz w:val="27"/>
          <w:rtl/>
        </w:rPr>
      </w:pPr>
      <w:r w:rsidRPr="00AF01EA">
        <w:rPr>
          <w:rFonts w:hint="cs"/>
          <w:sz w:val="27"/>
          <w:rtl/>
        </w:rPr>
        <w:t>أنتقل الآن إلى النقطة التالية، وهي تتعلّق ببعض الأمور ذات الصلة بحركة الإصلاح الديني نفسها. وأودّ هنا الإشارة إجمالاً لثلاث ظواهر تحتاج إلى تأمُّل وإعادة نظر من قبل الفكر الإصلاحي الإسلامي نفسه:</w:t>
      </w:r>
    </w:p>
    <w:p w:rsidR="00805E38" w:rsidRPr="00AF01EA" w:rsidRDefault="00805E38" w:rsidP="00855140">
      <w:pPr>
        <w:spacing w:line="390" w:lineRule="exact"/>
        <w:rPr>
          <w:sz w:val="27"/>
          <w:rtl/>
        </w:rPr>
      </w:pPr>
    </w:p>
    <w:p w:rsidR="00805E38" w:rsidRPr="00AF01EA" w:rsidRDefault="00805E38" w:rsidP="00810013">
      <w:pPr>
        <w:pStyle w:val="31"/>
        <w:rPr>
          <w:color w:val="auto"/>
          <w:rtl/>
        </w:rPr>
      </w:pPr>
      <w:r w:rsidRPr="00AF01EA">
        <w:rPr>
          <w:rFonts w:hint="cs"/>
          <w:color w:val="auto"/>
          <w:rtl/>
        </w:rPr>
        <w:t>1ـ ظاهرة إخضاع الدين للثقافة</w:t>
      </w:r>
    </w:p>
    <w:p w:rsidR="00805E38" w:rsidRPr="00AF01EA" w:rsidRDefault="00805E38" w:rsidP="00810013">
      <w:pPr>
        <w:rPr>
          <w:sz w:val="27"/>
          <w:rtl/>
        </w:rPr>
      </w:pPr>
      <w:r w:rsidRPr="00AF01EA">
        <w:rPr>
          <w:rFonts w:hint="cs"/>
          <w:sz w:val="27"/>
          <w:rtl/>
        </w:rPr>
        <w:t>نعرف جميعاً أنّ ثمّة علاقة حسّاسة بين الدين والفضاء الثقافي والاجتماعي المحيط (أعني بالثقافة حالياً كلّ منتج بشري معرفي على الصُّعُد المختلفة). وتوجد مواقف متعدّدة من هذا الموضوع، يمكن الإشارة حاليّاً إلى ثلاثة منها:</w:t>
      </w:r>
    </w:p>
    <w:p w:rsidR="00805E38" w:rsidRPr="00AF01EA" w:rsidRDefault="00805E38" w:rsidP="00810013">
      <w:pPr>
        <w:rPr>
          <w:sz w:val="27"/>
          <w:rtl/>
        </w:rPr>
      </w:pPr>
      <w:r w:rsidRPr="00AF01EA">
        <w:rPr>
          <w:rFonts w:hint="cs"/>
          <w:b/>
          <w:bCs/>
          <w:sz w:val="27"/>
          <w:rtl/>
        </w:rPr>
        <w:t>الموقف الأوّل: خضوع الثقافة للدين</w:t>
      </w:r>
      <w:r w:rsidRPr="00AF01EA">
        <w:rPr>
          <w:rFonts w:hint="cs"/>
          <w:sz w:val="27"/>
          <w:rtl/>
        </w:rPr>
        <w:t>، بمعنى أنّ النصّ الديني هو المهيمن المتفرِّد الذي يصنع ثقافة وذهنيّة وعقليّة ومعرفة البشر، وعليه وحده فقط (تقريباً) أن يقرِّر هويّة هذه الثقافة ونمطها، ويحدِّد الصحيح من غير الصحيح في المعرفة البشريّة. وهذا ما نجده أحياناً عند بعض التيارات الأشدّ سلفيّةً ونصّية في الفكر الديني عند المذاهب؛ حيث يقدّم النصّ على العقل، ويلزم على الوعي البشري أن يخضع لمقولات النصّ نفسه.</w:t>
      </w:r>
    </w:p>
    <w:p w:rsidR="00805E38" w:rsidRPr="00AF01EA" w:rsidRDefault="00805E38" w:rsidP="00810013">
      <w:pPr>
        <w:rPr>
          <w:sz w:val="27"/>
          <w:rtl/>
        </w:rPr>
      </w:pPr>
      <w:r w:rsidRPr="00AF01EA">
        <w:rPr>
          <w:rFonts w:hint="cs"/>
          <w:b/>
          <w:bCs/>
          <w:sz w:val="27"/>
          <w:rtl/>
        </w:rPr>
        <w:t>الموقف الثاني: توظيف الثقافة للدين</w:t>
      </w:r>
      <w:r w:rsidRPr="00AF01EA">
        <w:rPr>
          <w:rFonts w:hint="cs"/>
          <w:sz w:val="27"/>
          <w:rtl/>
        </w:rPr>
        <w:t>.</w:t>
      </w:r>
      <w:r w:rsidR="009425CA" w:rsidRPr="00AF01EA">
        <w:rPr>
          <w:rFonts w:hint="cs"/>
          <w:sz w:val="27"/>
          <w:rtl/>
        </w:rPr>
        <w:t xml:space="preserve"> وهذه هي الآليّة التي ت</w:t>
      </w:r>
      <w:r w:rsidRPr="00AF01EA">
        <w:rPr>
          <w:rFonts w:hint="cs"/>
          <w:sz w:val="27"/>
          <w:rtl/>
        </w:rPr>
        <w:t xml:space="preserve">نتهجها عادةً </w:t>
      </w:r>
      <w:r w:rsidR="00FD038C">
        <w:rPr>
          <w:rFonts w:hint="cs"/>
          <w:sz w:val="27"/>
          <w:rtl/>
        </w:rPr>
        <w:t>ت</w:t>
      </w:r>
      <w:r w:rsidR="009425CA" w:rsidRPr="00AF01EA">
        <w:rPr>
          <w:rFonts w:hint="cs"/>
          <w:sz w:val="27"/>
          <w:rtl/>
        </w:rPr>
        <w:t xml:space="preserve">يارات في </w:t>
      </w:r>
      <w:r w:rsidRPr="00AF01EA">
        <w:rPr>
          <w:rFonts w:hint="cs"/>
          <w:sz w:val="27"/>
          <w:rtl/>
        </w:rPr>
        <w:t>علم الكلام الإسلامي، ووجدناها واضحةً في اللاهوت العقلي الطبيعي عند مثل: توما الأكويني(1274م) في المسيحيّة، ومَنْ تبعه من التوماويّة (التومائيّة) القديمة والحديثة. وفي هذا الموقف يُصار إلى استخدام العقل والمعرفة البشريّة التي تحظى في نفسها بحجّيتها؛ لكي تكون خادماً للدين والمعرفة الدينية، وعندما لا يمكن جعل العقل خادماً، أو يبدو عليه التعارض، فإنّنا نذهب نحو نعته بالعجز عن الفهم، وسلبه حقّ التدخّل وإبداء الرأي. وهذا ما نجده عند تيار كبير في الاجتهاد الشرعي الإسلامي من جهةٍ، ووجدناه عند الأكويني واضحاً من جهةٍ ثانية.</w:t>
      </w:r>
    </w:p>
    <w:p w:rsidR="00805E38" w:rsidRPr="00AF01EA" w:rsidRDefault="00805E38" w:rsidP="00810013">
      <w:pPr>
        <w:rPr>
          <w:sz w:val="27"/>
          <w:rtl/>
        </w:rPr>
      </w:pPr>
      <w:r w:rsidRPr="00AF01EA">
        <w:rPr>
          <w:rFonts w:hint="cs"/>
          <w:b/>
          <w:bCs/>
          <w:sz w:val="27"/>
          <w:rtl/>
        </w:rPr>
        <w:t>الموقف الثالث: خضوع الدين للثقافة</w:t>
      </w:r>
      <w:r w:rsidRPr="00AF01EA">
        <w:rPr>
          <w:rFonts w:hint="cs"/>
          <w:sz w:val="27"/>
          <w:rtl/>
        </w:rPr>
        <w:t xml:space="preserve">، بمعنى أنّ الثقافة والمعرفة البشريّة هي المنتِجَة، بينما الدين ليس سوى مستهلك لهذه المعرفة، ومن ثمّ فإنّ الدين تتمّ صياغته عند البشر وفقاً لمُنْتَجِهم المعرفي القبلي. وهذا ما وجدنا أنّ حركة الإصلاح الإسلامي </w:t>
      </w:r>
      <w:r w:rsidRPr="00AF01EA">
        <w:rPr>
          <w:rFonts w:hint="cs"/>
          <w:sz w:val="27"/>
          <w:rtl/>
        </w:rPr>
        <w:lastRenderedPageBreak/>
        <w:t xml:space="preserve">في بعض أطيافها ـ سروش وشبستري وغيرهم ـ واضحة في الدعوة إليه والتنظير له، انطلاقاً من معطيات الهرمنوطيقا الفلسفيّة مع مثل: </w:t>
      </w:r>
      <w:r w:rsidR="009425CA" w:rsidRPr="00AF01EA">
        <w:rPr>
          <w:rFonts w:hint="cs"/>
          <w:sz w:val="27"/>
          <w:rtl/>
        </w:rPr>
        <w:t xml:space="preserve">مارتن </w:t>
      </w:r>
      <w:r w:rsidRPr="00AF01EA">
        <w:rPr>
          <w:rFonts w:hint="cs"/>
          <w:sz w:val="27"/>
          <w:rtl/>
        </w:rPr>
        <w:t>هايدغر(1976م) و</w:t>
      </w:r>
      <w:r w:rsidR="009425CA" w:rsidRPr="00AF01EA">
        <w:rPr>
          <w:rFonts w:hint="cs"/>
          <w:sz w:val="27"/>
          <w:rtl/>
        </w:rPr>
        <w:t xml:space="preserve">هانز جورج </w:t>
      </w:r>
      <w:r w:rsidRPr="00AF01EA">
        <w:rPr>
          <w:rFonts w:hint="cs"/>
          <w:sz w:val="27"/>
          <w:rtl/>
        </w:rPr>
        <w:t>غادامير(2002م).</w:t>
      </w:r>
    </w:p>
    <w:p w:rsidR="00805E38" w:rsidRPr="00AF01EA" w:rsidRDefault="00805E38" w:rsidP="00810013">
      <w:pPr>
        <w:rPr>
          <w:sz w:val="27"/>
          <w:rtl/>
        </w:rPr>
      </w:pPr>
      <w:r w:rsidRPr="00AF01EA">
        <w:rPr>
          <w:rFonts w:hint="cs"/>
          <w:sz w:val="27"/>
          <w:rtl/>
        </w:rPr>
        <w:t>لا أريد أن أدخل في بحثٍ حول الأصول الموضوعة لهذا التصوُّر، الذي يبدو وكأنّه يضع لاصقاً على فَمِ النصوص ليمنعها من التعبير عن نفسها، ومن تحديد هويّتها ومراداتها، لكنّ نقطة القلق التي أريدها هنا هي: أين ستصبح هويّة الدين والنصّ الديني؟ وما هي الخصوصيّة المستقلّة له؟ وما هو دَوْره بوصفه فاعلاً في الحياة؟</w:t>
      </w:r>
    </w:p>
    <w:p w:rsidR="00805E38" w:rsidRPr="00AF01EA" w:rsidRDefault="009425CA" w:rsidP="00810013">
      <w:pPr>
        <w:rPr>
          <w:sz w:val="27"/>
          <w:rtl/>
        </w:rPr>
      </w:pPr>
      <w:r w:rsidRPr="00AF01EA">
        <w:rPr>
          <w:rFonts w:hint="cs"/>
          <w:sz w:val="27"/>
          <w:rtl/>
        </w:rPr>
        <w:t>إنّ وضع الدين في أعل</w:t>
      </w:r>
      <w:r w:rsidR="00805E38" w:rsidRPr="00AF01EA">
        <w:rPr>
          <w:rFonts w:hint="cs"/>
          <w:sz w:val="27"/>
          <w:rtl/>
        </w:rPr>
        <w:t>ى مراتب استهلاك المعرفة يعني أنّه لن يصبح ذا دَوْر أبداً من حيث ذاته، بل ليس هو سوى صدى لنا، ومن ثمّ سنضع أنفسنا ـ بوصفنا إصلاحاً دينيّاً، لا بوصفنا تخطّياً للدين ورفضاً له ـ سنضع أنفسنا ضمن مقولات أمثال: فيورباخ(1872م)، في أنّ الإنسان ـ بأمانيه ومخاوفه ـ هو الذي خلق الله، وليس العكس. فالله صنيعة إنسانيّة، وليس الإنسان صنيعة ربّانية. إنّ نقطة القلق التي أدعو للانتباه إليها هنا هي في التنبّؤ بمستقبل الدين لو وضعناه في مهبّ رياح المعرفة المخارجة له، ومنعنا عن نصوصه حقَّ التعبير عن ذاتها وعن أفكارها، ولم نمنحها حقّ المشاركة المستقلّة في تكوين الوعي الإنساني.</w:t>
      </w:r>
    </w:p>
    <w:p w:rsidR="00805E38" w:rsidRPr="00AF01EA" w:rsidRDefault="00805E38" w:rsidP="00810013">
      <w:pPr>
        <w:rPr>
          <w:sz w:val="27"/>
          <w:rtl/>
        </w:rPr>
      </w:pPr>
      <w:r w:rsidRPr="00AF01EA">
        <w:rPr>
          <w:rFonts w:hint="cs"/>
          <w:sz w:val="27"/>
          <w:rtl/>
        </w:rPr>
        <w:t>هذه القضيّة الحسّاسة وجدنا كيف أنّ المفكِّر الكبير كارل بارث(1968م) يعلن رفضه لها، ويوقف ـ بنسبة معيّنة ـ المدّ الذي انطلق منذ بدايات عصر الأنوار؛ لجعل الدين تحت رحمة المعرفة الإنسانيّة، وهو المدّ الذي تأثّر به أمثال كانط(1804م) وهيغل(1831م)، على أساس أنّ مَنْ يدخل الدين معتبراً إيّاه مجالاً لصبّ ثقافته المسبقة فإنّه لن يفهم الدين، بل سيفهم ثقافته هو المتجلّية في فهمه للدين.</w:t>
      </w:r>
    </w:p>
    <w:p w:rsidR="00805E38" w:rsidRPr="00AF01EA" w:rsidRDefault="00805E38" w:rsidP="00810013">
      <w:pPr>
        <w:rPr>
          <w:sz w:val="27"/>
          <w:rtl/>
        </w:rPr>
      </w:pPr>
      <w:r w:rsidRPr="00AF01EA">
        <w:rPr>
          <w:rFonts w:hint="cs"/>
          <w:b/>
          <w:bCs/>
          <w:sz w:val="27"/>
          <w:rtl/>
        </w:rPr>
        <w:t>والخلاصة:</w:t>
      </w:r>
      <w:r w:rsidRPr="00AF01EA">
        <w:rPr>
          <w:rFonts w:hint="cs"/>
          <w:sz w:val="27"/>
          <w:rtl/>
        </w:rPr>
        <w:t xml:space="preserve"> إنّ الإصلاح الإسلامي عليه أن يكون منتبهاً لعدم تذويب الدين، بحيث يصبح مجرّد صدى لنا، ولا نكون نحن استجابة له. وإلاّ فإنّ الذي أتوقّعه هو أن تنتهي الرحلة هذه نحو إلغاء الدين التاريخي (مثل: الأديان الإبراهيميّة)، والذهاب تماماً نحو المعنويّة، وليس نحو الدين المعنوي (أرجو التأمّل). ونحن نعرف أنّ المعنويّة تحرّرت من الدين ـ وخاصّةً مؤخّراً ـ، بل قد انطلق قطار (العرفان بدون الله). وتجارب أديان شرق آسيا تعطي دلالات هنا. فعلينا أن ننتبه أن لا يجرّنا الإصلاح الديني تحت </w:t>
      </w:r>
      <w:r w:rsidRPr="00AF01EA">
        <w:rPr>
          <w:rFonts w:hint="cs"/>
          <w:sz w:val="27"/>
          <w:rtl/>
        </w:rPr>
        <w:lastRenderedPageBreak/>
        <w:t>سطوة الثقافة إلى تلاشي الدين كلّه، فننقض الغرض.</w:t>
      </w:r>
    </w:p>
    <w:p w:rsidR="009425CA" w:rsidRPr="00AF01EA" w:rsidRDefault="009425CA" w:rsidP="00855140">
      <w:pPr>
        <w:rPr>
          <w:sz w:val="27"/>
          <w:rtl/>
        </w:rPr>
      </w:pPr>
    </w:p>
    <w:p w:rsidR="00805E38" w:rsidRPr="00AF01EA" w:rsidRDefault="00805E38" w:rsidP="00810013">
      <w:pPr>
        <w:pStyle w:val="31"/>
        <w:rPr>
          <w:color w:val="auto"/>
          <w:rtl/>
        </w:rPr>
      </w:pPr>
      <w:r w:rsidRPr="00AF01EA">
        <w:rPr>
          <w:rFonts w:hint="cs"/>
          <w:color w:val="auto"/>
          <w:rtl/>
        </w:rPr>
        <w:t>2ـ المركزيّة واللامركزيّة، عواقب ومآلات</w:t>
      </w:r>
    </w:p>
    <w:p w:rsidR="00805E38" w:rsidRPr="00AF01EA" w:rsidRDefault="00805E38" w:rsidP="00AF01EA">
      <w:pPr>
        <w:spacing w:line="420" w:lineRule="exact"/>
        <w:rPr>
          <w:sz w:val="27"/>
          <w:rtl/>
        </w:rPr>
      </w:pPr>
      <w:r w:rsidRPr="00AF01EA">
        <w:rPr>
          <w:rFonts w:hint="cs"/>
          <w:sz w:val="27"/>
          <w:rtl/>
        </w:rPr>
        <w:t>نعرف جميعاً أنّ هناك فرقاً جوهريّاً بين البروتستانتيّة والكاثوليكيّة؛ فالأولى لا توجد فيها أنظمة هرميّة إكليروسيّة واحدة عالميّة؛ على عكس الثانية، التي يقف البابا على رأسها. وهذا الأمر كانت له إيجابيات وسلبيّات على الطرفين معاً؛ فمن إيجابيّاته على البروتستانت أنّهم كانوا أكثر حرّيةً في تناول قضايا الحداثة وهموم الإنسان المعاصر، وبرز فيهم مبدعون، ولهذا فأغلب الفكر الديني الحديث في الغرب هو فكرٌ بروتستانتي، من نوع كانط وهيغل وشلايرماخر وبارث، وغيرهم كثيرٌ؛ بينما الأنظمة الهرميّة الصارمة في الكاثوليكيّة كانت مانعاً عن حرّية الأفراد للخوض بطريقة واسعة، حتّى بدأنا نشهد تحوّلاً نسبيّاً مع المجمع الفاتيكاني الثاني.</w:t>
      </w:r>
    </w:p>
    <w:p w:rsidR="00805E38" w:rsidRPr="00AF01EA" w:rsidRDefault="00805E38" w:rsidP="00855140">
      <w:pPr>
        <w:spacing w:line="420" w:lineRule="exact"/>
        <w:rPr>
          <w:sz w:val="27"/>
          <w:rtl/>
        </w:rPr>
      </w:pPr>
      <w:r w:rsidRPr="00AF01EA">
        <w:rPr>
          <w:rFonts w:hint="cs"/>
          <w:sz w:val="27"/>
          <w:rtl/>
        </w:rPr>
        <w:t xml:space="preserve">في المقابل، كانت الوحدة العامّة التي تربط الكاثوليكيّة بنظامٍ ديني هرمي واحد عنصر قوّة، حيث بدا البروتستانت مبعثرون جدّاً، حتى قيل: إنّ كلّ كنيسة هي مذهب بروتستانتي قائمٌ بذاته، وظلّت الهيبة للكاثوليكيّة، رغم أنّ البروتستانت </w:t>
      </w:r>
      <w:r w:rsidR="009425CA" w:rsidRPr="00AF01EA">
        <w:rPr>
          <w:rFonts w:hint="cs"/>
          <w:sz w:val="27"/>
          <w:rtl/>
        </w:rPr>
        <w:t xml:space="preserve">قد </w:t>
      </w:r>
      <w:r w:rsidRPr="00AF01EA">
        <w:rPr>
          <w:rFonts w:hint="cs"/>
          <w:sz w:val="27"/>
          <w:rtl/>
        </w:rPr>
        <w:t xml:space="preserve">يعدّون </w:t>
      </w:r>
      <w:r w:rsidR="009425CA" w:rsidRPr="00AF01EA">
        <w:rPr>
          <w:rFonts w:hint="cs"/>
          <w:sz w:val="27"/>
          <w:rtl/>
        </w:rPr>
        <w:t xml:space="preserve">اليوم </w:t>
      </w:r>
      <w:r w:rsidRPr="00AF01EA">
        <w:rPr>
          <w:rFonts w:hint="cs"/>
          <w:sz w:val="27"/>
          <w:rtl/>
        </w:rPr>
        <w:t>ثلث المسيحيّين في العالم (يقال ما بين 800 ـ 900 مليون نسمة).</w:t>
      </w:r>
    </w:p>
    <w:p w:rsidR="00805E38" w:rsidRPr="00AF01EA" w:rsidRDefault="00805E38" w:rsidP="00855140">
      <w:pPr>
        <w:spacing w:line="420" w:lineRule="exact"/>
        <w:rPr>
          <w:sz w:val="27"/>
          <w:rtl/>
        </w:rPr>
      </w:pPr>
      <w:r w:rsidRPr="00AF01EA">
        <w:rPr>
          <w:rFonts w:hint="cs"/>
          <w:sz w:val="27"/>
          <w:rtl/>
        </w:rPr>
        <w:t>هذا الوضع المتشظّي دفع الكنائس المبعثرة (من بروتستانت وأرثوذكس) إلى إعادة جمع نفسها عام 1948م عبر ما عُرف بمجلس الكنائس العالمي (</w:t>
      </w:r>
      <w:r w:rsidRPr="00AF01EA">
        <w:rPr>
          <w:rFonts w:asciiTheme="majorBidi" w:hAnsiTheme="majorBidi" w:cstheme="majorBidi"/>
          <w:sz w:val="22"/>
          <w:szCs w:val="22"/>
        </w:rPr>
        <w:t>WCC</w:t>
      </w:r>
      <w:r w:rsidRPr="00AF01EA">
        <w:rPr>
          <w:rFonts w:hint="cs"/>
          <w:sz w:val="27"/>
          <w:rtl/>
        </w:rPr>
        <w:t>)، الذي لا يشارك فيه الكاثوليك إلاّ بوصفهم مراقباً؛ وذلك لأجل التحوّل نحو هويّة وقوّة واحدة. فالعالم يقوم على التكتُّل اليوم لضمان البقاء، فمن الطبيعي للدين أن يقوم على التكتُّل الاجتماعي لضمان بقائه.</w:t>
      </w:r>
    </w:p>
    <w:p w:rsidR="00805E38" w:rsidRPr="00AF01EA" w:rsidRDefault="00805E38" w:rsidP="00855140">
      <w:pPr>
        <w:spacing w:line="420" w:lineRule="exact"/>
        <w:rPr>
          <w:sz w:val="27"/>
          <w:rtl/>
        </w:rPr>
      </w:pPr>
      <w:r w:rsidRPr="00AF01EA">
        <w:rPr>
          <w:rFonts w:hint="cs"/>
          <w:sz w:val="27"/>
          <w:rtl/>
        </w:rPr>
        <w:t>ما أريد أن أُلمح إليه هو أنّ تيارات الإصلاح الإسلامي الممتدّة على امتداد العالم الإسلامي يلزمها القيام بخطوةٍ من هذا النوع. وهذا شيءٌ سبق لي أن طرحته عام 2005م ضمن الإطار الشيعي، والآن أطرحه ضمن الإطار الاسلاميّ العامّ. فلضمان استمرار الإصلاح لا بُدَّ من توحيد القوى، والاستفادة من التجارب البروتستانتيّة في نقاط قوّتها وضعفها معاً؛ للاعتبار بها. وأكتفي بهذا، ولا أريد أن أكرِّر وأُطيل.</w:t>
      </w:r>
    </w:p>
    <w:p w:rsidR="00805E38" w:rsidRPr="00AF01EA" w:rsidRDefault="00805E38" w:rsidP="00810013">
      <w:pPr>
        <w:pStyle w:val="31"/>
        <w:rPr>
          <w:color w:val="auto"/>
          <w:rtl/>
        </w:rPr>
      </w:pPr>
      <w:r w:rsidRPr="00AF01EA">
        <w:rPr>
          <w:rFonts w:hint="cs"/>
          <w:color w:val="auto"/>
          <w:rtl/>
        </w:rPr>
        <w:lastRenderedPageBreak/>
        <w:t>3ـ إصلاح الإصلاح، نحو تَقَوِيَّة إسلاميّة</w:t>
      </w:r>
    </w:p>
    <w:p w:rsidR="00805E38" w:rsidRPr="00AF01EA" w:rsidRDefault="00805E38" w:rsidP="009E795D">
      <w:pPr>
        <w:rPr>
          <w:sz w:val="27"/>
          <w:rtl/>
        </w:rPr>
      </w:pPr>
      <w:r w:rsidRPr="00AF01EA">
        <w:rPr>
          <w:rFonts w:hint="cs"/>
          <w:sz w:val="27"/>
          <w:rtl/>
        </w:rPr>
        <w:t>عقب انطلاقة حركة الإصلاح الديني في الغرب كانت هذه الحركة تتّسم بثوريّةٍ وإخلاصٍ عالٍ، ولو على مستوى بعض خطوطها الرئيسة. كانت فكرة الإيمان قويّة، وكان الفرار من الدنيويّة والفساد المالي ومن الاهتمام فقط وفقط بسلطة رجال الدين... هذا كلّه أضفى طابعاً إيمانياً على الإصلاح. لكنْ شيئاً فشيئاً، وعندما نما الإصلاح وقوي، وصارت له بقعه الجغرافيّة الكبيرة وكنائسه (ألمانيا أنموذجاً)، تحوَّل هو بنفسه إلى سلطة زمنيّة بابويّة بمعنى معيّن. هنا انطلق</w:t>
      </w:r>
      <w:r w:rsidR="009425CA" w:rsidRPr="00AF01EA">
        <w:rPr>
          <w:rFonts w:hint="cs"/>
          <w:sz w:val="27"/>
          <w:rtl/>
        </w:rPr>
        <w:t>ت</w:t>
      </w:r>
      <w:r w:rsidRPr="00AF01EA">
        <w:rPr>
          <w:rFonts w:hint="cs"/>
          <w:sz w:val="27"/>
          <w:rtl/>
        </w:rPr>
        <w:t xml:space="preserve"> في النصف الثاني من القرن السابع عشر حركة أُطلق عليها (التَقَوِيَّة المسيحيّة/</w:t>
      </w:r>
      <w:r w:rsidRPr="00AF01EA">
        <w:rPr>
          <w:rFonts w:asciiTheme="majorBidi" w:hAnsiTheme="majorBidi" w:cstheme="majorBidi"/>
          <w:sz w:val="22"/>
          <w:szCs w:val="22"/>
        </w:rPr>
        <w:t>Pietism</w:t>
      </w:r>
      <w:r w:rsidRPr="00AF01EA">
        <w:rPr>
          <w:rFonts w:hint="cs"/>
          <w:sz w:val="27"/>
          <w:rtl/>
        </w:rPr>
        <w:t>)، وإلى جانبها الحركة المنهاجيّة في بريطانيا وغيرهما. وقد تأثَّر بهذه الحركة رجال كبار، من نوع إيمانوئيل كانط(1804م)، وشلايرماخر(1834م) وغيرهما من كبار فلاسفة ولاهوتيّي الغرب الحديث، وتركت بصماتها في أعمالهم العلميّة (لاحِظْ التجربة الدينيّة عند شلايرماخر، والأخلاق عند كانط أنموذجاً).</w:t>
      </w:r>
    </w:p>
    <w:p w:rsidR="00805E38" w:rsidRPr="00AF01EA" w:rsidRDefault="00805E38" w:rsidP="009E795D">
      <w:pPr>
        <w:rPr>
          <w:sz w:val="27"/>
          <w:rtl/>
        </w:rPr>
      </w:pPr>
      <w:r w:rsidRPr="00AF01EA">
        <w:rPr>
          <w:rFonts w:hint="cs"/>
          <w:sz w:val="27"/>
          <w:rtl/>
        </w:rPr>
        <w:t>اعتبرت التقويّة المسيحيّة أنّ الإصلاح غرق في النزعة العقليّة والنقد الفكري، وفي الاشتغال بقضايا الدين والاجتماع، وابتعد عن روح القضيّة الإيمانيّة التي تمثّل حياة الفرد المؤمن، فصار الإصلاح رمزاً للنقد العقلانيّ والتنافس السلطوي، بَدَل أن يكون رمزاً للتقوى والوَرَع وإعادة إنتاج حياة دينيّة متصالحة للفرد العادي. إنّ التقويّة المسيحيّة على أطيافها تمكَّنت ـ كما يقول الباحث الإيرلندي المعاصر أليستر ماجراث ـ من تحقيق الربط بين الإيمان المسيحي وحياة التجربة للمؤمن العادي، بضخّ روح معنويّة عميقة فيه، بَدَل تحوّل الإصلاح بنفسه إلى سلطة.</w:t>
      </w:r>
    </w:p>
    <w:p w:rsidR="00805E38" w:rsidRPr="00AF01EA" w:rsidRDefault="00805E38" w:rsidP="009E795D">
      <w:pPr>
        <w:rPr>
          <w:sz w:val="27"/>
          <w:rtl/>
        </w:rPr>
      </w:pPr>
      <w:r w:rsidRPr="00AF01EA">
        <w:rPr>
          <w:rFonts w:hint="cs"/>
          <w:sz w:val="27"/>
          <w:rtl/>
        </w:rPr>
        <w:t xml:space="preserve">من هذه التجربة أريد أن أعتبر لنفسي ولغيري، مستفيداً بشكلٍ ما من التقويّة المسيحية، لكنْ بأسلوبي وتوجيهي للموضوع، دون التماهي معها. فحركة الإصلاح الإسلامي ـ وخاصّة في العالم العربي ـ غرقت هي الأخرى في الإصلاح الفكري. وقد تكون في مساحةٍ معتدّ بها منها قد ابتعدت عن الفضاء الروحي للدين. فمعنويّتها وإيمانيّتها تراجعت، حتّى لو وجدناها ترفع أحياناً شعار المعنويّة والروحيّة. لهذا يحتاج الإصلاح اليوم لإعادة إحياء الروح الحقيقيّة للدين في أعماقه وإصلاحها، لا إعادة إصلاح العقل الديني فقط. فالمهمّة مزدوجة، وهذا معنى الحاجة لروحٍ معنويّة داخل </w:t>
      </w:r>
      <w:r w:rsidRPr="00AF01EA">
        <w:rPr>
          <w:rFonts w:hint="cs"/>
          <w:sz w:val="27"/>
          <w:rtl/>
        </w:rPr>
        <w:lastRenderedPageBreak/>
        <w:t>حركة الإصلاح.</w:t>
      </w:r>
    </w:p>
    <w:p w:rsidR="00A54D8E" w:rsidRPr="00AF01EA" w:rsidRDefault="00805E38" w:rsidP="009E795D">
      <w:pPr>
        <w:rPr>
          <w:rtl/>
        </w:rPr>
      </w:pPr>
      <w:r w:rsidRPr="00AF01EA">
        <w:rPr>
          <w:rFonts w:hint="cs"/>
          <w:sz w:val="27"/>
          <w:rtl/>
        </w:rPr>
        <w:t>كانت هذه بعض الأفكار والعِبَر المتواضعة التي أحببت أن أشارك القارئ العزيز بها، عبر هذه الوريقات؛ لنستفيد من تجارب غيرنا، ونتجنّب أخطاءه، ونكتسب عناصر قوّته، إنْ شاء الله تعالى.</w:t>
      </w:r>
    </w:p>
    <w:p w:rsidR="007E3E4C" w:rsidRPr="00AF01EA" w:rsidRDefault="007E3E4C" w:rsidP="009E795D">
      <w:pPr>
        <w:pStyle w:val="10"/>
        <w:spacing w:line="400" w:lineRule="exact"/>
        <w:rPr>
          <w:rtl/>
        </w:rPr>
        <w:sectPr w:rsidR="007E3E4C" w:rsidRPr="00AF01EA" w:rsidSect="00E85587">
          <w:footerReference w:type="even" r:id="rId21"/>
          <w:footerReference w:type="default" r:id="rId22"/>
          <w:endnotePr>
            <w:numFmt w:val="decimal"/>
            <w:numRestart w:val="eachSect"/>
          </w:endnotePr>
          <w:type w:val="continuous"/>
          <w:pgSz w:w="11907" w:h="16840" w:code="9"/>
          <w:pgMar w:top="2637" w:right="2438" w:bottom="3686" w:left="2438" w:header="2268" w:footer="3119" w:gutter="0"/>
          <w:cols w:space="720"/>
          <w:titlePg/>
          <w:docGrid w:linePitch="360"/>
        </w:sectPr>
      </w:pPr>
    </w:p>
    <w:p w:rsidR="007E3E4C" w:rsidRPr="00AF01EA" w:rsidRDefault="00A54D8E" w:rsidP="00810013">
      <w:r w:rsidRPr="00AF01EA">
        <w:rPr>
          <w:rtl/>
        </w:rPr>
        <w:lastRenderedPageBreak/>
        <w:br w:type="page"/>
      </w:r>
    </w:p>
    <w:p w:rsidR="002C6212" w:rsidRPr="00AF01EA" w:rsidRDefault="002C6212" w:rsidP="00810013">
      <w:pPr>
        <w:rPr>
          <w:rtl/>
        </w:rPr>
        <w:sectPr w:rsidR="002C6212" w:rsidRPr="00AF01EA" w:rsidSect="00E85587">
          <w:headerReference w:type="even" r:id="rId23"/>
          <w:headerReference w:type="default" r:id="rId24"/>
          <w:footerReference w:type="even" r:id="rId25"/>
          <w:footerReference w:type="default" r:id="rId26"/>
          <w:headerReference w:type="first" r:id="rId27"/>
          <w:endnotePr>
            <w:numFmt w:val="decimal"/>
            <w:numRestart w:val="eachSect"/>
          </w:endnotePr>
          <w:type w:val="continuous"/>
          <w:pgSz w:w="11907" w:h="16840" w:code="9"/>
          <w:pgMar w:top="2637" w:right="2438" w:bottom="3686" w:left="2438" w:header="2268" w:footer="3119" w:gutter="0"/>
          <w:cols w:space="720"/>
          <w:titlePg/>
          <w:docGrid w:linePitch="360"/>
        </w:sectPr>
      </w:pPr>
    </w:p>
    <w:p w:rsidR="0032309E" w:rsidRPr="00AF01EA" w:rsidRDefault="0032309E" w:rsidP="00810013">
      <w:pPr>
        <w:rPr>
          <w:rtl/>
        </w:rPr>
      </w:pPr>
    </w:p>
    <w:p w:rsidR="0032309E" w:rsidRPr="00AF01EA" w:rsidRDefault="0032309E" w:rsidP="00810013">
      <w:pPr>
        <w:rPr>
          <w:rtl/>
        </w:rPr>
      </w:pPr>
    </w:p>
    <w:p w:rsidR="00FA5A28" w:rsidRPr="00AF01EA" w:rsidRDefault="00672D4F" w:rsidP="00810013">
      <w:pPr>
        <w:pStyle w:val="10"/>
        <w:spacing w:line="216" w:lineRule="auto"/>
        <w:rPr>
          <w:rtl/>
        </w:rPr>
      </w:pPr>
      <w:bookmarkStart w:id="12" w:name="_Toc518685517"/>
      <w:r w:rsidRPr="00AF01EA">
        <w:rPr>
          <w:rFonts w:hint="cs"/>
          <w:rtl/>
        </w:rPr>
        <w:t>الفقيه بوصفه مهندساً</w:t>
      </w:r>
      <w:bookmarkEnd w:id="12"/>
    </w:p>
    <w:p w:rsidR="00FA5A28" w:rsidRPr="00AF01EA" w:rsidRDefault="00672D4F" w:rsidP="00810013">
      <w:pPr>
        <w:pStyle w:val="10"/>
        <w:spacing w:line="216" w:lineRule="auto"/>
        <w:rPr>
          <w:sz w:val="26"/>
          <w:szCs w:val="42"/>
          <w:rtl/>
        </w:rPr>
      </w:pPr>
      <w:bookmarkStart w:id="13" w:name="_Toc518685518"/>
      <w:r w:rsidRPr="00AF01EA">
        <w:rPr>
          <w:rFonts w:hint="cs"/>
          <w:sz w:val="26"/>
          <w:szCs w:val="42"/>
          <w:rtl/>
        </w:rPr>
        <w:t>تقييمٌ نقديّ لموقع الفقيه المعرفي</w:t>
      </w:r>
      <w:bookmarkEnd w:id="13"/>
    </w:p>
    <w:p w:rsidR="00FA5A28" w:rsidRPr="00AF01EA" w:rsidRDefault="00FA5A28" w:rsidP="009E795D">
      <w:pPr>
        <w:spacing w:line="360" w:lineRule="exact"/>
        <w:rPr>
          <w:rtl/>
        </w:rPr>
      </w:pPr>
    </w:p>
    <w:p w:rsidR="00E94E45" w:rsidRPr="00AF01EA" w:rsidRDefault="009425CA" w:rsidP="00810013">
      <w:pPr>
        <w:pStyle w:val="Author"/>
        <w:rPr>
          <w:rtl/>
        </w:rPr>
      </w:pPr>
      <w:bookmarkStart w:id="14" w:name="_Toc518685519"/>
      <w:r w:rsidRPr="00AF01EA">
        <w:rPr>
          <w:rFonts w:hint="cs"/>
          <w:rtl/>
        </w:rPr>
        <w:t xml:space="preserve">د. </w:t>
      </w:r>
      <w:r w:rsidR="00672D4F" w:rsidRPr="00AF01EA">
        <w:rPr>
          <w:rFonts w:hint="cs"/>
          <w:rtl/>
        </w:rPr>
        <w:t>علي پايا</w:t>
      </w:r>
      <w:r w:rsidR="00FA5A28" w:rsidRPr="00AF01EA">
        <w:rPr>
          <w:rFonts w:cs="Taher" w:hint="cs"/>
          <w:vertAlign w:val="superscript"/>
          <w:rtl/>
        </w:rPr>
        <w:t>(</w:t>
      </w:r>
      <w:r w:rsidR="00E94E45" w:rsidRPr="00AF01EA">
        <w:rPr>
          <w:rFonts w:cs="Taher"/>
          <w:vertAlign w:val="superscript"/>
          <w:rtl/>
        </w:rPr>
        <w:footnoteReference w:customMarkFollows="1" w:id="1"/>
        <w:t>*)</w:t>
      </w:r>
      <w:bookmarkEnd w:id="14"/>
    </w:p>
    <w:p w:rsidR="00C31A3E" w:rsidRPr="00AF01EA" w:rsidRDefault="00C31A3E" w:rsidP="00810013">
      <w:pPr>
        <w:pStyle w:val="Author"/>
        <w:rPr>
          <w:rtl/>
        </w:rPr>
      </w:pPr>
      <w:bookmarkStart w:id="15" w:name="_Toc518423562"/>
      <w:bookmarkStart w:id="16" w:name="_Toc518685520"/>
      <w:r w:rsidRPr="00AF01EA">
        <w:rPr>
          <w:rFonts w:hint="cs"/>
          <w:rtl/>
        </w:rPr>
        <w:t xml:space="preserve">ترجمة: </w:t>
      </w:r>
      <w:r w:rsidR="00594074" w:rsidRPr="00AF01EA">
        <w:rPr>
          <w:rFonts w:hint="cs"/>
          <w:rtl/>
        </w:rPr>
        <w:t>حسن علي مطر</w:t>
      </w:r>
      <w:bookmarkEnd w:id="15"/>
      <w:bookmarkEnd w:id="16"/>
    </w:p>
    <w:p w:rsidR="00C31A3E" w:rsidRPr="00AF01EA" w:rsidRDefault="00C31A3E" w:rsidP="009E795D">
      <w:pPr>
        <w:spacing w:line="340" w:lineRule="exact"/>
        <w:rPr>
          <w:rtl/>
        </w:rPr>
      </w:pPr>
    </w:p>
    <w:p w:rsidR="00672D4F" w:rsidRPr="00AF01EA" w:rsidRDefault="00672D4F" w:rsidP="00810013">
      <w:pPr>
        <w:pStyle w:val="31"/>
        <w:rPr>
          <w:color w:val="auto"/>
          <w:rtl/>
        </w:rPr>
      </w:pPr>
      <w:r w:rsidRPr="00AF01EA">
        <w:rPr>
          <w:rFonts w:hint="cs"/>
          <w:color w:val="auto"/>
          <w:rtl/>
        </w:rPr>
        <w:t>1ـ المقدّمة</w:t>
      </w:r>
    </w:p>
    <w:p w:rsidR="00681229" w:rsidRPr="00AF01EA" w:rsidRDefault="00672D4F" w:rsidP="00810013">
      <w:pPr>
        <w:rPr>
          <w:sz w:val="27"/>
          <w:rtl/>
        </w:rPr>
      </w:pPr>
      <w:r w:rsidRPr="00AF01EA">
        <w:rPr>
          <w:rFonts w:hint="cs"/>
          <w:sz w:val="27"/>
          <w:rtl/>
        </w:rPr>
        <w:t>لقد قدّم الفارابي (260 ـ 339هـ) في كتاب (إحصاء العلوم) أول تبويب للعلوم في عصره</w:t>
      </w:r>
      <w:r w:rsidR="00681229" w:rsidRPr="00AF01EA">
        <w:rPr>
          <w:rFonts w:hint="cs"/>
          <w:sz w:val="27"/>
          <w:rtl/>
        </w:rPr>
        <w:t>،</w:t>
      </w:r>
      <w:r w:rsidRPr="00AF01EA">
        <w:rPr>
          <w:rFonts w:hint="cs"/>
          <w:sz w:val="27"/>
          <w:rtl/>
        </w:rPr>
        <w:t xml:space="preserve"> حيث قام بتبويب العلوم التي كانت معروفة في عصره ضمن خمسة فصول (وثمانية علوم). وهذه الفصول الخمسة (والعلوم الثمانية)</w:t>
      </w:r>
      <w:r w:rsidR="00681229" w:rsidRPr="00AF01EA">
        <w:rPr>
          <w:rFonts w:hint="cs"/>
          <w:sz w:val="27"/>
          <w:rtl/>
        </w:rPr>
        <w:t xml:space="preserve"> عبارة عن:</w:t>
      </w:r>
    </w:p>
    <w:p w:rsidR="00681229" w:rsidRPr="00AF01EA" w:rsidRDefault="00681229" w:rsidP="00810013">
      <w:pPr>
        <w:rPr>
          <w:sz w:val="27"/>
          <w:rtl/>
        </w:rPr>
      </w:pPr>
    </w:p>
    <w:p w:rsidR="00681229" w:rsidRPr="00AF01EA" w:rsidRDefault="00681229" w:rsidP="00810013">
      <w:pPr>
        <w:pStyle w:val="31"/>
        <w:rPr>
          <w:color w:val="auto"/>
          <w:rtl/>
        </w:rPr>
      </w:pPr>
      <w:r w:rsidRPr="00AF01EA">
        <w:rPr>
          <w:rFonts w:hint="cs"/>
          <w:color w:val="auto"/>
          <w:rtl/>
        </w:rPr>
        <w:t>علم اللسان</w:t>
      </w:r>
    </w:p>
    <w:p w:rsidR="00672D4F" w:rsidRPr="00AF01EA" w:rsidRDefault="00672D4F" w:rsidP="00810013">
      <w:pPr>
        <w:rPr>
          <w:sz w:val="27"/>
          <w:rtl/>
        </w:rPr>
      </w:pPr>
      <w:r w:rsidRPr="00AF01EA">
        <w:rPr>
          <w:rFonts w:hint="cs"/>
          <w:sz w:val="27"/>
          <w:rtl/>
        </w:rPr>
        <w:t xml:space="preserve">حيث يشتمل على علم الألفاظ، وقواعد الإملاء الصحيح، وقواعد القراءة الصحيحة، وقوانين تصحيح الشعر. </w:t>
      </w:r>
    </w:p>
    <w:p w:rsidR="00672D4F" w:rsidRPr="00AF01EA" w:rsidRDefault="00672D4F" w:rsidP="00810013">
      <w:pPr>
        <w:rPr>
          <w:sz w:val="27"/>
          <w:rtl/>
        </w:rPr>
      </w:pPr>
    </w:p>
    <w:p w:rsidR="00672D4F" w:rsidRPr="00AF01EA" w:rsidRDefault="00672D4F" w:rsidP="00810013">
      <w:pPr>
        <w:pStyle w:val="31"/>
        <w:rPr>
          <w:color w:val="auto"/>
          <w:rtl/>
        </w:rPr>
      </w:pPr>
      <w:r w:rsidRPr="00AF01EA">
        <w:rPr>
          <w:rFonts w:hint="cs"/>
          <w:color w:val="auto"/>
          <w:rtl/>
        </w:rPr>
        <w:t>علم المنطق</w:t>
      </w:r>
    </w:p>
    <w:p w:rsidR="00672D4F" w:rsidRPr="00AF01EA" w:rsidRDefault="00681229" w:rsidP="00810013">
      <w:pPr>
        <w:rPr>
          <w:sz w:val="27"/>
          <w:rtl/>
        </w:rPr>
      </w:pPr>
      <w:r w:rsidRPr="00AF01EA">
        <w:rPr>
          <w:rFonts w:hint="cs"/>
          <w:sz w:val="27"/>
          <w:rtl/>
        </w:rPr>
        <w:t xml:space="preserve">العلوم التمهيدية، </w:t>
      </w:r>
      <w:r w:rsidR="00672D4F" w:rsidRPr="00AF01EA">
        <w:rPr>
          <w:rFonts w:hint="cs"/>
          <w:sz w:val="27"/>
          <w:rtl/>
        </w:rPr>
        <w:t xml:space="preserve">وهي تشتمل على: علم الحساب، وعلم الهندسة، وعلم المناظر (البصريات)، وعلم النجوم التعليمي (علم الأفلاك)، وعلم الأثقال، وعلم الحيل. </w:t>
      </w:r>
    </w:p>
    <w:p w:rsidR="00672D4F" w:rsidRPr="00AF01EA" w:rsidRDefault="00672D4F" w:rsidP="00810013">
      <w:pPr>
        <w:rPr>
          <w:sz w:val="27"/>
          <w:rtl/>
        </w:rPr>
      </w:pPr>
    </w:p>
    <w:p w:rsidR="00672D4F" w:rsidRPr="00AF01EA" w:rsidRDefault="00672D4F" w:rsidP="00810013">
      <w:pPr>
        <w:pStyle w:val="31"/>
        <w:rPr>
          <w:color w:val="auto"/>
          <w:rtl/>
        </w:rPr>
      </w:pPr>
      <w:r w:rsidRPr="00AF01EA">
        <w:rPr>
          <w:rFonts w:hint="cs"/>
          <w:color w:val="auto"/>
          <w:rtl/>
        </w:rPr>
        <w:t>العلم الطبيعي والعلم الإلهي</w:t>
      </w:r>
    </w:p>
    <w:p w:rsidR="00672D4F" w:rsidRPr="00AF01EA" w:rsidRDefault="00672D4F" w:rsidP="00810013">
      <w:pPr>
        <w:rPr>
          <w:sz w:val="27"/>
          <w:rtl/>
        </w:rPr>
      </w:pPr>
      <w:r w:rsidRPr="00AF01EA">
        <w:rPr>
          <w:rFonts w:hint="cs"/>
          <w:sz w:val="27"/>
          <w:rtl/>
        </w:rPr>
        <w:t>العلوم المدنية</w:t>
      </w:r>
      <w:r w:rsidR="00681229" w:rsidRPr="00AF01EA">
        <w:rPr>
          <w:rFonts w:hint="cs"/>
          <w:sz w:val="27"/>
          <w:rtl/>
        </w:rPr>
        <w:t>،</w:t>
      </w:r>
      <w:r w:rsidRPr="00AF01EA">
        <w:rPr>
          <w:rFonts w:hint="cs"/>
          <w:sz w:val="27"/>
          <w:rtl/>
        </w:rPr>
        <w:t xml:space="preserve"> وهي تشتمل على: علم الأخلاق، والسياسة، والفقه، والكلام. </w:t>
      </w:r>
    </w:p>
    <w:p w:rsidR="00672D4F" w:rsidRPr="00AF01EA" w:rsidRDefault="00672D4F" w:rsidP="00810013">
      <w:pPr>
        <w:rPr>
          <w:sz w:val="27"/>
          <w:rtl/>
          <w:lang w:bidi="ar-IQ"/>
        </w:rPr>
      </w:pPr>
      <w:r w:rsidRPr="00AF01EA">
        <w:rPr>
          <w:rFonts w:hint="cs"/>
          <w:sz w:val="27"/>
          <w:rtl/>
        </w:rPr>
        <w:lastRenderedPageBreak/>
        <w:t xml:space="preserve">وقد استعمل الفارابي لعلم الفقه مصطلح </w:t>
      </w:r>
      <w:r w:rsidRPr="00AF01EA">
        <w:rPr>
          <w:rFonts w:hint="eastAsia"/>
          <w:sz w:val="24"/>
          <w:szCs w:val="24"/>
          <w:rtl/>
        </w:rPr>
        <w:t>«</w:t>
      </w:r>
      <w:r w:rsidRPr="00AF01EA">
        <w:rPr>
          <w:rFonts w:hint="cs"/>
          <w:sz w:val="27"/>
          <w:rtl/>
        </w:rPr>
        <w:t>الصناعة</w:t>
      </w:r>
      <w:r w:rsidRPr="00AF01EA">
        <w:rPr>
          <w:rFonts w:hint="eastAsia"/>
          <w:sz w:val="24"/>
          <w:szCs w:val="24"/>
          <w:rtl/>
        </w:rPr>
        <w:t>»</w:t>
      </w:r>
      <w:r w:rsidR="00681229" w:rsidRPr="00AF01EA">
        <w:rPr>
          <w:rFonts w:hint="cs"/>
          <w:sz w:val="27"/>
          <w:rtl/>
        </w:rPr>
        <w:t>.</w:t>
      </w:r>
      <w:r w:rsidRPr="00AF01EA">
        <w:rPr>
          <w:rFonts w:hint="cs"/>
          <w:sz w:val="27"/>
          <w:rtl/>
        </w:rPr>
        <w:t xml:space="preserve"> وقد أوضح بشكل</w:t>
      </w:r>
      <w:r w:rsidR="00681229" w:rsidRPr="00AF01EA">
        <w:rPr>
          <w:rFonts w:hint="cs"/>
          <w:sz w:val="27"/>
          <w:rtl/>
        </w:rPr>
        <w:t>ٍ</w:t>
      </w:r>
      <w:r w:rsidRPr="00AF01EA">
        <w:rPr>
          <w:rFonts w:hint="cs"/>
          <w:sz w:val="27"/>
          <w:rtl/>
        </w:rPr>
        <w:t xml:space="preserve"> دقيق يستحق</w:t>
      </w:r>
      <w:r w:rsidR="00681229" w:rsidRPr="00AF01EA">
        <w:rPr>
          <w:rFonts w:hint="cs"/>
          <w:sz w:val="27"/>
          <w:rtl/>
        </w:rPr>
        <w:t>ّ</w:t>
      </w:r>
      <w:r w:rsidRPr="00AF01EA">
        <w:rPr>
          <w:rFonts w:hint="cs"/>
          <w:sz w:val="27"/>
          <w:rtl/>
        </w:rPr>
        <w:t xml:space="preserve"> التقدير قائلاً: </w:t>
      </w:r>
      <w:r w:rsidRPr="00AF01EA">
        <w:rPr>
          <w:rFonts w:hint="eastAsia"/>
          <w:sz w:val="24"/>
          <w:szCs w:val="24"/>
          <w:rtl/>
        </w:rPr>
        <w:t>«</w:t>
      </w:r>
      <w:r w:rsidRPr="00AF01EA">
        <w:rPr>
          <w:rFonts w:hint="cs"/>
          <w:sz w:val="27"/>
          <w:rtl/>
        </w:rPr>
        <w:t>صناعة الفقه هي التي بها يقتدر الإنسان على أن يستنبط تقدير شيء مما لم يصرّح واضع الشريعة بتحديده على الأشياء التي صرّح بها بالتحديد والتقدير</w:t>
      </w:r>
      <w:r w:rsidRPr="00AF01EA">
        <w:rPr>
          <w:rFonts w:hint="eastAsia"/>
          <w:sz w:val="24"/>
          <w:szCs w:val="24"/>
          <w:rtl/>
        </w:rPr>
        <w:t>»</w:t>
      </w:r>
      <w:r w:rsidRPr="00AF01EA">
        <w:rPr>
          <w:sz w:val="27"/>
          <w:vertAlign w:val="superscript"/>
          <w:rtl/>
        </w:rPr>
        <w:t>(</w:t>
      </w:r>
      <w:r w:rsidRPr="00AF01EA">
        <w:rPr>
          <w:sz w:val="27"/>
          <w:vertAlign w:val="superscript"/>
          <w:rtl/>
        </w:rPr>
        <w:endnoteReference w:id="1"/>
      </w:r>
      <w:r w:rsidRPr="00AF01EA">
        <w:rPr>
          <w:sz w:val="27"/>
          <w:vertAlign w:val="superscript"/>
          <w:rtl/>
        </w:rPr>
        <w:t>)</w:t>
      </w:r>
      <w:r w:rsidRPr="00AF01EA">
        <w:rPr>
          <w:rFonts w:hint="cs"/>
          <w:sz w:val="27"/>
          <w:rtl/>
        </w:rPr>
        <w:t xml:space="preserve">. </w:t>
      </w:r>
    </w:p>
    <w:p w:rsidR="00672D4F" w:rsidRPr="00AF01EA" w:rsidRDefault="00924EB1" w:rsidP="00810013">
      <w:pPr>
        <w:rPr>
          <w:sz w:val="27"/>
          <w:rtl/>
          <w:lang w:bidi="ar-IQ"/>
        </w:rPr>
      </w:pPr>
      <w:r w:rsidRPr="00AF01EA">
        <w:rPr>
          <w:rFonts w:hint="cs"/>
          <w:sz w:val="27"/>
          <w:rtl/>
          <w:lang w:bidi="ar-IQ"/>
        </w:rPr>
        <w:t>بَيْدَ</w:t>
      </w:r>
      <w:r w:rsidR="00672D4F" w:rsidRPr="00AF01EA">
        <w:rPr>
          <w:rFonts w:hint="cs"/>
          <w:sz w:val="27"/>
          <w:rtl/>
          <w:lang w:bidi="ar-IQ"/>
        </w:rPr>
        <w:t xml:space="preserve"> أن الذين ترجموا هذا الكتاب إلى اللغة الفارسية لم يلتفتوا إلى هذه النقطة الدقيقة التي أرادها الفارابي، حيث ترجموا مصطلح </w:t>
      </w:r>
      <w:r w:rsidR="00672D4F" w:rsidRPr="00AF01EA">
        <w:rPr>
          <w:rFonts w:hint="eastAsia"/>
          <w:sz w:val="24"/>
          <w:szCs w:val="24"/>
          <w:rtl/>
          <w:lang w:bidi="ar-IQ"/>
        </w:rPr>
        <w:t>«</w:t>
      </w:r>
      <w:r w:rsidR="00672D4F" w:rsidRPr="00AF01EA">
        <w:rPr>
          <w:rFonts w:hint="cs"/>
          <w:sz w:val="27"/>
          <w:rtl/>
          <w:lang w:bidi="ar-IQ"/>
        </w:rPr>
        <w:t>الصناعة</w:t>
      </w:r>
      <w:r w:rsidR="00672D4F" w:rsidRPr="00AF01EA">
        <w:rPr>
          <w:rFonts w:hint="eastAsia"/>
          <w:sz w:val="24"/>
          <w:szCs w:val="24"/>
          <w:rtl/>
          <w:lang w:bidi="ar-IQ"/>
        </w:rPr>
        <w:t>»</w:t>
      </w:r>
      <w:r w:rsidR="00672D4F" w:rsidRPr="00AF01EA">
        <w:rPr>
          <w:rFonts w:hint="cs"/>
          <w:sz w:val="27"/>
          <w:rtl/>
          <w:lang w:bidi="ar-IQ"/>
        </w:rPr>
        <w:t xml:space="preserve"> إلى </w:t>
      </w:r>
      <w:r w:rsidR="00672D4F" w:rsidRPr="00AF01EA">
        <w:rPr>
          <w:rFonts w:hint="eastAsia"/>
          <w:sz w:val="24"/>
          <w:szCs w:val="24"/>
          <w:rtl/>
          <w:lang w:bidi="ar-IQ"/>
        </w:rPr>
        <w:t>«</w:t>
      </w:r>
      <w:r w:rsidR="00672D4F" w:rsidRPr="00AF01EA">
        <w:rPr>
          <w:rFonts w:hint="cs"/>
          <w:sz w:val="27"/>
          <w:rtl/>
          <w:lang w:bidi="ar-IQ"/>
        </w:rPr>
        <w:t>العلم</w:t>
      </w:r>
      <w:r w:rsidR="00672D4F" w:rsidRPr="00AF01EA">
        <w:rPr>
          <w:rFonts w:hint="eastAsia"/>
          <w:sz w:val="24"/>
          <w:szCs w:val="24"/>
          <w:rtl/>
          <w:lang w:bidi="ar-IQ"/>
        </w:rPr>
        <w:t>»</w:t>
      </w:r>
      <w:r w:rsidR="00672D4F" w:rsidRPr="00AF01EA">
        <w:rPr>
          <w:rFonts w:hint="cs"/>
          <w:sz w:val="27"/>
          <w:rtl/>
          <w:lang w:bidi="ar-IQ"/>
        </w:rPr>
        <w:t xml:space="preserve"> أو </w:t>
      </w:r>
      <w:r w:rsidR="00672D4F" w:rsidRPr="00AF01EA">
        <w:rPr>
          <w:rFonts w:hint="eastAsia"/>
          <w:sz w:val="24"/>
          <w:szCs w:val="24"/>
          <w:rtl/>
          <w:lang w:bidi="ar-IQ"/>
        </w:rPr>
        <w:t>«</w:t>
      </w:r>
      <w:r w:rsidR="00672D4F" w:rsidRPr="00AF01EA">
        <w:rPr>
          <w:rFonts w:hint="cs"/>
          <w:sz w:val="27"/>
          <w:rtl/>
          <w:lang w:bidi="ar-IQ"/>
        </w:rPr>
        <w:t>المعرفة</w:t>
      </w:r>
      <w:r w:rsidR="00672D4F" w:rsidRPr="00AF01EA">
        <w:rPr>
          <w:rFonts w:hint="eastAsia"/>
          <w:sz w:val="24"/>
          <w:szCs w:val="24"/>
          <w:rtl/>
          <w:lang w:bidi="ar-IQ"/>
        </w:rPr>
        <w:t>»</w:t>
      </w:r>
      <w:r w:rsidR="00672D4F" w:rsidRPr="00AF01EA">
        <w:rPr>
          <w:rFonts w:hint="cs"/>
          <w:sz w:val="27"/>
          <w:rtl/>
          <w:lang w:bidi="ar-IQ"/>
        </w:rPr>
        <w:t>. ومن بين هؤلاء</w:t>
      </w:r>
      <w:r w:rsidR="00245F12" w:rsidRPr="00AF01EA">
        <w:rPr>
          <w:rFonts w:hint="cs"/>
          <w:sz w:val="27"/>
          <w:rtl/>
          <w:lang w:bidi="ar-IQ"/>
        </w:rPr>
        <w:t>،</w:t>
      </w:r>
      <w:r w:rsidR="00672D4F" w:rsidRPr="00AF01EA">
        <w:rPr>
          <w:rFonts w:hint="cs"/>
          <w:sz w:val="27"/>
          <w:rtl/>
          <w:lang w:bidi="ar-IQ"/>
        </w:rPr>
        <w:t xml:space="preserve"> على سبيل المثال: (حسين خديو جم)</w:t>
      </w:r>
      <w:r w:rsidR="00245F12" w:rsidRPr="00AF01EA">
        <w:rPr>
          <w:rFonts w:hint="cs"/>
          <w:sz w:val="27"/>
          <w:rtl/>
          <w:lang w:bidi="ar-IQ"/>
        </w:rPr>
        <w:t>،</w:t>
      </w:r>
      <w:r w:rsidR="00672D4F" w:rsidRPr="00AF01EA">
        <w:rPr>
          <w:rFonts w:hint="cs"/>
          <w:sz w:val="27"/>
          <w:rtl/>
          <w:lang w:bidi="ar-IQ"/>
        </w:rPr>
        <w:t xml:space="preserve"> الذي ترجم النص</w:t>
      </w:r>
      <w:r w:rsidR="00245F12" w:rsidRPr="00AF01EA">
        <w:rPr>
          <w:rFonts w:hint="cs"/>
          <w:sz w:val="27"/>
          <w:rtl/>
          <w:lang w:bidi="ar-IQ"/>
        </w:rPr>
        <w:t>ّ</w:t>
      </w:r>
      <w:r w:rsidR="00672D4F" w:rsidRPr="00AF01EA">
        <w:rPr>
          <w:rFonts w:hint="cs"/>
          <w:sz w:val="27"/>
          <w:rtl/>
          <w:lang w:bidi="ar-IQ"/>
        </w:rPr>
        <w:t xml:space="preserve"> الكامل لكتاب </w:t>
      </w:r>
      <w:r w:rsidR="00672D4F" w:rsidRPr="00AF01EA">
        <w:rPr>
          <w:rFonts w:hint="eastAsia"/>
          <w:sz w:val="24"/>
          <w:szCs w:val="24"/>
          <w:rtl/>
          <w:lang w:bidi="ar-IQ"/>
        </w:rPr>
        <w:t>«</w:t>
      </w:r>
      <w:r w:rsidR="00672D4F" w:rsidRPr="00AF01EA">
        <w:rPr>
          <w:rFonts w:hint="cs"/>
          <w:sz w:val="27"/>
          <w:rtl/>
          <w:lang w:bidi="ar-IQ"/>
        </w:rPr>
        <w:t>إحصاء العلوم</w:t>
      </w:r>
      <w:r w:rsidR="00672D4F" w:rsidRPr="00AF01EA">
        <w:rPr>
          <w:rFonts w:hint="eastAsia"/>
          <w:sz w:val="24"/>
          <w:szCs w:val="24"/>
          <w:rtl/>
          <w:lang w:bidi="ar-IQ"/>
        </w:rPr>
        <w:t>»</w:t>
      </w:r>
      <w:r w:rsidR="00672D4F" w:rsidRPr="00AF01EA">
        <w:rPr>
          <w:rFonts w:hint="cs"/>
          <w:sz w:val="27"/>
          <w:rtl/>
          <w:lang w:bidi="ar-IQ"/>
        </w:rPr>
        <w:t xml:space="preserve"> إلى اللغة الفارسية، وقد ترجم العبارة </w:t>
      </w:r>
      <w:r w:rsidR="00245F12" w:rsidRPr="00AF01EA">
        <w:rPr>
          <w:rFonts w:hint="cs"/>
          <w:sz w:val="27"/>
          <w:rtl/>
          <w:lang w:bidi="ar-IQ"/>
        </w:rPr>
        <w:t>المتقدّمة</w:t>
      </w:r>
      <w:r w:rsidR="00672D4F" w:rsidRPr="00AF01EA">
        <w:rPr>
          <w:rFonts w:hint="cs"/>
          <w:sz w:val="27"/>
          <w:rtl/>
          <w:lang w:bidi="ar-IQ"/>
        </w:rPr>
        <w:t xml:space="preserve"> بالقول: </w:t>
      </w:r>
      <w:r w:rsidR="00672D4F" w:rsidRPr="00AF01EA">
        <w:rPr>
          <w:rFonts w:hint="eastAsia"/>
          <w:sz w:val="24"/>
          <w:szCs w:val="24"/>
          <w:rtl/>
          <w:lang w:bidi="ar-IQ"/>
        </w:rPr>
        <w:t>«</w:t>
      </w:r>
      <w:r w:rsidR="00245F12" w:rsidRPr="00AF01EA">
        <w:rPr>
          <w:rFonts w:hint="cs"/>
          <w:sz w:val="27"/>
          <w:rtl/>
          <w:lang w:bidi="ar-IQ"/>
        </w:rPr>
        <w:t>صناعت فقه دانشي است...</w:t>
      </w:r>
      <w:r w:rsidR="00672D4F" w:rsidRPr="00AF01EA">
        <w:rPr>
          <w:rFonts w:hint="eastAsia"/>
          <w:sz w:val="24"/>
          <w:szCs w:val="24"/>
          <w:rtl/>
          <w:lang w:bidi="ar-IQ"/>
        </w:rPr>
        <w:t>»</w:t>
      </w:r>
      <w:r w:rsidR="00672D4F" w:rsidRPr="00AF01EA">
        <w:rPr>
          <w:sz w:val="27"/>
          <w:vertAlign w:val="superscript"/>
          <w:rtl/>
          <w:lang w:bidi="ar-IQ"/>
        </w:rPr>
        <w:t>(</w:t>
      </w:r>
      <w:r w:rsidR="00672D4F" w:rsidRPr="00AF01EA">
        <w:rPr>
          <w:rStyle w:val="ac"/>
          <w:sz w:val="27"/>
          <w:rtl/>
          <w:lang w:bidi="ar-IQ"/>
        </w:rPr>
        <w:endnoteReference w:id="2"/>
      </w:r>
      <w:r w:rsidR="00672D4F" w:rsidRPr="00AF01EA">
        <w:rPr>
          <w:sz w:val="27"/>
          <w:vertAlign w:val="superscript"/>
          <w:rtl/>
          <w:lang w:bidi="ar-IQ"/>
        </w:rPr>
        <w:t>)</w:t>
      </w:r>
      <w:r w:rsidR="00672D4F"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وقام كاتب</w:t>
      </w:r>
      <w:r w:rsidR="00245F12" w:rsidRPr="00AF01EA">
        <w:rPr>
          <w:rFonts w:hint="cs"/>
          <w:sz w:val="27"/>
          <w:rtl/>
          <w:lang w:bidi="ar-IQ"/>
        </w:rPr>
        <w:t>ٌ</w:t>
      </w:r>
      <w:r w:rsidRPr="00AF01EA">
        <w:rPr>
          <w:rFonts w:hint="cs"/>
          <w:sz w:val="27"/>
          <w:rtl/>
          <w:lang w:bidi="ar-IQ"/>
        </w:rPr>
        <w:t xml:space="preserve"> آخر بتلخيص النص</w:t>
      </w:r>
      <w:r w:rsidR="00245F12" w:rsidRPr="00AF01EA">
        <w:rPr>
          <w:rFonts w:hint="cs"/>
          <w:sz w:val="27"/>
          <w:rtl/>
          <w:lang w:bidi="ar-IQ"/>
        </w:rPr>
        <w:t>ّ</w:t>
      </w:r>
      <w:r w:rsidRPr="00AF01EA">
        <w:rPr>
          <w:rFonts w:hint="cs"/>
          <w:sz w:val="27"/>
          <w:rtl/>
          <w:lang w:bidi="ar-IQ"/>
        </w:rPr>
        <w:t xml:space="preserve"> </w:t>
      </w:r>
      <w:r w:rsidR="00245F12" w:rsidRPr="00AF01EA">
        <w:rPr>
          <w:rFonts w:hint="cs"/>
          <w:sz w:val="27"/>
          <w:rtl/>
          <w:lang w:bidi="ar-IQ"/>
        </w:rPr>
        <w:t>السابق</w:t>
      </w:r>
      <w:r w:rsidRPr="00AF01EA">
        <w:rPr>
          <w:rFonts w:hint="cs"/>
          <w:sz w:val="27"/>
          <w:rtl/>
          <w:lang w:bidi="ar-IQ"/>
        </w:rPr>
        <w:t xml:space="preserve"> قائلاً: </w:t>
      </w:r>
      <w:r w:rsidRPr="00AF01EA">
        <w:rPr>
          <w:rFonts w:hint="eastAsia"/>
          <w:sz w:val="24"/>
          <w:szCs w:val="24"/>
          <w:rtl/>
          <w:lang w:bidi="ar-IQ"/>
        </w:rPr>
        <w:t>«</w:t>
      </w:r>
      <w:r w:rsidRPr="00AF01EA">
        <w:rPr>
          <w:rFonts w:hint="cs"/>
          <w:sz w:val="27"/>
          <w:rtl/>
          <w:lang w:bidi="ar-IQ"/>
        </w:rPr>
        <w:t>ثم تعرّض [الفارابي] إلى علم الفقه</w:t>
      </w:r>
      <w:r w:rsidR="00245F12" w:rsidRPr="00AF01EA">
        <w:rPr>
          <w:rFonts w:hint="cs"/>
          <w:sz w:val="27"/>
          <w:rtl/>
          <w:lang w:bidi="ar-IQ"/>
        </w:rPr>
        <w:t>،</w:t>
      </w:r>
      <w:r w:rsidRPr="00AF01EA">
        <w:rPr>
          <w:rFonts w:hint="cs"/>
          <w:sz w:val="27"/>
          <w:rtl/>
          <w:lang w:bidi="ar-IQ"/>
        </w:rPr>
        <w:t xml:space="preserve"> واعتبر أنه يعني علم استنباط الأحكام الشرعية المجهولة من الأحكام المصرّ</w:t>
      </w:r>
      <w:r w:rsidR="009E795D">
        <w:rPr>
          <w:rFonts w:hint="cs"/>
          <w:sz w:val="27"/>
          <w:rtl/>
          <w:lang w:bidi="ar-IQ"/>
        </w:rPr>
        <w:t>َ</w:t>
      </w:r>
      <w:r w:rsidRPr="00AF01EA">
        <w:rPr>
          <w:rFonts w:hint="cs"/>
          <w:sz w:val="27"/>
          <w:rtl/>
          <w:lang w:bidi="ar-IQ"/>
        </w:rPr>
        <w:t>ح بها، أو العلم الذي يمكن فيه الوصول إلى الأحكام الفرعية وغير المصرّ</w:t>
      </w:r>
      <w:r w:rsidR="00245F12" w:rsidRPr="00AF01EA">
        <w:rPr>
          <w:rFonts w:hint="cs"/>
          <w:sz w:val="27"/>
          <w:rtl/>
          <w:lang w:bidi="ar-IQ"/>
        </w:rPr>
        <w:t>َ</w:t>
      </w:r>
      <w:r w:rsidRPr="00AF01EA">
        <w:rPr>
          <w:rFonts w:hint="cs"/>
          <w:sz w:val="27"/>
          <w:rtl/>
          <w:lang w:bidi="ar-IQ"/>
        </w:rPr>
        <w:t>ح بها من خلال الأحكام المعروفة والمصرّ</w:t>
      </w:r>
      <w:r w:rsidR="009E795D">
        <w:rPr>
          <w:rFonts w:hint="cs"/>
          <w:sz w:val="27"/>
          <w:rtl/>
          <w:lang w:bidi="ar-IQ"/>
        </w:rPr>
        <w:t>َ</w:t>
      </w:r>
      <w:r w:rsidRPr="00AF01EA">
        <w:rPr>
          <w:rFonts w:hint="cs"/>
          <w:sz w:val="27"/>
          <w:rtl/>
          <w:lang w:bidi="ar-IQ"/>
        </w:rPr>
        <w:t>ح بها</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3"/>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 xml:space="preserve">والملفت أكثر أن الشرّاح العرب لكتاب </w:t>
      </w:r>
      <w:r w:rsidRPr="00AF01EA">
        <w:rPr>
          <w:rFonts w:hint="eastAsia"/>
          <w:sz w:val="24"/>
          <w:szCs w:val="24"/>
          <w:rtl/>
          <w:lang w:bidi="ar-IQ"/>
        </w:rPr>
        <w:t>«</w:t>
      </w:r>
      <w:r w:rsidRPr="00AF01EA">
        <w:rPr>
          <w:rFonts w:hint="cs"/>
          <w:sz w:val="27"/>
          <w:rtl/>
          <w:lang w:bidi="ar-IQ"/>
        </w:rPr>
        <w:t>إحصاء العلوم</w:t>
      </w:r>
      <w:r w:rsidRPr="00AF01EA">
        <w:rPr>
          <w:rFonts w:hint="eastAsia"/>
          <w:sz w:val="24"/>
          <w:szCs w:val="24"/>
          <w:rtl/>
          <w:lang w:bidi="ar-IQ"/>
        </w:rPr>
        <w:t>»</w:t>
      </w:r>
      <w:r w:rsidRPr="00AF01EA">
        <w:rPr>
          <w:rFonts w:hint="cs"/>
          <w:sz w:val="27"/>
          <w:rtl/>
          <w:lang w:bidi="ar-IQ"/>
        </w:rPr>
        <w:t xml:space="preserve"> قد فسّروا كلمة </w:t>
      </w:r>
      <w:r w:rsidRPr="00AF01EA">
        <w:rPr>
          <w:rFonts w:hint="eastAsia"/>
          <w:sz w:val="24"/>
          <w:szCs w:val="24"/>
          <w:rtl/>
          <w:lang w:bidi="ar-IQ"/>
        </w:rPr>
        <w:t>«</w:t>
      </w:r>
      <w:r w:rsidRPr="00AF01EA">
        <w:rPr>
          <w:rFonts w:hint="cs"/>
          <w:sz w:val="27"/>
          <w:rtl/>
          <w:lang w:bidi="ar-IQ"/>
        </w:rPr>
        <w:t>الصناعة</w:t>
      </w:r>
      <w:r w:rsidRPr="00AF01EA">
        <w:rPr>
          <w:rFonts w:hint="eastAsia"/>
          <w:sz w:val="24"/>
          <w:szCs w:val="24"/>
          <w:rtl/>
          <w:lang w:bidi="ar-IQ"/>
        </w:rPr>
        <w:t>»</w:t>
      </w:r>
      <w:r w:rsidRPr="00AF01EA">
        <w:rPr>
          <w:rFonts w:hint="cs"/>
          <w:sz w:val="27"/>
          <w:rtl/>
          <w:lang w:bidi="ar-IQ"/>
        </w:rPr>
        <w:t xml:space="preserve"> بالعلم أيضاً. فإن الدكتور (عثمان أمين) ـ على سبيل المثال ـ</w:t>
      </w:r>
      <w:r w:rsidR="00245F12" w:rsidRPr="00AF01EA">
        <w:rPr>
          <w:rFonts w:hint="cs"/>
          <w:sz w:val="27"/>
          <w:rtl/>
          <w:lang w:bidi="ar-IQ"/>
        </w:rPr>
        <w:t>،</w:t>
      </w:r>
      <w:r w:rsidRPr="00AF01EA">
        <w:rPr>
          <w:rFonts w:hint="cs"/>
          <w:sz w:val="27"/>
          <w:rtl/>
          <w:lang w:bidi="ar-IQ"/>
        </w:rPr>
        <w:t xml:space="preserve"> الذي أصدر طبعة منقحة لهذا الكتاب في القاهرة سنة 1948م، يقول في معرض شرحه لمفردة </w:t>
      </w:r>
      <w:r w:rsidRPr="00AF01EA">
        <w:rPr>
          <w:rFonts w:hint="eastAsia"/>
          <w:sz w:val="24"/>
          <w:szCs w:val="24"/>
          <w:rtl/>
          <w:lang w:bidi="ar-IQ"/>
        </w:rPr>
        <w:t>«</w:t>
      </w:r>
      <w:r w:rsidRPr="00AF01EA">
        <w:rPr>
          <w:rFonts w:hint="cs"/>
          <w:sz w:val="27"/>
          <w:rtl/>
          <w:lang w:bidi="ar-IQ"/>
        </w:rPr>
        <w:t>الصناعة</w:t>
      </w:r>
      <w:r w:rsidRPr="00AF01EA">
        <w:rPr>
          <w:rFonts w:hint="eastAsia"/>
          <w:sz w:val="24"/>
          <w:szCs w:val="24"/>
          <w:rtl/>
          <w:lang w:bidi="ar-IQ"/>
        </w:rPr>
        <w:t>»</w:t>
      </w:r>
      <w:r w:rsidRPr="00AF01EA">
        <w:rPr>
          <w:rFonts w:hint="cs"/>
          <w:sz w:val="27"/>
          <w:rtl/>
          <w:lang w:bidi="ar-IQ"/>
        </w:rPr>
        <w:t xml:space="preserve"> ما معناه: </w:t>
      </w:r>
      <w:r w:rsidRPr="00AF01EA">
        <w:rPr>
          <w:rFonts w:hint="eastAsia"/>
          <w:sz w:val="24"/>
          <w:szCs w:val="24"/>
          <w:rtl/>
          <w:lang w:bidi="ar-IQ"/>
        </w:rPr>
        <w:t>«</w:t>
      </w:r>
      <w:r w:rsidRPr="00AF01EA">
        <w:rPr>
          <w:rFonts w:hint="cs"/>
          <w:sz w:val="27"/>
          <w:rtl/>
          <w:lang w:bidi="ar-IQ"/>
        </w:rPr>
        <w:t>إن المتقدمين كانوا يستع</w:t>
      </w:r>
      <w:r w:rsidR="00245F12" w:rsidRPr="00AF01EA">
        <w:rPr>
          <w:rFonts w:hint="cs"/>
          <w:sz w:val="27"/>
          <w:rtl/>
          <w:lang w:bidi="ar-IQ"/>
        </w:rPr>
        <w:t>م</w:t>
      </w:r>
      <w:r w:rsidRPr="00AF01EA">
        <w:rPr>
          <w:rFonts w:hint="cs"/>
          <w:sz w:val="27"/>
          <w:rtl/>
          <w:lang w:bidi="ar-IQ"/>
        </w:rPr>
        <w:t>لون لفظ (الصناعة) في معنى</w:t>
      </w:r>
      <w:r w:rsidR="00245F12" w:rsidRPr="00AF01EA">
        <w:rPr>
          <w:rFonts w:hint="cs"/>
          <w:sz w:val="27"/>
          <w:rtl/>
          <w:lang w:bidi="ar-IQ"/>
        </w:rPr>
        <w:t>ً</w:t>
      </w:r>
      <w:r w:rsidRPr="00AF01EA">
        <w:rPr>
          <w:rFonts w:hint="cs"/>
          <w:sz w:val="27"/>
          <w:rtl/>
          <w:lang w:bidi="ar-IQ"/>
        </w:rPr>
        <w:t xml:space="preserve"> أوسع من الذي نستعمله فيه حالياً</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4"/>
      </w:r>
      <w:r w:rsidRPr="00AF01EA">
        <w:rPr>
          <w:sz w:val="27"/>
          <w:vertAlign w:val="superscript"/>
          <w:rtl/>
          <w:lang w:bidi="ar-IQ"/>
        </w:rPr>
        <w:t>)</w:t>
      </w:r>
      <w:r w:rsidRPr="00AF01EA">
        <w:rPr>
          <w:rFonts w:hint="cs"/>
          <w:sz w:val="27"/>
          <w:rtl/>
          <w:lang w:bidi="ar-IQ"/>
        </w:rPr>
        <w:t xml:space="preserve">. ثم ذكر التعريف </w:t>
      </w:r>
      <w:r w:rsidR="00245F12" w:rsidRPr="00AF01EA">
        <w:rPr>
          <w:rFonts w:hint="cs"/>
          <w:sz w:val="27"/>
          <w:rtl/>
          <w:lang w:bidi="ar-IQ"/>
        </w:rPr>
        <w:t>التالي</w:t>
      </w:r>
      <w:r w:rsidRPr="00AF01EA">
        <w:rPr>
          <w:rFonts w:hint="cs"/>
          <w:sz w:val="27"/>
          <w:rtl/>
          <w:lang w:bidi="ar-IQ"/>
        </w:rPr>
        <w:t xml:space="preserve"> عن العالم الهندي</w:t>
      </w:r>
      <w:r w:rsidR="00245F12" w:rsidRPr="00AF01EA">
        <w:rPr>
          <w:rFonts w:hint="cs"/>
          <w:sz w:val="27"/>
          <w:rtl/>
          <w:lang w:bidi="ar-IQ"/>
        </w:rPr>
        <w:t>ّ</w:t>
      </w:r>
      <w:r w:rsidRPr="00AF01EA">
        <w:rPr>
          <w:rFonts w:hint="cs"/>
          <w:sz w:val="27"/>
          <w:rtl/>
          <w:lang w:bidi="ar-IQ"/>
        </w:rPr>
        <w:t xml:space="preserve"> في القرن الثاني عشر </w:t>
      </w:r>
      <w:r w:rsidR="00245F12" w:rsidRPr="00AF01EA">
        <w:rPr>
          <w:rFonts w:hint="cs"/>
          <w:sz w:val="27"/>
          <w:rtl/>
          <w:lang w:bidi="ar-IQ"/>
        </w:rPr>
        <w:t>الهجري</w:t>
      </w:r>
      <w:r w:rsidRPr="00AF01EA">
        <w:rPr>
          <w:rFonts w:hint="cs"/>
          <w:sz w:val="27"/>
          <w:rtl/>
          <w:lang w:bidi="ar-IQ"/>
        </w:rPr>
        <w:t>، وصاحب كتاب كش</w:t>
      </w:r>
      <w:r w:rsidR="00245F12" w:rsidRPr="00AF01EA">
        <w:rPr>
          <w:rFonts w:hint="cs"/>
          <w:sz w:val="27"/>
          <w:rtl/>
          <w:lang w:bidi="ar-IQ"/>
        </w:rPr>
        <w:t>ّ</w:t>
      </w:r>
      <w:r w:rsidRPr="00AF01EA">
        <w:rPr>
          <w:rFonts w:hint="cs"/>
          <w:sz w:val="27"/>
          <w:rtl/>
          <w:lang w:bidi="ar-IQ"/>
        </w:rPr>
        <w:t xml:space="preserve">اف اصطلاحات الفنون والعلوم (محمد علي التهانوي): </w:t>
      </w:r>
      <w:r w:rsidRPr="00AF01EA">
        <w:rPr>
          <w:rFonts w:hint="eastAsia"/>
          <w:sz w:val="24"/>
          <w:szCs w:val="24"/>
          <w:rtl/>
          <w:lang w:bidi="ar-IQ"/>
        </w:rPr>
        <w:t>«</w:t>
      </w:r>
      <w:r w:rsidR="00245F12" w:rsidRPr="00AF01EA">
        <w:rPr>
          <w:sz w:val="27"/>
          <w:rtl/>
          <w:lang w:bidi="ar-IQ"/>
        </w:rPr>
        <w:t>الص</w:t>
      </w:r>
      <w:r w:rsidRPr="00AF01EA">
        <w:rPr>
          <w:sz w:val="27"/>
          <w:rtl/>
          <w:lang w:bidi="ar-IQ"/>
        </w:rPr>
        <w:t>ناعة في عرف العامّة هي العلم الحاصل بمزاولة العمل</w:t>
      </w:r>
      <w:r w:rsidR="00245F12" w:rsidRPr="00AF01EA">
        <w:rPr>
          <w:rFonts w:hint="cs"/>
          <w:sz w:val="27"/>
          <w:rtl/>
          <w:lang w:bidi="ar-IQ"/>
        </w:rPr>
        <w:t>،</w:t>
      </w:r>
      <w:r w:rsidRPr="00AF01EA">
        <w:rPr>
          <w:sz w:val="27"/>
          <w:rtl/>
          <w:lang w:bidi="ar-IQ"/>
        </w:rPr>
        <w:t xml:space="preserve"> كالخياطة والحياكة والحجامة ونحوها</w:t>
      </w:r>
      <w:r w:rsidR="00245F12" w:rsidRPr="00AF01EA">
        <w:rPr>
          <w:rFonts w:hint="cs"/>
          <w:sz w:val="27"/>
          <w:rtl/>
          <w:lang w:bidi="ar-IQ"/>
        </w:rPr>
        <w:t>،</w:t>
      </w:r>
      <w:r w:rsidRPr="00AF01EA">
        <w:rPr>
          <w:sz w:val="27"/>
          <w:rtl/>
          <w:lang w:bidi="ar-IQ"/>
        </w:rPr>
        <w:t xml:space="preserve"> ممّا يتوقّف حصولها على المزاولة والممارسة. ثم الصناعة في عرف الخاصة هي العلم المتعلّق بكيفية العمل</w:t>
      </w:r>
      <w:r w:rsidR="00245F12" w:rsidRPr="00AF01EA">
        <w:rPr>
          <w:rFonts w:hint="cs"/>
          <w:sz w:val="27"/>
          <w:rtl/>
          <w:lang w:bidi="ar-IQ"/>
        </w:rPr>
        <w:t>،</w:t>
      </w:r>
      <w:r w:rsidRPr="00AF01EA">
        <w:rPr>
          <w:sz w:val="27"/>
          <w:rtl/>
          <w:lang w:bidi="ar-IQ"/>
        </w:rPr>
        <w:t xml:space="preserve"> ويكون المقصود منه ذلك العمل سواء حصل بمزاولة العمل</w:t>
      </w:r>
      <w:r w:rsidR="00245F12" w:rsidRPr="00AF01EA">
        <w:rPr>
          <w:rFonts w:hint="cs"/>
          <w:sz w:val="27"/>
          <w:rtl/>
          <w:lang w:bidi="ar-IQ"/>
        </w:rPr>
        <w:t>،</w:t>
      </w:r>
      <w:r w:rsidRPr="00AF01EA">
        <w:rPr>
          <w:sz w:val="27"/>
          <w:rtl/>
          <w:lang w:bidi="ar-IQ"/>
        </w:rPr>
        <w:t xml:space="preserve"> كالخياطة ونحوها</w:t>
      </w:r>
      <w:r w:rsidR="00245F12" w:rsidRPr="00AF01EA">
        <w:rPr>
          <w:rFonts w:hint="cs"/>
          <w:sz w:val="27"/>
          <w:rtl/>
          <w:lang w:bidi="ar-IQ"/>
        </w:rPr>
        <w:t>؛</w:t>
      </w:r>
      <w:r w:rsidRPr="00AF01EA">
        <w:rPr>
          <w:sz w:val="27"/>
          <w:rtl/>
          <w:lang w:bidi="ar-IQ"/>
        </w:rPr>
        <w:t xml:space="preserve"> أو لا</w:t>
      </w:r>
      <w:r w:rsidR="00245F12" w:rsidRPr="00AF01EA">
        <w:rPr>
          <w:rFonts w:hint="cs"/>
          <w:sz w:val="27"/>
          <w:rtl/>
          <w:lang w:bidi="ar-IQ"/>
        </w:rPr>
        <w:t>،</w:t>
      </w:r>
      <w:r w:rsidRPr="00AF01EA">
        <w:rPr>
          <w:sz w:val="27"/>
          <w:rtl/>
          <w:lang w:bidi="ar-IQ"/>
        </w:rPr>
        <w:t xml:space="preserve"> كعلم الفقه والمنطق والنحو والحكمة العملية ونحوها ممّا لا حاجة فيه </w:t>
      </w:r>
      <w:r w:rsidR="00245F12" w:rsidRPr="00AF01EA">
        <w:rPr>
          <w:rFonts w:hint="cs"/>
          <w:sz w:val="27"/>
          <w:rtl/>
          <w:lang w:bidi="ar-IQ"/>
        </w:rPr>
        <w:t>ل</w:t>
      </w:r>
      <w:r w:rsidRPr="00AF01EA">
        <w:rPr>
          <w:sz w:val="27"/>
          <w:rtl/>
          <w:lang w:bidi="ar-IQ"/>
        </w:rPr>
        <w:t>حصوله إلى مزاولة الأعمال. وقد ي</w:t>
      </w:r>
      <w:r w:rsidR="00245F12" w:rsidRPr="00AF01EA">
        <w:rPr>
          <w:rFonts w:hint="cs"/>
          <w:sz w:val="27"/>
          <w:rtl/>
          <w:lang w:bidi="ar-IQ"/>
        </w:rPr>
        <w:t>ُ</w:t>
      </w:r>
      <w:r w:rsidRPr="00AF01EA">
        <w:rPr>
          <w:sz w:val="27"/>
          <w:rtl/>
          <w:lang w:bidi="ar-IQ"/>
        </w:rPr>
        <w:t>قال</w:t>
      </w:r>
      <w:r w:rsidR="00245F12" w:rsidRPr="00AF01EA">
        <w:rPr>
          <w:rFonts w:hint="cs"/>
          <w:sz w:val="27"/>
          <w:rtl/>
          <w:lang w:bidi="ar-IQ"/>
        </w:rPr>
        <w:t>:</w:t>
      </w:r>
      <w:r w:rsidRPr="00AF01EA">
        <w:rPr>
          <w:sz w:val="27"/>
          <w:rtl/>
          <w:lang w:bidi="ar-IQ"/>
        </w:rPr>
        <w:t xml:space="preserve"> كلّ علم مارسه الرجل حت</w:t>
      </w:r>
      <w:r w:rsidR="00245F12" w:rsidRPr="00AF01EA">
        <w:rPr>
          <w:rFonts w:hint="cs"/>
          <w:sz w:val="27"/>
          <w:rtl/>
          <w:lang w:bidi="ar-IQ"/>
        </w:rPr>
        <w:t>ّ</w:t>
      </w:r>
      <w:r w:rsidRPr="00AF01EA">
        <w:rPr>
          <w:sz w:val="27"/>
          <w:rtl/>
          <w:lang w:bidi="ar-IQ"/>
        </w:rPr>
        <w:t>ى صار كالحرفة له يسمّى صناعة</w:t>
      </w:r>
      <w:r w:rsidR="00245F12" w:rsidRPr="00AF01EA">
        <w:rPr>
          <w:rFonts w:hint="cs"/>
          <w:sz w:val="27"/>
          <w:rtl/>
          <w:lang w:bidi="ar-IQ"/>
        </w:rPr>
        <w:t>ً</w:t>
      </w:r>
      <w:r w:rsidRPr="00AF01EA">
        <w:rPr>
          <w:sz w:val="27"/>
          <w:rtl/>
          <w:lang w:bidi="ar-IQ"/>
        </w:rPr>
        <w:t xml:space="preserve"> له</w:t>
      </w:r>
      <w:r w:rsidRPr="00AF01EA">
        <w:rPr>
          <w:rFonts w:hint="cs"/>
          <w:sz w:val="27"/>
          <w:rtl/>
          <w:lang w:bidi="ar-IQ"/>
        </w:rPr>
        <w:t xml:space="preserve">... </w:t>
      </w:r>
      <w:r w:rsidRPr="00AF01EA">
        <w:rPr>
          <w:sz w:val="27"/>
          <w:rtl/>
          <w:lang w:bidi="ar-IQ"/>
        </w:rPr>
        <w:t>وقال أبو القاسم في حاشية المطو</w:t>
      </w:r>
      <w:r w:rsidR="00245F12" w:rsidRPr="00AF01EA">
        <w:rPr>
          <w:rFonts w:hint="cs"/>
          <w:sz w:val="27"/>
          <w:rtl/>
          <w:lang w:bidi="ar-IQ"/>
        </w:rPr>
        <w:t>ّ</w:t>
      </w:r>
      <w:r w:rsidRPr="00AF01EA">
        <w:rPr>
          <w:sz w:val="27"/>
          <w:rtl/>
          <w:lang w:bidi="ar-IQ"/>
        </w:rPr>
        <w:t>ل</w:t>
      </w:r>
      <w:r w:rsidRPr="00AF01EA">
        <w:rPr>
          <w:rFonts w:hint="cs"/>
          <w:sz w:val="27"/>
          <w:rtl/>
          <w:lang w:bidi="ar-IQ"/>
        </w:rPr>
        <w:t xml:space="preserve">: </w:t>
      </w:r>
      <w:r w:rsidRPr="00AF01EA">
        <w:rPr>
          <w:sz w:val="27"/>
          <w:rtl/>
          <w:lang w:bidi="ar-IQ"/>
        </w:rPr>
        <w:t>الصناعة اسم</w:t>
      </w:r>
      <w:r w:rsidR="00245F12" w:rsidRPr="00AF01EA">
        <w:rPr>
          <w:rFonts w:hint="cs"/>
          <w:sz w:val="27"/>
          <w:rtl/>
          <w:lang w:bidi="ar-IQ"/>
        </w:rPr>
        <w:t>ٌ</w:t>
      </w:r>
      <w:r w:rsidRPr="00AF01EA">
        <w:rPr>
          <w:sz w:val="27"/>
          <w:rtl/>
          <w:lang w:bidi="ar-IQ"/>
        </w:rPr>
        <w:t xml:space="preserve"> للعلم الحاصل من التمرّن على العمل. وقد تفسّر بم</w:t>
      </w:r>
      <w:r w:rsidR="00245F12" w:rsidRPr="00AF01EA">
        <w:rPr>
          <w:rFonts w:hint="cs"/>
          <w:sz w:val="27"/>
          <w:rtl/>
          <w:lang w:bidi="ar-IQ"/>
        </w:rPr>
        <w:t>َ</w:t>
      </w:r>
      <w:r w:rsidRPr="00AF01EA">
        <w:rPr>
          <w:sz w:val="27"/>
          <w:rtl/>
          <w:lang w:bidi="ar-IQ"/>
        </w:rPr>
        <w:t>ل</w:t>
      </w:r>
      <w:r w:rsidR="00245F12" w:rsidRPr="00AF01EA">
        <w:rPr>
          <w:rFonts w:hint="cs"/>
          <w:sz w:val="27"/>
          <w:rtl/>
          <w:lang w:bidi="ar-IQ"/>
        </w:rPr>
        <w:t>َ</w:t>
      </w:r>
      <w:r w:rsidRPr="00AF01EA">
        <w:rPr>
          <w:sz w:val="27"/>
          <w:rtl/>
          <w:lang w:bidi="ar-IQ"/>
        </w:rPr>
        <w:t xml:space="preserve">كة </w:t>
      </w:r>
      <w:r w:rsidRPr="00AF01EA">
        <w:rPr>
          <w:sz w:val="27"/>
          <w:rtl/>
          <w:lang w:bidi="ar-IQ"/>
        </w:rPr>
        <w:lastRenderedPageBreak/>
        <w:t>يقتدر بها على استعمال موضوعات</w:t>
      </w:r>
      <w:r w:rsidR="00245F12" w:rsidRPr="00AF01EA">
        <w:rPr>
          <w:rFonts w:hint="cs"/>
          <w:sz w:val="27"/>
          <w:rtl/>
          <w:lang w:bidi="ar-IQ"/>
        </w:rPr>
        <w:t>ٍ</w:t>
      </w:r>
      <w:r w:rsidRPr="00AF01EA">
        <w:rPr>
          <w:sz w:val="27"/>
          <w:rtl/>
          <w:lang w:bidi="ar-IQ"/>
        </w:rPr>
        <w:t xml:space="preserve"> ما </w:t>
      </w:r>
      <w:r w:rsidR="00245F12" w:rsidRPr="00AF01EA">
        <w:rPr>
          <w:rFonts w:hint="cs"/>
          <w:sz w:val="27"/>
          <w:rtl/>
          <w:lang w:bidi="ar-IQ"/>
        </w:rPr>
        <w:t>ل</w:t>
      </w:r>
      <w:r w:rsidRPr="00AF01EA">
        <w:rPr>
          <w:sz w:val="27"/>
          <w:rtl/>
          <w:lang w:bidi="ar-IQ"/>
        </w:rPr>
        <w:t>غرض</w:t>
      </w:r>
      <w:r w:rsidR="00245F12" w:rsidRPr="00AF01EA">
        <w:rPr>
          <w:rFonts w:hint="cs"/>
          <w:sz w:val="27"/>
          <w:rtl/>
          <w:lang w:bidi="ar-IQ"/>
        </w:rPr>
        <w:t>ٍ</w:t>
      </w:r>
      <w:r w:rsidRPr="00AF01EA">
        <w:rPr>
          <w:sz w:val="27"/>
          <w:rtl/>
          <w:lang w:bidi="ar-IQ"/>
        </w:rPr>
        <w:t xml:space="preserve"> من الأغراض صادرا</w:t>
      </w:r>
      <w:r w:rsidR="00245F12" w:rsidRPr="00AF01EA">
        <w:rPr>
          <w:rFonts w:hint="cs"/>
          <w:sz w:val="27"/>
          <w:rtl/>
          <w:lang w:bidi="ar-IQ"/>
        </w:rPr>
        <w:t>ً</w:t>
      </w:r>
      <w:r w:rsidRPr="00AF01EA">
        <w:rPr>
          <w:sz w:val="27"/>
          <w:rtl/>
          <w:lang w:bidi="ar-IQ"/>
        </w:rPr>
        <w:t xml:space="preserve"> عن البصيرة بح</w:t>
      </w:r>
      <w:r w:rsidR="00245F12" w:rsidRPr="00AF01EA">
        <w:rPr>
          <w:rFonts w:hint="cs"/>
          <w:sz w:val="27"/>
          <w:rtl/>
          <w:lang w:bidi="ar-IQ"/>
        </w:rPr>
        <w:t>َ</w:t>
      </w:r>
      <w:r w:rsidRPr="00AF01EA">
        <w:rPr>
          <w:sz w:val="27"/>
          <w:rtl/>
          <w:lang w:bidi="ar-IQ"/>
        </w:rPr>
        <w:t>س</w:t>
      </w:r>
      <w:r w:rsidR="00245F12" w:rsidRPr="00AF01EA">
        <w:rPr>
          <w:rFonts w:hint="cs"/>
          <w:sz w:val="27"/>
          <w:rtl/>
          <w:lang w:bidi="ar-IQ"/>
        </w:rPr>
        <w:t>َ</w:t>
      </w:r>
      <w:r w:rsidRPr="00AF01EA">
        <w:rPr>
          <w:sz w:val="27"/>
          <w:rtl/>
          <w:lang w:bidi="ar-IQ"/>
        </w:rPr>
        <w:t>ب الإمكان</w:t>
      </w:r>
      <w:r w:rsidR="00245F12" w:rsidRPr="00AF01EA">
        <w:rPr>
          <w:rFonts w:hint="cs"/>
          <w:sz w:val="27"/>
          <w:rtl/>
          <w:lang w:bidi="ar-IQ"/>
        </w:rPr>
        <w:t>.</w:t>
      </w:r>
      <w:r w:rsidRPr="00AF01EA">
        <w:rPr>
          <w:sz w:val="27"/>
          <w:rtl/>
          <w:lang w:bidi="ar-IQ"/>
        </w:rPr>
        <w:t xml:space="preserve"> والمراد بالموضوعات آلات يتصرّ</w:t>
      </w:r>
      <w:r w:rsidR="00245F12" w:rsidRPr="00AF01EA">
        <w:rPr>
          <w:rFonts w:hint="cs"/>
          <w:sz w:val="27"/>
          <w:rtl/>
          <w:lang w:bidi="ar-IQ"/>
        </w:rPr>
        <w:t>َ</w:t>
      </w:r>
      <w:r w:rsidRPr="00AF01EA">
        <w:rPr>
          <w:sz w:val="27"/>
          <w:rtl/>
          <w:lang w:bidi="ar-IQ"/>
        </w:rPr>
        <w:t>ف بها</w:t>
      </w:r>
      <w:r w:rsidR="00245F12" w:rsidRPr="00AF01EA">
        <w:rPr>
          <w:rFonts w:hint="cs"/>
          <w:sz w:val="27"/>
          <w:rtl/>
          <w:lang w:bidi="ar-IQ"/>
        </w:rPr>
        <w:t>،</w:t>
      </w:r>
      <w:r w:rsidRPr="00AF01EA">
        <w:rPr>
          <w:sz w:val="27"/>
          <w:rtl/>
          <w:lang w:bidi="ar-IQ"/>
        </w:rPr>
        <w:t xml:space="preserve"> سواء كانت خارجية</w:t>
      </w:r>
      <w:r w:rsidR="00245F12" w:rsidRPr="00AF01EA">
        <w:rPr>
          <w:rFonts w:hint="cs"/>
          <w:sz w:val="27"/>
          <w:rtl/>
          <w:lang w:bidi="ar-IQ"/>
        </w:rPr>
        <w:t>،</w:t>
      </w:r>
      <w:r w:rsidRPr="00AF01EA">
        <w:rPr>
          <w:sz w:val="27"/>
          <w:rtl/>
          <w:lang w:bidi="ar-IQ"/>
        </w:rPr>
        <w:t xml:space="preserve"> كما في الخياطة</w:t>
      </w:r>
      <w:r w:rsidR="00245F12" w:rsidRPr="00AF01EA">
        <w:rPr>
          <w:rFonts w:hint="cs"/>
          <w:sz w:val="27"/>
          <w:rtl/>
          <w:lang w:bidi="ar-IQ"/>
        </w:rPr>
        <w:t>؛</w:t>
      </w:r>
      <w:r w:rsidRPr="00AF01EA">
        <w:rPr>
          <w:sz w:val="27"/>
          <w:rtl/>
          <w:lang w:bidi="ar-IQ"/>
        </w:rPr>
        <w:t xml:space="preserve"> أو ذهنية</w:t>
      </w:r>
      <w:r w:rsidR="00245F12" w:rsidRPr="00AF01EA">
        <w:rPr>
          <w:rFonts w:hint="cs"/>
          <w:sz w:val="27"/>
          <w:rtl/>
          <w:lang w:bidi="ar-IQ"/>
        </w:rPr>
        <w:t>،</w:t>
      </w:r>
      <w:r w:rsidRPr="00AF01EA">
        <w:rPr>
          <w:sz w:val="27"/>
          <w:rtl/>
          <w:lang w:bidi="ar-IQ"/>
        </w:rPr>
        <w:t xml:space="preserve"> كما في الاستدلال</w:t>
      </w:r>
      <w:r w:rsidR="00245F12" w:rsidRPr="00AF01EA">
        <w:rPr>
          <w:rFonts w:hint="cs"/>
          <w:sz w:val="27"/>
          <w:rtl/>
          <w:lang w:bidi="ar-IQ"/>
        </w:rPr>
        <w:t>.</w:t>
      </w:r>
      <w:r w:rsidRPr="00AF01EA">
        <w:rPr>
          <w:sz w:val="27"/>
          <w:rtl/>
          <w:lang w:bidi="ar-IQ"/>
        </w:rPr>
        <w:t xml:space="preserve"> وإطلاقها على هذا المعنى شائع وإطلاقها على مطلق م</w:t>
      </w:r>
      <w:r w:rsidR="00245F12" w:rsidRPr="00AF01EA">
        <w:rPr>
          <w:rFonts w:hint="cs"/>
          <w:sz w:val="27"/>
          <w:rtl/>
          <w:lang w:bidi="ar-IQ"/>
        </w:rPr>
        <w:t>َ</w:t>
      </w:r>
      <w:r w:rsidRPr="00AF01EA">
        <w:rPr>
          <w:sz w:val="27"/>
          <w:rtl/>
          <w:lang w:bidi="ar-IQ"/>
        </w:rPr>
        <w:t>ل</w:t>
      </w:r>
      <w:r w:rsidR="00245F12" w:rsidRPr="00AF01EA">
        <w:rPr>
          <w:rFonts w:hint="cs"/>
          <w:sz w:val="27"/>
          <w:rtl/>
          <w:lang w:bidi="ar-IQ"/>
        </w:rPr>
        <w:t>َ</w:t>
      </w:r>
      <w:r w:rsidRPr="00AF01EA">
        <w:rPr>
          <w:sz w:val="27"/>
          <w:rtl/>
          <w:lang w:bidi="ar-IQ"/>
        </w:rPr>
        <w:t>كة الإدراك لا بأس به. وقيل</w:t>
      </w:r>
      <w:r w:rsidR="00245F12" w:rsidRPr="00AF01EA">
        <w:rPr>
          <w:rFonts w:hint="cs"/>
          <w:sz w:val="27"/>
          <w:rtl/>
          <w:lang w:bidi="ar-IQ"/>
        </w:rPr>
        <w:t>:</w:t>
      </w:r>
      <w:r w:rsidRPr="00AF01EA">
        <w:rPr>
          <w:sz w:val="27"/>
          <w:rtl/>
          <w:lang w:bidi="ar-IQ"/>
        </w:rPr>
        <w:t xml:space="preserve"> الصناعة م</w:t>
      </w:r>
      <w:r w:rsidR="00245F12" w:rsidRPr="00AF01EA">
        <w:rPr>
          <w:rFonts w:hint="cs"/>
          <w:sz w:val="27"/>
          <w:rtl/>
          <w:lang w:bidi="ar-IQ"/>
        </w:rPr>
        <w:t>َ</w:t>
      </w:r>
      <w:r w:rsidRPr="00AF01EA">
        <w:rPr>
          <w:sz w:val="27"/>
          <w:rtl/>
          <w:lang w:bidi="ar-IQ"/>
        </w:rPr>
        <w:t>ل</w:t>
      </w:r>
      <w:r w:rsidR="00245F12" w:rsidRPr="00AF01EA">
        <w:rPr>
          <w:rFonts w:hint="cs"/>
          <w:sz w:val="27"/>
          <w:rtl/>
          <w:lang w:bidi="ar-IQ"/>
        </w:rPr>
        <w:t>َ</w:t>
      </w:r>
      <w:r w:rsidRPr="00AF01EA">
        <w:rPr>
          <w:sz w:val="27"/>
          <w:rtl/>
          <w:lang w:bidi="ar-IQ"/>
        </w:rPr>
        <w:t>كة نفسانية تصدر عنها الأفعال الاختيارية من غير رويّة</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5"/>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 xml:space="preserve">ثم قام عثمان أمين بنقل كلام ابن سينا في رسالة النجاة وأقسام العلوم العقلية، وقال: </w:t>
      </w:r>
      <w:r w:rsidRPr="00AF01EA">
        <w:rPr>
          <w:rFonts w:hint="eastAsia"/>
          <w:sz w:val="24"/>
          <w:szCs w:val="24"/>
          <w:rtl/>
          <w:lang w:bidi="ar-IQ"/>
        </w:rPr>
        <w:t>«</w:t>
      </w:r>
      <w:r w:rsidRPr="00AF01EA">
        <w:rPr>
          <w:rFonts w:hint="cs"/>
          <w:sz w:val="27"/>
          <w:rtl/>
          <w:lang w:bidi="ar-IQ"/>
        </w:rPr>
        <w:t>إن العلم الطبيعي صناعة نظرية. ولكل صناعة نظرية هناك موضوع من الأمور الوجودية أو الو</w:t>
      </w:r>
      <w:r w:rsidR="00245F12" w:rsidRPr="00AF01EA">
        <w:rPr>
          <w:rFonts w:hint="cs"/>
          <w:sz w:val="27"/>
          <w:rtl/>
          <w:lang w:bidi="ar-IQ"/>
        </w:rPr>
        <w:t>َ</w:t>
      </w:r>
      <w:r w:rsidRPr="00AF01EA">
        <w:rPr>
          <w:rFonts w:hint="cs"/>
          <w:sz w:val="27"/>
          <w:rtl/>
          <w:lang w:bidi="ar-IQ"/>
        </w:rPr>
        <w:t>ه</w:t>
      </w:r>
      <w:r w:rsidR="00245F12" w:rsidRPr="00AF01EA">
        <w:rPr>
          <w:rFonts w:hint="cs"/>
          <w:sz w:val="27"/>
          <w:rtl/>
          <w:lang w:bidi="ar-IQ"/>
        </w:rPr>
        <w:t>ْ</w:t>
      </w:r>
      <w:r w:rsidRPr="00AF01EA">
        <w:rPr>
          <w:rFonts w:hint="cs"/>
          <w:sz w:val="27"/>
          <w:rtl/>
          <w:lang w:bidi="ar-IQ"/>
        </w:rPr>
        <w:t>مية ينظر هذا العلم فيه وفي لواحقه</w:t>
      </w:r>
      <w:r w:rsidRPr="00AF01EA">
        <w:rPr>
          <w:sz w:val="27"/>
          <w:vertAlign w:val="superscript"/>
          <w:rtl/>
          <w:lang w:bidi="ar-IQ"/>
        </w:rPr>
        <w:t>(</w:t>
      </w:r>
      <w:r w:rsidRPr="00AF01EA">
        <w:rPr>
          <w:rStyle w:val="ac"/>
          <w:sz w:val="27"/>
          <w:rtl/>
          <w:lang w:bidi="ar-IQ"/>
        </w:rPr>
        <w:endnoteReference w:id="6"/>
      </w:r>
      <w:r w:rsidRPr="00AF01EA">
        <w:rPr>
          <w:sz w:val="27"/>
          <w:vertAlign w:val="superscript"/>
          <w:rtl/>
          <w:lang w:bidi="ar-IQ"/>
        </w:rPr>
        <w:t>)</w:t>
      </w:r>
      <w:r w:rsidRPr="00AF01EA">
        <w:rPr>
          <w:rFonts w:hint="cs"/>
          <w:sz w:val="27"/>
          <w:rtl/>
          <w:lang w:bidi="ar-IQ"/>
        </w:rPr>
        <w:t>. كما قال ابن سينا: إن الحكمة صناعة نظرية يستخدمها الإنسان في تحصيل ذلك الشيء... [الذي يؤد</w:t>
      </w:r>
      <w:r w:rsidR="003A0D7D" w:rsidRPr="00AF01EA">
        <w:rPr>
          <w:rFonts w:hint="cs"/>
          <w:sz w:val="27"/>
          <w:rtl/>
          <w:lang w:bidi="ar-IQ"/>
        </w:rPr>
        <w:t>ّ</w:t>
      </w:r>
      <w:r w:rsidRPr="00AF01EA">
        <w:rPr>
          <w:rFonts w:hint="cs"/>
          <w:sz w:val="27"/>
          <w:rtl/>
          <w:lang w:bidi="ar-IQ"/>
        </w:rPr>
        <w:t>ي إلى] الكمال، ويتحو</w:t>
      </w:r>
      <w:r w:rsidR="003A0D7D" w:rsidRPr="00AF01EA">
        <w:rPr>
          <w:rFonts w:hint="cs"/>
          <w:sz w:val="27"/>
          <w:rtl/>
          <w:lang w:bidi="ar-IQ"/>
        </w:rPr>
        <w:t>ّ</w:t>
      </w:r>
      <w:r w:rsidRPr="00AF01EA">
        <w:rPr>
          <w:rFonts w:hint="cs"/>
          <w:sz w:val="27"/>
          <w:rtl/>
          <w:lang w:bidi="ar-IQ"/>
        </w:rPr>
        <w:t>ل المرء من خلاله إلى عالم عقلي مشابه للعالم الموجود، ويصل في نهاية المطاف إلى السعادة المنشودة، كل</w:t>
      </w:r>
      <w:r w:rsidR="003A0D7D" w:rsidRPr="00AF01EA">
        <w:rPr>
          <w:rFonts w:hint="cs"/>
          <w:sz w:val="27"/>
          <w:rtl/>
          <w:lang w:bidi="ar-IQ"/>
        </w:rPr>
        <w:t>ّ</w:t>
      </w:r>
      <w:r w:rsidRPr="00AF01EA">
        <w:rPr>
          <w:rFonts w:hint="cs"/>
          <w:sz w:val="27"/>
          <w:rtl/>
          <w:lang w:bidi="ar-IQ"/>
        </w:rPr>
        <w:t xml:space="preserve"> ذلك بح</w:t>
      </w:r>
      <w:r w:rsidR="003A0D7D" w:rsidRPr="00AF01EA">
        <w:rPr>
          <w:rFonts w:hint="cs"/>
          <w:sz w:val="27"/>
          <w:rtl/>
          <w:lang w:bidi="ar-IQ"/>
        </w:rPr>
        <w:t>َ</w:t>
      </w:r>
      <w:r w:rsidRPr="00AF01EA">
        <w:rPr>
          <w:rFonts w:hint="cs"/>
          <w:sz w:val="27"/>
          <w:rtl/>
          <w:lang w:bidi="ar-IQ"/>
        </w:rPr>
        <w:t>س</w:t>
      </w:r>
      <w:r w:rsidR="003A0D7D" w:rsidRPr="00AF01EA">
        <w:rPr>
          <w:rFonts w:hint="cs"/>
          <w:sz w:val="27"/>
          <w:rtl/>
          <w:lang w:bidi="ar-IQ"/>
        </w:rPr>
        <w:t>َ</w:t>
      </w:r>
      <w:r w:rsidRPr="00AF01EA">
        <w:rPr>
          <w:rFonts w:hint="cs"/>
          <w:sz w:val="27"/>
          <w:rtl/>
          <w:lang w:bidi="ar-IQ"/>
        </w:rPr>
        <w:t>ب وسع الإنسان</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7"/>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كما أن الغزالي</w:t>
      </w:r>
      <w:r w:rsidR="003A0D7D" w:rsidRPr="00AF01EA">
        <w:rPr>
          <w:rFonts w:hint="cs"/>
          <w:sz w:val="27"/>
          <w:rtl/>
          <w:lang w:bidi="ar-IQ"/>
        </w:rPr>
        <w:t>،</w:t>
      </w:r>
      <w:r w:rsidRPr="00AF01EA">
        <w:rPr>
          <w:rFonts w:hint="cs"/>
          <w:sz w:val="27"/>
          <w:rtl/>
          <w:lang w:bidi="ar-IQ"/>
        </w:rPr>
        <w:t xml:space="preserve"> في الجزء الأول من </w:t>
      </w:r>
      <w:r w:rsidRPr="00AF01EA">
        <w:rPr>
          <w:rFonts w:hint="eastAsia"/>
          <w:sz w:val="24"/>
          <w:szCs w:val="24"/>
          <w:rtl/>
          <w:lang w:bidi="ar-IQ"/>
        </w:rPr>
        <w:t>«</w:t>
      </w:r>
      <w:r w:rsidRPr="00AF01EA">
        <w:rPr>
          <w:rFonts w:hint="cs"/>
          <w:sz w:val="27"/>
          <w:rtl/>
          <w:lang w:bidi="ar-IQ"/>
        </w:rPr>
        <w:t>إحياء علوم الدين</w:t>
      </w:r>
      <w:r w:rsidRPr="00AF01EA">
        <w:rPr>
          <w:rFonts w:hint="eastAsia"/>
          <w:sz w:val="24"/>
          <w:szCs w:val="24"/>
          <w:rtl/>
          <w:lang w:bidi="ar-IQ"/>
        </w:rPr>
        <w:t>»</w:t>
      </w:r>
      <w:r w:rsidRPr="00AF01EA">
        <w:rPr>
          <w:rFonts w:hint="cs"/>
          <w:sz w:val="27"/>
          <w:rtl/>
          <w:lang w:bidi="ar-IQ"/>
        </w:rPr>
        <w:t xml:space="preserve"> الخاص</w:t>
      </w:r>
      <w:r w:rsidR="003A0D7D" w:rsidRPr="00AF01EA">
        <w:rPr>
          <w:rFonts w:hint="cs"/>
          <w:sz w:val="27"/>
          <w:rtl/>
          <w:lang w:bidi="ar-IQ"/>
        </w:rPr>
        <w:t>ّ</w:t>
      </w:r>
      <w:r w:rsidRPr="00AF01EA">
        <w:rPr>
          <w:rFonts w:hint="cs"/>
          <w:sz w:val="27"/>
          <w:rtl/>
          <w:lang w:bidi="ar-IQ"/>
        </w:rPr>
        <w:t xml:space="preserve"> بالعلم، قام بعد تقسيم العلوم إلى</w:t>
      </w:r>
      <w:r w:rsidR="003A0D7D" w:rsidRPr="00AF01EA">
        <w:rPr>
          <w:rFonts w:hint="cs"/>
          <w:sz w:val="27"/>
          <w:rtl/>
          <w:lang w:bidi="ar-IQ"/>
        </w:rPr>
        <w:t>:</w:t>
      </w:r>
      <w:r w:rsidRPr="00AF01EA">
        <w:rPr>
          <w:rFonts w:hint="cs"/>
          <w:sz w:val="27"/>
          <w:rtl/>
          <w:lang w:bidi="ar-IQ"/>
        </w:rPr>
        <w:t xml:space="preserve"> فرض أو واجب عيني</w:t>
      </w:r>
      <w:r w:rsidR="003A0D7D" w:rsidRPr="00AF01EA">
        <w:rPr>
          <w:rFonts w:hint="cs"/>
          <w:sz w:val="27"/>
          <w:rtl/>
          <w:lang w:bidi="ar-IQ"/>
        </w:rPr>
        <w:t>؛</w:t>
      </w:r>
      <w:r w:rsidRPr="00AF01EA">
        <w:rPr>
          <w:rFonts w:hint="cs"/>
          <w:sz w:val="27"/>
          <w:rtl/>
          <w:lang w:bidi="ar-IQ"/>
        </w:rPr>
        <w:t xml:space="preserve"> وفرض (أو واجب) كفائي، وبعد تقسيم العلوم بتقسيم آخر إلى</w:t>
      </w:r>
      <w:r w:rsidR="003A0D7D" w:rsidRPr="00AF01EA">
        <w:rPr>
          <w:rFonts w:hint="cs"/>
          <w:sz w:val="27"/>
          <w:rtl/>
          <w:lang w:bidi="ar-IQ"/>
        </w:rPr>
        <w:t>:</w:t>
      </w:r>
      <w:r w:rsidRPr="00AF01EA">
        <w:rPr>
          <w:rFonts w:hint="cs"/>
          <w:sz w:val="27"/>
          <w:rtl/>
          <w:lang w:bidi="ar-IQ"/>
        </w:rPr>
        <w:t xml:space="preserve"> علوم شرعية</w:t>
      </w:r>
      <w:r w:rsidR="003A0D7D" w:rsidRPr="00AF01EA">
        <w:rPr>
          <w:rFonts w:hint="cs"/>
          <w:sz w:val="27"/>
          <w:rtl/>
          <w:lang w:bidi="ar-IQ"/>
        </w:rPr>
        <w:t>؛</w:t>
      </w:r>
      <w:r w:rsidRPr="00AF01EA">
        <w:rPr>
          <w:rFonts w:hint="cs"/>
          <w:sz w:val="27"/>
          <w:rtl/>
          <w:lang w:bidi="ar-IQ"/>
        </w:rPr>
        <w:t xml:space="preserve"> وعلوم غير شرعية، قام بتقسيم العلوم غير الشرعية إلى</w:t>
      </w:r>
      <w:r w:rsidR="003A0D7D" w:rsidRPr="00AF01EA">
        <w:rPr>
          <w:rFonts w:hint="cs"/>
          <w:sz w:val="27"/>
          <w:rtl/>
          <w:lang w:bidi="ar-IQ"/>
        </w:rPr>
        <w:t>:</w:t>
      </w:r>
      <w:r w:rsidRPr="00AF01EA">
        <w:rPr>
          <w:rFonts w:hint="cs"/>
          <w:sz w:val="27"/>
          <w:rtl/>
          <w:lang w:bidi="ar-IQ"/>
        </w:rPr>
        <w:t xml:space="preserve"> علوم محمودة</w:t>
      </w:r>
      <w:r w:rsidR="003A0D7D" w:rsidRPr="00AF01EA">
        <w:rPr>
          <w:rFonts w:hint="cs"/>
          <w:sz w:val="27"/>
          <w:rtl/>
          <w:lang w:bidi="ar-IQ"/>
        </w:rPr>
        <w:t>؛</w:t>
      </w:r>
      <w:r w:rsidRPr="00AF01EA">
        <w:rPr>
          <w:rFonts w:hint="cs"/>
          <w:sz w:val="27"/>
          <w:rtl/>
          <w:lang w:bidi="ar-IQ"/>
        </w:rPr>
        <w:t xml:space="preserve"> وعلوم مذمومة</w:t>
      </w:r>
      <w:r w:rsidR="003A0D7D" w:rsidRPr="00AF01EA">
        <w:rPr>
          <w:rFonts w:hint="cs"/>
          <w:sz w:val="27"/>
          <w:rtl/>
          <w:lang w:bidi="ar-IQ"/>
        </w:rPr>
        <w:t>؛</w:t>
      </w:r>
      <w:r w:rsidRPr="00AF01EA">
        <w:rPr>
          <w:rFonts w:hint="cs"/>
          <w:sz w:val="27"/>
          <w:rtl/>
          <w:lang w:bidi="ar-IQ"/>
        </w:rPr>
        <w:t xml:space="preserve"> وعلوم مباحة</w:t>
      </w:r>
      <w:r w:rsidR="003A0D7D" w:rsidRPr="00AF01EA">
        <w:rPr>
          <w:rFonts w:hint="cs"/>
          <w:sz w:val="27"/>
          <w:rtl/>
          <w:lang w:bidi="ar-IQ"/>
        </w:rPr>
        <w:t>.</w:t>
      </w:r>
      <w:r w:rsidRPr="00AF01EA">
        <w:rPr>
          <w:rFonts w:hint="cs"/>
          <w:sz w:val="27"/>
          <w:rtl/>
          <w:lang w:bidi="ar-IQ"/>
        </w:rPr>
        <w:t xml:space="preserve"> وقسّم العلوم الشرعية إلى قسمين: علوم محمودة</w:t>
      </w:r>
      <w:r w:rsidR="003A0D7D" w:rsidRPr="00AF01EA">
        <w:rPr>
          <w:rFonts w:hint="cs"/>
          <w:sz w:val="27"/>
          <w:rtl/>
          <w:lang w:bidi="ar-IQ"/>
        </w:rPr>
        <w:t>؛</w:t>
      </w:r>
      <w:r w:rsidRPr="00AF01EA">
        <w:rPr>
          <w:rFonts w:hint="cs"/>
          <w:sz w:val="27"/>
          <w:rtl/>
          <w:lang w:bidi="ar-IQ"/>
        </w:rPr>
        <w:t xml:space="preserve"> وعلوم مذمومة</w:t>
      </w:r>
      <w:r w:rsidRPr="00AF01EA">
        <w:rPr>
          <w:sz w:val="27"/>
          <w:vertAlign w:val="superscript"/>
          <w:rtl/>
          <w:lang w:bidi="ar-IQ"/>
        </w:rPr>
        <w:t>(</w:t>
      </w:r>
      <w:r w:rsidRPr="00AF01EA">
        <w:rPr>
          <w:rStyle w:val="ac"/>
          <w:sz w:val="27"/>
          <w:rtl/>
          <w:lang w:bidi="ar-IQ"/>
        </w:rPr>
        <w:endnoteReference w:id="8"/>
      </w:r>
      <w:r w:rsidRPr="00AF01EA">
        <w:rPr>
          <w:sz w:val="27"/>
          <w:vertAlign w:val="superscript"/>
          <w:rtl/>
          <w:lang w:bidi="ar-IQ"/>
        </w:rPr>
        <w:t>)</w:t>
      </w:r>
      <w:r w:rsidRPr="00AF01EA">
        <w:rPr>
          <w:rFonts w:hint="cs"/>
          <w:sz w:val="27"/>
          <w:rtl/>
          <w:lang w:bidi="ar-IQ"/>
        </w:rPr>
        <w:t>. ثم قال إن العلوم الشرعية المحمودة تنقسم إلى أربعة أقسام، وهي: الأصول، والفروع، والمقد</w:t>
      </w:r>
      <w:r w:rsidR="003A0D7D" w:rsidRPr="00AF01EA">
        <w:rPr>
          <w:rFonts w:hint="cs"/>
          <w:sz w:val="27"/>
          <w:rtl/>
          <w:lang w:bidi="ar-IQ"/>
        </w:rPr>
        <w:t>ّ</w:t>
      </w:r>
      <w:r w:rsidRPr="00AF01EA">
        <w:rPr>
          <w:rFonts w:hint="cs"/>
          <w:sz w:val="27"/>
          <w:rtl/>
          <w:lang w:bidi="ar-IQ"/>
        </w:rPr>
        <w:t>مات، والمتم</w:t>
      </w:r>
      <w:r w:rsidR="003A0D7D" w:rsidRPr="00AF01EA">
        <w:rPr>
          <w:rFonts w:hint="cs"/>
          <w:sz w:val="27"/>
          <w:rtl/>
          <w:lang w:bidi="ar-IQ"/>
        </w:rPr>
        <w:t>ّ</w:t>
      </w:r>
      <w:r w:rsidRPr="00AF01EA">
        <w:rPr>
          <w:rFonts w:hint="cs"/>
          <w:sz w:val="27"/>
          <w:rtl/>
          <w:lang w:bidi="ar-IQ"/>
        </w:rPr>
        <w:t xml:space="preserve">مات. ثم استطرد في توضيح </w:t>
      </w:r>
      <w:r w:rsidRPr="00AF01EA">
        <w:rPr>
          <w:rFonts w:hint="eastAsia"/>
          <w:sz w:val="24"/>
          <w:szCs w:val="24"/>
          <w:rtl/>
          <w:lang w:bidi="ar-IQ"/>
        </w:rPr>
        <w:t>«</w:t>
      </w:r>
      <w:r w:rsidRPr="00AF01EA">
        <w:rPr>
          <w:rFonts w:hint="cs"/>
          <w:sz w:val="27"/>
          <w:rtl/>
          <w:lang w:bidi="ar-IQ"/>
        </w:rPr>
        <w:t>الفروع</w:t>
      </w:r>
      <w:r w:rsidRPr="00AF01EA">
        <w:rPr>
          <w:rFonts w:hint="eastAsia"/>
          <w:sz w:val="24"/>
          <w:szCs w:val="24"/>
          <w:rtl/>
          <w:lang w:bidi="ar-IQ"/>
        </w:rPr>
        <w:t>»</w:t>
      </w:r>
      <w:r w:rsidRPr="00AF01EA">
        <w:rPr>
          <w:rFonts w:hint="cs"/>
          <w:sz w:val="27"/>
          <w:rtl/>
          <w:lang w:bidi="ar-IQ"/>
        </w:rPr>
        <w:t xml:space="preserve"> </w:t>
      </w:r>
      <w:r w:rsidR="003A0D7D" w:rsidRPr="00AF01EA">
        <w:rPr>
          <w:rFonts w:hint="cs"/>
          <w:sz w:val="27"/>
          <w:rtl/>
          <w:lang w:bidi="ar-IQ"/>
        </w:rPr>
        <w:t>فقال</w:t>
      </w:r>
      <w:r w:rsidRPr="00AF01EA">
        <w:rPr>
          <w:rFonts w:hint="cs"/>
          <w:sz w:val="27"/>
          <w:rtl/>
          <w:lang w:bidi="ar-IQ"/>
        </w:rPr>
        <w:t xml:space="preserve">: </w:t>
      </w:r>
      <w:r w:rsidRPr="00AF01EA">
        <w:rPr>
          <w:rFonts w:hint="eastAsia"/>
          <w:sz w:val="24"/>
          <w:szCs w:val="24"/>
          <w:rtl/>
          <w:lang w:bidi="ar-IQ"/>
        </w:rPr>
        <w:t>«</w:t>
      </w:r>
      <w:r w:rsidRPr="00AF01EA">
        <w:rPr>
          <w:rFonts w:hint="cs"/>
          <w:sz w:val="27"/>
          <w:rtl/>
          <w:lang w:bidi="ar-IQ"/>
        </w:rPr>
        <w:t>الضرب الثاني</w:t>
      </w:r>
      <w:r w:rsidR="003A0D7D" w:rsidRPr="00AF01EA">
        <w:rPr>
          <w:rFonts w:hint="cs"/>
          <w:sz w:val="27"/>
          <w:rtl/>
          <w:lang w:bidi="ar-IQ"/>
        </w:rPr>
        <w:t>:</w:t>
      </w:r>
      <w:r w:rsidRPr="00AF01EA">
        <w:rPr>
          <w:rFonts w:hint="cs"/>
          <w:sz w:val="27"/>
          <w:rtl/>
          <w:lang w:bidi="ar-IQ"/>
        </w:rPr>
        <w:t xml:space="preserve"> الفروع: وهو ما ف</w:t>
      </w:r>
      <w:r w:rsidR="003A0D7D" w:rsidRPr="00AF01EA">
        <w:rPr>
          <w:rFonts w:hint="cs"/>
          <w:sz w:val="27"/>
          <w:rtl/>
          <w:lang w:bidi="ar-IQ"/>
        </w:rPr>
        <w:t>ُ</w:t>
      </w:r>
      <w:r w:rsidRPr="00AF01EA">
        <w:rPr>
          <w:rFonts w:hint="cs"/>
          <w:sz w:val="27"/>
          <w:rtl/>
          <w:lang w:bidi="ar-IQ"/>
        </w:rPr>
        <w:t>هم من هذه الأصول لا بموجب ألفاظها، بل بمعان</w:t>
      </w:r>
      <w:r w:rsidR="003A0D7D" w:rsidRPr="00AF01EA">
        <w:rPr>
          <w:rFonts w:hint="cs"/>
          <w:sz w:val="27"/>
          <w:rtl/>
          <w:lang w:bidi="ar-IQ"/>
        </w:rPr>
        <w:t>ٍ</w:t>
      </w:r>
      <w:r w:rsidRPr="00AF01EA">
        <w:rPr>
          <w:rFonts w:hint="cs"/>
          <w:sz w:val="27"/>
          <w:rtl/>
          <w:lang w:bidi="ar-IQ"/>
        </w:rPr>
        <w:t xml:space="preserve"> تنبّه لها العقول، فات</w:t>
      </w:r>
      <w:r w:rsidR="003A0D7D" w:rsidRPr="00AF01EA">
        <w:rPr>
          <w:rFonts w:hint="cs"/>
          <w:sz w:val="27"/>
          <w:rtl/>
          <w:lang w:bidi="ar-IQ"/>
        </w:rPr>
        <w:t>ّ</w:t>
      </w:r>
      <w:r w:rsidRPr="00AF01EA">
        <w:rPr>
          <w:rFonts w:hint="cs"/>
          <w:sz w:val="27"/>
          <w:rtl/>
          <w:lang w:bidi="ar-IQ"/>
        </w:rPr>
        <w:t>سع بسببها الفهم</w:t>
      </w:r>
      <w:r w:rsidR="003A0D7D" w:rsidRPr="00AF01EA">
        <w:rPr>
          <w:rFonts w:hint="cs"/>
          <w:sz w:val="27"/>
          <w:rtl/>
          <w:lang w:bidi="ar-IQ"/>
        </w:rPr>
        <w:t>،</w:t>
      </w:r>
      <w:r w:rsidRPr="00AF01EA">
        <w:rPr>
          <w:rFonts w:hint="cs"/>
          <w:sz w:val="27"/>
          <w:rtl/>
          <w:lang w:bidi="ar-IQ"/>
        </w:rPr>
        <w:t xml:space="preserve"> حت</w:t>
      </w:r>
      <w:r w:rsidR="003A0D7D" w:rsidRPr="00AF01EA">
        <w:rPr>
          <w:rFonts w:hint="cs"/>
          <w:sz w:val="27"/>
          <w:rtl/>
          <w:lang w:bidi="ar-IQ"/>
        </w:rPr>
        <w:t>ّ</w:t>
      </w:r>
      <w:r w:rsidRPr="00AF01EA">
        <w:rPr>
          <w:rFonts w:hint="cs"/>
          <w:sz w:val="27"/>
          <w:rtl/>
          <w:lang w:bidi="ar-IQ"/>
        </w:rPr>
        <w:t>ى فهم من اللفظ الملفوظ به غيره... وهذا على ضربين</w:t>
      </w:r>
      <w:r w:rsidR="003A0D7D" w:rsidRPr="00AF01EA">
        <w:rPr>
          <w:rFonts w:hint="cs"/>
          <w:sz w:val="27"/>
          <w:rtl/>
          <w:lang w:bidi="ar-IQ"/>
        </w:rPr>
        <w:t>:</w:t>
      </w:r>
      <w:r w:rsidRPr="00AF01EA">
        <w:rPr>
          <w:rFonts w:hint="cs"/>
          <w:sz w:val="27"/>
          <w:rtl/>
          <w:lang w:bidi="ar-IQ"/>
        </w:rPr>
        <w:t xml:space="preserve"> </w:t>
      </w:r>
      <w:r w:rsidRPr="00AF01EA">
        <w:rPr>
          <w:rFonts w:hint="cs"/>
          <w:b/>
          <w:bCs/>
          <w:sz w:val="27"/>
          <w:rtl/>
          <w:lang w:bidi="ar-IQ"/>
        </w:rPr>
        <w:t>أحدهما</w:t>
      </w:r>
      <w:r w:rsidRPr="00AF01EA">
        <w:rPr>
          <w:rFonts w:hint="cs"/>
          <w:sz w:val="27"/>
          <w:rtl/>
          <w:lang w:bidi="ar-IQ"/>
        </w:rPr>
        <w:t>: يتعلق بمصالح الدنيا، ويحويه كتب الفقه، والمتكف</w:t>
      </w:r>
      <w:r w:rsidR="003A0D7D" w:rsidRPr="00AF01EA">
        <w:rPr>
          <w:rFonts w:hint="cs"/>
          <w:sz w:val="27"/>
          <w:rtl/>
          <w:lang w:bidi="ar-IQ"/>
        </w:rPr>
        <w:t>ّ</w:t>
      </w:r>
      <w:r w:rsidRPr="00AF01EA">
        <w:rPr>
          <w:rFonts w:hint="cs"/>
          <w:sz w:val="27"/>
          <w:rtl/>
          <w:lang w:bidi="ar-IQ"/>
        </w:rPr>
        <w:t>ل به الفقهاء</w:t>
      </w:r>
      <w:r w:rsidR="003A0D7D" w:rsidRPr="00AF01EA">
        <w:rPr>
          <w:rFonts w:hint="cs"/>
          <w:sz w:val="27"/>
          <w:rtl/>
          <w:lang w:bidi="ar-IQ"/>
        </w:rPr>
        <w:t>،</w:t>
      </w:r>
      <w:r w:rsidRPr="00AF01EA">
        <w:rPr>
          <w:rFonts w:hint="cs"/>
          <w:sz w:val="27"/>
          <w:rtl/>
          <w:lang w:bidi="ar-IQ"/>
        </w:rPr>
        <w:t xml:space="preserve"> وهم علماء الدنيا</w:t>
      </w:r>
      <w:r w:rsidR="003A0D7D" w:rsidRPr="00AF01EA">
        <w:rPr>
          <w:rFonts w:hint="cs"/>
          <w:sz w:val="27"/>
          <w:rtl/>
          <w:lang w:bidi="ar-IQ"/>
        </w:rPr>
        <w:t>؛</w:t>
      </w:r>
      <w:r w:rsidRPr="00AF01EA">
        <w:rPr>
          <w:rFonts w:hint="cs"/>
          <w:sz w:val="27"/>
          <w:rtl/>
          <w:lang w:bidi="ar-IQ"/>
        </w:rPr>
        <w:t xml:space="preserve"> </w:t>
      </w:r>
      <w:r w:rsidRPr="00AF01EA">
        <w:rPr>
          <w:rFonts w:hint="cs"/>
          <w:b/>
          <w:bCs/>
          <w:sz w:val="27"/>
          <w:rtl/>
          <w:lang w:bidi="ar-IQ"/>
        </w:rPr>
        <w:t>والثاني</w:t>
      </w:r>
      <w:r w:rsidRPr="00AF01EA">
        <w:rPr>
          <w:rFonts w:hint="cs"/>
          <w:sz w:val="27"/>
          <w:rtl/>
          <w:lang w:bidi="ar-IQ"/>
        </w:rPr>
        <w:t>: ما يتعلق بمصالح الآخرة، وهو علم أحوال القلب، وأخلاقه المحمودة والمذمومة...</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9"/>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ثم قال في توضيح دنيوية علم الفقه</w:t>
      </w:r>
      <w:r w:rsidR="003A0D7D" w:rsidRPr="00AF01EA">
        <w:rPr>
          <w:rFonts w:hint="cs"/>
          <w:sz w:val="27"/>
          <w:rtl/>
          <w:lang w:bidi="ar-IQ"/>
        </w:rPr>
        <w:t>،</w:t>
      </w:r>
      <w:r w:rsidRPr="00AF01EA">
        <w:rPr>
          <w:rFonts w:hint="cs"/>
          <w:sz w:val="27"/>
          <w:rtl/>
          <w:lang w:bidi="ar-IQ"/>
        </w:rPr>
        <w:t xml:space="preserve"> في إطار سؤال</w:t>
      </w:r>
      <w:r w:rsidR="003A0D7D" w:rsidRPr="00AF01EA">
        <w:rPr>
          <w:rFonts w:hint="cs"/>
          <w:sz w:val="27"/>
          <w:rtl/>
          <w:lang w:bidi="ar-IQ"/>
        </w:rPr>
        <w:t>ٍ</w:t>
      </w:r>
      <w:r w:rsidRPr="00AF01EA">
        <w:rPr>
          <w:rFonts w:hint="cs"/>
          <w:sz w:val="27"/>
          <w:rtl/>
          <w:lang w:bidi="ar-IQ"/>
        </w:rPr>
        <w:t xml:space="preserve"> وجواب افتراضي على النحو </w:t>
      </w:r>
      <w:r w:rsidR="003A0D7D" w:rsidRPr="00AF01EA">
        <w:rPr>
          <w:rFonts w:hint="cs"/>
          <w:sz w:val="27"/>
          <w:rtl/>
          <w:lang w:bidi="ar-IQ"/>
        </w:rPr>
        <w:t>التالي</w:t>
      </w:r>
      <w:r w:rsidRPr="00AF01EA">
        <w:rPr>
          <w:rFonts w:hint="cs"/>
          <w:sz w:val="27"/>
          <w:rtl/>
          <w:lang w:bidi="ar-IQ"/>
        </w:rPr>
        <w:t xml:space="preserve">: </w:t>
      </w:r>
      <w:r w:rsidRPr="00AF01EA">
        <w:rPr>
          <w:rFonts w:hint="eastAsia"/>
          <w:sz w:val="24"/>
          <w:szCs w:val="24"/>
          <w:rtl/>
          <w:lang w:bidi="ar-IQ"/>
        </w:rPr>
        <w:t>«</w:t>
      </w:r>
      <w:r w:rsidRPr="00AF01EA">
        <w:rPr>
          <w:rFonts w:hint="cs"/>
          <w:sz w:val="27"/>
          <w:rtl/>
          <w:lang w:bidi="ar-IQ"/>
        </w:rPr>
        <w:t>فإن</w:t>
      </w:r>
      <w:r w:rsidR="003A0D7D" w:rsidRPr="00AF01EA">
        <w:rPr>
          <w:rFonts w:hint="cs"/>
          <w:sz w:val="27"/>
          <w:rtl/>
          <w:lang w:bidi="ar-IQ"/>
        </w:rPr>
        <w:t>ْ</w:t>
      </w:r>
      <w:r w:rsidRPr="00AF01EA">
        <w:rPr>
          <w:rFonts w:hint="cs"/>
          <w:sz w:val="27"/>
          <w:rtl/>
          <w:lang w:bidi="ar-IQ"/>
        </w:rPr>
        <w:t xml:space="preserve"> قلت</w:t>
      </w:r>
      <w:r w:rsidR="003A0D7D" w:rsidRPr="00AF01EA">
        <w:rPr>
          <w:rFonts w:hint="cs"/>
          <w:sz w:val="27"/>
          <w:rtl/>
          <w:lang w:bidi="ar-IQ"/>
        </w:rPr>
        <w:t>َ</w:t>
      </w:r>
      <w:r w:rsidRPr="00AF01EA">
        <w:rPr>
          <w:rFonts w:hint="cs"/>
          <w:sz w:val="27"/>
          <w:rtl/>
          <w:lang w:bidi="ar-IQ"/>
        </w:rPr>
        <w:t>: ل</w:t>
      </w:r>
      <w:r w:rsidR="003A0D7D" w:rsidRPr="00AF01EA">
        <w:rPr>
          <w:rFonts w:hint="cs"/>
          <w:sz w:val="27"/>
          <w:rtl/>
          <w:lang w:bidi="ar-IQ"/>
        </w:rPr>
        <w:t>ِ</w:t>
      </w:r>
      <w:r w:rsidRPr="00AF01EA">
        <w:rPr>
          <w:rFonts w:hint="cs"/>
          <w:sz w:val="27"/>
          <w:rtl/>
          <w:lang w:bidi="ar-IQ"/>
        </w:rPr>
        <w:t>مَ ألحقت الفقه بعلم الدنيا، وألحقت الفقهاء بعلماء الدنيا؟ فاعلم أن الله عزّ</w:t>
      </w:r>
      <w:r w:rsidR="003A0D7D" w:rsidRPr="00AF01EA">
        <w:rPr>
          <w:rFonts w:hint="cs"/>
          <w:sz w:val="27"/>
          <w:rtl/>
          <w:lang w:bidi="ar-IQ"/>
        </w:rPr>
        <w:t>َ</w:t>
      </w:r>
      <w:r w:rsidRPr="00AF01EA">
        <w:rPr>
          <w:rFonts w:hint="cs"/>
          <w:sz w:val="27"/>
          <w:rtl/>
          <w:lang w:bidi="ar-IQ"/>
        </w:rPr>
        <w:t xml:space="preserve"> وجل</w:t>
      </w:r>
      <w:r w:rsidR="003A0D7D" w:rsidRPr="00AF01EA">
        <w:rPr>
          <w:rFonts w:hint="cs"/>
          <w:sz w:val="27"/>
          <w:rtl/>
          <w:lang w:bidi="ar-IQ"/>
        </w:rPr>
        <w:t>َّ</w:t>
      </w:r>
      <w:r w:rsidRPr="00AF01EA">
        <w:rPr>
          <w:rFonts w:hint="cs"/>
          <w:sz w:val="27"/>
          <w:rtl/>
          <w:lang w:bidi="ar-IQ"/>
        </w:rPr>
        <w:t>... وخلق الدنيا زاداً للمعاد</w:t>
      </w:r>
      <w:r w:rsidR="003A0D7D" w:rsidRPr="00AF01EA">
        <w:rPr>
          <w:rFonts w:hint="cs"/>
          <w:sz w:val="27"/>
          <w:rtl/>
          <w:lang w:bidi="ar-IQ"/>
        </w:rPr>
        <w:t>؛</w:t>
      </w:r>
      <w:r w:rsidRPr="00AF01EA">
        <w:rPr>
          <w:rFonts w:hint="cs"/>
          <w:sz w:val="27"/>
          <w:rtl/>
          <w:lang w:bidi="ar-IQ"/>
        </w:rPr>
        <w:t xml:space="preserve"> ليتناول منها ما يصلح للتزوّد، فلو تناولوها بالعدل لانقطعت الخصومات وتعط</w:t>
      </w:r>
      <w:r w:rsidR="003A0D7D" w:rsidRPr="00AF01EA">
        <w:rPr>
          <w:rFonts w:hint="cs"/>
          <w:sz w:val="27"/>
          <w:rtl/>
          <w:lang w:bidi="ar-IQ"/>
        </w:rPr>
        <w:t>ّ</w:t>
      </w:r>
      <w:r w:rsidRPr="00AF01EA">
        <w:rPr>
          <w:rFonts w:hint="cs"/>
          <w:sz w:val="27"/>
          <w:rtl/>
          <w:lang w:bidi="ar-IQ"/>
        </w:rPr>
        <w:t>ل الفقهاء... ولعمري إنه [الفقه] متعل</w:t>
      </w:r>
      <w:r w:rsidR="003A0D7D" w:rsidRPr="00AF01EA">
        <w:rPr>
          <w:rFonts w:hint="cs"/>
          <w:sz w:val="27"/>
          <w:rtl/>
          <w:lang w:bidi="ar-IQ"/>
        </w:rPr>
        <w:t>ّ</w:t>
      </w:r>
      <w:r w:rsidRPr="00AF01EA">
        <w:rPr>
          <w:rFonts w:hint="cs"/>
          <w:sz w:val="27"/>
          <w:rtl/>
          <w:lang w:bidi="ar-IQ"/>
        </w:rPr>
        <w:t xml:space="preserve">ق أيضاً بالدين، </w:t>
      </w:r>
      <w:r w:rsidRPr="00AF01EA">
        <w:rPr>
          <w:rFonts w:hint="cs"/>
          <w:sz w:val="27"/>
          <w:rtl/>
          <w:lang w:bidi="ar-IQ"/>
        </w:rPr>
        <w:lastRenderedPageBreak/>
        <w:t>ولكن</w:t>
      </w:r>
      <w:r w:rsidR="003A0D7D" w:rsidRPr="00AF01EA">
        <w:rPr>
          <w:rFonts w:hint="cs"/>
          <w:sz w:val="27"/>
          <w:rtl/>
          <w:lang w:bidi="ar-IQ"/>
        </w:rPr>
        <w:t>ْ</w:t>
      </w:r>
      <w:r w:rsidRPr="00AF01EA">
        <w:rPr>
          <w:rFonts w:hint="cs"/>
          <w:sz w:val="27"/>
          <w:rtl/>
          <w:lang w:bidi="ar-IQ"/>
        </w:rPr>
        <w:t xml:space="preserve"> لا بنفسه، بل بواسطة الدنيا، فإن الدنيا مزرعة الآخرة، ولا يتمّ الدين</w:t>
      </w:r>
      <w:r w:rsidR="00896297" w:rsidRPr="00AF01EA">
        <w:rPr>
          <w:rFonts w:hint="cs"/>
          <w:sz w:val="27"/>
          <w:rtl/>
          <w:lang w:bidi="ar-IQ"/>
        </w:rPr>
        <w:t xml:space="preserve"> إلاّ </w:t>
      </w:r>
      <w:r w:rsidRPr="00AF01EA">
        <w:rPr>
          <w:rFonts w:hint="cs"/>
          <w:sz w:val="27"/>
          <w:rtl/>
          <w:lang w:bidi="ar-IQ"/>
        </w:rPr>
        <w:t>بالدنيا</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10"/>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 xml:space="preserve">إن الأمثلة </w:t>
      </w:r>
      <w:r w:rsidR="00360378" w:rsidRPr="00AF01EA">
        <w:rPr>
          <w:rFonts w:hint="cs"/>
          <w:sz w:val="27"/>
          <w:rtl/>
          <w:lang w:bidi="ar-IQ"/>
        </w:rPr>
        <w:t>المتقدّمة</w:t>
      </w:r>
      <w:r w:rsidRPr="00AF01EA">
        <w:rPr>
          <w:rFonts w:hint="cs"/>
          <w:sz w:val="27"/>
          <w:rtl/>
          <w:lang w:bidi="ar-IQ"/>
        </w:rPr>
        <w:t xml:space="preserve"> تثبت أن العلماء المسلمين كانوا على دراية</w:t>
      </w:r>
      <w:r w:rsidR="00360378" w:rsidRPr="00AF01EA">
        <w:rPr>
          <w:rFonts w:hint="cs"/>
          <w:sz w:val="27"/>
          <w:rtl/>
          <w:lang w:bidi="ar-IQ"/>
        </w:rPr>
        <w:t>ٍ</w:t>
      </w:r>
      <w:r w:rsidRPr="00AF01EA">
        <w:rPr>
          <w:rFonts w:hint="cs"/>
          <w:sz w:val="27"/>
          <w:rtl/>
          <w:lang w:bidi="ar-IQ"/>
        </w:rPr>
        <w:t xml:space="preserve"> بأن علم الفقه لا ينتمي إلى العلوم النظرية. ومع ذلك يبدو أن أهم</w:t>
      </w:r>
      <w:r w:rsidR="00360378" w:rsidRPr="00AF01EA">
        <w:rPr>
          <w:rFonts w:hint="cs"/>
          <w:sz w:val="27"/>
          <w:rtl/>
          <w:lang w:bidi="ar-IQ"/>
        </w:rPr>
        <w:t>ّ</w:t>
      </w:r>
      <w:r w:rsidRPr="00AF01EA">
        <w:rPr>
          <w:rFonts w:hint="cs"/>
          <w:sz w:val="27"/>
          <w:rtl/>
          <w:lang w:bidi="ar-IQ"/>
        </w:rPr>
        <w:t>ية هذه المسألة ـ على الرغم من تأكيد الفلاسفة والمتكل</w:t>
      </w:r>
      <w:r w:rsidR="00360378" w:rsidRPr="00AF01EA">
        <w:rPr>
          <w:rFonts w:hint="cs"/>
          <w:sz w:val="27"/>
          <w:rtl/>
          <w:lang w:bidi="ar-IQ"/>
        </w:rPr>
        <w:t>ِّ</w:t>
      </w:r>
      <w:r w:rsidRPr="00AF01EA">
        <w:rPr>
          <w:rFonts w:hint="cs"/>
          <w:sz w:val="27"/>
          <w:rtl/>
          <w:lang w:bidi="ar-IQ"/>
        </w:rPr>
        <w:t>مين والمفس</w:t>
      </w:r>
      <w:r w:rsidR="00360378" w:rsidRPr="00AF01EA">
        <w:rPr>
          <w:rFonts w:hint="cs"/>
          <w:sz w:val="27"/>
          <w:rtl/>
          <w:lang w:bidi="ar-IQ"/>
        </w:rPr>
        <w:t>ِّ</w:t>
      </w:r>
      <w:r w:rsidRPr="00AF01EA">
        <w:rPr>
          <w:rFonts w:hint="cs"/>
          <w:sz w:val="27"/>
          <w:rtl/>
          <w:lang w:bidi="ar-IQ"/>
        </w:rPr>
        <w:t>رين والعرفاء المسلمين على د</w:t>
      </w:r>
      <w:r w:rsidR="00360378" w:rsidRPr="00AF01EA">
        <w:rPr>
          <w:rFonts w:hint="cs"/>
          <w:sz w:val="27"/>
          <w:rtl/>
          <w:lang w:bidi="ar-IQ"/>
        </w:rPr>
        <w:t>َ</w:t>
      </w:r>
      <w:r w:rsidRPr="00AF01EA">
        <w:rPr>
          <w:rFonts w:hint="cs"/>
          <w:sz w:val="27"/>
          <w:rtl/>
          <w:lang w:bidi="ar-IQ"/>
        </w:rPr>
        <w:t>و</w:t>
      </w:r>
      <w:r w:rsidR="00360378" w:rsidRPr="00AF01EA">
        <w:rPr>
          <w:rFonts w:hint="cs"/>
          <w:sz w:val="27"/>
          <w:rtl/>
          <w:lang w:bidi="ar-IQ"/>
        </w:rPr>
        <w:t>ْ</w:t>
      </w:r>
      <w:r w:rsidRPr="00AF01EA">
        <w:rPr>
          <w:rFonts w:hint="cs"/>
          <w:sz w:val="27"/>
          <w:rtl/>
          <w:lang w:bidi="ar-IQ"/>
        </w:rPr>
        <w:t>ر الاتجاهات غير الفقهية في فهم رسالة الإسلام الأصلية ـ لم تكن واضحة</w:t>
      </w:r>
      <w:r w:rsidR="00360378" w:rsidRPr="00AF01EA">
        <w:rPr>
          <w:rFonts w:hint="cs"/>
          <w:sz w:val="27"/>
          <w:rtl/>
          <w:lang w:bidi="ar-IQ"/>
        </w:rPr>
        <w:t>ً</w:t>
      </w:r>
      <w:r w:rsidRPr="00AF01EA">
        <w:rPr>
          <w:rFonts w:hint="cs"/>
          <w:sz w:val="27"/>
          <w:rtl/>
          <w:lang w:bidi="ar-IQ"/>
        </w:rPr>
        <w:t xml:space="preserve"> بالنسبة إلى الكثير من الفقهاء (وغير الفقهاء أحياناً). ويبدو أن هذا الأمر (بوصفه عنصراً إلى جانب العناصر الأخرى التي هي بشكل</w:t>
      </w:r>
      <w:r w:rsidR="00360378" w:rsidRPr="00AF01EA">
        <w:rPr>
          <w:rFonts w:hint="cs"/>
          <w:sz w:val="27"/>
          <w:rtl/>
          <w:lang w:bidi="ar-IQ"/>
        </w:rPr>
        <w:t>ٍ</w:t>
      </w:r>
      <w:r w:rsidRPr="00AF01EA">
        <w:rPr>
          <w:rFonts w:hint="cs"/>
          <w:sz w:val="27"/>
          <w:rtl/>
          <w:lang w:bidi="ar-IQ"/>
        </w:rPr>
        <w:t xml:space="preserve"> عام غير معرفية، خلافاً لهذا العنصر) قد أسهم ـ إلى حدّ</w:t>
      </w:r>
      <w:r w:rsidR="00360378" w:rsidRPr="00AF01EA">
        <w:rPr>
          <w:rFonts w:hint="cs"/>
          <w:sz w:val="27"/>
          <w:rtl/>
          <w:lang w:bidi="ar-IQ"/>
        </w:rPr>
        <w:t>ٍ</w:t>
      </w:r>
      <w:r w:rsidRPr="00AF01EA">
        <w:rPr>
          <w:rFonts w:hint="cs"/>
          <w:sz w:val="27"/>
          <w:rtl/>
          <w:lang w:bidi="ar-IQ"/>
        </w:rPr>
        <w:t xml:space="preserve"> ما ـ في منح الفقه د</w:t>
      </w:r>
      <w:r w:rsidR="009E795D">
        <w:rPr>
          <w:rFonts w:hint="cs"/>
          <w:sz w:val="27"/>
          <w:rtl/>
          <w:lang w:bidi="ar-IQ"/>
        </w:rPr>
        <w:t>َ</w:t>
      </w:r>
      <w:r w:rsidRPr="00AF01EA">
        <w:rPr>
          <w:rFonts w:hint="cs"/>
          <w:sz w:val="27"/>
          <w:rtl/>
          <w:lang w:bidi="ar-IQ"/>
        </w:rPr>
        <w:t>و</w:t>
      </w:r>
      <w:r w:rsidR="009E795D">
        <w:rPr>
          <w:rFonts w:hint="cs"/>
          <w:sz w:val="27"/>
          <w:rtl/>
          <w:lang w:bidi="ar-IQ"/>
        </w:rPr>
        <w:t>ْ</w:t>
      </w:r>
      <w:r w:rsidRPr="00AF01EA">
        <w:rPr>
          <w:rFonts w:hint="cs"/>
          <w:sz w:val="27"/>
          <w:rtl/>
          <w:lang w:bidi="ar-IQ"/>
        </w:rPr>
        <w:t>راً محورياً في البيئة الحياتية للثقافة التقليدية لعالم الإسلام. وإن أحد نتائج تطوّر الفقه الشامل هو ضيق المساحة على النمو</w:t>
      </w:r>
      <w:r w:rsidR="00360378" w:rsidRPr="00AF01EA">
        <w:rPr>
          <w:rFonts w:hint="cs"/>
          <w:sz w:val="27"/>
          <w:rtl/>
          <w:lang w:bidi="ar-IQ"/>
        </w:rPr>
        <w:t>ّ</w:t>
      </w:r>
      <w:r w:rsidRPr="00AF01EA">
        <w:rPr>
          <w:rFonts w:hint="cs"/>
          <w:sz w:val="27"/>
          <w:rtl/>
          <w:lang w:bidi="ar-IQ"/>
        </w:rPr>
        <w:t xml:space="preserve"> المتناسق للفروع والمساحات المعرفية في الثقافة الإسلامية. </w:t>
      </w:r>
    </w:p>
    <w:p w:rsidR="00672D4F" w:rsidRPr="00AF01EA" w:rsidRDefault="00672D4F" w:rsidP="00810013">
      <w:pPr>
        <w:rPr>
          <w:sz w:val="27"/>
          <w:rtl/>
          <w:lang w:bidi="ar-IQ"/>
        </w:rPr>
      </w:pPr>
      <w:r w:rsidRPr="00AF01EA">
        <w:rPr>
          <w:rFonts w:hint="cs"/>
          <w:sz w:val="27"/>
          <w:rtl/>
          <w:lang w:bidi="ar-IQ"/>
        </w:rPr>
        <w:t>وحيث تمّ إلى حدّ</w:t>
      </w:r>
      <w:r w:rsidR="00360378" w:rsidRPr="00AF01EA">
        <w:rPr>
          <w:rFonts w:hint="cs"/>
          <w:sz w:val="27"/>
          <w:rtl/>
          <w:lang w:bidi="ar-IQ"/>
        </w:rPr>
        <w:t>ٍ</w:t>
      </w:r>
      <w:r w:rsidRPr="00AF01EA">
        <w:rPr>
          <w:rFonts w:hint="cs"/>
          <w:sz w:val="27"/>
          <w:rtl/>
          <w:lang w:bidi="ar-IQ"/>
        </w:rPr>
        <w:t xml:space="preserve"> ما تناول النواحي السياسية والاقتصادية والاجتماعية التي أد</w:t>
      </w:r>
      <w:r w:rsidR="00360378" w:rsidRPr="00AF01EA">
        <w:rPr>
          <w:rFonts w:hint="cs"/>
          <w:sz w:val="27"/>
          <w:rtl/>
          <w:lang w:bidi="ar-IQ"/>
        </w:rPr>
        <w:t>ّ</w:t>
      </w:r>
      <w:r w:rsidRPr="00AF01EA">
        <w:rPr>
          <w:rFonts w:hint="cs"/>
          <w:sz w:val="27"/>
          <w:rtl/>
          <w:lang w:bidi="ar-IQ"/>
        </w:rPr>
        <w:t>ت إلى تنامي الفقه الشامل في البيئة الحياتية للثقافة التقليدية في العالم الإسلامي</w:t>
      </w:r>
      <w:r w:rsidRPr="00AF01EA">
        <w:rPr>
          <w:sz w:val="27"/>
          <w:vertAlign w:val="superscript"/>
          <w:rtl/>
          <w:lang w:bidi="ar-IQ"/>
        </w:rPr>
        <w:t>(</w:t>
      </w:r>
      <w:r w:rsidRPr="00AF01EA">
        <w:rPr>
          <w:rStyle w:val="ac"/>
          <w:sz w:val="27"/>
          <w:rtl/>
          <w:lang w:bidi="ar-IQ"/>
        </w:rPr>
        <w:endnoteReference w:id="11"/>
      </w:r>
      <w:r w:rsidRPr="00AF01EA">
        <w:rPr>
          <w:sz w:val="27"/>
          <w:vertAlign w:val="superscript"/>
          <w:rtl/>
          <w:lang w:bidi="ar-IQ"/>
        </w:rPr>
        <w:t>)</w:t>
      </w:r>
      <w:r w:rsidRPr="00AF01EA">
        <w:rPr>
          <w:rFonts w:hint="cs"/>
          <w:sz w:val="27"/>
          <w:rtl/>
          <w:lang w:bidi="ar-IQ"/>
        </w:rPr>
        <w:t>، فإننا في هذه المقالة نتناول مجرّد النواحي المرتبطة بالمعرفة الخاطئة التي تحق</w:t>
      </w:r>
      <w:r w:rsidR="00360378" w:rsidRPr="00AF01EA">
        <w:rPr>
          <w:rFonts w:hint="cs"/>
          <w:sz w:val="27"/>
          <w:rtl/>
          <w:lang w:bidi="ar-IQ"/>
        </w:rPr>
        <w:t>ّ</w:t>
      </w:r>
      <w:r w:rsidRPr="00AF01EA">
        <w:rPr>
          <w:rFonts w:hint="cs"/>
          <w:sz w:val="27"/>
          <w:rtl/>
          <w:lang w:bidi="ar-IQ"/>
        </w:rPr>
        <w:t xml:space="preserve">قت في خصوص تحديد موقع الفقه فقط. </w:t>
      </w:r>
    </w:p>
    <w:p w:rsidR="00672D4F" w:rsidRPr="00AF01EA" w:rsidRDefault="00672D4F" w:rsidP="00810013">
      <w:pPr>
        <w:rPr>
          <w:sz w:val="27"/>
          <w:rtl/>
          <w:lang w:bidi="ar-IQ"/>
        </w:rPr>
      </w:pPr>
      <w:r w:rsidRPr="00AF01EA">
        <w:rPr>
          <w:rFonts w:hint="cs"/>
          <w:sz w:val="27"/>
          <w:rtl/>
          <w:lang w:bidi="ar-IQ"/>
        </w:rPr>
        <w:t>وفي</w:t>
      </w:r>
      <w:r w:rsidR="00360378" w:rsidRPr="00AF01EA">
        <w:rPr>
          <w:rFonts w:hint="cs"/>
          <w:sz w:val="27"/>
          <w:rtl/>
          <w:lang w:bidi="ar-IQ"/>
        </w:rPr>
        <w:t xml:space="preserve"> </w:t>
      </w:r>
      <w:r w:rsidRPr="00AF01EA">
        <w:rPr>
          <w:rFonts w:hint="cs"/>
          <w:sz w:val="27"/>
          <w:rtl/>
          <w:lang w:bidi="ar-IQ"/>
        </w:rPr>
        <w:t>ما يلي سوف نعمل أو</w:t>
      </w:r>
      <w:r w:rsidR="00360378" w:rsidRPr="00AF01EA">
        <w:rPr>
          <w:rFonts w:hint="cs"/>
          <w:sz w:val="27"/>
          <w:rtl/>
          <w:lang w:bidi="ar-IQ"/>
        </w:rPr>
        <w:t>ّ</w:t>
      </w:r>
      <w:r w:rsidRPr="00AF01EA">
        <w:rPr>
          <w:rFonts w:hint="cs"/>
          <w:sz w:val="27"/>
          <w:rtl/>
          <w:lang w:bidi="ar-IQ"/>
        </w:rPr>
        <w:t>لاً على بيان الاختلاف بين العلم والتكنولوجيا باختصار</w:t>
      </w:r>
      <w:r w:rsidR="00360378" w:rsidRPr="00AF01EA">
        <w:rPr>
          <w:rFonts w:hint="cs"/>
          <w:sz w:val="27"/>
          <w:rtl/>
          <w:lang w:bidi="ar-IQ"/>
        </w:rPr>
        <w:t>ٍ.</w:t>
      </w:r>
      <w:r w:rsidRPr="00AF01EA">
        <w:rPr>
          <w:rFonts w:hint="cs"/>
          <w:sz w:val="27"/>
          <w:rtl/>
          <w:lang w:bidi="ar-IQ"/>
        </w:rPr>
        <w:t xml:space="preserve"> وسوف نوض</w:t>
      </w:r>
      <w:r w:rsidR="00360378" w:rsidRPr="00AF01EA">
        <w:rPr>
          <w:rFonts w:hint="cs"/>
          <w:sz w:val="27"/>
          <w:rtl/>
          <w:lang w:bidi="ar-IQ"/>
        </w:rPr>
        <w:t>ّ</w:t>
      </w:r>
      <w:r w:rsidRPr="00AF01EA">
        <w:rPr>
          <w:rFonts w:hint="cs"/>
          <w:sz w:val="27"/>
          <w:rtl/>
          <w:lang w:bidi="ar-IQ"/>
        </w:rPr>
        <w:t>ح أن الفقه يرتبط بالتكنولوجيا</w:t>
      </w:r>
      <w:r w:rsidR="00360378" w:rsidRPr="00AF01EA">
        <w:rPr>
          <w:rFonts w:hint="cs"/>
          <w:sz w:val="27"/>
          <w:rtl/>
          <w:lang w:bidi="ar-IQ"/>
        </w:rPr>
        <w:t xml:space="preserve">، </w:t>
      </w:r>
      <w:r w:rsidRPr="00AF01EA">
        <w:rPr>
          <w:rFonts w:hint="cs"/>
          <w:sz w:val="27"/>
          <w:rtl/>
          <w:lang w:bidi="ar-IQ"/>
        </w:rPr>
        <w:t>دون العلم. ثم سنعمل بعد ذلك على إيضاح</w:t>
      </w:r>
      <w:r w:rsidR="00360378" w:rsidRPr="00AF01EA">
        <w:rPr>
          <w:rFonts w:hint="cs"/>
          <w:sz w:val="27"/>
          <w:rtl/>
          <w:lang w:bidi="ar-IQ"/>
        </w:rPr>
        <w:t>ٍ</w:t>
      </w:r>
      <w:r w:rsidRPr="00AF01EA">
        <w:rPr>
          <w:rFonts w:hint="cs"/>
          <w:sz w:val="27"/>
          <w:rtl/>
          <w:lang w:bidi="ar-IQ"/>
        </w:rPr>
        <w:t xml:space="preserve"> بشأن الخصائص الرئيسة للهندسة بوصفها واحدة من الفروع الرئيسة للتكنولوجيا. ثم نخوض باختصار</w:t>
      </w:r>
      <w:r w:rsidR="00360378" w:rsidRPr="00AF01EA">
        <w:rPr>
          <w:rFonts w:hint="cs"/>
          <w:sz w:val="27"/>
          <w:rtl/>
          <w:lang w:bidi="ar-IQ"/>
        </w:rPr>
        <w:t>ٍ</w:t>
      </w:r>
      <w:r w:rsidRPr="00AF01EA">
        <w:rPr>
          <w:rFonts w:hint="cs"/>
          <w:sz w:val="27"/>
          <w:rtl/>
          <w:lang w:bidi="ar-IQ"/>
        </w:rPr>
        <w:t xml:space="preserve"> في بيان أن ما ي</w:t>
      </w:r>
      <w:r w:rsidR="00360378" w:rsidRPr="00AF01EA">
        <w:rPr>
          <w:rFonts w:hint="cs"/>
          <w:sz w:val="27"/>
          <w:rtl/>
          <w:lang w:bidi="ar-IQ"/>
        </w:rPr>
        <w:t>ُ</w:t>
      </w:r>
      <w:r w:rsidRPr="00AF01EA">
        <w:rPr>
          <w:rFonts w:hint="cs"/>
          <w:sz w:val="27"/>
          <w:rtl/>
          <w:lang w:bidi="ar-IQ"/>
        </w:rPr>
        <w:t xml:space="preserve">طلق عليه مصطلح </w:t>
      </w:r>
      <w:r w:rsidRPr="00AF01EA">
        <w:rPr>
          <w:rFonts w:hint="eastAsia"/>
          <w:sz w:val="24"/>
          <w:szCs w:val="24"/>
          <w:rtl/>
          <w:lang w:bidi="ar-IQ"/>
        </w:rPr>
        <w:t>«</w:t>
      </w:r>
      <w:r w:rsidRPr="00AF01EA">
        <w:rPr>
          <w:rFonts w:hint="cs"/>
          <w:sz w:val="27"/>
          <w:rtl/>
          <w:lang w:bidi="ar-IQ"/>
        </w:rPr>
        <w:t>العلوم التطبيقية</w:t>
      </w:r>
      <w:r w:rsidRPr="00AF01EA">
        <w:rPr>
          <w:rFonts w:hint="eastAsia"/>
          <w:sz w:val="24"/>
          <w:szCs w:val="24"/>
          <w:rtl/>
          <w:lang w:bidi="ar-IQ"/>
        </w:rPr>
        <w:t>»</w:t>
      </w:r>
      <w:r w:rsidRPr="00AF01EA">
        <w:rPr>
          <w:rFonts w:hint="cs"/>
          <w:sz w:val="27"/>
          <w:rtl/>
          <w:lang w:bidi="ar-IQ"/>
        </w:rPr>
        <w:t xml:space="preserve"> لا يتعل</w:t>
      </w:r>
      <w:r w:rsidR="00360378" w:rsidRPr="00AF01EA">
        <w:rPr>
          <w:rFonts w:hint="cs"/>
          <w:sz w:val="27"/>
          <w:rtl/>
          <w:lang w:bidi="ar-IQ"/>
        </w:rPr>
        <w:t>ّ</w:t>
      </w:r>
      <w:r w:rsidRPr="00AF01EA">
        <w:rPr>
          <w:rFonts w:hint="cs"/>
          <w:sz w:val="27"/>
          <w:rtl/>
          <w:lang w:bidi="ar-IQ"/>
        </w:rPr>
        <w:t>ق بالعلم، وإنما هو يُمث</w:t>
      </w:r>
      <w:r w:rsidR="00360378" w:rsidRPr="00AF01EA">
        <w:rPr>
          <w:rFonts w:hint="cs"/>
          <w:sz w:val="27"/>
          <w:rtl/>
          <w:lang w:bidi="ar-IQ"/>
        </w:rPr>
        <w:t>ّ</w:t>
      </w:r>
      <w:r w:rsidRPr="00AF01EA">
        <w:rPr>
          <w:rFonts w:hint="cs"/>
          <w:sz w:val="27"/>
          <w:rtl/>
          <w:lang w:bidi="ar-IQ"/>
        </w:rPr>
        <w:t xml:space="preserve">ل نوعاً من التكنولوجيا. </w:t>
      </w:r>
    </w:p>
    <w:p w:rsidR="008E0235" w:rsidRPr="00AF01EA" w:rsidRDefault="00672D4F" w:rsidP="00810013">
      <w:pPr>
        <w:rPr>
          <w:sz w:val="27"/>
          <w:rtl/>
          <w:lang w:bidi="ar-IQ"/>
        </w:rPr>
      </w:pPr>
      <w:r w:rsidRPr="00AF01EA">
        <w:rPr>
          <w:rFonts w:hint="cs"/>
          <w:sz w:val="27"/>
          <w:rtl/>
          <w:lang w:bidi="ar-IQ"/>
        </w:rPr>
        <w:t>وأما القسم الرابع من هذه المقالة فيختص</w:t>
      </w:r>
      <w:r w:rsidR="00360378" w:rsidRPr="00AF01EA">
        <w:rPr>
          <w:rFonts w:hint="cs"/>
          <w:sz w:val="27"/>
          <w:rtl/>
          <w:lang w:bidi="ar-IQ"/>
        </w:rPr>
        <w:t>ّ</w:t>
      </w:r>
      <w:r w:rsidRPr="00AF01EA">
        <w:rPr>
          <w:rFonts w:hint="cs"/>
          <w:sz w:val="27"/>
          <w:rtl/>
          <w:lang w:bidi="ar-IQ"/>
        </w:rPr>
        <w:t xml:space="preserve"> ببيان خصائص الفقه</w:t>
      </w:r>
      <w:r w:rsidR="00360378" w:rsidRPr="00AF01EA">
        <w:rPr>
          <w:rFonts w:hint="cs"/>
          <w:sz w:val="27"/>
          <w:rtl/>
          <w:lang w:bidi="ar-IQ"/>
        </w:rPr>
        <w:t>،</w:t>
      </w:r>
      <w:r w:rsidRPr="00AF01EA">
        <w:rPr>
          <w:rFonts w:hint="cs"/>
          <w:sz w:val="27"/>
          <w:rtl/>
          <w:lang w:bidi="ar-IQ"/>
        </w:rPr>
        <w:t xml:space="preserve"> وإيضاح أن الفقه ليس </w:t>
      </w:r>
      <w:r w:rsidRPr="00AF01EA">
        <w:rPr>
          <w:rFonts w:hint="eastAsia"/>
          <w:sz w:val="24"/>
          <w:szCs w:val="24"/>
          <w:rtl/>
          <w:lang w:bidi="ar-IQ"/>
        </w:rPr>
        <w:t>«</w:t>
      </w:r>
      <w:r w:rsidRPr="00AF01EA">
        <w:rPr>
          <w:rFonts w:hint="cs"/>
          <w:sz w:val="27"/>
          <w:rtl/>
          <w:lang w:bidi="ar-IQ"/>
        </w:rPr>
        <w:t>علماً</w:t>
      </w:r>
      <w:r w:rsidRPr="00AF01EA">
        <w:rPr>
          <w:rFonts w:hint="eastAsia"/>
          <w:sz w:val="24"/>
          <w:szCs w:val="24"/>
          <w:rtl/>
          <w:lang w:bidi="ar-IQ"/>
        </w:rPr>
        <w:t>»</w:t>
      </w:r>
      <w:r w:rsidR="00360378" w:rsidRPr="00AF01EA">
        <w:rPr>
          <w:rFonts w:hint="cs"/>
          <w:sz w:val="27"/>
          <w:rtl/>
          <w:lang w:bidi="ar-IQ"/>
        </w:rPr>
        <w:t>،</w:t>
      </w:r>
      <w:r w:rsidRPr="00AF01EA">
        <w:rPr>
          <w:rFonts w:hint="cs"/>
          <w:sz w:val="27"/>
          <w:rtl/>
          <w:lang w:bidi="ar-IQ"/>
        </w:rPr>
        <w:t xml:space="preserve"> كما يتصور أكثر الفقهاء</w:t>
      </w:r>
      <w:r w:rsidR="00360378" w:rsidRPr="00AF01EA">
        <w:rPr>
          <w:rFonts w:hint="cs"/>
          <w:sz w:val="27"/>
          <w:rtl/>
          <w:lang w:bidi="ar-IQ"/>
        </w:rPr>
        <w:t>؛</w:t>
      </w:r>
      <w:r w:rsidRPr="00AF01EA">
        <w:rPr>
          <w:rFonts w:hint="cs"/>
          <w:sz w:val="27"/>
          <w:rtl/>
          <w:lang w:bidi="ar-IQ"/>
        </w:rPr>
        <w:t xml:space="preserve"> كما أنه ليس </w:t>
      </w:r>
      <w:r w:rsidRPr="00AF01EA">
        <w:rPr>
          <w:rFonts w:hint="eastAsia"/>
          <w:sz w:val="24"/>
          <w:szCs w:val="24"/>
          <w:rtl/>
          <w:lang w:bidi="ar-IQ"/>
        </w:rPr>
        <w:t>«</w:t>
      </w:r>
      <w:r w:rsidRPr="00AF01EA">
        <w:rPr>
          <w:rFonts w:hint="cs"/>
          <w:sz w:val="27"/>
          <w:rtl/>
          <w:lang w:bidi="ar-IQ"/>
        </w:rPr>
        <w:t>علماً تطبيقياً</w:t>
      </w:r>
      <w:r w:rsidRPr="00AF01EA">
        <w:rPr>
          <w:rFonts w:hint="eastAsia"/>
          <w:sz w:val="24"/>
          <w:szCs w:val="24"/>
          <w:rtl/>
          <w:lang w:bidi="ar-IQ"/>
        </w:rPr>
        <w:t>»</w:t>
      </w:r>
      <w:r w:rsidR="00360378" w:rsidRPr="00AF01EA">
        <w:rPr>
          <w:rFonts w:hint="cs"/>
          <w:sz w:val="27"/>
          <w:rtl/>
          <w:lang w:bidi="ar-IQ"/>
        </w:rPr>
        <w:t>،</w:t>
      </w:r>
      <w:r w:rsidRPr="00AF01EA">
        <w:rPr>
          <w:rFonts w:hint="cs"/>
          <w:sz w:val="27"/>
          <w:rtl/>
          <w:lang w:bidi="ar-IQ"/>
        </w:rPr>
        <w:t xml:space="preserve"> كما يذكر أحياناً في بعض تبويبات العلوم، بل إن الفقه بين الفرو</w:t>
      </w:r>
      <w:r w:rsidR="008E0235" w:rsidRPr="00AF01EA">
        <w:rPr>
          <w:rFonts w:hint="cs"/>
          <w:sz w:val="27"/>
          <w:rtl/>
          <w:lang w:bidi="ar-IQ"/>
        </w:rPr>
        <w:t>ع التكنولوجية أقرب إلى الهندسة.</w:t>
      </w:r>
    </w:p>
    <w:p w:rsidR="00672D4F" w:rsidRPr="00AF01EA" w:rsidRDefault="00672D4F" w:rsidP="00810013">
      <w:pPr>
        <w:rPr>
          <w:sz w:val="27"/>
          <w:rtl/>
          <w:lang w:bidi="ar-IQ"/>
        </w:rPr>
      </w:pPr>
      <w:r w:rsidRPr="00AF01EA">
        <w:rPr>
          <w:rFonts w:hint="cs"/>
          <w:sz w:val="27"/>
          <w:rtl/>
          <w:lang w:bidi="ar-IQ"/>
        </w:rPr>
        <w:t>وفي القسم الأخير من المقالة سوف نشير إلى بعض نتائج وت</w:t>
      </w:r>
      <w:r w:rsidR="008E0235" w:rsidRPr="00AF01EA">
        <w:rPr>
          <w:rFonts w:hint="cs"/>
          <w:sz w:val="27"/>
          <w:rtl/>
          <w:lang w:bidi="ar-IQ"/>
        </w:rPr>
        <w:t>َ</w:t>
      </w:r>
      <w:r w:rsidRPr="00AF01EA">
        <w:rPr>
          <w:rFonts w:hint="cs"/>
          <w:sz w:val="27"/>
          <w:rtl/>
          <w:lang w:bidi="ar-IQ"/>
        </w:rPr>
        <w:t>ب</w:t>
      </w:r>
      <w:r w:rsidR="008E0235" w:rsidRPr="00AF01EA">
        <w:rPr>
          <w:rFonts w:hint="cs"/>
          <w:sz w:val="27"/>
          <w:rtl/>
          <w:lang w:bidi="ar-IQ"/>
        </w:rPr>
        <w:t>ِ</w:t>
      </w:r>
      <w:r w:rsidRPr="00AF01EA">
        <w:rPr>
          <w:rFonts w:hint="cs"/>
          <w:sz w:val="27"/>
          <w:rtl/>
          <w:lang w:bidi="ar-IQ"/>
        </w:rPr>
        <w:t xml:space="preserve">عات تصحيح الموقع والمكانة المعرفية للفقه. </w:t>
      </w:r>
    </w:p>
    <w:p w:rsidR="00672D4F" w:rsidRPr="00AF01EA" w:rsidRDefault="00672D4F" w:rsidP="00810013">
      <w:pPr>
        <w:pStyle w:val="31"/>
        <w:rPr>
          <w:color w:val="auto"/>
          <w:rtl/>
          <w:lang w:bidi="ar-IQ"/>
        </w:rPr>
      </w:pPr>
      <w:r w:rsidRPr="00AF01EA">
        <w:rPr>
          <w:rFonts w:hint="cs"/>
          <w:color w:val="auto"/>
          <w:rtl/>
          <w:lang w:bidi="ar-IQ"/>
        </w:rPr>
        <w:lastRenderedPageBreak/>
        <w:t>2ـ علم (المعرفة) والتكنولوجيا</w:t>
      </w:r>
      <w:r w:rsidRPr="00AF01EA">
        <w:rPr>
          <w:color w:val="auto"/>
          <w:vertAlign w:val="superscript"/>
          <w:rtl/>
          <w:lang w:bidi="ar-IQ"/>
        </w:rPr>
        <w:t>(</w:t>
      </w:r>
      <w:r w:rsidRPr="00AF01EA">
        <w:rPr>
          <w:rStyle w:val="ac"/>
          <w:b/>
          <w:bCs w:val="0"/>
          <w:color w:val="auto"/>
          <w:sz w:val="27"/>
          <w:rtl/>
          <w:lang w:bidi="ar-IQ"/>
        </w:rPr>
        <w:endnoteReference w:id="12"/>
      </w:r>
      <w:r w:rsidRPr="00AF01EA">
        <w:rPr>
          <w:color w:val="auto"/>
          <w:vertAlign w:val="superscript"/>
          <w:rtl/>
          <w:lang w:bidi="ar-IQ"/>
        </w:rPr>
        <w:t>)</w:t>
      </w:r>
    </w:p>
    <w:p w:rsidR="00672D4F" w:rsidRPr="00AF01EA" w:rsidRDefault="00B33710" w:rsidP="00810013">
      <w:pPr>
        <w:rPr>
          <w:sz w:val="27"/>
          <w:rtl/>
          <w:lang w:bidi="ar-IQ"/>
        </w:rPr>
      </w:pPr>
      <w:r w:rsidRPr="00AF01EA">
        <w:rPr>
          <w:rFonts w:hint="cs"/>
          <w:sz w:val="27"/>
          <w:rtl/>
          <w:lang w:bidi="ar-IQ"/>
        </w:rPr>
        <w:t>إن كلاًّ</w:t>
      </w:r>
      <w:r w:rsidR="00672D4F" w:rsidRPr="00AF01EA">
        <w:rPr>
          <w:rFonts w:hint="cs"/>
          <w:sz w:val="27"/>
          <w:rtl/>
          <w:lang w:bidi="ar-IQ"/>
        </w:rPr>
        <w:t xml:space="preserve"> من العلم (المعرفة) والتكنولوجيا هما من صنع البشر، ولكن</w:t>
      </w:r>
      <w:r w:rsidR="00E01275">
        <w:rPr>
          <w:rFonts w:hint="cs"/>
          <w:sz w:val="27"/>
          <w:rtl/>
          <w:lang w:bidi="ar-IQ"/>
        </w:rPr>
        <w:t>ْ</w:t>
      </w:r>
      <w:r w:rsidR="00672D4F" w:rsidRPr="00AF01EA">
        <w:rPr>
          <w:rFonts w:hint="cs"/>
          <w:sz w:val="27"/>
          <w:rtl/>
          <w:lang w:bidi="ar-IQ"/>
        </w:rPr>
        <w:t xml:space="preserve"> على الرغم من الارتباط الوثيق بينهما، هناك الكثير من الاختلافات الجوهرية بينهما. وإن عدم الالتفات إلى هذه الاختلافات من شأنه أن يؤدّي إلى الكثير من الأخطاء المعرفية والنظرية. إن العلم (المعرفة) يلبي الاحتياجات المعرفية للبشر</w:t>
      </w:r>
      <w:r w:rsidRPr="00AF01EA">
        <w:rPr>
          <w:rFonts w:hint="cs"/>
          <w:sz w:val="27"/>
          <w:rtl/>
          <w:lang w:bidi="ar-IQ"/>
        </w:rPr>
        <w:t>؛</w:t>
      </w:r>
      <w:r w:rsidR="00672D4F" w:rsidRPr="00AF01EA">
        <w:rPr>
          <w:rFonts w:hint="cs"/>
          <w:sz w:val="27"/>
          <w:rtl/>
          <w:lang w:bidi="ar-IQ"/>
        </w:rPr>
        <w:t xml:space="preserve"> وأما التكنولوجيات فهي بجميع أنحائها تشتمل على آليتين رئيستين. وهناك من التكنولوجيات ما يلبي الاحتياجات غير المعرفية للبشر، ومن بين هذه التكنولوجيات: الأحذية، والسيارات، والطعام، ومباراة كرة القدم</w:t>
      </w:r>
      <w:r w:rsidRPr="00AF01EA">
        <w:rPr>
          <w:rFonts w:hint="cs"/>
          <w:sz w:val="27"/>
          <w:rtl/>
          <w:lang w:bidi="ar-IQ"/>
        </w:rPr>
        <w:t>،</w:t>
      </w:r>
      <w:r w:rsidR="00672D4F" w:rsidRPr="00AF01EA">
        <w:rPr>
          <w:rFonts w:hint="cs"/>
          <w:sz w:val="27"/>
          <w:rtl/>
          <w:lang w:bidi="ar-IQ"/>
        </w:rPr>
        <w:t xml:space="preserve"> وما إلى ذلك. وهناك عدد</w:t>
      </w:r>
      <w:r w:rsidRPr="00AF01EA">
        <w:rPr>
          <w:rFonts w:hint="cs"/>
          <w:sz w:val="27"/>
          <w:rtl/>
          <w:lang w:bidi="ar-IQ"/>
        </w:rPr>
        <w:t>ٌ</w:t>
      </w:r>
      <w:r w:rsidR="00672D4F" w:rsidRPr="00AF01EA">
        <w:rPr>
          <w:rFonts w:hint="cs"/>
          <w:sz w:val="27"/>
          <w:rtl/>
          <w:lang w:bidi="ar-IQ"/>
        </w:rPr>
        <w:t xml:space="preserve"> آخر من الأمور التي تمث</w:t>
      </w:r>
      <w:r w:rsidRPr="00AF01EA">
        <w:rPr>
          <w:rFonts w:hint="cs"/>
          <w:sz w:val="27"/>
          <w:rtl/>
          <w:lang w:bidi="ar-IQ"/>
        </w:rPr>
        <w:t>ِّ</w:t>
      </w:r>
      <w:r w:rsidR="00672D4F" w:rsidRPr="00AF01EA">
        <w:rPr>
          <w:rFonts w:hint="cs"/>
          <w:sz w:val="27"/>
          <w:rtl/>
          <w:lang w:bidi="ar-IQ"/>
        </w:rPr>
        <w:t>ل د</w:t>
      </w:r>
      <w:r w:rsidRPr="00AF01EA">
        <w:rPr>
          <w:rFonts w:hint="cs"/>
          <w:sz w:val="27"/>
          <w:rtl/>
          <w:lang w:bidi="ar-IQ"/>
        </w:rPr>
        <w:t>َ</w:t>
      </w:r>
      <w:r w:rsidR="00672D4F" w:rsidRPr="00AF01EA">
        <w:rPr>
          <w:rFonts w:hint="cs"/>
          <w:sz w:val="27"/>
          <w:rtl/>
          <w:lang w:bidi="ar-IQ"/>
        </w:rPr>
        <w:t>و</w:t>
      </w:r>
      <w:r w:rsidRPr="00AF01EA">
        <w:rPr>
          <w:rFonts w:hint="cs"/>
          <w:sz w:val="27"/>
          <w:rtl/>
          <w:lang w:bidi="ar-IQ"/>
        </w:rPr>
        <w:t>ْ</w:t>
      </w:r>
      <w:r w:rsidR="00672D4F" w:rsidRPr="00AF01EA">
        <w:rPr>
          <w:rFonts w:hint="cs"/>
          <w:sz w:val="27"/>
          <w:rtl/>
          <w:lang w:bidi="ar-IQ"/>
        </w:rPr>
        <w:t>ر الأدوات في الكفاح المعرفي، رغم أنها لا ت</w:t>
      </w:r>
      <w:r w:rsidRPr="00AF01EA">
        <w:rPr>
          <w:rFonts w:hint="cs"/>
          <w:sz w:val="27"/>
          <w:rtl/>
          <w:lang w:bidi="ar-IQ"/>
        </w:rPr>
        <w:t>ُ</w:t>
      </w:r>
      <w:r w:rsidR="00672D4F" w:rsidRPr="00AF01EA">
        <w:rPr>
          <w:rFonts w:hint="cs"/>
          <w:sz w:val="27"/>
          <w:rtl/>
          <w:lang w:bidi="ar-IQ"/>
        </w:rPr>
        <w:t>ع</w:t>
      </w:r>
      <w:r w:rsidRPr="00AF01EA">
        <w:rPr>
          <w:rFonts w:hint="cs"/>
          <w:sz w:val="27"/>
          <w:rtl/>
          <w:lang w:bidi="ar-IQ"/>
        </w:rPr>
        <w:t>َ</w:t>
      </w:r>
      <w:r w:rsidR="00672D4F" w:rsidRPr="00AF01EA">
        <w:rPr>
          <w:rFonts w:hint="cs"/>
          <w:sz w:val="27"/>
          <w:rtl/>
          <w:lang w:bidi="ar-IQ"/>
        </w:rPr>
        <w:t>دّ من المعارف أبداً، ومن هذه الأمور: النظارات، والكتب، والتلسكوب، والحاسوب</w:t>
      </w:r>
      <w:r w:rsidRPr="00AF01EA">
        <w:rPr>
          <w:rFonts w:hint="cs"/>
          <w:sz w:val="27"/>
          <w:rtl/>
          <w:lang w:bidi="ar-IQ"/>
        </w:rPr>
        <w:t>،</w:t>
      </w:r>
      <w:r w:rsidR="00672D4F" w:rsidRPr="00AF01EA">
        <w:rPr>
          <w:rFonts w:hint="cs"/>
          <w:sz w:val="27"/>
          <w:rtl/>
          <w:lang w:bidi="ar-IQ"/>
        </w:rPr>
        <w:t xml:space="preserve"> وما إلى ذلك. وهناك من التكنولوجيات ما يقوم بكلا الوظيفتين معاً، من قبيل: الهواتف النق</w:t>
      </w:r>
      <w:r w:rsidRPr="00AF01EA">
        <w:rPr>
          <w:rFonts w:hint="cs"/>
          <w:sz w:val="27"/>
          <w:rtl/>
          <w:lang w:bidi="ar-IQ"/>
        </w:rPr>
        <w:t>ّ</w:t>
      </w:r>
      <w:r w:rsidR="00672D4F" w:rsidRPr="00AF01EA">
        <w:rPr>
          <w:rFonts w:hint="cs"/>
          <w:sz w:val="27"/>
          <w:rtl/>
          <w:lang w:bidi="ar-IQ"/>
        </w:rPr>
        <w:t>الة ذات الوظائف المتعد</w:t>
      </w:r>
      <w:r w:rsidRPr="00AF01EA">
        <w:rPr>
          <w:rFonts w:hint="cs"/>
          <w:sz w:val="27"/>
          <w:rtl/>
          <w:lang w:bidi="ar-IQ"/>
        </w:rPr>
        <w:t>ّ</w:t>
      </w:r>
      <w:r w:rsidR="00672D4F" w:rsidRPr="00AF01EA">
        <w:rPr>
          <w:rFonts w:hint="cs"/>
          <w:sz w:val="27"/>
          <w:rtl/>
          <w:lang w:bidi="ar-IQ"/>
        </w:rPr>
        <w:t>دة، وهكذا الأمر بالنسبة إلى وسائل الإعلام</w:t>
      </w:r>
      <w:r w:rsidRPr="00AF01EA">
        <w:rPr>
          <w:rFonts w:hint="cs"/>
          <w:sz w:val="27"/>
          <w:rtl/>
          <w:lang w:bidi="ar-IQ"/>
        </w:rPr>
        <w:t>،</w:t>
      </w:r>
      <w:r w:rsidR="00672D4F" w:rsidRPr="00AF01EA">
        <w:rPr>
          <w:rFonts w:hint="cs"/>
          <w:sz w:val="27"/>
          <w:rtl/>
          <w:lang w:bidi="ar-IQ"/>
        </w:rPr>
        <w:t xml:space="preserve"> كالمذياع والتلفزيون أيضاً. </w:t>
      </w:r>
    </w:p>
    <w:p w:rsidR="00672D4F" w:rsidRPr="00AF01EA" w:rsidRDefault="00672D4F" w:rsidP="00810013">
      <w:pPr>
        <w:rPr>
          <w:sz w:val="27"/>
          <w:rtl/>
          <w:lang w:bidi="ar-IQ"/>
        </w:rPr>
      </w:pPr>
      <w:r w:rsidRPr="00AF01EA">
        <w:rPr>
          <w:rFonts w:hint="cs"/>
          <w:sz w:val="27"/>
          <w:rtl/>
          <w:lang w:bidi="ar-IQ"/>
        </w:rPr>
        <w:t>يتم</w:t>
      </w:r>
      <w:r w:rsidR="00B33710" w:rsidRPr="00AF01EA">
        <w:rPr>
          <w:rFonts w:hint="cs"/>
          <w:sz w:val="27"/>
          <w:rtl/>
          <w:lang w:bidi="ar-IQ"/>
        </w:rPr>
        <w:t>ّ</w:t>
      </w:r>
      <w:r w:rsidRPr="00AF01EA">
        <w:rPr>
          <w:rFonts w:hint="cs"/>
          <w:sz w:val="27"/>
          <w:rtl/>
          <w:lang w:bidi="ar-IQ"/>
        </w:rPr>
        <w:t xml:space="preserve"> عرض العلم (المعرفة) على الدوام في إطار القضايا الظن</w:t>
      </w:r>
      <w:r w:rsidR="00B33710" w:rsidRPr="00AF01EA">
        <w:rPr>
          <w:rFonts w:hint="cs"/>
          <w:sz w:val="27"/>
          <w:rtl/>
          <w:lang w:bidi="ar-IQ"/>
        </w:rPr>
        <w:t>ّ</w:t>
      </w:r>
      <w:r w:rsidRPr="00AF01EA">
        <w:rPr>
          <w:rFonts w:hint="cs"/>
          <w:sz w:val="27"/>
          <w:rtl/>
          <w:lang w:bidi="ar-IQ"/>
        </w:rPr>
        <w:t>ية التي عملنا على بلورتها بشأن الواقعية. وإن الصفة الظن</w:t>
      </w:r>
      <w:r w:rsidR="00B33710" w:rsidRPr="00AF01EA">
        <w:rPr>
          <w:rFonts w:hint="cs"/>
          <w:sz w:val="27"/>
          <w:rtl/>
          <w:lang w:bidi="ar-IQ"/>
        </w:rPr>
        <w:t>ّ</w:t>
      </w:r>
      <w:r w:rsidRPr="00AF01EA">
        <w:rPr>
          <w:rFonts w:hint="cs"/>
          <w:sz w:val="27"/>
          <w:rtl/>
          <w:lang w:bidi="ar-IQ"/>
        </w:rPr>
        <w:t>ية ستبقى مع الاد</w:t>
      </w:r>
      <w:r w:rsidR="00B33710" w:rsidRPr="00AF01EA">
        <w:rPr>
          <w:rFonts w:hint="cs"/>
          <w:sz w:val="27"/>
          <w:rtl/>
          <w:lang w:bidi="ar-IQ"/>
        </w:rPr>
        <w:t>ّ</w:t>
      </w:r>
      <w:r w:rsidRPr="00AF01EA">
        <w:rPr>
          <w:rFonts w:hint="cs"/>
          <w:sz w:val="27"/>
          <w:rtl/>
          <w:lang w:bidi="ar-IQ"/>
        </w:rPr>
        <w:t>عاءات العلمية (المعرفية) على الدوام. إن الظنون تأتي لنا بالمعرفة على صورتين، وهما: الصورة السلبية</w:t>
      </w:r>
      <w:r w:rsidR="00B33710" w:rsidRPr="00AF01EA">
        <w:rPr>
          <w:rFonts w:hint="cs"/>
          <w:sz w:val="27"/>
          <w:rtl/>
          <w:lang w:bidi="ar-IQ"/>
        </w:rPr>
        <w:t>؛</w:t>
      </w:r>
      <w:r w:rsidRPr="00AF01EA">
        <w:rPr>
          <w:rFonts w:hint="cs"/>
          <w:sz w:val="27"/>
          <w:rtl/>
          <w:lang w:bidi="ar-IQ"/>
        </w:rPr>
        <w:t xml:space="preserve"> والصورة الإيجابية. والمعرفة السلبية تمث</w:t>
      </w:r>
      <w:r w:rsidR="00B33710" w:rsidRPr="00AF01EA">
        <w:rPr>
          <w:rFonts w:hint="cs"/>
          <w:sz w:val="27"/>
          <w:rtl/>
          <w:lang w:bidi="ar-IQ"/>
        </w:rPr>
        <w:t>ِّ</w:t>
      </w:r>
      <w:r w:rsidRPr="00AF01EA">
        <w:rPr>
          <w:rFonts w:hint="cs"/>
          <w:sz w:val="27"/>
          <w:rtl/>
          <w:lang w:bidi="ar-IQ"/>
        </w:rPr>
        <w:t>ل جميع تلك الظنون الواردة بشأن الواقعية</w:t>
      </w:r>
      <w:r w:rsidR="00B33710" w:rsidRPr="00AF01EA">
        <w:rPr>
          <w:rFonts w:hint="cs"/>
          <w:sz w:val="27"/>
          <w:rtl/>
          <w:lang w:bidi="ar-IQ"/>
        </w:rPr>
        <w:t>،</w:t>
      </w:r>
      <w:r w:rsidRPr="00AF01EA">
        <w:rPr>
          <w:rFonts w:hint="cs"/>
          <w:sz w:val="27"/>
          <w:rtl/>
          <w:lang w:bidi="ar-IQ"/>
        </w:rPr>
        <w:t xml:space="preserve"> والتي يتم إبطالها عند مواجهة الواقع. إن هذه المجموعة من القضايا ترشدنا إلى كيفية عدم الواقعية. فنحن الآن ـ على سبيل المثال ـ نعلم أن الأرض لا تقع في مركز المنظومة الشمسية، و</w:t>
      </w:r>
      <w:r w:rsidR="00B33710" w:rsidRPr="00AF01EA">
        <w:rPr>
          <w:rFonts w:hint="cs"/>
          <w:sz w:val="27"/>
          <w:rtl/>
          <w:lang w:bidi="ar-IQ"/>
        </w:rPr>
        <w:t>أ</w:t>
      </w:r>
      <w:r w:rsidRPr="00AF01EA">
        <w:rPr>
          <w:rFonts w:hint="cs"/>
          <w:sz w:val="27"/>
          <w:rtl/>
          <w:lang w:bidi="ar-IQ"/>
        </w:rPr>
        <w:t xml:space="preserve">ن الـ </w:t>
      </w:r>
      <w:r w:rsidRPr="00AF01EA">
        <w:rPr>
          <w:rFonts w:hint="eastAsia"/>
          <w:sz w:val="24"/>
          <w:szCs w:val="24"/>
          <w:rtl/>
          <w:lang w:bidi="ar-IQ"/>
        </w:rPr>
        <w:t>«</w:t>
      </w:r>
      <w:r w:rsidRPr="00AF01EA">
        <w:rPr>
          <w:rFonts w:hint="cs"/>
          <w:sz w:val="27"/>
          <w:rtl/>
          <w:lang w:bidi="ar-IQ"/>
        </w:rPr>
        <w:t>آل</w:t>
      </w:r>
      <w:r w:rsidRPr="00AF01EA">
        <w:rPr>
          <w:rFonts w:hint="eastAsia"/>
          <w:sz w:val="24"/>
          <w:szCs w:val="24"/>
          <w:rtl/>
          <w:lang w:bidi="ar-IQ"/>
        </w:rPr>
        <w:t>»</w:t>
      </w:r>
      <w:r w:rsidRPr="00AF01EA">
        <w:rPr>
          <w:rFonts w:hint="cs"/>
          <w:sz w:val="27"/>
          <w:rtl/>
          <w:lang w:bidi="ar-IQ"/>
        </w:rPr>
        <w:t xml:space="preserve"> ليس هو السبب في شعور الحبلى بالمخاض، وأن الصواعق ـ خلافاً لتصور الإغريقيين ـ ليست ناجمة</w:t>
      </w:r>
      <w:r w:rsidR="00B33710" w:rsidRPr="00AF01EA">
        <w:rPr>
          <w:rFonts w:hint="cs"/>
          <w:sz w:val="27"/>
          <w:rtl/>
          <w:lang w:bidi="ar-IQ"/>
        </w:rPr>
        <w:t>ً</w:t>
      </w:r>
      <w:r w:rsidRPr="00AF01EA">
        <w:rPr>
          <w:rFonts w:hint="cs"/>
          <w:sz w:val="27"/>
          <w:rtl/>
          <w:lang w:bidi="ar-IQ"/>
        </w:rPr>
        <w:t xml:space="preserve"> عن غضب الآلهات المقيمة في جبل الألب. وأما المعرفة الإيجابية فهي جميع تلك الظنون بشأن الواقعية، والتي لم يتم</w:t>
      </w:r>
      <w:r w:rsidR="00B33710" w:rsidRPr="00AF01EA">
        <w:rPr>
          <w:rFonts w:hint="cs"/>
          <w:sz w:val="27"/>
          <w:rtl/>
          <w:lang w:bidi="ar-IQ"/>
        </w:rPr>
        <w:t>ّ</w:t>
      </w:r>
      <w:r w:rsidRPr="00AF01EA">
        <w:rPr>
          <w:rFonts w:hint="cs"/>
          <w:sz w:val="27"/>
          <w:rtl/>
          <w:lang w:bidi="ar-IQ"/>
        </w:rPr>
        <w:t xml:space="preserve"> إبطالها</w:t>
      </w:r>
      <w:r w:rsidR="00B33710" w:rsidRPr="00AF01EA">
        <w:rPr>
          <w:rFonts w:hint="cs"/>
          <w:sz w:val="27"/>
          <w:rtl/>
          <w:lang w:bidi="ar-IQ"/>
        </w:rPr>
        <w:t>،</w:t>
      </w:r>
      <w:r w:rsidRPr="00AF01EA">
        <w:rPr>
          <w:rFonts w:hint="cs"/>
          <w:sz w:val="27"/>
          <w:rtl/>
          <w:lang w:bidi="ar-IQ"/>
        </w:rPr>
        <w:t xml:space="preserve"> رغم جميع الجهود المبذولة لإبطالها. إن هذه المجموعة من الظنون ما دام لم يتم</w:t>
      </w:r>
      <w:r w:rsidR="00B33710" w:rsidRPr="00AF01EA">
        <w:rPr>
          <w:rFonts w:hint="cs"/>
          <w:sz w:val="27"/>
          <w:rtl/>
          <w:lang w:bidi="ar-IQ"/>
        </w:rPr>
        <w:t>ّ</w:t>
      </w:r>
      <w:r w:rsidRPr="00AF01EA">
        <w:rPr>
          <w:rFonts w:hint="cs"/>
          <w:sz w:val="27"/>
          <w:rtl/>
          <w:lang w:bidi="ar-IQ"/>
        </w:rPr>
        <w:t xml:space="preserve"> إبطالها، أو لم تحلّ محل</w:t>
      </w:r>
      <w:r w:rsidR="00B33710" w:rsidRPr="00AF01EA">
        <w:rPr>
          <w:rFonts w:hint="cs"/>
          <w:sz w:val="27"/>
          <w:rtl/>
          <w:lang w:bidi="ar-IQ"/>
        </w:rPr>
        <w:t>ّ</w:t>
      </w:r>
      <w:r w:rsidRPr="00AF01EA">
        <w:rPr>
          <w:rFonts w:hint="cs"/>
          <w:sz w:val="27"/>
          <w:rtl/>
          <w:lang w:bidi="ar-IQ"/>
        </w:rPr>
        <w:t>ها ظنون أكثر شمولاً وبياناً منها، فإنها تقدّ</w:t>
      </w:r>
      <w:r w:rsidR="00B33710" w:rsidRPr="00AF01EA">
        <w:rPr>
          <w:rFonts w:hint="cs"/>
          <w:sz w:val="27"/>
          <w:rtl/>
          <w:lang w:bidi="ar-IQ"/>
        </w:rPr>
        <w:t>ِ</w:t>
      </w:r>
      <w:r w:rsidRPr="00AF01EA">
        <w:rPr>
          <w:rFonts w:hint="cs"/>
          <w:sz w:val="27"/>
          <w:rtl/>
          <w:lang w:bidi="ar-IQ"/>
        </w:rPr>
        <w:t>م لنا معرفة بشأن الواقعية على نحو مؤق</w:t>
      </w:r>
      <w:r w:rsidR="00B33710" w:rsidRPr="00AF01EA">
        <w:rPr>
          <w:rFonts w:hint="cs"/>
          <w:sz w:val="27"/>
          <w:rtl/>
          <w:lang w:bidi="ar-IQ"/>
        </w:rPr>
        <w:t>ّ</w:t>
      </w:r>
      <w:r w:rsidRPr="00AF01EA">
        <w:rPr>
          <w:rFonts w:hint="cs"/>
          <w:sz w:val="27"/>
          <w:rtl/>
          <w:lang w:bidi="ar-IQ"/>
        </w:rPr>
        <w:t xml:space="preserve">ت. </w:t>
      </w:r>
      <w:r w:rsidR="00B33710" w:rsidRPr="00AF01EA">
        <w:rPr>
          <w:rFonts w:hint="cs"/>
          <w:sz w:val="27"/>
          <w:rtl/>
          <w:lang w:bidi="ar-IQ"/>
        </w:rPr>
        <w:t>و</w:t>
      </w:r>
      <w:r w:rsidRPr="00AF01EA">
        <w:rPr>
          <w:rFonts w:hint="cs"/>
          <w:sz w:val="27"/>
          <w:rtl/>
          <w:lang w:bidi="ar-IQ"/>
        </w:rPr>
        <w:t>من ذلك مثلاً أننا نتصو</w:t>
      </w:r>
      <w:r w:rsidR="00B33710" w:rsidRPr="00AF01EA">
        <w:rPr>
          <w:rFonts w:hint="cs"/>
          <w:sz w:val="27"/>
          <w:rtl/>
          <w:lang w:bidi="ar-IQ"/>
        </w:rPr>
        <w:t>ّ</w:t>
      </w:r>
      <w:r w:rsidRPr="00AF01EA">
        <w:rPr>
          <w:rFonts w:hint="cs"/>
          <w:sz w:val="27"/>
          <w:rtl/>
          <w:lang w:bidi="ar-IQ"/>
        </w:rPr>
        <w:t xml:space="preserve">ر طبقاً لأفضل الظنون العلمية الراهنة أن تواصل الزمان ـ المكان هو كما تقتضيه النظرية النسبية، وأن الجينات الوراثية هي العامل في نقل الصفات الوراثية عبر الأجيال، وهكذا. </w:t>
      </w:r>
    </w:p>
    <w:p w:rsidR="00672D4F" w:rsidRPr="00AF01EA" w:rsidRDefault="00672D4F" w:rsidP="00810013">
      <w:pPr>
        <w:rPr>
          <w:sz w:val="27"/>
          <w:rtl/>
          <w:lang w:bidi="ar-IQ"/>
        </w:rPr>
      </w:pPr>
      <w:r w:rsidRPr="00AF01EA">
        <w:rPr>
          <w:rFonts w:hint="cs"/>
          <w:sz w:val="27"/>
          <w:rtl/>
          <w:lang w:bidi="ar-IQ"/>
        </w:rPr>
        <w:lastRenderedPageBreak/>
        <w:t>إن الغاية النهائية لجميع الجهود المعرفية هي الوصول إلى صورة حقيقية عن الواقع. وإن الصدق أو الحقيقة عبارة</w:t>
      </w:r>
      <w:r w:rsidR="001A6E1E" w:rsidRPr="00AF01EA">
        <w:rPr>
          <w:rFonts w:hint="cs"/>
          <w:sz w:val="27"/>
          <w:rtl/>
          <w:lang w:bidi="ar-IQ"/>
        </w:rPr>
        <w:t>ٌ</w:t>
      </w:r>
      <w:r w:rsidRPr="00AF01EA">
        <w:rPr>
          <w:rFonts w:hint="cs"/>
          <w:sz w:val="27"/>
          <w:rtl/>
          <w:lang w:bidi="ar-IQ"/>
        </w:rPr>
        <w:t xml:space="preserve"> عن تطابق الدعاوى المعرفية مع الواقعية. وأما الغاية من الجهود التكنولوجية فهي تلبية حاجة المستخدمين، ومن هنا فإنها تكون ذات طبيعة عملية. </w:t>
      </w:r>
    </w:p>
    <w:p w:rsidR="00672D4F" w:rsidRPr="00AF01EA" w:rsidRDefault="00672D4F" w:rsidP="00810013">
      <w:pPr>
        <w:rPr>
          <w:sz w:val="27"/>
          <w:rtl/>
          <w:lang w:bidi="ar-IQ"/>
        </w:rPr>
      </w:pPr>
      <w:r w:rsidRPr="00AF01EA">
        <w:rPr>
          <w:rFonts w:hint="cs"/>
          <w:sz w:val="27"/>
          <w:rtl/>
          <w:lang w:bidi="ar-IQ"/>
        </w:rPr>
        <w:t>وإن الدعاوى المعرفية ذات شأنية كل</w:t>
      </w:r>
      <w:r w:rsidR="001A6E1E" w:rsidRPr="00AF01EA">
        <w:rPr>
          <w:rFonts w:hint="cs"/>
          <w:sz w:val="27"/>
          <w:rtl/>
          <w:lang w:bidi="ar-IQ"/>
        </w:rPr>
        <w:t>ّ</w:t>
      </w:r>
      <w:r w:rsidRPr="00AF01EA">
        <w:rPr>
          <w:rFonts w:hint="cs"/>
          <w:sz w:val="27"/>
          <w:rtl/>
          <w:lang w:bidi="ar-IQ"/>
        </w:rPr>
        <w:t>ية وعامة</w:t>
      </w:r>
      <w:r w:rsidR="001A6E1E" w:rsidRPr="00AF01EA">
        <w:rPr>
          <w:rFonts w:hint="cs"/>
          <w:sz w:val="27"/>
          <w:rtl/>
          <w:lang w:bidi="ar-IQ"/>
        </w:rPr>
        <w:t>؛</w:t>
      </w:r>
      <w:r w:rsidRPr="00AF01EA">
        <w:rPr>
          <w:rFonts w:hint="cs"/>
          <w:sz w:val="27"/>
          <w:rtl/>
          <w:lang w:bidi="ar-IQ"/>
        </w:rPr>
        <w:t xml:space="preserve"> فالعلم لا يتعل</w:t>
      </w:r>
      <w:r w:rsidR="001A6E1E" w:rsidRPr="00AF01EA">
        <w:rPr>
          <w:rFonts w:hint="cs"/>
          <w:sz w:val="27"/>
          <w:rtl/>
          <w:lang w:bidi="ar-IQ"/>
        </w:rPr>
        <w:t>َّ</w:t>
      </w:r>
      <w:r w:rsidRPr="00AF01EA">
        <w:rPr>
          <w:rFonts w:hint="cs"/>
          <w:sz w:val="27"/>
          <w:rtl/>
          <w:lang w:bidi="ar-IQ"/>
        </w:rPr>
        <w:t>ق بالجزئيات</w:t>
      </w:r>
      <w:r w:rsidR="001A6E1E" w:rsidRPr="00AF01EA">
        <w:rPr>
          <w:rFonts w:hint="cs"/>
          <w:sz w:val="27"/>
          <w:rtl/>
          <w:lang w:bidi="ar-IQ"/>
        </w:rPr>
        <w:t>،</w:t>
      </w:r>
      <w:r w:rsidRPr="00AF01EA">
        <w:rPr>
          <w:rFonts w:hint="cs"/>
          <w:sz w:val="27"/>
          <w:rtl/>
          <w:lang w:bidi="ar-IQ"/>
        </w:rPr>
        <w:t xml:space="preserve"> وإن كلية الاد</w:t>
      </w:r>
      <w:r w:rsidR="001A6E1E" w:rsidRPr="00AF01EA">
        <w:rPr>
          <w:rFonts w:hint="cs"/>
          <w:sz w:val="27"/>
          <w:rtl/>
          <w:lang w:bidi="ar-IQ"/>
        </w:rPr>
        <w:t>ّ</w:t>
      </w:r>
      <w:r w:rsidRPr="00AF01EA">
        <w:rPr>
          <w:rFonts w:hint="cs"/>
          <w:sz w:val="27"/>
          <w:rtl/>
          <w:lang w:bidi="ar-IQ"/>
        </w:rPr>
        <w:t>عاءات العلمية تعني أنها تحتوي على اعتبار</w:t>
      </w:r>
      <w:r w:rsidR="001A6E1E" w:rsidRPr="00AF01EA">
        <w:rPr>
          <w:rFonts w:hint="cs"/>
          <w:sz w:val="27"/>
          <w:rtl/>
          <w:lang w:bidi="ar-IQ"/>
        </w:rPr>
        <w:t>ٍ</w:t>
      </w:r>
      <w:r w:rsidRPr="00AF01EA">
        <w:rPr>
          <w:rFonts w:hint="cs"/>
          <w:sz w:val="27"/>
          <w:rtl/>
          <w:lang w:bidi="ar-IQ"/>
        </w:rPr>
        <w:t xml:space="preserve"> واحد في الظروف والمناخات المتنوّعة</w:t>
      </w:r>
      <w:r w:rsidR="001A6E1E" w:rsidRPr="00AF01EA">
        <w:rPr>
          <w:rFonts w:hint="cs"/>
          <w:sz w:val="27"/>
          <w:rtl/>
          <w:lang w:bidi="ar-IQ"/>
        </w:rPr>
        <w:t>؛</w:t>
      </w:r>
      <w:r w:rsidRPr="00AF01EA">
        <w:rPr>
          <w:rFonts w:hint="cs"/>
          <w:sz w:val="27"/>
          <w:rtl/>
          <w:lang w:bidi="ar-IQ"/>
        </w:rPr>
        <w:t xml:space="preserve"> في حين أن التكنولوجيات تبدي حساسية تجاه الظروف والمناخات</w:t>
      </w:r>
      <w:r w:rsidR="001A6E1E" w:rsidRPr="00AF01EA">
        <w:rPr>
          <w:rFonts w:hint="cs"/>
          <w:sz w:val="27"/>
          <w:rtl/>
          <w:lang w:bidi="ar-IQ"/>
        </w:rPr>
        <w:t>،</w:t>
      </w:r>
      <w:r w:rsidRPr="00AF01EA">
        <w:rPr>
          <w:rFonts w:hint="cs"/>
          <w:sz w:val="27"/>
          <w:rtl/>
          <w:lang w:bidi="ar-IQ"/>
        </w:rPr>
        <w:t xml:space="preserve"> فلا يمكن استخدام التكنولوجيات المصنوعة لظرف</w:t>
      </w:r>
      <w:r w:rsidR="001A6E1E" w:rsidRPr="00AF01EA">
        <w:rPr>
          <w:rFonts w:hint="cs"/>
          <w:sz w:val="27"/>
          <w:rtl/>
          <w:lang w:bidi="ar-IQ"/>
        </w:rPr>
        <w:t>ٍ</w:t>
      </w:r>
      <w:r w:rsidRPr="00AF01EA">
        <w:rPr>
          <w:rFonts w:hint="cs"/>
          <w:sz w:val="27"/>
          <w:rtl/>
          <w:lang w:bidi="ar-IQ"/>
        </w:rPr>
        <w:t xml:space="preserve"> وبيئة خاصة في ظروف وبيئات أخرى</w:t>
      </w:r>
      <w:r w:rsidR="001A6E1E" w:rsidRPr="00AF01EA">
        <w:rPr>
          <w:rFonts w:hint="cs"/>
          <w:sz w:val="27"/>
          <w:rtl/>
          <w:lang w:bidi="ar-IQ"/>
        </w:rPr>
        <w:t>،</w:t>
      </w:r>
      <w:r w:rsidRPr="00AF01EA">
        <w:rPr>
          <w:rFonts w:hint="cs"/>
          <w:sz w:val="27"/>
          <w:rtl/>
          <w:lang w:bidi="ar-IQ"/>
        </w:rPr>
        <w:t xml:space="preserve"> دون العمل على إجراء بعض التغييرات عليها. فالثياب التي تقي الناس من حرار</w:t>
      </w:r>
      <w:r w:rsidR="001A6E1E" w:rsidRPr="00AF01EA">
        <w:rPr>
          <w:rFonts w:hint="cs"/>
          <w:sz w:val="27"/>
          <w:rtl/>
          <w:lang w:bidi="ar-IQ"/>
        </w:rPr>
        <w:t>ة</w:t>
      </w:r>
      <w:r w:rsidRPr="00AF01EA">
        <w:rPr>
          <w:rFonts w:hint="cs"/>
          <w:sz w:val="27"/>
          <w:rtl/>
          <w:lang w:bidi="ar-IQ"/>
        </w:rPr>
        <w:t xml:space="preserve"> الطقس في القارة الأفريقية لا يمكن أن تكون مناسبة</w:t>
      </w:r>
      <w:r w:rsidR="001A6E1E" w:rsidRPr="00AF01EA">
        <w:rPr>
          <w:rFonts w:hint="cs"/>
          <w:sz w:val="27"/>
          <w:rtl/>
          <w:lang w:bidi="ar-IQ"/>
        </w:rPr>
        <w:t>ً</w:t>
      </w:r>
      <w:r w:rsidRPr="00AF01EA">
        <w:rPr>
          <w:rFonts w:hint="cs"/>
          <w:sz w:val="27"/>
          <w:rtl/>
          <w:lang w:bidi="ar-IQ"/>
        </w:rPr>
        <w:t xml:space="preserve"> لوقايتهم من البرد في القطب الشمالي، أو أن تكون ملائمة</w:t>
      </w:r>
      <w:r w:rsidR="001A6E1E" w:rsidRPr="00AF01EA">
        <w:rPr>
          <w:rFonts w:hint="cs"/>
          <w:sz w:val="27"/>
          <w:rtl/>
          <w:lang w:bidi="ar-IQ"/>
        </w:rPr>
        <w:t>ً</w:t>
      </w:r>
      <w:r w:rsidRPr="00AF01EA">
        <w:rPr>
          <w:rFonts w:hint="cs"/>
          <w:sz w:val="27"/>
          <w:rtl/>
          <w:lang w:bidi="ar-IQ"/>
        </w:rPr>
        <w:t xml:space="preserve"> للأجواء على سطح القمر. </w:t>
      </w:r>
    </w:p>
    <w:p w:rsidR="00672D4F" w:rsidRPr="00AF01EA" w:rsidRDefault="00672D4F" w:rsidP="00810013">
      <w:pPr>
        <w:rPr>
          <w:sz w:val="27"/>
          <w:rtl/>
          <w:lang w:bidi="ar-IQ"/>
        </w:rPr>
      </w:pPr>
      <w:r w:rsidRPr="00AF01EA">
        <w:rPr>
          <w:rFonts w:hint="cs"/>
          <w:sz w:val="27"/>
          <w:rtl/>
          <w:lang w:bidi="ar-IQ"/>
        </w:rPr>
        <w:t>إن هذه الأمور هي من الاد</w:t>
      </w:r>
      <w:r w:rsidR="001A6E1E" w:rsidRPr="00AF01EA">
        <w:rPr>
          <w:rFonts w:hint="cs"/>
          <w:sz w:val="27"/>
          <w:rtl/>
          <w:lang w:bidi="ar-IQ"/>
        </w:rPr>
        <w:t>ّ</w:t>
      </w:r>
      <w:r w:rsidRPr="00AF01EA">
        <w:rPr>
          <w:rFonts w:hint="cs"/>
          <w:sz w:val="27"/>
          <w:rtl/>
          <w:lang w:bidi="ar-IQ"/>
        </w:rPr>
        <w:t>عاءات المعرفية</w:t>
      </w:r>
      <w:r w:rsidR="001A6E1E" w:rsidRPr="00AF01EA">
        <w:rPr>
          <w:rFonts w:hint="cs"/>
          <w:sz w:val="27"/>
          <w:rtl/>
          <w:lang w:bidi="ar-IQ"/>
        </w:rPr>
        <w:t>،</w:t>
      </w:r>
      <w:r w:rsidRPr="00AF01EA">
        <w:rPr>
          <w:rFonts w:hint="cs"/>
          <w:sz w:val="27"/>
          <w:rtl/>
          <w:lang w:bidi="ar-IQ"/>
        </w:rPr>
        <w:t xml:space="preserve"> بمعنى أن بالإمكان الحصول عليها وتقييمها ونقدها على المستوى العام</w:t>
      </w:r>
      <w:r w:rsidRPr="00AF01EA">
        <w:rPr>
          <w:sz w:val="27"/>
          <w:vertAlign w:val="superscript"/>
          <w:rtl/>
          <w:lang w:bidi="ar-IQ"/>
        </w:rPr>
        <w:t>(</w:t>
      </w:r>
      <w:r w:rsidRPr="00AF01EA">
        <w:rPr>
          <w:rStyle w:val="ac"/>
          <w:sz w:val="27"/>
          <w:rtl/>
          <w:lang w:bidi="ar-IQ"/>
        </w:rPr>
        <w:endnoteReference w:id="13"/>
      </w:r>
      <w:r w:rsidRPr="00AF01EA">
        <w:rPr>
          <w:sz w:val="27"/>
          <w:vertAlign w:val="superscript"/>
          <w:rtl/>
          <w:lang w:bidi="ar-IQ"/>
        </w:rPr>
        <w:t>)</w:t>
      </w:r>
      <w:r w:rsidRPr="00AF01EA">
        <w:rPr>
          <w:rFonts w:hint="cs"/>
          <w:sz w:val="27"/>
          <w:rtl/>
          <w:lang w:bidi="ar-IQ"/>
        </w:rPr>
        <w:t>. ولا تعني عينية الادعاءات المعرفية شيئاً غير ذلك</w:t>
      </w:r>
      <w:r w:rsidR="001A6E1E" w:rsidRPr="00AF01EA">
        <w:rPr>
          <w:rFonts w:hint="cs"/>
          <w:sz w:val="27"/>
          <w:rtl/>
          <w:lang w:bidi="ar-IQ"/>
        </w:rPr>
        <w:t>،</w:t>
      </w:r>
      <w:r w:rsidRPr="00AF01EA">
        <w:rPr>
          <w:rFonts w:hint="cs"/>
          <w:sz w:val="27"/>
          <w:rtl/>
          <w:lang w:bidi="ar-IQ"/>
        </w:rPr>
        <w:t xml:space="preserve"> رغم أن الأشخاص في أذهانهم وضمائرهم (والتي هي طبقاً للمصطلح الذي يبينه أصحاب النزعة العقلية جانب</w:t>
      </w:r>
      <w:r w:rsidR="001A6E1E" w:rsidRPr="00AF01EA">
        <w:rPr>
          <w:rFonts w:hint="cs"/>
          <w:sz w:val="27"/>
          <w:rtl/>
          <w:lang w:bidi="ar-IQ"/>
        </w:rPr>
        <w:t>ٌ</w:t>
      </w:r>
      <w:r w:rsidRPr="00AF01EA">
        <w:rPr>
          <w:rFonts w:hint="cs"/>
          <w:sz w:val="27"/>
          <w:rtl/>
          <w:lang w:bidi="ar-IQ"/>
        </w:rPr>
        <w:t xml:space="preserve"> من الواقعية</w:t>
      </w:r>
      <w:r w:rsidR="001A6E1E" w:rsidRPr="00AF01EA">
        <w:rPr>
          <w:rFonts w:hint="cs"/>
          <w:sz w:val="27"/>
          <w:rtl/>
          <w:lang w:bidi="ar-IQ"/>
        </w:rPr>
        <w:t>،</w:t>
      </w:r>
      <w:r w:rsidRPr="00AF01EA">
        <w:rPr>
          <w:rFonts w:hint="cs"/>
          <w:sz w:val="27"/>
          <w:rtl/>
          <w:lang w:bidi="ar-IQ"/>
        </w:rPr>
        <w:t xml:space="preserve"> التي تسمى بـ </w:t>
      </w:r>
      <w:r w:rsidRPr="00AF01EA">
        <w:rPr>
          <w:rFonts w:hint="eastAsia"/>
          <w:sz w:val="24"/>
          <w:szCs w:val="24"/>
          <w:rtl/>
          <w:lang w:bidi="ar-IQ"/>
        </w:rPr>
        <w:t>«</w:t>
      </w:r>
      <w:r w:rsidRPr="00AF01EA">
        <w:rPr>
          <w:rFonts w:hint="cs"/>
          <w:sz w:val="27"/>
          <w:rtl/>
          <w:lang w:bidi="ar-IQ"/>
        </w:rPr>
        <w:t>العالم 2</w:t>
      </w:r>
      <w:r w:rsidRPr="00AF01EA">
        <w:rPr>
          <w:rFonts w:hint="eastAsia"/>
          <w:sz w:val="24"/>
          <w:szCs w:val="24"/>
          <w:rtl/>
          <w:lang w:bidi="ar-IQ"/>
        </w:rPr>
        <w:t>»</w:t>
      </w:r>
      <w:r w:rsidRPr="00AF01EA">
        <w:rPr>
          <w:rFonts w:hint="cs"/>
          <w:sz w:val="27"/>
          <w:rtl/>
          <w:lang w:bidi="ar-IQ"/>
        </w:rPr>
        <w:t>) يمكنهم أن يحظ</w:t>
      </w:r>
      <w:r w:rsidR="001A6E1E" w:rsidRPr="00AF01EA">
        <w:rPr>
          <w:rFonts w:hint="cs"/>
          <w:sz w:val="27"/>
          <w:rtl/>
          <w:lang w:bidi="ar-IQ"/>
        </w:rPr>
        <w:t>َ</w:t>
      </w:r>
      <w:r w:rsidRPr="00AF01EA">
        <w:rPr>
          <w:rFonts w:hint="cs"/>
          <w:sz w:val="27"/>
          <w:rtl/>
          <w:lang w:bidi="ar-IQ"/>
        </w:rPr>
        <w:t>و</w:t>
      </w:r>
      <w:r w:rsidR="001A6E1E" w:rsidRPr="00AF01EA">
        <w:rPr>
          <w:rFonts w:hint="cs"/>
          <w:sz w:val="27"/>
          <w:rtl/>
          <w:lang w:bidi="ar-IQ"/>
        </w:rPr>
        <w:t>ْا</w:t>
      </w:r>
      <w:r w:rsidRPr="00AF01EA">
        <w:rPr>
          <w:rFonts w:hint="cs"/>
          <w:sz w:val="27"/>
          <w:rtl/>
          <w:lang w:bidi="ar-IQ"/>
        </w:rPr>
        <w:t xml:space="preserve"> بـ </w:t>
      </w:r>
      <w:r w:rsidRPr="00AF01EA">
        <w:rPr>
          <w:rFonts w:hint="eastAsia"/>
          <w:sz w:val="24"/>
          <w:szCs w:val="24"/>
          <w:rtl/>
          <w:lang w:bidi="ar-IQ"/>
        </w:rPr>
        <w:t>«</w:t>
      </w:r>
      <w:r w:rsidRPr="00AF01EA">
        <w:rPr>
          <w:rFonts w:hint="cs"/>
          <w:sz w:val="27"/>
          <w:rtl/>
          <w:lang w:bidi="ar-IQ"/>
        </w:rPr>
        <w:t>المعرفة</w:t>
      </w:r>
      <w:r w:rsidRPr="00AF01EA">
        <w:rPr>
          <w:rFonts w:hint="eastAsia"/>
          <w:sz w:val="24"/>
          <w:szCs w:val="24"/>
          <w:rtl/>
          <w:lang w:bidi="ar-IQ"/>
        </w:rPr>
        <w:t>»</w:t>
      </w:r>
      <w:r w:rsidRPr="00AF01EA">
        <w:rPr>
          <w:rFonts w:hint="cs"/>
          <w:sz w:val="27"/>
          <w:rtl/>
          <w:lang w:bidi="ar-IQ"/>
        </w:rPr>
        <w:t xml:space="preserve"> بشأن الواقعية، ولكن</w:t>
      </w:r>
      <w:r w:rsidR="001A6E1E" w:rsidRPr="00AF01EA">
        <w:rPr>
          <w:rFonts w:hint="cs"/>
          <w:sz w:val="27"/>
          <w:rtl/>
          <w:lang w:bidi="ar-IQ"/>
        </w:rPr>
        <w:t>ْ</w:t>
      </w:r>
      <w:r w:rsidRPr="00AF01EA">
        <w:rPr>
          <w:rFonts w:hint="cs"/>
          <w:sz w:val="27"/>
          <w:rtl/>
          <w:lang w:bidi="ar-IQ"/>
        </w:rPr>
        <w:t xml:space="preserve"> حيث </w:t>
      </w:r>
      <w:r w:rsidR="001A6E1E" w:rsidRPr="00AF01EA">
        <w:rPr>
          <w:rFonts w:hint="cs"/>
          <w:sz w:val="27"/>
          <w:rtl/>
          <w:lang w:bidi="ar-IQ"/>
        </w:rPr>
        <w:t>إ</w:t>
      </w:r>
      <w:r w:rsidRPr="00AF01EA">
        <w:rPr>
          <w:rFonts w:hint="cs"/>
          <w:sz w:val="27"/>
          <w:rtl/>
          <w:lang w:bidi="ar-IQ"/>
        </w:rPr>
        <w:t>ن هذه المعرفة لا هي ممكنة الوصول أو النقد في البيئة العامة، ولا يمكن إبداء النظر بشأن صدقها أو كذبها</w:t>
      </w:r>
      <w:r w:rsidR="001A6E1E" w:rsidRPr="00AF01EA">
        <w:rPr>
          <w:rFonts w:hint="cs"/>
          <w:sz w:val="27"/>
          <w:rtl/>
          <w:lang w:bidi="ar-IQ"/>
        </w:rPr>
        <w:t>،</w:t>
      </w:r>
      <w:r w:rsidRPr="00AF01EA">
        <w:rPr>
          <w:rFonts w:hint="cs"/>
          <w:sz w:val="27"/>
          <w:rtl/>
          <w:lang w:bidi="ar-IQ"/>
        </w:rPr>
        <w:t xml:space="preserve"> </w:t>
      </w:r>
      <w:r w:rsidR="001A6E1E" w:rsidRPr="00AF01EA">
        <w:rPr>
          <w:rFonts w:hint="cs"/>
          <w:sz w:val="27"/>
          <w:rtl/>
          <w:lang w:bidi="ar-IQ"/>
        </w:rPr>
        <w:t>ف</w:t>
      </w:r>
      <w:r w:rsidRPr="00AF01EA">
        <w:rPr>
          <w:rFonts w:hint="cs"/>
          <w:sz w:val="27"/>
          <w:rtl/>
          <w:lang w:bidi="ar-IQ"/>
        </w:rPr>
        <w:t>إن بارقات البصيرة والشهود وسطوع الإلهام ونظائر ذلك تتعل</w:t>
      </w:r>
      <w:r w:rsidR="001A6E1E" w:rsidRPr="00AF01EA">
        <w:rPr>
          <w:rFonts w:hint="cs"/>
          <w:sz w:val="27"/>
          <w:rtl/>
          <w:lang w:bidi="ar-IQ"/>
        </w:rPr>
        <w:t>ّ</w:t>
      </w:r>
      <w:r w:rsidRPr="00AF01EA">
        <w:rPr>
          <w:rFonts w:hint="cs"/>
          <w:sz w:val="27"/>
          <w:rtl/>
          <w:lang w:bidi="ar-IQ"/>
        </w:rPr>
        <w:t xml:space="preserve">ق كلها بـ </w:t>
      </w:r>
      <w:r w:rsidRPr="00AF01EA">
        <w:rPr>
          <w:rFonts w:hint="eastAsia"/>
          <w:sz w:val="24"/>
          <w:szCs w:val="24"/>
          <w:rtl/>
          <w:lang w:bidi="ar-IQ"/>
        </w:rPr>
        <w:t>«</w:t>
      </w:r>
      <w:r w:rsidRPr="00AF01EA">
        <w:rPr>
          <w:rFonts w:hint="cs"/>
          <w:sz w:val="27"/>
          <w:rtl/>
          <w:lang w:bidi="ar-IQ"/>
        </w:rPr>
        <w:t>العالم 2</w:t>
      </w:r>
      <w:r w:rsidRPr="00AF01EA">
        <w:rPr>
          <w:rFonts w:hint="eastAsia"/>
          <w:sz w:val="24"/>
          <w:szCs w:val="24"/>
          <w:rtl/>
          <w:lang w:bidi="ar-IQ"/>
        </w:rPr>
        <w:t>»</w:t>
      </w:r>
      <w:r w:rsidRPr="00AF01EA">
        <w:rPr>
          <w:rFonts w:hint="cs"/>
          <w:sz w:val="27"/>
          <w:rtl/>
          <w:lang w:bidi="ar-IQ"/>
        </w:rPr>
        <w:t>، ولا ت</w:t>
      </w:r>
      <w:r w:rsidR="001A6E1E" w:rsidRPr="00AF01EA">
        <w:rPr>
          <w:rFonts w:hint="cs"/>
          <w:sz w:val="27"/>
          <w:rtl/>
          <w:lang w:bidi="ar-IQ"/>
        </w:rPr>
        <w:t>ُ</w:t>
      </w:r>
      <w:r w:rsidRPr="00AF01EA">
        <w:rPr>
          <w:rFonts w:hint="cs"/>
          <w:sz w:val="27"/>
          <w:rtl/>
          <w:lang w:bidi="ar-IQ"/>
        </w:rPr>
        <w:t>ع</w:t>
      </w:r>
      <w:r w:rsidR="001A6E1E" w:rsidRPr="00AF01EA">
        <w:rPr>
          <w:rFonts w:hint="cs"/>
          <w:sz w:val="27"/>
          <w:rtl/>
          <w:lang w:bidi="ar-IQ"/>
        </w:rPr>
        <w:t>َ</w:t>
      </w:r>
      <w:r w:rsidRPr="00AF01EA">
        <w:rPr>
          <w:rFonts w:hint="cs"/>
          <w:sz w:val="27"/>
          <w:rtl/>
          <w:lang w:bidi="ar-IQ"/>
        </w:rPr>
        <w:t>د</w:t>
      </w:r>
      <w:r w:rsidR="001A6E1E" w:rsidRPr="00AF01EA">
        <w:rPr>
          <w:rFonts w:hint="cs"/>
          <w:sz w:val="27"/>
          <w:rtl/>
          <w:lang w:bidi="ar-IQ"/>
        </w:rPr>
        <w:t>ّ</w:t>
      </w:r>
      <w:r w:rsidRPr="00AF01EA">
        <w:rPr>
          <w:rFonts w:hint="cs"/>
          <w:sz w:val="27"/>
          <w:rtl/>
          <w:lang w:bidi="ar-IQ"/>
        </w:rPr>
        <w:t xml:space="preserve"> من المعرفة (العلم). إن هذا النوع من الأمور يدخل ضمن التجارب الشخصية</w:t>
      </w:r>
      <w:r w:rsidR="001A6E1E" w:rsidRPr="00AF01EA">
        <w:rPr>
          <w:rFonts w:hint="cs"/>
          <w:sz w:val="27"/>
          <w:rtl/>
          <w:lang w:bidi="ar-IQ"/>
        </w:rPr>
        <w:t>،</w:t>
      </w:r>
      <w:r w:rsidRPr="00AF01EA">
        <w:rPr>
          <w:rFonts w:hint="cs"/>
          <w:sz w:val="27"/>
          <w:rtl/>
          <w:lang w:bidi="ar-IQ"/>
        </w:rPr>
        <w:t xml:space="preserve"> وإن التجارب الشخصية بأجمعها من سنخ الأمور الوجودية، بمعنى أنها تنتمي إلى مقولة مختلفة عن مقولة المعرفة. ولا تدخل هذه التجارب في دائرة الاد</w:t>
      </w:r>
      <w:r w:rsidR="001A6E1E" w:rsidRPr="00AF01EA">
        <w:rPr>
          <w:rFonts w:hint="cs"/>
          <w:sz w:val="27"/>
          <w:rtl/>
          <w:lang w:bidi="ar-IQ"/>
        </w:rPr>
        <w:t>ّ</w:t>
      </w:r>
      <w:r w:rsidRPr="00AF01EA">
        <w:rPr>
          <w:rFonts w:hint="cs"/>
          <w:sz w:val="27"/>
          <w:rtl/>
          <w:lang w:bidi="ar-IQ"/>
        </w:rPr>
        <w:t>عاءات المعرفية</w:t>
      </w:r>
      <w:r w:rsidR="00896297" w:rsidRPr="00AF01EA">
        <w:rPr>
          <w:rFonts w:hint="cs"/>
          <w:sz w:val="27"/>
          <w:rtl/>
          <w:lang w:bidi="ar-IQ"/>
        </w:rPr>
        <w:t xml:space="preserve"> إلاّ </w:t>
      </w:r>
      <w:r w:rsidRPr="00AF01EA">
        <w:rPr>
          <w:rFonts w:hint="cs"/>
          <w:sz w:val="27"/>
          <w:rtl/>
          <w:lang w:bidi="ar-IQ"/>
        </w:rPr>
        <w:t>إذا تمّ</w:t>
      </w:r>
      <w:r w:rsidR="001A6E1E" w:rsidRPr="00AF01EA">
        <w:rPr>
          <w:rFonts w:hint="cs"/>
          <w:sz w:val="27"/>
          <w:rtl/>
          <w:lang w:bidi="ar-IQ"/>
        </w:rPr>
        <w:t>َ</w:t>
      </w:r>
      <w:r w:rsidRPr="00AF01EA">
        <w:rPr>
          <w:rFonts w:hint="cs"/>
          <w:sz w:val="27"/>
          <w:rtl/>
          <w:lang w:bidi="ar-IQ"/>
        </w:rPr>
        <w:t>ت</w:t>
      </w:r>
      <w:r w:rsidR="001A6E1E" w:rsidRPr="00AF01EA">
        <w:rPr>
          <w:rFonts w:hint="cs"/>
          <w:sz w:val="27"/>
          <w:rtl/>
          <w:lang w:bidi="ar-IQ"/>
        </w:rPr>
        <w:t>ْ</w:t>
      </w:r>
      <w:r w:rsidRPr="00AF01EA">
        <w:rPr>
          <w:rFonts w:hint="cs"/>
          <w:sz w:val="27"/>
          <w:rtl/>
          <w:lang w:bidi="ar-IQ"/>
        </w:rPr>
        <w:t xml:space="preserve"> إعادة صياغتها في إطار اللغة والمفاهيم. وهذه النقطة تصدق بعينها في مورد ما ي</w:t>
      </w:r>
      <w:r w:rsidR="001A6E1E" w:rsidRPr="00AF01EA">
        <w:rPr>
          <w:rFonts w:hint="cs"/>
          <w:sz w:val="27"/>
          <w:rtl/>
          <w:lang w:bidi="ar-IQ"/>
        </w:rPr>
        <w:t>ُ</w:t>
      </w:r>
      <w:r w:rsidRPr="00AF01EA">
        <w:rPr>
          <w:rFonts w:hint="cs"/>
          <w:sz w:val="27"/>
          <w:rtl/>
          <w:lang w:bidi="ar-IQ"/>
        </w:rPr>
        <w:t>سم</w:t>
      </w:r>
      <w:r w:rsidR="001A6E1E" w:rsidRPr="00AF01EA">
        <w:rPr>
          <w:rFonts w:hint="cs"/>
          <w:sz w:val="27"/>
          <w:rtl/>
          <w:lang w:bidi="ar-IQ"/>
        </w:rPr>
        <w:t>ّ</w:t>
      </w:r>
      <w:r w:rsidRPr="00AF01EA">
        <w:rPr>
          <w:rFonts w:hint="cs"/>
          <w:sz w:val="27"/>
          <w:rtl/>
          <w:lang w:bidi="ar-IQ"/>
        </w:rPr>
        <w:t xml:space="preserve">ى بـ </w:t>
      </w:r>
      <w:r w:rsidRPr="00AF01EA">
        <w:rPr>
          <w:rFonts w:hint="eastAsia"/>
          <w:sz w:val="24"/>
          <w:szCs w:val="24"/>
          <w:rtl/>
          <w:lang w:bidi="ar-IQ"/>
        </w:rPr>
        <w:t>«</w:t>
      </w:r>
      <w:r w:rsidRPr="00AF01EA">
        <w:rPr>
          <w:rFonts w:hint="cs"/>
          <w:sz w:val="27"/>
          <w:rtl/>
          <w:lang w:bidi="ar-IQ"/>
        </w:rPr>
        <w:t>العلم الحضوري</w:t>
      </w:r>
      <w:r w:rsidRPr="00AF01EA">
        <w:rPr>
          <w:rFonts w:hint="eastAsia"/>
          <w:sz w:val="24"/>
          <w:szCs w:val="24"/>
          <w:rtl/>
          <w:lang w:bidi="ar-IQ"/>
        </w:rPr>
        <w:t>»</w:t>
      </w:r>
      <w:r w:rsidRPr="00AF01EA">
        <w:rPr>
          <w:rFonts w:hint="cs"/>
          <w:sz w:val="27"/>
          <w:rtl/>
          <w:lang w:bidi="ar-IQ"/>
        </w:rPr>
        <w:t xml:space="preserve"> أيضاً. إن </w:t>
      </w:r>
      <w:r w:rsidRPr="00AF01EA">
        <w:rPr>
          <w:rFonts w:hint="eastAsia"/>
          <w:sz w:val="24"/>
          <w:szCs w:val="24"/>
          <w:rtl/>
          <w:lang w:bidi="ar-IQ"/>
        </w:rPr>
        <w:t>«</w:t>
      </w:r>
      <w:r w:rsidRPr="00AF01EA">
        <w:rPr>
          <w:rFonts w:hint="cs"/>
          <w:sz w:val="27"/>
          <w:rtl/>
          <w:lang w:bidi="ar-IQ"/>
        </w:rPr>
        <w:t>العلم الحضوري</w:t>
      </w:r>
      <w:r w:rsidRPr="00AF01EA">
        <w:rPr>
          <w:rFonts w:hint="eastAsia"/>
          <w:sz w:val="24"/>
          <w:szCs w:val="24"/>
          <w:rtl/>
          <w:lang w:bidi="ar-IQ"/>
        </w:rPr>
        <w:t>»</w:t>
      </w:r>
      <w:r w:rsidRPr="00AF01EA">
        <w:rPr>
          <w:rFonts w:hint="cs"/>
          <w:sz w:val="27"/>
          <w:rtl/>
          <w:lang w:bidi="ar-IQ"/>
        </w:rPr>
        <w:t xml:space="preserve"> في الأساس ليس علماً، وإنما هو تجربة وجودية. كما أن إعادة صياغته وإصلاحه في إطار اللغة والمفاهيم بطبيعة الحال لا يمث</w:t>
      </w:r>
      <w:r w:rsidR="00075F0C" w:rsidRPr="00AF01EA">
        <w:rPr>
          <w:rFonts w:hint="cs"/>
          <w:sz w:val="27"/>
          <w:rtl/>
          <w:lang w:bidi="ar-IQ"/>
        </w:rPr>
        <w:t>ِّ</w:t>
      </w:r>
      <w:r w:rsidRPr="00AF01EA">
        <w:rPr>
          <w:rFonts w:hint="cs"/>
          <w:sz w:val="27"/>
          <w:rtl/>
          <w:lang w:bidi="ar-IQ"/>
        </w:rPr>
        <w:t xml:space="preserve">ل </w:t>
      </w:r>
      <w:r w:rsidRPr="00AF01EA">
        <w:rPr>
          <w:rFonts w:hint="eastAsia"/>
          <w:sz w:val="24"/>
          <w:szCs w:val="24"/>
          <w:rtl/>
          <w:lang w:bidi="ar-IQ"/>
        </w:rPr>
        <w:t>«</w:t>
      </w:r>
      <w:r w:rsidRPr="00AF01EA">
        <w:rPr>
          <w:rFonts w:hint="cs"/>
          <w:sz w:val="27"/>
          <w:rtl/>
          <w:lang w:bidi="ar-IQ"/>
        </w:rPr>
        <w:t>عين</w:t>
      </w:r>
      <w:r w:rsidRPr="00AF01EA">
        <w:rPr>
          <w:rFonts w:hint="eastAsia"/>
          <w:sz w:val="24"/>
          <w:szCs w:val="24"/>
          <w:rtl/>
          <w:lang w:bidi="ar-IQ"/>
        </w:rPr>
        <w:t>»</w:t>
      </w:r>
      <w:r w:rsidRPr="00AF01EA">
        <w:rPr>
          <w:rFonts w:hint="cs"/>
          <w:sz w:val="27"/>
          <w:rtl/>
          <w:lang w:bidi="ar-IQ"/>
        </w:rPr>
        <w:t xml:space="preserve"> التجربة في بيئتها الأصلية. </w:t>
      </w:r>
    </w:p>
    <w:p w:rsidR="00672D4F" w:rsidRPr="00AF01EA" w:rsidRDefault="00672D4F" w:rsidP="00810013">
      <w:pPr>
        <w:rPr>
          <w:sz w:val="27"/>
          <w:rtl/>
          <w:lang w:bidi="ar-IQ"/>
        </w:rPr>
      </w:pPr>
      <w:r w:rsidRPr="00AF01EA">
        <w:rPr>
          <w:rFonts w:hint="cs"/>
          <w:sz w:val="27"/>
          <w:rtl/>
          <w:lang w:bidi="ar-IQ"/>
        </w:rPr>
        <w:t>إن التجارب الشخصية</w:t>
      </w:r>
      <w:r w:rsidR="00075F0C" w:rsidRPr="00AF01EA">
        <w:rPr>
          <w:rFonts w:hint="cs"/>
          <w:sz w:val="27"/>
          <w:rtl/>
          <w:lang w:bidi="ar-IQ"/>
        </w:rPr>
        <w:t>،</w:t>
      </w:r>
      <w:r w:rsidRPr="00AF01EA">
        <w:rPr>
          <w:rFonts w:hint="cs"/>
          <w:sz w:val="27"/>
          <w:rtl/>
          <w:lang w:bidi="ar-IQ"/>
        </w:rPr>
        <w:t xml:space="preserve"> التي هي حصيلة مواجهة الشخص مع المسائل الأصيلة ـ </w:t>
      </w:r>
      <w:r w:rsidRPr="00AF01EA">
        <w:rPr>
          <w:rFonts w:hint="cs"/>
          <w:sz w:val="27"/>
          <w:rtl/>
          <w:lang w:bidi="ar-IQ"/>
        </w:rPr>
        <w:lastRenderedPageBreak/>
        <w:t>كما يوضّح أصحاب النزعة العقلية ـ</w:t>
      </w:r>
      <w:r w:rsidR="00075F0C" w:rsidRPr="00AF01EA">
        <w:rPr>
          <w:rFonts w:hint="cs"/>
          <w:sz w:val="27"/>
          <w:rtl/>
          <w:lang w:bidi="ar-IQ"/>
        </w:rPr>
        <w:t>،</w:t>
      </w:r>
      <w:r w:rsidRPr="00AF01EA">
        <w:rPr>
          <w:rFonts w:hint="cs"/>
          <w:sz w:val="27"/>
          <w:rtl/>
          <w:lang w:bidi="ar-IQ"/>
        </w:rPr>
        <w:t xml:space="preserve"> ضرورية لتطوّ</w:t>
      </w:r>
      <w:r w:rsidR="00075F0C" w:rsidRPr="00AF01EA">
        <w:rPr>
          <w:rFonts w:hint="cs"/>
          <w:sz w:val="27"/>
          <w:rtl/>
          <w:lang w:bidi="ar-IQ"/>
        </w:rPr>
        <w:t>ُ</w:t>
      </w:r>
      <w:r w:rsidRPr="00AF01EA">
        <w:rPr>
          <w:rFonts w:hint="cs"/>
          <w:sz w:val="27"/>
          <w:rtl/>
          <w:lang w:bidi="ar-IQ"/>
        </w:rPr>
        <w:t>ر المعرفة. إن هذا النوع من التجارب سوف يساعد على إثراء (العالم 2) للشخص، وإن هذا العالم 2 الذي تمّ إثراؤه سوف يقع في مظان</w:t>
      </w:r>
      <w:r w:rsidR="00075F0C" w:rsidRPr="00AF01EA">
        <w:rPr>
          <w:rFonts w:hint="cs"/>
          <w:sz w:val="27"/>
          <w:rtl/>
          <w:lang w:bidi="ar-IQ"/>
        </w:rPr>
        <w:t>ّ</w:t>
      </w:r>
      <w:r w:rsidRPr="00AF01EA">
        <w:rPr>
          <w:rFonts w:hint="cs"/>
          <w:sz w:val="27"/>
          <w:rtl/>
          <w:lang w:bidi="ar-IQ"/>
        </w:rPr>
        <w:t xml:space="preserve"> </w:t>
      </w:r>
      <w:r w:rsidR="00075F0C" w:rsidRPr="00AF01EA">
        <w:rPr>
          <w:rFonts w:hint="cs"/>
          <w:sz w:val="27"/>
          <w:rtl/>
          <w:lang w:bidi="ar-IQ"/>
        </w:rPr>
        <w:t>تقديم الظنون الدقيقة بوصفها حلاًّ</w:t>
      </w:r>
      <w:r w:rsidRPr="00AF01EA">
        <w:rPr>
          <w:rFonts w:hint="cs"/>
          <w:sz w:val="27"/>
          <w:rtl/>
          <w:lang w:bidi="ar-IQ"/>
        </w:rPr>
        <w:t xml:space="preserve"> للمسائل المعنية</w:t>
      </w:r>
      <w:r w:rsidR="00075F0C" w:rsidRPr="00AF01EA">
        <w:rPr>
          <w:rFonts w:hint="cs"/>
          <w:sz w:val="27"/>
          <w:rtl/>
          <w:lang w:bidi="ar-IQ"/>
        </w:rPr>
        <w:t>،</w:t>
      </w:r>
      <w:r w:rsidRPr="00AF01EA">
        <w:rPr>
          <w:rFonts w:hint="cs"/>
          <w:sz w:val="27"/>
          <w:rtl/>
          <w:lang w:bidi="ar-IQ"/>
        </w:rPr>
        <w:t xml:space="preserve"> وإن هذه الحلول بعد دخولها في البيئة العامة (العالم 3) يمكن تخزينها في الق</w:t>
      </w:r>
      <w:r w:rsidR="00075F0C" w:rsidRPr="00AF01EA">
        <w:rPr>
          <w:rFonts w:hint="cs"/>
          <w:sz w:val="27"/>
          <w:rtl/>
          <w:lang w:bidi="ar-IQ"/>
        </w:rPr>
        <w:t>َ</w:t>
      </w:r>
      <w:r w:rsidRPr="00AF01EA">
        <w:rPr>
          <w:rFonts w:hint="cs"/>
          <w:sz w:val="27"/>
          <w:rtl/>
          <w:lang w:bidi="ar-IQ"/>
        </w:rPr>
        <w:t>ب</w:t>
      </w:r>
      <w:r w:rsidR="00075F0C" w:rsidRPr="00AF01EA">
        <w:rPr>
          <w:rFonts w:hint="cs"/>
          <w:sz w:val="27"/>
          <w:rtl/>
          <w:lang w:bidi="ar-IQ"/>
        </w:rPr>
        <w:t>ْ</w:t>
      </w:r>
      <w:r w:rsidRPr="00AF01EA">
        <w:rPr>
          <w:rFonts w:hint="cs"/>
          <w:sz w:val="27"/>
          <w:rtl/>
          <w:lang w:bidi="ar-IQ"/>
        </w:rPr>
        <w:t>و المعرفي للبشر بوصفها معرفة</w:t>
      </w:r>
      <w:r w:rsidR="00075F0C" w:rsidRPr="00AF01EA">
        <w:rPr>
          <w:rFonts w:hint="cs"/>
          <w:sz w:val="27"/>
          <w:rtl/>
          <w:lang w:bidi="ar-IQ"/>
        </w:rPr>
        <w:t>ً</w:t>
      </w:r>
      <w:r w:rsidRPr="00AF01EA">
        <w:rPr>
          <w:rFonts w:hint="cs"/>
          <w:sz w:val="27"/>
          <w:rtl/>
          <w:lang w:bidi="ar-IQ"/>
        </w:rPr>
        <w:t xml:space="preserve"> سلبية أو إيجابية</w:t>
      </w:r>
      <w:r w:rsidRPr="00AF01EA">
        <w:rPr>
          <w:sz w:val="27"/>
          <w:vertAlign w:val="superscript"/>
          <w:rtl/>
          <w:lang w:bidi="ar-IQ"/>
        </w:rPr>
        <w:t>(</w:t>
      </w:r>
      <w:r w:rsidRPr="00AF01EA">
        <w:rPr>
          <w:rStyle w:val="ac"/>
          <w:sz w:val="27"/>
          <w:rtl/>
          <w:lang w:bidi="ar-IQ"/>
        </w:rPr>
        <w:endnoteReference w:id="14"/>
      </w:r>
      <w:r w:rsidRPr="00AF01EA">
        <w:rPr>
          <w:sz w:val="27"/>
          <w:vertAlign w:val="superscript"/>
          <w:rtl/>
          <w:lang w:bidi="ar-IQ"/>
        </w:rPr>
        <w:t>)</w:t>
      </w:r>
      <w:r w:rsidRPr="00AF01EA">
        <w:rPr>
          <w:rFonts w:hint="cs"/>
          <w:sz w:val="27"/>
          <w:rtl/>
          <w:lang w:bidi="ar-IQ"/>
        </w:rPr>
        <w:t>. وفي غياب التجربة أو التجارب الشخصية سوف تتوق</w:t>
      </w:r>
      <w:r w:rsidR="00075F0C" w:rsidRPr="00AF01EA">
        <w:rPr>
          <w:rFonts w:hint="cs"/>
          <w:sz w:val="27"/>
          <w:rtl/>
          <w:lang w:bidi="ar-IQ"/>
        </w:rPr>
        <w:t>َّ</w:t>
      </w:r>
      <w:r w:rsidRPr="00AF01EA">
        <w:rPr>
          <w:rFonts w:hint="cs"/>
          <w:sz w:val="27"/>
          <w:rtl/>
          <w:lang w:bidi="ar-IQ"/>
        </w:rPr>
        <w:t xml:space="preserve">ف المعرفة عن التطوّر. </w:t>
      </w:r>
    </w:p>
    <w:p w:rsidR="00672D4F" w:rsidRPr="00AF01EA" w:rsidRDefault="00672D4F" w:rsidP="00810013">
      <w:pPr>
        <w:rPr>
          <w:sz w:val="27"/>
          <w:rtl/>
          <w:lang w:bidi="ar-IQ"/>
        </w:rPr>
      </w:pPr>
      <w:r w:rsidRPr="00AF01EA">
        <w:rPr>
          <w:rFonts w:hint="cs"/>
          <w:sz w:val="27"/>
          <w:rtl/>
          <w:lang w:bidi="ar-IQ"/>
        </w:rPr>
        <w:t>وعلى الرغم من أن جميع المفك</w:t>
      </w:r>
      <w:r w:rsidR="00075F0C" w:rsidRPr="00AF01EA">
        <w:rPr>
          <w:rFonts w:hint="cs"/>
          <w:sz w:val="27"/>
          <w:rtl/>
          <w:lang w:bidi="ar-IQ"/>
        </w:rPr>
        <w:t>ِّ</w:t>
      </w:r>
      <w:r w:rsidRPr="00AF01EA">
        <w:rPr>
          <w:rFonts w:hint="cs"/>
          <w:sz w:val="27"/>
          <w:rtl/>
          <w:lang w:bidi="ar-IQ"/>
        </w:rPr>
        <w:t>رين يتمت</w:t>
      </w:r>
      <w:r w:rsidR="00075F0C" w:rsidRPr="00AF01EA">
        <w:rPr>
          <w:rFonts w:hint="cs"/>
          <w:sz w:val="27"/>
          <w:rtl/>
          <w:lang w:bidi="ar-IQ"/>
        </w:rPr>
        <w:t>ّ</w:t>
      </w:r>
      <w:r w:rsidRPr="00AF01EA">
        <w:rPr>
          <w:rFonts w:hint="cs"/>
          <w:sz w:val="27"/>
          <w:rtl/>
          <w:lang w:bidi="ar-IQ"/>
        </w:rPr>
        <w:t>عون بجذور</w:t>
      </w:r>
      <w:r w:rsidR="00075F0C" w:rsidRPr="00AF01EA">
        <w:rPr>
          <w:rFonts w:hint="cs"/>
          <w:sz w:val="27"/>
          <w:rtl/>
          <w:lang w:bidi="ar-IQ"/>
        </w:rPr>
        <w:t>ٍ</w:t>
      </w:r>
      <w:r w:rsidRPr="00AF01EA">
        <w:rPr>
          <w:rFonts w:hint="cs"/>
          <w:sz w:val="27"/>
          <w:rtl/>
          <w:lang w:bidi="ar-IQ"/>
        </w:rPr>
        <w:t xml:space="preserve"> لغوية وثقافية وأخلاقية خاصة، وينتمون إلى أعراف وتواريخ معيّنة،</w:t>
      </w:r>
      <w:r w:rsidR="00896297" w:rsidRPr="00AF01EA">
        <w:rPr>
          <w:rFonts w:hint="cs"/>
          <w:sz w:val="27"/>
          <w:rtl/>
          <w:lang w:bidi="ar-IQ"/>
        </w:rPr>
        <w:t xml:space="preserve"> إلاّ </w:t>
      </w:r>
      <w:r w:rsidRPr="00AF01EA">
        <w:rPr>
          <w:rFonts w:hint="cs"/>
          <w:sz w:val="27"/>
          <w:rtl/>
          <w:lang w:bidi="ar-IQ"/>
        </w:rPr>
        <w:t>أنهم في سعيهم إلى تقديم صورة حقيقية عن الواقعية يجهدون إلى التقليل من تأثير هذا النوع من الخلفيات الفكرية وغيرها من الأحكام المسبقة والعصبيات والاتجاهات الفكرية من الظنون</w:t>
      </w:r>
      <w:r w:rsidR="00075F0C" w:rsidRPr="00AF01EA">
        <w:rPr>
          <w:rFonts w:hint="cs"/>
          <w:sz w:val="27"/>
          <w:rtl/>
          <w:lang w:bidi="ar-IQ"/>
        </w:rPr>
        <w:t>،</w:t>
      </w:r>
      <w:r w:rsidRPr="00AF01EA">
        <w:rPr>
          <w:rFonts w:hint="cs"/>
          <w:sz w:val="27"/>
          <w:rtl/>
          <w:lang w:bidi="ar-IQ"/>
        </w:rPr>
        <w:t xml:space="preserve"> التي تحاول الإمساك بنواح</w:t>
      </w:r>
      <w:r w:rsidR="00075F0C" w:rsidRPr="00AF01EA">
        <w:rPr>
          <w:rFonts w:hint="cs"/>
          <w:sz w:val="27"/>
          <w:rtl/>
          <w:lang w:bidi="ar-IQ"/>
        </w:rPr>
        <w:t>ٍ</w:t>
      </w:r>
      <w:r w:rsidRPr="00AF01EA">
        <w:rPr>
          <w:rFonts w:hint="cs"/>
          <w:sz w:val="27"/>
          <w:rtl/>
          <w:lang w:bidi="ar-IQ"/>
        </w:rPr>
        <w:t xml:space="preserve"> معيّنة من الواقعية التي يواجهون من خلالها عنوان </w:t>
      </w:r>
      <w:r w:rsidRPr="00AF01EA">
        <w:rPr>
          <w:rFonts w:hint="eastAsia"/>
          <w:sz w:val="24"/>
          <w:szCs w:val="24"/>
          <w:rtl/>
          <w:lang w:bidi="ar-IQ"/>
        </w:rPr>
        <w:t>«</w:t>
      </w:r>
      <w:r w:rsidRPr="00AF01EA">
        <w:rPr>
          <w:rFonts w:hint="cs"/>
          <w:sz w:val="27"/>
          <w:rtl/>
          <w:lang w:bidi="ar-IQ"/>
        </w:rPr>
        <w:t>المسألة</w:t>
      </w:r>
      <w:r w:rsidRPr="00AF01EA">
        <w:rPr>
          <w:rFonts w:hint="eastAsia"/>
          <w:sz w:val="24"/>
          <w:szCs w:val="24"/>
          <w:rtl/>
          <w:lang w:bidi="ar-IQ"/>
        </w:rPr>
        <w:t>»</w:t>
      </w:r>
      <w:r w:rsidRPr="00AF01EA">
        <w:rPr>
          <w:rFonts w:hint="cs"/>
          <w:sz w:val="27"/>
          <w:rtl/>
          <w:lang w:bidi="ar-IQ"/>
        </w:rPr>
        <w:t>. وهذا الأمر إنما يغدو ممكناً من خلال الحوار النقدي مع الآخرين ضمن الدائرة العامة. والعلم بهذا الاعتبار يسعى إلى التجرّ</w:t>
      </w:r>
      <w:r w:rsidR="00075F0C" w:rsidRPr="00AF01EA">
        <w:rPr>
          <w:rFonts w:hint="cs"/>
          <w:sz w:val="27"/>
          <w:rtl/>
          <w:lang w:bidi="ar-IQ"/>
        </w:rPr>
        <w:t>ُ</w:t>
      </w:r>
      <w:r w:rsidRPr="00AF01EA">
        <w:rPr>
          <w:rFonts w:hint="cs"/>
          <w:sz w:val="27"/>
          <w:rtl/>
          <w:lang w:bidi="ar-IQ"/>
        </w:rPr>
        <w:t>د من تأثير الق</w:t>
      </w:r>
      <w:r w:rsidR="00075F0C" w:rsidRPr="00AF01EA">
        <w:rPr>
          <w:rFonts w:hint="cs"/>
          <w:sz w:val="27"/>
          <w:rtl/>
          <w:lang w:bidi="ar-IQ"/>
        </w:rPr>
        <w:t>ِ</w:t>
      </w:r>
      <w:r w:rsidRPr="00AF01EA">
        <w:rPr>
          <w:rFonts w:hint="cs"/>
          <w:sz w:val="27"/>
          <w:rtl/>
          <w:lang w:bidi="ar-IQ"/>
        </w:rPr>
        <w:t>ي</w:t>
      </w:r>
      <w:r w:rsidR="00075F0C" w:rsidRPr="00AF01EA">
        <w:rPr>
          <w:rFonts w:hint="cs"/>
          <w:sz w:val="27"/>
          <w:rtl/>
          <w:lang w:bidi="ar-IQ"/>
        </w:rPr>
        <w:t>َ</w:t>
      </w:r>
      <w:r w:rsidRPr="00AF01EA">
        <w:rPr>
          <w:rFonts w:hint="cs"/>
          <w:sz w:val="27"/>
          <w:rtl/>
          <w:lang w:bidi="ar-IQ"/>
        </w:rPr>
        <w:t>م</w:t>
      </w:r>
      <w:r w:rsidRPr="00AF01EA">
        <w:rPr>
          <w:sz w:val="27"/>
          <w:vertAlign w:val="superscript"/>
          <w:rtl/>
          <w:lang w:bidi="ar-IQ"/>
        </w:rPr>
        <w:t>(</w:t>
      </w:r>
      <w:r w:rsidRPr="00AF01EA">
        <w:rPr>
          <w:rStyle w:val="ac"/>
          <w:sz w:val="27"/>
          <w:rtl/>
          <w:lang w:bidi="ar-IQ"/>
        </w:rPr>
        <w:endnoteReference w:id="15"/>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وفي الوقت الذي يعتبر فيه التجرّد من تأثير الق</w:t>
      </w:r>
      <w:r w:rsidR="00075F0C" w:rsidRPr="00AF01EA">
        <w:rPr>
          <w:rFonts w:hint="cs"/>
          <w:sz w:val="27"/>
          <w:rtl/>
          <w:lang w:bidi="ar-IQ"/>
        </w:rPr>
        <w:t>ِ</w:t>
      </w:r>
      <w:r w:rsidRPr="00AF01EA">
        <w:rPr>
          <w:rFonts w:hint="cs"/>
          <w:sz w:val="27"/>
          <w:rtl/>
          <w:lang w:bidi="ar-IQ"/>
        </w:rPr>
        <w:t>ي</w:t>
      </w:r>
      <w:r w:rsidR="00075F0C" w:rsidRPr="00AF01EA">
        <w:rPr>
          <w:rFonts w:hint="cs"/>
          <w:sz w:val="27"/>
          <w:rtl/>
          <w:lang w:bidi="ar-IQ"/>
        </w:rPr>
        <w:t>َ</w:t>
      </w:r>
      <w:r w:rsidRPr="00AF01EA">
        <w:rPr>
          <w:rFonts w:hint="cs"/>
          <w:sz w:val="27"/>
          <w:rtl/>
          <w:lang w:bidi="ar-IQ"/>
        </w:rPr>
        <w:t>م أمراً ضرورياً بالنسبة إلى العلم، فإن التكنولوجيات كلما كانت أكثر تناغماً مع الأذواق والأمزجة والق</w:t>
      </w:r>
      <w:r w:rsidR="00075F0C" w:rsidRPr="00AF01EA">
        <w:rPr>
          <w:rFonts w:hint="cs"/>
          <w:sz w:val="27"/>
          <w:rtl/>
          <w:lang w:bidi="ar-IQ"/>
        </w:rPr>
        <w:t>ِ</w:t>
      </w:r>
      <w:r w:rsidRPr="00AF01EA">
        <w:rPr>
          <w:rFonts w:hint="cs"/>
          <w:sz w:val="27"/>
          <w:rtl/>
          <w:lang w:bidi="ar-IQ"/>
        </w:rPr>
        <w:t>ي</w:t>
      </w:r>
      <w:r w:rsidR="00075F0C" w:rsidRPr="00AF01EA">
        <w:rPr>
          <w:rFonts w:hint="cs"/>
          <w:sz w:val="27"/>
          <w:rtl/>
          <w:lang w:bidi="ar-IQ"/>
        </w:rPr>
        <w:t>َ</w:t>
      </w:r>
      <w:r w:rsidRPr="00AF01EA">
        <w:rPr>
          <w:rFonts w:hint="cs"/>
          <w:sz w:val="27"/>
          <w:rtl/>
          <w:lang w:bidi="ar-IQ"/>
        </w:rPr>
        <w:t xml:space="preserve">م المنشودة للمستخدمين كان الإقبال عليها أكبر. </w:t>
      </w:r>
    </w:p>
    <w:p w:rsidR="00672D4F" w:rsidRPr="00AF01EA" w:rsidRDefault="00672D4F" w:rsidP="009425CA">
      <w:pPr>
        <w:rPr>
          <w:sz w:val="27"/>
          <w:rtl/>
          <w:lang w:bidi="ar-IQ"/>
        </w:rPr>
      </w:pPr>
      <w:r w:rsidRPr="00AF01EA">
        <w:rPr>
          <w:rFonts w:hint="cs"/>
          <w:sz w:val="27"/>
          <w:rtl/>
          <w:lang w:bidi="ar-IQ"/>
        </w:rPr>
        <w:t>إن المساعي التكنولوجية تتذل</w:t>
      </w:r>
      <w:r w:rsidR="00075F0C" w:rsidRPr="00AF01EA">
        <w:rPr>
          <w:rFonts w:hint="cs"/>
          <w:sz w:val="27"/>
          <w:rtl/>
          <w:lang w:bidi="ar-IQ"/>
        </w:rPr>
        <w:t>ّ</w:t>
      </w:r>
      <w:r w:rsidRPr="00AF01EA">
        <w:rPr>
          <w:rFonts w:hint="cs"/>
          <w:sz w:val="27"/>
          <w:rtl/>
          <w:lang w:bidi="ar-IQ"/>
        </w:rPr>
        <w:t>ل بمساعدة ما ي</w:t>
      </w:r>
      <w:r w:rsidR="00075F0C" w:rsidRPr="00AF01EA">
        <w:rPr>
          <w:rFonts w:hint="cs"/>
          <w:sz w:val="27"/>
          <w:rtl/>
          <w:lang w:bidi="ar-IQ"/>
        </w:rPr>
        <w:t>ُ</w:t>
      </w:r>
      <w:r w:rsidRPr="00AF01EA">
        <w:rPr>
          <w:rFonts w:hint="cs"/>
          <w:sz w:val="27"/>
          <w:rtl/>
          <w:lang w:bidi="ar-IQ"/>
        </w:rPr>
        <w:t>سمّى بالمهارة الشخص</w:t>
      </w:r>
      <w:r w:rsidR="00075F0C" w:rsidRPr="00AF01EA">
        <w:rPr>
          <w:rFonts w:hint="cs"/>
          <w:sz w:val="27"/>
          <w:rtl/>
          <w:lang w:bidi="ar-IQ"/>
        </w:rPr>
        <w:t>ي</w:t>
      </w:r>
      <w:r w:rsidR="009425CA" w:rsidRPr="00AF01EA">
        <w:rPr>
          <w:rFonts w:hint="cs"/>
          <w:sz w:val="27"/>
          <w:rtl/>
          <w:lang w:bidi="ar-IQ"/>
        </w:rPr>
        <w:t>ة</w:t>
      </w:r>
      <w:r w:rsidRPr="00AF01EA">
        <w:rPr>
          <w:rFonts w:hint="cs"/>
          <w:sz w:val="27"/>
          <w:rtl/>
          <w:lang w:bidi="ar-IQ"/>
        </w:rPr>
        <w:t>، و</w:t>
      </w:r>
      <w:r w:rsidRPr="00AF01EA">
        <w:rPr>
          <w:rFonts w:hint="eastAsia"/>
          <w:sz w:val="24"/>
          <w:szCs w:val="24"/>
          <w:rtl/>
          <w:lang w:bidi="ar-IQ"/>
        </w:rPr>
        <w:t>«</w:t>
      </w:r>
      <w:r w:rsidRPr="00AF01EA">
        <w:rPr>
          <w:rFonts w:hint="cs"/>
          <w:sz w:val="27"/>
          <w:rtl/>
          <w:lang w:bidi="ar-IQ"/>
        </w:rPr>
        <w:t>المعرفة الضمنية</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16"/>
      </w:r>
      <w:r w:rsidRPr="00AF01EA">
        <w:rPr>
          <w:sz w:val="27"/>
          <w:vertAlign w:val="superscript"/>
          <w:rtl/>
          <w:lang w:bidi="ar-IQ"/>
        </w:rPr>
        <w:t>)</w:t>
      </w:r>
      <w:r w:rsidRPr="00AF01EA">
        <w:rPr>
          <w:rFonts w:hint="cs"/>
          <w:sz w:val="27"/>
          <w:rtl/>
          <w:lang w:bidi="ar-IQ"/>
        </w:rPr>
        <w:t>. إن هذا النوع من المهارات إنما يقبل الانتقال إلى المساحة العامة إلى حدّ</w:t>
      </w:r>
      <w:r w:rsidR="00075F0C" w:rsidRPr="00AF01EA">
        <w:rPr>
          <w:rFonts w:hint="cs"/>
          <w:sz w:val="27"/>
          <w:rtl/>
          <w:lang w:bidi="ar-IQ"/>
        </w:rPr>
        <w:t>ٍ</w:t>
      </w:r>
      <w:r w:rsidRPr="00AF01EA">
        <w:rPr>
          <w:rFonts w:hint="cs"/>
          <w:sz w:val="27"/>
          <w:rtl/>
          <w:lang w:bidi="ar-IQ"/>
        </w:rPr>
        <w:t xml:space="preserve"> ما. فعلى سبيل المثال</w:t>
      </w:r>
      <w:r w:rsidR="00075F0C" w:rsidRPr="00AF01EA">
        <w:rPr>
          <w:rFonts w:hint="cs"/>
          <w:sz w:val="27"/>
          <w:rtl/>
          <w:lang w:bidi="ar-IQ"/>
        </w:rPr>
        <w:t>:</w:t>
      </w:r>
      <w:r w:rsidRPr="00AF01EA">
        <w:rPr>
          <w:rFonts w:hint="cs"/>
          <w:sz w:val="27"/>
          <w:rtl/>
          <w:lang w:bidi="ar-IQ"/>
        </w:rPr>
        <w:t xml:space="preserve"> يمكن عرض فنون الطبخ والسباحة </w:t>
      </w:r>
      <w:r w:rsidR="00075F0C" w:rsidRPr="00AF01EA">
        <w:rPr>
          <w:rFonts w:hint="cs"/>
          <w:sz w:val="27"/>
          <w:rtl/>
          <w:lang w:bidi="ar-IQ"/>
        </w:rPr>
        <w:t>والقيادة</w:t>
      </w:r>
      <w:r w:rsidRPr="00AF01EA">
        <w:rPr>
          <w:rFonts w:hint="cs"/>
          <w:sz w:val="27"/>
          <w:rtl/>
          <w:lang w:bidi="ar-IQ"/>
        </w:rPr>
        <w:t xml:space="preserve"> وما إلى ذلك ضمن كتب تعليمية </w:t>
      </w:r>
      <w:r w:rsidR="00075F0C" w:rsidRPr="00AF01EA">
        <w:rPr>
          <w:rFonts w:hint="cs"/>
          <w:sz w:val="27"/>
          <w:rtl/>
          <w:lang w:bidi="ar-IQ"/>
        </w:rPr>
        <w:t>ل</w:t>
      </w:r>
      <w:r w:rsidRPr="00AF01EA">
        <w:rPr>
          <w:rFonts w:hint="cs"/>
          <w:sz w:val="27"/>
          <w:rtl/>
          <w:lang w:bidi="ar-IQ"/>
        </w:rPr>
        <w:t>لراغبين</w:t>
      </w:r>
      <w:r w:rsidR="00075F0C" w:rsidRPr="00AF01EA">
        <w:rPr>
          <w:rFonts w:hint="cs"/>
          <w:sz w:val="27"/>
          <w:rtl/>
          <w:lang w:bidi="ar-IQ"/>
        </w:rPr>
        <w:t>،</w:t>
      </w:r>
      <w:r w:rsidRPr="00AF01EA">
        <w:rPr>
          <w:rFonts w:hint="cs"/>
          <w:sz w:val="27"/>
          <w:rtl/>
          <w:lang w:bidi="ar-IQ"/>
        </w:rPr>
        <w:t xml:space="preserve"> ومع ذلك تبقى هناك آلاف الجزئيات الدقيقة الكامنة في هذه الفنون التي لا يمكن للأفراد أن يتوص</w:t>
      </w:r>
      <w:r w:rsidR="00075F0C" w:rsidRPr="00AF01EA">
        <w:rPr>
          <w:rFonts w:hint="cs"/>
          <w:sz w:val="27"/>
          <w:rtl/>
          <w:lang w:bidi="ar-IQ"/>
        </w:rPr>
        <w:t>ّ</w:t>
      </w:r>
      <w:r w:rsidRPr="00AF01EA">
        <w:rPr>
          <w:rFonts w:hint="cs"/>
          <w:sz w:val="27"/>
          <w:rtl/>
          <w:lang w:bidi="ar-IQ"/>
        </w:rPr>
        <w:t>لوا إليها</w:t>
      </w:r>
      <w:r w:rsidR="00896297" w:rsidRPr="00AF01EA">
        <w:rPr>
          <w:rFonts w:hint="cs"/>
          <w:sz w:val="27"/>
          <w:rtl/>
          <w:lang w:bidi="ar-IQ"/>
        </w:rPr>
        <w:t xml:space="preserve"> إلاّ </w:t>
      </w:r>
      <w:r w:rsidRPr="00AF01EA">
        <w:rPr>
          <w:rFonts w:hint="cs"/>
          <w:sz w:val="27"/>
          <w:rtl/>
          <w:lang w:bidi="ar-IQ"/>
        </w:rPr>
        <w:t>من خلال الممارسة الطويلة</w:t>
      </w:r>
      <w:r w:rsidR="00075F0C" w:rsidRPr="00AF01EA">
        <w:rPr>
          <w:rFonts w:hint="cs"/>
          <w:sz w:val="27"/>
          <w:rtl/>
          <w:lang w:bidi="ar-IQ"/>
        </w:rPr>
        <w:t>.</w:t>
      </w:r>
      <w:r w:rsidRPr="00AF01EA">
        <w:rPr>
          <w:rFonts w:hint="cs"/>
          <w:sz w:val="27"/>
          <w:rtl/>
          <w:lang w:bidi="ar-IQ"/>
        </w:rPr>
        <w:t xml:space="preserve"> وحت</w:t>
      </w:r>
      <w:r w:rsidR="00075F0C" w:rsidRPr="00AF01EA">
        <w:rPr>
          <w:rFonts w:hint="cs"/>
          <w:sz w:val="27"/>
          <w:rtl/>
          <w:lang w:bidi="ar-IQ"/>
        </w:rPr>
        <w:t>ّ</w:t>
      </w:r>
      <w:r w:rsidRPr="00AF01EA">
        <w:rPr>
          <w:rFonts w:hint="cs"/>
          <w:sz w:val="27"/>
          <w:rtl/>
          <w:lang w:bidi="ar-IQ"/>
        </w:rPr>
        <w:t>ى في هذا الشأن نجد هناك اختلاف</w:t>
      </w:r>
      <w:r w:rsidR="00075F0C" w:rsidRPr="00AF01EA">
        <w:rPr>
          <w:rFonts w:hint="cs"/>
          <w:sz w:val="27"/>
          <w:rtl/>
          <w:lang w:bidi="ar-IQ"/>
        </w:rPr>
        <w:t>اً</w:t>
      </w:r>
      <w:r w:rsidRPr="00AF01EA">
        <w:rPr>
          <w:rFonts w:hint="cs"/>
          <w:sz w:val="27"/>
          <w:rtl/>
          <w:lang w:bidi="ar-IQ"/>
        </w:rPr>
        <w:t xml:space="preserve"> بين الناس من شخص</w:t>
      </w:r>
      <w:r w:rsidR="00075F0C" w:rsidRPr="00AF01EA">
        <w:rPr>
          <w:rFonts w:hint="cs"/>
          <w:sz w:val="27"/>
          <w:rtl/>
          <w:lang w:bidi="ar-IQ"/>
        </w:rPr>
        <w:t>ٍ</w:t>
      </w:r>
      <w:r w:rsidRPr="00AF01EA">
        <w:rPr>
          <w:rFonts w:hint="cs"/>
          <w:sz w:val="27"/>
          <w:rtl/>
          <w:lang w:bidi="ar-IQ"/>
        </w:rPr>
        <w:t xml:space="preserve"> لآخر</w:t>
      </w:r>
      <w:r w:rsidR="00075F0C" w:rsidRPr="00AF01EA">
        <w:rPr>
          <w:rFonts w:hint="cs"/>
          <w:sz w:val="27"/>
          <w:rtl/>
          <w:lang w:bidi="ar-IQ"/>
        </w:rPr>
        <w:t>؛</w:t>
      </w:r>
      <w:r w:rsidRPr="00AF01EA">
        <w:rPr>
          <w:rFonts w:hint="cs"/>
          <w:sz w:val="27"/>
          <w:rtl/>
          <w:lang w:bidi="ar-IQ"/>
        </w:rPr>
        <w:t xml:space="preserve"> فهناك م</w:t>
      </w:r>
      <w:r w:rsidR="00075F0C" w:rsidRPr="00AF01EA">
        <w:rPr>
          <w:rFonts w:hint="cs"/>
          <w:sz w:val="27"/>
          <w:rtl/>
          <w:lang w:bidi="ar-IQ"/>
        </w:rPr>
        <w:t>َ</w:t>
      </w:r>
      <w:r w:rsidRPr="00AF01EA">
        <w:rPr>
          <w:rFonts w:hint="cs"/>
          <w:sz w:val="27"/>
          <w:rtl/>
          <w:lang w:bidi="ar-IQ"/>
        </w:rPr>
        <w:t>ن</w:t>
      </w:r>
      <w:r w:rsidR="00075F0C" w:rsidRPr="00AF01EA">
        <w:rPr>
          <w:rFonts w:hint="cs"/>
          <w:sz w:val="27"/>
          <w:rtl/>
          <w:lang w:bidi="ar-IQ"/>
        </w:rPr>
        <w:t>ْ</w:t>
      </w:r>
      <w:r w:rsidRPr="00AF01EA">
        <w:rPr>
          <w:rFonts w:hint="cs"/>
          <w:sz w:val="27"/>
          <w:rtl/>
          <w:lang w:bidi="ar-IQ"/>
        </w:rPr>
        <w:t xml:space="preserve"> هو أفضل من غيره في هذا المجال</w:t>
      </w:r>
      <w:r w:rsidR="00075F0C" w:rsidRPr="00AF01EA">
        <w:rPr>
          <w:rFonts w:hint="cs"/>
          <w:sz w:val="27"/>
          <w:rtl/>
          <w:lang w:bidi="ar-IQ"/>
        </w:rPr>
        <w:t>؛</w:t>
      </w:r>
      <w:r w:rsidRPr="00AF01EA">
        <w:rPr>
          <w:rFonts w:hint="cs"/>
          <w:sz w:val="27"/>
          <w:rtl/>
          <w:lang w:bidi="ar-IQ"/>
        </w:rPr>
        <w:t xml:space="preserve"> حيث يظهر من نفسه كفاءة</w:t>
      </w:r>
      <w:r w:rsidR="00075F0C" w:rsidRPr="00AF01EA">
        <w:rPr>
          <w:rFonts w:hint="cs"/>
          <w:sz w:val="27"/>
          <w:rtl/>
          <w:lang w:bidi="ar-IQ"/>
        </w:rPr>
        <w:t>ً</w:t>
      </w:r>
      <w:r w:rsidRPr="00AF01EA">
        <w:rPr>
          <w:rFonts w:hint="cs"/>
          <w:sz w:val="27"/>
          <w:rtl/>
          <w:lang w:bidi="ar-IQ"/>
        </w:rPr>
        <w:t xml:space="preserve"> تقد</w:t>
      </w:r>
      <w:r w:rsidR="00075F0C" w:rsidRPr="00AF01EA">
        <w:rPr>
          <w:rFonts w:hint="cs"/>
          <w:sz w:val="27"/>
          <w:rtl/>
          <w:lang w:bidi="ar-IQ"/>
        </w:rPr>
        <w:t>ّ</w:t>
      </w:r>
      <w:r w:rsidRPr="00AF01EA">
        <w:rPr>
          <w:rFonts w:hint="cs"/>
          <w:sz w:val="27"/>
          <w:rtl/>
          <w:lang w:bidi="ar-IQ"/>
        </w:rPr>
        <w:t xml:space="preserve">مه على الآخرين في هذه الفنون. </w:t>
      </w:r>
    </w:p>
    <w:p w:rsidR="00672D4F" w:rsidRPr="00AF01EA" w:rsidRDefault="00672D4F" w:rsidP="00810013">
      <w:pPr>
        <w:rPr>
          <w:sz w:val="27"/>
          <w:rtl/>
          <w:lang w:bidi="ar-IQ"/>
        </w:rPr>
      </w:pPr>
      <w:r w:rsidRPr="00AF01EA">
        <w:rPr>
          <w:rFonts w:hint="cs"/>
          <w:sz w:val="27"/>
          <w:rtl/>
          <w:lang w:bidi="ar-IQ"/>
        </w:rPr>
        <w:t>إن العلم (المعرفة) ـ كما سبق أن أشرنا ـ تنتشر وتتطوّر على نحو</w:t>
      </w:r>
      <w:r w:rsidR="00075F0C" w:rsidRPr="00AF01EA">
        <w:rPr>
          <w:rFonts w:hint="cs"/>
          <w:sz w:val="27"/>
          <w:rtl/>
          <w:lang w:bidi="ar-IQ"/>
        </w:rPr>
        <w:t>ٍ</w:t>
      </w:r>
      <w:r w:rsidRPr="00AF01EA">
        <w:rPr>
          <w:rFonts w:hint="cs"/>
          <w:sz w:val="27"/>
          <w:rtl/>
          <w:lang w:bidi="ar-IQ"/>
        </w:rPr>
        <w:t xml:space="preserve"> متراكم. إن التجارب والحلول والنظريات تبقى محفوظة</w:t>
      </w:r>
      <w:r w:rsidR="00075F0C" w:rsidRPr="00AF01EA">
        <w:rPr>
          <w:rFonts w:hint="cs"/>
          <w:sz w:val="27"/>
          <w:rtl/>
          <w:lang w:bidi="ar-IQ"/>
        </w:rPr>
        <w:t>ً</w:t>
      </w:r>
      <w:r w:rsidRPr="00AF01EA">
        <w:rPr>
          <w:rFonts w:hint="cs"/>
          <w:sz w:val="27"/>
          <w:rtl/>
          <w:lang w:bidi="ar-IQ"/>
        </w:rPr>
        <w:t xml:space="preserve"> في العالم 3 (في حدود ما يمكن للبشر </w:t>
      </w:r>
      <w:r w:rsidRPr="00AF01EA">
        <w:rPr>
          <w:rFonts w:hint="cs"/>
          <w:sz w:val="27"/>
          <w:rtl/>
          <w:lang w:bidi="ar-IQ"/>
        </w:rPr>
        <w:lastRenderedPageBreak/>
        <w:t>فعله)، وتقع مورداً لاستفادة الأجيال القادمة. وإن المهارات التكنولوجية</w:t>
      </w:r>
      <w:r w:rsidR="00075F0C" w:rsidRPr="00AF01EA">
        <w:rPr>
          <w:rFonts w:hint="cs"/>
          <w:sz w:val="27"/>
          <w:rtl/>
          <w:lang w:bidi="ar-IQ"/>
        </w:rPr>
        <w:t>،</w:t>
      </w:r>
      <w:r w:rsidRPr="00AF01EA">
        <w:rPr>
          <w:rFonts w:hint="cs"/>
          <w:sz w:val="27"/>
          <w:rtl/>
          <w:lang w:bidi="ar-IQ"/>
        </w:rPr>
        <w:t xml:space="preserve"> وكذلك المنعطفات التي يتمّ توظيفها في مجمل العمل وإبداع الأجهزة والأنظمة</w:t>
      </w:r>
      <w:r w:rsidR="00EA6D5E" w:rsidRPr="00AF01EA">
        <w:rPr>
          <w:rFonts w:hint="cs"/>
          <w:sz w:val="27"/>
          <w:rtl/>
          <w:lang w:bidi="ar-IQ"/>
        </w:rPr>
        <w:t>،</w:t>
      </w:r>
      <w:r w:rsidRPr="00AF01EA">
        <w:rPr>
          <w:rFonts w:hint="cs"/>
          <w:sz w:val="27"/>
          <w:rtl/>
          <w:lang w:bidi="ar-IQ"/>
        </w:rPr>
        <w:t xml:space="preserve"> لا تتمت</w:t>
      </w:r>
      <w:r w:rsidR="00EA6D5E" w:rsidRPr="00AF01EA">
        <w:rPr>
          <w:rFonts w:hint="cs"/>
          <w:sz w:val="27"/>
          <w:rtl/>
          <w:lang w:bidi="ar-IQ"/>
        </w:rPr>
        <w:t>َّ</w:t>
      </w:r>
      <w:r w:rsidRPr="00AF01EA">
        <w:rPr>
          <w:rFonts w:hint="cs"/>
          <w:sz w:val="27"/>
          <w:rtl/>
          <w:lang w:bidi="ar-IQ"/>
        </w:rPr>
        <w:t>ع بمثل هذه الخصائص بشكل</w:t>
      </w:r>
      <w:r w:rsidR="00EA6D5E" w:rsidRPr="00AF01EA">
        <w:rPr>
          <w:rFonts w:hint="cs"/>
          <w:sz w:val="27"/>
          <w:rtl/>
          <w:lang w:bidi="ar-IQ"/>
        </w:rPr>
        <w:t>ٍ</w:t>
      </w:r>
      <w:r w:rsidRPr="00AF01EA">
        <w:rPr>
          <w:rFonts w:hint="cs"/>
          <w:sz w:val="27"/>
          <w:rtl/>
          <w:lang w:bidi="ar-IQ"/>
        </w:rPr>
        <w:t xml:space="preserve"> عام. وبعد ظهور التكنولوجيات الحديثة</w:t>
      </w:r>
      <w:r w:rsidR="00EA6D5E" w:rsidRPr="00AF01EA">
        <w:rPr>
          <w:rFonts w:hint="cs"/>
          <w:sz w:val="27"/>
          <w:rtl/>
          <w:lang w:bidi="ar-IQ"/>
        </w:rPr>
        <w:t>،</w:t>
      </w:r>
      <w:r w:rsidRPr="00AF01EA">
        <w:rPr>
          <w:rFonts w:hint="cs"/>
          <w:sz w:val="27"/>
          <w:rtl/>
          <w:lang w:bidi="ar-IQ"/>
        </w:rPr>
        <w:t xml:space="preserve"> وخروج التكنولوجيات القديمة عن التداول والاستعمال، فإن المهارات المرتبطة بتوظيفها لا تنتقل إلى الأجيال اللاحقة</w:t>
      </w:r>
      <w:r w:rsidR="00EA6D5E" w:rsidRPr="00AF01EA">
        <w:rPr>
          <w:rFonts w:hint="cs"/>
          <w:sz w:val="27"/>
          <w:rtl/>
          <w:lang w:bidi="ar-IQ"/>
        </w:rPr>
        <w:t>.</w:t>
      </w:r>
      <w:r w:rsidRPr="00AF01EA">
        <w:rPr>
          <w:rFonts w:hint="cs"/>
          <w:sz w:val="27"/>
          <w:rtl/>
          <w:lang w:bidi="ar-IQ"/>
        </w:rPr>
        <w:t xml:space="preserve"> وحيث </w:t>
      </w:r>
      <w:r w:rsidR="00EA6D5E" w:rsidRPr="00AF01EA">
        <w:rPr>
          <w:rFonts w:hint="cs"/>
          <w:sz w:val="27"/>
          <w:rtl/>
          <w:lang w:bidi="ar-IQ"/>
        </w:rPr>
        <w:t>إ</w:t>
      </w:r>
      <w:r w:rsidRPr="00AF01EA">
        <w:rPr>
          <w:rFonts w:hint="cs"/>
          <w:sz w:val="27"/>
          <w:rtl/>
          <w:lang w:bidi="ar-IQ"/>
        </w:rPr>
        <w:t>ن هذه المهارات إنما تكون في حوزة الأشخاص، ولا تقبل الانتقال إلى العالم 3، فإنها تموت بموت الأشخاص الذين يحملونها</w:t>
      </w:r>
      <w:r w:rsidRPr="00AF01EA">
        <w:rPr>
          <w:sz w:val="27"/>
          <w:vertAlign w:val="superscript"/>
          <w:rtl/>
          <w:lang w:bidi="ar-IQ"/>
        </w:rPr>
        <w:t>(</w:t>
      </w:r>
      <w:r w:rsidRPr="00AF01EA">
        <w:rPr>
          <w:rStyle w:val="ac"/>
          <w:sz w:val="27"/>
          <w:rtl/>
          <w:lang w:bidi="ar-IQ"/>
        </w:rPr>
        <w:endnoteReference w:id="17"/>
      </w:r>
      <w:r w:rsidRPr="00AF01EA">
        <w:rPr>
          <w:sz w:val="27"/>
          <w:vertAlign w:val="superscript"/>
          <w:rtl/>
          <w:lang w:bidi="ar-IQ"/>
        </w:rPr>
        <w:t>)</w:t>
      </w:r>
      <w:r w:rsidRPr="00AF01EA">
        <w:rPr>
          <w:rFonts w:hint="cs"/>
          <w:sz w:val="27"/>
          <w:rtl/>
          <w:lang w:bidi="ar-IQ"/>
        </w:rPr>
        <w:t xml:space="preserve">. </w:t>
      </w:r>
    </w:p>
    <w:p w:rsidR="00672D4F" w:rsidRPr="00AF01EA" w:rsidRDefault="00672D4F" w:rsidP="00E01275">
      <w:pPr>
        <w:spacing w:line="406" w:lineRule="exact"/>
        <w:rPr>
          <w:sz w:val="27"/>
          <w:rtl/>
          <w:lang w:bidi="ar-IQ"/>
        </w:rPr>
      </w:pPr>
      <w:r w:rsidRPr="00AF01EA">
        <w:rPr>
          <w:rFonts w:hint="cs"/>
          <w:sz w:val="27"/>
          <w:rtl/>
          <w:lang w:bidi="ar-IQ"/>
        </w:rPr>
        <w:t>إن معيار التطوّر في العلم (المعرفة) يكمن في الاقتراب أكثر من الواقع. وأما في التكنولوجيا فإن المعيار في التطوّر يكمن في النجاح في حل</w:t>
      </w:r>
      <w:r w:rsidR="00EA6D5E" w:rsidRPr="00AF01EA">
        <w:rPr>
          <w:rFonts w:hint="cs"/>
          <w:sz w:val="27"/>
          <w:rtl/>
          <w:lang w:bidi="ar-IQ"/>
        </w:rPr>
        <w:t>ّ</w:t>
      </w:r>
      <w:r w:rsidRPr="00AF01EA">
        <w:rPr>
          <w:rFonts w:hint="cs"/>
          <w:sz w:val="27"/>
          <w:rtl/>
          <w:lang w:bidi="ar-IQ"/>
        </w:rPr>
        <w:t xml:space="preserve"> المسائل العملية</w:t>
      </w:r>
      <w:r w:rsidR="00EA6D5E" w:rsidRPr="00AF01EA">
        <w:rPr>
          <w:rFonts w:hint="cs"/>
          <w:sz w:val="27"/>
          <w:rtl/>
          <w:lang w:bidi="ar-IQ"/>
        </w:rPr>
        <w:t>،</w:t>
      </w:r>
      <w:r w:rsidRPr="00AF01EA">
        <w:rPr>
          <w:rFonts w:hint="cs"/>
          <w:sz w:val="27"/>
          <w:rtl/>
          <w:lang w:bidi="ar-IQ"/>
        </w:rPr>
        <w:t xml:space="preserve"> فكلما كان ال</w:t>
      </w:r>
      <w:r w:rsidR="00EA6D5E" w:rsidRPr="00AF01EA">
        <w:rPr>
          <w:rFonts w:hint="cs"/>
          <w:sz w:val="27"/>
          <w:rtl/>
          <w:lang w:bidi="ar-IQ"/>
        </w:rPr>
        <w:t>إ</w:t>
      </w:r>
      <w:r w:rsidRPr="00AF01EA">
        <w:rPr>
          <w:rFonts w:hint="cs"/>
          <w:sz w:val="27"/>
          <w:rtl/>
          <w:lang w:bidi="ar-IQ"/>
        </w:rPr>
        <w:t xml:space="preserve">نتاج في هذا الشأن أكبر كانت التكنولوجيا المنشودة أكثر </w:t>
      </w:r>
      <w:r w:rsidRPr="00AF01EA">
        <w:rPr>
          <w:rFonts w:hint="eastAsia"/>
          <w:sz w:val="24"/>
          <w:szCs w:val="24"/>
          <w:rtl/>
          <w:lang w:bidi="ar-IQ"/>
        </w:rPr>
        <w:t>«</w:t>
      </w:r>
      <w:r w:rsidRPr="00AF01EA">
        <w:rPr>
          <w:rFonts w:hint="cs"/>
          <w:sz w:val="27"/>
          <w:rtl/>
          <w:lang w:bidi="ar-IQ"/>
        </w:rPr>
        <w:t>تطوّراً</w:t>
      </w:r>
      <w:r w:rsidRPr="00AF01EA">
        <w:rPr>
          <w:rFonts w:hint="eastAsia"/>
          <w:sz w:val="24"/>
          <w:szCs w:val="24"/>
          <w:rtl/>
          <w:lang w:bidi="ar-IQ"/>
        </w:rPr>
        <w:t>»</w:t>
      </w:r>
      <w:r w:rsidRPr="00AF01EA">
        <w:rPr>
          <w:rFonts w:hint="cs"/>
          <w:sz w:val="27"/>
          <w:rtl/>
          <w:lang w:bidi="ar-IQ"/>
        </w:rPr>
        <w:t xml:space="preserve">. وبطبيعة الحال </w:t>
      </w:r>
      <w:r w:rsidR="00924EB1" w:rsidRPr="00AF01EA">
        <w:rPr>
          <w:rFonts w:hint="cs"/>
          <w:sz w:val="27"/>
          <w:rtl/>
          <w:lang w:bidi="ar-IQ"/>
        </w:rPr>
        <w:t>لا بُدَّ</w:t>
      </w:r>
      <w:r w:rsidRPr="00AF01EA">
        <w:rPr>
          <w:rFonts w:hint="cs"/>
          <w:sz w:val="27"/>
          <w:rtl/>
          <w:lang w:bidi="ar-IQ"/>
        </w:rPr>
        <w:t xml:space="preserve"> من الالتفات إلى هذه النقطة</w:t>
      </w:r>
      <w:r w:rsidR="00EA6D5E" w:rsidRPr="00AF01EA">
        <w:rPr>
          <w:rFonts w:hint="cs"/>
          <w:sz w:val="27"/>
          <w:rtl/>
          <w:lang w:bidi="ar-IQ"/>
        </w:rPr>
        <w:t>،</w:t>
      </w:r>
      <w:r w:rsidRPr="00AF01EA">
        <w:rPr>
          <w:rFonts w:hint="cs"/>
          <w:sz w:val="27"/>
          <w:rtl/>
          <w:lang w:bidi="ar-IQ"/>
        </w:rPr>
        <w:t xml:space="preserve"> وهي أنه كما أن الحكم النهائي في العلم (المعرفة) للحكم بشأن الاد</w:t>
      </w:r>
      <w:r w:rsidR="00EA6D5E" w:rsidRPr="00AF01EA">
        <w:rPr>
          <w:rFonts w:hint="cs"/>
          <w:sz w:val="27"/>
          <w:rtl/>
          <w:lang w:bidi="ar-IQ"/>
        </w:rPr>
        <w:t>ّ</w:t>
      </w:r>
      <w:r w:rsidRPr="00AF01EA">
        <w:rPr>
          <w:rFonts w:hint="cs"/>
          <w:sz w:val="27"/>
          <w:rtl/>
          <w:lang w:bidi="ar-IQ"/>
        </w:rPr>
        <w:t>عاءات المعرفية هي الواقعية نفسها، كذلك الأمر في التكنولوجيا أيضاً، فإنه على الرغم من أن المطلوب في بادئ الأمر هو الملاحظات العملية،</w:t>
      </w:r>
      <w:r w:rsidR="00896297" w:rsidRPr="00AF01EA">
        <w:rPr>
          <w:rFonts w:hint="cs"/>
          <w:sz w:val="27"/>
          <w:rtl/>
          <w:lang w:bidi="ar-IQ"/>
        </w:rPr>
        <w:t xml:space="preserve"> إلاّ </w:t>
      </w:r>
      <w:r w:rsidRPr="00AF01EA">
        <w:rPr>
          <w:rFonts w:hint="cs"/>
          <w:sz w:val="27"/>
          <w:rtl/>
          <w:lang w:bidi="ar-IQ"/>
        </w:rPr>
        <w:t>أن النجاح في إحراز هذه الملاحظات يستند بد</w:t>
      </w:r>
      <w:r w:rsidR="00EA6D5E" w:rsidRPr="00AF01EA">
        <w:rPr>
          <w:rFonts w:hint="cs"/>
          <w:sz w:val="27"/>
          <w:rtl/>
          <w:lang w:bidi="ar-IQ"/>
        </w:rPr>
        <w:t>َ</w:t>
      </w:r>
      <w:r w:rsidRPr="00AF01EA">
        <w:rPr>
          <w:rFonts w:hint="cs"/>
          <w:sz w:val="27"/>
          <w:rtl/>
          <w:lang w:bidi="ar-IQ"/>
        </w:rPr>
        <w:t>و</w:t>
      </w:r>
      <w:r w:rsidR="00EA6D5E" w:rsidRPr="00AF01EA">
        <w:rPr>
          <w:rFonts w:hint="cs"/>
          <w:sz w:val="27"/>
          <w:rtl/>
          <w:lang w:bidi="ar-IQ"/>
        </w:rPr>
        <w:t>ْ</w:t>
      </w:r>
      <w:r w:rsidRPr="00AF01EA">
        <w:rPr>
          <w:rFonts w:hint="cs"/>
          <w:sz w:val="27"/>
          <w:rtl/>
          <w:lang w:bidi="ar-IQ"/>
        </w:rPr>
        <w:t>ره في نهاية المطاف إلى الرضوخ والانصياع إلى الضوابط التي تفرضها الواقعية. إن الجسر أو الطائرة أو الحاسوب الذي لا يتطابق مع الشرائط الواقعية لا يمكنه أن يقد</w:t>
      </w:r>
      <w:r w:rsidR="00EA6D5E" w:rsidRPr="00AF01EA">
        <w:rPr>
          <w:rFonts w:hint="cs"/>
          <w:sz w:val="27"/>
          <w:rtl/>
          <w:lang w:bidi="ar-IQ"/>
        </w:rPr>
        <w:t>ِّ</w:t>
      </w:r>
      <w:r w:rsidRPr="00AF01EA">
        <w:rPr>
          <w:rFonts w:hint="cs"/>
          <w:sz w:val="27"/>
          <w:rtl/>
          <w:lang w:bidi="ar-IQ"/>
        </w:rPr>
        <w:t>م الخدمة المنشودة للمستخدم. وقد أوضح الفلاسفة الناقدين من أصحاب النزعة العقلية بأن المعيار النهائي للصدق التطابقي ي</w:t>
      </w:r>
      <w:r w:rsidR="00EA6D5E" w:rsidRPr="00AF01EA">
        <w:rPr>
          <w:rFonts w:hint="cs"/>
          <w:sz w:val="27"/>
          <w:rtl/>
          <w:lang w:bidi="ar-IQ"/>
        </w:rPr>
        <w:t>ُ</w:t>
      </w:r>
      <w:r w:rsidRPr="00AF01EA">
        <w:rPr>
          <w:rFonts w:hint="cs"/>
          <w:sz w:val="27"/>
          <w:rtl/>
          <w:lang w:bidi="ar-IQ"/>
        </w:rPr>
        <w:t>ع</w:t>
      </w:r>
      <w:r w:rsidR="00EA6D5E" w:rsidRPr="00AF01EA">
        <w:rPr>
          <w:rFonts w:hint="cs"/>
          <w:sz w:val="27"/>
          <w:rtl/>
          <w:lang w:bidi="ar-IQ"/>
        </w:rPr>
        <w:t>َ</w:t>
      </w:r>
      <w:r w:rsidRPr="00AF01EA">
        <w:rPr>
          <w:rFonts w:hint="cs"/>
          <w:sz w:val="27"/>
          <w:rtl/>
          <w:lang w:bidi="ar-IQ"/>
        </w:rPr>
        <w:t>د</w:t>
      </w:r>
      <w:r w:rsidR="00EA6D5E" w:rsidRPr="00AF01EA">
        <w:rPr>
          <w:rFonts w:hint="cs"/>
          <w:sz w:val="27"/>
          <w:rtl/>
          <w:lang w:bidi="ar-IQ"/>
        </w:rPr>
        <w:t>ّ</w:t>
      </w:r>
      <w:r w:rsidRPr="00AF01EA">
        <w:rPr>
          <w:rFonts w:hint="cs"/>
          <w:sz w:val="27"/>
          <w:rtl/>
          <w:lang w:bidi="ar-IQ"/>
        </w:rPr>
        <w:t xml:space="preserve"> معياراً أصلياً لمقبولية اتجاهات الصدق الأخرى (ومن بينها</w:t>
      </w:r>
      <w:r w:rsidR="00EA6D5E" w:rsidRPr="00AF01EA">
        <w:rPr>
          <w:rFonts w:hint="cs"/>
          <w:sz w:val="27"/>
          <w:rtl/>
          <w:lang w:bidi="ar-IQ"/>
        </w:rPr>
        <w:t>:</w:t>
      </w:r>
      <w:r w:rsidRPr="00AF01EA">
        <w:rPr>
          <w:rFonts w:hint="cs"/>
          <w:sz w:val="27"/>
          <w:rtl/>
          <w:lang w:bidi="ar-IQ"/>
        </w:rPr>
        <w:t xml:space="preserve"> الاتجاهات البراغماتية)</w:t>
      </w:r>
      <w:r w:rsidRPr="00AF01EA">
        <w:rPr>
          <w:sz w:val="27"/>
          <w:vertAlign w:val="superscript"/>
          <w:rtl/>
          <w:lang w:bidi="ar-IQ"/>
        </w:rPr>
        <w:t>(</w:t>
      </w:r>
      <w:r w:rsidRPr="00AF01EA">
        <w:rPr>
          <w:rStyle w:val="ac"/>
          <w:sz w:val="27"/>
          <w:rtl/>
          <w:lang w:bidi="ar-IQ"/>
        </w:rPr>
        <w:endnoteReference w:id="18"/>
      </w:r>
      <w:r w:rsidRPr="00AF01EA">
        <w:rPr>
          <w:sz w:val="27"/>
          <w:vertAlign w:val="superscript"/>
          <w:rtl/>
          <w:lang w:bidi="ar-IQ"/>
        </w:rPr>
        <w:t>)</w:t>
      </w:r>
      <w:r w:rsidRPr="00AF01EA">
        <w:rPr>
          <w:rFonts w:hint="cs"/>
          <w:sz w:val="27"/>
          <w:rtl/>
          <w:lang w:bidi="ar-IQ"/>
        </w:rPr>
        <w:t xml:space="preserve">. </w:t>
      </w:r>
    </w:p>
    <w:p w:rsidR="00672D4F" w:rsidRPr="00AF01EA" w:rsidRDefault="00672D4F" w:rsidP="00E01275">
      <w:pPr>
        <w:spacing w:line="390" w:lineRule="exact"/>
        <w:rPr>
          <w:sz w:val="27"/>
          <w:rtl/>
          <w:lang w:bidi="ar-IQ"/>
        </w:rPr>
      </w:pPr>
      <w:r w:rsidRPr="00AF01EA">
        <w:rPr>
          <w:rFonts w:hint="cs"/>
          <w:sz w:val="27"/>
          <w:rtl/>
          <w:lang w:bidi="ar-IQ"/>
        </w:rPr>
        <w:t>إن التكنولوجيات ـ خلافاً لمد</w:t>
      </w:r>
      <w:r w:rsidR="00EA6D5E" w:rsidRPr="00AF01EA">
        <w:rPr>
          <w:rFonts w:hint="cs"/>
          <w:sz w:val="27"/>
          <w:rtl/>
          <w:lang w:bidi="ar-IQ"/>
        </w:rPr>
        <w:t>ّ</w:t>
      </w:r>
      <w:r w:rsidRPr="00AF01EA">
        <w:rPr>
          <w:rFonts w:hint="cs"/>
          <w:sz w:val="27"/>
          <w:rtl/>
          <w:lang w:bidi="ar-IQ"/>
        </w:rPr>
        <w:t>عى الفلاسفة</w:t>
      </w:r>
      <w:r w:rsidR="00EA6D5E" w:rsidRPr="00AF01EA">
        <w:rPr>
          <w:rFonts w:hint="cs"/>
          <w:sz w:val="27"/>
          <w:rtl/>
          <w:lang w:bidi="ar-IQ"/>
        </w:rPr>
        <w:t>،</w:t>
      </w:r>
      <w:r w:rsidRPr="00AF01EA">
        <w:rPr>
          <w:rFonts w:hint="cs"/>
          <w:sz w:val="27"/>
          <w:rtl/>
          <w:lang w:bidi="ar-IQ"/>
        </w:rPr>
        <w:t xml:space="preserve"> من أمثال</w:t>
      </w:r>
      <w:r w:rsidR="00EA6D5E" w:rsidRPr="00AF01EA">
        <w:rPr>
          <w:rFonts w:hint="cs"/>
          <w:sz w:val="27"/>
          <w:rtl/>
          <w:lang w:bidi="ar-IQ"/>
        </w:rPr>
        <w:t>:</w:t>
      </w:r>
      <w:r w:rsidRPr="00AF01EA">
        <w:rPr>
          <w:rFonts w:hint="cs"/>
          <w:sz w:val="27"/>
          <w:rtl/>
          <w:lang w:bidi="ar-IQ"/>
        </w:rPr>
        <w:t xml:space="preserve"> (هايدغر) ـ فاقدة للذات. وإن هذه الآليات هي التي تميّ</w:t>
      </w:r>
      <w:r w:rsidR="00EA6D5E" w:rsidRPr="00AF01EA">
        <w:rPr>
          <w:rFonts w:hint="cs"/>
          <w:sz w:val="27"/>
          <w:rtl/>
          <w:lang w:bidi="ar-IQ"/>
        </w:rPr>
        <w:t>ِ</w:t>
      </w:r>
      <w:r w:rsidRPr="00AF01EA">
        <w:rPr>
          <w:rFonts w:hint="cs"/>
          <w:sz w:val="27"/>
          <w:rtl/>
          <w:lang w:bidi="ar-IQ"/>
        </w:rPr>
        <w:t>ز التكنولوجيات المختلفة من بعضها. إن الآليات متناسبة</w:t>
      </w:r>
      <w:r w:rsidR="00EA6D5E" w:rsidRPr="00AF01EA">
        <w:rPr>
          <w:rFonts w:hint="cs"/>
          <w:sz w:val="27"/>
          <w:rtl/>
          <w:lang w:bidi="ar-IQ"/>
        </w:rPr>
        <w:t>ٌ</w:t>
      </w:r>
      <w:r w:rsidRPr="00AF01EA">
        <w:rPr>
          <w:rFonts w:hint="cs"/>
          <w:sz w:val="27"/>
          <w:rtl/>
          <w:lang w:bidi="ar-IQ"/>
        </w:rPr>
        <w:t xml:space="preserve"> مع حاجات المستخدمين</w:t>
      </w:r>
      <w:r w:rsidR="00EA6D5E" w:rsidRPr="00AF01EA">
        <w:rPr>
          <w:rFonts w:hint="cs"/>
          <w:sz w:val="27"/>
          <w:rtl/>
          <w:lang w:bidi="ar-IQ"/>
        </w:rPr>
        <w:t>،</w:t>
      </w:r>
      <w:r w:rsidRPr="00AF01EA">
        <w:rPr>
          <w:rFonts w:hint="cs"/>
          <w:sz w:val="27"/>
          <w:rtl/>
          <w:lang w:bidi="ar-IQ"/>
        </w:rPr>
        <w:t xml:space="preserve"> وتعمل على تلبية تلك الحاجات. إن آلية ماك</w:t>
      </w:r>
      <w:r w:rsidR="00E4080B" w:rsidRPr="00AF01EA">
        <w:rPr>
          <w:rFonts w:hint="cs"/>
          <w:sz w:val="27"/>
          <w:rtl/>
          <w:lang w:bidi="ar-IQ"/>
        </w:rPr>
        <w:t>ي</w:t>
      </w:r>
      <w:r w:rsidRPr="00AF01EA">
        <w:rPr>
          <w:rFonts w:hint="cs"/>
          <w:sz w:val="27"/>
          <w:rtl/>
          <w:lang w:bidi="ar-IQ"/>
        </w:rPr>
        <w:t>نة غسل الثياب تختلف عن آلية جهاز التلفزيون. يمكن للمستخدمين بح</w:t>
      </w:r>
      <w:r w:rsidR="00E4080B" w:rsidRPr="00AF01EA">
        <w:rPr>
          <w:rFonts w:hint="cs"/>
          <w:sz w:val="27"/>
          <w:rtl/>
          <w:lang w:bidi="ar-IQ"/>
        </w:rPr>
        <w:t>َ</w:t>
      </w:r>
      <w:r w:rsidRPr="00AF01EA">
        <w:rPr>
          <w:rFonts w:hint="cs"/>
          <w:sz w:val="27"/>
          <w:rtl/>
          <w:lang w:bidi="ar-IQ"/>
        </w:rPr>
        <w:t>س</w:t>
      </w:r>
      <w:r w:rsidR="00E4080B" w:rsidRPr="00AF01EA">
        <w:rPr>
          <w:rFonts w:hint="cs"/>
          <w:sz w:val="27"/>
          <w:rtl/>
          <w:lang w:bidi="ar-IQ"/>
        </w:rPr>
        <w:t>َ</w:t>
      </w:r>
      <w:r w:rsidRPr="00AF01EA">
        <w:rPr>
          <w:rFonts w:hint="cs"/>
          <w:sz w:val="27"/>
          <w:rtl/>
          <w:lang w:bidi="ar-IQ"/>
        </w:rPr>
        <w:t>ب حاجتهم (وفي حدود الظرفيات المتوف</w:t>
      </w:r>
      <w:r w:rsidR="00E4080B" w:rsidRPr="00AF01EA">
        <w:rPr>
          <w:rFonts w:hint="cs"/>
          <w:sz w:val="27"/>
          <w:rtl/>
          <w:lang w:bidi="ar-IQ"/>
        </w:rPr>
        <w:t>ّ</w:t>
      </w:r>
      <w:r w:rsidRPr="00AF01EA">
        <w:rPr>
          <w:rFonts w:hint="cs"/>
          <w:sz w:val="27"/>
          <w:rtl/>
          <w:lang w:bidi="ar-IQ"/>
        </w:rPr>
        <w:t xml:space="preserve">رة في التكنولوجيات) أن يحدثوا تغييراً في آلياتها، وأن يعملوا على إلغاء بعضها، وإضافة بعض الآليات الأخرى إليها. </w:t>
      </w:r>
      <w:r w:rsidR="00E4080B" w:rsidRPr="00AF01EA">
        <w:rPr>
          <w:rFonts w:hint="cs"/>
          <w:sz w:val="27"/>
          <w:rtl/>
          <w:lang w:bidi="ar-IQ"/>
        </w:rPr>
        <w:t>و</w:t>
      </w:r>
      <w:r w:rsidRPr="00AF01EA">
        <w:rPr>
          <w:rFonts w:hint="cs"/>
          <w:sz w:val="27"/>
          <w:rtl/>
          <w:lang w:bidi="ar-IQ"/>
        </w:rPr>
        <w:t>من ذلك ـ على سبيل المثال ـ أن السيارات الحديثة بالقياس إلى السيارات القديمة تحتوي على آليات جديدة، من قبيل: كيس الهواء، وأنظمة فتح الزجاج تلقائياً، بالإضافة إلى حزام الأمان</w:t>
      </w:r>
      <w:r w:rsidR="00E4080B" w:rsidRPr="00AF01EA">
        <w:rPr>
          <w:rFonts w:hint="cs"/>
          <w:sz w:val="27"/>
          <w:rtl/>
          <w:lang w:bidi="ar-IQ"/>
        </w:rPr>
        <w:t>،</w:t>
      </w:r>
      <w:r w:rsidRPr="00AF01EA">
        <w:rPr>
          <w:rFonts w:hint="cs"/>
          <w:sz w:val="27"/>
          <w:rtl/>
          <w:lang w:bidi="ar-IQ"/>
        </w:rPr>
        <w:t xml:space="preserve"> وما </w:t>
      </w:r>
      <w:r w:rsidRPr="00AF01EA">
        <w:rPr>
          <w:rFonts w:hint="cs"/>
          <w:sz w:val="27"/>
          <w:rtl/>
          <w:lang w:bidi="ar-IQ"/>
        </w:rPr>
        <w:lastRenderedPageBreak/>
        <w:t>إلى ذلك من الآليات الأخرى. كما يمكن للمستخدمين من خلال ابتكاراتهم الخاصة والشخصية أن يضيفوا آليات جديدة إلى التكنولوجيات</w:t>
      </w:r>
      <w:r w:rsidR="00E4080B" w:rsidRPr="00AF01EA">
        <w:rPr>
          <w:rFonts w:hint="cs"/>
          <w:sz w:val="27"/>
          <w:rtl/>
          <w:lang w:bidi="ar-IQ"/>
        </w:rPr>
        <w:t>،</w:t>
      </w:r>
      <w:r w:rsidRPr="00AF01EA">
        <w:rPr>
          <w:rFonts w:hint="cs"/>
          <w:sz w:val="27"/>
          <w:rtl/>
          <w:lang w:bidi="ar-IQ"/>
        </w:rPr>
        <w:t xml:space="preserve"> لم تكن مأخوذة</w:t>
      </w:r>
      <w:r w:rsidR="00E4080B" w:rsidRPr="00AF01EA">
        <w:rPr>
          <w:rFonts w:hint="cs"/>
          <w:sz w:val="27"/>
          <w:rtl/>
          <w:lang w:bidi="ar-IQ"/>
        </w:rPr>
        <w:t>ً</w:t>
      </w:r>
      <w:r w:rsidRPr="00AF01EA">
        <w:rPr>
          <w:rFonts w:hint="cs"/>
          <w:sz w:val="27"/>
          <w:rtl/>
          <w:lang w:bidi="ar-IQ"/>
        </w:rPr>
        <w:t xml:space="preserve"> بنظر اعتبار المصم</w:t>
      </w:r>
      <w:r w:rsidR="00E4080B" w:rsidRPr="00AF01EA">
        <w:rPr>
          <w:rFonts w:hint="cs"/>
          <w:sz w:val="27"/>
          <w:rtl/>
          <w:lang w:bidi="ar-IQ"/>
        </w:rPr>
        <w:t>ّ</w:t>
      </w:r>
      <w:r w:rsidRPr="00AF01EA">
        <w:rPr>
          <w:rFonts w:hint="cs"/>
          <w:sz w:val="27"/>
          <w:rtl/>
          <w:lang w:bidi="ar-IQ"/>
        </w:rPr>
        <w:t>مين الأوائل، أو كان يتم</w:t>
      </w:r>
      <w:r w:rsidR="00E4080B" w:rsidRPr="00AF01EA">
        <w:rPr>
          <w:rFonts w:hint="cs"/>
          <w:sz w:val="27"/>
          <w:rtl/>
          <w:lang w:bidi="ar-IQ"/>
        </w:rPr>
        <w:t>ّ</w:t>
      </w:r>
      <w:r w:rsidRPr="00AF01EA">
        <w:rPr>
          <w:rFonts w:hint="cs"/>
          <w:sz w:val="27"/>
          <w:rtl/>
          <w:lang w:bidi="ar-IQ"/>
        </w:rPr>
        <w:t xml:space="preserve"> الإسناد إليها بشكل</w:t>
      </w:r>
      <w:r w:rsidR="00E4080B" w:rsidRPr="00AF01EA">
        <w:rPr>
          <w:rFonts w:hint="cs"/>
          <w:sz w:val="27"/>
          <w:rtl/>
          <w:lang w:bidi="ar-IQ"/>
        </w:rPr>
        <w:t>ٍ</w:t>
      </w:r>
      <w:r w:rsidRPr="00AF01EA">
        <w:rPr>
          <w:rFonts w:hint="cs"/>
          <w:sz w:val="27"/>
          <w:rtl/>
          <w:lang w:bidi="ar-IQ"/>
        </w:rPr>
        <w:t xml:space="preserve"> متعارف. والمثالان الجديران بالملاحظة في هذا الشأن (وهما بطبيعة الحال غ</w:t>
      </w:r>
      <w:r w:rsidR="00E4080B" w:rsidRPr="00AF01EA">
        <w:rPr>
          <w:rFonts w:hint="cs"/>
          <w:sz w:val="27"/>
          <w:rtl/>
          <w:lang w:bidi="ar-IQ"/>
        </w:rPr>
        <w:t>َ</w:t>
      </w:r>
      <w:r w:rsidRPr="00AF01EA">
        <w:rPr>
          <w:rFonts w:hint="cs"/>
          <w:sz w:val="27"/>
          <w:rtl/>
          <w:lang w:bidi="ar-IQ"/>
        </w:rPr>
        <w:t>ي</w:t>
      </w:r>
      <w:r w:rsidR="00E4080B" w:rsidRPr="00AF01EA">
        <w:rPr>
          <w:rFonts w:hint="cs"/>
          <w:sz w:val="27"/>
          <w:rtl/>
          <w:lang w:bidi="ar-IQ"/>
        </w:rPr>
        <w:t>ْ</w:t>
      </w:r>
      <w:r w:rsidRPr="00AF01EA">
        <w:rPr>
          <w:rFonts w:hint="cs"/>
          <w:sz w:val="27"/>
          <w:rtl/>
          <w:lang w:bidi="ar-IQ"/>
        </w:rPr>
        <w:t>ض</w:t>
      </w:r>
      <w:r w:rsidR="00E4080B" w:rsidRPr="00AF01EA">
        <w:rPr>
          <w:rFonts w:hint="cs"/>
          <w:sz w:val="27"/>
          <w:rtl/>
          <w:lang w:bidi="ar-IQ"/>
        </w:rPr>
        <w:t>ٌ</w:t>
      </w:r>
      <w:r w:rsidRPr="00AF01EA">
        <w:rPr>
          <w:rFonts w:hint="cs"/>
          <w:sz w:val="27"/>
          <w:rtl/>
          <w:lang w:bidi="ar-IQ"/>
        </w:rPr>
        <w:t xml:space="preserve"> من ف</w:t>
      </w:r>
      <w:r w:rsidR="00E4080B" w:rsidRPr="00AF01EA">
        <w:rPr>
          <w:rFonts w:hint="cs"/>
          <w:sz w:val="27"/>
          <w:rtl/>
          <w:lang w:bidi="ar-IQ"/>
        </w:rPr>
        <w:t>َ</w:t>
      </w:r>
      <w:r w:rsidRPr="00AF01EA">
        <w:rPr>
          <w:rFonts w:hint="cs"/>
          <w:sz w:val="27"/>
          <w:rtl/>
          <w:lang w:bidi="ar-IQ"/>
        </w:rPr>
        <w:t>ي</w:t>
      </w:r>
      <w:r w:rsidR="00E4080B" w:rsidRPr="00AF01EA">
        <w:rPr>
          <w:rFonts w:hint="cs"/>
          <w:sz w:val="27"/>
          <w:rtl/>
          <w:lang w:bidi="ar-IQ"/>
        </w:rPr>
        <w:t>ْ</w:t>
      </w:r>
      <w:r w:rsidRPr="00AF01EA">
        <w:rPr>
          <w:rFonts w:hint="cs"/>
          <w:sz w:val="27"/>
          <w:rtl/>
          <w:lang w:bidi="ar-IQ"/>
        </w:rPr>
        <w:t>ض؛ إذ في كل</w:t>
      </w:r>
      <w:r w:rsidR="00E4080B" w:rsidRPr="00AF01EA">
        <w:rPr>
          <w:rFonts w:hint="cs"/>
          <w:sz w:val="27"/>
          <w:rtl/>
          <w:lang w:bidi="ar-IQ"/>
        </w:rPr>
        <w:t>ّ</w:t>
      </w:r>
      <w:r w:rsidRPr="00AF01EA">
        <w:rPr>
          <w:rFonts w:hint="cs"/>
          <w:sz w:val="27"/>
          <w:rtl/>
          <w:lang w:bidi="ar-IQ"/>
        </w:rPr>
        <w:t xml:space="preserve"> لحظة</w:t>
      </w:r>
      <w:r w:rsidR="00E4080B" w:rsidRPr="00AF01EA">
        <w:rPr>
          <w:rFonts w:hint="cs"/>
          <w:sz w:val="27"/>
          <w:rtl/>
          <w:lang w:bidi="ar-IQ"/>
        </w:rPr>
        <w:t>ٍ</w:t>
      </w:r>
      <w:r w:rsidRPr="00AF01EA">
        <w:rPr>
          <w:rFonts w:hint="cs"/>
          <w:sz w:val="27"/>
          <w:rtl/>
          <w:lang w:bidi="ar-IQ"/>
        </w:rPr>
        <w:t xml:space="preserve"> نشهد في مختلف نقاط العالم مستخدمين يعملون باستمرار</w:t>
      </w:r>
      <w:r w:rsidR="00E4080B" w:rsidRPr="00AF01EA">
        <w:rPr>
          <w:rFonts w:hint="cs"/>
          <w:sz w:val="27"/>
          <w:rtl/>
          <w:lang w:bidi="ar-IQ"/>
        </w:rPr>
        <w:t>ٍ</w:t>
      </w:r>
      <w:r w:rsidRPr="00AF01EA">
        <w:rPr>
          <w:rFonts w:hint="cs"/>
          <w:sz w:val="27"/>
          <w:rtl/>
          <w:lang w:bidi="ar-IQ"/>
        </w:rPr>
        <w:t xml:space="preserve"> على </w:t>
      </w:r>
      <w:r w:rsidRPr="00AF01EA">
        <w:rPr>
          <w:rFonts w:hint="eastAsia"/>
          <w:sz w:val="24"/>
          <w:szCs w:val="24"/>
          <w:rtl/>
          <w:lang w:bidi="ar-IQ"/>
        </w:rPr>
        <w:t>«</w:t>
      </w:r>
      <w:r w:rsidRPr="00AF01EA">
        <w:rPr>
          <w:rFonts w:hint="cs"/>
          <w:sz w:val="27"/>
          <w:rtl/>
          <w:lang w:bidi="ar-IQ"/>
        </w:rPr>
        <w:t>تنظيم وإصلاح</w:t>
      </w:r>
      <w:r w:rsidRPr="00AF01EA">
        <w:rPr>
          <w:rFonts w:hint="eastAsia"/>
          <w:sz w:val="24"/>
          <w:szCs w:val="24"/>
          <w:rtl/>
          <w:lang w:bidi="ar-IQ"/>
        </w:rPr>
        <w:t>»</w:t>
      </w:r>
      <w:r w:rsidRPr="00AF01EA">
        <w:rPr>
          <w:rFonts w:hint="cs"/>
          <w:sz w:val="27"/>
          <w:rtl/>
          <w:lang w:bidi="ar-IQ"/>
        </w:rPr>
        <w:t xml:space="preserve"> في التكنولوجيات الموجودة لرفع حاجاتهم العاجلة)، هما: </w:t>
      </w:r>
    </w:p>
    <w:p w:rsidR="00672D4F" w:rsidRPr="00AF01EA" w:rsidRDefault="00672D4F" w:rsidP="00AF01EA">
      <w:pPr>
        <w:spacing w:line="390" w:lineRule="exact"/>
        <w:rPr>
          <w:sz w:val="27"/>
          <w:rtl/>
          <w:lang w:bidi="ar-IQ"/>
        </w:rPr>
      </w:pPr>
      <w:r w:rsidRPr="00AF01EA">
        <w:rPr>
          <w:rFonts w:hint="cs"/>
          <w:b/>
          <w:bCs/>
          <w:sz w:val="27"/>
          <w:rtl/>
          <w:lang w:bidi="ar-IQ"/>
        </w:rPr>
        <w:t>أو</w:t>
      </w:r>
      <w:r w:rsidR="00E4080B" w:rsidRPr="00AF01EA">
        <w:rPr>
          <w:rFonts w:hint="cs"/>
          <w:b/>
          <w:bCs/>
          <w:sz w:val="27"/>
          <w:rtl/>
          <w:lang w:bidi="ar-IQ"/>
        </w:rPr>
        <w:t>ّ</w:t>
      </w:r>
      <w:r w:rsidRPr="00AF01EA">
        <w:rPr>
          <w:rFonts w:hint="cs"/>
          <w:b/>
          <w:bCs/>
          <w:sz w:val="27"/>
          <w:rtl/>
          <w:lang w:bidi="ar-IQ"/>
        </w:rPr>
        <w:t>لاً</w:t>
      </w:r>
      <w:r w:rsidRPr="00AF01EA">
        <w:rPr>
          <w:rFonts w:hint="cs"/>
          <w:sz w:val="27"/>
          <w:rtl/>
          <w:lang w:bidi="ar-IQ"/>
        </w:rPr>
        <w:t>: الإبداع الذي قام به جندي</w:t>
      </w:r>
      <w:r w:rsidR="00E4080B" w:rsidRPr="00AF01EA">
        <w:rPr>
          <w:rFonts w:hint="cs"/>
          <w:sz w:val="27"/>
          <w:rtl/>
          <w:lang w:bidi="ar-IQ"/>
        </w:rPr>
        <w:t>ّ</w:t>
      </w:r>
      <w:r w:rsidRPr="00AF01EA">
        <w:rPr>
          <w:rFonts w:hint="cs"/>
          <w:sz w:val="27"/>
          <w:rtl/>
          <w:lang w:bidi="ar-IQ"/>
        </w:rPr>
        <w:t>ان يمنيان في استخدام بندقية كلاش</w:t>
      </w:r>
      <w:r w:rsidR="00E4080B" w:rsidRPr="00AF01EA">
        <w:rPr>
          <w:rFonts w:hint="cs"/>
          <w:sz w:val="27"/>
          <w:rtl/>
          <w:lang w:bidi="ar-IQ"/>
        </w:rPr>
        <w:t>ي</w:t>
      </w:r>
      <w:r w:rsidRPr="00AF01EA">
        <w:rPr>
          <w:rFonts w:hint="cs"/>
          <w:sz w:val="27"/>
          <w:rtl/>
          <w:lang w:bidi="ar-IQ"/>
        </w:rPr>
        <w:t>نكوف الرشاشة الروسية لنقل الكهرباء من بطارية حافلة</w:t>
      </w:r>
      <w:r w:rsidR="00E4080B" w:rsidRPr="00AF01EA">
        <w:rPr>
          <w:rFonts w:hint="cs"/>
          <w:sz w:val="27"/>
          <w:rtl/>
          <w:lang w:bidi="ar-IQ"/>
        </w:rPr>
        <w:t>ٍ</w:t>
      </w:r>
      <w:r w:rsidRPr="00AF01EA">
        <w:rPr>
          <w:rFonts w:hint="cs"/>
          <w:sz w:val="27"/>
          <w:rtl/>
          <w:lang w:bidi="ar-IQ"/>
        </w:rPr>
        <w:t xml:space="preserve"> إلى بطارية</w:t>
      </w:r>
      <w:r w:rsidR="00E4080B" w:rsidRPr="00AF01EA">
        <w:rPr>
          <w:rFonts w:hint="cs"/>
          <w:sz w:val="27"/>
          <w:rtl/>
          <w:lang w:bidi="ar-IQ"/>
        </w:rPr>
        <w:t xml:space="preserve"> </w:t>
      </w:r>
      <w:r w:rsidRPr="00AF01EA">
        <w:rPr>
          <w:rFonts w:hint="cs"/>
          <w:sz w:val="27"/>
          <w:rtl/>
          <w:lang w:bidi="ar-IQ"/>
        </w:rPr>
        <w:t>حافلة</w:t>
      </w:r>
      <w:r w:rsidR="00E4080B" w:rsidRPr="00AF01EA">
        <w:rPr>
          <w:rFonts w:hint="cs"/>
          <w:sz w:val="27"/>
          <w:rtl/>
          <w:lang w:bidi="ar-IQ"/>
        </w:rPr>
        <w:t>ٍ</w:t>
      </w:r>
      <w:r w:rsidRPr="00AF01EA">
        <w:rPr>
          <w:rFonts w:hint="cs"/>
          <w:sz w:val="27"/>
          <w:rtl/>
          <w:lang w:bidi="ar-IQ"/>
        </w:rPr>
        <w:t xml:space="preserve"> أخرى</w:t>
      </w:r>
      <w:r w:rsidR="00E4080B" w:rsidRPr="00AF01EA">
        <w:rPr>
          <w:rFonts w:hint="cs"/>
          <w:sz w:val="27"/>
          <w:rtl/>
          <w:lang w:bidi="ar-IQ"/>
        </w:rPr>
        <w:t>،</w:t>
      </w:r>
      <w:r w:rsidRPr="00AF01EA">
        <w:rPr>
          <w:rFonts w:hint="cs"/>
          <w:sz w:val="27"/>
          <w:rtl/>
          <w:lang w:bidi="ar-IQ"/>
        </w:rPr>
        <w:t xml:space="preserve"> وتشغيل الحافلة الثانية بهذه الطريقة. </w:t>
      </w:r>
    </w:p>
    <w:p w:rsidR="00672D4F" w:rsidRPr="00AF01EA" w:rsidRDefault="00672D4F" w:rsidP="0026669F">
      <w:pPr>
        <w:spacing w:line="390" w:lineRule="exact"/>
        <w:rPr>
          <w:sz w:val="27"/>
          <w:rtl/>
          <w:lang w:bidi="ar-IQ"/>
        </w:rPr>
      </w:pPr>
      <w:r w:rsidRPr="00AF01EA">
        <w:rPr>
          <w:rFonts w:hint="cs"/>
          <w:b/>
          <w:bCs/>
          <w:sz w:val="27"/>
          <w:rtl/>
          <w:lang w:bidi="ar-IQ"/>
        </w:rPr>
        <w:t>وثانياً</w:t>
      </w:r>
      <w:r w:rsidRPr="00AF01EA">
        <w:rPr>
          <w:rFonts w:hint="cs"/>
          <w:sz w:val="27"/>
          <w:rtl/>
          <w:lang w:bidi="ar-IQ"/>
        </w:rPr>
        <w:t>: الإبداع الذي قام به شخص</w:t>
      </w:r>
      <w:r w:rsidR="00E4080B" w:rsidRPr="00AF01EA">
        <w:rPr>
          <w:rFonts w:hint="cs"/>
          <w:sz w:val="27"/>
          <w:rtl/>
          <w:lang w:bidi="ar-IQ"/>
        </w:rPr>
        <w:t>ٌ</w:t>
      </w:r>
      <w:r w:rsidRPr="00AF01EA">
        <w:rPr>
          <w:rFonts w:hint="cs"/>
          <w:sz w:val="27"/>
          <w:rtl/>
          <w:lang w:bidi="ar-IQ"/>
        </w:rPr>
        <w:t xml:space="preserve"> برازيلي يعمل ميكانيكياً، حيث قام بتحويل قنينة ماء</w:t>
      </w:r>
      <w:r w:rsidR="00E4080B" w:rsidRPr="00AF01EA">
        <w:rPr>
          <w:rFonts w:hint="cs"/>
          <w:sz w:val="27"/>
          <w:rtl/>
          <w:lang w:bidi="ar-IQ"/>
        </w:rPr>
        <w:t>ٍ</w:t>
      </w:r>
      <w:r w:rsidRPr="00AF01EA">
        <w:rPr>
          <w:rFonts w:hint="cs"/>
          <w:sz w:val="27"/>
          <w:rtl/>
          <w:lang w:bidi="ar-IQ"/>
        </w:rPr>
        <w:t xml:space="preserve"> بلاستيكية إلى مصباح</w:t>
      </w:r>
      <w:r w:rsidR="00E4080B" w:rsidRPr="00AF01EA">
        <w:rPr>
          <w:rFonts w:hint="cs"/>
          <w:sz w:val="27"/>
          <w:rtl/>
          <w:lang w:bidi="ar-IQ"/>
        </w:rPr>
        <w:t>ٍ</w:t>
      </w:r>
      <w:r w:rsidRPr="00AF01EA">
        <w:rPr>
          <w:rFonts w:hint="cs"/>
          <w:sz w:val="27"/>
          <w:rtl/>
          <w:lang w:bidi="ar-IQ"/>
        </w:rPr>
        <w:t xml:space="preserve"> بقو</w:t>
      </w:r>
      <w:r w:rsidR="00E4080B" w:rsidRPr="00AF01EA">
        <w:rPr>
          <w:rFonts w:hint="cs"/>
          <w:sz w:val="27"/>
          <w:rtl/>
          <w:lang w:bidi="ar-IQ"/>
        </w:rPr>
        <w:t>ّ</w:t>
      </w:r>
      <w:r w:rsidRPr="00AF01EA">
        <w:rPr>
          <w:rFonts w:hint="cs"/>
          <w:sz w:val="27"/>
          <w:rtl/>
          <w:lang w:bidi="ar-IQ"/>
        </w:rPr>
        <w:t>ة تبلغ حوالي 50 فولتاً</w:t>
      </w:r>
      <w:r w:rsidR="00E4080B" w:rsidRPr="00AF01EA">
        <w:rPr>
          <w:rFonts w:hint="cs"/>
          <w:sz w:val="27"/>
          <w:rtl/>
          <w:lang w:bidi="ar-IQ"/>
        </w:rPr>
        <w:t>،</w:t>
      </w:r>
      <w:r w:rsidRPr="00AF01EA">
        <w:rPr>
          <w:rFonts w:hint="cs"/>
          <w:sz w:val="27"/>
          <w:rtl/>
          <w:lang w:bidi="ar-IQ"/>
        </w:rPr>
        <w:t xml:space="preserve"> اعتماداً على الطاقة الشمسية. </w:t>
      </w:r>
    </w:p>
    <w:p w:rsidR="00672D4F" w:rsidRPr="00AF01EA" w:rsidRDefault="00672D4F" w:rsidP="00AF01EA">
      <w:pPr>
        <w:spacing w:line="380" w:lineRule="exact"/>
        <w:rPr>
          <w:sz w:val="27"/>
          <w:rtl/>
          <w:lang w:bidi="ar-IQ"/>
        </w:rPr>
      </w:pPr>
      <w:r w:rsidRPr="00AF01EA">
        <w:rPr>
          <w:rFonts w:hint="cs"/>
          <w:sz w:val="27"/>
          <w:rtl/>
          <w:lang w:bidi="ar-IQ"/>
        </w:rPr>
        <w:t>إن آلية التكنولوجيات سوف لن تكون قابلة</w:t>
      </w:r>
      <w:r w:rsidR="00E4080B" w:rsidRPr="00AF01EA">
        <w:rPr>
          <w:rFonts w:hint="cs"/>
          <w:sz w:val="27"/>
          <w:rtl/>
          <w:lang w:bidi="ar-IQ"/>
        </w:rPr>
        <w:t>ً</w:t>
      </w:r>
      <w:r w:rsidRPr="00AF01EA">
        <w:rPr>
          <w:rFonts w:hint="cs"/>
          <w:sz w:val="27"/>
          <w:rtl/>
          <w:lang w:bidi="ar-IQ"/>
        </w:rPr>
        <w:t xml:space="preserve"> للاستخدام</w:t>
      </w:r>
      <w:r w:rsidR="00896297" w:rsidRPr="00AF01EA">
        <w:rPr>
          <w:rFonts w:hint="cs"/>
          <w:sz w:val="27"/>
          <w:rtl/>
          <w:lang w:bidi="ar-IQ"/>
        </w:rPr>
        <w:t xml:space="preserve"> إلاّ </w:t>
      </w:r>
      <w:r w:rsidRPr="00AF01EA">
        <w:rPr>
          <w:rFonts w:hint="cs"/>
          <w:sz w:val="27"/>
          <w:rtl/>
          <w:lang w:bidi="ar-IQ"/>
        </w:rPr>
        <w:t xml:space="preserve">بالنسبة لأولئك الذين ينظرون في العالم المفهومي إلى تلك الآليات التي يساهم المبدعون في تصميمها. </w:t>
      </w:r>
      <w:r w:rsidR="00E4080B" w:rsidRPr="00AF01EA">
        <w:rPr>
          <w:rFonts w:hint="cs"/>
          <w:sz w:val="27"/>
          <w:rtl/>
          <w:lang w:bidi="ar-IQ"/>
        </w:rPr>
        <w:t>و</w:t>
      </w:r>
      <w:r w:rsidRPr="00AF01EA">
        <w:rPr>
          <w:rFonts w:hint="cs"/>
          <w:sz w:val="27"/>
          <w:rtl/>
          <w:lang w:bidi="ar-IQ"/>
        </w:rPr>
        <w:t>من ذلك ـ على سبيل المثال ـ أن جهاز الهاتف النق</w:t>
      </w:r>
      <w:r w:rsidR="00E4080B" w:rsidRPr="00AF01EA">
        <w:rPr>
          <w:rFonts w:hint="cs"/>
          <w:sz w:val="27"/>
          <w:rtl/>
          <w:lang w:bidi="ar-IQ"/>
        </w:rPr>
        <w:t>ّ</w:t>
      </w:r>
      <w:r w:rsidRPr="00AF01EA">
        <w:rPr>
          <w:rFonts w:hint="cs"/>
          <w:sz w:val="27"/>
          <w:rtl/>
          <w:lang w:bidi="ar-IQ"/>
        </w:rPr>
        <w:t>ال الذكي الذي يحتوي على إمكانات متنوّعة ومتعددة، من قبيل: إرسال الرسائل، وعرض المقاطع التصويرية، والحصول على المعلومات من شبكة الإنترنت، وتتبع المواقع والأماكن عبر تقنية الـ (</w:t>
      </w:r>
      <w:r w:rsidR="001A0633" w:rsidRPr="00AF01EA">
        <w:rPr>
          <w:rFonts w:asciiTheme="majorBidi" w:hAnsiTheme="majorBidi" w:cstheme="majorBidi"/>
          <w:sz w:val="22"/>
          <w:szCs w:val="22"/>
          <w:lang w:bidi="ar-IQ"/>
        </w:rPr>
        <w:t>G.B.</w:t>
      </w:r>
      <w:r w:rsidRPr="00AF01EA">
        <w:rPr>
          <w:rFonts w:asciiTheme="majorBidi" w:hAnsiTheme="majorBidi" w:cstheme="majorBidi"/>
          <w:sz w:val="22"/>
          <w:szCs w:val="22"/>
          <w:lang w:bidi="ar-IQ"/>
        </w:rPr>
        <w:t>S</w:t>
      </w:r>
      <w:r w:rsidRPr="00AF01EA">
        <w:rPr>
          <w:rFonts w:hint="cs"/>
          <w:sz w:val="27"/>
          <w:rtl/>
          <w:lang w:bidi="ar-IQ"/>
        </w:rPr>
        <w:t>)، وما إلى ذلك من التقنيات الأخرى، أقل</w:t>
      </w:r>
      <w:r w:rsidR="001A0633" w:rsidRPr="00AF01EA">
        <w:rPr>
          <w:rFonts w:hint="cs"/>
          <w:sz w:val="27"/>
          <w:rtl/>
          <w:lang w:bidi="ar-IQ"/>
        </w:rPr>
        <w:t>ّ</w:t>
      </w:r>
      <w:r w:rsidRPr="00AF01EA">
        <w:rPr>
          <w:rFonts w:hint="cs"/>
          <w:sz w:val="27"/>
          <w:rtl/>
          <w:lang w:bidi="ar-IQ"/>
        </w:rPr>
        <w:t xml:space="preserve"> آلية بالنسبة إلى الشخص اله</w:t>
      </w:r>
      <w:r w:rsidR="001A0633" w:rsidRPr="00AF01EA">
        <w:rPr>
          <w:rFonts w:hint="cs"/>
          <w:sz w:val="27"/>
          <w:rtl/>
          <w:lang w:bidi="ar-IQ"/>
        </w:rPr>
        <w:t>َ</w:t>
      </w:r>
      <w:r w:rsidRPr="00AF01EA">
        <w:rPr>
          <w:rFonts w:hint="cs"/>
          <w:sz w:val="27"/>
          <w:rtl/>
          <w:lang w:bidi="ar-IQ"/>
        </w:rPr>
        <w:t>م</w:t>
      </w:r>
      <w:r w:rsidR="001A0633" w:rsidRPr="00AF01EA">
        <w:rPr>
          <w:rFonts w:hint="cs"/>
          <w:sz w:val="27"/>
          <w:rtl/>
          <w:lang w:bidi="ar-IQ"/>
        </w:rPr>
        <w:t>َ</w:t>
      </w:r>
      <w:r w:rsidRPr="00AF01EA">
        <w:rPr>
          <w:rFonts w:hint="cs"/>
          <w:sz w:val="27"/>
          <w:rtl/>
          <w:lang w:bidi="ar-IQ"/>
        </w:rPr>
        <w:t>جي الذي يستوطن في غابات الأمازون</w:t>
      </w:r>
      <w:r w:rsidR="001A0633" w:rsidRPr="00AF01EA">
        <w:rPr>
          <w:rFonts w:hint="cs"/>
          <w:sz w:val="27"/>
          <w:rtl/>
          <w:lang w:bidi="ar-IQ"/>
        </w:rPr>
        <w:t>،</w:t>
      </w:r>
      <w:r w:rsidRPr="00AF01EA">
        <w:rPr>
          <w:rFonts w:hint="cs"/>
          <w:sz w:val="27"/>
          <w:rtl/>
          <w:lang w:bidi="ar-IQ"/>
        </w:rPr>
        <w:t xml:space="preserve"> والذي لم يشاهد مثل هذا الجهاز في حياته، حيث لا يتوف</w:t>
      </w:r>
      <w:r w:rsidR="001A0633" w:rsidRPr="00AF01EA">
        <w:rPr>
          <w:rFonts w:hint="cs"/>
          <w:sz w:val="27"/>
          <w:rtl/>
          <w:lang w:bidi="ar-IQ"/>
        </w:rPr>
        <w:t>ّ</w:t>
      </w:r>
      <w:r w:rsidRPr="00AF01EA">
        <w:rPr>
          <w:rFonts w:hint="cs"/>
          <w:sz w:val="27"/>
          <w:rtl/>
          <w:lang w:bidi="ar-IQ"/>
        </w:rPr>
        <w:t>ر على تلك الظرفيات التي يمكن للمستخدم المتحض</w:t>
      </w:r>
      <w:r w:rsidR="001A0633" w:rsidRPr="00AF01EA">
        <w:rPr>
          <w:rFonts w:hint="cs"/>
          <w:sz w:val="27"/>
          <w:rtl/>
          <w:lang w:bidi="ar-IQ"/>
        </w:rPr>
        <w:t>ِّ</w:t>
      </w:r>
      <w:r w:rsidRPr="00AF01EA">
        <w:rPr>
          <w:rFonts w:hint="cs"/>
          <w:sz w:val="27"/>
          <w:rtl/>
          <w:lang w:bidi="ar-IQ"/>
        </w:rPr>
        <w:t xml:space="preserve">ر أن يستفيد منها. </w:t>
      </w:r>
    </w:p>
    <w:p w:rsidR="00672D4F" w:rsidRPr="00AF01EA" w:rsidRDefault="00672D4F" w:rsidP="00AF01EA">
      <w:pPr>
        <w:spacing w:line="390" w:lineRule="exact"/>
        <w:rPr>
          <w:sz w:val="27"/>
          <w:rtl/>
          <w:lang w:bidi="ar-IQ"/>
        </w:rPr>
      </w:pPr>
      <w:r w:rsidRPr="00AF01EA">
        <w:rPr>
          <w:rFonts w:hint="cs"/>
          <w:sz w:val="27"/>
          <w:rtl/>
          <w:lang w:bidi="ar-IQ"/>
        </w:rPr>
        <w:t>إن معرفة الواقعية رهن</w:t>
      </w:r>
      <w:r w:rsidR="001A0633" w:rsidRPr="00AF01EA">
        <w:rPr>
          <w:rFonts w:hint="cs"/>
          <w:sz w:val="27"/>
          <w:rtl/>
          <w:lang w:bidi="ar-IQ"/>
        </w:rPr>
        <w:t>ٌ</w:t>
      </w:r>
      <w:r w:rsidRPr="00AF01EA">
        <w:rPr>
          <w:rFonts w:hint="cs"/>
          <w:sz w:val="27"/>
          <w:rtl/>
          <w:lang w:bidi="ar-IQ"/>
        </w:rPr>
        <w:t xml:space="preserve"> بمعرفة القوانين الج</w:t>
      </w:r>
      <w:r w:rsidR="001A0633" w:rsidRPr="00AF01EA">
        <w:rPr>
          <w:rFonts w:hint="cs"/>
          <w:sz w:val="27"/>
          <w:rtl/>
          <w:lang w:bidi="ar-IQ"/>
        </w:rPr>
        <w:t>َ</w:t>
      </w:r>
      <w:r w:rsidRPr="00AF01EA">
        <w:rPr>
          <w:rFonts w:hint="cs"/>
          <w:sz w:val="27"/>
          <w:rtl/>
          <w:lang w:bidi="ar-IQ"/>
        </w:rPr>
        <w:t>ذ</w:t>
      </w:r>
      <w:r w:rsidR="001A0633" w:rsidRPr="00AF01EA">
        <w:rPr>
          <w:rFonts w:hint="cs"/>
          <w:sz w:val="27"/>
          <w:rtl/>
          <w:lang w:bidi="ar-IQ"/>
        </w:rPr>
        <w:t>ْ</w:t>
      </w:r>
      <w:r w:rsidRPr="00AF01EA">
        <w:rPr>
          <w:rFonts w:hint="cs"/>
          <w:sz w:val="27"/>
          <w:rtl/>
          <w:lang w:bidi="ar-IQ"/>
        </w:rPr>
        <w:t>رية الحاكمة عليها. إن القوانين الحاكمة على الظواهر الجزئية (الأعم</w:t>
      </w:r>
      <w:r w:rsidR="001A0633" w:rsidRPr="00AF01EA">
        <w:rPr>
          <w:rFonts w:hint="cs"/>
          <w:sz w:val="27"/>
          <w:rtl/>
          <w:lang w:bidi="ar-IQ"/>
        </w:rPr>
        <w:t>ّ</w:t>
      </w:r>
      <w:r w:rsidRPr="00AF01EA">
        <w:rPr>
          <w:rFonts w:hint="cs"/>
          <w:sz w:val="27"/>
          <w:rtl/>
          <w:lang w:bidi="ar-IQ"/>
        </w:rPr>
        <w:t xml:space="preserve"> من الظواهر الطبيعية وتلك التي يصنعها الإنسان) ت</w:t>
      </w:r>
      <w:r w:rsidR="001A0633" w:rsidRPr="00AF01EA">
        <w:rPr>
          <w:rFonts w:hint="cs"/>
          <w:sz w:val="27"/>
          <w:rtl/>
          <w:lang w:bidi="ar-IQ"/>
        </w:rPr>
        <w:t>ُ</w:t>
      </w:r>
      <w:r w:rsidRPr="00AF01EA">
        <w:rPr>
          <w:rFonts w:hint="cs"/>
          <w:sz w:val="27"/>
          <w:rtl/>
          <w:lang w:bidi="ar-IQ"/>
        </w:rPr>
        <w:t>سم</w:t>
      </w:r>
      <w:r w:rsidR="001A0633" w:rsidRPr="00AF01EA">
        <w:rPr>
          <w:rFonts w:hint="cs"/>
          <w:sz w:val="27"/>
          <w:rtl/>
          <w:lang w:bidi="ar-IQ"/>
        </w:rPr>
        <w:t>ّ</w:t>
      </w:r>
      <w:r w:rsidRPr="00AF01EA">
        <w:rPr>
          <w:rFonts w:hint="cs"/>
          <w:sz w:val="27"/>
          <w:rtl/>
          <w:lang w:bidi="ar-IQ"/>
        </w:rPr>
        <w:t>ى بقوانين الظواهر</w:t>
      </w:r>
      <w:r w:rsidR="001A0633" w:rsidRPr="00AF01EA">
        <w:rPr>
          <w:rFonts w:hint="cs"/>
          <w:sz w:val="27"/>
          <w:rtl/>
          <w:lang w:bidi="ar-IQ"/>
        </w:rPr>
        <w:t>،</w:t>
      </w:r>
      <w:r w:rsidRPr="00AF01EA">
        <w:rPr>
          <w:rFonts w:hint="cs"/>
          <w:sz w:val="27"/>
          <w:rtl/>
          <w:lang w:bidi="ar-IQ"/>
        </w:rPr>
        <w:t xml:space="preserve"> أو التكنولوجيا. إن هذا النوع من القوانين (مع بعض الملاحظات) يمكن استنتاجه من القوانين الأصولية</w:t>
      </w:r>
      <w:r w:rsidRPr="00AF01EA">
        <w:rPr>
          <w:sz w:val="27"/>
          <w:vertAlign w:val="superscript"/>
          <w:rtl/>
          <w:lang w:bidi="ar-IQ"/>
        </w:rPr>
        <w:t>(</w:t>
      </w:r>
      <w:r w:rsidRPr="00AF01EA">
        <w:rPr>
          <w:rStyle w:val="ac"/>
          <w:sz w:val="27"/>
          <w:rtl/>
          <w:lang w:bidi="ar-IQ"/>
        </w:rPr>
        <w:endnoteReference w:id="19"/>
      </w:r>
      <w:r w:rsidRPr="00AF01EA">
        <w:rPr>
          <w:sz w:val="27"/>
          <w:vertAlign w:val="superscript"/>
          <w:rtl/>
          <w:lang w:bidi="ar-IQ"/>
        </w:rPr>
        <w:t>)</w:t>
      </w:r>
      <w:r w:rsidRPr="00AF01EA">
        <w:rPr>
          <w:rFonts w:hint="cs"/>
          <w:sz w:val="27"/>
          <w:rtl/>
          <w:lang w:bidi="ar-IQ"/>
        </w:rPr>
        <w:t xml:space="preserve">. </w:t>
      </w:r>
    </w:p>
    <w:p w:rsidR="00672D4F" w:rsidRPr="00AF01EA" w:rsidRDefault="00672D4F" w:rsidP="00381C2E">
      <w:pPr>
        <w:spacing w:line="340" w:lineRule="exact"/>
        <w:rPr>
          <w:sz w:val="27"/>
          <w:rtl/>
          <w:lang w:bidi="ar-IQ"/>
        </w:rPr>
      </w:pPr>
    </w:p>
    <w:p w:rsidR="00672D4F" w:rsidRPr="00AF01EA" w:rsidRDefault="00672D4F" w:rsidP="00810013">
      <w:pPr>
        <w:pStyle w:val="31"/>
        <w:rPr>
          <w:color w:val="auto"/>
          <w:rtl/>
          <w:lang w:bidi="ar-LB"/>
        </w:rPr>
      </w:pPr>
      <w:r w:rsidRPr="00AF01EA">
        <w:rPr>
          <w:rFonts w:hint="cs"/>
          <w:color w:val="auto"/>
          <w:rtl/>
          <w:lang w:bidi="ar-IQ"/>
        </w:rPr>
        <w:t>الهندسة</w:t>
      </w:r>
      <w:r w:rsidRPr="00AF01EA">
        <w:rPr>
          <w:color w:val="auto"/>
          <w:vertAlign w:val="superscript"/>
          <w:rtl/>
          <w:lang w:bidi="ar-IQ"/>
        </w:rPr>
        <w:t>(</w:t>
      </w:r>
      <w:r w:rsidRPr="00AF01EA">
        <w:rPr>
          <w:rStyle w:val="ac"/>
          <w:b/>
          <w:bCs w:val="0"/>
          <w:color w:val="auto"/>
          <w:sz w:val="27"/>
          <w:rtl/>
          <w:lang w:bidi="ar-IQ"/>
        </w:rPr>
        <w:endnoteReference w:id="20"/>
      </w:r>
      <w:r w:rsidRPr="00AF01EA">
        <w:rPr>
          <w:color w:val="auto"/>
          <w:vertAlign w:val="superscript"/>
          <w:rtl/>
          <w:lang w:bidi="ar-IQ"/>
        </w:rPr>
        <w:t>)</w:t>
      </w:r>
    </w:p>
    <w:p w:rsidR="00672D4F" w:rsidRPr="00AF01EA" w:rsidRDefault="00672D4F" w:rsidP="00FA46D7">
      <w:pPr>
        <w:rPr>
          <w:sz w:val="27"/>
          <w:rtl/>
          <w:lang w:bidi="ar-IQ"/>
        </w:rPr>
      </w:pPr>
      <w:r w:rsidRPr="00AF01EA">
        <w:rPr>
          <w:rFonts w:hint="cs"/>
          <w:sz w:val="27"/>
          <w:rtl/>
          <w:lang w:bidi="ar-IQ"/>
        </w:rPr>
        <w:t>إن الهندسة بجم</w:t>
      </w:r>
      <w:r w:rsidR="00FA46D7">
        <w:rPr>
          <w:rFonts w:hint="cs"/>
          <w:sz w:val="27"/>
          <w:rtl/>
          <w:lang w:bidi="ar-IQ"/>
        </w:rPr>
        <w:t>ي</w:t>
      </w:r>
      <w:r w:rsidRPr="00AF01EA">
        <w:rPr>
          <w:rFonts w:hint="cs"/>
          <w:sz w:val="27"/>
          <w:rtl/>
          <w:lang w:bidi="ar-IQ"/>
        </w:rPr>
        <w:t>ع ما تشتمل عليه من الفروع المتنوّعة إنما تتعل</w:t>
      </w:r>
      <w:r w:rsidR="001A0633" w:rsidRPr="00AF01EA">
        <w:rPr>
          <w:rFonts w:hint="cs"/>
          <w:sz w:val="27"/>
          <w:rtl/>
          <w:lang w:bidi="ar-IQ"/>
        </w:rPr>
        <w:t>َّ</w:t>
      </w:r>
      <w:r w:rsidRPr="00AF01EA">
        <w:rPr>
          <w:rFonts w:hint="cs"/>
          <w:sz w:val="27"/>
          <w:rtl/>
          <w:lang w:bidi="ar-IQ"/>
        </w:rPr>
        <w:t xml:space="preserve">ق بدائرة </w:t>
      </w:r>
      <w:r w:rsidRPr="00AF01EA">
        <w:rPr>
          <w:rFonts w:hint="cs"/>
          <w:sz w:val="27"/>
          <w:rtl/>
          <w:lang w:bidi="ar-IQ"/>
        </w:rPr>
        <w:lastRenderedPageBreak/>
        <w:t xml:space="preserve">التكنولوجيا الواسعة. </w:t>
      </w:r>
      <w:r w:rsidR="00924EB1" w:rsidRPr="00AF01EA">
        <w:rPr>
          <w:rFonts w:hint="cs"/>
          <w:sz w:val="27"/>
          <w:rtl/>
          <w:lang w:bidi="ar-IQ"/>
        </w:rPr>
        <w:t>بَيْدَ</w:t>
      </w:r>
      <w:r w:rsidRPr="00AF01EA">
        <w:rPr>
          <w:rFonts w:hint="cs"/>
          <w:sz w:val="27"/>
          <w:rtl/>
          <w:lang w:bidi="ar-IQ"/>
        </w:rPr>
        <w:t xml:space="preserve"> أن الهندسة تختلف عن سائر التكنولوجيات الأخرى، من قبيل: علم الحسابات، وإدارة الفنادق، وقيادة الحافلات، وإدارة المدن، والمخابز، والمتاجر</w:t>
      </w:r>
      <w:r w:rsidR="001A0633" w:rsidRPr="00AF01EA">
        <w:rPr>
          <w:rFonts w:hint="cs"/>
          <w:sz w:val="27"/>
          <w:rtl/>
          <w:lang w:bidi="ar-IQ"/>
        </w:rPr>
        <w:t>،</w:t>
      </w:r>
      <w:r w:rsidRPr="00AF01EA">
        <w:rPr>
          <w:rFonts w:hint="cs"/>
          <w:sz w:val="27"/>
          <w:rtl/>
          <w:lang w:bidi="ar-IQ"/>
        </w:rPr>
        <w:t xml:space="preserve"> وما إلى ذلك. </w:t>
      </w:r>
    </w:p>
    <w:p w:rsidR="001A0633" w:rsidRPr="00AF01EA" w:rsidRDefault="00672D4F" w:rsidP="00810013">
      <w:pPr>
        <w:rPr>
          <w:sz w:val="27"/>
          <w:rtl/>
          <w:lang w:bidi="ar-IQ"/>
        </w:rPr>
      </w:pPr>
      <w:r w:rsidRPr="00AF01EA">
        <w:rPr>
          <w:rFonts w:hint="cs"/>
          <w:sz w:val="27"/>
          <w:rtl/>
          <w:lang w:bidi="ar-IQ"/>
        </w:rPr>
        <w:t>كما لا يمكن اعتبار الهندسة و</w:t>
      </w:r>
      <w:r w:rsidRPr="00AF01EA">
        <w:rPr>
          <w:rFonts w:hint="eastAsia"/>
          <w:sz w:val="24"/>
          <w:szCs w:val="24"/>
          <w:rtl/>
          <w:lang w:bidi="ar-IQ"/>
        </w:rPr>
        <w:t>«</w:t>
      </w:r>
      <w:r w:rsidRPr="00AF01EA">
        <w:rPr>
          <w:rFonts w:hint="cs"/>
          <w:sz w:val="27"/>
          <w:rtl/>
          <w:lang w:bidi="ar-IQ"/>
        </w:rPr>
        <w:t>العلم التطبيقي</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21"/>
      </w:r>
      <w:r w:rsidRPr="00AF01EA">
        <w:rPr>
          <w:sz w:val="27"/>
          <w:vertAlign w:val="superscript"/>
          <w:rtl/>
          <w:lang w:bidi="ar-IQ"/>
        </w:rPr>
        <w:t>)</w:t>
      </w:r>
      <w:r w:rsidRPr="00AF01EA">
        <w:rPr>
          <w:rFonts w:hint="cs"/>
          <w:sz w:val="27"/>
          <w:rtl/>
          <w:lang w:bidi="ar-IQ"/>
        </w:rPr>
        <w:t xml:space="preserve"> شيئاً واحداً. و</w:t>
      </w:r>
      <w:r w:rsidR="00924EB1" w:rsidRPr="00AF01EA">
        <w:rPr>
          <w:rFonts w:hint="cs"/>
          <w:sz w:val="27"/>
          <w:rtl/>
          <w:lang w:bidi="ar-IQ"/>
        </w:rPr>
        <w:t>لا بُدَّ</w:t>
      </w:r>
      <w:r w:rsidRPr="00AF01EA">
        <w:rPr>
          <w:rFonts w:hint="cs"/>
          <w:sz w:val="27"/>
          <w:rtl/>
          <w:lang w:bidi="ar-IQ"/>
        </w:rPr>
        <w:t xml:space="preserve"> من توضيح نقطتين في هذا الشأن</w:t>
      </w:r>
      <w:r w:rsidR="001A0633" w:rsidRPr="00AF01EA">
        <w:rPr>
          <w:rFonts w:hint="cs"/>
          <w:sz w:val="27"/>
          <w:rtl/>
          <w:lang w:bidi="ar-IQ"/>
        </w:rPr>
        <w:t>:</w:t>
      </w:r>
    </w:p>
    <w:p w:rsidR="00672D4F" w:rsidRPr="00AF01EA" w:rsidRDefault="00672D4F" w:rsidP="00810013">
      <w:pPr>
        <w:rPr>
          <w:sz w:val="27"/>
          <w:rtl/>
          <w:lang w:bidi="ar-IQ"/>
        </w:rPr>
      </w:pPr>
      <w:r w:rsidRPr="00AF01EA">
        <w:rPr>
          <w:rFonts w:hint="cs"/>
          <w:b/>
          <w:bCs/>
          <w:sz w:val="27"/>
          <w:rtl/>
          <w:lang w:bidi="ar-IQ"/>
        </w:rPr>
        <w:t>النقطة الأولى</w:t>
      </w:r>
      <w:r w:rsidRPr="00AF01EA">
        <w:rPr>
          <w:rFonts w:hint="cs"/>
          <w:sz w:val="27"/>
          <w:rtl/>
          <w:lang w:bidi="ar-IQ"/>
        </w:rPr>
        <w:t xml:space="preserve">: </w:t>
      </w:r>
      <w:r w:rsidR="001A0633" w:rsidRPr="00AF01EA">
        <w:rPr>
          <w:rFonts w:hint="cs"/>
          <w:sz w:val="27"/>
          <w:rtl/>
          <w:lang w:bidi="ar-IQ"/>
        </w:rPr>
        <w:t>إ</w:t>
      </w:r>
      <w:r w:rsidRPr="00AF01EA">
        <w:rPr>
          <w:rFonts w:hint="cs"/>
          <w:sz w:val="27"/>
          <w:rtl/>
          <w:lang w:bidi="ar-IQ"/>
        </w:rPr>
        <w:t xml:space="preserve">ن </w:t>
      </w:r>
      <w:r w:rsidRPr="00AF01EA">
        <w:rPr>
          <w:rFonts w:hint="eastAsia"/>
          <w:sz w:val="24"/>
          <w:szCs w:val="24"/>
          <w:rtl/>
          <w:lang w:bidi="ar-IQ"/>
        </w:rPr>
        <w:t>«</w:t>
      </w:r>
      <w:r w:rsidRPr="00AF01EA">
        <w:rPr>
          <w:rFonts w:hint="cs"/>
          <w:sz w:val="27"/>
          <w:rtl/>
          <w:lang w:bidi="ar-IQ"/>
        </w:rPr>
        <w:t>العلم التطبيقي</w:t>
      </w:r>
      <w:r w:rsidRPr="00AF01EA">
        <w:rPr>
          <w:rFonts w:hint="eastAsia"/>
          <w:sz w:val="24"/>
          <w:szCs w:val="24"/>
          <w:rtl/>
          <w:lang w:bidi="ar-IQ"/>
        </w:rPr>
        <w:t>»</w:t>
      </w:r>
      <w:r w:rsidRPr="00AF01EA">
        <w:rPr>
          <w:rFonts w:hint="cs"/>
          <w:sz w:val="27"/>
          <w:rtl/>
          <w:lang w:bidi="ar-IQ"/>
        </w:rPr>
        <w:t xml:space="preserve"> ـ خلافاً لما قد يُتوهّ</w:t>
      </w:r>
      <w:r w:rsidR="001A0633" w:rsidRPr="00AF01EA">
        <w:rPr>
          <w:rFonts w:hint="cs"/>
          <w:sz w:val="27"/>
          <w:rtl/>
          <w:lang w:bidi="ar-IQ"/>
        </w:rPr>
        <w:t>َ</w:t>
      </w:r>
      <w:r w:rsidRPr="00AF01EA">
        <w:rPr>
          <w:rFonts w:hint="cs"/>
          <w:sz w:val="27"/>
          <w:rtl/>
          <w:lang w:bidi="ar-IQ"/>
        </w:rPr>
        <w:t>م من عنوانه خطأ</w:t>
      </w:r>
      <w:r w:rsidR="001A0633" w:rsidRPr="00AF01EA">
        <w:rPr>
          <w:rFonts w:hint="cs"/>
          <w:sz w:val="27"/>
          <w:rtl/>
          <w:lang w:bidi="ar-IQ"/>
        </w:rPr>
        <w:t>ً</w:t>
      </w:r>
      <w:r w:rsidRPr="00AF01EA">
        <w:rPr>
          <w:rFonts w:hint="cs"/>
          <w:sz w:val="27"/>
          <w:rtl/>
          <w:lang w:bidi="ar-IQ"/>
        </w:rPr>
        <w:t xml:space="preserve"> ـ ليس علماً، وإنما هو نوع</w:t>
      </w:r>
      <w:r w:rsidR="001A0633" w:rsidRPr="00AF01EA">
        <w:rPr>
          <w:rFonts w:hint="cs"/>
          <w:sz w:val="27"/>
          <w:rtl/>
          <w:lang w:bidi="ar-IQ"/>
        </w:rPr>
        <w:t>ٌ</w:t>
      </w:r>
      <w:r w:rsidRPr="00AF01EA">
        <w:rPr>
          <w:rFonts w:hint="cs"/>
          <w:sz w:val="27"/>
          <w:rtl/>
          <w:lang w:bidi="ar-IQ"/>
        </w:rPr>
        <w:t xml:space="preserve"> من التكنولوجيا</w:t>
      </w:r>
      <w:r w:rsidR="001A0633" w:rsidRPr="00AF01EA">
        <w:rPr>
          <w:rFonts w:hint="cs"/>
          <w:sz w:val="27"/>
          <w:rtl/>
          <w:lang w:bidi="ar-IQ"/>
        </w:rPr>
        <w:t>؛</w:t>
      </w:r>
      <w:r w:rsidRPr="00AF01EA">
        <w:rPr>
          <w:rFonts w:hint="cs"/>
          <w:sz w:val="27"/>
          <w:rtl/>
          <w:lang w:bidi="ar-IQ"/>
        </w:rPr>
        <w:t xml:space="preserve"> فإن العلم لا يتعاطى مع التطبيق، وإنما يتعامل مع المعرفة الب</w:t>
      </w:r>
      <w:r w:rsidR="001A0633" w:rsidRPr="00AF01EA">
        <w:rPr>
          <w:rFonts w:hint="cs"/>
          <w:sz w:val="27"/>
          <w:rtl/>
          <w:lang w:bidi="ar-IQ"/>
        </w:rPr>
        <w:t>َ</w:t>
      </w:r>
      <w:r w:rsidRPr="00AF01EA">
        <w:rPr>
          <w:rFonts w:hint="cs"/>
          <w:sz w:val="27"/>
          <w:rtl/>
          <w:lang w:bidi="ar-IQ"/>
        </w:rPr>
        <w:t>ح</w:t>
      </w:r>
      <w:r w:rsidR="001A0633" w:rsidRPr="00AF01EA">
        <w:rPr>
          <w:rFonts w:hint="cs"/>
          <w:sz w:val="27"/>
          <w:rtl/>
          <w:lang w:bidi="ar-IQ"/>
        </w:rPr>
        <w:t>ْ</w:t>
      </w:r>
      <w:r w:rsidRPr="00AF01EA">
        <w:rPr>
          <w:rFonts w:hint="cs"/>
          <w:sz w:val="27"/>
          <w:rtl/>
          <w:lang w:bidi="ar-IQ"/>
        </w:rPr>
        <w:t>تة فقط. إن (كارل ماركس)</w:t>
      </w:r>
      <w:r w:rsidR="001A0633" w:rsidRPr="00AF01EA">
        <w:rPr>
          <w:rFonts w:hint="cs"/>
          <w:sz w:val="27"/>
          <w:rtl/>
          <w:lang w:bidi="ar-IQ"/>
        </w:rPr>
        <w:t>،</w:t>
      </w:r>
      <w:r w:rsidRPr="00AF01EA">
        <w:rPr>
          <w:rFonts w:hint="cs"/>
          <w:sz w:val="27"/>
          <w:rtl/>
          <w:lang w:bidi="ar-IQ"/>
        </w:rPr>
        <w:t xml:space="preserve"> الذي كان يقول: </w:t>
      </w:r>
      <w:r w:rsidRPr="00AF01EA">
        <w:rPr>
          <w:rFonts w:hint="eastAsia"/>
          <w:sz w:val="24"/>
          <w:szCs w:val="24"/>
          <w:rtl/>
          <w:lang w:bidi="ar-IQ"/>
        </w:rPr>
        <w:t>«</w:t>
      </w:r>
      <w:r w:rsidRPr="00AF01EA">
        <w:rPr>
          <w:rFonts w:hint="cs"/>
          <w:sz w:val="27"/>
          <w:rtl/>
          <w:lang w:bidi="ar-IQ"/>
        </w:rPr>
        <w:t>إن الفلاسفة قد فسّ</w:t>
      </w:r>
      <w:r w:rsidR="001A0633" w:rsidRPr="00AF01EA">
        <w:rPr>
          <w:rFonts w:hint="cs"/>
          <w:sz w:val="27"/>
          <w:rtl/>
          <w:lang w:bidi="ar-IQ"/>
        </w:rPr>
        <w:t>َ</w:t>
      </w:r>
      <w:r w:rsidRPr="00AF01EA">
        <w:rPr>
          <w:rFonts w:hint="cs"/>
          <w:sz w:val="27"/>
          <w:rtl/>
          <w:lang w:bidi="ar-IQ"/>
        </w:rPr>
        <w:t>روا العالم بأساليب متنوّعة،</w:t>
      </w:r>
      <w:r w:rsidR="00896297" w:rsidRPr="00AF01EA">
        <w:rPr>
          <w:rFonts w:hint="cs"/>
          <w:sz w:val="27"/>
          <w:rtl/>
          <w:lang w:bidi="ar-IQ"/>
        </w:rPr>
        <w:t xml:space="preserve"> إلاّ </w:t>
      </w:r>
      <w:r w:rsidRPr="00AF01EA">
        <w:rPr>
          <w:rFonts w:hint="cs"/>
          <w:sz w:val="27"/>
          <w:rtl/>
          <w:lang w:bidi="ar-IQ"/>
        </w:rPr>
        <w:t>أن المسألة تكمن في تغييره</w:t>
      </w:r>
      <w:r w:rsidRPr="00AF01EA">
        <w:rPr>
          <w:rFonts w:hint="eastAsia"/>
          <w:sz w:val="24"/>
          <w:szCs w:val="24"/>
          <w:rtl/>
          <w:lang w:bidi="ar-IQ"/>
        </w:rPr>
        <w:t>»</w:t>
      </w:r>
      <w:r w:rsidRPr="00AF01EA">
        <w:rPr>
          <w:rFonts w:hint="cs"/>
          <w:sz w:val="27"/>
          <w:rtl/>
          <w:lang w:bidi="ar-IQ"/>
        </w:rPr>
        <w:t xml:space="preserve">، كان قد خلط بين الفلسفة والتكنولوجيا. </w:t>
      </w:r>
    </w:p>
    <w:p w:rsidR="00672D4F" w:rsidRPr="00AF01EA" w:rsidRDefault="00672D4F" w:rsidP="00810013">
      <w:pPr>
        <w:rPr>
          <w:sz w:val="27"/>
          <w:rtl/>
          <w:lang w:bidi="ar-IQ"/>
        </w:rPr>
      </w:pPr>
      <w:r w:rsidRPr="00AF01EA">
        <w:rPr>
          <w:rFonts w:hint="cs"/>
          <w:sz w:val="27"/>
          <w:rtl/>
          <w:lang w:bidi="ar-IQ"/>
        </w:rPr>
        <w:t>إن نظرة</w:t>
      </w:r>
      <w:r w:rsidR="001A0633" w:rsidRPr="00AF01EA">
        <w:rPr>
          <w:rFonts w:hint="cs"/>
          <w:sz w:val="27"/>
          <w:rtl/>
          <w:lang w:bidi="ar-IQ"/>
        </w:rPr>
        <w:t>ً</w:t>
      </w:r>
      <w:r w:rsidRPr="00AF01EA">
        <w:rPr>
          <w:rFonts w:hint="cs"/>
          <w:sz w:val="27"/>
          <w:rtl/>
          <w:lang w:bidi="ar-IQ"/>
        </w:rPr>
        <w:t xml:space="preserve"> عابرة على تاريخ الفكر تثبت لنا أن المعنى المرتبط بالمفردات الثلاثة</w:t>
      </w:r>
      <w:r w:rsidR="001A0633" w:rsidRPr="00AF01EA">
        <w:rPr>
          <w:rFonts w:hint="cs"/>
          <w:sz w:val="27"/>
          <w:rtl/>
          <w:lang w:bidi="ar-IQ"/>
        </w:rPr>
        <w:t>،</w:t>
      </w:r>
      <w:r w:rsidRPr="00AF01EA">
        <w:rPr>
          <w:rFonts w:hint="cs"/>
          <w:sz w:val="27"/>
          <w:rtl/>
          <w:lang w:bidi="ar-IQ"/>
        </w:rPr>
        <w:t xml:space="preserve"> وهي: </w:t>
      </w:r>
      <w:r w:rsidRPr="00AF01EA">
        <w:rPr>
          <w:rFonts w:hint="eastAsia"/>
          <w:sz w:val="24"/>
          <w:szCs w:val="24"/>
          <w:rtl/>
          <w:lang w:bidi="ar-IQ"/>
        </w:rPr>
        <w:t>«</w:t>
      </w:r>
      <w:r w:rsidRPr="00AF01EA">
        <w:rPr>
          <w:rFonts w:hint="cs"/>
          <w:sz w:val="27"/>
          <w:rtl/>
          <w:lang w:bidi="ar-IQ"/>
        </w:rPr>
        <w:t>التكنولوجيا</w:t>
      </w:r>
      <w:r w:rsidRPr="00AF01EA">
        <w:rPr>
          <w:rFonts w:hint="eastAsia"/>
          <w:sz w:val="24"/>
          <w:szCs w:val="24"/>
          <w:rtl/>
          <w:lang w:bidi="ar-IQ"/>
        </w:rPr>
        <w:t>»</w:t>
      </w:r>
      <w:r w:rsidR="001A0633" w:rsidRPr="00AF01EA">
        <w:rPr>
          <w:rFonts w:hint="cs"/>
          <w:sz w:val="27"/>
          <w:rtl/>
          <w:lang w:bidi="ar-IQ"/>
        </w:rPr>
        <w:t>؛</w:t>
      </w:r>
      <w:r w:rsidRPr="00AF01EA">
        <w:rPr>
          <w:rFonts w:hint="cs"/>
          <w:sz w:val="27"/>
          <w:rtl/>
          <w:lang w:bidi="ar-IQ"/>
        </w:rPr>
        <w:t xml:space="preserve"> و</w:t>
      </w:r>
      <w:r w:rsidRPr="00AF01EA">
        <w:rPr>
          <w:rFonts w:hint="eastAsia"/>
          <w:sz w:val="24"/>
          <w:szCs w:val="24"/>
          <w:rtl/>
          <w:lang w:bidi="ar-IQ"/>
        </w:rPr>
        <w:t>«</w:t>
      </w:r>
      <w:r w:rsidRPr="00AF01EA">
        <w:rPr>
          <w:rFonts w:hint="cs"/>
          <w:sz w:val="27"/>
          <w:rtl/>
          <w:lang w:bidi="ar-IQ"/>
        </w:rPr>
        <w:t>الهندسة</w:t>
      </w:r>
      <w:r w:rsidRPr="00AF01EA">
        <w:rPr>
          <w:rFonts w:hint="eastAsia"/>
          <w:sz w:val="24"/>
          <w:szCs w:val="24"/>
          <w:rtl/>
          <w:lang w:bidi="ar-IQ"/>
        </w:rPr>
        <w:t>»</w:t>
      </w:r>
      <w:r w:rsidR="001A0633" w:rsidRPr="00AF01EA">
        <w:rPr>
          <w:rFonts w:hint="cs"/>
          <w:sz w:val="27"/>
          <w:rtl/>
          <w:lang w:bidi="ar-IQ"/>
        </w:rPr>
        <w:t>؛</w:t>
      </w:r>
      <w:r w:rsidRPr="00AF01EA">
        <w:rPr>
          <w:rFonts w:hint="cs"/>
          <w:sz w:val="27"/>
          <w:rtl/>
          <w:lang w:bidi="ar-IQ"/>
        </w:rPr>
        <w:t xml:space="preserve"> و</w:t>
      </w:r>
      <w:r w:rsidRPr="00AF01EA">
        <w:rPr>
          <w:rFonts w:hint="eastAsia"/>
          <w:sz w:val="24"/>
          <w:szCs w:val="24"/>
          <w:rtl/>
          <w:lang w:bidi="ar-IQ"/>
        </w:rPr>
        <w:t>«</w:t>
      </w:r>
      <w:r w:rsidRPr="00AF01EA">
        <w:rPr>
          <w:rFonts w:hint="cs"/>
          <w:sz w:val="27"/>
          <w:rtl/>
          <w:lang w:bidi="ar-IQ"/>
        </w:rPr>
        <w:t>العلم التطبيقي</w:t>
      </w:r>
      <w:r w:rsidRPr="00AF01EA">
        <w:rPr>
          <w:rFonts w:hint="eastAsia"/>
          <w:sz w:val="24"/>
          <w:szCs w:val="24"/>
          <w:rtl/>
          <w:lang w:bidi="ar-IQ"/>
        </w:rPr>
        <w:t>»</w:t>
      </w:r>
      <w:r w:rsidRPr="00AF01EA">
        <w:rPr>
          <w:rFonts w:hint="cs"/>
          <w:sz w:val="27"/>
          <w:rtl/>
          <w:lang w:bidi="ar-IQ"/>
        </w:rPr>
        <w:t>، قد تعرّض لتغييرات جوهرية على طول التاريخ. وعلى حد</w:t>
      </w:r>
      <w:r w:rsidR="001A0633" w:rsidRPr="00AF01EA">
        <w:rPr>
          <w:rFonts w:hint="cs"/>
          <w:sz w:val="27"/>
          <w:rtl/>
          <w:lang w:bidi="ar-IQ"/>
        </w:rPr>
        <w:t>ّ</w:t>
      </w:r>
      <w:r w:rsidRPr="00AF01EA">
        <w:rPr>
          <w:rFonts w:hint="cs"/>
          <w:sz w:val="27"/>
          <w:rtl/>
          <w:lang w:bidi="ar-IQ"/>
        </w:rPr>
        <w:t xml:space="preserve"> تعبير (إريك شاتزبرغ): إن </w:t>
      </w:r>
      <w:r w:rsidRPr="00AF01EA">
        <w:rPr>
          <w:rFonts w:hint="eastAsia"/>
          <w:sz w:val="24"/>
          <w:szCs w:val="24"/>
          <w:rtl/>
          <w:lang w:bidi="ar-IQ"/>
        </w:rPr>
        <w:t>«</w:t>
      </w:r>
      <w:r w:rsidRPr="00AF01EA">
        <w:rPr>
          <w:rFonts w:hint="cs"/>
          <w:sz w:val="27"/>
          <w:rtl/>
          <w:lang w:bidi="ar-IQ"/>
        </w:rPr>
        <w:t xml:space="preserve">التكنولوجيا مأخوذة من الكلمة الإغريقية </w:t>
      </w:r>
      <w:r w:rsidRPr="00AF01EA">
        <w:rPr>
          <w:rFonts w:hint="eastAsia"/>
          <w:sz w:val="24"/>
          <w:szCs w:val="24"/>
          <w:rtl/>
          <w:lang w:bidi="ar-IQ"/>
        </w:rPr>
        <w:t>«</w:t>
      </w:r>
      <w:r w:rsidRPr="00AF01EA">
        <w:rPr>
          <w:rFonts w:hint="cs"/>
          <w:sz w:val="27"/>
          <w:rtl/>
          <w:lang w:bidi="ar-IQ"/>
        </w:rPr>
        <w:t>تِخته</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22"/>
      </w:r>
      <w:r w:rsidRPr="00AF01EA">
        <w:rPr>
          <w:sz w:val="27"/>
          <w:vertAlign w:val="superscript"/>
          <w:rtl/>
          <w:lang w:bidi="ar-IQ"/>
        </w:rPr>
        <w:t>)</w:t>
      </w:r>
      <w:r w:rsidRPr="00AF01EA">
        <w:rPr>
          <w:rFonts w:hint="cs"/>
          <w:sz w:val="27"/>
          <w:rtl/>
          <w:lang w:bidi="ar-IQ"/>
        </w:rPr>
        <w:t xml:space="preserve">، والتي تشتمل مع ما يعادلها في اللغة اللاتينية </w:t>
      </w:r>
      <w:r w:rsidRPr="00AF01EA">
        <w:rPr>
          <w:rFonts w:hint="eastAsia"/>
          <w:sz w:val="24"/>
          <w:szCs w:val="24"/>
          <w:rtl/>
          <w:lang w:bidi="ar-IQ"/>
        </w:rPr>
        <w:t>«</w:t>
      </w:r>
      <w:r w:rsidRPr="00AF01EA">
        <w:rPr>
          <w:rFonts w:hint="cs"/>
          <w:sz w:val="27"/>
          <w:rtl/>
          <w:lang w:bidi="ar-IQ"/>
        </w:rPr>
        <w:t>آرس</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23"/>
      </w:r>
      <w:r w:rsidRPr="00AF01EA">
        <w:rPr>
          <w:sz w:val="27"/>
          <w:vertAlign w:val="superscript"/>
          <w:rtl/>
          <w:lang w:bidi="ar-IQ"/>
        </w:rPr>
        <w:t>)</w:t>
      </w:r>
      <w:r w:rsidRPr="00AF01EA">
        <w:rPr>
          <w:rFonts w:hint="cs"/>
          <w:sz w:val="27"/>
          <w:rtl/>
          <w:lang w:bidi="ar-IQ"/>
        </w:rPr>
        <w:t xml:space="preserve"> على أنشطة</w:t>
      </w:r>
      <w:r w:rsidR="001A0633" w:rsidRPr="00AF01EA">
        <w:rPr>
          <w:rFonts w:hint="cs"/>
          <w:sz w:val="27"/>
          <w:rtl/>
          <w:lang w:bidi="ar-IQ"/>
        </w:rPr>
        <w:t>ٍ</w:t>
      </w:r>
      <w:r w:rsidRPr="00AF01EA">
        <w:rPr>
          <w:rFonts w:hint="cs"/>
          <w:sz w:val="27"/>
          <w:rtl/>
          <w:lang w:bidi="ar-IQ"/>
        </w:rPr>
        <w:t xml:space="preserve"> مختلفة من فن</w:t>
      </w:r>
      <w:r w:rsidR="001A0633" w:rsidRPr="00AF01EA">
        <w:rPr>
          <w:rFonts w:hint="cs"/>
          <w:sz w:val="27"/>
          <w:rtl/>
          <w:lang w:bidi="ar-IQ"/>
        </w:rPr>
        <w:t>ّ</w:t>
      </w:r>
      <w:r w:rsidRPr="00AF01EA">
        <w:rPr>
          <w:rFonts w:hint="cs"/>
          <w:sz w:val="27"/>
          <w:rtl/>
          <w:lang w:bidi="ar-IQ"/>
        </w:rPr>
        <w:t xml:space="preserve"> الخطابة والبيان إلى النجارة، ومن الطب</w:t>
      </w:r>
      <w:r w:rsidR="001A0633" w:rsidRPr="00AF01EA">
        <w:rPr>
          <w:rFonts w:hint="cs"/>
          <w:sz w:val="27"/>
          <w:rtl/>
          <w:lang w:bidi="ar-IQ"/>
        </w:rPr>
        <w:t>ّ</w:t>
      </w:r>
      <w:r w:rsidRPr="00AF01EA">
        <w:rPr>
          <w:rFonts w:hint="cs"/>
          <w:sz w:val="27"/>
          <w:rtl/>
          <w:lang w:bidi="ar-IQ"/>
        </w:rPr>
        <w:t xml:space="preserve"> إلى الن</w:t>
      </w:r>
      <w:r w:rsidR="001A0633" w:rsidRPr="00AF01EA">
        <w:rPr>
          <w:rFonts w:hint="cs"/>
          <w:sz w:val="27"/>
          <w:rtl/>
          <w:lang w:bidi="ar-IQ"/>
        </w:rPr>
        <w:t>َّ</w:t>
      </w:r>
      <w:r w:rsidRPr="00AF01EA">
        <w:rPr>
          <w:rFonts w:hint="cs"/>
          <w:sz w:val="27"/>
          <w:rtl/>
          <w:lang w:bidi="ar-IQ"/>
        </w:rPr>
        <w:t>ح</w:t>
      </w:r>
      <w:r w:rsidR="001A0633" w:rsidRPr="00AF01EA">
        <w:rPr>
          <w:rFonts w:hint="cs"/>
          <w:sz w:val="27"/>
          <w:rtl/>
          <w:lang w:bidi="ar-IQ"/>
        </w:rPr>
        <w:t>ْ</w:t>
      </w:r>
      <w:r w:rsidRPr="00AF01EA">
        <w:rPr>
          <w:rFonts w:hint="cs"/>
          <w:sz w:val="27"/>
          <w:rtl/>
          <w:lang w:bidi="ar-IQ"/>
        </w:rPr>
        <w:t>ت</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24"/>
      </w:r>
      <w:r w:rsidRPr="00AF01EA">
        <w:rPr>
          <w:sz w:val="27"/>
          <w:vertAlign w:val="superscript"/>
          <w:rtl/>
          <w:lang w:bidi="ar-IQ"/>
        </w:rPr>
        <w:t>)</w:t>
      </w:r>
      <w:r w:rsidRPr="00AF01EA">
        <w:rPr>
          <w:rFonts w:hint="cs"/>
          <w:sz w:val="27"/>
          <w:rtl/>
          <w:lang w:bidi="ar-IQ"/>
        </w:rPr>
        <w:t xml:space="preserve">. إن مصطلح </w:t>
      </w:r>
      <w:r w:rsidRPr="00AF01EA">
        <w:rPr>
          <w:rFonts w:hint="eastAsia"/>
          <w:sz w:val="24"/>
          <w:szCs w:val="24"/>
          <w:rtl/>
          <w:lang w:bidi="ar-IQ"/>
        </w:rPr>
        <w:t>«</w:t>
      </w:r>
      <w:r w:rsidRPr="00AF01EA">
        <w:rPr>
          <w:rFonts w:hint="cs"/>
          <w:sz w:val="27"/>
          <w:rtl/>
          <w:lang w:bidi="ar-IQ"/>
        </w:rPr>
        <w:t>العلم التطبيقي</w:t>
      </w:r>
      <w:r w:rsidRPr="00AF01EA">
        <w:rPr>
          <w:rFonts w:hint="eastAsia"/>
          <w:sz w:val="24"/>
          <w:szCs w:val="24"/>
          <w:rtl/>
          <w:lang w:bidi="ar-IQ"/>
        </w:rPr>
        <w:t>»</w:t>
      </w:r>
      <w:r w:rsidRPr="00AF01EA">
        <w:rPr>
          <w:rFonts w:hint="cs"/>
          <w:sz w:val="27"/>
          <w:rtl/>
          <w:lang w:bidi="ar-IQ"/>
        </w:rPr>
        <w:t xml:space="preserve"> ـ كما يبيّ</w:t>
      </w:r>
      <w:r w:rsidR="001A0633" w:rsidRPr="00AF01EA">
        <w:rPr>
          <w:rFonts w:hint="cs"/>
          <w:sz w:val="27"/>
          <w:rtl/>
          <w:lang w:bidi="ar-IQ"/>
        </w:rPr>
        <w:t>ِ</w:t>
      </w:r>
      <w:r w:rsidRPr="00AF01EA">
        <w:rPr>
          <w:rFonts w:hint="cs"/>
          <w:sz w:val="27"/>
          <w:rtl/>
          <w:lang w:bidi="ar-IQ"/>
        </w:rPr>
        <w:t xml:space="preserve">ن (روبرت باد) ـ قد </w:t>
      </w:r>
      <w:r w:rsidR="001A0633" w:rsidRPr="00AF01EA">
        <w:rPr>
          <w:rFonts w:hint="cs"/>
          <w:sz w:val="27"/>
          <w:rtl/>
          <w:lang w:bidi="ar-IQ"/>
        </w:rPr>
        <w:t>وضعه (ساموئيل كالريتش) سنة 1817</w:t>
      </w:r>
      <w:r w:rsidRPr="00AF01EA">
        <w:rPr>
          <w:rFonts w:hint="cs"/>
          <w:sz w:val="27"/>
          <w:rtl/>
          <w:lang w:bidi="ar-IQ"/>
        </w:rPr>
        <w:t>م كمعادل</w:t>
      </w:r>
      <w:r w:rsidR="001A0633" w:rsidRPr="00AF01EA">
        <w:rPr>
          <w:rFonts w:hint="cs"/>
          <w:sz w:val="27"/>
          <w:rtl/>
          <w:lang w:bidi="ar-IQ"/>
        </w:rPr>
        <w:t>ٍ</w:t>
      </w:r>
      <w:r w:rsidRPr="00AF01EA">
        <w:rPr>
          <w:rFonts w:hint="cs"/>
          <w:sz w:val="27"/>
          <w:rtl/>
          <w:lang w:bidi="ar-IQ"/>
        </w:rPr>
        <w:t xml:space="preserve"> للعبارة الألمانية المصطلحة من ق</w:t>
      </w:r>
      <w:r w:rsidR="001A0633" w:rsidRPr="00AF01EA">
        <w:rPr>
          <w:rFonts w:hint="cs"/>
          <w:sz w:val="27"/>
          <w:rtl/>
          <w:lang w:bidi="ar-IQ"/>
        </w:rPr>
        <w:t>ِ</w:t>
      </w:r>
      <w:r w:rsidRPr="00AF01EA">
        <w:rPr>
          <w:rFonts w:hint="cs"/>
          <w:sz w:val="27"/>
          <w:rtl/>
          <w:lang w:bidi="ar-IQ"/>
        </w:rPr>
        <w:t>ب</w:t>
      </w:r>
      <w:r w:rsidR="001A0633" w:rsidRPr="00AF01EA">
        <w:rPr>
          <w:rFonts w:hint="cs"/>
          <w:sz w:val="27"/>
          <w:rtl/>
          <w:lang w:bidi="ar-IQ"/>
        </w:rPr>
        <w:t>َ</w:t>
      </w:r>
      <w:r w:rsidRPr="00AF01EA">
        <w:rPr>
          <w:rFonts w:hint="cs"/>
          <w:sz w:val="27"/>
          <w:rtl/>
          <w:lang w:bidi="ar-IQ"/>
        </w:rPr>
        <w:t>ل (إيمانوئيل كان</w:t>
      </w:r>
      <w:r w:rsidR="001A0633" w:rsidRPr="00AF01EA">
        <w:rPr>
          <w:rFonts w:hint="cs"/>
          <w:sz w:val="27"/>
          <w:rtl/>
          <w:lang w:bidi="ar-IQ"/>
        </w:rPr>
        <w:t>ْ</w:t>
      </w:r>
      <w:r w:rsidRPr="00AF01EA">
        <w:rPr>
          <w:rFonts w:hint="cs"/>
          <w:sz w:val="27"/>
          <w:rtl/>
          <w:lang w:bidi="ar-IQ"/>
        </w:rPr>
        <w:t>ت)</w:t>
      </w:r>
      <w:r w:rsidR="001A0633" w:rsidRPr="00AF01EA">
        <w:rPr>
          <w:rFonts w:hint="cs"/>
          <w:sz w:val="27"/>
          <w:rtl/>
          <w:lang w:bidi="ar-IQ"/>
        </w:rPr>
        <w:t>،</w:t>
      </w:r>
      <w:r w:rsidRPr="00AF01EA">
        <w:rPr>
          <w:rFonts w:hint="cs"/>
          <w:sz w:val="27"/>
          <w:rtl/>
          <w:lang w:bidi="ar-IQ"/>
        </w:rPr>
        <w:t xml:space="preserve"> وهي: </w:t>
      </w:r>
      <w:r w:rsidRPr="00AF01EA">
        <w:rPr>
          <w:rFonts w:hint="cs"/>
          <w:sz w:val="27"/>
          <w:lang w:bidi="ar-IQ"/>
        </w:rPr>
        <w:t>(</w:t>
      </w:r>
      <w:r w:rsidRPr="00AF01EA">
        <w:rPr>
          <w:rFonts w:asciiTheme="majorBidi" w:hAnsiTheme="majorBidi" w:cstheme="majorBidi"/>
          <w:sz w:val="22"/>
          <w:szCs w:val="22"/>
          <w:lang w:bidi="ar-IQ"/>
        </w:rPr>
        <w:t>angewandte Wissenchaft</w:t>
      </w:r>
      <w:r w:rsidRPr="00AF01EA">
        <w:rPr>
          <w:rFonts w:hint="cs"/>
          <w:sz w:val="27"/>
          <w:lang w:bidi="ar-IQ"/>
        </w:rPr>
        <w:t>)</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25"/>
      </w:r>
      <w:r w:rsidRPr="00AF01EA">
        <w:rPr>
          <w:sz w:val="27"/>
          <w:vertAlign w:val="superscript"/>
          <w:rtl/>
          <w:lang w:bidi="ar-IQ"/>
        </w:rPr>
        <w:t>)</w:t>
      </w:r>
      <w:r w:rsidRPr="00AF01EA">
        <w:rPr>
          <w:rFonts w:hint="cs"/>
          <w:sz w:val="27"/>
          <w:rtl/>
          <w:lang w:bidi="ar-IQ"/>
        </w:rPr>
        <w:t xml:space="preserve">. كما أن لمفردة </w:t>
      </w:r>
      <w:r w:rsidRPr="00AF01EA">
        <w:rPr>
          <w:rFonts w:hint="eastAsia"/>
          <w:sz w:val="24"/>
          <w:szCs w:val="24"/>
          <w:rtl/>
          <w:lang w:bidi="ar-IQ"/>
        </w:rPr>
        <w:t>«</w:t>
      </w:r>
      <w:r w:rsidRPr="00AF01EA">
        <w:rPr>
          <w:rFonts w:hint="cs"/>
          <w:sz w:val="27"/>
          <w:rtl/>
          <w:lang w:bidi="ar-IQ"/>
        </w:rPr>
        <w:t>الهندسة</w:t>
      </w:r>
      <w:r w:rsidRPr="00AF01EA">
        <w:rPr>
          <w:rFonts w:hint="eastAsia"/>
          <w:sz w:val="24"/>
          <w:szCs w:val="24"/>
          <w:rtl/>
          <w:lang w:bidi="ar-IQ"/>
        </w:rPr>
        <w:t>»</w:t>
      </w:r>
      <w:r w:rsidRPr="00AF01EA">
        <w:rPr>
          <w:rFonts w:hint="cs"/>
          <w:sz w:val="27"/>
          <w:rtl/>
          <w:lang w:bidi="ar-IQ"/>
        </w:rPr>
        <w:t xml:space="preserve"> تاريخ</w:t>
      </w:r>
      <w:r w:rsidR="001A0633" w:rsidRPr="00AF01EA">
        <w:rPr>
          <w:rFonts w:hint="cs"/>
          <w:sz w:val="27"/>
          <w:rtl/>
          <w:lang w:bidi="ar-IQ"/>
        </w:rPr>
        <w:t>ٌ</w:t>
      </w:r>
      <w:r w:rsidRPr="00AF01EA">
        <w:rPr>
          <w:rFonts w:hint="cs"/>
          <w:sz w:val="27"/>
          <w:rtl/>
          <w:lang w:bidi="ar-IQ"/>
        </w:rPr>
        <w:t xml:space="preserve"> حافل بالمنعطفات. إن المصطلح الإنجليزي لـ </w:t>
      </w:r>
      <w:r w:rsidRPr="00AF01EA">
        <w:rPr>
          <w:rFonts w:hint="eastAsia"/>
          <w:sz w:val="24"/>
          <w:szCs w:val="24"/>
          <w:rtl/>
          <w:lang w:bidi="ar-IQ"/>
        </w:rPr>
        <w:t>«</w:t>
      </w:r>
      <w:r w:rsidRPr="00AF01EA">
        <w:rPr>
          <w:rFonts w:hint="cs"/>
          <w:sz w:val="27"/>
          <w:rtl/>
          <w:lang w:bidi="ar-IQ"/>
        </w:rPr>
        <w:t>علوم الهندسة</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26"/>
      </w:r>
      <w:r w:rsidRPr="00AF01EA">
        <w:rPr>
          <w:sz w:val="27"/>
          <w:vertAlign w:val="superscript"/>
          <w:rtl/>
          <w:lang w:bidi="ar-IQ"/>
        </w:rPr>
        <w:t>)</w:t>
      </w:r>
      <w:r w:rsidRPr="00AF01EA">
        <w:rPr>
          <w:rFonts w:hint="cs"/>
          <w:sz w:val="27"/>
          <w:rtl/>
          <w:lang w:bidi="ar-IQ"/>
        </w:rPr>
        <w:t xml:space="preserve"> (بوصفه ـ على ما يبدو ـ معاد</w:t>
      </w:r>
      <w:r w:rsidR="00E3422B" w:rsidRPr="00AF01EA">
        <w:rPr>
          <w:rFonts w:hint="cs"/>
          <w:sz w:val="27"/>
          <w:rtl/>
          <w:lang w:bidi="ar-IQ"/>
        </w:rPr>
        <w:t>لاً لمصطلح ألماني بهذا المضمون)</w:t>
      </w:r>
      <w:r w:rsidRPr="00AF01EA">
        <w:rPr>
          <w:sz w:val="27"/>
          <w:vertAlign w:val="superscript"/>
          <w:rtl/>
          <w:lang w:bidi="ar-IQ"/>
        </w:rPr>
        <w:t>(</w:t>
      </w:r>
      <w:r w:rsidRPr="00AF01EA">
        <w:rPr>
          <w:rStyle w:val="ac"/>
          <w:sz w:val="27"/>
          <w:rtl/>
          <w:lang w:bidi="ar-IQ"/>
        </w:rPr>
        <w:endnoteReference w:id="27"/>
      </w:r>
      <w:r w:rsidRPr="00AF01EA">
        <w:rPr>
          <w:sz w:val="27"/>
          <w:vertAlign w:val="superscript"/>
          <w:rtl/>
          <w:lang w:bidi="ar-IQ"/>
        </w:rPr>
        <w:t>)</w:t>
      </w:r>
      <w:r w:rsidRPr="00AF01EA">
        <w:rPr>
          <w:rFonts w:hint="cs"/>
          <w:sz w:val="27"/>
          <w:rtl/>
          <w:lang w:bidi="ar-IQ"/>
        </w:rPr>
        <w:t xml:space="preserve"> قد شاع منذ منتصف القرن التاسع عشر للميلاد. </w:t>
      </w:r>
      <w:r w:rsidR="00924EB1" w:rsidRPr="00AF01EA">
        <w:rPr>
          <w:rFonts w:hint="cs"/>
          <w:sz w:val="27"/>
          <w:rtl/>
          <w:lang w:bidi="ar-IQ"/>
        </w:rPr>
        <w:t>بَيْدَ</w:t>
      </w:r>
      <w:r w:rsidRPr="00AF01EA">
        <w:rPr>
          <w:rFonts w:hint="cs"/>
          <w:sz w:val="27"/>
          <w:rtl/>
          <w:lang w:bidi="ar-IQ"/>
        </w:rPr>
        <w:t xml:space="preserve"> أنه قد طرأ عليه منذ ذلك الحين الكثير من التغي</w:t>
      </w:r>
      <w:r w:rsidR="00E3422B" w:rsidRPr="00AF01EA">
        <w:rPr>
          <w:rFonts w:hint="cs"/>
          <w:sz w:val="27"/>
          <w:rtl/>
          <w:lang w:bidi="ar-IQ"/>
        </w:rPr>
        <w:t>ُّ</w:t>
      </w:r>
      <w:r w:rsidRPr="00AF01EA">
        <w:rPr>
          <w:rFonts w:hint="cs"/>
          <w:sz w:val="27"/>
          <w:rtl/>
          <w:lang w:bidi="ar-IQ"/>
        </w:rPr>
        <w:t>رات</w:t>
      </w:r>
      <w:r w:rsidRPr="00AF01EA">
        <w:rPr>
          <w:sz w:val="27"/>
          <w:vertAlign w:val="superscript"/>
          <w:rtl/>
          <w:lang w:bidi="ar-IQ"/>
        </w:rPr>
        <w:t>(</w:t>
      </w:r>
      <w:r w:rsidRPr="00AF01EA">
        <w:rPr>
          <w:rStyle w:val="ac"/>
          <w:sz w:val="27"/>
          <w:rtl/>
          <w:lang w:bidi="ar-IQ"/>
        </w:rPr>
        <w:endnoteReference w:id="28"/>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يذهب (جوزيف آغاسي) إلى الاعتقاد بأن العلم التطبيقي هو ذلك النوع من النشاط العملي الذي يمكن بمساعدته التحق</w:t>
      </w:r>
      <w:r w:rsidR="00E3422B" w:rsidRPr="00AF01EA">
        <w:rPr>
          <w:rFonts w:hint="cs"/>
          <w:sz w:val="27"/>
          <w:rtl/>
          <w:lang w:bidi="ar-IQ"/>
        </w:rPr>
        <w:t>ُّ</w:t>
      </w:r>
      <w:r w:rsidRPr="00AF01EA">
        <w:rPr>
          <w:rFonts w:hint="cs"/>
          <w:sz w:val="27"/>
          <w:rtl/>
          <w:lang w:bidi="ar-IQ"/>
        </w:rPr>
        <w:t>ق والتقييم العملي لطرح</w:t>
      </w:r>
      <w:r w:rsidR="00E3422B" w:rsidRPr="00AF01EA">
        <w:rPr>
          <w:rFonts w:hint="cs"/>
          <w:sz w:val="27"/>
          <w:rtl/>
          <w:lang w:bidi="ar-IQ"/>
        </w:rPr>
        <w:t>ٍ</w:t>
      </w:r>
      <w:r w:rsidRPr="00AF01EA">
        <w:rPr>
          <w:rFonts w:hint="cs"/>
          <w:sz w:val="27"/>
          <w:rtl/>
          <w:lang w:bidi="ar-IQ"/>
        </w:rPr>
        <w:t xml:space="preserve"> من خلال الاستفادة من الحسابات القائمة على المعلومات الحديثة، والذي ي</w:t>
      </w:r>
      <w:r w:rsidR="00E3422B" w:rsidRPr="00AF01EA">
        <w:rPr>
          <w:rFonts w:hint="cs"/>
          <w:sz w:val="27"/>
          <w:rtl/>
          <w:lang w:bidi="ar-IQ"/>
        </w:rPr>
        <w:t>ُ</w:t>
      </w:r>
      <w:r w:rsidRPr="00AF01EA">
        <w:rPr>
          <w:rFonts w:hint="cs"/>
          <w:sz w:val="27"/>
          <w:rtl/>
          <w:lang w:bidi="ar-IQ"/>
        </w:rPr>
        <w:t xml:space="preserve">قام بشأنه ما يُسمّى بـ </w:t>
      </w:r>
      <w:r w:rsidRPr="00AF01EA">
        <w:rPr>
          <w:rFonts w:hint="eastAsia"/>
          <w:sz w:val="24"/>
          <w:szCs w:val="24"/>
          <w:rtl/>
          <w:lang w:bidi="ar-IQ"/>
        </w:rPr>
        <w:t>«</w:t>
      </w:r>
      <w:r w:rsidRPr="00AF01EA">
        <w:rPr>
          <w:rFonts w:hint="cs"/>
          <w:sz w:val="27"/>
          <w:rtl/>
          <w:lang w:bidi="ar-IQ"/>
        </w:rPr>
        <w:t>الدراسات العملية</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29"/>
      </w:r>
      <w:r w:rsidRPr="00AF01EA">
        <w:rPr>
          <w:sz w:val="27"/>
          <w:vertAlign w:val="superscript"/>
          <w:rtl/>
          <w:lang w:bidi="ar-IQ"/>
        </w:rPr>
        <w:t>)</w:t>
      </w:r>
      <w:r w:rsidR="00E3422B" w:rsidRPr="00AF01EA">
        <w:rPr>
          <w:rFonts w:hint="cs"/>
          <w:sz w:val="27"/>
          <w:rtl/>
          <w:lang w:bidi="ar-IQ"/>
        </w:rPr>
        <w:t xml:space="preserve">. </w:t>
      </w:r>
      <w:r w:rsidRPr="00AF01EA">
        <w:rPr>
          <w:rFonts w:hint="cs"/>
          <w:sz w:val="27"/>
          <w:rtl/>
          <w:lang w:bidi="ar-IQ"/>
        </w:rPr>
        <w:t>وبعبارة</w:t>
      </w:r>
      <w:r w:rsidR="00E3422B" w:rsidRPr="00AF01EA">
        <w:rPr>
          <w:rFonts w:hint="cs"/>
          <w:sz w:val="27"/>
          <w:rtl/>
          <w:lang w:bidi="ar-IQ"/>
        </w:rPr>
        <w:t>ٍ</w:t>
      </w:r>
      <w:r w:rsidRPr="00AF01EA">
        <w:rPr>
          <w:rFonts w:hint="cs"/>
          <w:sz w:val="27"/>
          <w:rtl/>
          <w:lang w:bidi="ar-IQ"/>
        </w:rPr>
        <w:t xml:space="preserve"> أخرى: إن المتخص</w:t>
      </w:r>
      <w:r w:rsidR="00E3422B" w:rsidRPr="00AF01EA">
        <w:rPr>
          <w:rFonts w:hint="cs"/>
          <w:sz w:val="27"/>
          <w:rtl/>
          <w:lang w:bidi="ar-IQ"/>
        </w:rPr>
        <w:t>ّ</w:t>
      </w:r>
      <w:r w:rsidRPr="00AF01EA">
        <w:rPr>
          <w:rFonts w:hint="cs"/>
          <w:sz w:val="27"/>
          <w:rtl/>
          <w:lang w:bidi="ar-IQ"/>
        </w:rPr>
        <w:t xml:space="preserve">ص في </w:t>
      </w:r>
      <w:r w:rsidRPr="00AF01EA">
        <w:rPr>
          <w:rFonts w:hint="eastAsia"/>
          <w:sz w:val="24"/>
          <w:szCs w:val="24"/>
          <w:rtl/>
          <w:lang w:bidi="ar-IQ"/>
        </w:rPr>
        <w:t>«</w:t>
      </w:r>
      <w:r w:rsidRPr="00AF01EA">
        <w:rPr>
          <w:rFonts w:hint="cs"/>
          <w:sz w:val="27"/>
          <w:rtl/>
          <w:lang w:bidi="ar-IQ"/>
        </w:rPr>
        <w:t>العلم التطبيقي</w:t>
      </w:r>
      <w:r w:rsidRPr="00AF01EA">
        <w:rPr>
          <w:rFonts w:hint="eastAsia"/>
          <w:sz w:val="24"/>
          <w:szCs w:val="24"/>
          <w:rtl/>
          <w:lang w:bidi="ar-IQ"/>
        </w:rPr>
        <w:t>»</w:t>
      </w:r>
      <w:r w:rsidRPr="00AF01EA">
        <w:rPr>
          <w:rFonts w:hint="cs"/>
          <w:sz w:val="27"/>
          <w:rtl/>
          <w:lang w:bidi="ar-IQ"/>
        </w:rPr>
        <w:t xml:space="preserve"> يعمل على تحديد هذه النقطة عبر السؤال القائل: هل يمكن استنتاج مسألة خاصة بوصفها </w:t>
      </w:r>
      <w:r w:rsidRPr="00AF01EA">
        <w:rPr>
          <w:rFonts w:hint="cs"/>
          <w:sz w:val="27"/>
          <w:rtl/>
          <w:lang w:bidi="ar-IQ"/>
        </w:rPr>
        <w:lastRenderedPageBreak/>
        <w:t>نتيجة قانون</w:t>
      </w:r>
      <w:r w:rsidR="00E3422B" w:rsidRPr="00AF01EA">
        <w:rPr>
          <w:rFonts w:hint="cs"/>
          <w:sz w:val="27"/>
          <w:rtl/>
          <w:lang w:bidi="ar-IQ"/>
        </w:rPr>
        <w:t>ٍ</w:t>
      </w:r>
      <w:r w:rsidRPr="00AF01EA">
        <w:rPr>
          <w:rFonts w:hint="cs"/>
          <w:sz w:val="27"/>
          <w:rtl/>
          <w:lang w:bidi="ar-IQ"/>
        </w:rPr>
        <w:t xml:space="preserve"> من قوانين علم الظواهر أو التكنولوجيا</w:t>
      </w:r>
      <w:r w:rsidR="00E3422B" w:rsidRPr="00AF01EA">
        <w:rPr>
          <w:rFonts w:hint="cs"/>
          <w:sz w:val="27"/>
          <w:rtl/>
          <w:lang w:bidi="ar-IQ"/>
        </w:rPr>
        <w:t>،</w:t>
      </w:r>
      <w:r w:rsidRPr="00AF01EA">
        <w:rPr>
          <w:rFonts w:hint="cs"/>
          <w:sz w:val="27"/>
          <w:rtl/>
          <w:lang w:bidi="ar-IQ"/>
        </w:rPr>
        <w:t xml:space="preserve"> ومن خلال الاستفادة من الشرائط الأولية والحدّية</w:t>
      </w:r>
      <w:r w:rsidR="00E3422B" w:rsidRPr="00AF01EA">
        <w:rPr>
          <w:rFonts w:hint="cs"/>
          <w:sz w:val="27"/>
          <w:rtl/>
          <w:lang w:bidi="ar-IQ"/>
        </w:rPr>
        <w:t>،</w:t>
      </w:r>
      <w:r w:rsidRPr="00AF01EA">
        <w:rPr>
          <w:rFonts w:hint="cs"/>
          <w:sz w:val="27"/>
          <w:rtl/>
          <w:lang w:bidi="ar-IQ"/>
        </w:rPr>
        <w:t xml:space="preserve"> أم لا؟ إن هذا الاستنتاج يحد</w:t>
      </w:r>
      <w:r w:rsidR="00E3422B" w:rsidRPr="00AF01EA">
        <w:rPr>
          <w:rFonts w:hint="cs"/>
          <w:sz w:val="27"/>
          <w:rtl/>
          <w:lang w:bidi="ar-IQ"/>
        </w:rPr>
        <w:t>ِّ</w:t>
      </w:r>
      <w:r w:rsidRPr="00AF01EA">
        <w:rPr>
          <w:rFonts w:hint="cs"/>
          <w:sz w:val="27"/>
          <w:rtl/>
          <w:lang w:bidi="ar-IQ"/>
        </w:rPr>
        <w:t xml:space="preserve">د ما إذا كان باستطاعتنا </w:t>
      </w:r>
      <w:r w:rsidRPr="00AF01EA">
        <w:rPr>
          <w:rFonts w:hint="eastAsia"/>
          <w:sz w:val="24"/>
          <w:szCs w:val="24"/>
          <w:rtl/>
          <w:lang w:bidi="ar-IQ"/>
        </w:rPr>
        <w:t>«</w:t>
      </w:r>
      <w:r w:rsidRPr="00AF01EA">
        <w:rPr>
          <w:rFonts w:hint="cs"/>
          <w:sz w:val="27"/>
          <w:rtl/>
          <w:lang w:bidi="ar-IQ"/>
        </w:rPr>
        <w:t>بح</w:t>
      </w:r>
      <w:r w:rsidR="00E3422B" w:rsidRPr="00AF01EA">
        <w:rPr>
          <w:rFonts w:hint="cs"/>
          <w:sz w:val="27"/>
          <w:rtl/>
          <w:lang w:bidi="ar-IQ"/>
        </w:rPr>
        <w:t>َ</w:t>
      </w:r>
      <w:r w:rsidRPr="00AF01EA">
        <w:rPr>
          <w:rFonts w:hint="cs"/>
          <w:sz w:val="27"/>
          <w:rtl/>
          <w:lang w:bidi="ar-IQ"/>
        </w:rPr>
        <w:t>س</w:t>
      </w:r>
      <w:r w:rsidR="00E3422B" w:rsidRPr="00AF01EA">
        <w:rPr>
          <w:rFonts w:hint="cs"/>
          <w:sz w:val="27"/>
          <w:rtl/>
          <w:lang w:bidi="ar-IQ"/>
        </w:rPr>
        <w:t>َ</w:t>
      </w:r>
      <w:r w:rsidRPr="00AF01EA">
        <w:rPr>
          <w:rFonts w:hint="cs"/>
          <w:sz w:val="27"/>
          <w:rtl/>
          <w:lang w:bidi="ar-IQ"/>
        </w:rPr>
        <w:t>ب القواعد</w:t>
      </w:r>
      <w:r w:rsidRPr="00AF01EA">
        <w:rPr>
          <w:rFonts w:hint="eastAsia"/>
          <w:sz w:val="24"/>
          <w:szCs w:val="24"/>
          <w:rtl/>
          <w:lang w:bidi="ar-IQ"/>
        </w:rPr>
        <w:t>»</w:t>
      </w:r>
      <w:r w:rsidRPr="00AF01EA">
        <w:rPr>
          <w:rFonts w:hint="cs"/>
          <w:sz w:val="27"/>
          <w:rtl/>
          <w:lang w:bidi="ar-IQ"/>
        </w:rPr>
        <w:t xml:space="preserve"> حل</w:t>
      </w:r>
      <w:r w:rsidR="00E3422B" w:rsidRPr="00AF01EA">
        <w:rPr>
          <w:rFonts w:hint="cs"/>
          <w:sz w:val="27"/>
          <w:rtl/>
          <w:lang w:bidi="ar-IQ"/>
        </w:rPr>
        <w:t>ّ</w:t>
      </w:r>
      <w:r w:rsidRPr="00AF01EA">
        <w:rPr>
          <w:rFonts w:hint="cs"/>
          <w:sz w:val="27"/>
          <w:rtl/>
          <w:lang w:bidi="ar-IQ"/>
        </w:rPr>
        <w:t xml:space="preserve"> المسألة من خلال الاستفادة من القانون المطلوب أم لا. فإذا كانت المسألة </w:t>
      </w:r>
      <w:r w:rsidRPr="00AF01EA">
        <w:rPr>
          <w:rFonts w:hint="eastAsia"/>
          <w:sz w:val="24"/>
          <w:szCs w:val="24"/>
          <w:rtl/>
          <w:lang w:bidi="ar-IQ"/>
        </w:rPr>
        <w:t>«</w:t>
      </w:r>
      <w:r w:rsidRPr="00AF01EA">
        <w:rPr>
          <w:rFonts w:hint="cs"/>
          <w:sz w:val="27"/>
          <w:rtl/>
          <w:lang w:bidi="ar-IQ"/>
        </w:rPr>
        <w:t>قابلة للحل</w:t>
      </w:r>
      <w:r w:rsidR="00E738B8" w:rsidRPr="00AF01EA">
        <w:rPr>
          <w:rFonts w:hint="cs"/>
          <w:sz w:val="27"/>
          <w:rtl/>
          <w:lang w:bidi="ar-IQ"/>
        </w:rPr>
        <w:t>ّ</w:t>
      </w:r>
      <w:r w:rsidRPr="00AF01EA">
        <w:rPr>
          <w:rFonts w:hint="eastAsia"/>
          <w:sz w:val="24"/>
          <w:szCs w:val="24"/>
          <w:rtl/>
          <w:lang w:bidi="ar-IQ"/>
        </w:rPr>
        <w:t>»</w:t>
      </w:r>
      <w:r w:rsidRPr="00AF01EA">
        <w:rPr>
          <w:rFonts w:hint="cs"/>
          <w:sz w:val="27"/>
          <w:rtl/>
          <w:lang w:bidi="ar-IQ"/>
        </w:rPr>
        <w:t xml:space="preserve"> سيكون تحويل هذا الحل</w:t>
      </w:r>
      <w:r w:rsidR="00E738B8" w:rsidRPr="00AF01EA">
        <w:rPr>
          <w:rFonts w:hint="cs"/>
          <w:sz w:val="27"/>
          <w:rtl/>
          <w:lang w:bidi="ar-IQ"/>
        </w:rPr>
        <w:t>ّ</w:t>
      </w:r>
      <w:r w:rsidRPr="00AF01EA">
        <w:rPr>
          <w:rFonts w:hint="cs"/>
          <w:sz w:val="27"/>
          <w:rtl/>
          <w:lang w:bidi="ar-IQ"/>
        </w:rPr>
        <w:t xml:space="preserve"> </w:t>
      </w:r>
      <w:r w:rsidRPr="00AF01EA">
        <w:rPr>
          <w:rFonts w:hint="eastAsia"/>
          <w:sz w:val="24"/>
          <w:szCs w:val="24"/>
          <w:rtl/>
          <w:lang w:bidi="ar-IQ"/>
        </w:rPr>
        <w:t>«</w:t>
      </w:r>
      <w:r w:rsidRPr="00AF01EA">
        <w:rPr>
          <w:rFonts w:hint="cs"/>
          <w:sz w:val="27"/>
          <w:rtl/>
          <w:lang w:bidi="ar-IQ"/>
        </w:rPr>
        <w:t>بح</w:t>
      </w:r>
      <w:r w:rsidR="00E738B8" w:rsidRPr="00AF01EA">
        <w:rPr>
          <w:rFonts w:hint="cs"/>
          <w:sz w:val="27"/>
          <w:rtl/>
          <w:lang w:bidi="ar-IQ"/>
        </w:rPr>
        <w:t>َ</w:t>
      </w:r>
      <w:r w:rsidRPr="00AF01EA">
        <w:rPr>
          <w:rFonts w:hint="cs"/>
          <w:sz w:val="27"/>
          <w:rtl/>
          <w:lang w:bidi="ar-IQ"/>
        </w:rPr>
        <w:t>س</w:t>
      </w:r>
      <w:r w:rsidR="00E738B8" w:rsidRPr="00AF01EA">
        <w:rPr>
          <w:rFonts w:hint="cs"/>
          <w:sz w:val="27"/>
          <w:rtl/>
          <w:lang w:bidi="ar-IQ"/>
        </w:rPr>
        <w:t>َ</w:t>
      </w:r>
      <w:r w:rsidRPr="00AF01EA">
        <w:rPr>
          <w:rFonts w:hint="cs"/>
          <w:sz w:val="27"/>
          <w:rtl/>
          <w:lang w:bidi="ar-IQ"/>
        </w:rPr>
        <w:t>ب القاعدة</w:t>
      </w:r>
      <w:r w:rsidRPr="00AF01EA">
        <w:rPr>
          <w:rFonts w:hint="eastAsia"/>
          <w:sz w:val="24"/>
          <w:szCs w:val="24"/>
          <w:rtl/>
          <w:lang w:bidi="ar-IQ"/>
        </w:rPr>
        <w:t>»</w:t>
      </w:r>
      <w:r w:rsidRPr="00AF01EA">
        <w:rPr>
          <w:rFonts w:hint="cs"/>
          <w:sz w:val="27"/>
          <w:rtl/>
          <w:lang w:bidi="ar-IQ"/>
        </w:rPr>
        <w:t xml:space="preserve"> إلى نتيجة</w:t>
      </w:r>
      <w:r w:rsidR="00E738B8" w:rsidRPr="00AF01EA">
        <w:rPr>
          <w:rFonts w:hint="cs"/>
          <w:sz w:val="27"/>
          <w:rtl/>
          <w:lang w:bidi="ar-IQ"/>
        </w:rPr>
        <w:t>ٍ</w:t>
      </w:r>
      <w:r w:rsidRPr="00AF01EA">
        <w:rPr>
          <w:rFonts w:hint="cs"/>
          <w:sz w:val="27"/>
          <w:rtl/>
          <w:lang w:bidi="ar-IQ"/>
        </w:rPr>
        <w:t xml:space="preserve"> واقعية وخارجية من الوظائف والمهام</w:t>
      </w:r>
      <w:r w:rsidR="00E738B8" w:rsidRPr="00AF01EA">
        <w:rPr>
          <w:rFonts w:hint="cs"/>
          <w:sz w:val="27"/>
          <w:rtl/>
          <w:lang w:bidi="ar-IQ"/>
        </w:rPr>
        <w:t>ّ</w:t>
      </w:r>
      <w:r w:rsidRPr="00AF01EA">
        <w:rPr>
          <w:rFonts w:hint="cs"/>
          <w:sz w:val="27"/>
          <w:rtl/>
          <w:lang w:bidi="ar-IQ"/>
        </w:rPr>
        <w:t xml:space="preserve"> التي تقع على عاتق المهندس. </w:t>
      </w:r>
    </w:p>
    <w:p w:rsidR="00672D4F" w:rsidRPr="00AF01EA" w:rsidRDefault="00E738B8" w:rsidP="00810013">
      <w:pPr>
        <w:rPr>
          <w:sz w:val="27"/>
          <w:rtl/>
          <w:lang w:bidi="ar-IQ"/>
        </w:rPr>
      </w:pPr>
      <w:r w:rsidRPr="00AF01EA">
        <w:rPr>
          <w:rFonts w:hint="cs"/>
          <w:sz w:val="27"/>
          <w:rtl/>
          <w:lang w:bidi="ar-IQ"/>
        </w:rPr>
        <w:t>و</w:t>
      </w:r>
      <w:r w:rsidR="00672D4F" w:rsidRPr="00AF01EA">
        <w:rPr>
          <w:rFonts w:hint="cs"/>
          <w:sz w:val="27"/>
          <w:rtl/>
          <w:lang w:bidi="ar-IQ"/>
        </w:rPr>
        <w:t>من ذلك ـ على سبيل المثال ـ أن عالماً نظرياً اسمه (جان هيغز) قد تكهّ</w:t>
      </w:r>
      <w:r w:rsidRPr="00AF01EA">
        <w:rPr>
          <w:rFonts w:hint="cs"/>
          <w:sz w:val="27"/>
          <w:rtl/>
          <w:lang w:bidi="ar-IQ"/>
        </w:rPr>
        <w:t>َ</w:t>
      </w:r>
      <w:r w:rsidR="00672D4F" w:rsidRPr="00AF01EA">
        <w:rPr>
          <w:rFonts w:hint="cs"/>
          <w:sz w:val="27"/>
          <w:rtl/>
          <w:lang w:bidi="ar-IQ"/>
        </w:rPr>
        <w:t>ن في عقد الستينات من القرن العشرين ـ من خلال توظيفه لحسابات</w:t>
      </w:r>
      <w:r w:rsidRPr="00AF01EA">
        <w:rPr>
          <w:rFonts w:hint="cs"/>
          <w:sz w:val="27"/>
          <w:rtl/>
          <w:lang w:bidi="ar-IQ"/>
        </w:rPr>
        <w:t>ٍ</w:t>
      </w:r>
      <w:r w:rsidR="00672D4F" w:rsidRPr="00AF01EA">
        <w:rPr>
          <w:rFonts w:hint="cs"/>
          <w:sz w:val="27"/>
          <w:rtl/>
          <w:lang w:bidi="ar-IQ"/>
        </w:rPr>
        <w:t xml:space="preserve"> نظرية وأمثلة</w:t>
      </w:r>
      <w:r w:rsidRPr="00AF01EA">
        <w:rPr>
          <w:rFonts w:hint="cs"/>
          <w:sz w:val="27"/>
          <w:rtl/>
          <w:lang w:bidi="ar-IQ"/>
        </w:rPr>
        <w:t>ٍ</w:t>
      </w:r>
      <w:r w:rsidR="00672D4F" w:rsidRPr="00AF01EA">
        <w:rPr>
          <w:rFonts w:hint="cs"/>
          <w:sz w:val="27"/>
          <w:rtl/>
          <w:lang w:bidi="ar-IQ"/>
        </w:rPr>
        <w:t xml:space="preserve"> رياضية ـ بوجود ذر</w:t>
      </w:r>
      <w:r w:rsidRPr="00AF01EA">
        <w:rPr>
          <w:rFonts w:hint="cs"/>
          <w:sz w:val="27"/>
          <w:rtl/>
          <w:lang w:bidi="ar-IQ"/>
        </w:rPr>
        <w:t>ّ</w:t>
      </w:r>
      <w:r w:rsidR="00672D4F" w:rsidRPr="00AF01EA">
        <w:rPr>
          <w:rFonts w:hint="cs"/>
          <w:sz w:val="27"/>
          <w:rtl/>
          <w:lang w:bidi="ar-IQ"/>
        </w:rPr>
        <w:t>ة</w:t>
      </w:r>
      <w:r w:rsidRPr="00AF01EA">
        <w:rPr>
          <w:rFonts w:hint="cs"/>
          <w:sz w:val="27"/>
          <w:rtl/>
          <w:lang w:bidi="ar-IQ"/>
        </w:rPr>
        <w:t>ٍ</w:t>
      </w:r>
      <w:r w:rsidR="00672D4F" w:rsidRPr="00AF01EA">
        <w:rPr>
          <w:rFonts w:hint="cs"/>
          <w:sz w:val="27"/>
          <w:rtl/>
          <w:lang w:bidi="ar-IQ"/>
        </w:rPr>
        <w:t xml:space="preserve"> ج</w:t>
      </w:r>
      <w:r w:rsidRPr="00AF01EA">
        <w:rPr>
          <w:rFonts w:hint="cs"/>
          <w:sz w:val="27"/>
          <w:rtl/>
          <w:lang w:bidi="ar-IQ"/>
        </w:rPr>
        <w:t>َ</w:t>
      </w:r>
      <w:r w:rsidR="00672D4F" w:rsidRPr="00AF01EA">
        <w:rPr>
          <w:rFonts w:hint="cs"/>
          <w:sz w:val="27"/>
          <w:rtl/>
          <w:lang w:bidi="ar-IQ"/>
        </w:rPr>
        <w:t>ذ</w:t>
      </w:r>
      <w:r w:rsidRPr="00AF01EA">
        <w:rPr>
          <w:rFonts w:hint="cs"/>
          <w:sz w:val="27"/>
          <w:rtl/>
          <w:lang w:bidi="ar-IQ"/>
        </w:rPr>
        <w:t>ْ</w:t>
      </w:r>
      <w:r w:rsidR="00672D4F" w:rsidRPr="00AF01EA">
        <w:rPr>
          <w:rFonts w:hint="cs"/>
          <w:sz w:val="27"/>
          <w:rtl/>
          <w:lang w:bidi="ar-IQ"/>
        </w:rPr>
        <w:t>رية (ع</w:t>
      </w:r>
      <w:r w:rsidRPr="00AF01EA">
        <w:rPr>
          <w:rFonts w:hint="cs"/>
          <w:sz w:val="27"/>
          <w:rtl/>
          <w:lang w:bidi="ar-IQ"/>
        </w:rPr>
        <w:t>ُ</w:t>
      </w:r>
      <w:r w:rsidR="00672D4F" w:rsidRPr="00AF01EA">
        <w:rPr>
          <w:rFonts w:hint="cs"/>
          <w:sz w:val="27"/>
          <w:rtl/>
          <w:lang w:bidi="ar-IQ"/>
        </w:rPr>
        <w:t>رفت باسمه</w:t>
      </w:r>
      <w:r w:rsidRPr="00AF01EA">
        <w:rPr>
          <w:rFonts w:hint="cs"/>
          <w:sz w:val="27"/>
          <w:rtl/>
          <w:lang w:bidi="ar-IQ"/>
        </w:rPr>
        <w:t>؛</w:t>
      </w:r>
      <w:r w:rsidR="00672D4F" w:rsidRPr="00AF01EA">
        <w:rPr>
          <w:rFonts w:hint="cs"/>
          <w:sz w:val="27"/>
          <w:rtl/>
          <w:lang w:bidi="ar-IQ"/>
        </w:rPr>
        <w:t xml:space="preserve"> حيث </w:t>
      </w:r>
      <w:r w:rsidRPr="00AF01EA">
        <w:rPr>
          <w:rFonts w:hint="cs"/>
          <w:sz w:val="27"/>
          <w:rtl/>
          <w:lang w:bidi="ar-IQ"/>
        </w:rPr>
        <w:t>أ</w:t>
      </w:r>
      <w:r w:rsidR="00672D4F" w:rsidRPr="00AF01EA">
        <w:rPr>
          <w:rFonts w:hint="cs"/>
          <w:sz w:val="27"/>
          <w:rtl/>
          <w:lang w:bidi="ar-IQ"/>
        </w:rPr>
        <w:t xml:space="preserve">طلق عليها اسم ذرّة </w:t>
      </w:r>
      <w:r w:rsidR="00672D4F" w:rsidRPr="00AF01EA">
        <w:rPr>
          <w:rFonts w:hint="eastAsia"/>
          <w:sz w:val="24"/>
          <w:szCs w:val="24"/>
          <w:rtl/>
          <w:lang w:bidi="ar-IQ"/>
        </w:rPr>
        <w:t>«</w:t>
      </w:r>
      <w:r w:rsidR="00672D4F" w:rsidRPr="00AF01EA">
        <w:rPr>
          <w:rFonts w:hint="cs"/>
          <w:sz w:val="27"/>
          <w:rtl/>
          <w:lang w:bidi="ar-IQ"/>
        </w:rPr>
        <w:t>بوزون هيغز</w:t>
      </w:r>
      <w:r w:rsidR="00672D4F" w:rsidRPr="00AF01EA">
        <w:rPr>
          <w:rFonts w:hint="eastAsia"/>
          <w:sz w:val="24"/>
          <w:szCs w:val="24"/>
          <w:rtl/>
          <w:lang w:bidi="ar-IQ"/>
        </w:rPr>
        <w:t>»</w:t>
      </w:r>
      <w:r w:rsidR="00672D4F" w:rsidRPr="00AF01EA">
        <w:rPr>
          <w:rFonts w:hint="cs"/>
          <w:sz w:val="27"/>
          <w:rtl/>
          <w:lang w:bidi="ar-IQ"/>
        </w:rPr>
        <w:t xml:space="preserve">). وقام </w:t>
      </w:r>
      <w:r w:rsidR="00672D4F" w:rsidRPr="00AF01EA">
        <w:rPr>
          <w:rFonts w:hint="eastAsia"/>
          <w:sz w:val="24"/>
          <w:szCs w:val="24"/>
          <w:rtl/>
          <w:lang w:bidi="ar-IQ"/>
        </w:rPr>
        <w:t>«</w:t>
      </w:r>
      <w:r w:rsidR="00672D4F" w:rsidRPr="00AF01EA">
        <w:rPr>
          <w:rFonts w:hint="cs"/>
          <w:sz w:val="27"/>
          <w:rtl/>
          <w:lang w:bidi="ar-IQ"/>
        </w:rPr>
        <w:t>العلماء التطبيقيون</w:t>
      </w:r>
      <w:r w:rsidR="00672D4F" w:rsidRPr="00AF01EA">
        <w:rPr>
          <w:rFonts w:hint="eastAsia"/>
          <w:sz w:val="24"/>
          <w:szCs w:val="24"/>
          <w:rtl/>
          <w:lang w:bidi="ar-IQ"/>
        </w:rPr>
        <w:t>»</w:t>
      </w:r>
      <w:r w:rsidR="00672D4F" w:rsidRPr="00AF01EA">
        <w:rPr>
          <w:rFonts w:hint="cs"/>
          <w:sz w:val="27"/>
          <w:rtl/>
          <w:lang w:bidi="ar-IQ"/>
        </w:rPr>
        <w:t xml:space="preserve"> ـ الذين هم في الواقع تكنولوجيون أو ي</w:t>
      </w:r>
      <w:r w:rsidRPr="00AF01EA">
        <w:rPr>
          <w:rFonts w:hint="cs"/>
          <w:sz w:val="27"/>
          <w:rtl/>
          <w:lang w:bidi="ar-IQ"/>
        </w:rPr>
        <w:t>ُ</w:t>
      </w:r>
      <w:r w:rsidR="00672D4F" w:rsidRPr="00AF01EA">
        <w:rPr>
          <w:rFonts w:hint="cs"/>
          <w:sz w:val="27"/>
          <w:rtl/>
          <w:lang w:bidi="ar-IQ"/>
        </w:rPr>
        <w:t>ع</w:t>
      </w:r>
      <w:r w:rsidRPr="00AF01EA">
        <w:rPr>
          <w:rFonts w:hint="cs"/>
          <w:sz w:val="27"/>
          <w:rtl/>
          <w:lang w:bidi="ar-IQ"/>
        </w:rPr>
        <w:t>َ</w:t>
      </w:r>
      <w:r w:rsidR="00672D4F" w:rsidRPr="00AF01EA">
        <w:rPr>
          <w:rFonts w:hint="cs"/>
          <w:sz w:val="27"/>
          <w:rtl/>
          <w:lang w:bidi="ar-IQ"/>
        </w:rPr>
        <w:t>د</w:t>
      </w:r>
      <w:r w:rsidRPr="00AF01EA">
        <w:rPr>
          <w:rFonts w:hint="cs"/>
          <w:sz w:val="27"/>
          <w:rtl/>
          <w:lang w:bidi="ar-IQ"/>
        </w:rPr>
        <w:t>ّ</w:t>
      </w:r>
      <w:r w:rsidR="00672D4F" w:rsidRPr="00AF01EA">
        <w:rPr>
          <w:rFonts w:hint="cs"/>
          <w:sz w:val="27"/>
          <w:rtl/>
          <w:lang w:bidi="ar-IQ"/>
        </w:rPr>
        <w:t xml:space="preserve">ون من العلماء المتعارفين على حدّ تعبير (توماس كوهين) ـ من خلال إجراء بعض الحسابات </w:t>
      </w:r>
      <w:r w:rsidRPr="00AF01EA">
        <w:rPr>
          <w:rFonts w:hint="cs"/>
          <w:sz w:val="27"/>
          <w:rtl/>
          <w:lang w:bidi="ar-IQ"/>
        </w:rPr>
        <w:t>ب</w:t>
      </w:r>
      <w:r w:rsidR="00672D4F" w:rsidRPr="00AF01EA">
        <w:rPr>
          <w:rFonts w:hint="cs"/>
          <w:sz w:val="27"/>
          <w:rtl/>
          <w:lang w:bidi="ar-IQ"/>
        </w:rPr>
        <w:t>إثبات ما هو نوع المسرّ</w:t>
      </w:r>
      <w:r w:rsidRPr="00AF01EA">
        <w:rPr>
          <w:rFonts w:hint="cs"/>
          <w:sz w:val="27"/>
          <w:rtl/>
          <w:lang w:bidi="ar-IQ"/>
        </w:rPr>
        <w:t>ِ</w:t>
      </w:r>
      <w:r w:rsidR="00672D4F" w:rsidRPr="00AF01EA">
        <w:rPr>
          <w:rFonts w:hint="cs"/>
          <w:sz w:val="27"/>
          <w:rtl/>
          <w:lang w:bidi="ar-IQ"/>
        </w:rPr>
        <w:t>عات</w:t>
      </w:r>
      <w:r w:rsidRPr="00AF01EA">
        <w:rPr>
          <w:rFonts w:hint="cs"/>
          <w:sz w:val="27"/>
          <w:rtl/>
          <w:lang w:bidi="ar-IQ"/>
        </w:rPr>
        <w:t>؟</w:t>
      </w:r>
      <w:r w:rsidR="00672D4F" w:rsidRPr="00AF01EA">
        <w:rPr>
          <w:rFonts w:hint="cs"/>
          <w:sz w:val="27"/>
          <w:rtl/>
          <w:lang w:bidi="ar-IQ"/>
        </w:rPr>
        <w:t xml:space="preserve"> وما هي المعايير الم</w:t>
      </w:r>
      <w:r w:rsidRPr="00AF01EA">
        <w:rPr>
          <w:rFonts w:hint="cs"/>
          <w:sz w:val="27"/>
          <w:rtl/>
          <w:lang w:bidi="ar-IQ"/>
        </w:rPr>
        <w:t>ُ</w:t>
      </w:r>
      <w:r w:rsidR="00672D4F" w:rsidRPr="00AF01EA">
        <w:rPr>
          <w:rFonts w:hint="cs"/>
          <w:sz w:val="27"/>
          <w:rtl/>
          <w:lang w:bidi="ar-IQ"/>
        </w:rPr>
        <w:t>ج</w:t>
      </w:r>
      <w:r w:rsidRPr="00AF01EA">
        <w:rPr>
          <w:rFonts w:hint="cs"/>
          <w:sz w:val="27"/>
          <w:rtl/>
          <w:lang w:bidi="ar-IQ"/>
        </w:rPr>
        <w:t>ْ</w:t>
      </w:r>
      <w:r w:rsidR="00672D4F" w:rsidRPr="00AF01EA">
        <w:rPr>
          <w:rFonts w:hint="cs"/>
          <w:sz w:val="27"/>
          <w:rtl/>
          <w:lang w:bidi="ar-IQ"/>
        </w:rPr>
        <w:t>دية لتتب</w:t>
      </w:r>
      <w:r w:rsidRPr="00AF01EA">
        <w:rPr>
          <w:rFonts w:hint="cs"/>
          <w:sz w:val="27"/>
          <w:rtl/>
          <w:lang w:bidi="ar-IQ"/>
        </w:rPr>
        <w:t>ُّ</w:t>
      </w:r>
      <w:r w:rsidR="00672D4F" w:rsidRPr="00AF01EA">
        <w:rPr>
          <w:rFonts w:hint="cs"/>
          <w:sz w:val="27"/>
          <w:rtl/>
          <w:lang w:bidi="ar-IQ"/>
        </w:rPr>
        <w:t>ع أثر هذه الذر</w:t>
      </w:r>
      <w:r w:rsidRPr="00AF01EA">
        <w:rPr>
          <w:rFonts w:hint="cs"/>
          <w:sz w:val="27"/>
          <w:rtl/>
          <w:lang w:bidi="ar-IQ"/>
        </w:rPr>
        <w:t>ّ</w:t>
      </w:r>
      <w:r w:rsidR="00672D4F" w:rsidRPr="00AF01EA">
        <w:rPr>
          <w:rFonts w:hint="cs"/>
          <w:sz w:val="27"/>
          <w:rtl/>
          <w:lang w:bidi="ar-IQ"/>
        </w:rPr>
        <w:t>ة على الأرض</w:t>
      </w:r>
      <w:r w:rsidRPr="00AF01EA">
        <w:rPr>
          <w:rFonts w:hint="cs"/>
          <w:sz w:val="27"/>
          <w:rtl/>
          <w:lang w:bidi="ar-IQ"/>
        </w:rPr>
        <w:t>؟</w:t>
      </w:r>
      <w:r w:rsidR="00672D4F" w:rsidRPr="00AF01EA">
        <w:rPr>
          <w:rFonts w:hint="cs"/>
          <w:sz w:val="27"/>
          <w:rtl/>
          <w:lang w:bidi="ar-IQ"/>
        </w:rPr>
        <w:t xml:space="preserve"> ولم تتوف</w:t>
      </w:r>
      <w:r w:rsidRPr="00AF01EA">
        <w:rPr>
          <w:rFonts w:hint="cs"/>
          <w:sz w:val="27"/>
          <w:rtl/>
          <w:lang w:bidi="ar-IQ"/>
        </w:rPr>
        <w:t>ّ</w:t>
      </w:r>
      <w:r w:rsidR="00672D4F" w:rsidRPr="00AF01EA">
        <w:rPr>
          <w:rFonts w:hint="cs"/>
          <w:sz w:val="27"/>
          <w:rtl/>
          <w:lang w:bidi="ar-IQ"/>
        </w:rPr>
        <w:t>ر إمكانية صنع هذا الجهاز المسرّع</w:t>
      </w:r>
      <w:r w:rsidR="00896297" w:rsidRPr="00AF01EA">
        <w:rPr>
          <w:rFonts w:hint="cs"/>
          <w:sz w:val="27"/>
          <w:rtl/>
          <w:lang w:bidi="ar-IQ"/>
        </w:rPr>
        <w:t xml:space="preserve"> إلاّ </w:t>
      </w:r>
      <w:r w:rsidR="00672D4F" w:rsidRPr="00AF01EA">
        <w:rPr>
          <w:rFonts w:hint="cs"/>
          <w:sz w:val="27"/>
          <w:rtl/>
          <w:lang w:bidi="ar-IQ"/>
        </w:rPr>
        <w:t>بعد جهود مجموعة من مختلف المهندسين والإلكترونيين، والعاملين في مجال كهرباء الضغط العالي، والكمبيوتر، والاتصالات</w:t>
      </w:r>
      <w:r w:rsidRPr="00AF01EA">
        <w:rPr>
          <w:rFonts w:hint="cs"/>
          <w:sz w:val="27"/>
          <w:rtl/>
          <w:lang w:bidi="ar-IQ"/>
        </w:rPr>
        <w:t>،</w:t>
      </w:r>
      <w:r w:rsidR="00672D4F" w:rsidRPr="00AF01EA">
        <w:rPr>
          <w:rFonts w:hint="cs"/>
          <w:sz w:val="27"/>
          <w:rtl/>
          <w:lang w:bidi="ar-IQ"/>
        </w:rPr>
        <w:t xml:space="preserve"> وما إلى ذلك، ولم يتحق</w:t>
      </w:r>
      <w:r w:rsidRPr="00AF01EA">
        <w:rPr>
          <w:rFonts w:hint="cs"/>
          <w:sz w:val="27"/>
          <w:rtl/>
          <w:lang w:bidi="ar-IQ"/>
        </w:rPr>
        <w:t>َّ</w:t>
      </w:r>
      <w:r w:rsidR="00672D4F" w:rsidRPr="00AF01EA">
        <w:rPr>
          <w:rFonts w:hint="cs"/>
          <w:sz w:val="27"/>
          <w:rtl/>
          <w:lang w:bidi="ar-IQ"/>
        </w:rPr>
        <w:t>ق ذلك</w:t>
      </w:r>
      <w:r w:rsidR="00896297" w:rsidRPr="00AF01EA">
        <w:rPr>
          <w:rFonts w:hint="cs"/>
          <w:sz w:val="27"/>
          <w:rtl/>
          <w:lang w:bidi="ar-IQ"/>
        </w:rPr>
        <w:t xml:space="preserve"> إلاّ </w:t>
      </w:r>
      <w:r w:rsidR="00672D4F" w:rsidRPr="00AF01EA">
        <w:rPr>
          <w:rFonts w:hint="cs"/>
          <w:sz w:val="27"/>
          <w:rtl/>
          <w:lang w:bidi="ar-IQ"/>
        </w:rPr>
        <w:t>بعد فترة</w:t>
      </w:r>
      <w:r w:rsidRPr="00AF01EA">
        <w:rPr>
          <w:rFonts w:hint="cs"/>
          <w:sz w:val="27"/>
          <w:rtl/>
          <w:lang w:bidi="ar-IQ"/>
        </w:rPr>
        <w:t>ٍ</w:t>
      </w:r>
      <w:r w:rsidR="00672D4F" w:rsidRPr="00AF01EA">
        <w:rPr>
          <w:rFonts w:hint="cs"/>
          <w:sz w:val="27"/>
          <w:rtl/>
          <w:lang w:bidi="ar-IQ"/>
        </w:rPr>
        <w:t xml:space="preserve"> زمنية طويلة</w:t>
      </w:r>
      <w:r w:rsidR="00672D4F" w:rsidRPr="00AF01EA">
        <w:rPr>
          <w:sz w:val="27"/>
          <w:vertAlign w:val="superscript"/>
          <w:rtl/>
          <w:lang w:bidi="ar-IQ"/>
        </w:rPr>
        <w:t>(</w:t>
      </w:r>
      <w:r w:rsidR="00672D4F" w:rsidRPr="00AF01EA">
        <w:rPr>
          <w:rStyle w:val="ac"/>
          <w:sz w:val="27"/>
          <w:rtl/>
          <w:lang w:bidi="ar-IQ"/>
        </w:rPr>
        <w:endnoteReference w:id="30"/>
      </w:r>
      <w:r w:rsidR="00672D4F" w:rsidRPr="00AF01EA">
        <w:rPr>
          <w:sz w:val="27"/>
          <w:vertAlign w:val="superscript"/>
          <w:rtl/>
          <w:lang w:bidi="ar-IQ"/>
        </w:rPr>
        <w:t>)</w:t>
      </w:r>
      <w:r w:rsidR="00672D4F" w:rsidRPr="00AF01EA">
        <w:rPr>
          <w:rFonts w:hint="cs"/>
          <w:sz w:val="27"/>
          <w:rtl/>
          <w:lang w:bidi="ar-IQ"/>
        </w:rPr>
        <w:t xml:space="preserve">. </w:t>
      </w:r>
    </w:p>
    <w:p w:rsidR="00F261B7" w:rsidRPr="00AF01EA" w:rsidRDefault="00672D4F" w:rsidP="00810013">
      <w:pPr>
        <w:rPr>
          <w:sz w:val="27"/>
          <w:rtl/>
          <w:lang w:bidi="ar-IQ"/>
        </w:rPr>
      </w:pPr>
      <w:r w:rsidRPr="00AF01EA">
        <w:rPr>
          <w:rFonts w:hint="cs"/>
          <w:sz w:val="27"/>
          <w:rtl/>
          <w:lang w:bidi="ar-IQ"/>
        </w:rPr>
        <w:t xml:space="preserve">إن نشاط المهندس (في الكثير من الموارد) لا </w:t>
      </w:r>
      <w:r w:rsidR="00E738B8" w:rsidRPr="00AF01EA">
        <w:rPr>
          <w:rFonts w:hint="cs"/>
          <w:sz w:val="27"/>
          <w:rtl/>
          <w:lang w:bidi="ar-IQ"/>
        </w:rPr>
        <w:t>ي</w:t>
      </w:r>
      <w:r w:rsidRPr="00AF01EA">
        <w:rPr>
          <w:rFonts w:hint="cs"/>
          <w:sz w:val="27"/>
          <w:rtl/>
          <w:lang w:bidi="ar-IQ"/>
        </w:rPr>
        <w:t>ستند إلى ات</w:t>
      </w:r>
      <w:r w:rsidR="00E738B8" w:rsidRPr="00AF01EA">
        <w:rPr>
          <w:rFonts w:hint="cs"/>
          <w:sz w:val="27"/>
          <w:rtl/>
          <w:lang w:bidi="ar-IQ"/>
        </w:rPr>
        <w:t>ّ</w:t>
      </w:r>
      <w:r w:rsidRPr="00AF01EA">
        <w:rPr>
          <w:rFonts w:hint="cs"/>
          <w:sz w:val="27"/>
          <w:rtl/>
          <w:lang w:bidi="ar-IQ"/>
        </w:rPr>
        <w:t>باع القواعد</w:t>
      </w:r>
      <w:r w:rsidR="00E738B8" w:rsidRPr="00AF01EA">
        <w:rPr>
          <w:rFonts w:hint="cs"/>
          <w:sz w:val="27"/>
          <w:rtl/>
          <w:lang w:bidi="ar-IQ"/>
        </w:rPr>
        <w:t>،</w:t>
      </w:r>
      <w:r w:rsidRPr="00AF01EA">
        <w:rPr>
          <w:rFonts w:hint="cs"/>
          <w:sz w:val="27"/>
          <w:rtl/>
          <w:lang w:bidi="ar-IQ"/>
        </w:rPr>
        <w:t xml:space="preserve"> بل هو رهن</w:t>
      </w:r>
      <w:r w:rsidR="00E738B8" w:rsidRPr="00AF01EA">
        <w:rPr>
          <w:rFonts w:hint="cs"/>
          <w:sz w:val="27"/>
          <w:rtl/>
          <w:lang w:bidi="ar-IQ"/>
        </w:rPr>
        <w:t>ٌ</w:t>
      </w:r>
      <w:r w:rsidRPr="00AF01EA">
        <w:rPr>
          <w:rFonts w:hint="cs"/>
          <w:sz w:val="27"/>
          <w:rtl/>
          <w:lang w:bidi="ar-IQ"/>
        </w:rPr>
        <w:t xml:space="preserve"> بالقيام بإبداعات</w:t>
      </w:r>
      <w:r w:rsidR="00E738B8" w:rsidRPr="00AF01EA">
        <w:rPr>
          <w:rFonts w:hint="cs"/>
          <w:sz w:val="27"/>
          <w:rtl/>
          <w:lang w:bidi="ar-IQ"/>
        </w:rPr>
        <w:t>ٍ</w:t>
      </w:r>
      <w:r w:rsidRPr="00AF01EA">
        <w:rPr>
          <w:rFonts w:hint="cs"/>
          <w:sz w:val="27"/>
          <w:rtl/>
          <w:lang w:bidi="ar-IQ"/>
        </w:rPr>
        <w:t xml:space="preserve"> لرفع المشاكل التي يمكن أن تظهر في كل</w:t>
      </w:r>
      <w:r w:rsidR="00E738B8" w:rsidRPr="00AF01EA">
        <w:rPr>
          <w:rFonts w:hint="cs"/>
          <w:sz w:val="27"/>
          <w:rtl/>
          <w:lang w:bidi="ar-IQ"/>
        </w:rPr>
        <w:t>ّ</w:t>
      </w:r>
      <w:r w:rsidRPr="00AF01EA">
        <w:rPr>
          <w:rFonts w:hint="cs"/>
          <w:sz w:val="27"/>
          <w:rtl/>
          <w:lang w:bidi="ar-IQ"/>
        </w:rPr>
        <w:t xml:space="preserve"> لحظة</w:t>
      </w:r>
      <w:r w:rsidR="00E738B8" w:rsidRPr="00AF01EA">
        <w:rPr>
          <w:rFonts w:hint="cs"/>
          <w:sz w:val="27"/>
          <w:rtl/>
          <w:lang w:bidi="ar-IQ"/>
        </w:rPr>
        <w:t>ٍ</w:t>
      </w:r>
      <w:r w:rsidRPr="00AF01EA">
        <w:rPr>
          <w:rFonts w:hint="cs"/>
          <w:sz w:val="27"/>
          <w:rtl/>
          <w:lang w:bidi="ar-IQ"/>
        </w:rPr>
        <w:t>. وقد تمّ عرض نموذج في هذا الشأن من ق</w:t>
      </w:r>
      <w:r w:rsidR="00E738B8" w:rsidRPr="00AF01EA">
        <w:rPr>
          <w:rFonts w:hint="cs"/>
          <w:sz w:val="27"/>
          <w:rtl/>
          <w:lang w:bidi="ar-IQ"/>
        </w:rPr>
        <w:t>ِ</w:t>
      </w:r>
      <w:r w:rsidRPr="00AF01EA">
        <w:rPr>
          <w:rFonts w:hint="cs"/>
          <w:sz w:val="27"/>
          <w:rtl/>
          <w:lang w:bidi="ar-IQ"/>
        </w:rPr>
        <w:t>ب</w:t>
      </w:r>
      <w:r w:rsidR="00E738B8" w:rsidRPr="00AF01EA">
        <w:rPr>
          <w:rFonts w:hint="cs"/>
          <w:sz w:val="27"/>
          <w:rtl/>
          <w:lang w:bidi="ar-IQ"/>
        </w:rPr>
        <w:t>َ</w:t>
      </w:r>
      <w:r w:rsidRPr="00AF01EA">
        <w:rPr>
          <w:rFonts w:hint="cs"/>
          <w:sz w:val="27"/>
          <w:rtl/>
          <w:lang w:bidi="ar-IQ"/>
        </w:rPr>
        <w:t>ل فيلسوفة العلم السيدة (نانسي كارترايت)</w:t>
      </w:r>
      <w:r w:rsidR="00E738B8" w:rsidRPr="00AF01EA">
        <w:rPr>
          <w:rFonts w:hint="cs"/>
          <w:sz w:val="27"/>
          <w:rtl/>
          <w:lang w:bidi="ar-IQ"/>
        </w:rPr>
        <w:t>،</w:t>
      </w:r>
      <w:r w:rsidRPr="00AF01EA">
        <w:rPr>
          <w:rFonts w:hint="cs"/>
          <w:sz w:val="27"/>
          <w:rtl/>
          <w:lang w:bidi="ar-IQ"/>
        </w:rPr>
        <w:t xml:space="preserve"> حيث أوضحت كيف يمكن لمراحل التخطيط لـ (آمبلي فاير) أن تختلف عن مرحلة الصناعة</w:t>
      </w:r>
      <w:r w:rsidR="00E738B8" w:rsidRPr="00AF01EA">
        <w:rPr>
          <w:rFonts w:hint="cs"/>
          <w:sz w:val="27"/>
          <w:rtl/>
          <w:lang w:bidi="ar-IQ"/>
        </w:rPr>
        <w:t>،</w:t>
      </w:r>
      <w:r w:rsidRPr="00AF01EA">
        <w:rPr>
          <w:rFonts w:hint="cs"/>
          <w:sz w:val="27"/>
          <w:rtl/>
          <w:lang w:bidi="ar-IQ"/>
        </w:rPr>
        <w:t xml:space="preserve"> بحيث يمكنه تلبية ما يتوق</w:t>
      </w:r>
      <w:r w:rsidR="00E738B8" w:rsidRPr="00AF01EA">
        <w:rPr>
          <w:rFonts w:hint="cs"/>
          <w:sz w:val="27"/>
          <w:rtl/>
          <w:lang w:bidi="ar-IQ"/>
        </w:rPr>
        <w:t>ّ</w:t>
      </w:r>
      <w:r w:rsidRPr="00AF01EA">
        <w:rPr>
          <w:rFonts w:hint="cs"/>
          <w:sz w:val="27"/>
          <w:rtl/>
          <w:lang w:bidi="ar-IQ"/>
        </w:rPr>
        <w:t>ع منه بنجاح</w:t>
      </w:r>
      <w:r w:rsidR="00E738B8" w:rsidRPr="00AF01EA">
        <w:rPr>
          <w:rFonts w:hint="cs"/>
          <w:sz w:val="27"/>
          <w:rtl/>
          <w:lang w:bidi="ar-IQ"/>
        </w:rPr>
        <w:t>ٍ</w:t>
      </w:r>
      <w:r w:rsidRPr="00AF01EA">
        <w:rPr>
          <w:sz w:val="27"/>
          <w:vertAlign w:val="superscript"/>
          <w:rtl/>
          <w:lang w:bidi="ar-IQ"/>
        </w:rPr>
        <w:t>(</w:t>
      </w:r>
      <w:r w:rsidRPr="00AF01EA">
        <w:rPr>
          <w:rStyle w:val="ac"/>
          <w:sz w:val="27"/>
          <w:rtl/>
          <w:lang w:bidi="ar-IQ"/>
        </w:rPr>
        <w:endnoteReference w:id="31"/>
      </w:r>
      <w:r w:rsidRPr="00AF01EA">
        <w:rPr>
          <w:sz w:val="27"/>
          <w:vertAlign w:val="superscript"/>
          <w:rtl/>
          <w:lang w:bidi="ar-IQ"/>
        </w:rPr>
        <w:t>)</w:t>
      </w:r>
      <w:r w:rsidRPr="00AF01EA">
        <w:rPr>
          <w:rFonts w:hint="cs"/>
          <w:sz w:val="27"/>
          <w:rtl/>
          <w:lang w:bidi="ar-IQ"/>
        </w:rPr>
        <w:t>. كان على المهندس أن يجري بعض التعديلات المبتكرة على النموذج المصنوع على أساس الحسابات المستندة إلى القوانين التكنولوجية</w:t>
      </w:r>
      <w:r w:rsidR="00F261B7" w:rsidRPr="00AF01EA">
        <w:rPr>
          <w:rFonts w:hint="cs"/>
          <w:sz w:val="27"/>
          <w:rtl/>
          <w:lang w:bidi="ar-IQ"/>
        </w:rPr>
        <w:t>؛</w:t>
      </w:r>
      <w:r w:rsidRPr="00AF01EA">
        <w:rPr>
          <w:rFonts w:hint="cs"/>
          <w:sz w:val="27"/>
          <w:rtl/>
          <w:lang w:bidi="ar-IQ"/>
        </w:rPr>
        <w:t xml:space="preserve"> كي يمكن للجهاز أن يعمل على نحو</w:t>
      </w:r>
      <w:r w:rsidR="00F261B7" w:rsidRPr="00AF01EA">
        <w:rPr>
          <w:rFonts w:hint="cs"/>
          <w:sz w:val="27"/>
          <w:rtl/>
          <w:lang w:bidi="ar-IQ"/>
        </w:rPr>
        <w:t>ٍ</w:t>
      </w:r>
      <w:r w:rsidRPr="00AF01EA">
        <w:rPr>
          <w:rFonts w:hint="cs"/>
          <w:sz w:val="27"/>
          <w:rtl/>
          <w:lang w:bidi="ar-IQ"/>
        </w:rPr>
        <w:t xml:space="preserve"> جي</w:t>
      </w:r>
      <w:r w:rsidR="00F261B7" w:rsidRPr="00AF01EA">
        <w:rPr>
          <w:rFonts w:hint="cs"/>
          <w:sz w:val="27"/>
          <w:rtl/>
          <w:lang w:bidi="ar-IQ"/>
        </w:rPr>
        <w:t>ّد.</w:t>
      </w:r>
    </w:p>
    <w:p w:rsidR="00672D4F" w:rsidRPr="00AF01EA" w:rsidRDefault="00672D4F" w:rsidP="00810013">
      <w:pPr>
        <w:rPr>
          <w:sz w:val="27"/>
          <w:rtl/>
          <w:lang w:bidi="ar-IQ"/>
        </w:rPr>
      </w:pPr>
      <w:r w:rsidRPr="00AF01EA">
        <w:rPr>
          <w:rFonts w:hint="cs"/>
          <w:sz w:val="27"/>
          <w:rtl/>
          <w:lang w:bidi="ar-IQ"/>
        </w:rPr>
        <w:t>أما النموذج الآخر الذي يمكن ذكره فهو بناء نصب الأوبيرا في مدينة (سيدني) الأسترالية. عندما قام المصم</w:t>
      </w:r>
      <w:r w:rsidR="00F261B7" w:rsidRPr="00AF01EA">
        <w:rPr>
          <w:rFonts w:hint="cs"/>
          <w:sz w:val="27"/>
          <w:rtl/>
          <w:lang w:bidi="ar-IQ"/>
        </w:rPr>
        <w:t>ِّ</w:t>
      </w:r>
      <w:r w:rsidRPr="00AF01EA">
        <w:rPr>
          <w:rFonts w:hint="cs"/>
          <w:sz w:val="27"/>
          <w:rtl/>
          <w:lang w:bidi="ar-IQ"/>
        </w:rPr>
        <w:t>م الد</w:t>
      </w:r>
      <w:r w:rsidR="00F261B7" w:rsidRPr="00AF01EA">
        <w:rPr>
          <w:rFonts w:hint="cs"/>
          <w:sz w:val="27"/>
          <w:rtl/>
          <w:lang w:bidi="ar-IQ"/>
        </w:rPr>
        <w:t>ا</w:t>
      </w:r>
      <w:r w:rsidRPr="00AF01EA">
        <w:rPr>
          <w:rFonts w:hint="cs"/>
          <w:sz w:val="27"/>
          <w:rtl/>
          <w:lang w:bidi="ar-IQ"/>
        </w:rPr>
        <w:t>نماركي (يورن أوبرغ أوتزون)</w:t>
      </w:r>
      <w:r w:rsidRPr="00AF01EA">
        <w:rPr>
          <w:sz w:val="27"/>
          <w:vertAlign w:val="superscript"/>
          <w:rtl/>
          <w:lang w:bidi="ar-IQ"/>
        </w:rPr>
        <w:t>(</w:t>
      </w:r>
      <w:r w:rsidRPr="00AF01EA">
        <w:rPr>
          <w:rStyle w:val="ac"/>
          <w:sz w:val="27"/>
          <w:rtl/>
          <w:lang w:bidi="ar-IQ"/>
        </w:rPr>
        <w:endnoteReference w:id="32"/>
      </w:r>
      <w:r w:rsidRPr="00AF01EA">
        <w:rPr>
          <w:sz w:val="27"/>
          <w:vertAlign w:val="superscript"/>
          <w:rtl/>
          <w:lang w:bidi="ar-IQ"/>
        </w:rPr>
        <w:t>)</w:t>
      </w:r>
      <w:r w:rsidRPr="00AF01EA">
        <w:rPr>
          <w:rFonts w:hint="cs"/>
          <w:sz w:val="27"/>
          <w:rtl/>
          <w:lang w:bidi="ar-IQ"/>
        </w:rPr>
        <w:t xml:space="preserve"> بوضع تصميم</w:t>
      </w:r>
      <w:r w:rsidR="00F261B7" w:rsidRPr="00AF01EA">
        <w:rPr>
          <w:rFonts w:hint="cs"/>
          <w:sz w:val="27"/>
          <w:rtl/>
          <w:lang w:bidi="ar-IQ"/>
        </w:rPr>
        <w:t>ٍ لهذا الصرح سنة 1958</w:t>
      </w:r>
      <w:r w:rsidRPr="00AF01EA">
        <w:rPr>
          <w:rFonts w:hint="cs"/>
          <w:sz w:val="27"/>
          <w:rtl/>
          <w:lang w:bidi="ar-IQ"/>
        </w:rPr>
        <w:t>م كان قد أتم</w:t>
      </w:r>
      <w:r w:rsidR="00F261B7" w:rsidRPr="00AF01EA">
        <w:rPr>
          <w:rFonts w:hint="cs"/>
          <w:sz w:val="27"/>
          <w:rtl/>
          <w:lang w:bidi="ar-IQ"/>
        </w:rPr>
        <w:t>ّ</w:t>
      </w:r>
      <w:r w:rsidRPr="00AF01EA">
        <w:rPr>
          <w:rFonts w:hint="cs"/>
          <w:sz w:val="27"/>
          <w:rtl/>
          <w:lang w:bidi="ar-IQ"/>
        </w:rPr>
        <w:t xml:space="preserve"> حسابات الإمكان المعيارية على أساس قوانين التكنولوجية لهندسة الصروح والمجس</w:t>
      </w:r>
      <w:r w:rsidR="00F261B7" w:rsidRPr="00AF01EA">
        <w:rPr>
          <w:rFonts w:hint="cs"/>
          <w:sz w:val="27"/>
          <w:rtl/>
          <w:lang w:bidi="ar-IQ"/>
        </w:rPr>
        <w:t>ّ</w:t>
      </w:r>
      <w:r w:rsidRPr="00AF01EA">
        <w:rPr>
          <w:rFonts w:hint="cs"/>
          <w:sz w:val="27"/>
          <w:rtl/>
          <w:lang w:bidi="ar-IQ"/>
        </w:rPr>
        <w:t>مات. ثم تم</w:t>
      </w:r>
      <w:r w:rsidR="00F261B7" w:rsidRPr="00AF01EA">
        <w:rPr>
          <w:rFonts w:hint="cs"/>
          <w:sz w:val="27"/>
          <w:rtl/>
          <w:lang w:bidi="ar-IQ"/>
        </w:rPr>
        <w:t>ّ</w:t>
      </w:r>
      <w:r w:rsidRPr="00AF01EA">
        <w:rPr>
          <w:rFonts w:hint="cs"/>
          <w:sz w:val="27"/>
          <w:rtl/>
          <w:lang w:bidi="ar-IQ"/>
        </w:rPr>
        <w:t xml:space="preserve"> إنجاز بناء هذا الصرح من ق</w:t>
      </w:r>
      <w:r w:rsidR="00F261B7" w:rsidRPr="00AF01EA">
        <w:rPr>
          <w:rFonts w:hint="cs"/>
          <w:sz w:val="27"/>
          <w:rtl/>
          <w:lang w:bidi="ar-IQ"/>
        </w:rPr>
        <w:t>ِ</w:t>
      </w:r>
      <w:r w:rsidRPr="00AF01EA">
        <w:rPr>
          <w:rFonts w:hint="cs"/>
          <w:sz w:val="27"/>
          <w:rtl/>
          <w:lang w:bidi="ar-IQ"/>
        </w:rPr>
        <w:t>ب</w:t>
      </w:r>
      <w:r w:rsidR="00F261B7" w:rsidRPr="00AF01EA">
        <w:rPr>
          <w:rFonts w:hint="cs"/>
          <w:sz w:val="27"/>
          <w:rtl/>
          <w:lang w:bidi="ar-IQ"/>
        </w:rPr>
        <w:t>َ</w:t>
      </w:r>
      <w:r w:rsidRPr="00AF01EA">
        <w:rPr>
          <w:rFonts w:hint="cs"/>
          <w:sz w:val="27"/>
          <w:rtl/>
          <w:lang w:bidi="ar-IQ"/>
        </w:rPr>
        <w:t>ل شركة هندسية ت</w:t>
      </w:r>
      <w:r w:rsidR="00F261B7" w:rsidRPr="00AF01EA">
        <w:rPr>
          <w:rFonts w:hint="cs"/>
          <w:sz w:val="27"/>
          <w:rtl/>
          <w:lang w:bidi="ar-IQ"/>
        </w:rPr>
        <w:t>ُ</w:t>
      </w:r>
      <w:r w:rsidRPr="00AF01EA">
        <w:rPr>
          <w:rFonts w:hint="cs"/>
          <w:sz w:val="27"/>
          <w:rtl/>
          <w:lang w:bidi="ar-IQ"/>
        </w:rPr>
        <w:t>دعى (سيفل وسيفك)</w:t>
      </w:r>
      <w:r w:rsidRPr="00AF01EA">
        <w:rPr>
          <w:sz w:val="27"/>
          <w:vertAlign w:val="superscript"/>
          <w:rtl/>
          <w:lang w:bidi="ar-IQ"/>
        </w:rPr>
        <w:t>(</w:t>
      </w:r>
      <w:r w:rsidRPr="00AF01EA">
        <w:rPr>
          <w:rStyle w:val="ac"/>
          <w:sz w:val="27"/>
          <w:rtl/>
          <w:lang w:bidi="ar-IQ"/>
        </w:rPr>
        <w:endnoteReference w:id="33"/>
      </w:r>
      <w:r w:rsidRPr="00AF01EA">
        <w:rPr>
          <w:sz w:val="27"/>
          <w:vertAlign w:val="superscript"/>
          <w:rtl/>
          <w:lang w:bidi="ar-IQ"/>
        </w:rPr>
        <w:t>)</w:t>
      </w:r>
      <w:r w:rsidR="00F261B7" w:rsidRPr="00AF01EA">
        <w:rPr>
          <w:rFonts w:hint="cs"/>
          <w:sz w:val="27"/>
          <w:rtl/>
          <w:lang w:bidi="ar-IQ"/>
        </w:rPr>
        <w:t>.</w:t>
      </w:r>
      <w:r w:rsidRPr="00AF01EA">
        <w:rPr>
          <w:rFonts w:hint="cs"/>
          <w:sz w:val="27"/>
          <w:rtl/>
          <w:lang w:bidi="ar-IQ"/>
        </w:rPr>
        <w:t xml:space="preserve"> وقد استغرق بناء هذا الصرح خمسة عشر </w:t>
      </w:r>
      <w:r w:rsidRPr="00AF01EA">
        <w:rPr>
          <w:rFonts w:hint="cs"/>
          <w:sz w:val="27"/>
          <w:rtl/>
          <w:lang w:bidi="ar-IQ"/>
        </w:rPr>
        <w:lastRenderedPageBreak/>
        <w:t>عاماً</w:t>
      </w:r>
      <w:r w:rsidR="00F261B7" w:rsidRPr="00AF01EA">
        <w:rPr>
          <w:rFonts w:hint="cs"/>
          <w:sz w:val="27"/>
          <w:rtl/>
          <w:lang w:bidi="ar-IQ"/>
        </w:rPr>
        <w:t>.</w:t>
      </w:r>
      <w:r w:rsidRPr="00AF01EA">
        <w:rPr>
          <w:rFonts w:hint="cs"/>
          <w:sz w:val="27"/>
          <w:rtl/>
          <w:lang w:bidi="ar-IQ"/>
        </w:rPr>
        <w:t xml:space="preserve"> وخلال هذه المد</w:t>
      </w:r>
      <w:r w:rsidR="00F261B7" w:rsidRPr="00AF01EA">
        <w:rPr>
          <w:rFonts w:hint="cs"/>
          <w:sz w:val="27"/>
          <w:rtl/>
          <w:lang w:bidi="ar-IQ"/>
        </w:rPr>
        <w:t>ّ</w:t>
      </w:r>
      <w:r w:rsidRPr="00AF01EA">
        <w:rPr>
          <w:rFonts w:hint="cs"/>
          <w:sz w:val="27"/>
          <w:rtl/>
          <w:lang w:bidi="ar-IQ"/>
        </w:rPr>
        <w:t>ة اضطرّ المهندسون إلى القيام بآلاف المحاولات الإبداعية لتحقيق هذا المشروع من الناحية العملية</w:t>
      </w:r>
      <w:r w:rsidR="00F261B7" w:rsidRPr="00AF01EA">
        <w:rPr>
          <w:rFonts w:hint="cs"/>
          <w:sz w:val="27"/>
          <w:rtl/>
          <w:lang w:bidi="ar-IQ"/>
        </w:rPr>
        <w:t>،</w:t>
      </w:r>
      <w:r w:rsidRPr="00AF01EA">
        <w:rPr>
          <w:rFonts w:hint="cs"/>
          <w:sz w:val="27"/>
          <w:rtl/>
          <w:lang w:bidi="ar-IQ"/>
        </w:rPr>
        <w:t xml:space="preserve"> دون أن ي</w:t>
      </w:r>
      <w:r w:rsidR="00F261B7" w:rsidRPr="00AF01EA">
        <w:rPr>
          <w:rFonts w:hint="cs"/>
          <w:sz w:val="27"/>
          <w:rtl/>
          <w:lang w:bidi="ar-IQ"/>
        </w:rPr>
        <w:t>َ</w:t>
      </w:r>
      <w:r w:rsidRPr="00AF01EA">
        <w:rPr>
          <w:rFonts w:hint="cs"/>
          <w:sz w:val="27"/>
          <w:rtl/>
          <w:lang w:bidi="ar-IQ"/>
        </w:rPr>
        <w:t>ر</w:t>
      </w:r>
      <w:r w:rsidR="00F261B7" w:rsidRPr="00AF01EA">
        <w:rPr>
          <w:rFonts w:hint="cs"/>
          <w:sz w:val="27"/>
          <w:rtl/>
          <w:lang w:bidi="ar-IQ"/>
        </w:rPr>
        <w:t>ِ</w:t>
      </w:r>
      <w:r w:rsidRPr="00AF01EA">
        <w:rPr>
          <w:rFonts w:hint="cs"/>
          <w:sz w:val="27"/>
          <w:rtl/>
          <w:lang w:bidi="ar-IQ"/>
        </w:rPr>
        <w:t>د</w:t>
      </w:r>
      <w:r w:rsidR="00F261B7" w:rsidRPr="00AF01EA">
        <w:rPr>
          <w:rFonts w:hint="cs"/>
          <w:sz w:val="27"/>
          <w:rtl/>
          <w:lang w:bidi="ar-IQ"/>
        </w:rPr>
        <w:t>َ</w:t>
      </w:r>
      <w:r w:rsidRPr="00AF01EA">
        <w:rPr>
          <w:rFonts w:hint="cs"/>
          <w:sz w:val="27"/>
          <w:rtl/>
          <w:lang w:bidi="ar-IQ"/>
        </w:rPr>
        <w:t xml:space="preserve"> أي</w:t>
      </w:r>
      <w:r w:rsidR="00F261B7" w:rsidRPr="00AF01EA">
        <w:rPr>
          <w:rFonts w:hint="cs"/>
          <w:sz w:val="27"/>
          <w:rtl/>
          <w:lang w:bidi="ar-IQ"/>
        </w:rPr>
        <w:t>ٌّ</w:t>
      </w:r>
      <w:r w:rsidRPr="00AF01EA">
        <w:rPr>
          <w:rFonts w:hint="cs"/>
          <w:sz w:val="27"/>
          <w:rtl/>
          <w:lang w:bidi="ar-IQ"/>
        </w:rPr>
        <w:t xml:space="preserve"> منها في الكاتالو</w:t>
      </w:r>
      <w:r w:rsidR="00F261B7" w:rsidRPr="00AF01EA">
        <w:rPr>
          <w:rFonts w:hint="cs"/>
          <w:sz w:val="27"/>
          <w:rtl/>
          <w:lang w:bidi="ar-IQ"/>
        </w:rPr>
        <w:t>ج</w:t>
      </w:r>
      <w:r w:rsidRPr="00AF01EA">
        <w:rPr>
          <w:rFonts w:hint="cs"/>
          <w:sz w:val="27"/>
          <w:rtl/>
          <w:lang w:bidi="ar-IQ"/>
        </w:rPr>
        <w:t xml:space="preserve"> الرئيس لإقامة هذا الصرح</w:t>
      </w:r>
      <w:r w:rsidRPr="00AF01EA">
        <w:rPr>
          <w:sz w:val="27"/>
          <w:vertAlign w:val="superscript"/>
          <w:rtl/>
          <w:lang w:bidi="ar-IQ"/>
        </w:rPr>
        <w:t>(</w:t>
      </w:r>
      <w:r w:rsidRPr="00AF01EA">
        <w:rPr>
          <w:rStyle w:val="ac"/>
          <w:sz w:val="27"/>
          <w:rtl/>
          <w:lang w:bidi="ar-IQ"/>
        </w:rPr>
        <w:endnoteReference w:id="34"/>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يتعرّف المهندسون في مرحلة الدراسة على بعض أنحاء العلم النظري المرتبطة بأنشطتهم. ثم يقومون باكتساب ذلك النوع من الكفاءة لحل</w:t>
      </w:r>
      <w:r w:rsidR="00F261B7" w:rsidRPr="00AF01EA">
        <w:rPr>
          <w:rFonts w:hint="cs"/>
          <w:sz w:val="27"/>
          <w:rtl/>
          <w:lang w:bidi="ar-IQ"/>
        </w:rPr>
        <w:t>ّ</w:t>
      </w:r>
      <w:r w:rsidRPr="00AF01EA">
        <w:rPr>
          <w:rFonts w:hint="cs"/>
          <w:sz w:val="27"/>
          <w:rtl/>
          <w:lang w:bidi="ar-IQ"/>
        </w:rPr>
        <w:t xml:space="preserve"> المسألة التي ترتبط ب</w:t>
      </w:r>
      <w:r w:rsidR="00A15AC5" w:rsidRPr="00AF01EA">
        <w:rPr>
          <w:rFonts w:hint="cs"/>
          <w:sz w:val="27"/>
          <w:rtl/>
          <w:lang w:bidi="ar-IQ"/>
        </w:rPr>
        <w:t>مجال</w:t>
      </w:r>
      <w:r w:rsidRPr="00AF01EA">
        <w:rPr>
          <w:rFonts w:hint="cs"/>
          <w:sz w:val="27"/>
          <w:rtl/>
          <w:lang w:bidi="ar-IQ"/>
        </w:rPr>
        <w:t>هم الهندسي الخاص</w:t>
      </w:r>
      <w:r w:rsidR="00F261B7" w:rsidRPr="00AF01EA">
        <w:rPr>
          <w:rFonts w:hint="cs"/>
          <w:sz w:val="27"/>
          <w:rtl/>
          <w:lang w:bidi="ar-IQ"/>
        </w:rPr>
        <w:t>ّ</w:t>
      </w:r>
      <w:r w:rsidRPr="00AF01EA">
        <w:rPr>
          <w:rFonts w:hint="cs"/>
          <w:sz w:val="27"/>
          <w:rtl/>
          <w:lang w:bidi="ar-IQ"/>
        </w:rPr>
        <w:t xml:space="preserve">. وحيث </w:t>
      </w:r>
      <w:r w:rsidR="00F261B7" w:rsidRPr="00AF01EA">
        <w:rPr>
          <w:rFonts w:hint="cs"/>
          <w:sz w:val="27"/>
          <w:rtl/>
          <w:lang w:bidi="ar-IQ"/>
        </w:rPr>
        <w:t>إ</w:t>
      </w:r>
      <w:r w:rsidRPr="00AF01EA">
        <w:rPr>
          <w:rFonts w:hint="cs"/>
          <w:sz w:val="27"/>
          <w:rtl/>
          <w:lang w:bidi="ar-IQ"/>
        </w:rPr>
        <w:t>ن جميع المسائل التي يجب على المهندسين الاضطلاع بحل</w:t>
      </w:r>
      <w:r w:rsidR="00F261B7" w:rsidRPr="00AF01EA">
        <w:rPr>
          <w:rFonts w:hint="cs"/>
          <w:sz w:val="27"/>
          <w:rtl/>
          <w:lang w:bidi="ar-IQ"/>
        </w:rPr>
        <w:t>ّ</w:t>
      </w:r>
      <w:r w:rsidRPr="00AF01EA">
        <w:rPr>
          <w:rFonts w:hint="cs"/>
          <w:sz w:val="27"/>
          <w:rtl/>
          <w:lang w:bidi="ar-IQ"/>
        </w:rPr>
        <w:t xml:space="preserve">ها هي من النوع العملي فإن </w:t>
      </w:r>
      <w:r w:rsidRPr="00AF01EA">
        <w:rPr>
          <w:rFonts w:hint="eastAsia"/>
          <w:sz w:val="24"/>
          <w:szCs w:val="24"/>
          <w:rtl/>
          <w:lang w:bidi="ar-IQ"/>
        </w:rPr>
        <w:t>«</w:t>
      </w:r>
      <w:r w:rsidRPr="00AF01EA">
        <w:rPr>
          <w:rFonts w:hint="cs"/>
          <w:sz w:val="27"/>
          <w:rtl/>
          <w:lang w:bidi="ar-IQ"/>
        </w:rPr>
        <w:t>علم ومعرفة</w:t>
      </w:r>
      <w:r w:rsidRPr="00AF01EA">
        <w:rPr>
          <w:rFonts w:hint="eastAsia"/>
          <w:sz w:val="24"/>
          <w:szCs w:val="24"/>
          <w:rtl/>
          <w:lang w:bidi="ar-IQ"/>
        </w:rPr>
        <w:t>»</w:t>
      </w:r>
      <w:r w:rsidRPr="00AF01EA">
        <w:rPr>
          <w:rFonts w:hint="cs"/>
          <w:sz w:val="27"/>
          <w:rtl/>
          <w:lang w:bidi="ar-IQ"/>
        </w:rPr>
        <w:t xml:space="preserve"> المهندس يختلف عن العلم النظري الب</w:t>
      </w:r>
      <w:r w:rsidR="00F261B7" w:rsidRPr="00AF01EA">
        <w:rPr>
          <w:rFonts w:hint="cs"/>
          <w:sz w:val="27"/>
          <w:rtl/>
          <w:lang w:bidi="ar-IQ"/>
        </w:rPr>
        <w:t>َ</w:t>
      </w:r>
      <w:r w:rsidRPr="00AF01EA">
        <w:rPr>
          <w:rFonts w:hint="cs"/>
          <w:sz w:val="27"/>
          <w:rtl/>
          <w:lang w:bidi="ar-IQ"/>
        </w:rPr>
        <w:t>ح</w:t>
      </w:r>
      <w:r w:rsidR="00F261B7" w:rsidRPr="00AF01EA">
        <w:rPr>
          <w:rFonts w:hint="cs"/>
          <w:sz w:val="27"/>
          <w:rtl/>
          <w:lang w:bidi="ar-IQ"/>
        </w:rPr>
        <w:t>ْ</w:t>
      </w:r>
      <w:r w:rsidRPr="00AF01EA">
        <w:rPr>
          <w:rFonts w:hint="cs"/>
          <w:sz w:val="27"/>
          <w:rtl/>
          <w:lang w:bidi="ar-IQ"/>
        </w:rPr>
        <w:t xml:space="preserve">ت. وإن بعض ما </w:t>
      </w:r>
      <w:r w:rsidRPr="00AF01EA">
        <w:rPr>
          <w:rFonts w:hint="eastAsia"/>
          <w:sz w:val="24"/>
          <w:szCs w:val="24"/>
          <w:rtl/>
          <w:lang w:bidi="ar-IQ"/>
        </w:rPr>
        <w:t>«</w:t>
      </w:r>
      <w:r w:rsidRPr="00AF01EA">
        <w:rPr>
          <w:rFonts w:hint="cs"/>
          <w:sz w:val="27"/>
          <w:rtl/>
          <w:lang w:bidi="ar-IQ"/>
        </w:rPr>
        <w:t>يعلمه</w:t>
      </w:r>
      <w:r w:rsidRPr="00AF01EA">
        <w:rPr>
          <w:rFonts w:hint="eastAsia"/>
          <w:sz w:val="24"/>
          <w:szCs w:val="24"/>
          <w:rtl/>
          <w:lang w:bidi="ar-IQ"/>
        </w:rPr>
        <w:t>»</w:t>
      </w:r>
      <w:r w:rsidRPr="00AF01EA">
        <w:rPr>
          <w:rFonts w:hint="cs"/>
          <w:sz w:val="27"/>
          <w:rtl/>
          <w:lang w:bidi="ar-IQ"/>
        </w:rPr>
        <w:t xml:space="preserve"> المهندسون </w:t>
      </w:r>
      <w:r w:rsidRPr="00AF01EA">
        <w:rPr>
          <w:rFonts w:hint="eastAsia"/>
          <w:sz w:val="24"/>
          <w:szCs w:val="24"/>
          <w:rtl/>
          <w:lang w:bidi="ar-IQ"/>
        </w:rPr>
        <w:t>«</w:t>
      </w:r>
      <w:r w:rsidRPr="00AF01EA">
        <w:rPr>
          <w:rFonts w:hint="cs"/>
          <w:sz w:val="27"/>
          <w:rtl/>
          <w:lang w:bidi="ar-IQ"/>
        </w:rPr>
        <w:t>يمكن استنتاجه</w:t>
      </w:r>
      <w:r w:rsidRPr="00AF01EA">
        <w:rPr>
          <w:rFonts w:hint="eastAsia"/>
          <w:sz w:val="24"/>
          <w:szCs w:val="24"/>
          <w:rtl/>
          <w:lang w:bidi="ar-IQ"/>
        </w:rPr>
        <w:t>»</w:t>
      </w:r>
      <w:r w:rsidRPr="00AF01EA">
        <w:rPr>
          <w:rFonts w:hint="cs"/>
          <w:sz w:val="27"/>
          <w:rtl/>
          <w:lang w:bidi="ar-IQ"/>
        </w:rPr>
        <w:t xml:space="preserve"> من المعرفة النظرية. إن هذا الاستنتاج ـ كما سبق أن أش</w:t>
      </w:r>
      <w:r w:rsidR="00F261B7" w:rsidRPr="00AF01EA">
        <w:rPr>
          <w:rFonts w:hint="cs"/>
          <w:sz w:val="27"/>
          <w:rtl/>
          <w:lang w:bidi="ar-IQ"/>
        </w:rPr>
        <w:t>َ</w:t>
      </w:r>
      <w:r w:rsidRPr="00AF01EA">
        <w:rPr>
          <w:rFonts w:hint="cs"/>
          <w:sz w:val="27"/>
          <w:rtl/>
          <w:lang w:bidi="ar-IQ"/>
        </w:rPr>
        <w:t>ر</w:t>
      </w:r>
      <w:r w:rsidR="00F261B7" w:rsidRPr="00AF01EA">
        <w:rPr>
          <w:rFonts w:hint="cs"/>
          <w:sz w:val="27"/>
          <w:rtl/>
          <w:lang w:bidi="ar-IQ"/>
        </w:rPr>
        <w:t>ْ</w:t>
      </w:r>
      <w:r w:rsidRPr="00AF01EA">
        <w:rPr>
          <w:rFonts w:hint="cs"/>
          <w:sz w:val="27"/>
          <w:rtl/>
          <w:lang w:bidi="ar-IQ"/>
        </w:rPr>
        <w:t>نا ـ ليس مباشراً. إن كتب الهندسة زاخرة</w:t>
      </w:r>
      <w:r w:rsidR="00F261B7" w:rsidRPr="00AF01EA">
        <w:rPr>
          <w:rFonts w:hint="cs"/>
          <w:sz w:val="27"/>
          <w:rtl/>
          <w:lang w:bidi="ar-IQ"/>
        </w:rPr>
        <w:t>ٌ</w:t>
      </w:r>
      <w:r w:rsidRPr="00AF01EA">
        <w:rPr>
          <w:rFonts w:hint="cs"/>
          <w:sz w:val="27"/>
          <w:rtl/>
          <w:lang w:bidi="ar-IQ"/>
        </w:rPr>
        <w:t xml:space="preserve"> بهذا النوع من </w:t>
      </w:r>
      <w:r w:rsidRPr="00AF01EA">
        <w:rPr>
          <w:rFonts w:hint="eastAsia"/>
          <w:sz w:val="24"/>
          <w:szCs w:val="24"/>
          <w:rtl/>
          <w:lang w:bidi="ar-IQ"/>
        </w:rPr>
        <w:t>«</w:t>
      </w:r>
      <w:r w:rsidRPr="00AF01EA">
        <w:rPr>
          <w:rFonts w:hint="cs"/>
          <w:sz w:val="27"/>
          <w:rtl/>
          <w:lang w:bidi="ar-IQ"/>
        </w:rPr>
        <w:t>الاستنتاجات</w:t>
      </w:r>
      <w:r w:rsidRPr="00AF01EA">
        <w:rPr>
          <w:rFonts w:hint="eastAsia"/>
          <w:sz w:val="24"/>
          <w:szCs w:val="24"/>
          <w:rtl/>
          <w:lang w:bidi="ar-IQ"/>
        </w:rPr>
        <w:t>»</w:t>
      </w:r>
      <w:r w:rsidRPr="00AF01EA">
        <w:rPr>
          <w:rFonts w:hint="cs"/>
          <w:sz w:val="27"/>
          <w:rtl/>
          <w:lang w:bidi="ar-IQ"/>
        </w:rPr>
        <w:t xml:space="preserve"> التي يمكن الاستفادة منها في طرح المنظومات التي ت</w:t>
      </w:r>
      <w:r w:rsidR="00F261B7" w:rsidRPr="00AF01EA">
        <w:rPr>
          <w:rFonts w:hint="cs"/>
          <w:sz w:val="27"/>
          <w:rtl/>
          <w:lang w:bidi="ar-IQ"/>
        </w:rPr>
        <w:t>ُ</w:t>
      </w:r>
      <w:r w:rsidRPr="00AF01EA">
        <w:rPr>
          <w:rFonts w:hint="cs"/>
          <w:sz w:val="27"/>
          <w:rtl/>
          <w:lang w:bidi="ar-IQ"/>
        </w:rPr>
        <w:t>ع</w:t>
      </w:r>
      <w:r w:rsidR="00F261B7" w:rsidRPr="00AF01EA">
        <w:rPr>
          <w:rFonts w:hint="cs"/>
          <w:sz w:val="27"/>
          <w:rtl/>
          <w:lang w:bidi="ar-IQ"/>
        </w:rPr>
        <w:t>َ</w:t>
      </w:r>
      <w:r w:rsidRPr="00AF01EA">
        <w:rPr>
          <w:rFonts w:hint="cs"/>
          <w:sz w:val="27"/>
          <w:rtl/>
          <w:lang w:bidi="ar-IQ"/>
        </w:rPr>
        <w:t>د</w:t>
      </w:r>
      <w:r w:rsidR="00F261B7" w:rsidRPr="00AF01EA">
        <w:rPr>
          <w:rFonts w:hint="cs"/>
          <w:sz w:val="27"/>
          <w:rtl/>
          <w:lang w:bidi="ar-IQ"/>
        </w:rPr>
        <w:t>ّ</w:t>
      </w:r>
      <w:r w:rsidRPr="00AF01EA">
        <w:rPr>
          <w:rFonts w:hint="cs"/>
          <w:sz w:val="27"/>
          <w:rtl/>
          <w:lang w:bidi="ar-IQ"/>
        </w:rPr>
        <w:t xml:space="preserve"> طرق حل</w:t>
      </w:r>
      <w:r w:rsidR="00F261B7" w:rsidRPr="00AF01EA">
        <w:rPr>
          <w:rFonts w:hint="cs"/>
          <w:sz w:val="27"/>
          <w:rtl/>
          <w:lang w:bidi="ar-IQ"/>
        </w:rPr>
        <w:t>ٍّ</w:t>
      </w:r>
      <w:r w:rsidRPr="00AF01EA">
        <w:rPr>
          <w:rFonts w:hint="cs"/>
          <w:sz w:val="27"/>
          <w:rtl/>
          <w:lang w:bidi="ar-IQ"/>
        </w:rPr>
        <w:t xml:space="preserve"> خاصة للمسائل العملية الخاص</w:t>
      </w:r>
      <w:r w:rsidR="00F261B7" w:rsidRPr="00AF01EA">
        <w:rPr>
          <w:rFonts w:hint="cs"/>
          <w:sz w:val="27"/>
          <w:rtl/>
          <w:lang w:bidi="ar-IQ"/>
        </w:rPr>
        <w:t>ّ</w:t>
      </w:r>
      <w:r w:rsidRPr="00AF01EA">
        <w:rPr>
          <w:rFonts w:hint="cs"/>
          <w:sz w:val="27"/>
          <w:rtl/>
          <w:lang w:bidi="ar-IQ"/>
        </w:rPr>
        <w:t xml:space="preserve">ة. إن هذا القسم من </w:t>
      </w:r>
      <w:r w:rsidRPr="00AF01EA">
        <w:rPr>
          <w:rFonts w:hint="eastAsia"/>
          <w:sz w:val="24"/>
          <w:szCs w:val="24"/>
          <w:rtl/>
          <w:lang w:bidi="ar-IQ"/>
        </w:rPr>
        <w:t>«</w:t>
      </w:r>
      <w:r w:rsidRPr="00AF01EA">
        <w:rPr>
          <w:rFonts w:hint="cs"/>
          <w:sz w:val="27"/>
          <w:rtl/>
          <w:lang w:bidi="ar-IQ"/>
        </w:rPr>
        <w:t>علم</w:t>
      </w:r>
      <w:r w:rsidRPr="00AF01EA">
        <w:rPr>
          <w:rFonts w:hint="eastAsia"/>
          <w:sz w:val="24"/>
          <w:szCs w:val="24"/>
          <w:rtl/>
          <w:lang w:bidi="ar-IQ"/>
        </w:rPr>
        <w:t>»</w:t>
      </w:r>
      <w:r w:rsidRPr="00AF01EA">
        <w:rPr>
          <w:rFonts w:hint="cs"/>
          <w:sz w:val="27"/>
          <w:rtl/>
          <w:lang w:bidi="ar-IQ"/>
        </w:rPr>
        <w:t xml:space="preserve"> الهندسة ينظر إلى المحتوى والمضمون الذي يمكن أن نخلع عليه عنوان </w:t>
      </w:r>
      <w:r w:rsidRPr="00AF01EA">
        <w:rPr>
          <w:rFonts w:hint="eastAsia"/>
          <w:sz w:val="24"/>
          <w:szCs w:val="24"/>
          <w:rtl/>
          <w:lang w:bidi="ar-IQ"/>
        </w:rPr>
        <w:t>«</w:t>
      </w:r>
      <w:r w:rsidRPr="00AF01EA">
        <w:rPr>
          <w:rFonts w:hint="cs"/>
          <w:sz w:val="27"/>
          <w:rtl/>
          <w:lang w:bidi="ar-IQ"/>
        </w:rPr>
        <w:t>قوانين علم الظواهر أو التكنولوجيا</w:t>
      </w:r>
      <w:r w:rsidRPr="00AF01EA">
        <w:rPr>
          <w:rFonts w:hint="eastAsia"/>
          <w:sz w:val="24"/>
          <w:szCs w:val="24"/>
          <w:rtl/>
          <w:lang w:bidi="ar-IQ"/>
        </w:rPr>
        <w:t>»</w:t>
      </w:r>
      <w:r w:rsidRPr="00AF01EA">
        <w:rPr>
          <w:rFonts w:hint="cs"/>
          <w:sz w:val="27"/>
          <w:rtl/>
          <w:lang w:bidi="ar-IQ"/>
        </w:rPr>
        <w:t>. إن هذه القوانين التي يمكن استنتاجها من القوانين الج</w:t>
      </w:r>
      <w:r w:rsidR="00F261B7" w:rsidRPr="00AF01EA">
        <w:rPr>
          <w:rFonts w:hint="cs"/>
          <w:sz w:val="27"/>
          <w:rtl/>
          <w:lang w:bidi="ar-IQ"/>
        </w:rPr>
        <w:t>َ</w:t>
      </w:r>
      <w:r w:rsidRPr="00AF01EA">
        <w:rPr>
          <w:rFonts w:hint="cs"/>
          <w:sz w:val="27"/>
          <w:rtl/>
          <w:lang w:bidi="ar-IQ"/>
        </w:rPr>
        <w:t>ذ</w:t>
      </w:r>
      <w:r w:rsidR="00F261B7" w:rsidRPr="00AF01EA">
        <w:rPr>
          <w:rFonts w:hint="cs"/>
          <w:sz w:val="27"/>
          <w:rtl/>
          <w:lang w:bidi="ar-IQ"/>
        </w:rPr>
        <w:t>ْ</w:t>
      </w:r>
      <w:r w:rsidRPr="00AF01EA">
        <w:rPr>
          <w:rFonts w:hint="cs"/>
          <w:sz w:val="27"/>
          <w:rtl/>
          <w:lang w:bidi="ar-IQ"/>
        </w:rPr>
        <w:t>رية للعلوم لا تكفي لوحدها في حل</w:t>
      </w:r>
      <w:r w:rsidR="00F261B7" w:rsidRPr="00AF01EA">
        <w:rPr>
          <w:rFonts w:hint="cs"/>
          <w:sz w:val="27"/>
          <w:rtl/>
          <w:lang w:bidi="ar-IQ"/>
        </w:rPr>
        <w:t>ّ</w:t>
      </w:r>
      <w:r w:rsidRPr="00AF01EA">
        <w:rPr>
          <w:rFonts w:hint="cs"/>
          <w:sz w:val="27"/>
          <w:rtl/>
          <w:lang w:bidi="ar-IQ"/>
        </w:rPr>
        <w:t xml:space="preserve"> المسائل التي تواجه المهندسين. إن المهندس الجي</w:t>
      </w:r>
      <w:r w:rsidR="00F261B7" w:rsidRPr="00AF01EA">
        <w:rPr>
          <w:rFonts w:hint="cs"/>
          <w:sz w:val="27"/>
          <w:rtl/>
          <w:lang w:bidi="ar-IQ"/>
        </w:rPr>
        <w:t>ِّ</w:t>
      </w:r>
      <w:r w:rsidRPr="00AF01EA">
        <w:rPr>
          <w:rFonts w:hint="cs"/>
          <w:sz w:val="27"/>
          <w:rtl/>
          <w:lang w:bidi="ar-IQ"/>
        </w:rPr>
        <w:t xml:space="preserve">د </w:t>
      </w:r>
      <w:r w:rsidR="00F261B7" w:rsidRPr="00AF01EA">
        <w:rPr>
          <w:rFonts w:hint="cs"/>
          <w:sz w:val="27"/>
          <w:rtl/>
          <w:lang w:bidi="ar-IQ"/>
        </w:rPr>
        <w:t xml:space="preserve">هو </w:t>
      </w:r>
      <w:r w:rsidRPr="00AF01EA">
        <w:rPr>
          <w:rFonts w:hint="cs"/>
          <w:sz w:val="27"/>
          <w:rtl/>
          <w:lang w:bidi="ar-IQ"/>
        </w:rPr>
        <w:t>الذي يتمت</w:t>
      </w:r>
      <w:r w:rsidR="00F261B7" w:rsidRPr="00AF01EA">
        <w:rPr>
          <w:rFonts w:hint="cs"/>
          <w:sz w:val="27"/>
          <w:rtl/>
          <w:lang w:bidi="ar-IQ"/>
        </w:rPr>
        <w:t>َّ</w:t>
      </w:r>
      <w:r w:rsidRPr="00AF01EA">
        <w:rPr>
          <w:rFonts w:hint="cs"/>
          <w:sz w:val="27"/>
          <w:rtl/>
          <w:lang w:bidi="ar-IQ"/>
        </w:rPr>
        <w:t>ع بذوق</w:t>
      </w:r>
      <w:r w:rsidR="00F261B7" w:rsidRPr="00AF01EA">
        <w:rPr>
          <w:rFonts w:hint="cs"/>
          <w:sz w:val="27"/>
          <w:rtl/>
          <w:lang w:bidi="ar-IQ"/>
        </w:rPr>
        <w:t>ٍ</w:t>
      </w:r>
      <w:r w:rsidRPr="00AF01EA">
        <w:rPr>
          <w:rFonts w:hint="cs"/>
          <w:sz w:val="27"/>
          <w:rtl/>
          <w:lang w:bidi="ar-IQ"/>
        </w:rPr>
        <w:t xml:space="preserve"> يمكنه من توظيف العلم النظري والمعلومات المتعل</w:t>
      </w:r>
      <w:r w:rsidR="00F261B7" w:rsidRPr="00AF01EA">
        <w:rPr>
          <w:rFonts w:hint="cs"/>
          <w:sz w:val="27"/>
          <w:rtl/>
          <w:lang w:bidi="ar-IQ"/>
        </w:rPr>
        <w:t>ِّ</w:t>
      </w:r>
      <w:r w:rsidRPr="00AF01EA">
        <w:rPr>
          <w:rFonts w:hint="cs"/>
          <w:sz w:val="27"/>
          <w:rtl/>
          <w:lang w:bidi="ar-IQ"/>
        </w:rPr>
        <w:t>قة بقوانين علم الظواهر أو التكنولوجيا، بما حصل عليه طوال الزمن من طريق التجربة العملية، بشكل</w:t>
      </w:r>
      <w:r w:rsidR="00F261B7" w:rsidRPr="00AF01EA">
        <w:rPr>
          <w:rFonts w:hint="cs"/>
          <w:sz w:val="27"/>
          <w:rtl/>
          <w:lang w:bidi="ar-IQ"/>
        </w:rPr>
        <w:t>ٍ</w:t>
      </w:r>
      <w:r w:rsidRPr="00AF01EA">
        <w:rPr>
          <w:rFonts w:hint="cs"/>
          <w:sz w:val="27"/>
          <w:rtl/>
          <w:lang w:bidi="ar-IQ"/>
        </w:rPr>
        <w:t xml:space="preserve"> بديع</w:t>
      </w:r>
      <w:r w:rsidR="003D2766" w:rsidRPr="00AF01EA">
        <w:rPr>
          <w:rFonts w:hint="cs"/>
          <w:sz w:val="27"/>
          <w:rtl/>
          <w:lang w:bidi="ar-IQ"/>
        </w:rPr>
        <w:t>؛</w:t>
      </w:r>
      <w:r w:rsidRPr="00AF01EA">
        <w:rPr>
          <w:rFonts w:hint="cs"/>
          <w:sz w:val="27"/>
          <w:rtl/>
          <w:lang w:bidi="ar-IQ"/>
        </w:rPr>
        <w:t xml:space="preserve"> من أجل حلّ المسائل العلمية الناظرة إلى الظروف والخلفيات الخاص</w:t>
      </w:r>
      <w:r w:rsidR="003D2766" w:rsidRPr="00AF01EA">
        <w:rPr>
          <w:rFonts w:hint="cs"/>
          <w:sz w:val="27"/>
          <w:rtl/>
          <w:lang w:bidi="ar-IQ"/>
        </w:rPr>
        <w:t>ّ</w:t>
      </w:r>
      <w:r w:rsidRPr="00AF01EA">
        <w:rPr>
          <w:rFonts w:hint="cs"/>
          <w:sz w:val="27"/>
          <w:rtl/>
          <w:lang w:bidi="ar-IQ"/>
        </w:rPr>
        <w:t xml:space="preserve">ة. وحيث </w:t>
      </w:r>
      <w:r w:rsidR="003D2766" w:rsidRPr="00AF01EA">
        <w:rPr>
          <w:rFonts w:hint="cs"/>
          <w:sz w:val="27"/>
          <w:rtl/>
          <w:lang w:bidi="ar-IQ"/>
        </w:rPr>
        <w:t>إ</w:t>
      </w:r>
      <w:r w:rsidRPr="00AF01EA">
        <w:rPr>
          <w:rFonts w:hint="cs"/>
          <w:sz w:val="27"/>
          <w:rtl/>
          <w:lang w:bidi="ar-IQ"/>
        </w:rPr>
        <w:t>ن عدد الظروف والخلفيات كثيرة ومتنوّعة فإن تطابق جميع المعلومات الهندسية مع الشرائط المتنوّعة ليس بالأمر الممكن على نحو</w:t>
      </w:r>
      <w:r w:rsidR="003D2766" w:rsidRPr="00AF01EA">
        <w:rPr>
          <w:rFonts w:hint="cs"/>
          <w:sz w:val="27"/>
          <w:rtl/>
          <w:lang w:bidi="ar-IQ"/>
        </w:rPr>
        <w:t>ٍ</w:t>
      </w:r>
      <w:r w:rsidRPr="00AF01EA">
        <w:rPr>
          <w:rFonts w:hint="cs"/>
          <w:sz w:val="27"/>
          <w:rtl/>
          <w:lang w:bidi="ar-IQ"/>
        </w:rPr>
        <w:t xml:space="preserve"> ميكانيكي</w:t>
      </w:r>
      <w:r w:rsidR="003D2766" w:rsidRPr="00AF01EA">
        <w:rPr>
          <w:rFonts w:hint="cs"/>
          <w:sz w:val="27"/>
          <w:rtl/>
          <w:lang w:bidi="ar-IQ"/>
        </w:rPr>
        <w:t>،</w:t>
      </w:r>
      <w:r w:rsidRPr="00AF01EA">
        <w:rPr>
          <w:rFonts w:hint="cs"/>
          <w:sz w:val="27"/>
          <w:rtl/>
          <w:lang w:bidi="ar-IQ"/>
        </w:rPr>
        <w:t xml:space="preserve"> وعلى أساس ات</w:t>
      </w:r>
      <w:r w:rsidR="003D2766" w:rsidRPr="00AF01EA">
        <w:rPr>
          <w:rFonts w:hint="cs"/>
          <w:sz w:val="27"/>
          <w:rtl/>
          <w:lang w:bidi="ar-IQ"/>
        </w:rPr>
        <w:t>ّ</w:t>
      </w:r>
      <w:r w:rsidRPr="00AF01EA">
        <w:rPr>
          <w:rFonts w:hint="cs"/>
          <w:sz w:val="27"/>
          <w:rtl/>
          <w:lang w:bidi="ar-IQ"/>
        </w:rPr>
        <w:t xml:space="preserve">باع القواعد الخاصة. </w:t>
      </w:r>
    </w:p>
    <w:p w:rsidR="00672D4F" w:rsidRPr="00AF01EA" w:rsidRDefault="00672D4F" w:rsidP="00810013">
      <w:pPr>
        <w:rPr>
          <w:sz w:val="27"/>
          <w:rtl/>
          <w:lang w:bidi="ar-IQ"/>
        </w:rPr>
      </w:pPr>
      <w:r w:rsidRPr="00AF01EA">
        <w:rPr>
          <w:rFonts w:hint="cs"/>
          <w:sz w:val="27"/>
          <w:rtl/>
          <w:lang w:bidi="ar-IQ"/>
        </w:rPr>
        <w:t xml:space="preserve">لقد منح (جيلبرت رايل) هذا النوع من قابليات المهندسين مصطلح </w:t>
      </w:r>
      <w:r w:rsidRPr="00AF01EA">
        <w:rPr>
          <w:rFonts w:hint="eastAsia"/>
          <w:sz w:val="24"/>
          <w:szCs w:val="24"/>
          <w:rtl/>
          <w:lang w:bidi="ar-IQ"/>
        </w:rPr>
        <w:t>«</w:t>
      </w:r>
      <w:r w:rsidRPr="00AF01EA">
        <w:rPr>
          <w:rFonts w:hint="cs"/>
          <w:sz w:val="27"/>
          <w:rtl/>
          <w:lang w:bidi="ar-IQ"/>
        </w:rPr>
        <w:t>معرفة كيفية القيام بالأعمال</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35"/>
      </w:r>
      <w:r w:rsidRPr="00AF01EA">
        <w:rPr>
          <w:sz w:val="27"/>
          <w:vertAlign w:val="superscript"/>
          <w:rtl/>
          <w:lang w:bidi="ar-IQ"/>
        </w:rPr>
        <w:t>)</w:t>
      </w:r>
      <w:r w:rsidRPr="00AF01EA">
        <w:rPr>
          <w:rFonts w:hint="cs"/>
          <w:sz w:val="27"/>
          <w:rtl/>
          <w:lang w:bidi="ar-IQ"/>
        </w:rPr>
        <w:t xml:space="preserve">، وجعله في </w:t>
      </w:r>
      <w:r w:rsidR="003D2766" w:rsidRPr="00AF01EA">
        <w:rPr>
          <w:rFonts w:hint="cs"/>
          <w:sz w:val="27"/>
          <w:rtl/>
          <w:lang w:bidi="ar-IQ"/>
        </w:rPr>
        <w:t>مقابل</w:t>
      </w:r>
      <w:r w:rsidRPr="00AF01EA">
        <w:rPr>
          <w:rFonts w:hint="cs"/>
          <w:sz w:val="27"/>
          <w:rtl/>
          <w:lang w:bidi="ar-IQ"/>
        </w:rPr>
        <w:t xml:space="preserve"> المعرفة النظرية للعلماء، وهي المعرفة الناظرة إلى </w:t>
      </w:r>
      <w:r w:rsidRPr="00AF01EA">
        <w:rPr>
          <w:rFonts w:hint="eastAsia"/>
          <w:sz w:val="24"/>
          <w:szCs w:val="24"/>
          <w:rtl/>
          <w:lang w:bidi="ar-IQ"/>
        </w:rPr>
        <w:t>«</w:t>
      </w:r>
      <w:r w:rsidRPr="00AF01EA">
        <w:rPr>
          <w:rFonts w:hint="cs"/>
          <w:sz w:val="27"/>
          <w:rtl/>
          <w:lang w:bidi="ar-IQ"/>
        </w:rPr>
        <w:t>معرفة أسباب الأمور</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36"/>
      </w:r>
      <w:r w:rsidRPr="00AF01EA">
        <w:rPr>
          <w:sz w:val="27"/>
          <w:vertAlign w:val="superscript"/>
          <w:rtl/>
          <w:lang w:bidi="ar-IQ"/>
        </w:rPr>
        <w:t>)</w:t>
      </w:r>
      <w:r w:rsidRPr="00AF01EA">
        <w:rPr>
          <w:rFonts w:hint="cs"/>
          <w:sz w:val="27"/>
          <w:rtl/>
          <w:lang w:bidi="ar-IQ"/>
        </w:rPr>
        <w:t>.  وقد بيّ</w:t>
      </w:r>
      <w:r w:rsidR="003D2766" w:rsidRPr="00AF01EA">
        <w:rPr>
          <w:rFonts w:hint="cs"/>
          <w:sz w:val="27"/>
          <w:rtl/>
          <w:lang w:bidi="ar-IQ"/>
        </w:rPr>
        <w:t>َ</w:t>
      </w:r>
      <w:r w:rsidRPr="00AF01EA">
        <w:rPr>
          <w:rFonts w:hint="cs"/>
          <w:sz w:val="27"/>
          <w:rtl/>
          <w:lang w:bidi="ar-IQ"/>
        </w:rPr>
        <w:t xml:space="preserve">ن (هربرت سايمن) الاختلاف بين العلم النظري والنشاط الهندسي، قائلاً: </w:t>
      </w:r>
      <w:r w:rsidRPr="00AF01EA">
        <w:rPr>
          <w:rFonts w:hint="eastAsia"/>
          <w:sz w:val="24"/>
          <w:szCs w:val="24"/>
          <w:rtl/>
          <w:lang w:bidi="ar-IQ"/>
        </w:rPr>
        <w:t>«</w:t>
      </w:r>
      <w:r w:rsidRPr="00AF01EA">
        <w:rPr>
          <w:rFonts w:hint="cs"/>
          <w:sz w:val="27"/>
          <w:rtl/>
          <w:lang w:bidi="ar-IQ"/>
        </w:rPr>
        <w:t>في الوقت الذي يتعاطى العلم النظري مع كيفية الأمور، تذهب الهندسة إلى الاهتمام بكيف يجب أن تكون عليه الأمور</w:t>
      </w:r>
      <w:r w:rsidR="003D2766" w:rsidRPr="00AF01EA">
        <w:rPr>
          <w:rFonts w:hint="cs"/>
          <w:sz w:val="27"/>
          <w:rtl/>
          <w:lang w:bidi="ar-IQ"/>
        </w:rPr>
        <w:t>؟</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37"/>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 xml:space="preserve">يمكن تعليم كيفية القيام ببعض الأمور (التي يجب عدم خلطها بالعلوم </w:t>
      </w:r>
      <w:r w:rsidRPr="00AF01EA">
        <w:rPr>
          <w:rFonts w:hint="cs"/>
          <w:sz w:val="27"/>
          <w:rtl/>
          <w:lang w:bidi="ar-IQ"/>
        </w:rPr>
        <w:lastRenderedPageBreak/>
        <w:t xml:space="preserve">المرتبطة بها) من خلال الاستفادة من بعض الكتب الإرشادية، من قبيل: كتب تعليم الطبخ أو قيادة السيارات </w:t>
      </w:r>
      <w:r w:rsidR="003D2766" w:rsidRPr="00AF01EA">
        <w:rPr>
          <w:rFonts w:hint="cs"/>
          <w:sz w:val="27"/>
          <w:rtl/>
          <w:lang w:bidi="ar-IQ"/>
        </w:rPr>
        <w:t>أ</w:t>
      </w:r>
      <w:r w:rsidRPr="00AF01EA">
        <w:rPr>
          <w:rFonts w:hint="cs"/>
          <w:sz w:val="27"/>
          <w:rtl/>
          <w:lang w:bidi="ar-IQ"/>
        </w:rPr>
        <w:t>و</w:t>
      </w:r>
      <w:r w:rsidR="003D2766" w:rsidRPr="00AF01EA">
        <w:rPr>
          <w:rFonts w:hint="cs"/>
          <w:sz w:val="27"/>
          <w:rtl/>
          <w:lang w:bidi="ar-IQ"/>
        </w:rPr>
        <w:t xml:space="preserve"> </w:t>
      </w:r>
      <w:r w:rsidRPr="00AF01EA">
        <w:rPr>
          <w:rFonts w:hint="cs"/>
          <w:sz w:val="27"/>
          <w:rtl/>
          <w:lang w:bidi="ar-IQ"/>
        </w:rPr>
        <w:t>ما إلى ذلك. ويتم</w:t>
      </w:r>
      <w:r w:rsidR="003D2766" w:rsidRPr="00AF01EA">
        <w:rPr>
          <w:rFonts w:hint="cs"/>
          <w:sz w:val="27"/>
          <w:rtl/>
          <w:lang w:bidi="ar-IQ"/>
        </w:rPr>
        <w:t>ّ</w:t>
      </w:r>
      <w:r w:rsidRPr="00AF01EA">
        <w:rPr>
          <w:rFonts w:hint="cs"/>
          <w:sz w:val="27"/>
          <w:rtl/>
          <w:lang w:bidi="ar-IQ"/>
        </w:rPr>
        <w:t xml:space="preserve"> قسم</w:t>
      </w:r>
      <w:r w:rsidR="003D2766" w:rsidRPr="00AF01EA">
        <w:rPr>
          <w:rFonts w:hint="cs"/>
          <w:sz w:val="27"/>
          <w:rtl/>
          <w:lang w:bidi="ar-IQ"/>
        </w:rPr>
        <w:t>ٌ</w:t>
      </w:r>
      <w:r w:rsidRPr="00AF01EA">
        <w:rPr>
          <w:rFonts w:hint="cs"/>
          <w:sz w:val="27"/>
          <w:rtl/>
          <w:lang w:bidi="ar-IQ"/>
        </w:rPr>
        <w:t xml:space="preserve"> منه في إطار العلاقة المباشرة بين الأستاذ والتلميذ، حيث يقوم الأستاذ والمعل</w:t>
      </w:r>
      <w:r w:rsidR="003D2766" w:rsidRPr="00AF01EA">
        <w:rPr>
          <w:rFonts w:hint="cs"/>
          <w:sz w:val="27"/>
          <w:rtl/>
          <w:lang w:bidi="ar-IQ"/>
        </w:rPr>
        <w:t>ِّ</w:t>
      </w:r>
      <w:r w:rsidRPr="00AF01EA">
        <w:rPr>
          <w:rFonts w:hint="cs"/>
          <w:sz w:val="27"/>
          <w:rtl/>
          <w:lang w:bidi="ar-IQ"/>
        </w:rPr>
        <w:t>م بتعليم التلاميذ والطلاب. ومن ذلك ـ على سبيل المثال ـ</w:t>
      </w:r>
      <w:r w:rsidR="003D2766" w:rsidRPr="00AF01EA">
        <w:rPr>
          <w:rFonts w:hint="cs"/>
          <w:sz w:val="27"/>
          <w:rtl/>
          <w:lang w:bidi="ar-IQ"/>
        </w:rPr>
        <w:t>:</w:t>
      </w:r>
      <w:r w:rsidRPr="00AF01EA">
        <w:rPr>
          <w:rFonts w:hint="cs"/>
          <w:sz w:val="27"/>
          <w:rtl/>
          <w:lang w:bidi="ar-IQ"/>
        </w:rPr>
        <w:t xml:space="preserve"> تعليم النغمات والمقامات، أو تعليم كيفية رفع وخفض الأصوات في الغناء، أو تعليم الطريقة الأفضل لصف</w:t>
      </w:r>
      <w:r w:rsidR="003D2766" w:rsidRPr="00AF01EA">
        <w:rPr>
          <w:rFonts w:hint="cs"/>
          <w:sz w:val="27"/>
          <w:rtl/>
          <w:lang w:bidi="ar-IQ"/>
        </w:rPr>
        <w:t>ّ</w:t>
      </w:r>
      <w:r w:rsidRPr="00AF01EA">
        <w:rPr>
          <w:rFonts w:hint="cs"/>
          <w:sz w:val="27"/>
          <w:rtl/>
          <w:lang w:bidi="ar-IQ"/>
        </w:rPr>
        <w:t xml:space="preserve"> </w:t>
      </w:r>
      <w:r w:rsidR="003D2766" w:rsidRPr="00AF01EA">
        <w:rPr>
          <w:rFonts w:hint="cs"/>
          <w:sz w:val="27"/>
          <w:rtl/>
          <w:lang w:bidi="ar-IQ"/>
        </w:rPr>
        <w:t>الحجارة</w:t>
      </w:r>
      <w:r w:rsidRPr="00AF01EA">
        <w:rPr>
          <w:rFonts w:hint="cs"/>
          <w:sz w:val="27"/>
          <w:rtl/>
          <w:lang w:bidi="ar-IQ"/>
        </w:rPr>
        <w:t xml:space="preserve"> في أعمال البناء، ونظائر ذلك. إن جميع الأشخاص ـ سواء أكانوا مهندسين أم غير مهندسين ـ يمتلكون إلى حدّ</w:t>
      </w:r>
      <w:r w:rsidR="003D2766" w:rsidRPr="00AF01EA">
        <w:rPr>
          <w:rFonts w:hint="cs"/>
          <w:sz w:val="27"/>
          <w:rtl/>
          <w:lang w:bidi="ar-IQ"/>
        </w:rPr>
        <w:t>ٍ</w:t>
      </w:r>
      <w:r w:rsidRPr="00AF01EA">
        <w:rPr>
          <w:rFonts w:hint="cs"/>
          <w:sz w:val="27"/>
          <w:rtl/>
          <w:lang w:bidi="ar-IQ"/>
        </w:rPr>
        <w:t xml:space="preserve"> ما هذا النوع من المهارات والقابليات للقيام بهذه الأمور العملية</w:t>
      </w:r>
      <w:r w:rsidR="003D2766" w:rsidRPr="00AF01EA">
        <w:rPr>
          <w:rFonts w:hint="cs"/>
          <w:sz w:val="27"/>
          <w:rtl/>
          <w:lang w:bidi="ar-IQ"/>
        </w:rPr>
        <w:t>،</w:t>
      </w:r>
      <w:r w:rsidRPr="00AF01EA">
        <w:rPr>
          <w:rFonts w:hint="cs"/>
          <w:sz w:val="27"/>
          <w:rtl/>
          <w:lang w:bidi="ar-IQ"/>
        </w:rPr>
        <w:t xml:space="preserve"> وإ</w:t>
      </w:r>
      <w:r w:rsidR="003D2766" w:rsidRPr="00AF01EA">
        <w:rPr>
          <w:rFonts w:hint="cs"/>
          <w:sz w:val="27"/>
          <w:rtl/>
          <w:lang w:bidi="ar-IQ"/>
        </w:rPr>
        <w:t>نْ</w:t>
      </w:r>
      <w:r w:rsidRPr="00AF01EA">
        <w:rPr>
          <w:rFonts w:hint="cs"/>
          <w:sz w:val="27"/>
          <w:rtl/>
          <w:lang w:bidi="ar-IQ"/>
        </w:rPr>
        <w:t xml:space="preserve"> كانت قابليات الأفراد في هذا الشيء ليست على ن</w:t>
      </w:r>
      <w:r w:rsidR="003D2766" w:rsidRPr="00AF01EA">
        <w:rPr>
          <w:rFonts w:hint="cs"/>
          <w:sz w:val="27"/>
          <w:rtl/>
          <w:lang w:bidi="ar-IQ"/>
        </w:rPr>
        <w:t>َ</w:t>
      </w:r>
      <w:r w:rsidRPr="00AF01EA">
        <w:rPr>
          <w:rFonts w:hint="cs"/>
          <w:sz w:val="27"/>
          <w:rtl/>
          <w:lang w:bidi="ar-IQ"/>
        </w:rPr>
        <w:t>س</w:t>
      </w:r>
      <w:r w:rsidR="003D2766" w:rsidRPr="00AF01EA">
        <w:rPr>
          <w:rFonts w:hint="cs"/>
          <w:sz w:val="27"/>
          <w:rtl/>
          <w:lang w:bidi="ar-IQ"/>
        </w:rPr>
        <w:t>َ</w:t>
      </w:r>
      <w:r w:rsidRPr="00AF01EA">
        <w:rPr>
          <w:rFonts w:hint="cs"/>
          <w:sz w:val="27"/>
          <w:rtl/>
          <w:lang w:bidi="ar-IQ"/>
        </w:rPr>
        <w:t>ق</w:t>
      </w:r>
      <w:r w:rsidR="003D2766" w:rsidRPr="00AF01EA">
        <w:rPr>
          <w:rFonts w:hint="cs"/>
          <w:sz w:val="27"/>
          <w:rtl/>
          <w:lang w:bidi="ar-IQ"/>
        </w:rPr>
        <w:t>ْ</w:t>
      </w:r>
      <w:r w:rsidRPr="00AF01EA">
        <w:rPr>
          <w:rFonts w:hint="cs"/>
          <w:sz w:val="27"/>
          <w:rtl/>
          <w:lang w:bidi="ar-IQ"/>
        </w:rPr>
        <w:t xml:space="preserve"> واحد. إن هذا النوع من المهارات والقابليات على صلة مباشرة </w:t>
      </w:r>
      <w:r w:rsidR="003D2766" w:rsidRPr="00AF01EA">
        <w:rPr>
          <w:rFonts w:hint="cs"/>
          <w:sz w:val="27"/>
          <w:rtl/>
          <w:lang w:bidi="ar-IQ"/>
        </w:rPr>
        <w:t>ب</w:t>
      </w:r>
      <w:r w:rsidRPr="00AF01EA">
        <w:rPr>
          <w:rFonts w:hint="cs"/>
          <w:sz w:val="27"/>
          <w:rtl/>
          <w:lang w:bidi="ar-IQ"/>
        </w:rPr>
        <w:t>حجم التوافق بين مخ</w:t>
      </w:r>
      <w:r w:rsidR="003D2766" w:rsidRPr="00AF01EA">
        <w:rPr>
          <w:rFonts w:hint="cs"/>
          <w:sz w:val="27"/>
          <w:rtl/>
          <w:lang w:bidi="ar-IQ"/>
        </w:rPr>
        <w:t>ّ</w:t>
      </w:r>
      <w:r w:rsidRPr="00AF01EA">
        <w:rPr>
          <w:rFonts w:hint="cs"/>
          <w:sz w:val="27"/>
          <w:rtl/>
          <w:lang w:bidi="ar-IQ"/>
        </w:rPr>
        <w:t xml:space="preserve"> (ذهن) الفرد وعضلاته الجسدية</w:t>
      </w:r>
      <w:r w:rsidR="00A15AC5" w:rsidRPr="00AF01EA">
        <w:rPr>
          <w:rFonts w:hint="cs"/>
          <w:sz w:val="27"/>
          <w:rtl/>
          <w:lang w:bidi="ar-IQ"/>
        </w:rPr>
        <w:t>،</w:t>
      </w:r>
      <w:r w:rsidRPr="00AF01EA">
        <w:rPr>
          <w:rFonts w:hint="cs"/>
          <w:sz w:val="27"/>
          <w:rtl/>
          <w:lang w:bidi="ar-IQ"/>
        </w:rPr>
        <w:t xml:space="preserve"> </w:t>
      </w:r>
      <w:r w:rsidR="00A15AC5" w:rsidRPr="00AF01EA">
        <w:rPr>
          <w:rFonts w:hint="cs"/>
          <w:sz w:val="27"/>
          <w:rtl/>
          <w:lang w:bidi="ar-IQ"/>
        </w:rPr>
        <w:t>و</w:t>
      </w:r>
      <w:r w:rsidRPr="00AF01EA">
        <w:rPr>
          <w:rFonts w:hint="cs"/>
          <w:sz w:val="27"/>
          <w:rtl/>
          <w:lang w:bidi="ar-IQ"/>
        </w:rPr>
        <w:t>إن هذه المهارات ـ في الوقت نفسه ـ تحصل إلى حد</w:t>
      </w:r>
      <w:r w:rsidR="003D2766" w:rsidRPr="00AF01EA">
        <w:rPr>
          <w:rFonts w:hint="cs"/>
          <w:sz w:val="27"/>
          <w:rtl/>
          <w:lang w:bidi="ar-IQ"/>
        </w:rPr>
        <w:t>ٍّ</w:t>
      </w:r>
      <w:r w:rsidRPr="00AF01EA">
        <w:rPr>
          <w:rFonts w:hint="cs"/>
          <w:sz w:val="27"/>
          <w:rtl/>
          <w:lang w:bidi="ar-IQ"/>
        </w:rPr>
        <w:t xml:space="preserve"> كبير عبر التعاطي مع المسائل الواقعي</w:t>
      </w:r>
      <w:r w:rsidR="003D2766" w:rsidRPr="00AF01EA">
        <w:rPr>
          <w:rFonts w:hint="cs"/>
          <w:sz w:val="27"/>
          <w:rtl/>
          <w:lang w:bidi="ar-IQ"/>
        </w:rPr>
        <w:t>ة</w:t>
      </w:r>
      <w:r w:rsidRPr="00AF01EA">
        <w:rPr>
          <w:rFonts w:hint="cs"/>
          <w:sz w:val="27"/>
          <w:rtl/>
          <w:lang w:bidi="ar-IQ"/>
        </w:rPr>
        <w:t>. ولكن</w:t>
      </w:r>
      <w:r w:rsidR="00A15AC5" w:rsidRPr="00AF01EA">
        <w:rPr>
          <w:rFonts w:hint="cs"/>
          <w:sz w:val="27"/>
          <w:rtl/>
          <w:lang w:bidi="ar-IQ"/>
        </w:rPr>
        <w:t>ْ</w:t>
      </w:r>
      <w:r w:rsidRPr="00AF01EA">
        <w:rPr>
          <w:rFonts w:hint="cs"/>
          <w:sz w:val="27"/>
          <w:rtl/>
          <w:lang w:bidi="ar-IQ"/>
        </w:rPr>
        <w:t xml:space="preserve"> ـ كما سبق أن ذكرنا ـ فإن الاستعدادات والقابليات الفعلية والكامنة بالقوّة (والموجودة في الجينات الوراثية للأفراد) لها تأثير</w:t>
      </w:r>
      <w:r w:rsidR="00A15AC5" w:rsidRPr="00AF01EA">
        <w:rPr>
          <w:rFonts w:hint="cs"/>
          <w:sz w:val="27"/>
          <w:rtl/>
          <w:lang w:bidi="ar-IQ"/>
        </w:rPr>
        <w:t>ٌ</w:t>
      </w:r>
      <w:r w:rsidRPr="00AF01EA">
        <w:rPr>
          <w:rFonts w:hint="cs"/>
          <w:sz w:val="27"/>
          <w:rtl/>
          <w:lang w:bidi="ar-IQ"/>
        </w:rPr>
        <w:t xml:space="preserve"> كبير في هذا الشأن. وفي </w:t>
      </w:r>
      <w:r w:rsidR="00A15AC5" w:rsidRPr="00AF01EA">
        <w:rPr>
          <w:rFonts w:hint="cs"/>
          <w:sz w:val="27"/>
          <w:rtl/>
          <w:lang w:bidi="ar-IQ"/>
        </w:rPr>
        <w:t>مجال</w:t>
      </w:r>
      <w:r w:rsidRPr="00AF01EA">
        <w:rPr>
          <w:rFonts w:hint="cs"/>
          <w:sz w:val="27"/>
          <w:rtl/>
          <w:lang w:bidi="ar-IQ"/>
        </w:rPr>
        <w:t xml:space="preserve"> الهندسة يمكن للمهندس الكفوء أن يعمل على المزاوجة بين استعداده الفطري والمهارة التي حصل عليها من خلال التجربة وما تعل</w:t>
      </w:r>
      <w:r w:rsidR="00692EEF" w:rsidRPr="00AF01EA">
        <w:rPr>
          <w:rFonts w:hint="cs"/>
          <w:sz w:val="27"/>
          <w:rtl/>
          <w:lang w:bidi="ar-IQ"/>
        </w:rPr>
        <w:t>َّ</w:t>
      </w:r>
      <w:r w:rsidRPr="00AF01EA">
        <w:rPr>
          <w:rFonts w:hint="cs"/>
          <w:sz w:val="27"/>
          <w:rtl/>
          <w:lang w:bidi="ar-IQ"/>
        </w:rPr>
        <w:t>مه من الأساتذة من العلوم النظرية</w:t>
      </w:r>
      <w:r w:rsidR="00692EEF" w:rsidRPr="00AF01EA">
        <w:rPr>
          <w:rFonts w:hint="cs"/>
          <w:sz w:val="27"/>
          <w:rtl/>
          <w:lang w:bidi="ar-IQ"/>
        </w:rPr>
        <w:t>؛</w:t>
      </w:r>
      <w:r w:rsidRPr="00AF01EA">
        <w:rPr>
          <w:rFonts w:hint="cs"/>
          <w:sz w:val="27"/>
          <w:rtl/>
          <w:lang w:bidi="ar-IQ"/>
        </w:rPr>
        <w:t xml:space="preserve"> ليبسط قابلية لمشاهدة طرق حل</w:t>
      </w:r>
      <w:r w:rsidR="00692EEF" w:rsidRPr="00AF01EA">
        <w:rPr>
          <w:rFonts w:hint="cs"/>
          <w:sz w:val="27"/>
          <w:rtl/>
          <w:lang w:bidi="ar-IQ"/>
        </w:rPr>
        <w:t>ّ</w:t>
      </w:r>
      <w:r w:rsidRPr="00AF01EA">
        <w:rPr>
          <w:rFonts w:hint="cs"/>
          <w:sz w:val="27"/>
          <w:rtl/>
          <w:lang w:bidi="ar-IQ"/>
        </w:rPr>
        <w:t xml:space="preserve"> المسائل العملية في المساحة التي سبق له أن اط</w:t>
      </w:r>
      <w:r w:rsidR="00692EEF" w:rsidRPr="00AF01EA">
        <w:rPr>
          <w:rFonts w:hint="cs"/>
          <w:sz w:val="27"/>
          <w:rtl/>
          <w:lang w:bidi="ar-IQ"/>
        </w:rPr>
        <w:t>ّ</w:t>
      </w:r>
      <w:r w:rsidRPr="00AF01EA">
        <w:rPr>
          <w:rFonts w:hint="cs"/>
          <w:sz w:val="27"/>
          <w:rtl/>
          <w:lang w:bidi="ar-IQ"/>
        </w:rPr>
        <w:t>لع عليها ضمن إطارها، حت</w:t>
      </w:r>
      <w:r w:rsidR="00692EEF" w:rsidRPr="00AF01EA">
        <w:rPr>
          <w:rFonts w:hint="cs"/>
          <w:sz w:val="27"/>
          <w:rtl/>
          <w:lang w:bidi="ar-IQ"/>
        </w:rPr>
        <w:t>ّ</w:t>
      </w:r>
      <w:r w:rsidRPr="00AF01EA">
        <w:rPr>
          <w:rFonts w:hint="cs"/>
          <w:sz w:val="27"/>
          <w:rtl/>
          <w:lang w:bidi="ar-IQ"/>
        </w:rPr>
        <w:t xml:space="preserve">ى </w:t>
      </w:r>
      <w:r w:rsidR="00692EEF" w:rsidRPr="00AF01EA">
        <w:rPr>
          <w:rFonts w:hint="cs"/>
          <w:sz w:val="27"/>
          <w:rtl/>
          <w:lang w:bidi="ar-IQ"/>
        </w:rPr>
        <w:t>لو</w:t>
      </w:r>
      <w:r w:rsidRPr="00AF01EA">
        <w:rPr>
          <w:rFonts w:hint="cs"/>
          <w:sz w:val="27"/>
          <w:rtl/>
          <w:lang w:bidi="ar-IQ"/>
        </w:rPr>
        <w:t xml:space="preserve"> واجهها في ظل</w:t>
      </w:r>
      <w:r w:rsidR="00692EEF" w:rsidRPr="00AF01EA">
        <w:rPr>
          <w:rFonts w:hint="cs"/>
          <w:sz w:val="27"/>
          <w:rtl/>
          <w:lang w:bidi="ar-IQ"/>
        </w:rPr>
        <w:t>ّ</w:t>
      </w:r>
      <w:r w:rsidRPr="00AF01EA">
        <w:rPr>
          <w:rFonts w:hint="cs"/>
          <w:sz w:val="27"/>
          <w:rtl/>
          <w:lang w:bidi="ar-IQ"/>
        </w:rPr>
        <w:t xml:space="preserve"> ظروف وخلفيات جديدة. </w:t>
      </w:r>
    </w:p>
    <w:p w:rsidR="00672D4F" w:rsidRPr="00AF01EA" w:rsidRDefault="00672D4F" w:rsidP="00810013">
      <w:pPr>
        <w:rPr>
          <w:sz w:val="27"/>
          <w:rtl/>
          <w:lang w:bidi="ar-IQ"/>
        </w:rPr>
      </w:pPr>
      <w:r w:rsidRPr="00AF01EA">
        <w:rPr>
          <w:rFonts w:hint="cs"/>
          <w:sz w:val="27"/>
          <w:rtl/>
          <w:lang w:bidi="ar-IQ"/>
        </w:rPr>
        <w:t xml:space="preserve">وقد ذهب مهندس إنجليزي اسمه (جي. إف. سي. روجرز) إلى تعريف الهندسة قائلاً: </w:t>
      </w:r>
      <w:r w:rsidRPr="00AF01EA">
        <w:rPr>
          <w:rFonts w:hint="eastAsia"/>
          <w:sz w:val="24"/>
          <w:szCs w:val="24"/>
          <w:rtl/>
          <w:lang w:bidi="ar-IQ"/>
        </w:rPr>
        <w:t>«</w:t>
      </w:r>
      <w:r w:rsidRPr="00AF01EA">
        <w:rPr>
          <w:rFonts w:hint="cs"/>
          <w:sz w:val="27"/>
          <w:rtl/>
          <w:lang w:bidi="ar-IQ"/>
        </w:rPr>
        <w:t>إن الهندسة تشير إلى منهج</w:t>
      </w:r>
      <w:r w:rsidR="00692EEF" w:rsidRPr="00AF01EA">
        <w:rPr>
          <w:rFonts w:hint="cs"/>
          <w:sz w:val="27"/>
          <w:rtl/>
          <w:lang w:bidi="ar-IQ"/>
        </w:rPr>
        <w:t>ٍ</w:t>
      </w:r>
      <w:r w:rsidRPr="00AF01EA">
        <w:rPr>
          <w:rFonts w:hint="cs"/>
          <w:sz w:val="27"/>
          <w:rtl/>
          <w:lang w:bidi="ar-IQ"/>
        </w:rPr>
        <w:t xml:space="preserve"> مشتمل على منظومة</w:t>
      </w:r>
      <w:r w:rsidR="00692EEF" w:rsidRPr="00AF01EA">
        <w:rPr>
          <w:rFonts w:hint="cs"/>
          <w:sz w:val="27"/>
          <w:rtl/>
          <w:lang w:bidi="ar-IQ"/>
        </w:rPr>
        <w:t>ٍ</w:t>
      </w:r>
      <w:r w:rsidRPr="00AF01EA">
        <w:rPr>
          <w:rFonts w:hint="cs"/>
          <w:sz w:val="27"/>
          <w:rtl/>
          <w:lang w:bidi="ar-IQ"/>
        </w:rPr>
        <w:t xml:space="preserve"> من التخطيط والصناعة و[استخدام] كل</w:t>
      </w:r>
      <w:r w:rsidR="00692EEF" w:rsidRPr="00AF01EA">
        <w:rPr>
          <w:rFonts w:hint="cs"/>
          <w:sz w:val="27"/>
          <w:rtl/>
          <w:lang w:bidi="ar-IQ"/>
        </w:rPr>
        <w:t>ّ</w:t>
      </w:r>
      <w:r w:rsidRPr="00AF01EA">
        <w:rPr>
          <w:rFonts w:hint="cs"/>
          <w:sz w:val="27"/>
          <w:rtl/>
          <w:lang w:bidi="ar-IQ"/>
        </w:rPr>
        <w:t xml:space="preserve"> نوع</w:t>
      </w:r>
      <w:r w:rsidR="00692EEF" w:rsidRPr="00AF01EA">
        <w:rPr>
          <w:rFonts w:hint="cs"/>
          <w:sz w:val="27"/>
          <w:rtl/>
          <w:lang w:bidi="ar-IQ"/>
        </w:rPr>
        <w:t>ٍ</w:t>
      </w:r>
      <w:r w:rsidRPr="00AF01EA">
        <w:rPr>
          <w:rFonts w:hint="cs"/>
          <w:sz w:val="27"/>
          <w:rtl/>
          <w:lang w:bidi="ar-IQ"/>
        </w:rPr>
        <w:t xml:space="preserve"> مصنوع أو منشأ يعمل على تغيير العالم الفيزيقي المحيط بنا</w:t>
      </w:r>
      <w:r w:rsidR="00692EEF" w:rsidRPr="00AF01EA">
        <w:rPr>
          <w:rFonts w:hint="cs"/>
          <w:sz w:val="27"/>
          <w:rtl/>
          <w:lang w:bidi="ar-IQ"/>
        </w:rPr>
        <w:t>،</w:t>
      </w:r>
      <w:r w:rsidRPr="00AF01EA">
        <w:rPr>
          <w:rFonts w:hint="cs"/>
          <w:sz w:val="27"/>
          <w:rtl/>
          <w:lang w:bidi="ar-IQ"/>
        </w:rPr>
        <w:t xml:space="preserve"> بحيث يلب</w:t>
      </w:r>
      <w:r w:rsidR="00692EEF" w:rsidRPr="00AF01EA">
        <w:rPr>
          <w:rFonts w:hint="cs"/>
          <w:sz w:val="27"/>
          <w:rtl/>
          <w:lang w:bidi="ar-IQ"/>
        </w:rPr>
        <w:t>ّ</w:t>
      </w:r>
      <w:r w:rsidRPr="00AF01EA">
        <w:rPr>
          <w:rFonts w:hint="cs"/>
          <w:sz w:val="27"/>
          <w:rtl/>
          <w:lang w:bidi="ar-IQ"/>
        </w:rPr>
        <w:t>ي بعض حاجاتنا المعروفة</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38"/>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طبقاً لهذا التعريف تكون المهم</w:t>
      </w:r>
      <w:r w:rsidR="00692EEF" w:rsidRPr="00AF01EA">
        <w:rPr>
          <w:rFonts w:hint="cs"/>
          <w:sz w:val="27"/>
          <w:rtl/>
          <w:lang w:bidi="ar-IQ"/>
        </w:rPr>
        <w:t>ّ</w:t>
      </w:r>
      <w:r w:rsidRPr="00AF01EA">
        <w:rPr>
          <w:rFonts w:hint="cs"/>
          <w:sz w:val="27"/>
          <w:rtl/>
          <w:lang w:bidi="ar-IQ"/>
        </w:rPr>
        <w:t>ة الرئيسة للمهندس عبارة</w:t>
      </w:r>
      <w:r w:rsidR="00692EEF" w:rsidRPr="00AF01EA">
        <w:rPr>
          <w:rFonts w:hint="cs"/>
          <w:sz w:val="27"/>
          <w:rtl/>
          <w:lang w:bidi="ar-IQ"/>
        </w:rPr>
        <w:t>ً</w:t>
      </w:r>
      <w:r w:rsidRPr="00AF01EA">
        <w:rPr>
          <w:rFonts w:hint="cs"/>
          <w:sz w:val="27"/>
          <w:rtl/>
          <w:lang w:bidi="ar-IQ"/>
        </w:rPr>
        <w:t xml:space="preserve"> عن التنظيم</w:t>
      </w:r>
      <w:r w:rsidR="00692EEF" w:rsidRPr="00AF01EA">
        <w:rPr>
          <w:rFonts w:hint="cs"/>
          <w:sz w:val="27"/>
          <w:rtl/>
          <w:lang w:bidi="ar-IQ"/>
        </w:rPr>
        <w:t>،</w:t>
      </w:r>
      <w:r w:rsidRPr="00AF01EA">
        <w:rPr>
          <w:rFonts w:hint="cs"/>
          <w:sz w:val="27"/>
          <w:rtl/>
          <w:lang w:bidi="ar-IQ"/>
        </w:rPr>
        <w:t xml:space="preserve"> بمعنى إيجاد وإبداع المشاريع والخطط المنشودة في إطار تلبية مسائل معيّنة (مرحلة التخطيط والبرمجة)، ومسار تبديل الخطط التي تشير إلى المحاصيل والمصنوعات النهائية (مرحلة الصنع)، واستخدام هذه المنتجات في إطار تلبية حاجة الأفراد (مرحلة الاستخدام)</w:t>
      </w:r>
      <w:r w:rsidRPr="00AF01EA">
        <w:rPr>
          <w:sz w:val="27"/>
          <w:vertAlign w:val="superscript"/>
          <w:rtl/>
          <w:lang w:bidi="ar-IQ"/>
        </w:rPr>
        <w:t>(</w:t>
      </w:r>
      <w:r w:rsidRPr="00AF01EA">
        <w:rPr>
          <w:rStyle w:val="ac"/>
          <w:sz w:val="27"/>
          <w:rtl/>
          <w:lang w:bidi="ar-IQ"/>
        </w:rPr>
        <w:endnoteReference w:id="39"/>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وهناك من الكت</w:t>
      </w:r>
      <w:r w:rsidR="00692EEF" w:rsidRPr="00AF01EA">
        <w:rPr>
          <w:rFonts w:hint="cs"/>
          <w:sz w:val="27"/>
          <w:rtl/>
          <w:lang w:bidi="ar-IQ"/>
        </w:rPr>
        <w:t>ّ</w:t>
      </w:r>
      <w:r w:rsidRPr="00AF01EA">
        <w:rPr>
          <w:rFonts w:hint="cs"/>
          <w:sz w:val="27"/>
          <w:rtl/>
          <w:lang w:bidi="ar-IQ"/>
        </w:rPr>
        <w:t>اب م</w:t>
      </w:r>
      <w:r w:rsidR="00692EEF" w:rsidRPr="00AF01EA">
        <w:rPr>
          <w:rFonts w:hint="cs"/>
          <w:sz w:val="27"/>
          <w:rtl/>
          <w:lang w:bidi="ar-IQ"/>
        </w:rPr>
        <w:t>َ</w:t>
      </w:r>
      <w:r w:rsidRPr="00AF01EA">
        <w:rPr>
          <w:rFonts w:hint="cs"/>
          <w:sz w:val="27"/>
          <w:rtl/>
          <w:lang w:bidi="ar-IQ"/>
        </w:rPr>
        <w:t>ن</w:t>
      </w:r>
      <w:r w:rsidR="00692EEF" w:rsidRPr="00AF01EA">
        <w:rPr>
          <w:rFonts w:hint="cs"/>
          <w:sz w:val="27"/>
          <w:rtl/>
          <w:lang w:bidi="ar-IQ"/>
        </w:rPr>
        <w:t>ْ</w:t>
      </w:r>
      <w:r w:rsidRPr="00AF01EA">
        <w:rPr>
          <w:rFonts w:hint="cs"/>
          <w:sz w:val="27"/>
          <w:rtl/>
          <w:lang w:bidi="ar-IQ"/>
        </w:rPr>
        <w:t xml:space="preserve"> استند إلى الاختلاف والتمايز الذي أقامه (توماس كوهين) بين </w:t>
      </w:r>
      <w:r w:rsidRPr="00AF01EA">
        <w:rPr>
          <w:rFonts w:hint="eastAsia"/>
          <w:sz w:val="24"/>
          <w:szCs w:val="24"/>
          <w:rtl/>
          <w:lang w:bidi="ar-IQ"/>
        </w:rPr>
        <w:t>«</w:t>
      </w:r>
      <w:r w:rsidRPr="00AF01EA">
        <w:rPr>
          <w:rFonts w:hint="cs"/>
          <w:sz w:val="27"/>
          <w:rtl/>
          <w:lang w:bidi="ar-IQ"/>
        </w:rPr>
        <w:t>العلم المتعارف</w:t>
      </w:r>
      <w:r w:rsidRPr="00AF01EA">
        <w:rPr>
          <w:rFonts w:hint="eastAsia"/>
          <w:sz w:val="24"/>
          <w:szCs w:val="24"/>
          <w:rtl/>
          <w:lang w:bidi="ar-IQ"/>
        </w:rPr>
        <w:t>»</w:t>
      </w:r>
      <w:r w:rsidRPr="00AF01EA">
        <w:rPr>
          <w:rFonts w:hint="cs"/>
          <w:sz w:val="27"/>
          <w:rtl/>
          <w:lang w:bidi="ar-IQ"/>
        </w:rPr>
        <w:t xml:space="preserve"> و</w:t>
      </w:r>
      <w:r w:rsidRPr="00AF01EA">
        <w:rPr>
          <w:rFonts w:hint="eastAsia"/>
          <w:sz w:val="24"/>
          <w:szCs w:val="24"/>
          <w:rtl/>
          <w:lang w:bidi="ar-IQ"/>
        </w:rPr>
        <w:t>«</w:t>
      </w:r>
      <w:r w:rsidRPr="00AF01EA">
        <w:rPr>
          <w:rFonts w:hint="cs"/>
          <w:sz w:val="27"/>
          <w:rtl/>
          <w:lang w:bidi="ar-IQ"/>
        </w:rPr>
        <w:t>العلم الثوري</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40"/>
      </w:r>
      <w:r w:rsidRPr="00AF01EA">
        <w:rPr>
          <w:sz w:val="27"/>
          <w:vertAlign w:val="superscript"/>
          <w:rtl/>
          <w:lang w:bidi="ar-IQ"/>
        </w:rPr>
        <w:t>)</w:t>
      </w:r>
      <w:r w:rsidRPr="00AF01EA">
        <w:rPr>
          <w:rFonts w:hint="cs"/>
          <w:sz w:val="27"/>
          <w:rtl/>
          <w:lang w:bidi="ar-IQ"/>
        </w:rPr>
        <w:t xml:space="preserve"> في التفريق بين </w:t>
      </w:r>
      <w:r w:rsidRPr="00AF01EA">
        <w:rPr>
          <w:rFonts w:hint="eastAsia"/>
          <w:sz w:val="24"/>
          <w:szCs w:val="24"/>
          <w:rtl/>
          <w:lang w:bidi="ar-IQ"/>
        </w:rPr>
        <w:t>«</w:t>
      </w:r>
      <w:r w:rsidRPr="00AF01EA">
        <w:rPr>
          <w:rFonts w:hint="cs"/>
          <w:sz w:val="27"/>
          <w:rtl/>
          <w:lang w:bidi="ar-IQ"/>
        </w:rPr>
        <w:t xml:space="preserve">التكنولوجيا </w:t>
      </w:r>
      <w:r w:rsidRPr="00AF01EA">
        <w:rPr>
          <w:rFonts w:hint="cs"/>
          <w:sz w:val="27"/>
          <w:rtl/>
          <w:lang w:bidi="ar-IQ"/>
        </w:rPr>
        <w:lastRenderedPageBreak/>
        <w:t>المتعارفة</w:t>
      </w:r>
      <w:r w:rsidRPr="00AF01EA">
        <w:rPr>
          <w:rFonts w:hint="eastAsia"/>
          <w:sz w:val="24"/>
          <w:szCs w:val="24"/>
          <w:rtl/>
          <w:lang w:bidi="ar-IQ"/>
        </w:rPr>
        <w:t>»</w:t>
      </w:r>
      <w:r w:rsidRPr="00AF01EA">
        <w:rPr>
          <w:rFonts w:hint="cs"/>
          <w:sz w:val="27"/>
          <w:rtl/>
          <w:lang w:bidi="ar-IQ"/>
        </w:rPr>
        <w:t xml:space="preserve"> و</w:t>
      </w:r>
      <w:r w:rsidRPr="00AF01EA">
        <w:rPr>
          <w:rFonts w:hint="eastAsia"/>
          <w:sz w:val="24"/>
          <w:szCs w:val="24"/>
          <w:rtl/>
          <w:lang w:bidi="ar-IQ"/>
        </w:rPr>
        <w:t>«</w:t>
      </w:r>
      <w:r w:rsidRPr="00AF01EA">
        <w:rPr>
          <w:rFonts w:hint="cs"/>
          <w:sz w:val="27"/>
          <w:rtl/>
          <w:lang w:bidi="ar-IQ"/>
        </w:rPr>
        <w:t>التخطيط المتعارف</w:t>
      </w:r>
      <w:r w:rsidRPr="00AF01EA">
        <w:rPr>
          <w:rFonts w:hint="eastAsia"/>
          <w:sz w:val="24"/>
          <w:szCs w:val="24"/>
          <w:rtl/>
          <w:lang w:bidi="ar-IQ"/>
        </w:rPr>
        <w:t>»</w:t>
      </w:r>
      <w:r w:rsidRPr="00AF01EA">
        <w:rPr>
          <w:rFonts w:hint="cs"/>
          <w:sz w:val="27"/>
          <w:rtl/>
          <w:lang w:bidi="ar-IQ"/>
        </w:rPr>
        <w:t xml:space="preserve"> من جهة</w:t>
      </w:r>
      <w:r w:rsidR="00692EEF" w:rsidRPr="00AF01EA">
        <w:rPr>
          <w:rFonts w:hint="cs"/>
          <w:sz w:val="27"/>
          <w:rtl/>
          <w:lang w:bidi="ar-IQ"/>
        </w:rPr>
        <w:t>ٍ</w:t>
      </w:r>
      <w:r w:rsidRPr="00AF01EA">
        <w:rPr>
          <w:rFonts w:hint="cs"/>
          <w:sz w:val="27"/>
          <w:rtl/>
          <w:lang w:bidi="ar-IQ"/>
        </w:rPr>
        <w:t xml:space="preserve">، وبين </w:t>
      </w:r>
      <w:r w:rsidRPr="00AF01EA">
        <w:rPr>
          <w:rFonts w:hint="eastAsia"/>
          <w:sz w:val="24"/>
          <w:szCs w:val="24"/>
          <w:rtl/>
          <w:lang w:bidi="ar-IQ"/>
        </w:rPr>
        <w:t>«</w:t>
      </w:r>
      <w:r w:rsidRPr="00AF01EA">
        <w:rPr>
          <w:rFonts w:hint="cs"/>
          <w:sz w:val="27"/>
          <w:rtl/>
          <w:lang w:bidi="ar-IQ"/>
        </w:rPr>
        <w:t>التكنولوجيا الثورية</w:t>
      </w:r>
      <w:r w:rsidRPr="00AF01EA">
        <w:rPr>
          <w:rFonts w:hint="eastAsia"/>
          <w:sz w:val="24"/>
          <w:szCs w:val="24"/>
          <w:rtl/>
          <w:lang w:bidi="ar-IQ"/>
        </w:rPr>
        <w:t>»</w:t>
      </w:r>
      <w:r w:rsidRPr="00AF01EA">
        <w:rPr>
          <w:rFonts w:hint="cs"/>
          <w:sz w:val="27"/>
          <w:rtl/>
          <w:lang w:bidi="ar-IQ"/>
        </w:rPr>
        <w:t xml:space="preserve"> و</w:t>
      </w:r>
      <w:r w:rsidRPr="00AF01EA">
        <w:rPr>
          <w:rFonts w:hint="eastAsia"/>
          <w:sz w:val="24"/>
          <w:szCs w:val="24"/>
          <w:rtl/>
          <w:lang w:bidi="ar-IQ"/>
        </w:rPr>
        <w:t>«</w:t>
      </w:r>
      <w:r w:rsidRPr="00AF01EA">
        <w:rPr>
          <w:rFonts w:hint="cs"/>
          <w:sz w:val="27"/>
          <w:rtl/>
          <w:lang w:bidi="ar-IQ"/>
        </w:rPr>
        <w:t>التخطيط الجذري والراديكالي</w:t>
      </w:r>
      <w:r w:rsidRPr="00AF01EA">
        <w:rPr>
          <w:rFonts w:hint="eastAsia"/>
          <w:sz w:val="24"/>
          <w:szCs w:val="24"/>
          <w:rtl/>
          <w:lang w:bidi="ar-IQ"/>
        </w:rPr>
        <w:t>»</w:t>
      </w:r>
      <w:r w:rsidRPr="00AF01EA">
        <w:rPr>
          <w:rFonts w:hint="cs"/>
          <w:sz w:val="27"/>
          <w:rtl/>
          <w:lang w:bidi="ar-IQ"/>
        </w:rPr>
        <w:t xml:space="preserve"> من جهة</w:t>
      </w:r>
      <w:r w:rsidR="00692EEF" w:rsidRPr="00AF01EA">
        <w:rPr>
          <w:rFonts w:hint="cs"/>
          <w:sz w:val="27"/>
          <w:rtl/>
          <w:lang w:bidi="ar-IQ"/>
        </w:rPr>
        <w:t>ٍ</w:t>
      </w:r>
      <w:r w:rsidRPr="00AF01EA">
        <w:rPr>
          <w:rFonts w:hint="cs"/>
          <w:sz w:val="27"/>
          <w:rtl/>
          <w:lang w:bidi="ar-IQ"/>
        </w:rPr>
        <w:t xml:space="preserve"> أخرى</w:t>
      </w:r>
      <w:r w:rsidRPr="00AF01EA">
        <w:rPr>
          <w:sz w:val="27"/>
          <w:vertAlign w:val="superscript"/>
          <w:rtl/>
          <w:lang w:bidi="ar-IQ"/>
        </w:rPr>
        <w:t>(</w:t>
      </w:r>
      <w:r w:rsidRPr="00AF01EA">
        <w:rPr>
          <w:rStyle w:val="ac"/>
          <w:sz w:val="27"/>
          <w:rtl/>
          <w:lang w:bidi="ar-IQ"/>
        </w:rPr>
        <w:endnoteReference w:id="41"/>
      </w:r>
      <w:r w:rsidRPr="00AF01EA">
        <w:rPr>
          <w:sz w:val="27"/>
          <w:vertAlign w:val="superscript"/>
          <w:rtl/>
          <w:lang w:bidi="ar-IQ"/>
        </w:rPr>
        <w:t>)</w:t>
      </w:r>
      <w:r w:rsidRPr="00AF01EA">
        <w:rPr>
          <w:rFonts w:hint="cs"/>
          <w:sz w:val="27"/>
          <w:rtl/>
          <w:lang w:bidi="ar-IQ"/>
        </w:rPr>
        <w:t xml:space="preserve">. وكان (توماس كوهين) يرى العلم المتعارف بمنزلة </w:t>
      </w:r>
      <w:r w:rsidRPr="00AF01EA">
        <w:rPr>
          <w:rFonts w:hint="eastAsia"/>
          <w:sz w:val="24"/>
          <w:szCs w:val="24"/>
          <w:rtl/>
          <w:lang w:bidi="ar-IQ"/>
        </w:rPr>
        <w:t>«</w:t>
      </w:r>
      <w:r w:rsidRPr="00AF01EA">
        <w:rPr>
          <w:rFonts w:hint="cs"/>
          <w:sz w:val="27"/>
          <w:rtl/>
          <w:lang w:bidi="ar-IQ"/>
        </w:rPr>
        <w:t>نشاط لحل</w:t>
      </w:r>
      <w:r w:rsidR="00692EEF" w:rsidRPr="00AF01EA">
        <w:rPr>
          <w:rFonts w:hint="cs"/>
          <w:sz w:val="27"/>
          <w:rtl/>
          <w:lang w:bidi="ar-IQ"/>
        </w:rPr>
        <w:t>ّ</w:t>
      </w:r>
      <w:r w:rsidRPr="00AF01EA">
        <w:rPr>
          <w:rFonts w:hint="cs"/>
          <w:sz w:val="27"/>
          <w:rtl/>
          <w:lang w:bidi="ar-IQ"/>
        </w:rPr>
        <w:t xml:space="preserve"> اللغز</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42"/>
      </w:r>
      <w:r w:rsidRPr="00AF01EA">
        <w:rPr>
          <w:sz w:val="27"/>
          <w:vertAlign w:val="superscript"/>
          <w:rtl/>
          <w:lang w:bidi="ar-IQ"/>
        </w:rPr>
        <w:t>)</w:t>
      </w:r>
      <w:r w:rsidR="00692EEF" w:rsidRPr="00AF01EA">
        <w:rPr>
          <w:rFonts w:hint="cs"/>
          <w:sz w:val="27"/>
          <w:rtl/>
          <w:lang w:bidi="ar-IQ"/>
        </w:rPr>
        <w:t>،</w:t>
      </w:r>
      <w:r w:rsidRPr="00AF01EA">
        <w:rPr>
          <w:rFonts w:hint="cs"/>
          <w:sz w:val="27"/>
          <w:rtl/>
          <w:lang w:bidi="ar-IQ"/>
        </w:rPr>
        <w:t xml:space="preserve"> وكان مراده من ذلك أن العلم المتعارف هو نوع</w:t>
      </w:r>
      <w:r w:rsidR="00692EEF" w:rsidRPr="00AF01EA">
        <w:rPr>
          <w:rFonts w:hint="cs"/>
          <w:sz w:val="27"/>
          <w:rtl/>
          <w:lang w:bidi="ar-IQ"/>
        </w:rPr>
        <w:t>ٌ</w:t>
      </w:r>
      <w:r w:rsidRPr="00AF01EA">
        <w:rPr>
          <w:rFonts w:hint="cs"/>
          <w:sz w:val="27"/>
          <w:rtl/>
          <w:lang w:bidi="ar-IQ"/>
        </w:rPr>
        <w:t xml:space="preserve"> من النشاط </w:t>
      </w:r>
      <w:r w:rsidRPr="00AF01EA">
        <w:rPr>
          <w:rFonts w:hint="eastAsia"/>
          <w:sz w:val="24"/>
          <w:szCs w:val="24"/>
          <w:rtl/>
          <w:lang w:bidi="ar-IQ"/>
        </w:rPr>
        <w:t>«</w:t>
      </w:r>
      <w:r w:rsidRPr="00AF01EA">
        <w:rPr>
          <w:rFonts w:hint="cs"/>
          <w:sz w:val="27"/>
          <w:rtl/>
          <w:lang w:bidi="ar-IQ"/>
        </w:rPr>
        <w:t>الواقع على السك</w:t>
      </w:r>
      <w:r w:rsidR="00692EEF" w:rsidRPr="00AF01EA">
        <w:rPr>
          <w:rFonts w:hint="cs"/>
          <w:sz w:val="27"/>
          <w:rtl/>
          <w:lang w:bidi="ar-IQ"/>
        </w:rPr>
        <w:t>ّ</w:t>
      </w:r>
      <w:r w:rsidRPr="00AF01EA">
        <w:rPr>
          <w:rFonts w:hint="cs"/>
          <w:sz w:val="27"/>
          <w:rtl/>
          <w:lang w:bidi="ar-IQ"/>
        </w:rPr>
        <w:t>ة</w:t>
      </w:r>
      <w:r w:rsidR="00692EEF" w:rsidRPr="00AF01EA">
        <w:rPr>
          <w:rFonts w:hint="cs"/>
          <w:sz w:val="27"/>
          <w:rtl/>
          <w:lang w:bidi="ar-IQ"/>
        </w:rPr>
        <w:t>،</w:t>
      </w:r>
      <w:r w:rsidRPr="00AF01EA">
        <w:rPr>
          <w:rFonts w:hint="cs"/>
          <w:sz w:val="27"/>
          <w:rtl/>
          <w:lang w:bidi="ar-IQ"/>
        </w:rPr>
        <w:t xml:space="preserve"> والآخذ لمساره ومجراه</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43"/>
      </w:r>
      <w:r w:rsidRPr="00AF01EA">
        <w:rPr>
          <w:sz w:val="27"/>
          <w:vertAlign w:val="superscript"/>
          <w:rtl/>
          <w:lang w:bidi="ar-IQ"/>
        </w:rPr>
        <w:t>)</w:t>
      </w:r>
      <w:r w:rsidRPr="00AF01EA">
        <w:rPr>
          <w:rFonts w:hint="cs"/>
          <w:sz w:val="27"/>
          <w:rtl/>
          <w:lang w:bidi="ar-IQ"/>
        </w:rPr>
        <w:t>، والذي يحتوي على حلول لمسائل محد</w:t>
      </w:r>
      <w:r w:rsidR="00692EEF" w:rsidRPr="00AF01EA">
        <w:rPr>
          <w:rFonts w:hint="cs"/>
          <w:sz w:val="27"/>
          <w:rtl/>
          <w:lang w:bidi="ar-IQ"/>
        </w:rPr>
        <w:t>ّ</w:t>
      </w:r>
      <w:r w:rsidRPr="00AF01EA">
        <w:rPr>
          <w:rFonts w:hint="cs"/>
          <w:sz w:val="27"/>
          <w:rtl/>
          <w:lang w:bidi="ar-IQ"/>
        </w:rPr>
        <w:t>دة</w:t>
      </w:r>
      <w:r w:rsidR="00692EEF" w:rsidRPr="00AF01EA">
        <w:rPr>
          <w:rFonts w:hint="cs"/>
          <w:sz w:val="27"/>
          <w:rtl/>
          <w:lang w:bidi="ar-IQ"/>
        </w:rPr>
        <w:t>،</w:t>
      </w:r>
      <w:r w:rsidRPr="00AF01EA">
        <w:rPr>
          <w:rFonts w:hint="cs"/>
          <w:sz w:val="27"/>
          <w:rtl/>
          <w:lang w:bidi="ar-IQ"/>
        </w:rPr>
        <w:t xml:space="preserve"> بالاستناد إلى نماذج معيّنة</w:t>
      </w:r>
      <w:r w:rsidR="00692EEF" w:rsidRPr="00AF01EA">
        <w:rPr>
          <w:rFonts w:hint="cs"/>
          <w:sz w:val="27"/>
          <w:rtl/>
          <w:lang w:bidi="ar-IQ"/>
        </w:rPr>
        <w:t>،</w:t>
      </w:r>
      <w:r w:rsidRPr="00AF01EA">
        <w:rPr>
          <w:rFonts w:hint="cs"/>
          <w:sz w:val="27"/>
          <w:rtl/>
          <w:lang w:bidi="ar-IQ"/>
        </w:rPr>
        <w:t xml:space="preserve"> وفق منهج</w:t>
      </w:r>
      <w:r w:rsidR="00692EEF" w:rsidRPr="00AF01EA">
        <w:rPr>
          <w:rFonts w:hint="cs"/>
          <w:sz w:val="27"/>
          <w:rtl/>
          <w:lang w:bidi="ar-IQ"/>
        </w:rPr>
        <w:t>ٍ</w:t>
      </w:r>
      <w:r w:rsidRPr="00AF01EA">
        <w:rPr>
          <w:rFonts w:hint="cs"/>
          <w:sz w:val="27"/>
          <w:rtl/>
          <w:lang w:bidi="ar-IQ"/>
        </w:rPr>
        <w:t xml:space="preserve"> مستند إلى قاعدة</w:t>
      </w:r>
      <w:r w:rsidR="00692EEF" w:rsidRPr="00AF01EA">
        <w:rPr>
          <w:rFonts w:hint="cs"/>
          <w:sz w:val="27"/>
          <w:rtl/>
          <w:lang w:bidi="ar-IQ"/>
        </w:rPr>
        <w:t>،</w:t>
      </w:r>
      <w:r w:rsidRPr="00AF01EA">
        <w:rPr>
          <w:rFonts w:hint="cs"/>
          <w:sz w:val="27"/>
          <w:rtl/>
          <w:lang w:bidi="ar-IQ"/>
        </w:rPr>
        <w:t xml:space="preserve"> وعلى أساس اتباع خطوات محدّدة قد تمّ تعريفها بأجمعها ضمن أمثلة</w:t>
      </w:r>
      <w:r w:rsidR="00692EEF" w:rsidRPr="00AF01EA">
        <w:rPr>
          <w:rFonts w:hint="cs"/>
          <w:sz w:val="27"/>
          <w:rtl/>
          <w:lang w:bidi="ar-IQ"/>
        </w:rPr>
        <w:t>ٍ</w:t>
      </w:r>
      <w:r w:rsidRPr="00AF01EA">
        <w:rPr>
          <w:rFonts w:hint="cs"/>
          <w:sz w:val="27"/>
          <w:rtl/>
          <w:lang w:bidi="ar-IQ"/>
        </w:rPr>
        <w:t xml:space="preserve"> ونماذج معيّنة يتعل</w:t>
      </w:r>
      <w:r w:rsidR="00692EEF" w:rsidRPr="00AF01EA">
        <w:rPr>
          <w:rFonts w:hint="cs"/>
          <w:sz w:val="27"/>
          <w:rtl/>
          <w:lang w:bidi="ar-IQ"/>
        </w:rPr>
        <w:t>ّ</w:t>
      </w:r>
      <w:r w:rsidRPr="00AF01EA">
        <w:rPr>
          <w:rFonts w:hint="cs"/>
          <w:sz w:val="27"/>
          <w:rtl/>
          <w:lang w:bidi="ar-IQ"/>
        </w:rPr>
        <w:t>ق بها العلم المتعارف</w:t>
      </w:r>
      <w:r w:rsidRPr="00AF01EA">
        <w:rPr>
          <w:sz w:val="27"/>
          <w:vertAlign w:val="superscript"/>
          <w:rtl/>
          <w:lang w:bidi="ar-IQ"/>
        </w:rPr>
        <w:t>(</w:t>
      </w:r>
      <w:r w:rsidRPr="00AF01EA">
        <w:rPr>
          <w:rStyle w:val="ac"/>
          <w:sz w:val="27"/>
          <w:rtl/>
          <w:lang w:bidi="ar-IQ"/>
        </w:rPr>
        <w:endnoteReference w:id="44"/>
      </w:r>
      <w:r w:rsidRPr="00AF01EA">
        <w:rPr>
          <w:sz w:val="27"/>
          <w:vertAlign w:val="superscript"/>
          <w:rtl/>
          <w:lang w:bidi="ar-IQ"/>
        </w:rPr>
        <w:t>)</w:t>
      </w:r>
      <w:r w:rsidRPr="00AF01EA">
        <w:rPr>
          <w:rFonts w:hint="cs"/>
          <w:sz w:val="27"/>
          <w:rtl/>
          <w:lang w:bidi="ar-IQ"/>
        </w:rPr>
        <w:t xml:space="preserve">. وفي مقابل ذلك </w:t>
      </w:r>
      <w:r w:rsidRPr="00AF01EA">
        <w:rPr>
          <w:rFonts w:hint="eastAsia"/>
          <w:sz w:val="24"/>
          <w:szCs w:val="24"/>
          <w:rtl/>
          <w:lang w:bidi="ar-IQ"/>
        </w:rPr>
        <w:t>«</w:t>
      </w:r>
      <w:r w:rsidRPr="00AF01EA">
        <w:rPr>
          <w:rFonts w:hint="cs"/>
          <w:sz w:val="27"/>
          <w:rtl/>
          <w:lang w:bidi="ar-IQ"/>
        </w:rPr>
        <w:t>العلم الثوري</w:t>
      </w:r>
      <w:r w:rsidRPr="00AF01EA">
        <w:rPr>
          <w:rFonts w:hint="eastAsia"/>
          <w:sz w:val="24"/>
          <w:szCs w:val="24"/>
          <w:rtl/>
          <w:lang w:bidi="ar-IQ"/>
        </w:rPr>
        <w:t>»</w:t>
      </w:r>
      <w:r w:rsidR="00692EEF" w:rsidRPr="00AF01EA">
        <w:rPr>
          <w:rFonts w:hint="cs"/>
          <w:sz w:val="27"/>
          <w:rtl/>
          <w:lang w:bidi="ar-IQ"/>
        </w:rPr>
        <w:t>،</w:t>
      </w:r>
      <w:r w:rsidRPr="00AF01EA">
        <w:rPr>
          <w:rFonts w:hint="cs"/>
          <w:sz w:val="27"/>
          <w:rtl/>
          <w:lang w:bidi="ar-IQ"/>
        </w:rPr>
        <w:t xml:space="preserve"> الذي يعود إلى مراحل خاصّة تحدث فيها تحو</w:t>
      </w:r>
      <w:r w:rsidR="00692EEF" w:rsidRPr="00AF01EA">
        <w:rPr>
          <w:rFonts w:hint="cs"/>
          <w:sz w:val="27"/>
          <w:rtl/>
          <w:lang w:bidi="ar-IQ"/>
        </w:rPr>
        <w:t>ّ</w:t>
      </w:r>
      <w:r w:rsidRPr="00AF01EA">
        <w:rPr>
          <w:rFonts w:hint="cs"/>
          <w:sz w:val="27"/>
          <w:rtl/>
          <w:lang w:bidi="ar-IQ"/>
        </w:rPr>
        <w:t xml:space="preserve">لات نظرية جوهرية، كما يحدث التغيير في النماذج الغالبة. يتبيّن من التوضيح </w:t>
      </w:r>
      <w:r w:rsidR="00692EEF" w:rsidRPr="00AF01EA">
        <w:rPr>
          <w:rFonts w:hint="cs"/>
          <w:sz w:val="27"/>
          <w:rtl/>
          <w:lang w:bidi="ar-IQ"/>
        </w:rPr>
        <w:t>المتقدِّم</w:t>
      </w:r>
      <w:r w:rsidRPr="00AF01EA">
        <w:rPr>
          <w:rFonts w:hint="cs"/>
          <w:sz w:val="27"/>
          <w:rtl/>
          <w:lang w:bidi="ar-IQ"/>
        </w:rPr>
        <w:t xml:space="preserve"> أن العلم ينخفض في اتجاه (توماس كوهين) إلى مستوى التكنولوجيا. </w:t>
      </w:r>
    </w:p>
    <w:p w:rsidR="00672D4F" w:rsidRPr="00AF01EA" w:rsidRDefault="00672D4F" w:rsidP="00810013">
      <w:pPr>
        <w:rPr>
          <w:sz w:val="27"/>
          <w:rtl/>
          <w:lang w:bidi="ar-IQ"/>
        </w:rPr>
      </w:pPr>
      <w:r w:rsidRPr="00AF01EA">
        <w:rPr>
          <w:rFonts w:hint="cs"/>
          <w:sz w:val="27"/>
          <w:rtl/>
          <w:lang w:bidi="ar-IQ"/>
        </w:rPr>
        <w:t>وأما (إدوارد كونستانت) فقد عرّ</w:t>
      </w:r>
      <w:r w:rsidR="00692EEF" w:rsidRPr="00AF01EA">
        <w:rPr>
          <w:rFonts w:hint="cs"/>
          <w:sz w:val="27"/>
          <w:rtl/>
          <w:lang w:bidi="ar-IQ"/>
        </w:rPr>
        <w:t>َ</w:t>
      </w:r>
      <w:r w:rsidRPr="00AF01EA">
        <w:rPr>
          <w:rFonts w:hint="cs"/>
          <w:sz w:val="27"/>
          <w:rtl/>
          <w:lang w:bidi="ar-IQ"/>
        </w:rPr>
        <w:t xml:space="preserve">ف </w:t>
      </w:r>
      <w:r w:rsidRPr="00AF01EA">
        <w:rPr>
          <w:rFonts w:hint="eastAsia"/>
          <w:sz w:val="24"/>
          <w:szCs w:val="24"/>
          <w:rtl/>
          <w:lang w:bidi="ar-IQ"/>
        </w:rPr>
        <w:t>«</w:t>
      </w:r>
      <w:r w:rsidRPr="00AF01EA">
        <w:rPr>
          <w:rFonts w:hint="cs"/>
          <w:sz w:val="27"/>
          <w:rtl/>
          <w:lang w:bidi="ar-IQ"/>
        </w:rPr>
        <w:t>التكنولوجيا المتعارفة</w:t>
      </w:r>
      <w:r w:rsidRPr="00AF01EA">
        <w:rPr>
          <w:rFonts w:hint="eastAsia"/>
          <w:sz w:val="24"/>
          <w:szCs w:val="24"/>
          <w:rtl/>
          <w:lang w:bidi="ar-IQ"/>
        </w:rPr>
        <w:t>»</w:t>
      </w:r>
      <w:r w:rsidRPr="00AF01EA">
        <w:rPr>
          <w:rFonts w:hint="cs"/>
          <w:sz w:val="27"/>
          <w:rtl/>
          <w:lang w:bidi="ar-IQ"/>
        </w:rPr>
        <w:t xml:space="preserve"> بالقول: </w:t>
      </w:r>
      <w:r w:rsidRPr="00AF01EA">
        <w:rPr>
          <w:rFonts w:hint="eastAsia"/>
          <w:sz w:val="24"/>
          <w:szCs w:val="24"/>
          <w:rtl/>
          <w:lang w:bidi="ar-IQ"/>
        </w:rPr>
        <w:t>«</w:t>
      </w:r>
      <w:r w:rsidRPr="00AF01EA">
        <w:rPr>
          <w:rFonts w:hint="cs"/>
          <w:sz w:val="27"/>
          <w:rtl/>
          <w:lang w:bidi="ar-IQ"/>
        </w:rPr>
        <w:t>إن التكنولوجيا المتعارفة بمنزلة ما تقوم به بعض المجت</w:t>
      </w:r>
      <w:r w:rsidR="00692EEF" w:rsidRPr="00AF01EA">
        <w:rPr>
          <w:rFonts w:hint="cs"/>
          <w:sz w:val="27"/>
          <w:rtl/>
          <w:lang w:bidi="ar-IQ"/>
        </w:rPr>
        <w:t>م</w:t>
      </w:r>
      <w:r w:rsidRPr="00AF01EA">
        <w:rPr>
          <w:rFonts w:hint="cs"/>
          <w:sz w:val="27"/>
          <w:rtl/>
          <w:lang w:bidi="ar-IQ"/>
        </w:rPr>
        <w:t>عات التكنولوجية عادة</w:t>
      </w:r>
      <w:r w:rsidR="00692EEF" w:rsidRPr="00AF01EA">
        <w:rPr>
          <w:rFonts w:hint="cs"/>
          <w:sz w:val="27"/>
          <w:rtl/>
          <w:lang w:bidi="ar-IQ"/>
        </w:rPr>
        <w:t>ً</w:t>
      </w:r>
      <w:r w:rsidRPr="00AF01EA">
        <w:rPr>
          <w:rFonts w:hint="cs"/>
          <w:sz w:val="27"/>
          <w:rtl/>
          <w:lang w:bidi="ar-IQ"/>
        </w:rPr>
        <w:t>، بمعنى أنها تشتمل على تحسين العرف التكنولوجي المقبول، أو طرق الحل</w:t>
      </w:r>
      <w:r w:rsidR="00692EEF" w:rsidRPr="00AF01EA">
        <w:rPr>
          <w:rFonts w:hint="cs"/>
          <w:sz w:val="27"/>
          <w:rtl/>
          <w:lang w:bidi="ar-IQ"/>
        </w:rPr>
        <w:t>ّ</w:t>
      </w:r>
      <w:r w:rsidRPr="00AF01EA">
        <w:rPr>
          <w:rFonts w:hint="cs"/>
          <w:sz w:val="27"/>
          <w:rtl/>
          <w:lang w:bidi="ar-IQ"/>
        </w:rPr>
        <w:t xml:space="preserve"> المقدّمة من قبلها، تحت ظروف جديدة أكثر تشدّ</w:t>
      </w:r>
      <w:r w:rsidR="00692EEF" w:rsidRPr="00AF01EA">
        <w:rPr>
          <w:rFonts w:hint="cs"/>
          <w:sz w:val="27"/>
          <w:rtl/>
          <w:lang w:bidi="ar-IQ"/>
        </w:rPr>
        <w:t>ُ</w:t>
      </w:r>
      <w:r w:rsidRPr="00AF01EA">
        <w:rPr>
          <w:rFonts w:hint="cs"/>
          <w:sz w:val="27"/>
          <w:rtl/>
          <w:lang w:bidi="ar-IQ"/>
        </w:rPr>
        <w:t>داً</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45"/>
      </w:r>
      <w:r w:rsidRPr="00AF01EA">
        <w:rPr>
          <w:sz w:val="27"/>
          <w:vertAlign w:val="superscript"/>
          <w:rtl/>
          <w:lang w:bidi="ar-IQ"/>
        </w:rPr>
        <w:t>)</w:t>
      </w:r>
      <w:r w:rsidRPr="00AF01EA">
        <w:rPr>
          <w:rFonts w:hint="cs"/>
          <w:sz w:val="27"/>
          <w:rtl/>
          <w:lang w:bidi="ar-IQ"/>
        </w:rPr>
        <w:t xml:space="preserve">. </w:t>
      </w:r>
    </w:p>
    <w:p w:rsidR="00672D4F" w:rsidRPr="00AF01EA" w:rsidRDefault="00672D4F" w:rsidP="00FA46D7">
      <w:pPr>
        <w:rPr>
          <w:sz w:val="27"/>
          <w:rtl/>
          <w:lang w:bidi="ar-IQ"/>
        </w:rPr>
      </w:pPr>
      <w:r w:rsidRPr="00AF01EA">
        <w:rPr>
          <w:rFonts w:hint="cs"/>
          <w:sz w:val="27"/>
          <w:rtl/>
          <w:lang w:bidi="ar-IQ"/>
        </w:rPr>
        <w:t xml:space="preserve">وقد ذهب (والتر فينسنتي) ـ مستلهماً هذا التعريف ـ إلى العمل على تعريف </w:t>
      </w:r>
      <w:r w:rsidRPr="00AF01EA">
        <w:rPr>
          <w:rFonts w:hint="eastAsia"/>
          <w:sz w:val="24"/>
          <w:szCs w:val="24"/>
          <w:rtl/>
          <w:lang w:bidi="ar-IQ"/>
        </w:rPr>
        <w:t>«</w:t>
      </w:r>
      <w:r w:rsidRPr="00AF01EA">
        <w:rPr>
          <w:rFonts w:hint="cs"/>
          <w:sz w:val="27"/>
          <w:rtl/>
          <w:lang w:bidi="ar-IQ"/>
        </w:rPr>
        <w:t>التخطيط المتعارف</w:t>
      </w:r>
      <w:r w:rsidRPr="00AF01EA">
        <w:rPr>
          <w:rFonts w:hint="eastAsia"/>
          <w:sz w:val="24"/>
          <w:szCs w:val="24"/>
          <w:rtl/>
          <w:lang w:bidi="ar-IQ"/>
        </w:rPr>
        <w:t>»</w:t>
      </w:r>
      <w:r w:rsidRPr="00AF01EA">
        <w:rPr>
          <w:rFonts w:hint="cs"/>
          <w:sz w:val="27"/>
          <w:rtl/>
          <w:lang w:bidi="ar-IQ"/>
        </w:rPr>
        <w:t xml:space="preserve"> قائلاً: </w:t>
      </w:r>
      <w:r w:rsidRPr="00AF01EA">
        <w:rPr>
          <w:rFonts w:hint="eastAsia"/>
          <w:sz w:val="24"/>
          <w:szCs w:val="24"/>
          <w:rtl/>
          <w:lang w:bidi="ar-IQ"/>
        </w:rPr>
        <w:t>«</w:t>
      </w:r>
      <w:r w:rsidRPr="00AF01EA">
        <w:rPr>
          <w:rFonts w:hint="cs"/>
          <w:sz w:val="27"/>
          <w:rtl/>
          <w:lang w:bidi="ar-IQ"/>
        </w:rPr>
        <w:t xml:space="preserve">إنه ذلك النوع من التخطيط الذي تكون فيه التكنولوجيا المتعارفة مرسومة. وإن المهندس الذي يتعاطى مع هذا النوع من التخطيط يعلم منذ البداية آلية عمل الأجهزة المنشودة، </w:t>
      </w:r>
      <w:r w:rsidR="00FA46D7">
        <w:rPr>
          <w:rFonts w:hint="cs"/>
          <w:sz w:val="27"/>
          <w:rtl/>
          <w:lang w:bidi="ar-IQ"/>
        </w:rPr>
        <w:t>و</w:t>
      </w:r>
      <w:r w:rsidRPr="00AF01EA">
        <w:rPr>
          <w:rFonts w:hint="cs"/>
          <w:sz w:val="27"/>
          <w:rtl/>
          <w:lang w:bidi="ar-IQ"/>
        </w:rPr>
        <w:t>خصائصها المتعارفة</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46"/>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ومن ناحية</w:t>
      </w:r>
      <w:r w:rsidR="00756ABD" w:rsidRPr="00AF01EA">
        <w:rPr>
          <w:rFonts w:hint="cs"/>
          <w:sz w:val="27"/>
          <w:rtl/>
          <w:lang w:bidi="ar-IQ"/>
        </w:rPr>
        <w:t>ٍ</w:t>
      </w:r>
      <w:r w:rsidRPr="00AF01EA">
        <w:rPr>
          <w:rFonts w:hint="cs"/>
          <w:sz w:val="27"/>
          <w:rtl/>
          <w:lang w:bidi="ar-IQ"/>
        </w:rPr>
        <w:t xml:space="preserve"> أخرى فإن التخطيط والتصميم الج</w:t>
      </w:r>
      <w:r w:rsidR="00756ABD" w:rsidRPr="00AF01EA">
        <w:rPr>
          <w:rFonts w:hint="cs"/>
          <w:sz w:val="27"/>
          <w:rtl/>
          <w:lang w:bidi="ar-IQ"/>
        </w:rPr>
        <w:t>َ</w:t>
      </w:r>
      <w:r w:rsidRPr="00AF01EA">
        <w:rPr>
          <w:rFonts w:hint="cs"/>
          <w:sz w:val="27"/>
          <w:rtl/>
          <w:lang w:bidi="ar-IQ"/>
        </w:rPr>
        <w:t>ذ</w:t>
      </w:r>
      <w:r w:rsidR="00756ABD" w:rsidRPr="00AF01EA">
        <w:rPr>
          <w:rFonts w:hint="cs"/>
          <w:sz w:val="27"/>
          <w:rtl/>
          <w:lang w:bidi="ar-IQ"/>
        </w:rPr>
        <w:t>ْ</w:t>
      </w:r>
      <w:r w:rsidRPr="00AF01EA">
        <w:rPr>
          <w:rFonts w:hint="cs"/>
          <w:sz w:val="27"/>
          <w:rtl/>
          <w:lang w:bidi="ar-IQ"/>
        </w:rPr>
        <w:t>ري أو الثوري مختلف</w:t>
      </w:r>
      <w:r w:rsidR="00756ABD" w:rsidRPr="00AF01EA">
        <w:rPr>
          <w:rFonts w:hint="cs"/>
          <w:sz w:val="27"/>
          <w:rtl/>
          <w:lang w:bidi="ar-IQ"/>
        </w:rPr>
        <w:t>ٌ</w:t>
      </w:r>
      <w:r w:rsidRPr="00AF01EA">
        <w:rPr>
          <w:rFonts w:hint="cs"/>
          <w:sz w:val="27"/>
          <w:rtl/>
          <w:lang w:bidi="ar-IQ"/>
        </w:rPr>
        <w:t xml:space="preserve"> تماماً</w:t>
      </w:r>
      <w:r w:rsidR="00756ABD" w:rsidRPr="00AF01EA">
        <w:rPr>
          <w:rFonts w:hint="cs"/>
          <w:sz w:val="27"/>
          <w:rtl/>
          <w:lang w:bidi="ar-IQ"/>
        </w:rPr>
        <w:t>؛</w:t>
      </w:r>
      <w:r w:rsidRPr="00AF01EA">
        <w:rPr>
          <w:rFonts w:hint="cs"/>
          <w:sz w:val="27"/>
          <w:rtl/>
          <w:lang w:bidi="ar-IQ"/>
        </w:rPr>
        <w:t xml:space="preserve"> </w:t>
      </w:r>
      <w:r w:rsidRPr="00AF01EA">
        <w:rPr>
          <w:rFonts w:hint="eastAsia"/>
          <w:sz w:val="24"/>
          <w:szCs w:val="24"/>
          <w:rtl/>
          <w:lang w:bidi="ar-IQ"/>
        </w:rPr>
        <w:t>«</w:t>
      </w:r>
      <w:r w:rsidRPr="00AF01EA">
        <w:rPr>
          <w:rFonts w:hint="cs"/>
          <w:sz w:val="27"/>
          <w:rtl/>
          <w:lang w:bidi="ar-IQ"/>
        </w:rPr>
        <w:t>في التخطيط الثوري تكون آلية عمل الجهاز أو المنظومة المنشودة أو كيف يجب أن تكون</w:t>
      </w:r>
      <w:r w:rsidR="00756ABD" w:rsidRPr="00AF01EA">
        <w:rPr>
          <w:rFonts w:hint="cs"/>
          <w:sz w:val="27"/>
          <w:rtl/>
          <w:lang w:bidi="ar-IQ"/>
        </w:rPr>
        <w:t>؟</w:t>
      </w:r>
      <w:r w:rsidRPr="00AF01EA">
        <w:rPr>
          <w:rFonts w:hint="cs"/>
          <w:sz w:val="27"/>
          <w:rtl/>
          <w:lang w:bidi="ar-IQ"/>
        </w:rPr>
        <w:t xml:space="preserve"> مجهولة</w:t>
      </w:r>
      <w:r w:rsidR="00756ABD" w:rsidRPr="00AF01EA">
        <w:rPr>
          <w:rFonts w:hint="cs"/>
          <w:sz w:val="27"/>
          <w:rtl/>
          <w:lang w:bidi="ar-IQ"/>
        </w:rPr>
        <w:t>ً</w:t>
      </w:r>
      <w:r w:rsidRPr="00AF01EA">
        <w:rPr>
          <w:rFonts w:hint="cs"/>
          <w:sz w:val="27"/>
          <w:rtl/>
          <w:lang w:bidi="ar-IQ"/>
        </w:rPr>
        <w:t xml:space="preserve"> إلى حدّ</w:t>
      </w:r>
      <w:r w:rsidR="00756ABD" w:rsidRPr="00AF01EA">
        <w:rPr>
          <w:rFonts w:hint="cs"/>
          <w:sz w:val="27"/>
          <w:rtl/>
          <w:lang w:bidi="ar-IQ"/>
        </w:rPr>
        <w:t>ٍ</w:t>
      </w:r>
      <w:r w:rsidRPr="00AF01EA">
        <w:rPr>
          <w:rFonts w:hint="cs"/>
          <w:sz w:val="27"/>
          <w:rtl/>
          <w:lang w:bidi="ar-IQ"/>
        </w:rPr>
        <w:t xml:space="preserve"> كبير</w:t>
      </w:r>
      <w:r w:rsidR="00756ABD" w:rsidRPr="00AF01EA">
        <w:rPr>
          <w:rFonts w:hint="cs"/>
          <w:sz w:val="27"/>
          <w:rtl/>
          <w:lang w:bidi="ar-IQ"/>
        </w:rPr>
        <w:t>؛</w:t>
      </w:r>
      <w:r w:rsidRPr="00AF01EA">
        <w:rPr>
          <w:rFonts w:hint="cs"/>
          <w:sz w:val="27"/>
          <w:rtl/>
          <w:lang w:bidi="ar-IQ"/>
        </w:rPr>
        <w:t xml:space="preserve"> فإن المخط</w:t>
      </w:r>
      <w:r w:rsidR="00756ABD" w:rsidRPr="00AF01EA">
        <w:rPr>
          <w:rFonts w:hint="cs"/>
          <w:sz w:val="27"/>
          <w:rtl/>
          <w:lang w:bidi="ar-IQ"/>
        </w:rPr>
        <w:t>ِّ</w:t>
      </w:r>
      <w:r w:rsidRPr="00AF01EA">
        <w:rPr>
          <w:rFonts w:hint="cs"/>
          <w:sz w:val="27"/>
          <w:rtl/>
          <w:lang w:bidi="ar-IQ"/>
        </w:rPr>
        <w:t>ط لا يتعاطى أبداً مع هذا الجهاز</w:t>
      </w:r>
      <w:r w:rsidR="00756ABD" w:rsidRPr="00AF01EA">
        <w:rPr>
          <w:rFonts w:hint="cs"/>
          <w:sz w:val="27"/>
          <w:rtl/>
          <w:lang w:bidi="ar-IQ"/>
        </w:rPr>
        <w:t>،</w:t>
      </w:r>
      <w:r w:rsidRPr="00AF01EA">
        <w:rPr>
          <w:rFonts w:hint="cs"/>
          <w:sz w:val="27"/>
          <w:rtl/>
          <w:lang w:bidi="ar-IQ"/>
        </w:rPr>
        <w:t xml:space="preserve"> ولا يتعامل مع تلك المنظومة أبداً... فالمسألة</w:t>
      </w:r>
      <w:r w:rsidR="00756ABD" w:rsidRPr="00AF01EA">
        <w:rPr>
          <w:rFonts w:hint="cs"/>
          <w:sz w:val="27"/>
          <w:rtl/>
          <w:lang w:bidi="ar-IQ"/>
        </w:rPr>
        <w:t>ُ</w:t>
      </w:r>
      <w:r w:rsidRPr="00AF01EA">
        <w:rPr>
          <w:rFonts w:hint="cs"/>
          <w:sz w:val="27"/>
          <w:rtl/>
          <w:lang w:bidi="ar-IQ"/>
        </w:rPr>
        <w:t xml:space="preserve"> بالنسبة إليه عبارة عن التخطيط لشيء</w:t>
      </w:r>
      <w:r w:rsidR="00756ABD" w:rsidRPr="00AF01EA">
        <w:rPr>
          <w:rFonts w:hint="cs"/>
          <w:sz w:val="27"/>
          <w:rtl/>
          <w:lang w:bidi="ar-IQ"/>
        </w:rPr>
        <w:t>ٍ</w:t>
      </w:r>
      <w:r w:rsidRPr="00AF01EA">
        <w:rPr>
          <w:rFonts w:hint="cs"/>
          <w:sz w:val="27"/>
          <w:rtl/>
          <w:lang w:bidi="ar-IQ"/>
        </w:rPr>
        <w:t xml:space="preserve"> يعمل بشكل</w:t>
      </w:r>
      <w:r w:rsidR="00756ABD" w:rsidRPr="00AF01EA">
        <w:rPr>
          <w:rFonts w:hint="cs"/>
          <w:sz w:val="27"/>
          <w:rtl/>
          <w:lang w:bidi="ar-IQ"/>
        </w:rPr>
        <w:t>ٍ</w:t>
      </w:r>
      <w:r w:rsidRPr="00AF01EA">
        <w:rPr>
          <w:rFonts w:hint="cs"/>
          <w:sz w:val="27"/>
          <w:rtl/>
          <w:lang w:bidi="ar-IQ"/>
        </w:rPr>
        <w:t xml:space="preserve"> يضمن التحو</w:t>
      </w:r>
      <w:r w:rsidR="00756ABD" w:rsidRPr="00AF01EA">
        <w:rPr>
          <w:rFonts w:hint="cs"/>
          <w:sz w:val="27"/>
          <w:rtl/>
          <w:lang w:bidi="ar-IQ"/>
        </w:rPr>
        <w:t>ُّ</w:t>
      </w:r>
      <w:r w:rsidRPr="00AF01EA">
        <w:rPr>
          <w:rFonts w:hint="cs"/>
          <w:sz w:val="27"/>
          <w:rtl/>
          <w:lang w:bidi="ar-IQ"/>
        </w:rPr>
        <w:t>لات والمتغي</w:t>
      </w:r>
      <w:r w:rsidR="00756ABD" w:rsidRPr="00AF01EA">
        <w:rPr>
          <w:rFonts w:hint="cs"/>
          <w:sz w:val="27"/>
          <w:rtl/>
          <w:lang w:bidi="ar-IQ"/>
        </w:rPr>
        <w:t>ِّ</w:t>
      </w:r>
      <w:r w:rsidRPr="00AF01EA">
        <w:rPr>
          <w:rFonts w:hint="cs"/>
          <w:sz w:val="27"/>
          <w:rtl/>
          <w:lang w:bidi="ar-IQ"/>
        </w:rPr>
        <w:t>رات المستقبلية بالمستوى الكافي</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47"/>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إن التخطيط المتعارف عبارة</w:t>
      </w:r>
      <w:r w:rsidR="00756ABD" w:rsidRPr="00AF01EA">
        <w:rPr>
          <w:rFonts w:hint="cs"/>
          <w:sz w:val="27"/>
          <w:rtl/>
          <w:lang w:bidi="ar-IQ"/>
        </w:rPr>
        <w:t>ٌ</w:t>
      </w:r>
      <w:r w:rsidRPr="00AF01EA">
        <w:rPr>
          <w:rFonts w:hint="cs"/>
          <w:sz w:val="27"/>
          <w:rtl/>
          <w:lang w:bidi="ar-IQ"/>
        </w:rPr>
        <w:t xml:space="preserve"> عن نشاط</w:t>
      </w:r>
      <w:r w:rsidR="00756ABD" w:rsidRPr="00AF01EA">
        <w:rPr>
          <w:rFonts w:hint="cs"/>
          <w:sz w:val="27"/>
          <w:rtl/>
          <w:lang w:bidi="ar-IQ"/>
        </w:rPr>
        <w:t>ٍ</w:t>
      </w:r>
      <w:r w:rsidRPr="00AF01EA">
        <w:rPr>
          <w:rFonts w:hint="cs"/>
          <w:sz w:val="27"/>
          <w:rtl/>
          <w:lang w:bidi="ar-IQ"/>
        </w:rPr>
        <w:t xml:space="preserve"> تطوّري</w:t>
      </w:r>
      <w:r w:rsidR="00756ABD" w:rsidRPr="00AF01EA">
        <w:rPr>
          <w:rFonts w:hint="cs"/>
          <w:sz w:val="27"/>
          <w:rtl/>
          <w:lang w:bidi="ar-IQ"/>
        </w:rPr>
        <w:t xml:space="preserve">، </w:t>
      </w:r>
      <w:r w:rsidRPr="00AF01EA">
        <w:rPr>
          <w:rFonts w:hint="cs"/>
          <w:sz w:val="27"/>
          <w:rtl/>
          <w:lang w:bidi="ar-IQ"/>
        </w:rPr>
        <w:t>حيث تظهر تحسينات على الخطط والحلول الموجودة بأسلوب</w:t>
      </w:r>
      <w:r w:rsidR="00756ABD" w:rsidRPr="00AF01EA">
        <w:rPr>
          <w:rFonts w:hint="cs"/>
          <w:sz w:val="27"/>
          <w:rtl/>
          <w:lang w:bidi="ar-IQ"/>
        </w:rPr>
        <w:t>ٍ</w:t>
      </w:r>
      <w:r w:rsidRPr="00AF01EA">
        <w:rPr>
          <w:rFonts w:hint="cs"/>
          <w:sz w:val="27"/>
          <w:rtl/>
          <w:lang w:bidi="ar-IQ"/>
        </w:rPr>
        <w:t xml:space="preserve"> تدريجي. وإن التحوّلات والمتغي</w:t>
      </w:r>
      <w:r w:rsidR="00756ABD" w:rsidRPr="00AF01EA">
        <w:rPr>
          <w:rFonts w:hint="cs"/>
          <w:sz w:val="27"/>
          <w:rtl/>
          <w:lang w:bidi="ar-IQ"/>
        </w:rPr>
        <w:t>ِّ</w:t>
      </w:r>
      <w:r w:rsidRPr="00AF01EA">
        <w:rPr>
          <w:rFonts w:hint="cs"/>
          <w:sz w:val="27"/>
          <w:rtl/>
          <w:lang w:bidi="ar-IQ"/>
        </w:rPr>
        <w:t>رات التدريجية في البيئة تعمل شيئاً فشيئاً على تمهيد الأرضية للمتغي</w:t>
      </w:r>
      <w:r w:rsidR="00756ABD" w:rsidRPr="00AF01EA">
        <w:rPr>
          <w:rFonts w:hint="cs"/>
          <w:sz w:val="27"/>
          <w:rtl/>
          <w:lang w:bidi="ar-IQ"/>
        </w:rPr>
        <w:t>ِّ</w:t>
      </w:r>
      <w:r w:rsidRPr="00AF01EA">
        <w:rPr>
          <w:rFonts w:hint="cs"/>
          <w:sz w:val="27"/>
          <w:rtl/>
          <w:lang w:bidi="ar-IQ"/>
        </w:rPr>
        <w:t>رات الدقيقة اللاحقة في طرق الحل</w:t>
      </w:r>
      <w:r w:rsidR="00756ABD" w:rsidRPr="00AF01EA">
        <w:rPr>
          <w:rFonts w:hint="cs"/>
          <w:sz w:val="27"/>
          <w:rtl/>
          <w:lang w:bidi="ar-IQ"/>
        </w:rPr>
        <w:t>ّ</w:t>
      </w:r>
      <w:r w:rsidRPr="00AF01EA">
        <w:rPr>
          <w:rFonts w:hint="cs"/>
          <w:sz w:val="27"/>
          <w:rtl/>
          <w:lang w:bidi="ar-IQ"/>
        </w:rPr>
        <w:t xml:space="preserve"> والأجهزة الموجودة. يجب التأكيد في </w:t>
      </w:r>
      <w:r w:rsidR="00A15AC5" w:rsidRPr="00AF01EA">
        <w:rPr>
          <w:rFonts w:hint="cs"/>
          <w:sz w:val="27"/>
          <w:rtl/>
          <w:lang w:bidi="ar-IQ"/>
        </w:rPr>
        <w:t>مجال</w:t>
      </w:r>
      <w:r w:rsidRPr="00AF01EA">
        <w:rPr>
          <w:rFonts w:hint="cs"/>
          <w:sz w:val="27"/>
          <w:rtl/>
          <w:lang w:bidi="ar-IQ"/>
        </w:rPr>
        <w:t xml:space="preserve"> التخطيط المتعارف والتكنولوجي</w:t>
      </w:r>
      <w:r w:rsidR="00756ABD" w:rsidRPr="00AF01EA">
        <w:rPr>
          <w:rFonts w:hint="cs"/>
          <w:sz w:val="27"/>
          <w:rtl/>
          <w:lang w:bidi="ar-IQ"/>
        </w:rPr>
        <w:t>ا</w:t>
      </w:r>
      <w:r w:rsidRPr="00AF01EA">
        <w:rPr>
          <w:rFonts w:hint="cs"/>
          <w:sz w:val="27"/>
          <w:rtl/>
          <w:lang w:bidi="ar-IQ"/>
        </w:rPr>
        <w:t xml:space="preserve"> </w:t>
      </w:r>
      <w:r w:rsidRPr="00AF01EA">
        <w:rPr>
          <w:rFonts w:hint="cs"/>
          <w:sz w:val="27"/>
          <w:rtl/>
          <w:lang w:bidi="ar-IQ"/>
        </w:rPr>
        <w:lastRenderedPageBreak/>
        <w:t>المتعارفة، من قبيل: العلم المتعارف، على أن الجزء الأعظم مم</w:t>
      </w:r>
      <w:r w:rsidR="00756ABD" w:rsidRPr="00AF01EA">
        <w:rPr>
          <w:rFonts w:hint="cs"/>
          <w:sz w:val="27"/>
          <w:rtl/>
          <w:lang w:bidi="ar-IQ"/>
        </w:rPr>
        <w:t>ّ</w:t>
      </w:r>
      <w:r w:rsidRPr="00AF01EA">
        <w:rPr>
          <w:rFonts w:hint="cs"/>
          <w:sz w:val="27"/>
          <w:rtl/>
          <w:lang w:bidi="ar-IQ"/>
        </w:rPr>
        <w:t>ا يتحق</w:t>
      </w:r>
      <w:r w:rsidR="00756ABD" w:rsidRPr="00AF01EA">
        <w:rPr>
          <w:rFonts w:hint="cs"/>
          <w:sz w:val="27"/>
          <w:rtl/>
          <w:lang w:bidi="ar-IQ"/>
        </w:rPr>
        <w:t>ّ</w:t>
      </w:r>
      <w:r w:rsidRPr="00AF01EA">
        <w:rPr>
          <w:rFonts w:hint="cs"/>
          <w:sz w:val="27"/>
          <w:rtl/>
          <w:lang w:bidi="ar-IQ"/>
        </w:rPr>
        <w:t xml:space="preserve">ق يومياً يرتبط بدائرة </w:t>
      </w:r>
      <w:r w:rsidRPr="00AF01EA">
        <w:rPr>
          <w:rFonts w:hint="eastAsia"/>
          <w:sz w:val="24"/>
          <w:szCs w:val="24"/>
          <w:rtl/>
          <w:lang w:bidi="ar-IQ"/>
        </w:rPr>
        <w:t>«</w:t>
      </w:r>
      <w:r w:rsidRPr="00AF01EA">
        <w:rPr>
          <w:rFonts w:hint="cs"/>
          <w:sz w:val="27"/>
          <w:rtl/>
          <w:lang w:bidi="ar-IQ"/>
        </w:rPr>
        <w:t>العلم التطبيقي</w:t>
      </w:r>
      <w:r w:rsidRPr="00AF01EA">
        <w:rPr>
          <w:rFonts w:hint="eastAsia"/>
          <w:sz w:val="24"/>
          <w:szCs w:val="24"/>
          <w:rtl/>
          <w:lang w:bidi="ar-IQ"/>
        </w:rPr>
        <w:t>»</w:t>
      </w:r>
      <w:r w:rsidRPr="00AF01EA">
        <w:rPr>
          <w:rFonts w:hint="cs"/>
          <w:sz w:val="27"/>
          <w:rtl/>
          <w:lang w:bidi="ar-IQ"/>
        </w:rPr>
        <w:t xml:space="preserve"> التكنولوجي والهندسي. وبعبارة</w:t>
      </w:r>
      <w:r w:rsidR="00756ABD" w:rsidRPr="00AF01EA">
        <w:rPr>
          <w:rFonts w:hint="cs"/>
          <w:sz w:val="27"/>
          <w:rtl/>
          <w:lang w:bidi="ar-IQ"/>
        </w:rPr>
        <w:t>ٍ</w:t>
      </w:r>
      <w:r w:rsidRPr="00AF01EA">
        <w:rPr>
          <w:rFonts w:hint="cs"/>
          <w:sz w:val="27"/>
          <w:rtl/>
          <w:lang w:bidi="ar-IQ"/>
        </w:rPr>
        <w:t xml:space="preserve"> أخرى: </w:t>
      </w:r>
      <w:r w:rsidRPr="00AF01EA">
        <w:rPr>
          <w:rFonts w:hint="eastAsia"/>
          <w:sz w:val="24"/>
          <w:szCs w:val="24"/>
          <w:rtl/>
          <w:lang w:bidi="ar-IQ"/>
        </w:rPr>
        <w:t>«</w:t>
      </w:r>
      <w:r w:rsidRPr="00AF01EA">
        <w:rPr>
          <w:rFonts w:hint="cs"/>
          <w:sz w:val="27"/>
          <w:rtl/>
          <w:lang w:bidi="ar-IQ"/>
        </w:rPr>
        <w:t>هناك بإزاء كل مهندس مخطط ومبدع هناك آلاف المهندسين المخططين العاديين الذين يعملون على تأليف التكنولوجيات الموجودة، ويخضعون هذه التكنولوجيات المؤل</w:t>
      </w:r>
      <w:r w:rsidR="00756ABD" w:rsidRPr="00AF01EA">
        <w:rPr>
          <w:rFonts w:hint="cs"/>
          <w:sz w:val="27"/>
          <w:rtl/>
          <w:lang w:bidi="ar-IQ"/>
        </w:rPr>
        <w:t>ّ</w:t>
      </w:r>
      <w:r w:rsidRPr="00AF01EA">
        <w:rPr>
          <w:rFonts w:hint="cs"/>
          <w:sz w:val="27"/>
          <w:rtl/>
          <w:lang w:bidi="ar-IQ"/>
        </w:rPr>
        <w:t>فة للاختبار، ويعملون على تغييرها إلى حدّ</w:t>
      </w:r>
      <w:r w:rsidR="00756ABD" w:rsidRPr="00AF01EA">
        <w:rPr>
          <w:rFonts w:hint="cs"/>
          <w:sz w:val="27"/>
          <w:rtl/>
          <w:lang w:bidi="ar-IQ"/>
        </w:rPr>
        <w:t>ٍ</w:t>
      </w:r>
      <w:r w:rsidRPr="00AF01EA">
        <w:rPr>
          <w:rFonts w:hint="cs"/>
          <w:sz w:val="27"/>
          <w:rtl/>
          <w:lang w:bidi="ar-IQ"/>
        </w:rPr>
        <w:t xml:space="preserve"> ما، ويقومون بتحسين أدائها، حت</w:t>
      </w:r>
      <w:r w:rsidR="00756ABD" w:rsidRPr="00AF01EA">
        <w:rPr>
          <w:rFonts w:hint="cs"/>
          <w:sz w:val="27"/>
          <w:rtl/>
          <w:lang w:bidi="ar-IQ"/>
        </w:rPr>
        <w:t>ّ</w:t>
      </w:r>
      <w:r w:rsidRPr="00AF01EA">
        <w:rPr>
          <w:rFonts w:hint="cs"/>
          <w:sz w:val="27"/>
          <w:rtl/>
          <w:lang w:bidi="ar-IQ"/>
        </w:rPr>
        <w:t>ى الوصول في نهاية المطاف إلى حلول</w:t>
      </w:r>
      <w:r w:rsidR="00756ABD" w:rsidRPr="00AF01EA">
        <w:rPr>
          <w:rFonts w:hint="cs"/>
          <w:sz w:val="27"/>
          <w:rtl/>
          <w:lang w:bidi="ar-IQ"/>
        </w:rPr>
        <w:t>ٍ</w:t>
      </w:r>
      <w:r w:rsidRPr="00AF01EA">
        <w:rPr>
          <w:rFonts w:hint="cs"/>
          <w:sz w:val="27"/>
          <w:rtl/>
          <w:lang w:bidi="ar-IQ"/>
        </w:rPr>
        <w:t xml:space="preserve"> مرضية ومقبولة في</w:t>
      </w:r>
      <w:r w:rsidR="00756ABD" w:rsidRPr="00AF01EA">
        <w:rPr>
          <w:rFonts w:hint="cs"/>
          <w:sz w:val="27"/>
          <w:rtl/>
          <w:lang w:bidi="ar-IQ"/>
        </w:rPr>
        <w:t xml:space="preserve"> </w:t>
      </w:r>
      <w:r w:rsidRPr="00AF01EA">
        <w:rPr>
          <w:rFonts w:hint="cs"/>
          <w:sz w:val="27"/>
          <w:rtl/>
          <w:lang w:bidi="ar-IQ"/>
        </w:rPr>
        <w:t>ما يتعل</w:t>
      </w:r>
      <w:r w:rsidR="00756ABD" w:rsidRPr="00AF01EA">
        <w:rPr>
          <w:rFonts w:hint="cs"/>
          <w:sz w:val="27"/>
          <w:rtl/>
          <w:lang w:bidi="ar-IQ"/>
        </w:rPr>
        <w:t>َّ</w:t>
      </w:r>
      <w:r w:rsidRPr="00AF01EA">
        <w:rPr>
          <w:rFonts w:hint="cs"/>
          <w:sz w:val="27"/>
          <w:rtl/>
          <w:lang w:bidi="ar-IQ"/>
        </w:rPr>
        <w:t>ق بالمسائل المنشودة</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48"/>
      </w:r>
      <w:r w:rsidRPr="00AF01EA">
        <w:rPr>
          <w:sz w:val="27"/>
          <w:vertAlign w:val="superscript"/>
          <w:rtl/>
          <w:lang w:bidi="ar-IQ"/>
        </w:rPr>
        <w:t>)</w:t>
      </w:r>
      <w:r w:rsidRPr="00AF01EA">
        <w:rPr>
          <w:rFonts w:hint="cs"/>
          <w:sz w:val="27"/>
          <w:rtl/>
          <w:lang w:bidi="ar-IQ"/>
        </w:rPr>
        <w:t xml:space="preserve">. </w:t>
      </w:r>
    </w:p>
    <w:p w:rsidR="00672D4F" w:rsidRPr="00AF01EA" w:rsidRDefault="00672D4F" w:rsidP="00381C2E">
      <w:pPr>
        <w:spacing w:line="420" w:lineRule="exact"/>
        <w:rPr>
          <w:sz w:val="27"/>
          <w:rtl/>
          <w:lang w:bidi="ar-IQ"/>
        </w:rPr>
      </w:pPr>
    </w:p>
    <w:p w:rsidR="00672D4F" w:rsidRPr="00AF01EA" w:rsidRDefault="00672D4F" w:rsidP="00810013">
      <w:pPr>
        <w:pStyle w:val="31"/>
        <w:rPr>
          <w:color w:val="auto"/>
          <w:rtl/>
          <w:lang w:bidi="ar-IQ"/>
        </w:rPr>
      </w:pPr>
      <w:r w:rsidRPr="00AF01EA">
        <w:rPr>
          <w:rFonts w:hint="cs"/>
          <w:color w:val="auto"/>
          <w:rtl/>
          <w:lang w:bidi="ar-IQ"/>
        </w:rPr>
        <w:t>الفقه</w:t>
      </w:r>
    </w:p>
    <w:p w:rsidR="00672D4F" w:rsidRPr="00AF01EA" w:rsidRDefault="00672D4F" w:rsidP="00810013">
      <w:pPr>
        <w:rPr>
          <w:sz w:val="27"/>
          <w:rtl/>
          <w:lang w:bidi="ar-IQ"/>
        </w:rPr>
      </w:pPr>
      <w:r w:rsidRPr="00AF01EA">
        <w:rPr>
          <w:rFonts w:hint="cs"/>
          <w:sz w:val="27"/>
          <w:rtl/>
          <w:lang w:bidi="ar-IQ"/>
        </w:rPr>
        <w:t>إن الفقيه مهندس</w:t>
      </w:r>
      <w:r w:rsidR="00756ABD" w:rsidRPr="00AF01EA">
        <w:rPr>
          <w:rFonts w:hint="cs"/>
          <w:sz w:val="27"/>
          <w:rtl/>
          <w:lang w:bidi="ar-IQ"/>
        </w:rPr>
        <w:t>ٌ</w:t>
      </w:r>
      <w:r w:rsidRPr="00AF01EA">
        <w:rPr>
          <w:rFonts w:hint="cs"/>
          <w:sz w:val="27"/>
          <w:rtl/>
          <w:lang w:bidi="ar-IQ"/>
        </w:rPr>
        <w:t>. ويمكن إدراك هذه الحقيقة بشكل</w:t>
      </w:r>
      <w:r w:rsidR="00756ABD" w:rsidRPr="00AF01EA">
        <w:rPr>
          <w:rFonts w:hint="cs"/>
          <w:sz w:val="27"/>
          <w:rtl/>
          <w:lang w:bidi="ar-IQ"/>
        </w:rPr>
        <w:t>ٍ</w:t>
      </w:r>
      <w:r w:rsidRPr="00AF01EA">
        <w:rPr>
          <w:rFonts w:hint="cs"/>
          <w:sz w:val="27"/>
          <w:rtl/>
          <w:lang w:bidi="ar-IQ"/>
        </w:rPr>
        <w:t xml:space="preserve"> أفضل من خلال المقارنة بين وظائف الفقيه والمهندس. وقد عمد السيد محمود الشهابي</w:t>
      </w:r>
      <w:r w:rsidR="00756ABD" w:rsidRPr="00AF01EA">
        <w:rPr>
          <w:rFonts w:hint="cs"/>
          <w:sz w:val="27"/>
          <w:rtl/>
          <w:lang w:bidi="ar-IQ"/>
        </w:rPr>
        <w:t>،</w:t>
      </w:r>
      <w:r w:rsidRPr="00AF01EA">
        <w:rPr>
          <w:rFonts w:hint="cs"/>
          <w:sz w:val="27"/>
          <w:rtl/>
          <w:lang w:bidi="ar-IQ"/>
        </w:rPr>
        <w:t xml:space="preserve"> في كتابه </w:t>
      </w:r>
      <w:r w:rsidRPr="00AF01EA">
        <w:rPr>
          <w:rFonts w:hint="eastAsia"/>
          <w:sz w:val="24"/>
          <w:szCs w:val="24"/>
          <w:rtl/>
          <w:lang w:bidi="ar-IQ"/>
        </w:rPr>
        <w:t>«</w:t>
      </w:r>
      <w:r w:rsidRPr="00AF01EA">
        <w:rPr>
          <w:rFonts w:hint="cs"/>
          <w:sz w:val="27"/>
          <w:rtl/>
          <w:lang w:bidi="ar-IQ"/>
        </w:rPr>
        <w:t>قواعد الفقه</w:t>
      </w:r>
      <w:r w:rsidRPr="00AF01EA">
        <w:rPr>
          <w:rFonts w:hint="eastAsia"/>
          <w:sz w:val="24"/>
          <w:szCs w:val="24"/>
          <w:rtl/>
          <w:lang w:bidi="ar-IQ"/>
        </w:rPr>
        <w:t>»</w:t>
      </w:r>
      <w:r w:rsidR="00756ABD" w:rsidRPr="00AF01EA">
        <w:rPr>
          <w:rFonts w:hint="cs"/>
          <w:sz w:val="27"/>
          <w:rtl/>
          <w:lang w:bidi="ar-IQ"/>
        </w:rPr>
        <w:t>،</w:t>
      </w:r>
      <w:r w:rsidRPr="00AF01EA">
        <w:rPr>
          <w:rFonts w:hint="cs"/>
          <w:sz w:val="27"/>
          <w:rtl/>
          <w:lang w:bidi="ar-IQ"/>
        </w:rPr>
        <w:t xml:space="preserve"> إلى تعريف هذا ال</w:t>
      </w:r>
      <w:r w:rsidR="00A15AC5" w:rsidRPr="00AF01EA">
        <w:rPr>
          <w:rFonts w:hint="cs"/>
          <w:sz w:val="27"/>
          <w:rtl/>
          <w:lang w:bidi="ar-IQ"/>
        </w:rPr>
        <w:t>مجال</w:t>
      </w:r>
      <w:r w:rsidRPr="00AF01EA">
        <w:rPr>
          <w:rFonts w:hint="cs"/>
          <w:sz w:val="27"/>
          <w:rtl/>
          <w:lang w:bidi="ar-IQ"/>
        </w:rPr>
        <w:t xml:space="preserve"> قائلاً: </w:t>
      </w:r>
      <w:r w:rsidRPr="00AF01EA">
        <w:rPr>
          <w:rFonts w:hint="eastAsia"/>
          <w:sz w:val="24"/>
          <w:szCs w:val="24"/>
          <w:rtl/>
          <w:lang w:bidi="ar-IQ"/>
        </w:rPr>
        <w:t>«</w:t>
      </w:r>
      <w:r w:rsidRPr="00AF01EA">
        <w:rPr>
          <w:rFonts w:hint="cs"/>
          <w:sz w:val="27"/>
          <w:rtl/>
          <w:lang w:bidi="ar-IQ"/>
        </w:rPr>
        <w:t>لقد تمّ تأسيس وتدوين علم الفقه للبحث في الأحكام التكليفية الخمسة، وهي: الوجوب، والاستحباب، والحرمة، والكراهة، والإباحة</w:t>
      </w:r>
      <w:r w:rsidR="00A11FA8" w:rsidRPr="00AF01EA">
        <w:rPr>
          <w:rFonts w:hint="cs"/>
          <w:sz w:val="27"/>
          <w:rtl/>
          <w:lang w:bidi="ar-IQ"/>
        </w:rPr>
        <w:t>،</w:t>
      </w:r>
      <w:r w:rsidRPr="00AF01EA">
        <w:rPr>
          <w:rFonts w:hint="cs"/>
          <w:sz w:val="27"/>
          <w:rtl/>
          <w:lang w:bidi="ar-IQ"/>
        </w:rPr>
        <w:t xml:space="preserve"> والأحكام الوضعية، من قبيل: السببية، والشرطية، والمانعية، والصحة والفساد، وما إلى ذلك</w:t>
      </w:r>
      <w:r w:rsidR="00A11FA8" w:rsidRPr="00AF01EA">
        <w:rPr>
          <w:rFonts w:hint="cs"/>
          <w:sz w:val="27"/>
          <w:rtl/>
          <w:lang w:bidi="ar-IQ"/>
        </w:rPr>
        <w:t>؛</w:t>
      </w:r>
      <w:r w:rsidRPr="00AF01EA">
        <w:rPr>
          <w:rFonts w:hint="cs"/>
          <w:sz w:val="27"/>
          <w:rtl/>
          <w:lang w:bidi="ar-IQ"/>
        </w:rPr>
        <w:t xml:space="preserve"> بلحاظ أن هذه الأحكام من آثار وشؤون وأفعال المكل</w:t>
      </w:r>
      <w:r w:rsidR="005D768D">
        <w:rPr>
          <w:rFonts w:hint="cs"/>
          <w:sz w:val="27"/>
          <w:rtl/>
          <w:lang w:bidi="ar-IQ"/>
        </w:rPr>
        <w:t>َّ</w:t>
      </w:r>
      <w:r w:rsidRPr="00AF01EA">
        <w:rPr>
          <w:rFonts w:hint="cs"/>
          <w:sz w:val="27"/>
          <w:rtl/>
          <w:lang w:bidi="ar-IQ"/>
        </w:rPr>
        <w:t>ف. وعليه فإن موضوع علم الفقه هو (أفعال المكل</w:t>
      </w:r>
      <w:r w:rsidR="00A11FA8" w:rsidRPr="00AF01EA">
        <w:rPr>
          <w:rFonts w:hint="cs"/>
          <w:sz w:val="27"/>
          <w:rtl/>
          <w:lang w:bidi="ar-IQ"/>
        </w:rPr>
        <w:t>َّ</w:t>
      </w:r>
      <w:r w:rsidRPr="00AF01EA">
        <w:rPr>
          <w:rFonts w:hint="cs"/>
          <w:sz w:val="27"/>
          <w:rtl/>
          <w:lang w:bidi="ar-IQ"/>
        </w:rPr>
        <w:t>فين)، حيث يُب</w:t>
      </w:r>
      <w:r w:rsidR="00A11FA8" w:rsidRPr="00AF01EA">
        <w:rPr>
          <w:rFonts w:hint="cs"/>
          <w:sz w:val="27"/>
          <w:rtl/>
          <w:lang w:bidi="ar-IQ"/>
        </w:rPr>
        <w:t>ْ</w:t>
      </w:r>
      <w:r w:rsidRPr="00AF01EA">
        <w:rPr>
          <w:rFonts w:hint="cs"/>
          <w:sz w:val="27"/>
          <w:rtl/>
          <w:lang w:bidi="ar-IQ"/>
        </w:rPr>
        <w:t>ح</w:t>
      </w:r>
      <w:r w:rsidR="00A11FA8" w:rsidRPr="00AF01EA">
        <w:rPr>
          <w:rFonts w:hint="cs"/>
          <w:sz w:val="27"/>
          <w:rtl/>
          <w:lang w:bidi="ar-IQ"/>
        </w:rPr>
        <w:t>َ</w:t>
      </w:r>
      <w:r w:rsidRPr="00AF01EA">
        <w:rPr>
          <w:rFonts w:hint="cs"/>
          <w:sz w:val="27"/>
          <w:rtl/>
          <w:lang w:bidi="ar-IQ"/>
        </w:rPr>
        <w:t>ث في عوارضها الذاتية</w:t>
      </w:r>
      <w:r w:rsidR="00A11FA8" w:rsidRPr="00AF01EA">
        <w:rPr>
          <w:rFonts w:hint="cs"/>
          <w:sz w:val="27"/>
          <w:rtl/>
          <w:lang w:bidi="ar-IQ"/>
        </w:rPr>
        <w:t>،</w:t>
      </w:r>
      <w:r w:rsidRPr="00AF01EA">
        <w:rPr>
          <w:rFonts w:hint="cs"/>
          <w:sz w:val="27"/>
          <w:rtl/>
          <w:lang w:bidi="ar-IQ"/>
        </w:rPr>
        <w:t xml:space="preserve"> والتي هي (الأحكام التكليفية والوضعية)</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49"/>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يمكن من خلال هذا التعريف ـ بغض</w:t>
      </w:r>
      <w:r w:rsidR="00A11FA8" w:rsidRPr="00AF01EA">
        <w:rPr>
          <w:rFonts w:hint="cs"/>
          <w:sz w:val="27"/>
          <w:rtl/>
          <w:lang w:bidi="ar-IQ"/>
        </w:rPr>
        <w:t>ّ</w:t>
      </w:r>
      <w:r w:rsidRPr="00AF01EA">
        <w:rPr>
          <w:rFonts w:hint="cs"/>
          <w:sz w:val="27"/>
          <w:rtl/>
          <w:lang w:bidi="ar-IQ"/>
        </w:rPr>
        <w:t xml:space="preserve"> النظر عن </w:t>
      </w:r>
      <w:r w:rsidR="00A11FA8" w:rsidRPr="00AF01EA">
        <w:rPr>
          <w:rFonts w:hint="cs"/>
          <w:sz w:val="27"/>
          <w:rtl/>
          <w:lang w:bidi="ar-IQ"/>
        </w:rPr>
        <w:t>مدى</w:t>
      </w:r>
      <w:r w:rsidRPr="00AF01EA">
        <w:rPr>
          <w:rFonts w:hint="cs"/>
          <w:sz w:val="27"/>
          <w:rtl/>
          <w:lang w:bidi="ar-IQ"/>
        </w:rPr>
        <w:t xml:space="preserve"> دق</w:t>
      </w:r>
      <w:r w:rsidR="00A11FA8" w:rsidRPr="00AF01EA">
        <w:rPr>
          <w:rFonts w:hint="cs"/>
          <w:sz w:val="27"/>
          <w:rtl/>
          <w:lang w:bidi="ar-IQ"/>
        </w:rPr>
        <w:t>ّ</w:t>
      </w:r>
      <w:r w:rsidRPr="00AF01EA">
        <w:rPr>
          <w:rFonts w:hint="cs"/>
          <w:sz w:val="27"/>
          <w:rtl/>
          <w:lang w:bidi="ar-IQ"/>
        </w:rPr>
        <w:t xml:space="preserve">ته ـ أن ندرك أن المسائل التي يتعاطى الفقيه بشأنها شبيهة بالمسائل التي يتعامل المهندسون معها؛ إذ </w:t>
      </w:r>
      <w:r w:rsidR="00A11FA8" w:rsidRPr="00AF01EA">
        <w:rPr>
          <w:rFonts w:hint="cs"/>
          <w:sz w:val="27"/>
          <w:rtl/>
          <w:lang w:bidi="ar-IQ"/>
        </w:rPr>
        <w:t>إ</w:t>
      </w:r>
      <w:r w:rsidRPr="00AF01EA">
        <w:rPr>
          <w:rFonts w:hint="cs"/>
          <w:sz w:val="27"/>
          <w:rtl/>
          <w:lang w:bidi="ar-IQ"/>
        </w:rPr>
        <w:t>نها بأجمعها من سنخ المسائل العملية. ي</w:t>
      </w:r>
      <w:r w:rsidR="00A11FA8" w:rsidRPr="00AF01EA">
        <w:rPr>
          <w:rFonts w:hint="cs"/>
          <w:sz w:val="27"/>
          <w:rtl/>
          <w:lang w:bidi="ar-IQ"/>
        </w:rPr>
        <w:t>ُ</w:t>
      </w:r>
      <w:r w:rsidRPr="00AF01EA">
        <w:rPr>
          <w:rFonts w:hint="cs"/>
          <w:sz w:val="27"/>
          <w:rtl/>
          <w:lang w:bidi="ar-IQ"/>
        </w:rPr>
        <w:t>ضاف إلى ذلك أن المقولات التي تحد</w:t>
      </w:r>
      <w:r w:rsidR="00A11FA8" w:rsidRPr="00AF01EA">
        <w:rPr>
          <w:rFonts w:hint="cs"/>
          <w:sz w:val="27"/>
          <w:rtl/>
          <w:lang w:bidi="ar-IQ"/>
        </w:rPr>
        <w:t>ِّ</w:t>
      </w:r>
      <w:r w:rsidRPr="00AF01EA">
        <w:rPr>
          <w:rFonts w:hint="cs"/>
          <w:sz w:val="27"/>
          <w:rtl/>
          <w:lang w:bidi="ar-IQ"/>
        </w:rPr>
        <w:t>د دائرة نشاط الفقيه، وهي الأحكام التكليفية والشرعية الخمسة، أي الوجوب والاستحباب والحرمة والكراهة والإباحة) شبيهة</w:t>
      </w:r>
      <w:r w:rsidR="00A11FA8" w:rsidRPr="00AF01EA">
        <w:rPr>
          <w:rFonts w:hint="cs"/>
          <w:sz w:val="27"/>
          <w:rtl/>
          <w:lang w:bidi="ar-IQ"/>
        </w:rPr>
        <w:t>ٌ</w:t>
      </w:r>
      <w:r w:rsidRPr="00AF01EA">
        <w:rPr>
          <w:rFonts w:hint="cs"/>
          <w:sz w:val="27"/>
          <w:rtl/>
          <w:lang w:bidi="ar-IQ"/>
        </w:rPr>
        <w:t xml:space="preserve"> بالمقولات التي تحد</w:t>
      </w:r>
      <w:r w:rsidR="00A11FA8" w:rsidRPr="00AF01EA">
        <w:rPr>
          <w:rFonts w:hint="cs"/>
          <w:sz w:val="27"/>
          <w:rtl/>
          <w:lang w:bidi="ar-IQ"/>
        </w:rPr>
        <w:t>ِّ</w:t>
      </w:r>
      <w:r w:rsidRPr="00AF01EA">
        <w:rPr>
          <w:rFonts w:hint="cs"/>
          <w:sz w:val="27"/>
          <w:rtl/>
          <w:lang w:bidi="ar-IQ"/>
        </w:rPr>
        <w:t>د دائرة نشاط المهندس، وهي: ما الذي يجب عليه فعله</w:t>
      </w:r>
      <w:r w:rsidR="00A11FA8" w:rsidRPr="00AF01EA">
        <w:rPr>
          <w:rFonts w:hint="cs"/>
          <w:sz w:val="27"/>
          <w:rtl/>
          <w:lang w:bidi="ar-IQ"/>
        </w:rPr>
        <w:t>؟</w:t>
      </w:r>
      <w:r w:rsidRPr="00AF01EA">
        <w:rPr>
          <w:rFonts w:hint="cs"/>
          <w:sz w:val="27"/>
          <w:rtl/>
          <w:lang w:bidi="ar-IQ"/>
        </w:rPr>
        <w:t xml:space="preserve"> وما الذي يجب عليه عدم فعله</w:t>
      </w:r>
      <w:r w:rsidR="00A11FA8" w:rsidRPr="00AF01EA">
        <w:rPr>
          <w:rFonts w:hint="cs"/>
          <w:sz w:val="27"/>
          <w:rtl/>
          <w:lang w:bidi="ar-IQ"/>
        </w:rPr>
        <w:t>؟</w:t>
      </w:r>
      <w:r w:rsidRPr="00AF01EA">
        <w:rPr>
          <w:rFonts w:hint="cs"/>
          <w:sz w:val="27"/>
          <w:rtl/>
          <w:lang w:bidi="ar-IQ"/>
        </w:rPr>
        <w:t xml:space="preserve"> وما الذي يحسن به فعله</w:t>
      </w:r>
      <w:r w:rsidR="00A11FA8" w:rsidRPr="00AF01EA">
        <w:rPr>
          <w:rFonts w:hint="cs"/>
          <w:sz w:val="27"/>
          <w:rtl/>
          <w:lang w:bidi="ar-IQ"/>
        </w:rPr>
        <w:t>؟</w:t>
      </w:r>
      <w:r w:rsidRPr="00AF01EA">
        <w:rPr>
          <w:rFonts w:hint="cs"/>
          <w:sz w:val="27"/>
          <w:rtl/>
          <w:lang w:bidi="ar-IQ"/>
        </w:rPr>
        <w:t xml:space="preserve"> وما الذي يحسن به أن لا يفعله</w:t>
      </w:r>
      <w:r w:rsidR="00A11FA8" w:rsidRPr="00AF01EA">
        <w:rPr>
          <w:rFonts w:hint="cs"/>
          <w:sz w:val="27"/>
          <w:rtl/>
          <w:lang w:bidi="ar-IQ"/>
        </w:rPr>
        <w:t>؟</w:t>
      </w:r>
      <w:r w:rsidRPr="00AF01EA">
        <w:rPr>
          <w:rFonts w:hint="cs"/>
          <w:sz w:val="27"/>
          <w:rtl/>
          <w:lang w:bidi="ar-IQ"/>
        </w:rPr>
        <w:t xml:space="preserve"> وما الذي يكون المهندس فيه مخي</w:t>
      </w:r>
      <w:r w:rsidR="00A11FA8" w:rsidRPr="00AF01EA">
        <w:rPr>
          <w:rFonts w:hint="cs"/>
          <w:sz w:val="27"/>
          <w:rtl/>
          <w:lang w:bidi="ar-IQ"/>
        </w:rPr>
        <w:t>َّ</w:t>
      </w:r>
      <w:r w:rsidRPr="00AF01EA">
        <w:rPr>
          <w:rFonts w:hint="cs"/>
          <w:sz w:val="27"/>
          <w:rtl/>
          <w:lang w:bidi="ar-IQ"/>
        </w:rPr>
        <w:t>راً بين فعله وعدم فعله</w:t>
      </w:r>
      <w:r w:rsidR="00A11FA8" w:rsidRPr="00AF01EA">
        <w:rPr>
          <w:rFonts w:hint="cs"/>
          <w:sz w:val="27"/>
          <w:rtl/>
          <w:lang w:bidi="ar-IQ"/>
        </w:rPr>
        <w:t>؟</w:t>
      </w:r>
      <w:r w:rsidRPr="00AF01EA">
        <w:rPr>
          <w:rFonts w:hint="cs"/>
          <w:sz w:val="27"/>
          <w:rtl/>
          <w:lang w:bidi="ar-IQ"/>
        </w:rPr>
        <w:t xml:space="preserve"> دون أن يُش</w:t>
      </w:r>
      <w:r w:rsidR="00A11FA8" w:rsidRPr="00AF01EA">
        <w:rPr>
          <w:rFonts w:hint="cs"/>
          <w:sz w:val="27"/>
          <w:rtl/>
          <w:lang w:bidi="ar-IQ"/>
        </w:rPr>
        <w:t>ْ</w:t>
      </w:r>
      <w:r w:rsidRPr="00AF01EA">
        <w:rPr>
          <w:rFonts w:hint="cs"/>
          <w:sz w:val="27"/>
          <w:rtl/>
          <w:lang w:bidi="ar-IQ"/>
        </w:rPr>
        <w:t>ك</w:t>
      </w:r>
      <w:r w:rsidR="00A11FA8" w:rsidRPr="00AF01EA">
        <w:rPr>
          <w:rFonts w:hint="cs"/>
          <w:sz w:val="27"/>
          <w:rtl/>
          <w:lang w:bidi="ar-IQ"/>
        </w:rPr>
        <w:t>َ</w:t>
      </w:r>
      <w:r w:rsidRPr="00AF01EA">
        <w:rPr>
          <w:rFonts w:hint="cs"/>
          <w:sz w:val="27"/>
          <w:rtl/>
          <w:lang w:bidi="ar-IQ"/>
        </w:rPr>
        <w:t>ل عليه أي</w:t>
      </w:r>
      <w:r w:rsidR="00A11FA8" w:rsidRPr="00AF01EA">
        <w:rPr>
          <w:rFonts w:hint="cs"/>
          <w:sz w:val="27"/>
          <w:rtl/>
          <w:lang w:bidi="ar-IQ"/>
        </w:rPr>
        <w:t>ّ</w:t>
      </w:r>
      <w:r w:rsidRPr="00AF01EA">
        <w:rPr>
          <w:rFonts w:hint="cs"/>
          <w:sz w:val="27"/>
          <w:rtl/>
          <w:lang w:bidi="ar-IQ"/>
        </w:rPr>
        <w:t>اً كان اختياره. و</w:t>
      </w:r>
      <w:r w:rsidR="00924EB1" w:rsidRPr="00AF01EA">
        <w:rPr>
          <w:rFonts w:hint="cs"/>
          <w:sz w:val="27"/>
          <w:rtl/>
          <w:lang w:bidi="ar-IQ"/>
        </w:rPr>
        <w:t>لا بُدَّ</w:t>
      </w:r>
      <w:r w:rsidRPr="00AF01EA">
        <w:rPr>
          <w:rFonts w:hint="cs"/>
          <w:sz w:val="27"/>
          <w:rtl/>
          <w:lang w:bidi="ar-IQ"/>
        </w:rPr>
        <w:t xml:space="preserve"> من الالتفات إلى أن فتوى الفقيه تجري عليه أيضاً، وعلى هذا الأساس فإن المقولات الخمسة </w:t>
      </w:r>
      <w:r w:rsidR="00A11FA8" w:rsidRPr="00AF01EA">
        <w:rPr>
          <w:rFonts w:hint="cs"/>
          <w:sz w:val="27"/>
          <w:rtl/>
          <w:lang w:bidi="ar-IQ"/>
        </w:rPr>
        <w:t>المتقدّمة</w:t>
      </w:r>
      <w:r w:rsidRPr="00AF01EA">
        <w:rPr>
          <w:rFonts w:hint="cs"/>
          <w:sz w:val="27"/>
          <w:rtl/>
          <w:lang w:bidi="ar-IQ"/>
        </w:rPr>
        <w:t xml:space="preserve"> لا تنظر إلى المقل</w:t>
      </w:r>
      <w:r w:rsidR="005D768D">
        <w:rPr>
          <w:rFonts w:hint="cs"/>
          <w:sz w:val="27"/>
          <w:rtl/>
          <w:lang w:bidi="ar-IQ"/>
        </w:rPr>
        <w:t>ِّ</w:t>
      </w:r>
      <w:r w:rsidRPr="00AF01EA">
        <w:rPr>
          <w:rFonts w:hint="cs"/>
          <w:sz w:val="27"/>
          <w:rtl/>
          <w:lang w:bidi="ar-IQ"/>
        </w:rPr>
        <w:t xml:space="preserve">دين فقط. </w:t>
      </w:r>
    </w:p>
    <w:p w:rsidR="00672D4F" w:rsidRPr="00AF01EA" w:rsidRDefault="00672D4F" w:rsidP="00810013">
      <w:pPr>
        <w:rPr>
          <w:sz w:val="27"/>
          <w:rtl/>
          <w:lang w:bidi="ar-IQ"/>
        </w:rPr>
      </w:pPr>
      <w:r w:rsidRPr="00AF01EA">
        <w:rPr>
          <w:rFonts w:hint="cs"/>
          <w:sz w:val="27"/>
          <w:rtl/>
          <w:lang w:bidi="ar-IQ"/>
        </w:rPr>
        <w:lastRenderedPageBreak/>
        <w:t>وإن ما ذكر من الشبه بين الفقيه والمهندس يمكن أن يذكر بالنسبة إلى الشبه بين عمل الط</w:t>
      </w:r>
      <w:r w:rsidR="00A11FA8" w:rsidRPr="00AF01EA">
        <w:rPr>
          <w:rFonts w:hint="cs"/>
          <w:sz w:val="27"/>
          <w:rtl/>
          <w:lang w:bidi="ar-IQ"/>
        </w:rPr>
        <w:t>بيب (أو الجرّاح) أيضاً؛ فإن كلاًّ</w:t>
      </w:r>
      <w:r w:rsidRPr="00AF01EA">
        <w:rPr>
          <w:rFonts w:hint="cs"/>
          <w:sz w:val="27"/>
          <w:rtl/>
          <w:lang w:bidi="ar-IQ"/>
        </w:rPr>
        <w:t xml:space="preserve"> من الفقيه والمهندس والطبيب منشغلون بنشاط</w:t>
      </w:r>
      <w:r w:rsidR="00A11FA8" w:rsidRPr="00AF01EA">
        <w:rPr>
          <w:rFonts w:hint="cs"/>
          <w:sz w:val="27"/>
          <w:rtl/>
          <w:lang w:bidi="ar-IQ"/>
        </w:rPr>
        <w:t>ٍ</w:t>
      </w:r>
      <w:r w:rsidRPr="00AF01EA">
        <w:rPr>
          <w:rFonts w:hint="cs"/>
          <w:sz w:val="27"/>
          <w:rtl/>
          <w:lang w:bidi="ar-IQ"/>
        </w:rPr>
        <w:t xml:space="preserve"> عملي ناظر</w:t>
      </w:r>
      <w:r w:rsidR="00A11FA8" w:rsidRPr="00AF01EA">
        <w:rPr>
          <w:rFonts w:hint="cs"/>
          <w:sz w:val="27"/>
          <w:rtl/>
          <w:lang w:bidi="ar-IQ"/>
        </w:rPr>
        <w:t>ٍ</w:t>
      </w:r>
      <w:r w:rsidRPr="00AF01EA">
        <w:rPr>
          <w:rFonts w:hint="cs"/>
          <w:sz w:val="27"/>
          <w:rtl/>
          <w:lang w:bidi="ar-IQ"/>
        </w:rPr>
        <w:t xml:space="preserve"> إلى مسائل خاصة. فكل واحد من هؤلاء الثلاثة يمارس </w:t>
      </w:r>
      <w:r w:rsidRPr="00AF01EA">
        <w:rPr>
          <w:rFonts w:hint="eastAsia"/>
          <w:sz w:val="24"/>
          <w:szCs w:val="24"/>
          <w:rtl/>
          <w:lang w:bidi="ar-IQ"/>
        </w:rPr>
        <w:t>«</w:t>
      </w:r>
      <w:r w:rsidRPr="00AF01EA">
        <w:rPr>
          <w:rFonts w:hint="cs"/>
          <w:sz w:val="27"/>
          <w:rtl/>
          <w:lang w:bidi="ar-IQ"/>
        </w:rPr>
        <w:t>التخطيط المتعارف</w:t>
      </w:r>
      <w:r w:rsidRPr="00AF01EA">
        <w:rPr>
          <w:rFonts w:hint="eastAsia"/>
          <w:sz w:val="24"/>
          <w:szCs w:val="24"/>
          <w:rtl/>
          <w:lang w:bidi="ar-IQ"/>
        </w:rPr>
        <w:t>»</w:t>
      </w:r>
      <w:r w:rsidRPr="00AF01EA">
        <w:rPr>
          <w:rFonts w:hint="cs"/>
          <w:sz w:val="27"/>
          <w:rtl/>
          <w:lang w:bidi="ar-IQ"/>
        </w:rPr>
        <w:t>، و</w:t>
      </w:r>
      <w:r w:rsidRPr="00AF01EA">
        <w:rPr>
          <w:rFonts w:hint="eastAsia"/>
          <w:sz w:val="24"/>
          <w:szCs w:val="24"/>
          <w:rtl/>
          <w:lang w:bidi="ar-IQ"/>
        </w:rPr>
        <w:t>«</w:t>
      </w:r>
      <w:r w:rsidRPr="00AF01EA">
        <w:rPr>
          <w:rFonts w:hint="cs"/>
          <w:sz w:val="27"/>
          <w:rtl/>
          <w:lang w:bidi="ar-IQ"/>
        </w:rPr>
        <w:t>البناء</w:t>
      </w:r>
      <w:r w:rsidRPr="00AF01EA">
        <w:rPr>
          <w:rFonts w:hint="eastAsia"/>
          <w:sz w:val="24"/>
          <w:szCs w:val="24"/>
          <w:rtl/>
          <w:lang w:bidi="ar-IQ"/>
        </w:rPr>
        <w:t>»</w:t>
      </w:r>
      <w:r w:rsidRPr="00AF01EA">
        <w:rPr>
          <w:rFonts w:hint="cs"/>
          <w:sz w:val="27"/>
          <w:rtl/>
          <w:lang w:bidi="ar-IQ"/>
        </w:rPr>
        <w:t>، و</w:t>
      </w:r>
      <w:r w:rsidRPr="00AF01EA">
        <w:rPr>
          <w:rFonts w:hint="eastAsia"/>
          <w:sz w:val="24"/>
          <w:szCs w:val="24"/>
          <w:rtl/>
          <w:lang w:bidi="ar-IQ"/>
        </w:rPr>
        <w:t>«</w:t>
      </w:r>
      <w:r w:rsidRPr="00AF01EA">
        <w:rPr>
          <w:rFonts w:hint="cs"/>
          <w:sz w:val="27"/>
          <w:rtl/>
          <w:lang w:bidi="ar-IQ"/>
        </w:rPr>
        <w:t>العمل / التطبيق</w:t>
      </w:r>
      <w:r w:rsidRPr="00AF01EA">
        <w:rPr>
          <w:rFonts w:hint="eastAsia"/>
          <w:sz w:val="24"/>
          <w:szCs w:val="24"/>
          <w:rtl/>
          <w:lang w:bidi="ar-IQ"/>
        </w:rPr>
        <w:t>»</w:t>
      </w:r>
      <w:r w:rsidRPr="00AF01EA">
        <w:rPr>
          <w:rFonts w:hint="cs"/>
          <w:sz w:val="27"/>
          <w:rtl/>
          <w:lang w:bidi="ar-IQ"/>
        </w:rPr>
        <w:t xml:space="preserve">. </w:t>
      </w:r>
    </w:p>
    <w:p w:rsidR="00672D4F" w:rsidRPr="00AF01EA" w:rsidRDefault="00672D4F" w:rsidP="005D768D">
      <w:pPr>
        <w:rPr>
          <w:sz w:val="27"/>
          <w:rtl/>
          <w:lang w:bidi="ar-IQ"/>
        </w:rPr>
      </w:pPr>
      <w:r w:rsidRPr="00AF01EA">
        <w:rPr>
          <w:rFonts w:hint="cs"/>
          <w:sz w:val="27"/>
          <w:rtl/>
          <w:lang w:bidi="ar-IQ"/>
        </w:rPr>
        <w:t>وقد تنبّ</w:t>
      </w:r>
      <w:r w:rsidR="00A11FA8" w:rsidRPr="00AF01EA">
        <w:rPr>
          <w:rFonts w:hint="cs"/>
          <w:sz w:val="27"/>
          <w:rtl/>
          <w:lang w:bidi="ar-IQ"/>
        </w:rPr>
        <w:t>َ</w:t>
      </w:r>
      <w:r w:rsidRPr="00AF01EA">
        <w:rPr>
          <w:rFonts w:hint="cs"/>
          <w:sz w:val="27"/>
          <w:rtl/>
          <w:lang w:bidi="ar-IQ"/>
        </w:rPr>
        <w:t>ه المفك</w:t>
      </w:r>
      <w:r w:rsidR="00A11FA8" w:rsidRPr="00AF01EA">
        <w:rPr>
          <w:rFonts w:hint="cs"/>
          <w:sz w:val="27"/>
          <w:rtl/>
          <w:lang w:bidi="ar-IQ"/>
        </w:rPr>
        <w:t>ِّ</w:t>
      </w:r>
      <w:r w:rsidRPr="00AF01EA">
        <w:rPr>
          <w:rFonts w:hint="cs"/>
          <w:sz w:val="27"/>
          <w:rtl/>
          <w:lang w:bidi="ar-IQ"/>
        </w:rPr>
        <w:t>رون المسلمون قديماً إلى هذه النقطة، وهي أن هناك شبه</w:t>
      </w:r>
      <w:r w:rsidR="00A11FA8" w:rsidRPr="00AF01EA">
        <w:rPr>
          <w:rFonts w:hint="cs"/>
          <w:sz w:val="27"/>
          <w:rtl/>
          <w:lang w:bidi="ar-IQ"/>
        </w:rPr>
        <w:t>اً</w:t>
      </w:r>
      <w:r w:rsidRPr="00AF01EA">
        <w:rPr>
          <w:rFonts w:hint="cs"/>
          <w:sz w:val="27"/>
          <w:rtl/>
          <w:lang w:bidi="ar-IQ"/>
        </w:rPr>
        <w:t xml:space="preserve"> إلى حدّ</w:t>
      </w:r>
      <w:r w:rsidR="00A11FA8" w:rsidRPr="00AF01EA">
        <w:rPr>
          <w:rFonts w:hint="cs"/>
          <w:sz w:val="27"/>
          <w:rtl/>
          <w:lang w:bidi="ar-IQ"/>
        </w:rPr>
        <w:t>ٍ</w:t>
      </w:r>
      <w:r w:rsidRPr="00AF01EA">
        <w:rPr>
          <w:rFonts w:hint="cs"/>
          <w:sz w:val="27"/>
          <w:rtl/>
          <w:lang w:bidi="ar-IQ"/>
        </w:rPr>
        <w:t xml:space="preserve"> ما بين الفقه والطب</w:t>
      </w:r>
      <w:r w:rsidR="00A11FA8" w:rsidRPr="00AF01EA">
        <w:rPr>
          <w:rFonts w:hint="cs"/>
          <w:sz w:val="27"/>
          <w:rtl/>
          <w:lang w:bidi="ar-IQ"/>
        </w:rPr>
        <w:t>ّ؛</w:t>
      </w:r>
      <w:r w:rsidRPr="00AF01EA">
        <w:rPr>
          <w:rFonts w:hint="cs"/>
          <w:sz w:val="27"/>
          <w:rtl/>
          <w:lang w:bidi="ar-IQ"/>
        </w:rPr>
        <w:t xml:space="preserve"> فإن المقارنة بين الطب الجسماني والطب الروحاني من الأمور المألوفة في كتابات المفك</w:t>
      </w:r>
      <w:r w:rsidR="00A11FA8" w:rsidRPr="00AF01EA">
        <w:rPr>
          <w:rFonts w:hint="cs"/>
          <w:sz w:val="27"/>
          <w:rtl/>
          <w:lang w:bidi="ar-IQ"/>
        </w:rPr>
        <w:t>ِّ</w:t>
      </w:r>
      <w:r w:rsidRPr="00AF01EA">
        <w:rPr>
          <w:rFonts w:hint="cs"/>
          <w:sz w:val="27"/>
          <w:rtl/>
          <w:lang w:bidi="ar-IQ"/>
        </w:rPr>
        <w:t xml:space="preserve">رين المسلمين في المرحلة التقليدية. ومن بين هؤلاء ـ على سبيل المثال ـ أبو حامد الغزالي في كتابه </w:t>
      </w:r>
      <w:r w:rsidRPr="00AF01EA">
        <w:rPr>
          <w:rFonts w:hint="eastAsia"/>
          <w:sz w:val="24"/>
          <w:szCs w:val="24"/>
          <w:rtl/>
          <w:lang w:bidi="ar-IQ"/>
        </w:rPr>
        <w:t>«</w:t>
      </w:r>
      <w:r w:rsidRPr="00AF01EA">
        <w:rPr>
          <w:rFonts w:hint="cs"/>
          <w:sz w:val="27"/>
          <w:rtl/>
          <w:lang w:bidi="ar-IQ"/>
        </w:rPr>
        <w:t>إحياء علوم الدين</w:t>
      </w:r>
      <w:r w:rsidRPr="00AF01EA">
        <w:rPr>
          <w:rFonts w:hint="eastAsia"/>
          <w:sz w:val="24"/>
          <w:szCs w:val="24"/>
          <w:rtl/>
          <w:lang w:bidi="ar-IQ"/>
        </w:rPr>
        <w:t>»</w:t>
      </w:r>
      <w:r w:rsidR="00A11FA8" w:rsidRPr="00AF01EA">
        <w:rPr>
          <w:rFonts w:hint="cs"/>
          <w:sz w:val="27"/>
          <w:rtl/>
          <w:lang w:bidi="ar-IQ"/>
        </w:rPr>
        <w:t>؛</w:t>
      </w:r>
      <w:r w:rsidRPr="00AF01EA">
        <w:rPr>
          <w:rFonts w:hint="cs"/>
          <w:sz w:val="27"/>
          <w:rtl/>
          <w:lang w:bidi="ar-IQ"/>
        </w:rPr>
        <w:t xml:space="preserve"> إذ قام ـ بعد تعريف علم الفقه بوصفه واحداً من أقسام العلوم الذي ي</w:t>
      </w:r>
      <w:r w:rsidR="00A11FA8" w:rsidRPr="00AF01EA">
        <w:rPr>
          <w:rFonts w:hint="cs"/>
          <w:sz w:val="27"/>
          <w:rtl/>
          <w:lang w:bidi="ar-IQ"/>
        </w:rPr>
        <w:t>ُ</w:t>
      </w:r>
      <w:r w:rsidRPr="00AF01EA">
        <w:rPr>
          <w:rFonts w:hint="cs"/>
          <w:sz w:val="27"/>
          <w:rtl/>
          <w:lang w:bidi="ar-IQ"/>
        </w:rPr>
        <w:t>ع</w:t>
      </w:r>
      <w:r w:rsidR="00A11FA8" w:rsidRPr="00AF01EA">
        <w:rPr>
          <w:rFonts w:hint="cs"/>
          <w:sz w:val="27"/>
          <w:rtl/>
          <w:lang w:bidi="ar-IQ"/>
        </w:rPr>
        <w:t>َدّ</w:t>
      </w:r>
      <w:r w:rsidRPr="00AF01EA">
        <w:rPr>
          <w:rFonts w:hint="cs"/>
          <w:sz w:val="27"/>
          <w:rtl/>
          <w:lang w:bidi="ar-IQ"/>
        </w:rPr>
        <w:t xml:space="preserve"> تعل</w:t>
      </w:r>
      <w:r w:rsidR="00A11FA8" w:rsidRPr="00AF01EA">
        <w:rPr>
          <w:rFonts w:hint="cs"/>
          <w:sz w:val="27"/>
          <w:rtl/>
          <w:lang w:bidi="ar-IQ"/>
        </w:rPr>
        <w:t>ُّ</w:t>
      </w:r>
      <w:r w:rsidRPr="00AF01EA">
        <w:rPr>
          <w:rFonts w:hint="cs"/>
          <w:sz w:val="27"/>
          <w:rtl/>
          <w:lang w:bidi="ar-IQ"/>
        </w:rPr>
        <w:t>مه واجباً كفائياً</w:t>
      </w:r>
      <w:r w:rsidR="00A11FA8" w:rsidRPr="00AF01EA">
        <w:rPr>
          <w:rFonts w:hint="cs"/>
          <w:sz w:val="27"/>
          <w:rtl/>
          <w:lang w:bidi="ar-IQ"/>
        </w:rPr>
        <w:t>،</w:t>
      </w:r>
      <w:r w:rsidRPr="00AF01EA">
        <w:rPr>
          <w:rFonts w:hint="cs"/>
          <w:sz w:val="27"/>
          <w:rtl/>
          <w:lang w:bidi="ar-IQ"/>
        </w:rPr>
        <w:t xml:space="preserve"> كما هو الحال بالنسبة إلى الطب</w:t>
      </w:r>
      <w:r w:rsidR="00A11FA8" w:rsidRPr="00AF01EA">
        <w:rPr>
          <w:rFonts w:hint="cs"/>
          <w:sz w:val="27"/>
          <w:rtl/>
          <w:lang w:bidi="ar-IQ"/>
        </w:rPr>
        <w:t>ّ</w:t>
      </w:r>
      <w:r w:rsidRPr="00AF01EA">
        <w:rPr>
          <w:rFonts w:hint="cs"/>
          <w:sz w:val="27"/>
          <w:rtl/>
          <w:lang w:bidi="ar-IQ"/>
        </w:rPr>
        <w:t xml:space="preserve"> ـ بدفع شبهة مقدّ</w:t>
      </w:r>
      <w:r w:rsidR="00A11FA8" w:rsidRPr="00AF01EA">
        <w:rPr>
          <w:rFonts w:hint="cs"/>
          <w:sz w:val="27"/>
          <w:rtl/>
          <w:lang w:bidi="ar-IQ"/>
        </w:rPr>
        <w:t>َ</w:t>
      </w:r>
      <w:r w:rsidRPr="00AF01EA">
        <w:rPr>
          <w:rFonts w:hint="cs"/>
          <w:sz w:val="27"/>
          <w:rtl/>
          <w:lang w:bidi="ar-IQ"/>
        </w:rPr>
        <w:t xml:space="preserve">رة بشأن الارتباط بين الفقه والطب، فقال: </w:t>
      </w:r>
      <w:r w:rsidRPr="00AF01EA">
        <w:rPr>
          <w:rFonts w:hint="eastAsia"/>
          <w:sz w:val="24"/>
          <w:szCs w:val="24"/>
          <w:rtl/>
          <w:lang w:bidi="ar-IQ"/>
        </w:rPr>
        <w:t>«</w:t>
      </w:r>
      <w:r w:rsidRPr="00AF01EA">
        <w:rPr>
          <w:sz w:val="27"/>
          <w:rtl/>
          <w:lang w:bidi="ar-IQ"/>
        </w:rPr>
        <w:t>فإن</w:t>
      </w:r>
      <w:r w:rsidR="00A11FA8" w:rsidRPr="00AF01EA">
        <w:rPr>
          <w:rFonts w:hint="cs"/>
          <w:sz w:val="27"/>
          <w:rtl/>
          <w:lang w:bidi="ar-IQ"/>
        </w:rPr>
        <w:t>ْ</w:t>
      </w:r>
      <w:r w:rsidRPr="00AF01EA">
        <w:rPr>
          <w:sz w:val="27"/>
          <w:rtl/>
          <w:lang w:bidi="ar-IQ"/>
        </w:rPr>
        <w:t xml:space="preserve"> قلت</w:t>
      </w:r>
      <w:r w:rsidR="00A11FA8" w:rsidRPr="00AF01EA">
        <w:rPr>
          <w:rFonts w:hint="cs"/>
          <w:sz w:val="27"/>
          <w:rtl/>
          <w:lang w:bidi="ar-IQ"/>
        </w:rPr>
        <w:t>َ</w:t>
      </w:r>
      <w:r w:rsidRPr="00AF01EA">
        <w:rPr>
          <w:rFonts w:hint="cs"/>
          <w:sz w:val="27"/>
          <w:rtl/>
          <w:lang w:bidi="ar-IQ"/>
        </w:rPr>
        <w:t xml:space="preserve">: </w:t>
      </w:r>
      <w:r w:rsidRPr="00AF01EA">
        <w:rPr>
          <w:sz w:val="27"/>
          <w:rtl/>
          <w:lang w:bidi="ar-IQ"/>
        </w:rPr>
        <w:t>ل</w:t>
      </w:r>
      <w:r w:rsidR="005D768D">
        <w:rPr>
          <w:rFonts w:hint="cs"/>
          <w:sz w:val="27"/>
          <w:rtl/>
          <w:lang w:bidi="ar-IQ"/>
        </w:rPr>
        <w:t>ِ</w:t>
      </w:r>
      <w:r w:rsidRPr="00AF01EA">
        <w:rPr>
          <w:sz w:val="27"/>
          <w:rtl/>
          <w:lang w:bidi="ar-IQ"/>
        </w:rPr>
        <w:t>م</w:t>
      </w:r>
      <w:r w:rsidR="005D768D">
        <w:rPr>
          <w:rFonts w:hint="cs"/>
          <w:sz w:val="27"/>
          <w:rtl/>
          <w:lang w:bidi="ar-IQ"/>
        </w:rPr>
        <w:t>َ</w:t>
      </w:r>
      <w:r w:rsidRPr="00AF01EA">
        <w:rPr>
          <w:sz w:val="27"/>
          <w:rtl/>
          <w:lang w:bidi="ar-IQ"/>
        </w:rPr>
        <w:t xml:space="preserve"> سو</w:t>
      </w:r>
      <w:r w:rsidR="005D768D">
        <w:rPr>
          <w:rFonts w:hint="cs"/>
          <w:sz w:val="27"/>
          <w:rtl/>
          <w:lang w:bidi="ar-IQ"/>
        </w:rPr>
        <w:t>ّ</w:t>
      </w:r>
      <w:r w:rsidRPr="00AF01EA">
        <w:rPr>
          <w:sz w:val="27"/>
          <w:rtl/>
          <w:lang w:bidi="ar-IQ"/>
        </w:rPr>
        <w:t>يت بين الفقه والطب</w:t>
      </w:r>
      <w:r w:rsidR="00A11FA8" w:rsidRPr="00AF01EA">
        <w:rPr>
          <w:rFonts w:hint="cs"/>
          <w:sz w:val="27"/>
          <w:rtl/>
          <w:lang w:bidi="ar-IQ"/>
        </w:rPr>
        <w:t>ّ؛</w:t>
      </w:r>
      <w:r w:rsidRPr="00AF01EA">
        <w:rPr>
          <w:sz w:val="27"/>
          <w:rtl/>
          <w:lang w:bidi="ar-IQ"/>
        </w:rPr>
        <w:t xml:space="preserve"> إذ الطب</w:t>
      </w:r>
      <w:r w:rsidR="00A11FA8" w:rsidRPr="00AF01EA">
        <w:rPr>
          <w:rFonts w:hint="cs"/>
          <w:sz w:val="27"/>
          <w:rtl/>
          <w:lang w:bidi="ar-IQ"/>
        </w:rPr>
        <w:t>ّ</w:t>
      </w:r>
      <w:r w:rsidRPr="00AF01EA">
        <w:rPr>
          <w:sz w:val="27"/>
          <w:rtl/>
          <w:lang w:bidi="ar-IQ"/>
        </w:rPr>
        <w:t xml:space="preserve"> أيضاً يتعلق بالدنيا</w:t>
      </w:r>
      <w:r w:rsidR="00A11FA8" w:rsidRPr="00AF01EA">
        <w:rPr>
          <w:rFonts w:hint="cs"/>
          <w:sz w:val="27"/>
          <w:rtl/>
          <w:lang w:bidi="ar-IQ"/>
        </w:rPr>
        <w:t>،</w:t>
      </w:r>
      <w:r w:rsidRPr="00AF01EA">
        <w:rPr>
          <w:sz w:val="27"/>
          <w:rtl/>
          <w:lang w:bidi="ar-IQ"/>
        </w:rPr>
        <w:t xml:space="preserve"> وهو صحة الجسد</w:t>
      </w:r>
      <w:r w:rsidRPr="00AF01EA">
        <w:rPr>
          <w:rFonts w:hint="cs"/>
          <w:sz w:val="27"/>
          <w:rtl/>
          <w:lang w:bidi="ar-IQ"/>
        </w:rPr>
        <w:t xml:space="preserve">، </w:t>
      </w:r>
      <w:r w:rsidRPr="00AF01EA">
        <w:rPr>
          <w:sz w:val="27"/>
          <w:rtl/>
          <w:lang w:bidi="ar-IQ"/>
        </w:rPr>
        <w:t>وذلك يتعلق به أيضاً صلاح الدين</w:t>
      </w:r>
      <w:r w:rsidRPr="00AF01EA">
        <w:rPr>
          <w:rFonts w:hint="cs"/>
          <w:sz w:val="27"/>
          <w:rtl/>
          <w:lang w:bidi="ar-IQ"/>
        </w:rPr>
        <w:t xml:space="preserve">، </w:t>
      </w:r>
      <w:r w:rsidRPr="00AF01EA">
        <w:rPr>
          <w:sz w:val="27"/>
          <w:rtl/>
          <w:lang w:bidi="ar-IQ"/>
        </w:rPr>
        <w:t>وهذه التسوية تخالف إجماع المسلمين</w:t>
      </w:r>
      <w:r w:rsidR="005D768D">
        <w:rPr>
          <w:rFonts w:hint="cs"/>
          <w:sz w:val="27"/>
          <w:rtl/>
          <w:lang w:bidi="ar-IQ"/>
        </w:rPr>
        <w:t>؟!</w:t>
      </w:r>
      <w:r w:rsidRPr="00AF01EA">
        <w:rPr>
          <w:rFonts w:hint="cs"/>
          <w:sz w:val="27"/>
          <w:rtl/>
          <w:lang w:bidi="ar-IQ"/>
        </w:rPr>
        <w:t xml:space="preserve"> </w:t>
      </w:r>
      <w:r w:rsidRPr="00AF01EA">
        <w:rPr>
          <w:sz w:val="27"/>
          <w:rtl/>
          <w:lang w:bidi="ar-IQ"/>
        </w:rPr>
        <w:t>فاعل</w:t>
      </w:r>
      <w:r w:rsidR="00A11FA8" w:rsidRPr="00AF01EA">
        <w:rPr>
          <w:rFonts w:hint="cs"/>
          <w:sz w:val="27"/>
          <w:rtl/>
          <w:lang w:bidi="ar-IQ"/>
        </w:rPr>
        <w:t>َ</w:t>
      </w:r>
      <w:r w:rsidRPr="00AF01EA">
        <w:rPr>
          <w:sz w:val="27"/>
          <w:rtl/>
          <w:lang w:bidi="ar-IQ"/>
        </w:rPr>
        <w:t>م</w:t>
      </w:r>
      <w:r w:rsidR="00A11FA8" w:rsidRPr="00AF01EA">
        <w:rPr>
          <w:rFonts w:hint="cs"/>
          <w:sz w:val="27"/>
          <w:rtl/>
          <w:lang w:bidi="ar-IQ"/>
        </w:rPr>
        <w:t>ْ</w:t>
      </w:r>
      <w:r w:rsidRPr="00AF01EA">
        <w:rPr>
          <w:sz w:val="27"/>
          <w:rtl/>
          <w:lang w:bidi="ar-IQ"/>
        </w:rPr>
        <w:t xml:space="preserve"> أن التسوية غير لازمة</w:t>
      </w:r>
      <w:r w:rsidRPr="00AF01EA">
        <w:rPr>
          <w:rFonts w:hint="cs"/>
          <w:sz w:val="27"/>
          <w:rtl/>
          <w:lang w:bidi="ar-IQ"/>
        </w:rPr>
        <w:t xml:space="preserve">، </w:t>
      </w:r>
      <w:r w:rsidRPr="00AF01EA">
        <w:rPr>
          <w:sz w:val="27"/>
          <w:rtl/>
          <w:lang w:bidi="ar-IQ"/>
        </w:rPr>
        <w:t>بل بينهما فرق</w:t>
      </w:r>
      <w:r w:rsidR="00A11FA8" w:rsidRPr="00AF01EA">
        <w:rPr>
          <w:rFonts w:hint="cs"/>
          <w:sz w:val="27"/>
          <w:rtl/>
          <w:lang w:bidi="ar-IQ"/>
        </w:rPr>
        <w:t>ٌ،</w:t>
      </w:r>
      <w:r w:rsidRPr="00AF01EA">
        <w:rPr>
          <w:sz w:val="27"/>
          <w:rtl/>
          <w:lang w:bidi="ar-IQ"/>
        </w:rPr>
        <w:t xml:space="preserve"> و</w:t>
      </w:r>
      <w:r w:rsidR="00A11FA8" w:rsidRPr="00AF01EA">
        <w:rPr>
          <w:rFonts w:hint="cs"/>
          <w:sz w:val="27"/>
          <w:rtl/>
          <w:lang w:bidi="ar-IQ"/>
        </w:rPr>
        <w:t>إ</w:t>
      </w:r>
      <w:r w:rsidRPr="00AF01EA">
        <w:rPr>
          <w:sz w:val="27"/>
          <w:rtl/>
          <w:lang w:bidi="ar-IQ"/>
        </w:rPr>
        <w:t>ن الفقه أشرف منه من ثلاثة أوجه</w:t>
      </w:r>
      <w:r w:rsidRPr="00AF01EA">
        <w:rPr>
          <w:rFonts w:hint="cs"/>
          <w:sz w:val="27"/>
          <w:rtl/>
          <w:lang w:bidi="ar-IQ"/>
        </w:rPr>
        <w:t xml:space="preserve">: </w:t>
      </w:r>
      <w:r w:rsidRPr="00AF01EA">
        <w:rPr>
          <w:b/>
          <w:bCs/>
          <w:sz w:val="27"/>
          <w:rtl/>
          <w:lang w:bidi="ar-IQ"/>
        </w:rPr>
        <w:t>أحدها</w:t>
      </w:r>
      <w:r w:rsidRPr="00AF01EA">
        <w:rPr>
          <w:rFonts w:hint="cs"/>
          <w:sz w:val="27"/>
          <w:rtl/>
          <w:lang w:bidi="ar-IQ"/>
        </w:rPr>
        <w:t xml:space="preserve">: </w:t>
      </w:r>
      <w:r w:rsidR="00A11FA8" w:rsidRPr="00AF01EA">
        <w:rPr>
          <w:rFonts w:hint="cs"/>
          <w:sz w:val="27"/>
          <w:rtl/>
          <w:lang w:bidi="ar-IQ"/>
        </w:rPr>
        <w:t>إ</w:t>
      </w:r>
      <w:r w:rsidRPr="00AF01EA">
        <w:rPr>
          <w:sz w:val="27"/>
          <w:rtl/>
          <w:lang w:bidi="ar-IQ"/>
        </w:rPr>
        <w:t>نه علم شرعي</w:t>
      </w:r>
      <w:r w:rsidR="00A11FA8" w:rsidRPr="00AF01EA">
        <w:rPr>
          <w:rFonts w:hint="cs"/>
          <w:sz w:val="27"/>
          <w:rtl/>
          <w:lang w:bidi="ar-IQ"/>
        </w:rPr>
        <w:t>؛</w:t>
      </w:r>
      <w:r w:rsidRPr="00AF01EA">
        <w:rPr>
          <w:sz w:val="27"/>
          <w:rtl/>
          <w:lang w:bidi="ar-IQ"/>
        </w:rPr>
        <w:t xml:space="preserve"> إذ هو مستفاد</w:t>
      </w:r>
      <w:r w:rsidR="00A11FA8" w:rsidRPr="00AF01EA">
        <w:rPr>
          <w:rFonts w:hint="cs"/>
          <w:sz w:val="27"/>
          <w:rtl/>
          <w:lang w:bidi="ar-IQ"/>
        </w:rPr>
        <w:t>ٌ</w:t>
      </w:r>
      <w:r w:rsidRPr="00AF01EA">
        <w:rPr>
          <w:sz w:val="27"/>
          <w:rtl/>
          <w:lang w:bidi="ar-IQ"/>
        </w:rPr>
        <w:t xml:space="preserve"> من النبوة</w:t>
      </w:r>
      <w:r w:rsidRPr="00AF01EA">
        <w:rPr>
          <w:rFonts w:hint="cs"/>
          <w:sz w:val="27"/>
          <w:rtl/>
          <w:lang w:bidi="ar-IQ"/>
        </w:rPr>
        <w:t xml:space="preserve">، </w:t>
      </w:r>
      <w:r w:rsidRPr="00AF01EA">
        <w:rPr>
          <w:sz w:val="27"/>
          <w:rtl/>
          <w:lang w:bidi="ar-IQ"/>
        </w:rPr>
        <w:t>بخلاف الطب</w:t>
      </w:r>
      <w:r w:rsidR="00A11FA8" w:rsidRPr="00AF01EA">
        <w:rPr>
          <w:rFonts w:hint="cs"/>
          <w:sz w:val="27"/>
          <w:rtl/>
          <w:lang w:bidi="ar-IQ"/>
        </w:rPr>
        <w:t>ّ؛</w:t>
      </w:r>
      <w:r w:rsidRPr="00AF01EA">
        <w:rPr>
          <w:sz w:val="27"/>
          <w:rtl/>
          <w:lang w:bidi="ar-IQ"/>
        </w:rPr>
        <w:t xml:space="preserve"> فإنه ليس من علم الشرع</w:t>
      </w:r>
      <w:r w:rsidRPr="00AF01EA">
        <w:rPr>
          <w:rFonts w:hint="cs"/>
          <w:sz w:val="27"/>
          <w:rtl/>
          <w:lang w:bidi="ar-IQ"/>
        </w:rPr>
        <w:t xml:space="preserve">. </w:t>
      </w:r>
      <w:r w:rsidRPr="00AF01EA">
        <w:rPr>
          <w:b/>
          <w:bCs/>
          <w:sz w:val="27"/>
          <w:rtl/>
          <w:lang w:bidi="ar-IQ"/>
        </w:rPr>
        <w:t>والثاني</w:t>
      </w:r>
      <w:r w:rsidRPr="00AF01EA">
        <w:rPr>
          <w:rFonts w:hint="cs"/>
          <w:sz w:val="27"/>
          <w:rtl/>
          <w:lang w:bidi="ar-IQ"/>
        </w:rPr>
        <w:t xml:space="preserve">: </w:t>
      </w:r>
      <w:r w:rsidR="00A11FA8" w:rsidRPr="00AF01EA">
        <w:rPr>
          <w:rFonts w:hint="cs"/>
          <w:sz w:val="27"/>
          <w:rtl/>
          <w:lang w:bidi="ar-IQ"/>
        </w:rPr>
        <w:t>إ</w:t>
      </w:r>
      <w:r w:rsidRPr="00AF01EA">
        <w:rPr>
          <w:sz w:val="27"/>
          <w:rtl/>
          <w:lang w:bidi="ar-IQ"/>
        </w:rPr>
        <w:t>نه لا يستغني عنه أحد</w:t>
      </w:r>
      <w:r w:rsidR="00A11FA8" w:rsidRPr="00AF01EA">
        <w:rPr>
          <w:rFonts w:hint="cs"/>
          <w:sz w:val="27"/>
          <w:rtl/>
          <w:lang w:bidi="ar-IQ"/>
        </w:rPr>
        <w:t>ٌ</w:t>
      </w:r>
      <w:r w:rsidRPr="00AF01EA">
        <w:rPr>
          <w:sz w:val="27"/>
          <w:rtl/>
          <w:lang w:bidi="ar-IQ"/>
        </w:rPr>
        <w:t xml:space="preserve"> من سالكي طريق الآخرة </w:t>
      </w:r>
      <w:r w:rsidR="00B57686" w:rsidRPr="00AF01EA">
        <w:rPr>
          <w:rFonts w:hint="cs"/>
          <w:sz w:val="27"/>
          <w:rtl/>
          <w:lang w:bidi="ar-IQ"/>
        </w:rPr>
        <w:t>ا</w:t>
      </w:r>
      <w:r w:rsidRPr="00AF01EA">
        <w:rPr>
          <w:sz w:val="27"/>
          <w:rtl/>
          <w:lang w:bidi="ar-IQ"/>
        </w:rPr>
        <w:t>لبت</w:t>
      </w:r>
      <w:r w:rsidR="00A11FA8" w:rsidRPr="00AF01EA">
        <w:rPr>
          <w:rFonts w:hint="cs"/>
          <w:sz w:val="27"/>
          <w:rtl/>
          <w:lang w:bidi="ar-IQ"/>
        </w:rPr>
        <w:t>ّ</w:t>
      </w:r>
      <w:r w:rsidRPr="00AF01EA">
        <w:rPr>
          <w:sz w:val="27"/>
          <w:rtl/>
          <w:lang w:bidi="ar-IQ"/>
        </w:rPr>
        <w:t>ة</w:t>
      </w:r>
      <w:r w:rsidR="00A11FA8" w:rsidRPr="00AF01EA">
        <w:rPr>
          <w:rFonts w:hint="cs"/>
          <w:sz w:val="27"/>
          <w:rtl/>
          <w:lang w:bidi="ar-IQ"/>
        </w:rPr>
        <w:t>،</w:t>
      </w:r>
      <w:r w:rsidRPr="00AF01EA">
        <w:rPr>
          <w:sz w:val="27"/>
          <w:rtl/>
          <w:lang w:bidi="ar-IQ"/>
        </w:rPr>
        <w:t xml:space="preserve"> لا الصحيح ولا المريض</w:t>
      </w:r>
      <w:r w:rsidRPr="00AF01EA">
        <w:rPr>
          <w:rFonts w:hint="cs"/>
          <w:sz w:val="27"/>
          <w:rtl/>
          <w:lang w:bidi="ar-IQ"/>
        </w:rPr>
        <w:t xml:space="preserve">، </w:t>
      </w:r>
      <w:r w:rsidRPr="00AF01EA">
        <w:rPr>
          <w:sz w:val="27"/>
          <w:rtl/>
          <w:lang w:bidi="ar-IQ"/>
        </w:rPr>
        <w:t>وأما الطب</w:t>
      </w:r>
      <w:r w:rsidR="00A11FA8" w:rsidRPr="00AF01EA">
        <w:rPr>
          <w:rFonts w:hint="cs"/>
          <w:sz w:val="27"/>
          <w:rtl/>
          <w:lang w:bidi="ar-IQ"/>
        </w:rPr>
        <w:t>ّ</w:t>
      </w:r>
      <w:r w:rsidRPr="00AF01EA">
        <w:rPr>
          <w:sz w:val="27"/>
          <w:rtl/>
          <w:lang w:bidi="ar-IQ"/>
        </w:rPr>
        <w:t xml:space="preserve"> فلا يحتاج إليه</w:t>
      </w:r>
      <w:r w:rsidR="00896297" w:rsidRPr="00AF01EA">
        <w:rPr>
          <w:sz w:val="27"/>
          <w:rtl/>
          <w:lang w:bidi="ar-IQ"/>
        </w:rPr>
        <w:t xml:space="preserve"> إلاّ </w:t>
      </w:r>
      <w:r w:rsidRPr="00AF01EA">
        <w:rPr>
          <w:sz w:val="27"/>
          <w:rtl/>
          <w:lang w:bidi="ar-IQ"/>
        </w:rPr>
        <w:t>المرضى</w:t>
      </w:r>
      <w:r w:rsidR="00A11FA8" w:rsidRPr="00AF01EA">
        <w:rPr>
          <w:rFonts w:hint="cs"/>
          <w:sz w:val="27"/>
          <w:rtl/>
          <w:lang w:bidi="ar-IQ"/>
        </w:rPr>
        <w:t>،</w:t>
      </w:r>
      <w:r w:rsidRPr="00AF01EA">
        <w:rPr>
          <w:sz w:val="27"/>
          <w:rtl/>
          <w:lang w:bidi="ar-IQ"/>
        </w:rPr>
        <w:t xml:space="preserve"> وهم الأقل</w:t>
      </w:r>
      <w:r w:rsidR="00A11FA8" w:rsidRPr="00AF01EA">
        <w:rPr>
          <w:rFonts w:hint="cs"/>
          <w:sz w:val="27"/>
          <w:rtl/>
          <w:lang w:bidi="ar-IQ"/>
        </w:rPr>
        <w:t>ّ</w:t>
      </w:r>
      <w:r w:rsidRPr="00AF01EA">
        <w:rPr>
          <w:sz w:val="27"/>
          <w:rtl/>
          <w:lang w:bidi="ar-IQ"/>
        </w:rPr>
        <w:t>ون</w:t>
      </w:r>
      <w:r w:rsidRPr="00AF01EA">
        <w:rPr>
          <w:rFonts w:hint="cs"/>
          <w:sz w:val="27"/>
          <w:rtl/>
          <w:lang w:bidi="ar-IQ"/>
        </w:rPr>
        <w:t xml:space="preserve">. </w:t>
      </w:r>
      <w:r w:rsidRPr="00AF01EA">
        <w:rPr>
          <w:b/>
          <w:bCs/>
          <w:sz w:val="27"/>
          <w:rtl/>
          <w:lang w:bidi="ar-IQ"/>
        </w:rPr>
        <w:t>والثالث</w:t>
      </w:r>
      <w:r w:rsidRPr="00AF01EA">
        <w:rPr>
          <w:rFonts w:hint="cs"/>
          <w:sz w:val="27"/>
          <w:rtl/>
          <w:lang w:bidi="ar-IQ"/>
        </w:rPr>
        <w:t xml:space="preserve">: </w:t>
      </w:r>
      <w:r w:rsidR="00B57686" w:rsidRPr="00AF01EA">
        <w:rPr>
          <w:rFonts w:hint="cs"/>
          <w:sz w:val="27"/>
          <w:rtl/>
          <w:lang w:bidi="ar-IQ"/>
        </w:rPr>
        <w:t>إ</w:t>
      </w:r>
      <w:r w:rsidRPr="00AF01EA">
        <w:rPr>
          <w:sz w:val="27"/>
          <w:rtl/>
          <w:lang w:bidi="ar-IQ"/>
        </w:rPr>
        <w:t>ن علم الفقه مجاور</w:t>
      </w:r>
      <w:r w:rsidR="00B57686" w:rsidRPr="00AF01EA">
        <w:rPr>
          <w:rFonts w:hint="cs"/>
          <w:sz w:val="27"/>
          <w:rtl/>
          <w:lang w:bidi="ar-IQ"/>
        </w:rPr>
        <w:t>ٌ</w:t>
      </w:r>
      <w:r w:rsidRPr="00AF01EA">
        <w:rPr>
          <w:sz w:val="27"/>
          <w:rtl/>
          <w:lang w:bidi="ar-IQ"/>
        </w:rPr>
        <w:t xml:space="preserve"> لعلم طريق الآخرة</w:t>
      </w:r>
      <w:r w:rsidR="00B57686" w:rsidRPr="00AF01EA">
        <w:rPr>
          <w:rFonts w:hint="cs"/>
          <w:sz w:val="27"/>
          <w:rtl/>
          <w:lang w:bidi="ar-IQ"/>
        </w:rPr>
        <w:t>؛</w:t>
      </w:r>
      <w:r w:rsidRPr="00AF01EA">
        <w:rPr>
          <w:sz w:val="27"/>
          <w:rtl/>
          <w:lang w:bidi="ar-IQ"/>
        </w:rPr>
        <w:t xml:space="preserve"> لأنه نظر في أعمال الجوارح</w:t>
      </w:r>
      <w:r w:rsidR="00B57686" w:rsidRPr="00AF01EA">
        <w:rPr>
          <w:rFonts w:hint="cs"/>
          <w:sz w:val="27"/>
          <w:rtl/>
          <w:lang w:bidi="ar-IQ"/>
        </w:rPr>
        <w:t>.</w:t>
      </w:r>
      <w:r w:rsidRPr="00AF01EA">
        <w:rPr>
          <w:sz w:val="27"/>
          <w:rtl/>
          <w:lang w:bidi="ar-IQ"/>
        </w:rPr>
        <w:t xml:space="preserve"> ومصدر</w:t>
      </w:r>
      <w:r w:rsidR="00B57686" w:rsidRPr="00AF01EA">
        <w:rPr>
          <w:rFonts w:hint="cs"/>
          <w:sz w:val="27"/>
          <w:rtl/>
          <w:lang w:bidi="ar-IQ"/>
        </w:rPr>
        <w:t>ُ</w:t>
      </w:r>
      <w:r w:rsidRPr="00AF01EA">
        <w:rPr>
          <w:sz w:val="27"/>
          <w:rtl/>
          <w:lang w:bidi="ar-IQ"/>
        </w:rPr>
        <w:t xml:space="preserve"> أعمال الجوارح ومنشؤها صفات القلوب</w:t>
      </w:r>
      <w:r w:rsidRPr="00AF01EA">
        <w:rPr>
          <w:rFonts w:hint="cs"/>
          <w:sz w:val="27"/>
          <w:rtl/>
          <w:lang w:bidi="ar-IQ"/>
        </w:rPr>
        <w:t xml:space="preserve">، </w:t>
      </w:r>
      <w:r w:rsidRPr="00AF01EA">
        <w:rPr>
          <w:sz w:val="27"/>
          <w:rtl/>
          <w:lang w:bidi="ar-IQ"/>
        </w:rPr>
        <w:t>فالمحمود</w:t>
      </w:r>
      <w:r w:rsidR="00B57686" w:rsidRPr="00AF01EA">
        <w:rPr>
          <w:rFonts w:hint="cs"/>
          <w:sz w:val="27"/>
          <w:rtl/>
          <w:lang w:bidi="ar-IQ"/>
        </w:rPr>
        <w:t>ُ</w:t>
      </w:r>
      <w:r w:rsidRPr="00AF01EA">
        <w:rPr>
          <w:sz w:val="27"/>
          <w:rtl/>
          <w:lang w:bidi="ar-IQ"/>
        </w:rPr>
        <w:t xml:space="preserve"> من الأعمال يصدر عن الأخلاق المحمودة المنجية في الآخرة</w:t>
      </w:r>
      <w:r w:rsidRPr="00AF01EA">
        <w:rPr>
          <w:rFonts w:hint="cs"/>
          <w:sz w:val="27"/>
          <w:rtl/>
          <w:lang w:bidi="ar-IQ"/>
        </w:rPr>
        <w:t xml:space="preserve">، </w:t>
      </w:r>
      <w:r w:rsidRPr="00AF01EA">
        <w:rPr>
          <w:sz w:val="27"/>
          <w:rtl/>
          <w:lang w:bidi="ar-IQ"/>
        </w:rPr>
        <w:t>والمذموم يصدر من المذموم</w:t>
      </w:r>
      <w:r w:rsidRPr="00AF01EA">
        <w:rPr>
          <w:rFonts w:hint="cs"/>
          <w:sz w:val="27"/>
          <w:rtl/>
          <w:lang w:bidi="ar-IQ"/>
        </w:rPr>
        <w:t xml:space="preserve">. </w:t>
      </w:r>
      <w:r w:rsidRPr="00AF01EA">
        <w:rPr>
          <w:sz w:val="27"/>
          <w:rtl/>
          <w:lang w:bidi="ar-IQ"/>
        </w:rPr>
        <w:t>وليس يخفى اتصال الجوارح بالقلب</w:t>
      </w:r>
      <w:r w:rsidRPr="00AF01EA">
        <w:rPr>
          <w:rFonts w:hint="cs"/>
          <w:sz w:val="27"/>
          <w:rtl/>
          <w:lang w:bidi="ar-IQ"/>
        </w:rPr>
        <w:t xml:space="preserve">. </w:t>
      </w:r>
      <w:r w:rsidRPr="00AF01EA">
        <w:rPr>
          <w:sz w:val="27"/>
          <w:rtl/>
          <w:lang w:bidi="ar-IQ"/>
        </w:rPr>
        <w:t>وأما الصحة والمرض فمنشؤهما صفاء</w:t>
      </w:r>
      <w:r w:rsidR="00B57686" w:rsidRPr="00AF01EA">
        <w:rPr>
          <w:rFonts w:hint="cs"/>
          <w:sz w:val="27"/>
          <w:rtl/>
          <w:lang w:bidi="ar-IQ"/>
        </w:rPr>
        <w:t>ٌ</w:t>
      </w:r>
      <w:r w:rsidRPr="00AF01EA">
        <w:rPr>
          <w:sz w:val="27"/>
          <w:rtl/>
          <w:lang w:bidi="ar-IQ"/>
        </w:rPr>
        <w:t xml:space="preserve"> في المزاج والأخلاط</w:t>
      </w:r>
      <w:r w:rsidRPr="00AF01EA">
        <w:rPr>
          <w:rFonts w:hint="cs"/>
          <w:sz w:val="27"/>
          <w:rtl/>
          <w:lang w:bidi="ar-IQ"/>
        </w:rPr>
        <w:t xml:space="preserve">، </w:t>
      </w:r>
      <w:r w:rsidRPr="00AF01EA">
        <w:rPr>
          <w:sz w:val="27"/>
          <w:rtl/>
          <w:lang w:bidi="ar-IQ"/>
        </w:rPr>
        <w:t>وذلك من أوصاف البدن</w:t>
      </w:r>
      <w:r w:rsidR="00B57686" w:rsidRPr="00AF01EA">
        <w:rPr>
          <w:rFonts w:hint="cs"/>
          <w:sz w:val="27"/>
          <w:rtl/>
          <w:lang w:bidi="ar-IQ"/>
        </w:rPr>
        <w:t>،</w:t>
      </w:r>
      <w:r w:rsidRPr="00AF01EA">
        <w:rPr>
          <w:sz w:val="27"/>
          <w:rtl/>
          <w:lang w:bidi="ar-IQ"/>
        </w:rPr>
        <w:t xml:space="preserve"> لا من أوصاف القلب</w:t>
      </w:r>
      <w:r w:rsidR="00B57686" w:rsidRPr="00AF01EA">
        <w:rPr>
          <w:rFonts w:hint="cs"/>
          <w:sz w:val="27"/>
          <w:rtl/>
          <w:lang w:bidi="ar-IQ"/>
        </w:rPr>
        <w:t>،</w:t>
      </w:r>
      <w:r w:rsidRPr="00AF01EA">
        <w:rPr>
          <w:sz w:val="27"/>
          <w:rtl/>
          <w:lang w:bidi="ar-IQ"/>
        </w:rPr>
        <w:t xml:space="preserve"> فمهما أضيف الفقه إلى الطب</w:t>
      </w:r>
      <w:r w:rsidR="00B57686" w:rsidRPr="00AF01EA">
        <w:rPr>
          <w:rFonts w:hint="cs"/>
          <w:sz w:val="27"/>
          <w:rtl/>
          <w:lang w:bidi="ar-IQ"/>
        </w:rPr>
        <w:t>ّ</w:t>
      </w:r>
      <w:r w:rsidRPr="00AF01EA">
        <w:rPr>
          <w:sz w:val="27"/>
          <w:rtl/>
          <w:lang w:bidi="ar-IQ"/>
        </w:rPr>
        <w:t xml:space="preserve"> ظهر شرفه</w:t>
      </w:r>
      <w:r w:rsidRPr="00AF01EA">
        <w:rPr>
          <w:rFonts w:hint="cs"/>
          <w:sz w:val="27"/>
          <w:rtl/>
          <w:lang w:bidi="ar-IQ"/>
        </w:rPr>
        <w:t xml:space="preserve">، </w:t>
      </w:r>
      <w:r w:rsidRPr="00AF01EA">
        <w:rPr>
          <w:sz w:val="27"/>
          <w:rtl/>
          <w:lang w:bidi="ar-IQ"/>
        </w:rPr>
        <w:t>وإذا أضيف علم طريق الآخرة إلى الفقه ظهر أيضاً شرف علم طريق الآخرة</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50"/>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في الوقت الذي يحظى فيه استدلال الغزالي بأهم</w:t>
      </w:r>
      <w:r w:rsidR="00B57686" w:rsidRPr="00AF01EA">
        <w:rPr>
          <w:rFonts w:hint="cs"/>
          <w:sz w:val="27"/>
          <w:rtl/>
          <w:lang w:bidi="ar-IQ"/>
        </w:rPr>
        <w:t>ّ</w:t>
      </w:r>
      <w:r w:rsidRPr="00AF01EA">
        <w:rPr>
          <w:rFonts w:hint="cs"/>
          <w:sz w:val="27"/>
          <w:rtl/>
          <w:lang w:bidi="ar-IQ"/>
        </w:rPr>
        <w:t>ية في خصوص تفضيل علم الفقه على علم الطب</w:t>
      </w:r>
      <w:r w:rsidR="00B57686" w:rsidRPr="00AF01EA">
        <w:rPr>
          <w:rFonts w:hint="cs"/>
          <w:sz w:val="27"/>
          <w:rtl/>
          <w:lang w:bidi="ar-IQ"/>
        </w:rPr>
        <w:t>ّ،</w:t>
      </w:r>
      <w:r w:rsidRPr="00AF01EA">
        <w:rPr>
          <w:rFonts w:hint="cs"/>
          <w:sz w:val="27"/>
          <w:rtl/>
          <w:lang w:bidi="ar-IQ"/>
        </w:rPr>
        <w:t xml:space="preserve"> من حيث تأثيره على ازدهار العلوم والتكنولوجيا في البيئة المعرفية في العالم الإسلامي</w:t>
      </w:r>
      <w:r w:rsidRPr="00AF01EA">
        <w:rPr>
          <w:sz w:val="27"/>
          <w:vertAlign w:val="superscript"/>
          <w:rtl/>
          <w:lang w:bidi="ar-IQ"/>
        </w:rPr>
        <w:t>(</w:t>
      </w:r>
      <w:r w:rsidRPr="00AF01EA">
        <w:rPr>
          <w:rStyle w:val="ac"/>
          <w:sz w:val="27"/>
          <w:rtl/>
          <w:lang w:bidi="ar-IQ"/>
        </w:rPr>
        <w:endnoteReference w:id="51"/>
      </w:r>
      <w:r w:rsidRPr="00AF01EA">
        <w:rPr>
          <w:sz w:val="27"/>
          <w:vertAlign w:val="superscript"/>
          <w:rtl/>
          <w:lang w:bidi="ar-IQ"/>
        </w:rPr>
        <w:t>)</w:t>
      </w:r>
      <w:r w:rsidRPr="00AF01EA">
        <w:rPr>
          <w:rFonts w:hint="cs"/>
          <w:sz w:val="27"/>
          <w:rtl/>
          <w:lang w:bidi="ar-IQ"/>
        </w:rPr>
        <w:t>، فإنه يبين من ناحية</w:t>
      </w:r>
      <w:r w:rsidR="00B57686" w:rsidRPr="00AF01EA">
        <w:rPr>
          <w:rFonts w:hint="cs"/>
          <w:sz w:val="27"/>
          <w:rtl/>
          <w:lang w:bidi="ar-IQ"/>
        </w:rPr>
        <w:t>ٍ</w:t>
      </w:r>
      <w:r w:rsidRPr="00AF01EA">
        <w:rPr>
          <w:rFonts w:hint="cs"/>
          <w:sz w:val="27"/>
          <w:rtl/>
          <w:lang w:bidi="ar-IQ"/>
        </w:rPr>
        <w:t xml:space="preserve"> أخرى النسبة القريبة الموجودة بين الفقه والطب</w:t>
      </w:r>
      <w:r w:rsidR="00B57686" w:rsidRPr="00AF01EA">
        <w:rPr>
          <w:rFonts w:hint="cs"/>
          <w:sz w:val="27"/>
          <w:rtl/>
          <w:lang w:bidi="ar-IQ"/>
        </w:rPr>
        <w:t>ّ</w:t>
      </w:r>
      <w:r w:rsidRPr="00AF01EA">
        <w:rPr>
          <w:rFonts w:hint="cs"/>
          <w:sz w:val="27"/>
          <w:rtl/>
          <w:lang w:bidi="ar-IQ"/>
        </w:rPr>
        <w:t xml:space="preserve"> من وجهة نظر المحق</w:t>
      </w:r>
      <w:r w:rsidR="00B57686" w:rsidRPr="00AF01EA">
        <w:rPr>
          <w:rFonts w:hint="cs"/>
          <w:sz w:val="27"/>
          <w:rtl/>
          <w:lang w:bidi="ar-IQ"/>
        </w:rPr>
        <w:t>ِّ</w:t>
      </w:r>
      <w:r w:rsidRPr="00AF01EA">
        <w:rPr>
          <w:rFonts w:hint="cs"/>
          <w:sz w:val="27"/>
          <w:rtl/>
          <w:lang w:bidi="ar-IQ"/>
        </w:rPr>
        <w:t xml:space="preserve">قين من المسلمين. </w:t>
      </w:r>
    </w:p>
    <w:p w:rsidR="00672D4F" w:rsidRPr="00AF01EA" w:rsidRDefault="00672D4F" w:rsidP="00810013">
      <w:pPr>
        <w:rPr>
          <w:sz w:val="27"/>
          <w:rtl/>
          <w:lang w:bidi="ar-IQ"/>
        </w:rPr>
      </w:pPr>
      <w:r w:rsidRPr="00AF01EA">
        <w:rPr>
          <w:rFonts w:hint="cs"/>
          <w:sz w:val="27"/>
          <w:rtl/>
          <w:lang w:bidi="ar-IQ"/>
        </w:rPr>
        <w:lastRenderedPageBreak/>
        <w:t>يجب بحث النواحي المعرفية لهيمنة الفقه في الحوزات العلمية بالقياس إلى الفروع الأخرى التي ازدهرت في البيئة المعرفية للعالم الإسلامي في فرصة</w:t>
      </w:r>
      <w:r w:rsidR="0054302E" w:rsidRPr="00AF01EA">
        <w:rPr>
          <w:rFonts w:hint="cs"/>
          <w:sz w:val="27"/>
          <w:rtl/>
          <w:lang w:bidi="ar-IQ"/>
        </w:rPr>
        <w:t>ٍ</w:t>
      </w:r>
      <w:r w:rsidRPr="00AF01EA">
        <w:rPr>
          <w:rFonts w:hint="cs"/>
          <w:sz w:val="27"/>
          <w:rtl/>
          <w:lang w:bidi="ar-IQ"/>
        </w:rPr>
        <w:t xml:space="preserve"> أخرى أكثر سعة</w:t>
      </w:r>
      <w:r w:rsidR="0054302E" w:rsidRPr="00AF01EA">
        <w:rPr>
          <w:rFonts w:hint="cs"/>
          <w:sz w:val="27"/>
          <w:rtl/>
          <w:lang w:bidi="ar-IQ"/>
        </w:rPr>
        <w:t>ً</w:t>
      </w:r>
      <w:r w:rsidRPr="00AF01EA">
        <w:rPr>
          <w:rFonts w:hint="cs"/>
          <w:sz w:val="27"/>
          <w:rtl/>
          <w:lang w:bidi="ar-IQ"/>
        </w:rPr>
        <w:t xml:space="preserve"> من هذ</w:t>
      </w:r>
      <w:r w:rsidR="0054302E" w:rsidRPr="00AF01EA">
        <w:rPr>
          <w:rFonts w:hint="cs"/>
          <w:sz w:val="27"/>
          <w:rtl/>
          <w:lang w:bidi="ar-IQ"/>
        </w:rPr>
        <w:t>ا المقال. والذي يمكننا قوله هنا: إ</w:t>
      </w:r>
      <w:r w:rsidRPr="00AF01EA">
        <w:rPr>
          <w:rFonts w:hint="cs"/>
          <w:sz w:val="27"/>
          <w:rtl/>
          <w:lang w:bidi="ar-IQ"/>
        </w:rPr>
        <w:t>ن المكانة الاجتماعية والسياسية للفقه هي التي حو</w:t>
      </w:r>
      <w:r w:rsidR="0054302E" w:rsidRPr="00AF01EA">
        <w:rPr>
          <w:rFonts w:hint="cs"/>
          <w:sz w:val="27"/>
          <w:rtl/>
          <w:lang w:bidi="ar-IQ"/>
        </w:rPr>
        <w:t>ّ</w:t>
      </w:r>
      <w:r w:rsidRPr="00AF01EA">
        <w:rPr>
          <w:rFonts w:hint="cs"/>
          <w:sz w:val="27"/>
          <w:rtl/>
          <w:lang w:bidi="ar-IQ"/>
        </w:rPr>
        <w:t>لته إلى أكثر ال</w:t>
      </w:r>
      <w:r w:rsidR="00A15AC5" w:rsidRPr="00AF01EA">
        <w:rPr>
          <w:rFonts w:hint="cs"/>
          <w:sz w:val="27"/>
          <w:rtl/>
          <w:lang w:bidi="ar-IQ"/>
        </w:rPr>
        <w:t>مجالات</w:t>
      </w:r>
      <w:r w:rsidRPr="00AF01EA">
        <w:rPr>
          <w:rFonts w:hint="cs"/>
          <w:sz w:val="27"/>
          <w:rtl/>
          <w:lang w:bidi="ar-IQ"/>
        </w:rPr>
        <w:t xml:space="preserve"> ج</w:t>
      </w:r>
      <w:r w:rsidR="0054302E" w:rsidRPr="00AF01EA">
        <w:rPr>
          <w:rFonts w:hint="cs"/>
          <w:sz w:val="27"/>
          <w:rtl/>
          <w:lang w:bidi="ar-IQ"/>
        </w:rPr>
        <w:t>َ</w:t>
      </w:r>
      <w:r w:rsidRPr="00AF01EA">
        <w:rPr>
          <w:rFonts w:hint="cs"/>
          <w:sz w:val="27"/>
          <w:rtl/>
          <w:lang w:bidi="ar-IQ"/>
        </w:rPr>
        <w:t>ذ</w:t>
      </w:r>
      <w:r w:rsidR="0054302E" w:rsidRPr="00AF01EA">
        <w:rPr>
          <w:rFonts w:hint="cs"/>
          <w:sz w:val="27"/>
          <w:rtl/>
          <w:lang w:bidi="ar-IQ"/>
        </w:rPr>
        <w:t>ْ</w:t>
      </w:r>
      <w:r w:rsidRPr="00AF01EA">
        <w:rPr>
          <w:rFonts w:hint="cs"/>
          <w:sz w:val="27"/>
          <w:rtl/>
          <w:lang w:bidi="ar-IQ"/>
        </w:rPr>
        <w:t xml:space="preserve">باً لاهتمام الدارسين في </w:t>
      </w:r>
      <w:r w:rsidR="00A15AC5" w:rsidRPr="00AF01EA">
        <w:rPr>
          <w:rFonts w:hint="cs"/>
          <w:sz w:val="27"/>
          <w:rtl/>
          <w:lang w:bidi="ar-IQ"/>
        </w:rPr>
        <w:t>مجال</w:t>
      </w:r>
      <w:r w:rsidRPr="00AF01EA">
        <w:rPr>
          <w:rFonts w:hint="cs"/>
          <w:sz w:val="27"/>
          <w:rtl/>
          <w:lang w:bidi="ar-IQ"/>
        </w:rPr>
        <w:t xml:space="preserve"> المعارف التقليدية. وكان من نتائج ذلك أن ال</w:t>
      </w:r>
      <w:r w:rsidR="00A15AC5" w:rsidRPr="00AF01EA">
        <w:rPr>
          <w:rFonts w:hint="cs"/>
          <w:sz w:val="27"/>
          <w:rtl/>
          <w:lang w:bidi="ar-IQ"/>
        </w:rPr>
        <w:t>مجالات</w:t>
      </w:r>
      <w:r w:rsidRPr="00AF01EA">
        <w:rPr>
          <w:rFonts w:hint="cs"/>
          <w:sz w:val="27"/>
          <w:rtl/>
          <w:lang w:bidi="ar-IQ"/>
        </w:rPr>
        <w:t xml:space="preserve"> والفروع الأخرى في دائرة ما يصطلح عليه بـ </w:t>
      </w:r>
      <w:r w:rsidRPr="00AF01EA">
        <w:rPr>
          <w:rFonts w:hint="eastAsia"/>
          <w:sz w:val="24"/>
          <w:szCs w:val="24"/>
          <w:rtl/>
          <w:lang w:bidi="ar-IQ"/>
        </w:rPr>
        <w:t>«</w:t>
      </w:r>
      <w:r w:rsidRPr="00AF01EA">
        <w:rPr>
          <w:rFonts w:hint="cs"/>
          <w:sz w:val="27"/>
          <w:rtl/>
          <w:lang w:bidi="ar-IQ"/>
        </w:rPr>
        <w:t>العلوم الإسلامية</w:t>
      </w:r>
      <w:r w:rsidRPr="00AF01EA">
        <w:rPr>
          <w:rFonts w:hint="eastAsia"/>
          <w:sz w:val="24"/>
          <w:szCs w:val="24"/>
          <w:rtl/>
          <w:lang w:bidi="ar-IQ"/>
        </w:rPr>
        <w:t>»</w:t>
      </w:r>
      <w:r w:rsidRPr="00AF01EA">
        <w:rPr>
          <w:rFonts w:hint="cs"/>
          <w:sz w:val="27"/>
          <w:rtl/>
          <w:lang w:bidi="ar-IQ"/>
        </w:rPr>
        <w:t xml:space="preserve"> لم تحصل على الاهتمام الذي يليق بها. </w:t>
      </w:r>
    </w:p>
    <w:p w:rsidR="00672D4F" w:rsidRPr="00AF01EA" w:rsidRDefault="00672D4F" w:rsidP="005D768D">
      <w:pPr>
        <w:rPr>
          <w:sz w:val="27"/>
          <w:rtl/>
          <w:lang w:bidi="ar-IQ"/>
        </w:rPr>
      </w:pPr>
      <w:r w:rsidRPr="00AF01EA">
        <w:rPr>
          <w:rFonts w:hint="cs"/>
          <w:sz w:val="27"/>
          <w:rtl/>
          <w:lang w:bidi="ar-IQ"/>
        </w:rPr>
        <w:t>إن الفقهاء ـ شأنهم شأن المهندسين ـ إنما يهتم</w:t>
      </w:r>
      <w:r w:rsidR="0054302E" w:rsidRPr="00AF01EA">
        <w:rPr>
          <w:rFonts w:hint="cs"/>
          <w:sz w:val="27"/>
          <w:rtl/>
          <w:lang w:bidi="ar-IQ"/>
        </w:rPr>
        <w:t>ّ</w:t>
      </w:r>
      <w:r w:rsidRPr="00AF01EA">
        <w:rPr>
          <w:rFonts w:hint="cs"/>
          <w:sz w:val="27"/>
          <w:rtl/>
          <w:lang w:bidi="ar-IQ"/>
        </w:rPr>
        <w:t>ون بالمسائل الخاصة التي تعود إلى الحاجات غير المعرفية للأفراد، أو الناظرة إلى تمهيد الأرضية الآلية لتسهيل السعي في مسار تلبية حاجاتهم المعرفية. فإن الفقيه ـ على سبيل المثال ـ يعلم المؤمنين كيفية الوضوء، أو كيفية الصلاة، أو كيفية إقامة شعائر الحج</w:t>
      </w:r>
      <w:r w:rsidR="0054302E" w:rsidRPr="00AF01EA">
        <w:rPr>
          <w:rFonts w:hint="cs"/>
          <w:sz w:val="27"/>
          <w:rtl/>
          <w:lang w:bidi="ar-IQ"/>
        </w:rPr>
        <w:t>ّ</w:t>
      </w:r>
      <w:r w:rsidRPr="00AF01EA">
        <w:rPr>
          <w:rFonts w:hint="cs"/>
          <w:sz w:val="27"/>
          <w:rtl/>
          <w:lang w:bidi="ar-IQ"/>
        </w:rPr>
        <w:t>، أو كيف</w:t>
      </w:r>
      <w:r w:rsidR="005D768D">
        <w:rPr>
          <w:rFonts w:hint="cs"/>
          <w:sz w:val="27"/>
          <w:rtl/>
          <w:lang w:bidi="ar-IQ"/>
        </w:rPr>
        <w:t>ية</w:t>
      </w:r>
      <w:r w:rsidRPr="00AF01EA">
        <w:rPr>
          <w:rFonts w:hint="cs"/>
          <w:sz w:val="27"/>
          <w:rtl/>
          <w:lang w:bidi="ar-IQ"/>
        </w:rPr>
        <w:t xml:space="preserve"> </w:t>
      </w:r>
      <w:r w:rsidR="005D768D">
        <w:rPr>
          <w:rFonts w:hint="cs"/>
          <w:sz w:val="27"/>
          <w:rtl/>
          <w:lang w:bidi="ar-IQ"/>
        </w:rPr>
        <w:t>قيامهم</w:t>
      </w:r>
      <w:r w:rsidRPr="00AF01EA">
        <w:rPr>
          <w:rFonts w:hint="cs"/>
          <w:sz w:val="27"/>
          <w:rtl/>
          <w:lang w:bidi="ar-IQ"/>
        </w:rPr>
        <w:t xml:space="preserve"> بأعمالهم التجارية والمكاسب بما يتطابق مع التعاليم والآداب الشرعية</w:t>
      </w:r>
      <w:r w:rsidR="005D768D">
        <w:rPr>
          <w:rFonts w:hint="cs"/>
          <w:sz w:val="27"/>
          <w:rtl/>
          <w:lang w:bidi="ar-IQ"/>
        </w:rPr>
        <w:t>،</w:t>
      </w:r>
      <w:r w:rsidRPr="00AF01EA">
        <w:rPr>
          <w:rFonts w:hint="cs"/>
          <w:sz w:val="27"/>
          <w:rtl/>
          <w:lang w:bidi="ar-IQ"/>
        </w:rPr>
        <w:t xml:space="preserve"> والكثير من الأمور الأخرى من هذا القبيل. وكل</w:t>
      </w:r>
      <w:r w:rsidR="0054302E" w:rsidRPr="00AF01EA">
        <w:rPr>
          <w:rFonts w:hint="cs"/>
          <w:sz w:val="27"/>
          <w:rtl/>
          <w:lang w:bidi="ar-IQ"/>
        </w:rPr>
        <w:t>ّ</w:t>
      </w:r>
      <w:r w:rsidRPr="00AF01EA">
        <w:rPr>
          <w:rFonts w:hint="cs"/>
          <w:sz w:val="27"/>
          <w:rtl/>
          <w:lang w:bidi="ar-IQ"/>
        </w:rPr>
        <w:t xml:space="preserve"> هذه الأمور ترتبط بما ي</w:t>
      </w:r>
      <w:r w:rsidR="0054302E" w:rsidRPr="00AF01EA">
        <w:rPr>
          <w:rFonts w:hint="cs"/>
          <w:sz w:val="27"/>
          <w:rtl/>
          <w:lang w:bidi="ar-IQ"/>
        </w:rPr>
        <w:t>ُ</w:t>
      </w:r>
      <w:r w:rsidRPr="00AF01EA">
        <w:rPr>
          <w:rFonts w:hint="cs"/>
          <w:sz w:val="27"/>
          <w:rtl/>
          <w:lang w:bidi="ar-IQ"/>
        </w:rPr>
        <w:t xml:space="preserve">سمّى بـ </w:t>
      </w:r>
      <w:r w:rsidRPr="00AF01EA">
        <w:rPr>
          <w:rFonts w:hint="eastAsia"/>
          <w:sz w:val="24"/>
          <w:szCs w:val="24"/>
          <w:rtl/>
          <w:lang w:bidi="ar-IQ"/>
        </w:rPr>
        <w:t>«</w:t>
      </w:r>
      <w:r w:rsidRPr="00AF01EA">
        <w:rPr>
          <w:rFonts w:hint="cs"/>
          <w:sz w:val="27"/>
          <w:rtl/>
          <w:lang w:bidi="ar-IQ"/>
        </w:rPr>
        <w:t>المسائل الفقهية</w:t>
      </w:r>
      <w:r w:rsidRPr="00AF01EA">
        <w:rPr>
          <w:rFonts w:hint="eastAsia"/>
          <w:sz w:val="24"/>
          <w:szCs w:val="24"/>
          <w:rtl/>
          <w:lang w:bidi="ar-IQ"/>
        </w:rPr>
        <w:t>»</w:t>
      </w:r>
      <w:r w:rsidRPr="00AF01EA">
        <w:rPr>
          <w:rFonts w:hint="cs"/>
          <w:sz w:val="27"/>
          <w:rtl/>
          <w:lang w:bidi="ar-IQ"/>
        </w:rPr>
        <w:t xml:space="preserve"> و</w:t>
      </w:r>
      <w:r w:rsidRPr="00AF01EA">
        <w:rPr>
          <w:rFonts w:hint="eastAsia"/>
          <w:sz w:val="24"/>
          <w:szCs w:val="24"/>
          <w:rtl/>
          <w:lang w:bidi="ar-IQ"/>
        </w:rPr>
        <w:t>«</w:t>
      </w:r>
      <w:r w:rsidRPr="00AF01EA">
        <w:rPr>
          <w:rFonts w:hint="cs"/>
          <w:sz w:val="27"/>
          <w:rtl/>
          <w:lang w:bidi="ar-IQ"/>
        </w:rPr>
        <w:t>القواعد الفقهية</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52"/>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إن المسائل والقواعد ـ التي تحظى بالاهتمام في الفقه شبيهة</w:t>
      </w:r>
      <w:r w:rsidR="0054302E" w:rsidRPr="00AF01EA">
        <w:rPr>
          <w:rFonts w:hint="cs"/>
          <w:sz w:val="27"/>
          <w:rtl/>
          <w:lang w:bidi="ar-IQ"/>
        </w:rPr>
        <w:t>ٌ</w:t>
      </w:r>
      <w:r w:rsidRPr="00AF01EA">
        <w:rPr>
          <w:rFonts w:hint="cs"/>
          <w:sz w:val="27"/>
          <w:rtl/>
          <w:lang w:bidi="ar-IQ"/>
        </w:rPr>
        <w:t xml:space="preserve"> بالمسائل والقواعد التي تحظى بالاهتمام في الهندسة ـ ذات جنبة ظواهرية. إن القواعد الفقهية هي قواعد فينومينولوجية</w:t>
      </w:r>
      <w:r w:rsidR="0054302E" w:rsidRPr="00AF01EA">
        <w:rPr>
          <w:rFonts w:hint="cs"/>
          <w:sz w:val="27"/>
          <w:rtl/>
          <w:lang w:bidi="ar-IQ"/>
        </w:rPr>
        <w:t>،</w:t>
      </w:r>
      <w:r w:rsidRPr="00AF01EA">
        <w:rPr>
          <w:rFonts w:hint="cs"/>
          <w:sz w:val="27"/>
          <w:rtl/>
          <w:lang w:bidi="ar-IQ"/>
        </w:rPr>
        <w:t xml:space="preserve"> مثل القواعد الهندسية. وكما أن القوانين الفينومينولوجية أو التكنولوجية في الهندسة يمكن استنتاجها من القوانين الجوهرية في العلوم، فإن القواعد الفقهية يمكن استنتاجها من المصادر الفقهية الأصلية، أي القرآن والسن</w:t>
      </w:r>
      <w:r w:rsidR="0054302E" w:rsidRPr="00AF01EA">
        <w:rPr>
          <w:rFonts w:hint="cs"/>
          <w:sz w:val="27"/>
          <w:rtl/>
          <w:lang w:bidi="ar-IQ"/>
        </w:rPr>
        <w:t>ّ</w:t>
      </w:r>
      <w:r w:rsidRPr="00AF01EA">
        <w:rPr>
          <w:rFonts w:hint="cs"/>
          <w:sz w:val="27"/>
          <w:rtl/>
          <w:lang w:bidi="ar-IQ"/>
        </w:rPr>
        <w:t xml:space="preserve">ة والعقل والإجماع أيضاً. </w:t>
      </w:r>
    </w:p>
    <w:p w:rsidR="00672D4F" w:rsidRPr="00AF01EA" w:rsidRDefault="00672D4F" w:rsidP="00810013">
      <w:pPr>
        <w:rPr>
          <w:sz w:val="27"/>
          <w:rtl/>
          <w:lang w:bidi="ar-IQ"/>
        </w:rPr>
      </w:pPr>
      <w:r w:rsidRPr="00AF01EA">
        <w:rPr>
          <w:rFonts w:hint="cs"/>
          <w:sz w:val="27"/>
          <w:rtl/>
          <w:lang w:bidi="ar-IQ"/>
        </w:rPr>
        <w:t>يتمّ إعداد الفقهاء ـ كما يتمّ إعداد المهندسين ـ في مرحلة الدراسة من أجل اكتساب القدرة اللازمة على حل</w:t>
      </w:r>
      <w:r w:rsidR="0054302E" w:rsidRPr="00AF01EA">
        <w:rPr>
          <w:rFonts w:hint="cs"/>
          <w:sz w:val="27"/>
          <w:rtl/>
          <w:lang w:bidi="ar-IQ"/>
        </w:rPr>
        <w:t>ّ</w:t>
      </w:r>
      <w:r w:rsidRPr="00AF01EA">
        <w:rPr>
          <w:rFonts w:hint="cs"/>
          <w:sz w:val="27"/>
          <w:rtl/>
          <w:lang w:bidi="ar-IQ"/>
        </w:rPr>
        <w:t xml:space="preserve"> المسائل مورد البحث في </w:t>
      </w:r>
      <w:r w:rsidR="00A15AC5" w:rsidRPr="00AF01EA">
        <w:rPr>
          <w:rFonts w:hint="cs"/>
          <w:sz w:val="27"/>
          <w:rtl/>
          <w:lang w:bidi="ar-IQ"/>
        </w:rPr>
        <w:t>مجال</w:t>
      </w:r>
      <w:r w:rsidRPr="00AF01EA">
        <w:rPr>
          <w:rFonts w:hint="cs"/>
          <w:sz w:val="27"/>
          <w:rtl/>
          <w:lang w:bidi="ar-IQ"/>
        </w:rPr>
        <w:t>هم التربوي. إن الفقيه ـ الذي هو رجل</w:t>
      </w:r>
      <w:r w:rsidR="0054302E" w:rsidRPr="00AF01EA">
        <w:rPr>
          <w:rFonts w:hint="cs"/>
          <w:sz w:val="27"/>
          <w:rtl/>
          <w:lang w:bidi="ar-IQ"/>
        </w:rPr>
        <w:t>ٌ</w:t>
      </w:r>
      <w:r w:rsidRPr="00AF01EA">
        <w:rPr>
          <w:rFonts w:hint="cs"/>
          <w:sz w:val="27"/>
          <w:rtl/>
          <w:lang w:bidi="ar-IQ"/>
        </w:rPr>
        <w:t xml:space="preserve"> في الأعم</w:t>
      </w:r>
      <w:r w:rsidR="0054302E" w:rsidRPr="00AF01EA">
        <w:rPr>
          <w:rFonts w:hint="cs"/>
          <w:sz w:val="27"/>
          <w:rtl/>
          <w:lang w:bidi="ar-IQ"/>
        </w:rPr>
        <w:t>ّ</w:t>
      </w:r>
      <w:r w:rsidRPr="00AF01EA">
        <w:rPr>
          <w:rFonts w:hint="cs"/>
          <w:sz w:val="27"/>
          <w:rtl/>
          <w:lang w:bidi="ar-IQ"/>
        </w:rPr>
        <w:t xml:space="preserve"> الأغلب ـ لا يتابع تحقيقاته في </w:t>
      </w:r>
      <w:r w:rsidR="00A15AC5" w:rsidRPr="00AF01EA">
        <w:rPr>
          <w:rFonts w:hint="cs"/>
          <w:sz w:val="27"/>
          <w:rtl/>
          <w:lang w:bidi="ar-IQ"/>
        </w:rPr>
        <w:t>مجال</w:t>
      </w:r>
      <w:r w:rsidRPr="00AF01EA">
        <w:rPr>
          <w:rFonts w:hint="cs"/>
          <w:sz w:val="27"/>
          <w:rtl/>
          <w:lang w:bidi="ar-IQ"/>
        </w:rPr>
        <w:t xml:space="preserve"> الوصول إلى المسائل النظرية ـ المعرفية الجوهرية. فالذي يشغل اهتمامه بالدرجة الأولى هي المسائل العملية. ومع ذلك يتعيّ</w:t>
      </w:r>
      <w:r w:rsidR="0054302E" w:rsidRPr="00AF01EA">
        <w:rPr>
          <w:rFonts w:hint="cs"/>
          <w:sz w:val="27"/>
          <w:rtl/>
          <w:lang w:bidi="ar-IQ"/>
        </w:rPr>
        <w:t>َ</w:t>
      </w:r>
      <w:r w:rsidRPr="00AF01EA">
        <w:rPr>
          <w:rFonts w:hint="cs"/>
          <w:sz w:val="27"/>
          <w:rtl/>
          <w:lang w:bidi="ar-IQ"/>
        </w:rPr>
        <w:t>ن على الفقيه إذا أراد الاضطلاع بحل</w:t>
      </w:r>
      <w:r w:rsidR="0054302E" w:rsidRPr="00AF01EA">
        <w:rPr>
          <w:rFonts w:hint="cs"/>
          <w:sz w:val="27"/>
          <w:rtl/>
          <w:lang w:bidi="ar-IQ"/>
        </w:rPr>
        <w:t>ّ</w:t>
      </w:r>
      <w:r w:rsidRPr="00AF01EA">
        <w:rPr>
          <w:rFonts w:hint="cs"/>
          <w:sz w:val="27"/>
          <w:rtl/>
          <w:lang w:bidi="ar-IQ"/>
        </w:rPr>
        <w:t xml:space="preserve"> المسائل بشكل</w:t>
      </w:r>
      <w:r w:rsidR="0054302E" w:rsidRPr="00AF01EA">
        <w:rPr>
          <w:rFonts w:hint="cs"/>
          <w:sz w:val="27"/>
          <w:rtl/>
          <w:lang w:bidi="ar-IQ"/>
        </w:rPr>
        <w:t>ٍ</w:t>
      </w:r>
      <w:r w:rsidRPr="00AF01EA">
        <w:rPr>
          <w:rFonts w:hint="cs"/>
          <w:sz w:val="27"/>
          <w:rtl/>
          <w:lang w:bidi="ar-IQ"/>
        </w:rPr>
        <w:t xml:space="preserve"> جيّد أن يكون على </w:t>
      </w:r>
      <w:r w:rsidR="003F713C" w:rsidRPr="00AF01EA">
        <w:rPr>
          <w:rFonts w:hint="cs"/>
          <w:sz w:val="27"/>
          <w:rtl/>
          <w:lang w:bidi="ar-IQ"/>
        </w:rPr>
        <w:t>إلمامٍ</w:t>
      </w:r>
      <w:r w:rsidRPr="00AF01EA">
        <w:rPr>
          <w:rFonts w:hint="cs"/>
          <w:sz w:val="27"/>
          <w:rtl/>
          <w:lang w:bidi="ar-IQ"/>
        </w:rPr>
        <w:t xml:space="preserve"> كاف</w:t>
      </w:r>
      <w:r w:rsidR="0054302E" w:rsidRPr="00AF01EA">
        <w:rPr>
          <w:rFonts w:hint="cs"/>
          <w:sz w:val="27"/>
          <w:rtl/>
          <w:lang w:bidi="ar-IQ"/>
        </w:rPr>
        <w:t>ٍ</w:t>
      </w:r>
      <w:r w:rsidRPr="00AF01EA">
        <w:rPr>
          <w:rFonts w:hint="cs"/>
          <w:sz w:val="27"/>
          <w:rtl/>
          <w:lang w:bidi="ar-IQ"/>
        </w:rPr>
        <w:t xml:space="preserve"> بالعلوم النظرية المرتبطة بالموضوعات الخاضعة لاهتمامه. </w:t>
      </w:r>
    </w:p>
    <w:p w:rsidR="00672D4F" w:rsidRPr="00AF01EA" w:rsidRDefault="00672D4F" w:rsidP="00810013">
      <w:pPr>
        <w:rPr>
          <w:sz w:val="27"/>
          <w:rtl/>
          <w:lang w:bidi="ar-IQ"/>
        </w:rPr>
      </w:pPr>
      <w:r w:rsidRPr="00AF01EA">
        <w:rPr>
          <w:rFonts w:hint="cs"/>
          <w:sz w:val="27"/>
          <w:rtl/>
          <w:lang w:bidi="ar-IQ"/>
        </w:rPr>
        <w:t>إن العلوم النظرية في الفقه ـ من قبيل</w:t>
      </w:r>
      <w:r w:rsidR="003F713C" w:rsidRPr="00AF01EA">
        <w:rPr>
          <w:rFonts w:hint="cs"/>
          <w:sz w:val="27"/>
          <w:rtl/>
          <w:lang w:bidi="ar-IQ"/>
        </w:rPr>
        <w:t>:</w:t>
      </w:r>
      <w:r w:rsidRPr="00AF01EA">
        <w:rPr>
          <w:rFonts w:hint="cs"/>
          <w:sz w:val="27"/>
          <w:rtl/>
          <w:lang w:bidi="ar-IQ"/>
        </w:rPr>
        <w:t xml:space="preserve"> العلوم ـ ليست لها صبغة</w:t>
      </w:r>
      <w:r w:rsidR="003F713C" w:rsidRPr="00AF01EA">
        <w:rPr>
          <w:rFonts w:hint="cs"/>
          <w:sz w:val="27"/>
          <w:rtl/>
          <w:lang w:bidi="ar-IQ"/>
        </w:rPr>
        <w:t>ٌ</w:t>
      </w:r>
      <w:r w:rsidRPr="00AF01EA">
        <w:rPr>
          <w:rFonts w:hint="cs"/>
          <w:sz w:val="27"/>
          <w:rtl/>
          <w:lang w:bidi="ar-IQ"/>
        </w:rPr>
        <w:t xml:space="preserve"> تسويغية، بل هي </w:t>
      </w:r>
      <w:r w:rsidRPr="00AF01EA">
        <w:rPr>
          <w:rFonts w:hint="cs"/>
          <w:sz w:val="27"/>
          <w:rtl/>
          <w:lang w:bidi="ar-IQ"/>
        </w:rPr>
        <w:lastRenderedPageBreak/>
        <w:t>ذات شأن توصيفي. إن الاد</w:t>
      </w:r>
      <w:r w:rsidR="003F713C" w:rsidRPr="00AF01EA">
        <w:rPr>
          <w:rFonts w:hint="cs"/>
          <w:sz w:val="27"/>
          <w:rtl/>
          <w:lang w:bidi="ar-IQ"/>
        </w:rPr>
        <w:t>ّ</w:t>
      </w:r>
      <w:r w:rsidRPr="00AF01EA">
        <w:rPr>
          <w:rFonts w:hint="cs"/>
          <w:sz w:val="27"/>
          <w:rtl/>
          <w:lang w:bidi="ar-IQ"/>
        </w:rPr>
        <w:t>عاءات العلمية ـ المعرفية لا تبيّ</w:t>
      </w:r>
      <w:r w:rsidR="003F713C" w:rsidRPr="00AF01EA">
        <w:rPr>
          <w:rFonts w:hint="cs"/>
          <w:sz w:val="27"/>
          <w:rtl/>
          <w:lang w:bidi="ar-IQ"/>
        </w:rPr>
        <w:t>ِ</w:t>
      </w:r>
      <w:r w:rsidRPr="00AF01EA">
        <w:rPr>
          <w:rFonts w:hint="cs"/>
          <w:sz w:val="27"/>
          <w:rtl/>
          <w:lang w:bidi="ar-IQ"/>
        </w:rPr>
        <w:t>ن شيئاً بشأن كيفية إمكان حل</w:t>
      </w:r>
      <w:r w:rsidR="003F713C" w:rsidRPr="00AF01EA">
        <w:rPr>
          <w:rFonts w:hint="cs"/>
          <w:sz w:val="27"/>
          <w:rtl/>
          <w:lang w:bidi="ar-IQ"/>
        </w:rPr>
        <w:t>ّ</w:t>
      </w:r>
      <w:r w:rsidRPr="00AF01EA">
        <w:rPr>
          <w:rFonts w:hint="cs"/>
          <w:sz w:val="27"/>
          <w:rtl/>
          <w:lang w:bidi="ar-IQ"/>
        </w:rPr>
        <w:t xml:space="preserve"> مسألة عملية، أو صناعة آلة</w:t>
      </w:r>
      <w:r w:rsidR="003F713C" w:rsidRPr="00AF01EA">
        <w:rPr>
          <w:rFonts w:hint="cs"/>
          <w:sz w:val="27"/>
          <w:rtl/>
          <w:lang w:bidi="ar-IQ"/>
        </w:rPr>
        <w:t>،</w:t>
      </w:r>
      <w:r w:rsidRPr="00AF01EA">
        <w:rPr>
          <w:rFonts w:hint="cs"/>
          <w:sz w:val="27"/>
          <w:rtl/>
          <w:lang w:bidi="ar-IQ"/>
        </w:rPr>
        <w:t xml:space="preserve"> أو ترميم جهاز، أو اعتماد منهج وأسلوب، أو إحداث تغيير في الواقعية. بل أقصى ما يمكن استنتاجه هو نوع</w:t>
      </w:r>
      <w:r w:rsidR="003F713C" w:rsidRPr="00AF01EA">
        <w:rPr>
          <w:rFonts w:hint="cs"/>
          <w:sz w:val="27"/>
          <w:rtl/>
          <w:lang w:bidi="ar-IQ"/>
        </w:rPr>
        <w:t>ٌ</w:t>
      </w:r>
      <w:r w:rsidRPr="00AF01EA">
        <w:rPr>
          <w:rFonts w:hint="cs"/>
          <w:sz w:val="27"/>
          <w:rtl/>
          <w:lang w:bidi="ar-IQ"/>
        </w:rPr>
        <w:t xml:space="preserve"> من التجويز في الدلالة المفهومية لهذه المد</w:t>
      </w:r>
      <w:r w:rsidR="003F713C" w:rsidRPr="00AF01EA">
        <w:rPr>
          <w:rFonts w:hint="cs"/>
          <w:sz w:val="27"/>
          <w:rtl/>
          <w:lang w:bidi="ar-IQ"/>
        </w:rPr>
        <w:t>ّ</w:t>
      </w:r>
      <w:r w:rsidRPr="00AF01EA">
        <w:rPr>
          <w:rFonts w:hint="cs"/>
          <w:sz w:val="27"/>
          <w:rtl/>
          <w:lang w:bidi="ar-IQ"/>
        </w:rPr>
        <w:t>عيات التوصيفية. وإن هذا التجويز هو سلبي</w:t>
      </w:r>
      <w:r w:rsidR="003F713C" w:rsidRPr="00AF01EA">
        <w:rPr>
          <w:rFonts w:hint="cs"/>
          <w:sz w:val="27"/>
          <w:rtl/>
          <w:lang w:bidi="ar-IQ"/>
        </w:rPr>
        <w:t>ٌّ</w:t>
      </w:r>
      <w:r w:rsidRPr="00AF01EA">
        <w:rPr>
          <w:rFonts w:hint="cs"/>
          <w:sz w:val="27"/>
          <w:rtl/>
          <w:lang w:bidi="ar-IQ"/>
        </w:rPr>
        <w:t xml:space="preserve"> ب</w:t>
      </w:r>
      <w:r w:rsidR="003F713C" w:rsidRPr="00AF01EA">
        <w:rPr>
          <w:rFonts w:hint="cs"/>
          <w:sz w:val="27"/>
          <w:rtl/>
          <w:lang w:bidi="ar-IQ"/>
        </w:rPr>
        <w:t>َ</w:t>
      </w:r>
      <w:r w:rsidRPr="00AF01EA">
        <w:rPr>
          <w:rFonts w:hint="cs"/>
          <w:sz w:val="27"/>
          <w:rtl/>
          <w:lang w:bidi="ar-IQ"/>
        </w:rPr>
        <w:t>ح</w:t>
      </w:r>
      <w:r w:rsidR="003F713C" w:rsidRPr="00AF01EA">
        <w:rPr>
          <w:rFonts w:hint="cs"/>
          <w:sz w:val="27"/>
          <w:rtl/>
          <w:lang w:bidi="ar-IQ"/>
        </w:rPr>
        <w:t>ْ</w:t>
      </w:r>
      <w:r w:rsidRPr="00AF01EA">
        <w:rPr>
          <w:rFonts w:hint="cs"/>
          <w:sz w:val="27"/>
          <w:rtl/>
          <w:lang w:bidi="ar-IQ"/>
        </w:rPr>
        <w:t>ت، بمعنى أنه يبين حدود ما لا يمكن تجاوزه على أساس الفهم العلمي أو المعرفي القائم</w:t>
      </w:r>
      <w:r w:rsidRPr="00AF01EA">
        <w:rPr>
          <w:sz w:val="27"/>
          <w:vertAlign w:val="superscript"/>
          <w:rtl/>
          <w:lang w:bidi="ar-IQ"/>
        </w:rPr>
        <w:t>(</w:t>
      </w:r>
      <w:r w:rsidRPr="00AF01EA">
        <w:rPr>
          <w:rStyle w:val="ac"/>
          <w:sz w:val="27"/>
          <w:rtl/>
          <w:lang w:bidi="ar-IQ"/>
        </w:rPr>
        <w:endnoteReference w:id="53"/>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إن حلّ المسائل العلمية يعني إيجاد التغيير في الحقيقة الخارجية. وإنما يمكن ذلك بواسطة ابتكار وإبداع وقريحة المهندس والفقيه. إن العلم النظري يساعد المهندس أو الفقيه ليقد</w:t>
      </w:r>
      <w:r w:rsidR="003F713C" w:rsidRPr="00AF01EA">
        <w:rPr>
          <w:rFonts w:hint="cs"/>
          <w:sz w:val="27"/>
          <w:rtl/>
          <w:lang w:bidi="ar-IQ"/>
        </w:rPr>
        <w:t>ّ</w:t>
      </w:r>
      <w:r w:rsidRPr="00AF01EA">
        <w:rPr>
          <w:rFonts w:hint="cs"/>
          <w:sz w:val="27"/>
          <w:rtl/>
          <w:lang w:bidi="ar-IQ"/>
        </w:rPr>
        <w:t>م طريقة حل</w:t>
      </w:r>
      <w:r w:rsidR="003F713C" w:rsidRPr="00AF01EA">
        <w:rPr>
          <w:rFonts w:hint="cs"/>
          <w:sz w:val="27"/>
          <w:rtl/>
          <w:lang w:bidi="ar-IQ"/>
        </w:rPr>
        <w:t>ٍّ</w:t>
      </w:r>
      <w:r w:rsidRPr="00AF01EA">
        <w:rPr>
          <w:rFonts w:hint="cs"/>
          <w:sz w:val="27"/>
          <w:rtl/>
          <w:lang w:bidi="ar-IQ"/>
        </w:rPr>
        <w:t xml:space="preserve"> متطابقة مع القوانين الفينومينولوجية المعروفة، وبذلك يعمل على خفض نسبة الخطأ المحتمل. </w:t>
      </w:r>
    </w:p>
    <w:p w:rsidR="00672D4F" w:rsidRPr="00AF01EA" w:rsidRDefault="00672D4F" w:rsidP="00810013">
      <w:pPr>
        <w:rPr>
          <w:sz w:val="27"/>
          <w:rtl/>
          <w:lang w:bidi="ar-IQ"/>
        </w:rPr>
      </w:pPr>
      <w:r w:rsidRPr="00AF01EA">
        <w:rPr>
          <w:rFonts w:hint="cs"/>
          <w:sz w:val="27"/>
          <w:rtl/>
          <w:lang w:bidi="ar-IQ"/>
        </w:rPr>
        <w:t>و</w:t>
      </w:r>
      <w:r w:rsidR="00924EB1" w:rsidRPr="00AF01EA">
        <w:rPr>
          <w:rFonts w:hint="cs"/>
          <w:sz w:val="27"/>
          <w:rtl/>
          <w:lang w:bidi="ar-IQ"/>
        </w:rPr>
        <w:t>لا بُدَّ</w:t>
      </w:r>
      <w:r w:rsidRPr="00AF01EA">
        <w:rPr>
          <w:rFonts w:hint="cs"/>
          <w:sz w:val="27"/>
          <w:rtl/>
          <w:lang w:bidi="ar-IQ"/>
        </w:rPr>
        <w:t xml:space="preserve"> من الالتفات إلى أن</w:t>
      </w:r>
      <w:r w:rsidR="003F713C" w:rsidRPr="00AF01EA">
        <w:rPr>
          <w:rFonts w:hint="cs"/>
          <w:sz w:val="27"/>
          <w:rtl/>
          <w:lang w:bidi="ar-IQ"/>
        </w:rPr>
        <w:t>ه في</w:t>
      </w:r>
      <w:r w:rsidRPr="00AF01EA">
        <w:rPr>
          <w:rFonts w:hint="cs"/>
          <w:sz w:val="27"/>
          <w:rtl/>
          <w:lang w:bidi="ar-IQ"/>
        </w:rPr>
        <w:t xml:space="preserve"> المسائل الهندسية ـ كما هو الحال في المسائل الفقهية ـ يتم</w:t>
      </w:r>
      <w:r w:rsidR="003F713C" w:rsidRPr="00AF01EA">
        <w:rPr>
          <w:rFonts w:hint="cs"/>
          <w:sz w:val="27"/>
          <w:rtl/>
          <w:lang w:bidi="ar-IQ"/>
        </w:rPr>
        <w:t>ّ</w:t>
      </w:r>
      <w:r w:rsidRPr="00AF01EA">
        <w:rPr>
          <w:rFonts w:hint="cs"/>
          <w:sz w:val="27"/>
          <w:rtl/>
          <w:lang w:bidi="ar-IQ"/>
        </w:rPr>
        <w:t xml:space="preserve"> توظيف المعايير البراغماتية في بادئ الأمر</w:t>
      </w:r>
      <w:r w:rsidRPr="00AF01EA">
        <w:rPr>
          <w:sz w:val="27"/>
          <w:vertAlign w:val="superscript"/>
          <w:rtl/>
          <w:lang w:bidi="ar-IQ"/>
        </w:rPr>
        <w:t>(</w:t>
      </w:r>
      <w:r w:rsidRPr="00AF01EA">
        <w:rPr>
          <w:rStyle w:val="ac"/>
          <w:sz w:val="27"/>
          <w:rtl/>
          <w:lang w:bidi="ar-IQ"/>
        </w:rPr>
        <w:endnoteReference w:id="54"/>
      </w:r>
      <w:r w:rsidRPr="00AF01EA">
        <w:rPr>
          <w:sz w:val="27"/>
          <w:vertAlign w:val="superscript"/>
          <w:rtl/>
          <w:lang w:bidi="ar-IQ"/>
        </w:rPr>
        <w:t>)</w:t>
      </w:r>
      <w:r w:rsidRPr="00AF01EA">
        <w:rPr>
          <w:rFonts w:hint="cs"/>
          <w:sz w:val="27"/>
          <w:rtl/>
          <w:lang w:bidi="ar-IQ"/>
        </w:rPr>
        <w:t>،</w:t>
      </w:r>
      <w:r w:rsidR="00896297" w:rsidRPr="00AF01EA">
        <w:rPr>
          <w:rFonts w:hint="cs"/>
          <w:sz w:val="27"/>
          <w:rtl/>
          <w:lang w:bidi="ar-IQ"/>
        </w:rPr>
        <w:t xml:space="preserve"> إلاّ </w:t>
      </w:r>
      <w:r w:rsidRPr="00AF01EA">
        <w:rPr>
          <w:rFonts w:hint="cs"/>
          <w:sz w:val="27"/>
          <w:rtl/>
          <w:lang w:bidi="ar-IQ"/>
        </w:rPr>
        <w:t xml:space="preserve">أن هذه المعايير تستند في نهاية المطاف إلى الصدق المقارن، وتحصل على اعتبارها من خلال ذلك. </w:t>
      </w:r>
    </w:p>
    <w:p w:rsidR="00672D4F" w:rsidRPr="00AF01EA" w:rsidRDefault="00672D4F" w:rsidP="00810013">
      <w:pPr>
        <w:rPr>
          <w:sz w:val="27"/>
          <w:rtl/>
          <w:lang w:bidi="ar-IQ"/>
        </w:rPr>
      </w:pPr>
      <w:r w:rsidRPr="00AF01EA">
        <w:rPr>
          <w:rFonts w:hint="cs"/>
          <w:sz w:val="27"/>
          <w:rtl/>
          <w:lang w:bidi="ar-IQ"/>
        </w:rPr>
        <w:t>إن الفقهاء ـ كما هو حال المهندسين ـ يعملون على تطبيق طرق حلولهم على الشرائط التي يعبّ</w:t>
      </w:r>
      <w:r w:rsidR="003F713C" w:rsidRPr="00AF01EA">
        <w:rPr>
          <w:rFonts w:hint="cs"/>
          <w:sz w:val="27"/>
          <w:rtl/>
          <w:lang w:bidi="ar-IQ"/>
        </w:rPr>
        <w:t>ِ</w:t>
      </w:r>
      <w:r w:rsidRPr="00AF01EA">
        <w:rPr>
          <w:rFonts w:hint="cs"/>
          <w:sz w:val="27"/>
          <w:rtl/>
          <w:lang w:bidi="ar-IQ"/>
        </w:rPr>
        <w:t xml:space="preserve">رون عنها بـ </w:t>
      </w:r>
      <w:r w:rsidRPr="00AF01EA">
        <w:rPr>
          <w:rFonts w:hint="eastAsia"/>
          <w:sz w:val="24"/>
          <w:szCs w:val="24"/>
          <w:rtl/>
          <w:lang w:bidi="ar-IQ"/>
        </w:rPr>
        <w:t>«</w:t>
      </w:r>
      <w:r w:rsidRPr="00AF01EA">
        <w:rPr>
          <w:rFonts w:hint="cs"/>
          <w:sz w:val="27"/>
          <w:rtl/>
          <w:lang w:bidi="ar-IQ"/>
        </w:rPr>
        <w:t>موقعية المسألة</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55"/>
      </w:r>
      <w:r w:rsidRPr="00AF01EA">
        <w:rPr>
          <w:sz w:val="27"/>
          <w:vertAlign w:val="superscript"/>
          <w:rtl/>
          <w:lang w:bidi="ar-IQ"/>
        </w:rPr>
        <w:t>)</w:t>
      </w:r>
      <w:r w:rsidRPr="00AF01EA">
        <w:rPr>
          <w:rFonts w:hint="cs"/>
          <w:sz w:val="27"/>
          <w:rtl/>
          <w:lang w:bidi="ar-IQ"/>
        </w:rPr>
        <w:t>، وتحد</w:t>
      </w:r>
      <w:r w:rsidR="005D768D">
        <w:rPr>
          <w:rFonts w:hint="cs"/>
          <w:sz w:val="27"/>
          <w:rtl/>
          <w:lang w:bidi="ar-IQ"/>
        </w:rPr>
        <w:t>ّ</w:t>
      </w:r>
      <w:r w:rsidRPr="00AF01EA">
        <w:rPr>
          <w:rFonts w:hint="cs"/>
          <w:sz w:val="27"/>
          <w:rtl/>
          <w:lang w:bidi="ar-IQ"/>
        </w:rPr>
        <w:t>د الظرف والأرضية التي تبرز فيها المسألة، ويتم</w:t>
      </w:r>
      <w:r w:rsidR="003F713C" w:rsidRPr="00AF01EA">
        <w:rPr>
          <w:rFonts w:hint="cs"/>
          <w:sz w:val="27"/>
          <w:rtl/>
          <w:lang w:bidi="ar-IQ"/>
        </w:rPr>
        <w:t>ّ</w:t>
      </w:r>
      <w:r w:rsidRPr="00AF01EA">
        <w:rPr>
          <w:rFonts w:hint="cs"/>
          <w:sz w:val="27"/>
          <w:rtl/>
          <w:lang w:bidi="ar-IQ"/>
        </w:rPr>
        <w:t xml:space="preserve"> توظيف طرق الحل</w:t>
      </w:r>
      <w:r w:rsidR="003F713C" w:rsidRPr="00AF01EA">
        <w:rPr>
          <w:rFonts w:hint="cs"/>
          <w:sz w:val="27"/>
          <w:rtl/>
          <w:lang w:bidi="ar-IQ"/>
        </w:rPr>
        <w:t>ّ</w:t>
      </w:r>
      <w:r w:rsidRPr="00AF01EA">
        <w:rPr>
          <w:rFonts w:hint="cs"/>
          <w:sz w:val="27"/>
          <w:rtl/>
          <w:lang w:bidi="ar-IQ"/>
        </w:rPr>
        <w:t xml:space="preserve"> فيها. </w:t>
      </w:r>
      <w:r w:rsidR="003F713C" w:rsidRPr="00AF01EA">
        <w:rPr>
          <w:rFonts w:hint="cs"/>
          <w:sz w:val="27"/>
          <w:rtl/>
          <w:lang w:bidi="ar-IQ"/>
        </w:rPr>
        <w:t>و</w:t>
      </w:r>
      <w:r w:rsidRPr="00AF01EA">
        <w:rPr>
          <w:rFonts w:hint="cs"/>
          <w:sz w:val="27"/>
          <w:rtl/>
          <w:lang w:bidi="ar-IQ"/>
        </w:rPr>
        <w:t xml:space="preserve">من ذلك ـ على سبيل المثال ـ أن الحكم الديني في خصوص الأوقات الشرعية لإقامة الصلاة والصيام في الدول الإسكندنافية يختلف عن الأحكام المشابهة في المناطق القريبة من العرض الجغرافي لشبه الجزيرة العربية. </w:t>
      </w:r>
    </w:p>
    <w:p w:rsidR="00672D4F" w:rsidRPr="00AF01EA" w:rsidRDefault="00672D4F" w:rsidP="009425CA">
      <w:pPr>
        <w:rPr>
          <w:sz w:val="27"/>
          <w:rtl/>
          <w:lang w:bidi="ar-IQ"/>
        </w:rPr>
      </w:pPr>
      <w:r w:rsidRPr="00AF01EA">
        <w:rPr>
          <w:rFonts w:hint="cs"/>
          <w:sz w:val="27"/>
          <w:rtl/>
          <w:lang w:bidi="ar-IQ"/>
        </w:rPr>
        <w:t xml:space="preserve">كما أن تعريف الفقهاء لـ </w:t>
      </w:r>
      <w:r w:rsidRPr="00AF01EA">
        <w:rPr>
          <w:rFonts w:hint="eastAsia"/>
          <w:sz w:val="24"/>
          <w:szCs w:val="24"/>
          <w:rtl/>
          <w:lang w:bidi="ar-IQ"/>
        </w:rPr>
        <w:t>«</w:t>
      </w:r>
      <w:r w:rsidRPr="00AF01EA">
        <w:rPr>
          <w:rFonts w:hint="cs"/>
          <w:sz w:val="27"/>
          <w:rtl/>
          <w:lang w:bidi="ar-IQ"/>
        </w:rPr>
        <w:t>موقعية المسألة</w:t>
      </w:r>
      <w:r w:rsidRPr="00AF01EA">
        <w:rPr>
          <w:rFonts w:hint="eastAsia"/>
          <w:sz w:val="24"/>
          <w:szCs w:val="24"/>
          <w:rtl/>
          <w:lang w:bidi="ar-IQ"/>
        </w:rPr>
        <w:t>»</w:t>
      </w:r>
      <w:r w:rsidRPr="00AF01EA">
        <w:rPr>
          <w:rFonts w:hint="cs"/>
          <w:sz w:val="27"/>
          <w:rtl/>
          <w:lang w:bidi="ar-IQ"/>
        </w:rPr>
        <w:t xml:space="preserve"> يؤدّي بد</w:t>
      </w:r>
      <w:r w:rsidR="003F713C" w:rsidRPr="00AF01EA">
        <w:rPr>
          <w:rFonts w:hint="cs"/>
          <w:sz w:val="27"/>
          <w:rtl/>
          <w:lang w:bidi="ar-IQ"/>
        </w:rPr>
        <w:t>َ</w:t>
      </w:r>
      <w:r w:rsidRPr="00AF01EA">
        <w:rPr>
          <w:rFonts w:hint="cs"/>
          <w:sz w:val="27"/>
          <w:rtl/>
          <w:lang w:bidi="ar-IQ"/>
        </w:rPr>
        <w:t>و</w:t>
      </w:r>
      <w:r w:rsidR="003F713C" w:rsidRPr="00AF01EA">
        <w:rPr>
          <w:rFonts w:hint="cs"/>
          <w:sz w:val="27"/>
          <w:rtl/>
          <w:lang w:bidi="ar-IQ"/>
        </w:rPr>
        <w:t>ْ</w:t>
      </w:r>
      <w:r w:rsidRPr="00AF01EA">
        <w:rPr>
          <w:rFonts w:hint="cs"/>
          <w:sz w:val="27"/>
          <w:rtl/>
          <w:lang w:bidi="ar-IQ"/>
        </w:rPr>
        <w:t>ره إلى حدوث اختلاف</w:t>
      </w:r>
      <w:r w:rsidR="003F713C" w:rsidRPr="00AF01EA">
        <w:rPr>
          <w:rFonts w:hint="cs"/>
          <w:sz w:val="27"/>
          <w:rtl/>
          <w:lang w:bidi="ar-IQ"/>
        </w:rPr>
        <w:t>ٍ</w:t>
      </w:r>
      <w:r w:rsidRPr="00AF01EA">
        <w:rPr>
          <w:rFonts w:hint="cs"/>
          <w:sz w:val="27"/>
          <w:rtl/>
          <w:lang w:bidi="ar-IQ"/>
        </w:rPr>
        <w:t xml:space="preserve"> في الحلول المقترحة من ق</w:t>
      </w:r>
      <w:r w:rsidR="005D768D">
        <w:rPr>
          <w:rFonts w:hint="cs"/>
          <w:sz w:val="27"/>
          <w:rtl/>
          <w:lang w:bidi="ar-IQ"/>
        </w:rPr>
        <w:t>ِ</w:t>
      </w:r>
      <w:r w:rsidRPr="00AF01EA">
        <w:rPr>
          <w:rFonts w:hint="cs"/>
          <w:sz w:val="27"/>
          <w:rtl/>
          <w:lang w:bidi="ar-IQ"/>
        </w:rPr>
        <w:t>ب</w:t>
      </w:r>
      <w:r w:rsidR="005D768D">
        <w:rPr>
          <w:rFonts w:hint="cs"/>
          <w:sz w:val="27"/>
          <w:rtl/>
          <w:lang w:bidi="ar-IQ"/>
        </w:rPr>
        <w:t>َ</w:t>
      </w:r>
      <w:r w:rsidRPr="00AF01EA">
        <w:rPr>
          <w:rFonts w:hint="cs"/>
          <w:sz w:val="27"/>
          <w:rtl/>
          <w:lang w:bidi="ar-IQ"/>
        </w:rPr>
        <w:t xml:space="preserve">لهم. وإن فتوى </w:t>
      </w:r>
      <w:r w:rsidR="003F713C" w:rsidRPr="00AF01EA">
        <w:rPr>
          <w:rFonts w:hint="cs"/>
          <w:sz w:val="27"/>
          <w:rtl/>
          <w:lang w:bidi="ar-IQ"/>
        </w:rPr>
        <w:t>(الشيخ</w:t>
      </w:r>
      <w:r w:rsidRPr="00AF01EA">
        <w:rPr>
          <w:rFonts w:hint="cs"/>
          <w:sz w:val="27"/>
          <w:rtl/>
          <w:lang w:bidi="ar-IQ"/>
        </w:rPr>
        <w:t xml:space="preserve"> بيات الزنجاني) حول جواز شرب الماء للصائم في شهر رمضان (في حالة</w:t>
      </w:r>
      <w:r w:rsidR="003F713C" w:rsidRPr="00AF01EA">
        <w:rPr>
          <w:rFonts w:hint="cs"/>
          <w:sz w:val="27"/>
          <w:rtl/>
          <w:lang w:bidi="ar-IQ"/>
        </w:rPr>
        <w:t>ٍ</w:t>
      </w:r>
      <w:r w:rsidRPr="00AF01EA">
        <w:rPr>
          <w:rFonts w:hint="cs"/>
          <w:sz w:val="27"/>
          <w:rtl/>
          <w:lang w:bidi="ar-IQ"/>
        </w:rPr>
        <w:t xml:space="preserve"> خاصّة)، ورأي (الشيخ ناصر مكارم الشيرازي) بشأن هذه الفتوى، </w:t>
      </w:r>
      <w:r w:rsidR="003F713C" w:rsidRPr="00AF01EA">
        <w:rPr>
          <w:rFonts w:hint="cs"/>
          <w:sz w:val="27"/>
          <w:rtl/>
          <w:lang w:bidi="ar-IQ"/>
        </w:rPr>
        <w:t>يمثِّلان</w:t>
      </w:r>
      <w:r w:rsidRPr="00AF01EA">
        <w:rPr>
          <w:rFonts w:hint="cs"/>
          <w:sz w:val="27"/>
          <w:rtl/>
          <w:lang w:bidi="ar-IQ"/>
        </w:rPr>
        <w:t xml:space="preserve"> مصداقاً لهذا الاختلاف في الحلول المقترحة من ق</w:t>
      </w:r>
      <w:r w:rsidR="003F713C" w:rsidRPr="00AF01EA">
        <w:rPr>
          <w:rFonts w:hint="cs"/>
          <w:sz w:val="27"/>
          <w:rtl/>
          <w:lang w:bidi="ar-IQ"/>
        </w:rPr>
        <w:t>ِ</w:t>
      </w:r>
      <w:r w:rsidRPr="00AF01EA">
        <w:rPr>
          <w:rFonts w:hint="cs"/>
          <w:sz w:val="27"/>
          <w:rtl/>
          <w:lang w:bidi="ar-IQ"/>
        </w:rPr>
        <w:t>ب</w:t>
      </w:r>
      <w:r w:rsidR="003F713C" w:rsidRPr="00AF01EA">
        <w:rPr>
          <w:rFonts w:hint="cs"/>
          <w:sz w:val="27"/>
          <w:rtl/>
          <w:lang w:bidi="ar-IQ"/>
        </w:rPr>
        <w:t>َ</w:t>
      </w:r>
      <w:r w:rsidRPr="00AF01EA">
        <w:rPr>
          <w:rFonts w:hint="cs"/>
          <w:sz w:val="27"/>
          <w:rtl/>
          <w:lang w:bidi="ar-IQ"/>
        </w:rPr>
        <w:t>ل الفقهاء بشأن المسائل الخاصة</w:t>
      </w:r>
      <w:r w:rsidR="003F713C" w:rsidRPr="00AF01EA">
        <w:rPr>
          <w:rFonts w:hint="cs"/>
          <w:sz w:val="27"/>
          <w:rtl/>
          <w:lang w:bidi="ar-IQ"/>
        </w:rPr>
        <w:t>؛</w:t>
      </w:r>
      <w:r w:rsidRPr="00AF01EA">
        <w:rPr>
          <w:rFonts w:hint="cs"/>
          <w:sz w:val="27"/>
          <w:rtl/>
          <w:lang w:bidi="ar-IQ"/>
        </w:rPr>
        <w:t xml:space="preserve"> بسبب الاختلاف في فهمهم وتعريفهم لـ </w:t>
      </w:r>
      <w:r w:rsidRPr="00AF01EA">
        <w:rPr>
          <w:rFonts w:hint="eastAsia"/>
          <w:sz w:val="24"/>
          <w:szCs w:val="24"/>
          <w:rtl/>
          <w:lang w:bidi="ar-IQ"/>
        </w:rPr>
        <w:t>«</w:t>
      </w:r>
      <w:r w:rsidRPr="00AF01EA">
        <w:rPr>
          <w:rFonts w:hint="cs"/>
          <w:sz w:val="27"/>
          <w:rtl/>
          <w:lang w:bidi="ar-IQ"/>
        </w:rPr>
        <w:t>موقعية المسألة</w:t>
      </w:r>
      <w:r w:rsidRPr="00AF01EA">
        <w:rPr>
          <w:rFonts w:hint="eastAsia"/>
          <w:sz w:val="24"/>
          <w:szCs w:val="24"/>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 xml:space="preserve">فقد قال (بيات الزنجاني) في فتواه: </w:t>
      </w:r>
      <w:r w:rsidRPr="00AF01EA">
        <w:rPr>
          <w:rFonts w:hint="eastAsia"/>
          <w:sz w:val="24"/>
          <w:szCs w:val="24"/>
          <w:rtl/>
          <w:lang w:bidi="ar-IQ"/>
        </w:rPr>
        <w:t>«</w:t>
      </w:r>
      <w:r w:rsidRPr="00AF01EA">
        <w:rPr>
          <w:rFonts w:hint="cs"/>
          <w:sz w:val="27"/>
          <w:rtl/>
          <w:lang w:bidi="ar-IQ"/>
        </w:rPr>
        <w:t>استناداً إلى موث</w:t>
      </w:r>
      <w:r w:rsidR="003F713C" w:rsidRPr="00AF01EA">
        <w:rPr>
          <w:rFonts w:hint="cs"/>
          <w:sz w:val="27"/>
          <w:rtl/>
          <w:lang w:bidi="ar-IQ"/>
        </w:rPr>
        <w:t>َّ</w:t>
      </w:r>
      <w:r w:rsidRPr="00AF01EA">
        <w:rPr>
          <w:rFonts w:hint="cs"/>
          <w:sz w:val="27"/>
          <w:rtl/>
          <w:lang w:bidi="ar-IQ"/>
        </w:rPr>
        <w:t>قة عمار ورواية المفض</w:t>
      </w:r>
      <w:r w:rsidR="003F713C" w:rsidRPr="00AF01EA">
        <w:rPr>
          <w:rFonts w:hint="cs"/>
          <w:sz w:val="27"/>
          <w:rtl/>
          <w:lang w:bidi="ar-IQ"/>
        </w:rPr>
        <w:t>َّ</w:t>
      </w:r>
      <w:r w:rsidRPr="00AF01EA">
        <w:rPr>
          <w:rFonts w:hint="cs"/>
          <w:sz w:val="27"/>
          <w:rtl/>
          <w:lang w:bidi="ar-IQ"/>
        </w:rPr>
        <w:t>ل بن عمر عن الإمام الصادق</w:t>
      </w:r>
      <w:r w:rsidR="00BA55E9" w:rsidRPr="00E873A5">
        <w:rPr>
          <w:rFonts w:cs="Mosawi" w:hint="cs"/>
          <w:sz w:val="22"/>
          <w:szCs w:val="22"/>
          <w:rtl/>
          <w:lang w:bidi="ar-IQ"/>
        </w:rPr>
        <w:t>×</w:t>
      </w:r>
      <w:r w:rsidR="003F713C" w:rsidRPr="00AF01EA">
        <w:rPr>
          <w:rFonts w:hint="cs"/>
          <w:sz w:val="27"/>
          <w:rtl/>
          <w:lang w:bidi="ar-IQ"/>
        </w:rPr>
        <w:t>،</w:t>
      </w:r>
      <w:r w:rsidRPr="00AF01EA">
        <w:rPr>
          <w:rFonts w:hint="cs"/>
          <w:sz w:val="27"/>
          <w:rtl/>
          <w:lang w:bidi="ar-IQ"/>
        </w:rPr>
        <w:t xml:space="preserve"> الواردة في الباب </w:t>
      </w:r>
      <w:r w:rsidR="003F713C" w:rsidRPr="00AF01EA">
        <w:rPr>
          <w:rFonts w:hint="cs"/>
          <w:sz w:val="27"/>
          <w:rtl/>
          <w:lang w:bidi="ar-IQ"/>
        </w:rPr>
        <w:t>16</w:t>
      </w:r>
      <w:r w:rsidRPr="00AF01EA">
        <w:rPr>
          <w:rFonts w:hint="cs"/>
          <w:sz w:val="27"/>
          <w:rtl/>
          <w:lang w:bidi="ar-IQ"/>
        </w:rPr>
        <w:t xml:space="preserve"> من أبواب (م</w:t>
      </w:r>
      <w:r w:rsidR="003F713C" w:rsidRPr="00AF01EA">
        <w:rPr>
          <w:rFonts w:hint="cs"/>
          <w:sz w:val="27"/>
          <w:rtl/>
          <w:lang w:bidi="ar-IQ"/>
        </w:rPr>
        <w:t>َ</w:t>
      </w:r>
      <w:r w:rsidRPr="00AF01EA">
        <w:rPr>
          <w:rFonts w:hint="cs"/>
          <w:sz w:val="27"/>
          <w:rtl/>
          <w:lang w:bidi="ar-IQ"/>
        </w:rPr>
        <w:t>ن</w:t>
      </w:r>
      <w:r w:rsidR="003F713C" w:rsidRPr="00AF01EA">
        <w:rPr>
          <w:rFonts w:hint="cs"/>
          <w:sz w:val="27"/>
          <w:rtl/>
          <w:lang w:bidi="ar-IQ"/>
        </w:rPr>
        <w:t>ْ</w:t>
      </w:r>
      <w:r w:rsidRPr="00AF01EA">
        <w:rPr>
          <w:rFonts w:hint="cs"/>
          <w:sz w:val="27"/>
          <w:rtl/>
          <w:lang w:bidi="ar-IQ"/>
        </w:rPr>
        <w:t xml:space="preserve"> يصحّ منه الصوم) في وسائل الشيعة، بشأن الذين يصومون ولا يطيقون العطش يمكنهم أن يشربوا من الماء </w:t>
      </w:r>
      <w:r w:rsidRPr="00AF01EA">
        <w:rPr>
          <w:rFonts w:hint="cs"/>
          <w:sz w:val="27"/>
          <w:rtl/>
          <w:lang w:bidi="ar-IQ"/>
        </w:rPr>
        <w:lastRenderedPageBreak/>
        <w:t>بمقدار رفع العطش، دون أن يبطل صومهم، ولا قضاء عليهم</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56"/>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وقال (مكارم الشيرازي) في الردّ على هذه الفتوى، نقلاً عن وكالة مهر</w:t>
      </w:r>
      <w:r w:rsidR="003F713C" w:rsidRPr="00AF01EA">
        <w:rPr>
          <w:rFonts w:hint="cs"/>
          <w:sz w:val="27"/>
          <w:rtl/>
          <w:lang w:bidi="ar-IQ"/>
        </w:rPr>
        <w:t>،</w:t>
      </w:r>
      <w:r w:rsidRPr="00AF01EA">
        <w:rPr>
          <w:rFonts w:hint="cs"/>
          <w:sz w:val="27"/>
          <w:rtl/>
          <w:lang w:bidi="ar-IQ"/>
        </w:rPr>
        <w:t xml:space="preserve"> في درس تفسير القرآن الكريم الذي ينعقد في أي</w:t>
      </w:r>
      <w:r w:rsidR="003F713C" w:rsidRPr="00AF01EA">
        <w:rPr>
          <w:rFonts w:hint="cs"/>
          <w:sz w:val="27"/>
          <w:rtl/>
          <w:lang w:bidi="ar-IQ"/>
        </w:rPr>
        <w:t>ّ</w:t>
      </w:r>
      <w:r w:rsidRPr="00AF01EA">
        <w:rPr>
          <w:rFonts w:hint="cs"/>
          <w:sz w:val="27"/>
          <w:rtl/>
          <w:lang w:bidi="ar-IQ"/>
        </w:rPr>
        <w:t>ام شهر رمضان المبارك في رواق الإمام الخميني</w:t>
      </w:r>
      <w:r w:rsidR="00BA55E9" w:rsidRPr="007173A9">
        <w:rPr>
          <w:rFonts w:cs="Mosawi" w:hint="cs"/>
          <w:sz w:val="22"/>
          <w:szCs w:val="22"/>
          <w:rtl/>
          <w:lang w:bidi="ar-IQ"/>
        </w:rPr>
        <w:t>&amp;</w:t>
      </w:r>
      <w:r w:rsidRPr="00AF01EA">
        <w:rPr>
          <w:rFonts w:hint="cs"/>
          <w:sz w:val="27"/>
          <w:rtl/>
          <w:lang w:bidi="ar-IQ"/>
        </w:rPr>
        <w:t xml:space="preserve"> في حرم السيدة فاطمة المعصومة</w:t>
      </w:r>
      <w:r w:rsidR="007173A9" w:rsidRPr="007173A9">
        <w:rPr>
          <w:rFonts w:ascii="Mosawi" w:hAnsi="Mosawi" w:cs="Mosawi"/>
          <w:sz w:val="22"/>
          <w:szCs w:val="22"/>
          <w:rtl/>
        </w:rPr>
        <w:t>÷</w:t>
      </w:r>
      <w:r w:rsidR="003F713C" w:rsidRPr="00AF01EA">
        <w:rPr>
          <w:rFonts w:hint="cs"/>
          <w:sz w:val="27"/>
          <w:rtl/>
          <w:lang w:bidi="ar-IQ"/>
        </w:rPr>
        <w:t>،</w:t>
      </w:r>
      <w:r w:rsidRPr="00AF01EA">
        <w:rPr>
          <w:rFonts w:hint="cs"/>
          <w:sz w:val="27"/>
          <w:rtl/>
          <w:lang w:bidi="ar-IQ"/>
        </w:rPr>
        <w:t xml:space="preserve"> في كلام</w:t>
      </w:r>
      <w:r w:rsidR="003F713C" w:rsidRPr="00AF01EA">
        <w:rPr>
          <w:rFonts w:hint="cs"/>
          <w:sz w:val="27"/>
          <w:rtl/>
          <w:lang w:bidi="ar-IQ"/>
        </w:rPr>
        <w:t>ٍ</w:t>
      </w:r>
      <w:r w:rsidRPr="00AF01EA">
        <w:rPr>
          <w:rFonts w:hint="cs"/>
          <w:sz w:val="27"/>
          <w:rtl/>
          <w:lang w:bidi="ar-IQ"/>
        </w:rPr>
        <w:t xml:space="preserve"> له بشأن الفتوى المثيرة للج</w:t>
      </w:r>
      <w:r w:rsidR="003F713C" w:rsidRPr="00AF01EA">
        <w:rPr>
          <w:rFonts w:hint="cs"/>
          <w:sz w:val="27"/>
          <w:rtl/>
          <w:lang w:bidi="ar-IQ"/>
        </w:rPr>
        <w:t>َ</w:t>
      </w:r>
      <w:r w:rsidRPr="00AF01EA">
        <w:rPr>
          <w:rFonts w:hint="cs"/>
          <w:sz w:val="27"/>
          <w:rtl/>
          <w:lang w:bidi="ar-IQ"/>
        </w:rPr>
        <w:t>د</w:t>
      </w:r>
      <w:r w:rsidR="003F713C" w:rsidRPr="00AF01EA">
        <w:rPr>
          <w:rFonts w:hint="cs"/>
          <w:sz w:val="27"/>
          <w:rtl/>
          <w:lang w:bidi="ar-IQ"/>
        </w:rPr>
        <w:t>َ</w:t>
      </w:r>
      <w:r w:rsidRPr="00AF01EA">
        <w:rPr>
          <w:rFonts w:hint="cs"/>
          <w:sz w:val="27"/>
          <w:rtl/>
          <w:lang w:bidi="ar-IQ"/>
        </w:rPr>
        <w:t xml:space="preserve">ل بشأن شرب الماء للصائم: </w:t>
      </w:r>
      <w:r w:rsidRPr="00AF01EA">
        <w:rPr>
          <w:rFonts w:hint="eastAsia"/>
          <w:sz w:val="24"/>
          <w:szCs w:val="24"/>
          <w:rtl/>
          <w:lang w:bidi="ar-IQ"/>
        </w:rPr>
        <w:t>«</w:t>
      </w:r>
      <w:r w:rsidRPr="00AF01EA">
        <w:rPr>
          <w:rFonts w:hint="cs"/>
          <w:sz w:val="27"/>
          <w:rtl/>
          <w:lang w:bidi="ar-IQ"/>
        </w:rPr>
        <w:t>قيل</w:t>
      </w:r>
      <w:r w:rsidR="003F713C" w:rsidRPr="00AF01EA">
        <w:rPr>
          <w:rFonts w:hint="cs"/>
          <w:sz w:val="27"/>
          <w:rtl/>
          <w:lang w:bidi="ar-IQ"/>
        </w:rPr>
        <w:t>:</w:t>
      </w:r>
      <w:r w:rsidRPr="00AF01EA">
        <w:rPr>
          <w:rFonts w:hint="cs"/>
          <w:sz w:val="27"/>
          <w:rtl/>
          <w:lang w:bidi="ar-IQ"/>
        </w:rPr>
        <w:t xml:space="preserve"> إن البعض يفتي بأن الصائم إذا لم يكن يتحم</w:t>
      </w:r>
      <w:r w:rsidR="003F713C" w:rsidRPr="00AF01EA">
        <w:rPr>
          <w:rFonts w:hint="cs"/>
          <w:sz w:val="27"/>
          <w:rtl/>
          <w:lang w:bidi="ar-IQ"/>
        </w:rPr>
        <w:t>ّ</w:t>
      </w:r>
      <w:r w:rsidRPr="00AF01EA">
        <w:rPr>
          <w:rFonts w:hint="cs"/>
          <w:sz w:val="27"/>
          <w:rtl/>
          <w:lang w:bidi="ar-IQ"/>
        </w:rPr>
        <w:t>ل العطش يمكنه أن يشرب من الماء بمقدار رفع العطش، ويصح</w:t>
      </w:r>
      <w:r w:rsidR="003F713C" w:rsidRPr="00AF01EA">
        <w:rPr>
          <w:rFonts w:hint="cs"/>
          <w:sz w:val="27"/>
          <w:rtl/>
          <w:lang w:bidi="ar-IQ"/>
        </w:rPr>
        <w:t>ّ</w:t>
      </w:r>
      <w:r w:rsidRPr="00AF01EA">
        <w:rPr>
          <w:rFonts w:hint="cs"/>
          <w:sz w:val="27"/>
          <w:rtl/>
          <w:lang w:bidi="ar-IQ"/>
        </w:rPr>
        <w:t xml:space="preserve"> صومه</w:t>
      </w:r>
      <w:r w:rsidR="003F713C" w:rsidRPr="00AF01EA">
        <w:rPr>
          <w:rFonts w:hint="cs"/>
          <w:sz w:val="27"/>
          <w:rtl/>
          <w:lang w:bidi="ar-IQ"/>
        </w:rPr>
        <w:t>،</w:t>
      </w:r>
      <w:r w:rsidRPr="00AF01EA">
        <w:rPr>
          <w:rFonts w:hint="cs"/>
          <w:sz w:val="27"/>
          <w:rtl/>
          <w:lang w:bidi="ar-IQ"/>
        </w:rPr>
        <w:t xml:space="preserve"> دون حاجة إلى قضائه</w:t>
      </w:r>
      <w:r w:rsidR="00065D55" w:rsidRPr="00AF01EA">
        <w:rPr>
          <w:rFonts w:hint="eastAsia"/>
          <w:sz w:val="24"/>
          <w:szCs w:val="24"/>
          <w:rtl/>
          <w:lang w:bidi="ar-IQ"/>
        </w:rPr>
        <w:t>»</w:t>
      </w:r>
      <w:r w:rsidRPr="00AF01EA">
        <w:rPr>
          <w:rFonts w:hint="cs"/>
          <w:sz w:val="27"/>
          <w:rtl/>
          <w:lang w:bidi="ar-IQ"/>
        </w:rPr>
        <w:t xml:space="preserve">. </w:t>
      </w:r>
    </w:p>
    <w:p w:rsidR="00672D4F" w:rsidRPr="00AF01EA" w:rsidRDefault="00672D4F" w:rsidP="00065D55">
      <w:pPr>
        <w:rPr>
          <w:sz w:val="27"/>
          <w:rtl/>
          <w:lang w:bidi="ar-IQ"/>
        </w:rPr>
      </w:pPr>
      <w:r w:rsidRPr="00AF01EA">
        <w:rPr>
          <w:rFonts w:hint="cs"/>
          <w:sz w:val="27"/>
          <w:rtl/>
          <w:lang w:bidi="ar-IQ"/>
        </w:rPr>
        <w:t>ثم عل</w:t>
      </w:r>
      <w:r w:rsidR="003F713C" w:rsidRPr="00AF01EA">
        <w:rPr>
          <w:rFonts w:hint="cs"/>
          <w:sz w:val="27"/>
          <w:rtl/>
          <w:lang w:bidi="ar-IQ"/>
        </w:rPr>
        <w:t>َّ</w:t>
      </w:r>
      <w:r w:rsidRPr="00AF01EA">
        <w:rPr>
          <w:rFonts w:hint="cs"/>
          <w:sz w:val="27"/>
          <w:rtl/>
          <w:lang w:bidi="ar-IQ"/>
        </w:rPr>
        <w:t xml:space="preserve">ق على ذلك قائلاً: </w:t>
      </w:r>
      <w:r w:rsidR="00065D55" w:rsidRPr="00AF01EA">
        <w:rPr>
          <w:rFonts w:hint="eastAsia"/>
          <w:sz w:val="24"/>
          <w:szCs w:val="24"/>
          <w:rtl/>
          <w:lang w:bidi="ar-IQ"/>
        </w:rPr>
        <w:t>«</w:t>
      </w:r>
      <w:r w:rsidRPr="00AF01EA">
        <w:rPr>
          <w:rFonts w:hint="cs"/>
          <w:sz w:val="27"/>
          <w:rtl/>
          <w:lang w:bidi="ar-IQ"/>
        </w:rPr>
        <w:t>يكفي في مثل هذه الحالة أن يحتضن الصائم كوز الماء، وكل</w:t>
      </w:r>
      <w:r w:rsidR="003F713C" w:rsidRPr="00AF01EA">
        <w:rPr>
          <w:rFonts w:hint="cs"/>
          <w:sz w:val="27"/>
          <w:rtl/>
          <w:lang w:bidi="ar-IQ"/>
        </w:rPr>
        <w:t>ّ</w:t>
      </w:r>
      <w:r w:rsidRPr="00AF01EA">
        <w:rPr>
          <w:rFonts w:hint="cs"/>
          <w:sz w:val="27"/>
          <w:rtl/>
          <w:lang w:bidi="ar-IQ"/>
        </w:rPr>
        <w:t>ما أحس</w:t>
      </w:r>
      <w:r w:rsidR="003F713C" w:rsidRPr="00AF01EA">
        <w:rPr>
          <w:rFonts w:hint="cs"/>
          <w:sz w:val="27"/>
          <w:rtl/>
          <w:lang w:bidi="ar-IQ"/>
        </w:rPr>
        <w:t>ّ</w:t>
      </w:r>
      <w:r w:rsidRPr="00AF01EA">
        <w:rPr>
          <w:rFonts w:hint="cs"/>
          <w:sz w:val="27"/>
          <w:rtl/>
          <w:lang w:bidi="ar-IQ"/>
        </w:rPr>
        <w:t xml:space="preserve"> بالظمأ تناول جرعة</w:t>
      </w:r>
      <w:r w:rsidR="003F713C" w:rsidRPr="00AF01EA">
        <w:rPr>
          <w:rFonts w:hint="cs"/>
          <w:sz w:val="27"/>
          <w:rtl/>
          <w:lang w:bidi="ar-IQ"/>
        </w:rPr>
        <w:t>ً</w:t>
      </w:r>
      <w:r w:rsidRPr="00AF01EA">
        <w:rPr>
          <w:rFonts w:hint="cs"/>
          <w:sz w:val="27"/>
          <w:rtl/>
          <w:lang w:bidi="ar-IQ"/>
        </w:rPr>
        <w:t xml:space="preserve"> منه لرفع العطش! وعندها يجب أن نتساءل: كيف يمكن للشخص أن يكون صائماً، ومع ذلك يحق</w:t>
      </w:r>
      <w:r w:rsidR="003F713C" w:rsidRPr="00AF01EA">
        <w:rPr>
          <w:rFonts w:hint="cs"/>
          <w:sz w:val="27"/>
          <w:rtl/>
          <w:lang w:bidi="ar-IQ"/>
        </w:rPr>
        <w:t>ّ</w:t>
      </w:r>
      <w:r w:rsidRPr="00AF01EA">
        <w:rPr>
          <w:rFonts w:hint="cs"/>
          <w:sz w:val="27"/>
          <w:rtl/>
          <w:lang w:bidi="ar-IQ"/>
        </w:rPr>
        <w:t xml:space="preserve"> له أن يشرب الماء؟!</w:t>
      </w:r>
      <w:r w:rsidR="003F713C" w:rsidRPr="00AF01EA">
        <w:rPr>
          <w:rFonts w:hint="cs"/>
          <w:sz w:val="27"/>
          <w:rtl/>
          <w:lang w:bidi="ar-IQ"/>
        </w:rPr>
        <w:t>...</w:t>
      </w:r>
      <w:r w:rsidRPr="00AF01EA">
        <w:rPr>
          <w:rFonts w:hint="cs"/>
          <w:sz w:val="27"/>
          <w:rtl/>
          <w:lang w:bidi="ar-IQ"/>
        </w:rPr>
        <w:t xml:space="preserve">  ثم أضاف قائلاً: إن صاحب هذه الفتوى قد استند إلى رواية</w:t>
      </w:r>
      <w:r w:rsidR="003F713C" w:rsidRPr="00AF01EA">
        <w:rPr>
          <w:rFonts w:hint="cs"/>
          <w:sz w:val="27"/>
          <w:rtl/>
          <w:lang w:bidi="ar-IQ"/>
        </w:rPr>
        <w:t>ٍ</w:t>
      </w:r>
      <w:r w:rsidRPr="00AF01EA">
        <w:rPr>
          <w:rFonts w:hint="cs"/>
          <w:sz w:val="27"/>
          <w:rtl/>
          <w:lang w:bidi="ar-IQ"/>
        </w:rPr>
        <w:t xml:space="preserve"> هي موضع شك</w:t>
      </w:r>
      <w:r w:rsidR="003F713C" w:rsidRPr="00AF01EA">
        <w:rPr>
          <w:rFonts w:hint="cs"/>
          <w:sz w:val="27"/>
          <w:rtl/>
          <w:lang w:bidi="ar-IQ"/>
        </w:rPr>
        <w:t>ٍّ</w:t>
      </w:r>
      <w:r w:rsidRPr="00AF01EA">
        <w:rPr>
          <w:rFonts w:hint="cs"/>
          <w:sz w:val="27"/>
          <w:rtl/>
          <w:lang w:bidi="ar-IQ"/>
        </w:rPr>
        <w:t xml:space="preserve"> من ناحية السند والدلالة</w:t>
      </w:r>
      <w:r w:rsidR="003F713C" w:rsidRPr="00AF01EA">
        <w:rPr>
          <w:rFonts w:hint="cs"/>
          <w:sz w:val="27"/>
          <w:rtl/>
          <w:lang w:bidi="ar-IQ"/>
        </w:rPr>
        <w:t>.</w:t>
      </w:r>
      <w:r w:rsidRPr="00AF01EA">
        <w:rPr>
          <w:rFonts w:hint="cs"/>
          <w:sz w:val="27"/>
          <w:rtl/>
          <w:lang w:bidi="ar-IQ"/>
        </w:rPr>
        <w:t xml:space="preserve"> وعلى فرض صح</w:t>
      </w:r>
      <w:r w:rsidR="003F713C" w:rsidRPr="00AF01EA">
        <w:rPr>
          <w:rFonts w:hint="cs"/>
          <w:sz w:val="27"/>
          <w:rtl/>
          <w:lang w:bidi="ar-IQ"/>
        </w:rPr>
        <w:t>ّ</w:t>
      </w:r>
      <w:r w:rsidRPr="00AF01EA">
        <w:rPr>
          <w:rFonts w:hint="cs"/>
          <w:sz w:val="27"/>
          <w:rtl/>
          <w:lang w:bidi="ar-IQ"/>
        </w:rPr>
        <w:t>ة الحديث ليس هناك من الفقهاء م</w:t>
      </w:r>
      <w:r w:rsidR="003F713C" w:rsidRPr="00AF01EA">
        <w:rPr>
          <w:rFonts w:hint="cs"/>
          <w:sz w:val="27"/>
          <w:rtl/>
          <w:lang w:bidi="ar-IQ"/>
        </w:rPr>
        <w:t>َ</w:t>
      </w:r>
      <w:r w:rsidRPr="00AF01EA">
        <w:rPr>
          <w:rFonts w:hint="cs"/>
          <w:sz w:val="27"/>
          <w:rtl/>
          <w:lang w:bidi="ar-IQ"/>
        </w:rPr>
        <w:t>ن</w:t>
      </w:r>
      <w:r w:rsidR="003F713C" w:rsidRPr="00AF01EA">
        <w:rPr>
          <w:rFonts w:hint="cs"/>
          <w:sz w:val="27"/>
          <w:rtl/>
          <w:lang w:bidi="ar-IQ"/>
        </w:rPr>
        <w:t>ْ</w:t>
      </w:r>
      <w:r w:rsidRPr="00AF01EA">
        <w:rPr>
          <w:rFonts w:hint="cs"/>
          <w:sz w:val="27"/>
          <w:rtl/>
          <w:lang w:bidi="ar-IQ"/>
        </w:rPr>
        <w:t xml:space="preserve"> يفتي بمثل هذه الفتوى</w:t>
      </w:r>
      <w:r w:rsidR="003F713C" w:rsidRPr="00AF01EA">
        <w:rPr>
          <w:rFonts w:hint="cs"/>
          <w:sz w:val="27"/>
          <w:rtl/>
          <w:lang w:bidi="ar-IQ"/>
        </w:rPr>
        <w:t>.</w:t>
      </w:r>
      <w:r w:rsidRPr="00AF01EA">
        <w:rPr>
          <w:rFonts w:hint="cs"/>
          <w:sz w:val="27"/>
          <w:rtl/>
          <w:lang w:bidi="ar-IQ"/>
        </w:rPr>
        <w:t xml:space="preserve"> وإن هذا الكلام مخالف</w:t>
      </w:r>
      <w:r w:rsidR="003F713C" w:rsidRPr="00AF01EA">
        <w:rPr>
          <w:rFonts w:hint="cs"/>
          <w:sz w:val="27"/>
          <w:rtl/>
          <w:lang w:bidi="ar-IQ"/>
        </w:rPr>
        <w:t>ٌ</w:t>
      </w:r>
      <w:r w:rsidRPr="00AF01EA">
        <w:rPr>
          <w:rFonts w:hint="cs"/>
          <w:sz w:val="27"/>
          <w:rtl/>
          <w:lang w:bidi="ar-IQ"/>
        </w:rPr>
        <w:t xml:space="preserve"> لإجماع فقهاء الإسلام، بل يحتمل أن يكون مخالفاً لضروري</w:t>
      </w:r>
      <w:r w:rsidR="003F713C" w:rsidRPr="00AF01EA">
        <w:rPr>
          <w:rFonts w:hint="cs"/>
          <w:sz w:val="27"/>
          <w:rtl/>
          <w:lang w:bidi="ar-IQ"/>
        </w:rPr>
        <w:t>ٍّ</w:t>
      </w:r>
      <w:r w:rsidRPr="00AF01EA">
        <w:rPr>
          <w:rFonts w:hint="cs"/>
          <w:sz w:val="27"/>
          <w:rtl/>
          <w:lang w:bidi="ar-IQ"/>
        </w:rPr>
        <w:t xml:space="preserve"> من ضروريات الدين</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57"/>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وفي مثال</w:t>
      </w:r>
      <w:r w:rsidR="003F713C" w:rsidRPr="00AF01EA">
        <w:rPr>
          <w:rFonts w:hint="cs"/>
          <w:sz w:val="27"/>
          <w:rtl/>
          <w:lang w:bidi="ar-IQ"/>
        </w:rPr>
        <w:t>ٍ</w:t>
      </w:r>
      <w:r w:rsidRPr="00AF01EA">
        <w:rPr>
          <w:rFonts w:hint="cs"/>
          <w:sz w:val="27"/>
          <w:rtl/>
          <w:lang w:bidi="ar-IQ"/>
        </w:rPr>
        <w:t xml:space="preserve"> </w:t>
      </w:r>
      <w:r w:rsidR="003F713C" w:rsidRPr="00AF01EA">
        <w:rPr>
          <w:rFonts w:hint="cs"/>
          <w:sz w:val="27"/>
          <w:rtl/>
          <w:lang w:bidi="ar-IQ"/>
        </w:rPr>
        <w:t>آ</w:t>
      </w:r>
      <w:r w:rsidRPr="00AF01EA">
        <w:rPr>
          <w:rFonts w:hint="cs"/>
          <w:sz w:val="27"/>
          <w:rtl/>
          <w:lang w:bidi="ar-IQ"/>
        </w:rPr>
        <w:t>خر بشأن حساسية فتاوى الفقهاء تجاه الظروف والأرضيات التي يتمّ فيها طرح المسائل يمكن الإشارة إلى الرسالة العملية التي خصّ بها (السيد علي السيستاني) المغتربين، أي الذين يعيشون في البلدان الغربية</w:t>
      </w:r>
      <w:r w:rsidR="003F713C" w:rsidRPr="00AF01EA">
        <w:rPr>
          <w:rFonts w:hint="cs"/>
          <w:sz w:val="27"/>
          <w:rtl/>
          <w:lang w:bidi="ar-IQ"/>
        </w:rPr>
        <w:t>،</w:t>
      </w:r>
      <w:r w:rsidRPr="00AF01EA">
        <w:rPr>
          <w:rFonts w:hint="cs"/>
          <w:sz w:val="27"/>
          <w:rtl/>
          <w:lang w:bidi="ar-IQ"/>
        </w:rPr>
        <w:t xml:space="preserve"> وهي رسالة فقه المغتربين</w:t>
      </w:r>
      <w:r w:rsidR="003F713C" w:rsidRPr="00AF01EA">
        <w:rPr>
          <w:rFonts w:hint="cs"/>
          <w:sz w:val="27"/>
          <w:rtl/>
          <w:lang w:bidi="ar-IQ"/>
        </w:rPr>
        <w:t>،</w:t>
      </w:r>
      <w:r w:rsidRPr="00AF01EA">
        <w:rPr>
          <w:rFonts w:hint="cs"/>
          <w:sz w:val="27"/>
          <w:rtl/>
          <w:lang w:bidi="ar-IQ"/>
        </w:rPr>
        <w:t xml:space="preserve"> التي تمّ</w:t>
      </w:r>
      <w:r w:rsidR="003F713C" w:rsidRPr="00AF01EA">
        <w:rPr>
          <w:rFonts w:hint="cs"/>
          <w:sz w:val="27"/>
          <w:rtl/>
          <w:lang w:bidi="ar-IQ"/>
        </w:rPr>
        <w:t>َ</w:t>
      </w:r>
      <w:r w:rsidRPr="00AF01EA">
        <w:rPr>
          <w:rFonts w:hint="cs"/>
          <w:sz w:val="27"/>
          <w:rtl/>
          <w:lang w:bidi="ar-IQ"/>
        </w:rPr>
        <w:t>ت</w:t>
      </w:r>
      <w:r w:rsidR="003F713C" w:rsidRPr="00AF01EA">
        <w:rPr>
          <w:rFonts w:hint="cs"/>
          <w:sz w:val="27"/>
          <w:rtl/>
          <w:lang w:bidi="ar-IQ"/>
        </w:rPr>
        <w:t>ْ</w:t>
      </w:r>
      <w:r w:rsidRPr="00AF01EA">
        <w:rPr>
          <w:rFonts w:hint="cs"/>
          <w:sz w:val="27"/>
          <w:rtl/>
          <w:lang w:bidi="ar-IQ"/>
        </w:rPr>
        <w:t xml:space="preserve"> ترجمتها إلى اللغة الفارسية تحت عنوان</w:t>
      </w:r>
      <w:r w:rsidR="003F713C" w:rsidRPr="00AF01EA">
        <w:rPr>
          <w:rFonts w:hint="cs"/>
          <w:sz w:val="27"/>
          <w:rtl/>
          <w:lang w:bidi="ar-IQ"/>
        </w:rPr>
        <w:t>:</w:t>
      </w:r>
      <w:r w:rsidRPr="00AF01EA">
        <w:rPr>
          <w:rFonts w:hint="cs"/>
          <w:sz w:val="27"/>
          <w:rtl/>
          <w:lang w:bidi="ar-IQ"/>
        </w:rPr>
        <w:t xml:space="preserve"> (فقه براي غرب نشينان)</w:t>
      </w:r>
      <w:r w:rsidRPr="00AF01EA">
        <w:rPr>
          <w:sz w:val="27"/>
          <w:vertAlign w:val="superscript"/>
          <w:rtl/>
          <w:lang w:bidi="ar-IQ"/>
        </w:rPr>
        <w:t>(</w:t>
      </w:r>
      <w:r w:rsidRPr="00AF01EA">
        <w:rPr>
          <w:rStyle w:val="ac"/>
          <w:sz w:val="27"/>
          <w:rtl/>
          <w:lang w:bidi="ar-IQ"/>
        </w:rPr>
        <w:endnoteReference w:id="58"/>
      </w:r>
      <w:r w:rsidRPr="00AF01EA">
        <w:rPr>
          <w:sz w:val="27"/>
          <w:vertAlign w:val="superscript"/>
          <w:rtl/>
          <w:lang w:bidi="ar-IQ"/>
        </w:rPr>
        <w:t>)</w:t>
      </w:r>
      <w:r w:rsidRPr="00AF01EA">
        <w:rPr>
          <w:rFonts w:hint="cs"/>
          <w:sz w:val="27"/>
          <w:rtl/>
          <w:lang w:bidi="ar-IQ"/>
        </w:rPr>
        <w:t xml:space="preserve">، </w:t>
      </w:r>
      <w:r w:rsidR="003F713C" w:rsidRPr="00AF01EA">
        <w:rPr>
          <w:rFonts w:hint="cs"/>
          <w:sz w:val="27"/>
          <w:rtl/>
          <w:lang w:bidi="ar-IQ"/>
        </w:rPr>
        <w:t>وهي ت</w:t>
      </w:r>
      <w:r w:rsidRPr="00AF01EA">
        <w:rPr>
          <w:rFonts w:hint="cs"/>
          <w:sz w:val="27"/>
          <w:rtl/>
          <w:lang w:bidi="ar-IQ"/>
        </w:rPr>
        <w:t xml:space="preserve">حتوي على إجابات عن الأسئلة المطروحة في ظروف وشرائط البلدان الغربية (وغير الإسلامية) بالنسبة إلى المسلمين. </w:t>
      </w:r>
    </w:p>
    <w:p w:rsidR="00672D4F" w:rsidRPr="00AF01EA" w:rsidRDefault="00672D4F" w:rsidP="00810013">
      <w:pPr>
        <w:rPr>
          <w:sz w:val="27"/>
          <w:rtl/>
          <w:lang w:bidi="ar-IQ"/>
        </w:rPr>
      </w:pPr>
      <w:r w:rsidRPr="00AF01EA">
        <w:rPr>
          <w:rFonts w:hint="cs"/>
          <w:sz w:val="27"/>
          <w:rtl/>
          <w:lang w:bidi="ar-IQ"/>
        </w:rPr>
        <w:t>وفي</w:t>
      </w:r>
      <w:r w:rsidR="003F713C" w:rsidRPr="00AF01EA">
        <w:rPr>
          <w:rFonts w:hint="cs"/>
          <w:sz w:val="27"/>
          <w:rtl/>
          <w:lang w:bidi="ar-IQ"/>
        </w:rPr>
        <w:t xml:space="preserve"> </w:t>
      </w:r>
      <w:r w:rsidRPr="00AF01EA">
        <w:rPr>
          <w:rFonts w:hint="cs"/>
          <w:sz w:val="27"/>
          <w:rtl/>
          <w:lang w:bidi="ar-IQ"/>
        </w:rPr>
        <w:t>ما يلي نستعرض مسألتين من هذا الكتاب</w:t>
      </w:r>
      <w:r w:rsidR="003F713C" w:rsidRPr="00AF01EA">
        <w:rPr>
          <w:rFonts w:hint="cs"/>
          <w:sz w:val="27"/>
          <w:rtl/>
          <w:lang w:bidi="ar-IQ"/>
        </w:rPr>
        <w:t>؛</w:t>
      </w:r>
      <w:r w:rsidRPr="00AF01EA">
        <w:rPr>
          <w:rFonts w:hint="cs"/>
          <w:sz w:val="27"/>
          <w:rtl/>
          <w:lang w:bidi="ar-IQ"/>
        </w:rPr>
        <w:t xml:space="preserve"> لتوضيح الاختلاف بين </w:t>
      </w:r>
      <w:r w:rsidRPr="00AF01EA">
        <w:rPr>
          <w:rFonts w:hint="eastAsia"/>
          <w:sz w:val="24"/>
          <w:szCs w:val="24"/>
          <w:rtl/>
          <w:lang w:bidi="ar-IQ"/>
        </w:rPr>
        <w:t>«</w:t>
      </w:r>
      <w:r w:rsidRPr="00AF01EA">
        <w:rPr>
          <w:rFonts w:hint="cs"/>
          <w:sz w:val="27"/>
          <w:rtl/>
          <w:lang w:bidi="ar-IQ"/>
        </w:rPr>
        <w:t>مسألة الموقعية</w:t>
      </w:r>
      <w:r w:rsidRPr="00AF01EA">
        <w:rPr>
          <w:rFonts w:hint="eastAsia"/>
          <w:sz w:val="24"/>
          <w:szCs w:val="24"/>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 xml:space="preserve">المسألة رقم (153): إذا كان نقل المسلم الميت إلى بلدان إسلامية يكلّف كثيراً فهل يجوز دفنه بمدافن غير المسلمين من أصحاب الديانات الأخرى؟ </w:t>
      </w:r>
    </w:p>
    <w:p w:rsidR="00672D4F" w:rsidRPr="00AF01EA" w:rsidRDefault="00672D4F" w:rsidP="00810013">
      <w:pPr>
        <w:rPr>
          <w:sz w:val="27"/>
          <w:rtl/>
          <w:lang w:bidi="ar-IQ"/>
        </w:rPr>
      </w:pPr>
      <w:r w:rsidRPr="00AF01EA">
        <w:rPr>
          <w:rFonts w:hint="cs"/>
          <w:sz w:val="27"/>
          <w:rtl/>
          <w:lang w:bidi="ar-IQ"/>
        </w:rPr>
        <w:t>الجواب: لا ي</w:t>
      </w:r>
      <w:r w:rsidR="003F713C" w:rsidRPr="00AF01EA">
        <w:rPr>
          <w:rFonts w:hint="cs"/>
          <w:sz w:val="27"/>
          <w:rtl/>
          <w:lang w:bidi="ar-IQ"/>
        </w:rPr>
        <w:t>ج</w:t>
      </w:r>
      <w:r w:rsidRPr="00AF01EA">
        <w:rPr>
          <w:rFonts w:hint="cs"/>
          <w:sz w:val="27"/>
          <w:rtl/>
          <w:lang w:bidi="ar-IQ"/>
        </w:rPr>
        <w:t>وز دفن الميت المسلم في مقابر الكف</w:t>
      </w:r>
      <w:r w:rsidR="003F713C" w:rsidRPr="00AF01EA">
        <w:rPr>
          <w:rFonts w:hint="cs"/>
          <w:sz w:val="27"/>
          <w:rtl/>
          <w:lang w:bidi="ar-IQ"/>
        </w:rPr>
        <w:t>ّ</w:t>
      </w:r>
      <w:r w:rsidRPr="00AF01EA">
        <w:rPr>
          <w:rFonts w:hint="cs"/>
          <w:sz w:val="27"/>
          <w:rtl/>
          <w:lang w:bidi="ar-IQ"/>
        </w:rPr>
        <w:t>ار،</w:t>
      </w:r>
      <w:r w:rsidR="00896297" w:rsidRPr="00AF01EA">
        <w:rPr>
          <w:rFonts w:hint="cs"/>
          <w:sz w:val="27"/>
          <w:rtl/>
          <w:lang w:bidi="ar-IQ"/>
        </w:rPr>
        <w:t xml:space="preserve"> إلاّ </w:t>
      </w:r>
      <w:r w:rsidRPr="00AF01EA">
        <w:rPr>
          <w:rFonts w:hint="cs"/>
          <w:sz w:val="27"/>
          <w:rtl/>
          <w:lang w:bidi="ar-IQ"/>
        </w:rPr>
        <w:t xml:space="preserve">مع الانحصار والضرورة. </w:t>
      </w:r>
    </w:p>
    <w:p w:rsidR="00672D4F" w:rsidRPr="00AF01EA" w:rsidRDefault="00672D4F" w:rsidP="00810013">
      <w:pPr>
        <w:rPr>
          <w:sz w:val="27"/>
          <w:rtl/>
          <w:lang w:bidi="ar-IQ"/>
        </w:rPr>
      </w:pPr>
      <w:r w:rsidRPr="00AF01EA">
        <w:rPr>
          <w:rFonts w:hint="cs"/>
          <w:sz w:val="27"/>
          <w:rtl/>
          <w:lang w:bidi="ar-IQ"/>
        </w:rPr>
        <w:lastRenderedPageBreak/>
        <w:t>المسألة رقم (474): بالمدارس البريطانية الرسمية</w:t>
      </w:r>
      <w:r w:rsidR="003F713C" w:rsidRPr="00AF01EA">
        <w:rPr>
          <w:rFonts w:hint="cs"/>
          <w:sz w:val="27"/>
          <w:rtl/>
          <w:lang w:bidi="ar-IQ"/>
        </w:rPr>
        <w:t>،</w:t>
      </w:r>
      <w:r w:rsidRPr="00AF01EA">
        <w:rPr>
          <w:rFonts w:hint="cs"/>
          <w:sz w:val="27"/>
          <w:rtl/>
          <w:lang w:bidi="ar-IQ"/>
        </w:rPr>
        <w:t xml:space="preserve"> وربما في غيرها من الدول الغربية، يدرس الطالب ـ فتى وفتاة ـ ماد</w:t>
      </w:r>
      <w:r w:rsidR="003F713C" w:rsidRPr="00AF01EA">
        <w:rPr>
          <w:rFonts w:hint="cs"/>
          <w:sz w:val="27"/>
          <w:rtl/>
          <w:lang w:bidi="ar-IQ"/>
        </w:rPr>
        <w:t>ّ</w:t>
      </w:r>
      <w:r w:rsidRPr="00AF01EA">
        <w:rPr>
          <w:rFonts w:hint="cs"/>
          <w:sz w:val="27"/>
          <w:rtl/>
          <w:lang w:bidi="ar-IQ"/>
        </w:rPr>
        <w:t>ة</w:t>
      </w:r>
      <w:r w:rsidR="003F713C" w:rsidRPr="00AF01EA">
        <w:rPr>
          <w:rFonts w:hint="cs"/>
          <w:sz w:val="27"/>
          <w:rtl/>
          <w:lang w:bidi="ar-IQ"/>
        </w:rPr>
        <w:t>ً</w:t>
      </w:r>
      <w:r w:rsidRPr="00AF01EA">
        <w:rPr>
          <w:rFonts w:hint="cs"/>
          <w:sz w:val="27"/>
          <w:rtl/>
          <w:lang w:bidi="ar-IQ"/>
        </w:rPr>
        <w:t xml:space="preserve"> تهتم</w:t>
      </w:r>
      <w:r w:rsidR="003F713C" w:rsidRPr="00AF01EA">
        <w:rPr>
          <w:rFonts w:hint="cs"/>
          <w:sz w:val="27"/>
          <w:rtl/>
          <w:lang w:bidi="ar-IQ"/>
        </w:rPr>
        <w:t>ّ</w:t>
      </w:r>
      <w:r w:rsidRPr="00AF01EA">
        <w:rPr>
          <w:rFonts w:hint="cs"/>
          <w:sz w:val="27"/>
          <w:rtl/>
          <w:lang w:bidi="ar-IQ"/>
        </w:rPr>
        <w:t xml:space="preserve"> بالتربية الجنسية</w:t>
      </w:r>
      <w:r w:rsidR="003F713C" w:rsidRPr="00AF01EA">
        <w:rPr>
          <w:rFonts w:hint="cs"/>
          <w:sz w:val="27"/>
          <w:rtl/>
          <w:lang w:bidi="ar-IQ"/>
        </w:rPr>
        <w:t>،</w:t>
      </w:r>
      <w:r w:rsidRPr="00AF01EA">
        <w:rPr>
          <w:rFonts w:hint="cs"/>
          <w:sz w:val="27"/>
          <w:rtl/>
          <w:lang w:bidi="ar-IQ"/>
        </w:rPr>
        <w:t xml:space="preserve"> يصاحبها شروح مجس</w:t>
      </w:r>
      <w:r w:rsidR="003F713C" w:rsidRPr="00AF01EA">
        <w:rPr>
          <w:rFonts w:hint="cs"/>
          <w:sz w:val="27"/>
          <w:rtl/>
          <w:lang w:bidi="ar-IQ"/>
        </w:rPr>
        <w:t>ّ</w:t>
      </w:r>
      <w:r w:rsidRPr="00AF01EA">
        <w:rPr>
          <w:rFonts w:hint="cs"/>
          <w:sz w:val="27"/>
          <w:rtl/>
          <w:lang w:bidi="ar-IQ"/>
        </w:rPr>
        <w:t>مة للأعضاء التناسلية، فهل يجوز للطالب الشاب</w:t>
      </w:r>
      <w:r w:rsidR="003F713C" w:rsidRPr="00AF01EA">
        <w:rPr>
          <w:rFonts w:hint="cs"/>
          <w:sz w:val="27"/>
          <w:rtl/>
          <w:lang w:bidi="ar-IQ"/>
        </w:rPr>
        <w:t>ّ</w:t>
      </w:r>
      <w:r w:rsidRPr="00AF01EA">
        <w:rPr>
          <w:rFonts w:hint="cs"/>
          <w:sz w:val="27"/>
          <w:rtl/>
          <w:lang w:bidi="ar-IQ"/>
        </w:rPr>
        <w:t xml:space="preserve"> حضور درس</w:t>
      </w:r>
      <w:r w:rsidR="003F713C" w:rsidRPr="00AF01EA">
        <w:rPr>
          <w:rFonts w:hint="cs"/>
          <w:sz w:val="27"/>
          <w:rtl/>
          <w:lang w:bidi="ar-IQ"/>
        </w:rPr>
        <w:t>ٍ</w:t>
      </w:r>
      <w:r w:rsidRPr="00AF01EA">
        <w:rPr>
          <w:rFonts w:hint="cs"/>
          <w:sz w:val="27"/>
          <w:rtl/>
          <w:lang w:bidi="ar-IQ"/>
        </w:rPr>
        <w:t xml:space="preserve"> كهذا؟ وهل يجب على الوالدين منع الشاب من حضوره إذا رغب الشاب بذلك</w:t>
      </w:r>
      <w:r w:rsidR="003F713C" w:rsidRPr="00AF01EA">
        <w:rPr>
          <w:rFonts w:hint="cs"/>
          <w:sz w:val="27"/>
          <w:rtl/>
          <w:lang w:bidi="ar-IQ"/>
        </w:rPr>
        <w:t>،</w:t>
      </w:r>
      <w:r w:rsidRPr="00AF01EA">
        <w:rPr>
          <w:rFonts w:hint="cs"/>
          <w:sz w:val="27"/>
          <w:rtl/>
          <w:lang w:bidi="ar-IQ"/>
        </w:rPr>
        <w:t xml:space="preserve"> مد</w:t>
      </w:r>
      <w:r w:rsidR="003F713C" w:rsidRPr="00AF01EA">
        <w:rPr>
          <w:rFonts w:hint="cs"/>
          <w:sz w:val="27"/>
          <w:rtl/>
          <w:lang w:bidi="ar-IQ"/>
        </w:rPr>
        <w:t>َّ</w:t>
      </w:r>
      <w:r w:rsidRPr="00AF01EA">
        <w:rPr>
          <w:rFonts w:hint="cs"/>
          <w:sz w:val="27"/>
          <w:rtl/>
          <w:lang w:bidi="ar-IQ"/>
        </w:rPr>
        <w:t>عياً أنه درس</w:t>
      </w:r>
      <w:r w:rsidR="003F713C" w:rsidRPr="00AF01EA">
        <w:rPr>
          <w:rFonts w:hint="cs"/>
          <w:sz w:val="27"/>
          <w:rtl/>
          <w:lang w:bidi="ar-IQ"/>
        </w:rPr>
        <w:t>ٌ</w:t>
      </w:r>
      <w:r w:rsidRPr="00AF01EA">
        <w:rPr>
          <w:rFonts w:hint="cs"/>
          <w:sz w:val="27"/>
          <w:rtl/>
          <w:lang w:bidi="ar-IQ"/>
        </w:rPr>
        <w:t xml:space="preserve"> نافع له مستقبلاً؟ </w:t>
      </w:r>
    </w:p>
    <w:p w:rsidR="00672D4F" w:rsidRPr="00AF01EA" w:rsidRDefault="00672D4F" w:rsidP="00810013">
      <w:pPr>
        <w:rPr>
          <w:sz w:val="27"/>
          <w:rtl/>
          <w:lang w:bidi="ar-IQ"/>
        </w:rPr>
      </w:pPr>
      <w:r w:rsidRPr="00AF01EA">
        <w:rPr>
          <w:rFonts w:hint="cs"/>
          <w:sz w:val="27"/>
          <w:rtl/>
          <w:lang w:bidi="ar-IQ"/>
        </w:rPr>
        <w:t>الجواب: إذا لم يكن حضوره مصحوباً بشيء</w:t>
      </w:r>
      <w:r w:rsidR="003F713C" w:rsidRPr="00AF01EA">
        <w:rPr>
          <w:rFonts w:hint="cs"/>
          <w:sz w:val="27"/>
          <w:rtl/>
          <w:lang w:bidi="ar-IQ"/>
        </w:rPr>
        <w:t>ٍ</w:t>
      </w:r>
      <w:r w:rsidRPr="00AF01EA">
        <w:rPr>
          <w:rFonts w:hint="cs"/>
          <w:sz w:val="27"/>
          <w:rtl/>
          <w:lang w:bidi="ar-IQ"/>
        </w:rPr>
        <w:t xml:space="preserve"> من المحرّ</w:t>
      </w:r>
      <w:r w:rsidR="003F713C" w:rsidRPr="00AF01EA">
        <w:rPr>
          <w:rFonts w:hint="cs"/>
          <w:sz w:val="27"/>
          <w:rtl/>
          <w:lang w:bidi="ar-IQ"/>
        </w:rPr>
        <w:t>َ</w:t>
      </w:r>
      <w:r w:rsidRPr="00AF01EA">
        <w:rPr>
          <w:rFonts w:hint="cs"/>
          <w:sz w:val="27"/>
          <w:rtl/>
          <w:lang w:bidi="ar-IQ"/>
        </w:rPr>
        <w:t>مات</w:t>
      </w:r>
      <w:r w:rsidR="003F713C" w:rsidRPr="00AF01EA">
        <w:rPr>
          <w:rFonts w:hint="cs"/>
          <w:sz w:val="27"/>
          <w:rtl/>
          <w:lang w:bidi="ar-IQ"/>
        </w:rPr>
        <w:t>،</w:t>
      </w:r>
      <w:r w:rsidRPr="00AF01EA">
        <w:rPr>
          <w:rFonts w:hint="cs"/>
          <w:sz w:val="27"/>
          <w:rtl/>
          <w:lang w:bidi="ar-IQ"/>
        </w:rPr>
        <w:t xml:space="preserve"> كالنظر بتلذ</w:t>
      </w:r>
      <w:r w:rsidR="003F713C" w:rsidRPr="00AF01EA">
        <w:rPr>
          <w:rFonts w:hint="cs"/>
          <w:sz w:val="27"/>
          <w:rtl/>
          <w:lang w:bidi="ar-IQ"/>
        </w:rPr>
        <w:t>ُّ</w:t>
      </w:r>
      <w:r w:rsidRPr="00AF01EA">
        <w:rPr>
          <w:rFonts w:hint="cs"/>
          <w:sz w:val="27"/>
          <w:rtl/>
          <w:lang w:bidi="ar-IQ"/>
        </w:rPr>
        <w:t>ذ</w:t>
      </w:r>
      <w:r w:rsidR="003F713C" w:rsidRPr="00AF01EA">
        <w:rPr>
          <w:rFonts w:hint="cs"/>
          <w:sz w:val="27"/>
          <w:rtl/>
          <w:lang w:bidi="ar-IQ"/>
        </w:rPr>
        <w:t>ٍ</w:t>
      </w:r>
      <w:r w:rsidRPr="00AF01EA">
        <w:rPr>
          <w:rFonts w:hint="cs"/>
          <w:sz w:val="27"/>
          <w:rtl/>
          <w:lang w:bidi="ar-IQ"/>
        </w:rPr>
        <w:t xml:space="preserve"> شهوي، وكان بمنأى من ال</w:t>
      </w:r>
      <w:r w:rsidR="003F713C" w:rsidRPr="00AF01EA">
        <w:rPr>
          <w:rFonts w:hint="cs"/>
          <w:sz w:val="27"/>
          <w:rtl/>
          <w:lang w:bidi="ar-IQ"/>
        </w:rPr>
        <w:t>ا</w:t>
      </w:r>
      <w:r w:rsidRPr="00AF01EA">
        <w:rPr>
          <w:rFonts w:hint="cs"/>
          <w:sz w:val="27"/>
          <w:rtl/>
          <w:lang w:bidi="ar-IQ"/>
        </w:rPr>
        <w:t xml:space="preserve">نحراف الخلقي جرّاء تعلّم هذه المادّة، فلا بأس به. </w:t>
      </w:r>
    </w:p>
    <w:p w:rsidR="00672D4F" w:rsidRPr="00AF01EA" w:rsidRDefault="00672D4F" w:rsidP="00810013">
      <w:pPr>
        <w:rPr>
          <w:sz w:val="27"/>
          <w:rtl/>
          <w:lang w:bidi="ar-IQ"/>
        </w:rPr>
      </w:pPr>
      <w:r w:rsidRPr="00AF01EA">
        <w:rPr>
          <w:rFonts w:hint="cs"/>
          <w:sz w:val="27"/>
          <w:rtl/>
          <w:lang w:bidi="ar-IQ"/>
        </w:rPr>
        <w:t>كما هو الشأن بالنسبة إلى المهندسين لا يتمت</w:t>
      </w:r>
      <w:r w:rsidR="003F713C" w:rsidRPr="00AF01EA">
        <w:rPr>
          <w:rFonts w:hint="cs"/>
          <w:sz w:val="27"/>
          <w:rtl/>
          <w:lang w:bidi="ar-IQ"/>
        </w:rPr>
        <w:t>ّ</w:t>
      </w:r>
      <w:r w:rsidRPr="00AF01EA">
        <w:rPr>
          <w:rFonts w:hint="cs"/>
          <w:sz w:val="27"/>
          <w:rtl/>
          <w:lang w:bidi="ar-IQ"/>
        </w:rPr>
        <w:t>ع جميع الفقهاء بدرجة</w:t>
      </w:r>
      <w:r w:rsidR="003F713C" w:rsidRPr="00AF01EA">
        <w:rPr>
          <w:rFonts w:hint="cs"/>
          <w:sz w:val="27"/>
          <w:rtl/>
          <w:lang w:bidi="ar-IQ"/>
        </w:rPr>
        <w:t>ٍ</w:t>
      </w:r>
      <w:r w:rsidRPr="00AF01EA">
        <w:rPr>
          <w:rFonts w:hint="cs"/>
          <w:sz w:val="27"/>
          <w:rtl/>
          <w:lang w:bidi="ar-IQ"/>
        </w:rPr>
        <w:t xml:space="preserve"> واحدة ومستوى واحد من القدرة على حلّ المسائل العلمية</w:t>
      </w:r>
      <w:r w:rsidR="003F713C" w:rsidRPr="00AF01EA">
        <w:rPr>
          <w:rFonts w:hint="cs"/>
          <w:sz w:val="27"/>
          <w:rtl/>
          <w:lang w:bidi="ar-IQ"/>
        </w:rPr>
        <w:t>،</w:t>
      </w:r>
      <w:r w:rsidRPr="00AF01EA">
        <w:rPr>
          <w:rFonts w:hint="cs"/>
          <w:sz w:val="27"/>
          <w:rtl/>
          <w:lang w:bidi="ar-IQ"/>
        </w:rPr>
        <w:t xml:space="preserve"> فهناك بعض الفقهاء يتمت</w:t>
      </w:r>
      <w:r w:rsidR="003F713C" w:rsidRPr="00AF01EA">
        <w:rPr>
          <w:rFonts w:hint="cs"/>
          <w:sz w:val="27"/>
          <w:rtl/>
          <w:lang w:bidi="ar-IQ"/>
        </w:rPr>
        <w:t>ّ</w:t>
      </w:r>
      <w:r w:rsidRPr="00AF01EA">
        <w:rPr>
          <w:rFonts w:hint="cs"/>
          <w:sz w:val="27"/>
          <w:rtl/>
          <w:lang w:bidi="ar-IQ"/>
        </w:rPr>
        <w:t>عون في هذا الشأن بقدرة</w:t>
      </w:r>
      <w:r w:rsidR="003F713C" w:rsidRPr="00AF01EA">
        <w:rPr>
          <w:rFonts w:hint="cs"/>
          <w:sz w:val="27"/>
          <w:rtl/>
          <w:lang w:bidi="ar-IQ"/>
        </w:rPr>
        <w:t>ٍ</w:t>
      </w:r>
      <w:r w:rsidRPr="00AF01EA">
        <w:rPr>
          <w:rFonts w:hint="cs"/>
          <w:sz w:val="27"/>
          <w:rtl/>
          <w:lang w:bidi="ar-IQ"/>
        </w:rPr>
        <w:t xml:space="preserve"> ذهنية أكبر. إن الاختلافات الدقيقة التي تبدو من خلال الحلول المقترحة من ق</w:t>
      </w:r>
      <w:r w:rsidR="003F713C" w:rsidRPr="00AF01EA">
        <w:rPr>
          <w:rFonts w:hint="cs"/>
          <w:sz w:val="27"/>
          <w:rtl/>
          <w:lang w:bidi="ar-IQ"/>
        </w:rPr>
        <w:t>ِ</w:t>
      </w:r>
      <w:r w:rsidRPr="00AF01EA">
        <w:rPr>
          <w:rFonts w:hint="cs"/>
          <w:sz w:val="27"/>
          <w:rtl/>
          <w:lang w:bidi="ar-IQ"/>
        </w:rPr>
        <w:t>ب</w:t>
      </w:r>
      <w:r w:rsidR="003F713C" w:rsidRPr="00AF01EA">
        <w:rPr>
          <w:rFonts w:hint="cs"/>
          <w:sz w:val="27"/>
          <w:rtl/>
          <w:lang w:bidi="ar-IQ"/>
        </w:rPr>
        <w:t>َ</w:t>
      </w:r>
      <w:r w:rsidRPr="00AF01EA">
        <w:rPr>
          <w:rFonts w:hint="cs"/>
          <w:sz w:val="27"/>
          <w:rtl/>
          <w:lang w:bidi="ar-IQ"/>
        </w:rPr>
        <w:t>ل الفقهاء تجاه المسائل الواحدة لا تعكس مجرّد القدرة الفردية لكل فقيه في حل</w:t>
      </w:r>
      <w:r w:rsidR="003F713C" w:rsidRPr="00AF01EA">
        <w:rPr>
          <w:rFonts w:hint="cs"/>
          <w:sz w:val="27"/>
          <w:rtl/>
          <w:lang w:bidi="ar-IQ"/>
        </w:rPr>
        <w:t>ّ</w:t>
      </w:r>
      <w:r w:rsidRPr="00AF01EA">
        <w:rPr>
          <w:rFonts w:hint="cs"/>
          <w:sz w:val="27"/>
          <w:rtl/>
          <w:lang w:bidi="ar-IQ"/>
        </w:rPr>
        <w:t xml:space="preserve"> المسائل فح</w:t>
      </w:r>
      <w:r w:rsidR="003F713C" w:rsidRPr="00AF01EA">
        <w:rPr>
          <w:rFonts w:hint="cs"/>
          <w:sz w:val="27"/>
          <w:rtl/>
          <w:lang w:bidi="ar-IQ"/>
        </w:rPr>
        <w:t>َ</w:t>
      </w:r>
      <w:r w:rsidRPr="00AF01EA">
        <w:rPr>
          <w:rFonts w:hint="cs"/>
          <w:sz w:val="27"/>
          <w:rtl/>
          <w:lang w:bidi="ar-IQ"/>
        </w:rPr>
        <w:t>س</w:t>
      </w:r>
      <w:r w:rsidR="003F713C" w:rsidRPr="00AF01EA">
        <w:rPr>
          <w:rFonts w:hint="cs"/>
          <w:sz w:val="27"/>
          <w:rtl/>
          <w:lang w:bidi="ar-IQ"/>
        </w:rPr>
        <w:t>ْ</w:t>
      </w:r>
      <w:r w:rsidRPr="00AF01EA">
        <w:rPr>
          <w:rFonts w:hint="cs"/>
          <w:sz w:val="27"/>
          <w:rtl/>
          <w:lang w:bidi="ar-IQ"/>
        </w:rPr>
        <w:t>ب، بل إن ذلك يعكس نوع الفهم والتفسير الذي يحمله كل</w:t>
      </w:r>
      <w:r w:rsidR="003F713C" w:rsidRPr="00AF01EA">
        <w:rPr>
          <w:rFonts w:hint="cs"/>
          <w:sz w:val="27"/>
          <w:rtl/>
          <w:lang w:bidi="ar-IQ"/>
        </w:rPr>
        <w:t>ّ</w:t>
      </w:r>
      <w:r w:rsidRPr="00AF01EA">
        <w:rPr>
          <w:rFonts w:hint="cs"/>
          <w:sz w:val="27"/>
          <w:rtl/>
          <w:lang w:bidi="ar-IQ"/>
        </w:rPr>
        <w:t xml:space="preserve"> فقيه</w:t>
      </w:r>
      <w:r w:rsidR="003F713C" w:rsidRPr="00AF01EA">
        <w:rPr>
          <w:rFonts w:hint="cs"/>
          <w:sz w:val="27"/>
          <w:rtl/>
          <w:lang w:bidi="ar-IQ"/>
        </w:rPr>
        <w:t>ٍ</w:t>
      </w:r>
      <w:r w:rsidRPr="00AF01EA">
        <w:rPr>
          <w:rFonts w:hint="cs"/>
          <w:sz w:val="27"/>
          <w:rtl/>
          <w:lang w:bidi="ar-IQ"/>
        </w:rPr>
        <w:t xml:space="preserve"> تجاه </w:t>
      </w:r>
      <w:r w:rsidRPr="00AF01EA">
        <w:rPr>
          <w:rFonts w:hint="eastAsia"/>
          <w:sz w:val="24"/>
          <w:szCs w:val="24"/>
          <w:rtl/>
          <w:lang w:bidi="ar-IQ"/>
        </w:rPr>
        <w:t>«</w:t>
      </w:r>
      <w:r w:rsidRPr="00AF01EA">
        <w:rPr>
          <w:rFonts w:hint="cs"/>
          <w:sz w:val="27"/>
          <w:rtl/>
          <w:lang w:bidi="ar-IQ"/>
        </w:rPr>
        <w:t>مسألة الموقعية</w:t>
      </w:r>
      <w:r w:rsidRPr="00AF01EA">
        <w:rPr>
          <w:rFonts w:hint="eastAsia"/>
          <w:sz w:val="24"/>
          <w:szCs w:val="24"/>
          <w:rtl/>
          <w:lang w:bidi="ar-IQ"/>
        </w:rPr>
        <w:t>»</w:t>
      </w:r>
      <w:r w:rsidRPr="00AF01EA">
        <w:rPr>
          <w:rFonts w:hint="cs"/>
          <w:sz w:val="27"/>
          <w:rtl/>
          <w:lang w:bidi="ar-IQ"/>
        </w:rPr>
        <w:t xml:space="preserve"> أيضاً. </w:t>
      </w:r>
    </w:p>
    <w:p w:rsidR="00672D4F" w:rsidRPr="00AF01EA" w:rsidRDefault="00672D4F" w:rsidP="00810013">
      <w:pPr>
        <w:rPr>
          <w:sz w:val="27"/>
          <w:rtl/>
          <w:lang w:bidi="ar-IQ"/>
        </w:rPr>
      </w:pPr>
      <w:r w:rsidRPr="00AF01EA">
        <w:rPr>
          <w:rFonts w:hint="cs"/>
          <w:sz w:val="27"/>
          <w:rtl/>
          <w:lang w:bidi="ar-IQ"/>
        </w:rPr>
        <w:t xml:space="preserve">وقد أشار الشهيد الشيخ مرتضى </w:t>
      </w:r>
      <w:r w:rsidR="003F713C" w:rsidRPr="00AF01EA">
        <w:rPr>
          <w:rFonts w:hint="cs"/>
          <w:sz w:val="27"/>
          <w:rtl/>
          <w:lang w:bidi="ar-IQ"/>
        </w:rPr>
        <w:t>م</w:t>
      </w:r>
      <w:r w:rsidRPr="00AF01EA">
        <w:rPr>
          <w:rFonts w:hint="cs"/>
          <w:sz w:val="27"/>
          <w:rtl/>
          <w:lang w:bidi="ar-IQ"/>
        </w:rPr>
        <w:t>طه</w:t>
      </w:r>
      <w:r w:rsidR="003F713C" w:rsidRPr="00AF01EA">
        <w:rPr>
          <w:rFonts w:hint="cs"/>
          <w:sz w:val="27"/>
          <w:rtl/>
          <w:lang w:bidi="ar-IQ"/>
        </w:rPr>
        <w:t>َّ</w:t>
      </w:r>
      <w:r w:rsidRPr="00AF01EA">
        <w:rPr>
          <w:rFonts w:hint="cs"/>
          <w:sz w:val="27"/>
          <w:rtl/>
          <w:lang w:bidi="ar-IQ"/>
        </w:rPr>
        <w:t>ري إلى هذه المسألة قبل سنوات</w:t>
      </w:r>
      <w:r w:rsidR="003F713C" w:rsidRPr="00AF01EA">
        <w:rPr>
          <w:rFonts w:hint="cs"/>
          <w:sz w:val="27"/>
          <w:rtl/>
          <w:lang w:bidi="ar-IQ"/>
        </w:rPr>
        <w:t>،</w:t>
      </w:r>
      <w:r w:rsidRPr="00AF01EA">
        <w:rPr>
          <w:rFonts w:hint="cs"/>
          <w:sz w:val="27"/>
          <w:rtl/>
          <w:lang w:bidi="ar-IQ"/>
        </w:rPr>
        <w:t xml:space="preserve"> في مقالة</w:t>
      </w:r>
      <w:r w:rsidR="003F713C" w:rsidRPr="00AF01EA">
        <w:rPr>
          <w:rFonts w:hint="cs"/>
          <w:sz w:val="27"/>
          <w:rtl/>
          <w:lang w:bidi="ar-IQ"/>
        </w:rPr>
        <w:t>ٍ</w:t>
      </w:r>
      <w:r w:rsidRPr="00AF01EA">
        <w:rPr>
          <w:rFonts w:hint="cs"/>
          <w:sz w:val="27"/>
          <w:rtl/>
          <w:lang w:bidi="ar-IQ"/>
        </w:rPr>
        <w:t xml:space="preserve"> له تحت عنوان</w:t>
      </w:r>
      <w:r w:rsidR="003F713C" w:rsidRPr="00AF01EA">
        <w:rPr>
          <w:rFonts w:hint="cs"/>
          <w:sz w:val="27"/>
          <w:rtl/>
          <w:lang w:bidi="ar-IQ"/>
        </w:rPr>
        <w:t>:</w:t>
      </w:r>
      <w:r w:rsidRPr="00AF01EA">
        <w:rPr>
          <w:rFonts w:hint="cs"/>
          <w:sz w:val="27"/>
          <w:rtl/>
          <w:lang w:bidi="ar-IQ"/>
        </w:rPr>
        <w:t xml:space="preserve"> </w:t>
      </w:r>
      <w:r w:rsidRPr="00AF01EA">
        <w:rPr>
          <w:rFonts w:hint="eastAsia"/>
          <w:sz w:val="24"/>
          <w:szCs w:val="24"/>
          <w:rtl/>
          <w:lang w:bidi="ar-IQ"/>
        </w:rPr>
        <w:t>«</w:t>
      </w:r>
      <w:r w:rsidRPr="00AF01EA">
        <w:rPr>
          <w:rFonts w:hint="cs"/>
          <w:sz w:val="27"/>
          <w:rtl/>
          <w:lang w:bidi="ar-IQ"/>
        </w:rPr>
        <w:t>تأثير جهان بيني فقيه بر فتاوايش</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59"/>
      </w:r>
      <w:r w:rsidRPr="00AF01EA">
        <w:rPr>
          <w:sz w:val="27"/>
          <w:vertAlign w:val="superscript"/>
          <w:rtl/>
          <w:lang w:bidi="ar-IQ"/>
        </w:rPr>
        <w:t>)</w:t>
      </w:r>
      <w:r w:rsidRPr="00AF01EA">
        <w:rPr>
          <w:rFonts w:hint="cs"/>
          <w:sz w:val="27"/>
          <w:rtl/>
          <w:lang w:bidi="ar-IQ"/>
        </w:rPr>
        <w:t xml:space="preserve">، وذلك إذ يقول: </w:t>
      </w:r>
      <w:r w:rsidRPr="00AF01EA">
        <w:rPr>
          <w:rFonts w:hint="eastAsia"/>
          <w:sz w:val="24"/>
          <w:szCs w:val="24"/>
          <w:rtl/>
          <w:lang w:bidi="ar-IQ"/>
        </w:rPr>
        <w:t>«</w:t>
      </w:r>
      <w:r w:rsidRPr="00AF01EA">
        <w:rPr>
          <w:rFonts w:hint="cs"/>
          <w:sz w:val="27"/>
          <w:rtl/>
          <w:lang w:bidi="ar-IQ"/>
        </w:rPr>
        <w:t>إن الذي ي</w:t>
      </w:r>
      <w:r w:rsidR="003F713C" w:rsidRPr="00AF01EA">
        <w:rPr>
          <w:rFonts w:hint="cs"/>
          <w:sz w:val="27"/>
          <w:rtl/>
          <w:lang w:bidi="ar-IQ"/>
        </w:rPr>
        <w:t>ُ</w:t>
      </w:r>
      <w:r w:rsidRPr="00AF01EA">
        <w:rPr>
          <w:rFonts w:hint="cs"/>
          <w:sz w:val="27"/>
          <w:rtl/>
          <w:lang w:bidi="ar-IQ"/>
        </w:rPr>
        <w:t>جري مقارنة بين فتاوى الفقهاء، ويكون في الوقت نفسه مط</w:t>
      </w:r>
      <w:r w:rsidR="003F713C" w:rsidRPr="00AF01EA">
        <w:rPr>
          <w:rFonts w:hint="cs"/>
          <w:sz w:val="27"/>
          <w:rtl/>
          <w:lang w:bidi="ar-IQ"/>
        </w:rPr>
        <w:t>َّ</w:t>
      </w:r>
      <w:r w:rsidRPr="00AF01EA">
        <w:rPr>
          <w:rFonts w:hint="cs"/>
          <w:sz w:val="27"/>
          <w:rtl/>
          <w:lang w:bidi="ar-IQ"/>
        </w:rPr>
        <w:t>لعاً على الخلفية الشخصية والثقافية لكل</w:t>
      </w:r>
      <w:r w:rsidR="003F713C" w:rsidRPr="00AF01EA">
        <w:rPr>
          <w:rFonts w:hint="cs"/>
          <w:sz w:val="27"/>
          <w:rtl/>
          <w:lang w:bidi="ar-IQ"/>
        </w:rPr>
        <w:t>ّ</w:t>
      </w:r>
      <w:r w:rsidRPr="00AF01EA">
        <w:rPr>
          <w:rFonts w:hint="cs"/>
          <w:sz w:val="27"/>
          <w:rtl/>
          <w:lang w:bidi="ar-IQ"/>
        </w:rPr>
        <w:t xml:space="preserve"> واحد من هؤلاء الفقهاء</w:t>
      </w:r>
      <w:r w:rsidR="003F713C" w:rsidRPr="00AF01EA">
        <w:rPr>
          <w:rFonts w:hint="cs"/>
          <w:sz w:val="27"/>
          <w:rtl/>
          <w:lang w:bidi="ar-IQ"/>
        </w:rPr>
        <w:t>،</w:t>
      </w:r>
      <w:r w:rsidRPr="00AF01EA">
        <w:rPr>
          <w:rFonts w:hint="cs"/>
          <w:sz w:val="27"/>
          <w:rtl/>
          <w:lang w:bidi="ar-IQ"/>
        </w:rPr>
        <w:t xml:space="preserve"> وطرق تفكيرهم بشأن مسائل الحياة، يدرك كيف يمكن للسوابق الذهنية لهؤلاء الفقهاء</w:t>
      </w:r>
      <w:r w:rsidR="003F713C" w:rsidRPr="00AF01EA">
        <w:rPr>
          <w:rFonts w:hint="cs"/>
          <w:sz w:val="27"/>
          <w:rtl/>
          <w:lang w:bidi="ar-IQ"/>
        </w:rPr>
        <w:t>،</w:t>
      </w:r>
      <w:r w:rsidRPr="00AF01EA">
        <w:rPr>
          <w:rFonts w:hint="cs"/>
          <w:sz w:val="27"/>
          <w:rtl/>
          <w:lang w:bidi="ar-IQ"/>
        </w:rPr>
        <w:t xml:space="preserve"> ومدى انفتاحهم على العالم الخارجي</w:t>
      </w:r>
      <w:r w:rsidR="003F713C" w:rsidRPr="00AF01EA">
        <w:rPr>
          <w:rFonts w:hint="cs"/>
          <w:sz w:val="27"/>
          <w:rtl/>
          <w:lang w:bidi="ar-IQ"/>
        </w:rPr>
        <w:t>،</w:t>
      </w:r>
      <w:r w:rsidRPr="00AF01EA">
        <w:rPr>
          <w:rFonts w:hint="cs"/>
          <w:sz w:val="27"/>
          <w:rtl/>
          <w:lang w:bidi="ar-IQ"/>
        </w:rPr>
        <w:t xml:space="preserve"> أن تؤث</w:t>
      </w:r>
      <w:r w:rsidR="003F713C" w:rsidRPr="00AF01EA">
        <w:rPr>
          <w:rFonts w:hint="cs"/>
          <w:sz w:val="27"/>
          <w:rtl/>
          <w:lang w:bidi="ar-IQ"/>
        </w:rPr>
        <w:t>ِّ</w:t>
      </w:r>
      <w:r w:rsidRPr="00AF01EA">
        <w:rPr>
          <w:rFonts w:hint="cs"/>
          <w:sz w:val="27"/>
          <w:rtl/>
          <w:lang w:bidi="ar-IQ"/>
        </w:rPr>
        <w:t>ر على فتاو</w:t>
      </w:r>
      <w:r w:rsidR="003F713C" w:rsidRPr="00AF01EA">
        <w:rPr>
          <w:rFonts w:hint="cs"/>
          <w:sz w:val="27"/>
          <w:rtl/>
          <w:lang w:bidi="ar-IQ"/>
        </w:rPr>
        <w:t>ا</w:t>
      </w:r>
      <w:r w:rsidRPr="00AF01EA">
        <w:rPr>
          <w:rFonts w:hint="cs"/>
          <w:sz w:val="27"/>
          <w:rtl/>
          <w:lang w:bidi="ar-IQ"/>
        </w:rPr>
        <w:t>هم، ومن هنا تجد فتوى الفقيه العربي ذات نكهة عربية، وفتوى الفقيه الأعجمي ذات نكهة أعجمية، وفتوى ساكن المدينة مدنية، وفتوى القروي قروية</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60"/>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والمثال الذي من شأنه أن يوض</w:t>
      </w:r>
      <w:r w:rsidR="003F713C" w:rsidRPr="00AF01EA">
        <w:rPr>
          <w:rFonts w:hint="cs"/>
          <w:sz w:val="27"/>
          <w:rtl/>
          <w:lang w:bidi="ar-IQ"/>
        </w:rPr>
        <w:t>ِّ</w:t>
      </w:r>
      <w:r w:rsidRPr="00AF01EA">
        <w:rPr>
          <w:rFonts w:hint="cs"/>
          <w:sz w:val="27"/>
          <w:rtl/>
          <w:lang w:bidi="ar-IQ"/>
        </w:rPr>
        <w:t xml:space="preserve">ح النقطة التي يرمي إليها الأستاذ مرتضى </w:t>
      </w:r>
      <w:r w:rsidR="003F713C" w:rsidRPr="00AF01EA">
        <w:rPr>
          <w:rFonts w:hint="cs"/>
          <w:sz w:val="27"/>
          <w:rtl/>
          <w:lang w:bidi="ar-IQ"/>
        </w:rPr>
        <w:t>م</w:t>
      </w:r>
      <w:r w:rsidRPr="00AF01EA">
        <w:rPr>
          <w:rFonts w:hint="cs"/>
          <w:sz w:val="27"/>
          <w:rtl/>
          <w:lang w:bidi="ar-IQ"/>
        </w:rPr>
        <w:t>طه</w:t>
      </w:r>
      <w:r w:rsidR="003F713C" w:rsidRPr="00AF01EA">
        <w:rPr>
          <w:rFonts w:hint="cs"/>
          <w:sz w:val="27"/>
          <w:rtl/>
          <w:lang w:bidi="ar-IQ"/>
        </w:rPr>
        <w:t>َّ</w:t>
      </w:r>
      <w:r w:rsidRPr="00AF01EA">
        <w:rPr>
          <w:rFonts w:hint="cs"/>
          <w:sz w:val="27"/>
          <w:rtl/>
          <w:lang w:bidi="ar-IQ"/>
        </w:rPr>
        <w:t>ري هو أن نجري مقارنة</w:t>
      </w:r>
      <w:r w:rsidR="003F713C" w:rsidRPr="00AF01EA">
        <w:rPr>
          <w:rFonts w:hint="cs"/>
          <w:sz w:val="27"/>
          <w:rtl/>
          <w:lang w:bidi="ar-IQ"/>
        </w:rPr>
        <w:t>ً</w:t>
      </w:r>
      <w:r w:rsidRPr="00AF01EA">
        <w:rPr>
          <w:rFonts w:hint="cs"/>
          <w:sz w:val="27"/>
          <w:rtl/>
          <w:lang w:bidi="ar-IQ"/>
        </w:rPr>
        <w:t xml:space="preserve"> بين فتوى العلا</w:t>
      </w:r>
      <w:r w:rsidR="003F713C" w:rsidRPr="00AF01EA">
        <w:rPr>
          <w:rFonts w:hint="cs"/>
          <w:sz w:val="27"/>
          <w:rtl/>
          <w:lang w:bidi="ar-IQ"/>
        </w:rPr>
        <w:t>ّ</w:t>
      </w:r>
      <w:r w:rsidRPr="00AF01EA">
        <w:rPr>
          <w:rFonts w:hint="cs"/>
          <w:sz w:val="27"/>
          <w:rtl/>
          <w:lang w:bidi="ar-IQ"/>
        </w:rPr>
        <w:t>مة السيد محمد حسين فضل الله (المجتهد اللبناني) وفتوى السيد صادق الشيرازي (المجتهد العراقي) حول شعائر العزاء على الإمام الحسين</w:t>
      </w:r>
      <w:r w:rsidR="00BA55E9" w:rsidRPr="00E873A5">
        <w:rPr>
          <w:rFonts w:cs="Mosawi" w:hint="cs"/>
          <w:sz w:val="22"/>
          <w:szCs w:val="22"/>
          <w:rtl/>
          <w:lang w:bidi="ar-IQ"/>
        </w:rPr>
        <w:t>×</w:t>
      </w:r>
      <w:r w:rsidR="003F713C" w:rsidRPr="00AF01EA">
        <w:rPr>
          <w:rFonts w:hint="cs"/>
          <w:sz w:val="27"/>
          <w:rtl/>
          <w:lang w:bidi="ar-IQ"/>
        </w:rPr>
        <w:t>؛</w:t>
      </w:r>
      <w:r w:rsidRPr="00AF01EA">
        <w:rPr>
          <w:rFonts w:hint="cs"/>
          <w:sz w:val="27"/>
          <w:rtl/>
          <w:lang w:bidi="ar-IQ"/>
        </w:rPr>
        <w:t xml:space="preserve"> فقد ذهب السيد فضل الله إلى ال</w:t>
      </w:r>
      <w:r w:rsidR="003F713C" w:rsidRPr="00AF01EA">
        <w:rPr>
          <w:rFonts w:hint="cs"/>
          <w:sz w:val="27"/>
          <w:rtl/>
          <w:lang w:bidi="ar-IQ"/>
        </w:rPr>
        <w:t>إ</w:t>
      </w:r>
      <w:r w:rsidRPr="00AF01EA">
        <w:rPr>
          <w:rFonts w:hint="cs"/>
          <w:sz w:val="27"/>
          <w:rtl/>
          <w:lang w:bidi="ar-IQ"/>
        </w:rPr>
        <w:t>فتاء بعدم جواز التطبير والضرب بالسلاسل، بينما أفتى السيد صادق الشيرازي بجواز التطبير واستحبابه</w:t>
      </w:r>
      <w:r w:rsidRPr="00AF01EA">
        <w:rPr>
          <w:sz w:val="27"/>
          <w:vertAlign w:val="superscript"/>
          <w:rtl/>
          <w:lang w:bidi="ar-IQ"/>
        </w:rPr>
        <w:t>(</w:t>
      </w:r>
      <w:r w:rsidRPr="00AF01EA">
        <w:rPr>
          <w:rStyle w:val="ac"/>
          <w:sz w:val="27"/>
          <w:rtl/>
          <w:lang w:bidi="ar-IQ"/>
        </w:rPr>
        <w:endnoteReference w:id="61"/>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lastRenderedPageBreak/>
        <w:t>يفرّ</w:t>
      </w:r>
      <w:r w:rsidR="003F713C" w:rsidRPr="00AF01EA">
        <w:rPr>
          <w:rFonts w:hint="cs"/>
          <w:sz w:val="27"/>
          <w:rtl/>
          <w:lang w:bidi="ar-IQ"/>
        </w:rPr>
        <w:t>ِ</w:t>
      </w:r>
      <w:r w:rsidRPr="00AF01EA">
        <w:rPr>
          <w:rFonts w:hint="cs"/>
          <w:sz w:val="27"/>
          <w:rtl/>
          <w:lang w:bidi="ar-IQ"/>
        </w:rPr>
        <w:t>ق المهندسون بين الاتجاه التحسيني المعروف بطريقة الحل</w:t>
      </w:r>
      <w:r w:rsidR="003F713C" w:rsidRPr="00AF01EA">
        <w:rPr>
          <w:rFonts w:hint="cs"/>
          <w:sz w:val="27"/>
          <w:rtl/>
          <w:lang w:bidi="ar-IQ"/>
        </w:rPr>
        <w:t>ّ</w:t>
      </w:r>
      <w:r w:rsidRPr="00AF01EA">
        <w:rPr>
          <w:rFonts w:hint="cs"/>
          <w:sz w:val="27"/>
          <w:rtl/>
          <w:lang w:bidi="ar-IQ"/>
        </w:rPr>
        <w:t xml:space="preserve"> (</w:t>
      </w:r>
      <w:r w:rsidRPr="00AF01EA">
        <w:rPr>
          <w:rFonts w:asciiTheme="majorBidi" w:hAnsiTheme="majorBidi" w:cstheme="majorBidi"/>
          <w:sz w:val="22"/>
          <w:szCs w:val="22"/>
          <w:lang w:bidi="ar-IQ"/>
        </w:rPr>
        <w:t>optimisation</w:t>
      </w:r>
      <w:r w:rsidRPr="00AF01EA">
        <w:rPr>
          <w:rFonts w:hint="cs"/>
          <w:sz w:val="27"/>
          <w:rtl/>
          <w:lang w:bidi="ar-IQ"/>
        </w:rPr>
        <w:t>) وبين مقولة أخرى ي</w:t>
      </w:r>
      <w:r w:rsidR="003F713C" w:rsidRPr="00AF01EA">
        <w:rPr>
          <w:rFonts w:hint="cs"/>
          <w:sz w:val="27"/>
          <w:rtl/>
          <w:lang w:bidi="ar-IQ"/>
        </w:rPr>
        <w:t>ُ</w:t>
      </w:r>
      <w:r w:rsidRPr="00AF01EA">
        <w:rPr>
          <w:rFonts w:hint="cs"/>
          <w:sz w:val="27"/>
          <w:rtl/>
          <w:lang w:bidi="ar-IQ"/>
        </w:rPr>
        <w:t>ط</w:t>
      </w:r>
      <w:r w:rsidR="003F713C" w:rsidRPr="00AF01EA">
        <w:rPr>
          <w:rFonts w:hint="cs"/>
          <w:sz w:val="27"/>
          <w:rtl/>
          <w:lang w:bidi="ar-IQ"/>
        </w:rPr>
        <w:t>ْ</w:t>
      </w:r>
      <w:r w:rsidRPr="00AF01EA">
        <w:rPr>
          <w:rFonts w:hint="cs"/>
          <w:sz w:val="27"/>
          <w:rtl/>
          <w:lang w:bidi="ar-IQ"/>
        </w:rPr>
        <w:t>ل</w:t>
      </w:r>
      <w:r w:rsidR="003F713C" w:rsidRPr="00AF01EA">
        <w:rPr>
          <w:rFonts w:hint="cs"/>
          <w:sz w:val="27"/>
          <w:rtl/>
          <w:lang w:bidi="ar-IQ"/>
        </w:rPr>
        <w:t>ِ</w:t>
      </w:r>
      <w:r w:rsidRPr="00AF01EA">
        <w:rPr>
          <w:rFonts w:hint="cs"/>
          <w:sz w:val="27"/>
          <w:rtl/>
          <w:lang w:bidi="ar-IQ"/>
        </w:rPr>
        <w:t>قون عليه مصطلح (</w:t>
      </w:r>
      <w:r w:rsidRPr="00AF01EA">
        <w:rPr>
          <w:rFonts w:asciiTheme="majorBidi" w:hAnsiTheme="majorBidi" w:cstheme="majorBidi"/>
          <w:sz w:val="22"/>
          <w:szCs w:val="22"/>
          <w:lang w:bidi="ar-IQ"/>
        </w:rPr>
        <w:t>satisficing</w:t>
      </w:r>
      <w:r w:rsidRPr="00AF01EA">
        <w:rPr>
          <w:rFonts w:hint="cs"/>
          <w:sz w:val="27"/>
          <w:rtl/>
          <w:lang w:bidi="ar-IQ"/>
        </w:rPr>
        <w:t>). والاتجاه الثاني يشير إلى حلول لا ت</w:t>
      </w:r>
      <w:r w:rsidR="003F713C" w:rsidRPr="00AF01EA">
        <w:rPr>
          <w:rFonts w:hint="cs"/>
          <w:sz w:val="27"/>
          <w:rtl/>
          <w:lang w:bidi="ar-IQ"/>
        </w:rPr>
        <w:t>ُ</w:t>
      </w:r>
      <w:r w:rsidRPr="00AF01EA">
        <w:rPr>
          <w:rFonts w:hint="cs"/>
          <w:sz w:val="27"/>
          <w:rtl/>
          <w:lang w:bidi="ar-IQ"/>
        </w:rPr>
        <w:t>ع</w:t>
      </w:r>
      <w:r w:rsidR="003F713C" w:rsidRPr="00AF01EA">
        <w:rPr>
          <w:rFonts w:hint="cs"/>
          <w:sz w:val="27"/>
          <w:rtl/>
          <w:lang w:bidi="ar-IQ"/>
        </w:rPr>
        <w:t>َ</w:t>
      </w:r>
      <w:r w:rsidRPr="00AF01EA">
        <w:rPr>
          <w:rFonts w:hint="cs"/>
          <w:sz w:val="27"/>
          <w:rtl/>
          <w:lang w:bidi="ar-IQ"/>
        </w:rPr>
        <w:t>دّ هي الأفضل، ولكن</w:t>
      </w:r>
      <w:r w:rsidR="003F713C" w:rsidRPr="00AF01EA">
        <w:rPr>
          <w:rFonts w:hint="cs"/>
          <w:sz w:val="27"/>
          <w:rtl/>
          <w:lang w:bidi="ar-IQ"/>
        </w:rPr>
        <w:t>ّ</w:t>
      </w:r>
      <w:r w:rsidRPr="00AF01EA">
        <w:rPr>
          <w:rFonts w:hint="cs"/>
          <w:sz w:val="27"/>
          <w:rtl/>
          <w:lang w:bidi="ar-IQ"/>
        </w:rPr>
        <w:t>ها مع ذلك مقبولة</w:t>
      </w:r>
      <w:r w:rsidR="00257609" w:rsidRPr="00AF01EA">
        <w:rPr>
          <w:rFonts w:hint="cs"/>
          <w:sz w:val="27"/>
          <w:rtl/>
          <w:lang w:bidi="ar-IQ"/>
        </w:rPr>
        <w:t>ٌ</w:t>
      </w:r>
      <w:r w:rsidRPr="00AF01EA">
        <w:rPr>
          <w:rFonts w:hint="cs"/>
          <w:sz w:val="27"/>
          <w:rtl/>
          <w:lang w:bidi="ar-IQ"/>
        </w:rPr>
        <w:t xml:space="preserve"> ومُر</w:t>
      </w:r>
      <w:r w:rsidR="00257609" w:rsidRPr="00AF01EA">
        <w:rPr>
          <w:rFonts w:hint="cs"/>
          <w:sz w:val="27"/>
          <w:rtl/>
          <w:lang w:bidi="ar-IQ"/>
        </w:rPr>
        <w:t>ْ</w:t>
      </w:r>
      <w:r w:rsidRPr="00AF01EA">
        <w:rPr>
          <w:rFonts w:hint="cs"/>
          <w:sz w:val="27"/>
          <w:rtl/>
          <w:lang w:bidi="ar-IQ"/>
        </w:rPr>
        <w:t>ضية</w:t>
      </w:r>
      <w:r w:rsidR="00257609" w:rsidRPr="00AF01EA">
        <w:rPr>
          <w:rFonts w:hint="cs"/>
          <w:sz w:val="27"/>
          <w:rtl/>
          <w:lang w:bidi="ar-IQ"/>
        </w:rPr>
        <w:t>ٌ</w:t>
      </w:r>
      <w:r w:rsidRPr="00AF01EA">
        <w:rPr>
          <w:rFonts w:hint="cs"/>
          <w:sz w:val="27"/>
          <w:rtl/>
          <w:lang w:bidi="ar-IQ"/>
        </w:rPr>
        <w:t xml:space="preserve"> بشكل</w:t>
      </w:r>
      <w:r w:rsidR="00257609" w:rsidRPr="00AF01EA">
        <w:rPr>
          <w:rFonts w:hint="cs"/>
          <w:sz w:val="27"/>
          <w:rtl/>
          <w:lang w:bidi="ar-IQ"/>
        </w:rPr>
        <w:t>ٍ</w:t>
      </w:r>
      <w:r w:rsidRPr="00AF01EA">
        <w:rPr>
          <w:rFonts w:hint="cs"/>
          <w:sz w:val="27"/>
          <w:rtl/>
          <w:lang w:bidi="ar-IQ"/>
        </w:rPr>
        <w:t xml:space="preserve"> وآخر</w:t>
      </w:r>
      <w:r w:rsidRPr="00AF01EA">
        <w:rPr>
          <w:sz w:val="27"/>
          <w:vertAlign w:val="superscript"/>
          <w:rtl/>
          <w:lang w:bidi="ar-IQ"/>
        </w:rPr>
        <w:t>(</w:t>
      </w:r>
      <w:r w:rsidRPr="00AF01EA">
        <w:rPr>
          <w:rStyle w:val="ac"/>
          <w:sz w:val="27"/>
          <w:rtl/>
          <w:lang w:bidi="ar-IQ"/>
        </w:rPr>
        <w:endnoteReference w:id="62"/>
      </w:r>
      <w:r w:rsidRPr="00AF01EA">
        <w:rPr>
          <w:sz w:val="27"/>
          <w:vertAlign w:val="superscript"/>
          <w:rtl/>
          <w:lang w:bidi="ar-IQ"/>
        </w:rPr>
        <w:t>)</w:t>
      </w:r>
      <w:r w:rsidRPr="00AF01EA">
        <w:rPr>
          <w:rFonts w:hint="cs"/>
          <w:sz w:val="27"/>
          <w:rtl/>
          <w:lang w:bidi="ar-IQ"/>
        </w:rPr>
        <w:t>. ويمكن لنا أن نشاهد هاتين المقولتين في فتاوى الفقهاء بشكل</w:t>
      </w:r>
      <w:r w:rsidR="00257609" w:rsidRPr="00AF01EA">
        <w:rPr>
          <w:rFonts w:hint="cs"/>
          <w:sz w:val="27"/>
          <w:rtl/>
          <w:lang w:bidi="ar-IQ"/>
        </w:rPr>
        <w:t>ٍ</w:t>
      </w:r>
      <w:r w:rsidRPr="00AF01EA">
        <w:rPr>
          <w:rFonts w:hint="cs"/>
          <w:sz w:val="27"/>
          <w:rtl/>
          <w:lang w:bidi="ar-IQ"/>
        </w:rPr>
        <w:t xml:space="preserve"> واضح. إن الفتاوى التي تؤك</w:t>
      </w:r>
      <w:r w:rsidR="00257609" w:rsidRPr="00AF01EA">
        <w:rPr>
          <w:rFonts w:hint="cs"/>
          <w:sz w:val="27"/>
          <w:rtl/>
          <w:lang w:bidi="ar-IQ"/>
        </w:rPr>
        <w:t>ّ</w:t>
      </w:r>
      <w:r w:rsidRPr="00AF01EA">
        <w:rPr>
          <w:rFonts w:hint="cs"/>
          <w:sz w:val="27"/>
          <w:rtl/>
          <w:lang w:bidi="ar-IQ"/>
        </w:rPr>
        <w:t>د على ضرورة العمل بمضمونها على نحو</w:t>
      </w:r>
      <w:r w:rsidR="00065D55">
        <w:rPr>
          <w:rFonts w:hint="cs"/>
          <w:sz w:val="27"/>
          <w:rtl/>
          <w:lang w:bidi="ar-IQ"/>
        </w:rPr>
        <w:t>ٍ</w:t>
      </w:r>
      <w:r w:rsidRPr="00AF01EA">
        <w:rPr>
          <w:rFonts w:hint="cs"/>
          <w:sz w:val="27"/>
          <w:rtl/>
          <w:lang w:bidi="ar-IQ"/>
        </w:rPr>
        <w:t xml:space="preserve"> قاطع تمث</w:t>
      </w:r>
      <w:r w:rsidR="00257609" w:rsidRPr="00AF01EA">
        <w:rPr>
          <w:rFonts w:hint="cs"/>
          <w:sz w:val="27"/>
          <w:rtl/>
          <w:lang w:bidi="ar-IQ"/>
        </w:rPr>
        <w:t>ِّ</w:t>
      </w:r>
      <w:r w:rsidRPr="00AF01EA">
        <w:rPr>
          <w:rFonts w:hint="cs"/>
          <w:sz w:val="27"/>
          <w:rtl/>
          <w:lang w:bidi="ar-IQ"/>
        </w:rPr>
        <w:t>ل الموارد التي توص</w:t>
      </w:r>
      <w:r w:rsidR="00257609" w:rsidRPr="00AF01EA">
        <w:rPr>
          <w:rFonts w:hint="cs"/>
          <w:sz w:val="27"/>
          <w:rtl/>
          <w:lang w:bidi="ar-IQ"/>
        </w:rPr>
        <w:t>َّ</w:t>
      </w:r>
      <w:r w:rsidRPr="00AF01EA">
        <w:rPr>
          <w:rFonts w:hint="cs"/>
          <w:sz w:val="27"/>
          <w:rtl/>
          <w:lang w:bidi="ar-IQ"/>
        </w:rPr>
        <w:t>ل فيها الفقيه إلى حكم المسألة على نحو القطع واليقين، ويعتبر الفتوى فيها هي المقترح المفض</w:t>
      </w:r>
      <w:r w:rsidR="00257609" w:rsidRPr="00AF01EA">
        <w:rPr>
          <w:rFonts w:hint="cs"/>
          <w:sz w:val="27"/>
          <w:rtl/>
          <w:lang w:bidi="ar-IQ"/>
        </w:rPr>
        <w:t>َّ</w:t>
      </w:r>
      <w:r w:rsidRPr="00AF01EA">
        <w:rPr>
          <w:rFonts w:hint="cs"/>
          <w:sz w:val="27"/>
          <w:rtl/>
          <w:lang w:bidi="ar-IQ"/>
        </w:rPr>
        <w:t>ل. وأما الفتاوى التي يصدرها تحت عنوان</w:t>
      </w:r>
      <w:r w:rsidR="00257609" w:rsidRPr="00AF01EA">
        <w:rPr>
          <w:rFonts w:hint="cs"/>
          <w:sz w:val="27"/>
          <w:rtl/>
          <w:lang w:bidi="ar-IQ"/>
        </w:rPr>
        <w:t>:</w:t>
      </w:r>
      <w:r w:rsidRPr="00AF01EA">
        <w:rPr>
          <w:rFonts w:hint="cs"/>
          <w:sz w:val="27"/>
          <w:rtl/>
          <w:lang w:bidi="ar-IQ"/>
        </w:rPr>
        <w:t xml:space="preserve"> </w:t>
      </w:r>
      <w:r w:rsidRPr="00AF01EA">
        <w:rPr>
          <w:rFonts w:hint="eastAsia"/>
          <w:sz w:val="24"/>
          <w:szCs w:val="24"/>
          <w:rtl/>
          <w:lang w:bidi="ar-IQ"/>
        </w:rPr>
        <w:t>«</w:t>
      </w:r>
      <w:r w:rsidRPr="00AF01EA">
        <w:rPr>
          <w:rFonts w:hint="cs"/>
          <w:sz w:val="27"/>
          <w:rtl/>
          <w:lang w:bidi="ar-IQ"/>
        </w:rPr>
        <w:t>الاحتياط الوجوبي</w:t>
      </w:r>
      <w:r w:rsidRPr="00AF01EA">
        <w:rPr>
          <w:rFonts w:hint="eastAsia"/>
          <w:sz w:val="24"/>
          <w:szCs w:val="24"/>
          <w:rtl/>
          <w:lang w:bidi="ar-IQ"/>
        </w:rPr>
        <w:t>»</w:t>
      </w:r>
      <w:r w:rsidRPr="00AF01EA">
        <w:rPr>
          <w:rFonts w:hint="cs"/>
          <w:sz w:val="27"/>
          <w:rtl/>
          <w:lang w:bidi="ar-IQ"/>
        </w:rPr>
        <w:t xml:space="preserve"> فهي ترمز إلى الموارد التي لا ير</w:t>
      </w:r>
      <w:r w:rsidR="00257609" w:rsidRPr="00AF01EA">
        <w:rPr>
          <w:rFonts w:hint="cs"/>
          <w:sz w:val="27"/>
          <w:rtl/>
          <w:lang w:bidi="ar-IQ"/>
        </w:rPr>
        <w:t>ى</w:t>
      </w:r>
      <w:r w:rsidRPr="00AF01EA">
        <w:rPr>
          <w:rFonts w:hint="cs"/>
          <w:sz w:val="27"/>
          <w:rtl/>
          <w:lang w:bidi="ar-IQ"/>
        </w:rPr>
        <w:t xml:space="preserve"> الفقيه </w:t>
      </w:r>
      <w:r w:rsidR="00257609" w:rsidRPr="00AF01EA">
        <w:rPr>
          <w:rFonts w:hint="cs"/>
          <w:sz w:val="27"/>
          <w:rtl/>
          <w:lang w:bidi="ar-IQ"/>
        </w:rPr>
        <w:t xml:space="preserve">أنها </w:t>
      </w:r>
      <w:r w:rsidRPr="00AF01EA">
        <w:rPr>
          <w:rFonts w:hint="cs"/>
          <w:sz w:val="27"/>
          <w:rtl/>
          <w:lang w:bidi="ar-IQ"/>
        </w:rPr>
        <w:t>الحل</w:t>
      </w:r>
      <w:r w:rsidR="00257609" w:rsidRPr="00AF01EA">
        <w:rPr>
          <w:rFonts w:hint="cs"/>
          <w:sz w:val="27"/>
          <w:rtl/>
          <w:lang w:bidi="ar-IQ"/>
        </w:rPr>
        <w:t>ّ</w:t>
      </w:r>
      <w:r w:rsidRPr="00AF01EA">
        <w:rPr>
          <w:rFonts w:hint="cs"/>
          <w:sz w:val="27"/>
          <w:rtl/>
          <w:lang w:bidi="ar-IQ"/>
        </w:rPr>
        <w:t xml:space="preserve"> المثالي والأفضل، وإنما تعب</w:t>
      </w:r>
      <w:r w:rsidR="00257609" w:rsidRPr="00AF01EA">
        <w:rPr>
          <w:rFonts w:hint="cs"/>
          <w:sz w:val="27"/>
          <w:rtl/>
          <w:lang w:bidi="ar-IQ"/>
        </w:rPr>
        <w:t>ِّ</w:t>
      </w:r>
      <w:r w:rsidRPr="00AF01EA">
        <w:rPr>
          <w:rFonts w:hint="cs"/>
          <w:sz w:val="27"/>
          <w:rtl/>
          <w:lang w:bidi="ar-IQ"/>
        </w:rPr>
        <w:t>ر عن مجرّ</w:t>
      </w:r>
      <w:r w:rsidR="00257609" w:rsidRPr="00AF01EA">
        <w:rPr>
          <w:rFonts w:hint="cs"/>
          <w:sz w:val="27"/>
          <w:rtl/>
          <w:lang w:bidi="ar-IQ"/>
        </w:rPr>
        <w:t>َ</w:t>
      </w:r>
      <w:r w:rsidRPr="00AF01EA">
        <w:rPr>
          <w:rFonts w:hint="cs"/>
          <w:sz w:val="27"/>
          <w:rtl/>
          <w:lang w:bidi="ar-IQ"/>
        </w:rPr>
        <w:t>د رضاه بها. ولهذا السبب نجد الفقاء في</w:t>
      </w:r>
      <w:r w:rsidR="00257609" w:rsidRPr="00AF01EA">
        <w:rPr>
          <w:rFonts w:hint="cs"/>
          <w:sz w:val="27"/>
          <w:rtl/>
          <w:lang w:bidi="ar-IQ"/>
        </w:rPr>
        <w:t xml:space="preserve"> </w:t>
      </w:r>
      <w:r w:rsidRPr="00AF01EA">
        <w:rPr>
          <w:rFonts w:hint="cs"/>
          <w:sz w:val="27"/>
          <w:rtl/>
          <w:lang w:bidi="ar-IQ"/>
        </w:rPr>
        <w:t>ما يتعلق بما يحتاطون فيه على نحو الوجوب يجيزون لمقل</w:t>
      </w:r>
      <w:r w:rsidR="00257609" w:rsidRPr="00AF01EA">
        <w:rPr>
          <w:rFonts w:hint="cs"/>
          <w:sz w:val="27"/>
          <w:rtl/>
          <w:lang w:bidi="ar-IQ"/>
        </w:rPr>
        <w:t>ِّ</w:t>
      </w:r>
      <w:r w:rsidRPr="00AF01EA">
        <w:rPr>
          <w:rFonts w:hint="cs"/>
          <w:sz w:val="27"/>
          <w:rtl/>
          <w:lang w:bidi="ar-IQ"/>
        </w:rPr>
        <w:t>ديهم العمل بفتاوى الفقهاء الآخرين إن</w:t>
      </w:r>
      <w:r w:rsidR="00257609" w:rsidRPr="00AF01EA">
        <w:rPr>
          <w:rFonts w:hint="cs"/>
          <w:sz w:val="27"/>
          <w:rtl/>
          <w:lang w:bidi="ar-IQ"/>
        </w:rPr>
        <w:t>ْ</w:t>
      </w:r>
      <w:r w:rsidRPr="00AF01EA">
        <w:rPr>
          <w:rFonts w:hint="cs"/>
          <w:sz w:val="27"/>
          <w:rtl/>
          <w:lang w:bidi="ar-IQ"/>
        </w:rPr>
        <w:t xml:space="preserve"> أرادوا ذلك. إن هذه المرونة العملية تمث</w:t>
      </w:r>
      <w:r w:rsidR="00257609" w:rsidRPr="00AF01EA">
        <w:rPr>
          <w:rFonts w:hint="cs"/>
          <w:sz w:val="27"/>
          <w:rtl/>
          <w:lang w:bidi="ar-IQ"/>
        </w:rPr>
        <w:t>ِّ</w:t>
      </w:r>
      <w:r w:rsidRPr="00AF01EA">
        <w:rPr>
          <w:rFonts w:hint="cs"/>
          <w:sz w:val="27"/>
          <w:rtl/>
          <w:lang w:bidi="ar-IQ"/>
        </w:rPr>
        <w:t>ل عاملاً مساعداً إلى حدّ</w:t>
      </w:r>
      <w:r w:rsidR="00257609" w:rsidRPr="00AF01EA">
        <w:rPr>
          <w:rFonts w:hint="cs"/>
          <w:sz w:val="27"/>
          <w:rtl/>
          <w:lang w:bidi="ar-IQ"/>
        </w:rPr>
        <w:t>ٍ</w:t>
      </w:r>
      <w:r w:rsidRPr="00AF01EA">
        <w:rPr>
          <w:rFonts w:hint="cs"/>
          <w:sz w:val="27"/>
          <w:rtl/>
          <w:lang w:bidi="ar-IQ"/>
        </w:rPr>
        <w:t xml:space="preserve"> كبير. ومن بين الأمثلة الواقعية على ذلك</w:t>
      </w:r>
      <w:r w:rsidR="00257609" w:rsidRPr="00AF01EA">
        <w:rPr>
          <w:rFonts w:hint="cs"/>
          <w:sz w:val="27"/>
          <w:rtl/>
          <w:lang w:bidi="ar-IQ"/>
        </w:rPr>
        <w:t>:</w:t>
      </w:r>
      <w:r w:rsidRPr="00AF01EA">
        <w:rPr>
          <w:rFonts w:hint="cs"/>
          <w:sz w:val="27"/>
          <w:rtl/>
          <w:lang w:bidi="ar-IQ"/>
        </w:rPr>
        <w:t xml:space="preserve"> الشخص المتزو</w:t>
      </w:r>
      <w:r w:rsidR="00257609" w:rsidRPr="00AF01EA">
        <w:rPr>
          <w:rFonts w:hint="cs"/>
          <w:sz w:val="27"/>
          <w:rtl/>
          <w:lang w:bidi="ar-IQ"/>
        </w:rPr>
        <w:t>ِّ</w:t>
      </w:r>
      <w:r w:rsidRPr="00AF01EA">
        <w:rPr>
          <w:rFonts w:hint="cs"/>
          <w:sz w:val="27"/>
          <w:rtl/>
          <w:lang w:bidi="ar-IQ"/>
        </w:rPr>
        <w:t>ج من فتاة</w:t>
      </w:r>
      <w:r w:rsidR="00257609" w:rsidRPr="00AF01EA">
        <w:rPr>
          <w:rFonts w:hint="cs"/>
          <w:sz w:val="27"/>
          <w:rtl/>
          <w:lang w:bidi="ar-IQ"/>
        </w:rPr>
        <w:t>ٍ</w:t>
      </w:r>
      <w:r w:rsidRPr="00AF01EA">
        <w:rPr>
          <w:rFonts w:hint="cs"/>
          <w:sz w:val="27"/>
          <w:rtl/>
          <w:lang w:bidi="ar-IQ"/>
        </w:rPr>
        <w:t xml:space="preserve"> مولودة من أبوين من أهل الكتاب، وقد حكم</w:t>
      </w:r>
      <w:r w:rsidR="00257609" w:rsidRPr="00AF01EA">
        <w:rPr>
          <w:rFonts w:hint="cs"/>
          <w:sz w:val="27"/>
          <w:rtl/>
          <w:lang w:bidi="ar-IQ"/>
        </w:rPr>
        <w:t>َ</w:t>
      </w:r>
      <w:r w:rsidRPr="00AF01EA">
        <w:rPr>
          <w:rFonts w:hint="cs"/>
          <w:sz w:val="27"/>
          <w:rtl/>
          <w:lang w:bidi="ar-IQ"/>
        </w:rPr>
        <w:t>ت</w:t>
      </w:r>
      <w:r w:rsidR="00257609" w:rsidRPr="00AF01EA">
        <w:rPr>
          <w:rFonts w:hint="cs"/>
          <w:sz w:val="27"/>
          <w:rtl/>
          <w:lang w:bidi="ar-IQ"/>
        </w:rPr>
        <w:t>ْ</w:t>
      </w:r>
      <w:r w:rsidRPr="00AF01EA">
        <w:rPr>
          <w:rFonts w:hint="cs"/>
          <w:sz w:val="27"/>
          <w:rtl/>
          <w:lang w:bidi="ar-IQ"/>
        </w:rPr>
        <w:t xml:space="preserve"> عليه الظروف بأن يعيش معهما تحت سقف</w:t>
      </w:r>
      <w:r w:rsidR="00257609" w:rsidRPr="00AF01EA">
        <w:rPr>
          <w:rFonts w:hint="cs"/>
          <w:sz w:val="27"/>
          <w:rtl/>
          <w:lang w:bidi="ar-IQ"/>
        </w:rPr>
        <w:t>ٍ</w:t>
      </w:r>
      <w:r w:rsidRPr="00AF01EA">
        <w:rPr>
          <w:rFonts w:hint="cs"/>
          <w:sz w:val="27"/>
          <w:rtl/>
          <w:lang w:bidi="ar-IQ"/>
        </w:rPr>
        <w:t xml:space="preserve"> واحد، </w:t>
      </w:r>
      <w:r w:rsidR="00924EB1" w:rsidRPr="00AF01EA">
        <w:rPr>
          <w:rFonts w:hint="cs"/>
          <w:sz w:val="27"/>
          <w:rtl/>
          <w:lang w:bidi="ar-IQ"/>
        </w:rPr>
        <w:t>بَيْدَ</w:t>
      </w:r>
      <w:r w:rsidRPr="00AF01EA">
        <w:rPr>
          <w:rFonts w:hint="cs"/>
          <w:sz w:val="27"/>
          <w:rtl/>
          <w:lang w:bidi="ar-IQ"/>
        </w:rPr>
        <w:t xml:space="preserve"> أن المجتهد الذي كان يقل</w:t>
      </w:r>
      <w:r w:rsidR="00257609" w:rsidRPr="00AF01EA">
        <w:rPr>
          <w:rFonts w:hint="cs"/>
          <w:sz w:val="27"/>
          <w:rtl/>
          <w:lang w:bidi="ar-IQ"/>
        </w:rPr>
        <w:t>ِّ</w:t>
      </w:r>
      <w:r w:rsidRPr="00AF01EA">
        <w:rPr>
          <w:rFonts w:hint="cs"/>
          <w:sz w:val="27"/>
          <w:rtl/>
          <w:lang w:bidi="ar-IQ"/>
        </w:rPr>
        <w:t>ده كان في</w:t>
      </w:r>
      <w:r w:rsidR="00257609" w:rsidRPr="00AF01EA">
        <w:rPr>
          <w:rFonts w:hint="cs"/>
          <w:sz w:val="27"/>
          <w:rtl/>
          <w:lang w:bidi="ar-IQ"/>
        </w:rPr>
        <w:t xml:space="preserve"> </w:t>
      </w:r>
      <w:r w:rsidRPr="00AF01EA">
        <w:rPr>
          <w:rFonts w:hint="cs"/>
          <w:sz w:val="27"/>
          <w:rtl/>
          <w:lang w:bidi="ar-IQ"/>
        </w:rPr>
        <w:t>ما يتعل</w:t>
      </w:r>
      <w:r w:rsidR="00257609" w:rsidRPr="00AF01EA">
        <w:rPr>
          <w:rFonts w:hint="cs"/>
          <w:sz w:val="27"/>
          <w:rtl/>
          <w:lang w:bidi="ar-IQ"/>
        </w:rPr>
        <w:t>َّ</w:t>
      </w:r>
      <w:r w:rsidRPr="00AF01EA">
        <w:rPr>
          <w:rFonts w:hint="cs"/>
          <w:sz w:val="27"/>
          <w:rtl/>
          <w:lang w:bidi="ar-IQ"/>
        </w:rPr>
        <w:t xml:space="preserve">ق بطهارة أهل الكتاب يفتي بـ </w:t>
      </w:r>
      <w:r w:rsidRPr="00AF01EA">
        <w:rPr>
          <w:rFonts w:hint="eastAsia"/>
          <w:sz w:val="24"/>
          <w:szCs w:val="24"/>
          <w:rtl/>
          <w:lang w:bidi="ar-IQ"/>
        </w:rPr>
        <w:t>«</w:t>
      </w:r>
      <w:r w:rsidRPr="00AF01EA">
        <w:rPr>
          <w:rFonts w:hint="cs"/>
          <w:sz w:val="27"/>
          <w:rtl/>
          <w:lang w:bidi="ar-IQ"/>
        </w:rPr>
        <w:t>الاحتياط الوجوبي</w:t>
      </w:r>
      <w:r w:rsidRPr="00AF01EA">
        <w:rPr>
          <w:rFonts w:hint="eastAsia"/>
          <w:sz w:val="24"/>
          <w:szCs w:val="24"/>
          <w:rtl/>
          <w:lang w:bidi="ar-IQ"/>
        </w:rPr>
        <w:t>»</w:t>
      </w:r>
      <w:r w:rsidR="00257609" w:rsidRPr="00AF01EA">
        <w:rPr>
          <w:rFonts w:hint="cs"/>
          <w:sz w:val="27"/>
          <w:rtl/>
          <w:lang w:bidi="ar-IQ"/>
        </w:rPr>
        <w:t>،</w:t>
      </w:r>
      <w:r w:rsidRPr="00AF01EA">
        <w:rPr>
          <w:rFonts w:hint="cs"/>
          <w:sz w:val="27"/>
          <w:rtl/>
          <w:lang w:bidi="ar-IQ"/>
        </w:rPr>
        <w:t xml:space="preserve"> ففي مثل هذه الحالة يمكن لهذا الشخص الرجوع إلى مجتهد</w:t>
      </w:r>
      <w:r w:rsidR="00257609" w:rsidRPr="00AF01EA">
        <w:rPr>
          <w:rFonts w:hint="cs"/>
          <w:sz w:val="27"/>
          <w:rtl/>
          <w:lang w:bidi="ar-IQ"/>
        </w:rPr>
        <w:t>ٍ</w:t>
      </w:r>
      <w:r w:rsidRPr="00AF01EA">
        <w:rPr>
          <w:rFonts w:hint="cs"/>
          <w:sz w:val="27"/>
          <w:rtl/>
          <w:lang w:bidi="ar-IQ"/>
        </w:rPr>
        <w:t xml:space="preserve"> يفتي بط</w:t>
      </w:r>
      <w:r w:rsidR="00257609" w:rsidRPr="00AF01EA">
        <w:rPr>
          <w:rFonts w:hint="cs"/>
          <w:sz w:val="27"/>
          <w:rtl/>
          <w:lang w:bidi="ar-IQ"/>
        </w:rPr>
        <w:t>ه</w:t>
      </w:r>
      <w:r w:rsidRPr="00AF01EA">
        <w:rPr>
          <w:rFonts w:hint="cs"/>
          <w:sz w:val="27"/>
          <w:rtl/>
          <w:lang w:bidi="ar-IQ"/>
        </w:rPr>
        <w:t>ارة أهل الكتاب</w:t>
      </w:r>
      <w:r w:rsidR="00257609" w:rsidRPr="00AF01EA">
        <w:rPr>
          <w:rFonts w:hint="cs"/>
          <w:sz w:val="27"/>
          <w:rtl/>
          <w:lang w:bidi="ar-IQ"/>
        </w:rPr>
        <w:t>؛</w:t>
      </w:r>
      <w:r w:rsidRPr="00AF01EA">
        <w:rPr>
          <w:rFonts w:hint="cs"/>
          <w:sz w:val="27"/>
          <w:rtl/>
          <w:lang w:bidi="ar-IQ"/>
        </w:rPr>
        <w:t xml:space="preserve"> كي يتخل</w:t>
      </w:r>
      <w:r w:rsidR="00257609" w:rsidRPr="00AF01EA">
        <w:rPr>
          <w:rFonts w:hint="cs"/>
          <w:sz w:val="27"/>
          <w:rtl/>
          <w:lang w:bidi="ar-IQ"/>
        </w:rPr>
        <w:t>َّ</w:t>
      </w:r>
      <w:r w:rsidRPr="00AF01EA">
        <w:rPr>
          <w:rFonts w:hint="cs"/>
          <w:sz w:val="27"/>
          <w:rtl/>
          <w:lang w:bidi="ar-IQ"/>
        </w:rPr>
        <w:t>ص من المشكلة والح</w:t>
      </w:r>
      <w:r w:rsidR="00257609" w:rsidRPr="00AF01EA">
        <w:rPr>
          <w:rFonts w:hint="cs"/>
          <w:sz w:val="27"/>
          <w:rtl/>
          <w:lang w:bidi="ar-IQ"/>
        </w:rPr>
        <w:t>َ</w:t>
      </w:r>
      <w:r w:rsidRPr="00AF01EA">
        <w:rPr>
          <w:rFonts w:hint="cs"/>
          <w:sz w:val="27"/>
          <w:rtl/>
          <w:lang w:bidi="ar-IQ"/>
        </w:rPr>
        <w:t>ر</w:t>
      </w:r>
      <w:r w:rsidR="00257609" w:rsidRPr="00AF01EA">
        <w:rPr>
          <w:rFonts w:hint="cs"/>
          <w:sz w:val="27"/>
          <w:rtl/>
          <w:lang w:bidi="ar-IQ"/>
        </w:rPr>
        <w:t>َ</w:t>
      </w:r>
      <w:r w:rsidRPr="00AF01EA">
        <w:rPr>
          <w:rFonts w:hint="cs"/>
          <w:sz w:val="27"/>
          <w:rtl/>
          <w:lang w:bidi="ar-IQ"/>
        </w:rPr>
        <w:t xml:space="preserve">ج الذي يعاني منه. </w:t>
      </w:r>
    </w:p>
    <w:p w:rsidR="00672D4F" w:rsidRPr="00AF01EA" w:rsidRDefault="00672D4F" w:rsidP="00810013">
      <w:pPr>
        <w:rPr>
          <w:sz w:val="27"/>
          <w:rtl/>
          <w:lang w:bidi="ar-IQ"/>
        </w:rPr>
      </w:pPr>
      <w:r w:rsidRPr="00AF01EA">
        <w:rPr>
          <w:rFonts w:hint="cs"/>
          <w:sz w:val="27"/>
          <w:rtl/>
          <w:lang w:bidi="ar-IQ"/>
        </w:rPr>
        <w:t>إن الفقهاء يلجأون غالباً ـ كما هو شأن المهندسين ـ في حل</w:t>
      </w:r>
      <w:r w:rsidR="00257609" w:rsidRPr="00AF01EA">
        <w:rPr>
          <w:rFonts w:hint="cs"/>
          <w:sz w:val="27"/>
          <w:rtl/>
          <w:lang w:bidi="ar-IQ"/>
        </w:rPr>
        <w:t>ّ</w:t>
      </w:r>
      <w:r w:rsidRPr="00AF01EA">
        <w:rPr>
          <w:rFonts w:hint="cs"/>
          <w:sz w:val="27"/>
          <w:rtl/>
          <w:lang w:bidi="ar-IQ"/>
        </w:rPr>
        <w:t xml:space="preserve"> المسائل العملية إلى إعادة صياغة الوضع والحالة الخاصة الحاكمة على المسألة</w:t>
      </w:r>
      <w:r w:rsidR="00257609" w:rsidRPr="00AF01EA">
        <w:rPr>
          <w:rFonts w:hint="cs"/>
          <w:sz w:val="27"/>
          <w:rtl/>
          <w:lang w:bidi="ar-IQ"/>
        </w:rPr>
        <w:t>؛</w:t>
      </w:r>
      <w:r w:rsidRPr="00AF01EA">
        <w:rPr>
          <w:rFonts w:hint="cs"/>
          <w:sz w:val="27"/>
          <w:rtl/>
          <w:lang w:bidi="ar-IQ"/>
        </w:rPr>
        <w:t xml:space="preserve"> كي يتمك</w:t>
      </w:r>
      <w:r w:rsidR="00257609" w:rsidRPr="00AF01EA">
        <w:rPr>
          <w:rFonts w:hint="cs"/>
          <w:sz w:val="27"/>
          <w:rtl/>
          <w:lang w:bidi="ar-IQ"/>
        </w:rPr>
        <w:t>َّ</w:t>
      </w:r>
      <w:r w:rsidRPr="00AF01EA">
        <w:rPr>
          <w:rFonts w:hint="cs"/>
          <w:sz w:val="27"/>
          <w:rtl/>
          <w:lang w:bidi="ar-IQ"/>
        </w:rPr>
        <w:t>نوا من تحديد القيود العملية الحاكمة عليها بشكل</w:t>
      </w:r>
      <w:r w:rsidR="00257609" w:rsidRPr="00AF01EA">
        <w:rPr>
          <w:rFonts w:hint="cs"/>
          <w:sz w:val="27"/>
          <w:rtl/>
          <w:lang w:bidi="ar-IQ"/>
        </w:rPr>
        <w:t>ٍ</w:t>
      </w:r>
      <w:r w:rsidRPr="00AF01EA">
        <w:rPr>
          <w:rFonts w:hint="cs"/>
          <w:sz w:val="27"/>
          <w:rtl/>
          <w:lang w:bidi="ar-IQ"/>
        </w:rPr>
        <w:t xml:space="preserve"> دقيق. ومن الأمثلة المعروفة في هذا الشأن</w:t>
      </w:r>
      <w:r w:rsidR="00257609" w:rsidRPr="00AF01EA">
        <w:rPr>
          <w:rFonts w:hint="cs"/>
          <w:sz w:val="27"/>
          <w:rtl/>
          <w:lang w:bidi="ar-IQ"/>
        </w:rPr>
        <w:t>:</w:t>
      </w:r>
      <w:r w:rsidRPr="00AF01EA">
        <w:rPr>
          <w:rFonts w:hint="cs"/>
          <w:sz w:val="27"/>
          <w:rtl/>
          <w:lang w:bidi="ar-IQ"/>
        </w:rPr>
        <w:t xml:space="preserve"> قص</w:t>
      </w:r>
      <w:r w:rsidR="00257609" w:rsidRPr="00AF01EA">
        <w:rPr>
          <w:rFonts w:hint="cs"/>
          <w:sz w:val="27"/>
          <w:rtl/>
          <w:lang w:bidi="ar-IQ"/>
        </w:rPr>
        <w:t>ّ</w:t>
      </w:r>
      <w:r w:rsidRPr="00AF01EA">
        <w:rPr>
          <w:rFonts w:hint="cs"/>
          <w:sz w:val="27"/>
          <w:rtl/>
          <w:lang w:bidi="ar-IQ"/>
        </w:rPr>
        <w:t>ة العلا</w:t>
      </w:r>
      <w:r w:rsidR="00257609" w:rsidRPr="00AF01EA">
        <w:rPr>
          <w:rFonts w:hint="cs"/>
          <w:sz w:val="27"/>
          <w:rtl/>
          <w:lang w:bidi="ar-IQ"/>
        </w:rPr>
        <w:t>ّ</w:t>
      </w:r>
      <w:r w:rsidRPr="00AF01EA">
        <w:rPr>
          <w:rFonts w:hint="cs"/>
          <w:sz w:val="27"/>
          <w:rtl/>
          <w:lang w:bidi="ar-IQ"/>
        </w:rPr>
        <w:t>مة الحلي في فتواه الخاص</w:t>
      </w:r>
      <w:r w:rsidR="00257609" w:rsidRPr="00AF01EA">
        <w:rPr>
          <w:rFonts w:hint="cs"/>
          <w:sz w:val="27"/>
          <w:rtl/>
          <w:lang w:bidi="ar-IQ"/>
        </w:rPr>
        <w:t>ّ</w:t>
      </w:r>
      <w:r w:rsidRPr="00AF01EA">
        <w:rPr>
          <w:rFonts w:hint="cs"/>
          <w:sz w:val="27"/>
          <w:rtl/>
          <w:lang w:bidi="ar-IQ"/>
        </w:rPr>
        <w:t xml:space="preserve">ة بتطهير ماء البئر عند سقوط حيوان وموته فيه. وقد نقل الأستاذ الشهيد مرتضى المطهري هذه القصة على النحو </w:t>
      </w:r>
      <w:r w:rsidR="00257609" w:rsidRPr="00AF01EA">
        <w:rPr>
          <w:rFonts w:hint="cs"/>
          <w:sz w:val="27"/>
          <w:rtl/>
          <w:lang w:bidi="ar-IQ"/>
        </w:rPr>
        <w:t xml:space="preserve">التالي: </w:t>
      </w:r>
      <w:r w:rsidRPr="00AF01EA">
        <w:rPr>
          <w:rFonts w:hint="eastAsia"/>
          <w:sz w:val="24"/>
          <w:szCs w:val="24"/>
          <w:rtl/>
          <w:lang w:bidi="ar-IQ"/>
        </w:rPr>
        <w:t>«</w:t>
      </w:r>
      <w:r w:rsidRPr="00AF01EA">
        <w:rPr>
          <w:rFonts w:hint="cs"/>
          <w:sz w:val="27"/>
          <w:rtl/>
          <w:lang w:bidi="ar-IQ"/>
        </w:rPr>
        <w:t>لقد ط</w:t>
      </w:r>
      <w:r w:rsidR="00257609" w:rsidRPr="00AF01EA">
        <w:rPr>
          <w:rFonts w:hint="cs"/>
          <w:sz w:val="27"/>
          <w:rtl/>
          <w:lang w:bidi="ar-IQ"/>
        </w:rPr>
        <w:t>ُ</w:t>
      </w:r>
      <w:r w:rsidRPr="00AF01EA">
        <w:rPr>
          <w:rFonts w:hint="cs"/>
          <w:sz w:val="27"/>
          <w:rtl/>
          <w:lang w:bidi="ar-IQ"/>
        </w:rPr>
        <w:t>رحت على العلا</w:t>
      </w:r>
      <w:r w:rsidR="00257609" w:rsidRPr="00AF01EA">
        <w:rPr>
          <w:rFonts w:hint="cs"/>
          <w:sz w:val="27"/>
          <w:rtl/>
          <w:lang w:bidi="ar-IQ"/>
        </w:rPr>
        <w:t>ّ</w:t>
      </w:r>
      <w:r w:rsidRPr="00AF01EA">
        <w:rPr>
          <w:rFonts w:hint="cs"/>
          <w:sz w:val="27"/>
          <w:rtl/>
          <w:lang w:bidi="ar-IQ"/>
        </w:rPr>
        <w:t>مة الحلي مسألة فقهية بشأن حكم ماء البئر إذا سقط فيه حيوان ومات هناك، ولم يكن إخراج الميتة منه ممكناً، فما هو حكم ذلك البئر؟ وقد صادف في الوقت نفسه أن سقط حيوان في بئر</w:t>
      </w:r>
      <w:r w:rsidR="00257609" w:rsidRPr="00AF01EA">
        <w:rPr>
          <w:rFonts w:hint="cs"/>
          <w:sz w:val="27"/>
          <w:rtl/>
          <w:lang w:bidi="ar-IQ"/>
        </w:rPr>
        <w:t>ٍ</w:t>
      </w:r>
      <w:r w:rsidRPr="00AF01EA">
        <w:rPr>
          <w:rFonts w:hint="cs"/>
          <w:sz w:val="27"/>
          <w:rtl/>
          <w:lang w:bidi="ar-IQ"/>
        </w:rPr>
        <w:t xml:space="preserve"> كان موجوداً في بيت العلا</w:t>
      </w:r>
      <w:r w:rsidR="00257609" w:rsidRPr="00AF01EA">
        <w:rPr>
          <w:rFonts w:hint="cs"/>
          <w:sz w:val="27"/>
          <w:rtl/>
          <w:lang w:bidi="ar-IQ"/>
        </w:rPr>
        <w:t>ّ</w:t>
      </w:r>
      <w:r w:rsidRPr="00AF01EA">
        <w:rPr>
          <w:rFonts w:hint="cs"/>
          <w:sz w:val="27"/>
          <w:rtl/>
          <w:lang w:bidi="ar-IQ"/>
        </w:rPr>
        <w:t>مة الحلي، فتحت</w:t>
      </w:r>
      <w:r w:rsidR="00257609" w:rsidRPr="00AF01EA">
        <w:rPr>
          <w:rFonts w:hint="cs"/>
          <w:sz w:val="27"/>
          <w:rtl/>
          <w:lang w:bidi="ar-IQ"/>
        </w:rPr>
        <w:t>َّ</w:t>
      </w:r>
      <w:r w:rsidRPr="00AF01EA">
        <w:rPr>
          <w:rFonts w:hint="cs"/>
          <w:sz w:val="27"/>
          <w:rtl/>
          <w:lang w:bidi="ar-IQ"/>
        </w:rPr>
        <w:t>م عليه أن يستنبط الحكم لا لمقل</w:t>
      </w:r>
      <w:r w:rsidR="00257609" w:rsidRPr="00AF01EA">
        <w:rPr>
          <w:rFonts w:hint="cs"/>
          <w:sz w:val="27"/>
          <w:rtl/>
          <w:lang w:bidi="ar-IQ"/>
        </w:rPr>
        <w:t>ِّ</w:t>
      </w:r>
      <w:r w:rsidRPr="00AF01EA">
        <w:rPr>
          <w:rFonts w:hint="cs"/>
          <w:sz w:val="27"/>
          <w:rtl/>
          <w:lang w:bidi="ar-IQ"/>
        </w:rPr>
        <w:t>ديه فح</w:t>
      </w:r>
      <w:r w:rsidR="00257609" w:rsidRPr="00AF01EA">
        <w:rPr>
          <w:rFonts w:hint="cs"/>
          <w:sz w:val="27"/>
          <w:rtl/>
          <w:lang w:bidi="ar-IQ"/>
        </w:rPr>
        <w:t>َ</w:t>
      </w:r>
      <w:r w:rsidRPr="00AF01EA">
        <w:rPr>
          <w:rFonts w:hint="cs"/>
          <w:sz w:val="27"/>
          <w:rtl/>
          <w:lang w:bidi="ar-IQ"/>
        </w:rPr>
        <w:t>س</w:t>
      </w:r>
      <w:r w:rsidR="00257609" w:rsidRPr="00AF01EA">
        <w:rPr>
          <w:rFonts w:hint="cs"/>
          <w:sz w:val="27"/>
          <w:rtl/>
          <w:lang w:bidi="ar-IQ"/>
        </w:rPr>
        <w:t>ْ</w:t>
      </w:r>
      <w:r w:rsidRPr="00AF01EA">
        <w:rPr>
          <w:rFonts w:hint="cs"/>
          <w:sz w:val="27"/>
          <w:rtl/>
          <w:lang w:bidi="ar-IQ"/>
        </w:rPr>
        <w:t>ب، وإنما لنفسه أيضاً. وقد كان هناك طريقان لإصدار الحكم في هذا الشأن</w:t>
      </w:r>
      <w:r w:rsidR="00DC5EF2" w:rsidRPr="00AF01EA">
        <w:rPr>
          <w:rFonts w:hint="cs"/>
          <w:sz w:val="27"/>
          <w:rtl/>
          <w:lang w:bidi="ar-IQ"/>
        </w:rPr>
        <w:t>:</w:t>
      </w:r>
      <w:r w:rsidRPr="00AF01EA">
        <w:rPr>
          <w:rFonts w:hint="cs"/>
          <w:sz w:val="27"/>
          <w:rtl/>
          <w:lang w:bidi="ar-IQ"/>
        </w:rPr>
        <w:t xml:space="preserve"> </w:t>
      </w:r>
      <w:r w:rsidRPr="00AF01EA">
        <w:rPr>
          <w:rFonts w:hint="cs"/>
          <w:b/>
          <w:bCs/>
          <w:sz w:val="27"/>
          <w:rtl/>
          <w:lang w:bidi="ar-IQ"/>
        </w:rPr>
        <w:t>الأو</w:t>
      </w:r>
      <w:r w:rsidR="00DC5EF2" w:rsidRPr="00AF01EA">
        <w:rPr>
          <w:rFonts w:hint="cs"/>
          <w:b/>
          <w:bCs/>
          <w:sz w:val="27"/>
          <w:rtl/>
          <w:lang w:bidi="ar-IQ"/>
        </w:rPr>
        <w:t>ّ</w:t>
      </w:r>
      <w:r w:rsidRPr="00AF01EA">
        <w:rPr>
          <w:rFonts w:hint="cs"/>
          <w:b/>
          <w:bCs/>
          <w:sz w:val="27"/>
          <w:rtl/>
          <w:lang w:bidi="ar-IQ"/>
        </w:rPr>
        <w:t>ل</w:t>
      </w:r>
      <w:r w:rsidRPr="00AF01EA">
        <w:rPr>
          <w:rFonts w:hint="cs"/>
          <w:sz w:val="27"/>
          <w:rtl/>
          <w:lang w:bidi="ar-IQ"/>
        </w:rPr>
        <w:t xml:space="preserve">: هدم البئر وإلغائه وبناء بئر جديد. </w:t>
      </w:r>
      <w:r w:rsidRPr="00AF01EA">
        <w:rPr>
          <w:rFonts w:hint="cs"/>
          <w:b/>
          <w:bCs/>
          <w:sz w:val="27"/>
          <w:rtl/>
          <w:lang w:bidi="ar-IQ"/>
        </w:rPr>
        <w:t>والثاني</w:t>
      </w:r>
      <w:r w:rsidRPr="00AF01EA">
        <w:rPr>
          <w:rFonts w:hint="cs"/>
          <w:sz w:val="27"/>
          <w:rtl/>
          <w:lang w:bidi="ar-IQ"/>
        </w:rPr>
        <w:t>: تطهير ماء البئر بنزحه بواسطة عدد</w:t>
      </w:r>
      <w:r w:rsidR="00DC5EF2" w:rsidRPr="00AF01EA">
        <w:rPr>
          <w:rFonts w:hint="cs"/>
          <w:sz w:val="27"/>
          <w:rtl/>
          <w:lang w:bidi="ar-IQ"/>
        </w:rPr>
        <w:t>ٍ</w:t>
      </w:r>
      <w:r w:rsidRPr="00AF01EA">
        <w:rPr>
          <w:rFonts w:hint="cs"/>
          <w:sz w:val="27"/>
          <w:rtl/>
          <w:lang w:bidi="ar-IQ"/>
        </w:rPr>
        <w:t xml:space="preserve"> من الدلاء، والاستفادة من الماء </w:t>
      </w:r>
      <w:r w:rsidRPr="00AF01EA">
        <w:rPr>
          <w:rFonts w:hint="cs"/>
          <w:sz w:val="27"/>
          <w:rtl/>
          <w:lang w:bidi="ar-IQ"/>
        </w:rPr>
        <w:lastRenderedPageBreak/>
        <w:t>المتبق</w:t>
      </w:r>
      <w:r w:rsidR="00DC5EF2" w:rsidRPr="00AF01EA">
        <w:rPr>
          <w:rFonts w:hint="cs"/>
          <w:sz w:val="27"/>
          <w:rtl/>
          <w:lang w:bidi="ar-IQ"/>
        </w:rPr>
        <w:t>ّ</w:t>
      </w:r>
      <w:r w:rsidRPr="00AF01EA">
        <w:rPr>
          <w:rFonts w:hint="cs"/>
          <w:sz w:val="27"/>
          <w:rtl/>
          <w:lang w:bidi="ar-IQ"/>
        </w:rPr>
        <w:t>ي بلا إشكال. وقد عمد العلا</w:t>
      </w:r>
      <w:r w:rsidR="00DC5EF2" w:rsidRPr="00AF01EA">
        <w:rPr>
          <w:rFonts w:hint="cs"/>
          <w:sz w:val="27"/>
          <w:rtl/>
          <w:lang w:bidi="ar-IQ"/>
        </w:rPr>
        <w:t>ّ</w:t>
      </w:r>
      <w:r w:rsidRPr="00AF01EA">
        <w:rPr>
          <w:rFonts w:hint="cs"/>
          <w:sz w:val="27"/>
          <w:rtl/>
          <w:lang w:bidi="ar-IQ"/>
        </w:rPr>
        <w:t>مة إلى هدم بئره الخاص</w:t>
      </w:r>
      <w:r w:rsidR="00DC5EF2" w:rsidRPr="00AF01EA">
        <w:rPr>
          <w:rFonts w:hint="cs"/>
          <w:sz w:val="27"/>
          <w:rtl/>
          <w:lang w:bidi="ar-IQ"/>
        </w:rPr>
        <w:t>ّ</w:t>
      </w:r>
      <w:r w:rsidRPr="00AF01EA">
        <w:rPr>
          <w:rFonts w:hint="cs"/>
          <w:sz w:val="27"/>
          <w:rtl/>
          <w:lang w:bidi="ar-IQ"/>
        </w:rPr>
        <w:t xml:space="preserve"> قبل أن يبحث في حكم المسألة</w:t>
      </w:r>
      <w:r w:rsidR="00DC5EF2" w:rsidRPr="00AF01EA">
        <w:rPr>
          <w:rFonts w:hint="cs"/>
          <w:sz w:val="27"/>
          <w:rtl/>
          <w:lang w:bidi="ar-IQ"/>
        </w:rPr>
        <w:t>؛</w:t>
      </w:r>
      <w:r w:rsidRPr="00AF01EA">
        <w:rPr>
          <w:rFonts w:hint="cs"/>
          <w:sz w:val="27"/>
          <w:rtl/>
          <w:lang w:bidi="ar-IQ"/>
        </w:rPr>
        <w:t xml:space="preserve"> كي لا تؤث</w:t>
      </w:r>
      <w:r w:rsidR="00DC5EF2" w:rsidRPr="00AF01EA">
        <w:rPr>
          <w:rFonts w:hint="cs"/>
          <w:sz w:val="27"/>
          <w:rtl/>
          <w:lang w:bidi="ar-IQ"/>
        </w:rPr>
        <w:t>ِّ</w:t>
      </w:r>
      <w:r w:rsidRPr="00AF01EA">
        <w:rPr>
          <w:rFonts w:hint="cs"/>
          <w:sz w:val="27"/>
          <w:rtl/>
          <w:lang w:bidi="ar-IQ"/>
        </w:rPr>
        <w:t>ر مصلحته الشخصية في إصدار الفتوى</w:t>
      </w:r>
      <w:r w:rsidR="00DC5EF2" w:rsidRPr="00AF01EA">
        <w:rPr>
          <w:rFonts w:hint="cs"/>
          <w:sz w:val="27"/>
          <w:rtl/>
          <w:lang w:bidi="ar-IQ"/>
        </w:rPr>
        <w:t>.</w:t>
      </w:r>
      <w:r w:rsidRPr="00AF01EA">
        <w:rPr>
          <w:rFonts w:hint="cs"/>
          <w:sz w:val="27"/>
          <w:rtl/>
          <w:lang w:bidi="ar-IQ"/>
        </w:rPr>
        <w:t xml:space="preserve"> وهكذا كان</w:t>
      </w:r>
      <w:r w:rsidR="00DC5EF2" w:rsidRPr="00AF01EA">
        <w:rPr>
          <w:rFonts w:hint="cs"/>
          <w:sz w:val="27"/>
          <w:rtl/>
          <w:lang w:bidi="ar-IQ"/>
        </w:rPr>
        <w:t>،</w:t>
      </w:r>
      <w:r w:rsidRPr="00AF01EA">
        <w:rPr>
          <w:rFonts w:hint="cs"/>
          <w:sz w:val="27"/>
          <w:rtl/>
          <w:lang w:bidi="ar-IQ"/>
        </w:rPr>
        <w:t xml:space="preserve"> حيث تم</w:t>
      </w:r>
      <w:r w:rsidR="00DC5EF2" w:rsidRPr="00AF01EA">
        <w:rPr>
          <w:rFonts w:hint="cs"/>
          <w:sz w:val="27"/>
          <w:rtl/>
          <w:lang w:bidi="ar-IQ"/>
        </w:rPr>
        <w:t>ّ</w:t>
      </w:r>
      <w:r w:rsidRPr="00AF01EA">
        <w:rPr>
          <w:rFonts w:hint="cs"/>
          <w:sz w:val="27"/>
          <w:rtl/>
          <w:lang w:bidi="ar-IQ"/>
        </w:rPr>
        <w:t xml:space="preserve"> هدم البئر</w:t>
      </w:r>
      <w:r w:rsidR="00DC5EF2" w:rsidRPr="00AF01EA">
        <w:rPr>
          <w:rFonts w:hint="cs"/>
          <w:sz w:val="27"/>
          <w:rtl/>
          <w:lang w:bidi="ar-IQ"/>
        </w:rPr>
        <w:t>،</w:t>
      </w:r>
      <w:r w:rsidRPr="00AF01EA">
        <w:rPr>
          <w:rFonts w:hint="cs"/>
          <w:sz w:val="27"/>
          <w:rtl/>
          <w:lang w:bidi="ar-IQ"/>
        </w:rPr>
        <w:t xml:space="preserve"> وانصرف العلا</w:t>
      </w:r>
      <w:r w:rsidR="00DC5EF2" w:rsidRPr="00AF01EA">
        <w:rPr>
          <w:rFonts w:hint="cs"/>
          <w:sz w:val="27"/>
          <w:rtl/>
          <w:lang w:bidi="ar-IQ"/>
        </w:rPr>
        <w:t>ّ</w:t>
      </w:r>
      <w:r w:rsidRPr="00AF01EA">
        <w:rPr>
          <w:rFonts w:hint="cs"/>
          <w:sz w:val="27"/>
          <w:rtl/>
          <w:lang w:bidi="ar-IQ"/>
        </w:rPr>
        <w:t>مة الحل</w:t>
      </w:r>
      <w:r w:rsidR="00DC5EF2" w:rsidRPr="00AF01EA">
        <w:rPr>
          <w:rFonts w:hint="cs"/>
          <w:sz w:val="27"/>
          <w:rtl/>
          <w:lang w:bidi="ar-IQ"/>
        </w:rPr>
        <w:t>ّ</w:t>
      </w:r>
      <w:r w:rsidRPr="00AF01EA">
        <w:rPr>
          <w:rFonts w:hint="cs"/>
          <w:sz w:val="27"/>
          <w:rtl/>
          <w:lang w:bidi="ar-IQ"/>
        </w:rPr>
        <w:t>ي إلى البحث في أدلة المسألة</w:t>
      </w:r>
      <w:r w:rsidR="00DC5EF2" w:rsidRPr="00AF01EA">
        <w:rPr>
          <w:rFonts w:hint="cs"/>
          <w:sz w:val="27"/>
          <w:rtl/>
          <w:lang w:bidi="ar-IQ"/>
        </w:rPr>
        <w:t>؛</w:t>
      </w:r>
      <w:r w:rsidRPr="00AF01EA">
        <w:rPr>
          <w:rFonts w:hint="cs"/>
          <w:sz w:val="27"/>
          <w:rtl/>
          <w:lang w:bidi="ar-IQ"/>
        </w:rPr>
        <w:t xml:space="preserve"> ليستنبط حكمها</w:t>
      </w:r>
      <w:r w:rsidR="00DC5EF2" w:rsidRPr="00AF01EA">
        <w:rPr>
          <w:rFonts w:hint="cs"/>
          <w:sz w:val="27"/>
          <w:rtl/>
          <w:lang w:bidi="ar-IQ"/>
        </w:rPr>
        <w:t>،</w:t>
      </w:r>
      <w:r w:rsidRPr="00AF01EA">
        <w:rPr>
          <w:rFonts w:hint="cs"/>
          <w:sz w:val="27"/>
          <w:rtl/>
          <w:lang w:bidi="ar-IQ"/>
        </w:rPr>
        <w:t xml:space="preserve"> بعيداً عن الوساوس النفسية وإيثار المصالح الشخصية</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63"/>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إن أكثر الفقهاء ـ كما هو الأمر تماماً بالنسبة إلى أكثر المهندسين ـ يخوضون بشكل</w:t>
      </w:r>
      <w:r w:rsidR="00DC5EF2" w:rsidRPr="00AF01EA">
        <w:rPr>
          <w:rFonts w:hint="cs"/>
          <w:sz w:val="27"/>
          <w:rtl/>
          <w:lang w:bidi="ar-IQ"/>
        </w:rPr>
        <w:t>ٍ</w:t>
      </w:r>
      <w:r w:rsidRPr="00AF01EA">
        <w:rPr>
          <w:rFonts w:hint="cs"/>
          <w:sz w:val="27"/>
          <w:rtl/>
          <w:lang w:bidi="ar-IQ"/>
        </w:rPr>
        <w:t xml:space="preserve"> عام</w:t>
      </w:r>
      <w:r w:rsidR="00DC5EF2" w:rsidRPr="00AF01EA">
        <w:rPr>
          <w:rFonts w:hint="cs"/>
          <w:sz w:val="27"/>
          <w:rtl/>
          <w:lang w:bidi="ar-IQ"/>
        </w:rPr>
        <w:t>ّ</w:t>
      </w:r>
      <w:r w:rsidRPr="00AF01EA">
        <w:rPr>
          <w:rFonts w:hint="cs"/>
          <w:sz w:val="27"/>
          <w:rtl/>
          <w:lang w:bidi="ar-IQ"/>
        </w:rPr>
        <w:t xml:space="preserve"> في أنشطة</w:t>
      </w:r>
      <w:r w:rsidR="00DC5EF2" w:rsidRPr="00AF01EA">
        <w:rPr>
          <w:rFonts w:hint="cs"/>
          <w:sz w:val="27"/>
          <w:rtl/>
          <w:lang w:bidi="ar-IQ"/>
        </w:rPr>
        <w:t>ٍ</w:t>
      </w:r>
      <w:r w:rsidRPr="00AF01EA">
        <w:rPr>
          <w:rFonts w:hint="cs"/>
          <w:sz w:val="27"/>
          <w:rtl/>
          <w:lang w:bidi="ar-IQ"/>
        </w:rPr>
        <w:t xml:space="preserve"> ذات صلة بـ </w:t>
      </w:r>
      <w:r w:rsidRPr="00AF01EA">
        <w:rPr>
          <w:rFonts w:hint="eastAsia"/>
          <w:sz w:val="24"/>
          <w:szCs w:val="24"/>
          <w:rtl/>
          <w:lang w:bidi="ar-IQ"/>
        </w:rPr>
        <w:t>«</w:t>
      </w:r>
      <w:r w:rsidRPr="00AF01EA">
        <w:rPr>
          <w:rFonts w:hint="cs"/>
          <w:sz w:val="27"/>
          <w:rtl/>
          <w:lang w:bidi="ar-IQ"/>
        </w:rPr>
        <w:t>الخطط المتعارفة</w:t>
      </w:r>
      <w:r w:rsidRPr="00AF01EA">
        <w:rPr>
          <w:rFonts w:hint="eastAsia"/>
          <w:sz w:val="24"/>
          <w:szCs w:val="24"/>
          <w:rtl/>
          <w:lang w:bidi="ar-IQ"/>
        </w:rPr>
        <w:t>»</w:t>
      </w:r>
      <w:r w:rsidR="00DC5EF2" w:rsidRPr="00AF01EA">
        <w:rPr>
          <w:rFonts w:hint="cs"/>
          <w:sz w:val="27"/>
          <w:rtl/>
          <w:lang w:bidi="ar-IQ"/>
        </w:rPr>
        <w:t xml:space="preserve">، </w:t>
      </w:r>
      <w:r w:rsidRPr="00AF01EA">
        <w:rPr>
          <w:rFonts w:hint="cs"/>
          <w:sz w:val="27"/>
          <w:rtl/>
          <w:lang w:bidi="ar-IQ"/>
        </w:rPr>
        <w:t>بمعنى المسائل في دائرة الأمور المعروفة والمألوفة بشكل</w:t>
      </w:r>
      <w:r w:rsidR="00DC5EF2" w:rsidRPr="00AF01EA">
        <w:rPr>
          <w:rFonts w:hint="cs"/>
          <w:sz w:val="27"/>
          <w:rtl/>
          <w:lang w:bidi="ar-IQ"/>
        </w:rPr>
        <w:t>ٍ</w:t>
      </w:r>
      <w:r w:rsidRPr="00AF01EA">
        <w:rPr>
          <w:rFonts w:hint="cs"/>
          <w:sz w:val="27"/>
          <w:rtl/>
          <w:lang w:bidi="ar-IQ"/>
        </w:rPr>
        <w:t xml:space="preserve"> وآخر. وفي هذه الموارد يعمل هؤلاء على الاستفادة من مهاراتهم وكفاءاتهم التخص</w:t>
      </w:r>
      <w:r w:rsidR="00DC5EF2" w:rsidRPr="00AF01EA">
        <w:rPr>
          <w:rFonts w:hint="cs"/>
          <w:sz w:val="27"/>
          <w:rtl/>
          <w:lang w:bidi="ar-IQ"/>
        </w:rPr>
        <w:t>ّ</w:t>
      </w:r>
      <w:r w:rsidRPr="00AF01EA">
        <w:rPr>
          <w:rFonts w:hint="cs"/>
          <w:sz w:val="27"/>
          <w:rtl/>
          <w:lang w:bidi="ar-IQ"/>
        </w:rPr>
        <w:t>صية لتقديم الحلول القائمة ـ إلى حدّ</w:t>
      </w:r>
      <w:r w:rsidR="00DC5EF2" w:rsidRPr="00AF01EA">
        <w:rPr>
          <w:rFonts w:hint="cs"/>
          <w:sz w:val="27"/>
          <w:rtl/>
          <w:lang w:bidi="ar-IQ"/>
        </w:rPr>
        <w:t>ٍ</w:t>
      </w:r>
      <w:r w:rsidRPr="00AF01EA">
        <w:rPr>
          <w:rFonts w:hint="cs"/>
          <w:sz w:val="27"/>
          <w:rtl/>
          <w:lang w:bidi="ar-IQ"/>
        </w:rPr>
        <w:t xml:space="preserve"> ما ـ على الحلول السابقة بشأن المسائل المشابهة بشكل</w:t>
      </w:r>
      <w:r w:rsidR="00DC5EF2" w:rsidRPr="00AF01EA">
        <w:rPr>
          <w:rFonts w:hint="cs"/>
          <w:sz w:val="27"/>
          <w:rtl/>
          <w:lang w:bidi="ar-IQ"/>
        </w:rPr>
        <w:t>ٍ</w:t>
      </w:r>
      <w:r w:rsidRPr="00AF01EA">
        <w:rPr>
          <w:rFonts w:hint="cs"/>
          <w:sz w:val="27"/>
          <w:rtl/>
          <w:lang w:bidi="ar-IQ"/>
        </w:rPr>
        <w:t xml:space="preserve"> وآخر. وعلى هذه الشاكلة فإن طرق حل المسائل الجديدة تتمّ ـ إلى حدّ</w:t>
      </w:r>
      <w:r w:rsidR="00DC5EF2" w:rsidRPr="00AF01EA">
        <w:rPr>
          <w:rFonts w:hint="cs"/>
          <w:sz w:val="27"/>
          <w:rtl/>
          <w:lang w:bidi="ar-IQ"/>
        </w:rPr>
        <w:t>ٍ</w:t>
      </w:r>
      <w:r w:rsidRPr="00AF01EA">
        <w:rPr>
          <w:rFonts w:hint="cs"/>
          <w:sz w:val="27"/>
          <w:rtl/>
          <w:lang w:bidi="ar-IQ"/>
        </w:rPr>
        <w:t xml:space="preserve"> كبير ـ ضمن ذلك الإطار (المعرفي ـ التكنولوجي) الذي كان يجيب عن المسائل السابقة ضمن إطاره أيضاً. والجديد في هذه الحلول هو في الغالب (وليس على نحو</w:t>
      </w:r>
      <w:r w:rsidR="00DC5EF2" w:rsidRPr="00AF01EA">
        <w:rPr>
          <w:rFonts w:hint="cs"/>
          <w:sz w:val="27"/>
          <w:rtl/>
          <w:lang w:bidi="ar-IQ"/>
        </w:rPr>
        <w:t>ٍ</w:t>
      </w:r>
      <w:r w:rsidRPr="00AF01EA">
        <w:rPr>
          <w:rFonts w:hint="cs"/>
          <w:sz w:val="27"/>
          <w:rtl/>
          <w:lang w:bidi="ar-IQ"/>
        </w:rPr>
        <w:t xml:space="preserve"> تام</w:t>
      </w:r>
      <w:r w:rsidR="00DC5EF2" w:rsidRPr="00AF01EA">
        <w:rPr>
          <w:rFonts w:hint="cs"/>
          <w:sz w:val="27"/>
          <w:rtl/>
          <w:lang w:bidi="ar-IQ"/>
        </w:rPr>
        <w:t>ّ</w:t>
      </w:r>
      <w:r w:rsidRPr="00AF01EA">
        <w:rPr>
          <w:rFonts w:hint="cs"/>
          <w:sz w:val="27"/>
          <w:rtl/>
          <w:lang w:bidi="ar-IQ"/>
        </w:rPr>
        <w:t>) ناظر</w:t>
      </w:r>
      <w:r w:rsidR="00DC5EF2" w:rsidRPr="00AF01EA">
        <w:rPr>
          <w:rFonts w:hint="cs"/>
          <w:sz w:val="27"/>
          <w:rtl/>
          <w:lang w:bidi="ar-IQ"/>
        </w:rPr>
        <w:t>ٌ</w:t>
      </w:r>
      <w:r w:rsidRPr="00AF01EA">
        <w:rPr>
          <w:rFonts w:hint="cs"/>
          <w:sz w:val="27"/>
          <w:rtl/>
          <w:lang w:bidi="ar-IQ"/>
        </w:rPr>
        <w:t xml:space="preserve"> إلى التحو</w:t>
      </w:r>
      <w:r w:rsidR="00DC5EF2" w:rsidRPr="00AF01EA">
        <w:rPr>
          <w:rFonts w:hint="cs"/>
          <w:sz w:val="27"/>
          <w:rtl/>
          <w:lang w:bidi="ar-IQ"/>
        </w:rPr>
        <w:t>ُّ</w:t>
      </w:r>
      <w:r w:rsidRPr="00AF01EA">
        <w:rPr>
          <w:rFonts w:hint="cs"/>
          <w:sz w:val="27"/>
          <w:rtl/>
          <w:lang w:bidi="ar-IQ"/>
        </w:rPr>
        <w:t>لات التي أفرزتها التكنولوجيا</w:t>
      </w:r>
      <w:r w:rsidR="00DC5EF2" w:rsidRPr="00AF01EA">
        <w:rPr>
          <w:rFonts w:hint="cs"/>
          <w:sz w:val="27"/>
          <w:rtl/>
          <w:lang w:bidi="ar-IQ"/>
        </w:rPr>
        <w:t>.</w:t>
      </w:r>
      <w:r w:rsidRPr="00AF01EA">
        <w:rPr>
          <w:rFonts w:hint="cs"/>
          <w:sz w:val="27"/>
          <w:rtl/>
          <w:lang w:bidi="ar-IQ"/>
        </w:rPr>
        <w:t xml:space="preserve"> والفقيه بالالتفات إلى الإمكانات الجديدة يقد</w:t>
      </w:r>
      <w:r w:rsidR="00DC5EF2" w:rsidRPr="00AF01EA">
        <w:rPr>
          <w:rFonts w:hint="cs"/>
          <w:sz w:val="27"/>
          <w:rtl/>
          <w:lang w:bidi="ar-IQ"/>
        </w:rPr>
        <w:t>ِّ</w:t>
      </w:r>
      <w:r w:rsidRPr="00AF01EA">
        <w:rPr>
          <w:rFonts w:hint="cs"/>
          <w:sz w:val="27"/>
          <w:rtl/>
          <w:lang w:bidi="ar-IQ"/>
        </w:rPr>
        <w:t>م طريقة حل</w:t>
      </w:r>
      <w:r w:rsidR="00DC5EF2" w:rsidRPr="00AF01EA">
        <w:rPr>
          <w:rFonts w:hint="cs"/>
          <w:sz w:val="27"/>
          <w:rtl/>
          <w:lang w:bidi="ar-IQ"/>
        </w:rPr>
        <w:t>ّ</w:t>
      </w:r>
      <w:r w:rsidRPr="00AF01EA">
        <w:rPr>
          <w:rFonts w:hint="cs"/>
          <w:sz w:val="27"/>
          <w:rtl/>
          <w:lang w:bidi="ar-IQ"/>
        </w:rPr>
        <w:t>ه من خلال الحاجة التي كان يجيب عنها سابقاً بالاستناد إلى التقنيات القديمة. ومن الأمثلة على ذلك</w:t>
      </w:r>
      <w:r w:rsidR="00DC5EF2" w:rsidRPr="00AF01EA">
        <w:rPr>
          <w:rFonts w:hint="cs"/>
          <w:sz w:val="27"/>
          <w:rtl/>
          <w:lang w:bidi="ar-IQ"/>
        </w:rPr>
        <w:t>:</w:t>
      </w:r>
      <w:r w:rsidRPr="00AF01EA">
        <w:rPr>
          <w:rFonts w:hint="cs"/>
          <w:sz w:val="27"/>
          <w:rtl/>
          <w:lang w:bidi="ar-IQ"/>
        </w:rPr>
        <w:t xml:space="preserve"> فتوى الشيخ يوسف الصانعي في خصوص ني</w:t>
      </w:r>
      <w:r w:rsidR="00DC5EF2" w:rsidRPr="00AF01EA">
        <w:rPr>
          <w:rFonts w:hint="cs"/>
          <w:sz w:val="27"/>
          <w:rtl/>
          <w:lang w:bidi="ar-IQ"/>
        </w:rPr>
        <w:t>ّ</w:t>
      </w:r>
      <w:r w:rsidRPr="00AF01EA">
        <w:rPr>
          <w:rFonts w:hint="cs"/>
          <w:sz w:val="27"/>
          <w:rtl/>
          <w:lang w:bidi="ar-IQ"/>
        </w:rPr>
        <w:t>ة الغسل ب</w:t>
      </w:r>
      <w:r w:rsidR="00DC5EF2" w:rsidRPr="00AF01EA">
        <w:rPr>
          <w:rFonts w:hint="cs"/>
          <w:sz w:val="27"/>
          <w:rtl/>
          <w:lang w:bidi="ar-IQ"/>
        </w:rPr>
        <w:t>َ</w:t>
      </w:r>
      <w:r w:rsidRPr="00AF01EA">
        <w:rPr>
          <w:rFonts w:hint="cs"/>
          <w:sz w:val="27"/>
          <w:rtl/>
          <w:lang w:bidi="ar-IQ"/>
        </w:rPr>
        <w:t>د</w:t>
      </w:r>
      <w:r w:rsidR="00DC5EF2" w:rsidRPr="00AF01EA">
        <w:rPr>
          <w:rFonts w:hint="cs"/>
          <w:sz w:val="27"/>
          <w:rtl/>
          <w:lang w:bidi="ar-IQ"/>
        </w:rPr>
        <w:t>َ</w:t>
      </w:r>
      <w:r w:rsidRPr="00AF01EA">
        <w:rPr>
          <w:rFonts w:hint="cs"/>
          <w:sz w:val="27"/>
          <w:rtl/>
          <w:lang w:bidi="ar-IQ"/>
        </w:rPr>
        <w:t>ل الوضوء عند الغسل تحت الدوش في الحمام</w:t>
      </w:r>
      <w:r w:rsidR="00DC5EF2" w:rsidRPr="00AF01EA">
        <w:rPr>
          <w:rFonts w:hint="cs"/>
          <w:sz w:val="27"/>
          <w:rtl/>
          <w:lang w:bidi="ar-IQ"/>
        </w:rPr>
        <w:t>؛</w:t>
      </w:r>
      <w:r w:rsidRPr="00AF01EA">
        <w:rPr>
          <w:rFonts w:hint="cs"/>
          <w:sz w:val="27"/>
          <w:rtl/>
          <w:lang w:bidi="ar-IQ"/>
        </w:rPr>
        <w:t xml:space="preserve"> </w:t>
      </w:r>
      <w:r w:rsidR="00DC5EF2" w:rsidRPr="00AF01EA">
        <w:rPr>
          <w:rFonts w:hint="cs"/>
          <w:sz w:val="27"/>
          <w:rtl/>
          <w:lang w:bidi="ar-IQ"/>
        </w:rPr>
        <w:t>ا</w:t>
      </w:r>
      <w:r w:rsidRPr="00AF01EA">
        <w:rPr>
          <w:rFonts w:hint="cs"/>
          <w:sz w:val="27"/>
          <w:rtl/>
          <w:lang w:bidi="ar-IQ"/>
        </w:rPr>
        <w:t>لتماساً للنظافة، وإقامة الصلاة بهذا الغسل دون وضوء</w:t>
      </w:r>
      <w:r w:rsidR="00DC5EF2" w:rsidRPr="00AF01EA">
        <w:rPr>
          <w:rFonts w:hint="cs"/>
          <w:sz w:val="27"/>
          <w:rtl/>
          <w:lang w:bidi="ar-IQ"/>
        </w:rPr>
        <w:t>ٍ</w:t>
      </w:r>
      <w:r w:rsidRPr="00AF01EA">
        <w:rPr>
          <w:rFonts w:hint="cs"/>
          <w:sz w:val="27"/>
          <w:rtl/>
          <w:lang w:bidi="ar-IQ"/>
        </w:rPr>
        <w:t xml:space="preserve"> بشكل</w:t>
      </w:r>
      <w:r w:rsidR="00DC5EF2" w:rsidRPr="00AF01EA">
        <w:rPr>
          <w:rFonts w:hint="cs"/>
          <w:sz w:val="27"/>
          <w:rtl/>
          <w:lang w:bidi="ar-IQ"/>
        </w:rPr>
        <w:t>ٍ</w:t>
      </w:r>
      <w:r w:rsidRPr="00AF01EA">
        <w:rPr>
          <w:rFonts w:hint="cs"/>
          <w:sz w:val="27"/>
          <w:rtl/>
          <w:lang w:bidi="ar-IQ"/>
        </w:rPr>
        <w:t xml:space="preserve"> مستقل</w:t>
      </w:r>
      <w:r w:rsidR="00DC5EF2" w:rsidRPr="00AF01EA">
        <w:rPr>
          <w:rFonts w:hint="cs"/>
          <w:sz w:val="27"/>
          <w:rtl/>
          <w:lang w:bidi="ar-IQ"/>
        </w:rPr>
        <w:t>ّ</w:t>
      </w:r>
      <w:r w:rsidRPr="00AF01EA">
        <w:rPr>
          <w:rFonts w:hint="cs"/>
          <w:sz w:val="27"/>
          <w:rtl/>
          <w:lang w:bidi="ar-IQ"/>
        </w:rPr>
        <w:t>. ولا حاجة بنا إلى إيضاح أن هذا الغسل يختلف عن غسل الجنابة</w:t>
      </w:r>
      <w:r w:rsidRPr="00AF01EA">
        <w:rPr>
          <w:sz w:val="27"/>
          <w:vertAlign w:val="superscript"/>
          <w:rtl/>
          <w:lang w:bidi="ar-IQ"/>
        </w:rPr>
        <w:t>(</w:t>
      </w:r>
      <w:r w:rsidRPr="00AF01EA">
        <w:rPr>
          <w:rStyle w:val="ac"/>
          <w:sz w:val="27"/>
          <w:rtl/>
          <w:lang w:bidi="ar-IQ"/>
        </w:rPr>
        <w:endnoteReference w:id="64"/>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لو ألق</w:t>
      </w:r>
      <w:r w:rsidR="00DC5EF2" w:rsidRPr="00AF01EA">
        <w:rPr>
          <w:rFonts w:hint="cs"/>
          <w:sz w:val="27"/>
          <w:rtl/>
          <w:lang w:bidi="ar-IQ"/>
        </w:rPr>
        <w:t>َ</w:t>
      </w:r>
      <w:r w:rsidRPr="00AF01EA">
        <w:rPr>
          <w:rFonts w:hint="cs"/>
          <w:sz w:val="27"/>
          <w:rtl/>
          <w:lang w:bidi="ar-IQ"/>
        </w:rPr>
        <w:t>ي</w:t>
      </w:r>
      <w:r w:rsidR="00DC5EF2" w:rsidRPr="00AF01EA">
        <w:rPr>
          <w:rFonts w:hint="cs"/>
          <w:sz w:val="27"/>
          <w:rtl/>
          <w:lang w:bidi="ar-IQ"/>
        </w:rPr>
        <w:t>ْ</w:t>
      </w:r>
      <w:r w:rsidRPr="00AF01EA">
        <w:rPr>
          <w:rFonts w:hint="cs"/>
          <w:sz w:val="27"/>
          <w:rtl/>
          <w:lang w:bidi="ar-IQ"/>
        </w:rPr>
        <w:t>نا نظرة</w:t>
      </w:r>
      <w:r w:rsidR="00DC5EF2" w:rsidRPr="00AF01EA">
        <w:rPr>
          <w:rFonts w:hint="cs"/>
          <w:sz w:val="27"/>
          <w:rtl/>
          <w:lang w:bidi="ar-IQ"/>
        </w:rPr>
        <w:t>ً</w:t>
      </w:r>
      <w:r w:rsidRPr="00AF01EA">
        <w:rPr>
          <w:rFonts w:hint="cs"/>
          <w:sz w:val="27"/>
          <w:rtl/>
          <w:lang w:bidi="ar-IQ"/>
        </w:rPr>
        <w:t xml:space="preserve"> على تاريخ الفقه والفقاهة سوف ندرك أن عدد الفقهاء المؤس</w:t>
      </w:r>
      <w:r w:rsidR="00DC5EF2" w:rsidRPr="00AF01EA">
        <w:rPr>
          <w:rFonts w:hint="cs"/>
          <w:sz w:val="27"/>
          <w:rtl/>
          <w:lang w:bidi="ar-IQ"/>
        </w:rPr>
        <w:t>ّ</w:t>
      </w:r>
      <w:r w:rsidRPr="00AF01EA">
        <w:rPr>
          <w:rFonts w:hint="cs"/>
          <w:sz w:val="27"/>
          <w:rtl/>
          <w:lang w:bidi="ar-IQ"/>
        </w:rPr>
        <w:t>سين بالقياس إلى مجموع الفقهاء والمجتهدين العاديين (بالمعنى الاصطلاحي الذي تقد</w:t>
      </w:r>
      <w:r w:rsidR="00DC5EF2" w:rsidRPr="00AF01EA">
        <w:rPr>
          <w:rFonts w:hint="cs"/>
          <w:sz w:val="27"/>
          <w:rtl/>
          <w:lang w:bidi="ar-IQ"/>
        </w:rPr>
        <w:t>َّ</w:t>
      </w:r>
      <w:r w:rsidRPr="00AF01EA">
        <w:rPr>
          <w:rFonts w:hint="cs"/>
          <w:sz w:val="27"/>
          <w:rtl/>
          <w:lang w:bidi="ar-IQ"/>
        </w:rPr>
        <w:t>م بيانه) قليل</w:t>
      </w:r>
      <w:r w:rsidR="00DC5EF2" w:rsidRPr="00AF01EA">
        <w:rPr>
          <w:rFonts w:hint="cs"/>
          <w:sz w:val="27"/>
          <w:rtl/>
          <w:lang w:bidi="ar-IQ"/>
        </w:rPr>
        <w:t>ٌ</w:t>
      </w:r>
      <w:r w:rsidRPr="00AF01EA">
        <w:rPr>
          <w:rFonts w:hint="cs"/>
          <w:sz w:val="27"/>
          <w:rtl/>
          <w:lang w:bidi="ar-IQ"/>
        </w:rPr>
        <w:t xml:space="preserve"> جد</w:t>
      </w:r>
      <w:r w:rsidR="00DC5EF2" w:rsidRPr="00AF01EA">
        <w:rPr>
          <w:rFonts w:hint="cs"/>
          <w:sz w:val="27"/>
          <w:rtl/>
          <w:lang w:bidi="ar-IQ"/>
        </w:rPr>
        <w:t>ّ</w:t>
      </w:r>
      <w:r w:rsidRPr="00AF01EA">
        <w:rPr>
          <w:rFonts w:hint="cs"/>
          <w:sz w:val="27"/>
          <w:rtl/>
          <w:lang w:bidi="ar-IQ"/>
        </w:rPr>
        <w:t>اً. إن الفقهاء المؤس</w:t>
      </w:r>
      <w:r w:rsidR="00DC5EF2" w:rsidRPr="00AF01EA">
        <w:rPr>
          <w:rFonts w:hint="cs"/>
          <w:sz w:val="27"/>
          <w:rtl/>
          <w:lang w:bidi="ar-IQ"/>
        </w:rPr>
        <w:t>ِّ</w:t>
      </w:r>
      <w:r w:rsidRPr="00AF01EA">
        <w:rPr>
          <w:rFonts w:hint="cs"/>
          <w:sz w:val="27"/>
          <w:rtl/>
          <w:lang w:bidi="ar-IQ"/>
        </w:rPr>
        <w:t>سين هم أشخاص</w:t>
      </w:r>
      <w:r w:rsidR="00DC5EF2" w:rsidRPr="00AF01EA">
        <w:rPr>
          <w:rFonts w:hint="cs"/>
          <w:sz w:val="27"/>
          <w:rtl/>
          <w:lang w:bidi="ar-IQ"/>
        </w:rPr>
        <w:t>ٌ</w:t>
      </w:r>
      <w:r w:rsidRPr="00AF01EA">
        <w:rPr>
          <w:rFonts w:hint="cs"/>
          <w:sz w:val="27"/>
          <w:rtl/>
          <w:lang w:bidi="ar-IQ"/>
        </w:rPr>
        <w:t xml:space="preserve"> مبدعون</w:t>
      </w:r>
      <w:r w:rsidR="00DC5EF2" w:rsidRPr="00AF01EA">
        <w:rPr>
          <w:rFonts w:hint="cs"/>
          <w:sz w:val="27"/>
          <w:rtl/>
          <w:lang w:bidi="ar-IQ"/>
        </w:rPr>
        <w:t>،</w:t>
      </w:r>
      <w:r w:rsidRPr="00AF01EA">
        <w:rPr>
          <w:rFonts w:hint="cs"/>
          <w:sz w:val="27"/>
          <w:rtl/>
          <w:lang w:bidi="ar-IQ"/>
        </w:rPr>
        <w:t xml:space="preserve"> يخوضون غمار المسائل المستحدثة</w:t>
      </w:r>
      <w:r w:rsidR="00DC5EF2" w:rsidRPr="00AF01EA">
        <w:rPr>
          <w:rFonts w:hint="cs"/>
          <w:sz w:val="27"/>
          <w:rtl/>
          <w:lang w:bidi="ar-IQ"/>
        </w:rPr>
        <w:t>،</w:t>
      </w:r>
      <w:r w:rsidRPr="00AF01EA">
        <w:rPr>
          <w:rFonts w:hint="cs"/>
          <w:sz w:val="27"/>
          <w:rtl/>
          <w:lang w:bidi="ar-IQ"/>
        </w:rPr>
        <w:t xml:space="preserve"> والتي تشتمل على أهم</w:t>
      </w:r>
      <w:r w:rsidR="00DC5EF2" w:rsidRPr="00AF01EA">
        <w:rPr>
          <w:rFonts w:hint="cs"/>
          <w:sz w:val="27"/>
          <w:rtl/>
          <w:lang w:bidi="ar-IQ"/>
        </w:rPr>
        <w:t>ّ</w:t>
      </w:r>
      <w:r w:rsidRPr="00AF01EA">
        <w:rPr>
          <w:rFonts w:hint="cs"/>
          <w:sz w:val="27"/>
          <w:rtl/>
          <w:lang w:bidi="ar-IQ"/>
        </w:rPr>
        <w:t>ية كبيرة، ويقدّ</w:t>
      </w:r>
      <w:r w:rsidR="00DC5EF2" w:rsidRPr="00AF01EA">
        <w:rPr>
          <w:rFonts w:hint="cs"/>
          <w:sz w:val="27"/>
          <w:rtl/>
          <w:lang w:bidi="ar-IQ"/>
        </w:rPr>
        <w:t>ِ</w:t>
      </w:r>
      <w:r w:rsidRPr="00AF01EA">
        <w:rPr>
          <w:rFonts w:hint="cs"/>
          <w:sz w:val="27"/>
          <w:rtl/>
          <w:lang w:bidi="ar-IQ"/>
        </w:rPr>
        <w:t>مون بشأنها حلولاً بديعة</w:t>
      </w:r>
      <w:r w:rsidR="00DC5EF2" w:rsidRPr="00AF01EA">
        <w:rPr>
          <w:rFonts w:hint="cs"/>
          <w:sz w:val="27"/>
          <w:rtl/>
          <w:lang w:bidi="ar-IQ"/>
        </w:rPr>
        <w:t>،</w:t>
      </w:r>
      <w:r w:rsidRPr="00AF01EA">
        <w:rPr>
          <w:rFonts w:hint="cs"/>
          <w:sz w:val="27"/>
          <w:rtl/>
          <w:lang w:bidi="ar-IQ"/>
        </w:rPr>
        <w:t xml:space="preserve"> تشك</w:t>
      </w:r>
      <w:r w:rsidR="00DC5EF2" w:rsidRPr="00AF01EA">
        <w:rPr>
          <w:rFonts w:hint="cs"/>
          <w:sz w:val="27"/>
          <w:rtl/>
          <w:lang w:bidi="ar-IQ"/>
        </w:rPr>
        <w:t>ِّ</w:t>
      </w:r>
      <w:r w:rsidRPr="00AF01EA">
        <w:rPr>
          <w:rFonts w:hint="cs"/>
          <w:sz w:val="27"/>
          <w:rtl/>
          <w:lang w:bidi="ar-IQ"/>
        </w:rPr>
        <w:t>ل أرضية</w:t>
      </w:r>
      <w:r w:rsidR="00DC5EF2" w:rsidRPr="00AF01EA">
        <w:rPr>
          <w:rFonts w:hint="cs"/>
          <w:sz w:val="27"/>
          <w:rtl/>
          <w:lang w:bidi="ar-IQ"/>
        </w:rPr>
        <w:t>ً</w:t>
      </w:r>
      <w:r w:rsidRPr="00AF01EA">
        <w:rPr>
          <w:rFonts w:hint="cs"/>
          <w:sz w:val="27"/>
          <w:rtl/>
          <w:lang w:bidi="ar-IQ"/>
        </w:rPr>
        <w:t xml:space="preserve"> لتحو</w:t>
      </w:r>
      <w:r w:rsidR="00DC5EF2" w:rsidRPr="00AF01EA">
        <w:rPr>
          <w:rFonts w:hint="cs"/>
          <w:sz w:val="27"/>
          <w:rtl/>
          <w:lang w:bidi="ar-IQ"/>
        </w:rPr>
        <w:t>ُّ</w:t>
      </w:r>
      <w:r w:rsidRPr="00AF01EA">
        <w:rPr>
          <w:rFonts w:hint="cs"/>
          <w:sz w:val="27"/>
          <w:rtl/>
          <w:lang w:bidi="ar-IQ"/>
        </w:rPr>
        <w:t>لات مفهومية جوهرية. ومن الأمثلة على ذلك</w:t>
      </w:r>
      <w:r w:rsidR="00DC5EF2" w:rsidRPr="00AF01EA">
        <w:rPr>
          <w:rFonts w:hint="cs"/>
          <w:sz w:val="27"/>
          <w:rtl/>
          <w:lang w:bidi="ar-IQ"/>
        </w:rPr>
        <w:t>:</w:t>
      </w:r>
      <w:r w:rsidRPr="00AF01EA">
        <w:rPr>
          <w:rFonts w:hint="cs"/>
          <w:sz w:val="27"/>
          <w:rtl/>
          <w:lang w:bidi="ar-IQ"/>
        </w:rPr>
        <w:t xml:space="preserve"> نظرية السيد الخميني</w:t>
      </w:r>
      <w:r w:rsidR="00BA55E9" w:rsidRPr="007173A9">
        <w:rPr>
          <w:rFonts w:cs="Mosawi" w:hint="cs"/>
          <w:sz w:val="22"/>
          <w:szCs w:val="22"/>
          <w:rtl/>
          <w:lang w:bidi="ar-IQ"/>
        </w:rPr>
        <w:t>&amp;</w:t>
      </w:r>
      <w:r w:rsidRPr="00AF01EA">
        <w:rPr>
          <w:rFonts w:hint="cs"/>
          <w:sz w:val="27"/>
          <w:rtl/>
          <w:lang w:bidi="ar-IQ"/>
        </w:rPr>
        <w:t xml:space="preserve"> بشأن ولاية الفقيه، حيث أصدر في إطار هذه النظرية فتواه الثورية حول حدود وصلاحيات الحكومة الإسلامية في تعطيل الأحكام الثانوية، ومن ذلك قوله: </w:t>
      </w:r>
      <w:r w:rsidRPr="00AF01EA">
        <w:rPr>
          <w:rFonts w:hint="eastAsia"/>
          <w:sz w:val="24"/>
          <w:szCs w:val="24"/>
          <w:rtl/>
          <w:lang w:bidi="ar-IQ"/>
        </w:rPr>
        <w:t>«</w:t>
      </w:r>
      <w:r w:rsidRPr="00AF01EA">
        <w:rPr>
          <w:rFonts w:hint="cs"/>
          <w:sz w:val="27"/>
          <w:rtl/>
          <w:lang w:bidi="ar-IQ"/>
        </w:rPr>
        <w:t>يجب عليّ القول: إن الحكومة التي هي فرع</w:t>
      </w:r>
      <w:r w:rsidR="00DC5EF2" w:rsidRPr="00AF01EA">
        <w:rPr>
          <w:rFonts w:hint="cs"/>
          <w:sz w:val="27"/>
          <w:rtl/>
          <w:lang w:bidi="ar-IQ"/>
        </w:rPr>
        <w:t>ٌ</w:t>
      </w:r>
      <w:r w:rsidRPr="00AF01EA">
        <w:rPr>
          <w:rFonts w:hint="cs"/>
          <w:sz w:val="27"/>
          <w:rtl/>
          <w:lang w:bidi="ar-IQ"/>
        </w:rPr>
        <w:t xml:space="preserve"> من الولاية المطلقة لرسول الله</w:t>
      </w:r>
      <w:r w:rsidR="00BA55E9" w:rsidRPr="00163225">
        <w:rPr>
          <w:rFonts w:cs="Mosawi" w:hint="cs"/>
          <w:sz w:val="22"/>
          <w:szCs w:val="22"/>
          <w:rtl/>
          <w:lang w:bidi="ar-IQ"/>
        </w:rPr>
        <w:t>|</w:t>
      </w:r>
      <w:r w:rsidRPr="00AF01EA">
        <w:rPr>
          <w:rFonts w:hint="cs"/>
          <w:sz w:val="27"/>
          <w:rtl/>
          <w:lang w:bidi="ar-IQ"/>
        </w:rPr>
        <w:t xml:space="preserve"> تمث</w:t>
      </w:r>
      <w:r w:rsidR="00DC5EF2" w:rsidRPr="00AF01EA">
        <w:rPr>
          <w:rFonts w:hint="cs"/>
          <w:sz w:val="27"/>
          <w:rtl/>
          <w:lang w:bidi="ar-IQ"/>
        </w:rPr>
        <w:t>ِّ</w:t>
      </w:r>
      <w:r w:rsidRPr="00AF01EA">
        <w:rPr>
          <w:rFonts w:hint="cs"/>
          <w:sz w:val="27"/>
          <w:rtl/>
          <w:lang w:bidi="ar-IQ"/>
        </w:rPr>
        <w:t>ل واحداً من الأحكام الأولية للإسلام، بل هي مقد</w:t>
      </w:r>
      <w:r w:rsidR="00DC5EF2" w:rsidRPr="00AF01EA">
        <w:rPr>
          <w:rFonts w:hint="cs"/>
          <w:sz w:val="27"/>
          <w:rtl/>
          <w:lang w:bidi="ar-IQ"/>
        </w:rPr>
        <w:t>َّ</w:t>
      </w:r>
      <w:r w:rsidRPr="00AF01EA">
        <w:rPr>
          <w:rFonts w:hint="cs"/>
          <w:sz w:val="27"/>
          <w:rtl/>
          <w:lang w:bidi="ar-IQ"/>
        </w:rPr>
        <w:t xml:space="preserve">مة على جميع الأحكام الفرعية، ومقدّمة </w:t>
      </w:r>
      <w:r w:rsidRPr="00AF01EA">
        <w:rPr>
          <w:rFonts w:hint="cs"/>
          <w:sz w:val="27"/>
          <w:rtl/>
          <w:lang w:bidi="ar-IQ"/>
        </w:rPr>
        <w:lastRenderedPageBreak/>
        <w:t>حت</w:t>
      </w:r>
      <w:r w:rsidR="00DC5EF2" w:rsidRPr="00AF01EA">
        <w:rPr>
          <w:rFonts w:hint="cs"/>
          <w:sz w:val="27"/>
          <w:rtl/>
          <w:lang w:bidi="ar-IQ"/>
        </w:rPr>
        <w:t>ّ</w:t>
      </w:r>
      <w:r w:rsidRPr="00AF01EA">
        <w:rPr>
          <w:rFonts w:hint="cs"/>
          <w:sz w:val="27"/>
          <w:rtl/>
          <w:lang w:bidi="ar-IQ"/>
        </w:rPr>
        <w:t>ى على الصلاة والصيام والحج</w:t>
      </w:r>
      <w:r w:rsidR="00DC5EF2" w:rsidRPr="00AF01EA">
        <w:rPr>
          <w:rFonts w:hint="cs"/>
          <w:sz w:val="27"/>
          <w:rtl/>
          <w:lang w:bidi="ar-IQ"/>
        </w:rPr>
        <w:t>ّ</w:t>
      </w:r>
      <w:r w:rsidRPr="00AF01EA">
        <w:rPr>
          <w:rFonts w:hint="cs"/>
          <w:sz w:val="27"/>
          <w:rtl/>
          <w:lang w:bidi="ar-IQ"/>
        </w:rPr>
        <w:t>. ويمكن للحاكم أن يعط</w:t>
      </w:r>
      <w:r w:rsidR="00DC5EF2" w:rsidRPr="00AF01EA">
        <w:rPr>
          <w:rFonts w:hint="cs"/>
          <w:sz w:val="27"/>
          <w:rtl/>
          <w:lang w:bidi="ar-IQ"/>
        </w:rPr>
        <w:t>ِّ</w:t>
      </w:r>
      <w:r w:rsidRPr="00AF01EA">
        <w:rPr>
          <w:rFonts w:hint="cs"/>
          <w:sz w:val="27"/>
          <w:rtl/>
          <w:lang w:bidi="ar-IQ"/>
        </w:rPr>
        <w:t>ل حت</w:t>
      </w:r>
      <w:r w:rsidR="00DC5EF2" w:rsidRPr="00AF01EA">
        <w:rPr>
          <w:rFonts w:hint="cs"/>
          <w:sz w:val="27"/>
          <w:rtl/>
          <w:lang w:bidi="ar-IQ"/>
        </w:rPr>
        <w:t>ّ</w:t>
      </w:r>
      <w:r w:rsidRPr="00AF01EA">
        <w:rPr>
          <w:rFonts w:hint="cs"/>
          <w:sz w:val="27"/>
          <w:rtl/>
          <w:lang w:bidi="ar-IQ"/>
        </w:rPr>
        <w:t>ى المساجد إذا دع</w:t>
      </w:r>
      <w:r w:rsidR="00DC5EF2" w:rsidRPr="00AF01EA">
        <w:rPr>
          <w:rFonts w:hint="cs"/>
          <w:sz w:val="27"/>
          <w:rtl/>
          <w:lang w:bidi="ar-IQ"/>
        </w:rPr>
        <w:t>َ</w:t>
      </w:r>
      <w:r w:rsidRPr="00AF01EA">
        <w:rPr>
          <w:rFonts w:hint="cs"/>
          <w:sz w:val="27"/>
          <w:rtl/>
          <w:lang w:bidi="ar-IQ"/>
        </w:rPr>
        <w:t>ت</w:t>
      </w:r>
      <w:r w:rsidR="00DC5EF2" w:rsidRPr="00AF01EA">
        <w:rPr>
          <w:rFonts w:hint="cs"/>
          <w:sz w:val="27"/>
          <w:rtl/>
          <w:lang w:bidi="ar-IQ"/>
        </w:rPr>
        <w:t>ْ</w:t>
      </w:r>
      <w:r w:rsidRPr="00AF01EA">
        <w:rPr>
          <w:rFonts w:hint="cs"/>
          <w:sz w:val="27"/>
          <w:rtl/>
          <w:lang w:bidi="ar-IQ"/>
        </w:rPr>
        <w:t xml:space="preserve"> الضرورة إلى ذلك، فالمسجد إذا كان مسجد ضرار</w:t>
      </w:r>
      <w:r w:rsidR="00DC5EF2" w:rsidRPr="00AF01EA">
        <w:rPr>
          <w:rFonts w:hint="cs"/>
          <w:sz w:val="27"/>
          <w:rtl/>
          <w:lang w:bidi="ar-IQ"/>
        </w:rPr>
        <w:t>،</w:t>
      </w:r>
      <w:r w:rsidRPr="00AF01EA">
        <w:rPr>
          <w:rFonts w:hint="cs"/>
          <w:sz w:val="27"/>
          <w:rtl/>
          <w:lang w:bidi="ar-IQ"/>
        </w:rPr>
        <w:t xml:space="preserve"> ولم يكن بالإمكان دفع ضرره دون هدمه، يجب على الحاكم الإسلامي هدمه. إن الحكومة يمكنها إلغاء العقود الشرعية التي أبرم</w:t>
      </w:r>
      <w:r w:rsidR="00DC5EF2" w:rsidRPr="00AF01EA">
        <w:rPr>
          <w:rFonts w:hint="cs"/>
          <w:sz w:val="27"/>
          <w:rtl/>
          <w:lang w:bidi="ar-IQ"/>
        </w:rPr>
        <w:t>َ</w:t>
      </w:r>
      <w:r w:rsidRPr="00AF01EA">
        <w:rPr>
          <w:rFonts w:hint="cs"/>
          <w:sz w:val="27"/>
          <w:rtl/>
          <w:lang w:bidi="ar-IQ"/>
        </w:rPr>
        <w:t>ت</w:t>
      </w:r>
      <w:r w:rsidR="00DC5EF2" w:rsidRPr="00AF01EA">
        <w:rPr>
          <w:rFonts w:hint="cs"/>
          <w:sz w:val="27"/>
          <w:rtl/>
          <w:lang w:bidi="ar-IQ"/>
        </w:rPr>
        <w:t>ْ</w:t>
      </w:r>
      <w:r w:rsidRPr="00AF01EA">
        <w:rPr>
          <w:rFonts w:hint="cs"/>
          <w:sz w:val="27"/>
          <w:rtl/>
          <w:lang w:bidi="ar-IQ"/>
        </w:rPr>
        <w:t>ها مع الشعب من طرف</w:t>
      </w:r>
      <w:r w:rsidR="00DC5EF2" w:rsidRPr="00AF01EA">
        <w:rPr>
          <w:rFonts w:hint="cs"/>
          <w:sz w:val="27"/>
          <w:rtl/>
          <w:lang w:bidi="ar-IQ"/>
        </w:rPr>
        <w:t>ٍ</w:t>
      </w:r>
      <w:r w:rsidRPr="00AF01EA">
        <w:rPr>
          <w:rFonts w:hint="cs"/>
          <w:sz w:val="27"/>
          <w:rtl/>
          <w:lang w:bidi="ar-IQ"/>
        </w:rPr>
        <w:t xml:space="preserve"> واحد إذا وجد</w:t>
      </w:r>
      <w:r w:rsidR="00DC5EF2" w:rsidRPr="00AF01EA">
        <w:rPr>
          <w:rFonts w:hint="cs"/>
          <w:sz w:val="27"/>
          <w:rtl/>
          <w:lang w:bidi="ar-IQ"/>
        </w:rPr>
        <w:t>َ</w:t>
      </w:r>
      <w:r w:rsidRPr="00AF01EA">
        <w:rPr>
          <w:rFonts w:hint="cs"/>
          <w:sz w:val="27"/>
          <w:rtl/>
          <w:lang w:bidi="ar-IQ"/>
        </w:rPr>
        <w:t>ت</w:t>
      </w:r>
      <w:r w:rsidR="00DC5EF2" w:rsidRPr="00AF01EA">
        <w:rPr>
          <w:rFonts w:hint="cs"/>
          <w:sz w:val="27"/>
          <w:rtl/>
          <w:lang w:bidi="ar-IQ"/>
        </w:rPr>
        <w:t>ْ</w:t>
      </w:r>
      <w:r w:rsidRPr="00AF01EA">
        <w:rPr>
          <w:rFonts w:hint="cs"/>
          <w:sz w:val="27"/>
          <w:rtl/>
          <w:lang w:bidi="ar-IQ"/>
        </w:rPr>
        <w:t xml:space="preserve"> في تلك العقود ما يخالف مصالح الدولة الإسلامية، ويمكنها المنع من كل</w:t>
      </w:r>
      <w:r w:rsidR="00DC5EF2" w:rsidRPr="00AF01EA">
        <w:rPr>
          <w:rFonts w:hint="cs"/>
          <w:sz w:val="27"/>
          <w:rtl/>
          <w:lang w:bidi="ar-IQ"/>
        </w:rPr>
        <w:t>ّ</w:t>
      </w:r>
      <w:r w:rsidRPr="00AF01EA">
        <w:rPr>
          <w:rFonts w:hint="cs"/>
          <w:sz w:val="27"/>
          <w:rtl/>
          <w:lang w:bidi="ar-IQ"/>
        </w:rPr>
        <w:t xml:space="preserve"> أمر</w:t>
      </w:r>
      <w:r w:rsidR="00DC5EF2" w:rsidRPr="00AF01EA">
        <w:rPr>
          <w:rFonts w:hint="cs"/>
          <w:sz w:val="27"/>
          <w:rtl/>
          <w:lang w:bidi="ar-IQ"/>
        </w:rPr>
        <w:t>ٍ</w:t>
      </w:r>
      <w:r w:rsidRPr="00AF01EA">
        <w:rPr>
          <w:rFonts w:hint="cs"/>
          <w:sz w:val="27"/>
          <w:rtl/>
          <w:lang w:bidi="ar-IQ"/>
        </w:rPr>
        <w:t xml:space="preserve"> ـ سواء أكان عبادياً أم غير عبادي ـ إذا كان على خلاف مصالح الإسلام. يمكن للحكومة أن تمنع الحج</w:t>
      </w:r>
      <w:r w:rsidR="00DC5EF2" w:rsidRPr="00AF01EA">
        <w:rPr>
          <w:rFonts w:hint="cs"/>
          <w:sz w:val="27"/>
          <w:rtl/>
          <w:lang w:bidi="ar-IQ"/>
        </w:rPr>
        <w:t>ّ</w:t>
      </w:r>
      <w:r w:rsidRPr="00AF01EA">
        <w:rPr>
          <w:rFonts w:hint="cs"/>
          <w:sz w:val="27"/>
          <w:rtl/>
          <w:lang w:bidi="ar-IQ"/>
        </w:rPr>
        <w:t xml:space="preserve"> ـ الذي هو من أهم</w:t>
      </w:r>
      <w:r w:rsidR="00DC5EF2" w:rsidRPr="00AF01EA">
        <w:rPr>
          <w:rFonts w:hint="cs"/>
          <w:sz w:val="27"/>
          <w:rtl/>
          <w:lang w:bidi="ar-IQ"/>
        </w:rPr>
        <w:t>ّ</w:t>
      </w:r>
      <w:r w:rsidRPr="00AF01EA">
        <w:rPr>
          <w:rFonts w:hint="cs"/>
          <w:sz w:val="27"/>
          <w:rtl/>
          <w:lang w:bidi="ar-IQ"/>
        </w:rPr>
        <w:t xml:space="preserve"> الفرائض الإلهية ـ في بعض الأحيان بشكل</w:t>
      </w:r>
      <w:r w:rsidR="00DC5EF2" w:rsidRPr="00AF01EA">
        <w:rPr>
          <w:rFonts w:hint="cs"/>
          <w:sz w:val="27"/>
          <w:rtl/>
          <w:lang w:bidi="ar-IQ"/>
        </w:rPr>
        <w:t>ٍ</w:t>
      </w:r>
      <w:r w:rsidRPr="00AF01EA">
        <w:rPr>
          <w:rFonts w:hint="cs"/>
          <w:sz w:val="27"/>
          <w:rtl/>
          <w:lang w:bidi="ar-IQ"/>
        </w:rPr>
        <w:t xml:space="preserve"> مؤق</w:t>
      </w:r>
      <w:r w:rsidR="00DC5EF2" w:rsidRPr="00AF01EA">
        <w:rPr>
          <w:rFonts w:hint="cs"/>
          <w:sz w:val="27"/>
          <w:rtl/>
          <w:lang w:bidi="ar-IQ"/>
        </w:rPr>
        <w:t>َّ</w:t>
      </w:r>
      <w:r w:rsidRPr="00AF01EA">
        <w:rPr>
          <w:rFonts w:hint="cs"/>
          <w:sz w:val="27"/>
          <w:rtl/>
          <w:lang w:bidi="ar-IQ"/>
        </w:rPr>
        <w:t>ت إذا كان مخالفاً لمصالح الدولة الإسلامية. وإن</w:t>
      </w:r>
      <w:r w:rsidR="00DC5EF2" w:rsidRPr="00AF01EA">
        <w:rPr>
          <w:rFonts w:hint="cs"/>
          <w:sz w:val="27"/>
          <w:rtl/>
          <w:lang w:bidi="ar-IQ"/>
        </w:rPr>
        <w:t>ّ</w:t>
      </w:r>
      <w:r w:rsidRPr="00AF01EA">
        <w:rPr>
          <w:rFonts w:hint="cs"/>
          <w:sz w:val="27"/>
          <w:rtl/>
          <w:lang w:bidi="ar-IQ"/>
        </w:rPr>
        <w:t xml:space="preserve"> ما قيل أو ي</w:t>
      </w:r>
      <w:r w:rsidR="00DC5EF2" w:rsidRPr="00AF01EA">
        <w:rPr>
          <w:rFonts w:hint="cs"/>
          <w:sz w:val="27"/>
          <w:rtl/>
          <w:lang w:bidi="ar-IQ"/>
        </w:rPr>
        <w:t>ُ</w:t>
      </w:r>
      <w:r w:rsidRPr="00AF01EA">
        <w:rPr>
          <w:rFonts w:hint="cs"/>
          <w:sz w:val="27"/>
          <w:rtl/>
          <w:lang w:bidi="ar-IQ"/>
        </w:rPr>
        <w:t>قال حت</w:t>
      </w:r>
      <w:r w:rsidR="00DC5EF2" w:rsidRPr="00AF01EA">
        <w:rPr>
          <w:rFonts w:hint="cs"/>
          <w:sz w:val="27"/>
          <w:rtl/>
          <w:lang w:bidi="ar-IQ"/>
        </w:rPr>
        <w:t>ّ</w:t>
      </w:r>
      <w:r w:rsidRPr="00AF01EA">
        <w:rPr>
          <w:rFonts w:hint="cs"/>
          <w:sz w:val="27"/>
          <w:rtl/>
          <w:lang w:bidi="ar-IQ"/>
        </w:rPr>
        <w:t>ى الآن كان ناشئاً من الجهل بالولاية الإلهية المطلقة. وإن</w:t>
      </w:r>
      <w:r w:rsidR="00DC5EF2" w:rsidRPr="00AF01EA">
        <w:rPr>
          <w:rFonts w:hint="cs"/>
          <w:sz w:val="27"/>
          <w:rtl/>
          <w:lang w:bidi="ar-IQ"/>
        </w:rPr>
        <w:t>ّ</w:t>
      </w:r>
      <w:r w:rsidRPr="00AF01EA">
        <w:rPr>
          <w:rFonts w:hint="cs"/>
          <w:sz w:val="27"/>
          <w:rtl/>
          <w:lang w:bidi="ar-IQ"/>
        </w:rPr>
        <w:t xml:space="preserve"> ما قيل ـ تعقيباً على هذا الكلام ـ من أن هذه الخيارات الواسعة والمطلقة ستؤد</w:t>
      </w:r>
      <w:r w:rsidR="00DC5EF2" w:rsidRPr="00AF01EA">
        <w:rPr>
          <w:rFonts w:hint="cs"/>
          <w:sz w:val="27"/>
          <w:rtl/>
          <w:lang w:bidi="ar-IQ"/>
        </w:rPr>
        <w:t>ّ</w:t>
      </w:r>
      <w:r w:rsidRPr="00AF01EA">
        <w:rPr>
          <w:rFonts w:hint="cs"/>
          <w:sz w:val="27"/>
          <w:rtl/>
          <w:lang w:bidi="ar-IQ"/>
        </w:rPr>
        <w:t>ي في نهاية المطاف إلى إلغاء أبواب فقهية</w:t>
      </w:r>
      <w:r w:rsidR="00DC5EF2" w:rsidRPr="00AF01EA">
        <w:rPr>
          <w:rFonts w:hint="cs"/>
          <w:sz w:val="27"/>
          <w:rtl/>
          <w:lang w:bidi="ar-IQ"/>
        </w:rPr>
        <w:t>،</w:t>
      </w:r>
      <w:r w:rsidRPr="00AF01EA">
        <w:rPr>
          <w:rFonts w:hint="cs"/>
          <w:sz w:val="27"/>
          <w:rtl/>
          <w:lang w:bidi="ar-IQ"/>
        </w:rPr>
        <w:t xml:space="preserve"> من قبيل: المزارعة والمضاربة وأمثالها، نجيب عنه صراحة</w:t>
      </w:r>
      <w:r w:rsidR="00DC5EF2" w:rsidRPr="00AF01EA">
        <w:rPr>
          <w:rFonts w:hint="cs"/>
          <w:sz w:val="27"/>
          <w:rtl/>
          <w:lang w:bidi="ar-IQ"/>
        </w:rPr>
        <w:t>ً</w:t>
      </w:r>
      <w:r w:rsidRPr="00AF01EA">
        <w:rPr>
          <w:rFonts w:hint="cs"/>
          <w:sz w:val="27"/>
          <w:rtl/>
          <w:lang w:bidi="ar-IQ"/>
        </w:rPr>
        <w:t xml:space="preserve"> ونقول: لنفترض أن هذا الكلام صحيح</w:t>
      </w:r>
      <w:r w:rsidR="00DC5EF2" w:rsidRPr="00AF01EA">
        <w:rPr>
          <w:rFonts w:hint="cs"/>
          <w:sz w:val="27"/>
          <w:rtl/>
          <w:lang w:bidi="ar-IQ"/>
        </w:rPr>
        <w:t>ٌ</w:t>
      </w:r>
      <w:r w:rsidR="00896297" w:rsidRPr="00AF01EA">
        <w:rPr>
          <w:rFonts w:hint="cs"/>
          <w:sz w:val="27"/>
          <w:rtl/>
          <w:lang w:bidi="ar-IQ"/>
        </w:rPr>
        <w:t xml:space="preserve"> إلاّ </w:t>
      </w:r>
      <w:r w:rsidRPr="00AF01EA">
        <w:rPr>
          <w:rFonts w:hint="cs"/>
          <w:sz w:val="27"/>
          <w:rtl/>
          <w:lang w:bidi="ar-IQ"/>
        </w:rPr>
        <w:t>أنه سيكون في مثل هذه الحالة من صلاحيات الحكومة الإسلامية</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65"/>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إن نظرة</w:t>
      </w:r>
      <w:r w:rsidR="00DC5EF2" w:rsidRPr="00AF01EA">
        <w:rPr>
          <w:rFonts w:hint="cs"/>
          <w:sz w:val="27"/>
          <w:rtl/>
          <w:lang w:bidi="ar-IQ"/>
        </w:rPr>
        <w:t>ً</w:t>
      </w:r>
      <w:r w:rsidRPr="00AF01EA">
        <w:rPr>
          <w:rFonts w:hint="cs"/>
          <w:sz w:val="27"/>
          <w:rtl/>
          <w:lang w:bidi="ar-IQ"/>
        </w:rPr>
        <w:t xml:space="preserve"> عابرة على الرسائل العملية التي كتبها الفقهاء والمجتهدون في القرون الأخيرة تثبت بوضوح</w:t>
      </w:r>
      <w:r w:rsidR="00DC5EF2" w:rsidRPr="00AF01EA">
        <w:rPr>
          <w:rFonts w:hint="cs"/>
          <w:sz w:val="27"/>
          <w:rtl/>
          <w:lang w:bidi="ar-IQ"/>
        </w:rPr>
        <w:t>ٍ</w:t>
      </w:r>
      <w:r w:rsidRPr="00AF01EA">
        <w:rPr>
          <w:rFonts w:hint="cs"/>
          <w:sz w:val="27"/>
          <w:rtl/>
          <w:lang w:bidi="ar-IQ"/>
        </w:rPr>
        <w:t xml:space="preserve"> أن جميع هذه النصوص الدقيقة هي من قبيل</w:t>
      </w:r>
      <w:r w:rsidR="00DC5EF2" w:rsidRPr="00AF01EA">
        <w:rPr>
          <w:rFonts w:hint="cs"/>
          <w:sz w:val="27"/>
          <w:rtl/>
          <w:lang w:bidi="ar-IQ"/>
        </w:rPr>
        <w:t>:</w:t>
      </w:r>
      <w:r w:rsidRPr="00AF01EA">
        <w:rPr>
          <w:rFonts w:hint="cs"/>
          <w:sz w:val="27"/>
          <w:rtl/>
          <w:lang w:bidi="ar-IQ"/>
        </w:rPr>
        <w:t xml:space="preserve"> الكتب الإرشادية</w:t>
      </w:r>
      <w:r w:rsidRPr="00AF01EA">
        <w:rPr>
          <w:sz w:val="27"/>
          <w:vertAlign w:val="superscript"/>
          <w:rtl/>
          <w:lang w:bidi="ar-IQ"/>
        </w:rPr>
        <w:t>(</w:t>
      </w:r>
      <w:r w:rsidRPr="00AF01EA">
        <w:rPr>
          <w:rStyle w:val="ac"/>
          <w:sz w:val="27"/>
          <w:rtl/>
          <w:lang w:bidi="ar-IQ"/>
        </w:rPr>
        <w:endnoteReference w:id="66"/>
      </w:r>
      <w:r w:rsidRPr="00AF01EA">
        <w:rPr>
          <w:sz w:val="27"/>
          <w:vertAlign w:val="superscript"/>
          <w:rtl/>
          <w:lang w:bidi="ar-IQ"/>
        </w:rPr>
        <w:t>)</w:t>
      </w:r>
      <w:r w:rsidRPr="00AF01EA">
        <w:rPr>
          <w:rFonts w:hint="cs"/>
          <w:sz w:val="27"/>
          <w:rtl/>
          <w:lang w:bidi="ar-IQ"/>
        </w:rPr>
        <w:t xml:space="preserve"> التي يكتبها المهندسون في إطار إيضاح كيفية عمل الأجهزة وطرق التعامل معها، حيث تبيّ</w:t>
      </w:r>
      <w:r w:rsidR="00DC5EF2" w:rsidRPr="00AF01EA">
        <w:rPr>
          <w:rFonts w:hint="cs"/>
          <w:sz w:val="27"/>
          <w:rtl/>
          <w:lang w:bidi="ar-IQ"/>
        </w:rPr>
        <w:t>ِ</w:t>
      </w:r>
      <w:r w:rsidRPr="00AF01EA">
        <w:rPr>
          <w:rFonts w:hint="cs"/>
          <w:sz w:val="27"/>
          <w:rtl/>
          <w:lang w:bidi="ar-IQ"/>
        </w:rPr>
        <w:t>ن للمؤمنين كيفية الإتيان بتكاليفهم الشرعية. وإن هذه الرسائل العملية قد جرى عليها تغيير</w:t>
      </w:r>
      <w:r w:rsidR="00DC5EF2" w:rsidRPr="00AF01EA">
        <w:rPr>
          <w:rFonts w:hint="cs"/>
          <w:sz w:val="27"/>
          <w:rtl/>
          <w:lang w:bidi="ar-IQ"/>
        </w:rPr>
        <w:t>ٌ</w:t>
      </w:r>
      <w:r w:rsidRPr="00AF01EA">
        <w:rPr>
          <w:rFonts w:hint="cs"/>
          <w:sz w:val="27"/>
          <w:rtl/>
          <w:lang w:bidi="ar-IQ"/>
        </w:rPr>
        <w:t xml:space="preserve"> كبير عبر تطو</w:t>
      </w:r>
      <w:r w:rsidR="00DC5EF2" w:rsidRPr="00AF01EA">
        <w:rPr>
          <w:rFonts w:hint="cs"/>
          <w:sz w:val="27"/>
          <w:rtl/>
          <w:lang w:bidi="ar-IQ"/>
        </w:rPr>
        <w:t>ُّ</w:t>
      </w:r>
      <w:r w:rsidRPr="00AF01EA">
        <w:rPr>
          <w:rFonts w:hint="cs"/>
          <w:sz w:val="27"/>
          <w:rtl/>
          <w:lang w:bidi="ar-IQ"/>
        </w:rPr>
        <w:t>ر التاريخ والزمان، كما حصل ذلك بالنسبة إلى الكتب الإرشادية (الكات</w:t>
      </w:r>
      <w:r w:rsidR="00FC7CB2" w:rsidRPr="00AF01EA">
        <w:rPr>
          <w:rFonts w:hint="cs"/>
          <w:sz w:val="27"/>
          <w:rtl/>
          <w:lang w:bidi="ar-IQ"/>
        </w:rPr>
        <w:t>ا</w:t>
      </w:r>
      <w:r w:rsidRPr="00AF01EA">
        <w:rPr>
          <w:rFonts w:hint="cs"/>
          <w:sz w:val="27"/>
          <w:rtl/>
          <w:lang w:bidi="ar-IQ"/>
        </w:rPr>
        <w:t>لوجات) التي أل</w:t>
      </w:r>
      <w:r w:rsidR="00FC7CB2" w:rsidRPr="00AF01EA">
        <w:rPr>
          <w:rFonts w:hint="cs"/>
          <w:sz w:val="27"/>
          <w:rtl/>
          <w:lang w:bidi="ar-IQ"/>
        </w:rPr>
        <w:t>َّ</w:t>
      </w:r>
      <w:r w:rsidRPr="00AF01EA">
        <w:rPr>
          <w:rFonts w:hint="cs"/>
          <w:sz w:val="27"/>
          <w:rtl/>
          <w:lang w:bidi="ar-IQ"/>
        </w:rPr>
        <w:t>فها المهندسون أيضاً</w:t>
      </w:r>
      <w:r w:rsidR="00FC7CB2" w:rsidRPr="00AF01EA">
        <w:rPr>
          <w:rFonts w:hint="cs"/>
          <w:sz w:val="27"/>
          <w:rtl/>
          <w:lang w:bidi="ar-IQ"/>
        </w:rPr>
        <w:t>؛</w:t>
      </w:r>
      <w:r w:rsidRPr="00AF01EA">
        <w:rPr>
          <w:rFonts w:hint="cs"/>
          <w:sz w:val="27"/>
          <w:rtl/>
          <w:lang w:bidi="ar-IQ"/>
        </w:rPr>
        <w:t xml:space="preserve"> حيث تمّ حذف بعض مسائل التي لم ت</w:t>
      </w:r>
      <w:r w:rsidR="00FC7CB2" w:rsidRPr="00AF01EA">
        <w:rPr>
          <w:rFonts w:hint="cs"/>
          <w:sz w:val="27"/>
          <w:rtl/>
          <w:lang w:bidi="ar-IQ"/>
        </w:rPr>
        <w:t>َ</w:t>
      </w:r>
      <w:r w:rsidRPr="00AF01EA">
        <w:rPr>
          <w:rFonts w:hint="cs"/>
          <w:sz w:val="27"/>
          <w:rtl/>
          <w:lang w:bidi="ar-IQ"/>
        </w:rPr>
        <w:t>ع</w:t>
      </w:r>
      <w:r w:rsidR="00FC7CB2" w:rsidRPr="00AF01EA">
        <w:rPr>
          <w:rFonts w:hint="cs"/>
          <w:sz w:val="27"/>
          <w:rtl/>
          <w:lang w:bidi="ar-IQ"/>
        </w:rPr>
        <w:t>ُ</w:t>
      </w:r>
      <w:r w:rsidRPr="00AF01EA">
        <w:rPr>
          <w:rFonts w:hint="cs"/>
          <w:sz w:val="27"/>
          <w:rtl/>
          <w:lang w:bidi="ar-IQ"/>
        </w:rPr>
        <w:t>د</w:t>
      </w:r>
      <w:r w:rsidR="00FC7CB2" w:rsidRPr="00AF01EA">
        <w:rPr>
          <w:rFonts w:hint="cs"/>
          <w:sz w:val="27"/>
          <w:rtl/>
          <w:lang w:bidi="ar-IQ"/>
        </w:rPr>
        <w:t>ْ</w:t>
      </w:r>
      <w:r w:rsidRPr="00AF01EA">
        <w:rPr>
          <w:rFonts w:hint="cs"/>
          <w:sz w:val="27"/>
          <w:rtl/>
          <w:lang w:bidi="ar-IQ"/>
        </w:rPr>
        <w:t xml:space="preserve"> من الموارد الابتلائية للمؤمنين ـ كما هو شأن التقنيات المنقرضة ـ من الرسائل العملية، وحل</w:t>
      </w:r>
      <w:r w:rsidR="00FC7CB2" w:rsidRPr="00AF01EA">
        <w:rPr>
          <w:rFonts w:hint="cs"/>
          <w:sz w:val="27"/>
          <w:rtl/>
          <w:lang w:bidi="ar-IQ"/>
        </w:rPr>
        <w:t>َّ</w:t>
      </w:r>
      <w:r w:rsidRPr="00AF01EA">
        <w:rPr>
          <w:rFonts w:hint="cs"/>
          <w:sz w:val="27"/>
          <w:rtl/>
          <w:lang w:bidi="ar-IQ"/>
        </w:rPr>
        <w:t>ت محلها فتاوى مستحدثة</w:t>
      </w:r>
      <w:r w:rsidR="00FC7CB2" w:rsidRPr="00AF01EA">
        <w:rPr>
          <w:rFonts w:hint="cs"/>
          <w:sz w:val="27"/>
          <w:rtl/>
          <w:lang w:bidi="ar-IQ"/>
        </w:rPr>
        <w:t>؛</w:t>
      </w:r>
      <w:r w:rsidRPr="00AF01EA">
        <w:rPr>
          <w:rFonts w:hint="cs"/>
          <w:sz w:val="27"/>
          <w:rtl/>
          <w:lang w:bidi="ar-IQ"/>
        </w:rPr>
        <w:t xml:space="preserve"> تلبية للمتغي</w:t>
      </w:r>
      <w:r w:rsidR="00FC7CB2" w:rsidRPr="00AF01EA">
        <w:rPr>
          <w:rFonts w:hint="cs"/>
          <w:sz w:val="27"/>
          <w:rtl/>
          <w:lang w:bidi="ar-IQ"/>
        </w:rPr>
        <w:t>ِّ</w:t>
      </w:r>
      <w:r w:rsidRPr="00AF01EA">
        <w:rPr>
          <w:rFonts w:hint="cs"/>
          <w:sz w:val="27"/>
          <w:rtl/>
          <w:lang w:bidi="ar-IQ"/>
        </w:rPr>
        <w:t>رات الجديدة. كما تمّ إجراء بعض التعديلات والتغييرات على بعض الفتاوى التي تمّ الإبقاء عليها إلى حين العثور على حلول أدق</w:t>
      </w:r>
      <w:r w:rsidR="00FC7CB2" w:rsidRPr="00AF01EA">
        <w:rPr>
          <w:rFonts w:hint="cs"/>
          <w:sz w:val="27"/>
          <w:rtl/>
          <w:lang w:bidi="ar-IQ"/>
        </w:rPr>
        <w:t>ّ</w:t>
      </w:r>
      <w:r w:rsidRPr="00AF01EA">
        <w:rPr>
          <w:rFonts w:hint="cs"/>
          <w:sz w:val="27"/>
          <w:rtl/>
          <w:lang w:bidi="ar-IQ"/>
        </w:rPr>
        <w:t xml:space="preserve"> وتقديم مقترحات أكثر جدوائية. </w:t>
      </w:r>
      <w:r w:rsidR="00FC7CB2" w:rsidRPr="00AF01EA">
        <w:rPr>
          <w:rFonts w:hint="cs"/>
          <w:sz w:val="27"/>
          <w:rtl/>
          <w:lang w:bidi="ar-IQ"/>
        </w:rPr>
        <w:t>و</w:t>
      </w:r>
      <w:r w:rsidRPr="00AF01EA">
        <w:rPr>
          <w:rFonts w:hint="cs"/>
          <w:sz w:val="27"/>
          <w:rtl/>
          <w:lang w:bidi="ar-IQ"/>
        </w:rPr>
        <w:t>من ذلك أن السيد علي السيستاني ـ على سبيل المثال ـ في الطبعات الأخيرة لرسالته العملية، عند تعرّضه لمعرفة المجتهد الأعلم</w:t>
      </w:r>
      <w:r w:rsidR="00FC7CB2" w:rsidRPr="00AF01EA">
        <w:rPr>
          <w:rFonts w:hint="cs"/>
          <w:sz w:val="27"/>
          <w:rtl/>
          <w:lang w:bidi="ar-IQ"/>
        </w:rPr>
        <w:t>،</w:t>
      </w:r>
      <w:r w:rsidRPr="00AF01EA">
        <w:rPr>
          <w:rFonts w:hint="cs"/>
          <w:sz w:val="27"/>
          <w:rtl/>
          <w:lang w:bidi="ar-IQ"/>
        </w:rPr>
        <w:t xml:space="preserve"> قد ذكر شرطاً جديداً ـ بالإضافة إلى الأعلمية ـ هو شرط </w:t>
      </w:r>
      <w:r w:rsidRPr="00AF01EA">
        <w:rPr>
          <w:rFonts w:hint="eastAsia"/>
          <w:sz w:val="24"/>
          <w:szCs w:val="24"/>
          <w:rtl/>
          <w:lang w:bidi="ar-IQ"/>
        </w:rPr>
        <w:t>«</w:t>
      </w:r>
      <w:r w:rsidRPr="00AF01EA">
        <w:rPr>
          <w:rFonts w:hint="cs"/>
          <w:sz w:val="27"/>
          <w:rtl/>
          <w:lang w:bidi="ar-IQ"/>
        </w:rPr>
        <w:t>الأورعية</w:t>
      </w:r>
      <w:r w:rsidRPr="00AF01EA">
        <w:rPr>
          <w:rFonts w:hint="eastAsia"/>
          <w:sz w:val="24"/>
          <w:szCs w:val="24"/>
          <w:rtl/>
          <w:lang w:bidi="ar-IQ"/>
        </w:rPr>
        <w:t>»</w:t>
      </w:r>
      <w:r w:rsidRPr="00AF01EA">
        <w:rPr>
          <w:rFonts w:hint="cs"/>
          <w:sz w:val="27"/>
          <w:rtl/>
          <w:lang w:bidi="ar-IQ"/>
        </w:rPr>
        <w:t xml:space="preserve">. كما أن الرسائل العملية الحديثة لا تأتي على ذكر لعتق الرقاب وتحرير العبيد بوصفه واحداً من وسائل التكفير عن المعاصي والذنوب. </w:t>
      </w:r>
      <w:r w:rsidRPr="00AF01EA">
        <w:rPr>
          <w:rFonts w:hint="cs"/>
          <w:sz w:val="27"/>
          <w:rtl/>
          <w:lang w:bidi="ar-IQ"/>
        </w:rPr>
        <w:lastRenderedPageBreak/>
        <w:t>وب</w:t>
      </w:r>
      <w:r w:rsidR="00FC7CB2" w:rsidRPr="00AF01EA">
        <w:rPr>
          <w:rFonts w:hint="cs"/>
          <w:sz w:val="27"/>
          <w:rtl/>
          <w:lang w:bidi="ar-IQ"/>
        </w:rPr>
        <w:t>َ</w:t>
      </w:r>
      <w:r w:rsidRPr="00AF01EA">
        <w:rPr>
          <w:rFonts w:hint="cs"/>
          <w:sz w:val="27"/>
          <w:rtl/>
          <w:lang w:bidi="ar-IQ"/>
        </w:rPr>
        <w:t>د</w:t>
      </w:r>
      <w:r w:rsidR="00FC7CB2" w:rsidRPr="00AF01EA">
        <w:rPr>
          <w:rFonts w:hint="cs"/>
          <w:sz w:val="27"/>
          <w:rtl/>
          <w:lang w:bidi="ar-IQ"/>
        </w:rPr>
        <w:t>َ</w:t>
      </w:r>
      <w:r w:rsidRPr="00AF01EA">
        <w:rPr>
          <w:rFonts w:hint="cs"/>
          <w:sz w:val="27"/>
          <w:rtl/>
          <w:lang w:bidi="ar-IQ"/>
        </w:rPr>
        <w:t>لاً من ذلك أخذنا نشاهد فتاوى بشأن التلقيح الصناعي (</w:t>
      </w:r>
      <w:r w:rsidRPr="00AF01EA">
        <w:rPr>
          <w:rFonts w:asciiTheme="majorBidi" w:hAnsiTheme="majorBidi" w:cstheme="majorBidi"/>
          <w:sz w:val="22"/>
          <w:szCs w:val="22"/>
          <w:lang w:bidi="ar-IQ"/>
        </w:rPr>
        <w:t>IVF</w:t>
      </w:r>
      <w:r w:rsidRPr="00AF01EA">
        <w:rPr>
          <w:rFonts w:hint="cs"/>
          <w:sz w:val="27"/>
          <w:rtl/>
          <w:lang w:bidi="ar-IQ"/>
        </w:rPr>
        <w:t>)، أو تغيير الجنس، وما إلى ذلك من المسائل التي لم ي</w:t>
      </w:r>
      <w:r w:rsidR="00FC7CB2" w:rsidRPr="00AF01EA">
        <w:rPr>
          <w:rFonts w:hint="cs"/>
          <w:sz w:val="27"/>
          <w:rtl/>
          <w:lang w:bidi="ar-IQ"/>
        </w:rPr>
        <w:t>َ</w:t>
      </w:r>
      <w:r w:rsidRPr="00AF01EA">
        <w:rPr>
          <w:rFonts w:hint="cs"/>
          <w:sz w:val="27"/>
          <w:rtl/>
          <w:lang w:bidi="ar-IQ"/>
        </w:rPr>
        <w:t>ر</w:t>
      </w:r>
      <w:r w:rsidR="00FC7CB2" w:rsidRPr="00AF01EA">
        <w:rPr>
          <w:rFonts w:hint="cs"/>
          <w:sz w:val="27"/>
          <w:rtl/>
          <w:lang w:bidi="ar-IQ"/>
        </w:rPr>
        <w:t>ِ</w:t>
      </w:r>
      <w:r w:rsidRPr="00AF01EA">
        <w:rPr>
          <w:rFonts w:hint="cs"/>
          <w:sz w:val="27"/>
          <w:rtl/>
          <w:lang w:bidi="ar-IQ"/>
        </w:rPr>
        <w:t>د</w:t>
      </w:r>
      <w:r w:rsidR="00FC7CB2" w:rsidRPr="00AF01EA">
        <w:rPr>
          <w:rFonts w:hint="cs"/>
          <w:sz w:val="27"/>
          <w:rtl/>
          <w:lang w:bidi="ar-IQ"/>
        </w:rPr>
        <w:t>ْ</w:t>
      </w:r>
      <w:r w:rsidRPr="00AF01EA">
        <w:rPr>
          <w:rFonts w:hint="cs"/>
          <w:sz w:val="27"/>
          <w:rtl/>
          <w:lang w:bidi="ar-IQ"/>
        </w:rPr>
        <w:t xml:space="preserve"> أيّ</w:t>
      </w:r>
      <w:r w:rsidR="00FC7CB2" w:rsidRPr="00AF01EA">
        <w:rPr>
          <w:rFonts w:hint="cs"/>
          <w:sz w:val="27"/>
          <w:rtl/>
          <w:lang w:bidi="ar-IQ"/>
        </w:rPr>
        <w:t xml:space="preserve">ُ </w:t>
      </w:r>
      <w:r w:rsidRPr="00AF01EA">
        <w:rPr>
          <w:rFonts w:hint="cs"/>
          <w:sz w:val="27"/>
          <w:rtl/>
          <w:lang w:bidi="ar-IQ"/>
        </w:rPr>
        <w:t>ذكر</w:t>
      </w:r>
      <w:r w:rsidR="00FC7CB2" w:rsidRPr="00AF01EA">
        <w:rPr>
          <w:rFonts w:hint="cs"/>
          <w:sz w:val="27"/>
          <w:rtl/>
          <w:lang w:bidi="ar-IQ"/>
        </w:rPr>
        <w:t>ٍ</w:t>
      </w:r>
      <w:r w:rsidRPr="00AF01EA">
        <w:rPr>
          <w:rFonts w:hint="cs"/>
          <w:sz w:val="27"/>
          <w:rtl/>
          <w:lang w:bidi="ar-IQ"/>
        </w:rPr>
        <w:t xml:space="preserve"> لها في الرسائل العملية القديمة. </w:t>
      </w:r>
    </w:p>
    <w:p w:rsidR="00672D4F" w:rsidRPr="00AF01EA" w:rsidRDefault="00672D4F" w:rsidP="00810013">
      <w:pPr>
        <w:rPr>
          <w:sz w:val="27"/>
          <w:rtl/>
          <w:lang w:bidi="ar-IQ"/>
        </w:rPr>
      </w:pPr>
      <w:r w:rsidRPr="00AF01EA">
        <w:rPr>
          <w:rFonts w:hint="cs"/>
          <w:sz w:val="27"/>
          <w:rtl/>
          <w:lang w:bidi="ar-IQ"/>
        </w:rPr>
        <w:t>والش</w:t>
      </w:r>
      <w:r w:rsidR="00FC7CB2" w:rsidRPr="00AF01EA">
        <w:rPr>
          <w:rFonts w:hint="cs"/>
          <w:sz w:val="27"/>
          <w:rtl/>
          <w:lang w:bidi="ar-IQ"/>
        </w:rPr>
        <w:t>َّ</w:t>
      </w:r>
      <w:r w:rsidRPr="00AF01EA">
        <w:rPr>
          <w:rFonts w:hint="cs"/>
          <w:sz w:val="27"/>
          <w:rtl/>
          <w:lang w:bidi="ar-IQ"/>
        </w:rPr>
        <w:t>ب</w:t>
      </w:r>
      <w:r w:rsidR="00FC7CB2" w:rsidRPr="00AF01EA">
        <w:rPr>
          <w:rFonts w:hint="cs"/>
          <w:sz w:val="27"/>
          <w:rtl/>
          <w:lang w:bidi="ar-IQ"/>
        </w:rPr>
        <w:t>َ</w:t>
      </w:r>
      <w:r w:rsidRPr="00AF01EA">
        <w:rPr>
          <w:rFonts w:hint="cs"/>
          <w:sz w:val="27"/>
          <w:rtl/>
          <w:lang w:bidi="ar-IQ"/>
        </w:rPr>
        <w:t>ه الآخر الملحوظ بين المهندسين والفقهاء هو أن هناك في كلا الجماعتين أعداداً كبيرة (إذا لم نق</w:t>
      </w:r>
      <w:r w:rsidR="00FC7CB2" w:rsidRPr="00AF01EA">
        <w:rPr>
          <w:rFonts w:hint="cs"/>
          <w:sz w:val="27"/>
          <w:rtl/>
          <w:lang w:bidi="ar-IQ"/>
        </w:rPr>
        <w:t>ُ</w:t>
      </w:r>
      <w:r w:rsidRPr="00AF01EA">
        <w:rPr>
          <w:rFonts w:hint="cs"/>
          <w:sz w:val="27"/>
          <w:rtl/>
          <w:lang w:bidi="ar-IQ"/>
        </w:rPr>
        <w:t>ل</w:t>
      </w:r>
      <w:r w:rsidR="00FC7CB2" w:rsidRPr="00AF01EA">
        <w:rPr>
          <w:rFonts w:hint="cs"/>
          <w:sz w:val="27"/>
          <w:rtl/>
          <w:lang w:bidi="ar-IQ"/>
        </w:rPr>
        <w:t>ْ:</w:t>
      </w:r>
      <w:r w:rsidRPr="00AF01EA">
        <w:rPr>
          <w:rFonts w:hint="cs"/>
          <w:sz w:val="27"/>
          <w:rtl/>
          <w:lang w:bidi="ar-IQ"/>
        </w:rPr>
        <w:t xml:space="preserve"> كل</w:t>
      </w:r>
      <w:r w:rsidR="00FC7CB2" w:rsidRPr="00AF01EA">
        <w:rPr>
          <w:rFonts w:hint="cs"/>
          <w:sz w:val="27"/>
          <w:rtl/>
          <w:lang w:bidi="ar-IQ"/>
        </w:rPr>
        <w:t>ّ</w:t>
      </w:r>
      <w:r w:rsidRPr="00AF01EA">
        <w:rPr>
          <w:rFonts w:hint="cs"/>
          <w:sz w:val="27"/>
          <w:rtl/>
          <w:lang w:bidi="ar-IQ"/>
        </w:rPr>
        <w:t>هم) تتصو</w:t>
      </w:r>
      <w:r w:rsidR="00FC7CB2" w:rsidRPr="00AF01EA">
        <w:rPr>
          <w:rFonts w:hint="cs"/>
          <w:sz w:val="27"/>
          <w:rtl/>
          <w:lang w:bidi="ar-IQ"/>
        </w:rPr>
        <w:t>ّ</w:t>
      </w:r>
      <w:r w:rsidRPr="00AF01EA">
        <w:rPr>
          <w:rFonts w:hint="cs"/>
          <w:sz w:val="27"/>
          <w:rtl/>
          <w:lang w:bidi="ar-IQ"/>
        </w:rPr>
        <w:t>ر خطأ</w:t>
      </w:r>
      <w:r w:rsidR="00FC7CB2" w:rsidRPr="00AF01EA">
        <w:rPr>
          <w:rFonts w:hint="cs"/>
          <w:sz w:val="27"/>
          <w:rtl/>
          <w:lang w:bidi="ar-IQ"/>
        </w:rPr>
        <w:t>ً</w:t>
      </w:r>
      <w:r w:rsidRPr="00AF01EA">
        <w:rPr>
          <w:rFonts w:hint="cs"/>
          <w:sz w:val="27"/>
          <w:rtl/>
          <w:lang w:bidi="ar-IQ"/>
        </w:rPr>
        <w:t xml:space="preserve"> أنها تعمل على توظيف الأساليب الاستقرائية في حل</w:t>
      </w:r>
      <w:r w:rsidR="00FC7CB2" w:rsidRPr="00AF01EA">
        <w:rPr>
          <w:rFonts w:hint="cs"/>
          <w:sz w:val="27"/>
          <w:rtl/>
          <w:lang w:bidi="ar-IQ"/>
        </w:rPr>
        <w:t>ّ</w:t>
      </w:r>
      <w:r w:rsidRPr="00AF01EA">
        <w:rPr>
          <w:rFonts w:hint="cs"/>
          <w:sz w:val="27"/>
          <w:rtl/>
          <w:lang w:bidi="ar-IQ"/>
        </w:rPr>
        <w:t xml:space="preserve"> المسائل. ومن بين الفقهاء المعاصرين لم يلتفت إلى مسألة الاستقراء سوى الشهيد السيد محمد باقر الصدر</w:t>
      </w:r>
      <w:r w:rsidR="00BA55E9" w:rsidRPr="007173A9">
        <w:rPr>
          <w:rFonts w:cs="Mosawi" w:hint="cs"/>
          <w:sz w:val="22"/>
          <w:szCs w:val="22"/>
          <w:rtl/>
          <w:lang w:bidi="ar-IQ"/>
        </w:rPr>
        <w:t>&amp;</w:t>
      </w:r>
      <w:r w:rsidRPr="00AF01EA">
        <w:rPr>
          <w:rFonts w:hint="cs"/>
          <w:sz w:val="27"/>
          <w:rtl/>
          <w:lang w:bidi="ar-IQ"/>
        </w:rPr>
        <w:t>، حيث سعى إلى حل</w:t>
      </w:r>
      <w:r w:rsidR="00FC7CB2" w:rsidRPr="00AF01EA">
        <w:rPr>
          <w:rFonts w:hint="cs"/>
          <w:sz w:val="27"/>
          <w:rtl/>
          <w:lang w:bidi="ar-IQ"/>
        </w:rPr>
        <w:t>ّ</w:t>
      </w:r>
      <w:r w:rsidRPr="00AF01EA">
        <w:rPr>
          <w:rFonts w:hint="cs"/>
          <w:sz w:val="27"/>
          <w:rtl/>
          <w:lang w:bidi="ar-IQ"/>
        </w:rPr>
        <w:t xml:space="preserve"> معضلة الاستقراء، ولكن</w:t>
      </w:r>
      <w:r w:rsidR="00FC7CB2" w:rsidRPr="00AF01EA">
        <w:rPr>
          <w:rFonts w:hint="cs"/>
          <w:sz w:val="27"/>
          <w:rtl/>
          <w:lang w:bidi="ar-IQ"/>
        </w:rPr>
        <w:t>ّ</w:t>
      </w:r>
      <w:r w:rsidRPr="00AF01EA">
        <w:rPr>
          <w:rFonts w:hint="cs"/>
          <w:sz w:val="27"/>
          <w:rtl/>
          <w:lang w:bidi="ar-IQ"/>
        </w:rPr>
        <w:t>ه ـ مثل سائر الفقهاء ـ كان يذهب إلى الاعتقاد بأن الاستقراء وسيلة</w:t>
      </w:r>
      <w:r w:rsidR="00FC7CB2" w:rsidRPr="00AF01EA">
        <w:rPr>
          <w:rFonts w:hint="cs"/>
          <w:sz w:val="27"/>
          <w:rtl/>
          <w:lang w:bidi="ar-IQ"/>
        </w:rPr>
        <w:t>ٌ</w:t>
      </w:r>
      <w:r w:rsidRPr="00AF01EA">
        <w:rPr>
          <w:rFonts w:hint="cs"/>
          <w:sz w:val="27"/>
          <w:rtl/>
          <w:lang w:bidi="ar-IQ"/>
        </w:rPr>
        <w:t xml:space="preserve"> لا يمكن الاستغناء عنها في الاستنباطات الفقهية</w:t>
      </w:r>
      <w:r w:rsidRPr="00AF01EA">
        <w:rPr>
          <w:sz w:val="27"/>
          <w:vertAlign w:val="superscript"/>
          <w:rtl/>
          <w:lang w:bidi="ar-IQ"/>
        </w:rPr>
        <w:t>(</w:t>
      </w:r>
      <w:r w:rsidRPr="00AF01EA">
        <w:rPr>
          <w:rStyle w:val="ac"/>
          <w:sz w:val="27"/>
          <w:rtl/>
          <w:lang w:bidi="ar-IQ"/>
        </w:rPr>
        <w:endnoteReference w:id="67"/>
      </w:r>
      <w:r w:rsidRPr="00AF01EA">
        <w:rPr>
          <w:sz w:val="27"/>
          <w:vertAlign w:val="superscript"/>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أما الش</w:t>
      </w:r>
      <w:r w:rsidR="00FC7CB2" w:rsidRPr="00AF01EA">
        <w:rPr>
          <w:rFonts w:hint="cs"/>
          <w:sz w:val="27"/>
          <w:rtl/>
          <w:lang w:bidi="ar-IQ"/>
        </w:rPr>
        <w:t>َّ</w:t>
      </w:r>
      <w:r w:rsidRPr="00AF01EA">
        <w:rPr>
          <w:rFonts w:hint="cs"/>
          <w:sz w:val="27"/>
          <w:rtl/>
          <w:lang w:bidi="ar-IQ"/>
        </w:rPr>
        <w:t>ب</w:t>
      </w:r>
      <w:r w:rsidR="00FC7CB2" w:rsidRPr="00AF01EA">
        <w:rPr>
          <w:rFonts w:hint="cs"/>
          <w:sz w:val="27"/>
          <w:rtl/>
          <w:lang w:bidi="ar-IQ"/>
        </w:rPr>
        <w:t>َ</w:t>
      </w:r>
      <w:r w:rsidRPr="00AF01EA">
        <w:rPr>
          <w:rFonts w:hint="cs"/>
          <w:sz w:val="27"/>
          <w:rtl/>
          <w:lang w:bidi="ar-IQ"/>
        </w:rPr>
        <w:t>ه الآخر بين الفقه والهندسة فيكمن في أن المسائل الموجودة على مستوى أعلى من الانتزاع والتجرّد المفهومي في كلا التقنيتين قل</w:t>
      </w:r>
      <w:r w:rsidR="00FC7CB2" w:rsidRPr="00AF01EA">
        <w:rPr>
          <w:rFonts w:hint="cs"/>
          <w:sz w:val="27"/>
          <w:rtl/>
          <w:lang w:bidi="ar-IQ"/>
        </w:rPr>
        <w:t>َّ</w:t>
      </w:r>
      <w:r w:rsidRPr="00AF01EA">
        <w:rPr>
          <w:rFonts w:hint="cs"/>
          <w:sz w:val="27"/>
          <w:rtl/>
          <w:lang w:bidi="ar-IQ"/>
        </w:rPr>
        <w:t>ما تمّ تدقيقها وترتيب بنيتها</w:t>
      </w:r>
      <w:r w:rsidR="00FC7CB2" w:rsidRPr="00AF01EA">
        <w:rPr>
          <w:rFonts w:hint="cs"/>
          <w:sz w:val="27"/>
          <w:rtl/>
          <w:lang w:bidi="ar-IQ"/>
        </w:rPr>
        <w:t>،</w:t>
      </w:r>
      <w:r w:rsidRPr="00AF01EA">
        <w:rPr>
          <w:rFonts w:hint="cs"/>
          <w:sz w:val="27"/>
          <w:rtl/>
          <w:lang w:bidi="ar-IQ"/>
        </w:rPr>
        <w:t xml:space="preserve"> في حين أن المسائل الأكثر وضوحاً تحظى ببنية مفهومية أوضح. إن تأثير الظروف والأرضيات على مسار التخطيط</w:t>
      </w:r>
      <w:r w:rsidR="00FC7CB2" w:rsidRPr="00AF01EA">
        <w:rPr>
          <w:rFonts w:hint="cs"/>
          <w:sz w:val="27"/>
          <w:rtl/>
          <w:lang w:bidi="ar-IQ"/>
        </w:rPr>
        <w:t>،</w:t>
      </w:r>
      <w:r w:rsidRPr="00AF01EA">
        <w:rPr>
          <w:rFonts w:hint="cs"/>
          <w:sz w:val="27"/>
          <w:rtl/>
          <w:lang w:bidi="ar-IQ"/>
        </w:rPr>
        <w:t xml:space="preserve"> والعثور على أجوبة عن المسائل الواقعة في مستوى أرفع من الانتزاع</w:t>
      </w:r>
      <w:r w:rsidR="00FC7CB2" w:rsidRPr="00AF01EA">
        <w:rPr>
          <w:rFonts w:hint="cs"/>
          <w:sz w:val="27"/>
          <w:rtl/>
          <w:lang w:bidi="ar-IQ"/>
        </w:rPr>
        <w:t>،</w:t>
      </w:r>
      <w:r w:rsidRPr="00AF01EA">
        <w:rPr>
          <w:rFonts w:hint="cs"/>
          <w:sz w:val="27"/>
          <w:rtl/>
          <w:lang w:bidi="ar-IQ"/>
        </w:rPr>
        <w:t xml:space="preserve"> هي أكثر بكثير من المسائل الواقعة في مستوى</w:t>
      </w:r>
      <w:r w:rsidR="00FC7CB2" w:rsidRPr="00AF01EA">
        <w:rPr>
          <w:rFonts w:hint="cs"/>
          <w:sz w:val="27"/>
          <w:rtl/>
          <w:lang w:bidi="ar-IQ"/>
        </w:rPr>
        <w:t>ً</w:t>
      </w:r>
      <w:r w:rsidRPr="00AF01EA">
        <w:rPr>
          <w:rFonts w:hint="cs"/>
          <w:sz w:val="27"/>
          <w:rtl/>
          <w:lang w:bidi="ar-IQ"/>
        </w:rPr>
        <w:t xml:space="preserve"> أدنى من الانتزاع. </w:t>
      </w:r>
    </w:p>
    <w:p w:rsidR="00672D4F" w:rsidRPr="00AF01EA" w:rsidRDefault="00672D4F" w:rsidP="00810013">
      <w:pPr>
        <w:rPr>
          <w:sz w:val="27"/>
          <w:rtl/>
          <w:lang w:bidi="ar-IQ"/>
        </w:rPr>
      </w:pPr>
      <w:r w:rsidRPr="00AF01EA">
        <w:rPr>
          <w:rFonts w:hint="cs"/>
          <w:sz w:val="27"/>
          <w:rtl/>
          <w:lang w:bidi="ar-IQ"/>
        </w:rPr>
        <w:t>أما وجه الش</w:t>
      </w:r>
      <w:r w:rsidR="00FC7CB2" w:rsidRPr="00AF01EA">
        <w:rPr>
          <w:rFonts w:hint="cs"/>
          <w:sz w:val="27"/>
          <w:rtl/>
          <w:lang w:bidi="ar-IQ"/>
        </w:rPr>
        <w:t>َّ</w:t>
      </w:r>
      <w:r w:rsidRPr="00AF01EA">
        <w:rPr>
          <w:rFonts w:hint="cs"/>
          <w:sz w:val="27"/>
          <w:rtl/>
          <w:lang w:bidi="ar-IQ"/>
        </w:rPr>
        <w:t>ب</w:t>
      </w:r>
      <w:r w:rsidR="00FC7CB2" w:rsidRPr="00AF01EA">
        <w:rPr>
          <w:rFonts w:hint="cs"/>
          <w:sz w:val="27"/>
          <w:rtl/>
          <w:lang w:bidi="ar-IQ"/>
        </w:rPr>
        <w:t>َ</w:t>
      </w:r>
      <w:r w:rsidRPr="00AF01EA">
        <w:rPr>
          <w:rFonts w:hint="cs"/>
          <w:sz w:val="27"/>
          <w:rtl/>
          <w:lang w:bidi="ar-IQ"/>
        </w:rPr>
        <w:t>ه المهم</w:t>
      </w:r>
      <w:r w:rsidR="00FC7CB2" w:rsidRPr="00AF01EA">
        <w:rPr>
          <w:rFonts w:hint="cs"/>
          <w:sz w:val="27"/>
          <w:rtl/>
          <w:lang w:bidi="ar-IQ"/>
        </w:rPr>
        <w:t>ّ</w:t>
      </w:r>
      <w:r w:rsidRPr="00AF01EA">
        <w:rPr>
          <w:rFonts w:hint="cs"/>
          <w:sz w:val="27"/>
          <w:rtl/>
          <w:lang w:bidi="ar-IQ"/>
        </w:rPr>
        <w:t xml:space="preserve"> الآخر بين الفقه والهندسة فيكمن</w:t>
      </w:r>
      <w:r w:rsidR="00FC7CB2" w:rsidRPr="00AF01EA">
        <w:rPr>
          <w:rFonts w:hint="cs"/>
          <w:sz w:val="27"/>
          <w:rtl/>
          <w:lang w:bidi="ar-IQ"/>
        </w:rPr>
        <w:t xml:space="preserve"> في أن كلاًّ</w:t>
      </w:r>
      <w:r w:rsidRPr="00AF01EA">
        <w:rPr>
          <w:rFonts w:hint="cs"/>
          <w:sz w:val="27"/>
          <w:rtl/>
          <w:lang w:bidi="ar-IQ"/>
        </w:rPr>
        <w:t xml:space="preserve"> من الفقهاء والمهندسين يسع</w:t>
      </w:r>
      <w:r w:rsidR="00FC7CB2" w:rsidRPr="00AF01EA">
        <w:rPr>
          <w:rFonts w:hint="cs"/>
          <w:sz w:val="27"/>
          <w:rtl/>
          <w:lang w:bidi="ar-IQ"/>
        </w:rPr>
        <w:t>َ</w:t>
      </w:r>
      <w:r w:rsidRPr="00AF01EA">
        <w:rPr>
          <w:rFonts w:hint="cs"/>
          <w:sz w:val="27"/>
          <w:rtl/>
          <w:lang w:bidi="ar-IQ"/>
        </w:rPr>
        <w:t>و</w:t>
      </w:r>
      <w:r w:rsidR="00FC7CB2" w:rsidRPr="00AF01EA">
        <w:rPr>
          <w:rFonts w:hint="cs"/>
          <w:sz w:val="27"/>
          <w:rtl/>
          <w:lang w:bidi="ar-IQ"/>
        </w:rPr>
        <w:t>ْ</w:t>
      </w:r>
      <w:r w:rsidRPr="00AF01EA">
        <w:rPr>
          <w:rFonts w:hint="cs"/>
          <w:sz w:val="27"/>
          <w:rtl/>
          <w:lang w:bidi="ar-IQ"/>
        </w:rPr>
        <w:t>ن في مهام</w:t>
      </w:r>
      <w:r w:rsidR="00FC7CB2" w:rsidRPr="00AF01EA">
        <w:rPr>
          <w:rFonts w:hint="cs"/>
          <w:sz w:val="27"/>
          <w:rtl/>
          <w:lang w:bidi="ar-IQ"/>
        </w:rPr>
        <w:t>ّ</w:t>
      </w:r>
      <w:r w:rsidRPr="00AF01EA">
        <w:rPr>
          <w:rFonts w:hint="cs"/>
          <w:sz w:val="27"/>
          <w:rtl/>
          <w:lang w:bidi="ar-IQ"/>
        </w:rPr>
        <w:t>هم إلى تحصيل اليقين. واليقين ـ بطبيعة الحال ـ ليس أمراً معرفياً، وإنما يتعلق بالناحية النفسية. فالمهندسون يعملون لتحصيل اليقين على زيادة الحاشية الأمنية لمحاصيلهم ومنتجاتهم</w:t>
      </w:r>
      <w:r w:rsidR="00E61ED6" w:rsidRPr="00AF01EA">
        <w:rPr>
          <w:rFonts w:hint="cs"/>
          <w:sz w:val="27"/>
          <w:rtl/>
          <w:lang w:bidi="ar-IQ"/>
        </w:rPr>
        <w:t>،</w:t>
      </w:r>
      <w:r w:rsidRPr="00AF01EA">
        <w:rPr>
          <w:rFonts w:hint="cs"/>
          <w:sz w:val="27"/>
          <w:rtl/>
          <w:lang w:bidi="ar-IQ"/>
        </w:rPr>
        <w:t xml:space="preserve"> وهذا يؤد</w:t>
      </w:r>
      <w:r w:rsidR="00FC7CB2" w:rsidRPr="00AF01EA">
        <w:rPr>
          <w:rFonts w:hint="cs"/>
          <w:sz w:val="27"/>
          <w:rtl/>
          <w:lang w:bidi="ar-IQ"/>
        </w:rPr>
        <w:t>ّ</w:t>
      </w:r>
      <w:r w:rsidRPr="00AF01EA">
        <w:rPr>
          <w:rFonts w:hint="cs"/>
          <w:sz w:val="27"/>
          <w:rtl/>
          <w:lang w:bidi="ar-IQ"/>
        </w:rPr>
        <w:t>ي ـ بطبيعة الحال ـ إلى انخفاض مستوى الإنتاج، ولكنه في المقابل يرفع نسبة الأمان</w:t>
      </w:r>
      <w:r w:rsidR="00E61ED6" w:rsidRPr="00AF01EA">
        <w:rPr>
          <w:rFonts w:hint="cs"/>
          <w:sz w:val="27"/>
          <w:rtl/>
          <w:lang w:bidi="ar-IQ"/>
        </w:rPr>
        <w:t>،</w:t>
      </w:r>
      <w:r w:rsidRPr="00AF01EA">
        <w:rPr>
          <w:rFonts w:hint="cs"/>
          <w:sz w:val="27"/>
          <w:rtl/>
          <w:lang w:bidi="ar-IQ"/>
        </w:rPr>
        <w:t xml:space="preserve"> ويقل</w:t>
      </w:r>
      <w:r w:rsidR="00E61ED6" w:rsidRPr="00AF01EA">
        <w:rPr>
          <w:rFonts w:hint="cs"/>
          <w:sz w:val="27"/>
          <w:rtl/>
          <w:lang w:bidi="ar-IQ"/>
        </w:rPr>
        <w:t>ِّ</w:t>
      </w:r>
      <w:r w:rsidRPr="00AF01EA">
        <w:rPr>
          <w:rFonts w:hint="cs"/>
          <w:sz w:val="27"/>
          <w:rtl/>
          <w:lang w:bidi="ar-IQ"/>
        </w:rPr>
        <w:t>ل من نسبة الخطأ. والفقهاء بد</w:t>
      </w:r>
      <w:r w:rsidR="00E61ED6" w:rsidRPr="00AF01EA">
        <w:rPr>
          <w:rFonts w:hint="cs"/>
          <w:sz w:val="27"/>
          <w:rtl/>
          <w:lang w:bidi="ar-IQ"/>
        </w:rPr>
        <w:t>َ</w:t>
      </w:r>
      <w:r w:rsidRPr="00AF01EA">
        <w:rPr>
          <w:rFonts w:hint="cs"/>
          <w:sz w:val="27"/>
          <w:rtl/>
          <w:lang w:bidi="ar-IQ"/>
        </w:rPr>
        <w:t>و</w:t>
      </w:r>
      <w:r w:rsidR="00E61ED6" w:rsidRPr="00AF01EA">
        <w:rPr>
          <w:rFonts w:hint="cs"/>
          <w:sz w:val="27"/>
          <w:rtl/>
          <w:lang w:bidi="ar-IQ"/>
        </w:rPr>
        <w:t>ْ</w:t>
      </w:r>
      <w:r w:rsidRPr="00AF01EA">
        <w:rPr>
          <w:rFonts w:hint="cs"/>
          <w:sz w:val="27"/>
          <w:rtl/>
          <w:lang w:bidi="ar-IQ"/>
        </w:rPr>
        <w:t>رهم يعملون على تخزين البينات المؤيّ</w:t>
      </w:r>
      <w:r w:rsidR="00E61ED6" w:rsidRPr="00AF01EA">
        <w:rPr>
          <w:rFonts w:hint="cs"/>
          <w:sz w:val="27"/>
          <w:rtl/>
          <w:lang w:bidi="ar-IQ"/>
        </w:rPr>
        <w:t>ِ</w:t>
      </w:r>
      <w:r w:rsidRPr="00AF01EA">
        <w:rPr>
          <w:rFonts w:hint="cs"/>
          <w:sz w:val="27"/>
          <w:rtl/>
          <w:lang w:bidi="ar-IQ"/>
        </w:rPr>
        <w:t>دة التي تؤد</w:t>
      </w:r>
      <w:r w:rsidR="00E61ED6" w:rsidRPr="00AF01EA">
        <w:rPr>
          <w:rFonts w:hint="cs"/>
          <w:sz w:val="27"/>
          <w:rtl/>
          <w:lang w:bidi="ar-IQ"/>
        </w:rPr>
        <w:t>ّ</w:t>
      </w:r>
      <w:r w:rsidRPr="00AF01EA">
        <w:rPr>
          <w:rFonts w:hint="cs"/>
          <w:sz w:val="27"/>
          <w:rtl/>
          <w:lang w:bidi="ar-IQ"/>
        </w:rPr>
        <w:t xml:space="preserve">ي إلى حصولهم على اليقين الشخصي. </w:t>
      </w:r>
    </w:p>
    <w:p w:rsidR="00672D4F" w:rsidRPr="00AF01EA" w:rsidRDefault="00672D4F" w:rsidP="00163225">
      <w:pPr>
        <w:rPr>
          <w:sz w:val="27"/>
          <w:rtl/>
          <w:lang w:bidi="ar-IQ"/>
        </w:rPr>
      </w:pPr>
      <w:r w:rsidRPr="00AF01EA">
        <w:rPr>
          <w:rFonts w:hint="cs"/>
          <w:sz w:val="27"/>
          <w:rtl/>
          <w:lang w:bidi="ar-IQ"/>
        </w:rPr>
        <w:t>والنقطة الأخرى التي يجب الالتفات إليها في خصوص الش</w:t>
      </w:r>
      <w:r w:rsidR="00E61ED6" w:rsidRPr="00AF01EA">
        <w:rPr>
          <w:rFonts w:hint="cs"/>
          <w:sz w:val="27"/>
          <w:rtl/>
          <w:lang w:bidi="ar-IQ"/>
        </w:rPr>
        <w:t>َّ</w:t>
      </w:r>
      <w:r w:rsidRPr="00AF01EA">
        <w:rPr>
          <w:rFonts w:hint="cs"/>
          <w:sz w:val="27"/>
          <w:rtl/>
          <w:lang w:bidi="ar-IQ"/>
        </w:rPr>
        <w:t>ب</w:t>
      </w:r>
      <w:r w:rsidR="00E61ED6" w:rsidRPr="00AF01EA">
        <w:rPr>
          <w:rFonts w:hint="cs"/>
          <w:sz w:val="27"/>
          <w:rtl/>
          <w:lang w:bidi="ar-IQ"/>
        </w:rPr>
        <w:t>َ</w:t>
      </w:r>
      <w:r w:rsidRPr="00AF01EA">
        <w:rPr>
          <w:rFonts w:hint="cs"/>
          <w:sz w:val="27"/>
          <w:rtl/>
          <w:lang w:bidi="ar-IQ"/>
        </w:rPr>
        <w:t>ه بين نشاط الفقهاء والمهندسين هو ما ي</w:t>
      </w:r>
      <w:r w:rsidR="00E61ED6" w:rsidRPr="00AF01EA">
        <w:rPr>
          <w:rFonts w:hint="cs"/>
          <w:sz w:val="27"/>
          <w:rtl/>
          <w:lang w:bidi="ar-IQ"/>
        </w:rPr>
        <w:t>ُ</w:t>
      </w:r>
      <w:r w:rsidRPr="00AF01EA">
        <w:rPr>
          <w:rFonts w:hint="cs"/>
          <w:sz w:val="27"/>
          <w:rtl/>
          <w:lang w:bidi="ar-IQ"/>
        </w:rPr>
        <w:t>قال من أن مهمة الفقهاء تتلخ</w:t>
      </w:r>
      <w:r w:rsidR="00E61ED6" w:rsidRPr="00AF01EA">
        <w:rPr>
          <w:rFonts w:hint="cs"/>
          <w:sz w:val="27"/>
          <w:rtl/>
          <w:lang w:bidi="ar-IQ"/>
        </w:rPr>
        <w:t>ّ</w:t>
      </w:r>
      <w:r w:rsidRPr="00AF01EA">
        <w:rPr>
          <w:rFonts w:hint="cs"/>
          <w:sz w:val="27"/>
          <w:rtl/>
          <w:lang w:bidi="ar-IQ"/>
        </w:rPr>
        <w:t>ص في تحديد الموضوع</w:t>
      </w:r>
      <w:r w:rsidR="00E61ED6" w:rsidRPr="00AF01EA">
        <w:rPr>
          <w:rFonts w:hint="cs"/>
          <w:sz w:val="27"/>
          <w:rtl/>
          <w:lang w:bidi="ar-IQ"/>
        </w:rPr>
        <w:t>،</w:t>
      </w:r>
      <w:r w:rsidRPr="00AF01EA">
        <w:rPr>
          <w:rFonts w:hint="cs"/>
          <w:sz w:val="27"/>
          <w:rtl/>
          <w:lang w:bidi="ar-IQ"/>
        </w:rPr>
        <w:t xml:space="preserve"> وليس تعيين المصداق. و</w:t>
      </w:r>
      <w:r w:rsidR="00163225">
        <w:rPr>
          <w:rFonts w:hint="cs"/>
          <w:sz w:val="27"/>
          <w:rtl/>
          <w:lang w:bidi="ar-IQ"/>
        </w:rPr>
        <w:t>إ</w:t>
      </w:r>
      <w:r w:rsidRPr="00AF01EA">
        <w:rPr>
          <w:rFonts w:hint="cs"/>
          <w:sz w:val="27"/>
          <w:rtl/>
          <w:lang w:bidi="ar-IQ"/>
        </w:rPr>
        <w:t>ن تحديد المصداق يقع على عاتق المقل</w:t>
      </w:r>
      <w:r w:rsidR="00E61ED6" w:rsidRPr="00AF01EA">
        <w:rPr>
          <w:rFonts w:hint="cs"/>
          <w:sz w:val="27"/>
          <w:rtl/>
          <w:lang w:bidi="ar-IQ"/>
        </w:rPr>
        <w:t>ِّ</w:t>
      </w:r>
      <w:r w:rsidRPr="00AF01EA">
        <w:rPr>
          <w:rFonts w:hint="cs"/>
          <w:sz w:val="27"/>
          <w:rtl/>
          <w:lang w:bidi="ar-IQ"/>
        </w:rPr>
        <w:t>دين</w:t>
      </w:r>
      <w:r w:rsidRPr="00AF01EA">
        <w:rPr>
          <w:sz w:val="27"/>
          <w:vertAlign w:val="superscript"/>
          <w:rtl/>
          <w:lang w:bidi="ar-IQ"/>
        </w:rPr>
        <w:t>(</w:t>
      </w:r>
      <w:r w:rsidRPr="00AF01EA">
        <w:rPr>
          <w:rStyle w:val="ac"/>
          <w:sz w:val="27"/>
          <w:rtl/>
          <w:lang w:bidi="ar-IQ"/>
        </w:rPr>
        <w:endnoteReference w:id="68"/>
      </w:r>
      <w:r w:rsidRPr="00AF01EA">
        <w:rPr>
          <w:sz w:val="27"/>
          <w:vertAlign w:val="superscript"/>
          <w:rtl/>
          <w:lang w:bidi="ar-IQ"/>
        </w:rPr>
        <w:t>)</w:t>
      </w:r>
      <w:r w:rsidRPr="00AF01EA">
        <w:rPr>
          <w:rFonts w:hint="cs"/>
          <w:sz w:val="27"/>
          <w:rtl/>
          <w:lang w:bidi="ar-IQ"/>
        </w:rPr>
        <w:t>. إن الصياغة العامة لفتاوى الفقهاء على النحو ا</w:t>
      </w:r>
      <w:r w:rsidR="00E61ED6" w:rsidRPr="00AF01EA">
        <w:rPr>
          <w:rFonts w:hint="cs"/>
          <w:sz w:val="27"/>
          <w:rtl/>
          <w:lang w:bidi="ar-IQ"/>
        </w:rPr>
        <w:t>لتالي</w:t>
      </w:r>
      <w:r w:rsidRPr="00AF01EA">
        <w:rPr>
          <w:rFonts w:hint="cs"/>
          <w:sz w:val="27"/>
          <w:rtl/>
          <w:lang w:bidi="ar-IQ"/>
        </w:rPr>
        <w:t xml:space="preserve">: </w:t>
      </w:r>
      <w:r w:rsidRPr="00AF01EA">
        <w:rPr>
          <w:rFonts w:hint="eastAsia"/>
          <w:sz w:val="24"/>
          <w:szCs w:val="24"/>
          <w:rtl/>
          <w:lang w:bidi="ar-IQ"/>
        </w:rPr>
        <w:t>«</w:t>
      </w:r>
      <w:r w:rsidRPr="00AF01EA">
        <w:rPr>
          <w:rFonts w:hint="cs"/>
          <w:sz w:val="27"/>
          <w:rtl/>
          <w:lang w:bidi="ar-IQ"/>
        </w:rPr>
        <w:t>في فرض السؤال هذا هو الحكم</w:t>
      </w:r>
      <w:r w:rsidRPr="00AF01EA">
        <w:rPr>
          <w:rFonts w:hint="eastAsia"/>
          <w:sz w:val="24"/>
          <w:szCs w:val="24"/>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وبعد ملاحظة هذه النقطة قد يتصو</w:t>
      </w:r>
      <w:r w:rsidR="00E61ED6" w:rsidRPr="00AF01EA">
        <w:rPr>
          <w:rFonts w:hint="cs"/>
          <w:sz w:val="27"/>
          <w:rtl/>
          <w:lang w:bidi="ar-IQ"/>
        </w:rPr>
        <w:t>َّ</w:t>
      </w:r>
      <w:r w:rsidRPr="00AF01EA">
        <w:rPr>
          <w:rFonts w:hint="cs"/>
          <w:sz w:val="27"/>
          <w:rtl/>
          <w:lang w:bidi="ar-IQ"/>
        </w:rPr>
        <w:t>ر البعض هنا وجود اختلاف</w:t>
      </w:r>
      <w:r w:rsidR="00E61ED6" w:rsidRPr="00AF01EA">
        <w:rPr>
          <w:rFonts w:hint="cs"/>
          <w:sz w:val="27"/>
          <w:rtl/>
          <w:lang w:bidi="ar-IQ"/>
        </w:rPr>
        <w:t>ٍ</w:t>
      </w:r>
      <w:r w:rsidRPr="00AF01EA">
        <w:rPr>
          <w:rFonts w:hint="cs"/>
          <w:sz w:val="27"/>
          <w:rtl/>
          <w:lang w:bidi="ar-IQ"/>
        </w:rPr>
        <w:t xml:space="preserve"> جوهري</w:t>
      </w:r>
      <w:r w:rsidR="00E61ED6" w:rsidRPr="00AF01EA">
        <w:rPr>
          <w:rFonts w:hint="cs"/>
          <w:sz w:val="27"/>
          <w:rtl/>
          <w:lang w:bidi="ar-IQ"/>
        </w:rPr>
        <w:t>ّ</w:t>
      </w:r>
      <w:r w:rsidRPr="00AF01EA">
        <w:rPr>
          <w:rFonts w:hint="cs"/>
          <w:sz w:val="27"/>
          <w:rtl/>
          <w:lang w:bidi="ar-IQ"/>
        </w:rPr>
        <w:t xml:space="preserve"> بين ما </w:t>
      </w:r>
      <w:r w:rsidRPr="00AF01EA">
        <w:rPr>
          <w:rFonts w:hint="cs"/>
          <w:sz w:val="27"/>
          <w:rtl/>
          <w:lang w:bidi="ar-IQ"/>
        </w:rPr>
        <w:lastRenderedPageBreak/>
        <w:t xml:space="preserve">يقوم به الفقهاء وما يقوم به المهندسون؛ إذ </w:t>
      </w:r>
      <w:r w:rsidR="00E61ED6" w:rsidRPr="00AF01EA">
        <w:rPr>
          <w:rFonts w:hint="cs"/>
          <w:sz w:val="27"/>
          <w:rtl/>
          <w:lang w:bidi="ar-IQ"/>
        </w:rPr>
        <w:t>إ</w:t>
      </w:r>
      <w:r w:rsidRPr="00AF01EA">
        <w:rPr>
          <w:rFonts w:hint="cs"/>
          <w:sz w:val="27"/>
          <w:rtl/>
          <w:lang w:bidi="ar-IQ"/>
        </w:rPr>
        <w:t xml:space="preserve">ن المهندسين إنما يعملون على الجزئيات في معالجة المسائل. ولكننا لو تأملنا في حقيقة الأمر قليلاً سندرك أن هذه الشبهة ليست دقيقة، وأن ما يقوم به المهندسون هو عين ما يقوم به الفقهاء تماماً. </w:t>
      </w:r>
    </w:p>
    <w:p w:rsidR="00672D4F" w:rsidRPr="00AF01EA" w:rsidRDefault="00672D4F" w:rsidP="00810013">
      <w:pPr>
        <w:rPr>
          <w:sz w:val="27"/>
          <w:rtl/>
          <w:lang w:bidi="ar-IQ"/>
        </w:rPr>
      </w:pPr>
      <w:r w:rsidRPr="00AF01EA">
        <w:rPr>
          <w:rFonts w:hint="cs"/>
          <w:sz w:val="27"/>
          <w:rtl/>
          <w:lang w:bidi="ar-IQ"/>
        </w:rPr>
        <w:t>فأو</w:t>
      </w:r>
      <w:r w:rsidR="00E61ED6" w:rsidRPr="00AF01EA">
        <w:rPr>
          <w:rFonts w:hint="cs"/>
          <w:sz w:val="27"/>
          <w:rtl/>
          <w:lang w:bidi="ar-IQ"/>
        </w:rPr>
        <w:t>ّ</w:t>
      </w:r>
      <w:r w:rsidRPr="00AF01EA">
        <w:rPr>
          <w:rFonts w:hint="cs"/>
          <w:sz w:val="27"/>
          <w:rtl/>
          <w:lang w:bidi="ar-IQ"/>
        </w:rPr>
        <w:t xml:space="preserve">لاً </w:t>
      </w:r>
      <w:r w:rsidR="00924EB1" w:rsidRPr="00AF01EA">
        <w:rPr>
          <w:rFonts w:hint="cs"/>
          <w:sz w:val="27"/>
          <w:rtl/>
          <w:lang w:bidi="ar-IQ"/>
        </w:rPr>
        <w:t>لا بُدَّ</w:t>
      </w:r>
      <w:r w:rsidRPr="00AF01EA">
        <w:rPr>
          <w:rFonts w:hint="cs"/>
          <w:sz w:val="27"/>
          <w:rtl/>
          <w:lang w:bidi="ar-IQ"/>
        </w:rPr>
        <w:t xml:space="preserve"> من الالتفات إلى أن العبارة القائلة بأن </w:t>
      </w:r>
      <w:r w:rsidRPr="00AF01EA">
        <w:rPr>
          <w:rFonts w:hint="eastAsia"/>
          <w:sz w:val="24"/>
          <w:szCs w:val="24"/>
          <w:rtl/>
          <w:lang w:bidi="ar-IQ"/>
        </w:rPr>
        <w:t>«</w:t>
      </w:r>
      <w:r w:rsidRPr="00AF01EA">
        <w:rPr>
          <w:rFonts w:hint="cs"/>
          <w:sz w:val="27"/>
          <w:rtl/>
          <w:lang w:bidi="ar-IQ"/>
        </w:rPr>
        <w:t>مهمة الفقيه تتلخ</w:t>
      </w:r>
      <w:r w:rsidR="00E61ED6" w:rsidRPr="00AF01EA">
        <w:rPr>
          <w:rFonts w:hint="cs"/>
          <w:sz w:val="27"/>
          <w:rtl/>
          <w:lang w:bidi="ar-IQ"/>
        </w:rPr>
        <w:t>ّ</w:t>
      </w:r>
      <w:r w:rsidRPr="00AF01EA">
        <w:rPr>
          <w:rFonts w:hint="cs"/>
          <w:sz w:val="27"/>
          <w:rtl/>
          <w:lang w:bidi="ar-IQ"/>
        </w:rPr>
        <w:t>ص في تحديد الموضوع</w:t>
      </w:r>
      <w:r w:rsidR="00E61ED6" w:rsidRPr="00AF01EA">
        <w:rPr>
          <w:rFonts w:hint="cs"/>
          <w:sz w:val="27"/>
          <w:rtl/>
          <w:lang w:bidi="ar-IQ"/>
        </w:rPr>
        <w:t>،</w:t>
      </w:r>
      <w:r w:rsidRPr="00AF01EA">
        <w:rPr>
          <w:rFonts w:hint="cs"/>
          <w:sz w:val="27"/>
          <w:rtl/>
          <w:lang w:bidi="ar-IQ"/>
        </w:rPr>
        <w:t xml:space="preserve"> دون المصداق</w:t>
      </w:r>
      <w:r w:rsidRPr="00AF01EA">
        <w:rPr>
          <w:rFonts w:hint="eastAsia"/>
          <w:sz w:val="24"/>
          <w:szCs w:val="24"/>
          <w:rtl/>
          <w:lang w:bidi="ar-IQ"/>
        </w:rPr>
        <w:t>»</w:t>
      </w:r>
      <w:r w:rsidRPr="00AF01EA">
        <w:rPr>
          <w:rFonts w:hint="cs"/>
          <w:sz w:val="27"/>
          <w:rtl/>
          <w:lang w:bidi="ar-IQ"/>
        </w:rPr>
        <w:t xml:space="preserve"> قد تدفع الآخرين إلى الوقوع في الخطأ، ويمكن القول بأن هذه العبارة من الموارد التي تحدّ</w:t>
      </w:r>
      <w:r w:rsidR="00E61ED6" w:rsidRPr="00AF01EA">
        <w:rPr>
          <w:rFonts w:hint="cs"/>
          <w:sz w:val="27"/>
          <w:rtl/>
          <w:lang w:bidi="ar-IQ"/>
        </w:rPr>
        <w:t>َ</w:t>
      </w:r>
      <w:r w:rsidRPr="00AF01EA">
        <w:rPr>
          <w:rFonts w:hint="cs"/>
          <w:sz w:val="27"/>
          <w:rtl/>
          <w:lang w:bidi="ar-IQ"/>
        </w:rPr>
        <w:t>ث عنها (فيتغنشتاين) عندما حذّ</w:t>
      </w:r>
      <w:r w:rsidR="00E61ED6" w:rsidRPr="00AF01EA">
        <w:rPr>
          <w:rFonts w:hint="cs"/>
          <w:sz w:val="27"/>
          <w:rtl/>
          <w:lang w:bidi="ar-IQ"/>
        </w:rPr>
        <w:t>َ</w:t>
      </w:r>
      <w:r w:rsidRPr="00AF01EA">
        <w:rPr>
          <w:rFonts w:hint="cs"/>
          <w:sz w:val="27"/>
          <w:rtl/>
          <w:lang w:bidi="ar-IQ"/>
        </w:rPr>
        <w:t>ر من مغبّة الوقوع في شرك الألعاب اللغوية</w:t>
      </w:r>
      <w:r w:rsidR="00E61ED6" w:rsidRPr="00AF01EA">
        <w:rPr>
          <w:rFonts w:hint="cs"/>
          <w:sz w:val="27"/>
          <w:rtl/>
          <w:lang w:bidi="ar-IQ"/>
        </w:rPr>
        <w:t>؛</w:t>
      </w:r>
      <w:r w:rsidRPr="00AF01EA">
        <w:rPr>
          <w:rFonts w:hint="cs"/>
          <w:sz w:val="27"/>
          <w:rtl/>
          <w:lang w:bidi="ar-IQ"/>
        </w:rPr>
        <w:t xml:space="preserve"> فإن ما يقوم به الفقيه في الحقيقة يتلخ</w:t>
      </w:r>
      <w:r w:rsidR="00E61ED6" w:rsidRPr="00AF01EA">
        <w:rPr>
          <w:rFonts w:hint="cs"/>
          <w:sz w:val="27"/>
          <w:rtl/>
          <w:lang w:bidi="ar-IQ"/>
        </w:rPr>
        <w:t>َّ</w:t>
      </w:r>
      <w:r w:rsidRPr="00AF01EA">
        <w:rPr>
          <w:rFonts w:hint="cs"/>
          <w:sz w:val="27"/>
          <w:rtl/>
          <w:lang w:bidi="ar-IQ"/>
        </w:rPr>
        <w:t>ص في بيان الحلول بأسلوب كل</w:t>
      </w:r>
      <w:r w:rsidR="00E61ED6" w:rsidRPr="00AF01EA">
        <w:rPr>
          <w:rFonts w:hint="cs"/>
          <w:sz w:val="27"/>
          <w:rtl/>
          <w:lang w:bidi="ar-IQ"/>
        </w:rPr>
        <w:t>ّ</w:t>
      </w:r>
      <w:r w:rsidRPr="00AF01EA">
        <w:rPr>
          <w:rFonts w:hint="cs"/>
          <w:sz w:val="27"/>
          <w:rtl/>
          <w:lang w:bidi="ar-IQ"/>
        </w:rPr>
        <w:t>ي للمسائل الخاصة، وأما تطبيقات تلك الحلول فمتروكة</w:t>
      </w:r>
      <w:r w:rsidR="00E61ED6" w:rsidRPr="00AF01EA">
        <w:rPr>
          <w:rFonts w:hint="cs"/>
          <w:sz w:val="27"/>
          <w:rtl/>
          <w:lang w:bidi="ar-IQ"/>
        </w:rPr>
        <w:t>ٌ</w:t>
      </w:r>
      <w:r w:rsidRPr="00AF01EA">
        <w:rPr>
          <w:rFonts w:hint="cs"/>
          <w:sz w:val="27"/>
          <w:rtl/>
          <w:lang w:bidi="ar-IQ"/>
        </w:rPr>
        <w:t xml:space="preserve"> إلى المقل</w:t>
      </w:r>
      <w:r w:rsidR="00E61ED6" w:rsidRPr="00AF01EA">
        <w:rPr>
          <w:rFonts w:hint="cs"/>
          <w:sz w:val="27"/>
          <w:rtl/>
          <w:lang w:bidi="ar-IQ"/>
        </w:rPr>
        <w:t>ِّ</w:t>
      </w:r>
      <w:r w:rsidRPr="00AF01EA">
        <w:rPr>
          <w:rFonts w:hint="cs"/>
          <w:sz w:val="27"/>
          <w:rtl/>
          <w:lang w:bidi="ar-IQ"/>
        </w:rPr>
        <w:t xml:space="preserve">د. </w:t>
      </w:r>
    </w:p>
    <w:p w:rsidR="00672D4F" w:rsidRPr="00AF01EA" w:rsidRDefault="00672D4F" w:rsidP="00163225">
      <w:pPr>
        <w:rPr>
          <w:sz w:val="27"/>
          <w:rtl/>
          <w:lang w:bidi="ar-IQ"/>
        </w:rPr>
      </w:pPr>
      <w:r w:rsidRPr="00AF01EA">
        <w:rPr>
          <w:rFonts w:hint="cs"/>
          <w:sz w:val="27"/>
          <w:rtl/>
          <w:lang w:bidi="ar-IQ"/>
        </w:rPr>
        <w:t>وهكذا الأمر بالنسبة إلى المهندسين أيضاً</w:t>
      </w:r>
      <w:r w:rsidR="00E61ED6" w:rsidRPr="00AF01EA">
        <w:rPr>
          <w:rFonts w:hint="cs"/>
          <w:sz w:val="27"/>
          <w:rtl/>
          <w:lang w:bidi="ar-IQ"/>
        </w:rPr>
        <w:t>؛</w:t>
      </w:r>
      <w:r w:rsidRPr="00AF01EA">
        <w:rPr>
          <w:rFonts w:hint="cs"/>
          <w:sz w:val="27"/>
          <w:rtl/>
          <w:lang w:bidi="ar-IQ"/>
        </w:rPr>
        <w:t xml:space="preserve"> فإنهم في</w:t>
      </w:r>
      <w:r w:rsidR="00E61ED6" w:rsidRPr="00AF01EA">
        <w:rPr>
          <w:rFonts w:hint="cs"/>
          <w:sz w:val="27"/>
          <w:rtl/>
          <w:lang w:bidi="ar-IQ"/>
        </w:rPr>
        <w:t xml:space="preserve"> </w:t>
      </w:r>
      <w:r w:rsidRPr="00AF01EA">
        <w:rPr>
          <w:rFonts w:hint="cs"/>
          <w:sz w:val="27"/>
          <w:rtl/>
          <w:lang w:bidi="ar-IQ"/>
        </w:rPr>
        <w:t>ما يتعل</w:t>
      </w:r>
      <w:r w:rsidR="00E61ED6" w:rsidRPr="00AF01EA">
        <w:rPr>
          <w:rFonts w:hint="cs"/>
          <w:sz w:val="27"/>
          <w:rtl/>
          <w:lang w:bidi="ar-IQ"/>
        </w:rPr>
        <w:t>َّ</w:t>
      </w:r>
      <w:r w:rsidRPr="00AF01EA">
        <w:rPr>
          <w:rFonts w:hint="cs"/>
          <w:sz w:val="27"/>
          <w:rtl/>
          <w:lang w:bidi="ar-IQ"/>
        </w:rPr>
        <w:t>ق بصناعة الأجهزة والتقنيات وتقديم الحلول لتلبية حاجات المستهلكين يعملون على تنظيم الجوانب العامة، وأما استخدام الأجهزة وتطبيق الحلول في المواقع الخاصة وعلى نحو</w:t>
      </w:r>
      <w:r w:rsidR="00E61ED6" w:rsidRPr="00AF01EA">
        <w:rPr>
          <w:rFonts w:hint="cs"/>
          <w:sz w:val="27"/>
          <w:rtl/>
          <w:lang w:bidi="ar-IQ"/>
        </w:rPr>
        <w:t>ٍ</w:t>
      </w:r>
      <w:r w:rsidRPr="00AF01EA">
        <w:rPr>
          <w:rFonts w:hint="cs"/>
          <w:sz w:val="27"/>
          <w:rtl/>
          <w:lang w:bidi="ar-IQ"/>
        </w:rPr>
        <w:t xml:space="preserve"> محد</w:t>
      </w:r>
      <w:r w:rsidR="00E61ED6" w:rsidRPr="00AF01EA">
        <w:rPr>
          <w:rFonts w:hint="cs"/>
          <w:sz w:val="27"/>
          <w:rtl/>
          <w:lang w:bidi="ar-IQ"/>
        </w:rPr>
        <w:t>ّد</w:t>
      </w:r>
      <w:r w:rsidRPr="00AF01EA">
        <w:rPr>
          <w:rFonts w:hint="cs"/>
          <w:sz w:val="27"/>
          <w:rtl/>
          <w:lang w:bidi="ar-IQ"/>
        </w:rPr>
        <w:t xml:space="preserve"> فيقع بالكامل على عاتق المستخدمين، دون أن يكون للمهندسين أيّ د</w:t>
      </w:r>
      <w:r w:rsidR="00E61ED6" w:rsidRPr="00AF01EA">
        <w:rPr>
          <w:rFonts w:hint="cs"/>
          <w:sz w:val="27"/>
          <w:rtl/>
          <w:lang w:bidi="ar-IQ"/>
        </w:rPr>
        <w:t>َ</w:t>
      </w:r>
      <w:r w:rsidRPr="00AF01EA">
        <w:rPr>
          <w:rFonts w:hint="cs"/>
          <w:sz w:val="27"/>
          <w:rtl/>
          <w:lang w:bidi="ar-IQ"/>
        </w:rPr>
        <w:t>و</w:t>
      </w:r>
      <w:r w:rsidR="00E61ED6" w:rsidRPr="00AF01EA">
        <w:rPr>
          <w:rFonts w:hint="cs"/>
          <w:sz w:val="27"/>
          <w:rtl/>
          <w:lang w:bidi="ar-IQ"/>
        </w:rPr>
        <w:t>ْ</w:t>
      </w:r>
      <w:r w:rsidRPr="00AF01EA">
        <w:rPr>
          <w:rFonts w:hint="cs"/>
          <w:sz w:val="27"/>
          <w:rtl/>
          <w:lang w:bidi="ar-IQ"/>
        </w:rPr>
        <w:t>ر</w:t>
      </w:r>
      <w:r w:rsidR="00E61ED6" w:rsidRPr="00AF01EA">
        <w:rPr>
          <w:rFonts w:hint="cs"/>
          <w:sz w:val="27"/>
          <w:rtl/>
          <w:lang w:bidi="ar-IQ"/>
        </w:rPr>
        <w:t>ٍ</w:t>
      </w:r>
      <w:r w:rsidRPr="00AF01EA">
        <w:rPr>
          <w:rFonts w:hint="cs"/>
          <w:sz w:val="27"/>
          <w:rtl/>
          <w:lang w:bidi="ar-IQ"/>
        </w:rPr>
        <w:t xml:space="preserve"> في ذلك. </w:t>
      </w:r>
      <w:r w:rsidR="00E61ED6" w:rsidRPr="00AF01EA">
        <w:rPr>
          <w:rFonts w:hint="cs"/>
          <w:sz w:val="27"/>
          <w:rtl/>
          <w:lang w:bidi="ar-IQ"/>
        </w:rPr>
        <w:t>و</w:t>
      </w:r>
      <w:r w:rsidRPr="00AF01EA">
        <w:rPr>
          <w:rFonts w:hint="cs"/>
          <w:sz w:val="27"/>
          <w:rtl/>
          <w:lang w:bidi="ar-IQ"/>
        </w:rPr>
        <w:t>من ذلك ـ على سبيل المثال ـ أن المهندس الذي يعمل على صناعة ماك</w:t>
      </w:r>
      <w:r w:rsidR="00E61ED6" w:rsidRPr="00AF01EA">
        <w:rPr>
          <w:rFonts w:hint="cs"/>
          <w:sz w:val="27"/>
          <w:rtl/>
          <w:lang w:bidi="ar-IQ"/>
        </w:rPr>
        <w:t>ي</w:t>
      </w:r>
      <w:r w:rsidRPr="00AF01EA">
        <w:rPr>
          <w:rFonts w:hint="cs"/>
          <w:sz w:val="27"/>
          <w:rtl/>
          <w:lang w:bidi="ar-IQ"/>
        </w:rPr>
        <w:t xml:space="preserve">نة لغسل الثياب، ويرسلها إلى السوق لتباع هناك، إنما يكتفي بتزويد المستهلك بـ </w:t>
      </w:r>
      <w:r w:rsidRPr="00AF01EA">
        <w:rPr>
          <w:rFonts w:hint="eastAsia"/>
          <w:sz w:val="24"/>
          <w:szCs w:val="24"/>
          <w:rtl/>
          <w:lang w:bidi="ar-IQ"/>
        </w:rPr>
        <w:t>«</w:t>
      </w:r>
      <w:r w:rsidRPr="00AF01EA">
        <w:rPr>
          <w:rFonts w:hint="cs"/>
          <w:sz w:val="27"/>
          <w:rtl/>
          <w:lang w:bidi="ar-IQ"/>
        </w:rPr>
        <w:t>كاتالوج</w:t>
      </w:r>
      <w:r w:rsidRPr="00AF01EA">
        <w:rPr>
          <w:rFonts w:hint="eastAsia"/>
          <w:sz w:val="24"/>
          <w:szCs w:val="24"/>
          <w:rtl/>
          <w:lang w:bidi="ar-IQ"/>
        </w:rPr>
        <w:t>»</w:t>
      </w:r>
      <w:r w:rsidRPr="00AF01EA">
        <w:rPr>
          <w:rFonts w:hint="cs"/>
          <w:sz w:val="27"/>
          <w:rtl/>
          <w:lang w:bidi="ar-IQ"/>
        </w:rPr>
        <w:t xml:space="preserve"> يبيّ</w:t>
      </w:r>
      <w:r w:rsidR="00E61ED6" w:rsidRPr="00AF01EA">
        <w:rPr>
          <w:rFonts w:hint="cs"/>
          <w:sz w:val="27"/>
          <w:rtl/>
          <w:lang w:bidi="ar-IQ"/>
        </w:rPr>
        <w:t>ِ</w:t>
      </w:r>
      <w:r w:rsidRPr="00AF01EA">
        <w:rPr>
          <w:rFonts w:hint="cs"/>
          <w:sz w:val="27"/>
          <w:rtl/>
          <w:lang w:bidi="ar-IQ"/>
        </w:rPr>
        <w:t>ن له الطرق العامة لاستخدام هذه الماك</w:t>
      </w:r>
      <w:r w:rsidR="00E61ED6" w:rsidRPr="00AF01EA">
        <w:rPr>
          <w:rFonts w:hint="cs"/>
          <w:sz w:val="27"/>
          <w:rtl/>
          <w:lang w:bidi="ar-IQ"/>
        </w:rPr>
        <w:t>ي</w:t>
      </w:r>
      <w:r w:rsidRPr="00AF01EA">
        <w:rPr>
          <w:rFonts w:hint="cs"/>
          <w:sz w:val="27"/>
          <w:rtl/>
          <w:lang w:bidi="ar-IQ"/>
        </w:rPr>
        <w:t>نة وتشغيلها، وأما الفترة الزمنية لاستعمال تلك الماك</w:t>
      </w:r>
      <w:r w:rsidR="00E61ED6" w:rsidRPr="00AF01EA">
        <w:rPr>
          <w:rFonts w:hint="cs"/>
          <w:sz w:val="27"/>
          <w:rtl/>
          <w:lang w:bidi="ar-IQ"/>
        </w:rPr>
        <w:t>ي</w:t>
      </w:r>
      <w:r w:rsidRPr="00AF01EA">
        <w:rPr>
          <w:rFonts w:hint="cs"/>
          <w:sz w:val="27"/>
          <w:rtl/>
          <w:lang w:bidi="ar-IQ"/>
        </w:rPr>
        <w:t xml:space="preserve">نة، أو المكان الذي يجب وضعها فيه من المنزل، </w:t>
      </w:r>
      <w:r w:rsidR="00163225">
        <w:rPr>
          <w:rFonts w:hint="cs"/>
          <w:sz w:val="27"/>
          <w:rtl/>
          <w:lang w:bidi="ar-IQ"/>
        </w:rPr>
        <w:t>و</w:t>
      </w:r>
      <w:r w:rsidRPr="00AF01EA">
        <w:rPr>
          <w:rFonts w:hint="cs"/>
          <w:sz w:val="27"/>
          <w:rtl/>
          <w:lang w:bidi="ar-IQ"/>
        </w:rPr>
        <w:t>نوع الثياب التي يجب غسلها بتلك الماك</w:t>
      </w:r>
      <w:r w:rsidR="00E61ED6" w:rsidRPr="00AF01EA">
        <w:rPr>
          <w:rFonts w:hint="cs"/>
          <w:sz w:val="27"/>
          <w:rtl/>
          <w:lang w:bidi="ar-IQ"/>
        </w:rPr>
        <w:t>ي</w:t>
      </w:r>
      <w:r w:rsidRPr="00AF01EA">
        <w:rPr>
          <w:rFonts w:hint="cs"/>
          <w:sz w:val="27"/>
          <w:rtl/>
          <w:lang w:bidi="ar-IQ"/>
        </w:rPr>
        <w:t>نة</w:t>
      </w:r>
      <w:r w:rsidR="00163225">
        <w:rPr>
          <w:rFonts w:hint="cs"/>
          <w:sz w:val="27"/>
          <w:rtl/>
          <w:lang w:bidi="ar-IQ"/>
        </w:rPr>
        <w:t>،</w:t>
      </w:r>
      <w:r w:rsidRPr="00AF01EA">
        <w:rPr>
          <w:rFonts w:hint="cs"/>
          <w:sz w:val="27"/>
          <w:rtl/>
          <w:lang w:bidi="ar-IQ"/>
        </w:rPr>
        <w:t xml:space="preserve"> وما إلى ذلك من الأمور الجزئية الأخرى</w:t>
      </w:r>
      <w:r w:rsidR="00E61ED6" w:rsidRPr="00AF01EA">
        <w:rPr>
          <w:rFonts w:hint="cs"/>
          <w:sz w:val="27"/>
          <w:rtl/>
          <w:lang w:bidi="ar-IQ"/>
        </w:rPr>
        <w:t>،</w:t>
      </w:r>
      <w:r w:rsidRPr="00AF01EA">
        <w:rPr>
          <w:rFonts w:hint="cs"/>
          <w:sz w:val="27"/>
          <w:rtl/>
          <w:lang w:bidi="ar-IQ"/>
        </w:rPr>
        <w:t xml:space="preserve"> فمتروكة بأجمعها إلى المستهلك، ولا يكون فيه أي</w:t>
      </w:r>
      <w:r w:rsidR="00E61ED6" w:rsidRPr="00AF01EA">
        <w:rPr>
          <w:rFonts w:hint="cs"/>
          <w:sz w:val="27"/>
          <w:rtl/>
          <w:lang w:bidi="ar-IQ"/>
        </w:rPr>
        <w:t>ّ</w:t>
      </w:r>
      <w:r w:rsidRPr="00AF01EA">
        <w:rPr>
          <w:rFonts w:hint="cs"/>
          <w:sz w:val="27"/>
          <w:rtl/>
          <w:lang w:bidi="ar-IQ"/>
        </w:rPr>
        <w:t xml:space="preserve"> تدخ</w:t>
      </w:r>
      <w:r w:rsidR="00E61ED6" w:rsidRPr="00AF01EA">
        <w:rPr>
          <w:rFonts w:hint="cs"/>
          <w:sz w:val="27"/>
          <w:rtl/>
          <w:lang w:bidi="ar-IQ"/>
        </w:rPr>
        <w:t>ُّ</w:t>
      </w:r>
      <w:r w:rsidRPr="00AF01EA">
        <w:rPr>
          <w:rFonts w:hint="cs"/>
          <w:sz w:val="27"/>
          <w:rtl/>
          <w:lang w:bidi="ar-IQ"/>
        </w:rPr>
        <w:t>ل</w:t>
      </w:r>
      <w:r w:rsidR="00E61ED6" w:rsidRPr="00AF01EA">
        <w:rPr>
          <w:rFonts w:hint="cs"/>
          <w:sz w:val="27"/>
          <w:rtl/>
          <w:lang w:bidi="ar-IQ"/>
        </w:rPr>
        <w:t>ٍ</w:t>
      </w:r>
      <w:r w:rsidRPr="00AF01EA">
        <w:rPr>
          <w:rFonts w:hint="cs"/>
          <w:sz w:val="27"/>
          <w:rtl/>
          <w:lang w:bidi="ar-IQ"/>
        </w:rPr>
        <w:t xml:space="preserve"> من ق</w:t>
      </w:r>
      <w:r w:rsidR="00E61ED6" w:rsidRPr="00AF01EA">
        <w:rPr>
          <w:rFonts w:hint="cs"/>
          <w:sz w:val="27"/>
          <w:rtl/>
          <w:lang w:bidi="ar-IQ"/>
        </w:rPr>
        <w:t>ِ</w:t>
      </w:r>
      <w:r w:rsidRPr="00AF01EA">
        <w:rPr>
          <w:rFonts w:hint="cs"/>
          <w:sz w:val="27"/>
          <w:rtl/>
          <w:lang w:bidi="ar-IQ"/>
        </w:rPr>
        <w:t>ب</w:t>
      </w:r>
      <w:r w:rsidR="00E61ED6" w:rsidRPr="00AF01EA">
        <w:rPr>
          <w:rFonts w:hint="cs"/>
          <w:sz w:val="27"/>
          <w:rtl/>
          <w:lang w:bidi="ar-IQ"/>
        </w:rPr>
        <w:t>َ</w:t>
      </w:r>
      <w:r w:rsidRPr="00AF01EA">
        <w:rPr>
          <w:rFonts w:hint="cs"/>
          <w:sz w:val="27"/>
          <w:rtl/>
          <w:lang w:bidi="ar-IQ"/>
        </w:rPr>
        <w:t>ل المهندس الذي صنعها. وينسحب هذا الكلام نفسه على بناء جسر على الطريق أو فوق النهر أيضاً</w:t>
      </w:r>
      <w:r w:rsidR="00E61ED6" w:rsidRPr="00AF01EA">
        <w:rPr>
          <w:rFonts w:hint="cs"/>
          <w:sz w:val="27"/>
          <w:rtl/>
          <w:lang w:bidi="ar-IQ"/>
        </w:rPr>
        <w:t>،</w:t>
      </w:r>
      <w:r w:rsidRPr="00AF01EA">
        <w:rPr>
          <w:rFonts w:hint="cs"/>
          <w:sz w:val="27"/>
          <w:rtl/>
          <w:lang w:bidi="ar-IQ"/>
        </w:rPr>
        <w:t xml:space="preserve"> فإن تحديد ساعات الاستفادة من هذا الجسر في اليوم والليلة، ونوع الحافلات التي تسلكه للوصول إلى الضفة الأخرى، وعدد السيارات التي يجب أن تملأه في كل</w:t>
      </w:r>
      <w:r w:rsidR="00E61ED6" w:rsidRPr="00AF01EA">
        <w:rPr>
          <w:rFonts w:hint="cs"/>
          <w:sz w:val="27"/>
          <w:rtl/>
          <w:lang w:bidi="ar-IQ"/>
        </w:rPr>
        <w:t>ّ</w:t>
      </w:r>
      <w:r w:rsidRPr="00AF01EA">
        <w:rPr>
          <w:rFonts w:hint="cs"/>
          <w:sz w:val="27"/>
          <w:rtl/>
          <w:lang w:bidi="ar-IQ"/>
        </w:rPr>
        <w:t xml:space="preserve"> مر</w:t>
      </w:r>
      <w:r w:rsidR="00E61ED6" w:rsidRPr="00AF01EA">
        <w:rPr>
          <w:rFonts w:hint="cs"/>
          <w:sz w:val="27"/>
          <w:rtl/>
          <w:lang w:bidi="ar-IQ"/>
        </w:rPr>
        <w:t>ّ</w:t>
      </w:r>
      <w:r w:rsidRPr="00AF01EA">
        <w:rPr>
          <w:rFonts w:hint="cs"/>
          <w:sz w:val="27"/>
          <w:rtl/>
          <w:lang w:bidi="ar-IQ"/>
        </w:rPr>
        <w:t>ة</w:t>
      </w:r>
      <w:r w:rsidR="00E61ED6" w:rsidRPr="00AF01EA">
        <w:rPr>
          <w:rFonts w:hint="cs"/>
          <w:sz w:val="27"/>
          <w:rtl/>
          <w:lang w:bidi="ar-IQ"/>
        </w:rPr>
        <w:t>ٍ</w:t>
      </w:r>
      <w:r w:rsidRPr="00AF01EA">
        <w:rPr>
          <w:rFonts w:hint="cs"/>
          <w:sz w:val="27"/>
          <w:rtl/>
          <w:lang w:bidi="ar-IQ"/>
        </w:rPr>
        <w:t>، كل</w:t>
      </w:r>
      <w:r w:rsidR="00E61ED6" w:rsidRPr="00AF01EA">
        <w:rPr>
          <w:rFonts w:hint="cs"/>
          <w:sz w:val="27"/>
          <w:rtl/>
          <w:lang w:bidi="ar-IQ"/>
        </w:rPr>
        <w:t>ّ</w:t>
      </w:r>
      <w:r w:rsidRPr="00AF01EA">
        <w:rPr>
          <w:rFonts w:hint="cs"/>
          <w:sz w:val="27"/>
          <w:rtl/>
          <w:lang w:bidi="ar-IQ"/>
        </w:rPr>
        <w:t xml:space="preserve"> ذلك عائد</w:t>
      </w:r>
      <w:r w:rsidR="00E61ED6" w:rsidRPr="00AF01EA">
        <w:rPr>
          <w:rFonts w:hint="cs"/>
          <w:sz w:val="27"/>
          <w:rtl/>
          <w:lang w:bidi="ar-IQ"/>
        </w:rPr>
        <w:t>ٌ</w:t>
      </w:r>
      <w:r w:rsidRPr="00AF01EA">
        <w:rPr>
          <w:rFonts w:hint="cs"/>
          <w:sz w:val="27"/>
          <w:rtl/>
          <w:lang w:bidi="ar-IQ"/>
        </w:rPr>
        <w:t xml:space="preserve"> إلى المواطنين الذين يستخدمون ذلك الجسر. </w:t>
      </w:r>
    </w:p>
    <w:p w:rsidR="00672D4F" w:rsidRPr="00AF01EA" w:rsidRDefault="00672D4F" w:rsidP="00810013">
      <w:pPr>
        <w:rPr>
          <w:sz w:val="27"/>
          <w:rtl/>
          <w:lang w:bidi="ar-IQ"/>
        </w:rPr>
      </w:pPr>
      <w:r w:rsidRPr="00AF01EA">
        <w:rPr>
          <w:rFonts w:hint="cs"/>
          <w:sz w:val="27"/>
          <w:rtl/>
          <w:lang w:bidi="ar-IQ"/>
        </w:rPr>
        <w:t>كما يجب عدم تجاهل هذه النقطة، وهي أن المقل</w:t>
      </w:r>
      <w:r w:rsidR="00E61ED6" w:rsidRPr="00AF01EA">
        <w:rPr>
          <w:rFonts w:hint="cs"/>
          <w:sz w:val="27"/>
          <w:rtl/>
          <w:lang w:bidi="ar-IQ"/>
        </w:rPr>
        <w:t>ِّ</w:t>
      </w:r>
      <w:r w:rsidRPr="00AF01EA">
        <w:rPr>
          <w:rFonts w:hint="cs"/>
          <w:sz w:val="27"/>
          <w:rtl/>
          <w:lang w:bidi="ar-IQ"/>
        </w:rPr>
        <w:t>دين هم الذين يلفتون انتباه الفقهاء إلى المسائل الخاصة</w:t>
      </w:r>
      <w:r w:rsidR="00E61ED6" w:rsidRPr="00AF01EA">
        <w:rPr>
          <w:rFonts w:hint="cs"/>
          <w:sz w:val="27"/>
          <w:rtl/>
          <w:lang w:bidi="ar-IQ"/>
        </w:rPr>
        <w:t>،</w:t>
      </w:r>
      <w:r w:rsidRPr="00AF01EA">
        <w:rPr>
          <w:rFonts w:hint="cs"/>
          <w:sz w:val="27"/>
          <w:rtl/>
          <w:lang w:bidi="ar-IQ"/>
        </w:rPr>
        <w:t xml:space="preserve"> بمعنى أن حاجة المقل</w:t>
      </w:r>
      <w:r w:rsidR="00E61ED6" w:rsidRPr="00AF01EA">
        <w:rPr>
          <w:rFonts w:hint="cs"/>
          <w:sz w:val="27"/>
          <w:rtl/>
          <w:lang w:bidi="ar-IQ"/>
        </w:rPr>
        <w:t>ِّ</w:t>
      </w:r>
      <w:r w:rsidRPr="00AF01EA">
        <w:rPr>
          <w:rFonts w:hint="cs"/>
          <w:sz w:val="27"/>
          <w:rtl/>
          <w:lang w:bidi="ar-IQ"/>
        </w:rPr>
        <w:t>د هي التي تدفع المجتهد إلى البحث والتحقيق للعثور على طرق حل</w:t>
      </w:r>
      <w:r w:rsidR="00E61ED6" w:rsidRPr="00AF01EA">
        <w:rPr>
          <w:rFonts w:hint="cs"/>
          <w:sz w:val="27"/>
          <w:rtl/>
          <w:lang w:bidi="ar-IQ"/>
        </w:rPr>
        <w:t>ّ</w:t>
      </w:r>
      <w:r w:rsidRPr="00AF01EA">
        <w:rPr>
          <w:rFonts w:hint="cs"/>
          <w:sz w:val="27"/>
          <w:rtl/>
          <w:lang w:bidi="ar-IQ"/>
        </w:rPr>
        <w:t xml:space="preserve"> المسائل وبيان أحكامها. وهذا الأمر بعينه يصدق في مورد الهندسة أيضاً. فعندما يواجه الفقيه أو المهندس مسألة</w:t>
      </w:r>
      <w:r w:rsidR="00E61ED6" w:rsidRPr="00AF01EA">
        <w:rPr>
          <w:rFonts w:hint="cs"/>
          <w:sz w:val="27"/>
          <w:rtl/>
          <w:lang w:bidi="ar-IQ"/>
        </w:rPr>
        <w:t>ً،</w:t>
      </w:r>
      <w:r w:rsidRPr="00AF01EA">
        <w:rPr>
          <w:rFonts w:hint="cs"/>
          <w:sz w:val="27"/>
          <w:rtl/>
          <w:lang w:bidi="ar-IQ"/>
        </w:rPr>
        <w:t xml:space="preserve"> ويخضعها لاهتمامه </w:t>
      </w:r>
      <w:r w:rsidRPr="00AF01EA">
        <w:rPr>
          <w:rFonts w:hint="cs"/>
          <w:sz w:val="27"/>
          <w:rtl/>
          <w:lang w:bidi="ar-IQ"/>
        </w:rPr>
        <w:lastRenderedPageBreak/>
        <w:t>بوصفها حاجة</w:t>
      </w:r>
      <w:r w:rsidR="00E61ED6" w:rsidRPr="00AF01EA">
        <w:rPr>
          <w:rFonts w:hint="cs"/>
          <w:sz w:val="27"/>
          <w:rtl/>
          <w:lang w:bidi="ar-IQ"/>
        </w:rPr>
        <w:t>ً</w:t>
      </w:r>
      <w:r w:rsidRPr="00AF01EA">
        <w:rPr>
          <w:rFonts w:hint="cs"/>
          <w:sz w:val="27"/>
          <w:rtl/>
          <w:lang w:bidi="ar-IQ"/>
        </w:rPr>
        <w:t xml:space="preserve"> بالنسبة إلى الآخرين، فإنهما إنما يواجهون المسألة في واقع الأمر من زاوية المقل</w:t>
      </w:r>
      <w:r w:rsidR="00E61ED6" w:rsidRPr="00AF01EA">
        <w:rPr>
          <w:rFonts w:hint="cs"/>
          <w:sz w:val="27"/>
          <w:rtl/>
          <w:lang w:bidi="ar-IQ"/>
        </w:rPr>
        <w:t>ِّ</w:t>
      </w:r>
      <w:r w:rsidRPr="00AF01EA">
        <w:rPr>
          <w:rFonts w:hint="cs"/>
          <w:sz w:val="27"/>
          <w:rtl/>
          <w:lang w:bidi="ar-IQ"/>
        </w:rPr>
        <w:t>د. وبطبيعة الحال عليهم أن يغي</w:t>
      </w:r>
      <w:r w:rsidR="00E61ED6" w:rsidRPr="00AF01EA">
        <w:rPr>
          <w:rFonts w:hint="cs"/>
          <w:sz w:val="27"/>
          <w:rtl/>
          <w:lang w:bidi="ar-IQ"/>
        </w:rPr>
        <w:t>ِّ</w:t>
      </w:r>
      <w:r w:rsidRPr="00AF01EA">
        <w:rPr>
          <w:rFonts w:hint="cs"/>
          <w:sz w:val="27"/>
          <w:rtl/>
          <w:lang w:bidi="ar-IQ"/>
        </w:rPr>
        <w:t>روا من موقفهم عند معالجة الجهاز الذي ي</w:t>
      </w:r>
      <w:r w:rsidR="00E61ED6" w:rsidRPr="00AF01EA">
        <w:rPr>
          <w:rFonts w:hint="cs"/>
          <w:sz w:val="27"/>
          <w:rtl/>
          <w:lang w:bidi="ar-IQ"/>
        </w:rPr>
        <w:t>ُ</w:t>
      </w:r>
      <w:r w:rsidRPr="00AF01EA">
        <w:rPr>
          <w:rFonts w:hint="cs"/>
          <w:sz w:val="27"/>
          <w:rtl/>
          <w:lang w:bidi="ar-IQ"/>
        </w:rPr>
        <w:t>راد منه رفع تلك الحاجة</w:t>
      </w:r>
      <w:r w:rsidR="00E61ED6" w:rsidRPr="00AF01EA">
        <w:rPr>
          <w:rFonts w:hint="cs"/>
          <w:sz w:val="27"/>
          <w:rtl/>
          <w:lang w:bidi="ar-IQ"/>
        </w:rPr>
        <w:t>،</w:t>
      </w:r>
      <w:r w:rsidRPr="00AF01EA">
        <w:rPr>
          <w:rFonts w:hint="cs"/>
          <w:sz w:val="27"/>
          <w:rtl/>
          <w:lang w:bidi="ar-IQ"/>
        </w:rPr>
        <w:t xml:space="preserve"> والاستجابة لمطالب المقل</w:t>
      </w:r>
      <w:r w:rsidR="00E61ED6" w:rsidRPr="00AF01EA">
        <w:rPr>
          <w:rFonts w:hint="cs"/>
          <w:sz w:val="27"/>
          <w:rtl/>
          <w:lang w:bidi="ar-IQ"/>
        </w:rPr>
        <w:t>ِّ</w:t>
      </w:r>
      <w:r w:rsidRPr="00AF01EA">
        <w:rPr>
          <w:rFonts w:hint="cs"/>
          <w:sz w:val="27"/>
          <w:rtl/>
          <w:lang w:bidi="ar-IQ"/>
        </w:rPr>
        <w:t>دين والمستهلكين، ويتعاملو</w:t>
      </w:r>
      <w:r w:rsidR="00E61ED6" w:rsidRPr="00AF01EA">
        <w:rPr>
          <w:rFonts w:hint="cs"/>
          <w:sz w:val="27"/>
          <w:rtl/>
          <w:lang w:bidi="ar-IQ"/>
        </w:rPr>
        <w:t>ا</w:t>
      </w:r>
      <w:r w:rsidRPr="00AF01EA">
        <w:rPr>
          <w:rFonts w:hint="cs"/>
          <w:sz w:val="27"/>
          <w:rtl/>
          <w:lang w:bidi="ar-IQ"/>
        </w:rPr>
        <w:t xml:space="preserve"> مع تلك المسألة الخاص</w:t>
      </w:r>
      <w:r w:rsidR="00E61ED6" w:rsidRPr="00AF01EA">
        <w:rPr>
          <w:rFonts w:hint="cs"/>
          <w:sz w:val="27"/>
          <w:rtl/>
          <w:lang w:bidi="ar-IQ"/>
        </w:rPr>
        <w:t>ّ</w:t>
      </w:r>
      <w:r w:rsidRPr="00AF01EA">
        <w:rPr>
          <w:rFonts w:hint="cs"/>
          <w:sz w:val="27"/>
          <w:rtl/>
          <w:lang w:bidi="ar-IQ"/>
        </w:rPr>
        <w:t>ة من منطلق كونه</w:t>
      </w:r>
      <w:r w:rsidR="009405FD" w:rsidRPr="00AF01EA">
        <w:rPr>
          <w:rFonts w:hint="cs"/>
          <w:sz w:val="27"/>
          <w:rtl/>
          <w:lang w:bidi="ar-IQ"/>
        </w:rPr>
        <w:t>م</w:t>
      </w:r>
      <w:r w:rsidRPr="00AF01EA">
        <w:rPr>
          <w:rFonts w:hint="cs"/>
          <w:sz w:val="27"/>
          <w:rtl/>
          <w:lang w:bidi="ar-IQ"/>
        </w:rPr>
        <w:t xml:space="preserve"> فق</w:t>
      </w:r>
      <w:r w:rsidR="009405FD" w:rsidRPr="00AF01EA">
        <w:rPr>
          <w:rFonts w:hint="cs"/>
          <w:sz w:val="27"/>
          <w:rtl/>
          <w:lang w:bidi="ar-IQ"/>
        </w:rPr>
        <w:t>هاء</w:t>
      </w:r>
      <w:r w:rsidRPr="00AF01EA">
        <w:rPr>
          <w:rFonts w:hint="cs"/>
          <w:sz w:val="27"/>
          <w:rtl/>
          <w:lang w:bidi="ar-IQ"/>
        </w:rPr>
        <w:t xml:space="preserve"> أو مهندس</w:t>
      </w:r>
      <w:r w:rsidR="009405FD" w:rsidRPr="00AF01EA">
        <w:rPr>
          <w:rFonts w:hint="cs"/>
          <w:sz w:val="27"/>
          <w:rtl/>
          <w:lang w:bidi="ar-IQ"/>
        </w:rPr>
        <w:t>ين</w:t>
      </w:r>
      <w:r w:rsidRPr="00AF01EA">
        <w:rPr>
          <w:rFonts w:hint="cs"/>
          <w:sz w:val="27"/>
          <w:rtl/>
          <w:lang w:bidi="ar-IQ"/>
        </w:rPr>
        <w:t xml:space="preserve">. </w:t>
      </w:r>
    </w:p>
    <w:p w:rsidR="00672D4F" w:rsidRPr="00AF01EA" w:rsidRDefault="009405FD" w:rsidP="00810013">
      <w:pPr>
        <w:rPr>
          <w:sz w:val="27"/>
          <w:rtl/>
          <w:lang w:bidi="ar-IQ"/>
        </w:rPr>
      </w:pPr>
      <w:r w:rsidRPr="00AF01EA">
        <w:rPr>
          <w:rFonts w:hint="cs"/>
          <w:sz w:val="27"/>
          <w:rtl/>
          <w:lang w:bidi="ar-IQ"/>
        </w:rPr>
        <w:t>إن كلاًّ</w:t>
      </w:r>
      <w:r w:rsidR="00672D4F" w:rsidRPr="00AF01EA">
        <w:rPr>
          <w:rFonts w:hint="cs"/>
          <w:sz w:val="27"/>
          <w:rtl/>
          <w:lang w:bidi="ar-IQ"/>
        </w:rPr>
        <w:t xml:space="preserve"> من المهندسين والفقهاء يتعاط</w:t>
      </w:r>
      <w:r w:rsidRPr="00AF01EA">
        <w:rPr>
          <w:rFonts w:hint="cs"/>
          <w:sz w:val="27"/>
          <w:rtl/>
          <w:lang w:bidi="ar-IQ"/>
        </w:rPr>
        <w:t>َ</w:t>
      </w:r>
      <w:r w:rsidR="00672D4F" w:rsidRPr="00AF01EA">
        <w:rPr>
          <w:rFonts w:hint="cs"/>
          <w:sz w:val="27"/>
          <w:rtl/>
          <w:lang w:bidi="ar-IQ"/>
        </w:rPr>
        <w:t>و</w:t>
      </w:r>
      <w:r w:rsidRPr="00AF01EA">
        <w:rPr>
          <w:rFonts w:hint="cs"/>
          <w:sz w:val="27"/>
          <w:rtl/>
          <w:lang w:bidi="ar-IQ"/>
        </w:rPr>
        <w:t>ْ</w:t>
      </w:r>
      <w:r w:rsidR="00672D4F" w:rsidRPr="00AF01EA">
        <w:rPr>
          <w:rFonts w:hint="cs"/>
          <w:sz w:val="27"/>
          <w:rtl/>
          <w:lang w:bidi="ar-IQ"/>
        </w:rPr>
        <w:t>ن مع الحلول الهندسية، حيث يتم</w:t>
      </w:r>
      <w:r w:rsidRPr="00AF01EA">
        <w:rPr>
          <w:rFonts w:hint="cs"/>
          <w:sz w:val="27"/>
          <w:rtl/>
          <w:lang w:bidi="ar-IQ"/>
        </w:rPr>
        <w:t>ّ</w:t>
      </w:r>
      <w:r w:rsidR="00672D4F" w:rsidRPr="00AF01EA">
        <w:rPr>
          <w:rFonts w:hint="cs"/>
          <w:sz w:val="27"/>
          <w:rtl/>
          <w:lang w:bidi="ar-IQ"/>
        </w:rPr>
        <w:t xml:space="preserve"> فيها تعيين حدود تطبيق الحلول على أساس الشرائط والظروف الخاصة التي تواجه المقل</w:t>
      </w:r>
      <w:r w:rsidRPr="00AF01EA">
        <w:rPr>
          <w:rFonts w:hint="cs"/>
          <w:sz w:val="27"/>
          <w:rtl/>
          <w:lang w:bidi="ar-IQ"/>
        </w:rPr>
        <w:t>ِّ</w:t>
      </w:r>
      <w:r w:rsidR="00672D4F" w:rsidRPr="00AF01EA">
        <w:rPr>
          <w:rFonts w:hint="cs"/>
          <w:sz w:val="27"/>
          <w:rtl/>
          <w:lang w:bidi="ar-IQ"/>
        </w:rPr>
        <w:t xml:space="preserve">د أو المستهلك. وحيث </w:t>
      </w:r>
      <w:r w:rsidRPr="00AF01EA">
        <w:rPr>
          <w:rFonts w:hint="cs"/>
          <w:sz w:val="27"/>
          <w:rtl/>
          <w:lang w:bidi="ar-IQ"/>
        </w:rPr>
        <w:t>إ</w:t>
      </w:r>
      <w:r w:rsidR="00672D4F" w:rsidRPr="00AF01EA">
        <w:rPr>
          <w:rFonts w:hint="cs"/>
          <w:sz w:val="27"/>
          <w:rtl/>
          <w:lang w:bidi="ar-IQ"/>
        </w:rPr>
        <w:t>ن دائرة المسائل المتنوّعة المتعل</w:t>
      </w:r>
      <w:r w:rsidRPr="00AF01EA">
        <w:rPr>
          <w:rFonts w:hint="cs"/>
          <w:sz w:val="27"/>
          <w:rtl/>
          <w:lang w:bidi="ar-IQ"/>
        </w:rPr>
        <w:t>ّ</w:t>
      </w:r>
      <w:r w:rsidR="00672D4F" w:rsidRPr="00AF01EA">
        <w:rPr>
          <w:rFonts w:hint="cs"/>
          <w:sz w:val="27"/>
          <w:rtl/>
          <w:lang w:bidi="ar-IQ"/>
        </w:rPr>
        <w:t>قة بالظروف والخلفيات الخاصة لا يحصرها حدّ</w:t>
      </w:r>
      <w:r w:rsidRPr="00AF01EA">
        <w:rPr>
          <w:rFonts w:hint="cs"/>
          <w:sz w:val="27"/>
          <w:rtl/>
          <w:lang w:bidi="ar-IQ"/>
        </w:rPr>
        <w:t>ٌ</w:t>
      </w:r>
      <w:r w:rsidR="00672D4F" w:rsidRPr="00AF01EA">
        <w:rPr>
          <w:rFonts w:hint="cs"/>
          <w:sz w:val="27"/>
          <w:rtl/>
          <w:lang w:bidi="ar-IQ"/>
        </w:rPr>
        <w:t xml:space="preserve"> فإن للمقل</w:t>
      </w:r>
      <w:r w:rsidRPr="00AF01EA">
        <w:rPr>
          <w:rFonts w:hint="cs"/>
          <w:sz w:val="27"/>
          <w:rtl/>
          <w:lang w:bidi="ar-IQ"/>
        </w:rPr>
        <w:t>ِّ</w:t>
      </w:r>
      <w:r w:rsidR="00672D4F" w:rsidRPr="00AF01EA">
        <w:rPr>
          <w:rFonts w:hint="cs"/>
          <w:sz w:val="27"/>
          <w:rtl/>
          <w:lang w:bidi="ar-IQ"/>
        </w:rPr>
        <w:t>دين أو المستهلكين د</w:t>
      </w:r>
      <w:r w:rsidRPr="00AF01EA">
        <w:rPr>
          <w:rFonts w:hint="cs"/>
          <w:sz w:val="27"/>
          <w:rtl/>
          <w:lang w:bidi="ar-IQ"/>
        </w:rPr>
        <w:t>َ</w:t>
      </w:r>
      <w:r w:rsidR="00672D4F" w:rsidRPr="00AF01EA">
        <w:rPr>
          <w:rFonts w:hint="cs"/>
          <w:sz w:val="27"/>
          <w:rtl/>
          <w:lang w:bidi="ar-IQ"/>
        </w:rPr>
        <w:t>و</w:t>
      </w:r>
      <w:r w:rsidRPr="00AF01EA">
        <w:rPr>
          <w:rFonts w:hint="cs"/>
          <w:sz w:val="27"/>
          <w:rtl/>
          <w:lang w:bidi="ar-IQ"/>
        </w:rPr>
        <w:t>ْ</w:t>
      </w:r>
      <w:r w:rsidR="00672D4F" w:rsidRPr="00AF01EA">
        <w:rPr>
          <w:rFonts w:hint="cs"/>
          <w:sz w:val="27"/>
          <w:rtl/>
          <w:lang w:bidi="ar-IQ"/>
        </w:rPr>
        <w:t>راً كبيراً وهام</w:t>
      </w:r>
      <w:r w:rsidRPr="00AF01EA">
        <w:rPr>
          <w:rFonts w:hint="cs"/>
          <w:sz w:val="27"/>
          <w:rtl/>
          <w:lang w:bidi="ar-IQ"/>
        </w:rPr>
        <w:t>ّ</w:t>
      </w:r>
      <w:r w:rsidR="00672D4F" w:rsidRPr="00AF01EA">
        <w:rPr>
          <w:rFonts w:hint="cs"/>
          <w:sz w:val="27"/>
          <w:rtl/>
          <w:lang w:bidi="ar-IQ"/>
        </w:rPr>
        <w:t>اً في تنويع الحلول المطروحة من ق</w:t>
      </w:r>
      <w:r w:rsidRPr="00AF01EA">
        <w:rPr>
          <w:rFonts w:hint="cs"/>
          <w:sz w:val="27"/>
          <w:rtl/>
          <w:lang w:bidi="ar-IQ"/>
        </w:rPr>
        <w:t>ِ</w:t>
      </w:r>
      <w:r w:rsidR="00672D4F" w:rsidRPr="00AF01EA">
        <w:rPr>
          <w:rFonts w:hint="cs"/>
          <w:sz w:val="27"/>
          <w:rtl/>
          <w:lang w:bidi="ar-IQ"/>
        </w:rPr>
        <w:t>ب</w:t>
      </w:r>
      <w:r w:rsidRPr="00AF01EA">
        <w:rPr>
          <w:rFonts w:hint="cs"/>
          <w:sz w:val="27"/>
          <w:rtl/>
          <w:lang w:bidi="ar-IQ"/>
        </w:rPr>
        <w:t>َ</w:t>
      </w:r>
      <w:r w:rsidR="00672D4F" w:rsidRPr="00AF01EA">
        <w:rPr>
          <w:rFonts w:hint="cs"/>
          <w:sz w:val="27"/>
          <w:rtl/>
          <w:lang w:bidi="ar-IQ"/>
        </w:rPr>
        <w:t>ل الفقهاء والمهندسين</w:t>
      </w:r>
      <w:r w:rsidRPr="00AF01EA">
        <w:rPr>
          <w:rFonts w:hint="cs"/>
          <w:sz w:val="27"/>
          <w:rtl/>
          <w:lang w:bidi="ar-IQ"/>
        </w:rPr>
        <w:t>؛</w:t>
      </w:r>
      <w:r w:rsidR="00672D4F" w:rsidRPr="00AF01EA">
        <w:rPr>
          <w:rFonts w:hint="cs"/>
          <w:sz w:val="27"/>
          <w:rtl/>
          <w:lang w:bidi="ar-IQ"/>
        </w:rPr>
        <w:t xml:space="preserve"> فإن المقل</w:t>
      </w:r>
      <w:r w:rsidRPr="00AF01EA">
        <w:rPr>
          <w:rFonts w:hint="cs"/>
          <w:sz w:val="27"/>
          <w:rtl/>
          <w:lang w:bidi="ar-IQ"/>
        </w:rPr>
        <w:t>ِّ</w:t>
      </w:r>
      <w:r w:rsidR="00672D4F" w:rsidRPr="00AF01EA">
        <w:rPr>
          <w:rFonts w:hint="cs"/>
          <w:sz w:val="27"/>
          <w:rtl/>
          <w:lang w:bidi="ar-IQ"/>
        </w:rPr>
        <w:t>دين والمستهلكين من خلال طرح حاجاتهم الخاصة على الفقهاء والمهندسين يدفعونهم إلى التفكير في المسائل الجديدة والمستحدثة</w:t>
      </w:r>
      <w:r w:rsidRPr="00AF01EA">
        <w:rPr>
          <w:rFonts w:hint="cs"/>
          <w:sz w:val="27"/>
          <w:rtl/>
          <w:lang w:bidi="ar-IQ"/>
        </w:rPr>
        <w:t>،</w:t>
      </w:r>
      <w:r w:rsidR="00672D4F" w:rsidRPr="00AF01EA">
        <w:rPr>
          <w:rFonts w:hint="cs"/>
          <w:sz w:val="27"/>
          <w:rtl/>
          <w:lang w:bidi="ar-IQ"/>
        </w:rPr>
        <w:t xml:space="preserve"> التي لم تكن تخطر ببالهم لولا إثارتها من قبل المقل</w:t>
      </w:r>
      <w:r w:rsidRPr="00AF01EA">
        <w:rPr>
          <w:rFonts w:hint="cs"/>
          <w:sz w:val="27"/>
          <w:rtl/>
          <w:lang w:bidi="ar-IQ"/>
        </w:rPr>
        <w:t>ِّ</w:t>
      </w:r>
      <w:r w:rsidR="00672D4F" w:rsidRPr="00AF01EA">
        <w:rPr>
          <w:rFonts w:hint="cs"/>
          <w:sz w:val="27"/>
          <w:rtl/>
          <w:lang w:bidi="ar-IQ"/>
        </w:rPr>
        <w:t xml:space="preserve">دين أو المستهلكين. </w:t>
      </w:r>
    </w:p>
    <w:p w:rsidR="00672D4F" w:rsidRPr="00AF01EA" w:rsidRDefault="00672D4F" w:rsidP="00810013">
      <w:pPr>
        <w:rPr>
          <w:sz w:val="27"/>
          <w:rtl/>
          <w:lang w:bidi="ar-IQ"/>
        </w:rPr>
      </w:pPr>
      <w:r w:rsidRPr="00AF01EA">
        <w:rPr>
          <w:rFonts w:hint="cs"/>
          <w:sz w:val="27"/>
          <w:rtl/>
          <w:lang w:bidi="ar-IQ"/>
        </w:rPr>
        <w:t>ومن بين النكات الكثيرة التي يمكن لنا أن نرصدها في</w:t>
      </w:r>
      <w:r w:rsidR="009405FD" w:rsidRPr="00AF01EA">
        <w:rPr>
          <w:rFonts w:hint="cs"/>
          <w:sz w:val="27"/>
          <w:rtl/>
          <w:lang w:bidi="ar-IQ"/>
        </w:rPr>
        <w:t xml:space="preserve"> </w:t>
      </w:r>
      <w:r w:rsidRPr="00AF01EA">
        <w:rPr>
          <w:rFonts w:hint="cs"/>
          <w:sz w:val="27"/>
          <w:rtl/>
          <w:lang w:bidi="ar-IQ"/>
        </w:rPr>
        <w:t>ما يرتبط بالعلاقة بين الفقه والهندسة والعلوم هي أن</w:t>
      </w:r>
      <w:r w:rsidR="009405FD" w:rsidRPr="00AF01EA">
        <w:rPr>
          <w:rFonts w:hint="cs"/>
          <w:sz w:val="27"/>
          <w:rtl/>
          <w:lang w:bidi="ar-IQ"/>
        </w:rPr>
        <w:t>ه</w:t>
      </w:r>
      <w:r w:rsidRPr="00AF01EA">
        <w:rPr>
          <w:rFonts w:hint="cs"/>
          <w:sz w:val="27"/>
          <w:rtl/>
          <w:lang w:bidi="ar-IQ"/>
        </w:rPr>
        <w:t xml:space="preserve"> من الممكن للفقيه أن يكون في الوقت نفسه فيلسوفاً ومتكل</w:t>
      </w:r>
      <w:r w:rsidR="009405FD" w:rsidRPr="00AF01EA">
        <w:rPr>
          <w:rFonts w:hint="cs"/>
          <w:sz w:val="27"/>
          <w:rtl/>
          <w:lang w:bidi="ar-IQ"/>
        </w:rPr>
        <w:t>ِّ</w:t>
      </w:r>
      <w:r w:rsidRPr="00AF01EA">
        <w:rPr>
          <w:rFonts w:hint="cs"/>
          <w:sz w:val="27"/>
          <w:rtl/>
          <w:lang w:bidi="ar-IQ"/>
        </w:rPr>
        <w:t>ماً ومفسّ</w:t>
      </w:r>
      <w:r w:rsidR="009405FD" w:rsidRPr="00AF01EA">
        <w:rPr>
          <w:rFonts w:hint="cs"/>
          <w:sz w:val="27"/>
          <w:rtl/>
          <w:lang w:bidi="ar-IQ"/>
        </w:rPr>
        <w:t>ِ</w:t>
      </w:r>
      <w:r w:rsidRPr="00AF01EA">
        <w:rPr>
          <w:rFonts w:hint="cs"/>
          <w:sz w:val="27"/>
          <w:rtl/>
          <w:lang w:bidi="ar-IQ"/>
        </w:rPr>
        <w:t>راً، وفي هذه الحالة يمكن لهذه ال</w:t>
      </w:r>
      <w:r w:rsidR="00A15AC5" w:rsidRPr="00AF01EA">
        <w:rPr>
          <w:rFonts w:hint="cs"/>
          <w:sz w:val="27"/>
          <w:rtl/>
          <w:lang w:bidi="ar-IQ"/>
        </w:rPr>
        <w:t>مجالات</w:t>
      </w:r>
      <w:r w:rsidRPr="00AF01EA">
        <w:rPr>
          <w:rFonts w:hint="cs"/>
          <w:sz w:val="27"/>
          <w:rtl/>
          <w:lang w:bidi="ar-IQ"/>
        </w:rPr>
        <w:t xml:space="preserve"> المعرفية الأخرى أن تترك تأثيرها في خصوص الواقعية</w:t>
      </w:r>
      <w:r w:rsidR="009405FD" w:rsidRPr="00AF01EA">
        <w:rPr>
          <w:rFonts w:hint="cs"/>
          <w:sz w:val="27"/>
          <w:rtl/>
          <w:lang w:bidi="ar-IQ"/>
        </w:rPr>
        <w:t>،</w:t>
      </w:r>
      <w:r w:rsidRPr="00AF01EA">
        <w:rPr>
          <w:rFonts w:hint="cs"/>
          <w:sz w:val="27"/>
          <w:rtl/>
          <w:lang w:bidi="ar-IQ"/>
        </w:rPr>
        <w:t xml:space="preserve"> سواء أكانت واقعية منعكسة على ذات النص</w:t>
      </w:r>
      <w:r w:rsidR="009405FD" w:rsidRPr="00AF01EA">
        <w:rPr>
          <w:rFonts w:hint="cs"/>
          <w:sz w:val="27"/>
          <w:rtl/>
          <w:lang w:bidi="ar-IQ"/>
        </w:rPr>
        <w:t>ّ</w:t>
      </w:r>
      <w:r w:rsidRPr="00AF01EA">
        <w:rPr>
          <w:rFonts w:hint="cs"/>
          <w:sz w:val="27"/>
          <w:rtl/>
          <w:lang w:bidi="ar-IQ"/>
        </w:rPr>
        <w:t xml:space="preserve"> أو كانت واقعية خارجية. وينعكس هذا التأثير من خلال نوعية الحلول العملية التي يفتي بها من منطلق كونه فقيهاً. وعليه ألا يمكن القول بأن عمل الفقيه لا ينحصر</w:t>
      </w:r>
      <w:r w:rsidR="009405FD" w:rsidRPr="00AF01EA">
        <w:rPr>
          <w:rFonts w:hint="cs"/>
          <w:sz w:val="27"/>
          <w:rtl/>
          <w:lang w:bidi="ar-IQ"/>
        </w:rPr>
        <w:t xml:space="preserve"> </w:t>
      </w:r>
      <w:r w:rsidRPr="00AF01EA">
        <w:rPr>
          <w:rFonts w:hint="cs"/>
          <w:sz w:val="27"/>
          <w:rtl/>
          <w:lang w:bidi="ar-IQ"/>
        </w:rPr>
        <w:t>بنوع</w:t>
      </w:r>
      <w:r w:rsidR="009405FD" w:rsidRPr="00AF01EA">
        <w:rPr>
          <w:rFonts w:hint="cs"/>
          <w:sz w:val="27"/>
          <w:rtl/>
          <w:lang w:bidi="ar-IQ"/>
        </w:rPr>
        <w:t>ٍ</w:t>
      </w:r>
      <w:r w:rsidRPr="00AF01EA">
        <w:rPr>
          <w:rFonts w:hint="cs"/>
          <w:sz w:val="27"/>
          <w:rtl/>
          <w:lang w:bidi="ar-IQ"/>
        </w:rPr>
        <w:t xml:space="preserve"> من الأداء الهندسي، بل يرتبط بشكل</w:t>
      </w:r>
      <w:r w:rsidR="009405FD" w:rsidRPr="00AF01EA">
        <w:rPr>
          <w:rFonts w:hint="cs"/>
          <w:sz w:val="27"/>
          <w:rtl/>
          <w:lang w:bidi="ar-IQ"/>
        </w:rPr>
        <w:t>ٍ</w:t>
      </w:r>
      <w:r w:rsidRPr="00AF01EA">
        <w:rPr>
          <w:rFonts w:hint="cs"/>
          <w:sz w:val="27"/>
          <w:rtl/>
          <w:lang w:bidi="ar-IQ"/>
        </w:rPr>
        <w:t xml:space="preserve"> وثيق بالأنحاء النظرية أيضاً؟</w:t>
      </w:r>
      <w:r w:rsidR="009405FD" w:rsidRPr="00AF01EA">
        <w:rPr>
          <w:sz w:val="27"/>
          <w:vertAlign w:val="superscript"/>
          <w:rtl/>
          <w:lang w:bidi="ar-IQ"/>
        </w:rPr>
        <w:t>(</w:t>
      </w:r>
      <w:r w:rsidR="009405FD" w:rsidRPr="00AF01EA">
        <w:rPr>
          <w:rStyle w:val="ac"/>
          <w:sz w:val="27"/>
          <w:rtl/>
          <w:lang w:bidi="ar-IQ"/>
        </w:rPr>
        <w:endnoteReference w:id="69"/>
      </w:r>
      <w:r w:rsidR="009405FD" w:rsidRPr="00AF01EA">
        <w:rPr>
          <w:sz w:val="27"/>
          <w:vertAlign w:val="superscript"/>
          <w:rtl/>
          <w:lang w:bidi="ar-IQ"/>
        </w:rPr>
        <w:t>)</w:t>
      </w:r>
      <w:r w:rsidR="009405FD" w:rsidRPr="00AF01EA">
        <w:rPr>
          <w:rFonts w:hint="cs"/>
          <w:sz w:val="27"/>
          <w:rtl/>
          <w:lang w:bidi="ar-IQ"/>
        </w:rPr>
        <w:t>.</w:t>
      </w:r>
    </w:p>
    <w:p w:rsidR="00672D4F" w:rsidRPr="00AF01EA" w:rsidRDefault="00672D4F" w:rsidP="00810013">
      <w:pPr>
        <w:rPr>
          <w:sz w:val="27"/>
          <w:rtl/>
          <w:lang w:bidi="ar-IQ"/>
        </w:rPr>
      </w:pPr>
      <w:r w:rsidRPr="00AF01EA">
        <w:rPr>
          <w:rFonts w:hint="cs"/>
          <w:sz w:val="27"/>
          <w:rtl/>
          <w:lang w:bidi="ar-IQ"/>
        </w:rPr>
        <w:t>ومن بين الأمثلة الواقعية للفقيه المشار إليها في السؤال المتقد</w:t>
      </w:r>
      <w:r w:rsidR="009405FD" w:rsidRPr="00AF01EA">
        <w:rPr>
          <w:rFonts w:hint="cs"/>
          <w:sz w:val="27"/>
          <w:rtl/>
          <w:lang w:bidi="ar-IQ"/>
        </w:rPr>
        <w:t>ِّ</w:t>
      </w:r>
      <w:r w:rsidRPr="00AF01EA">
        <w:rPr>
          <w:rFonts w:hint="cs"/>
          <w:sz w:val="27"/>
          <w:rtl/>
          <w:lang w:bidi="ar-IQ"/>
        </w:rPr>
        <w:t>م هو شخص (أبي حامد الغزالي)، فقد كان فيلسوفاً ومتكل</w:t>
      </w:r>
      <w:r w:rsidR="009405FD" w:rsidRPr="00AF01EA">
        <w:rPr>
          <w:rFonts w:hint="cs"/>
          <w:sz w:val="27"/>
          <w:rtl/>
          <w:lang w:bidi="ar-IQ"/>
        </w:rPr>
        <w:t>ِّ</w:t>
      </w:r>
      <w:r w:rsidRPr="00AF01EA">
        <w:rPr>
          <w:rFonts w:hint="cs"/>
          <w:sz w:val="27"/>
          <w:rtl/>
          <w:lang w:bidi="ar-IQ"/>
        </w:rPr>
        <w:t>ماً</w:t>
      </w:r>
      <w:r w:rsidR="009405FD" w:rsidRPr="00AF01EA">
        <w:rPr>
          <w:rFonts w:hint="cs"/>
          <w:sz w:val="27"/>
          <w:rtl/>
          <w:lang w:bidi="ar-IQ"/>
        </w:rPr>
        <w:t>،</w:t>
      </w:r>
      <w:r w:rsidRPr="00AF01EA">
        <w:rPr>
          <w:rFonts w:hint="cs"/>
          <w:sz w:val="27"/>
          <w:rtl/>
          <w:lang w:bidi="ar-IQ"/>
        </w:rPr>
        <w:t xml:space="preserve"> بالإضافة إلى كونه فقيهاً. وفي كتابه (تهافت الفلاسفة) قام الغزالي ـ بعد نقده لآراء الفلاسفة من منطلق كونه فيلسوفاً ـ بالمبادرة في الصفحة الأخيرة من هذا الكتاب إلى نزع رداء الفيلسوف، ليرتدي فجأة ثياب الفقيه</w:t>
      </w:r>
      <w:r w:rsidR="009405FD" w:rsidRPr="00AF01EA">
        <w:rPr>
          <w:rFonts w:hint="cs"/>
          <w:sz w:val="27"/>
          <w:rtl/>
          <w:lang w:bidi="ar-IQ"/>
        </w:rPr>
        <w:t>،</w:t>
      </w:r>
      <w:r w:rsidRPr="00AF01EA">
        <w:rPr>
          <w:rFonts w:hint="cs"/>
          <w:sz w:val="27"/>
          <w:rtl/>
          <w:lang w:bidi="ar-IQ"/>
        </w:rPr>
        <w:t xml:space="preserve"> ويطلقها فتوى غليظة بكفر الفلاسفة. والنقطة التي يجب الالتفات إليها في هذا الخصوص هي أن فقيهاً ـ مثل</w:t>
      </w:r>
      <w:r w:rsidR="009405FD" w:rsidRPr="00AF01EA">
        <w:rPr>
          <w:rFonts w:hint="cs"/>
          <w:sz w:val="27"/>
          <w:rtl/>
          <w:lang w:bidi="ar-IQ"/>
        </w:rPr>
        <w:t>:</w:t>
      </w:r>
      <w:r w:rsidRPr="00AF01EA">
        <w:rPr>
          <w:rFonts w:hint="cs"/>
          <w:sz w:val="27"/>
          <w:rtl/>
          <w:lang w:bidi="ar-IQ"/>
        </w:rPr>
        <w:t xml:space="preserve"> الغزالي ـ إذا كان متخص</w:t>
      </w:r>
      <w:r w:rsidR="009405FD" w:rsidRPr="00AF01EA">
        <w:rPr>
          <w:rFonts w:hint="cs"/>
          <w:sz w:val="27"/>
          <w:rtl/>
          <w:lang w:bidi="ar-IQ"/>
        </w:rPr>
        <w:t>ِّ</w:t>
      </w:r>
      <w:r w:rsidRPr="00AF01EA">
        <w:rPr>
          <w:rFonts w:hint="cs"/>
          <w:sz w:val="27"/>
          <w:rtl/>
          <w:lang w:bidi="ar-IQ"/>
        </w:rPr>
        <w:t>صاً في علوم</w:t>
      </w:r>
      <w:r w:rsidR="00163225">
        <w:rPr>
          <w:rFonts w:hint="cs"/>
          <w:sz w:val="27"/>
          <w:rtl/>
          <w:lang w:bidi="ar-IQ"/>
        </w:rPr>
        <w:t xml:space="preserve"> أخرى أيضاً فإنه عند الخوض في كلّ</w:t>
      </w:r>
      <w:r w:rsidRPr="00AF01EA">
        <w:rPr>
          <w:rFonts w:hint="cs"/>
          <w:sz w:val="27"/>
          <w:rtl/>
          <w:lang w:bidi="ar-IQ"/>
        </w:rPr>
        <w:t xml:space="preserve"> واحد من تلك العلوم سيخرج من تحت عباءة الفقيه بالضرورة، ويت</w:t>
      </w:r>
      <w:r w:rsidR="009405FD" w:rsidRPr="00AF01EA">
        <w:rPr>
          <w:rFonts w:hint="cs"/>
          <w:sz w:val="27"/>
          <w:rtl/>
          <w:lang w:bidi="ar-IQ"/>
        </w:rPr>
        <w:t>َّ</w:t>
      </w:r>
      <w:r w:rsidRPr="00AF01EA">
        <w:rPr>
          <w:rFonts w:hint="cs"/>
          <w:sz w:val="27"/>
          <w:rtl/>
          <w:lang w:bidi="ar-IQ"/>
        </w:rPr>
        <w:t>خذ لنفسه شأناً متناسباً مع ذلك التخص</w:t>
      </w:r>
      <w:r w:rsidR="009405FD" w:rsidRPr="00AF01EA">
        <w:rPr>
          <w:rFonts w:hint="cs"/>
          <w:sz w:val="27"/>
          <w:rtl/>
          <w:lang w:bidi="ar-IQ"/>
        </w:rPr>
        <w:t>ُّ</w:t>
      </w:r>
      <w:r w:rsidRPr="00AF01EA">
        <w:rPr>
          <w:rFonts w:hint="cs"/>
          <w:sz w:val="27"/>
          <w:rtl/>
          <w:lang w:bidi="ar-IQ"/>
        </w:rPr>
        <w:t>ص. ويتجل</w:t>
      </w:r>
      <w:r w:rsidR="009405FD" w:rsidRPr="00AF01EA">
        <w:rPr>
          <w:rFonts w:hint="cs"/>
          <w:sz w:val="27"/>
          <w:rtl/>
          <w:lang w:bidi="ar-IQ"/>
        </w:rPr>
        <w:t>ّ</w:t>
      </w:r>
      <w:r w:rsidRPr="00AF01EA">
        <w:rPr>
          <w:rFonts w:hint="cs"/>
          <w:sz w:val="27"/>
          <w:rtl/>
          <w:lang w:bidi="ar-IQ"/>
        </w:rPr>
        <w:t>ى هذا المعنى بوضوح</w:t>
      </w:r>
      <w:r w:rsidR="009405FD" w:rsidRPr="00AF01EA">
        <w:rPr>
          <w:rFonts w:hint="cs"/>
          <w:sz w:val="27"/>
          <w:rtl/>
          <w:lang w:bidi="ar-IQ"/>
        </w:rPr>
        <w:t>ٍ</w:t>
      </w:r>
      <w:r w:rsidRPr="00AF01EA">
        <w:rPr>
          <w:rFonts w:hint="cs"/>
          <w:sz w:val="27"/>
          <w:rtl/>
          <w:lang w:bidi="ar-IQ"/>
        </w:rPr>
        <w:t xml:space="preserve"> </w:t>
      </w:r>
      <w:r w:rsidRPr="00AF01EA">
        <w:rPr>
          <w:rFonts w:hint="cs"/>
          <w:sz w:val="27"/>
          <w:rtl/>
          <w:lang w:bidi="ar-IQ"/>
        </w:rPr>
        <w:lastRenderedPageBreak/>
        <w:t xml:space="preserve">في كتاب </w:t>
      </w:r>
      <w:r w:rsidRPr="00AF01EA">
        <w:rPr>
          <w:rFonts w:hint="eastAsia"/>
          <w:sz w:val="24"/>
          <w:szCs w:val="24"/>
          <w:rtl/>
          <w:lang w:bidi="ar-IQ"/>
        </w:rPr>
        <w:t>«</w:t>
      </w:r>
      <w:r w:rsidRPr="00AF01EA">
        <w:rPr>
          <w:rFonts w:hint="cs"/>
          <w:sz w:val="27"/>
          <w:rtl/>
          <w:lang w:bidi="ar-IQ"/>
        </w:rPr>
        <w:t>تهافت الفلاسفة</w:t>
      </w:r>
      <w:r w:rsidRPr="00AF01EA">
        <w:rPr>
          <w:rFonts w:hint="eastAsia"/>
          <w:sz w:val="24"/>
          <w:szCs w:val="24"/>
          <w:rtl/>
          <w:lang w:bidi="ar-IQ"/>
        </w:rPr>
        <w:t>»</w:t>
      </w:r>
      <w:r w:rsidR="009405FD" w:rsidRPr="00AF01EA">
        <w:rPr>
          <w:rFonts w:hint="cs"/>
          <w:sz w:val="27"/>
          <w:rtl/>
          <w:lang w:bidi="ar-IQ"/>
        </w:rPr>
        <w:t>؛</w:t>
      </w:r>
      <w:r w:rsidRPr="00AF01EA">
        <w:rPr>
          <w:rFonts w:hint="cs"/>
          <w:sz w:val="27"/>
          <w:rtl/>
          <w:lang w:bidi="ar-IQ"/>
        </w:rPr>
        <w:t xml:space="preserve"> فإن الغزالي في جميع صفحات هذا الكتاب ـ إذا ما استثنينا منه الصفحة الأخيرة ـ منهمك</w:t>
      </w:r>
      <w:r w:rsidR="009405FD" w:rsidRPr="00AF01EA">
        <w:rPr>
          <w:rFonts w:hint="cs"/>
          <w:sz w:val="27"/>
          <w:rtl/>
          <w:lang w:bidi="ar-IQ"/>
        </w:rPr>
        <w:t>ٌ</w:t>
      </w:r>
      <w:r w:rsidRPr="00AF01EA">
        <w:rPr>
          <w:rFonts w:hint="cs"/>
          <w:sz w:val="27"/>
          <w:rtl/>
          <w:lang w:bidi="ar-IQ"/>
        </w:rPr>
        <w:t xml:space="preserve"> بوصفه فيلسوفاً بنقد وتقييم آراء الفلاسفة. وأما في الصفحة الأخيرة فإنه يتخل</w:t>
      </w:r>
      <w:r w:rsidR="009405FD" w:rsidRPr="00AF01EA">
        <w:rPr>
          <w:rFonts w:hint="cs"/>
          <w:sz w:val="27"/>
          <w:rtl/>
          <w:lang w:bidi="ar-IQ"/>
        </w:rPr>
        <w:t>ّ</w:t>
      </w:r>
      <w:r w:rsidRPr="00AF01EA">
        <w:rPr>
          <w:rFonts w:hint="cs"/>
          <w:sz w:val="27"/>
          <w:rtl/>
          <w:lang w:bidi="ar-IQ"/>
        </w:rPr>
        <w:t>ى عن تخص</w:t>
      </w:r>
      <w:r w:rsidR="009405FD" w:rsidRPr="00AF01EA">
        <w:rPr>
          <w:rFonts w:hint="cs"/>
          <w:sz w:val="27"/>
          <w:rtl/>
          <w:lang w:bidi="ar-IQ"/>
        </w:rPr>
        <w:t>ُّ</w:t>
      </w:r>
      <w:r w:rsidRPr="00AF01EA">
        <w:rPr>
          <w:rFonts w:hint="cs"/>
          <w:sz w:val="27"/>
          <w:rtl/>
          <w:lang w:bidi="ar-IQ"/>
        </w:rPr>
        <w:t>صه الفلسفي</w:t>
      </w:r>
      <w:r w:rsidR="009405FD" w:rsidRPr="00AF01EA">
        <w:rPr>
          <w:rFonts w:hint="cs"/>
          <w:sz w:val="27"/>
          <w:rtl/>
          <w:lang w:bidi="ar-IQ"/>
        </w:rPr>
        <w:t>؛</w:t>
      </w:r>
      <w:r w:rsidRPr="00AF01EA">
        <w:rPr>
          <w:rFonts w:hint="cs"/>
          <w:sz w:val="27"/>
          <w:rtl/>
          <w:lang w:bidi="ar-IQ"/>
        </w:rPr>
        <w:t xml:space="preserve"> ليت</w:t>
      </w:r>
      <w:r w:rsidR="009405FD" w:rsidRPr="00AF01EA">
        <w:rPr>
          <w:rFonts w:hint="cs"/>
          <w:sz w:val="27"/>
          <w:rtl/>
          <w:lang w:bidi="ar-IQ"/>
        </w:rPr>
        <w:t>َّ</w:t>
      </w:r>
      <w:r w:rsidRPr="00AF01EA">
        <w:rPr>
          <w:rFonts w:hint="cs"/>
          <w:sz w:val="27"/>
          <w:rtl/>
          <w:lang w:bidi="ar-IQ"/>
        </w:rPr>
        <w:t>خذ موقف الفقيه، ويبدأ في اتخاذ اتجاه مغاير لما عليه اتجاه الكتاب في جميع صفحاته السابقة. وبعبارة</w:t>
      </w:r>
      <w:r w:rsidR="009405FD" w:rsidRPr="00AF01EA">
        <w:rPr>
          <w:rFonts w:hint="cs"/>
          <w:sz w:val="27"/>
          <w:rtl/>
          <w:lang w:bidi="ar-IQ"/>
        </w:rPr>
        <w:t>ٍ</w:t>
      </w:r>
      <w:r w:rsidRPr="00AF01EA">
        <w:rPr>
          <w:rFonts w:hint="cs"/>
          <w:sz w:val="27"/>
          <w:rtl/>
          <w:lang w:bidi="ar-IQ"/>
        </w:rPr>
        <w:t xml:space="preserve"> أخرى: إن الفقيه بما هو فقيه</w:t>
      </w:r>
      <w:r w:rsidR="009405FD" w:rsidRPr="00AF01EA">
        <w:rPr>
          <w:rFonts w:hint="cs"/>
          <w:sz w:val="27"/>
          <w:rtl/>
          <w:lang w:bidi="ar-IQ"/>
        </w:rPr>
        <w:t>ٌ</w:t>
      </w:r>
      <w:r w:rsidRPr="00AF01EA">
        <w:rPr>
          <w:rFonts w:hint="cs"/>
          <w:sz w:val="27"/>
          <w:rtl/>
          <w:lang w:bidi="ar-IQ"/>
        </w:rPr>
        <w:t xml:space="preserve"> ـ كما أوضحنا في هذه المقالة ـ منهمك</w:t>
      </w:r>
      <w:r w:rsidR="009405FD" w:rsidRPr="00AF01EA">
        <w:rPr>
          <w:rFonts w:hint="cs"/>
          <w:sz w:val="27"/>
          <w:rtl/>
          <w:lang w:bidi="ar-IQ"/>
        </w:rPr>
        <w:t>ٌ</w:t>
      </w:r>
      <w:r w:rsidRPr="00AF01EA">
        <w:rPr>
          <w:rFonts w:hint="cs"/>
          <w:sz w:val="27"/>
          <w:rtl/>
          <w:lang w:bidi="ar-IQ"/>
        </w:rPr>
        <w:t xml:space="preserve"> في المسائل العملية وإيجاد الحلول المناسبة لها. </w:t>
      </w:r>
      <w:r w:rsidR="00924EB1" w:rsidRPr="00AF01EA">
        <w:rPr>
          <w:rFonts w:hint="cs"/>
          <w:sz w:val="27"/>
          <w:rtl/>
          <w:lang w:bidi="ar-IQ"/>
        </w:rPr>
        <w:t>بَيْدَ</w:t>
      </w:r>
      <w:r w:rsidRPr="00AF01EA">
        <w:rPr>
          <w:rFonts w:hint="cs"/>
          <w:sz w:val="27"/>
          <w:rtl/>
          <w:lang w:bidi="ar-IQ"/>
        </w:rPr>
        <w:t xml:space="preserve"> أن شخص الفقيه يمكن أن يكون فيلسوفاً أو متكل</w:t>
      </w:r>
      <w:r w:rsidR="009405FD" w:rsidRPr="00AF01EA">
        <w:rPr>
          <w:rFonts w:hint="cs"/>
          <w:sz w:val="27"/>
          <w:rtl/>
          <w:lang w:bidi="ar-IQ"/>
        </w:rPr>
        <w:t>ِّ</w:t>
      </w:r>
      <w:r w:rsidRPr="00AF01EA">
        <w:rPr>
          <w:rFonts w:hint="cs"/>
          <w:sz w:val="27"/>
          <w:rtl/>
          <w:lang w:bidi="ar-IQ"/>
        </w:rPr>
        <w:t>ماً أو مفس</w:t>
      </w:r>
      <w:r w:rsidR="009405FD" w:rsidRPr="00AF01EA">
        <w:rPr>
          <w:rFonts w:hint="cs"/>
          <w:sz w:val="27"/>
          <w:rtl/>
          <w:lang w:bidi="ar-IQ"/>
        </w:rPr>
        <w:t>ِّ</w:t>
      </w:r>
      <w:r w:rsidRPr="00AF01EA">
        <w:rPr>
          <w:rFonts w:hint="cs"/>
          <w:sz w:val="27"/>
          <w:rtl/>
          <w:lang w:bidi="ar-IQ"/>
        </w:rPr>
        <w:t xml:space="preserve">راً أيضاً. وفي جميع هذه الموارد الأخيرة لا يعود </w:t>
      </w:r>
      <w:r w:rsidRPr="00AF01EA">
        <w:rPr>
          <w:rFonts w:hint="eastAsia"/>
          <w:sz w:val="24"/>
          <w:szCs w:val="24"/>
          <w:rtl/>
          <w:lang w:bidi="ar-IQ"/>
        </w:rPr>
        <w:t>«</w:t>
      </w:r>
      <w:r w:rsidRPr="00AF01EA">
        <w:rPr>
          <w:rFonts w:hint="cs"/>
          <w:sz w:val="27"/>
          <w:rtl/>
          <w:lang w:bidi="ar-IQ"/>
        </w:rPr>
        <w:t>الفقيه</w:t>
      </w:r>
      <w:r w:rsidRPr="00AF01EA">
        <w:rPr>
          <w:rFonts w:hint="eastAsia"/>
          <w:sz w:val="24"/>
          <w:szCs w:val="24"/>
          <w:rtl/>
          <w:lang w:bidi="ar-IQ"/>
        </w:rPr>
        <w:t>»</w:t>
      </w:r>
      <w:r w:rsidRPr="00AF01EA">
        <w:rPr>
          <w:rFonts w:hint="cs"/>
          <w:sz w:val="27"/>
          <w:rtl/>
          <w:lang w:bidi="ar-IQ"/>
        </w:rPr>
        <w:t xml:space="preserve"> داخلاً في عداد الفقهاء، وإنما سيكون فيلسوفاً أو متكل</w:t>
      </w:r>
      <w:r w:rsidR="009405FD" w:rsidRPr="00AF01EA">
        <w:rPr>
          <w:rFonts w:hint="cs"/>
          <w:sz w:val="27"/>
          <w:rtl/>
          <w:lang w:bidi="ar-IQ"/>
        </w:rPr>
        <w:t>ِّ</w:t>
      </w:r>
      <w:r w:rsidRPr="00AF01EA">
        <w:rPr>
          <w:rFonts w:hint="cs"/>
          <w:sz w:val="27"/>
          <w:rtl/>
          <w:lang w:bidi="ar-IQ"/>
        </w:rPr>
        <w:t>ماً أو مفسّ</w:t>
      </w:r>
      <w:r w:rsidR="009405FD" w:rsidRPr="00AF01EA">
        <w:rPr>
          <w:rFonts w:hint="cs"/>
          <w:sz w:val="27"/>
          <w:rtl/>
          <w:lang w:bidi="ar-IQ"/>
        </w:rPr>
        <w:t>ِ</w:t>
      </w:r>
      <w:r w:rsidRPr="00AF01EA">
        <w:rPr>
          <w:rFonts w:hint="cs"/>
          <w:sz w:val="27"/>
          <w:rtl/>
          <w:lang w:bidi="ar-IQ"/>
        </w:rPr>
        <w:t xml:space="preserve">راً. </w:t>
      </w:r>
      <w:r w:rsidR="00924EB1" w:rsidRPr="00AF01EA">
        <w:rPr>
          <w:rFonts w:hint="cs"/>
          <w:sz w:val="27"/>
          <w:rtl/>
          <w:lang w:bidi="ar-IQ"/>
        </w:rPr>
        <w:t>بَيْدَ</w:t>
      </w:r>
      <w:r w:rsidRPr="00AF01EA">
        <w:rPr>
          <w:rFonts w:hint="cs"/>
          <w:sz w:val="27"/>
          <w:rtl/>
          <w:lang w:bidi="ar-IQ"/>
        </w:rPr>
        <w:t xml:space="preserve"> أن خلفيته المعرفية الثري</w:t>
      </w:r>
      <w:r w:rsidR="009405FD" w:rsidRPr="00AF01EA">
        <w:rPr>
          <w:rFonts w:hint="cs"/>
          <w:sz w:val="27"/>
          <w:rtl/>
          <w:lang w:bidi="ar-IQ"/>
        </w:rPr>
        <w:t>ّ</w:t>
      </w:r>
      <w:r w:rsidRPr="00AF01EA">
        <w:rPr>
          <w:rFonts w:hint="cs"/>
          <w:sz w:val="27"/>
          <w:rtl/>
          <w:lang w:bidi="ar-IQ"/>
        </w:rPr>
        <w:t>ة يمكن لها ـ كما أش</w:t>
      </w:r>
      <w:r w:rsidR="009405FD" w:rsidRPr="00AF01EA">
        <w:rPr>
          <w:rFonts w:hint="cs"/>
          <w:sz w:val="27"/>
          <w:rtl/>
          <w:lang w:bidi="ar-IQ"/>
        </w:rPr>
        <w:t>َ</w:t>
      </w:r>
      <w:r w:rsidRPr="00AF01EA">
        <w:rPr>
          <w:rFonts w:hint="cs"/>
          <w:sz w:val="27"/>
          <w:rtl/>
          <w:lang w:bidi="ar-IQ"/>
        </w:rPr>
        <w:t>ر</w:t>
      </w:r>
      <w:r w:rsidR="009405FD" w:rsidRPr="00AF01EA">
        <w:rPr>
          <w:rFonts w:hint="cs"/>
          <w:sz w:val="27"/>
          <w:rtl/>
          <w:lang w:bidi="ar-IQ"/>
        </w:rPr>
        <w:t>ْ</w:t>
      </w:r>
      <w:r w:rsidRPr="00AF01EA">
        <w:rPr>
          <w:rFonts w:hint="cs"/>
          <w:sz w:val="27"/>
          <w:rtl/>
          <w:lang w:bidi="ar-IQ"/>
        </w:rPr>
        <w:t>نا ـ أن تساعده في تقديم حلول</w:t>
      </w:r>
      <w:r w:rsidR="009405FD" w:rsidRPr="00AF01EA">
        <w:rPr>
          <w:rFonts w:hint="cs"/>
          <w:sz w:val="27"/>
          <w:rtl/>
          <w:lang w:bidi="ar-IQ"/>
        </w:rPr>
        <w:t>،</w:t>
      </w:r>
      <w:r w:rsidRPr="00AF01EA">
        <w:rPr>
          <w:rFonts w:hint="cs"/>
          <w:sz w:val="27"/>
          <w:rtl/>
          <w:lang w:bidi="ar-IQ"/>
        </w:rPr>
        <w:t xml:space="preserve"> وإصدار فتاوى أكثر فاعلية</w:t>
      </w:r>
      <w:r w:rsidR="009405FD" w:rsidRPr="00AF01EA">
        <w:rPr>
          <w:rFonts w:hint="cs"/>
          <w:sz w:val="27"/>
          <w:rtl/>
          <w:lang w:bidi="ar-IQ"/>
        </w:rPr>
        <w:t>ً</w:t>
      </w:r>
      <w:r w:rsidRPr="00AF01EA">
        <w:rPr>
          <w:rFonts w:hint="cs"/>
          <w:sz w:val="27"/>
          <w:rtl/>
          <w:lang w:bidi="ar-IQ"/>
        </w:rPr>
        <w:t xml:space="preserve"> وجدوائية. </w:t>
      </w:r>
    </w:p>
    <w:p w:rsidR="00672D4F" w:rsidRPr="00AF01EA" w:rsidRDefault="00672D4F" w:rsidP="00692AE2">
      <w:pPr>
        <w:spacing w:line="420" w:lineRule="exact"/>
        <w:rPr>
          <w:sz w:val="27"/>
          <w:rtl/>
          <w:lang w:bidi="ar-IQ"/>
        </w:rPr>
      </w:pPr>
    </w:p>
    <w:p w:rsidR="00672D4F" w:rsidRPr="00AF01EA" w:rsidRDefault="00672D4F" w:rsidP="00810013">
      <w:pPr>
        <w:pStyle w:val="31"/>
        <w:rPr>
          <w:color w:val="auto"/>
          <w:rtl/>
          <w:lang w:bidi="ar-IQ"/>
        </w:rPr>
      </w:pPr>
      <w:r w:rsidRPr="00AF01EA">
        <w:rPr>
          <w:rFonts w:hint="cs"/>
          <w:color w:val="auto"/>
          <w:rtl/>
          <w:lang w:bidi="ar-IQ"/>
        </w:rPr>
        <w:t>نتيجة البحث والمقترحات المنهجية</w:t>
      </w:r>
    </w:p>
    <w:p w:rsidR="00672D4F" w:rsidRPr="00AF01EA" w:rsidRDefault="00672D4F" w:rsidP="00810013">
      <w:pPr>
        <w:rPr>
          <w:sz w:val="27"/>
          <w:rtl/>
          <w:lang w:bidi="ar-IQ"/>
        </w:rPr>
      </w:pPr>
      <w:r w:rsidRPr="00AF01EA">
        <w:rPr>
          <w:rFonts w:hint="cs"/>
          <w:sz w:val="27"/>
          <w:rtl/>
          <w:lang w:bidi="ar-IQ"/>
        </w:rPr>
        <w:t>إذا كانت الأدلة المذكورة هنا صائبة فعندها ستكون نتائجها ولوازمها غاية في الأهم</w:t>
      </w:r>
      <w:r w:rsidR="00DE5E92" w:rsidRPr="00AF01EA">
        <w:rPr>
          <w:rFonts w:hint="cs"/>
          <w:sz w:val="27"/>
          <w:rtl/>
          <w:lang w:bidi="ar-IQ"/>
        </w:rPr>
        <w:t>ّ</w:t>
      </w:r>
      <w:r w:rsidRPr="00AF01EA">
        <w:rPr>
          <w:rFonts w:hint="cs"/>
          <w:sz w:val="27"/>
          <w:rtl/>
          <w:lang w:bidi="ar-IQ"/>
        </w:rPr>
        <w:t xml:space="preserve">ية بالنسبة إلى الفقيه. </w:t>
      </w:r>
    </w:p>
    <w:p w:rsidR="00672D4F" w:rsidRPr="00AF01EA" w:rsidRDefault="00672D4F" w:rsidP="00810013">
      <w:pPr>
        <w:rPr>
          <w:sz w:val="27"/>
          <w:rtl/>
          <w:lang w:bidi="ar-IQ"/>
        </w:rPr>
      </w:pPr>
      <w:r w:rsidRPr="00AF01EA">
        <w:rPr>
          <w:rFonts w:hint="cs"/>
          <w:sz w:val="27"/>
          <w:rtl/>
          <w:lang w:bidi="ar-IQ"/>
        </w:rPr>
        <w:t>إن النتيجة الأولى المترت</w:t>
      </w:r>
      <w:r w:rsidR="00DE5E92" w:rsidRPr="00AF01EA">
        <w:rPr>
          <w:rFonts w:hint="cs"/>
          <w:sz w:val="27"/>
          <w:rtl/>
          <w:lang w:bidi="ar-IQ"/>
        </w:rPr>
        <w:t>ِّ</w:t>
      </w:r>
      <w:r w:rsidRPr="00AF01EA">
        <w:rPr>
          <w:rFonts w:hint="cs"/>
          <w:sz w:val="27"/>
          <w:rtl/>
          <w:lang w:bidi="ar-IQ"/>
        </w:rPr>
        <w:t>بة على هذا البحث هي أن الفقهاء إذا أرادوا المضي</w:t>
      </w:r>
      <w:r w:rsidR="00DE5E92" w:rsidRPr="00AF01EA">
        <w:rPr>
          <w:rFonts w:hint="cs"/>
          <w:sz w:val="27"/>
          <w:rtl/>
          <w:lang w:bidi="ar-IQ"/>
        </w:rPr>
        <w:t>ّ</w:t>
      </w:r>
      <w:r w:rsidRPr="00AF01EA">
        <w:rPr>
          <w:rFonts w:hint="cs"/>
          <w:sz w:val="27"/>
          <w:rtl/>
          <w:lang w:bidi="ar-IQ"/>
        </w:rPr>
        <w:t xml:space="preserve"> في نشاطهم على نحو</w:t>
      </w:r>
      <w:r w:rsidR="00DE5E92" w:rsidRPr="00AF01EA">
        <w:rPr>
          <w:rFonts w:hint="cs"/>
          <w:sz w:val="27"/>
          <w:rtl/>
          <w:lang w:bidi="ar-IQ"/>
        </w:rPr>
        <w:t>ٍ</w:t>
      </w:r>
      <w:r w:rsidRPr="00AF01EA">
        <w:rPr>
          <w:rFonts w:hint="cs"/>
          <w:sz w:val="27"/>
          <w:rtl/>
          <w:lang w:bidi="ar-IQ"/>
        </w:rPr>
        <w:t xml:space="preserve"> فاعل يجب عليهم أن يعملوا ـ كما هو شأن المهندسين ـ على تطوير معرفتهم بشأن </w:t>
      </w:r>
      <w:r w:rsidRPr="00AF01EA">
        <w:rPr>
          <w:rFonts w:hint="eastAsia"/>
          <w:sz w:val="24"/>
          <w:szCs w:val="24"/>
          <w:rtl/>
          <w:lang w:bidi="ar-IQ"/>
        </w:rPr>
        <w:t>«</w:t>
      </w:r>
      <w:r w:rsidRPr="00AF01EA">
        <w:rPr>
          <w:rFonts w:hint="cs"/>
          <w:sz w:val="27"/>
          <w:rtl/>
          <w:lang w:bidi="ar-IQ"/>
        </w:rPr>
        <w:t>مسألة ـ الظرف</w:t>
      </w:r>
      <w:r w:rsidRPr="00AF01EA">
        <w:rPr>
          <w:rFonts w:hint="eastAsia"/>
          <w:sz w:val="24"/>
          <w:szCs w:val="24"/>
          <w:rtl/>
          <w:lang w:bidi="ar-IQ"/>
        </w:rPr>
        <w:t>»</w:t>
      </w:r>
      <w:r w:rsidRPr="00AF01EA">
        <w:rPr>
          <w:rFonts w:hint="cs"/>
          <w:sz w:val="27"/>
          <w:rtl/>
          <w:lang w:bidi="ar-IQ"/>
        </w:rPr>
        <w:t xml:space="preserve"> والموقعيات الخاصة الدائمة الظهور والتجد</w:t>
      </w:r>
      <w:r w:rsidR="00DE5E92" w:rsidRPr="00AF01EA">
        <w:rPr>
          <w:rFonts w:hint="cs"/>
          <w:sz w:val="27"/>
          <w:rtl/>
          <w:lang w:bidi="ar-IQ"/>
        </w:rPr>
        <w:t>ُّ</w:t>
      </w:r>
      <w:r w:rsidRPr="00AF01EA">
        <w:rPr>
          <w:rFonts w:hint="cs"/>
          <w:sz w:val="27"/>
          <w:rtl/>
          <w:lang w:bidi="ar-IQ"/>
        </w:rPr>
        <w:t>د</w:t>
      </w:r>
      <w:r w:rsidR="00DE5E92" w:rsidRPr="00AF01EA">
        <w:rPr>
          <w:rFonts w:hint="cs"/>
          <w:sz w:val="27"/>
          <w:rtl/>
          <w:lang w:bidi="ar-IQ"/>
        </w:rPr>
        <w:t>،</w:t>
      </w:r>
      <w:r w:rsidRPr="00AF01EA">
        <w:rPr>
          <w:rFonts w:hint="cs"/>
          <w:sz w:val="27"/>
          <w:rtl/>
          <w:lang w:bidi="ar-IQ"/>
        </w:rPr>
        <w:t xml:space="preserve"> والتي يصطلح عليها بـ </w:t>
      </w:r>
      <w:r w:rsidRPr="00AF01EA">
        <w:rPr>
          <w:rFonts w:hint="eastAsia"/>
          <w:sz w:val="24"/>
          <w:szCs w:val="24"/>
          <w:rtl/>
          <w:lang w:bidi="ar-IQ"/>
        </w:rPr>
        <w:t>«</w:t>
      </w:r>
      <w:r w:rsidRPr="00AF01EA">
        <w:rPr>
          <w:rFonts w:hint="cs"/>
          <w:sz w:val="27"/>
          <w:rtl/>
          <w:lang w:bidi="ar-IQ"/>
        </w:rPr>
        <w:t>الأمور المستحدثة</w:t>
      </w:r>
      <w:r w:rsidRPr="00AF01EA">
        <w:rPr>
          <w:rFonts w:hint="eastAsia"/>
          <w:sz w:val="24"/>
          <w:szCs w:val="24"/>
          <w:rtl/>
          <w:lang w:bidi="ar-IQ"/>
        </w:rPr>
        <w:t>»</w:t>
      </w:r>
      <w:r w:rsidR="00DE5E92" w:rsidRPr="00AF01EA">
        <w:rPr>
          <w:rFonts w:hint="cs"/>
          <w:sz w:val="27"/>
          <w:rtl/>
          <w:lang w:bidi="ar-IQ"/>
        </w:rPr>
        <w:t>،</w:t>
      </w:r>
      <w:r w:rsidRPr="00AF01EA">
        <w:rPr>
          <w:rFonts w:hint="cs"/>
          <w:sz w:val="27"/>
          <w:rtl/>
          <w:lang w:bidi="ar-IQ"/>
        </w:rPr>
        <w:t xml:space="preserve"> والتي ترتبط بمختلف الظروف والأرضيات. فإن المهندس إذا أراد إقامة سدّ</w:t>
      </w:r>
      <w:r w:rsidR="00DE5E92" w:rsidRPr="00AF01EA">
        <w:rPr>
          <w:rFonts w:hint="cs"/>
          <w:sz w:val="27"/>
          <w:rtl/>
          <w:lang w:bidi="ar-IQ"/>
        </w:rPr>
        <w:t>ٍ</w:t>
      </w:r>
      <w:r w:rsidRPr="00AF01EA">
        <w:rPr>
          <w:rFonts w:hint="cs"/>
          <w:sz w:val="27"/>
          <w:rtl/>
          <w:lang w:bidi="ar-IQ"/>
        </w:rPr>
        <w:t xml:space="preserve"> على مصبّ نهر وجب عليه قبل كل</w:t>
      </w:r>
      <w:r w:rsidR="00DE5E92" w:rsidRPr="00AF01EA">
        <w:rPr>
          <w:rFonts w:hint="cs"/>
          <w:sz w:val="27"/>
          <w:rtl/>
          <w:lang w:bidi="ar-IQ"/>
        </w:rPr>
        <w:t>ّ</w:t>
      </w:r>
      <w:r w:rsidRPr="00AF01EA">
        <w:rPr>
          <w:rFonts w:hint="cs"/>
          <w:sz w:val="27"/>
          <w:rtl/>
          <w:lang w:bidi="ar-IQ"/>
        </w:rPr>
        <w:t xml:space="preserve"> شيء أن يحصل على أحدث المعلومات بشأن بناء ذلك السدّ طبقاً للأصول الصحيحة</w:t>
      </w:r>
      <w:r w:rsidR="00DE5E92" w:rsidRPr="00AF01EA">
        <w:rPr>
          <w:rFonts w:hint="cs"/>
          <w:sz w:val="27"/>
          <w:rtl/>
          <w:lang w:bidi="ar-IQ"/>
        </w:rPr>
        <w:t>،</w:t>
      </w:r>
      <w:r w:rsidRPr="00AF01EA">
        <w:rPr>
          <w:rFonts w:hint="cs"/>
          <w:sz w:val="27"/>
          <w:rtl/>
          <w:lang w:bidi="ar-IQ"/>
        </w:rPr>
        <w:t xml:space="preserve"> ولا يمكنه الاكتفاء ـ مثل المنظ</w:t>
      </w:r>
      <w:r w:rsidR="00DE5E92" w:rsidRPr="00AF01EA">
        <w:rPr>
          <w:rFonts w:hint="cs"/>
          <w:sz w:val="27"/>
          <w:rtl/>
          <w:lang w:bidi="ar-IQ"/>
        </w:rPr>
        <w:t>ِّ</w:t>
      </w:r>
      <w:r w:rsidRPr="00AF01EA">
        <w:rPr>
          <w:rFonts w:hint="cs"/>
          <w:sz w:val="27"/>
          <w:rtl/>
          <w:lang w:bidi="ar-IQ"/>
        </w:rPr>
        <w:t>رين ـ بمجرد دراسة النماذج والأمثلة الانتزاعية والنظرية. كما لا يمكنه</w:t>
      </w:r>
      <w:r w:rsidR="00DE5E92" w:rsidRPr="00AF01EA">
        <w:rPr>
          <w:rFonts w:hint="cs"/>
          <w:sz w:val="27"/>
          <w:rtl/>
          <w:lang w:bidi="ar-IQ"/>
        </w:rPr>
        <w:t>،</w:t>
      </w:r>
      <w:r w:rsidRPr="00AF01EA">
        <w:rPr>
          <w:rFonts w:hint="cs"/>
          <w:sz w:val="27"/>
          <w:rtl/>
          <w:lang w:bidi="ar-IQ"/>
        </w:rPr>
        <w:t xml:space="preserve"> مثل</w:t>
      </w:r>
      <w:r w:rsidR="00DE5E92" w:rsidRPr="00AF01EA">
        <w:rPr>
          <w:rFonts w:hint="cs"/>
          <w:sz w:val="27"/>
          <w:rtl/>
          <w:lang w:bidi="ar-IQ"/>
        </w:rPr>
        <w:t>:</w:t>
      </w:r>
      <w:r w:rsidRPr="00AF01EA">
        <w:rPr>
          <w:rFonts w:hint="cs"/>
          <w:sz w:val="27"/>
          <w:rtl/>
          <w:lang w:bidi="ar-IQ"/>
        </w:rPr>
        <w:t xml:space="preserve"> العالم التطبيقي ـ الذي هو كما ذكرنا يمث</w:t>
      </w:r>
      <w:r w:rsidR="00DE5E92" w:rsidRPr="00AF01EA">
        <w:rPr>
          <w:rFonts w:hint="cs"/>
          <w:sz w:val="27"/>
          <w:rtl/>
          <w:lang w:bidi="ar-IQ"/>
        </w:rPr>
        <w:t>ِّ</w:t>
      </w:r>
      <w:r w:rsidRPr="00AF01EA">
        <w:rPr>
          <w:rFonts w:hint="cs"/>
          <w:sz w:val="27"/>
          <w:rtl/>
          <w:lang w:bidi="ar-IQ"/>
        </w:rPr>
        <w:t>ل صنفاً من التقنيين، ولا يمكن أن نطلق عليه مصطلح العالم بالمعنى الدقيق ـ أن يضع حساباته على أساس الأمثلة والنماذج التقريبية المستندة إلى الظروف والشرائط البدائية، أو أن يحشر حركته ضمن حدود وقيود خاصة</w:t>
      </w:r>
      <w:r w:rsidR="00DE5E92" w:rsidRPr="00AF01EA">
        <w:rPr>
          <w:rFonts w:hint="cs"/>
          <w:sz w:val="27"/>
          <w:rtl/>
          <w:lang w:bidi="ar-IQ"/>
        </w:rPr>
        <w:t>،</w:t>
      </w:r>
      <w:r w:rsidRPr="00AF01EA">
        <w:rPr>
          <w:rFonts w:hint="cs"/>
          <w:sz w:val="27"/>
          <w:rtl/>
          <w:lang w:bidi="ar-IQ"/>
        </w:rPr>
        <w:t xml:space="preserve"> بل يجب عليه أن يحزم أمتعته ويسافر إلى تلك المنطقة التي يعتزم بناء السد</w:t>
      </w:r>
      <w:r w:rsidR="00DE5E92" w:rsidRPr="00AF01EA">
        <w:rPr>
          <w:rFonts w:hint="cs"/>
          <w:sz w:val="27"/>
          <w:rtl/>
          <w:lang w:bidi="ar-IQ"/>
        </w:rPr>
        <w:t>ّ</w:t>
      </w:r>
      <w:r w:rsidRPr="00AF01EA">
        <w:rPr>
          <w:rFonts w:hint="cs"/>
          <w:sz w:val="27"/>
          <w:rtl/>
          <w:lang w:bidi="ar-IQ"/>
        </w:rPr>
        <w:t xml:space="preserve"> فيها، ليدرس الظروف البيئية والتضاريس الجغرافية عن ك</w:t>
      </w:r>
      <w:r w:rsidR="00DE5E92" w:rsidRPr="00AF01EA">
        <w:rPr>
          <w:rFonts w:hint="cs"/>
          <w:sz w:val="27"/>
          <w:rtl/>
          <w:lang w:bidi="ar-IQ"/>
        </w:rPr>
        <w:t>َ</w:t>
      </w:r>
      <w:r w:rsidRPr="00AF01EA">
        <w:rPr>
          <w:rFonts w:hint="cs"/>
          <w:sz w:val="27"/>
          <w:rtl/>
          <w:lang w:bidi="ar-IQ"/>
        </w:rPr>
        <w:t>ث</w:t>
      </w:r>
      <w:r w:rsidR="00DE5E92" w:rsidRPr="00AF01EA">
        <w:rPr>
          <w:rFonts w:hint="cs"/>
          <w:sz w:val="27"/>
          <w:rtl/>
          <w:lang w:bidi="ar-IQ"/>
        </w:rPr>
        <w:t>َ</w:t>
      </w:r>
      <w:r w:rsidRPr="00AF01EA">
        <w:rPr>
          <w:rFonts w:hint="cs"/>
          <w:sz w:val="27"/>
          <w:rtl/>
          <w:lang w:bidi="ar-IQ"/>
        </w:rPr>
        <w:t>ب</w:t>
      </w:r>
      <w:r w:rsidR="00DE5E92" w:rsidRPr="00AF01EA">
        <w:rPr>
          <w:rFonts w:hint="cs"/>
          <w:sz w:val="27"/>
          <w:rtl/>
          <w:lang w:bidi="ar-IQ"/>
        </w:rPr>
        <w:t>ٍ</w:t>
      </w:r>
      <w:r w:rsidRPr="00AF01EA">
        <w:rPr>
          <w:rFonts w:hint="cs"/>
          <w:sz w:val="27"/>
          <w:rtl/>
          <w:lang w:bidi="ar-IQ"/>
        </w:rPr>
        <w:t>، ليعمل بعد ذلك على توظيف معرفته العلمية والنظرية في التخطيط</w:t>
      </w:r>
      <w:r w:rsidR="00DE5E92" w:rsidRPr="00AF01EA">
        <w:rPr>
          <w:rFonts w:hint="cs"/>
          <w:sz w:val="27"/>
          <w:rtl/>
          <w:lang w:bidi="ar-IQ"/>
        </w:rPr>
        <w:t>،</w:t>
      </w:r>
      <w:r w:rsidRPr="00AF01EA">
        <w:rPr>
          <w:rFonts w:hint="cs"/>
          <w:sz w:val="27"/>
          <w:rtl/>
          <w:lang w:bidi="ar-IQ"/>
        </w:rPr>
        <w:t xml:space="preserve"> وتطبيق أنسب </w:t>
      </w:r>
      <w:r w:rsidRPr="00AF01EA">
        <w:rPr>
          <w:rFonts w:hint="cs"/>
          <w:sz w:val="27"/>
          <w:rtl/>
          <w:lang w:bidi="ar-IQ"/>
        </w:rPr>
        <w:lastRenderedPageBreak/>
        <w:t>الحلول لتلك البيئة وذلك الظرف الخاص</w:t>
      </w:r>
      <w:r w:rsidR="00DE5E92" w:rsidRPr="00AF01EA">
        <w:rPr>
          <w:rFonts w:hint="cs"/>
          <w:sz w:val="27"/>
          <w:rtl/>
          <w:lang w:bidi="ar-IQ"/>
        </w:rPr>
        <w:t>ّ</w:t>
      </w:r>
      <w:r w:rsidRPr="00AF01EA">
        <w:rPr>
          <w:rFonts w:hint="cs"/>
          <w:sz w:val="27"/>
          <w:rtl/>
          <w:lang w:bidi="ar-IQ"/>
        </w:rPr>
        <w:t xml:space="preserve">. </w:t>
      </w:r>
    </w:p>
    <w:p w:rsidR="00672D4F" w:rsidRPr="00AF01EA" w:rsidRDefault="00672D4F" w:rsidP="00163225">
      <w:pPr>
        <w:rPr>
          <w:sz w:val="27"/>
          <w:rtl/>
          <w:lang w:bidi="ar-IQ"/>
        </w:rPr>
      </w:pPr>
      <w:r w:rsidRPr="00AF01EA">
        <w:rPr>
          <w:rFonts w:hint="cs"/>
          <w:sz w:val="27"/>
          <w:rtl/>
          <w:lang w:bidi="ar-IQ"/>
        </w:rPr>
        <w:t>ونظير ذلك</w:t>
      </w:r>
      <w:r w:rsidR="00DE5E92" w:rsidRPr="00AF01EA">
        <w:rPr>
          <w:rFonts w:hint="cs"/>
          <w:sz w:val="27"/>
          <w:rtl/>
          <w:lang w:bidi="ar-IQ"/>
        </w:rPr>
        <w:t>:</w:t>
      </w:r>
      <w:r w:rsidRPr="00AF01EA">
        <w:rPr>
          <w:rFonts w:hint="cs"/>
          <w:sz w:val="27"/>
          <w:rtl/>
          <w:lang w:bidi="ar-IQ"/>
        </w:rPr>
        <w:t xml:space="preserve"> الفقيه أو المجتهد الذي يعيش في قم المقد</w:t>
      </w:r>
      <w:r w:rsidR="00DE5E92" w:rsidRPr="00AF01EA">
        <w:rPr>
          <w:rFonts w:hint="cs"/>
          <w:sz w:val="27"/>
          <w:rtl/>
          <w:lang w:bidi="ar-IQ"/>
        </w:rPr>
        <w:t>ّ</w:t>
      </w:r>
      <w:r w:rsidRPr="00AF01EA">
        <w:rPr>
          <w:rFonts w:hint="cs"/>
          <w:sz w:val="27"/>
          <w:rtl/>
          <w:lang w:bidi="ar-IQ"/>
        </w:rPr>
        <w:t>سة أو النجف الأشرف، ويقل</w:t>
      </w:r>
      <w:r w:rsidR="00DE5E92" w:rsidRPr="00AF01EA">
        <w:rPr>
          <w:rFonts w:hint="cs"/>
          <w:sz w:val="27"/>
          <w:rtl/>
          <w:lang w:bidi="ar-IQ"/>
        </w:rPr>
        <w:t>ِّ</w:t>
      </w:r>
      <w:r w:rsidRPr="00AF01EA">
        <w:rPr>
          <w:rFonts w:hint="cs"/>
          <w:sz w:val="27"/>
          <w:rtl/>
          <w:lang w:bidi="ar-IQ"/>
        </w:rPr>
        <w:t>ده أشخاص في مختلف بقاع العالم والمناطق التي تختلف في طبيعتها وظروفها عن المحيط الذي يعيش فيه الفقيه</w:t>
      </w:r>
      <w:r w:rsidR="00DE5E92" w:rsidRPr="00AF01EA">
        <w:rPr>
          <w:rFonts w:hint="cs"/>
          <w:sz w:val="27"/>
          <w:rtl/>
          <w:lang w:bidi="ar-IQ"/>
        </w:rPr>
        <w:t>.</w:t>
      </w:r>
      <w:r w:rsidRPr="00AF01EA">
        <w:rPr>
          <w:rFonts w:hint="cs"/>
          <w:sz w:val="27"/>
          <w:rtl/>
          <w:lang w:bidi="ar-IQ"/>
        </w:rPr>
        <w:t xml:space="preserve"> إذا طرحوا عليه سؤالاً لن يمكنه الاستناد في الجواب عنه </w:t>
      </w:r>
      <w:r w:rsidR="00163225">
        <w:rPr>
          <w:rFonts w:hint="cs"/>
          <w:sz w:val="27"/>
          <w:rtl/>
          <w:lang w:bidi="ar-IQ"/>
        </w:rPr>
        <w:t>إ</w:t>
      </w:r>
      <w:r w:rsidRPr="00AF01EA">
        <w:rPr>
          <w:rFonts w:hint="cs"/>
          <w:sz w:val="27"/>
          <w:rtl/>
          <w:lang w:bidi="ar-IQ"/>
        </w:rPr>
        <w:t>لى مجرّد معلوماته المألوفة له، وإصدار الحكم بشأن تلك المسألة المطروحة</w:t>
      </w:r>
      <w:r w:rsidR="00DE5E92" w:rsidRPr="00AF01EA">
        <w:rPr>
          <w:rFonts w:hint="cs"/>
          <w:sz w:val="27"/>
          <w:rtl/>
          <w:lang w:bidi="ar-IQ"/>
        </w:rPr>
        <w:t>،</w:t>
      </w:r>
      <w:r w:rsidRPr="00AF01EA">
        <w:rPr>
          <w:rFonts w:hint="cs"/>
          <w:sz w:val="27"/>
          <w:rtl/>
          <w:lang w:bidi="ar-IQ"/>
        </w:rPr>
        <w:t xml:space="preserve"> بل عليه السعي في حدود الإمكان </w:t>
      </w:r>
      <w:r w:rsidR="00DE5E92" w:rsidRPr="00AF01EA">
        <w:rPr>
          <w:rFonts w:hint="cs"/>
          <w:sz w:val="27"/>
          <w:rtl/>
          <w:lang w:bidi="ar-IQ"/>
        </w:rPr>
        <w:t>ل</w:t>
      </w:r>
      <w:r w:rsidRPr="00AF01EA">
        <w:rPr>
          <w:rFonts w:hint="cs"/>
          <w:sz w:val="27"/>
          <w:rtl/>
          <w:lang w:bidi="ar-IQ"/>
        </w:rPr>
        <w:t>لتعرّ</w:t>
      </w:r>
      <w:r w:rsidR="00DE5E92" w:rsidRPr="00AF01EA">
        <w:rPr>
          <w:rFonts w:hint="cs"/>
          <w:sz w:val="27"/>
          <w:rtl/>
          <w:lang w:bidi="ar-IQ"/>
        </w:rPr>
        <w:t>ُ</w:t>
      </w:r>
      <w:r w:rsidRPr="00AF01EA">
        <w:rPr>
          <w:rFonts w:hint="cs"/>
          <w:sz w:val="27"/>
          <w:rtl/>
          <w:lang w:bidi="ar-IQ"/>
        </w:rPr>
        <w:t xml:space="preserve">ف على الظرف الذي ظهر فيه ذلك السؤال، بمعنى أن يتعرّف على </w:t>
      </w:r>
      <w:r w:rsidRPr="00AF01EA">
        <w:rPr>
          <w:rFonts w:hint="eastAsia"/>
          <w:sz w:val="24"/>
          <w:szCs w:val="24"/>
          <w:rtl/>
          <w:lang w:bidi="ar-IQ"/>
        </w:rPr>
        <w:t>«</w:t>
      </w:r>
      <w:r w:rsidRPr="00AF01EA">
        <w:rPr>
          <w:rFonts w:hint="cs"/>
          <w:sz w:val="27"/>
          <w:rtl/>
          <w:lang w:bidi="ar-IQ"/>
        </w:rPr>
        <w:t>مسألة ـ الموقعية</w:t>
      </w:r>
      <w:r w:rsidRPr="00AF01EA">
        <w:rPr>
          <w:rFonts w:hint="eastAsia"/>
          <w:sz w:val="24"/>
          <w:szCs w:val="24"/>
          <w:rtl/>
          <w:lang w:bidi="ar-IQ"/>
        </w:rPr>
        <w:t>»</w:t>
      </w:r>
      <w:r w:rsidRPr="00AF01EA">
        <w:rPr>
          <w:rFonts w:hint="cs"/>
          <w:sz w:val="27"/>
          <w:rtl/>
          <w:lang w:bidi="ar-IQ"/>
        </w:rPr>
        <w:t xml:space="preserve"> بشكل</w:t>
      </w:r>
      <w:r w:rsidR="00DE5E92" w:rsidRPr="00AF01EA">
        <w:rPr>
          <w:rFonts w:hint="cs"/>
          <w:sz w:val="27"/>
          <w:rtl/>
          <w:lang w:bidi="ar-IQ"/>
        </w:rPr>
        <w:t>ٍ</w:t>
      </w:r>
      <w:r w:rsidRPr="00AF01EA">
        <w:rPr>
          <w:rFonts w:hint="cs"/>
          <w:sz w:val="27"/>
          <w:rtl/>
          <w:lang w:bidi="ar-IQ"/>
        </w:rPr>
        <w:t xml:space="preserve"> صحيح، ويعمل على تنظيم فتواه بما يتناسب مع الظروف الخاصة لـ </w:t>
      </w:r>
      <w:r w:rsidRPr="00AF01EA">
        <w:rPr>
          <w:rFonts w:hint="eastAsia"/>
          <w:sz w:val="24"/>
          <w:szCs w:val="24"/>
          <w:rtl/>
          <w:lang w:bidi="ar-IQ"/>
        </w:rPr>
        <w:t>«</w:t>
      </w:r>
      <w:r w:rsidRPr="00AF01EA">
        <w:rPr>
          <w:rFonts w:hint="cs"/>
          <w:sz w:val="27"/>
          <w:rtl/>
          <w:lang w:bidi="ar-IQ"/>
        </w:rPr>
        <w:t>مسألة ـ الموقعية</w:t>
      </w:r>
      <w:r w:rsidRPr="00AF01EA">
        <w:rPr>
          <w:rFonts w:hint="eastAsia"/>
          <w:sz w:val="24"/>
          <w:szCs w:val="24"/>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لقد التقيت</w:t>
      </w:r>
      <w:r w:rsidR="00DE5E92" w:rsidRPr="00AF01EA">
        <w:rPr>
          <w:rFonts w:hint="cs"/>
          <w:sz w:val="27"/>
          <w:rtl/>
          <w:lang w:bidi="ar-IQ"/>
        </w:rPr>
        <w:t>ُ</w:t>
      </w:r>
      <w:r w:rsidRPr="00AF01EA">
        <w:rPr>
          <w:rFonts w:hint="cs"/>
          <w:sz w:val="27"/>
          <w:rtl/>
          <w:lang w:bidi="ar-IQ"/>
        </w:rPr>
        <w:t xml:space="preserve"> شخصياً بالمسلمين الذين ولدوا في البلدان غير الإسلامية</w:t>
      </w:r>
      <w:r w:rsidR="00DE5E92" w:rsidRPr="00AF01EA">
        <w:rPr>
          <w:rFonts w:hint="cs"/>
          <w:sz w:val="27"/>
          <w:rtl/>
          <w:lang w:bidi="ar-IQ"/>
        </w:rPr>
        <w:t>،</w:t>
      </w:r>
      <w:r w:rsidRPr="00AF01EA">
        <w:rPr>
          <w:rFonts w:hint="cs"/>
          <w:sz w:val="27"/>
          <w:rtl/>
          <w:lang w:bidi="ar-IQ"/>
        </w:rPr>
        <w:t xml:space="preserve"> وترعرعوا فيها، وكانوا ي</w:t>
      </w:r>
      <w:r w:rsidR="00DE5E92" w:rsidRPr="00AF01EA">
        <w:rPr>
          <w:rFonts w:hint="cs"/>
          <w:sz w:val="27"/>
          <w:rtl/>
          <w:lang w:bidi="ar-IQ"/>
        </w:rPr>
        <w:t>َ</w:t>
      </w:r>
      <w:r w:rsidRPr="00AF01EA">
        <w:rPr>
          <w:rFonts w:hint="cs"/>
          <w:sz w:val="27"/>
          <w:rtl/>
          <w:lang w:bidi="ar-IQ"/>
        </w:rPr>
        <w:t>ش</w:t>
      </w:r>
      <w:r w:rsidR="00DE5E92" w:rsidRPr="00AF01EA">
        <w:rPr>
          <w:rFonts w:hint="cs"/>
          <w:sz w:val="27"/>
          <w:rtl/>
          <w:lang w:bidi="ar-IQ"/>
        </w:rPr>
        <w:t>ْ</w:t>
      </w:r>
      <w:r w:rsidRPr="00AF01EA">
        <w:rPr>
          <w:rFonts w:hint="cs"/>
          <w:sz w:val="27"/>
          <w:rtl/>
          <w:lang w:bidi="ar-IQ"/>
        </w:rPr>
        <w:t>ك</w:t>
      </w:r>
      <w:r w:rsidR="00DE5E92" w:rsidRPr="00AF01EA">
        <w:rPr>
          <w:rFonts w:hint="cs"/>
          <w:sz w:val="27"/>
          <w:rtl/>
          <w:lang w:bidi="ar-IQ"/>
        </w:rPr>
        <w:t>ُ</w:t>
      </w:r>
      <w:r w:rsidRPr="00AF01EA">
        <w:rPr>
          <w:rFonts w:hint="cs"/>
          <w:sz w:val="27"/>
          <w:rtl/>
          <w:lang w:bidi="ar-IQ"/>
        </w:rPr>
        <w:t xml:space="preserve">ون من عدم </w:t>
      </w:r>
      <w:r w:rsidR="00DE5E92" w:rsidRPr="00AF01EA">
        <w:rPr>
          <w:rFonts w:hint="cs"/>
          <w:sz w:val="27"/>
          <w:rtl/>
          <w:lang w:bidi="ar-IQ"/>
        </w:rPr>
        <w:t>ا</w:t>
      </w:r>
      <w:r w:rsidRPr="00AF01EA">
        <w:rPr>
          <w:rFonts w:hint="cs"/>
          <w:sz w:val="27"/>
          <w:rtl/>
          <w:lang w:bidi="ar-IQ"/>
        </w:rPr>
        <w:t>ط</w:t>
      </w:r>
      <w:r w:rsidR="00DE5E92" w:rsidRPr="00AF01EA">
        <w:rPr>
          <w:rFonts w:hint="cs"/>
          <w:sz w:val="27"/>
          <w:rtl/>
          <w:lang w:bidi="ar-IQ"/>
        </w:rPr>
        <w:t>ّ</w:t>
      </w:r>
      <w:r w:rsidRPr="00AF01EA">
        <w:rPr>
          <w:rFonts w:hint="cs"/>
          <w:sz w:val="27"/>
          <w:rtl/>
          <w:lang w:bidi="ar-IQ"/>
        </w:rPr>
        <w:t>لاع مراجع تقليدهم ـ الذين يسكنون في بلدان بعيدة عنهم ـ على ظروفهم الخاصة. وقد بدأ بعض هؤلاء المسلمين يتحدثون مؤخ</w:t>
      </w:r>
      <w:r w:rsidR="00DE5E92" w:rsidRPr="00AF01EA">
        <w:rPr>
          <w:rFonts w:hint="cs"/>
          <w:sz w:val="27"/>
          <w:rtl/>
          <w:lang w:bidi="ar-IQ"/>
        </w:rPr>
        <w:t>َّ</w:t>
      </w:r>
      <w:r w:rsidRPr="00AF01EA">
        <w:rPr>
          <w:rFonts w:hint="cs"/>
          <w:sz w:val="27"/>
          <w:rtl/>
          <w:lang w:bidi="ar-IQ"/>
        </w:rPr>
        <w:t xml:space="preserve">راً </w:t>
      </w:r>
      <w:r w:rsidR="00DE5E92" w:rsidRPr="00AF01EA">
        <w:rPr>
          <w:rFonts w:hint="cs"/>
          <w:sz w:val="27"/>
          <w:rtl/>
          <w:lang w:bidi="ar-IQ"/>
        </w:rPr>
        <w:t>عن</w:t>
      </w:r>
      <w:r w:rsidRPr="00AF01EA">
        <w:rPr>
          <w:rFonts w:hint="cs"/>
          <w:sz w:val="27"/>
          <w:rtl/>
          <w:lang w:bidi="ar-IQ"/>
        </w:rPr>
        <w:t xml:space="preserve"> ضرورة إعداد مجتهدين قد ترعرعوا في ذات البيئة التي يعيشون فيها، وتعرّ</w:t>
      </w:r>
      <w:r w:rsidR="00DE5E92" w:rsidRPr="00AF01EA">
        <w:rPr>
          <w:rFonts w:hint="cs"/>
          <w:sz w:val="27"/>
          <w:rtl/>
          <w:lang w:bidi="ar-IQ"/>
        </w:rPr>
        <w:t>َ</w:t>
      </w:r>
      <w:r w:rsidRPr="00AF01EA">
        <w:rPr>
          <w:rFonts w:hint="cs"/>
          <w:sz w:val="27"/>
          <w:rtl/>
          <w:lang w:bidi="ar-IQ"/>
        </w:rPr>
        <w:t>فوا على ظروف مشاكلهم عن ك</w:t>
      </w:r>
      <w:r w:rsidR="00DE5E92" w:rsidRPr="00AF01EA">
        <w:rPr>
          <w:rFonts w:hint="cs"/>
          <w:sz w:val="27"/>
          <w:rtl/>
          <w:lang w:bidi="ar-IQ"/>
        </w:rPr>
        <w:t>َ</w:t>
      </w:r>
      <w:r w:rsidRPr="00AF01EA">
        <w:rPr>
          <w:rFonts w:hint="cs"/>
          <w:sz w:val="27"/>
          <w:rtl/>
          <w:lang w:bidi="ar-IQ"/>
        </w:rPr>
        <w:t>ث</w:t>
      </w:r>
      <w:r w:rsidR="00DE5E92" w:rsidRPr="00AF01EA">
        <w:rPr>
          <w:rFonts w:hint="cs"/>
          <w:sz w:val="27"/>
          <w:rtl/>
          <w:lang w:bidi="ar-IQ"/>
        </w:rPr>
        <w:t>َ</w:t>
      </w:r>
      <w:r w:rsidRPr="00AF01EA">
        <w:rPr>
          <w:rFonts w:hint="cs"/>
          <w:sz w:val="27"/>
          <w:rtl/>
          <w:lang w:bidi="ar-IQ"/>
        </w:rPr>
        <w:t>ب</w:t>
      </w:r>
      <w:r w:rsidR="00DE5E92" w:rsidRPr="00AF01EA">
        <w:rPr>
          <w:rFonts w:hint="cs"/>
          <w:sz w:val="27"/>
          <w:rtl/>
          <w:lang w:bidi="ar-IQ"/>
        </w:rPr>
        <w:t>ٍ</w:t>
      </w:r>
      <w:r w:rsidRPr="00AF01EA">
        <w:rPr>
          <w:rFonts w:hint="cs"/>
          <w:sz w:val="27"/>
          <w:rtl/>
          <w:lang w:bidi="ar-IQ"/>
        </w:rPr>
        <w:t xml:space="preserve">. </w:t>
      </w:r>
    </w:p>
    <w:p w:rsidR="00672D4F" w:rsidRPr="00AF01EA" w:rsidRDefault="00672D4F" w:rsidP="00810013">
      <w:pPr>
        <w:rPr>
          <w:sz w:val="27"/>
          <w:rtl/>
          <w:lang w:bidi="ar-IQ"/>
        </w:rPr>
      </w:pPr>
      <w:r w:rsidRPr="00AF01EA">
        <w:rPr>
          <w:rFonts w:hint="cs"/>
          <w:sz w:val="27"/>
          <w:rtl/>
          <w:lang w:bidi="ar-IQ"/>
        </w:rPr>
        <w:t>إن النتيجة الأخرى التي تترت</w:t>
      </w:r>
      <w:r w:rsidR="00DE5E92" w:rsidRPr="00AF01EA">
        <w:rPr>
          <w:rFonts w:hint="cs"/>
          <w:sz w:val="27"/>
          <w:rtl/>
          <w:lang w:bidi="ar-IQ"/>
        </w:rPr>
        <w:t>ّ</w:t>
      </w:r>
      <w:r w:rsidRPr="00AF01EA">
        <w:rPr>
          <w:rFonts w:hint="cs"/>
          <w:sz w:val="27"/>
          <w:rtl/>
          <w:lang w:bidi="ar-IQ"/>
        </w:rPr>
        <w:t>ب على الأبحاث المتقدمة هي أنه بالنظر إلى التعقيد المتزايد للمسائل المستحدثة</w:t>
      </w:r>
      <w:r w:rsidR="00DE5E92" w:rsidRPr="00AF01EA">
        <w:rPr>
          <w:rFonts w:hint="cs"/>
          <w:sz w:val="27"/>
          <w:rtl/>
          <w:lang w:bidi="ar-IQ"/>
        </w:rPr>
        <w:t>،</w:t>
      </w:r>
      <w:r w:rsidRPr="00AF01EA">
        <w:rPr>
          <w:rFonts w:hint="cs"/>
          <w:sz w:val="27"/>
          <w:rtl/>
          <w:lang w:bidi="ar-IQ"/>
        </w:rPr>
        <w:t xml:space="preserve"> والمتأث</w:t>
      </w:r>
      <w:r w:rsidR="00DE5E92" w:rsidRPr="00AF01EA">
        <w:rPr>
          <w:rFonts w:hint="cs"/>
          <w:sz w:val="27"/>
          <w:rtl/>
          <w:lang w:bidi="ar-IQ"/>
        </w:rPr>
        <w:t>ّ</w:t>
      </w:r>
      <w:r w:rsidRPr="00AF01EA">
        <w:rPr>
          <w:rFonts w:hint="cs"/>
          <w:sz w:val="27"/>
          <w:rtl/>
          <w:lang w:bidi="ar-IQ"/>
        </w:rPr>
        <w:t>رة إلى حدّ</w:t>
      </w:r>
      <w:r w:rsidR="00DE5E92" w:rsidRPr="00AF01EA">
        <w:rPr>
          <w:rFonts w:hint="cs"/>
          <w:sz w:val="27"/>
          <w:rtl/>
          <w:lang w:bidi="ar-IQ"/>
        </w:rPr>
        <w:t>ٍ</w:t>
      </w:r>
      <w:r w:rsidRPr="00AF01EA">
        <w:rPr>
          <w:rFonts w:hint="cs"/>
          <w:sz w:val="27"/>
          <w:rtl/>
          <w:lang w:bidi="ar-IQ"/>
        </w:rPr>
        <w:t xml:space="preserve"> كبير بالمتغيّرات المعرفية والعلمية والتكنولوجية، فقد أدرك جميع أولئك المهندسين الذين يفك</w:t>
      </w:r>
      <w:r w:rsidR="00DE5E92" w:rsidRPr="00AF01EA">
        <w:rPr>
          <w:rFonts w:hint="cs"/>
          <w:sz w:val="27"/>
          <w:rtl/>
          <w:lang w:bidi="ar-IQ"/>
        </w:rPr>
        <w:t>ِّ</w:t>
      </w:r>
      <w:r w:rsidRPr="00AF01EA">
        <w:rPr>
          <w:rFonts w:hint="cs"/>
          <w:sz w:val="27"/>
          <w:rtl/>
          <w:lang w:bidi="ar-IQ"/>
        </w:rPr>
        <w:t>رون في وضع الحلول الناجعة لهذه المسائل والتحديات أن الشرط الضروري للنجاح في الوصول إلى الغاية التي ينشدونها يكمن في العمل على تحديث معلوماتهم بشأن التحو</w:t>
      </w:r>
      <w:r w:rsidR="00DE5E92" w:rsidRPr="00AF01EA">
        <w:rPr>
          <w:rFonts w:hint="cs"/>
          <w:sz w:val="27"/>
          <w:rtl/>
          <w:lang w:bidi="ar-IQ"/>
        </w:rPr>
        <w:t>ّ</w:t>
      </w:r>
      <w:r w:rsidRPr="00AF01EA">
        <w:rPr>
          <w:rFonts w:hint="cs"/>
          <w:sz w:val="27"/>
          <w:rtl/>
          <w:lang w:bidi="ar-IQ"/>
        </w:rPr>
        <w:t>لات والمتغي</w:t>
      </w:r>
      <w:r w:rsidR="00DE5E92" w:rsidRPr="00AF01EA">
        <w:rPr>
          <w:rFonts w:hint="cs"/>
          <w:sz w:val="27"/>
          <w:rtl/>
          <w:lang w:bidi="ar-IQ"/>
        </w:rPr>
        <w:t>ّ</w:t>
      </w:r>
      <w:r w:rsidRPr="00AF01EA">
        <w:rPr>
          <w:rFonts w:hint="cs"/>
          <w:sz w:val="27"/>
          <w:rtl/>
          <w:lang w:bidi="ar-IQ"/>
        </w:rPr>
        <w:t>رات المعرفية والعلمية والتكنولوجية الجديدة. فإذا كان الفقه ـ كما تقدّ</w:t>
      </w:r>
      <w:r w:rsidR="00DE5E92" w:rsidRPr="00AF01EA">
        <w:rPr>
          <w:rFonts w:hint="cs"/>
          <w:sz w:val="27"/>
          <w:rtl/>
          <w:lang w:bidi="ar-IQ"/>
        </w:rPr>
        <w:t>َ</w:t>
      </w:r>
      <w:r w:rsidRPr="00AF01EA">
        <w:rPr>
          <w:rFonts w:hint="cs"/>
          <w:sz w:val="27"/>
          <w:rtl/>
          <w:lang w:bidi="ar-IQ"/>
        </w:rPr>
        <w:t>م توضيحه ـ فرعاً من الهندسة فإنه يجب على الفقهاء في مثل هذه الحالة ـ لكي يتمك</w:t>
      </w:r>
      <w:r w:rsidR="00DE5E92" w:rsidRPr="00AF01EA">
        <w:rPr>
          <w:rFonts w:hint="cs"/>
          <w:sz w:val="27"/>
          <w:rtl/>
          <w:lang w:bidi="ar-IQ"/>
        </w:rPr>
        <w:t>ّ</w:t>
      </w:r>
      <w:r w:rsidRPr="00AF01EA">
        <w:rPr>
          <w:rFonts w:hint="cs"/>
          <w:sz w:val="27"/>
          <w:rtl/>
          <w:lang w:bidi="ar-IQ"/>
        </w:rPr>
        <w:t>نوا من إصدار فتاوى ناجعة وكافية بشأن المسائل المستحدثة ـ أن يتعرّ</w:t>
      </w:r>
      <w:r w:rsidR="00DE5E92" w:rsidRPr="00AF01EA">
        <w:rPr>
          <w:rFonts w:hint="cs"/>
          <w:sz w:val="27"/>
          <w:rtl/>
          <w:lang w:bidi="ar-IQ"/>
        </w:rPr>
        <w:t>َ</w:t>
      </w:r>
      <w:r w:rsidRPr="00AF01EA">
        <w:rPr>
          <w:rFonts w:hint="cs"/>
          <w:sz w:val="27"/>
          <w:rtl/>
          <w:lang w:bidi="ar-IQ"/>
        </w:rPr>
        <w:t>فوا على المتغيّ</w:t>
      </w:r>
      <w:r w:rsidR="00DE5E92" w:rsidRPr="00AF01EA">
        <w:rPr>
          <w:rFonts w:hint="cs"/>
          <w:sz w:val="27"/>
          <w:rtl/>
          <w:lang w:bidi="ar-IQ"/>
        </w:rPr>
        <w:t>ِ</w:t>
      </w:r>
      <w:r w:rsidRPr="00AF01EA">
        <w:rPr>
          <w:rFonts w:hint="cs"/>
          <w:sz w:val="27"/>
          <w:rtl/>
          <w:lang w:bidi="ar-IQ"/>
        </w:rPr>
        <w:t>رات المعرفية والتكنولوجية والعلمية الحديثة في مختلف أبعادها. فعلى سبيل المثال: إن الفقيه الذي يجهل أنواع الأنشطة المصرفية والعقود التجارية والمالية الجديدة، من قبيل: العقود الناظرة إلى الأمور التي ستتحق</w:t>
      </w:r>
      <w:r w:rsidR="00D21A90" w:rsidRPr="00AF01EA">
        <w:rPr>
          <w:rFonts w:hint="cs"/>
          <w:sz w:val="27"/>
          <w:rtl/>
          <w:lang w:bidi="ar-IQ"/>
        </w:rPr>
        <w:t>ّ</w:t>
      </w:r>
      <w:r w:rsidRPr="00AF01EA">
        <w:rPr>
          <w:rFonts w:hint="cs"/>
          <w:sz w:val="27"/>
          <w:rtl/>
          <w:lang w:bidi="ar-IQ"/>
        </w:rPr>
        <w:t>ق في المستقبل</w:t>
      </w:r>
      <w:r w:rsidRPr="00AF01EA">
        <w:rPr>
          <w:sz w:val="27"/>
          <w:vertAlign w:val="superscript"/>
          <w:rtl/>
          <w:lang w:bidi="ar-IQ"/>
        </w:rPr>
        <w:t>(</w:t>
      </w:r>
      <w:r w:rsidRPr="00AF01EA">
        <w:rPr>
          <w:rStyle w:val="ac"/>
          <w:sz w:val="27"/>
          <w:rtl/>
          <w:lang w:bidi="ar-IQ"/>
        </w:rPr>
        <w:endnoteReference w:id="70"/>
      </w:r>
      <w:r w:rsidRPr="00AF01EA">
        <w:rPr>
          <w:sz w:val="27"/>
          <w:vertAlign w:val="superscript"/>
          <w:rtl/>
          <w:lang w:bidi="ar-IQ"/>
        </w:rPr>
        <w:t>)</w:t>
      </w:r>
      <w:r w:rsidRPr="00AF01EA">
        <w:rPr>
          <w:rFonts w:hint="cs"/>
          <w:sz w:val="27"/>
          <w:rtl/>
          <w:lang w:bidi="ar-IQ"/>
        </w:rPr>
        <w:t>، والأنحاء المتنوّعة والمختلفة للمبادلات المالية بين طرفي العقد</w:t>
      </w:r>
      <w:r w:rsidRPr="00AF01EA">
        <w:rPr>
          <w:sz w:val="27"/>
          <w:vertAlign w:val="superscript"/>
          <w:rtl/>
          <w:lang w:bidi="ar-IQ"/>
        </w:rPr>
        <w:t>(</w:t>
      </w:r>
      <w:r w:rsidRPr="00AF01EA">
        <w:rPr>
          <w:rStyle w:val="ac"/>
          <w:sz w:val="27"/>
          <w:rtl/>
          <w:lang w:bidi="ar-IQ"/>
        </w:rPr>
        <w:endnoteReference w:id="71"/>
      </w:r>
      <w:r w:rsidRPr="00AF01EA">
        <w:rPr>
          <w:sz w:val="27"/>
          <w:vertAlign w:val="superscript"/>
          <w:rtl/>
          <w:lang w:bidi="ar-IQ"/>
        </w:rPr>
        <w:t>)</w:t>
      </w:r>
      <w:r w:rsidRPr="00AF01EA">
        <w:rPr>
          <w:rFonts w:hint="cs"/>
          <w:sz w:val="27"/>
          <w:rtl/>
          <w:lang w:bidi="ar-IQ"/>
        </w:rPr>
        <w:t>، والتعه</w:t>
      </w:r>
      <w:r w:rsidR="00D21A90" w:rsidRPr="00AF01EA">
        <w:rPr>
          <w:rFonts w:hint="cs"/>
          <w:sz w:val="27"/>
          <w:rtl/>
          <w:lang w:bidi="ar-IQ"/>
        </w:rPr>
        <w:t>ّ</w:t>
      </w:r>
      <w:r w:rsidRPr="00AF01EA">
        <w:rPr>
          <w:rFonts w:hint="cs"/>
          <w:sz w:val="27"/>
          <w:rtl/>
          <w:lang w:bidi="ar-IQ"/>
        </w:rPr>
        <w:t>دات المتقابلة في خصوص الدين</w:t>
      </w:r>
      <w:r w:rsidRPr="00AF01EA">
        <w:rPr>
          <w:sz w:val="27"/>
          <w:vertAlign w:val="superscript"/>
          <w:rtl/>
          <w:lang w:bidi="ar-IQ"/>
        </w:rPr>
        <w:t>(</w:t>
      </w:r>
      <w:r w:rsidRPr="00AF01EA">
        <w:rPr>
          <w:rStyle w:val="ac"/>
          <w:sz w:val="27"/>
          <w:rtl/>
          <w:lang w:bidi="ar-IQ"/>
        </w:rPr>
        <w:endnoteReference w:id="72"/>
      </w:r>
      <w:r w:rsidRPr="00AF01EA">
        <w:rPr>
          <w:sz w:val="27"/>
          <w:vertAlign w:val="superscript"/>
          <w:rtl/>
          <w:lang w:bidi="ar-IQ"/>
        </w:rPr>
        <w:t>)</w:t>
      </w:r>
      <w:r w:rsidRPr="00AF01EA">
        <w:rPr>
          <w:rFonts w:hint="cs"/>
          <w:sz w:val="27"/>
          <w:rtl/>
          <w:lang w:bidi="ar-IQ"/>
        </w:rPr>
        <w:t xml:space="preserve">، وما إلى ذلك من الأقسام الموسومة بـ </w:t>
      </w:r>
      <w:r w:rsidRPr="00AF01EA">
        <w:rPr>
          <w:rFonts w:hint="eastAsia"/>
          <w:sz w:val="24"/>
          <w:szCs w:val="24"/>
          <w:rtl/>
          <w:lang w:bidi="ar-IQ"/>
        </w:rPr>
        <w:t>«</w:t>
      </w:r>
      <w:r w:rsidRPr="00AF01EA">
        <w:rPr>
          <w:rFonts w:hint="cs"/>
          <w:sz w:val="27"/>
          <w:rtl/>
          <w:lang w:bidi="ar-IQ"/>
        </w:rPr>
        <w:t>الأمور المشتقة</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73"/>
      </w:r>
      <w:r w:rsidRPr="00AF01EA">
        <w:rPr>
          <w:sz w:val="27"/>
          <w:vertAlign w:val="superscript"/>
          <w:rtl/>
          <w:lang w:bidi="ar-IQ"/>
        </w:rPr>
        <w:t>)</w:t>
      </w:r>
      <w:r w:rsidRPr="00AF01EA">
        <w:rPr>
          <w:rFonts w:hint="cs"/>
          <w:sz w:val="27"/>
          <w:rtl/>
          <w:lang w:bidi="ar-IQ"/>
        </w:rPr>
        <w:t xml:space="preserve"> التي يتم</w:t>
      </w:r>
      <w:r w:rsidR="00D21A90" w:rsidRPr="00AF01EA">
        <w:rPr>
          <w:rFonts w:hint="cs"/>
          <w:sz w:val="27"/>
          <w:rtl/>
          <w:lang w:bidi="ar-IQ"/>
        </w:rPr>
        <w:t>ّ</w:t>
      </w:r>
      <w:r w:rsidRPr="00AF01EA">
        <w:rPr>
          <w:rFonts w:hint="cs"/>
          <w:sz w:val="27"/>
          <w:rtl/>
          <w:lang w:bidi="ar-IQ"/>
        </w:rPr>
        <w:t xml:space="preserve"> فيها اشتقاق</w:t>
      </w:r>
      <w:r w:rsidRPr="00AF01EA">
        <w:rPr>
          <w:sz w:val="27"/>
          <w:vertAlign w:val="superscript"/>
          <w:rtl/>
          <w:lang w:bidi="ar-IQ"/>
        </w:rPr>
        <w:t>(</w:t>
      </w:r>
      <w:r w:rsidRPr="00AF01EA">
        <w:rPr>
          <w:rStyle w:val="ac"/>
          <w:sz w:val="27"/>
          <w:rtl/>
          <w:lang w:bidi="ar-IQ"/>
        </w:rPr>
        <w:endnoteReference w:id="74"/>
      </w:r>
      <w:r w:rsidRPr="00AF01EA">
        <w:rPr>
          <w:sz w:val="27"/>
          <w:vertAlign w:val="superscript"/>
          <w:rtl/>
          <w:lang w:bidi="ar-IQ"/>
        </w:rPr>
        <w:t>)</w:t>
      </w:r>
      <w:r w:rsidRPr="00AF01EA">
        <w:rPr>
          <w:rFonts w:hint="cs"/>
          <w:sz w:val="27"/>
          <w:rtl/>
          <w:lang w:bidi="ar-IQ"/>
        </w:rPr>
        <w:t xml:space="preserve"> قيمة العقد من أسلوب </w:t>
      </w:r>
      <w:r w:rsidRPr="00AF01EA">
        <w:rPr>
          <w:rFonts w:hint="cs"/>
          <w:sz w:val="27"/>
          <w:rtl/>
          <w:lang w:bidi="ar-IQ"/>
        </w:rPr>
        <w:lastRenderedPageBreak/>
        <w:t>عمل وجود معيّن</w:t>
      </w:r>
      <w:r w:rsidRPr="00AF01EA">
        <w:rPr>
          <w:sz w:val="27"/>
          <w:vertAlign w:val="superscript"/>
          <w:rtl/>
          <w:lang w:bidi="ar-IQ"/>
        </w:rPr>
        <w:t>(</w:t>
      </w:r>
      <w:r w:rsidRPr="00AF01EA">
        <w:rPr>
          <w:rStyle w:val="ac"/>
          <w:sz w:val="27"/>
          <w:rtl/>
          <w:lang w:bidi="ar-IQ"/>
        </w:rPr>
        <w:endnoteReference w:id="75"/>
      </w:r>
      <w:r w:rsidRPr="00AF01EA">
        <w:rPr>
          <w:sz w:val="27"/>
          <w:vertAlign w:val="superscript"/>
          <w:rtl/>
          <w:lang w:bidi="ar-IQ"/>
        </w:rPr>
        <w:t>)</w:t>
      </w:r>
      <w:r w:rsidRPr="00AF01EA">
        <w:rPr>
          <w:rFonts w:hint="cs"/>
          <w:sz w:val="27"/>
          <w:rtl/>
          <w:lang w:bidi="ar-IQ"/>
        </w:rPr>
        <w:t>، والتي تقع في مستوى أدنى من مستوى المبادلات الواضحة، ويمكن لهذا المستوى الأدنى أن يكون نوعاً من الثروة أو شيئاً قيّ</w:t>
      </w:r>
      <w:r w:rsidR="00D21A90" w:rsidRPr="00AF01EA">
        <w:rPr>
          <w:rFonts w:hint="cs"/>
          <w:sz w:val="27"/>
          <w:rtl/>
          <w:lang w:bidi="ar-IQ"/>
        </w:rPr>
        <w:t>ِ</w:t>
      </w:r>
      <w:r w:rsidRPr="00AF01EA">
        <w:rPr>
          <w:rFonts w:hint="cs"/>
          <w:sz w:val="27"/>
          <w:rtl/>
          <w:lang w:bidi="ar-IQ"/>
        </w:rPr>
        <w:t>ماً</w:t>
      </w:r>
      <w:r w:rsidRPr="00AF01EA">
        <w:rPr>
          <w:sz w:val="27"/>
          <w:vertAlign w:val="superscript"/>
          <w:rtl/>
          <w:lang w:bidi="ar-IQ"/>
        </w:rPr>
        <w:t>(</w:t>
      </w:r>
      <w:r w:rsidRPr="00AF01EA">
        <w:rPr>
          <w:rStyle w:val="ac"/>
          <w:sz w:val="27"/>
          <w:rtl/>
          <w:lang w:bidi="ar-IQ"/>
        </w:rPr>
        <w:endnoteReference w:id="76"/>
      </w:r>
      <w:r w:rsidRPr="00AF01EA">
        <w:rPr>
          <w:sz w:val="27"/>
          <w:vertAlign w:val="superscript"/>
          <w:rtl/>
          <w:lang w:bidi="ar-IQ"/>
        </w:rPr>
        <w:t>)</w:t>
      </w:r>
      <w:r w:rsidRPr="00AF01EA">
        <w:rPr>
          <w:rFonts w:hint="cs"/>
          <w:sz w:val="27"/>
          <w:rtl/>
          <w:lang w:bidi="ar-IQ"/>
        </w:rPr>
        <w:t xml:space="preserve"> أو شاخصاً</w:t>
      </w:r>
      <w:r w:rsidRPr="00AF01EA">
        <w:rPr>
          <w:sz w:val="27"/>
          <w:vertAlign w:val="superscript"/>
          <w:rtl/>
          <w:lang w:bidi="ar-IQ"/>
        </w:rPr>
        <w:t>(</w:t>
      </w:r>
      <w:r w:rsidRPr="00AF01EA">
        <w:rPr>
          <w:rStyle w:val="ac"/>
          <w:sz w:val="27"/>
          <w:rtl/>
          <w:lang w:bidi="ar-IQ"/>
        </w:rPr>
        <w:endnoteReference w:id="77"/>
      </w:r>
      <w:r w:rsidRPr="00AF01EA">
        <w:rPr>
          <w:sz w:val="27"/>
          <w:vertAlign w:val="superscript"/>
          <w:rtl/>
          <w:lang w:bidi="ar-IQ"/>
        </w:rPr>
        <w:t>)</w:t>
      </w:r>
      <w:r w:rsidRPr="00AF01EA">
        <w:rPr>
          <w:rFonts w:hint="cs"/>
          <w:sz w:val="27"/>
          <w:rtl/>
          <w:lang w:bidi="ar-IQ"/>
        </w:rPr>
        <w:t xml:space="preserve"> أو قيمة لفائدة</w:t>
      </w:r>
      <w:r w:rsidR="00D21A90" w:rsidRPr="00AF01EA">
        <w:rPr>
          <w:rFonts w:hint="cs"/>
          <w:sz w:val="27"/>
          <w:rtl/>
          <w:lang w:bidi="ar-IQ"/>
        </w:rPr>
        <w:t>ٍ</w:t>
      </w:r>
      <w:r w:rsidRPr="00AF01EA">
        <w:rPr>
          <w:rFonts w:hint="cs"/>
          <w:sz w:val="27"/>
          <w:rtl/>
          <w:lang w:bidi="ar-IQ"/>
        </w:rPr>
        <w:t xml:space="preserve"> خاصة، وكذلك الفقيه الذي يجهل المتغي</w:t>
      </w:r>
      <w:r w:rsidR="00D21A90" w:rsidRPr="00AF01EA">
        <w:rPr>
          <w:rFonts w:hint="cs"/>
          <w:sz w:val="27"/>
          <w:rtl/>
          <w:lang w:bidi="ar-IQ"/>
        </w:rPr>
        <w:t>ِّ</w:t>
      </w:r>
      <w:r w:rsidRPr="00AF01EA">
        <w:rPr>
          <w:rFonts w:hint="cs"/>
          <w:sz w:val="27"/>
          <w:rtl/>
          <w:lang w:bidi="ar-IQ"/>
        </w:rPr>
        <w:t xml:space="preserve">رات الحديثة في </w:t>
      </w:r>
      <w:r w:rsidR="00A15AC5" w:rsidRPr="00AF01EA">
        <w:rPr>
          <w:rFonts w:hint="cs"/>
          <w:sz w:val="27"/>
          <w:rtl/>
          <w:lang w:bidi="ar-IQ"/>
        </w:rPr>
        <w:t>مجال</w:t>
      </w:r>
      <w:r w:rsidRPr="00AF01EA">
        <w:rPr>
          <w:rFonts w:hint="cs"/>
          <w:sz w:val="27"/>
          <w:rtl/>
          <w:lang w:bidi="ar-IQ"/>
        </w:rPr>
        <w:t xml:space="preserve"> الجينات والخلايا الحي</w:t>
      </w:r>
      <w:r w:rsidR="00D21A90" w:rsidRPr="00AF01EA">
        <w:rPr>
          <w:rFonts w:hint="cs"/>
          <w:sz w:val="27"/>
          <w:rtl/>
          <w:lang w:bidi="ar-IQ"/>
        </w:rPr>
        <w:t>ّ</w:t>
      </w:r>
      <w:r w:rsidRPr="00AF01EA">
        <w:rPr>
          <w:rFonts w:hint="cs"/>
          <w:sz w:val="27"/>
          <w:rtl/>
          <w:lang w:bidi="ar-IQ"/>
        </w:rPr>
        <w:t xml:space="preserve">ة والاستنساخ وعلم الأعصاب ونظائر ذلك، يستحيل عليه أن يصدر فتاوى ناجعة في خصوص عشرات المسائل المستحدثة المرتبطة بهذه الأمور والمتغيرات. </w:t>
      </w:r>
    </w:p>
    <w:p w:rsidR="00672D4F" w:rsidRPr="00AF01EA" w:rsidRDefault="00672D4F" w:rsidP="00810013">
      <w:pPr>
        <w:rPr>
          <w:sz w:val="27"/>
          <w:rtl/>
          <w:lang w:bidi="ar-IQ"/>
        </w:rPr>
      </w:pPr>
      <w:r w:rsidRPr="00AF01EA">
        <w:rPr>
          <w:rFonts w:hint="cs"/>
          <w:sz w:val="27"/>
          <w:rtl/>
          <w:lang w:bidi="ar-IQ"/>
        </w:rPr>
        <w:t>أما النتيجة الأخيرة التي نحصل عليها من الأبحاث المتقد</w:t>
      </w:r>
      <w:r w:rsidR="00D21A90" w:rsidRPr="00AF01EA">
        <w:rPr>
          <w:rFonts w:hint="cs"/>
          <w:sz w:val="27"/>
          <w:rtl/>
          <w:lang w:bidi="ar-IQ"/>
        </w:rPr>
        <w:t>ّ</w:t>
      </w:r>
      <w:r w:rsidRPr="00AF01EA">
        <w:rPr>
          <w:rFonts w:hint="cs"/>
          <w:sz w:val="27"/>
          <w:rtl/>
          <w:lang w:bidi="ar-IQ"/>
        </w:rPr>
        <w:t>مة فهي أن الفقه إذا كان داخلاً ضمن دائرة الهندسة الواسعة، وإذا كان الفقه يسعى إلى مواكبة المتغيرات الحديثة، فإن اتجاه الفقه نحو التخص</w:t>
      </w:r>
      <w:r w:rsidR="00D21A90" w:rsidRPr="00AF01EA">
        <w:rPr>
          <w:rFonts w:hint="cs"/>
          <w:sz w:val="27"/>
          <w:rtl/>
          <w:lang w:bidi="ar-IQ"/>
        </w:rPr>
        <w:t>ُّ</w:t>
      </w:r>
      <w:r w:rsidRPr="00AF01EA">
        <w:rPr>
          <w:rFonts w:hint="cs"/>
          <w:sz w:val="27"/>
          <w:rtl/>
          <w:lang w:bidi="ar-IQ"/>
        </w:rPr>
        <w:t>ص ـ كما نشهد ذلك في سائر المساحات الهندسية ـ في مختلف أبواب الفقه سيكون أمراً ح</w:t>
      </w:r>
      <w:r w:rsidR="00D21A90" w:rsidRPr="00AF01EA">
        <w:rPr>
          <w:rFonts w:hint="cs"/>
          <w:sz w:val="27"/>
          <w:rtl/>
          <w:lang w:bidi="ar-IQ"/>
        </w:rPr>
        <w:t>َ</w:t>
      </w:r>
      <w:r w:rsidRPr="00AF01EA">
        <w:rPr>
          <w:rFonts w:hint="cs"/>
          <w:sz w:val="27"/>
          <w:rtl/>
          <w:lang w:bidi="ar-IQ"/>
        </w:rPr>
        <w:t>ت</w:t>
      </w:r>
      <w:r w:rsidR="00D21A90" w:rsidRPr="00AF01EA">
        <w:rPr>
          <w:rFonts w:hint="cs"/>
          <w:sz w:val="27"/>
          <w:rtl/>
          <w:lang w:bidi="ar-IQ"/>
        </w:rPr>
        <w:t>ْ</w:t>
      </w:r>
      <w:r w:rsidRPr="00AF01EA">
        <w:rPr>
          <w:rFonts w:hint="cs"/>
          <w:sz w:val="27"/>
          <w:rtl/>
          <w:lang w:bidi="ar-IQ"/>
        </w:rPr>
        <w:t>مياً. فكما أن الشخص في العصر الجديد ـ خلافاً للعصور التقليدية ـ لا يمكنه الاد</w:t>
      </w:r>
      <w:r w:rsidR="00D21A90" w:rsidRPr="00AF01EA">
        <w:rPr>
          <w:rFonts w:hint="cs"/>
          <w:sz w:val="27"/>
          <w:rtl/>
          <w:lang w:bidi="ar-IQ"/>
        </w:rPr>
        <w:t>ّ</w:t>
      </w:r>
      <w:r w:rsidRPr="00AF01EA">
        <w:rPr>
          <w:rFonts w:hint="cs"/>
          <w:sz w:val="27"/>
          <w:rtl/>
          <w:lang w:bidi="ar-IQ"/>
        </w:rPr>
        <w:t>عاء بأنه مهندس</w:t>
      </w:r>
      <w:r w:rsidR="00D21A90" w:rsidRPr="00AF01EA">
        <w:rPr>
          <w:rFonts w:hint="cs"/>
          <w:sz w:val="27"/>
          <w:rtl/>
          <w:lang w:bidi="ar-IQ"/>
        </w:rPr>
        <w:t>ٌ</w:t>
      </w:r>
      <w:r w:rsidRPr="00AF01EA">
        <w:rPr>
          <w:rFonts w:hint="cs"/>
          <w:sz w:val="27"/>
          <w:rtl/>
          <w:lang w:bidi="ar-IQ"/>
        </w:rPr>
        <w:t xml:space="preserve"> بالمعنى العام</w:t>
      </w:r>
      <w:r w:rsidR="00D21A90" w:rsidRPr="00AF01EA">
        <w:rPr>
          <w:rFonts w:hint="cs"/>
          <w:sz w:val="27"/>
          <w:rtl/>
          <w:lang w:bidi="ar-IQ"/>
        </w:rPr>
        <w:t>ّ</w:t>
      </w:r>
      <w:r w:rsidRPr="00AF01EA">
        <w:rPr>
          <w:rFonts w:hint="cs"/>
          <w:sz w:val="27"/>
          <w:rtl/>
          <w:lang w:bidi="ar-IQ"/>
        </w:rPr>
        <w:t xml:space="preserve"> لهذا المصطلح، بل عليه أن يحد</w:t>
      </w:r>
      <w:r w:rsidR="00D21A90" w:rsidRPr="00AF01EA">
        <w:rPr>
          <w:rFonts w:hint="cs"/>
          <w:sz w:val="27"/>
          <w:rtl/>
          <w:lang w:bidi="ar-IQ"/>
        </w:rPr>
        <w:t>ِّ</w:t>
      </w:r>
      <w:r w:rsidRPr="00AF01EA">
        <w:rPr>
          <w:rFonts w:hint="cs"/>
          <w:sz w:val="27"/>
          <w:rtl/>
          <w:lang w:bidi="ar-IQ"/>
        </w:rPr>
        <w:t>د مساحة اختصاصه، كذلك لا يمكن للفقيه أن يعرّف نفسه بأنه متخص</w:t>
      </w:r>
      <w:r w:rsidR="00D21A90" w:rsidRPr="00AF01EA">
        <w:rPr>
          <w:rFonts w:hint="cs"/>
          <w:sz w:val="27"/>
          <w:rtl/>
          <w:lang w:bidi="ar-IQ"/>
        </w:rPr>
        <w:t>ِّ</w:t>
      </w:r>
      <w:r w:rsidRPr="00AF01EA">
        <w:rPr>
          <w:rFonts w:hint="cs"/>
          <w:sz w:val="27"/>
          <w:rtl/>
          <w:lang w:bidi="ar-IQ"/>
        </w:rPr>
        <w:t>ص في الفقه بشكل</w:t>
      </w:r>
      <w:r w:rsidR="00D21A90" w:rsidRPr="00AF01EA">
        <w:rPr>
          <w:rFonts w:hint="cs"/>
          <w:sz w:val="27"/>
          <w:rtl/>
          <w:lang w:bidi="ar-IQ"/>
        </w:rPr>
        <w:t>ٍ</w:t>
      </w:r>
      <w:r w:rsidRPr="00AF01EA">
        <w:rPr>
          <w:rFonts w:hint="cs"/>
          <w:sz w:val="27"/>
          <w:rtl/>
          <w:lang w:bidi="ar-IQ"/>
        </w:rPr>
        <w:t xml:space="preserve"> عام</w:t>
      </w:r>
      <w:r w:rsidR="00D21A90" w:rsidRPr="00AF01EA">
        <w:rPr>
          <w:rFonts w:hint="cs"/>
          <w:sz w:val="27"/>
          <w:rtl/>
          <w:lang w:bidi="ar-IQ"/>
        </w:rPr>
        <w:t>ّ،</w:t>
      </w:r>
      <w:r w:rsidRPr="00AF01EA">
        <w:rPr>
          <w:rFonts w:hint="cs"/>
          <w:sz w:val="27"/>
          <w:rtl/>
          <w:lang w:bidi="ar-IQ"/>
        </w:rPr>
        <w:t xml:space="preserve"> مجرّداً عن ذكر مجال تخص</w:t>
      </w:r>
      <w:r w:rsidR="00D21A90" w:rsidRPr="00AF01EA">
        <w:rPr>
          <w:rFonts w:hint="cs"/>
          <w:sz w:val="27"/>
          <w:rtl/>
          <w:lang w:bidi="ar-IQ"/>
        </w:rPr>
        <w:t>ُّ</w:t>
      </w:r>
      <w:r w:rsidRPr="00AF01EA">
        <w:rPr>
          <w:rFonts w:hint="cs"/>
          <w:sz w:val="27"/>
          <w:rtl/>
          <w:lang w:bidi="ar-IQ"/>
        </w:rPr>
        <w:t xml:space="preserve">صه في </w:t>
      </w:r>
      <w:r w:rsidR="00A15AC5" w:rsidRPr="00AF01EA">
        <w:rPr>
          <w:rFonts w:hint="cs"/>
          <w:sz w:val="27"/>
          <w:rtl/>
          <w:lang w:bidi="ar-IQ"/>
        </w:rPr>
        <w:t>مجال</w:t>
      </w:r>
      <w:r w:rsidR="00D21A90" w:rsidRPr="00AF01EA">
        <w:rPr>
          <w:rFonts w:hint="cs"/>
          <w:sz w:val="27"/>
          <w:rtl/>
          <w:lang w:bidi="ar-IQ"/>
        </w:rPr>
        <w:t>ٍ</w:t>
      </w:r>
      <w:r w:rsidRPr="00AF01EA">
        <w:rPr>
          <w:rFonts w:hint="cs"/>
          <w:sz w:val="27"/>
          <w:rtl/>
          <w:lang w:bidi="ar-IQ"/>
        </w:rPr>
        <w:t xml:space="preserve"> معيّن. </w:t>
      </w:r>
    </w:p>
    <w:p w:rsidR="0009334C" w:rsidRPr="00AF01EA" w:rsidRDefault="00672D4F" w:rsidP="00810013">
      <w:pPr>
        <w:rPr>
          <w:rtl/>
        </w:rPr>
      </w:pPr>
      <w:r w:rsidRPr="00AF01EA">
        <w:rPr>
          <w:rFonts w:hint="cs"/>
          <w:sz w:val="27"/>
          <w:rtl/>
          <w:lang w:bidi="ar-IQ"/>
        </w:rPr>
        <w:t>وبالنظر إلى الاتجاه المتسارع للمتغي</w:t>
      </w:r>
      <w:r w:rsidR="00D21A90" w:rsidRPr="00AF01EA">
        <w:rPr>
          <w:rFonts w:hint="cs"/>
          <w:sz w:val="27"/>
          <w:rtl/>
          <w:lang w:bidi="ar-IQ"/>
        </w:rPr>
        <w:t>ّ</w:t>
      </w:r>
      <w:r w:rsidRPr="00AF01EA">
        <w:rPr>
          <w:rFonts w:hint="cs"/>
          <w:sz w:val="27"/>
          <w:rtl/>
          <w:lang w:bidi="ar-IQ"/>
        </w:rPr>
        <w:t>رات في المرحلة الحديثة، والتي هي إلى حدّ</w:t>
      </w:r>
      <w:r w:rsidR="00D21A90" w:rsidRPr="00AF01EA">
        <w:rPr>
          <w:rFonts w:hint="cs"/>
          <w:sz w:val="27"/>
          <w:rtl/>
          <w:lang w:bidi="ar-IQ"/>
        </w:rPr>
        <w:t>ٍ</w:t>
      </w:r>
      <w:r w:rsidRPr="00AF01EA">
        <w:rPr>
          <w:rFonts w:hint="cs"/>
          <w:sz w:val="27"/>
          <w:rtl/>
          <w:lang w:bidi="ar-IQ"/>
        </w:rPr>
        <w:t xml:space="preserve"> كبير تابعة للتحو</w:t>
      </w:r>
      <w:r w:rsidR="00D21A90" w:rsidRPr="00AF01EA">
        <w:rPr>
          <w:rFonts w:hint="cs"/>
          <w:sz w:val="27"/>
          <w:rtl/>
          <w:lang w:bidi="ar-IQ"/>
        </w:rPr>
        <w:t>ُّ</w:t>
      </w:r>
      <w:r w:rsidRPr="00AF01EA">
        <w:rPr>
          <w:rFonts w:hint="cs"/>
          <w:sz w:val="27"/>
          <w:rtl/>
          <w:lang w:bidi="ar-IQ"/>
        </w:rPr>
        <w:t>لات التكنولوجية والعلمية، يبدو أن الفقه ـ الذي هو نوع</w:t>
      </w:r>
      <w:r w:rsidR="00D21A90" w:rsidRPr="00AF01EA">
        <w:rPr>
          <w:rFonts w:hint="cs"/>
          <w:sz w:val="27"/>
          <w:rtl/>
          <w:lang w:bidi="ar-IQ"/>
        </w:rPr>
        <w:t>ٌ</w:t>
      </w:r>
      <w:r w:rsidRPr="00AF01EA">
        <w:rPr>
          <w:rFonts w:hint="cs"/>
          <w:sz w:val="27"/>
          <w:rtl/>
          <w:lang w:bidi="ar-IQ"/>
        </w:rPr>
        <w:t xml:space="preserve"> من التكنولوجيا ـ إذا لم يواكب هذا التطوّر فإنه سيتعرّض في هذه الحالة إلى خطر</w:t>
      </w:r>
      <w:r w:rsidR="005838E6" w:rsidRPr="00AF01EA">
        <w:rPr>
          <w:rFonts w:hint="cs"/>
          <w:sz w:val="27"/>
          <w:rtl/>
          <w:lang w:bidi="ar-IQ"/>
        </w:rPr>
        <w:t>ٍ</w:t>
      </w:r>
      <w:r w:rsidRPr="00AF01EA">
        <w:rPr>
          <w:rFonts w:hint="cs"/>
          <w:sz w:val="27"/>
          <w:rtl/>
          <w:lang w:bidi="ar-IQ"/>
        </w:rPr>
        <w:t xml:space="preserve"> جاد</w:t>
      </w:r>
      <w:r w:rsidR="005838E6" w:rsidRPr="00AF01EA">
        <w:rPr>
          <w:rFonts w:hint="cs"/>
          <w:sz w:val="27"/>
          <w:rtl/>
          <w:lang w:bidi="ar-IQ"/>
        </w:rPr>
        <w:t>ّ</w:t>
      </w:r>
      <w:r w:rsidRPr="00AF01EA">
        <w:rPr>
          <w:rFonts w:hint="cs"/>
          <w:sz w:val="27"/>
          <w:rtl/>
          <w:lang w:bidi="ar-IQ"/>
        </w:rPr>
        <w:t xml:space="preserve"> تعرّضت له الكثير من التكنولوجيات المماثلة التي انته</w:t>
      </w:r>
      <w:r w:rsidR="005838E6" w:rsidRPr="00AF01EA">
        <w:rPr>
          <w:rFonts w:hint="cs"/>
          <w:sz w:val="27"/>
          <w:rtl/>
          <w:lang w:bidi="ar-IQ"/>
        </w:rPr>
        <w:t>َ</w:t>
      </w:r>
      <w:r w:rsidRPr="00AF01EA">
        <w:rPr>
          <w:rFonts w:hint="cs"/>
          <w:sz w:val="27"/>
          <w:rtl/>
          <w:lang w:bidi="ar-IQ"/>
        </w:rPr>
        <w:t>ت</w:t>
      </w:r>
      <w:r w:rsidR="005838E6" w:rsidRPr="00AF01EA">
        <w:rPr>
          <w:rFonts w:hint="cs"/>
          <w:sz w:val="27"/>
          <w:rtl/>
          <w:lang w:bidi="ar-IQ"/>
        </w:rPr>
        <w:t>ْ</w:t>
      </w:r>
      <w:r w:rsidRPr="00AF01EA">
        <w:rPr>
          <w:rFonts w:hint="cs"/>
          <w:sz w:val="27"/>
          <w:rtl/>
          <w:lang w:bidi="ar-IQ"/>
        </w:rPr>
        <w:t xml:space="preserve"> صلاحيتها، وتحو</w:t>
      </w:r>
      <w:r w:rsidR="005838E6" w:rsidRPr="00AF01EA">
        <w:rPr>
          <w:rFonts w:hint="cs"/>
          <w:sz w:val="27"/>
          <w:rtl/>
          <w:lang w:bidi="ar-IQ"/>
        </w:rPr>
        <w:t>ّ</w:t>
      </w:r>
      <w:r w:rsidRPr="00AF01EA">
        <w:rPr>
          <w:rFonts w:hint="cs"/>
          <w:sz w:val="27"/>
          <w:rtl/>
          <w:lang w:bidi="ar-IQ"/>
        </w:rPr>
        <w:t>لت إلى نشاط</w:t>
      </w:r>
      <w:r w:rsidR="005838E6" w:rsidRPr="00AF01EA">
        <w:rPr>
          <w:rFonts w:hint="cs"/>
          <w:sz w:val="27"/>
          <w:rtl/>
          <w:lang w:bidi="ar-IQ"/>
        </w:rPr>
        <w:t xml:space="preserve">ٍ </w:t>
      </w:r>
      <w:r w:rsidRPr="00AF01EA">
        <w:rPr>
          <w:rFonts w:hint="cs"/>
          <w:sz w:val="27"/>
          <w:rtl/>
          <w:lang w:bidi="ar-IQ"/>
        </w:rPr>
        <w:t>لم ي</w:t>
      </w:r>
      <w:r w:rsidR="005838E6" w:rsidRPr="00AF01EA">
        <w:rPr>
          <w:rFonts w:hint="cs"/>
          <w:sz w:val="27"/>
          <w:rtl/>
          <w:lang w:bidi="ar-IQ"/>
        </w:rPr>
        <w:t>َ</w:t>
      </w:r>
      <w:r w:rsidRPr="00AF01EA">
        <w:rPr>
          <w:rFonts w:hint="cs"/>
          <w:sz w:val="27"/>
          <w:rtl/>
          <w:lang w:bidi="ar-IQ"/>
        </w:rPr>
        <w:t>ع</w:t>
      </w:r>
      <w:r w:rsidR="005838E6" w:rsidRPr="00AF01EA">
        <w:rPr>
          <w:rFonts w:hint="cs"/>
          <w:sz w:val="27"/>
          <w:rtl/>
          <w:lang w:bidi="ar-IQ"/>
        </w:rPr>
        <w:t>ُ</w:t>
      </w:r>
      <w:r w:rsidRPr="00AF01EA">
        <w:rPr>
          <w:rFonts w:hint="cs"/>
          <w:sz w:val="27"/>
          <w:rtl/>
          <w:lang w:bidi="ar-IQ"/>
        </w:rPr>
        <w:t>د</w:t>
      </w:r>
      <w:r w:rsidR="005838E6" w:rsidRPr="00AF01EA">
        <w:rPr>
          <w:rFonts w:hint="cs"/>
          <w:sz w:val="27"/>
          <w:rtl/>
          <w:lang w:bidi="ar-IQ"/>
        </w:rPr>
        <w:t>ْ</w:t>
      </w:r>
      <w:r w:rsidRPr="00AF01EA">
        <w:rPr>
          <w:rFonts w:hint="cs"/>
          <w:sz w:val="27"/>
          <w:rtl/>
          <w:lang w:bidi="ar-IQ"/>
        </w:rPr>
        <w:t xml:space="preserve"> هناك أحد</w:t>
      </w:r>
      <w:r w:rsidR="005838E6" w:rsidRPr="00AF01EA">
        <w:rPr>
          <w:rFonts w:hint="cs"/>
          <w:sz w:val="27"/>
          <w:rtl/>
          <w:lang w:bidi="ar-IQ"/>
        </w:rPr>
        <w:t>ٌ</w:t>
      </w:r>
      <w:r w:rsidRPr="00AF01EA">
        <w:rPr>
          <w:rFonts w:hint="cs"/>
          <w:sz w:val="27"/>
          <w:rtl/>
          <w:lang w:bidi="ar-IQ"/>
        </w:rPr>
        <w:t xml:space="preserve"> بحاجة إليه.</w:t>
      </w:r>
    </w:p>
    <w:p w:rsidR="00BA55E9" w:rsidRPr="00AF01EA" w:rsidRDefault="00BA55E9" w:rsidP="00692AE2">
      <w:pPr>
        <w:spacing w:line="420" w:lineRule="exact"/>
        <w:rPr>
          <w:rtl/>
        </w:rPr>
      </w:pPr>
    </w:p>
    <w:p w:rsidR="00BA55E9" w:rsidRPr="00AF01EA" w:rsidRDefault="00BA55E9" w:rsidP="00692AE2">
      <w:pPr>
        <w:spacing w:line="420" w:lineRule="exact"/>
        <w:rPr>
          <w:rtl/>
        </w:rPr>
      </w:pPr>
    </w:p>
    <w:p w:rsidR="00E94E45" w:rsidRPr="00AF01EA" w:rsidRDefault="00E94E45" w:rsidP="00810013">
      <w:pPr>
        <w:pStyle w:val="34"/>
        <w:autoSpaceDE w:val="0"/>
        <w:autoSpaceDN w:val="0"/>
        <w:adjustRightInd w:val="0"/>
        <w:spacing w:line="418" w:lineRule="exact"/>
        <w:ind w:firstLine="0"/>
        <w:rPr>
          <w:rFonts w:cs="K Sina"/>
          <w:sz w:val="26"/>
          <w:rtl/>
          <w:lang w:eastAsia="ar-SA"/>
        </w:rPr>
      </w:pPr>
      <w:r w:rsidRPr="00AF01EA">
        <w:rPr>
          <w:rFonts w:cs="K Sina" w:hint="cs"/>
          <w:sz w:val="26"/>
          <w:rtl/>
          <w:lang w:eastAsia="ar-SA"/>
        </w:rPr>
        <w:t>الهوامش</w:t>
      </w:r>
    </w:p>
    <w:p w:rsidR="00711BBB" w:rsidRPr="00AF01EA" w:rsidRDefault="00711BBB" w:rsidP="00810013">
      <w:pPr>
        <w:pStyle w:val="34"/>
        <w:autoSpaceDE w:val="0"/>
        <w:autoSpaceDN w:val="0"/>
        <w:adjustRightInd w:val="0"/>
        <w:spacing w:line="418" w:lineRule="exact"/>
        <w:ind w:firstLine="0"/>
        <w:rPr>
          <w:rFonts w:cs="K Sina"/>
          <w:sz w:val="26"/>
          <w:rtl/>
          <w:lang w:eastAsia="ar-SA"/>
        </w:rPr>
        <w:sectPr w:rsidR="00711BBB" w:rsidRPr="00AF01EA" w:rsidSect="00E85587">
          <w:headerReference w:type="even" r:id="rId28"/>
          <w:headerReference w:type="default" r:id="rId29"/>
          <w:footerReference w:type="even" r:id="rId30"/>
          <w:footerReference w:type="default" r:id="rId3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810013">
      <w:r w:rsidRPr="00AF01EA">
        <w:rPr>
          <w:rFonts w:cs="AL-Mateen"/>
          <w:b/>
          <w:sz w:val="32"/>
          <w:szCs w:val="48"/>
          <w:rtl/>
        </w:rPr>
        <w:lastRenderedPageBreak/>
        <w:br w:type="page"/>
      </w:r>
    </w:p>
    <w:p w:rsidR="00E83C22" w:rsidRPr="00AF01EA" w:rsidRDefault="00E83C22" w:rsidP="00810013">
      <w:pPr>
        <w:rPr>
          <w:rtl/>
        </w:rPr>
        <w:sectPr w:rsidR="00E83C22" w:rsidRPr="00AF01EA" w:rsidSect="00E85587">
          <w:headerReference w:type="even" r:id="rId32"/>
          <w:headerReference w:type="default" r:id="rId33"/>
          <w:footerReference w:type="even" r:id="rId34"/>
          <w:footerReference w:type="default" r:id="rId35"/>
          <w:headerReference w:type="first" r:id="rId3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634BE9">
      <w:pPr>
        <w:spacing w:line="360" w:lineRule="exact"/>
        <w:rPr>
          <w:rtl/>
        </w:rPr>
      </w:pPr>
    </w:p>
    <w:p w:rsidR="00E83C22" w:rsidRPr="00AF01EA" w:rsidRDefault="00E83C22" w:rsidP="00634BE9">
      <w:pPr>
        <w:spacing w:line="360" w:lineRule="exact"/>
        <w:rPr>
          <w:rtl/>
        </w:rPr>
      </w:pPr>
    </w:p>
    <w:p w:rsidR="00E83C22" w:rsidRPr="00AF01EA" w:rsidRDefault="00C86573" w:rsidP="00810013">
      <w:pPr>
        <w:pStyle w:val="10"/>
        <w:spacing w:line="216" w:lineRule="auto"/>
        <w:rPr>
          <w:rtl/>
        </w:rPr>
      </w:pPr>
      <w:bookmarkStart w:id="17" w:name="_Toc518685521"/>
      <w:r w:rsidRPr="00AF01EA">
        <w:rPr>
          <w:rFonts w:hint="cs"/>
          <w:rtl/>
          <w:lang w:bidi="ar-IQ"/>
        </w:rPr>
        <w:t>ملك اليمين</w:t>
      </w:r>
      <w:bookmarkEnd w:id="17"/>
    </w:p>
    <w:p w:rsidR="00E83C22" w:rsidRPr="00AF01EA" w:rsidRDefault="009425CA" w:rsidP="00810013">
      <w:pPr>
        <w:pStyle w:val="10"/>
        <w:spacing w:line="216" w:lineRule="auto"/>
        <w:rPr>
          <w:sz w:val="26"/>
          <w:szCs w:val="42"/>
          <w:rtl/>
          <w:lang w:bidi="ar-IQ"/>
        </w:rPr>
      </w:pPr>
      <w:bookmarkStart w:id="18" w:name="_Toc518685522"/>
      <w:r w:rsidRPr="00AF01EA">
        <w:rPr>
          <w:rFonts w:hint="cs"/>
          <w:sz w:val="26"/>
          <w:szCs w:val="42"/>
          <w:rtl/>
          <w:lang w:bidi="ar-IQ"/>
        </w:rPr>
        <w:t>قراءةٌ جديدة في ضوء</w:t>
      </w:r>
      <w:r w:rsidR="00C86573" w:rsidRPr="00AF01EA">
        <w:rPr>
          <w:rFonts w:hint="cs"/>
          <w:sz w:val="26"/>
          <w:szCs w:val="42"/>
          <w:rtl/>
          <w:lang w:bidi="ar-IQ"/>
        </w:rPr>
        <w:t xml:space="preserve"> القرآن والفقه</w:t>
      </w:r>
      <w:bookmarkEnd w:id="18"/>
    </w:p>
    <w:p w:rsidR="00304E06" w:rsidRPr="00AF01EA" w:rsidRDefault="00304E06" w:rsidP="00810013">
      <w:pPr>
        <w:ind w:firstLine="0"/>
        <w:jc w:val="center"/>
        <w:rPr>
          <w:rFonts w:cs="Ya-Ali"/>
          <w:sz w:val="32"/>
          <w:szCs w:val="31"/>
          <w:rtl/>
        </w:rPr>
      </w:pPr>
      <w:r w:rsidRPr="00AF01EA">
        <w:rPr>
          <w:rFonts w:cs="Ya-Ali" w:hint="cs"/>
          <w:sz w:val="32"/>
          <w:szCs w:val="31"/>
          <w:rtl/>
        </w:rPr>
        <w:t>ـ القسم الأوّل ـ</w:t>
      </w:r>
    </w:p>
    <w:p w:rsidR="00E83C22" w:rsidRPr="00AF01EA" w:rsidRDefault="00E83C22" w:rsidP="00810013">
      <w:pPr>
        <w:spacing w:line="300" w:lineRule="exact"/>
        <w:rPr>
          <w:rtl/>
        </w:rPr>
      </w:pPr>
    </w:p>
    <w:p w:rsidR="00E83C22" w:rsidRPr="00AF01EA" w:rsidRDefault="00634BE9" w:rsidP="00810013">
      <w:pPr>
        <w:pStyle w:val="Author"/>
        <w:rPr>
          <w:rtl/>
        </w:rPr>
      </w:pPr>
      <w:bookmarkStart w:id="19" w:name="_Toc518685523"/>
      <w:r>
        <w:rPr>
          <w:rFonts w:hint="cs"/>
          <w:rtl/>
          <w:lang w:bidi="ar-IQ"/>
        </w:rPr>
        <w:t>السي</w:t>
      </w:r>
      <w:r w:rsidR="009425CA" w:rsidRPr="00AF01EA">
        <w:rPr>
          <w:rFonts w:hint="cs"/>
          <w:rtl/>
          <w:lang w:bidi="ar-IQ"/>
        </w:rPr>
        <w:t xml:space="preserve">د </w:t>
      </w:r>
      <w:r w:rsidR="00304E06" w:rsidRPr="00AF01EA">
        <w:rPr>
          <w:rFonts w:hint="cs"/>
          <w:rtl/>
          <w:lang w:bidi="ar-IQ"/>
        </w:rPr>
        <w:t>عدنان فلاحي</w:t>
      </w:r>
      <w:r w:rsidR="00527634" w:rsidRPr="00AF01EA">
        <w:rPr>
          <w:rFonts w:cs="Taher" w:hint="cs"/>
          <w:vertAlign w:val="superscript"/>
          <w:rtl/>
        </w:rPr>
        <w:t>(</w:t>
      </w:r>
      <w:r w:rsidR="00527634" w:rsidRPr="00AF01EA">
        <w:rPr>
          <w:rFonts w:cs="Taher"/>
          <w:vertAlign w:val="superscript"/>
          <w:rtl/>
        </w:rPr>
        <w:footnoteReference w:customMarkFollows="1" w:id="2"/>
        <w:t>*)</w:t>
      </w:r>
      <w:bookmarkEnd w:id="19"/>
    </w:p>
    <w:p w:rsidR="00E83C22" w:rsidRPr="00AF01EA" w:rsidRDefault="00E83C22" w:rsidP="00810013">
      <w:pPr>
        <w:pStyle w:val="Author"/>
        <w:rPr>
          <w:rtl/>
        </w:rPr>
      </w:pPr>
      <w:bookmarkStart w:id="20" w:name="_Toc518423566"/>
      <w:bookmarkStart w:id="21" w:name="_Toc518685524"/>
      <w:r w:rsidRPr="00AF01EA">
        <w:rPr>
          <w:rFonts w:hint="cs"/>
          <w:rtl/>
        </w:rPr>
        <w:t xml:space="preserve">ترجمة: </w:t>
      </w:r>
      <w:r w:rsidR="00304E06" w:rsidRPr="00AF01EA">
        <w:rPr>
          <w:rFonts w:hint="cs"/>
          <w:rtl/>
          <w:lang w:bidi="ar-IQ"/>
        </w:rPr>
        <w:t>وسيم حيدر</w:t>
      </w:r>
      <w:bookmarkEnd w:id="20"/>
      <w:bookmarkEnd w:id="21"/>
    </w:p>
    <w:p w:rsidR="00E83C22" w:rsidRPr="00AF01EA" w:rsidRDefault="00E83C22" w:rsidP="00810013">
      <w:pPr>
        <w:spacing w:line="300" w:lineRule="exact"/>
        <w:rPr>
          <w:rtl/>
        </w:rPr>
      </w:pPr>
    </w:p>
    <w:p w:rsidR="00C86573" w:rsidRPr="00AF01EA" w:rsidRDefault="00C86573" w:rsidP="00810013">
      <w:pPr>
        <w:pStyle w:val="31"/>
        <w:rPr>
          <w:color w:val="auto"/>
          <w:rtl/>
          <w:lang w:bidi="ar-IQ"/>
        </w:rPr>
      </w:pPr>
      <w:r w:rsidRPr="00AF01EA">
        <w:rPr>
          <w:rFonts w:hint="cs"/>
          <w:color w:val="auto"/>
          <w:rtl/>
          <w:lang w:bidi="ar-IQ"/>
        </w:rPr>
        <w:t xml:space="preserve">المدخل </w:t>
      </w:r>
    </w:p>
    <w:p w:rsidR="00C86573" w:rsidRPr="00AF01EA" w:rsidRDefault="00C86573" w:rsidP="00BA404A">
      <w:pPr>
        <w:rPr>
          <w:sz w:val="27"/>
          <w:rtl/>
          <w:lang w:bidi="ar-IQ"/>
        </w:rPr>
      </w:pPr>
      <w:r w:rsidRPr="00AF01EA">
        <w:rPr>
          <w:rFonts w:hint="cs"/>
          <w:sz w:val="27"/>
          <w:rtl/>
          <w:lang w:bidi="ar-IQ"/>
        </w:rPr>
        <w:t>إن النص</w:t>
      </w:r>
      <w:r w:rsidR="00041893" w:rsidRPr="00AF01EA">
        <w:rPr>
          <w:rFonts w:hint="cs"/>
          <w:sz w:val="27"/>
          <w:rtl/>
          <w:lang w:bidi="ar-IQ"/>
        </w:rPr>
        <w:t>ّ</w:t>
      </w:r>
      <w:r w:rsidRPr="00AF01EA">
        <w:rPr>
          <w:rFonts w:hint="cs"/>
          <w:sz w:val="27"/>
          <w:rtl/>
          <w:lang w:bidi="ar-IQ"/>
        </w:rPr>
        <w:t xml:space="preserve"> الأصيل الوحيد الذي يجب أن يشك</w:t>
      </w:r>
      <w:r w:rsidR="00FF5265" w:rsidRPr="00AF01EA">
        <w:rPr>
          <w:rFonts w:hint="cs"/>
          <w:sz w:val="27"/>
          <w:rtl/>
          <w:lang w:bidi="ar-IQ"/>
        </w:rPr>
        <w:t>ّ</w:t>
      </w:r>
      <w:r w:rsidRPr="00AF01EA">
        <w:rPr>
          <w:rFonts w:hint="cs"/>
          <w:sz w:val="27"/>
          <w:rtl/>
          <w:lang w:bidi="ar-IQ"/>
        </w:rPr>
        <w:t>ل أساساً لإيمان المسلمين هو القرآن الكريم، الذي يجب جعله</w:t>
      </w:r>
      <w:r w:rsidR="00FF5265" w:rsidRPr="00AF01EA">
        <w:rPr>
          <w:rFonts w:hint="cs"/>
          <w:sz w:val="27"/>
          <w:rtl/>
          <w:lang w:bidi="ar-IQ"/>
        </w:rPr>
        <w:t>،</w:t>
      </w:r>
      <w:r w:rsidRPr="00AF01EA">
        <w:rPr>
          <w:rFonts w:hint="cs"/>
          <w:sz w:val="27"/>
          <w:rtl/>
          <w:lang w:bidi="ar-IQ"/>
        </w:rPr>
        <w:t xml:space="preserve"> إلى جانب السن</w:t>
      </w:r>
      <w:r w:rsidR="00FF5265" w:rsidRPr="00AF01EA">
        <w:rPr>
          <w:rFonts w:hint="cs"/>
          <w:sz w:val="27"/>
          <w:rtl/>
          <w:lang w:bidi="ar-IQ"/>
        </w:rPr>
        <w:t>ّ</w:t>
      </w:r>
      <w:r w:rsidRPr="00AF01EA">
        <w:rPr>
          <w:rFonts w:hint="cs"/>
          <w:sz w:val="27"/>
          <w:rtl/>
          <w:lang w:bidi="ar-IQ"/>
        </w:rPr>
        <w:t>ة المتواترة ـ بوصفها بياناً وشرحاً للقرآن ـ</w:t>
      </w:r>
      <w:r w:rsidR="00FF5265" w:rsidRPr="00AF01EA">
        <w:rPr>
          <w:rFonts w:hint="cs"/>
          <w:sz w:val="27"/>
          <w:rtl/>
          <w:lang w:bidi="ar-IQ"/>
        </w:rPr>
        <w:t>،</w:t>
      </w:r>
      <w:r w:rsidRPr="00AF01EA">
        <w:rPr>
          <w:rFonts w:hint="cs"/>
          <w:sz w:val="27"/>
          <w:rtl/>
          <w:lang w:bidi="ar-IQ"/>
        </w:rPr>
        <w:t xml:space="preserve"> على رأس جميع تراث المسلمين، واعتباره مبنى ومعياراً لتوجّهاتهم. وعليه يجب عرض كل مسألة على القرآن، وعند الاختلاف في فهم القرآن يجب العمل على طبق الفهم الأقرب إلى روح (الأخلاق) و(العدل) و(القسط). عن (السيوطي) ـ نقلاً عن عبد الرز</w:t>
      </w:r>
      <w:r w:rsidR="00FF5265" w:rsidRPr="00AF01EA">
        <w:rPr>
          <w:rFonts w:hint="cs"/>
          <w:sz w:val="27"/>
          <w:rtl/>
          <w:lang w:bidi="ar-IQ"/>
        </w:rPr>
        <w:t>ّ</w:t>
      </w:r>
      <w:r w:rsidRPr="00AF01EA">
        <w:rPr>
          <w:rFonts w:hint="cs"/>
          <w:sz w:val="27"/>
          <w:rtl/>
          <w:lang w:bidi="ar-IQ"/>
        </w:rPr>
        <w:t>اق الصنعاني ـ أنه قال: (</w:t>
      </w:r>
      <w:r w:rsidRPr="00AF01EA">
        <w:rPr>
          <w:sz w:val="27"/>
          <w:rtl/>
          <w:lang w:bidi="ar-IQ"/>
        </w:rPr>
        <w:t>عن ابن مسعود قال: أعدل آية في القرآن</w:t>
      </w:r>
      <w:r w:rsidRPr="00AF01EA">
        <w:rPr>
          <w:rFonts w:hint="cs"/>
          <w:sz w:val="27"/>
          <w:rtl/>
          <w:lang w:bidi="ar-IQ"/>
        </w:rPr>
        <w:t xml:space="preserve"> </w:t>
      </w:r>
      <w:r w:rsidR="00BA404A" w:rsidRPr="00BA404A">
        <w:rPr>
          <w:rFonts w:ascii="Mosawi" w:hAnsi="Mosawi" w:cs="Mosawi"/>
          <w:sz w:val="24"/>
          <w:szCs w:val="24"/>
          <w:rtl/>
        </w:rPr>
        <w:t>﴿</w:t>
      </w:r>
      <w:r w:rsidRPr="00AF01EA">
        <w:rPr>
          <w:b/>
          <w:bCs/>
          <w:sz w:val="27"/>
          <w:rtl/>
          <w:lang w:bidi="ar-IQ"/>
        </w:rPr>
        <w:t>إِنَّ اللهَ يَأْمُرُ بِالْعَدْلِ وَالإِحْسَانِ</w:t>
      </w:r>
      <w:r w:rsidR="00BA404A" w:rsidRPr="00BA404A">
        <w:rPr>
          <w:rFonts w:ascii="Mosawi" w:hAnsi="Mosawi" w:cs="Mosawi"/>
          <w:sz w:val="24"/>
          <w:szCs w:val="24"/>
          <w:rtl/>
        </w:rPr>
        <w:t>﴾</w:t>
      </w:r>
      <w:r w:rsidRPr="00AF01EA">
        <w:rPr>
          <w:rFonts w:hint="cs"/>
          <w:sz w:val="27"/>
          <w:rtl/>
          <w:lang w:bidi="ar-IQ"/>
        </w:rPr>
        <w:t xml:space="preserve"> (النحل: 90))</w:t>
      </w:r>
      <w:r w:rsidRPr="00AF01EA">
        <w:rPr>
          <w:sz w:val="27"/>
          <w:vertAlign w:val="superscript"/>
          <w:rtl/>
          <w:lang w:bidi="ar-IQ"/>
        </w:rPr>
        <w:t>(</w:t>
      </w:r>
      <w:r w:rsidRPr="00AF01EA">
        <w:rPr>
          <w:rStyle w:val="ac"/>
          <w:sz w:val="27"/>
          <w:rtl/>
          <w:lang w:bidi="ar-IQ"/>
        </w:rPr>
        <w:endnoteReference w:id="78"/>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LB"/>
        </w:rPr>
      </w:pPr>
      <w:r w:rsidRPr="00AF01EA">
        <w:rPr>
          <w:rFonts w:hint="cs"/>
          <w:sz w:val="27"/>
          <w:rtl/>
          <w:lang w:bidi="ar-IQ"/>
        </w:rPr>
        <w:t>لقد كانت كلمة العدل والإحسان مألوفة قطعاً للمخاط</w:t>
      </w:r>
      <w:r w:rsidR="00FF5265" w:rsidRPr="00AF01EA">
        <w:rPr>
          <w:rFonts w:hint="cs"/>
          <w:sz w:val="27"/>
          <w:rtl/>
          <w:lang w:bidi="ar-IQ"/>
        </w:rPr>
        <w:t>َ</w:t>
      </w:r>
      <w:r w:rsidRPr="00AF01EA">
        <w:rPr>
          <w:rFonts w:hint="cs"/>
          <w:sz w:val="27"/>
          <w:rtl/>
          <w:lang w:bidi="ar-IQ"/>
        </w:rPr>
        <w:t xml:space="preserve">بين في عصر النزول، </w:t>
      </w:r>
      <w:r w:rsidR="00FF5265" w:rsidRPr="00AF01EA">
        <w:rPr>
          <w:rFonts w:hint="cs"/>
          <w:sz w:val="27"/>
          <w:rtl/>
          <w:lang w:bidi="ar-IQ"/>
        </w:rPr>
        <w:t>و</w:t>
      </w:r>
      <w:r w:rsidRPr="00AF01EA">
        <w:rPr>
          <w:rFonts w:hint="cs"/>
          <w:sz w:val="27"/>
          <w:rtl/>
          <w:lang w:bidi="ar-IQ"/>
        </w:rPr>
        <w:t xml:space="preserve">كانت بالنسبة </w:t>
      </w:r>
      <w:r w:rsidR="00FF5265" w:rsidRPr="00AF01EA">
        <w:rPr>
          <w:rFonts w:hint="cs"/>
          <w:sz w:val="27"/>
          <w:rtl/>
          <w:lang w:bidi="ar-IQ"/>
        </w:rPr>
        <w:t>إلي</w:t>
      </w:r>
      <w:r w:rsidRPr="00AF01EA">
        <w:rPr>
          <w:rFonts w:hint="cs"/>
          <w:sz w:val="27"/>
          <w:rtl/>
          <w:lang w:bidi="ar-IQ"/>
        </w:rPr>
        <w:t>هم ذات معنى</w:t>
      </w:r>
      <w:r w:rsidR="00FF5265" w:rsidRPr="00AF01EA">
        <w:rPr>
          <w:rFonts w:hint="cs"/>
          <w:sz w:val="27"/>
          <w:rtl/>
          <w:lang w:bidi="ar-IQ"/>
        </w:rPr>
        <w:t>ً</w:t>
      </w:r>
      <w:r w:rsidRPr="00AF01EA">
        <w:rPr>
          <w:rFonts w:hint="cs"/>
          <w:sz w:val="27"/>
          <w:rtl/>
          <w:lang w:bidi="ar-IQ"/>
        </w:rPr>
        <w:t xml:space="preserve"> ومفهوم واضح، وإلا</w:t>
      </w:r>
      <w:r w:rsidR="00FF5265" w:rsidRPr="00AF01EA">
        <w:rPr>
          <w:rFonts w:hint="cs"/>
          <w:sz w:val="27"/>
          <w:rtl/>
          <w:lang w:bidi="ar-IQ"/>
        </w:rPr>
        <w:t>ّ</w:t>
      </w:r>
      <w:r w:rsidRPr="00AF01EA">
        <w:rPr>
          <w:rFonts w:hint="cs"/>
          <w:sz w:val="27"/>
          <w:rtl/>
          <w:lang w:bidi="ar-IQ"/>
        </w:rPr>
        <w:t xml:space="preserve"> فإن دعوة الله إلى هاتين المفردتين الغامضتين المبهمتين ستكون أمراً عبثاً ومن دون طائل. لقد تكر</w:t>
      </w:r>
      <w:r w:rsidR="00FF5265" w:rsidRPr="00AF01EA">
        <w:rPr>
          <w:rFonts w:hint="cs"/>
          <w:sz w:val="27"/>
          <w:rtl/>
          <w:lang w:bidi="ar-IQ"/>
        </w:rPr>
        <w:t>ّ</w:t>
      </w:r>
      <w:r w:rsidRPr="00AF01EA">
        <w:rPr>
          <w:rFonts w:hint="cs"/>
          <w:sz w:val="27"/>
          <w:rtl/>
          <w:lang w:bidi="ar-IQ"/>
        </w:rPr>
        <w:t>ر ذكر كلمة (العدل) في القرآن الكريم ست</w:t>
      </w:r>
      <w:r w:rsidR="00FF5265" w:rsidRPr="00AF01EA">
        <w:rPr>
          <w:rFonts w:hint="cs"/>
          <w:sz w:val="27"/>
          <w:rtl/>
          <w:lang w:bidi="ar-IQ"/>
        </w:rPr>
        <w:t>ّ</w:t>
      </w:r>
      <w:r w:rsidRPr="00AF01EA">
        <w:rPr>
          <w:rFonts w:hint="cs"/>
          <w:sz w:val="27"/>
          <w:rtl/>
          <w:lang w:bidi="ar-IQ"/>
        </w:rPr>
        <w:t xml:space="preserve"> مرّات، وفي جميع هذه الحالات ورد استعمالها بمعنى إشاعة القسط بين الناس. وبالتالي فإن مفردة العدل ومدلولها صفة</w:t>
      </w:r>
      <w:r w:rsidR="00FF5265" w:rsidRPr="00AF01EA">
        <w:rPr>
          <w:rFonts w:hint="cs"/>
          <w:sz w:val="27"/>
          <w:rtl/>
          <w:lang w:bidi="ar-IQ"/>
        </w:rPr>
        <w:t>ٌ</w:t>
      </w:r>
      <w:r w:rsidRPr="00AF01EA">
        <w:rPr>
          <w:rFonts w:hint="cs"/>
          <w:sz w:val="27"/>
          <w:rtl/>
          <w:lang w:bidi="ar-IQ"/>
        </w:rPr>
        <w:t xml:space="preserve"> معروفة ومألوفة للمخاط</w:t>
      </w:r>
      <w:r w:rsidR="00FF5265" w:rsidRPr="00AF01EA">
        <w:rPr>
          <w:rFonts w:hint="cs"/>
          <w:sz w:val="27"/>
          <w:rtl/>
          <w:lang w:bidi="ar-IQ"/>
        </w:rPr>
        <w:t>َ</w:t>
      </w:r>
      <w:r w:rsidRPr="00AF01EA">
        <w:rPr>
          <w:rFonts w:hint="cs"/>
          <w:sz w:val="27"/>
          <w:rtl/>
          <w:lang w:bidi="ar-IQ"/>
        </w:rPr>
        <w:t>بين في عصر نزول القرآن الكريم. وقد حذ</w:t>
      </w:r>
      <w:r w:rsidR="00690E35" w:rsidRPr="00AF01EA">
        <w:rPr>
          <w:rFonts w:hint="cs"/>
          <w:sz w:val="27"/>
          <w:rtl/>
          <w:lang w:bidi="ar-IQ"/>
        </w:rPr>
        <w:t>ّ</w:t>
      </w:r>
      <w:r w:rsidRPr="00AF01EA">
        <w:rPr>
          <w:rFonts w:hint="cs"/>
          <w:sz w:val="27"/>
          <w:rtl/>
          <w:lang w:bidi="ar-IQ"/>
        </w:rPr>
        <w:t>ر القرآن في موضع آخر بشكل صريح بأنه لو تم</w:t>
      </w:r>
      <w:r w:rsidR="00634BE9">
        <w:rPr>
          <w:rFonts w:hint="cs"/>
          <w:sz w:val="27"/>
          <w:rtl/>
          <w:lang w:bidi="ar-IQ"/>
        </w:rPr>
        <w:t>ّ</w:t>
      </w:r>
      <w:r w:rsidRPr="00AF01EA">
        <w:rPr>
          <w:rFonts w:hint="cs"/>
          <w:sz w:val="27"/>
          <w:rtl/>
          <w:lang w:bidi="ar-IQ"/>
        </w:rPr>
        <w:t xml:space="preserve"> تفسير وفهم القرآن الكريم على أساس فرضيات ظالمة ـ وغير عادلة ـ </w:t>
      </w:r>
      <w:r w:rsidRPr="00AF01EA">
        <w:rPr>
          <w:rFonts w:hint="cs"/>
          <w:sz w:val="27"/>
          <w:rtl/>
          <w:lang w:bidi="ar-IQ"/>
        </w:rPr>
        <w:lastRenderedPageBreak/>
        <w:t xml:space="preserve">فإن ذلك لن يستتبع سوى الهلاك والخسران المبين، ومن ذلك قوله تعالى: </w:t>
      </w:r>
      <w:r w:rsidR="00BA404A" w:rsidRPr="00BA404A">
        <w:rPr>
          <w:rFonts w:ascii="Mosawi" w:hAnsi="Mosawi" w:cs="Mosawi"/>
          <w:sz w:val="24"/>
          <w:szCs w:val="24"/>
          <w:rtl/>
        </w:rPr>
        <w:t>﴿</w:t>
      </w:r>
      <w:r w:rsidRPr="00AF01EA">
        <w:rPr>
          <w:b/>
          <w:bCs/>
          <w:sz w:val="27"/>
          <w:rtl/>
          <w:lang w:bidi="ar-IQ"/>
        </w:rPr>
        <w:t>وَنُنَزِّلُ مِنَ الْقُرْآَنِ مَا هُوَ شِفَاءٌ وَرَحْمَةٌ لِلْمُؤْمِنِينَ وَلا يَزِيدُ الظَّالِمِينَ إِلا</w:t>
      </w:r>
      <w:r w:rsidRPr="00AF01EA">
        <w:rPr>
          <w:rFonts w:hint="cs"/>
          <w:b/>
          <w:bCs/>
          <w:sz w:val="27"/>
          <w:rtl/>
          <w:lang w:bidi="ar-IQ"/>
        </w:rPr>
        <w:t>َّ</w:t>
      </w:r>
      <w:r w:rsidRPr="00AF01EA">
        <w:rPr>
          <w:b/>
          <w:bCs/>
          <w:sz w:val="27"/>
          <w:rtl/>
          <w:lang w:bidi="ar-IQ"/>
        </w:rPr>
        <w:t xml:space="preserve"> خَسَارا</w:t>
      </w:r>
      <w:r w:rsidRPr="00AF01EA">
        <w:rPr>
          <w:rFonts w:hint="cs"/>
          <w:b/>
          <w:bCs/>
          <w:sz w:val="27"/>
          <w:rtl/>
          <w:lang w:bidi="ar-IQ"/>
        </w:rPr>
        <w:t>ً</w:t>
      </w:r>
      <w:r w:rsidR="00BA404A" w:rsidRPr="00BA404A">
        <w:rPr>
          <w:rFonts w:ascii="Mosawi" w:hAnsi="Mosawi" w:cs="Mosawi"/>
          <w:sz w:val="24"/>
          <w:szCs w:val="24"/>
          <w:rtl/>
        </w:rPr>
        <w:t>﴾</w:t>
      </w:r>
      <w:r w:rsidRPr="00AF01EA">
        <w:rPr>
          <w:rFonts w:hint="cs"/>
          <w:sz w:val="27"/>
          <w:rtl/>
          <w:lang w:bidi="ar-IQ"/>
        </w:rPr>
        <w:t xml:space="preserve"> (الإسراء: 82). </w:t>
      </w:r>
    </w:p>
    <w:p w:rsidR="00C86573" w:rsidRPr="00AF01EA" w:rsidRDefault="00C86573" w:rsidP="00810013">
      <w:pPr>
        <w:rPr>
          <w:sz w:val="27"/>
          <w:rtl/>
          <w:lang w:bidi="ar-IQ"/>
        </w:rPr>
      </w:pPr>
      <w:r w:rsidRPr="00AF01EA">
        <w:rPr>
          <w:rFonts w:hint="cs"/>
          <w:sz w:val="27"/>
          <w:rtl/>
          <w:lang w:bidi="ar-IQ"/>
        </w:rPr>
        <w:t>وفي هذه المقالة سوف نعمل على دراسة مسألة (ملك اليمين) في القرآن، آخذين بنظر الاعتبار جميع الأبعاد الممكنة</w:t>
      </w:r>
      <w:r w:rsidR="00690E35" w:rsidRPr="00AF01EA">
        <w:rPr>
          <w:rFonts w:hint="cs"/>
          <w:sz w:val="27"/>
          <w:rtl/>
          <w:lang w:bidi="ar-IQ"/>
        </w:rPr>
        <w:t>؛</w:t>
      </w:r>
      <w:r w:rsidRPr="00AF01EA">
        <w:rPr>
          <w:rFonts w:hint="cs"/>
          <w:sz w:val="27"/>
          <w:rtl/>
          <w:lang w:bidi="ar-IQ"/>
        </w:rPr>
        <w:t xml:space="preserve"> إذ تحوّ</w:t>
      </w:r>
      <w:r w:rsidR="00690E35" w:rsidRPr="00AF01EA">
        <w:rPr>
          <w:rFonts w:hint="cs"/>
          <w:sz w:val="27"/>
          <w:rtl/>
          <w:lang w:bidi="ar-IQ"/>
        </w:rPr>
        <w:t>َ</w:t>
      </w:r>
      <w:r w:rsidRPr="00AF01EA">
        <w:rPr>
          <w:rFonts w:hint="cs"/>
          <w:sz w:val="27"/>
          <w:rtl/>
          <w:lang w:bidi="ar-IQ"/>
        </w:rPr>
        <w:t>لت اليوم ـ بسبب الاستغلال اللاأخلاقي واللاإنساني لبعض الأفراد</w:t>
      </w:r>
      <w:r w:rsidR="00690E35" w:rsidRPr="00AF01EA">
        <w:rPr>
          <w:rFonts w:hint="cs"/>
          <w:sz w:val="27"/>
          <w:rtl/>
          <w:lang w:bidi="ar-IQ"/>
        </w:rPr>
        <w:t>،</w:t>
      </w:r>
      <w:r w:rsidRPr="00AF01EA">
        <w:rPr>
          <w:rFonts w:hint="cs"/>
          <w:sz w:val="27"/>
          <w:rtl/>
          <w:lang w:bidi="ar-IQ"/>
        </w:rPr>
        <w:t xml:space="preserve"> وتبرير ذلك باسم الإسلام والدين ـ إلى موضوع</w:t>
      </w:r>
      <w:r w:rsidR="00690E35" w:rsidRPr="00AF01EA">
        <w:rPr>
          <w:rFonts w:hint="cs"/>
          <w:sz w:val="27"/>
          <w:rtl/>
          <w:lang w:bidi="ar-IQ"/>
        </w:rPr>
        <w:t>ٍ</w:t>
      </w:r>
      <w:r w:rsidRPr="00AF01EA">
        <w:rPr>
          <w:rFonts w:hint="cs"/>
          <w:sz w:val="27"/>
          <w:rtl/>
          <w:lang w:bidi="ar-IQ"/>
        </w:rPr>
        <w:t xml:space="preserve"> ج</w:t>
      </w:r>
      <w:r w:rsidR="00690E35" w:rsidRPr="00AF01EA">
        <w:rPr>
          <w:rFonts w:hint="cs"/>
          <w:sz w:val="27"/>
          <w:rtl/>
          <w:lang w:bidi="ar-IQ"/>
        </w:rPr>
        <w:t>َ</w:t>
      </w:r>
      <w:r w:rsidRPr="00AF01EA">
        <w:rPr>
          <w:rFonts w:hint="cs"/>
          <w:sz w:val="27"/>
          <w:rtl/>
          <w:lang w:bidi="ar-IQ"/>
        </w:rPr>
        <w:t>د</w:t>
      </w:r>
      <w:r w:rsidR="00690E35" w:rsidRPr="00AF01EA">
        <w:rPr>
          <w:rFonts w:hint="cs"/>
          <w:sz w:val="27"/>
          <w:rtl/>
          <w:lang w:bidi="ar-IQ"/>
        </w:rPr>
        <w:t>َ</w:t>
      </w:r>
      <w:r w:rsidRPr="00AF01EA">
        <w:rPr>
          <w:rFonts w:hint="cs"/>
          <w:sz w:val="27"/>
          <w:rtl/>
          <w:lang w:bidi="ar-IQ"/>
        </w:rPr>
        <w:t xml:space="preserve">لي وخطير. </w:t>
      </w:r>
    </w:p>
    <w:p w:rsidR="00C86573" w:rsidRPr="00AF01EA" w:rsidRDefault="00C86573" w:rsidP="00810013">
      <w:pPr>
        <w:rPr>
          <w:sz w:val="27"/>
          <w:rtl/>
          <w:lang w:bidi="ar-IQ"/>
        </w:rPr>
      </w:pPr>
      <w:r w:rsidRPr="00AF01EA">
        <w:rPr>
          <w:rFonts w:hint="cs"/>
          <w:sz w:val="27"/>
          <w:rtl/>
          <w:lang w:bidi="ar-IQ"/>
        </w:rPr>
        <w:t>وأما عبارة (ملك اليمين) فهي مأخوذة من الفعل (مَلَك)، أي صار مالكاً لشيء</w:t>
      </w:r>
      <w:r w:rsidR="00690E35" w:rsidRPr="00AF01EA">
        <w:rPr>
          <w:rFonts w:hint="cs"/>
          <w:sz w:val="27"/>
          <w:rtl/>
          <w:lang w:bidi="ar-IQ"/>
        </w:rPr>
        <w:t>.</w:t>
      </w:r>
      <w:r w:rsidRPr="00AF01EA">
        <w:rPr>
          <w:rFonts w:hint="cs"/>
          <w:sz w:val="27"/>
          <w:rtl/>
          <w:lang w:bidi="ar-IQ"/>
        </w:rPr>
        <w:t xml:space="preserve"> وأما كلمة اليمين فتأتي بمعنيين، وهما: اليد اليمنى</w:t>
      </w:r>
      <w:r w:rsidR="00690E35" w:rsidRPr="00AF01EA">
        <w:rPr>
          <w:rFonts w:hint="cs"/>
          <w:sz w:val="27"/>
          <w:rtl/>
          <w:lang w:bidi="ar-IQ"/>
        </w:rPr>
        <w:t>؛</w:t>
      </w:r>
      <w:r w:rsidRPr="00AF01EA">
        <w:rPr>
          <w:rFonts w:hint="cs"/>
          <w:sz w:val="27"/>
          <w:rtl/>
          <w:lang w:bidi="ar-IQ"/>
        </w:rPr>
        <w:t xml:space="preserve"> كما تأتي بمعنى القسم</w:t>
      </w:r>
      <w:r w:rsidRPr="00AF01EA">
        <w:rPr>
          <w:sz w:val="27"/>
          <w:vertAlign w:val="superscript"/>
          <w:rtl/>
          <w:lang w:bidi="ar-IQ"/>
        </w:rPr>
        <w:t>(</w:t>
      </w:r>
      <w:r w:rsidRPr="00AF01EA">
        <w:rPr>
          <w:rStyle w:val="ac"/>
          <w:sz w:val="27"/>
          <w:rtl/>
          <w:lang w:bidi="ar-IQ"/>
        </w:rPr>
        <w:endnoteReference w:id="79"/>
      </w:r>
      <w:r w:rsidRPr="00AF01EA">
        <w:rPr>
          <w:sz w:val="27"/>
          <w:vertAlign w:val="superscript"/>
          <w:rtl/>
          <w:lang w:bidi="ar-IQ"/>
        </w:rPr>
        <w:t>)</w:t>
      </w:r>
      <w:r w:rsidRPr="00AF01EA">
        <w:rPr>
          <w:rFonts w:hint="cs"/>
          <w:sz w:val="27"/>
          <w:rtl/>
          <w:lang w:bidi="ar-IQ"/>
        </w:rPr>
        <w:t>. وقال الراغب الإصفهاني في بيان سبب إطلاق اليمين (اليد اليمنى) على القسم: (</w:t>
      </w:r>
      <w:r w:rsidRPr="00AF01EA">
        <w:rPr>
          <w:sz w:val="27"/>
          <w:rtl/>
          <w:lang w:bidi="ar-IQ"/>
        </w:rPr>
        <w:t>واليمين في الحلف مستعار</w:t>
      </w:r>
      <w:r w:rsidR="00690E35" w:rsidRPr="00AF01EA">
        <w:rPr>
          <w:rFonts w:hint="cs"/>
          <w:sz w:val="27"/>
          <w:rtl/>
          <w:lang w:bidi="ar-IQ"/>
        </w:rPr>
        <w:t>ٌ</w:t>
      </w:r>
      <w:r w:rsidRPr="00AF01EA">
        <w:rPr>
          <w:sz w:val="27"/>
          <w:rtl/>
          <w:lang w:bidi="ar-IQ"/>
        </w:rPr>
        <w:t xml:space="preserve"> من اليد</w:t>
      </w:r>
      <w:r w:rsidRPr="00AF01EA">
        <w:rPr>
          <w:rFonts w:hint="cs"/>
          <w:sz w:val="27"/>
          <w:rtl/>
          <w:lang w:bidi="ar-IQ"/>
        </w:rPr>
        <w:t xml:space="preserve"> [اليمنى]، </w:t>
      </w:r>
      <w:r w:rsidRPr="00AF01EA">
        <w:rPr>
          <w:sz w:val="27"/>
          <w:rtl/>
          <w:lang w:bidi="ar-IQ"/>
        </w:rPr>
        <w:t>اعتبارا</w:t>
      </w:r>
      <w:r w:rsidRPr="00AF01EA">
        <w:rPr>
          <w:rFonts w:hint="cs"/>
          <w:sz w:val="27"/>
          <w:rtl/>
          <w:lang w:bidi="ar-IQ"/>
        </w:rPr>
        <w:t>ً</w:t>
      </w:r>
      <w:r w:rsidRPr="00AF01EA">
        <w:rPr>
          <w:sz w:val="27"/>
          <w:rtl/>
          <w:lang w:bidi="ar-IQ"/>
        </w:rPr>
        <w:t xml:space="preserve"> بما يفعله المعاهد والمحالف وغيره.</w:t>
      </w:r>
      <w:r w:rsidRPr="00AF01EA">
        <w:rPr>
          <w:rFonts w:hint="cs"/>
          <w:sz w:val="27"/>
          <w:rtl/>
          <w:lang w:bidi="ar-IQ"/>
        </w:rPr>
        <w:t>.</w:t>
      </w:r>
      <w:r w:rsidR="00690E35" w:rsidRPr="00AF01EA">
        <w:rPr>
          <w:rFonts w:hint="cs"/>
          <w:sz w:val="27"/>
          <w:rtl/>
          <w:lang w:bidi="ar-IQ"/>
        </w:rPr>
        <w:t>.</w:t>
      </w:r>
      <w:r w:rsidRPr="00AF01EA">
        <w:rPr>
          <w:rFonts w:hint="cs"/>
          <w:sz w:val="27"/>
          <w:rtl/>
          <w:lang w:bidi="ar-IQ"/>
        </w:rPr>
        <w:t xml:space="preserve"> </w:t>
      </w:r>
      <w:r w:rsidRPr="00AF01EA">
        <w:rPr>
          <w:sz w:val="27"/>
          <w:rtl/>
          <w:lang w:bidi="ar-IQ"/>
        </w:rPr>
        <w:t>وقولهم يمين الله</w:t>
      </w:r>
      <w:r w:rsidRPr="00AF01EA">
        <w:rPr>
          <w:rFonts w:hint="cs"/>
          <w:sz w:val="27"/>
          <w:rtl/>
          <w:lang w:bidi="ar-IQ"/>
        </w:rPr>
        <w:t xml:space="preserve">، </w:t>
      </w:r>
      <w:r w:rsidRPr="00AF01EA">
        <w:rPr>
          <w:sz w:val="27"/>
          <w:rtl/>
          <w:lang w:bidi="ar-IQ"/>
        </w:rPr>
        <w:t xml:space="preserve">فإضافته إليه </w:t>
      </w:r>
      <w:r w:rsidRPr="00AF01EA">
        <w:rPr>
          <w:rFonts w:hint="cs"/>
          <w:sz w:val="27"/>
          <w:rtl/>
          <w:lang w:bidi="ar-IQ"/>
        </w:rPr>
        <w:t xml:space="preserve">ـ </w:t>
      </w:r>
      <w:r w:rsidRPr="00AF01EA">
        <w:rPr>
          <w:sz w:val="27"/>
          <w:rtl/>
          <w:lang w:bidi="ar-IQ"/>
        </w:rPr>
        <w:t>عز</w:t>
      </w:r>
      <w:r w:rsidR="00690E35" w:rsidRPr="00AF01EA">
        <w:rPr>
          <w:rFonts w:hint="cs"/>
          <w:sz w:val="27"/>
          <w:rtl/>
          <w:lang w:bidi="ar-IQ"/>
        </w:rPr>
        <w:t>َّ</w:t>
      </w:r>
      <w:r w:rsidRPr="00AF01EA">
        <w:rPr>
          <w:sz w:val="27"/>
          <w:rtl/>
          <w:lang w:bidi="ar-IQ"/>
        </w:rPr>
        <w:t xml:space="preserve"> وجل</w:t>
      </w:r>
      <w:r w:rsidR="00690E35" w:rsidRPr="00AF01EA">
        <w:rPr>
          <w:rFonts w:hint="cs"/>
          <w:sz w:val="27"/>
          <w:rtl/>
          <w:lang w:bidi="ar-IQ"/>
        </w:rPr>
        <w:t>َّ</w:t>
      </w:r>
      <w:r w:rsidRPr="00AF01EA">
        <w:rPr>
          <w:rFonts w:hint="cs"/>
          <w:sz w:val="27"/>
          <w:rtl/>
          <w:lang w:bidi="ar-IQ"/>
        </w:rPr>
        <w:t xml:space="preserve"> ـ</w:t>
      </w:r>
      <w:r w:rsidRPr="00AF01EA">
        <w:rPr>
          <w:sz w:val="27"/>
          <w:rtl/>
          <w:lang w:bidi="ar-IQ"/>
        </w:rPr>
        <w:t xml:space="preserve"> هو إذا كان الحلف به. ومولى اليمين هو م</w:t>
      </w:r>
      <w:r w:rsidR="00690E35" w:rsidRPr="00AF01EA">
        <w:rPr>
          <w:rFonts w:hint="cs"/>
          <w:sz w:val="27"/>
          <w:rtl/>
          <w:lang w:bidi="ar-IQ"/>
        </w:rPr>
        <w:t>َ</w:t>
      </w:r>
      <w:r w:rsidRPr="00AF01EA">
        <w:rPr>
          <w:sz w:val="27"/>
          <w:rtl/>
          <w:lang w:bidi="ar-IQ"/>
        </w:rPr>
        <w:t>ن</w:t>
      </w:r>
      <w:r w:rsidR="00690E35" w:rsidRPr="00AF01EA">
        <w:rPr>
          <w:rFonts w:hint="cs"/>
          <w:sz w:val="27"/>
          <w:rtl/>
          <w:lang w:bidi="ar-IQ"/>
        </w:rPr>
        <w:t>ْ</w:t>
      </w:r>
      <w:r w:rsidRPr="00AF01EA">
        <w:rPr>
          <w:sz w:val="27"/>
          <w:rtl/>
          <w:lang w:bidi="ar-IQ"/>
        </w:rPr>
        <w:t xml:space="preserve"> بينك وبينه</w:t>
      </w:r>
      <w:r w:rsidRPr="00AF01EA">
        <w:rPr>
          <w:rFonts w:hint="cs"/>
          <w:sz w:val="27"/>
          <w:rtl/>
          <w:lang w:bidi="ar-IQ"/>
        </w:rPr>
        <w:t xml:space="preserve"> </w:t>
      </w:r>
      <w:r w:rsidRPr="00AF01EA">
        <w:rPr>
          <w:sz w:val="27"/>
          <w:rtl/>
          <w:lang w:bidi="ar-IQ"/>
        </w:rPr>
        <w:t>معاهدة، وقولهم</w:t>
      </w:r>
      <w:r w:rsidR="00690E35" w:rsidRPr="00AF01EA">
        <w:rPr>
          <w:rFonts w:hint="cs"/>
          <w:sz w:val="27"/>
          <w:rtl/>
          <w:lang w:bidi="ar-IQ"/>
        </w:rPr>
        <w:t>:</w:t>
      </w:r>
      <w:r w:rsidRPr="00AF01EA">
        <w:rPr>
          <w:sz w:val="27"/>
          <w:rtl/>
          <w:lang w:bidi="ar-IQ"/>
        </w:rPr>
        <w:t xml:space="preserve"> ملك يميني أنفذ</w:t>
      </w:r>
      <w:r w:rsidRPr="00AF01EA">
        <w:rPr>
          <w:rFonts w:hint="cs"/>
          <w:sz w:val="27"/>
          <w:rtl/>
          <w:lang w:bidi="ar-IQ"/>
        </w:rPr>
        <w:t xml:space="preserve"> </w:t>
      </w:r>
      <w:r w:rsidRPr="00AF01EA">
        <w:rPr>
          <w:sz w:val="27"/>
          <w:rtl/>
          <w:lang w:bidi="ar-IQ"/>
        </w:rPr>
        <w:t>وأبلغ من قولهم في يدي</w:t>
      </w:r>
      <w:r w:rsidRPr="00AF01EA">
        <w:rPr>
          <w:rFonts w:hint="cs"/>
          <w:sz w:val="27"/>
          <w:rtl/>
          <w:lang w:bidi="ar-IQ"/>
        </w:rPr>
        <w:t>)</w:t>
      </w:r>
      <w:r w:rsidRPr="00AF01EA">
        <w:rPr>
          <w:sz w:val="27"/>
          <w:vertAlign w:val="superscript"/>
          <w:rtl/>
          <w:lang w:bidi="ar-IQ"/>
        </w:rPr>
        <w:t>(</w:t>
      </w:r>
      <w:r w:rsidRPr="00AF01EA">
        <w:rPr>
          <w:rStyle w:val="ac"/>
          <w:sz w:val="27"/>
          <w:rtl/>
          <w:lang w:bidi="ar-IQ"/>
        </w:rPr>
        <w:endnoteReference w:id="80"/>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وعلى هذا الأساس فإن في (ملك اليمين) إشارة إلى نوع</w:t>
      </w:r>
      <w:r w:rsidR="00690E35" w:rsidRPr="00AF01EA">
        <w:rPr>
          <w:rFonts w:hint="cs"/>
          <w:sz w:val="27"/>
          <w:rtl/>
          <w:lang w:bidi="ar-IQ"/>
        </w:rPr>
        <w:t>ٍ</w:t>
      </w:r>
      <w:r w:rsidRPr="00AF01EA">
        <w:rPr>
          <w:rFonts w:hint="cs"/>
          <w:sz w:val="27"/>
          <w:rtl/>
          <w:lang w:bidi="ar-IQ"/>
        </w:rPr>
        <w:t xml:space="preserve"> من علقة الملكية</w:t>
      </w:r>
      <w:r w:rsidR="00690E35" w:rsidRPr="00AF01EA">
        <w:rPr>
          <w:rFonts w:hint="cs"/>
          <w:sz w:val="27"/>
          <w:rtl/>
          <w:lang w:bidi="ar-IQ"/>
        </w:rPr>
        <w:t>.</w:t>
      </w:r>
      <w:r w:rsidRPr="00AF01EA">
        <w:rPr>
          <w:rFonts w:hint="cs"/>
          <w:sz w:val="27"/>
          <w:rtl/>
          <w:lang w:bidi="ar-IQ"/>
        </w:rPr>
        <w:t xml:space="preserve"> وفي</w:t>
      </w:r>
      <w:r w:rsidR="00690E35" w:rsidRPr="00AF01EA">
        <w:rPr>
          <w:rFonts w:hint="cs"/>
          <w:sz w:val="27"/>
          <w:rtl/>
          <w:lang w:bidi="ar-IQ"/>
        </w:rPr>
        <w:t xml:space="preserve"> </w:t>
      </w:r>
      <w:r w:rsidRPr="00AF01EA">
        <w:rPr>
          <w:rFonts w:hint="cs"/>
          <w:sz w:val="27"/>
          <w:rtl/>
          <w:lang w:bidi="ar-IQ"/>
        </w:rPr>
        <w:t>ما يلي نبحث في جميع الآيات الج</w:t>
      </w:r>
      <w:r w:rsidR="00690E35" w:rsidRPr="00AF01EA">
        <w:rPr>
          <w:rFonts w:hint="cs"/>
          <w:sz w:val="27"/>
          <w:rtl/>
          <w:lang w:bidi="ar-IQ"/>
        </w:rPr>
        <w:t>َ</w:t>
      </w:r>
      <w:r w:rsidRPr="00AF01EA">
        <w:rPr>
          <w:rFonts w:hint="cs"/>
          <w:sz w:val="27"/>
          <w:rtl/>
          <w:lang w:bidi="ar-IQ"/>
        </w:rPr>
        <w:t>د</w:t>
      </w:r>
      <w:r w:rsidR="00690E35" w:rsidRPr="00AF01EA">
        <w:rPr>
          <w:rFonts w:hint="cs"/>
          <w:sz w:val="27"/>
          <w:rtl/>
          <w:lang w:bidi="ar-IQ"/>
        </w:rPr>
        <w:t>َ</w:t>
      </w:r>
      <w:r w:rsidRPr="00AF01EA">
        <w:rPr>
          <w:rFonts w:hint="cs"/>
          <w:sz w:val="27"/>
          <w:rtl/>
          <w:lang w:bidi="ar-IQ"/>
        </w:rPr>
        <w:t>لية الشاملة لهذا المفهوم</w:t>
      </w:r>
      <w:r w:rsidR="00690E35" w:rsidRPr="00AF01EA">
        <w:rPr>
          <w:rFonts w:hint="cs"/>
          <w:sz w:val="27"/>
          <w:rtl/>
          <w:lang w:bidi="ar-IQ"/>
        </w:rPr>
        <w:t>،</w:t>
      </w:r>
      <w:r w:rsidRPr="00AF01EA">
        <w:rPr>
          <w:rFonts w:hint="cs"/>
          <w:sz w:val="27"/>
          <w:rtl/>
          <w:lang w:bidi="ar-IQ"/>
        </w:rPr>
        <w:t xml:space="preserve"> بح</w:t>
      </w:r>
      <w:r w:rsidR="00690E35" w:rsidRPr="00AF01EA">
        <w:rPr>
          <w:rFonts w:hint="cs"/>
          <w:sz w:val="27"/>
          <w:rtl/>
          <w:lang w:bidi="ar-IQ"/>
        </w:rPr>
        <w:t>َ</w:t>
      </w:r>
      <w:r w:rsidRPr="00AF01EA">
        <w:rPr>
          <w:rFonts w:hint="cs"/>
          <w:sz w:val="27"/>
          <w:rtl/>
          <w:lang w:bidi="ar-IQ"/>
        </w:rPr>
        <w:t>س</w:t>
      </w:r>
      <w:r w:rsidR="00690E35" w:rsidRPr="00AF01EA">
        <w:rPr>
          <w:rFonts w:hint="cs"/>
          <w:sz w:val="27"/>
          <w:rtl/>
          <w:lang w:bidi="ar-IQ"/>
        </w:rPr>
        <w:t>َ</w:t>
      </w:r>
      <w:r w:rsidRPr="00AF01EA">
        <w:rPr>
          <w:rFonts w:hint="cs"/>
          <w:sz w:val="27"/>
          <w:rtl/>
          <w:lang w:bidi="ar-IQ"/>
        </w:rPr>
        <w:t>ب ترتيبها وتسلسلها في المصحف الشريف</w:t>
      </w:r>
      <w:r w:rsidRPr="00AF01EA">
        <w:rPr>
          <w:sz w:val="27"/>
          <w:vertAlign w:val="superscript"/>
          <w:rtl/>
          <w:lang w:bidi="ar-IQ"/>
        </w:rPr>
        <w:t>(</w:t>
      </w:r>
      <w:r w:rsidRPr="00AF01EA">
        <w:rPr>
          <w:rStyle w:val="ac"/>
          <w:sz w:val="27"/>
          <w:rtl/>
          <w:lang w:bidi="ar-IQ"/>
        </w:rPr>
        <w:endnoteReference w:id="81"/>
      </w:r>
      <w:r w:rsidRPr="00AF01EA">
        <w:rPr>
          <w:sz w:val="27"/>
          <w:vertAlign w:val="superscript"/>
          <w:rtl/>
          <w:lang w:bidi="ar-IQ"/>
        </w:rPr>
        <w:t>)</w:t>
      </w:r>
      <w:r w:rsidRPr="00AF01EA">
        <w:rPr>
          <w:rFonts w:hint="cs"/>
          <w:sz w:val="27"/>
          <w:rtl/>
          <w:lang w:bidi="ar-IQ"/>
        </w:rPr>
        <w:t xml:space="preserve">. </w:t>
      </w:r>
    </w:p>
    <w:p w:rsidR="00C86573" w:rsidRPr="00AF01EA" w:rsidRDefault="00C86573" w:rsidP="006C05A9">
      <w:pPr>
        <w:spacing w:line="420" w:lineRule="exact"/>
        <w:rPr>
          <w:sz w:val="27"/>
          <w:rtl/>
          <w:lang w:bidi="ar-IQ"/>
        </w:rPr>
      </w:pPr>
    </w:p>
    <w:p w:rsidR="00C86573" w:rsidRPr="00AF01EA" w:rsidRDefault="00C86573" w:rsidP="00810013">
      <w:pPr>
        <w:pStyle w:val="31"/>
        <w:rPr>
          <w:color w:val="auto"/>
          <w:rtl/>
          <w:lang w:bidi="ar-IQ"/>
        </w:rPr>
      </w:pPr>
      <w:r w:rsidRPr="00AF01EA">
        <w:rPr>
          <w:rFonts w:hint="cs"/>
          <w:color w:val="auto"/>
          <w:rtl/>
          <w:lang w:bidi="ar-IQ"/>
        </w:rPr>
        <w:t xml:space="preserve">الآية الأولى </w:t>
      </w:r>
    </w:p>
    <w:p w:rsidR="00C86573" w:rsidRPr="00AF01EA" w:rsidRDefault="00BA404A" w:rsidP="00810013">
      <w:pPr>
        <w:rPr>
          <w:sz w:val="27"/>
          <w:rtl/>
          <w:lang w:bidi="ar-IQ"/>
        </w:rPr>
      </w:pPr>
      <w:r w:rsidRPr="00BA404A">
        <w:rPr>
          <w:rFonts w:ascii="Mosawi" w:hAnsi="Mosawi" w:cs="Mosawi"/>
          <w:sz w:val="24"/>
          <w:szCs w:val="24"/>
          <w:rtl/>
        </w:rPr>
        <w:t>﴿</w:t>
      </w:r>
      <w:r w:rsidR="00C86573" w:rsidRPr="00AF01EA">
        <w:rPr>
          <w:b/>
          <w:bCs/>
          <w:sz w:val="27"/>
          <w:rtl/>
        </w:rPr>
        <w:t>وَإِنْ خِفْتُمْ أَ</w:t>
      </w:r>
      <w:r w:rsidR="00896297" w:rsidRPr="00AF01EA">
        <w:rPr>
          <w:rFonts w:hint="cs"/>
          <w:b/>
          <w:bCs/>
          <w:sz w:val="27"/>
          <w:rtl/>
        </w:rPr>
        <w:t xml:space="preserve">نْ </w:t>
      </w:r>
      <w:r w:rsidR="00896297" w:rsidRPr="00AF01EA">
        <w:rPr>
          <w:b/>
          <w:bCs/>
          <w:sz w:val="27"/>
          <w:rtl/>
        </w:rPr>
        <w:t>لا</w:t>
      </w:r>
      <w:r w:rsidR="00C86573" w:rsidRPr="00AF01EA">
        <w:rPr>
          <w:b/>
          <w:bCs/>
          <w:sz w:val="27"/>
          <w:rtl/>
        </w:rPr>
        <w:t xml:space="preserve"> تُقْسِطُوا فِي الْيَتَامَى فَانْكِحُوا مَا طَابَ لَكُمْ مِنَ النِّسَاءِ مَثْنَى وَثُ</w:t>
      </w:r>
      <w:r w:rsidR="00896297" w:rsidRPr="00AF01EA">
        <w:rPr>
          <w:b/>
          <w:bCs/>
          <w:sz w:val="27"/>
          <w:rtl/>
        </w:rPr>
        <w:t>لا</w:t>
      </w:r>
      <w:r w:rsidR="00C86573" w:rsidRPr="00AF01EA">
        <w:rPr>
          <w:b/>
          <w:bCs/>
          <w:sz w:val="27"/>
          <w:rtl/>
        </w:rPr>
        <w:t>ثَ وَرُبَاعَ فَإِنْ خِفْتُمْ أَ</w:t>
      </w:r>
      <w:r w:rsidR="00896297" w:rsidRPr="00AF01EA">
        <w:rPr>
          <w:rFonts w:hint="cs"/>
          <w:b/>
          <w:bCs/>
          <w:sz w:val="27"/>
          <w:rtl/>
        </w:rPr>
        <w:t>نْ لا</w:t>
      </w:r>
      <w:r w:rsidR="00C86573" w:rsidRPr="00AF01EA">
        <w:rPr>
          <w:b/>
          <w:bCs/>
          <w:sz w:val="27"/>
          <w:rtl/>
        </w:rPr>
        <w:t xml:space="preserve"> تَعْدِلُوا فَوَاحِدَةً أَوْ مَا مَلَكَت</w:t>
      </w:r>
      <w:r w:rsidR="00896297" w:rsidRPr="00AF01EA">
        <w:rPr>
          <w:b/>
          <w:bCs/>
          <w:sz w:val="27"/>
          <w:rtl/>
        </w:rPr>
        <w:t xml:space="preserve">ْ أَيْمَانُكُمْ ذَلِكَ أَدْنَى </w:t>
      </w:r>
      <w:r w:rsidR="00896297" w:rsidRPr="00AF01EA">
        <w:rPr>
          <w:rFonts w:hint="cs"/>
          <w:b/>
          <w:bCs/>
          <w:sz w:val="27"/>
          <w:rtl/>
        </w:rPr>
        <w:t>أَنْ لا</w:t>
      </w:r>
      <w:r w:rsidR="00C86573" w:rsidRPr="00AF01EA">
        <w:rPr>
          <w:b/>
          <w:bCs/>
          <w:sz w:val="27"/>
          <w:rtl/>
        </w:rPr>
        <w:t xml:space="preserve"> تَعُولُوا</w:t>
      </w:r>
      <w:r w:rsidRPr="00BA404A">
        <w:rPr>
          <w:rFonts w:ascii="Mosawi" w:hAnsi="Mosawi" w:cs="Mosawi"/>
          <w:sz w:val="24"/>
          <w:szCs w:val="24"/>
          <w:rtl/>
        </w:rPr>
        <w:t>﴾</w:t>
      </w:r>
      <w:r w:rsidR="00C86573" w:rsidRPr="00AF01EA">
        <w:rPr>
          <w:rFonts w:hint="cs"/>
          <w:sz w:val="27"/>
          <w:rtl/>
        </w:rPr>
        <w:t xml:space="preserve"> (النساء: 3). </w:t>
      </w:r>
    </w:p>
    <w:p w:rsidR="00C86573" w:rsidRPr="00AF01EA" w:rsidRDefault="00C86573" w:rsidP="00810013">
      <w:pPr>
        <w:rPr>
          <w:sz w:val="27"/>
          <w:rtl/>
          <w:lang w:bidi="ar-IQ"/>
        </w:rPr>
      </w:pPr>
      <w:r w:rsidRPr="00AF01EA">
        <w:rPr>
          <w:rFonts w:hint="cs"/>
          <w:sz w:val="27"/>
          <w:rtl/>
          <w:lang w:bidi="ar-IQ"/>
        </w:rPr>
        <w:t>تستفح هذه الآية بحرف الشرط (إن</w:t>
      </w:r>
      <w:r w:rsidR="00690E35" w:rsidRPr="00AF01EA">
        <w:rPr>
          <w:rFonts w:hint="cs"/>
          <w:sz w:val="27"/>
          <w:rtl/>
          <w:lang w:bidi="ar-IQ"/>
        </w:rPr>
        <w:t>ْ</w:t>
      </w:r>
      <w:r w:rsidRPr="00AF01EA">
        <w:rPr>
          <w:rFonts w:hint="cs"/>
          <w:sz w:val="27"/>
          <w:rtl/>
          <w:lang w:bidi="ar-IQ"/>
        </w:rPr>
        <w:t>). يتحدّث الجزء الأول من الآية قائلاً: إنكم إذا لم تستطيعوا العدل في اليتامى فتزو</w:t>
      </w:r>
      <w:r w:rsidR="00690E35" w:rsidRPr="00AF01EA">
        <w:rPr>
          <w:rFonts w:hint="cs"/>
          <w:sz w:val="27"/>
          <w:rtl/>
          <w:lang w:bidi="ar-IQ"/>
        </w:rPr>
        <w:t>َّ</w:t>
      </w:r>
      <w:r w:rsidRPr="00AF01EA">
        <w:rPr>
          <w:rFonts w:hint="cs"/>
          <w:sz w:val="27"/>
          <w:rtl/>
          <w:lang w:bidi="ar-IQ"/>
        </w:rPr>
        <w:t>جوا من النساء إلى أربعة</w:t>
      </w:r>
      <w:r w:rsidR="00690E35" w:rsidRPr="00AF01EA">
        <w:rPr>
          <w:rFonts w:hint="cs"/>
          <w:sz w:val="27"/>
          <w:rtl/>
          <w:lang w:bidi="ar-IQ"/>
        </w:rPr>
        <w:t>ٍ</w:t>
      </w:r>
      <w:r w:rsidRPr="00AF01EA">
        <w:rPr>
          <w:sz w:val="27"/>
          <w:vertAlign w:val="superscript"/>
          <w:rtl/>
          <w:lang w:bidi="ar-IQ"/>
        </w:rPr>
        <w:t>(</w:t>
      </w:r>
      <w:r w:rsidRPr="00AF01EA">
        <w:rPr>
          <w:rStyle w:val="ac"/>
          <w:sz w:val="27"/>
          <w:rtl/>
          <w:lang w:bidi="ar-IQ"/>
        </w:rPr>
        <w:endnoteReference w:id="82"/>
      </w:r>
      <w:r w:rsidRPr="00AF01EA">
        <w:rPr>
          <w:sz w:val="27"/>
          <w:vertAlign w:val="superscript"/>
          <w:rtl/>
          <w:lang w:bidi="ar-IQ"/>
        </w:rPr>
        <w:t>)</w:t>
      </w:r>
      <w:r w:rsidRPr="00AF01EA">
        <w:rPr>
          <w:rFonts w:hint="cs"/>
          <w:sz w:val="27"/>
          <w:rtl/>
          <w:lang w:bidi="ar-IQ"/>
        </w:rPr>
        <w:t>. وهنا يطرح هذا السؤال نفسه ويقول: ما هي علاقة عدم رعاية القسط بين اليتامى بالزواج من النساء؟ وقد قدّم المفسّ</w:t>
      </w:r>
      <w:r w:rsidR="00690E35" w:rsidRPr="00AF01EA">
        <w:rPr>
          <w:rFonts w:hint="cs"/>
          <w:sz w:val="27"/>
          <w:rtl/>
          <w:lang w:bidi="ar-IQ"/>
        </w:rPr>
        <w:t>ِ</w:t>
      </w:r>
      <w:r w:rsidRPr="00AF01EA">
        <w:rPr>
          <w:rFonts w:hint="cs"/>
          <w:sz w:val="27"/>
          <w:rtl/>
          <w:lang w:bidi="ar-IQ"/>
        </w:rPr>
        <w:t>رون في هذا الشأن آراء متعددة</w:t>
      </w:r>
      <w:r w:rsidR="00690E35" w:rsidRPr="00AF01EA">
        <w:rPr>
          <w:rFonts w:hint="cs"/>
          <w:sz w:val="27"/>
          <w:rtl/>
          <w:lang w:bidi="ar-IQ"/>
        </w:rPr>
        <w:t>،</w:t>
      </w:r>
      <w:r w:rsidRPr="00AF01EA">
        <w:rPr>
          <w:rFonts w:hint="cs"/>
          <w:sz w:val="27"/>
          <w:rtl/>
          <w:lang w:bidi="ar-IQ"/>
        </w:rPr>
        <w:t xml:space="preserve"> وصلت إلى ست</w:t>
      </w:r>
      <w:r w:rsidR="00690E35" w:rsidRPr="00AF01EA">
        <w:rPr>
          <w:rFonts w:hint="cs"/>
          <w:sz w:val="27"/>
          <w:rtl/>
          <w:lang w:bidi="ar-IQ"/>
        </w:rPr>
        <w:t>ّ</w:t>
      </w:r>
      <w:r w:rsidRPr="00AF01EA">
        <w:rPr>
          <w:rFonts w:hint="cs"/>
          <w:sz w:val="27"/>
          <w:rtl/>
          <w:lang w:bidi="ar-IQ"/>
        </w:rPr>
        <w:t>ة آراء</w:t>
      </w:r>
      <w:r w:rsidRPr="00AF01EA">
        <w:rPr>
          <w:sz w:val="27"/>
          <w:vertAlign w:val="superscript"/>
          <w:rtl/>
          <w:lang w:bidi="ar-IQ"/>
        </w:rPr>
        <w:t>(</w:t>
      </w:r>
      <w:r w:rsidRPr="00AF01EA">
        <w:rPr>
          <w:rStyle w:val="ac"/>
          <w:sz w:val="27"/>
          <w:rtl/>
          <w:lang w:bidi="ar-IQ"/>
        </w:rPr>
        <w:endnoteReference w:id="83"/>
      </w:r>
      <w:r w:rsidRPr="00AF01EA">
        <w:rPr>
          <w:sz w:val="27"/>
          <w:vertAlign w:val="superscript"/>
          <w:rtl/>
          <w:lang w:bidi="ar-IQ"/>
        </w:rPr>
        <w:t>)</w:t>
      </w:r>
      <w:r w:rsidR="00690E35" w:rsidRPr="00AF01EA">
        <w:rPr>
          <w:rFonts w:hint="cs"/>
          <w:sz w:val="27"/>
          <w:rtl/>
          <w:lang w:bidi="ar-IQ"/>
        </w:rPr>
        <w:t>.</w:t>
      </w:r>
      <w:r w:rsidRPr="00AF01EA">
        <w:rPr>
          <w:rFonts w:hint="cs"/>
          <w:sz w:val="27"/>
          <w:rtl/>
          <w:lang w:bidi="ar-IQ"/>
        </w:rPr>
        <w:t xml:space="preserve"> </w:t>
      </w:r>
      <w:r w:rsidR="00924EB1" w:rsidRPr="00AF01EA">
        <w:rPr>
          <w:rFonts w:hint="cs"/>
          <w:sz w:val="27"/>
          <w:rtl/>
          <w:lang w:bidi="ar-IQ"/>
        </w:rPr>
        <w:t>بَيْدَ</w:t>
      </w:r>
      <w:r w:rsidRPr="00AF01EA">
        <w:rPr>
          <w:rFonts w:hint="cs"/>
          <w:sz w:val="27"/>
          <w:rtl/>
          <w:lang w:bidi="ar-IQ"/>
        </w:rPr>
        <w:t xml:space="preserve"> أن التدقيق في نسيج هذه السورة يثبت أن هذه الآيات قد نزلت من أجل وضع حلول</w:t>
      </w:r>
      <w:r w:rsidR="000940F3" w:rsidRPr="00AF01EA">
        <w:rPr>
          <w:rFonts w:hint="cs"/>
          <w:sz w:val="27"/>
          <w:rtl/>
          <w:lang w:bidi="ar-IQ"/>
        </w:rPr>
        <w:t>ٍ</w:t>
      </w:r>
      <w:r w:rsidRPr="00AF01EA">
        <w:rPr>
          <w:rFonts w:hint="cs"/>
          <w:sz w:val="27"/>
          <w:rtl/>
          <w:lang w:bidi="ar-IQ"/>
        </w:rPr>
        <w:t xml:space="preserve"> للنساء واليتامى ـ الأعم</w:t>
      </w:r>
      <w:r w:rsidR="000940F3" w:rsidRPr="00AF01EA">
        <w:rPr>
          <w:rFonts w:hint="cs"/>
          <w:sz w:val="27"/>
          <w:rtl/>
          <w:lang w:bidi="ar-IQ"/>
        </w:rPr>
        <w:t>ّ</w:t>
      </w:r>
      <w:r w:rsidRPr="00AF01EA">
        <w:rPr>
          <w:rFonts w:hint="cs"/>
          <w:sz w:val="27"/>
          <w:rtl/>
          <w:lang w:bidi="ar-IQ"/>
        </w:rPr>
        <w:t xml:space="preserve"> من البنات أو البنين ـ</w:t>
      </w:r>
      <w:r w:rsidR="000940F3" w:rsidRPr="00AF01EA">
        <w:rPr>
          <w:rFonts w:hint="cs"/>
          <w:sz w:val="27"/>
          <w:rtl/>
          <w:lang w:bidi="ar-IQ"/>
        </w:rPr>
        <w:t>.</w:t>
      </w:r>
      <w:r w:rsidRPr="00AF01EA">
        <w:rPr>
          <w:rFonts w:hint="cs"/>
          <w:sz w:val="27"/>
          <w:rtl/>
          <w:lang w:bidi="ar-IQ"/>
        </w:rPr>
        <w:t xml:space="preserve"> وبالالتفات إلى الآية 127 من هذه السورة نجد أن التفسير </w:t>
      </w:r>
      <w:r w:rsidRPr="00AF01EA">
        <w:rPr>
          <w:rFonts w:hint="cs"/>
          <w:sz w:val="27"/>
          <w:rtl/>
          <w:lang w:bidi="ar-IQ"/>
        </w:rPr>
        <w:lastRenderedPageBreak/>
        <w:t>لهذه الآية الأنسب هو التفسير المنسوب إلى أم</w:t>
      </w:r>
      <w:r w:rsidR="000940F3" w:rsidRPr="00AF01EA">
        <w:rPr>
          <w:rFonts w:hint="cs"/>
          <w:sz w:val="27"/>
          <w:rtl/>
          <w:lang w:bidi="ar-IQ"/>
        </w:rPr>
        <w:t>ّ</w:t>
      </w:r>
      <w:r w:rsidRPr="00AF01EA">
        <w:rPr>
          <w:rFonts w:hint="cs"/>
          <w:sz w:val="27"/>
          <w:rtl/>
          <w:lang w:bidi="ar-IQ"/>
        </w:rPr>
        <w:t xml:space="preserve"> المؤمنين عائشة</w:t>
      </w:r>
      <w:r w:rsidRPr="00AF01EA">
        <w:rPr>
          <w:sz w:val="27"/>
          <w:vertAlign w:val="superscript"/>
          <w:rtl/>
          <w:lang w:bidi="ar-IQ"/>
        </w:rPr>
        <w:t>(</w:t>
      </w:r>
      <w:r w:rsidRPr="00AF01EA">
        <w:rPr>
          <w:rStyle w:val="ac"/>
          <w:sz w:val="27"/>
          <w:rtl/>
          <w:lang w:bidi="ar-IQ"/>
        </w:rPr>
        <w:endnoteReference w:id="84"/>
      </w:r>
      <w:r w:rsidRPr="00AF01EA">
        <w:rPr>
          <w:sz w:val="27"/>
          <w:vertAlign w:val="superscript"/>
          <w:rtl/>
          <w:lang w:bidi="ar-IQ"/>
        </w:rPr>
        <w:t>)</w:t>
      </w:r>
      <w:r w:rsidRPr="00AF01EA">
        <w:rPr>
          <w:rFonts w:hint="cs"/>
          <w:sz w:val="27"/>
          <w:rtl/>
          <w:lang w:bidi="ar-IQ"/>
        </w:rPr>
        <w:t>، ومفاده: (</w:t>
      </w:r>
      <w:r w:rsidR="000940F3" w:rsidRPr="00AF01EA">
        <w:rPr>
          <w:rFonts w:hint="cs"/>
          <w:sz w:val="27"/>
          <w:rtl/>
          <w:lang w:bidi="ar-IQ"/>
        </w:rPr>
        <w:t>إ</w:t>
      </w:r>
      <w:r w:rsidRPr="00AF01EA">
        <w:rPr>
          <w:rFonts w:hint="cs"/>
          <w:sz w:val="27"/>
          <w:rtl/>
          <w:lang w:bidi="ar-IQ"/>
        </w:rPr>
        <w:t>ن هذه الآية نزلت في يتيمة</w:t>
      </w:r>
      <w:r w:rsidR="000940F3" w:rsidRPr="00AF01EA">
        <w:rPr>
          <w:rFonts w:hint="cs"/>
          <w:sz w:val="27"/>
          <w:rtl/>
          <w:lang w:bidi="ar-IQ"/>
        </w:rPr>
        <w:t>ٍ</w:t>
      </w:r>
      <w:r w:rsidRPr="00AF01EA">
        <w:rPr>
          <w:rFonts w:hint="cs"/>
          <w:sz w:val="27"/>
          <w:rtl/>
          <w:lang w:bidi="ar-IQ"/>
        </w:rPr>
        <w:t xml:space="preserve"> تحت ولاية شخص، وكانت شريكته في ماله، وقد أطمعه مالها وجمالها في أن يتزوّ</w:t>
      </w:r>
      <w:r w:rsidR="000940F3" w:rsidRPr="00AF01EA">
        <w:rPr>
          <w:rFonts w:hint="cs"/>
          <w:sz w:val="27"/>
          <w:rtl/>
          <w:lang w:bidi="ar-IQ"/>
        </w:rPr>
        <w:t>َ</w:t>
      </w:r>
      <w:r w:rsidRPr="00AF01EA">
        <w:rPr>
          <w:rFonts w:hint="cs"/>
          <w:sz w:val="27"/>
          <w:rtl/>
          <w:lang w:bidi="ar-IQ"/>
        </w:rPr>
        <w:t>جها</w:t>
      </w:r>
      <w:r w:rsidR="000940F3" w:rsidRPr="00AF01EA">
        <w:rPr>
          <w:rFonts w:hint="cs"/>
          <w:sz w:val="27"/>
          <w:rtl/>
          <w:lang w:bidi="ar-IQ"/>
        </w:rPr>
        <w:t>،</w:t>
      </w:r>
      <w:r w:rsidRPr="00AF01EA">
        <w:rPr>
          <w:rFonts w:hint="cs"/>
          <w:sz w:val="27"/>
          <w:rtl/>
          <w:lang w:bidi="ar-IQ"/>
        </w:rPr>
        <w:t xml:space="preserve"> وأن يبخس حق</w:t>
      </w:r>
      <w:r w:rsidR="000940F3" w:rsidRPr="00AF01EA">
        <w:rPr>
          <w:rFonts w:hint="cs"/>
          <w:sz w:val="27"/>
          <w:rtl/>
          <w:lang w:bidi="ar-IQ"/>
        </w:rPr>
        <w:t>َّ</w:t>
      </w:r>
      <w:r w:rsidRPr="00AF01EA">
        <w:rPr>
          <w:rFonts w:hint="cs"/>
          <w:sz w:val="27"/>
          <w:rtl/>
          <w:lang w:bidi="ar-IQ"/>
        </w:rPr>
        <w:t>ها في المهر... وبالتالي فقد تم</w:t>
      </w:r>
      <w:r w:rsidR="000940F3" w:rsidRPr="00AF01EA">
        <w:rPr>
          <w:rFonts w:hint="cs"/>
          <w:sz w:val="27"/>
          <w:rtl/>
          <w:lang w:bidi="ar-IQ"/>
        </w:rPr>
        <w:t>ّ</w:t>
      </w:r>
      <w:r w:rsidRPr="00AF01EA">
        <w:rPr>
          <w:rFonts w:hint="cs"/>
          <w:sz w:val="27"/>
          <w:rtl/>
          <w:lang w:bidi="ar-IQ"/>
        </w:rPr>
        <w:t xml:space="preserve"> منع هذا الصنف من الرجال من الزواج من اليتيمات اللاتي تكفلوهن،</w:t>
      </w:r>
      <w:r w:rsidR="00896297" w:rsidRPr="00AF01EA">
        <w:rPr>
          <w:rFonts w:hint="cs"/>
          <w:sz w:val="27"/>
          <w:rtl/>
          <w:lang w:bidi="ar-IQ"/>
        </w:rPr>
        <w:t xml:space="preserve"> إلاّ </w:t>
      </w:r>
      <w:r w:rsidR="000940F3" w:rsidRPr="00AF01EA">
        <w:rPr>
          <w:rFonts w:hint="cs"/>
          <w:sz w:val="27"/>
          <w:rtl/>
          <w:lang w:bidi="ar-IQ"/>
        </w:rPr>
        <w:t>إذا راعَوْا العدالة)</w:t>
      </w:r>
      <w:r w:rsidRPr="00AF01EA">
        <w:rPr>
          <w:sz w:val="27"/>
          <w:vertAlign w:val="superscript"/>
          <w:rtl/>
          <w:lang w:bidi="ar-IQ"/>
        </w:rPr>
        <w:t>(</w:t>
      </w:r>
      <w:r w:rsidRPr="00AF01EA">
        <w:rPr>
          <w:rStyle w:val="ac"/>
          <w:sz w:val="27"/>
          <w:rtl/>
          <w:lang w:bidi="ar-IQ"/>
        </w:rPr>
        <w:endnoteReference w:id="85"/>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ومن بين كبار المفس</w:t>
      </w:r>
      <w:r w:rsidR="000940F3" w:rsidRPr="00AF01EA">
        <w:rPr>
          <w:rFonts w:hint="cs"/>
          <w:sz w:val="27"/>
          <w:rtl/>
          <w:lang w:bidi="ar-IQ"/>
        </w:rPr>
        <w:t>ِّ</w:t>
      </w:r>
      <w:r w:rsidRPr="00AF01EA">
        <w:rPr>
          <w:rFonts w:hint="cs"/>
          <w:sz w:val="27"/>
          <w:rtl/>
          <w:lang w:bidi="ar-IQ"/>
        </w:rPr>
        <w:t>رين المعاصرين ذهب الشيخ محمد عبده إلى القول: (جاء تعد</w:t>
      </w:r>
      <w:r w:rsidR="000940F3" w:rsidRPr="00AF01EA">
        <w:rPr>
          <w:rFonts w:hint="cs"/>
          <w:sz w:val="27"/>
          <w:rtl/>
          <w:lang w:bidi="ar-IQ"/>
        </w:rPr>
        <w:t>ُّ</w:t>
      </w:r>
      <w:r w:rsidRPr="00AF01EA">
        <w:rPr>
          <w:rFonts w:hint="cs"/>
          <w:sz w:val="27"/>
          <w:rtl/>
          <w:lang w:bidi="ar-IQ"/>
        </w:rPr>
        <w:t>د الزوجات في سياق الكلام عن اليتامى والنهي عن أكل أموالهنّ، ولو بواسطة الزوجية</w:t>
      </w:r>
      <w:r w:rsidR="000940F3" w:rsidRPr="00AF01EA">
        <w:rPr>
          <w:rFonts w:hint="cs"/>
          <w:sz w:val="27"/>
          <w:rtl/>
          <w:lang w:bidi="ar-IQ"/>
        </w:rPr>
        <w:t>،</w:t>
      </w:r>
      <w:r w:rsidRPr="00AF01EA">
        <w:rPr>
          <w:rFonts w:hint="cs"/>
          <w:sz w:val="27"/>
          <w:rtl/>
          <w:lang w:bidi="ar-IQ"/>
        </w:rPr>
        <w:t xml:space="preserve"> فقال: إن</w:t>
      </w:r>
      <w:r w:rsidR="000940F3" w:rsidRPr="00AF01EA">
        <w:rPr>
          <w:rFonts w:hint="cs"/>
          <w:sz w:val="27"/>
          <w:rtl/>
          <w:lang w:bidi="ar-IQ"/>
        </w:rPr>
        <w:t>ْ</w:t>
      </w:r>
      <w:r w:rsidRPr="00AF01EA">
        <w:rPr>
          <w:rFonts w:hint="cs"/>
          <w:sz w:val="27"/>
          <w:rtl/>
          <w:lang w:bidi="ar-IQ"/>
        </w:rPr>
        <w:t xml:space="preserve"> أحسستم الخوف </w:t>
      </w:r>
      <w:r w:rsidR="000940F3" w:rsidRPr="00AF01EA">
        <w:rPr>
          <w:rFonts w:hint="cs"/>
          <w:sz w:val="27"/>
          <w:rtl/>
          <w:lang w:bidi="ar-IQ"/>
        </w:rPr>
        <w:t>م</w:t>
      </w:r>
      <w:r w:rsidRPr="00AF01EA">
        <w:rPr>
          <w:rFonts w:hint="cs"/>
          <w:sz w:val="27"/>
          <w:rtl/>
          <w:lang w:bidi="ar-IQ"/>
        </w:rPr>
        <w:t>ن أكل مال الزوجة اليتيمة فعليكم أن لا تتزوّ</w:t>
      </w:r>
      <w:r w:rsidR="000940F3" w:rsidRPr="00AF01EA">
        <w:rPr>
          <w:rFonts w:hint="cs"/>
          <w:sz w:val="27"/>
          <w:rtl/>
          <w:lang w:bidi="ar-IQ"/>
        </w:rPr>
        <w:t>ج</w:t>
      </w:r>
      <w:r w:rsidRPr="00AF01EA">
        <w:rPr>
          <w:rFonts w:hint="cs"/>
          <w:sz w:val="27"/>
          <w:rtl/>
          <w:lang w:bidi="ar-IQ"/>
        </w:rPr>
        <w:t>وا بها)</w:t>
      </w:r>
      <w:r w:rsidRPr="00AF01EA">
        <w:rPr>
          <w:sz w:val="27"/>
          <w:vertAlign w:val="superscript"/>
          <w:rtl/>
          <w:lang w:bidi="ar-IQ"/>
        </w:rPr>
        <w:t>(</w:t>
      </w:r>
      <w:r w:rsidRPr="00AF01EA">
        <w:rPr>
          <w:rStyle w:val="ac"/>
          <w:sz w:val="27"/>
          <w:rtl/>
          <w:lang w:bidi="ar-IQ"/>
        </w:rPr>
        <w:endnoteReference w:id="86"/>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أما البحث الآخر ـ الذي هو بد</w:t>
      </w:r>
      <w:r w:rsidR="000940F3" w:rsidRPr="00AF01EA">
        <w:rPr>
          <w:rFonts w:hint="cs"/>
          <w:sz w:val="27"/>
          <w:rtl/>
          <w:lang w:bidi="ar-IQ"/>
        </w:rPr>
        <w:t>َ</w:t>
      </w:r>
      <w:r w:rsidRPr="00AF01EA">
        <w:rPr>
          <w:rFonts w:hint="cs"/>
          <w:sz w:val="27"/>
          <w:rtl/>
          <w:lang w:bidi="ar-IQ"/>
        </w:rPr>
        <w:t>و</w:t>
      </w:r>
      <w:r w:rsidR="000940F3" w:rsidRPr="00AF01EA">
        <w:rPr>
          <w:rFonts w:hint="cs"/>
          <w:sz w:val="27"/>
          <w:rtl/>
          <w:lang w:bidi="ar-IQ"/>
        </w:rPr>
        <w:t>ْ</w:t>
      </w:r>
      <w:r w:rsidRPr="00AF01EA">
        <w:rPr>
          <w:rFonts w:hint="cs"/>
          <w:sz w:val="27"/>
          <w:rtl/>
          <w:lang w:bidi="ar-IQ"/>
        </w:rPr>
        <w:t>ره في غاية الأهم</w:t>
      </w:r>
      <w:r w:rsidR="000940F3" w:rsidRPr="00AF01EA">
        <w:rPr>
          <w:rFonts w:hint="cs"/>
          <w:sz w:val="27"/>
          <w:rtl/>
          <w:lang w:bidi="ar-IQ"/>
        </w:rPr>
        <w:t>ّ</w:t>
      </w:r>
      <w:r w:rsidRPr="00AF01EA">
        <w:rPr>
          <w:rFonts w:hint="cs"/>
          <w:sz w:val="27"/>
          <w:rtl/>
          <w:lang w:bidi="ar-IQ"/>
        </w:rPr>
        <w:t>ية ـ فهو: هل التعد</w:t>
      </w:r>
      <w:r w:rsidR="000940F3" w:rsidRPr="00AF01EA">
        <w:rPr>
          <w:rFonts w:hint="cs"/>
          <w:sz w:val="27"/>
          <w:rtl/>
          <w:lang w:bidi="ar-IQ"/>
        </w:rPr>
        <w:t>ُّ</w:t>
      </w:r>
      <w:r w:rsidRPr="00AF01EA">
        <w:rPr>
          <w:rFonts w:hint="cs"/>
          <w:sz w:val="27"/>
          <w:rtl/>
          <w:lang w:bidi="ar-IQ"/>
        </w:rPr>
        <w:t>د في الزوجات منوط</w:t>
      </w:r>
      <w:r w:rsidR="000940F3" w:rsidRPr="00AF01EA">
        <w:rPr>
          <w:rFonts w:hint="cs"/>
          <w:sz w:val="27"/>
          <w:rtl/>
          <w:lang w:bidi="ar-IQ"/>
        </w:rPr>
        <w:t>ٌ</w:t>
      </w:r>
      <w:r w:rsidRPr="00AF01EA">
        <w:rPr>
          <w:rFonts w:hint="cs"/>
          <w:sz w:val="27"/>
          <w:rtl/>
          <w:lang w:bidi="ar-IQ"/>
        </w:rPr>
        <w:t xml:space="preserve"> ومعل</w:t>
      </w:r>
      <w:r w:rsidR="000940F3" w:rsidRPr="00AF01EA">
        <w:rPr>
          <w:rFonts w:hint="cs"/>
          <w:sz w:val="27"/>
          <w:rtl/>
          <w:lang w:bidi="ar-IQ"/>
        </w:rPr>
        <w:t>َّ</w:t>
      </w:r>
      <w:r w:rsidRPr="00AF01EA">
        <w:rPr>
          <w:rFonts w:hint="cs"/>
          <w:sz w:val="27"/>
          <w:rtl/>
          <w:lang w:bidi="ar-IQ"/>
        </w:rPr>
        <w:t xml:space="preserve">ق على الشطر الأول من الآية، وهو قوله تعالى: </w:t>
      </w:r>
      <w:r w:rsidR="00BA404A" w:rsidRPr="00BA404A">
        <w:rPr>
          <w:rFonts w:ascii="Mosawi" w:hAnsi="Mosawi" w:cs="Mosawi"/>
          <w:sz w:val="24"/>
          <w:szCs w:val="24"/>
          <w:rtl/>
        </w:rPr>
        <w:t>﴿</w:t>
      </w:r>
      <w:r w:rsidRPr="00AF01EA">
        <w:rPr>
          <w:b/>
          <w:bCs/>
          <w:sz w:val="27"/>
          <w:rtl/>
          <w:lang w:bidi="ar-IQ"/>
        </w:rPr>
        <w:t xml:space="preserve">وَإِنْ خِفْتُمْ </w:t>
      </w:r>
      <w:r w:rsidR="00896297" w:rsidRPr="00AF01EA">
        <w:rPr>
          <w:b/>
          <w:bCs/>
          <w:sz w:val="27"/>
          <w:rtl/>
          <w:lang w:bidi="ar-IQ"/>
        </w:rPr>
        <w:t>أَنْ لا</w:t>
      </w:r>
      <w:r w:rsidRPr="00AF01EA">
        <w:rPr>
          <w:b/>
          <w:bCs/>
          <w:sz w:val="27"/>
          <w:rtl/>
          <w:lang w:bidi="ar-IQ"/>
        </w:rPr>
        <w:t xml:space="preserve"> تُقْسِطُوا فِي الْيَتَامَى</w:t>
      </w:r>
      <w:r w:rsidR="00BA404A" w:rsidRPr="00BA404A">
        <w:rPr>
          <w:rFonts w:ascii="Mosawi" w:hAnsi="Mosawi" w:cs="Mosawi"/>
          <w:sz w:val="24"/>
          <w:szCs w:val="24"/>
          <w:rtl/>
        </w:rPr>
        <w:t>﴾</w:t>
      </w:r>
      <w:r w:rsidRPr="00AF01EA">
        <w:rPr>
          <w:rFonts w:hint="cs"/>
          <w:sz w:val="27"/>
          <w:rtl/>
          <w:lang w:bidi="ar-IQ"/>
        </w:rPr>
        <w:t>، أم أن إمكانية التعد</w:t>
      </w:r>
      <w:r w:rsidR="000940F3" w:rsidRPr="00AF01EA">
        <w:rPr>
          <w:rFonts w:hint="cs"/>
          <w:sz w:val="27"/>
          <w:rtl/>
          <w:lang w:bidi="ar-IQ"/>
        </w:rPr>
        <w:t>ُّ</w:t>
      </w:r>
      <w:r w:rsidRPr="00AF01EA">
        <w:rPr>
          <w:rFonts w:hint="cs"/>
          <w:sz w:val="27"/>
          <w:rtl/>
          <w:lang w:bidi="ar-IQ"/>
        </w:rPr>
        <w:t>د في الزوجات قائمة</w:t>
      </w:r>
      <w:r w:rsidR="000940F3" w:rsidRPr="00AF01EA">
        <w:rPr>
          <w:rFonts w:hint="cs"/>
          <w:sz w:val="27"/>
          <w:rtl/>
          <w:lang w:bidi="ar-IQ"/>
        </w:rPr>
        <w:t>ٌ</w:t>
      </w:r>
      <w:r w:rsidRPr="00AF01EA">
        <w:rPr>
          <w:rFonts w:hint="cs"/>
          <w:sz w:val="27"/>
          <w:rtl/>
          <w:lang w:bidi="ar-IQ"/>
        </w:rPr>
        <w:t xml:space="preserve"> حتى مع فقدان هذا الشرط أيضاً؟ </w:t>
      </w:r>
    </w:p>
    <w:p w:rsidR="00C86573" w:rsidRPr="00AF01EA" w:rsidRDefault="000940F3" w:rsidP="00810013">
      <w:pPr>
        <w:rPr>
          <w:sz w:val="27"/>
          <w:rtl/>
          <w:lang w:bidi="ar-IQ"/>
        </w:rPr>
      </w:pPr>
      <w:r w:rsidRPr="00AF01EA">
        <w:rPr>
          <w:rFonts w:hint="cs"/>
          <w:sz w:val="27"/>
          <w:rtl/>
          <w:lang w:bidi="ar-IQ"/>
        </w:rPr>
        <w:t>و</w:t>
      </w:r>
      <w:r w:rsidR="00C86573" w:rsidRPr="00AF01EA">
        <w:rPr>
          <w:rFonts w:hint="cs"/>
          <w:sz w:val="27"/>
          <w:rtl/>
          <w:lang w:bidi="ar-IQ"/>
        </w:rPr>
        <w:t>قبل الإجابة عن هذا السؤال نرى من الضروري أن نقدّ</w:t>
      </w:r>
      <w:r w:rsidRPr="00AF01EA">
        <w:rPr>
          <w:rFonts w:hint="cs"/>
          <w:sz w:val="27"/>
          <w:rtl/>
          <w:lang w:bidi="ar-IQ"/>
        </w:rPr>
        <w:t>ِ</w:t>
      </w:r>
      <w:r w:rsidR="00C86573" w:rsidRPr="00AF01EA">
        <w:rPr>
          <w:rFonts w:hint="cs"/>
          <w:sz w:val="27"/>
          <w:rtl/>
          <w:lang w:bidi="ar-IQ"/>
        </w:rPr>
        <w:t>م بياناً مختصراً بشأن مفهوم (دليل الخطاب) أو (المفهوم المخالف)</w:t>
      </w:r>
      <w:r w:rsidRPr="00AF01EA">
        <w:rPr>
          <w:rFonts w:hint="cs"/>
          <w:sz w:val="27"/>
          <w:rtl/>
          <w:lang w:bidi="ar-IQ"/>
        </w:rPr>
        <w:t xml:space="preserve">، </w:t>
      </w:r>
      <w:r w:rsidR="00C86573" w:rsidRPr="00AF01EA">
        <w:rPr>
          <w:rFonts w:hint="cs"/>
          <w:sz w:val="27"/>
          <w:rtl/>
          <w:lang w:bidi="ar-IQ"/>
        </w:rPr>
        <w:t>الذي هو من الأبحاث المعروفة بين الأصوليين. لقد عمد الأصوليون إلى وضع قواعد هامّة لتقنين مسار فهم النصوص</w:t>
      </w:r>
      <w:r w:rsidR="00C86573" w:rsidRPr="00AF01EA">
        <w:rPr>
          <w:sz w:val="27"/>
          <w:vertAlign w:val="superscript"/>
          <w:rtl/>
          <w:lang w:bidi="ar-IQ"/>
        </w:rPr>
        <w:t>(</w:t>
      </w:r>
      <w:r w:rsidR="00C86573" w:rsidRPr="00AF01EA">
        <w:rPr>
          <w:rStyle w:val="ac"/>
          <w:sz w:val="27"/>
          <w:rtl/>
          <w:lang w:bidi="ar-IQ"/>
        </w:rPr>
        <w:endnoteReference w:id="87"/>
      </w:r>
      <w:r w:rsidR="00C86573" w:rsidRPr="00AF01EA">
        <w:rPr>
          <w:sz w:val="27"/>
          <w:vertAlign w:val="superscript"/>
          <w:rtl/>
          <w:lang w:bidi="ar-IQ"/>
        </w:rPr>
        <w:t>)</w:t>
      </w:r>
      <w:r w:rsidRPr="00AF01EA">
        <w:rPr>
          <w:rFonts w:hint="cs"/>
          <w:sz w:val="27"/>
          <w:rtl/>
          <w:lang w:bidi="ar-IQ"/>
        </w:rPr>
        <w:t>، ومن</w:t>
      </w:r>
      <w:r w:rsidR="00C86573" w:rsidRPr="00AF01EA">
        <w:rPr>
          <w:rFonts w:hint="cs"/>
          <w:sz w:val="27"/>
          <w:rtl/>
          <w:lang w:bidi="ar-IQ"/>
        </w:rPr>
        <w:t>ها</w:t>
      </w:r>
      <w:r w:rsidRPr="00AF01EA">
        <w:rPr>
          <w:rFonts w:hint="cs"/>
          <w:sz w:val="27"/>
          <w:rtl/>
          <w:lang w:bidi="ar-IQ"/>
        </w:rPr>
        <w:t>:</w:t>
      </w:r>
      <w:r w:rsidR="00C86573" w:rsidRPr="00AF01EA">
        <w:rPr>
          <w:rFonts w:hint="cs"/>
          <w:sz w:val="27"/>
          <w:rtl/>
          <w:lang w:bidi="ar-IQ"/>
        </w:rPr>
        <w:t xml:space="preserve"> البحث في كيفية دلالة الألفاظ</w:t>
      </w:r>
      <w:r w:rsidR="00C86573" w:rsidRPr="00AF01EA">
        <w:rPr>
          <w:sz w:val="27"/>
          <w:vertAlign w:val="superscript"/>
          <w:rtl/>
          <w:lang w:bidi="ar-IQ"/>
        </w:rPr>
        <w:t>(</w:t>
      </w:r>
      <w:r w:rsidR="00C86573" w:rsidRPr="00AF01EA">
        <w:rPr>
          <w:rStyle w:val="ac"/>
          <w:sz w:val="27"/>
          <w:rtl/>
          <w:lang w:bidi="ar-IQ"/>
        </w:rPr>
        <w:endnoteReference w:id="88"/>
      </w:r>
      <w:r w:rsidR="00C86573" w:rsidRPr="00AF01EA">
        <w:rPr>
          <w:sz w:val="27"/>
          <w:vertAlign w:val="superscript"/>
          <w:rtl/>
          <w:lang w:bidi="ar-IQ"/>
        </w:rPr>
        <w:t>)</w:t>
      </w:r>
      <w:r w:rsidR="00C86573" w:rsidRPr="00AF01EA">
        <w:rPr>
          <w:rFonts w:hint="cs"/>
          <w:sz w:val="27"/>
          <w:rtl/>
          <w:lang w:bidi="ar-IQ"/>
        </w:rPr>
        <w:t>. لقد قسّم الأصوليون الدلالة إلى قسمين عامّين، وهما: (منطوق النص</w:t>
      </w:r>
      <w:r w:rsidRPr="00AF01EA">
        <w:rPr>
          <w:rFonts w:hint="cs"/>
          <w:sz w:val="27"/>
          <w:rtl/>
          <w:lang w:bidi="ar-IQ"/>
        </w:rPr>
        <w:t>ّ</w:t>
      </w:r>
      <w:r w:rsidR="00C86573" w:rsidRPr="00AF01EA">
        <w:rPr>
          <w:rFonts w:hint="cs"/>
          <w:sz w:val="27"/>
          <w:rtl/>
          <w:lang w:bidi="ar-IQ"/>
        </w:rPr>
        <w:t>)</w:t>
      </w:r>
      <w:r w:rsidRPr="00AF01EA">
        <w:rPr>
          <w:rFonts w:hint="cs"/>
          <w:sz w:val="27"/>
          <w:rtl/>
          <w:lang w:bidi="ar-IQ"/>
        </w:rPr>
        <w:t>؛</w:t>
      </w:r>
      <w:r w:rsidR="00C86573" w:rsidRPr="00AF01EA">
        <w:rPr>
          <w:rFonts w:hint="cs"/>
          <w:sz w:val="27"/>
          <w:rtl/>
          <w:lang w:bidi="ar-IQ"/>
        </w:rPr>
        <w:t xml:space="preserve"> و(مفهوم النص</w:t>
      </w:r>
      <w:r w:rsidRPr="00AF01EA">
        <w:rPr>
          <w:rFonts w:hint="cs"/>
          <w:sz w:val="27"/>
          <w:rtl/>
          <w:lang w:bidi="ar-IQ"/>
        </w:rPr>
        <w:t>ّ</w:t>
      </w:r>
      <w:r w:rsidR="00C86573" w:rsidRPr="00AF01EA">
        <w:rPr>
          <w:rFonts w:hint="cs"/>
          <w:sz w:val="27"/>
          <w:rtl/>
          <w:lang w:bidi="ar-IQ"/>
        </w:rPr>
        <w:t>). قال الفقيه والأصولي المعاصر الدكتور مصطفى الزلمي</w:t>
      </w:r>
      <w:r w:rsidR="00C86573" w:rsidRPr="00AF01EA">
        <w:rPr>
          <w:sz w:val="27"/>
          <w:vertAlign w:val="superscript"/>
          <w:rtl/>
          <w:lang w:bidi="ar-IQ"/>
        </w:rPr>
        <w:t>(</w:t>
      </w:r>
      <w:r w:rsidR="00C86573" w:rsidRPr="00AF01EA">
        <w:rPr>
          <w:rStyle w:val="ac"/>
          <w:sz w:val="27"/>
          <w:rtl/>
          <w:lang w:bidi="ar-IQ"/>
        </w:rPr>
        <w:endnoteReference w:id="89"/>
      </w:r>
      <w:r w:rsidR="00C86573" w:rsidRPr="00AF01EA">
        <w:rPr>
          <w:sz w:val="27"/>
          <w:vertAlign w:val="superscript"/>
          <w:rtl/>
          <w:lang w:bidi="ar-IQ"/>
        </w:rPr>
        <w:t>)</w:t>
      </w:r>
      <w:r w:rsidR="00C86573" w:rsidRPr="00AF01EA">
        <w:rPr>
          <w:rFonts w:hint="cs"/>
          <w:sz w:val="27"/>
          <w:rtl/>
          <w:lang w:bidi="ar-IQ"/>
        </w:rPr>
        <w:t xml:space="preserve"> ما معناه: </w:t>
      </w:r>
      <w:r w:rsidR="00C86573" w:rsidRPr="00AF01EA">
        <w:rPr>
          <w:rFonts w:hint="eastAsia"/>
          <w:sz w:val="24"/>
          <w:szCs w:val="24"/>
          <w:rtl/>
          <w:lang w:bidi="ar-IQ"/>
        </w:rPr>
        <w:t>«</w:t>
      </w:r>
      <w:r w:rsidR="00C86573" w:rsidRPr="00AF01EA">
        <w:rPr>
          <w:rFonts w:hint="cs"/>
          <w:sz w:val="27"/>
          <w:rtl/>
          <w:lang w:bidi="ar-IQ"/>
        </w:rPr>
        <w:t>إن الفقيه أو القاضي كما يحصل على الحكم من خلال عبارات وألفاظ النصوص ـ وهي التي يُطلق عليها مصطلح (منطوق النص</w:t>
      </w:r>
      <w:r w:rsidRPr="00AF01EA">
        <w:rPr>
          <w:rFonts w:hint="cs"/>
          <w:sz w:val="27"/>
          <w:rtl/>
          <w:lang w:bidi="ar-IQ"/>
        </w:rPr>
        <w:t>ّ</w:t>
      </w:r>
      <w:r w:rsidR="00C86573" w:rsidRPr="00AF01EA">
        <w:rPr>
          <w:rFonts w:hint="cs"/>
          <w:sz w:val="27"/>
          <w:rtl/>
          <w:lang w:bidi="ar-IQ"/>
        </w:rPr>
        <w:t>) ـ يعمل كذلك على استنباط الحكم من روح ومضمون النص</w:t>
      </w:r>
      <w:r w:rsidRPr="00AF01EA">
        <w:rPr>
          <w:rFonts w:hint="cs"/>
          <w:sz w:val="27"/>
          <w:rtl/>
          <w:lang w:bidi="ar-IQ"/>
        </w:rPr>
        <w:t>ّ</w:t>
      </w:r>
      <w:r w:rsidR="00C86573" w:rsidRPr="00AF01EA">
        <w:rPr>
          <w:rFonts w:hint="cs"/>
          <w:sz w:val="27"/>
          <w:rtl/>
          <w:lang w:bidi="ar-IQ"/>
        </w:rPr>
        <w:t xml:space="preserve"> الذي أوجب تشريعه، وإن</w:t>
      </w:r>
      <w:r w:rsidRPr="00AF01EA">
        <w:rPr>
          <w:rFonts w:hint="cs"/>
          <w:sz w:val="27"/>
          <w:rtl/>
          <w:lang w:bidi="ar-IQ"/>
        </w:rPr>
        <w:t>ّ</w:t>
      </w:r>
      <w:r w:rsidR="00C86573" w:rsidRPr="00AF01EA">
        <w:rPr>
          <w:rFonts w:hint="cs"/>
          <w:sz w:val="27"/>
          <w:rtl/>
          <w:lang w:bidi="ar-IQ"/>
        </w:rPr>
        <w:t xml:space="preserve"> استخراج الحكم بهذه الطريقة يُط</w:t>
      </w:r>
      <w:r w:rsidRPr="00AF01EA">
        <w:rPr>
          <w:rFonts w:hint="cs"/>
          <w:sz w:val="27"/>
          <w:rtl/>
          <w:lang w:bidi="ar-IQ"/>
        </w:rPr>
        <w:t>ْ</w:t>
      </w:r>
      <w:r w:rsidR="00C86573" w:rsidRPr="00AF01EA">
        <w:rPr>
          <w:rFonts w:hint="cs"/>
          <w:sz w:val="27"/>
          <w:rtl/>
          <w:lang w:bidi="ar-IQ"/>
        </w:rPr>
        <w:t>ل</w:t>
      </w:r>
      <w:r w:rsidRPr="00AF01EA">
        <w:rPr>
          <w:rFonts w:hint="cs"/>
          <w:sz w:val="27"/>
          <w:rtl/>
          <w:lang w:bidi="ar-IQ"/>
        </w:rPr>
        <w:t>َ</w:t>
      </w:r>
      <w:r w:rsidR="00C86573" w:rsidRPr="00AF01EA">
        <w:rPr>
          <w:rFonts w:hint="cs"/>
          <w:sz w:val="27"/>
          <w:rtl/>
          <w:lang w:bidi="ar-IQ"/>
        </w:rPr>
        <w:t>ق عليه مصطلح (مفهوم النص</w:t>
      </w:r>
      <w:r w:rsidRPr="00AF01EA">
        <w:rPr>
          <w:rFonts w:hint="cs"/>
          <w:sz w:val="27"/>
          <w:rtl/>
          <w:lang w:bidi="ar-IQ"/>
        </w:rPr>
        <w:t>ّ</w:t>
      </w:r>
      <w:r w:rsidR="00C86573" w:rsidRPr="00AF01EA">
        <w:rPr>
          <w:rFonts w:hint="cs"/>
          <w:sz w:val="27"/>
          <w:rtl/>
          <w:lang w:bidi="ar-IQ"/>
        </w:rPr>
        <w:t>)</w:t>
      </w:r>
      <w:r w:rsidR="00C86573" w:rsidRPr="00AF01EA">
        <w:rPr>
          <w:rFonts w:hint="eastAsia"/>
          <w:sz w:val="24"/>
          <w:szCs w:val="24"/>
          <w:rtl/>
          <w:lang w:bidi="ar-IQ"/>
        </w:rPr>
        <w:t>»</w:t>
      </w:r>
      <w:r w:rsidR="00C86573" w:rsidRPr="00AF01EA">
        <w:rPr>
          <w:sz w:val="27"/>
          <w:vertAlign w:val="superscript"/>
          <w:rtl/>
          <w:lang w:bidi="ar-IQ"/>
        </w:rPr>
        <w:t>(</w:t>
      </w:r>
      <w:r w:rsidR="00C86573" w:rsidRPr="00AF01EA">
        <w:rPr>
          <w:rStyle w:val="ac"/>
          <w:sz w:val="27"/>
          <w:rtl/>
          <w:lang w:bidi="ar-IQ"/>
        </w:rPr>
        <w:endnoteReference w:id="90"/>
      </w:r>
      <w:r w:rsidR="00C86573" w:rsidRPr="00AF01EA">
        <w:rPr>
          <w:sz w:val="27"/>
          <w:vertAlign w:val="superscript"/>
          <w:rtl/>
          <w:lang w:bidi="ar-IQ"/>
        </w:rPr>
        <w:t>)</w:t>
      </w:r>
      <w:r w:rsidR="00C86573"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وعليه</w:t>
      </w:r>
      <w:r w:rsidR="000940F3" w:rsidRPr="00AF01EA">
        <w:rPr>
          <w:rFonts w:hint="cs"/>
          <w:sz w:val="27"/>
          <w:rtl/>
          <w:lang w:bidi="ar-IQ"/>
        </w:rPr>
        <w:t>؛</w:t>
      </w:r>
      <w:r w:rsidRPr="00AF01EA">
        <w:rPr>
          <w:rFonts w:hint="cs"/>
          <w:sz w:val="27"/>
          <w:rtl/>
          <w:lang w:bidi="ar-IQ"/>
        </w:rPr>
        <w:t xml:space="preserve"> بغية الوقوف على مصداق هذه التعاريف، </w:t>
      </w:r>
      <w:r w:rsidR="00924EB1" w:rsidRPr="00AF01EA">
        <w:rPr>
          <w:rFonts w:hint="cs"/>
          <w:sz w:val="27"/>
          <w:rtl/>
          <w:lang w:bidi="ar-IQ"/>
        </w:rPr>
        <w:t>لا بُدَّ</w:t>
      </w:r>
      <w:r w:rsidR="000940F3" w:rsidRPr="00AF01EA">
        <w:rPr>
          <w:rFonts w:hint="cs"/>
          <w:sz w:val="27"/>
          <w:rtl/>
          <w:lang w:bidi="ar-IQ"/>
        </w:rPr>
        <w:t xml:space="preserve"> من التدقيق في هذه الآية: </w:t>
      </w:r>
      <w:r w:rsidR="00BA404A" w:rsidRPr="00BA404A">
        <w:rPr>
          <w:rFonts w:ascii="Mosawi" w:hAnsi="Mosawi" w:cs="Mosawi"/>
          <w:sz w:val="24"/>
          <w:szCs w:val="24"/>
          <w:rtl/>
        </w:rPr>
        <w:t>﴿</w:t>
      </w:r>
      <w:r w:rsidRPr="00AF01EA">
        <w:rPr>
          <w:b/>
          <w:bCs/>
          <w:sz w:val="27"/>
          <w:rtl/>
          <w:lang w:bidi="ar-IQ"/>
        </w:rPr>
        <w:t xml:space="preserve">وَقَضَى رَبُّكَ </w:t>
      </w:r>
      <w:r w:rsidR="00896297" w:rsidRPr="00AF01EA">
        <w:rPr>
          <w:b/>
          <w:bCs/>
          <w:sz w:val="27"/>
          <w:rtl/>
          <w:lang w:bidi="ar-IQ"/>
        </w:rPr>
        <w:t>أَنْ لا</w:t>
      </w:r>
      <w:r w:rsidRPr="00AF01EA">
        <w:rPr>
          <w:b/>
          <w:bCs/>
          <w:sz w:val="27"/>
          <w:rtl/>
          <w:lang w:bidi="ar-IQ"/>
        </w:rPr>
        <w:t xml:space="preserve"> تَعْبُدُوا إِ</w:t>
      </w:r>
      <w:r w:rsidR="00896297" w:rsidRPr="00AF01EA">
        <w:rPr>
          <w:b/>
          <w:bCs/>
          <w:sz w:val="27"/>
          <w:rtl/>
          <w:lang w:bidi="ar-IQ"/>
        </w:rPr>
        <w:t>لا</w:t>
      </w:r>
      <w:r w:rsidR="00896297" w:rsidRPr="00AF01EA">
        <w:rPr>
          <w:rFonts w:hint="cs"/>
          <w:b/>
          <w:bCs/>
          <w:sz w:val="27"/>
          <w:rtl/>
          <w:lang w:bidi="ar-IQ"/>
        </w:rPr>
        <w:t>َّ</w:t>
      </w:r>
      <w:r w:rsidRPr="00AF01EA">
        <w:rPr>
          <w:b/>
          <w:bCs/>
          <w:sz w:val="27"/>
          <w:rtl/>
          <w:lang w:bidi="ar-IQ"/>
        </w:rPr>
        <w:t xml:space="preserve"> إِيَّاهُ وَبِالْوَالِدَيْنِ إِحْسَاناً إِمَّا يَبْلُغَنَّ عِنْدَكَ الْكِبَرَ أَحَدُهُمَا أَوْ كِ</w:t>
      </w:r>
      <w:r w:rsidR="00896297" w:rsidRPr="00AF01EA">
        <w:rPr>
          <w:b/>
          <w:bCs/>
          <w:sz w:val="27"/>
          <w:rtl/>
          <w:lang w:bidi="ar-IQ"/>
        </w:rPr>
        <w:t>لا</w:t>
      </w:r>
      <w:r w:rsidRPr="00AF01EA">
        <w:rPr>
          <w:b/>
          <w:bCs/>
          <w:sz w:val="27"/>
          <w:rtl/>
          <w:lang w:bidi="ar-IQ"/>
        </w:rPr>
        <w:t>هُمَا فَ</w:t>
      </w:r>
      <w:r w:rsidR="00896297" w:rsidRPr="00AF01EA">
        <w:rPr>
          <w:b/>
          <w:bCs/>
          <w:sz w:val="27"/>
          <w:rtl/>
          <w:lang w:bidi="ar-IQ"/>
        </w:rPr>
        <w:t>لا</w:t>
      </w:r>
      <w:r w:rsidRPr="00AF01EA">
        <w:rPr>
          <w:b/>
          <w:bCs/>
          <w:sz w:val="27"/>
          <w:rtl/>
          <w:lang w:bidi="ar-IQ"/>
        </w:rPr>
        <w:t xml:space="preserve"> تَقُلْ لَهُمَا أُفٍّ وَ</w:t>
      </w:r>
      <w:r w:rsidR="00896297" w:rsidRPr="00AF01EA">
        <w:rPr>
          <w:b/>
          <w:bCs/>
          <w:sz w:val="27"/>
          <w:rtl/>
          <w:lang w:bidi="ar-IQ"/>
        </w:rPr>
        <w:t>لا</w:t>
      </w:r>
      <w:r w:rsidRPr="00AF01EA">
        <w:rPr>
          <w:b/>
          <w:bCs/>
          <w:sz w:val="27"/>
          <w:rtl/>
          <w:lang w:bidi="ar-IQ"/>
        </w:rPr>
        <w:t xml:space="preserve"> تَنْهَرْهُمَا وَقُلْ لَهُمَا قَوْلاً كَرِيم</w:t>
      </w:r>
      <w:r w:rsidRPr="00AF01EA">
        <w:rPr>
          <w:rFonts w:hint="cs"/>
          <w:b/>
          <w:bCs/>
          <w:sz w:val="27"/>
          <w:rtl/>
          <w:lang w:bidi="ar-IQ"/>
        </w:rPr>
        <w:t>اً</w:t>
      </w:r>
      <w:r w:rsidR="00BA404A" w:rsidRPr="00BA404A">
        <w:rPr>
          <w:rFonts w:ascii="Mosawi" w:hAnsi="Mosawi" w:cs="Mosawi"/>
          <w:sz w:val="24"/>
          <w:szCs w:val="24"/>
          <w:rtl/>
        </w:rPr>
        <w:t>﴾</w:t>
      </w:r>
      <w:r w:rsidRPr="00AF01EA">
        <w:rPr>
          <w:rFonts w:hint="cs"/>
          <w:sz w:val="27"/>
          <w:rtl/>
          <w:lang w:bidi="ar-IQ"/>
        </w:rPr>
        <w:t xml:space="preserve"> (الإسراء: 23). </w:t>
      </w:r>
    </w:p>
    <w:p w:rsidR="00C86573" w:rsidRPr="00AF01EA" w:rsidRDefault="00C86573" w:rsidP="00810013">
      <w:pPr>
        <w:rPr>
          <w:sz w:val="27"/>
          <w:rtl/>
          <w:lang w:bidi="ar-IQ"/>
        </w:rPr>
      </w:pPr>
      <w:r w:rsidRPr="00AF01EA">
        <w:rPr>
          <w:rFonts w:hint="cs"/>
          <w:sz w:val="27"/>
          <w:rtl/>
          <w:lang w:bidi="ar-IQ"/>
        </w:rPr>
        <w:t>(إن تحريم التأف</w:t>
      </w:r>
      <w:r w:rsidR="000940F3" w:rsidRPr="00AF01EA">
        <w:rPr>
          <w:rFonts w:hint="cs"/>
          <w:sz w:val="27"/>
          <w:rtl/>
          <w:lang w:bidi="ar-IQ"/>
        </w:rPr>
        <w:t>ُّ</w:t>
      </w:r>
      <w:r w:rsidRPr="00AF01EA">
        <w:rPr>
          <w:rFonts w:hint="cs"/>
          <w:sz w:val="27"/>
          <w:rtl/>
          <w:lang w:bidi="ar-IQ"/>
        </w:rPr>
        <w:t xml:space="preserve">ف في هذه الآية: </w:t>
      </w:r>
      <w:r w:rsidR="00BA404A" w:rsidRPr="00BA404A">
        <w:rPr>
          <w:rFonts w:ascii="Mosawi" w:hAnsi="Mosawi" w:cs="Mosawi"/>
          <w:sz w:val="24"/>
          <w:szCs w:val="24"/>
          <w:rtl/>
        </w:rPr>
        <w:t>﴿</w:t>
      </w:r>
      <w:r w:rsidRPr="00AF01EA">
        <w:rPr>
          <w:b/>
          <w:bCs/>
          <w:sz w:val="27"/>
          <w:rtl/>
          <w:lang w:bidi="ar-IQ"/>
        </w:rPr>
        <w:t>فَ</w:t>
      </w:r>
      <w:r w:rsidR="00896297" w:rsidRPr="00AF01EA">
        <w:rPr>
          <w:b/>
          <w:bCs/>
          <w:sz w:val="27"/>
          <w:rtl/>
          <w:lang w:bidi="ar-IQ"/>
        </w:rPr>
        <w:t>لا</w:t>
      </w:r>
      <w:r w:rsidRPr="00AF01EA">
        <w:rPr>
          <w:b/>
          <w:bCs/>
          <w:sz w:val="27"/>
          <w:rtl/>
          <w:lang w:bidi="ar-IQ"/>
        </w:rPr>
        <w:t xml:space="preserve"> تَقُلْ لَهُمَا أُفٍّ</w:t>
      </w:r>
      <w:r w:rsidR="00BA404A" w:rsidRPr="00BA404A">
        <w:rPr>
          <w:rFonts w:ascii="Mosawi" w:hAnsi="Mosawi" w:cs="Mosawi"/>
          <w:sz w:val="24"/>
          <w:szCs w:val="24"/>
          <w:rtl/>
        </w:rPr>
        <w:t>﴾</w:t>
      </w:r>
      <w:r w:rsidRPr="00AF01EA">
        <w:rPr>
          <w:rFonts w:hint="cs"/>
          <w:sz w:val="27"/>
          <w:rtl/>
          <w:lang w:bidi="ar-IQ"/>
        </w:rPr>
        <w:t xml:space="preserve"> يمث</w:t>
      </w:r>
      <w:r w:rsidR="000940F3" w:rsidRPr="00AF01EA">
        <w:rPr>
          <w:rFonts w:hint="cs"/>
          <w:sz w:val="27"/>
          <w:rtl/>
          <w:lang w:bidi="ar-IQ"/>
        </w:rPr>
        <w:t>ِّ</w:t>
      </w:r>
      <w:r w:rsidRPr="00AF01EA">
        <w:rPr>
          <w:rFonts w:hint="cs"/>
          <w:sz w:val="27"/>
          <w:rtl/>
          <w:lang w:bidi="ar-IQ"/>
        </w:rPr>
        <w:t>ل (منطوق النص</w:t>
      </w:r>
      <w:r w:rsidR="000940F3" w:rsidRPr="00AF01EA">
        <w:rPr>
          <w:rFonts w:hint="cs"/>
          <w:sz w:val="27"/>
          <w:rtl/>
          <w:lang w:bidi="ar-IQ"/>
        </w:rPr>
        <w:t>ّ</w:t>
      </w:r>
      <w:r w:rsidRPr="00AF01EA">
        <w:rPr>
          <w:rFonts w:hint="cs"/>
          <w:sz w:val="27"/>
          <w:rtl/>
          <w:lang w:bidi="ar-IQ"/>
        </w:rPr>
        <w:t xml:space="preserve">)، وأما الأنواع الأخرى من الإيذاء والإساءة إلى الوالدين أو أحدهما ـ سواء بالقول أو الفعل </w:t>
      </w:r>
      <w:r w:rsidRPr="00AF01EA">
        <w:rPr>
          <w:rFonts w:hint="cs"/>
          <w:sz w:val="27"/>
          <w:rtl/>
          <w:lang w:bidi="ar-IQ"/>
        </w:rPr>
        <w:lastRenderedPageBreak/>
        <w:t>ـ وكل</w:t>
      </w:r>
      <w:r w:rsidR="000940F3" w:rsidRPr="00AF01EA">
        <w:rPr>
          <w:rFonts w:hint="cs"/>
          <w:sz w:val="27"/>
          <w:rtl/>
          <w:lang w:bidi="ar-IQ"/>
        </w:rPr>
        <w:t>ّ</w:t>
      </w:r>
      <w:r w:rsidRPr="00AF01EA">
        <w:rPr>
          <w:rFonts w:hint="cs"/>
          <w:sz w:val="27"/>
          <w:rtl/>
          <w:lang w:bidi="ar-IQ"/>
        </w:rPr>
        <w:t xml:space="preserve"> ما يعتبر نوعاً من الهتك لحرمتهما</w:t>
      </w:r>
      <w:r w:rsidR="0048493B" w:rsidRPr="00AF01EA">
        <w:rPr>
          <w:rFonts w:hint="cs"/>
          <w:sz w:val="27"/>
          <w:rtl/>
          <w:lang w:bidi="ar-IQ"/>
        </w:rPr>
        <w:t xml:space="preserve"> فإنها تمثِّل (مفهوم النصّ)</w:t>
      </w:r>
      <w:r w:rsidRPr="00AF01EA">
        <w:rPr>
          <w:sz w:val="27"/>
          <w:vertAlign w:val="superscript"/>
          <w:rtl/>
          <w:lang w:bidi="ar-IQ"/>
        </w:rPr>
        <w:t>(</w:t>
      </w:r>
      <w:r w:rsidRPr="00AF01EA">
        <w:rPr>
          <w:rStyle w:val="ac"/>
          <w:sz w:val="27"/>
          <w:rtl/>
          <w:lang w:bidi="ar-IQ"/>
        </w:rPr>
        <w:endnoteReference w:id="91"/>
      </w:r>
      <w:r w:rsidRPr="00AF01EA">
        <w:rPr>
          <w:sz w:val="27"/>
          <w:vertAlign w:val="superscript"/>
          <w:rtl/>
          <w:lang w:bidi="ar-IQ"/>
        </w:rPr>
        <w:t>)</w:t>
      </w:r>
      <w:r w:rsidRPr="00AF01EA">
        <w:rPr>
          <w:rFonts w:hint="cs"/>
          <w:sz w:val="27"/>
          <w:rtl/>
          <w:lang w:bidi="ar-IQ"/>
        </w:rPr>
        <w:t xml:space="preserve">. </w:t>
      </w:r>
    </w:p>
    <w:p w:rsidR="00BA125F" w:rsidRPr="00AF01EA" w:rsidRDefault="00C86573" w:rsidP="00810013">
      <w:pPr>
        <w:rPr>
          <w:sz w:val="27"/>
          <w:rtl/>
          <w:lang w:bidi="ar-IQ"/>
        </w:rPr>
      </w:pPr>
      <w:r w:rsidRPr="00AF01EA">
        <w:rPr>
          <w:rFonts w:hint="cs"/>
          <w:sz w:val="27"/>
          <w:rtl/>
          <w:lang w:bidi="ar-IQ"/>
        </w:rPr>
        <w:t>وعلى هذا الأساس فإن مفهوم النص</w:t>
      </w:r>
      <w:r w:rsidR="0048493B" w:rsidRPr="00AF01EA">
        <w:rPr>
          <w:rFonts w:hint="cs"/>
          <w:sz w:val="27"/>
          <w:rtl/>
          <w:lang w:bidi="ar-IQ"/>
        </w:rPr>
        <w:t>ّ</w:t>
      </w:r>
      <w:r w:rsidRPr="00AF01EA">
        <w:rPr>
          <w:rFonts w:hint="cs"/>
          <w:sz w:val="27"/>
          <w:rtl/>
          <w:lang w:bidi="ar-IQ"/>
        </w:rPr>
        <w:t xml:space="preserve"> يعني العبور من الدلالة اللفظية الب</w:t>
      </w:r>
      <w:r w:rsidR="0048493B" w:rsidRPr="00AF01EA">
        <w:rPr>
          <w:rFonts w:hint="cs"/>
          <w:sz w:val="27"/>
          <w:rtl/>
          <w:lang w:bidi="ar-IQ"/>
        </w:rPr>
        <w:t>َحْ</w:t>
      </w:r>
      <w:r w:rsidRPr="00AF01EA">
        <w:rPr>
          <w:rFonts w:hint="cs"/>
          <w:sz w:val="27"/>
          <w:rtl/>
          <w:lang w:bidi="ar-IQ"/>
        </w:rPr>
        <w:t>تة إلى المفاهيم المنطوية والمستورة في النص</w:t>
      </w:r>
      <w:r w:rsidR="0048493B" w:rsidRPr="00AF01EA">
        <w:rPr>
          <w:rFonts w:hint="cs"/>
          <w:sz w:val="27"/>
          <w:rtl/>
          <w:lang w:bidi="ar-IQ"/>
        </w:rPr>
        <w:t>ّ</w:t>
      </w:r>
      <w:r w:rsidRPr="00AF01EA">
        <w:rPr>
          <w:rFonts w:hint="cs"/>
          <w:sz w:val="27"/>
          <w:rtl/>
          <w:lang w:bidi="ar-IQ"/>
        </w:rPr>
        <w:t>، كما هو الحال ـ</w:t>
      </w:r>
      <w:r w:rsidR="0048493B" w:rsidRPr="00AF01EA">
        <w:rPr>
          <w:rFonts w:hint="cs"/>
          <w:sz w:val="27"/>
          <w:rtl/>
          <w:lang w:bidi="ar-IQ"/>
        </w:rPr>
        <w:t xml:space="preserve"> على سبيل المثال ـ في هذه الآية؛</w:t>
      </w:r>
      <w:r w:rsidRPr="00AF01EA">
        <w:rPr>
          <w:rFonts w:hint="cs"/>
          <w:sz w:val="27"/>
          <w:rtl/>
          <w:lang w:bidi="ar-IQ"/>
        </w:rPr>
        <w:t xml:space="preserve"> حيث </w:t>
      </w:r>
      <w:r w:rsidR="0048493B" w:rsidRPr="00AF01EA">
        <w:rPr>
          <w:rFonts w:hint="cs"/>
          <w:sz w:val="27"/>
          <w:rtl/>
          <w:lang w:bidi="ar-IQ"/>
        </w:rPr>
        <w:t>إ</w:t>
      </w:r>
      <w:r w:rsidRPr="00AF01EA">
        <w:rPr>
          <w:rFonts w:hint="cs"/>
          <w:sz w:val="27"/>
          <w:rtl/>
          <w:lang w:bidi="ar-IQ"/>
        </w:rPr>
        <w:t>نها وإن</w:t>
      </w:r>
      <w:r w:rsidR="0048493B" w:rsidRPr="00AF01EA">
        <w:rPr>
          <w:rFonts w:hint="cs"/>
          <w:sz w:val="27"/>
          <w:rtl/>
          <w:lang w:bidi="ar-IQ"/>
        </w:rPr>
        <w:t>ْ</w:t>
      </w:r>
      <w:r w:rsidRPr="00AF01EA">
        <w:rPr>
          <w:rFonts w:hint="cs"/>
          <w:sz w:val="27"/>
          <w:rtl/>
          <w:lang w:bidi="ar-IQ"/>
        </w:rPr>
        <w:t xml:space="preserve"> لم ت</w:t>
      </w:r>
      <w:r w:rsidR="0048493B" w:rsidRPr="00AF01EA">
        <w:rPr>
          <w:rFonts w:hint="cs"/>
          <w:sz w:val="27"/>
          <w:rtl/>
          <w:lang w:bidi="ar-IQ"/>
        </w:rPr>
        <w:t>ُ</w:t>
      </w:r>
      <w:r w:rsidRPr="00AF01EA">
        <w:rPr>
          <w:rFonts w:hint="cs"/>
          <w:sz w:val="27"/>
          <w:rtl/>
          <w:lang w:bidi="ar-IQ"/>
        </w:rPr>
        <w:t>ش</w:t>
      </w:r>
      <w:r w:rsidR="0048493B" w:rsidRPr="00AF01EA">
        <w:rPr>
          <w:rFonts w:hint="cs"/>
          <w:sz w:val="27"/>
          <w:rtl/>
          <w:lang w:bidi="ar-IQ"/>
        </w:rPr>
        <w:t>ِ</w:t>
      </w:r>
      <w:r w:rsidRPr="00AF01EA">
        <w:rPr>
          <w:rFonts w:hint="cs"/>
          <w:sz w:val="27"/>
          <w:rtl/>
          <w:lang w:bidi="ar-IQ"/>
        </w:rPr>
        <w:t>ر</w:t>
      </w:r>
      <w:r w:rsidR="0048493B" w:rsidRPr="00AF01EA">
        <w:rPr>
          <w:rFonts w:hint="cs"/>
          <w:sz w:val="27"/>
          <w:rtl/>
          <w:lang w:bidi="ar-IQ"/>
        </w:rPr>
        <w:t>ْ</w:t>
      </w:r>
      <w:r w:rsidRPr="00AF01EA">
        <w:rPr>
          <w:rFonts w:hint="cs"/>
          <w:sz w:val="27"/>
          <w:rtl/>
          <w:lang w:bidi="ar-IQ"/>
        </w:rPr>
        <w:t xml:space="preserve"> إلى حرمة ضرب وسبّ الوالدين، ولكن</w:t>
      </w:r>
      <w:r w:rsidR="0048493B" w:rsidRPr="00AF01EA">
        <w:rPr>
          <w:rFonts w:hint="cs"/>
          <w:sz w:val="27"/>
          <w:rtl/>
          <w:lang w:bidi="ar-IQ"/>
        </w:rPr>
        <w:t>ْ</w:t>
      </w:r>
      <w:r w:rsidRPr="00AF01EA">
        <w:rPr>
          <w:rFonts w:hint="cs"/>
          <w:sz w:val="27"/>
          <w:rtl/>
          <w:lang w:bidi="ar-IQ"/>
        </w:rPr>
        <w:t xml:space="preserve"> يمكن لنا من حرمة التأف</w:t>
      </w:r>
      <w:r w:rsidR="0048493B" w:rsidRPr="00AF01EA">
        <w:rPr>
          <w:rFonts w:hint="cs"/>
          <w:sz w:val="27"/>
          <w:rtl/>
          <w:lang w:bidi="ar-IQ"/>
        </w:rPr>
        <w:t>ُّ</w:t>
      </w:r>
      <w:r w:rsidRPr="00AF01EA">
        <w:rPr>
          <w:rFonts w:hint="cs"/>
          <w:sz w:val="27"/>
          <w:rtl/>
          <w:lang w:bidi="ar-IQ"/>
        </w:rPr>
        <w:t xml:space="preserve">ف (منطوق الآية) أن نستنبط </w:t>
      </w:r>
      <w:r w:rsidR="0048493B" w:rsidRPr="00AF01EA">
        <w:rPr>
          <w:rFonts w:hint="cs"/>
          <w:sz w:val="27"/>
          <w:rtl/>
          <w:lang w:bidi="ar-IQ"/>
        </w:rPr>
        <w:t xml:space="preserve">حرمة </w:t>
      </w:r>
      <w:r w:rsidRPr="00AF01EA">
        <w:rPr>
          <w:rFonts w:hint="cs"/>
          <w:sz w:val="27"/>
          <w:rtl/>
          <w:lang w:bidi="ar-IQ"/>
        </w:rPr>
        <w:t>كل</w:t>
      </w:r>
      <w:r w:rsidR="0048493B" w:rsidRPr="00AF01EA">
        <w:rPr>
          <w:rFonts w:hint="cs"/>
          <w:sz w:val="27"/>
          <w:rtl/>
          <w:lang w:bidi="ar-IQ"/>
        </w:rPr>
        <w:t>ّ</w:t>
      </w:r>
      <w:r w:rsidRPr="00AF01EA">
        <w:rPr>
          <w:rFonts w:hint="cs"/>
          <w:sz w:val="27"/>
          <w:rtl/>
          <w:lang w:bidi="ar-IQ"/>
        </w:rPr>
        <w:t xml:space="preserve"> نوع</w:t>
      </w:r>
      <w:r w:rsidR="0048493B" w:rsidRPr="00AF01EA">
        <w:rPr>
          <w:rFonts w:hint="cs"/>
          <w:sz w:val="27"/>
          <w:rtl/>
          <w:lang w:bidi="ar-IQ"/>
        </w:rPr>
        <w:t>ٍ</w:t>
      </w:r>
      <w:r w:rsidRPr="00AF01EA">
        <w:rPr>
          <w:rFonts w:hint="cs"/>
          <w:sz w:val="27"/>
          <w:rtl/>
          <w:lang w:bidi="ar-IQ"/>
        </w:rPr>
        <w:t xml:space="preserve"> من أنواع الإساءة</w:t>
      </w:r>
      <w:r w:rsidR="00BA125F" w:rsidRPr="00AF01EA">
        <w:rPr>
          <w:rFonts w:hint="cs"/>
          <w:sz w:val="27"/>
          <w:rtl/>
          <w:lang w:bidi="ar-IQ"/>
        </w:rPr>
        <w:t xml:space="preserve"> بالقول أو الفعل (مفهوم الآية).</w:t>
      </w:r>
    </w:p>
    <w:p w:rsidR="00C86573" w:rsidRPr="00AF01EA" w:rsidRDefault="00C86573" w:rsidP="00810013">
      <w:pPr>
        <w:rPr>
          <w:sz w:val="27"/>
          <w:rtl/>
          <w:lang w:bidi="ar-IQ"/>
        </w:rPr>
      </w:pPr>
      <w:r w:rsidRPr="00AF01EA">
        <w:rPr>
          <w:rFonts w:hint="cs"/>
          <w:sz w:val="27"/>
          <w:rtl/>
          <w:lang w:bidi="ar-IQ"/>
        </w:rPr>
        <w:t>ثم إن مفهوم النصّ بد</w:t>
      </w:r>
      <w:r w:rsidR="0048493B" w:rsidRPr="00AF01EA">
        <w:rPr>
          <w:rFonts w:hint="cs"/>
          <w:sz w:val="27"/>
          <w:rtl/>
          <w:lang w:bidi="ar-IQ"/>
        </w:rPr>
        <w:t>َ</w:t>
      </w:r>
      <w:r w:rsidRPr="00AF01EA">
        <w:rPr>
          <w:rFonts w:hint="cs"/>
          <w:sz w:val="27"/>
          <w:rtl/>
          <w:lang w:bidi="ar-IQ"/>
        </w:rPr>
        <w:t>و</w:t>
      </w:r>
      <w:r w:rsidR="0048493B" w:rsidRPr="00AF01EA">
        <w:rPr>
          <w:rFonts w:hint="cs"/>
          <w:sz w:val="27"/>
          <w:rtl/>
          <w:lang w:bidi="ar-IQ"/>
        </w:rPr>
        <w:t>ْ</w:t>
      </w:r>
      <w:r w:rsidRPr="00AF01EA">
        <w:rPr>
          <w:rFonts w:hint="cs"/>
          <w:sz w:val="27"/>
          <w:rtl/>
          <w:lang w:bidi="ar-IQ"/>
        </w:rPr>
        <w:t xml:space="preserve">ره ينقسم إلى نوعين، وهما: </w:t>
      </w:r>
      <w:r w:rsidRPr="00AF01EA">
        <w:rPr>
          <w:rFonts w:hint="eastAsia"/>
          <w:sz w:val="24"/>
          <w:szCs w:val="24"/>
          <w:rtl/>
          <w:lang w:bidi="ar-IQ"/>
        </w:rPr>
        <w:t>«</w:t>
      </w:r>
      <w:r w:rsidRPr="00AF01EA">
        <w:rPr>
          <w:rFonts w:hint="cs"/>
          <w:sz w:val="27"/>
          <w:rtl/>
          <w:lang w:bidi="ar-IQ"/>
        </w:rPr>
        <w:t>المفهوم الموافق</w:t>
      </w:r>
      <w:r w:rsidRPr="00AF01EA">
        <w:rPr>
          <w:rFonts w:hint="eastAsia"/>
          <w:sz w:val="24"/>
          <w:szCs w:val="24"/>
          <w:rtl/>
          <w:lang w:bidi="ar-IQ"/>
        </w:rPr>
        <w:t>»</w:t>
      </w:r>
      <w:r w:rsidR="00BA125F" w:rsidRPr="00AF01EA">
        <w:rPr>
          <w:rFonts w:hint="cs"/>
          <w:sz w:val="27"/>
          <w:rtl/>
          <w:lang w:bidi="ar-IQ"/>
        </w:rPr>
        <w:t>؛</w:t>
      </w:r>
      <w:r w:rsidRPr="00AF01EA">
        <w:rPr>
          <w:rFonts w:hint="cs"/>
          <w:sz w:val="27"/>
          <w:rtl/>
          <w:lang w:bidi="ar-IQ"/>
        </w:rPr>
        <w:t xml:space="preserve"> و</w:t>
      </w:r>
      <w:r w:rsidRPr="00AF01EA">
        <w:rPr>
          <w:rFonts w:hint="eastAsia"/>
          <w:sz w:val="24"/>
          <w:szCs w:val="24"/>
          <w:rtl/>
          <w:lang w:bidi="ar-IQ"/>
        </w:rPr>
        <w:t>«</w:t>
      </w:r>
      <w:r w:rsidRPr="00AF01EA">
        <w:rPr>
          <w:rFonts w:hint="cs"/>
          <w:sz w:val="27"/>
          <w:rtl/>
          <w:lang w:bidi="ar-IQ"/>
        </w:rPr>
        <w:t>المفهوم المخالف</w:t>
      </w:r>
      <w:r w:rsidRPr="00AF01EA">
        <w:rPr>
          <w:rFonts w:hint="eastAsia"/>
          <w:sz w:val="24"/>
          <w:szCs w:val="24"/>
          <w:rtl/>
          <w:lang w:bidi="ar-IQ"/>
        </w:rPr>
        <w:t>»</w:t>
      </w:r>
      <w:r w:rsidRPr="00AF01EA">
        <w:rPr>
          <w:rFonts w:hint="cs"/>
          <w:sz w:val="27"/>
          <w:rtl/>
          <w:lang w:bidi="ar-IQ"/>
        </w:rPr>
        <w:t xml:space="preserve">. </w:t>
      </w:r>
    </w:p>
    <w:p w:rsidR="00BA125F" w:rsidRPr="00AF01EA" w:rsidRDefault="00C86573" w:rsidP="00810013">
      <w:pPr>
        <w:rPr>
          <w:sz w:val="27"/>
          <w:rtl/>
          <w:lang w:bidi="ar-IQ"/>
        </w:rPr>
      </w:pPr>
      <w:r w:rsidRPr="00AF01EA">
        <w:rPr>
          <w:rFonts w:hint="cs"/>
          <w:sz w:val="27"/>
          <w:rtl/>
          <w:lang w:bidi="ar-IQ"/>
        </w:rPr>
        <w:t xml:space="preserve">أما </w:t>
      </w:r>
      <w:r w:rsidRPr="00AF01EA">
        <w:rPr>
          <w:rFonts w:hint="eastAsia"/>
          <w:sz w:val="24"/>
          <w:szCs w:val="24"/>
          <w:rtl/>
          <w:lang w:bidi="ar-IQ"/>
        </w:rPr>
        <w:t>«</w:t>
      </w:r>
      <w:r w:rsidR="00BA125F" w:rsidRPr="00AF01EA">
        <w:rPr>
          <w:rFonts w:hint="cs"/>
          <w:sz w:val="27"/>
          <w:rtl/>
          <w:lang w:bidi="ar-IQ"/>
        </w:rPr>
        <w:t>المفهوم الموافق</w:t>
      </w:r>
      <w:r w:rsidRPr="00AF01EA">
        <w:rPr>
          <w:rFonts w:hint="cs"/>
          <w:sz w:val="27"/>
          <w:rtl/>
          <w:lang w:bidi="ar-IQ"/>
        </w:rPr>
        <w:t xml:space="preserve"> فهو عبارة</w:t>
      </w:r>
      <w:r w:rsidR="00BA125F" w:rsidRPr="00AF01EA">
        <w:rPr>
          <w:rFonts w:hint="cs"/>
          <w:sz w:val="27"/>
          <w:rtl/>
          <w:lang w:bidi="ar-IQ"/>
        </w:rPr>
        <w:t>ٌ</w:t>
      </w:r>
      <w:r w:rsidRPr="00AF01EA">
        <w:rPr>
          <w:rFonts w:hint="cs"/>
          <w:sz w:val="27"/>
          <w:rtl/>
          <w:lang w:bidi="ar-IQ"/>
        </w:rPr>
        <w:t xml:space="preserve"> عن الحكم الذي يُستنب</w:t>
      </w:r>
      <w:r w:rsidR="00BA125F" w:rsidRPr="00AF01EA">
        <w:rPr>
          <w:rFonts w:hint="cs"/>
          <w:sz w:val="27"/>
          <w:rtl/>
          <w:lang w:bidi="ar-IQ"/>
        </w:rPr>
        <w:t>َ</w:t>
      </w:r>
      <w:r w:rsidRPr="00AF01EA">
        <w:rPr>
          <w:rFonts w:hint="cs"/>
          <w:sz w:val="27"/>
          <w:rtl/>
          <w:lang w:bidi="ar-IQ"/>
        </w:rPr>
        <w:t>ط من روح ومفاد النص</w:t>
      </w:r>
      <w:r w:rsidR="00BA125F" w:rsidRPr="00AF01EA">
        <w:rPr>
          <w:rFonts w:hint="cs"/>
          <w:sz w:val="27"/>
          <w:rtl/>
          <w:lang w:bidi="ar-IQ"/>
        </w:rPr>
        <w:t>ّ</w:t>
      </w:r>
      <w:r w:rsidRPr="00AF01EA">
        <w:rPr>
          <w:rFonts w:hint="cs"/>
          <w:sz w:val="27"/>
          <w:rtl/>
          <w:lang w:bidi="ar-IQ"/>
        </w:rPr>
        <w:t>، وإن</w:t>
      </w:r>
      <w:r w:rsidR="00BA125F" w:rsidRPr="00AF01EA">
        <w:rPr>
          <w:rFonts w:hint="cs"/>
          <w:sz w:val="27"/>
          <w:rtl/>
          <w:lang w:bidi="ar-IQ"/>
        </w:rPr>
        <w:t xml:space="preserve"> حكمه يوافق حكم المنطوق دائماً.</w:t>
      </w:r>
    </w:p>
    <w:p w:rsidR="00C86573" w:rsidRPr="00AF01EA" w:rsidRDefault="00BA125F" w:rsidP="00810013">
      <w:pPr>
        <w:rPr>
          <w:sz w:val="27"/>
          <w:rtl/>
          <w:lang w:bidi="ar-IQ"/>
        </w:rPr>
      </w:pPr>
      <w:r w:rsidRPr="00AF01EA">
        <w:rPr>
          <w:rFonts w:hint="cs"/>
          <w:sz w:val="27"/>
          <w:rtl/>
          <w:lang w:bidi="ar-IQ"/>
        </w:rPr>
        <w:t>وأما المفهوم المخالف</w:t>
      </w:r>
      <w:r w:rsidR="00C86573" w:rsidRPr="00AF01EA">
        <w:rPr>
          <w:rFonts w:hint="cs"/>
          <w:sz w:val="27"/>
          <w:rtl/>
          <w:lang w:bidi="ar-IQ"/>
        </w:rPr>
        <w:t xml:space="preserve"> فهو عبارة</w:t>
      </w:r>
      <w:r w:rsidRPr="00AF01EA">
        <w:rPr>
          <w:rFonts w:hint="cs"/>
          <w:sz w:val="27"/>
          <w:rtl/>
          <w:lang w:bidi="ar-IQ"/>
        </w:rPr>
        <w:t>ٌ</w:t>
      </w:r>
      <w:r w:rsidR="00C86573" w:rsidRPr="00AF01EA">
        <w:rPr>
          <w:rFonts w:hint="cs"/>
          <w:sz w:val="27"/>
          <w:rtl/>
          <w:lang w:bidi="ar-IQ"/>
        </w:rPr>
        <w:t xml:space="preserve"> عن دلالة اللفظ على ثبوت نقيض الحكم المنطوق بالنسبة إلى المسكوت عنه</w:t>
      </w:r>
      <w:r w:rsidR="00C86573" w:rsidRPr="00AF01EA">
        <w:rPr>
          <w:rFonts w:hint="eastAsia"/>
          <w:sz w:val="24"/>
          <w:szCs w:val="24"/>
          <w:rtl/>
          <w:lang w:bidi="ar-IQ"/>
        </w:rPr>
        <w:t>»</w:t>
      </w:r>
      <w:r w:rsidR="00C86573" w:rsidRPr="00AF01EA">
        <w:rPr>
          <w:sz w:val="27"/>
          <w:vertAlign w:val="superscript"/>
          <w:rtl/>
          <w:lang w:bidi="ar-IQ"/>
        </w:rPr>
        <w:t>(</w:t>
      </w:r>
      <w:r w:rsidR="00C86573" w:rsidRPr="00AF01EA">
        <w:rPr>
          <w:rStyle w:val="ac"/>
          <w:sz w:val="27"/>
          <w:rtl/>
          <w:lang w:bidi="ar-IQ"/>
        </w:rPr>
        <w:endnoteReference w:id="92"/>
      </w:r>
      <w:r w:rsidR="00C86573" w:rsidRPr="00AF01EA">
        <w:rPr>
          <w:sz w:val="27"/>
          <w:vertAlign w:val="superscript"/>
          <w:rtl/>
          <w:lang w:bidi="ar-IQ"/>
        </w:rPr>
        <w:t>)</w:t>
      </w:r>
      <w:r w:rsidR="00C86573"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وفي إطار التوضيح المصداقي نعود إلى هذه الآية. يمكن تصوير هذه الآية على هامش التقسيم المنطقي للشر</w:t>
      </w:r>
      <w:r w:rsidR="00BA125F" w:rsidRPr="00AF01EA">
        <w:rPr>
          <w:rFonts w:hint="cs"/>
          <w:sz w:val="27"/>
          <w:rtl/>
          <w:lang w:bidi="ar-IQ"/>
        </w:rPr>
        <w:t>ط وجواب الشرط</w:t>
      </w:r>
      <w:r w:rsidRPr="00AF01EA">
        <w:rPr>
          <w:rFonts w:hint="cs"/>
          <w:sz w:val="27"/>
          <w:rtl/>
          <w:lang w:bidi="ar-IQ"/>
        </w:rPr>
        <w:t xml:space="preserve"> على النحو </w:t>
      </w:r>
      <w:r w:rsidR="00BA125F" w:rsidRPr="00AF01EA">
        <w:rPr>
          <w:rFonts w:hint="cs"/>
          <w:sz w:val="27"/>
          <w:rtl/>
          <w:lang w:bidi="ar-IQ"/>
        </w:rPr>
        <w:t>التالي</w:t>
      </w:r>
      <w:r w:rsidRPr="00AF01EA">
        <w:rPr>
          <w:rFonts w:hint="cs"/>
          <w:sz w:val="27"/>
          <w:rtl/>
          <w:lang w:bidi="ar-IQ"/>
        </w:rPr>
        <w:t xml:space="preserve">: </w:t>
      </w:r>
    </w:p>
    <w:p w:rsidR="00C86573" w:rsidRPr="00AF01EA" w:rsidRDefault="00C86573" w:rsidP="00810013">
      <w:pPr>
        <w:rPr>
          <w:sz w:val="27"/>
          <w:rtl/>
          <w:lang w:bidi="ar-IQ"/>
        </w:rPr>
      </w:pPr>
      <w:r w:rsidRPr="00AF01EA">
        <w:rPr>
          <w:rFonts w:hint="cs"/>
          <w:b/>
          <w:bCs/>
          <w:sz w:val="27"/>
          <w:rtl/>
          <w:lang w:bidi="ar-IQ"/>
        </w:rPr>
        <w:t>ـ الشرط</w:t>
      </w:r>
      <w:r w:rsidRPr="00AF01EA">
        <w:rPr>
          <w:rFonts w:hint="cs"/>
          <w:sz w:val="27"/>
          <w:rtl/>
          <w:lang w:bidi="ar-IQ"/>
        </w:rPr>
        <w:t xml:space="preserve">: </w:t>
      </w:r>
      <w:r w:rsidR="00BA404A" w:rsidRPr="00BA404A">
        <w:rPr>
          <w:rFonts w:ascii="Mosawi" w:hAnsi="Mosawi" w:cs="Mosawi"/>
          <w:sz w:val="24"/>
          <w:szCs w:val="24"/>
          <w:rtl/>
        </w:rPr>
        <w:t>﴿</w:t>
      </w:r>
      <w:r w:rsidRPr="00AF01EA">
        <w:rPr>
          <w:b/>
          <w:bCs/>
          <w:sz w:val="27"/>
          <w:rtl/>
          <w:lang w:bidi="ar-IQ"/>
        </w:rPr>
        <w:t>إِمَّا يَبْلُغَنَّ عِنْدَكَ الْكِبَرَ أَحَدُهُمَا أَوْ كِ</w:t>
      </w:r>
      <w:r w:rsidR="00896297" w:rsidRPr="00AF01EA">
        <w:rPr>
          <w:b/>
          <w:bCs/>
          <w:sz w:val="27"/>
          <w:rtl/>
          <w:lang w:bidi="ar-IQ"/>
        </w:rPr>
        <w:t>لا</w:t>
      </w:r>
      <w:r w:rsidRPr="00AF01EA">
        <w:rPr>
          <w:b/>
          <w:bCs/>
          <w:sz w:val="27"/>
          <w:rtl/>
          <w:lang w:bidi="ar-IQ"/>
        </w:rPr>
        <w:t>هُمَا</w:t>
      </w:r>
      <w:r w:rsidR="00BA404A" w:rsidRPr="00BA404A">
        <w:rPr>
          <w:rFonts w:ascii="Mosawi" w:hAnsi="Mosawi" w:cs="Mosawi"/>
          <w:sz w:val="24"/>
          <w:szCs w:val="24"/>
          <w:rtl/>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b/>
          <w:bCs/>
          <w:sz w:val="27"/>
          <w:rtl/>
          <w:lang w:bidi="ar-IQ"/>
        </w:rPr>
        <w:t>ـ جواب الشرط</w:t>
      </w:r>
      <w:r w:rsidRPr="00AF01EA">
        <w:rPr>
          <w:rFonts w:hint="cs"/>
          <w:sz w:val="27"/>
          <w:rtl/>
          <w:lang w:bidi="ar-IQ"/>
        </w:rPr>
        <w:t xml:space="preserve">: </w:t>
      </w:r>
      <w:r w:rsidR="00BA404A" w:rsidRPr="00BA404A">
        <w:rPr>
          <w:rFonts w:ascii="Mosawi" w:hAnsi="Mosawi" w:cs="Mosawi"/>
          <w:sz w:val="24"/>
          <w:szCs w:val="24"/>
          <w:rtl/>
        </w:rPr>
        <w:t>﴿</w:t>
      </w:r>
      <w:r w:rsidRPr="00AF01EA">
        <w:rPr>
          <w:b/>
          <w:bCs/>
          <w:sz w:val="27"/>
          <w:rtl/>
          <w:lang w:bidi="ar-IQ"/>
        </w:rPr>
        <w:t>فَ</w:t>
      </w:r>
      <w:r w:rsidR="00896297" w:rsidRPr="00AF01EA">
        <w:rPr>
          <w:b/>
          <w:bCs/>
          <w:sz w:val="27"/>
          <w:rtl/>
          <w:lang w:bidi="ar-IQ"/>
        </w:rPr>
        <w:t>لا</w:t>
      </w:r>
      <w:r w:rsidRPr="00AF01EA">
        <w:rPr>
          <w:b/>
          <w:bCs/>
          <w:sz w:val="27"/>
          <w:rtl/>
          <w:lang w:bidi="ar-IQ"/>
        </w:rPr>
        <w:t xml:space="preserve"> تَقُلْ لَهُمَا أُفٍّ وَ</w:t>
      </w:r>
      <w:r w:rsidR="00896297" w:rsidRPr="00AF01EA">
        <w:rPr>
          <w:b/>
          <w:bCs/>
          <w:sz w:val="27"/>
          <w:rtl/>
          <w:lang w:bidi="ar-IQ"/>
        </w:rPr>
        <w:t>لا</w:t>
      </w:r>
      <w:r w:rsidRPr="00AF01EA">
        <w:rPr>
          <w:b/>
          <w:bCs/>
          <w:sz w:val="27"/>
          <w:rtl/>
          <w:lang w:bidi="ar-IQ"/>
        </w:rPr>
        <w:t xml:space="preserve"> تَنْهَرْهُمَا</w:t>
      </w:r>
      <w:r w:rsidR="00BA404A" w:rsidRPr="00BA404A">
        <w:rPr>
          <w:rFonts w:ascii="Mosawi" w:hAnsi="Mosawi" w:cs="Mosawi"/>
          <w:sz w:val="24"/>
          <w:szCs w:val="24"/>
          <w:rtl/>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 xml:space="preserve">إن </w:t>
      </w:r>
      <w:r w:rsidRPr="00AF01EA">
        <w:rPr>
          <w:rFonts w:hint="eastAsia"/>
          <w:sz w:val="24"/>
          <w:szCs w:val="24"/>
          <w:rtl/>
          <w:lang w:bidi="ar-IQ"/>
        </w:rPr>
        <w:t>«</w:t>
      </w:r>
      <w:r w:rsidRPr="00AF01EA">
        <w:rPr>
          <w:rFonts w:hint="cs"/>
          <w:sz w:val="27"/>
          <w:rtl/>
          <w:lang w:bidi="ar-IQ"/>
        </w:rPr>
        <w:t>المفهوم الموافق</w:t>
      </w:r>
      <w:r w:rsidRPr="00AF01EA">
        <w:rPr>
          <w:rFonts w:hint="eastAsia"/>
          <w:sz w:val="24"/>
          <w:szCs w:val="24"/>
          <w:rtl/>
          <w:lang w:bidi="ar-IQ"/>
        </w:rPr>
        <w:t>»</w:t>
      </w:r>
      <w:r w:rsidRPr="00AF01EA">
        <w:rPr>
          <w:rFonts w:hint="cs"/>
          <w:sz w:val="27"/>
          <w:rtl/>
          <w:lang w:bidi="ar-IQ"/>
        </w:rPr>
        <w:t xml:space="preserve"> هنا هو ما تقدّ</w:t>
      </w:r>
      <w:r w:rsidR="00BA125F" w:rsidRPr="00AF01EA">
        <w:rPr>
          <w:rFonts w:hint="cs"/>
          <w:sz w:val="27"/>
          <w:rtl/>
          <w:lang w:bidi="ar-IQ"/>
        </w:rPr>
        <w:t>َ</w:t>
      </w:r>
      <w:r w:rsidRPr="00AF01EA">
        <w:rPr>
          <w:rFonts w:hint="cs"/>
          <w:sz w:val="27"/>
          <w:rtl/>
          <w:lang w:bidi="ar-IQ"/>
        </w:rPr>
        <w:t>م أن ذكرناه من النهي عن كل</w:t>
      </w:r>
      <w:r w:rsidR="00BA125F" w:rsidRPr="00AF01EA">
        <w:rPr>
          <w:rFonts w:hint="cs"/>
          <w:sz w:val="27"/>
          <w:rtl/>
          <w:lang w:bidi="ar-IQ"/>
        </w:rPr>
        <w:t>ّ</w:t>
      </w:r>
      <w:r w:rsidRPr="00AF01EA">
        <w:rPr>
          <w:rFonts w:hint="cs"/>
          <w:sz w:val="27"/>
          <w:rtl/>
          <w:lang w:bidi="ar-IQ"/>
        </w:rPr>
        <w:t xml:space="preserve"> نوع</w:t>
      </w:r>
      <w:r w:rsidR="00BA125F" w:rsidRPr="00AF01EA">
        <w:rPr>
          <w:rFonts w:hint="cs"/>
          <w:sz w:val="27"/>
          <w:rtl/>
          <w:lang w:bidi="ar-IQ"/>
        </w:rPr>
        <w:t>ٍ</w:t>
      </w:r>
      <w:r w:rsidRPr="00AF01EA">
        <w:rPr>
          <w:rFonts w:hint="cs"/>
          <w:sz w:val="27"/>
          <w:rtl/>
          <w:lang w:bidi="ar-IQ"/>
        </w:rPr>
        <w:t xml:space="preserve"> من الإيذاء والإساءة للوالدين. وأما </w:t>
      </w:r>
      <w:r w:rsidRPr="00AF01EA">
        <w:rPr>
          <w:rFonts w:hint="eastAsia"/>
          <w:sz w:val="24"/>
          <w:szCs w:val="24"/>
          <w:rtl/>
          <w:lang w:bidi="ar-IQ"/>
        </w:rPr>
        <w:t>«</w:t>
      </w:r>
      <w:r w:rsidRPr="00AF01EA">
        <w:rPr>
          <w:rFonts w:hint="cs"/>
          <w:sz w:val="27"/>
          <w:rtl/>
          <w:lang w:bidi="ar-IQ"/>
        </w:rPr>
        <w:t>المفهوم المخالف</w:t>
      </w:r>
      <w:r w:rsidRPr="00AF01EA">
        <w:rPr>
          <w:rFonts w:hint="eastAsia"/>
          <w:sz w:val="24"/>
          <w:szCs w:val="24"/>
          <w:rtl/>
          <w:lang w:bidi="ar-IQ"/>
        </w:rPr>
        <w:t>»</w:t>
      </w:r>
      <w:r w:rsidRPr="00AF01EA">
        <w:rPr>
          <w:rFonts w:hint="cs"/>
          <w:sz w:val="27"/>
          <w:rtl/>
          <w:lang w:bidi="ar-IQ"/>
        </w:rPr>
        <w:t xml:space="preserve"> فهو بيان نقيض ذلك الشيء الذي سكت عنه النص</w:t>
      </w:r>
      <w:r w:rsidR="00BA125F" w:rsidRPr="00AF01EA">
        <w:rPr>
          <w:rFonts w:hint="cs"/>
          <w:sz w:val="27"/>
          <w:rtl/>
          <w:lang w:bidi="ar-IQ"/>
        </w:rPr>
        <w:t>ّ</w:t>
      </w:r>
      <w:r w:rsidRPr="00AF01EA">
        <w:rPr>
          <w:rFonts w:hint="cs"/>
          <w:sz w:val="27"/>
          <w:rtl/>
          <w:lang w:bidi="ar-IQ"/>
        </w:rPr>
        <w:t>، أي طبقاً لظاهر الآية يتوق</w:t>
      </w:r>
      <w:r w:rsidR="00BA125F" w:rsidRPr="00AF01EA">
        <w:rPr>
          <w:rFonts w:hint="cs"/>
          <w:sz w:val="27"/>
          <w:rtl/>
          <w:lang w:bidi="ar-IQ"/>
        </w:rPr>
        <w:t>ّ</w:t>
      </w:r>
      <w:r w:rsidRPr="00AF01EA">
        <w:rPr>
          <w:rFonts w:hint="cs"/>
          <w:sz w:val="27"/>
          <w:rtl/>
          <w:lang w:bidi="ar-IQ"/>
        </w:rPr>
        <w:t>ف القسم الثاني (جواب الشرط) على القسم الأول (الشرط)، وبالتالي فإن المفهوم المخالف للآية هو أنه إذا تم</w:t>
      </w:r>
      <w:r w:rsidR="00BA125F" w:rsidRPr="00AF01EA">
        <w:rPr>
          <w:rFonts w:hint="cs"/>
          <w:sz w:val="27"/>
          <w:rtl/>
          <w:lang w:bidi="ar-IQ"/>
        </w:rPr>
        <w:t>ّ</w:t>
      </w:r>
      <w:r w:rsidRPr="00AF01EA">
        <w:rPr>
          <w:rFonts w:hint="cs"/>
          <w:sz w:val="27"/>
          <w:rtl/>
          <w:lang w:bidi="ar-IQ"/>
        </w:rPr>
        <w:t xml:space="preserve"> نقض قسم الشرط أمكن نقض جواب الشرط أيضاً. وبعبارة</w:t>
      </w:r>
      <w:r w:rsidR="00BA125F" w:rsidRPr="00AF01EA">
        <w:rPr>
          <w:rFonts w:hint="cs"/>
          <w:sz w:val="27"/>
          <w:rtl/>
          <w:lang w:bidi="ar-IQ"/>
        </w:rPr>
        <w:t>ٍ</w:t>
      </w:r>
      <w:r w:rsidRPr="00AF01EA">
        <w:rPr>
          <w:rFonts w:hint="cs"/>
          <w:sz w:val="27"/>
          <w:rtl/>
          <w:lang w:bidi="ar-IQ"/>
        </w:rPr>
        <w:t xml:space="preserve"> أخرى: إن ظاهر هذه الآية يرتبط بحالة بلوغ الوالدين مرحلة الشيخوخة، وأما مفهومها المخالف فيعني حالة عدم بلوغ الوالدين مرحلة الشيخوخة (نقيض الشرط)، حيث ينتقض في هذه الحالة الجزء الثاني (جواب الشرط) أيضاً، وتكون الإساءة للوالدين وسوء معاملتها جائزة</w:t>
      </w:r>
      <w:r w:rsidR="00274B04" w:rsidRPr="00AF01EA">
        <w:rPr>
          <w:rFonts w:hint="cs"/>
          <w:sz w:val="27"/>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 xml:space="preserve">من الواضح ـ بطبيعة الحال ـ أن الاستدلال بـ </w:t>
      </w:r>
      <w:r w:rsidRPr="00AF01EA">
        <w:rPr>
          <w:rFonts w:hint="eastAsia"/>
          <w:sz w:val="24"/>
          <w:szCs w:val="24"/>
          <w:rtl/>
          <w:lang w:bidi="ar-IQ"/>
        </w:rPr>
        <w:t>«</w:t>
      </w:r>
      <w:r w:rsidRPr="00AF01EA">
        <w:rPr>
          <w:rFonts w:hint="cs"/>
          <w:sz w:val="27"/>
          <w:rtl/>
          <w:lang w:bidi="ar-IQ"/>
        </w:rPr>
        <w:t>المفهوم المخالف</w:t>
      </w:r>
      <w:r w:rsidRPr="00AF01EA">
        <w:rPr>
          <w:rFonts w:hint="eastAsia"/>
          <w:sz w:val="24"/>
          <w:szCs w:val="24"/>
          <w:rtl/>
          <w:lang w:bidi="ar-IQ"/>
        </w:rPr>
        <w:t>»</w:t>
      </w:r>
      <w:r w:rsidRPr="00AF01EA">
        <w:rPr>
          <w:rFonts w:hint="cs"/>
          <w:sz w:val="27"/>
          <w:rtl/>
          <w:lang w:bidi="ar-IQ"/>
        </w:rPr>
        <w:t xml:space="preserve"> في هذه الآية غلط</w:t>
      </w:r>
      <w:r w:rsidR="00274B04" w:rsidRPr="00AF01EA">
        <w:rPr>
          <w:rFonts w:hint="cs"/>
          <w:sz w:val="27"/>
          <w:rtl/>
          <w:lang w:bidi="ar-IQ"/>
        </w:rPr>
        <w:t>ٌ</w:t>
      </w:r>
      <w:r w:rsidRPr="00AF01EA">
        <w:rPr>
          <w:rFonts w:hint="cs"/>
          <w:sz w:val="27"/>
          <w:rtl/>
          <w:lang w:bidi="ar-IQ"/>
        </w:rPr>
        <w:t xml:space="preserve"> في غلط؛ إذ لا تجوز الإساءة </w:t>
      </w:r>
      <w:r w:rsidR="00274B04" w:rsidRPr="00AF01EA">
        <w:rPr>
          <w:rFonts w:hint="cs"/>
          <w:sz w:val="27"/>
          <w:rtl/>
          <w:lang w:bidi="ar-IQ"/>
        </w:rPr>
        <w:t>ل</w:t>
      </w:r>
      <w:r w:rsidRPr="00AF01EA">
        <w:rPr>
          <w:rFonts w:hint="cs"/>
          <w:sz w:val="27"/>
          <w:rtl/>
          <w:lang w:bidi="ar-IQ"/>
        </w:rPr>
        <w:t>لوالدين مطلقاً</w:t>
      </w:r>
      <w:r w:rsidR="00274B04" w:rsidRPr="00AF01EA">
        <w:rPr>
          <w:rFonts w:hint="cs"/>
          <w:sz w:val="27"/>
          <w:rtl/>
          <w:lang w:bidi="ar-IQ"/>
        </w:rPr>
        <w:t>.</w:t>
      </w:r>
      <w:r w:rsidRPr="00AF01EA">
        <w:rPr>
          <w:rFonts w:hint="cs"/>
          <w:sz w:val="27"/>
          <w:rtl/>
          <w:lang w:bidi="ar-IQ"/>
        </w:rPr>
        <w:t xml:space="preserve"> </w:t>
      </w:r>
      <w:r w:rsidR="00924EB1" w:rsidRPr="00AF01EA">
        <w:rPr>
          <w:rFonts w:hint="cs"/>
          <w:sz w:val="27"/>
          <w:rtl/>
          <w:lang w:bidi="ar-IQ"/>
        </w:rPr>
        <w:t>بَيْدَ</w:t>
      </w:r>
      <w:r w:rsidRPr="00AF01EA">
        <w:rPr>
          <w:rFonts w:hint="cs"/>
          <w:sz w:val="27"/>
          <w:rtl/>
          <w:lang w:bidi="ar-IQ"/>
        </w:rPr>
        <w:t xml:space="preserve"> أن غايتنا من هذا المثال هي مجرّد </w:t>
      </w:r>
      <w:r w:rsidRPr="00AF01EA">
        <w:rPr>
          <w:rFonts w:hint="cs"/>
          <w:sz w:val="27"/>
          <w:rtl/>
          <w:lang w:bidi="ar-IQ"/>
        </w:rPr>
        <w:lastRenderedPageBreak/>
        <w:t>بيان مصداق للمفهوم المخالف</w:t>
      </w:r>
      <w:r w:rsidR="00274B04" w:rsidRPr="00AF01EA">
        <w:rPr>
          <w:rFonts w:hint="cs"/>
          <w:sz w:val="27"/>
          <w:rtl/>
          <w:lang w:bidi="ar-IQ"/>
        </w:rPr>
        <w:t xml:space="preserve">، </w:t>
      </w:r>
      <w:r w:rsidRPr="00AF01EA">
        <w:rPr>
          <w:rFonts w:hint="cs"/>
          <w:sz w:val="27"/>
          <w:rtl/>
          <w:lang w:bidi="ar-IQ"/>
        </w:rPr>
        <w:t xml:space="preserve">لا أكثر. </w:t>
      </w:r>
    </w:p>
    <w:p w:rsidR="00274B04" w:rsidRPr="00AF01EA" w:rsidRDefault="00C86573" w:rsidP="00810013">
      <w:pPr>
        <w:rPr>
          <w:sz w:val="27"/>
          <w:rtl/>
          <w:lang w:bidi="ar-IQ"/>
        </w:rPr>
      </w:pPr>
      <w:r w:rsidRPr="00AF01EA">
        <w:rPr>
          <w:rFonts w:hint="cs"/>
          <w:sz w:val="27"/>
          <w:rtl/>
          <w:lang w:bidi="ar-IQ"/>
        </w:rPr>
        <w:t xml:space="preserve">وهنا </w:t>
      </w:r>
      <w:r w:rsidR="00924EB1" w:rsidRPr="00AF01EA">
        <w:rPr>
          <w:rFonts w:hint="cs"/>
          <w:sz w:val="27"/>
          <w:rtl/>
          <w:lang w:bidi="ar-IQ"/>
        </w:rPr>
        <w:t>لا بُدَّ</w:t>
      </w:r>
      <w:r w:rsidRPr="00AF01EA">
        <w:rPr>
          <w:rFonts w:hint="cs"/>
          <w:sz w:val="27"/>
          <w:rtl/>
          <w:lang w:bidi="ar-IQ"/>
        </w:rPr>
        <w:t xml:space="preserve"> من القول: إن الأصوليين قد</w:t>
      </w:r>
      <w:r w:rsidR="00274B04" w:rsidRPr="00AF01EA">
        <w:rPr>
          <w:rFonts w:hint="cs"/>
          <w:sz w:val="27"/>
          <w:rtl/>
          <w:lang w:bidi="ar-IQ"/>
        </w:rPr>
        <w:t>َّ</w:t>
      </w:r>
      <w:r w:rsidRPr="00AF01EA">
        <w:rPr>
          <w:rFonts w:hint="cs"/>
          <w:sz w:val="27"/>
          <w:rtl/>
          <w:lang w:bidi="ar-IQ"/>
        </w:rPr>
        <w:t>موا أبحاثاً تفصيلية حول أنواع المفهوم المخالف</w:t>
      </w:r>
      <w:r w:rsidR="00274B04" w:rsidRPr="00AF01EA">
        <w:rPr>
          <w:rFonts w:hint="cs"/>
          <w:sz w:val="27"/>
          <w:rtl/>
          <w:lang w:bidi="ar-IQ"/>
        </w:rPr>
        <w:t>،</w:t>
      </w:r>
      <w:r w:rsidRPr="00AF01EA">
        <w:rPr>
          <w:rFonts w:hint="cs"/>
          <w:sz w:val="27"/>
          <w:rtl/>
          <w:lang w:bidi="ar-IQ"/>
        </w:rPr>
        <w:t xml:space="preserve"> وشرائط حج</w:t>
      </w:r>
      <w:r w:rsidR="00274B04" w:rsidRPr="00AF01EA">
        <w:rPr>
          <w:rFonts w:hint="cs"/>
          <w:sz w:val="27"/>
          <w:rtl/>
          <w:lang w:bidi="ar-IQ"/>
        </w:rPr>
        <w:t>ّي</w:t>
      </w:r>
      <w:r w:rsidRPr="00AF01EA">
        <w:rPr>
          <w:rFonts w:hint="cs"/>
          <w:sz w:val="27"/>
          <w:rtl/>
          <w:lang w:bidi="ar-IQ"/>
        </w:rPr>
        <w:t xml:space="preserve">ته، بحيث </w:t>
      </w:r>
      <w:r w:rsidR="00274B04" w:rsidRPr="00AF01EA">
        <w:rPr>
          <w:rFonts w:hint="cs"/>
          <w:sz w:val="27"/>
          <w:rtl/>
          <w:lang w:bidi="ar-IQ"/>
        </w:rPr>
        <w:t>إنّ</w:t>
      </w:r>
      <w:r w:rsidRPr="00AF01EA">
        <w:rPr>
          <w:rFonts w:hint="cs"/>
          <w:sz w:val="27"/>
          <w:rtl/>
          <w:lang w:bidi="ar-IQ"/>
        </w:rPr>
        <w:t xml:space="preserve"> الإشارة العابرة إلى تلك الأبحاث خارجة</w:t>
      </w:r>
      <w:r w:rsidR="00274B04" w:rsidRPr="00AF01EA">
        <w:rPr>
          <w:rFonts w:hint="cs"/>
          <w:sz w:val="27"/>
          <w:rtl/>
          <w:lang w:bidi="ar-IQ"/>
        </w:rPr>
        <w:t>ٌ</w:t>
      </w:r>
      <w:r w:rsidRPr="00AF01EA">
        <w:rPr>
          <w:rFonts w:hint="cs"/>
          <w:sz w:val="27"/>
          <w:rtl/>
          <w:lang w:bidi="ar-IQ"/>
        </w:rPr>
        <w:t xml:space="preserve"> عن القدرة الاستيعابية لهذه المقالة</w:t>
      </w:r>
      <w:r w:rsidRPr="00AF01EA">
        <w:rPr>
          <w:sz w:val="27"/>
          <w:vertAlign w:val="superscript"/>
          <w:rtl/>
          <w:lang w:bidi="ar-IQ"/>
        </w:rPr>
        <w:t>(</w:t>
      </w:r>
      <w:r w:rsidRPr="00AF01EA">
        <w:rPr>
          <w:rStyle w:val="ac"/>
          <w:sz w:val="27"/>
          <w:rtl/>
          <w:lang w:bidi="ar-IQ"/>
        </w:rPr>
        <w:endnoteReference w:id="93"/>
      </w:r>
      <w:r w:rsidRPr="00AF01EA">
        <w:rPr>
          <w:sz w:val="27"/>
          <w:vertAlign w:val="superscript"/>
          <w:rtl/>
          <w:lang w:bidi="ar-IQ"/>
        </w:rPr>
        <w:t>)</w:t>
      </w:r>
      <w:r w:rsidR="00274B04" w:rsidRPr="00AF01EA">
        <w:rPr>
          <w:rFonts w:hint="cs"/>
          <w:sz w:val="27"/>
          <w:rtl/>
          <w:lang w:bidi="ar-IQ"/>
        </w:rPr>
        <w:t>.</w:t>
      </w:r>
      <w:r w:rsidRPr="00AF01EA">
        <w:rPr>
          <w:rFonts w:hint="cs"/>
          <w:sz w:val="27"/>
          <w:rtl/>
          <w:lang w:bidi="ar-IQ"/>
        </w:rPr>
        <w:t xml:space="preserve"> ولكن كان من اللازم طرح بحث المفهوم المخالف من أجل فهم محل</w:t>
      </w:r>
      <w:r w:rsidR="00274B04" w:rsidRPr="00AF01EA">
        <w:rPr>
          <w:rFonts w:hint="cs"/>
          <w:sz w:val="27"/>
          <w:rtl/>
          <w:lang w:bidi="ar-IQ"/>
        </w:rPr>
        <w:t>ّ</w:t>
      </w:r>
      <w:r w:rsidRPr="00AF01EA">
        <w:rPr>
          <w:rFonts w:hint="cs"/>
          <w:sz w:val="27"/>
          <w:rtl/>
          <w:lang w:bidi="ar-IQ"/>
        </w:rPr>
        <w:t xml:space="preserve"> النقاش في الآية </w:t>
      </w:r>
      <w:r w:rsidR="00274B04" w:rsidRPr="00AF01EA">
        <w:rPr>
          <w:rFonts w:hint="cs"/>
          <w:sz w:val="27"/>
          <w:rtl/>
          <w:lang w:bidi="ar-IQ"/>
        </w:rPr>
        <w:t>3 من سورة النساء.</w:t>
      </w:r>
    </w:p>
    <w:p w:rsidR="00C86573" w:rsidRPr="00AF01EA" w:rsidRDefault="00C86573" w:rsidP="00810013">
      <w:pPr>
        <w:rPr>
          <w:sz w:val="27"/>
          <w:rtl/>
          <w:lang w:bidi="ar-IQ"/>
        </w:rPr>
      </w:pPr>
      <w:r w:rsidRPr="00AF01EA">
        <w:rPr>
          <w:rFonts w:hint="cs"/>
          <w:sz w:val="27"/>
          <w:rtl/>
          <w:lang w:bidi="ar-IQ"/>
        </w:rPr>
        <w:t>وعليه</w:t>
      </w:r>
      <w:r w:rsidR="00274B04" w:rsidRPr="00AF01EA">
        <w:rPr>
          <w:rFonts w:hint="cs"/>
          <w:sz w:val="27"/>
          <w:rtl/>
          <w:lang w:bidi="ar-IQ"/>
        </w:rPr>
        <w:t>،</w:t>
      </w:r>
      <w:r w:rsidRPr="00AF01EA">
        <w:rPr>
          <w:rFonts w:hint="cs"/>
          <w:sz w:val="27"/>
          <w:rtl/>
          <w:lang w:bidi="ar-IQ"/>
        </w:rPr>
        <w:t xml:space="preserve"> بعد هذه التفاصيل</w:t>
      </w:r>
      <w:r w:rsidRPr="00AF01EA">
        <w:rPr>
          <w:sz w:val="27"/>
          <w:vertAlign w:val="superscript"/>
          <w:rtl/>
          <w:lang w:bidi="ar-IQ"/>
        </w:rPr>
        <w:t>(</w:t>
      </w:r>
      <w:r w:rsidRPr="00AF01EA">
        <w:rPr>
          <w:rStyle w:val="ac"/>
          <w:sz w:val="27"/>
          <w:rtl/>
          <w:lang w:bidi="ar-IQ"/>
        </w:rPr>
        <w:endnoteReference w:id="94"/>
      </w:r>
      <w:r w:rsidRPr="00AF01EA">
        <w:rPr>
          <w:sz w:val="27"/>
          <w:vertAlign w:val="superscript"/>
          <w:rtl/>
          <w:lang w:bidi="ar-IQ"/>
        </w:rPr>
        <w:t>)</w:t>
      </w:r>
      <w:r w:rsidRPr="00AF01EA">
        <w:rPr>
          <w:rFonts w:hint="cs"/>
          <w:sz w:val="27"/>
          <w:rtl/>
          <w:lang w:bidi="ar-IQ"/>
        </w:rPr>
        <w:t xml:space="preserve"> يمكن بيان هذه الآية على النحو </w:t>
      </w:r>
      <w:r w:rsidR="00274B04" w:rsidRPr="00AF01EA">
        <w:rPr>
          <w:rFonts w:hint="cs"/>
          <w:sz w:val="27"/>
          <w:rtl/>
          <w:lang w:bidi="ar-IQ"/>
        </w:rPr>
        <w:t>التالي</w:t>
      </w:r>
      <w:r w:rsidRPr="00AF01EA">
        <w:rPr>
          <w:rFonts w:hint="cs"/>
          <w:sz w:val="27"/>
          <w:rtl/>
          <w:lang w:bidi="ar-IQ"/>
        </w:rPr>
        <w:t xml:space="preserve">: </w:t>
      </w:r>
    </w:p>
    <w:p w:rsidR="00C86573" w:rsidRPr="00AF01EA" w:rsidRDefault="00C86573" w:rsidP="00810013">
      <w:pPr>
        <w:rPr>
          <w:sz w:val="27"/>
          <w:rtl/>
          <w:lang w:bidi="ar-IQ"/>
        </w:rPr>
      </w:pPr>
      <w:r w:rsidRPr="00AF01EA">
        <w:rPr>
          <w:rFonts w:hint="cs"/>
          <w:b/>
          <w:bCs/>
          <w:sz w:val="27"/>
          <w:rtl/>
          <w:lang w:bidi="ar-IQ"/>
        </w:rPr>
        <w:t>ـ الشرط</w:t>
      </w:r>
      <w:r w:rsidRPr="00AF01EA">
        <w:rPr>
          <w:rFonts w:hint="cs"/>
          <w:sz w:val="27"/>
          <w:rtl/>
          <w:lang w:bidi="ar-IQ"/>
        </w:rPr>
        <w:t>:</w:t>
      </w:r>
      <w:r w:rsidRPr="00AF01EA">
        <w:rPr>
          <w:rFonts w:hint="cs"/>
          <w:b/>
          <w:bCs/>
          <w:sz w:val="27"/>
          <w:rtl/>
          <w:lang w:bidi="ar-IQ"/>
        </w:rPr>
        <w:t xml:space="preserve"> </w:t>
      </w:r>
      <w:r w:rsidR="00BA404A" w:rsidRPr="00BA404A">
        <w:rPr>
          <w:rFonts w:ascii="Mosawi" w:hAnsi="Mosawi" w:cs="Mosawi"/>
          <w:sz w:val="24"/>
          <w:szCs w:val="24"/>
          <w:rtl/>
        </w:rPr>
        <w:t>﴿</w:t>
      </w:r>
      <w:r w:rsidRPr="00AF01EA">
        <w:rPr>
          <w:b/>
          <w:bCs/>
          <w:sz w:val="27"/>
          <w:rtl/>
          <w:lang w:bidi="ar-IQ"/>
        </w:rPr>
        <w:t xml:space="preserve">وَإِنْ خِفْتُمْ </w:t>
      </w:r>
      <w:r w:rsidR="00896297" w:rsidRPr="00AF01EA">
        <w:rPr>
          <w:b/>
          <w:bCs/>
          <w:sz w:val="27"/>
          <w:rtl/>
          <w:lang w:bidi="ar-IQ"/>
        </w:rPr>
        <w:t>أَنْ لا</w:t>
      </w:r>
      <w:r w:rsidRPr="00AF01EA">
        <w:rPr>
          <w:b/>
          <w:bCs/>
          <w:sz w:val="27"/>
          <w:rtl/>
          <w:lang w:bidi="ar-IQ"/>
        </w:rPr>
        <w:t xml:space="preserve"> تُقْسِطُوا فِي الْيَتَامَى</w:t>
      </w:r>
      <w:r w:rsidR="00BA404A" w:rsidRPr="00BA404A">
        <w:rPr>
          <w:rFonts w:ascii="Mosawi" w:hAnsi="Mosawi" w:cs="Mosawi"/>
          <w:sz w:val="24"/>
          <w:szCs w:val="24"/>
          <w:rtl/>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b/>
          <w:bCs/>
          <w:sz w:val="27"/>
          <w:rtl/>
          <w:lang w:bidi="ar-IQ"/>
        </w:rPr>
        <w:t>ـ جواب الشرط</w:t>
      </w:r>
      <w:r w:rsidRPr="00AF01EA">
        <w:rPr>
          <w:rFonts w:hint="cs"/>
          <w:sz w:val="27"/>
          <w:rtl/>
          <w:lang w:bidi="ar-IQ"/>
        </w:rPr>
        <w:t>:</w:t>
      </w:r>
      <w:r w:rsidRPr="00AF01EA">
        <w:rPr>
          <w:rFonts w:hint="cs"/>
          <w:b/>
          <w:bCs/>
          <w:sz w:val="27"/>
          <w:rtl/>
          <w:lang w:bidi="ar-IQ"/>
        </w:rPr>
        <w:t xml:space="preserve"> </w:t>
      </w:r>
      <w:r w:rsidR="00BA404A" w:rsidRPr="00BA404A">
        <w:rPr>
          <w:rFonts w:ascii="Mosawi" w:hAnsi="Mosawi" w:cs="Mosawi"/>
          <w:sz w:val="24"/>
          <w:szCs w:val="24"/>
          <w:rtl/>
        </w:rPr>
        <w:t>﴿</w:t>
      </w:r>
      <w:r w:rsidRPr="00AF01EA">
        <w:rPr>
          <w:b/>
          <w:bCs/>
          <w:sz w:val="27"/>
          <w:rtl/>
          <w:lang w:bidi="ar-IQ"/>
        </w:rPr>
        <w:t>فَانْكِحُوا مَا طَابَ لَكُمْ مِنَ النِّسَاءِ مَثْنَى وَثُ</w:t>
      </w:r>
      <w:r w:rsidR="00896297" w:rsidRPr="00AF01EA">
        <w:rPr>
          <w:b/>
          <w:bCs/>
          <w:sz w:val="27"/>
          <w:rtl/>
          <w:lang w:bidi="ar-IQ"/>
        </w:rPr>
        <w:t>لا</w:t>
      </w:r>
      <w:r w:rsidRPr="00AF01EA">
        <w:rPr>
          <w:b/>
          <w:bCs/>
          <w:sz w:val="27"/>
          <w:rtl/>
          <w:lang w:bidi="ar-IQ"/>
        </w:rPr>
        <w:t>ثَ وَرُبَاعَ</w:t>
      </w:r>
      <w:r w:rsidR="00BA404A" w:rsidRPr="00BA404A">
        <w:rPr>
          <w:rFonts w:ascii="Mosawi" w:hAnsi="Mosawi" w:cs="Mosawi"/>
          <w:sz w:val="24"/>
          <w:szCs w:val="24"/>
          <w:rtl/>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وبالتالي فإن المفهوم المخالف لهذه الآية هو: (إن</w:t>
      </w:r>
      <w:r w:rsidR="00274B04" w:rsidRPr="00AF01EA">
        <w:rPr>
          <w:rFonts w:hint="cs"/>
          <w:sz w:val="27"/>
          <w:rtl/>
          <w:lang w:bidi="ar-IQ"/>
        </w:rPr>
        <w:t>ْ</w:t>
      </w:r>
      <w:r w:rsidRPr="00AF01EA">
        <w:rPr>
          <w:rFonts w:hint="cs"/>
          <w:sz w:val="27"/>
          <w:rtl/>
          <w:lang w:bidi="ar-IQ"/>
        </w:rPr>
        <w:t xml:space="preserve"> كنتم لا تخافون من ناحية مراعاة العدالة في أمور اليتامى لا يمكنكم الزواج بأكثر من واحدة</w:t>
      </w:r>
      <w:r w:rsidR="00274B04" w:rsidRPr="00AF01EA">
        <w:rPr>
          <w:rFonts w:hint="cs"/>
          <w:sz w:val="27"/>
          <w:rtl/>
          <w:lang w:bidi="ar-IQ"/>
        </w:rPr>
        <w:t>ٍ</w:t>
      </w:r>
      <w:r w:rsidRPr="00AF01EA">
        <w:rPr>
          <w:rFonts w:hint="cs"/>
          <w:sz w:val="27"/>
          <w:rtl/>
          <w:lang w:bidi="ar-IQ"/>
        </w:rPr>
        <w:t xml:space="preserve">). </w:t>
      </w:r>
    </w:p>
    <w:p w:rsidR="00E67679" w:rsidRPr="00AF01EA" w:rsidRDefault="00274B04" w:rsidP="00810013">
      <w:pPr>
        <w:rPr>
          <w:sz w:val="27"/>
          <w:rtl/>
          <w:lang w:bidi="ar-IQ"/>
        </w:rPr>
      </w:pPr>
      <w:r w:rsidRPr="00AF01EA">
        <w:rPr>
          <w:rFonts w:hint="cs"/>
          <w:sz w:val="27"/>
          <w:rtl/>
          <w:lang w:bidi="ar-IQ"/>
        </w:rPr>
        <w:t>و</w:t>
      </w:r>
      <w:r w:rsidR="00C86573" w:rsidRPr="00AF01EA">
        <w:rPr>
          <w:rFonts w:hint="cs"/>
          <w:sz w:val="27"/>
          <w:rtl/>
          <w:lang w:bidi="ar-IQ"/>
        </w:rPr>
        <w:t>من الواضح أن حج</w:t>
      </w:r>
      <w:r w:rsidRPr="00AF01EA">
        <w:rPr>
          <w:rFonts w:hint="cs"/>
          <w:sz w:val="27"/>
          <w:rtl/>
          <w:lang w:bidi="ar-IQ"/>
        </w:rPr>
        <w:t>ّ</w:t>
      </w:r>
      <w:r w:rsidR="00C86573" w:rsidRPr="00AF01EA">
        <w:rPr>
          <w:rFonts w:hint="cs"/>
          <w:sz w:val="27"/>
          <w:rtl/>
          <w:lang w:bidi="ar-IQ"/>
        </w:rPr>
        <w:t>ية المفهوم المخالف هنا يحتاج إلى قرينة</w:t>
      </w:r>
      <w:r w:rsidRPr="00AF01EA">
        <w:rPr>
          <w:rFonts w:hint="cs"/>
          <w:sz w:val="27"/>
          <w:rtl/>
          <w:lang w:bidi="ar-IQ"/>
        </w:rPr>
        <w:t>ٍ</w:t>
      </w:r>
      <w:r w:rsidR="00C86573" w:rsidRPr="00AF01EA">
        <w:rPr>
          <w:rFonts w:hint="cs"/>
          <w:sz w:val="27"/>
          <w:rtl/>
          <w:lang w:bidi="ar-IQ"/>
        </w:rPr>
        <w:t xml:space="preserve"> خارجية، وإلا</w:t>
      </w:r>
      <w:r w:rsidRPr="00AF01EA">
        <w:rPr>
          <w:rFonts w:hint="cs"/>
          <w:sz w:val="27"/>
          <w:rtl/>
          <w:lang w:bidi="ar-IQ"/>
        </w:rPr>
        <w:t>ّ</w:t>
      </w:r>
      <w:r w:rsidR="00C86573" w:rsidRPr="00AF01EA">
        <w:rPr>
          <w:rFonts w:hint="cs"/>
          <w:sz w:val="27"/>
          <w:rtl/>
          <w:lang w:bidi="ar-IQ"/>
        </w:rPr>
        <w:t xml:space="preserve"> فإن</w:t>
      </w:r>
      <w:r w:rsidR="00E67679" w:rsidRPr="00AF01EA">
        <w:rPr>
          <w:rFonts w:hint="cs"/>
          <w:sz w:val="27"/>
          <w:rtl/>
          <w:lang w:bidi="ar-IQ"/>
        </w:rPr>
        <w:t>ه</w:t>
      </w:r>
      <w:r w:rsidR="00C86573" w:rsidRPr="00AF01EA">
        <w:rPr>
          <w:rFonts w:hint="cs"/>
          <w:sz w:val="27"/>
          <w:rtl/>
          <w:lang w:bidi="ar-IQ"/>
        </w:rPr>
        <w:t xml:space="preserve"> لا يمكن</w:t>
      </w:r>
      <w:r w:rsidR="00E67679" w:rsidRPr="00AF01EA">
        <w:rPr>
          <w:rFonts w:hint="cs"/>
          <w:sz w:val="27"/>
          <w:rtl/>
          <w:lang w:bidi="ar-IQ"/>
        </w:rPr>
        <w:t>،</w:t>
      </w:r>
      <w:r w:rsidR="00C86573" w:rsidRPr="00AF01EA">
        <w:rPr>
          <w:rFonts w:hint="cs"/>
          <w:sz w:val="27"/>
          <w:rtl/>
          <w:lang w:bidi="ar-IQ"/>
        </w:rPr>
        <w:t xml:space="preserve"> اعتماداً على هذا الشطر من الآية</w:t>
      </w:r>
      <w:r w:rsidR="00E67679" w:rsidRPr="00AF01EA">
        <w:rPr>
          <w:rFonts w:hint="cs"/>
          <w:sz w:val="27"/>
          <w:rtl/>
          <w:lang w:bidi="ar-IQ"/>
        </w:rPr>
        <w:t>،</w:t>
      </w:r>
      <w:r w:rsidR="00C86573" w:rsidRPr="00AF01EA">
        <w:rPr>
          <w:rFonts w:hint="cs"/>
          <w:sz w:val="27"/>
          <w:rtl/>
          <w:lang w:bidi="ar-IQ"/>
        </w:rPr>
        <w:t xml:space="preserve"> الحكم بحرمة الزواج بأكثر من واحدة</w:t>
      </w:r>
      <w:r w:rsidR="00E67679" w:rsidRPr="00AF01EA">
        <w:rPr>
          <w:rFonts w:hint="cs"/>
          <w:sz w:val="27"/>
          <w:rtl/>
          <w:lang w:bidi="ar-IQ"/>
        </w:rPr>
        <w:t>ٍ؛ لمجرّد عدم هذا الشرط.</w:t>
      </w:r>
    </w:p>
    <w:p w:rsidR="00E67679" w:rsidRPr="00AF01EA" w:rsidRDefault="00C86573" w:rsidP="00810013">
      <w:pPr>
        <w:rPr>
          <w:sz w:val="27"/>
          <w:rtl/>
          <w:lang w:bidi="ar-IQ"/>
        </w:rPr>
      </w:pPr>
      <w:r w:rsidRPr="00AF01EA">
        <w:rPr>
          <w:rFonts w:hint="cs"/>
          <w:sz w:val="27"/>
          <w:rtl/>
          <w:lang w:bidi="ar-IQ"/>
        </w:rPr>
        <w:t>وقد حاول بعض المفك</w:t>
      </w:r>
      <w:r w:rsidR="00E67679" w:rsidRPr="00AF01EA">
        <w:rPr>
          <w:rFonts w:hint="cs"/>
          <w:sz w:val="27"/>
          <w:rtl/>
          <w:lang w:bidi="ar-IQ"/>
        </w:rPr>
        <w:t>ِّ</w:t>
      </w:r>
      <w:r w:rsidRPr="00AF01EA">
        <w:rPr>
          <w:rFonts w:hint="cs"/>
          <w:sz w:val="27"/>
          <w:rtl/>
          <w:lang w:bidi="ar-IQ"/>
        </w:rPr>
        <w:t>رين المعاصرين من خلال بيان هذا الشرط القول بأن الزواج بأكثر من واحدة منوط</w:t>
      </w:r>
      <w:r w:rsidR="00E67679" w:rsidRPr="00AF01EA">
        <w:rPr>
          <w:rFonts w:hint="cs"/>
          <w:sz w:val="27"/>
          <w:rtl/>
          <w:lang w:bidi="ar-IQ"/>
        </w:rPr>
        <w:t>ٌ</w:t>
      </w:r>
      <w:r w:rsidRPr="00AF01EA">
        <w:rPr>
          <w:rFonts w:hint="cs"/>
          <w:sz w:val="27"/>
          <w:rtl/>
          <w:lang w:bidi="ar-IQ"/>
        </w:rPr>
        <w:t xml:space="preserve"> بتحق</w:t>
      </w:r>
      <w:r w:rsidR="00E67679" w:rsidRPr="00AF01EA">
        <w:rPr>
          <w:rFonts w:hint="cs"/>
          <w:sz w:val="27"/>
          <w:rtl/>
          <w:lang w:bidi="ar-IQ"/>
        </w:rPr>
        <w:t>ّ</w:t>
      </w:r>
      <w:r w:rsidRPr="00AF01EA">
        <w:rPr>
          <w:rFonts w:hint="cs"/>
          <w:sz w:val="27"/>
          <w:rtl/>
          <w:lang w:bidi="ar-IQ"/>
        </w:rPr>
        <w:t>ق الشطر الأول من الآية</w:t>
      </w:r>
      <w:r w:rsidR="00E67679" w:rsidRPr="00AF01EA">
        <w:rPr>
          <w:rFonts w:hint="cs"/>
          <w:sz w:val="27"/>
          <w:rtl/>
          <w:lang w:bidi="ar-IQ"/>
        </w:rPr>
        <w:t>.</w:t>
      </w:r>
    </w:p>
    <w:p w:rsidR="00C86573" w:rsidRPr="00AF01EA" w:rsidRDefault="00C86573" w:rsidP="00810013">
      <w:pPr>
        <w:rPr>
          <w:sz w:val="27"/>
          <w:rtl/>
          <w:lang w:bidi="ar-IQ"/>
        </w:rPr>
      </w:pPr>
      <w:r w:rsidRPr="00AF01EA">
        <w:rPr>
          <w:rFonts w:hint="cs"/>
          <w:sz w:val="27"/>
          <w:rtl/>
          <w:lang w:bidi="ar-IQ"/>
        </w:rPr>
        <w:t>ولكن</w:t>
      </w:r>
      <w:r w:rsidR="00E67679" w:rsidRPr="00AF01EA">
        <w:rPr>
          <w:rFonts w:hint="cs"/>
          <w:sz w:val="27"/>
          <w:rtl/>
          <w:lang w:bidi="ar-IQ"/>
        </w:rPr>
        <w:t>ّ</w:t>
      </w:r>
      <w:r w:rsidRPr="00AF01EA">
        <w:rPr>
          <w:rFonts w:hint="cs"/>
          <w:sz w:val="27"/>
          <w:rtl/>
          <w:lang w:bidi="ar-IQ"/>
        </w:rPr>
        <w:t xml:space="preserve"> هذا الاستدلال ـ بالإضافة إلى بطلانه من الناحية المنطقية ـ يفتقر إلى القرينة العقلية والقرآنية</w:t>
      </w:r>
      <w:r w:rsidRPr="00AF01EA">
        <w:rPr>
          <w:sz w:val="27"/>
          <w:vertAlign w:val="superscript"/>
          <w:rtl/>
          <w:lang w:bidi="ar-IQ"/>
        </w:rPr>
        <w:t>(</w:t>
      </w:r>
      <w:r w:rsidRPr="00AF01EA">
        <w:rPr>
          <w:rStyle w:val="ac"/>
          <w:sz w:val="27"/>
          <w:rtl/>
          <w:lang w:bidi="ar-IQ"/>
        </w:rPr>
        <w:endnoteReference w:id="95"/>
      </w:r>
      <w:r w:rsidRPr="00AF01EA">
        <w:rPr>
          <w:sz w:val="27"/>
          <w:vertAlign w:val="superscript"/>
          <w:rtl/>
          <w:lang w:bidi="ar-IQ"/>
        </w:rPr>
        <w:t>)</w:t>
      </w:r>
      <w:r w:rsidRPr="00AF01EA">
        <w:rPr>
          <w:rFonts w:hint="cs"/>
          <w:sz w:val="27"/>
          <w:rtl/>
          <w:lang w:bidi="ar-IQ"/>
        </w:rPr>
        <w:t>. وفي الحقيقة فإن الشطر اللاحق من الآية هو الذي يقي</w:t>
      </w:r>
      <w:r w:rsidR="00E67679" w:rsidRPr="00AF01EA">
        <w:rPr>
          <w:rFonts w:hint="cs"/>
          <w:sz w:val="27"/>
          <w:rtl/>
          <w:lang w:bidi="ar-IQ"/>
        </w:rPr>
        <w:t>ّ</w:t>
      </w:r>
      <w:r w:rsidRPr="00AF01EA">
        <w:rPr>
          <w:rFonts w:hint="cs"/>
          <w:sz w:val="27"/>
          <w:rtl/>
          <w:lang w:bidi="ar-IQ"/>
        </w:rPr>
        <w:t>د ويحد</w:t>
      </w:r>
      <w:r w:rsidR="00E67679" w:rsidRPr="00AF01EA">
        <w:rPr>
          <w:rFonts w:hint="cs"/>
          <w:sz w:val="27"/>
          <w:rtl/>
          <w:lang w:bidi="ar-IQ"/>
        </w:rPr>
        <w:t>ّ</w:t>
      </w:r>
      <w:r w:rsidRPr="00AF01EA">
        <w:rPr>
          <w:rFonts w:hint="cs"/>
          <w:sz w:val="27"/>
          <w:rtl/>
          <w:lang w:bidi="ar-IQ"/>
        </w:rPr>
        <w:t>د الزواج بأكثر من واحدة</w:t>
      </w:r>
      <w:r w:rsidR="00E67679" w:rsidRPr="00AF01EA">
        <w:rPr>
          <w:rFonts w:hint="cs"/>
          <w:sz w:val="27"/>
          <w:rtl/>
          <w:lang w:bidi="ar-IQ"/>
        </w:rPr>
        <w:t>ٍ،</w:t>
      </w:r>
      <w:r w:rsidRPr="00AF01EA">
        <w:rPr>
          <w:rFonts w:hint="cs"/>
          <w:sz w:val="27"/>
          <w:rtl/>
          <w:lang w:bidi="ar-IQ"/>
        </w:rPr>
        <w:t xml:space="preserve"> ويجعله مشروطاً</w:t>
      </w:r>
      <w:r w:rsidR="00E67679" w:rsidRPr="00AF01EA">
        <w:rPr>
          <w:rFonts w:hint="cs"/>
          <w:sz w:val="27"/>
          <w:rtl/>
          <w:lang w:bidi="ar-IQ"/>
        </w:rPr>
        <w:t>؛</w:t>
      </w:r>
      <w:r w:rsidRPr="00AF01EA">
        <w:rPr>
          <w:rFonts w:hint="cs"/>
          <w:sz w:val="27"/>
          <w:rtl/>
          <w:lang w:bidi="ar-IQ"/>
        </w:rPr>
        <w:t xml:space="preserve"> إذ يقول: </w:t>
      </w:r>
      <w:r w:rsidR="00BA404A" w:rsidRPr="00BA404A">
        <w:rPr>
          <w:rFonts w:ascii="Mosawi" w:hAnsi="Mosawi" w:cs="Mosawi"/>
          <w:sz w:val="24"/>
          <w:szCs w:val="24"/>
          <w:rtl/>
        </w:rPr>
        <w:t>﴿</w:t>
      </w:r>
      <w:r w:rsidRPr="00AF01EA">
        <w:rPr>
          <w:b/>
          <w:bCs/>
          <w:sz w:val="27"/>
          <w:rtl/>
          <w:lang w:bidi="ar-IQ"/>
        </w:rPr>
        <w:t xml:space="preserve">فَإِنْ خِفْتُمْ </w:t>
      </w:r>
      <w:r w:rsidR="00896297" w:rsidRPr="00AF01EA">
        <w:rPr>
          <w:b/>
          <w:bCs/>
          <w:sz w:val="27"/>
          <w:rtl/>
          <w:lang w:bidi="ar-IQ"/>
        </w:rPr>
        <w:t>أَنْ لا</w:t>
      </w:r>
      <w:r w:rsidRPr="00AF01EA">
        <w:rPr>
          <w:b/>
          <w:bCs/>
          <w:sz w:val="27"/>
          <w:rtl/>
          <w:lang w:bidi="ar-IQ"/>
        </w:rPr>
        <w:t xml:space="preserve"> تَعْدِلُوا فَوَاحِدَةً أَوْ مَا مَلَكَتْ أَيْمَانُكُمْ</w:t>
      </w:r>
      <w:r w:rsidR="00BA404A" w:rsidRPr="00BA404A">
        <w:rPr>
          <w:rFonts w:ascii="Mosawi" w:hAnsi="Mosawi" w:cs="Mosawi"/>
          <w:sz w:val="24"/>
          <w:szCs w:val="24"/>
          <w:rtl/>
        </w:rPr>
        <w:t>﴾</w:t>
      </w:r>
      <w:r w:rsidRPr="00AF01EA">
        <w:rPr>
          <w:rFonts w:hint="cs"/>
          <w:sz w:val="27"/>
          <w:rtl/>
          <w:lang w:bidi="ar-IQ"/>
        </w:rPr>
        <w:t xml:space="preserve"> (النساء: 3). </w:t>
      </w:r>
    </w:p>
    <w:p w:rsidR="00C86573" w:rsidRPr="00AF01EA" w:rsidRDefault="00C86573" w:rsidP="00810013">
      <w:pPr>
        <w:rPr>
          <w:sz w:val="27"/>
          <w:rtl/>
          <w:lang w:bidi="ar-IQ"/>
        </w:rPr>
      </w:pPr>
      <w:r w:rsidRPr="00AF01EA">
        <w:rPr>
          <w:rFonts w:hint="cs"/>
          <w:sz w:val="27"/>
          <w:rtl/>
          <w:lang w:bidi="ar-IQ"/>
        </w:rPr>
        <w:t xml:space="preserve">والنتيجة هي: </w:t>
      </w:r>
    </w:p>
    <w:p w:rsidR="00C86573" w:rsidRPr="00AF01EA" w:rsidRDefault="00C86573" w:rsidP="00810013">
      <w:pPr>
        <w:rPr>
          <w:sz w:val="27"/>
          <w:rtl/>
          <w:lang w:bidi="ar-IQ"/>
        </w:rPr>
      </w:pPr>
      <w:r w:rsidRPr="00AF01EA">
        <w:rPr>
          <w:rFonts w:hint="cs"/>
          <w:b/>
          <w:bCs/>
          <w:sz w:val="27"/>
          <w:rtl/>
          <w:lang w:bidi="ar-IQ"/>
        </w:rPr>
        <w:t>ـ الشرط</w:t>
      </w:r>
      <w:r w:rsidRPr="00AF01EA">
        <w:rPr>
          <w:rFonts w:hint="cs"/>
          <w:sz w:val="27"/>
          <w:rtl/>
          <w:lang w:bidi="ar-IQ"/>
        </w:rPr>
        <w:t xml:space="preserve">: </w:t>
      </w:r>
      <w:r w:rsidR="00BA404A" w:rsidRPr="00BA404A">
        <w:rPr>
          <w:rFonts w:ascii="Mosawi" w:hAnsi="Mosawi" w:cs="Mosawi"/>
          <w:sz w:val="24"/>
          <w:szCs w:val="24"/>
          <w:rtl/>
        </w:rPr>
        <w:t>﴿</w:t>
      </w:r>
      <w:r w:rsidRPr="00AF01EA">
        <w:rPr>
          <w:b/>
          <w:bCs/>
          <w:sz w:val="27"/>
          <w:rtl/>
          <w:lang w:bidi="ar-IQ"/>
        </w:rPr>
        <w:t xml:space="preserve">فَإِنْ خِفْتُمْ </w:t>
      </w:r>
      <w:r w:rsidR="00896297" w:rsidRPr="00AF01EA">
        <w:rPr>
          <w:b/>
          <w:bCs/>
          <w:sz w:val="27"/>
          <w:rtl/>
          <w:lang w:bidi="ar-IQ"/>
        </w:rPr>
        <w:t>أَنْ لا</w:t>
      </w:r>
      <w:r w:rsidRPr="00AF01EA">
        <w:rPr>
          <w:b/>
          <w:bCs/>
          <w:sz w:val="27"/>
          <w:rtl/>
          <w:lang w:bidi="ar-IQ"/>
        </w:rPr>
        <w:t xml:space="preserve"> تَعْدِلُوا</w:t>
      </w:r>
      <w:r w:rsidR="00BA404A" w:rsidRPr="00BA404A">
        <w:rPr>
          <w:rFonts w:ascii="Mosawi" w:hAnsi="Mosawi" w:cs="Mosawi"/>
          <w:sz w:val="24"/>
          <w:szCs w:val="24"/>
          <w:rtl/>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b/>
          <w:bCs/>
          <w:sz w:val="27"/>
          <w:rtl/>
          <w:lang w:bidi="ar-IQ"/>
        </w:rPr>
        <w:t>ـ جواب الشرط</w:t>
      </w:r>
      <w:r w:rsidRPr="00AF01EA">
        <w:rPr>
          <w:rFonts w:hint="cs"/>
          <w:sz w:val="27"/>
          <w:rtl/>
          <w:lang w:bidi="ar-IQ"/>
        </w:rPr>
        <w:t xml:space="preserve">: </w:t>
      </w:r>
      <w:r w:rsidR="00BA404A" w:rsidRPr="00BA404A">
        <w:rPr>
          <w:rFonts w:ascii="Mosawi" w:hAnsi="Mosawi" w:cs="Mosawi"/>
          <w:sz w:val="24"/>
          <w:szCs w:val="24"/>
          <w:rtl/>
        </w:rPr>
        <w:t>﴿</w:t>
      </w:r>
      <w:r w:rsidRPr="00AF01EA">
        <w:rPr>
          <w:b/>
          <w:bCs/>
          <w:sz w:val="27"/>
          <w:rtl/>
          <w:lang w:bidi="ar-IQ"/>
        </w:rPr>
        <w:t>فَوَاحِدَةً أَوْ مَا مَلَكَتْ أَيْمَانُكُمْ</w:t>
      </w:r>
      <w:r w:rsidR="00BA404A" w:rsidRPr="00BA404A">
        <w:rPr>
          <w:rFonts w:ascii="Mosawi" w:hAnsi="Mosawi" w:cs="Mosawi"/>
          <w:sz w:val="24"/>
          <w:szCs w:val="24"/>
          <w:rtl/>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وهنا يُناط جواز الزواج بأكثر من واحدة</w:t>
      </w:r>
      <w:r w:rsidR="00E67679" w:rsidRPr="00AF01EA">
        <w:rPr>
          <w:rFonts w:hint="cs"/>
          <w:sz w:val="27"/>
          <w:rtl/>
          <w:lang w:bidi="ar-IQ"/>
        </w:rPr>
        <w:t>ٍ</w:t>
      </w:r>
      <w:r w:rsidRPr="00AF01EA">
        <w:rPr>
          <w:rFonts w:hint="cs"/>
          <w:sz w:val="27"/>
          <w:rtl/>
          <w:lang w:bidi="ar-IQ"/>
        </w:rPr>
        <w:t xml:space="preserve"> بعدم الخوف من عدم العدالة</w:t>
      </w:r>
      <w:r w:rsidR="00615565" w:rsidRPr="00AF01EA">
        <w:rPr>
          <w:rFonts w:hint="cs"/>
          <w:sz w:val="27"/>
          <w:rtl/>
          <w:lang w:bidi="ar-IQ"/>
        </w:rPr>
        <w:t>.</w:t>
      </w:r>
      <w:r w:rsidRPr="00AF01EA">
        <w:rPr>
          <w:rFonts w:hint="cs"/>
          <w:sz w:val="27"/>
          <w:rtl/>
          <w:lang w:bidi="ar-IQ"/>
        </w:rPr>
        <w:t xml:space="preserve"> ومن الواضح أن تشخيص ذلك يعود إلى المكل</w:t>
      </w:r>
      <w:r w:rsidR="00615565" w:rsidRPr="00AF01EA">
        <w:rPr>
          <w:rFonts w:hint="cs"/>
          <w:sz w:val="27"/>
          <w:rtl/>
          <w:lang w:bidi="ar-IQ"/>
        </w:rPr>
        <w:t>َّ</w:t>
      </w:r>
      <w:r w:rsidRPr="00AF01EA">
        <w:rPr>
          <w:rFonts w:hint="cs"/>
          <w:sz w:val="27"/>
          <w:rtl/>
          <w:lang w:bidi="ar-IQ"/>
        </w:rPr>
        <w:t>ف نفسه؛ إذ لا يمكن لأحد</w:t>
      </w:r>
      <w:r w:rsidR="00615565" w:rsidRPr="00AF01EA">
        <w:rPr>
          <w:rFonts w:hint="cs"/>
          <w:sz w:val="27"/>
          <w:rtl/>
          <w:lang w:bidi="ar-IQ"/>
        </w:rPr>
        <w:t>ٍ</w:t>
      </w:r>
      <w:r w:rsidRPr="00AF01EA">
        <w:rPr>
          <w:rFonts w:hint="cs"/>
          <w:sz w:val="27"/>
          <w:rtl/>
          <w:lang w:bidi="ar-IQ"/>
        </w:rPr>
        <w:t xml:space="preserve"> سواه أن يطلع على ما يضمره في قرارة نفسه. كما يت</w:t>
      </w:r>
      <w:r w:rsidR="00615565" w:rsidRPr="00AF01EA">
        <w:rPr>
          <w:rFonts w:hint="cs"/>
          <w:sz w:val="27"/>
          <w:rtl/>
          <w:lang w:bidi="ar-IQ"/>
        </w:rPr>
        <w:t>ّ</w:t>
      </w:r>
      <w:r w:rsidRPr="00AF01EA">
        <w:rPr>
          <w:rFonts w:hint="cs"/>
          <w:sz w:val="27"/>
          <w:rtl/>
          <w:lang w:bidi="ar-IQ"/>
        </w:rPr>
        <w:t>ضح من هذا الشطر من الآية أن حرمة الزواج بأكثر من واحدة</w:t>
      </w:r>
      <w:r w:rsidR="00615565" w:rsidRPr="00AF01EA">
        <w:rPr>
          <w:rFonts w:hint="cs"/>
          <w:sz w:val="27"/>
          <w:rtl/>
          <w:lang w:bidi="ar-IQ"/>
        </w:rPr>
        <w:t>ٍ</w:t>
      </w:r>
      <w:r w:rsidRPr="00AF01EA">
        <w:rPr>
          <w:rFonts w:hint="cs"/>
          <w:sz w:val="27"/>
          <w:rtl/>
          <w:lang w:bidi="ar-IQ"/>
        </w:rPr>
        <w:t xml:space="preserve"> لا يمكن أن يكون منبثقاً من </w:t>
      </w:r>
      <w:r w:rsidRPr="00AF01EA">
        <w:rPr>
          <w:rFonts w:hint="eastAsia"/>
          <w:sz w:val="24"/>
          <w:szCs w:val="24"/>
          <w:rtl/>
          <w:lang w:bidi="ar-IQ"/>
        </w:rPr>
        <w:t>«</w:t>
      </w:r>
      <w:r w:rsidRPr="00AF01EA">
        <w:rPr>
          <w:rFonts w:hint="cs"/>
          <w:sz w:val="27"/>
          <w:rtl/>
          <w:lang w:bidi="ar-IQ"/>
        </w:rPr>
        <w:t>المفهوم المخالف</w:t>
      </w:r>
      <w:r w:rsidRPr="00AF01EA">
        <w:rPr>
          <w:rFonts w:hint="eastAsia"/>
          <w:sz w:val="24"/>
          <w:szCs w:val="24"/>
          <w:rtl/>
          <w:lang w:bidi="ar-IQ"/>
        </w:rPr>
        <w:t>»</w:t>
      </w:r>
      <w:r w:rsidRPr="00AF01EA">
        <w:rPr>
          <w:rFonts w:hint="cs"/>
          <w:sz w:val="27"/>
          <w:rtl/>
          <w:lang w:bidi="ar-IQ"/>
        </w:rPr>
        <w:t xml:space="preserve"> للشطر السابق من </w:t>
      </w:r>
      <w:r w:rsidRPr="00AF01EA">
        <w:rPr>
          <w:rFonts w:hint="cs"/>
          <w:sz w:val="27"/>
          <w:rtl/>
          <w:lang w:bidi="ar-IQ"/>
        </w:rPr>
        <w:lastRenderedPageBreak/>
        <w:t>الآية (بحث رعاية العدالة بين اليتامى)؛ إذ في مثل هذه الحالة سيبدو تحديد الزواج بأكثر من واحدة</w:t>
      </w:r>
      <w:r w:rsidR="00615565" w:rsidRPr="00AF01EA">
        <w:rPr>
          <w:rFonts w:hint="cs"/>
          <w:sz w:val="27"/>
          <w:rtl/>
          <w:lang w:bidi="ar-IQ"/>
        </w:rPr>
        <w:t>ٍ؛</w:t>
      </w:r>
      <w:r w:rsidRPr="00AF01EA">
        <w:rPr>
          <w:rFonts w:hint="cs"/>
          <w:sz w:val="27"/>
          <w:rtl/>
          <w:lang w:bidi="ar-IQ"/>
        </w:rPr>
        <w:t xml:space="preserve"> بسبب عدم الخوف من عدم العدالة، فاقداً للمعنى وع</w:t>
      </w:r>
      <w:r w:rsidR="00615565" w:rsidRPr="00AF01EA">
        <w:rPr>
          <w:rFonts w:hint="cs"/>
          <w:sz w:val="27"/>
          <w:rtl/>
          <w:lang w:bidi="ar-IQ"/>
        </w:rPr>
        <w:t>َ</w:t>
      </w:r>
      <w:r w:rsidRPr="00AF01EA">
        <w:rPr>
          <w:rFonts w:hint="cs"/>
          <w:sz w:val="27"/>
          <w:rtl/>
          <w:lang w:bidi="ar-IQ"/>
        </w:rPr>
        <w:t>ب</w:t>
      </w:r>
      <w:r w:rsidR="00615565" w:rsidRPr="00AF01EA">
        <w:rPr>
          <w:rFonts w:hint="cs"/>
          <w:sz w:val="27"/>
          <w:rtl/>
          <w:lang w:bidi="ar-IQ"/>
        </w:rPr>
        <w:t>َ</w:t>
      </w:r>
      <w:r w:rsidRPr="00AF01EA">
        <w:rPr>
          <w:rFonts w:hint="cs"/>
          <w:sz w:val="27"/>
          <w:rtl/>
          <w:lang w:bidi="ar-IQ"/>
        </w:rPr>
        <w:t xml:space="preserve">ثاً؛ لأن هذا الأمر قد سبق أن تمّ بيانه وتحديده في الشطر الأول من الآية. </w:t>
      </w:r>
    </w:p>
    <w:p w:rsidR="00C86573" w:rsidRPr="00AF01EA" w:rsidRDefault="00924EB1" w:rsidP="00810013">
      <w:pPr>
        <w:rPr>
          <w:sz w:val="27"/>
          <w:rtl/>
          <w:lang w:bidi="ar-IQ"/>
        </w:rPr>
      </w:pPr>
      <w:r w:rsidRPr="00AF01EA">
        <w:rPr>
          <w:rFonts w:hint="cs"/>
          <w:sz w:val="27"/>
          <w:rtl/>
          <w:lang w:bidi="ar-IQ"/>
        </w:rPr>
        <w:t>بَيْدَ</w:t>
      </w:r>
      <w:r w:rsidR="00C86573" w:rsidRPr="00AF01EA">
        <w:rPr>
          <w:rFonts w:hint="cs"/>
          <w:sz w:val="27"/>
          <w:rtl/>
          <w:lang w:bidi="ar-IQ"/>
        </w:rPr>
        <w:t xml:space="preserve"> أن النقطة الرئيسة المرتبطة ببحثنا هي الحديث عن ملك اليمين في هذه الآية. فقد علمنا أن الشخص إذا كان يخشى من عدم رعاية العدالة بين الزوجات فعليه أن يكتفي بزوجة</w:t>
      </w:r>
      <w:r w:rsidR="00615565" w:rsidRPr="00AF01EA">
        <w:rPr>
          <w:rFonts w:hint="cs"/>
          <w:sz w:val="27"/>
          <w:rtl/>
          <w:lang w:bidi="ar-IQ"/>
        </w:rPr>
        <w:t>ٍ</w:t>
      </w:r>
      <w:r w:rsidR="00C86573" w:rsidRPr="00AF01EA">
        <w:rPr>
          <w:rFonts w:hint="cs"/>
          <w:sz w:val="27"/>
          <w:rtl/>
          <w:lang w:bidi="ar-IQ"/>
        </w:rPr>
        <w:t xml:space="preserve"> واحدة أو ما ملك</w:t>
      </w:r>
      <w:r w:rsidR="00615565" w:rsidRPr="00AF01EA">
        <w:rPr>
          <w:rFonts w:hint="cs"/>
          <w:sz w:val="27"/>
          <w:rtl/>
          <w:lang w:bidi="ar-IQ"/>
        </w:rPr>
        <w:t>َ</w:t>
      </w:r>
      <w:r w:rsidR="00C86573" w:rsidRPr="00AF01EA">
        <w:rPr>
          <w:rFonts w:hint="cs"/>
          <w:sz w:val="27"/>
          <w:rtl/>
          <w:lang w:bidi="ar-IQ"/>
        </w:rPr>
        <w:t>ت</w:t>
      </w:r>
      <w:r w:rsidR="00615565" w:rsidRPr="00AF01EA">
        <w:rPr>
          <w:rFonts w:hint="cs"/>
          <w:sz w:val="27"/>
          <w:rtl/>
          <w:lang w:bidi="ar-IQ"/>
        </w:rPr>
        <w:t>ْ</w:t>
      </w:r>
      <w:r w:rsidR="00C86573" w:rsidRPr="00AF01EA">
        <w:rPr>
          <w:rFonts w:hint="cs"/>
          <w:sz w:val="27"/>
          <w:rtl/>
          <w:lang w:bidi="ar-IQ"/>
        </w:rPr>
        <w:t xml:space="preserve"> يمينه ـ إن</w:t>
      </w:r>
      <w:r w:rsidR="00615565" w:rsidRPr="00AF01EA">
        <w:rPr>
          <w:rFonts w:hint="cs"/>
          <w:sz w:val="27"/>
          <w:rtl/>
          <w:lang w:bidi="ar-IQ"/>
        </w:rPr>
        <w:t>ْ</w:t>
      </w:r>
      <w:r w:rsidR="00C86573" w:rsidRPr="00AF01EA">
        <w:rPr>
          <w:rFonts w:hint="cs"/>
          <w:sz w:val="27"/>
          <w:rtl/>
          <w:lang w:bidi="ar-IQ"/>
        </w:rPr>
        <w:t xml:space="preserve"> كانت لديه مملوكة ـ</w:t>
      </w:r>
      <w:r w:rsidR="00615565" w:rsidRPr="00AF01EA">
        <w:rPr>
          <w:rFonts w:hint="cs"/>
          <w:sz w:val="27"/>
          <w:rtl/>
          <w:lang w:bidi="ar-IQ"/>
        </w:rPr>
        <w:t>،</w:t>
      </w:r>
      <w:r w:rsidR="00C86573" w:rsidRPr="00AF01EA">
        <w:rPr>
          <w:rFonts w:hint="cs"/>
          <w:sz w:val="27"/>
          <w:rtl/>
          <w:lang w:bidi="ar-IQ"/>
        </w:rPr>
        <w:t xml:space="preserve"> وإن الشطر الأخير من الآية قد بيّ</w:t>
      </w:r>
      <w:r w:rsidR="00615565" w:rsidRPr="00AF01EA">
        <w:rPr>
          <w:rFonts w:hint="cs"/>
          <w:sz w:val="27"/>
          <w:rtl/>
          <w:lang w:bidi="ar-IQ"/>
        </w:rPr>
        <w:t>َ</w:t>
      </w:r>
      <w:r w:rsidR="00C86573" w:rsidRPr="00AF01EA">
        <w:rPr>
          <w:rFonts w:hint="cs"/>
          <w:sz w:val="27"/>
          <w:rtl/>
          <w:lang w:bidi="ar-IQ"/>
        </w:rPr>
        <w:t xml:space="preserve">ن سبب وجوب الاكتفاء بالحدّ الأدنى من عدد الزوجات؛ إذ يقول: </w:t>
      </w:r>
      <w:r w:rsidR="00BA404A" w:rsidRPr="00BA404A">
        <w:rPr>
          <w:rFonts w:ascii="Mosawi" w:hAnsi="Mosawi" w:cs="Mosawi"/>
          <w:sz w:val="24"/>
          <w:szCs w:val="24"/>
          <w:rtl/>
        </w:rPr>
        <w:t>﴿</w:t>
      </w:r>
      <w:r w:rsidR="00C86573" w:rsidRPr="00AF01EA">
        <w:rPr>
          <w:b/>
          <w:bCs/>
          <w:sz w:val="27"/>
          <w:rtl/>
          <w:lang w:bidi="ar-IQ"/>
        </w:rPr>
        <w:t xml:space="preserve">ذَلِكَ أَدْنَى </w:t>
      </w:r>
      <w:r w:rsidR="00896297" w:rsidRPr="00AF01EA">
        <w:rPr>
          <w:b/>
          <w:bCs/>
          <w:sz w:val="27"/>
          <w:rtl/>
          <w:lang w:bidi="ar-IQ"/>
        </w:rPr>
        <w:t>أَنْ لا</w:t>
      </w:r>
      <w:r w:rsidR="00C86573" w:rsidRPr="00AF01EA">
        <w:rPr>
          <w:b/>
          <w:bCs/>
          <w:sz w:val="27"/>
          <w:rtl/>
          <w:lang w:bidi="ar-IQ"/>
        </w:rPr>
        <w:t xml:space="preserve"> تَعُولُوا</w:t>
      </w:r>
      <w:r w:rsidR="00BA404A" w:rsidRPr="00BA404A">
        <w:rPr>
          <w:rFonts w:ascii="Mosawi" w:hAnsi="Mosawi" w:cs="Mosawi"/>
          <w:sz w:val="24"/>
          <w:szCs w:val="24"/>
          <w:rtl/>
        </w:rPr>
        <w:t>﴾</w:t>
      </w:r>
      <w:r w:rsidR="00C86573"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إن مشتق</w:t>
      </w:r>
      <w:r w:rsidR="00615565" w:rsidRPr="00AF01EA">
        <w:rPr>
          <w:rFonts w:hint="cs"/>
          <w:sz w:val="27"/>
          <w:rtl/>
          <w:lang w:bidi="ar-IQ"/>
        </w:rPr>
        <w:t>ّ</w:t>
      </w:r>
      <w:r w:rsidRPr="00AF01EA">
        <w:rPr>
          <w:rFonts w:hint="cs"/>
          <w:sz w:val="27"/>
          <w:rtl/>
          <w:lang w:bidi="ar-IQ"/>
        </w:rPr>
        <w:t xml:space="preserve">ات الفعل </w:t>
      </w:r>
      <w:r w:rsidRPr="00AF01EA">
        <w:rPr>
          <w:rFonts w:hint="eastAsia"/>
          <w:sz w:val="24"/>
          <w:szCs w:val="24"/>
          <w:rtl/>
          <w:lang w:bidi="ar-IQ"/>
        </w:rPr>
        <w:t>«</w:t>
      </w:r>
      <w:r w:rsidRPr="00AF01EA">
        <w:rPr>
          <w:rFonts w:hint="cs"/>
          <w:sz w:val="27"/>
          <w:rtl/>
          <w:lang w:bidi="ar-IQ"/>
        </w:rPr>
        <w:t>عال</w:t>
      </w:r>
      <w:r w:rsidRPr="00AF01EA">
        <w:rPr>
          <w:rFonts w:hint="eastAsia"/>
          <w:sz w:val="24"/>
          <w:szCs w:val="24"/>
          <w:rtl/>
          <w:lang w:bidi="ar-IQ"/>
        </w:rPr>
        <w:t>»</w:t>
      </w:r>
      <w:r w:rsidRPr="00AF01EA">
        <w:rPr>
          <w:rFonts w:hint="cs"/>
          <w:sz w:val="27"/>
          <w:rtl/>
          <w:lang w:bidi="ar-IQ"/>
        </w:rPr>
        <w:t xml:space="preserve"> ـ من مادة عول أو عيل ـ قد تكر</w:t>
      </w:r>
      <w:r w:rsidR="00615565" w:rsidRPr="00AF01EA">
        <w:rPr>
          <w:rFonts w:hint="cs"/>
          <w:sz w:val="27"/>
          <w:rtl/>
          <w:lang w:bidi="ar-IQ"/>
        </w:rPr>
        <w:t>ّ</w:t>
      </w:r>
      <w:r w:rsidRPr="00AF01EA">
        <w:rPr>
          <w:rFonts w:hint="cs"/>
          <w:sz w:val="27"/>
          <w:rtl/>
          <w:lang w:bidi="ar-IQ"/>
        </w:rPr>
        <w:t>رت في عدد من الآيات القرآنية، وهي بمعنى الافتقار وصعوبة الحياة</w:t>
      </w:r>
      <w:r w:rsidRPr="00AF01EA">
        <w:rPr>
          <w:sz w:val="27"/>
          <w:vertAlign w:val="superscript"/>
          <w:rtl/>
          <w:lang w:bidi="ar-IQ"/>
        </w:rPr>
        <w:t>(</w:t>
      </w:r>
      <w:r w:rsidRPr="00AF01EA">
        <w:rPr>
          <w:rStyle w:val="ac"/>
          <w:sz w:val="27"/>
          <w:rtl/>
          <w:lang w:bidi="ar-IQ"/>
        </w:rPr>
        <w:endnoteReference w:id="96"/>
      </w:r>
      <w:r w:rsidRPr="00AF01EA">
        <w:rPr>
          <w:sz w:val="27"/>
          <w:vertAlign w:val="superscript"/>
          <w:rtl/>
          <w:lang w:bidi="ar-IQ"/>
        </w:rPr>
        <w:t>)</w:t>
      </w:r>
      <w:r w:rsidRPr="00AF01EA">
        <w:rPr>
          <w:rFonts w:hint="cs"/>
          <w:sz w:val="27"/>
          <w:rtl/>
          <w:lang w:bidi="ar-IQ"/>
        </w:rPr>
        <w:t>. إن مسألة الاكتفاء بزوجة</w:t>
      </w:r>
      <w:r w:rsidR="00615565" w:rsidRPr="00AF01EA">
        <w:rPr>
          <w:rFonts w:hint="cs"/>
          <w:sz w:val="27"/>
          <w:rtl/>
          <w:lang w:bidi="ar-IQ"/>
        </w:rPr>
        <w:t>ٍ</w:t>
      </w:r>
      <w:r w:rsidRPr="00AF01EA">
        <w:rPr>
          <w:rFonts w:hint="cs"/>
          <w:sz w:val="27"/>
          <w:rtl/>
          <w:lang w:bidi="ar-IQ"/>
        </w:rPr>
        <w:t xml:space="preserve"> واحدة أو ملك اليمين تأتي تماماً من أن زيادة عدد الزوجات يوقع الزوج في مشق</w:t>
      </w:r>
      <w:r w:rsidR="00615565" w:rsidRPr="00AF01EA">
        <w:rPr>
          <w:rFonts w:hint="cs"/>
          <w:sz w:val="27"/>
          <w:rtl/>
          <w:lang w:bidi="ar-IQ"/>
        </w:rPr>
        <w:t>ّ</w:t>
      </w:r>
      <w:r w:rsidRPr="00AF01EA">
        <w:rPr>
          <w:rFonts w:hint="cs"/>
          <w:sz w:val="27"/>
          <w:rtl/>
          <w:lang w:bidi="ar-IQ"/>
        </w:rPr>
        <w:t>ة وعنت إعداد وتوفير نفقات الحياة، وإن مصطلح (المعيل) مقتبس</w:t>
      </w:r>
      <w:r w:rsidR="00615565" w:rsidRPr="00AF01EA">
        <w:rPr>
          <w:rFonts w:hint="cs"/>
          <w:sz w:val="27"/>
          <w:rtl/>
          <w:lang w:bidi="ar-IQ"/>
        </w:rPr>
        <w:t>ٌ</w:t>
      </w:r>
      <w:r w:rsidRPr="00AF01EA">
        <w:rPr>
          <w:rFonts w:hint="cs"/>
          <w:sz w:val="27"/>
          <w:rtl/>
          <w:lang w:bidi="ar-IQ"/>
        </w:rPr>
        <w:t xml:space="preserve"> من هذا الفعل؛ حيث كان العرب إذا أرادوا أن يصفوا شخصاً بأنه قد وقع في مشق</w:t>
      </w:r>
      <w:r w:rsidR="00615565" w:rsidRPr="00AF01EA">
        <w:rPr>
          <w:rFonts w:hint="cs"/>
          <w:sz w:val="27"/>
          <w:rtl/>
          <w:lang w:bidi="ar-IQ"/>
        </w:rPr>
        <w:t>ّ</w:t>
      </w:r>
      <w:r w:rsidRPr="00AF01EA">
        <w:rPr>
          <w:rFonts w:hint="cs"/>
          <w:sz w:val="27"/>
          <w:rtl/>
          <w:lang w:bidi="ar-IQ"/>
        </w:rPr>
        <w:t>ة</w:t>
      </w:r>
      <w:r w:rsidR="00615565" w:rsidRPr="00AF01EA">
        <w:rPr>
          <w:rFonts w:hint="cs"/>
          <w:sz w:val="27"/>
          <w:rtl/>
          <w:lang w:bidi="ar-IQ"/>
        </w:rPr>
        <w:t>؛</w:t>
      </w:r>
      <w:r w:rsidRPr="00AF01EA">
        <w:rPr>
          <w:rFonts w:hint="cs"/>
          <w:sz w:val="27"/>
          <w:rtl/>
          <w:lang w:bidi="ar-IQ"/>
        </w:rPr>
        <w:t xml:space="preserve"> بسبب كثرة نسائه وأولاده، قالوا: (عال فلان). </w:t>
      </w:r>
    </w:p>
    <w:p w:rsidR="00C86573" w:rsidRPr="00AF01EA" w:rsidRDefault="00C86573" w:rsidP="00810013">
      <w:pPr>
        <w:rPr>
          <w:sz w:val="27"/>
          <w:rtl/>
          <w:lang w:bidi="ar-IQ"/>
        </w:rPr>
      </w:pPr>
      <w:r w:rsidRPr="00AF01EA">
        <w:rPr>
          <w:rFonts w:hint="cs"/>
          <w:sz w:val="27"/>
          <w:rtl/>
          <w:lang w:bidi="ar-IQ"/>
        </w:rPr>
        <w:t>قال اللغوي الكبير سعيد بن مسعدة(215هـ)، المعروف بـ (الأخفش الأوسط): (ال</w:t>
      </w:r>
      <w:r w:rsidRPr="00AF01EA">
        <w:rPr>
          <w:sz w:val="27"/>
          <w:rtl/>
          <w:lang w:bidi="ar-IQ"/>
        </w:rPr>
        <w:t>عَيْلَة</w:t>
      </w:r>
      <w:r w:rsidRPr="00AF01EA">
        <w:rPr>
          <w:rFonts w:hint="cs"/>
          <w:sz w:val="27"/>
          <w:rtl/>
          <w:lang w:bidi="ar-IQ"/>
        </w:rPr>
        <w:t xml:space="preserve">: </w:t>
      </w:r>
      <w:r w:rsidRPr="00AF01EA">
        <w:rPr>
          <w:sz w:val="27"/>
          <w:rtl/>
          <w:lang w:bidi="ar-IQ"/>
        </w:rPr>
        <w:t>الفَقْر</w:t>
      </w:r>
      <w:r w:rsidRPr="00AF01EA">
        <w:rPr>
          <w:rFonts w:hint="cs"/>
          <w:sz w:val="27"/>
          <w:rtl/>
          <w:lang w:bidi="ar-IQ"/>
        </w:rPr>
        <w:t xml:space="preserve">، </w:t>
      </w:r>
      <w:r w:rsidRPr="00AF01EA">
        <w:rPr>
          <w:sz w:val="27"/>
          <w:rtl/>
          <w:lang w:bidi="ar-IQ"/>
        </w:rPr>
        <w:t>تقول: عالَ يَعِيلُ عَيْلَةً</w:t>
      </w:r>
      <w:r w:rsidRPr="00AF01EA">
        <w:rPr>
          <w:rFonts w:hint="cs"/>
          <w:sz w:val="27"/>
          <w:rtl/>
          <w:lang w:bidi="ar-IQ"/>
        </w:rPr>
        <w:t xml:space="preserve">، </w:t>
      </w:r>
      <w:r w:rsidR="00615565" w:rsidRPr="00AF01EA">
        <w:rPr>
          <w:sz w:val="27"/>
          <w:rtl/>
          <w:lang w:bidi="ar-IQ"/>
        </w:rPr>
        <w:t>أي: ا</w:t>
      </w:r>
      <w:r w:rsidRPr="00AF01EA">
        <w:rPr>
          <w:sz w:val="27"/>
          <w:rtl/>
          <w:lang w:bidi="ar-IQ"/>
        </w:rPr>
        <w:t>فْتَقَر. وأَعَالَ إِعالَةً: إذا صار صاحب عيال. وعالَ عِيالَهُ</w:t>
      </w:r>
      <w:r w:rsidRPr="00AF01EA">
        <w:rPr>
          <w:rFonts w:hint="cs"/>
          <w:sz w:val="27"/>
          <w:rtl/>
          <w:lang w:bidi="ar-IQ"/>
        </w:rPr>
        <w:t xml:space="preserve">، </w:t>
      </w:r>
      <w:r w:rsidRPr="00AF01EA">
        <w:rPr>
          <w:sz w:val="27"/>
          <w:rtl/>
          <w:lang w:bidi="ar-IQ"/>
        </w:rPr>
        <w:t>وهو يَعُولُهم عَوْلاً وعِيَالَةً. وقال</w:t>
      </w:r>
      <w:r w:rsidRPr="00AF01EA">
        <w:rPr>
          <w:rFonts w:hint="cs"/>
          <w:sz w:val="27"/>
          <w:rtl/>
          <w:lang w:bidi="ar-IQ"/>
        </w:rPr>
        <w:t xml:space="preserve">: </w:t>
      </w:r>
      <w:r w:rsidR="00BA404A" w:rsidRPr="00BA404A">
        <w:rPr>
          <w:rFonts w:ascii="Mosawi" w:hAnsi="Mosawi" w:cs="Mosawi"/>
          <w:sz w:val="24"/>
          <w:szCs w:val="24"/>
          <w:rtl/>
        </w:rPr>
        <w:t>﴿</w:t>
      </w:r>
      <w:r w:rsidRPr="00AF01EA">
        <w:rPr>
          <w:b/>
          <w:bCs/>
          <w:sz w:val="27"/>
          <w:rtl/>
          <w:lang w:bidi="ar-IQ"/>
        </w:rPr>
        <w:t>ذلِكَ أَدْنَى أَ</w:t>
      </w:r>
      <w:r w:rsidR="00896297" w:rsidRPr="00AF01EA">
        <w:rPr>
          <w:rFonts w:hint="cs"/>
          <w:b/>
          <w:bCs/>
          <w:sz w:val="27"/>
          <w:rtl/>
          <w:lang w:bidi="ar-IQ"/>
        </w:rPr>
        <w:t xml:space="preserve">نْ </w:t>
      </w:r>
      <w:r w:rsidR="00896297" w:rsidRPr="00AF01EA">
        <w:rPr>
          <w:b/>
          <w:bCs/>
          <w:sz w:val="27"/>
          <w:rtl/>
          <w:lang w:bidi="ar-IQ"/>
        </w:rPr>
        <w:t>لا</w:t>
      </w:r>
      <w:r w:rsidRPr="00AF01EA">
        <w:rPr>
          <w:b/>
          <w:bCs/>
          <w:sz w:val="27"/>
          <w:rtl/>
          <w:lang w:bidi="ar-IQ"/>
        </w:rPr>
        <w:t xml:space="preserve"> تَعُولُواْ</w:t>
      </w:r>
      <w:r w:rsidR="00BA404A" w:rsidRPr="00BA404A">
        <w:rPr>
          <w:rFonts w:ascii="Mosawi" w:hAnsi="Mosawi" w:cs="Mosawi"/>
          <w:sz w:val="24"/>
          <w:szCs w:val="24"/>
          <w:rtl/>
        </w:rPr>
        <w:t>﴾</w:t>
      </w:r>
      <w:r w:rsidRPr="00AF01EA">
        <w:rPr>
          <w:sz w:val="27"/>
          <w:rtl/>
          <w:lang w:bidi="ar-IQ"/>
        </w:rPr>
        <w:t xml:space="preserve"> أي أ</w:t>
      </w:r>
      <w:r w:rsidR="00F80B6C" w:rsidRPr="00AF01EA">
        <w:rPr>
          <w:rFonts w:hint="cs"/>
          <w:sz w:val="27"/>
          <w:rtl/>
          <w:lang w:bidi="ar-IQ"/>
        </w:rPr>
        <w:t xml:space="preserve">ن </w:t>
      </w:r>
      <w:r w:rsidR="00F80B6C" w:rsidRPr="00AF01EA">
        <w:rPr>
          <w:sz w:val="27"/>
          <w:rtl/>
          <w:lang w:bidi="ar-IQ"/>
        </w:rPr>
        <w:t>لا</w:t>
      </w:r>
      <w:r w:rsidRPr="00AF01EA">
        <w:rPr>
          <w:sz w:val="27"/>
          <w:rtl/>
          <w:lang w:bidi="ar-IQ"/>
        </w:rPr>
        <w:t xml:space="preserve"> تَعُولُوا العِيالَ. وأعالَ الرجلُ يُعِيلُ</w:t>
      </w:r>
      <w:r w:rsidR="00615565" w:rsidRPr="00AF01EA">
        <w:rPr>
          <w:rFonts w:hint="cs"/>
          <w:sz w:val="27"/>
          <w:rtl/>
          <w:lang w:bidi="ar-IQ"/>
        </w:rPr>
        <w:t>:</w:t>
      </w:r>
      <w:r w:rsidRPr="00AF01EA">
        <w:rPr>
          <w:rFonts w:hint="cs"/>
          <w:sz w:val="27"/>
          <w:rtl/>
          <w:lang w:bidi="ar-IQ"/>
        </w:rPr>
        <w:t xml:space="preserve"> </w:t>
      </w:r>
      <w:r w:rsidRPr="00AF01EA">
        <w:rPr>
          <w:sz w:val="27"/>
          <w:rtl/>
          <w:lang w:bidi="ar-IQ"/>
        </w:rPr>
        <w:t>إذا صار ذا عيال</w:t>
      </w:r>
      <w:r w:rsidRPr="00AF01EA">
        <w:rPr>
          <w:rFonts w:hint="cs"/>
          <w:sz w:val="27"/>
          <w:rtl/>
          <w:lang w:bidi="ar-IQ"/>
        </w:rPr>
        <w:t>)</w:t>
      </w:r>
      <w:r w:rsidRPr="00AF01EA">
        <w:rPr>
          <w:sz w:val="27"/>
          <w:vertAlign w:val="superscript"/>
          <w:rtl/>
          <w:lang w:bidi="ar-IQ"/>
        </w:rPr>
        <w:t>(</w:t>
      </w:r>
      <w:r w:rsidRPr="00AF01EA">
        <w:rPr>
          <w:rStyle w:val="ac"/>
          <w:sz w:val="27"/>
          <w:rtl/>
          <w:lang w:bidi="ar-IQ"/>
        </w:rPr>
        <w:endnoteReference w:id="97"/>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هناك من المفس</w:t>
      </w:r>
      <w:r w:rsidR="00615565" w:rsidRPr="00AF01EA">
        <w:rPr>
          <w:rFonts w:hint="cs"/>
          <w:sz w:val="27"/>
          <w:rtl/>
          <w:lang w:bidi="ar-IQ"/>
        </w:rPr>
        <w:t>ِّ</w:t>
      </w:r>
      <w:r w:rsidRPr="00AF01EA">
        <w:rPr>
          <w:rFonts w:hint="cs"/>
          <w:sz w:val="27"/>
          <w:rtl/>
          <w:lang w:bidi="ar-IQ"/>
        </w:rPr>
        <w:t>رين م</w:t>
      </w:r>
      <w:r w:rsidR="00615565" w:rsidRPr="00AF01EA">
        <w:rPr>
          <w:rFonts w:hint="cs"/>
          <w:sz w:val="27"/>
          <w:rtl/>
          <w:lang w:bidi="ar-IQ"/>
        </w:rPr>
        <w:t>َ</w:t>
      </w:r>
      <w:r w:rsidRPr="00AF01EA">
        <w:rPr>
          <w:rFonts w:hint="cs"/>
          <w:sz w:val="27"/>
          <w:rtl/>
          <w:lang w:bidi="ar-IQ"/>
        </w:rPr>
        <w:t>ن</w:t>
      </w:r>
      <w:r w:rsidR="00615565" w:rsidRPr="00AF01EA">
        <w:rPr>
          <w:rFonts w:hint="cs"/>
          <w:sz w:val="27"/>
          <w:rtl/>
          <w:lang w:bidi="ar-IQ"/>
        </w:rPr>
        <w:t>ْ</w:t>
      </w:r>
      <w:r w:rsidRPr="00AF01EA">
        <w:rPr>
          <w:rFonts w:hint="cs"/>
          <w:sz w:val="27"/>
          <w:rtl/>
          <w:lang w:bidi="ar-IQ"/>
        </w:rPr>
        <w:t xml:space="preserve"> فسّر (عال) بمعنى (الج</w:t>
      </w:r>
      <w:r w:rsidR="00615565" w:rsidRPr="00AF01EA">
        <w:rPr>
          <w:rFonts w:hint="cs"/>
          <w:sz w:val="27"/>
          <w:rtl/>
          <w:lang w:bidi="ar-IQ"/>
        </w:rPr>
        <w:t>َ</w:t>
      </w:r>
      <w:r w:rsidRPr="00AF01EA">
        <w:rPr>
          <w:rFonts w:hint="cs"/>
          <w:sz w:val="27"/>
          <w:rtl/>
          <w:lang w:bidi="ar-IQ"/>
        </w:rPr>
        <w:t>و</w:t>
      </w:r>
      <w:r w:rsidR="00615565" w:rsidRPr="00AF01EA">
        <w:rPr>
          <w:rFonts w:hint="cs"/>
          <w:sz w:val="27"/>
          <w:rtl/>
          <w:lang w:bidi="ar-IQ"/>
        </w:rPr>
        <w:t>ْ</w:t>
      </w:r>
      <w:r w:rsidRPr="00AF01EA">
        <w:rPr>
          <w:rFonts w:hint="cs"/>
          <w:sz w:val="27"/>
          <w:rtl/>
          <w:lang w:bidi="ar-IQ"/>
        </w:rPr>
        <w:t>ر)، وأن الاكتفاء بالحدّ الأدنى من الزوجات أفضل للابتعاد عن الظلم والج</w:t>
      </w:r>
      <w:r w:rsidR="00615565" w:rsidRPr="00AF01EA">
        <w:rPr>
          <w:rFonts w:hint="cs"/>
          <w:sz w:val="27"/>
          <w:rtl/>
          <w:lang w:bidi="ar-IQ"/>
        </w:rPr>
        <w:t>َ</w:t>
      </w:r>
      <w:r w:rsidRPr="00AF01EA">
        <w:rPr>
          <w:rFonts w:hint="cs"/>
          <w:sz w:val="27"/>
          <w:rtl/>
          <w:lang w:bidi="ar-IQ"/>
        </w:rPr>
        <w:t>و</w:t>
      </w:r>
      <w:r w:rsidR="00615565" w:rsidRPr="00AF01EA">
        <w:rPr>
          <w:rFonts w:hint="cs"/>
          <w:sz w:val="27"/>
          <w:rtl/>
          <w:lang w:bidi="ar-IQ"/>
        </w:rPr>
        <w:t>ْ</w:t>
      </w:r>
      <w:r w:rsidRPr="00AF01EA">
        <w:rPr>
          <w:rFonts w:hint="cs"/>
          <w:sz w:val="27"/>
          <w:rtl/>
          <w:lang w:bidi="ar-IQ"/>
        </w:rPr>
        <w:t>ر</w:t>
      </w:r>
      <w:r w:rsidRPr="00AF01EA">
        <w:rPr>
          <w:sz w:val="27"/>
          <w:vertAlign w:val="superscript"/>
          <w:rtl/>
          <w:lang w:bidi="ar-IQ"/>
        </w:rPr>
        <w:t>(</w:t>
      </w:r>
      <w:r w:rsidRPr="00AF01EA">
        <w:rPr>
          <w:rStyle w:val="ac"/>
          <w:sz w:val="27"/>
          <w:rtl/>
          <w:lang w:bidi="ar-IQ"/>
        </w:rPr>
        <w:endnoteReference w:id="98"/>
      </w:r>
      <w:r w:rsidRPr="00AF01EA">
        <w:rPr>
          <w:sz w:val="27"/>
          <w:vertAlign w:val="superscript"/>
          <w:rtl/>
          <w:lang w:bidi="ar-IQ"/>
        </w:rPr>
        <w:t>)</w:t>
      </w:r>
      <w:r w:rsidRPr="00AF01EA">
        <w:rPr>
          <w:rFonts w:hint="cs"/>
          <w:sz w:val="27"/>
          <w:rtl/>
          <w:lang w:bidi="ar-IQ"/>
        </w:rPr>
        <w:t>. وحت</w:t>
      </w:r>
      <w:r w:rsidR="00615565" w:rsidRPr="00AF01EA">
        <w:rPr>
          <w:rFonts w:hint="cs"/>
          <w:sz w:val="27"/>
          <w:rtl/>
          <w:lang w:bidi="ar-IQ"/>
        </w:rPr>
        <w:t>ّ</w:t>
      </w:r>
      <w:r w:rsidRPr="00AF01EA">
        <w:rPr>
          <w:rFonts w:hint="cs"/>
          <w:sz w:val="27"/>
          <w:rtl/>
          <w:lang w:bidi="ar-IQ"/>
        </w:rPr>
        <w:t>ى لو سلّ</w:t>
      </w:r>
      <w:r w:rsidR="00615565" w:rsidRPr="00AF01EA">
        <w:rPr>
          <w:rFonts w:hint="cs"/>
          <w:sz w:val="27"/>
          <w:rtl/>
          <w:lang w:bidi="ar-IQ"/>
        </w:rPr>
        <w:t>َ</w:t>
      </w:r>
      <w:r w:rsidRPr="00AF01EA">
        <w:rPr>
          <w:rFonts w:hint="cs"/>
          <w:sz w:val="27"/>
          <w:rtl/>
          <w:lang w:bidi="ar-IQ"/>
        </w:rPr>
        <w:t xml:space="preserve">منا صحة هذا المعنى فإنه لا يتنافى مع تفسير (عال) بمعنى كثير العيال؛ إذ </w:t>
      </w:r>
      <w:r w:rsidR="00615565" w:rsidRPr="00AF01EA">
        <w:rPr>
          <w:rFonts w:hint="cs"/>
          <w:sz w:val="27"/>
          <w:rtl/>
          <w:lang w:bidi="ar-IQ"/>
        </w:rPr>
        <w:t>إ</w:t>
      </w:r>
      <w:r w:rsidRPr="00AF01EA">
        <w:rPr>
          <w:rFonts w:hint="cs"/>
          <w:sz w:val="27"/>
          <w:rtl/>
          <w:lang w:bidi="ar-IQ"/>
        </w:rPr>
        <w:t>ن صعوبة الحياة والعنت من أجل توفير أسباب العيش الكريم للأسرة</w:t>
      </w:r>
      <w:r w:rsidR="00615565" w:rsidRPr="00AF01EA">
        <w:rPr>
          <w:rFonts w:hint="cs"/>
          <w:sz w:val="27"/>
          <w:rtl/>
          <w:lang w:bidi="ar-IQ"/>
        </w:rPr>
        <w:t>؛</w:t>
      </w:r>
      <w:r w:rsidRPr="00AF01EA">
        <w:rPr>
          <w:rFonts w:hint="cs"/>
          <w:sz w:val="27"/>
          <w:rtl/>
          <w:lang w:bidi="ar-IQ"/>
        </w:rPr>
        <w:t xml:space="preserve"> بسبب كثرة الزوجات، هو في حدّ ذاته من مصاديق الظلم والج</w:t>
      </w:r>
      <w:r w:rsidR="00615565" w:rsidRPr="00AF01EA">
        <w:rPr>
          <w:rFonts w:hint="cs"/>
          <w:sz w:val="27"/>
          <w:rtl/>
          <w:lang w:bidi="ar-IQ"/>
        </w:rPr>
        <w:t>َ</w:t>
      </w:r>
      <w:r w:rsidRPr="00AF01EA">
        <w:rPr>
          <w:rFonts w:hint="cs"/>
          <w:sz w:val="27"/>
          <w:rtl/>
          <w:lang w:bidi="ar-IQ"/>
        </w:rPr>
        <w:t>و</w:t>
      </w:r>
      <w:r w:rsidR="00615565" w:rsidRPr="00AF01EA">
        <w:rPr>
          <w:rFonts w:hint="cs"/>
          <w:sz w:val="27"/>
          <w:rtl/>
          <w:lang w:bidi="ar-IQ"/>
        </w:rPr>
        <w:t>ْ</w:t>
      </w:r>
      <w:r w:rsidRPr="00AF01EA">
        <w:rPr>
          <w:rFonts w:hint="cs"/>
          <w:sz w:val="27"/>
          <w:rtl/>
          <w:lang w:bidi="ar-IQ"/>
        </w:rPr>
        <w:t xml:space="preserve">ر. </w:t>
      </w:r>
    </w:p>
    <w:p w:rsidR="00C86573" w:rsidRPr="00AF01EA" w:rsidRDefault="00C86573" w:rsidP="00810013">
      <w:pPr>
        <w:rPr>
          <w:sz w:val="27"/>
          <w:rtl/>
          <w:lang w:bidi="ar-IQ"/>
        </w:rPr>
      </w:pPr>
      <w:r w:rsidRPr="00AF01EA">
        <w:rPr>
          <w:rFonts w:hint="cs"/>
          <w:sz w:val="27"/>
          <w:rtl/>
          <w:lang w:bidi="ar-IQ"/>
        </w:rPr>
        <w:t>ولكن</w:t>
      </w:r>
      <w:r w:rsidR="00615565" w:rsidRPr="00AF01EA">
        <w:rPr>
          <w:rFonts w:hint="cs"/>
          <w:sz w:val="27"/>
          <w:rtl/>
          <w:lang w:bidi="ar-IQ"/>
        </w:rPr>
        <w:t>ْ</w:t>
      </w:r>
      <w:r w:rsidRPr="00AF01EA">
        <w:rPr>
          <w:rFonts w:hint="cs"/>
          <w:sz w:val="27"/>
          <w:rtl/>
          <w:lang w:bidi="ar-IQ"/>
        </w:rPr>
        <w:t xml:space="preserve"> هل يمكن الاقتران بـ (ملك اليمين)</w:t>
      </w:r>
      <w:r w:rsidRPr="00AF01EA">
        <w:rPr>
          <w:sz w:val="27"/>
          <w:vertAlign w:val="superscript"/>
          <w:rtl/>
          <w:lang w:bidi="ar-IQ"/>
        </w:rPr>
        <w:t>(</w:t>
      </w:r>
      <w:r w:rsidRPr="00AF01EA">
        <w:rPr>
          <w:rStyle w:val="ac"/>
          <w:sz w:val="27"/>
          <w:rtl/>
          <w:lang w:bidi="ar-IQ"/>
        </w:rPr>
        <w:endnoteReference w:id="99"/>
      </w:r>
      <w:r w:rsidRPr="00AF01EA">
        <w:rPr>
          <w:sz w:val="27"/>
          <w:vertAlign w:val="superscript"/>
          <w:rtl/>
          <w:lang w:bidi="ar-IQ"/>
        </w:rPr>
        <w:t>)</w:t>
      </w:r>
      <w:r w:rsidRPr="00AF01EA">
        <w:rPr>
          <w:rFonts w:hint="cs"/>
          <w:sz w:val="27"/>
          <w:rtl/>
          <w:lang w:bidi="ar-IQ"/>
        </w:rPr>
        <w:t xml:space="preserve"> في علاقة</w:t>
      </w:r>
      <w:r w:rsidR="00615565" w:rsidRPr="00AF01EA">
        <w:rPr>
          <w:rFonts w:hint="cs"/>
          <w:sz w:val="27"/>
          <w:rtl/>
          <w:lang w:bidi="ar-IQ"/>
        </w:rPr>
        <w:t>ٍ</w:t>
      </w:r>
      <w:r w:rsidRPr="00AF01EA">
        <w:rPr>
          <w:rFonts w:hint="cs"/>
          <w:sz w:val="27"/>
          <w:rtl/>
          <w:lang w:bidi="ar-IQ"/>
        </w:rPr>
        <w:t xml:space="preserve"> زوجية دون عقد نكاح</w:t>
      </w:r>
      <w:r w:rsidR="00615565" w:rsidRPr="00AF01EA">
        <w:rPr>
          <w:rFonts w:hint="cs"/>
          <w:sz w:val="27"/>
          <w:rtl/>
          <w:lang w:bidi="ar-IQ"/>
        </w:rPr>
        <w:t>؛</w:t>
      </w:r>
      <w:r w:rsidRPr="00AF01EA">
        <w:rPr>
          <w:rFonts w:hint="cs"/>
          <w:sz w:val="27"/>
          <w:rtl/>
          <w:lang w:bidi="ar-IQ"/>
        </w:rPr>
        <w:t xml:space="preserve"> لمجرّد كونها مختلفة عن الحرّة؟ سوف نتابع البحث بشأن هذا السؤال من خلال آحاد الآيات التي سندرسها، ولكن</w:t>
      </w:r>
      <w:r w:rsidR="00615565" w:rsidRPr="00AF01EA">
        <w:rPr>
          <w:rFonts w:hint="cs"/>
          <w:sz w:val="27"/>
          <w:rtl/>
          <w:lang w:bidi="ar-IQ"/>
        </w:rPr>
        <w:t>ْ</w:t>
      </w:r>
      <w:r w:rsidRPr="00AF01EA">
        <w:rPr>
          <w:rFonts w:hint="cs"/>
          <w:sz w:val="27"/>
          <w:rtl/>
          <w:lang w:bidi="ar-IQ"/>
        </w:rPr>
        <w:t xml:space="preserve"> يجب علينا قبل كل</w:t>
      </w:r>
      <w:r w:rsidR="00615565" w:rsidRPr="00AF01EA">
        <w:rPr>
          <w:rFonts w:hint="cs"/>
          <w:sz w:val="27"/>
          <w:rtl/>
          <w:lang w:bidi="ar-IQ"/>
        </w:rPr>
        <w:t>ّ</w:t>
      </w:r>
      <w:r w:rsidRPr="00AF01EA">
        <w:rPr>
          <w:rFonts w:hint="cs"/>
          <w:sz w:val="27"/>
          <w:rtl/>
          <w:lang w:bidi="ar-IQ"/>
        </w:rPr>
        <w:t xml:space="preserve"> شيء تعريف المفهوم الفقهي لـ </w:t>
      </w:r>
      <w:r w:rsidRPr="00AF01EA">
        <w:rPr>
          <w:rFonts w:hint="cs"/>
          <w:sz w:val="27"/>
          <w:rtl/>
          <w:lang w:bidi="ar-IQ"/>
        </w:rPr>
        <w:lastRenderedPageBreak/>
        <w:t>(التسرّي)</w:t>
      </w:r>
      <w:r w:rsidR="000917EA" w:rsidRPr="00AF01EA">
        <w:rPr>
          <w:rFonts w:hint="cs"/>
          <w:sz w:val="27"/>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eastAsia"/>
          <w:sz w:val="24"/>
          <w:szCs w:val="24"/>
          <w:rtl/>
        </w:rPr>
        <w:t>«</w:t>
      </w:r>
      <w:r w:rsidRPr="00AF01EA">
        <w:rPr>
          <w:sz w:val="27"/>
          <w:rtl/>
        </w:rPr>
        <w:t xml:space="preserve">التَّسَرِّي فِي </w:t>
      </w:r>
      <w:r w:rsidR="00A64642" w:rsidRPr="00AF01EA">
        <w:rPr>
          <w:sz w:val="27"/>
          <w:rtl/>
        </w:rPr>
        <w:t>الل</w:t>
      </w:r>
      <w:r w:rsidRPr="00AF01EA">
        <w:rPr>
          <w:sz w:val="27"/>
          <w:rtl/>
        </w:rPr>
        <w:t>غَةِ: اتِّخَاذُ السُّرِّيَّةِ. يُقَال</w:t>
      </w:r>
      <w:r w:rsidRPr="00AF01EA">
        <w:rPr>
          <w:rFonts w:hint="cs"/>
          <w:sz w:val="27"/>
          <w:rtl/>
        </w:rPr>
        <w:t xml:space="preserve">: </w:t>
      </w:r>
      <w:r w:rsidRPr="00AF01EA">
        <w:rPr>
          <w:sz w:val="27"/>
          <w:rtl/>
        </w:rPr>
        <w:t>تَسَرَّى الرَّجُل جَارِيَتَهُ وَتَسَرَّى بِهَا</w:t>
      </w:r>
      <w:r w:rsidRPr="00AF01EA">
        <w:rPr>
          <w:b/>
          <w:bCs/>
          <w:sz w:val="27"/>
          <w:rtl/>
        </w:rPr>
        <w:t xml:space="preserve"> </w:t>
      </w:r>
      <w:r w:rsidRPr="00AF01EA">
        <w:rPr>
          <w:sz w:val="27"/>
          <w:rtl/>
        </w:rPr>
        <w:t>وَاسْتَسَرَّهَا: إِذَا اتَّخَذَهَا سُرِّيَّة</w:t>
      </w:r>
      <w:r w:rsidR="000917EA" w:rsidRPr="00AF01EA">
        <w:rPr>
          <w:sz w:val="27"/>
          <w:rtl/>
        </w:rPr>
        <w:t>ً، وَهِيَ الأ</w:t>
      </w:r>
      <w:r w:rsidR="000917EA" w:rsidRPr="00AF01EA">
        <w:rPr>
          <w:rFonts w:hint="cs"/>
          <w:sz w:val="27"/>
          <w:rtl/>
        </w:rPr>
        <w:t>َ</w:t>
      </w:r>
      <w:r w:rsidRPr="00AF01EA">
        <w:rPr>
          <w:sz w:val="27"/>
          <w:rtl/>
        </w:rPr>
        <w:t>مَةُ الْمَمْلُوكَةُ يَتَّخِذُهَا سَيِّدُهَا لِلْجِمَاعِ. وَهِيَ فِي الأْصْل مَنْسُوبَةٌ إِلَى السِّرِّ بِمَعْنَى: الْجِمَاعِ، غَيْرَ أَنَّهُمْ ضَمُّوا السِّينَ تَجَنُّبا</w:t>
      </w:r>
      <w:r w:rsidRPr="00AF01EA">
        <w:rPr>
          <w:rFonts w:hint="cs"/>
          <w:sz w:val="27"/>
          <w:rtl/>
        </w:rPr>
        <w:t>ً</w:t>
      </w:r>
      <w:r w:rsidRPr="00AF01EA">
        <w:rPr>
          <w:sz w:val="27"/>
          <w:rtl/>
        </w:rPr>
        <w:t xml:space="preserve"> لِحُصُول اللَّبْسِ، فَرْقاً بَيْنَهَا وَبَيْنَ السِّرِّيَّةِ</w:t>
      </w:r>
      <w:r w:rsidR="000917EA" w:rsidRPr="00AF01EA">
        <w:rPr>
          <w:rFonts w:hint="cs"/>
          <w:sz w:val="27"/>
          <w:rtl/>
        </w:rPr>
        <w:t>،</w:t>
      </w:r>
      <w:r w:rsidRPr="00AF01EA">
        <w:rPr>
          <w:sz w:val="27"/>
          <w:rtl/>
        </w:rPr>
        <w:t xml:space="preserve"> وَهِيَ الْحُرَّةُ الَّتِي يَتَزَوَّجُهَا الرَّجُل سِرّا</w:t>
      </w:r>
      <w:r w:rsidRPr="00AF01EA">
        <w:rPr>
          <w:rFonts w:hint="cs"/>
          <w:sz w:val="27"/>
          <w:rtl/>
        </w:rPr>
        <w:t>ً</w:t>
      </w:r>
      <w:r w:rsidRPr="00AF01EA">
        <w:rPr>
          <w:sz w:val="27"/>
          <w:rtl/>
        </w:rPr>
        <w:t>. وَقِيل</w:t>
      </w:r>
      <w:r w:rsidR="000917EA" w:rsidRPr="00AF01EA">
        <w:rPr>
          <w:rFonts w:hint="cs"/>
          <w:sz w:val="27"/>
          <w:rtl/>
        </w:rPr>
        <w:t>:</w:t>
      </w:r>
      <w:r w:rsidRPr="00AF01EA">
        <w:rPr>
          <w:sz w:val="27"/>
          <w:rtl/>
        </w:rPr>
        <w:t xml:space="preserve"> هِيَ مِنَ السِّرِّ بِمَعْنَى الإْخْفَاءِ؛ لأِنَّ الرِّجَال كَثِيرا</w:t>
      </w:r>
      <w:r w:rsidRPr="00AF01EA">
        <w:rPr>
          <w:rFonts w:hint="cs"/>
          <w:sz w:val="27"/>
          <w:rtl/>
        </w:rPr>
        <w:t>ً</w:t>
      </w:r>
      <w:r w:rsidRPr="00AF01EA">
        <w:rPr>
          <w:sz w:val="27"/>
          <w:rtl/>
        </w:rPr>
        <w:t xml:space="preserve"> مَا كَانُوا يَتَّخِذُونَ السَّرَارِيَّ سِرّا</w:t>
      </w:r>
      <w:r w:rsidRPr="00AF01EA">
        <w:rPr>
          <w:rFonts w:hint="cs"/>
          <w:sz w:val="27"/>
          <w:rtl/>
        </w:rPr>
        <w:t>ً</w:t>
      </w:r>
      <w:r w:rsidRPr="00AF01EA">
        <w:rPr>
          <w:sz w:val="27"/>
          <w:rtl/>
        </w:rPr>
        <w:t>، وَيُخْفُونَهُنَّ عَنْ زَوْجَاتِهِمُ الْحَرَائِرِ. وَقِيل: هِيَ مِنَ السُّرِّ بِالضَّمِّ بِمَعْنَى السُّرُورِ، وَسُمِّيَتِ الْجَارِيَةُ سُرِّيَّةً؛ لأِنَّهَا مَوْضِعُ سُرُورِ الرَّجُل، وَلأِنَّهُ يَجْعَلُهَا فِي حَالٍ تَسُرُّهَا مِنْ دُونِ سَائِرِ جَوَارِيهِ</w:t>
      </w:r>
      <w:r w:rsidRPr="00AF01EA">
        <w:rPr>
          <w:rFonts w:hint="cs"/>
          <w:sz w:val="27"/>
          <w:rtl/>
        </w:rPr>
        <w:t>.</w:t>
      </w:r>
      <w:r w:rsidR="000917EA" w:rsidRPr="00AF01EA">
        <w:rPr>
          <w:rFonts w:hint="cs"/>
          <w:sz w:val="27"/>
          <w:rtl/>
        </w:rPr>
        <w:t>.</w:t>
      </w:r>
      <w:r w:rsidRPr="00AF01EA">
        <w:rPr>
          <w:rFonts w:hint="cs"/>
          <w:sz w:val="27"/>
          <w:rtl/>
        </w:rPr>
        <w:t xml:space="preserve">. </w:t>
      </w:r>
      <w:r w:rsidRPr="00AF01EA">
        <w:rPr>
          <w:sz w:val="27"/>
          <w:rtl/>
        </w:rPr>
        <w:t>وَف</w:t>
      </w:r>
      <w:r w:rsidR="000917EA" w:rsidRPr="00AF01EA">
        <w:rPr>
          <w:sz w:val="27"/>
          <w:rtl/>
        </w:rPr>
        <w:t>ِي الاِصْطِلاَحِ: إِعْدَادُ الأ</w:t>
      </w:r>
      <w:r w:rsidR="000917EA" w:rsidRPr="00AF01EA">
        <w:rPr>
          <w:rFonts w:hint="cs"/>
          <w:sz w:val="27"/>
          <w:rtl/>
        </w:rPr>
        <w:t>َ</w:t>
      </w:r>
      <w:r w:rsidRPr="00AF01EA">
        <w:rPr>
          <w:sz w:val="27"/>
          <w:rtl/>
        </w:rPr>
        <w:t>مَةِ لأَنْ تَكُونَ مَوْطُوءَةً</w:t>
      </w:r>
      <w:r w:rsidRPr="00AF01EA">
        <w:rPr>
          <w:rFonts w:hint="cs"/>
          <w:sz w:val="27"/>
          <w:rtl/>
        </w:rPr>
        <w:t>..</w:t>
      </w:r>
      <w:r w:rsidR="000917EA" w:rsidRPr="00AF01EA">
        <w:rPr>
          <w:rFonts w:hint="cs"/>
          <w:sz w:val="27"/>
          <w:rtl/>
        </w:rPr>
        <w:t>.</w:t>
      </w:r>
      <w:r w:rsidRPr="00AF01EA">
        <w:rPr>
          <w:rFonts w:hint="cs"/>
          <w:sz w:val="27"/>
          <w:rtl/>
        </w:rPr>
        <w:t xml:space="preserve"> </w:t>
      </w:r>
      <w:r w:rsidRPr="00AF01EA">
        <w:rPr>
          <w:sz w:val="27"/>
          <w:rtl/>
        </w:rPr>
        <w:t>وَقَدْ يَتَزَوَّجُ الرَّجُل أَمَةً لِغَيْرِهِ يُنْكِحُهُ إِيَّاهَا سَيِّدُهَا، وَلاَ يُسَمَّى ذَلِكَ تَسَرِّياً</w:t>
      </w:r>
      <w:r w:rsidR="000917EA" w:rsidRPr="00AF01EA">
        <w:rPr>
          <w:rFonts w:hint="cs"/>
          <w:sz w:val="27"/>
          <w:rtl/>
        </w:rPr>
        <w:t>..</w:t>
      </w:r>
      <w:r w:rsidRPr="00AF01EA">
        <w:rPr>
          <w:rFonts w:hint="cs"/>
          <w:sz w:val="27"/>
          <w:rtl/>
        </w:rPr>
        <w:t xml:space="preserve">. </w:t>
      </w:r>
      <w:r w:rsidRPr="00AF01EA">
        <w:rPr>
          <w:sz w:val="27"/>
          <w:rtl/>
        </w:rPr>
        <w:t>مِلْكُ الْيَمِينِ أَعَمُّ مِنَ التَّسَرِّي؛ لأِنَّهُ قَدْ يَطَأُ بِمِلْكِ الْيَمِينِ بِدُونِ تَسَرٍّ، أَمَّا السُّرِّيَّةُ فَلاَ بُدَّ أَنْ تَكُونَ مُعَدَّةً لِلْوَطْءِ</w:t>
      </w:r>
      <w:r w:rsidRPr="00AF01EA">
        <w:rPr>
          <w:rFonts w:hint="eastAsia"/>
          <w:sz w:val="24"/>
          <w:szCs w:val="24"/>
          <w:rtl/>
        </w:rPr>
        <w:t>»</w:t>
      </w:r>
      <w:r w:rsidRPr="00AF01EA">
        <w:rPr>
          <w:sz w:val="27"/>
          <w:vertAlign w:val="superscript"/>
          <w:rtl/>
        </w:rPr>
        <w:t>(</w:t>
      </w:r>
      <w:r w:rsidRPr="00AF01EA">
        <w:rPr>
          <w:rStyle w:val="ac"/>
          <w:sz w:val="27"/>
          <w:rtl/>
        </w:rPr>
        <w:endnoteReference w:id="100"/>
      </w:r>
      <w:r w:rsidRPr="00AF01EA">
        <w:rPr>
          <w:sz w:val="27"/>
          <w:vertAlign w:val="superscript"/>
          <w:rtl/>
        </w:rPr>
        <w:t>)</w:t>
      </w:r>
      <w:r w:rsidRPr="00AF01EA">
        <w:rPr>
          <w:rFonts w:hint="cs"/>
          <w:sz w:val="27"/>
          <w:rtl/>
        </w:rPr>
        <w:t xml:space="preserve">. </w:t>
      </w:r>
    </w:p>
    <w:p w:rsidR="00C86573" w:rsidRPr="00AF01EA" w:rsidRDefault="00C86573" w:rsidP="00810013">
      <w:pPr>
        <w:rPr>
          <w:sz w:val="27"/>
          <w:rtl/>
          <w:lang w:bidi="ar-IQ"/>
        </w:rPr>
      </w:pPr>
      <w:r w:rsidRPr="00AF01EA">
        <w:rPr>
          <w:rFonts w:hint="cs"/>
          <w:sz w:val="27"/>
          <w:rtl/>
          <w:lang w:bidi="ar-IQ"/>
        </w:rPr>
        <w:t>يذهب قاطبة فقهاء الس</w:t>
      </w:r>
      <w:r w:rsidR="000917EA" w:rsidRPr="00AF01EA">
        <w:rPr>
          <w:rFonts w:hint="cs"/>
          <w:sz w:val="27"/>
          <w:rtl/>
          <w:lang w:bidi="ar-IQ"/>
        </w:rPr>
        <w:t>َّ</w:t>
      </w:r>
      <w:r w:rsidRPr="00AF01EA">
        <w:rPr>
          <w:rFonts w:hint="cs"/>
          <w:sz w:val="27"/>
          <w:rtl/>
          <w:lang w:bidi="ar-IQ"/>
        </w:rPr>
        <w:t>ل</w:t>
      </w:r>
      <w:r w:rsidR="000917EA" w:rsidRPr="00AF01EA">
        <w:rPr>
          <w:rFonts w:hint="cs"/>
          <w:sz w:val="27"/>
          <w:rtl/>
          <w:lang w:bidi="ar-IQ"/>
        </w:rPr>
        <w:t>َ</w:t>
      </w:r>
      <w:r w:rsidRPr="00AF01EA">
        <w:rPr>
          <w:rFonts w:hint="cs"/>
          <w:sz w:val="27"/>
          <w:rtl/>
          <w:lang w:bidi="ar-IQ"/>
        </w:rPr>
        <w:t xml:space="preserve">ف ـ من جميع المذاهب الفقهية ـ إلى الاعتقاد بجواز وطء </w:t>
      </w:r>
      <w:r w:rsidR="000917EA" w:rsidRPr="00AF01EA">
        <w:rPr>
          <w:rFonts w:hint="cs"/>
          <w:sz w:val="27"/>
          <w:rtl/>
          <w:lang w:bidi="ar-IQ"/>
        </w:rPr>
        <w:t>الأمة (السُّ</w:t>
      </w:r>
      <w:r w:rsidRPr="00AF01EA">
        <w:rPr>
          <w:rFonts w:hint="cs"/>
          <w:sz w:val="27"/>
          <w:rtl/>
          <w:lang w:bidi="ar-IQ"/>
        </w:rPr>
        <w:t>ر</w:t>
      </w:r>
      <w:r w:rsidR="000917EA" w:rsidRPr="00AF01EA">
        <w:rPr>
          <w:rFonts w:hint="cs"/>
          <w:sz w:val="27"/>
          <w:rtl/>
          <w:lang w:bidi="ar-IQ"/>
        </w:rPr>
        <w:t>ّي</w:t>
      </w:r>
      <w:r w:rsidRPr="00AF01EA">
        <w:rPr>
          <w:rFonts w:hint="cs"/>
          <w:sz w:val="27"/>
          <w:rtl/>
          <w:lang w:bidi="ar-IQ"/>
        </w:rPr>
        <w:t>ة أو ملك اليمين) ـ دون عقد نكاح أيضاً، وأن إقامة العلاقة الجنسية مع الأمة لا تحتاج إلى عقد نكاح</w:t>
      </w:r>
      <w:r w:rsidR="000917EA" w:rsidRPr="00AF01EA">
        <w:rPr>
          <w:rFonts w:hint="cs"/>
          <w:sz w:val="27"/>
          <w:rtl/>
          <w:lang w:bidi="ar-IQ"/>
        </w:rPr>
        <w:t>ٍ</w:t>
      </w:r>
      <w:r w:rsidRPr="00AF01EA">
        <w:rPr>
          <w:rFonts w:hint="cs"/>
          <w:sz w:val="27"/>
          <w:rtl/>
          <w:lang w:bidi="ar-IQ"/>
        </w:rPr>
        <w:t xml:space="preserve">. وكانوا يعمدون إلى تعريف هذا النوع الثاني من العلاقة تحت عنوان </w:t>
      </w:r>
      <w:r w:rsidRPr="00AF01EA">
        <w:rPr>
          <w:rFonts w:hint="eastAsia"/>
          <w:sz w:val="24"/>
          <w:szCs w:val="24"/>
          <w:rtl/>
          <w:lang w:bidi="ar-IQ"/>
        </w:rPr>
        <w:t>«</w:t>
      </w:r>
      <w:r w:rsidRPr="00AF01EA">
        <w:rPr>
          <w:rFonts w:hint="cs"/>
          <w:sz w:val="27"/>
          <w:rtl/>
          <w:lang w:bidi="ar-IQ"/>
        </w:rPr>
        <w:t>التسرّي</w:t>
      </w:r>
      <w:r w:rsidRPr="00AF01EA">
        <w:rPr>
          <w:rFonts w:hint="eastAsia"/>
          <w:sz w:val="24"/>
          <w:szCs w:val="24"/>
          <w:rtl/>
          <w:lang w:bidi="ar-IQ"/>
        </w:rPr>
        <w:t>»</w:t>
      </w:r>
      <w:r w:rsidRPr="00AF01EA">
        <w:rPr>
          <w:rFonts w:hint="cs"/>
          <w:sz w:val="27"/>
          <w:rtl/>
          <w:lang w:bidi="ar-IQ"/>
        </w:rPr>
        <w:t>. وبطبيعة الحال كانت هناك آراء أخرى لقلائل من فقهاء الس</w:t>
      </w:r>
      <w:r w:rsidR="000917EA" w:rsidRPr="00AF01EA">
        <w:rPr>
          <w:rFonts w:hint="cs"/>
          <w:sz w:val="27"/>
          <w:rtl/>
          <w:lang w:bidi="ar-IQ"/>
        </w:rPr>
        <w:t>َّ</w:t>
      </w:r>
      <w:r w:rsidRPr="00AF01EA">
        <w:rPr>
          <w:rFonts w:hint="cs"/>
          <w:sz w:val="27"/>
          <w:rtl/>
          <w:lang w:bidi="ar-IQ"/>
        </w:rPr>
        <w:t>ل</w:t>
      </w:r>
      <w:r w:rsidR="000917EA" w:rsidRPr="00AF01EA">
        <w:rPr>
          <w:rFonts w:hint="cs"/>
          <w:sz w:val="27"/>
          <w:rtl/>
          <w:lang w:bidi="ar-IQ"/>
        </w:rPr>
        <w:t>َ</w:t>
      </w:r>
      <w:r w:rsidRPr="00AF01EA">
        <w:rPr>
          <w:rFonts w:hint="cs"/>
          <w:sz w:val="27"/>
          <w:rtl/>
          <w:lang w:bidi="ar-IQ"/>
        </w:rPr>
        <w:t>ف، سوف نشير إليها في محل</w:t>
      </w:r>
      <w:r w:rsidR="000917EA" w:rsidRPr="00AF01EA">
        <w:rPr>
          <w:rFonts w:hint="cs"/>
          <w:sz w:val="27"/>
          <w:rtl/>
          <w:lang w:bidi="ar-IQ"/>
        </w:rPr>
        <w:t>ّ</w:t>
      </w:r>
      <w:r w:rsidRPr="00AF01EA">
        <w:rPr>
          <w:rFonts w:hint="cs"/>
          <w:sz w:val="27"/>
          <w:rtl/>
          <w:lang w:bidi="ar-IQ"/>
        </w:rPr>
        <w:t xml:space="preserve">ها أيضاً، </w:t>
      </w:r>
      <w:r w:rsidR="00924EB1" w:rsidRPr="00AF01EA">
        <w:rPr>
          <w:rFonts w:hint="cs"/>
          <w:sz w:val="27"/>
          <w:rtl/>
          <w:lang w:bidi="ar-IQ"/>
        </w:rPr>
        <w:t>بَيْدَ</w:t>
      </w:r>
      <w:r w:rsidRPr="00AF01EA">
        <w:rPr>
          <w:rFonts w:hint="cs"/>
          <w:sz w:val="27"/>
          <w:rtl/>
          <w:lang w:bidi="ar-IQ"/>
        </w:rPr>
        <w:t xml:space="preserve"> أن الرأي الغالب والجاري بين المذاهب الإسلامية هو الذي تقدّ</w:t>
      </w:r>
      <w:r w:rsidR="00D66328" w:rsidRPr="00AF01EA">
        <w:rPr>
          <w:rFonts w:hint="cs"/>
          <w:sz w:val="27"/>
          <w:rtl/>
          <w:lang w:bidi="ar-IQ"/>
        </w:rPr>
        <w:t>َ</w:t>
      </w:r>
      <w:r w:rsidRPr="00AF01EA">
        <w:rPr>
          <w:rFonts w:hint="cs"/>
          <w:sz w:val="27"/>
          <w:rtl/>
          <w:lang w:bidi="ar-IQ"/>
        </w:rPr>
        <w:t>م بيانه. ونحن نرى أن هذا الرأي مخالف</w:t>
      </w:r>
      <w:r w:rsidR="00D66328" w:rsidRPr="00AF01EA">
        <w:rPr>
          <w:rFonts w:hint="cs"/>
          <w:sz w:val="27"/>
          <w:rtl/>
          <w:lang w:bidi="ar-IQ"/>
        </w:rPr>
        <w:t>ٌ</w:t>
      </w:r>
      <w:r w:rsidRPr="00AF01EA">
        <w:rPr>
          <w:rFonts w:hint="cs"/>
          <w:sz w:val="27"/>
          <w:rtl/>
          <w:lang w:bidi="ar-IQ"/>
        </w:rPr>
        <w:t xml:space="preserve"> لآيات القرآن الكريم، وهو ما سوف نعمل على إثباته في هذه المقالة. </w:t>
      </w:r>
    </w:p>
    <w:p w:rsidR="00C86573" w:rsidRPr="00AF01EA" w:rsidRDefault="00C86573" w:rsidP="00810013">
      <w:pPr>
        <w:rPr>
          <w:sz w:val="27"/>
          <w:rtl/>
          <w:lang w:bidi="ar-IQ"/>
        </w:rPr>
      </w:pPr>
      <w:r w:rsidRPr="00AF01EA">
        <w:rPr>
          <w:rFonts w:hint="cs"/>
          <w:sz w:val="27"/>
          <w:rtl/>
          <w:lang w:bidi="ar-IQ"/>
        </w:rPr>
        <w:t>ولكن</w:t>
      </w:r>
      <w:r w:rsidR="00D66328" w:rsidRPr="00AF01EA">
        <w:rPr>
          <w:rFonts w:hint="cs"/>
          <w:sz w:val="27"/>
          <w:rtl/>
          <w:lang w:bidi="ar-IQ"/>
        </w:rPr>
        <w:t>ْ</w:t>
      </w:r>
      <w:r w:rsidRPr="00AF01EA">
        <w:rPr>
          <w:rFonts w:hint="cs"/>
          <w:sz w:val="27"/>
          <w:rtl/>
          <w:lang w:bidi="ar-IQ"/>
        </w:rPr>
        <w:t xml:space="preserve"> هل تحمل الآية </w:t>
      </w:r>
      <w:r w:rsidR="00D66328" w:rsidRPr="00AF01EA">
        <w:rPr>
          <w:rFonts w:hint="cs"/>
          <w:sz w:val="27"/>
          <w:rtl/>
          <w:lang w:bidi="ar-IQ"/>
        </w:rPr>
        <w:t>3</w:t>
      </w:r>
      <w:r w:rsidRPr="00AF01EA">
        <w:rPr>
          <w:rFonts w:hint="cs"/>
          <w:sz w:val="27"/>
          <w:rtl/>
          <w:lang w:bidi="ar-IQ"/>
        </w:rPr>
        <w:t xml:space="preserve"> من سورة النساء مثل هذه الدلالة؟ بمعنى هل يمكن لنا أن نستنبط من هذه الآية جواز وطء ملك اليمين دون حاجة</w:t>
      </w:r>
      <w:r w:rsidR="00D66328" w:rsidRPr="00AF01EA">
        <w:rPr>
          <w:rFonts w:hint="cs"/>
          <w:sz w:val="27"/>
          <w:rtl/>
          <w:lang w:bidi="ar-IQ"/>
        </w:rPr>
        <w:t>ٍ</w:t>
      </w:r>
      <w:r w:rsidRPr="00AF01EA">
        <w:rPr>
          <w:rFonts w:hint="cs"/>
          <w:sz w:val="27"/>
          <w:rtl/>
          <w:lang w:bidi="ar-IQ"/>
        </w:rPr>
        <w:t xml:space="preserve"> إلى إجراء عقد نكاح</w:t>
      </w:r>
      <w:r w:rsidR="00D66328" w:rsidRPr="00AF01EA">
        <w:rPr>
          <w:rFonts w:hint="cs"/>
          <w:sz w:val="27"/>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يجب القول هنا إن قراءة القرآن ـ وبشكل</w:t>
      </w:r>
      <w:r w:rsidR="00D66328" w:rsidRPr="00AF01EA">
        <w:rPr>
          <w:rFonts w:hint="cs"/>
          <w:sz w:val="27"/>
          <w:rtl/>
          <w:lang w:bidi="ar-IQ"/>
        </w:rPr>
        <w:t>ٍ</w:t>
      </w:r>
      <w:r w:rsidRPr="00AF01EA">
        <w:rPr>
          <w:rFonts w:hint="cs"/>
          <w:sz w:val="27"/>
          <w:rtl/>
          <w:lang w:bidi="ar-IQ"/>
        </w:rPr>
        <w:t xml:space="preserve"> عام</w:t>
      </w:r>
      <w:r w:rsidR="00D66328" w:rsidRPr="00AF01EA">
        <w:rPr>
          <w:rFonts w:hint="cs"/>
          <w:sz w:val="27"/>
          <w:rtl/>
          <w:lang w:bidi="ar-IQ"/>
        </w:rPr>
        <w:t>ّ</w:t>
      </w:r>
      <w:r w:rsidRPr="00AF01EA">
        <w:rPr>
          <w:rFonts w:hint="cs"/>
          <w:sz w:val="27"/>
          <w:rtl/>
          <w:lang w:bidi="ar-IQ"/>
        </w:rPr>
        <w:t xml:space="preserve"> كل</w:t>
      </w:r>
      <w:r w:rsidR="00D66328" w:rsidRPr="00AF01EA">
        <w:rPr>
          <w:rFonts w:hint="cs"/>
          <w:sz w:val="27"/>
          <w:rtl/>
          <w:lang w:bidi="ar-IQ"/>
        </w:rPr>
        <w:t>ّ</w:t>
      </w:r>
      <w:r w:rsidRPr="00AF01EA">
        <w:rPr>
          <w:rFonts w:hint="cs"/>
          <w:sz w:val="27"/>
          <w:rtl/>
          <w:lang w:bidi="ar-IQ"/>
        </w:rPr>
        <w:t xml:space="preserve"> نص</w:t>
      </w:r>
      <w:r w:rsidR="00D66328" w:rsidRPr="00AF01EA">
        <w:rPr>
          <w:rFonts w:hint="cs"/>
          <w:sz w:val="27"/>
          <w:rtl/>
          <w:lang w:bidi="ar-IQ"/>
        </w:rPr>
        <w:t>ّ</w:t>
      </w:r>
      <w:r w:rsidRPr="00AF01EA">
        <w:rPr>
          <w:rFonts w:hint="cs"/>
          <w:sz w:val="27"/>
          <w:rtl/>
          <w:lang w:bidi="ar-IQ"/>
        </w:rPr>
        <w:t xml:space="preserve"> متكامل ـ دون الأخذ بنظر الاعتبار سائر النصوص ذات الصلة بالموضوع تعتبر قراءة</w:t>
      </w:r>
      <w:r w:rsidR="00D66328" w:rsidRPr="00AF01EA">
        <w:rPr>
          <w:rFonts w:hint="cs"/>
          <w:sz w:val="27"/>
          <w:rtl/>
          <w:lang w:bidi="ar-IQ"/>
        </w:rPr>
        <w:t>ً</w:t>
      </w:r>
      <w:r w:rsidRPr="00AF01EA">
        <w:rPr>
          <w:rFonts w:hint="cs"/>
          <w:sz w:val="27"/>
          <w:rtl/>
          <w:lang w:bidi="ar-IQ"/>
        </w:rPr>
        <w:t xml:space="preserve"> خاطئة ومغلوطة، بل إن تأسيس قواعد علم أصول الفقه، من قبيل: المنطوق والمفهوم، والعام</w:t>
      </w:r>
      <w:r w:rsidR="00D66328" w:rsidRPr="00AF01EA">
        <w:rPr>
          <w:rFonts w:hint="cs"/>
          <w:sz w:val="27"/>
          <w:rtl/>
          <w:lang w:bidi="ar-IQ"/>
        </w:rPr>
        <w:t>ّ</w:t>
      </w:r>
      <w:r w:rsidRPr="00AF01EA">
        <w:rPr>
          <w:rFonts w:hint="cs"/>
          <w:sz w:val="27"/>
          <w:rtl/>
          <w:lang w:bidi="ar-IQ"/>
        </w:rPr>
        <w:t xml:space="preserve"> والخاص</w:t>
      </w:r>
      <w:r w:rsidR="00D66328" w:rsidRPr="00AF01EA">
        <w:rPr>
          <w:rFonts w:hint="cs"/>
          <w:sz w:val="27"/>
          <w:rtl/>
          <w:lang w:bidi="ar-IQ"/>
        </w:rPr>
        <w:t>ّ</w:t>
      </w:r>
      <w:r w:rsidRPr="00AF01EA">
        <w:rPr>
          <w:rFonts w:hint="cs"/>
          <w:sz w:val="27"/>
          <w:rtl/>
          <w:lang w:bidi="ar-IQ"/>
        </w:rPr>
        <w:t>، والمطلق والمقيّد</w:t>
      </w:r>
      <w:r w:rsidR="00D66328" w:rsidRPr="00AF01EA">
        <w:rPr>
          <w:rFonts w:hint="cs"/>
          <w:sz w:val="27"/>
          <w:rtl/>
          <w:lang w:bidi="ar-IQ"/>
        </w:rPr>
        <w:t>،</w:t>
      </w:r>
      <w:r w:rsidRPr="00AF01EA">
        <w:rPr>
          <w:rFonts w:hint="cs"/>
          <w:sz w:val="27"/>
          <w:rtl/>
          <w:lang w:bidi="ar-IQ"/>
        </w:rPr>
        <w:t xml:space="preserve"> وما إلى ذلك من القواعد الأخرى، إنما يأتي في إطار الحصول على فهم</w:t>
      </w:r>
      <w:r w:rsidR="00D66328" w:rsidRPr="00AF01EA">
        <w:rPr>
          <w:rFonts w:hint="cs"/>
          <w:sz w:val="27"/>
          <w:rtl/>
          <w:lang w:bidi="ar-IQ"/>
        </w:rPr>
        <w:t>ٍ</w:t>
      </w:r>
      <w:r w:rsidRPr="00AF01EA">
        <w:rPr>
          <w:rFonts w:hint="cs"/>
          <w:sz w:val="27"/>
          <w:rtl/>
          <w:lang w:bidi="ar-IQ"/>
        </w:rPr>
        <w:t xml:space="preserve"> جامع وكامل للنصوص الدينية. وفي مورد بطلان التسرّي، ووجوب إجراء عقد النكاح لجواز أي</w:t>
      </w:r>
      <w:r w:rsidR="00D66328" w:rsidRPr="00AF01EA">
        <w:rPr>
          <w:rFonts w:hint="cs"/>
          <w:sz w:val="27"/>
          <w:rtl/>
          <w:lang w:bidi="ar-IQ"/>
        </w:rPr>
        <w:t>ّ</w:t>
      </w:r>
      <w:r w:rsidRPr="00AF01EA">
        <w:rPr>
          <w:rFonts w:hint="cs"/>
          <w:sz w:val="27"/>
          <w:rtl/>
          <w:lang w:bidi="ar-IQ"/>
        </w:rPr>
        <w:t xml:space="preserve"> نوع</w:t>
      </w:r>
      <w:r w:rsidR="00D66328" w:rsidRPr="00AF01EA">
        <w:rPr>
          <w:rFonts w:hint="cs"/>
          <w:sz w:val="27"/>
          <w:rtl/>
          <w:lang w:bidi="ar-IQ"/>
        </w:rPr>
        <w:t>ٍ</w:t>
      </w:r>
      <w:r w:rsidRPr="00AF01EA">
        <w:rPr>
          <w:rFonts w:hint="cs"/>
          <w:sz w:val="27"/>
          <w:rtl/>
          <w:lang w:bidi="ar-IQ"/>
        </w:rPr>
        <w:t xml:space="preserve"> من العلاقات الجنسية، تعتبر الآية </w:t>
      </w:r>
      <w:r w:rsidR="00D66328" w:rsidRPr="00AF01EA">
        <w:rPr>
          <w:rFonts w:hint="cs"/>
          <w:sz w:val="27"/>
          <w:rtl/>
          <w:lang w:bidi="ar-IQ"/>
        </w:rPr>
        <w:t xml:space="preserve">التالية فصل الخطاب؛ إذ يقول تعالى: </w:t>
      </w:r>
      <w:r w:rsidR="00BA404A" w:rsidRPr="00BA404A">
        <w:rPr>
          <w:rFonts w:ascii="Mosawi" w:hAnsi="Mosawi" w:cs="Mosawi"/>
          <w:sz w:val="24"/>
          <w:szCs w:val="24"/>
          <w:rtl/>
        </w:rPr>
        <w:lastRenderedPageBreak/>
        <w:t>﴿</w:t>
      </w:r>
      <w:r w:rsidRPr="00AF01EA">
        <w:rPr>
          <w:b/>
          <w:bCs/>
          <w:sz w:val="27"/>
          <w:rtl/>
          <w:lang w:bidi="ar-IQ"/>
        </w:rPr>
        <w:t>وَمَنْ لَمْ يَسْتَطِعْ مِنْكُمْ طَوْلاً أَنْ يَنْكِحَ الْمُحْصَنَاتِ الْمُؤْمِنَاتِ فَمِنْ مَا مَلَكَتْ أَيْمَانُكُمْ مِنْ فَتَيَاتِكُمُ الْمُؤْمِنَاتِ وَ</w:t>
      </w:r>
      <w:r w:rsidR="00A64642" w:rsidRPr="00AF01EA">
        <w:rPr>
          <w:b/>
          <w:bCs/>
          <w:sz w:val="27"/>
          <w:rtl/>
          <w:lang w:bidi="ar-IQ"/>
        </w:rPr>
        <w:t>الل</w:t>
      </w:r>
      <w:r w:rsidRPr="00AF01EA">
        <w:rPr>
          <w:b/>
          <w:bCs/>
          <w:sz w:val="27"/>
          <w:rtl/>
          <w:lang w:bidi="ar-IQ"/>
        </w:rPr>
        <w:t>هُ أَعْلَمُ بِإِيمَانِكُمْ بَعْضُكُمْ مِنْ بَعْضٍ فَانْكِحُوهُنَّ بِإِذْنِ أَهْلِهِنَّ وَآَتُوهُنَّ أُجُورَهُنَّ بِالْمَعْرُوفِ مُحْصَنَاتٍ غَيْرَ مُسَافِحَاتٍ وَ</w:t>
      </w:r>
      <w:r w:rsidR="00896297" w:rsidRPr="00AF01EA">
        <w:rPr>
          <w:b/>
          <w:bCs/>
          <w:sz w:val="27"/>
          <w:rtl/>
          <w:lang w:bidi="ar-IQ"/>
        </w:rPr>
        <w:t>لا</w:t>
      </w:r>
      <w:r w:rsidRPr="00AF01EA">
        <w:rPr>
          <w:b/>
          <w:bCs/>
          <w:sz w:val="27"/>
          <w:rtl/>
          <w:lang w:bidi="ar-IQ"/>
        </w:rPr>
        <w:t xml:space="preserve"> مُتَّخِذَاتِ أَخْدَانٍ فَإِذَا أُحْصِنَّ فَإِنْ أَتَيْنَ بِفَاحِشَةٍ فَعَلَيْهِنَّ نِصْفُ مَا عَلَى الْمُحْصَنَاتِ مِنَ الْعَذَابِ ذَلِكَ لِمَنْ خَشِيَ الْعَنَتَ مِنْكُمْ وَأَنْ تَصْبِرُوا خَيْرٌ لَكُمْ وَ</w:t>
      </w:r>
      <w:r w:rsidR="00A64642" w:rsidRPr="00AF01EA">
        <w:rPr>
          <w:b/>
          <w:bCs/>
          <w:sz w:val="27"/>
          <w:rtl/>
          <w:lang w:bidi="ar-IQ"/>
        </w:rPr>
        <w:t>الل</w:t>
      </w:r>
      <w:r w:rsidRPr="00AF01EA">
        <w:rPr>
          <w:b/>
          <w:bCs/>
          <w:sz w:val="27"/>
          <w:rtl/>
          <w:lang w:bidi="ar-IQ"/>
        </w:rPr>
        <w:t>هُ غَفُورٌ رَحِيمٌ</w:t>
      </w:r>
      <w:r w:rsidR="00BA404A" w:rsidRPr="00BA404A">
        <w:rPr>
          <w:rFonts w:ascii="Mosawi" w:hAnsi="Mosawi" w:cs="Mosawi"/>
          <w:sz w:val="24"/>
          <w:szCs w:val="24"/>
          <w:rtl/>
        </w:rPr>
        <w:t>﴾</w:t>
      </w:r>
      <w:r w:rsidRPr="00AF01EA">
        <w:rPr>
          <w:rFonts w:hint="cs"/>
          <w:sz w:val="27"/>
          <w:rtl/>
          <w:lang w:bidi="ar-IQ"/>
        </w:rPr>
        <w:t xml:space="preserve"> (النساء: 25). </w:t>
      </w:r>
    </w:p>
    <w:p w:rsidR="00C86573" w:rsidRPr="00AF01EA" w:rsidRDefault="00C86573" w:rsidP="00810013">
      <w:pPr>
        <w:rPr>
          <w:sz w:val="27"/>
          <w:rtl/>
          <w:lang w:bidi="ar-IQ"/>
        </w:rPr>
      </w:pPr>
      <w:r w:rsidRPr="00AF01EA">
        <w:rPr>
          <w:rFonts w:hint="cs"/>
          <w:sz w:val="27"/>
          <w:rtl/>
          <w:lang w:bidi="ar-IQ"/>
        </w:rPr>
        <w:t xml:space="preserve">إن الكلمة الأخيرة للقرآن ـ كما قرأناها في الآية </w:t>
      </w:r>
      <w:r w:rsidR="00D66328" w:rsidRPr="00AF01EA">
        <w:rPr>
          <w:rFonts w:hint="cs"/>
          <w:sz w:val="27"/>
          <w:rtl/>
          <w:lang w:bidi="ar-IQ"/>
        </w:rPr>
        <w:t>3</w:t>
      </w:r>
      <w:r w:rsidRPr="00AF01EA">
        <w:rPr>
          <w:rFonts w:hint="cs"/>
          <w:sz w:val="27"/>
          <w:rtl/>
          <w:lang w:bidi="ar-IQ"/>
        </w:rPr>
        <w:t xml:space="preserve"> من سورة النساء ـ هي أنكم إذا خفت</w:t>
      </w:r>
      <w:r w:rsidR="00D66328" w:rsidRPr="00AF01EA">
        <w:rPr>
          <w:rFonts w:hint="cs"/>
          <w:sz w:val="27"/>
          <w:rtl/>
          <w:lang w:bidi="ar-IQ"/>
        </w:rPr>
        <w:t>ُ</w:t>
      </w:r>
      <w:r w:rsidRPr="00AF01EA">
        <w:rPr>
          <w:rFonts w:hint="cs"/>
          <w:sz w:val="27"/>
          <w:rtl/>
          <w:lang w:bidi="ar-IQ"/>
        </w:rPr>
        <w:t>م</w:t>
      </w:r>
      <w:r w:rsidR="00D66328" w:rsidRPr="00AF01EA">
        <w:rPr>
          <w:rFonts w:hint="cs"/>
          <w:sz w:val="27"/>
          <w:rtl/>
          <w:lang w:bidi="ar-IQ"/>
        </w:rPr>
        <w:t>ْ</w:t>
      </w:r>
      <w:r w:rsidRPr="00AF01EA">
        <w:rPr>
          <w:rFonts w:hint="cs"/>
          <w:sz w:val="27"/>
          <w:rtl/>
          <w:lang w:bidi="ar-IQ"/>
        </w:rPr>
        <w:t xml:space="preserve"> أن لا تعدلوا ـ من الناحية المالية ـ بين النساء والزوجات فيجب عليكم الاكتفاء عندها بزوجة</w:t>
      </w:r>
      <w:r w:rsidR="00D66328" w:rsidRPr="00AF01EA">
        <w:rPr>
          <w:rFonts w:hint="cs"/>
          <w:sz w:val="27"/>
          <w:rtl/>
          <w:lang w:bidi="ar-IQ"/>
        </w:rPr>
        <w:t>ٍ</w:t>
      </w:r>
      <w:r w:rsidRPr="00AF01EA">
        <w:rPr>
          <w:rFonts w:hint="cs"/>
          <w:sz w:val="27"/>
          <w:rtl/>
          <w:lang w:bidi="ar-IQ"/>
        </w:rPr>
        <w:t xml:space="preserve"> حرّة واحدة أو الاكتفاء بملك اليمين. وهذه الآية تأتي كتتمّة للآية </w:t>
      </w:r>
      <w:r w:rsidR="00D66328" w:rsidRPr="00AF01EA">
        <w:rPr>
          <w:rFonts w:hint="cs"/>
          <w:sz w:val="27"/>
          <w:rtl/>
          <w:lang w:bidi="ar-IQ"/>
        </w:rPr>
        <w:t>3</w:t>
      </w:r>
      <w:r w:rsidRPr="00AF01EA">
        <w:rPr>
          <w:rFonts w:hint="cs"/>
          <w:sz w:val="27"/>
          <w:rtl/>
          <w:lang w:bidi="ar-IQ"/>
        </w:rPr>
        <w:t xml:space="preserve"> من سورة النساء، حيث شرحت شرائط النكاح والزواج بتفصيل</w:t>
      </w:r>
      <w:r w:rsidR="00D66328" w:rsidRPr="00AF01EA">
        <w:rPr>
          <w:rFonts w:hint="cs"/>
          <w:sz w:val="27"/>
          <w:rtl/>
          <w:lang w:bidi="ar-IQ"/>
        </w:rPr>
        <w:t>ٍ</w:t>
      </w:r>
      <w:r w:rsidRPr="00AF01EA">
        <w:rPr>
          <w:rFonts w:hint="cs"/>
          <w:sz w:val="27"/>
          <w:rtl/>
          <w:lang w:bidi="ar-IQ"/>
        </w:rPr>
        <w:t xml:space="preserve"> أكبر. ومن الواضح أن الأحرار من الرجال (غير المملوكين) ـ وربما (المملوكين)</w:t>
      </w:r>
      <w:r w:rsidR="00D66328" w:rsidRPr="00AF01EA">
        <w:rPr>
          <w:rFonts w:hint="cs"/>
          <w:sz w:val="27"/>
          <w:rtl/>
          <w:lang w:bidi="ar-IQ"/>
        </w:rPr>
        <w:t xml:space="preserve"> أيضاً</w:t>
      </w:r>
      <w:r w:rsidRPr="00AF01EA">
        <w:rPr>
          <w:rFonts w:hint="cs"/>
          <w:sz w:val="27"/>
          <w:rtl/>
          <w:lang w:bidi="ar-IQ"/>
        </w:rPr>
        <w:t xml:space="preserve"> ـ في المجتمعات العربية التي خوطبت بالقرآن كانوا يرغبون في الزواج من الحرائر (غير </w:t>
      </w:r>
      <w:r w:rsidR="00D66328" w:rsidRPr="00AF01EA">
        <w:rPr>
          <w:rFonts w:hint="cs"/>
          <w:sz w:val="27"/>
          <w:rtl/>
          <w:lang w:bidi="ar-IQ"/>
        </w:rPr>
        <w:t>ال</w:t>
      </w:r>
      <w:r w:rsidRPr="00AF01EA">
        <w:rPr>
          <w:rFonts w:hint="cs"/>
          <w:sz w:val="27"/>
          <w:rtl/>
          <w:lang w:bidi="ar-IQ"/>
        </w:rPr>
        <w:t>إماء). إن القرآن الكريم لم يدخل في دائرة رغبات وأمزجة هؤلاء الرجال ـ المتأث</w:t>
      </w:r>
      <w:r w:rsidR="00D66328" w:rsidRPr="00AF01EA">
        <w:rPr>
          <w:rFonts w:hint="cs"/>
          <w:sz w:val="27"/>
          <w:rtl/>
          <w:lang w:bidi="ar-IQ"/>
        </w:rPr>
        <w:t>ِّ</w:t>
      </w:r>
      <w:r w:rsidRPr="00AF01EA">
        <w:rPr>
          <w:rFonts w:hint="cs"/>
          <w:sz w:val="27"/>
          <w:rtl/>
          <w:lang w:bidi="ar-IQ"/>
        </w:rPr>
        <w:t>رين بالنسيج التاريخي والاجتماعي لتلك الحقبة ـ</w:t>
      </w:r>
      <w:r w:rsidR="00D66328" w:rsidRPr="00AF01EA">
        <w:rPr>
          <w:rFonts w:hint="cs"/>
          <w:sz w:val="27"/>
          <w:rtl/>
          <w:lang w:bidi="ar-IQ"/>
        </w:rPr>
        <w:t>،</w:t>
      </w:r>
      <w:r w:rsidRPr="00AF01EA">
        <w:rPr>
          <w:rFonts w:hint="cs"/>
          <w:sz w:val="27"/>
          <w:rtl/>
          <w:lang w:bidi="ar-IQ"/>
        </w:rPr>
        <w:t xml:space="preserve"> ولم يحذ</w:t>
      </w:r>
      <w:r w:rsidR="00D66328" w:rsidRPr="00AF01EA">
        <w:rPr>
          <w:rFonts w:hint="cs"/>
          <w:sz w:val="27"/>
          <w:rtl/>
          <w:lang w:bidi="ar-IQ"/>
        </w:rPr>
        <w:t>ِّ</w:t>
      </w:r>
      <w:r w:rsidRPr="00AF01EA">
        <w:rPr>
          <w:rFonts w:hint="cs"/>
          <w:sz w:val="27"/>
          <w:rtl/>
          <w:lang w:bidi="ar-IQ"/>
        </w:rPr>
        <w:t>رهم من ترجيح كفّة الزواج من غير الإماء</w:t>
      </w:r>
      <w:r w:rsidRPr="00AF01EA">
        <w:rPr>
          <w:sz w:val="27"/>
          <w:vertAlign w:val="superscript"/>
          <w:rtl/>
          <w:lang w:bidi="ar-IQ"/>
        </w:rPr>
        <w:t>(</w:t>
      </w:r>
      <w:r w:rsidRPr="00AF01EA">
        <w:rPr>
          <w:rStyle w:val="ac"/>
          <w:sz w:val="27"/>
          <w:rtl/>
          <w:lang w:bidi="ar-IQ"/>
        </w:rPr>
        <w:endnoteReference w:id="101"/>
      </w:r>
      <w:r w:rsidRPr="00AF01EA">
        <w:rPr>
          <w:sz w:val="27"/>
          <w:vertAlign w:val="superscript"/>
          <w:rtl/>
          <w:lang w:bidi="ar-IQ"/>
        </w:rPr>
        <w:t>)</w:t>
      </w:r>
      <w:r w:rsidRPr="00AF01EA">
        <w:rPr>
          <w:rFonts w:hint="cs"/>
          <w:sz w:val="27"/>
          <w:rtl/>
          <w:lang w:bidi="ar-IQ"/>
        </w:rPr>
        <w:t>، ولكن</w:t>
      </w:r>
      <w:r w:rsidR="00D66328" w:rsidRPr="00AF01EA">
        <w:rPr>
          <w:rFonts w:hint="cs"/>
          <w:sz w:val="27"/>
          <w:rtl/>
          <w:lang w:bidi="ar-IQ"/>
        </w:rPr>
        <w:t>ّ</w:t>
      </w:r>
      <w:r w:rsidRPr="00AF01EA">
        <w:rPr>
          <w:rFonts w:hint="cs"/>
          <w:sz w:val="27"/>
          <w:rtl/>
          <w:lang w:bidi="ar-IQ"/>
        </w:rPr>
        <w:t>ه يقول</w:t>
      </w:r>
      <w:r w:rsidR="00D66328" w:rsidRPr="00AF01EA">
        <w:rPr>
          <w:rFonts w:hint="cs"/>
          <w:sz w:val="27"/>
          <w:rtl/>
          <w:lang w:bidi="ar-IQ"/>
        </w:rPr>
        <w:t>:</w:t>
      </w:r>
      <w:r w:rsidRPr="00AF01EA">
        <w:rPr>
          <w:rFonts w:hint="cs"/>
          <w:sz w:val="27"/>
          <w:rtl/>
          <w:lang w:bidi="ar-IQ"/>
        </w:rPr>
        <w:t xml:space="preserve"> إذا تعذ</w:t>
      </w:r>
      <w:r w:rsidR="00D66328" w:rsidRPr="00AF01EA">
        <w:rPr>
          <w:rFonts w:hint="cs"/>
          <w:sz w:val="27"/>
          <w:rtl/>
          <w:lang w:bidi="ar-IQ"/>
        </w:rPr>
        <w:t>َّ</w:t>
      </w:r>
      <w:r w:rsidRPr="00AF01EA">
        <w:rPr>
          <w:rFonts w:hint="cs"/>
          <w:sz w:val="27"/>
          <w:rtl/>
          <w:lang w:bidi="ar-IQ"/>
        </w:rPr>
        <w:t>ر الزواج منهن</w:t>
      </w:r>
      <w:r w:rsidR="00D66328" w:rsidRPr="00AF01EA">
        <w:rPr>
          <w:rFonts w:hint="cs"/>
          <w:sz w:val="27"/>
          <w:rtl/>
          <w:lang w:bidi="ar-IQ"/>
        </w:rPr>
        <w:t>ّ</w:t>
      </w:r>
      <w:r w:rsidRPr="00AF01EA">
        <w:rPr>
          <w:rFonts w:hint="cs"/>
          <w:sz w:val="27"/>
          <w:rtl/>
          <w:lang w:bidi="ar-IQ"/>
        </w:rPr>
        <w:t xml:space="preserve"> ـ لأي</w:t>
      </w:r>
      <w:r w:rsidR="00D66328" w:rsidRPr="00AF01EA">
        <w:rPr>
          <w:rFonts w:hint="cs"/>
          <w:sz w:val="27"/>
          <w:rtl/>
          <w:lang w:bidi="ar-IQ"/>
        </w:rPr>
        <w:t>ّ</w:t>
      </w:r>
      <w:r w:rsidRPr="00AF01EA">
        <w:rPr>
          <w:rFonts w:hint="cs"/>
          <w:sz w:val="27"/>
          <w:rtl/>
          <w:lang w:bidi="ar-IQ"/>
        </w:rPr>
        <w:t xml:space="preserve"> سبب</w:t>
      </w:r>
      <w:r w:rsidR="00D66328" w:rsidRPr="00AF01EA">
        <w:rPr>
          <w:rFonts w:hint="cs"/>
          <w:sz w:val="27"/>
          <w:rtl/>
          <w:lang w:bidi="ar-IQ"/>
        </w:rPr>
        <w:t>ٍ</w:t>
      </w:r>
      <w:r w:rsidRPr="00AF01EA">
        <w:rPr>
          <w:rFonts w:hint="cs"/>
          <w:sz w:val="27"/>
          <w:rtl/>
          <w:lang w:bidi="ar-IQ"/>
        </w:rPr>
        <w:t xml:space="preserve"> من الأسباب ـ أمكن الاكتفاء بملك اليمين</w:t>
      </w:r>
      <w:r w:rsidR="00D66328" w:rsidRPr="00AF01EA">
        <w:rPr>
          <w:rFonts w:hint="cs"/>
          <w:sz w:val="27"/>
          <w:rtl/>
          <w:lang w:bidi="ar-IQ"/>
        </w:rPr>
        <w:t>:</w:t>
      </w:r>
      <w:r w:rsidRPr="00AF01EA">
        <w:rPr>
          <w:rFonts w:hint="cs"/>
          <w:sz w:val="27"/>
          <w:rtl/>
          <w:lang w:bidi="ar-IQ"/>
        </w:rPr>
        <w:t xml:space="preserve"> </w:t>
      </w:r>
      <w:r w:rsidR="00BA404A" w:rsidRPr="00BA404A">
        <w:rPr>
          <w:rFonts w:ascii="Mosawi" w:hAnsi="Mosawi" w:cs="Mosawi"/>
          <w:sz w:val="24"/>
          <w:szCs w:val="24"/>
          <w:rtl/>
        </w:rPr>
        <w:t>﴿</w:t>
      </w:r>
      <w:r w:rsidRPr="00AF01EA">
        <w:rPr>
          <w:b/>
          <w:bCs/>
          <w:sz w:val="27"/>
          <w:rtl/>
          <w:lang w:bidi="ar-IQ"/>
        </w:rPr>
        <w:t>فَمِنْ مَا مَلَكَتْ أَيْمَانُكُمْ مِنْ فَتَيَاتِكُمُ الْمُؤْمِنَاتِ</w:t>
      </w:r>
      <w:r w:rsidR="00BA404A" w:rsidRPr="00BA404A">
        <w:rPr>
          <w:rFonts w:ascii="Mosawi" w:hAnsi="Mosawi" w:cs="Mosawi"/>
          <w:sz w:val="24"/>
          <w:szCs w:val="24"/>
          <w:rtl/>
        </w:rPr>
        <w:t>﴾</w:t>
      </w:r>
      <w:r w:rsidRPr="00AF01EA">
        <w:rPr>
          <w:rFonts w:hint="cs"/>
          <w:sz w:val="27"/>
          <w:rtl/>
          <w:lang w:bidi="ar-IQ"/>
        </w:rPr>
        <w:t>. والزواج منهن</w:t>
      </w:r>
      <w:r w:rsidR="00D66328" w:rsidRPr="00AF01EA">
        <w:rPr>
          <w:rFonts w:hint="cs"/>
          <w:sz w:val="27"/>
          <w:rtl/>
          <w:lang w:bidi="ar-IQ"/>
        </w:rPr>
        <w:t>ّ</w:t>
      </w:r>
      <w:r w:rsidRPr="00AF01EA">
        <w:rPr>
          <w:rFonts w:hint="cs"/>
          <w:sz w:val="27"/>
          <w:rtl/>
          <w:lang w:bidi="ar-IQ"/>
        </w:rPr>
        <w:t xml:space="preserve"> بعقد نكاح</w:t>
      </w:r>
      <w:r w:rsidR="00D66328" w:rsidRPr="00AF01EA">
        <w:rPr>
          <w:rFonts w:hint="cs"/>
          <w:sz w:val="27"/>
          <w:rtl/>
          <w:lang w:bidi="ar-IQ"/>
        </w:rPr>
        <w:t>ٍ</w:t>
      </w:r>
      <w:r w:rsidRPr="00AF01EA">
        <w:rPr>
          <w:rFonts w:hint="cs"/>
          <w:sz w:val="27"/>
          <w:rtl/>
          <w:lang w:bidi="ar-IQ"/>
        </w:rPr>
        <w:t>، دون ت</w:t>
      </w:r>
      <w:r w:rsidR="00D66328" w:rsidRPr="00AF01EA">
        <w:rPr>
          <w:rFonts w:hint="cs"/>
          <w:sz w:val="27"/>
          <w:rtl/>
          <w:lang w:bidi="ar-IQ"/>
        </w:rPr>
        <w:t>َ</w:t>
      </w:r>
      <w:r w:rsidRPr="00AF01EA">
        <w:rPr>
          <w:rFonts w:hint="cs"/>
          <w:sz w:val="27"/>
          <w:rtl/>
          <w:lang w:bidi="ar-IQ"/>
        </w:rPr>
        <w:t>س</w:t>
      </w:r>
      <w:r w:rsidR="00D66328" w:rsidRPr="00AF01EA">
        <w:rPr>
          <w:rFonts w:hint="cs"/>
          <w:sz w:val="27"/>
          <w:rtl/>
          <w:lang w:bidi="ar-IQ"/>
        </w:rPr>
        <w:t>َ</w:t>
      </w:r>
      <w:r w:rsidRPr="00AF01EA">
        <w:rPr>
          <w:rFonts w:hint="cs"/>
          <w:sz w:val="27"/>
          <w:rtl/>
          <w:lang w:bidi="ar-IQ"/>
        </w:rPr>
        <w:t>رّ</w:t>
      </w:r>
      <w:r w:rsidR="00D66328" w:rsidRPr="00AF01EA">
        <w:rPr>
          <w:rFonts w:hint="cs"/>
          <w:sz w:val="27"/>
          <w:rtl/>
          <w:lang w:bidi="ar-IQ"/>
        </w:rPr>
        <w:t>ٍ</w:t>
      </w:r>
      <w:r w:rsidRPr="00AF01EA">
        <w:rPr>
          <w:rFonts w:hint="cs"/>
          <w:sz w:val="27"/>
          <w:rtl/>
          <w:lang w:bidi="ar-IQ"/>
        </w:rPr>
        <w:t xml:space="preserve">. إن استعمال الفعل </w:t>
      </w:r>
      <w:r w:rsidRPr="00AF01EA">
        <w:rPr>
          <w:rFonts w:hint="eastAsia"/>
          <w:sz w:val="24"/>
          <w:szCs w:val="24"/>
          <w:rtl/>
          <w:lang w:bidi="ar-IQ"/>
        </w:rPr>
        <w:t>«</w:t>
      </w:r>
      <w:r w:rsidRPr="00AF01EA">
        <w:rPr>
          <w:rFonts w:hint="cs"/>
          <w:sz w:val="27"/>
          <w:rtl/>
          <w:lang w:bidi="ar-IQ"/>
        </w:rPr>
        <w:t>انكحوهن</w:t>
      </w:r>
      <w:r w:rsidR="00D66328" w:rsidRPr="00AF01EA">
        <w:rPr>
          <w:rFonts w:hint="cs"/>
          <w:sz w:val="24"/>
          <w:szCs w:val="24"/>
          <w:rtl/>
          <w:lang w:bidi="ar-IQ"/>
        </w:rPr>
        <w:t>ّ</w:t>
      </w:r>
      <w:r w:rsidRPr="00AF01EA">
        <w:rPr>
          <w:rFonts w:hint="eastAsia"/>
          <w:sz w:val="24"/>
          <w:szCs w:val="24"/>
          <w:rtl/>
          <w:lang w:bidi="ar-IQ"/>
        </w:rPr>
        <w:t>»</w:t>
      </w:r>
      <w:r w:rsidRPr="00AF01EA">
        <w:rPr>
          <w:rFonts w:hint="cs"/>
          <w:sz w:val="27"/>
          <w:rtl/>
          <w:lang w:bidi="ar-IQ"/>
        </w:rPr>
        <w:t>، والتأكيد على دفع المهر</w:t>
      </w:r>
      <w:r w:rsidR="00D66328" w:rsidRPr="00AF01EA">
        <w:rPr>
          <w:rFonts w:hint="cs"/>
          <w:sz w:val="27"/>
          <w:rtl/>
          <w:lang w:bidi="ar-IQ"/>
        </w:rPr>
        <w:t>:</w:t>
      </w:r>
      <w:r w:rsidRPr="00AF01EA">
        <w:rPr>
          <w:rFonts w:hint="cs"/>
          <w:sz w:val="27"/>
          <w:rtl/>
          <w:lang w:bidi="ar-IQ"/>
        </w:rPr>
        <w:t xml:space="preserve"> </w:t>
      </w:r>
      <w:r w:rsidR="00BA404A" w:rsidRPr="00BA404A">
        <w:rPr>
          <w:rFonts w:ascii="Mosawi" w:hAnsi="Mosawi" w:cs="Mosawi"/>
          <w:sz w:val="24"/>
          <w:szCs w:val="24"/>
          <w:rtl/>
        </w:rPr>
        <w:t>﴿</w:t>
      </w:r>
      <w:r w:rsidR="00824743" w:rsidRPr="00AF01EA">
        <w:rPr>
          <w:b/>
          <w:bCs/>
          <w:sz w:val="27"/>
          <w:rtl/>
          <w:lang w:bidi="ar-IQ"/>
        </w:rPr>
        <w:t>وَآَتُوهُنَّ أُجُورَهُنَّ</w:t>
      </w:r>
      <w:r w:rsidR="00BA404A" w:rsidRPr="00BA404A">
        <w:rPr>
          <w:rFonts w:ascii="Mosawi" w:hAnsi="Mosawi" w:cs="Mosawi"/>
          <w:sz w:val="24"/>
          <w:szCs w:val="24"/>
          <w:rtl/>
        </w:rPr>
        <w:t>﴾</w:t>
      </w:r>
      <w:r w:rsidR="00824743" w:rsidRPr="00AF01EA">
        <w:rPr>
          <w:rFonts w:hint="cs"/>
          <w:sz w:val="27"/>
          <w:rtl/>
          <w:lang w:bidi="ar-IQ"/>
        </w:rPr>
        <w:t>،</w:t>
      </w:r>
      <w:r w:rsidR="00824743" w:rsidRPr="00AF01EA">
        <w:rPr>
          <w:sz w:val="27"/>
          <w:rtl/>
          <w:lang w:bidi="ar-IQ"/>
        </w:rPr>
        <w:t xml:space="preserve"> </w:t>
      </w:r>
      <w:r w:rsidRPr="00AF01EA">
        <w:rPr>
          <w:rFonts w:hint="cs"/>
          <w:sz w:val="27"/>
          <w:rtl/>
          <w:lang w:bidi="ar-IQ"/>
        </w:rPr>
        <w:t>يقطع الطريق أمام كل</w:t>
      </w:r>
      <w:r w:rsidR="00824743" w:rsidRPr="00AF01EA">
        <w:rPr>
          <w:rFonts w:hint="cs"/>
          <w:sz w:val="27"/>
          <w:rtl/>
          <w:lang w:bidi="ar-IQ"/>
        </w:rPr>
        <w:t>ّ</w:t>
      </w:r>
      <w:r w:rsidRPr="00AF01EA">
        <w:rPr>
          <w:rFonts w:hint="cs"/>
          <w:sz w:val="27"/>
          <w:rtl/>
          <w:lang w:bidi="ar-IQ"/>
        </w:rPr>
        <w:t xml:space="preserve"> محاولة للتلاعب بمفاد الآيات، ويرى أن الطريق الوحيد الذي يبيح وطء الإماء وملك اليمين هو عقد النكاح</w:t>
      </w:r>
      <w:r w:rsidR="00824743" w:rsidRPr="00AF01EA">
        <w:rPr>
          <w:rFonts w:hint="cs"/>
          <w:sz w:val="27"/>
          <w:rtl/>
          <w:lang w:bidi="ar-IQ"/>
        </w:rPr>
        <w:t>،</w:t>
      </w:r>
      <w:r w:rsidRPr="00AF01EA">
        <w:rPr>
          <w:rFonts w:hint="cs"/>
          <w:sz w:val="27"/>
          <w:rtl/>
          <w:lang w:bidi="ar-IQ"/>
        </w:rPr>
        <w:t xml:space="preserve"> لا غير</w:t>
      </w:r>
      <w:r w:rsidRPr="00AF01EA">
        <w:rPr>
          <w:sz w:val="27"/>
          <w:vertAlign w:val="superscript"/>
          <w:rtl/>
          <w:lang w:bidi="ar-IQ"/>
        </w:rPr>
        <w:t>(</w:t>
      </w:r>
      <w:r w:rsidRPr="00AF01EA">
        <w:rPr>
          <w:rStyle w:val="ac"/>
          <w:sz w:val="27"/>
          <w:rtl/>
          <w:lang w:bidi="ar-IQ"/>
        </w:rPr>
        <w:endnoteReference w:id="102"/>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ولكن</w:t>
      </w:r>
      <w:r w:rsidR="00824743" w:rsidRPr="00AF01EA">
        <w:rPr>
          <w:rFonts w:hint="cs"/>
          <w:sz w:val="27"/>
          <w:rtl/>
          <w:lang w:bidi="ar-IQ"/>
        </w:rPr>
        <w:t>ْ</w:t>
      </w:r>
      <w:r w:rsidRPr="00AF01EA">
        <w:rPr>
          <w:rFonts w:hint="cs"/>
          <w:sz w:val="27"/>
          <w:rtl/>
          <w:lang w:bidi="ar-IQ"/>
        </w:rPr>
        <w:t xml:space="preserve"> حتى لو تجاوزنا دلالة الآية </w:t>
      </w:r>
      <w:r w:rsidR="00824743" w:rsidRPr="00AF01EA">
        <w:rPr>
          <w:rFonts w:hint="cs"/>
          <w:sz w:val="27"/>
          <w:rtl/>
          <w:lang w:bidi="ar-IQ"/>
        </w:rPr>
        <w:t>25</w:t>
      </w:r>
      <w:r w:rsidRPr="00AF01EA">
        <w:rPr>
          <w:rFonts w:hint="cs"/>
          <w:sz w:val="27"/>
          <w:rtl/>
          <w:lang w:bidi="ar-IQ"/>
        </w:rPr>
        <w:t xml:space="preserve"> من سورة النساء فإن الآية </w:t>
      </w:r>
      <w:r w:rsidR="00824743" w:rsidRPr="00AF01EA">
        <w:rPr>
          <w:rFonts w:hint="cs"/>
          <w:sz w:val="27"/>
          <w:rtl/>
          <w:lang w:bidi="ar-IQ"/>
        </w:rPr>
        <w:t>3</w:t>
      </w:r>
      <w:r w:rsidRPr="00AF01EA">
        <w:rPr>
          <w:rFonts w:hint="cs"/>
          <w:sz w:val="27"/>
          <w:rtl/>
          <w:lang w:bidi="ar-IQ"/>
        </w:rPr>
        <w:t xml:space="preserve"> من هذه السورة</w:t>
      </w:r>
      <w:r w:rsidR="00824743" w:rsidRPr="00AF01EA">
        <w:rPr>
          <w:rFonts w:hint="cs"/>
          <w:sz w:val="27"/>
          <w:rtl/>
          <w:lang w:bidi="ar-IQ"/>
        </w:rPr>
        <w:t>:</w:t>
      </w:r>
      <w:r w:rsidRPr="00AF01EA">
        <w:rPr>
          <w:rFonts w:hint="cs"/>
          <w:sz w:val="27"/>
          <w:rtl/>
          <w:lang w:bidi="ar-IQ"/>
        </w:rPr>
        <w:t xml:space="preserve"> </w:t>
      </w:r>
      <w:r w:rsidR="00BA404A" w:rsidRPr="00BA404A">
        <w:rPr>
          <w:rFonts w:ascii="Mosawi" w:hAnsi="Mosawi" w:cs="Mosawi"/>
          <w:sz w:val="24"/>
          <w:szCs w:val="24"/>
          <w:rtl/>
        </w:rPr>
        <w:t>﴿</w:t>
      </w:r>
      <w:r w:rsidRPr="00AF01EA">
        <w:rPr>
          <w:b/>
          <w:bCs/>
          <w:sz w:val="27"/>
          <w:rtl/>
          <w:lang w:bidi="ar-IQ"/>
        </w:rPr>
        <w:t xml:space="preserve">فَإِنْ خِفْتُمْ </w:t>
      </w:r>
      <w:r w:rsidR="00896297" w:rsidRPr="00AF01EA">
        <w:rPr>
          <w:b/>
          <w:bCs/>
          <w:sz w:val="27"/>
          <w:rtl/>
          <w:lang w:bidi="ar-IQ"/>
        </w:rPr>
        <w:t>أَنْ لا</w:t>
      </w:r>
      <w:r w:rsidRPr="00AF01EA">
        <w:rPr>
          <w:b/>
          <w:bCs/>
          <w:sz w:val="27"/>
          <w:rtl/>
          <w:lang w:bidi="ar-IQ"/>
        </w:rPr>
        <w:t xml:space="preserve"> تَعْدِلُوا فَوَاحِدَةً أَوْ مَا مَلَكَتْ أَيْمَانُكُمْ</w:t>
      </w:r>
      <w:r w:rsidR="00BA404A" w:rsidRPr="00BA404A">
        <w:rPr>
          <w:rFonts w:ascii="Mosawi" w:hAnsi="Mosawi" w:cs="Mosawi"/>
          <w:sz w:val="24"/>
          <w:szCs w:val="24"/>
          <w:rtl/>
        </w:rPr>
        <w:t>﴾</w:t>
      </w:r>
      <w:r w:rsidRPr="00AF01EA">
        <w:rPr>
          <w:rFonts w:hint="cs"/>
          <w:sz w:val="27"/>
          <w:rtl/>
          <w:lang w:bidi="ar-IQ"/>
        </w:rPr>
        <w:t xml:space="preserve"> لا تحمل دلالة</w:t>
      </w:r>
      <w:r w:rsidR="00824743" w:rsidRPr="00AF01EA">
        <w:rPr>
          <w:rFonts w:hint="cs"/>
          <w:sz w:val="27"/>
          <w:rtl/>
          <w:lang w:bidi="ar-IQ"/>
        </w:rPr>
        <w:t>ً</w:t>
      </w:r>
      <w:r w:rsidRPr="00AF01EA">
        <w:rPr>
          <w:rFonts w:hint="cs"/>
          <w:sz w:val="27"/>
          <w:rtl/>
          <w:lang w:bidi="ar-IQ"/>
        </w:rPr>
        <w:t xml:space="preserve"> على وجود مفهوم التسرّي، وإنما هي مجرّد بيان لجواز النكاح والزواج من ملك اليمين. يقول اللغوي الكبير (سعيد بن مسعدة)</w:t>
      </w:r>
      <w:r w:rsidR="00824743" w:rsidRPr="00AF01EA">
        <w:rPr>
          <w:rFonts w:hint="cs"/>
          <w:sz w:val="27"/>
          <w:rtl/>
          <w:lang w:bidi="ar-IQ"/>
        </w:rPr>
        <w:t>،</w:t>
      </w:r>
      <w:r w:rsidRPr="00AF01EA">
        <w:rPr>
          <w:rFonts w:hint="cs"/>
          <w:sz w:val="27"/>
          <w:rtl/>
          <w:lang w:bidi="ar-IQ"/>
        </w:rPr>
        <w:t xml:space="preserve"> المعروف بالأخفش الأوسط(215هـ): </w:t>
      </w:r>
      <w:r w:rsidRPr="00AF01EA">
        <w:rPr>
          <w:rFonts w:hint="eastAsia"/>
          <w:sz w:val="24"/>
          <w:szCs w:val="24"/>
          <w:rtl/>
          <w:lang w:bidi="ar-IQ"/>
        </w:rPr>
        <w:t>«</w:t>
      </w:r>
      <w:r w:rsidRPr="00AF01EA">
        <w:rPr>
          <w:sz w:val="27"/>
          <w:rtl/>
          <w:lang w:bidi="ar-IQ"/>
        </w:rPr>
        <w:t xml:space="preserve">فانكِحوا واحدة </w:t>
      </w:r>
      <w:r w:rsidR="00BA404A" w:rsidRPr="00BA404A">
        <w:rPr>
          <w:rFonts w:ascii="Mosawi" w:hAnsi="Mosawi" w:cs="Mosawi"/>
          <w:sz w:val="24"/>
          <w:szCs w:val="24"/>
          <w:rtl/>
        </w:rPr>
        <w:t>﴿</w:t>
      </w:r>
      <w:r w:rsidRPr="00AF01EA">
        <w:rPr>
          <w:b/>
          <w:bCs/>
          <w:sz w:val="27"/>
          <w:rtl/>
          <w:lang w:bidi="ar-IQ"/>
        </w:rPr>
        <w:t>أَوْ مَا مَلَكَتْ أَيْمَانُكُمْ</w:t>
      </w:r>
      <w:r w:rsidR="00BA404A" w:rsidRPr="00BA404A">
        <w:rPr>
          <w:rFonts w:ascii="Mosawi" w:hAnsi="Mosawi" w:cs="Mosawi"/>
          <w:sz w:val="24"/>
          <w:szCs w:val="24"/>
          <w:rtl/>
        </w:rPr>
        <w:t>﴾</w:t>
      </w:r>
      <w:r w:rsidR="00824743" w:rsidRPr="00AF01EA">
        <w:rPr>
          <w:rFonts w:hint="cs"/>
          <w:sz w:val="27"/>
          <w:rtl/>
          <w:lang w:bidi="ar-IQ"/>
        </w:rPr>
        <w:t xml:space="preserve">، </w:t>
      </w:r>
      <w:r w:rsidRPr="00AF01EA">
        <w:rPr>
          <w:sz w:val="27"/>
          <w:rtl/>
          <w:lang w:bidi="ar-IQ"/>
        </w:rPr>
        <w:t xml:space="preserve">أي: انكحوا ما ملكت </w:t>
      </w:r>
      <w:r w:rsidR="00824743" w:rsidRPr="00AF01EA">
        <w:rPr>
          <w:rFonts w:hint="cs"/>
          <w:sz w:val="27"/>
          <w:rtl/>
          <w:lang w:bidi="ar-IQ"/>
        </w:rPr>
        <w:t>أ</w:t>
      </w:r>
      <w:r w:rsidRPr="00AF01EA">
        <w:rPr>
          <w:sz w:val="27"/>
          <w:rtl/>
          <w:lang w:bidi="ar-IQ"/>
        </w:rPr>
        <w:t>يمانكم</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103"/>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كما قال الجصاص(370هـ) ـ وهو الأصولي والفقيه الحنفي</w:t>
      </w:r>
      <w:r w:rsidR="00824743" w:rsidRPr="00AF01EA">
        <w:rPr>
          <w:rFonts w:hint="cs"/>
          <w:sz w:val="27"/>
          <w:rtl/>
          <w:lang w:bidi="ar-IQ"/>
        </w:rPr>
        <w:t>ّ</w:t>
      </w:r>
      <w:r w:rsidRPr="00AF01EA">
        <w:rPr>
          <w:rFonts w:hint="cs"/>
          <w:sz w:val="27"/>
          <w:rtl/>
          <w:lang w:bidi="ar-IQ"/>
        </w:rPr>
        <w:t xml:space="preserve"> الكبير ـ في </w:t>
      </w:r>
      <w:r w:rsidRPr="00AF01EA">
        <w:rPr>
          <w:rFonts w:hint="cs"/>
          <w:sz w:val="27"/>
          <w:rtl/>
          <w:lang w:bidi="ar-IQ"/>
        </w:rPr>
        <w:lastRenderedPageBreak/>
        <w:t xml:space="preserve">معرض بيان حكم هذه الآية: </w:t>
      </w:r>
      <w:r w:rsidRPr="00AF01EA">
        <w:rPr>
          <w:rFonts w:hint="eastAsia"/>
          <w:sz w:val="24"/>
          <w:szCs w:val="24"/>
          <w:rtl/>
          <w:lang w:bidi="ar-IQ"/>
        </w:rPr>
        <w:t>«</w:t>
      </w:r>
      <w:r w:rsidRPr="00AF01EA">
        <w:rPr>
          <w:sz w:val="27"/>
          <w:rtl/>
          <w:lang w:bidi="ar-IQ"/>
        </w:rPr>
        <w:t>لَيْسَ فِي ا</w:t>
      </w:r>
      <w:r w:rsidR="00E731B0" w:rsidRPr="00AF01EA">
        <w:rPr>
          <w:sz w:val="27"/>
          <w:rtl/>
          <w:lang w:bidi="ar-IQ"/>
        </w:rPr>
        <w:t>لآ</w:t>
      </w:r>
      <w:r w:rsidRPr="00AF01EA">
        <w:rPr>
          <w:sz w:val="27"/>
          <w:rtl/>
          <w:lang w:bidi="ar-IQ"/>
        </w:rPr>
        <w:t>يَةِ ذِكْرُ الْوَطْءِ</w:t>
      </w:r>
      <w:r w:rsidR="00824743" w:rsidRPr="00AF01EA">
        <w:rPr>
          <w:rFonts w:hint="cs"/>
          <w:sz w:val="27"/>
          <w:rtl/>
          <w:lang w:bidi="ar-IQ"/>
        </w:rPr>
        <w:t>،</w:t>
      </w:r>
      <w:r w:rsidRPr="00AF01EA">
        <w:rPr>
          <w:sz w:val="27"/>
          <w:rtl/>
          <w:lang w:bidi="ar-IQ"/>
        </w:rPr>
        <w:t xml:space="preserve"> وَإِنَّمَا الَّذِي فِي أَوَّلِ ا</w:t>
      </w:r>
      <w:r w:rsidR="00E731B0" w:rsidRPr="00AF01EA">
        <w:rPr>
          <w:sz w:val="27"/>
          <w:rtl/>
          <w:lang w:bidi="ar-IQ"/>
        </w:rPr>
        <w:t>لآ</w:t>
      </w:r>
      <w:r w:rsidRPr="00AF01EA">
        <w:rPr>
          <w:sz w:val="27"/>
          <w:rtl/>
          <w:lang w:bidi="ar-IQ"/>
        </w:rPr>
        <w:t>يَةِ ذِكْر</w:t>
      </w:r>
      <w:r w:rsidR="00824743" w:rsidRPr="00AF01EA">
        <w:rPr>
          <w:sz w:val="27"/>
          <w:rtl/>
          <w:lang w:bidi="ar-IQ"/>
        </w:rPr>
        <w:t>ُ الْعَقْدِ؛ ل</w:t>
      </w:r>
      <w:r w:rsidRPr="00AF01EA">
        <w:rPr>
          <w:sz w:val="27"/>
          <w:rtl/>
          <w:lang w:bidi="ar-IQ"/>
        </w:rPr>
        <w:t xml:space="preserve">أَنَّ قَوْله تَعَالَى: </w:t>
      </w:r>
      <w:r w:rsidR="00BA404A" w:rsidRPr="00BA404A">
        <w:rPr>
          <w:rFonts w:ascii="Mosawi" w:hAnsi="Mosawi" w:cs="Mosawi"/>
          <w:sz w:val="24"/>
          <w:szCs w:val="24"/>
          <w:rtl/>
        </w:rPr>
        <w:t>﴿</w:t>
      </w:r>
      <w:r w:rsidRPr="00AF01EA">
        <w:rPr>
          <w:b/>
          <w:bCs/>
          <w:sz w:val="27"/>
          <w:rtl/>
          <w:lang w:bidi="ar-IQ"/>
        </w:rPr>
        <w:t>فَانْكِحُوا مَا طَابَ لَكُمْ</w:t>
      </w:r>
      <w:r w:rsidR="00BA404A" w:rsidRPr="00BA404A">
        <w:rPr>
          <w:rFonts w:ascii="Mosawi" w:hAnsi="Mosawi" w:cs="Mosawi"/>
          <w:sz w:val="24"/>
          <w:szCs w:val="24"/>
          <w:rtl/>
        </w:rPr>
        <w:t>﴾</w:t>
      </w:r>
      <w:r w:rsidRPr="00AF01EA">
        <w:rPr>
          <w:sz w:val="27"/>
          <w:rtl/>
          <w:lang w:bidi="ar-IQ"/>
        </w:rPr>
        <w:t xml:space="preserve"> </w:t>
      </w:r>
      <w:r w:rsidR="00896297" w:rsidRPr="00AF01EA">
        <w:rPr>
          <w:sz w:val="27"/>
          <w:rtl/>
          <w:lang w:bidi="ar-IQ"/>
        </w:rPr>
        <w:t>لا</w:t>
      </w:r>
      <w:r w:rsidRPr="00AF01EA">
        <w:rPr>
          <w:sz w:val="27"/>
          <w:rtl/>
          <w:lang w:bidi="ar-IQ"/>
        </w:rPr>
        <w:t xml:space="preserve"> خِ</w:t>
      </w:r>
      <w:r w:rsidR="00896297" w:rsidRPr="00AF01EA">
        <w:rPr>
          <w:sz w:val="27"/>
          <w:rtl/>
          <w:lang w:bidi="ar-IQ"/>
        </w:rPr>
        <w:t>لا</w:t>
      </w:r>
      <w:r w:rsidRPr="00AF01EA">
        <w:rPr>
          <w:sz w:val="27"/>
          <w:rtl/>
          <w:lang w:bidi="ar-IQ"/>
        </w:rPr>
        <w:t xml:space="preserve">فَ أَنَّ الْمُرَادَ بِهِ الْعَقْدُ، فَوَجَبَ أَنْ يَكُونَ قَوْله تَعَالَى: </w:t>
      </w:r>
      <w:r w:rsidR="00BA404A" w:rsidRPr="00BA404A">
        <w:rPr>
          <w:rFonts w:ascii="Mosawi" w:hAnsi="Mosawi" w:cs="Mosawi"/>
          <w:sz w:val="24"/>
          <w:szCs w:val="24"/>
          <w:rtl/>
        </w:rPr>
        <w:t>﴿</w:t>
      </w:r>
      <w:r w:rsidRPr="00AF01EA">
        <w:rPr>
          <w:b/>
          <w:bCs/>
          <w:sz w:val="27"/>
          <w:rtl/>
          <w:lang w:bidi="ar-IQ"/>
        </w:rPr>
        <w:t>أَوْ مَا مَلَكَتْ أَيْمَانُكُمْ</w:t>
      </w:r>
      <w:r w:rsidR="00BA404A" w:rsidRPr="00BA404A">
        <w:rPr>
          <w:rFonts w:ascii="Mosawi" w:hAnsi="Mosawi" w:cs="Mosawi"/>
          <w:sz w:val="24"/>
          <w:szCs w:val="24"/>
          <w:rtl/>
        </w:rPr>
        <w:t>﴾</w:t>
      </w:r>
      <w:r w:rsidRPr="00AF01EA">
        <w:rPr>
          <w:sz w:val="27"/>
          <w:rtl/>
          <w:lang w:bidi="ar-IQ"/>
        </w:rPr>
        <w:t xml:space="preserve"> ضَمِيرَهُ، أَوْ فَانْكِحُوا مَا مَلَكَتْ أَيْمَانُكُمْ، وَذَلِكَ النِّكَاحُ هُوَ الْعَقْدُ</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104"/>
      </w:r>
      <w:r w:rsidRPr="00AF01EA">
        <w:rPr>
          <w:sz w:val="27"/>
          <w:vertAlign w:val="superscript"/>
          <w:rtl/>
          <w:lang w:bidi="ar-IQ"/>
        </w:rPr>
        <w:t>)</w:t>
      </w:r>
      <w:r w:rsidRPr="00AF01EA">
        <w:rPr>
          <w:rFonts w:hint="cs"/>
          <w:sz w:val="27"/>
          <w:rtl/>
          <w:lang w:bidi="ar-IQ"/>
        </w:rPr>
        <w:t xml:space="preserve">. </w:t>
      </w:r>
    </w:p>
    <w:p w:rsidR="00C86573" w:rsidRPr="00AF01EA" w:rsidRDefault="00C86573" w:rsidP="006C05A9">
      <w:pPr>
        <w:spacing w:line="420" w:lineRule="exact"/>
        <w:rPr>
          <w:sz w:val="27"/>
          <w:rtl/>
          <w:lang w:bidi="ar-IQ"/>
        </w:rPr>
      </w:pPr>
    </w:p>
    <w:p w:rsidR="00C86573" w:rsidRPr="00AF01EA" w:rsidRDefault="00C86573" w:rsidP="00810013">
      <w:pPr>
        <w:pStyle w:val="31"/>
        <w:rPr>
          <w:color w:val="auto"/>
          <w:rtl/>
          <w:lang w:bidi="ar-IQ"/>
        </w:rPr>
      </w:pPr>
      <w:r w:rsidRPr="00AF01EA">
        <w:rPr>
          <w:rFonts w:hint="cs"/>
          <w:color w:val="auto"/>
          <w:rtl/>
          <w:lang w:bidi="ar-IQ"/>
        </w:rPr>
        <w:t xml:space="preserve">الآية الثانية </w:t>
      </w:r>
    </w:p>
    <w:p w:rsidR="00C86573" w:rsidRPr="00AF01EA" w:rsidRDefault="00BA404A" w:rsidP="00810013">
      <w:pPr>
        <w:rPr>
          <w:sz w:val="27"/>
          <w:rtl/>
          <w:lang w:bidi="ar-IQ"/>
        </w:rPr>
      </w:pPr>
      <w:r w:rsidRPr="00BA404A">
        <w:rPr>
          <w:rFonts w:ascii="Mosawi" w:hAnsi="Mosawi" w:cs="Mosawi"/>
          <w:sz w:val="24"/>
          <w:szCs w:val="24"/>
          <w:rtl/>
        </w:rPr>
        <w:t>﴿</w:t>
      </w:r>
      <w:r w:rsidR="00C86573" w:rsidRPr="00AF01EA">
        <w:rPr>
          <w:b/>
          <w:bCs/>
          <w:sz w:val="27"/>
          <w:rtl/>
        </w:rPr>
        <w:t>وَالْمُحْصَنَاتُ مِنَ النِّسَاءِ إِ</w:t>
      </w:r>
      <w:r w:rsidR="00896297" w:rsidRPr="00AF01EA">
        <w:rPr>
          <w:b/>
          <w:bCs/>
          <w:sz w:val="27"/>
          <w:rtl/>
        </w:rPr>
        <w:t>لا</w:t>
      </w:r>
      <w:r w:rsidR="00F80B6C" w:rsidRPr="00AF01EA">
        <w:rPr>
          <w:rFonts w:hint="cs"/>
          <w:b/>
          <w:bCs/>
          <w:sz w:val="27"/>
          <w:rtl/>
        </w:rPr>
        <w:t>َّ</w:t>
      </w:r>
      <w:r w:rsidR="00C86573" w:rsidRPr="00AF01EA">
        <w:rPr>
          <w:b/>
          <w:bCs/>
          <w:sz w:val="27"/>
          <w:rtl/>
        </w:rPr>
        <w:t xml:space="preserve"> مَا مَلَكَتْ أَيْمَانُكُمْ كِتَابَ </w:t>
      </w:r>
      <w:r w:rsidR="00A64642" w:rsidRPr="00AF01EA">
        <w:rPr>
          <w:b/>
          <w:bCs/>
          <w:sz w:val="27"/>
          <w:rtl/>
        </w:rPr>
        <w:t>الل</w:t>
      </w:r>
      <w:r w:rsidR="00C86573" w:rsidRPr="00AF01EA">
        <w:rPr>
          <w:b/>
          <w:bCs/>
          <w:sz w:val="27"/>
          <w:rtl/>
        </w:rPr>
        <w:t>هِ عَلَيْكُمْ وَأُحِلَّ لَكُمْ مَا وَرَاءَ ذَلِكُمْ أَنْ تَبْتَغُوا بِأَمْوَالِكُمْ مُحْصِنِينَ غَيْرَ مُسَافِحِينَ فَمَا اسْتَمْتَعْتُمْ بِهِ مِنْهُنَّ فَآَتُوهُنَّ أُجُورَهُنَّ فَرِيضَةً وَ</w:t>
      </w:r>
      <w:r w:rsidR="00896297" w:rsidRPr="00AF01EA">
        <w:rPr>
          <w:b/>
          <w:bCs/>
          <w:sz w:val="27"/>
          <w:rtl/>
        </w:rPr>
        <w:t>لا</w:t>
      </w:r>
      <w:r w:rsidR="00C86573" w:rsidRPr="00AF01EA">
        <w:rPr>
          <w:b/>
          <w:bCs/>
          <w:sz w:val="27"/>
          <w:rtl/>
        </w:rPr>
        <w:t xml:space="preserve"> جُنَاحَ عَلَيْكُمْ فِي</w:t>
      </w:r>
      <w:r w:rsidR="00824743" w:rsidRPr="00AF01EA">
        <w:rPr>
          <w:rFonts w:hint="cs"/>
          <w:b/>
          <w:bCs/>
          <w:sz w:val="27"/>
          <w:rtl/>
        </w:rPr>
        <w:t xml:space="preserve"> </w:t>
      </w:r>
      <w:r w:rsidR="00C86573" w:rsidRPr="00AF01EA">
        <w:rPr>
          <w:b/>
          <w:bCs/>
          <w:sz w:val="27"/>
          <w:rtl/>
        </w:rPr>
        <w:t xml:space="preserve">مَا تَرَاضَيْتُمْ بِهِ مِنْ بَعْدِ الْفَرِيضَةِ إِنَّ </w:t>
      </w:r>
      <w:r w:rsidR="00A64642" w:rsidRPr="00AF01EA">
        <w:rPr>
          <w:b/>
          <w:bCs/>
          <w:sz w:val="27"/>
          <w:rtl/>
        </w:rPr>
        <w:t>الل</w:t>
      </w:r>
      <w:r w:rsidR="00C86573" w:rsidRPr="00AF01EA">
        <w:rPr>
          <w:b/>
          <w:bCs/>
          <w:sz w:val="27"/>
          <w:rtl/>
        </w:rPr>
        <w:t>هَ كَانَ عَلِيما</w:t>
      </w:r>
      <w:r w:rsidR="00C86573" w:rsidRPr="00AF01EA">
        <w:rPr>
          <w:rFonts w:hint="cs"/>
          <w:b/>
          <w:bCs/>
          <w:sz w:val="27"/>
          <w:rtl/>
        </w:rPr>
        <w:t>ً</w:t>
      </w:r>
      <w:r w:rsidR="00C86573" w:rsidRPr="00AF01EA">
        <w:rPr>
          <w:b/>
          <w:bCs/>
          <w:sz w:val="27"/>
          <w:rtl/>
        </w:rPr>
        <w:t xml:space="preserve"> حَكِيما</w:t>
      </w:r>
      <w:r w:rsidR="00C86573" w:rsidRPr="00AF01EA">
        <w:rPr>
          <w:rFonts w:hint="cs"/>
          <w:b/>
          <w:bCs/>
          <w:sz w:val="27"/>
          <w:rtl/>
        </w:rPr>
        <w:t>ً</w:t>
      </w:r>
      <w:r w:rsidRPr="00BA404A">
        <w:rPr>
          <w:rFonts w:ascii="Mosawi" w:hAnsi="Mosawi" w:cs="Mosawi"/>
          <w:sz w:val="24"/>
          <w:szCs w:val="24"/>
          <w:rtl/>
        </w:rPr>
        <w:t>﴾</w:t>
      </w:r>
      <w:r w:rsidR="00C86573" w:rsidRPr="00AF01EA">
        <w:rPr>
          <w:rFonts w:hint="cs"/>
          <w:sz w:val="27"/>
          <w:rtl/>
        </w:rPr>
        <w:t xml:space="preserve"> (النساء: 24). </w:t>
      </w:r>
    </w:p>
    <w:p w:rsidR="00C86573" w:rsidRPr="00AF01EA" w:rsidRDefault="00C86573" w:rsidP="00810013">
      <w:pPr>
        <w:rPr>
          <w:sz w:val="27"/>
          <w:rtl/>
          <w:lang w:bidi="ar-IQ"/>
        </w:rPr>
      </w:pPr>
      <w:r w:rsidRPr="00AF01EA">
        <w:rPr>
          <w:rFonts w:hint="cs"/>
          <w:sz w:val="27"/>
          <w:rtl/>
        </w:rPr>
        <w:t>إن الآيات المتقدّمة على هذه الآية تتحدّث عن أصناف النساء اللائي يحرم الزواج منهنّ</w:t>
      </w:r>
      <w:r w:rsidRPr="00AF01EA">
        <w:rPr>
          <w:sz w:val="27"/>
          <w:vertAlign w:val="superscript"/>
          <w:rtl/>
        </w:rPr>
        <w:t>(</w:t>
      </w:r>
      <w:r w:rsidRPr="00AF01EA">
        <w:rPr>
          <w:rStyle w:val="ac"/>
          <w:sz w:val="27"/>
          <w:rtl/>
        </w:rPr>
        <w:endnoteReference w:id="105"/>
      </w:r>
      <w:r w:rsidRPr="00AF01EA">
        <w:rPr>
          <w:sz w:val="27"/>
          <w:vertAlign w:val="superscript"/>
          <w:rtl/>
        </w:rPr>
        <w:t>)</w:t>
      </w:r>
      <w:r w:rsidR="00824743" w:rsidRPr="00AF01EA">
        <w:rPr>
          <w:rFonts w:hint="cs"/>
          <w:sz w:val="27"/>
          <w:rtl/>
        </w:rPr>
        <w:t>.</w:t>
      </w:r>
      <w:r w:rsidRPr="00AF01EA">
        <w:rPr>
          <w:rFonts w:hint="cs"/>
          <w:sz w:val="27"/>
          <w:rtl/>
        </w:rPr>
        <w:t xml:space="preserve"> وكتتم</w:t>
      </w:r>
      <w:r w:rsidR="00824743" w:rsidRPr="00AF01EA">
        <w:rPr>
          <w:rFonts w:hint="cs"/>
          <w:sz w:val="27"/>
          <w:rtl/>
        </w:rPr>
        <w:t>ّ</w:t>
      </w:r>
      <w:r w:rsidRPr="00AF01EA">
        <w:rPr>
          <w:rFonts w:hint="cs"/>
          <w:sz w:val="27"/>
          <w:rtl/>
        </w:rPr>
        <w:t>ة</w:t>
      </w:r>
      <w:r w:rsidR="00824743" w:rsidRPr="00AF01EA">
        <w:rPr>
          <w:rFonts w:hint="cs"/>
          <w:sz w:val="27"/>
          <w:rtl/>
        </w:rPr>
        <w:t>ٍ</w:t>
      </w:r>
      <w:r w:rsidRPr="00AF01EA">
        <w:rPr>
          <w:rFonts w:hint="cs"/>
          <w:sz w:val="27"/>
          <w:rtl/>
        </w:rPr>
        <w:t xml:space="preserve"> لهذه الآيات ذكر في هذه الآية حرمة الزواج من المحصنات </w:t>
      </w:r>
      <w:r w:rsidR="00BA404A" w:rsidRPr="00BA404A">
        <w:rPr>
          <w:rFonts w:ascii="Mosawi" w:hAnsi="Mosawi" w:cs="Mosawi"/>
          <w:sz w:val="24"/>
          <w:szCs w:val="24"/>
          <w:rtl/>
        </w:rPr>
        <w:t>﴿</w:t>
      </w:r>
      <w:r w:rsidR="00824743" w:rsidRPr="00AF01EA">
        <w:rPr>
          <w:b/>
          <w:bCs/>
          <w:sz w:val="27"/>
          <w:rtl/>
        </w:rPr>
        <w:t>وَالْمُحْصَنَاتُ مِنَ النِّسَاءِ إِلا</w:t>
      </w:r>
      <w:r w:rsidR="00824743" w:rsidRPr="00AF01EA">
        <w:rPr>
          <w:rFonts w:hint="cs"/>
          <w:b/>
          <w:bCs/>
          <w:sz w:val="27"/>
          <w:rtl/>
        </w:rPr>
        <w:t>َّ</w:t>
      </w:r>
      <w:r w:rsidR="00824743" w:rsidRPr="00AF01EA">
        <w:rPr>
          <w:b/>
          <w:bCs/>
          <w:sz w:val="27"/>
          <w:rtl/>
        </w:rPr>
        <w:t xml:space="preserve"> مَا مَلَكَتْ أَيْمَانُكُمْ</w:t>
      </w:r>
      <w:r w:rsidR="00BA404A" w:rsidRPr="00BA404A">
        <w:rPr>
          <w:rFonts w:ascii="Mosawi" w:hAnsi="Mosawi" w:cs="Mosawi"/>
          <w:sz w:val="24"/>
          <w:szCs w:val="24"/>
          <w:rtl/>
        </w:rPr>
        <w:t>﴾</w:t>
      </w:r>
      <w:r w:rsidRPr="00AF01EA">
        <w:rPr>
          <w:rFonts w:hint="cs"/>
          <w:sz w:val="27"/>
          <w:rtl/>
        </w:rPr>
        <w:t xml:space="preserve"> أيضاً، وفي ما عدا هذه الموارد يجوز الزواج منهن</w:t>
      </w:r>
      <w:r w:rsidR="00824743" w:rsidRPr="00AF01EA">
        <w:rPr>
          <w:rFonts w:hint="cs"/>
          <w:sz w:val="27"/>
          <w:rtl/>
        </w:rPr>
        <w:t>:</w:t>
      </w:r>
      <w:r w:rsidRPr="00AF01EA">
        <w:rPr>
          <w:rFonts w:hint="cs"/>
          <w:sz w:val="27"/>
          <w:rtl/>
        </w:rPr>
        <w:t xml:space="preserve"> </w:t>
      </w:r>
      <w:r w:rsidR="00BA404A" w:rsidRPr="00BA404A">
        <w:rPr>
          <w:rFonts w:ascii="Mosawi" w:hAnsi="Mosawi" w:cs="Mosawi"/>
          <w:sz w:val="24"/>
          <w:szCs w:val="24"/>
          <w:rtl/>
        </w:rPr>
        <w:t>﴿</w:t>
      </w:r>
      <w:r w:rsidR="00824743" w:rsidRPr="00AF01EA">
        <w:rPr>
          <w:b/>
          <w:bCs/>
          <w:sz w:val="27"/>
          <w:rtl/>
        </w:rPr>
        <w:t>وَأُحِلَّ لَكُمْ مَا وَرَاءَ ذَلِكُمْ</w:t>
      </w:r>
      <w:r w:rsidR="00BA404A" w:rsidRPr="00BA404A">
        <w:rPr>
          <w:rFonts w:ascii="Mosawi" w:hAnsi="Mosawi" w:cs="Mosawi"/>
          <w:sz w:val="24"/>
          <w:szCs w:val="24"/>
          <w:rtl/>
        </w:rPr>
        <w:t>﴾</w:t>
      </w:r>
      <w:r w:rsidRPr="00AF01EA">
        <w:rPr>
          <w:rFonts w:hint="cs"/>
          <w:sz w:val="27"/>
          <w:rtl/>
        </w:rPr>
        <w:t xml:space="preserve">. </w:t>
      </w:r>
    </w:p>
    <w:p w:rsidR="00C86573" w:rsidRPr="00AF01EA" w:rsidRDefault="00C86573" w:rsidP="00810013">
      <w:pPr>
        <w:rPr>
          <w:sz w:val="27"/>
          <w:rtl/>
          <w:lang w:bidi="ar-IQ"/>
        </w:rPr>
      </w:pPr>
      <w:r w:rsidRPr="00AF01EA">
        <w:rPr>
          <w:rFonts w:hint="cs"/>
          <w:sz w:val="27"/>
          <w:rtl/>
          <w:lang w:bidi="ar-IQ"/>
        </w:rPr>
        <w:t xml:space="preserve">في البداية يجب القول: إن مصطلح </w:t>
      </w:r>
      <w:r w:rsidRPr="00AF01EA">
        <w:rPr>
          <w:rFonts w:hint="eastAsia"/>
          <w:sz w:val="24"/>
          <w:szCs w:val="24"/>
          <w:rtl/>
          <w:lang w:bidi="ar-IQ"/>
        </w:rPr>
        <w:t>«</w:t>
      </w:r>
      <w:r w:rsidRPr="00AF01EA">
        <w:rPr>
          <w:rFonts w:hint="cs"/>
          <w:sz w:val="27"/>
          <w:rtl/>
          <w:lang w:bidi="ar-IQ"/>
        </w:rPr>
        <w:t>المحصنات</w:t>
      </w:r>
      <w:r w:rsidRPr="00AF01EA">
        <w:rPr>
          <w:rFonts w:hint="eastAsia"/>
          <w:sz w:val="24"/>
          <w:szCs w:val="24"/>
          <w:rtl/>
          <w:lang w:bidi="ar-IQ"/>
        </w:rPr>
        <w:t>»</w:t>
      </w:r>
      <w:r w:rsidRPr="00AF01EA">
        <w:rPr>
          <w:rFonts w:hint="cs"/>
          <w:sz w:val="27"/>
          <w:rtl/>
          <w:lang w:bidi="ar-IQ"/>
        </w:rPr>
        <w:t xml:space="preserve"> قد استعمل في القرآن الكريم في ثلاثة معان</w:t>
      </w:r>
      <w:r w:rsidR="00824743" w:rsidRPr="00AF01EA">
        <w:rPr>
          <w:rFonts w:hint="cs"/>
          <w:sz w:val="27"/>
          <w:rtl/>
          <w:lang w:bidi="ar-IQ"/>
        </w:rPr>
        <w:t>ٍ</w:t>
      </w:r>
      <w:r w:rsidRPr="00AF01EA">
        <w:rPr>
          <w:rFonts w:hint="cs"/>
          <w:sz w:val="27"/>
          <w:rtl/>
          <w:lang w:bidi="ar-IQ"/>
        </w:rPr>
        <w:t xml:space="preserve"> مختلفة، وهي: </w:t>
      </w:r>
    </w:p>
    <w:p w:rsidR="00C86573" w:rsidRPr="00AF01EA" w:rsidRDefault="00C86573" w:rsidP="00810013">
      <w:pPr>
        <w:rPr>
          <w:sz w:val="27"/>
          <w:rtl/>
          <w:lang w:bidi="ar-IQ"/>
        </w:rPr>
      </w:pPr>
      <w:r w:rsidRPr="00AF01EA">
        <w:rPr>
          <w:rFonts w:hint="cs"/>
          <w:sz w:val="27"/>
          <w:rtl/>
          <w:lang w:bidi="ar-IQ"/>
        </w:rPr>
        <w:t>ـ النساء العفيفات</w:t>
      </w:r>
      <w:r w:rsidRPr="00AF01EA">
        <w:rPr>
          <w:sz w:val="27"/>
          <w:vertAlign w:val="superscript"/>
          <w:rtl/>
          <w:lang w:bidi="ar-IQ"/>
        </w:rPr>
        <w:t>(</w:t>
      </w:r>
      <w:r w:rsidRPr="00AF01EA">
        <w:rPr>
          <w:rStyle w:val="ac"/>
          <w:sz w:val="27"/>
          <w:rtl/>
          <w:lang w:bidi="ar-IQ"/>
        </w:rPr>
        <w:endnoteReference w:id="106"/>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ـ النساء الحرائر أو غير الإماء</w:t>
      </w:r>
      <w:r w:rsidRPr="00AF01EA">
        <w:rPr>
          <w:sz w:val="27"/>
          <w:vertAlign w:val="superscript"/>
          <w:rtl/>
          <w:lang w:bidi="ar-IQ"/>
        </w:rPr>
        <w:t>(</w:t>
      </w:r>
      <w:r w:rsidRPr="00AF01EA">
        <w:rPr>
          <w:rStyle w:val="ac"/>
          <w:sz w:val="27"/>
          <w:rtl/>
          <w:lang w:bidi="ar-IQ"/>
        </w:rPr>
        <w:endnoteReference w:id="107"/>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ـ النساء المتزوّ</w:t>
      </w:r>
      <w:r w:rsidR="00824743" w:rsidRPr="00AF01EA">
        <w:rPr>
          <w:rFonts w:hint="cs"/>
          <w:sz w:val="27"/>
          <w:rtl/>
          <w:lang w:bidi="ar-IQ"/>
        </w:rPr>
        <w:t>ِ</w:t>
      </w:r>
      <w:r w:rsidRPr="00AF01EA">
        <w:rPr>
          <w:rFonts w:hint="cs"/>
          <w:sz w:val="27"/>
          <w:rtl/>
          <w:lang w:bidi="ar-IQ"/>
        </w:rPr>
        <w:t>جات</w:t>
      </w:r>
      <w:r w:rsidRPr="00AF01EA">
        <w:rPr>
          <w:sz w:val="27"/>
          <w:vertAlign w:val="superscript"/>
          <w:rtl/>
          <w:lang w:bidi="ar-IQ"/>
        </w:rPr>
        <w:t>(</w:t>
      </w:r>
      <w:r w:rsidRPr="00AF01EA">
        <w:rPr>
          <w:rStyle w:val="ac"/>
          <w:sz w:val="27"/>
          <w:rtl/>
          <w:lang w:bidi="ar-IQ"/>
        </w:rPr>
        <w:endnoteReference w:id="108"/>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وهذا من خصائص اللغة العربية ـ وكل</w:t>
      </w:r>
      <w:r w:rsidR="00824743" w:rsidRPr="00AF01EA">
        <w:rPr>
          <w:rFonts w:hint="cs"/>
          <w:sz w:val="27"/>
          <w:rtl/>
          <w:lang w:bidi="ar-IQ"/>
        </w:rPr>
        <w:t>ّ</w:t>
      </w:r>
      <w:r w:rsidRPr="00AF01EA">
        <w:rPr>
          <w:rFonts w:hint="cs"/>
          <w:sz w:val="27"/>
          <w:rtl/>
          <w:lang w:bidi="ar-IQ"/>
        </w:rPr>
        <w:t xml:space="preserve"> لغة</w:t>
      </w:r>
      <w:r w:rsidR="00824743" w:rsidRPr="00AF01EA">
        <w:rPr>
          <w:rFonts w:hint="cs"/>
          <w:sz w:val="27"/>
          <w:rtl/>
          <w:lang w:bidi="ar-IQ"/>
        </w:rPr>
        <w:t>ٍ</w:t>
      </w:r>
      <w:r w:rsidRPr="00AF01EA">
        <w:rPr>
          <w:rFonts w:hint="cs"/>
          <w:sz w:val="27"/>
          <w:rtl/>
          <w:lang w:bidi="ar-IQ"/>
        </w:rPr>
        <w:t xml:space="preserve"> أخرى ـ</w:t>
      </w:r>
      <w:r w:rsidR="00824743" w:rsidRPr="00AF01EA">
        <w:rPr>
          <w:rFonts w:hint="cs"/>
          <w:sz w:val="27"/>
          <w:rtl/>
          <w:lang w:bidi="ar-IQ"/>
        </w:rPr>
        <w:t>،</w:t>
      </w:r>
      <w:r w:rsidRPr="00AF01EA">
        <w:rPr>
          <w:rFonts w:hint="cs"/>
          <w:sz w:val="27"/>
          <w:rtl/>
          <w:lang w:bidi="ar-IQ"/>
        </w:rPr>
        <w:t xml:space="preserve"> وقد استعمل القرآن الكريم بعض المفردات ـ التي يصطلح عليها بـ (المشترك اللفظي) ـ في معان</w:t>
      </w:r>
      <w:r w:rsidR="00824743" w:rsidRPr="00AF01EA">
        <w:rPr>
          <w:rFonts w:hint="cs"/>
          <w:sz w:val="27"/>
          <w:rtl/>
          <w:lang w:bidi="ar-IQ"/>
        </w:rPr>
        <w:t>ٍ</w:t>
      </w:r>
      <w:r w:rsidRPr="00AF01EA">
        <w:rPr>
          <w:rFonts w:hint="cs"/>
          <w:sz w:val="27"/>
          <w:rtl/>
          <w:lang w:bidi="ar-IQ"/>
        </w:rPr>
        <w:t xml:space="preserve"> متعدّدة ومتناقضة أحياناً. فإن مفردة (الكافر) ـ على سبيل المثال ـ</w:t>
      </w:r>
      <w:r w:rsidR="00824743" w:rsidRPr="00AF01EA">
        <w:rPr>
          <w:rFonts w:hint="cs"/>
          <w:sz w:val="27"/>
          <w:rtl/>
          <w:lang w:bidi="ar-IQ"/>
        </w:rPr>
        <w:t>،</w:t>
      </w:r>
      <w:r w:rsidRPr="00AF01EA">
        <w:rPr>
          <w:rFonts w:hint="cs"/>
          <w:sz w:val="27"/>
          <w:rtl/>
          <w:lang w:bidi="ar-IQ"/>
        </w:rPr>
        <w:t xml:space="preserve"> وت</w:t>
      </w:r>
      <w:r w:rsidR="00824743" w:rsidRPr="00AF01EA">
        <w:rPr>
          <w:rFonts w:hint="cs"/>
          <w:sz w:val="27"/>
          <w:rtl/>
          <w:lang w:bidi="ar-IQ"/>
        </w:rPr>
        <w:t>ُ</w:t>
      </w:r>
      <w:r w:rsidRPr="00AF01EA">
        <w:rPr>
          <w:rFonts w:hint="cs"/>
          <w:sz w:val="27"/>
          <w:rtl/>
          <w:lang w:bidi="ar-IQ"/>
        </w:rPr>
        <w:t>ج</w:t>
      </w:r>
      <w:r w:rsidR="00824743" w:rsidRPr="00AF01EA">
        <w:rPr>
          <w:rFonts w:hint="cs"/>
          <w:sz w:val="27"/>
          <w:rtl/>
          <w:lang w:bidi="ar-IQ"/>
        </w:rPr>
        <w:t>ْ</w:t>
      </w:r>
      <w:r w:rsidRPr="00AF01EA">
        <w:rPr>
          <w:rFonts w:hint="cs"/>
          <w:sz w:val="27"/>
          <w:rtl/>
          <w:lang w:bidi="ar-IQ"/>
        </w:rPr>
        <w:t>م</w:t>
      </w:r>
      <w:r w:rsidR="00824743" w:rsidRPr="00AF01EA">
        <w:rPr>
          <w:rFonts w:hint="cs"/>
          <w:sz w:val="27"/>
          <w:rtl/>
          <w:lang w:bidi="ar-IQ"/>
        </w:rPr>
        <w:t>َ</w:t>
      </w:r>
      <w:r w:rsidRPr="00AF01EA">
        <w:rPr>
          <w:rFonts w:hint="cs"/>
          <w:sz w:val="27"/>
          <w:rtl/>
          <w:lang w:bidi="ar-IQ"/>
        </w:rPr>
        <w:t>ع على (كف</w:t>
      </w:r>
      <w:r w:rsidR="00824743" w:rsidRPr="00AF01EA">
        <w:rPr>
          <w:rFonts w:hint="cs"/>
          <w:sz w:val="27"/>
          <w:rtl/>
          <w:lang w:bidi="ar-IQ"/>
        </w:rPr>
        <w:t>ّ</w:t>
      </w:r>
      <w:r w:rsidRPr="00AF01EA">
        <w:rPr>
          <w:rFonts w:hint="cs"/>
          <w:sz w:val="27"/>
          <w:rtl/>
          <w:lang w:bidi="ar-IQ"/>
        </w:rPr>
        <w:t>ار)</w:t>
      </w:r>
      <w:r w:rsidR="00824743" w:rsidRPr="00AF01EA">
        <w:rPr>
          <w:rFonts w:hint="cs"/>
          <w:sz w:val="27"/>
          <w:rtl/>
          <w:lang w:bidi="ar-IQ"/>
        </w:rPr>
        <w:t>،</w:t>
      </w:r>
      <w:r w:rsidRPr="00AF01EA">
        <w:rPr>
          <w:rFonts w:hint="cs"/>
          <w:sz w:val="27"/>
          <w:rtl/>
          <w:lang w:bidi="ar-IQ"/>
        </w:rPr>
        <w:t xml:space="preserve"> مأخوذة من مادة (ك ف ر)، بمعنى التغطية والإخفاء</w:t>
      </w:r>
      <w:r w:rsidR="00824743" w:rsidRPr="00AF01EA">
        <w:rPr>
          <w:rFonts w:hint="cs"/>
          <w:sz w:val="27"/>
          <w:rtl/>
          <w:lang w:bidi="ar-IQ"/>
        </w:rPr>
        <w:t>؛</w:t>
      </w:r>
      <w:r w:rsidRPr="00AF01EA">
        <w:rPr>
          <w:rFonts w:hint="cs"/>
          <w:sz w:val="27"/>
          <w:rtl/>
          <w:lang w:bidi="ar-IQ"/>
        </w:rPr>
        <w:t xml:space="preserve"> وتطلق أيضاً على (الليل)</w:t>
      </w:r>
      <w:r w:rsidR="00824743" w:rsidRPr="00AF01EA">
        <w:rPr>
          <w:rFonts w:hint="cs"/>
          <w:sz w:val="27"/>
          <w:rtl/>
          <w:lang w:bidi="ar-IQ"/>
        </w:rPr>
        <w:t>،</w:t>
      </w:r>
      <w:r w:rsidRPr="00AF01EA">
        <w:rPr>
          <w:rFonts w:hint="cs"/>
          <w:sz w:val="27"/>
          <w:rtl/>
          <w:lang w:bidi="ar-IQ"/>
        </w:rPr>
        <w:t xml:space="preserve"> وعلى (الفلاح) أيضاً؛ وذلك لأن الليل يغط</w:t>
      </w:r>
      <w:r w:rsidR="00824743" w:rsidRPr="00AF01EA">
        <w:rPr>
          <w:rFonts w:hint="cs"/>
          <w:sz w:val="27"/>
          <w:rtl/>
          <w:lang w:bidi="ar-IQ"/>
        </w:rPr>
        <w:t>ّ</w:t>
      </w:r>
      <w:r w:rsidRPr="00AF01EA">
        <w:rPr>
          <w:rFonts w:hint="cs"/>
          <w:sz w:val="27"/>
          <w:rtl/>
          <w:lang w:bidi="ar-IQ"/>
        </w:rPr>
        <w:t>ي ويخفي بظلامه الدامس كل</w:t>
      </w:r>
      <w:r w:rsidR="00824743" w:rsidRPr="00AF01EA">
        <w:rPr>
          <w:rFonts w:hint="cs"/>
          <w:sz w:val="27"/>
          <w:rtl/>
          <w:lang w:bidi="ar-IQ"/>
        </w:rPr>
        <w:t>ّ</w:t>
      </w:r>
      <w:r w:rsidRPr="00AF01EA">
        <w:rPr>
          <w:rFonts w:hint="cs"/>
          <w:sz w:val="27"/>
          <w:rtl/>
          <w:lang w:bidi="ar-IQ"/>
        </w:rPr>
        <w:t xml:space="preserve"> شيء، والفلاح يخفي البذور في رحم الأرض</w:t>
      </w:r>
      <w:r w:rsidRPr="00AF01EA">
        <w:rPr>
          <w:sz w:val="27"/>
          <w:vertAlign w:val="superscript"/>
          <w:rtl/>
          <w:lang w:bidi="ar-IQ"/>
        </w:rPr>
        <w:t>(</w:t>
      </w:r>
      <w:r w:rsidRPr="00AF01EA">
        <w:rPr>
          <w:rStyle w:val="ac"/>
          <w:sz w:val="27"/>
          <w:rtl/>
          <w:lang w:bidi="ar-IQ"/>
        </w:rPr>
        <w:endnoteReference w:id="109"/>
      </w:r>
      <w:r w:rsidRPr="00AF01EA">
        <w:rPr>
          <w:sz w:val="27"/>
          <w:vertAlign w:val="superscript"/>
          <w:rtl/>
          <w:lang w:bidi="ar-IQ"/>
        </w:rPr>
        <w:t>)</w:t>
      </w:r>
      <w:r w:rsidRPr="00AF01EA">
        <w:rPr>
          <w:rFonts w:hint="cs"/>
          <w:sz w:val="27"/>
          <w:rtl/>
          <w:lang w:bidi="ar-IQ"/>
        </w:rPr>
        <w:t>. وقد تعرّ</w:t>
      </w:r>
      <w:r w:rsidR="00824743" w:rsidRPr="00AF01EA">
        <w:rPr>
          <w:rFonts w:hint="cs"/>
          <w:sz w:val="27"/>
          <w:rtl/>
          <w:lang w:bidi="ar-IQ"/>
        </w:rPr>
        <w:t>َ</w:t>
      </w:r>
      <w:r w:rsidRPr="00AF01EA">
        <w:rPr>
          <w:rFonts w:hint="cs"/>
          <w:sz w:val="27"/>
          <w:rtl/>
          <w:lang w:bidi="ar-IQ"/>
        </w:rPr>
        <w:t>ضت هذه المفردة إلى التغيير في النسيج المفهومي للقرآن الكريم، ولكن</w:t>
      </w:r>
      <w:r w:rsidR="00824743" w:rsidRPr="00AF01EA">
        <w:rPr>
          <w:rFonts w:hint="cs"/>
          <w:sz w:val="27"/>
          <w:rtl/>
          <w:lang w:bidi="ar-IQ"/>
        </w:rPr>
        <w:t>ّ</w:t>
      </w:r>
      <w:r w:rsidRPr="00AF01EA">
        <w:rPr>
          <w:rFonts w:hint="cs"/>
          <w:sz w:val="27"/>
          <w:rtl/>
          <w:lang w:bidi="ar-IQ"/>
        </w:rPr>
        <w:t xml:space="preserve">ها استعملت أحياناً في المعنى الأصلي، ومن ذلك قوله </w:t>
      </w:r>
      <w:r w:rsidRPr="00AF01EA">
        <w:rPr>
          <w:rFonts w:hint="cs"/>
          <w:sz w:val="27"/>
          <w:rtl/>
          <w:lang w:bidi="ar-IQ"/>
        </w:rPr>
        <w:lastRenderedPageBreak/>
        <w:t xml:space="preserve">تعالى: </w:t>
      </w:r>
      <w:r w:rsidR="00BA404A" w:rsidRPr="00BA404A">
        <w:rPr>
          <w:rFonts w:ascii="Mosawi" w:hAnsi="Mosawi" w:cs="Mosawi"/>
          <w:sz w:val="24"/>
          <w:szCs w:val="24"/>
          <w:rtl/>
        </w:rPr>
        <w:t>﴿</w:t>
      </w:r>
      <w:r w:rsidRPr="00AF01EA">
        <w:rPr>
          <w:b/>
          <w:bCs/>
          <w:sz w:val="27"/>
          <w:rtl/>
          <w:lang w:bidi="ar-IQ"/>
        </w:rPr>
        <w:t>اعْلَمُوا أَنَّمَا الْحَيَاةُ الدُّنْيَا لَعِبٌ وَلَهْوٌ وَزِينَةٌ وَتَفَاخُرٌ بَيْنَكُمْ وَتَكَاثُرٌ فِي ا</w:t>
      </w:r>
      <w:r w:rsidR="00FC7030" w:rsidRPr="00AF01EA">
        <w:rPr>
          <w:b/>
          <w:bCs/>
          <w:sz w:val="27"/>
          <w:rtl/>
          <w:lang w:bidi="ar-IQ"/>
        </w:rPr>
        <w:t>لأَ</w:t>
      </w:r>
      <w:r w:rsidRPr="00AF01EA">
        <w:rPr>
          <w:b/>
          <w:bCs/>
          <w:sz w:val="27"/>
          <w:rtl/>
          <w:lang w:bidi="ar-IQ"/>
        </w:rPr>
        <w:t>مْوَالِ وَا</w:t>
      </w:r>
      <w:r w:rsidR="00FC7030" w:rsidRPr="00AF01EA">
        <w:rPr>
          <w:b/>
          <w:bCs/>
          <w:sz w:val="27"/>
          <w:rtl/>
          <w:lang w:bidi="ar-IQ"/>
        </w:rPr>
        <w:t>لأَ</w:t>
      </w:r>
      <w:r w:rsidRPr="00AF01EA">
        <w:rPr>
          <w:b/>
          <w:bCs/>
          <w:sz w:val="27"/>
          <w:rtl/>
          <w:lang w:bidi="ar-IQ"/>
        </w:rPr>
        <w:t>وْ</w:t>
      </w:r>
      <w:r w:rsidR="00896297" w:rsidRPr="00AF01EA">
        <w:rPr>
          <w:b/>
          <w:bCs/>
          <w:sz w:val="27"/>
          <w:rtl/>
          <w:lang w:bidi="ar-IQ"/>
        </w:rPr>
        <w:t>لا</w:t>
      </w:r>
      <w:r w:rsidRPr="00AF01EA">
        <w:rPr>
          <w:b/>
          <w:bCs/>
          <w:sz w:val="27"/>
          <w:rtl/>
          <w:lang w:bidi="ar-IQ"/>
        </w:rPr>
        <w:t>دِ كَمَثَلِ غَيْثٍ أَعْجَبَ الْكُفَّارَ نَبَاتُهُ ثُمَّ يَهِيجُ فَتَرَاهُ مُصْفَرّاً ثُمَّ يَكُونُ حُطَاماً وَفِي ا</w:t>
      </w:r>
      <w:r w:rsidR="00E731B0" w:rsidRPr="00AF01EA">
        <w:rPr>
          <w:b/>
          <w:bCs/>
          <w:sz w:val="27"/>
          <w:rtl/>
          <w:lang w:bidi="ar-IQ"/>
        </w:rPr>
        <w:t>لآ</w:t>
      </w:r>
      <w:r w:rsidRPr="00AF01EA">
        <w:rPr>
          <w:b/>
          <w:bCs/>
          <w:sz w:val="27"/>
          <w:rtl/>
          <w:lang w:bidi="ar-IQ"/>
        </w:rPr>
        <w:t>خِرَةِ عَذَابٌ شَدِيدٌ</w:t>
      </w:r>
      <w:r w:rsidR="00BA404A" w:rsidRPr="00BA404A">
        <w:rPr>
          <w:rFonts w:ascii="Mosawi" w:hAnsi="Mosawi" w:cs="Mosawi"/>
          <w:sz w:val="24"/>
          <w:szCs w:val="24"/>
          <w:rtl/>
        </w:rPr>
        <w:t>﴾</w:t>
      </w:r>
      <w:r w:rsidRPr="00AF01EA">
        <w:rPr>
          <w:rFonts w:hint="cs"/>
          <w:sz w:val="27"/>
          <w:rtl/>
          <w:lang w:bidi="ar-IQ"/>
        </w:rPr>
        <w:t xml:space="preserve"> (الحديد: 20). </w:t>
      </w:r>
    </w:p>
    <w:p w:rsidR="00C86573" w:rsidRPr="00AF01EA" w:rsidRDefault="00824743" w:rsidP="00810013">
      <w:pPr>
        <w:rPr>
          <w:sz w:val="27"/>
          <w:rtl/>
          <w:lang w:bidi="ar-IQ"/>
        </w:rPr>
      </w:pPr>
      <w:r w:rsidRPr="00AF01EA">
        <w:rPr>
          <w:rFonts w:hint="cs"/>
          <w:sz w:val="27"/>
          <w:rtl/>
          <w:lang w:bidi="ar-IQ"/>
        </w:rPr>
        <w:t>و</w:t>
      </w:r>
      <w:r w:rsidR="00C86573" w:rsidRPr="00AF01EA">
        <w:rPr>
          <w:rFonts w:hint="cs"/>
          <w:sz w:val="27"/>
          <w:rtl/>
          <w:lang w:bidi="ar-IQ"/>
        </w:rPr>
        <w:t>ل</w:t>
      </w:r>
      <w:r w:rsidRPr="00AF01EA">
        <w:rPr>
          <w:rFonts w:hint="cs"/>
          <w:sz w:val="27"/>
          <w:rtl/>
          <w:lang w:bidi="ar-IQ"/>
        </w:rPr>
        <w:t>ْ</w:t>
      </w:r>
      <w:r w:rsidR="00C86573" w:rsidRPr="00AF01EA">
        <w:rPr>
          <w:rFonts w:hint="cs"/>
          <w:sz w:val="27"/>
          <w:rtl/>
          <w:lang w:bidi="ar-IQ"/>
        </w:rPr>
        <w:t>ن</w:t>
      </w:r>
      <w:r w:rsidRPr="00AF01EA">
        <w:rPr>
          <w:rFonts w:hint="cs"/>
          <w:sz w:val="27"/>
          <w:rtl/>
          <w:lang w:bidi="ar-IQ"/>
        </w:rPr>
        <w:t>َ</w:t>
      </w:r>
      <w:r w:rsidR="00C86573" w:rsidRPr="00AF01EA">
        <w:rPr>
          <w:rFonts w:hint="cs"/>
          <w:sz w:val="27"/>
          <w:rtl/>
          <w:lang w:bidi="ar-IQ"/>
        </w:rPr>
        <w:t>ع</w:t>
      </w:r>
      <w:r w:rsidRPr="00AF01EA">
        <w:rPr>
          <w:rFonts w:hint="cs"/>
          <w:sz w:val="27"/>
          <w:rtl/>
          <w:lang w:bidi="ar-IQ"/>
        </w:rPr>
        <w:t>ُ</w:t>
      </w:r>
      <w:r w:rsidR="00C86573" w:rsidRPr="00AF01EA">
        <w:rPr>
          <w:rFonts w:hint="cs"/>
          <w:sz w:val="27"/>
          <w:rtl/>
          <w:lang w:bidi="ar-IQ"/>
        </w:rPr>
        <w:t>د</w:t>
      </w:r>
      <w:r w:rsidRPr="00AF01EA">
        <w:rPr>
          <w:rFonts w:hint="cs"/>
          <w:sz w:val="27"/>
          <w:rtl/>
          <w:lang w:bidi="ar-IQ"/>
        </w:rPr>
        <w:t>ْ</w:t>
      </w:r>
      <w:r w:rsidR="00C86573" w:rsidRPr="00AF01EA">
        <w:rPr>
          <w:rFonts w:hint="cs"/>
          <w:sz w:val="27"/>
          <w:rtl/>
          <w:lang w:bidi="ar-IQ"/>
        </w:rPr>
        <w:t xml:space="preserve"> إلى الآية مورد البحث. تقول الآية: إن الزواج من المحصنات (أي المتزوّجات)</w:t>
      </w:r>
      <w:r w:rsidR="00C86573" w:rsidRPr="00AF01EA">
        <w:rPr>
          <w:sz w:val="27"/>
          <w:vertAlign w:val="superscript"/>
          <w:rtl/>
          <w:lang w:bidi="ar-IQ"/>
        </w:rPr>
        <w:t>(</w:t>
      </w:r>
      <w:r w:rsidR="00C86573" w:rsidRPr="00AF01EA">
        <w:rPr>
          <w:rStyle w:val="ac"/>
          <w:sz w:val="27"/>
          <w:rtl/>
          <w:lang w:bidi="ar-IQ"/>
        </w:rPr>
        <w:endnoteReference w:id="110"/>
      </w:r>
      <w:r w:rsidR="00C86573" w:rsidRPr="00AF01EA">
        <w:rPr>
          <w:sz w:val="27"/>
          <w:vertAlign w:val="superscript"/>
          <w:rtl/>
          <w:lang w:bidi="ar-IQ"/>
        </w:rPr>
        <w:t>)</w:t>
      </w:r>
      <w:r w:rsidR="00C86573" w:rsidRPr="00AF01EA">
        <w:rPr>
          <w:rFonts w:hint="cs"/>
          <w:sz w:val="27"/>
          <w:rtl/>
          <w:lang w:bidi="ar-IQ"/>
        </w:rPr>
        <w:t xml:space="preserve"> ـ</w:t>
      </w:r>
      <w:r w:rsidR="00F80B6C" w:rsidRPr="00AF01EA">
        <w:rPr>
          <w:rFonts w:hint="cs"/>
          <w:sz w:val="27"/>
          <w:rtl/>
          <w:lang w:bidi="ar-IQ"/>
        </w:rPr>
        <w:t xml:space="preserve"> إلاّ </w:t>
      </w:r>
      <w:r w:rsidR="00C86573" w:rsidRPr="00AF01EA">
        <w:rPr>
          <w:rFonts w:hint="cs"/>
          <w:sz w:val="27"/>
          <w:rtl/>
          <w:lang w:bidi="ar-IQ"/>
        </w:rPr>
        <w:t>الزواج من ملك اليمين ـ محرّ</w:t>
      </w:r>
      <w:r w:rsidRPr="00AF01EA">
        <w:rPr>
          <w:rFonts w:hint="cs"/>
          <w:sz w:val="27"/>
          <w:rtl/>
          <w:lang w:bidi="ar-IQ"/>
        </w:rPr>
        <w:t>َ</w:t>
      </w:r>
      <w:r w:rsidR="00C86573" w:rsidRPr="00AF01EA">
        <w:rPr>
          <w:rFonts w:hint="cs"/>
          <w:sz w:val="27"/>
          <w:rtl/>
          <w:lang w:bidi="ar-IQ"/>
        </w:rPr>
        <w:t>م</w:t>
      </w:r>
      <w:r w:rsidRPr="00AF01EA">
        <w:rPr>
          <w:rFonts w:hint="cs"/>
          <w:sz w:val="27"/>
          <w:rtl/>
          <w:lang w:bidi="ar-IQ"/>
        </w:rPr>
        <w:t>ٌ</w:t>
      </w:r>
      <w:r w:rsidR="00C86573" w:rsidRPr="00AF01EA">
        <w:rPr>
          <w:rFonts w:hint="cs"/>
          <w:sz w:val="27"/>
          <w:rtl/>
          <w:lang w:bidi="ar-IQ"/>
        </w:rPr>
        <w:t xml:space="preserve"> عليكم</w:t>
      </w:r>
      <w:r w:rsidRPr="00AF01EA">
        <w:rPr>
          <w:rFonts w:hint="cs"/>
          <w:sz w:val="27"/>
          <w:rtl/>
          <w:lang w:bidi="ar-IQ"/>
        </w:rPr>
        <w:t>،</w:t>
      </w:r>
      <w:r w:rsidR="00C86573" w:rsidRPr="00AF01EA">
        <w:rPr>
          <w:rFonts w:hint="cs"/>
          <w:sz w:val="27"/>
          <w:rtl/>
          <w:lang w:bidi="ar-IQ"/>
        </w:rPr>
        <w:t xml:space="preserve"> بمعنى أنه لا يحق لأيّ رجل</w:t>
      </w:r>
      <w:r w:rsidRPr="00AF01EA">
        <w:rPr>
          <w:rFonts w:hint="cs"/>
          <w:sz w:val="27"/>
          <w:rtl/>
          <w:lang w:bidi="ar-IQ"/>
        </w:rPr>
        <w:t>ٍ</w:t>
      </w:r>
      <w:r w:rsidR="00C86573" w:rsidRPr="00AF01EA">
        <w:rPr>
          <w:rFonts w:hint="cs"/>
          <w:sz w:val="27"/>
          <w:rtl/>
          <w:lang w:bidi="ar-IQ"/>
        </w:rPr>
        <w:t xml:space="preserve"> أن يتزو</w:t>
      </w:r>
      <w:r w:rsidRPr="00AF01EA">
        <w:rPr>
          <w:rFonts w:hint="cs"/>
          <w:sz w:val="27"/>
          <w:rtl/>
          <w:lang w:bidi="ar-IQ"/>
        </w:rPr>
        <w:t>ّ</w:t>
      </w:r>
      <w:r w:rsidR="00C86573" w:rsidRPr="00AF01EA">
        <w:rPr>
          <w:rFonts w:hint="cs"/>
          <w:sz w:val="27"/>
          <w:rtl/>
          <w:lang w:bidi="ar-IQ"/>
        </w:rPr>
        <w:t>ج بامرأة متزوّجة من رجل</w:t>
      </w:r>
      <w:r w:rsidRPr="00AF01EA">
        <w:rPr>
          <w:rFonts w:hint="cs"/>
          <w:sz w:val="27"/>
          <w:rtl/>
          <w:lang w:bidi="ar-IQ"/>
        </w:rPr>
        <w:t>ٍ</w:t>
      </w:r>
      <w:r w:rsidR="00C86573" w:rsidRPr="00AF01EA">
        <w:rPr>
          <w:rFonts w:hint="cs"/>
          <w:sz w:val="27"/>
          <w:rtl/>
          <w:lang w:bidi="ar-IQ"/>
        </w:rPr>
        <w:t xml:space="preserve"> آخر</w:t>
      </w:r>
      <w:r w:rsidR="00F80B6C" w:rsidRPr="00AF01EA">
        <w:rPr>
          <w:rFonts w:hint="cs"/>
          <w:sz w:val="27"/>
          <w:rtl/>
          <w:lang w:bidi="ar-IQ"/>
        </w:rPr>
        <w:t xml:space="preserve"> إلاّ </w:t>
      </w:r>
      <w:r w:rsidR="00C86573" w:rsidRPr="00AF01EA">
        <w:rPr>
          <w:rFonts w:hint="cs"/>
          <w:sz w:val="27"/>
          <w:rtl/>
          <w:lang w:bidi="ar-IQ"/>
        </w:rPr>
        <w:t>إذا كانت ملك يمين. وهنا نتساءل: ما هو المراد من ملك اليمين في هذه الآية؟ الحقيقة أنه رغم شيوع الاعتقاد بأن المراد من ملك اليمين في القرآن هو الإماء دائماً،</w:t>
      </w:r>
      <w:r w:rsidR="00F80B6C" w:rsidRPr="00AF01EA">
        <w:rPr>
          <w:rFonts w:hint="cs"/>
          <w:sz w:val="27"/>
          <w:rtl/>
          <w:lang w:bidi="ar-IQ"/>
        </w:rPr>
        <w:t xml:space="preserve"> إلاّ </w:t>
      </w:r>
      <w:r w:rsidR="00C86573" w:rsidRPr="00AF01EA">
        <w:rPr>
          <w:rFonts w:hint="cs"/>
          <w:sz w:val="27"/>
          <w:rtl/>
          <w:lang w:bidi="ar-IQ"/>
        </w:rPr>
        <w:t>أن هناك اختلافاً كبيراً بين المفس</w:t>
      </w:r>
      <w:r w:rsidR="000A0C9C" w:rsidRPr="00AF01EA">
        <w:rPr>
          <w:rFonts w:hint="cs"/>
          <w:sz w:val="27"/>
          <w:rtl/>
          <w:lang w:bidi="ar-IQ"/>
        </w:rPr>
        <w:t>ِّ</w:t>
      </w:r>
      <w:r w:rsidR="00C86573" w:rsidRPr="00AF01EA">
        <w:rPr>
          <w:rFonts w:hint="cs"/>
          <w:sz w:val="27"/>
          <w:rtl/>
          <w:lang w:bidi="ar-IQ"/>
        </w:rPr>
        <w:t>رين من الس</w:t>
      </w:r>
      <w:r w:rsidR="000A0C9C" w:rsidRPr="00AF01EA">
        <w:rPr>
          <w:rFonts w:hint="cs"/>
          <w:sz w:val="27"/>
          <w:rtl/>
          <w:lang w:bidi="ar-IQ"/>
        </w:rPr>
        <w:t>َّ</w:t>
      </w:r>
      <w:r w:rsidR="00C86573" w:rsidRPr="00AF01EA">
        <w:rPr>
          <w:rFonts w:hint="cs"/>
          <w:sz w:val="27"/>
          <w:rtl/>
          <w:lang w:bidi="ar-IQ"/>
        </w:rPr>
        <w:t>ل</w:t>
      </w:r>
      <w:r w:rsidR="000A0C9C" w:rsidRPr="00AF01EA">
        <w:rPr>
          <w:rFonts w:hint="cs"/>
          <w:sz w:val="27"/>
          <w:rtl/>
          <w:lang w:bidi="ar-IQ"/>
        </w:rPr>
        <w:t>َ</w:t>
      </w:r>
      <w:r w:rsidR="00C86573" w:rsidRPr="00AF01EA">
        <w:rPr>
          <w:rFonts w:hint="cs"/>
          <w:sz w:val="27"/>
          <w:rtl/>
          <w:lang w:bidi="ar-IQ"/>
        </w:rPr>
        <w:t>ف بشأن عموم معنى ومصداق هذه الآية، و</w:t>
      </w:r>
      <w:r w:rsidR="00924EB1" w:rsidRPr="00AF01EA">
        <w:rPr>
          <w:rFonts w:hint="cs"/>
          <w:sz w:val="27"/>
          <w:rtl/>
          <w:lang w:bidi="ar-IQ"/>
        </w:rPr>
        <w:t>لا سيَّما</w:t>
      </w:r>
      <w:r w:rsidR="00C86573" w:rsidRPr="00AF01EA">
        <w:rPr>
          <w:rFonts w:hint="cs"/>
          <w:sz w:val="27"/>
          <w:rtl/>
          <w:lang w:bidi="ar-IQ"/>
        </w:rPr>
        <w:t xml:space="preserve"> حول المراد من ملك اليمين في هذه الآية. وقد قال المفس</w:t>
      </w:r>
      <w:r w:rsidR="000A0C9C" w:rsidRPr="00AF01EA">
        <w:rPr>
          <w:rFonts w:hint="cs"/>
          <w:sz w:val="27"/>
          <w:rtl/>
          <w:lang w:bidi="ar-IQ"/>
        </w:rPr>
        <w:t>ِّ</w:t>
      </w:r>
      <w:r w:rsidR="00C86573" w:rsidRPr="00AF01EA">
        <w:rPr>
          <w:rFonts w:hint="cs"/>
          <w:sz w:val="27"/>
          <w:rtl/>
          <w:lang w:bidi="ar-IQ"/>
        </w:rPr>
        <w:t xml:space="preserve">ر الشهير لتراث المسلمين ابن جرير الطبري(310هـ): </w:t>
      </w:r>
      <w:r w:rsidR="00C86573" w:rsidRPr="00AF01EA">
        <w:rPr>
          <w:rFonts w:hint="eastAsia"/>
          <w:sz w:val="24"/>
          <w:szCs w:val="24"/>
          <w:rtl/>
          <w:lang w:bidi="ar-IQ"/>
        </w:rPr>
        <w:t>«</w:t>
      </w:r>
      <w:r w:rsidR="00C86573" w:rsidRPr="00AF01EA">
        <w:rPr>
          <w:sz w:val="27"/>
          <w:rtl/>
          <w:lang w:bidi="ar-IQ"/>
        </w:rPr>
        <w:t>وقد ذكر ابن عب</w:t>
      </w:r>
      <w:r w:rsidR="000A0C9C" w:rsidRPr="00AF01EA">
        <w:rPr>
          <w:rFonts w:hint="cs"/>
          <w:sz w:val="27"/>
          <w:rtl/>
          <w:lang w:bidi="ar-IQ"/>
        </w:rPr>
        <w:t>ّ</w:t>
      </w:r>
      <w:r w:rsidR="00C86573" w:rsidRPr="00AF01EA">
        <w:rPr>
          <w:sz w:val="27"/>
          <w:rtl/>
          <w:lang w:bidi="ar-IQ"/>
        </w:rPr>
        <w:t>اس وجماعة غيره أنه كان ملتبسا</w:t>
      </w:r>
      <w:r w:rsidR="00C86573" w:rsidRPr="00AF01EA">
        <w:rPr>
          <w:rFonts w:hint="cs"/>
          <w:sz w:val="27"/>
          <w:rtl/>
          <w:lang w:bidi="ar-IQ"/>
        </w:rPr>
        <w:t>ً</w:t>
      </w:r>
      <w:r w:rsidR="00C86573" w:rsidRPr="00AF01EA">
        <w:rPr>
          <w:sz w:val="27"/>
          <w:rtl/>
          <w:lang w:bidi="ar-IQ"/>
        </w:rPr>
        <w:t xml:space="preserve"> عليهم تأويل ذلك</w:t>
      </w:r>
      <w:r w:rsidR="00C86573" w:rsidRPr="00AF01EA">
        <w:rPr>
          <w:rFonts w:hint="cs"/>
          <w:sz w:val="27"/>
          <w:rtl/>
          <w:lang w:bidi="ar-IQ"/>
        </w:rPr>
        <w:t xml:space="preserve">... </w:t>
      </w:r>
      <w:r w:rsidR="00C86573" w:rsidRPr="00AF01EA">
        <w:rPr>
          <w:sz w:val="27"/>
          <w:rtl/>
          <w:lang w:bidi="ar-IQ"/>
        </w:rPr>
        <w:t>قال رجل</w:t>
      </w:r>
      <w:r w:rsidR="000A0C9C" w:rsidRPr="00AF01EA">
        <w:rPr>
          <w:rFonts w:hint="cs"/>
          <w:sz w:val="27"/>
          <w:rtl/>
          <w:lang w:bidi="ar-IQ"/>
        </w:rPr>
        <w:t>ٌ</w:t>
      </w:r>
      <w:r w:rsidR="00C86573" w:rsidRPr="00AF01EA">
        <w:rPr>
          <w:sz w:val="27"/>
          <w:rtl/>
          <w:lang w:bidi="ar-IQ"/>
        </w:rPr>
        <w:t xml:space="preserve"> لسعيد بن جبير: أما رأيت ابن عباس حين سُئِل عن هذه الآية: </w:t>
      </w:r>
      <w:r w:rsidR="00BA404A" w:rsidRPr="00BA404A">
        <w:rPr>
          <w:rFonts w:ascii="Mosawi" w:hAnsi="Mosawi" w:cs="Mosawi"/>
          <w:sz w:val="24"/>
          <w:szCs w:val="24"/>
          <w:rtl/>
        </w:rPr>
        <w:t>﴿</w:t>
      </w:r>
      <w:r w:rsidR="00C86573" w:rsidRPr="00AF01EA">
        <w:rPr>
          <w:b/>
          <w:bCs/>
          <w:sz w:val="27"/>
          <w:rtl/>
          <w:lang w:bidi="ar-IQ"/>
        </w:rPr>
        <w:t>وَالْمُحْصَنَاتُ مِنَ النِّسَاءِ إِ</w:t>
      </w:r>
      <w:r w:rsidR="00896297" w:rsidRPr="00AF01EA">
        <w:rPr>
          <w:b/>
          <w:bCs/>
          <w:sz w:val="27"/>
          <w:rtl/>
          <w:lang w:bidi="ar-IQ"/>
        </w:rPr>
        <w:t>لا</w:t>
      </w:r>
      <w:r w:rsidR="00F80B6C" w:rsidRPr="00AF01EA">
        <w:rPr>
          <w:rFonts w:hint="cs"/>
          <w:b/>
          <w:bCs/>
          <w:sz w:val="27"/>
          <w:rtl/>
          <w:lang w:bidi="ar-IQ"/>
        </w:rPr>
        <w:t>َّ</w:t>
      </w:r>
      <w:r w:rsidR="00C86573" w:rsidRPr="00AF01EA">
        <w:rPr>
          <w:b/>
          <w:bCs/>
          <w:sz w:val="27"/>
          <w:rtl/>
          <w:lang w:bidi="ar-IQ"/>
        </w:rPr>
        <w:t xml:space="preserve"> مَا مَلَكَتْ أَيْمَانُكُمْ</w:t>
      </w:r>
      <w:r w:rsidR="00BA404A" w:rsidRPr="00BA404A">
        <w:rPr>
          <w:rFonts w:ascii="Mosawi" w:hAnsi="Mosawi" w:cs="Mosawi"/>
          <w:sz w:val="24"/>
          <w:szCs w:val="24"/>
          <w:rtl/>
        </w:rPr>
        <w:t>﴾</w:t>
      </w:r>
      <w:r w:rsidR="00C86573" w:rsidRPr="00AF01EA">
        <w:rPr>
          <w:sz w:val="27"/>
          <w:rtl/>
          <w:lang w:bidi="ar-IQ"/>
        </w:rPr>
        <w:t xml:space="preserve"> فلم يق</w:t>
      </w:r>
      <w:r w:rsidR="000A0C9C" w:rsidRPr="00AF01EA">
        <w:rPr>
          <w:rFonts w:hint="cs"/>
          <w:sz w:val="27"/>
          <w:rtl/>
          <w:lang w:bidi="ar-IQ"/>
        </w:rPr>
        <w:t>ُ</w:t>
      </w:r>
      <w:r w:rsidR="00C86573" w:rsidRPr="00AF01EA">
        <w:rPr>
          <w:sz w:val="27"/>
          <w:rtl/>
          <w:lang w:bidi="ar-IQ"/>
        </w:rPr>
        <w:t>ل</w:t>
      </w:r>
      <w:r w:rsidR="000A0C9C" w:rsidRPr="00AF01EA">
        <w:rPr>
          <w:rFonts w:hint="cs"/>
          <w:sz w:val="27"/>
          <w:rtl/>
          <w:lang w:bidi="ar-IQ"/>
        </w:rPr>
        <w:t>ْ</w:t>
      </w:r>
      <w:r w:rsidR="00C86573" w:rsidRPr="00AF01EA">
        <w:rPr>
          <w:sz w:val="27"/>
          <w:rtl/>
          <w:lang w:bidi="ar-IQ"/>
        </w:rPr>
        <w:t xml:space="preserve"> فيها شيئا</w:t>
      </w:r>
      <w:r w:rsidR="00C86573" w:rsidRPr="00AF01EA">
        <w:rPr>
          <w:rFonts w:hint="cs"/>
          <w:sz w:val="27"/>
          <w:rtl/>
          <w:lang w:bidi="ar-IQ"/>
        </w:rPr>
        <w:t>ً</w:t>
      </w:r>
      <w:r w:rsidR="00C86573" w:rsidRPr="00AF01EA">
        <w:rPr>
          <w:sz w:val="27"/>
          <w:rtl/>
          <w:lang w:bidi="ar-IQ"/>
        </w:rPr>
        <w:t>؟ قال</w:t>
      </w:r>
      <w:r w:rsidR="000A0C9C" w:rsidRPr="00AF01EA">
        <w:rPr>
          <w:rFonts w:hint="cs"/>
          <w:sz w:val="27"/>
          <w:rtl/>
          <w:lang w:bidi="ar-IQ"/>
        </w:rPr>
        <w:t>:</w:t>
      </w:r>
      <w:r w:rsidR="00C86573" w:rsidRPr="00AF01EA">
        <w:rPr>
          <w:sz w:val="27"/>
          <w:rtl/>
          <w:lang w:bidi="ar-IQ"/>
        </w:rPr>
        <w:t xml:space="preserve"> فقال: كان لا يعلمها</w:t>
      </w:r>
      <w:r w:rsidR="00C86573" w:rsidRPr="00AF01EA">
        <w:rPr>
          <w:rFonts w:hint="cs"/>
          <w:sz w:val="27"/>
          <w:rtl/>
          <w:lang w:bidi="ar-IQ"/>
        </w:rPr>
        <w:t>... و</w:t>
      </w:r>
      <w:r w:rsidR="00C86573" w:rsidRPr="00AF01EA">
        <w:rPr>
          <w:sz w:val="27"/>
          <w:rtl/>
          <w:lang w:bidi="ar-IQ"/>
        </w:rPr>
        <w:t>عن مجاهد قال: لو أعلم م</w:t>
      </w:r>
      <w:r w:rsidR="000A0C9C" w:rsidRPr="00AF01EA">
        <w:rPr>
          <w:rFonts w:hint="cs"/>
          <w:sz w:val="27"/>
          <w:rtl/>
          <w:lang w:bidi="ar-IQ"/>
        </w:rPr>
        <w:t>َ</w:t>
      </w:r>
      <w:r w:rsidR="00C86573" w:rsidRPr="00AF01EA">
        <w:rPr>
          <w:sz w:val="27"/>
          <w:rtl/>
          <w:lang w:bidi="ar-IQ"/>
        </w:rPr>
        <w:t>ن</w:t>
      </w:r>
      <w:r w:rsidR="000A0C9C" w:rsidRPr="00AF01EA">
        <w:rPr>
          <w:rFonts w:hint="cs"/>
          <w:sz w:val="27"/>
          <w:rtl/>
          <w:lang w:bidi="ar-IQ"/>
        </w:rPr>
        <w:t>ْ</w:t>
      </w:r>
      <w:r w:rsidR="00C86573" w:rsidRPr="00AF01EA">
        <w:rPr>
          <w:sz w:val="27"/>
          <w:rtl/>
          <w:lang w:bidi="ar-IQ"/>
        </w:rPr>
        <w:t xml:space="preserve"> يفسّ</w:t>
      </w:r>
      <w:r w:rsidR="000A0C9C" w:rsidRPr="00AF01EA">
        <w:rPr>
          <w:rFonts w:hint="cs"/>
          <w:sz w:val="27"/>
          <w:rtl/>
          <w:lang w:bidi="ar-IQ"/>
        </w:rPr>
        <w:t>ِ</w:t>
      </w:r>
      <w:r w:rsidR="00C86573" w:rsidRPr="00AF01EA">
        <w:rPr>
          <w:sz w:val="27"/>
          <w:rtl/>
          <w:lang w:bidi="ar-IQ"/>
        </w:rPr>
        <w:t>ر لي هذه الآية لضربت</w:t>
      </w:r>
      <w:r w:rsidR="000A0C9C" w:rsidRPr="00AF01EA">
        <w:rPr>
          <w:rFonts w:hint="cs"/>
          <w:sz w:val="27"/>
          <w:rtl/>
          <w:lang w:bidi="ar-IQ"/>
        </w:rPr>
        <w:t>ُ</w:t>
      </w:r>
      <w:r w:rsidR="00C86573" w:rsidRPr="00AF01EA">
        <w:rPr>
          <w:sz w:val="27"/>
          <w:rtl/>
          <w:lang w:bidi="ar-IQ"/>
        </w:rPr>
        <w:t xml:space="preserve"> إليه أكباد الإبل</w:t>
      </w:r>
      <w:r w:rsidR="00C86573" w:rsidRPr="00AF01EA">
        <w:rPr>
          <w:rFonts w:hint="eastAsia"/>
          <w:sz w:val="24"/>
          <w:szCs w:val="24"/>
          <w:rtl/>
          <w:lang w:bidi="ar-IQ"/>
        </w:rPr>
        <w:t>»</w:t>
      </w:r>
      <w:r w:rsidR="00C86573" w:rsidRPr="00AF01EA">
        <w:rPr>
          <w:sz w:val="27"/>
          <w:vertAlign w:val="superscript"/>
          <w:rtl/>
          <w:lang w:bidi="ar-IQ"/>
        </w:rPr>
        <w:t>(</w:t>
      </w:r>
      <w:r w:rsidR="00C86573" w:rsidRPr="00AF01EA">
        <w:rPr>
          <w:rStyle w:val="ac"/>
          <w:sz w:val="27"/>
          <w:rtl/>
          <w:lang w:bidi="ar-IQ"/>
        </w:rPr>
        <w:endnoteReference w:id="111"/>
      </w:r>
      <w:r w:rsidR="00C86573" w:rsidRPr="00AF01EA">
        <w:rPr>
          <w:sz w:val="27"/>
          <w:vertAlign w:val="superscript"/>
          <w:rtl/>
          <w:lang w:bidi="ar-IQ"/>
        </w:rPr>
        <w:t>)</w:t>
      </w:r>
      <w:r w:rsidR="00C86573"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وحت</w:t>
      </w:r>
      <w:r w:rsidR="000A0C9C" w:rsidRPr="00AF01EA">
        <w:rPr>
          <w:rFonts w:hint="cs"/>
          <w:sz w:val="27"/>
          <w:rtl/>
          <w:lang w:bidi="ar-IQ"/>
        </w:rPr>
        <w:t>ّ</w:t>
      </w:r>
      <w:r w:rsidRPr="00AF01EA">
        <w:rPr>
          <w:rFonts w:hint="cs"/>
          <w:sz w:val="27"/>
          <w:rtl/>
          <w:lang w:bidi="ar-IQ"/>
        </w:rPr>
        <w:t>ى لو فرضنا اختلاق هذا النوع من الروايات المنسوبة إلى كبار المفس</w:t>
      </w:r>
      <w:r w:rsidR="000A0C9C" w:rsidRPr="00AF01EA">
        <w:rPr>
          <w:rFonts w:hint="cs"/>
          <w:sz w:val="27"/>
          <w:rtl/>
          <w:lang w:bidi="ar-IQ"/>
        </w:rPr>
        <w:t>ِّ</w:t>
      </w:r>
      <w:r w:rsidRPr="00AF01EA">
        <w:rPr>
          <w:rFonts w:hint="cs"/>
          <w:sz w:val="27"/>
          <w:rtl/>
          <w:lang w:bidi="ar-IQ"/>
        </w:rPr>
        <w:t>رين من الصحابة والتابعين ـ من أمثال: ابن عب</w:t>
      </w:r>
      <w:r w:rsidR="000A0C9C" w:rsidRPr="00AF01EA">
        <w:rPr>
          <w:rFonts w:hint="cs"/>
          <w:sz w:val="27"/>
          <w:rtl/>
          <w:lang w:bidi="ar-IQ"/>
        </w:rPr>
        <w:t>ّ</w:t>
      </w:r>
      <w:r w:rsidRPr="00AF01EA">
        <w:rPr>
          <w:rFonts w:hint="cs"/>
          <w:sz w:val="27"/>
          <w:rtl/>
          <w:lang w:bidi="ar-IQ"/>
        </w:rPr>
        <w:t>اس، ومجاهد بن جبر، وغيرهما ـ</w:t>
      </w:r>
      <w:r w:rsidR="000A0C9C" w:rsidRPr="00AF01EA">
        <w:rPr>
          <w:rFonts w:hint="cs"/>
          <w:sz w:val="27"/>
          <w:rtl/>
          <w:lang w:bidi="ar-IQ"/>
        </w:rPr>
        <w:t>،</w:t>
      </w:r>
      <w:r w:rsidRPr="00AF01EA">
        <w:rPr>
          <w:rFonts w:hint="cs"/>
          <w:sz w:val="27"/>
          <w:rtl/>
          <w:lang w:bidi="ar-IQ"/>
        </w:rPr>
        <w:t xml:space="preserve"> مع ذلك نقول: إن إشكالية فهم هذه الآية هي التي شك</w:t>
      </w:r>
      <w:r w:rsidR="000A0C9C" w:rsidRPr="00AF01EA">
        <w:rPr>
          <w:rFonts w:hint="cs"/>
          <w:sz w:val="27"/>
          <w:rtl/>
          <w:lang w:bidi="ar-IQ"/>
        </w:rPr>
        <w:t>ّ</w:t>
      </w:r>
      <w:r w:rsidRPr="00AF01EA">
        <w:rPr>
          <w:rFonts w:hint="cs"/>
          <w:sz w:val="27"/>
          <w:rtl/>
          <w:lang w:bidi="ar-IQ"/>
        </w:rPr>
        <w:t>لت أرضية لهذا الاختلاق. ومع اتساع الرقعة الجغرافية للمسلمين، والاحتكاك بالثقافات والحضارات الأخرى، تسل</w:t>
      </w:r>
      <w:r w:rsidR="000A0C9C" w:rsidRPr="00AF01EA">
        <w:rPr>
          <w:rFonts w:hint="cs"/>
          <w:sz w:val="27"/>
          <w:rtl/>
          <w:lang w:bidi="ar-IQ"/>
        </w:rPr>
        <w:t>ّ</w:t>
      </w:r>
      <w:r w:rsidRPr="00AF01EA">
        <w:rPr>
          <w:rFonts w:hint="cs"/>
          <w:sz w:val="27"/>
          <w:rtl/>
          <w:lang w:bidi="ar-IQ"/>
        </w:rPr>
        <w:t>لت بعض تقاليد القرون الوسطى ـ في</w:t>
      </w:r>
      <w:r w:rsidR="000A0C9C" w:rsidRPr="00AF01EA">
        <w:rPr>
          <w:rFonts w:hint="cs"/>
          <w:sz w:val="27"/>
          <w:rtl/>
          <w:lang w:bidi="ar-IQ"/>
        </w:rPr>
        <w:t xml:space="preserve"> </w:t>
      </w:r>
      <w:r w:rsidRPr="00AF01EA">
        <w:rPr>
          <w:rFonts w:hint="cs"/>
          <w:sz w:val="27"/>
          <w:rtl/>
          <w:lang w:bidi="ar-IQ"/>
        </w:rPr>
        <w:t>ما يتعلق بالتعاطي مع العبيد والإماء ـ إلى المجتمعات الإسلامية، الأمر الذي فتح الباب أمام مختلف التفاسير</w:t>
      </w:r>
      <w:r w:rsidR="000A0C9C" w:rsidRPr="00AF01EA">
        <w:rPr>
          <w:rFonts w:hint="cs"/>
          <w:sz w:val="27"/>
          <w:rtl/>
          <w:lang w:bidi="ar-IQ"/>
        </w:rPr>
        <w:t>،</w:t>
      </w:r>
      <w:r w:rsidRPr="00AF01EA">
        <w:rPr>
          <w:rFonts w:hint="cs"/>
          <w:sz w:val="27"/>
          <w:rtl/>
          <w:lang w:bidi="ar-IQ"/>
        </w:rPr>
        <w:t xml:space="preserve"> التي قد تبلغ حدّ التضاد</w:t>
      </w:r>
      <w:r w:rsidR="000A0C9C" w:rsidRPr="00AF01EA">
        <w:rPr>
          <w:rFonts w:hint="cs"/>
          <w:sz w:val="27"/>
          <w:rtl/>
          <w:lang w:bidi="ar-IQ"/>
        </w:rPr>
        <w:t>ّ</w:t>
      </w:r>
      <w:r w:rsidRPr="00AF01EA">
        <w:rPr>
          <w:rFonts w:hint="cs"/>
          <w:sz w:val="27"/>
          <w:rtl/>
          <w:lang w:bidi="ar-IQ"/>
        </w:rPr>
        <w:t xml:space="preserve"> والتناقض أحياناً. إن الاختلافات الكبيرة بين فقهاء العصر العباسي حول جزئيات وكل</w:t>
      </w:r>
      <w:r w:rsidR="000A0C9C" w:rsidRPr="00AF01EA">
        <w:rPr>
          <w:rFonts w:hint="cs"/>
          <w:sz w:val="27"/>
          <w:rtl/>
          <w:lang w:bidi="ar-IQ"/>
        </w:rPr>
        <w:t>ّ</w:t>
      </w:r>
      <w:r w:rsidRPr="00AF01EA">
        <w:rPr>
          <w:rFonts w:hint="cs"/>
          <w:sz w:val="27"/>
          <w:rtl/>
          <w:lang w:bidi="ar-IQ"/>
        </w:rPr>
        <w:t>يات الأحكام المرتبطة بالعبيد قد نشأت من هذا التلاقي الثقافي، وربما ترك إحياء بعض العناصر الثقافية قبل الإسلام تأثيراً كبيراً وعميقاً في فتاوى الفقهاء والمفس</w:t>
      </w:r>
      <w:r w:rsidR="000A0C9C" w:rsidRPr="00AF01EA">
        <w:rPr>
          <w:rFonts w:hint="cs"/>
          <w:sz w:val="27"/>
          <w:rtl/>
          <w:lang w:bidi="ar-IQ"/>
        </w:rPr>
        <w:t>ِّ</w:t>
      </w:r>
      <w:r w:rsidRPr="00AF01EA">
        <w:rPr>
          <w:rFonts w:hint="cs"/>
          <w:sz w:val="27"/>
          <w:rtl/>
          <w:lang w:bidi="ar-IQ"/>
        </w:rPr>
        <w:t>رين في هذه المرحلة. إن وجود هذه الاختلافات الكثيرة والمتعدّ</w:t>
      </w:r>
      <w:r w:rsidR="000A0C9C" w:rsidRPr="00AF01EA">
        <w:rPr>
          <w:rFonts w:hint="cs"/>
          <w:sz w:val="27"/>
          <w:rtl/>
          <w:lang w:bidi="ar-IQ"/>
        </w:rPr>
        <w:t>ِ</w:t>
      </w:r>
      <w:r w:rsidRPr="00AF01EA">
        <w:rPr>
          <w:rFonts w:hint="cs"/>
          <w:sz w:val="27"/>
          <w:rtl/>
          <w:lang w:bidi="ar-IQ"/>
        </w:rPr>
        <w:t xml:space="preserve">دة بشأن تفسير هذه الآية يثبت هذه الحقيقة التي أشرنا إليها. </w:t>
      </w:r>
    </w:p>
    <w:p w:rsidR="00C86573" w:rsidRPr="00AF01EA" w:rsidRDefault="00C86573" w:rsidP="00810013">
      <w:pPr>
        <w:rPr>
          <w:sz w:val="27"/>
          <w:rtl/>
          <w:lang w:bidi="ar-IQ"/>
        </w:rPr>
      </w:pPr>
      <w:r w:rsidRPr="00AF01EA">
        <w:rPr>
          <w:rFonts w:hint="cs"/>
          <w:sz w:val="27"/>
          <w:rtl/>
          <w:lang w:bidi="ar-IQ"/>
        </w:rPr>
        <w:t>وأما المفس</w:t>
      </w:r>
      <w:r w:rsidR="000A0C9C" w:rsidRPr="00AF01EA">
        <w:rPr>
          <w:rFonts w:hint="cs"/>
          <w:sz w:val="27"/>
          <w:rtl/>
          <w:lang w:bidi="ar-IQ"/>
        </w:rPr>
        <w:t>ِّ</w:t>
      </w:r>
      <w:r w:rsidRPr="00AF01EA">
        <w:rPr>
          <w:rFonts w:hint="cs"/>
          <w:sz w:val="27"/>
          <w:rtl/>
          <w:lang w:bidi="ar-IQ"/>
        </w:rPr>
        <w:t>رون من الس</w:t>
      </w:r>
      <w:r w:rsidR="000A0C9C" w:rsidRPr="00AF01EA">
        <w:rPr>
          <w:rFonts w:hint="cs"/>
          <w:sz w:val="27"/>
          <w:rtl/>
          <w:lang w:bidi="ar-IQ"/>
        </w:rPr>
        <w:t>َّ</w:t>
      </w:r>
      <w:r w:rsidRPr="00AF01EA">
        <w:rPr>
          <w:rFonts w:hint="cs"/>
          <w:sz w:val="27"/>
          <w:rtl/>
          <w:lang w:bidi="ar-IQ"/>
        </w:rPr>
        <w:t>ل</w:t>
      </w:r>
      <w:r w:rsidR="000A0C9C" w:rsidRPr="00AF01EA">
        <w:rPr>
          <w:rFonts w:hint="cs"/>
          <w:sz w:val="27"/>
          <w:rtl/>
          <w:lang w:bidi="ar-IQ"/>
        </w:rPr>
        <w:t>َ</w:t>
      </w:r>
      <w:r w:rsidRPr="00AF01EA">
        <w:rPr>
          <w:rFonts w:hint="cs"/>
          <w:sz w:val="27"/>
          <w:rtl/>
          <w:lang w:bidi="ar-IQ"/>
        </w:rPr>
        <w:t>ف فلهم في تفسير ـ أو على حدّ تعبير (الطبري)</w:t>
      </w:r>
      <w:r w:rsidR="000A0C9C" w:rsidRPr="00AF01EA">
        <w:rPr>
          <w:rFonts w:hint="cs"/>
          <w:sz w:val="27"/>
          <w:rtl/>
          <w:lang w:bidi="ar-IQ"/>
        </w:rPr>
        <w:t>:</w:t>
      </w:r>
      <w:r w:rsidRPr="00AF01EA">
        <w:rPr>
          <w:rFonts w:hint="cs"/>
          <w:sz w:val="27"/>
          <w:rtl/>
          <w:lang w:bidi="ar-IQ"/>
        </w:rPr>
        <w:t xml:space="preserve"> تأويل ـ </w:t>
      </w:r>
      <w:r w:rsidRPr="00AF01EA">
        <w:rPr>
          <w:rFonts w:hint="cs"/>
          <w:sz w:val="27"/>
          <w:rtl/>
          <w:lang w:bidi="ar-IQ"/>
        </w:rPr>
        <w:lastRenderedPageBreak/>
        <w:t xml:space="preserve">هذه الآية عدّة احتمالات: </w:t>
      </w:r>
    </w:p>
    <w:p w:rsidR="00C86573" w:rsidRPr="00AF01EA" w:rsidRDefault="00C86573" w:rsidP="00810013">
      <w:pPr>
        <w:rPr>
          <w:sz w:val="27"/>
          <w:rtl/>
          <w:lang w:bidi="ar-IQ"/>
        </w:rPr>
      </w:pPr>
      <w:r w:rsidRPr="00AF01EA">
        <w:rPr>
          <w:rFonts w:hint="cs"/>
          <w:b/>
          <w:bCs/>
          <w:sz w:val="27"/>
          <w:rtl/>
          <w:lang w:bidi="ar-IQ"/>
        </w:rPr>
        <w:t>الاحتمال الأو</w:t>
      </w:r>
      <w:r w:rsidR="000A0C9C" w:rsidRPr="00AF01EA">
        <w:rPr>
          <w:rFonts w:hint="cs"/>
          <w:b/>
          <w:bCs/>
          <w:sz w:val="27"/>
          <w:rtl/>
          <w:lang w:bidi="ar-IQ"/>
        </w:rPr>
        <w:t>ّ</w:t>
      </w:r>
      <w:r w:rsidRPr="00AF01EA">
        <w:rPr>
          <w:rFonts w:hint="cs"/>
          <w:b/>
          <w:bCs/>
          <w:sz w:val="27"/>
          <w:rtl/>
          <w:lang w:bidi="ar-IQ"/>
        </w:rPr>
        <w:t>ل</w:t>
      </w:r>
      <w:r w:rsidRPr="00AF01EA">
        <w:rPr>
          <w:rFonts w:hint="cs"/>
          <w:sz w:val="27"/>
          <w:rtl/>
          <w:lang w:bidi="ar-IQ"/>
        </w:rPr>
        <w:t>: إن المراد من ملك اليمين في هذه الآية النساء المتزوّجات اللاتي يق</w:t>
      </w:r>
      <w:r w:rsidR="000A0C9C" w:rsidRPr="00AF01EA">
        <w:rPr>
          <w:rFonts w:hint="cs"/>
          <w:sz w:val="27"/>
          <w:rtl/>
          <w:lang w:bidi="ar-IQ"/>
        </w:rPr>
        <w:t>َ</w:t>
      </w:r>
      <w:r w:rsidRPr="00AF01EA">
        <w:rPr>
          <w:rFonts w:hint="cs"/>
          <w:sz w:val="27"/>
          <w:rtl/>
          <w:lang w:bidi="ar-IQ"/>
        </w:rPr>
        <w:t>ع</w:t>
      </w:r>
      <w:r w:rsidR="000A0C9C" w:rsidRPr="00AF01EA">
        <w:rPr>
          <w:rFonts w:hint="cs"/>
          <w:sz w:val="27"/>
          <w:rtl/>
          <w:lang w:bidi="ar-IQ"/>
        </w:rPr>
        <w:t>ْ</w:t>
      </w:r>
      <w:r w:rsidRPr="00AF01EA">
        <w:rPr>
          <w:rFonts w:hint="cs"/>
          <w:sz w:val="27"/>
          <w:rtl/>
          <w:lang w:bidi="ar-IQ"/>
        </w:rPr>
        <w:t>ن</w:t>
      </w:r>
      <w:r w:rsidR="000A0C9C" w:rsidRPr="00AF01EA">
        <w:rPr>
          <w:rFonts w:hint="cs"/>
          <w:sz w:val="27"/>
          <w:rtl/>
          <w:lang w:bidi="ar-IQ"/>
        </w:rPr>
        <w:t>َ</w:t>
      </w:r>
      <w:r w:rsidRPr="00AF01EA">
        <w:rPr>
          <w:rFonts w:hint="cs"/>
          <w:sz w:val="27"/>
          <w:rtl/>
          <w:lang w:bidi="ar-IQ"/>
        </w:rPr>
        <w:t xml:space="preserve"> في الأسر</w:t>
      </w:r>
      <w:r w:rsidRPr="00AF01EA">
        <w:rPr>
          <w:sz w:val="27"/>
          <w:vertAlign w:val="superscript"/>
          <w:rtl/>
          <w:lang w:bidi="ar-IQ"/>
        </w:rPr>
        <w:t>(</w:t>
      </w:r>
      <w:r w:rsidRPr="00AF01EA">
        <w:rPr>
          <w:rStyle w:val="ac"/>
          <w:sz w:val="27"/>
          <w:rtl/>
          <w:lang w:bidi="ar-IQ"/>
        </w:rPr>
        <w:endnoteReference w:id="112"/>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b/>
          <w:bCs/>
          <w:sz w:val="27"/>
          <w:rtl/>
          <w:lang w:bidi="ar-IQ"/>
        </w:rPr>
        <w:t>الاحتمال الثاني</w:t>
      </w:r>
      <w:r w:rsidRPr="00AF01EA">
        <w:rPr>
          <w:rFonts w:hint="cs"/>
          <w:sz w:val="27"/>
          <w:rtl/>
          <w:lang w:bidi="ar-IQ"/>
        </w:rPr>
        <w:t>: إن المراد من ملك اليمين الإماء المتزوّجات</w:t>
      </w:r>
      <w:r w:rsidR="000A0C9C" w:rsidRPr="00AF01EA">
        <w:rPr>
          <w:rFonts w:hint="cs"/>
          <w:sz w:val="27"/>
          <w:rtl/>
          <w:lang w:bidi="ar-IQ"/>
        </w:rPr>
        <w:t xml:space="preserve">، </w:t>
      </w:r>
      <w:r w:rsidRPr="00AF01EA">
        <w:rPr>
          <w:rFonts w:hint="cs"/>
          <w:sz w:val="27"/>
          <w:rtl/>
          <w:lang w:bidi="ar-IQ"/>
        </w:rPr>
        <w:t>حت</w:t>
      </w:r>
      <w:r w:rsidR="000A0C9C" w:rsidRPr="00AF01EA">
        <w:rPr>
          <w:rFonts w:hint="cs"/>
          <w:sz w:val="27"/>
          <w:rtl/>
          <w:lang w:bidi="ar-IQ"/>
        </w:rPr>
        <w:t>ّ</w:t>
      </w:r>
      <w:r w:rsidRPr="00AF01EA">
        <w:rPr>
          <w:rFonts w:hint="cs"/>
          <w:sz w:val="27"/>
          <w:rtl/>
          <w:lang w:bidi="ar-IQ"/>
        </w:rPr>
        <w:t>ى إذا تمّ عرضهن</w:t>
      </w:r>
      <w:r w:rsidR="000A0C9C" w:rsidRPr="00AF01EA">
        <w:rPr>
          <w:rFonts w:hint="cs"/>
          <w:sz w:val="27"/>
          <w:rtl/>
          <w:lang w:bidi="ar-IQ"/>
        </w:rPr>
        <w:t>ّ</w:t>
      </w:r>
      <w:r w:rsidRPr="00AF01EA">
        <w:rPr>
          <w:rFonts w:hint="cs"/>
          <w:sz w:val="27"/>
          <w:rtl/>
          <w:lang w:bidi="ar-IQ"/>
        </w:rPr>
        <w:t xml:space="preserve"> للبيع</w:t>
      </w:r>
      <w:r w:rsidR="000A0C9C" w:rsidRPr="00AF01EA">
        <w:rPr>
          <w:rFonts w:hint="cs"/>
          <w:sz w:val="27"/>
          <w:rtl/>
          <w:lang w:bidi="ar-IQ"/>
        </w:rPr>
        <w:t>،</w:t>
      </w:r>
      <w:r w:rsidRPr="00AF01EA">
        <w:rPr>
          <w:rFonts w:hint="cs"/>
          <w:sz w:val="27"/>
          <w:rtl/>
          <w:lang w:bidi="ar-IQ"/>
        </w:rPr>
        <w:t xml:space="preserve"> وقام أحد</w:t>
      </w:r>
      <w:r w:rsidR="000A0C9C" w:rsidRPr="00AF01EA">
        <w:rPr>
          <w:rFonts w:hint="cs"/>
          <w:sz w:val="27"/>
          <w:rtl/>
          <w:lang w:bidi="ar-IQ"/>
        </w:rPr>
        <w:t>ٌ</w:t>
      </w:r>
      <w:r w:rsidRPr="00AF01EA">
        <w:rPr>
          <w:rFonts w:hint="cs"/>
          <w:sz w:val="27"/>
          <w:rtl/>
          <w:lang w:bidi="ar-IQ"/>
        </w:rPr>
        <w:t xml:space="preserve"> بشرائهن</w:t>
      </w:r>
      <w:r w:rsidR="000A0C9C" w:rsidRPr="00AF01EA">
        <w:rPr>
          <w:rFonts w:hint="cs"/>
          <w:sz w:val="27"/>
          <w:rtl/>
          <w:lang w:bidi="ar-IQ"/>
        </w:rPr>
        <w:t>ّ</w:t>
      </w:r>
      <w:r w:rsidRPr="00AF01EA">
        <w:rPr>
          <w:rFonts w:hint="cs"/>
          <w:sz w:val="27"/>
          <w:rtl/>
          <w:lang w:bidi="ar-IQ"/>
        </w:rPr>
        <w:t>، انتقض زواجهن</w:t>
      </w:r>
      <w:r w:rsidR="000A0C9C" w:rsidRPr="00AF01EA">
        <w:rPr>
          <w:rFonts w:hint="cs"/>
          <w:sz w:val="27"/>
          <w:rtl/>
          <w:lang w:bidi="ar-IQ"/>
        </w:rPr>
        <w:t>ّ</w:t>
      </w:r>
      <w:r w:rsidRPr="00AF01EA">
        <w:rPr>
          <w:rFonts w:hint="cs"/>
          <w:sz w:val="27"/>
          <w:rtl/>
          <w:lang w:bidi="ar-IQ"/>
        </w:rPr>
        <w:t xml:space="preserve"> السابق</w:t>
      </w:r>
      <w:r w:rsidR="000A0C9C" w:rsidRPr="00AF01EA">
        <w:rPr>
          <w:rFonts w:hint="cs"/>
          <w:sz w:val="27"/>
          <w:rtl/>
          <w:lang w:bidi="ar-IQ"/>
        </w:rPr>
        <w:t>،</w:t>
      </w:r>
      <w:r w:rsidRPr="00AF01EA">
        <w:rPr>
          <w:rFonts w:hint="cs"/>
          <w:sz w:val="27"/>
          <w:rtl/>
          <w:lang w:bidi="ar-IQ"/>
        </w:rPr>
        <w:t xml:space="preserve"> وجاز للمالك الجديد وط</w:t>
      </w:r>
      <w:r w:rsidR="000A0C9C" w:rsidRPr="00AF01EA">
        <w:rPr>
          <w:rFonts w:hint="cs"/>
          <w:sz w:val="27"/>
          <w:rtl/>
          <w:lang w:bidi="ar-IQ"/>
        </w:rPr>
        <w:t>ؤ</w:t>
      </w:r>
      <w:r w:rsidRPr="00AF01EA">
        <w:rPr>
          <w:rFonts w:hint="cs"/>
          <w:sz w:val="27"/>
          <w:rtl/>
          <w:lang w:bidi="ar-IQ"/>
        </w:rPr>
        <w:t>هن</w:t>
      </w:r>
      <w:r w:rsidR="000A0C9C" w:rsidRPr="00AF01EA">
        <w:rPr>
          <w:rFonts w:hint="cs"/>
          <w:sz w:val="27"/>
          <w:rtl/>
          <w:lang w:bidi="ar-IQ"/>
        </w:rPr>
        <w:t>ّ.</w:t>
      </w:r>
      <w:r w:rsidRPr="00AF01EA">
        <w:rPr>
          <w:rFonts w:hint="cs"/>
          <w:sz w:val="27"/>
          <w:rtl/>
          <w:lang w:bidi="ar-IQ"/>
        </w:rPr>
        <w:t xml:space="preserve"> وعليه يكون نفس شراء الأمة بمنزلة طلاقها من زوجها السابق</w:t>
      </w:r>
      <w:r w:rsidRPr="00AF01EA">
        <w:rPr>
          <w:sz w:val="27"/>
          <w:vertAlign w:val="superscript"/>
          <w:rtl/>
          <w:lang w:bidi="ar-IQ"/>
        </w:rPr>
        <w:t>(</w:t>
      </w:r>
      <w:r w:rsidRPr="00AF01EA">
        <w:rPr>
          <w:rStyle w:val="ac"/>
          <w:sz w:val="27"/>
          <w:rtl/>
          <w:lang w:bidi="ar-IQ"/>
        </w:rPr>
        <w:endnoteReference w:id="113"/>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b/>
          <w:bCs/>
          <w:sz w:val="27"/>
          <w:rtl/>
          <w:lang w:bidi="ar-IQ"/>
        </w:rPr>
        <w:t>الاحتمال الثالث</w:t>
      </w:r>
      <w:r w:rsidRPr="00AF01EA">
        <w:rPr>
          <w:rFonts w:hint="cs"/>
          <w:sz w:val="27"/>
          <w:rtl/>
          <w:lang w:bidi="ar-IQ"/>
        </w:rPr>
        <w:t>: إن المراد من المحصنات هنّ النساء العفيفات ـ لا المتزوّ</w:t>
      </w:r>
      <w:r w:rsidR="000A0C9C" w:rsidRPr="00AF01EA">
        <w:rPr>
          <w:rFonts w:hint="cs"/>
          <w:sz w:val="27"/>
          <w:rtl/>
          <w:lang w:bidi="ar-IQ"/>
        </w:rPr>
        <w:t>ِ</w:t>
      </w:r>
      <w:r w:rsidRPr="00AF01EA">
        <w:rPr>
          <w:rFonts w:hint="cs"/>
          <w:sz w:val="27"/>
          <w:rtl/>
          <w:lang w:bidi="ar-IQ"/>
        </w:rPr>
        <w:t>جات ـ اللاتي لا يجوز الزواج منهن</w:t>
      </w:r>
      <w:r w:rsidR="000A0C9C" w:rsidRPr="00AF01EA">
        <w:rPr>
          <w:rFonts w:hint="cs"/>
          <w:sz w:val="27"/>
          <w:rtl/>
          <w:lang w:bidi="ar-IQ"/>
        </w:rPr>
        <w:t>ّ</w:t>
      </w:r>
      <w:r w:rsidR="00F80B6C" w:rsidRPr="00AF01EA">
        <w:rPr>
          <w:rFonts w:hint="cs"/>
          <w:sz w:val="27"/>
          <w:rtl/>
          <w:lang w:bidi="ar-IQ"/>
        </w:rPr>
        <w:t xml:space="preserve"> إلاّ </w:t>
      </w:r>
      <w:r w:rsidRPr="00AF01EA">
        <w:rPr>
          <w:rFonts w:hint="cs"/>
          <w:sz w:val="27"/>
          <w:rtl/>
          <w:lang w:bidi="ar-IQ"/>
        </w:rPr>
        <w:t>بعقد النكاح أو التسرّي</w:t>
      </w:r>
      <w:r w:rsidRPr="00AF01EA">
        <w:rPr>
          <w:sz w:val="27"/>
          <w:vertAlign w:val="superscript"/>
          <w:rtl/>
          <w:lang w:bidi="ar-IQ"/>
        </w:rPr>
        <w:t>(</w:t>
      </w:r>
      <w:r w:rsidRPr="00AF01EA">
        <w:rPr>
          <w:rStyle w:val="ac"/>
          <w:sz w:val="27"/>
          <w:rtl/>
          <w:lang w:bidi="ar-IQ"/>
        </w:rPr>
        <w:endnoteReference w:id="114"/>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b/>
          <w:bCs/>
          <w:sz w:val="27"/>
          <w:rtl/>
          <w:lang w:bidi="ar-IQ"/>
        </w:rPr>
        <w:t>الاحتمال الرابع</w:t>
      </w:r>
      <w:r w:rsidRPr="00AF01EA">
        <w:rPr>
          <w:rFonts w:hint="cs"/>
          <w:sz w:val="27"/>
          <w:rtl/>
          <w:lang w:bidi="ar-IQ"/>
        </w:rPr>
        <w:t>: لقد نزلت هذه الآية بشأن النساء المتزوّجات اللائي هاج</w:t>
      </w:r>
      <w:r w:rsidR="00074A24" w:rsidRPr="00AF01EA">
        <w:rPr>
          <w:rFonts w:hint="cs"/>
          <w:sz w:val="27"/>
          <w:rtl/>
          <w:lang w:bidi="ar-IQ"/>
        </w:rPr>
        <w:t>َ</w:t>
      </w:r>
      <w:r w:rsidRPr="00AF01EA">
        <w:rPr>
          <w:rFonts w:hint="cs"/>
          <w:sz w:val="27"/>
          <w:rtl/>
          <w:lang w:bidi="ar-IQ"/>
        </w:rPr>
        <w:t>ر</w:t>
      </w:r>
      <w:r w:rsidR="00074A24" w:rsidRPr="00AF01EA">
        <w:rPr>
          <w:rFonts w:hint="cs"/>
          <w:sz w:val="27"/>
          <w:rtl/>
          <w:lang w:bidi="ar-IQ"/>
        </w:rPr>
        <w:t>ْ</w:t>
      </w:r>
      <w:r w:rsidRPr="00AF01EA">
        <w:rPr>
          <w:rFonts w:hint="cs"/>
          <w:sz w:val="27"/>
          <w:rtl/>
          <w:lang w:bidi="ar-IQ"/>
        </w:rPr>
        <w:t>ن</w:t>
      </w:r>
      <w:r w:rsidR="00074A24" w:rsidRPr="00AF01EA">
        <w:rPr>
          <w:rFonts w:hint="cs"/>
          <w:sz w:val="27"/>
          <w:rtl/>
          <w:lang w:bidi="ar-IQ"/>
        </w:rPr>
        <w:t>َ</w:t>
      </w:r>
      <w:r w:rsidRPr="00AF01EA">
        <w:rPr>
          <w:rFonts w:hint="cs"/>
          <w:sz w:val="27"/>
          <w:rtl/>
          <w:lang w:bidi="ar-IQ"/>
        </w:rPr>
        <w:t xml:space="preserve"> إلى المدينة، وأخذ المسلمون يتزو</w:t>
      </w:r>
      <w:r w:rsidR="00074A24" w:rsidRPr="00AF01EA">
        <w:rPr>
          <w:rFonts w:hint="cs"/>
          <w:sz w:val="27"/>
          <w:rtl/>
          <w:lang w:bidi="ar-IQ"/>
        </w:rPr>
        <w:t>ّ</w:t>
      </w:r>
      <w:r w:rsidRPr="00AF01EA">
        <w:rPr>
          <w:rFonts w:hint="cs"/>
          <w:sz w:val="27"/>
          <w:rtl/>
          <w:lang w:bidi="ar-IQ"/>
        </w:rPr>
        <w:t>جونهن</w:t>
      </w:r>
      <w:r w:rsidR="006242B0">
        <w:rPr>
          <w:rFonts w:hint="cs"/>
          <w:sz w:val="27"/>
          <w:rtl/>
          <w:lang w:bidi="ar-IQ"/>
        </w:rPr>
        <w:t>َّ</w:t>
      </w:r>
      <w:r w:rsidRPr="00AF01EA">
        <w:rPr>
          <w:rFonts w:hint="cs"/>
          <w:sz w:val="27"/>
          <w:rtl/>
          <w:lang w:bidi="ar-IQ"/>
        </w:rPr>
        <w:t>. ثم بعد أن هاجر أزواجهن</w:t>
      </w:r>
      <w:r w:rsidR="00074A24" w:rsidRPr="00AF01EA">
        <w:rPr>
          <w:rFonts w:hint="cs"/>
          <w:sz w:val="27"/>
          <w:rtl/>
          <w:lang w:bidi="ar-IQ"/>
        </w:rPr>
        <w:t>ّ</w:t>
      </w:r>
      <w:r w:rsidRPr="00AF01EA">
        <w:rPr>
          <w:rFonts w:hint="cs"/>
          <w:sz w:val="27"/>
          <w:rtl/>
          <w:lang w:bidi="ar-IQ"/>
        </w:rPr>
        <w:t xml:space="preserve"> مُنع المسلمون من نكاحهن</w:t>
      </w:r>
      <w:r w:rsidR="00074A24" w:rsidRPr="00AF01EA">
        <w:rPr>
          <w:rFonts w:hint="cs"/>
          <w:sz w:val="27"/>
          <w:rtl/>
          <w:lang w:bidi="ar-IQ"/>
        </w:rPr>
        <w:t>ّ</w:t>
      </w:r>
      <w:r w:rsidRPr="00AF01EA">
        <w:rPr>
          <w:sz w:val="27"/>
          <w:vertAlign w:val="superscript"/>
          <w:rtl/>
          <w:lang w:bidi="ar-IQ"/>
        </w:rPr>
        <w:t>(</w:t>
      </w:r>
      <w:r w:rsidRPr="00AF01EA">
        <w:rPr>
          <w:rStyle w:val="ac"/>
          <w:sz w:val="27"/>
          <w:rtl/>
          <w:lang w:bidi="ar-IQ"/>
        </w:rPr>
        <w:endnoteReference w:id="115"/>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fa-IR"/>
        </w:rPr>
      </w:pPr>
      <w:r w:rsidRPr="00AF01EA">
        <w:rPr>
          <w:rFonts w:hint="cs"/>
          <w:b/>
          <w:bCs/>
          <w:sz w:val="27"/>
          <w:rtl/>
          <w:lang w:bidi="ar-IQ"/>
        </w:rPr>
        <w:t>الاحتمال الخامس</w:t>
      </w:r>
      <w:r w:rsidRPr="00AF01EA">
        <w:rPr>
          <w:rFonts w:hint="cs"/>
          <w:sz w:val="27"/>
          <w:rtl/>
          <w:lang w:bidi="ar-IQ"/>
        </w:rPr>
        <w:t xml:space="preserve">: </w:t>
      </w:r>
      <w:r w:rsidRPr="00AF01EA">
        <w:rPr>
          <w:sz w:val="27"/>
          <w:rtl/>
          <w:lang w:bidi="ar-IQ"/>
        </w:rPr>
        <w:t xml:space="preserve">المراد من المحصنات هنا الحرائر. وعلى هذا التقدير </w:t>
      </w:r>
      <w:r w:rsidRPr="00AF01EA">
        <w:rPr>
          <w:rFonts w:hint="cs"/>
          <w:sz w:val="27"/>
          <w:rtl/>
          <w:lang w:bidi="ar-IQ"/>
        </w:rPr>
        <w:t xml:space="preserve">هناك </w:t>
      </w:r>
      <w:r w:rsidRPr="00AF01EA">
        <w:rPr>
          <w:sz w:val="27"/>
          <w:rtl/>
          <w:lang w:bidi="ar-IQ"/>
        </w:rPr>
        <w:t>وجهان</w:t>
      </w:r>
      <w:r w:rsidRPr="00AF01EA">
        <w:rPr>
          <w:rFonts w:hint="cs"/>
          <w:sz w:val="27"/>
          <w:rtl/>
          <w:lang w:bidi="ar-IQ"/>
        </w:rPr>
        <w:t xml:space="preserve"> في المراد من هذه الآية، وهما</w:t>
      </w:r>
      <w:r w:rsidRPr="00AF01EA">
        <w:rPr>
          <w:sz w:val="27"/>
          <w:rtl/>
          <w:lang w:bidi="ar-IQ"/>
        </w:rPr>
        <w:t xml:space="preserve">: </w:t>
      </w:r>
      <w:r w:rsidRPr="00AF01EA">
        <w:rPr>
          <w:b/>
          <w:bCs/>
          <w:sz w:val="27"/>
          <w:rtl/>
          <w:lang w:bidi="ar-IQ"/>
        </w:rPr>
        <w:t>الأو</w:t>
      </w:r>
      <w:r w:rsidR="00074A24" w:rsidRPr="00AF01EA">
        <w:rPr>
          <w:rFonts w:hint="cs"/>
          <w:b/>
          <w:bCs/>
          <w:sz w:val="27"/>
          <w:rtl/>
          <w:lang w:bidi="ar-IQ"/>
        </w:rPr>
        <w:t>ّ</w:t>
      </w:r>
      <w:r w:rsidRPr="00AF01EA">
        <w:rPr>
          <w:b/>
          <w:bCs/>
          <w:sz w:val="27"/>
          <w:rtl/>
          <w:lang w:bidi="ar-IQ"/>
        </w:rPr>
        <w:t>ل</w:t>
      </w:r>
      <w:r w:rsidRPr="00AF01EA">
        <w:rPr>
          <w:sz w:val="27"/>
          <w:rtl/>
          <w:lang w:bidi="ar-IQ"/>
        </w:rPr>
        <w:t>: المراد منه</w:t>
      </w:r>
      <w:r w:rsidR="00F80B6C" w:rsidRPr="00AF01EA">
        <w:rPr>
          <w:sz w:val="27"/>
          <w:rtl/>
          <w:lang w:bidi="ar-IQ"/>
        </w:rPr>
        <w:t xml:space="preserve"> إلاّ </w:t>
      </w:r>
      <w:r w:rsidRPr="00AF01EA">
        <w:rPr>
          <w:sz w:val="27"/>
          <w:rtl/>
          <w:lang w:bidi="ar-IQ"/>
        </w:rPr>
        <w:t>العدد الذي جعله الله ملكا</w:t>
      </w:r>
      <w:r w:rsidRPr="00AF01EA">
        <w:rPr>
          <w:rFonts w:hint="cs"/>
          <w:sz w:val="27"/>
          <w:rtl/>
          <w:lang w:bidi="ar-IQ"/>
        </w:rPr>
        <w:t>ً</w:t>
      </w:r>
      <w:r w:rsidRPr="00AF01EA">
        <w:rPr>
          <w:sz w:val="27"/>
          <w:rtl/>
          <w:lang w:bidi="ar-IQ"/>
        </w:rPr>
        <w:t xml:space="preserve"> لكم</w:t>
      </w:r>
      <w:r w:rsidR="00074A24" w:rsidRPr="00AF01EA">
        <w:rPr>
          <w:rFonts w:hint="cs"/>
          <w:sz w:val="27"/>
          <w:rtl/>
          <w:lang w:bidi="ar-IQ"/>
        </w:rPr>
        <w:t>،</w:t>
      </w:r>
      <w:r w:rsidRPr="00AF01EA">
        <w:rPr>
          <w:sz w:val="27"/>
          <w:rtl/>
          <w:lang w:bidi="ar-IQ"/>
        </w:rPr>
        <w:t xml:space="preserve"> وهو الأربع، فصار التقدير: ح</w:t>
      </w:r>
      <w:r w:rsidR="00074A24" w:rsidRPr="00AF01EA">
        <w:rPr>
          <w:rFonts w:hint="cs"/>
          <w:sz w:val="27"/>
          <w:rtl/>
          <w:lang w:bidi="ar-IQ"/>
        </w:rPr>
        <w:t>ُ</w:t>
      </w:r>
      <w:r w:rsidRPr="00AF01EA">
        <w:rPr>
          <w:sz w:val="27"/>
          <w:rtl/>
          <w:lang w:bidi="ar-IQ"/>
        </w:rPr>
        <w:t>ر</w:t>
      </w:r>
      <w:r w:rsidR="00074A24" w:rsidRPr="00AF01EA">
        <w:rPr>
          <w:rFonts w:hint="cs"/>
          <w:sz w:val="27"/>
          <w:rtl/>
          <w:lang w:bidi="ar-IQ"/>
        </w:rPr>
        <w:t>ِّ</w:t>
      </w:r>
      <w:r w:rsidRPr="00AF01EA">
        <w:rPr>
          <w:sz w:val="27"/>
          <w:rtl/>
          <w:lang w:bidi="ar-IQ"/>
        </w:rPr>
        <w:t>مت عليكم الحرائر</w:t>
      </w:r>
      <w:r w:rsidR="00F80B6C" w:rsidRPr="00AF01EA">
        <w:rPr>
          <w:sz w:val="27"/>
          <w:rtl/>
          <w:lang w:bidi="ar-IQ"/>
        </w:rPr>
        <w:t xml:space="preserve"> إلاّ </w:t>
      </w:r>
      <w:r w:rsidRPr="00AF01EA">
        <w:rPr>
          <w:sz w:val="27"/>
          <w:rtl/>
          <w:lang w:bidi="ar-IQ"/>
        </w:rPr>
        <w:t>العدد الذي جعله الله ملكا</w:t>
      </w:r>
      <w:r w:rsidRPr="00AF01EA">
        <w:rPr>
          <w:rFonts w:hint="cs"/>
          <w:sz w:val="27"/>
          <w:rtl/>
          <w:lang w:bidi="ar-IQ"/>
        </w:rPr>
        <w:t>ً</w:t>
      </w:r>
      <w:r w:rsidRPr="00AF01EA">
        <w:rPr>
          <w:sz w:val="27"/>
          <w:rtl/>
          <w:lang w:bidi="ar-IQ"/>
        </w:rPr>
        <w:t xml:space="preserve"> لكم</w:t>
      </w:r>
      <w:r w:rsidR="00074A24" w:rsidRPr="00AF01EA">
        <w:rPr>
          <w:rFonts w:hint="cs"/>
          <w:sz w:val="27"/>
          <w:rtl/>
          <w:lang w:bidi="ar-IQ"/>
        </w:rPr>
        <w:t>،</w:t>
      </w:r>
      <w:r w:rsidRPr="00AF01EA">
        <w:rPr>
          <w:sz w:val="27"/>
          <w:rtl/>
          <w:lang w:bidi="ar-IQ"/>
        </w:rPr>
        <w:t xml:space="preserve"> وهو الأربع</w:t>
      </w:r>
      <w:r w:rsidR="00074A24" w:rsidRPr="00AF01EA">
        <w:rPr>
          <w:rFonts w:hint="cs"/>
          <w:sz w:val="27"/>
          <w:rtl/>
          <w:lang w:bidi="ar-IQ"/>
        </w:rPr>
        <w:t>؛</w:t>
      </w:r>
      <w:r w:rsidRPr="00AF01EA">
        <w:rPr>
          <w:sz w:val="27"/>
          <w:rtl/>
          <w:lang w:bidi="ar-IQ"/>
        </w:rPr>
        <w:t xml:space="preserve"> </w:t>
      </w:r>
      <w:r w:rsidRPr="00AF01EA">
        <w:rPr>
          <w:b/>
          <w:bCs/>
          <w:sz w:val="27"/>
          <w:rtl/>
          <w:lang w:bidi="ar-IQ"/>
        </w:rPr>
        <w:t>الثاني</w:t>
      </w:r>
      <w:r w:rsidRPr="00AF01EA">
        <w:rPr>
          <w:sz w:val="27"/>
          <w:rtl/>
          <w:lang w:bidi="ar-IQ"/>
        </w:rPr>
        <w:t>: الحرائر محر</w:t>
      </w:r>
      <w:r w:rsidR="00074A24" w:rsidRPr="00AF01EA">
        <w:rPr>
          <w:rFonts w:hint="cs"/>
          <w:sz w:val="27"/>
          <w:rtl/>
          <w:lang w:bidi="ar-IQ"/>
        </w:rPr>
        <w:t>ّ</w:t>
      </w:r>
      <w:r w:rsidRPr="00AF01EA">
        <w:rPr>
          <w:sz w:val="27"/>
          <w:rtl/>
          <w:lang w:bidi="ar-IQ"/>
        </w:rPr>
        <w:t>مات عليكم</w:t>
      </w:r>
      <w:r w:rsidR="00F80B6C" w:rsidRPr="00AF01EA">
        <w:rPr>
          <w:sz w:val="27"/>
          <w:rtl/>
          <w:lang w:bidi="ar-IQ"/>
        </w:rPr>
        <w:t xml:space="preserve"> إلاّ </w:t>
      </w:r>
      <w:r w:rsidRPr="00AF01EA">
        <w:rPr>
          <w:sz w:val="27"/>
          <w:rtl/>
          <w:lang w:bidi="ar-IQ"/>
        </w:rPr>
        <w:t>ما أثبت الله لكم ملكا</w:t>
      </w:r>
      <w:r w:rsidRPr="00AF01EA">
        <w:rPr>
          <w:rFonts w:hint="cs"/>
          <w:sz w:val="27"/>
          <w:rtl/>
          <w:lang w:bidi="ar-IQ"/>
        </w:rPr>
        <w:t>ً</w:t>
      </w:r>
      <w:r w:rsidRPr="00AF01EA">
        <w:rPr>
          <w:sz w:val="27"/>
          <w:rtl/>
          <w:lang w:bidi="ar-IQ"/>
        </w:rPr>
        <w:t xml:space="preserve"> عليهن</w:t>
      </w:r>
      <w:r w:rsidR="00074A24" w:rsidRPr="00AF01EA">
        <w:rPr>
          <w:rFonts w:hint="cs"/>
          <w:sz w:val="27"/>
          <w:rtl/>
          <w:lang w:bidi="ar-IQ"/>
        </w:rPr>
        <w:t>ّ</w:t>
      </w:r>
      <w:r w:rsidRPr="00AF01EA">
        <w:rPr>
          <w:sz w:val="27"/>
          <w:rtl/>
          <w:lang w:bidi="ar-IQ"/>
        </w:rPr>
        <w:t>، وذلك عند حضور الولي</w:t>
      </w:r>
      <w:r w:rsidR="00074A24" w:rsidRPr="00AF01EA">
        <w:rPr>
          <w:rFonts w:hint="cs"/>
          <w:sz w:val="27"/>
          <w:rtl/>
          <w:lang w:bidi="ar-IQ"/>
        </w:rPr>
        <w:t>ّ</w:t>
      </w:r>
      <w:r w:rsidRPr="00AF01EA">
        <w:rPr>
          <w:sz w:val="27"/>
          <w:rtl/>
          <w:lang w:bidi="ar-IQ"/>
        </w:rPr>
        <w:t xml:space="preserve"> والشهود وسائر الشرائط المعتبرة في الشريعة</w:t>
      </w:r>
      <w:r w:rsidRPr="00AF01EA">
        <w:rPr>
          <w:sz w:val="27"/>
          <w:vertAlign w:val="superscript"/>
          <w:rtl/>
          <w:lang w:bidi="ar-IQ"/>
        </w:rPr>
        <w:t>(</w:t>
      </w:r>
      <w:r w:rsidRPr="00AF01EA">
        <w:rPr>
          <w:rStyle w:val="ac"/>
          <w:sz w:val="27"/>
          <w:rtl/>
          <w:lang w:bidi="ar-IQ"/>
        </w:rPr>
        <w:endnoteReference w:id="116"/>
      </w:r>
      <w:r w:rsidRPr="00AF01EA">
        <w:rPr>
          <w:sz w:val="27"/>
          <w:vertAlign w:val="superscript"/>
          <w:rtl/>
          <w:lang w:bidi="ar-IQ"/>
        </w:rPr>
        <w:t>)</w:t>
      </w:r>
      <w:r w:rsidRPr="00AF01EA">
        <w:rPr>
          <w:rFonts w:hint="cs"/>
          <w:sz w:val="27"/>
          <w:rtl/>
          <w:lang w:bidi="ar-IQ"/>
        </w:rPr>
        <w:t xml:space="preserve">. </w:t>
      </w:r>
    </w:p>
    <w:p w:rsidR="00C86573" w:rsidRPr="00AF01EA" w:rsidRDefault="00C86573" w:rsidP="006242B0">
      <w:pPr>
        <w:rPr>
          <w:sz w:val="27"/>
          <w:rtl/>
          <w:lang w:bidi="fa-IR"/>
        </w:rPr>
      </w:pPr>
      <w:r w:rsidRPr="00AF01EA">
        <w:rPr>
          <w:rFonts w:hint="cs"/>
          <w:b/>
          <w:bCs/>
          <w:sz w:val="27"/>
          <w:rtl/>
          <w:lang w:bidi="fa-IR"/>
        </w:rPr>
        <w:t>الاحتمال السادس</w:t>
      </w:r>
      <w:r w:rsidRPr="00AF01EA">
        <w:rPr>
          <w:rFonts w:hint="cs"/>
          <w:sz w:val="27"/>
          <w:rtl/>
          <w:lang w:bidi="fa-IR"/>
        </w:rPr>
        <w:t>: عن بعض المفس</w:t>
      </w:r>
      <w:r w:rsidR="00074A24" w:rsidRPr="00AF01EA">
        <w:rPr>
          <w:rFonts w:hint="cs"/>
          <w:sz w:val="27"/>
          <w:rtl/>
          <w:lang w:bidi="fa-IR"/>
        </w:rPr>
        <w:t>ِّ</w:t>
      </w:r>
      <w:r w:rsidRPr="00AF01EA">
        <w:rPr>
          <w:rFonts w:hint="cs"/>
          <w:sz w:val="27"/>
          <w:rtl/>
          <w:lang w:bidi="fa-IR"/>
        </w:rPr>
        <w:t>رين من التابعين أن المحصنات ذوات الأزواج، ولكنهم كانوا ير</w:t>
      </w:r>
      <w:r w:rsidR="00074A24" w:rsidRPr="00AF01EA">
        <w:rPr>
          <w:rFonts w:hint="cs"/>
          <w:sz w:val="27"/>
          <w:rtl/>
          <w:lang w:bidi="fa-IR"/>
        </w:rPr>
        <w:t>َ</w:t>
      </w:r>
      <w:r w:rsidRPr="00AF01EA">
        <w:rPr>
          <w:rFonts w:hint="cs"/>
          <w:sz w:val="27"/>
          <w:rtl/>
          <w:lang w:bidi="fa-IR"/>
        </w:rPr>
        <w:t>و</w:t>
      </w:r>
      <w:r w:rsidR="00074A24" w:rsidRPr="00AF01EA">
        <w:rPr>
          <w:rFonts w:hint="cs"/>
          <w:sz w:val="27"/>
          <w:rtl/>
          <w:lang w:bidi="fa-IR"/>
        </w:rPr>
        <w:t>ْ</w:t>
      </w:r>
      <w:r w:rsidRPr="00AF01EA">
        <w:rPr>
          <w:rFonts w:hint="cs"/>
          <w:sz w:val="27"/>
          <w:rtl/>
          <w:lang w:bidi="fa-IR"/>
        </w:rPr>
        <w:t xml:space="preserve">ن أن المراد من قوله تعالى: </w:t>
      </w:r>
      <w:r w:rsidR="00BA404A" w:rsidRPr="00BA404A">
        <w:rPr>
          <w:rFonts w:ascii="Mosawi" w:hAnsi="Mosawi" w:cs="Mosawi"/>
          <w:sz w:val="24"/>
          <w:szCs w:val="24"/>
          <w:rtl/>
        </w:rPr>
        <w:t>﴿</w:t>
      </w:r>
      <w:r w:rsidRPr="00AF01EA">
        <w:rPr>
          <w:b/>
          <w:bCs/>
          <w:sz w:val="27"/>
          <w:rtl/>
          <w:lang w:bidi="fa-IR"/>
        </w:rPr>
        <w:t>إِ</w:t>
      </w:r>
      <w:r w:rsidR="00896297" w:rsidRPr="00AF01EA">
        <w:rPr>
          <w:b/>
          <w:bCs/>
          <w:sz w:val="27"/>
          <w:rtl/>
          <w:lang w:bidi="fa-IR"/>
        </w:rPr>
        <w:t>لا</w:t>
      </w:r>
      <w:r w:rsidR="00074A24" w:rsidRPr="00AF01EA">
        <w:rPr>
          <w:rFonts w:hint="cs"/>
          <w:b/>
          <w:bCs/>
          <w:sz w:val="27"/>
          <w:rtl/>
          <w:lang w:bidi="fa-IR"/>
        </w:rPr>
        <w:t>َّ</w:t>
      </w:r>
      <w:r w:rsidRPr="00AF01EA">
        <w:rPr>
          <w:b/>
          <w:bCs/>
          <w:sz w:val="27"/>
          <w:rtl/>
          <w:lang w:bidi="fa-IR"/>
        </w:rPr>
        <w:t xml:space="preserve"> مَا مَلَكَتْ أَيْمَانُكُمْ</w:t>
      </w:r>
      <w:r w:rsidR="00BA404A" w:rsidRPr="00BA404A">
        <w:rPr>
          <w:rFonts w:ascii="Mosawi" w:hAnsi="Mosawi" w:cs="Mosawi"/>
          <w:sz w:val="24"/>
          <w:szCs w:val="24"/>
          <w:rtl/>
        </w:rPr>
        <w:t>﴾</w:t>
      </w:r>
      <w:r w:rsidRPr="00AF01EA">
        <w:rPr>
          <w:rFonts w:hint="cs"/>
          <w:sz w:val="27"/>
          <w:rtl/>
          <w:lang w:bidi="fa-IR"/>
        </w:rPr>
        <w:t xml:space="preserve"> هو النساء المتزوّجات اللائي تم</w:t>
      </w:r>
      <w:r w:rsidR="00074A24" w:rsidRPr="00AF01EA">
        <w:rPr>
          <w:rFonts w:hint="cs"/>
          <w:sz w:val="27"/>
          <w:rtl/>
          <w:lang w:bidi="fa-IR"/>
        </w:rPr>
        <w:t>ّ</w:t>
      </w:r>
      <w:r w:rsidRPr="00AF01EA">
        <w:rPr>
          <w:rFonts w:hint="cs"/>
          <w:sz w:val="27"/>
          <w:rtl/>
          <w:lang w:bidi="fa-IR"/>
        </w:rPr>
        <w:t xml:space="preserve"> استثناؤهن</w:t>
      </w:r>
      <w:r w:rsidR="00074A24" w:rsidRPr="00AF01EA">
        <w:rPr>
          <w:rFonts w:hint="cs"/>
          <w:sz w:val="27"/>
          <w:rtl/>
          <w:lang w:bidi="fa-IR"/>
        </w:rPr>
        <w:t>ّ</w:t>
      </w:r>
      <w:r w:rsidRPr="00AF01EA">
        <w:rPr>
          <w:rFonts w:hint="cs"/>
          <w:sz w:val="27"/>
          <w:rtl/>
          <w:lang w:bidi="fa-IR"/>
        </w:rPr>
        <w:t xml:space="preserve"> من سائر النساء المتزوّجات</w:t>
      </w:r>
      <w:r w:rsidRPr="00AF01EA">
        <w:rPr>
          <w:sz w:val="27"/>
          <w:vertAlign w:val="superscript"/>
          <w:rtl/>
          <w:lang w:bidi="fa-IR"/>
        </w:rPr>
        <w:t>(</w:t>
      </w:r>
      <w:r w:rsidRPr="00AF01EA">
        <w:rPr>
          <w:rStyle w:val="ac"/>
          <w:sz w:val="27"/>
          <w:rtl/>
          <w:lang w:bidi="fa-IR"/>
        </w:rPr>
        <w:endnoteReference w:id="117"/>
      </w:r>
      <w:r w:rsidRPr="00AF01EA">
        <w:rPr>
          <w:sz w:val="27"/>
          <w:vertAlign w:val="superscript"/>
          <w:rtl/>
          <w:lang w:bidi="fa-IR"/>
        </w:rPr>
        <w:t>)</w:t>
      </w:r>
      <w:r w:rsidRPr="00AF01EA">
        <w:rPr>
          <w:rFonts w:hint="cs"/>
          <w:sz w:val="27"/>
          <w:rtl/>
          <w:lang w:bidi="fa-IR"/>
        </w:rPr>
        <w:t xml:space="preserve">. قال الجصّاص: </w:t>
      </w:r>
      <w:r w:rsidRPr="00AF01EA">
        <w:rPr>
          <w:rFonts w:hint="eastAsia"/>
          <w:sz w:val="24"/>
          <w:szCs w:val="24"/>
          <w:rtl/>
          <w:lang w:bidi="fa-IR"/>
        </w:rPr>
        <w:t>«</w:t>
      </w:r>
      <w:r w:rsidRPr="00AF01EA">
        <w:rPr>
          <w:sz w:val="27"/>
          <w:rtl/>
          <w:lang w:bidi="fa-IR"/>
        </w:rPr>
        <w:t>تَأْوِيلَهَا عِنْدَ هَؤُ</w:t>
      </w:r>
      <w:r w:rsidR="00896297" w:rsidRPr="00AF01EA">
        <w:rPr>
          <w:sz w:val="27"/>
          <w:rtl/>
          <w:lang w:bidi="fa-IR"/>
        </w:rPr>
        <w:t>لا</w:t>
      </w:r>
      <w:r w:rsidRPr="00AF01EA">
        <w:rPr>
          <w:sz w:val="27"/>
          <w:rtl/>
          <w:lang w:bidi="fa-IR"/>
        </w:rPr>
        <w:t>ءِ أَنَّ ذَوَاتِ ا</w:t>
      </w:r>
      <w:r w:rsidR="00FC7030" w:rsidRPr="00AF01EA">
        <w:rPr>
          <w:sz w:val="27"/>
          <w:rtl/>
          <w:lang w:bidi="fa-IR"/>
        </w:rPr>
        <w:t>لأَ</w:t>
      </w:r>
      <w:r w:rsidRPr="00AF01EA">
        <w:rPr>
          <w:sz w:val="27"/>
          <w:rtl/>
          <w:lang w:bidi="fa-IR"/>
        </w:rPr>
        <w:t>زْوَاجِ حَرَامٌ إ</w:t>
      </w:r>
      <w:r w:rsidR="00896297" w:rsidRPr="00AF01EA">
        <w:rPr>
          <w:sz w:val="27"/>
          <w:rtl/>
          <w:lang w:bidi="fa-IR"/>
        </w:rPr>
        <w:t>لا</w:t>
      </w:r>
      <w:r w:rsidR="00F80B6C" w:rsidRPr="00AF01EA">
        <w:rPr>
          <w:rFonts w:hint="cs"/>
          <w:sz w:val="27"/>
          <w:rtl/>
          <w:lang w:bidi="fa-IR"/>
        </w:rPr>
        <w:t>َّ</w:t>
      </w:r>
      <w:r w:rsidRPr="00AF01EA">
        <w:rPr>
          <w:sz w:val="27"/>
          <w:rtl/>
          <w:lang w:bidi="fa-IR"/>
        </w:rPr>
        <w:t xml:space="preserve"> عَلَى أَزْوَاجِهِنَّ</w:t>
      </w:r>
      <w:r w:rsidR="006242B0">
        <w:rPr>
          <w:rFonts w:hint="cs"/>
          <w:sz w:val="27"/>
          <w:rtl/>
          <w:lang w:bidi="fa-IR"/>
        </w:rPr>
        <w:t>.</w:t>
      </w:r>
      <w:r w:rsidRPr="00AF01EA">
        <w:rPr>
          <w:sz w:val="27"/>
          <w:rtl/>
          <w:lang w:bidi="fa-IR"/>
        </w:rPr>
        <w:t xml:space="preserve"> وَلَيْسَ يَمْتَنِعُ أَنْ يَكُونَ ذَلِكَ مِنْ مُرَادِ </w:t>
      </w:r>
      <w:r w:rsidR="00A64642" w:rsidRPr="00AF01EA">
        <w:rPr>
          <w:sz w:val="27"/>
          <w:rtl/>
          <w:lang w:bidi="fa-IR"/>
        </w:rPr>
        <w:t>الل</w:t>
      </w:r>
      <w:r w:rsidRPr="00AF01EA">
        <w:rPr>
          <w:sz w:val="27"/>
          <w:rtl/>
          <w:lang w:bidi="fa-IR"/>
        </w:rPr>
        <w:t>هِ تَعَالَى بِا</w:t>
      </w:r>
      <w:r w:rsidR="00E731B0" w:rsidRPr="00AF01EA">
        <w:rPr>
          <w:sz w:val="27"/>
          <w:rtl/>
          <w:lang w:bidi="fa-IR"/>
        </w:rPr>
        <w:t>لآ</w:t>
      </w:r>
      <w:r w:rsidR="00074A24" w:rsidRPr="00AF01EA">
        <w:rPr>
          <w:sz w:val="27"/>
          <w:rtl/>
          <w:lang w:bidi="fa-IR"/>
        </w:rPr>
        <w:t>يَةِ</w:t>
      </w:r>
      <w:r w:rsidR="006242B0">
        <w:rPr>
          <w:rFonts w:hint="cs"/>
          <w:sz w:val="27"/>
          <w:rtl/>
          <w:lang w:bidi="fa-IR"/>
        </w:rPr>
        <w:t>؛</w:t>
      </w:r>
      <w:r w:rsidR="00074A24" w:rsidRPr="00AF01EA">
        <w:rPr>
          <w:sz w:val="27"/>
          <w:rtl/>
          <w:lang w:bidi="fa-IR"/>
        </w:rPr>
        <w:t xml:space="preserve"> ل</w:t>
      </w:r>
      <w:r w:rsidRPr="00AF01EA">
        <w:rPr>
          <w:sz w:val="27"/>
          <w:rtl/>
          <w:lang w:bidi="fa-IR"/>
        </w:rPr>
        <w:t>احْتِمَالِ اللَّفْظِ لَهُ</w:t>
      </w:r>
      <w:r w:rsidRPr="00AF01EA">
        <w:rPr>
          <w:rFonts w:hint="eastAsia"/>
          <w:sz w:val="24"/>
          <w:szCs w:val="24"/>
          <w:rtl/>
          <w:lang w:bidi="fa-IR"/>
        </w:rPr>
        <w:t>»</w:t>
      </w:r>
      <w:r w:rsidRPr="00AF01EA">
        <w:rPr>
          <w:sz w:val="27"/>
          <w:vertAlign w:val="superscript"/>
          <w:rtl/>
          <w:lang w:bidi="fa-IR"/>
        </w:rPr>
        <w:t>(</w:t>
      </w:r>
      <w:r w:rsidRPr="00AF01EA">
        <w:rPr>
          <w:rStyle w:val="ac"/>
          <w:sz w:val="27"/>
          <w:rtl/>
          <w:lang w:bidi="fa-IR"/>
        </w:rPr>
        <w:endnoteReference w:id="118"/>
      </w:r>
      <w:r w:rsidRPr="00AF01EA">
        <w:rPr>
          <w:sz w:val="27"/>
          <w:vertAlign w:val="superscript"/>
          <w:rtl/>
          <w:lang w:bidi="fa-IR"/>
        </w:rPr>
        <w:t>)</w:t>
      </w:r>
      <w:r w:rsidRPr="00AF01EA">
        <w:rPr>
          <w:rFonts w:hint="cs"/>
          <w:sz w:val="27"/>
          <w:rtl/>
          <w:lang w:bidi="fa-IR"/>
        </w:rPr>
        <w:t xml:space="preserve">. </w:t>
      </w:r>
    </w:p>
    <w:p w:rsidR="00C86573" w:rsidRPr="00AF01EA" w:rsidRDefault="00C86573" w:rsidP="00810013">
      <w:pPr>
        <w:rPr>
          <w:sz w:val="27"/>
          <w:rtl/>
          <w:lang w:bidi="fa-IR"/>
        </w:rPr>
      </w:pPr>
      <w:r w:rsidRPr="00AF01EA">
        <w:rPr>
          <w:rFonts w:hint="cs"/>
          <w:sz w:val="27"/>
          <w:rtl/>
          <w:lang w:bidi="fa-IR"/>
        </w:rPr>
        <w:t>ومن خلال هذه التفاصيل يت</w:t>
      </w:r>
      <w:r w:rsidR="00074A24" w:rsidRPr="00AF01EA">
        <w:rPr>
          <w:rFonts w:hint="cs"/>
          <w:sz w:val="27"/>
          <w:rtl/>
          <w:lang w:bidi="fa-IR"/>
        </w:rPr>
        <w:t>ّ</w:t>
      </w:r>
      <w:r w:rsidRPr="00AF01EA">
        <w:rPr>
          <w:rFonts w:hint="cs"/>
          <w:sz w:val="27"/>
          <w:rtl/>
          <w:lang w:bidi="fa-IR"/>
        </w:rPr>
        <w:t>ضح لنا بطلان دعوى وجود الاتفاق والإجماع على فحوى ومعنى هذه الآية؛ وذلك لأن المفس</w:t>
      </w:r>
      <w:r w:rsidR="00074A24" w:rsidRPr="00AF01EA">
        <w:rPr>
          <w:rFonts w:hint="cs"/>
          <w:sz w:val="27"/>
          <w:rtl/>
          <w:lang w:bidi="fa-IR"/>
        </w:rPr>
        <w:t>ِّ</w:t>
      </w:r>
      <w:r w:rsidRPr="00AF01EA">
        <w:rPr>
          <w:rFonts w:hint="cs"/>
          <w:sz w:val="27"/>
          <w:rtl/>
          <w:lang w:bidi="fa-IR"/>
        </w:rPr>
        <w:t>رين من الس</w:t>
      </w:r>
      <w:r w:rsidR="00074A24" w:rsidRPr="00AF01EA">
        <w:rPr>
          <w:rFonts w:hint="cs"/>
          <w:sz w:val="27"/>
          <w:rtl/>
          <w:lang w:bidi="fa-IR"/>
        </w:rPr>
        <w:t>َّ</w:t>
      </w:r>
      <w:r w:rsidRPr="00AF01EA">
        <w:rPr>
          <w:rFonts w:hint="cs"/>
          <w:sz w:val="27"/>
          <w:rtl/>
          <w:lang w:bidi="fa-IR"/>
        </w:rPr>
        <w:t>ل</w:t>
      </w:r>
      <w:r w:rsidR="00074A24" w:rsidRPr="00AF01EA">
        <w:rPr>
          <w:rFonts w:hint="cs"/>
          <w:sz w:val="27"/>
          <w:rtl/>
          <w:lang w:bidi="fa-IR"/>
        </w:rPr>
        <w:t>َ</w:t>
      </w:r>
      <w:r w:rsidRPr="00AF01EA">
        <w:rPr>
          <w:rFonts w:hint="cs"/>
          <w:sz w:val="27"/>
          <w:rtl/>
          <w:lang w:bidi="fa-IR"/>
        </w:rPr>
        <w:t>ف قد نسبوا جميع الاحتمالات الآنفة إلى كبار الصحابة وعلماء التابعين. ومن واجبنا الآن أن نختار أتقن وأقرب التفاسير إلى العدل</w:t>
      </w:r>
      <w:r w:rsidR="00074A24" w:rsidRPr="00AF01EA">
        <w:rPr>
          <w:rFonts w:hint="cs"/>
          <w:sz w:val="27"/>
          <w:rtl/>
          <w:lang w:bidi="fa-IR"/>
        </w:rPr>
        <w:t>،</w:t>
      </w:r>
      <w:r w:rsidRPr="00AF01EA">
        <w:rPr>
          <w:rFonts w:hint="cs"/>
          <w:sz w:val="27"/>
          <w:rtl/>
          <w:lang w:bidi="fa-IR"/>
        </w:rPr>
        <w:t xml:space="preserve"> والتي تنسجم مع سائر آيات القرآن الكريم. </w:t>
      </w:r>
      <w:r w:rsidR="00074A24" w:rsidRPr="00AF01EA">
        <w:rPr>
          <w:rFonts w:hint="cs"/>
          <w:sz w:val="27"/>
          <w:rtl/>
          <w:lang w:bidi="fa-IR"/>
        </w:rPr>
        <w:t>ومن ال</w:t>
      </w:r>
      <w:r w:rsidRPr="00AF01EA">
        <w:rPr>
          <w:rFonts w:hint="cs"/>
          <w:sz w:val="27"/>
          <w:rtl/>
          <w:lang w:bidi="fa-IR"/>
        </w:rPr>
        <w:t>جدير بالذكر أن هذا النوع من إعادة قراءة التراث التفسيري والفقهي يثبت بطلان اد</w:t>
      </w:r>
      <w:r w:rsidR="00074A24" w:rsidRPr="00AF01EA">
        <w:rPr>
          <w:rFonts w:hint="cs"/>
          <w:sz w:val="27"/>
          <w:rtl/>
          <w:lang w:bidi="fa-IR"/>
        </w:rPr>
        <w:t>ّ</w:t>
      </w:r>
      <w:r w:rsidRPr="00AF01EA">
        <w:rPr>
          <w:rFonts w:hint="cs"/>
          <w:sz w:val="27"/>
          <w:rtl/>
          <w:lang w:bidi="fa-IR"/>
        </w:rPr>
        <w:t xml:space="preserve">عاء تيارين </w:t>
      </w:r>
      <w:r w:rsidRPr="00AF01EA">
        <w:rPr>
          <w:rFonts w:hint="cs"/>
          <w:sz w:val="27"/>
          <w:rtl/>
          <w:lang w:bidi="fa-IR"/>
        </w:rPr>
        <w:lastRenderedPageBreak/>
        <w:t xml:space="preserve">فكريين، وهما: </w:t>
      </w:r>
    </w:p>
    <w:p w:rsidR="00C86573" w:rsidRPr="00AF01EA" w:rsidRDefault="00C86573" w:rsidP="00810013">
      <w:pPr>
        <w:rPr>
          <w:sz w:val="27"/>
          <w:rtl/>
          <w:lang w:bidi="fa-IR"/>
        </w:rPr>
      </w:pPr>
      <w:r w:rsidRPr="00AF01EA">
        <w:rPr>
          <w:rFonts w:hint="cs"/>
          <w:b/>
          <w:bCs/>
          <w:sz w:val="27"/>
          <w:rtl/>
          <w:lang w:bidi="fa-IR"/>
        </w:rPr>
        <w:t>التيار الأو</w:t>
      </w:r>
      <w:r w:rsidR="00074A24" w:rsidRPr="00AF01EA">
        <w:rPr>
          <w:rFonts w:hint="cs"/>
          <w:b/>
          <w:bCs/>
          <w:sz w:val="27"/>
          <w:rtl/>
          <w:lang w:bidi="fa-IR"/>
        </w:rPr>
        <w:t>ّ</w:t>
      </w:r>
      <w:r w:rsidRPr="00AF01EA">
        <w:rPr>
          <w:rFonts w:hint="cs"/>
          <w:b/>
          <w:bCs/>
          <w:sz w:val="27"/>
          <w:rtl/>
          <w:lang w:bidi="fa-IR"/>
        </w:rPr>
        <w:t>ل</w:t>
      </w:r>
      <w:r w:rsidRPr="00AF01EA">
        <w:rPr>
          <w:rFonts w:hint="cs"/>
          <w:sz w:val="27"/>
          <w:rtl/>
          <w:lang w:bidi="fa-IR"/>
        </w:rPr>
        <w:t>: هو التي</w:t>
      </w:r>
      <w:r w:rsidR="00074A24" w:rsidRPr="00AF01EA">
        <w:rPr>
          <w:rFonts w:hint="cs"/>
          <w:sz w:val="27"/>
          <w:rtl/>
          <w:lang w:bidi="fa-IR"/>
        </w:rPr>
        <w:t>ّ</w:t>
      </w:r>
      <w:r w:rsidRPr="00AF01EA">
        <w:rPr>
          <w:rFonts w:hint="cs"/>
          <w:sz w:val="27"/>
          <w:rtl/>
          <w:lang w:bidi="fa-IR"/>
        </w:rPr>
        <w:t>ار المؤي</w:t>
      </w:r>
      <w:r w:rsidR="00074A24" w:rsidRPr="00AF01EA">
        <w:rPr>
          <w:rFonts w:hint="cs"/>
          <w:sz w:val="27"/>
          <w:rtl/>
          <w:lang w:bidi="fa-IR"/>
        </w:rPr>
        <w:t>ِّ</w:t>
      </w:r>
      <w:r w:rsidRPr="00AF01EA">
        <w:rPr>
          <w:rFonts w:hint="cs"/>
          <w:sz w:val="27"/>
          <w:rtl/>
          <w:lang w:bidi="fa-IR"/>
        </w:rPr>
        <w:t>د للتفكير النمطي والتفسير الشائع</w:t>
      </w:r>
      <w:r w:rsidR="00074A24" w:rsidRPr="00AF01EA">
        <w:rPr>
          <w:rFonts w:hint="cs"/>
          <w:sz w:val="27"/>
          <w:rtl/>
          <w:lang w:bidi="fa-IR"/>
        </w:rPr>
        <w:t>،</w:t>
      </w:r>
      <w:r w:rsidRPr="00AF01EA">
        <w:rPr>
          <w:rFonts w:hint="cs"/>
          <w:sz w:val="27"/>
          <w:rtl/>
          <w:lang w:bidi="fa-IR"/>
        </w:rPr>
        <w:t xml:space="preserve"> الذي يرى أن الفهم (الأورثودوكسي) السائد هو الفهم الوحيد (الممكن) و(المنشود)، وأنه لم يكن هناك في عصر تدوين التراث (العصر ما قبل الأورثودوكسي) أيّ فهم</w:t>
      </w:r>
      <w:r w:rsidR="00074A24" w:rsidRPr="00AF01EA">
        <w:rPr>
          <w:rFonts w:hint="cs"/>
          <w:sz w:val="27"/>
          <w:rtl/>
          <w:lang w:bidi="fa-IR"/>
        </w:rPr>
        <w:t>ٍ</w:t>
      </w:r>
      <w:r w:rsidRPr="00AF01EA">
        <w:rPr>
          <w:rFonts w:hint="cs"/>
          <w:sz w:val="27"/>
          <w:rtl/>
          <w:lang w:bidi="fa-IR"/>
        </w:rPr>
        <w:t xml:space="preserve"> آخر، وبالتالي فإن أصحاب هذا التي</w:t>
      </w:r>
      <w:r w:rsidR="00074A24" w:rsidRPr="00AF01EA">
        <w:rPr>
          <w:rFonts w:hint="cs"/>
          <w:sz w:val="27"/>
          <w:rtl/>
          <w:lang w:bidi="fa-IR"/>
        </w:rPr>
        <w:t>ّ</w:t>
      </w:r>
      <w:r w:rsidRPr="00AF01EA">
        <w:rPr>
          <w:rFonts w:hint="cs"/>
          <w:sz w:val="27"/>
          <w:rtl/>
          <w:lang w:bidi="fa-IR"/>
        </w:rPr>
        <w:t>ار كانوا يعارضون أي قراءة</w:t>
      </w:r>
      <w:r w:rsidR="00074A24" w:rsidRPr="00AF01EA">
        <w:rPr>
          <w:rFonts w:hint="cs"/>
          <w:sz w:val="27"/>
          <w:rtl/>
          <w:lang w:bidi="fa-IR"/>
        </w:rPr>
        <w:t>ٍ</w:t>
      </w:r>
      <w:r w:rsidRPr="00AF01EA">
        <w:rPr>
          <w:rFonts w:hint="cs"/>
          <w:sz w:val="27"/>
          <w:rtl/>
          <w:lang w:bidi="fa-IR"/>
        </w:rPr>
        <w:t xml:space="preserve"> معمّقة للتراث. </w:t>
      </w:r>
    </w:p>
    <w:p w:rsidR="00C86573" w:rsidRPr="00AF01EA" w:rsidRDefault="00C86573" w:rsidP="00810013">
      <w:pPr>
        <w:rPr>
          <w:sz w:val="27"/>
          <w:rtl/>
          <w:lang w:bidi="fa-IR"/>
        </w:rPr>
      </w:pPr>
      <w:r w:rsidRPr="00AF01EA">
        <w:rPr>
          <w:rFonts w:hint="cs"/>
          <w:b/>
          <w:bCs/>
          <w:sz w:val="27"/>
          <w:rtl/>
          <w:lang w:bidi="fa-IR"/>
        </w:rPr>
        <w:t>التيار الثاني</w:t>
      </w:r>
      <w:r w:rsidRPr="00AF01EA">
        <w:rPr>
          <w:rFonts w:hint="cs"/>
          <w:sz w:val="27"/>
          <w:rtl/>
          <w:lang w:bidi="fa-IR"/>
        </w:rPr>
        <w:t>: هو التي</w:t>
      </w:r>
      <w:r w:rsidR="00074A24" w:rsidRPr="00AF01EA">
        <w:rPr>
          <w:rFonts w:hint="cs"/>
          <w:sz w:val="27"/>
          <w:rtl/>
          <w:lang w:bidi="fa-IR"/>
        </w:rPr>
        <w:t>ّ</w:t>
      </w:r>
      <w:r w:rsidRPr="00AF01EA">
        <w:rPr>
          <w:rFonts w:hint="cs"/>
          <w:sz w:val="27"/>
          <w:rtl/>
          <w:lang w:bidi="fa-IR"/>
        </w:rPr>
        <w:t>ار الناقد للتفكير الديني، والذي يحمل ذات فرضيات التيار الأول، ولكن</w:t>
      </w:r>
      <w:r w:rsidR="00074A24" w:rsidRPr="00AF01EA">
        <w:rPr>
          <w:rFonts w:hint="cs"/>
          <w:sz w:val="27"/>
          <w:rtl/>
          <w:lang w:bidi="fa-IR"/>
        </w:rPr>
        <w:t>ْ</w:t>
      </w:r>
      <w:r w:rsidRPr="00AF01EA">
        <w:rPr>
          <w:rFonts w:hint="cs"/>
          <w:sz w:val="27"/>
          <w:rtl/>
          <w:lang w:bidi="fa-IR"/>
        </w:rPr>
        <w:t xml:space="preserve"> سبب مخالفة هذا التيار لإعادة قراءة التراث تكمن في تقديم صورة</w:t>
      </w:r>
      <w:r w:rsidR="00074A24" w:rsidRPr="00AF01EA">
        <w:rPr>
          <w:rFonts w:hint="cs"/>
          <w:sz w:val="27"/>
          <w:rtl/>
          <w:lang w:bidi="fa-IR"/>
        </w:rPr>
        <w:t>ٍ</w:t>
      </w:r>
      <w:r w:rsidRPr="00AF01EA">
        <w:rPr>
          <w:rFonts w:hint="cs"/>
          <w:sz w:val="27"/>
          <w:rtl/>
          <w:lang w:bidi="fa-IR"/>
        </w:rPr>
        <w:t xml:space="preserve"> غير ناجعة ولا م</w:t>
      </w:r>
      <w:r w:rsidR="00074A24" w:rsidRPr="00AF01EA">
        <w:rPr>
          <w:rFonts w:hint="cs"/>
          <w:sz w:val="27"/>
          <w:rtl/>
          <w:lang w:bidi="fa-IR"/>
        </w:rPr>
        <w:t>ُ</w:t>
      </w:r>
      <w:r w:rsidRPr="00AF01EA">
        <w:rPr>
          <w:rFonts w:hint="cs"/>
          <w:sz w:val="27"/>
          <w:rtl/>
          <w:lang w:bidi="fa-IR"/>
        </w:rPr>
        <w:t>ج</w:t>
      </w:r>
      <w:r w:rsidR="00074A24" w:rsidRPr="00AF01EA">
        <w:rPr>
          <w:rFonts w:hint="cs"/>
          <w:sz w:val="27"/>
          <w:rtl/>
          <w:lang w:bidi="fa-IR"/>
        </w:rPr>
        <w:t>ْ</w:t>
      </w:r>
      <w:r w:rsidRPr="00AF01EA">
        <w:rPr>
          <w:rFonts w:hint="cs"/>
          <w:sz w:val="27"/>
          <w:rtl/>
          <w:lang w:bidi="fa-IR"/>
        </w:rPr>
        <w:t>دية لكامل التفكير الديني</w:t>
      </w:r>
      <w:r w:rsidR="00074A24" w:rsidRPr="00AF01EA">
        <w:rPr>
          <w:rFonts w:hint="cs"/>
          <w:sz w:val="27"/>
          <w:rtl/>
          <w:lang w:bidi="fa-IR"/>
        </w:rPr>
        <w:t>؛</w:t>
      </w:r>
      <w:r w:rsidRPr="00AF01EA">
        <w:rPr>
          <w:rFonts w:hint="cs"/>
          <w:sz w:val="27"/>
          <w:rtl/>
          <w:lang w:bidi="fa-IR"/>
        </w:rPr>
        <w:t xml:space="preserve"> إذ من شأن ذلك أن يقوّض هذه الصورة من خلال التنقيب في الطبقات العميقة من التراث. </w:t>
      </w:r>
    </w:p>
    <w:p w:rsidR="00C86573" w:rsidRPr="00AF01EA" w:rsidRDefault="00C86573" w:rsidP="00810013">
      <w:pPr>
        <w:rPr>
          <w:sz w:val="27"/>
          <w:rtl/>
          <w:lang w:bidi="fa-IR"/>
        </w:rPr>
      </w:pPr>
      <w:r w:rsidRPr="00AF01EA">
        <w:rPr>
          <w:rFonts w:hint="cs"/>
          <w:sz w:val="27"/>
          <w:rtl/>
          <w:lang w:bidi="fa-IR"/>
        </w:rPr>
        <w:t>إن هذين التيارين</w:t>
      </w:r>
      <w:r w:rsidR="00074A24" w:rsidRPr="00AF01EA">
        <w:rPr>
          <w:rFonts w:hint="cs"/>
          <w:sz w:val="27"/>
          <w:rtl/>
          <w:lang w:bidi="fa-IR"/>
        </w:rPr>
        <w:t>،</w:t>
      </w:r>
      <w:r w:rsidRPr="00AF01EA">
        <w:rPr>
          <w:rFonts w:hint="cs"/>
          <w:sz w:val="27"/>
          <w:rtl/>
          <w:lang w:bidi="fa-IR"/>
        </w:rPr>
        <w:t xml:space="preserve"> رغم الاختلاف الشديد القائم بينهما،</w:t>
      </w:r>
      <w:r w:rsidR="00F80B6C" w:rsidRPr="00AF01EA">
        <w:rPr>
          <w:rFonts w:hint="cs"/>
          <w:sz w:val="27"/>
          <w:rtl/>
          <w:lang w:bidi="fa-IR"/>
        </w:rPr>
        <w:t xml:space="preserve"> </w:t>
      </w:r>
      <w:r w:rsidRPr="00AF01EA">
        <w:rPr>
          <w:rFonts w:hint="cs"/>
          <w:sz w:val="27"/>
          <w:rtl/>
          <w:lang w:bidi="fa-IR"/>
        </w:rPr>
        <w:t>يت</w:t>
      </w:r>
      <w:r w:rsidR="00074A24" w:rsidRPr="00AF01EA">
        <w:rPr>
          <w:rFonts w:hint="cs"/>
          <w:sz w:val="27"/>
          <w:rtl/>
          <w:lang w:bidi="fa-IR"/>
        </w:rPr>
        <w:t>ّ</w:t>
      </w:r>
      <w:r w:rsidRPr="00AF01EA">
        <w:rPr>
          <w:rFonts w:hint="cs"/>
          <w:sz w:val="27"/>
          <w:rtl/>
          <w:lang w:bidi="fa-IR"/>
        </w:rPr>
        <w:t>فقان ـ بشكل</w:t>
      </w:r>
      <w:r w:rsidR="00074A24" w:rsidRPr="00AF01EA">
        <w:rPr>
          <w:rFonts w:hint="cs"/>
          <w:sz w:val="27"/>
          <w:rtl/>
          <w:lang w:bidi="fa-IR"/>
        </w:rPr>
        <w:t>ٍ</w:t>
      </w:r>
      <w:r w:rsidRPr="00AF01EA">
        <w:rPr>
          <w:rFonts w:hint="cs"/>
          <w:sz w:val="27"/>
          <w:rtl/>
          <w:lang w:bidi="fa-IR"/>
        </w:rPr>
        <w:t xml:space="preserve"> عام</w:t>
      </w:r>
      <w:r w:rsidR="00074A24" w:rsidRPr="00AF01EA">
        <w:rPr>
          <w:rFonts w:hint="cs"/>
          <w:sz w:val="27"/>
          <w:rtl/>
          <w:lang w:bidi="fa-IR"/>
        </w:rPr>
        <w:t>ّ</w:t>
      </w:r>
      <w:r w:rsidRPr="00AF01EA">
        <w:rPr>
          <w:rFonts w:hint="cs"/>
          <w:sz w:val="27"/>
          <w:rtl/>
          <w:lang w:bidi="fa-IR"/>
        </w:rPr>
        <w:t xml:space="preserve"> ـ على مناو</w:t>
      </w:r>
      <w:r w:rsidR="00074A24" w:rsidRPr="00AF01EA">
        <w:rPr>
          <w:rFonts w:hint="cs"/>
          <w:sz w:val="27"/>
          <w:rtl/>
          <w:lang w:bidi="fa-IR"/>
        </w:rPr>
        <w:t>أ</w:t>
      </w:r>
      <w:r w:rsidRPr="00AF01EA">
        <w:rPr>
          <w:rFonts w:hint="cs"/>
          <w:sz w:val="27"/>
          <w:rtl/>
          <w:lang w:bidi="fa-IR"/>
        </w:rPr>
        <w:t xml:space="preserve">ة </w:t>
      </w:r>
      <w:r w:rsidRPr="00AF01EA">
        <w:rPr>
          <w:rFonts w:hint="eastAsia"/>
          <w:sz w:val="24"/>
          <w:szCs w:val="24"/>
          <w:rtl/>
          <w:lang w:bidi="fa-IR"/>
        </w:rPr>
        <w:t>«</w:t>
      </w:r>
      <w:r w:rsidRPr="00AF01EA">
        <w:rPr>
          <w:rFonts w:hint="cs"/>
          <w:sz w:val="27"/>
          <w:rtl/>
          <w:lang w:bidi="fa-IR"/>
        </w:rPr>
        <w:t>إعادة التفكير في التفسير الشائع</w:t>
      </w:r>
      <w:r w:rsidRPr="00AF01EA">
        <w:rPr>
          <w:rFonts w:hint="eastAsia"/>
          <w:sz w:val="24"/>
          <w:szCs w:val="24"/>
          <w:rtl/>
          <w:lang w:bidi="fa-IR"/>
        </w:rPr>
        <w:t>»</w:t>
      </w:r>
      <w:r w:rsidRPr="00AF01EA">
        <w:rPr>
          <w:rFonts w:hint="cs"/>
          <w:sz w:val="27"/>
          <w:rtl/>
          <w:lang w:bidi="fa-IR"/>
        </w:rPr>
        <w:t xml:space="preserve">. </w:t>
      </w:r>
    </w:p>
    <w:p w:rsidR="00C86573" w:rsidRPr="00AF01EA" w:rsidRDefault="00C86573" w:rsidP="006242B0">
      <w:pPr>
        <w:rPr>
          <w:sz w:val="27"/>
          <w:rtl/>
          <w:lang w:bidi="fa-IR"/>
        </w:rPr>
      </w:pPr>
      <w:r w:rsidRPr="00AF01EA">
        <w:rPr>
          <w:rFonts w:hint="cs"/>
          <w:sz w:val="27"/>
          <w:rtl/>
          <w:lang w:bidi="fa-IR"/>
        </w:rPr>
        <w:t xml:space="preserve">وقبل الدخول في مناقشة الاحتمالات التفسيرية المتقدّمة تجدر الإشارة إلى هذه النقطة، وهي أن الآية </w:t>
      </w:r>
      <w:r w:rsidR="006242B0">
        <w:rPr>
          <w:rFonts w:hint="cs"/>
          <w:sz w:val="27"/>
          <w:rtl/>
          <w:lang w:bidi="ar-LB"/>
        </w:rPr>
        <w:t>24</w:t>
      </w:r>
      <w:r w:rsidRPr="00AF01EA">
        <w:rPr>
          <w:rFonts w:hint="cs"/>
          <w:sz w:val="27"/>
          <w:rtl/>
          <w:lang w:bidi="fa-IR"/>
        </w:rPr>
        <w:t xml:space="preserve"> من سورة النساء ـ كما هو حال الآية </w:t>
      </w:r>
      <w:r w:rsidR="006242B0">
        <w:rPr>
          <w:rFonts w:hint="cs"/>
          <w:sz w:val="27"/>
          <w:rtl/>
          <w:lang w:bidi="ar-LB"/>
        </w:rPr>
        <w:t>3</w:t>
      </w:r>
      <w:r w:rsidRPr="00AF01EA">
        <w:rPr>
          <w:rFonts w:hint="cs"/>
          <w:sz w:val="27"/>
          <w:rtl/>
          <w:lang w:bidi="fa-IR"/>
        </w:rPr>
        <w:t xml:space="preserve"> من هذه السورة ـ لا تحمل أي</w:t>
      </w:r>
      <w:r w:rsidR="00074A24" w:rsidRPr="00AF01EA">
        <w:rPr>
          <w:rFonts w:hint="cs"/>
          <w:sz w:val="27"/>
          <w:rtl/>
          <w:lang w:bidi="fa-IR"/>
        </w:rPr>
        <w:t>ّ</w:t>
      </w:r>
      <w:r w:rsidRPr="00AF01EA">
        <w:rPr>
          <w:rFonts w:hint="cs"/>
          <w:sz w:val="27"/>
          <w:rtl/>
          <w:lang w:bidi="fa-IR"/>
        </w:rPr>
        <w:t xml:space="preserve"> دلالة</w:t>
      </w:r>
      <w:r w:rsidR="00074A24" w:rsidRPr="00AF01EA">
        <w:rPr>
          <w:rFonts w:hint="cs"/>
          <w:sz w:val="27"/>
          <w:rtl/>
          <w:lang w:bidi="fa-IR"/>
        </w:rPr>
        <w:t>ٍ</w:t>
      </w:r>
      <w:r w:rsidRPr="00AF01EA">
        <w:rPr>
          <w:rFonts w:hint="cs"/>
          <w:sz w:val="27"/>
          <w:rtl/>
          <w:lang w:bidi="fa-IR"/>
        </w:rPr>
        <w:t xml:space="preserve"> أو ارتباط بمفهوم التسرّي. كما يشير سياق الآيات السابقة واللاحقة</w:t>
      </w:r>
      <w:r w:rsidRPr="00AF01EA">
        <w:rPr>
          <w:sz w:val="27"/>
          <w:vertAlign w:val="superscript"/>
          <w:rtl/>
          <w:lang w:bidi="fa-IR"/>
        </w:rPr>
        <w:t>(</w:t>
      </w:r>
      <w:r w:rsidRPr="00AF01EA">
        <w:rPr>
          <w:rStyle w:val="ac"/>
          <w:sz w:val="27"/>
          <w:rtl/>
          <w:lang w:bidi="fa-IR"/>
        </w:rPr>
        <w:endnoteReference w:id="119"/>
      </w:r>
      <w:r w:rsidRPr="00AF01EA">
        <w:rPr>
          <w:sz w:val="27"/>
          <w:vertAlign w:val="superscript"/>
          <w:rtl/>
          <w:lang w:bidi="fa-IR"/>
        </w:rPr>
        <w:t>)</w:t>
      </w:r>
      <w:r w:rsidRPr="00AF01EA">
        <w:rPr>
          <w:rFonts w:hint="cs"/>
          <w:sz w:val="27"/>
          <w:rtl/>
          <w:lang w:bidi="fa-IR"/>
        </w:rPr>
        <w:t xml:space="preserve"> إلى أن الآية بصدد بيان الأحكام المرتبطة بـ </w:t>
      </w:r>
      <w:r w:rsidRPr="00AF01EA">
        <w:rPr>
          <w:rFonts w:hint="eastAsia"/>
          <w:sz w:val="24"/>
          <w:szCs w:val="24"/>
          <w:rtl/>
          <w:lang w:bidi="fa-IR"/>
        </w:rPr>
        <w:t>«</w:t>
      </w:r>
      <w:r w:rsidRPr="00AF01EA">
        <w:rPr>
          <w:rFonts w:hint="cs"/>
          <w:sz w:val="27"/>
          <w:rtl/>
          <w:lang w:bidi="fa-IR"/>
        </w:rPr>
        <w:t>النكاح</w:t>
      </w:r>
      <w:r w:rsidRPr="00AF01EA">
        <w:rPr>
          <w:rFonts w:hint="eastAsia"/>
          <w:sz w:val="24"/>
          <w:szCs w:val="24"/>
          <w:rtl/>
          <w:lang w:bidi="fa-IR"/>
        </w:rPr>
        <w:t>»</w:t>
      </w:r>
      <w:r w:rsidR="00074A24" w:rsidRPr="00AF01EA">
        <w:rPr>
          <w:rFonts w:hint="cs"/>
          <w:sz w:val="27"/>
          <w:rtl/>
          <w:lang w:bidi="fa-IR"/>
        </w:rPr>
        <w:t>،</w:t>
      </w:r>
      <w:r w:rsidRPr="00AF01EA">
        <w:rPr>
          <w:rFonts w:hint="cs"/>
          <w:sz w:val="27"/>
          <w:rtl/>
          <w:lang w:bidi="fa-IR"/>
        </w:rPr>
        <w:t xml:space="preserve"> وتعداد أصناف النساء اللائي يحرم الزواج منهن</w:t>
      </w:r>
      <w:r w:rsidR="00074A24" w:rsidRPr="00AF01EA">
        <w:rPr>
          <w:rFonts w:hint="cs"/>
          <w:sz w:val="27"/>
          <w:rtl/>
          <w:lang w:bidi="fa-IR"/>
        </w:rPr>
        <w:t>ّ.</w:t>
      </w:r>
      <w:r w:rsidRPr="00AF01EA">
        <w:rPr>
          <w:rFonts w:hint="cs"/>
          <w:sz w:val="27"/>
          <w:rtl/>
          <w:lang w:bidi="fa-IR"/>
        </w:rPr>
        <w:t xml:space="preserve"> ونعيد التأكيد هنا على أن هذه الآيات لا تحمل أدنى دلالة</w:t>
      </w:r>
      <w:r w:rsidR="00074A24" w:rsidRPr="00AF01EA">
        <w:rPr>
          <w:rFonts w:hint="cs"/>
          <w:sz w:val="27"/>
          <w:rtl/>
          <w:lang w:bidi="fa-IR"/>
        </w:rPr>
        <w:t>ٍ</w:t>
      </w:r>
      <w:r w:rsidRPr="00AF01EA">
        <w:rPr>
          <w:rFonts w:hint="cs"/>
          <w:sz w:val="27"/>
          <w:rtl/>
          <w:lang w:bidi="fa-IR"/>
        </w:rPr>
        <w:t xml:space="preserve"> على مفهوم التسرّي المختلق. وح</w:t>
      </w:r>
      <w:r w:rsidR="00074A24" w:rsidRPr="00AF01EA">
        <w:rPr>
          <w:rFonts w:hint="cs"/>
          <w:sz w:val="27"/>
          <w:rtl/>
          <w:lang w:bidi="fa-IR"/>
        </w:rPr>
        <w:t>ُ</w:t>
      </w:r>
      <w:r w:rsidRPr="00AF01EA">
        <w:rPr>
          <w:rFonts w:hint="cs"/>
          <w:sz w:val="27"/>
          <w:rtl/>
          <w:lang w:bidi="fa-IR"/>
        </w:rPr>
        <w:t>جّ</w:t>
      </w:r>
      <w:r w:rsidR="00074A24" w:rsidRPr="00AF01EA">
        <w:rPr>
          <w:rFonts w:hint="cs"/>
          <w:sz w:val="27"/>
          <w:rtl/>
          <w:lang w:bidi="fa-IR"/>
        </w:rPr>
        <w:t>َ</w:t>
      </w:r>
      <w:r w:rsidRPr="00AF01EA">
        <w:rPr>
          <w:rFonts w:hint="cs"/>
          <w:sz w:val="27"/>
          <w:rtl/>
          <w:lang w:bidi="fa-IR"/>
        </w:rPr>
        <w:t>ت</w:t>
      </w:r>
      <w:r w:rsidR="00074A24" w:rsidRPr="00AF01EA">
        <w:rPr>
          <w:rFonts w:hint="cs"/>
          <w:sz w:val="27"/>
          <w:rtl/>
          <w:lang w:bidi="fa-IR"/>
        </w:rPr>
        <w:t>ُ</w:t>
      </w:r>
      <w:r w:rsidRPr="00AF01EA">
        <w:rPr>
          <w:rFonts w:hint="cs"/>
          <w:sz w:val="27"/>
          <w:rtl/>
          <w:lang w:bidi="fa-IR"/>
        </w:rPr>
        <w:t>نا في ذلك أن ال</w:t>
      </w:r>
      <w:r w:rsidR="00074A24" w:rsidRPr="00AF01EA">
        <w:rPr>
          <w:rFonts w:hint="cs"/>
          <w:sz w:val="27"/>
          <w:rtl/>
          <w:lang w:bidi="fa-IR"/>
        </w:rPr>
        <w:t xml:space="preserve">آية </w:t>
      </w:r>
      <w:r w:rsidR="006242B0">
        <w:rPr>
          <w:rFonts w:hint="cs"/>
          <w:sz w:val="27"/>
          <w:rtl/>
          <w:lang w:bidi="ar-LB"/>
        </w:rPr>
        <w:t>22</w:t>
      </w:r>
      <w:r w:rsidRPr="00AF01EA">
        <w:rPr>
          <w:rFonts w:hint="cs"/>
          <w:sz w:val="27"/>
          <w:rtl/>
          <w:lang w:bidi="fa-IR"/>
        </w:rPr>
        <w:t xml:space="preserve"> من سورة النساء تبدأ بعبارة </w:t>
      </w:r>
      <w:r w:rsidRPr="00AF01EA">
        <w:rPr>
          <w:rFonts w:hint="eastAsia"/>
          <w:sz w:val="24"/>
          <w:szCs w:val="24"/>
          <w:rtl/>
          <w:lang w:bidi="fa-IR"/>
        </w:rPr>
        <w:t>«</w:t>
      </w:r>
      <w:r w:rsidRPr="00AF01EA">
        <w:rPr>
          <w:rFonts w:hint="cs"/>
          <w:sz w:val="27"/>
          <w:rtl/>
          <w:lang w:bidi="fa-IR"/>
        </w:rPr>
        <w:t>النكاح</w:t>
      </w:r>
      <w:r w:rsidRPr="00AF01EA">
        <w:rPr>
          <w:rFonts w:hint="eastAsia"/>
          <w:sz w:val="24"/>
          <w:szCs w:val="24"/>
          <w:rtl/>
          <w:lang w:bidi="fa-IR"/>
        </w:rPr>
        <w:t>»</w:t>
      </w:r>
      <w:r w:rsidRPr="00AF01EA">
        <w:rPr>
          <w:rFonts w:hint="cs"/>
          <w:sz w:val="27"/>
          <w:rtl/>
          <w:lang w:bidi="fa-IR"/>
        </w:rPr>
        <w:t xml:space="preserve">؛ إذ يقول تعالى: </w:t>
      </w:r>
      <w:r w:rsidR="00BA404A" w:rsidRPr="00BA404A">
        <w:rPr>
          <w:rFonts w:ascii="Mosawi" w:hAnsi="Mosawi" w:cs="Mosawi"/>
          <w:sz w:val="24"/>
          <w:szCs w:val="24"/>
          <w:rtl/>
        </w:rPr>
        <w:t>﴿</w:t>
      </w:r>
      <w:r w:rsidRPr="00AF01EA">
        <w:rPr>
          <w:b/>
          <w:bCs/>
          <w:sz w:val="27"/>
          <w:rtl/>
          <w:lang w:bidi="fa-IR"/>
        </w:rPr>
        <w:t>وَ</w:t>
      </w:r>
      <w:r w:rsidR="00896297" w:rsidRPr="00AF01EA">
        <w:rPr>
          <w:b/>
          <w:bCs/>
          <w:sz w:val="27"/>
          <w:rtl/>
          <w:lang w:bidi="fa-IR"/>
        </w:rPr>
        <w:t>لا</w:t>
      </w:r>
      <w:r w:rsidRPr="00AF01EA">
        <w:rPr>
          <w:b/>
          <w:bCs/>
          <w:sz w:val="27"/>
          <w:rtl/>
          <w:lang w:bidi="fa-IR"/>
        </w:rPr>
        <w:t xml:space="preserve"> تَنْكِحُوا مَا نَكَحَ آَبَاؤُكُمْ مِنَ النِّسَاءِ إِ</w:t>
      </w:r>
      <w:r w:rsidR="00896297" w:rsidRPr="00AF01EA">
        <w:rPr>
          <w:b/>
          <w:bCs/>
          <w:sz w:val="27"/>
          <w:rtl/>
          <w:lang w:bidi="fa-IR"/>
        </w:rPr>
        <w:t>لا</w:t>
      </w:r>
      <w:r w:rsidR="00F80B6C" w:rsidRPr="00AF01EA">
        <w:rPr>
          <w:rFonts w:hint="cs"/>
          <w:b/>
          <w:bCs/>
          <w:sz w:val="27"/>
          <w:rtl/>
          <w:lang w:bidi="fa-IR"/>
        </w:rPr>
        <w:t>َّ</w:t>
      </w:r>
      <w:r w:rsidRPr="00AF01EA">
        <w:rPr>
          <w:b/>
          <w:bCs/>
          <w:sz w:val="27"/>
          <w:rtl/>
          <w:lang w:bidi="fa-IR"/>
        </w:rPr>
        <w:t xml:space="preserve"> مَا قَدْ سَلَفَ</w:t>
      </w:r>
      <w:r w:rsidR="00BA404A" w:rsidRPr="00BA404A">
        <w:rPr>
          <w:rFonts w:ascii="Mosawi" w:hAnsi="Mosawi" w:cs="Mosawi"/>
          <w:sz w:val="24"/>
          <w:szCs w:val="24"/>
          <w:rtl/>
        </w:rPr>
        <w:t>﴾</w:t>
      </w:r>
      <w:r w:rsidRPr="00AF01EA">
        <w:rPr>
          <w:rFonts w:hint="cs"/>
          <w:sz w:val="27"/>
          <w:rtl/>
          <w:lang w:bidi="fa-IR"/>
        </w:rPr>
        <w:t xml:space="preserve"> (النساء: </w:t>
      </w:r>
      <w:r w:rsidR="006242B0">
        <w:rPr>
          <w:rFonts w:hint="cs"/>
          <w:sz w:val="27"/>
          <w:rtl/>
          <w:lang w:bidi="ar-LB"/>
        </w:rPr>
        <w:t>22</w:t>
      </w:r>
      <w:r w:rsidRPr="00AF01EA">
        <w:rPr>
          <w:rFonts w:hint="cs"/>
          <w:sz w:val="27"/>
          <w:rtl/>
          <w:lang w:bidi="fa-IR"/>
        </w:rPr>
        <w:t>)</w:t>
      </w:r>
      <w:r w:rsidR="00074A24" w:rsidRPr="00AF01EA">
        <w:rPr>
          <w:rFonts w:hint="cs"/>
          <w:sz w:val="27"/>
          <w:rtl/>
          <w:lang w:bidi="fa-IR"/>
        </w:rPr>
        <w:t>،</w:t>
      </w:r>
      <w:r w:rsidRPr="00AF01EA">
        <w:rPr>
          <w:rFonts w:hint="cs"/>
          <w:sz w:val="27"/>
          <w:rtl/>
          <w:lang w:bidi="fa-IR"/>
        </w:rPr>
        <w:t xml:space="preserve"> والآية التي تليها (الآية </w:t>
      </w:r>
      <w:r w:rsidR="006242B0">
        <w:rPr>
          <w:rFonts w:hint="cs"/>
          <w:sz w:val="27"/>
          <w:rtl/>
          <w:lang w:bidi="ar-LB"/>
        </w:rPr>
        <w:t>23</w:t>
      </w:r>
      <w:r w:rsidRPr="00AF01EA">
        <w:rPr>
          <w:rFonts w:hint="cs"/>
          <w:sz w:val="27"/>
          <w:rtl/>
          <w:lang w:bidi="fa-IR"/>
        </w:rPr>
        <w:t>) تتابع تعداد النساء اللائي يحرم الزواج منهن</w:t>
      </w:r>
      <w:r w:rsidR="00074A24" w:rsidRPr="00AF01EA">
        <w:rPr>
          <w:rFonts w:hint="cs"/>
          <w:sz w:val="27"/>
          <w:rtl/>
          <w:lang w:bidi="fa-IR"/>
        </w:rPr>
        <w:t>ّ</w:t>
      </w:r>
      <w:r w:rsidRPr="00AF01EA">
        <w:rPr>
          <w:rFonts w:hint="cs"/>
          <w:sz w:val="27"/>
          <w:rtl/>
          <w:lang w:bidi="fa-IR"/>
        </w:rPr>
        <w:t>، لنصل بعد ذلك إلى الآية مورد البحث</w:t>
      </w:r>
      <w:r w:rsidR="00074A24" w:rsidRPr="00AF01EA">
        <w:rPr>
          <w:rFonts w:hint="cs"/>
          <w:sz w:val="27"/>
          <w:rtl/>
          <w:lang w:bidi="fa-IR"/>
        </w:rPr>
        <w:t>،</w:t>
      </w:r>
      <w:r w:rsidRPr="00AF01EA">
        <w:rPr>
          <w:rFonts w:hint="cs"/>
          <w:sz w:val="27"/>
          <w:rtl/>
          <w:lang w:bidi="fa-IR"/>
        </w:rPr>
        <w:t xml:space="preserve"> والتي تحرّ</w:t>
      </w:r>
      <w:r w:rsidR="00074A24" w:rsidRPr="00AF01EA">
        <w:rPr>
          <w:rFonts w:hint="cs"/>
          <w:sz w:val="27"/>
          <w:rtl/>
          <w:lang w:bidi="fa-IR"/>
        </w:rPr>
        <w:t>ِ</w:t>
      </w:r>
      <w:r w:rsidRPr="00AF01EA">
        <w:rPr>
          <w:rFonts w:hint="cs"/>
          <w:sz w:val="27"/>
          <w:rtl/>
          <w:lang w:bidi="fa-IR"/>
        </w:rPr>
        <w:t xml:space="preserve">م </w:t>
      </w:r>
      <w:r w:rsidRPr="00AF01EA">
        <w:rPr>
          <w:rFonts w:hint="eastAsia"/>
          <w:sz w:val="24"/>
          <w:szCs w:val="24"/>
          <w:rtl/>
          <w:lang w:bidi="fa-IR"/>
        </w:rPr>
        <w:t>«</w:t>
      </w:r>
      <w:r w:rsidRPr="00AF01EA">
        <w:rPr>
          <w:rFonts w:hint="cs"/>
          <w:sz w:val="27"/>
          <w:rtl/>
          <w:lang w:bidi="fa-IR"/>
        </w:rPr>
        <w:t>الزواج</w:t>
      </w:r>
      <w:r w:rsidRPr="00AF01EA">
        <w:rPr>
          <w:rFonts w:hint="eastAsia"/>
          <w:sz w:val="24"/>
          <w:szCs w:val="24"/>
          <w:rtl/>
          <w:lang w:bidi="fa-IR"/>
        </w:rPr>
        <w:t>»</w:t>
      </w:r>
      <w:r w:rsidRPr="00AF01EA">
        <w:rPr>
          <w:rFonts w:hint="cs"/>
          <w:sz w:val="27"/>
          <w:rtl/>
          <w:lang w:bidi="fa-IR"/>
        </w:rPr>
        <w:t xml:space="preserve"> من المحصنات</w:t>
      </w:r>
      <w:r w:rsidR="00074A24" w:rsidRPr="00AF01EA">
        <w:rPr>
          <w:rFonts w:hint="cs"/>
          <w:sz w:val="27"/>
          <w:rtl/>
          <w:lang w:bidi="fa-IR"/>
        </w:rPr>
        <w:t>،</w:t>
      </w:r>
      <w:r w:rsidRPr="00AF01EA">
        <w:rPr>
          <w:rFonts w:hint="cs"/>
          <w:sz w:val="27"/>
          <w:rtl/>
          <w:lang w:bidi="fa-IR"/>
        </w:rPr>
        <w:t xml:space="preserve"> وتستثني من ذلك ملك اليمين، وهي تبيّ</w:t>
      </w:r>
      <w:r w:rsidR="00074A24" w:rsidRPr="00AF01EA">
        <w:rPr>
          <w:rFonts w:hint="cs"/>
          <w:sz w:val="27"/>
          <w:rtl/>
          <w:lang w:bidi="fa-IR"/>
        </w:rPr>
        <w:t>ِن شرائط النكاح، وم</w:t>
      </w:r>
      <w:r w:rsidRPr="00AF01EA">
        <w:rPr>
          <w:rFonts w:hint="cs"/>
          <w:sz w:val="27"/>
          <w:rtl/>
          <w:lang w:bidi="fa-IR"/>
        </w:rPr>
        <w:t>نها</w:t>
      </w:r>
      <w:r w:rsidR="00074A24" w:rsidRPr="00AF01EA">
        <w:rPr>
          <w:rFonts w:hint="cs"/>
          <w:sz w:val="27"/>
          <w:rtl/>
          <w:lang w:bidi="fa-IR"/>
        </w:rPr>
        <w:t>:</w:t>
      </w:r>
      <w:r w:rsidRPr="00AF01EA">
        <w:rPr>
          <w:rFonts w:hint="cs"/>
          <w:sz w:val="27"/>
          <w:rtl/>
          <w:lang w:bidi="fa-IR"/>
        </w:rPr>
        <w:t xml:space="preserve"> دفع المهر، والآية التالية تواصل ذات المسار</w:t>
      </w:r>
      <w:r w:rsidR="00074A24" w:rsidRPr="00AF01EA">
        <w:rPr>
          <w:rFonts w:hint="cs"/>
          <w:sz w:val="27"/>
          <w:rtl/>
          <w:lang w:bidi="fa-IR"/>
        </w:rPr>
        <w:t>،</w:t>
      </w:r>
      <w:r w:rsidRPr="00AF01EA">
        <w:rPr>
          <w:rFonts w:hint="cs"/>
          <w:sz w:val="27"/>
          <w:rtl/>
          <w:lang w:bidi="fa-IR"/>
        </w:rPr>
        <w:t xml:space="preserve"> حيث تعد</w:t>
      </w:r>
      <w:r w:rsidR="00074A24" w:rsidRPr="00AF01EA">
        <w:rPr>
          <w:rFonts w:hint="cs"/>
          <w:sz w:val="27"/>
          <w:rtl/>
          <w:lang w:bidi="fa-IR"/>
        </w:rPr>
        <w:t>ِّ</w:t>
      </w:r>
      <w:r w:rsidRPr="00AF01EA">
        <w:rPr>
          <w:rFonts w:hint="cs"/>
          <w:sz w:val="27"/>
          <w:rtl/>
          <w:lang w:bidi="fa-IR"/>
        </w:rPr>
        <w:t xml:space="preserve">د واجبات وشرائط الزواج من ملك اليمين. وعليه </w:t>
      </w:r>
      <w:r w:rsidR="00924EB1" w:rsidRPr="00AF01EA">
        <w:rPr>
          <w:rFonts w:hint="cs"/>
          <w:sz w:val="27"/>
          <w:rtl/>
          <w:lang w:bidi="fa-IR"/>
        </w:rPr>
        <w:t>لا بُدَّ</w:t>
      </w:r>
      <w:r w:rsidRPr="00AF01EA">
        <w:rPr>
          <w:rFonts w:hint="cs"/>
          <w:sz w:val="27"/>
          <w:rtl/>
          <w:lang w:bidi="fa-IR"/>
        </w:rPr>
        <w:t xml:space="preserve"> هنا من الإجابة عن هذا السؤال ـ بعيداً عن جميع أنواع الأحكام المسبقة ـ بشكل</w:t>
      </w:r>
      <w:r w:rsidR="00074A24" w:rsidRPr="00AF01EA">
        <w:rPr>
          <w:rFonts w:hint="cs"/>
          <w:sz w:val="27"/>
          <w:rtl/>
          <w:lang w:bidi="fa-IR"/>
        </w:rPr>
        <w:t>ٍ</w:t>
      </w:r>
      <w:r w:rsidRPr="00AF01EA">
        <w:rPr>
          <w:rFonts w:hint="cs"/>
          <w:sz w:val="27"/>
          <w:rtl/>
          <w:lang w:bidi="fa-IR"/>
        </w:rPr>
        <w:t xml:space="preserve"> جاد</w:t>
      </w:r>
      <w:r w:rsidR="00074A24" w:rsidRPr="00AF01EA">
        <w:rPr>
          <w:rFonts w:hint="cs"/>
          <w:sz w:val="27"/>
          <w:rtl/>
          <w:lang w:bidi="fa-IR"/>
        </w:rPr>
        <w:t>ّ</w:t>
      </w:r>
      <w:r w:rsidRPr="00AF01EA">
        <w:rPr>
          <w:rFonts w:hint="cs"/>
          <w:sz w:val="27"/>
          <w:rtl/>
          <w:lang w:bidi="fa-IR"/>
        </w:rPr>
        <w:t xml:space="preserve">: أين تكمن المستندات القرآنية على مفهوم </w:t>
      </w:r>
      <w:r w:rsidRPr="00AF01EA">
        <w:rPr>
          <w:rFonts w:hint="eastAsia"/>
          <w:sz w:val="24"/>
          <w:szCs w:val="24"/>
          <w:rtl/>
          <w:lang w:bidi="fa-IR"/>
        </w:rPr>
        <w:t>«</w:t>
      </w:r>
      <w:r w:rsidRPr="00AF01EA">
        <w:rPr>
          <w:rFonts w:hint="cs"/>
          <w:sz w:val="27"/>
          <w:rtl/>
          <w:lang w:bidi="fa-IR"/>
        </w:rPr>
        <w:t>التسرّي</w:t>
      </w:r>
      <w:r w:rsidRPr="00AF01EA">
        <w:rPr>
          <w:rFonts w:hint="eastAsia"/>
          <w:sz w:val="24"/>
          <w:szCs w:val="24"/>
          <w:rtl/>
          <w:lang w:bidi="fa-IR"/>
        </w:rPr>
        <w:t>»</w:t>
      </w:r>
      <w:r w:rsidRPr="00AF01EA">
        <w:rPr>
          <w:sz w:val="27"/>
          <w:vertAlign w:val="superscript"/>
          <w:rtl/>
          <w:lang w:bidi="fa-IR"/>
        </w:rPr>
        <w:t>(</w:t>
      </w:r>
      <w:r w:rsidRPr="00AF01EA">
        <w:rPr>
          <w:rStyle w:val="ac"/>
          <w:sz w:val="27"/>
          <w:rtl/>
          <w:lang w:bidi="fa-IR"/>
        </w:rPr>
        <w:endnoteReference w:id="120"/>
      </w:r>
      <w:r w:rsidRPr="00AF01EA">
        <w:rPr>
          <w:sz w:val="27"/>
          <w:vertAlign w:val="superscript"/>
          <w:rtl/>
          <w:lang w:bidi="fa-IR"/>
        </w:rPr>
        <w:t>)</w:t>
      </w:r>
      <w:r w:rsidRPr="00AF01EA">
        <w:rPr>
          <w:rFonts w:hint="cs"/>
          <w:sz w:val="27"/>
          <w:rtl/>
          <w:lang w:bidi="fa-IR"/>
        </w:rPr>
        <w:t xml:space="preserve">؟! </w:t>
      </w:r>
    </w:p>
    <w:p w:rsidR="006F1758" w:rsidRPr="00AF01EA" w:rsidRDefault="00C86573" w:rsidP="00A03065">
      <w:pPr>
        <w:rPr>
          <w:sz w:val="27"/>
          <w:rtl/>
          <w:lang w:bidi="fa-IR"/>
        </w:rPr>
      </w:pPr>
      <w:r w:rsidRPr="00AF01EA">
        <w:rPr>
          <w:rFonts w:hint="cs"/>
          <w:sz w:val="27"/>
          <w:rtl/>
          <w:lang w:bidi="fa-IR"/>
        </w:rPr>
        <w:t>وفي</w:t>
      </w:r>
      <w:r w:rsidR="00074A24" w:rsidRPr="00AF01EA">
        <w:rPr>
          <w:rFonts w:hint="cs"/>
          <w:sz w:val="27"/>
          <w:rtl/>
          <w:lang w:bidi="fa-IR"/>
        </w:rPr>
        <w:t xml:space="preserve"> </w:t>
      </w:r>
      <w:r w:rsidRPr="00AF01EA">
        <w:rPr>
          <w:rFonts w:hint="cs"/>
          <w:sz w:val="27"/>
          <w:rtl/>
          <w:lang w:bidi="fa-IR"/>
        </w:rPr>
        <w:t xml:space="preserve">ما يلي نواصل بحث الاحتمالات التفسيرية في الآية </w:t>
      </w:r>
      <w:r w:rsidR="00A03065">
        <w:rPr>
          <w:rFonts w:hint="cs"/>
          <w:sz w:val="27"/>
          <w:rtl/>
          <w:lang w:bidi="ar-LB"/>
        </w:rPr>
        <w:t>24</w:t>
      </w:r>
      <w:r w:rsidRPr="00AF01EA">
        <w:rPr>
          <w:rFonts w:hint="cs"/>
          <w:sz w:val="27"/>
          <w:rtl/>
          <w:lang w:bidi="fa-IR"/>
        </w:rPr>
        <w:t xml:space="preserve"> من سورة النساء</w:t>
      </w:r>
      <w:r w:rsidR="00074A24" w:rsidRPr="00AF01EA">
        <w:rPr>
          <w:rFonts w:hint="cs"/>
          <w:sz w:val="27"/>
          <w:rtl/>
          <w:lang w:bidi="fa-IR"/>
        </w:rPr>
        <w:t xml:space="preserve">، </w:t>
      </w:r>
      <w:r w:rsidRPr="00AF01EA">
        <w:rPr>
          <w:rFonts w:hint="cs"/>
          <w:sz w:val="27"/>
          <w:rtl/>
          <w:lang w:bidi="fa-IR"/>
        </w:rPr>
        <w:t xml:space="preserve">فنقول: إن الحقيقة هي أن الموارد الثالث والخامس والسادس تحمل مدلولاً واحداً </w:t>
      </w:r>
      <w:r w:rsidRPr="00AF01EA">
        <w:rPr>
          <w:rFonts w:hint="cs"/>
          <w:sz w:val="27"/>
          <w:rtl/>
          <w:lang w:bidi="fa-IR"/>
        </w:rPr>
        <w:lastRenderedPageBreak/>
        <w:t>تقريباً، وإنها تشترك بأجمعها في تفسير ملك اليمين بالزوجات بعقد النكاح أو الإماء اللائي يتسرّى بهن</w:t>
      </w:r>
      <w:r w:rsidR="00074A24" w:rsidRPr="00AF01EA">
        <w:rPr>
          <w:rFonts w:hint="cs"/>
          <w:sz w:val="27"/>
          <w:rtl/>
          <w:lang w:bidi="fa-IR"/>
        </w:rPr>
        <w:t>ّ</w:t>
      </w:r>
      <w:r w:rsidRPr="00AF01EA">
        <w:rPr>
          <w:rFonts w:hint="cs"/>
          <w:sz w:val="27"/>
          <w:rtl/>
          <w:lang w:bidi="fa-IR"/>
        </w:rPr>
        <w:t>. وبطبيعة الحال فإن الاحتمال السادس ـ المنقول عن بعض كبار التابعين ـ يفسّ</w:t>
      </w:r>
      <w:r w:rsidR="00074A24" w:rsidRPr="00AF01EA">
        <w:rPr>
          <w:rFonts w:hint="cs"/>
          <w:sz w:val="27"/>
          <w:rtl/>
          <w:lang w:bidi="fa-IR"/>
        </w:rPr>
        <w:t>ِ</w:t>
      </w:r>
      <w:r w:rsidRPr="00AF01EA">
        <w:rPr>
          <w:rFonts w:hint="cs"/>
          <w:sz w:val="27"/>
          <w:rtl/>
          <w:lang w:bidi="fa-IR"/>
        </w:rPr>
        <w:t xml:space="preserve">ر ملك اليمين بالزوجات بالعقد الشرعي فقط. إن المضمون المشترك لهذه التفاسير الثلاثة هو القول بأن مراد القرآن من قوله: </w:t>
      </w:r>
      <w:r w:rsidR="00BA404A" w:rsidRPr="00BA404A">
        <w:rPr>
          <w:rFonts w:ascii="Mosawi" w:hAnsi="Mosawi" w:cs="Mosawi"/>
          <w:sz w:val="24"/>
          <w:szCs w:val="24"/>
          <w:rtl/>
        </w:rPr>
        <w:t>﴿</w:t>
      </w:r>
      <w:r w:rsidRPr="00AF01EA">
        <w:rPr>
          <w:b/>
          <w:bCs/>
          <w:sz w:val="27"/>
          <w:rtl/>
          <w:lang w:bidi="fa-IR"/>
        </w:rPr>
        <w:t>وَالْمُحْصَنَاتُ مِنَ النِّسَاءِ إِ</w:t>
      </w:r>
      <w:r w:rsidR="00896297" w:rsidRPr="00AF01EA">
        <w:rPr>
          <w:b/>
          <w:bCs/>
          <w:sz w:val="27"/>
          <w:rtl/>
          <w:lang w:bidi="fa-IR"/>
        </w:rPr>
        <w:t>لا</w:t>
      </w:r>
      <w:r w:rsidR="00F80B6C" w:rsidRPr="00AF01EA">
        <w:rPr>
          <w:rFonts w:hint="cs"/>
          <w:b/>
          <w:bCs/>
          <w:sz w:val="27"/>
          <w:rtl/>
          <w:lang w:bidi="fa-IR"/>
        </w:rPr>
        <w:t>َّ</w:t>
      </w:r>
      <w:r w:rsidRPr="00AF01EA">
        <w:rPr>
          <w:b/>
          <w:bCs/>
          <w:sz w:val="27"/>
          <w:rtl/>
          <w:lang w:bidi="fa-IR"/>
        </w:rPr>
        <w:t xml:space="preserve"> مَا مَلَكَتْ أَيْمَانُكُمْ</w:t>
      </w:r>
      <w:r w:rsidR="00BA404A" w:rsidRPr="00BA404A">
        <w:rPr>
          <w:rFonts w:ascii="Mosawi" w:hAnsi="Mosawi" w:cs="Mosawi"/>
          <w:sz w:val="24"/>
          <w:szCs w:val="24"/>
          <w:rtl/>
        </w:rPr>
        <w:t>﴾</w:t>
      </w:r>
      <w:r w:rsidRPr="00AF01EA">
        <w:rPr>
          <w:rFonts w:hint="cs"/>
          <w:sz w:val="27"/>
          <w:rtl/>
          <w:lang w:bidi="fa-IR"/>
        </w:rPr>
        <w:t xml:space="preserve"> هو حرمة الزواج من النساء (الأعم</w:t>
      </w:r>
      <w:r w:rsidR="006F1758" w:rsidRPr="00AF01EA">
        <w:rPr>
          <w:rFonts w:hint="cs"/>
          <w:sz w:val="27"/>
          <w:rtl/>
          <w:lang w:bidi="fa-IR"/>
        </w:rPr>
        <w:t>ّ</w:t>
      </w:r>
      <w:r w:rsidRPr="00AF01EA">
        <w:rPr>
          <w:rFonts w:hint="cs"/>
          <w:sz w:val="27"/>
          <w:rtl/>
          <w:lang w:bidi="fa-IR"/>
        </w:rPr>
        <w:t xml:space="preserve"> من المتزو</w:t>
      </w:r>
      <w:r w:rsidR="006F1758" w:rsidRPr="00AF01EA">
        <w:rPr>
          <w:rFonts w:hint="cs"/>
          <w:sz w:val="27"/>
          <w:rtl/>
          <w:lang w:bidi="fa-IR"/>
        </w:rPr>
        <w:t>ّ</w:t>
      </w:r>
      <w:r w:rsidRPr="00AF01EA">
        <w:rPr>
          <w:rFonts w:hint="cs"/>
          <w:sz w:val="27"/>
          <w:rtl/>
          <w:lang w:bidi="fa-IR"/>
        </w:rPr>
        <w:t>جات أو الحرائر والعفيفات)</w:t>
      </w:r>
      <w:r w:rsidR="00F80B6C" w:rsidRPr="00AF01EA">
        <w:rPr>
          <w:rFonts w:hint="cs"/>
          <w:sz w:val="27"/>
          <w:rtl/>
          <w:lang w:bidi="fa-IR"/>
        </w:rPr>
        <w:t xml:space="preserve"> إلاّ </w:t>
      </w:r>
      <w:r w:rsidRPr="00AF01EA">
        <w:rPr>
          <w:rFonts w:hint="cs"/>
          <w:sz w:val="27"/>
          <w:rtl/>
          <w:lang w:bidi="fa-IR"/>
        </w:rPr>
        <w:t>إذا كن</w:t>
      </w:r>
      <w:r w:rsidR="006F1758" w:rsidRPr="00AF01EA">
        <w:rPr>
          <w:rFonts w:hint="cs"/>
          <w:sz w:val="27"/>
          <w:rtl/>
          <w:lang w:bidi="fa-IR"/>
        </w:rPr>
        <w:t>ّ</w:t>
      </w:r>
      <w:r w:rsidRPr="00AF01EA">
        <w:rPr>
          <w:rFonts w:hint="cs"/>
          <w:sz w:val="27"/>
          <w:rtl/>
          <w:lang w:bidi="fa-IR"/>
        </w:rPr>
        <w:t xml:space="preserve"> من أزواجكم أو ملك أيمانكم (بناء</w:t>
      </w:r>
      <w:r w:rsidR="006F1758" w:rsidRPr="00AF01EA">
        <w:rPr>
          <w:rFonts w:hint="cs"/>
          <w:sz w:val="27"/>
          <w:rtl/>
          <w:lang w:bidi="fa-IR"/>
        </w:rPr>
        <w:t>ً على الاحتمال الثالث).</w:t>
      </w:r>
    </w:p>
    <w:p w:rsidR="00C86573" w:rsidRPr="00AF01EA" w:rsidRDefault="00C86573" w:rsidP="00810013">
      <w:pPr>
        <w:rPr>
          <w:sz w:val="27"/>
          <w:rtl/>
          <w:lang w:bidi="fa-IR"/>
        </w:rPr>
      </w:pPr>
      <w:r w:rsidRPr="00AF01EA">
        <w:rPr>
          <w:rFonts w:hint="cs"/>
          <w:sz w:val="27"/>
          <w:rtl/>
          <w:lang w:bidi="fa-IR"/>
        </w:rPr>
        <w:t xml:space="preserve">ويمكن بيان التبويب المبسّط لهذا التفسير على النحو </w:t>
      </w:r>
      <w:r w:rsidR="006F1758" w:rsidRPr="00AF01EA">
        <w:rPr>
          <w:rFonts w:hint="cs"/>
          <w:sz w:val="27"/>
          <w:rtl/>
          <w:lang w:bidi="fa-IR"/>
        </w:rPr>
        <w:t>التالي</w:t>
      </w:r>
      <w:r w:rsidRPr="00AF01EA">
        <w:rPr>
          <w:rFonts w:hint="cs"/>
          <w:sz w:val="27"/>
          <w:rtl/>
          <w:lang w:bidi="fa-IR"/>
        </w:rPr>
        <w:t>: لا تبرموا عقد النكاح مع النساء المتزوّجات أو الحرائر أو العفيفات</w:t>
      </w:r>
      <w:r w:rsidR="00F80B6C" w:rsidRPr="00AF01EA">
        <w:rPr>
          <w:rFonts w:hint="cs"/>
          <w:sz w:val="27"/>
          <w:rtl/>
          <w:lang w:bidi="fa-IR"/>
        </w:rPr>
        <w:t xml:space="preserve"> إلاّ </w:t>
      </w:r>
      <w:r w:rsidRPr="00AF01EA">
        <w:rPr>
          <w:rFonts w:hint="cs"/>
          <w:sz w:val="27"/>
          <w:rtl/>
          <w:lang w:bidi="fa-IR"/>
        </w:rPr>
        <w:t>إذا كن</w:t>
      </w:r>
      <w:r w:rsidR="006F1758" w:rsidRPr="00AF01EA">
        <w:rPr>
          <w:rFonts w:hint="cs"/>
          <w:sz w:val="27"/>
          <w:rtl/>
          <w:lang w:bidi="fa-IR"/>
        </w:rPr>
        <w:t>ّ</w:t>
      </w:r>
      <w:r w:rsidRPr="00AF01EA">
        <w:rPr>
          <w:rFonts w:hint="cs"/>
          <w:sz w:val="27"/>
          <w:rtl/>
          <w:lang w:bidi="fa-IR"/>
        </w:rPr>
        <w:t xml:space="preserve"> زوجاتكم أو سيصبح</w:t>
      </w:r>
      <w:r w:rsidR="006F1758" w:rsidRPr="00AF01EA">
        <w:rPr>
          <w:rFonts w:hint="cs"/>
          <w:sz w:val="27"/>
          <w:rtl/>
          <w:lang w:bidi="fa-IR"/>
        </w:rPr>
        <w:t>ْ</w:t>
      </w:r>
      <w:r w:rsidRPr="00AF01EA">
        <w:rPr>
          <w:rFonts w:hint="cs"/>
          <w:sz w:val="27"/>
          <w:rtl/>
          <w:lang w:bidi="fa-IR"/>
        </w:rPr>
        <w:t>ن</w:t>
      </w:r>
      <w:r w:rsidR="006F1758" w:rsidRPr="00AF01EA">
        <w:rPr>
          <w:rFonts w:hint="cs"/>
          <w:sz w:val="27"/>
          <w:rtl/>
          <w:lang w:bidi="fa-IR"/>
        </w:rPr>
        <w:t>َ</w:t>
      </w:r>
      <w:r w:rsidRPr="00AF01EA">
        <w:rPr>
          <w:rFonts w:hint="cs"/>
          <w:sz w:val="27"/>
          <w:rtl/>
          <w:lang w:bidi="fa-IR"/>
        </w:rPr>
        <w:t xml:space="preserve"> كذلك. </w:t>
      </w:r>
    </w:p>
    <w:p w:rsidR="00C86573" w:rsidRPr="00AF01EA" w:rsidRDefault="006F1758" w:rsidP="00810013">
      <w:pPr>
        <w:rPr>
          <w:sz w:val="27"/>
          <w:rtl/>
          <w:lang w:bidi="fa-IR"/>
        </w:rPr>
      </w:pPr>
      <w:r w:rsidRPr="00AF01EA">
        <w:rPr>
          <w:rFonts w:hint="cs"/>
          <w:sz w:val="27"/>
          <w:rtl/>
          <w:lang w:bidi="fa-IR"/>
        </w:rPr>
        <w:t>ومن ال</w:t>
      </w:r>
      <w:r w:rsidR="00C86573" w:rsidRPr="00AF01EA">
        <w:rPr>
          <w:rFonts w:hint="cs"/>
          <w:sz w:val="27"/>
          <w:rtl/>
          <w:lang w:bidi="fa-IR"/>
        </w:rPr>
        <w:t>واضح أن هذا التفسير يمث</w:t>
      </w:r>
      <w:r w:rsidRPr="00AF01EA">
        <w:rPr>
          <w:rFonts w:hint="cs"/>
          <w:sz w:val="27"/>
          <w:rtl/>
          <w:lang w:bidi="fa-IR"/>
        </w:rPr>
        <w:t>ِّ</w:t>
      </w:r>
      <w:r w:rsidR="00C86573" w:rsidRPr="00AF01EA">
        <w:rPr>
          <w:rFonts w:hint="cs"/>
          <w:sz w:val="27"/>
          <w:rtl/>
          <w:lang w:bidi="fa-IR"/>
        </w:rPr>
        <w:t>ل نوعاً من الح</w:t>
      </w:r>
      <w:r w:rsidRPr="00AF01EA">
        <w:rPr>
          <w:rFonts w:hint="cs"/>
          <w:sz w:val="27"/>
          <w:rtl/>
          <w:lang w:bidi="fa-IR"/>
        </w:rPr>
        <w:t>َ</w:t>
      </w:r>
      <w:r w:rsidR="00C86573" w:rsidRPr="00AF01EA">
        <w:rPr>
          <w:rFonts w:hint="cs"/>
          <w:sz w:val="27"/>
          <w:rtl/>
          <w:lang w:bidi="fa-IR"/>
        </w:rPr>
        <w:t>ش</w:t>
      </w:r>
      <w:r w:rsidRPr="00AF01EA">
        <w:rPr>
          <w:rFonts w:hint="cs"/>
          <w:sz w:val="27"/>
          <w:rtl/>
          <w:lang w:bidi="fa-IR"/>
        </w:rPr>
        <w:t>ْ</w:t>
      </w:r>
      <w:r w:rsidR="00C86573" w:rsidRPr="00AF01EA">
        <w:rPr>
          <w:rFonts w:hint="cs"/>
          <w:sz w:val="27"/>
          <w:rtl/>
          <w:lang w:bidi="fa-IR"/>
        </w:rPr>
        <w:t>و</w:t>
      </w:r>
      <w:r w:rsidRPr="00AF01EA">
        <w:rPr>
          <w:rFonts w:hint="cs"/>
          <w:sz w:val="27"/>
          <w:rtl/>
          <w:lang w:bidi="fa-IR"/>
        </w:rPr>
        <w:t>،</w:t>
      </w:r>
      <w:r w:rsidR="00C86573" w:rsidRPr="00AF01EA">
        <w:rPr>
          <w:rFonts w:hint="cs"/>
          <w:sz w:val="27"/>
          <w:rtl/>
          <w:lang w:bidi="fa-IR"/>
        </w:rPr>
        <w:t xml:space="preserve"> وتفسير الشيء بنفسه؛ إذ </w:t>
      </w:r>
      <w:r w:rsidRPr="00AF01EA">
        <w:rPr>
          <w:rFonts w:hint="cs"/>
          <w:sz w:val="27"/>
          <w:rtl/>
          <w:lang w:bidi="fa-IR"/>
        </w:rPr>
        <w:t>إ</w:t>
      </w:r>
      <w:r w:rsidR="00C86573" w:rsidRPr="00AF01EA">
        <w:rPr>
          <w:rFonts w:hint="cs"/>
          <w:sz w:val="27"/>
          <w:rtl/>
          <w:lang w:bidi="fa-IR"/>
        </w:rPr>
        <w:t>ن حلّية العلاقة الزوجية المنبثقة من عقد النكاح أمر</w:t>
      </w:r>
      <w:r w:rsidRPr="00AF01EA">
        <w:rPr>
          <w:rFonts w:hint="cs"/>
          <w:sz w:val="27"/>
          <w:rtl/>
          <w:lang w:bidi="fa-IR"/>
        </w:rPr>
        <w:t>ٌ</w:t>
      </w:r>
      <w:r w:rsidR="00C86573" w:rsidRPr="00AF01EA">
        <w:rPr>
          <w:rFonts w:hint="cs"/>
          <w:sz w:val="27"/>
          <w:rtl/>
          <w:lang w:bidi="fa-IR"/>
        </w:rPr>
        <w:t xml:space="preserve"> بديهي</w:t>
      </w:r>
      <w:r w:rsidRPr="00AF01EA">
        <w:rPr>
          <w:rFonts w:hint="cs"/>
          <w:sz w:val="27"/>
          <w:rtl/>
          <w:lang w:bidi="fa-IR"/>
        </w:rPr>
        <w:t>ّ،</w:t>
      </w:r>
      <w:r w:rsidR="00C86573" w:rsidRPr="00AF01EA">
        <w:rPr>
          <w:rFonts w:hint="cs"/>
          <w:sz w:val="27"/>
          <w:rtl/>
          <w:lang w:bidi="fa-IR"/>
        </w:rPr>
        <w:t xml:space="preserve"> لا يحتاج إلى استثناء. وبعبارة</w:t>
      </w:r>
      <w:r w:rsidRPr="00AF01EA">
        <w:rPr>
          <w:rFonts w:hint="cs"/>
          <w:sz w:val="27"/>
          <w:rtl/>
          <w:lang w:bidi="fa-IR"/>
        </w:rPr>
        <w:t>ٍ</w:t>
      </w:r>
      <w:r w:rsidR="00C86573" w:rsidRPr="00AF01EA">
        <w:rPr>
          <w:rFonts w:hint="cs"/>
          <w:sz w:val="27"/>
          <w:rtl/>
          <w:lang w:bidi="fa-IR"/>
        </w:rPr>
        <w:t xml:space="preserve"> أخرى: إذا كان مراد القرآن الكريم: يحرم على الشخص الاقتران بالمتزوّجات</w:t>
      </w:r>
      <w:r w:rsidR="00F80B6C" w:rsidRPr="00AF01EA">
        <w:rPr>
          <w:rFonts w:hint="cs"/>
          <w:sz w:val="27"/>
          <w:rtl/>
          <w:lang w:bidi="fa-IR"/>
        </w:rPr>
        <w:t xml:space="preserve"> إلاّ </w:t>
      </w:r>
      <w:r w:rsidR="00C86573" w:rsidRPr="00AF01EA">
        <w:rPr>
          <w:rFonts w:hint="cs"/>
          <w:sz w:val="27"/>
          <w:rtl/>
          <w:lang w:bidi="fa-IR"/>
        </w:rPr>
        <w:t>إذا كن</w:t>
      </w:r>
      <w:r w:rsidRPr="00AF01EA">
        <w:rPr>
          <w:rFonts w:hint="cs"/>
          <w:sz w:val="27"/>
          <w:rtl/>
          <w:lang w:bidi="fa-IR"/>
        </w:rPr>
        <w:t>ّ</w:t>
      </w:r>
      <w:r w:rsidR="00C86573" w:rsidRPr="00AF01EA">
        <w:rPr>
          <w:rFonts w:hint="cs"/>
          <w:sz w:val="27"/>
          <w:rtl/>
          <w:lang w:bidi="fa-IR"/>
        </w:rPr>
        <w:t xml:space="preserve"> زوجاته (الاحتمال السادس) فإن</w:t>
      </w:r>
      <w:r w:rsidRPr="00AF01EA">
        <w:rPr>
          <w:rFonts w:hint="cs"/>
          <w:sz w:val="27"/>
          <w:rtl/>
          <w:lang w:bidi="fa-IR"/>
        </w:rPr>
        <w:t>ّ</w:t>
      </w:r>
      <w:r w:rsidR="00C86573" w:rsidRPr="00AF01EA">
        <w:rPr>
          <w:rFonts w:hint="cs"/>
          <w:sz w:val="27"/>
          <w:rtl/>
          <w:lang w:bidi="fa-IR"/>
        </w:rPr>
        <w:t xml:space="preserve"> وجود عبارة</w:t>
      </w:r>
      <w:r w:rsidRPr="00AF01EA">
        <w:rPr>
          <w:rFonts w:hint="cs"/>
          <w:sz w:val="27"/>
          <w:rtl/>
          <w:lang w:bidi="fa-IR"/>
        </w:rPr>
        <w:t>:</w:t>
      </w:r>
      <w:r w:rsidR="00C86573" w:rsidRPr="00AF01EA">
        <w:rPr>
          <w:rFonts w:hint="cs"/>
          <w:sz w:val="27"/>
          <w:rtl/>
          <w:lang w:bidi="fa-IR"/>
        </w:rPr>
        <w:t xml:space="preserve"> </w:t>
      </w:r>
      <w:r w:rsidR="00BA404A" w:rsidRPr="00BA404A">
        <w:rPr>
          <w:rFonts w:ascii="Mosawi" w:hAnsi="Mosawi" w:cs="Mosawi"/>
          <w:sz w:val="24"/>
          <w:szCs w:val="24"/>
          <w:rtl/>
        </w:rPr>
        <w:t>﴿</w:t>
      </w:r>
      <w:r w:rsidR="00C86573" w:rsidRPr="00AF01EA">
        <w:rPr>
          <w:b/>
          <w:bCs/>
          <w:sz w:val="27"/>
          <w:rtl/>
          <w:lang w:bidi="fa-IR"/>
        </w:rPr>
        <w:t>وَالْمُحْصَنَاتُ مِنَ النِّسَاءِ</w:t>
      </w:r>
      <w:r w:rsidR="00BA404A" w:rsidRPr="00BA404A">
        <w:rPr>
          <w:rFonts w:ascii="Mosawi" w:hAnsi="Mosawi" w:cs="Mosawi"/>
          <w:sz w:val="24"/>
          <w:szCs w:val="24"/>
          <w:rtl/>
        </w:rPr>
        <w:t>﴾</w:t>
      </w:r>
      <w:r w:rsidR="00C86573" w:rsidRPr="00AF01EA">
        <w:rPr>
          <w:rFonts w:hint="cs"/>
          <w:sz w:val="27"/>
          <w:rtl/>
          <w:lang w:bidi="fa-IR"/>
        </w:rPr>
        <w:t xml:space="preserve"> يكفي، ومعه لا تكون هناك حاجة</w:t>
      </w:r>
      <w:r w:rsidRPr="00AF01EA">
        <w:rPr>
          <w:rFonts w:hint="cs"/>
          <w:sz w:val="27"/>
          <w:rtl/>
          <w:lang w:bidi="fa-IR"/>
        </w:rPr>
        <w:t>ٌ</w:t>
      </w:r>
      <w:r w:rsidR="00C86573" w:rsidRPr="00AF01EA">
        <w:rPr>
          <w:rFonts w:hint="cs"/>
          <w:sz w:val="27"/>
          <w:rtl/>
          <w:lang w:bidi="fa-IR"/>
        </w:rPr>
        <w:t xml:space="preserve"> إلى استثناء زوجة أو زوجات الشخص نفسه؛ إذ من البديهي</w:t>
      </w:r>
      <w:r w:rsidRPr="00AF01EA">
        <w:rPr>
          <w:rFonts w:hint="cs"/>
          <w:sz w:val="27"/>
          <w:rtl/>
          <w:lang w:bidi="fa-IR"/>
        </w:rPr>
        <w:t>ّ</w:t>
      </w:r>
      <w:r w:rsidR="00C86573" w:rsidRPr="00AF01EA">
        <w:rPr>
          <w:rFonts w:hint="cs"/>
          <w:sz w:val="27"/>
          <w:rtl/>
          <w:lang w:bidi="fa-IR"/>
        </w:rPr>
        <w:t xml:space="preserve"> أن حرمة الزواج من المتزو</w:t>
      </w:r>
      <w:r w:rsidRPr="00AF01EA">
        <w:rPr>
          <w:rFonts w:hint="cs"/>
          <w:sz w:val="27"/>
          <w:rtl/>
          <w:lang w:bidi="fa-IR"/>
        </w:rPr>
        <w:t>ّ</w:t>
      </w:r>
      <w:r w:rsidR="00C86573" w:rsidRPr="00AF01EA">
        <w:rPr>
          <w:rFonts w:hint="cs"/>
          <w:sz w:val="27"/>
          <w:rtl/>
          <w:lang w:bidi="fa-IR"/>
        </w:rPr>
        <w:t>جات لا يشمل زوجات الشخص نفسه</w:t>
      </w:r>
      <w:r w:rsidRPr="00AF01EA">
        <w:rPr>
          <w:rFonts w:hint="cs"/>
          <w:sz w:val="27"/>
          <w:rtl/>
          <w:lang w:bidi="fa-IR"/>
        </w:rPr>
        <w:t>؛</w:t>
      </w:r>
      <w:r w:rsidR="00C86573" w:rsidRPr="00AF01EA">
        <w:rPr>
          <w:rFonts w:hint="cs"/>
          <w:sz w:val="27"/>
          <w:rtl/>
          <w:lang w:bidi="fa-IR"/>
        </w:rPr>
        <w:t xml:space="preserve"> وذلك لأنهن</w:t>
      </w:r>
      <w:r w:rsidRPr="00AF01EA">
        <w:rPr>
          <w:rFonts w:hint="cs"/>
          <w:sz w:val="27"/>
          <w:rtl/>
          <w:lang w:bidi="fa-IR"/>
        </w:rPr>
        <w:t>ّ</w:t>
      </w:r>
      <w:r w:rsidR="00C86573" w:rsidRPr="00AF01EA">
        <w:rPr>
          <w:rFonts w:hint="cs"/>
          <w:sz w:val="27"/>
          <w:rtl/>
          <w:lang w:bidi="fa-IR"/>
        </w:rPr>
        <w:t xml:space="preserve"> زوجاته ببساطة</w:t>
      </w:r>
      <w:r w:rsidRPr="00AF01EA">
        <w:rPr>
          <w:rFonts w:hint="cs"/>
          <w:sz w:val="27"/>
          <w:rtl/>
          <w:lang w:bidi="fa-IR"/>
        </w:rPr>
        <w:t>ٍ</w:t>
      </w:r>
      <w:r w:rsidR="00C86573" w:rsidRPr="00AF01EA">
        <w:rPr>
          <w:rFonts w:hint="cs"/>
          <w:sz w:val="27"/>
          <w:rtl/>
          <w:lang w:bidi="fa-IR"/>
        </w:rPr>
        <w:t xml:space="preserve">! </w:t>
      </w:r>
    </w:p>
    <w:p w:rsidR="00C86573" w:rsidRPr="00AF01EA" w:rsidRDefault="00C86573" w:rsidP="00810013">
      <w:pPr>
        <w:rPr>
          <w:sz w:val="27"/>
          <w:rtl/>
          <w:lang w:bidi="fa-IR"/>
        </w:rPr>
      </w:pPr>
      <w:r w:rsidRPr="00AF01EA">
        <w:rPr>
          <w:rFonts w:hint="cs"/>
          <w:sz w:val="27"/>
          <w:rtl/>
          <w:lang w:bidi="fa-IR"/>
        </w:rPr>
        <w:t>وأما إذا كان مراد القرآن هو حرمة الزواج من الحرائر ـ باستثناء زوجات الشخص نفسه</w:t>
      </w:r>
      <w:r w:rsidR="006F1758" w:rsidRPr="00AF01EA">
        <w:rPr>
          <w:rFonts w:hint="cs"/>
          <w:sz w:val="27"/>
          <w:rtl/>
          <w:lang w:bidi="fa-IR"/>
        </w:rPr>
        <w:t>،</w:t>
      </w:r>
      <w:r w:rsidRPr="00AF01EA">
        <w:rPr>
          <w:rFonts w:hint="cs"/>
          <w:sz w:val="27"/>
          <w:rtl/>
          <w:lang w:bidi="fa-IR"/>
        </w:rPr>
        <w:t xml:space="preserve"> الأعم</w:t>
      </w:r>
      <w:r w:rsidR="006F1758" w:rsidRPr="00AF01EA">
        <w:rPr>
          <w:rFonts w:hint="cs"/>
          <w:sz w:val="27"/>
          <w:rtl/>
          <w:lang w:bidi="fa-IR"/>
        </w:rPr>
        <w:t>ّ</w:t>
      </w:r>
      <w:r w:rsidRPr="00AF01EA">
        <w:rPr>
          <w:rFonts w:hint="cs"/>
          <w:sz w:val="27"/>
          <w:rtl/>
          <w:lang w:bidi="fa-IR"/>
        </w:rPr>
        <w:t xml:space="preserve"> من الحرائر والإماء ـ (الاحتمال الخامس) مع ذلك ليس هناك من مبر</w:t>
      </w:r>
      <w:r w:rsidR="006F1758" w:rsidRPr="00AF01EA">
        <w:rPr>
          <w:rFonts w:hint="cs"/>
          <w:sz w:val="27"/>
          <w:rtl/>
          <w:lang w:bidi="fa-IR"/>
        </w:rPr>
        <w:t>ِّ</w:t>
      </w:r>
      <w:r w:rsidRPr="00AF01EA">
        <w:rPr>
          <w:rFonts w:hint="cs"/>
          <w:sz w:val="27"/>
          <w:rtl/>
          <w:lang w:bidi="fa-IR"/>
        </w:rPr>
        <w:t>ر يدفع القرآن إلى الإعلان عن حرمة الزواج من الحرائر، ثم يستثني بعد ذلك زوجات الشخص نفسه؛ وذلك لأن عدم حرمة عقد النكاح من قبل الشخص على زوجاته أمر</w:t>
      </w:r>
      <w:r w:rsidR="006F1758" w:rsidRPr="00AF01EA">
        <w:rPr>
          <w:rFonts w:hint="cs"/>
          <w:sz w:val="27"/>
          <w:rtl/>
          <w:lang w:bidi="fa-IR"/>
        </w:rPr>
        <w:t>ٌ</w:t>
      </w:r>
      <w:r w:rsidRPr="00AF01EA">
        <w:rPr>
          <w:rFonts w:hint="cs"/>
          <w:sz w:val="27"/>
          <w:rtl/>
          <w:lang w:bidi="fa-IR"/>
        </w:rPr>
        <w:t xml:space="preserve"> بديهي</w:t>
      </w:r>
      <w:r w:rsidR="006F1758" w:rsidRPr="00AF01EA">
        <w:rPr>
          <w:rFonts w:hint="cs"/>
          <w:sz w:val="27"/>
          <w:rtl/>
          <w:lang w:bidi="fa-IR"/>
        </w:rPr>
        <w:t>ّ</w:t>
      </w:r>
      <w:r w:rsidRPr="00AF01EA">
        <w:rPr>
          <w:rFonts w:hint="cs"/>
          <w:sz w:val="27"/>
          <w:rtl/>
          <w:lang w:bidi="fa-IR"/>
        </w:rPr>
        <w:t>، ومن جهة</w:t>
      </w:r>
      <w:r w:rsidR="006F1758" w:rsidRPr="00AF01EA">
        <w:rPr>
          <w:rFonts w:hint="cs"/>
          <w:sz w:val="27"/>
          <w:rtl/>
          <w:lang w:bidi="fa-IR"/>
        </w:rPr>
        <w:t>ٍ</w:t>
      </w:r>
      <w:r w:rsidRPr="00AF01EA">
        <w:rPr>
          <w:rFonts w:hint="cs"/>
          <w:sz w:val="27"/>
          <w:rtl/>
          <w:lang w:bidi="fa-IR"/>
        </w:rPr>
        <w:t xml:space="preserve"> أخرى: لماذ</w:t>
      </w:r>
      <w:r w:rsidR="006F1758" w:rsidRPr="00AF01EA">
        <w:rPr>
          <w:rFonts w:hint="cs"/>
          <w:sz w:val="27"/>
          <w:rtl/>
          <w:lang w:bidi="fa-IR"/>
        </w:rPr>
        <w:t>ا</w:t>
      </w:r>
      <w:r w:rsidRPr="00AF01EA">
        <w:rPr>
          <w:rFonts w:hint="cs"/>
          <w:sz w:val="27"/>
          <w:rtl/>
          <w:lang w:bidi="fa-IR"/>
        </w:rPr>
        <w:t xml:space="preserve"> يحر</w:t>
      </w:r>
      <w:r w:rsidR="006F1758" w:rsidRPr="00AF01EA">
        <w:rPr>
          <w:rFonts w:hint="cs"/>
          <w:sz w:val="27"/>
          <w:rtl/>
          <w:lang w:bidi="fa-IR"/>
        </w:rPr>
        <w:t>ّ</w:t>
      </w:r>
      <w:r w:rsidRPr="00AF01EA">
        <w:rPr>
          <w:rFonts w:hint="cs"/>
          <w:sz w:val="27"/>
          <w:rtl/>
          <w:lang w:bidi="fa-IR"/>
        </w:rPr>
        <w:t xml:space="preserve">م الزواج من الحرائر؟ </w:t>
      </w:r>
    </w:p>
    <w:p w:rsidR="00C86573" w:rsidRPr="00AF01EA" w:rsidRDefault="00C86573" w:rsidP="00810013">
      <w:pPr>
        <w:rPr>
          <w:sz w:val="27"/>
          <w:rtl/>
          <w:lang w:bidi="fa-IR"/>
        </w:rPr>
      </w:pPr>
      <w:r w:rsidRPr="00AF01EA">
        <w:rPr>
          <w:rFonts w:hint="cs"/>
          <w:sz w:val="27"/>
          <w:rtl/>
          <w:lang w:bidi="fa-IR"/>
        </w:rPr>
        <w:t>وإذا كان مراد القرآن أن الزواج من العفيفات ـ باستثناء زوجات الشخص نفسه وإمائه المتسرّى بهن</w:t>
      </w:r>
      <w:r w:rsidR="006F1758" w:rsidRPr="00AF01EA">
        <w:rPr>
          <w:rFonts w:hint="cs"/>
          <w:sz w:val="27"/>
          <w:rtl/>
          <w:lang w:bidi="fa-IR"/>
        </w:rPr>
        <w:t>ّ</w:t>
      </w:r>
      <w:r w:rsidRPr="00AF01EA">
        <w:rPr>
          <w:rFonts w:hint="cs"/>
          <w:sz w:val="27"/>
          <w:rtl/>
          <w:lang w:bidi="fa-IR"/>
        </w:rPr>
        <w:t xml:space="preserve"> ـ حرام</w:t>
      </w:r>
      <w:r w:rsidR="006F1758" w:rsidRPr="00AF01EA">
        <w:rPr>
          <w:rFonts w:hint="cs"/>
          <w:sz w:val="27"/>
          <w:rtl/>
          <w:lang w:bidi="fa-IR"/>
        </w:rPr>
        <w:t>ٌ</w:t>
      </w:r>
      <w:r w:rsidRPr="00AF01EA">
        <w:rPr>
          <w:rFonts w:hint="cs"/>
          <w:sz w:val="27"/>
          <w:rtl/>
          <w:lang w:bidi="fa-IR"/>
        </w:rPr>
        <w:t xml:space="preserve"> (الاحتمال الثالث) مع ذلك لا نجد مبر</w:t>
      </w:r>
      <w:r w:rsidR="006F1758" w:rsidRPr="00AF01EA">
        <w:rPr>
          <w:rFonts w:hint="cs"/>
          <w:sz w:val="27"/>
          <w:rtl/>
          <w:lang w:bidi="fa-IR"/>
        </w:rPr>
        <w:t>ّ</w:t>
      </w:r>
      <w:r w:rsidRPr="00AF01EA">
        <w:rPr>
          <w:rFonts w:hint="cs"/>
          <w:sz w:val="27"/>
          <w:rtl/>
          <w:lang w:bidi="fa-IR"/>
        </w:rPr>
        <w:t>راً يحمل القرآن على تحريم الزواج من العفيفات، ليستثني بعد ذلك زوجات الشخص نفسه؛ لأن عدم حرمة عقد النكاح مع الزوجات الفعلي</w:t>
      </w:r>
      <w:r w:rsidR="006F1758" w:rsidRPr="00AF01EA">
        <w:rPr>
          <w:rFonts w:hint="cs"/>
          <w:sz w:val="27"/>
          <w:rtl/>
          <w:lang w:bidi="fa-IR"/>
        </w:rPr>
        <w:t>ّ</w:t>
      </w:r>
      <w:r w:rsidRPr="00AF01EA">
        <w:rPr>
          <w:rFonts w:hint="cs"/>
          <w:sz w:val="27"/>
          <w:rtl/>
          <w:lang w:bidi="fa-IR"/>
        </w:rPr>
        <w:t>ات بديهي</w:t>
      </w:r>
      <w:r w:rsidR="006F1758" w:rsidRPr="00AF01EA">
        <w:rPr>
          <w:rFonts w:hint="cs"/>
          <w:sz w:val="27"/>
          <w:rtl/>
          <w:lang w:bidi="fa-IR"/>
        </w:rPr>
        <w:t>ّ</w:t>
      </w:r>
      <w:r w:rsidRPr="00AF01EA">
        <w:rPr>
          <w:rFonts w:hint="cs"/>
          <w:sz w:val="27"/>
          <w:rtl/>
          <w:lang w:bidi="fa-IR"/>
        </w:rPr>
        <w:t xml:space="preserve">. </w:t>
      </w:r>
      <w:r w:rsidR="006F1758" w:rsidRPr="00AF01EA">
        <w:rPr>
          <w:rFonts w:hint="cs"/>
          <w:sz w:val="27"/>
          <w:rtl/>
          <w:lang w:bidi="fa-IR"/>
        </w:rPr>
        <w:t>و</w:t>
      </w:r>
      <w:r w:rsidRPr="00AF01EA">
        <w:rPr>
          <w:rFonts w:hint="cs"/>
          <w:sz w:val="27"/>
          <w:rtl/>
          <w:lang w:bidi="fa-IR"/>
        </w:rPr>
        <w:t>الأمر الآخر أنه لا توجد في هذه الآية أي</w:t>
      </w:r>
      <w:r w:rsidR="006F1758" w:rsidRPr="00AF01EA">
        <w:rPr>
          <w:rFonts w:hint="cs"/>
          <w:sz w:val="27"/>
          <w:rtl/>
          <w:lang w:bidi="fa-IR"/>
        </w:rPr>
        <w:t>ّ</w:t>
      </w:r>
      <w:r w:rsidRPr="00AF01EA">
        <w:rPr>
          <w:rFonts w:hint="cs"/>
          <w:sz w:val="27"/>
          <w:rtl/>
          <w:lang w:bidi="fa-IR"/>
        </w:rPr>
        <w:t xml:space="preserve"> كلمة أو إشارة إلى مفهوم التسرّي المختلق. </w:t>
      </w:r>
    </w:p>
    <w:p w:rsidR="00C86573" w:rsidRPr="00AF01EA" w:rsidRDefault="00C86573" w:rsidP="00E808CC">
      <w:pPr>
        <w:rPr>
          <w:sz w:val="27"/>
          <w:rtl/>
          <w:lang w:bidi="fa-IR"/>
        </w:rPr>
      </w:pPr>
      <w:r w:rsidRPr="00AF01EA">
        <w:rPr>
          <w:rFonts w:hint="cs"/>
          <w:sz w:val="27"/>
          <w:rtl/>
          <w:lang w:bidi="fa-IR"/>
        </w:rPr>
        <w:lastRenderedPageBreak/>
        <w:t>وعليه يجب القول: على الرغم من أن هذه الاحتمالات التفسيرية ـ و</w:t>
      </w:r>
      <w:r w:rsidR="00924EB1" w:rsidRPr="00AF01EA">
        <w:rPr>
          <w:rFonts w:hint="cs"/>
          <w:sz w:val="27"/>
          <w:rtl/>
          <w:lang w:bidi="fa-IR"/>
        </w:rPr>
        <w:t>لا سيَّما</w:t>
      </w:r>
      <w:r w:rsidRPr="00AF01EA">
        <w:rPr>
          <w:rFonts w:hint="cs"/>
          <w:sz w:val="27"/>
          <w:rtl/>
          <w:lang w:bidi="fa-IR"/>
        </w:rPr>
        <w:t xml:space="preserve"> الاحتمال الخامس والسادس ـ تنفي إشكالية الزواج من المتزو</w:t>
      </w:r>
      <w:r w:rsidR="008573A9" w:rsidRPr="00AF01EA">
        <w:rPr>
          <w:rFonts w:hint="cs"/>
          <w:sz w:val="27"/>
          <w:rtl/>
          <w:lang w:bidi="fa-IR"/>
        </w:rPr>
        <w:t>ّجات، ويبدو أنها قد وضعت حلاًّ</w:t>
      </w:r>
      <w:r w:rsidRPr="00AF01EA">
        <w:rPr>
          <w:rFonts w:hint="cs"/>
          <w:sz w:val="27"/>
          <w:rtl/>
          <w:lang w:bidi="fa-IR"/>
        </w:rPr>
        <w:t xml:space="preserve"> حاسماً لذلك، ورغم وجود أنصار معروفين لهذا التفسير بين علماء السلف،</w:t>
      </w:r>
      <w:r w:rsidR="00F80B6C" w:rsidRPr="00AF01EA">
        <w:rPr>
          <w:rFonts w:hint="cs"/>
          <w:sz w:val="27"/>
          <w:rtl/>
          <w:lang w:bidi="fa-IR"/>
        </w:rPr>
        <w:t xml:space="preserve"> إلاّ </w:t>
      </w:r>
      <w:r w:rsidRPr="00AF01EA">
        <w:rPr>
          <w:rFonts w:hint="cs"/>
          <w:sz w:val="27"/>
          <w:rtl/>
          <w:lang w:bidi="fa-IR"/>
        </w:rPr>
        <w:t>أنه مبتلى</w:t>
      </w:r>
      <w:r w:rsidR="008573A9" w:rsidRPr="00AF01EA">
        <w:rPr>
          <w:rFonts w:hint="cs"/>
          <w:sz w:val="27"/>
          <w:rtl/>
          <w:lang w:bidi="fa-IR"/>
        </w:rPr>
        <w:t>ً</w:t>
      </w:r>
      <w:r w:rsidRPr="00AF01EA">
        <w:rPr>
          <w:rFonts w:hint="cs"/>
          <w:sz w:val="27"/>
          <w:rtl/>
          <w:lang w:bidi="fa-IR"/>
        </w:rPr>
        <w:t xml:space="preserve"> بالح</w:t>
      </w:r>
      <w:r w:rsidR="008573A9" w:rsidRPr="00AF01EA">
        <w:rPr>
          <w:rFonts w:hint="cs"/>
          <w:sz w:val="27"/>
          <w:rtl/>
          <w:lang w:bidi="fa-IR"/>
        </w:rPr>
        <w:t>َ</w:t>
      </w:r>
      <w:r w:rsidRPr="00AF01EA">
        <w:rPr>
          <w:rFonts w:hint="cs"/>
          <w:sz w:val="27"/>
          <w:rtl/>
          <w:lang w:bidi="fa-IR"/>
        </w:rPr>
        <w:t>ش</w:t>
      </w:r>
      <w:r w:rsidR="008573A9" w:rsidRPr="00AF01EA">
        <w:rPr>
          <w:rFonts w:hint="cs"/>
          <w:sz w:val="27"/>
          <w:rtl/>
          <w:lang w:bidi="fa-IR"/>
        </w:rPr>
        <w:t>ْ</w:t>
      </w:r>
      <w:r w:rsidRPr="00AF01EA">
        <w:rPr>
          <w:rFonts w:hint="cs"/>
          <w:sz w:val="27"/>
          <w:rtl/>
          <w:lang w:bidi="fa-IR"/>
        </w:rPr>
        <w:t>و وتفسير الشيء بالشيء</w:t>
      </w:r>
      <w:r w:rsidR="008573A9" w:rsidRPr="00AF01EA">
        <w:rPr>
          <w:rFonts w:hint="cs"/>
          <w:sz w:val="27"/>
          <w:rtl/>
          <w:lang w:bidi="fa-IR"/>
        </w:rPr>
        <w:t>؛</w:t>
      </w:r>
      <w:r w:rsidRPr="00AF01EA">
        <w:rPr>
          <w:rFonts w:hint="cs"/>
          <w:sz w:val="27"/>
          <w:rtl/>
          <w:lang w:bidi="fa-IR"/>
        </w:rPr>
        <w:t xml:space="preserve"> كما أنه ـ على ما سيأتي ـ يخالف بعض الدلالات القرآنية أيضاً. من الواضح جد</w:t>
      </w:r>
      <w:r w:rsidR="008573A9" w:rsidRPr="00AF01EA">
        <w:rPr>
          <w:rFonts w:hint="cs"/>
          <w:sz w:val="27"/>
          <w:rtl/>
          <w:lang w:bidi="fa-IR"/>
        </w:rPr>
        <w:t>ّ</w:t>
      </w:r>
      <w:r w:rsidRPr="00AF01EA">
        <w:rPr>
          <w:rFonts w:hint="cs"/>
          <w:sz w:val="27"/>
          <w:rtl/>
          <w:lang w:bidi="fa-IR"/>
        </w:rPr>
        <w:t>اً أنه لو قال شخص</w:t>
      </w:r>
      <w:r w:rsidR="008573A9" w:rsidRPr="00AF01EA">
        <w:rPr>
          <w:rFonts w:hint="cs"/>
          <w:sz w:val="27"/>
          <w:rtl/>
          <w:lang w:bidi="fa-IR"/>
        </w:rPr>
        <w:t>ٌ</w:t>
      </w:r>
      <w:r w:rsidRPr="00AF01EA">
        <w:rPr>
          <w:rFonts w:hint="cs"/>
          <w:sz w:val="27"/>
          <w:rtl/>
          <w:lang w:bidi="fa-IR"/>
        </w:rPr>
        <w:t xml:space="preserve"> بهذا التفسير، واعتبر إشكالية الزواج من المتزوّجات منتفية</w:t>
      </w:r>
      <w:r w:rsidR="008573A9" w:rsidRPr="00AF01EA">
        <w:rPr>
          <w:rFonts w:hint="cs"/>
          <w:sz w:val="27"/>
          <w:rtl/>
          <w:lang w:bidi="fa-IR"/>
        </w:rPr>
        <w:t>ً</w:t>
      </w:r>
      <w:r w:rsidRPr="00AF01EA">
        <w:rPr>
          <w:rFonts w:hint="cs"/>
          <w:sz w:val="27"/>
          <w:rtl/>
          <w:lang w:bidi="fa-IR"/>
        </w:rPr>
        <w:t xml:space="preserve"> من الأساس ـ طبقاً للمعايير الأورثودوكية للمتبنيات الس</w:t>
      </w:r>
      <w:r w:rsidR="008573A9" w:rsidRPr="00AF01EA">
        <w:rPr>
          <w:rFonts w:hint="cs"/>
          <w:sz w:val="27"/>
          <w:rtl/>
          <w:lang w:bidi="fa-IR"/>
        </w:rPr>
        <w:t>َّ</w:t>
      </w:r>
      <w:r w:rsidRPr="00AF01EA">
        <w:rPr>
          <w:rFonts w:hint="cs"/>
          <w:sz w:val="27"/>
          <w:rtl/>
          <w:lang w:bidi="fa-IR"/>
        </w:rPr>
        <w:t>ل</w:t>
      </w:r>
      <w:r w:rsidR="008573A9" w:rsidRPr="00AF01EA">
        <w:rPr>
          <w:rFonts w:hint="cs"/>
          <w:sz w:val="27"/>
          <w:rtl/>
          <w:lang w:bidi="fa-IR"/>
        </w:rPr>
        <w:t>َ</w:t>
      </w:r>
      <w:r w:rsidRPr="00AF01EA">
        <w:rPr>
          <w:rFonts w:hint="cs"/>
          <w:sz w:val="27"/>
          <w:rtl/>
          <w:lang w:bidi="fa-IR"/>
        </w:rPr>
        <w:t>فية ـ</w:t>
      </w:r>
      <w:r w:rsidR="008573A9" w:rsidRPr="00AF01EA">
        <w:rPr>
          <w:rFonts w:hint="cs"/>
          <w:sz w:val="27"/>
          <w:rtl/>
          <w:lang w:bidi="fa-IR"/>
        </w:rPr>
        <w:t>،</w:t>
      </w:r>
      <w:r w:rsidRPr="00AF01EA">
        <w:rPr>
          <w:rFonts w:hint="cs"/>
          <w:sz w:val="27"/>
          <w:rtl/>
          <w:lang w:bidi="fa-IR"/>
        </w:rPr>
        <w:t xml:space="preserve"> لا يمكن إلقاء الل</w:t>
      </w:r>
      <w:r w:rsidR="008573A9" w:rsidRPr="00AF01EA">
        <w:rPr>
          <w:rFonts w:hint="cs"/>
          <w:sz w:val="27"/>
          <w:rtl/>
          <w:lang w:bidi="fa-IR"/>
        </w:rPr>
        <w:t>َّ</w:t>
      </w:r>
      <w:r w:rsidRPr="00AF01EA">
        <w:rPr>
          <w:rFonts w:hint="cs"/>
          <w:sz w:val="27"/>
          <w:rtl/>
          <w:lang w:bidi="fa-IR"/>
        </w:rPr>
        <w:t>و</w:t>
      </w:r>
      <w:r w:rsidR="008573A9" w:rsidRPr="00AF01EA">
        <w:rPr>
          <w:rFonts w:hint="cs"/>
          <w:sz w:val="27"/>
          <w:rtl/>
          <w:lang w:bidi="fa-IR"/>
        </w:rPr>
        <w:t>ْ</w:t>
      </w:r>
      <w:r w:rsidRPr="00AF01EA">
        <w:rPr>
          <w:rFonts w:hint="cs"/>
          <w:sz w:val="27"/>
          <w:rtl/>
          <w:lang w:bidi="fa-IR"/>
        </w:rPr>
        <w:t xml:space="preserve">م عليه؛ إذ </w:t>
      </w:r>
      <w:r w:rsidR="008573A9" w:rsidRPr="00AF01EA">
        <w:rPr>
          <w:rFonts w:hint="cs"/>
          <w:sz w:val="27"/>
          <w:rtl/>
          <w:lang w:bidi="fa-IR"/>
        </w:rPr>
        <w:t>إ</w:t>
      </w:r>
      <w:r w:rsidRPr="00AF01EA">
        <w:rPr>
          <w:rFonts w:hint="cs"/>
          <w:sz w:val="27"/>
          <w:rtl/>
          <w:lang w:bidi="fa-IR"/>
        </w:rPr>
        <w:t>نه بالتالي إنما يقول برأي</w:t>
      </w:r>
      <w:r w:rsidR="008573A9" w:rsidRPr="00AF01EA">
        <w:rPr>
          <w:rFonts w:hint="cs"/>
          <w:sz w:val="27"/>
          <w:rtl/>
          <w:lang w:bidi="fa-IR"/>
        </w:rPr>
        <w:t>ٍ</w:t>
      </w:r>
      <w:r w:rsidRPr="00AF01EA">
        <w:rPr>
          <w:rFonts w:hint="cs"/>
          <w:sz w:val="27"/>
          <w:rtl/>
          <w:lang w:bidi="fa-IR"/>
        </w:rPr>
        <w:t xml:space="preserve"> قال به كبار المفس</w:t>
      </w:r>
      <w:r w:rsidR="008573A9" w:rsidRPr="00AF01EA">
        <w:rPr>
          <w:rFonts w:hint="cs"/>
          <w:sz w:val="27"/>
          <w:rtl/>
          <w:lang w:bidi="fa-IR"/>
        </w:rPr>
        <w:t>ِّ</w:t>
      </w:r>
      <w:r w:rsidRPr="00AF01EA">
        <w:rPr>
          <w:rFonts w:hint="cs"/>
          <w:sz w:val="27"/>
          <w:rtl/>
          <w:lang w:bidi="fa-IR"/>
        </w:rPr>
        <w:t>رين من التابعين، من أمثال: سعيد بن المسيّب(</w:t>
      </w:r>
      <w:r w:rsidR="00E808CC">
        <w:rPr>
          <w:rFonts w:hint="cs"/>
          <w:sz w:val="27"/>
          <w:rtl/>
          <w:lang w:bidi="ar-LB"/>
        </w:rPr>
        <w:t>94</w:t>
      </w:r>
      <w:r w:rsidRPr="00AF01EA">
        <w:rPr>
          <w:rFonts w:hint="cs"/>
          <w:sz w:val="27"/>
          <w:rtl/>
          <w:lang w:bidi="fa-IR"/>
        </w:rPr>
        <w:t>هـ</w:t>
      </w:r>
      <w:r w:rsidR="008573A9" w:rsidRPr="00AF01EA">
        <w:rPr>
          <w:rFonts w:hint="cs"/>
          <w:sz w:val="27"/>
          <w:rtl/>
          <w:lang w:bidi="fa-IR"/>
        </w:rPr>
        <w:t>)</w:t>
      </w:r>
      <w:r w:rsidRPr="00AF01EA">
        <w:rPr>
          <w:sz w:val="27"/>
          <w:vertAlign w:val="superscript"/>
          <w:rtl/>
          <w:lang w:bidi="fa-IR"/>
        </w:rPr>
        <w:t>(</w:t>
      </w:r>
      <w:r w:rsidRPr="00AF01EA">
        <w:rPr>
          <w:rStyle w:val="ac"/>
          <w:sz w:val="27"/>
          <w:rtl/>
          <w:lang w:bidi="fa-IR"/>
        </w:rPr>
        <w:endnoteReference w:id="121"/>
      </w:r>
      <w:r w:rsidRPr="00AF01EA">
        <w:rPr>
          <w:sz w:val="27"/>
          <w:vertAlign w:val="superscript"/>
          <w:rtl/>
          <w:lang w:bidi="fa-IR"/>
        </w:rPr>
        <w:t>)</w:t>
      </w:r>
      <w:r w:rsidRPr="00AF01EA">
        <w:rPr>
          <w:rFonts w:hint="cs"/>
          <w:sz w:val="27"/>
          <w:rtl/>
          <w:lang w:bidi="fa-IR"/>
        </w:rPr>
        <w:t>، ومجاهد بن جبر(</w:t>
      </w:r>
      <w:r w:rsidR="00E808CC">
        <w:rPr>
          <w:rFonts w:hint="cs"/>
          <w:sz w:val="27"/>
          <w:rtl/>
          <w:lang w:bidi="ar-LB"/>
        </w:rPr>
        <w:t>104</w:t>
      </w:r>
      <w:r w:rsidRPr="00AF01EA">
        <w:rPr>
          <w:rFonts w:hint="cs"/>
          <w:sz w:val="27"/>
          <w:rtl/>
          <w:lang w:bidi="fa-IR"/>
        </w:rPr>
        <w:t>هـ</w:t>
      </w:r>
      <w:r w:rsidR="008573A9" w:rsidRPr="00AF01EA">
        <w:rPr>
          <w:rFonts w:hint="cs"/>
          <w:sz w:val="27"/>
          <w:rtl/>
          <w:lang w:bidi="fa-IR"/>
        </w:rPr>
        <w:t>)</w:t>
      </w:r>
      <w:r w:rsidRPr="00AF01EA">
        <w:rPr>
          <w:sz w:val="27"/>
          <w:vertAlign w:val="superscript"/>
          <w:rtl/>
          <w:lang w:bidi="fa-IR"/>
        </w:rPr>
        <w:t>(</w:t>
      </w:r>
      <w:r w:rsidRPr="00AF01EA">
        <w:rPr>
          <w:rStyle w:val="ac"/>
          <w:sz w:val="27"/>
          <w:rtl/>
          <w:lang w:bidi="fa-IR"/>
        </w:rPr>
        <w:endnoteReference w:id="122"/>
      </w:r>
      <w:r w:rsidRPr="00AF01EA">
        <w:rPr>
          <w:sz w:val="27"/>
          <w:vertAlign w:val="superscript"/>
          <w:rtl/>
          <w:lang w:bidi="fa-IR"/>
        </w:rPr>
        <w:t>)</w:t>
      </w:r>
      <w:r w:rsidRPr="00AF01EA">
        <w:rPr>
          <w:rFonts w:hint="cs"/>
          <w:sz w:val="27"/>
          <w:rtl/>
          <w:lang w:bidi="fa-IR"/>
        </w:rPr>
        <w:t>، وطاووس بن كيسان(</w:t>
      </w:r>
      <w:r w:rsidR="00E808CC">
        <w:rPr>
          <w:rFonts w:hint="cs"/>
          <w:sz w:val="27"/>
          <w:rtl/>
          <w:lang w:bidi="ar-LB"/>
        </w:rPr>
        <w:t>106</w:t>
      </w:r>
      <w:r w:rsidRPr="00AF01EA">
        <w:rPr>
          <w:rFonts w:hint="cs"/>
          <w:sz w:val="27"/>
          <w:rtl/>
          <w:lang w:bidi="fa-IR"/>
        </w:rPr>
        <w:t>هـ</w:t>
      </w:r>
      <w:r w:rsidR="008573A9" w:rsidRPr="00AF01EA">
        <w:rPr>
          <w:rFonts w:hint="cs"/>
          <w:sz w:val="27"/>
          <w:rtl/>
          <w:lang w:bidi="fa-IR"/>
        </w:rPr>
        <w:t>)</w:t>
      </w:r>
      <w:r w:rsidRPr="00AF01EA">
        <w:rPr>
          <w:sz w:val="27"/>
          <w:vertAlign w:val="superscript"/>
          <w:rtl/>
          <w:lang w:bidi="fa-IR"/>
        </w:rPr>
        <w:t>(</w:t>
      </w:r>
      <w:r w:rsidRPr="00AF01EA">
        <w:rPr>
          <w:rStyle w:val="ac"/>
          <w:sz w:val="27"/>
          <w:rtl/>
          <w:lang w:bidi="fa-IR"/>
        </w:rPr>
        <w:endnoteReference w:id="123"/>
      </w:r>
      <w:r w:rsidRPr="00AF01EA">
        <w:rPr>
          <w:sz w:val="27"/>
          <w:vertAlign w:val="superscript"/>
          <w:rtl/>
          <w:lang w:bidi="fa-IR"/>
        </w:rPr>
        <w:t>)</w:t>
      </w:r>
      <w:r w:rsidRPr="00AF01EA">
        <w:rPr>
          <w:rFonts w:hint="cs"/>
          <w:sz w:val="27"/>
          <w:rtl/>
          <w:lang w:bidi="fa-IR"/>
        </w:rPr>
        <w:t xml:space="preserve"> أيضاً. وقد سبق أن ذكرنا كلام الإمام الجص</w:t>
      </w:r>
      <w:r w:rsidR="008573A9" w:rsidRPr="00AF01EA">
        <w:rPr>
          <w:rFonts w:hint="cs"/>
          <w:sz w:val="27"/>
          <w:rtl/>
          <w:lang w:bidi="fa-IR"/>
        </w:rPr>
        <w:t>ّ</w:t>
      </w:r>
      <w:r w:rsidRPr="00AF01EA">
        <w:rPr>
          <w:rFonts w:hint="cs"/>
          <w:sz w:val="27"/>
          <w:rtl/>
          <w:lang w:bidi="fa-IR"/>
        </w:rPr>
        <w:t>اص الحنفي</w:t>
      </w:r>
      <w:r w:rsidR="008573A9" w:rsidRPr="00AF01EA">
        <w:rPr>
          <w:rFonts w:hint="cs"/>
          <w:sz w:val="27"/>
          <w:rtl/>
          <w:lang w:bidi="fa-IR"/>
        </w:rPr>
        <w:t xml:space="preserve">، </w:t>
      </w:r>
      <w:r w:rsidRPr="00AF01EA">
        <w:rPr>
          <w:rFonts w:hint="cs"/>
          <w:sz w:val="27"/>
          <w:rtl/>
          <w:lang w:bidi="fa-IR"/>
        </w:rPr>
        <w:t xml:space="preserve">بعد نقله لآراء هؤلاء الثلاثة من العلماء التابعين، إذ يقول: </w:t>
      </w:r>
      <w:r w:rsidRPr="00AF01EA">
        <w:rPr>
          <w:rFonts w:hint="eastAsia"/>
          <w:sz w:val="24"/>
          <w:szCs w:val="24"/>
          <w:rtl/>
          <w:lang w:bidi="fa-IR"/>
        </w:rPr>
        <w:t>«</w:t>
      </w:r>
      <w:r w:rsidRPr="00AF01EA">
        <w:rPr>
          <w:sz w:val="27"/>
          <w:rtl/>
          <w:lang w:bidi="fa-IR"/>
        </w:rPr>
        <w:t>تَأْوِيلَهَا عِنْدَ هَؤُ</w:t>
      </w:r>
      <w:r w:rsidR="00896297" w:rsidRPr="00AF01EA">
        <w:rPr>
          <w:sz w:val="27"/>
          <w:rtl/>
          <w:lang w:bidi="fa-IR"/>
        </w:rPr>
        <w:t>لا</w:t>
      </w:r>
      <w:r w:rsidRPr="00AF01EA">
        <w:rPr>
          <w:sz w:val="27"/>
          <w:rtl/>
          <w:lang w:bidi="fa-IR"/>
        </w:rPr>
        <w:t>ءِ أَنَّ ذَوَاتِ ا</w:t>
      </w:r>
      <w:r w:rsidR="00FC7030" w:rsidRPr="00AF01EA">
        <w:rPr>
          <w:sz w:val="27"/>
          <w:rtl/>
          <w:lang w:bidi="fa-IR"/>
        </w:rPr>
        <w:t>لأَ</w:t>
      </w:r>
      <w:r w:rsidRPr="00AF01EA">
        <w:rPr>
          <w:sz w:val="27"/>
          <w:rtl/>
          <w:lang w:bidi="fa-IR"/>
        </w:rPr>
        <w:t>زْوَاجِ حَرَامٌ إ</w:t>
      </w:r>
      <w:r w:rsidR="00896297" w:rsidRPr="00AF01EA">
        <w:rPr>
          <w:sz w:val="27"/>
          <w:rtl/>
          <w:lang w:bidi="fa-IR"/>
        </w:rPr>
        <w:t>لا</w:t>
      </w:r>
      <w:r w:rsidR="00F80B6C" w:rsidRPr="00AF01EA">
        <w:rPr>
          <w:rFonts w:hint="cs"/>
          <w:sz w:val="27"/>
          <w:rtl/>
          <w:lang w:bidi="fa-IR"/>
        </w:rPr>
        <w:t>َّ</w:t>
      </w:r>
      <w:r w:rsidRPr="00AF01EA">
        <w:rPr>
          <w:sz w:val="27"/>
          <w:rtl/>
          <w:lang w:bidi="fa-IR"/>
        </w:rPr>
        <w:t xml:space="preserve"> عَلَى أَزْوَاجِهِنَّ</w:t>
      </w:r>
      <w:r w:rsidR="00E808CC">
        <w:rPr>
          <w:rFonts w:hint="cs"/>
          <w:sz w:val="27"/>
          <w:rtl/>
          <w:lang w:bidi="fa-IR"/>
        </w:rPr>
        <w:t>.</w:t>
      </w:r>
      <w:r w:rsidRPr="00AF01EA">
        <w:rPr>
          <w:sz w:val="27"/>
          <w:rtl/>
          <w:lang w:bidi="fa-IR"/>
        </w:rPr>
        <w:t xml:space="preserve"> وَلَيْسَ يَمْتَنِعُ أَنْ يَكُونَ ذَلِكَ مِنْ مُرَادِ </w:t>
      </w:r>
      <w:r w:rsidR="00A64642" w:rsidRPr="00AF01EA">
        <w:rPr>
          <w:sz w:val="27"/>
          <w:rtl/>
          <w:lang w:bidi="fa-IR"/>
        </w:rPr>
        <w:t>الل</w:t>
      </w:r>
      <w:r w:rsidRPr="00AF01EA">
        <w:rPr>
          <w:sz w:val="27"/>
          <w:rtl/>
          <w:lang w:bidi="fa-IR"/>
        </w:rPr>
        <w:t>هِ تَعَالَى بِا</w:t>
      </w:r>
      <w:r w:rsidR="00E731B0" w:rsidRPr="00AF01EA">
        <w:rPr>
          <w:sz w:val="27"/>
          <w:rtl/>
          <w:lang w:bidi="fa-IR"/>
        </w:rPr>
        <w:t>لآ</w:t>
      </w:r>
      <w:r w:rsidR="008573A9" w:rsidRPr="00AF01EA">
        <w:rPr>
          <w:sz w:val="27"/>
          <w:rtl/>
          <w:lang w:bidi="fa-IR"/>
        </w:rPr>
        <w:t>يَةِ</w:t>
      </w:r>
      <w:r w:rsidR="00E808CC">
        <w:rPr>
          <w:rFonts w:hint="cs"/>
          <w:sz w:val="27"/>
          <w:rtl/>
          <w:lang w:bidi="fa-IR"/>
        </w:rPr>
        <w:t>؛</w:t>
      </w:r>
      <w:r w:rsidR="008573A9" w:rsidRPr="00AF01EA">
        <w:rPr>
          <w:sz w:val="27"/>
          <w:rtl/>
          <w:lang w:bidi="fa-IR"/>
        </w:rPr>
        <w:t xml:space="preserve"> ل</w:t>
      </w:r>
      <w:r w:rsidRPr="00AF01EA">
        <w:rPr>
          <w:sz w:val="27"/>
          <w:rtl/>
          <w:lang w:bidi="fa-IR"/>
        </w:rPr>
        <w:t>احْتِمَالِ اللَّفْظِ لَهُ</w:t>
      </w:r>
      <w:r w:rsidRPr="00AF01EA">
        <w:rPr>
          <w:rFonts w:hint="eastAsia"/>
          <w:sz w:val="24"/>
          <w:szCs w:val="24"/>
          <w:rtl/>
          <w:lang w:bidi="fa-IR"/>
        </w:rPr>
        <w:t>»</w:t>
      </w:r>
      <w:r w:rsidRPr="00AF01EA">
        <w:rPr>
          <w:sz w:val="27"/>
          <w:vertAlign w:val="superscript"/>
          <w:rtl/>
          <w:lang w:bidi="fa-IR"/>
        </w:rPr>
        <w:t>(</w:t>
      </w:r>
      <w:r w:rsidRPr="00AF01EA">
        <w:rPr>
          <w:sz w:val="27"/>
          <w:vertAlign w:val="superscript"/>
          <w:rtl/>
          <w:lang w:bidi="fa-IR"/>
        </w:rPr>
        <w:endnoteReference w:id="124"/>
      </w:r>
      <w:r w:rsidRPr="00AF01EA">
        <w:rPr>
          <w:sz w:val="27"/>
          <w:vertAlign w:val="superscript"/>
          <w:rtl/>
          <w:lang w:bidi="fa-IR"/>
        </w:rPr>
        <w:t>)</w:t>
      </w:r>
      <w:r w:rsidRPr="00AF01EA">
        <w:rPr>
          <w:rFonts w:hint="cs"/>
          <w:sz w:val="27"/>
          <w:rtl/>
          <w:lang w:bidi="fa-IR"/>
        </w:rPr>
        <w:t xml:space="preserve">. </w:t>
      </w:r>
    </w:p>
    <w:p w:rsidR="00C86573" w:rsidRPr="00AF01EA" w:rsidRDefault="00C86573" w:rsidP="00810013">
      <w:pPr>
        <w:rPr>
          <w:sz w:val="27"/>
          <w:rtl/>
          <w:lang w:bidi="fa-IR"/>
        </w:rPr>
      </w:pPr>
      <w:r w:rsidRPr="00AF01EA">
        <w:rPr>
          <w:rFonts w:hint="cs"/>
          <w:sz w:val="27"/>
          <w:rtl/>
          <w:lang w:bidi="fa-IR"/>
        </w:rPr>
        <w:t>وفي</w:t>
      </w:r>
      <w:r w:rsidR="008573A9" w:rsidRPr="00AF01EA">
        <w:rPr>
          <w:rFonts w:hint="cs"/>
          <w:sz w:val="27"/>
          <w:rtl/>
          <w:lang w:bidi="fa-IR"/>
        </w:rPr>
        <w:t xml:space="preserve"> </w:t>
      </w:r>
      <w:r w:rsidRPr="00AF01EA">
        <w:rPr>
          <w:rFonts w:hint="cs"/>
          <w:sz w:val="27"/>
          <w:rtl/>
          <w:lang w:bidi="fa-IR"/>
        </w:rPr>
        <w:t>ما يلي نبحث الاحتمال الثاني الذي ذكره المفس</w:t>
      </w:r>
      <w:r w:rsidR="008573A9" w:rsidRPr="00AF01EA">
        <w:rPr>
          <w:rFonts w:hint="cs"/>
          <w:sz w:val="27"/>
          <w:rtl/>
          <w:lang w:bidi="fa-IR"/>
        </w:rPr>
        <w:t xml:space="preserve">ِّرون بشأن نزول هذه الآية: </w:t>
      </w:r>
      <w:r w:rsidRPr="00AF01EA">
        <w:rPr>
          <w:rFonts w:hint="eastAsia"/>
          <w:sz w:val="24"/>
          <w:szCs w:val="24"/>
          <w:rtl/>
          <w:lang w:bidi="fa-IR"/>
        </w:rPr>
        <w:t>«</w:t>
      </w:r>
      <w:r w:rsidRPr="00AF01EA">
        <w:rPr>
          <w:rFonts w:hint="cs"/>
          <w:sz w:val="27"/>
          <w:rtl/>
          <w:lang w:bidi="fa-IR"/>
        </w:rPr>
        <w:t>إ</w:t>
      </w:r>
      <w:r w:rsidRPr="00AF01EA">
        <w:rPr>
          <w:sz w:val="27"/>
          <w:rtl/>
          <w:lang w:bidi="fa-IR"/>
        </w:rPr>
        <w:t>ن ال</w:t>
      </w:r>
      <w:r w:rsidRPr="00AF01EA">
        <w:rPr>
          <w:rFonts w:hint="cs"/>
          <w:sz w:val="27"/>
          <w:rtl/>
          <w:lang w:bidi="fa-IR"/>
        </w:rPr>
        <w:t>م</w:t>
      </w:r>
      <w:r w:rsidRPr="00AF01EA">
        <w:rPr>
          <w:sz w:val="27"/>
          <w:rtl/>
          <w:lang w:bidi="fa-IR"/>
        </w:rPr>
        <w:t>راد بالآية ذوات الأزواج</w:t>
      </w:r>
      <w:r w:rsidR="008573A9" w:rsidRPr="00AF01EA">
        <w:rPr>
          <w:rFonts w:hint="cs"/>
          <w:sz w:val="27"/>
          <w:rtl/>
          <w:lang w:bidi="fa-IR"/>
        </w:rPr>
        <w:t>،</w:t>
      </w:r>
      <w:r w:rsidRPr="00AF01EA">
        <w:rPr>
          <w:sz w:val="27"/>
          <w:rtl/>
          <w:lang w:bidi="fa-IR"/>
        </w:rPr>
        <w:t xml:space="preserve"> أي ه</w:t>
      </w:r>
      <w:r w:rsidR="008573A9" w:rsidRPr="00AF01EA">
        <w:rPr>
          <w:rFonts w:hint="cs"/>
          <w:sz w:val="27"/>
          <w:rtl/>
          <w:lang w:bidi="fa-IR"/>
        </w:rPr>
        <w:t>ُ</w:t>
      </w:r>
      <w:r w:rsidRPr="00AF01EA">
        <w:rPr>
          <w:sz w:val="27"/>
          <w:rtl/>
          <w:lang w:bidi="fa-IR"/>
        </w:rPr>
        <w:t>ن</w:t>
      </w:r>
      <w:r w:rsidR="008573A9" w:rsidRPr="00AF01EA">
        <w:rPr>
          <w:rFonts w:hint="cs"/>
          <w:sz w:val="27"/>
          <w:rtl/>
          <w:lang w:bidi="fa-IR"/>
        </w:rPr>
        <w:t>َّ</w:t>
      </w:r>
      <w:r w:rsidRPr="00AF01EA">
        <w:rPr>
          <w:sz w:val="27"/>
          <w:rtl/>
          <w:lang w:bidi="fa-IR"/>
        </w:rPr>
        <w:t xml:space="preserve"> حرام</w:t>
      </w:r>
      <w:r w:rsidR="008573A9" w:rsidRPr="00AF01EA">
        <w:rPr>
          <w:rFonts w:hint="cs"/>
          <w:sz w:val="27"/>
          <w:rtl/>
          <w:lang w:bidi="fa-IR"/>
        </w:rPr>
        <w:t>ٌ</w:t>
      </w:r>
      <w:r w:rsidR="00F80B6C" w:rsidRPr="00AF01EA">
        <w:rPr>
          <w:sz w:val="27"/>
          <w:rtl/>
          <w:lang w:bidi="fa-IR"/>
        </w:rPr>
        <w:t xml:space="preserve"> إلاّ </w:t>
      </w:r>
      <w:r w:rsidRPr="00AF01EA">
        <w:rPr>
          <w:sz w:val="27"/>
          <w:rtl/>
          <w:lang w:bidi="fa-IR"/>
        </w:rPr>
        <w:t>أن يشتري الرجل الأ</w:t>
      </w:r>
      <w:r w:rsidR="008573A9" w:rsidRPr="00AF01EA">
        <w:rPr>
          <w:rFonts w:hint="cs"/>
          <w:sz w:val="27"/>
          <w:rtl/>
          <w:lang w:bidi="fa-IR"/>
        </w:rPr>
        <w:t>َ</w:t>
      </w:r>
      <w:r w:rsidRPr="00AF01EA">
        <w:rPr>
          <w:sz w:val="27"/>
          <w:rtl/>
          <w:lang w:bidi="fa-IR"/>
        </w:rPr>
        <w:t>م</w:t>
      </w:r>
      <w:r w:rsidR="008573A9" w:rsidRPr="00AF01EA">
        <w:rPr>
          <w:rFonts w:hint="cs"/>
          <w:sz w:val="27"/>
          <w:rtl/>
          <w:lang w:bidi="fa-IR"/>
        </w:rPr>
        <w:t>َ</w:t>
      </w:r>
      <w:r w:rsidRPr="00AF01EA">
        <w:rPr>
          <w:sz w:val="27"/>
          <w:rtl/>
          <w:lang w:bidi="fa-IR"/>
        </w:rPr>
        <w:t>ة ذات الزوج</w:t>
      </w:r>
      <w:r w:rsidR="008573A9" w:rsidRPr="00AF01EA">
        <w:rPr>
          <w:rFonts w:hint="cs"/>
          <w:sz w:val="27"/>
          <w:rtl/>
          <w:lang w:bidi="fa-IR"/>
        </w:rPr>
        <w:t>،</w:t>
      </w:r>
      <w:r w:rsidRPr="00AF01EA">
        <w:rPr>
          <w:sz w:val="27"/>
          <w:rtl/>
          <w:lang w:bidi="fa-IR"/>
        </w:rPr>
        <w:t xml:space="preserve"> فإن بيعها طلاقها</w:t>
      </w:r>
      <w:r w:rsidRPr="00AF01EA">
        <w:rPr>
          <w:rFonts w:hint="eastAsia"/>
          <w:sz w:val="24"/>
          <w:szCs w:val="24"/>
          <w:rtl/>
          <w:lang w:bidi="fa-IR"/>
        </w:rPr>
        <w:t>»</w:t>
      </w:r>
      <w:r w:rsidRPr="00AF01EA">
        <w:rPr>
          <w:sz w:val="27"/>
          <w:vertAlign w:val="superscript"/>
          <w:rtl/>
          <w:lang w:bidi="fa-IR"/>
        </w:rPr>
        <w:t>(</w:t>
      </w:r>
      <w:r w:rsidRPr="00AF01EA">
        <w:rPr>
          <w:sz w:val="27"/>
          <w:vertAlign w:val="superscript"/>
          <w:rtl/>
          <w:lang w:bidi="fa-IR"/>
        </w:rPr>
        <w:endnoteReference w:id="125"/>
      </w:r>
      <w:r w:rsidRPr="00AF01EA">
        <w:rPr>
          <w:sz w:val="27"/>
          <w:vertAlign w:val="superscript"/>
          <w:rtl/>
          <w:lang w:bidi="fa-IR"/>
        </w:rPr>
        <w:t>)</w:t>
      </w:r>
      <w:r w:rsidRPr="00AF01EA">
        <w:rPr>
          <w:rFonts w:hint="cs"/>
          <w:sz w:val="27"/>
          <w:rtl/>
          <w:lang w:bidi="fa-IR"/>
        </w:rPr>
        <w:t xml:space="preserve">. </w:t>
      </w:r>
    </w:p>
    <w:p w:rsidR="00C86573" w:rsidRPr="00AF01EA" w:rsidRDefault="00C86573" w:rsidP="00810013">
      <w:pPr>
        <w:rPr>
          <w:sz w:val="27"/>
          <w:rtl/>
          <w:lang w:bidi="fa-IR"/>
        </w:rPr>
      </w:pPr>
      <w:r w:rsidRPr="00AF01EA">
        <w:rPr>
          <w:rFonts w:hint="cs"/>
          <w:sz w:val="27"/>
          <w:rtl/>
          <w:lang w:bidi="fa-IR"/>
        </w:rPr>
        <w:t>إلا</w:t>
      </w:r>
      <w:r w:rsidR="008573A9" w:rsidRPr="00AF01EA">
        <w:rPr>
          <w:rFonts w:hint="cs"/>
          <w:sz w:val="27"/>
          <w:rtl/>
          <w:lang w:bidi="fa-IR"/>
        </w:rPr>
        <w:t>ّ</w:t>
      </w:r>
      <w:r w:rsidRPr="00AF01EA">
        <w:rPr>
          <w:rFonts w:hint="cs"/>
          <w:sz w:val="27"/>
          <w:rtl/>
          <w:lang w:bidi="fa-IR"/>
        </w:rPr>
        <w:t xml:space="preserve"> أن هذا التفسير للآية ليس له أي</w:t>
      </w:r>
      <w:r w:rsidR="008573A9" w:rsidRPr="00AF01EA">
        <w:rPr>
          <w:rFonts w:hint="cs"/>
          <w:sz w:val="27"/>
          <w:rtl/>
          <w:lang w:bidi="fa-IR"/>
        </w:rPr>
        <w:t>ّ</w:t>
      </w:r>
      <w:r w:rsidRPr="00AF01EA">
        <w:rPr>
          <w:rFonts w:hint="cs"/>
          <w:sz w:val="27"/>
          <w:rtl/>
          <w:lang w:bidi="fa-IR"/>
        </w:rPr>
        <w:t xml:space="preserve"> شاهد</w:t>
      </w:r>
      <w:r w:rsidR="008573A9" w:rsidRPr="00AF01EA">
        <w:rPr>
          <w:rFonts w:hint="cs"/>
          <w:sz w:val="27"/>
          <w:rtl/>
          <w:lang w:bidi="fa-IR"/>
        </w:rPr>
        <w:t>ٍ</w:t>
      </w:r>
      <w:r w:rsidRPr="00AF01EA">
        <w:rPr>
          <w:rFonts w:hint="cs"/>
          <w:sz w:val="27"/>
          <w:rtl/>
          <w:lang w:bidi="fa-IR"/>
        </w:rPr>
        <w:t xml:space="preserve"> من القرآن؛ لأن الأصل في النكاح والطلاق هو الرضا والتوافق التام</w:t>
      </w:r>
      <w:r w:rsidR="008573A9" w:rsidRPr="00AF01EA">
        <w:rPr>
          <w:rFonts w:hint="cs"/>
          <w:sz w:val="27"/>
          <w:rtl/>
          <w:lang w:bidi="fa-IR"/>
        </w:rPr>
        <w:t>ّ</w:t>
      </w:r>
      <w:r w:rsidRPr="00AF01EA">
        <w:rPr>
          <w:rFonts w:hint="cs"/>
          <w:sz w:val="27"/>
          <w:rtl/>
          <w:lang w:bidi="fa-IR"/>
        </w:rPr>
        <w:t xml:space="preserve"> من الزوجين، وإن</w:t>
      </w:r>
      <w:r w:rsidR="008573A9" w:rsidRPr="00AF01EA">
        <w:rPr>
          <w:rFonts w:hint="cs"/>
          <w:sz w:val="27"/>
          <w:rtl/>
          <w:lang w:bidi="fa-IR"/>
        </w:rPr>
        <w:t>ّ</w:t>
      </w:r>
      <w:r w:rsidRPr="00AF01EA">
        <w:rPr>
          <w:rFonts w:hint="cs"/>
          <w:sz w:val="27"/>
          <w:rtl/>
          <w:lang w:bidi="fa-IR"/>
        </w:rPr>
        <w:t xml:space="preserve"> كل عامل</w:t>
      </w:r>
      <w:r w:rsidR="008573A9" w:rsidRPr="00AF01EA">
        <w:rPr>
          <w:rFonts w:hint="cs"/>
          <w:sz w:val="27"/>
          <w:rtl/>
          <w:lang w:bidi="fa-IR"/>
        </w:rPr>
        <w:t>ٍ</w:t>
      </w:r>
      <w:r w:rsidRPr="00AF01EA">
        <w:rPr>
          <w:rFonts w:hint="cs"/>
          <w:sz w:val="27"/>
          <w:rtl/>
          <w:lang w:bidi="fa-IR"/>
        </w:rPr>
        <w:t xml:space="preserve"> خارجي</w:t>
      </w:r>
      <w:r w:rsidR="008573A9" w:rsidRPr="00AF01EA">
        <w:rPr>
          <w:rFonts w:hint="cs"/>
          <w:sz w:val="27"/>
          <w:rtl/>
          <w:lang w:bidi="fa-IR"/>
        </w:rPr>
        <w:t>ّ</w:t>
      </w:r>
      <w:r w:rsidRPr="00AF01EA">
        <w:rPr>
          <w:rFonts w:hint="cs"/>
          <w:sz w:val="27"/>
          <w:rtl/>
          <w:lang w:bidi="fa-IR"/>
        </w:rPr>
        <w:t xml:space="preserve"> يحول دون هذه الحقوق البديهية لن يكون عادلاً، وفي ذلك يقول تعالى: </w:t>
      </w:r>
    </w:p>
    <w:p w:rsidR="00C86573" w:rsidRPr="00AF01EA" w:rsidRDefault="00C86573" w:rsidP="00810013">
      <w:pPr>
        <w:rPr>
          <w:sz w:val="27"/>
          <w:rtl/>
          <w:lang w:bidi="fa-IR"/>
        </w:rPr>
      </w:pPr>
      <w:r w:rsidRPr="00AF01EA">
        <w:rPr>
          <w:rFonts w:hint="cs"/>
          <w:sz w:val="27"/>
          <w:rtl/>
          <w:lang w:bidi="fa-IR"/>
        </w:rPr>
        <w:t xml:space="preserve">ـ </w:t>
      </w:r>
      <w:r w:rsidR="00BA404A" w:rsidRPr="00BA404A">
        <w:rPr>
          <w:rFonts w:ascii="Mosawi" w:hAnsi="Mosawi" w:cs="Mosawi"/>
          <w:sz w:val="24"/>
          <w:szCs w:val="24"/>
          <w:rtl/>
        </w:rPr>
        <w:t>﴿</w:t>
      </w:r>
      <w:r w:rsidRPr="00AF01EA">
        <w:rPr>
          <w:b/>
          <w:bCs/>
          <w:sz w:val="27"/>
          <w:rtl/>
          <w:lang w:bidi="fa-IR"/>
        </w:rPr>
        <w:t>وَإِذَا طَلَّقْتُمُ النِّسَاءَ فَبَلَغْنَ أَجَلَهُنَّ فَ</w:t>
      </w:r>
      <w:r w:rsidR="00896297" w:rsidRPr="00AF01EA">
        <w:rPr>
          <w:b/>
          <w:bCs/>
          <w:sz w:val="27"/>
          <w:rtl/>
          <w:lang w:bidi="fa-IR"/>
        </w:rPr>
        <w:t>لا</w:t>
      </w:r>
      <w:r w:rsidRPr="00AF01EA">
        <w:rPr>
          <w:b/>
          <w:bCs/>
          <w:sz w:val="27"/>
          <w:rtl/>
          <w:lang w:bidi="fa-IR"/>
        </w:rPr>
        <w:t xml:space="preserve"> تَعْضُلُوهُنَّ أَنْ يَنْكِحْنَ أَزْوَاجَهُنَّ إِذَا تَرَاضَوْا بَيْنَهُمْ بِالْمَعْرُوفِ</w:t>
      </w:r>
      <w:r w:rsidR="00BA404A" w:rsidRPr="00BA404A">
        <w:rPr>
          <w:rFonts w:ascii="Mosawi" w:hAnsi="Mosawi" w:cs="Mosawi"/>
          <w:sz w:val="24"/>
          <w:szCs w:val="24"/>
          <w:rtl/>
        </w:rPr>
        <w:t>﴾</w:t>
      </w:r>
      <w:r w:rsidRPr="00AF01EA">
        <w:rPr>
          <w:rFonts w:hint="cs"/>
          <w:sz w:val="27"/>
          <w:rtl/>
          <w:lang w:bidi="fa-IR"/>
        </w:rPr>
        <w:t xml:space="preserve"> (البقرة: 232). </w:t>
      </w:r>
    </w:p>
    <w:p w:rsidR="00C86573" w:rsidRPr="00AF01EA" w:rsidRDefault="00C86573" w:rsidP="00810013">
      <w:pPr>
        <w:rPr>
          <w:sz w:val="27"/>
          <w:rtl/>
          <w:lang w:bidi="fa-IR"/>
        </w:rPr>
      </w:pPr>
      <w:r w:rsidRPr="00AF01EA">
        <w:rPr>
          <w:rFonts w:hint="cs"/>
          <w:sz w:val="27"/>
          <w:rtl/>
          <w:lang w:bidi="fa-IR"/>
        </w:rPr>
        <w:t xml:space="preserve">ـ </w:t>
      </w:r>
      <w:r w:rsidR="00BA404A" w:rsidRPr="00BA404A">
        <w:rPr>
          <w:rFonts w:ascii="Mosawi" w:hAnsi="Mosawi" w:cs="Mosawi"/>
          <w:sz w:val="24"/>
          <w:szCs w:val="24"/>
          <w:rtl/>
        </w:rPr>
        <w:t>﴿</w:t>
      </w:r>
      <w:r w:rsidRPr="00AF01EA">
        <w:rPr>
          <w:b/>
          <w:bCs/>
          <w:sz w:val="27"/>
          <w:rtl/>
          <w:lang w:bidi="fa-IR"/>
        </w:rPr>
        <w:t xml:space="preserve">يَا أَيُّهَا الَّذِينَ آَمَنُوا </w:t>
      </w:r>
      <w:r w:rsidR="00896297" w:rsidRPr="00AF01EA">
        <w:rPr>
          <w:b/>
          <w:bCs/>
          <w:sz w:val="27"/>
          <w:rtl/>
          <w:lang w:bidi="fa-IR"/>
        </w:rPr>
        <w:t>لا</w:t>
      </w:r>
      <w:r w:rsidRPr="00AF01EA">
        <w:rPr>
          <w:b/>
          <w:bCs/>
          <w:sz w:val="27"/>
          <w:rtl/>
          <w:lang w:bidi="fa-IR"/>
        </w:rPr>
        <w:t xml:space="preserve"> يَحِلُّ لَكُمْ أَنْ تَرِثُوا النِّسَاءَ كَرْها</w:t>
      </w:r>
      <w:r w:rsidRPr="00AF01EA">
        <w:rPr>
          <w:rFonts w:hint="cs"/>
          <w:b/>
          <w:bCs/>
          <w:sz w:val="27"/>
          <w:rtl/>
          <w:lang w:bidi="fa-IR"/>
        </w:rPr>
        <w:t>ً</w:t>
      </w:r>
      <w:r w:rsidR="00BA404A" w:rsidRPr="00BA404A">
        <w:rPr>
          <w:rFonts w:ascii="Mosawi" w:hAnsi="Mosawi" w:cs="Mosawi"/>
          <w:sz w:val="24"/>
          <w:szCs w:val="24"/>
          <w:rtl/>
        </w:rPr>
        <w:t>﴾</w:t>
      </w:r>
      <w:r w:rsidRPr="00AF01EA">
        <w:rPr>
          <w:rFonts w:hint="cs"/>
          <w:sz w:val="27"/>
          <w:rtl/>
          <w:lang w:bidi="fa-IR"/>
        </w:rPr>
        <w:t xml:space="preserve"> (النساء: 19). </w:t>
      </w:r>
    </w:p>
    <w:p w:rsidR="00C86573" w:rsidRPr="00AF01EA" w:rsidRDefault="00C86573" w:rsidP="00F732E6">
      <w:pPr>
        <w:rPr>
          <w:sz w:val="27"/>
          <w:rtl/>
          <w:lang w:bidi="fa-IR"/>
        </w:rPr>
      </w:pPr>
      <w:r w:rsidRPr="00AF01EA">
        <w:rPr>
          <w:rFonts w:hint="cs"/>
          <w:sz w:val="27"/>
          <w:rtl/>
          <w:lang w:bidi="fa-IR"/>
        </w:rPr>
        <w:t>ثم كما تقدّ</w:t>
      </w:r>
      <w:r w:rsidR="008573A9" w:rsidRPr="00AF01EA">
        <w:rPr>
          <w:rFonts w:hint="cs"/>
          <w:sz w:val="27"/>
          <w:rtl/>
          <w:lang w:bidi="fa-IR"/>
        </w:rPr>
        <w:t>َ</w:t>
      </w:r>
      <w:r w:rsidRPr="00AF01EA">
        <w:rPr>
          <w:rFonts w:hint="cs"/>
          <w:sz w:val="27"/>
          <w:rtl/>
          <w:lang w:bidi="fa-IR"/>
        </w:rPr>
        <w:t>م أن ذكرنا فإن جواز أيّ نوع</w:t>
      </w:r>
      <w:r w:rsidR="008573A9" w:rsidRPr="00AF01EA">
        <w:rPr>
          <w:rFonts w:hint="cs"/>
          <w:sz w:val="27"/>
          <w:rtl/>
          <w:lang w:bidi="fa-IR"/>
        </w:rPr>
        <w:t>ٍ</w:t>
      </w:r>
      <w:r w:rsidRPr="00AF01EA">
        <w:rPr>
          <w:rFonts w:hint="cs"/>
          <w:sz w:val="27"/>
          <w:rtl/>
          <w:lang w:bidi="fa-IR"/>
        </w:rPr>
        <w:t xml:space="preserve"> للعلاقة الزوجية من وجهة نظر القرآن يتوق</w:t>
      </w:r>
      <w:r w:rsidR="008573A9" w:rsidRPr="00AF01EA">
        <w:rPr>
          <w:rFonts w:hint="cs"/>
          <w:sz w:val="27"/>
          <w:rtl/>
          <w:lang w:bidi="fa-IR"/>
        </w:rPr>
        <w:t>َّ</w:t>
      </w:r>
      <w:r w:rsidRPr="00AF01EA">
        <w:rPr>
          <w:rFonts w:hint="cs"/>
          <w:sz w:val="27"/>
          <w:rtl/>
          <w:lang w:bidi="fa-IR"/>
        </w:rPr>
        <w:t>ف على إجراء عقد النكاح وشرائطه اللازمة، وإن مجرّد قيام العلاقة بين المالك والمملوك لا يبيح مثل هذا الشيء، وإلا</w:t>
      </w:r>
      <w:r w:rsidR="008573A9" w:rsidRPr="00AF01EA">
        <w:rPr>
          <w:rFonts w:hint="cs"/>
          <w:sz w:val="27"/>
          <w:rtl/>
          <w:lang w:bidi="fa-IR"/>
        </w:rPr>
        <w:t>ّ</w:t>
      </w:r>
      <w:r w:rsidRPr="00AF01EA">
        <w:rPr>
          <w:rFonts w:hint="cs"/>
          <w:sz w:val="27"/>
          <w:rtl/>
          <w:lang w:bidi="fa-IR"/>
        </w:rPr>
        <w:t xml:space="preserve"> أمكن ـ في غير هذه الحالة ـ اد</w:t>
      </w:r>
      <w:r w:rsidR="008573A9" w:rsidRPr="00AF01EA">
        <w:rPr>
          <w:rFonts w:hint="cs"/>
          <w:sz w:val="27"/>
          <w:rtl/>
          <w:lang w:bidi="fa-IR"/>
        </w:rPr>
        <w:t>ّ</w:t>
      </w:r>
      <w:r w:rsidRPr="00AF01EA">
        <w:rPr>
          <w:rFonts w:hint="cs"/>
          <w:sz w:val="27"/>
          <w:rtl/>
          <w:lang w:bidi="fa-IR"/>
        </w:rPr>
        <w:t>عاء أن المرأة بد</w:t>
      </w:r>
      <w:r w:rsidR="008573A9" w:rsidRPr="00AF01EA">
        <w:rPr>
          <w:rFonts w:hint="cs"/>
          <w:sz w:val="27"/>
          <w:rtl/>
          <w:lang w:bidi="fa-IR"/>
        </w:rPr>
        <w:t>َ</w:t>
      </w:r>
      <w:r w:rsidRPr="00AF01EA">
        <w:rPr>
          <w:rFonts w:hint="cs"/>
          <w:sz w:val="27"/>
          <w:rtl/>
          <w:lang w:bidi="fa-IR"/>
        </w:rPr>
        <w:t>و</w:t>
      </w:r>
      <w:r w:rsidR="008573A9" w:rsidRPr="00AF01EA">
        <w:rPr>
          <w:rFonts w:hint="cs"/>
          <w:sz w:val="27"/>
          <w:rtl/>
          <w:lang w:bidi="fa-IR"/>
        </w:rPr>
        <w:t>ْ</w:t>
      </w:r>
      <w:r w:rsidRPr="00AF01EA">
        <w:rPr>
          <w:rFonts w:hint="cs"/>
          <w:sz w:val="27"/>
          <w:rtl/>
          <w:lang w:bidi="fa-IR"/>
        </w:rPr>
        <w:t>رها تستطيع الارتباط بعبدها في علاقة</w:t>
      </w:r>
      <w:r w:rsidR="008573A9" w:rsidRPr="00AF01EA">
        <w:rPr>
          <w:rFonts w:hint="cs"/>
          <w:sz w:val="27"/>
          <w:rtl/>
          <w:lang w:bidi="fa-IR"/>
        </w:rPr>
        <w:t>ٍ</w:t>
      </w:r>
      <w:r w:rsidRPr="00AF01EA">
        <w:rPr>
          <w:rFonts w:hint="cs"/>
          <w:sz w:val="27"/>
          <w:rtl/>
          <w:lang w:bidi="fa-IR"/>
        </w:rPr>
        <w:t xml:space="preserve"> زوجية أيضاً. وبالتالي فإن تغيّ</w:t>
      </w:r>
      <w:r w:rsidR="008573A9" w:rsidRPr="00AF01EA">
        <w:rPr>
          <w:rFonts w:hint="cs"/>
          <w:sz w:val="27"/>
          <w:rtl/>
          <w:lang w:bidi="fa-IR"/>
        </w:rPr>
        <w:t>ُ</w:t>
      </w:r>
      <w:r w:rsidRPr="00AF01EA">
        <w:rPr>
          <w:rFonts w:hint="cs"/>
          <w:sz w:val="27"/>
          <w:rtl/>
          <w:lang w:bidi="fa-IR"/>
        </w:rPr>
        <w:t>ر سي</w:t>
      </w:r>
      <w:r w:rsidR="008573A9" w:rsidRPr="00AF01EA">
        <w:rPr>
          <w:rFonts w:hint="cs"/>
          <w:sz w:val="27"/>
          <w:rtl/>
          <w:lang w:bidi="fa-IR"/>
        </w:rPr>
        <w:t>ّ</w:t>
      </w:r>
      <w:r w:rsidRPr="00AF01EA">
        <w:rPr>
          <w:rFonts w:hint="cs"/>
          <w:sz w:val="27"/>
          <w:rtl/>
          <w:lang w:bidi="fa-IR"/>
        </w:rPr>
        <w:t>د الأ</w:t>
      </w:r>
      <w:r w:rsidR="008573A9" w:rsidRPr="00AF01EA">
        <w:rPr>
          <w:rFonts w:hint="cs"/>
          <w:sz w:val="27"/>
          <w:rtl/>
          <w:lang w:bidi="fa-IR"/>
        </w:rPr>
        <w:t>َ</w:t>
      </w:r>
      <w:r w:rsidRPr="00AF01EA">
        <w:rPr>
          <w:rFonts w:hint="cs"/>
          <w:sz w:val="27"/>
          <w:rtl/>
          <w:lang w:bidi="fa-IR"/>
        </w:rPr>
        <w:t>م</w:t>
      </w:r>
      <w:r w:rsidR="008573A9" w:rsidRPr="00AF01EA">
        <w:rPr>
          <w:rFonts w:hint="cs"/>
          <w:sz w:val="27"/>
          <w:rtl/>
          <w:lang w:bidi="fa-IR"/>
        </w:rPr>
        <w:t>َ</w:t>
      </w:r>
      <w:r w:rsidRPr="00AF01EA">
        <w:rPr>
          <w:rFonts w:hint="cs"/>
          <w:sz w:val="27"/>
          <w:rtl/>
          <w:lang w:bidi="fa-IR"/>
        </w:rPr>
        <w:t>ة المتزوّجة ـ ما لم يكن هناك عقد</w:t>
      </w:r>
      <w:r w:rsidR="008573A9" w:rsidRPr="00AF01EA">
        <w:rPr>
          <w:rFonts w:hint="cs"/>
          <w:sz w:val="27"/>
          <w:rtl/>
          <w:lang w:bidi="fa-IR"/>
        </w:rPr>
        <w:t>ٌ</w:t>
      </w:r>
      <w:r w:rsidRPr="00AF01EA">
        <w:rPr>
          <w:rFonts w:hint="cs"/>
          <w:sz w:val="27"/>
          <w:rtl/>
          <w:lang w:bidi="fa-IR"/>
        </w:rPr>
        <w:t xml:space="preserve"> شرعي</w:t>
      </w:r>
      <w:r w:rsidR="008573A9" w:rsidRPr="00AF01EA">
        <w:rPr>
          <w:rFonts w:hint="cs"/>
          <w:sz w:val="27"/>
          <w:rtl/>
          <w:lang w:bidi="fa-IR"/>
        </w:rPr>
        <w:t>ّ</w:t>
      </w:r>
      <w:r w:rsidRPr="00AF01EA">
        <w:rPr>
          <w:rFonts w:hint="cs"/>
          <w:sz w:val="27"/>
          <w:rtl/>
          <w:lang w:bidi="fa-IR"/>
        </w:rPr>
        <w:t xml:space="preserve"> بينها وبين رجل</w:t>
      </w:r>
      <w:r w:rsidR="008573A9" w:rsidRPr="00AF01EA">
        <w:rPr>
          <w:rFonts w:hint="cs"/>
          <w:sz w:val="27"/>
          <w:rtl/>
          <w:lang w:bidi="fa-IR"/>
        </w:rPr>
        <w:t>ٍ</w:t>
      </w:r>
      <w:r w:rsidRPr="00AF01EA">
        <w:rPr>
          <w:rFonts w:hint="cs"/>
          <w:sz w:val="27"/>
          <w:rtl/>
          <w:lang w:bidi="fa-IR"/>
        </w:rPr>
        <w:t xml:space="preserve"> آخر ـ لا دلالة فيه على </w:t>
      </w:r>
      <w:r w:rsidRPr="00AF01EA">
        <w:rPr>
          <w:rFonts w:hint="cs"/>
          <w:sz w:val="27"/>
          <w:rtl/>
          <w:lang w:bidi="fa-IR"/>
        </w:rPr>
        <w:lastRenderedPageBreak/>
        <w:t>طلاقها. وهناك في هذا الشأن أخبار آ</w:t>
      </w:r>
      <w:r w:rsidR="008573A9" w:rsidRPr="00AF01EA">
        <w:rPr>
          <w:rFonts w:hint="cs"/>
          <w:sz w:val="27"/>
          <w:rtl/>
          <w:lang w:bidi="fa-IR"/>
        </w:rPr>
        <w:t>حاد أيضاً تثبت هذا الموضوع، ومن</w:t>
      </w:r>
      <w:r w:rsidRPr="00AF01EA">
        <w:rPr>
          <w:rFonts w:hint="cs"/>
          <w:sz w:val="27"/>
          <w:rtl/>
          <w:lang w:bidi="fa-IR"/>
        </w:rPr>
        <w:t>ها</w:t>
      </w:r>
      <w:r w:rsidR="008573A9" w:rsidRPr="00AF01EA">
        <w:rPr>
          <w:rFonts w:hint="cs"/>
          <w:sz w:val="27"/>
          <w:rtl/>
          <w:lang w:bidi="fa-IR"/>
        </w:rPr>
        <w:t>:</w:t>
      </w:r>
      <w:r w:rsidRPr="00AF01EA">
        <w:rPr>
          <w:rFonts w:hint="cs"/>
          <w:sz w:val="27"/>
          <w:rtl/>
          <w:lang w:bidi="fa-IR"/>
        </w:rPr>
        <w:t xml:space="preserve"> حديث </w:t>
      </w:r>
      <w:r w:rsidRPr="00AF01EA">
        <w:rPr>
          <w:rFonts w:hint="eastAsia"/>
          <w:sz w:val="24"/>
          <w:szCs w:val="24"/>
          <w:rtl/>
          <w:lang w:bidi="fa-IR"/>
        </w:rPr>
        <w:t>«</w:t>
      </w:r>
      <w:r w:rsidRPr="00AF01EA">
        <w:rPr>
          <w:rFonts w:hint="cs"/>
          <w:sz w:val="27"/>
          <w:rtl/>
          <w:lang w:bidi="fa-IR"/>
        </w:rPr>
        <w:t>بريرة</w:t>
      </w:r>
      <w:r w:rsidRPr="00AF01EA">
        <w:rPr>
          <w:rFonts w:hint="eastAsia"/>
          <w:sz w:val="24"/>
          <w:szCs w:val="24"/>
          <w:rtl/>
          <w:lang w:bidi="fa-IR"/>
        </w:rPr>
        <w:t>»</w:t>
      </w:r>
      <w:r w:rsidRPr="00AF01EA">
        <w:rPr>
          <w:rFonts w:hint="cs"/>
          <w:sz w:val="27"/>
          <w:rtl/>
          <w:lang w:bidi="fa-IR"/>
        </w:rPr>
        <w:t xml:space="preserve"> المعروف، وهو: </w:t>
      </w:r>
      <w:r w:rsidRPr="00AF01EA">
        <w:rPr>
          <w:rFonts w:hint="eastAsia"/>
          <w:sz w:val="24"/>
          <w:szCs w:val="24"/>
          <w:rtl/>
          <w:lang w:bidi="fa-IR"/>
        </w:rPr>
        <w:t>«</w:t>
      </w:r>
      <w:r w:rsidRPr="00AF01EA">
        <w:rPr>
          <w:rFonts w:hint="cs"/>
          <w:sz w:val="27"/>
          <w:rtl/>
          <w:lang w:bidi="fa-IR"/>
        </w:rPr>
        <w:t>عن عائشة أنها اشتر</w:t>
      </w:r>
      <w:r w:rsidR="008573A9" w:rsidRPr="00AF01EA">
        <w:rPr>
          <w:rFonts w:hint="cs"/>
          <w:sz w:val="27"/>
          <w:rtl/>
          <w:lang w:bidi="fa-IR"/>
        </w:rPr>
        <w:t>َ</w:t>
      </w:r>
      <w:r w:rsidRPr="00AF01EA">
        <w:rPr>
          <w:rFonts w:hint="cs"/>
          <w:sz w:val="27"/>
          <w:rtl/>
          <w:lang w:bidi="fa-IR"/>
        </w:rPr>
        <w:t>ت</w:t>
      </w:r>
      <w:r w:rsidR="008573A9" w:rsidRPr="00AF01EA">
        <w:rPr>
          <w:rFonts w:hint="cs"/>
          <w:sz w:val="27"/>
          <w:rtl/>
          <w:lang w:bidi="fa-IR"/>
        </w:rPr>
        <w:t>ْ</w:t>
      </w:r>
      <w:r w:rsidRPr="00AF01EA">
        <w:rPr>
          <w:rFonts w:hint="cs"/>
          <w:sz w:val="27"/>
          <w:rtl/>
          <w:lang w:bidi="fa-IR"/>
        </w:rPr>
        <w:t xml:space="preserve"> (بريرة) من جماعة من الأنصار...</w:t>
      </w:r>
      <w:r w:rsidR="008573A9" w:rsidRPr="00AF01EA">
        <w:rPr>
          <w:rFonts w:hint="cs"/>
          <w:sz w:val="27"/>
          <w:rtl/>
          <w:lang w:bidi="fa-IR"/>
        </w:rPr>
        <w:t>،</w:t>
      </w:r>
      <w:r w:rsidRPr="00AF01EA">
        <w:rPr>
          <w:rFonts w:hint="cs"/>
          <w:sz w:val="27"/>
          <w:rtl/>
          <w:lang w:bidi="fa-IR"/>
        </w:rPr>
        <w:t xml:space="preserve"> وقد خيّرها رسول الله</w:t>
      </w:r>
      <w:r w:rsidR="00E808CC" w:rsidRPr="00886278">
        <w:rPr>
          <w:rFonts w:ascii="Mosawi" w:hAnsi="Mosawi" w:cs="Mosawi"/>
          <w:sz w:val="22"/>
          <w:szCs w:val="22"/>
          <w:rtl/>
        </w:rPr>
        <w:t>ﷺ</w:t>
      </w:r>
      <w:r w:rsidR="00E808CC">
        <w:rPr>
          <w:rFonts w:ascii="Sakkal Majalla" w:hAnsi="Sakkal Majalla" w:cs="Sakkal Majalla" w:hint="cs"/>
          <w:sz w:val="27"/>
          <w:rtl/>
          <w:lang w:bidi="fa-IR"/>
        </w:rPr>
        <w:t xml:space="preserve"> </w:t>
      </w:r>
      <w:r w:rsidRPr="00AF01EA">
        <w:rPr>
          <w:rFonts w:hint="cs"/>
          <w:sz w:val="27"/>
          <w:rtl/>
          <w:lang w:bidi="fa-IR"/>
        </w:rPr>
        <w:t>بين البقاء على ذم</w:t>
      </w:r>
      <w:r w:rsidR="008573A9" w:rsidRPr="00AF01EA">
        <w:rPr>
          <w:rFonts w:hint="cs"/>
          <w:sz w:val="27"/>
          <w:rtl/>
          <w:lang w:bidi="fa-IR"/>
        </w:rPr>
        <w:t>ّ</w:t>
      </w:r>
      <w:r w:rsidRPr="00AF01EA">
        <w:rPr>
          <w:rFonts w:hint="cs"/>
          <w:sz w:val="27"/>
          <w:rtl/>
          <w:lang w:bidi="fa-IR"/>
        </w:rPr>
        <w:t>ة زوجها أو الانفصال منه، وكان زوجها عبداً...</w:t>
      </w:r>
      <w:r w:rsidR="008573A9" w:rsidRPr="00AF01EA">
        <w:rPr>
          <w:rFonts w:hint="cs"/>
          <w:sz w:val="27"/>
          <w:rtl/>
          <w:lang w:bidi="fa-IR"/>
        </w:rPr>
        <w:t>.</w:t>
      </w:r>
      <w:r w:rsidRPr="00AF01EA">
        <w:rPr>
          <w:rFonts w:hint="cs"/>
          <w:sz w:val="27"/>
          <w:rtl/>
          <w:lang w:bidi="fa-IR"/>
        </w:rPr>
        <w:t xml:space="preserve"> وقال عبد الرحمن [بن قاسم]</w:t>
      </w:r>
      <w:r w:rsidR="008573A9" w:rsidRPr="00AF01EA">
        <w:rPr>
          <w:rFonts w:hint="cs"/>
          <w:sz w:val="27"/>
          <w:rtl/>
          <w:lang w:bidi="fa-IR"/>
        </w:rPr>
        <w:t>:</w:t>
      </w:r>
      <w:r w:rsidRPr="00AF01EA">
        <w:rPr>
          <w:rFonts w:hint="cs"/>
          <w:sz w:val="27"/>
          <w:rtl/>
          <w:lang w:bidi="fa-IR"/>
        </w:rPr>
        <w:t xml:space="preserve"> إن زوج بريرة كان ح</w:t>
      </w:r>
      <w:r w:rsidR="008573A9" w:rsidRPr="00AF01EA">
        <w:rPr>
          <w:rFonts w:hint="cs"/>
          <w:sz w:val="27"/>
          <w:rtl/>
          <w:lang w:bidi="fa-IR"/>
        </w:rPr>
        <w:t>ُ</w:t>
      </w:r>
      <w:r w:rsidRPr="00AF01EA">
        <w:rPr>
          <w:rFonts w:hint="cs"/>
          <w:sz w:val="27"/>
          <w:rtl/>
          <w:lang w:bidi="fa-IR"/>
        </w:rPr>
        <w:t>ر</w:t>
      </w:r>
      <w:r w:rsidR="008573A9" w:rsidRPr="00AF01EA">
        <w:rPr>
          <w:rFonts w:hint="cs"/>
          <w:sz w:val="27"/>
          <w:rtl/>
          <w:lang w:bidi="fa-IR"/>
        </w:rPr>
        <w:t>ّ</w:t>
      </w:r>
      <w:r w:rsidRPr="00AF01EA">
        <w:rPr>
          <w:rFonts w:hint="cs"/>
          <w:sz w:val="27"/>
          <w:rtl/>
          <w:lang w:bidi="fa-IR"/>
        </w:rPr>
        <w:t>اً [وليس عبداً]</w:t>
      </w:r>
      <w:r w:rsidRPr="00AF01EA">
        <w:rPr>
          <w:rFonts w:hint="eastAsia"/>
          <w:sz w:val="24"/>
          <w:szCs w:val="24"/>
          <w:rtl/>
          <w:lang w:bidi="fa-IR"/>
        </w:rPr>
        <w:t>»</w:t>
      </w:r>
      <w:r w:rsidRPr="00AF01EA">
        <w:rPr>
          <w:sz w:val="27"/>
          <w:vertAlign w:val="superscript"/>
          <w:rtl/>
          <w:lang w:bidi="fa-IR"/>
        </w:rPr>
        <w:t>(</w:t>
      </w:r>
      <w:r w:rsidRPr="00AF01EA">
        <w:rPr>
          <w:sz w:val="27"/>
          <w:vertAlign w:val="superscript"/>
          <w:rtl/>
          <w:lang w:bidi="fa-IR"/>
        </w:rPr>
        <w:endnoteReference w:id="126"/>
      </w:r>
      <w:r w:rsidRPr="00AF01EA">
        <w:rPr>
          <w:sz w:val="27"/>
          <w:vertAlign w:val="superscript"/>
          <w:rtl/>
          <w:lang w:bidi="fa-IR"/>
        </w:rPr>
        <w:t>)</w:t>
      </w:r>
      <w:r w:rsidRPr="00AF01EA">
        <w:rPr>
          <w:rFonts w:hint="cs"/>
          <w:sz w:val="27"/>
          <w:rtl/>
          <w:lang w:bidi="fa-IR"/>
        </w:rPr>
        <w:t xml:space="preserve">. </w:t>
      </w:r>
    </w:p>
    <w:p w:rsidR="00C86573" w:rsidRPr="00AF01EA" w:rsidRDefault="008573A9" w:rsidP="00810013">
      <w:pPr>
        <w:rPr>
          <w:sz w:val="27"/>
          <w:rtl/>
          <w:lang w:bidi="ar-IQ"/>
        </w:rPr>
      </w:pPr>
      <w:r w:rsidRPr="00AF01EA">
        <w:rPr>
          <w:rFonts w:hint="cs"/>
          <w:sz w:val="27"/>
          <w:rtl/>
          <w:lang w:bidi="fa-IR"/>
        </w:rPr>
        <w:t>و</w:t>
      </w:r>
      <w:r w:rsidR="00C86573" w:rsidRPr="00AF01EA">
        <w:rPr>
          <w:rFonts w:hint="cs"/>
          <w:sz w:val="27"/>
          <w:rtl/>
          <w:lang w:bidi="fa-IR"/>
        </w:rPr>
        <w:t>طبقاً لهذه الرواية فإن عقد أ</w:t>
      </w:r>
      <w:r w:rsidRPr="00AF01EA">
        <w:rPr>
          <w:rFonts w:hint="cs"/>
          <w:sz w:val="27"/>
          <w:rtl/>
          <w:lang w:bidi="fa-IR"/>
        </w:rPr>
        <w:t>َ</w:t>
      </w:r>
      <w:r w:rsidR="00C86573" w:rsidRPr="00AF01EA">
        <w:rPr>
          <w:rFonts w:hint="cs"/>
          <w:sz w:val="27"/>
          <w:rtl/>
          <w:lang w:bidi="fa-IR"/>
        </w:rPr>
        <w:t>م</w:t>
      </w:r>
      <w:r w:rsidRPr="00AF01EA">
        <w:rPr>
          <w:rFonts w:hint="cs"/>
          <w:sz w:val="27"/>
          <w:rtl/>
          <w:lang w:bidi="fa-IR"/>
        </w:rPr>
        <w:t>َ</w:t>
      </w:r>
      <w:r w:rsidR="00C86573" w:rsidRPr="00AF01EA">
        <w:rPr>
          <w:rFonts w:hint="cs"/>
          <w:sz w:val="27"/>
          <w:rtl/>
          <w:lang w:bidi="fa-IR"/>
        </w:rPr>
        <w:t>ة</w:t>
      </w:r>
      <w:r w:rsidRPr="00AF01EA">
        <w:rPr>
          <w:rFonts w:hint="cs"/>
          <w:sz w:val="27"/>
          <w:rtl/>
          <w:lang w:bidi="fa-IR"/>
        </w:rPr>
        <w:t>ٍ</w:t>
      </w:r>
      <w:r w:rsidR="00C86573" w:rsidRPr="00AF01EA">
        <w:rPr>
          <w:rFonts w:hint="cs"/>
          <w:sz w:val="27"/>
          <w:rtl/>
          <w:lang w:bidi="fa-IR"/>
        </w:rPr>
        <w:t xml:space="preserve"> متزوّجة اسمها (بريرة) كان قائماً</w:t>
      </w:r>
      <w:r w:rsidRPr="00AF01EA">
        <w:rPr>
          <w:rFonts w:hint="cs"/>
          <w:sz w:val="27"/>
          <w:rtl/>
          <w:lang w:bidi="fa-IR"/>
        </w:rPr>
        <w:t>،</w:t>
      </w:r>
      <w:r w:rsidR="00C86573" w:rsidRPr="00AF01EA">
        <w:rPr>
          <w:rFonts w:hint="cs"/>
          <w:sz w:val="27"/>
          <w:rtl/>
          <w:lang w:bidi="fa-IR"/>
        </w:rPr>
        <w:t xml:space="preserve"> حت</w:t>
      </w:r>
      <w:r w:rsidRPr="00AF01EA">
        <w:rPr>
          <w:rFonts w:hint="cs"/>
          <w:sz w:val="27"/>
          <w:rtl/>
          <w:lang w:bidi="fa-IR"/>
        </w:rPr>
        <w:t>ّ</w:t>
      </w:r>
      <w:r w:rsidR="00C86573" w:rsidRPr="00AF01EA">
        <w:rPr>
          <w:rFonts w:hint="cs"/>
          <w:sz w:val="27"/>
          <w:rtl/>
          <w:lang w:bidi="fa-IR"/>
        </w:rPr>
        <w:t>ى مع تغيّ</w:t>
      </w:r>
      <w:r w:rsidRPr="00AF01EA">
        <w:rPr>
          <w:rFonts w:hint="cs"/>
          <w:sz w:val="27"/>
          <w:rtl/>
          <w:lang w:bidi="fa-IR"/>
        </w:rPr>
        <w:t>ُ</w:t>
      </w:r>
      <w:r w:rsidR="00C86573" w:rsidRPr="00AF01EA">
        <w:rPr>
          <w:rFonts w:hint="cs"/>
          <w:sz w:val="27"/>
          <w:rtl/>
          <w:lang w:bidi="fa-IR"/>
        </w:rPr>
        <w:t>ر مالكها، وإن النبي</w:t>
      </w:r>
      <w:r w:rsidRPr="00AF01EA">
        <w:rPr>
          <w:rFonts w:hint="cs"/>
          <w:sz w:val="27"/>
          <w:rtl/>
          <w:lang w:bidi="fa-IR"/>
        </w:rPr>
        <w:t>ّ</w:t>
      </w:r>
      <w:r w:rsidR="00C86573" w:rsidRPr="00AF01EA">
        <w:rPr>
          <w:rFonts w:hint="cs"/>
          <w:sz w:val="27"/>
          <w:rtl/>
          <w:lang w:bidi="fa-IR"/>
        </w:rPr>
        <w:t xml:space="preserve"> الأكرم</w:t>
      </w:r>
      <w:r w:rsidR="001F5F12" w:rsidRPr="00886278">
        <w:rPr>
          <w:rFonts w:ascii="Mosawi" w:hAnsi="Mosawi" w:cs="Mosawi"/>
          <w:sz w:val="22"/>
          <w:szCs w:val="22"/>
          <w:rtl/>
        </w:rPr>
        <w:t>ﷺ</w:t>
      </w:r>
      <w:r w:rsidR="00C86573" w:rsidRPr="00AF01EA">
        <w:rPr>
          <w:rFonts w:hint="cs"/>
          <w:sz w:val="27"/>
          <w:rtl/>
          <w:lang w:bidi="fa-IR"/>
        </w:rPr>
        <w:t xml:space="preserve"> لم يجبرها على الطلاق. وبطبيعة الحال فإن هذه المسألة ـ كما تقدّ</w:t>
      </w:r>
      <w:r w:rsidRPr="00AF01EA">
        <w:rPr>
          <w:rFonts w:hint="cs"/>
          <w:sz w:val="27"/>
          <w:rtl/>
          <w:lang w:bidi="fa-IR"/>
        </w:rPr>
        <w:t>َ</w:t>
      </w:r>
      <w:r w:rsidR="00C86573" w:rsidRPr="00AF01EA">
        <w:rPr>
          <w:rFonts w:hint="cs"/>
          <w:sz w:val="27"/>
          <w:rtl/>
          <w:lang w:bidi="fa-IR"/>
        </w:rPr>
        <w:t>م أن ذكرنا ـ يمكن إثباتها واستنباطها من القرآن الكريم، دون حاجة</w:t>
      </w:r>
      <w:r w:rsidRPr="00AF01EA">
        <w:rPr>
          <w:rFonts w:hint="cs"/>
          <w:sz w:val="27"/>
          <w:rtl/>
          <w:lang w:bidi="fa-IR"/>
        </w:rPr>
        <w:t>ٍ</w:t>
      </w:r>
      <w:r w:rsidR="00C86573" w:rsidRPr="00AF01EA">
        <w:rPr>
          <w:rFonts w:hint="cs"/>
          <w:sz w:val="27"/>
          <w:rtl/>
          <w:lang w:bidi="fa-IR"/>
        </w:rPr>
        <w:t xml:space="preserve"> إلى مراجعة روايات الآحاد. إن علاقة السيد والعبد في الأنظمة الاجتماعية القديمة كانت تقوم على امتلاك السيد لأدوات العمل التي يوف</w:t>
      </w:r>
      <w:r w:rsidRPr="00AF01EA">
        <w:rPr>
          <w:rFonts w:hint="cs"/>
          <w:sz w:val="27"/>
          <w:rtl/>
          <w:lang w:bidi="fa-IR"/>
        </w:rPr>
        <w:t>ِّ</w:t>
      </w:r>
      <w:r w:rsidR="00C86573" w:rsidRPr="00AF01EA">
        <w:rPr>
          <w:rFonts w:hint="cs"/>
          <w:sz w:val="27"/>
          <w:rtl/>
          <w:lang w:bidi="fa-IR"/>
        </w:rPr>
        <w:t>رها العبيد والإماء، وكان المملوك بإزاء ذلك يتمت</w:t>
      </w:r>
      <w:r w:rsidRPr="00AF01EA">
        <w:rPr>
          <w:rFonts w:hint="cs"/>
          <w:sz w:val="27"/>
          <w:rtl/>
          <w:lang w:bidi="fa-IR"/>
        </w:rPr>
        <w:t>َّ</w:t>
      </w:r>
      <w:r w:rsidR="00C86573" w:rsidRPr="00AF01EA">
        <w:rPr>
          <w:rFonts w:hint="cs"/>
          <w:sz w:val="27"/>
          <w:rtl/>
          <w:lang w:bidi="fa-IR"/>
        </w:rPr>
        <w:t>ع بإمكانات الحياة. تشير الكثير من العلل الاجتماعية الهامة إلى أن اجتثاث هذه الظاهرة دفعة</w:t>
      </w:r>
      <w:r w:rsidR="003B7752" w:rsidRPr="00AF01EA">
        <w:rPr>
          <w:rFonts w:hint="cs"/>
          <w:sz w:val="27"/>
          <w:rtl/>
          <w:lang w:bidi="fa-IR"/>
        </w:rPr>
        <w:t>ً</w:t>
      </w:r>
      <w:r w:rsidR="00C86573" w:rsidRPr="00AF01EA">
        <w:rPr>
          <w:rFonts w:hint="cs"/>
          <w:sz w:val="27"/>
          <w:rtl/>
          <w:lang w:bidi="fa-IR"/>
        </w:rPr>
        <w:t xml:space="preserve"> واحدة وبجرّة قلم</w:t>
      </w:r>
      <w:r w:rsidR="003B7752" w:rsidRPr="00AF01EA">
        <w:rPr>
          <w:rFonts w:hint="cs"/>
          <w:sz w:val="27"/>
          <w:rtl/>
          <w:lang w:bidi="fa-IR"/>
        </w:rPr>
        <w:t>ٍ</w:t>
      </w:r>
      <w:r w:rsidR="00C86573" w:rsidRPr="00AF01EA">
        <w:rPr>
          <w:rFonts w:hint="cs"/>
          <w:sz w:val="27"/>
          <w:rtl/>
          <w:lang w:bidi="fa-IR"/>
        </w:rPr>
        <w:t xml:space="preserve"> لم يكن ممكناً، وأن الحدّ الأدنى من الت</w:t>
      </w:r>
      <w:r w:rsidR="00F732E6">
        <w:rPr>
          <w:rFonts w:hint="cs"/>
          <w:sz w:val="27"/>
          <w:rtl/>
          <w:lang w:bidi="fa-IR"/>
        </w:rPr>
        <w:t>َّ</w:t>
      </w:r>
      <w:r w:rsidR="00C86573" w:rsidRPr="00AF01EA">
        <w:rPr>
          <w:rFonts w:hint="cs"/>
          <w:sz w:val="27"/>
          <w:rtl/>
          <w:lang w:bidi="fa-IR"/>
        </w:rPr>
        <w:t>ب</w:t>
      </w:r>
      <w:r w:rsidR="00F732E6">
        <w:rPr>
          <w:rFonts w:hint="cs"/>
          <w:sz w:val="27"/>
          <w:rtl/>
          <w:lang w:bidi="fa-IR"/>
        </w:rPr>
        <w:t>ِ</w:t>
      </w:r>
      <w:r w:rsidR="00C86573" w:rsidRPr="00AF01EA">
        <w:rPr>
          <w:rFonts w:hint="cs"/>
          <w:sz w:val="27"/>
          <w:rtl/>
          <w:lang w:bidi="fa-IR"/>
        </w:rPr>
        <w:t>عات التي كانت ستترت</w:t>
      </w:r>
      <w:r w:rsidR="003B7752" w:rsidRPr="00AF01EA">
        <w:rPr>
          <w:rFonts w:hint="cs"/>
          <w:sz w:val="27"/>
          <w:rtl/>
          <w:lang w:bidi="fa-IR"/>
        </w:rPr>
        <w:t>َّ</w:t>
      </w:r>
      <w:r w:rsidR="00C86573" w:rsidRPr="00AF01EA">
        <w:rPr>
          <w:rFonts w:hint="cs"/>
          <w:sz w:val="27"/>
          <w:rtl/>
          <w:lang w:bidi="fa-IR"/>
        </w:rPr>
        <w:t>ب على هذا الاجتثاث الدفعي هو تشرّ</w:t>
      </w:r>
      <w:r w:rsidR="003B7752" w:rsidRPr="00AF01EA">
        <w:rPr>
          <w:rFonts w:hint="cs"/>
          <w:sz w:val="27"/>
          <w:rtl/>
          <w:lang w:bidi="fa-IR"/>
        </w:rPr>
        <w:t>ُ</w:t>
      </w:r>
      <w:r w:rsidR="00C86573" w:rsidRPr="00AF01EA">
        <w:rPr>
          <w:rFonts w:hint="cs"/>
          <w:sz w:val="27"/>
          <w:rtl/>
          <w:lang w:bidi="fa-IR"/>
        </w:rPr>
        <w:t>د الكثير من الرجال والنساء</w:t>
      </w:r>
      <w:r w:rsidR="003B7752" w:rsidRPr="00AF01EA">
        <w:rPr>
          <w:rFonts w:hint="cs"/>
          <w:sz w:val="27"/>
          <w:rtl/>
          <w:lang w:bidi="fa-IR"/>
        </w:rPr>
        <w:t>،</w:t>
      </w:r>
      <w:r w:rsidR="00C86573" w:rsidRPr="00AF01EA">
        <w:rPr>
          <w:rFonts w:hint="cs"/>
          <w:sz w:val="27"/>
          <w:rtl/>
          <w:lang w:bidi="fa-IR"/>
        </w:rPr>
        <w:t xml:space="preserve"> الكبار والصغار، الأمر الذي من شأنه أن يؤد</w:t>
      </w:r>
      <w:r w:rsidR="003B7752" w:rsidRPr="00AF01EA">
        <w:rPr>
          <w:rFonts w:hint="cs"/>
          <w:sz w:val="27"/>
          <w:rtl/>
          <w:lang w:bidi="fa-IR"/>
        </w:rPr>
        <w:t>ّ</w:t>
      </w:r>
      <w:r w:rsidR="00C86573" w:rsidRPr="00AF01EA">
        <w:rPr>
          <w:rFonts w:hint="cs"/>
          <w:sz w:val="27"/>
          <w:rtl/>
          <w:lang w:bidi="fa-IR"/>
        </w:rPr>
        <w:t>ي إلى مشاكل أكبر</w:t>
      </w:r>
      <w:r w:rsidR="003B7752" w:rsidRPr="00AF01EA">
        <w:rPr>
          <w:rFonts w:hint="cs"/>
          <w:sz w:val="27"/>
          <w:rtl/>
          <w:lang w:bidi="fa-IR"/>
        </w:rPr>
        <w:t>؛</w:t>
      </w:r>
      <w:r w:rsidR="00C86573" w:rsidRPr="00AF01EA">
        <w:rPr>
          <w:rFonts w:hint="cs"/>
          <w:sz w:val="27"/>
          <w:rtl/>
          <w:lang w:bidi="fa-IR"/>
        </w:rPr>
        <w:t xml:space="preserve"> ولذلك فقد عمد القرآن الكريم إلى ات</w:t>
      </w:r>
      <w:r w:rsidR="003B7752" w:rsidRPr="00AF01EA">
        <w:rPr>
          <w:rFonts w:hint="cs"/>
          <w:sz w:val="27"/>
          <w:rtl/>
          <w:lang w:bidi="fa-IR"/>
        </w:rPr>
        <w:t>ّ</w:t>
      </w:r>
      <w:r w:rsidR="00C86573" w:rsidRPr="00AF01EA">
        <w:rPr>
          <w:rFonts w:hint="cs"/>
          <w:sz w:val="27"/>
          <w:rtl/>
          <w:lang w:bidi="fa-IR"/>
        </w:rPr>
        <w:t>باع سياسة تدريجية ممنهجة في هذا الشأن، حيث قام من جهة</w:t>
      </w:r>
      <w:r w:rsidR="003B7752" w:rsidRPr="00AF01EA">
        <w:rPr>
          <w:rFonts w:hint="cs"/>
          <w:sz w:val="27"/>
          <w:rtl/>
          <w:lang w:bidi="fa-IR"/>
        </w:rPr>
        <w:t>ٍ</w:t>
      </w:r>
      <w:r w:rsidR="00C86573" w:rsidRPr="00AF01EA">
        <w:rPr>
          <w:rFonts w:hint="cs"/>
          <w:sz w:val="27"/>
          <w:rtl/>
          <w:lang w:bidi="fa-IR"/>
        </w:rPr>
        <w:t xml:space="preserve"> بتجفيف مصادر الاسترقاق</w:t>
      </w:r>
      <w:r w:rsidR="003B7752" w:rsidRPr="00AF01EA">
        <w:rPr>
          <w:rFonts w:hint="cs"/>
          <w:sz w:val="27"/>
          <w:rtl/>
          <w:lang w:bidi="fa-IR"/>
        </w:rPr>
        <w:t>؛</w:t>
      </w:r>
      <w:r w:rsidR="00C86573" w:rsidRPr="00AF01EA">
        <w:rPr>
          <w:rFonts w:hint="cs"/>
          <w:sz w:val="27"/>
          <w:rtl/>
          <w:lang w:bidi="fa-IR"/>
        </w:rPr>
        <w:t xml:space="preserve"> والعمل من جهة</w:t>
      </w:r>
      <w:r w:rsidR="003B7752" w:rsidRPr="00AF01EA">
        <w:rPr>
          <w:rFonts w:hint="cs"/>
          <w:sz w:val="27"/>
          <w:rtl/>
          <w:lang w:bidi="fa-IR"/>
        </w:rPr>
        <w:t>ٍ</w:t>
      </w:r>
      <w:r w:rsidR="00C86573" w:rsidRPr="00AF01EA">
        <w:rPr>
          <w:rFonts w:hint="cs"/>
          <w:sz w:val="27"/>
          <w:rtl/>
          <w:lang w:bidi="fa-IR"/>
        </w:rPr>
        <w:t xml:space="preserve"> أخرى على تشجيع العتق</w:t>
      </w:r>
      <w:r w:rsidR="003B7752" w:rsidRPr="00AF01EA">
        <w:rPr>
          <w:rFonts w:hint="cs"/>
          <w:sz w:val="27"/>
          <w:rtl/>
          <w:lang w:bidi="fa-IR"/>
        </w:rPr>
        <w:t>،</w:t>
      </w:r>
      <w:r w:rsidR="00C86573" w:rsidRPr="00AF01EA">
        <w:rPr>
          <w:rFonts w:hint="cs"/>
          <w:sz w:val="27"/>
          <w:rtl/>
          <w:lang w:bidi="fa-IR"/>
        </w:rPr>
        <w:t xml:space="preserve"> ورفع منافذ أسبابه وموجباته، تمهيداً لإلغائه التدريجي. وفي هذا السياق من البديهي أن يكون في فصل الإماء عن أزواجهن</w:t>
      </w:r>
      <w:r w:rsidR="003B7752" w:rsidRPr="00AF01EA">
        <w:rPr>
          <w:rFonts w:hint="cs"/>
          <w:sz w:val="27"/>
          <w:rtl/>
          <w:lang w:bidi="fa-IR"/>
        </w:rPr>
        <w:t>ّ؛</w:t>
      </w:r>
      <w:r w:rsidR="00C86573" w:rsidRPr="00AF01EA">
        <w:rPr>
          <w:rFonts w:hint="cs"/>
          <w:sz w:val="27"/>
          <w:rtl/>
          <w:lang w:bidi="fa-IR"/>
        </w:rPr>
        <w:t xml:space="preserve"> بسبب انتقالهن</w:t>
      </w:r>
      <w:r w:rsidR="003B7752" w:rsidRPr="00AF01EA">
        <w:rPr>
          <w:rFonts w:hint="cs"/>
          <w:sz w:val="27"/>
          <w:rtl/>
          <w:lang w:bidi="fa-IR"/>
        </w:rPr>
        <w:t>ّ</w:t>
      </w:r>
      <w:r w:rsidR="00C86573" w:rsidRPr="00AF01EA">
        <w:rPr>
          <w:rFonts w:hint="cs"/>
          <w:sz w:val="27"/>
          <w:rtl/>
          <w:lang w:bidi="fa-IR"/>
        </w:rPr>
        <w:t xml:space="preserve"> إلى مالك</w:t>
      </w:r>
      <w:r w:rsidR="003B7752" w:rsidRPr="00AF01EA">
        <w:rPr>
          <w:rFonts w:hint="cs"/>
          <w:sz w:val="27"/>
          <w:rtl/>
          <w:lang w:bidi="fa-IR"/>
        </w:rPr>
        <w:t>ٍ</w:t>
      </w:r>
      <w:r w:rsidR="00C86573" w:rsidRPr="00AF01EA">
        <w:rPr>
          <w:rFonts w:hint="cs"/>
          <w:sz w:val="27"/>
          <w:rtl/>
          <w:lang w:bidi="fa-IR"/>
        </w:rPr>
        <w:t xml:space="preserve"> جديد عنصراً هامّاً في نشر وترسيخ منظومة الرق</w:t>
      </w:r>
      <w:r w:rsidR="003B7752" w:rsidRPr="00AF01EA">
        <w:rPr>
          <w:rFonts w:hint="cs"/>
          <w:sz w:val="27"/>
          <w:rtl/>
          <w:lang w:bidi="fa-IR"/>
        </w:rPr>
        <w:t>ّ،</w:t>
      </w:r>
      <w:r w:rsidR="00C86573" w:rsidRPr="00AF01EA">
        <w:rPr>
          <w:rFonts w:hint="cs"/>
          <w:sz w:val="27"/>
          <w:rtl/>
          <w:lang w:bidi="fa-IR"/>
        </w:rPr>
        <w:t xml:space="preserve"> وظاهرة المالك والمملوك</w:t>
      </w:r>
      <w:r w:rsidR="003B7752" w:rsidRPr="00AF01EA">
        <w:rPr>
          <w:rFonts w:hint="cs"/>
          <w:sz w:val="27"/>
          <w:rtl/>
          <w:lang w:bidi="fa-IR"/>
        </w:rPr>
        <w:t>،</w:t>
      </w:r>
      <w:r w:rsidR="00C86573" w:rsidRPr="00AF01EA">
        <w:rPr>
          <w:rFonts w:hint="cs"/>
          <w:sz w:val="27"/>
          <w:rtl/>
          <w:lang w:bidi="fa-IR"/>
        </w:rPr>
        <w:t xml:space="preserve"> وخطوة باتجاه الانتفاع اللاإنساني وغير العادل من الإماء</w:t>
      </w:r>
      <w:r w:rsidR="003B7752" w:rsidRPr="00AF01EA">
        <w:rPr>
          <w:rFonts w:hint="cs"/>
          <w:sz w:val="27"/>
          <w:rtl/>
          <w:lang w:bidi="fa-IR"/>
        </w:rPr>
        <w:t>،</w:t>
      </w:r>
      <w:r w:rsidR="00C86573" w:rsidRPr="00AF01EA">
        <w:rPr>
          <w:rFonts w:hint="cs"/>
          <w:sz w:val="27"/>
          <w:rtl/>
          <w:lang w:bidi="fa-IR"/>
        </w:rPr>
        <w:t xml:space="preserve"> ومن أزواجهن</w:t>
      </w:r>
      <w:r w:rsidR="003B7752" w:rsidRPr="00AF01EA">
        <w:rPr>
          <w:rFonts w:hint="cs"/>
          <w:sz w:val="27"/>
          <w:rtl/>
          <w:lang w:bidi="fa-IR"/>
        </w:rPr>
        <w:t>ّ</w:t>
      </w:r>
      <w:r w:rsidR="00C86573" w:rsidRPr="00AF01EA">
        <w:rPr>
          <w:rFonts w:hint="cs"/>
          <w:sz w:val="27"/>
          <w:rtl/>
          <w:lang w:bidi="fa-IR"/>
        </w:rPr>
        <w:t xml:space="preserve"> ت</w:t>
      </w:r>
      <w:r w:rsidR="004B372F" w:rsidRPr="00AF01EA">
        <w:rPr>
          <w:rFonts w:hint="cs"/>
          <w:sz w:val="27"/>
          <w:rtl/>
          <w:lang w:bidi="fa-IR"/>
        </w:rPr>
        <w:t>َ</w:t>
      </w:r>
      <w:r w:rsidR="00C86573" w:rsidRPr="00AF01EA">
        <w:rPr>
          <w:rFonts w:hint="cs"/>
          <w:sz w:val="27"/>
          <w:rtl/>
          <w:lang w:bidi="fa-IR"/>
        </w:rPr>
        <w:t>ب</w:t>
      </w:r>
      <w:r w:rsidR="004B372F" w:rsidRPr="00AF01EA">
        <w:rPr>
          <w:rFonts w:hint="cs"/>
          <w:sz w:val="27"/>
          <w:rtl/>
          <w:lang w:bidi="fa-IR"/>
        </w:rPr>
        <w:t>َ</w:t>
      </w:r>
      <w:r w:rsidR="00C86573" w:rsidRPr="00AF01EA">
        <w:rPr>
          <w:rFonts w:hint="cs"/>
          <w:sz w:val="27"/>
          <w:rtl/>
          <w:lang w:bidi="fa-IR"/>
        </w:rPr>
        <w:t>عاً لذلك</w:t>
      </w:r>
      <w:r w:rsidR="00215710" w:rsidRPr="00AF01EA">
        <w:rPr>
          <w:rFonts w:hint="cs"/>
          <w:sz w:val="27"/>
          <w:rtl/>
          <w:lang w:bidi="fa-IR"/>
        </w:rPr>
        <w:t>.</w:t>
      </w:r>
      <w:r w:rsidR="00C86573" w:rsidRPr="00AF01EA">
        <w:rPr>
          <w:rFonts w:hint="cs"/>
          <w:sz w:val="27"/>
          <w:rtl/>
          <w:lang w:bidi="fa-IR"/>
        </w:rPr>
        <w:t xml:space="preserve"> وهذا ـ بالإضافة إلى منافاته لأهداف وغايات الإسلام العامّة ـ يفتقر إلى أدنى المستندات القرآنية</w:t>
      </w:r>
      <w:r w:rsidR="00215710" w:rsidRPr="00AF01EA">
        <w:rPr>
          <w:rFonts w:hint="cs"/>
          <w:sz w:val="27"/>
          <w:rtl/>
          <w:lang w:bidi="fa-IR"/>
        </w:rPr>
        <w:t>.</w:t>
      </w:r>
      <w:r w:rsidR="00C86573" w:rsidRPr="00AF01EA">
        <w:rPr>
          <w:rFonts w:hint="cs"/>
          <w:sz w:val="27"/>
          <w:rtl/>
          <w:lang w:bidi="fa-IR"/>
        </w:rPr>
        <w:t xml:space="preserve"> وقد أك</w:t>
      </w:r>
      <w:r w:rsidR="00215710" w:rsidRPr="00AF01EA">
        <w:rPr>
          <w:rFonts w:hint="cs"/>
          <w:sz w:val="27"/>
          <w:rtl/>
          <w:lang w:bidi="fa-IR"/>
        </w:rPr>
        <w:t>ّ</w:t>
      </w:r>
      <w:r w:rsidR="00C86573" w:rsidRPr="00AF01EA">
        <w:rPr>
          <w:rFonts w:hint="cs"/>
          <w:sz w:val="27"/>
          <w:rtl/>
          <w:lang w:bidi="fa-IR"/>
        </w:rPr>
        <w:t>د أكثر المفس</w:t>
      </w:r>
      <w:r w:rsidR="00215710" w:rsidRPr="00AF01EA">
        <w:rPr>
          <w:rFonts w:hint="cs"/>
          <w:sz w:val="27"/>
          <w:rtl/>
          <w:lang w:bidi="fa-IR"/>
        </w:rPr>
        <w:t>ِّ</w:t>
      </w:r>
      <w:r w:rsidR="00C86573" w:rsidRPr="00AF01EA">
        <w:rPr>
          <w:rFonts w:hint="cs"/>
          <w:sz w:val="27"/>
          <w:rtl/>
          <w:lang w:bidi="fa-IR"/>
        </w:rPr>
        <w:t>رين الأوائل على خطأ هذا الاحتمال</w:t>
      </w:r>
      <w:r w:rsidR="00215710" w:rsidRPr="00AF01EA">
        <w:rPr>
          <w:rFonts w:hint="cs"/>
          <w:sz w:val="27"/>
          <w:rtl/>
          <w:lang w:bidi="fa-IR"/>
        </w:rPr>
        <w:t>،</w:t>
      </w:r>
      <w:r w:rsidR="00C86573" w:rsidRPr="00AF01EA">
        <w:rPr>
          <w:rFonts w:hint="cs"/>
          <w:sz w:val="27"/>
          <w:rtl/>
          <w:lang w:bidi="fa-IR"/>
        </w:rPr>
        <w:t xml:space="preserve"> </w:t>
      </w:r>
      <w:r w:rsidR="00215710" w:rsidRPr="00AF01EA">
        <w:rPr>
          <w:rFonts w:hint="cs"/>
          <w:sz w:val="27"/>
          <w:rtl/>
          <w:lang w:bidi="fa-IR"/>
        </w:rPr>
        <w:t>ولو</w:t>
      </w:r>
      <w:r w:rsidR="00C86573" w:rsidRPr="00AF01EA">
        <w:rPr>
          <w:rFonts w:hint="cs"/>
          <w:sz w:val="27"/>
          <w:rtl/>
          <w:lang w:bidi="fa-IR"/>
        </w:rPr>
        <w:t xml:space="preserve"> كان هناك م</w:t>
      </w:r>
      <w:r w:rsidR="00215710" w:rsidRPr="00AF01EA">
        <w:rPr>
          <w:rFonts w:hint="cs"/>
          <w:sz w:val="27"/>
          <w:rtl/>
          <w:lang w:bidi="fa-IR"/>
        </w:rPr>
        <w:t>َ</w:t>
      </w:r>
      <w:r w:rsidR="00C86573" w:rsidRPr="00AF01EA">
        <w:rPr>
          <w:rFonts w:hint="cs"/>
          <w:sz w:val="27"/>
          <w:rtl/>
          <w:lang w:bidi="fa-IR"/>
        </w:rPr>
        <w:t>ن</w:t>
      </w:r>
      <w:r w:rsidR="00215710" w:rsidRPr="00AF01EA">
        <w:rPr>
          <w:rFonts w:hint="cs"/>
          <w:sz w:val="27"/>
          <w:rtl/>
          <w:lang w:bidi="fa-IR"/>
        </w:rPr>
        <w:t>ْ</w:t>
      </w:r>
      <w:r w:rsidR="00C86573" w:rsidRPr="00AF01EA">
        <w:rPr>
          <w:rFonts w:hint="cs"/>
          <w:sz w:val="27"/>
          <w:rtl/>
          <w:lang w:bidi="fa-IR"/>
        </w:rPr>
        <w:t xml:space="preserve"> يؤيّده بين الصحابة والتابعين أيضاً. وقال الإمام الشافعي بشأن مدلول حديث (بريرة): </w:t>
      </w:r>
      <w:r w:rsidR="00C86573" w:rsidRPr="00AF01EA">
        <w:rPr>
          <w:rFonts w:hint="eastAsia"/>
          <w:sz w:val="24"/>
          <w:szCs w:val="24"/>
          <w:rtl/>
          <w:lang w:bidi="fa-IR"/>
        </w:rPr>
        <w:t>«</w:t>
      </w:r>
      <w:r w:rsidR="00C86573" w:rsidRPr="00AF01EA">
        <w:rPr>
          <w:rFonts w:hint="cs"/>
          <w:sz w:val="27"/>
          <w:rtl/>
          <w:lang w:bidi="fa-IR"/>
        </w:rPr>
        <w:t>في تخيير رسول الله</w:t>
      </w:r>
      <w:r w:rsidR="001F5F12" w:rsidRPr="00886278">
        <w:rPr>
          <w:rFonts w:ascii="Mosawi" w:hAnsi="Mosawi" w:cs="Mosawi"/>
          <w:sz w:val="22"/>
          <w:szCs w:val="22"/>
          <w:rtl/>
        </w:rPr>
        <w:t>ﷺ</w:t>
      </w:r>
      <w:r w:rsidR="00C86573" w:rsidRPr="00AF01EA">
        <w:rPr>
          <w:rFonts w:hint="cs"/>
          <w:sz w:val="27"/>
          <w:rtl/>
          <w:lang w:bidi="fa-IR"/>
        </w:rPr>
        <w:t xml:space="preserve"> بريرة حين عتقت في المقام مع زوجها أو فراقه دلائل، منها: أن الأمة إذا عتقت عند عبد</w:t>
      </w:r>
      <w:r w:rsidR="00215710" w:rsidRPr="00AF01EA">
        <w:rPr>
          <w:rFonts w:hint="cs"/>
          <w:sz w:val="27"/>
          <w:rtl/>
          <w:lang w:bidi="fa-IR"/>
        </w:rPr>
        <w:t>ٍ</w:t>
      </w:r>
      <w:r w:rsidR="00C86573" w:rsidRPr="00AF01EA">
        <w:rPr>
          <w:rFonts w:hint="cs"/>
          <w:sz w:val="27"/>
          <w:rtl/>
          <w:lang w:bidi="fa-IR"/>
        </w:rPr>
        <w:t xml:space="preserve"> كان لها الخيار في المقام معه أو فراقه، وإذا جعل رسول الله</w:t>
      </w:r>
      <w:r w:rsidR="001F5F12" w:rsidRPr="00886278">
        <w:rPr>
          <w:rFonts w:ascii="Mosawi" w:hAnsi="Mosawi" w:cs="Mosawi"/>
          <w:sz w:val="22"/>
          <w:szCs w:val="22"/>
          <w:rtl/>
        </w:rPr>
        <w:t>ﷺ</w:t>
      </w:r>
      <w:r w:rsidR="00C86573" w:rsidRPr="00AF01EA">
        <w:rPr>
          <w:rFonts w:hint="cs"/>
          <w:sz w:val="27"/>
          <w:rtl/>
          <w:lang w:bidi="fa-IR"/>
        </w:rPr>
        <w:t xml:space="preserve"> الخيار للأمة دون زوجها فإنما جعل لها الخيار في فسخ العقدة التي عقدت عليها، وإذا كانت العقدة تنفسخ فليس الفسخ بطلاق</w:t>
      </w:r>
      <w:r w:rsidR="00215710" w:rsidRPr="00AF01EA">
        <w:rPr>
          <w:rFonts w:hint="cs"/>
          <w:sz w:val="27"/>
          <w:rtl/>
          <w:lang w:bidi="fa-IR"/>
        </w:rPr>
        <w:t>ٍ</w:t>
      </w:r>
      <w:r w:rsidR="00C86573" w:rsidRPr="00AF01EA">
        <w:rPr>
          <w:rFonts w:hint="eastAsia"/>
          <w:sz w:val="24"/>
          <w:szCs w:val="24"/>
          <w:rtl/>
          <w:lang w:bidi="fa-IR"/>
        </w:rPr>
        <w:t>»</w:t>
      </w:r>
      <w:r w:rsidR="00C86573" w:rsidRPr="00AF01EA">
        <w:rPr>
          <w:sz w:val="27"/>
          <w:vertAlign w:val="superscript"/>
          <w:rtl/>
          <w:lang w:bidi="fa-IR"/>
        </w:rPr>
        <w:t>(</w:t>
      </w:r>
      <w:r w:rsidR="00C86573" w:rsidRPr="00AF01EA">
        <w:rPr>
          <w:sz w:val="27"/>
          <w:vertAlign w:val="superscript"/>
          <w:rtl/>
          <w:lang w:bidi="fa-IR"/>
        </w:rPr>
        <w:endnoteReference w:id="127"/>
      </w:r>
      <w:r w:rsidR="00C86573" w:rsidRPr="00AF01EA">
        <w:rPr>
          <w:sz w:val="27"/>
          <w:vertAlign w:val="superscript"/>
          <w:rtl/>
          <w:lang w:bidi="fa-IR"/>
        </w:rPr>
        <w:t>)</w:t>
      </w:r>
      <w:r w:rsidR="00C86573" w:rsidRPr="00AF01EA">
        <w:rPr>
          <w:rFonts w:hint="cs"/>
          <w:sz w:val="27"/>
          <w:rtl/>
          <w:lang w:bidi="fa-IR"/>
        </w:rPr>
        <w:t xml:space="preserve">. </w:t>
      </w:r>
    </w:p>
    <w:p w:rsidR="00C86573" w:rsidRPr="00AF01EA" w:rsidRDefault="00C86573" w:rsidP="00810013">
      <w:pPr>
        <w:rPr>
          <w:sz w:val="27"/>
          <w:rtl/>
          <w:lang w:bidi="ar-IQ"/>
        </w:rPr>
      </w:pPr>
      <w:r w:rsidRPr="00AF01EA">
        <w:rPr>
          <w:rFonts w:hint="cs"/>
          <w:sz w:val="27"/>
          <w:rtl/>
          <w:lang w:bidi="ar-IQ"/>
        </w:rPr>
        <w:lastRenderedPageBreak/>
        <w:t>وقد ناقش الجص</w:t>
      </w:r>
      <w:r w:rsidR="00215710" w:rsidRPr="00AF01EA">
        <w:rPr>
          <w:rFonts w:hint="cs"/>
          <w:sz w:val="27"/>
          <w:rtl/>
          <w:lang w:bidi="ar-IQ"/>
        </w:rPr>
        <w:t>ّ</w:t>
      </w:r>
      <w:r w:rsidRPr="00AF01EA">
        <w:rPr>
          <w:rFonts w:hint="cs"/>
          <w:sz w:val="27"/>
          <w:rtl/>
          <w:lang w:bidi="ar-IQ"/>
        </w:rPr>
        <w:t>اص أدلة أصحاب هذا الرأي بشكل</w:t>
      </w:r>
      <w:r w:rsidR="00215710" w:rsidRPr="00AF01EA">
        <w:rPr>
          <w:rFonts w:hint="cs"/>
          <w:sz w:val="27"/>
          <w:rtl/>
          <w:lang w:bidi="ar-IQ"/>
        </w:rPr>
        <w:t>ٍ</w:t>
      </w:r>
      <w:r w:rsidRPr="00AF01EA">
        <w:rPr>
          <w:rFonts w:hint="cs"/>
          <w:sz w:val="27"/>
          <w:rtl/>
          <w:lang w:bidi="ar-IQ"/>
        </w:rPr>
        <w:t xml:space="preserve"> كامل، وقام بردّها، ليقول في نهاية المطاف: </w:t>
      </w:r>
      <w:r w:rsidRPr="00AF01EA">
        <w:rPr>
          <w:rFonts w:hint="eastAsia"/>
          <w:sz w:val="24"/>
          <w:szCs w:val="24"/>
          <w:rtl/>
          <w:lang w:bidi="ar-IQ"/>
        </w:rPr>
        <w:t>«</w:t>
      </w:r>
      <w:r w:rsidRPr="00AF01EA">
        <w:rPr>
          <w:rFonts w:hint="cs"/>
          <w:sz w:val="27"/>
          <w:rtl/>
          <w:lang w:bidi="ar-IQ"/>
        </w:rPr>
        <w:t>إ</w:t>
      </w:r>
      <w:r w:rsidRPr="00AF01EA">
        <w:rPr>
          <w:sz w:val="27"/>
          <w:rtl/>
          <w:lang w:bidi="ar-IQ"/>
        </w:rPr>
        <w:t xml:space="preserve">نَّ مِلْكَ الْيَمِينِ </w:t>
      </w:r>
      <w:r w:rsidR="00896297" w:rsidRPr="00AF01EA">
        <w:rPr>
          <w:sz w:val="27"/>
          <w:rtl/>
          <w:lang w:bidi="ar-IQ"/>
        </w:rPr>
        <w:t>لا</w:t>
      </w:r>
      <w:r w:rsidRPr="00AF01EA">
        <w:rPr>
          <w:sz w:val="27"/>
          <w:rtl/>
          <w:lang w:bidi="ar-IQ"/>
        </w:rPr>
        <w:t xml:space="preserve"> </w:t>
      </w:r>
      <w:r w:rsidR="00215710" w:rsidRPr="00AF01EA">
        <w:rPr>
          <w:sz w:val="27"/>
          <w:rtl/>
          <w:lang w:bidi="ar-IQ"/>
        </w:rPr>
        <w:t>يُنَافِي النِّكَاحَ؛ ل</w:t>
      </w:r>
      <w:r w:rsidRPr="00AF01EA">
        <w:rPr>
          <w:sz w:val="27"/>
          <w:rtl/>
          <w:lang w:bidi="ar-IQ"/>
        </w:rPr>
        <w:t>أَنَّ الْمِلْكَ مَوْجُودٌ قَبْلَ الْبَيْعِ</w:t>
      </w:r>
      <w:r w:rsidR="00215710" w:rsidRPr="00AF01EA">
        <w:rPr>
          <w:rFonts w:hint="cs"/>
          <w:sz w:val="27"/>
          <w:rtl/>
          <w:lang w:bidi="ar-IQ"/>
        </w:rPr>
        <w:t>،</w:t>
      </w:r>
      <w:r w:rsidRPr="00AF01EA">
        <w:rPr>
          <w:sz w:val="27"/>
          <w:rtl/>
          <w:lang w:bidi="ar-IQ"/>
        </w:rPr>
        <w:t xml:space="preserve"> غَيْرُ نَافٍ لِلنِّكَاحِ، فَكَذَلِكَ مِلْكُ الْمُشْتَرِي </w:t>
      </w:r>
      <w:r w:rsidR="00896297" w:rsidRPr="00AF01EA">
        <w:rPr>
          <w:sz w:val="27"/>
          <w:rtl/>
          <w:lang w:bidi="ar-IQ"/>
        </w:rPr>
        <w:t>لا</w:t>
      </w:r>
      <w:r w:rsidRPr="00AF01EA">
        <w:rPr>
          <w:sz w:val="27"/>
          <w:rtl/>
          <w:lang w:bidi="ar-IQ"/>
        </w:rPr>
        <w:t xml:space="preserve"> يُنَافِيهِ</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28"/>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كما قال الفقيه والمفس</w:t>
      </w:r>
      <w:r w:rsidR="00215710" w:rsidRPr="00AF01EA">
        <w:rPr>
          <w:rFonts w:hint="cs"/>
          <w:sz w:val="27"/>
          <w:rtl/>
          <w:lang w:bidi="ar-IQ"/>
        </w:rPr>
        <w:t>ِّ</w:t>
      </w:r>
      <w:r w:rsidRPr="00AF01EA">
        <w:rPr>
          <w:rFonts w:hint="cs"/>
          <w:sz w:val="27"/>
          <w:rtl/>
          <w:lang w:bidi="ar-IQ"/>
        </w:rPr>
        <w:t>ر والأصولي الشافعي</w:t>
      </w:r>
      <w:r w:rsidR="00215710" w:rsidRPr="00AF01EA">
        <w:rPr>
          <w:rFonts w:hint="cs"/>
          <w:sz w:val="27"/>
          <w:rtl/>
          <w:lang w:bidi="ar-IQ"/>
        </w:rPr>
        <w:t>ّ</w:t>
      </w:r>
      <w:r w:rsidRPr="00AF01EA">
        <w:rPr>
          <w:rFonts w:hint="cs"/>
          <w:sz w:val="27"/>
          <w:rtl/>
          <w:lang w:bidi="ar-IQ"/>
        </w:rPr>
        <w:t xml:space="preserve"> الكبير الإمام الفخر الرازي: </w:t>
      </w:r>
      <w:r w:rsidRPr="00AF01EA">
        <w:rPr>
          <w:rFonts w:hint="eastAsia"/>
          <w:sz w:val="24"/>
          <w:szCs w:val="24"/>
          <w:rtl/>
          <w:lang w:bidi="ar-IQ"/>
        </w:rPr>
        <w:t>«</w:t>
      </w:r>
      <w:r w:rsidRPr="00AF01EA">
        <w:rPr>
          <w:sz w:val="27"/>
          <w:rtl/>
          <w:lang w:bidi="ar-IQ"/>
        </w:rPr>
        <w:t>مذهب علي</w:t>
      </w:r>
      <w:r w:rsidR="00215710" w:rsidRPr="00AF01EA">
        <w:rPr>
          <w:rFonts w:hint="cs"/>
          <w:sz w:val="27"/>
          <w:rtl/>
          <w:lang w:bidi="ar-IQ"/>
        </w:rPr>
        <w:t>ّ</w:t>
      </w:r>
      <w:r w:rsidRPr="00AF01EA">
        <w:rPr>
          <w:sz w:val="27"/>
          <w:rtl/>
          <w:lang w:bidi="ar-IQ"/>
        </w:rPr>
        <w:t xml:space="preserve"> وعمر وعبد الرحمن بن عوف أن الأمة المنكوحة إذا بيع</w:t>
      </w:r>
      <w:r w:rsidR="00215710" w:rsidRPr="00AF01EA">
        <w:rPr>
          <w:rFonts w:hint="cs"/>
          <w:sz w:val="27"/>
          <w:rtl/>
          <w:lang w:bidi="ar-IQ"/>
        </w:rPr>
        <w:t>َ</w:t>
      </w:r>
      <w:r w:rsidRPr="00AF01EA">
        <w:rPr>
          <w:sz w:val="27"/>
          <w:rtl/>
          <w:lang w:bidi="ar-IQ"/>
        </w:rPr>
        <w:t>ت</w:t>
      </w:r>
      <w:r w:rsidR="00215710" w:rsidRPr="00AF01EA">
        <w:rPr>
          <w:rFonts w:hint="cs"/>
          <w:sz w:val="27"/>
          <w:rtl/>
          <w:lang w:bidi="ar-IQ"/>
        </w:rPr>
        <w:t>ْ</w:t>
      </w:r>
      <w:r w:rsidRPr="00AF01EA">
        <w:rPr>
          <w:sz w:val="27"/>
          <w:rtl/>
          <w:lang w:bidi="ar-IQ"/>
        </w:rPr>
        <w:t xml:space="preserve"> لا يقع عليها الطلاق، وعليه إجماع الفقهاء اليوم</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29"/>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وبالتالي لم يب</w:t>
      </w:r>
      <w:r w:rsidR="00215710" w:rsidRPr="00AF01EA">
        <w:rPr>
          <w:rFonts w:hint="cs"/>
          <w:sz w:val="27"/>
          <w:rtl/>
          <w:lang w:bidi="ar-IQ"/>
        </w:rPr>
        <w:t>ْ</w:t>
      </w:r>
      <w:r w:rsidRPr="00AF01EA">
        <w:rPr>
          <w:rFonts w:hint="cs"/>
          <w:sz w:val="27"/>
          <w:rtl/>
          <w:lang w:bidi="ar-IQ"/>
        </w:rPr>
        <w:t>ق</w:t>
      </w:r>
      <w:r w:rsidR="00215710" w:rsidRPr="00AF01EA">
        <w:rPr>
          <w:rFonts w:hint="cs"/>
          <w:sz w:val="27"/>
          <w:rtl/>
          <w:lang w:bidi="ar-IQ"/>
        </w:rPr>
        <w:t>َ</w:t>
      </w:r>
      <w:r w:rsidRPr="00AF01EA">
        <w:rPr>
          <w:rFonts w:hint="cs"/>
          <w:sz w:val="27"/>
          <w:rtl/>
          <w:lang w:bidi="ar-IQ"/>
        </w:rPr>
        <w:t xml:space="preserve"> من الاحتمالات التفسيرية المذكورة لقوله تعالى: </w:t>
      </w:r>
      <w:r w:rsidR="00BA404A" w:rsidRPr="00BA404A">
        <w:rPr>
          <w:rFonts w:ascii="Mosawi" w:hAnsi="Mosawi" w:cs="Mosawi"/>
          <w:sz w:val="24"/>
          <w:szCs w:val="24"/>
          <w:rtl/>
        </w:rPr>
        <w:t>﴿</w:t>
      </w:r>
      <w:r w:rsidRPr="00AF01EA">
        <w:rPr>
          <w:b/>
          <w:bCs/>
          <w:sz w:val="27"/>
          <w:rtl/>
          <w:lang w:bidi="ar-IQ"/>
        </w:rPr>
        <w:t>وَالْمُحْصَنَاتُ مِنَ النِّسَاءِ إِ</w:t>
      </w:r>
      <w:r w:rsidR="00896297" w:rsidRPr="00AF01EA">
        <w:rPr>
          <w:b/>
          <w:bCs/>
          <w:sz w:val="27"/>
          <w:rtl/>
          <w:lang w:bidi="ar-IQ"/>
        </w:rPr>
        <w:t>لا</w:t>
      </w:r>
      <w:r w:rsidR="00F80B6C" w:rsidRPr="00AF01EA">
        <w:rPr>
          <w:rFonts w:hint="cs"/>
          <w:b/>
          <w:bCs/>
          <w:sz w:val="27"/>
          <w:rtl/>
          <w:lang w:bidi="ar-IQ"/>
        </w:rPr>
        <w:t>َّ</w:t>
      </w:r>
      <w:r w:rsidRPr="00AF01EA">
        <w:rPr>
          <w:b/>
          <w:bCs/>
          <w:sz w:val="27"/>
          <w:rtl/>
          <w:lang w:bidi="ar-IQ"/>
        </w:rPr>
        <w:t xml:space="preserve"> مَا مَلَكَتْ أَيْمَانُكُمْ</w:t>
      </w:r>
      <w:r w:rsidR="00BA404A" w:rsidRPr="00BA404A">
        <w:rPr>
          <w:rFonts w:ascii="Mosawi" w:hAnsi="Mosawi" w:cs="Mosawi"/>
          <w:sz w:val="24"/>
          <w:szCs w:val="24"/>
          <w:rtl/>
        </w:rPr>
        <w:t>﴾</w:t>
      </w:r>
      <w:r w:rsidRPr="00AF01EA">
        <w:rPr>
          <w:rFonts w:hint="cs"/>
          <w:sz w:val="27"/>
          <w:rtl/>
          <w:lang w:bidi="ar-IQ"/>
        </w:rPr>
        <w:t xml:space="preserve"> سوى احتمالين فقط، وهما: </w:t>
      </w:r>
    </w:p>
    <w:p w:rsidR="00C86573" w:rsidRPr="00AF01EA" w:rsidRDefault="00C86573" w:rsidP="00810013">
      <w:pPr>
        <w:rPr>
          <w:sz w:val="27"/>
          <w:rtl/>
          <w:lang w:bidi="ar-IQ"/>
        </w:rPr>
      </w:pPr>
      <w:r w:rsidRPr="00AF01EA">
        <w:rPr>
          <w:rFonts w:hint="cs"/>
          <w:b/>
          <w:bCs/>
          <w:sz w:val="27"/>
          <w:rtl/>
          <w:lang w:bidi="ar-IQ"/>
        </w:rPr>
        <w:t>الاحتمال الأو</w:t>
      </w:r>
      <w:r w:rsidR="00AF0E49" w:rsidRPr="00AF01EA">
        <w:rPr>
          <w:rFonts w:hint="cs"/>
          <w:b/>
          <w:bCs/>
          <w:sz w:val="27"/>
          <w:rtl/>
          <w:lang w:bidi="ar-IQ"/>
        </w:rPr>
        <w:t>ّ</w:t>
      </w:r>
      <w:r w:rsidRPr="00AF01EA">
        <w:rPr>
          <w:rFonts w:hint="cs"/>
          <w:b/>
          <w:bCs/>
          <w:sz w:val="27"/>
          <w:rtl/>
          <w:lang w:bidi="ar-IQ"/>
        </w:rPr>
        <w:t>ل</w:t>
      </w:r>
      <w:r w:rsidRPr="00AF01EA">
        <w:rPr>
          <w:rFonts w:hint="cs"/>
          <w:sz w:val="27"/>
          <w:rtl/>
          <w:lang w:bidi="ar-IQ"/>
        </w:rPr>
        <w:t xml:space="preserve">: إن المراد من ملك اليمين هي المرأة المتزوّجة التي تقع في الأسر. </w:t>
      </w:r>
    </w:p>
    <w:p w:rsidR="00C86573" w:rsidRPr="00AF01EA" w:rsidRDefault="00C86573" w:rsidP="00810013">
      <w:pPr>
        <w:rPr>
          <w:sz w:val="27"/>
          <w:rtl/>
          <w:lang w:bidi="ar-IQ"/>
        </w:rPr>
      </w:pPr>
      <w:r w:rsidRPr="00AF01EA">
        <w:rPr>
          <w:rFonts w:hint="cs"/>
          <w:b/>
          <w:bCs/>
          <w:sz w:val="27"/>
          <w:rtl/>
          <w:lang w:bidi="ar-IQ"/>
        </w:rPr>
        <w:t>الاحتمال الرابع</w:t>
      </w:r>
      <w:r w:rsidRPr="00AF01EA">
        <w:rPr>
          <w:rFonts w:hint="cs"/>
          <w:sz w:val="27"/>
          <w:rtl/>
          <w:lang w:bidi="ar-IQ"/>
        </w:rPr>
        <w:t>: إن هذه الآية قد نزلت بشأن النساء المتزوّ</w:t>
      </w:r>
      <w:r w:rsidR="00D37DA6" w:rsidRPr="00AF01EA">
        <w:rPr>
          <w:rFonts w:hint="cs"/>
          <w:sz w:val="27"/>
          <w:rtl/>
          <w:lang w:bidi="ar-IQ"/>
        </w:rPr>
        <w:t>ِ</w:t>
      </w:r>
      <w:r w:rsidRPr="00AF01EA">
        <w:rPr>
          <w:rFonts w:hint="cs"/>
          <w:sz w:val="27"/>
          <w:rtl/>
          <w:lang w:bidi="ar-IQ"/>
        </w:rPr>
        <w:t>جات اللاتي هاج</w:t>
      </w:r>
      <w:r w:rsidR="00D37DA6" w:rsidRPr="00AF01EA">
        <w:rPr>
          <w:rFonts w:hint="cs"/>
          <w:sz w:val="27"/>
          <w:rtl/>
          <w:lang w:bidi="ar-IQ"/>
        </w:rPr>
        <w:t>َ</w:t>
      </w:r>
      <w:r w:rsidRPr="00AF01EA">
        <w:rPr>
          <w:rFonts w:hint="cs"/>
          <w:sz w:val="27"/>
          <w:rtl/>
          <w:lang w:bidi="ar-IQ"/>
        </w:rPr>
        <w:t>ر</w:t>
      </w:r>
      <w:r w:rsidR="00D37DA6" w:rsidRPr="00AF01EA">
        <w:rPr>
          <w:rFonts w:hint="cs"/>
          <w:sz w:val="27"/>
          <w:rtl/>
          <w:lang w:bidi="ar-IQ"/>
        </w:rPr>
        <w:t>ْ</w:t>
      </w:r>
      <w:r w:rsidRPr="00AF01EA">
        <w:rPr>
          <w:rFonts w:hint="cs"/>
          <w:sz w:val="27"/>
          <w:rtl/>
          <w:lang w:bidi="ar-IQ"/>
        </w:rPr>
        <w:t>ن</w:t>
      </w:r>
      <w:r w:rsidR="00D37DA6" w:rsidRPr="00AF01EA">
        <w:rPr>
          <w:rFonts w:hint="cs"/>
          <w:sz w:val="27"/>
          <w:rtl/>
          <w:lang w:bidi="ar-IQ"/>
        </w:rPr>
        <w:t>َ</w:t>
      </w:r>
      <w:r w:rsidRPr="00AF01EA">
        <w:rPr>
          <w:rFonts w:hint="cs"/>
          <w:sz w:val="27"/>
          <w:rtl/>
          <w:lang w:bidi="ar-IQ"/>
        </w:rPr>
        <w:t xml:space="preserve"> إلى المدينة، وأخذ المسلمون يتزو</w:t>
      </w:r>
      <w:r w:rsidR="00D37DA6" w:rsidRPr="00AF01EA">
        <w:rPr>
          <w:rFonts w:hint="cs"/>
          <w:sz w:val="27"/>
          <w:rtl/>
          <w:lang w:bidi="ar-IQ"/>
        </w:rPr>
        <w:t>ّ</w:t>
      </w:r>
      <w:r w:rsidRPr="00AF01EA">
        <w:rPr>
          <w:rFonts w:hint="cs"/>
          <w:sz w:val="27"/>
          <w:rtl/>
          <w:lang w:bidi="ar-IQ"/>
        </w:rPr>
        <w:t>جونهن</w:t>
      </w:r>
      <w:r w:rsidR="00D37DA6" w:rsidRPr="00AF01EA">
        <w:rPr>
          <w:rFonts w:hint="cs"/>
          <w:sz w:val="27"/>
          <w:rtl/>
          <w:lang w:bidi="ar-IQ"/>
        </w:rPr>
        <w:t>ّ</w:t>
      </w:r>
      <w:r w:rsidRPr="00AF01EA">
        <w:rPr>
          <w:rFonts w:hint="cs"/>
          <w:sz w:val="27"/>
          <w:rtl/>
          <w:lang w:bidi="ar-IQ"/>
        </w:rPr>
        <w:t xml:space="preserve"> بعد ذلك. ثم بعد أن هاجر أزواجهن</w:t>
      </w:r>
      <w:r w:rsidR="00F732E6">
        <w:rPr>
          <w:rFonts w:hint="cs"/>
          <w:sz w:val="27"/>
          <w:rtl/>
          <w:lang w:bidi="ar-IQ"/>
        </w:rPr>
        <w:t>َّ</w:t>
      </w:r>
      <w:r w:rsidRPr="00AF01EA">
        <w:rPr>
          <w:rFonts w:hint="cs"/>
          <w:sz w:val="27"/>
          <w:rtl/>
          <w:lang w:bidi="ar-IQ"/>
        </w:rPr>
        <w:t xml:space="preserve"> م</w:t>
      </w:r>
      <w:r w:rsidR="00D37DA6" w:rsidRPr="00AF01EA">
        <w:rPr>
          <w:rFonts w:hint="cs"/>
          <w:sz w:val="27"/>
          <w:rtl/>
          <w:lang w:bidi="ar-IQ"/>
        </w:rPr>
        <w:t>ُ</w:t>
      </w:r>
      <w:r w:rsidRPr="00AF01EA">
        <w:rPr>
          <w:rFonts w:hint="cs"/>
          <w:sz w:val="27"/>
          <w:rtl/>
          <w:lang w:bidi="ar-IQ"/>
        </w:rPr>
        <w:t>نع المسلمون من نكاحهن</w:t>
      </w:r>
      <w:r w:rsidR="00D37DA6" w:rsidRPr="00AF01EA">
        <w:rPr>
          <w:rFonts w:hint="cs"/>
          <w:sz w:val="27"/>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إن البحث والتنقيب في التراث الفقهي والروائي للعصر العباسي يثبت أن الاحتمال الأو</w:t>
      </w:r>
      <w:r w:rsidR="00D37DA6" w:rsidRPr="00AF01EA">
        <w:rPr>
          <w:rFonts w:hint="cs"/>
          <w:sz w:val="27"/>
          <w:rtl/>
          <w:lang w:bidi="ar-IQ"/>
        </w:rPr>
        <w:t>ّ</w:t>
      </w:r>
      <w:r w:rsidRPr="00AF01EA">
        <w:rPr>
          <w:rFonts w:hint="cs"/>
          <w:sz w:val="27"/>
          <w:rtl/>
          <w:lang w:bidi="ar-IQ"/>
        </w:rPr>
        <w:t>ل كان هو صاحب اليد الطولى على سائر الاحتمالات الأخرى. وسوف نعمل قبل كل</w:t>
      </w:r>
      <w:r w:rsidR="00D37DA6" w:rsidRPr="00AF01EA">
        <w:rPr>
          <w:rFonts w:hint="cs"/>
          <w:sz w:val="27"/>
          <w:rtl/>
          <w:lang w:bidi="ar-IQ"/>
        </w:rPr>
        <w:t>ّ</w:t>
      </w:r>
      <w:r w:rsidRPr="00AF01EA">
        <w:rPr>
          <w:rFonts w:hint="cs"/>
          <w:sz w:val="27"/>
          <w:rtl/>
          <w:lang w:bidi="ar-IQ"/>
        </w:rPr>
        <w:t xml:space="preserve"> شيء على البحث في </w:t>
      </w:r>
      <w:r w:rsidRPr="00AF01EA">
        <w:rPr>
          <w:rFonts w:hint="eastAsia"/>
          <w:sz w:val="24"/>
          <w:szCs w:val="24"/>
          <w:rtl/>
          <w:lang w:bidi="ar-IQ"/>
        </w:rPr>
        <w:t>«</w:t>
      </w:r>
      <w:r w:rsidRPr="00AF01EA">
        <w:rPr>
          <w:rFonts w:hint="cs"/>
          <w:sz w:val="27"/>
          <w:rtl/>
          <w:lang w:bidi="ar-IQ"/>
        </w:rPr>
        <w:t>شرائط إمكان</w:t>
      </w:r>
      <w:r w:rsidRPr="00AF01EA">
        <w:rPr>
          <w:rFonts w:hint="eastAsia"/>
          <w:sz w:val="24"/>
          <w:szCs w:val="24"/>
          <w:rtl/>
          <w:lang w:bidi="ar-IQ"/>
        </w:rPr>
        <w:t>»</w:t>
      </w:r>
      <w:r w:rsidRPr="00AF01EA">
        <w:rPr>
          <w:rFonts w:hint="cs"/>
          <w:sz w:val="27"/>
          <w:rtl/>
          <w:lang w:bidi="ar-IQ"/>
        </w:rPr>
        <w:t xml:space="preserve"> هذا الاحتمال التفسيري، لننتقل بعد ذلك إلى دراسة ونقد الروايات وأخبار الآحاد الواردة في تأييد هذا الاحتمال. والسؤال الأهم</w:t>
      </w:r>
      <w:r w:rsidR="00D37DA6" w:rsidRPr="00AF01EA">
        <w:rPr>
          <w:rFonts w:hint="cs"/>
          <w:sz w:val="27"/>
          <w:rtl/>
          <w:lang w:bidi="ar-IQ"/>
        </w:rPr>
        <w:t>ّ</w:t>
      </w:r>
      <w:r w:rsidRPr="00AF01EA">
        <w:rPr>
          <w:rFonts w:hint="cs"/>
          <w:sz w:val="27"/>
          <w:rtl/>
          <w:lang w:bidi="ar-IQ"/>
        </w:rPr>
        <w:t xml:space="preserve"> المطروح هنا: متى يمكن للنساء أن يق</w:t>
      </w:r>
      <w:r w:rsidR="00D37DA6" w:rsidRPr="00AF01EA">
        <w:rPr>
          <w:rFonts w:hint="cs"/>
          <w:sz w:val="27"/>
          <w:rtl/>
          <w:lang w:bidi="ar-IQ"/>
        </w:rPr>
        <w:t>َ</w:t>
      </w:r>
      <w:r w:rsidRPr="00AF01EA">
        <w:rPr>
          <w:rFonts w:hint="cs"/>
          <w:sz w:val="27"/>
          <w:rtl/>
          <w:lang w:bidi="ar-IQ"/>
        </w:rPr>
        <w:t>ع</w:t>
      </w:r>
      <w:r w:rsidR="00D37DA6" w:rsidRPr="00AF01EA">
        <w:rPr>
          <w:rFonts w:hint="cs"/>
          <w:sz w:val="27"/>
          <w:rtl/>
          <w:lang w:bidi="ar-IQ"/>
        </w:rPr>
        <w:t>ْنَ</w:t>
      </w:r>
      <w:r w:rsidRPr="00AF01EA">
        <w:rPr>
          <w:rFonts w:hint="cs"/>
          <w:sz w:val="27"/>
          <w:rtl/>
          <w:lang w:bidi="ar-IQ"/>
        </w:rPr>
        <w:t xml:space="preserve"> في الأسر</w:t>
      </w:r>
      <w:r w:rsidR="00D37DA6" w:rsidRPr="00AF01EA">
        <w:rPr>
          <w:rFonts w:hint="cs"/>
          <w:sz w:val="27"/>
          <w:rtl/>
          <w:lang w:bidi="ar-IQ"/>
        </w:rPr>
        <w:t>؟</w:t>
      </w:r>
      <w:r w:rsidRPr="00AF01EA">
        <w:rPr>
          <w:rFonts w:hint="cs"/>
          <w:sz w:val="27"/>
          <w:rtl/>
          <w:lang w:bidi="ar-IQ"/>
        </w:rPr>
        <w:t xml:space="preserve"> ومتى يكون ذلك محالاً؟ للإجابة عن هذا السؤال </w:t>
      </w:r>
      <w:r w:rsidR="00924EB1" w:rsidRPr="00AF01EA">
        <w:rPr>
          <w:rFonts w:hint="cs"/>
          <w:sz w:val="27"/>
          <w:rtl/>
          <w:lang w:bidi="ar-IQ"/>
        </w:rPr>
        <w:t>لا بُدَّ</w:t>
      </w:r>
      <w:r w:rsidRPr="00AF01EA">
        <w:rPr>
          <w:rFonts w:hint="cs"/>
          <w:sz w:val="27"/>
          <w:rtl/>
          <w:lang w:bidi="ar-IQ"/>
        </w:rPr>
        <w:t xml:space="preserve"> أو</w:t>
      </w:r>
      <w:r w:rsidR="00D37DA6" w:rsidRPr="00AF01EA">
        <w:rPr>
          <w:rFonts w:hint="cs"/>
          <w:sz w:val="27"/>
          <w:rtl/>
          <w:lang w:bidi="ar-IQ"/>
        </w:rPr>
        <w:t>ّ</w:t>
      </w:r>
      <w:r w:rsidRPr="00AF01EA">
        <w:rPr>
          <w:rFonts w:hint="cs"/>
          <w:sz w:val="27"/>
          <w:rtl/>
          <w:lang w:bidi="ar-IQ"/>
        </w:rPr>
        <w:t xml:space="preserve">لاً من التذكير بشرائط احتدام الحرب والقتال من وجهة نظر القرآن الكريم. إن دراسة جميع الآيات الواردة في السياق </w:t>
      </w:r>
      <w:r w:rsidRPr="00AF01EA">
        <w:rPr>
          <w:rFonts w:hint="eastAsia"/>
          <w:sz w:val="24"/>
          <w:szCs w:val="24"/>
          <w:rtl/>
          <w:lang w:bidi="ar-IQ"/>
        </w:rPr>
        <w:t>«</w:t>
      </w:r>
      <w:r w:rsidRPr="00AF01EA">
        <w:rPr>
          <w:rFonts w:hint="cs"/>
          <w:sz w:val="27"/>
          <w:rtl/>
          <w:lang w:bidi="ar-IQ"/>
        </w:rPr>
        <w:t>العام</w:t>
      </w:r>
      <w:r w:rsidRPr="00AF01EA">
        <w:rPr>
          <w:rFonts w:hint="eastAsia"/>
          <w:sz w:val="24"/>
          <w:szCs w:val="24"/>
          <w:rtl/>
          <w:lang w:bidi="ar-IQ"/>
        </w:rPr>
        <w:t>»</w:t>
      </w:r>
      <w:r w:rsidRPr="00AF01EA">
        <w:rPr>
          <w:rFonts w:hint="cs"/>
          <w:sz w:val="27"/>
          <w:rtl/>
          <w:lang w:bidi="ar-IQ"/>
        </w:rPr>
        <w:t xml:space="preserve"> و</w:t>
      </w:r>
      <w:r w:rsidRPr="00AF01EA">
        <w:rPr>
          <w:rFonts w:hint="eastAsia"/>
          <w:sz w:val="24"/>
          <w:szCs w:val="24"/>
          <w:rtl/>
          <w:lang w:bidi="ar-IQ"/>
        </w:rPr>
        <w:t>«</w:t>
      </w:r>
      <w:r w:rsidRPr="00AF01EA">
        <w:rPr>
          <w:rFonts w:hint="cs"/>
          <w:sz w:val="27"/>
          <w:rtl/>
          <w:lang w:bidi="ar-IQ"/>
        </w:rPr>
        <w:t>الخاص</w:t>
      </w:r>
      <w:r w:rsidRPr="00AF01EA">
        <w:rPr>
          <w:rFonts w:hint="eastAsia"/>
          <w:sz w:val="24"/>
          <w:szCs w:val="24"/>
          <w:rtl/>
          <w:lang w:bidi="ar-IQ"/>
        </w:rPr>
        <w:t>»</w:t>
      </w:r>
      <w:r w:rsidRPr="00AF01EA">
        <w:rPr>
          <w:rFonts w:hint="cs"/>
          <w:sz w:val="27"/>
          <w:rtl/>
          <w:lang w:bidi="ar-IQ"/>
        </w:rPr>
        <w:t xml:space="preserve"> حول الحرب والقتال يأخذ بنا إلى نتيجة</w:t>
      </w:r>
      <w:r w:rsidR="00D37DA6" w:rsidRPr="00AF01EA">
        <w:rPr>
          <w:rFonts w:hint="cs"/>
          <w:sz w:val="27"/>
          <w:rtl/>
          <w:lang w:bidi="ar-IQ"/>
        </w:rPr>
        <w:t>ٍ</w:t>
      </w:r>
      <w:r w:rsidRPr="00AF01EA">
        <w:rPr>
          <w:rFonts w:hint="cs"/>
          <w:sz w:val="27"/>
          <w:rtl/>
          <w:lang w:bidi="ar-IQ"/>
        </w:rPr>
        <w:t xml:space="preserve"> مفاد</w:t>
      </w:r>
      <w:r w:rsidR="00D37DA6" w:rsidRPr="00AF01EA">
        <w:rPr>
          <w:rFonts w:hint="cs"/>
          <w:sz w:val="27"/>
          <w:rtl/>
          <w:lang w:bidi="ar-IQ"/>
        </w:rPr>
        <w:t>ُ</w:t>
      </w:r>
      <w:r w:rsidRPr="00AF01EA">
        <w:rPr>
          <w:rFonts w:hint="cs"/>
          <w:sz w:val="27"/>
          <w:rtl/>
          <w:lang w:bidi="ar-IQ"/>
        </w:rPr>
        <w:t xml:space="preserve">ها أن الحالة الوحيد لإباحة وتشريع القتال من وجهة نظر القرآن الكريم هي حالة </w:t>
      </w:r>
      <w:r w:rsidRPr="00AF01EA">
        <w:rPr>
          <w:rFonts w:hint="eastAsia"/>
          <w:sz w:val="24"/>
          <w:szCs w:val="24"/>
          <w:rtl/>
          <w:lang w:bidi="ar-IQ"/>
        </w:rPr>
        <w:t>«</w:t>
      </w:r>
      <w:r w:rsidRPr="00AF01EA">
        <w:rPr>
          <w:rFonts w:hint="cs"/>
          <w:sz w:val="27"/>
          <w:rtl/>
          <w:lang w:bidi="ar-IQ"/>
        </w:rPr>
        <w:t>الدفاع المشروع</w:t>
      </w:r>
      <w:r w:rsidRPr="00AF01EA">
        <w:rPr>
          <w:rFonts w:hint="eastAsia"/>
          <w:sz w:val="24"/>
          <w:szCs w:val="24"/>
          <w:rtl/>
          <w:lang w:bidi="ar-IQ"/>
        </w:rPr>
        <w:t>»</w:t>
      </w:r>
      <w:r w:rsidRPr="00AF01EA">
        <w:rPr>
          <w:rFonts w:hint="cs"/>
          <w:sz w:val="27"/>
          <w:rtl/>
          <w:lang w:bidi="ar-IQ"/>
        </w:rPr>
        <w:t xml:space="preserve"> فقط، وهي الحالة المعترف بها في جميع الأنظمة الدينية والوضعية. إن الحرب رغم بشاعتها من وجهة نظر جميع الناس من أصحاب الطبائع السليمة، ولكن</w:t>
      </w:r>
      <w:r w:rsidR="00D37DA6" w:rsidRPr="00AF01EA">
        <w:rPr>
          <w:rFonts w:hint="cs"/>
          <w:sz w:val="27"/>
          <w:rtl/>
          <w:lang w:bidi="ar-IQ"/>
        </w:rPr>
        <w:t>ْ</w:t>
      </w:r>
      <w:r w:rsidRPr="00AF01EA">
        <w:rPr>
          <w:rFonts w:hint="cs"/>
          <w:sz w:val="27"/>
          <w:rtl/>
          <w:lang w:bidi="ar-IQ"/>
        </w:rPr>
        <w:t xml:space="preserve"> لا يمكن لنا في الوقت نفسه أن ننكر أنها من السنن البشرية التي تفرض نفسها على أرض الواقع</w:t>
      </w:r>
      <w:r w:rsidR="00D37DA6" w:rsidRPr="00AF01EA">
        <w:rPr>
          <w:rFonts w:hint="cs"/>
          <w:sz w:val="27"/>
          <w:rtl/>
          <w:lang w:bidi="ar-IQ"/>
        </w:rPr>
        <w:t>؛</w:t>
      </w:r>
      <w:r w:rsidRPr="00AF01EA">
        <w:rPr>
          <w:rFonts w:hint="cs"/>
          <w:sz w:val="27"/>
          <w:rtl/>
          <w:lang w:bidi="ar-IQ"/>
        </w:rPr>
        <w:t xml:space="preserve"> بسبب ات</w:t>
      </w:r>
      <w:r w:rsidR="00D37DA6" w:rsidRPr="00AF01EA">
        <w:rPr>
          <w:rFonts w:hint="cs"/>
          <w:sz w:val="27"/>
          <w:rtl/>
          <w:lang w:bidi="ar-IQ"/>
        </w:rPr>
        <w:t>ّ</w:t>
      </w:r>
      <w:r w:rsidRPr="00AF01EA">
        <w:rPr>
          <w:rFonts w:hint="cs"/>
          <w:sz w:val="27"/>
          <w:rtl/>
          <w:lang w:bidi="ar-IQ"/>
        </w:rPr>
        <w:t>صاف بعض الأفراد بصفات</w:t>
      </w:r>
      <w:r w:rsidR="00D37DA6" w:rsidRPr="00AF01EA">
        <w:rPr>
          <w:rFonts w:hint="cs"/>
          <w:sz w:val="27"/>
          <w:rtl/>
          <w:lang w:bidi="ar-IQ"/>
        </w:rPr>
        <w:t>ٍ</w:t>
      </w:r>
      <w:r w:rsidRPr="00AF01EA">
        <w:rPr>
          <w:rFonts w:hint="cs"/>
          <w:sz w:val="27"/>
          <w:rtl/>
          <w:lang w:bidi="ar-IQ"/>
        </w:rPr>
        <w:t xml:space="preserve"> متأصّلة فيهم، من قبيل: التكبّ</w:t>
      </w:r>
      <w:r w:rsidR="00D37DA6" w:rsidRPr="00AF01EA">
        <w:rPr>
          <w:rFonts w:hint="cs"/>
          <w:sz w:val="27"/>
          <w:rtl/>
          <w:lang w:bidi="ar-IQ"/>
        </w:rPr>
        <w:t>ُ</w:t>
      </w:r>
      <w:r w:rsidRPr="00AF01EA">
        <w:rPr>
          <w:rFonts w:hint="cs"/>
          <w:sz w:val="27"/>
          <w:rtl/>
          <w:lang w:bidi="ar-IQ"/>
        </w:rPr>
        <w:t>ر والغرور والج</w:t>
      </w:r>
      <w:r w:rsidR="00D37DA6" w:rsidRPr="00AF01EA">
        <w:rPr>
          <w:rFonts w:hint="cs"/>
          <w:sz w:val="27"/>
          <w:rtl/>
          <w:lang w:bidi="ar-IQ"/>
        </w:rPr>
        <w:t>َ</w:t>
      </w:r>
      <w:r w:rsidRPr="00AF01EA">
        <w:rPr>
          <w:rFonts w:hint="cs"/>
          <w:sz w:val="27"/>
          <w:rtl/>
          <w:lang w:bidi="ar-IQ"/>
        </w:rPr>
        <w:t>ش</w:t>
      </w:r>
      <w:r w:rsidR="00D37DA6" w:rsidRPr="00AF01EA">
        <w:rPr>
          <w:rFonts w:hint="cs"/>
          <w:sz w:val="27"/>
          <w:rtl/>
          <w:lang w:bidi="ar-IQ"/>
        </w:rPr>
        <w:t>َ</w:t>
      </w:r>
      <w:r w:rsidRPr="00AF01EA">
        <w:rPr>
          <w:rFonts w:hint="cs"/>
          <w:sz w:val="27"/>
          <w:rtl/>
          <w:lang w:bidi="ar-IQ"/>
        </w:rPr>
        <w:t>ع وحب</w:t>
      </w:r>
      <w:r w:rsidR="00D37DA6" w:rsidRPr="00AF01EA">
        <w:rPr>
          <w:rFonts w:hint="cs"/>
          <w:sz w:val="27"/>
          <w:rtl/>
          <w:lang w:bidi="ar-IQ"/>
        </w:rPr>
        <w:t>ّ</w:t>
      </w:r>
      <w:r w:rsidRPr="00AF01EA">
        <w:rPr>
          <w:rFonts w:hint="cs"/>
          <w:sz w:val="27"/>
          <w:rtl/>
          <w:lang w:bidi="ar-IQ"/>
        </w:rPr>
        <w:t xml:space="preserve"> الأنا وشهوة السلطة. وكانت طبيعة النبي</w:t>
      </w:r>
      <w:r w:rsidR="00D37DA6" w:rsidRPr="00AF01EA">
        <w:rPr>
          <w:rFonts w:hint="cs"/>
          <w:sz w:val="27"/>
          <w:rtl/>
          <w:lang w:bidi="ar-IQ"/>
        </w:rPr>
        <w:t>ّ</w:t>
      </w:r>
      <w:r w:rsidRPr="00AF01EA">
        <w:rPr>
          <w:rFonts w:hint="cs"/>
          <w:sz w:val="27"/>
          <w:rtl/>
          <w:lang w:bidi="ar-IQ"/>
        </w:rPr>
        <w:t xml:space="preserve"> الأكرم</w:t>
      </w:r>
      <w:r w:rsidR="001F5F12" w:rsidRPr="00886278">
        <w:rPr>
          <w:rFonts w:ascii="Mosawi" w:hAnsi="Mosawi" w:cs="Mosawi"/>
          <w:sz w:val="22"/>
          <w:szCs w:val="22"/>
          <w:rtl/>
        </w:rPr>
        <w:t>ﷺ</w:t>
      </w:r>
      <w:r w:rsidR="00D37DA6" w:rsidRPr="00AF01EA">
        <w:rPr>
          <w:rFonts w:hint="cs"/>
          <w:sz w:val="27"/>
          <w:rtl/>
          <w:lang w:bidi="ar-IQ"/>
        </w:rPr>
        <w:t>،</w:t>
      </w:r>
      <w:r w:rsidRPr="00AF01EA">
        <w:rPr>
          <w:rFonts w:hint="cs"/>
          <w:sz w:val="27"/>
          <w:rtl/>
          <w:lang w:bidi="ar-IQ"/>
        </w:rPr>
        <w:t xml:space="preserve"> وكذلك المؤمنين من أتباعه</w:t>
      </w:r>
      <w:r w:rsidR="00D37DA6" w:rsidRPr="00AF01EA">
        <w:rPr>
          <w:rFonts w:hint="cs"/>
          <w:sz w:val="27"/>
          <w:rtl/>
          <w:lang w:bidi="ar-IQ"/>
        </w:rPr>
        <w:t>،</w:t>
      </w:r>
      <w:r w:rsidRPr="00AF01EA">
        <w:rPr>
          <w:rFonts w:hint="cs"/>
          <w:sz w:val="27"/>
          <w:rtl/>
          <w:lang w:bidi="ar-IQ"/>
        </w:rPr>
        <w:t xml:space="preserve"> </w:t>
      </w:r>
      <w:r w:rsidRPr="00AF01EA">
        <w:rPr>
          <w:rFonts w:hint="cs"/>
          <w:sz w:val="27"/>
          <w:rtl/>
          <w:lang w:bidi="ar-IQ"/>
        </w:rPr>
        <w:lastRenderedPageBreak/>
        <w:t>تت</w:t>
      </w:r>
      <w:r w:rsidR="00D37DA6" w:rsidRPr="00AF01EA">
        <w:rPr>
          <w:rFonts w:hint="cs"/>
          <w:sz w:val="27"/>
          <w:rtl/>
          <w:lang w:bidi="ar-IQ"/>
        </w:rPr>
        <w:t>ّ</w:t>
      </w:r>
      <w:r w:rsidRPr="00AF01EA">
        <w:rPr>
          <w:rFonts w:hint="cs"/>
          <w:sz w:val="27"/>
          <w:rtl/>
          <w:lang w:bidi="ar-IQ"/>
        </w:rPr>
        <w:t>سم بكراهة الحرب والعنف، ولكن</w:t>
      </w:r>
      <w:r w:rsidR="00D37DA6" w:rsidRPr="00AF01EA">
        <w:rPr>
          <w:rFonts w:hint="cs"/>
          <w:sz w:val="27"/>
          <w:rtl/>
          <w:lang w:bidi="ar-IQ"/>
        </w:rPr>
        <w:t>ْ</w:t>
      </w:r>
      <w:r w:rsidRPr="00AF01EA">
        <w:rPr>
          <w:rFonts w:hint="cs"/>
          <w:sz w:val="27"/>
          <w:rtl/>
          <w:lang w:bidi="ar-IQ"/>
        </w:rPr>
        <w:t xml:space="preserve"> مع ذلك كل</w:t>
      </w:r>
      <w:r w:rsidR="00D37DA6" w:rsidRPr="00AF01EA">
        <w:rPr>
          <w:rFonts w:hint="cs"/>
          <w:sz w:val="27"/>
          <w:rtl/>
          <w:lang w:bidi="ar-IQ"/>
        </w:rPr>
        <w:t>ّ</w:t>
      </w:r>
      <w:r w:rsidRPr="00AF01EA">
        <w:rPr>
          <w:rFonts w:hint="cs"/>
          <w:sz w:val="27"/>
          <w:rtl/>
          <w:lang w:bidi="ar-IQ"/>
        </w:rPr>
        <w:t>ه كانت الحرب تفرض نفسها عليهم في بعض الأحيان، الأمر الذي يضطرّهم إلى الدفاع عن أنفسهم وعن الحقوق الطبيعية للإنسان، مثل</w:t>
      </w:r>
      <w:r w:rsidR="00D37DA6" w:rsidRPr="00AF01EA">
        <w:rPr>
          <w:rFonts w:hint="cs"/>
          <w:sz w:val="27"/>
          <w:rtl/>
          <w:lang w:bidi="ar-IQ"/>
        </w:rPr>
        <w:t>:</w:t>
      </w:r>
      <w:r w:rsidRPr="00AF01EA">
        <w:rPr>
          <w:rFonts w:hint="cs"/>
          <w:sz w:val="27"/>
          <w:rtl/>
          <w:lang w:bidi="ar-IQ"/>
        </w:rPr>
        <w:t xml:space="preserve"> حقه في الحياة والحر</w:t>
      </w:r>
      <w:r w:rsidR="00D37DA6" w:rsidRPr="00AF01EA">
        <w:rPr>
          <w:rFonts w:hint="cs"/>
          <w:sz w:val="27"/>
          <w:rtl/>
          <w:lang w:bidi="ar-IQ"/>
        </w:rPr>
        <w:t>ّ</w:t>
      </w:r>
      <w:r w:rsidRPr="00AF01EA">
        <w:rPr>
          <w:rFonts w:hint="cs"/>
          <w:sz w:val="27"/>
          <w:rtl/>
          <w:lang w:bidi="ar-IQ"/>
        </w:rPr>
        <w:t>ية والعقيدة، فكان القرآن يقن</w:t>
      </w:r>
      <w:r w:rsidR="00D37DA6" w:rsidRPr="00AF01EA">
        <w:rPr>
          <w:rFonts w:hint="cs"/>
          <w:sz w:val="27"/>
          <w:rtl/>
          <w:lang w:bidi="ar-IQ"/>
        </w:rPr>
        <w:t>ِّ</w:t>
      </w:r>
      <w:r w:rsidRPr="00AF01EA">
        <w:rPr>
          <w:rFonts w:hint="cs"/>
          <w:sz w:val="27"/>
          <w:rtl/>
          <w:lang w:bidi="ar-IQ"/>
        </w:rPr>
        <w:t xml:space="preserve">ن ذلك بقوله: </w:t>
      </w:r>
    </w:p>
    <w:p w:rsidR="00C86573" w:rsidRPr="00AF01EA" w:rsidRDefault="00C86573" w:rsidP="00810013">
      <w:pPr>
        <w:rPr>
          <w:sz w:val="27"/>
          <w:rtl/>
          <w:lang w:bidi="ar-IQ"/>
        </w:rPr>
      </w:pPr>
      <w:r w:rsidRPr="00AF01EA">
        <w:rPr>
          <w:rFonts w:hint="cs"/>
          <w:sz w:val="27"/>
          <w:rtl/>
          <w:lang w:bidi="ar-IQ"/>
        </w:rPr>
        <w:t xml:space="preserve">ـ </w:t>
      </w:r>
      <w:r w:rsidR="00BA404A" w:rsidRPr="00BA404A">
        <w:rPr>
          <w:rFonts w:ascii="Mosawi" w:hAnsi="Mosawi" w:cs="Mosawi"/>
          <w:sz w:val="24"/>
          <w:szCs w:val="24"/>
          <w:rtl/>
        </w:rPr>
        <w:t>﴿</w:t>
      </w:r>
      <w:r w:rsidRPr="00AF01EA">
        <w:rPr>
          <w:b/>
          <w:bCs/>
          <w:sz w:val="27"/>
          <w:rtl/>
          <w:lang w:bidi="ar-IQ"/>
        </w:rPr>
        <w:t>كُتِبَ عَلَيْكُمُ الْقِتَالُ وَهُوَ كُرْهٌ لَكُمْ</w:t>
      </w:r>
      <w:r w:rsidRPr="00AF01EA">
        <w:rPr>
          <w:rFonts w:hint="cs"/>
          <w:b/>
          <w:bCs/>
          <w:sz w:val="27"/>
          <w:rtl/>
          <w:lang w:bidi="ar-IQ"/>
        </w:rPr>
        <w:t>...</w:t>
      </w:r>
      <w:r w:rsidR="00BA404A" w:rsidRPr="00BA404A">
        <w:rPr>
          <w:rFonts w:ascii="Mosawi" w:hAnsi="Mosawi" w:cs="Mosawi"/>
          <w:sz w:val="24"/>
          <w:szCs w:val="24"/>
          <w:rtl/>
        </w:rPr>
        <w:t>﴾</w:t>
      </w:r>
      <w:r w:rsidRPr="00AF01EA">
        <w:rPr>
          <w:rFonts w:hint="cs"/>
          <w:sz w:val="27"/>
          <w:rtl/>
          <w:lang w:bidi="ar-IQ"/>
        </w:rPr>
        <w:t xml:space="preserve"> (البقرة: 216). </w:t>
      </w:r>
    </w:p>
    <w:p w:rsidR="00C86573" w:rsidRPr="00AF01EA" w:rsidRDefault="00C86573" w:rsidP="00810013">
      <w:pPr>
        <w:rPr>
          <w:sz w:val="27"/>
          <w:rtl/>
          <w:lang w:bidi="ar-IQ"/>
        </w:rPr>
      </w:pPr>
      <w:r w:rsidRPr="00AF01EA">
        <w:rPr>
          <w:rFonts w:hint="cs"/>
          <w:sz w:val="27"/>
          <w:rtl/>
          <w:lang w:bidi="ar-IQ"/>
        </w:rPr>
        <w:t xml:space="preserve">ـ </w:t>
      </w:r>
      <w:r w:rsidR="00BA404A" w:rsidRPr="00BA404A">
        <w:rPr>
          <w:rFonts w:ascii="Mosawi" w:hAnsi="Mosawi" w:cs="Mosawi"/>
          <w:sz w:val="24"/>
          <w:szCs w:val="24"/>
          <w:rtl/>
        </w:rPr>
        <w:t>﴿</w:t>
      </w:r>
      <w:r w:rsidRPr="00AF01EA">
        <w:rPr>
          <w:rFonts w:hint="cs"/>
          <w:b/>
          <w:bCs/>
          <w:sz w:val="27"/>
          <w:rtl/>
          <w:lang w:bidi="ar-IQ"/>
        </w:rPr>
        <w:t>...</w:t>
      </w:r>
      <w:r w:rsidRPr="00AF01EA">
        <w:rPr>
          <w:b/>
          <w:bCs/>
          <w:sz w:val="27"/>
          <w:rtl/>
          <w:lang w:bidi="ar-IQ"/>
        </w:rPr>
        <w:t xml:space="preserve">وَلَوْ كُنْتَ فَظّاً غَلِيظَ الْقَلْبِ </w:t>
      </w:r>
      <w:r w:rsidR="00896297" w:rsidRPr="00AF01EA">
        <w:rPr>
          <w:b/>
          <w:bCs/>
          <w:sz w:val="27"/>
          <w:rtl/>
          <w:lang w:bidi="ar-IQ"/>
        </w:rPr>
        <w:t>لا</w:t>
      </w:r>
      <w:r w:rsidRPr="00AF01EA">
        <w:rPr>
          <w:b/>
          <w:bCs/>
          <w:sz w:val="27"/>
          <w:rtl/>
          <w:lang w:bidi="ar-IQ"/>
        </w:rPr>
        <w:t>نْفَضُّوا مِنْ حَوْلِكَ</w:t>
      </w:r>
      <w:r w:rsidRPr="00AF01EA">
        <w:rPr>
          <w:rFonts w:hint="cs"/>
          <w:b/>
          <w:bCs/>
          <w:sz w:val="27"/>
          <w:rtl/>
          <w:lang w:bidi="ar-IQ"/>
        </w:rPr>
        <w:t>...</w:t>
      </w:r>
      <w:r w:rsidR="00BA404A" w:rsidRPr="00BA404A">
        <w:rPr>
          <w:rFonts w:ascii="Mosawi" w:hAnsi="Mosawi" w:cs="Mosawi"/>
          <w:sz w:val="24"/>
          <w:szCs w:val="24"/>
          <w:rtl/>
        </w:rPr>
        <w:t>﴾</w:t>
      </w:r>
      <w:r w:rsidRPr="00AF01EA">
        <w:rPr>
          <w:rFonts w:hint="cs"/>
          <w:sz w:val="27"/>
          <w:rtl/>
          <w:lang w:bidi="ar-IQ"/>
        </w:rPr>
        <w:t xml:space="preserve"> (آل عمران: 159). </w:t>
      </w:r>
    </w:p>
    <w:p w:rsidR="00C86573" w:rsidRPr="00AF01EA" w:rsidRDefault="00C86573" w:rsidP="00810013">
      <w:pPr>
        <w:rPr>
          <w:sz w:val="27"/>
          <w:rtl/>
          <w:lang w:bidi="ar-IQ"/>
        </w:rPr>
      </w:pPr>
      <w:r w:rsidRPr="00AF01EA">
        <w:rPr>
          <w:rFonts w:hint="cs"/>
          <w:sz w:val="27"/>
          <w:rtl/>
          <w:lang w:bidi="ar-IQ"/>
        </w:rPr>
        <w:t>ورغم ذلك لا تكون الأولوية</w:t>
      </w:r>
      <w:r w:rsidR="00F80B6C" w:rsidRPr="00AF01EA">
        <w:rPr>
          <w:rFonts w:hint="cs"/>
          <w:sz w:val="27"/>
          <w:rtl/>
          <w:lang w:bidi="ar-IQ"/>
        </w:rPr>
        <w:t xml:space="preserve"> إلاّ </w:t>
      </w:r>
      <w:r w:rsidRPr="00AF01EA">
        <w:rPr>
          <w:rFonts w:hint="cs"/>
          <w:sz w:val="27"/>
          <w:rtl/>
          <w:lang w:bidi="ar-IQ"/>
        </w:rPr>
        <w:t>للصلح</w:t>
      </w:r>
      <w:r w:rsidR="00D37DA6" w:rsidRPr="00AF01EA">
        <w:rPr>
          <w:rFonts w:hint="cs"/>
          <w:sz w:val="27"/>
          <w:rtl/>
          <w:lang w:bidi="ar-IQ"/>
        </w:rPr>
        <w:t>.</w:t>
      </w:r>
      <w:r w:rsidRPr="00AF01EA">
        <w:rPr>
          <w:rFonts w:hint="cs"/>
          <w:sz w:val="27"/>
          <w:rtl/>
          <w:lang w:bidi="ar-IQ"/>
        </w:rPr>
        <w:t xml:space="preserve"> وقد جاء في أخبار الآحاد</w:t>
      </w:r>
      <w:r w:rsidR="00D37DA6" w:rsidRPr="00AF01EA">
        <w:rPr>
          <w:rFonts w:hint="cs"/>
          <w:sz w:val="27"/>
          <w:rtl/>
          <w:lang w:bidi="ar-IQ"/>
        </w:rPr>
        <w:t xml:space="preserve"> أيضاً</w:t>
      </w:r>
      <w:r w:rsidRPr="00AF01EA">
        <w:rPr>
          <w:rFonts w:hint="cs"/>
          <w:sz w:val="27"/>
          <w:rtl/>
          <w:lang w:bidi="ar-IQ"/>
        </w:rPr>
        <w:t xml:space="preserve"> أن النبي</w:t>
      </w:r>
      <w:r w:rsidR="00D37DA6" w:rsidRPr="00AF01EA">
        <w:rPr>
          <w:rFonts w:hint="cs"/>
          <w:sz w:val="27"/>
          <w:rtl/>
          <w:lang w:bidi="ar-IQ"/>
        </w:rPr>
        <w:t>ّ</w:t>
      </w:r>
      <w:r w:rsidRPr="00AF01EA">
        <w:rPr>
          <w:rFonts w:hint="cs"/>
          <w:sz w:val="27"/>
          <w:rtl/>
          <w:lang w:bidi="ar-IQ"/>
        </w:rPr>
        <w:t xml:space="preserve"> الأكرم</w:t>
      </w:r>
      <w:r w:rsidR="001F5F12" w:rsidRPr="00886278">
        <w:rPr>
          <w:rFonts w:ascii="Mosawi" w:hAnsi="Mosawi" w:cs="Mosawi"/>
          <w:sz w:val="22"/>
          <w:szCs w:val="22"/>
          <w:rtl/>
        </w:rPr>
        <w:t>ﷺ</w:t>
      </w:r>
      <w:r w:rsidRPr="00AF01EA">
        <w:rPr>
          <w:rFonts w:hint="cs"/>
          <w:sz w:val="27"/>
          <w:rtl/>
          <w:lang w:bidi="ar-IQ"/>
        </w:rPr>
        <w:t xml:space="preserve"> كان يوصي أتباعه على الدوام بالابتعاد عن الحرب</w:t>
      </w:r>
      <w:r w:rsidR="00D37DA6" w:rsidRPr="00AF01EA">
        <w:rPr>
          <w:rFonts w:hint="cs"/>
          <w:sz w:val="27"/>
          <w:rtl/>
          <w:lang w:bidi="ar-IQ"/>
        </w:rPr>
        <w:t>،</w:t>
      </w:r>
      <w:r w:rsidRPr="00AF01EA">
        <w:rPr>
          <w:rFonts w:hint="cs"/>
          <w:sz w:val="27"/>
          <w:rtl/>
          <w:lang w:bidi="ar-IQ"/>
        </w:rPr>
        <w:t xml:space="preserve"> وتجنّ</w:t>
      </w:r>
      <w:r w:rsidR="00D37DA6" w:rsidRPr="00AF01EA">
        <w:rPr>
          <w:rFonts w:hint="cs"/>
          <w:sz w:val="27"/>
          <w:rtl/>
          <w:lang w:bidi="ar-IQ"/>
        </w:rPr>
        <w:t>ُ</w:t>
      </w:r>
      <w:r w:rsidRPr="00AF01EA">
        <w:rPr>
          <w:rFonts w:hint="cs"/>
          <w:sz w:val="27"/>
          <w:rtl/>
          <w:lang w:bidi="ar-IQ"/>
        </w:rPr>
        <w:t>ب سفك الدماء</w:t>
      </w:r>
      <w:r w:rsidR="00D37DA6" w:rsidRPr="00AF01EA">
        <w:rPr>
          <w:rFonts w:hint="cs"/>
          <w:sz w:val="27"/>
          <w:rtl/>
          <w:lang w:bidi="ar-IQ"/>
        </w:rPr>
        <w:t>،</w:t>
      </w:r>
      <w:r w:rsidRPr="00AF01EA">
        <w:rPr>
          <w:rFonts w:hint="cs"/>
          <w:sz w:val="27"/>
          <w:rtl/>
          <w:lang w:bidi="ar-IQ"/>
        </w:rPr>
        <w:t xml:space="preserve"> حت</w:t>
      </w:r>
      <w:r w:rsidR="00D37DA6" w:rsidRPr="00AF01EA">
        <w:rPr>
          <w:rFonts w:hint="cs"/>
          <w:sz w:val="27"/>
          <w:rtl/>
          <w:lang w:bidi="ar-IQ"/>
        </w:rPr>
        <w:t>ّ</w:t>
      </w:r>
      <w:r w:rsidRPr="00AF01EA">
        <w:rPr>
          <w:rFonts w:hint="cs"/>
          <w:sz w:val="27"/>
          <w:rtl/>
          <w:lang w:bidi="ar-IQ"/>
        </w:rPr>
        <w:t>ى في</w:t>
      </w:r>
      <w:r w:rsidR="00D37DA6" w:rsidRPr="00AF01EA">
        <w:rPr>
          <w:rFonts w:hint="cs"/>
          <w:sz w:val="27"/>
          <w:rtl/>
          <w:lang w:bidi="ar-IQ"/>
        </w:rPr>
        <w:t xml:space="preserve"> </w:t>
      </w:r>
      <w:r w:rsidRPr="00AF01EA">
        <w:rPr>
          <w:rFonts w:hint="cs"/>
          <w:sz w:val="27"/>
          <w:rtl/>
          <w:lang w:bidi="ar-IQ"/>
        </w:rPr>
        <w:t>ما يتعل</w:t>
      </w:r>
      <w:r w:rsidR="00D37DA6" w:rsidRPr="00AF01EA">
        <w:rPr>
          <w:rFonts w:hint="cs"/>
          <w:sz w:val="27"/>
          <w:rtl/>
          <w:lang w:bidi="ar-IQ"/>
        </w:rPr>
        <w:t>ّ</w:t>
      </w:r>
      <w:r w:rsidRPr="00AF01EA">
        <w:rPr>
          <w:rFonts w:hint="cs"/>
          <w:sz w:val="27"/>
          <w:rtl/>
          <w:lang w:bidi="ar-IQ"/>
        </w:rPr>
        <w:t>ق بالعدو</w:t>
      </w:r>
      <w:r w:rsidR="00D37DA6" w:rsidRPr="00AF01EA">
        <w:rPr>
          <w:rFonts w:hint="cs"/>
          <w:sz w:val="27"/>
          <w:rtl/>
          <w:lang w:bidi="ar-IQ"/>
        </w:rPr>
        <w:t>ّ</w:t>
      </w:r>
      <w:r w:rsidRPr="00AF01EA">
        <w:rPr>
          <w:rFonts w:hint="cs"/>
          <w:sz w:val="27"/>
          <w:rtl/>
          <w:lang w:bidi="ar-IQ"/>
        </w:rPr>
        <w:t xml:space="preserve"> الغاشم والمعتدي، ويدعوهم إلى أن يسألوا الله أن يجن</w:t>
      </w:r>
      <w:r w:rsidR="00D37DA6" w:rsidRPr="00AF01EA">
        <w:rPr>
          <w:rFonts w:hint="cs"/>
          <w:sz w:val="27"/>
          <w:rtl/>
          <w:lang w:bidi="ar-IQ"/>
        </w:rPr>
        <w:t>ِّ</w:t>
      </w:r>
      <w:r w:rsidRPr="00AF01EA">
        <w:rPr>
          <w:rFonts w:hint="cs"/>
          <w:sz w:val="27"/>
          <w:rtl/>
          <w:lang w:bidi="ar-IQ"/>
        </w:rPr>
        <w:t>بهم خوضها، ومن ذلك</w:t>
      </w:r>
      <w:r w:rsidR="00D37DA6" w:rsidRPr="00AF01EA">
        <w:rPr>
          <w:rFonts w:hint="cs"/>
          <w:sz w:val="27"/>
          <w:rtl/>
          <w:lang w:bidi="ar-IQ"/>
        </w:rPr>
        <w:t>:</w:t>
      </w:r>
      <w:r w:rsidRPr="00AF01EA">
        <w:rPr>
          <w:rFonts w:hint="cs"/>
          <w:sz w:val="27"/>
          <w:rtl/>
          <w:lang w:bidi="ar-IQ"/>
        </w:rPr>
        <w:t xml:space="preserve"> قوله</w:t>
      </w:r>
      <w:r w:rsidR="001F5F12" w:rsidRPr="00886278">
        <w:rPr>
          <w:rFonts w:ascii="Mosawi" w:hAnsi="Mosawi" w:cs="Mosawi"/>
          <w:sz w:val="22"/>
          <w:szCs w:val="22"/>
          <w:rtl/>
        </w:rPr>
        <w:t>ﷺ</w:t>
      </w:r>
      <w:r w:rsidRPr="00AF01EA">
        <w:rPr>
          <w:rFonts w:hint="cs"/>
          <w:sz w:val="27"/>
          <w:rtl/>
          <w:lang w:bidi="ar-IQ"/>
        </w:rPr>
        <w:t xml:space="preserve">: </w:t>
      </w:r>
      <w:r w:rsidRPr="00AF01EA">
        <w:rPr>
          <w:rFonts w:hint="eastAsia"/>
          <w:sz w:val="24"/>
          <w:szCs w:val="24"/>
          <w:rtl/>
          <w:lang w:bidi="ar-IQ"/>
        </w:rPr>
        <w:t>«</w:t>
      </w:r>
      <w:r w:rsidRPr="00AF01EA">
        <w:rPr>
          <w:rFonts w:hint="cs"/>
          <w:sz w:val="27"/>
          <w:rtl/>
          <w:lang w:bidi="ar-IQ"/>
        </w:rPr>
        <w:t>لا تتمن</w:t>
      </w:r>
      <w:r w:rsidR="00D37DA6" w:rsidRPr="00AF01EA">
        <w:rPr>
          <w:rFonts w:hint="cs"/>
          <w:sz w:val="27"/>
          <w:rtl/>
          <w:lang w:bidi="ar-IQ"/>
        </w:rPr>
        <w:t>ّ</w:t>
      </w:r>
      <w:r w:rsidRPr="00AF01EA">
        <w:rPr>
          <w:rFonts w:hint="cs"/>
          <w:sz w:val="27"/>
          <w:rtl/>
          <w:lang w:bidi="ar-IQ"/>
        </w:rPr>
        <w:t>وا لقاء العدو</w:t>
      </w:r>
      <w:r w:rsidR="00D37DA6" w:rsidRPr="00AF01EA">
        <w:rPr>
          <w:rFonts w:hint="cs"/>
          <w:sz w:val="27"/>
          <w:rtl/>
          <w:lang w:bidi="ar-IQ"/>
        </w:rPr>
        <w:t>ّ</w:t>
      </w:r>
      <w:r w:rsidRPr="00AF01EA">
        <w:rPr>
          <w:rFonts w:hint="cs"/>
          <w:sz w:val="27"/>
          <w:rtl/>
          <w:lang w:bidi="ar-IQ"/>
        </w:rPr>
        <w:t>، وس</w:t>
      </w:r>
      <w:r w:rsidR="00D37DA6" w:rsidRPr="00AF01EA">
        <w:rPr>
          <w:rFonts w:hint="cs"/>
          <w:sz w:val="27"/>
          <w:rtl/>
          <w:lang w:bidi="ar-IQ"/>
        </w:rPr>
        <w:t>َ</w:t>
      </w:r>
      <w:r w:rsidRPr="00AF01EA">
        <w:rPr>
          <w:rFonts w:hint="cs"/>
          <w:sz w:val="27"/>
          <w:rtl/>
          <w:lang w:bidi="ar-IQ"/>
        </w:rPr>
        <w:t>ل</w:t>
      </w:r>
      <w:r w:rsidR="00D37DA6" w:rsidRPr="00AF01EA">
        <w:rPr>
          <w:rFonts w:hint="cs"/>
          <w:sz w:val="27"/>
          <w:rtl/>
          <w:lang w:bidi="ar-IQ"/>
        </w:rPr>
        <w:t>ُ</w:t>
      </w:r>
      <w:r w:rsidRPr="00AF01EA">
        <w:rPr>
          <w:rFonts w:hint="cs"/>
          <w:sz w:val="27"/>
          <w:rtl/>
          <w:lang w:bidi="ar-IQ"/>
        </w:rPr>
        <w:t>وا الله العافية</w:t>
      </w:r>
      <w:r w:rsidRPr="00AF01EA">
        <w:rPr>
          <w:rFonts w:hint="eastAsia"/>
          <w:sz w:val="24"/>
          <w:szCs w:val="24"/>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 xml:space="preserve">وقال ابن الأثير في شرح كلمة </w:t>
      </w:r>
      <w:r w:rsidRPr="00AF01EA">
        <w:rPr>
          <w:rFonts w:hint="eastAsia"/>
          <w:sz w:val="24"/>
          <w:szCs w:val="24"/>
          <w:rtl/>
          <w:lang w:bidi="ar-IQ"/>
        </w:rPr>
        <w:t>«</w:t>
      </w:r>
      <w:r w:rsidRPr="00AF01EA">
        <w:rPr>
          <w:rFonts w:hint="cs"/>
          <w:sz w:val="27"/>
          <w:rtl/>
          <w:lang w:bidi="ar-IQ"/>
        </w:rPr>
        <w:t>العافية</w:t>
      </w:r>
      <w:r w:rsidRPr="00AF01EA">
        <w:rPr>
          <w:rFonts w:hint="eastAsia"/>
          <w:sz w:val="24"/>
          <w:szCs w:val="24"/>
          <w:rtl/>
          <w:lang w:bidi="ar-IQ"/>
        </w:rPr>
        <w:t>»</w:t>
      </w:r>
      <w:r w:rsidRPr="00AF01EA">
        <w:rPr>
          <w:rFonts w:hint="cs"/>
          <w:sz w:val="27"/>
          <w:rtl/>
          <w:lang w:bidi="ar-IQ"/>
        </w:rPr>
        <w:t xml:space="preserve">: </w:t>
      </w:r>
      <w:r w:rsidRPr="00AF01EA">
        <w:rPr>
          <w:rFonts w:hint="eastAsia"/>
          <w:sz w:val="24"/>
          <w:szCs w:val="24"/>
          <w:rtl/>
          <w:lang w:bidi="ar-IQ"/>
        </w:rPr>
        <w:t>«</w:t>
      </w:r>
      <w:r w:rsidRPr="00AF01EA">
        <w:rPr>
          <w:sz w:val="27"/>
          <w:rtl/>
          <w:lang w:bidi="ar-IQ"/>
        </w:rPr>
        <w:t>العافية: أن تَسْلَم من الأسْقَام والبَلاَيا</w:t>
      </w:r>
      <w:r w:rsidRPr="00AF01EA">
        <w:rPr>
          <w:rFonts w:hint="cs"/>
          <w:sz w:val="27"/>
          <w:rtl/>
          <w:lang w:bidi="ar-IQ"/>
        </w:rPr>
        <w:t xml:space="preserve">، </w:t>
      </w:r>
      <w:r w:rsidRPr="00AF01EA">
        <w:rPr>
          <w:sz w:val="27"/>
          <w:rtl/>
          <w:lang w:bidi="ar-IQ"/>
        </w:rPr>
        <w:t>وهي</w:t>
      </w:r>
      <w:r w:rsidRPr="00AF01EA">
        <w:rPr>
          <w:rFonts w:hint="cs"/>
          <w:sz w:val="27"/>
          <w:rtl/>
          <w:lang w:bidi="ar-IQ"/>
        </w:rPr>
        <w:t xml:space="preserve">: </w:t>
      </w:r>
      <w:r w:rsidRPr="00AF01EA">
        <w:rPr>
          <w:sz w:val="27"/>
          <w:rtl/>
          <w:lang w:bidi="ar-IQ"/>
        </w:rPr>
        <w:t>الصح</w:t>
      </w:r>
      <w:r w:rsidR="00D37DA6" w:rsidRPr="00AF01EA">
        <w:rPr>
          <w:rFonts w:hint="cs"/>
          <w:sz w:val="27"/>
          <w:rtl/>
          <w:lang w:bidi="ar-IQ"/>
        </w:rPr>
        <w:t>ّ</w:t>
      </w:r>
      <w:r w:rsidRPr="00AF01EA">
        <w:rPr>
          <w:sz w:val="27"/>
          <w:rtl/>
          <w:lang w:bidi="ar-IQ"/>
        </w:rPr>
        <w:t>ةُ</w:t>
      </w:r>
      <w:r w:rsidR="00D37DA6" w:rsidRPr="00AF01EA">
        <w:rPr>
          <w:rFonts w:hint="cs"/>
          <w:sz w:val="27"/>
          <w:rtl/>
          <w:lang w:bidi="ar-IQ"/>
        </w:rPr>
        <w:t>،</w:t>
      </w:r>
      <w:r w:rsidRPr="00AF01EA">
        <w:rPr>
          <w:sz w:val="27"/>
          <w:rtl/>
          <w:lang w:bidi="ar-IQ"/>
        </w:rPr>
        <w:t xml:space="preserve"> وضِدُّ الم</w:t>
      </w:r>
      <w:r w:rsidR="00D37DA6" w:rsidRPr="00AF01EA">
        <w:rPr>
          <w:rFonts w:hint="cs"/>
          <w:sz w:val="27"/>
          <w:rtl/>
          <w:lang w:bidi="ar-IQ"/>
        </w:rPr>
        <w:t>َ</w:t>
      </w:r>
      <w:r w:rsidRPr="00AF01EA">
        <w:rPr>
          <w:sz w:val="27"/>
          <w:rtl/>
          <w:lang w:bidi="ar-IQ"/>
        </w:rPr>
        <w:t>رَض</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30"/>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ولكن</w:t>
      </w:r>
      <w:r w:rsidR="00D37DA6" w:rsidRPr="00AF01EA">
        <w:rPr>
          <w:rFonts w:hint="cs"/>
          <w:sz w:val="27"/>
          <w:rtl/>
          <w:lang w:bidi="ar-IQ"/>
        </w:rPr>
        <w:t>ْ</w:t>
      </w:r>
      <w:r w:rsidRPr="00AF01EA">
        <w:rPr>
          <w:rFonts w:hint="cs"/>
          <w:sz w:val="27"/>
          <w:rtl/>
          <w:lang w:bidi="ar-IQ"/>
        </w:rPr>
        <w:t xml:space="preserve"> على الرغم من ذلك كل</w:t>
      </w:r>
      <w:r w:rsidR="00D37DA6" w:rsidRPr="00AF01EA">
        <w:rPr>
          <w:rFonts w:hint="cs"/>
          <w:sz w:val="27"/>
          <w:rtl/>
          <w:lang w:bidi="ar-IQ"/>
        </w:rPr>
        <w:t>ّ</w:t>
      </w:r>
      <w:r w:rsidRPr="00AF01EA">
        <w:rPr>
          <w:rFonts w:hint="cs"/>
          <w:sz w:val="27"/>
          <w:rtl/>
          <w:lang w:bidi="ar-IQ"/>
        </w:rPr>
        <w:t>ه فإن الدفاع ـ كما أسل</w:t>
      </w:r>
      <w:r w:rsidR="00D37DA6" w:rsidRPr="00AF01EA">
        <w:rPr>
          <w:rFonts w:hint="cs"/>
          <w:sz w:val="27"/>
          <w:rtl/>
          <w:lang w:bidi="ar-IQ"/>
        </w:rPr>
        <w:t>َ</w:t>
      </w:r>
      <w:r w:rsidRPr="00AF01EA">
        <w:rPr>
          <w:rFonts w:hint="cs"/>
          <w:sz w:val="27"/>
          <w:rtl/>
          <w:lang w:bidi="ar-IQ"/>
        </w:rPr>
        <w:t>ف</w:t>
      </w:r>
      <w:r w:rsidR="00D37DA6" w:rsidRPr="00AF01EA">
        <w:rPr>
          <w:rFonts w:hint="cs"/>
          <w:sz w:val="27"/>
          <w:rtl/>
          <w:lang w:bidi="ar-IQ"/>
        </w:rPr>
        <w:t>ْ</w:t>
      </w:r>
      <w:r w:rsidRPr="00AF01EA">
        <w:rPr>
          <w:rFonts w:hint="cs"/>
          <w:sz w:val="27"/>
          <w:rtl/>
          <w:lang w:bidi="ar-IQ"/>
        </w:rPr>
        <w:t>نا ـ في مواجهة المعتدين أمر</w:t>
      </w:r>
      <w:r w:rsidR="00D37DA6" w:rsidRPr="00AF01EA">
        <w:rPr>
          <w:rFonts w:hint="cs"/>
          <w:sz w:val="27"/>
          <w:rtl/>
          <w:lang w:bidi="ar-IQ"/>
        </w:rPr>
        <w:t>ٌ</w:t>
      </w:r>
      <w:r w:rsidRPr="00AF01EA">
        <w:rPr>
          <w:rFonts w:hint="cs"/>
          <w:sz w:val="27"/>
          <w:rtl/>
          <w:lang w:bidi="ar-IQ"/>
        </w:rPr>
        <w:t xml:space="preserve"> مشروع تماماً، وهو أمر</w:t>
      </w:r>
      <w:r w:rsidR="00D37DA6" w:rsidRPr="00AF01EA">
        <w:rPr>
          <w:rFonts w:hint="cs"/>
          <w:sz w:val="27"/>
          <w:rtl/>
          <w:lang w:bidi="ar-IQ"/>
        </w:rPr>
        <w:t>ٌ</w:t>
      </w:r>
      <w:r w:rsidRPr="00AF01EA">
        <w:rPr>
          <w:rFonts w:hint="cs"/>
          <w:sz w:val="27"/>
          <w:rtl/>
          <w:lang w:bidi="ar-IQ"/>
        </w:rPr>
        <w:t xml:space="preserve"> مبرّ</w:t>
      </w:r>
      <w:r w:rsidR="00D37DA6" w:rsidRPr="00AF01EA">
        <w:rPr>
          <w:rFonts w:hint="cs"/>
          <w:sz w:val="27"/>
          <w:rtl/>
          <w:lang w:bidi="ar-IQ"/>
        </w:rPr>
        <w:t>َ</w:t>
      </w:r>
      <w:r w:rsidRPr="00AF01EA">
        <w:rPr>
          <w:rFonts w:hint="cs"/>
          <w:sz w:val="27"/>
          <w:rtl/>
          <w:lang w:bidi="ar-IQ"/>
        </w:rPr>
        <w:t>ر ومقدّ</w:t>
      </w:r>
      <w:r w:rsidR="00D37DA6" w:rsidRPr="00AF01EA">
        <w:rPr>
          <w:rFonts w:hint="cs"/>
          <w:sz w:val="27"/>
          <w:rtl/>
          <w:lang w:bidi="ar-IQ"/>
        </w:rPr>
        <w:t>َ</w:t>
      </w:r>
      <w:r w:rsidRPr="00AF01EA">
        <w:rPr>
          <w:rFonts w:hint="cs"/>
          <w:sz w:val="27"/>
          <w:rtl/>
          <w:lang w:bidi="ar-IQ"/>
        </w:rPr>
        <w:t xml:space="preserve">س، وفي ذلك يقول تعالى: </w:t>
      </w:r>
      <w:r w:rsidR="00BA404A" w:rsidRPr="00BA404A">
        <w:rPr>
          <w:rFonts w:ascii="Mosawi" w:hAnsi="Mosawi" w:cs="Mosawi"/>
          <w:sz w:val="24"/>
          <w:szCs w:val="24"/>
          <w:rtl/>
        </w:rPr>
        <w:t>﴿</w:t>
      </w:r>
      <w:r w:rsidRPr="00AF01EA">
        <w:rPr>
          <w:b/>
          <w:bCs/>
          <w:sz w:val="27"/>
          <w:rtl/>
          <w:lang w:bidi="ar-IQ"/>
        </w:rPr>
        <w:t xml:space="preserve">وَقَاتِلُوا فِي سَبِيلِ </w:t>
      </w:r>
      <w:r w:rsidR="00A64642" w:rsidRPr="00AF01EA">
        <w:rPr>
          <w:b/>
          <w:bCs/>
          <w:sz w:val="27"/>
          <w:rtl/>
          <w:lang w:bidi="ar-IQ"/>
        </w:rPr>
        <w:t>الل</w:t>
      </w:r>
      <w:r w:rsidRPr="00AF01EA">
        <w:rPr>
          <w:b/>
          <w:bCs/>
          <w:sz w:val="27"/>
          <w:rtl/>
          <w:lang w:bidi="ar-IQ"/>
        </w:rPr>
        <w:t>هِ الَّذِينَ يُقَاتِلُونَكُمْ وَ</w:t>
      </w:r>
      <w:r w:rsidR="00896297" w:rsidRPr="00AF01EA">
        <w:rPr>
          <w:b/>
          <w:bCs/>
          <w:sz w:val="27"/>
          <w:rtl/>
          <w:lang w:bidi="ar-IQ"/>
        </w:rPr>
        <w:t>لا</w:t>
      </w:r>
      <w:r w:rsidRPr="00AF01EA">
        <w:rPr>
          <w:b/>
          <w:bCs/>
          <w:sz w:val="27"/>
          <w:rtl/>
          <w:lang w:bidi="ar-IQ"/>
        </w:rPr>
        <w:t xml:space="preserve"> تَعْتَدُوا</w:t>
      </w:r>
      <w:r w:rsidR="00BA404A" w:rsidRPr="00BA404A">
        <w:rPr>
          <w:rFonts w:ascii="Mosawi" w:hAnsi="Mosawi" w:cs="Mosawi"/>
          <w:sz w:val="24"/>
          <w:szCs w:val="24"/>
          <w:rtl/>
        </w:rPr>
        <w:t>﴾</w:t>
      </w:r>
      <w:r w:rsidRPr="00AF01EA">
        <w:rPr>
          <w:rFonts w:hint="cs"/>
          <w:sz w:val="27"/>
          <w:rtl/>
          <w:lang w:bidi="ar-IQ"/>
        </w:rPr>
        <w:t xml:space="preserve"> (البقرة: 190). </w:t>
      </w:r>
    </w:p>
    <w:p w:rsidR="00C86573" w:rsidRPr="00AF01EA" w:rsidRDefault="00C86573" w:rsidP="00810013">
      <w:pPr>
        <w:rPr>
          <w:sz w:val="27"/>
          <w:rtl/>
          <w:lang w:bidi="ar-IQ"/>
        </w:rPr>
      </w:pPr>
      <w:r w:rsidRPr="00AF01EA">
        <w:rPr>
          <w:rFonts w:hint="cs"/>
          <w:sz w:val="27"/>
          <w:rtl/>
          <w:lang w:bidi="ar-IQ"/>
        </w:rPr>
        <w:t>إن هذه الحرب إنما هي لمواجهة العدوان وصدّ المعتدي، ولا صلة لها باختلاف العقيدة</w:t>
      </w:r>
      <w:r w:rsidR="00D37DA6" w:rsidRPr="00AF01EA">
        <w:rPr>
          <w:rFonts w:hint="cs"/>
          <w:sz w:val="27"/>
          <w:rtl/>
          <w:lang w:bidi="ar-IQ"/>
        </w:rPr>
        <w:t>.</w:t>
      </w:r>
      <w:r w:rsidRPr="00AF01EA">
        <w:rPr>
          <w:rFonts w:hint="cs"/>
          <w:sz w:val="27"/>
          <w:rtl/>
          <w:lang w:bidi="ar-IQ"/>
        </w:rPr>
        <w:t xml:space="preserve"> وبالتالي فإن الأصل والقاعدة الثابتة يجب أن تقوم على الصلح والسلام</w:t>
      </w:r>
      <w:r w:rsidR="00D37DA6" w:rsidRPr="00AF01EA">
        <w:rPr>
          <w:rFonts w:hint="cs"/>
          <w:sz w:val="27"/>
          <w:rtl/>
          <w:lang w:bidi="ar-IQ"/>
        </w:rPr>
        <w:t>،</w:t>
      </w:r>
      <w:r w:rsidRPr="00AF01EA">
        <w:rPr>
          <w:rFonts w:hint="cs"/>
          <w:sz w:val="27"/>
          <w:rtl/>
          <w:lang w:bidi="ar-IQ"/>
        </w:rPr>
        <w:t xml:space="preserve"> وليس الحرب، وفي ذلك يقول تعالى: </w:t>
      </w:r>
    </w:p>
    <w:p w:rsidR="00C86573" w:rsidRPr="00AF01EA" w:rsidRDefault="00C86573" w:rsidP="00810013">
      <w:pPr>
        <w:rPr>
          <w:sz w:val="27"/>
          <w:rtl/>
          <w:lang w:bidi="ar-IQ"/>
        </w:rPr>
      </w:pPr>
      <w:r w:rsidRPr="00AF01EA">
        <w:rPr>
          <w:rFonts w:hint="cs"/>
          <w:sz w:val="27"/>
          <w:rtl/>
          <w:lang w:bidi="ar-IQ"/>
        </w:rPr>
        <w:t xml:space="preserve">ـ </w:t>
      </w:r>
      <w:r w:rsidR="00BA404A" w:rsidRPr="00BA404A">
        <w:rPr>
          <w:rFonts w:ascii="Mosawi" w:hAnsi="Mosawi" w:cs="Mosawi"/>
          <w:sz w:val="24"/>
          <w:szCs w:val="24"/>
          <w:rtl/>
        </w:rPr>
        <w:t>﴿</w:t>
      </w:r>
      <w:r w:rsidRPr="00AF01EA">
        <w:rPr>
          <w:b/>
          <w:bCs/>
          <w:sz w:val="27"/>
          <w:rtl/>
          <w:lang w:bidi="ar-IQ"/>
        </w:rPr>
        <w:t>وَإِنْ جَنَحُوا لِلسَّلْمِ فَاجْنَحْ لَهَا</w:t>
      </w:r>
      <w:r w:rsidR="00BA404A" w:rsidRPr="00BA404A">
        <w:rPr>
          <w:rFonts w:ascii="Mosawi" w:hAnsi="Mosawi" w:cs="Mosawi"/>
          <w:sz w:val="24"/>
          <w:szCs w:val="24"/>
          <w:rtl/>
        </w:rPr>
        <w:t>﴾</w:t>
      </w:r>
      <w:r w:rsidRPr="00AF01EA">
        <w:rPr>
          <w:rFonts w:hint="cs"/>
          <w:sz w:val="27"/>
          <w:rtl/>
          <w:lang w:bidi="ar-IQ"/>
        </w:rPr>
        <w:t xml:space="preserve"> (الأنفال: 61). </w:t>
      </w:r>
    </w:p>
    <w:p w:rsidR="00C86573" w:rsidRPr="00AF01EA" w:rsidRDefault="00C86573" w:rsidP="00810013">
      <w:pPr>
        <w:rPr>
          <w:sz w:val="27"/>
          <w:rtl/>
          <w:lang w:bidi="ar-IQ"/>
        </w:rPr>
      </w:pPr>
      <w:r w:rsidRPr="00AF01EA">
        <w:rPr>
          <w:rFonts w:hint="cs"/>
          <w:sz w:val="27"/>
          <w:rtl/>
          <w:lang w:bidi="ar-IQ"/>
        </w:rPr>
        <w:t xml:space="preserve">ـ </w:t>
      </w:r>
      <w:r w:rsidR="00BA404A" w:rsidRPr="00BA404A">
        <w:rPr>
          <w:rFonts w:ascii="Mosawi" w:hAnsi="Mosawi" w:cs="Mosawi"/>
          <w:sz w:val="24"/>
          <w:szCs w:val="24"/>
          <w:rtl/>
        </w:rPr>
        <w:t>﴿</w:t>
      </w:r>
      <w:r w:rsidRPr="00AF01EA">
        <w:rPr>
          <w:b/>
          <w:bCs/>
          <w:sz w:val="27"/>
          <w:rtl/>
          <w:lang w:bidi="ar-IQ"/>
        </w:rPr>
        <w:t xml:space="preserve">فَإِنِ اعْتَزَلُوكُمْ فَلَمْ يُقَاتِلُوكُمْ وَأَلْقَوْا إِلَيْكُمُ السَّلَمَ فَمَا جَعَلَ </w:t>
      </w:r>
      <w:r w:rsidR="00896297" w:rsidRPr="00AF01EA">
        <w:rPr>
          <w:b/>
          <w:bCs/>
          <w:sz w:val="27"/>
          <w:rtl/>
          <w:lang w:bidi="ar-IQ"/>
        </w:rPr>
        <w:t>الل</w:t>
      </w:r>
      <w:r w:rsidRPr="00AF01EA">
        <w:rPr>
          <w:b/>
          <w:bCs/>
          <w:sz w:val="27"/>
          <w:rtl/>
          <w:lang w:bidi="ar-IQ"/>
        </w:rPr>
        <w:t>هُ لَكُمْ عَلَيْهِمْ سَبِيلاً</w:t>
      </w:r>
      <w:r w:rsidR="00BA404A" w:rsidRPr="00BA404A">
        <w:rPr>
          <w:rFonts w:ascii="Mosawi" w:hAnsi="Mosawi" w:cs="Mosawi"/>
          <w:sz w:val="24"/>
          <w:szCs w:val="24"/>
          <w:rtl/>
        </w:rPr>
        <w:t>﴾</w:t>
      </w:r>
      <w:r w:rsidRPr="00AF01EA">
        <w:rPr>
          <w:rFonts w:hint="cs"/>
          <w:sz w:val="27"/>
          <w:rtl/>
          <w:lang w:bidi="ar-IQ"/>
        </w:rPr>
        <w:t xml:space="preserve"> (النساء: 90). </w:t>
      </w:r>
    </w:p>
    <w:p w:rsidR="00C86573" w:rsidRPr="00AF01EA" w:rsidRDefault="00C86573" w:rsidP="00810013">
      <w:pPr>
        <w:rPr>
          <w:sz w:val="27"/>
          <w:rtl/>
          <w:lang w:bidi="ar-IQ"/>
        </w:rPr>
      </w:pPr>
      <w:r w:rsidRPr="00AF01EA">
        <w:rPr>
          <w:rFonts w:hint="cs"/>
          <w:sz w:val="27"/>
          <w:rtl/>
          <w:lang w:bidi="ar-IQ"/>
        </w:rPr>
        <w:t xml:space="preserve">ـ </w:t>
      </w:r>
      <w:r w:rsidR="00BA404A" w:rsidRPr="00BA404A">
        <w:rPr>
          <w:rFonts w:ascii="Mosawi" w:hAnsi="Mosawi" w:cs="Mosawi"/>
          <w:sz w:val="24"/>
          <w:szCs w:val="24"/>
          <w:rtl/>
        </w:rPr>
        <w:t>﴿</w:t>
      </w:r>
      <w:r w:rsidR="00896297" w:rsidRPr="00AF01EA">
        <w:rPr>
          <w:b/>
          <w:bCs/>
          <w:sz w:val="27"/>
          <w:rtl/>
          <w:lang w:bidi="ar-IQ"/>
        </w:rPr>
        <w:t>لا</w:t>
      </w:r>
      <w:r w:rsidRPr="00AF01EA">
        <w:rPr>
          <w:b/>
          <w:bCs/>
          <w:sz w:val="27"/>
          <w:rtl/>
          <w:lang w:bidi="ar-IQ"/>
        </w:rPr>
        <w:t xml:space="preserve"> يَنْهَاكُمُ </w:t>
      </w:r>
      <w:r w:rsidR="00896297" w:rsidRPr="00AF01EA">
        <w:rPr>
          <w:b/>
          <w:bCs/>
          <w:sz w:val="27"/>
          <w:rtl/>
          <w:lang w:bidi="ar-IQ"/>
        </w:rPr>
        <w:t>الل</w:t>
      </w:r>
      <w:r w:rsidRPr="00AF01EA">
        <w:rPr>
          <w:b/>
          <w:bCs/>
          <w:sz w:val="27"/>
          <w:rtl/>
          <w:lang w:bidi="ar-IQ"/>
        </w:rPr>
        <w:t xml:space="preserve">هُ عَنِ الَّذِينَ لَمْ يُقَاتِلُوكُمْ فِي الدِّينِ وَلَمْ يُخْرِجُوكُمْ مِنْ دِيَارِكُمْ أَنْ تَبَرُّوهُمْ وَتُقْسِطُوا إِلَيْهِمْ إِنَّ </w:t>
      </w:r>
      <w:r w:rsidR="00896297" w:rsidRPr="00AF01EA">
        <w:rPr>
          <w:b/>
          <w:bCs/>
          <w:sz w:val="27"/>
          <w:rtl/>
          <w:lang w:bidi="ar-IQ"/>
        </w:rPr>
        <w:t>الل</w:t>
      </w:r>
      <w:r w:rsidRPr="00AF01EA">
        <w:rPr>
          <w:b/>
          <w:bCs/>
          <w:sz w:val="27"/>
          <w:rtl/>
          <w:lang w:bidi="ar-IQ"/>
        </w:rPr>
        <w:t>هَ يُحِبُّ الْمُقْسِطِينَ</w:t>
      </w:r>
      <w:r w:rsidR="00BA404A" w:rsidRPr="00BA404A">
        <w:rPr>
          <w:rFonts w:ascii="Mosawi" w:hAnsi="Mosawi" w:cs="Mosawi"/>
          <w:sz w:val="24"/>
          <w:szCs w:val="24"/>
          <w:rtl/>
        </w:rPr>
        <w:t>﴾</w:t>
      </w:r>
      <w:r w:rsidRPr="00AF01EA">
        <w:rPr>
          <w:rFonts w:hint="cs"/>
          <w:sz w:val="27"/>
          <w:rtl/>
          <w:lang w:bidi="ar-IQ"/>
        </w:rPr>
        <w:t xml:space="preserve"> (الممتحنة: 8). </w:t>
      </w:r>
    </w:p>
    <w:p w:rsidR="00C86573" w:rsidRPr="00AF01EA" w:rsidRDefault="00C86573" w:rsidP="00810013">
      <w:pPr>
        <w:rPr>
          <w:sz w:val="27"/>
          <w:rtl/>
          <w:lang w:bidi="ar-IQ"/>
        </w:rPr>
      </w:pPr>
      <w:r w:rsidRPr="00AF01EA">
        <w:rPr>
          <w:rFonts w:hint="cs"/>
          <w:sz w:val="27"/>
          <w:rtl/>
          <w:lang w:bidi="ar-IQ"/>
        </w:rPr>
        <w:t>و</w:t>
      </w:r>
      <w:r w:rsidR="00924EB1" w:rsidRPr="00AF01EA">
        <w:rPr>
          <w:rFonts w:hint="cs"/>
          <w:sz w:val="27"/>
          <w:rtl/>
          <w:lang w:bidi="ar-IQ"/>
        </w:rPr>
        <w:t>لا بُدَّ</w:t>
      </w:r>
      <w:r w:rsidRPr="00AF01EA">
        <w:rPr>
          <w:rFonts w:hint="cs"/>
          <w:sz w:val="27"/>
          <w:rtl/>
          <w:lang w:bidi="ar-IQ"/>
        </w:rPr>
        <w:t xml:space="preserve"> من التذكير بأن الحرب والعنف المشروع والمبرّر ـ الذي يسوغ في حالة الدفاع المفروضة ـ ي</w:t>
      </w:r>
      <w:r w:rsidR="00C23AE7" w:rsidRPr="00AF01EA">
        <w:rPr>
          <w:rFonts w:hint="cs"/>
          <w:sz w:val="27"/>
          <w:rtl/>
          <w:lang w:bidi="ar-IQ"/>
        </w:rPr>
        <w:t>ُ</w:t>
      </w:r>
      <w:r w:rsidRPr="00AF01EA">
        <w:rPr>
          <w:rFonts w:hint="cs"/>
          <w:sz w:val="27"/>
          <w:rtl/>
          <w:lang w:bidi="ar-IQ"/>
        </w:rPr>
        <w:t>ع</w:t>
      </w:r>
      <w:r w:rsidR="00C23AE7" w:rsidRPr="00AF01EA">
        <w:rPr>
          <w:rFonts w:hint="cs"/>
          <w:sz w:val="27"/>
          <w:rtl/>
          <w:lang w:bidi="ar-IQ"/>
        </w:rPr>
        <w:t>َ</w:t>
      </w:r>
      <w:r w:rsidRPr="00AF01EA">
        <w:rPr>
          <w:rFonts w:hint="cs"/>
          <w:sz w:val="27"/>
          <w:rtl/>
          <w:lang w:bidi="ar-IQ"/>
        </w:rPr>
        <w:t>دّ واحداً من الحقوق البديهية للإنسان، دون أن يكون لها أيّ صلة بالعقيدة الدينية</w:t>
      </w:r>
      <w:r w:rsidR="00C23AE7" w:rsidRPr="00AF01EA">
        <w:rPr>
          <w:rFonts w:hint="cs"/>
          <w:sz w:val="27"/>
          <w:rtl/>
          <w:lang w:bidi="ar-IQ"/>
        </w:rPr>
        <w:t>.</w:t>
      </w:r>
      <w:r w:rsidRPr="00AF01EA">
        <w:rPr>
          <w:rFonts w:hint="cs"/>
          <w:sz w:val="27"/>
          <w:rtl/>
          <w:lang w:bidi="ar-IQ"/>
        </w:rPr>
        <w:t xml:space="preserve"> وقد ذهب الكثير من الفلاسفة والمفك</w:t>
      </w:r>
      <w:r w:rsidR="00C23AE7" w:rsidRPr="00AF01EA">
        <w:rPr>
          <w:rFonts w:hint="cs"/>
          <w:sz w:val="27"/>
          <w:rtl/>
          <w:lang w:bidi="ar-IQ"/>
        </w:rPr>
        <w:t>ِّ</w:t>
      </w:r>
      <w:r w:rsidRPr="00AF01EA">
        <w:rPr>
          <w:rFonts w:hint="cs"/>
          <w:sz w:val="27"/>
          <w:rtl/>
          <w:lang w:bidi="ar-IQ"/>
        </w:rPr>
        <w:t xml:space="preserve">رين إلى التأكيد على هذا </w:t>
      </w:r>
      <w:r w:rsidRPr="00AF01EA">
        <w:rPr>
          <w:rFonts w:hint="cs"/>
          <w:sz w:val="27"/>
          <w:rtl/>
          <w:lang w:bidi="ar-IQ"/>
        </w:rPr>
        <w:lastRenderedPageBreak/>
        <w:t>الحق</w:t>
      </w:r>
      <w:r w:rsidR="00C23AE7" w:rsidRPr="00AF01EA">
        <w:rPr>
          <w:rFonts w:hint="cs"/>
          <w:sz w:val="27"/>
          <w:rtl/>
          <w:lang w:bidi="ar-IQ"/>
        </w:rPr>
        <w:t>ّ</w:t>
      </w:r>
      <w:r w:rsidRPr="00AF01EA">
        <w:rPr>
          <w:rFonts w:hint="cs"/>
          <w:sz w:val="27"/>
          <w:rtl/>
          <w:lang w:bidi="ar-IQ"/>
        </w:rPr>
        <w:t xml:space="preserve"> الطبيعي</w:t>
      </w:r>
      <w:r w:rsidR="00C23AE7" w:rsidRPr="00AF01EA">
        <w:rPr>
          <w:rFonts w:hint="cs"/>
          <w:sz w:val="27"/>
          <w:rtl/>
          <w:lang w:bidi="ar-IQ"/>
        </w:rPr>
        <w:t>،</w:t>
      </w:r>
      <w:r w:rsidRPr="00AF01EA">
        <w:rPr>
          <w:rFonts w:hint="cs"/>
          <w:sz w:val="27"/>
          <w:rtl/>
          <w:lang w:bidi="ar-IQ"/>
        </w:rPr>
        <w:t xml:space="preserve"> حت</w:t>
      </w:r>
      <w:r w:rsidR="00C23AE7" w:rsidRPr="00AF01EA">
        <w:rPr>
          <w:rFonts w:hint="cs"/>
          <w:sz w:val="27"/>
          <w:rtl/>
          <w:lang w:bidi="ar-IQ"/>
        </w:rPr>
        <w:t>ّ</w:t>
      </w:r>
      <w:r w:rsidRPr="00AF01EA">
        <w:rPr>
          <w:rFonts w:hint="cs"/>
          <w:sz w:val="27"/>
          <w:rtl/>
          <w:lang w:bidi="ar-IQ"/>
        </w:rPr>
        <w:t>ى من الزاوية العلمانية وغير الدينية أيضاً. ومن ذلك ـ مثلاً ـ نجد أن الفيلسوف والسياسي الكبير في القرن العشرين كارل بوبر</w:t>
      </w:r>
      <w:r w:rsidRPr="00AF01EA">
        <w:rPr>
          <w:sz w:val="27"/>
          <w:vertAlign w:val="superscript"/>
          <w:rtl/>
          <w:lang w:bidi="ar-IQ"/>
        </w:rPr>
        <w:t>(</w:t>
      </w:r>
      <w:r w:rsidRPr="00AF01EA">
        <w:rPr>
          <w:sz w:val="27"/>
          <w:vertAlign w:val="superscript"/>
          <w:rtl/>
          <w:lang w:bidi="ar-IQ"/>
        </w:rPr>
        <w:endnoteReference w:id="131"/>
      </w:r>
      <w:r w:rsidRPr="00AF01EA">
        <w:rPr>
          <w:sz w:val="27"/>
          <w:vertAlign w:val="superscript"/>
          <w:rtl/>
          <w:lang w:bidi="ar-IQ"/>
        </w:rPr>
        <w:t>)</w:t>
      </w:r>
      <w:r w:rsidRPr="00AF01EA">
        <w:rPr>
          <w:rFonts w:hint="cs"/>
          <w:sz w:val="27"/>
          <w:rtl/>
          <w:lang w:bidi="ar-IQ"/>
        </w:rPr>
        <w:t xml:space="preserve">(1994م) ـ وهو من أكبر المدافعين عن الفكر الليبرالي ـ يذهب إلى القول: </w:t>
      </w:r>
      <w:r w:rsidRPr="00AF01EA">
        <w:rPr>
          <w:rFonts w:hint="eastAsia"/>
          <w:sz w:val="24"/>
          <w:szCs w:val="24"/>
          <w:rtl/>
          <w:lang w:bidi="ar-IQ"/>
        </w:rPr>
        <w:t>«</w:t>
      </w:r>
      <w:r w:rsidRPr="00AF01EA">
        <w:rPr>
          <w:rFonts w:hint="cs"/>
          <w:sz w:val="27"/>
          <w:rtl/>
          <w:lang w:bidi="ar-IQ"/>
        </w:rPr>
        <w:t>ليس الأمر بأني أخالف الثورة العنيفة دائماً وفي جميع الأحوال والظروف</w:t>
      </w:r>
      <w:r w:rsidR="00C23AE7" w:rsidRPr="00AF01EA">
        <w:rPr>
          <w:rFonts w:hint="cs"/>
          <w:sz w:val="27"/>
          <w:rtl/>
          <w:lang w:bidi="ar-IQ"/>
        </w:rPr>
        <w:t>،</w:t>
      </w:r>
      <w:r w:rsidRPr="00AF01EA">
        <w:rPr>
          <w:rFonts w:hint="cs"/>
          <w:sz w:val="27"/>
          <w:rtl/>
          <w:lang w:bidi="ar-IQ"/>
        </w:rPr>
        <w:t xml:space="preserve"> فأنا مثل بعض المفك</w:t>
      </w:r>
      <w:r w:rsidR="00C23AE7" w:rsidRPr="00AF01EA">
        <w:rPr>
          <w:rFonts w:hint="cs"/>
          <w:sz w:val="27"/>
          <w:rtl/>
          <w:lang w:bidi="ar-IQ"/>
        </w:rPr>
        <w:t>ِّ</w:t>
      </w:r>
      <w:r w:rsidRPr="00AF01EA">
        <w:rPr>
          <w:rFonts w:hint="cs"/>
          <w:sz w:val="27"/>
          <w:rtl/>
          <w:lang w:bidi="ar-IQ"/>
        </w:rPr>
        <w:t>رين المسيحيين في العصور الوسطى وعصر النهضة</w:t>
      </w:r>
      <w:r w:rsidR="00C23AE7" w:rsidRPr="00AF01EA">
        <w:rPr>
          <w:rFonts w:hint="cs"/>
          <w:sz w:val="27"/>
          <w:rtl/>
          <w:lang w:bidi="ar-IQ"/>
        </w:rPr>
        <w:t>،</w:t>
      </w:r>
      <w:r w:rsidRPr="00AF01EA">
        <w:rPr>
          <w:rFonts w:hint="cs"/>
          <w:sz w:val="27"/>
          <w:rtl/>
          <w:lang w:bidi="ar-IQ"/>
        </w:rPr>
        <w:t xml:space="preserve"> الذين كانوا يجيزون قتل الحكام الطغاة، أرى أنه قد لا يكون هناك في ظل</w:t>
      </w:r>
      <w:r w:rsidR="00C23AE7" w:rsidRPr="00AF01EA">
        <w:rPr>
          <w:rFonts w:hint="cs"/>
          <w:sz w:val="27"/>
          <w:rtl/>
          <w:lang w:bidi="ar-IQ"/>
        </w:rPr>
        <w:t>ّ</w:t>
      </w:r>
      <w:r w:rsidRPr="00AF01EA">
        <w:rPr>
          <w:rFonts w:hint="cs"/>
          <w:sz w:val="27"/>
          <w:rtl/>
          <w:lang w:bidi="ar-IQ"/>
        </w:rPr>
        <w:t xml:space="preserve"> الحكومات الدكتاتورية من خيار</w:t>
      </w:r>
      <w:r w:rsidR="00C23AE7" w:rsidRPr="00AF01EA">
        <w:rPr>
          <w:rFonts w:hint="cs"/>
          <w:sz w:val="27"/>
          <w:rtl/>
          <w:lang w:bidi="ar-IQ"/>
        </w:rPr>
        <w:t>ٍ</w:t>
      </w:r>
      <w:r w:rsidRPr="00AF01EA">
        <w:rPr>
          <w:rFonts w:hint="cs"/>
          <w:sz w:val="27"/>
          <w:rtl/>
          <w:lang w:bidi="ar-IQ"/>
        </w:rPr>
        <w:t xml:space="preserve"> آخر غير الثورة المسل</w:t>
      </w:r>
      <w:r w:rsidR="00C23AE7" w:rsidRPr="00AF01EA">
        <w:rPr>
          <w:rFonts w:hint="cs"/>
          <w:sz w:val="27"/>
          <w:rtl/>
          <w:lang w:bidi="ar-IQ"/>
        </w:rPr>
        <w:t>َّ</w:t>
      </w:r>
      <w:r w:rsidRPr="00AF01EA">
        <w:rPr>
          <w:rFonts w:hint="cs"/>
          <w:sz w:val="27"/>
          <w:rtl/>
          <w:lang w:bidi="ar-IQ"/>
        </w:rPr>
        <w:t>حة</w:t>
      </w:r>
      <w:r w:rsidR="00C23AE7" w:rsidRPr="00AF01EA">
        <w:rPr>
          <w:rFonts w:hint="cs"/>
          <w:sz w:val="27"/>
          <w:rtl/>
          <w:lang w:bidi="ar-IQ"/>
        </w:rPr>
        <w:t>.</w:t>
      </w:r>
      <w:r w:rsidRPr="00AF01EA">
        <w:rPr>
          <w:rFonts w:hint="cs"/>
          <w:sz w:val="27"/>
          <w:rtl/>
          <w:lang w:bidi="ar-IQ"/>
        </w:rPr>
        <w:t>.. وإنما في مورد</w:t>
      </w:r>
      <w:r w:rsidR="00C23AE7" w:rsidRPr="00AF01EA">
        <w:rPr>
          <w:rFonts w:hint="cs"/>
          <w:sz w:val="27"/>
          <w:rtl/>
          <w:lang w:bidi="ar-IQ"/>
        </w:rPr>
        <w:t>ٍ</w:t>
      </w:r>
      <w:r w:rsidRPr="00AF01EA">
        <w:rPr>
          <w:rFonts w:hint="cs"/>
          <w:sz w:val="27"/>
          <w:rtl/>
          <w:lang w:bidi="ar-IQ"/>
        </w:rPr>
        <w:t xml:space="preserve"> آخر من الصر</w:t>
      </w:r>
      <w:r w:rsidR="00C23AE7" w:rsidRPr="00AF01EA">
        <w:rPr>
          <w:rFonts w:hint="cs"/>
          <w:sz w:val="27"/>
          <w:rtl/>
          <w:lang w:bidi="ar-IQ"/>
        </w:rPr>
        <w:t>ا</w:t>
      </w:r>
      <w:r w:rsidRPr="00AF01EA">
        <w:rPr>
          <w:rFonts w:hint="cs"/>
          <w:sz w:val="27"/>
          <w:rtl/>
          <w:lang w:bidi="ar-IQ"/>
        </w:rPr>
        <w:t>عات السياسية أذهب</w:t>
      </w:r>
      <w:r w:rsidR="00C23AE7" w:rsidRPr="00AF01EA">
        <w:rPr>
          <w:rFonts w:hint="cs"/>
          <w:sz w:val="27"/>
          <w:rtl/>
          <w:lang w:bidi="ar-IQ"/>
        </w:rPr>
        <w:t xml:space="preserve"> إلى الاعتقاد بأن استخدام العنف </w:t>
      </w:r>
      <w:r w:rsidRPr="00AF01EA">
        <w:rPr>
          <w:rFonts w:hint="cs"/>
          <w:sz w:val="27"/>
          <w:rtl/>
          <w:lang w:bidi="ar-IQ"/>
        </w:rPr>
        <w:t>مبر</w:t>
      </w:r>
      <w:r w:rsidR="00C23AE7" w:rsidRPr="00AF01EA">
        <w:rPr>
          <w:rFonts w:hint="cs"/>
          <w:sz w:val="27"/>
          <w:rtl/>
          <w:lang w:bidi="ar-IQ"/>
        </w:rPr>
        <w:t>ّ</w:t>
      </w:r>
      <w:r w:rsidRPr="00AF01EA">
        <w:rPr>
          <w:rFonts w:hint="cs"/>
          <w:sz w:val="27"/>
          <w:rtl/>
          <w:lang w:bidi="ar-IQ"/>
        </w:rPr>
        <w:t>ر</w:t>
      </w:r>
      <w:r w:rsidR="00C23AE7" w:rsidRPr="00AF01EA">
        <w:rPr>
          <w:rFonts w:hint="cs"/>
          <w:sz w:val="27"/>
          <w:rtl/>
          <w:lang w:bidi="ar-IQ"/>
        </w:rPr>
        <w:t xml:space="preserve">؛ </w:t>
      </w:r>
      <w:r w:rsidRPr="00AF01EA">
        <w:rPr>
          <w:rFonts w:hint="cs"/>
          <w:sz w:val="27"/>
          <w:rtl/>
          <w:lang w:bidi="ar-IQ"/>
        </w:rPr>
        <w:t>وذلك في حالة الصمود والدفاع بوجه أي</w:t>
      </w:r>
      <w:r w:rsidR="00C23AE7" w:rsidRPr="00AF01EA">
        <w:rPr>
          <w:rFonts w:hint="cs"/>
          <w:sz w:val="27"/>
          <w:rtl/>
          <w:lang w:bidi="ar-IQ"/>
        </w:rPr>
        <w:t>ّ</w:t>
      </w:r>
      <w:r w:rsidRPr="00AF01EA">
        <w:rPr>
          <w:rFonts w:hint="cs"/>
          <w:sz w:val="27"/>
          <w:rtl/>
          <w:lang w:bidi="ar-IQ"/>
        </w:rPr>
        <w:t xml:space="preserve"> هجوم</w:t>
      </w:r>
      <w:r w:rsidR="00C23AE7" w:rsidRPr="00AF01EA">
        <w:rPr>
          <w:rFonts w:hint="cs"/>
          <w:sz w:val="27"/>
          <w:rtl/>
          <w:lang w:bidi="ar-IQ"/>
        </w:rPr>
        <w:t>ٍ</w:t>
      </w:r>
      <w:r w:rsidRPr="00AF01EA">
        <w:rPr>
          <w:rFonts w:hint="cs"/>
          <w:sz w:val="27"/>
          <w:rtl/>
          <w:lang w:bidi="ar-IQ"/>
        </w:rPr>
        <w:t xml:space="preserve"> (سواء من الداخل أو الخارج) على الحكومة الديمقراطية، والتعرّ</w:t>
      </w:r>
      <w:r w:rsidR="00C23AE7" w:rsidRPr="00AF01EA">
        <w:rPr>
          <w:rFonts w:hint="cs"/>
          <w:sz w:val="27"/>
          <w:rtl/>
          <w:lang w:bidi="ar-IQ"/>
        </w:rPr>
        <w:t>ُ</w:t>
      </w:r>
      <w:r w:rsidRPr="00AF01EA">
        <w:rPr>
          <w:rFonts w:hint="cs"/>
          <w:sz w:val="27"/>
          <w:rtl/>
          <w:lang w:bidi="ar-IQ"/>
        </w:rPr>
        <w:t>ض العدائي ضد</w:t>
      </w:r>
      <w:r w:rsidR="00C23AE7" w:rsidRPr="00AF01EA">
        <w:rPr>
          <w:rFonts w:hint="cs"/>
          <w:sz w:val="27"/>
          <w:rtl/>
          <w:lang w:bidi="ar-IQ"/>
        </w:rPr>
        <w:t>ّ</w:t>
      </w:r>
      <w:r w:rsidRPr="00AF01EA">
        <w:rPr>
          <w:rFonts w:hint="cs"/>
          <w:sz w:val="27"/>
          <w:rtl/>
          <w:lang w:bidi="ar-IQ"/>
        </w:rPr>
        <w:t xml:space="preserve"> الأسس والثوابت الديمقراطية الذي يحدث بعد قيام الديمقراطية</w:t>
      </w:r>
      <w:r w:rsidR="00C23AE7" w:rsidRPr="00AF01EA">
        <w:rPr>
          <w:rFonts w:hint="cs"/>
          <w:sz w:val="27"/>
          <w:rtl/>
          <w:lang w:bidi="ar-IQ"/>
        </w:rPr>
        <w:t xml:space="preserve">؛ </w:t>
      </w:r>
      <w:r w:rsidRPr="00AF01EA">
        <w:rPr>
          <w:rFonts w:hint="cs"/>
          <w:sz w:val="27"/>
          <w:rtl/>
          <w:lang w:bidi="ar-IQ"/>
        </w:rPr>
        <w:t>حيث يجب على جميع المواطنين الصالحين أن يقفوا بوجه أي</w:t>
      </w:r>
      <w:r w:rsidR="00C23AE7" w:rsidRPr="00AF01EA">
        <w:rPr>
          <w:rFonts w:hint="cs"/>
          <w:sz w:val="27"/>
          <w:rtl/>
          <w:lang w:bidi="ar-IQ"/>
        </w:rPr>
        <w:t>ّ</w:t>
      </w:r>
      <w:r w:rsidRPr="00AF01EA">
        <w:rPr>
          <w:rFonts w:hint="cs"/>
          <w:sz w:val="27"/>
          <w:rtl/>
          <w:lang w:bidi="ar-IQ"/>
        </w:rPr>
        <w:t xml:space="preserve"> هجوم</w:t>
      </w:r>
      <w:r w:rsidR="00C23AE7" w:rsidRPr="00AF01EA">
        <w:rPr>
          <w:rFonts w:hint="cs"/>
          <w:sz w:val="27"/>
          <w:rtl/>
          <w:lang w:bidi="ar-IQ"/>
        </w:rPr>
        <w:t>ٍ</w:t>
      </w:r>
      <w:r w:rsidRPr="00AF01EA">
        <w:rPr>
          <w:rFonts w:hint="cs"/>
          <w:sz w:val="27"/>
          <w:rtl/>
          <w:lang w:bidi="ar-IQ"/>
        </w:rPr>
        <w:t xml:space="preserve"> على هذه الثوابت</w:t>
      </w:r>
      <w:r w:rsidR="00C23AE7" w:rsidRPr="00AF01EA">
        <w:rPr>
          <w:rFonts w:hint="cs"/>
          <w:sz w:val="27"/>
          <w:rtl/>
          <w:lang w:bidi="ar-IQ"/>
        </w:rPr>
        <w:t>،</w:t>
      </w:r>
      <w:r w:rsidRPr="00AF01EA">
        <w:rPr>
          <w:rFonts w:hint="cs"/>
          <w:sz w:val="27"/>
          <w:rtl/>
          <w:lang w:bidi="ar-IQ"/>
        </w:rPr>
        <w:t xml:space="preserve"> حت</w:t>
      </w:r>
      <w:r w:rsidR="00C23AE7" w:rsidRPr="00AF01EA">
        <w:rPr>
          <w:rFonts w:hint="cs"/>
          <w:sz w:val="27"/>
          <w:rtl/>
          <w:lang w:bidi="ar-IQ"/>
        </w:rPr>
        <w:t>ّ</w:t>
      </w:r>
      <w:r w:rsidRPr="00AF01EA">
        <w:rPr>
          <w:rFonts w:hint="cs"/>
          <w:sz w:val="27"/>
          <w:rtl/>
          <w:lang w:bidi="ar-IQ"/>
        </w:rPr>
        <w:t>ى إذا توق</w:t>
      </w:r>
      <w:r w:rsidR="00C23AE7" w:rsidRPr="00AF01EA">
        <w:rPr>
          <w:rFonts w:hint="cs"/>
          <w:sz w:val="27"/>
          <w:rtl/>
          <w:lang w:bidi="ar-IQ"/>
        </w:rPr>
        <w:t>َّ</w:t>
      </w:r>
      <w:r w:rsidRPr="00AF01EA">
        <w:rPr>
          <w:rFonts w:hint="cs"/>
          <w:sz w:val="27"/>
          <w:rtl/>
          <w:lang w:bidi="ar-IQ"/>
        </w:rPr>
        <w:t>ف ذلك على استخدام العنف</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32"/>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وبعد هذه التفاصيل فإن الهجوم على المدن والقرى والقبائل وغيرهم، وأسر المدنيين</w:t>
      </w:r>
      <w:r w:rsidR="00C23AE7" w:rsidRPr="00AF01EA">
        <w:rPr>
          <w:rFonts w:hint="cs"/>
          <w:sz w:val="27"/>
          <w:rtl/>
          <w:lang w:bidi="ar-IQ"/>
        </w:rPr>
        <w:t>،</w:t>
      </w:r>
      <w:r w:rsidRPr="00AF01EA">
        <w:rPr>
          <w:rFonts w:hint="cs"/>
          <w:sz w:val="27"/>
          <w:rtl/>
          <w:lang w:bidi="ar-IQ"/>
        </w:rPr>
        <w:t xml:space="preserve"> الأعم</w:t>
      </w:r>
      <w:r w:rsidR="00C23AE7" w:rsidRPr="00AF01EA">
        <w:rPr>
          <w:rFonts w:hint="cs"/>
          <w:sz w:val="27"/>
          <w:rtl/>
          <w:lang w:bidi="ar-IQ"/>
        </w:rPr>
        <w:t>ّ</w:t>
      </w:r>
      <w:r w:rsidRPr="00AF01EA">
        <w:rPr>
          <w:rFonts w:hint="cs"/>
          <w:sz w:val="27"/>
          <w:rtl/>
          <w:lang w:bidi="ar-IQ"/>
        </w:rPr>
        <w:t xml:space="preserve"> من الرجال والنساء، يخالف آيات القرآن الكريم بشكل</w:t>
      </w:r>
      <w:r w:rsidR="00C23AE7" w:rsidRPr="00AF01EA">
        <w:rPr>
          <w:rFonts w:hint="cs"/>
          <w:sz w:val="27"/>
          <w:rtl/>
          <w:lang w:bidi="ar-IQ"/>
        </w:rPr>
        <w:t>ٍ</w:t>
      </w:r>
      <w:r w:rsidRPr="00AF01EA">
        <w:rPr>
          <w:rFonts w:hint="cs"/>
          <w:sz w:val="27"/>
          <w:rtl/>
          <w:lang w:bidi="ar-IQ"/>
        </w:rPr>
        <w:t xml:space="preserve"> واضح وصريح، و</w:t>
      </w:r>
      <w:r w:rsidR="00924EB1" w:rsidRPr="00AF01EA">
        <w:rPr>
          <w:rFonts w:hint="cs"/>
          <w:sz w:val="27"/>
          <w:rtl/>
          <w:lang w:bidi="ar-IQ"/>
        </w:rPr>
        <w:t>لا سيَّما</w:t>
      </w:r>
      <w:r w:rsidRPr="00AF01EA">
        <w:rPr>
          <w:rFonts w:hint="cs"/>
          <w:sz w:val="27"/>
          <w:rtl/>
          <w:lang w:bidi="ar-IQ"/>
        </w:rPr>
        <w:t xml:space="preserve"> الآية </w:t>
      </w:r>
      <w:r w:rsidR="00C23AE7" w:rsidRPr="00AF01EA">
        <w:rPr>
          <w:rFonts w:hint="cs"/>
          <w:sz w:val="27"/>
          <w:rtl/>
          <w:lang w:bidi="ar-IQ"/>
        </w:rPr>
        <w:t>8</w:t>
      </w:r>
      <w:r w:rsidRPr="00AF01EA">
        <w:rPr>
          <w:rFonts w:hint="cs"/>
          <w:sz w:val="27"/>
          <w:rtl/>
          <w:lang w:bidi="ar-IQ"/>
        </w:rPr>
        <w:t xml:space="preserve"> من سورة الممتحنة، وبذلك يكون فاقداً للمسوّ</w:t>
      </w:r>
      <w:r w:rsidR="00C23AE7" w:rsidRPr="00AF01EA">
        <w:rPr>
          <w:rFonts w:hint="cs"/>
          <w:sz w:val="27"/>
          <w:rtl/>
          <w:lang w:bidi="ar-IQ"/>
        </w:rPr>
        <w:t>ِ</w:t>
      </w:r>
      <w:r w:rsidRPr="00AF01EA">
        <w:rPr>
          <w:rFonts w:hint="cs"/>
          <w:sz w:val="27"/>
          <w:rtl/>
          <w:lang w:bidi="ar-IQ"/>
        </w:rPr>
        <w:t>غ الديني والأخلاق</w:t>
      </w:r>
      <w:r w:rsidR="001F5F12">
        <w:rPr>
          <w:rFonts w:hint="cs"/>
          <w:sz w:val="27"/>
          <w:rtl/>
          <w:lang w:bidi="ar-IQ"/>
        </w:rPr>
        <w:t>ي</w:t>
      </w:r>
      <w:r w:rsidRPr="00AF01EA">
        <w:rPr>
          <w:rFonts w:hint="cs"/>
          <w:sz w:val="27"/>
          <w:rtl/>
          <w:lang w:bidi="ar-IQ"/>
        </w:rPr>
        <w:t xml:space="preserve"> والإنساني. وبطبيعة الحال لا ننكر وجود مثل هذه الظواهر في العصر الجاهلي، كما كانوا يئدون البنات</w:t>
      </w:r>
      <w:r w:rsidR="00C23AE7" w:rsidRPr="00AF01EA">
        <w:rPr>
          <w:rFonts w:hint="cs"/>
          <w:sz w:val="27"/>
          <w:rtl/>
          <w:lang w:bidi="ar-IQ"/>
        </w:rPr>
        <w:t>،</w:t>
      </w:r>
      <w:r w:rsidRPr="00AF01EA">
        <w:rPr>
          <w:rFonts w:hint="cs"/>
          <w:sz w:val="27"/>
          <w:rtl/>
          <w:lang w:bidi="ar-IQ"/>
        </w:rPr>
        <w:t xml:space="preserve"> ويعبدون الأوثان</w:t>
      </w:r>
      <w:r w:rsidR="00C23AE7" w:rsidRPr="00AF01EA">
        <w:rPr>
          <w:rFonts w:hint="cs"/>
          <w:sz w:val="27"/>
          <w:rtl/>
          <w:lang w:bidi="ar-IQ"/>
        </w:rPr>
        <w:t>،</w:t>
      </w:r>
      <w:r w:rsidRPr="00AF01EA">
        <w:rPr>
          <w:rFonts w:hint="cs"/>
          <w:sz w:val="27"/>
          <w:rtl/>
          <w:lang w:bidi="ar-IQ"/>
        </w:rPr>
        <w:t xml:space="preserve"> وما إلى ذلك</w:t>
      </w:r>
      <w:r w:rsidR="00C23AE7" w:rsidRPr="00AF01EA">
        <w:rPr>
          <w:rFonts w:hint="cs"/>
          <w:sz w:val="27"/>
          <w:rtl/>
          <w:lang w:bidi="ar-IQ"/>
        </w:rPr>
        <w:t>.</w:t>
      </w:r>
      <w:r w:rsidRPr="00AF01EA">
        <w:rPr>
          <w:rFonts w:hint="cs"/>
          <w:sz w:val="27"/>
          <w:rtl/>
          <w:lang w:bidi="ar-IQ"/>
        </w:rPr>
        <w:t xml:space="preserve"> ولكن</w:t>
      </w:r>
      <w:r w:rsidR="00C23AE7" w:rsidRPr="00AF01EA">
        <w:rPr>
          <w:rFonts w:hint="cs"/>
          <w:sz w:val="27"/>
          <w:rtl/>
          <w:lang w:bidi="ar-IQ"/>
        </w:rPr>
        <w:t>ّ</w:t>
      </w:r>
      <w:r w:rsidRPr="00AF01EA">
        <w:rPr>
          <w:rFonts w:hint="cs"/>
          <w:sz w:val="27"/>
          <w:rtl/>
          <w:lang w:bidi="ar-IQ"/>
        </w:rPr>
        <w:t xml:space="preserve"> القرآن الكريم وضع حدّاً لذلك كله</w:t>
      </w:r>
      <w:r w:rsidR="00C23AE7" w:rsidRPr="00AF01EA">
        <w:rPr>
          <w:rFonts w:hint="cs"/>
          <w:sz w:val="27"/>
          <w:rtl/>
          <w:lang w:bidi="ar-IQ"/>
        </w:rPr>
        <w:t>،</w:t>
      </w:r>
      <w:r w:rsidRPr="00AF01EA">
        <w:rPr>
          <w:rFonts w:hint="cs"/>
          <w:sz w:val="27"/>
          <w:rtl/>
          <w:lang w:bidi="ar-IQ"/>
        </w:rPr>
        <w:t xml:space="preserve"> وألغاه إلى الأبد. قال الدكتور جواد علي</w:t>
      </w:r>
      <w:r w:rsidR="00C23AE7" w:rsidRPr="00AF01EA">
        <w:rPr>
          <w:rFonts w:hint="cs"/>
          <w:sz w:val="27"/>
          <w:rtl/>
          <w:lang w:bidi="ar-IQ"/>
        </w:rPr>
        <w:t>ّ،</w:t>
      </w:r>
      <w:r w:rsidRPr="00AF01EA">
        <w:rPr>
          <w:rFonts w:hint="cs"/>
          <w:sz w:val="27"/>
          <w:rtl/>
          <w:lang w:bidi="ar-IQ"/>
        </w:rPr>
        <w:t xml:space="preserve"> متحدّثاً عن التقاليد الجاهلية</w:t>
      </w:r>
      <w:r w:rsidR="00C23AE7" w:rsidRPr="00AF01EA">
        <w:rPr>
          <w:rFonts w:hint="cs"/>
          <w:sz w:val="27"/>
          <w:rtl/>
          <w:lang w:bidi="ar-IQ"/>
        </w:rPr>
        <w:t>،</w:t>
      </w:r>
      <w:r w:rsidRPr="00AF01EA">
        <w:rPr>
          <w:rFonts w:hint="cs"/>
          <w:sz w:val="27"/>
          <w:rtl/>
          <w:lang w:bidi="ar-IQ"/>
        </w:rPr>
        <w:t xml:space="preserve"> ما معناه: </w:t>
      </w:r>
      <w:r w:rsidRPr="00AF01EA">
        <w:rPr>
          <w:rFonts w:hint="eastAsia"/>
          <w:sz w:val="24"/>
          <w:szCs w:val="24"/>
          <w:rtl/>
          <w:lang w:bidi="ar-IQ"/>
        </w:rPr>
        <w:t>«</w:t>
      </w:r>
      <w:r w:rsidRPr="00AF01EA">
        <w:rPr>
          <w:rFonts w:hint="cs"/>
          <w:sz w:val="27"/>
          <w:rtl/>
          <w:lang w:bidi="ar-IQ"/>
        </w:rPr>
        <w:t>إن المصدر الأول للاستعباد كان هو الحروب والغزوات. وبعد الحرب والعدوان كان الرجال والنساء والصغار يقعون أسرى ومغانم بيد المقاتلين والغزاة</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33"/>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وأما أسر النساء من وجهة نظر القرآن فلا يمكن تصوّ</w:t>
      </w:r>
      <w:r w:rsidR="00C23AE7" w:rsidRPr="00AF01EA">
        <w:rPr>
          <w:rFonts w:hint="cs"/>
          <w:sz w:val="27"/>
          <w:rtl/>
          <w:lang w:bidi="ar-IQ"/>
        </w:rPr>
        <w:t>ُ</w:t>
      </w:r>
      <w:r w:rsidRPr="00AF01EA">
        <w:rPr>
          <w:rFonts w:hint="cs"/>
          <w:sz w:val="27"/>
          <w:rtl/>
          <w:lang w:bidi="ar-IQ"/>
        </w:rPr>
        <w:t>ره</w:t>
      </w:r>
      <w:r w:rsidR="00F80B6C" w:rsidRPr="00AF01EA">
        <w:rPr>
          <w:rFonts w:hint="cs"/>
          <w:sz w:val="27"/>
          <w:rtl/>
          <w:lang w:bidi="ar-IQ"/>
        </w:rPr>
        <w:t xml:space="preserve"> إلاّ </w:t>
      </w:r>
      <w:r w:rsidRPr="00AF01EA">
        <w:rPr>
          <w:rFonts w:hint="cs"/>
          <w:sz w:val="27"/>
          <w:rtl/>
          <w:lang w:bidi="ar-IQ"/>
        </w:rPr>
        <w:t>في حالة</w:t>
      </w:r>
      <w:r w:rsidR="00C23AE7" w:rsidRPr="00AF01EA">
        <w:rPr>
          <w:rFonts w:hint="cs"/>
          <w:sz w:val="27"/>
          <w:rtl/>
          <w:lang w:bidi="ar-IQ"/>
        </w:rPr>
        <w:t>ٍ</w:t>
      </w:r>
      <w:r w:rsidRPr="00AF01EA">
        <w:rPr>
          <w:rFonts w:hint="cs"/>
          <w:sz w:val="27"/>
          <w:rtl/>
          <w:lang w:bidi="ar-IQ"/>
        </w:rPr>
        <w:t xml:space="preserve"> واحدة، وهي أن تنزل هذه النساء ويقات</w:t>
      </w:r>
      <w:r w:rsidR="001F5F12">
        <w:rPr>
          <w:rFonts w:hint="cs"/>
          <w:sz w:val="27"/>
          <w:rtl/>
          <w:lang w:bidi="ar-IQ"/>
        </w:rPr>
        <w:t>ِ</w:t>
      </w:r>
      <w:r w:rsidRPr="00AF01EA">
        <w:rPr>
          <w:rFonts w:hint="cs"/>
          <w:sz w:val="27"/>
          <w:rtl/>
          <w:lang w:bidi="ar-IQ"/>
        </w:rPr>
        <w:t>ل</w:t>
      </w:r>
      <w:r w:rsidR="001F5F12">
        <w:rPr>
          <w:rFonts w:hint="cs"/>
          <w:sz w:val="27"/>
          <w:rtl/>
          <w:lang w:bidi="ar-IQ"/>
        </w:rPr>
        <w:t>ْ</w:t>
      </w:r>
      <w:r w:rsidRPr="00AF01EA">
        <w:rPr>
          <w:rFonts w:hint="cs"/>
          <w:sz w:val="27"/>
          <w:rtl/>
          <w:lang w:bidi="ar-IQ"/>
        </w:rPr>
        <w:t>ن</w:t>
      </w:r>
      <w:r w:rsidR="00B36ADC" w:rsidRPr="00AF01EA">
        <w:rPr>
          <w:rFonts w:hint="cs"/>
          <w:sz w:val="27"/>
          <w:rtl/>
          <w:lang w:bidi="ar-IQ"/>
        </w:rPr>
        <w:t>َ</w:t>
      </w:r>
      <w:r w:rsidRPr="00AF01EA">
        <w:rPr>
          <w:rFonts w:hint="cs"/>
          <w:sz w:val="27"/>
          <w:rtl/>
          <w:lang w:bidi="ar-IQ"/>
        </w:rPr>
        <w:t xml:space="preserve"> إلى جانب الرجال في ساحة الوغى، أو أن </w:t>
      </w:r>
      <w:r w:rsidR="00B36ADC" w:rsidRPr="00AF01EA">
        <w:rPr>
          <w:rFonts w:hint="cs"/>
          <w:sz w:val="27"/>
          <w:rtl/>
          <w:lang w:bidi="ar-IQ"/>
        </w:rPr>
        <w:t>يَكُنَّ</w:t>
      </w:r>
      <w:r w:rsidRPr="00AF01EA">
        <w:rPr>
          <w:rFonts w:hint="cs"/>
          <w:sz w:val="27"/>
          <w:rtl/>
          <w:lang w:bidi="ar-IQ"/>
        </w:rPr>
        <w:t xml:space="preserve"> ضمن القوات الرديفة للجيوش الغازية والمعتدية. ولكن</w:t>
      </w:r>
      <w:r w:rsidR="00B36ADC" w:rsidRPr="00AF01EA">
        <w:rPr>
          <w:rFonts w:hint="cs"/>
          <w:sz w:val="27"/>
          <w:rtl/>
          <w:lang w:bidi="ar-IQ"/>
        </w:rPr>
        <w:t>ْ</w:t>
      </w:r>
      <w:r w:rsidRPr="00AF01EA">
        <w:rPr>
          <w:rFonts w:hint="cs"/>
          <w:sz w:val="27"/>
          <w:rtl/>
          <w:lang w:bidi="ar-IQ"/>
        </w:rPr>
        <w:t xml:space="preserve"> في مثل هذه الحالة لا يتم</w:t>
      </w:r>
      <w:r w:rsidR="00B36ADC" w:rsidRPr="00AF01EA">
        <w:rPr>
          <w:rFonts w:hint="cs"/>
          <w:sz w:val="27"/>
          <w:rtl/>
          <w:lang w:bidi="ar-IQ"/>
        </w:rPr>
        <w:t>ّ</w:t>
      </w:r>
      <w:r w:rsidRPr="00AF01EA">
        <w:rPr>
          <w:rFonts w:hint="cs"/>
          <w:sz w:val="27"/>
          <w:rtl/>
          <w:lang w:bidi="ar-IQ"/>
        </w:rPr>
        <w:t xml:space="preserve"> استرقاقهن</w:t>
      </w:r>
      <w:r w:rsidR="00B36ADC" w:rsidRPr="00AF01EA">
        <w:rPr>
          <w:rFonts w:hint="cs"/>
          <w:sz w:val="27"/>
          <w:rtl/>
          <w:lang w:bidi="ar-IQ"/>
        </w:rPr>
        <w:t>ّ</w:t>
      </w:r>
      <w:r w:rsidRPr="00AF01EA">
        <w:rPr>
          <w:rFonts w:hint="cs"/>
          <w:sz w:val="27"/>
          <w:rtl/>
          <w:lang w:bidi="ar-IQ"/>
        </w:rPr>
        <w:t xml:space="preserve"> أو استعبادهن</w:t>
      </w:r>
      <w:r w:rsidR="00B36ADC" w:rsidRPr="00AF01EA">
        <w:rPr>
          <w:rFonts w:hint="cs"/>
          <w:sz w:val="27"/>
          <w:rtl/>
          <w:lang w:bidi="ar-IQ"/>
        </w:rPr>
        <w:t>ّ</w:t>
      </w:r>
      <w:r w:rsidRPr="00AF01EA">
        <w:rPr>
          <w:rFonts w:hint="cs"/>
          <w:sz w:val="27"/>
          <w:rtl/>
          <w:lang w:bidi="ar-IQ"/>
        </w:rPr>
        <w:t>، وإنما يتم</w:t>
      </w:r>
      <w:r w:rsidR="00B36ADC" w:rsidRPr="00AF01EA">
        <w:rPr>
          <w:rFonts w:hint="cs"/>
          <w:sz w:val="27"/>
          <w:rtl/>
          <w:lang w:bidi="ar-IQ"/>
        </w:rPr>
        <w:t>ّ</w:t>
      </w:r>
      <w:r w:rsidRPr="00AF01EA">
        <w:rPr>
          <w:rFonts w:hint="cs"/>
          <w:sz w:val="27"/>
          <w:rtl/>
          <w:lang w:bidi="ar-IQ"/>
        </w:rPr>
        <w:t xml:space="preserve"> تحريرهن</w:t>
      </w:r>
      <w:r w:rsidR="00B36ADC" w:rsidRPr="00AF01EA">
        <w:rPr>
          <w:rFonts w:hint="cs"/>
          <w:sz w:val="27"/>
          <w:rtl/>
          <w:lang w:bidi="ar-IQ"/>
        </w:rPr>
        <w:t>ّ</w:t>
      </w:r>
      <w:r w:rsidR="001F5F12">
        <w:rPr>
          <w:rFonts w:hint="cs"/>
          <w:sz w:val="27"/>
          <w:rtl/>
          <w:lang w:bidi="ar-IQ"/>
        </w:rPr>
        <w:t>،</w:t>
      </w:r>
      <w:r w:rsidRPr="00AF01EA">
        <w:rPr>
          <w:rFonts w:hint="cs"/>
          <w:sz w:val="27"/>
          <w:rtl/>
          <w:lang w:bidi="ar-IQ"/>
        </w:rPr>
        <w:t xml:space="preserve"> مثل سائر أسرى الحرب</w:t>
      </w:r>
      <w:r w:rsidR="001F5F12">
        <w:rPr>
          <w:rFonts w:hint="cs"/>
          <w:sz w:val="27"/>
          <w:rtl/>
          <w:lang w:bidi="ar-IQ"/>
        </w:rPr>
        <w:t>،</w:t>
      </w:r>
      <w:r w:rsidRPr="00AF01EA">
        <w:rPr>
          <w:rFonts w:hint="cs"/>
          <w:sz w:val="27"/>
          <w:rtl/>
          <w:lang w:bidi="ar-IQ"/>
        </w:rPr>
        <w:t xml:space="preserve"> بعد أن تضع الحرب أوزارها</w:t>
      </w:r>
      <w:r w:rsidR="00B36ADC" w:rsidRPr="00AF01EA">
        <w:rPr>
          <w:rFonts w:hint="cs"/>
          <w:sz w:val="27"/>
          <w:rtl/>
          <w:lang w:bidi="ar-IQ"/>
        </w:rPr>
        <w:t>،</w:t>
      </w:r>
      <w:r w:rsidRPr="00AF01EA">
        <w:rPr>
          <w:rFonts w:hint="cs"/>
          <w:sz w:val="27"/>
          <w:rtl/>
          <w:lang w:bidi="ar-IQ"/>
        </w:rPr>
        <w:t xml:space="preserve"> سواء بفدية</w:t>
      </w:r>
      <w:r w:rsidR="00B36ADC" w:rsidRPr="00AF01EA">
        <w:rPr>
          <w:rFonts w:hint="cs"/>
          <w:sz w:val="27"/>
          <w:rtl/>
          <w:lang w:bidi="ar-IQ"/>
        </w:rPr>
        <w:t>ٍ</w:t>
      </w:r>
      <w:r w:rsidRPr="00AF01EA">
        <w:rPr>
          <w:rFonts w:hint="cs"/>
          <w:sz w:val="27"/>
          <w:rtl/>
          <w:lang w:bidi="ar-IQ"/>
        </w:rPr>
        <w:t xml:space="preserve"> أو من دون فدية</w:t>
      </w:r>
      <w:r w:rsidR="00B36ADC" w:rsidRPr="00AF01EA">
        <w:rPr>
          <w:rFonts w:hint="cs"/>
          <w:sz w:val="27"/>
          <w:rtl/>
          <w:lang w:bidi="ar-IQ"/>
        </w:rPr>
        <w:t>.</w:t>
      </w:r>
      <w:r w:rsidRPr="00AF01EA">
        <w:rPr>
          <w:rFonts w:hint="cs"/>
          <w:sz w:val="27"/>
          <w:rtl/>
          <w:lang w:bidi="ar-IQ"/>
        </w:rPr>
        <w:t xml:space="preserve"> وفي ذلك يقول الله تعالى في محكم كتابه الكريم: </w:t>
      </w:r>
      <w:r w:rsidR="00BA404A" w:rsidRPr="00BA404A">
        <w:rPr>
          <w:rFonts w:ascii="Mosawi" w:hAnsi="Mosawi" w:cs="Mosawi"/>
          <w:sz w:val="24"/>
          <w:szCs w:val="24"/>
          <w:rtl/>
        </w:rPr>
        <w:t>﴿</w:t>
      </w:r>
      <w:r w:rsidRPr="00AF01EA">
        <w:rPr>
          <w:b/>
          <w:bCs/>
          <w:sz w:val="27"/>
          <w:rtl/>
          <w:lang w:bidi="ar-IQ"/>
        </w:rPr>
        <w:t xml:space="preserve">فَشُدُّوا الْوَثَاقَ فَإِمَّا مَنّاً بَعْدُ وَإِمَّا فِدَاءً حَتَّى تَضَعَ الْحَرْبُ أَوْزَارَهَا ذَلِكَ وَلَوْ </w:t>
      </w:r>
      <w:r w:rsidRPr="00AF01EA">
        <w:rPr>
          <w:b/>
          <w:bCs/>
          <w:sz w:val="27"/>
          <w:rtl/>
          <w:lang w:bidi="ar-IQ"/>
        </w:rPr>
        <w:lastRenderedPageBreak/>
        <w:t xml:space="preserve">يَشَاءُ </w:t>
      </w:r>
      <w:r w:rsidR="00896297" w:rsidRPr="00AF01EA">
        <w:rPr>
          <w:b/>
          <w:bCs/>
          <w:sz w:val="27"/>
          <w:rtl/>
          <w:lang w:bidi="ar-IQ"/>
        </w:rPr>
        <w:t>الل</w:t>
      </w:r>
      <w:r w:rsidRPr="00AF01EA">
        <w:rPr>
          <w:b/>
          <w:bCs/>
          <w:sz w:val="27"/>
          <w:rtl/>
          <w:lang w:bidi="ar-IQ"/>
        </w:rPr>
        <w:t xml:space="preserve">هُ </w:t>
      </w:r>
      <w:r w:rsidR="00896297" w:rsidRPr="00AF01EA">
        <w:rPr>
          <w:b/>
          <w:bCs/>
          <w:sz w:val="27"/>
          <w:rtl/>
          <w:lang w:bidi="ar-IQ"/>
        </w:rPr>
        <w:t>لا</w:t>
      </w:r>
      <w:r w:rsidRPr="00AF01EA">
        <w:rPr>
          <w:b/>
          <w:bCs/>
          <w:sz w:val="27"/>
          <w:rtl/>
          <w:lang w:bidi="ar-IQ"/>
        </w:rPr>
        <w:t>نْتَصَرَ</w:t>
      </w:r>
      <w:r w:rsidRPr="00AF01EA">
        <w:rPr>
          <w:rFonts w:hint="cs"/>
          <w:b/>
          <w:bCs/>
          <w:sz w:val="27"/>
          <w:rtl/>
          <w:lang w:bidi="ar-IQ"/>
        </w:rPr>
        <w:t xml:space="preserve"> </w:t>
      </w:r>
      <w:r w:rsidRPr="00AF01EA">
        <w:rPr>
          <w:b/>
          <w:bCs/>
          <w:sz w:val="27"/>
          <w:rtl/>
          <w:lang w:bidi="ar-IQ"/>
        </w:rPr>
        <w:t>مِنْهُمْ وَلَكِنْ لِيَبْلُوَ بَعْضَكُمْ بِبَعْض</w:t>
      </w:r>
      <w:r w:rsidRPr="00AF01EA">
        <w:rPr>
          <w:rFonts w:hint="cs"/>
          <w:b/>
          <w:bCs/>
          <w:sz w:val="27"/>
          <w:rtl/>
          <w:lang w:bidi="ar-IQ"/>
        </w:rPr>
        <w:t>ٍ</w:t>
      </w:r>
      <w:r w:rsidR="00BA404A" w:rsidRPr="00BA404A">
        <w:rPr>
          <w:rFonts w:ascii="Mosawi" w:hAnsi="Mosawi" w:cs="Mosawi"/>
          <w:sz w:val="24"/>
          <w:szCs w:val="24"/>
          <w:rtl/>
        </w:rPr>
        <w:t>﴾</w:t>
      </w:r>
      <w:r w:rsidRPr="00AF01EA">
        <w:rPr>
          <w:rFonts w:hint="cs"/>
          <w:sz w:val="27"/>
          <w:rtl/>
          <w:lang w:bidi="ar-IQ"/>
        </w:rPr>
        <w:t xml:space="preserve"> (محمد: 4). </w:t>
      </w:r>
    </w:p>
    <w:p w:rsidR="00C86573" w:rsidRPr="00AF01EA" w:rsidRDefault="00C86573" w:rsidP="00810013">
      <w:pPr>
        <w:rPr>
          <w:sz w:val="27"/>
          <w:rtl/>
          <w:lang w:bidi="ar-IQ"/>
        </w:rPr>
      </w:pPr>
      <w:r w:rsidRPr="00AF01EA">
        <w:rPr>
          <w:rFonts w:hint="cs"/>
          <w:sz w:val="27"/>
          <w:rtl/>
          <w:lang w:bidi="ar-IQ"/>
        </w:rPr>
        <w:t xml:space="preserve">وهنا </w:t>
      </w:r>
      <w:r w:rsidR="00924EB1" w:rsidRPr="00AF01EA">
        <w:rPr>
          <w:rFonts w:hint="cs"/>
          <w:sz w:val="27"/>
          <w:rtl/>
          <w:lang w:bidi="ar-IQ"/>
        </w:rPr>
        <w:t>لا بُدَّ</w:t>
      </w:r>
      <w:r w:rsidRPr="00AF01EA">
        <w:rPr>
          <w:rFonts w:hint="cs"/>
          <w:sz w:val="27"/>
          <w:rtl/>
          <w:lang w:bidi="ar-IQ"/>
        </w:rPr>
        <w:t xml:space="preserve"> من سؤال غير المطلعين وغير المدركين</w:t>
      </w:r>
      <w:r w:rsidR="00B36ADC" w:rsidRPr="00AF01EA">
        <w:rPr>
          <w:rFonts w:hint="cs"/>
          <w:sz w:val="27"/>
          <w:rtl/>
          <w:lang w:bidi="ar-IQ"/>
        </w:rPr>
        <w:t>،</w:t>
      </w:r>
      <w:r w:rsidRPr="00AF01EA">
        <w:rPr>
          <w:rFonts w:hint="cs"/>
          <w:sz w:val="27"/>
          <w:rtl/>
          <w:lang w:bidi="ar-IQ"/>
        </w:rPr>
        <w:t xml:space="preserve"> الذي يذهبون</w:t>
      </w:r>
      <w:r w:rsidR="00B36ADC" w:rsidRPr="00AF01EA">
        <w:rPr>
          <w:rFonts w:hint="cs"/>
          <w:sz w:val="27"/>
          <w:rtl/>
          <w:lang w:bidi="ar-IQ"/>
        </w:rPr>
        <w:t xml:space="preserve"> ـ</w:t>
      </w:r>
      <w:r w:rsidRPr="00AF01EA">
        <w:rPr>
          <w:rFonts w:hint="cs"/>
          <w:sz w:val="27"/>
          <w:rtl/>
          <w:lang w:bidi="ar-IQ"/>
        </w:rPr>
        <w:t xml:space="preserve"> اعتماداً على ممارسات عدد</w:t>
      </w:r>
      <w:r w:rsidR="00B36ADC" w:rsidRPr="00AF01EA">
        <w:rPr>
          <w:rFonts w:hint="cs"/>
          <w:sz w:val="27"/>
          <w:rtl/>
          <w:lang w:bidi="ar-IQ"/>
        </w:rPr>
        <w:t>ٍ</w:t>
      </w:r>
      <w:r w:rsidRPr="00AF01EA">
        <w:rPr>
          <w:rFonts w:hint="cs"/>
          <w:sz w:val="27"/>
          <w:rtl/>
          <w:lang w:bidi="ar-IQ"/>
        </w:rPr>
        <w:t xml:space="preserve"> من المتظاهرين بالإسلام ـ إلى الاد</w:t>
      </w:r>
      <w:r w:rsidR="00B36ADC" w:rsidRPr="00AF01EA">
        <w:rPr>
          <w:rFonts w:hint="cs"/>
          <w:sz w:val="27"/>
          <w:rtl/>
          <w:lang w:bidi="ar-IQ"/>
        </w:rPr>
        <w:t>ّ</w:t>
      </w:r>
      <w:r w:rsidRPr="00AF01EA">
        <w:rPr>
          <w:rFonts w:hint="cs"/>
          <w:sz w:val="27"/>
          <w:rtl/>
          <w:lang w:bidi="ar-IQ"/>
        </w:rPr>
        <w:t>عاء بأن الإسلام يبيح الاعتداء على المتزوّجات من غير المسلمات، والقول لهم: ما هو مستندكم في هذا الاد</w:t>
      </w:r>
      <w:r w:rsidR="00B36ADC" w:rsidRPr="00AF01EA">
        <w:rPr>
          <w:rFonts w:hint="cs"/>
          <w:sz w:val="27"/>
          <w:rtl/>
          <w:lang w:bidi="ar-IQ"/>
        </w:rPr>
        <w:t>ّ</w:t>
      </w:r>
      <w:r w:rsidRPr="00AF01EA">
        <w:rPr>
          <w:rFonts w:hint="cs"/>
          <w:sz w:val="27"/>
          <w:rtl/>
          <w:lang w:bidi="ar-IQ"/>
        </w:rPr>
        <w:t xml:space="preserve">عاء الاعتباطي والكاذب والمخالف للقرآن؟! </w:t>
      </w:r>
    </w:p>
    <w:p w:rsidR="00C86573" w:rsidRPr="00AF01EA" w:rsidRDefault="00C86573" w:rsidP="00810013">
      <w:pPr>
        <w:rPr>
          <w:sz w:val="27"/>
          <w:rtl/>
          <w:lang w:bidi="ar-IQ"/>
        </w:rPr>
      </w:pPr>
      <w:r w:rsidRPr="00AF01EA">
        <w:rPr>
          <w:rFonts w:hint="cs"/>
          <w:sz w:val="27"/>
          <w:rtl/>
          <w:lang w:bidi="ar-IQ"/>
        </w:rPr>
        <w:t>وبالتالي فقد ات</w:t>
      </w:r>
      <w:r w:rsidR="00B36ADC" w:rsidRPr="00AF01EA">
        <w:rPr>
          <w:rFonts w:hint="cs"/>
          <w:sz w:val="27"/>
          <w:rtl/>
          <w:lang w:bidi="ar-IQ"/>
        </w:rPr>
        <w:t>ّ</w:t>
      </w:r>
      <w:r w:rsidRPr="00AF01EA">
        <w:rPr>
          <w:rFonts w:hint="cs"/>
          <w:sz w:val="27"/>
          <w:rtl/>
          <w:lang w:bidi="ar-IQ"/>
        </w:rPr>
        <w:t>ضح من خلال البحث في الآيات المتقدّمة عدد</w:t>
      </w:r>
      <w:r w:rsidR="00B36ADC" w:rsidRPr="00AF01EA">
        <w:rPr>
          <w:rFonts w:hint="cs"/>
          <w:sz w:val="27"/>
          <w:rtl/>
          <w:lang w:bidi="ar-IQ"/>
        </w:rPr>
        <w:t>ٌ</w:t>
      </w:r>
      <w:r w:rsidRPr="00AF01EA">
        <w:rPr>
          <w:rFonts w:hint="cs"/>
          <w:sz w:val="27"/>
          <w:rtl/>
          <w:lang w:bidi="ar-IQ"/>
        </w:rPr>
        <w:t xml:space="preserve"> من النقاط</w:t>
      </w:r>
      <w:r w:rsidR="00B36ADC" w:rsidRPr="00AF01EA">
        <w:rPr>
          <w:rFonts w:hint="cs"/>
          <w:sz w:val="27"/>
          <w:rtl/>
          <w:lang w:bidi="ar-IQ"/>
        </w:rPr>
        <w:t>.</w:t>
      </w:r>
      <w:r w:rsidRPr="00AF01EA">
        <w:rPr>
          <w:rFonts w:hint="cs"/>
          <w:sz w:val="27"/>
          <w:rtl/>
          <w:lang w:bidi="ar-IQ"/>
        </w:rPr>
        <w:t xml:space="preserve"> نعيد الإشارة إليها على النحو </w:t>
      </w:r>
      <w:r w:rsidR="00B36ADC" w:rsidRPr="00AF01EA">
        <w:rPr>
          <w:rFonts w:hint="cs"/>
          <w:sz w:val="27"/>
          <w:rtl/>
          <w:lang w:bidi="ar-IQ"/>
        </w:rPr>
        <w:t>التالي</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ـ إن العلاقة الشرعية الوحيدة لإقامة الارتباط بالنساء ـ سواء الإماء وغيرهن</w:t>
      </w:r>
      <w:r w:rsidR="00B36ADC" w:rsidRPr="00AF01EA">
        <w:rPr>
          <w:rFonts w:hint="cs"/>
          <w:sz w:val="27"/>
          <w:rtl/>
          <w:lang w:bidi="ar-IQ"/>
        </w:rPr>
        <w:t>ّ</w:t>
      </w:r>
      <w:r w:rsidRPr="00AF01EA">
        <w:rPr>
          <w:rFonts w:hint="cs"/>
          <w:sz w:val="27"/>
          <w:rtl/>
          <w:lang w:bidi="ar-IQ"/>
        </w:rPr>
        <w:t xml:space="preserve"> ـ من وجهة نظر القرآن تتمث</w:t>
      </w:r>
      <w:r w:rsidR="00B36ADC" w:rsidRPr="00AF01EA">
        <w:rPr>
          <w:rFonts w:hint="cs"/>
          <w:sz w:val="27"/>
          <w:rtl/>
          <w:lang w:bidi="ar-IQ"/>
        </w:rPr>
        <w:t>َّ</w:t>
      </w:r>
      <w:r w:rsidRPr="00AF01EA">
        <w:rPr>
          <w:rFonts w:hint="cs"/>
          <w:sz w:val="27"/>
          <w:rtl/>
          <w:lang w:bidi="ar-IQ"/>
        </w:rPr>
        <w:t xml:space="preserve">ل بعقد النكاح. </w:t>
      </w:r>
    </w:p>
    <w:p w:rsidR="00C86573" w:rsidRPr="00AF01EA" w:rsidRDefault="00C86573" w:rsidP="00810013">
      <w:pPr>
        <w:rPr>
          <w:sz w:val="27"/>
          <w:rtl/>
          <w:lang w:bidi="ar-IQ"/>
        </w:rPr>
      </w:pPr>
      <w:r w:rsidRPr="00AF01EA">
        <w:rPr>
          <w:rFonts w:hint="cs"/>
          <w:sz w:val="27"/>
          <w:rtl/>
          <w:lang w:bidi="ar-IQ"/>
        </w:rPr>
        <w:t>ـ إن صح</w:t>
      </w:r>
      <w:r w:rsidR="00B36ADC" w:rsidRPr="00AF01EA">
        <w:rPr>
          <w:rFonts w:hint="cs"/>
          <w:sz w:val="27"/>
          <w:rtl/>
          <w:lang w:bidi="ar-IQ"/>
        </w:rPr>
        <w:t>ّ</w:t>
      </w:r>
      <w:r w:rsidRPr="00AF01EA">
        <w:rPr>
          <w:rFonts w:hint="cs"/>
          <w:sz w:val="27"/>
          <w:rtl/>
          <w:lang w:bidi="ar-IQ"/>
        </w:rPr>
        <w:t>ة عقد النكاح</w:t>
      </w:r>
      <w:r w:rsidR="00B36ADC" w:rsidRPr="00AF01EA">
        <w:rPr>
          <w:rFonts w:hint="cs"/>
          <w:sz w:val="27"/>
          <w:rtl/>
          <w:lang w:bidi="ar-IQ"/>
        </w:rPr>
        <w:t>،</w:t>
      </w:r>
      <w:r w:rsidRPr="00AF01EA">
        <w:rPr>
          <w:rFonts w:hint="cs"/>
          <w:sz w:val="27"/>
          <w:rtl/>
          <w:lang w:bidi="ar-IQ"/>
        </w:rPr>
        <w:t xml:space="preserve"> وت</w:t>
      </w:r>
      <w:r w:rsidR="00B36ADC" w:rsidRPr="00AF01EA">
        <w:rPr>
          <w:rFonts w:hint="cs"/>
          <w:sz w:val="27"/>
          <w:rtl/>
          <w:lang w:bidi="ar-IQ"/>
        </w:rPr>
        <w:t>َ</w:t>
      </w:r>
      <w:r w:rsidRPr="00AF01EA">
        <w:rPr>
          <w:rFonts w:hint="cs"/>
          <w:sz w:val="27"/>
          <w:rtl/>
          <w:lang w:bidi="ar-IQ"/>
        </w:rPr>
        <w:t>ب</w:t>
      </w:r>
      <w:r w:rsidR="00B36ADC" w:rsidRPr="00AF01EA">
        <w:rPr>
          <w:rFonts w:hint="cs"/>
          <w:sz w:val="27"/>
          <w:rtl/>
          <w:lang w:bidi="ar-IQ"/>
        </w:rPr>
        <w:t>َ</w:t>
      </w:r>
      <w:r w:rsidRPr="00AF01EA">
        <w:rPr>
          <w:rFonts w:hint="cs"/>
          <w:sz w:val="27"/>
          <w:rtl/>
          <w:lang w:bidi="ar-IQ"/>
        </w:rPr>
        <w:t>عاً لذلك العلاقة الزوجية</w:t>
      </w:r>
      <w:r w:rsidR="00B36ADC" w:rsidRPr="00AF01EA">
        <w:rPr>
          <w:rFonts w:hint="cs"/>
          <w:sz w:val="27"/>
          <w:rtl/>
          <w:lang w:bidi="ar-IQ"/>
        </w:rPr>
        <w:t>،</w:t>
      </w:r>
      <w:r w:rsidRPr="00AF01EA">
        <w:rPr>
          <w:rFonts w:hint="cs"/>
          <w:sz w:val="27"/>
          <w:rtl/>
          <w:lang w:bidi="ar-IQ"/>
        </w:rPr>
        <w:t xml:space="preserve"> تتوق</w:t>
      </w:r>
      <w:r w:rsidR="00B36ADC" w:rsidRPr="00AF01EA">
        <w:rPr>
          <w:rFonts w:hint="cs"/>
          <w:sz w:val="27"/>
          <w:rtl/>
          <w:lang w:bidi="ar-IQ"/>
        </w:rPr>
        <w:t>ّ</w:t>
      </w:r>
      <w:r w:rsidRPr="00AF01EA">
        <w:rPr>
          <w:rFonts w:hint="cs"/>
          <w:sz w:val="27"/>
          <w:rtl/>
          <w:lang w:bidi="ar-IQ"/>
        </w:rPr>
        <w:t>ف على رضا المرأة والرجل معاً، ولا يمكن إجبار أحد</w:t>
      </w:r>
      <w:r w:rsidR="00B36ADC" w:rsidRPr="00AF01EA">
        <w:rPr>
          <w:rFonts w:hint="cs"/>
          <w:sz w:val="27"/>
          <w:rtl/>
          <w:lang w:bidi="ar-IQ"/>
        </w:rPr>
        <w:t>ٍ</w:t>
      </w:r>
      <w:r w:rsidRPr="00AF01EA">
        <w:rPr>
          <w:rFonts w:hint="cs"/>
          <w:sz w:val="27"/>
          <w:rtl/>
          <w:lang w:bidi="ar-IQ"/>
        </w:rPr>
        <w:t xml:space="preserve"> على الزواج. </w:t>
      </w:r>
    </w:p>
    <w:p w:rsidR="00C86573" w:rsidRPr="00AF01EA" w:rsidRDefault="00C86573" w:rsidP="00810013">
      <w:pPr>
        <w:rPr>
          <w:sz w:val="27"/>
          <w:rtl/>
          <w:lang w:bidi="ar-IQ"/>
        </w:rPr>
      </w:pPr>
      <w:r w:rsidRPr="00AF01EA">
        <w:rPr>
          <w:rFonts w:hint="cs"/>
          <w:sz w:val="27"/>
          <w:rtl/>
          <w:lang w:bidi="ar-IQ"/>
        </w:rPr>
        <w:t>ـ إن أ</w:t>
      </w:r>
      <w:r w:rsidR="00B36ADC" w:rsidRPr="00AF01EA">
        <w:rPr>
          <w:rFonts w:hint="cs"/>
          <w:sz w:val="27"/>
          <w:rtl/>
          <w:lang w:bidi="ar-IQ"/>
        </w:rPr>
        <w:t>َ</w:t>
      </w:r>
      <w:r w:rsidRPr="00AF01EA">
        <w:rPr>
          <w:rFonts w:hint="cs"/>
          <w:sz w:val="27"/>
          <w:rtl/>
          <w:lang w:bidi="ar-IQ"/>
        </w:rPr>
        <w:t>س</w:t>
      </w:r>
      <w:r w:rsidR="00B36ADC" w:rsidRPr="00AF01EA">
        <w:rPr>
          <w:rFonts w:hint="cs"/>
          <w:sz w:val="27"/>
          <w:rtl/>
          <w:lang w:bidi="ar-IQ"/>
        </w:rPr>
        <w:t>ْر الأشخاص ـ ومن</w:t>
      </w:r>
      <w:r w:rsidRPr="00AF01EA">
        <w:rPr>
          <w:rFonts w:hint="cs"/>
          <w:sz w:val="27"/>
          <w:rtl/>
          <w:lang w:bidi="ar-IQ"/>
        </w:rPr>
        <w:t>هم</w:t>
      </w:r>
      <w:r w:rsidR="00B36ADC" w:rsidRPr="00AF01EA">
        <w:rPr>
          <w:rFonts w:hint="cs"/>
          <w:sz w:val="27"/>
          <w:rtl/>
          <w:lang w:bidi="ar-IQ"/>
        </w:rPr>
        <w:t>:</w:t>
      </w:r>
      <w:r w:rsidRPr="00AF01EA">
        <w:rPr>
          <w:rFonts w:hint="cs"/>
          <w:sz w:val="27"/>
          <w:rtl/>
          <w:lang w:bidi="ar-IQ"/>
        </w:rPr>
        <w:t xml:space="preserve"> النساء ـ إنما يكون مباحاً في حالة الدفاع المشروع، دون الغارات والهجوم على المدنيين والأبرياء والع</w:t>
      </w:r>
      <w:r w:rsidR="00B36ADC" w:rsidRPr="00AF01EA">
        <w:rPr>
          <w:rFonts w:hint="cs"/>
          <w:sz w:val="27"/>
          <w:rtl/>
          <w:lang w:bidi="ar-IQ"/>
        </w:rPr>
        <w:t>ُ</w:t>
      </w:r>
      <w:r w:rsidRPr="00AF01EA">
        <w:rPr>
          <w:rFonts w:hint="cs"/>
          <w:sz w:val="27"/>
          <w:rtl/>
          <w:lang w:bidi="ar-IQ"/>
        </w:rPr>
        <w:t>ز</w:t>
      </w:r>
      <w:r w:rsidR="00B36ADC" w:rsidRPr="00AF01EA">
        <w:rPr>
          <w:rFonts w:hint="cs"/>
          <w:sz w:val="27"/>
          <w:rtl/>
          <w:lang w:bidi="ar-IQ"/>
        </w:rPr>
        <w:t>َّ</w:t>
      </w:r>
      <w:r w:rsidRPr="00AF01EA">
        <w:rPr>
          <w:rFonts w:hint="cs"/>
          <w:sz w:val="27"/>
          <w:rtl/>
          <w:lang w:bidi="ar-IQ"/>
        </w:rPr>
        <w:t xml:space="preserve">ل الآمنين. </w:t>
      </w:r>
    </w:p>
    <w:p w:rsidR="00C86573" w:rsidRPr="00AF01EA" w:rsidRDefault="00C86573" w:rsidP="00810013">
      <w:pPr>
        <w:rPr>
          <w:sz w:val="27"/>
          <w:rtl/>
          <w:lang w:bidi="ar-IQ"/>
        </w:rPr>
      </w:pPr>
      <w:r w:rsidRPr="00AF01EA">
        <w:rPr>
          <w:rFonts w:hint="cs"/>
          <w:sz w:val="27"/>
          <w:rtl/>
          <w:lang w:bidi="ar-IQ"/>
        </w:rPr>
        <w:t>ـ ليس هناك أي</w:t>
      </w:r>
      <w:r w:rsidR="00B36ADC" w:rsidRPr="00AF01EA">
        <w:rPr>
          <w:rFonts w:hint="cs"/>
          <w:sz w:val="27"/>
          <w:rtl/>
          <w:lang w:bidi="ar-IQ"/>
        </w:rPr>
        <w:t>ّ</w:t>
      </w:r>
      <w:r w:rsidRPr="00AF01EA">
        <w:rPr>
          <w:rFonts w:hint="cs"/>
          <w:sz w:val="27"/>
          <w:rtl/>
          <w:lang w:bidi="ar-IQ"/>
        </w:rPr>
        <w:t xml:space="preserve"> </w:t>
      </w:r>
      <w:r w:rsidR="00B36ADC" w:rsidRPr="00AF01EA">
        <w:rPr>
          <w:rFonts w:hint="cs"/>
          <w:sz w:val="27"/>
          <w:rtl/>
          <w:lang w:bidi="ar-IQ"/>
        </w:rPr>
        <w:t>إ</w:t>
      </w:r>
      <w:r w:rsidRPr="00AF01EA">
        <w:rPr>
          <w:rFonts w:hint="cs"/>
          <w:sz w:val="27"/>
          <w:rtl/>
          <w:lang w:bidi="ar-IQ"/>
        </w:rPr>
        <w:t>مكانية للقول باستعباد الأسرى والأسيرات وأخذهن</w:t>
      </w:r>
      <w:r w:rsidR="00B36ADC" w:rsidRPr="00AF01EA">
        <w:rPr>
          <w:rFonts w:hint="cs"/>
          <w:sz w:val="27"/>
          <w:rtl/>
          <w:lang w:bidi="ar-IQ"/>
        </w:rPr>
        <w:t>ّ</w:t>
      </w:r>
      <w:r w:rsidRPr="00AF01EA">
        <w:rPr>
          <w:rFonts w:hint="cs"/>
          <w:sz w:val="27"/>
          <w:rtl/>
          <w:lang w:bidi="ar-IQ"/>
        </w:rPr>
        <w:t xml:space="preserve"> جواري أبداً، و</w:t>
      </w:r>
      <w:r w:rsidR="00924EB1" w:rsidRPr="00AF01EA">
        <w:rPr>
          <w:rFonts w:hint="cs"/>
          <w:sz w:val="27"/>
          <w:rtl/>
          <w:lang w:bidi="ar-IQ"/>
        </w:rPr>
        <w:t>لا بُدَّ</w:t>
      </w:r>
      <w:r w:rsidRPr="00AF01EA">
        <w:rPr>
          <w:rFonts w:hint="cs"/>
          <w:sz w:val="27"/>
          <w:rtl/>
          <w:lang w:bidi="ar-IQ"/>
        </w:rPr>
        <w:t xml:space="preserve"> على كل</w:t>
      </w:r>
      <w:r w:rsidR="00B36ADC" w:rsidRPr="00AF01EA">
        <w:rPr>
          <w:rFonts w:hint="cs"/>
          <w:sz w:val="27"/>
          <w:rtl/>
          <w:lang w:bidi="ar-IQ"/>
        </w:rPr>
        <w:t>ّ</w:t>
      </w:r>
      <w:r w:rsidRPr="00AF01EA">
        <w:rPr>
          <w:rFonts w:hint="cs"/>
          <w:sz w:val="27"/>
          <w:rtl/>
          <w:lang w:bidi="ar-IQ"/>
        </w:rPr>
        <w:t xml:space="preserve"> حال</w:t>
      </w:r>
      <w:r w:rsidR="00B36ADC" w:rsidRPr="00AF01EA">
        <w:rPr>
          <w:rFonts w:hint="cs"/>
          <w:sz w:val="27"/>
          <w:rtl/>
          <w:lang w:bidi="ar-IQ"/>
        </w:rPr>
        <w:t>ٍ</w:t>
      </w:r>
      <w:r w:rsidRPr="00AF01EA">
        <w:rPr>
          <w:rFonts w:hint="cs"/>
          <w:sz w:val="27"/>
          <w:rtl/>
          <w:lang w:bidi="ar-IQ"/>
        </w:rPr>
        <w:t xml:space="preserve"> من تحريرهن</w:t>
      </w:r>
      <w:r w:rsidR="00B36ADC" w:rsidRPr="00AF01EA">
        <w:rPr>
          <w:rFonts w:hint="cs"/>
          <w:sz w:val="27"/>
          <w:rtl/>
          <w:lang w:bidi="ar-IQ"/>
        </w:rPr>
        <w:t>ّ</w:t>
      </w:r>
      <w:r w:rsidRPr="00AF01EA">
        <w:rPr>
          <w:rFonts w:hint="cs"/>
          <w:sz w:val="27"/>
          <w:rtl/>
          <w:lang w:bidi="ar-IQ"/>
        </w:rPr>
        <w:t xml:space="preserve"> في نهاية المطاف</w:t>
      </w:r>
      <w:r w:rsidR="00B36ADC" w:rsidRPr="00AF01EA">
        <w:rPr>
          <w:rFonts w:hint="cs"/>
          <w:sz w:val="27"/>
          <w:rtl/>
          <w:lang w:bidi="ar-IQ"/>
        </w:rPr>
        <w:t>،</w:t>
      </w:r>
      <w:r w:rsidRPr="00AF01EA">
        <w:rPr>
          <w:rFonts w:hint="cs"/>
          <w:sz w:val="27"/>
          <w:rtl/>
          <w:lang w:bidi="ar-IQ"/>
        </w:rPr>
        <w:t xml:space="preserve"> بالفدية أو بدونها</w:t>
      </w:r>
      <w:r w:rsidRPr="00AF01EA">
        <w:rPr>
          <w:sz w:val="27"/>
          <w:vertAlign w:val="superscript"/>
          <w:rtl/>
          <w:lang w:bidi="ar-IQ"/>
        </w:rPr>
        <w:t>(</w:t>
      </w:r>
      <w:r w:rsidRPr="00AF01EA">
        <w:rPr>
          <w:sz w:val="27"/>
          <w:vertAlign w:val="superscript"/>
          <w:rtl/>
          <w:lang w:bidi="ar-IQ"/>
        </w:rPr>
        <w:endnoteReference w:id="134"/>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وأما إذا تمّ أسر امرأة</w:t>
      </w:r>
      <w:r w:rsidR="00B36ADC" w:rsidRPr="00AF01EA">
        <w:rPr>
          <w:rFonts w:hint="cs"/>
          <w:sz w:val="27"/>
          <w:rtl/>
          <w:lang w:bidi="ar-IQ"/>
        </w:rPr>
        <w:t>ٍ</w:t>
      </w:r>
      <w:r w:rsidRPr="00AF01EA">
        <w:rPr>
          <w:rFonts w:hint="cs"/>
          <w:sz w:val="27"/>
          <w:rtl/>
          <w:lang w:bidi="ar-IQ"/>
        </w:rPr>
        <w:t xml:space="preserve"> من القوات المعتدية، ثم</w:t>
      </w:r>
      <w:r w:rsidR="00B36ADC" w:rsidRPr="00AF01EA">
        <w:rPr>
          <w:rFonts w:hint="cs"/>
          <w:sz w:val="27"/>
          <w:rtl/>
          <w:lang w:bidi="ar-IQ"/>
        </w:rPr>
        <w:t>ّ</w:t>
      </w:r>
      <w:r w:rsidRPr="00AF01EA">
        <w:rPr>
          <w:rFonts w:hint="cs"/>
          <w:sz w:val="27"/>
          <w:rtl/>
          <w:lang w:bidi="ar-IQ"/>
        </w:rPr>
        <w:t xml:space="preserve"> أسلم</w:t>
      </w:r>
      <w:r w:rsidR="00B36ADC" w:rsidRPr="00AF01EA">
        <w:rPr>
          <w:rFonts w:hint="cs"/>
          <w:sz w:val="27"/>
          <w:rtl/>
          <w:lang w:bidi="ar-IQ"/>
        </w:rPr>
        <w:t>َ</w:t>
      </w:r>
      <w:r w:rsidRPr="00AF01EA">
        <w:rPr>
          <w:rFonts w:hint="cs"/>
          <w:sz w:val="27"/>
          <w:rtl/>
          <w:lang w:bidi="ar-IQ"/>
        </w:rPr>
        <w:t>ت</w:t>
      </w:r>
      <w:r w:rsidR="00B36ADC" w:rsidRPr="00AF01EA">
        <w:rPr>
          <w:rFonts w:hint="cs"/>
          <w:sz w:val="27"/>
          <w:rtl/>
          <w:lang w:bidi="ar-IQ"/>
        </w:rPr>
        <w:t>ْ</w:t>
      </w:r>
      <w:r w:rsidRPr="00AF01EA">
        <w:rPr>
          <w:rFonts w:hint="cs"/>
          <w:sz w:val="27"/>
          <w:rtl/>
          <w:lang w:bidi="ar-IQ"/>
        </w:rPr>
        <w:t xml:space="preserve"> أثناء الأسر أو بعد إطلاق سراحها، ولم ترغ</w:t>
      </w:r>
      <w:r w:rsidR="00B36ADC" w:rsidRPr="00AF01EA">
        <w:rPr>
          <w:rFonts w:hint="cs"/>
          <w:sz w:val="27"/>
          <w:rtl/>
          <w:lang w:bidi="ar-IQ"/>
        </w:rPr>
        <w:t>َ</w:t>
      </w:r>
      <w:r w:rsidRPr="00AF01EA">
        <w:rPr>
          <w:rFonts w:hint="cs"/>
          <w:sz w:val="27"/>
          <w:rtl/>
          <w:lang w:bidi="ar-IQ"/>
        </w:rPr>
        <w:t>ب</w:t>
      </w:r>
      <w:r w:rsidR="00B36ADC" w:rsidRPr="00AF01EA">
        <w:rPr>
          <w:rFonts w:hint="cs"/>
          <w:sz w:val="27"/>
          <w:rtl/>
          <w:lang w:bidi="ar-IQ"/>
        </w:rPr>
        <w:t>ْ</w:t>
      </w:r>
      <w:r w:rsidRPr="00AF01EA">
        <w:rPr>
          <w:rFonts w:hint="cs"/>
          <w:sz w:val="27"/>
          <w:rtl/>
          <w:lang w:bidi="ar-IQ"/>
        </w:rPr>
        <w:t xml:space="preserve"> بالرجوع إلى زوجها المشرك الذي لم يق</w:t>
      </w:r>
      <w:r w:rsidR="00B36ADC" w:rsidRPr="00AF01EA">
        <w:rPr>
          <w:rFonts w:hint="cs"/>
          <w:sz w:val="27"/>
          <w:rtl/>
          <w:lang w:bidi="ar-IQ"/>
        </w:rPr>
        <w:t>َ</w:t>
      </w:r>
      <w:r w:rsidRPr="00AF01EA">
        <w:rPr>
          <w:rFonts w:hint="cs"/>
          <w:sz w:val="27"/>
          <w:rtl/>
          <w:lang w:bidi="ar-IQ"/>
        </w:rPr>
        <w:t>ع</w:t>
      </w:r>
      <w:r w:rsidR="00B36ADC" w:rsidRPr="00AF01EA">
        <w:rPr>
          <w:rFonts w:hint="cs"/>
          <w:sz w:val="27"/>
          <w:rtl/>
          <w:lang w:bidi="ar-IQ"/>
        </w:rPr>
        <w:t>ْ</w:t>
      </w:r>
      <w:r w:rsidRPr="00AF01EA">
        <w:rPr>
          <w:rFonts w:hint="cs"/>
          <w:sz w:val="27"/>
          <w:rtl/>
          <w:lang w:bidi="ar-IQ"/>
        </w:rPr>
        <w:t xml:space="preserve"> في الأسر، فما هو الحكم في مثل هذه الحالة؟ إن البحث والتعمّق في الآيات الخاص</w:t>
      </w:r>
      <w:r w:rsidR="00B36ADC" w:rsidRPr="00AF01EA">
        <w:rPr>
          <w:rFonts w:hint="cs"/>
          <w:sz w:val="27"/>
          <w:rtl/>
          <w:lang w:bidi="ar-IQ"/>
        </w:rPr>
        <w:t>ّ</w:t>
      </w:r>
      <w:r w:rsidRPr="00AF01EA">
        <w:rPr>
          <w:rFonts w:hint="cs"/>
          <w:sz w:val="27"/>
          <w:rtl/>
          <w:lang w:bidi="ar-IQ"/>
        </w:rPr>
        <w:t>ة بأحكام الزواج يثبت أن إشكالية تفسير هذه الآيات قابلة</w:t>
      </w:r>
      <w:r w:rsidR="00B36ADC" w:rsidRPr="00AF01EA">
        <w:rPr>
          <w:rFonts w:hint="cs"/>
          <w:sz w:val="27"/>
          <w:rtl/>
          <w:lang w:bidi="ar-IQ"/>
        </w:rPr>
        <w:t>ٌ</w:t>
      </w:r>
      <w:r w:rsidRPr="00AF01EA">
        <w:rPr>
          <w:rFonts w:hint="cs"/>
          <w:sz w:val="27"/>
          <w:rtl/>
          <w:lang w:bidi="ar-IQ"/>
        </w:rPr>
        <w:t xml:space="preserve"> للحل</w:t>
      </w:r>
      <w:r w:rsidR="00B36ADC" w:rsidRPr="00AF01EA">
        <w:rPr>
          <w:rFonts w:hint="cs"/>
          <w:sz w:val="27"/>
          <w:rtl/>
          <w:lang w:bidi="ar-IQ"/>
        </w:rPr>
        <w:t>ّ</w:t>
      </w:r>
      <w:r w:rsidRPr="00AF01EA">
        <w:rPr>
          <w:rFonts w:hint="cs"/>
          <w:sz w:val="27"/>
          <w:rtl/>
          <w:lang w:bidi="ar-IQ"/>
        </w:rPr>
        <w:t xml:space="preserve"> والفصل من خلال السؤال المتقدّ</w:t>
      </w:r>
      <w:r w:rsidR="00B36ADC" w:rsidRPr="00AF01EA">
        <w:rPr>
          <w:rFonts w:hint="cs"/>
          <w:sz w:val="27"/>
          <w:rtl/>
          <w:lang w:bidi="ar-IQ"/>
        </w:rPr>
        <w:t>ِ</w:t>
      </w:r>
      <w:r w:rsidRPr="00AF01EA">
        <w:rPr>
          <w:rFonts w:hint="cs"/>
          <w:sz w:val="27"/>
          <w:rtl/>
          <w:lang w:bidi="ar-IQ"/>
        </w:rPr>
        <w:t xml:space="preserve">م: </w:t>
      </w:r>
      <w:r w:rsidR="00BA404A" w:rsidRPr="00BA404A">
        <w:rPr>
          <w:rFonts w:ascii="Mosawi" w:hAnsi="Mosawi" w:cs="Mosawi"/>
          <w:sz w:val="24"/>
          <w:szCs w:val="24"/>
          <w:rtl/>
        </w:rPr>
        <w:t>﴿</w:t>
      </w:r>
      <w:r w:rsidRPr="00AF01EA">
        <w:rPr>
          <w:b/>
          <w:bCs/>
          <w:sz w:val="27"/>
          <w:rtl/>
          <w:lang w:bidi="ar-IQ"/>
        </w:rPr>
        <w:t xml:space="preserve">يَا أَيُّهَا الَّذِينَ آَمَنُوا إِذَا جَاءَكُمُ الْمُؤْمِنَاتُ مُهَاجِرَاتٍ فَامْتَحِنُوهُنَّ </w:t>
      </w:r>
      <w:r w:rsidR="00896297" w:rsidRPr="00AF01EA">
        <w:rPr>
          <w:b/>
          <w:bCs/>
          <w:sz w:val="27"/>
          <w:rtl/>
          <w:lang w:bidi="ar-IQ"/>
        </w:rPr>
        <w:t>الل</w:t>
      </w:r>
      <w:r w:rsidRPr="00AF01EA">
        <w:rPr>
          <w:b/>
          <w:bCs/>
          <w:sz w:val="27"/>
          <w:rtl/>
          <w:lang w:bidi="ar-IQ"/>
        </w:rPr>
        <w:t>هُ أَعْلَمُ بِإِيمَانِهِنَّ فَإِنْ عَلِمْتُمُوهُنَّ مُؤْمِنَاتٍ فَ</w:t>
      </w:r>
      <w:r w:rsidR="00896297" w:rsidRPr="00AF01EA">
        <w:rPr>
          <w:b/>
          <w:bCs/>
          <w:sz w:val="27"/>
          <w:rtl/>
          <w:lang w:bidi="ar-IQ"/>
        </w:rPr>
        <w:t>لا</w:t>
      </w:r>
      <w:r w:rsidRPr="00AF01EA">
        <w:rPr>
          <w:b/>
          <w:bCs/>
          <w:sz w:val="27"/>
          <w:rtl/>
          <w:lang w:bidi="ar-IQ"/>
        </w:rPr>
        <w:t xml:space="preserve"> تَرْجِعُوهُنَّ إِلَى الْكُفَّارِ </w:t>
      </w:r>
      <w:r w:rsidR="00896297" w:rsidRPr="00AF01EA">
        <w:rPr>
          <w:b/>
          <w:bCs/>
          <w:sz w:val="27"/>
          <w:rtl/>
          <w:lang w:bidi="ar-IQ"/>
        </w:rPr>
        <w:t>لا</w:t>
      </w:r>
      <w:r w:rsidRPr="00AF01EA">
        <w:rPr>
          <w:b/>
          <w:bCs/>
          <w:sz w:val="27"/>
          <w:rtl/>
          <w:lang w:bidi="ar-IQ"/>
        </w:rPr>
        <w:t xml:space="preserve"> هُنَّ حِلٌّ لَهُمْ وَ</w:t>
      </w:r>
      <w:r w:rsidR="00896297" w:rsidRPr="00AF01EA">
        <w:rPr>
          <w:b/>
          <w:bCs/>
          <w:sz w:val="27"/>
          <w:rtl/>
          <w:lang w:bidi="ar-IQ"/>
        </w:rPr>
        <w:t>لا</w:t>
      </w:r>
      <w:r w:rsidRPr="00AF01EA">
        <w:rPr>
          <w:b/>
          <w:bCs/>
          <w:sz w:val="27"/>
          <w:rtl/>
          <w:lang w:bidi="ar-IQ"/>
        </w:rPr>
        <w:t xml:space="preserve"> هُمْ يَحِلُّونَ لَهُنَّ وَآَتُوهُمْ مَا أَنْفَقُوا وَ</w:t>
      </w:r>
      <w:r w:rsidR="00896297" w:rsidRPr="00AF01EA">
        <w:rPr>
          <w:b/>
          <w:bCs/>
          <w:sz w:val="27"/>
          <w:rtl/>
          <w:lang w:bidi="ar-IQ"/>
        </w:rPr>
        <w:t>لا</w:t>
      </w:r>
      <w:r w:rsidRPr="00AF01EA">
        <w:rPr>
          <w:b/>
          <w:bCs/>
          <w:sz w:val="27"/>
          <w:rtl/>
          <w:lang w:bidi="ar-IQ"/>
        </w:rPr>
        <w:t xml:space="preserve"> جُنَاحَ عَلَيْكُمْ أَنْ تَنْكِحُوهُنَّ إِذَا آَتَيْتُمُوهُنَّ أُجُورَهُنَّ وَ</w:t>
      </w:r>
      <w:r w:rsidR="00896297" w:rsidRPr="00AF01EA">
        <w:rPr>
          <w:b/>
          <w:bCs/>
          <w:sz w:val="27"/>
          <w:rtl/>
          <w:lang w:bidi="ar-IQ"/>
        </w:rPr>
        <w:t>لا</w:t>
      </w:r>
      <w:r w:rsidRPr="00AF01EA">
        <w:rPr>
          <w:b/>
          <w:bCs/>
          <w:sz w:val="27"/>
          <w:rtl/>
          <w:lang w:bidi="ar-IQ"/>
        </w:rPr>
        <w:t xml:space="preserve"> تُمْسِكُوا بِعِصَمِ الْكَوَافِرِ وَاسْأَلُوا مَا أَنْفَقْتُمْ وَلْيَسْأَلُوا مَا أَنْفَقُوا ذَلِكُمْ حُكْمُ </w:t>
      </w:r>
      <w:r w:rsidR="00896297" w:rsidRPr="00AF01EA">
        <w:rPr>
          <w:b/>
          <w:bCs/>
          <w:sz w:val="27"/>
          <w:rtl/>
          <w:lang w:bidi="ar-IQ"/>
        </w:rPr>
        <w:t>الل</w:t>
      </w:r>
      <w:r w:rsidRPr="00AF01EA">
        <w:rPr>
          <w:b/>
          <w:bCs/>
          <w:sz w:val="27"/>
          <w:rtl/>
          <w:lang w:bidi="ar-IQ"/>
        </w:rPr>
        <w:t>هِ يَحْكُمُ بَيْنَكُمْ وَ</w:t>
      </w:r>
      <w:r w:rsidR="00896297" w:rsidRPr="00AF01EA">
        <w:rPr>
          <w:b/>
          <w:bCs/>
          <w:sz w:val="27"/>
          <w:rtl/>
          <w:lang w:bidi="ar-IQ"/>
        </w:rPr>
        <w:t>الل</w:t>
      </w:r>
      <w:r w:rsidRPr="00AF01EA">
        <w:rPr>
          <w:b/>
          <w:bCs/>
          <w:sz w:val="27"/>
          <w:rtl/>
          <w:lang w:bidi="ar-IQ"/>
        </w:rPr>
        <w:t>هُ عَلِيمٌ حَكِيمٌ</w:t>
      </w:r>
      <w:r w:rsidR="00BA404A" w:rsidRPr="00BA404A">
        <w:rPr>
          <w:rFonts w:ascii="Mosawi" w:hAnsi="Mosawi" w:cs="Mosawi"/>
          <w:sz w:val="24"/>
          <w:szCs w:val="24"/>
          <w:rtl/>
        </w:rPr>
        <w:t>﴾</w:t>
      </w:r>
      <w:r w:rsidRPr="00AF01EA">
        <w:rPr>
          <w:rFonts w:hint="cs"/>
          <w:sz w:val="27"/>
          <w:rtl/>
          <w:lang w:bidi="ar-IQ"/>
        </w:rPr>
        <w:t xml:space="preserve"> (الممتحنة: 10). </w:t>
      </w:r>
    </w:p>
    <w:p w:rsidR="00C86573" w:rsidRPr="00AF01EA" w:rsidRDefault="00C86573" w:rsidP="00810013">
      <w:pPr>
        <w:rPr>
          <w:sz w:val="27"/>
          <w:rtl/>
          <w:lang w:bidi="ar-IQ"/>
        </w:rPr>
      </w:pPr>
      <w:r w:rsidRPr="00AF01EA">
        <w:rPr>
          <w:rFonts w:hint="cs"/>
          <w:sz w:val="27"/>
          <w:rtl/>
          <w:lang w:bidi="ar-IQ"/>
        </w:rPr>
        <w:t>إن هذه هي الحالة الوحيدة التي يمكن فيها فسخ عقد الزواج بين الزوجين</w:t>
      </w:r>
      <w:r w:rsidR="00B36ADC" w:rsidRPr="00AF01EA">
        <w:rPr>
          <w:rFonts w:hint="cs"/>
          <w:sz w:val="27"/>
          <w:rtl/>
          <w:lang w:bidi="ar-IQ"/>
        </w:rPr>
        <w:t>،</w:t>
      </w:r>
      <w:r w:rsidRPr="00AF01EA">
        <w:rPr>
          <w:rFonts w:hint="cs"/>
          <w:sz w:val="27"/>
          <w:rtl/>
          <w:lang w:bidi="ar-IQ"/>
        </w:rPr>
        <w:t xml:space="preserve"> دون حاجة</w:t>
      </w:r>
      <w:r w:rsidR="00B36ADC" w:rsidRPr="00AF01EA">
        <w:rPr>
          <w:rFonts w:hint="cs"/>
          <w:sz w:val="27"/>
          <w:rtl/>
          <w:lang w:bidi="ar-IQ"/>
        </w:rPr>
        <w:t>ٍ</w:t>
      </w:r>
      <w:r w:rsidRPr="00AF01EA">
        <w:rPr>
          <w:rFonts w:hint="cs"/>
          <w:sz w:val="27"/>
          <w:rtl/>
          <w:lang w:bidi="ar-IQ"/>
        </w:rPr>
        <w:t xml:space="preserve"> إلى إجراء صيغة الطلاق، وإمكان إبرام عقد زواج</w:t>
      </w:r>
      <w:r w:rsidR="00B36ADC" w:rsidRPr="00AF01EA">
        <w:rPr>
          <w:rFonts w:hint="cs"/>
          <w:sz w:val="27"/>
          <w:rtl/>
          <w:lang w:bidi="ar-IQ"/>
        </w:rPr>
        <w:t>ٍ</w:t>
      </w:r>
      <w:r w:rsidRPr="00AF01EA">
        <w:rPr>
          <w:rFonts w:hint="cs"/>
          <w:sz w:val="27"/>
          <w:rtl/>
          <w:lang w:bidi="ar-IQ"/>
        </w:rPr>
        <w:t xml:space="preserve"> جديد لكلا الزوجين</w:t>
      </w:r>
      <w:r w:rsidR="00B36ADC" w:rsidRPr="00AF01EA">
        <w:rPr>
          <w:rFonts w:hint="cs"/>
          <w:sz w:val="27"/>
          <w:rtl/>
          <w:lang w:bidi="ar-IQ"/>
        </w:rPr>
        <w:t>،</w:t>
      </w:r>
      <w:r w:rsidRPr="00AF01EA">
        <w:rPr>
          <w:rFonts w:hint="cs"/>
          <w:sz w:val="27"/>
          <w:rtl/>
          <w:lang w:bidi="ar-IQ"/>
        </w:rPr>
        <w:t xml:space="preserve"> </w:t>
      </w:r>
      <w:r w:rsidRPr="00AF01EA">
        <w:rPr>
          <w:rFonts w:hint="cs"/>
          <w:sz w:val="27"/>
          <w:rtl/>
          <w:lang w:bidi="ar-IQ"/>
        </w:rPr>
        <w:lastRenderedPageBreak/>
        <w:t>بمعنى أن الشرخ العقائدي بين الزوج والزوجة إذا كان من العمق بحيث لا تعود معه</w:t>
      </w:r>
      <w:r w:rsidR="00B36ADC" w:rsidRPr="00AF01EA">
        <w:rPr>
          <w:rFonts w:hint="cs"/>
          <w:sz w:val="27"/>
          <w:rtl/>
          <w:lang w:bidi="ar-IQ"/>
        </w:rPr>
        <w:t xml:space="preserve"> هناك أيّ إمكانية للعيش المشترك؛</w:t>
      </w:r>
      <w:r w:rsidRPr="00AF01EA">
        <w:rPr>
          <w:rFonts w:hint="cs"/>
          <w:sz w:val="27"/>
          <w:rtl/>
          <w:lang w:bidi="ar-IQ"/>
        </w:rPr>
        <w:t xml:space="preserve"> بسبب تحو</w:t>
      </w:r>
      <w:r w:rsidR="00B36ADC" w:rsidRPr="00AF01EA">
        <w:rPr>
          <w:rFonts w:hint="cs"/>
          <w:sz w:val="27"/>
          <w:rtl/>
          <w:lang w:bidi="ar-IQ"/>
        </w:rPr>
        <w:t>ُّ</w:t>
      </w:r>
      <w:r w:rsidRPr="00AF01EA">
        <w:rPr>
          <w:rFonts w:hint="cs"/>
          <w:sz w:val="27"/>
          <w:rtl/>
          <w:lang w:bidi="ar-IQ"/>
        </w:rPr>
        <w:t>ل الزوجين إلى عدو</w:t>
      </w:r>
      <w:r w:rsidR="00B36ADC" w:rsidRPr="00AF01EA">
        <w:rPr>
          <w:rFonts w:hint="cs"/>
          <w:sz w:val="27"/>
          <w:rtl/>
          <w:lang w:bidi="ar-IQ"/>
        </w:rPr>
        <w:t>ّ</w:t>
      </w:r>
      <w:r w:rsidRPr="00AF01EA">
        <w:rPr>
          <w:rFonts w:hint="cs"/>
          <w:sz w:val="27"/>
          <w:rtl/>
          <w:lang w:bidi="ar-IQ"/>
        </w:rPr>
        <w:t>ين لدودين لبعضهما، عندها يتحق</w:t>
      </w:r>
      <w:r w:rsidR="00B36ADC" w:rsidRPr="00AF01EA">
        <w:rPr>
          <w:rFonts w:hint="cs"/>
          <w:sz w:val="27"/>
          <w:rtl/>
          <w:lang w:bidi="ar-IQ"/>
        </w:rPr>
        <w:t>ّ</w:t>
      </w:r>
      <w:r w:rsidRPr="00AF01EA">
        <w:rPr>
          <w:rFonts w:hint="cs"/>
          <w:sz w:val="27"/>
          <w:rtl/>
          <w:lang w:bidi="ar-IQ"/>
        </w:rPr>
        <w:t>ق الطلاق والانفصال بين الزوجين</w:t>
      </w:r>
      <w:r w:rsidR="00B36ADC" w:rsidRPr="00AF01EA">
        <w:rPr>
          <w:rFonts w:hint="cs"/>
          <w:sz w:val="27"/>
          <w:rtl/>
          <w:lang w:bidi="ar-IQ"/>
        </w:rPr>
        <w:t>،</w:t>
      </w:r>
      <w:r w:rsidRPr="00AF01EA">
        <w:rPr>
          <w:rFonts w:hint="cs"/>
          <w:sz w:val="27"/>
          <w:rtl/>
          <w:lang w:bidi="ar-IQ"/>
        </w:rPr>
        <w:t xml:space="preserve"> دون حاجة</w:t>
      </w:r>
      <w:r w:rsidR="00B36ADC" w:rsidRPr="00AF01EA">
        <w:rPr>
          <w:rFonts w:hint="cs"/>
          <w:sz w:val="27"/>
          <w:rtl/>
          <w:lang w:bidi="ar-IQ"/>
        </w:rPr>
        <w:t>ٍ</w:t>
      </w:r>
      <w:r w:rsidRPr="00AF01EA">
        <w:rPr>
          <w:rFonts w:hint="cs"/>
          <w:sz w:val="27"/>
          <w:rtl/>
          <w:lang w:bidi="ar-IQ"/>
        </w:rPr>
        <w:t xml:space="preserve"> إلى إجراء صيغة الطلاق. </w:t>
      </w:r>
    </w:p>
    <w:p w:rsidR="00C86573" w:rsidRPr="00AF01EA" w:rsidRDefault="00C86573" w:rsidP="00810013">
      <w:pPr>
        <w:rPr>
          <w:sz w:val="27"/>
          <w:rtl/>
          <w:lang w:bidi="ar-IQ"/>
        </w:rPr>
      </w:pPr>
      <w:r w:rsidRPr="00AF01EA">
        <w:rPr>
          <w:rFonts w:hint="cs"/>
          <w:sz w:val="27"/>
          <w:rtl/>
          <w:lang w:bidi="ar-IQ"/>
        </w:rPr>
        <w:t xml:space="preserve">يقول الله تعالى في محكم كتابه الكريم: </w:t>
      </w:r>
      <w:r w:rsidR="00BA404A" w:rsidRPr="00BA404A">
        <w:rPr>
          <w:rFonts w:ascii="Mosawi" w:hAnsi="Mosawi" w:cs="Mosawi"/>
          <w:sz w:val="24"/>
          <w:szCs w:val="24"/>
          <w:rtl/>
        </w:rPr>
        <w:t>﴿</w:t>
      </w:r>
      <w:r w:rsidRPr="00AF01EA">
        <w:rPr>
          <w:b/>
          <w:bCs/>
          <w:sz w:val="27"/>
          <w:rtl/>
          <w:lang w:bidi="ar-IQ"/>
        </w:rPr>
        <w:t>وَ</w:t>
      </w:r>
      <w:r w:rsidR="00896297" w:rsidRPr="00AF01EA">
        <w:rPr>
          <w:b/>
          <w:bCs/>
          <w:sz w:val="27"/>
          <w:rtl/>
          <w:lang w:bidi="ar-IQ"/>
        </w:rPr>
        <w:t>لا</w:t>
      </w:r>
      <w:r w:rsidRPr="00AF01EA">
        <w:rPr>
          <w:b/>
          <w:bCs/>
          <w:sz w:val="27"/>
          <w:rtl/>
          <w:lang w:bidi="ar-IQ"/>
        </w:rPr>
        <w:t xml:space="preserve"> تَنْكِحُوا الْمُشْرِكَاتِ حَتَّى يُؤْمِنَّ وَ</w:t>
      </w:r>
      <w:r w:rsidR="00896297" w:rsidRPr="00AF01EA">
        <w:rPr>
          <w:b/>
          <w:bCs/>
          <w:sz w:val="27"/>
          <w:rtl/>
          <w:lang w:bidi="ar-IQ"/>
        </w:rPr>
        <w:t>لا</w:t>
      </w:r>
      <w:r w:rsidRPr="00AF01EA">
        <w:rPr>
          <w:b/>
          <w:bCs/>
          <w:sz w:val="27"/>
          <w:rtl/>
          <w:lang w:bidi="ar-IQ"/>
        </w:rPr>
        <w:t>مَةٌ مُؤْمِنَةٌ خَيْرٌ مِنْ مُشْرِكَةٍ وَلَوْ أَعْجَبَتْكُمْ وَ</w:t>
      </w:r>
      <w:r w:rsidR="00896297" w:rsidRPr="00AF01EA">
        <w:rPr>
          <w:b/>
          <w:bCs/>
          <w:sz w:val="27"/>
          <w:rtl/>
          <w:lang w:bidi="ar-IQ"/>
        </w:rPr>
        <w:t>لا</w:t>
      </w:r>
      <w:r w:rsidRPr="00AF01EA">
        <w:rPr>
          <w:b/>
          <w:bCs/>
          <w:sz w:val="27"/>
          <w:rtl/>
          <w:lang w:bidi="ar-IQ"/>
        </w:rPr>
        <w:t xml:space="preserve"> تُنْكِحُوا الْمُشْرِكِينَ حَتَّى يُؤْمِنُوا وَلَعَبْدٌ مُؤْمِنٌ خَيْرٌ مِنْ مُشْرِكٍ وَلَوْ أَعْجَبَكُمْ أُولَئِكَ يَدْعُونَ إِلَى النَّارِ وَ</w:t>
      </w:r>
      <w:r w:rsidR="00896297" w:rsidRPr="00AF01EA">
        <w:rPr>
          <w:b/>
          <w:bCs/>
          <w:sz w:val="27"/>
          <w:rtl/>
          <w:lang w:bidi="ar-IQ"/>
        </w:rPr>
        <w:t>الل</w:t>
      </w:r>
      <w:r w:rsidRPr="00AF01EA">
        <w:rPr>
          <w:b/>
          <w:bCs/>
          <w:sz w:val="27"/>
          <w:rtl/>
          <w:lang w:bidi="ar-IQ"/>
        </w:rPr>
        <w:t>هُ يَدْعُو إِلَى الْجَنَّةِ وَالْمَغْفِرَةِ بِإِذْنِهِ</w:t>
      </w:r>
      <w:r w:rsidR="00BA404A" w:rsidRPr="00BA404A">
        <w:rPr>
          <w:rFonts w:ascii="Mosawi" w:hAnsi="Mosawi" w:cs="Mosawi"/>
          <w:sz w:val="24"/>
          <w:szCs w:val="24"/>
          <w:rtl/>
        </w:rPr>
        <w:t>﴾</w:t>
      </w:r>
      <w:r w:rsidRPr="00AF01EA">
        <w:rPr>
          <w:rFonts w:hint="cs"/>
          <w:sz w:val="27"/>
          <w:rtl/>
          <w:lang w:bidi="ar-IQ"/>
        </w:rPr>
        <w:t xml:space="preserve"> (البقرة: 221). </w:t>
      </w:r>
    </w:p>
    <w:p w:rsidR="00C86573" w:rsidRPr="00AF01EA" w:rsidRDefault="00C86573" w:rsidP="00810013">
      <w:pPr>
        <w:rPr>
          <w:sz w:val="27"/>
          <w:rtl/>
          <w:lang w:bidi="ar-IQ"/>
        </w:rPr>
      </w:pPr>
      <w:r w:rsidRPr="00AF01EA">
        <w:rPr>
          <w:rFonts w:hint="cs"/>
          <w:sz w:val="27"/>
          <w:rtl/>
          <w:lang w:bidi="ar-IQ"/>
        </w:rPr>
        <w:t>إن المراد من المشرك في هذه الآية هو المشرك المحارب والمعتدي، وإنما تتحق</w:t>
      </w:r>
      <w:r w:rsidR="00B36ADC" w:rsidRPr="00AF01EA">
        <w:rPr>
          <w:rFonts w:hint="cs"/>
          <w:sz w:val="27"/>
          <w:rtl/>
          <w:lang w:bidi="ar-IQ"/>
        </w:rPr>
        <w:t>ّ</w:t>
      </w:r>
      <w:r w:rsidRPr="00AF01EA">
        <w:rPr>
          <w:rFonts w:hint="cs"/>
          <w:sz w:val="27"/>
          <w:rtl/>
          <w:lang w:bidi="ar-IQ"/>
        </w:rPr>
        <w:t>ق هذه الصفة على أساس الظاهر من سلوك الأفراد، وعندما يصل الأمر في هذه الخصوصية بأحد الزوجين حد</w:t>
      </w:r>
      <w:r w:rsidR="00B36ADC" w:rsidRPr="00AF01EA">
        <w:rPr>
          <w:rFonts w:hint="cs"/>
          <w:sz w:val="27"/>
          <w:rtl/>
          <w:lang w:bidi="ar-IQ"/>
        </w:rPr>
        <w:t>ّ</w:t>
      </w:r>
      <w:r w:rsidRPr="00AF01EA">
        <w:rPr>
          <w:rFonts w:hint="cs"/>
          <w:sz w:val="27"/>
          <w:rtl/>
          <w:lang w:bidi="ar-IQ"/>
        </w:rPr>
        <w:t>اً لا يعود هناك معه إمكان</w:t>
      </w:r>
      <w:r w:rsidR="00B36ADC" w:rsidRPr="00AF01EA">
        <w:rPr>
          <w:rFonts w:hint="cs"/>
          <w:sz w:val="27"/>
          <w:rtl/>
          <w:lang w:bidi="ar-IQ"/>
        </w:rPr>
        <w:t>ٌ</w:t>
      </w:r>
      <w:r w:rsidRPr="00AF01EA">
        <w:rPr>
          <w:rFonts w:hint="cs"/>
          <w:sz w:val="27"/>
          <w:rtl/>
          <w:lang w:bidi="ar-IQ"/>
        </w:rPr>
        <w:t xml:space="preserve"> لمواصلة الحياة المشتركة سيحصل الانفصال والطلاق بشكل</w:t>
      </w:r>
      <w:r w:rsidR="00B36ADC" w:rsidRPr="00AF01EA">
        <w:rPr>
          <w:rFonts w:hint="cs"/>
          <w:sz w:val="27"/>
          <w:rtl/>
          <w:lang w:bidi="ar-IQ"/>
        </w:rPr>
        <w:t>ٍ</w:t>
      </w:r>
      <w:r w:rsidRPr="00AF01EA">
        <w:rPr>
          <w:rFonts w:hint="cs"/>
          <w:sz w:val="27"/>
          <w:rtl/>
          <w:lang w:bidi="ar-IQ"/>
        </w:rPr>
        <w:t xml:space="preserve"> تلقائي</w:t>
      </w:r>
      <w:r w:rsidR="00B36ADC" w:rsidRPr="00AF01EA">
        <w:rPr>
          <w:rFonts w:hint="cs"/>
          <w:sz w:val="27"/>
          <w:rtl/>
          <w:lang w:bidi="ar-IQ"/>
        </w:rPr>
        <w:t>؛</w:t>
      </w:r>
      <w:r w:rsidRPr="00AF01EA">
        <w:rPr>
          <w:rFonts w:hint="cs"/>
          <w:sz w:val="27"/>
          <w:rtl/>
          <w:lang w:bidi="ar-IQ"/>
        </w:rPr>
        <w:t xml:space="preserve"> إذ طبقاً للنص</w:t>
      </w:r>
      <w:r w:rsidR="00B36ADC" w:rsidRPr="00AF01EA">
        <w:rPr>
          <w:rFonts w:hint="cs"/>
          <w:sz w:val="27"/>
          <w:rtl/>
          <w:lang w:bidi="ar-IQ"/>
        </w:rPr>
        <w:t>ّ</w:t>
      </w:r>
      <w:r w:rsidRPr="00AF01EA">
        <w:rPr>
          <w:rFonts w:hint="cs"/>
          <w:sz w:val="27"/>
          <w:rtl/>
          <w:lang w:bidi="ar-IQ"/>
        </w:rPr>
        <w:t xml:space="preserve"> القرآني يجب عدم بقاء المؤمنين والمؤمنات في عقد نكاح</w:t>
      </w:r>
      <w:r w:rsidR="00B36ADC" w:rsidRPr="00AF01EA">
        <w:rPr>
          <w:rFonts w:hint="cs"/>
          <w:sz w:val="27"/>
          <w:rtl/>
          <w:lang w:bidi="ar-IQ"/>
        </w:rPr>
        <w:t>ٍ</w:t>
      </w:r>
      <w:r w:rsidRPr="00AF01EA">
        <w:rPr>
          <w:rFonts w:hint="cs"/>
          <w:sz w:val="27"/>
          <w:rtl/>
          <w:lang w:bidi="ar-IQ"/>
        </w:rPr>
        <w:t xml:space="preserve"> مع مثل هؤلاء الأشخاص</w:t>
      </w:r>
      <w:r w:rsidR="00B36ADC" w:rsidRPr="00AF01EA">
        <w:rPr>
          <w:rFonts w:hint="cs"/>
          <w:sz w:val="27"/>
          <w:rtl/>
          <w:lang w:bidi="ar-IQ"/>
        </w:rPr>
        <w:t>.</w:t>
      </w:r>
      <w:r w:rsidRPr="00AF01EA">
        <w:rPr>
          <w:rFonts w:hint="cs"/>
          <w:sz w:val="27"/>
          <w:rtl/>
          <w:lang w:bidi="ar-IQ"/>
        </w:rPr>
        <w:t xml:space="preserve"> وقد حصل مثل هذا الأمر في عهد رسول الله</w:t>
      </w:r>
      <w:r w:rsidR="001F5F12" w:rsidRPr="00886278">
        <w:rPr>
          <w:rFonts w:ascii="Mosawi" w:hAnsi="Mosawi" w:cs="Mosawi"/>
          <w:sz w:val="22"/>
          <w:szCs w:val="22"/>
          <w:rtl/>
        </w:rPr>
        <w:t>ﷺ</w:t>
      </w:r>
      <w:r w:rsidRPr="00AF01EA">
        <w:rPr>
          <w:rFonts w:hint="cs"/>
          <w:sz w:val="27"/>
          <w:rtl/>
          <w:lang w:bidi="ar-IQ"/>
        </w:rPr>
        <w:t>، حيث كانت المرأة تهاجر بدينها</w:t>
      </w:r>
      <w:r w:rsidR="00B36ADC" w:rsidRPr="00AF01EA">
        <w:rPr>
          <w:rFonts w:hint="cs"/>
          <w:sz w:val="27"/>
          <w:rtl/>
          <w:lang w:bidi="ar-IQ"/>
        </w:rPr>
        <w:t>،</w:t>
      </w:r>
      <w:r w:rsidRPr="00AF01EA">
        <w:rPr>
          <w:rFonts w:hint="cs"/>
          <w:sz w:val="27"/>
          <w:rtl/>
          <w:lang w:bidi="ar-IQ"/>
        </w:rPr>
        <w:t xml:space="preserve"> وتنفصل عن زوجها المشرك</w:t>
      </w:r>
      <w:r w:rsidR="00B36ADC" w:rsidRPr="00AF01EA">
        <w:rPr>
          <w:rFonts w:hint="cs"/>
          <w:sz w:val="27"/>
          <w:rtl/>
          <w:lang w:bidi="ar-IQ"/>
        </w:rPr>
        <w:t>؛</w:t>
      </w:r>
      <w:r w:rsidRPr="00AF01EA">
        <w:rPr>
          <w:rFonts w:hint="cs"/>
          <w:sz w:val="27"/>
          <w:rtl/>
          <w:lang w:bidi="ar-IQ"/>
        </w:rPr>
        <w:t xml:space="preserve"> أو عكس ذلك</w:t>
      </w:r>
      <w:r w:rsidR="00B36ADC" w:rsidRPr="00AF01EA">
        <w:rPr>
          <w:rFonts w:hint="cs"/>
          <w:sz w:val="27"/>
          <w:rtl/>
          <w:lang w:bidi="ar-IQ"/>
        </w:rPr>
        <w:t>،</w:t>
      </w:r>
      <w:r w:rsidRPr="00AF01EA">
        <w:rPr>
          <w:rFonts w:hint="cs"/>
          <w:sz w:val="27"/>
          <w:rtl/>
          <w:lang w:bidi="ar-IQ"/>
        </w:rPr>
        <w:t xml:space="preserve"> حيث كان الرجل يهاجر بدينه</w:t>
      </w:r>
      <w:r w:rsidR="00B36ADC" w:rsidRPr="00AF01EA">
        <w:rPr>
          <w:rFonts w:hint="cs"/>
          <w:sz w:val="27"/>
          <w:rtl/>
          <w:lang w:bidi="ar-IQ"/>
        </w:rPr>
        <w:t>،</w:t>
      </w:r>
      <w:r w:rsidRPr="00AF01EA">
        <w:rPr>
          <w:rFonts w:hint="cs"/>
          <w:sz w:val="27"/>
          <w:rtl/>
          <w:lang w:bidi="ar-IQ"/>
        </w:rPr>
        <w:t xml:space="preserve"> ويترك زوجته المشركة. إن هذه الحالات المستثناة إنما كانت تحدث عندما يستعر لهيب الحرب بين معسكر الزوج ومعسكر الزوجة، ويتم</w:t>
      </w:r>
      <w:r w:rsidR="00E467A9" w:rsidRPr="00AF01EA">
        <w:rPr>
          <w:rFonts w:hint="cs"/>
          <w:sz w:val="27"/>
          <w:rtl/>
          <w:lang w:bidi="ar-IQ"/>
        </w:rPr>
        <w:t>ّ</w:t>
      </w:r>
      <w:r w:rsidRPr="00AF01EA">
        <w:rPr>
          <w:rFonts w:hint="cs"/>
          <w:sz w:val="27"/>
          <w:rtl/>
          <w:lang w:bidi="ar-IQ"/>
        </w:rPr>
        <w:t xml:space="preserve"> التأكيد على الانفصال بين الأزواج، وبذلك يكون الزواج منتهياً من الناحية العملية، ويحق</w:t>
      </w:r>
      <w:r w:rsidR="00D75373" w:rsidRPr="00AF01EA">
        <w:rPr>
          <w:rFonts w:hint="cs"/>
          <w:sz w:val="27"/>
          <w:rtl/>
          <w:lang w:bidi="ar-IQ"/>
        </w:rPr>
        <w:t>ّ</w:t>
      </w:r>
      <w:r w:rsidRPr="00AF01EA">
        <w:rPr>
          <w:rFonts w:hint="cs"/>
          <w:sz w:val="27"/>
          <w:rtl/>
          <w:lang w:bidi="ar-IQ"/>
        </w:rPr>
        <w:t xml:space="preserve"> للمرأة حينها أن تقترن برجل</w:t>
      </w:r>
      <w:r w:rsidR="00B45110" w:rsidRPr="00AF01EA">
        <w:rPr>
          <w:rFonts w:hint="cs"/>
          <w:sz w:val="27"/>
          <w:rtl/>
          <w:lang w:bidi="ar-IQ"/>
        </w:rPr>
        <w:t>ٍ</w:t>
      </w:r>
      <w:r w:rsidRPr="00AF01EA">
        <w:rPr>
          <w:rFonts w:hint="cs"/>
          <w:sz w:val="27"/>
          <w:rtl/>
          <w:lang w:bidi="ar-IQ"/>
        </w:rPr>
        <w:t xml:space="preserve"> من معسكرها الفكري</w:t>
      </w:r>
      <w:r w:rsidR="00B45110" w:rsidRPr="00AF01EA">
        <w:rPr>
          <w:rFonts w:hint="cs"/>
          <w:sz w:val="27"/>
          <w:rtl/>
          <w:lang w:bidi="ar-IQ"/>
        </w:rPr>
        <w:t>ّ.</w:t>
      </w:r>
      <w:r w:rsidRPr="00AF01EA">
        <w:rPr>
          <w:rFonts w:hint="cs"/>
          <w:sz w:val="27"/>
          <w:rtl/>
          <w:lang w:bidi="ar-IQ"/>
        </w:rPr>
        <w:t xml:space="preserve"> وكذلك الأمر بالنسبة إلى الزوج أيضاً؛ حيث يحق</w:t>
      </w:r>
      <w:r w:rsidR="00B45110" w:rsidRPr="00AF01EA">
        <w:rPr>
          <w:rFonts w:hint="cs"/>
          <w:sz w:val="27"/>
          <w:rtl/>
          <w:lang w:bidi="ar-IQ"/>
        </w:rPr>
        <w:t>ّ</w:t>
      </w:r>
      <w:r w:rsidRPr="00AF01EA">
        <w:rPr>
          <w:rFonts w:hint="cs"/>
          <w:sz w:val="27"/>
          <w:rtl/>
          <w:lang w:bidi="ar-IQ"/>
        </w:rPr>
        <w:t xml:space="preserve"> له أن يتزوج من امرأة</w:t>
      </w:r>
      <w:r w:rsidR="00B45110" w:rsidRPr="00AF01EA">
        <w:rPr>
          <w:rFonts w:hint="cs"/>
          <w:sz w:val="27"/>
          <w:rtl/>
          <w:lang w:bidi="ar-IQ"/>
        </w:rPr>
        <w:t>ٍ</w:t>
      </w:r>
      <w:r w:rsidRPr="00AF01EA">
        <w:rPr>
          <w:rFonts w:hint="cs"/>
          <w:sz w:val="27"/>
          <w:rtl/>
          <w:lang w:bidi="ar-IQ"/>
        </w:rPr>
        <w:t xml:space="preserve"> من معسكره الفكري</w:t>
      </w:r>
      <w:r w:rsidR="00B45110" w:rsidRPr="00AF01EA">
        <w:rPr>
          <w:rFonts w:hint="cs"/>
          <w:sz w:val="27"/>
          <w:rtl/>
          <w:lang w:bidi="ar-IQ"/>
        </w:rPr>
        <w:t>،</w:t>
      </w:r>
      <w:r w:rsidRPr="00AF01EA">
        <w:rPr>
          <w:rFonts w:hint="cs"/>
          <w:sz w:val="27"/>
          <w:rtl/>
          <w:lang w:bidi="ar-IQ"/>
        </w:rPr>
        <w:t xml:space="preserve"> بعد دفع المهر لزوجته السابقة. </w:t>
      </w:r>
    </w:p>
    <w:p w:rsidR="00C86573" w:rsidRPr="00AF01EA" w:rsidRDefault="00C86573" w:rsidP="00810013">
      <w:pPr>
        <w:rPr>
          <w:sz w:val="27"/>
          <w:rtl/>
          <w:lang w:bidi="ar-IQ"/>
        </w:rPr>
      </w:pPr>
      <w:r w:rsidRPr="00AF01EA">
        <w:rPr>
          <w:rFonts w:hint="cs"/>
          <w:sz w:val="27"/>
          <w:rtl/>
          <w:lang w:bidi="ar-IQ"/>
        </w:rPr>
        <w:t>وقد أورد المفس</w:t>
      </w:r>
      <w:r w:rsidR="00B45110" w:rsidRPr="00AF01EA">
        <w:rPr>
          <w:rFonts w:hint="cs"/>
          <w:sz w:val="27"/>
          <w:rtl/>
          <w:lang w:bidi="ar-IQ"/>
        </w:rPr>
        <w:t>ِّ</w:t>
      </w:r>
      <w:r w:rsidRPr="00AF01EA">
        <w:rPr>
          <w:rFonts w:hint="cs"/>
          <w:sz w:val="27"/>
          <w:rtl/>
          <w:lang w:bidi="ar-IQ"/>
        </w:rPr>
        <w:t>رون والمحدّ</w:t>
      </w:r>
      <w:r w:rsidR="00B45110" w:rsidRPr="00AF01EA">
        <w:rPr>
          <w:rFonts w:hint="cs"/>
          <w:sz w:val="27"/>
          <w:rtl/>
          <w:lang w:bidi="ar-IQ"/>
        </w:rPr>
        <w:t>ِ</w:t>
      </w:r>
      <w:r w:rsidRPr="00AF01EA">
        <w:rPr>
          <w:rFonts w:hint="cs"/>
          <w:sz w:val="27"/>
          <w:rtl/>
          <w:lang w:bidi="ar-IQ"/>
        </w:rPr>
        <w:t>ثون أخبار آحاد حول شأن نزول هذه الآية</w:t>
      </w:r>
      <w:r w:rsidR="00B45110" w:rsidRPr="00AF01EA">
        <w:rPr>
          <w:rFonts w:hint="cs"/>
          <w:sz w:val="27"/>
          <w:rtl/>
          <w:lang w:bidi="ar-IQ"/>
        </w:rPr>
        <w:t>.</w:t>
      </w:r>
      <w:r w:rsidRPr="00AF01EA">
        <w:rPr>
          <w:rFonts w:hint="cs"/>
          <w:sz w:val="27"/>
          <w:rtl/>
          <w:lang w:bidi="ar-IQ"/>
        </w:rPr>
        <w:t xml:space="preserve"> وفي</w:t>
      </w:r>
      <w:r w:rsidR="00B45110" w:rsidRPr="00AF01EA">
        <w:rPr>
          <w:rFonts w:hint="cs"/>
          <w:sz w:val="27"/>
          <w:rtl/>
          <w:lang w:bidi="ar-IQ"/>
        </w:rPr>
        <w:t xml:space="preserve"> </w:t>
      </w:r>
      <w:r w:rsidRPr="00AF01EA">
        <w:rPr>
          <w:rFonts w:hint="cs"/>
          <w:sz w:val="27"/>
          <w:rtl/>
          <w:lang w:bidi="ar-IQ"/>
        </w:rPr>
        <w:t xml:space="preserve">ما يلي نشير إلى بعضها: </w:t>
      </w:r>
    </w:p>
    <w:p w:rsidR="00C86573" w:rsidRPr="00AF01EA" w:rsidRDefault="00C86573" w:rsidP="00810013">
      <w:pPr>
        <w:rPr>
          <w:sz w:val="27"/>
          <w:rtl/>
          <w:lang w:bidi="ar-IQ"/>
        </w:rPr>
      </w:pPr>
      <w:r w:rsidRPr="00AF01EA">
        <w:rPr>
          <w:rFonts w:hint="eastAsia"/>
          <w:sz w:val="24"/>
          <w:szCs w:val="24"/>
          <w:rtl/>
        </w:rPr>
        <w:t>«</w:t>
      </w:r>
      <w:r w:rsidRPr="00AF01EA">
        <w:rPr>
          <w:rFonts w:hint="cs"/>
          <w:sz w:val="27"/>
          <w:rtl/>
        </w:rPr>
        <w:t>أخرج الطبراني بسند</w:t>
      </w:r>
      <w:r w:rsidR="00B45110" w:rsidRPr="00AF01EA">
        <w:rPr>
          <w:rFonts w:hint="cs"/>
          <w:sz w:val="27"/>
          <w:rtl/>
        </w:rPr>
        <w:t>ٍ</w:t>
      </w:r>
      <w:r w:rsidRPr="00AF01EA">
        <w:rPr>
          <w:rFonts w:hint="cs"/>
          <w:sz w:val="27"/>
          <w:rtl/>
        </w:rPr>
        <w:t xml:space="preserve"> صحيح عن عبد الله بن أبي أحمد</w:t>
      </w:r>
      <w:r w:rsidR="00B45110" w:rsidRPr="00AF01EA">
        <w:rPr>
          <w:rFonts w:hint="cs"/>
          <w:sz w:val="27"/>
          <w:rtl/>
        </w:rPr>
        <w:t>،</w:t>
      </w:r>
      <w:r w:rsidRPr="00AF01EA">
        <w:rPr>
          <w:rFonts w:hint="cs"/>
          <w:sz w:val="27"/>
          <w:rtl/>
        </w:rPr>
        <w:t xml:space="preserve"> أن أم كلثوم بنت عقبة بن أبي معيط هاجر</w:t>
      </w:r>
      <w:r w:rsidR="00B45110" w:rsidRPr="00AF01EA">
        <w:rPr>
          <w:rFonts w:hint="cs"/>
          <w:sz w:val="27"/>
          <w:rtl/>
        </w:rPr>
        <w:t>َ</w:t>
      </w:r>
      <w:r w:rsidRPr="00AF01EA">
        <w:rPr>
          <w:rFonts w:hint="cs"/>
          <w:sz w:val="27"/>
          <w:rtl/>
        </w:rPr>
        <w:t>ت</w:t>
      </w:r>
      <w:r w:rsidR="00B45110" w:rsidRPr="00AF01EA">
        <w:rPr>
          <w:rFonts w:hint="cs"/>
          <w:sz w:val="27"/>
          <w:rtl/>
        </w:rPr>
        <w:t>ْ</w:t>
      </w:r>
      <w:r w:rsidRPr="00AF01EA">
        <w:rPr>
          <w:rFonts w:hint="cs"/>
          <w:sz w:val="27"/>
          <w:rtl/>
        </w:rPr>
        <w:t xml:space="preserve"> بعد صلح الحديبية، فجاء أخواها ـ عمارة والوليد ابنا عقبة ـ إلى رسول الله</w:t>
      </w:r>
      <w:r w:rsidR="001F5F12" w:rsidRPr="00886278">
        <w:rPr>
          <w:rFonts w:ascii="Mosawi" w:hAnsi="Mosawi" w:cs="Mosawi"/>
          <w:sz w:val="22"/>
          <w:szCs w:val="22"/>
          <w:rtl/>
        </w:rPr>
        <w:t>ﷺ</w:t>
      </w:r>
      <w:r w:rsidRPr="00AF01EA">
        <w:rPr>
          <w:rFonts w:hint="cs"/>
          <w:sz w:val="27"/>
          <w:rtl/>
        </w:rPr>
        <w:t xml:space="preserve"> يطالبانه بردّها</w:t>
      </w:r>
      <w:r w:rsidRPr="00AF01EA">
        <w:rPr>
          <w:sz w:val="27"/>
          <w:vertAlign w:val="superscript"/>
          <w:rtl/>
        </w:rPr>
        <w:t>(</w:t>
      </w:r>
      <w:r w:rsidRPr="00AF01EA">
        <w:rPr>
          <w:sz w:val="27"/>
          <w:vertAlign w:val="superscript"/>
          <w:rtl/>
        </w:rPr>
        <w:endnoteReference w:id="135"/>
      </w:r>
      <w:r w:rsidRPr="00AF01EA">
        <w:rPr>
          <w:sz w:val="27"/>
          <w:vertAlign w:val="superscript"/>
          <w:rtl/>
        </w:rPr>
        <w:t>)</w:t>
      </w:r>
      <w:r w:rsidRPr="00AF01EA">
        <w:rPr>
          <w:rFonts w:hint="cs"/>
          <w:sz w:val="27"/>
          <w:rtl/>
        </w:rPr>
        <w:t>. وبذلك فقد نقض الله العهد بين النبي</w:t>
      </w:r>
      <w:r w:rsidR="00B45110" w:rsidRPr="00AF01EA">
        <w:rPr>
          <w:rFonts w:hint="cs"/>
          <w:sz w:val="27"/>
          <w:rtl/>
        </w:rPr>
        <w:t>ّ</w:t>
      </w:r>
      <w:r w:rsidRPr="00AF01EA">
        <w:rPr>
          <w:rFonts w:hint="cs"/>
          <w:sz w:val="27"/>
          <w:rtl/>
        </w:rPr>
        <w:t xml:space="preserve"> والمشركين</w:t>
      </w:r>
      <w:r w:rsidR="00F80B6C" w:rsidRPr="00AF01EA">
        <w:rPr>
          <w:rFonts w:hint="cs"/>
          <w:sz w:val="27"/>
          <w:rtl/>
        </w:rPr>
        <w:t xml:space="preserve"> إلاّ </w:t>
      </w:r>
      <w:r w:rsidRPr="00AF01EA">
        <w:rPr>
          <w:rFonts w:hint="cs"/>
          <w:sz w:val="27"/>
          <w:rtl/>
        </w:rPr>
        <w:t xml:space="preserve">في مورد النساء، ومنع من إرجاع النساء المسلمات المهاجرات إلى </w:t>
      </w:r>
      <w:r w:rsidRPr="00AF01EA">
        <w:rPr>
          <w:rFonts w:hint="cs"/>
          <w:sz w:val="27"/>
          <w:rtl/>
        </w:rPr>
        <w:lastRenderedPageBreak/>
        <w:t>المشركين</w:t>
      </w:r>
      <w:r w:rsidRPr="00AF01EA">
        <w:rPr>
          <w:sz w:val="27"/>
          <w:vertAlign w:val="superscript"/>
          <w:rtl/>
        </w:rPr>
        <w:t>(</w:t>
      </w:r>
      <w:r w:rsidRPr="00AF01EA">
        <w:rPr>
          <w:sz w:val="27"/>
          <w:vertAlign w:val="superscript"/>
          <w:rtl/>
        </w:rPr>
        <w:endnoteReference w:id="136"/>
      </w:r>
      <w:r w:rsidRPr="00AF01EA">
        <w:rPr>
          <w:sz w:val="27"/>
          <w:vertAlign w:val="superscript"/>
          <w:rtl/>
        </w:rPr>
        <w:t>)</w:t>
      </w:r>
      <w:r w:rsidRPr="00AF01EA">
        <w:rPr>
          <w:rFonts w:hint="cs"/>
          <w:sz w:val="27"/>
          <w:rtl/>
        </w:rPr>
        <w:t>.</w:t>
      </w:r>
      <w:r w:rsidR="00B45110" w:rsidRPr="00AF01EA">
        <w:rPr>
          <w:rFonts w:hint="cs"/>
          <w:sz w:val="27"/>
          <w:rtl/>
        </w:rPr>
        <w:t>.</w:t>
      </w:r>
      <w:r w:rsidRPr="00AF01EA">
        <w:rPr>
          <w:rFonts w:hint="cs"/>
          <w:sz w:val="27"/>
          <w:rtl/>
        </w:rPr>
        <w:t>. كما ر</w:t>
      </w:r>
      <w:r w:rsidR="00B45110" w:rsidRPr="00AF01EA">
        <w:rPr>
          <w:rFonts w:hint="cs"/>
          <w:sz w:val="27"/>
          <w:rtl/>
        </w:rPr>
        <w:t>ُ</w:t>
      </w:r>
      <w:r w:rsidRPr="00AF01EA">
        <w:rPr>
          <w:rFonts w:hint="cs"/>
          <w:sz w:val="27"/>
          <w:rtl/>
        </w:rPr>
        <w:t>وي عن مقاتل أن</w:t>
      </w:r>
      <w:r w:rsidR="00B45110" w:rsidRPr="00AF01EA">
        <w:rPr>
          <w:rFonts w:hint="cs"/>
          <w:sz w:val="27"/>
          <w:rtl/>
        </w:rPr>
        <w:t>ّ</w:t>
      </w:r>
      <w:r w:rsidRPr="00AF01EA">
        <w:rPr>
          <w:rFonts w:hint="cs"/>
          <w:sz w:val="27"/>
          <w:rtl/>
        </w:rPr>
        <w:t xml:space="preserve"> امرأة</w:t>
      </w:r>
      <w:r w:rsidR="00B45110" w:rsidRPr="00AF01EA">
        <w:rPr>
          <w:rFonts w:hint="cs"/>
          <w:sz w:val="27"/>
          <w:rtl/>
        </w:rPr>
        <w:t>ً</w:t>
      </w:r>
      <w:r w:rsidRPr="00AF01EA">
        <w:rPr>
          <w:rFonts w:hint="cs"/>
          <w:sz w:val="27"/>
          <w:rtl/>
        </w:rPr>
        <w:t xml:space="preserve"> اسمها سعيدة زوج صفي بن راهب</w:t>
      </w:r>
      <w:r w:rsidRPr="00AF01EA">
        <w:rPr>
          <w:sz w:val="27"/>
          <w:vertAlign w:val="superscript"/>
          <w:rtl/>
        </w:rPr>
        <w:t>(</w:t>
      </w:r>
      <w:r w:rsidRPr="00AF01EA">
        <w:rPr>
          <w:sz w:val="27"/>
          <w:vertAlign w:val="superscript"/>
          <w:rtl/>
        </w:rPr>
        <w:endnoteReference w:id="137"/>
      </w:r>
      <w:r w:rsidRPr="00AF01EA">
        <w:rPr>
          <w:sz w:val="27"/>
          <w:vertAlign w:val="superscript"/>
          <w:rtl/>
        </w:rPr>
        <w:t>)</w:t>
      </w:r>
      <w:r w:rsidRPr="00AF01EA">
        <w:rPr>
          <w:rFonts w:hint="cs"/>
          <w:sz w:val="27"/>
          <w:rtl/>
        </w:rPr>
        <w:t xml:space="preserve"> ـ من مشركي مك</w:t>
      </w:r>
      <w:r w:rsidR="00B45110" w:rsidRPr="00AF01EA">
        <w:rPr>
          <w:rFonts w:hint="cs"/>
          <w:sz w:val="27"/>
          <w:rtl/>
        </w:rPr>
        <w:t>ّ</w:t>
      </w:r>
      <w:r w:rsidRPr="00AF01EA">
        <w:rPr>
          <w:rFonts w:hint="cs"/>
          <w:sz w:val="27"/>
          <w:rtl/>
        </w:rPr>
        <w:t>ة ـ</w:t>
      </w:r>
      <w:r w:rsidR="00B45110" w:rsidRPr="00AF01EA">
        <w:rPr>
          <w:rFonts w:hint="cs"/>
          <w:sz w:val="27"/>
          <w:rtl/>
        </w:rPr>
        <w:t>،</w:t>
      </w:r>
      <w:r w:rsidRPr="00AF01EA">
        <w:rPr>
          <w:rFonts w:hint="cs"/>
          <w:sz w:val="27"/>
          <w:rtl/>
        </w:rPr>
        <w:t xml:space="preserve"> و</w:t>
      </w:r>
      <w:r w:rsidR="00B45110" w:rsidRPr="00AF01EA">
        <w:rPr>
          <w:rFonts w:hint="cs"/>
          <w:sz w:val="27"/>
          <w:rtl/>
        </w:rPr>
        <w:t>أ</w:t>
      </w:r>
      <w:r w:rsidRPr="00AF01EA">
        <w:rPr>
          <w:rFonts w:hint="cs"/>
          <w:sz w:val="27"/>
          <w:rtl/>
        </w:rPr>
        <w:t>ن هذه المرأة قد جاءت إلى المدينة أثناء صلح الحديبية، و</w:t>
      </w:r>
      <w:r w:rsidR="00B45110" w:rsidRPr="00AF01EA">
        <w:rPr>
          <w:rFonts w:hint="cs"/>
          <w:sz w:val="27"/>
          <w:rtl/>
        </w:rPr>
        <w:t>أ</w:t>
      </w:r>
      <w:r w:rsidRPr="00AF01EA">
        <w:rPr>
          <w:rFonts w:hint="cs"/>
          <w:sz w:val="27"/>
          <w:rtl/>
        </w:rPr>
        <w:t>نها هربت من زوجها</w:t>
      </w:r>
      <w:r w:rsidR="00B45110" w:rsidRPr="00AF01EA">
        <w:rPr>
          <w:rFonts w:hint="cs"/>
          <w:sz w:val="27"/>
          <w:rtl/>
        </w:rPr>
        <w:t>؛</w:t>
      </w:r>
      <w:r w:rsidRPr="00AF01EA">
        <w:rPr>
          <w:rFonts w:hint="cs"/>
          <w:sz w:val="27"/>
          <w:rtl/>
        </w:rPr>
        <w:t xml:space="preserve"> بسبب إسلامها</w:t>
      </w:r>
      <w:r w:rsidR="00B45110" w:rsidRPr="00AF01EA">
        <w:rPr>
          <w:rFonts w:hint="cs"/>
          <w:sz w:val="27"/>
          <w:rtl/>
        </w:rPr>
        <w:t>،</w:t>
      </w:r>
      <w:r w:rsidRPr="00AF01EA">
        <w:rPr>
          <w:rFonts w:hint="cs"/>
          <w:sz w:val="27"/>
          <w:rtl/>
        </w:rPr>
        <w:t xml:space="preserve"> فسأل المشركون رسول الله</w:t>
      </w:r>
      <w:r w:rsidR="001F5F12" w:rsidRPr="00886278">
        <w:rPr>
          <w:rFonts w:ascii="Mosawi" w:hAnsi="Mosawi" w:cs="Mosawi"/>
          <w:sz w:val="22"/>
          <w:szCs w:val="22"/>
          <w:rtl/>
        </w:rPr>
        <w:t>ﷺ</w:t>
      </w:r>
      <w:r w:rsidRPr="00AF01EA">
        <w:rPr>
          <w:rFonts w:hint="cs"/>
          <w:sz w:val="27"/>
          <w:rtl/>
        </w:rPr>
        <w:t xml:space="preserve"> أن يرجع لهم هذه المرأة</w:t>
      </w:r>
      <w:r w:rsidR="00B45110" w:rsidRPr="00AF01EA">
        <w:rPr>
          <w:rFonts w:hint="cs"/>
          <w:sz w:val="27"/>
          <w:rtl/>
        </w:rPr>
        <w:t>،</w:t>
      </w:r>
      <w:r w:rsidRPr="00AF01EA">
        <w:rPr>
          <w:rFonts w:hint="cs"/>
          <w:sz w:val="27"/>
          <w:rtl/>
        </w:rPr>
        <w:t xml:space="preserve"> فنزلت هذه الآية..</w:t>
      </w:r>
      <w:r w:rsidR="00B45110" w:rsidRPr="00AF01EA">
        <w:rPr>
          <w:rFonts w:hint="cs"/>
          <w:sz w:val="27"/>
          <w:rtl/>
        </w:rPr>
        <w:t>.</w:t>
      </w:r>
      <w:r w:rsidRPr="00AF01EA">
        <w:rPr>
          <w:rFonts w:hint="cs"/>
          <w:sz w:val="27"/>
          <w:rtl/>
        </w:rPr>
        <w:t xml:space="preserve"> كما ورد هذا النص</w:t>
      </w:r>
      <w:r w:rsidR="00B45110" w:rsidRPr="00AF01EA">
        <w:rPr>
          <w:rFonts w:hint="cs"/>
          <w:sz w:val="27"/>
          <w:rtl/>
        </w:rPr>
        <w:t>ّ</w:t>
      </w:r>
      <w:r w:rsidRPr="00AF01EA">
        <w:rPr>
          <w:rFonts w:hint="cs"/>
          <w:sz w:val="27"/>
          <w:rtl/>
        </w:rPr>
        <w:t xml:space="preserve"> من طريق الكلبي، عن أبي صالح</w:t>
      </w:r>
      <w:r w:rsidR="00B45110" w:rsidRPr="00AF01EA">
        <w:rPr>
          <w:rFonts w:hint="cs"/>
          <w:sz w:val="27"/>
          <w:rtl/>
        </w:rPr>
        <w:t>،</w:t>
      </w:r>
      <w:r w:rsidRPr="00AF01EA">
        <w:rPr>
          <w:rFonts w:hint="cs"/>
          <w:sz w:val="27"/>
          <w:rtl/>
        </w:rPr>
        <w:t xml:space="preserve"> عن ابن عباس، قال: إن عمر لم</w:t>
      </w:r>
      <w:r w:rsidR="00B45110" w:rsidRPr="00AF01EA">
        <w:rPr>
          <w:rFonts w:hint="cs"/>
          <w:sz w:val="27"/>
          <w:rtl/>
        </w:rPr>
        <w:t>ّ</w:t>
      </w:r>
      <w:r w:rsidRPr="00AF01EA">
        <w:rPr>
          <w:rFonts w:hint="cs"/>
          <w:sz w:val="27"/>
          <w:rtl/>
        </w:rPr>
        <w:t>ا أسلم بقي</w:t>
      </w:r>
      <w:r w:rsidR="00B45110" w:rsidRPr="00AF01EA">
        <w:rPr>
          <w:rFonts w:hint="cs"/>
          <w:sz w:val="27"/>
          <w:rtl/>
        </w:rPr>
        <w:t>َ</w:t>
      </w:r>
      <w:r w:rsidRPr="00AF01EA">
        <w:rPr>
          <w:rFonts w:hint="cs"/>
          <w:sz w:val="27"/>
          <w:rtl/>
        </w:rPr>
        <w:t>ت</w:t>
      </w:r>
      <w:r w:rsidR="00B45110" w:rsidRPr="00AF01EA">
        <w:rPr>
          <w:rFonts w:hint="cs"/>
          <w:sz w:val="27"/>
          <w:rtl/>
        </w:rPr>
        <w:t>ْ</w:t>
      </w:r>
      <w:r w:rsidRPr="00AF01EA">
        <w:rPr>
          <w:rFonts w:hint="cs"/>
          <w:sz w:val="27"/>
          <w:rtl/>
        </w:rPr>
        <w:t xml:space="preserve"> زوجته بين المشركين</w:t>
      </w:r>
      <w:r w:rsidR="00B45110" w:rsidRPr="00AF01EA">
        <w:rPr>
          <w:rFonts w:hint="cs"/>
          <w:sz w:val="27"/>
          <w:rtl/>
        </w:rPr>
        <w:t>،</w:t>
      </w:r>
      <w:r w:rsidRPr="00AF01EA">
        <w:rPr>
          <w:rFonts w:hint="cs"/>
          <w:sz w:val="27"/>
          <w:rtl/>
        </w:rPr>
        <w:t xml:space="preserve"> ولم تهاجر</w:t>
      </w:r>
      <w:r w:rsidR="00B45110" w:rsidRPr="00AF01EA">
        <w:rPr>
          <w:rFonts w:hint="cs"/>
          <w:sz w:val="27"/>
          <w:rtl/>
        </w:rPr>
        <w:t>،</w:t>
      </w:r>
      <w:r w:rsidRPr="00AF01EA">
        <w:rPr>
          <w:rFonts w:hint="cs"/>
          <w:sz w:val="27"/>
          <w:rtl/>
        </w:rPr>
        <w:t xml:space="preserve"> فأنزل الله هذه الآية: </w:t>
      </w:r>
      <w:r w:rsidR="00BA404A" w:rsidRPr="00BA404A">
        <w:rPr>
          <w:rFonts w:ascii="Mosawi" w:hAnsi="Mosawi" w:cs="Mosawi"/>
          <w:sz w:val="24"/>
          <w:szCs w:val="24"/>
          <w:rtl/>
        </w:rPr>
        <w:t>﴿</w:t>
      </w:r>
      <w:r w:rsidRPr="00AF01EA">
        <w:rPr>
          <w:b/>
          <w:bCs/>
          <w:sz w:val="27"/>
          <w:rtl/>
        </w:rPr>
        <w:t>وَ</w:t>
      </w:r>
      <w:r w:rsidR="00896297" w:rsidRPr="00AF01EA">
        <w:rPr>
          <w:b/>
          <w:bCs/>
          <w:sz w:val="27"/>
          <w:rtl/>
        </w:rPr>
        <w:t>لا</w:t>
      </w:r>
      <w:r w:rsidRPr="00AF01EA">
        <w:rPr>
          <w:b/>
          <w:bCs/>
          <w:sz w:val="27"/>
          <w:rtl/>
        </w:rPr>
        <w:t xml:space="preserve"> تُمْسِكُوا بِعِصَمِ الْكَوَافِرِ</w:t>
      </w:r>
      <w:r w:rsidR="00BA404A" w:rsidRPr="00BA404A">
        <w:rPr>
          <w:rFonts w:ascii="Mosawi" w:hAnsi="Mosawi" w:cs="Mosawi"/>
          <w:sz w:val="24"/>
          <w:szCs w:val="24"/>
          <w:rtl/>
        </w:rPr>
        <w:t>﴾</w:t>
      </w:r>
      <w:r w:rsidRPr="00AF01EA">
        <w:rPr>
          <w:rFonts w:hint="eastAsia"/>
          <w:sz w:val="24"/>
          <w:szCs w:val="24"/>
          <w:rtl/>
        </w:rPr>
        <w:t>»</w:t>
      </w:r>
      <w:r w:rsidRPr="00AF01EA">
        <w:rPr>
          <w:sz w:val="27"/>
          <w:vertAlign w:val="superscript"/>
          <w:rtl/>
        </w:rPr>
        <w:t>(</w:t>
      </w:r>
      <w:r w:rsidRPr="00AF01EA">
        <w:rPr>
          <w:sz w:val="27"/>
          <w:vertAlign w:val="superscript"/>
          <w:rtl/>
        </w:rPr>
        <w:endnoteReference w:id="138"/>
      </w:r>
      <w:r w:rsidRPr="00AF01EA">
        <w:rPr>
          <w:sz w:val="27"/>
          <w:vertAlign w:val="superscript"/>
          <w:rtl/>
        </w:rPr>
        <w:t>)</w:t>
      </w:r>
      <w:r w:rsidRPr="00AF01EA">
        <w:rPr>
          <w:rFonts w:hint="cs"/>
          <w:sz w:val="27"/>
          <w:rtl/>
        </w:rPr>
        <w:t xml:space="preserve">. </w:t>
      </w:r>
    </w:p>
    <w:p w:rsidR="00C86573" w:rsidRPr="00AF01EA" w:rsidRDefault="00C86573" w:rsidP="00810013">
      <w:pPr>
        <w:rPr>
          <w:sz w:val="27"/>
          <w:rtl/>
          <w:lang w:bidi="ar-IQ"/>
        </w:rPr>
      </w:pPr>
      <w:r w:rsidRPr="00AF01EA">
        <w:rPr>
          <w:rFonts w:hint="cs"/>
          <w:sz w:val="27"/>
          <w:rtl/>
          <w:lang w:bidi="ar-IQ"/>
        </w:rPr>
        <w:t xml:space="preserve">وقال القرطبي في بيان شأن نزول هذه الآية: </w:t>
      </w:r>
      <w:r w:rsidRPr="00AF01EA">
        <w:rPr>
          <w:rFonts w:hint="eastAsia"/>
          <w:sz w:val="24"/>
          <w:szCs w:val="24"/>
          <w:rtl/>
          <w:lang w:bidi="ar-IQ"/>
        </w:rPr>
        <w:t>«</w:t>
      </w:r>
      <w:r w:rsidRPr="00AF01EA">
        <w:rPr>
          <w:sz w:val="27"/>
          <w:rtl/>
          <w:lang w:bidi="ar-IQ"/>
        </w:rPr>
        <w:t>قيل: إن التي جاءت</w:t>
      </w:r>
      <w:r w:rsidRPr="00AF01EA">
        <w:rPr>
          <w:rFonts w:hint="cs"/>
          <w:sz w:val="27"/>
          <w:rtl/>
          <w:lang w:bidi="ar-IQ"/>
        </w:rPr>
        <w:t xml:space="preserve"> [مهاجرة</w:t>
      </w:r>
      <w:r w:rsidR="00B45110" w:rsidRPr="00AF01EA">
        <w:rPr>
          <w:rFonts w:hint="cs"/>
          <w:sz w:val="27"/>
          <w:rtl/>
          <w:lang w:bidi="ar-IQ"/>
        </w:rPr>
        <w:t>ً</w:t>
      </w:r>
      <w:r w:rsidRPr="00AF01EA">
        <w:rPr>
          <w:rFonts w:hint="cs"/>
          <w:sz w:val="27"/>
          <w:rtl/>
          <w:lang w:bidi="ar-IQ"/>
        </w:rPr>
        <w:t xml:space="preserve"> إلى المدينة] </w:t>
      </w:r>
      <w:r w:rsidRPr="00AF01EA">
        <w:rPr>
          <w:sz w:val="27"/>
          <w:rtl/>
          <w:lang w:bidi="ar-IQ"/>
        </w:rPr>
        <w:t>أميمة بنت بشر</w:t>
      </w:r>
      <w:r w:rsidR="00B45110" w:rsidRPr="00AF01EA">
        <w:rPr>
          <w:rFonts w:hint="cs"/>
          <w:sz w:val="27"/>
          <w:rtl/>
          <w:lang w:bidi="ar-IQ"/>
        </w:rPr>
        <w:t>،</w:t>
      </w:r>
      <w:r w:rsidRPr="00AF01EA">
        <w:rPr>
          <w:sz w:val="27"/>
          <w:rtl/>
          <w:lang w:bidi="ar-IQ"/>
        </w:rPr>
        <w:t xml:space="preserve"> كانت عند ثابت بن الشمراخ</w:t>
      </w:r>
      <w:r w:rsidRPr="00AF01EA">
        <w:rPr>
          <w:rFonts w:hint="cs"/>
          <w:sz w:val="27"/>
          <w:rtl/>
          <w:lang w:bidi="ar-IQ"/>
        </w:rPr>
        <w:t xml:space="preserve"> [من كف</w:t>
      </w:r>
      <w:r w:rsidR="00B45110" w:rsidRPr="00AF01EA">
        <w:rPr>
          <w:rFonts w:hint="cs"/>
          <w:sz w:val="27"/>
          <w:rtl/>
          <w:lang w:bidi="ar-IQ"/>
        </w:rPr>
        <w:t>ّ</w:t>
      </w:r>
      <w:r w:rsidRPr="00AF01EA">
        <w:rPr>
          <w:rFonts w:hint="cs"/>
          <w:sz w:val="27"/>
          <w:rtl/>
          <w:lang w:bidi="ar-IQ"/>
        </w:rPr>
        <w:t>ار مك</w:t>
      </w:r>
      <w:r w:rsidR="00B45110" w:rsidRPr="00AF01EA">
        <w:rPr>
          <w:rFonts w:hint="cs"/>
          <w:sz w:val="27"/>
          <w:rtl/>
          <w:lang w:bidi="ar-IQ"/>
        </w:rPr>
        <w:t>ّ</w:t>
      </w:r>
      <w:r w:rsidRPr="00AF01EA">
        <w:rPr>
          <w:rFonts w:hint="cs"/>
          <w:sz w:val="27"/>
          <w:rtl/>
          <w:lang w:bidi="ar-IQ"/>
        </w:rPr>
        <w:t xml:space="preserve">ة]، </w:t>
      </w:r>
      <w:r w:rsidRPr="00AF01EA">
        <w:rPr>
          <w:sz w:val="27"/>
          <w:rtl/>
          <w:lang w:bidi="ar-IQ"/>
        </w:rPr>
        <w:t>ففر</w:t>
      </w:r>
      <w:r w:rsidR="00B45110" w:rsidRPr="00AF01EA">
        <w:rPr>
          <w:rFonts w:hint="cs"/>
          <w:sz w:val="27"/>
          <w:rtl/>
          <w:lang w:bidi="ar-IQ"/>
        </w:rPr>
        <w:t>َّ</w:t>
      </w:r>
      <w:r w:rsidRPr="00AF01EA">
        <w:rPr>
          <w:sz w:val="27"/>
          <w:rtl/>
          <w:lang w:bidi="ar-IQ"/>
        </w:rPr>
        <w:t>ت</w:t>
      </w:r>
      <w:r w:rsidR="00B45110" w:rsidRPr="00AF01EA">
        <w:rPr>
          <w:rFonts w:hint="cs"/>
          <w:sz w:val="27"/>
          <w:rtl/>
          <w:lang w:bidi="ar-IQ"/>
        </w:rPr>
        <w:t>ْ</w:t>
      </w:r>
      <w:r w:rsidRPr="00AF01EA">
        <w:rPr>
          <w:sz w:val="27"/>
          <w:rtl/>
          <w:lang w:bidi="ar-IQ"/>
        </w:rPr>
        <w:t xml:space="preserve"> منه وهو يومئذ</w:t>
      </w:r>
      <w:r w:rsidR="00B45110" w:rsidRPr="00AF01EA">
        <w:rPr>
          <w:rFonts w:hint="cs"/>
          <w:sz w:val="27"/>
          <w:rtl/>
          <w:lang w:bidi="ar-IQ"/>
        </w:rPr>
        <w:t>ٍ</w:t>
      </w:r>
      <w:r w:rsidRPr="00AF01EA">
        <w:rPr>
          <w:sz w:val="27"/>
          <w:rtl/>
          <w:lang w:bidi="ar-IQ"/>
        </w:rPr>
        <w:t xml:space="preserve"> كافر</w:t>
      </w:r>
      <w:r w:rsidR="00B45110" w:rsidRPr="00AF01EA">
        <w:rPr>
          <w:rFonts w:hint="cs"/>
          <w:sz w:val="27"/>
          <w:rtl/>
          <w:lang w:bidi="ar-IQ"/>
        </w:rPr>
        <w:t>،</w:t>
      </w:r>
      <w:r w:rsidRPr="00AF01EA">
        <w:rPr>
          <w:sz w:val="27"/>
          <w:rtl/>
          <w:lang w:bidi="ar-IQ"/>
        </w:rPr>
        <w:t xml:space="preserve"> فتزو</w:t>
      </w:r>
      <w:r w:rsidR="00B45110" w:rsidRPr="00AF01EA">
        <w:rPr>
          <w:rFonts w:hint="cs"/>
          <w:sz w:val="27"/>
          <w:rtl/>
          <w:lang w:bidi="ar-IQ"/>
        </w:rPr>
        <w:t>َّ</w:t>
      </w:r>
      <w:r w:rsidRPr="00AF01EA">
        <w:rPr>
          <w:sz w:val="27"/>
          <w:rtl/>
          <w:lang w:bidi="ar-IQ"/>
        </w:rPr>
        <w:t>جها سهل بن حنيف.</w:t>
      </w:r>
      <w:r w:rsidRPr="00AF01EA">
        <w:rPr>
          <w:rFonts w:hint="cs"/>
          <w:sz w:val="27"/>
          <w:rtl/>
          <w:lang w:bidi="ar-IQ"/>
        </w:rPr>
        <w:t>.</w:t>
      </w:r>
      <w:r w:rsidR="00B45110" w:rsidRPr="00AF01EA">
        <w:rPr>
          <w:rFonts w:hint="cs"/>
          <w:sz w:val="27"/>
          <w:rtl/>
          <w:lang w:bidi="ar-IQ"/>
        </w:rPr>
        <w:t>.</w:t>
      </w:r>
      <w:r w:rsidRPr="00AF01EA">
        <w:rPr>
          <w:rFonts w:hint="cs"/>
          <w:sz w:val="27"/>
          <w:rtl/>
          <w:lang w:bidi="ar-IQ"/>
        </w:rPr>
        <w:t xml:space="preserve"> </w:t>
      </w:r>
      <w:r w:rsidRPr="00AF01EA">
        <w:rPr>
          <w:sz w:val="27"/>
          <w:rtl/>
          <w:lang w:bidi="ar-IQ"/>
        </w:rPr>
        <w:t>وروى ابن</w:t>
      </w:r>
      <w:r w:rsidR="00B45110" w:rsidRPr="00AF01EA">
        <w:rPr>
          <w:rFonts w:hint="cs"/>
          <w:sz w:val="27"/>
          <w:rtl/>
          <w:lang w:bidi="ar-IQ"/>
        </w:rPr>
        <w:t>ُ</w:t>
      </w:r>
      <w:r w:rsidRPr="00AF01EA">
        <w:rPr>
          <w:sz w:val="27"/>
          <w:rtl/>
          <w:lang w:bidi="ar-IQ"/>
        </w:rPr>
        <w:t xml:space="preserve"> و</w:t>
      </w:r>
      <w:r w:rsidR="00B45110" w:rsidRPr="00AF01EA">
        <w:rPr>
          <w:rFonts w:hint="cs"/>
          <w:sz w:val="27"/>
          <w:rtl/>
          <w:lang w:bidi="ar-IQ"/>
        </w:rPr>
        <w:t>َ</w:t>
      </w:r>
      <w:r w:rsidRPr="00AF01EA">
        <w:rPr>
          <w:sz w:val="27"/>
          <w:rtl/>
          <w:lang w:bidi="ar-IQ"/>
        </w:rPr>
        <w:t>ه</w:t>
      </w:r>
      <w:r w:rsidR="00B45110" w:rsidRPr="00AF01EA">
        <w:rPr>
          <w:rFonts w:hint="cs"/>
          <w:sz w:val="27"/>
          <w:rtl/>
          <w:lang w:bidi="ar-IQ"/>
        </w:rPr>
        <w:t>َ</w:t>
      </w:r>
      <w:r w:rsidRPr="00AF01EA">
        <w:rPr>
          <w:sz w:val="27"/>
          <w:rtl/>
          <w:lang w:bidi="ar-IQ"/>
        </w:rPr>
        <w:t>ب</w:t>
      </w:r>
      <w:r w:rsidR="00B45110" w:rsidRPr="00AF01EA">
        <w:rPr>
          <w:rFonts w:hint="cs"/>
          <w:sz w:val="27"/>
          <w:rtl/>
          <w:lang w:bidi="ar-IQ"/>
        </w:rPr>
        <w:t>،</w:t>
      </w:r>
      <w:r w:rsidRPr="00AF01EA">
        <w:rPr>
          <w:sz w:val="27"/>
          <w:rtl/>
          <w:lang w:bidi="ar-IQ"/>
        </w:rPr>
        <w:t xml:space="preserve"> عن خالد</w:t>
      </w:r>
      <w:r w:rsidR="00B45110" w:rsidRPr="00AF01EA">
        <w:rPr>
          <w:rFonts w:hint="cs"/>
          <w:sz w:val="27"/>
          <w:rtl/>
          <w:lang w:bidi="ar-IQ"/>
        </w:rPr>
        <w:t>،</w:t>
      </w:r>
      <w:r w:rsidRPr="00AF01EA">
        <w:rPr>
          <w:sz w:val="27"/>
          <w:rtl/>
          <w:lang w:bidi="ar-IQ"/>
        </w:rPr>
        <w:t xml:space="preserve"> أن هذه الآية نزلت في أميمة بنت بشر من بني عمرو بن عوف</w:t>
      </w:r>
      <w:r w:rsidR="00B45110" w:rsidRPr="00AF01EA">
        <w:rPr>
          <w:rFonts w:hint="cs"/>
          <w:sz w:val="27"/>
          <w:rtl/>
          <w:lang w:bidi="ar-IQ"/>
        </w:rPr>
        <w:t>،</w:t>
      </w:r>
      <w:r w:rsidRPr="00AF01EA">
        <w:rPr>
          <w:sz w:val="27"/>
          <w:rtl/>
          <w:lang w:bidi="ar-IQ"/>
        </w:rPr>
        <w:t xml:space="preserve"> وهي </w:t>
      </w:r>
      <w:r w:rsidRPr="00AF01EA">
        <w:rPr>
          <w:rFonts w:hint="cs"/>
          <w:sz w:val="27"/>
          <w:rtl/>
          <w:lang w:bidi="ar-IQ"/>
        </w:rPr>
        <w:t>امرأة</w:t>
      </w:r>
      <w:r w:rsidRPr="00AF01EA">
        <w:rPr>
          <w:sz w:val="27"/>
          <w:rtl/>
          <w:lang w:bidi="ar-IQ"/>
        </w:rPr>
        <w:t xml:space="preserve"> حس</w:t>
      </w:r>
      <w:r w:rsidR="00B45110" w:rsidRPr="00AF01EA">
        <w:rPr>
          <w:rFonts w:hint="cs"/>
          <w:sz w:val="27"/>
          <w:rtl/>
          <w:lang w:bidi="ar-IQ"/>
        </w:rPr>
        <w:t>ّ</w:t>
      </w:r>
      <w:r w:rsidRPr="00AF01EA">
        <w:rPr>
          <w:sz w:val="27"/>
          <w:rtl/>
          <w:lang w:bidi="ar-IQ"/>
        </w:rPr>
        <w:t>ان بن الدحداح</w:t>
      </w:r>
      <w:r w:rsidR="00B45110" w:rsidRPr="00AF01EA">
        <w:rPr>
          <w:rFonts w:hint="cs"/>
          <w:sz w:val="27"/>
          <w:rtl/>
          <w:lang w:bidi="ar-IQ"/>
        </w:rPr>
        <w:t>،</w:t>
      </w:r>
      <w:r w:rsidRPr="00AF01EA">
        <w:rPr>
          <w:sz w:val="27"/>
          <w:rtl/>
          <w:lang w:bidi="ar-IQ"/>
        </w:rPr>
        <w:t xml:space="preserve"> وتزوجها بعد هجرتها سهل بن حنيف</w:t>
      </w:r>
      <w:r w:rsidR="00B45110" w:rsidRPr="00AF01EA">
        <w:rPr>
          <w:rFonts w:hint="cs"/>
          <w:sz w:val="27"/>
          <w:rtl/>
          <w:lang w:bidi="ar-IQ"/>
        </w:rPr>
        <w:t>.</w:t>
      </w:r>
      <w:r w:rsidRPr="00AF01EA">
        <w:rPr>
          <w:rFonts w:hint="cs"/>
          <w:sz w:val="27"/>
          <w:rtl/>
          <w:lang w:bidi="ar-IQ"/>
        </w:rPr>
        <w:t xml:space="preserve"> </w:t>
      </w:r>
      <w:r w:rsidRPr="00AF01EA">
        <w:rPr>
          <w:sz w:val="27"/>
          <w:rtl/>
          <w:lang w:bidi="ar-IQ"/>
        </w:rPr>
        <w:t>وقال مقاتل</w:t>
      </w:r>
      <w:r w:rsidRPr="00AF01EA">
        <w:rPr>
          <w:rFonts w:hint="cs"/>
          <w:sz w:val="27"/>
          <w:rtl/>
          <w:lang w:bidi="ar-IQ"/>
        </w:rPr>
        <w:t>: إ</w:t>
      </w:r>
      <w:r w:rsidRPr="00AF01EA">
        <w:rPr>
          <w:sz w:val="27"/>
          <w:rtl/>
          <w:lang w:bidi="ar-IQ"/>
        </w:rPr>
        <w:t>نها سعيدة</w:t>
      </w:r>
      <w:r w:rsidR="00B45110" w:rsidRPr="00AF01EA">
        <w:rPr>
          <w:rFonts w:hint="cs"/>
          <w:sz w:val="27"/>
          <w:rtl/>
          <w:lang w:bidi="ar-IQ"/>
        </w:rPr>
        <w:t>،</w:t>
      </w:r>
      <w:r w:rsidRPr="00AF01EA">
        <w:rPr>
          <w:sz w:val="27"/>
          <w:rtl/>
          <w:lang w:bidi="ar-IQ"/>
        </w:rPr>
        <w:t xml:space="preserve"> زوجة صيفي بن الراهب</w:t>
      </w:r>
      <w:r w:rsidR="00B45110" w:rsidRPr="00AF01EA">
        <w:rPr>
          <w:rFonts w:hint="cs"/>
          <w:sz w:val="27"/>
          <w:rtl/>
          <w:lang w:bidi="ar-IQ"/>
        </w:rPr>
        <w:t>،</w:t>
      </w:r>
      <w:r w:rsidRPr="00AF01EA">
        <w:rPr>
          <w:rFonts w:hint="cs"/>
          <w:sz w:val="27"/>
          <w:rtl/>
          <w:lang w:bidi="ar-IQ"/>
        </w:rPr>
        <w:t xml:space="preserve"> </w:t>
      </w:r>
      <w:r w:rsidRPr="00AF01EA">
        <w:rPr>
          <w:sz w:val="27"/>
          <w:rtl/>
          <w:lang w:bidi="ar-IQ"/>
        </w:rPr>
        <w:t>مشرك</w:t>
      </w:r>
      <w:r w:rsidR="00B45110" w:rsidRPr="00AF01EA">
        <w:rPr>
          <w:rFonts w:hint="cs"/>
          <w:sz w:val="27"/>
          <w:rtl/>
          <w:lang w:bidi="ar-IQ"/>
        </w:rPr>
        <w:t>ٌ</w:t>
      </w:r>
      <w:r w:rsidRPr="00AF01EA">
        <w:rPr>
          <w:sz w:val="27"/>
          <w:rtl/>
          <w:lang w:bidi="ar-IQ"/>
        </w:rPr>
        <w:t xml:space="preserve"> من أهل مك</w:t>
      </w:r>
      <w:r w:rsidR="00B45110" w:rsidRPr="00AF01EA">
        <w:rPr>
          <w:rFonts w:hint="cs"/>
          <w:sz w:val="27"/>
          <w:rtl/>
          <w:lang w:bidi="ar-IQ"/>
        </w:rPr>
        <w:t>ّ</w:t>
      </w:r>
      <w:r w:rsidRPr="00AF01EA">
        <w:rPr>
          <w:sz w:val="27"/>
          <w:rtl/>
          <w:lang w:bidi="ar-IQ"/>
        </w:rPr>
        <w:t>ة</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39"/>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وعليه يت</w:t>
      </w:r>
      <w:r w:rsidR="00B45110" w:rsidRPr="00AF01EA">
        <w:rPr>
          <w:rFonts w:hint="cs"/>
          <w:sz w:val="27"/>
          <w:rtl/>
          <w:lang w:bidi="ar-IQ"/>
        </w:rPr>
        <w:t>ّ</w:t>
      </w:r>
      <w:r w:rsidRPr="00AF01EA">
        <w:rPr>
          <w:rFonts w:hint="cs"/>
          <w:sz w:val="27"/>
          <w:rtl/>
          <w:lang w:bidi="ar-IQ"/>
        </w:rPr>
        <w:t>ضح بعد هذا البيان الم</w:t>
      </w:r>
      <w:r w:rsidR="00B45110" w:rsidRPr="00AF01EA">
        <w:rPr>
          <w:rFonts w:hint="cs"/>
          <w:sz w:val="27"/>
          <w:rtl/>
          <w:lang w:bidi="ar-IQ"/>
        </w:rPr>
        <w:t>ُ</w:t>
      </w:r>
      <w:r w:rsidRPr="00AF01EA">
        <w:rPr>
          <w:rFonts w:hint="cs"/>
          <w:sz w:val="27"/>
          <w:rtl/>
          <w:lang w:bidi="ar-IQ"/>
        </w:rPr>
        <w:t>س</w:t>
      </w:r>
      <w:r w:rsidR="00B45110" w:rsidRPr="00AF01EA">
        <w:rPr>
          <w:rFonts w:hint="cs"/>
          <w:sz w:val="27"/>
          <w:rtl/>
          <w:lang w:bidi="ar-IQ"/>
        </w:rPr>
        <w:t>ْ</w:t>
      </w:r>
      <w:r w:rsidRPr="00AF01EA">
        <w:rPr>
          <w:rFonts w:hint="cs"/>
          <w:sz w:val="27"/>
          <w:rtl/>
          <w:lang w:bidi="ar-IQ"/>
        </w:rPr>
        <w:t>ه</w:t>
      </w:r>
      <w:r w:rsidR="00B45110" w:rsidRPr="00AF01EA">
        <w:rPr>
          <w:rFonts w:hint="cs"/>
          <w:sz w:val="27"/>
          <w:rtl/>
          <w:lang w:bidi="ar-IQ"/>
        </w:rPr>
        <w:t>َ</w:t>
      </w:r>
      <w:r w:rsidRPr="00AF01EA">
        <w:rPr>
          <w:rFonts w:hint="cs"/>
          <w:sz w:val="27"/>
          <w:rtl/>
          <w:lang w:bidi="ar-IQ"/>
        </w:rPr>
        <w:t>ب أن الحالة الوحيدة التي تبيح الزواج من المتزوّجات هي حالة استفحال الخلاف العقائدي ما بين الزوجين، بحيث يبلغ حدّ النفرة والعناد</w:t>
      </w:r>
      <w:r w:rsidR="003D5192" w:rsidRPr="00AF01EA">
        <w:rPr>
          <w:rFonts w:hint="cs"/>
          <w:sz w:val="27"/>
          <w:rtl/>
          <w:lang w:bidi="ar-IQ"/>
        </w:rPr>
        <w:t>،</w:t>
      </w:r>
      <w:r w:rsidRPr="00AF01EA">
        <w:rPr>
          <w:rFonts w:hint="cs"/>
          <w:sz w:val="27"/>
          <w:rtl/>
          <w:lang w:bidi="ar-IQ"/>
        </w:rPr>
        <w:t xml:space="preserve"> الذي يستحيل معه مواصلة الحياة الزوجية، ومعه تضطرّ المرأة إلى الفرار والهروب من زوجها والهجرة</w:t>
      </w:r>
      <w:r w:rsidR="003D5192" w:rsidRPr="00AF01EA">
        <w:rPr>
          <w:rFonts w:hint="cs"/>
          <w:sz w:val="27"/>
          <w:rtl/>
          <w:lang w:bidi="ar-IQ"/>
        </w:rPr>
        <w:t>.</w:t>
      </w:r>
      <w:r w:rsidRPr="00AF01EA">
        <w:rPr>
          <w:rFonts w:hint="cs"/>
          <w:sz w:val="27"/>
          <w:rtl/>
          <w:lang w:bidi="ar-IQ"/>
        </w:rPr>
        <w:t xml:space="preserve"> وهذا هو التفسير الذي سبق أن ذكرناه ـ كاحتمال</w:t>
      </w:r>
      <w:r w:rsidR="003D5192" w:rsidRPr="00AF01EA">
        <w:rPr>
          <w:rFonts w:hint="cs"/>
          <w:sz w:val="27"/>
          <w:rtl/>
          <w:lang w:bidi="ar-IQ"/>
        </w:rPr>
        <w:t>ٍ</w:t>
      </w:r>
      <w:r w:rsidRPr="00AF01EA">
        <w:rPr>
          <w:rFonts w:hint="cs"/>
          <w:sz w:val="27"/>
          <w:rtl/>
          <w:lang w:bidi="ar-IQ"/>
        </w:rPr>
        <w:t xml:space="preserve"> رابع ـ عن الصحابي</w:t>
      </w:r>
      <w:r w:rsidR="003D5192" w:rsidRPr="00AF01EA">
        <w:rPr>
          <w:rFonts w:hint="cs"/>
          <w:sz w:val="27"/>
          <w:rtl/>
          <w:lang w:bidi="ar-IQ"/>
        </w:rPr>
        <w:t>ّ</w:t>
      </w:r>
      <w:r w:rsidRPr="00AF01EA">
        <w:rPr>
          <w:rFonts w:hint="cs"/>
          <w:sz w:val="27"/>
          <w:rtl/>
          <w:lang w:bidi="ar-IQ"/>
        </w:rPr>
        <w:t xml:space="preserve"> أبي سعيد الخدري في تفسير الآية </w:t>
      </w:r>
      <w:r w:rsidR="003D5192" w:rsidRPr="00AF01EA">
        <w:rPr>
          <w:rFonts w:hint="cs"/>
          <w:sz w:val="27"/>
          <w:rtl/>
          <w:lang w:bidi="ar-IQ"/>
        </w:rPr>
        <w:t xml:space="preserve">23 من سورة النساء: </w:t>
      </w:r>
      <w:r w:rsidRPr="00AF01EA">
        <w:rPr>
          <w:rFonts w:hint="eastAsia"/>
          <w:sz w:val="24"/>
          <w:szCs w:val="24"/>
          <w:rtl/>
          <w:lang w:bidi="ar-IQ"/>
        </w:rPr>
        <w:t>«</w:t>
      </w:r>
      <w:r w:rsidRPr="00AF01EA">
        <w:rPr>
          <w:rFonts w:hint="cs"/>
          <w:sz w:val="27"/>
          <w:rtl/>
          <w:lang w:bidi="ar-IQ"/>
        </w:rPr>
        <w:t>لقد نزلت هذه الآية بشأن النساء المتزوّجات اللائي هاج</w:t>
      </w:r>
      <w:r w:rsidR="003D5192" w:rsidRPr="00AF01EA">
        <w:rPr>
          <w:rFonts w:hint="cs"/>
          <w:sz w:val="27"/>
          <w:rtl/>
          <w:lang w:bidi="ar-IQ"/>
        </w:rPr>
        <w:t>َ</w:t>
      </w:r>
      <w:r w:rsidRPr="00AF01EA">
        <w:rPr>
          <w:rFonts w:hint="cs"/>
          <w:sz w:val="27"/>
          <w:rtl/>
          <w:lang w:bidi="ar-IQ"/>
        </w:rPr>
        <w:t>ر</w:t>
      </w:r>
      <w:r w:rsidR="003D5192" w:rsidRPr="00AF01EA">
        <w:rPr>
          <w:rFonts w:hint="cs"/>
          <w:sz w:val="27"/>
          <w:rtl/>
          <w:lang w:bidi="ar-IQ"/>
        </w:rPr>
        <w:t>ْ</w:t>
      </w:r>
      <w:r w:rsidRPr="00AF01EA">
        <w:rPr>
          <w:rFonts w:hint="cs"/>
          <w:sz w:val="27"/>
          <w:rtl/>
          <w:lang w:bidi="ar-IQ"/>
        </w:rPr>
        <w:t>ن</w:t>
      </w:r>
      <w:r w:rsidR="003D5192" w:rsidRPr="00AF01EA">
        <w:rPr>
          <w:rFonts w:hint="cs"/>
          <w:sz w:val="27"/>
          <w:rtl/>
          <w:lang w:bidi="ar-IQ"/>
        </w:rPr>
        <w:t>َ</w:t>
      </w:r>
      <w:r w:rsidRPr="00AF01EA">
        <w:rPr>
          <w:rFonts w:hint="cs"/>
          <w:sz w:val="27"/>
          <w:rtl/>
          <w:lang w:bidi="ar-IQ"/>
        </w:rPr>
        <w:t xml:space="preserve"> إلى المدينة، وأخذ المسلمون يتزو</w:t>
      </w:r>
      <w:r w:rsidR="003D5192" w:rsidRPr="00AF01EA">
        <w:rPr>
          <w:rFonts w:hint="cs"/>
          <w:sz w:val="27"/>
          <w:rtl/>
          <w:lang w:bidi="ar-IQ"/>
        </w:rPr>
        <w:t>ّ</w:t>
      </w:r>
      <w:r w:rsidRPr="00AF01EA">
        <w:rPr>
          <w:rFonts w:hint="cs"/>
          <w:sz w:val="27"/>
          <w:rtl/>
          <w:lang w:bidi="ar-IQ"/>
        </w:rPr>
        <w:t>جونهن</w:t>
      </w:r>
      <w:r w:rsidR="003D5192" w:rsidRPr="00AF01EA">
        <w:rPr>
          <w:rFonts w:hint="cs"/>
          <w:sz w:val="27"/>
          <w:rtl/>
          <w:lang w:bidi="ar-IQ"/>
        </w:rPr>
        <w:t>َ،</w:t>
      </w:r>
      <w:r w:rsidRPr="00AF01EA">
        <w:rPr>
          <w:rFonts w:hint="cs"/>
          <w:sz w:val="27"/>
          <w:rtl/>
          <w:lang w:bidi="ar-IQ"/>
        </w:rPr>
        <w:t xml:space="preserve"> ثم بعد أن هاجر أزواجهن</w:t>
      </w:r>
      <w:r w:rsidR="003D5192" w:rsidRPr="00AF01EA">
        <w:rPr>
          <w:rFonts w:hint="cs"/>
          <w:sz w:val="27"/>
          <w:rtl/>
          <w:lang w:bidi="ar-IQ"/>
        </w:rPr>
        <w:t>ّ</w:t>
      </w:r>
      <w:r w:rsidRPr="00AF01EA">
        <w:rPr>
          <w:rFonts w:hint="cs"/>
          <w:sz w:val="27"/>
          <w:rtl/>
          <w:lang w:bidi="ar-IQ"/>
        </w:rPr>
        <w:t xml:space="preserve"> م</w:t>
      </w:r>
      <w:r w:rsidR="003D5192" w:rsidRPr="00AF01EA">
        <w:rPr>
          <w:rFonts w:hint="cs"/>
          <w:sz w:val="27"/>
          <w:rtl/>
          <w:lang w:bidi="ar-IQ"/>
        </w:rPr>
        <w:t>ُ</w:t>
      </w:r>
      <w:r w:rsidRPr="00AF01EA">
        <w:rPr>
          <w:rFonts w:hint="cs"/>
          <w:sz w:val="27"/>
          <w:rtl/>
          <w:lang w:bidi="ar-IQ"/>
        </w:rPr>
        <w:t>نع المسلمون من نكاحهن</w:t>
      </w:r>
      <w:r w:rsidR="003D5192" w:rsidRPr="00AF01EA">
        <w:rPr>
          <w:rFonts w:hint="cs"/>
          <w:sz w:val="27"/>
          <w:rtl/>
          <w:lang w:bidi="ar-IQ"/>
        </w:rPr>
        <w:t>ّ</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40"/>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والنتيجة هي أنه</w:t>
      </w:r>
      <w:r w:rsidR="003D5192" w:rsidRPr="00AF01EA">
        <w:rPr>
          <w:rFonts w:hint="cs"/>
          <w:sz w:val="27"/>
          <w:rtl/>
          <w:lang w:bidi="ar-IQ"/>
        </w:rPr>
        <w:t>؛</w:t>
      </w:r>
      <w:r w:rsidRPr="00AF01EA">
        <w:rPr>
          <w:rFonts w:hint="cs"/>
          <w:sz w:val="27"/>
          <w:rtl/>
          <w:lang w:bidi="ar-IQ"/>
        </w:rPr>
        <w:t xml:space="preserve"> بالالتفات إلى ما تقد</w:t>
      </w:r>
      <w:r w:rsidR="003D5192" w:rsidRPr="00AF01EA">
        <w:rPr>
          <w:rFonts w:hint="cs"/>
          <w:sz w:val="27"/>
          <w:rtl/>
          <w:lang w:bidi="ar-IQ"/>
        </w:rPr>
        <w:t>َّ</w:t>
      </w:r>
      <w:r w:rsidRPr="00AF01EA">
        <w:rPr>
          <w:rFonts w:hint="cs"/>
          <w:sz w:val="27"/>
          <w:rtl/>
          <w:lang w:bidi="ar-IQ"/>
        </w:rPr>
        <w:t>م من الأبحاث التفصيلية والم</w:t>
      </w:r>
      <w:r w:rsidR="003D5192" w:rsidRPr="00AF01EA">
        <w:rPr>
          <w:rFonts w:hint="cs"/>
          <w:sz w:val="27"/>
          <w:rtl/>
          <w:lang w:bidi="ar-IQ"/>
        </w:rPr>
        <w:t>ُ</w:t>
      </w:r>
      <w:r w:rsidRPr="00AF01EA">
        <w:rPr>
          <w:rFonts w:hint="cs"/>
          <w:sz w:val="27"/>
          <w:rtl/>
          <w:lang w:bidi="ar-IQ"/>
        </w:rPr>
        <w:t>س</w:t>
      </w:r>
      <w:r w:rsidR="003D5192" w:rsidRPr="00AF01EA">
        <w:rPr>
          <w:rFonts w:hint="cs"/>
          <w:sz w:val="27"/>
          <w:rtl/>
          <w:lang w:bidi="ar-IQ"/>
        </w:rPr>
        <w:t>ْ</w:t>
      </w:r>
      <w:r w:rsidRPr="00AF01EA">
        <w:rPr>
          <w:rFonts w:hint="cs"/>
          <w:sz w:val="27"/>
          <w:rtl/>
          <w:lang w:bidi="ar-IQ"/>
        </w:rPr>
        <w:t>ه</w:t>
      </w:r>
      <w:r w:rsidR="003D5192" w:rsidRPr="00AF01EA">
        <w:rPr>
          <w:rFonts w:hint="cs"/>
          <w:sz w:val="27"/>
          <w:rtl/>
          <w:lang w:bidi="ar-IQ"/>
        </w:rPr>
        <w:t>َ</w:t>
      </w:r>
      <w:r w:rsidRPr="00AF01EA">
        <w:rPr>
          <w:rFonts w:hint="cs"/>
          <w:sz w:val="27"/>
          <w:rtl/>
          <w:lang w:bidi="ar-IQ"/>
        </w:rPr>
        <w:t xml:space="preserve">بة، يثبت أن مدلول هذه الآية ـ من زاوية القرآن الكريم، بل في ضوء بعض أخبار الآحاد والروايات </w:t>
      </w:r>
      <w:r w:rsidR="003D5192" w:rsidRPr="00AF01EA">
        <w:rPr>
          <w:rFonts w:hint="cs"/>
          <w:sz w:val="27"/>
          <w:rtl/>
          <w:lang w:bidi="ar-IQ"/>
        </w:rPr>
        <w:t xml:space="preserve">أيضاً </w:t>
      </w:r>
      <w:r w:rsidRPr="00AF01EA">
        <w:rPr>
          <w:rFonts w:hint="cs"/>
          <w:sz w:val="27"/>
          <w:rtl/>
          <w:lang w:bidi="ar-IQ"/>
        </w:rPr>
        <w:t>ـ واضح</w:t>
      </w:r>
      <w:r w:rsidR="003D5192" w:rsidRPr="00AF01EA">
        <w:rPr>
          <w:rFonts w:hint="cs"/>
          <w:sz w:val="27"/>
          <w:rtl/>
          <w:lang w:bidi="ar-IQ"/>
        </w:rPr>
        <w:t>ٌ</w:t>
      </w:r>
      <w:r w:rsidRPr="00AF01EA">
        <w:rPr>
          <w:rFonts w:hint="cs"/>
          <w:sz w:val="27"/>
          <w:rtl/>
          <w:lang w:bidi="ar-IQ"/>
        </w:rPr>
        <w:t xml:space="preserve"> ولا لبس فيه</w:t>
      </w:r>
      <w:r w:rsidR="003D5192" w:rsidRPr="00AF01EA">
        <w:rPr>
          <w:rFonts w:hint="cs"/>
          <w:sz w:val="27"/>
          <w:rtl/>
          <w:lang w:bidi="ar-IQ"/>
        </w:rPr>
        <w:t>.</w:t>
      </w:r>
      <w:r w:rsidRPr="00AF01EA">
        <w:rPr>
          <w:rFonts w:hint="cs"/>
          <w:sz w:val="27"/>
          <w:rtl/>
          <w:lang w:bidi="ar-IQ"/>
        </w:rPr>
        <w:t xml:space="preserve"> </w:t>
      </w:r>
      <w:r w:rsidR="00924EB1" w:rsidRPr="00AF01EA">
        <w:rPr>
          <w:rFonts w:hint="cs"/>
          <w:sz w:val="27"/>
          <w:rtl/>
          <w:lang w:bidi="ar-IQ"/>
        </w:rPr>
        <w:t>بَيْدَ</w:t>
      </w:r>
      <w:r w:rsidRPr="00AF01EA">
        <w:rPr>
          <w:rFonts w:hint="cs"/>
          <w:sz w:val="27"/>
          <w:rtl/>
          <w:lang w:bidi="ar-IQ"/>
        </w:rPr>
        <w:t xml:space="preserve"> أن هناك طائفة</w:t>
      </w:r>
      <w:r w:rsidR="003D5192" w:rsidRPr="00AF01EA">
        <w:rPr>
          <w:rFonts w:hint="cs"/>
          <w:sz w:val="27"/>
          <w:rtl/>
          <w:lang w:bidi="ar-IQ"/>
        </w:rPr>
        <w:t>ً</w:t>
      </w:r>
      <w:r w:rsidRPr="00AF01EA">
        <w:rPr>
          <w:rFonts w:hint="cs"/>
          <w:sz w:val="27"/>
          <w:rtl/>
          <w:lang w:bidi="ar-IQ"/>
        </w:rPr>
        <w:t xml:space="preserve"> من أخبار الآحاد ـ التي هي من </w:t>
      </w:r>
      <w:r w:rsidRPr="00AF01EA">
        <w:rPr>
          <w:rFonts w:hint="eastAsia"/>
          <w:sz w:val="24"/>
          <w:szCs w:val="24"/>
          <w:rtl/>
          <w:lang w:bidi="ar-IQ"/>
        </w:rPr>
        <w:t>«</w:t>
      </w:r>
      <w:r w:rsidRPr="00AF01EA">
        <w:rPr>
          <w:rFonts w:hint="cs"/>
          <w:sz w:val="27"/>
          <w:rtl/>
          <w:lang w:bidi="ar-IQ"/>
        </w:rPr>
        <w:t>تراث العهد العباسي</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41"/>
      </w:r>
      <w:r w:rsidRPr="00AF01EA">
        <w:rPr>
          <w:sz w:val="27"/>
          <w:vertAlign w:val="superscript"/>
          <w:rtl/>
          <w:lang w:bidi="ar-IQ"/>
        </w:rPr>
        <w:t>)</w:t>
      </w:r>
      <w:r w:rsidRPr="00AF01EA">
        <w:rPr>
          <w:rFonts w:hint="cs"/>
          <w:sz w:val="27"/>
          <w:rtl/>
          <w:lang w:bidi="ar-IQ"/>
        </w:rPr>
        <w:t xml:space="preserve"> ـ منسوبة</w:t>
      </w:r>
      <w:r w:rsidR="00F859F8">
        <w:rPr>
          <w:rFonts w:hint="cs"/>
          <w:sz w:val="27"/>
          <w:rtl/>
          <w:lang w:bidi="ar-IQ"/>
        </w:rPr>
        <w:t>ً</w:t>
      </w:r>
      <w:r w:rsidRPr="00AF01EA">
        <w:rPr>
          <w:rFonts w:hint="cs"/>
          <w:sz w:val="27"/>
          <w:rtl/>
          <w:lang w:bidi="ar-IQ"/>
        </w:rPr>
        <w:t xml:space="preserve"> إلى أبي سعيد الخدري أيضاً</w:t>
      </w:r>
      <w:r w:rsidR="003D5192" w:rsidRPr="00AF01EA">
        <w:rPr>
          <w:rFonts w:hint="cs"/>
          <w:sz w:val="27"/>
          <w:rtl/>
          <w:lang w:bidi="ar-IQ"/>
        </w:rPr>
        <w:t>،</w:t>
      </w:r>
      <w:r w:rsidRPr="00AF01EA">
        <w:rPr>
          <w:rFonts w:hint="cs"/>
          <w:sz w:val="27"/>
          <w:rtl/>
          <w:lang w:bidi="ar-IQ"/>
        </w:rPr>
        <w:t xml:space="preserve"> رغم </w:t>
      </w:r>
      <w:r w:rsidR="003D5192" w:rsidRPr="00AF01EA">
        <w:rPr>
          <w:rFonts w:hint="cs"/>
          <w:sz w:val="27"/>
          <w:rtl/>
          <w:lang w:bidi="ar-IQ"/>
        </w:rPr>
        <w:t>معارضتها</w:t>
      </w:r>
      <w:r w:rsidRPr="00AF01EA">
        <w:rPr>
          <w:rFonts w:hint="cs"/>
          <w:sz w:val="27"/>
          <w:rtl/>
          <w:lang w:bidi="ar-IQ"/>
        </w:rPr>
        <w:t xml:space="preserve"> للرأي المنسوب </w:t>
      </w:r>
      <w:r w:rsidR="003D5192" w:rsidRPr="00AF01EA">
        <w:rPr>
          <w:rFonts w:hint="cs"/>
          <w:sz w:val="27"/>
          <w:rtl/>
          <w:lang w:bidi="ar-IQ"/>
        </w:rPr>
        <w:t>إليه</w:t>
      </w:r>
      <w:r w:rsidRPr="00AF01EA">
        <w:rPr>
          <w:rFonts w:hint="cs"/>
          <w:sz w:val="27"/>
          <w:rtl/>
          <w:lang w:bidi="ar-IQ"/>
        </w:rPr>
        <w:t xml:space="preserve"> ـ والذي تقد</w:t>
      </w:r>
      <w:r w:rsidR="003D5192" w:rsidRPr="00AF01EA">
        <w:rPr>
          <w:rFonts w:hint="cs"/>
          <w:sz w:val="27"/>
          <w:rtl/>
          <w:lang w:bidi="ar-IQ"/>
        </w:rPr>
        <w:t>َّ</w:t>
      </w:r>
      <w:r w:rsidRPr="00AF01EA">
        <w:rPr>
          <w:rFonts w:hint="cs"/>
          <w:sz w:val="27"/>
          <w:rtl/>
          <w:lang w:bidi="ar-IQ"/>
        </w:rPr>
        <w:t xml:space="preserve">م أن ذكرناه </w:t>
      </w:r>
      <w:r w:rsidR="003D5192" w:rsidRPr="00AF01EA">
        <w:rPr>
          <w:rFonts w:hint="cs"/>
          <w:sz w:val="27"/>
          <w:rtl/>
          <w:lang w:bidi="ar-IQ"/>
        </w:rPr>
        <w:t>آنفاً</w:t>
      </w:r>
      <w:r w:rsidRPr="00AF01EA">
        <w:rPr>
          <w:rFonts w:hint="cs"/>
          <w:sz w:val="27"/>
          <w:rtl/>
          <w:lang w:bidi="ar-IQ"/>
        </w:rPr>
        <w:t xml:space="preserve"> ـ في تفسير الآية </w:t>
      </w:r>
      <w:r w:rsidR="003D5192" w:rsidRPr="00AF01EA">
        <w:rPr>
          <w:rFonts w:hint="cs"/>
          <w:sz w:val="27"/>
          <w:rtl/>
          <w:lang w:bidi="ar-IQ"/>
        </w:rPr>
        <w:t>24</w:t>
      </w:r>
      <w:r w:rsidRPr="00AF01EA">
        <w:rPr>
          <w:rFonts w:hint="cs"/>
          <w:sz w:val="27"/>
          <w:rtl/>
          <w:lang w:bidi="ar-IQ"/>
        </w:rPr>
        <w:t xml:space="preserve"> من سورة النساء</w:t>
      </w:r>
      <w:r w:rsidR="003D5192" w:rsidRPr="00AF01EA">
        <w:rPr>
          <w:rFonts w:hint="cs"/>
          <w:sz w:val="27"/>
          <w:rtl/>
          <w:lang w:bidi="ar-IQ"/>
        </w:rPr>
        <w:t>؛</w:t>
      </w:r>
      <w:r w:rsidRPr="00AF01EA">
        <w:rPr>
          <w:rFonts w:hint="cs"/>
          <w:sz w:val="27"/>
          <w:rtl/>
          <w:lang w:bidi="ar-IQ"/>
        </w:rPr>
        <w:t xml:space="preserve"> إذ يقول: </w:t>
      </w:r>
      <w:r w:rsidRPr="00AF01EA">
        <w:rPr>
          <w:rFonts w:hint="eastAsia"/>
          <w:sz w:val="24"/>
          <w:szCs w:val="24"/>
          <w:rtl/>
          <w:lang w:bidi="ar-IQ"/>
        </w:rPr>
        <w:t>«</w:t>
      </w:r>
      <w:r w:rsidRPr="00AF01EA">
        <w:rPr>
          <w:sz w:val="27"/>
          <w:rtl/>
          <w:lang w:bidi="ar-IQ"/>
        </w:rPr>
        <w:t xml:space="preserve">عن أبي سعيد الخدري أن </w:t>
      </w:r>
      <w:r w:rsidRPr="00AF01EA">
        <w:rPr>
          <w:rFonts w:hint="cs"/>
          <w:sz w:val="27"/>
          <w:rtl/>
          <w:lang w:bidi="ar-IQ"/>
        </w:rPr>
        <w:t>رسول</w:t>
      </w:r>
      <w:r w:rsidRPr="00AF01EA">
        <w:rPr>
          <w:sz w:val="27"/>
          <w:rtl/>
          <w:lang w:bidi="ar-IQ"/>
        </w:rPr>
        <w:t xml:space="preserve"> الله</w:t>
      </w:r>
      <w:r w:rsidR="00E808CC" w:rsidRPr="00886278">
        <w:rPr>
          <w:rFonts w:ascii="Mosawi" w:hAnsi="Mosawi" w:cs="Mosawi"/>
          <w:sz w:val="22"/>
          <w:szCs w:val="22"/>
          <w:rtl/>
        </w:rPr>
        <w:t>ﷺ</w:t>
      </w:r>
      <w:r w:rsidRPr="00AF01EA">
        <w:rPr>
          <w:rFonts w:hint="cs"/>
          <w:sz w:val="27"/>
          <w:rtl/>
          <w:lang w:bidi="ar-IQ"/>
        </w:rPr>
        <w:t xml:space="preserve"> </w:t>
      </w:r>
      <w:r w:rsidRPr="00AF01EA">
        <w:rPr>
          <w:sz w:val="27"/>
          <w:rtl/>
          <w:lang w:bidi="ar-IQ"/>
        </w:rPr>
        <w:t>يوم حنين بع</w:t>
      </w:r>
      <w:r w:rsidR="003D5192" w:rsidRPr="00AF01EA">
        <w:rPr>
          <w:rFonts w:hint="cs"/>
          <w:sz w:val="27"/>
          <w:rtl/>
          <w:lang w:bidi="ar-IQ"/>
        </w:rPr>
        <w:t>َ</w:t>
      </w:r>
      <w:r w:rsidRPr="00AF01EA">
        <w:rPr>
          <w:sz w:val="27"/>
          <w:rtl/>
          <w:lang w:bidi="ar-IQ"/>
        </w:rPr>
        <w:t>ثَ جيشا</w:t>
      </w:r>
      <w:r w:rsidRPr="00AF01EA">
        <w:rPr>
          <w:rFonts w:hint="cs"/>
          <w:sz w:val="27"/>
          <w:rtl/>
          <w:lang w:bidi="ar-IQ"/>
        </w:rPr>
        <w:t>ً</w:t>
      </w:r>
      <w:r w:rsidRPr="00AF01EA">
        <w:rPr>
          <w:sz w:val="27"/>
          <w:rtl/>
          <w:lang w:bidi="ar-IQ"/>
        </w:rPr>
        <w:t xml:space="preserve"> إلى أوطاس، فلقوا عدوّا</w:t>
      </w:r>
      <w:r w:rsidRPr="00AF01EA">
        <w:rPr>
          <w:rFonts w:hint="cs"/>
          <w:sz w:val="27"/>
          <w:rtl/>
          <w:lang w:bidi="ar-IQ"/>
        </w:rPr>
        <w:t>ً</w:t>
      </w:r>
      <w:r w:rsidRPr="00AF01EA">
        <w:rPr>
          <w:sz w:val="27"/>
          <w:rtl/>
          <w:lang w:bidi="ar-IQ"/>
        </w:rPr>
        <w:t xml:space="preserve">، </w:t>
      </w:r>
      <w:r w:rsidRPr="00AF01EA">
        <w:rPr>
          <w:rFonts w:hint="cs"/>
          <w:sz w:val="27"/>
          <w:rtl/>
          <w:lang w:bidi="ar-IQ"/>
        </w:rPr>
        <w:t>فقاتلوهم</w:t>
      </w:r>
      <w:r w:rsidR="003D5192" w:rsidRPr="00AF01EA">
        <w:rPr>
          <w:rFonts w:hint="cs"/>
          <w:sz w:val="27"/>
          <w:rtl/>
          <w:lang w:bidi="ar-IQ"/>
        </w:rPr>
        <w:t>،</w:t>
      </w:r>
      <w:r w:rsidRPr="00AF01EA">
        <w:rPr>
          <w:rFonts w:hint="cs"/>
          <w:sz w:val="27"/>
          <w:rtl/>
          <w:lang w:bidi="ar-IQ"/>
        </w:rPr>
        <w:t xml:space="preserve"> فظهروا عليهم، و</w:t>
      </w:r>
      <w:r w:rsidRPr="00AF01EA">
        <w:rPr>
          <w:sz w:val="27"/>
          <w:rtl/>
          <w:lang w:bidi="ar-IQ"/>
        </w:rPr>
        <w:t xml:space="preserve">أصابوا </w:t>
      </w:r>
      <w:r w:rsidRPr="00AF01EA">
        <w:rPr>
          <w:rFonts w:hint="cs"/>
          <w:sz w:val="27"/>
          <w:rtl/>
          <w:lang w:bidi="ar-IQ"/>
        </w:rPr>
        <w:t xml:space="preserve">لهم </w:t>
      </w:r>
      <w:r w:rsidRPr="00AF01EA">
        <w:rPr>
          <w:sz w:val="27"/>
          <w:rtl/>
          <w:lang w:bidi="ar-IQ"/>
        </w:rPr>
        <w:t>سبايا لهن</w:t>
      </w:r>
      <w:r w:rsidR="003D5192" w:rsidRPr="00AF01EA">
        <w:rPr>
          <w:rFonts w:hint="cs"/>
          <w:sz w:val="27"/>
          <w:rtl/>
          <w:lang w:bidi="ar-IQ"/>
        </w:rPr>
        <w:t>ّ</w:t>
      </w:r>
      <w:r w:rsidRPr="00AF01EA">
        <w:rPr>
          <w:sz w:val="27"/>
          <w:rtl/>
          <w:lang w:bidi="ar-IQ"/>
        </w:rPr>
        <w:t xml:space="preserve"> أزواجٌ من المشركين، </w:t>
      </w:r>
      <w:r w:rsidRPr="00AF01EA">
        <w:rPr>
          <w:sz w:val="27"/>
          <w:rtl/>
          <w:lang w:bidi="ar-IQ"/>
        </w:rPr>
        <w:lastRenderedPageBreak/>
        <w:t>فك</w:t>
      </w:r>
      <w:r w:rsidRPr="00AF01EA">
        <w:rPr>
          <w:rFonts w:hint="cs"/>
          <w:sz w:val="27"/>
          <w:rtl/>
          <w:lang w:bidi="ar-IQ"/>
        </w:rPr>
        <w:t>أ</w:t>
      </w:r>
      <w:r w:rsidRPr="00AF01EA">
        <w:rPr>
          <w:sz w:val="27"/>
          <w:rtl/>
          <w:lang w:bidi="ar-IQ"/>
        </w:rPr>
        <w:t>ن</w:t>
      </w:r>
      <w:r w:rsidR="003D5192" w:rsidRPr="00AF01EA">
        <w:rPr>
          <w:rFonts w:hint="cs"/>
          <w:sz w:val="27"/>
          <w:rtl/>
          <w:lang w:bidi="ar-IQ"/>
        </w:rPr>
        <w:t>ّ</w:t>
      </w:r>
      <w:r w:rsidRPr="00AF01EA">
        <w:rPr>
          <w:rFonts w:hint="cs"/>
          <w:sz w:val="27"/>
          <w:rtl/>
          <w:lang w:bidi="ar-IQ"/>
        </w:rPr>
        <w:t xml:space="preserve"> ناساً من أصحاب رسول</w:t>
      </w:r>
      <w:r w:rsidRPr="00AF01EA">
        <w:rPr>
          <w:sz w:val="27"/>
          <w:rtl/>
          <w:lang w:bidi="ar-IQ"/>
        </w:rPr>
        <w:t xml:space="preserve"> الله</w:t>
      </w:r>
      <w:r w:rsidR="00E808CC" w:rsidRPr="00886278">
        <w:rPr>
          <w:rFonts w:ascii="Mosawi" w:hAnsi="Mosawi" w:cs="Mosawi"/>
          <w:sz w:val="22"/>
          <w:szCs w:val="22"/>
          <w:rtl/>
        </w:rPr>
        <w:t>ﷺ</w:t>
      </w:r>
      <w:r w:rsidRPr="00AF01EA">
        <w:rPr>
          <w:rFonts w:hint="cs"/>
          <w:sz w:val="27"/>
          <w:rtl/>
          <w:lang w:bidi="ar-IQ"/>
        </w:rPr>
        <w:t xml:space="preserve"> تحرّ</w:t>
      </w:r>
      <w:r w:rsidR="003D5192" w:rsidRPr="00AF01EA">
        <w:rPr>
          <w:rFonts w:hint="cs"/>
          <w:sz w:val="27"/>
          <w:rtl/>
          <w:lang w:bidi="ar-IQ"/>
        </w:rPr>
        <w:t>َ</w:t>
      </w:r>
      <w:r w:rsidRPr="00AF01EA">
        <w:rPr>
          <w:rFonts w:hint="cs"/>
          <w:sz w:val="27"/>
          <w:rtl/>
          <w:lang w:bidi="ar-IQ"/>
        </w:rPr>
        <w:t>جوا من غشيانهن</w:t>
      </w:r>
      <w:r w:rsidR="003D5192" w:rsidRPr="00AF01EA">
        <w:rPr>
          <w:rFonts w:hint="cs"/>
          <w:sz w:val="27"/>
          <w:rtl/>
          <w:lang w:bidi="ar-IQ"/>
        </w:rPr>
        <w:t>ّ</w:t>
      </w:r>
      <w:r w:rsidR="00F859F8">
        <w:rPr>
          <w:rFonts w:hint="cs"/>
          <w:sz w:val="27"/>
          <w:rtl/>
          <w:lang w:bidi="ar-IQ"/>
        </w:rPr>
        <w:t>؛</w:t>
      </w:r>
      <w:r w:rsidRPr="00AF01EA">
        <w:rPr>
          <w:rFonts w:hint="cs"/>
          <w:sz w:val="27"/>
          <w:rtl/>
          <w:lang w:bidi="ar-IQ"/>
        </w:rPr>
        <w:t xml:space="preserve"> من أجل أزواجهنّ من المشركين، </w:t>
      </w:r>
      <w:r w:rsidRPr="00AF01EA">
        <w:rPr>
          <w:sz w:val="27"/>
          <w:rtl/>
          <w:lang w:bidi="ar-IQ"/>
        </w:rPr>
        <w:t xml:space="preserve">فأنزل الله </w:t>
      </w:r>
      <w:r w:rsidRPr="00AF01EA">
        <w:rPr>
          <w:rFonts w:hint="cs"/>
          <w:sz w:val="27"/>
          <w:rtl/>
          <w:lang w:bidi="ar-IQ"/>
        </w:rPr>
        <w:t>ـ عزّ</w:t>
      </w:r>
      <w:r w:rsidR="003D5192" w:rsidRPr="00AF01EA">
        <w:rPr>
          <w:rFonts w:hint="cs"/>
          <w:sz w:val="27"/>
          <w:rtl/>
          <w:lang w:bidi="ar-IQ"/>
        </w:rPr>
        <w:t>َ</w:t>
      </w:r>
      <w:r w:rsidRPr="00AF01EA">
        <w:rPr>
          <w:rFonts w:hint="cs"/>
          <w:sz w:val="27"/>
          <w:rtl/>
          <w:lang w:bidi="ar-IQ"/>
        </w:rPr>
        <w:t xml:space="preserve"> وجل</w:t>
      </w:r>
      <w:r w:rsidR="003D5192" w:rsidRPr="00AF01EA">
        <w:rPr>
          <w:rFonts w:hint="cs"/>
          <w:sz w:val="27"/>
          <w:rtl/>
          <w:lang w:bidi="ar-IQ"/>
        </w:rPr>
        <w:t>َّ</w:t>
      </w:r>
      <w:r w:rsidRPr="00AF01EA">
        <w:rPr>
          <w:rFonts w:hint="cs"/>
          <w:sz w:val="27"/>
          <w:rtl/>
          <w:lang w:bidi="ar-IQ"/>
        </w:rPr>
        <w:t xml:space="preserve"> ـ في ذلك: </w:t>
      </w:r>
      <w:r w:rsidR="00BA404A" w:rsidRPr="00BA404A">
        <w:rPr>
          <w:rFonts w:ascii="Mosawi" w:hAnsi="Mosawi" w:cs="Mosawi"/>
          <w:sz w:val="24"/>
          <w:szCs w:val="24"/>
          <w:rtl/>
        </w:rPr>
        <w:t>﴿</w:t>
      </w:r>
      <w:r w:rsidR="00241F22" w:rsidRPr="00AF01EA">
        <w:rPr>
          <w:b/>
          <w:bCs/>
          <w:sz w:val="27"/>
          <w:rtl/>
          <w:lang w:bidi="ar-IQ"/>
        </w:rPr>
        <w:t>وَالْمُحْصَنَاتُ مِنْ النِّسَاءِ إِلاَّ مَا مَلَكَتْ أَيْمَانُكُمْ</w:t>
      </w:r>
      <w:r w:rsidR="00BA404A" w:rsidRPr="00BA404A">
        <w:rPr>
          <w:rFonts w:ascii="Mosawi" w:hAnsi="Mosawi" w:cs="Mosawi"/>
          <w:sz w:val="24"/>
          <w:szCs w:val="24"/>
          <w:rtl/>
        </w:rPr>
        <w:t>﴾</w:t>
      </w:r>
      <w:r w:rsidRPr="00AF01EA">
        <w:rPr>
          <w:rFonts w:hint="cs"/>
          <w:sz w:val="27"/>
          <w:rtl/>
          <w:lang w:bidi="ar-IQ"/>
        </w:rPr>
        <w:t xml:space="preserve"> (النساء: 24)</w:t>
      </w:r>
      <w:r w:rsidRPr="00AF01EA">
        <w:rPr>
          <w:sz w:val="27"/>
          <w:rtl/>
          <w:lang w:bidi="ar-IQ"/>
        </w:rPr>
        <w:t xml:space="preserve">، أي </w:t>
      </w:r>
      <w:r w:rsidRPr="00AF01EA">
        <w:rPr>
          <w:rFonts w:hint="cs"/>
          <w:sz w:val="27"/>
          <w:rtl/>
          <w:lang w:bidi="ar-IQ"/>
        </w:rPr>
        <w:t>ف</w:t>
      </w:r>
      <w:r w:rsidRPr="00AF01EA">
        <w:rPr>
          <w:sz w:val="27"/>
          <w:rtl/>
          <w:lang w:bidi="ar-IQ"/>
        </w:rPr>
        <w:t>هُنّ</w:t>
      </w:r>
      <w:r w:rsidR="00241F22" w:rsidRPr="00AF01EA">
        <w:rPr>
          <w:rFonts w:hint="cs"/>
          <w:sz w:val="27"/>
          <w:rtl/>
          <w:lang w:bidi="ar-IQ"/>
        </w:rPr>
        <w:t>َ</w:t>
      </w:r>
      <w:r w:rsidRPr="00AF01EA">
        <w:rPr>
          <w:sz w:val="27"/>
          <w:rtl/>
          <w:lang w:bidi="ar-IQ"/>
        </w:rPr>
        <w:t xml:space="preserve"> لكم حلال</w:t>
      </w:r>
      <w:r w:rsidR="00241F22" w:rsidRPr="00AF01EA">
        <w:rPr>
          <w:rFonts w:hint="cs"/>
          <w:sz w:val="27"/>
          <w:rtl/>
          <w:lang w:bidi="ar-IQ"/>
        </w:rPr>
        <w:t>ٌ</w:t>
      </w:r>
      <w:r w:rsidRPr="00AF01EA">
        <w:rPr>
          <w:sz w:val="27"/>
          <w:rtl/>
          <w:lang w:bidi="ar-IQ"/>
        </w:rPr>
        <w:t xml:space="preserve"> إذا انقض</w:t>
      </w:r>
      <w:r w:rsidR="00241F22" w:rsidRPr="00AF01EA">
        <w:rPr>
          <w:rFonts w:hint="cs"/>
          <w:sz w:val="27"/>
          <w:rtl/>
          <w:lang w:bidi="ar-IQ"/>
        </w:rPr>
        <w:t>َ</w:t>
      </w:r>
      <w:r w:rsidRPr="00AF01EA">
        <w:rPr>
          <w:sz w:val="27"/>
          <w:rtl/>
          <w:lang w:bidi="ar-IQ"/>
        </w:rPr>
        <w:t>ت</w:t>
      </w:r>
      <w:r w:rsidR="00241F22" w:rsidRPr="00AF01EA">
        <w:rPr>
          <w:rFonts w:hint="cs"/>
          <w:sz w:val="27"/>
          <w:rtl/>
          <w:lang w:bidi="ar-IQ"/>
        </w:rPr>
        <w:t>ْ</w:t>
      </w:r>
      <w:r w:rsidRPr="00AF01EA">
        <w:rPr>
          <w:sz w:val="27"/>
          <w:rtl/>
          <w:lang w:bidi="ar-IQ"/>
        </w:rPr>
        <w:t xml:space="preserve"> عِد</w:t>
      </w:r>
      <w:r w:rsidRPr="00AF01EA">
        <w:rPr>
          <w:rFonts w:hint="cs"/>
          <w:sz w:val="27"/>
          <w:rtl/>
          <w:lang w:bidi="ar-IQ"/>
        </w:rPr>
        <w:t>ّ</w:t>
      </w:r>
      <w:r w:rsidR="00241F22" w:rsidRPr="00AF01EA">
        <w:rPr>
          <w:rFonts w:hint="cs"/>
          <w:sz w:val="27"/>
          <w:rtl/>
          <w:lang w:bidi="ar-IQ"/>
        </w:rPr>
        <w:t>َ</w:t>
      </w:r>
      <w:r w:rsidRPr="00AF01EA">
        <w:rPr>
          <w:rFonts w:hint="cs"/>
          <w:sz w:val="27"/>
          <w:rtl/>
          <w:lang w:bidi="ar-IQ"/>
        </w:rPr>
        <w:t>ت</w:t>
      </w:r>
      <w:r w:rsidRPr="00AF01EA">
        <w:rPr>
          <w:sz w:val="27"/>
          <w:rtl/>
          <w:lang w:bidi="ar-IQ"/>
        </w:rPr>
        <w:t>هن</w:t>
      </w:r>
      <w:r w:rsidR="00241F22" w:rsidRPr="00AF01EA">
        <w:rPr>
          <w:rFonts w:hint="cs"/>
          <w:sz w:val="27"/>
          <w:rtl/>
          <w:lang w:bidi="ar-IQ"/>
        </w:rPr>
        <w:t>ّ</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42"/>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وفي خبر واحد</w:t>
      </w:r>
      <w:r w:rsidR="00241F22" w:rsidRPr="00AF01EA">
        <w:rPr>
          <w:rFonts w:hint="cs"/>
          <w:sz w:val="27"/>
          <w:rtl/>
          <w:lang w:bidi="ar-IQ"/>
        </w:rPr>
        <w:t>ٍ</w:t>
      </w:r>
      <w:r w:rsidRPr="00AF01EA">
        <w:rPr>
          <w:rFonts w:hint="cs"/>
          <w:sz w:val="27"/>
          <w:rtl/>
          <w:lang w:bidi="ar-IQ"/>
        </w:rPr>
        <w:t xml:space="preserve"> آخر ـ منقول عن أبي سعيد الخدري ـ</w:t>
      </w:r>
      <w:r w:rsidR="00241F22" w:rsidRPr="00AF01EA">
        <w:rPr>
          <w:rFonts w:hint="cs"/>
          <w:sz w:val="27"/>
          <w:rtl/>
          <w:lang w:bidi="ar-IQ"/>
        </w:rPr>
        <w:t>،</w:t>
      </w:r>
      <w:r w:rsidRPr="00AF01EA">
        <w:rPr>
          <w:rFonts w:hint="cs"/>
          <w:sz w:val="27"/>
          <w:rtl/>
          <w:lang w:bidi="ar-IQ"/>
        </w:rPr>
        <w:t xml:space="preserve"> دون الإشارة إلى الآية </w:t>
      </w:r>
      <w:r w:rsidR="00241F22" w:rsidRPr="00AF01EA">
        <w:rPr>
          <w:rFonts w:hint="cs"/>
          <w:sz w:val="27"/>
          <w:rtl/>
          <w:lang w:bidi="ar-IQ"/>
        </w:rPr>
        <w:t>24</w:t>
      </w:r>
      <w:r w:rsidRPr="00AF01EA">
        <w:rPr>
          <w:rFonts w:hint="cs"/>
          <w:sz w:val="27"/>
          <w:rtl/>
          <w:lang w:bidi="ar-IQ"/>
        </w:rPr>
        <w:t xml:space="preserve"> من سورة النساء: </w:t>
      </w:r>
      <w:r w:rsidRPr="00AF01EA">
        <w:rPr>
          <w:rFonts w:hint="eastAsia"/>
          <w:sz w:val="24"/>
          <w:szCs w:val="24"/>
          <w:rtl/>
          <w:lang w:bidi="ar-IQ"/>
        </w:rPr>
        <w:t>«</w:t>
      </w:r>
      <w:r w:rsidRPr="00AF01EA">
        <w:rPr>
          <w:rFonts w:hint="cs"/>
          <w:sz w:val="27"/>
          <w:rtl/>
          <w:lang w:bidi="ar-IQ"/>
        </w:rPr>
        <w:t>عن أبي سعيد الخدري</w:t>
      </w:r>
      <w:r w:rsidR="00241F22" w:rsidRPr="00AF01EA">
        <w:rPr>
          <w:rFonts w:hint="cs"/>
          <w:sz w:val="27"/>
          <w:rtl/>
          <w:lang w:bidi="ar-IQ"/>
        </w:rPr>
        <w:t>،</w:t>
      </w:r>
      <w:r w:rsidRPr="00AF01EA">
        <w:rPr>
          <w:rFonts w:hint="cs"/>
          <w:sz w:val="27"/>
          <w:rtl/>
          <w:lang w:bidi="ar-IQ"/>
        </w:rPr>
        <w:t xml:space="preserve"> في غزوة بني المُص</w:t>
      </w:r>
      <w:r w:rsidR="00241F22" w:rsidRPr="00AF01EA">
        <w:rPr>
          <w:rFonts w:hint="cs"/>
          <w:sz w:val="27"/>
          <w:rtl/>
          <w:lang w:bidi="ar-IQ"/>
        </w:rPr>
        <w:t>ْ</w:t>
      </w:r>
      <w:r w:rsidRPr="00AF01EA">
        <w:rPr>
          <w:rFonts w:hint="cs"/>
          <w:sz w:val="27"/>
          <w:rtl/>
          <w:lang w:bidi="ar-IQ"/>
        </w:rPr>
        <w:t>ط</w:t>
      </w:r>
      <w:r w:rsidR="00241F22" w:rsidRPr="00AF01EA">
        <w:rPr>
          <w:rFonts w:hint="cs"/>
          <w:sz w:val="27"/>
          <w:rtl/>
          <w:lang w:bidi="ar-IQ"/>
        </w:rPr>
        <w:t>َ</w:t>
      </w:r>
      <w:r w:rsidRPr="00AF01EA">
        <w:rPr>
          <w:rFonts w:hint="cs"/>
          <w:sz w:val="27"/>
          <w:rtl/>
          <w:lang w:bidi="ar-IQ"/>
        </w:rPr>
        <w:t>لق</w:t>
      </w:r>
      <w:r w:rsidR="00241F22" w:rsidRPr="00AF01EA">
        <w:rPr>
          <w:rFonts w:hint="cs"/>
          <w:sz w:val="27"/>
          <w:rtl/>
          <w:lang w:bidi="ar-IQ"/>
        </w:rPr>
        <w:t>،</w:t>
      </w:r>
      <w:r w:rsidRPr="00AF01EA">
        <w:rPr>
          <w:rFonts w:hint="cs"/>
          <w:sz w:val="27"/>
          <w:rtl/>
          <w:lang w:bidi="ar-IQ"/>
        </w:rPr>
        <w:t xml:space="preserve"> أنهم أصابوا سبايا، فأرادوا أن يستمتعوا بهن</w:t>
      </w:r>
      <w:r w:rsidR="00241F22" w:rsidRPr="00AF01EA">
        <w:rPr>
          <w:rFonts w:hint="cs"/>
          <w:sz w:val="27"/>
          <w:rtl/>
          <w:lang w:bidi="ar-IQ"/>
        </w:rPr>
        <w:t>ّ</w:t>
      </w:r>
      <w:r w:rsidRPr="00AF01EA">
        <w:rPr>
          <w:rFonts w:hint="cs"/>
          <w:sz w:val="27"/>
          <w:rtl/>
          <w:lang w:bidi="ar-IQ"/>
        </w:rPr>
        <w:t>، ولا يحملن...</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43"/>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 xml:space="preserve">وكما سبق أن ذكرنا فإن منطق أخبار الآحاد </w:t>
      </w:r>
      <w:r w:rsidR="00241F22" w:rsidRPr="00AF01EA">
        <w:rPr>
          <w:rFonts w:hint="cs"/>
          <w:sz w:val="27"/>
          <w:rtl/>
          <w:lang w:bidi="ar-IQ"/>
        </w:rPr>
        <w:t xml:space="preserve">هذه، </w:t>
      </w:r>
      <w:r w:rsidRPr="00AF01EA">
        <w:rPr>
          <w:rFonts w:hint="cs"/>
          <w:sz w:val="27"/>
          <w:rtl/>
          <w:lang w:bidi="ar-IQ"/>
        </w:rPr>
        <w:t>المروية عن أبي سعيد الخدري</w:t>
      </w:r>
      <w:r w:rsidRPr="00AF01EA">
        <w:rPr>
          <w:sz w:val="27"/>
          <w:vertAlign w:val="superscript"/>
          <w:rtl/>
          <w:lang w:bidi="ar-IQ"/>
        </w:rPr>
        <w:t>(</w:t>
      </w:r>
      <w:r w:rsidRPr="00AF01EA">
        <w:rPr>
          <w:sz w:val="27"/>
          <w:vertAlign w:val="superscript"/>
          <w:rtl/>
          <w:lang w:bidi="ar-IQ"/>
        </w:rPr>
        <w:endnoteReference w:id="144"/>
      </w:r>
      <w:r w:rsidRPr="00AF01EA">
        <w:rPr>
          <w:sz w:val="27"/>
          <w:vertAlign w:val="superscript"/>
          <w:rtl/>
          <w:lang w:bidi="ar-IQ"/>
        </w:rPr>
        <w:t>)</w:t>
      </w:r>
      <w:r w:rsidRPr="00AF01EA">
        <w:rPr>
          <w:rFonts w:hint="cs"/>
          <w:sz w:val="27"/>
          <w:rtl/>
          <w:lang w:bidi="ar-IQ"/>
        </w:rPr>
        <w:t xml:space="preserve"> فقط ـ المبتلى اصطلاحاً في طبقة الصحابة بـ (غرابة السند) ـ</w:t>
      </w:r>
      <w:r w:rsidR="00241F22" w:rsidRPr="00AF01EA">
        <w:rPr>
          <w:rFonts w:hint="cs"/>
          <w:sz w:val="27"/>
          <w:rtl/>
          <w:lang w:bidi="ar-IQ"/>
        </w:rPr>
        <w:t>،</w:t>
      </w:r>
      <w:r w:rsidRPr="00AF01EA">
        <w:rPr>
          <w:rFonts w:hint="cs"/>
          <w:sz w:val="27"/>
          <w:rtl/>
          <w:lang w:bidi="ar-IQ"/>
        </w:rPr>
        <w:t xml:space="preserve"> متعارض</w:t>
      </w:r>
      <w:r w:rsidR="00241F22" w:rsidRPr="00AF01EA">
        <w:rPr>
          <w:rFonts w:hint="cs"/>
          <w:sz w:val="27"/>
          <w:rtl/>
          <w:lang w:bidi="ar-IQ"/>
        </w:rPr>
        <w:t>ٌ</w:t>
      </w:r>
      <w:r w:rsidRPr="00AF01EA">
        <w:rPr>
          <w:rFonts w:hint="cs"/>
          <w:sz w:val="27"/>
          <w:rtl/>
          <w:lang w:bidi="ar-IQ"/>
        </w:rPr>
        <w:t xml:space="preserve"> ومتناقض</w:t>
      </w:r>
      <w:r w:rsidR="00241F22" w:rsidRPr="00AF01EA">
        <w:rPr>
          <w:rFonts w:hint="cs"/>
          <w:sz w:val="27"/>
          <w:rtl/>
          <w:lang w:bidi="ar-IQ"/>
        </w:rPr>
        <w:t>ٌ</w:t>
      </w:r>
      <w:r w:rsidRPr="00AF01EA">
        <w:rPr>
          <w:rFonts w:hint="cs"/>
          <w:sz w:val="27"/>
          <w:rtl/>
          <w:lang w:bidi="ar-IQ"/>
        </w:rPr>
        <w:t xml:space="preserve"> مع ما سبق ذكره بشأن منطق الحرب والأسر والزواج في القرآن الكريم، بل يتعارض حت</w:t>
      </w:r>
      <w:r w:rsidR="00241F22" w:rsidRPr="00AF01EA">
        <w:rPr>
          <w:rFonts w:hint="cs"/>
          <w:sz w:val="27"/>
          <w:rtl/>
          <w:lang w:bidi="ar-IQ"/>
        </w:rPr>
        <w:t>ّ</w:t>
      </w:r>
      <w:r w:rsidRPr="00AF01EA">
        <w:rPr>
          <w:rFonts w:hint="cs"/>
          <w:sz w:val="27"/>
          <w:rtl/>
          <w:lang w:bidi="ar-IQ"/>
        </w:rPr>
        <w:t xml:space="preserve">ى مع رأي أبي سعيد الخدري نفسه. وبالتالي فإن المنهج الصحيح الوحيد في التعاطي مع هذا النوع من أخبار الآحاد هو منهج الفقيه والأصولي الحنفي الكبير السرخسي(483هـ)، إذ يقول: </w:t>
      </w:r>
      <w:r w:rsidRPr="00AF01EA">
        <w:rPr>
          <w:rFonts w:hint="eastAsia"/>
          <w:sz w:val="24"/>
          <w:szCs w:val="24"/>
          <w:rtl/>
          <w:lang w:bidi="ar-IQ"/>
        </w:rPr>
        <w:t>«</w:t>
      </w:r>
      <w:r w:rsidRPr="00AF01EA">
        <w:rPr>
          <w:rFonts w:hint="cs"/>
          <w:sz w:val="27"/>
          <w:rtl/>
          <w:lang w:bidi="ar-IQ"/>
        </w:rPr>
        <w:t>إن</w:t>
      </w:r>
      <w:r w:rsidRPr="00AF01EA">
        <w:rPr>
          <w:sz w:val="27"/>
          <w:rtl/>
          <w:lang w:bidi="ar-IQ"/>
        </w:rPr>
        <w:t xml:space="preserve"> كل</w:t>
      </w:r>
      <w:r w:rsidR="00241F22" w:rsidRPr="00AF01EA">
        <w:rPr>
          <w:rFonts w:hint="cs"/>
          <w:sz w:val="27"/>
          <w:rtl/>
          <w:lang w:bidi="ar-IQ"/>
        </w:rPr>
        <w:t>ّ</w:t>
      </w:r>
      <w:r w:rsidRPr="00AF01EA">
        <w:rPr>
          <w:sz w:val="27"/>
          <w:rtl/>
          <w:lang w:bidi="ar-IQ"/>
        </w:rPr>
        <w:t xml:space="preserve"> حديث</w:t>
      </w:r>
      <w:r w:rsidR="00241F22" w:rsidRPr="00AF01EA">
        <w:rPr>
          <w:rFonts w:hint="cs"/>
          <w:sz w:val="27"/>
          <w:rtl/>
          <w:lang w:bidi="ar-IQ"/>
        </w:rPr>
        <w:t>ٍ</w:t>
      </w:r>
      <w:r w:rsidRPr="00AF01EA">
        <w:rPr>
          <w:sz w:val="27"/>
          <w:rtl/>
          <w:lang w:bidi="ar-IQ"/>
        </w:rPr>
        <w:t xml:space="preserve"> مخالف</w:t>
      </w:r>
      <w:r w:rsidR="00241F22" w:rsidRPr="00AF01EA">
        <w:rPr>
          <w:rFonts w:hint="cs"/>
          <w:sz w:val="27"/>
          <w:rtl/>
          <w:lang w:bidi="ar-IQ"/>
        </w:rPr>
        <w:t>ٌ</w:t>
      </w:r>
      <w:r w:rsidRPr="00AF01EA">
        <w:rPr>
          <w:sz w:val="27"/>
          <w:rtl/>
          <w:lang w:bidi="ar-IQ"/>
        </w:rPr>
        <w:t xml:space="preserve"> لكتاب الله تعالى فهو مردود</w:t>
      </w:r>
      <w:r w:rsidR="00241F22" w:rsidRPr="00AF01EA">
        <w:rPr>
          <w:rFonts w:hint="cs"/>
          <w:sz w:val="27"/>
          <w:rtl/>
          <w:lang w:bidi="ar-IQ"/>
        </w:rPr>
        <w:t>ٌ</w:t>
      </w:r>
      <w:r w:rsidRPr="00AF01EA">
        <w:rPr>
          <w:sz w:val="27"/>
          <w:rtl/>
          <w:lang w:bidi="ar-IQ"/>
        </w:rPr>
        <w:t>. وقال</w:t>
      </w:r>
      <w:r w:rsidR="001F5F12" w:rsidRPr="00886278">
        <w:rPr>
          <w:rFonts w:ascii="Mosawi" w:hAnsi="Mosawi" w:cs="Mosawi"/>
          <w:sz w:val="22"/>
          <w:szCs w:val="22"/>
          <w:rtl/>
        </w:rPr>
        <w:t>ﷺ</w:t>
      </w:r>
      <w:r w:rsidRPr="00AF01EA">
        <w:rPr>
          <w:rFonts w:hint="cs"/>
          <w:sz w:val="27"/>
          <w:rtl/>
          <w:lang w:bidi="ar-IQ"/>
        </w:rPr>
        <w:t>:</w:t>
      </w:r>
      <w:r w:rsidRPr="00AF01EA">
        <w:rPr>
          <w:sz w:val="27"/>
          <w:rtl/>
          <w:lang w:bidi="ar-IQ"/>
        </w:rPr>
        <w:t xml:space="preserve"> تكثر</w:t>
      </w:r>
      <w:r w:rsidRPr="00AF01EA">
        <w:rPr>
          <w:rFonts w:hint="cs"/>
          <w:sz w:val="27"/>
          <w:rtl/>
          <w:lang w:bidi="ar-IQ"/>
        </w:rPr>
        <w:t xml:space="preserve"> </w:t>
      </w:r>
      <w:r w:rsidRPr="00AF01EA">
        <w:rPr>
          <w:sz w:val="27"/>
          <w:rtl/>
          <w:lang w:bidi="ar-IQ"/>
        </w:rPr>
        <w:t>ال</w:t>
      </w:r>
      <w:r w:rsidRPr="00AF01EA">
        <w:rPr>
          <w:rFonts w:hint="cs"/>
          <w:sz w:val="27"/>
          <w:rtl/>
          <w:lang w:bidi="ar-IQ"/>
        </w:rPr>
        <w:t>أ</w:t>
      </w:r>
      <w:r w:rsidRPr="00AF01EA">
        <w:rPr>
          <w:sz w:val="27"/>
          <w:rtl/>
          <w:lang w:bidi="ar-IQ"/>
        </w:rPr>
        <w:t>حاديث لكم بعدي</w:t>
      </w:r>
      <w:r w:rsidRPr="00AF01EA">
        <w:rPr>
          <w:rFonts w:hint="cs"/>
          <w:sz w:val="27"/>
          <w:rtl/>
          <w:lang w:bidi="ar-IQ"/>
        </w:rPr>
        <w:t xml:space="preserve">، </w:t>
      </w:r>
      <w:r w:rsidRPr="00AF01EA">
        <w:rPr>
          <w:sz w:val="27"/>
          <w:rtl/>
          <w:lang w:bidi="ar-IQ"/>
        </w:rPr>
        <w:t>فإذا ر</w:t>
      </w:r>
      <w:r w:rsidR="00241F22" w:rsidRPr="00AF01EA">
        <w:rPr>
          <w:rFonts w:hint="cs"/>
          <w:sz w:val="27"/>
          <w:rtl/>
          <w:lang w:bidi="ar-IQ"/>
        </w:rPr>
        <w:t>ُ</w:t>
      </w:r>
      <w:r w:rsidRPr="00AF01EA">
        <w:rPr>
          <w:sz w:val="27"/>
          <w:rtl/>
          <w:lang w:bidi="ar-IQ"/>
        </w:rPr>
        <w:t>وي لكم عن</w:t>
      </w:r>
      <w:r w:rsidR="00241F22" w:rsidRPr="00AF01EA">
        <w:rPr>
          <w:rFonts w:hint="cs"/>
          <w:sz w:val="27"/>
          <w:rtl/>
          <w:lang w:bidi="ar-IQ"/>
        </w:rPr>
        <w:t>ّ</w:t>
      </w:r>
      <w:r w:rsidRPr="00AF01EA">
        <w:rPr>
          <w:sz w:val="27"/>
          <w:rtl/>
          <w:lang w:bidi="ar-IQ"/>
        </w:rPr>
        <w:t>ي حديث فاعرضوه على كتاب الله تعالى</w:t>
      </w:r>
      <w:r w:rsidR="00241F22" w:rsidRPr="00AF01EA">
        <w:rPr>
          <w:rFonts w:hint="cs"/>
          <w:sz w:val="27"/>
          <w:rtl/>
          <w:lang w:bidi="ar-IQ"/>
        </w:rPr>
        <w:t>؛</w:t>
      </w:r>
      <w:r w:rsidRPr="00AF01EA">
        <w:rPr>
          <w:rFonts w:hint="cs"/>
          <w:sz w:val="27"/>
          <w:rtl/>
          <w:lang w:bidi="ar-IQ"/>
        </w:rPr>
        <w:t xml:space="preserve"> </w:t>
      </w:r>
      <w:r w:rsidRPr="00AF01EA">
        <w:rPr>
          <w:sz w:val="27"/>
          <w:rtl/>
          <w:lang w:bidi="ar-IQ"/>
        </w:rPr>
        <w:t>فما وافقه فاقبلوه واعلموا أنه من</w:t>
      </w:r>
      <w:r w:rsidR="00241F22" w:rsidRPr="00AF01EA">
        <w:rPr>
          <w:rFonts w:hint="cs"/>
          <w:sz w:val="27"/>
          <w:rtl/>
          <w:lang w:bidi="ar-IQ"/>
        </w:rPr>
        <w:t>ّ</w:t>
      </w:r>
      <w:r w:rsidRPr="00AF01EA">
        <w:rPr>
          <w:sz w:val="27"/>
          <w:rtl/>
          <w:lang w:bidi="ar-IQ"/>
        </w:rPr>
        <w:t>ي</w:t>
      </w:r>
      <w:r w:rsidR="00241F22" w:rsidRPr="00AF01EA">
        <w:rPr>
          <w:rFonts w:hint="cs"/>
          <w:sz w:val="27"/>
          <w:rtl/>
          <w:lang w:bidi="ar-IQ"/>
        </w:rPr>
        <w:t>؛</w:t>
      </w:r>
      <w:r w:rsidRPr="00AF01EA">
        <w:rPr>
          <w:sz w:val="27"/>
          <w:rtl/>
          <w:lang w:bidi="ar-IQ"/>
        </w:rPr>
        <w:t xml:space="preserve"> وما خالفه فرد</w:t>
      </w:r>
      <w:r w:rsidR="00241F22" w:rsidRPr="00AF01EA">
        <w:rPr>
          <w:rFonts w:hint="cs"/>
          <w:sz w:val="27"/>
          <w:rtl/>
          <w:lang w:bidi="ar-IQ"/>
        </w:rPr>
        <w:t>ّ</w:t>
      </w:r>
      <w:r w:rsidRPr="00AF01EA">
        <w:rPr>
          <w:sz w:val="27"/>
          <w:rtl/>
          <w:lang w:bidi="ar-IQ"/>
        </w:rPr>
        <w:t>وه واعلموا أني منه بر</w:t>
      </w:r>
      <w:r w:rsidRPr="00AF01EA">
        <w:rPr>
          <w:rFonts w:hint="cs"/>
          <w:sz w:val="27"/>
          <w:rtl/>
          <w:lang w:bidi="ar-IQ"/>
        </w:rPr>
        <w:t>يء</w:t>
      </w:r>
      <w:r w:rsidR="00241F22" w:rsidRPr="00AF01EA">
        <w:rPr>
          <w:rFonts w:hint="cs"/>
          <w:sz w:val="27"/>
          <w:rtl/>
          <w:lang w:bidi="ar-IQ"/>
        </w:rPr>
        <w:t>ٌ</w:t>
      </w:r>
      <w:r w:rsidRPr="00AF01EA">
        <w:rPr>
          <w:rFonts w:hint="cs"/>
          <w:sz w:val="27"/>
          <w:rtl/>
          <w:lang w:bidi="ar-IQ"/>
        </w:rPr>
        <w:t xml:space="preserve">. </w:t>
      </w:r>
      <w:r w:rsidRPr="00AF01EA">
        <w:rPr>
          <w:sz w:val="27"/>
          <w:rtl/>
          <w:lang w:bidi="ar-IQ"/>
        </w:rPr>
        <w:t>ول</w:t>
      </w:r>
      <w:r w:rsidRPr="00AF01EA">
        <w:rPr>
          <w:rFonts w:hint="cs"/>
          <w:sz w:val="27"/>
          <w:rtl/>
          <w:lang w:bidi="ar-IQ"/>
        </w:rPr>
        <w:t>أ</w:t>
      </w:r>
      <w:r w:rsidRPr="00AF01EA">
        <w:rPr>
          <w:sz w:val="27"/>
          <w:rtl/>
          <w:lang w:bidi="ar-IQ"/>
        </w:rPr>
        <w:t>ن الكتاب متيق</w:t>
      </w:r>
      <w:r w:rsidR="00241F22" w:rsidRPr="00AF01EA">
        <w:rPr>
          <w:rFonts w:hint="cs"/>
          <w:sz w:val="27"/>
          <w:rtl/>
          <w:lang w:bidi="ar-IQ"/>
        </w:rPr>
        <w:t>ّ</w:t>
      </w:r>
      <w:r w:rsidRPr="00AF01EA">
        <w:rPr>
          <w:sz w:val="27"/>
          <w:rtl/>
          <w:lang w:bidi="ar-IQ"/>
        </w:rPr>
        <w:t>ن به</w:t>
      </w:r>
      <w:r w:rsidR="00241F22" w:rsidRPr="00AF01EA">
        <w:rPr>
          <w:rFonts w:hint="cs"/>
          <w:sz w:val="27"/>
          <w:rtl/>
          <w:lang w:bidi="ar-IQ"/>
        </w:rPr>
        <w:t>،</w:t>
      </w:r>
      <w:r w:rsidRPr="00AF01EA">
        <w:rPr>
          <w:sz w:val="27"/>
          <w:rtl/>
          <w:lang w:bidi="ar-IQ"/>
        </w:rPr>
        <w:t xml:space="preserve"> وفي اتصال الخبر الواحد برسول الله</w:t>
      </w:r>
      <w:r w:rsidR="001F5F12" w:rsidRPr="00886278">
        <w:rPr>
          <w:rFonts w:ascii="Mosawi" w:hAnsi="Mosawi" w:cs="Mosawi"/>
          <w:sz w:val="22"/>
          <w:szCs w:val="22"/>
          <w:rtl/>
        </w:rPr>
        <w:t>ﷺ</w:t>
      </w:r>
      <w:r w:rsidRPr="00AF01EA">
        <w:rPr>
          <w:sz w:val="27"/>
          <w:rtl/>
          <w:lang w:bidi="ar-IQ"/>
        </w:rPr>
        <w:t xml:space="preserve"> شبهة</w:t>
      </w:r>
      <w:r w:rsidR="00241F22" w:rsidRPr="00AF01EA">
        <w:rPr>
          <w:rFonts w:hint="cs"/>
          <w:sz w:val="27"/>
          <w:rtl/>
          <w:lang w:bidi="ar-IQ"/>
        </w:rPr>
        <w:t>،</w:t>
      </w:r>
      <w:r w:rsidRPr="00AF01EA">
        <w:rPr>
          <w:sz w:val="27"/>
          <w:rtl/>
          <w:lang w:bidi="ar-IQ"/>
        </w:rPr>
        <w:t xml:space="preserve"> فعند تعذ</w:t>
      </w:r>
      <w:r w:rsidR="00241F22" w:rsidRPr="00AF01EA">
        <w:rPr>
          <w:rFonts w:hint="cs"/>
          <w:sz w:val="27"/>
          <w:rtl/>
          <w:lang w:bidi="ar-IQ"/>
        </w:rPr>
        <w:t>ُّ</w:t>
      </w:r>
      <w:r w:rsidRPr="00AF01EA">
        <w:rPr>
          <w:sz w:val="27"/>
          <w:rtl/>
          <w:lang w:bidi="ar-IQ"/>
        </w:rPr>
        <w:t>ر ال</w:t>
      </w:r>
      <w:r w:rsidRPr="00AF01EA">
        <w:rPr>
          <w:rFonts w:hint="cs"/>
          <w:sz w:val="27"/>
          <w:rtl/>
          <w:lang w:bidi="ar-IQ"/>
        </w:rPr>
        <w:t>أ</w:t>
      </w:r>
      <w:r w:rsidRPr="00AF01EA">
        <w:rPr>
          <w:sz w:val="27"/>
          <w:rtl/>
          <w:lang w:bidi="ar-IQ"/>
        </w:rPr>
        <w:t xml:space="preserve">خذ بهما </w:t>
      </w:r>
      <w:r w:rsidR="00924EB1" w:rsidRPr="00AF01EA">
        <w:rPr>
          <w:sz w:val="27"/>
          <w:rtl/>
          <w:lang w:bidi="ar-IQ"/>
        </w:rPr>
        <w:t>لا بُدَّ</w:t>
      </w:r>
      <w:r w:rsidRPr="00AF01EA">
        <w:rPr>
          <w:sz w:val="27"/>
          <w:rtl/>
          <w:lang w:bidi="ar-IQ"/>
        </w:rPr>
        <w:t xml:space="preserve"> من أن يؤخذ بالمتيق</w:t>
      </w:r>
      <w:r w:rsidR="00241F22" w:rsidRPr="00AF01EA">
        <w:rPr>
          <w:rFonts w:hint="cs"/>
          <w:sz w:val="27"/>
          <w:rtl/>
          <w:lang w:bidi="ar-IQ"/>
        </w:rPr>
        <w:t>َّ</w:t>
      </w:r>
      <w:r w:rsidRPr="00AF01EA">
        <w:rPr>
          <w:sz w:val="27"/>
          <w:rtl/>
          <w:lang w:bidi="ar-IQ"/>
        </w:rPr>
        <w:t>ن</w:t>
      </w:r>
      <w:r w:rsidR="00241F22" w:rsidRPr="00AF01EA">
        <w:rPr>
          <w:rFonts w:hint="cs"/>
          <w:sz w:val="27"/>
          <w:rtl/>
          <w:lang w:bidi="ar-IQ"/>
        </w:rPr>
        <w:t>،</w:t>
      </w:r>
      <w:r w:rsidRPr="00AF01EA">
        <w:rPr>
          <w:sz w:val="27"/>
          <w:rtl/>
          <w:lang w:bidi="ar-IQ"/>
        </w:rPr>
        <w:t xml:space="preserve"> ويترك ما فيه شبهة</w:t>
      </w:r>
      <w:r w:rsidR="00241F22" w:rsidRPr="00AF01EA">
        <w:rPr>
          <w:rFonts w:hint="cs"/>
          <w:sz w:val="27"/>
          <w:rtl/>
          <w:lang w:bidi="ar-IQ"/>
        </w:rPr>
        <w:t>ٌ</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45"/>
      </w:r>
      <w:r w:rsidRPr="00AF01EA">
        <w:rPr>
          <w:sz w:val="27"/>
          <w:vertAlign w:val="superscript"/>
          <w:rtl/>
          <w:lang w:bidi="ar-IQ"/>
        </w:rPr>
        <w:t>)</w:t>
      </w:r>
      <w:r w:rsidRPr="00AF01EA">
        <w:rPr>
          <w:rFonts w:hint="cs"/>
          <w:sz w:val="27"/>
          <w:rtl/>
          <w:lang w:bidi="ar-IQ"/>
        </w:rPr>
        <w:t xml:space="preserve">. </w:t>
      </w:r>
    </w:p>
    <w:p w:rsidR="00C86573" w:rsidRPr="00AF01EA" w:rsidRDefault="00C86573" w:rsidP="009425CA">
      <w:pPr>
        <w:rPr>
          <w:sz w:val="27"/>
          <w:rtl/>
          <w:lang w:bidi="ar-IQ"/>
        </w:rPr>
      </w:pPr>
      <w:r w:rsidRPr="00AF01EA">
        <w:rPr>
          <w:rFonts w:hint="cs"/>
          <w:sz w:val="27"/>
          <w:rtl/>
          <w:lang w:bidi="ar-IQ"/>
        </w:rPr>
        <w:t xml:space="preserve">وبطبيعة الحال فإن الشبهات الموجودة في هذه الأخبار المنسوبة إلى أبي سعيد الخدري لا تنحصر بهذه التناقضات، يقول أحمد بن حنبل: </w:t>
      </w:r>
      <w:r w:rsidRPr="00AF01EA">
        <w:rPr>
          <w:rFonts w:hint="eastAsia"/>
          <w:sz w:val="24"/>
          <w:szCs w:val="24"/>
          <w:rtl/>
          <w:lang w:bidi="ar-IQ"/>
        </w:rPr>
        <w:t>«</w:t>
      </w:r>
      <w:r w:rsidRPr="00AF01EA">
        <w:rPr>
          <w:rFonts w:hint="cs"/>
          <w:sz w:val="27"/>
          <w:rtl/>
          <w:lang w:bidi="ar-IQ"/>
        </w:rPr>
        <w:t xml:space="preserve">عن </w:t>
      </w:r>
      <w:r w:rsidRPr="00AF01EA">
        <w:rPr>
          <w:sz w:val="27"/>
          <w:rtl/>
          <w:lang w:bidi="ar-IQ"/>
        </w:rPr>
        <w:t>رُوَيْفِعَ بْنَ ثَابِتٍ ا</w:t>
      </w:r>
      <w:r w:rsidR="00FC7030" w:rsidRPr="00AF01EA">
        <w:rPr>
          <w:sz w:val="27"/>
          <w:rtl/>
          <w:lang w:bidi="ar-IQ"/>
        </w:rPr>
        <w:t>لأَ</w:t>
      </w:r>
      <w:r w:rsidRPr="00AF01EA">
        <w:rPr>
          <w:sz w:val="27"/>
          <w:rtl/>
          <w:lang w:bidi="ar-IQ"/>
        </w:rPr>
        <w:t>نْصَارِيَّ يَقُولُ</w:t>
      </w:r>
      <w:r w:rsidR="00D77B5F" w:rsidRPr="00AF01EA">
        <w:rPr>
          <w:rFonts w:hint="cs"/>
          <w:sz w:val="27"/>
          <w:rtl/>
          <w:lang w:bidi="ar-IQ"/>
        </w:rPr>
        <w:t>:</w:t>
      </w:r>
      <w:r w:rsidRPr="00AF01EA">
        <w:rPr>
          <w:rFonts w:hint="cs"/>
          <w:sz w:val="27"/>
          <w:rtl/>
          <w:lang w:bidi="ar-IQ"/>
        </w:rPr>
        <w:t xml:space="preserve"> </w:t>
      </w:r>
      <w:r w:rsidRPr="00AF01EA">
        <w:rPr>
          <w:sz w:val="27"/>
          <w:rtl/>
          <w:lang w:bidi="ar-IQ"/>
        </w:rPr>
        <w:t xml:space="preserve">سَمِعْتُ رَسُولَ </w:t>
      </w:r>
      <w:r w:rsidR="00896297" w:rsidRPr="00AF01EA">
        <w:rPr>
          <w:sz w:val="27"/>
          <w:rtl/>
          <w:lang w:bidi="ar-IQ"/>
        </w:rPr>
        <w:t>الل</w:t>
      </w:r>
      <w:r w:rsidRPr="00AF01EA">
        <w:rPr>
          <w:sz w:val="27"/>
          <w:rtl/>
          <w:lang w:bidi="ar-IQ"/>
        </w:rPr>
        <w:t>هِ</w:t>
      </w:r>
      <w:r w:rsidR="00E808CC" w:rsidRPr="00886278">
        <w:rPr>
          <w:rFonts w:ascii="Mosawi" w:hAnsi="Mosawi" w:cs="Mosawi"/>
          <w:sz w:val="22"/>
          <w:szCs w:val="22"/>
          <w:rtl/>
        </w:rPr>
        <w:t>ﷺ</w:t>
      </w:r>
      <w:r w:rsidRPr="00AF01EA">
        <w:rPr>
          <w:rFonts w:hint="cs"/>
          <w:sz w:val="27"/>
          <w:rtl/>
          <w:lang w:bidi="ar-IQ"/>
        </w:rPr>
        <w:t xml:space="preserve"> </w:t>
      </w:r>
      <w:r w:rsidRPr="00AF01EA">
        <w:rPr>
          <w:sz w:val="27"/>
          <w:rtl/>
          <w:lang w:bidi="ar-IQ"/>
        </w:rPr>
        <w:t>يَقُولُ</w:t>
      </w:r>
      <w:r w:rsidR="00D77B5F" w:rsidRPr="00AF01EA">
        <w:rPr>
          <w:rFonts w:hint="cs"/>
          <w:sz w:val="27"/>
          <w:rtl/>
          <w:lang w:bidi="ar-IQ"/>
        </w:rPr>
        <w:t>:</w:t>
      </w:r>
      <w:r w:rsidRPr="00AF01EA">
        <w:rPr>
          <w:sz w:val="27"/>
          <w:rtl/>
          <w:lang w:bidi="ar-IQ"/>
        </w:rPr>
        <w:t xml:space="preserve"> مَنْ كَانَ يُؤْمِنُ بِ</w:t>
      </w:r>
      <w:r w:rsidR="00896297" w:rsidRPr="00AF01EA">
        <w:rPr>
          <w:sz w:val="27"/>
          <w:rtl/>
          <w:lang w:bidi="ar-IQ"/>
        </w:rPr>
        <w:t>الل</w:t>
      </w:r>
      <w:r w:rsidRPr="00AF01EA">
        <w:rPr>
          <w:sz w:val="27"/>
          <w:rtl/>
          <w:lang w:bidi="ar-IQ"/>
        </w:rPr>
        <w:t>هِ وَالْيَوْمِ ا</w:t>
      </w:r>
      <w:r w:rsidR="00E731B0" w:rsidRPr="00AF01EA">
        <w:rPr>
          <w:sz w:val="27"/>
          <w:rtl/>
          <w:lang w:bidi="ar-IQ"/>
        </w:rPr>
        <w:t>لآ</w:t>
      </w:r>
      <w:r w:rsidRPr="00AF01EA">
        <w:rPr>
          <w:sz w:val="27"/>
          <w:rtl/>
          <w:lang w:bidi="ar-IQ"/>
        </w:rPr>
        <w:t>خِرِ فَ</w:t>
      </w:r>
      <w:r w:rsidR="00896297" w:rsidRPr="00AF01EA">
        <w:rPr>
          <w:sz w:val="27"/>
          <w:rtl/>
          <w:lang w:bidi="ar-IQ"/>
        </w:rPr>
        <w:t>لا</w:t>
      </w:r>
      <w:r w:rsidRPr="00AF01EA">
        <w:rPr>
          <w:sz w:val="27"/>
          <w:rtl/>
          <w:lang w:bidi="ar-IQ"/>
        </w:rPr>
        <w:t xml:space="preserve"> يَبْتَاعَنَّ ذَهَبا</w:t>
      </w:r>
      <w:r w:rsidRPr="00AF01EA">
        <w:rPr>
          <w:rFonts w:hint="cs"/>
          <w:sz w:val="27"/>
          <w:rtl/>
          <w:lang w:bidi="ar-IQ"/>
        </w:rPr>
        <w:t>ً</w:t>
      </w:r>
      <w:r w:rsidRPr="00AF01EA">
        <w:rPr>
          <w:sz w:val="27"/>
          <w:rtl/>
          <w:lang w:bidi="ar-IQ"/>
        </w:rPr>
        <w:t xml:space="preserve"> بِذَهَبٍ</w:t>
      </w:r>
      <w:r w:rsidR="00F80B6C" w:rsidRPr="00AF01EA">
        <w:rPr>
          <w:sz w:val="27"/>
          <w:rtl/>
          <w:lang w:bidi="ar-IQ"/>
        </w:rPr>
        <w:t xml:space="preserve"> إلاّ </w:t>
      </w:r>
      <w:r w:rsidRPr="00AF01EA">
        <w:rPr>
          <w:sz w:val="27"/>
          <w:rtl/>
          <w:lang w:bidi="ar-IQ"/>
        </w:rPr>
        <w:t>وَزْنا</w:t>
      </w:r>
      <w:r w:rsidRPr="00AF01EA">
        <w:rPr>
          <w:rFonts w:hint="cs"/>
          <w:sz w:val="27"/>
          <w:rtl/>
          <w:lang w:bidi="ar-IQ"/>
        </w:rPr>
        <w:t>ً</w:t>
      </w:r>
      <w:r w:rsidRPr="00AF01EA">
        <w:rPr>
          <w:sz w:val="27"/>
          <w:rtl/>
          <w:lang w:bidi="ar-IQ"/>
        </w:rPr>
        <w:t xml:space="preserve"> بِوَزْنٍ</w:t>
      </w:r>
      <w:r w:rsidR="00D77B5F" w:rsidRPr="00AF01EA">
        <w:rPr>
          <w:rFonts w:hint="cs"/>
          <w:sz w:val="27"/>
          <w:rtl/>
          <w:lang w:bidi="ar-IQ"/>
        </w:rPr>
        <w:t>،</w:t>
      </w:r>
      <w:r w:rsidRPr="00AF01EA">
        <w:rPr>
          <w:sz w:val="27"/>
          <w:rtl/>
          <w:lang w:bidi="ar-IQ"/>
        </w:rPr>
        <w:t xml:space="preserve"> وَ</w:t>
      </w:r>
      <w:r w:rsidR="00896297" w:rsidRPr="00AF01EA">
        <w:rPr>
          <w:sz w:val="27"/>
          <w:rtl/>
          <w:lang w:bidi="ar-IQ"/>
        </w:rPr>
        <w:t>لا</w:t>
      </w:r>
      <w:r w:rsidRPr="00AF01EA">
        <w:rPr>
          <w:sz w:val="27"/>
          <w:rtl/>
          <w:lang w:bidi="ar-IQ"/>
        </w:rPr>
        <w:t xml:space="preserve"> يَنْكِحُ ثَيِّبا</w:t>
      </w:r>
      <w:r w:rsidRPr="00AF01EA">
        <w:rPr>
          <w:rFonts w:hint="cs"/>
          <w:sz w:val="27"/>
          <w:rtl/>
          <w:lang w:bidi="ar-IQ"/>
        </w:rPr>
        <w:t>ً</w:t>
      </w:r>
      <w:r w:rsidR="00241F22" w:rsidRPr="00AF01EA">
        <w:rPr>
          <w:sz w:val="27"/>
          <w:rtl/>
          <w:lang w:bidi="ar-IQ"/>
        </w:rPr>
        <w:t xml:space="preserve"> مِن</w:t>
      </w:r>
      <w:r w:rsidR="00241F22" w:rsidRPr="00AF01EA">
        <w:rPr>
          <w:rFonts w:hint="cs"/>
          <w:sz w:val="27"/>
          <w:rtl/>
          <w:lang w:bidi="ar-IQ"/>
        </w:rPr>
        <w:t>َ</w:t>
      </w:r>
      <w:r w:rsidRPr="00AF01EA">
        <w:rPr>
          <w:sz w:val="27"/>
          <w:rtl/>
          <w:lang w:bidi="ar-IQ"/>
        </w:rPr>
        <w:t xml:space="preserve"> السَّبْيِ حَتَّى تَحِيضَ</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46"/>
      </w:r>
      <w:r w:rsidRPr="00AF01EA">
        <w:rPr>
          <w:sz w:val="27"/>
          <w:vertAlign w:val="superscript"/>
          <w:rtl/>
          <w:lang w:bidi="ar-IQ"/>
        </w:rPr>
        <w:t>)</w:t>
      </w:r>
      <w:r w:rsidRPr="00AF01EA">
        <w:rPr>
          <w:rFonts w:hint="cs"/>
          <w:sz w:val="27"/>
          <w:rtl/>
          <w:lang w:bidi="ar-IQ"/>
        </w:rPr>
        <w:t xml:space="preserve">. </w:t>
      </w:r>
    </w:p>
    <w:p w:rsidR="009E6107" w:rsidRPr="00AF01EA" w:rsidRDefault="00C86573" w:rsidP="00810013">
      <w:pPr>
        <w:rPr>
          <w:sz w:val="27"/>
          <w:rtl/>
          <w:lang w:bidi="ar-IQ"/>
        </w:rPr>
      </w:pPr>
      <w:r w:rsidRPr="00AF01EA">
        <w:rPr>
          <w:rFonts w:hint="cs"/>
          <w:sz w:val="27"/>
          <w:rtl/>
          <w:lang w:bidi="ar-IQ"/>
        </w:rPr>
        <w:t xml:space="preserve">وحتى على أساس خبر الواحد </w:t>
      </w:r>
      <w:r w:rsidR="00D77B5F" w:rsidRPr="00AF01EA">
        <w:rPr>
          <w:rFonts w:hint="cs"/>
          <w:sz w:val="27"/>
          <w:rtl/>
          <w:lang w:bidi="ar-IQ"/>
        </w:rPr>
        <w:t xml:space="preserve">هذا </w:t>
      </w:r>
      <w:r w:rsidRPr="00AF01EA">
        <w:rPr>
          <w:rFonts w:hint="cs"/>
          <w:sz w:val="27"/>
          <w:rtl/>
          <w:lang w:bidi="ar-IQ"/>
        </w:rPr>
        <w:t>ـ والأخبار الأخرى المشابهة له ـ نرى أن الاستمتاع بالأسيرات ذوات الأزواج إنما يجب أن يكون برضاهن</w:t>
      </w:r>
      <w:r w:rsidR="00D77B5F" w:rsidRPr="00AF01EA">
        <w:rPr>
          <w:rFonts w:hint="cs"/>
          <w:sz w:val="27"/>
          <w:rtl/>
          <w:lang w:bidi="ar-IQ"/>
        </w:rPr>
        <w:t>ّ</w:t>
      </w:r>
      <w:r w:rsidRPr="00AF01EA">
        <w:rPr>
          <w:rFonts w:hint="cs"/>
          <w:sz w:val="27"/>
          <w:rtl/>
          <w:lang w:bidi="ar-IQ"/>
        </w:rPr>
        <w:t xml:space="preserve"> في إطار </w:t>
      </w:r>
      <w:r w:rsidRPr="00AF01EA">
        <w:rPr>
          <w:rFonts w:hint="eastAsia"/>
          <w:sz w:val="24"/>
          <w:szCs w:val="24"/>
          <w:rtl/>
          <w:lang w:bidi="ar-IQ"/>
        </w:rPr>
        <w:t>«</w:t>
      </w:r>
      <w:r w:rsidRPr="00AF01EA">
        <w:rPr>
          <w:rFonts w:hint="cs"/>
          <w:sz w:val="27"/>
          <w:rtl/>
          <w:lang w:bidi="ar-IQ"/>
        </w:rPr>
        <w:t>عقد النكاح</w:t>
      </w:r>
      <w:r w:rsidRPr="00AF01EA">
        <w:rPr>
          <w:rFonts w:hint="eastAsia"/>
          <w:sz w:val="24"/>
          <w:szCs w:val="24"/>
          <w:rtl/>
          <w:lang w:bidi="ar-IQ"/>
        </w:rPr>
        <w:t>»</w:t>
      </w:r>
      <w:r w:rsidRPr="00AF01EA">
        <w:rPr>
          <w:rFonts w:hint="cs"/>
          <w:sz w:val="27"/>
          <w:rtl/>
          <w:lang w:bidi="ar-IQ"/>
        </w:rPr>
        <w:t xml:space="preserve"> فقط. وإن جميع أخبار الآحاد </w:t>
      </w:r>
      <w:r w:rsidR="00D77B5F" w:rsidRPr="00AF01EA">
        <w:rPr>
          <w:rFonts w:hint="cs"/>
          <w:sz w:val="27"/>
          <w:rtl/>
          <w:lang w:bidi="ar-IQ"/>
        </w:rPr>
        <w:t xml:space="preserve">هذه </w:t>
      </w:r>
      <w:r w:rsidRPr="00AF01EA">
        <w:rPr>
          <w:rFonts w:hint="cs"/>
          <w:sz w:val="27"/>
          <w:rtl/>
          <w:lang w:bidi="ar-IQ"/>
        </w:rPr>
        <w:t>المنسوبة إلى أبي سعيد الخدري ـ بشأن أسر النساء المتزو</w:t>
      </w:r>
      <w:r w:rsidR="00D77B5F" w:rsidRPr="00AF01EA">
        <w:rPr>
          <w:rFonts w:hint="cs"/>
          <w:sz w:val="27"/>
          <w:rtl/>
          <w:lang w:bidi="ar-IQ"/>
        </w:rPr>
        <w:t>ّ</w:t>
      </w:r>
      <w:r w:rsidRPr="00AF01EA">
        <w:rPr>
          <w:rFonts w:hint="cs"/>
          <w:sz w:val="27"/>
          <w:rtl/>
          <w:lang w:bidi="ar-IQ"/>
        </w:rPr>
        <w:t>جات والاستمتاع بهن</w:t>
      </w:r>
      <w:r w:rsidR="00D77B5F" w:rsidRPr="00AF01EA">
        <w:rPr>
          <w:rFonts w:hint="cs"/>
          <w:sz w:val="27"/>
          <w:rtl/>
          <w:lang w:bidi="ar-IQ"/>
        </w:rPr>
        <w:t>ّ</w:t>
      </w:r>
      <w:r w:rsidRPr="00AF01EA">
        <w:rPr>
          <w:rFonts w:hint="cs"/>
          <w:sz w:val="27"/>
          <w:rtl/>
          <w:lang w:bidi="ar-IQ"/>
        </w:rPr>
        <w:t xml:space="preserve"> ـ إنما تذكر تارة</w:t>
      </w:r>
      <w:r w:rsidR="00D77B5F" w:rsidRPr="00AF01EA">
        <w:rPr>
          <w:rFonts w:hint="cs"/>
          <w:sz w:val="27"/>
          <w:rtl/>
          <w:lang w:bidi="ar-IQ"/>
        </w:rPr>
        <w:t>ً</w:t>
      </w:r>
      <w:r w:rsidRPr="00AF01EA">
        <w:rPr>
          <w:rFonts w:hint="cs"/>
          <w:sz w:val="27"/>
          <w:rtl/>
          <w:lang w:bidi="ar-IQ"/>
        </w:rPr>
        <w:t xml:space="preserve"> في صلب واقعة بني المصطلق (المريسيع)، وتارة</w:t>
      </w:r>
      <w:r w:rsidR="00D77B5F" w:rsidRPr="00AF01EA">
        <w:rPr>
          <w:rFonts w:hint="cs"/>
          <w:sz w:val="27"/>
          <w:rtl/>
          <w:lang w:bidi="ar-IQ"/>
        </w:rPr>
        <w:t>ً</w:t>
      </w:r>
      <w:r w:rsidRPr="00AF01EA">
        <w:rPr>
          <w:rFonts w:hint="cs"/>
          <w:sz w:val="27"/>
          <w:rtl/>
          <w:lang w:bidi="ar-IQ"/>
        </w:rPr>
        <w:t xml:space="preserve"> في صلب وقعة حنين (أوطاس)</w:t>
      </w:r>
      <w:r w:rsidR="00D77B5F" w:rsidRPr="00AF01EA">
        <w:rPr>
          <w:rFonts w:hint="cs"/>
          <w:sz w:val="27"/>
          <w:rtl/>
          <w:lang w:bidi="ar-IQ"/>
        </w:rPr>
        <w:t xml:space="preserve">. </w:t>
      </w:r>
      <w:r w:rsidRPr="00AF01EA">
        <w:rPr>
          <w:rFonts w:hint="cs"/>
          <w:sz w:val="27"/>
          <w:rtl/>
          <w:lang w:bidi="ar-IQ"/>
        </w:rPr>
        <w:t>وهذا بد</w:t>
      </w:r>
      <w:r w:rsidR="00D77B5F" w:rsidRPr="00AF01EA">
        <w:rPr>
          <w:rFonts w:hint="cs"/>
          <w:sz w:val="27"/>
          <w:rtl/>
          <w:lang w:bidi="ar-IQ"/>
        </w:rPr>
        <w:t>َ</w:t>
      </w:r>
      <w:r w:rsidRPr="00AF01EA">
        <w:rPr>
          <w:rFonts w:hint="cs"/>
          <w:sz w:val="27"/>
          <w:rtl/>
          <w:lang w:bidi="ar-IQ"/>
        </w:rPr>
        <w:t>و</w:t>
      </w:r>
      <w:r w:rsidR="00D77B5F" w:rsidRPr="00AF01EA">
        <w:rPr>
          <w:rFonts w:hint="cs"/>
          <w:sz w:val="27"/>
          <w:rtl/>
          <w:lang w:bidi="ar-IQ"/>
        </w:rPr>
        <w:t>ْ</w:t>
      </w:r>
      <w:r w:rsidR="009E6107" w:rsidRPr="00AF01EA">
        <w:rPr>
          <w:rFonts w:hint="cs"/>
          <w:sz w:val="27"/>
          <w:rtl/>
          <w:lang w:bidi="ar-IQ"/>
        </w:rPr>
        <w:t>ره من التناقض أيضاً.</w:t>
      </w:r>
    </w:p>
    <w:p w:rsidR="00D77B5F" w:rsidRPr="00AF01EA" w:rsidRDefault="00C86573" w:rsidP="00810013">
      <w:pPr>
        <w:rPr>
          <w:sz w:val="27"/>
          <w:rtl/>
          <w:lang w:bidi="ar-IQ"/>
        </w:rPr>
      </w:pPr>
      <w:r w:rsidRPr="00AF01EA">
        <w:rPr>
          <w:rFonts w:hint="cs"/>
          <w:sz w:val="27"/>
          <w:rtl/>
          <w:lang w:bidi="ar-IQ"/>
        </w:rPr>
        <w:t xml:space="preserve">وسوف نعمل في هذا السياق على البحث بشأن مصير الأسرى في هاتين </w:t>
      </w:r>
      <w:r w:rsidRPr="00AF01EA">
        <w:rPr>
          <w:rFonts w:hint="cs"/>
          <w:sz w:val="27"/>
          <w:rtl/>
          <w:lang w:bidi="ar-IQ"/>
        </w:rPr>
        <w:lastRenderedPageBreak/>
        <w:t>المعركتين ـ اعتماداً على النقل من هذا التراث الروائي ـ</w:t>
      </w:r>
      <w:r w:rsidR="00D77B5F" w:rsidRPr="00AF01EA">
        <w:rPr>
          <w:rFonts w:hint="cs"/>
          <w:sz w:val="27"/>
          <w:rtl/>
          <w:lang w:bidi="ar-IQ"/>
        </w:rPr>
        <w:t>؛</w:t>
      </w:r>
      <w:r w:rsidRPr="00AF01EA">
        <w:rPr>
          <w:rFonts w:hint="cs"/>
          <w:sz w:val="27"/>
          <w:rtl/>
          <w:lang w:bidi="ar-IQ"/>
        </w:rPr>
        <w:t xml:space="preserve"> لنكشف الغطاء عن شبهات ومعضلات داخلية أخرى في هذا النوع من الأخبار، بالإضافة إلى </w:t>
      </w:r>
      <w:r w:rsidR="00D77B5F" w:rsidRPr="00AF01EA">
        <w:rPr>
          <w:rFonts w:hint="cs"/>
          <w:sz w:val="27"/>
          <w:rtl/>
          <w:lang w:bidi="ar-IQ"/>
        </w:rPr>
        <w:t>م</w:t>
      </w:r>
      <w:r w:rsidRPr="00AF01EA">
        <w:rPr>
          <w:rFonts w:hint="cs"/>
          <w:sz w:val="27"/>
          <w:rtl/>
          <w:lang w:bidi="ar-IQ"/>
        </w:rPr>
        <w:t>عارض</w:t>
      </w:r>
      <w:r w:rsidR="00D77B5F" w:rsidRPr="00AF01EA">
        <w:rPr>
          <w:rFonts w:hint="cs"/>
          <w:sz w:val="27"/>
          <w:rtl/>
          <w:lang w:bidi="ar-IQ"/>
        </w:rPr>
        <w:t>تها لمنطق القرآن الكريم.</w:t>
      </w:r>
    </w:p>
    <w:p w:rsidR="00C86573" w:rsidRPr="00AF01EA" w:rsidRDefault="00C86573" w:rsidP="00810013">
      <w:pPr>
        <w:rPr>
          <w:sz w:val="27"/>
          <w:rtl/>
          <w:lang w:bidi="ar-IQ"/>
        </w:rPr>
      </w:pPr>
      <w:r w:rsidRPr="00AF01EA">
        <w:rPr>
          <w:rFonts w:hint="cs"/>
          <w:sz w:val="27"/>
          <w:rtl/>
          <w:lang w:bidi="ar-IQ"/>
        </w:rPr>
        <w:t>وقبل كل</w:t>
      </w:r>
      <w:r w:rsidR="00D77B5F" w:rsidRPr="00AF01EA">
        <w:rPr>
          <w:rFonts w:hint="cs"/>
          <w:sz w:val="27"/>
          <w:rtl/>
          <w:lang w:bidi="ar-IQ"/>
        </w:rPr>
        <w:t>ّ</w:t>
      </w:r>
      <w:r w:rsidRPr="00AF01EA">
        <w:rPr>
          <w:rFonts w:hint="cs"/>
          <w:sz w:val="27"/>
          <w:rtl/>
          <w:lang w:bidi="ar-IQ"/>
        </w:rPr>
        <w:t xml:space="preserve"> شيء فإن هذه الظاهرة ستكون أكثر ل</w:t>
      </w:r>
      <w:r w:rsidR="00D77B5F" w:rsidRPr="00AF01EA">
        <w:rPr>
          <w:rFonts w:hint="cs"/>
          <w:sz w:val="27"/>
          <w:rtl/>
          <w:lang w:bidi="ar-IQ"/>
        </w:rPr>
        <w:t>َ</w:t>
      </w:r>
      <w:r w:rsidRPr="00AF01EA">
        <w:rPr>
          <w:rFonts w:hint="cs"/>
          <w:sz w:val="27"/>
          <w:rtl/>
          <w:lang w:bidi="ar-IQ"/>
        </w:rPr>
        <w:t>ف</w:t>
      </w:r>
      <w:r w:rsidR="00D77B5F" w:rsidRPr="00AF01EA">
        <w:rPr>
          <w:rFonts w:hint="cs"/>
          <w:sz w:val="27"/>
          <w:rtl/>
          <w:lang w:bidi="ar-IQ"/>
        </w:rPr>
        <w:t>ْ</w:t>
      </w:r>
      <w:r w:rsidRPr="00AF01EA">
        <w:rPr>
          <w:rFonts w:hint="cs"/>
          <w:sz w:val="27"/>
          <w:rtl/>
          <w:lang w:bidi="ar-IQ"/>
        </w:rPr>
        <w:t>تاً للانتباه، وهي أنه مع كثرة ألفاظ ومصطلحات من قبيل: التسر</w:t>
      </w:r>
      <w:r w:rsidR="00D77B5F" w:rsidRPr="00AF01EA">
        <w:rPr>
          <w:rFonts w:hint="cs"/>
          <w:sz w:val="27"/>
          <w:rtl/>
          <w:lang w:bidi="ar-IQ"/>
        </w:rPr>
        <w:t>ّ</w:t>
      </w:r>
      <w:r w:rsidRPr="00AF01EA">
        <w:rPr>
          <w:rFonts w:hint="cs"/>
          <w:sz w:val="27"/>
          <w:rtl/>
          <w:lang w:bidi="ar-IQ"/>
        </w:rPr>
        <w:t>ي، والسبي، والسبايا، والرقيق، والاسترقاق، وما إلى ذلك من المصطلحات الأخرى في التراث الروائي والفقهي للعصر العب</w:t>
      </w:r>
      <w:r w:rsidR="00D77B5F" w:rsidRPr="00AF01EA">
        <w:rPr>
          <w:rFonts w:hint="cs"/>
          <w:sz w:val="27"/>
          <w:rtl/>
          <w:lang w:bidi="ar-IQ"/>
        </w:rPr>
        <w:t>ّ</w:t>
      </w:r>
      <w:r w:rsidRPr="00AF01EA">
        <w:rPr>
          <w:rFonts w:hint="cs"/>
          <w:sz w:val="27"/>
          <w:rtl/>
          <w:lang w:bidi="ar-IQ"/>
        </w:rPr>
        <w:t>اسي،</w:t>
      </w:r>
      <w:r w:rsidR="00F80B6C" w:rsidRPr="00AF01EA">
        <w:rPr>
          <w:rFonts w:hint="cs"/>
          <w:sz w:val="27"/>
          <w:rtl/>
          <w:lang w:bidi="ar-IQ"/>
        </w:rPr>
        <w:t xml:space="preserve"> إلاّ </w:t>
      </w:r>
      <w:r w:rsidRPr="00AF01EA">
        <w:rPr>
          <w:rFonts w:hint="cs"/>
          <w:sz w:val="27"/>
          <w:rtl/>
          <w:lang w:bidi="ar-IQ"/>
        </w:rPr>
        <w:t>أن القرآن الكريم لا يشتمل على أيّ</w:t>
      </w:r>
      <w:r w:rsidR="00D77B5F" w:rsidRPr="00AF01EA">
        <w:rPr>
          <w:rFonts w:hint="cs"/>
          <w:sz w:val="27"/>
          <w:rtl/>
          <w:lang w:bidi="ar-IQ"/>
        </w:rPr>
        <w:t>ٍ</w:t>
      </w:r>
      <w:r w:rsidRPr="00AF01EA">
        <w:rPr>
          <w:rFonts w:hint="cs"/>
          <w:sz w:val="27"/>
          <w:rtl/>
          <w:lang w:bidi="ar-IQ"/>
        </w:rPr>
        <w:t xml:space="preserve"> منها، الأمر الذي يشير إلى مدى التفاوت والاختلاف بين منطق القرآن الكريم والوحي الإلهي ومنطق التراث البشري والتاريخي المنتمي إلى العصر العب</w:t>
      </w:r>
      <w:r w:rsidR="00D77B5F" w:rsidRPr="00AF01EA">
        <w:rPr>
          <w:rFonts w:hint="cs"/>
          <w:sz w:val="27"/>
          <w:rtl/>
          <w:lang w:bidi="ar-IQ"/>
        </w:rPr>
        <w:t>ّ</w:t>
      </w:r>
      <w:r w:rsidRPr="00AF01EA">
        <w:rPr>
          <w:rFonts w:hint="cs"/>
          <w:sz w:val="27"/>
          <w:rtl/>
          <w:lang w:bidi="ar-IQ"/>
        </w:rPr>
        <w:t xml:space="preserve">اسي. </w:t>
      </w:r>
    </w:p>
    <w:p w:rsidR="00C86573" w:rsidRPr="00AF01EA" w:rsidRDefault="00C86573" w:rsidP="00810013">
      <w:pPr>
        <w:rPr>
          <w:sz w:val="27"/>
          <w:rtl/>
          <w:lang w:bidi="ar-IQ"/>
        </w:rPr>
      </w:pPr>
      <w:r w:rsidRPr="00AF01EA">
        <w:rPr>
          <w:rFonts w:hint="cs"/>
          <w:sz w:val="27"/>
          <w:rtl/>
          <w:lang w:bidi="ar-IQ"/>
        </w:rPr>
        <w:t>وفي البداية يجب القول</w:t>
      </w:r>
      <w:r w:rsidR="00D77B5F" w:rsidRPr="00AF01EA">
        <w:rPr>
          <w:rFonts w:hint="cs"/>
          <w:sz w:val="27"/>
          <w:rtl/>
          <w:lang w:bidi="ar-IQ"/>
        </w:rPr>
        <w:t>:</w:t>
      </w:r>
      <w:r w:rsidRPr="00AF01EA">
        <w:rPr>
          <w:rFonts w:hint="cs"/>
          <w:sz w:val="27"/>
          <w:rtl/>
          <w:lang w:bidi="ar-IQ"/>
        </w:rPr>
        <w:t xml:space="preserve"> إن أوثق وأقدم مصدر روائي</w:t>
      </w:r>
      <w:r w:rsidR="009E6107" w:rsidRPr="00AF01EA">
        <w:rPr>
          <w:rFonts w:hint="cs"/>
          <w:sz w:val="27"/>
          <w:rtl/>
          <w:lang w:bidi="ar-IQ"/>
        </w:rPr>
        <w:t>،</w:t>
      </w:r>
      <w:r w:rsidRPr="00AF01EA">
        <w:rPr>
          <w:rFonts w:hint="cs"/>
          <w:sz w:val="27"/>
          <w:rtl/>
          <w:lang w:bidi="ar-IQ"/>
        </w:rPr>
        <w:t xml:space="preserve"> وهو موط</w:t>
      </w:r>
      <w:r w:rsidR="00E1582E">
        <w:rPr>
          <w:rFonts w:hint="cs"/>
          <w:sz w:val="27"/>
          <w:rtl/>
          <w:lang w:bidi="ar-IQ"/>
        </w:rPr>
        <w:t>ّ</w:t>
      </w:r>
      <w:r w:rsidRPr="00AF01EA">
        <w:rPr>
          <w:rFonts w:hint="cs"/>
          <w:sz w:val="27"/>
          <w:rtl/>
          <w:lang w:bidi="ar-IQ"/>
        </w:rPr>
        <w:t>أ مالك بن أنس(179هـ) ـ برواية محمد بن الحسن الشيباني(189هـ) ـ</w:t>
      </w:r>
      <w:r w:rsidR="009E6107" w:rsidRPr="00AF01EA">
        <w:rPr>
          <w:rFonts w:hint="cs"/>
          <w:sz w:val="27"/>
          <w:rtl/>
          <w:lang w:bidi="ar-IQ"/>
        </w:rPr>
        <w:t>،</w:t>
      </w:r>
      <w:r w:rsidRPr="00AF01EA">
        <w:rPr>
          <w:rFonts w:hint="cs"/>
          <w:sz w:val="27"/>
          <w:rtl/>
          <w:lang w:bidi="ar-IQ"/>
        </w:rPr>
        <w:t xml:space="preserve"> لا توجد فيه أدنى إشارة إلى هذه الظاهرة وبحث أسر النساء. وفي</w:t>
      </w:r>
      <w:r w:rsidR="009E6107" w:rsidRPr="00AF01EA">
        <w:rPr>
          <w:rFonts w:hint="cs"/>
          <w:sz w:val="27"/>
          <w:rtl/>
          <w:lang w:bidi="ar-IQ"/>
        </w:rPr>
        <w:t xml:space="preserve"> </w:t>
      </w:r>
      <w:r w:rsidRPr="00AF01EA">
        <w:rPr>
          <w:rFonts w:hint="cs"/>
          <w:sz w:val="27"/>
          <w:rtl/>
          <w:lang w:bidi="ar-IQ"/>
        </w:rPr>
        <w:t>ما يتعلق بواقعة بني المصطلق أو المريسيع ـ على فرض صحتها ـ يشير ابن هشام(213هـ) في أقدم سيرة</w:t>
      </w:r>
      <w:r w:rsidR="009E6107" w:rsidRPr="00AF01EA">
        <w:rPr>
          <w:rFonts w:hint="cs"/>
          <w:sz w:val="27"/>
          <w:rtl/>
          <w:lang w:bidi="ar-IQ"/>
        </w:rPr>
        <w:t>ٍ</w:t>
      </w:r>
      <w:r w:rsidRPr="00AF01EA">
        <w:rPr>
          <w:rFonts w:hint="cs"/>
          <w:sz w:val="27"/>
          <w:rtl/>
          <w:lang w:bidi="ar-IQ"/>
        </w:rPr>
        <w:t xml:space="preserve"> نبوية إلى الطبيعة الدفاعية لهذه الواقعة، ويقول: </w:t>
      </w:r>
      <w:r w:rsidRPr="00AF01EA">
        <w:rPr>
          <w:rFonts w:hint="eastAsia"/>
          <w:sz w:val="24"/>
          <w:szCs w:val="24"/>
          <w:rtl/>
          <w:lang w:bidi="ar-IQ"/>
        </w:rPr>
        <w:t>«</w:t>
      </w:r>
      <w:r w:rsidRPr="00AF01EA">
        <w:rPr>
          <w:sz w:val="27"/>
          <w:rtl/>
          <w:lang w:bidi="ar-IQ"/>
        </w:rPr>
        <w:t>سَبَبُ غَزْوِ الرّسُولِ لَهُمْ</w:t>
      </w:r>
      <w:r w:rsidRPr="00AF01EA">
        <w:rPr>
          <w:rFonts w:hint="cs"/>
          <w:sz w:val="27"/>
          <w:rtl/>
          <w:lang w:bidi="ar-IQ"/>
        </w:rPr>
        <w:t xml:space="preserve"> [أي قتال بني المصطلق] </w:t>
      </w:r>
      <w:r w:rsidRPr="00AF01EA">
        <w:rPr>
          <w:sz w:val="27"/>
          <w:rtl/>
          <w:lang w:bidi="ar-IQ"/>
        </w:rPr>
        <w:t xml:space="preserve">قَالَ ابْنُ إسْحَاقَ: حَدّثَنِي عَاصِمُ بْنُ عُمَرَ بْنِ قَتَادَةَ وَعَبْدُ </w:t>
      </w:r>
      <w:r w:rsidR="00896297" w:rsidRPr="00AF01EA">
        <w:rPr>
          <w:sz w:val="27"/>
          <w:rtl/>
          <w:lang w:bidi="ar-IQ"/>
        </w:rPr>
        <w:t>الل</w:t>
      </w:r>
      <w:r w:rsidRPr="00AF01EA">
        <w:rPr>
          <w:sz w:val="27"/>
          <w:rtl/>
          <w:lang w:bidi="ar-IQ"/>
        </w:rPr>
        <w:t>هِ بْنُ أَبِي بَكْرٍ وَمُحَمّدُ بْنُ يَحْيَى بْنِ حِبّانَ، كُلّ</w:t>
      </w:r>
      <w:r w:rsidR="009E6107" w:rsidRPr="00AF01EA">
        <w:rPr>
          <w:rFonts w:hint="cs"/>
          <w:sz w:val="27"/>
          <w:rtl/>
          <w:lang w:bidi="ar-IQ"/>
        </w:rPr>
        <w:t>ٌ</w:t>
      </w:r>
      <w:r w:rsidRPr="00AF01EA">
        <w:rPr>
          <w:sz w:val="27"/>
          <w:rtl/>
          <w:lang w:bidi="ar-IQ"/>
        </w:rPr>
        <w:t xml:space="preserve"> قَدْ حَدّثَنِي بَعْضَ حَدِيثِ بَنِي الْمُصْطَلِقِ، قَالُوا: بَلَغَ رَسُولَ </w:t>
      </w:r>
      <w:r w:rsidR="00896297" w:rsidRPr="00AF01EA">
        <w:rPr>
          <w:sz w:val="27"/>
          <w:rtl/>
          <w:lang w:bidi="ar-IQ"/>
        </w:rPr>
        <w:t>الل</w:t>
      </w:r>
      <w:r w:rsidRPr="00AF01EA">
        <w:rPr>
          <w:sz w:val="27"/>
          <w:rtl/>
          <w:lang w:bidi="ar-IQ"/>
        </w:rPr>
        <w:t>هِ</w:t>
      </w:r>
      <w:r w:rsidR="00E808CC" w:rsidRPr="00886278">
        <w:rPr>
          <w:rFonts w:ascii="Mosawi" w:hAnsi="Mosawi" w:cs="Mosawi"/>
          <w:sz w:val="22"/>
          <w:szCs w:val="22"/>
          <w:rtl/>
        </w:rPr>
        <w:t>ﷺ</w:t>
      </w:r>
      <w:r w:rsidRPr="00AF01EA">
        <w:rPr>
          <w:rFonts w:hint="cs"/>
          <w:sz w:val="27"/>
          <w:rtl/>
          <w:lang w:bidi="ar-IQ"/>
        </w:rPr>
        <w:t xml:space="preserve"> </w:t>
      </w:r>
      <w:r w:rsidRPr="00AF01EA">
        <w:rPr>
          <w:sz w:val="27"/>
          <w:rtl/>
          <w:lang w:bidi="ar-IQ"/>
        </w:rPr>
        <w:t>أَنّ بَنِي الْمُصْطَلِقِ يَجْمَعُونَ لَهُ</w:t>
      </w:r>
      <w:r w:rsidR="009E6107" w:rsidRPr="00AF01EA">
        <w:rPr>
          <w:rFonts w:hint="cs"/>
          <w:sz w:val="27"/>
          <w:rtl/>
          <w:lang w:bidi="ar-IQ"/>
        </w:rPr>
        <w:t>،</w:t>
      </w:r>
      <w:r w:rsidRPr="00AF01EA">
        <w:rPr>
          <w:sz w:val="27"/>
          <w:rtl/>
          <w:lang w:bidi="ar-IQ"/>
        </w:rPr>
        <w:t xml:space="preserve"> وَقَائِدُهُمْ الْحَارِثُ بْنُ أَبِي ضِرَارٍ</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47"/>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 xml:space="preserve">وقال الواقدي(207هـ) في بيان سبب هذه الواقعة: </w:t>
      </w:r>
      <w:r w:rsidRPr="00AF01EA">
        <w:rPr>
          <w:rFonts w:hint="eastAsia"/>
          <w:sz w:val="24"/>
          <w:szCs w:val="24"/>
          <w:rtl/>
          <w:lang w:bidi="ar-IQ"/>
        </w:rPr>
        <w:t>«</w:t>
      </w:r>
      <w:r w:rsidRPr="00AF01EA">
        <w:rPr>
          <w:sz w:val="27"/>
          <w:rtl/>
          <w:lang w:bidi="ar-IQ"/>
        </w:rPr>
        <w:t>إن ب</w:t>
      </w:r>
      <w:r w:rsidR="009E6107" w:rsidRPr="00AF01EA">
        <w:rPr>
          <w:rFonts w:hint="cs"/>
          <w:sz w:val="27"/>
          <w:rtl/>
          <w:lang w:bidi="ar-IQ"/>
        </w:rPr>
        <w:t>ني ا</w:t>
      </w:r>
      <w:r w:rsidRPr="00AF01EA">
        <w:rPr>
          <w:sz w:val="27"/>
          <w:rtl/>
          <w:lang w:bidi="ar-IQ"/>
        </w:rPr>
        <w:t>لمصطلق من خزاعة كان</w:t>
      </w:r>
      <w:r w:rsidR="009E6107" w:rsidRPr="00AF01EA">
        <w:rPr>
          <w:rFonts w:hint="cs"/>
          <w:sz w:val="27"/>
          <w:rtl/>
          <w:lang w:bidi="ar-IQ"/>
        </w:rPr>
        <w:t>و</w:t>
      </w:r>
      <w:r w:rsidRPr="00AF01EA">
        <w:rPr>
          <w:sz w:val="27"/>
          <w:rtl/>
          <w:lang w:bidi="ar-IQ"/>
        </w:rPr>
        <w:t>ا ينزلون ناحية الفرع، وهم حلفاء في بني مدلج، وكان رأسهم وسيدهم الحارث بن أبي ضرار، وكان قد سار في قومه وم</w:t>
      </w:r>
      <w:r w:rsidR="009E6107" w:rsidRPr="00AF01EA">
        <w:rPr>
          <w:rFonts w:hint="cs"/>
          <w:sz w:val="27"/>
          <w:rtl/>
          <w:lang w:bidi="ar-IQ"/>
        </w:rPr>
        <w:t>َ</w:t>
      </w:r>
      <w:r w:rsidRPr="00AF01EA">
        <w:rPr>
          <w:sz w:val="27"/>
          <w:rtl/>
          <w:lang w:bidi="ar-IQ"/>
        </w:rPr>
        <w:t>ن</w:t>
      </w:r>
      <w:r w:rsidR="009E6107" w:rsidRPr="00AF01EA">
        <w:rPr>
          <w:rFonts w:hint="cs"/>
          <w:sz w:val="27"/>
          <w:rtl/>
          <w:lang w:bidi="ar-IQ"/>
        </w:rPr>
        <w:t>ْ</w:t>
      </w:r>
      <w:r w:rsidRPr="00AF01EA">
        <w:rPr>
          <w:sz w:val="27"/>
          <w:rtl/>
          <w:lang w:bidi="ar-IQ"/>
        </w:rPr>
        <w:t xml:space="preserve"> قدر عليه من العرب، فدعاهم إلى حرب رسول الله</w:t>
      </w:r>
      <w:r w:rsidR="00E808CC" w:rsidRPr="00886278">
        <w:rPr>
          <w:rFonts w:ascii="Mosawi" w:hAnsi="Mosawi" w:cs="Mosawi"/>
          <w:sz w:val="22"/>
          <w:szCs w:val="22"/>
          <w:rtl/>
        </w:rPr>
        <w:t>ﷺ</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48"/>
      </w:r>
      <w:r w:rsidRPr="00AF01EA">
        <w:rPr>
          <w:sz w:val="27"/>
          <w:vertAlign w:val="superscript"/>
          <w:rtl/>
          <w:lang w:bidi="ar-IQ"/>
        </w:rPr>
        <w:t>)</w:t>
      </w:r>
      <w:r w:rsidRPr="00AF01EA">
        <w:rPr>
          <w:rFonts w:hint="cs"/>
          <w:sz w:val="27"/>
          <w:rtl/>
          <w:lang w:bidi="ar-IQ"/>
        </w:rPr>
        <w:t xml:space="preserve">. </w:t>
      </w:r>
    </w:p>
    <w:p w:rsidR="00C86573" w:rsidRPr="00AF01EA" w:rsidRDefault="00C86573" w:rsidP="00E1582E">
      <w:pPr>
        <w:rPr>
          <w:sz w:val="27"/>
          <w:rtl/>
          <w:lang w:bidi="ar-IQ"/>
        </w:rPr>
      </w:pPr>
      <w:r w:rsidRPr="00AF01EA">
        <w:rPr>
          <w:rFonts w:hint="cs"/>
          <w:sz w:val="27"/>
          <w:rtl/>
          <w:lang w:bidi="ar-IQ"/>
        </w:rPr>
        <w:t>إن دعاة الحرب من بني الم</w:t>
      </w:r>
      <w:r w:rsidR="00E1582E" w:rsidRPr="00AF01EA">
        <w:rPr>
          <w:rFonts w:hint="cs"/>
          <w:sz w:val="27"/>
          <w:rtl/>
          <w:lang w:bidi="ar-IQ"/>
        </w:rPr>
        <w:t>ص</w:t>
      </w:r>
      <w:r w:rsidRPr="00AF01EA">
        <w:rPr>
          <w:rFonts w:hint="cs"/>
          <w:sz w:val="27"/>
          <w:rtl/>
          <w:lang w:bidi="ar-IQ"/>
        </w:rPr>
        <w:t>طلق كانوا ـ طبقاً لهذه الأخبار ـ قد حملوا نساءهم معهم</w:t>
      </w:r>
      <w:r w:rsidR="009E6107" w:rsidRPr="00AF01EA">
        <w:rPr>
          <w:rFonts w:hint="cs"/>
          <w:sz w:val="27"/>
          <w:rtl/>
          <w:lang w:bidi="ar-IQ"/>
        </w:rPr>
        <w:t>؛</w:t>
      </w:r>
      <w:r w:rsidRPr="00AF01EA">
        <w:rPr>
          <w:rFonts w:hint="cs"/>
          <w:sz w:val="27"/>
          <w:rtl/>
          <w:lang w:bidi="ar-IQ"/>
        </w:rPr>
        <w:t xml:space="preserve"> ليشارك</w:t>
      </w:r>
      <w:r w:rsidR="009E6107" w:rsidRPr="00AF01EA">
        <w:rPr>
          <w:rFonts w:hint="cs"/>
          <w:sz w:val="27"/>
          <w:rtl/>
          <w:lang w:bidi="ar-IQ"/>
        </w:rPr>
        <w:t>ْ</w:t>
      </w:r>
      <w:r w:rsidRPr="00AF01EA">
        <w:rPr>
          <w:rFonts w:hint="cs"/>
          <w:sz w:val="27"/>
          <w:rtl/>
          <w:lang w:bidi="ar-IQ"/>
        </w:rPr>
        <w:t>ن</w:t>
      </w:r>
      <w:r w:rsidR="009E6107" w:rsidRPr="00AF01EA">
        <w:rPr>
          <w:rFonts w:hint="cs"/>
          <w:sz w:val="27"/>
          <w:rtl/>
          <w:lang w:bidi="ar-IQ"/>
        </w:rPr>
        <w:t>َ</w:t>
      </w:r>
      <w:r w:rsidRPr="00AF01EA">
        <w:rPr>
          <w:rFonts w:hint="cs"/>
          <w:sz w:val="27"/>
          <w:rtl/>
          <w:lang w:bidi="ar-IQ"/>
        </w:rPr>
        <w:t xml:space="preserve"> في تعزيز جبهتهم. وعلى الرغم من عدم وجود إشارة</w:t>
      </w:r>
      <w:r w:rsidR="009E6107" w:rsidRPr="00AF01EA">
        <w:rPr>
          <w:rFonts w:hint="cs"/>
          <w:sz w:val="27"/>
          <w:rtl/>
          <w:lang w:bidi="ar-IQ"/>
        </w:rPr>
        <w:t>ٍ</w:t>
      </w:r>
      <w:r w:rsidRPr="00AF01EA">
        <w:rPr>
          <w:rFonts w:hint="cs"/>
          <w:sz w:val="27"/>
          <w:rtl/>
          <w:lang w:bidi="ar-IQ"/>
        </w:rPr>
        <w:t xml:space="preserve"> في سيرة ابن هشام ـ بوصفها أقدم وأوثق سيرة</w:t>
      </w:r>
      <w:r w:rsidR="009E6107" w:rsidRPr="00AF01EA">
        <w:rPr>
          <w:rFonts w:hint="cs"/>
          <w:sz w:val="27"/>
          <w:rtl/>
          <w:lang w:bidi="ar-IQ"/>
        </w:rPr>
        <w:t>ٍ</w:t>
      </w:r>
      <w:r w:rsidRPr="00AF01EA">
        <w:rPr>
          <w:rFonts w:hint="cs"/>
          <w:sz w:val="27"/>
          <w:rtl/>
          <w:lang w:bidi="ar-IQ"/>
        </w:rPr>
        <w:t xml:space="preserve"> نبوية ـ إلى مسألة الزواج من الأسيرات المتزو</w:t>
      </w:r>
      <w:r w:rsidR="009E6107" w:rsidRPr="00AF01EA">
        <w:rPr>
          <w:rFonts w:hint="cs"/>
          <w:sz w:val="27"/>
          <w:rtl/>
          <w:lang w:bidi="ar-IQ"/>
        </w:rPr>
        <w:t>ّ</w:t>
      </w:r>
      <w:r w:rsidRPr="00AF01EA">
        <w:rPr>
          <w:rFonts w:hint="cs"/>
          <w:sz w:val="27"/>
          <w:rtl/>
          <w:lang w:bidi="ar-IQ"/>
        </w:rPr>
        <w:t xml:space="preserve">جات في هذه الحرب يذهب الواقدي إلى القول: </w:t>
      </w:r>
      <w:r w:rsidRPr="00AF01EA">
        <w:rPr>
          <w:rFonts w:hint="eastAsia"/>
          <w:sz w:val="24"/>
          <w:szCs w:val="24"/>
          <w:rtl/>
          <w:lang w:bidi="ar-IQ"/>
        </w:rPr>
        <w:t>«</w:t>
      </w:r>
      <w:r w:rsidRPr="00AF01EA">
        <w:rPr>
          <w:rFonts w:hint="cs"/>
          <w:sz w:val="27"/>
          <w:rtl/>
          <w:lang w:bidi="ar-IQ"/>
        </w:rPr>
        <w:t xml:space="preserve">عن </w:t>
      </w:r>
      <w:r w:rsidRPr="00AF01EA">
        <w:rPr>
          <w:sz w:val="27"/>
          <w:rtl/>
          <w:lang w:bidi="ar-IQ"/>
        </w:rPr>
        <w:t>عمر بن عثمان، عن عبد الملك بن عبيد، عن عبد الرحمن بن سعيد بن يربوع، عن عمران بن حصين قال: قدم الوفد المدينة</w:t>
      </w:r>
      <w:r w:rsidR="009E6107" w:rsidRPr="00AF01EA">
        <w:rPr>
          <w:rFonts w:hint="cs"/>
          <w:sz w:val="27"/>
          <w:rtl/>
          <w:lang w:bidi="ar-IQ"/>
        </w:rPr>
        <w:t>،</w:t>
      </w:r>
      <w:r w:rsidRPr="00AF01EA">
        <w:rPr>
          <w:sz w:val="27"/>
          <w:rtl/>
          <w:lang w:bidi="ar-IQ"/>
        </w:rPr>
        <w:t xml:space="preserve"> </w:t>
      </w:r>
      <w:r w:rsidRPr="00AF01EA">
        <w:rPr>
          <w:sz w:val="27"/>
          <w:rtl/>
          <w:lang w:bidi="ar-IQ"/>
        </w:rPr>
        <w:lastRenderedPageBreak/>
        <w:t>فافتدوا السب</w:t>
      </w:r>
      <w:r w:rsidR="009E6107" w:rsidRPr="00AF01EA">
        <w:rPr>
          <w:rFonts w:hint="cs"/>
          <w:sz w:val="27"/>
          <w:rtl/>
          <w:lang w:bidi="ar-IQ"/>
        </w:rPr>
        <w:t>ي</w:t>
      </w:r>
      <w:r w:rsidRPr="00AF01EA">
        <w:rPr>
          <w:sz w:val="27"/>
          <w:rtl/>
          <w:lang w:bidi="ar-IQ"/>
        </w:rPr>
        <w:t xml:space="preserve"> بعد السهمان. وحد</w:t>
      </w:r>
      <w:r w:rsidR="009E6107" w:rsidRPr="00AF01EA">
        <w:rPr>
          <w:rFonts w:hint="cs"/>
          <w:sz w:val="27"/>
          <w:rtl/>
          <w:lang w:bidi="ar-IQ"/>
        </w:rPr>
        <w:t>َّ</w:t>
      </w:r>
      <w:r w:rsidRPr="00AF01EA">
        <w:rPr>
          <w:sz w:val="27"/>
          <w:rtl/>
          <w:lang w:bidi="ar-IQ"/>
        </w:rPr>
        <w:t>ثني عبد الله بن أبي الأبيض، عن جد</w:t>
      </w:r>
      <w:r w:rsidR="009E6107" w:rsidRPr="00AF01EA">
        <w:rPr>
          <w:rFonts w:hint="cs"/>
          <w:sz w:val="27"/>
          <w:rtl/>
          <w:lang w:bidi="ar-IQ"/>
        </w:rPr>
        <w:t>ّ</w:t>
      </w:r>
      <w:r w:rsidRPr="00AF01EA">
        <w:rPr>
          <w:sz w:val="27"/>
          <w:rtl/>
          <w:lang w:bidi="ar-IQ"/>
        </w:rPr>
        <w:t>ته</w:t>
      </w:r>
      <w:r w:rsidR="009E6107" w:rsidRPr="00AF01EA">
        <w:rPr>
          <w:rFonts w:hint="cs"/>
          <w:sz w:val="27"/>
          <w:rtl/>
          <w:lang w:bidi="ar-IQ"/>
        </w:rPr>
        <w:t>،</w:t>
      </w:r>
      <w:r w:rsidRPr="00AF01EA">
        <w:rPr>
          <w:sz w:val="27"/>
          <w:rtl/>
          <w:lang w:bidi="ar-IQ"/>
        </w:rPr>
        <w:t xml:space="preserve"> وهي مولاة جويرية</w:t>
      </w:r>
      <w:r w:rsidR="009E6107" w:rsidRPr="00AF01EA">
        <w:rPr>
          <w:rFonts w:hint="cs"/>
          <w:sz w:val="27"/>
          <w:rtl/>
          <w:lang w:bidi="ar-IQ"/>
        </w:rPr>
        <w:t>،</w:t>
      </w:r>
      <w:r w:rsidRPr="00AF01EA">
        <w:rPr>
          <w:sz w:val="27"/>
          <w:rtl/>
          <w:lang w:bidi="ar-IQ"/>
        </w:rPr>
        <w:t xml:space="preserve"> </w:t>
      </w:r>
      <w:r w:rsidR="00AF7EA4" w:rsidRPr="00AF01EA">
        <w:rPr>
          <w:rFonts w:hint="cs"/>
          <w:sz w:val="27"/>
          <w:rtl/>
          <w:lang w:bidi="ar-IQ"/>
        </w:rPr>
        <w:t>و</w:t>
      </w:r>
      <w:r w:rsidRPr="00AF01EA">
        <w:rPr>
          <w:sz w:val="27"/>
          <w:rtl/>
          <w:lang w:bidi="ar-IQ"/>
        </w:rPr>
        <w:t>كان عالماً بحديثهم، قالت: سمعت</w:t>
      </w:r>
      <w:r w:rsidR="009E6107" w:rsidRPr="00AF01EA">
        <w:rPr>
          <w:rFonts w:hint="cs"/>
          <w:sz w:val="27"/>
          <w:rtl/>
          <w:lang w:bidi="ar-IQ"/>
        </w:rPr>
        <w:t>ُ</w:t>
      </w:r>
      <w:r w:rsidRPr="00AF01EA">
        <w:rPr>
          <w:sz w:val="27"/>
          <w:rtl/>
          <w:lang w:bidi="ar-IQ"/>
        </w:rPr>
        <w:t xml:space="preserve"> جويرية تقول: افتداني أبي من ثابت بن قيس بن شماس بما افتد</w:t>
      </w:r>
      <w:r w:rsidR="00E1582E">
        <w:rPr>
          <w:rFonts w:hint="cs"/>
          <w:sz w:val="27"/>
          <w:rtl/>
          <w:lang w:bidi="ar-IQ"/>
        </w:rPr>
        <w:t>ي</w:t>
      </w:r>
      <w:r w:rsidRPr="00AF01EA">
        <w:rPr>
          <w:sz w:val="27"/>
          <w:rtl/>
          <w:lang w:bidi="ar-IQ"/>
        </w:rPr>
        <w:t xml:space="preserve"> به امرأةٌ من السب</w:t>
      </w:r>
      <w:r w:rsidR="00AF7EA4" w:rsidRPr="00AF01EA">
        <w:rPr>
          <w:rFonts w:hint="cs"/>
          <w:sz w:val="27"/>
          <w:rtl/>
          <w:lang w:bidi="ar-IQ"/>
        </w:rPr>
        <w:t>ي</w:t>
      </w:r>
      <w:r w:rsidRPr="00AF01EA">
        <w:rPr>
          <w:sz w:val="27"/>
          <w:rtl/>
          <w:lang w:bidi="ar-IQ"/>
        </w:rPr>
        <w:t>، ثم خطبني رسول الله</w:t>
      </w:r>
      <w:r w:rsidR="00E808CC" w:rsidRPr="00886278">
        <w:rPr>
          <w:rFonts w:ascii="Mosawi" w:hAnsi="Mosawi" w:cs="Mosawi"/>
          <w:sz w:val="22"/>
          <w:szCs w:val="22"/>
          <w:rtl/>
        </w:rPr>
        <w:t>ﷺ</w:t>
      </w:r>
      <w:r w:rsidRPr="00AF01EA">
        <w:rPr>
          <w:rFonts w:hint="cs"/>
          <w:sz w:val="27"/>
          <w:rtl/>
          <w:lang w:bidi="ar-IQ"/>
        </w:rPr>
        <w:t xml:space="preserve"> </w:t>
      </w:r>
      <w:r w:rsidRPr="00AF01EA">
        <w:rPr>
          <w:sz w:val="27"/>
          <w:rtl/>
          <w:lang w:bidi="ar-IQ"/>
        </w:rPr>
        <w:t>إلى أبي</w:t>
      </w:r>
      <w:r w:rsidR="00AF7EA4" w:rsidRPr="00AF01EA">
        <w:rPr>
          <w:rFonts w:hint="cs"/>
          <w:sz w:val="27"/>
          <w:rtl/>
          <w:lang w:bidi="ar-IQ"/>
        </w:rPr>
        <w:t>،</w:t>
      </w:r>
      <w:r w:rsidRPr="00AF01EA">
        <w:rPr>
          <w:sz w:val="27"/>
          <w:rtl/>
          <w:lang w:bidi="ar-IQ"/>
        </w:rPr>
        <w:t xml:space="preserve"> فأنكحني</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49"/>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طبقاً لهذا الخبر نجد أن النبي</w:t>
      </w:r>
      <w:r w:rsidR="00AF7EA4" w:rsidRPr="00AF01EA">
        <w:rPr>
          <w:rFonts w:hint="cs"/>
          <w:sz w:val="27"/>
          <w:rtl/>
          <w:lang w:bidi="ar-IQ"/>
        </w:rPr>
        <w:t>ّ</w:t>
      </w:r>
      <w:r w:rsidRPr="00AF01EA">
        <w:rPr>
          <w:rFonts w:hint="cs"/>
          <w:sz w:val="27"/>
          <w:rtl/>
          <w:lang w:bidi="ar-IQ"/>
        </w:rPr>
        <w:t xml:space="preserve"> الأكرم</w:t>
      </w:r>
      <w:r w:rsidR="00886278" w:rsidRPr="00886278">
        <w:rPr>
          <w:rFonts w:ascii="Mosawi" w:hAnsi="Mosawi" w:cs="Mosawi"/>
          <w:sz w:val="22"/>
          <w:szCs w:val="22"/>
          <w:rtl/>
        </w:rPr>
        <w:t>ﷺ</w:t>
      </w:r>
      <w:r w:rsidR="00590009" w:rsidRPr="00AF01EA">
        <w:rPr>
          <w:rFonts w:hint="cs"/>
          <w:sz w:val="27"/>
          <w:rtl/>
          <w:lang w:bidi="ar-IQ"/>
        </w:rPr>
        <w:t>،</w:t>
      </w:r>
      <w:r w:rsidRPr="00AF01EA">
        <w:rPr>
          <w:rFonts w:hint="cs"/>
          <w:sz w:val="27"/>
          <w:rtl/>
          <w:lang w:bidi="ar-IQ"/>
        </w:rPr>
        <w:t xml:space="preserve"> بعد أن يعمل على فكاك أسر إحدى الأسيرات، يخطبها من أبيها، دون أن يكون هناك أدنى أثر لمصطلح التسر</w:t>
      </w:r>
      <w:r w:rsidR="00590009" w:rsidRPr="00AF01EA">
        <w:rPr>
          <w:rFonts w:hint="cs"/>
          <w:sz w:val="27"/>
          <w:rtl/>
          <w:lang w:bidi="ar-IQ"/>
        </w:rPr>
        <w:t>ّ</w:t>
      </w:r>
      <w:r w:rsidRPr="00AF01EA">
        <w:rPr>
          <w:rFonts w:hint="cs"/>
          <w:sz w:val="27"/>
          <w:rtl/>
          <w:lang w:bidi="ar-IQ"/>
        </w:rPr>
        <w:t xml:space="preserve">ي المختلق والمغاير للقرآن. وقد سبق للواقدي أن قال قبل ذلك ببضعة أسطر: </w:t>
      </w:r>
      <w:r w:rsidRPr="00AF01EA">
        <w:rPr>
          <w:rFonts w:hint="eastAsia"/>
          <w:sz w:val="24"/>
          <w:szCs w:val="24"/>
          <w:rtl/>
          <w:lang w:bidi="ar-IQ"/>
        </w:rPr>
        <w:t>«</w:t>
      </w:r>
      <w:r w:rsidRPr="00AF01EA">
        <w:rPr>
          <w:sz w:val="27"/>
          <w:rtl/>
          <w:lang w:bidi="ar-IQ"/>
        </w:rPr>
        <w:t>كان السب</w:t>
      </w:r>
      <w:r w:rsidRPr="00AF01EA">
        <w:rPr>
          <w:rFonts w:hint="cs"/>
          <w:sz w:val="27"/>
          <w:rtl/>
          <w:lang w:bidi="ar-IQ"/>
        </w:rPr>
        <w:t>ي</w:t>
      </w:r>
      <w:r w:rsidRPr="00AF01EA">
        <w:rPr>
          <w:sz w:val="27"/>
          <w:rtl/>
          <w:lang w:bidi="ar-IQ"/>
        </w:rPr>
        <w:t xml:space="preserve"> منهم من من</w:t>
      </w:r>
      <w:r w:rsidRPr="00AF01EA">
        <w:rPr>
          <w:rFonts w:hint="cs"/>
          <w:sz w:val="27"/>
          <w:rtl/>
          <w:lang w:bidi="ar-IQ"/>
        </w:rPr>
        <w:t>َّ</w:t>
      </w:r>
      <w:r w:rsidRPr="00AF01EA">
        <w:rPr>
          <w:sz w:val="27"/>
          <w:rtl/>
          <w:lang w:bidi="ar-IQ"/>
        </w:rPr>
        <w:t xml:space="preserve"> عليه رسول الله</w:t>
      </w:r>
      <w:r w:rsidR="00E808CC" w:rsidRPr="00886278">
        <w:rPr>
          <w:rFonts w:ascii="Mosawi" w:hAnsi="Mosawi" w:cs="Mosawi"/>
          <w:sz w:val="22"/>
          <w:szCs w:val="22"/>
          <w:rtl/>
        </w:rPr>
        <w:t>ﷺ</w:t>
      </w:r>
      <w:r w:rsidRPr="00AF01EA">
        <w:rPr>
          <w:rFonts w:hint="cs"/>
          <w:sz w:val="27"/>
          <w:rtl/>
          <w:lang w:bidi="ar-IQ"/>
        </w:rPr>
        <w:t xml:space="preserve"> </w:t>
      </w:r>
      <w:r w:rsidRPr="00AF01EA">
        <w:rPr>
          <w:sz w:val="27"/>
          <w:rtl/>
          <w:lang w:bidi="ar-IQ"/>
        </w:rPr>
        <w:t>بغير فداء، ومنهم م</w:t>
      </w:r>
      <w:r w:rsidR="00590009" w:rsidRPr="00AF01EA">
        <w:rPr>
          <w:rFonts w:hint="cs"/>
          <w:sz w:val="27"/>
          <w:rtl/>
          <w:lang w:bidi="ar-IQ"/>
        </w:rPr>
        <w:t>َ</w:t>
      </w:r>
      <w:r w:rsidRPr="00AF01EA">
        <w:rPr>
          <w:sz w:val="27"/>
          <w:rtl/>
          <w:lang w:bidi="ar-IQ"/>
        </w:rPr>
        <w:t>ن</w:t>
      </w:r>
      <w:r w:rsidR="00590009" w:rsidRPr="00AF01EA">
        <w:rPr>
          <w:rFonts w:hint="cs"/>
          <w:sz w:val="27"/>
          <w:rtl/>
          <w:lang w:bidi="ar-IQ"/>
        </w:rPr>
        <w:t>ْ</w:t>
      </w:r>
      <w:r w:rsidR="00590009" w:rsidRPr="00AF01EA">
        <w:rPr>
          <w:sz w:val="27"/>
          <w:rtl/>
          <w:lang w:bidi="ar-IQ"/>
        </w:rPr>
        <w:t xml:space="preserve"> افتدى، وذلك بعد</w:t>
      </w:r>
      <w:r w:rsidRPr="00AF01EA">
        <w:rPr>
          <w:sz w:val="27"/>
          <w:rtl/>
          <w:lang w:bidi="ar-IQ"/>
        </w:rPr>
        <w:t>ما صار السب</w:t>
      </w:r>
      <w:r w:rsidRPr="00AF01EA">
        <w:rPr>
          <w:rFonts w:hint="cs"/>
          <w:sz w:val="27"/>
          <w:rtl/>
          <w:lang w:bidi="ar-IQ"/>
        </w:rPr>
        <w:t>ي</w:t>
      </w:r>
      <w:r w:rsidRPr="00AF01EA">
        <w:rPr>
          <w:sz w:val="27"/>
          <w:rtl/>
          <w:lang w:bidi="ar-IQ"/>
        </w:rPr>
        <w:t xml:space="preserve"> في أيدي الرجال، فافتديت المرأة والذر</w:t>
      </w:r>
      <w:r w:rsidR="00590009" w:rsidRPr="00AF01EA">
        <w:rPr>
          <w:rFonts w:hint="cs"/>
          <w:sz w:val="27"/>
          <w:rtl/>
          <w:lang w:bidi="ar-IQ"/>
        </w:rPr>
        <w:t>ّ</w:t>
      </w:r>
      <w:r w:rsidRPr="00AF01EA">
        <w:rPr>
          <w:sz w:val="27"/>
          <w:rtl/>
          <w:lang w:bidi="ar-IQ"/>
        </w:rPr>
        <w:t>ية بست</w:t>
      </w:r>
      <w:r w:rsidR="00590009" w:rsidRPr="00AF01EA">
        <w:rPr>
          <w:rFonts w:hint="cs"/>
          <w:sz w:val="27"/>
          <w:rtl/>
          <w:lang w:bidi="ar-IQ"/>
        </w:rPr>
        <w:t>ّ</w:t>
      </w:r>
      <w:r w:rsidRPr="00AF01EA">
        <w:rPr>
          <w:sz w:val="27"/>
          <w:rtl/>
          <w:lang w:bidi="ar-IQ"/>
        </w:rPr>
        <w:t xml:space="preserve"> فرائض. وكانوا قدموا المدينة ببعض السب</w:t>
      </w:r>
      <w:r w:rsidRPr="00AF01EA">
        <w:rPr>
          <w:rFonts w:hint="cs"/>
          <w:sz w:val="27"/>
          <w:rtl/>
          <w:lang w:bidi="ar-IQ"/>
        </w:rPr>
        <w:t>ي</w:t>
      </w:r>
      <w:r w:rsidRPr="00AF01EA">
        <w:rPr>
          <w:sz w:val="27"/>
          <w:rtl/>
          <w:lang w:bidi="ar-IQ"/>
        </w:rPr>
        <w:t>، فقدم عليهم أهلوهم فافتدوهم، فلم تب</w:t>
      </w:r>
      <w:r w:rsidR="00590009" w:rsidRPr="00AF01EA">
        <w:rPr>
          <w:rFonts w:hint="cs"/>
          <w:sz w:val="27"/>
          <w:rtl/>
          <w:lang w:bidi="ar-IQ"/>
        </w:rPr>
        <w:t>ْ</w:t>
      </w:r>
      <w:r w:rsidRPr="00AF01EA">
        <w:rPr>
          <w:sz w:val="27"/>
          <w:rtl/>
          <w:lang w:bidi="ar-IQ"/>
        </w:rPr>
        <w:t>ق</w:t>
      </w:r>
      <w:r w:rsidR="00590009" w:rsidRPr="00AF01EA">
        <w:rPr>
          <w:rFonts w:hint="cs"/>
          <w:sz w:val="27"/>
          <w:rtl/>
          <w:lang w:bidi="ar-IQ"/>
        </w:rPr>
        <w:t>َ</w:t>
      </w:r>
      <w:r w:rsidRPr="00AF01EA">
        <w:rPr>
          <w:sz w:val="27"/>
          <w:rtl/>
          <w:lang w:bidi="ar-IQ"/>
        </w:rPr>
        <w:t xml:space="preserve"> امرأةٌ من بني المصطلق</w:t>
      </w:r>
      <w:r w:rsidR="00F80B6C" w:rsidRPr="00AF01EA">
        <w:rPr>
          <w:sz w:val="27"/>
          <w:rtl/>
          <w:lang w:bidi="ar-IQ"/>
        </w:rPr>
        <w:t xml:space="preserve"> إلاّ </w:t>
      </w:r>
      <w:r w:rsidRPr="00AF01EA">
        <w:rPr>
          <w:sz w:val="27"/>
          <w:rtl/>
          <w:lang w:bidi="ar-IQ"/>
        </w:rPr>
        <w:t>رجعت إلى قومها. وهذا الثبت</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50"/>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وبالتالي فإنه حت</w:t>
      </w:r>
      <w:r w:rsidR="00590009" w:rsidRPr="00AF01EA">
        <w:rPr>
          <w:rFonts w:hint="cs"/>
          <w:sz w:val="27"/>
          <w:rtl/>
          <w:lang w:bidi="ar-IQ"/>
        </w:rPr>
        <w:t>ّ</w:t>
      </w:r>
      <w:r w:rsidRPr="00AF01EA">
        <w:rPr>
          <w:rFonts w:hint="cs"/>
          <w:sz w:val="27"/>
          <w:rtl/>
          <w:lang w:bidi="ar-IQ"/>
        </w:rPr>
        <w:t>ى على أساس هذا التراث الروائي لم يتم</w:t>
      </w:r>
      <w:r w:rsidR="00590009" w:rsidRPr="00AF01EA">
        <w:rPr>
          <w:rFonts w:hint="cs"/>
          <w:sz w:val="27"/>
          <w:rtl/>
          <w:lang w:bidi="ar-IQ"/>
        </w:rPr>
        <w:t>ّ</w:t>
      </w:r>
      <w:r w:rsidRPr="00AF01EA">
        <w:rPr>
          <w:rFonts w:hint="cs"/>
          <w:sz w:val="27"/>
          <w:rtl/>
          <w:lang w:bidi="ar-IQ"/>
        </w:rPr>
        <w:t xml:space="preserve"> استعباد أي</w:t>
      </w:r>
      <w:r w:rsidR="00590009" w:rsidRPr="00AF01EA">
        <w:rPr>
          <w:rFonts w:hint="cs"/>
          <w:sz w:val="27"/>
          <w:rtl/>
          <w:lang w:bidi="ar-IQ"/>
        </w:rPr>
        <w:t>ّ</w:t>
      </w:r>
      <w:r w:rsidRPr="00AF01EA">
        <w:rPr>
          <w:rFonts w:hint="cs"/>
          <w:sz w:val="27"/>
          <w:rtl/>
          <w:lang w:bidi="ar-IQ"/>
        </w:rPr>
        <w:t xml:space="preserve"> امرأة ـ أعم</w:t>
      </w:r>
      <w:r w:rsidR="00590009" w:rsidRPr="00AF01EA">
        <w:rPr>
          <w:rFonts w:hint="cs"/>
          <w:sz w:val="27"/>
          <w:rtl/>
          <w:lang w:bidi="ar-IQ"/>
        </w:rPr>
        <w:t>ّ</w:t>
      </w:r>
      <w:r w:rsidRPr="00AF01EA">
        <w:rPr>
          <w:rFonts w:hint="cs"/>
          <w:sz w:val="27"/>
          <w:rtl/>
          <w:lang w:bidi="ar-IQ"/>
        </w:rPr>
        <w:t xml:space="preserve"> من أن تكون متزو</w:t>
      </w:r>
      <w:r w:rsidR="00590009" w:rsidRPr="00AF01EA">
        <w:rPr>
          <w:rFonts w:hint="cs"/>
          <w:sz w:val="27"/>
          <w:rtl/>
          <w:lang w:bidi="ar-IQ"/>
        </w:rPr>
        <w:t>ّ</w:t>
      </w:r>
      <w:r w:rsidRPr="00AF01EA">
        <w:rPr>
          <w:rFonts w:hint="cs"/>
          <w:sz w:val="27"/>
          <w:rtl/>
          <w:lang w:bidi="ar-IQ"/>
        </w:rPr>
        <w:t>جة أو غير متزو</w:t>
      </w:r>
      <w:r w:rsidR="00590009" w:rsidRPr="00AF01EA">
        <w:rPr>
          <w:rFonts w:hint="cs"/>
          <w:sz w:val="27"/>
          <w:rtl/>
          <w:lang w:bidi="ar-IQ"/>
        </w:rPr>
        <w:t>ّ</w:t>
      </w:r>
      <w:r w:rsidRPr="00AF01EA">
        <w:rPr>
          <w:rFonts w:hint="cs"/>
          <w:sz w:val="27"/>
          <w:rtl/>
          <w:lang w:bidi="ar-IQ"/>
        </w:rPr>
        <w:t>جة ـ في واقعة بني المصطلق، وإن جميع الأسيرات ع</w:t>
      </w:r>
      <w:r w:rsidR="00590009" w:rsidRPr="00AF01EA">
        <w:rPr>
          <w:rFonts w:hint="cs"/>
          <w:sz w:val="27"/>
          <w:rtl/>
          <w:lang w:bidi="ar-IQ"/>
        </w:rPr>
        <w:t>ُ</w:t>
      </w:r>
      <w:r w:rsidRPr="00AF01EA">
        <w:rPr>
          <w:rFonts w:hint="cs"/>
          <w:sz w:val="27"/>
          <w:rtl/>
          <w:lang w:bidi="ar-IQ"/>
        </w:rPr>
        <w:t>د</w:t>
      </w:r>
      <w:r w:rsidR="00590009" w:rsidRPr="00AF01EA">
        <w:rPr>
          <w:rFonts w:hint="cs"/>
          <w:sz w:val="27"/>
          <w:rtl/>
          <w:lang w:bidi="ar-IQ"/>
        </w:rPr>
        <w:t>ْ</w:t>
      </w:r>
      <w:r w:rsidRPr="00AF01EA">
        <w:rPr>
          <w:rFonts w:hint="cs"/>
          <w:sz w:val="27"/>
          <w:rtl/>
          <w:lang w:bidi="ar-IQ"/>
        </w:rPr>
        <w:t>ن</w:t>
      </w:r>
      <w:r w:rsidR="00590009" w:rsidRPr="00AF01EA">
        <w:rPr>
          <w:rFonts w:hint="cs"/>
          <w:sz w:val="27"/>
          <w:rtl/>
          <w:lang w:bidi="ar-IQ"/>
        </w:rPr>
        <w:t>َ</w:t>
      </w:r>
      <w:r w:rsidRPr="00AF01EA">
        <w:rPr>
          <w:rFonts w:hint="cs"/>
          <w:sz w:val="27"/>
          <w:rtl/>
          <w:lang w:bidi="ar-IQ"/>
        </w:rPr>
        <w:t xml:space="preserve"> إلى ذويهنّ. </w:t>
      </w:r>
    </w:p>
    <w:p w:rsidR="00C86573" w:rsidRPr="00AF01EA" w:rsidRDefault="00C86573" w:rsidP="00810013">
      <w:pPr>
        <w:rPr>
          <w:sz w:val="27"/>
          <w:rtl/>
          <w:lang w:bidi="ar-IQ"/>
        </w:rPr>
      </w:pPr>
      <w:r w:rsidRPr="00AF01EA">
        <w:rPr>
          <w:rFonts w:hint="cs"/>
          <w:sz w:val="27"/>
          <w:rtl/>
          <w:lang w:bidi="ar-IQ"/>
        </w:rPr>
        <w:t>وأما الآن فعلينا أن نرى ما الذي قاله مؤر</w:t>
      </w:r>
      <w:r w:rsidR="00590009" w:rsidRPr="00AF01EA">
        <w:rPr>
          <w:rFonts w:hint="cs"/>
          <w:sz w:val="27"/>
          <w:rtl/>
          <w:lang w:bidi="ar-IQ"/>
        </w:rPr>
        <w:t>ِّ</w:t>
      </w:r>
      <w:r w:rsidRPr="00AF01EA">
        <w:rPr>
          <w:rFonts w:hint="cs"/>
          <w:sz w:val="27"/>
          <w:rtl/>
          <w:lang w:bidi="ar-IQ"/>
        </w:rPr>
        <w:t xml:space="preserve">خو العصر العباسي بشأن واقعة حنين؟ يرى ابن هشام أن واقعة حنين ـ في العام الثامن </w:t>
      </w:r>
      <w:r w:rsidR="00590009" w:rsidRPr="00AF01EA">
        <w:rPr>
          <w:rFonts w:hint="cs"/>
          <w:sz w:val="27"/>
          <w:rtl/>
          <w:lang w:bidi="ar-IQ"/>
        </w:rPr>
        <w:t>الهجري</w:t>
      </w:r>
      <w:r w:rsidRPr="00AF01EA">
        <w:rPr>
          <w:rFonts w:hint="cs"/>
          <w:sz w:val="27"/>
          <w:rtl/>
          <w:lang w:bidi="ar-IQ"/>
        </w:rPr>
        <w:t xml:space="preserve"> ـ كانت دفاعية، إذ يقول: </w:t>
      </w:r>
      <w:r w:rsidRPr="00AF01EA">
        <w:rPr>
          <w:rFonts w:hint="eastAsia"/>
          <w:sz w:val="24"/>
          <w:szCs w:val="24"/>
          <w:rtl/>
          <w:lang w:bidi="ar-IQ"/>
        </w:rPr>
        <w:t>«</w:t>
      </w:r>
      <w:r w:rsidRPr="00AF01EA">
        <w:rPr>
          <w:sz w:val="27"/>
          <w:rtl/>
          <w:lang w:bidi="ar-IQ"/>
        </w:rPr>
        <w:t xml:space="preserve">وَلَمّا سَمِعَتْ هَوَازِنُ بِرَسُولِ </w:t>
      </w:r>
      <w:r w:rsidR="00896297" w:rsidRPr="00AF01EA">
        <w:rPr>
          <w:sz w:val="27"/>
          <w:rtl/>
          <w:lang w:bidi="ar-IQ"/>
        </w:rPr>
        <w:t>الل</w:t>
      </w:r>
      <w:r w:rsidRPr="00AF01EA">
        <w:rPr>
          <w:sz w:val="27"/>
          <w:rtl/>
          <w:lang w:bidi="ar-IQ"/>
        </w:rPr>
        <w:t>هِ</w:t>
      </w:r>
      <w:r w:rsidR="00E808CC" w:rsidRPr="00886278">
        <w:rPr>
          <w:rFonts w:ascii="Mosawi" w:hAnsi="Mosawi" w:cs="Mosawi"/>
          <w:sz w:val="22"/>
          <w:szCs w:val="22"/>
          <w:rtl/>
        </w:rPr>
        <w:t>ﷺ</w:t>
      </w:r>
      <w:r w:rsidRPr="00AF01EA">
        <w:rPr>
          <w:sz w:val="27"/>
          <w:rtl/>
          <w:lang w:bidi="ar-IQ"/>
        </w:rPr>
        <w:t xml:space="preserve"> وَمَا فَتَحَ </w:t>
      </w:r>
      <w:r w:rsidR="00896297" w:rsidRPr="00AF01EA">
        <w:rPr>
          <w:sz w:val="27"/>
          <w:rtl/>
          <w:lang w:bidi="ar-IQ"/>
        </w:rPr>
        <w:t>الل</w:t>
      </w:r>
      <w:r w:rsidRPr="00AF01EA">
        <w:rPr>
          <w:sz w:val="27"/>
          <w:rtl/>
          <w:lang w:bidi="ar-IQ"/>
        </w:rPr>
        <w:t>هُ عَلَيْهِ مِنْ مَكّة جَمَعَهَا مَالِكُ بْنُ عَوْفٍ النّصْرِيّ</w:t>
      </w:r>
      <w:r w:rsidR="00590009" w:rsidRPr="00AF01EA">
        <w:rPr>
          <w:rFonts w:hint="cs"/>
          <w:sz w:val="27"/>
          <w:rtl/>
          <w:lang w:bidi="ar-IQ"/>
        </w:rPr>
        <w:t>،</w:t>
      </w:r>
      <w:r w:rsidRPr="00AF01EA">
        <w:rPr>
          <w:sz w:val="27"/>
          <w:rtl/>
          <w:lang w:bidi="ar-IQ"/>
        </w:rPr>
        <w:t xml:space="preserve"> فَاجْتَمَعَ إلَيْهِ مَعَ هَوَازِنَ ثَقِيفٌ كُلّهَا، وَاجْتَمَعَتْ نَصْرٌ وَجُشَمٌ كُلّهَا، وَسَعْدُ بْنُ بَكْرٍ، وَنَاسٌ مِنْ بَنِي هِ</w:t>
      </w:r>
      <w:r w:rsidR="00896297" w:rsidRPr="00AF01EA">
        <w:rPr>
          <w:sz w:val="27"/>
          <w:rtl/>
          <w:lang w:bidi="ar-IQ"/>
        </w:rPr>
        <w:t>لا</w:t>
      </w:r>
      <w:r w:rsidRPr="00AF01EA">
        <w:rPr>
          <w:sz w:val="27"/>
          <w:rtl/>
          <w:lang w:bidi="ar-IQ"/>
        </w:rPr>
        <w:t>لٍ وَهُمْ قَلِيلٌ</w:t>
      </w:r>
      <w:r w:rsidRPr="00AF01EA">
        <w:rPr>
          <w:rFonts w:hint="cs"/>
          <w:sz w:val="27"/>
          <w:rtl/>
          <w:lang w:bidi="ar-IQ"/>
        </w:rPr>
        <w:t xml:space="preserve">... </w:t>
      </w:r>
      <w:r w:rsidRPr="00AF01EA">
        <w:rPr>
          <w:sz w:val="27"/>
          <w:rtl/>
          <w:lang w:bidi="ar-IQ"/>
        </w:rPr>
        <w:t>وَجِمَاعُ أَمْرِ النّاسِ إلَى مَالِكِ بْنِ عَوْفٍ النّصْرِيّ</w:t>
      </w:r>
      <w:r w:rsidR="00590009" w:rsidRPr="00AF01EA">
        <w:rPr>
          <w:rFonts w:hint="cs"/>
          <w:sz w:val="27"/>
          <w:rtl/>
          <w:lang w:bidi="ar-IQ"/>
        </w:rPr>
        <w:t>،</w:t>
      </w:r>
      <w:r w:rsidRPr="00AF01EA">
        <w:rPr>
          <w:sz w:val="27"/>
          <w:rtl/>
          <w:lang w:bidi="ar-IQ"/>
        </w:rPr>
        <w:t xml:space="preserve"> فَلَمّا أَجْمَعَ السّيْرَ إلَى رَسُولِ </w:t>
      </w:r>
      <w:r w:rsidR="00896297" w:rsidRPr="00AF01EA">
        <w:rPr>
          <w:sz w:val="27"/>
          <w:rtl/>
          <w:lang w:bidi="ar-IQ"/>
        </w:rPr>
        <w:t>الل</w:t>
      </w:r>
      <w:r w:rsidRPr="00AF01EA">
        <w:rPr>
          <w:sz w:val="27"/>
          <w:rtl/>
          <w:lang w:bidi="ar-IQ"/>
        </w:rPr>
        <w:t>هِ</w:t>
      </w:r>
      <w:r w:rsidR="00E808CC" w:rsidRPr="00886278">
        <w:rPr>
          <w:rFonts w:ascii="Mosawi" w:hAnsi="Mosawi" w:cs="Mosawi"/>
          <w:sz w:val="22"/>
          <w:szCs w:val="22"/>
          <w:rtl/>
        </w:rPr>
        <w:t>ﷺ</w:t>
      </w:r>
      <w:r w:rsidRPr="00AF01EA">
        <w:rPr>
          <w:sz w:val="27"/>
          <w:rtl/>
          <w:lang w:bidi="ar-IQ"/>
        </w:rPr>
        <w:t xml:space="preserve"> حَطّ مَعَ النّاسِ أَمْوَالَهُمْ وَنِسَاءَهُمْ وَأَبْنَاءَهُمْ</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51"/>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وهنا نحن كذلك أمام هجوم</w:t>
      </w:r>
      <w:r w:rsidR="00590009" w:rsidRPr="00AF01EA">
        <w:rPr>
          <w:rFonts w:hint="cs"/>
          <w:sz w:val="27"/>
          <w:rtl/>
          <w:lang w:bidi="ar-IQ"/>
        </w:rPr>
        <w:t>ٍ</w:t>
      </w:r>
      <w:r w:rsidRPr="00AF01EA">
        <w:rPr>
          <w:rFonts w:hint="cs"/>
          <w:sz w:val="27"/>
          <w:rtl/>
          <w:lang w:bidi="ar-IQ"/>
        </w:rPr>
        <w:t xml:space="preserve"> مبيّت بليل</w:t>
      </w:r>
      <w:r w:rsidR="00590009" w:rsidRPr="00AF01EA">
        <w:rPr>
          <w:rFonts w:hint="cs"/>
          <w:sz w:val="27"/>
          <w:rtl/>
          <w:lang w:bidi="ar-IQ"/>
        </w:rPr>
        <w:t>ٍ</w:t>
      </w:r>
      <w:r w:rsidRPr="00AF01EA">
        <w:rPr>
          <w:rFonts w:hint="cs"/>
          <w:sz w:val="27"/>
          <w:rtl/>
          <w:lang w:bidi="ar-IQ"/>
        </w:rPr>
        <w:t xml:space="preserve"> ومخط</w:t>
      </w:r>
      <w:r w:rsidR="00590009" w:rsidRPr="00AF01EA">
        <w:rPr>
          <w:rFonts w:hint="cs"/>
          <w:sz w:val="27"/>
          <w:rtl/>
          <w:lang w:bidi="ar-IQ"/>
        </w:rPr>
        <w:t>َّ</w:t>
      </w:r>
      <w:r w:rsidRPr="00AF01EA">
        <w:rPr>
          <w:rFonts w:hint="cs"/>
          <w:sz w:val="27"/>
          <w:rtl/>
          <w:lang w:bidi="ar-IQ"/>
        </w:rPr>
        <w:t>ط له مسبقاً، حيث حمل المعتدون أ</w:t>
      </w:r>
      <w:r w:rsidR="00590009" w:rsidRPr="00AF01EA">
        <w:rPr>
          <w:rFonts w:hint="cs"/>
          <w:sz w:val="27"/>
          <w:rtl/>
          <w:lang w:bidi="ar-IQ"/>
        </w:rPr>
        <w:t>ُ</w:t>
      </w:r>
      <w:r w:rsidRPr="00AF01EA">
        <w:rPr>
          <w:rFonts w:hint="cs"/>
          <w:sz w:val="27"/>
          <w:rtl/>
          <w:lang w:bidi="ar-IQ"/>
        </w:rPr>
        <w:t>س</w:t>
      </w:r>
      <w:r w:rsidR="00590009" w:rsidRPr="00AF01EA">
        <w:rPr>
          <w:rFonts w:hint="cs"/>
          <w:sz w:val="27"/>
          <w:rtl/>
          <w:lang w:bidi="ar-IQ"/>
        </w:rPr>
        <w:t>َ</w:t>
      </w:r>
      <w:r w:rsidRPr="00AF01EA">
        <w:rPr>
          <w:rFonts w:hint="cs"/>
          <w:sz w:val="27"/>
          <w:rtl/>
          <w:lang w:bidi="ar-IQ"/>
        </w:rPr>
        <w:t>رهم معهم</w:t>
      </w:r>
      <w:r w:rsidR="00590009" w:rsidRPr="00AF01EA">
        <w:rPr>
          <w:rFonts w:hint="cs"/>
          <w:sz w:val="27"/>
          <w:rtl/>
          <w:lang w:bidi="ar-IQ"/>
        </w:rPr>
        <w:t>؛</w:t>
      </w:r>
      <w:r w:rsidRPr="00AF01EA">
        <w:rPr>
          <w:rFonts w:hint="cs"/>
          <w:sz w:val="27"/>
          <w:rtl/>
          <w:lang w:bidi="ar-IQ"/>
        </w:rPr>
        <w:t xml:space="preserve"> لتعزيز جبهتم. يقول مؤر</w:t>
      </w:r>
      <w:r w:rsidR="00590009" w:rsidRPr="00AF01EA">
        <w:rPr>
          <w:rFonts w:hint="cs"/>
          <w:sz w:val="27"/>
          <w:rtl/>
          <w:lang w:bidi="ar-IQ"/>
        </w:rPr>
        <w:t>ِّ</w:t>
      </w:r>
      <w:r w:rsidRPr="00AF01EA">
        <w:rPr>
          <w:rFonts w:hint="cs"/>
          <w:sz w:val="27"/>
          <w:rtl/>
          <w:lang w:bidi="ar-IQ"/>
        </w:rPr>
        <w:t>خو العصر العب</w:t>
      </w:r>
      <w:r w:rsidR="00590009" w:rsidRPr="00AF01EA">
        <w:rPr>
          <w:rFonts w:hint="cs"/>
          <w:sz w:val="27"/>
          <w:rtl/>
          <w:lang w:bidi="ar-IQ"/>
        </w:rPr>
        <w:t>ّ</w:t>
      </w:r>
      <w:r w:rsidRPr="00AF01EA">
        <w:rPr>
          <w:rFonts w:hint="cs"/>
          <w:sz w:val="27"/>
          <w:rtl/>
          <w:lang w:bidi="ar-IQ"/>
        </w:rPr>
        <w:t>اسي</w:t>
      </w:r>
      <w:r w:rsidR="00590009" w:rsidRPr="00AF01EA">
        <w:rPr>
          <w:rFonts w:hint="cs"/>
          <w:sz w:val="27"/>
          <w:rtl/>
          <w:lang w:bidi="ar-IQ"/>
        </w:rPr>
        <w:t>:</w:t>
      </w:r>
      <w:r w:rsidRPr="00AF01EA">
        <w:rPr>
          <w:rFonts w:hint="cs"/>
          <w:sz w:val="27"/>
          <w:rtl/>
          <w:lang w:bidi="ar-IQ"/>
        </w:rPr>
        <w:t xml:space="preserve"> </w:t>
      </w:r>
      <w:r w:rsidR="00590009" w:rsidRPr="00AF01EA">
        <w:rPr>
          <w:rFonts w:hint="cs"/>
          <w:sz w:val="27"/>
          <w:rtl/>
          <w:lang w:bidi="ar-IQ"/>
        </w:rPr>
        <w:t>إ</w:t>
      </w:r>
      <w:r w:rsidRPr="00AF01EA">
        <w:rPr>
          <w:rFonts w:hint="cs"/>
          <w:sz w:val="27"/>
          <w:rtl/>
          <w:lang w:bidi="ar-IQ"/>
        </w:rPr>
        <w:t>ن المسلمين قد انتصروا في هذه الحرب، وأسروا ست</w:t>
      </w:r>
      <w:r w:rsidR="00590009" w:rsidRPr="00AF01EA">
        <w:rPr>
          <w:rFonts w:hint="cs"/>
          <w:sz w:val="27"/>
          <w:rtl/>
          <w:lang w:bidi="ar-IQ"/>
        </w:rPr>
        <w:t>ّ</w:t>
      </w:r>
      <w:r w:rsidRPr="00AF01EA">
        <w:rPr>
          <w:rFonts w:hint="cs"/>
          <w:sz w:val="27"/>
          <w:rtl/>
          <w:lang w:bidi="ar-IQ"/>
        </w:rPr>
        <w:t>ة آلاف من نساء ورجال العدو</w:t>
      </w:r>
      <w:r w:rsidR="00590009" w:rsidRPr="00AF01EA">
        <w:rPr>
          <w:rFonts w:hint="cs"/>
          <w:sz w:val="27"/>
          <w:rtl/>
          <w:lang w:bidi="ar-IQ"/>
        </w:rPr>
        <w:t>ّ</w:t>
      </w:r>
      <w:r w:rsidRPr="00AF01EA">
        <w:rPr>
          <w:sz w:val="27"/>
          <w:vertAlign w:val="superscript"/>
          <w:rtl/>
          <w:lang w:bidi="ar-IQ"/>
        </w:rPr>
        <w:t>(</w:t>
      </w:r>
      <w:r w:rsidRPr="00AF01EA">
        <w:rPr>
          <w:sz w:val="27"/>
          <w:vertAlign w:val="superscript"/>
          <w:rtl/>
          <w:lang w:bidi="ar-IQ"/>
        </w:rPr>
        <w:endnoteReference w:id="152"/>
      </w:r>
      <w:r w:rsidRPr="00AF01EA">
        <w:rPr>
          <w:sz w:val="27"/>
          <w:vertAlign w:val="superscript"/>
          <w:rtl/>
          <w:lang w:bidi="ar-IQ"/>
        </w:rPr>
        <w:t>)</w:t>
      </w:r>
      <w:r w:rsidRPr="00AF01EA">
        <w:rPr>
          <w:rFonts w:hint="cs"/>
          <w:sz w:val="27"/>
          <w:rtl/>
          <w:lang w:bidi="ar-IQ"/>
        </w:rPr>
        <w:t xml:space="preserve">. وأما مصير هؤلاء الأسرى فكان على النحو </w:t>
      </w:r>
      <w:r w:rsidR="00590009" w:rsidRPr="00AF01EA">
        <w:rPr>
          <w:rFonts w:hint="cs"/>
          <w:sz w:val="27"/>
          <w:rtl/>
          <w:lang w:bidi="ar-IQ"/>
        </w:rPr>
        <w:t>التالي</w:t>
      </w:r>
      <w:r w:rsidRPr="00AF01EA">
        <w:rPr>
          <w:rFonts w:hint="cs"/>
          <w:sz w:val="27"/>
          <w:rtl/>
          <w:lang w:bidi="ar-IQ"/>
        </w:rPr>
        <w:t xml:space="preserve">: </w:t>
      </w:r>
      <w:r w:rsidRPr="00AF01EA">
        <w:rPr>
          <w:rFonts w:hint="eastAsia"/>
          <w:sz w:val="24"/>
          <w:szCs w:val="24"/>
          <w:rtl/>
          <w:lang w:bidi="ar-IQ"/>
        </w:rPr>
        <w:t>«</w:t>
      </w:r>
      <w:r w:rsidRPr="00AF01EA">
        <w:rPr>
          <w:sz w:val="27"/>
          <w:rtl/>
          <w:lang w:bidi="ar-IQ"/>
        </w:rPr>
        <w:t>قدم وفد هوازن على النبي</w:t>
      </w:r>
      <w:r w:rsidR="00590009" w:rsidRPr="00AF01EA">
        <w:rPr>
          <w:rFonts w:hint="cs"/>
          <w:sz w:val="27"/>
          <w:rtl/>
          <w:lang w:bidi="ar-IQ"/>
        </w:rPr>
        <w:t>ّ</w:t>
      </w:r>
      <w:r w:rsidR="00E808CC" w:rsidRPr="00886278">
        <w:rPr>
          <w:rFonts w:ascii="Mosawi" w:hAnsi="Mosawi" w:cs="Mosawi"/>
          <w:sz w:val="22"/>
          <w:szCs w:val="22"/>
          <w:rtl/>
        </w:rPr>
        <w:t>ﷺ</w:t>
      </w:r>
      <w:r w:rsidR="00590009" w:rsidRPr="00AF01EA">
        <w:rPr>
          <w:rFonts w:hint="cs"/>
          <w:sz w:val="27"/>
          <w:rtl/>
          <w:lang w:bidi="ar-IQ"/>
        </w:rPr>
        <w:t>،</w:t>
      </w:r>
      <w:r w:rsidRPr="00AF01EA">
        <w:rPr>
          <w:sz w:val="27"/>
          <w:rtl/>
          <w:lang w:bidi="ar-IQ"/>
        </w:rPr>
        <w:t xml:space="preserve"> وهو أربعة عشر رجلا</w:t>
      </w:r>
      <w:r w:rsidRPr="00AF01EA">
        <w:rPr>
          <w:rFonts w:hint="cs"/>
          <w:sz w:val="27"/>
          <w:rtl/>
          <w:lang w:bidi="ar-IQ"/>
        </w:rPr>
        <w:t>ً</w:t>
      </w:r>
      <w:r w:rsidR="00590009" w:rsidRPr="00AF01EA">
        <w:rPr>
          <w:rFonts w:hint="cs"/>
          <w:sz w:val="27"/>
          <w:rtl/>
          <w:lang w:bidi="ar-IQ"/>
        </w:rPr>
        <w:t>،</w:t>
      </w:r>
      <w:r w:rsidRPr="00AF01EA">
        <w:rPr>
          <w:sz w:val="27"/>
          <w:rtl/>
          <w:lang w:bidi="ar-IQ"/>
        </w:rPr>
        <w:t xml:space="preserve"> ورأسهم زهير بن صرد، وفيهم أبو برقان عم</w:t>
      </w:r>
      <w:r w:rsidR="00590009" w:rsidRPr="00AF01EA">
        <w:rPr>
          <w:rFonts w:hint="cs"/>
          <w:sz w:val="27"/>
          <w:rtl/>
          <w:lang w:bidi="ar-IQ"/>
        </w:rPr>
        <w:t>ّ</w:t>
      </w:r>
      <w:r w:rsidRPr="00AF01EA">
        <w:rPr>
          <w:sz w:val="27"/>
          <w:rtl/>
          <w:lang w:bidi="ar-IQ"/>
        </w:rPr>
        <w:t xml:space="preserve"> رسول الله</w:t>
      </w:r>
      <w:r w:rsidR="00E808CC" w:rsidRPr="00886278">
        <w:rPr>
          <w:rFonts w:ascii="Mosawi" w:hAnsi="Mosawi" w:cs="Mosawi"/>
          <w:sz w:val="22"/>
          <w:szCs w:val="22"/>
          <w:rtl/>
        </w:rPr>
        <w:t>ﷺ</w:t>
      </w:r>
      <w:r w:rsidRPr="00AF01EA">
        <w:rPr>
          <w:sz w:val="27"/>
          <w:rtl/>
          <w:lang w:bidi="ar-IQ"/>
        </w:rPr>
        <w:t xml:space="preserve"> من الرضاعة</w:t>
      </w:r>
      <w:r w:rsidRPr="00AF01EA">
        <w:rPr>
          <w:rFonts w:hint="cs"/>
          <w:sz w:val="27"/>
          <w:rtl/>
          <w:lang w:bidi="ar-IQ"/>
        </w:rPr>
        <w:t xml:space="preserve">، </w:t>
      </w:r>
      <w:r w:rsidRPr="00AF01EA">
        <w:rPr>
          <w:sz w:val="27"/>
          <w:rtl/>
          <w:lang w:bidi="ar-IQ"/>
        </w:rPr>
        <w:lastRenderedPageBreak/>
        <w:t>فسألوه أن يمن</w:t>
      </w:r>
      <w:r w:rsidRPr="00AF01EA">
        <w:rPr>
          <w:rFonts w:hint="cs"/>
          <w:sz w:val="27"/>
          <w:rtl/>
          <w:lang w:bidi="ar-IQ"/>
        </w:rPr>
        <w:t>ّ</w:t>
      </w:r>
      <w:r w:rsidRPr="00AF01EA">
        <w:rPr>
          <w:sz w:val="27"/>
          <w:rtl/>
          <w:lang w:bidi="ar-IQ"/>
        </w:rPr>
        <w:t xml:space="preserve"> عليهم بالسبي</w:t>
      </w:r>
      <w:r w:rsidRPr="00AF01EA">
        <w:rPr>
          <w:rFonts w:hint="cs"/>
          <w:sz w:val="27"/>
          <w:rtl/>
          <w:lang w:bidi="ar-IQ"/>
        </w:rPr>
        <w:t xml:space="preserve">، </w:t>
      </w:r>
      <w:r w:rsidRPr="00AF01EA">
        <w:rPr>
          <w:sz w:val="27"/>
          <w:rtl/>
          <w:lang w:bidi="ar-IQ"/>
        </w:rPr>
        <w:t>فقال: أبناؤكم ونساؤكم أحب</w:t>
      </w:r>
      <w:r w:rsidR="00590009" w:rsidRPr="00AF01EA">
        <w:rPr>
          <w:rFonts w:hint="cs"/>
          <w:sz w:val="27"/>
          <w:rtl/>
          <w:lang w:bidi="ar-IQ"/>
        </w:rPr>
        <w:t>ّ</w:t>
      </w:r>
      <w:r w:rsidRPr="00AF01EA">
        <w:rPr>
          <w:sz w:val="27"/>
          <w:rtl/>
          <w:lang w:bidi="ar-IQ"/>
        </w:rPr>
        <w:t xml:space="preserve"> إليكم أم أموالكم؟ قالوا: ما كن</w:t>
      </w:r>
      <w:r w:rsidR="00590009" w:rsidRPr="00AF01EA">
        <w:rPr>
          <w:rFonts w:hint="cs"/>
          <w:sz w:val="27"/>
          <w:rtl/>
          <w:lang w:bidi="ar-IQ"/>
        </w:rPr>
        <w:t>ّ</w:t>
      </w:r>
      <w:r w:rsidRPr="00AF01EA">
        <w:rPr>
          <w:sz w:val="27"/>
          <w:rtl/>
          <w:lang w:bidi="ar-IQ"/>
        </w:rPr>
        <w:t>ا نعدل بالأحساب شيئا</w:t>
      </w:r>
      <w:r w:rsidRPr="00AF01EA">
        <w:rPr>
          <w:rFonts w:hint="cs"/>
          <w:sz w:val="27"/>
          <w:rtl/>
          <w:lang w:bidi="ar-IQ"/>
        </w:rPr>
        <w:t>ً</w:t>
      </w:r>
      <w:r w:rsidR="00590009" w:rsidRPr="00AF01EA">
        <w:rPr>
          <w:rFonts w:hint="cs"/>
          <w:sz w:val="27"/>
          <w:rtl/>
          <w:lang w:bidi="ar-IQ"/>
        </w:rPr>
        <w:t>،</w:t>
      </w:r>
      <w:r w:rsidRPr="00AF01EA">
        <w:rPr>
          <w:sz w:val="27"/>
          <w:rtl/>
          <w:lang w:bidi="ar-IQ"/>
        </w:rPr>
        <w:t xml:space="preserve"> فقال: أما ما لي ولبني عبد المطلب فهو لكم</w:t>
      </w:r>
      <w:r w:rsidR="00590009" w:rsidRPr="00AF01EA">
        <w:rPr>
          <w:rFonts w:hint="cs"/>
          <w:sz w:val="27"/>
          <w:rtl/>
          <w:lang w:bidi="ar-IQ"/>
        </w:rPr>
        <w:t>،</w:t>
      </w:r>
      <w:r w:rsidRPr="00AF01EA">
        <w:rPr>
          <w:sz w:val="27"/>
          <w:rtl/>
          <w:lang w:bidi="ar-IQ"/>
        </w:rPr>
        <w:t xml:space="preserve"> وسأسأل لكم الناس</w:t>
      </w:r>
      <w:r w:rsidRPr="00AF01EA">
        <w:rPr>
          <w:rFonts w:hint="cs"/>
          <w:sz w:val="27"/>
          <w:rtl/>
          <w:lang w:bidi="ar-IQ"/>
        </w:rPr>
        <w:t xml:space="preserve">... </w:t>
      </w:r>
      <w:r w:rsidRPr="00AF01EA">
        <w:rPr>
          <w:sz w:val="27"/>
          <w:rtl/>
          <w:lang w:bidi="ar-IQ"/>
        </w:rPr>
        <w:t>وقال رسول الله</w:t>
      </w:r>
      <w:r w:rsidR="00E808CC" w:rsidRPr="00886278">
        <w:rPr>
          <w:rFonts w:ascii="Mosawi" w:hAnsi="Mosawi" w:cs="Mosawi"/>
          <w:sz w:val="22"/>
          <w:szCs w:val="22"/>
          <w:rtl/>
        </w:rPr>
        <w:t>ﷺ</w:t>
      </w:r>
      <w:r w:rsidR="00E1582E">
        <w:rPr>
          <w:rFonts w:hint="cs"/>
          <w:sz w:val="27"/>
          <w:rtl/>
          <w:lang w:bidi="ar-IQ"/>
        </w:rPr>
        <w:t>:</w:t>
      </w:r>
      <w:r w:rsidRPr="00AF01EA">
        <w:rPr>
          <w:rFonts w:hint="cs"/>
          <w:sz w:val="27"/>
          <w:rtl/>
          <w:lang w:bidi="ar-IQ"/>
        </w:rPr>
        <w:t xml:space="preserve"> </w:t>
      </w:r>
      <w:r w:rsidRPr="00AF01EA">
        <w:rPr>
          <w:sz w:val="27"/>
          <w:rtl/>
          <w:lang w:bidi="ar-IQ"/>
        </w:rPr>
        <w:t>إن هؤلاء القوم جاؤوا مسلمين، وقد كنت</w:t>
      </w:r>
      <w:r w:rsidR="00590009" w:rsidRPr="00AF01EA">
        <w:rPr>
          <w:rFonts w:hint="cs"/>
          <w:sz w:val="27"/>
          <w:rtl/>
          <w:lang w:bidi="ar-IQ"/>
        </w:rPr>
        <w:t>ُ</w:t>
      </w:r>
      <w:r w:rsidRPr="00AF01EA">
        <w:rPr>
          <w:sz w:val="27"/>
          <w:rtl/>
          <w:lang w:bidi="ar-IQ"/>
        </w:rPr>
        <w:t xml:space="preserve"> استأن</w:t>
      </w:r>
      <w:r w:rsidR="00590009" w:rsidRPr="00AF01EA">
        <w:rPr>
          <w:rFonts w:hint="cs"/>
          <w:sz w:val="27"/>
          <w:rtl/>
          <w:lang w:bidi="ar-IQ"/>
        </w:rPr>
        <w:t>َ</w:t>
      </w:r>
      <w:r w:rsidRPr="00AF01EA">
        <w:rPr>
          <w:sz w:val="27"/>
          <w:rtl/>
          <w:lang w:bidi="ar-IQ"/>
        </w:rPr>
        <w:t>ي</w:t>
      </w:r>
      <w:r w:rsidR="00590009" w:rsidRPr="00AF01EA">
        <w:rPr>
          <w:rFonts w:hint="cs"/>
          <w:sz w:val="27"/>
          <w:rtl/>
          <w:lang w:bidi="ar-IQ"/>
        </w:rPr>
        <w:t>ْ</w:t>
      </w:r>
      <w:r w:rsidRPr="00AF01EA">
        <w:rPr>
          <w:sz w:val="27"/>
          <w:rtl/>
          <w:lang w:bidi="ar-IQ"/>
        </w:rPr>
        <w:t>ت</w:t>
      </w:r>
      <w:r w:rsidR="00590009" w:rsidRPr="00AF01EA">
        <w:rPr>
          <w:rFonts w:hint="cs"/>
          <w:sz w:val="27"/>
          <w:rtl/>
          <w:lang w:bidi="ar-IQ"/>
        </w:rPr>
        <w:t>ُ</w:t>
      </w:r>
      <w:r w:rsidRPr="00AF01EA">
        <w:rPr>
          <w:sz w:val="27"/>
          <w:rtl/>
          <w:lang w:bidi="ar-IQ"/>
        </w:rPr>
        <w:t xml:space="preserve"> بسبيهم</w:t>
      </w:r>
      <w:r w:rsidR="00590009" w:rsidRPr="00AF01EA">
        <w:rPr>
          <w:rFonts w:hint="cs"/>
          <w:sz w:val="27"/>
          <w:rtl/>
          <w:lang w:bidi="ar-IQ"/>
        </w:rPr>
        <w:t>،</w:t>
      </w:r>
      <w:r w:rsidRPr="00AF01EA">
        <w:rPr>
          <w:sz w:val="27"/>
          <w:rtl/>
          <w:lang w:bidi="ar-IQ"/>
        </w:rPr>
        <w:t xml:space="preserve"> وقد خيرتهم فلم يعدلوا بالأبناء والنساء شيئا</w:t>
      </w:r>
      <w:r w:rsidRPr="00AF01EA">
        <w:rPr>
          <w:rFonts w:hint="cs"/>
          <w:sz w:val="27"/>
          <w:rtl/>
          <w:lang w:bidi="ar-IQ"/>
        </w:rPr>
        <w:t>ً</w:t>
      </w:r>
      <w:r w:rsidRPr="00AF01EA">
        <w:rPr>
          <w:sz w:val="27"/>
          <w:rtl/>
          <w:lang w:bidi="ar-IQ"/>
        </w:rPr>
        <w:t>، فم</w:t>
      </w:r>
      <w:r w:rsidR="00590009" w:rsidRPr="00AF01EA">
        <w:rPr>
          <w:rFonts w:hint="cs"/>
          <w:sz w:val="27"/>
          <w:rtl/>
          <w:lang w:bidi="ar-IQ"/>
        </w:rPr>
        <w:t>َ</w:t>
      </w:r>
      <w:r w:rsidRPr="00AF01EA">
        <w:rPr>
          <w:sz w:val="27"/>
          <w:rtl/>
          <w:lang w:bidi="ar-IQ"/>
        </w:rPr>
        <w:t>ن</w:t>
      </w:r>
      <w:r w:rsidR="00590009" w:rsidRPr="00AF01EA">
        <w:rPr>
          <w:rFonts w:hint="cs"/>
          <w:sz w:val="27"/>
          <w:rtl/>
          <w:lang w:bidi="ar-IQ"/>
        </w:rPr>
        <w:t>ْ</w:t>
      </w:r>
      <w:r w:rsidRPr="00AF01EA">
        <w:rPr>
          <w:sz w:val="27"/>
          <w:rtl/>
          <w:lang w:bidi="ar-IQ"/>
        </w:rPr>
        <w:t xml:space="preserve"> كان عنده منهم شيء</w:t>
      </w:r>
      <w:r w:rsidR="00590009" w:rsidRPr="00AF01EA">
        <w:rPr>
          <w:rFonts w:hint="cs"/>
          <w:sz w:val="27"/>
          <w:rtl/>
          <w:lang w:bidi="ar-IQ"/>
        </w:rPr>
        <w:t>ٌ</w:t>
      </w:r>
      <w:r w:rsidRPr="00AF01EA">
        <w:rPr>
          <w:sz w:val="27"/>
          <w:rtl/>
          <w:lang w:bidi="ar-IQ"/>
        </w:rPr>
        <w:t xml:space="preserve"> فطابت نفسه أن يرد</w:t>
      </w:r>
      <w:r w:rsidR="00590009" w:rsidRPr="00AF01EA">
        <w:rPr>
          <w:rFonts w:hint="cs"/>
          <w:sz w:val="27"/>
          <w:rtl/>
          <w:lang w:bidi="ar-IQ"/>
        </w:rPr>
        <w:t>ّ</w:t>
      </w:r>
      <w:r w:rsidRPr="00AF01EA">
        <w:rPr>
          <w:sz w:val="27"/>
          <w:rtl/>
          <w:lang w:bidi="ar-IQ"/>
        </w:rPr>
        <w:t>ه فسبيل ذلك، وم</w:t>
      </w:r>
      <w:r w:rsidR="00590009" w:rsidRPr="00AF01EA">
        <w:rPr>
          <w:rFonts w:hint="cs"/>
          <w:sz w:val="27"/>
          <w:rtl/>
          <w:lang w:bidi="ar-IQ"/>
        </w:rPr>
        <w:t>َ</w:t>
      </w:r>
      <w:r w:rsidRPr="00AF01EA">
        <w:rPr>
          <w:sz w:val="27"/>
          <w:rtl/>
          <w:lang w:bidi="ar-IQ"/>
        </w:rPr>
        <w:t>ن</w:t>
      </w:r>
      <w:r w:rsidR="00590009" w:rsidRPr="00AF01EA">
        <w:rPr>
          <w:rFonts w:hint="cs"/>
          <w:sz w:val="27"/>
          <w:rtl/>
          <w:lang w:bidi="ar-IQ"/>
        </w:rPr>
        <w:t>ْ</w:t>
      </w:r>
      <w:r w:rsidRPr="00AF01EA">
        <w:rPr>
          <w:sz w:val="27"/>
          <w:rtl/>
          <w:lang w:bidi="ar-IQ"/>
        </w:rPr>
        <w:t xml:space="preserve"> أبى فليرد</w:t>
      </w:r>
      <w:r w:rsidR="00590009" w:rsidRPr="00AF01EA">
        <w:rPr>
          <w:rFonts w:hint="cs"/>
          <w:sz w:val="27"/>
          <w:rtl/>
          <w:lang w:bidi="ar-IQ"/>
        </w:rPr>
        <w:t>ّ</w:t>
      </w:r>
      <w:r w:rsidRPr="00AF01EA">
        <w:rPr>
          <w:sz w:val="27"/>
          <w:rtl/>
          <w:lang w:bidi="ar-IQ"/>
        </w:rPr>
        <w:t xml:space="preserve"> عليهم وليك</w:t>
      </w:r>
      <w:r w:rsidR="00590009" w:rsidRPr="00AF01EA">
        <w:rPr>
          <w:rFonts w:hint="cs"/>
          <w:sz w:val="27"/>
          <w:rtl/>
          <w:lang w:bidi="ar-IQ"/>
        </w:rPr>
        <w:t>ُ</w:t>
      </w:r>
      <w:r w:rsidRPr="00AF01EA">
        <w:rPr>
          <w:sz w:val="27"/>
          <w:rtl/>
          <w:lang w:bidi="ar-IQ"/>
        </w:rPr>
        <w:t>ن</w:t>
      </w:r>
      <w:r w:rsidR="00590009" w:rsidRPr="00AF01EA">
        <w:rPr>
          <w:rFonts w:hint="cs"/>
          <w:sz w:val="27"/>
          <w:rtl/>
          <w:lang w:bidi="ar-IQ"/>
        </w:rPr>
        <w:t>ْ</w:t>
      </w:r>
      <w:r w:rsidRPr="00AF01EA">
        <w:rPr>
          <w:sz w:val="27"/>
          <w:rtl/>
          <w:lang w:bidi="ar-IQ"/>
        </w:rPr>
        <w:t xml:space="preserve"> ذلك قرضا</w:t>
      </w:r>
      <w:r w:rsidRPr="00AF01EA">
        <w:rPr>
          <w:rFonts w:hint="cs"/>
          <w:sz w:val="27"/>
          <w:rtl/>
          <w:lang w:bidi="ar-IQ"/>
        </w:rPr>
        <w:t>ً</w:t>
      </w:r>
      <w:r w:rsidRPr="00AF01EA">
        <w:rPr>
          <w:sz w:val="27"/>
          <w:rtl/>
          <w:lang w:bidi="ar-IQ"/>
        </w:rPr>
        <w:t xml:space="preserve"> علينا ست</w:t>
      </w:r>
      <w:r w:rsidR="00590009" w:rsidRPr="00AF01EA">
        <w:rPr>
          <w:rFonts w:hint="cs"/>
          <w:sz w:val="27"/>
          <w:rtl/>
          <w:lang w:bidi="ar-IQ"/>
        </w:rPr>
        <w:t>ّ</w:t>
      </w:r>
      <w:r w:rsidRPr="00AF01EA">
        <w:rPr>
          <w:sz w:val="27"/>
          <w:rtl/>
          <w:lang w:bidi="ar-IQ"/>
        </w:rPr>
        <w:t xml:space="preserve"> فرائض من أو</w:t>
      </w:r>
      <w:r w:rsidR="00590009" w:rsidRPr="00AF01EA">
        <w:rPr>
          <w:rFonts w:hint="cs"/>
          <w:sz w:val="27"/>
          <w:rtl/>
          <w:lang w:bidi="ar-IQ"/>
        </w:rPr>
        <w:t>ّ</w:t>
      </w:r>
      <w:r w:rsidRPr="00AF01EA">
        <w:rPr>
          <w:sz w:val="27"/>
          <w:rtl/>
          <w:lang w:bidi="ar-IQ"/>
        </w:rPr>
        <w:t>ل ما يفيء الله علينا</w:t>
      </w:r>
      <w:r w:rsidR="00590009" w:rsidRPr="00AF01EA">
        <w:rPr>
          <w:rFonts w:hint="cs"/>
          <w:sz w:val="27"/>
          <w:rtl/>
          <w:lang w:bidi="ar-IQ"/>
        </w:rPr>
        <w:t>،</w:t>
      </w:r>
      <w:r w:rsidRPr="00AF01EA">
        <w:rPr>
          <w:sz w:val="27"/>
          <w:rtl/>
          <w:lang w:bidi="ar-IQ"/>
        </w:rPr>
        <w:t xml:space="preserve"> قالوا: رضينا وسل</w:t>
      </w:r>
      <w:r w:rsidR="00590009" w:rsidRPr="00AF01EA">
        <w:rPr>
          <w:rFonts w:hint="cs"/>
          <w:sz w:val="27"/>
          <w:rtl/>
          <w:lang w:bidi="ar-IQ"/>
        </w:rPr>
        <w:t>ّ</w:t>
      </w:r>
      <w:r w:rsidRPr="00AF01EA">
        <w:rPr>
          <w:sz w:val="27"/>
          <w:rtl/>
          <w:lang w:bidi="ar-IQ"/>
        </w:rPr>
        <w:t>منا، فرد</w:t>
      </w:r>
      <w:r w:rsidR="00590009" w:rsidRPr="00AF01EA">
        <w:rPr>
          <w:rFonts w:hint="cs"/>
          <w:sz w:val="27"/>
          <w:rtl/>
          <w:lang w:bidi="ar-IQ"/>
        </w:rPr>
        <w:t>ّ</w:t>
      </w:r>
      <w:r w:rsidRPr="00AF01EA">
        <w:rPr>
          <w:sz w:val="27"/>
          <w:rtl/>
          <w:lang w:bidi="ar-IQ"/>
        </w:rPr>
        <w:t>وا عليهم نساءهم وأبناءهم</w:t>
      </w:r>
      <w:r w:rsidR="00590009" w:rsidRPr="00AF01EA">
        <w:rPr>
          <w:rFonts w:hint="cs"/>
          <w:sz w:val="27"/>
          <w:rtl/>
          <w:lang w:bidi="ar-IQ"/>
        </w:rPr>
        <w:t>،</w:t>
      </w:r>
      <w:r w:rsidRPr="00AF01EA">
        <w:rPr>
          <w:sz w:val="27"/>
          <w:rtl/>
          <w:lang w:bidi="ar-IQ"/>
        </w:rPr>
        <w:t xml:space="preserve"> ولم يختلف منهم أحد</w:t>
      </w:r>
      <w:r w:rsidR="00590009" w:rsidRPr="00AF01EA">
        <w:rPr>
          <w:rFonts w:hint="cs"/>
          <w:sz w:val="27"/>
          <w:rtl/>
          <w:lang w:bidi="ar-IQ"/>
        </w:rPr>
        <w:t>ٌ،</w:t>
      </w:r>
      <w:r w:rsidRPr="00AF01EA">
        <w:rPr>
          <w:sz w:val="27"/>
          <w:rtl/>
          <w:lang w:bidi="ar-IQ"/>
        </w:rPr>
        <w:t xml:space="preserve"> غير عيينة بن حصن، فإنه أبى أن يرد</w:t>
      </w:r>
      <w:r w:rsidR="00590009" w:rsidRPr="00AF01EA">
        <w:rPr>
          <w:rFonts w:hint="cs"/>
          <w:sz w:val="27"/>
          <w:rtl/>
          <w:lang w:bidi="ar-IQ"/>
        </w:rPr>
        <w:t>ّ</w:t>
      </w:r>
      <w:r w:rsidRPr="00AF01EA">
        <w:rPr>
          <w:sz w:val="27"/>
          <w:rtl/>
          <w:lang w:bidi="ar-IQ"/>
        </w:rPr>
        <w:t xml:space="preserve"> عجوزا</w:t>
      </w:r>
      <w:r w:rsidRPr="00AF01EA">
        <w:rPr>
          <w:rFonts w:hint="cs"/>
          <w:sz w:val="27"/>
          <w:rtl/>
          <w:lang w:bidi="ar-IQ"/>
        </w:rPr>
        <w:t>ً</w:t>
      </w:r>
      <w:r w:rsidRPr="00AF01EA">
        <w:rPr>
          <w:sz w:val="27"/>
          <w:rtl/>
          <w:lang w:bidi="ar-IQ"/>
        </w:rPr>
        <w:t xml:space="preserve"> صارت في يده منهم</w:t>
      </w:r>
      <w:r w:rsidRPr="00AF01EA">
        <w:rPr>
          <w:rFonts w:hint="cs"/>
          <w:sz w:val="27"/>
          <w:rtl/>
          <w:lang w:bidi="ar-IQ"/>
        </w:rPr>
        <w:t xml:space="preserve">، </w:t>
      </w:r>
      <w:r w:rsidRPr="00AF01EA">
        <w:rPr>
          <w:sz w:val="27"/>
          <w:rtl/>
          <w:lang w:bidi="ar-IQ"/>
        </w:rPr>
        <w:t>ثم</w:t>
      </w:r>
      <w:r w:rsidR="00590009" w:rsidRPr="00AF01EA">
        <w:rPr>
          <w:rFonts w:hint="cs"/>
          <w:sz w:val="27"/>
          <w:rtl/>
          <w:lang w:bidi="ar-IQ"/>
        </w:rPr>
        <w:t>ّ</w:t>
      </w:r>
      <w:r w:rsidRPr="00AF01EA">
        <w:rPr>
          <w:sz w:val="27"/>
          <w:rtl/>
          <w:lang w:bidi="ar-IQ"/>
        </w:rPr>
        <w:t xml:space="preserve"> رد</w:t>
      </w:r>
      <w:r w:rsidR="00590009" w:rsidRPr="00AF01EA">
        <w:rPr>
          <w:rFonts w:hint="cs"/>
          <w:sz w:val="27"/>
          <w:rtl/>
          <w:lang w:bidi="ar-IQ"/>
        </w:rPr>
        <w:t>ّ</w:t>
      </w:r>
      <w:r w:rsidRPr="00AF01EA">
        <w:rPr>
          <w:sz w:val="27"/>
          <w:rtl/>
          <w:lang w:bidi="ar-IQ"/>
        </w:rPr>
        <w:t>ها بعد ذلك</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53"/>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وبعد هذا البيان يت</w:t>
      </w:r>
      <w:r w:rsidR="00590009" w:rsidRPr="00AF01EA">
        <w:rPr>
          <w:rFonts w:hint="cs"/>
          <w:sz w:val="27"/>
          <w:rtl/>
          <w:lang w:bidi="ar-IQ"/>
        </w:rPr>
        <w:t>ّ</w:t>
      </w:r>
      <w:r w:rsidRPr="00AF01EA">
        <w:rPr>
          <w:rFonts w:hint="cs"/>
          <w:sz w:val="27"/>
          <w:rtl/>
          <w:lang w:bidi="ar-IQ"/>
        </w:rPr>
        <w:t>ضح أنه لم يتم</w:t>
      </w:r>
      <w:r w:rsidR="00590009" w:rsidRPr="00AF01EA">
        <w:rPr>
          <w:rFonts w:hint="cs"/>
          <w:sz w:val="27"/>
          <w:rtl/>
          <w:lang w:bidi="ar-IQ"/>
        </w:rPr>
        <w:t>ّ</w:t>
      </w:r>
      <w:r w:rsidRPr="00AF01EA">
        <w:rPr>
          <w:rFonts w:hint="cs"/>
          <w:sz w:val="27"/>
          <w:rtl/>
          <w:lang w:bidi="ar-IQ"/>
        </w:rPr>
        <w:t xml:space="preserve"> استعباد أيّ امرأة ـ أعم</w:t>
      </w:r>
      <w:r w:rsidR="00590009" w:rsidRPr="00AF01EA">
        <w:rPr>
          <w:rFonts w:hint="cs"/>
          <w:sz w:val="27"/>
          <w:rtl/>
          <w:lang w:bidi="ar-IQ"/>
        </w:rPr>
        <w:t>ّ</w:t>
      </w:r>
      <w:r w:rsidRPr="00AF01EA">
        <w:rPr>
          <w:rFonts w:hint="cs"/>
          <w:sz w:val="27"/>
          <w:rtl/>
          <w:lang w:bidi="ar-IQ"/>
        </w:rPr>
        <w:t xml:space="preserve"> من أن تكون متزوّجة أم غير متزو</w:t>
      </w:r>
      <w:r w:rsidR="00590009" w:rsidRPr="00AF01EA">
        <w:rPr>
          <w:rFonts w:hint="cs"/>
          <w:sz w:val="27"/>
          <w:rtl/>
          <w:lang w:bidi="ar-IQ"/>
        </w:rPr>
        <w:t>ّ</w:t>
      </w:r>
      <w:r w:rsidRPr="00AF01EA">
        <w:rPr>
          <w:rFonts w:hint="cs"/>
          <w:sz w:val="27"/>
          <w:rtl/>
          <w:lang w:bidi="ar-IQ"/>
        </w:rPr>
        <w:t>جة ـ</w:t>
      </w:r>
      <w:r w:rsidR="00590009" w:rsidRPr="00AF01EA">
        <w:rPr>
          <w:rFonts w:hint="cs"/>
          <w:sz w:val="27"/>
          <w:rtl/>
          <w:lang w:bidi="ar-IQ"/>
        </w:rPr>
        <w:t>،</w:t>
      </w:r>
      <w:r w:rsidRPr="00AF01EA">
        <w:rPr>
          <w:rFonts w:hint="cs"/>
          <w:sz w:val="27"/>
          <w:rtl/>
          <w:lang w:bidi="ar-IQ"/>
        </w:rPr>
        <w:t xml:space="preserve"> وقد تم</w:t>
      </w:r>
      <w:r w:rsidR="00590009" w:rsidRPr="00AF01EA">
        <w:rPr>
          <w:rFonts w:hint="cs"/>
          <w:sz w:val="27"/>
          <w:rtl/>
          <w:lang w:bidi="ar-IQ"/>
        </w:rPr>
        <w:t>ّ</w:t>
      </w:r>
      <w:r w:rsidRPr="00AF01EA">
        <w:rPr>
          <w:rFonts w:hint="cs"/>
          <w:sz w:val="27"/>
          <w:rtl/>
          <w:lang w:bidi="ar-IQ"/>
        </w:rPr>
        <w:t xml:space="preserve"> إطلاق سراحهن</w:t>
      </w:r>
      <w:r w:rsidR="00590009" w:rsidRPr="00AF01EA">
        <w:rPr>
          <w:rFonts w:hint="cs"/>
          <w:sz w:val="27"/>
          <w:rtl/>
          <w:lang w:bidi="ar-IQ"/>
        </w:rPr>
        <w:t>ّ</w:t>
      </w:r>
      <w:r w:rsidRPr="00AF01EA">
        <w:rPr>
          <w:rFonts w:hint="cs"/>
          <w:sz w:val="27"/>
          <w:rtl/>
          <w:lang w:bidi="ar-IQ"/>
        </w:rPr>
        <w:t xml:space="preserve"> بأجمعهن</w:t>
      </w:r>
      <w:r w:rsidR="00590009" w:rsidRPr="00AF01EA">
        <w:rPr>
          <w:rFonts w:hint="cs"/>
          <w:sz w:val="27"/>
          <w:rtl/>
          <w:lang w:bidi="ar-IQ"/>
        </w:rPr>
        <w:t>ّ</w:t>
      </w:r>
      <w:r w:rsidRPr="00AF01EA">
        <w:rPr>
          <w:rFonts w:hint="cs"/>
          <w:sz w:val="27"/>
          <w:rtl/>
          <w:lang w:bidi="ar-IQ"/>
        </w:rPr>
        <w:t xml:space="preserve"> لاحقاً. وإن</w:t>
      </w:r>
      <w:r w:rsidR="00590009" w:rsidRPr="00AF01EA">
        <w:rPr>
          <w:rFonts w:hint="cs"/>
          <w:sz w:val="27"/>
          <w:rtl/>
          <w:lang w:bidi="ar-IQ"/>
        </w:rPr>
        <w:t>ْ</w:t>
      </w:r>
      <w:r w:rsidRPr="00AF01EA">
        <w:rPr>
          <w:rFonts w:hint="cs"/>
          <w:sz w:val="27"/>
          <w:rtl/>
          <w:lang w:bidi="ar-IQ"/>
        </w:rPr>
        <w:t xml:space="preserve"> كان قد حدث أن تزوّجت إحداهن</w:t>
      </w:r>
      <w:r w:rsidR="00590009" w:rsidRPr="00AF01EA">
        <w:rPr>
          <w:rFonts w:hint="cs"/>
          <w:sz w:val="27"/>
          <w:rtl/>
          <w:lang w:bidi="ar-IQ"/>
        </w:rPr>
        <w:t>ّ</w:t>
      </w:r>
      <w:r w:rsidRPr="00AF01EA">
        <w:rPr>
          <w:rFonts w:hint="cs"/>
          <w:sz w:val="27"/>
          <w:rtl/>
          <w:lang w:bidi="ar-IQ"/>
        </w:rPr>
        <w:t xml:space="preserve"> من مسلم</w:t>
      </w:r>
      <w:r w:rsidR="00590009" w:rsidRPr="00AF01EA">
        <w:rPr>
          <w:rFonts w:hint="cs"/>
          <w:sz w:val="27"/>
          <w:rtl/>
          <w:lang w:bidi="ar-IQ"/>
        </w:rPr>
        <w:t>ٍ</w:t>
      </w:r>
      <w:r w:rsidRPr="00AF01EA">
        <w:rPr>
          <w:rFonts w:hint="cs"/>
          <w:sz w:val="27"/>
          <w:rtl/>
          <w:lang w:bidi="ar-IQ"/>
        </w:rPr>
        <w:t xml:space="preserve"> فكيف عاد</w:t>
      </w:r>
      <w:r w:rsidR="00590009" w:rsidRPr="00AF01EA">
        <w:rPr>
          <w:rFonts w:hint="cs"/>
          <w:sz w:val="27"/>
          <w:rtl/>
          <w:lang w:bidi="ar-IQ"/>
        </w:rPr>
        <w:t>َ</w:t>
      </w:r>
      <w:r w:rsidRPr="00AF01EA">
        <w:rPr>
          <w:rFonts w:hint="cs"/>
          <w:sz w:val="27"/>
          <w:rtl/>
          <w:lang w:bidi="ar-IQ"/>
        </w:rPr>
        <w:t>ت</w:t>
      </w:r>
      <w:r w:rsidR="00590009" w:rsidRPr="00AF01EA">
        <w:rPr>
          <w:rFonts w:hint="cs"/>
          <w:sz w:val="27"/>
          <w:rtl/>
          <w:lang w:bidi="ar-IQ"/>
        </w:rPr>
        <w:t>ْ</w:t>
      </w:r>
      <w:r w:rsidRPr="00AF01EA">
        <w:rPr>
          <w:rFonts w:hint="cs"/>
          <w:sz w:val="27"/>
          <w:rtl/>
          <w:lang w:bidi="ar-IQ"/>
        </w:rPr>
        <w:t xml:space="preserve"> إلى قومها دون طلاق</w:t>
      </w:r>
      <w:r w:rsidR="00590009" w:rsidRPr="00AF01EA">
        <w:rPr>
          <w:rFonts w:hint="cs"/>
          <w:sz w:val="27"/>
          <w:rtl/>
          <w:lang w:bidi="ar-IQ"/>
        </w:rPr>
        <w:t>ٍ</w:t>
      </w:r>
      <w:r w:rsidRPr="00AF01EA">
        <w:rPr>
          <w:rFonts w:hint="cs"/>
          <w:sz w:val="27"/>
          <w:rtl/>
          <w:lang w:bidi="ar-IQ"/>
        </w:rPr>
        <w:t>؟! المشكل الآخر الذي يمنعنا من قبول رواية الزواج من الأسيرات المتزوّجات هو أن المسلمين قد مُنعوا من الزواج من المشركات، ولا توجد هناك أدنى إشارة إلى إسلام هاتيك الأسيرات. فكيف جاز لأحد المسلمين أن يتزوّ</w:t>
      </w:r>
      <w:r w:rsidR="00590009" w:rsidRPr="00AF01EA">
        <w:rPr>
          <w:rFonts w:hint="cs"/>
          <w:sz w:val="27"/>
          <w:rtl/>
          <w:lang w:bidi="ar-IQ"/>
        </w:rPr>
        <w:t>َ</w:t>
      </w:r>
      <w:r w:rsidRPr="00AF01EA">
        <w:rPr>
          <w:rFonts w:hint="cs"/>
          <w:sz w:val="27"/>
          <w:rtl/>
          <w:lang w:bidi="ar-IQ"/>
        </w:rPr>
        <w:t>ج منهن</w:t>
      </w:r>
      <w:r w:rsidR="00590009" w:rsidRPr="00AF01EA">
        <w:rPr>
          <w:rFonts w:hint="cs"/>
          <w:sz w:val="27"/>
          <w:rtl/>
          <w:lang w:bidi="ar-IQ"/>
        </w:rPr>
        <w:t>ّ</w:t>
      </w:r>
      <w:r w:rsidRPr="00AF01EA">
        <w:rPr>
          <w:rFonts w:hint="cs"/>
          <w:sz w:val="27"/>
          <w:rtl/>
          <w:lang w:bidi="ar-IQ"/>
        </w:rPr>
        <w:t>؟</w:t>
      </w:r>
      <w:r w:rsidR="00590009" w:rsidRPr="00AF01EA">
        <w:rPr>
          <w:rFonts w:hint="cs"/>
          <w:sz w:val="27"/>
          <w:rtl/>
          <w:lang w:bidi="ar-IQ"/>
        </w:rPr>
        <w:t>!</w:t>
      </w:r>
      <w:r w:rsidRPr="00AF01EA">
        <w:rPr>
          <w:rFonts w:hint="cs"/>
          <w:sz w:val="27"/>
          <w:rtl/>
          <w:lang w:bidi="ar-IQ"/>
        </w:rPr>
        <w:t xml:space="preserve"> وحت</w:t>
      </w:r>
      <w:r w:rsidR="00590009" w:rsidRPr="00AF01EA">
        <w:rPr>
          <w:rFonts w:hint="cs"/>
          <w:sz w:val="27"/>
          <w:rtl/>
          <w:lang w:bidi="ar-IQ"/>
        </w:rPr>
        <w:t>ّ</w:t>
      </w:r>
      <w:r w:rsidRPr="00AF01EA">
        <w:rPr>
          <w:rFonts w:hint="cs"/>
          <w:sz w:val="27"/>
          <w:rtl/>
          <w:lang w:bidi="ar-IQ"/>
        </w:rPr>
        <w:t>ى إذا أردنا أن نبحث هذا الأمر في إطار عنوان</w:t>
      </w:r>
      <w:r w:rsidR="00590009" w:rsidRPr="00AF01EA">
        <w:rPr>
          <w:rFonts w:hint="cs"/>
          <w:sz w:val="27"/>
          <w:rtl/>
          <w:lang w:bidi="ar-IQ"/>
        </w:rPr>
        <w:t>ٍ</w:t>
      </w:r>
      <w:r w:rsidRPr="00AF01EA">
        <w:rPr>
          <w:rFonts w:hint="cs"/>
          <w:sz w:val="27"/>
          <w:rtl/>
          <w:lang w:bidi="ar-IQ"/>
        </w:rPr>
        <w:t xml:space="preserve"> آخر غير عنوان الزواج، كأن</w:t>
      </w:r>
      <w:r w:rsidR="00590009" w:rsidRPr="00AF01EA">
        <w:rPr>
          <w:rFonts w:hint="cs"/>
          <w:sz w:val="27"/>
          <w:rtl/>
          <w:lang w:bidi="ar-IQ"/>
        </w:rPr>
        <w:t>ْ</w:t>
      </w:r>
      <w:r w:rsidRPr="00AF01EA">
        <w:rPr>
          <w:rFonts w:hint="cs"/>
          <w:sz w:val="27"/>
          <w:rtl/>
          <w:lang w:bidi="ar-IQ"/>
        </w:rPr>
        <w:t xml:space="preserve"> نضعه تحت عنوان (التسرّي) ـ الذي هو عنوان غير قرآني ـ</w:t>
      </w:r>
      <w:r w:rsidR="00F80B6C" w:rsidRPr="00AF01EA">
        <w:rPr>
          <w:rFonts w:hint="cs"/>
          <w:sz w:val="27"/>
          <w:rtl/>
          <w:lang w:bidi="ar-IQ"/>
        </w:rPr>
        <w:t xml:space="preserve"> إلاّ </w:t>
      </w:r>
      <w:r w:rsidRPr="00AF01EA">
        <w:rPr>
          <w:rFonts w:hint="cs"/>
          <w:sz w:val="27"/>
          <w:rtl/>
          <w:lang w:bidi="ar-IQ"/>
        </w:rPr>
        <w:t>أن ابن قدامة الحنبلي</w:t>
      </w:r>
      <w:r w:rsidR="00590009" w:rsidRPr="00AF01EA">
        <w:rPr>
          <w:rFonts w:hint="cs"/>
          <w:sz w:val="27"/>
          <w:rtl/>
          <w:lang w:bidi="ar-IQ"/>
        </w:rPr>
        <w:t>ّ</w:t>
      </w:r>
      <w:r w:rsidRPr="00AF01EA">
        <w:rPr>
          <w:rFonts w:hint="cs"/>
          <w:sz w:val="27"/>
          <w:rtl/>
          <w:lang w:bidi="ar-IQ"/>
        </w:rPr>
        <w:t xml:space="preserve">(620هـ) يقول: </w:t>
      </w:r>
      <w:r w:rsidRPr="00AF01EA">
        <w:rPr>
          <w:rFonts w:hint="eastAsia"/>
          <w:sz w:val="24"/>
          <w:szCs w:val="24"/>
          <w:rtl/>
          <w:lang w:bidi="ar-IQ"/>
        </w:rPr>
        <w:t>«</w:t>
      </w:r>
      <w:r w:rsidRPr="00AF01EA">
        <w:rPr>
          <w:rFonts w:hint="cs"/>
          <w:sz w:val="27"/>
          <w:rtl/>
          <w:lang w:bidi="ar-IQ"/>
        </w:rPr>
        <w:t>إ</w:t>
      </w:r>
      <w:r w:rsidRPr="00AF01EA">
        <w:rPr>
          <w:sz w:val="27"/>
          <w:rtl/>
          <w:lang w:bidi="ar-IQ"/>
        </w:rPr>
        <w:t>نَّ مَنْ حُ</w:t>
      </w:r>
      <w:r w:rsidR="00590009" w:rsidRPr="00AF01EA">
        <w:rPr>
          <w:sz w:val="27"/>
          <w:rtl/>
          <w:lang w:bidi="ar-IQ"/>
        </w:rPr>
        <w:t>رِّمَ نِكَاحُ حَرَائِرِهِمْ مِن</w:t>
      </w:r>
      <w:r w:rsidR="00590009" w:rsidRPr="00AF01EA">
        <w:rPr>
          <w:rFonts w:hint="cs"/>
          <w:sz w:val="27"/>
          <w:rtl/>
          <w:lang w:bidi="ar-IQ"/>
        </w:rPr>
        <w:t>َ</w:t>
      </w:r>
      <w:r w:rsidRPr="00AF01EA">
        <w:rPr>
          <w:sz w:val="27"/>
          <w:rtl/>
          <w:lang w:bidi="ar-IQ"/>
        </w:rPr>
        <w:t xml:space="preserve"> الْمَجُوسِيَّات، وَسَائِرِ الْكَوَافِرِ سِوَى أَهْلِ الْكِتَابِ، </w:t>
      </w:r>
      <w:r w:rsidR="00896297" w:rsidRPr="00AF01EA">
        <w:rPr>
          <w:sz w:val="27"/>
          <w:rtl/>
          <w:lang w:bidi="ar-IQ"/>
        </w:rPr>
        <w:t>لا</w:t>
      </w:r>
      <w:r w:rsidRPr="00AF01EA">
        <w:rPr>
          <w:sz w:val="27"/>
          <w:rtl/>
          <w:lang w:bidi="ar-IQ"/>
        </w:rPr>
        <w:t xml:space="preserve"> يُبَاحُ وَطْءُ ا</w:t>
      </w:r>
      <w:r w:rsidR="00E731B0" w:rsidRPr="00AF01EA">
        <w:rPr>
          <w:sz w:val="27"/>
          <w:rtl/>
          <w:lang w:bidi="ar-IQ"/>
        </w:rPr>
        <w:t>لإِ</w:t>
      </w:r>
      <w:r w:rsidRPr="00AF01EA">
        <w:rPr>
          <w:sz w:val="27"/>
          <w:rtl/>
          <w:lang w:bidi="ar-IQ"/>
        </w:rPr>
        <w:t>مَاءِ مِنْهُنَّ بِمِلْكِ الْيَمِينِ</w:t>
      </w:r>
      <w:r w:rsidR="00590009" w:rsidRPr="00AF01EA">
        <w:rPr>
          <w:rFonts w:hint="cs"/>
          <w:sz w:val="27"/>
          <w:rtl/>
          <w:lang w:bidi="ar-IQ"/>
        </w:rPr>
        <w:t>،</w:t>
      </w:r>
      <w:r w:rsidRPr="00AF01EA">
        <w:rPr>
          <w:sz w:val="27"/>
          <w:rtl/>
          <w:lang w:bidi="ar-IQ"/>
        </w:rPr>
        <w:t xml:space="preserve"> فِي قَوْل أَكْثَرِ أَهْلِ الْعِلْمِ، مِنْهُمْ</w:t>
      </w:r>
      <w:r w:rsidRPr="00AF01EA">
        <w:rPr>
          <w:rFonts w:hint="cs"/>
          <w:sz w:val="27"/>
          <w:rtl/>
          <w:lang w:bidi="ar-IQ"/>
        </w:rPr>
        <w:t xml:space="preserve">: </w:t>
      </w:r>
      <w:r w:rsidRPr="00AF01EA">
        <w:rPr>
          <w:sz w:val="27"/>
          <w:rtl/>
          <w:lang w:bidi="ar-IQ"/>
        </w:rPr>
        <w:t>مُرَّةُ الْهَمْدَانِيُّ، وَالزُّهْرِيُّ، وَسَعِيدُ بْنُ جُبَيْرٍ، وَا</w:t>
      </w:r>
      <w:r w:rsidR="00FC7030" w:rsidRPr="00AF01EA">
        <w:rPr>
          <w:sz w:val="27"/>
          <w:rtl/>
          <w:lang w:bidi="ar-IQ"/>
        </w:rPr>
        <w:t>لأَ</w:t>
      </w:r>
      <w:r w:rsidRPr="00AF01EA">
        <w:rPr>
          <w:sz w:val="27"/>
          <w:rtl/>
          <w:lang w:bidi="ar-IQ"/>
        </w:rPr>
        <w:t>وْزَاعِيُّ، وَالثَّوْرِيُّ، وَأَبُو حَنِيفَةَ، وَمَالِكٌ، وَالشَّافِعِيُّ. وَقَالَ ابْنُ عَبْدِ الْبَرِّ: عَلَى هَذَا جَمَاعَةُ فُقَهَاءِ ا</w:t>
      </w:r>
      <w:r w:rsidR="00FC7030" w:rsidRPr="00AF01EA">
        <w:rPr>
          <w:sz w:val="27"/>
          <w:rtl/>
          <w:lang w:bidi="ar-IQ"/>
        </w:rPr>
        <w:t>لأَ</w:t>
      </w:r>
      <w:r w:rsidRPr="00AF01EA">
        <w:rPr>
          <w:sz w:val="27"/>
          <w:rtl/>
          <w:lang w:bidi="ar-IQ"/>
        </w:rPr>
        <w:t xml:space="preserve">مْصَارِ، وَجُمْهُورُ الْعُلَمَاءِ، وَمَا خَالَفَهُ فَشُذُوذٌ </w:t>
      </w:r>
      <w:r w:rsidR="00896297" w:rsidRPr="00AF01EA">
        <w:rPr>
          <w:sz w:val="27"/>
          <w:rtl/>
          <w:lang w:bidi="ar-IQ"/>
        </w:rPr>
        <w:t>لا</w:t>
      </w:r>
      <w:r w:rsidRPr="00AF01EA">
        <w:rPr>
          <w:sz w:val="27"/>
          <w:rtl/>
          <w:lang w:bidi="ar-IQ"/>
        </w:rPr>
        <w:t xml:space="preserve"> يُعَدُّ خِ</w:t>
      </w:r>
      <w:r w:rsidR="00896297" w:rsidRPr="00AF01EA">
        <w:rPr>
          <w:sz w:val="27"/>
          <w:rtl/>
          <w:lang w:bidi="ar-IQ"/>
        </w:rPr>
        <w:t>لا</w:t>
      </w:r>
      <w:r w:rsidRPr="00AF01EA">
        <w:rPr>
          <w:sz w:val="27"/>
          <w:rtl/>
          <w:lang w:bidi="ar-IQ"/>
        </w:rPr>
        <w:t>فاً. وَلَمْ يَبْلُغْنَا إبَاحَةُ ذَلِكَ</w:t>
      </w:r>
      <w:r w:rsidR="00F80B6C" w:rsidRPr="00AF01EA">
        <w:rPr>
          <w:sz w:val="27"/>
          <w:rtl/>
          <w:lang w:bidi="ar-IQ"/>
        </w:rPr>
        <w:t xml:space="preserve"> إلاّ </w:t>
      </w:r>
      <w:r w:rsidRPr="00AF01EA">
        <w:rPr>
          <w:sz w:val="27"/>
          <w:rtl/>
          <w:lang w:bidi="ar-IQ"/>
        </w:rPr>
        <w:t>عَنْ طَاوُ</w:t>
      </w:r>
      <w:r w:rsidR="00590009" w:rsidRPr="00AF01EA">
        <w:rPr>
          <w:rFonts w:hint="cs"/>
          <w:sz w:val="27"/>
          <w:rtl/>
          <w:lang w:bidi="ar-IQ"/>
        </w:rPr>
        <w:t>و</w:t>
      </w:r>
      <w:r w:rsidRPr="00AF01EA">
        <w:rPr>
          <w:sz w:val="27"/>
          <w:rtl/>
          <w:lang w:bidi="ar-IQ"/>
        </w:rPr>
        <w:t>سٍ</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54"/>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وبالتالي فإنه حت</w:t>
      </w:r>
      <w:r w:rsidR="00590009" w:rsidRPr="00AF01EA">
        <w:rPr>
          <w:rFonts w:hint="cs"/>
          <w:sz w:val="27"/>
          <w:rtl/>
          <w:lang w:bidi="ar-IQ"/>
        </w:rPr>
        <w:t>ّ</w:t>
      </w:r>
      <w:r w:rsidRPr="00AF01EA">
        <w:rPr>
          <w:rFonts w:hint="cs"/>
          <w:sz w:val="27"/>
          <w:rtl/>
          <w:lang w:bidi="ar-IQ"/>
        </w:rPr>
        <w:t>ى لو افترضنا قبول أكذوبة (التسرّي) تبقى صحّة هذه الأخبار ـ على أساس المنطق الفقهي لجمهور الفقهاء في القرنين الأولين ـ مرفوضة</w:t>
      </w:r>
      <w:r w:rsidR="00590009" w:rsidRPr="00AF01EA">
        <w:rPr>
          <w:rFonts w:hint="cs"/>
          <w:sz w:val="27"/>
          <w:rtl/>
          <w:lang w:bidi="ar-IQ"/>
        </w:rPr>
        <w:t>ً</w:t>
      </w:r>
      <w:r w:rsidRPr="00AF01EA">
        <w:rPr>
          <w:rFonts w:hint="cs"/>
          <w:sz w:val="27"/>
          <w:rtl/>
          <w:lang w:bidi="ar-IQ"/>
        </w:rPr>
        <w:t>، إلى الحدّ الذي أشار معه الفقيه ومفسّ</w:t>
      </w:r>
      <w:r w:rsidR="00590009" w:rsidRPr="00AF01EA">
        <w:rPr>
          <w:rFonts w:hint="cs"/>
          <w:sz w:val="27"/>
          <w:rtl/>
          <w:lang w:bidi="ar-IQ"/>
        </w:rPr>
        <w:t>ِ</w:t>
      </w:r>
      <w:r w:rsidRPr="00AF01EA">
        <w:rPr>
          <w:rFonts w:hint="cs"/>
          <w:sz w:val="27"/>
          <w:rtl/>
          <w:lang w:bidi="ar-IQ"/>
        </w:rPr>
        <w:t>ر القرآن الكبير ابن جرير الطبري(310هـ) ـ في إطار رفع هذه التناقضات ـ إلى نقطة</w:t>
      </w:r>
      <w:r w:rsidR="00590009" w:rsidRPr="00AF01EA">
        <w:rPr>
          <w:rFonts w:hint="cs"/>
          <w:sz w:val="27"/>
          <w:rtl/>
          <w:lang w:bidi="ar-IQ"/>
        </w:rPr>
        <w:t>ٍ</w:t>
      </w:r>
      <w:r w:rsidRPr="00AF01EA">
        <w:rPr>
          <w:rFonts w:hint="cs"/>
          <w:sz w:val="27"/>
          <w:rtl/>
          <w:lang w:bidi="ar-IQ"/>
        </w:rPr>
        <w:t xml:space="preserve"> هامة، لا يمكن توجيه القول </w:t>
      </w:r>
      <w:r w:rsidR="00590009" w:rsidRPr="00AF01EA">
        <w:rPr>
          <w:rFonts w:hint="cs"/>
          <w:sz w:val="27"/>
          <w:rtl/>
          <w:lang w:bidi="ar-IQ"/>
        </w:rPr>
        <w:t>ب</w:t>
      </w:r>
      <w:r w:rsidRPr="00AF01EA">
        <w:rPr>
          <w:rFonts w:hint="cs"/>
          <w:sz w:val="27"/>
          <w:rtl/>
          <w:lang w:bidi="ar-IQ"/>
        </w:rPr>
        <w:t>أخبار الآحاد</w:t>
      </w:r>
      <w:r w:rsidR="00F80B6C" w:rsidRPr="00AF01EA">
        <w:rPr>
          <w:rFonts w:hint="cs"/>
          <w:sz w:val="27"/>
          <w:rtl/>
          <w:lang w:bidi="ar-IQ"/>
        </w:rPr>
        <w:t xml:space="preserve"> </w:t>
      </w:r>
      <w:r w:rsidR="00590009" w:rsidRPr="00AF01EA">
        <w:rPr>
          <w:rFonts w:hint="cs"/>
          <w:sz w:val="27"/>
          <w:rtl/>
          <w:lang w:bidi="ar-IQ"/>
        </w:rPr>
        <w:t xml:space="preserve">هذه </w:t>
      </w:r>
      <w:r w:rsidR="00F80B6C" w:rsidRPr="00AF01EA">
        <w:rPr>
          <w:rFonts w:hint="cs"/>
          <w:sz w:val="27"/>
          <w:rtl/>
          <w:lang w:bidi="ar-IQ"/>
        </w:rPr>
        <w:t xml:space="preserve">إلاّ </w:t>
      </w:r>
      <w:r w:rsidRPr="00AF01EA">
        <w:rPr>
          <w:rFonts w:hint="cs"/>
          <w:sz w:val="27"/>
          <w:rtl/>
          <w:lang w:bidi="ar-IQ"/>
        </w:rPr>
        <w:t xml:space="preserve">في ضوئها، وذلك إذ يقول: </w:t>
      </w:r>
      <w:r w:rsidRPr="00AF01EA">
        <w:rPr>
          <w:rFonts w:hint="eastAsia"/>
          <w:sz w:val="24"/>
          <w:szCs w:val="24"/>
          <w:rtl/>
          <w:lang w:bidi="ar-IQ"/>
        </w:rPr>
        <w:t>«</w:t>
      </w:r>
      <w:r w:rsidRPr="00AF01EA">
        <w:rPr>
          <w:sz w:val="27"/>
          <w:rtl/>
          <w:lang w:bidi="ar-IQ"/>
        </w:rPr>
        <w:t>إن سبايا أوْطاس لم يُوط</w:t>
      </w:r>
      <w:r w:rsidR="00590009" w:rsidRPr="00AF01EA">
        <w:rPr>
          <w:rFonts w:hint="cs"/>
          <w:sz w:val="27"/>
          <w:rtl/>
          <w:lang w:bidi="ar-IQ"/>
        </w:rPr>
        <w:t>َ</w:t>
      </w:r>
      <w:r w:rsidRPr="00AF01EA">
        <w:rPr>
          <w:sz w:val="27"/>
          <w:rtl/>
          <w:lang w:bidi="ar-IQ"/>
        </w:rPr>
        <w:t>أ</w:t>
      </w:r>
      <w:r w:rsidR="00590009" w:rsidRPr="00AF01EA">
        <w:rPr>
          <w:rFonts w:hint="cs"/>
          <w:sz w:val="27"/>
          <w:rtl/>
          <w:lang w:bidi="ar-IQ"/>
        </w:rPr>
        <w:t>ْ</w:t>
      </w:r>
      <w:r w:rsidRPr="00AF01EA">
        <w:rPr>
          <w:sz w:val="27"/>
          <w:rtl/>
          <w:lang w:bidi="ar-IQ"/>
        </w:rPr>
        <w:t>ن</w:t>
      </w:r>
      <w:r w:rsidR="00590009" w:rsidRPr="00AF01EA">
        <w:rPr>
          <w:rFonts w:hint="cs"/>
          <w:sz w:val="27"/>
          <w:rtl/>
          <w:lang w:bidi="ar-IQ"/>
        </w:rPr>
        <w:t>َ</w:t>
      </w:r>
      <w:r w:rsidR="00590009" w:rsidRPr="00AF01EA">
        <w:rPr>
          <w:sz w:val="27"/>
          <w:rtl/>
          <w:lang w:bidi="ar-IQ"/>
        </w:rPr>
        <w:t xml:space="preserve"> بالملك والس</w:t>
      </w:r>
      <w:r w:rsidR="00590009" w:rsidRPr="00AF01EA">
        <w:rPr>
          <w:rFonts w:hint="cs"/>
          <w:sz w:val="27"/>
          <w:rtl/>
          <w:lang w:bidi="ar-IQ"/>
        </w:rPr>
        <w:t>ِّ</w:t>
      </w:r>
      <w:r w:rsidR="00590009" w:rsidRPr="00AF01EA">
        <w:rPr>
          <w:sz w:val="27"/>
          <w:rtl/>
          <w:lang w:bidi="ar-IQ"/>
        </w:rPr>
        <w:t>ب</w:t>
      </w:r>
      <w:r w:rsidRPr="00AF01EA">
        <w:rPr>
          <w:sz w:val="27"/>
          <w:rtl/>
          <w:lang w:bidi="ar-IQ"/>
        </w:rPr>
        <w:t>اء دون الإسلام</w:t>
      </w:r>
      <w:r w:rsidR="00590009" w:rsidRPr="00AF01EA">
        <w:rPr>
          <w:rFonts w:hint="cs"/>
          <w:sz w:val="27"/>
          <w:rtl/>
          <w:lang w:bidi="ar-IQ"/>
        </w:rPr>
        <w:t>؛</w:t>
      </w:r>
      <w:r w:rsidRPr="00AF01EA">
        <w:rPr>
          <w:sz w:val="27"/>
          <w:rtl/>
          <w:lang w:bidi="ar-IQ"/>
        </w:rPr>
        <w:t xml:space="preserve"> وذلك </w:t>
      </w:r>
      <w:r w:rsidRPr="00AF01EA">
        <w:rPr>
          <w:sz w:val="27"/>
          <w:rtl/>
          <w:lang w:bidi="ar-IQ"/>
        </w:rPr>
        <w:lastRenderedPageBreak/>
        <w:t>أنهن</w:t>
      </w:r>
      <w:r w:rsidR="00590009" w:rsidRPr="00AF01EA">
        <w:rPr>
          <w:rFonts w:hint="cs"/>
          <w:sz w:val="27"/>
          <w:rtl/>
          <w:lang w:bidi="ar-IQ"/>
        </w:rPr>
        <w:t>ّ</w:t>
      </w:r>
      <w:r w:rsidRPr="00AF01EA">
        <w:rPr>
          <w:sz w:val="27"/>
          <w:rtl/>
          <w:lang w:bidi="ar-IQ"/>
        </w:rPr>
        <w:t xml:space="preserve"> كن</w:t>
      </w:r>
      <w:r w:rsidR="00590009" w:rsidRPr="00AF01EA">
        <w:rPr>
          <w:rFonts w:hint="cs"/>
          <w:sz w:val="27"/>
          <w:rtl/>
          <w:lang w:bidi="ar-IQ"/>
        </w:rPr>
        <w:t>ّ</w:t>
      </w:r>
      <w:r w:rsidRPr="00AF01EA">
        <w:rPr>
          <w:sz w:val="27"/>
          <w:rtl/>
          <w:lang w:bidi="ar-IQ"/>
        </w:rPr>
        <w:t xml:space="preserve"> مشركاتٍ من عَبَدة الأوثان، وقد قامت الحج</w:t>
      </w:r>
      <w:r w:rsidR="00590009" w:rsidRPr="00AF01EA">
        <w:rPr>
          <w:rFonts w:hint="cs"/>
          <w:sz w:val="27"/>
          <w:rtl/>
          <w:lang w:bidi="ar-IQ"/>
        </w:rPr>
        <w:t>ّ</w:t>
      </w:r>
      <w:r w:rsidRPr="00AF01EA">
        <w:rPr>
          <w:sz w:val="27"/>
          <w:rtl/>
          <w:lang w:bidi="ar-IQ"/>
        </w:rPr>
        <w:t>ة بأن نساء عبدة الأوثان لا يحلل</w:t>
      </w:r>
      <w:r w:rsidR="00590009" w:rsidRPr="00AF01EA">
        <w:rPr>
          <w:rFonts w:hint="cs"/>
          <w:sz w:val="27"/>
          <w:rtl/>
          <w:lang w:bidi="ar-IQ"/>
        </w:rPr>
        <w:t>ْ</w:t>
      </w:r>
      <w:r w:rsidRPr="00AF01EA">
        <w:rPr>
          <w:sz w:val="27"/>
          <w:rtl/>
          <w:lang w:bidi="ar-IQ"/>
        </w:rPr>
        <w:t>ن</w:t>
      </w:r>
      <w:r w:rsidR="00590009" w:rsidRPr="00AF01EA">
        <w:rPr>
          <w:rFonts w:hint="cs"/>
          <w:sz w:val="27"/>
          <w:rtl/>
          <w:lang w:bidi="ar-IQ"/>
        </w:rPr>
        <w:t>َ</w:t>
      </w:r>
      <w:r w:rsidRPr="00AF01EA">
        <w:rPr>
          <w:sz w:val="27"/>
          <w:rtl/>
          <w:lang w:bidi="ar-IQ"/>
        </w:rPr>
        <w:t xml:space="preserve"> بالملك دون الإسلام، وأنهن</w:t>
      </w:r>
      <w:r w:rsidR="00590009" w:rsidRPr="00AF01EA">
        <w:rPr>
          <w:rFonts w:hint="cs"/>
          <w:sz w:val="27"/>
          <w:rtl/>
          <w:lang w:bidi="ar-IQ"/>
        </w:rPr>
        <w:t>ّ</w:t>
      </w:r>
      <w:r w:rsidRPr="00AF01EA">
        <w:rPr>
          <w:sz w:val="27"/>
          <w:rtl/>
          <w:lang w:bidi="ar-IQ"/>
        </w:rPr>
        <w:t xml:space="preserve"> إذا أسلم</w:t>
      </w:r>
      <w:r w:rsidR="00590009" w:rsidRPr="00AF01EA">
        <w:rPr>
          <w:rFonts w:hint="cs"/>
          <w:sz w:val="27"/>
          <w:rtl/>
          <w:lang w:bidi="ar-IQ"/>
        </w:rPr>
        <w:t>ْ</w:t>
      </w:r>
      <w:r w:rsidRPr="00AF01EA">
        <w:rPr>
          <w:sz w:val="27"/>
          <w:rtl/>
          <w:lang w:bidi="ar-IQ"/>
        </w:rPr>
        <w:t>ن</w:t>
      </w:r>
      <w:r w:rsidR="00590009" w:rsidRPr="00AF01EA">
        <w:rPr>
          <w:rFonts w:hint="cs"/>
          <w:sz w:val="27"/>
          <w:rtl/>
          <w:lang w:bidi="ar-IQ"/>
        </w:rPr>
        <w:t>َ</w:t>
      </w:r>
      <w:r w:rsidRPr="00AF01EA">
        <w:rPr>
          <w:sz w:val="27"/>
          <w:rtl/>
          <w:lang w:bidi="ar-IQ"/>
        </w:rPr>
        <w:t xml:space="preserve"> فرَّق الإسلام بينهن</w:t>
      </w:r>
      <w:r w:rsidR="00590009" w:rsidRPr="00AF01EA">
        <w:rPr>
          <w:rFonts w:hint="cs"/>
          <w:sz w:val="27"/>
          <w:rtl/>
          <w:lang w:bidi="ar-IQ"/>
        </w:rPr>
        <w:t>ّ</w:t>
      </w:r>
      <w:r w:rsidRPr="00AF01EA">
        <w:rPr>
          <w:sz w:val="27"/>
          <w:rtl/>
          <w:lang w:bidi="ar-IQ"/>
        </w:rPr>
        <w:t xml:space="preserve"> وبين الأزواج، سبايا كنَّ أو مهاجرات. غير أنّهن</w:t>
      </w:r>
      <w:r w:rsidR="00590009" w:rsidRPr="00AF01EA">
        <w:rPr>
          <w:rFonts w:hint="cs"/>
          <w:sz w:val="27"/>
          <w:rtl/>
          <w:lang w:bidi="ar-IQ"/>
        </w:rPr>
        <w:t>ّ</w:t>
      </w:r>
      <w:r w:rsidRPr="00AF01EA">
        <w:rPr>
          <w:sz w:val="27"/>
          <w:rtl/>
          <w:lang w:bidi="ar-IQ"/>
        </w:rPr>
        <w:t xml:space="preserve"> إذا كُن</w:t>
      </w:r>
      <w:r w:rsidR="00590009" w:rsidRPr="00AF01EA">
        <w:rPr>
          <w:rFonts w:hint="cs"/>
          <w:sz w:val="27"/>
          <w:rtl/>
          <w:lang w:bidi="ar-IQ"/>
        </w:rPr>
        <w:t>ّ</w:t>
      </w:r>
      <w:r w:rsidRPr="00AF01EA">
        <w:rPr>
          <w:sz w:val="27"/>
          <w:rtl/>
          <w:lang w:bidi="ar-IQ"/>
        </w:rPr>
        <w:t xml:space="preserve"> سبايا حلل</w:t>
      </w:r>
      <w:r w:rsidR="00590009" w:rsidRPr="00AF01EA">
        <w:rPr>
          <w:rFonts w:hint="cs"/>
          <w:sz w:val="27"/>
          <w:rtl/>
          <w:lang w:bidi="ar-IQ"/>
        </w:rPr>
        <w:t>ْ</w:t>
      </w:r>
      <w:r w:rsidRPr="00AF01EA">
        <w:rPr>
          <w:sz w:val="27"/>
          <w:rtl/>
          <w:lang w:bidi="ar-IQ"/>
        </w:rPr>
        <w:t>نَ إذا هُنَّ أسلم</w:t>
      </w:r>
      <w:r w:rsidR="00590009" w:rsidRPr="00AF01EA">
        <w:rPr>
          <w:rFonts w:hint="cs"/>
          <w:sz w:val="27"/>
          <w:rtl/>
          <w:lang w:bidi="ar-IQ"/>
        </w:rPr>
        <w:t>ْ</w:t>
      </w:r>
      <w:r w:rsidRPr="00AF01EA">
        <w:rPr>
          <w:sz w:val="27"/>
          <w:rtl/>
          <w:lang w:bidi="ar-IQ"/>
        </w:rPr>
        <w:t>نَ بالاستبراء</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55"/>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وبالتالي فإن الطبري يقرّ بد</w:t>
      </w:r>
      <w:r w:rsidR="00590009" w:rsidRPr="00AF01EA">
        <w:rPr>
          <w:rFonts w:hint="cs"/>
          <w:sz w:val="27"/>
          <w:rtl/>
          <w:lang w:bidi="ar-IQ"/>
        </w:rPr>
        <w:t>َ</w:t>
      </w:r>
      <w:r w:rsidRPr="00AF01EA">
        <w:rPr>
          <w:rFonts w:hint="cs"/>
          <w:sz w:val="27"/>
          <w:rtl/>
          <w:lang w:bidi="ar-IQ"/>
        </w:rPr>
        <w:t>و</w:t>
      </w:r>
      <w:r w:rsidR="00590009" w:rsidRPr="00AF01EA">
        <w:rPr>
          <w:rFonts w:hint="cs"/>
          <w:sz w:val="27"/>
          <w:rtl/>
          <w:lang w:bidi="ar-IQ"/>
        </w:rPr>
        <w:t>ْ</w:t>
      </w:r>
      <w:r w:rsidRPr="00AF01EA">
        <w:rPr>
          <w:rFonts w:hint="cs"/>
          <w:sz w:val="27"/>
          <w:rtl/>
          <w:lang w:bidi="ar-IQ"/>
        </w:rPr>
        <w:t>ره أنه على فرض صحّة هذا النوع من الأخبار فإن الحالة الوحيدة المقبولة في زواج المسلمين من هذه الأسيرات</w:t>
      </w:r>
      <w:r w:rsidR="00590009" w:rsidRPr="00AF01EA">
        <w:rPr>
          <w:rFonts w:hint="cs"/>
          <w:sz w:val="27"/>
          <w:rtl/>
          <w:lang w:bidi="ar-IQ"/>
        </w:rPr>
        <w:t xml:space="preserve"> </w:t>
      </w:r>
      <w:r w:rsidRPr="00AF01EA">
        <w:rPr>
          <w:rFonts w:hint="cs"/>
          <w:sz w:val="27"/>
          <w:rtl/>
          <w:lang w:bidi="ar-IQ"/>
        </w:rPr>
        <w:t>هو إسلامهن</w:t>
      </w:r>
      <w:r w:rsidR="00590009" w:rsidRPr="00AF01EA">
        <w:rPr>
          <w:rFonts w:hint="cs"/>
          <w:sz w:val="27"/>
          <w:rtl/>
          <w:lang w:bidi="ar-IQ"/>
        </w:rPr>
        <w:t>ّ،</w:t>
      </w:r>
      <w:r w:rsidRPr="00AF01EA">
        <w:rPr>
          <w:rFonts w:hint="cs"/>
          <w:sz w:val="27"/>
          <w:rtl/>
          <w:lang w:bidi="ar-IQ"/>
        </w:rPr>
        <w:t xml:space="preserve"> حيث يخرج</w:t>
      </w:r>
      <w:r w:rsidR="00590009" w:rsidRPr="00AF01EA">
        <w:rPr>
          <w:rFonts w:hint="cs"/>
          <w:sz w:val="27"/>
          <w:rtl/>
          <w:lang w:bidi="ar-IQ"/>
        </w:rPr>
        <w:t>ْ</w:t>
      </w:r>
      <w:r w:rsidRPr="00AF01EA">
        <w:rPr>
          <w:rFonts w:hint="cs"/>
          <w:sz w:val="27"/>
          <w:rtl/>
          <w:lang w:bidi="ar-IQ"/>
        </w:rPr>
        <w:t>ن</w:t>
      </w:r>
      <w:r w:rsidR="00590009" w:rsidRPr="00AF01EA">
        <w:rPr>
          <w:rFonts w:hint="cs"/>
          <w:sz w:val="27"/>
          <w:rtl/>
          <w:lang w:bidi="ar-IQ"/>
        </w:rPr>
        <w:t>َ</w:t>
      </w:r>
      <w:r w:rsidRPr="00AF01EA">
        <w:rPr>
          <w:rFonts w:hint="cs"/>
          <w:sz w:val="27"/>
          <w:rtl/>
          <w:lang w:bidi="ar-IQ"/>
        </w:rPr>
        <w:t xml:space="preserve"> برغبتهن</w:t>
      </w:r>
      <w:r w:rsidR="00590009" w:rsidRPr="00AF01EA">
        <w:rPr>
          <w:rFonts w:hint="cs"/>
          <w:sz w:val="27"/>
          <w:rtl/>
          <w:lang w:bidi="ar-IQ"/>
        </w:rPr>
        <w:t>ّ</w:t>
      </w:r>
      <w:r w:rsidRPr="00AF01EA">
        <w:rPr>
          <w:rFonts w:hint="cs"/>
          <w:sz w:val="27"/>
          <w:rtl/>
          <w:lang w:bidi="ar-IQ"/>
        </w:rPr>
        <w:t xml:space="preserve"> من دين أزواجهن</w:t>
      </w:r>
      <w:r w:rsidR="00590009" w:rsidRPr="00AF01EA">
        <w:rPr>
          <w:rFonts w:hint="cs"/>
          <w:sz w:val="27"/>
          <w:rtl/>
          <w:lang w:bidi="ar-IQ"/>
        </w:rPr>
        <w:t>ّ</w:t>
      </w:r>
      <w:r w:rsidRPr="00AF01EA">
        <w:rPr>
          <w:rFonts w:hint="cs"/>
          <w:sz w:val="27"/>
          <w:rtl/>
          <w:lang w:bidi="ar-IQ"/>
        </w:rPr>
        <w:t>، مع بقاء أزواجهن</w:t>
      </w:r>
      <w:r w:rsidR="00590009" w:rsidRPr="00AF01EA">
        <w:rPr>
          <w:rFonts w:hint="cs"/>
          <w:sz w:val="27"/>
          <w:rtl/>
          <w:lang w:bidi="ar-IQ"/>
        </w:rPr>
        <w:t>ّ</w:t>
      </w:r>
      <w:r w:rsidRPr="00AF01EA">
        <w:rPr>
          <w:rFonts w:hint="cs"/>
          <w:sz w:val="27"/>
          <w:rtl/>
          <w:lang w:bidi="ar-IQ"/>
        </w:rPr>
        <w:t xml:space="preserve"> على دينهم، وقد يحدث أن لا يتفق</w:t>
      </w:r>
      <w:r w:rsidR="00590009" w:rsidRPr="00AF01EA">
        <w:rPr>
          <w:rFonts w:hint="cs"/>
          <w:sz w:val="27"/>
          <w:rtl/>
          <w:lang w:bidi="ar-IQ"/>
        </w:rPr>
        <w:t>ّ</w:t>
      </w:r>
      <w:r w:rsidRPr="00AF01EA">
        <w:rPr>
          <w:rFonts w:hint="cs"/>
          <w:sz w:val="27"/>
          <w:rtl/>
          <w:lang w:bidi="ar-IQ"/>
        </w:rPr>
        <w:t>د الأزواج السابقين عن زوجاتهم الأسيرات عند معرفتهم بإسلامهن</w:t>
      </w:r>
      <w:r w:rsidR="00590009" w:rsidRPr="00AF01EA">
        <w:rPr>
          <w:rFonts w:hint="cs"/>
          <w:sz w:val="27"/>
          <w:rtl/>
          <w:lang w:bidi="ar-IQ"/>
        </w:rPr>
        <w:t>ّ</w:t>
      </w:r>
      <w:r w:rsidRPr="00AF01EA">
        <w:rPr>
          <w:rFonts w:hint="cs"/>
          <w:sz w:val="27"/>
          <w:rtl/>
          <w:lang w:bidi="ar-IQ"/>
        </w:rPr>
        <w:t>، وإن هذا الشرخ الاعتقادي العميق هو الذي يؤد</w:t>
      </w:r>
      <w:r w:rsidR="00590009" w:rsidRPr="00AF01EA">
        <w:rPr>
          <w:rFonts w:hint="cs"/>
          <w:sz w:val="27"/>
          <w:rtl/>
          <w:lang w:bidi="ar-IQ"/>
        </w:rPr>
        <w:t>ّ</w:t>
      </w:r>
      <w:r w:rsidRPr="00AF01EA">
        <w:rPr>
          <w:rFonts w:hint="cs"/>
          <w:sz w:val="27"/>
          <w:rtl/>
          <w:lang w:bidi="ar-IQ"/>
        </w:rPr>
        <w:t xml:space="preserve">ي إلى الانفصال والفراق. </w:t>
      </w:r>
    </w:p>
    <w:p w:rsidR="00C86573" w:rsidRPr="00AF01EA" w:rsidRDefault="00C86573" w:rsidP="00810013">
      <w:pPr>
        <w:rPr>
          <w:sz w:val="27"/>
          <w:rtl/>
          <w:lang w:bidi="ar-IQ"/>
        </w:rPr>
      </w:pPr>
      <w:r w:rsidRPr="00AF01EA">
        <w:rPr>
          <w:rFonts w:hint="cs"/>
          <w:sz w:val="27"/>
          <w:rtl/>
          <w:lang w:bidi="ar-IQ"/>
        </w:rPr>
        <w:t>كما نشير ـ في سياق كلام الطبري ـ إلى القول المتين والمتقن الذي يرويه الأسفراييني عن الفقيه والمتكل</w:t>
      </w:r>
      <w:r w:rsidR="00590009" w:rsidRPr="00AF01EA">
        <w:rPr>
          <w:rFonts w:hint="cs"/>
          <w:sz w:val="27"/>
          <w:rtl/>
          <w:lang w:bidi="ar-IQ"/>
        </w:rPr>
        <w:t>ِّ</w:t>
      </w:r>
      <w:r w:rsidRPr="00AF01EA">
        <w:rPr>
          <w:rFonts w:hint="cs"/>
          <w:sz w:val="27"/>
          <w:rtl/>
          <w:lang w:bidi="ar-IQ"/>
        </w:rPr>
        <w:t>م المعتزلي الكبير ثمامة بن أشرس(213هـ)</w:t>
      </w:r>
      <w:r w:rsidRPr="00AF01EA">
        <w:rPr>
          <w:sz w:val="27"/>
          <w:vertAlign w:val="superscript"/>
          <w:rtl/>
          <w:lang w:bidi="ar-IQ"/>
        </w:rPr>
        <w:t>(</w:t>
      </w:r>
      <w:r w:rsidRPr="00AF01EA">
        <w:rPr>
          <w:sz w:val="27"/>
          <w:vertAlign w:val="superscript"/>
          <w:rtl/>
          <w:lang w:bidi="ar-IQ"/>
        </w:rPr>
        <w:endnoteReference w:id="156"/>
      </w:r>
      <w:r w:rsidRPr="00AF01EA">
        <w:rPr>
          <w:sz w:val="27"/>
          <w:vertAlign w:val="superscript"/>
          <w:rtl/>
          <w:lang w:bidi="ar-IQ"/>
        </w:rPr>
        <w:t>)</w:t>
      </w:r>
      <w:r w:rsidRPr="00AF01EA">
        <w:rPr>
          <w:rFonts w:hint="cs"/>
          <w:sz w:val="27"/>
          <w:rtl/>
          <w:lang w:bidi="ar-IQ"/>
        </w:rPr>
        <w:t xml:space="preserve">؛ إذ يقول ما مضمونه: </w:t>
      </w:r>
      <w:r w:rsidRPr="00AF01EA">
        <w:rPr>
          <w:rFonts w:hint="eastAsia"/>
          <w:sz w:val="24"/>
          <w:szCs w:val="24"/>
          <w:rtl/>
          <w:lang w:bidi="ar-IQ"/>
        </w:rPr>
        <w:t>«</w:t>
      </w:r>
      <w:r w:rsidRPr="00AF01EA">
        <w:rPr>
          <w:rFonts w:hint="cs"/>
          <w:sz w:val="27"/>
          <w:rtl/>
          <w:lang w:bidi="ar-IQ"/>
        </w:rPr>
        <w:t>م</w:t>
      </w:r>
      <w:r w:rsidR="00590009" w:rsidRPr="00AF01EA">
        <w:rPr>
          <w:rFonts w:hint="cs"/>
          <w:sz w:val="27"/>
          <w:rtl/>
          <w:lang w:bidi="ar-IQ"/>
        </w:rPr>
        <w:t>َ</w:t>
      </w:r>
      <w:r w:rsidRPr="00AF01EA">
        <w:rPr>
          <w:rFonts w:hint="cs"/>
          <w:sz w:val="27"/>
          <w:rtl/>
          <w:lang w:bidi="ar-IQ"/>
        </w:rPr>
        <w:t>ن</w:t>
      </w:r>
      <w:r w:rsidR="00590009" w:rsidRPr="00AF01EA">
        <w:rPr>
          <w:rFonts w:hint="cs"/>
          <w:sz w:val="27"/>
          <w:rtl/>
          <w:lang w:bidi="ar-IQ"/>
        </w:rPr>
        <w:t>ْ</w:t>
      </w:r>
      <w:r w:rsidRPr="00AF01EA">
        <w:rPr>
          <w:rFonts w:hint="cs"/>
          <w:sz w:val="27"/>
          <w:rtl/>
          <w:lang w:bidi="ar-IQ"/>
        </w:rPr>
        <w:t xml:space="preserve"> أسر امرأة</w:t>
      </w:r>
      <w:r w:rsidR="00590009" w:rsidRPr="00AF01EA">
        <w:rPr>
          <w:rFonts w:hint="cs"/>
          <w:sz w:val="27"/>
          <w:rtl/>
          <w:lang w:bidi="ar-IQ"/>
        </w:rPr>
        <w:t>ً</w:t>
      </w:r>
      <w:r w:rsidRPr="00AF01EA">
        <w:rPr>
          <w:rFonts w:hint="cs"/>
          <w:sz w:val="27"/>
          <w:rtl/>
          <w:lang w:bidi="ar-IQ"/>
        </w:rPr>
        <w:t xml:space="preserve"> ثم وطأها من غير نكاح</w:t>
      </w:r>
      <w:r w:rsidR="00590009" w:rsidRPr="00AF01EA">
        <w:rPr>
          <w:rFonts w:hint="cs"/>
          <w:sz w:val="27"/>
          <w:rtl/>
          <w:lang w:bidi="ar-IQ"/>
        </w:rPr>
        <w:t>ٍ</w:t>
      </w:r>
      <w:r w:rsidRPr="00AF01EA">
        <w:rPr>
          <w:rFonts w:hint="cs"/>
          <w:sz w:val="27"/>
          <w:rtl/>
          <w:lang w:bidi="ar-IQ"/>
        </w:rPr>
        <w:t xml:space="preserve"> فقد زنى</w:t>
      </w:r>
      <w:r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157"/>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وبذلك</w:t>
      </w:r>
      <w:r w:rsidR="00590009" w:rsidRPr="00AF01EA">
        <w:rPr>
          <w:rFonts w:hint="cs"/>
          <w:sz w:val="27"/>
          <w:rtl/>
          <w:lang w:bidi="ar-IQ"/>
        </w:rPr>
        <w:t>،</w:t>
      </w:r>
      <w:r w:rsidRPr="00AF01EA">
        <w:rPr>
          <w:rFonts w:hint="cs"/>
          <w:sz w:val="27"/>
          <w:rtl/>
          <w:lang w:bidi="ar-IQ"/>
        </w:rPr>
        <w:t xml:space="preserve"> فإننا من خلال ات</w:t>
      </w:r>
      <w:r w:rsidR="00590009" w:rsidRPr="00AF01EA">
        <w:rPr>
          <w:rFonts w:hint="cs"/>
          <w:sz w:val="27"/>
          <w:rtl/>
          <w:lang w:bidi="ar-IQ"/>
        </w:rPr>
        <w:t>ّ</w:t>
      </w:r>
      <w:r w:rsidRPr="00AF01EA">
        <w:rPr>
          <w:rFonts w:hint="cs"/>
          <w:sz w:val="27"/>
          <w:rtl/>
          <w:lang w:bidi="ar-IQ"/>
        </w:rPr>
        <w:t>باع منهج تفسير القرآن بالقرآن، والبحث في أخبار الآحاد، وأقوال علماء الس</w:t>
      </w:r>
      <w:r w:rsidR="00590009" w:rsidRPr="00AF01EA">
        <w:rPr>
          <w:rFonts w:hint="cs"/>
          <w:sz w:val="27"/>
          <w:rtl/>
          <w:lang w:bidi="ar-IQ"/>
        </w:rPr>
        <w:t>َّ</w:t>
      </w:r>
      <w:r w:rsidRPr="00AF01EA">
        <w:rPr>
          <w:rFonts w:hint="cs"/>
          <w:sz w:val="27"/>
          <w:rtl/>
          <w:lang w:bidi="ar-IQ"/>
        </w:rPr>
        <w:t>ل</w:t>
      </w:r>
      <w:r w:rsidR="00590009" w:rsidRPr="00AF01EA">
        <w:rPr>
          <w:rFonts w:hint="cs"/>
          <w:sz w:val="27"/>
          <w:rtl/>
          <w:lang w:bidi="ar-IQ"/>
        </w:rPr>
        <w:t>َ</w:t>
      </w:r>
      <w:r w:rsidRPr="00AF01EA">
        <w:rPr>
          <w:rFonts w:hint="cs"/>
          <w:sz w:val="27"/>
          <w:rtl/>
          <w:lang w:bidi="ar-IQ"/>
        </w:rPr>
        <w:t xml:space="preserve">ف، نصل في نهاية المطاف إلى نتائج، نعيد تكرار خلاصة لها على النحو </w:t>
      </w:r>
      <w:r w:rsidR="00590009" w:rsidRPr="00AF01EA">
        <w:rPr>
          <w:rFonts w:hint="cs"/>
          <w:sz w:val="27"/>
          <w:rtl/>
          <w:lang w:bidi="ar-IQ"/>
        </w:rPr>
        <w:t>التالي</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ـ حرمة الزواج من المتزوّجة</w:t>
      </w:r>
      <w:r w:rsidR="00590009" w:rsidRPr="00AF01EA">
        <w:rPr>
          <w:rFonts w:hint="cs"/>
          <w:sz w:val="27"/>
          <w:rtl/>
          <w:lang w:bidi="ar-IQ"/>
        </w:rPr>
        <w:t>،</w:t>
      </w:r>
      <w:r w:rsidRPr="00AF01EA">
        <w:rPr>
          <w:rFonts w:hint="cs"/>
          <w:sz w:val="27"/>
          <w:rtl/>
          <w:lang w:bidi="ar-IQ"/>
        </w:rPr>
        <w:t xml:space="preserve"> سواء أكانت أ</w:t>
      </w:r>
      <w:r w:rsidR="00590009" w:rsidRPr="00AF01EA">
        <w:rPr>
          <w:rFonts w:hint="cs"/>
          <w:sz w:val="27"/>
          <w:rtl/>
          <w:lang w:bidi="ar-IQ"/>
        </w:rPr>
        <w:t>َ</w:t>
      </w:r>
      <w:r w:rsidRPr="00AF01EA">
        <w:rPr>
          <w:rFonts w:hint="cs"/>
          <w:sz w:val="27"/>
          <w:rtl/>
          <w:lang w:bidi="ar-IQ"/>
        </w:rPr>
        <w:t>م</w:t>
      </w:r>
      <w:r w:rsidR="00520CCC">
        <w:rPr>
          <w:rFonts w:hint="cs"/>
          <w:sz w:val="27"/>
          <w:rtl/>
          <w:lang w:bidi="ar-IQ"/>
        </w:rPr>
        <w:t>َ</w:t>
      </w:r>
      <w:r w:rsidRPr="00AF01EA">
        <w:rPr>
          <w:rFonts w:hint="cs"/>
          <w:sz w:val="27"/>
          <w:rtl/>
          <w:lang w:bidi="ar-IQ"/>
        </w:rPr>
        <w:t>ة</w:t>
      </w:r>
      <w:r w:rsidR="00590009" w:rsidRPr="00AF01EA">
        <w:rPr>
          <w:rFonts w:hint="cs"/>
          <w:sz w:val="27"/>
          <w:rtl/>
          <w:lang w:bidi="ar-IQ"/>
        </w:rPr>
        <w:t>ً</w:t>
      </w:r>
      <w:r w:rsidRPr="00AF01EA">
        <w:rPr>
          <w:rFonts w:hint="cs"/>
          <w:sz w:val="27"/>
          <w:rtl/>
          <w:lang w:bidi="ar-IQ"/>
        </w:rPr>
        <w:t xml:space="preserve"> أو ح</w:t>
      </w:r>
      <w:r w:rsidR="00520CCC">
        <w:rPr>
          <w:rFonts w:hint="cs"/>
          <w:sz w:val="27"/>
          <w:rtl/>
          <w:lang w:bidi="ar-IQ"/>
        </w:rPr>
        <w:t>ُ</w:t>
      </w:r>
      <w:r w:rsidRPr="00AF01EA">
        <w:rPr>
          <w:rFonts w:hint="cs"/>
          <w:sz w:val="27"/>
          <w:rtl/>
          <w:lang w:bidi="ar-IQ"/>
        </w:rPr>
        <w:t>رّ</w:t>
      </w:r>
      <w:r w:rsidR="00520CCC">
        <w:rPr>
          <w:rFonts w:hint="cs"/>
          <w:sz w:val="27"/>
          <w:rtl/>
          <w:lang w:bidi="ar-IQ"/>
        </w:rPr>
        <w:t>َ</w:t>
      </w:r>
      <w:r w:rsidRPr="00AF01EA">
        <w:rPr>
          <w:rFonts w:hint="cs"/>
          <w:sz w:val="27"/>
          <w:rtl/>
          <w:lang w:bidi="ar-IQ"/>
        </w:rPr>
        <w:t xml:space="preserve">ة. </w:t>
      </w:r>
    </w:p>
    <w:p w:rsidR="00C86573" w:rsidRPr="00AF01EA" w:rsidRDefault="00C86573" w:rsidP="00810013">
      <w:pPr>
        <w:rPr>
          <w:sz w:val="27"/>
          <w:rtl/>
          <w:lang w:bidi="ar-IQ"/>
        </w:rPr>
      </w:pPr>
      <w:r w:rsidRPr="00AF01EA">
        <w:rPr>
          <w:rFonts w:hint="cs"/>
          <w:sz w:val="27"/>
          <w:rtl/>
          <w:lang w:bidi="ar-IQ"/>
        </w:rPr>
        <w:t>ـ إن وقوع المرأة في الأسر ـ كما قال الفقيه المالكي ابن المواز(269هـ) ـ لا يعني ف</w:t>
      </w:r>
      <w:r w:rsidR="00590009" w:rsidRPr="00AF01EA">
        <w:rPr>
          <w:rFonts w:hint="cs"/>
          <w:sz w:val="27"/>
          <w:rtl/>
          <w:lang w:bidi="ar-IQ"/>
        </w:rPr>
        <w:t>َ</w:t>
      </w:r>
      <w:r w:rsidRPr="00AF01EA">
        <w:rPr>
          <w:rFonts w:hint="cs"/>
          <w:sz w:val="27"/>
          <w:rtl/>
          <w:lang w:bidi="ar-IQ"/>
        </w:rPr>
        <w:t>س</w:t>
      </w:r>
      <w:r w:rsidR="00590009" w:rsidRPr="00AF01EA">
        <w:rPr>
          <w:rFonts w:hint="cs"/>
          <w:sz w:val="27"/>
          <w:rtl/>
          <w:lang w:bidi="ar-IQ"/>
        </w:rPr>
        <w:t>ْ</w:t>
      </w:r>
      <w:r w:rsidRPr="00AF01EA">
        <w:rPr>
          <w:rFonts w:hint="cs"/>
          <w:sz w:val="27"/>
          <w:rtl/>
          <w:lang w:bidi="ar-IQ"/>
        </w:rPr>
        <w:t>خاً تلقائياً للنكاح من زوجها السابق</w:t>
      </w:r>
      <w:r w:rsidRPr="00AF01EA">
        <w:rPr>
          <w:sz w:val="27"/>
          <w:vertAlign w:val="superscript"/>
          <w:rtl/>
          <w:lang w:bidi="ar-IQ"/>
        </w:rPr>
        <w:t>(</w:t>
      </w:r>
      <w:r w:rsidRPr="00AF01EA">
        <w:rPr>
          <w:sz w:val="27"/>
          <w:vertAlign w:val="superscript"/>
          <w:rtl/>
          <w:lang w:bidi="ar-IQ"/>
        </w:rPr>
        <w:endnoteReference w:id="158"/>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ـ لو تمّ أسر بعض الأشخاص في حرب</w:t>
      </w:r>
      <w:r w:rsidR="00590009" w:rsidRPr="00AF01EA">
        <w:rPr>
          <w:rFonts w:hint="cs"/>
          <w:sz w:val="27"/>
          <w:rtl/>
          <w:lang w:bidi="ar-IQ"/>
        </w:rPr>
        <w:t>ٍ</w:t>
      </w:r>
      <w:r w:rsidRPr="00AF01EA">
        <w:rPr>
          <w:rFonts w:hint="cs"/>
          <w:sz w:val="27"/>
          <w:rtl/>
          <w:lang w:bidi="ar-IQ"/>
        </w:rPr>
        <w:t xml:space="preserve"> دفاعية ـ سواء كان الأسرى من النساء أو الرجال ـ فإن أقصى ما يجب فعله بحق</w:t>
      </w:r>
      <w:r w:rsidR="00590009" w:rsidRPr="00AF01EA">
        <w:rPr>
          <w:rFonts w:hint="cs"/>
          <w:sz w:val="27"/>
          <w:rtl/>
          <w:lang w:bidi="ar-IQ"/>
        </w:rPr>
        <w:t>ِّ</w:t>
      </w:r>
      <w:r w:rsidRPr="00AF01EA">
        <w:rPr>
          <w:rFonts w:hint="cs"/>
          <w:sz w:val="27"/>
          <w:rtl/>
          <w:lang w:bidi="ar-IQ"/>
        </w:rPr>
        <w:t>هم هو التحرير بفدية</w:t>
      </w:r>
      <w:r w:rsidR="00590009" w:rsidRPr="00AF01EA">
        <w:rPr>
          <w:rFonts w:hint="cs"/>
          <w:sz w:val="27"/>
          <w:rtl/>
          <w:lang w:bidi="ar-IQ"/>
        </w:rPr>
        <w:t>ٍ</w:t>
      </w:r>
      <w:r w:rsidRPr="00AF01EA">
        <w:rPr>
          <w:rFonts w:hint="cs"/>
          <w:sz w:val="27"/>
          <w:rtl/>
          <w:lang w:bidi="ar-IQ"/>
        </w:rPr>
        <w:t xml:space="preserve"> أو بغير فدية</w:t>
      </w:r>
      <w:r w:rsidRPr="00AF01EA">
        <w:rPr>
          <w:sz w:val="27"/>
          <w:vertAlign w:val="superscript"/>
          <w:rtl/>
          <w:lang w:bidi="ar-IQ"/>
        </w:rPr>
        <w:t>(</w:t>
      </w:r>
      <w:r w:rsidRPr="00AF01EA">
        <w:rPr>
          <w:sz w:val="27"/>
          <w:vertAlign w:val="superscript"/>
          <w:rtl/>
          <w:lang w:bidi="ar-IQ"/>
        </w:rPr>
        <w:endnoteReference w:id="159"/>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 xml:space="preserve">ـ إن المراد من ملك اليمين في الآية </w:t>
      </w:r>
      <w:r w:rsidR="00590009" w:rsidRPr="00AF01EA">
        <w:rPr>
          <w:rFonts w:hint="cs"/>
          <w:sz w:val="27"/>
          <w:rtl/>
          <w:lang w:bidi="ar-IQ"/>
        </w:rPr>
        <w:t>24</w:t>
      </w:r>
      <w:r w:rsidRPr="00AF01EA">
        <w:rPr>
          <w:rFonts w:hint="cs"/>
          <w:sz w:val="27"/>
          <w:rtl/>
          <w:lang w:bidi="ar-IQ"/>
        </w:rPr>
        <w:t xml:space="preserve"> من سورة النساء هنّ النسوة المؤمنات اللائي هر</w:t>
      </w:r>
      <w:r w:rsidR="00590009" w:rsidRPr="00AF01EA">
        <w:rPr>
          <w:rFonts w:hint="cs"/>
          <w:sz w:val="27"/>
          <w:rtl/>
          <w:lang w:bidi="ar-IQ"/>
        </w:rPr>
        <w:t>َ</w:t>
      </w:r>
      <w:r w:rsidRPr="00AF01EA">
        <w:rPr>
          <w:rFonts w:hint="cs"/>
          <w:sz w:val="27"/>
          <w:rtl/>
          <w:lang w:bidi="ar-IQ"/>
        </w:rPr>
        <w:t>ب</w:t>
      </w:r>
      <w:r w:rsidR="00590009" w:rsidRPr="00AF01EA">
        <w:rPr>
          <w:rFonts w:hint="cs"/>
          <w:sz w:val="27"/>
          <w:rtl/>
          <w:lang w:bidi="ar-IQ"/>
        </w:rPr>
        <w:t>ْ</w:t>
      </w:r>
      <w:r w:rsidRPr="00AF01EA">
        <w:rPr>
          <w:rFonts w:hint="cs"/>
          <w:sz w:val="27"/>
          <w:rtl/>
          <w:lang w:bidi="ar-IQ"/>
        </w:rPr>
        <w:t>ن</w:t>
      </w:r>
      <w:r w:rsidR="00590009" w:rsidRPr="00AF01EA">
        <w:rPr>
          <w:rFonts w:hint="cs"/>
          <w:sz w:val="27"/>
          <w:rtl/>
          <w:lang w:bidi="ar-IQ"/>
        </w:rPr>
        <w:t>َ</w:t>
      </w:r>
      <w:r w:rsidRPr="00AF01EA">
        <w:rPr>
          <w:rFonts w:hint="cs"/>
          <w:sz w:val="27"/>
          <w:rtl/>
          <w:lang w:bidi="ar-IQ"/>
        </w:rPr>
        <w:t xml:space="preserve"> من أزواجهن</w:t>
      </w:r>
      <w:r w:rsidR="00590009" w:rsidRPr="00AF01EA">
        <w:rPr>
          <w:rFonts w:hint="cs"/>
          <w:sz w:val="27"/>
          <w:rtl/>
          <w:lang w:bidi="ar-IQ"/>
        </w:rPr>
        <w:t>ّ</w:t>
      </w:r>
      <w:r w:rsidRPr="00AF01EA">
        <w:rPr>
          <w:rFonts w:hint="cs"/>
          <w:sz w:val="27"/>
          <w:rtl/>
          <w:lang w:bidi="ar-IQ"/>
        </w:rPr>
        <w:t xml:space="preserve"> المشركين</w:t>
      </w:r>
      <w:r w:rsidR="00590009" w:rsidRPr="00AF01EA">
        <w:rPr>
          <w:rFonts w:hint="cs"/>
          <w:sz w:val="27"/>
          <w:rtl/>
          <w:lang w:bidi="ar-IQ"/>
        </w:rPr>
        <w:t>،</w:t>
      </w:r>
      <w:r w:rsidRPr="00AF01EA">
        <w:rPr>
          <w:rFonts w:hint="cs"/>
          <w:sz w:val="27"/>
          <w:rtl/>
          <w:lang w:bidi="ar-IQ"/>
        </w:rPr>
        <w:t xml:space="preserve"> ولج</w:t>
      </w:r>
      <w:r w:rsidR="00590009" w:rsidRPr="00AF01EA">
        <w:rPr>
          <w:rFonts w:hint="cs"/>
          <w:sz w:val="27"/>
          <w:rtl/>
          <w:lang w:bidi="ar-IQ"/>
        </w:rPr>
        <w:t>َ</w:t>
      </w:r>
      <w:r w:rsidRPr="00AF01EA">
        <w:rPr>
          <w:rFonts w:hint="cs"/>
          <w:sz w:val="27"/>
          <w:rtl/>
          <w:lang w:bidi="ar-IQ"/>
        </w:rPr>
        <w:t>أ</w:t>
      </w:r>
      <w:r w:rsidR="00590009" w:rsidRPr="00AF01EA">
        <w:rPr>
          <w:rFonts w:hint="cs"/>
          <w:sz w:val="27"/>
          <w:rtl/>
          <w:lang w:bidi="ar-IQ"/>
        </w:rPr>
        <w:t>ْ</w:t>
      </w:r>
      <w:r w:rsidRPr="00AF01EA">
        <w:rPr>
          <w:rFonts w:hint="cs"/>
          <w:sz w:val="27"/>
          <w:rtl/>
          <w:lang w:bidi="ar-IQ"/>
        </w:rPr>
        <w:t>ن</w:t>
      </w:r>
      <w:r w:rsidR="00590009" w:rsidRPr="00AF01EA">
        <w:rPr>
          <w:rFonts w:hint="cs"/>
          <w:sz w:val="27"/>
          <w:rtl/>
          <w:lang w:bidi="ar-IQ"/>
        </w:rPr>
        <w:t>َ إلى المسلمين.</w:t>
      </w:r>
      <w:r w:rsidRPr="00AF01EA">
        <w:rPr>
          <w:rFonts w:hint="cs"/>
          <w:sz w:val="27"/>
          <w:rtl/>
          <w:lang w:bidi="ar-IQ"/>
        </w:rPr>
        <w:t xml:space="preserve"> وفي مثل هذه الحالة</w:t>
      </w:r>
      <w:r w:rsidR="00590009" w:rsidRPr="00AF01EA">
        <w:rPr>
          <w:rFonts w:hint="cs"/>
          <w:sz w:val="27"/>
          <w:rtl/>
          <w:lang w:bidi="ar-IQ"/>
        </w:rPr>
        <w:t>؛</w:t>
      </w:r>
      <w:r w:rsidRPr="00AF01EA">
        <w:rPr>
          <w:rFonts w:hint="cs"/>
          <w:sz w:val="27"/>
          <w:rtl/>
          <w:lang w:bidi="ar-IQ"/>
        </w:rPr>
        <w:t xml:space="preserve"> حيث يكون الشرخ العقائدي والفكري من العمق بحيث تستحيل معه مواصلة الحياة الزوجية، يتحق</w:t>
      </w:r>
      <w:r w:rsidR="00590009" w:rsidRPr="00AF01EA">
        <w:rPr>
          <w:rFonts w:hint="cs"/>
          <w:sz w:val="27"/>
          <w:rtl/>
          <w:lang w:bidi="ar-IQ"/>
        </w:rPr>
        <w:t>ّ</w:t>
      </w:r>
      <w:r w:rsidRPr="00AF01EA">
        <w:rPr>
          <w:rFonts w:hint="cs"/>
          <w:sz w:val="27"/>
          <w:rtl/>
          <w:lang w:bidi="ar-IQ"/>
        </w:rPr>
        <w:t>ق الانفصال تلقائياً، دون أن تكون هناك حاجة</w:t>
      </w:r>
      <w:r w:rsidR="00590009" w:rsidRPr="00AF01EA">
        <w:rPr>
          <w:rFonts w:hint="cs"/>
          <w:sz w:val="27"/>
          <w:rtl/>
          <w:lang w:bidi="ar-IQ"/>
        </w:rPr>
        <w:t>ٌ</w:t>
      </w:r>
      <w:r w:rsidRPr="00AF01EA">
        <w:rPr>
          <w:rFonts w:hint="cs"/>
          <w:sz w:val="27"/>
          <w:rtl/>
          <w:lang w:bidi="ar-IQ"/>
        </w:rPr>
        <w:t xml:space="preserve"> إلى طلاق</w:t>
      </w:r>
      <w:r w:rsidR="00590009" w:rsidRPr="00AF01EA">
        <w:rPr>
          <w:rFonts w:hint="cs"/>
          <w:sz w:val="27"/>
          <w:rtl/>
          <w:lang w:bidi="ar-IQ"/>
        </w:rPr>
        <w:t>ٍ</w:t>
      </w:r>
      <w:r w:rsidRPr="00AF01EA">
        <w:rPr>
          <w:rFonts w:hint="cs"/>
          <w:sz w:val="27"/>
          <w:rtl/>
          <w:lang w:bidi="ar-IQ"/>
        </w:rPr>
        <w:t>. ومعه يجوز للمسلمين الذين لج</w:t>
      </w:r>
      <w:r w:rsidR="00590009" w:rsidRPr="00AF01EA">
        <w:rPr>
          <w:rFonts w:hint="cs"/>
          <w:sz w:val="27"/>
          <w:rtl/>
          <w:lang w:bidi="ar-IQ"/>
        </w:rPr>
        <w:t>َ</w:t>
      </w:r>
      <w:r w:rsidRPr="00AF01EA">
        <w:rPr>
          <w:rFonts w:hint="cs"/>
          <w:sz w:val="27"/>
          <w:rtl/>
          <w:lang w:bidi="ar-IQ"/>
        </w:rPr>
        <w:t>أ</w:t>
      </w:r>
      <w:r w:rsidR="00590009" w:rsidRPr="00AF01EA">
        <w:rPr>
          <w:rFonts w:hint="cs"/>
          <w:sz w:val="27"/>
          <w:rtl/>
          <w:lang w:bidi="ar-IQ"/>
        </w:rPr>
        <w:t>ْ</w:t>
      </w:r>
      <w:r w:rsidRPr="00AF01EA">
        <w:rPr>
          <w:rFonts w:hint="cs"/>
          <w:sz w:val="27"/>
          <w:rtl/>
          <w:lang w:bidi="ar-IQ"/>
        </w:rPr>
        <w:t>ن</w:t>
      </w:r>
      <w:r w:rsidR="00590009" w:rsidRPr="00AF01EA">
        <w:rPr>
          <w:rFonts w:hint="cs"/>
          <w:sz w:val="27"/>
          <w:rtl/>
          <w:lang w:bidi="ar-IQ"/>
        </w:rPr>
        <w:t>َ</w:t>
      </w:r>
      <w:r w:rsidRPr="00AF01EA">
        <w:rPr>
          <w:rFonts w:hint="cs"/>
          <w:sz w:val="27"/>
          <w:rtl/>
          <w:lang w:bidi="ar-IQ"/>
        </w:rPr>
        <w:t xml:space="preserve"> إليهم الزواج منهن</w:t>
      </w:r>
      <w:r w:rsidR="00590009" w:rsidRPr="00AF01EA">
        <w:rPr>
          <w:rFonts w:hint="cs"/>
          <w:sz w:val="27"/>
          <w:rtl/>
          <w:lang w:bidi="ar-IQ"/>
        </w:rPr>
        <w:t>ّ</w:t>
      </w:r>
      <w:r w:rsidRPr="00AF01EA">
        <w:rPr>
          <w:rFonts w:hint="cs"/>
          <w:sz w:val="27"/>
          <w:rtl/>
          <w:lang w:bidi="ar-IQ"/>
        </w:rPr>
        <w:t xml:space="preserve"> برضاهن</w:t>
      </w:r>
      <w:r w:rsidR="00590009" w:rsidRPr="00AF01EA">
        <w:rPr>
          <w:rFonts w:hint="cs"/>
          <w:sz w:val="27"/>
          <w:rtl/>
          <w:lang w:bidi="ar-IQ"/>
        </w:rPr>
        <w:t>ّ</w:t>
      </w:r>
      <w:r w:rsidRPr="00AF01EA">
        <w:rPr>
          <w:rFonts w:hint="cs"/>
          <w:sz w:val="27"/>
          <w:rtl/>
          <w:lang w:bidi="ar-IQ"/>
        </w:rPr>
        <w:t xml:space="preserve"> بشكل</w:t>
      </w:r>
      <w:r w:rsidR="00590009" w:rsidRPr="00AF01EA">
        <w:rPr>
          <w:rFonts w:hint="cs"/>
          <w:sz w:val="27"/>
          <w:rtl/>
          <w:lang w:bidi="ar-IQ"/>
        </w:rPr>
        <w:t>ٍ</w:t>
      </w:r>
      <w:r w:rsidRPr="00AF01EA">
        <w:rPr>
          <w:rFonts w:hint="cs"/>
          <w:sz w:val="27"/>
          <w:rtl/>
          <w:lang w:bidi="ar-IQ"/>
        </w:rPr>
        <w:t xml:space="preserve"> شرعي، حيث يعش</w:t>
      </w:r>
      <w:r w:rsidR="00590009" w:rsidRPr="00AF01EA">
        <w:rPr>
          <w:rFonts w:hint="cs"/>
          <w:sz w:val="27"/>
          <w:rtl/>
          <w:lang w:bidi="ar-IQ"/>
        </w:rPr>
        <w:t>ْ</w:t>
      </w:r>
      <w:r w:rsidRPr="00AF01EA">
        <w:rPr>
          <w:rFonts w:hint="cs"/>
          <w:sz w:val="27"/>
          <w:rtl/>
          <w:lang w:bidi="ar-IQ"/>
        </w:rPr>
        <w:t>ن</w:t>
      </w:r>
      <w:r w:rsidR="00590009" w:rsidRPr="00AF01EA">
        <w:rPr>
          <w:rFonts w:hint="cs"/>
          <w:sz w:val="27"/>
          <w:rtl/>
          <w:lang w:bidi="ar-IQ"/>
        </w:rPr>
        <w:t>َ</w:t>
      </w:r>
      <w:r w:rsidRPr="00AF01EA">
        <w:rPr>
          <w:rFonts w:hint="cs"/>
          <w:sz w:val="27"/>
          <w:rtl/>
          <w:lang w:bidi="ar-IQ"/>
        </w:rPr>
        <w:t xml:space="preserve"> حالياً بمنزلة ملك اليمين، بعد دفع مهورهن</w:t>
      </w:r>
      <w:r w:rsidR="00590009" w:rsidRPr="00AF01EA">
        <w:rPr>
          <w:rFonts w:hint="cs"/>
          <w:sz w:val="27"/>
          <w:rtl/>
          <w:lang w:bidi="ar-IQ"/>
        </w:rPr>
        <w:t>ّ</w:t>
      </w:r>
      <w:r w:rsidRPr="00AF01EA">
        <w:rPr>
          <w:rFonts w:hint="cs"/>
          <w:sz w:val="27"/>
          <w:rtl/>
          <w:lang w:bidi="ar-IQ"/>
        </w:rPr>
        <w:t xml:space="preserve"> إلى أزواجهن</w:t>
      </w:r>
      <w:r w:rsidR="00590009" w:rsidRPr="00AF01EA">
        <w:rPr>
          <w:rFonts w:hint="cs"/>
          <w:sz w:val="27"/>
          <w:rtl/>
          <w:lang w:bidi="ar-IQ"/>
        </w:rPr>
        <w:t>ّ</w:t>
      </w:r>
      <w:r w:rsidRPr="00AF01EA">
        <w:rPr>
          <w:rFonts w:hint="cs"/>
          <w:sz w:val="27"/>
          <w:rtl/>
          <w:lang w:bidi="ar-IQ"/>
        </w:rPr>
        <w:t xml:space="preserve"> السابقين</w:t>
      </w:r>
      <w:r w:rsidRPr="00AF01EA">
        <w:rPr>
          <w:sz w:val="27"/>
          <w:vertAlign w:val="superscript"/>
          <w:rtl/>
          <w:lang w:bidi="ar-IQ"/>
        </w:rPr>
        <w:t>(</w:t>
      </w:r>
      <w:r w:rsidRPr="00AF01EA">
        <w:rPr>
          <w:sz w:val="27"/>
          <w:vertAlign w:val="superscript"/>
          <w:rtl/>
          <w:lang w:bidi="ar-IQ"/>
        </w:rPr>
        <w:endnoteReference w:id="160"/>
      </w:r>
      <w:r w:rsidRPr="00AF01EA">
        <w:rPr>
          <w:sz w:val="27"/>
          <w:vertAlign w:val="superscript"/>
          <w:rtl/>
          <w:lang w:bidi="ar-IQ"/>
        </w:rPr>
        <w:t>)</w:t>
      </w:r>
      <w:r w:rsidRPr="00AF01EA">
        <w:rPr>
          <w:rFonts w:hint="cs"/>
          <w:sz w:val="27"/>
          <w:rtl/>
          <w:lang w:bidi="ar-IQ"/>
        </w:rPr>
        <w:t xml:space="preserve">. </w:t>
      </w:r>
    </w:p>
    <w:p w:rsidR="00C86573" w:rsidRPr="00AF01EA" w:rsidRDefault="00C86573" w:rsidP="00810013">
      <w:pPr>
        <w:rPr>
          <w:sz w:val="27"/>
          <w:rtl/>
          <w:lang w:bidi="ar-IQ"/>
        </w:rPr>
      </w:pPr>
      <w:r w:rsidRPr="00AF01EA">
        <w:rPr>
          <w:rFonts w:hint="cs"/>
          <w:sz w:val="27"/>
          <w:rtl/>
          <w:lang w:bidi="ar-IQ"/>
        </w:rPr>
        <w:t>ـ الحالة الأخرى التي يمكن تصوّ</w:t>
      </w:r>
      <w:r w:rsidR="00590009" w:rsidRPr="00AF01EA">
        <w:rPr>
          <w:rFonts w:hint="cs"/>
          <w:sz w:val="27"/>
          <w:rtl/>
          <w:lang w:bidi="ar-IQ"/>
        </w:rPr>
        <w:t>ُ</w:t>
      </w:r>
      <w:r w:rsidRPr="00AF01EA">
        <w:rPr>
          <w:rFonts w:hint="cs"/>
          <w:sz w:val="27"/>
          <w:rtl/>
          <w:lang w:bidi="ar-IQ"/>
        </w:rPr>
        <w:t>رها للانفصال من دون طلاق</w:t>
      </w:r>
      <w:r w:rsidR="00590009" w:rsidRPr="00AF01EA">
        <w:rPr>
          <w:rFonts w:hint="cs"/>
          <w:sz w:val="27"/>
          <w:rtl/>
          <w:lang w:bidi="ar-IQ"/>
        </w:rPr>
        <w:t>ٍ</w:t>
      </w:r>
      <w:r w:rsidRPr="00AF01EA">
        <w:rPr>
          <w:rFonts w:hint="cs"/>
          <w:sz w:val="27"/>
          <w:rtl/>
          <w:lang w:bidi="ar-IQ"/>
        </w:rPr>
        <w:t xml:space="preserve"> عندما يتم</w:t>
      </w:r>
      <w:r w:rsidR="00590009" w:rsidRPr="00AF01EA">
        <w:rPr>
          <w:rFonts w:hint="cs"/>
          <w:sz w:val="27"/>
          <w:rtl/>
          <w:lang w:bidi="ar-IQ"/>
        </w:rPr>
        <w:t>ّ</w:t>
      </w:r>
      <w:r w:rsidRPr="00AF01EA">
        <w:rPr>
          <w:rFonts w:hint="cs"/>
          <w:sz w:val="27"/>
          <w:rtl/>
          <w:lang w:bidi="ar-IQ"/>
        </w:rPr>
        <w:t xml:space="preserve"> أسر </w:t>
      </w:r>
      <w:r w:rsidRPr="00AF01EA">
        <w:rPr>
          <w:rFonts w:hint="cs"/>
          <w:sz w:val="27"/>
          <w:rtl/>
          <w:lang w:bidi="ar-IQ"/>
        </w:rPr>
        <w:lastRenderedPageBreak/>
        <w:t>النساء المقاتلات، ثم يُسلم</w:t>
      </w:r>
      <w:r w:rsidR="00590009" w:rsidRPr="00AF01EA">
        <w:rPr>
          <w:rFonts w:hint="cs"/>
          <w:sz w:val="27"/>
          <w:rtl/>
          <w:lang w:bidi="ar-IQ"/>
        </w:rPr>
        <w:t>ْ</w:t>
      </w:r>
      <w:r w:rsidRPr="00AF01EA">
        <w:rPr>
          <w:rFonts w:hint="cs"/>
          <w:sz w:val="27"/>
          <w:rtl/>
          <w:lang w:bidi="ar-IQ"/>
        </w:rPr>
        <w:t>ن</w:t>
      </w:r>
      <w:r w:rsidR="00590009" w:rsidRPr="00AF01EA">
        <w:rPr>
          <w:rFonts w:hint="cs"/>
          <w:sz w:val="27"/>
          <w:rtl/>
          <w:lang w:bidi="ar-IQ"/>
        </w:rPr>
        <w:t>َ</w:t>
      </w:r>
      <w:r w:rsidRPr="00AF01EA">
        <w:rPr>
          <w:rFonts w:hint="cs"/>
          <w:sz w:val="27"/>
          <w:rtl/>
          <w:lang w:bidi="ar-IQ"/>
        </w:rPr>
        <w:t xml:space="preserve"> باختيارهن</w:t>
      </w:r>
      <w:r w:rsidR="00590009" w:rsidRPr="00AF01EA">
        <w:rPr>
          <w:rFonts w:hint="cs"/>
          <w:sz w:val="27"/>
          <w:rtl/>
          <w:lang w:bidi="ar-IQ"/>
        </w:rPr>
        <w:t>ّ</w:t>
      </w:r>
      <w:r w:rsidRPr="00AF01EA">
        <w:rPr>
          <w:rFonts w:hint="cs"/>
          <w:sz w:val="27"/>
          <w:rtl/>
          <w:lang w:bidi="ar-IQ"/>
        </w:rPr>
        <w:t xml:space="preserve"> وإرادتهن</w:t>
      </w:r>
      <w:r w:rsidR="00590009" w:rsidRPr="00AF01EA">
        <w:rPr>
          <w:rFonts w:hint="cs"/>
          <w:sz w:val="27"/>
          <w:rtl/>
          <w:lang w:bidi="ar-IQ"/>
        </w:rPr>
        <w:t>ّ</w:t>
      </w:r>
      <w:r w:rsidRPr="00AF01EA">
        <w:rPr>
          <w:rFonts w:hint="cs"/>
          <w:sz w:val="27"/>
          <w:rtl/>
          <w:lang w:bidi="ar-IQ"/>
        </w:rPr>
        <w:t>، ويمتنع</w:t>
      </w:r>
      <w:r w:rsidR="00590009" w:rsidRPr="00AF01EA">
        <w:rPr>
          <w:rFonts w:hint="cs"/>
          <w:sz w:val="27"/>
          <w:rtl/>
          <w:lang w:bidi="ar-IQ"/>
        </w:rPr>
        <w:t>ْ</w:t>
      </w:r>
      <w:r w:rsidRPr="00AF01EA">
        <w:rPr>
          <w:rFonts w:hint="cs"/>
          <w:sz w:val="27"/>
          <w:rtl/>
          <w:lang w:bidi="ar-IQ"/>
        </w:rPr>
        <w:t>ن</w:t>
      </w:r>
      <w:r w:rsidR="00590009" w:rsidRPr="00AF01EA">
        <w:rPr>
          <w:rFonts w:hint="cs"/>
          <w:sz w:val="27"/>
          <w:rtl/>
          <w:lang w:bidi="ar-IQ"/>
        </w:rPr>
        <w:t>َ</w:t>
      </w:r>
      <w:r w:rsidRPr="00AF01EA">
        <w:rPr>
          <w:rFonts w:hint="cs"/>
          <w:sz w:val="27"/>
          <w:rtl/>
          <w:lang w:bidi="ar-IQ"/>
        </w:rPr>
        <w:t xml:space="preserve"> من العودة إلى أزواجهن</w:t>
      </w:r>
      <w:r w:rsidR="00590009" w:rsidRPr="00AF01EA">
        <w:rPr>
          <w:rFonts w:hint="cs"/>
          <w:sz w:val="27"/>
          <w:rtl/>
          <w:lang w:bidi="ar-IQ"/>
        </w:rPr>
        <w:t>ّ</w:t>
      </w:r>
      <w:r w:rsidRPr="00AF01EA">
        <w:rPr>
          <w:rFonts w:hint="cs"/>
          <w:sz w:val="27"/>
          <w:rtl/>
          <w:lang w:bidi="ar-IQ"/>
        </w:rPr>
        <w:t xml:space="preserve"> السابقين. ففي مثل هذه الحالة يكون وضع هؤلاء النسوة المسلمات بحكم اللاجئات عند المسلمين</w:t>
      </w:r>
      <w:r w:rsidR="00590009" w:rsidRPr="00AF01EA">
        <w:rPr>
          <w:rFonts w:hint="cs"/>
          <w:sz w:val="27"/>
          <w:rtl/>
          <w:lang w:bidi="ar-IQ"/>
        </w:rPr>
        <w:t>.</w:t>
      </w:r>
      <w:r w:rsidRPr="00AF01EA">
        <w:rPr>
          <w:rFonts w:hint="cs"/>
          <w:sz w:val="27"/>
          <w:rtl/>
          <w:lang w:bidi="ar-IQ"/>
        </w:rPr>
        <w:t xml:space="preserve"> وعند رضاهن</w:t>
      </w:r>
      <w:r w:rsidR="00590009" w:rsidRPr="00AF01EA">
        <w:rPr>
          <w:rFonts w:hint="cs"/>
          <w:sz w:val="27"/>
          <w:rtl/>
          <w:lang w:bidi="ar-IQ"/>
        </w:rPr>
        <w:t>ّ</w:t>
      </w:r>
      <w:r w:rsidRPr="00AF01EA">
        <w:rPr>
          <w:rFonts w:hint="cs"/>
          <w:sz w:val="27"/>
          <w:rtl/>
          <w:lang w:bidi="ar-IQ"/>
        </w:rPr>
        <w:t xml:space="preserve"> يمكن للمسلمين أن يتزوّ</w:t>
      </w:r>
      <w:r w:rsidR="00590009" w:rsidRPr="00AF01EA">
        <w:rPr>
          <w:rFonts w:hint="cs"/>
          <w:sz w:val="27"/>
          <w:rtl/>
          <w:lang w:bidi="ar-IQ"/>
        </w:rPr>
        <w:t>َ</w:t>
      </w:r>
      <w:r w:rsidRPr="00AF01EA">
        <w:rPr>
          <w:rFonts w:hint="cs"/>
          <w:sz w:val="27"/>
          <w:rtl/>
          <w:lang w:bidi="ar-IQ"/>
        </w:rPr>
        <w:t>جوا منهن</w:t>
      </w:r>
      <w:r w:rsidR="00590009" w:rsidRPr="00AF01EA">
        <w:rPr>
          <w:rFonts w:hint="cs"/>
          <w:sz w:val="27"/>
          <w:rtl/>
          <w:lang w:bidi="ar-IQ"/>
        </w:rPr>
        <w:t>ّ</w:t>
      </w:r>
      <w:r w:rsidRPr="00AF01EA">
        <w:rPr>
          <w:rFonts w:hint="cs"/>
          <w:sz w:val="27"/>
          <w:rtl/>
          <w:lang w:bidi="ar-IQ"/>
        </w:rPr>
        <w:t xml:space="preserve"> بعقد نكاح</w:t>
      </w:r>
      <w:r w:rsidR="00590009" w:rsidRPr="00AF01EA">
        <w:rPr>
          <w:rFonts w:hint="cs"/>
          <w:sz w:val="27"/>
          <w:rtl/>
          <w:lang w:bidi="ar-IQ"/>
        </w:rPr>
        <w:t>ٍ</w:t>
      </w:r>
      <w:r w:rsidRPr="00AF01EA">
        <w:rPr>
          <w:rFonts w:hint="cs"/>
          <w:sz w:val="27"/>
          <w:rtl/>
          <w:lang w:bidi="ar-IQ"/>
        </w:rPr>
        <w:t xml:space="preserve"> شرعي؛ لأن الإسلام لا يرضى بوجود علاقة زواج بين شخصين يحملان عقيدتين متعارضتين إلى الحد</w:t>
      </w:r>
      <w:r w:rsidR="00590009" w:rsidRPr="00AF01EA">
        <w:rPr>
          <w:rFonts w:hint="cs"/>
          <w:sz w:val="27"/>
          <w:rtl/>
          <w:lang w:bidi="ar-IQ"/>
        </w:rPr>
        <w:t>ّ</w:t>
      </w:r>
      <w:r w:rsidRPr="00AF01EA">
        <w:rPr>
          <w:rFonts w:hint="cs"/>
          <w:sz w:val="27"/>
          <w:rtl/>
          <w:lang w:bidi="ar-IQ"/>
        </w:rPr>
        <w:t xml:space="preserve"> الذي يؤد</w:t>
      </w:r>
      <w:r w:rsidR="00590009" w:rsidRPr="00AF01EA">
        <w:rPr>
          <w:rFonts w:hint="cs"/>
          <w:sz w:val="27"/>
          <w:rtl/>
          <w:lang w:bidi="ar-IQ"/>
        </w:rPr>
        <w:t>ّ</w:t>
      </w:r>
      <w:r w:rsidRPr="00AF01EA">
        <w:rPr>
          <w:rFonts w:hint="cs"/>
          <w:sz w:val="27"/>
          <w:rtl/>
          <w:lang w:bidi="ar-IQ"/>
        </w:rPr>
        <w:t>ي إلى الاختلاف العقائدي بينهما</w:t>
      </w:r>
      <w:r w:rsidRPr="00AF01EA">
        <w:rPr>
          <w:sz w:val="27"/>
          <w:vertAlign w:val="superscript"/>
          <w:rtl/>
          <w:lang w:bidi="ar-IQ"/>
        </w:rPr>
        <w:t>(</w:t>
      </w:r>
      <w:r w:rsidRPr="00AF01EA">
        <w:rPr>
          <w:sz w:val="27"/>
          <w:vertAlign w:val="superscript"/>
          <w:rtl/>
          <w:lang w:bidi="ar-IQ"/>
        </w:rPr>
        <w:endnoteReference w:id="161"/>
      </w:r>
      <w:r w:rsidRPr="00AF01EA">
        <w:rPr>
          <w:sz w:val="27"/>
          <w:vertAlign w:val="superscript"/>
          <w:rtl/>
          <w:lang w:bidi="ar-IQ"/>
        </w:rPr>
        <w:t>)</w:t>
      </w:r>
      <w:r w:rsidRPr="00AF01EA">
        <w:rPr>
          <w:rFonts w:hint="cs"/>
          <w:sz w:val="27"/>
          <w:rtl/>
          <w:lang w:bidi="ar-IQ"/>
        </w:rPr>
        <w:t>. ومن الواضح أنه عندما تمتنع هذه النساء من العودة إلى أزواجهن</w:t>
      </w:r>
      <w:r w:rsidR="00590009" w:rsidRPr="00AF01EA">
        <w:rPr>
          <w:rFonts w:hint="cs"/>
          <w:sz w:val="27"/>
          <w:rtl/>
          <w:lang w:bidi="ar-IQ"/>
        </w:rPr>
        <w:t>ّ</w:t>
      </w:r>
      <w:r w:rsidRPr="00AF01EA">
        <w:rPr>
          <w:rFonts w:hint="cs"/>
          <w:sz w:val="27"/>
          <w:rtl/>
          <w:lang w:bidi="ar-IQ"/>
        </w:rPr>
        <w:t>، أو حت</w:t>
      </w:r>
      <w:r w:rsidR="00590009" w:rsidRPr="00AF01EA">
        <w:rPr>
          <w:rFonts w:hint="cs"/>
          <w:sz w:val="27"/>
          <w:rtl/>
          <w:lang w:bidi="ar-IQ"/>
        </w:rPr>
        <w:t>ّ</w:t>
      </w:r>
      <w:r w:rsidRPr="00AF01EA">
        <w:rPr>
          <w:rFonts w:hint="cs"/>
          <w:sz w:val="27"/>
          <w:rtl/>
          <w:lang w:bidi="ar-IQ"/>
        </w:rPr>
        <w:t>ى عندما يهرب</w:t>
      </w:r>
      <w:r w:rsidR="00590009" w:rsidRPr="00AF01EA">
        <w:rPr>
          <w:rFonts w:hint="cs"/>
          <w:sz w:val="27"/>
          <w:rtl/>
          <w:lang w:bidi="ar-IQ"/>
        </w:rPr>
        <w:t>ْ</w:t>
      </w:r>
      <w:r w:rsidRPr="00AF01EA">
        <w:rPr>
          <w:rFonts w:hint="cs"/>
          <w:sz w:val="27"/>
          <w:rtl/>
          <w:lang w:bidi="ar-IQ"/>
        </w:rPr>
        <w:t>ن</w:t>
      </w:r>
      <w:r w:rsidR="00590009" w:rsidRPr="00AF01EA">
        <w:rPr>
          <w:rFonts w:hint="cs"/>
          <w:sz w:val="27"/>
          <w:rtl/>
          <w:lang w:bidi="ar-IQ"/>
        </w:rPr>
        <w:t>َ</w:t>
      </w:r>
      <w:r w:rsidRPr="00AF01EA">
        <w:rPr>
          <w:rFonts w:hint="cs"/>
          <w:sz w:val="27"/>
          <w:rtl/>
          <w:lang w:bidi="ar-IQ"/>
        </w:rPr>
        <w:t xml:space="preserve"> منهم</w:t>
      </w:r>
      <w:r w:rsidRPr="00AF01EA">
        <w:rPr>
          <w:sz w:val="27"/>
          <w:vertAlign w:val="superscript"/>
          <w:rtl/>
          <w:lang w:bidi="ar-IQ"/>
        </w:rPr>
        <w:t>(</w:t>
      </w:r>
      <w:r w:rsidRPr="00AF01EA">
        <w:rPr>
          <w:sz w:val="27"/>
          <w:vertAlign w:val="superscript"/>
          <w:rtl/>
          <w:lang w:bidi="ar-IQ"/>
        </w:rPr>
        <w:endnoteReference w:id="162"/>
      </w:r>
      <w:r w:rsidRPr="00AF01EA">
        <w:rPr>
          <w:sz w:val="27"/>
          <w:vertAlign w:val="superscript"/>
          <w:rtl/>
          <w:lang w:bidi="ar-IQ"/>
        </w:rPr>
        <w:t>)</w:t>
      </w:r>
      <w:r w:rsidRPr="00AF01EA">
        <w:rPr>
          <w:rFonts w:hint="cs"/>
          <w:sz w:val="27"/>
          <w:rtl/>
          <w:lang w:bidi="ar-IQ"/>
        </w:rPr>
        <w:t>، يكون استمرار الحياة المشتركة بينهما منتفياً. ومن الجدير ذكره أنه حت</w:t>
      </w:r>
      <w:r w:rsidR="00590009" w:rsidRPr="00AF01EA">
        <w:rPr>
          <w:rFonts w:hint="cs"/>
          <w:sz w:val="27"/>
          <w:rtl/>
          <w:lang w:bidi="ar-IQ"/>
        </w:rPr>
        <w:t>ّ</w:t>
      </w:r>
      <w:r w:rsidRPr="00AF01EA">
        <w:rPr>
          <w:rFonts w:hint="cs"/>
          <w:sz w:val="27"/>
          <w:rtl/>
          <w:lang w:bidi="ar-IQ"/>
        </w:rPr>
        <w:t>ى في بعض الحالات الخاص</w:t>
      </w:r>
      <w:r w:rsidR="00590009" w:rsidRPr="00AF01EA">
        <w:rPr>
          <w:rFonts w:hint="cs"/>
          <w:sz w:val="27"/>
          <w:rtl/>
          <w:lang w:bidi="ar-IQ"/>
        </w:rPr>
        <w:t>ّ</w:t>
      </w:r>
      <w:r w:rsidRPr="00AF01EA">
        <w:rPr>
          <w:rFonts w:hint="cs"/>
          <w:sz w:val="27"/>
          <w:rtl/>
          <w:lang w:bidi="ar-IQ"/>
        </w:rPr>
        <w:t>ة</w:t>
      </w:r>
      <w:r w:rsidR="00590009" w:rsidRPr="00AF01EA">
        <w:rPr>
          <w:rFonts w:hint="cs"/>
          <w:sz w:val="27"/>
          <w:rtl/>
          <w:lang w:bidi="ar-IQ"/>
        </w:rPr>
        <w:t>،</w:t>
      </w:r>
      <w:r w:rsidRPr="00AF01EA">
        <w:rPr>
          <w:rFonts w:hint="cs"/>
          <w:sz w:val="27"/>
          <w:rtl/>
          <w:lang w:bidi="ar-IQ"/>
        </w:rPr>
        <w:t xml:space="preserve"> حيث يوجد الخلاف والنزاع العقائدي، يضطرّ القاضي</w:t>
      </w:r>
      <w:r w:rsidR="00590009" w:rsidRPr="00AF01EA">
        <w:rPr>
          <w:rFonts w:hint="cs"/>
          <w:sz w:val="27"/>
          <w:rtl/>
          <w:lang w:bidi="ar-IQ"/>
        </w:rPr>
        <w:t>؛</w:t>
      </w:r>
      <w:r w:rsidRPr="00AF01EA">
        <w:rPr>
          <w:rFonts w:hint="cs"/>
          <w:sz w:val="27"/>
          <w:rtl/>
          <w:lang w:bidi="ar-IQ"/>
        </w:rPr>
        <w:t xml:space="preserve"> من أجل الدفاع عن حقوق المرأة</w:t>
      </w:r>
      <w:r w:rsidR="00590009" w:rsidRPr="00AF01EA">
        <w:rPr>
          <w:rFonts w:hint="cs"/>
          <w:sz w:val="27"/>
          <w:rtl/>
          <w:lang w:bidi="ar-IQ"/>
        </w:rPr>
        <w:t>،</w:t>
      </w:r>
      <w:r w:rsidRPr="00AF01EA">
        <w:rPr>
          <w:rFonts w:hint="cs"/>
          <w:sz w:val="27"/>
          <w:rtl/>
          <w:lang w:bidi="ar-IQ"/>
        </w:rPr>
        <w:t xml:space="preserve"> إلى إصدار حكم </w:t>
      </w:r>
      <w:r w:rsidRPr="00AF01EA">
        <w:rPr>
          <w:rFonts w:hint="eastAsia"/>
          <w:sz w:val="24"/>
          <w:szCs w:val="24"/>
          <w:rtl/>
          <w:lang w:bidi="ar-IQ"/>
        </w:rPr>
        <w:t>«</w:t>
      </w:r>
      <w:r w:rsidRPr="00AF01EA">
        <w:rPr>
          <w:rFonts w:hint="cs"/>
          <w:sz w:val="27"/>
          <w:rtl/>
          <w:lang w:bidi="ar-IQ"/>
        </w:rPr>
        <w:t>الطلاق الغيابي</w:t>
      </w:r>
      <w:r w:rsidRPr="00AF01EA">
        <w:rPr>
          <w:rFonts w:hint="eastAsia"/>
          <w:sz w:val="24"/>
          <w:szCs w:val="24"/>
          <w:rtl/>
          <w:lang w:bidi="ar-IQ"/>
        </w:rPr>
        <w:t>»</w:t>
      </w:r>
      <w:r w:rsidR="00590009" w:rsidRPr="00AF01EA">
        <w:rPr>
          <w:rFonts w:hint="cs"/>
          <w:sz w:val="27"/>
          <w:rtl/>
          <w:lang w:bidi="ar-IQ"/>
        </w:rPr>
        <w:t>.</w:t>
      </w:r>
      <w:r w:rsidRPr="00AF01EA">
        <w:rPr>
          <w:rFonts w:hint="cs"/>
          <w:sz w:val="27"/>
          <w:rtl/>
          <w:lang w:bidi="ar-IQ"/>
        </w:rPr>
        <w:t xml:space="preserve"> وهذا يُشبه موضوع بحثنا. </w:t>
      </w:r>
    </w:p>
    <w:p w:rsidR="00E83C22" w:rsidRPr="00AF01EA" w:rsidRDefault="00C86573" w:rsidP="00810013">
      <w:pPr>
        <w:rPr>
          <w:rtl/>
          <w:lang w:bidi="ar-IQ"/>
        </w:rPr>
      </w:pPr>
      <w:r w:rsidRPr="00AF01EA">
        <w:rPr>
          <w:rFonts w:hint="cs"/>
          <w:sz w:val="27"/>
          <w:rtl/>
          <w:lang w:bidi="ar-IQ"/>
        </w:rPr>
        <w:t>وعليه يجب القول في نهاية المطاف: إن كل</w:t>
      </w:r>
      <w:r w:rsidR="00590009" w:rsidRPr="00AF01EA">
        <w:rPr>
          <w:rFonts w:hint="cs"/>
          <w:sz w:val="27"/>
          <w:rtl/>
          <w:lang w:bidi="ar-IQ"/>
        </w:rPr>
        <w:t>ّ</w:t>
      </w:r>
      <w:r w:rsidRPr="00AF01EA">
        <w:rPr>
          <w:rFonts w:hint="cs"/>
          <w:sz w:val="27"/>
          <w:rtl/>
          <w:lang w:bidi="ar-IQ"/>
        </w:rPr>
        <w:t xml:space="preserve"> سلوك</w:t>
      </w:r>
      <w:r w:rsidR="00590009" w:rsidRPr="00AF01EA">
        <w:rPr>
          <w:rFonts w:hint="cs"/>
          <w:sz w:val="27"/>
          <w:rtl/>
          <w:lang w:bidi="ar-IQ"/>
        </w:rPr>
        <w:t>ٍ</w:t>
      </w:r>
      <w:r w:rsidRPr="00AF01EA">
        <w:rPr>
          <w:rFonts w:hint="cs"/>
          <w:sz w:val="27"/>
          <w:rtl/>
          <w:lang w:bidi="ar-IQ"/>
        </w:rPr>
        <w:t xml:space="preserve"> خارج العقد والنكاح الشرعي</w:t>
      </w:r>
      <w:r w:rsidR="00590009" w:rsidRPr="00AF01EA">
        <w:rPr>
          <w:rFonts w:hint="cs"/>
          <w:sz w:val="27"/>
          <w:rtl/>
          <w:lang w:bidi="ar-IQ"/>
        </w:rPr>
        <w:t>،</w:t>
      </w:r>
      <w:r w:rsidRPr="00AF01EA">
        <w:rPr>
          <w:rFonts w:hint="cs"/>
          <w:sz w:val="27"/>
          <w:rtl/>
          <w:lang w:bidi="ar-IQ"/>
        </w:rPr>
        <w:t xml:space="preserve"> ولا يشتمل على الشرائط المتقدّ</w:t>
      </w:r>
      <w:r w:rsidR="00590009" w:rsidRPr="00AF01EA">
        <w:rPr>
          <w:rFonts w:hint="cs"/>
          <w:sz w:val="27"/>
          <w:rtl/>
          <w:lang w:bidi="ar-IQ"/>
        </w:rPr>
        <w:t>ِ</w:t>
      </w:r>
      <w:r w:rsidRPr="00AF01EA">
        <w:rPr>
          <w:rFonts w:hint="cs"/>
          <w:sz w:val="27"/>
          <w:rtl/>
          <w:lang w:bidi="ar-IQ"/>
        </w:rPr>
        <w:t>مة، ولا يكون له مست</w:t>
      </w:r>
      <w:r w:rsidR="00590009" w:rsidRPr="00AF01EA">
        <w:rPr>
          <w:rFonts w:hint="cs"/>
          <w:sz w:val="27"/>
          <w:rtl/>
          <w:lang w:bidi="ar-IQ"/>
        </w:rPr>
        <w:t>َ</w:t>
      </w:r>
      <w:r w:rsidRPr="00AF01EA">
        <w:rPr>
          <w:rFonts w:hint="cs"/>
          <w:sz w:val="27"/>
          <w:rtl/>
          <w:lang w:bidi="ar-IQ"/>
        </w:rPr>
        <w:t>ن</w:t>
      </w:r>
      <w:r w:rsidR="00590009" w:rsidRPr="00AF01EA">
        <w:rPr>
          <w:rFonts w:hint="cs"/>
          <w:sz w:val="27"/>
          <w:rtl/>
          <w:lang w:bidi="ar-IQ"/>
        </w:rPr>
        <w:t>َ</w:t>
      </w:r>
      <w:r w:rsidRPr="00AF01EA">
        <w:rPr>
          <w:rFonts w:hint="cs"/>
          <w:sz w:val="27"/>
          <w:rtl/>
          <w:lang w:bidi="ar-IQ"/>
        </w:rPr>
        <w:t>د</w:t>
      </w:r>
      <w:r w:rsidR="00590009" w:rsidRPr="00AF01EA">
        <w:rPr>
          <w:rFonts w:hint="cs"/>
          <w:sz w:val="27"/>
          <w:rtl/>
          <w:lang w:bidi="ar-IQ"/>
        </w:rPr>
        <w:t>ٌ</w:t>
      </w:r>
      <w:r w:rsidRPr="00AF01EA">
        <w:rPr>
          <w:rFonts w:hint="cs"/>
          <w:sz w:val="27"/>
          <w:rtl/>
          <w:lang w:bidi="ar-IQ"/>
        </w:rPr>
        <w:t xml:space="preserve"> من القرآن، لا يكون مبر</w:t>
      </w:r>
      <w:r w:rsidR="00590009" w:rsidRPr="00AF01EA">
        <w:rPr>
          <w:rFonts w:hint="cs"/>
          <w:sz w:val="27"/>
          <w:rtl/>
          <w:lang w:bidi="ar-IQ"/>
        </w:rPr>
        <w:t>َّ</w:t>
      </w:r>
      <w:r w:rsidRPr="00AF01EA">
        <w:rPr>
          <w:rFonts w:hint="cs"/>
          <w:sz w:val="27"/>
          <w:rtl/>
          <w:lang w:bidi="ar-IQ"/>
        </w:rPr>
        <w:t>راً من الناحية الشرعية.</w:t>
      </w:r>
    </w:p>
    <w:p w:rsidR="006A6112" w:rsidRPr="00AF01EA" w:rsidRDefault="006A6112" w:rsidP="00810013">
      <w:pPr>
        <w:rPr>
          <w:rtl/>
          <w:lang w:bidi="ar-IQ"/>
        </w:rPr>
      </w:pPr>
    </w:p>
    <w:p w:rsidR="006A6112" w:rsidRPr="00AF01EA" w:rsidRDefault="006A6112" w:rsidP="00810013">
      <w:pPr>
        <w:ind w:firstLine="0"/>
        <w:jc w:val="right"/>
        <w:rPr>
          <w:b/>
          <w:bCs/>
          <w:rtl/>
          <w:lang w:bidi="ar-IQ"/>
        </w:rPr>
      </w:pPr>
      <w:r w:rsidRPr="00AF01EA">
        <w:rPr>
          <w:rFonts w:hint="cs"/>
          <w:b/>
          <w:bCs/>
          <w:rtl/>
          <w:lang w:bidi="ar-IQ"/>
        </w:rPr>
        <w:t>ـ يتبع ـ</w:t>
      </w:r>
    </w:p>
    <w:p w:rsidR="00E83C22" w:rsidRPr="00AF01EA" w:rsidRDefault="00E83C22" w:rsidP="006C05A9">
      <w:pPr>
        <w:spacing w:line="500" w:lineRule="exact"/>
        <w:rPr>
          <w:rtl/>
        </w:rPr>
      </w:pPr>
    </w:p>
    <w:p w:rsidR="00E83C22" w:rsidRPr="00AF01EA" w:rsidRDefault="00E83C22" w:rsidP="006C05A9">
      <w:pPr>
        <w:spacing w:line="500" w:lineRule="exact"/>
        <w:rPr>
          <w:rtl/>
        </w:rPr>
      </w:pPr>
    </w:p>
    <w:p w:rsidR="00E83C22" w:rsidRPr="00AF01EA" w:rsidRDefault="00E83C22" w:rsidP="00810013">
      <w:pPr>
        <w:pStyle w:val="34"/>
        <w:autoSpaceDE w:val="0"/>
        <w:autoSpaceDN w:val="0"/>
        <w:adjustRightInd w:val="0"/>
        <w:spacing w:line="418" w:lineRule="exact"/>
        <w:ind w:firstLine="0"/>
        <w:rPr>
          <w:rFonts w:cs="K Sina"/>
          <w:sz w:val="26"/>
          <w:rtl/>
          <w:lang w:eastAsia="ar-SA"/>
        </w:rPr>
      </w:pPr>
      <w:r w:rsidRPr="00AF01EA">
        <w:rPr>
          <w:rFonts w:cs="K Sina" w:hint="cs"/>
          <w:sz w:val="26"/>
          <w:rtl/>
          <w:lang w:eastAsia="ar-SA"/>
        </w:rPr>
        <w:t>الهوامش</w:t>
      </w:r>
    </w:p>
    <w:p w:rsidR="00E83C22" w:rsidRPr="00AF01EA" w:rsidRDefault="00E83C22" w:rsidP="00810013">
      <w:pPr>
        <w:pStyle w:val="34"/>
        <w:autoSpaceDE w:val="0"/>
        <w:autoSpaceDN w:val="0"/>
        <w:adjustRightInd w:val="0"/>
        <w:spacing w:line="418" w:lineRule="exact"/>
        <w:ind w:firstLine="0"/>
        <w:rPr>
          <w:rFonts w:cs="K Sina"/>
          <w:sz w:val="26"/>
          <w:rtl/>
          <w:lang w:eastAsia="ar-SA"/>
        </w:rPr>
        <w:sectPr w:rsidR="00E83C22" w:rsidRPr="00AF01EA" w:rsidSect="00E85587">
          <w:headerReference w:type="even" r:id="rId37"/>
          <w:headerReference w:type="default" r:id="rId38"/>
          <w:footerReference w:type="even" r:id="rId39"/>
          <w:footerReference w:type="default" r:id="rId4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810013">
      <w:r w:rsidRPr="00AF01EA">
        <w:rPr>
          <w:rtl/>
        </w:rPr>
        <w:lastRenderedPageBreak/>
        <w:br w:type="page"/>
      </w:r>
    </w:p>
    <w:p w:rsidR="00E83C22" w:rsidRPr="00AF01EA" w:rsidRDefault="00E83C22" w:rsidP="00810013">
      <w:pPr>
        <w:rPr>
          <w:rtl/>
        </w:rPr>
        <w:sectPr w:rsidR="00E83C22" w:rsidRPr="00AF01EA" w:rsidSect="00E85587">
          <w:headerReference w:type="even" r:id="rId41"/>
          <w:headerReference w:type="default" r:id="rId42"/>
          <w:footerReference w:type="even" r:id="rId43"/>
          <w:footerReference w:type="default" r:id="rId44"/>
          <w:headerReference w:type="first" r:id="rId4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060803">
      <w:pPr>
        <w:spacing w:line="390" w:lineRule="exact"/>
        <w:rPr>
          <w:rtl/>
        </w:rPr>
      </w:pPr>
    </w:p>
    <w:p w:rsidR="00E83C22" w:rsidRPr="00AF01EA" w:rsidRDefault="00E83C22" w:rsidP="00810013">
      <w:pPr>
        <w:rPr>
          <w:rtl/>
        </w:rPr>
      </w:pPr>
    </w:p>
    <w:p w:rsidR="00E83C22" w:rsidRPr="00AF01EA" w:rsidRDefault="006C7E1C" w:rsidP="00810013">
      <w:pPr>
        <w:pStyle w:val="10"/>
        <w:spacing w:line="216" w:lineRule="auto"/>
        <w:rPr>
          <w:rtl/>
        </w:rPr>
      </w:pPr>
      <w:bookmarkStart w:id="22" w:name="_Toc518685525"/>
      <w:r w:rsidRPr="00AF01EA">
        <w:rPr>
          <w:rFonts w:hint="cs"/>
          <w:rtl/>
          <w:lang w:bidi="ar-IQ"/>
        </w:rPr>
        <w:t xml:space="preserve">بناء العقلاء على </w:t>
      </w:r>
      <w:r w:rsidRPr="00AF01EA">
        <w:rPr>
          <w:rFonts w:cs="AL-Mohanad" w:hint="eastAsia"/>
          <w:sz w:val="24"/>
          <w:szCs w:val="24"/>
          <w:rtl/>
        </w:rPr>
        <w:t>«</w:t>
      </w:r>
      <w:r w:rsidRPr="00AF01EA">
        <w:rPr>
          <w:rFonts w:hint="cs"/>
          <w:rtl/>
          <w:lang w:bidi="ar-IQ"/>
        </w:rPr>
        <w:t>رجوع الجاهل إلى العالم</w:t>
      </w:r>
      <w:r w:rsidRPr="00AF01EA">
        <w:rPr>
          <w:rFonts w:cs="AL-Mohanad" w:hint="eastAsia"/>
          <w:sz w:val="24"/>
          <w:szCs w:val="24"/>
          <w:rtl/>
        </w:rPr>
        <w:t>»</w:t>
      </w:r>
      <w:bookmarkEnd w:id="22"/>
    </w:p>
    <w:p w:rsidR="00E83C22" w:rsidRPr="00AF01EA" w:rsidRDefault="006C7E1C" w:rsidP="009425CA">
      <w:pPr>
        <w:pStyle w:val="10"/>
        <w:spacing w:line="216" w:lineRule="auto"/>
        <w:rPr>
          <w:sz w:val="38"/>
          <w:szCs w:val="38"/>
          <w:rtl/>
        </w:rPr>
      </w:pPr>
      <w:bookmarkStart w:id="23" w:name="_Toc518685526"/>
      <w:r w:rsidRPr="00AF01EA">
        <w:rPr>
          <w:rFonts w:hint="cs"/>
          <w:sz w:val="38"/>
          <w:szCs w:val="38"/>
          <w:rtl/>
          <w:lang w:bidi="ar-IQ"/>
        </w:rPr>
        <w:t xml:space="preserve">تحليلٌ </w:t>
      </w:r>
      <w:r w:rsidRPr="00AF01EA">
        <w:rPr>
          <w:rFonts w:cs="AL-Mohanad" w:hint="eastAsia"/>
          <w:sz w:val="24"/>
          <w:szCs w:val="24"/>
          <w:rtl/>
        </w:rPr>
        <w:t>«</w:t>
      </w:r>
      <w:r w:rsidRPr="00AF01EA">
        <w:rPr>
          <w:rFonts w:hint="cs"/>
          <w:sz w:val="38"/>
          <w:szCs w:val="38"/>
          <w:rtl/>
          <w:lang w:bidi="ar-IQ"/>
        </w:rPr>
        <w:t>إيثولوجي</w:t>
      </w:r>
      <w:r w:rsidRPr="00AF01EA">
        <w:rPr>
          <w:rFonts w:cs="AL-Mohanad" w:hint="eastAsia"/>
          <w:sz w:val="24"/>
          <w:szCs w:val="24"/>
          <w:rtl/>
        </w:rPr>
        <w:t>»</w:t>
      </w:r>
      <w:r w:rsidRPr="00AF01EA">
        <w:rPr>
          <w:rFonts w:hint="cs"/>
          <w:sz w:val="38"/>
          <w:szCs w:val="38"/>
          <w:rtl/>
          <w:lang w:bidi="ar-IQ"/>
        </w:rPr>
        <w:t xml:space="preserve">، ومقارنةٌ بـ </w:t>
      </w:r>
      <w:r w:rsidRPr="00AF01EA">
        <w:rPr>
          <w:rFonts w:cs="AL-Mohanad" w:hint="eastAsia"/>
          <w:sz w:val="24"/>
          <w:szCs w:val="24"/>
          <w:rtl/>
        </w:rPr>
        <w:t>«</w:t>
      </w:r>
      <w:r w:rsidRPr="00AF01EA">
        <w:rPr>
          <w:rFonts w:hint="cs"/>
          <w:sz w:val="38"/>
          <w:szCs w:val="38"/>
          <w:rtl/>
          <w:lang w:bidi="ar-IQ"/>
        </w:rPr>
        <w:t>رجوع المقلِّد إلى المجتهد</w:t>
      </w:r>
      <w:r w:rsidRPr="00AF01EA">
        <w:rPr>
          <w:rFonts w:cs="AL-Mohanad" w:hint="eastAsia"/>
          <w:sz w:val="24"/>
          <w:szCs w:val="24"/>
          <w:rtl/>
        </w:rPr>
        <w:t>»</w:t>
      </w:r>
      <w:bookmarkEnd w:id="23"/>
    </w:p>
    <w:p w:rsidR="00E83C22" w:rsidRPr="00AF01EA" w:rsidRDefault="00E83C22" w:rsidP="00BD41DE">
      <w:pPr>
        <w:spacing w:line="360" w:lineRule="exact"/>
        <w:rPr>
          <w:rtl/>
        </w:rPr>
      </w:pPr>
    </w:p>
    <w:p w:rsidR="00E83C22" w:rsidRPr="00AF01EA" w:rsidRDefault="00D75B63" w:rsidP="00810013">
      <w:pPr>
        <w:pStyle w:val="Author"/>
        <w:rPr>
          <w:rtl/>
        </w:rPr>
      </w:pPr>
      <w:bookmarkStart w:id="24" w:name="_Toc518685527"/>
      <w:r w:rsidRPr="00AF01EA">
        <w:rPr>
          <w:rFonts w:hint="cs"/>
          <w:rtl/>
        </w:rPr>
        <w:t xml:space="preserve">الشيخ </w:t>
      </w:r>
      <w:r w:rsidRPr="00AF01EA">
        <w:rPr>
          <w:rFonts w:hint="cs"/>
          <w:rtl/>
          <w:lang w:bidi="ar-IQ"/>
        </w:rPr>
        <w:t>أبو القاسم علي دوست</w:t>
      </w:r>
      <w:r w:rsidR="00527634" w:rsidRPr="00AF01EA">
        <w:rPr>
          <w:rFonts w:cs="Taher" w:hint="cs"/>
          <w:vertAlign w:val="superscript"/>
          <w:rtl/>
        </w:rPr>
        <w:t>(</w:t>
      </w:r>
      <w:r w:rsidR="00527634" w:rsidRPr="00AF01EA">
        <w:rPr>
          <w:rFonts w:cs="Taher"/>
          <w:vertAlign w:val="superscript"/>
          <w:rtl/>
        </w:rPr>
        <w:footnoteReference w:customMarkFollows="1" w:id="3"/>
        <w:t>*)</w:t>
      </w:r>
      <w:bookmarkEnd w:id="24"/>
    </w:p>
    <w:p w:rsidR="00D75B63" w:rsidRPr="00AF01EA" w:rsidRDefault="00D75B63" w:rsidP="00810013">
      <w:pPr>
        <w:pStyle w:val="Author"/>
        <w:rPr>
          <w:rtl/>
        </w:rPr>
      </w:pPr>
      <w:bookmarkStart w:id="25" w:name="_Toc518685528"/>
      <w:r w:rsidRPr="00AF01EA">
        <w:rPr>
          <w:rFonts w:hint="cs"/>
          <w:rtl/>
          <w:lang w:bidi="ar-IQ"/>
        </w:rPr>
        <w:t>السيد رضا الشيرازي</w:t>
      </w:r>
      <w:r w:rsidRPr="00AF01EA">
        <w:rPr>
          <w:rFonts w:cs="Taher" w:hint="cs"/>
          <w:vertAlign w:val="superscript"/>
          <w:rtl/>
        </w:rPr>
        <w:t>(*</w:t>
      </w:r>
      <w:r w:rsidRPr="00AF01EA">
        <w:rPr>
          <w:rFonts w:cs="Taher"/>
          <w:vertAlign w:val="superscript"/>
          <w:rtl/>
        </w:rPr>
        <w:footnoteReference w:customMarkFollows="1" w:id="4"/>
        <w:t>*)</w:t>
      </w:r>
      <w:bookmarkEnd w:id="25"/>
    </w:p>
    <w:p w:rsidR="00E83C22" w:rsidRPr="00AF01EA" w:rsidRDefault="00E83C22" w:rsidP="00810013">
      <w:pPr>
        <w:pStyle w:val="Author"/>
        <w:rPr>
          <w:rtl/>
        </w:rPr>
      </w:pPr>
      <w:bookmarkStart w:id="26" w:name="_Toc518423571"/>
      <w:bookmarkStart w:id="27" w:name="_Toc518685529"/>
      <w:r w:rsidRPr="00AF01EA">
        <w:rPr>
          <w:rFonts w:hint="cs"/>
          <w:rtl/>
        </w:rPr>
        <w:t xml:space="preserve">ترجمة: </w:t>
      </w:r>
      <w:r w:rsidR="00D75B63" w:rsidRPr="00AF01EA">
        <w:rPr>
          <w:rFonts w:hint="cs"/>
          <w:rtl/>
          <w:lang w:bidi="ar-IQ"/>
        </w:rPr>
        <w:t>حسن علي مطر</w:t>
      </w:r>
      <w:bookmarkEnd w:id="26"/>
      <w:bookmarkEnd w:id="27"/>
    </w:p>
    <w:p w:rsidR="00E83C22" w:rsidRPr="00AF01EA" w:rsidRDefault="00E83C22" w:rsidP="00810013">
      <w:pPr>
        <w:rPr>
          <w:rtl/>
        </w:rPr>
      </w:pPr>
    </w:p>
    <w:p w:rsidR="006C7E1C" w:rsidRPr="00AF01EA" w:rsidRDefault="006C7E1C" w:rsidP="00810013">
      <w:pPr>
        <w:pStyle w:val="31"/>
        <w:rPr>
          <w:color w:val="auto"/>
          <w:rtl/>
          <w:lang w:bidi="ar-IQ"/>
        </w:rPr>
      </w:pPr>
      <w:r w:rsidRPr="00AF01EA">
        <w:rPr>
          <w:rFonts w:hint="cs"/>
          <w:color w:val="auto"/>
          <w:rtl/>
          <w:lang w:bidi="ar-IQ"/>
        </w:rPr>
        <w:t>المقدّمة</w:t>
      </w:r>
    </w:p>
    <w:p w:rsidR="006C7E1C" w:rsidRPr="00AF01EA" w:rsidRDefault="006C7E1C" w:rsidP="00810013">
      <w:pPr>
        <w:rPr>
          <w:sz w:val="27"/>
          <w:rtl/>
          <w:lang w:bidi="ar-IQ"/>
        </w:rPr>
      </w:pPr>
      <w:r w:rsidRPr="00AF01EA">
        <w:rPr>
          <w:rFonts w:hint="cs"/>
          <w:sz w:val="27"/>
          <w:rtl/>
          <w:lang w:bidi="ar-IQ"/>
        </w:rPr>
        <w:t xml:space="preserve">إن دراسة أدلة الاجتهاد والتقليد توصلنا إلى نتيجة مفادها: </w:t>
      </w:r>
      <w:r w:rsidRPr="00AF01EA">
        <w:rPr>
          <w:rFonts w:hint="eastAsia"/>
          <w:sz w:val="24"/>
          <w:szCs w:val="24"/>
          <w:rtl/>
          <w:lang w:bidi="ar-IQ"/>
        </w:rPr>
        <w:t>«</w:t>
      </w:r>
      <w:r w:rsidRPr="00AF01EA">
        <w:rPr>
          <w:rFonts w:hint="cs"/>
          <w:sz w:val="27"/>
          <w:rtl/>
          <w:lang w:bidi="ar-IQ"/>
        </w:rPr>
        <w:t>ليس هناك من دليل ـ جامع لشرائط الحج</w:t>
      </w:r>
      <w:r w:rsidR="00B134FD" w:rsidRPr="00AF01EA">
        <w:rPr>
          <w:rFonts w:hint="cs"/>
          <w:sz w:val="27"/>
          <w:rtl/>
          <w:lang w:bidi="ar-IQ"/>
        </w:rPr>
        <w:t>ّ</w:t>
      </w:r>
      <w:r w:rsidRPr="00AF01EA">
        <w:rPr>
          <w:rFonts w:hint="cs"/>
          <w:sz w:val="27"/>
          <w:rtl/>
          <w:lang w:bidi="ar-IQ"/>
        </w:rPr>
        <w:t>ية ـ يدل</w:t>
      </w:r>
      <w:r w:rsidR="00B134FD" w:rsidRPr="00AF01EA">
        <w:rPr>
          <w:rFonts w:hint="cs"/>
          <w:sz w:val="27"/>
          <w:rtl/>
          <w:lang w:bidi="ar-IQ"/>
        </w:rPr>
        <w:t>ّ</w:t>
      </w:r>
      <w:r w:rsidRPr="00AF01EA">
        <w:rPr>
          <w:rFonts w:hint="cs"/>
          <w:sz w:val="27"/>
          <w:rtl/>
          <w:lang w:bidi="ar-IQ"/>
        </w:rPr>
        <w:t xml:space="preserve"> على أن الشارع قد أذن أو أوجب العمل على طبق رأي المجتهد</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163"/>
      </w:r>
      <w:r w:rsidRPr="00AF01EA">
        <w:rPr>
          <w:sz w:val="27"/>
          <w:vertAlign w:val="superscript"/>
          <w:rtl/>
          <w:lang w:bidi="ar-IQ"/>
        </w:rPr>
        <w:t>)</w:t>
      </w:r>
      <w:r w:rsidRPr="00AF01EA">
        <w:rPr>
          <w:rFonts w:hint="cs"/>
          <w:sz w:val="27"/>
          <w:rtl/>
          <w:lang w:bidi="ar-IQ"/>
        </w:rPr>
        <w:t xml:space="preserve">. </w:t>
      </w:r>
    </w:p>
    <w:p w:rsidR="006C7E1C" w:rsidRPr="00AF01EA" w:rsidRDefault="006C7E1C" w:rsidP="00810013">
      <w:pPr>
        <w:rPr>
          <w:sz w:val="27"/>
          <w:rtl/>
          <w:lang w:bidi="ar-IQ"/>
        </w:rPr>
      </w:pPr>
      <w:r w:rsidRPr="00AF01EA">
        <w:rPr>
          <w:rFonts w:hint="cs"/>
          <w:sz w:val="27"/>
          <w:rtl/>
          <w:lang w:bidi="ar-IQ"/>
        </w:rPr>
        <w:t>كما صرّ</w:t>
      </w:r>
      <w:r w:rsidR="00B134FD" w:rsidRPr="00AF01EA">
        <w:rPr>
          <w:rFonts w:hint="cs"/>
          <w:sz w:val="27"/>
          <w:rtl/>
          <w:lang w:bidi="ar-IQ"/>
        </w:rPr>
        <w:t>َ</w:t>
      </w:r>
      <w:r w:rsidRPr="00AF01EA">
        <w:rPr>
          <w:rFonts w:hint="cs"/>
          <w:sz w:val="27"/>
          <w:rtl/>
          <w:lang w:bidi="ar-IQ"/>
        </w:rPr>
        <w:t>ح الفقهاء ـ من ناحية</w:t>
      </w:r>
      <w:r w:rsidR="00B134FD" w:rsidRPr="00AF01EA">
        <w:rPr>
          <w:rFonts w:hint="cs"/>
          <w:sz w:val="27"/>
          <w:rtl/>
          <w:lang w:bidi="ar-IQ"/>
        </w:rPr>
        <w:t>ٍ</w:t>
      </w:r>
      <w:r w:rsidRPr="00AF01EA">
        <w:rPr>
          <w:rFonts w:hint="cs"/>
          <w:sz w:val="27"/>
          <w:rtl/>
          <w:lang w:bidi="ar-IQ"/>
        </w:rPr>
        <w:t xml:space="preserve"> أخرى ـ بأن أهم</w:t>
      </w:r>
      <w:r w:rsidR="00B134FD" w:rsidRPr="00AF01EA">
        <w:rPr>
          <w:rFonts w:hint="cs"/>
          <w:sz w:val="27"/>
          <w:rtl/>
          <w:lang w:bidi="ar-IQ"/>
        </w:rPr>
        <w:t>ّ</w:t>
      </w:r>
      <w:r w:rsidRPr="00AF01EA">
        <w:rPr>
          <w:rFonts w:hint="cs"/>
          <w:sz w:val="27"/>
          <w:rtl/>
          <w:lang w:bidi="ar-IQ"/>
        </w:rPr>
        <w:t xml:space="preserve"> الأدلة وأقواها على التقليد هو بناء العقلاء على </w:t>
      </w:r>
      <w:r w:rsidRPr="00AF01EA">
        <w:rPr>
          <w:rFonts w:hint="eastAsia"/>
          <w:sz w:val="24"/>
          <w:szCs w:val="24"/>
          <w:rtl/>
          <w:lang w:bidi="ar-IQ"/>
        </w:rPr>
        <w:t>«</w:t>
      </w:r>
      <w:r w:rsidRPr="00AF01EA">
        <w:rPr>
          <w:rFonts w:hint="cs"/>
          <w:sz w:val="27"/>
          <w:rtl/>
          <w:lang w:bidi="ar-IQ"/>
        </w:rPr>
        <w:t>رجوع الجاهل إلى العالم</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164"/>
      </w:r>
      <w:r w:rsidRPr="00AF01EA">
        <w:rPr>
          <w:sz w:val="27"/>
          <w:vertAlign w:val="superscript"/>
          <w:rtl/>
          <w:lang w:bidi="ar-IQ"/>
        </w:rPr>
        <w:t>)</w:t>
      </w:r>
      <w:r w:rsidRPr="00AF01EA">
        <w:rPr>
          <w:rFonts w:hint="cs"/>
          <w:sz w:val="27"/>
          <w:rtl/>
          <w:lang w:bidi="ar-IQ"/>
        </w:rPr>
        <w:t xml:space="preserve">. </w:t>
      </w:r>
    </w:p>
    <w:p w:rsidR="006C7E1C" w:rsidRPr="00AF01EA" w:rsidRDefault="006C7E1C" w:rsidP="00810013">
      <w:pPr>
        <w:rPr>
          <w:sz w:val="27"/>
          <w:rtl/>
          <w:lang w:bidi="ar-IQ"/>
        </w:rPr>
      </w:pPr>
      <w:r w:rsidRPr="00AF01EA">
        <w:rPr>
          <w:rFonts w:hint="cs"/>
          <w:sz w:val="27"/>
          <w:rtl/>
          <w:lang w:bidi="ar-IQ"/>
        </w:rPr>
        <w:t>ولكي نتمكن من التمسّك ببناء العقلاء في الفقه</w:t>
      </w:r>
      <w:r w:rsidR="00B134FD" w:rsidRPr="00AF01EA">
        <w:rPr>
          <w:rFonts w:hint="cs"/>
          <w:sz w:val="27"/>
          <w:rtl/>
          <w:lang w:bidi="ar-IQ"/>
        </w:rPr>
        <w:t>،</w:t>
      </w:r>
      <w:r w:rsidRPr="00AF01EA">
        <w:rPr>
          <w:rFonts w:hint="cs"/>
          <w:sz w:val="27"/>
          <w:rtl/>
          <w:lang w:bidi="ar-IQ"/>
        </w:rPr>
        <w:t xml:space="preserve"> بوصفه مستنداً في الأحكام الشرعية، يجب علينا أن نطوي المراحل </w:t>
      </w:r>
      <w:r w:rsidR="00B134FD" w:rsidRPr="00AF01EA">
        <w:rPr>
          <w:rFonts w:hint="cs"/>
          <w:sz w:val="27"/>
          <w:rtl/>
          <w:lang w:bidi="ar-IQ"/>
        </w:rPr>
        <w:t>التالية</w:t>
      </w:r>
      <w:r w:rsidRPr="00AF01EA">
        <w:rPr>
          <w:rFonts w:hint="cs"/>
          <w:sz w:val="27"/>
          <w:rtl/>
          <w:lang w:bidi="ar-IQ"/>
        </w:rPr>
        <w:t xml:space="preserve">: </w:t>
      </w:r>
    </w:p>
    <w:p w:rsidR="006C7E1C" w:rsidRPr="00AF01EA" w:rsidRDefault="006C7E1C" w:rsidP="00810013">
      <w:pPr>
        <w:rPr>
          <w:sz w:val="27"/>
          <w:rtl/>
          <w:lang w:bidi="ar-IQ"/>
        </w:rPr>
      </w:pPr>
      <w:r w:rsidRPr="00AF01EA">
        <w:rPr>
          <w:rFonts w:hint="cs"/>
          <w:sz w:val="27"/>
          <w:rtl/>
          <w:lang w:bidi="ar-IQ"/>
        </w:rPr>
        <w:t>ـ الحصول على بناء العقلاء بنحو</w:t>
      </w:r>
      <w:r w:rsidR="00B134FD" w:rsidRPr="00AF01EA">
        <w:rPr>
          <w:rFonts w:hint="cs"/>
          <w:sz w:val="27"/>
          <w:rtl/>
          <w:lang w:bidi="ar-IQ"/>
        </w:rPr>
        <w:t>ٍ</w:t>
      </w:r>
      <w:r w:rsidRPr="00AF01EA">
        <w:rPr>
          <w:rFonts w:hint="cs"/>
          <w:sz w:val="27"/>
          <w:rtl/>
          <w:lang w:bidi="ar-IQ"/>
        </w:rPr>
        <w:t xml:space="preserve"> من الأنحاء. </w:t>
      </w:r>
    </w:p>
    <w:p w:rsidR="006C7E1C" w:rsidRPr="00AF01EA" w:rsidRDefault="006C7E1C" w:rsidP="00810013">
      <w:pPr>
        <w:rPr>
          <w:sz w:val="27"/>
          <w:rtl/>
          <w:lang w:bidi="ar-IQ"/>
        </w:rPr>
      </w:pPr>
      <w:r w:rsidRPr="00AF01EA">
        <w:rPr>
          <w:rFonts w:hint="cs"/>
          <w:sz w:val="27"/>
          <w:rtl/>
          <w:lang w:bidi="ar-IQ"/>
        </w:rPr>
        <w:t>ـ إثبات استمرار السيرة العقلائ</w:t>
      </w:r>
      <w:r w:rsidR="00B134FD" w:rsidRPr="00AF01EA">
        <w:rPr>
          <w:rFonts w:hint="cs"/>
          <w:sz w:val="27"/>
          <w:rtl/>
          <w:lang w:bidi="ar-IQ"/>
        </w:rPr>
        <w:t>ي</w:t>
      </w:r>
      <w:r w:rsidRPr="00AF01EA">
        <w:rPr>
          <w:rFonts w:hint="cs"/>
          <w:sz w:val="27"/>
          <w:rtl/>
          <w:lang w:bidi="ar-IQ"/>
        </w:rPr>
        <w:t>ة إلى عصر المعصوم</w:t>
      </w:r>
      <w:r w:rsidR="00BA55E9" w:rsidRPr="00E873A5">
        <w:rPr>
          <w:rFonts w:cs="Mosawi" w:hint="cs"/>
          <w:sz w:val="22"/>
          <w:szCs w:val="22"/>
          <w:rtl/>
          <w:lang w:bidi="ar-IQ"/>
        </w:rPr>
        <w:t>×</w:t>
      </w:r>
      <w:r w:rsidRPr="00AF01EA">
        <w:rPr>
          <w:rFonts w:hint="cs"/>
          <w:sz w:val="27"/>
          <w:rtl/>
          <w:lang w:bidi="ar-IQ"/>
        </w:rPr>
        <w:t xml:space="preserve">. </w:t>
      </w:r>
    </w:p>
    <w:p w:rsidR="006C7E1C" w:rsidRPr="00AF01EA" w:rsidRDefault="006C7E1C" w:rsidP="00810013">
      <w:pPr>
        <w:rPr>
          <w:sz w:val="27"/>
          <w:rtl/>
          <w:lang w:bidi="ar-IQ"/>
        </w:rPr>
      </w:pPr>
      <w:r w:rsidRPr="00AF01EA">
        <w:rPr>
          <w:rFonts w:hint="cs"/>
          <w:sz w:val="27"/>
          <w:rtl/>
          <w:lang w:bidi="ar-IQ"/>
        </w:rPr>
        <w:t>ـ إثبات حج</w:t>
      </w:r>
      <w:r w:rsidR="00B134FD" w:rsidRPr="00AF01EA">
        <w:rPr>
          <w:rFonts w:hint="cs"/>
          <w:sz w:val="27"/>
          <w:rtl/>
          <w:lang w:bidi="ar-IQ"/>
        </w:rPr>
        <w:t>ّ</w:t>
      </w:r>
      <w:r w:rsidRPr="00AF01EA">
        <w:rPr>
          <w:rFonts w:hint="cs"/>
          <w:sz w:val="27"/>
          <w:rtl/>
          <w:lang w:bidi="ar-IQ"/>
        </w:rPr>
        <w:t xml:space="preserve">ية السيرة العقلائية. </w:t>
      </w:r>
    </w:p>
    <w:p w:rsidR="006C7E1C" w:rsidRPr="00AF01EA" w:rsidRDefault="006C7E1C" w:rsidP="00810013">
      <w:pPr>
        <w:rPr>
          <w:sz w:val="27"/>
          <w:rtl/>
          <w:lang w:bidi="ar-IQ"/>
        </w:rPr>
      </w:pPr>
      <w:r w:rsidRPr="00AF01EA">
        <w:rPr>
          <w:rFonts w:hint="cs"/>
          <w:sz w:val="27"/>
          <w:rtl/>
          <w:lang w:bidi="ar-IQ"/>
        </w:rPr>
        <w:t>إن أكثر الأبحاث المطروحة بشأن السيرة العقلائية ترك</w:t>
      </w:r>
      <w:r w:rsidR="00B134FD" w:rsidRPr="00AF01EA">
        <w:rPr>
          <w:rFonts w:hint="cs"/>
          <w:sz w:val="27"/>
          <w:rtl/>
          <w:lang w:bidi="ar-IQ"/>
        </w:rPr>
        <w:t>ّ</w:t>
      </w:r>
      <w:r w:rsidRPr="00AF01EA">
        <w:rPr>
          <w:rFonts w:hint="cs"/>
          <w:sz w:val="27"/>
          <w:rtl/>
          <w:lang w:bidi="ar-IQ"/>
        </w:rPr>
        <w:t>ز على المرحلة الثالثة (إثبات حج</w:t>
      </w:r>
      <w:r w:rsidR="00B134FD" w:rsidRPr="00AF01EA">
        <w:rPr>
          <w:rFonts w:hint="cs"/>
          <w:sz w:val="27"/>
          <w:rtl/>
          <w:lang w:bidi="ar-IQ"/>
        </w:rPr>
        <w:t>ّ</w:t>
      </w:r>
      <w:r w:rsidRPr="00AF01EA">
        <w:rPr>
          <w:rFonts w:hint="cs"/>
          <w:sz w:val="27"/>
          <w:rtl/>
          <w:lang w:bidi="ar-IQ"/>
        </w:rPr>
        <w:t>ية السيرة العقلائية). وقد اقترح الشهيد الصدر آليات للمرحلة الثانية</w:t>
      </w:r>
      <w:r w:rsidRPr="00AF01EA">
        <w:rPr>
          <w:sz w:val="27"/>
          <w:vertAlign w:val="superscript"/>
          <w:rtl/>
          <w:lang w:bidi="ar-IQ"/>
        </w:rPr>
        <w:t>(</w:t>
      </w:r>
      <w:r w:rsidRPr="00AF01EA">
        <w:rPr>
          <w:rStyle w:val="ac"/>
          <w:sz w:val="27"/>
          <w:rtl/>
          <w:lang w:bidi="ar-IQ"/>
        </w:rPr>
        <w:endnoteReference w:id="165"/>
      </w:r>
      <w:r w:rsidRPr="00AF01EA">
        <w:rPr>
          <w:sz w:val="27"/>
          <w:vertAlign w:val="superscript"/>
          <w:rtl/>
          <w:lang w:bidi="ar-IQ"/>
        </w:rPr>
        <w:t>)</w:t>
      </w:r>
      <w:r w:rsidRPr="00AF01EA">
        <w:rPr>
          <w:rFonts w:hint="cs"/>
          <w:sz w:val="27"/>
          <w:rtl/>
          <w:lang w:bidi="ar-IQ"/>
        </w:rPr>
        <w:t xml:space="preserve">. </w:t>
      </w:r>
    </w:p>
    <w:p w:rsidR="006C7E1C" w:rsidRPr="00AF01EA" w:rsidRDefault="006C7E1C" w:rsidP="00810013">
      <w:pPr>
        <w:rPr>
          <w:sz w:val="27"/>
          <w:rtl/>
          <w:lang w:bidi="ar-IQ"/>
        </w:rPr>
      </w:pPr>
      <w:r w:rsidRPr="00AF01EA">
        <w:rPr>
          <w:rFonts w:hint="cs"/>
          <w:sz w:val="27"/>
          <w:rtl/>
          <w:lang w:bidi="ar-IQ"/>
        </w:rPr>
        <w:lastRenderedPageBreak/>
        <w:t>إن النكتة الجدير بالاهتمام</w:t>
      </w:r>
      <w:r w:rsidR="00B134FD" w:rsidRPr="00AF01EA">
        <w:rPr>
          <w:rFonts w:hint="cs"/>
          <w:sz w:val="27"/>
          <w:rtl/>
          <w:lang w:bidi="ar-IQ"/>
        </w:rPr>
        <w:t>،</w:t>
      </w:r>
      <w:r w:rsidRPr="00AF01EA">
        <w:rPr>
          <w:rFonts w:hint="cs"/>
          <w:sz w:val="27"/>
          <w:rtl/>
          <w:lang w:bidi="ar-IQ"/>
        </w:rPr>
        <w:t xml:space="preserve"> والتي يبدو الالتفات إليها ضرورياً عند البحث في المرحلة الأولى، هي توه</w:t>
      </w:r>
      <w:r w:rsidR="00B134FD" w:rsidRPr="00AF01EA">
        <w:rPr>
          <w:rFonts w:hint="cs"/>
          <w:sz w:val="27"/>
          <w:rtl/>
          <w:lang w:bidi="ar-IQ"/>
        </w:rPr>
        <w:t>ُّ</w:t>
      </w:r>
      <w:r w:rsidRPr="00AF01EA">
        <w:rPr>
          <w:rFonts w:hint="cs"/>
          <w:sz w:val="27"/>
          <w:rtl/>
          <w:lang w:bidi="ar-IQ"/>
        </w:rPr>
        <w:t xml:space="preserve">م البناء والسيرة حيث لا وجود لمثل هذا البناء وتلك السيرة. </w:t>
      </w:r>
      <w:r w:rsidRPr="00AF01EA">
        <w:rPr>
          <w:rFonts w:hint="eastAsia"/>
          <w:sz w:val="24"/>
          <w:szCs w:val="24"/>
          <w:rtl/>
          <w:lang w:bidi="ar-IQ"/>
        </w:rPr>
        <w:t>«</w:t>
      </w:r>
      <w:r w:rsidRPr="00AF01EA">
        <w:rPr>
          <w:rFonts w:hint="cs"/>
          <w:sz w:val="27"/>
          <w:rtl/>
          <w:lang w:bidi="ar-IQ"/>
        </w:rPr>
        <w:t>إن ادعاء بناء العقلاء دون سند</w:t>
      </w:r>
      <w:r w:rsidR="00AF68EA" w:rsidRPr="00AF01EA">
        <w:rPr>
          <w:rFonts w:hint="cs"/>
          <w:sz w:val="27"/>
          <w:rtl/>
          <w:lang w:bidi="ar-IQ"/>
        </w:rPr>
        <w:t>ٍ</w:t>
      </w:r>
      <w:r w:rsidRPr="00AF01EA">
        <w:rPr>
          <w:rFonts w:hint="cs"/>
          <w:sz w:val="27"/>
          <w:rtl/>
          <w:lang w:bidi="ar-IQ"/>
        </w:rPr>
        <w:t xml:space="preserve"> معتبر، واختيار الأداة غير الكاشفة في هذا الشأن، من شأنه أن يؤد</w:t>
      </w:r>
      <w:r w:rsidR="00AF68EA" w:rsidRPr="00AF01EA">
        <w:rPr>
          <w:rFonts w:hint="cs"/>
          <w:sz w:val="27"/>
          <w:rtl/>
          <w:lang w:bidi="ar-IQ"/>
        </w:rPr>
        <w:t>ّ</w:t>
      </w:r>
      <w:r w:rsidRPr="00AF01EA">
        <w:rPr>
          <w:rFonts w:hint="cs"/>
          <w:sz w:val="27"/>
          <w:rtl/>
          <w:lang w:bidi="ar-IQ"/>
        </w:rPr>
        <w:t>ي في مجموع الفقه إلى إصدار أحكام</w:t>
      </w:r>
      <w:r w:rsidR="00AF68EA" w:rsidRPr="00AF01EA">
        <w:rPr>
          <w:rFonts w:hint="cs"/>
          <w:sz w:val="27"/>
          <w:rtl/>
          <w:lang w:bidi="ar-IQ"/>
        </w:rPr>
        <w:t>ٍ</w:t>
      </w:r>
      <w:r w:rsidRPr="00AF01EA">
        <w:rPr>
          <w:rFonts w:hint="cs"/>
          <w:sz w:val="27"/>
          <w:rtl/>
          <w:lang w:bidi="ar-IQ"/>
        </w:rPr>
        <w:t xml:space="preserve"> غير صحيحة. إن اجتياز المسافة بين توهّم بناء العقلاء إلى حقيقة الأمر في ذلك يحتاج إلى تدقيق</w:t>
      </w:r>
      <w:r w:rsidR="00AF68EA" w:rsidRPr="00AF01EA">
        <w:rPr>
          <w:rFonts w:hint="cs"/>
          <w:sz w:val="27"/>
          <w:rtl/>
          <w:lang w:bidi="ar-IQ"/>
        </w:rPr>
        <w:t>ٍ،</w:t>
      </w:r>
      <w:r w:rsidRPr="00AF01EA">
        <w:rPr>
          <w:rFonts w:hint="cs"/>
          <w:sz w:val="27"/>
          <w:rtl/>
          <w:lang w:bidi="ar-IQ"/>
        </w:rPr>
        <w:t xml:space="preserve"> وربما البحث في مجموع الآراء المطروحة من ق</w:t>
      </w:r>
      <w:r w:rsidR="00AF68EA" w:rsidRPr="00AF01EA">
        <w:rPr>
          <w:rFonts w:hint="cs"/>
          <w:sz w:val="27"/>
          <w:rtl/>
          <w:lang w:bidi="ar-IQ"/>
        </w:rPr>
        <w:t>ِ</w:t>
      </w:r>
      <w:r w:rsidRPr="00AF01EA">
        <w:rPr>
          <w:rFonts w:hint="cs"/>
          <w:sz w:val="27"/>
          <w:rtl/>
          <w:lang w:bidi="ar-IQ"/>
        </w:rPr>
        <w:t>ب</w:t>
      </w:r>
      <w:r w:rsidR="00AF68EA" w:rsidRPr="00AF01EA">
        <w:rPr>
          <w:rFonts w:hint="cs"/>
          <w:sz w:val="27"/>
          <w:rtl/>
          <w:lang w:bidi="ar-IQ"/>
        </w:rPr>
        <w:t>َ</w:t>
      </w:r>
      <w:r w:rsidRPr="00AF01EA">
        <w:rPr>
          <w:rFonts w:hint="cs"/>
          <w:sz w:val="27"/>
          <w:rtl/>
          <w:lang w:bidi="ar-IQ"/>
        </w:rPr>
        <w:t>ل العلماء في هذا الشأن، والرجوع إلى القوانين الوضعية، والعمل الميداني. وإن الاكتفاء والتعويل على المرتكزات الشخصية لا ي</w:t>
      </w:r>
      <w:r w:rsidR="00AF68EA" w:rsidRPr="00AF01EA">
        <w:rPr>
          <w:rFonts w:hint="cs"/>
          <w:sz w:val="27"/>
          <w:rtl/>
          <w:lang w:bidi="ar-IQ"/>
        </w:rPr>
        <w:t>ُ</w:t>
      </w:r>
      <w:r w:rsidRPr="00AF01EA">
        <w:rPr>
          <w:rFonts w:hint="cs"/>
          <w:sz w:val="27"/>
          <w:rtl/>
          <w:lang w:bidi="ar-IQ"/>
        </w:rPr>
        <w:t>ج</w:t>
      </w:r>
      <w:r w:rsidR="00AF68EA" w:rsidRPr="00AF01EA">
        <w:rPr>
          <w:rFonts w:hint="cs"/>
          <w:sz w:val="27"/>
          <w:rtl/>
          <w:lang w:bidi="ar-IQ"/>
        </w:rPr>
        <w:t>ْ</w:t>
      </w:r>
      <w:r w:rsidRPr="00AF01EA">
        <w:rPr>
          <w:rFonts w:hint="cs"/>
          <w:sz w:val="27"/>
          <w:rtl/>
          <w:lang w:bidi="ar-IQ"/>
        </w:rPr>
        <w:t>دي نفعاً</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166"/>
      </w:r>
      <w:r w:rsidRPr="00AF01EA">
        <w:rPr>
          <w:sz w:val="27"/>
          <w:vertAlign w:val="superscript"/>
          <w:rtl/>
          <w:lang w:bidi="ar-IQ"/>
        </w:rPr>
        <w:t>)</w:t>
      </w:r>
      <w:r w:rsidRPr="00AF01EA">
        <w:rPr>
          <w:rFonts w:hint="cs"/>
          <w:sz w:val="27"/>
          <w:rtl/>
          <w:lang w:bidi="ar-IQ"/>
        </w:rPr>
        <w:t xml:space="preserve">. </w:t>
      </w:r>
    </w:p>
    <w:p w:rsidR="006C7E1C" w:rsidRPr="00AF01EA" w:rsidRDefault="006C7E1C" w:rsidP="00810013">
      <w:pPr>
        <w:rPr>
          <w:sz w:val="27"/>
          <w:rtl/>
          <w:lang w:bidi="ar-IQ"/>
        </w:rPr>
      </w:pPr>
      <w:r w:rsidRPr="00AF01EA">
        <w:rPr>
          <w:rFonts w:hint="cs"/>
          <w:sz w:val="27"/>
          <w:rtl/>
          <w:lang w:bidi="ar-IQ"/>
        </w:rPr>
        <w:t xml:space="preserve">ندعو القارئ إلى التدقيق والتمعّن في هذه العبارة: </w:t>
      </w:r>
      <w:r w:rsidRPr="00AF01EA">
        <w:rPr>
          <w:rFonts w:hint="eastAsia"/>
          <w:sz w:val="24"/>
          <w:szCs w:val="24"/>
          <w:rtl/>
          <w:lang w:bidi="ar-IQ"/>
        </w:rPr>
        <w:t>«</w:t>
      </w:r>
      <w:r w:rsidRPr="00AF01EA">
        <w:rPr>
          <w:rFonts w:hint="cs"/>
          <w:sz w:val="27"/>
          <w:rtl/>
          <w:lang w:bidi="ar-IQ"/>
        </w:rPr>
        <w:t>إن الإعراض عن الشيء [البضاعة] يوجب خروج الشيء [البضاعة] عن الملكية؛ وذلك لبناء العقلاء على ذلك، ولم ي</w:t>
      </w:r>
      <w:r w:rsidR="00AF68EA" w:rsidRPr="00AF01EA">
        <w:rPr>
          <w:rFonts w:hint="cs"/>
          <w:sz w:val="27"/>
          <w:rtl/>
          <w:lang w:bidi="ar-IQ"/>
        </w:rPr>
        <w:t>َ</w:t>
      </w:r>
      <w:r w:rsidRPr="00AF01EA">
        <w:rPr>
          <w:rFonts w:hint="cs"/>
          <w:sz w:val="27"/>
          <w:rtl/>
          <w:lang w:bidi="ar-IQ"/>
        </w:rPr>
        <w:t>ر</w:t>
      </w:r>
      <w:r w:rsidR="00AF68EA" w:rsidRPr="00AF01EA">
        <w:rPr>
          <w:rFonts w:hint="cs"/>
          <w:sz w:val="27"/>
          <w:rtl/>
          <w:lang w:bidi="ar-IQ"/>
        </w:rPr>
        <w:t>ِ</w:t>
      </w:r>
      <w:r w:rsidRPr="00AF01EA">
        <w:rPr>
          <w:rFonts w:hint="cs"/>
          <w:sz w:val="27"/>
          <w:rtl/>
          <w:lang w:bidi="ar-IQ"/>
        </w:rPr>
        <w:t>د</w:t>
      </w:r>
      <w:r w:rsidR="00AF68EA" w:rsidRPr="00AF01EA">
        <w:rPr>
          <w:rFonts w:hint="cs"/>
          <w:sz w:val="27"/>
          <w:rtl/>
          <w:lang w:bidi="ar-IQ"/>
        </w:rPr>
        <w:t>ْ</w:t>
      </w:r>
      <w:r w:rsidRPr="00AF01EA">
        <w:rPr>
          <w:rFonts w:hint="cs"/>
          <w:sz w:val="27"/>
          <w:rtl/>
          <w:lang w:bidi="ar-IQ"/>
        </w:rPr>
        <w:t xml:space="preserve"> فيه ردع</w:t>
      </w:r>
      <w:r w:rsidR="00AF68EA" w:rsidRPr="00AF01EA">
        <w:rPr>
          <w:rFonts w:hint="cs"/>
          <w:sz w:val="27"/>
          <w:rtl/>
          <w:lang w:bidi="ar-IQ"/>
        </w:rPr>
        <w:t>ٌ</w:t>
      </w:r>
      <w:r w:rsidRPr="00AF01EA">
        <w:rPr>
          <w:rFonts w:hint="cs"/>
          <w:sz w:val="27"/>
          <w:rtl/>
          <w:lang w:bidi="ar-IQ"/>
        </w:rPr>
        <w:t xml:space="preserve"> من الشارع</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167"/>
      </w:r>
      <w:r w:rsidRPr="00AF01EA">
        <w:rPr>
          <w:sz w:val="27"/>
          <w:vertAlign w:val="superscript"/>
          <w:rtl/>
          <w:lang w:bidi="ar-IQ"/>
        </w:rPr>
        <w:t>)</w:t>
      </w:r>
      <w:r w:rsidRPr="00AF01EA">
        <w:rPr>
          <w:rFonts w:hint="cs"/>
          <w:sz w:val="27"/>
          <w:rtl/>
          <w:lang w:bidi="ar-IQ"/>
        </w:rPr>
        <w:t xml:space="preserve">. </w:t>
      </w:r>
    </w:p>
    <w:p w:rsidR="006C7E1C" w:rsidRPr="00AF01EA" w:rsidRDefault="006C7E1C" w:rsidP="00810013">
      <w:pPr>
        <w:rPr>
          <w:sz w:val="27"/>
          <w:rtl/>
          <w:lang w:bidi="ar-IQ"/>
        </w:rPr>
      </w:pPr>
      <w:r w:rsidRPr="00AF01EA">
        <w:rPr>
          <w:rFonts w:hint="cs"/>
          <w:sz w:val="27"/>
          <w:rtl/>
          <w:lang w:bidi="ar-IQ"/>
        </w:rPr>
        <w:t xml:space="preserve">ولنقارن ذلك بالعبارة </w:t>
      </w:r>
      <w:r w:rsidR="00AF68EA" w:rsidRPr="00AF01EA">
        <w:rPr>
          <w:rFonts w:hint="cs"/>
          <w:sz w:val="27"/>
          <w:rtl/>
          <w:lang w:bidi="ar-IQ"/>
        </w:rPr>
        <w:t>التالية</w:t>
      </w:r>
      <w:r w:rsidRPr="00AF01EA">
        <w:rPr>
          <w:rFonts w:hint="cs"/>
          <w:sz w:val="27"/>
          <w:rtl/>
          <w:lang w:bidi="ar-IQ"/>
        </w:rPr>
        <w:t xml:space="preserve">: </w:t>
      </w:r>
      <w:r w:rsidRPr="00AF01EA">
        <w:rPr>
          <w:rFonts w:hint="eastAsia"/>
          <w:sz w:val="24"/>
          <w:szCs w:val="24"/>
          <w:rtl/>
          <w:lang w:bidi="ar-IQ"/>
        </w:rPr>
        <w:t>«</w:t>
      </w:r>
      <w:r w:rsidRPr="00AF01EA">
        <w:rPr>
          <w:rFonts w:hint="cs"/>
          <w:sz w:val="27"/>
          <w:rtl/>
          <w:lang w:bidi="ar-IQ"/>
        </w:rPr>
        <w:t>والظاهر لدينا بعد مراجعة السيرة والتدقيق في</w:t>
      </w:r>
      <w:r w:rsidR="00AF68EA" w:rsidRPr="00AF01EA">
        <w:rPr>
          <w:rFonts w:hint="cs"/>
          <w:sz w:val="27"/>
          <w:rtl/>
          <w:lang w:bidi="ar-IQ"/>
        </w:rPr>
        <w:t xml:space="preserve"> </w:t>
      </w:r>
      <w:r w:rsidRPr="00AF01EA">
        <w:rPr>
          <w:rFonts w:hint="cs"/>
          <w:sz w:val="27"/>
          <w:rtl/>
          <w:lang w:bidi="ar-IQ"/>
        </w:rPr>
        <w:t>ما استقرّ عليه بناء الع</w:t>
      </w:r>
      <w:r w:rsidR="00AF68EA" w:rsidRPr="00AF01EA">
        <w:rPr>
          <w:rFonts w:hint="cs"/>
          <w:sz w:val="27"/>
          <w:rtl/>
          <w:lang w:bidi="ar-IQ"/>
        </w:rPr>
        <w:t>ُ</w:t>
      </w:r>
      <w:r w:rsidRPr="00AF01EA">
        <w:rPr>
          <w:rFonts w:hint="cs"/>
          <w:sz w:val="27"/>
          <w:rtl/>
          <w:lang w:bidi="ar-IQ"/>
        </w:rPr>
        <w:t>ر</w:t>
      </w:r>
      <w:r w:rsidR="00AF68EA" w:rsidRPr="00AF01EA">
        <w:rPr>
          <w:rFonts w:hint="cs"/>
          <w:sz w:val="27"/>
          <w:rtl/>
          <w:lang w:bidi="ar-IQ"/>
        </w:rPr>
        <w:t>ْ</w:t>
      </w:r>
      <w:r w:rsidRPr="00AF01EA">
        <w:rPr>
          <w:rFonts w:hint="cs"/>
          <w:sz w:val="27"/>
          <w:rtl/>
          <w:lang w:bidi="ar-IQ"/>
        </w:rPr>
        <w:t>ف والعقلاء عدم كون الإعراض [عن البضاعة] مزيلاً للملك بحيث تكون الملكية تحت اختيار الشخص له إزالتها عن نفسه بمجرّد رفع اليد وإلقائه المال في البرّ ـ مثلاً ـ</w:t>
      </w:r>
      <w:r w:rsidR="00AF68EA" w:rsidRPr="00AF01EA">
        <w:rPr>
          <w:rFonts w:hint="cs"/>
          <w:sz w:val="27"/>
          <w:rtl/>
          <w:lang w:bidi="ar-IQ"/>
        </w:rPr>
        <w:t>،</w:t>
      </w:r>
      <w:r w:rsidRPr="00AF01EA">
        <w:rPr>
          <w:rFonts w:hint="cs"/>
          <w:sz w:val="27"/>
          <w:rtl/>
          <w:lang w:bidi="ar-IQ"/>
        </w:rPr>
        <w:t xml:space="preserve"> من دون وجود أيّ سبب</w:t>
      </w:r>
      <w:r w:rsidR="00AF68EA" w:rsidRPr="00AF01EA">
        <w:rPr>
          <w:rFonts w:hint="cs"/>
          <w:sz w:val="27"/>
          <w:rtl/>
          <w:lang w:bidi="ar-IQ"/>
        </w:rPr>
        <w:t>ٍ</w:t>
      </w:r>
      <w:r w:rsidRPr="00AF01EA">
        <w:rPr>
          <w:rFonts w:hint="cs"/>
          <w:sz w:val="27"/>
          <w:rtl/>
          <w:lang w:bidi="ar-IQ"/>
        </w:rPr>
        <w:t xml:space="preserve"> شرعي</w:t>
      </w:r>
      <w:r w:rsidR="00AF68EA" w:rsidRPr="00AF01EA">
        <w:rPr>
          <w:rFonts w:hint="cs"/>
          <w:sz w:val="27"/>
          <w:rtl/>
          <w:lang w:bidi="ar-IQ"/>
        </w:rPr>
        <w:t>ّ</w:t>
      </w:r>
      <w:r w:rsidRPr="00AF01EA">
        <w:rPr>
          <w:rFonts w:hint="cs"/>
          <w:sz w:val="27"/>
          <w:rtl/>
          <w:lang w:bidi="ar-IQ"/>
        </w:rPr>
        <w:t xml:space="preserve"> مزيل، ويكون بعدئذٍ بمثابة المباحات الأصلية</w:t>
      </w:r>
      <w:r w:rsidR="00AF68EA" w:rsidRPr="00AF01EA">
        <w:rPr>
          <w:rFonts w:hint="cs"/>
          <w:sz w:val="27"/>
          <w:rtl/>
          <w:lang w:bidi="ar-IQ"/>
        </w:rPr>
        <w:t>،</w:t>
      </w:r>
      <w:r w:rsidRPr="00AF01EA">
        <w:rPr>
          <w:rFonts w:hint="cs"/>
          <w:sz w:val="27"/>
          <w:rtl/>
          <w:lang w:bidi="ar-IQ"/>
        </w:rPr>
        <w:t xml:space="preserve"> يسوغ لكل</w:t>
      </w:r>
      <w:r w:rsidR="00AF68EA" w:rsidRPr="00AF01EA">
        <w:rPr>
          <w:rFonts w:hint="cs"/>
          <w:sz w:val="27"/>
          <w:rtl/>
          <w:lang w:bidi="ar-IQ"/>
        </w:rPr>
        <w:t>ّ</w:t>
      </w:r>
      <w:r w:rsidRPr="00AF01EA">
        <w:rPr>
          <w:rFonts w:hint="cs"/>
          <w:sz w:val="27"/>
          <w:rtl/>
          <w:lang w:bidi="ar-IQ"/>
        </w:rPr>
        <w:t xml:space="preserve"> أحد</w:t>
      </w:r>
      <w:r w:rsidR="00AF68EA" w:rsidRPr="00AF01EA">
        <w:rPr>
          <w:rFonts w:hint="cs"/>
          <w:sz w:val="27"/>
          <w:rtl/>
          <w:lang w:bidi="ar-IQ"/>
        </w:rPr>
        <w:t>ٍ</w:t>
      </w:r>
      <w:r w:rsidRPr="00AF01EA">
        <w:rPr>
          <w:rFonts w:hint="cs"/>
          <w:sz w:val="27"/>
          <w:rtl/>
          <w:lang w:bidi="ar-IQ"/>
        </w:rPr>
        <w:t xml:space="preserve"> تملّ</w:t>
      </w:r>
      <w:r w:rsidR="00AF68EA" w:rsidRPr="00AF01EA">
        <w:rPr>
          <w:rFonts w:hint="cs"/>
          <w:sz w:val="27"/>
          <w:rtl/>
          <w:lang w:bidi="ar-IQ"/>
        </w:rPr>
        <w:t>ُ</w:t>
      </w:r>
      <w:r w:rsidRPr="00AF01EA">
        <w:rPr>
          <w:rFonts w:hint="cs"/>
          <w:sz w:val="27"/>
          <w:rtl/>
          <w:lang w:bidi="ar-IQ"/>
        </w:rPr>
        <w:t>كه</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168"/>
      </w:r>
      <w:r w:rsidRPr="00AF01EA">
        <w:rPr>
          <w:sz w:val="27"/>
          <w:vertAlign w:val="superscript"/>
          <w:rtl/>
          <w:lang w:bidi="ar-IQ"/>
        </w:rPr>
        <w:t>)</w:t>
      </w:r>
      <w:r w:rsidRPr="00AF01EA">
        <w:rPr>
          <w:rFonts w:hint="cs"/>
          <w:sz w:val="27"/>
          <w:rtl/>
          <w:lang w:bidi="ar-IQ"/>
        </w:rPr>
        <w:t xml:space="preserve">. </w:t>
      </w:r>
    </w:p>
    <w:p w:rsidR="006C7E1C" w:rsidRPr="00AF01EA" w:rsidRDefault="006C7E1C" w:rsidP="00810013">
      <w:pPr>
        <w:rPr>
          <w:sz w:val="27"/>
          <w:rtl/>
          <w:lang w:bidi="ar-IQ"/>
        </w:rPr>
      </w:pPr>
      <w:r w:rsidRPr="00AF01EA">
        <w:rPr>
          <w:rFonts w:hint="cs"/>
          <w:sz w:val="27"/>
          <w:rtl/>
          <w:lang w:bidi="ar-IQ"/>
        </w:rPr>
        <w:t>وقد نجد هذه الاد</w:t>
      </w:r>
      <w:r w:rsidR="00AF68EA" w:rsidRPr="00AF01EA">
        <w:rPr>
          <w:rFonts w:hint="cs"/>
          <w:sz w:val="27"/>
          <w:rtl/>
          <w:lang w:bidi="ar-IQ"/>
        </w:rPr>
        <w:t>ّ</w:t>
      </w:r>
      <w:r w:rsidRPr="00AF01EA">
        <w:rPr>
          <w:rFonts w:hint="cs"/>
          <w:sz w:val="27"/>
          <w:rtl/>
          <w:lang w:bidi="ar-IQ"/>
        </w:rPr>
        <w:t>عاءات المتعارضة من فقيه</w:t>
      </w:r>
      <w:r w:rsidR="00AF68EA" w:rsidRPr="00AF01EA">
        <w:rPr>
          <w:rFonts w:hint="cs"/>
          <w:sz w:val="27"/>
          <w:rtl/>
          <w:lang w:bidi="ar-IQ"/>
        </w:rPr>
        <w:t>ٍ</w:t>
      </w:r>
      <w:r w:rsidRPr="00AF01EA">
        <w:rPr>
          <w:rFonts w:hint="cs"/>
          <w:sz w:val="27"/>
          <w:rtl/>
          <w:lang w:bidi="ar-IQ"/>
        </w:rPr>
        <w:t xml:space="preserve"> واحد وفي كتاب</w:t>
      </w:r>
      <w:r w:rsidR="00AF68EA" w:rsidRPr="00AF01EA">
        <w:rPr>
          <w:rFonts w:hint="cs"/>
          <w:sz w:val="27"/>
          <w:rtl/>
          <w:lang w:bidi="ar-IQ"/>
        </w:rPr>
        <w:t>ٍ</w:t>
      </w:r>
      <w:r w:rsidRPr="00AF01EA">
        <w:rPr>
          <w:rFonts w:hint="cs"/>
          <w:sz w:val="27"/>
          <w:rtl/>
          <w:lang w:bidi="ar-IQ"/>
        </w:rPr>
        <w:t xml:space="preserve"> واحد. </w:t>
      </w:r>
      <w:r w:rsidR="00AF68EA" w:rsidRPr="00AF01EA">
        <w:rPr>
          <w:rFonts w:hint="cs"/>
          <w:sz w:val="27"/>
          <w:rtl/>
          <w:lang w:bidi="ar-IQ"/>
        </w:rPr>
        <w:t>ا</w:t>
      </w:r>
      <w:r w:rsidRPr="00AF01EA">
        <w:rPr>
          <w:rFonts w:hint="cs"/>
          <w:sz w:val="27"/>
          <w:rtl/>
          <w:lang w:bidi="ar-IQ"/>
        </w:rPr>
        <w:t xml:space="preserve">نظر في هذا الشأن إلى العبارة </w:t>
      </w:r>
      <w:r w:rsidR="00AF68EA" w:rsidRPr="00AF01EA">
        <w:rPr>
          <w:rFonts w:hint="cs"/>
          <w:sz w:val="27"/>
          <w:rtl/>
          <w:lang w:bidi="ar-IQ"/>
        </w:rPr>
        <w:t>التالية</w:t>
      </w:r>
      <w:r w:rsidRPr="00AF01EA">
        <w:rPr>
          <w:rFonts w:hint="cs"/>
          <w:sz w:val="27"/>
          <w:rtl/>
          <w:lang w:bidi="ar-IQ"/>
        </w:rPr>
        <w:t xml:space="preserve">: </w:t>
      </w:r>
      <w:r w:rsidRPr="00AF01EA">
        <w:rPr>
          <w:rFonts w:hint="eastAsia"/>
          <w:sz w:val="24"/>
          <w:szCs w:val="24"/>
          <w:rtl/>
          <w:lang w:bidi="ar-IQ"/>
        </w:rPr>
        <w:t>«</w:t>
      </w:r>
      <w:r w:rsidRPr="00AF01EA">
        <w:rPr>
          <w:sz w:val="27"/>
          <w:rtl/>
          <w:lang w:bidi="ar-IQ"/>
        </w:rPr>
        <w:t xml:space="preserve">فالطريق </w:t>
      </w:r>
      <w:r w:rsidRPr="00AF01EA">
        <w:rPr>
          <w:rFonts w:hint="cs"/>
          <w:sz w:val="27"/>
          <w:rtl/>
          <w:lang w:bidi="ar-IQ"/>
        </w:rPr>
        <w:t>إ</w:t>
      </w:r>
      <w:r w:rsidRPr="00AF01EA">
        <w:rPr>
          <w:sz w:val="27"/>
          <w:rtl/>
          <w:lang w:bidi="ar-IQ"/>
        </w:rPr>
        <w:t xml:space="preserve">لى </w:t>
      </w:r>
      <w:r w:rsidRPr="00AF01EA">
        <w:rPr>
          <w:rFonts w:hint="cs"/>
          <w:sz w:val="27"/>
          <w:rtl/>
          <w:lang w:bidi="ar-IQ"/>
        </w:rPr>
        <w:t>إ</w:t>
      </w:r>
      <w:r w:rsidRPr="00AF01EA">
        <w:rPr>
          <w:sz w:val="27"/>
          <w:rtl/>
          <w:lang w:bidi="ar-IQ"/>
        </w:rPr>
        <w:t>حراز حج</w:t>
      </w:r>
      <w:r w:rsidR="00AF68EA" w:rsidRPr="00AF01EA">
        <w:rPr>
          <w:rFonts w:hint="cs"/>
          <w:sz w:val="27"/>
          <w:rtl/>
          <w:lang w:bidi="ar-IQ"/>
        </w:rPr>
        <w:t>ّ</w:t>
      </w:r>
      <w:r w:rsidRPr="00AF01EA">
        <w:rPr>
          <w:sz w:val="27"/>
          <w:rtl/>
          <w:lang w:bidi="ar-IQ"/>
        </w:rPr>
        <w:t>ية الظهور في المدلول الالتزامي شرعا</w:t>
      </w:r>
      <w:r w:rsidRPr="00AF01EA">
        <w:rPr>
          <w:rFonts w:hint="cs"/>
          <w:sz w:val="27"/>
          <w:rtl/>
          <w:lang w:bidi="ar-IQ"/>
        </w:rPr>
        <w:t>ً</w:t>
      </w:r>
      <w:r w:rsidRPr="00AF01EA">
        <w:rPr>
          <w:sz w:val="27"/>
          <w:rtl/>
          <w:lang w:bidi="ar-IQ"/>
        </w:rPr>
        <w:t xml:space="preserve"> بعد سقوط الدلالة المطابقية</w:t>
      </w:r>
      <w:r w:rsidRPr="00AF01EA">
        <w:rPr>
          <w:rFonts w:hint="cs"/>
          <w:sz w:val="27"/>
          <w:rtl/>
          <w:lang w:bidi="ar-IQ"/>
        </w:rPr>
        <w:t xml:space="preserve"> [للكلام]</w:t>
      </w:r>
      <w:r w:rsidRPr="00AF01EA">
        <w:rPr>
          <w:sz w:val="27"/>
          <w:rtl/>
          <w:lang w:bidi="ar-IQ"/>
        </w:rPr>
        <w:t xml:space="preserve"> ليس</w:t>
      </w:r>
      <w:r w:rsidR="00F80B6C" w:rsidRPr="00AF01EA">
        <w:rPr>
          <w:sz w:val="27"/>
          <w:rtl/>
          <w:lang w:bidi="ar-IQ"/>
        </w:rPr>
        <w:t xml:space="preserve"> إلاّ </w:t>
      </w:r>
      <w:r w:rsidRPr="00AF01EA">
        <w:rPr>
          <w:sz w:val="27"/>
          <w:rtl/>
          <w:lang w:bidi="ar-IQ"/>
        </w:rPr>
        <w:t>بناء العقلاء</w:t>
      </w:r>
      <w:r w:rsidR="00AF68EA" w:rsidRPr="00AF01EA">
        <w:rPr>
          <w:rFonts w:hint="cs"/>
          <w:sz w:val="27"/>
          <w:rtl/>
          <w:lang w:bidi="ar-IQ"/>
        </w:rPr>
        <w:t>.</w:t>
      </w:r>
      <w:r w:rsidRPr="00AF01EA">
        <w:rPr>
          <w:sz w:val="27"/>
          <w:rtl/>
          <w:lang w:bidi="ar-IQ"/>
        </w:rPr>
        <w:t xml:space="preserve"> وهو لم يثبت على ذلك</w:t>
      </w:r>
      <w:r w:rsidR="00AF68EA" w:rsidRPr="00AF01EA">
        <w:rPr>
          <w:rFonts w:hint="cs"/>
          <w:sz w:val="27"/>
          <w:rtl/>
          <w:lang w:bidi="ar-IQ"/>
        </w:rPr>
        <w:t>؛</w:t>
      </w:r>
      <w:r w:rsidRPr="00AF01EA">
        <w:rPr>
          <w:sz w:val="27"/>
          <w:rtl/>
          <w:lang w:bidi="ar-IQ"/>
        </w:rPr>
        <w:t xml:space="preserve"> لعدم توف</w:t>
      </w:r>
      <w:r w:rsidR="00AF68EA" w:rsidRPr="00AF01EA">
        <w:rPr>
          <w:rFonts w:hint="cs"/>
          <w:sz w:val="27"/>
          <w:rtl/>
          <w:lang w:bidi="ar-IQ"/>
        </w:rPr>
        <w:t>ُّ</w:t>
      </w:r>
      <w:r w:rsidRPr="00AF01EA">
        <w:rPr>
          <w:sz w:val="27"/>
          <w:rtl/>
          <w:lang w:bidi="ar-IQ"/>
        </w:rPr>
        <w:t>ر شاهد</w:t>
      </w:r>
      <w:r w:rsidR="00AF68EA" w:rsidRPr="00AF01EA">
        <w:rPr>
          <w:rFonts w:hint="cs"/>
          <w:sz w:val="27"/>
          <w:rtl/>
          <w:lang w:bidi="ar-IQ"/>
        </w:rPr>
        <w:t>ٍ</w:t>
      </w:r>
      <w:r w:rsidRPr="00AF01EA">
        <w:rPr>
          <w:sz w:val="27"/>
          <w:rtl/>
          <w:lang w:bidi="ar-IQ"/>
        </w:rPr>
        <w:t xml:space="preserve"> ع</w:t>
      </w:r>
      <w:r w:rsidR="00AF68EA" w:rsidRPr="00AF01EA">
        <w:rPr>
          <w:rFonts w:hint="cs"/>
          <w:sz w:val="27"/>
          <w:rtl/>
          <w:lang w:bidi="ar-IQ"/>
        </w:rPr>
        <w:t>ُ</w:t>
      </w:r>
      <w:r w:rsidRPr="00AF01EA">
        <w:rPr>
          <w:sz w:val="27"/>
          <w:rtl/>
          <w:lang w:bidi="ar-IQ"/>
        </w:rPr>
        <w:t>ر</w:t>
      </w:r>
      <w:r w:rsidR="00AF68EA" w:rsidRPr="00AF01EA">
        <w:rPr>
          <w:rFonts w:hint="cs"/>
          <w:sz w:val="27"/>
          <w:rtl/>
          <w:lang w:bidi="ar-IQ"/>
        </w:rPr>
        <w:t>ْ</w:t>
      </w:r>
      <w:r w:rsidRPr="00AF01EA">
        <w:rPr>
          <w:sz w:val="27"/>
          <w:rtl/>
          <w:lang w:bidi="ar-IQ"/>
        </w:rPr>
        <w:t>في لدينا</w:t>
      </w:r>
      <w:r w:rsidRPr="00AF01EA">
        <w:rPr>
          <w:rFonts w:hint="cs"/>
          <w:sz w:val="27"/>
          <w:rtl/>
          <w:lang w:bidi="ar-IQ"/>
        </w:rPr>
        <w:t>[...]</w:t>
      </w:r>
      <w:r w:rsidR="00AF68EA" w:rsidRPr="00AF01EA">
        <w:rPr>
          <w:rFonts w:hint="cs"/>
          <w:sz w:val="27"/>
          <w:rtl/>
          <w:lang w:bidi="ar-IQ"/>
        </w:rPr>
        <w:t>.</w:t>
      </w:r>
      <w:r w:rsidRPr="00AF01EA">
        <w:rPr>
          <w:rFonts w:hint="cs"/>
          <w:sz w:val="27"/>
          <w:rtl/>
          <w:lang w:bidi="ar-IQ"/>
        </w:rPr>
        <w:t xml:space="preserve"> </w:t>
      </w:r>
      <w:r w:rsidRPr="00AF01EA">
        <w:rPr>
          <w:sz w:val="27"/>
          <w:rtl/>
          <w:lang w:bidi="ar-IQ"/>
        </w:rPr>
        <w:t>ولكن</w:t>
      </w:r>
      <w:r w:rsidR="00AF68EA" w:rsidRPr="00AF01EA">
        <w:rPr>
          <w:rFonts w:hint="cs"/>
          <w:sz w:val="27"/>
          <w:rtl/>
          <w:lang w:bidi="ar-IQ"/>
        </w:rPr>
        <w:t>ّ</w:t>
      </w:r>
      <w:r w:rsidRPr="00AF01EA">
        <w:rPr>
          <w:sz w:val="27"/>
          <w:rtl/>
          <w:lang w:bidi="ar-IQ"/>
        </w:rPr>
        <w:t xml:space="preserve"> ال</w:t>
      </w:r>
      <w:r w:rsidRPr="00AF01EA">
        <w:rPr>
          <w:rFonts w:hint="cs"/>
          <w:sz w:val="27"/>
          <w:rtl/>
          <w:lang w:bidi="ar-IQ"/>
        </w:rPr>
        <w:t>إ</w:t>
      </w:r>
      <w:r w:rsidRPr="00AF01EA">
        <w:rPr>
          <w:sz w:val="27"/>
          <w:rtl/>
          <w:lang w:bidi="ar-IQ"/>
        </w:rPr>
        <w:t xml:space="preserve">نصاف </w:t>
      </w:r>
      <w:r w:rsidRPr="00AF01EA">
        <w:rPr>
          <w:rFonts w:hint="cs"/>
          <w:sz w:val="27"/>
          <w:rtl/>
          <w:lang w:bidi="ar-IQ"/>
        </w:rPr>
        <w:t>أ</w:t>
      </w:r>
      <w:r w:rsidRPr="00AF01EA">
        <w:rPr>
          <w:sz w:val="27"/>
          <w:rtl/>
          <w:lang w:bidi="ar-IQ"/>
        </w:rPr>
        <w:t>ن بناء العقلاء قائم</w:t>
      </w:r>
      <w:r w:rsidR="00AF68EA" w:rsidRPr="00AF01EA">
        <w:rPr>
          <w:rFonts w:hint="cs"/>
          <w:sz w:val="27"/>
          <w:rtl/>
          <w:lang w:bidi="ar-IQ"/>
        </w:rPr>
        <w:t>ٌ</w:t>
      </w:r>
      <w:r w:rsidRPr="00AF01EA">
        <w:rPr>
          <w:sz w:val="27"/>
          <w:rtl/>
          <w:lang w:bidi="ar-IQ"/>
        </w:rPr>
        <w:t xml:space="preserve"> على ال</w:t>
      </w:r>
      <w:r w:rsidRPr="00AF01EA">
        <w:rPr>
          <w:rFonts w:hint="cs"/>
          <w:sz w:val="27"/>
          <w:rtl/>
          <w:lang w:bidi="ar-IQ"/>
        </w:rPr>
        <w:t>أ</w:t>
      </w:r>
      <w:r w:rsidRPr="00AF01EA">
        <w:rPr>
          <w:sz w:val="27"/>
          <w:rtl/>
          <w:lang w:bidi="ar-IQ"/>
        </w:rPr>
        <w:t>خذ بالمدلول الالتزامي</w:t>
      </w:r>
      <w:r w:rsidRPr="00AF01EA">
        <w:rPr>
          <w:rFonts w:hint="cs"/>
          <w:sz w:val="27"/>
          <w:rtl/>
          <w:lang w:bidi="ar-IQ"/>
        </w:rPr>
        <w:t xml:space="preserve"> [للكلام]</w:t>
      </w:r>
      <w:r w:rsidR="00AF68EA" w:rsidRPr="00AF01EA">
        <w:rPr>
          <w:rFonts w:hint="cs"/>
          <w:sz w:val="27"/>
          <w:rtl/>
          <w:lang w:bidi="ar-IQ"/>
        </w:rPr>
        <w:t>،</w:t>
      </w:r>
      <w:r w:rsidRPr="00AF01EA">
        <w:rPr>
          <w:rFonts w:hint="cs"/>
          <w:sz w:val="27"/>
          <w:rtl/>
          <w:lang w:bidi="ar-IQ"/>
        </w:rPr>
        <w:t xml:space="preserve"> </w:t>
      </w:r>
      <w:r w:rsidRPr="00AF01EA">
        <w:rPr>
          <w:sz w:val="27"/>
          <w:rtl/>
          <w:lang w:bidi="ar-IQ"/>
        </w:rPr>
        <w:t>ولو لم يكن المدلول المطابقي حج</w:t>
      </w:r>
      <w:r w:rsidR="00AF68EA" w:rsidRPr="00AF01EA">
        <w:rPr>
          <w:rFonts w:hint="cs"/>
          <w:sz w:val="27"/>
          <w:rtl/>
          <w:lang w:bidi="ar-IQ"/>
        </w:rPr>
        <w:t>ّ</w:t>
      </w:r>
      <w:r w:rsidRPr="00AF01EA">
        <w:rPr>
          <w:sz w:val="27"/>
          <w:rtl/>
          <w:lang w:bidi="ar-IQ"/>
        </w:rPr>
        <w:t>ة</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169"/>
      </w:r>
      <w:r w:rsidRPr="00AF01EA">
        <w:rPr>
          <w:sz w:val="27"/>
          <w:vertAlign w:val="superscript"/>
          <w:rtl/>
          <w:lang w:bidi="ar-IQ"/>
        </w:rPr>
        <w:t>)</w:t>
      </w:r>
      <w:r w:rsidRPr="00AF01EA">
        <w:rPr>
          <w:rFonts w:hint="cs"/>
          <w:sz w:val="27"/>
          <w:rtl/>
          <w:lang w:bidi="ar-IQ"/>
        </w:rPr>
        <w:t xml:space="preserve">. </w:t>
      </w:r>
    </w:p>
    <w:p w:rsidR="006C7E1C" w:rsidRPr="00AF01EA" w:rsidRDefault="006C7E1C" w:rsidP="00810013">
      <w:pPr>
        <w:rPr>
          <w:sz w:val="27"/>
          <w:rtl/>
          <w:lang w:bidi="ar-IQ"/>
        </w:rPr>
      </w:pPr>
      <w:r w:rsidRPr="00AF01EA">
        <w:rPr>
          <w:rFonts w:hint="cs"/>
          <w:sz w:val="27"/>
          <w:rtl/>
          <w:lang w:bidi="ar-IQ"/>
        </w:rPr>
        <w:t>إن هذه الأمثلة تمث</w:t>
      </w:r>
      <w:r w:rsidR="00415D8E" w:rsidRPr="00AF01EA">
        <w:rPr>
          <w:rFonts w:hint="cs"/>
          <w:sz w:val="27"/>
          <w:rtl/>
          <w:lang w:bidi="ar-IQ"/>
        </w:rPr>
        <w:t>ِّ</w:t>
      </w:r>
      <w:r w:rsidRPr="00AF01EA">
        <w:rPr>
          <w:rFonts w:hint="cs"/>
          <w:sz w:val="27"/>
          <w:rtl/>
          <w:lang w:bidi="ar-IQ"/>
        </w:rPr>
        <w:t xml:space="preserve">ل نموذجاً عن الرجوع إلى الذهنية والمرتكزات الشخصية. </w:t>
      </w:r>
    </w:p>
    <w:p w:rsidR="006C7E1C" w:rsidRPr="00AF01EA" w:rsidRDefault="006C7E1C" w:rsidP="00810013">
      <w:pPr>
        <w:rPr>
          <w:sz w:val="27"/>
          <w:rtl/>
          <w:lang w:bidi="ar-IQ"/>
        </w:rPr>
      </w:pPr>
      <w:r w:rsidRPr="00AF01EA">
        <w:rPr>
          <w:rFonts w:hint="cs"/>
          <w:sz w:val="27"/>
          <w:rtl/>
          <w:lang w:bidi="ar-IQ"/>
        </w:rPr>
        <w:t xml:space="preserve">كما نجد ذات هذا الإشكال في </w:t>
      </w:r>
      <w:r w:rsidR="00A15AC5" w:rsidRPr="00AF01EA">
        <w:rPr>
          <w:rFonts w:hint="cs"/>
          <w:sz w:val="27"/>
          <w:rtl/>
          <w:lang w:bidi="ar-IQ"/>
        </w:rPr>
        <w:t>مجال</w:t>
      </w:r>
      <w:r w:rsidRPr="00AF01EA">
        <w:rPr>
          <w:rFonts w:hint="cs"/>
          <w:sz w:val="27"/>
          <w:rtl/>
          <w:lang w:bidi="ar-IQ"/>
        </w:rPr>
        <w:t xml:space="preserve"> الاجتهاد والتقليد في الفقه والأصول أيضاً</w:t>
      </w:r>
      <w:r w:rsidR="00415D8E" w:rsidRPr="00AF01EA">
        <w:rPr>
          <w:rFonts w:hint="cs"/>
          <w:sz w:val="27"/>
          <w:rtl/>
          <w:lang w:bidi="ar-IQ"/>
        </w:rPr>
        <w:t>،</w:t>
      </w:r>
      <w:r w:rsidRPr="00AF01EA">
        <w:rPr>
          <w:rFonts w:hint="cs"/>
          <w:sz w:val="27"/>
          <w:rtl/>
          <w:lang w:bidi="ar-IQ"/>
        </w:rPr>
        <w:t xml:space="preserve"> بحيث لا يمكن العثور عليه في المؤل</w:t>
      </w:r>
      <w:r w:rsidR="00415D8E" w:rsidRPr="00AF01EA">
        <w:rPr>
          <w:rFonts w:hint="cs"/>
          <w:sz w:val="27"/>
          <w:rtl/>
          <w:lang w:bidi="ar-IQ"/>
        </w:rPr>
        <w:t>َّ</w:t>
      </w:r>
      <w:r w:rsidRPr="00AF01EA">
        <w:rPr>
          <w:rFonts w:hint="cs"/>
          <w:sz w:val="27"/>
          <w:rtl/>
          <w:lang w:bidi="ar-IQ"/>
        </w:rPr>
        <w:t xml:space="preserve">فات الفقهية والأصولية والدراسات المنهجية بشأن </w:t>
      </w:r>
      <w:r w:rsidRPr="00AF01EA">
        <w:rPr>
          <w:rFonts w:hint="eastAsia"/>
          <w:sz w:val="24"/>
          <w:szCs w:val="24"/>
          <w:rtl/>
          <w:lang w:bidi="ar-IQ"/>
        </w:rPr>
        <w:t>«</w:t>
      </w:r>
      <w:r w:rsidRPr="00AF01EA">
        <w:rPr>
          <w:rFonts w:hint="cs"/>
          <w:sz w:val="27"/>
          <w:rtl/>
          <w:lang w:bidi="ar-IQ"/>
        </w:rPr>
        <w:t>رجوع الجاهل إلى العالم</w:t>
      </w:r>
      <w:r w:rsidRPr="00AF01EA">
        <w:rPr>
          <w:rFonts w:hint="eastAsia"/>
          <w:sz w:val="24"/>
          <w:szCs w:val="24"/>
          <w:rtl/>
          <w:lang w:bidi="ar-IQ"/>
        </w:rPr>
        <w:t>»</w:t>
      </w:r>
      <w:r w:rsidR="00415D8E" w:rsidRPr="00AF01EA">
        <w:rPr>
          <w:rFonts w:hint="cs"/>
          <w:sz w:val="27"/>
          <w:rtl/>
          <w:lang w:bidi="ar-IQ"/>
        </w:rPr>
        <w:t>؛</w:t>
      </w:r>
      <w:r w:rsidRPr="00AF01EA">
        <w:rPr>
          <w:rFonts w:hint="cs"/>
          <w:sz w:val="27"/>
          <w:rtl/>
          <w:lang w:bidi="ar-IQ"/>
        </w:rPr>
        <w:t xml:space="preserve"> فإن أكثر العلماء في هذين العلمين قد استندوا إلى مرتكزاتهم الشخصية، وعملوا على تطوير أبحاثهم من خلال دعوى البداهة والضرورة وأمثال ذلك</w:t>
      </w:r>
      <w:r w:rsidR="00415D8E" w:rsidRPr="00AF01EA">
        <w:rPr>
          <w:rFonts w:hint="cs"/>
          <w:sz w:val="27"/>
          <w:rtl/>
          <w:lang w:bidi="ar-IQ"/>
        </w:rPr>
        <w:t>،</w:t>
      </w:r>
      <w:r w:rsidRPr="00AF01EA">
        <w:rPr>
          <w:rFonts w:hint="cs"/>
          <w:sz w:val="27"/>
          <w:rtl/>
          <w:lang w:bidi="ar-IQ"/>
        </w:rPr>
        <w:t xml:space="preserve"> أو ذكر الأدلة التمثيلية والنقضية، وأقاموا نتائجهم على هذا </w:t>
      </w:r>
      <w:r w:rsidRPr="00AF01EA">
        <w:rPr>
          <w:rFonts w:hint="cs"/>
          <w:sz w:val="27"/>
          <w:rtl/>
          <w:lang w:bidi="ar-IQ"/>
        </w:rPr>
        <w:lastRenderedPageBreak/>
        <w:t>الأساس</w:t>
      </w:r>
      <w:r w:rsidRPr="00AF01EA">
        <w:rPr>
          <w:sz w:val="27"/>
          <w:vertAlign w:val="superscript"/>
          <w:rtl/>
          <w:lang w:bidi="ar-IQ"/>
        </w:rPr>
        <w:t>(</w:t>
      </w:r>
      <w:r w:rsidRPr="00AF01EA">
        <w:rPr>
          <w:rStyle w:val="ac"/>
          <w:sz w:val="27"/>
          <w:rtl/>
          <w:lang w:bidi="ar-IQ"/>
        </w:rPr>
        <w:endnoteReference w:id="170"/>
      </w:r>
      <w:r w:rsidRPr="00AF01EA">
        <w:rPr>
          <w:sz w:val="27"/>
          <w:vertAlign w:val="superscript"/>
          <w:rtl/>
          <w:lang w:bidi="ar-IQ"/>
        </w:rPr>
        <w:t>)</w:t>
      </w:r>
      <w:r w:rsidRPr="00AF01EA">
        <w:rPr>
          <w:rFonts w:hint="cs"/>
          <w:sz w:val="27"/>
          <w:rtl/>
          <w:lang w:bidi="ar-IQ"/>
        </w:rPr>
        <w:t xml:space="preserve">. </w:t>
      </w:r>
    </w:p>
    <w:p w:rsidR="006C7E1C" w:rsidRPr="00AF01EA" w:rsidRDefault="006C7E1C" w:rsidP="00810013">
      <w:pPr>
        <w:rPr>
          <w:sz w:val="27"/>
          <w:rtl/>
          <w:lang w:bidi="ar-IQ"/>
        </w:rPr>
      </w:pPr>
      <w:r w:rsidRPr="00AF01EA">
        <w:rPr>
          <w:rFonts w:hint="cs"/>
          <w:sz w:val="27"/>
          <w:rtl/>
          <w:lang w:bidi="ar-IQ"/>
        </w:rPr>
        <w:t>ومن هنا نجد من حين</w:t>
      </w:r>
      <w:r w:rsidR="00415D8E" w:rsidRPr="00AF01EA">
        <w:rPr>
          <w:rFonts w:hint="cs"/>
          <w:sz w:val="27"/>
          <w:rtl/>
          <w:lang w:bidi="ar-IQ"/>
        </w:rPr>
        <w:t>ٍ</w:t>
      </w:r>
      <w:r w:rsidRPr="00AF01EA">
        <w:rPr>
          <w:rFonts w:hint="cs"/>
          <w:sz w:val="27"/>
          <w:rtl/>
          <w:lang w:bidi="ar-IQ"/>
        </w:rPr>
        <w:t xml:space="preserve"> لآخر بعض الاد</w:t>
      </w:r>
      <w:r w:rsidR="00415D8E" w:rsidRPr="00AF01EA">
        <w:rPr>
          <w:rFonts w:hint="cs"/>
          <w:sz w:val="27"/>
          <w:rtl/>
          <w:lang w:bidi="ar-IQ"/>
        </w:rPr>
        <w:t>ّ</w:t>
      </w:r>
      <w:r w:rsidRPr="00AF01EA">
        <w:rPr>
          <w:rFonts w:hint="cs"/>
          <w:sz w:val="27"/>
          <w:rtl/>
          <w:lang w:bidi="ar-IQ"/>
        </w:rPr>
        <w:t xml:space="preserve">عاءات غير الثابتة أو المتناقضة. </w:t>
      </w:r>
      <w:r w:rsidR="00415D8E" w:rsidRPr="00AF01EA">
        <w:rPr>
          <w:rFonts w:hint="cs"/>
          <w:sz w:val="27"/>
          <w:rtl/>
          <w:lang w:bidi="ar-IQ"/>
        </w:rPr>
        <w:t>و</w:t>
      </w:r>
      <w:r w:rsidRPr="00AF01EA">
        <w:rPr>
          <w:rFonts w:hint="cs"/>
          <w:sz w:val="27"/>
          <w:rtl/>
          <w:lang w:bidi="ar-IQ"/>
        </w:rPr>
        <w:t>من ذلك</w:t>
      </w:r>
      <w:r w:rsidR="00415D8E" w:rsidRPr="00AF01EA">
        <w:rPr>
          <w:rFonts w:hint="cs"/>
          <w:sz w:val="27"/>
          <w:rtl/>
          <w:lang w:bidi="ar-IQ"/>
        </w:rPr>
        <w:t>،</w:t>
      </w:r>
      <w:r w:rsidRPr="00AF01EA">
        <w:rPr>
          <w:rFonts w:hint="cs"/>
          <w:sz w:val="27"/>
          <w:rtl/>
          <w:lang w:bidi="ar-IQ"/>
        </w:rPr>
        <w:t xml:space="preserve"> على سبيل المثال</w:t>
      </w:r>
      <w:r w:rsidR="00415D8E" w:rsidRPr="00AF01EA">
        <w:rPr>
          <w:rFonts w:hint="cs"/>
          <w:sz w:val="27"/>
          <w:rtl/>
          <w:lang w:bidi="ar-IQ"/>
        </w:rPr>
        <w:t>:</w:t>
      </w:r>
      <w:r w:rsidRPr="00AF01EA">
        <w:rPr>
          <w:rFonts w:hint="cs"/>
          <w:sz w:val="27"/>
          <w:rtl/>
          <w:lang w:bidi="ar-IQ"/>
        </w:rPr>
        <w:t xml:space="preserve"> أننا نجد عالماً يقول في باب وجوب الرجوع إلى الأعلم: </w:t>
      </w:r>
      <w:r w:rsidRPr="00AF01EA">
        <w:rPr>
          <w:rFonts w:hint="eastAsia"/>
          <w:sz w:val="24"/>
          <w:szCs w:val="24"/>
          <w:rtl/>
          <w:lang w:bidi="ar-IQ"/>
        </w:rPr>
        <w:t>«</w:t>
      </w:r>
      <w:r w:rsidRPr="00AF01EA">
        <w:rPr>
          <w:rFonts w:hint="cs"/>
          <w:sz w:val="27"/>
          <w:rtl/>
          <w:lang w:bidi="ar-IQ"/>
        </w:rPr>
        <w:t>إن [سيرة العقلاء] جارية</w:t>
      </w:r>
      <w:r w:rsidR="00415D8E" w:rsidRPr="00AF01EA">
        <w:rPr>
          <w:rFonts w:hint="cs"/>
          <w:sz w:val="27"/>
          <w:rtl/>
          <w:lang w:bidi="ar-IQ"/>
        </w:rPr>
        <w:t>ٌ</w:t>
      </w:r>
      <w:r w:rsidRPr="00AF01EA">
        <w:rPr>
          <w:rFonts w:hint="cs"/>
          <w:sz w:val="27"/>
          <w:rtl/>
          <w:lang w:bidi="ar-IQ"/>
        </w:rPr>
        <w:t xml:space="preserve"> في الرجوع إلى الأعلم عند العلم بوجود الاختلاف [بين الأعلم وغير الأعلم] </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171"/>
      </w:r>
      <w:r w:rsidRPr="00AF01EA">
        <w:rPr>
          <w:sz w:val="27"/>
          <w:vertAlign w:val="superscript"/>
          <w:rtl/>
          <w:lang w:bidi="ar-IQ"/>
        </w:rPr>
        <w:t>)</w:t>
      </w:r>
      <w:r w:rsidRPr="00AF01EA">
        <w:rPr>
          <w:rFonts w:hint="cs"/>
          <w:sz w:val="27"/>
          <w:rtl/>
          <w:lang w:bidi="ar-IQ"/>
        </w:rPr>
        <w:t xml:space="preserve">. </w:t>
      </w:r>
    </w:p>
    <w:p w:rsidR="006C7E1C" w:rsidRPr="00AF01EA" w:rsidRDefault="006C7E1C" w:rsidP="00810013">
      <w:pPr>
        <w:rPr>
          <w:sz w:val="27"/>
          <w:rtl/>
          <w:lang w:bidi="ar-IQ"/>
        </w:rPr>
      </w:pPr>
      <w:r w:rsidRPr="00AF01EA">
        <w:rPr>
          <w:rFonts w:hint="cs"/>
          <w:sz w:val="27"/>
          <w:rtl/>
          <w:lang w:bidi="ar-IQ"/>
        </w:rPr>
        <w:t>في حين قال عالم</w:t>
      </w:r>
      <w:r w:rsidR="00415D8E" w:rsidRPr="00AF01EA">
        <w:rPr>
          <w:rFonts w:hint="cs"/>
          <w:sz w:val="27"/>
          <w:rtl/>
          <w:lang w:bidi="ar-IQ"/>
        </w:rPr>
        <w:t>ٌ</w:t>
      </w:r>
      <w:r w:rsidRPr="00AF01EA">
        <w:rPr>
          <w:rFonts w:hint="cs"/>
          <w:sz w:val="27"/>
          <w:rtl/>
          <w:lang w:bidi="ar-IQ"/>
        </w:rPr>
        <w:t xml:space="preserve"> آخر في هذا الشأن ما معناه: </w:t>
      </w:r>
      <w:r w:rsidRPr="00AF01EA">
        <w:rPr>
          <w:rFonts w:hint="eastAsia"/>
          <w:sz w:val="24"/>
          <w:szCs w:val="24"/>
          <w:rtl/>
          <w:lang w:bidi="ar-IQ"/>
        </w:rPr>
        <w:t>«</w:t>
      </w:r>
      <w:r w:rsidRPr="00AF01EA">
        <w:rPr>
          <w:rFonts w:hint="cs"/>
          <w:sz w:val="27"/>
          <w:rtl/>
          <w:lang w:bidi="ar-IQ"/>
        </w:rPr>
        <w:t>حيث يقوم بناء العقلاء على ذلك [تقليد غير الأعلم] فإنهم لا يختلفون في الرجوع إلى أصحاب الخبرة في مختلف الأعمال</w:t>
      </w:r>
      <w:r w:rsidR="00415D8E" w:rsidRPr="00AF01EA">
        <w:rPr>
          <w:rFonts w:hint="cs"/>
          <w:sz w:val="27"/>
          <w:rtl/>
          <w:lang w:bidi="ar-IQ"/>
        </w:rPr>
        <w:t>،</w:t>
      </w:r>
      <w:r w:rsidRPr="00AF01EA">
        <w:rPr>
          <w:rFonts w:hint="cs"/>
          <w:sz w:val="27"/>
          <w:rtl/>
          <w:lang w:bidi="ar-IQ"/>
        </w:rPr>
        <w:t xml:space="preserve"> والحاجة إلى ذوي الصناعات، رغم علمهم بوجود الخبير الأكفأ</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172"/>
      </w:r>
      <w:r w:rsidRPr="00AF01EA">
        <w:rPr>
          <w:sz w:val="27"/>
          <w:vertAlign w:val="superscript"/>
          <w:rtl/>
          <w:lang w:bidi="ar-IQ"/>
        </w:rPr>
        <w:t>)</w:t>
      </w:r>
      <w:r w:rsidRPr="00AF01EA">
        <w:rPr>
          <w:rFonts w:hint="cs"/>
          <w:sz w:val="27"/>
          <w:rtl/>
          <w:lang w:bidi="ar-IQ"/>
        </w:rPr>
        <w:t xml:space="preserve">. </w:t>
      </w:r>
    </w:p>
    <w:p w:rsidR="006C7E1C" w:rsidRPr="00AF01EA" w:rsidRDefault="006C7E1C" w:rsidP="00810013">
      <w:pPr>
        <w:rPr>
          <w:sz w:val="27"/>
          <w:rtl/>
          <w:lang w:bidi="ar-IQ"/>
        </w:rPr>
      </w:pPr>
      <w:r w:rsidRPr="00AF01EA">
        <w:rPr>
          <w:rFonts w:hint="cs"/>
          <w:sz w:val="27"/>
          <w:rtl/>
          <w:lang w:bidi="ar-IQ"/>
        </w:rPr>
        <w:t>وفي</w:t>
      </w:r>
      <w:r w:rsidR="00415D8E" w:rsidRPr="00AF01EA">
        <w:rPr>
          <w:rFonts w:hint="cs"/>
          <w:sz w:val="27"/>
          <w:rtl/>
          <w:lang w:bidi="ar-IQ"/>
        </w:rPr>
        <w:t xml:space="preserve"> </w:t>
      </w:r>
      <w:r w:rsidRPr="00AF01EA">
        <w:rPr>
          <w:rFonts w:hint="cs"/>
          <w:sz w:val="27"/>
          <w:rtl/>
          <w:lang w:bidi="ar-IQ"/>
        </w:rPr>
        <w:t>ما يلي نحاول</w:t>
      </w:r>
      <w:r w:rsidR="00C13674" w:rsidRPr="00AF01EA">
        <w:rPr>
          <w:rFonts w:hint="cs"/>
          <w:sz w:val="27"/>
          <w:rtl/>
          <w:lang w:bidi="ar-IQ"/>
        </w:rPr>
        <w:t>،</w:t>
      </w:r>
      <w:r w:rsidRPr="00AF01EA">
        <w:rPr>
          <w:rFonts w:hint="cs"/>
          <w:sz w:val="27"/>
          <w:rtl/>
          <w:lang w:bidi="ar-IQ"/>
        </w:rPr>
        <w:t xml:space="preserve"> بعد </w:t>
      </w:r>
      <w:r w:rsidR="00C13674" w:rsidRPr="00AF01EA">
        <w:rPr>
          <w:rFonts w:hint="cs"/>
          <w:sz w:val="27"/>
          <w:rtl/>
          <w:lang w:bidi="ar-IQ"/>
        </w:rPr>
        <w:t>التعرُّف</w:t>
      </w:r>
      <w:r w:rsidRPr="00AF01EA">
        <w:rPr>
          <w:rFonts w:hint="cs"/>
          <w:sz w:val="27"/>
          <w:rtl/>
          <w:lang w:bidi="ar-IQ"/>
        </w:rPr>
        <w:t xml:space="preserve"> على أساليب الحصول على بناء العقلاء في الفقه والأصول، بحث </w:t>
      </w:r>
      <w:r w:rsidRPr="00AF01EA">
        <w:rPr>
          <w:rFonts w:hint="eastAsia"/>
          <w:sz w:val="24"/>
          <w:szCs w:val="24"/>
          <w:rtl/>
          <w:lang w:bidi="ar-IQ"/>
        </w:rPr>
        <w:t>«</w:t>
      </w:r>
      <w:r w:rsidRPr="00AF01EA">
        <w:rPr>
          <w:rFonts w:hint="cs"/>
          <w:sz w:val="27"/>
          <w:rtl/>
          <w:lang w:bidi="ar-IQ"/>
        </w:rPr>
        <w:t>بناء العقلاء في رجوع الجاهل إلى العالم</w:t>
      </w:r>
      <w:r w:rsidRPr="00AF01EA">
        <w:rPr>
          <w:rFonts w:hint="eastAsia"/>
          <w:sz w:val="24"/>
          <w:szCs w:val="24"/>
          <w:rtl/>
          <w:lang w:bidi="ar-IQ"/>
        </w:rPr>
        <w:t>»</w:t>
      </w:r>
      <w:r w:rsidRPr="00AF01EA">
        <w:rPr>
          <w:rFonts w:hint="cs"/>
          <w:sz w:val="27"/>
          <w:rtl/>
          <w:lang w:bidi="ar-IQ"/>
        </w:rPr>
        <w:t xml:space="preserve"> في ضوء الاستفادة من المنهج الإيثولوجي. </w:t>
      </w:r>
    </w:p>
    <w:p w:rsidR="006C7E1C" w:rsidRPr="00AF01EA" w:rsidRDefault="006C7E1C" w:rsidP="0042451F">
      <w:pPr>
        <w:spacing w:line="420" w:lineRule="exact"/>
        <w:rPr>
          <w:sz w:val="27"/>
          <w:rtl/>
          <w:lang w:bidi="ar-IQ"/>
        </w:rPr>
      </w:pPr>
    </w:p>
    <w:p w:rsidR="006C7E1C" w:rsidRPr="00AF01EA" w:rsidRDefault="006C7E1C" w:rsidP="00810013">
      <w:pPr>
        <w:pStyle w:val="31"/>
        <w:rPr>
          <w:color w:val="auto"/>
          <w:rtl/>
          <w:lang w:bidi="ar-IQ"/>
        </w:rPr>
      </w:pPr>
      <w:r w:rsidRPr="00AF01EA">
        <w:rPr>
          <w:rFonts w:hint="cs"/>
          <w:color w:val="auto"/>
          <w:rtl/>
          <w:lang w:bidi="ar-IQ"/>
        </w:rPr>
        <w:t>آلية استكشاف بناء العقلاء في التراث الفقهي والأصولي</w:t>
      </w:r>
    </w:p>
    <w:p w:rsidR="006C7E1C" w:rsidRPr="00AF01EA" w:rsidRDefault="006C7E1C" w:rsidP="00810013">
      <w:pPr>
        <w:rPr>
          <w:sz w:val="27"/>
          <w:rtl/>
          <w:lang w:bidi="ar-IQ"/>
        </w:rPr>
      </w:pPr>
      <w:r w:rsidRPr="00AF01EA">
        <w:rPr>
          <w:rFonts w:hint="cs"/>
          <w:sz w:val="27"/>
          <w:rtl/>
          <w:lang w:bidi="ar-IQ"/>
        </w:rPr>
        <w:t>إن الآليات المت</w:t>
      </w:r>
      <w:r w:rsidR="00C13674" w:rsidRPr="00AF01EA">
        <w:rPr>
          <w:rFonts w:hint="cs"/>
          <w:sz w:val="27"/>
          <w:rtl/>
          <w:lang w:bidi="ar-IQ"/>
        </w:rPr>
        <w:t>َّ</w:t>
      </w:r>
      <w:r w:rsidRPr="00AF01EA">
        <w:rPr>
          <w:rFonts w:hint="cs"/>
          <w:sz w:val="27"/>
          <w:rtl/>
          <w:lang w:bidi="ar-IQ"/>
        </w:rPr>
        <w:t>بعة في الفقه والأصول</w:t>
      </w:r>
      <w:r w:rsidR="00C13674" w:rsidRPr="00AF01EA">
        <w:rPr>
          <w:rFonts w:hint="cs"/>
          <w:sz w:val="27"/>
          <w:rtl/>
          <w:lang w:bidi="ar-IQ"/>
        </w:rPr>
        <w:t>،</w:t>
      </w:r>
      <w:r w:rsidRPr="00AF01EA">
        <w:rPr>
          <w:rFonts w:hint="cs"/>
          <w:sz w:val="27"/>
          <w:rtl/>
          <w:lang w:bidi="ar-IQ"/>
        </w:rPr>
        <w:t xml:space="preserve"> والتي يستند إليها من حين</w:t>
      </w:r>
      <w:r w:rsidR="00C13674" w:rsidRPr="00AF01EA">
        <w:rPr>
          <w:rFonts w:hint="cs"/>
          <w:sz w:val="27"/>
          <w:rtl/>
          <w:lang w:bidi="ar-IQ"/>
        </w:rPr>
        <w:t>ٍ</w:t>
      </w:r>
      <w:r w:rsidRPr="00AF01EA">
        <w:rPr>
          <w:rFonts w:hint="cs"/>
          <w:sz w:val="27"/>
          <w:rtl/>
          <w:lang w:bidi="ar-IQ"/>
        </w:rPr>
        <w:t xml:space="preserve"> </w:t>
      </w:r>
      <w:r w:rsidR="00C13674" w:rsidRPr="00AF01EA">
        <w:rPr>
          <w:rFonts w:hint="cs"/>
          <w:sz w:val="27"/>
          <w:rtl/>
          <w:lang w:bidi="ar-IQ"/>
        </w:rPr>
        <w:t>ل</w:t>
      </w:r>
      <w:r w:rsidRPr="00AF01EA">
        <w:rPr>
          <w:rFonts w:hint="cs"/>
          <w:sz w:val="27"/>
          <w:rtl/>
          <w:lang w:bidi="ar-IQ"/>
        </w:rPr>
        <w:t>آخر</w:t>
      </w:r>
      <w:r w:rsidR="00C13674" w:rsidRPr="00AF01EA">
        <w:rPr>
          <w:rFonts w:hint="cs"/>
          <w:sz w:val="27"/>
          <w:rtl/>
          <w:lang w:bidi="ar-IQ"/>
        </w:rPr>
        <w:t>،</w:t>
      </w:r>
      <w:r w:rsidRPr="00AF01EA">
        <w:rPr>
          <w:rFonts w:hint="cs"/>
          <w:sz w:val="27"/>
          <w:rtl/>
          <w:lang w:bidi="ar-IQ"/>
        </w:rPr>
        <w:t xml:space="preserve"> لتحصيل بناء العقلاء، والتي يمكن اصطيادها من خلال تتبّ</w:t>
      </w:r>
      <w:r w:rsidR="00C13674" w:rsidRPr="00AF01EA">
        <w:rPr>
          <w:rFonts w:hint="cs"/>
          <w:sz w:val="27"/>
          <w:rtl/>
          <w:lang w:bidi="ar-IQ"/>
        </w:rPr>
        <w:t>ُ</w:t>
      </w:r>
      <w:r w:rsidRPr="00AF01EA">
        <w:rPr>
          <w:rFonts w:hint="cs"/>
          <w:sz w:val="27"/>
          <w:rtl/>
          <w:lang w:bidi="ar-IQ"/>
        </w:rPr>
        <w:t>ع موارد التمس</w:t>
      </w:r>
      <w:r w:rsidR="00C13674" w:rsidRPr="00AF01EA">
        <w:rPr>
          <w:rFonts w:hint="cs"/>
          <w:sz w:val="27"/>
          <w:rtl/>
          <w:lang w:bidi="ar-IQ"/>
        </w:rPr>
        <w:t>ُّ</w:t>
      </w:r>
      <w:r w:rsidRPr="00AF01EA">
        <w:rPr>
          <w:rFonts w:hint="cs"/>
          <w:sz w:val="27"/>
          <w:rtl/>
          <w:lang w:bidi="ar-IQ"/>
        </w:rPr>
        <w:t xml:space="preserve">ك ببناء العقلاء، على النحو </w:t>
      </w:r>
      <w:r w:rsidR="00C13674" w:rsidRPr="00AF01EA">
        <w:rPr>
          <w:rFonts w:hint="cs"/>
          <w:sz w:val="27"/>
          <w:rtl/>
          <w:lang w:bidi="ar-IQ"/>
        </w:rPr>
        <w:t>التالي</w:t>
      </w:r>
      <w:r w:rsidRPr="00AF01EA">
        <w:rPr>
          <w:rFonts w:hint="cs"/>
          <w:sz w:val="27"/>
          <w:rtl/>
          <w:lang w:bidi="ar-IQ"/>
        </w:rPr>
        <w:t xml:space="preserve">: </w:t>
      </w:r>
    </w:p>
    <w:p w:rsidR="006C7E1C" w:rsidRPr="00AF01EA" w:rsidRDefault="006C7E1C" w:rsidP="00810013">
      <w:pPr>
        <w:rPr>
          <w:sz w:val="27"/>
          <w:rtl/>
          <w:lang w:bidi="ar-IQ"/>
        </w:rPr>
      </w:pPr>
      <w:r w:rsidRPr="00AF01EA">
        <w:rPr>
          <w:rFonts w:hint="cs"/>
          <w:sz w:val="27"/>
          <w:rtl/>
          <w:lang w:bidi="ar-IQ"/>
        </w:rPr>
        <w:t>1ـ اد</w:t>
      </w:r>
      <w:r w:rsidR="00C13674" w:rsidRPr="00AF01EA">
        <w:rPr>
          <w:rFonts w:hint="cs"/>
          <w:sz w:val="27"/>
          <w:rtl/>
          <w:lang w:bidi="ar-IQ"/>
        </w:rPr>
        <w:t>ّ</w:t>
      </w:r>
      <w:r w:rsidRPr="00AF01EA">
        <w:rPr>
          <w:rFonts w:hint="cs"/>
          <w:sz w:val="27"/>
          <w:rtl/>
          <w:lang w:bidi="ar-IQ"/>
        </w:rPr>
        <w:t>عاء الضرورة والبداهة والقطع وأمثال ذلك في</w:t>
      </w:r>
      <w:r w:rsidR="00C13674" w:rsidRPr="00AF01EA">
        <w:rPr>
          <w:rFonts w:hint="cs"/>
          <w:sz w:val="27"/>
          <w:rtl/>
          <w:lang w:bidi="ar-IQ"/>
        </w:rPr>
        <w:t xml:space="preserve"> </w:t>
      </w:r>
      <w:r w:rsidRPr="00AF01EA">
        <w:rPr>
          <w:rFonts w:hint="cs"/>
          <w:sz w:val="27"/>
          <w:rtl/>
          <w:lang w:bidi="ar-IQ"/>
        </w:rPr>
        <w:t>ما يتعل</w:t>
      </w:r>
      <w:r w:rsidR="00C13674" w:rsidRPr="00AF01EA">
        <w:rPr>
          <w:rFonts w:hint="cs"/>
          <w:sz w:val="27"/>
          <w:rtl/>
          <w:lang w:bidi="ar-IQ"/>
        </w:rPr>
        <w:t>ّ</w:t>
      </w:r>
      <w:r w:rsidRPr="00AF01EA">
        <w:rPr>
          <w:rFonts w:hint="cs"/>
          <w:sz w:val="27"/>
          <w:rtl/>
          <w:lang w:bidi="ar-IQ"/>
        </w:rPr>
        <w:t>ق بوجود البناء الخاص</w:t>
      </w:r>
      <w:r w:rsidR="00C13674" w:rsidRPr="00AF01EA">
        <w:rPr>
          <w:rFonts w:hint="cs"/>
          <w:sz w:val="27"/>
          <w:rtl/>
          <w:lang w:bidi="ar-IQ"/>
        </w:rPr>
        <w:t>ّ</w:t>
      </w:r>
      <w:r w:rsidRPr="00AF01EA">
        <w:rPr>
          <w:rFonts w:hint="cs"/>
          <w:sz w:val="27"/>
          <w:rtl/>
          <w:lang w:bidi="ar-IQ"/>
        </w:rPr>
        <w:t xml:space="preserve">. ويمكن على سبيل المثال الرجوع في ذلك إلى أصول </w:t>
      </w:r>
      <w:r w:rsidR="00954644">
        <w:rPr>
          <w:rFonts w:hint="cs"/>
          <w:sz w:val="27"/>
          <w:rtl/>
          <w:lang w:bidi="ar-IQ"/>
        </w:rPr>
        <w:t>السيد الخميني</w:t>
      </w:r>
      <w:r w:rsidRPr="00AF01EA">
        <w:rPr>
          <w:sz w:val="27"/>
          <w:vertAlign w:val="superscript"/>
          <w:rtl/>
          <w:lang w:bidi="ar-IQ"/>
        </w:rPr>
        <w:t>(</w:t>
      </w:r>
      <w:r w:rsidRPr="00AF01EA">
        <w:rPr>
          <w:rStyle w:val="ac"/>
          <w:sz w:val="27"/>
          <w:rtl/>
          <w:lang w:bidi="ar-IQ"/>
        </w:rPr>
        <w:endnoteReference w:id="173"/>
      </w:r>
      <w:r w:rsidRPr="00AF01EA">
        <w:rPr>
          <w:sz w:val="27"/>
          <w:vertAlign w:val="superscript"/>
          <w:rtl/>
          <w:lang w:bidi="ar-IQ"/>
        </w:rPr>
        <w:t>)</w:t>
      </w:r>
      <w:r w:rsidRPr="00AF01EA">
        <w:rPr>
          <w:rFonts w:hint="cs"/>
          <w:sz w:val="27"/>
          <w:rtl/>
          <w:lang w:bidi="ar-IQ"/>
        </w:rPr>
        <w:t xml:space="preserve"> والسيد الخوئي</w:t>
      </w:r>
      <w:r w:rsidRPr="00AF01EA">
        <w:rPr>
          <w:sz w:val="27"/>
          <w:vertAlign w:val="superscript"/>
          <w:rtl/>
          <w:lang w:bidi="ar-IQ"/>
        </w:rPr>
        <w:t>(</w:t>
      </w:r>
      <w:r w:rsidRPr="00AF01EA">
        <w:rPr>
          <w:rStyle w:val="ac"/>
          <w:sz w:val="27"/>
          <w:rtl/>
          <w:lang w:bidi="ar-IQ"/>
        </w:rPr>
        <w:endnoteReference w:id="174"/>
      </w:r>
      <w:r w:rsidRPr="00AF01EA">
        <w:rPr>
          <w:sz w:val="27"/>
          <w:vertAlign w:val="superscript"/>
          <w:rtl/>
          <w:lang w:bidi="ar-IQ"/>
        </w:rPr>
        <w:t>)</w:t>
      </w:r>
      <w:r w:rsidR="00C13674" w:rsidRPr="00AF01EA">
        <w:rPr>
          <w:rFonts w:hint="cs"/>
          <w:sz w:val="27"/>
          <w:rtl/>
          <w:lang w:bidi="ar-IQ"/>
        </w:rPr>
        <w:t>؛</w:t>
      </w:r>
      <w:r w:rsidRPr="00AF01EA">
        <w:rPr>
          <w:rFonts w:hint="cs"/>
          <w:sz w:val="27"/>
          <w:rtl/>
          <w:lang w:bidi="ar-IQ"/>
        </w:rPr>
        <w:t xml:space="preserve"> وفي الفقه إلى السيد الخراساني</w:t>
      </w:r>
      <w:r w:rsidRPr="00AF01EA">
        <w:rPr>
          <w:sz w:val="27"/>
          <w:vertAlign w:val="superscript"/>
          <w:rtl/>
          <w:lang w:bidi="ar-IQ"/>
        </w:rPr>
        <w:t>(</w:t>
      </w:r>
      <w:r w:rsidRPr="00AF01EA">
        <w:rPr>
          <w:rStyle w:val="ac"/>
          <w:sz w:val="27"/>
          <w:rtl/>
          <w:lang w:bidi="ar-IQ"/>
        </w:rPr>
        <w:endnoteReference w:id="175"/>
      </w:r>
      <w:r w:rsidRPr="00AF01EA">
        <w:rPr>
          <w:sz w:val="27"/>
          <w:vertAlign w:val="superscript"/>
          <w:rtl/>
          <w:lang w:bidi="ar-IQ"/>
        </w:rPr>
        <w:t>)</w:t>
      </w:r>
      <w:r w:rsidR="00C13674" w:rsidRPr="00AF01EA">
        <w:rPr>
          <w:rFonts w:hint="cs"/>
          <w:sz w:val="27"/>
          <w:rtl/>
          <w:lang w:bidi="ar-IQ"/>
        </w:rPr>
        <w:t xml:space="preserve"> </w:t>
      </w:r>
      <w:r w:rsidRPr="00AF01EA">
        <w:rPr>
          <w:rFonts w:hint="cs"/>
          <w:sz w:val="27"/>
          <w:rtl/>
          <w:lang w:bidi="ar-IQ"/>
        </w:rPr>
        <w:t>والسيد الميلاني</w:t>
      </w:r>
      <w:r w:rsidRPr="00AF01EA">
        <w:rPr>
          <w:sz w:val="27"/>
          <w:vertAlign w:val="superscript"/>
          <w:rtl/>
          <w:lang w:bidi="ar-IQ"/>
        </w:rPr>
        <w:t>(</w:t>
      </w:r>
      <w:r w:rsidRPr="00AF01EA">
        <w:rPr>
          <w:rStyle w:val="ac"/>
          <w:sz w:val="27"/>
          <w:rtl/>
          <w:lang w:bidi="ar-IQ"/>
        </w:rPr>
        <w:endnoteReference w:id="176"/>
      </w:r>
      <w:r w:rsidRPr="00AF01EA">
        <w:rPr>
          <w:sz w:val="27"/>
          <w:vertAlign w:val="superscript"/>
          <w:rtl/>
          <w:lang w:bidi="ar-IQ"/>
        </w:rPr>
        <w:t>)</w:t>
      </w:r>
      <w:r w:rsidRPr="00AF01EA">
        <w:rPr>
          <w:rFonts w:hint="cs"/>
          <w:sz w:val="27"/>
          <w:rtl/>
          <w:lang w:bidi="ar-IQ"/>
        </w:rPr>
        <w:t xml:space="preserve">. </w:t>
      </w:r>
    </w:p>
    <w:p w:rsidR="006C7E1C" w:rsidRPr="00AF01EA" w:rsidRDefault="006C7E1C" w:rsidP="00810013">
      <w:pPr>
        <w:rPr>
          <w:sz w:val="27"/>
          <w:rtl/>
          <w:lang w:bidi="ar-IQ"/>
        </w:rPr>
      </w:pPr>
      <w:r w:rsidRPr="00AF01EA">
        <w:rPr>
          <w:rFonts w:hint="cs"/>
          <w:sz w:val="27"/>
          <w:rtl/>
          <w:lang w:bidi="ar-IQ"/>
        </w:rPr>
        <w:t>2ـ الاستدلال التمثيلي</w:t>
      </w:r>
      <w:r w:rsidR="00C13674" w:rsidRPr="00AF01EA">
        <w:rPr>
          <w:rFonts w:hint="cs"/>
          <w:sz w:val="27"/>
          <w:rtl/>
          <w:lang w:bidi="ar-IQ"/>
        </w:rPr>
        <w:t>،</w:t>
      </w:r>
      <w:r w:rsidRPr="00AF01EA">
        <w:rPr>
          <w:rFonts w:hint="cs"/>
          <w:sz w:val="27"/>
          <w:rtl/>
          <w:lang w:bidi="ar-IQ"/>
        </w:rPr>
        <w:t xml:space="preserve"> بمعنى أن يؤتى بمثال</w:t>
      </w:r>
      <w:r w:rsidR="00C13674" w:rsidRPr="00AF01EA">
        <w:rPr>
          <w:rFonts w:hint="cs"/>
          <w:sz w:val="27"/>
          <w:rtl/>
          <w:lang w:bidi="ar-IQ"/>
        </w:rPr>
        <w:t>ٍ</w:t>
      </w:r>
      <w:r w:rsidRPr="00AF01EA">
        <w:rPr>
          <w:rFonts w:hint="cs"/>
          <w:sz w:val="27"/>
          <w:rtl/>
          <w:lang w:bidi="ar-IQ"/>
        </w:rPr>
        <w:t xml:space="preserve"> أو أمثلة على المبنى المد</w:t>
      </w:r>
      <w:r w:rsidR="00C13674" w:rsidRPr="00AF01EA">
        <w:rPr>
          <w:rFonts w:hint="cs"/>
          <w:sz w:val="27"/>
          <w:rtl/>
          <w:lang w:bidi="ar-IQ"/>
        </w:rPr>
        <w:t>ّ</w:t>
      </w:r>
      <w:r w:rsidRPr="00AF01EA">
        <w:rPr>
          <w:rFonts w:hint="cs"/>
          <w:sz w:val="27"/>
          <w:rtl/>
          <w:lang w:bidi="ar-IQ"/>
        </w:rPr>
        <w:t>عى</w:t>
      </w:r>
      <w:r w:rsidR="00C13674" w:rsidRPr="00AF01EA">
        <w:rPr>
          <w:rFonts w:hint="cs"/>
          <w:sz w:val="27"/>
          <w:rtl/>
          <w:lang w:bidi="ar-IQ"/>
        </w:rPr>
        <w:t>.</w:t>
      </w:r>
      <w:r w:rsidRPr="00AF01EA">
        <w:rPr>
          <w:rFonts w:hint="cs"/>
          <w:sz w:val="27"/>
          <w:rtl/>
          <w:lang w:bidi="ar-IQ"/>
        </w:rPr>
        <w:t xml:space="preserve"> </w:t>
      </w:r>
      <w:r w:rsidR="00C13674" w:rsidRPr="00AF01EA">
        <w:rPr>
          <w:rFonts w:hint="cs"/>
          <w:sz w:val="27"/>
          <w:rtl/>
          <w:lang w:bidi="ar-IQ"/>
        </w:rPr>
        <w:t>و</w:t>
      </w:r>
      <w:r w:rsidRPr="00AF01EA">
        <w:rPr>
          <w:rFonts w:hint="cs"/>
          <w:sz w:val="27"/>
          <w:rtl/>
          <w:lang w:bidi="ar-IQ"/>
        </w:rPr>
        <w:t>من ذلك ـ على سبيل المثال ـ</w:t>
      </w:r>
      <w:r w:rsidR="00C13674" w:rsidRPr="00AF01EA">
        <w:rPr>
          <w:rFonts w:hint="cs"/>
          <w:sz w:val="27"/>
          <w:rtl/>
          <w:lang w:bidi="ar-IQ"/>
        </w:rPr>
        <w:t>:</w:t>
      </w:r>
      <w:r w:rsidRPr="00AF01EA">
        <w:rPr>
          <w:rFonts w:hint="cs"/>
          <w:sz w:val="27"/>
          <w:rtl/>
          <w:lang w:bidi="ar-IQ"/>
        </w:rPr>
        <w:t xml:space="preserve"> ما نجده عند السيد الخراساني</w:t>
      </w:r>
      <w:r w:rsidRPr="00AF01EA">
        <w:rPr>
          <w:sz w:val="27"/>
          <w:vertAlign w:val="superscript"/>
          <w:rtl/>
          <w:lang w:bidi="ar-IQ"/>
        </w:rPr>
        <w:t>(</w:t>
      </w:r>
      <w:r w:rsidRPr="00AF01EA">
        <w:rPr>
          <w:rStyle w:val="ac"/>
          <w:sz w:val="27"/>
          <w:rtl/>
          <w:lang w:bidi="ar-IQ"/>
        </w:rPr>
        <w:endnoteReference w:id="177"/>
      </w:r>
      <w:r w:rsidRPr="00AF01EA">
        <w:rPr>
          <w:sz w:val="27"/>
          <w:vertAlign w:val="superscript"/>
          <w:rtl/>
          <w:lang w:bidi="ar-IQ"/>
        </w:rPr>
        <w:t>)</w:t>
      </w:r>
      <w:r w:rsidRPr="00AF01EA">
        <w:rPr>
          <w:rFonts w:hint="cs"/>
          <w:sz w:val="27"/>
          <w:rtl/>
          <w:lang w:bidi="ar-IQ"/>
        </w:rPr>
        <w:t xml:space="preserve"> و</w:t>
      </w:r>
      <w:r w:rsidR="00954644">
        <w:rPr>
          <w:rFonts w:hint="cs"/>
          <w:sz w:val="27"/>
          <w:rtl/>
          <w:lang w:bidi="ar-IQ"/>
        </w:rPr>
        <w:t>السيد الخميني</w:t>
      </w:r>
      <w:r w:rsidRPr="00AF01EA">
        <w:rPr>
          <w:sz w:val="27"/>
          <w:vertAlign w:val="superscript"/>
          <w:rtl/>
          <w:lang w:bidi="ar-IQ"/>
        </w:rPr>
        <w:t>(</w:t>
      </w:r>
      <w:r w:rsidRPr="00AF01EA">
        <w:rPr>
          <w:rStyle w:val="ac"/>
          <w:sz w:val="27"/>
          <w:rtl/>
          <w:lang w:bidi="ar-IQ"/>
        </w:rPr>
        <w:endnoteReference w:id="178"/>
      </w:r>
      <w:r w:rsidRPr="00AF01EA">
        <w:rPr>
          <w:sz w:val="27"/>
          <w:vertAlign w:val="superscript"/>
          <w:rtl/>
          <w:lang w:bidi="ar-IQ"/>
        </w:rPr>
        <w:t>)</w:t>
      </w:r>
      <w:r w:rsidRPr="00AF01EA">
        <w:rPr>
          <w:rFonts w:hint="cs"/>
          <w:sz w:val="27"/>
          <w:rtl/>
          <w:lang w:bidi="ar-IQ"/>
        </w:rPr>
        <w:t xml:space="preserve"> والسيد الخوئي</w:t>
      </w:r>
      <w:r w:rsidRPr="00AF01EA">
        <w:rPr>
          <w:sz w:val="27"/>
          <w:vertAlign w:val="superscript"/>
          <w:rtl/>
          <w:lang w:bidi="ar-IQ"/>
        </w:rPr>
        <w:t>(</w:t>
      </w:r>
      <w:r w:rsidRPr="00AF01EA">
        <w:rPr>
          <w:rStyle w:val="ac"/>
          <w:sz w:val="27"/>
          <w:rtl/>
          <w:lang w:bidi="ar-IQ"/>
        </w:rPr>
        <w:endnoteReference w:id="179"/>
      </w:r>
      <w:r w:rsidRPr="00AF01EA">
        <w:rPr>
          <w:sz w:val="27"/>
          <w:vertAlign w:val="superscript"/>
          <w:rtl/>
          <w:lang w:bidi="ar-IQ"/>
        </w:rPr>
        <w:t>)</w:t>
      </w:r>
      <w:r w:rsidR="00C13674" w:rsidRPr="00AF01EA">
        <w:rPr>
          <w:rFonts w:hint="cs"/>
          <w:sz w:val="27"/>
          <w:rtl/>
          <w:lang w:bidi="ar-IQ"/>
        </w:rPr>
        <w:t xml:space="preserve"> </w:t>
      </w:r>
      <w:r w:rsidRPr="00AF01EA">
        <w:rPr>
          <w:rFonts w:hint="cs"/>
          <w:sz w:val="27"/>
          <w:rtl/>
          <w:lang w:bidi="ar-IQ"/>
        </w:rPr>
        <w:t>في علم الأصول</w:t>
      </w:r>
      <w:r w:rsidR="00C13674" w:rsidRPr="00AF01EA">
        <w:rPr>
          <w:rFonts w:hint="cs"/>
          <w:sz w:val="27"/>
          <w:rtl/>
          <w:lang w:bidi="ar-IQ"/>
        </w:rPr>
        <w:t>؛</w:t>
      </w:r>
      <w:r w:rsidRPr="00AF01EA">
        <w:rPr>
          <w:rFonts w:hint="cs"/>
          <w:sz w:val="27"/>
          <w:rtl/>
          <w:lang w:bidi="ar-IQ"/>
        </w:rPr>
        <w:t xml:space="preserve"> وما عند الفشاركي</w:t>
      </w:r>
      <w:r w:rsidRPr="00AF01EA">
        <w:rPr>
          <w:sz w:val="27"/>
          <w:vertAlign w:val="superscript"/>
          <w:rtl/>
          <w:lang w:bidi="ar-IQ"/>
        </w:rPr>
        <w:t>(</w:t>
      </w:r>
      <w:r w:rsidRPr="00AF01EA">
        <w:rPr>
          <w:rStyle w:val="ac"/>
          <w:sz w:val="27"/>
          <w:rtl/>
          <w:lang w:bidi="ar-IQ"/>
        </w:rPr>
        <w:endnoteReference w:id="180"/>
      </w:r>
      <w:r w:rsidRPr="00AF01EA">
        <w:rPr>
          <w:sz w:val="27"/>
          <w:vertAlign w:val="superscript"/>
          <w:rtl/>
          <w:lang w:bidi="ar-IQ"/>
        </w:rPr>
        <w:t>)</w:t>
      </w:r>
      <w:r w:rsidRPr="00AF01EA">
        <w:rPr>
          <w:rFonts w:hint="cs"/>
          <w:sz w:val="27"/>
          <w:rtl/>
          <w:lang w:bidi="ar-IQ"/>
        </w:rPr>
        <w:t xml:space="preserve"> والسيد الخوئي</w:t>
      </w:r>
      <w:r w:rsidRPr="00AF01EA">
        <w:rPr>
          <w:sz w:val="27"/>
          <w:vertAlign w:val="superscript"/>
          <w:rtl/>
          <w:lang w:bidi="ar-IQ"/>
        </w:rPr>
        <w:t>(</w:t>
      </w:r>
      <w:r w:rsidRPr="00AF01EA">
        <w:rPr>
          <w:rStyle w:val="ac"/>
          <w:sz w:val="27"/>
          <w:rtl/>
          <w:lang w:bidi="ar-IQ"/>
        </w:rPr>
        <w:endnoteReference w:id="181"/>
      </w:r>
      <w:r w:rsidRPr="00AF01EA">
        <w:rPr>
          <w:sz w:val="27"/>
          <w:vertAlign w:val="superscript"/>
          <w:rtl/>
          <w:lang w:bidi="ar-IQ"/>
        </w:rPr>
        <w:t>)</w:t>
      </w:r>
      <w:r w:rsidRPr="00AF01EA">
        <w:rPr>
          <w:rFonts w:hint="cs"/>
          <w:sz w:val="27"/>
          <w:rtl/>
          <w:lang w:bidi="ar-IQ"/>
        </w:rPr>
        <w:t xml:space="preserve"> في علم الفقه. </w:t>
      </w:r>
    </w:p>
    <w:p w:rsidR="006C7E1C" w:rsidRPr="00AF01EA" w:rsidRDefault="006C7E1C" w:rsidP="00810013">
      <w:pPr>
        <w:rPr>
          <w:sz w:val="27"/>
          <w:rtl/>
          <w:lang w:bidi="ar-IQ"/>
        </w:rPr>
      </w:pPr>
      <w:r w:rsidRPr="00AF01EA">
        <w:rPr>
          <w:rFonts w:hint="cs"/>
          <w:sz w:val="27"/>
          <w:rtl/>
          <w:lang w:bidi="ar-IQ"/>
        </w:rPr>
        <w:t>3ـ الاستدلال النقضي</w:t>
      </w:r>
      <w:r w:rsidR="00C13674" w:rsidRPr="00AF01EA">
        <w:rPr>
          <w:rFonts w:hint="cs"/>
          <w:sz w:val="27"/>
          <w:rtl/>
          <w:lang w:bidi="ar-IQ"/>
        </w:rPr>
        <w:t>،</w:t>
      </w:r>
      <w:r w:rsidRPr="00AF01EA">
        <w:rPr>
          <w:rFonts w:hint="cs"/>
          <w:sz w:val="27"/>
          <w:rtl/>
          <w:lang w:bidi="ar-IQ"/>
        </w:rPr>
        <w:t xml:space="preserve"> بمعنى أن عدم وجود البناء العقلائي المدّعى يؤدّي إلى محذور، كما نجد ذلك عند الشيخ النائيني</w:t>
      </w:r>
      <w:r w:rsidRPr="00AF01EA">
        <w:rPr>
          <w:sz w:val="27"/>
          <w:vertAlign w:val="superscript"/>
          <w:rtl/>
          <w:lang w:bidi="ar-IQ"/>
        </w:rPr>
        <w:t>(</w:t>
      </w:r>
      <w:r w:rsidRPr="00AF01EA">
        <w:rPr>
          <w:rStyle w:val="ac"/>
          <w:sz w:val="27"/>
          <w:rtl/>
          <w:lang w:bidi="ar-IQ"/>
        </w:rPr>
        <w:endnoteReference w:id="182"/>
      </w:r>
      <w:r w:rsidRPr="00AF01EA">
        <w:rPr>
          <w:sz w:val="27"/>
          <w:vertAlign w:val="superscript"/>
          <w:rtl/>
          <w:lang w:bidi="ar-IQ"/>
        </w:rPr>
        <w:t>)</w:t>
      </w:r>
      <w:r w:rsidR="00C13674" w:rsidRPr="00AF01EA">
        <w:rPr>
          <w:rFonts w:hint="cs"/>
          <w:sz w:val="27"/>
          <w:rtl/>
          <w:lang w:bidi="ar-IQ"/>
        </w:rPr>
        <w:t xml:space="preserve"> </w:t>
      </w:r>
      <w:r w:rsidRPr="00AF01EA">
        <w:rPr>
          <w:rFonts w:hint="cs"/>
          <w:sz w:val="27"/>
          <w:rtl/>
          <w:lang w:bidi="ar-IQ"/>
        </w:rPr>
        <w:t>والسيد الخوئي</w:t>
      </w:r>
      <w:r w:rsidRPr="00AF01EA">
        <w:rPr>
          <w:sz w:val="27"/>
          <w:vertAlign w:val="superscript"/>
          <w:rtl/>
          <w:lang w:bidi="ar-IQ"/>
        </w:rPr>
        <w:t>(</w:t>
      </w:r>
      <w:r w:rsidRPr="00AF01EA">
        <w:rPr>
          <w:rStyle w:val="ac"/>
          <w:sz w:val="27"/>
          <w:rtl/>
          <w:lang w:bidi="ar-IQ"/>
        </w:rPr>
        <w:endnoteReference w:id="183"/>
      </w:r>
      <w:r w:rsidRPr="00AF01EA">
        <w:rPr>
          <w:sz w:val="27"/>
          <w:vertAlign w:val="superscript"/>
          <w:rtl/>
          <w:lang w:bidi="ar-IQ"/>
        </w:rPr>
        <w:t>)</w:t>
      </w:r>
      <w:r w:rsidR="00C13674" w:rsidRPr="00AF01EA">
        <w:rPr>
          <w:rFonts w:hint="cs"/>
          <w:sz w:val="27"/>
          <w:rtl/>
          <w:lang w:bidi="ar-IQ"/>
        </w:rPr>
        <w:t>،</w:t>
      </w:r>
      <w:r w:rsidRPr="00AF01EA">
        <w:rPr>
          <w:rFonts w:hint="cs"/>
          <w:sz w:val="27"/>
          <w:rtl/>
          <w:lang w:bidi="ar-IQ"/>
        </w:rPr>
        <w:t xml:space="preserve"> على سبيل المثال. </w:t>
      </w:r>
    </w:p>
    <w:p w:rsidR="006C7E1C" w:rsidRPr="00AF01EA" w:rsidRDefault="006C7E1C" w:rsidP="00810013">
      <w:pPr>
        <w:rPr>
          <w:sz w:val="27"/>
          <w:rtl/>
          <w:lang w:bidi="ar-IQ"/>
        </w:rPr>
      </w:pPr>
      <w:r w:rsidRPr="00AF01EA">
        <w:rPr>
          <w:rFonts w:hint="cs"/>
          <w:sz w:val="27"/>
          <w:rtl/>
          <w:lang w:bidi="ar-IQ"/>
        </w:rPr>
        <w:t>4ـ استشكاف بناء العقلاء من الروايات</w:t>
      </w:r>
      <w:r w:rsidR="00C13674" w:rsidRPr="00AF01EA">
        <w:rPr>
          <w:rFonts w:hint="cs"/>
          <w:sz w:val="27"/>
          <w:rtl/>
          <w:lang w:bidi="ar-IQ"/>
        </w:rPr>
        <w:t>،</w:t>
      </w:r>
      <w:r w:rsidRPr="00AF01EA">
        <w:rPr>
          <w:rFonts w:hint="cs"/>
          <w:sz w:val="27"/>
          <w:rtl/>
          <w:lang w:bidi="ar-IQ"/>
        </w:rPr>
        <w:t xml:space="preserve"> كما نجد ذلك ـ على سبيل المثال ـ عند الهمداني</w:t>
      </w:r>
      <w:r w:rsidRPr="00AF01EA">
        <w:rPr>
          <w:sz w:val="27"/>
          <w:vertAlign w:val="superscript"/>
          <w:rtl/>
          <w:lang w:bidi="ar-IQ"/>
        </w:rPr>
        <w:t>(</w:t>
      </w:r>
      <w:r w:rsidRPr="00AF01EA">
        <w:rPr>
          <w:rStyle w:val="ac"/>
          <w:sz w:val="27"/>
          <w:rtl/>
          <w:lang w:bidi="ar-IQ"/>
        </w:rPr>
        <w:endnoteReference w:id="184"/>
      </w:r>
      <w:r w:rsidRPr="00AF01EA">
        <w:rPr>
          <w:sz w:val="27"/>
          <w:vertAlign w:val="superscript"/>
          <w:rtl/>
          <w:lang w:bidi="ar-IQ"/>
        </w:rPr>
        <w:t>)</w:t>
      </w:r>
      <w:r w:rsidRPr="00AF01EA">
        <w:rPr>
          <w:rFonts w:hint="cs"/>
          <w:sz w:val="27"/>
          <w:rtl/>
          <w:lang w:bidi="ar-IQ"/>
        </w:rPr>
        <w:t xml:space="preserve"> و</w:t>
      </w:r>
      <w:r w:rsidR="00954644">
        <w:rPr>
          <w:rFonts w:hint="cs"/>
          <w:sz w:val="27"/>
          <w:rtl/>
          <w:lang w:bidi="ar-IQ"/>
        </w:rPr>
        <w:t>السيد الخميني</w:t>
      </w:r>
      <w:r w:rsidRPr="00AF01EA">
        <w:rPr>
          <w:sz w:val="27"/>
          <w:vertAlign w:val="superscript"/>
          <w:rtl/>
          <w:lang w:bidi="ar-IQ"/>
        </w:rPr>
        <w:t>(</w:t>
      </w:r>
      <w:r w:rsidRPr="00AF01EA">
        <w:rPr>
          <w:rStyle w:val="ac"/>
          <w:sz w:val="27"/>
          <w:rtl/>
          <w:lang w:bidi="ar-IQ"/>
        </w:rPr>
        <w:endnoteReference w:id="185"/>
      </w:r>
      <w:r w:rsidRPr="00AF01EA">
        <w:rPr>
          <w:sz w:val="27"/>
          <w:vertAlign w:val="superscript"/>
          <w:rtl/>
          <w:lang w:bidi="ar-IQ"/>
        </w:rPr>
        <w:t>)</w:t>
      </w:r>
      <w:r w:rsidRPr="00AF01EA">
        <w:rPr>
          <w:rFonts w:hint="cs"/>
          <w:sz w:val="27"/>
          <w:rtl/>
          <w:lang w:bidi="ar-IQ"/>
        </w:rPr>
        <w:t xml:space="preserve">. </w:t>
      </w:r>
    </w:p>
    <w:p w:rsidR="006C7E1C" w:rsidRPr="00AF01EA" w:rsidRDefault="006C7E1C" w:rsidP="009D5C9C">
      <w:pPr>
        <w:rPr>
          <w:sz w:val="27"/>
          <w:rtl/>
          <w:lang w:bidi="ar-IQ"/>
        </w:rPr>
      </w:pPr>
      <w:r w:rsidRPr="00AF01EA">
        <w:rPr>
          <w:rFonts w:hint="cs"/>
          <w:sz w:val="27"/>
          <w:rtl/>
          <w:lang w:bidi="ar-IQ"/>
        </w:rPr>
        <w:lastRenderedPageBreak/>
        <w:t>5ـ معرفة السلوك</w:t>
      </w:r>
      <w:r w:rsidR="00D55EAF" w:rsidRPr="00AF01EA">
        <w:rPr>
          <w:rFonts w:hint="cs"/>
          <w:sz w:val="27"/>
          <w:rtl/>
          <w:lang w:bidi="ar-IQ"/>
        </w:rPr>
        <w:t>،</w:t>
      </w:r>
      <w:r w:rsidRPr="00AF01EA">
        <w:rPr>
          <w:rFonts w:hint="cs"/>
          <w:sz w:val="27"/>
          <w:rtl/>
          <w:lang w:bidi="ar-IQ"/>
        </w:rPr>
        <w:t xml:space="preserve"> بمعنى تحليل السلوك والعثور على منشأ وجود بناء العقلاء، وتوظيف المعطيات عند مواجهة العقلاء مع المسألة مورد بحث الفقيه أو الأصولي، كما نجد ذلك ـ على سبيل المثال ـ عند السيد بحر العلوم</w:t>
      </w:r>
      <w:r w:rsidRPr="00AF01EA">
        <w:rPr>
          <w:sz w:val="27"/>
          <w:vertAlign w:val="superscript"/>
          <w:rtl/>
          <w:lang w:bidi="ar-IQ"/>
        </w:rPr>
        <w:t>(</w:t>
      </w:r>
      <w:r w:rsidRPr="00AF01EA">
        <w:rPr>
          <w:rStyle w:val="ac"/>
          <w:sz w:val="27"/>
          <w:rtl/>
          <w:lang w:bidi="ar-IQ"/>
        </w:rPr>
        <w:endnoteReference w:id="186"/>
      </w:r>
      <w:r w:rsidRPr="00AF01EA">
        <w:rPr>
          <w:sz w:val="27"/>
          <w:vertAlign w:val="superscript"/>
          <w:rtl/>
          <w:lang w:bidi="ar-IQ"/>
        </w:rPr>
        <w:t>)</w:t>
      </w:r>
      <w:r w:rsidRPr="00AF01EA">
        <w:rPr>
          <w:rFonts w:hint="cs"/>
          <w:sz w:val="27"/>
          <w:rtl/>
          <w:lang w:bidi="ar-IQ"/>
        </w:rPr>
        <w:t xml:space="preserve"> والشيخ مكارم الشيرازي</w:t>
      </w:r>
      <w:r w:rsidRPr="00AF01EA">
        <w:rPr>
          <w:sz w:val="27"/>
          <w:vertAlign w:val="superscript"/>
          <w:rtl/>
          <w:lang w:bidi="ar-IQ"/>
        </w:rPr>
        <w:t>(</w:t>
      </w:r>
      <w:r w:rsidRPr="00AF01EA">
        <w:rPr>
          <w:rStyle w:val="ac"/>
          <w:sz w:val="27"/>
          <w:rtl/>
          <w:lang w:bidi="ar-IQ"/>
        </w:rPr>
        <w:endnoteReference w:id="187"/>
      </w:r>
      <w:r w:rsidRPr="00AF01EA">
        <w:rPr>
          <w:sz w:val="27"/>
          <w:vertAlign w:val="superscript"/>
          <w:rtl/>
          <w:lang w:bidi="ar-IQ"/>
        </w:rPr>
        <w:t>)</w:t>
      </w:r>
      <w:r w:rsidRPr="00AF01EA">
        <w:rPr>
          <w:rFonts w:hint="cs"/>
          <w:sz w:val="27"/>
          <w:rtl/>
          <w:lang w:bidi="ar-IQ"/>
        </w:rPr>
        <w:t xml:space="preserve">. </w:t>
      </w:r>
    </w:p>
    <w:p w:rsidR="006C7E1C" w:rsidRPr="00AF01EA" w:rsidRDefault="006C7E1C" w:rsidP="009D5C9C">
      <w:pPr>
        <w:rPr>
          <w:sz w:val="27"/>
          <w:rtl/>
          <w:lang w:bidi="ar-IQ"/>
        </w:rPr>
      </w:pPr>
      <w:r w:rsidRPr="00AF01EA">
        <w:rPr>
          <w:rFonts w:hint="cs"/>
          <w:sz w:val="27"/>
          <w:rtl/>
          <w:lang w:bidi="ar-IQ"/>
        </w:rPr>
        <w:t>وبالرجوع والتدقيق في هذه الأساليب يت</w:t>
      </w:r>
      <w:r w:rsidR="00D55EAF" w:rsidRPr="00AF01EA">
        <w:rPr>
          <w:rFonts w:hint="cs"/>
          <w:sz w:val="27"/>
          <w:rtl/>
          <w:lang w:bidi="ar-IQ"/>
        </w:rPr>
        <w:t>ّ</w:t>
      </w:r>
      <w:r w:rsidRPr="00AF01EA">
        <w:rPr>
          <w:rFonts w:hint="cs"/>
          <w:sz w:val="27"/>
          <w:rtl/>
          <w:lang w:bidi="ar-IQ"/>
        </w:rPr>
        <w:t>ضح أن معرفة السلوك من أهم</w:t>
      </w:r>
      <w:r w:rsidR="00D55EAF" w:rsidRPr="00AF01EA">
        <w:rPr>
          <w:rFonts w:hint="cs"/>
          <w:sz w:val="27"/>
          <w:rtl/>
          <w:lang w:bidi="ar-IQ"/>
        </w:rPr>
        <w:t>ّ</w:t>
      </w:r>
      <w:r w:rsidRPr="00AF01EA">
        <w:rPr>
          <w:rFonts w:hint="cs"/>
          <w:sz w:val="27"/>
          <w:rtl/>
          <w:lang w:bidi="ar-IQ"/>
        </w:rPr>
        <w:t xml:space="preserve"> وأعم</w:t>
      </w:r>
      <w:r w:rsidR="00D55EAF" w:rsidRPr="00AF01EA">
        <w:rPr>
          <w:rFonts w:hint="cs"/>
          <w:sz w:val="27"/>
          <w:rtl/>
          <w:lang w:bidi="ar-IQ"/>
        </w:rPr>
        <w:t>ّ</w:t>
      </w:r>
      <w:r w:rsidRPr="00AF01EA">
        <w:rPr>
          <w:rFonts w:hint="cs"/>
          <w:sz w:val="27"/>
          <w:rtl/>
          <w:lang w:bidi="ar-IQ"/>
        </w:rPr>
        <w:t xml:space="preserve"> تلك الأساليب</w:t>
      </w:r>
      <w:r w:rsidR="00D55EAF" w:rsidRPr="00AF01EA">
        <w:rPr>
          <w:rFonts w:hint="cs"/>
          <w:sz w:val="27"/>
          <w:rtl/>
          <w:lang w:bidi="ar-IQ"/>
        </w:rPr>
        <w:t>؛</w:t>
      </w:r>
      <w:r w:rsidRPr="00AF01EA">
        <w:rPr>
          <w:rFonts w:hint="cs"/>
          <w:sz w:val="27"/>
          <w:rtl/>
          <w:lang w:bidi="ar-IQ"/>
        </w:rPr>
        <w:t xml:space="preserve"> إذ تحمل هذه المعرفة قابلية الاستناد إليها. </w:t>
      </w:r>
    </w:p>
    <w:p w:rsidR="006C7E1C" w:rsidRPr="00AF01EA" w:rsidRDefault="006C7E1C" w:rsidP="00404E37">
      <w:pPr>
        <w:spacing w:line="420" w:lineRule="exact"/>
        <w:rPr>
          <w:sz w:val="27"/>
          <w:rtl/>
          <w:lang w:bidi="ar-IQ"/>
        </w:rPr>
      </w:pPr>
    </w:p>
    <w:p w:rsidR="006C7E1C" w:rsidRPr="00AF01EA" w:rsidRDefault="006C7E1C" w:rsidP="00810013">
      <w:pPr>
        <w:pStyle w:val="31"/>
        <w:rPr>
          <w:color w:val="auto"/>
          <w:rtl/>
          <w:lang w:bidi="ar-IQ"/>
        </w:rPr>
      </w:pPr>
      <w:r w:rsidRPr="00AF01EA">
        <w:rPr>
          <w:rFonts w:hint="cs"/>
          <w:color w:val="auto"/>
          <w:rtl/>
          <w:lang w:bidi="ar-IQ"/>
        </w:rPr>
        <w:t>وجه حج</w:t>
      </w:r>
      <w:r w:rsidR="000516C3" w:rsidRPr="00AF01EA">
        <w:rPr>
          <w:rFonts w:hint="cs"/>
          <w:color w:val="auto"/>
          <w:rtl/>
          <w:lang w:bidi="ar-IQ"/>
        </w:rPr>
        <w:t>ّ</w:t>
      </w:r>
      <w:r w:rsidRPr="00AF01EA">
        <w:rPr>
          <w:rFonts w:hint="cs"/>
          <w:color w:val="auto"/>
          <w:rtl/>
          <w:lang w:bidi="ar-IQ"/>
        </w:rPr>
        <w:t>ية التمس</w:t>
      </w:r>
      <w:r w:rsidR="000516C3" w:rsidRPr="00AF01EA">
        <w:rPr>
          <w:rFonts w:hint="cs"/>
          <w:color w:val="auto"/>
          <w:rtl/>
          <w:lang w:bidi="ar-IQ"/>
        </w:rPr>
        <w:t>ّ</w:t>
      </w:r>
      <w:r w:rsidRPr="00AF01EA">
        <w:rPr>
          <w:rFonts w:hint="cs"/>
          <w:color w:val="auto"/>
          <w:rtl/>
          <w:lang w:bidi="ar-IQ"/>
        </w:rPr>
        <w:t>ك ببناء العقلاء في رجوع الجاهل إلى العالم</w:t>
      </w:r>
    </w:p>
    <w:p w:rsidR="006C7E1C" w:rsidRPr="00AF01EA" w:rsidRDefault="006C7E1C" w:rsidP="00404E37">
      <w:pPr>
        <w:rPr>
          <w:sz w:val="27"/>
          <w:rtl/>
          <w:lang w:bidi="ar-IQ"/>
        </w:rPr>
      </w:pPr>
      <w:r w:rsidRPr="00AF01EA">
        <w:rPr>
          <w:rFonts w:hint="cs"/>
          <w:sz w:val="27"/>
          <w:rtl/>
          <w:lang w:bidi="ar-IQ"/>
        </w:rPr>
        <w:t>قبل الدخول في صلب البحث يجب الخوض في الإشكال العام</w:t>
      </w:r>
      <w:r w:rsidR="00D55EAF" w:rsidRPr="00AF01EA">
        <w:rPr>
          <w:rFonts w:hint="cs"/>
          <w:sz w:val="27"/>
          <w:rtl/>
          <w:lang w:bidi="ar-IQ"/>
        </w:rPr>
        <w:t>ّ</w:t>
      </w:r>
      <w:r w:rsidRPr="00AF01EA">
        <w:rPr>
          <w:rFonts w:hint="cs"/>
          <w:sz w:val="27"/>
          <w:rtl/>
          <w:lang w:bidi="ar-IQ"/>
        </w:rPr>
        <w:t xml:space="preserve"> الموجود على التمسّك ببناء العقلاء في </w:t>
      </w:r>
      <w:r w:rsidRPr="00AF01EA">
        <w:rPr>
          <w:rFonts w:hint="eastAsia"/>
          <w:sz w:val="24"/>
          <w:szCs w:val="24"/>
          <w:rtl/>
          <w:lang w:bidi="ar-IQ"/>
        </w:rPr>
        <w:t>«</w:t>
      </w:r>
      <w:r w:rsidRPr="00AF01EA">
        <w:rPr>
          <w:rFonts w:hint="cs"/>
          <w:sz w:val="27"/>
          <w:rtl/>
          <w:lang w:bidi="ar-IQ"/>
        </w:rPr>
        <w:t>رجوع الجاهل إلى العالم</w:t>
      </w:r>
      <w:r w:rsidRPr="00AF01EA">
        <w:rPr>
          <w:rFonts w:hint="eastAsia"/>
          <w:sz w:val="24"/>
          <w:szCs w:val="24"/>
          <w:rtl/>
          <w:lang w:bidi="ar-IQ"/>
        </w:rPr>
        <w:t>»</w:t>
      </w:r>
      <w:r w:rsidR="00D55EAF" w:rsidRPr="00AF01EA">
        <w:rPr>
          <w:rFonts w:hint="cs"/>
          <w:sz w:val="27"/>
          <w:rtl/>
          <w:lang w:bidi="ar-IQ"/>
        </w:rPr>
        <w:t>،</w:t>
      </w:r>
      <w:r w:rsidRPr="00AF01EA">
        <w:rPr>
          <w:rFonts w:hint="cs"/>
          <w:sz w:val="27"/>
          <w:rtl/>
          <w:lang w:bidi="ar-IQ"/>
        </w:rPr>
        <w:t xml:space="preserve"> وهو الإشكال القائل: إن مجرّد إ</w:t>
      </w:r>
      <w:r w:rsidR="00D55EAF" w:rsidRPr="00AF01EA">
        <w:rPr>
          <w:rFonts w:hint="cs"/>
          <w:sz w:val="27"/>
          <w:rtl/>
          <w:lang w:bidi="ar-IQ"/>
        </w:rPr>
        <w:t>ثبات وجود هذا البناء من العقلاء</w:t>
      </w:r>
      <w:r w:rsidRPr="00AF01EA">
        <w:rPr>
          <w:rFonts w:hint="cs"/>
          <w:sz w:val="27"/>
          <w:rtl/>
          <w:lang w:bidi="ar-IQ"/>
        </w:rPr>
        <w:t xml:space="preserve"> لا يكفي للحكم بجواز هذه السيرة ونسبتها إلى الشارع المقد</w:t>
      </w:r>
      <w:r w:rsidR="00D55EAF" w:rsidRPr="00AF01EA">
        <w:rPr>
          <w:rFonts w:hint="cs"/>
          <w:sz w:val="27"/>
          <w:rtl/>
          <w:lang w:bidi="ar-IQ"/>
        </w:rPr>
        <w:t>َّس؛</w:t>
      </w:r>
      <w:r w:rsidRPr="00AF01EA">
        <w:rPr>
          <w:rFonts w:hint="cs"/>
          <w:sz w:val="27"/>
          <w:rtl/>
          <w:lang w:bidi="ar-IQ"/>
        </w:rPr>
        <w:t xml:space="preserve"> إذ بالالتفات إلى ردع الشارع عن الرجوع إلى بعض المتخص</w:t>
      </w:r>
      <w:r w:rsidR="00D55EAF" w:rsidRPr="00AF01EA">
        <w:rPr>
          <w:rFonts w:hint="cs"/>
          <w:sz w:val="27"/>
          <w:rtl/>
          <w:lang w:bidi="ar-IQ"/>
        </w:rPr>
        <w:t>ّ</w:t>
      </w:r>
      <w:r w:rsidRPr="00AF01EA">
        <w:rPr>
          <w:rFonts w:hint="cs"/>
          <w:sz w:val="27"/>
          <w:rtl/>
          <w:lang w:bidi="ar-IQ"/>
        </w:rPr>
        <w:t>صين، من أمثال: السحرة والمشعوذين والك</w:t>
      </w:r>
      <w:r w:rsidR="00D55EAF" w:rsidRPr="00AF01EA">
        <w:rPr>
          <w:rFonts w:hint="cs"/>
          <w:sz w:val="27"/>
          <w:rtl/>
          <w:lang w:bidi="ar-IQ"/>
        </w:rPr>
        <w:t>َ</w:t>
      </w:r>
      <w:r w:rsidRPr="00AF01EA">
        <w:rPr>
          <w:rFonts w:hint="cs"/>
          <w:sz w:val="27"/>
          <w:rtl/>
          <w:lang w:bidi="ar-IQ"/>
        </w:rPr>
        <w:t>ه</w:t>
      </w:r>
      <w:r w:rsidR="00D55EAF" w:rsidRPr="00AF01EA">
        <w:rPr>
          <w:rFonts w:hint="cs"/>
          <w:sz w:val="27"/>
          <w:rtl/>
          <w:lang w:bidi="ar-IQ"/>
        </w:rPr>
        <w:t>َ</w:t>
      </w:r>
      <w:r w:rsidRPr="00AF01EA">
        <w:rPr>
          <w:rFonts w:hint="cs"/>
          <w:sz w:val="27"/>
          <w:rtl/>
          <w:lang w:bidi="ar-IQ"/>
        </w:rPr>
        <w:t>نة والمنج</w:t>
      </w:r>
      <w:r w:rsidR="00D55EAF" w:rsidRPr="00AF01EA">
        <w:rPr>
          <w:rFonts w:hint="cs"/>
          <w:sz w:val="27"/>
          <w:rtl/>
          <w:lang w:bidi="ar-IQ"/>
        </w:rPr>
        <w:t>ِّ</w:t>
      </w:r>
      <w:r w:rsidRPr="00AF01EA">
        <w:rPr>
          <w:rFonts w:hint="cs"/>
          <w:sz w:val="27"/>
          <w:rtl/>
          <w:lang w:bidi="ar-IQ"/>
        </w:rPr>
        <w:t>مين، لا يمكن اعتبار هذه الس</w:t>
      </w:r>
      <w:r w:rsidR="00D55EAF" w:rsidRPr="00AF01EA">
        <w:rPr>
          <w:rFonts w:hint="cs"/>
          <w:sz w:val="27"/>
          <w:rtl/>
          <w:lang w:bidi="ar-IQ"/>
        </w:rPr>
        <w:t>ِّ</w:t>
      </w:r>
      <w:r w:rsidRPr="00AF01EA">
        <w:rPr>
          <w:rFonts w:hint="cs"/>
          <w:sz w:val="27"/>
          <w:rtl/>
          <w:lang w:bidi="ar-IQ"/>
        </w:rPr>
        <w:t>ي</w:t>
      </w:r>
      <w:r w:rsidR="00D55EAF" w:rsidRPr="00AF01EA">
        <w:rPr>
          <w:rFonts w:hint="cs"/>
          <w:sz w:val="27"/>
          <w:rtl/>
          <w:lang w:bidi="ar-IQ"/>
        </w:rPr>
        <w:t>َ</w:t>
      </w:r>
      <w:r w:rsidRPr="00AF01EA">
        <w:rPr>
          <w:rFonts w:hint="cs"/>
          <w:sz w:val="27"/>
          <w:rtl/>
          <w:lang w:bidi="ar-IQ"/>
        </w:rPr>
        <w:t>ر ممضاة من قبل الشارع بمجرّد وجودها. كما أنه بالالتفات إلى أن المعصومين لا يجيزون الرجوع إلى غير أهل البيت</w:t>
      </w:r>
      <w:r w:rsidR="00BA55E9" w:rsidRPr="00814703">
        <w:rPr>
          <w:rFonts w:ascii="Mosawi" w:hAnsi="Mosawi" w:cs="Mosawi"/>
          <w:sz w:val="22"/>
          <w:szCs w:val="22"/>
          <w:rtl/>
          <w:lang w:bidi="ar-IQ"/>
        </w:rPr>
        <w:t>^</w:t>
      </w:r>
      <w:r w:rsidRPr="00AF01EA">
        <w:rPr>
          <w:rFonts w:hint="cs"/>
          <w:sz w:val="27"/>
          <w:rtl/>
          <w:lang w:bidi="ar-IQ"/>
        </w:rPr>
        <w:t xml:space="preserve"> وغير المنبع الأصيل، في جميع المسائل، و</w:t>
      </w:r>
      <w:r w:rsidR="00924EB1" w:rsidRPr="00AF01EA">
        <w:rPr>
          <w:rFonts w:hint="cs"/>
          <w:sz w:val="27"/>
          <w:rtl/>
          <w:lang w:bidi="ar-IQ"/>
        </w:rPr>
        <w:t>لا سيَّما</w:t>
      </w:r>
      <w:r w:rsidRPr="00AF01EA">
        <w:rPr>
          <w:rFonts w:hint="cs"/>
          <w:sz w:val="27"/>
          <w:rtl/>
          <w:lang w:bidi="ar-IQ"/>
        </w:rPr>
        <w:t xml:space="preserve"> في المسائل الفقهية، وكانوا هم الذين يتصد</w:t>
      </w:r>
      <w:r w:rsidR="00D55EAF" w:rsidRPr="00AF01EA">
        <w:rPr>
          <w:rFonts w:hint="cs"/>
          <w:sz w:val="27"/>
          <w:rtl/>
          <w:lang w:bidi="ar-IQ"/>
        </w:rPr>
        <w:t>ّ</w:t>
      </w:r>
      <w:r w:rsidRPr="00AF01EA">
        <w:rPr>
          <w:rFonts w:hint="cs"/>
          <w:sz w:val="27"/>
          <w:rtl/>
          <w:lang w:bidi="ar-IQ"/>
        </w:rPr>
        <w:t>ون للتدريس والإفتاء، قد ي</w:t>
      </w:r>
      <w:r w:rsidR="00D55EAF" w:rsidRPr="00AF01EA">
        <w:rPr>
          <w:rFonts w:hint="cs"/>
          <w:sz w:val="27"/>
          <w:rtl/>
          <w:lang w:bidi="ar-IQ"/>
        </w:rPr>
        <w:t>ُ</w:t>
      </w:r>
      <w:r w:rsidRPr="00AF01EA">
        <w:rPr>
          <w:rFonts w:hint="cs"/>
          <w:sz w:val="27"/>
          <w:rtl/>
          <w:lang w:bidi="ar-IQ"/>
        </w:rPr>
        <w:t>قال</w:t>
      </w:r>
      <w:r w:rsidR="00D55EAF" w:rsidRPr="00AF01EA">
        <w:rPr>
          <w:rFonts w:hint="cs"/>
          <w:sz w:val="27"/>
          <w:rtl/>
          <w:lang w:bidi="ar-IQ"/>
        </w:rPr>
        <w:t>:</w:t>
      </w:r>
      <w:r w:rsidRPr="00AF01EA">
        <w:rPr>
          <w:rFonts w:hint="cs"/>
          <w:sz w:val="27"/>
          <w:rtl/>
          <w:lang w:bidi="ar-IQ"/>
        </w:rPr>
        <w:t xml:space="preserve"> إن الرجوع إلى المجتهد أمر</w:t>
      </w:r>
      <w:r w:rsidR="00D55EAF" w:rsidRPr="00AF01EA">
        <w:rPr>
          <w:rFonts w:hint="cs"/>
          <w:sz w:val="27"/>
          <w:rtl/>
          <w:lang w:bidi="ar-IQ"/>
        </w:rPr>
        <w:t>ٌ</w:t>
      </w:r>
      <w:r w:rsidRPr="00AF01EA">
        <w:rPr>
          <w:rFonts w:hint="cs"/>
          <w:sz w:val="27"/>
          <w:rtl/>
          <w:lang w:bidi="ar-IQ"/>
        </w:rPr>
        <w:t xml:space="preserve"> مشكوك فيه، بل مردوع</w:t>
      </w:r>
      <w:r w:rsidR="00D55EAF" w:rsidRPr="00AF01EA">
        <w:rPr>
          <w:rFonts w:hint="cs"/>
          <w:sz w:val="27"/>
          <w:rtl/>
          <w:lang w:bidi="ar-IQ"/>
        </w:rPr>
        <w:t>ٌ</w:t>
      </w:r>
      <w:r w:rsidRPr="00AF01EA">
        <w:rPr>
          <w:rFonts w:hint="cs"/>
          <w:sz w:val="27"/>
          <w:rtl/>
          <w:lang w:bidi="ar-IQ"/>
        </w:rPr>
        <w:t xml:space="preserve"> عنه. وبعبارة</w:t>
      </w:r>
      <w:r w:rsidR="00D55EAF" w:rsidRPr="00AF01EA">
        <w:rPr>
          <w:rFonts w:hint="cs"/>
          <w:sz w:val="27"/>
          <w:rtl/>
          <w:lang w:bidi="ar-IQ"/>
        </w:rPr>
        <w:t>ٍ</w:t>
      </w:r>
      <w:r w:rsidRPr="00AF01EA">
        <w:rPr>
          <w:rFonts w:hint="cs"/>
          <w:sz w:val="27"/>
          <w:rtl/>
          <w:lang w:bidi="ar-IQ"/>
        </w:rPr>
        <w:t xml:space="preserve"> أخرى: كما أن اجتهاد أبي حنيفة، ومالك بن أنس، وابن إدريس، وابن حنبل، والأوزاعي، والشيباني</w:t>
      </w:r>
      <w:r w:rsidR="00D55EAF" w:rsidRPr="00AF01EA">
        <w:rPr>
          <w:rFonts w:hint="cs"/>
          <w:sz w:val="27"/>
          <w:rtl/>
          <w:lang w:bidi="ar-IQ"/>
        </w:rPr>
        <w:t>،</w:t>
      </w:r>
      <w:r w:rsidRPr="00AF01EA">
        <w:rPr>
          <w:rFonts w:hint="cs"/>
          <w:sz w:val="27"/>
          <w:rtl/>
          <w:lang w:bidi="ar-IQ"/>
        </w:rPr>
        <w:t xml:space="preserve"> لم يكن جائزاً، وكان رجوع بعض المسلمين إليهم مورد إنكار المعصومين</w:t>
      </w:r>
      <w:r w:rsidR="00BA55E9" w:rsidRPr="00814703">
        <w:rPr>
          <w:rFonts w:ascii="Mosawi" w:hAnsi="Mosawi" w:cs="Mosawi"/>
          <w:sz w:val="22"/>
          <w:szCs w:val="22"/>
          <w:rtl/>
          <w:lang w:bidi="ar-IQ"/>
        </w:rPr>
        <w:t>^</w:t>
      </w:r>
      <w:r w:rsidRPr="00AF01EA">
        <w:rPr>
          <w:rFonts w:hint="cs"/>
          <w:sz w:val="27"/>
          <w:rtl/>
          <w:lang w:bidi="ar-IQ"/>
        </w:rPr>
        <w:t>، فإن اجتهاد سائر المجتهدين الآخرين مردوع</w:t>
      </w:r>
      <w:r w:rsidR="00D55EAF" w:rsidRPr="00AF01EA">
        <w:rPr>
          <w:rFonts w:hint="cs"/>
          <w:sz w:val="27"/>
          <w:rtl/>
          <w:lang w:bidi="ar-IQ"/>
        </w:rPr>
        <w:t>ٌ</w:t>
      </w:r>
      <w:r w:rsidRPr="00AF01EA">
        <w:rPr>
          <w:rFonts w:hint="cs"/>
          <w:sz w:val="27"/>
          <w:rtl/>
          <w:lang w:bidi="ar-IQ"/>
        </w:rPr>
        <w:t xml:space="preserve"> عنه أيضاً. في حين أنهم إنما كانوا يجتهدون في أحاديث النبي</w:t>
      </w:r>
      <w:r w:rsidR="00D55EAF" w:rsidRPr="00AF01EA">
        <w:rPr>
          <w:rFonts w:hint="cs"/>
          <w:sz w:val="27"/>
          <w:rtl/>
          <w:lang w:bidi="ar-IQ"/>
        </w:rPr>
        <w:t>ّ،</w:t>
      </w:r>
      <w:r w:rsidRPr="00AF01EA">
        <w:rPr>
          <w:rFonts w:hint="cs"/>
          <w:sz w:val="27"/>
          <w:rtl/>
          <w:lang w:bidi="ar-IQ"/>
        </w:rPr>
        <w:t xml:space="preserve"> وكانوا يقيمون اجتهادهم على بعض الأصول التي ورد البعض منها في كتاب </w:t>
      </w:r>
      <w:r w:rsidRPr="00AF01EA">
        <w:rPr>
          <w:rFonts w:hint="eastAsia"/>
          <w:sz w:val="24"/>
          <w:szCs w:val="24"/>
          <w:rtl/>
          <w:lang w:bidi="ar-IQ"/>
        </w:rPr>
        <w:t>«</w:t>
      </w:r>
      <w:r w:rsidRPr="00AF01EA">
        <w:rPr>
          <w:rFonts w:hint="cs"/>
          <w:sz w:val="27"/>
          <w:rtl/>
          <w:lang w:bidi="ar-IQ"/>
        </w:rPr>
        <w:t>الرسالة</w:t>
      </w:r>
      <w:r w:rsidRPr="00AF01EA">
        <w:rPr>
          <w:rFonts w:hint="eastAsia"/>
          <w:sz w:val="24"/>
          <w:szCs w:val="24"/>
          <w:rtl/>
          <w:lang w:bidi="ar-IQ"/>
        </w:rPr>
        <w:t>»</w:t>
      </w:r>
      <w:r w:rsidR="00D55EAF" w:rsidRPr="00AF01EA">
        <w:rPr>
          <w:rFonts w:hint="cs"/>
          <w:sz w:val="27"/>
          <w:rtl/>
          <w:lang w:bidi="ar-IQ"/>
        </w:rPr>
        <w:t>،</w:t>
      </w:r>
      <w:r w:rsidRPr="00AF01EA">
        <w:rPr>
          <w:rFonts w:hint="cs"/>
          <w:sz w:val="27"/>
          <w:rtl/>
          <w:lang w:bidi="ar-IQ"/>
        </w:rPr>
        <w:t xml:space="preserve"> لابن إدريس الشافعي. وبعبارة</w:t>
      </w:r>
      <w:r w:rsidR="00D55EAF" w:rsidRPr="00AF01EA">
        <w:rPr>
          <w:rFonts w:hint="cs"/>
          <w:sz w:val="27"/>
          <w:rtl/>
          <w:lang w:bidi="ar-IQ"/>
        </w:rPr>
        <w:t>ٍ</w:t>
      </w:r>
      <w:r w:rsidRPr="00AF01EA">
        <w:rPr>
          <w:rFonts w:hint="cs"/>
          <w:sz w:val="27"/>
          <w:rtl/>
          <w:lang w:bidi="ar-IQ"/>
        </w:rPr>
        <w:t xml:space="preserve"> أخرى: إنهم كانوا مجتهدين في الأصول</w:t>
      </w:r>
      <w:r w:rsidR="00D55EAF" w:rsidRPr="00AF01EA">
        <w:rPr>
          <w:rFonts w:hint="cs"/>
          <w:sz w:val="27"/>
          <w:rtl/>
          <w:lang w:bidi="ar-IQ"/>
        </w:rPr>
        <w:t>،</w:t>
      </w:r>
      <w:r w:rsidRPr="00AF01EA">
        <w:rPr>
          <w:rFonts w:hint="cs"/>
          <w:sz w:val="27"/>
          <w:rtl/>
          <w:lang w:bidi="ar-IQ"/>
        </w:rPr>
        <w:t xml:space="preserve"> ومجتهدين في الفقه أيضاً. إن الروايات التي تنهى عن الرجوع إلى غير أهل البيت بشكل</w:t>
      </w:r>
      <w:r w:rsidR="00D55EAF" w:rsidRPr="00AF01EA">
        <w:rPr>
          <w:rFonts w:hint="cs"/>
          <w:sz w:val="27"/>
          <w:rtl/>
          <w:lang w:bidi="ar-IQ"/>
        </w:rPr>
        <w:t>ٍ</w:t>
      </w:r>
      <w:r w:rsidRPr="00AF01EA">
        <w:rPr>
          <w:rFonts w:hint="cs"/>
          <w:sz w:val="27"/>
          <w:rtl/>
          <w:lang w:bidi="ar-IQ"/>
        </w:rPr>
        <w:t xml:space="preserve"> عام</w:t>
      </w:r>
      <w:r w:rsidR="00D55EAF" w:rsidRPr="00AF01EA">
        <w:rPr>
          <w:rFonts w:hint="cs"/>
          <w:sz w:val="27"/>
          <w:rtl/>
          <w:lang w:bidi="ar-IQ"/>
        </w:rPr>
        <w:t>ّ</w:t>
      </w:r>
      <w:r w:rsidRPr="00AF01EA">
        <w:rPr>
          <w:rFonts w:hint="cs"/>
          <w:sz w:val="27"/>
          <w:rtl/>
          <w:lang w:bidi="ar-IQ"/>
        </w:rPr>
        <w:t xml:space="preserve"> وبشكل</w:t>
      </w:r>
      <w:r w:rsidR="00D55EAF" w:rsidRPr="00AF01EA">
        <w:rPr>
          <w:rFonts w:hint="cs"/>
          <w:sz w:val="27"/>
          <w:rtl/>
          <w:lang w:bidi="ar-IQ"/>
        </w:rPr>
        <w:t>ٍ</w:t>
      </w:r>
      <w:r w:rsidRPr="00AF01EA">
        <w:rPr>
          <w:rFonts w:hint="cs"/>
          <w:sz w:val="27"/>
          <w:rtl/>
          <w:lang w:bidi="ar-IQ"/>
        </w:rPr>
        <w:t xml:space="preserve"> خاص</w:t>
      </w:r>
      <w:r w:rsidR="00D55EAF" w:rsidRPr="00AF01EA">
        <w:rPr>
          <w:rFonts w:hint="cs"/>
          <w:sz w:val="27"/>
          <w:rtl/>
          <w:lang w:bidi="ar-IQ"/>
        </w:rPr>
        <w:t>ّ</w:t>
      </w:r>
      <w:r w:rsidRPr="00AF01EA">
        <w:rPr>
          <w:rFonts w:hint="cs"/>
          <w:sz w:val="27"/>
          <w:rtl/>
          <w:lang w:bidi="ar-IQ"/>
        </w:rPr>
        <w:t xml:space="preserve"> كثيرة</w:t>
      </w:r>
      <w:r w:rsidR="00D55EAF" w:rsidRPr="00AF01EA">
        <w:rPr>
          <w:rFonts w:hint="cs"/>
          <w:sz w:val="27"/>
          <w:rtl/>
          <w:lang w:bidi="ar-IQ"/>
        </w:rPr>
        <w:t>ٌ</w:t>
      </w:r>
      <w:r w:rsidRPr="00AF01EA">
        <w:rPr>
          <w:rFonts w:hint="cs"/>
          <w:sz w:val="27"/>
          <w:rtl/>
          <w:lang w:bidi="ar-IQ"/>
        </w:rPr>
        <w:t xml:space="preserve"> جداً</w:t>
      </w:r>
      <w:r w:rsidRPr="00AF01EA">
        <w:rPr>
          <w:sz w:val="27"/>
          <w:vertAlign w:val="superscript"/>
          <w:rtl/>
          <w:lang w:bidi="ar-IQ"/>
        </w:rPr>
        <w:t>(</w:t>
      </w:r>
      <w:r w:rsidRPr="00AF01EA">
        <w:rPr>
          <w:rStyle w:val="ac"/>
          <w:sz w:val="27"/>
          <w:rtl/>
          <w:lang w:bidi="ar-IQ"/>
        </w:rPr>
        <w:endnoteReference w:id="188"/>
      </w:r>
      <w:r w:rsidRPr="00AF01EA">
        <w:rPr>
          <w:sz w:val="27"/>
          <w:vertAlign w:val="superscript"/>
          <w:rtl/>
          <w:lang w:bidi="ar-IQ"/>
        </w:rPr>
        <w:t>)</w:t>
      </w:r>
      <w:r w:rsidRPr="00AF01EA">
        <w:rPr>
          <w:rFonts w:hint="cs"/>
          <w:sz w:val="27"/>
          <w:rtl/>
          <w:lang w:bidi="ar-IQ"/>
        </w:rPr>
        <w:t xml:space="preserve">. </w:t>
      </w:r>
    </w:p>
    <w:p w:rsidR="00404E37" w:rsidRDefault="006C7E1C" w:rsidP="00404E37">
      <w:pPr>
        <w:rPr>
          <w:rFonts w:hint="cs"/>
          <w:sz w:val="27"/>
          <w:rtl/>
          <w:lang w:bidi="ar-IQ"/>
        </w:rPr>
      </w:pPr>
      <w:r w:rsidRPr="00AF01EA">
        <w:rPr>
          <w:rFonts w:hint="cs"/>
          <w:sz w:val="27"/>
          <w:rtl/>
          <w:lang w:bidi="ar-IQ"/>
        </w:rPr>
        <w:t>إن هذا الكلام إنما يصحّ إذا كان المجتهدون حالياً ير</w:t>
      </w:r>
      <w:r w:rsidR="00D55EAF" w:rsidRPr="00AF01EA">
        <w:rPr>
          <w:rFonts w:hint="cs"/>
          <w:sz w:val="27"/>
          <w:rtl/>
          <w:lang w:bidi="ar-IQ"/>
        </w:rPr>
        <w:t>َ</w:t>
      </w:r>
      <w:r w:rsidRPr="00AF01EA">
        <w:rPr>
          <w:rFonts w:hint="cs"/>
          <w:sz w:val="27"/>
          <w:rtl/>
          <w:lang w:bidi="ar-IQ"/>
        </w:rPr>
        <w:t>و</w:t>
      </w:r>
      <w:r w:rsidR="00D55EAF" w:rsidRPr="00AF01EA">
        <w:rPr>
          <w:rFonts w:hint="cs"/>
          <w:sz w:val="27"/>
          <w:rtl/>
          <w:lang w:bidi="ar-IQ"/>
        </w:rPr>
        <w:t>ْ</w:t>
      </w:r>
      <w:r w:rsidRPr="00AF01EA">
        <w:rPr>
          <w:rFonts w:hint="cs"/>
          <w:sz w:val="27"/>
          <w:rtl/>
          <w:lang w:bidi="ar-IQ"/>
        </w:rPr>
        <w:t>ن أنفسهم في عرض المعصومين</w:t>
      </w:r>
      <w:r w:rsidR="00BA55E9" w:rsidRPr="00814703">
        <w:rPr>
          <w:rFonts w:ascii="Mosawi" w:hAnsi="Mosawi" w:cs="Mosawi"/>
          <w:sz w:val="22"/>
          <w:szCs w:val="22"/>
          <w:rtl/>
          <w:lang w:bidi="ar-IQ"/>
        </w:rPr>
        <w:t>^</w:t>
      </w:r>
      <w:r w:rsidRPr="00AF01EA">
        <w:rPr>
          <w:rFonts w:hint="cs"/>
          <w:sz w:val="27"/>
          <w:rtl/>
          <w:lang w:bidi="ar-IQ"/>
        </w:rPr>
        <w:t xml:space="preserve"> ـ كما كان يصنع أمثال: أبي حنيفة ـ</w:t>
      </w:r>
      <w:r w:rsidR="00D55EAF" w:rsidRPr="00AF01EA">
        <w:rPr>
          <w:rFonts w:hint="cs"/>
          <w:sz w:val="27"/>
          <w:rtl/>
          <w:lang w:bidi="ar-IQ"/>
        </w:rPr>
        <w:t xml:space="preserve">، </w:t>
      </w:r>
      <w:r w:rsidRPr="00AF01EA">
        <w:rPr>
          <w:rFonts w:hint="cs"/>
          <w:sz w:val="27"/>
          <w:rtl/>
          <w:lang w:bidi="ar-IQ"/>
        </w:rPr>
        <w:t>لا في طولهم</w:t>
      </w:r>
      <w:r w:rsidR="00D55EAF" w:rsidRPr="00AF01EA">
        <w:rPr>
          <w:rFonts w:hint="cs"/>
          <w:sz w:val="27"/>
          <w:rtl/>
          <w:lang w:bidi="ar-IQ"/>
        </w:rPr>
        <w:t xml:space="preserve">، </w:t>
      </w:r>
      <w:r w:rsidRPr="00AF01EA">
        <w:rPr>
          <w:rFonts w:hint="cs"/>
          <w:sz w:val="27"/>
          <w:rtl/>
          <w:lang w:bidi="ar-IQ"/>
        </w:rPr>
        <w:t xml:space="preserve">في حين أن </w:t>
      </w:r>
      <w:r w:rsidRPr="00AF01EA">
        <w:rPr>
          <w:rFonts w:hint="cs"/>
          <w:sz w:val="27"/>
          <w:rtl/>
          <w:lang w:bidi="ar-IQ"/>
        </w:rPr>
        <w:lastRenderedPageBreak/>
        <w:t>المجتهدين حالياً إنما يجتهدون في مذهب أهل البيت</w:t>
      </w:r>
      <w:r w:rsidR="00BA55E9" w:rsidRPr="00814703">
        <w:rPr>
          <w:rFonts w:ascii="Mosawi" w:hAnsi="Mosawi" w:cs="Mosawi"/>
          <w:sz w:val="22"/>
          <w:szCs w:val="22"/>
          <w:rtl/>
          <w:lang w:bidi="ar-IQ"/>
        </w:rPr>
        <w:t>^</w:t>
      </w:r>
      <w:r w:rsidRPr="00AF01EA">
        <w:rPr>
          <w:rFonts w:hint="cs"/>
          <w:sz w:val="27"/>
          <w:rtl/>
          <w:lang w:bidi="ar-IQ"/>
        </w:rPr>
        <w:t>، وليسوا من قبيل</w:t>
      </w:r>
      <w:r w:rsidR="00D55EAF" w:rsidRPr="00AF01EA">
        <w:rPr>
          <w:rFonts w:hint="cs"/>
          <w:sz w:val="27"/>
          <w:rtl/>
          <w:lang w:bidi="ar-IQ"/>
        </w:rPr>
        <w:t>:</w:t>
      </w:r>
      <w:r w:rsidRPr="00AF01EA">
        <w:rPr>
          <w:rFonts w:hint="cs"/>
          <w:sz w:val="27"/>
          <w:rtl/>
          <w:lang w:bidi="ar-IQ"/>
        </w:rPr>
        <w:t xml:space="preserve"> المجتهد المطلق</w:t>
      </w:r>
      <w:r w:rsidR="00D55EAF" w:rsidRPr="00AF01EA">
        <w:rPr>
          <w:rFonts w:hint="cs"/>
          <w:sz w:val="27"/>
          <w:rtl/>
          <w:lang w:bidi="ar-IQ"/>
        </w:rPr>
        <w:t xml:space="preserve">، </w:t>
      </w:r>
      <w:r w:rsidRPr="00AF01EA">
        <w:rPr>
          <w:rFonts w:hint="cs"/>
          <w:sz w:val="27"/>
          <w:rtl/>
          <w:lang w:bidi="ar-IQ"/>
        </w:rPr>
        <w:t>الذي يرى لنفسه كلمة</w:t>
      </w:r>
      <w:r w:rsidR="00D55EAF" w:rsidRPr="00AF01EA">
        <w:rPr>
          <w:rFonts w:hint="cs"/>
          <w:sz w:val="27"/>
          <w:rtl/>
          <w:lang w:bidi="ar-IQ"/>
        </w:rPr>
        <w:t>ً</w:t>
      </w:r>
      <w:r w:rsidRPr="00AF01EA">
        <w:rPr>
          <w:rFonts w:hint="cs"/>
          <w:sz w:val="27"/>
          <w:rtl/>
          <w:lang w:bidi="ar-IQ"/>
        </w:rPr>
        <w:t xml:space="preserve"> في عرض كلام المعصوم وتعاليم أهل البيت</w:t>
      </w:r>
      <w:r w:rsidR="00BA55E9" w:rsidRPr="00814703">
        <w:rPr>
          <w:rFonts w:ascii="Mosawi" w:hAnsi="Mosawi" w:cs="Mosawi"/>
          <w:sz w:val="22"/>
          <w:szCs w:val="22"/>
          <w:rtl/>
          <w:lang w:bidi="ar-IQ"/>
        </w:rPr>
        <w:t>^</w:t>
      </w:r>
      <w:r w:rsidR="00404E37">
        <w:rPr>
          <w:rFonts w:hint="cs"/>
          <w:sz w:val="27"/>
          <w:rtl/>
          <w:lang w:bidi="ar-IQ"/>
        </w:rPr>
        <w:t>.</w:t>
      </w:r>
    </w:p>
    <w:p w:rsidR="006C7E1C" w:rsidRPr="00AF01EA" w:rsidRDefault="006C7E1C" w:rsidP="00404E37">
      <w:pPr>
        <w:rPr>
          <w:sz w:val="27"/>
          <w:rtl/>
          <w:lang w:bidi="ar-IQ"/>
        </w:rPr>
      </w:pPr>
      <w:r w:rsidRPr="00AF01EA">
        <w:rPr>
          <w:rFonts w:hint="cs"/>
          <w:sz w:val="27"/>
          <w:rtl/>
          <w:lang w:bidi="ar-IQ"/>
        </w:rPr>
        <w:t>وفي الحقيقة فإن المجتهد الراهن له من المقام والشأن والمنزلة كتلك التي كانت لأمثال: أبان بن تغلب، وزراة، ومحمد بن مسلم، ومعاذ بن مسلم، ويونس بن عبد الرحمن، وزكريا بن آدم، وغيرهم من أصحاب الأئمة</w:t>
      </w:r>
      <w:r w:rsidR="00BA55E9" w:rsidRPr="00814703">
        <w:rPr>
          <w:rFonts w:ascii="Mosawi" w:hAnsi="Mosawi" w:cs="Mosawi"/>
          <w:sz w:val="22"/>
          <w:szCs w:val="22"/>
          <w:rtl/>
          <w:lang w:bidi="ar-IQ"/>
        </w:rPr>
        <w:t>^</w:t>
      </w:r>
      <w:r w:rsidRPr="00AF01EA">
        <w:rPr>
          <w:rFonts w:hint="cs"/>
          <w:sz w:val="27"/>
          <w:rtl/>
          <w:lang w:bidi="ar-IQ"/>
        </w:rPr>
        <w:t>. وبالنظر إلى روايات إرجاع الشيعة من ق</w:t>
      </w:r>
      <w:r w:rsidR="00703413" w:rsidRPr="00AF01EA">
        <w:rPr>
          <w:rFonts w:hint="cs"/>
          <w:sz w:val="27"/>
          <w:rtl/>
          <w:lang w:bidi="ar-IQ"/>
        </w:rPr>
        <w:t>ِ</w:t>
      </w:r>
      <w:r w:rsidRPr="00AF01EA">
        <w:rPr>
          <w:rFonts w:hint="cs"/>
          <w:sz w:val="27"/>
          <w:rtl/>
          <w:lang w:bidi="ar-IQ"/>
        </w:rPr>
        <w:t>ب</w:t>
      </w:r>
      <w:r w:rsidR="00703413" w:rsidRPr="00AF01EA">
        <w:rPr>
          <w:rFonts w:hint="cs"/>
          <w:sz w:val="27"/>
          <w:rtl/>
          <w:lang w:bidi="ar-IQ"/>
        </w:rPr>
        <w:t>َ</w:t>
      </w:r>
      <w:r w:rsidRPr="00AF01EA">
        <w:rPr>
          <w:rFonts w:hint="cs"/>
          <w:sz w:val="27"/>
          <w:rtl/>
          <w:lang w:bidi="ar-IQ"/>
        </w:rPr>
        <w:t>ل الأئمة</w:t>
      </w:r>
      <w:r w:rsidR="00BA55E9" w:rsidRPr="00814703">
        <w:rPr>
          <w:rFonts w:ascii="Mosawi" w:hAnsi="Mosawi" w:cs="Mosawi"/>
          <w:sz w:val="22"/>
          <w:szCs w:val="22"/>
          <w:rtl/>
          <w:lang w:bidi="ar-IQ"/>
        </w:rPr>
        <w:t>^</w:t>
      </w:r>
      <w:r w:rsidRPr="00AF01EA">
        <w:rPr>
          <w:rFonts w:hint="cs"/>
          <w:sz w:val="27"/>
          <w:rtl/>
          <w:lang w:bidi="ar-IQ"/>
        </w:rPr>
        <w:t xml:space="preserve"> إلى هؤلاء الرجال، من قبيل: الإحالة إلى أبان بن تغلب(141هـ</w:t>
      </w:r>
      <w:r w:rsidR="00703413" w:rsidRPr="00AF01EA">
        <w:rPr>
          <w:rFonts w:hint="cs"/>
          <w:sz w:val="27"/>
          <w:rtl/>
          <w:lang w:bidi="ar-IQ"/>
        </w:rPr>
        <w:t>)</w:t>
      </w:r>
      <w:r w:rsidRPr="00AF01EA">
        <w:rPr>
          <w:sz w:val="27"/>
          <w:vertAlign w:val="superscript"/>
          <w:rtl/>
          <w:lang w:bidi="ar-IQ"/>
        </w:rPr>
        <w:t>(</w:t>
      </w:r>
      <w:r w:rsidRPr="00AF01EA">
        <w:rPr>
          <w:rStyle w:val="ac"/>
          <w:sz w:val="27"/>
          <w:rtl/>
          <w:lang w:bidi="ar-IQ"/>
        </w:rPr>
        <w:endnoteReference w:id="189"/>
      </w:r>
      <w:r w:rsidRPr="00AF01EA">
        <w:rPr>
          <w:sz w:val="27"/>
          <w:vertAlign w:val="superscript"/>
          <w:rtl/>
          <w:lang w:bidi="ar-IQ"/>
        </w:rPr>
        <w:t>)</w:t>
      </w:r>
      <w:r w:rsidRPr="00AF01EA">
        <w:rPr>
          <w:rFonts w:hint="cs"/>
          <w:sz w:val="27"/>
          <w:rtl/>
          <w:lang w:bidi="ar-IQ"/>
        </w:rPr>
        <w:t>، وإلى زرارة(148هـ</w:t>
      </w:r>
      <w:r w:rsidR="00703413" w:rsidRPr="00AF01EA">
        <w:rPr>
          <w:rFonts w:hint="cs"/>
          <w:sz w:val="27"/>
          <w:rtl/>
          <w:lang w:bidi="ar-IQ"/>
        </w:rPr>
        <w:t>)</w:t>
      </w:r>
      <w:r w:rsidRPr="00AF01EA">
        <w:rPr>
          <w:sz w:val="27"/>
          <w:vertAlign w:val="superscript"/>
          <w:rtl/>
          <w:lang w:bidi="ar-IQ"/>
        </w:rPr>
        <w:t>(</w:t>
      </w:r>
      <w:r w:rsidRPr="00AF01EA">
        <w:rPr>
          <w:rStyle w:val="ac"/>
          <w:sz w:val="27"/>
          <w:rtl/>
          <w:lang w:bidi="ar-IQ"/>
        </w:rPr>
        <w:endnoteReference w:id="190"/>
      </w:r>
      <w:r w:rsidRPr="00AF01EA">
        <w:rPr>
          <w:sz w:val="27"/>
          <w:vertAlign w:val="superscript"/>
          <w:rtl/>
          <w:lang w:bidi="ar-IQ"/>
        </w:rPr>
        <w:t>)</w:t>
      </w:r>
      <w:r w:rsidRPr="00AF01EA">
        <w:rPr>
          <w:rFonts w:hint="cs"/>
          <w:sz w:val="27"/>
          <w:rtl/>
          <w:lang w:bidi="ar-IQ"/>
        </w:rPr>
        <w:t>، وإلى محمد بن مسلم(150هـ</w:t>
      </w:r>
      <w:r w:rsidR="00703413" w:rsidRPr="00AF01EA">
        <w:rPr>
          <w:rFonts w:hint="cs"/>
          <w:sz w:val="27"/>
          <w:rtl/>
          <w:lang w:bidi="ar-IQ"/>
        </w:rPr>
        <w:t>)</w:t>
      </w:r>
      <w:r w:rsidRPr="00AF01EA">
        <w:rPr>
          <w:sz w:val="27"/>
          <w:vertAlign w:val="superscript"/>
          <w:rtl/>
          <w:lang w:bidi="ar-IQ"/>
        </w:rPr>
        <w:t>(</w:t>
      </w:r>
      <w:r w:rsidRPr="00AF01EA">
        <w:rPr>
          <w:rStyle w:val="ac"/>
          <w:sz w:val="27"/>
          <w:rtl/>
          <w:lang w:bidi="ar-IQ"/>
        </w:rPr>
        <w:endnoteReference w:id="191"/>
      </w:r>
      <w:r w:rsidRPr="00AF01EA">
        <w:rPr>
          <w:sz w:val="27"/>
          <w:vertAlign w:val="superscript"/>
          <w:rtl/>
          <w:lang w:bidi="ar-IQ"/>
        </w:rPr>
        <w:t>)</w:t>
      </w:r>
      <w:r w:rsidRPr="00AF01EA">
        <w:rPr>
          <w:rFonts w:hint="cs"/>
          <w:sz w:val="27"/>
          <w:rtl/>
          <w:lang w:bidi="ar-IQ"/>
        </w:rPr>
        <w:t>، إلى أبي بصير الأسدي(150هـ</w:t>
      </w:r>
      <w:r w:rsidR="00703413" w:rsidRPr="00AF01EA">
        <w:rPr>
          <w:rFonts w:hint="cs"/>
          <w:sz w:val="27"/>
          <w:rtl/>
          <w:lang w:bidi="ar-IQ"/>
        </w:rPr>
        <w:t>)</w:t>
      </w:r>
      <w:r w:rsidRPr="00AF01EA">
        <w:rPr>
          <w:sz w:val="27"/>
          <w:vertAlign w:val="superscript"/>
          <w:rtl/>
          <w:lang w:bidi="ar-IQ"/>
        </w:rPr>
        <w:t>(</w:t>
      </w:r>
      <w:r w:rsidRPr="00AF01EA">
        <w:rPr>
          <w:rStyle w:val="ac"/>
          <w:sz w:val="27"/>
          <w:rtl/>
          <w:lang w:bidi="ar-IQ"/>
        </w:rPr>
        <w:endnoteReference w:id="192"/>
      </w:r>
      <w:r w:rsidRPr="00AF01EA">
        <w:rPr>
          <w:sz w:val="27"/>
          <w:vertAlign w:val="superscript"/>
          <w:rtl/>
          <w:lang w:bidi="ar-IQ"/>
        </w:rPr>
        <w:t>)</w:t>
      </w:r>
      <w:r w:rsidRPr="00AF01EA">
        <w:rPr>
          <w:rFonts w:hint="cs"/>
          <w:sz w:val="27"/>
          <w:rtl/>
          <w:lang w:bidi="ar-IQ"/>
        </w:rPr>
        <w:t>، وإلى معاذ بن مسلم(187 إلى 190هـ)</w:t>
      </w:r>
      <w:r w:rsidRPr="00AF01EA">
        <w:rPr>
          <w:sz w:val="27"/>
          <w:vertAlign w:val="superscript"/>
          <w:rtl/>
          <w:lang w:bidi="ar-IQ"/>
        </w:rPr>
        <w:t>(</w:t>
      </w:r>
      <w:r w:rsidRPr="00AF01EA">
        <w:rPr>
          <w:rStyle w:val="ac"/>
          <w:sz w:val="27"/>
          <w:rtl/>
          <w:lang w:bidi="ar-IQ"/>
        </w:rPr>
        <w:endnoteReference w:id="193"/>
      </w:r>
      <w:r w:rsidRPr="00AF01EA">
        <w:rPr>
          <w:sz w:val="27"/>
          <w:vertAlign w:val="superscript"/>
          <w:rtl/>
          <w:lang w:bidi="ar-IQ"/>
        </w:rPr>
        <w:t>)</w:t>
      </w:r>
      <w:r w:rsidRPr="00AF01EA">
        <w:rPr>
          <w:rFonts w:hint="cs"/>
          <w:sz w:val="27"/>
          <w:rtl/>
          <w:lang w:bidi="ar-IQ"/>
        </w:rPr>
        <w:t>، وإلى زكريا بن آدم(قبل عام 220هـ</w:t>
      </w:r>
      <w:r w:rsidR="00703413" w:rsidRPr="00AF01EA">
        <w:rPr>
          <w:rFonts w:hint="cs"/>
          <w:sz w:val="27"/>
          <w:rtl/>
          <w:lang w:bidi="ar-IQ"/>
        </w:rPr>
        <w:t>)</w:t>
      </w:r>
      <w:r w:rsidRPr="00AF01EA">
        <w:rPr>
          <w:sz w:val="27"/>
          <w:vertAlign w:val="superscript"/>
          <w:rtl/>
          <w:lang w:bidi="ar-IQ"/>
        </w:rPr>
        <w:t>(</w:t>
      </w:r>
      <w:r w:rsidRPr="00AF01EA">
        <w:rPr>
          <w:rStyle w:val="ac"/>
          <w:sz w:val="27"/>
          <w:rtl/>
          <w:lang w:bidi="ar-IQ"/>
        </w:rPr>
        <w:endnoteReference w:id="194"/>
      </w:r>
      <w:r w:rsidRPr="00AF01EA">
        <w:rPr>
          <w:sz w:val="27"/>
          <w:vertAlign w:val="superscript"/>
          <w:rtl/>
          <w:lang w:bidi="ar-IQ"/>
        </w:rPr>
        <w:t>)</w:t>
      </w:r>
      <w:r w:rsidRPr="00AF01EA">
        <w:rPr>
          <w:rFonts w:hint="cs"/>
          <w:sz w:val="27"/>
          <w:rtl/>
          <w:lang w:bidi="ar-IQ"/>
        </w:rPr>
        <w:t>، وإلى عثمان بن سعيد العمري(حوالي عام 265هـ)</w:t>
      </w:r>
      <w:r w:rsidRPr="00AF01EA">
        <w:rPr>
          <w:sz w:val="27"/>
          <w:vertAlign w:val="superscript"/>
          <w:rtl/>
          <w:lang w:bidi="ar-IQ"/>
        </w:rPr>
        <w:t>(</w:t>
      </w:r>
      <w:r w:rsidRPr="00AF01EA">
        <w:rPr>
          <w:rStyle w:val="ac"/>
          <w:sz w:val="27"/>
          <w:rtl/>
          <w:lang w:bidi="ar-IQ"/>
        </w:rPr>
        <w:endnoteReference w:id="195"/>
      </w:r>
      <w:r w:rsidRPr="00AF01EA">
        <w:rPr>
          <w:sz w:val="27"/>
          <w:vertAlign w:val="superscript"/>
          <w:rtl/>
          <w:lang w:bidi="ar-IQ"/>
        </w:rPr>
        <w:t>)</w:t>
      </w:r>
      <w:r w:rsidRPr="00AF01EA">
        <w:rPr>
          <w:rFonts w:hint="cs"/>
          <w:sz w:val="27"/>
          <w:rtl/>
          <w:lang w:bidi="ar-IQ"/>
        </w:rPr>
        <w:t xml:space="preserve">، </w:t>
      </w:r>
      <w:r w:rsidR="00814703">
        <w:rPr>
          <w:rFonts w:hint="cs"/>
          <w:sz w:val="27"/>
          <w:rtl/>
          <w:lang w:bidi="ar-IQ"/>
        </w:rPr>
        <w:t>فإن</w:t>
      </w:r>
      <w:r w:rsidRPr="00AF01EA">
        <w:rPr>
          <w:rFonts w:hint="cs"/>
          <w:sz w:val="27"/>
          <w:rtl/>
          <w:lang w:bidi="ar-IQ"/>
        </w:rPr>
        <w:t xml:space="preserve"> هذه السيرة قد تمّ إمضاؤها</w:t>
      </w:r>
      <w:r w:rsidRPr="00AF01EA">
        <w:rPr>
          <w:sz w:val="27"/>
          <w:vertAlign w:val="superscript"/>
          <w:rtl/>
          <w:lang w:bidi="ar-IQ"/>
        </w:rPr>
        <w:t>(</w:t>
      </w:r>
      <w:r w:rsidRPr="00AF01EA">
        <w:rPr>
          <w:rStyle w:val="ac"/>
          <w:sz w:val="27"/>
          <w:rtl/>
          <w:lang w:bidi="ar-IQ"/>
        </w:rPr>
        <w:endnoteReference w:id="196"/>
      </w:r>
      <w:r w:rsidRPr="00AF01EA">
        <w:rPr>
          <w:sz w:val="27"/>
          <w:vertAlign w:val="superscript"/>
          <w:rtl/>
          <w:lang w:bidi="ar-IQ"/>
        </w:rPr>
        <w:t>)</w:t>
      </w:r>
      <w:r w:rsidRPr="00AF01EA">
        <w:rPr>
          <w:rFonts w:hint="cs"/>
          <w:sz w:val="27"/>
          <w:rtl/>
          <w:lang w:bidi="ar-IQ"/>
        </w:rPr>
        <w:t xml:space="preserve">. </w:t>
      </w:r>
    </w:p>
    <w:p w:rsidR="006C7E1C" w:rsidRPr="00AF01EA" w:rsidRDefault="006C7E1C" w:rsidP="00B76DB2">
      <w:pPr>
        <w:spacing w:line="420" w:lineRule="exact"/>
        <w:rPr>
          <w:sz w:val="27"/>
          <w:rtl/>
          <w:lang w:bidi="ar-IQ"/>
        </w:rPr>
      </w:pPr>
    </w:p>
    <w:p w:rsidR="006C7E1C" w:rsidRPr="009D5C9C" w:rsidRDefault="006C7E1C" w:rsidP="009D5C9C">
      <w:pPr>
        <w:pStyle w:val="31"/>
        <w:rPr>
          <w:rtl/>
        </w:rPr>
      </w:pPr>
      <w:r w:rsidRPr="009D5C9C">
        <w:rPr>
          <w:rFonts w:hint="eastAsia"/>
          <w:rtl/>
        </w:rPr>
        <w:t>«</w:t>
      </w:r>
      <w:r w:rsidRPr="009D5C9C">
        <w:rPr>
          <w:rFonts w:hint="cs"/>
          <w:rtl/>
        </w:rPr>
        <w:t>الرجوع إلى المتخص</w:t>
      </w:r>
      <w:r w:rsidR="00BD06F0" w:rsidRPr="009D5C9C">
        <w:rPr>
          <w:rFonts w:hint="cs"/>
          <w:rtl/>
        </w:rPr>
        <w:t>ِّ</w:t>
      </w:r>
      <w:r w:rsidRPr="009D5C9C">
        <w:rPr>
          <w:rFonts w:hint="cs"/>
          <w:rtl/>
        </w:rPr>
        <w:t>ص</w:t>
      </w:r>
      <w:r w:rsidRPr="009D5C9C">
        <w:rPr>
          <w:rFonts w:hint="eastAsia"/>
          <w:rtl/>
        </w:rPr>
        <w:t>»</w:t>
      </w:r>
      <w:r w:rsidRPr="009D5C9C">
        <w:rPr>
          <w:rFonts w:hint="cs"/>
          <w:rtl/>
        </w:rPr>
        <w:t xml:space="preserve"> أو </w:t>
      </w:r>
      <w:r w:rsidRPr="009D5C9C">
        <w:rPr>
          <w:rFonts w:hint="eastAsia"/>
          <w:rtl/>
        </w:rPr>
        <w:t>«</w:t>
      </w:r>
      <w:r w:rsidRPr="009D5C9C">
        <w:rPr>
          <w:rFonts w:hint="cs"/>
          <w:rtl/>
        </w:rPr>
        <w:t>رجوع الجاهل إلى العالم</w:t>
      </w:r>
      <w:r w:rsidRPr="009D5C9C">
        <w:rPr>
          <w:rFonts w:hint="eastAsia"/>
          <w:rtl/>
        </w:rPr>
        <w:t>»</w:t>
      </w:r>
      <w:r w:rsidRPr="009D5C9C">
        <w:rPr>
          <w:rFonts w:hint="cs"/>
          <w:rtl/>
        </w:rPr>
        <w:t>؟</w:t>
      </w:r>
    </w:p>
    <w:p w:rsidR="001D4039" w:rsidRDefault="006C7E1C" w:rsidP="00404E37">
      <w:pPr>
        <w:rPr>
          <w:rFonts w:hint="cs"/>
          <w:sz w:val="27"/>
          <w:rtl/>
          <w:lang w:bidi="ar-IQ"/>
        </w:rPr>
      </w:pPr>
      <w:r w:rsidRPr="00AF01EA">
        <w:rPr>
          <w:rFonts w:hint="cs"/>
          <w:sz w:val="27"/>
          <w:rtl/>
          <w:lang w:bidi="ar-IQ"/>
        </w:rPr>
        <w:t>في</w:t>
      </w:r>
      <w:r w:rsidR="00703413" w:rsidRPr="00AF01EA">
        <w:rPr>
          <w:rFonts w:hint="cs"/>
          <w:sz w:val="27"/>
          <w:rtl/>
          <w:lang w:bidi="ar-IQ"/>
        </w:rPr>
        <w:t xml:space="preserve"> </w:t>
      </w:r>
      <w:r w:rsidRPr="00AF01EA">
        <w:rPr>
          <w:rFonts w:hint="cs"/>
          <w:sz w:val="27"/>
          <w:rtl/>
          <w:lang w:bidi="ar-IQ"/>
        </w:rPr>
        <w:t>ما يتعل</w:t>
      </w:r>
      <w:r w:rsidR="00703413" w:rsidRPr="00AF01EA">
        <w:rPr>
          <w:rFonts w:hint="cs"/>
          <w:sz w:val="27"/>
          <w:rtl/>
          <w:lang w:bidi="ar-IQ"/>
        </w:rPr>
        <w:t>َّ</w:t>
      </w:r>
      <w:r w:rsidRPr="00AF01EA">
        <w:rPr>
          <w:rFonts w:hint="cs"/>
          <w:sz w:val="27"/>
          <w:rtl/>
          <w:lang w:bidi="ar-IQ"/>
        </w:rPr>
        <w:t>ق ببناء العقلاء في بحث الاجتهاد والتقليد يتم</w:t>
      </w:r>
      <w:r w:rsidR="00703413" w:rsidRPr="00AF01EA">
        <w:rPr>
          <w:rFonts w:hint="cs"/>
          <w:sz w:val="27"/>
          <w:rtl/>
          <w:lang w:bidi="ar-IQ"/>
        </w:rPr>
        <w:t>ّ</w:t>
      </w:r>
      <w:r w:rsidRPr="00AF01EA">
        <w:rPr>
          <w:rFonts w:hint="cs"/>
          <w:sz w:val="27"/>
          <w:rtl/>
          <w:lang w:bidi="ar-IQ"/>
        </w:rPr>
        <w:t xml:space="preserve"> في العادة استخدام عبارتي: </w:t>
      </w:r>
      <w:r w:rsidRPr="00AF01EA">
        <w:rPr>
          <w:rFonts w:hint="eastAsia"/>
          <w:sz w:val="24"/>
          <w:szCs w:val="24"/>
          <w:rtl/>
          <w:lang w:bidi="ar-IQ"/>
        </w:rPr>
        <w:t>«</w:t>
      </w:r>
      <w:r w:rsidRPr="00AF01EA">
        <w:rPr>
          <w:rFonts w:hint="cs"/>
          <w:sz w:val="27"/>
          <w:rtl/>
          <w:lang w:bidi="ar-IQ"/>
        </w:rPr>
        <w:t>الرجوع إلى المتخص</w:t>
      </w:r>
      <w:r w:rsidR="00703413" w:rsidRPr="00AF01EA">
        <w:rPr>
          <w:rFonts w:hint="cs"/>
          <w:sz w:val="27"/>
          <w:rtl/>
          <w:lang w:bidi="ar-IQ"/>
        </w:rPr>
        <w:t>ِّ</w:t>
      </w:r>
      <w:r w:rsidRPr="00AF01EA">
        <w:rPr>
          <w:rFonts w:hint="cs"/>
          <w:sz w:val="27"/>
          <w:rtl/>
          <w:lang w:bidi="ar-IQ"/>
        </w:rPr>
        <w:t>ص</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197"/>
      </w:r>
      <w:r w:rsidRPr="00AF01EA">
        <w:rPr>
          <w:sz w:val="27"/>
          <w:vertAlign w:val="superscript"/>
          <w:rtl/>
          <w:lang w:bidi="ar-IQ"/>
        </w:rPr>
        <w:t>)</w:t>
      </w:r>
      <w:r w:rsidRPr="00AF01EA">
        <w:rPr>
          <w:rFonts w:hint="cs"/>
          <w:sz w:val="27"/>
          <w:rtl/>
          <w:lang w:bidi="ar-IQ"/>
        </w:rPr>
        <w:t>، و</w:t>
      </w:r>
      <w:r w:rsidRPr="00AF01EA">
        <w:rPr>
          <w:rFonts w:hint="eastAsia"/>
          <w:sz w:val="24"/>
          <w:szCs w:val="24"/>
          <w:rtl/>
          <w:lang w:bidi="ar-IQ"/>
        </w:rPr>
        <w:t>«</w:t>
      </w:r>
      <w:r w:rsidRPr="00AF01EA">
        <w:rPr>
          <w:rFonts w:hint="cs"/>
          <w:sz w:val="27"/>
          <w:rtl/>
          <w:lang w:bidi="ar-IQ"/>
        </w:rPr>
        <w:t>رجوع الجاهل إلى العالم</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198"/>
      </w:r>
      <w:r w:rsidRPr="00AF01EA">
        <w:rPr>
          <w:sz w:val="27"/>
          <w:vertAlign w:val="superscript"/>
          <w:rtl/>
          <w:lang w:bidi="ar-IQ"/>
        </w:rPr>
        <w:t>)</w:t>
      </w:r>
      <w:r w:rsidR="001D4039">
        <w:rPr>
          <w:rFonts w:hint="cs"/>
          <w:sz w:val="27"/>
          <w:rtl/>
          <w:lang w:bidi="ar-IQ"/>
        </w:rPr>
        <w:t>.</w:t>
      </w:r>
    </w:p>
    <w:p w:rsidR="006C7E1C" w:rsidRPr="00AF01EA" w:rsidRDefault="006C7E1C" w:rsidP="00404E37">
      <w:pPr>
        <w:rPr>
          <w:sz w:val="27"/>
          <w:rtl/>
          <w:lang w:bidi="ar-IQ"/>
        </w:rPr>
      </w:pPr>
      <w:r w:rsidRPr="00AF01EA">
        <w:rPr>
          <w:rFonts w:hint="cs"/>
          <w:sz w:val="27"/>
          <w:rtl/>
          <w:lang w:bidi="ar-IQ"/>
        </w:rPr>
        <w:t>ويظهر من بعض التعابير أنه لا يوجد هناك فرق</w:t>
      </w:r>
      <w:r w:rsidR="00703413" w:rsidRPr="00AF01EA">
        <w:rPr>
          <w:rFonts w:hint="cs"/>
          <w:sz w:val="27"/>
          <w:rtl/>
          <w:lang w:bidi="ar-IQ"/>
        </w:rPr>
        <w:t>ٌ</w:t>
      </w:r>
      <w:r w:rsidRPr="00AF01EA">
        <w:rPr>
          <w:rFonts w:hint="cs"/>
          <w:sz w:val="27"/>
          <w:rtl/>
          <w:lang w:bidi="ar-IQ"/>
        </w:rPr>
        <w:t xml:space="preserve"> بين هذين التعبيرين</w:t>
      </w:r>
      <w:r w:rsidRPr="00AF01EA">
        <w:rPr>
          <w:sz w:val="27"/>
          <w:vertAlign w:val="superscript"/>
          <w:rtl/>
          <w:lang w:bidi="ar-IQ"/>
        </w:rPr>
        <w:t>(</w:t>
      </w:r>
      <w:r w:rsidRPr="00AF01EA">
        <w:rPr>
          <w:rStyle w:val="ac"/>
          <w:sz w:val="27"/>
          <w:rtl/>
          <w:lang w:bidi="ar-IQ"/>
        </w:rPr>
        <w:endnoteReference w:id="199"/>
      </w:r>
      <w:r w:rsidRPr="00AF01EA">
        <w:rPr>
          <w:sz w:val="27"/>
          <w:vertAlign w:val="superscript"/>
          <w:rtl/>
          <w:lang w:bidi="ar-IQ"/>
        </w:rPr>
        <w:t>)</w:t>
      </w:r>
      <w:r w:rsidR="00184B56" w:rsidRPr="00AF01EA">
        <w:rPr>
          <w:rFonts w:hint="cs"/>
          <w:sz w:val="27"/>
          <w:rtl/>
          <w:lang w:bidi="ar-IQ"/>
        </w:rPr>
        <w:t>؛</w:t>
      </w:r>
      <w:r w:rsidRPr="00AF01EA">
        <w:rPr>
          <w:rFonts w:hint="cs"/>
          <w:sz w:val="27"/>
          <w:rtl/>
          <w:lang w:bidi="ar-IQ"/>
        </w:rPr>
        <w:t xml:space="preserve"> في حين يبدو من بعض التعابير الأخرى أن التعبير الأو</w:t>
      </w:r>
      <w:r w:rsidR="00184B56" w:rsidRPr="00AF01EA">
        <w:rPr>
          <w:rFonts w:hint="cs"/>
          <w:sz w:val="27"/>
          <w:rtl/>
          <w:lang w:bidi="ar-IQ"/>
        </w:rPr>
        <w:t>ّ</w:t>
      </w:r>
      <w:r w:rsidRPr="00AF01EA">
        <w:rPr>
          <w:rFonts w:hint="cs"/>
          <w:sz w:val="27"/>
          <w:rtl/>
          <w:lang w:bidi="ar-IQ"/>
        </w:rPr>
        <w:t>ل أعم</w:t>
      </w:r>
      <w:r w:rsidR="00184B56" w:rsidRPr="00AF01EA">
        <w:rPr>
          <w:rFonts w:hint="cs"/>
          <w:sz w:val="27"/>
          <w:rtl/>
          <w:lang w:bidi="ar-IQ"/>
        </w:rPr>
        <w:t>ّ</w:t>
      </w:r>
      <w:r w:rsidRPr="00AF01EA">
        <w:rPr>
          <w:rFonts w:hint="cs"/>
          <w:sz w:val="27"/>
          <w:rtl/>
          <w:lang w:bidi="ar-IQ"/>
        </w:rPr>
        <w:t xml:space="preserve"> من التعبير الثاني</w:t>
      </w:r>
      <w:r w:rsidRPr="00AF01EA">
        <w:rPr>
          <w:sz w:val="27"/>
          <w:vertAlign w:val="superscript"/>
          <w:rtl/>
          <w:lang w:bidi="ar-IQ"/>
        </w:rPr>
        <w:t>(</w:t>
      </w:r>
      <w:r w:rsidRPr="00AF01EA">
        <w:rPr>
          <w:rStyle w:val="ac"/>
          <w:sz w:val="27"/>
          <w:rtl/>
          <w:lang w:bidi="ar-IQ"/>
        </w:rPr>
        <w:endnoteReference w:id="200"/>
      </w:r>
      <w:r w:rsidRPr="00AF01EA">
        <w:rPr>
          <w:sz w:val="27"/>
          <w:vertAlign w:val="superscript"/>
          <w:rtl/>
          <w:lang w:bidi="ar-IQ"/>
        </w:rPr>
        <w:t>)</w:t>
      </w:r>
      <w:r w:rsidRPr="00AF01EA">
        <w:rPr>
          <w:rFonts w:hint="cs"/>
          <w:sz w:val="27"/>
          <w:rtl/>
          <w:lang w:bidi="ar-IQ"/>
        </w:rPr>
        <w:t xml:space="preserve">. </w:t>
      </w:r>
    </w:p>
    <w:p w:rsidR="00404E37" w:rsidRDefault="006C7E1C" w:rsidP="00404E37">
      <w:pPr>
        <w:rPr>
          <w:rFonts w:hint="cs"/>
          <w:sz w:val="27"/>
          <w:rtl/>
          <w:lang w:bidi="ar-IQ"/>
        </w:rPr>
      </w:pPr>
      <w:r w:rsidRPr="00AF01EA">
        <w:rPr>
          <w:rFonts w:hint="cs"/>
          <w:sz w:val="27"/>
          <w:rtl/>
          <w:lang w:bidi="ar-IQ"/>
        </w:rPr>
        <w:t xml:space="preserve">إن مفردة </w:t>
      </w:r>
      <w:r w:rsidRPr="00AF01EA">
        <w:rPr>
          <w:rFonts w:hint="eastAsia"/>
          <w:sz w:val="24"/>
          <w:szCs w:val="24"/>
          <w:rtl/>
          <w:lang w:bidi="ar-IQ"/>
        </w:rPr>
        <w:t>«</w:t>
      </w:r>
      <w:r w:rsidRPr="00AF01EA">
        <w:rPr>
          <w:rFonts w:hint="cs"/>
          <w:sz w:val="27"/>
          <w:rtl/>
          <w:lang w:bidi="ar-IQ"/>
        </w:rPr>
        <w:t>المتخص</w:t>
      </w:r>
      <w:r w:rsidR="00184B56" w:rsidRPr="00AF01EA">
        <w:rPr>
          <w:rFonts w:hint="cs"/>
          <w:sz w:val="27"/>
          <w:rtl/>
          <w:lang w:bidi="ar-IQ"/>
        </w:rPr>
        <w:t>ِّ</w:t>
      </w:r>
      <w:r w:rsidRPr="00AF01EA">
        <w:rPr>
          <w:rFonts w:hint="cs"/>
          <w:sz w:val="27"/>
          <w:rtl/>
          <w:lang w:bidi="ar-IQ"/>
        </w:rPr>
        <w:t>ص</w:t>
      </w:r>
      <w:r w:rsidRPr="00AF01EA">
        <w:rPr>
          <w:rFonts w:hint="eastAsia"/>
          <w:sz w:val="24"/>
          <w:szCs w:val="24"/>
          <w:rtl/>
          <w:lang w:bidi="ar-IQ"/>
        </w:rPr>
        <w:t>»</w:t>
      </w:r>
      <w:r w:rsidRPr="00AF01EA">
        <w:rPr>
          <w:rFonts w:hint="cs"/>
          <w:sz w:val="27"/>
          <w:rtl/>
          <w:lang w:bidi="ar-IQ"/>
        </w:rPr>
        <w:t xml:space="preserve"> أو </w:t>
      </w:r>
      <w:r w:rsidRPr="00AF01EA">
        <w:rPr>
          <w:rFonts w:hint="eastAsia"/>
          <w:sz w:val="24"/>
          <w:szCs w:val="24"/>
          <w:rtl/>
          <w:lang w:bidi="ar-IQ"/>
        </w:rPr>
        <w:t>«</w:t>
      </w:r>
      <w:r w:rsidRPr="00AF01EA">
        <w:rPr>
          <w:rFonts w:hint="cs"/>
          <w:sz w:val="27"/>
          <w:rtl/>
          <w:lang w:bidi="ar-IQ"/>
        </w:rPr>
        <w:t>الخبير</w:t>
      </w:r>
      <w:r w:rsidRPr="00AF01EA">
        <w:rPr>
          <w:rFonts w:hint="eastAsia"/>
          <w:sz w:val="24"/>
          <w:szCs w:val="24"/>
          <w:rtl/>
          <w:lang w:bidi="ar-IQ"/>
        </w:rPr>
        <w:t>»</w:t>
      </w:r>
      <w:r w:rsidRPr="00AF01EA">
        <w:rPr>
          <w:rFonts w:hint="cs"/>
          <w:sz w:val="27"/>
          <w:rtl/>
          <w:lang w:bidi="ar-IQ"/>
        </w:rPr>
        <w:t xml:space="preserve"> تشمل حت</w:t>
      </w:r>
      <w:r w:rsidR="00184B56" w:rsidRPr="00AF01EA">
        <w:rPr>
          <w:rFonts w:hint="cs"/>
          <w:sz w:val="27"/>
          <w:rtl/>
          <w:lang w:bidi="ar-IQ"/>
        </w:rPr>
        <w:t>ّ</w:t>
      </w:r>
      <w:r w:rsidRPr="00AF01EA">
        <w:rPr>
          <w:rFonts w:hint="cs"/>
          <w:sz w:val="27"/>
          <w:rtl/>
          <w:lang w:bidi="ar-IQ"/>
        </w:rPr>
        <w:t>ى غير العا</w:t>
      </w:r>
      <w:r w:rsidR="00184B56" w:rsidRPr="00AF01EA">
        <w:rPr>
          <w:rFonts w:hint="cs"/>
          <w:sz w:val="27"/>
          <w:rtl/>
          <w:lang w:bidi="ar-IQ"/>
        </w:rPr>
        <w:t>لم</w:t>
      </w:r>
      <w:r w:rsidRPr="00AF01EA">
        <w:rPr>
          <w:rFonts w:hint="cs"/>
          <w:sz w:val="27"/>
          <w:rtl/>
          <w:lang w:bidi="ar-IQ"/>
        </w:rPr>
        <w:t xml:space="preserve"> أو الذين يُشك</w:t>
      </w:r>
      <w:r w:rsidR="00184B56" w:rsidRPr="00AF01EA">
        <w:rPr>
          <w:rFonts w:hint="cs"/>
          <w:sz w:val="27"/>
          <w:rtl/>
          <w:lang w:bidi="ar-IQ"/>
        </w:rPr>
        <w:t>ّ</w:t>
      </w:r>
      <w:r w:rsidRPr="00AF01EA">
        <w:rPr>
          <w:rFonts w:hint="cs"/>
          <w:sz w:val="27"/>
          <w:rtl/>
          <w:lang w:bidi="ar-IQ"/>
        </w:rPr>
        <w:t xml:space="preserve"> في صدق إطلاق كلم</w:t>
      </w:r>
      <w:r w:rsidR="00404E37">
        <w:rPr>
          <w:rFonts w:hint="cs"/>
          <w:sz w:val="27"/>
          <w:rtl/>
          <w:lang w:bidi="ar-IQ"/>
        </w:rPr>
        <w:t>ة العالم عليهم في الحدّ الأدنى.</w:t>
      </w:r>
    </w:p>
    <w:p w:rsidR="006C7E1C" w:rsidRPr="00AF01EA" w:rsidRDefault="006C7E1C" w:rsidP="00404E37">
      <w:pPr>
        <w:rPr>
          <w:sz w:val="27"/>
          <w:rtl/>
          <w:lang w:bidi="ar-IQ"/>
        </w:rPr>
      </w:pPr>
      <w:r w:rsidRPr="00AF01EA">
        <w:rPr>
          <w:rFonts w:hint="cs"/>
          <w:sz w:val="27"/>
          <w:rtl/>
          <w:lang w:bidi="ar-IQ"/>
        </w:rPr>
        <w:t>فعلى سبيل المثال: إن البن</w:t>
      </w:r>
      <w:r w:rsidR="00184B56" w:rsidRPr="00AF01EA">
        <w:rPr>
          <w:rFonts w:hint="cs"/>
          <w:sz w:val="27"/>
          <w:rtl/>
          <w:lang w:bidi="ar-IQ"/>
        </w:rPr>
        <w:t>ّ</w:t>
      </w:r>
      <w:r w:rsidRPr="00AF01EA">
        <w:rPr>
          <w:rFonts w:hint="cs"/>
          <w:sz w:val="27"/>
          <w:rtl/>
          <w:lang w:bidi="ar-IQ"/>
        </w:rPr>
        <w:t>اء والساحر والميكانيكي والكهربائي والمقاول وأمثالهم هم من ذوي الخبرة والمتخص</w:t>
      </w:r>
      <w:r w:rsidR="00184B56" w:rsidRPr="00AF01EA">
        <w:rPr>
          <w:rFonts w:hint="cs"/>
          <w:sz w:val="27"/>
          <w:rtl/>
          <w:lang w:bidi="ar-IQ"/>
        </w:rPr>
        <w:t>ِّ</w:t>
      </w:r>
      <w:r w:rsidRPr="00AF01EA">
        <w:rPr>
          <w:rFonts w:hint="cs"/>
          <w:sz w:val="27"/>
          <w:rtl/>
          <w:lang w:bidi="ar-IQ"/>
        </w:rPr>
        <w:t xml:space="preserve">صين في مجال أعمالهم، مع أنه قد لا يصدق عليهم عنوان العالم. </w:t>
      </w:r>
    </w:p>
    <w:p w:rsidR="002D1B19" w:rsidRDefault="006C7E1C" w:rsidP="00404E37">
      <w:pPr>
        <w:rPr>
          <w:rFonts w:hint="cs"/>
          <w:sz w:val="27"/>
          <w:rtl/>
          <w:lang w:bidi="ar-IQ"/>
        </w:rPr>
      </w:pPr>
      <w:r w:rsidRPr="00AF01EA">
        <w:rPr>
          <w:rFonts w:hint="cs"/>
          <w:sz w:val="27"/>
          <w:rtl/>
          <w:lang w:bidi="ar-IQ"/>
        </w:rPr>
        <w:t>كما يمكن تقسيم مختلف العلوم إلى مجموعتين</w:t>
      </w:r>
      <w:r w:rsidR="00184B56" w:rsidRPr="00AF01EA">
        <w:rPr>
          <w:rFonts w:hint="cs"/>
          <w:sz w:val="27"/>
          <w:rtl/>
          <w:lang w:bidi="ar-IQ"/>
        </w:rPr>
        <w:t>:</w:t>
      </w:r>
      <w:r w:rsidRPr="00AF01EA">
        <w:rPr>
          <w:rFonts w:hint="cs"/>
          <w:sz w:val="27"/>
          <w:rtl/>
          <w:lang w:bidi="ar-IQ"/>
        </w:rPr>
        <w:t xml:space="preserve"> </w:t>
      </w:r>
      <w:r w:rsidRPr="00AF01EA">
        <w:rPr>
          <w:rFonts w:hint="cs"/>
          <w:b/>
          <w:bCs/>
          <w:sz w:val="27"/>
          <w:rtl/>
          <w:lang w:bidi="ar-IQ"/>
        </w:rPr>
        <w:t>الأولى</w:t>
      </w:r>
      <w:r w:rsidRPr="00AF01EA">
        <w:rPr>
          <w:rFonts w:hint="cs"/>
          <w:sz w:val="27"/>
          <w:rtl/>
          <w:lang w:bidi="ar-IQ"/>
        </w:rPr>
        <w:t>: تمث</w:t>
      </w:r>
      <w:r w:rsidR="00184B56" w:rsidRPr="00AF01EA">
        <w:rPr>
          <w:rFonts w:hint="cs"/>
          <w:sz w:val="27"/>
          <w:rtl/>
          <w:lang w:bidi="ar-IQ"/>
        </w:rPr>
        <w:t>ِّ</w:t>
      </w:r>
      <w:r w:rsidRPr="00AF01EA">
        <w:rPr>
          <w:rFonts w:hint="cs"/>
          <w:sz w:val="27"/>
          <w:rtl/>
          <w:lang w:bidi="ar-IQ"/>
        </w:rPr>
        <w:t>ل الاتجاه العلمي الب</w:t>
      </w:r>
      <w:r w:rsidR="00184B56" w:rsidRPr="00AF01EA">
        <w:rPr>
          <w:rFonts w:hint="cs"/>
          <w:sz w:val="27"/>
          <w:rtl/>
          <w:lang w:bidi="ar-IQ"/>
        </w:rPr>
        <w:t>َ</w:t>
      </w:r>
      <w:r w:rsidRPr="00AF01EA">
        <w:rPr>
          <w:rFonts w:hint="cs"/>
          <w:sz w:val="27"/>
          <w:rtl/>
          <w:lang w:bidi="ar-IQ"/>
        </w:rPr>
        <w:t>ح</w:t>
      </w:r>
      <w:r w:rsidR="00184B56" w:rsidRPr="00AF01EA">
        <w:rPr>
          <w:rFonts w:hint="cs"/>
          <w:sz w:val="27"/>
          <w:rtl/>
          <w:lang w:bidi="ar-IQ"/>
        </w:rPr>
        <w:t>ْ</w:t>
      </w:r>
      <w:r w:rsidRPr="00AF01EA">
        <w:rPr>
          <w:rFonts w:hint="cs"/>
          <w:sz w:val="27"/>
          <w:rtl/>
          <w:lang w:bidi="ar-IQ"/>
        </w:rPr>
        <w:t>ت والحاصل على الحقيقة، من قبيل: التاريخ، والرياضيات، والفيزياء الب</w:t>
      </w:r>
      <w:r w:rsidR="00184B56" w:rsidRPr="00AF01EA">
        <w:rPr>
          <w:rFonts w:hint="cs"/>
          <w:sz w:val="27"/>
          <w:rtl/>
          <w:lang w:bidi="ar-IQ"/>
        </w:rPr>
        <w:t>َ</w:t>
      </w:r>
      <w:r w:rsidRPr="00AF01EA">
        <w:rPr>
          <w:rFonts w:hint="cs"/>
          <w:sz w:val="27"/>
          <w:rtl/>
          <w:lang w:bidi="ar-IQ"/>
        </w:rPr>
        <w:t>ح</w:t>
      </w:r>
      <w:r w:rsidR="00184B56" w:rsidRPr="00AF01EA">
        <w:rPr>
          <w:rFonts w:hint="cs"/>
          <w:sz w:val="27"/>
          <w:rtl/>
          <w:lang w:bidi="ar-IQ"/>
        </w:rPr>
        <w:t>ْتة؛</w:t>
      </w:r>
      <w:r w:rsidRPr="00AF01EA">
        <w:rPr>
          <w:rFonts w:hint="cs"/>
          <w:sz w:val="27"/>
          <w:rtl/>
          <w:lang w:bidi="ar-IQ"/>
        </w:rPr>
        <w:t xml:space="preserve"> </w:t>
      </w:r>
      <w:r w:rsidR="00184B56" w:rsidRPr="00AF01EA">
        <w:rPr>
          <w:rFonts w:hint="cs"/>
          <w:b/>
          <w:bCs/>
          <w:sz w:val="27"/>
          <w:rtl/>
          <w:lang w:bidi="ar-IQ"/>
        </w:rPr>
        <w:t>و</w:t>
      </w:r>
      <w:r w:rsidRPr="00AF01EA">
        <w:rPr>
          <w:rFonts w:hint="cs"/>
          <w:b/>
          <w:bCs/>
          <w:sz w:val="27"/>
          <w:rtl/>
          <w:lang w:bidi="ar-IQ"/>
        </w:rPr>
        <w:t>الثانية</w:t>
      </w:r>
      <w:r w:rsidRPr="00AF01EA">
        <w:rPr>
          <w:rFonts w:hint="cs"/>
          <w:sz w:val="27"/>
          <w:rtl/>
          <w:lang w:bidi="ar-IQ"/>
        </w:rPr>
        <w:t>: تمث</w:t>
      </w:r>
      <w:r w:rsidR="00184B56" w:rsidRPr="00AF01EA">
        <w:rPr>
          <w:rFonts w:hint="cs"/>
          <w:sz w:val="27"/>
          <w:rtl/>
          <w:lang w:bidi="ar-IQ"/>
        </w:rPr>
        <w:t>ِّ</w:t>
      </w:r>
      <w:r w:rsidRPr="00AF01EA">
        <w:rPr>
          <w:rFonts w:hint="cs"/>
          <w:sz w:val="27"/>
          <w:rtl/>
          <w:lang w:bidi="ar-IQ"/>
        </w:rPr>
        <w:t>ل الاتجاه التطبيقي، من قبيل: الطب</w:t>
      </w:r>
      <w:r w:rsidR="00184B56" w:rsidRPr="00AF01EA">
        <w:rPr>
          <w:rFonts w:hint="cs"/>
          <w:sz w:val="27"/>
          <w:rtl/>
          <w:lang w:bidi="ar-IQ"/>
        </w:rPr>
        <w:t>ّ</w:t>
      </w:r>
      <w:r w:rsidRPr="00AF01EA">
        <w:rPr>
          <w:rFonts w:hint="cs"/>
          <w:sz w:val="27"/>
          <w:rtl/>
          <w:lang w:bidi="ar-IQ"/>
        </w:rPr>
        <w:t>، والمحاماة، وأنواع الهندسة</w:t>
      </w:r>
      <w:r w:rsidR="00184B56" w:rsidRPr="00AF01EA">
        <w:rPr>
          <w:rFonts w:hint="cs"/>
          <w:sz w:val="27"/>
          <w:rtl/>
          <w:lang w:bidi="ar-IQ"/>
        </w:rPr>
        <w:t>،</w:t>
      </w:r>
      <w:r w:rsidRPr="00AF01EA">
        <w:rPr>
          <w:rFonts w:hint="cs"/>
          <w:sz w:val="27"/>
          <w:rtl/>
          <w:lang w:bidi="ar-IQ"/>
        </w:rPr>
        <w:t xml:space="preserve"> وغيرها. ومن خصائص المجموعة الثانية أنها</w:t>
      </w:r>
      <w:r w:rsidR="00184B56" w:rsidRPr="00AF01EA">
        <w:rPr>
          <w:rFonts w:hint="cs"/>
          <w:sz w:val="27"/>
          <w:rtl/>
          <w:lang w:bidi="ar-IQ"/>
        </w:rPr>
        <w:t>،</w:t>
      </w:r>
      <w:r w:rsidRPr="00AF01EA">
        <w:rPr>
          <w:rFonts w:hint="cs"/>
          <w:sz w:val="27"/>
          <w:rtl/>
          <w:lang w:bidi="ar-IQ"/>
        </w:rPr>
        <w:t xml:space="preserve"> بالإضافة إلى معرفة بعض القضايا الموجودة في ذلك العلم، تعتمد على تحديد المصداق في دائرة نشاط العلماء في ذلك العلم أيضاً</w:t>
      </w:r>
      <w:r w:rsidR="00184B56" w:rsidRPr="00AF01EA">
        <w:rPr>
          <w:rFonts w:hint="cs"/>
          <w:sz w:val="27"/>
          <w:rtl/>
          <w:lang w:bidi="ar-IQ"/>
        </w:rPr>
        <w:t>؛</w:t>
      </w:r>
      <w:r w:rsidRPr="00AF01EA">
        <w:rPr>
          <w:rFonts w:hint="cs"/>
          <w:sz w:val="27"/>
          <w:rtl/>
          <w:lang w:bidi="ar-IQ"/>
        </w:rPr>
        <w:t xml:space="preserve"> فإن </w:t>
      </w:r>
      <w:r w:rsidRPr="00AF01EA">
        <w:rPr>
          <w:rFonts w:hint="cs"/>
          <w:sz w:val="27"/>
          <w:rtl/>
          <w:lang w:bidi="ar-IQ"/>
        </w:rPr>
        <w:lastRenderedPageBreak/>
        <w:t>تحديد نوع المرض ـ على سبيل المثال ـ من جملة مهام</w:t>
      </w:r>
      <w:r w:rsidR="00184B56" w:rsidRPr="00AF01EA">
        <w:rPr>
          <w:rFonts w:hint="cs"/>
          <w:sz w:val="27"/>
          <w:rtl/>
          <w:lang w:bidi="ar-IQ"/>
        </w:rPr>
        <w:t>ّ</w:t>
      </w:r>
      <w:r w:rsidRPr="00AF01EA">
        <w:rPr>
          <w:rFonts w:hint="cs"/>
          <w:sz w:val="27"/>
          <w:rtl/>
          <w:lang w:bidi="ar-IQ"/>
        </w:rPr>
        <w:t xml:space="preserve"> الطبيب</w:t>
      </w:r>
      <w:r w:rsidR="00184B56" w:rsidRPr="00AF01EA">
        <w:rPr>
          <w:rFonts w:hint="cs"/>
          <w:sz w:val="27"/>
          <w:rtl/>
          <w:lang w:bidi="ar-IQ"/>
        </w:rPr>
        <w:t>،</w:t>
      </w:r>
      <w:r w:rsidRPr="00AF01EA">
        <w:rPr>
          <w:rFonts w:hint="cs"/>
          <w:sz w:val="27"/>
          <w:rtl/>
          <w:lang w:bidi="ar-IQ"/>
        </w:rPr>
        <w:t xml:space="preserve"> في حين أن الأمر ليس كذلك بالنسبة إلى علوم المجموعة الأولى. </w:t>
      </w:r>
    </w:p>
    <w:p w:rsidR="006C7E1C" w:rsidRPr="00AF01EA" w:rsidRDefault="006C7E1C" w:rsidP="00B76DB2">
      <w:pPr>
        <w:spacing w:line="380" w:lineRule="exact"/>
        <w:rPr>
          <w:sz w:val="27"/>
          <w:rtl/>
          <w:lang w:bidi="ar-IQ"/>
        </w:rPr>
      </w:pPr>
      <w:r w:rsidRPr="00AF01EA">
        <w:rPr>
          <w:rFonts w:hint="cs"/>
          <w:sz w:val="27"/>
          <w:rtl/>
          <w:lang w:bidi="ar-IQ"/>
        </w:rPr>
        <w:t>ومن ناحية</w:t>
      </w:r>
      <w:r w:rsidR="00184B56" w:rsidRPr="00AF01EA">
        <w:rPr>
          <w:rFonts w:hint="cs"/>
          <w:sz w:val="27"/>
          <w:rtl/>
          <w:lang w:bidi="ar-IQ"/>
        </w:rPr>
        <w:t>ٍ</w:t>
      </w:r>
      <w:r w:rsidRPr="00AF01EA">
        <w:rPr>
          <w:rFonts w:hint="cs"/>
          <w:sz w:val="27"/>
          <w:rtl/>
          <w:lang w:bidi="ar-IQ"/>
        </w:rPr>
        <w:t xml:space="preserve"> أخرى هناك ـ في الحد</w:t>
      </w:r>
      <w:r w:rsidR="00184B56" w:rsidRPr="00AF01EA">
        <w:rPr>
          <w:rFonts w:hint="cs"/>
          <w:sz w:val="27"/>
          <w:rtl/>
          <w:lang w:bidi="ar-IQ"/>
        </w:rPr>
        <w:t>ّ</w:t>
      </w:r>
      <w:r w:rsidRPr="00AF01EA">
        <w:rPr>
          <w:rFonts w:hint="cs"/>
          <w:sz w:val="27"/>
          <w:rtl/>
          <w:lang w:bidi="ar-IQ"/>
        </w:rPr>
        <w:t xml:space="preserve"> الأدنى ـ ثلاثة أنواع يمكن تصوّ</w:t>
      </w:r>
      <w:r w:rsidR="00184B56" w:rsidRPr="00AF01EA">
        <w:rPr>
          <w:rFonts w:hint="cs"/>
          <w:sz w:val="27"/>
          <w:rtl/>
          <w:lang w:bidi="ar-IQ"/>
        </w:rPr>
        <w:t>ُ</w:t>
      </w:r>
      <w:r w:rsidRPr="00AF01EA">
        <w:rPr>
          <w:rFonts w:hint="cs"/>
          <w:sz w:val="27"/>
          <w:rtl/>
          <w:lang w:bidi="ar-IQ"/>
        </w:rPr>
        <w:t xml:space="preserve">رها من حالات رجوع الجاهل إلى العالم، وهي: </w:t>
      </w:r>
    </w:p>
    <w:p w:rsidR="006C7E1C" w:rsidRPr="00AF01EA" w:rsidRDefault="006C7E1C" w:rsidP="00B76DB2">
      <w:pPr>
        <w:rPr>
          <w:sz w:val="27"/>
          <w:rtl/>
          <w:lang w:bidi="ar-IQ"/>
        </w:rPr>
      </w:pPr>
      <w:r w:rsidRPr="00AF01EA">
        <w:rPr>
          <w:rFonts w:hint="cs"/>
          <w:b/>
          <w:bCs/>
          <w:sz w:val="27"/>
          <w:rtl/>
          <w:lang w:bidi="ar-IQ"/>
        </w:rPr>
        <w:t>أـ الرجوع التطبيقي</w:t>
      </w:r>
      <w:r w:rsidRPr="00AF01EA">
        <w:rPr>
          <w:rFonts w:hint="cs"/>
          <w:sz w:val="27"/>
          <w:rtl/>
          <w:lang w:bidi="ar-IQ"/>
        </w:rPr>
        <w:t>: بمعنى أن يرجع الجاهل إلى العالم</w:t>
      </w:r>
      <w:r w:rsidR="00184B56" w:rsidRPr="00AF01EA">
        <w:rPr>
          <w:rFonts w:hint="cs"/>
          <w:sz w:val="27"/>
          <w:rtl/>
          <w:lang w:bidi="ar-IQ"/>
        </w:rPr>
        <w:t>؛</w:t>
      </w:r>
      <w:r w:rsidRPr="00AF01EA">
        <w:rPr>
          <w:rFonts w:hint="cs"/>
          <w:sz w:val="27"/>
          <w:rtl/>
          <w:lang w:bidi="ar-IQ"/>
        </w:rPr>
        <w:t xml:space="preserve"> كي يحد</w:t>
      </w:r>
      <w:r w:rsidR="00184B56" w:rsidRPr="00AF01EA">
        <w:rPr>
          <w:rFonts w:hint="cs"/>
          <w:sz w:val="27"/>
          <w:rtl/>
          <w:lang w:bidi="ar-IQ"/>
        </w:rPr>
        <w:t>ِّ</w:t>
      </w:r>
      <w:r w:rsidRPr="00AF01EA">
        <w:rPr>
          <w:rFonts w:hint="cs"/>
          <w:sz w:val="27"/>
          <w:rtl/>
          <w:lang w:bidi="ar-IQ"/>
        </w:rPr>
        <w:t>د له المصداق</w:t>
      </w:r>
      <w:r w:rsidR="00184B56" w:rsidRPr="00AF01EA">
        <w:rPr>
          <w:rFonts w:hint="cs"/>
          <w:sz w:val="27"/>
          <w:rtl/>
          <w:lang w:bidi="ar-IQ"/>
        </w:rPr>
        <w:t>،</w:t>
      </w:r>
      <w:r w:rsidRPr="00AF01EA">
        <w:rPr>
          <w:rFonts w:hint="cs"/>
          <w:sz w:val="27"/>
          <w:rtl/>
          <w:lang w:bidi="ar-IQ"/>
        </w:rPr>
        <w:t xml:space="preserve"> كما هو الحال بالنسبة إلى المريض عندما يراجع الطبيب، فإنه بذلك يطلب منه أن يحد</w:t>
      </w:r>
      <w:r w:rsidR="00184B56" w:rsidRPr="00AF01EA">
        <w:rPr>
          <w:rFonts w:hint="cs"/>
          <w:sz w:val="27"/>
          <w:rtl/>
          <w:lang w:bidi="ar-IQ"/>
        </w:rPr>
        <w:t>ّ</w:t>
      </w:r>
      <w:r w:rsidRPr="00AF01EA">
        <w:rPr>
          <w:rFonts w:hint="cs"/>
          <w:sz w:val="27"/>
          <w:rtl/>
          <w:lang w:bidi="ar-IQ"/>
        </w:rPr>
        <w:t>د له مصداق العلاج</w:t>
      </w:r>
      <w:r w:rsidR="00184B56" w:rsidRPr="00AF01EA">
        <w:rPr>
          <w:rFonts w:hint="cs"/>
          <w:sz w:val="27"/>
          <w:rtl/>
          <w:lang w:bidi="ar-IQ"/>
        </w:rPr>
        <w:t>،</w:t>
      </w:r>
      <w:r w:rsidRPr="00AF01EA">
        <w:rPr>
          <w:rFonts w:hint="cs"/>
          <w:sz w:val="27"/>
          <w:rtl/>
          <w:lang w:bidi="ar-IQ"/>
        </w:rPr>
        <w:t xml:space="preserve"> بعد أن يشخّ</w:t>
      </w:r>
      <w:r w:rsidR="00184B56" w:rsidRPr="00AF01EA">
        <w:rPr>
          <w:rFonts w:hint="cs"/>
          <w:sz w:val="27"/>
          <w:rtl/>
          <w:lang w:bidi="ar-IQ"/>
        </w:rPr>
        <w:t>ِ</w:t>
      </w:r>
      <w:r w:rsidRPr="00AF01EA">
        <w:rPr>
          <w:rFonts w:hint="cs"/>
          <w:sz w:val="27"/>
          <w:rtl/>
          <w:lang w:bidi="ar-IQ"/>
        </w:rPr>
        <w:t>ص له مرضه، فينصحه بتناول دواء معيّ</w:t>
      </w:r>
      <w:r w:rsidR="00184B56" w:rsidRPr="00AF01EA">
        <w:rPr>
          <w:rFonts w:hint="cs"/>
          <w:sz w:val="27"/>
          <w:rtl/>
          <w:lang w:bidi="ar-IQ"/>
        </w:rPr>
        <w:t>َ</w:t>
      </w:r>
      <w:r w:rsidRPr="00AF01EA">
        <w:rPr>
          <w:rFonts w:hint="cs"/>
          <w:sz w:val="27"/>
          <w:rtl/>
          <w:lang w:bidi="ar-IQ"/>
        </w:rPr>
        <w:t xml:space="preserve">ن. </w:t>
      </w:r>
    </w:p>
    <w:p w:rsidR="006C7E1C" w:rsidRPr="00AF01EA" w:rsidRDefault="006C7E1C" w:rsidP="00B76DB2">
      <w:pPr>
        <w:spacing w:line="380" w:lineRule="exact"/>
        <w:rPr>
          <w:sz w:val="27"/>
          <w:rtl/>
          <w:lang w:bidi="ar-IQ"/>
        </w:rPr>
      </w:pPr>
      <w:r w:rsidRPr="00AF01EA">
        <w:rPr>
          <w:rFonts w:hint="cs"/>
          <w:b/>
          <w:bCs/>
          <w:sz w:val="27"/>
          <w:rtl/>
          <w:lang w:bidi="ar-IQ"/>
        </w:rPr>
        <w:t>ب ـ الرجوع التعليمي</w:t>
      </w:r>
      <w:r w:rsidRPr="00AF01EA">
        <w:rPr>
          <w:rFonts w:hint="cs"/>
          <w:sz w:val="27"/>
          <w:rtl/>
          <w:lang w:bidi="ar-IQ"/>
        </w:rPr>
        <w:t>: بمعنى رجوع الجاهل إلى العالم</w:t>
      </w:r>
      <w:r w:rsidR="00184B56" w:rsidRPr="00AF01EA">
        <w:rPr>
          <w:rFonts w:hint="cs"/>
          <w:sz w:val="27"/>
          <w:rtl/>
          <w:lang w:bidi="ar-IQ"/>
        </w:rPr>
        <w:t>؛</w:t>
      </w:r>
      <w:r w:rsidRPr="00AF01EA">
        <w:rPr>
          <w:rFonts w:hint="cs"/>
          <w:sz w:val="27"/>
          <w:rtl/>
          <w:lang w:bidi="ar-IQ"/>
        </w:rPr>
        <w:t xml:space="preserve"> كي يعل</w:t>
      </w:r>
      <w:r w:rsidR="00184B56" w:rsidRPr="00AF01EA">
        <w:rPr>
          <w:rFonts w:hint="cs"/>
          <w:sz w:val="27"/>
          <w:rtl/>
          <w:lang w:bidi="ar-IQ"/>
        </w:rPr>
        <w:t>ِّ</w:t>
      </w:r>
      <w:r w:rsidRPr="00AF01EA">
        <w:rPr>
          <w:rFonts w:hint="cs"/>
          <w:sz w:val="27"/>
          <w:rtl/>
          <w:lang w:bidi="ar-IQ"/>
        </w:rPr>
        <w:t>مه الطريقة التي يت</w:t>
      </w:r>
      <w:r w:rsidR="00184B56" w:rsidRPr="00AF01EA">
        <w:rPr>
          <w:rFonts w:hint="cs"/>
          <w:sz w:val="27"/>
          <w:rtl/>
          <w:lang w:bidi="ar-IQ"/>
        </w:rPr>
        <w:t>َّ</w:t>
      </w:r>
      <w:r w:rsidRPr="00AF01EA">
        <w:rPr>
          <w:rFonts w:hint="cs"/>
          <w:sz w:val="27"/>
          <w:rtl/>
          <w:lang w:bidi="ar-IQ"/>
        </w:rPr>
        <w:t xml:space="preserve">بعها في الوصول إلى النتائج. وفي هذه الحالة يكون المراجع تلميذاً وطالب علم. </w:t>
      </w:r>
    </w:p>
    <w:p w:rsidR="006C7E1C" w:rsidRPr="00AF01EA" w:rsidRDefault="006C7E1C" w:rsidP="00B76DB2">
      <w:pPr>
        <w:spacing w:line="380" w:lineRule="exact"/>
        <w:rPr>
          <w:sz w:val="27"/>
          <w:rtl/>
          <w:lang w:bidi="ar-IQ"/>
        </w:rPr>
      </w:pPr>
      <w:r w:rsidRPr="00AF01EA">
        <w:rPr>
          <w:rFonts w:hint="cs"/>
          <w:b/>
          <w:bCs/>
          <w:sz w:val="27"/>
          <w:rtl/>
          <w:lang w:bidi="ar-IQ"/>
        </w:rPr>
        <w:t>ج ـ الرجوع الاستشاري</w:t>
      </w:r>
      <w:r w:rsidRPr="00AF01EA">
        <w:rPr>
          <w:rFonts w:hint="cs"/>
          <w:sz w:val="27"/>
          <w:rtl/>
          <w:lang w:bidi="ar-IQ"/>
        </w:rPr>
        <w:t>: بمعنى أن يقوم الجاهل بمراجعة العالم، ليسأله عن علمه بشأن موضوع</w:t>
      </w:r>
      <w:r w:rsidR="00184B56" w:rsidRPr="00AF01EA">
        <w:rPr>
          <w:rFonts w:hint="cs"/>
          <w:sz w:val="27"/>
          <w:rtl/>
          <w:lang w:bidi="ar-IQ"/>
        </w:rPr>
        <w:t>ٍ</w:t>
      </w:r>
      <w:r w:rsidRPr="00AF01EA">
        <w:rPr>
          <w:rFonts w:hint="cs"/>
          <w:sz w:val="27"/>
          <w:rtl/>
          <w:lang w:bidi="ar-IQ"/>
        </w:rPr>
        <w:t xml:space="preserve"> خاص</w:t>
      </w:r>
      <w:r w:rsidR="00184B56" w:rsidRPr="00AF01EA">
        <w:rPr>
          <w:rFonts w:hint="cs"/>
          <w:sz w:val="27"/>
          <w:rtl/>
          <w:lang w:bidi="ar-IQ"/>
        </w:rPr>
        <w:t>ّ</w:t>
      </w:r>
      <w:r w:rsidRPr="00AF01EA">
        <w:rPr>
          <w:rFonts w:hint="cs"/>
          <w:sz w:val="27"/>
          <w:rtl/>
          <w:lang w:bidi="ar-IQ"/>
        </w:rPr>
        <w:t>. وفي الحقيقة فإن الجاهل في هذا المورد يطالب العالم بحصيلة علمه بشكل</w:t>
      </w:r>
      <w:r w:rsidR="00A16702" w:rsidRPr="00AF01EA">
        <w:rPr>
          <w:rFonts w:hint="cs"/>
          <w:sz w:val="27"/>
          <w:rtl/>
          <w:lang w:bidi="ar-IQ"/>
        </w:rPr>
        <w:t>ٍ</w:t>
      </w:r>
      <w:r w:rsidRPr="00AF01EA">
        <w:rPr>
          <w:rFonts w:hint="cs"/>
          <w:sz w:val="27"/>
          <w:rtl/>
          <w:lang w:bidi="ar-IQ"/>
        </w:rPr>
        <w:t xml:space="preserve"> عام</w:t>
      </w:r>
      <w:r w:rsidR="00A16702" w:rsidRPr="00AF01EA">
        <w:rPr>
          <w:rFonts w:hint="cs"/>
          <w:sz w:val="27"/>
          <w:rtl/>
          <w:lang w:bidi="ar-IQ"/>
        </w:rPr>
        <w:t>ّ</w:t>
      </w:r>
      <w:r w:rsidRPr="00AF01EA">
        <w:rPr>
          <w:rFonts w:hint="cs"/>
          <w:sz w:val="27"/>
          <w:rtl/>
          <w:lang w:bidi="ar-IQ"/>
        </w:rPr>
        <w:t xml:space="preserve"> (وليس بشكل</w:t>
      </w:r>
      <w:r w:rsidR="00A16702" w:rsidRPr="00AF01EA">
        <w:rPr>
          <w:rFonts w:hint="cs"/>
          <w:sz w:val="27"/>
          <w:rtl/>
          <w:lang w:bidi="ar-IQ"/>
        </w:rPr>
        <w:t>ٍ</w:t>
      </w:r>
      <w:r w:rsidRPr="00AF01EA">
        <w:rPr>
          <w:rFonts w:hint="cs"/>
          <w:sz w:val="27"/>
          <w:rtl/>
          <w:lang w:bidi="ar-IQ"/>
        </w:rPr>
        <w:t xml:space="preserve"> خاص</w:t>
      </w:r>
      <w:r w:rsidR="00A16702" w:rsidRPr="00AF01EA">
        <w:rPr>
          <w:rFonts w:hint="cs"/>
          <w:sz w:val="27"/>
          <w:rtl/>
          <w:lang w:bidi="ar-IQ"/>
        </w:rPr>
        <w:t>ّ وعلى نحو تشخيص المصداق)،</w:t>
      </w:r>
      <w:r w:rsidRPr="00AF01EA">
        <w:rPr>
          <w:rFonts w:hint="cs"/>
          <w:sz w:val="27"/>
          <w:rtl/>
          <w:lang w:bidi="ar-IQ"/>
        </w:rPr>
        <w:t xml:space="preserve"> كما هو الحال في رجوع المكل</w:t>
      </w:r>
      <w:r w:rsidR="00A16702" w:rsidRPr="00AF01EA">
        <w:rPr>
          <w:rFonts w:hint="cs"/>
          <w:sz w:val="27"/>
          <w:rtl/>
          <w:lang w:bidi="ar-IQ"/>
        </w:rPr>
        <w:t>َّ</w:t>
      </w:r>
      <w:r w:rsidRPr="00AF01EA">
        <w:rPr>
          <w:rFonts w:hint="cs"/>
          <w:sz w:val="27"/>
          <w:rtl/>
          <w:lang w:bidi="ar-IQ"/>
        </w:rPr>
        <w:t>ف إلى المجتهد. كما نجد نماذج أخرى لهذا النوع من رجوع الجاهل إلى العالم في الرجوع إلى كلام اللغوي، والرجوع إلى الخبير القانوني في الاستشارة القانونية (وليس لقبول الوكالة من الوكيل)، والرجوع إلى الطبيب للسؤال عن علائم مرض</w:t>
      </w:r>
      <w:r w:rsidR="00A16702" w:rsidRPr="00AF01EA">
        <w:rPr>
          <w:rFonts w:hint="cs"/>
          <w:sz w:val="27"/>
          <w:rtl/>
          <w:lang w:bidi="ar-IQ"/>
        </w:rPr>
        <w:t>ٍ</w:t>
      </w:r>
      <w:r w:rsidRPr="00AF01EA">
        <w:rPr>
          <w:rFonts w:hint="cs"/>
          <w:sz w:val="27"/>
          <w:rtl/>
          <w:lang w:bidi="ar-IQ"/>
        </w:rPr>
        <w:t xml:space="preserve"> خاص</w:t>
      </w:r>
      <w:r w:rsidR="00A16702" w:rsidRPr="00AF01EA">
        <w:rPr>
          <w:rFonts w:hint="cs"/>
          <w:sz w:val="27"/>
          <w:rtl/>
          <w:lang w:bidi="ar-IQ"/>
        </w:rPr>
        <w:t>ّ</w:t>
      </w:r>
      <w:r w:rsidRPr="00AF01EA">
        <w:rPr>
          <w:rFonts w:hint="cs"/>
          <w:sz w:val="27"/>
          <w:rtl/>
          <w:lang w:bidi="ar-IQ"/>
        </w:rPr>
        <w:t xml:space="preserve"> (من قبيل</w:t>
      </w:r>
      <w:r w:rsidR="00A16702" w:rsidRPr="00AF01EA">
        <w:rPr>
          <w:rFonts w:hint="cs"/>
          <w:sz w:val="27"/>
          <w:rtl/>
          <w:lang w:bidi="ar-IQ"/>
        </w:rPr>
        <w:t>:</w:t>
      </w:r>
      <w:r w:rsidRPr="00AF01EA">
        <w:rPr>
          <w:rFonts w:hint="cs"/>
          <w:sz w:val="27"/>
          <w:rtl/>
          <w:lang w:bidi="ar-IQ"/>
        </w:rPr>
        <w:t xml:space="preserve"> الأسئلة التي يطرحها أهل وأصحاب المدمن على المخد</w:t>
      </w:r>
      <w:r w:rsidR="00A16702" w:rsidRPr="00AF01EA">
        <w:rPr>
          <w:rFonts w:hint="cs"/>
          <w:sz w:val="27"/>
          <w:rtl/>
          <w:lang w:bidi="ar-IQ"/>
        </w:rPr>
        <w:t>ّ</w:t>
      </w:r>
      <w:r w:rsidRPr="00AF01EA">
        <w:rPr>
          <w:rFonts w:hint="cs"/>
          <w:sz w:val="27"/>
          <w:rtl/>
          <w:lang w:bidi="ar-IQ"/>
        </w:rPr>
        <w:t xml:space="preserve">رات عند مراجعة الأطباء). </w:t>
      </w:r>
    </w:p>
    <w:p w:rsidR="006C7E1C" w:rsidRPr="00AF01EA" w:rsidRDefault="00A16702" w:rsidP="00B76DB2">
      <w:pPr>
        <w:spacing w:line="380" w:lineRule="exact"/>
        <w:rPr>
          <w:sz w:val="27"/>
          <w:rtl/>
          <w:lang w:bidi="ar-IQ"/>
        </w:rPr>
      </w:pPr>
      <w:r w:rsidRPr="00AF01EA">
        <w:rPr>
          <w:rFonts w:hint="cs"/>
          <w:sz w:val="27"/>
          <w:rtl/>
          <w:lang w:bidi="ar-IQ"/>
        </w:rPr>
        <w:t>و</w:t>
      </w:r>
      <w:r w:rsidR="006C7E1C" w:rsidRPr="00AF01EA">
        <w:rPr>
          <w:rFonts w:hint="cs"/>
          <w:sz w:val="27"/>
          <w:rtl/>
          <w:lang w:bidi="ar-IQ"/>
        </w:rPr>
        <w:t>بالالتفات إلى ما تقد</w:t>
      </w:r>
      <w:r w:rsidRPr="00AF01EA">
        <w:rPr>
          <w:rFonts w:hint="cs"/>
          <w:sz w:val="27"/>
          <w:rtl/>
          <w:lang w:bidi="ar-IQ"/>
        </w:rPr>
        <w:t>َّم</w:t>
      </w:r>
      <w:r w:rsidR="006C7E1C" w:rsidRPr="00AF01EA">
        <w:rPr>
          <w:rFonts w:hint="cs"/>
          <w:sz w:val="27"/>
          <w:rtl/>
          <w:lang w:bidi="ar-IQ"/>
        </w:rPr>
        <w:t xml:space="preserve"> يجب القول: إن استخدام عبارات من قبيل: </w:t>
      </w:r>
      <w:r w:rsidR="006C7E1C" w:rsidRPr="00AF01EA">
        <w:rPr>
          <w:rFonts w:hint="eastAsia"/>
          <w:sz w:val="24"/>
          <w:szCs w:val="24"/>
          <w:rtl/>
          <w:lang w:bidi="ar-IQ"/>
        </w:rPr>
        <w:t>«</w:t>
      </w:r>
      <w:r w:rsidR="006C7E1C" w:rsidRPr="00AF01EA">
        <w:rPr>
          <w:rFonts w:hint="cs"/>
          <w:sz w:val="27"/>
          <w:rtl/>
          <w:lang w:bidi="ar-IQ"/>
        </w:rPr>
        <w:t>الرجوع إلى المختص</w:t>
      </w:r>
      <w:r w:rsidRPr="00AF01EA">
        <w:rPr>
          <w:rFonts w:hint="cs"/>
          <w:sz w:val="27"/>
          <w:rtl/>
          <w:lang w:bidi="ar-IQ"/>
        </w:rPr>
        <w:t>ّ</w:t>
      </w:r>
      <w:r w:rsidR="006C7E1C" w:rsidRPr="00AF01EA">
        <w:rPr>
          <w:rFonts w:hint="eastAsia"/>
          <w:sz w:val="24"/>
          <w:szCs w:val="24"/>
          <w:rtl/>
          <w:lang w:bidi="ar-IQ"/>
        </w:rPr>
        <w:t>»</w:t>
      </w:r>
      <w:r w:rsidR="006C7E1C" w:rsidRPr="00AF01EA">
        <w:rPr>
          <w:rFonts w:hint="cs"/>
          <w:sz w:val="27"/>
          <w:rtl/>
          <w:lang w:bidi="ar-IQ"/>
        </w:rPr>
        <w:t xml:space="preserve"> أو </w:t>
      </w:r>
      <w:r w:rsidR="006C7E1C" w:rsidRPr="00AF01EA">
        <w:rPr>
          <w:rFonts w:hint="eastAsia"/>
          <w:sz w:val="24"/>
          <w:szCs w:val="24"/>
          <w:rtl/>
          <w:lang w:bidi="ar-IQ"/>
        </w:rPr>
        <w:t>«</w:t>
      </w:r>
      <w:r w:rsidR="006C7E1C" w:rsidRPr="00AF01EA">
        <w:rPr>
          <w:rFonts w:hint="cs"/>
          <w:sz w:val="27"/>
          <w:rtl/>
          <w:lang w:bidi="ar-IQ"/>
        </w:rPr>
        <w:t>الرجوع إلى أهل الخبرة</w:t>
      </w:r>
      <w:r w:rsidR="006C7E1C" w:rsidRPr="00AF01EA">
        <w:rPr>
          <w:rFonts w:hint="eastAsia"/>
          <w:sz w:val="24"/>
          <w:szCs w:val="24"/>
          <w:rtl/>
          <w:lang w:bidi="ar-IQ"/>
        </w:rPr>
        <w:t>»</w:t>
      </w:r>
      <w:r w:rsidR="006C7E1C" w:rsidRPr="00AF01EA">
        <w:rPr>
          <w:rFonts w:hint="cs"/>
          <w:sz w:val="27"/>
          <w:rtl/>
          <w:lang w:bidi="ar-IQ"/>
        </w:rPr>
        <w:t xml:space="preserve"> في بحث الا</w:t>
      </w:r>
      <w:r w:rsidRPr="00AF01EA">
        <w:rPr>
          <w:rFonts w:hint="cs"/>
          <w:sz w:val="27"/>
          <w:rtl/>
          <w:lang w:bidi="ar-IQ"/>
        </w:rPr>
        <w:t>جتهاد والتقليد لا يخلو من إشكالٍ؛</w:t>
      </w:r>
      <w:r w:rsidR="006C7E1C" w:rsidRPr="00AF01EA">
        <w:rPr>
          <w:rFonts w:hint="cs"/>
          <w:sz w:val="27"/>
          <w:rtl/>
          <w:lang w:bidi="ar-IQ"/>
        </w:rPr>
        <w:t xml:space="preserve"> إذ كما أن البحث لا يدور حول مطلق الرجوع؛ بسبب خروج الرجوع إلى أمثال</w:t>
      </w:r>
      <w:r w:rsidRPr="00AF01EA">
        <w:rPr>
          <w:rFonts w:hint="cs"/>
          <w:sz w:val="27"/>
          <w:rtl/>
          <w:lang w:bidi="ar-IQ"/>
        </w:rPr>
        <w:t>:</w:t>
      </w:r>
      <w:r w:rsidR="006C7E1C" w:rsidRPr="00AF01EA">
        <w:rPr>
          <w:rFonts w:hint="cs"/>
          <w:sz w:val="27"/>
          <w:rtl/>
          <w:lang w:bidi="ar-IQ"/>
        </w:rPr>
        <w:t xml:space="preserve"> البق</w:t>
      </w:r>
      <w:r w:rsidRPr="00AF01EA">
        <w:rPr>
          <w:rFonts w:hint="cs"/>
          <w:sz w:val="27"/>
          <w:rtl/>
          <w:lang w:bidi="ar-IQ"/>
        </w:rPr>
        <w:t>ّ</w:t>
      </w:r>
      <w:r w:rsidR="006C7E1C" w:rsidRPr="00AF01EA">
        <w:rPr>
          <w:rFonts w:hint="cs"/>
          <w:sz w:val="27"/>
          <w:rtl/>
          <w:lang w:bidi="ar-IQ"/>
        </w:rPr>
        <w:t xml:space="preserve">الين وسائر الباعة عن دائرة البحث، لا يدور البحث حول مطلق </w:t>
      </w:r>
      <w:r w:rsidR="006C7E1C" w:rsidRPr="00AF01EA">
        <w:rPr>
          <w:rFonts w:hint="eastAsia"/>
          <w:sz w:val="24"/>
          <w:szCs w:val="24"/>
          <w:rtl/>
          <w:lang w:bidi="ar-IQ"/>
        </w:rPr>
        <w:t>«</w:t>
      </w:r>
      <w:r w:rsidR="006C7E1C" w:rsidRPr="00AF01EA">
        <w:rPr>
          <w:rFonts w:hint="cs"/>
          <w:sz w:val="27"/>
          <w:rtl/>
          <w:lang w:bidi="ar-IQ"/>
        </w:rPr>
        <w:t>الرجوع إلى المختص</w:t>
      </w:r>
      <w:r w:rsidRPr="00AF01EA">
        <w:rPr>
          <w:rFonts w:hint="cs"/>
          <w:sz w:val="27"/>
          <w:rtl/>
          <w:lang w:bidi="ar-IQ"/>
        </w:rPr>
        <w:t>ّ</w:t>
      </w:r>
      <w:r w:rsidR="006C7E1C" w:rsidRPr="00AF01EA">
        <w:rPr>
          <w:rFonts w:hint="eastAsia"/>
          <w:sz w:val="24"/>
          <w:szCs w:val="24"/>
          <w:rtl/>
          <w:lang w:bidi="ar-IQ"/>
        </w:rPr>
        <w:t>»</w:t>
      </w:r>
      <w:r w:rsidRPr="00AF01EA">
        <w:rPr>
          <w:rFonts w:hint="cs"/>
          <w:sz w:val="27"/>
          <w:rtl/>
          <w:lang w:bidi="ar-IQ"/>
        </w:rPr>
        <w:t xml:space="preserve"> أيضاً؛</w:t>
      </w:r>
      <w:r w:rsidR="006C7E1C" w:rsidRPr="00AF01EA">
        <w:rPr>
          <w:rFonts w:hint="cs"/>
          <w:sz w:val="27"/>
          <w:rtl/>
          <w:lang w:bidi="ar-IQ"/>
        </w:rPr>
        <w:t xml:space="preserve"> لأن المتصوّر في </w:t>
      </w:r>
      <w:r w:rsidR="006C7E1C" w:rsidRPr="00AF01EA">
        <w:rPr>
          <w:rFonts w:hint="eastAsia"/>
          <w:sz w:val="24"/>
          <w:szCs w:val="24"/>
          <w:rtl/>
          <w:lang w:bidi="ar-IQ"/>
        </w:rPr>
        <w:t>«</w:t>
      </w:r>
      <w:r w:rsidR="006C7E1C" w:rsidRPr="00AF01EA">
        <w:rPr>
          <w:rFonts w:hint="cs"/>
          <w:sz w:val="27"/>
          <w:rtl/>
          <w:lang w:bidi="ar-IQ"/>
        </w:rPr>
        <w:t>الرجوع إلى المختص</w:t>
      </w:r>
      <w:r w:rsidRPr="00AF01EA">
        <w:rPr>
          <w:rFonts w:hint="cs"/>
          <w:sz w:val="27"/>
          <w:rtl/>
          <w:lang w:bidi="ar-IQ"/>
        </w:rPr>
        <w:t>ّ</w:t>
      </w:r>
      <w:r w:rsidR="006C7E1C" w:rsidRPr="00AF01EA">
        <w:rPr>
          <w:rFonts w:hint="eastAsia"/>
          <w:sz w:val="24"/>
          <w:szCs w:val="24"/>
          <w:rtl/>
          <w:lang w:bidi="ar-IQ"/>
        </w:rPr>
        <w:t>»</w:t>
      </w:r>
      <w:r w:rsidRPr="00AF01EA">
        <w:rPr>
          <w:rFonts w:hint="cs"/>
          <w:sz w:val="27"/>
          <w:rtl/>
          <w:lang w:bidi="ar-IQ"/>
        </w:rPr>
        <w:t xml:space="preserve"> غالباً</w:t>
      </w:r>
      <w:r w:rsidR="006C7E1C" w:rsidRPr="00AF01EA">
        <w:rPr>
          <w:rFonts w:hint="cs"/>
          <w:sz w:val="27"/>
          <w:rtl/>
          <w:lang w:bidi="ar-IQ"/>
        </w:rPr>
        <w:t xml:space="preserve"> هو الرجوع التطبيقي والرجوع التعليمي</w:t>
      </w:r>
      <w:r w:rsidRPr="00AF01EA">
        <w:rPr>
          <w:rFonts w:hint="cs"/>
          <w:sz w:val="27"/>
          <w:rtl/>
          <w:lang w:bidi="ar-IQ"/>
        </w:rPr>
        <w:t xml:space="preserve">، </w:t>
      </w:r>
      <w:r w:rsidR="006C7E1C" w:rsidRPr="00AF01EA">
        <w:rPr>
          <w:rFonts w:hint="cs"/>
          <w:sz w:val="27"/>
          <w:rtl/>
          <w:lang w:bidi="ar-IQ"/>
        </w:rPr>
        <w:t xml:space="preserve">في حين أن بناء العقلاء مورد البحث يقوم على الرجوع الاستشاري. </w:t>
      </w:r>
    </w:p>
    <w:p w:rsidR="006C7E1C" w:rsidRPr="00AF01EA" w:rsidRDefault="006C7E1C" w:rsidP="00B76DB2">
      <w:pPr>
        <w:spacing w:line="380" w:lineRule="exact"/>
        <w:rPr>
          <w:sz w:val="27"/>
          <w:rtl/>
          <w:lang w:bidi="ar-IQ"/>
        </w:rPr>
      </w:pPr>
    </w:p>
    <w:p w:rsidR="006C7E1C" w:rsidRPr="00AF01EA" w:rsidRDefault="006C7E1C" w:rsidP="00810013">
      <w:pPr>
        <w:pStyle w:val="31"/>
        <w:rPr>
          <w:color w:val="auto"/>
          <w:rtl/>
          <w:lang w:bidi="ar-IQ"/>
        </w:rPr>
      </w:pPr>
      <w:r w:rsidRPr="00AF01EA">
        <w:rPr>
          <w:rFonts w:hint="cs"/>
          <w:color w:val="auto"/>
          <w:rtl/>
          <w:lang w:bidi="ar-IQ"/>
        </w:rPr>
        <w:t xml:space="preserve">أنحاء التمسّك ببناء العقلاء على رجوع الجاهل إلى العالم في الفقه والأصول </w:t>
      </w:r>
    </w:p>
    <w:p w:rsidR="006C7E1C" w:rsidRPr="00AF01EA" w:rsidRDefault="006C7E1C" w:rsidP="00810013">
      <w:pPr>
        <w:rPr>
          <w:sz w:val="27"/>
          <w:rtl/>
          <w:lang w:bidi="ar-IQ"/>
        </w:rPr>
      </w:pPr>
      <w:r w:rsidRPr="00AF01EA">
        <w:rPr>
          <w:rFonts w:hint="cs"/>
          <w:sz w:val="27"/>
          <w:rtl/>
          <w:lang w:bidi="ar-IQ"/>
        </w:rPr>
        <w:t xml:space="preserve">يتمّ التمسّك أحياناً ببناء العقلاء على أصل جواز رجوع </w:t>
      </w:r>
      <w:r w:rsidRPr="00AF01EA">
        <w:rPr>
          <w:rFonts w:hint="eastAsia"/>
          <w:sz w:val="24"/>
          <w:szCs w:val="24"/>
          <w:rtl/>
          <w:lang w:bidi="ar-IQ"/>
        </w:rPr>
        <w:t>«</w:t>
      </w:r>
      <w:r w:rsidRPr="00AF01EA">
        <w:rPr>
          <w:rFonts w:hint="cs"/>
          <w:sz w:val="27"/>
          <w:rtl/>
          <w:lang w:bidi="ar-IQ"/>
        </w:rPr>
        <w:t>الجاهل إلى العالم</w:t>
      </w:r>
      <w:r w:rsidRPr="00AF01EA">
        <w:rPr>
          <w:rFonts w:hint="eastAsia"/>
          <w:sz w:val="24"/>
          <w:szCs w:val="24"/>
          <w:rtl/>
          <w:lang w:bidi="ar-IQ"/>
        </w:rPr>
        <w:t>»</w:t>
      </w:r>
      <w:r w:rsidRPr="00AF01EA">
        <w:rPr>
          <w:rFonts w:hint="cs"/>
          <w:sz w:val="27"/>
          <w:rtl/>
          <w:lang w:bidi="ar-IQ"/>
        </w:rPr>
        <w:t xml:space="preserve">. وفي </w:t>
      </w:r>
      <w:r w:rsidRPr="00AF01EA">
        <w:rPr>
          <w:rFonts w:hint="cs"/>
          <w:sz w:val="27"/>
          <w:rtl/>
          <w:lang w:bidi="ar-IQ"/>
        </w:rPr>
        <w:lastRenderedPageBreak/>
        <w:t xml:space="preserve">الحقيقة يتمّ البحث في مطلق </w:t>
      </w:r>
      <w:r w:rsidRPr="00AF01EA">
        <w:rPr>
          <w:rFonts w:hint="eastAsia"/>
          <w:sz w:val="24"/>
          <w:szCs w:val="24"/>
          <w:rtl/>
          <w:lang w:bidi="ar-IQ"/>
        </w:rPr>
        <w:t>«</w:t>
      </w:r>
      <w:r w:rsidRPr="00AF01EA">
        <w:rPr>
          <w:rFonts w:hint="cs"/>
          <w:sz w:val="27"/>
          <w:rtl/>
          <w:lang w:bidi="ar-IQ"/>
        </w:rPr>
        <w:t>رجوع الجاهل إلى العالم</w:t>
      </w:r>
      <w:r w:rsidRPr="00AF01EA">
        <w:rPr>
          <w:rFonts w:hint="eastAsia"/>
          <w:sz w:val="24"/>
          <w:szCs w:val="24"/>
          <w:rtl/>
          <w:lang w:bidi="ar-IQ"/>
        </w:rPr>
        <w:t>»</w:t>
      </w:r>
      <w:r w:rsidRPr="00AF01EA">
        <w:rPr>
          <w:rFonts w:hint="cs"/>
          <w:sz w:val="27"/>
          <w:rtl/>
          <w:lang w:bidi="ar-IQ"/>
        </w:rPr>
        <w:t>. والغاية في هذا النوع من التمس</w:t>
      </w:r>
      <w:r w:rsidR="00A16702" w:rsidRPr="00AF01EA">
        <w:rPr>
          <w:rFonts w:hint="cs"/>
          <w:sz w:val="27"/>
          <w:rtl/>
          <w:lang w:bidi="ar-IQ"/>
        </w:rPr>
        <w:t>ّ</w:t>
      </w:r>
      <w:r w:rsidRPr="00AF01EA">
        <w:rPr>
          <w:rFonts w:hint="cs"/>
          <w:sz w:val="27"/>
          <w:rtl/>
          <w:lang w:bidi="ar-IQ"/>
        </w:rPr>
        <w:t xml:space="preserve">ك بهذه الأداة الأصولية هي إثبات أصل جواز رجوع الجاهل إلى العالم. </w:t>
      </w:r>
    </w:p>
    <w:p w:rsidR="006C7E1C" w:rsidRPr="00AF01EA" w:rsidRDefault="006C7E1C" w:rsidP="00810013">
      <w:pPr>
        <w:rPr>
          <w:sz w:val="27"/>
          <w:rtl/>
          <w:lang w:bidi="ar-IQ"/>
        </w:rPr>
      </w:pPr>
      <w:r w:rsidRPr="00AF01EA">
        <w:rPr>
          <w:rFonts w:hint="cs"/>
          <w:sz w:val="27"/>
          <w:rtl/>
          <w:lang w:bidi="ar-IQ"/>
        </w:rPr>
        <w:t>ولكن</w:t>
      </w:r>
      <w:r w:rsidR="00A16702" w:rsidRPr="00AF01EA">
        <w:rPr>
          <w:rFonts w:hint="cs"/>
          <w:sz w:val="27"/>
          <w:rtl/>
          <w:lang w:bidi="ar-IQ"/>
        </w:rPr>
        <w:t>ْ</w:t>
      </w:r>
      <w:r w:rsidRPr="00AF01EA">
        <w:rPr>
          <w:rFonts w:hint="cs"/>
          <w:sz w:val="27"/>
          <w:rtl/>
          <w:lang w:bidi="ar-IQ"/>
        </w:rPr>
        <w:t xml:space="preserve"> يتمّ البحث أحياناً في شرائط العالم الذي يرجع إليه العقلاء، من قبيل: البلوغ، والذكورة، والعقل، والإيمان</w:t>
      </w:r>
      <w:r w:rsidR="00A16702" w:rsidRPr="00AF01EA">
        <w:rPr>
          <w:rFonts w:hint="cs"/>
          <w:sz w:val="27"/>
          <w:rtl/>
          <w:lang w:bidi="ar-IQ"/>
        </w:rPr>
        <w:t>،</w:t>
      </w:r>
      <w:r w:rsidRPr="00AF01EA">
        <w:rPr>
          <w:rFonts w:hint="cs"/>
          <w:sz w:val="27"/>
          <w:rtl/>
          <w:lang w:bidi="ar-IQ"/>
        </w:rPr>
        <w:t xml:space="preserve"> وغير ذلك، أو في شرائط المُراج</w:t>
      </w:r>
      <w:r w:rsidR="00A16702" w:rsidRPr="00AF01EA">
        <w:rPr>
          <w:rFonts w:hint="cs"/>
          <w:sz w:val="27"/>
          <w:rtl/>
          <w:lang w:bidi="ar-IQ"/>
        </w:rPr>
        <w:t>ِ</w:t>
      </w:r>
      <w:r w:rsidRPr="00AF01EA">
        <w:rPr>
          <w:rFonts w:hint="cs"/>
          <w:sz w:val="27"/>
          <w:rtl/>
          <w:lang w:bidi="ar-IQ"/>
        </w:rPr>
        <w:t>ع الذي يرجع إلى المتخص</w:t>
      </w:r>
      <w:r w:rsidR="00A16702" w:rsidRPr="00AF01EA">
        <w:rPr>
          <w:rFonts w:hint="cs"/>
          <w:sz w:val="27"/>
          <w:rtl/>
          <w:lang w:bidi="ar-IQ"/>
        </w:rPr>
        <w:t>ِّ</w:t>
      </w:r>
      <w:r w:rsidRPr="00AF01EA">
        <w:rPr>
          <w:rFonts w:hint="cs"/>
          <w:sz w:val="27"/>
          <w:rtl/>
          <w:lang w:bidi="ar-IQ"/>
        </w:rPr>
        <w:t>ص من قبيل: تقليد المجتهد لمجتهد</w:t>
      </w:r>
      <w:r w:rsidR="00A16702" w:rsidRPr="00AF01EA">
        <w:rPr>
          <w:rFonts w:hint="cs"/>
          <w:sz w:val="27"/>
          <w:rtl/>
          <w:lang w:bidi="ar-IQ"/>
        </w:rPr>
        <w:t>ٍ</w:t>
      </w:r>
      <w:r w:rsidRPr="00AF01EA">
        <w:rPr>
          <w:rFonts w:hint="cs"/>
          <w:sz w:val="27"/>
          <w:rtl/>
          <w:lang w:bidi="ar-IQ"/>
        </w:rPr>
        <w:t xml:space="preserve"> آخر، أو في كيفية الرجوع وما إذا كان تعبدياً أو استشارياً أو تعليمياً، أو يتم</w:t>
      </w:r>
      <w:r w:rsidR="00A16702" w:rsidRPr="00AF01EA">
        <w:rPr>
          <w:rFonts w:hint="cs"/>
          <w:sz w:val="27"/>
          <w:rtl/>
          <w:lang w:bidi="ar-IQ"/>
        </w:rPr>
        <w:t>ّ</w:t>
      </w:r>
      <w:r w:rsidRPr="00AF01EA">
        <w:rPr>
          <w:rFonts w:hint="cs"/>
          <w:sz w:val="27"/>
          <w:rtl/>
          <w:lang w:bidi="ar-IQ"/>
        </w:rPr>
        <w:t xml:space="preserve"> الرجوع إلى شرائط وجزئيات أخرى من بناء العقلاء. وفي الحقيقة فإننا في الطريقة الثانية نتمس</w:t>
      </w:r>
      <w:r w:rsidR="00A16702" w:rsidRPr="00AF01EA">
        <w:rPr>
          <w:rFonts w:hint="cs"/>
          <w:sz w:val="27"/>
          <w:rtl/>
          <w:lang w:bidi="ar-IQ"/>
        </w:rPr>
        <w:t>ّ</w:t>
      </w:r>
      <w:r w:rsidRPr="00AF01EA">
        <w:rPr>
          <w:rFonts w:hint="cs"/>
          <w:sz w:val="27"/>
          <w:rtl/>
          <w:lang w:bidi="ar-IQ"/>
        </w:rPr>
        <w:t>ك بجزئيات بناء العقلاء. وإن الهدف من الرجوع إلى هذه الوسيلة الأصولية في هذا النوع من التوظيف هو إثبات تلك الجزئيات، من قبيل: هل الذكورة شرط</w:t>
      </w:r>
      <w:r w:rsidR="00CB4C0C" w:rsidRPr="00AF01EA">
        <w:rPr>
          <w:rFonts w:hint="cs"/>
          <w:sz w:val="27"/>
          <w:rtl/>
          <w:lang w:bidi="ar-IQ"/>
        </w:rPr>
        <w:t>ٌ</w:t>
      </w:r>
      <w:r w:rsidRPr="00AF01EA">
        <w:rPr>
          <w:rFonts w:hint="cs"/>
          <w:sz w:val="27"/>
          <w:rtl/>
          <w:lang w:bidi="ar-IQ"/>
        </w:rPr>
        <w:t xml:space="preserve"> في مرجع التقليد أم لا؟ وأمثال ذلك. </w:t>
      </w:r>
    </w:p>
    <w:p w:rsidR="006C7E1C" w:rsidRPr="00AF01EA" w:rsidRDefault="006C7E1C" w:rsidP="00810013">
      <w:pPr>
        <w:rPr>
          <w:sz w:val="27"/>
          <w:rtl/>
          <w:lang w:bidi="ar-IQ"/>
        </w:rPr>
      </w:pPr>
      <w:r w:rsidRPr="00AF01EA">
        <w:rPr>
          <w:rFonts w:hint="cs"/>
          <w:sz w:val="27"/>
          <w:rtl/>
          <w:lang w:bidi="ar-IQ"/>
        </w:rPr>
        <w:t xml:space="preserve">إن الغاية الرئيسة من البحث هي الطريقة الثانية لاستخدام هذه الأداة الأصولية، وليس المراد هو التمسّك بمطلق بناء العقلاء. </w:t>
      </w:r>
    </w:p>
    <w:p w:rsidR="006C7E1C" w:rsidRPr="00AF01EA" w:rsidRDefault="006C7E1C" w:rsidP="00810013">
      <w:pPr>
        <w:rPr>
          <w:sz w:val="27"/>
          <w:rtl/>
          <w:lang w:bidi="ar-IQ"/>
        </w:rPr>
      </w:pPr>
    </w:p>
    <w:p w:rsidR="006C7E1C" w:rsidRPr="00814703" w:rsidRDefault="006C7E1C" w:rsidP="00814703">
      <w:pPr>
        <w:pStyle w:val="31"/>
        <w:rPr>
          <w:rtl/>
        </w:rPr>
      </w:pPr>
      <w:r w:rsidRPr="00814703">
        <w:rPr>
          <w:rFonts w:hint="cs"/>
          <w:rtl/>
        </w:rPr>
        <w:t xml:space="preserve">تحليل المفاهيم المستعملة في </w:t>
      </w:r>
      <w:r w:rsidRPr="00814703">
        <w:rPr>
          <w:rFonts w:hint="eastAsia"/>
          <w:rtl/>
        </w:rPr>
        <w:t>«</w:t>
      </w:r>
      <w:r w:rsidRPr="00814703">
        <w:rPr>
          <w:rFonts w:hint="cs"/>
          <w:rtl/>
        </w:rPr>
        <w:t>بناء العقلاء على رجوع الجاهل إلى العالم</w:t>
      </w:r>
      <w:r w:rsidRPr="00814703">
        <w:rPr>
          <w:rFonts w:hint="eastAsia"/>
          <w:rtl/>
        </w:rPr>
        <w:t>»</w:t>
      </w:r>
      <w:r w:rsidRPr="00814703">
        <w:rPr>
          <w:rFonts w:hint="cs"/>
          <w:rtl/>
        </w:rPr>
        <w:t xml:space="preserve"> </w:t>
      </w:r>
    </w:p>
    <w:p w:rsidR="006C7E1C" w:rsidRPr="00AF01EA" w:rsidRDefault="006C7E1C" w:rsidP="00810013">
      <w:pPr>
        <w:rPr>
          <w:sz w:val="27"/>
          <w:rtl/>
          <w:lang w:bidi="ar-IQ"/>
        </w:rPr>
      </w:pPr>
      <w:r w:rsidRPr="00AF01EA">
        <w:rPr>
          <w:rFonts w:hint="cs"/>
          <w:sz w:val="27"/>
          <w:rtl/>
          <w:lang w:bidi="ar-IQ"/>
        </w:rPr>
        <w:t>من أجل تحليل جزئيات بناء الع</w:t>
      </w:r>
      <w:r w:rsidR="00CB4C0C" w:rsidRPr="00AF01EA">
        <w:rPr>
          <w:rFonts w:hint="cs"/>
          <w:sz w:val="27"/>
          <w:rtl/>
          <w:lang w:bidi="ar-IQ"/>
        </w:rPr>
        <w:t>قلاء على رجوع الجاهل إلى العالم</w:t>
      </w:r>
      <w:r w:rsidRPr="00AF01EA">
        <w:rPr>
          <w:rFonts w:hint="cs"/>
          <w:sz w:val="27"/>
          <w:rtl/>
          <w:lang w:bidi="ar-IQ"/>
        </w:rPr>
        <w:t xml:space="preserve"> يجب أن ندق</w:t>
      </w:r>
      <w:r w:rsidR="00CB4C0C" w:rsidRPr="00AF01EA">
        <w:rPr>
          <w:rFonts w:hint="cs"/>
          <w:sz w:val="27"/>
          <w:rtl/>
          <w:lang w:bidi="ar-IQ"/>
        </w:rPr>
        <w:t>ِّ</w:t>
      </w:r>
      <w:r w:rsidRPr="00AF01EA">
        <w:rPr>
          <w:rFonts w:hint="cs"/>
          <w:sz w:val="27"/>
          <w:rtl/>
          <w:lang w:bidi="ar-IQ"/>
        </w:rPr>
        <w:t xml:space="preserve">ق في السؤال المنشود: كيف يكون بناء العقلاء في رجوع الجاهل إلى العالم في إطار الحصول على جواب أسئلتنا؟ </w:t>
      </w:r>
    </w:p>
    <w:p w:rsidR="006C7E1C" w:rsidRPr="00AF01EA" w:rsidRDefault="006C7E1C" w:rsidP="00810013">
      <w:pPr>
        <w:rPr>
          <w:sz w:val="27"/>
          <w:rtl/>
          <w:lang w:bidi="ar-IQ"/>
        </w:rPr>
      </w:pPr>
      <w:r w:rsidRPr="00AF01EA">
        <w:rPr>
          <w:rFonts w:hint="cs"/>
          <w:b/>
          <w:bCs/>
          <w:sz w:val="27"/>
          <w:rtl/>
          <w:lang w:bidi="ar-IQ"/>
        </w:rPr>
        <w:t>أو</w:t>
      </w:r>
      <w:r w:rsidR="00CB4C0C" w:rsidRPr="00AF01EA">
        <w:rPr>
          <w:rFonts w:hint="cs"/>
          <w:b/>
          <w:bCs/>
          <w:sz w:val="27"/>
          <w:rtl/>
          <w:lang w:bidi="ar-IQ"/>
        </w:rPr>
        <w:t>ّ</w:t>
      </w:r>
      <w:r w:rsidRPr="00AF01EA">
        <w:rPr>
          <w:rFonts w:hint="cs"/>
          <w:b/>
          <w:bCs/>
          <w:sz w:val="27"/>
          <w:rtl/>
          <w:lang w:bidi="ar-IQ"/>
        </w:rPr>
        <w:t>لاً</w:t>
      </w:r>
      <w:r w:rsidRPr="00AF01EA">
        <w:rPr>
          <w:rFonts w:hint="cs"/>
          <w:sz w:val="27"/>
          <w:rtl/>
          <w:lang w:bidi="ar-IQ"/>
        </w:rPr>
        <w:t xml:space="preserve">: ما هو المراد من العقلاء في عبارة </w:t>
      </w:r>
      <w:r w:rsidRPr="00AF01EA">
        <w:rPr>
          <w:rFonts w:hint="eastAsia"/>
          <w:sz w:val="24"/>
          <w:szCs w:val="24"/>
          <w:rtl/>
          <w:lang w:bidi="ar-IQ"/>
        </w:rPr>
        <w:t>«</w:t>
      </w:r>
      <w:r w:rsidRPr="00AF01EA">
        <w:rPr>
          <w:rFonts w:hint="cs"/>
          <w:sz w:val="27"/>
          <w:rtl/>
          <w:lang w:bidi="ar-IQ"/>
        </w:rPr>
        <w:t>بناء العقلاء</w:t>
      </w:r>
      <w:r w:rsidRPr="00AF01EA">
        <w:rPr>
          <w:rFonts w:hint="eastAsia"/>
          <w:sz w:val="24"/>
          <w:szCs w:val="24"/>
          <w:rtl/>
          <w:lang w:bidi="ar-IQ"/>
        </w:rPr>
        <w:t>»</w:t>
      </w:r>
      <w:r w:rsidRPr="00AF01EA">
        <w:rPr>
          <w:rFonts w:hint="cs"/>
          <w:sz w:val="27"/>
          <w:rtl/>
          <w:lang w:bidi="ar-IQ"/>
        </w:rPr>
        <w:t>؟ هل المراد منه م</w:t>
      </w:r>
      <w:r w:rsidR="00CB4C0C" w:rsidRPr="00AF01EA">
        <w:rPr>
          <w:rFonts w:hint="cs"/>
          <w:sz w:val="27"/>
          <w:rtl/>
          <w:lang w:bidi="ar-IQ"/>
        </w:rPr>
        <w:t>َ</w:t>
      </w:r>
      <w:r w:rsidRPr="00AF01EA">
        <w:rPr>
          <w:rFonts w:hint="cs"/>
          <w:sz w:val="27"/>
          <w:rtl/>
          <w:lang w:bidi="ar-IQ"/>
        </w:rPr>
        <w:t>ن</w:t>
      </w:r>
      <w:r w:rsidR="00CB4C0C" w:rsidRPr="00AF01EA">
        <w:rPr>
          <w:rFonts w:hint="cs"/>
          <w:sz w:val="27"/>
          <w:rtl/>
          <w:lang w:bidi="ar-IQ"/>
        </w:rPr>
        <w:t>ْ</w:t>
      </w:r>
      <w:r w:rsidRPr="00AF01EA">
        <w:rPr>
          <w:rFonts w:hint="cs"/>
          <w:sz w:val="27"/>
          <w:rtl/>
          <w:lang w:bidi="ar-IQ"/>
        </w:rPr>
        <w:t xml:space="preserve"> ينتج </w:t>
      </w:r>
      <w:r w:rsidR="00CB4C0C" w:rsidRPr="00AF01EA">
        <w:rPr>
          <w:rFonts w:hint="cs"/>
          <w:sz w:val="27"/>
          <w:rtl/>
          <w:lang w:bidi="ar-IQ"/>
        </w:rPr>
        <w:t>العلم (المجتهد)</w:t>
      </w:r>
      <w:r w:rsidRPr="00AF01EA">
        <w:rPr>
          <w:rFonts w:hint="cs"/>
          <w:sz w:val="27"/>
          <w:rtl/>
          <w:lang w:bidi="ar-IQ"/>
        </w:rPr>
        <w:t xml:space="preserve"> أو م</w:t>
      </w:r>
      <w:r w:rsidR="00CB4C0C" w:rsidRPr="00AF01EA">
        <w:rPr>
          <w:rFonts w:hint="cs"/>
          <w:sz w:val="27"/>
          <w:rtl/>
          <w:lang w:bidi="ar-IQ"/>
        </w:rPr>
        <w:t>َ</w:t>
      </w:r>
      <w:r w:rsidRPr="00AF01EA">
        <w:rPr>
          <w:rFonts w:hint="cs"/>
          <w:sz w:val="27"/>
          <w:rtl/>
          <w:lang w:bidi="ar-IQ"/>
        </w:rPr>
        <w:t>ن</w:t>
      </w:r>
      <w:r w:rsidR="00CB4C0C" w:rsidRPr="00AF01EA">
        <w:rPr>
          <w:rFonts w:hint="cs"/>
          <w:sz w:val="27"/>
          <w:rtl/>
          <w:lang w:bidi="ar-IQ"/>
        </w:rPr>
        <w:t>ْ</w:t>
      </w:r>
      <w:r w:rsidRPr="00AF01EA">
        <w:rPr>
          <w:rFonts w:hint="cs"/>
          <w:sz w:val="27"/>
          <w:rtl/>
          <w:lang w:bidi="ar-IQ"/>
        </w:rPr>
        <w:t xml:space="preserve"> يستهلكه (المكل</w:t>
      </w:r>
      <w:r w:rsidR="00CB4C0C" w:rsidRPr="00AF01EA">
        <w:rPr>
          <w:rFonts w:hint="cs"/>
          <w:sz w:val="27"/>
          <w:rtl/>
          <w:lang w:bidi="ar-IQ"/>
        </w:rPr>
        <w:t>َّ</w:t>
      </w:r>
      <w:r w:rsidRPr="00AF01EA">
        <w:rPr>
          <w:rFonts w:hint="cs"/>
          <w:sz w:val="27"/>
          <w:rtl/>
          <w:lang w:bidi="ar-IQ"/>
        </w:rPr>
        <w:t xml:space="preserve">ف)؟ </w:t>
      </w:r>
    </w:p>
    <w:p w:rsidR="006C7E1C" w:rsidRPr="00AF01EA" w:rsidRDefault="006C7E1C" w:rsidP="00810013">
      <w:pPr>
        <w:rPr>
          <w:sz w:val="27"/>
          <w:rtl/>
          <w:lang w:bidi="ar-IQ"/>
        </w:rPr>
      </w:pPr>
      <w:r w:rsidRPr="00AF01EA">
        <w:rPr>
          <w:rFonts w:hint="cs"/>
          <w:b/>
          <w:bCs/>
          <w:sz w:val="27"/>
          <w:rtl/>
          <w:lang w:bidi="ar-IQ"/>
        </w:rPr>
        <w:t>وثانياً</w:t>
      </w:r>
      <w:r w:rsidRPr="00AF01EA">
        <w:rPr>
          <w:rFonts w:hint="cs"/>
          <w:sz w:val="27"/>
          <w:rtl/>
          <w:lang w:bidi="ar-IQ"/>
        </w:rPr>
        <w:t xml:space="preserve">: ما هو المراد من </w:t>
      </w:r>
      <w:r w:rsidRPr="00AF01EA">
        <w:rPr>
          <w:rFonts w:hint="eastAsia"/>
          <w:sz w:val="24"/>
          <w:szCs w:val="24"/>
          <w:rtl/>
          <w:lang w:bidi="ar-IQ"/>
        </w:rPr>
        <w:t>«</w:t>
      </w:r>
      <w:r w:rsidRPr="00AF01EA">
        <w:rPr>
          <w:rFonts w:hint="cs"/>
          <w:sz w:val="27"/>
          <w:rtl/>
          <w:lang w:bidi="ar-IQ"/>
        </w:rPr>
        <w:t>السؤال</w:t>
      </w:r>
      <w:r w:rsidRPr="00AF01EA">
        <w:rPr>
          <w:rFonts w:hint="eastAsia"/>
          <w:sz w:val="24"/>
          <w:szCs w:val="24"/>
          <w:rtl/>
          <w:lang w:bidi="ar-IQ"/>
        </w:rPr>
        <w:t>»</w:t>
      </w:r>
      <w:r w:rsidRPr="00AF01EA">
        <w:rPr>
          <w:rFonts w:hint="cs"/>
          <w:sz w:val="27"/>
          <w:rtl/>
          <w:lang w:bidi="ar-IQ"/>
        </w:rPr>
        <w:t>؟ تارة</w:t>
      </w:r>
      <w:r w:rsidR="00CB4C0C" w:rsidRPr="00AF01EA">
        <w:rPr>
          <w:rFonts w:hint="cs"/>
          <w:sz w:val="27"/>
          <w:rtl/>
          <w:lang w:bidi="ar-IQ"/>
        </w:rPr>
        <w:t>ً</w:t>
      </w:r>
      <w:r w:rsidRPr="00AF01EA">
        <w:rPr>
          <w:rFonts w:hint="cs"/>
          <w:sz w:val="27"/>
          <w:rtl/>
          <w:lang w:bidi="ar-IQ"/>
        </w:rPr>
        <w:t xml:space="preserve"> يكون لدى الشخص سؤال</w:t>
      </w:r>
      <w:r w:rsidR="00CB4C0C" w:rsidRPr="00AF01EA">
        <w:rPr>
          <w:rFonts w:hint="cs"/>
          <w:sz w:val="27"/>
          <w:rtl/>
          <w:lang w:bidi="ar-IQ"/>
        </w:rPr>
        <w:t>ٌ</w:t>
      </w:r>
      <w:r w:rsidRPr="00AF01EA">
        <w:rPr>
          <w:rFonts w:hint="cs"/>
          <w:sz w:val="27"/>
          <w:rtl/>
          <w:lang w:bidi="ar-IQ"/>
        </w:rPr>
        <w:t xml:space="preserve"> قد توصل العلماء إلى جوابه، ولكن</w:t>
      </w:r>
      <w:r w:rsidR="00CB4C0C" w:rsidRPr="00AF01EA">
        <w:rPr>
          <w:rFonts w:hint="cs"/>
          <w:sz w:val="27"/>
          <w:rtl/>
          <w:lang w:bidi="ar-IQ"/>
        </w:rPr>
        <w:t>ّ</w:t>
      </w:r>
      <w:r w:rsidRPr="00AF01EA">
        <w:rPr>
          <w:rFonts w:hint="cs"/>
          <w:sz w:val="27"/>
          <w:rtl/>
          <w:lang w:bidi="ar-IQ"/>
        </w:rPr>
        <w:t>ه لا يعلم ذلك الجواب</w:t>
      </w:r>
      <w:r w:rsidR="00CB4C0C" w:rsidRPr="00AF01EA">
        <w:rPr>
          <w:rFonts w:hint="cs"/>
          <w:sz w:val="27"/>
          <w:rtl/>
          <w:lang w:bidi="ar-IQ"/>
        </w:rPr>
        <w:t>؛</w:t>
      </w:r>
      <w:r w:rsidRPr="00AF01EA">
        <w:rPr>
          <w:rFonts w:hint="cs"/>
          <w:sz w:val="27"/>
          <w:rtl/>
          <w:lang w:bidi="ar-IQ"/>
        </w:rPr>
        <w:t xml:space="preserve"> وأحياناً يكون لديه سؤال</w:t>
      </w:r>
      <w:r w:rsidR="00CB4C0C" w:rsidRPr="00AF01EA">
        <w:rPr>
          <w:rFonts w:hint="cs"/>
          <w:sz w:val="27"/>
          <w:rtl/>
          <w:lang w:bidi="ar-IQ"/>
        </w:rPr>
        <w:t>ٌ</w:t>
      </w:r>
      <w:r w:rsidRPr="00AF01EA">
        <w:rPr>
          <w:rFonts w:hint="cs"/>
          <w:sz w:val="27"/>
          <w:rtl/>
          <w:lang w:bidi="ar-IQ"/>
        </w:rPr>
        <w:t xml:space="preserve"> لم يتم</w:t>
      </w:r>
      <w:r w:rsidR="00893EF4">
        <w:rPr>
          <w:rFonts w:hint="cs"/>
          <w:sz w:val="27"/>
          <w:rtl/>
          <w:lang w:bidi="ar-IQ"/>
        </w:rPr>
        <w:t>ّ</w:t>
      </w:r>
      <w:r w:rsidRPr="00AF01EA">
        <w:rPr>
          <w:rFonts w:hint="cs"/>
          <w:sz w:val="27"/>
          <w:rtl/>
          <w:lang w:bidi="ar-IQ"/>
        </w:rPr>
        <w:t xml:space="preserve"> التوص</w:t>
      </w:r>
      <w:r w:rsidR="00CB4C0C" w:rsidRPr="00AF01EA">
        <w:rPr>
          <w:rFonts w:hint="cs"/>
          <w:sz w:val="27"/>
          <w:rtl/>
          <w:lang w:bidi="ar-IQ"/>
        </w:rPr>
        <w:t>ّ</w:t>
      </w:r>
      <w:r w:rsidRPr="00AF01EA">
        <w:rPr>
          <w:rFonts w:hint="cs"/>
          <w:sz w:val="27"/>
          <w:rtl/>
          <w:lang w:bidi="ar-IQ"/>
        </w:rPr>
        <w:t>ل من ق</w:t>
      </w:r>
      <w:r w:rsidR="00CB4C0C" w:rsidRPr="00AF01EA">
        <w:rPr>
          <w:rFonts w:hint="cs"/>
          <w:sz w:val="27"/>
          <w:rtl/>
          <w:lang w:bidi="ar-IQ"/>
        </w:rPr>
        <w:t>ِ</w:t>
      </w:r>
      <w:r w:rsidRPr="00AF01EA">
        <w:rPr>
          <w:rFonts w:hint="cs"/>
          <w:sz w:val="27"/>
          <w:rtl/>
          <w:lang w:bidi="ar-IQ"/>
        </w:rPr>
        <w:t>ب</w:t>
      </w:r>
      <w:r w:rsidR="00CB4C0C" w:rsidRPr="00AF01EA">
        <w:rPr>
          <w:rFonts w:hint="cs"/>
          <w:sz w:val="27"/>
          <w:rtl/>
          <w:lang w:bidi="ar-IQ"/>
        </w:rPr>
        <w:t>َ</w:t>
      </w:r>
      <w:r w:rsidRPr="00AF01EA">
        <w:rPr>
          <w:rFonts w:hint="cs"/>
          <w:sz w:val="27"/>
          <w:rtl/>
          <w:lang w:bidi="ar-IQ"/>
        </w:rPr>
        <w:t>ل العلماء إلى جوابه. وبعبارة</w:t>
      </w:r>
      <w:r w:rsidR="00CB4C0C" w:rsidRPr="00AF01EA">
        <w:rPr>
          <w:rFonts w:hint="cs"/>
          <w:sz w:val="27"/>
          <w:rtl/>
          <w:lang w:bidi="ar-IQ"/>
        </w:rPr>
        <w:t>ٍ</w:t>
      </w:r>
      <w:r w:rsidRPr="00AF01EA">
        <w:rPr>
          <w:rFonts w:hint="cs"/>
          <w:sz w:val="27"/>
          <w:rtl/>
          <w:lang w:bidi="ar-IQ"/>
        </w:rPr>
        <w:t xml:space="preserve"> أخرى: يكون سطح وعمق السؤال تارة</w:t>
      </w:r>
      <w:r w:rsidR="00CB4C0C" w:rsidRPr="00AF01EA">
        <w:rPr>
          <w:rFonts w:hint="cs"/>
          <w:sz w:val="27"/>
          <w:rtl/>
          <w:lang w:bidi="ar-IQ"/>
        </w:rPr>
        <w:t>ً</w:t>
      </w:r>
      <w:r w:rsidRPr="00AF01EA">
        <w:rPr>
          <w:rFonts w:hint="cs"/>
          <w:sz w:val="27"/>
          <w:rtl/>
          <w:lang w:bidi="ar-IQ"/>
        </w:rPr>
        <w:t xml:space="preserve"> في حدود الشخص</w:t>
      </w:r>
      <w:r w:rsidR="00CB4C0C" w:rsidRPr="00AF01EA">
        <w:rPr>
          <w:rFonts w:hint="cs"/>
          <w:sz w:val="27"/>
          <w:rtl/>
          <w:lang w:bidi="ar-IQ"/>
        </w:rPr>
        <w:t>؛</w:t>
      </w:r>
      <w:r w:rsidRPr="00AF01EA">
        <w:rPr>
          <w:rFonts w:hint="cs"/>
          <w:sz w:val="27"/>
          <w:rtl/>
          <w:lang w:bidi="ar-IQ"/>
        </w:rPr>
        <w:t xml:space="preserve"> وتارة</w:t>
      </w:r>
      <w:r w:rsidR="00CB4C0C" w:rsidRPr="00AF01EA">
        <w:rPr>
          <w:rFonts w:hint="cs"/>
          <w:sz w:val="27"/>
          <w:rtl/>
          <w:lang w:bidi="ar-IQ"/>
        </w:rPr>
        <w:t>ً</w:t>
      </w:r>
      <w:r w:rsidRPr="00AF01EA">
        <w:rPr>
          <w:rFonts w:hint="cs"/>
          <w:sz w:val="27"/>
          <w:rtl/>
          <w:lang w:bidi="ar-IQ"/>
        </w:rPr>
        <w:t xml:space="preserve"> في حدود تاريخ العلم</w:t>
      </w:r>
      <w:r w:rsidR="00CB4C0C" w:rsidRPr="00AF01EA">
        <w:rPr>
          <w:rFonts w:hint="cs"/>
          <w:sz w:val="27"/>
          <w:rtl/>
          <w:lang w:bidi="ar-IQ"/>
        </w:rPr>
        <w:t>،</w:t>
      </w:r>
      <w:r w:rsidRPr="00AF01EA">
        <w:rPr>
          <w:rFonts w:hint="cs"/>
          <w:sz w:val="27"/>
          <w:rtl/>
          <w:lang w:bidi="ar-IQ"/>
        </w:rPr>
        <w:t xml:space="preserve"> فأي</w:t>
      </w:r>
      <w:r w:rsidR="00CB4C0C" w:rsidRPr="00AF01EA">
        <w:rPr>
          <w:rFonts w:hint="cs"/>
          <w:sz w:val="27"/>
          <w:rtl/>
          <w:lang w:bidi="ar-IQ"/>
        </w:rPr>
        <w:t>ُّ</w:t>
      </w:r>
      <w:r w:rsidRPr="00AF01EA">
        <w:rPr>
          <w:rFonts w:hint="cs"/>
          <w:sz w:val="27"/>
          <w:rtl/>
          <w:lang w:bidi="ar-IQ"/>
        </w:rPr>
        <w:t xml:space="preserve"> السؤالين هو المراد؟ </w:t>
      </w:r>
    </w:p>
    <w:p w:rsidR="006C7E1C" w:rsidRPr="00AF01EA" w:rsidRDefault="006C7E1C" w:rsidP="00810013">
      <w:pPr>
        <w:rPr>
          <w:sz w:val="27"/>
          <w:rtl/>
          <w:lang w:bidi="ar-IQ"/>
        </w:rPr>
      </w:pPr>
      <w:r w:rsidRPr="00AF01EA">
        <w:rPr>
          <w:rFonts w:hint="cs"/>
          <w:b/>
          <w:bCs/>
          <w:sz w:val="27"/>
          <w:rtl/>
          <w:lang w:bidi="ar-IQ"/>
        </w:rPr>
        <w:t>وثالثاً</w:t>
      </w:r>
      <w:r w:rsidRPr="00AF01EA">
        <w:rPr>
          <w:rFonts w:hint="cs"/>
          <w:sz w:val="27"/>
          <w:rtl/>
          <w:lang w:bidi="ar-IQ"/>
        </w:rPr>
        <w:t xml:space="preserve">: أين تمّ إنتاج هذه الأسئلة؟ فهل تمّ إنتاجها على مستوى </w:t>
      </w:r>
      <w:r w:rsidRPr="00AF01EA">
        <w:rPr>
          <w:rFonts w:hint="eastAsia"/>
          <w:sz w:val="24"/>
          <w:szCs w:val="24"/>
          <w:rtl/>
          <w:lang w:bidi="ar-IQ"/>
        </w:rPr>
        <w:t>«</w:t>
      </w:r>
      <w:r w:rsidRPr="00AF01EA">
        <w:rPr>
          <w:rFonts w:hint="cs"/>
          <w:sz w:val="27"/>
          <w:rtl/>
          <w:lang w:bidi="ar-IQ"/>
        </w:rPr>
        <w:t>إنتاج العلم</w:t>
      </w:r>
      <w:r w:rsidRPr="00AF01EA">
        <w:rPr>
          <w:rFonts w:hint="eastAsia"/>
          <w:sz w:val="24"/>
          <w:szCs w:val="24"/>
          <w:rtl/>
          <w:lang w:bidi="ar-IQ"/>
        </w:rPr>
        <w:t>»</w:t>
      </w:r>
      <w:r w:rsidRPr="00AF01EA">
        <w:rPr>
          <w:rFonts w:hint="cs"/>
          <w:sz w:val="27"/>
          <w:rtl/>
          <w:lang w:bidi="ar-IQ"/>
        </w:rPr>
        <w:t xml:space="preserve">، أو على مستوى </w:t>
      </w:r>
      <w:r w:rsidRPr="00AF01EA">
        <w:rPr>
          <w:rFonts w:hint="eastAsia"/>
          <w:sz w:val="24"/>
          <w:szCs w:val="24"/>
          <w:rtl/>
          <w:lang w:bidi="ar-IQ"/>
        </w:rPr>
        <w:t>«</w:t>
      </w:r>
      <w:r w:rsidRPr="00AF01EA">
        <w:rPr>
          <w:rFonts w:hint="cs"/>
          <w:sz w:val="27"/>
          <w:rtl/>
          <w:lang w:bidi="ar-IQ"/>
        </w:rPr>
        <w:t>توزيع العلم</w:t>
      </w:r>
      <w:r w:rsidRPr="00AF01EA">
        <w:rPr>
          <w:rFonts w:hint="eastAsia"/>
          <w:sz w:val="24"/>
          <w:szCs w:val="24"/>
          <w:rtl/>
          <w:lang w:bidi="ar-IQ"/>
        </w:rPr>
        <w:t>»</w:t>
      </w:r>
      <w:r w:rsidRPr="00AF01EA">
        <w:rPr>
          <w:rFonts w:hint="cs"/>
          <w:sz w:val="27"/>
          <w:rtl/>
          <w:lang w:bidi="ar-IQ"/>
        </w:rPr>
        <w:t xml:space="preserve">، أو على مستوى </w:t>
      </w:r>
      <w:r w:rsidRPr="00AF01EA">
        <w:rPr>
          <w:rFonts w:hint="eastAsia"/>
          <w:sz w:val="24"/>
          <w:szCs w:val="24"/>
          <w:rtl/>
          <w:lang w:bidi="ar-IQ"/>
        </w:rPr>
        <w:t>«</w:t>
      </w:r>
      <w:r w:rsidRPr="00AF01EA">
        <w:rPr>
          <w:rFonts w:hint="cs"/>
          <w:sz w:val="27"/>
          <w:rtl/>
          <w:lang w:bidi="ar-IQ"/>
        </w:rPr>
        <w:t>استهلاك العلم</w:t>
      </w:r>
      <w:r w:rsidRPr="00AF01EA">
        <w:rPr>
          <w:rFonts w:hint="eastAsia"/>
          <w:sz w:val="24"/>
          <w:szCs w:val="24"/>
          <w:rtl/>
          <w:lang w:bidi="ar-IQ"/>
        </w:rPr>
        <w:t>»</w:t>
      </w:r>
      <w:r w:rsidRPr="00AF01EA">
        <w:rPr>
          <w:rFonts w:hint="cs"/>
          <w:sz w:val="27"/>
          <w:rtl/>
          <w:lang w:bidi="ar-IQ"/>
        </w:rPr>
        <w:t>؟ فهل السؤال هو: ما هي سيرة وأسلوب المجتمعات المختلفة في إنتاج العلم</w:t>
      </w:r>
      <w:r w:rsidR="00CB4C0C" w:rsidRPr="00AF01EA">
        <w:rPr>
          <w:rFonts w:hint="cs"/>
          <w:sz w:val="27"/>
          <w:rtl/>
          <w:lang w:bidi="ar-IQ"/>
        </w:rPr>
        <w:t>؟</w:t>
      </w:r>
      <w:r w:rsidRPr="00AF01EA">
        <w:rPr>
          <w:rFonts w:hint="cs"/>
          <w:sz w:val="27"/>
          <w:rtl/>
          <w:lang w:bidi="ar-IQ"/>
        </w:rPr>
        <w:t xml:space="preserve"> (فهل الشخص الحقيقي هو الذي يجب عليه إنتاج العلم، أم الشخص الحقوقي ـ من قبيل</w:t>
      </w:r>
      <w:r w:rsidR="00CB4C0C" w:rsidRPr="00AF01EA">
        <w:rPr>
          <w:rFonts w:hint="cs"/>
          <w:sz w:val="27"/>
          <w:rtl/>
          <w:lang w:bidi="ar-IQ"/>
        </w:rPr>
        <w:t>:</w:t>
      </w:r>
      <w:r w:rsidRPr="00AF01EA">
        <w:rPr>
          <w:rFonts w:hint="cs"/>
          <w:sz w:val="27"/>
          <w:rtl/>
          <w:lang w:bidi="ar-IQ"/>
        </w:rPr>
        <w:t xml:space="preserve"> الجامعات ـ يمكنه إنتاج العلم </w:t>
      </w:r>
      <w:r w:rsidRPr="00AF01EA">
        <w:rPr>
          <w:rFonts w:hint="cs"/>
          <w:sz w:val="27"/>
          <w:rtl/>
          <w:lang w:bidi="ar-IQ"/>
        </w:rPr>
        <w:lastRenderedPageBreak/>
        <w:t>أيضاً)</w:t>
      </w:r>
      <w:r w:rsidR="00CB4C0C" w:rsidRPr="00AF01EA">
        <w:rPr>
          <w:rFonts w:hint="cs"/>
          <w:sz w:val="27"/>
          <w:rtl/>
          <w:lang w:bidi="ar-IQ"/>
        </w:rPr>
        <w:t>،</w:t>
      </w:r>
      <w:r w:rsidRPr="00AF01EA">
        <w:rPr>
          <w:rFonts w:hint="cs"/>
          <w:sz w:val="27"/>
          <w:rtl/>
          <w:lang w:bidi="ar-IQ"/>
        </w:rPr>
        <w:t xml:space="preserve"> أو أن السؤال هو: ما هو أسلوب المجتمعات ومختلف المؤس</w:t>
      </w:r>
      <w:r w:rsidR="00CB4C0C" w:rsidRPr="00AF01EA">
        <w:rPr>
          <w:rFonts w:hint="cs"/>
          <w:sz w:val="27"/>
          <w:rtl/>
          <w:lang w:bidi="ar-IQ"/>
        </w:rPr>
        <w:t>ّ</w:t>
      </w:r>
      <w:r w:rsidRPr="00AF01EA">
        <w:rPr>
          <w:rFonts w:hint="cs"/>
          <w:sz w:val="27"/>
          <w:rtl/>
          <w:lang w:bidi="ar-IQ"/>
        </w:rPr>
        <w:t>سات في الاستفادة من معطياتها العلمية</w:t>
      </w:r>
      <w:r w:rsidR="00CB4C0C" w:rsidRPr="00AF01EA">
        <w:rPr>
          <w:rFonts w:hint="cs"/>
          <w:sz w:val="27"/>
          <w:rtl/>
          <w:lang w:bidi="ar-IQ"/>
        </w:rPr>
        <w:t>؟</w:t>
      </w:r>
      <w:r w:rsidRPr="00AF01EA">
        <w:rPr>
          <w:rFonts w:hint="cs"/>
          <w:sz w:val="27"/>
          <w:rtl/>
          <w:lang w:bidi="ar-IQ"/>
        </w:rPr>
        <w:t xml:space="preserve"> (فهل يتم</w:t>
      </w:r>
      <w:r w:rsidR="00CB4C0C" w:rsidRPr="00AF01EA">
        <w:rPr>
          <w:rFonts w:hint="cs"/>
          <w:sz w:val="27"/>
          <w:rtl/>
          <w:lang w:bidi="ar-IQ"/>
        </w:rPr>
        <w:t>ّ</w:t>
      </w:r>
      <w:r w:rsidRPr="00AF01EA">
        <w:rPr>
          <w:rFonts w:hint="cs"/>
          <w:sz w:val="27"/>
          <w:rtl/>
          <w:lang w:bidi="ar-IQ"/>
        </w:rPr>
        <w:t xml:space="preserve"> نشر المعلومات الإرشادية والتعب</w:t>
      </w:r>
      <w:r w:rsidR="00CB4C0C" w:rsidRPr="00AF01EA">
        <w:rPr>
          <w:rFonts w:hint="cs"/>
          <w:sz w:val="27"/>
          <w:rtl/>
          <w:lang w:bidi="ar-IQ"/>
        </w:rPr>
        <w:t>ُّ</w:t>
      </w:r>
      <w:r w:rsidRPr="00AF01EA">
        <w:rPr>
          <w:rFonts w:hint="cs"/>
          <w:sz w:val="27"/>
          <w:rtl/>
          <w:lang w:bidi="ar-IQ"/>
        </w:rPr>
        <w:t>دية والمعطيات العلمية ابتداءً أو بعد الحاجة والعرض والطلب</w:t>
      </w:r>
      <w:r w:rsidR="00CB4C0C" w:rsidRPr="00AF01EA">
        <w:rPr>
          <w:rFonts w:hint="cs"/>
          <w:sz w:val="27"/>
          <w:rtl/>
          <w:lang w:bidi="ar-IQ"/>
        </w:rPr>
        <w:t>؟</w:t>
      </w:r>
      <w:r w:rsidRPr="00AF01EA">
        <w:rPr>
          <w:rFonts w:hint="cs"/>
          <w:sz w:val="27"/>
          <w:rtl/>
          <w:lang w:bidi="ar-IQ"/>
        </w:rPr>
        <w:t>)</w:t>
      </w:r>
      <w:r w:rsidR="00CB4C0C" w:rsidRPr="00AF01EA">
        <w:rPr>
          <w:rFonts w:hint="cs"/>
          <w:sz w:val="27"/>
          <w:rtl/>
          <w:lang w:bidi="ar-IQ"/>
        </w:rPr>
        <w:t>،</w:t>
      </w:r>
      <w:r w:rsidRPr="00AF01EA">
        <w:rPr>
          <w:rFonts w:hint="cs"/>
          <w:sz w:val="27"/>
          <w:rtl/>
          <w:lang w:bidi="ar-IQ"/>
        </w:rPr>
        <w:t xml:space="preserve"> أو السؤال المطروح هو: ماذا يفعل الناس للحصول على إجابات عن أسئلتهم؟ (فهل يرجعون إلى الأعلم أم إلى غير الأعلم؟ هل يرجعون إلى الأشخاص أم المؤس</w:t>
      </w:r>
      <w:r w:rsidR="00CB4C0C" w:rsidRPr="00AF01EA">
        <w:rPr>
          <w:rFonts w:hint="cs"/>
          <w:sz w:val="27"/>
          <w:rtl/>
          <w:lang w:bidi="ar-IQ"/>
        </w:rPr>
        <w:t>ّ</w:t>
      </w:r>
      <w:r w:rsidRPr="00AF01EA">
        <w:rPr>
          <w:rFonts w:hint="cs"/>
          <w:sz w:val="27"/>
          <w:rtl/>
          <w:lang w:bidi="ar-IQ"/>
        </w:rPr>
        <w:t>سات؟ وبعبارة</w:t>
      </w:r>
      <w:r w:rsidR="00CB4C0C" w:rsidRPr="00AF01EA">
        <w:rPr>
          <w:rFonts w:hint="cs"/>
          <w:sz w:val="27"/>
          <w:rtl/>
          <w:lang w:bidi="ar-IQ"/>
        </w:rPr>
        <w:t>ٍ</w:t>
      </w:r>
      <w:r w:rsidRPr="00AF01EA">
        <w:rPr>
          <w:rFonts w:hint="cs"/>
          <w:sz w:val="27"/>
          <w:rtl/>
          <w:lang w:bidi="ar-IQ"/>
        </w:rPr>
        <w:t xml:space="preserve"> أخرى: هل يرجعون إلى الشخص الحقيقي أو إلى الشخصية الحقوقية؟). </w:t>
      </w:r>
    </w:p>
    <w:p w:rsidR="006C7E1C" w:rsidRPr="00AF01EA" w:rsidRDefault="006C7E1C" w:rsidP="00810013">
      <w:pPr>
        <w:rPr>
          <w:sz w:val="27"/>
          <w:rtl/>
          <w:lang w:bidi="ar-IQ"/>
        </w:rPr>
      </w:pPr>
      <w:r w:rsidRPr="00AF01EA">
        <w:rPr>
          <w:rFonts w:hint="cs"/>
          <w:sz w:val="27"/>
          <w:rtl/>
          <w:lang w:bidi="ar-IQ"/>
        </w:rPr>
        <w:t>يت</w:t>
      </w:r>
      <w:r w:rsidR="00CB4C0C" w:rsidRPr="00AF01EA">
        <w:rPr>
          <w:rFonts w:hint="cs"/>
          <w:sz w:val="27"/>
          <w:rtl/>
          <w:lang w:bidi="ar-IQ"/>
        </w:rPr>
        <w:t>ّ</w:t>
      </w:r>
      <w:r w:rsidRPr="00AF01EA">
        <w:rPr>
          <w:rFonts w:hint="cs"/>
          <w:sz w:val="27"/>
          <w:rtl/>
          <w:lang w:bidi="ar-IQ"/>
        </w:rPr>
        <w:t>ضح من خلال هذه الأسئلة أن متعل</w:t>
      </w:r>
      <w:r w:rsidR="00CB4C0C" w:rsidRPr="00AF01EA">
        <w:rPr>
          <w:rFonts w:hint="cs"/>
          <w:sz w:val="27"/>
          <w:rtl/>
          <w:lang w:bidi="ar-IQ"/>
        </w:rPr>
        <w:t>َّ</w:t>
      </w:r>
      <w:r w:rsidRPr="00AF01EA">
        <w:rPr>
          <w:rFonts w:hint="cs"/>
          <w:sz w:val="27"/>
          <w:rtl/>
          <w:lang w:bidi="ar-IQ"/>
        </w:rPr>
        <w:t>ق بنا</w:t>
      </w:r>
      <w:r w:rsidR="00CB4C0C" w:rsidRPr="00AF01EA">
        <w:rPr>
          <w:rFonts w:hint="cs"/>
          <w:sz w:val="27"/>
          <w:rtl/>
          <w:lang w:bidi="ar-IQ"/>
        </w:rPr>
        <w:t>ء العقلاء في الموضوع مورد البحث</w:t>
      </w:r>
      <w:r w:rsidRPr="00AF01EA">
        <w:rPr>
          <w:rFonts w:hint="cs"/>
          <w:sz w:val="27"/>
          <w:rtl/>
          <w:lang w:bidi="ar-IQ"/>
        </w:rPr>
        <w:t xml:space="preserve"> عبارة عن </w:t>
      </w:r>
      <w:r w:rsidRPr="00AF01EA">
        <w:rPr>
          <w:rFonts w:hint="eastAsia"/>
          <w:sz w:val="24"/>
          <w:szCs w:val="24"/>
          <w:rtl/>
          <w:lang w:bidi="ar-IQ"/>
        </w:rPr>
        <w:t>«</w:t>
      </w:r>
      <w:r w:rsidRPr="00AF01EA">
        <w:rPr>
          <w:rFonts w:hint="cs"/>
          <w:sz w:val="27"/>
          <w:rtl/>
          <w:lang w:bidi="ar-IQ"/>
        </w:rPr>
        <w:t>مسار</w:t>
      </w:r>
      <w:r w:rsidR="00CB4C0C" w:rsidRPr="00AF01EA">
        <w:rPr>
          <w:rFonts w:hint="cs"/>
          <w:sz w:val="27"/>
          <w:rtl/>
          <w:lang w:bidi="ar-IQ"/>
        </w:rPr>
        <w:t>ٍ</w:t>
      </w:r>
      <w:r w:rsidRPr="00AF01EA">
        <w:rPr>
          <w:rFonts w:hint="eastAsia"/>
          <w:sz w:val="24"/>
          <w:szCs w:val="24"/>
          <w:rtl/>
          <w:lang w:bidi="ar-IQ"/>
        </w:rPr>
        <w:t>»</w:t>
      </w:r>
      <w:r w:rsidRPr="00AF01EA">
        <w:rPr>
          <w:rFonts w:hint="cs"/>
          <w:sz w:val="27"/>
          <w:rtl/>
          <w:lang w:bidi="ar-IQ"/>
        </w:rPr>
        <w:t xml:space="preserve"> مركّب. توضيح ذلك</w:t>
      </w:r>
      <w:r w:rsidR="00CB4C0C" w:rsidRPr="00AF01EA">
        <w:rPr>
          <w:rFonts w:hint="cs"/>
          <w:sz w:val="27"/>
          <w:rtl/>
          <w:lang w:bidi="ar-IQ"/>
        </w:rPr>
        <w:t>:</w:t>
      </w:r>
      <w:r w:rsidRPr="00AF01EA">
        <w:rPr>
          <w:rFonts w:hint="cs"/>
          <w:sz w:val="27"/>
          <w:rtl/>
          <w:lang w:bidi="ar-IQ"/>
        </w:rPr>
        <w:t xml:space="preserve"> </w:t>
      </w:r>
      <w:r w:rsidR="00CB4C0C" w:rsidRPr="00AF01EA">
        <w:rPr>
          <w:rFonts w:hint="cs"/>
          <w:sz w:val="27"/>
          <w:rtl/>
          <w:lang w:bidi="ar-IQ"/>
        </w:rPr>
        <w:t>إ</w:t>
      </w:r>
      <w:r w:rsidRPr="00AF01EA">
        <w:rPr>
          <w:rFonts w:hint="cs"/>
          <w:sz w:val="27"/>
          <w:rtl/>
          <w:lang w:bidi="ar-IQ"/>
        </w:rPr>
        <w:t>ن متعل</w:t>
      </w:r>
      <w:r w:rsidR="00CB4C0C" w:rsidRPr="00AF01EA">
        <w:rPr>
          <w:rFonts w:hint="cs"/>
          <w:sz w:val="27"/>
          <w:rtl/>
          <w:lang w:bidi="ar-IQ"/>
        </w:rPr>
        <w:t>َّ</w:t>
      </w:r>
      <w:r w:rsidRPr="00AF01EA">
        <w:rPr>
          <w:rFonts w:hint="cs"/>
          <w:sz w:val="27"/>
          <w:rtl/>
          <w:lang w:bidi="ar-IQ"/>
        </w:rPr>
        <w:t>ق بناء العقلاء يكون في بعض الأحيان سلوك</w:t>
      </w:r>
      <w:r w:rsidR="00CB4C0C" w:rsidRPr="00AF01EA">
        <w:rPr>
          <w:rFonts w:hint="cs"/>
          <w:sz w:val="27"/>
          <w:rtl/>
          <w:lang w:bidi="ar-IQ"/>
        </w:rPr>
        <w:t>اً</w:t>
      </w:r>
      <w:r w:rsidRPr="00AF01EA">
        <w:rPr>
          <w:rFonts w:hint="cs"/>
          <w:sz w:val="27"/>
          <w:rtl/>
          <w:lang w:bidi="ar-IQ"/>
        </w:rPr>
        <w:t xml:space="preserve"> واحد</w:t>
      </w:r>
      <w:r w:rsidR="00CB4C0C" w:rsidRPr="00AF01EA">
        <w:rPr>
          <w:rFonts w:hint="cs"/>
          <w:sz w:val="27"/>
          <w:rtl/>
          <w:lang w:bidi="ar-IQ"/>
        </w:rPr>
        <w:t>اً</w:t>
      </w:r>
      <w:r w:rsidRPr="00AF01EA">
        <w:rPr>
          <w:rFonts w:hint="cs"/>
          <w:sz w:val="27"/>
          <w:rtl/>
          <w:lang w:bidi="ar-IQ"/>
        </w:rPr>
        <w:t xml:space="preserve"> ومحد</w:t>
      </w:r>
      <w:r w:rsidR="00CB4C0C" w:rsidRPr="00AF01EA">
        <w:rPr>
          <w:rFonts w:hint="cs"/>
          <w:sz w:val="27"/>
          <w:rtl/>
          <w:lang w:bidi="ar-IQ"/>
        </w:rPr>
        <w:t>ّ</w:t>
      </w:r>
      <w:r w:rsidRPr="00AF01EA">
        <w:rPr>
          <w:rFonts w:hint="cs"/>
          <w:sz w:val="27"/>
          <w:rtl/>
          <w:lang w:bidi="ar-IQ"/>
        </w:rPr>
        <w:t>د</w:t>
      </w:r>
      <w:r w:rsidR="00CB4C0C" w:rsidRPr="00AF01EA">
        <w:rPr>
          <w:rFonts w:hint="cs"/>
          <w:sz w:val="27"/>
          <w:rtl/>
          <w:lang w:bidi="ar-IQ"/>
        </w:rPr>
        <w:t>اً</w:t>
      </w:r>
      <w:r w:rsidRPr="00AF01EA">
        <w:rPr>
          <w:rFonts w:hint="cs"/>
          <w:sz w:val="27"/>
          <w:rtl/>
          <w:lang w:bidi="ar-IQ"/>
        </w:rPr>
        <w:t>، من قبيل: بناء العقلاء على أسبوعية مرحلة العمل (أسبوع)، أو التعطيل في يوم</w:t>
      </w:r>
      <w:r w:rsidR="00CB4C0C" w:rsidRPr="00AF01EA">
        <w:rPr>
          <w:rFonts w:hint="cs"/>
          <w:sz w:val="27"/>
          <w:rtl/>
          <w:lang w:bidi="ar-IQ"/>
        </w:rPr>
        <w:t>ٍ</w:t>
      </w:r>
      <w:r w:rsidRPr="00AF01EA">
        <w:rPr>
          <w:rFonts w:hint="cs"/>
          <w:sz w:val="27"/>
          <w:rtl/>
          <w:lang w:bidi="ar-IQ"/>
        </w:rPr>
        <w:t xml:space="preserve"> واحد من هذا الأسبوع في الحد</w:t>
      </w:r>
      <w:r w:rsidR="00CB4C0C" w:rsidRPr="00AF01EA">
        <w:rPr>
          <w:rFonts w:hint="cs"/>
          <w:sz w:val="27"/>
          <w:rtl/>
          <w:lang w:bidi="ar-IQ"/>
        </w:rPr>
        <w:t>ّ</w:t>
      </w:r>
      <w:r w:rsidRPr="00AF01EA">
        <w:rPr>
          <w:rFonts w:hint="cs"/>
          <w:sz w:val="27"/>
          <w:rtl/>
          <w:lang w:bidi="ar-IQ"/>
        </w:rPr>
        <w:t xml:space="preserve"> الأدنى، أو بناء العقلاء على أن يكون الرجل هو الذي يتقد</w:t>
      </w:r>
      <w:r w:rsidR="00CB4C0C" w:rsidRPr="00AF01EA">
        <w:rPr>
          <w:rFonts w:hint="cs"/>
          <w:sz w:val="27"/>
          <w:rtl/>
          <w:lang w:bidi="ar-IQ"/>
        </w:rPr>
        <w:t>ّ</w:t>
      </w:r>
      <w:r w:rsidRPr="00AF01EA">
        <w:rPr>
          <w:rFonts w:hint="cs"/>
          <w:sz w:val="27"/>
          <w:rtl/>
          <w:lang w:bidi="ar-IQ"/>
        </w:rPr>
        <w:t>م لخطبة المرأة</w:t>
      </w:r>
      <w:r w:rsidR="00CB4C0C" w:rsidRPr="00AF01EA">
        <w:rPr>
          <w:rFonts w:hint="cs"/>
          <w:sz w:val="27"/>
          <w:rtl/>
          <w:lang w:bidi="ar-IQ"/>
        </w:rPr>
        <w:t>،</w:t>
      </w:r>
      <w:r w:rsidRPr="00AF01EA">
        <w:rPr>
          <w:rFonts w:hint="cs"/>
          <w:sz w:val="27"/>
          <w:rtl/>
          <w:lang w:bidi="ar-IQ"/>
        </w:rPr>
        <w:t xml:space="preserve"> دون العكس، وأمثال ذلك</w:t>
      </w:r>
      <w:r w:rsidR="00CB4C0C" w:rsidRPr="00AF01EA">
        <w:rPr>
          <w:rFonts w:hint="cs"/>
          <w:sz w:val="27"/>
          <w:rtl/>
          <w:lang w:bidi="ar-IQ"/>
        </w:rPr>
        <w:t>؛</w:t>
      </w:r>
      <w:r w:rsidRPr="00AF01EA">
        <w:rPr>
          <w:rFonts w:hint="cs"/>
          <w:sz w:val="27"/>
          <w:rtl/>
          <w:lang w:bidi="ar-IQ"/>
        </w:rPr>
        <w:t xml:space="preserve"> وفي بعض الأحيان يكون عبارة</w:t>
      </w:r>
      <w:r w:rsidR="00CB4C0C" w:rsidRPr="00AF01EA">
        <w:rPr>
          <w:rFonts w:hint="cs"/>
          <w:sz w:val="27"/>
          <w:rtl/>
          <w:lang w:bidi="ar-IQ"/>
        </w:rPr>
        <w:t>ً</w:t>
      </w:r>
      <w:r w:rsidRPr="00AF01EA">
        <w:rPr>
          <w:rFonts w:hint="cs"/>
          <w:sz w:val="27"/>
          <w:rtl/>
          <w:lang w:bidi="ar-IQ"/>
        </w:rPr>
        <w:t xml:space="preserve"> عن مجموعة مركّبة من الأبنية. وبهذا البيان يت</w:t>
      </w:r>
      <w:r w:rsidR="00CB4C0C" w:rsidRPr="00AF01EA">
        <w:rPr>
          <w:rFonts w:hint="cs"/>
          <w:sz w:val="27"/>
          <w:rtl/>
          <w:lang w:bidi="ar-IQ"/>
        </w:rPr>
        <w:t>ّ</w:t>
      </w:r>
      <w:r w:rsidRPr="00AF01EA">
        <w:rPr>
          <w:rFonts w:hint="cs"/>
          <w:sz w:val="27"/>
          <w:rtl/>
          <w:lang w:bidi="ar-IQ"/>
        </w:rPr>
        <w:t>ضح أن متعل</w:t>
      </w:r>
      <w:r w:rsidR="00CB4C0C" w:rsidRPr="00AF01EA">
        <w:rPr>
          <w:rFonts w:hint="cs"/>
          <w:sz w:val="27"/>
          <w:rtl/>
          <w:lang w:bidi="ar-IQ"/>
        </w:rPr>
        <w:t>َّ</w:t>
      </w:r>
      <w:r w:rsidRPr="00AF01EA">
        <w:rPr>
          <w:rFonts w:hint="cs"/>
          <w:sz w:val="27"/>
          <w:rtl/>
          <w:lang w:bidi="ar-IQ"/>
        </w:rPr>
        <w:t xml:space="preserve">ق بناء العقلاء مورد البحث </w:t>
      </w:r>
      <w:r w:rsidRPr="00AF01EA">
        <w:rPr>
          <w:rFonts w:hint="eastAsia"/>
          <w:sz w:val="24"/>
          <w:szCs w:val="24"/>
          <w:rtl/>
          <w:lang w:bidi="ar-IQ"/>
        </w:rPr>
        <w:t>«</w:t>
      </w:r>
      <w:r w:rsidRPr="00AF01EA">
        <w:rPr>
          <w:rFonts w:hint="cs"/>
          <w:sz w:val="27"/>
          <w:rtl/>
          <w:lang w:bidi="ar-IQ"/>
        </w:rPr>
        <w:t>مجموعة من الأبنية</w:t>
      </w:r>
      <w:r w:rsidRPr="00AF01EA">
        <w:rPr>
          <w:rFonts w:hint="eastAsia"/>
          <w:sz w:val="24"/>
          <w:szCs w:val="24"/>
          <w:rtl/>
          <w:lang w:bidi="ar-IQ"/>
        </w:rPr>
        <w:t>»</w:t>
      </w:r>
      <w:r w:rsidRPr="00AF01EA">
        <w:rPr>
          <w:rFonts w:hint="cs"/>
          <w:sz w:val="27"/>
          <w:rtl/>
          <w:lang w:bidi="ar-IQ"/>
        </w:rPr>
        <w:t>، تر</w:t>
      </w:r>
      <w:r w:rsidR="00CB4C0C" w:rsidRPr="00AF01EA">
        <w:rPr>
          <w:rFonts w:hint="cs"/>
          <w:sz w:val="27"/>
          <w:rtl/>
          <w:lang w:bidi="ar-IQ"/>
        </w:rPr>
        <w:t>ت</w:t>
      </w:r>
      <w:r w:rsidRPr="00AF01EA">
        <w:rPr>
          <w:rFonts w:hint="cs"/>
          <w:sz w:val="27"/>
          <w:rtl/>
          <w:lang w:bidi="ar-IQ"/>
        </w:rPr>
        <w:t>بط بها جميع الأسئلة المتقد</w:t>
      </w:r>
      <w:r w:rsidR="00CB4C0C" w:rsidRPr="00AF01EA">
        <w:rPr>
          <w:rFonts w:hint="cs"/>
          <w:sz w:val="27"/>
          <w:rtl/>
          <w:lang w:bidi="ar-IQ"/>
        </w:rPr>
        <w:t>ّ</w:t>
      </w:r>
      <w:r w:rsidRPr="00AF01EA">
        <w:rPr>
          <w:rFonts w:hint="cs"/>
          <w:sz w:val="27"/>
          <w:rtl/>
          <w:lang w:bidi="ar-IQ"/>
        </w:rPr>
        <w:t>مة بنحو</w:t>
      </w:r>
      <w:r w:rsidR="00CB4C0C" w:rsidRPr="00AF01EA">
        <w:rPr>
          <w:rFonts w:hint="cs"/>
          <w:sz w:val="27"/>
          <w:rtl/>
          <w:lang w:bidi="ar-IQ"/>
        </w:rPr>
        <w:t>ٍ</w:t>
      </w:r>
      <w:r w:rsidRPr="00AF01EA">
        <w:rPr>
          <w:rFonts w:hint="cs"/>
          <w:sz w:val="27"/>
          <w:rtl/>
          <w:lang w:bidi="ar-IQ"/>
        </w:rPr>
        <w:t xml:space="preserve"> من الأنحاء. </w:t>
      </w:r>
    </w:p>
    <w:p w:rsidR="006C7E1C" w:rsidRPr="00AF01EA" w:rsidRDefault="006C7E1C" w:rsidP="00810013">
      <w:pPr>
        <w:rPr>
          <w:sz w:val="27"/>
          <w:rtl/>
          <w:lang w:bidi="ar-IQ"/>
        </w:rPr>
      </w:pPr>
    </w:p>
    <w:p w:rsidR="006C7E1C" w:rsidRPr="00AF01EA" w:rsidRDefault="006C7E1C" w:rsidP="00810013">
      <w:pPr>
        <w:pStyle w:val="31"/>
        <w:rPr>
          <w:color w:val="auto"/>
          <w:rtl/>
        </w:rPr>
      </w:pPr>
      <w:r w:rsidRPr="00AF01EA">
        <w:rPr>
          <w:rFonts w:hint="cs"/>
          <w:color w:val="auto"/>
          <w:rtl/>
        </w:rPr>
        <w:t>استكشاف بناء العقلاء في رجوع الجاهل إلى العالم بواسطة علم السلوك</w:t>
      </w:r>
    </w:p>
    <w:p w:rsidR="006C7E1C" w:rsidRPr="00AF01EA" w:rsidRDefault="006C7E1C" w:rsidP="00810013">
      <w:pPr>
        <w:rPr>
          <w:sz w:val="27"/>
          <w:rtl/>
          <w:lang w:bidi="ar-IQ"/>
        </w:rPr>
      </w:pPr>
      <w:r w:rsidRPr="00AF01EA">
        <w:rPr>
          <w:rFonts w:hint="cs"/>
          <w:sz w:val="27"/>
          <w:rtl/>
          <w:lang w:bidi="ar-IQ"/>
        </w:rPr>
        <w:t xml:space="preserve">ذهب علماء الفقه والأصول في تحليلهم لسلوك العقلاء إلى إرجاع منشأ هذا البناء إلى عدّة أمور، يمكن بيانها على النحو </w:t>
      </w:r>
      <w:r w:rsidR="00834247" w:rsidRPr="00AF01EA">
        <w:rPr>
          <w:rFonts w:hint="cs"/>
          <w:sz w:val="27"/>
          <w:rtl/>
          <w:lang w:bidi="ar-IQ"/>
        </w:rPr>
        <w:t>التالي</w:t>
      </w:r>
      <w:r w:rsidRPr="00AF01EA">
        <w:rPr>
          <w:rFonts w:hint="cs"/>
          <w:sz w:val="27"/>
          <w:rtl/>
          <w:lang w:bidi="ar-IQ"/>
        </w:rPr>
        <w:t xml:space="preserve">: </w:t>
      </w:r>
    </w:p>
    <w:p w:rsidR="006C7E1C" w:rsidRPr="00AF01EA" w:rsidRDefault="00834247" w:rsidP="00810013">
      <w:pPr>
        <w:rPr>
          <w:sz w:val="27"/>
          <w:rtl/>
          <w:lang w:bidi="ar-IQ"/>
        </w:rPr>
      </w:pPr>
      <w:r w:rsidRPr="00AF01EA">
        <w:rPr>
          <w:rFonts w:hint="cs"/>
          <w:sz w:val="27"/>
          <w:rtl/>
          <w:lang w:bidi="ar-IQ"/>
        </w:rPr>
        <w:t>1</w:t>
      </w:r>
      <w:r w:rsidR="006C7E1C" w:rsidRPr="00AF01EA">
        <w:rPr>
          <w:rFonts w:hint="cs"/>
          <w:sz w:val="27"/>
          <w:rtl/>
          <w:lang w:bidi="ar-IQ"/>
        </w:rPr>
        <w:t xml:space="preserve">ـ في بعض الكلمات يرجع منشأ هذا البناء إلى </w:t>
      </w:r>
      <w:r w:rsidR="006C7E1C" w:rsidRPr="00AF01EA">
        <w:rPr>
          <w:rFonts w:hint="eastAsia"/>
          <w:sz w:val="24"/>
          <w:szCs w:val="24"/>
          <w:rtl/>
          <w:lang w:bidi="ar-IQ"/>
        </w:rPr>
        <w:t>«</w:t>
      </w:r>
      <w:r w:rsidR="006C7E1C" w:rsidRPr="00AF01EA">
        <w:rPr>
          <w:rFonts w:hint="cs"/>
          <w:sz w:val="27"/>
          <w:rtl/>
          <w:lang w:bidi="ar-IQ"/>
        </w:rPr>
        <w:t>الفطرة</w:t>
      </w:r>
      <w:r w:rsidR="006C7E1C" w:rsidRPr="00AF01EA">
        <w:rPr>
          <w:rFonts w:hint="eastAsia"/>
          <w:sz w:val="24"/>
          <w:szCs w:val="24"/>
          <w:rtl/>
          <w:lang w:bidi="ar-IQ"/>
        </w:rPr>
        <w:t>»</w:t>
      </w:r>
      <w:r w:rsidR="006C7E1C" w:rsidRPr="00AF01EA">
        <w:rPr>
          <w:rFonts w:hint="cs"/>
          <w:sz w:val="27"/>
          <w:rtl/>
          <w:lang w:bidi="ar-IQ"/>
        </w:rPr>
        <w:t xml:space="preserve"> و</w:t>
      </w:r>
      <w:r w:rsidR="006C7E1C" w:rsidRPr="00AF01EA">
        <w:rPr>
          <w:rFonts w:hint="eastAsia"/>
          <w:sz w:val="24"/>
          <w:szCs w:val="24"/>
          <w:rtl/>
          <w:lang w:bidi="ar-IQ"/>
        </w:rPr>
        <w:t>«</w:t>
      </w:r>
      <w:r w:rsidR="006C7E1C" w:rsidRPr="00AF01EA">
        <w:rPr>
          <w:rFonts w:hint="cs"/>
          <w:sz w:val="27"/>
          <w:rtl/>
          <w:lang w:bidi="ar-IQ"/>
        </w:rPr>
        <w:t>العقل</w:t>
      </w:r>
      <w:r w:rsidR="006C7E1C" w:rsidRPr="00AF01EA">
        <w:rPr>
          <w:rFonts w:hint="eastAsia"/>
          <w:sz w:val="24"/>
          <w:szCs w:val="24"/>
          <w:rtl/>
          <w:lang w:bidi="ar-IQ"/>
        </w:rPr>
        <w:t>»</w:t>
      </w:r>
      <w:r w:rsidR="006C7E1C" w:rsidRPr="00AF01EA">
        <w:rPr>
          <w:sz w:val="27"/>
          <w:vertAlign w:val="superscript"/>
          <w:rtl/>
          <w:lang w:bidi="ar-IQ"/>
        </w:rPr>
        <w:t>(</w:t>
      </w:r>
      <w:r w:rsidR="006C7E1C" w:rsidRPr="00AF01EA">
        <w:rPr>
          <w:rStyle w:val="ac"/>
          <w:sz w:val="27"/>
          <w:rtl/>
          <w:lang w:bidi="ar-IQ"/>
        </w:rPr>
        <w:endnoteReference w:id="201"/>
      </w:r>
      <w:r w:rsidR="006C7E1C" w:rsidRPr="00AF01EA">
        <w:rPr>
          <w:sz w:val="27"/>
          <w:vertAlign w:val="superscript"/>
          <w:rtl/>
          <w:lang w:bidi="ar-IQ"/>
        </w:rPr>
        <w:t>)</w:t>
      </w:r>
      <w:r w:rsidR="006C7E1C" w:rsidRPr="00AF01EA">
        <w:rPr>
          <w:rFonts w:hint="cs"/>
          <w:sz w:val="27"/>
          <w:rtl/>
          <w:lang w:bidi="ar-IQ"/>
        </w:rPr>
        <w:t xml:space="preserve">. </w:t>
      </w:r>
    </w:p>
    <w:p w:rsidR="006C7E1C" w:rsidRPr="00AF01EA" w:rsidRDefault="006C7E1C" w:rsidP="00810013">
      <w:pPr>
        <w:rPr>
          <w:sz w:val="27"/>
          <w:rtl/>
          <w:lang w:bidi="ar-IQ"/>
        </w:rPr>
      </w:pPr>
      <w:r w:rsidRPr="00AF01EA">
        <w:rPr>
          <w:rFonts w:hint="cs"/>
          <w:sz w:val="27"/>
          <w:rtl/>
          <w:lang w:bidi="ar-IQ"/>
        </w:rPr>
        <w:t>توضيح ذلك</w:t>
      </w:r>
      <w:r w:rsidR="00834247" w:rsidRPr="00AF01EA">
        <w:rPr>
          <w:rFonts w:hint="cs"/>
          <w:sz w:val="27"/>
          <w:rtl/>
          <w:lang w:bidi="ar-IQ"/>
        </w:rPr>
        <w:t>:</w:t>
      </w:r>
      <w:r w:rsidRPr="00AF01EA">
        <w:rPr>
          <w:rFonts w:hint="cs"/>
          <w:sz w:val="27"/>
          <w:rtl/>
          <w:lang w:bidi="ar-IQ"/>
        </w:rPr>
        <w:t xml:space="preserve"> </w:t>
      </w:r>
      <w:r w:rsidR="00834247" w:rsidRPr="00AF01EA">
        <w:rPr>
          <w:rFonts w:hint="cs"/>
          <w:sz w:val="27"/>
          <w:rtl/>
          <w:lang w:bidi="ar-IQ"/>
        </w:rPr>
        <w:t>إ</w:t>
      </w:r>
      <w:r w:rsidRPr="00AF01EA">
        <w:rPr>
          <w:rFonts w:hint="cs"/>
          <w:sz w:val="27"/>
          <w:rtl/>
          <w:lang w:bidi="ar-IQ"/>
        </w:rPr>
        <w:t>ن كل</w:t>
      </w:r>
      <w:r w:rsidR="00834247" w:rsidRPr="00AF01EA">
        <w:rPr>
          <w:rFonts w:hint="cs"/>
          <w:sz w:val="27"/>
          <w:rtl/>
          <w:lang w:bidi="ar-IQ"/>
        </w:rPr>
        <w:t>ّ</w:t>
      </w:r>
      <w:r w:rsidRPr="00AF01EA">
        <w:rPr>
          <w:rFonts w:hint="cs"/>
          <w:sz w:val="27"/>
          <w:rtl/>
          <w:lang w:bidi="ar-IQ"/>
        </w:rPr>
        <w:t xml:space="preserve"> مكل</w:t>
      </w:r>
      <w:r w:rsidR="00834247" w:rsidRPr="00AF01EA">
        <w:rPr>
          <w:rFonts w:hint="cs"/>
          <w:sz w:val="27"/>
          <w:rtl/>
          <w:lang w:bidi="ar-IQ"/>
        </w:rPr>
        <w:t>َّ</w:t>
      </w:r>
      <w:r w:rsidRPr="00AF01EA">
        <w:rPr>
          <w:rFonts w:hint="cs"/>
          <w:sz w:val="27"/>
          <w:rtl/>
          <w:lang w:bidi="ar-IQ"/>
        </w:rPr>
        <w:t>ف يقطع ببقاء التكاليف الإلهية والأحكام الشرعية في حق</w:t>
      </w:r>
      <w:r w:rsidR="00834247" w:rsidRPr="00AF01EA">
        <w:rPr>
          <w:rFonts w:hint="cs"/>
          <w:sz w:val="27"/>
          <w:rtl/>
          <w:lang w:bidi="ar-IQ"/>
        </w:rPr>
        <w:t>ّ</w:t>
      </w:r>
      <w:r w:rsidRPr="00AF01EA">
        <w:rPr>
          <w:rFonts w:hint="cs"/>
          <w:sz w:val="27"/>
          <w:rtl/>
          <w:lang w:bidi="ar-IQ"/>
        </w:rPr>
        <w:t>ه، وإن عقله يحكم بلزوم امتثال الأحكام والتكاليف الإلهية</w:t>
      </w:r>
      <w:r w:rsidR="00834247" w:rsidRPr="00AF01EA">
        <w:rPr>
          <w:rFonts w:hint="cs"/>
          <w:sz w:val="27"/>
          <w:rtl/>
          <w:lang w:bidi="ar-IQ"/>
        </w:rPr>
        <w:t>؛</w:t>
      </w:r>
      <w:r w:rsidRPr="00AF01EA">
        <w:rPr>
          <w:rFonts w:hint="cs"/>
          <w:sz w:val="27"/>
          <w:rtl/>
          <w:lang w:bidi="ar-IQ"/>
        </w:rPr>
        <w:t xml:space="preserve"> إما بداعي دفع الضرر المحتمل</w:t>
      </w:r>
      <w:r w:rsidR="00834247" w:rsidRPr="00AF01EA">
        <w:rPr>
          <w:rFonts w:hint="cs"/>
          <w:sz w:val="27"/>
          <w:rtl/>
          <w:lang w:bidi="ar-IQ"/>
        </w:rPr>
        <w:t>؛</w:t>
      </w:r>
      <w:r w:rsidRPr="00AF01EA">
        <w:rPr>
          <w:rFonts w:hint="cs"/>
          <w:sz w:val="27"/>
          <w:rtl/>
          <w:lang w:bidi="ar-IQ"/>
        </w:rPr>
        <w:t xml:space="preserve"> أو لجهة وجوب شكر المنعم. ومن ناحية</w:t>
      </w:r>
      <w:r w:rsidR="00834247" w:rsidRPr="00AF01EA">
        <w:rPr>
          <w:rFonts w:hint="cs"/>
          <w:sz w:val="27"/>
          <w:rtl/>
          <w:lang w:bidi="ar-IQ"/>
        </w:rPr>
        <w:t>ٍ</w:t>
      </w:r>
      <w:r w:rsidRPr="00AF01EA">
        <w:rPr>
          <w:rFonts w:hint="cs"/>
          <w:sz w:val="27"/>
          <w:rtl/>
          <w:lang w:bidi="ar-IQ"/>
        </w:rPr>
        <w:t xml:space="preserve"> أخرى فإن باب العلم والعلمي منسدّ</w:t>
      </w:r>
      <w:r w:rsidR="00834247" w:rsidRPr="00AF01EA">
        <w:rPr>
          <w:rFonts w:hint="cs"/>
          <w:sz w:val="27"/>
          <w:rtl/>
          <w:lang w:bidi="ar-IQ"/>
        </w:rPr>
        <w:t>ٌ</w:t>
      </w:r>
      <w:r w:rsidRPr="00AF01EA">
        <w:rPr>
          <w:rFonts w:hint="cs"/>
          <w:sz w:val="27"/>
          <w:rtl/>
          <w:lang w:bidi="ar-IQ"/>
        </w:rPr>
        <w:t xml:space="preserve"> في حقه</w:t>
      </w:r>
      <w:r w:rsidR="00834247" w:rsidRPr="00AF01EA">
        <w:rPr>
          <w:rFonts w:hint="cs"/>
          <w:sz w:val="27"/>
          <w:rtl/>
          <w:lang w:bidi="ar-IQ"/>
        </w:rPr>
        <w:t>.</w:t>
      </w:r>
      <w:r w:rsidRPr="00AF01EA">
        <w:rPr>
          <w:rFonts w:hint="cs"/>
          <w:sz w:val="27"/>
          <w:rtl/>
          <w:lang w:bidi="ar-IQ"/>
        </w:rPr>
        <w:t xml:space="preserve"> وبديهي</w:t>
      </w:r>
      <w:r w:rsidR="00834247" w:rsidRPr="00AF01EA">
        <w:rPr>
          <w:rFonts w:hint="cs"/>
          <w:sz w:val="27"/>
          <w:rtl/>
          <w:lang w:bidi="ar-IQ"/>
        </w:rPr>
        <w:t>ٌّ</w:t>
      </w:r>
      <w:r w:rsidRPr="00AF01EA">
        <w:rPr>
          <w:rFonts w:hint="cs"/>
          <w:sz w:val="27"/>
          <w:rtl/>
          <w:lang w:bidi="ar-IQ"/>
        </w:rPr>
        <w:t xml:space="preserve"> أنه لا يمكن أن يعمل بأصل البراءة؛ إذ </w:t>
      </w:r>
      <w:r w:rsidR="00834247" w:rsidRPr="00AF01EA">
        <w:rPr>
          <w:rFonts w:hint="cs"/>
          <w:sz w:val="27"/>
          <w:rtl/>
          <w:lang w:bidi="ar-IQ"/>
        </w:rPr>
        <w:t>إ</w:t>
      </w:r>
      <w:r w:rsidRPr="00AF01EA">
        <w:rPr>
          <w:rFonts w:hint="cs"/>
          <w:sz w:val="27"/>
          <w:rtl/>
          <w:lang w:bidi="ar-IQ"/>
        </w:rPr>
        <w:t xml:space="preserve">ن </w:t>
      </w:r>
      <w:r w:rsidR="00834247" w:rsidRPr="00AF01EA">
        <w:rPr>
          <w:rFonts w:hint="cs"/>
          <w:sz w:val="27"/>
          <w:rtl/>
          <w:lang w:bidi="ar-IQ"/>
        </w:rPr>
        <w:t>العمل ب</w:t>
      </w:r>
      <w:r w:rsidRPr="00AF01EA">
        <w:rPr>
          <w:rFonts w:hint="cs"/>
          <w:sz w:val="27"/>
          <w:rtl/>
          <w:lang w:bidi="ar-IQ"/>
        </w:rPr>
        <w:t>هذا الأصل</w:t>
      </w:r>
      <w:r w:rsidR="00834247" w:rsidRPr="00AF01EA">
        <w:rPr>
          <w:rFonts w:hint="cs"/>
          <w:sz w:val="27"/>
          <w:rtl/>
          <w:lang w:bidi="ar-IQ"/>
        </w:rPr>
        <w:t>،</w:t>
      </w:r>
      <w:r w:rsidRPr="00AF01EA">
        <w:rPr>
          <w:rFonts w:hint="cs"/>
          <w:sz w:val="27"/>
          <w:rtl/>
          <w:lang w:bidi="ar-IQ"/>
        </w:rPr>
        <w:t xml:space="preserve"> بالإضافة إلى احتياجه إلى اجتهاد</w:t>
      </w:r>
      <w:r w:rsidR="00834247" w:rsidRPr="00AF01EA">
        <w:rPr>
          <w:rFonts w:hint="cs"/>
          <w:sz w:val="27"/>
          <w:rtl/>
          <w:lang w:bidi="ar-IQ"/>
        </w:rPr>
        <w:t>ٍ</w:t>
      </w:r>
      <w:r w:rsidRPr="00AF01EA">
        <w:rPr>
          <w:rFonts w:hint="cs"/>
          <w:sz w:val="27"/>
          <w:rtl/>
          <w:lang w:bidi="ar-IQ"/>
        </w:rPr>
        <w:t>، يؤد</w:t>
      </w:r>
      <w:r w:rsidR="00834247" w:rsidRPr="00AF01EA">
        <w:rPr>
          <w:rFonts w:hint="cs"/>
          <w:sz w:val="27"/>
          <w:rtl/>
          <w:lang w:bidi="ar-IQ"/>
        </w:rPr>
        <w:t>ّ</w:t>
      </w:r>
      <w:r w:rsidRPr="00AF01EA">
        <w:rPr>
          <w:rFonts w:hint="cs"/>
          <w:sz w:val="27"/>
          <w:rtl/>
          <w:lang w:bidi="ar-IQ"/>
        </w:rPr>
        <w:t>ي إلى ترك العمل بأكثر أحكام الدين أيضاً. ثم إن وجوب الاجتهاد على جميع المكل</w:t>
      </w:r>
      <w:r w:rsidR="00834247" w:rsidRPr="00AF01EA">
        <w:rPr>
          <w:rFonts w:hint="cs"/>
          <w:sz w:val="27"/>
          <w:rtl/>
          <w:lang w:bidi="ar-IQ"/>
        </w:rPr>
        <w:t>َّ</w:t>
      </w:r>
      <w:r w:rsidRPr="00AF01EA">
        <w:rPr>
          <w:rFonts w:hint="cs"/>
          <w:sz w:val="27"/>
          <w:rtl/>
          <w:lang w:bidi="ar-IQ"/>
        </w:rPr>
        <w:t>فين يستلزم الع</w:t>
      </w:r>
      <w:r w:rsidR="00834247" w:rsidRPr="00AF01EA">
        <w:rPr>
          <w:rFonts w:hint="cs"/>
          <w:sz w:val="27"/>
          <w:rtl/>
          <w:lang w:bidi="ar-IQ"/>
        </w:rPr>
        <w:t>ُ</w:t>
      </w:r>
      <w:r w:rsidRPr="00AF01EA">
        <w:rPr>
          <w:rFonts w:hint="cs"/>
          <w:sz w:val="27"/>
          <w:rtl/>
          <w:lang w:bidi="ar-IQ"/>
        </w:rPr>
        <w:t>س</w:t>
      </w:r>
      <w:r w:rsidR="00834247" w:rsidRPr="00AF01EA">
        <w:rPr>
          <w:rFonts w:hint="cs"/>
          <w:sz w:val="27"/>
          <w:rtl/>
          <w:lang w:bidi="ar-IQ"/>
        </w:rPr>
        <w:t>ْ</w:t>
      </w:r>
      <w:r w:rsidRPr="00AF01EA">
        <w:rPr>
          <w:rFonts w:hint="cs"/>
          <w:sz w:val="27"/>
          <w:rtl/>
          <w:lang w:bidi="ar-IQ"/>
        </w:rPr>
        <w:t>ر والح</w:t>
      </w:r>
      <w:r w:rsidR="00834247" w:rsidRPr="00AF01EA">
        <w:rPr>
          <w:rFonts w:hint="cs"/>
          <w:sz w:val="27"/>
          <w:rtl/>
          <w:lang w:bidi="ar-IQ"/>
        </w:rPr>
        <w:t>َ</w:t>
      </w:r>
      <w:r w:rsidRPr="00AF01EA">
        <w:rPr>
          <w:rFonts w:hint="cs"/>
          <w:sz w:val="27"/>
          <w:rtl/>
          <w:lang w:bidi="ar-IQ"/>
        </w:rPr>
        <w:t>ر</w:t>
      </w:r>
      <w:r w:rsidR="00834247" w:rsidRPr="00AF01EA">
        <w:rPr>
          <w:rFonts w:hint="cs"/>
          <w:sz w:val="27"/>
          <w:rtl/>
          <w:lang w:bidi="ar-IQ"/>
        </w:rPr>
        <w:t>َ</w:t>
      </w:r>
      <w:r w:rsidRPr="00AF01EA">
        <w:rPr>
          <w:rFonts w:hint="cs"/>
          <w:sz w:val="27"/>
          <w:rtl/>
          <w:lang w:bidi="ar-IQ"/>
        </w:rPr>
        <w:t>ج، بل يستلزم الهرج والمرج في النظام الاجتماعي. كما أن وجوب الاحتياط على جميع المكل</w:t>
      </w:r>
      <w:r w:rsidR="00834247" w:rsidRPr="00AF01EA">
        <w:rPr>
          <w:rFonts w:hint="cs"/>
          <w:sz w:val="27"/>
          <w:rtl/>
          <w:lang w:bidi="ar-IQ"/>
        </w:rPr>
        <w:t>َّ</w:t>
      </w:r>
      <w:r w:rsidRPr="00AF01EA">
        <w:rPr>
          <w:rFonts w:hint="cs"/>
          <w:sz w:val="27"/>
          <w:rtl/>
          <w:lang w:bidi="ar-IQ"/>
        </w:rPr>
        <w:t>فين يستلزم الع</w:t>
      </w:r>
      <w:r w:rsidR="00834247" w:rsidRPr="00AF01EA">
        <w:rPr>
          <w:rFonts w:hint="cs"/>
          <w:sz w:val="27"/>
          <w:rtl/>
          <w:lang w:bidi="ar-IQ"/>
        </w:rPr>
        <w:t>ُ</w:t>
      </w:r>
      <w:r w:rsidRPr="00AF01EA">
        <w:rPr>
          <w:rFonts w:hint="cs"/>
          <w:sz w:val="27"/>
          <w:rtl/>
          <w:lang w:bidi="ar-IQ"/>
        </w:rPr>
        <w:t>س</w:t>
      </w:r>
      <w:r w:rsidR="00834247" w:rsidRPr="00AF01EA">
        <w:rPr>
          <w:rFonts w:hint="cs"/>
          <w:sz w:val="27"/>
          <w:rtl/>
          <w:lang w:bidi="ar-IQ"/>
        </w:rPr>
        <w:t>ْ</w:t>
      </w:r>
      <w:r w:rsidRPr="00AF01EA">
        <w:rPr>
          <w:rFonts w:hint="cs"/>
          <w:sz w:val="27"/>
          <w:rtl/>
          <w:lang w:bidi="ar-IQ"/>
        </w:rPr>
        <w:t>ر والح</w:t>
      </w:r>
      <w:r w:rsidR="00834247" w:rsidRPr="00AF01EA">
        <w:rPr>
          <w:rFonts w:hint="cs"/>
          <w:sz w:val="27"/>
          <w:rtl/>
          <w:lang w:bidi="ar-IQ"/>
        </w:rPr>
        <w:t>َ</w:t>
      </w:r>
      <w:r w:rsidRPr="00AF01EA">
        <w:rPr>
          <w:rFonts w:hint="cs"/>
          <w:sz w:val="27"/>
          <w:rtl/>
          <w:lang w:bidi="ar-IQ"/>
        </w:rPr>
        <w:t>ر</w:t>
      </w:r>
      <w:r w:rsidR="00834247" w:rsidRPr="00AF01EA">
        <w:rPr>
          <w:rFonts w:hint="cs"/>
          <w:sz w:val="27"/>
          <w:rtl/>
          <w:lang w:bidi="ar-IQ"/>
        </w:rPr>
        <w:t>َ</w:t>
      </w:r>
      <w:r w:rsidRPr="00AF01EA">
        <w:rPr>
          <w:rFonts w:hint="cs"/>
          <w:sz w:val="27"/>
          <w:rtl/>
          <w:lang w:bidi="ar-IQ"/>
        </w:rPr>
        <w:t>ج، وهو مذموم</w:t>
      </w:r>
      <w:r w:rsidR="00834247" w:rsidRPr="00AF01EA">
        <w:rPr>
          <w:rFonts w:hint="cs"/>
          <w:sz w:val="27"/>
          <w:rtl/>
          <w:lang w:bidi="ar-IQ"/>
        </w:rPr>
        <w:t>ٌ</w:t>
      </w:r>
      <w:r w:rsidRPr="00AF01EA">
        <w:rPr>
          <w:rFonts w:hint="cs"/>
          <w:sz w:val="27"/>
          <w:rtl/>
          <w:lang w:bidi="ar-IQ"/>
        </w:rPr>
        <w:t xml:space="preserve">. وعليه لا يبقى أمامنا من طريق سوى الرجوع إلى العالم. </w:t>
      </w:r>
    </w:p>
    <w:p w:rsidR="006C7E1C" w:rsidRPr="00AF01EA" w:rsidRDefault="00834247" w:rsidP="007809E4">
      <w:pPr>
        <w:spacing w:line="390" w:lineRule="exact"/>
        <w:rPr>
          <w:sz w:val="27"/>
          <w:rtl/>
          <w:lang w:bidi="ar-IQ"/>
        </w:rPr>
      </w:pPr>
      <w:r w:rsidRPr="00AF01EA">
        <w:rPr>
          <w:rFonts w:hint="cs"/>
          <w:sz w:val="27"/>
          <w:rtl/>
          <w:lang w:bidi="ar-IQ"/>
        </w:rPr>
        <w:lastRenderedPageBreak/>
        <w:t>2</w:t>
      </w:r>
      <w:r w:rsidR="006C7E1C" w:rsidRPr="00AF01EA">
        <w:rPr>
          <w:rFonts w:hint="cs"/>
          <w:sz w:val="27"/>
          <w:rtl/>
          <w:lang w:bidi="ar-IQ"/>
        </w:rPr>
        <w:t>ـ ذهب صنف</w:t>
      </w:r>
      <w:r w:rsidRPr="00AF01EA">
        <w:rPr>
          <w:rFonts w:hint="cs"/>
          <w:sz w:val="27"/>
          <w:rtl/>
          <w:lang w:bidi="ar-IQ"/>
        </w:rPr>
        <w:t>ٌ</w:t>
      </w:r>
      <w:r w:rsidR="006C7E1C" w:rsidRPr="00AF01EA">
        <w:rPr>
          <w:rFonts w:hint="cs"/>
          <w:sz w:val="27"/>
          <w:rtl/>
          <w:lang w:bidi="ar-IQ"/>
        </w:rPr>
        <w:t xml:space="preserve"> آخر من العلماء إلى القول بأن حاجة الناس إلى الحياة الاجتماعية هي السبب في ظهور هذا النوع من السيرة</w:t>
      </w:r>
      <w:r w:rsidRPr="00AF01EA">
        <w:rPr>
          <w:rFonts w:hint="cs"/>
          <w:sz w:val="27"/>
          <w:rtl/>
          <w:lang w:bidi="ar-IQ"/>
        </w:rPr>
        <w:t>،</w:t>
      </w:r>
      <w:r w:rsidR="006C7E1C" w:rsidRPr="00AF01EA">
        <w:rPr>
          <w:rFonts w:hint="cs"/>
          <w:sz w:val="27"/>
          <w:rtl/>
          <w:lang w:bidi="ar-IQ"/>
        </w:rPr>
        <w:t xml:space="preserve"> ببيان</w:t>
      </w:r>
      <w:r w:rsidRPr="00AF01EA">
        <w:rPr>
          <w:rFonts w:hint="cs"/>
          <w:sz w:val="27"/>
          <w:rtl/>
          <w:lang w:bidi="ar-IQ"/>
        </w:rPr>
        <w:t>:</w:t>
      </w:r>
      <w:r w:rsidR="006C7E1C" w:rsidRPr="00AF01EA">
        <w:rPr>
          <w:rFonts w:hint="cs"/>
          <w:sz w:val="27"/>
          <w:rtl/>
          <w:lang w:bidi="ar-IQ"/>
        </w:rPr>
        <w:t xml:space="preserve"> </w:t>
      </w:r>
      <w:r w:rsidRPr="00AF01EA">
        <w:rPr>
          <w:rFonts w:hint="cs"/>
          <w:sz w:val="27"/>
          <w:rtl/>
          <w:lang w:bidi="ar-IQ"/>
        </w:rPr>
        <w:t>إ</w:t>
      </w:r>
      <w:r w:rsidR="006C7E1C" w:rsidRPr="00AF01EA">
        <w:rPr>
          <w:rFonts w:hint="cs"/>
          <w:sz w:val="27"/>
          <w:rtl/>
          <w:lang w:bidi="ar-IQ"/>
        </w:rPr>
        <w:t>ن العلوم والحِرَف البشرية واسعة، وإن لكل</w:t>
      </w:r>
      <w:r w:rsidRPr="00AF01EA">
        <w:rPr>
          <w:rFonts w:hint="cs"/>
          <w:sz w:val="27"/>
          <w:rtl/>
          <w:lang w:bidi="ar-IQ"/>
        </w:rPr>
        <w:t>ّ</w:t>
      </w:r>
      <w:r w:rsidR="006C7E1C" w:rsidRPr="00AF01EA">
        <w:rPr>
          <w:rFonts w:hint="cs"/>
          <w:sz w:val="27"/>
          <w:rtl/>
          <w:lang w:bidi="ar-IQ"/>
        </w:rPr>
        <w:t xml:space="preserve"> علم</w:t>
      </w:r>
      <w:r w:rsidRPr="00AF01EA">
        <w:rPr>
          <w:rFonts w:hint="cs"/>
          <w:sz w:val="27"/>
          <w:rtl/>
          <w:lang w:bidi="ar-IQ"/>
        </w:rPr>
        <w:t>ٍ</w:t>
      </w:r>
      <w:r w:rsidR="006C7E1C" w:rsidRPr="00AF01EA">
        <w:rPr>
          <w:rFonts w:hint="cs"/>
          <w:sz w:val="27"/>
          <w:rtl/>
          <w:lang w:bidi="ar-IQ"/>
        </w:rPr>
        <w:t xml:space="preserve"> العديد من الفروع التخص</w:t>
      </w:r>
      <w:r w:rsidRPr="00AF01EA">
        <w:rPr>
          <w:rFonts w:hint="cs"/>
          <w:sz w:val="27"/>
          <w:rtl/>
          <w:lang w:bidi="ar-IQ"/>
        </w:rPr>
        <w:t>ُّ</w:t>
      </w:r>
      <w:r w:rsidR="006C7E1C" w:rsidRPr="00AF01EA">
        <w:rPr>
          <w:rFonts w:hint="cs"/>
          <w:sz w:val="27"/>
          <w:rtl/>
          <w:lang w:bidi="ar-IQ"/>
        </w:rPr>
        <w:t>صية</w:t>
      </w:r>
      <w:r w:rsidRPr="00AF01EA">
        <w:rPr>
          <w:rFonts w:hint="cs"/>
          <w:sz w:val="27"/>
          <w:rtl/>
          <w:lang w:bidi="ar-IQ"/>
        </w:rPr>
        <w:t>،</w:t>
      </w:r>
      <w:r w:rsidR="006C7E1C" w:rsidRPr="00AF01EA">
        <w:rPr>
          <w:rFonts w:hint="cs"/>
          <w:sz w:val="27"/>
          <w:rtl/>
          <w:lang w:bidi="ar-IQ"/>
        </w:rPr>
        <w:t xml:space="preserve"> بحيث لا يمكن للشخص الواحد أن يتخص</w:t>
      </w:r>
      <w:r w:rsidRPr="00AF01EA">
        <w:rPr>
          <w:rFonts w:hint="cs"/>
          <w:sz w:val="27"/>
          <w:rtl/>
          <w:lang w:bidi="ar-IQ"/>
        </w:rPr>
        <w:t>َّ</w:t>
      </w:r>
      <w:r w:rsidR="006C7E1C" w:rsidRPr="00AF01EA">
        <w:rPr>
          <w:rFonts w:hint="cs"/>
          <w:sz w:val="27"/>
          <w:rtl/>
          <w:lang w:bidi="ar-IQ"/>
        </w:rPr>
        <w:t>ص في جميع تلك الفروع بمفرده</w:t>
      </w:r>
      <w:r w:rsidRPr="00AF01EA">
        <w:rPr>
          <w:rFonts w:hint="cs"/>
          <w:sz w:val="27"/>
          <w:rtl/>
          <w:lang w:bidi="ar-IQ"/>
        </w:rPr>
        <w:t>،</w:t>
      </w:r>
      <w:r w:rsidR="006C7E1C" w:rsidRPr="00AF01EA">
        <w:rPr>
          <w:rFonts w:hint="cs"/>
          <w:sz w:val="27"/>
          <w:rtl/>
          <w:lang w:bidi="ar-IQ"/>
        </w:rPr>
        <w:t xml:space="preserve"> وإنما يمكن التخص</w:t>
      </w:r>
      <w:r w:rsidRPr="00AF01EA">
        <w:rPr>
          <w:rFonts w:hint="cs"/>
          <w:sz w:val="27"/>
          <w:rtl/>
          <w:lang w:bidi="ar-IQ"/>
        </w:rPr>
        <w:t>ُّ</w:t>
      </w:r>
      <w:r w:rsidR="006C7E1C" w:rsidRPr="00AF01EA">
        <w:rPr>
          <w:rFonts w:hint="cs"/>
          <w:sz w:val="27"/>
          <w:rtl/>
          <w:lang w:bidi="ar-IQ"/>
        </w:rPr>
        <w:t>ص في واحد</w:t>
      </w:r>
      <w:r w:rsidRPr="00AF01EA">
        <w:rPr>
          <w:rFonts w:hint="cs"/>
          <w:sz w:val="27"/>
          <w:rtl/>
          <w:lang w:bidi="ar-IQ"/>
        </w:rPr>
        <w:t>ٍ</w:t>
      </w:r>
      <w:r w:rsidR="006C7E1C" w:rsidRPr="00AF01EA">
        <w:rPr>
          <w:rFonts w:hint="cs"/>
          <w:sz w:val="27"/>
          <w:rtl/>
          <w:lang w:bidi="ar-IQ"/>
        </w:rPr>
        <w:t xml:space="preserve"> أو عدد محدود منها، ولا مندوحة له في سائر الفروع الأخرى غير الرجوع إلى أصحابها وذوي الاختصاص فيها</w:t>
      </w:r>
      <w:r w:rsidRPr="00AF01EA">
        <w:rPr>
          <w:rFonts w:hint="cs"/>
          <w:sz w:val="27"/>
          <w:rtl/>
          <w:lang w:bidi="ar-IQ"/>
        </w:rPr>
        <w:t>،</w:t>
      </w:r>
      <w:r w:rsidR="006C7E1C" w:rsidRPr="00AF01EA">
        <w:rPr>
          <w:rFonts w:hint="cs"/>
          <w:sz w:val="27"/>
          <w:rtl/>
          <w:lang w:bidi="ar-IQ"/>
        </w:rPr>
        <w:t xml:space="preserve"> كما يراجع المهندسُ الطبيبَ عند إصابته بالمرض، والطبيب بد</w:t>
      </w:r>
      <w:r w:rsidRPr="00AF01EA">
        <w:rPr>
          <w:rFonts w:hint="cs"/>
          <w:sz w:val="27"/>
          <w:rtl/>
          <w:lang w:bidi="ar-IQ"/>
        </w:rPr>
        <w:t>َ</w:t>
      </w:r>
      <w:r w:rsidR="006C7E1C" w:rsidRPr="00AF01EA">
        <w:rPr>
          <w:rFonts w:hint="cs"/>
          <w:sz w:val="27"/>
          <w:rtl/>
          <w:lang w:bidi="ar-IQ"/>
        </w:rPr>
        <w:t>و</w:t>
      </w:r>
      <w:r w:rsidRPr="00AF01EA">
        <w:rPr>
          <w:rFonts w:hint="cs"/>
          <w:sz w:val="27"/>
          <w:rtl/>
          <w:lang w:bidi="ar-IQ"/>
        </w:rPr>
        <w:t>ْ</w:t>
      </w:r>
      <w:r w:rsidR="006C7E1C" w:rsidRPr="00AF01EA">
        <w:rPr>
          <w:rFonts w:hint="cs"/>
          <w:sz w:val="27"/>
          <w:rtl/>
          <w:lang w:bidi="ar-IQ"/>
        </w:rPr>
        <w:t>ره يراجع المهندس عند حاجته إلى بناء داره، ولا يمكن لأيّ</w:t>
      </w:r>
      <w:r w:rsidRPr="00AF01EA">
        <w:rPr>
          <w:rFonts w:hint="cs"/>
          <w:sz w:val="27"/>
          <w:rtl/>
          <w:lang w:bidi="ar-IQ"/>
        </w:rPr>
        <w:t>ٍ</w:t>
      </w:r>
      <w:r w:rsidR="006C7E1C" w:rsidRPr="00AF01EA">
        <w:rPr>
          <w:rFonts w:hint="cs"/>
          <w:sz w:val="27"/>
          <w:rtl/>
          <w:lang w:bidi="ar-IQ"/>
        </w:rPr>
        <w:t xml:space="preserve"> منهما أن يستغني عن الآخر</w:t>
      </w:r>
      <w:r w:rsidR="006C7E1C" w:rsidRPr="00AF01EA">
        <w:rPr>
          <w:sz w:val="27"/>
          <w:vertAlign w:val="superscript"/>
          <w:rtl/>
          <w:lang w:bidi="ar-IQ"/>
        </w:rPr>
        <w:t>(</w:t>
      </w:r>
      <w:r w:rsidR="006C7E1C" w:rsidRPr="00AF01EA">
        <w:rPr>
          <w:rStyle w:val="ac"/>
          <w:sz w:val="27"/>
          <w:rtl/>
          <w:lang w:bidi="ar-IQ"/>
        </w:rPr>
        <w:endnoteReference w:id="202"/>
      </w:r>
      <w:r w:rsidR="006C7E1C" w:rsidRPr="00AF01EA">
        <w:rPr>
          <w:sz w:val="27"/>
          <w:vertAlign w:val="superscript"/>
          <w:rtl/>
          <w:lang w:bidi="ar-IQ"/>
        </w:rPr>
        <w:t>)</w:t>
      </w:r>
      <w:r w:rsidR="006C7E1C" w:rsidRPr="00AF01EA">
        <w:rPr>
          <w:rFonts w:hint="cs"/>
          <w:sz w:val="27"/>
          <w:rtl/>
          <w:lang w:bidi="ar-IQ"/>
        </w:rPr>
        <w:t>. ومن ناحية</w:t>
      </w:r>
      <w:r w:rsidRPr="00AF01EA">
        <w:rPr>
          <w:rFonts w:hint="cs"/>
          <w:sz w:val="27"/>
          <w:rtl/>
          <w:lang w:bidi="ar-IQ"/>
        </w:rPr>
        <w:t>ٍ</w:t>
      </w:r>
      <w:r w:rsidR="006C7E1C" w:rsidRPr="00AF01EA">
        <w:rPr>
          <w:rFonts w:hint="cs"/>
          <w:sz w:val="27"/>
          <w:rtl/>
          <w:lang w:bidi="ar-IQ"/>
        </w:rPr>
        <w:t xml:space="preserve"> أخرى حت</w:t>
      </w:r>
      <w:r w:rsidRPr="00AF01EA">
        <w:rPr>
          <w:rFonts w:hint="cs"/>
          <w:sz w:val="27"/>
          <w:rtl/>
          <w:lang w:bidi="ar-IQ"/>
        </w:rPr>
        <w:t>ّ</w:t>
      </w:r>
      <w:r w:rsidR="006C7E1C" w:rsidRPr="00AF01EA">
        <w:rPr>
          <w:rFonts w:hint="cs"/>
          <w:sz w:val="27"/>
          <w:rtl/>
          <w:lang w:bidi="ar-IQ"/>
        </w:rPr>
        <w:t>ى إذا أمكن لشخص</w:t>
      </w:r>
      <w:r w:rsidR="00FC554D" w:rsidRPr="00AF01EA">
        <w:rPr>
          <w:rFonts w:hint="cs"/>
          <w:sz w:val="27"/>
          <w:rtl/>
          <w:lang w:bidi="ar-IQ"/>
        </w:rPr>
        <w:t>ٍ</w:t>
      </w:r>
      <w:r w:rsidR="006C7E1C" w:rsidRPr="00AF01EA">
        <w:rPr>
          <w:rFonts w:hint="cs"/>
          <w:sz w:val="27"/>
          <w:rtl/>
          <w:lang w:bidi="ar-IQ"/>
        </w:rPr>
        <w:t xml:space="preserve"> أن يتخص</w:t>
      </w:r>
      <w:r w:rsidRPr="00AF01EA">
        <w:rPr>
          <w:rFonts w:hint="cs"/>
          <w:sz w:val="27"/>
          <w:rtl/>
          <w:lang w:bidi="ar-IQ"/>
        </w:rPr>
        <w:t>َّ</w:t>
      </w:r>
      <w:r w:rsidR="006C7E1C" w:rsidRPr="00AF01EA">
        <w:rPr>
          <w:rFonts w:hint="cs"/>
          <w:sz w:val="27"/>
          <w:rtl/>
          <w:lang w:bidi="ar-IQ"/>
        </w:rPr>
        <w:t>ص في جميع الفروع العلمية،</w:t>
      </w:r>
      <w:r w:rsidR="00F80B6C" w:rsidRPr="00AF01EA">
        <w:rPr>
          <w:rFonts w:hint="cs"/>
          <w:sz w:val="27"/>
          <w:rtl/>
          <w:lang w:bidi="ar-IQ"/>
        </w:rPr>
        <w:t xml:space="preserve"> إلاّ </w:t>
      </w:r>
      <w:r w:rsidR="006C7E1C" w:rsidRPr="00AF01EA">
        <w:rPr>
          <w:rFonts w:hint="cs"/>
          <w:sz w:val="27"/>
          <w:rtl/>
          <w:lang w:bidi="ar-IQ"/>
        </w:rPr>
        <w:t>أنه إذا أراد أن يضطلع بها لوحده ضمن المجتمع الإنساني، ويؤثر القيام بها بمفرده (إن</w:t>
      </w:r>
      <w:r w:rsidRPr="00AF01EA">
        <w:rPr>
          <w:rFonts w:hint="cs"/>
          <w:sz w:val="27"/>
          <w:rtl/>
          <w:lang w:bidi="ar-IQ"/>
        </w:rPr>
        <w:t>ْ</w:t>
      </w:r>
      <w:r w:rsidR="006C7E1C" w:rsidRPr="00AF01EA">
        <w:rPr>
          <w:rFonts w:hint="cs"/>
          <w:sz w:val="27"/>
          <w:rtl/>
          <w:lang w:bidi="ar-IQ"/>
        </w:rPr>
        <w:t xml:space="preserve"> أمكنه ذلك)، </w:t>
      </w:r>
      <w:r w:rsidR="00FC554D" w:rsidRPr="00AF01EA">
        <w:rPr>
          <w:rFonts w:hint="cs"/>
          <w:sz w:val="27"/>
          <w:rtl/>
          <w:lang w:bidi="ar-IQ"/>
        </w:rPr>
        <w:t>ف</w:t>
      </w:r>
      <w:r w:rsidR="006C7E1C" w:rsidRPr="00AF01EA">
        <w:rPr>
          <w:rFonts w:hint="cs"/>
          <w:sz w:val="27"/>
          <w:rtl/>
          <w:lang w:bidi="ar-IQ"/>
        </w:rPr>
        <w:t>سينفرط عقد العلاقات الاجتماعية، وتختل</w:t>
      </w:r>
      <w:r w:rsidR="00FC554D" w:rsidRPr="00AF01EA">
        <w:rPr>
          <w:rFonts w:hint="cs"/>
          <w:sz w:val="27"/>
          <w:rtl/>
          <w:lang w:bidi="ar-IQ"/>
        </w:rPr>
        <w:t>ّ</w:t>
      </w:r>
      <w:r w:rsidR="006C7E1C" w:rsidRPr="00AF01EA">
        <w:rPr>
          <w:rFonts w:hint="cs"/>
          <w:sz w:val="27"/>
          <w:rtl/>
          <w:lang w:bidi="ar-IQ"/>
        </w:rPr>
        <w:t xml:space="preserve"> عُر</w:t>
      </w:r>
      <w:r w:rsidR="00FC554D" w:rsidRPr="00AF01EA">
        <w:rPr>
          <w:rFonts w:hint="cs"/>
          <w:sz w:val="27"/>
          <w:rtl/>
          <w:lang w:bidi="ar-IQ"/>
        </w:rPr>
        <w:t>َ</w:t>
      </w:r>
      <w:r w:rsidR="006C7E1C" w:rsidRPr="00AF01EA">
        <w:rPr>
          <w:rFonts w:hint="cs"/>
          <w:sz w:val="27"/>
          <w:rtl/>
          <w:lang w:bidi="ar-IQ"/>
        </w:rPr>
        <w:t>ى النظام البشري</w:t>
      </w:r>
      <w:r w:rsidR="006C7E1C" w:rsidRPr="00AF01EA">
        <w:rPr>
          <w:sz w:val="27"/>
          <w:vertAlign w:val="superscript"/>
          <w:rtl/>
          <w:lang w:bidi="ar-IQ"/>
        </w:rPr>
        <w:t>(</w:t>
      </w:r>
      <w:r w:rsidR="006C7E1C" w:rsidRPr="00AF01EA">
        <w:rPr>
          <w:rStyle w:val="ac"/>
          <w:sz w:val="27"/>
          <w:rtl/>
          <w:lang w:bidi="ar-IQ"/>
        </w:rPr>
        <w:endnoteReference w:id="203"/>
      </w:r>
      <w:r w:rsidR="006C7E1C" w:rsidRPr="00AF01EA">
        <w:rPr>
          <w:sz w:val="27"/>
          <w:vertAlign w:val="superscript"/>
          <w:rtl/>
          <w:lang w:bidi="ar-IQ"/>
        </w:rPr>
        <w:t>)</w:t>
      </w:r>
      <w:r w:rsidR="006C7E1C" w:rsidRPr="00AF01EA">
        <w:rPr>
          <w:rFonts w:hint="cs"/>
          <w:sz w:val="27"/>
          <w:rtl/>
          <w:lang w:bidi="ar-IQ"/>
        </w:rPr>
        <w:t xml:space="preserve">. </w:t>
      </w:r>
    </w:p>
    <w:p w:rsidR="006C7E1C" w:rsidRPr="00AF01EA" w:rsidRDefault="00FC554D" w:rsidP="007809E4">
      <w:pPr>
        <w:spacing w:line="380" w:lineRule="exact"/>
        <w:rPr>
          <w:sz w:val="27"/>
          <w:rtl/>
          <w:lang w:bidi="ar-IQ"/>
        </w:rPr>
      </w:pPr>
      <w:r w:rsidRPr="00AF01EA">
        <w:rPr>
          <w:rFonts w:hint="cs"/>
          <w:sz w:val="27"/>
          <w:rtl/>
          <w:lang w:bidi="ar-IQ"/>
        </w:rPr>
        <w:t>3</w:t>
      </w:r>
      <w:r w:rsidR="006C7E1C" w:rsidRPr="00AF01EA">
        <w:rPr>
          <w:rFonts w:hint="cs"/>
          <w:sz w:val="27"/>
          <w:rtl/>
          <w:lang w:bidi="ar-IQ"/>
        </w:rPr>
        <w:t>ـ ذهب بعض</w:t>
      </w:r>
      <w:r w:rsidRPr="00AF01EA">
        <w:rPr>
          <w:rFonts w:hint="cs"/>
          <w:sz w:val="27"/>
          <w:rtl/>
          <w:lang w:bidi="ar-IQ"/>
        </w:rPr>
        <w:t>ٌ</w:t>
      </w:r>
      <w:r w:rsidR="006C7E1C" w:rsidRPr="00AF01EA">
        <w:rPr>
          <w:rFonts w:hint="cs"/>
          <w:sz w:val="27"/>
          <w:rtl/>
          <w:lang w:bidi="ar-IQ"/>
        </w:rPr>
        <w:t xml:space="preserve"> آخر إلى القول بأن حصول الوثوق </w:t>
      </w:r>
      <w:r w:rsidRPr="00AF01EA">
        <w:rPr>
          <w:rFonts w:hint="cs"/>
          <w:sz w:val="27"/>
          <w:rtl/>
          <w:lang w:bidi="ar-IQ"/>
        </w:rPr>
        <w:t>والاطمئنان الشخصي والعلم العادي</w:t>
      </w:r>
      <w:r w:rsidR="006C7E1C" w:rsidRPr="00AF01EA">
        <w:rPr>
          <w:rFonts w:hint="cs"/>
          <w:sz w:val="27"/>
          <w:rtl/>
          <w:lang w:bidi="ar-IQ"/>
        </w:rPr>
        <w:t xml:space="preserve"> يمث</w:t>
      </w:r>
      <w:r w:rsidRPr="00AF01EA">
        <w:rPr>
          <w:rFonts w:hint="cs"/>
          <w:sz w:val="27"/>
          <w:rtl/>
          <w:lang w:bidi="ar-IQ"/>
        </w:rPr>
        <w:t>ِّ</w:t>
      </w:r>
      <w:r w:rsidR="006C7E1C" w:rsidRPr="00AF01EA">
        <w:rPr>
          <w:rFonts w:hint="cs"/>
          <w:sz w:val="27"/>
          <w:rtl/>
          <w:lang w:bidi="ar-IQ"/>
        </w:rPr>
        <w:t>ل الجزء الرئيس لظهور هذا المبنى</w:t>
      </w:r>
      <w:r w:rsidR="006C7E1C" w:rsidRPr="00AF01EA">
        <w:rPr>
          <w:sz w:val="27"/>
          <w:vertAlign w:val="superscript"/>
          <w:rtl/>
          <w:lang w:bidi="ar-IQ"/>
        </w:rPr>
        <w:t>(</w:t>
      </w:r>
      <w:r w:rsidR="006C7E1C" w:rsidRPr="00AF01EA">
        <w:rPr>
          <w:rStyle w:val="ac"/>
          <w:sz w:val="27"/>
          <w:rtl/>
          <w:lang w:bidi="ar-IQ"/>
        </w:rPr>
        <w:endnoteReference w:id="204"/>
      </w:r>
      <w:r w:rsidR="006C7E1C" w:rsidRPr="00AF01EA">
        <w:rPr>
          <w:sz w:val="27"/>
          <w:vertAlign w:val="superscript"/>
          <w:rtl/>
          <w:lang w:bidi="ar-IQ"/>
        </w:rPr>
        <w:t>)</w:t>
      </w:r>
      <w:r w:rsidR="006C7E1C" w:rsidRPr="00AF01EA">
        <w:rPr>
          <w:rFonts w:hint="cs"/>
          <w:sz w:val="27"/>
          <w:rtl/>
          <w:lang w:bidi="ar-IQ"/>
        </w:rPr>
        <w:t xml:space="preserve">. </w:t>
      </w:r>
    </w:p>
    <w:p w:rsidR="006C7E1C" w:rsidRPr="00AF01EA" w:rsidRDefault="006C7E1C" w:rsidP="007809E4">
      <w:pPr>
        <w:spacing w:line="390" w:lineRule="exact"/>
        <w:rPr>
          <w:sz w:val="27"/>
          <w:rtl/>
          <w:lang w:bidi="ar-IQ"/>
        </w:rPr>
      </w:pPr>
      <w:r w:rsidRPr="00AF01EA">
        <w:rPr>
          <w:rFonts w:hint="cs"/>
          <w:sz w:val="27"/>
          <w:rtl/>
          <w:lang w:bidi="ar-IQ"/>
        </w:rPr>
        <w:t>وعليه يتبيّ</w:t>
      </w:r>
      <w:r w:rsidR="00FC554D" w:rsidRPr="00AF01EA">
        <w:rPr>
          <w:rFonts w:hint="cs"/>
          <w:sz w:val="27"/>
          <w:rtl/>
          <w:lang w:bidi="ar-IQ"/>
        </w:rPr>
        <w:t>َ</w:t>
      </w:r>
      <w:r w:rsidRPr="00AF01EA">
        <w:rPr>
          <w:rFonts w:hint="cs"/>
          <w:sz w:val="27"/>
          <w:rtl/>
          <w:lang w:bidi="ar-IQ"/>
        </w:rPr>
        <w:t xml:space="preserve">ن من هذا التوضيح القائم على </w:t>
      </w:r>
      <w:r w:rsidRPr="00AF01EA">
        <w:rPr>
          <w:rFonts w:hint="eastAsia"/>
          <w:sz w:val="24"/>
          <w:szCs w:val="24"/>
          <w:rtl/>
          <w:lang w:bidi="ar-IQ"/>
        </w:rPr>
        <w:t>«</w:t>
      </w:r>
      <w:r w:rsidRPr="00AF01EA">
        <w:rPr>
          <w:rFonts w:hint="cs"/>
          <w:sz w:val="27"/>
          <w:rtl/>
          <w:lang w:bidi="ar-IQ"/>
        </w:rPr>
        <w:t>أن العقلاء في منظومتهم الفكرية لا يتقيّ</w:t>
      </w:r>
      <w:r w:rsidR="00FC554D" w:rsidRPr="00AF01EA">
        <w:rPr>
          <w:rFonts w:hint="cs"/>
          <w:sz w:val="27"/>
          <w:rtl/>
          <w:lang w:bidi="ar-IQ"/>
        </w:rPr>
        <w:t>َ</w:t>
      </w:r>
      <w:r w:rsidRPr="00AF01EA">
        <w:rPr>
          <w:rFonts w:hint="cs"/>
          <w:sz w:val="27"/>
          <w:rtl/>
          <w:lang w:bidi="ar-IQ"/>
        </w:rPr>
        <w:t>دون أبداً بعلمهم التفصيلي المستند إلى الدليل في جميع المسائل، بل يكتفون بعلمهم الإجمالي أيضاً</w:t>
      </w:r>
      <w:r w:rsidR="00FC554D" w:rsidRPr="00AF01EA">
        <w:rPr>
          <w:rFonts w:hint="cs"/>
          <w:sz w:val="27"/>
          <w:rtl/>
          <w:lang w:bidi="ar-IQ"/>
        </w:rPr>
        <w:t>.</w:t>
      </w:r>
      <w:r w:rsidRPr="00AF01EA">
        <w:rPr>
          <w:rFonts w:hint="cs"/>
          <w:sz w:val="27"/>
          <w:rtl/>
          <w:lang w:bidi="ar-IQ"/>
        </w:rPr>
        <w:t xml:space="preserve"> كما أنهم لا يتقيّدون في أن لا يتطرّ</w:t>
      </w:r>
      <w:r w:rsidR="00FC554D" w:rsidRPr="00AF01EA">
        <w:rPr>
          <w:rFonts w:hint="cs"/>
          <w:sz w:val="27"/>
          <w:rtl/>
          <w:lang w:bidi="ar-IQ"/>
        </w:rPr>
        <w:t>َ</w:t>
      </w:r>
      <w:r w:rsidRPr="00AF01EA">
        <w:rPr>
          <w:rFonts w:hint="cs"/>
          <w:sz w:val="27"/>
          <w:rtl/>
          <w:lang w:bidi="ar-IQ"/>
        </w:rPr>
        <w:t>ق إلى علمهم أي</w:t>
      </w:r>
      <w:r w:rsidR="00FC554D" w:rsidRPr="00AF01EA">
        <w:rPr>
          <w:rFonts w:hint="cs"/>
          <w:sz w:val="27"/>
          <w:rtl/>
          <w:lang w:bidi="ar-IQ"/>
        </w:rPr>
        <w:t>ّ</w:t>
      </w:r>
      <w:r w:rsidRPr="00AF01EA">
        <w:rPr>
          <w:rFonts w:hint="cs"/>
          <w:sz w:val="27"/>
          <w:rtl/>
          <w:lang w:bidi="ar-IQ"/>
        </w:rPr>
        <w:t xml:space="preserve"> احتمال للخلاف، بل يكتفون أيضاً بعلمهم العادي</w:t>
      </w:r>
      <w:r w:rsidR="00FC554D" w:rsidRPr="00AF01EA">
        <w:rPr>
          <w:rFonts w:hint="cs"/>
          <w:sz w:val="27"/>
          <w:rtl/>
          <w:lang w:bidi="ar-IQ"/>
        </w:rPr>
        <w:t>ّ،</w:t>
      </w:r>
      <w:r w:rsidRPr="00AF01EA">
        <w:rPr>
          <w:rFonts w:hint="cs"/>
          <w:sz w:val="27"/>
          <w:rtl/>
          <w:lang w:bidi="ar-IQ"/>
        </w:rPr>
        <w:t xml:space="preserve"> الذي يكون احتمال الخلاف فيه ضعيفاً للغاية</w:t>
      </w:r>
      <w:r w:rsidRPr="00AF01EA">
        <w:rPr>
          <w:rFonts w:hint="eastAsia"/>
          <w:sz w:val="24"/>
          <w:szCs w:val="24"/>
          <w:rtl/>
          <w:lang w:bidi="ar-IQ"/>
        </w:rPr>
        <w:t>»</w:t>
      </w:r>
      <w:r w:rsidR="00FC554D" w:rsidRPr="00AF01EA">
        <w:rPr>
          <w:rFonts w:hint="cs"/>
          <w:sz w:val="27"/>
          <w:rtl/>
          <w:lang w:bidi="ar-IQ"/>
        </w:rPr>
        <w:t>.</w:t>
      </w:r>
      <w:r w:rsidRPr="00AF01EA">
        <w:rPr>
          <w:rFonts w:hint="cs"/>
          <w:sz w:val="27"/>
          <w:rtl/>
          <w:lang w:bidi="ar-IQ"/>
        </w:rPr>
        <w:t xml:space="preserve"> ومن الواضح جد</w:t>
      </w:r>
      <w:r w:rsidR="00FC554D" w:rsidRPr="00AF01EA">
        <w:rPr>
          <w:rFonts w:hint="cs"/>
          <w:sz w:val="27"/>
          <w:rtl/>
          <w:lang w:bidi="ar-IQ"/>
        </w:rPr>
        <w:t>ّ</w:t>
      </w:r>
      <w:r w:rsidRPr="00AF01EA">
        <w:rPr>
          <w:rFonts w:hint="cs"/>
          <w:sz w:val="27"/>
          <w:rtl/>
          <w:lang w:bidi="ar-IQ"/>
        </w:rPr>
        <w:t xml:space="preserve">اً أن </w:t>
      </w:r>
      <w:r w:rsidRPr="00AF01EA">
        <w:rPr>
          <w:rFonts w:hint="eastAsia"/>
          <w:sz w:val="24"/>
          <w:szCs w:val="24"/>
          <w:rtl/>
          <w:lang w:bidi="ar-IQ"/>
        </w:rPr>
        <w:t>«</w:t>
      </w:r>
      <w:r w:rsidRPr="00AF01EA">
        <w:rPr>
          <w:rFonts w:hint="cs"/>
          <w:sz w:val="27"/>
          <w:rtl/>
          <w:lang w:bidi="ar-IQ"/>
        </w:rPr>
        <w:t>الجاهل</w:t>
      </w:r>
      <w:r w:rsidR="00FC554D" w:rsidRPr="00AF01EA">
        <w:rPr>
          <w:rFonts w:hint="cs"/>
          <w:sz w:val="27"/>
          <w:rtl/>
          <w:lang w:bidi="ar-IQ"/>
        </w:rPr>
        <w:t xml:space="preserve"> من خلال رجوعه إلى العالم الثقة</w:t>
      </w:r>
      <w:r w:rsidRPr="00AF01EA">
        <w:rPr>
          <w:rFonts w:hint="cs"/>
          <w:sz w:val="27"/>
          <w:rtl/>
          <w:lang w:bidi="ar-IQ"/>
        </w:rPr>
        <w:t xml:space="preserve"> يحصل على وثوق</w:t>
      </w:r>
      <w:r w:rsidR="00FC554D" w:rsidRPr="00AF01EA">
        <w:rPr>
          <w:rFonts w:hint="cs"/>
          <w:sz w:val="27"/>
          <w:rtl/>
          <w:lang w:bidi="ar-IQ"/>
        </w:rPr>
        <w:t>ٍ</w:t>
      </w:r>
      <w:r w:rsidRPr="00AF01EA">
        <w:rPr>
          <w:rFonts w:hint="cs"/>
          <w:sz w:val="27"/>
          <w:rtl/>
          <w:lang w:bidi="ar-IQ"/>
        </w:rPr>
        <w:t xml:space="preserve"> واطمئنان</w:t>
      </w:r>
      <w:r w:rsidR="00FC554D" w:rsidRPr="00AF01EA">
        <w:rPr>
          <w:rFonts w:hint="cs"/>
          <w:sz w:val="27"/>
          <w:rtl/>
          <w:lang w:bidi="ar-IQ"/>
        </w:rPr>
        <w:t>.</w:t>
      </w:r>
      <w:r w:rsidRPr="00AF01EA">
        <w:rPr>
          <w:rFonts w:hint="cs"/>
          <w:sz w:val="27"/>
          <w:rtl/>
          <w:lang w:bidi="ar-IQ"/>
        </w:rPr>
        <w:t xml:space="preserve"> وهذا علم</w:t>
      </w:r>
      <w:r w:rsidR="00FC554D" w:rsidRPr="00AF01EA">
        <w:rPr>
          <w:rFonts w:hint="cs"/>
          <w:sz w:val="27"/>
          <w:rtl/>
          <w:lang w:bidi="ar-IQ"/>
        </w:rPr>
        <w:t>ٌ</w:t>
      </w:r>
      <w:r w:rsidRPr="00AF01EA">
        <w:rPr>
          <w:rFonts w:hint="cs"/>
          <w:sz w:val="27"/>
          <w:rtl/>
          <w:lang w:bidi="ar-IQ"/>
        </w:rPr>
        <w:t xml:space="preserve"> عادي</w:t>
      </w:r>
      <w:r w:rsidR="00FC554D" w:rsidRPr="00AF01EA">
        <w:rPr>
          <w:rFonts w:hint="cs"/>
          <w:sz w:val="27"/>
          <w:rtl/>
          <w:lang w:bidi="ar-IQ"/>
        </w:rPr>
        <w:t>ّ</w:t>
      </w:r>
      <w:r w:rsidRPr="00AF01EA">
        <w:rPr>
          <w:rFonts w:hint="cs"/>
          <w:sz w:val="27"/>
          <w:rtl/>
          <w:lang w:bidi="ar-IQ"/>
        </w:rPr>
        <w:t xml:space="preserve"> تحصل النفس معه على السكون والاطمئنان</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205"/>
      </w:r>
      <w:r w:rsidRPr="00AF01EA">
        <w:rPr>
          <w:sz w:val="27"/>
          <w:vertAlign w:val="superscript"/>
          <w:rtl/>
          <w:lang w:bidi="ar-IQ"/>
        </w:rPr>
        <w:t>)</w:t>
      </w:r>
      <w:r w:rsidRPr="00AF01EA">
        <w:rPr>
          <w:rFonts w:hint="cs"/>
          <w:sz w:val="27"/>
          <w:rtl/>
          <w:lang w:bidi="ar-IQ"/>
        </w:rPr>
        <w:t>. وعليه فإن كل</w:t>
      </w:r>
      <w:r w:rsidR="00FC554D" w:rsidRPr="00AF01EA">
        <w:rPr>
          <w:rFonts w:hint="cs"/>
          <w:sz w:val="27"/>
          <w:rtl/>
          <w:lang w:bidi="ar-IQ"/>
        </w:rPr>
        <w:t>ّ</w:t>
      </w:r>
      <w:r w:rsidRPr="00AF01EA">
        <w:rPr>
          <w:rFonts w:hint="cs"/>
          <w:sz w:val="27"/>
          <w:rtl/>
          <w:lang w:bidi="ar-IQ"/>
        </w:rPr>
        <w:t xml:space="preserve"> فرد يعتمد في عمله على علمه وفهمه الكامن في صقع ضميره. </w:t>
      </w:r>
    </w:p>
    <w:p w:rsidR="006C7E1C" w:rsidRPr="00AF01EA" w:rsidRDefault="006C7E1C" w:rsidP="007809E4">
      <w:pPr>
        <w:spacing w:line="390" w:lineRule="exact"/>
        <w:rPr>
          <w:sz w:val="27"/>
          <w:rtl/>
          <w:lang w:bidi="ar-IQ"/>
        </w:rPr>
      </w:pPr>
      <w:r w:rsidRPr="00AF01EA">
        <w:rPr>
          <w:rFonts w:hint="cs"/>
          <w:sz w:val="27"/>
          <w:rtl/>
          <w:lang w:bidi="ar-IQ"/>
        </w:rPr>
        <w:t>يبدو أن لبعض هذه المناشئ سه</w:t>
      </w:r>
      <w:r w:rsidR="00FC554D" w:rsidRPr="00AF01EA">
        <w:rPr>
          <w:rFonts w:hint="cs"/>
          <w:sz w:val="27"/>
          <w:rtl/>
          <w:lang w:bidi="ar-IQ"/>
        </w:rPr>
        <w:t>م</w:t>
      </w:r>
      <w:r w:rsidRPr="00AF01EA">
        <w:rPr>
          <w:rFonts w:hint="cs"/>
          <w:sz w:val="27"/>
          <w:rtl/>
          <w:lang w:bidi="ar-IQ"/>
        </w:rPr>
        <w:t>اً أكبر من سائر المناشئ الأخرى في ظهور هذه السيرة</w:t>
      </w:r>
      <w:r w:rsidR="00FC554D" w:rsidRPr="00AF01EA">
        <w:rPr>
          <w:rFonts w:hint="cs"/>
          <w:sz w:val="27"/>
          <w:rtl/>
          <w:lang w:bidi="ar-IQ"/>
        </w:rPr>
        <w:t>.</w:t>
      </w:r>
      <w:r w:rsidRPr="00AF01EA">
        <w:rPr>
          <w:rFonts w:hint="cs"/>
          <w:sz w:val="27"/>
          <w:rtl/>
          <w:lang w:bidi="ar-IQ"/>
        </w:rPr>
        <w:t xml:space="preserve"> </w:t>
      </w:r>
      <w:r w:rsidR="00924EB1" w:rsidRPr="00AF01EA">
        <w:rPr>
          <w:rFonts w:hint="cs"/>
          <w:sz w:val="27"/>
          <w:rtl/>
          <w:lang w:bidi="ar-IQ"/>
        </w:rPr>
        <w:t>بَيْدَ</w:t>
      </w:r>
      <w:r w:rsidRPr="00AF01EA">
        <w:rPr>
          <w:rFonts w:hint="cs"/>
          <w:sz w:val="27"/>
          <w:rtl/>
          <w:lang w:bidi="ar-IQ"/>
        </w:rPr>
        <w:t xml:space="preserve"> أنه يمكن لجميع هذه الموارد المذكورة آنفاً أن تشك</w:t>
      </w:r>
      <w:r w:rsidR="00FC554D" w:rsidRPr="00AF01EA">
        <w:rPr>
          <w:rFonts w:hint="cs"/>
          <w:sz w:val="27"/>
          <w:rtl/>
          <w:lang w:bidi="ar-IQ"/>
        </w:rPr>
        <w:t>ِّ</w:t>
      </w:r>
      <w:r w:rsidRPr="00AF01EA">
        <w:rPr>
          <w:rFonts w:hint="cs"/>
          <w:sz w:val="27"/>
          <w:rtl/>
          <w:lang w:bidi="ar-IQ"/>
        </w:rPr>
        <w:t>ل منشأ</w:t>
      </w:r>
      <w:r w:rsidR="00FC554D" w:rsidRPr="00AF01EA">
        <w:rPr>
          <w:rFonts w:hint="cs"/>
          <w:sz w:val="27"/>
          <w:rtl/>
          <w:lang w:bidi="ar-IQ"/>
        </w:rPr>
        <w:t>ً</w:t>
      </w:r>
      <w:r w:rsidRPr="00AF01EA">
        <w:rPr>
          <w:rFonts w:hint="cs"/>
          <w:sz w:val="27"/>
          <w:rtl/>
          <w:lang w:bidi="ar-IQ"/>
        </w:rPr>
        <w:t xml:space="preserve"> لهذه السيرة</w:t>
      </w:r>
      <w:r w:rsidR="00FC554D" w:rsidRPr="00AF01EA">
        <w:rPr>
          <w:rFonts w:hint="cs"/>
          <w:sz w:val="27"/>
          <w:rtl/>
          <w:lang w:bidi="ar-IQ"/>
        </w:rPr>
        <w:t>.</w:t>
      </w:r>
      <w:r w:rsidRPr="00AF01EA">
        <w:rPr>
          <w:rFonts w:hint="cs"/>
          <w:sz w:val="27"/>
          <w:rtl/>
          <w:lang w:bidi="ar-IQ"/>
        </w:rPr>
        <w:t xml:space="preserve"> وإن تخصيص أحدها بالذكر مع رفض المناشئ الأخرى</w:t>
      </w:r>
      <w:r w:rsidRPr="00AF01EA">
        <w:rPr>
          <w:sz w:val="27"/>
          <w:vertAlign w:val="superscript"/>
          <w:rtl/>
          <w:lang w:bidi="ar-IQ"/>
        </w:rPr>
        <w:t>(</w:t>
      </w:r>
      <w:r w:rsidRPr="00AF01EA">
        <w:rPr>
          <w:rStyle w:val="ac"/>
          <w:sz w:val="27"/>
          <w:rtl/>
          <w:lang w:bidi="ar-IQ"/>
        </w:rPr>
        <w:endnoteReference w:id="206"/>
      </w:r>
      <w:r w:rsidRPr="00AF01EA">
        <w:rPr>
          <w:sz w:val="27"/>
          <w:vertAlign w:val="superscript"/>
          <w:rtl/>
          <w:lang w:bidi="ar-IQ"/>
        </w:rPr>
        <w:t>)</w:t>
      </w:r>
      <w:r w:rsidRPr="00AF01EA">
        <w:rPr>
          <w:rFonts w:hint="cs"/>
          <w:sz w:val="27"/>
          <w:rtl/>
          <w:lang w:bidi="ar-IQ"/>
        </w:rPr>
        <w:t xml:space="preserve"> ([رفض منشئية دليل الانسداد]) يبدو مشكلاً. </w:t>
      </w:r>
    </w:p>
    <w:p w:rsidR="006C7E1C" w:rsidRPr="00AF01EA" w:rsidRDefault="006C7E1C" w:rsidP="007809E4">
      <w:pPr>
        <w:spacing w:line="300" w:lineRule="exact"/>
        <w:rPr>
          <w:sz w:val="27"/>
          <w:rtl/>
          <w:lang w:bidi="ar-IQ"/>
        </w:rPr>
      </w:pPr>
    </w:p>
    <w:p w:rsidR="006C7E1C" w:rsidRPr="00893EF4" w:rsidRDefault="006C7E1C" w:rsidP="00893EF4">
      <w:pPr>
        <w:pStyle w:val="31"/>
        <w:rPr>
          <w:rtl/>
        </w:rPr>
      </w:pPr>
      <w:r w:rsidRPr="00893EF4">
        <w:rPr>
          <w:rFonts w:hint="cs"/>
          <w:rtl/>
        </w:rPr>
        <w:t xml:space="preserve">مقارنة </w:t>
      </w:r>
      <w:r w:rsidRPr="00893EF4">
        <w:rPr>
          <w:rFonts w:hint="eastAsia"/>
          <w:rtl/>
        </w:rPr>
        <w:t>«</w:t>
      </w:r>
      <w:r w:rsidRPr="00893EF4">
        <w:rPr>
          <w:rFonts w:hint="cs"/>
          <w:rtl/>
        </w:rPr>
        <w:t>رجوع الجاهل إلى العالم</w:t>
      </w:r>
      <w:r w:rsidRPr="00893EF4">
        <w:rPr>
          <w:rFonts w:hint="eastAsia"/>
          <w:rtl/>
        </w:rPr>
        <w:t>»</w:t>
      </w:r>
      <w:r w:rsidRPr="00893EF4">
        <w:rPr>
          <w:rFonts w:hint="cs"/>
          <w:rtl/>
        </w:rPr>
        <w:t xml:space="preserve"> بـ </w:t>
      </w:r>
      <w:r w:rsidRPr="00893EF4">
        <w:rPr>
          <w:rFonts w:hint="eastAsia"/>
          <w:rtl/>
        </w:rPr>
        <w:t>«</w:t>
      </w:r>
      <w:r w:rsidRPr="00893EF4">
        <w:rPr>
          <w:rFonts w:hint="cs"/>
          <w:rtl/>
        </w:rPr>
        <w:t>رجوع المقلّ</w:t>
      </w:r>
      <w:r w:rsidR="00FC554D" w:rsidRPr="00893EF4">
        <w:rPr>
          <w:rFonts w:hint="cs"/>
          <w:rtl/>
        </w:rPr>
        <w:t>ِ</w:t>
      </w:r>
      <w:r w:rsidRPr="00893EF4">
        <w:rPr>
          <w:rFonts w:hint="cs"/>
          <w:rtl/>
        </w:rPr>
        <w:t>د إلى المجتهد</w:t>
      </w:r>
      <w:r w:rsidRPr="00893EF4">
        <w:rPr>
          <w:rFonts w:hint="eastAsia"/>
          <w:rtl/>
        </w:rPr>
        <w:t>»</w:t>
      </w:r>
      <w:r w:rsidRPr="00893EF4">
        <w:rPr>
          <w:rFonts w:hint="cs"/>
          <w:rtl/>
        </w:rPr>
        <w:t xml:space="preserve"> </w:t>
      </w:r>
    </w:p>
    <w:p w:rsidR="006C7E1C" w:rsidRPr="00AF01EA" w:rsidRDefault="006C7E1C" w:rsidP="007809E4">
      <w:pPr>
        <w:spacing w:line="380" w:lineRule="exact"/>
        <w:rPr>
          <w:sz w:val="27"/>
          <w:rtl/>
          <w:lang w:bidi="ar-IQ"/>
        </w:rPr>
      </w:pPr>
      <w:r w:rsidRPr="00AF01EA">
        <w:rPr>
          <w:rFonts w:hint="cs"/>
          <w:sz w:val="27"/>
          <w:rtl/>
          <w:lang w:bidi="ar-IQ"/>
        </w:rPr>
        <w:t xml:space="preserve">إن مصطلح </w:t>
      </w:r>
      <w:r w:rsidRPr="00AF01EA">
        <w:rPr>
          <w:rFonts w:hint="eastAsia"/>
          <w:sz w:val="24"/>
          <w:szCs w:val="24"/>
          <w:rtl/>
          <w:lang w:bidi="ar-IQ"/>
        </w:rPr>
        <w:t>«</w:t>
      </w:r>
      <w:r w:rsidRPr="00AF01EA">
        <w:rPr>
          <w:rFonts w:hint="cs"/>
          <w:sz w:val="27"/>
          <w:rtl/>
          <w:lang w:bidi="ar-IQ"/>
        </w:rPr>
        <w:t>التقليد</w:t>
      </w:r>
      <w:r w:rsidRPr="00AF01EA">
        <w:rPr>
          <w:rFonts w:hint="eastAsia"/>
          <w:sz w:val="24"/>
          <w:szCs w:val="24"/>
          <w:rtl/>
          <w:lang w:bidi="ar-IQ"/>
        </w:rPr>
        <w:t>»</w:t>
      </w:r>
      <w:r w:rsidRPr="00AF01EA">
        <w:rPr>
          <w:rFonts w:hint="cs"/>
          <w:sz w:val="27"/>
          <w:rtl/>
          <w:lang w:bidi="ar-IQ"/>
        </w:rPr>
        <w:t xml:space="preserve"> في علم الأصول يعني </w:t>
      </w:r>
      <w:r w:rsidRPr="00AF01EA">
        <w:rPr>
          <w:rFonts w:hint="eastAsia"/>
          <w:sz w:val="24"/>
          <w:szCs w:val="24"/>
          <w:rtl/>
          <w:lang w:bidi="ar-IQ"/>
        </w:rPr>
        <w:t>«</w:t>
      </w:r>
      <w:r w:rsidRPr="00AF01EA">
        <w:rPr>
          <w:rFonts w:hint="cs"/>
          <w:sz w:val="27"/>
          <w:rtl/>
          <w:lang w:bidi="ar-IQ"/>
        </w:rPr>
        <w:t>ات</w:t>
      </w:r>
      <w:r w:rsidR="00FC554D" w:rsidRPr="00AF01EA">
        <w:rPr>
          <w:rFonts w:hint="cs"/>
          <w:sz w:val="27"/>
          <w:rtl/>
          <w:lang w:bidi="ar-IQ"/>
        </w:rPr>
        <w:t>ّ</w:t>
      </w:r>
      <w:r w:rsidRPr="00AF01EA">
        <w:rPr>
          <w:rFonts w:hint="cs"/>
          <w:sz w:val="27"/>
          <w:rtl/>
          <w:lang w:bidi="ar-IQ"/>
        </w:rPr>
        <w:t xml:space="preserve">باع قول أو فعل الآخر دون معرفة </w:t>
      </w:r>
      <w:r w:rsidRPr="00AF01EA">
        <w:rPr>
          <w:rFonts w:hint="cs"/>
          <w:sz w:val="27"/>
          <w:rtl/>
          <w:lang w:bidi="ar-IQ"/>
        </w:rPr>
        <w:lastRenderedPageBreak/>
        <w:t>دليل ذلك القول أو الفعل</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207"/>
      </w:r>
      <w:r w:rsidRPr="00AF01EA">
        <w:rPr>
          <w:sz w:val="27"/>
          <w:vertAlign w:val="superscript"/>
          <w:rtl/>
          <w:lang w:bidi="ar-IQ"/>
        </w:rPr>
        <w:t>)</w:t>
      </w:r>
      <w:r w:rsidRPr="00AF01EA">
        <w:rPr>
          <w:rFonts w:hint="cs"/>
          <w:sz w:val="27"/>
          <w:rtl/>
          <w:lang w:bidi="ar-IQ"/>
        </w:rPr>
        <w:t xml:space="preserve">. </w:t>
      </w:r>
    </w:p>
    <w:p w:rsidR="006C7E1C" w:rsidRPr="00AF01EA" w:rsidRDefault="006C7E1C" w:rsidP="00810013">
      <w:pPr>
        <w:rPr>
          <w:sz w:val="27"/>
          <w:rtl/>
          <w:lang w:bidi="ar-IQ"/>
        </w:rPr>
      </w:pPr>
      <w:r w:rsidRPr="00AF01EA">
        <w:rPr>
          <w:rFonts w:hint="cs"/>
          <w:sz w:val="27"/>
          <w:rtl/>
          <w:lang w:bidi="ar-IQ"/>
        </w:rPr>
        <w:t>إن التعريف المتداول للتقليد يشمل موارد من قبيل</w:t>
      </w:r>
      <w:r w:rsidR="00FC554D" w:rsidRPr="00AF01EA">
        <w:rPr>
          <w:rFonts w:hint="cs"/>
          <w:sz w:val="27"/>
          <w:rtl/>
          <w:lang w:bidi="ar-IQ"/>
        </w:rPr>
        <w:t>:</w:t>
      </w:r>
      <w:r w:rsidRPr="00AF01EA">
        <w:rPr>
          <w:rFonts w:hint="cs"/>
          <w:sz w:val="27"/>
          <w:rtl/>
          <w:lang w:bidi="ar-IQ"/>
        </w:rPr>
        <w:t xml:space="preserve"> تبعية المريض لتشخيص الطبيب</w:t>
      </w:r>
      <w:r w:rsidR="00FC554D" w:rsidRPr="00AF01EA">
        <w:rPr>
          <w:rFonts w:hint="cs"/>
          <w:sz w:val="27"/>
          <w:rtl/>
          <w:lang w:bidi="ar-IQ"/>
        </w:rPr>
        <w:t>، وما إلى ذلك،</w:t>
      </w:r>
      <w:r w:rsidRPr="00AF01EA">
        <w:rPr>
          <w:rFonts w:hint="cs"/>
          <w:sz w:val="27"/>
          <w:rtl/>
          <w:lang w:bidi="ar-IQ"/>
        </w:rPr>
        <w:t xml:space="preserve"> بحيث يتم</w:t>
      </w:r>
      <w:r w:rsidR="00FC554D" w:rsidRPr="00AF01EA">
        <w:rPr>
          <w:rFonts w:hint="cs"/>
          <w:sz w:val="27"/>
          <w:rtl/>
          <w:lang w:bidi="ar-IQ"/>
        </w:rPr>
        <w:t>ّ</w:t>
      </w:r>
      <w:r w:rsidRPr="00AF01EA">
        <w:rPr>
          <w:rFonts w:hint="cs"/>
          <w:sz w:val="27"/>
          <w:rtl/>
          <w:lang w:bidi="ar-IQ"/>
        </w:rPr>
        <w:t xml:space="preserve"> تشبيه تقليد المجتهد في كلام الفقهاء ـ في العديد من الموارد ـ بتقليد الطبيب، معتبرين كلا الأمرين من باب</w:t>
      </w:r>
      <w:r w:rsidR="00FC554D" w:rsidRPr="00AF01EA">
        <w:rPr>
          <w:rFonts w:hint="cs"/>
          <w:sz w:val="27"/>
          <w:rtl/>
          <w:lang w:bidi="ar-IQ"/>
        </w:rPr>
        <w:t>ٍ</w:t>
      </w:r>
      <w:r w:rsidRPr="00AF01EA">
        <w:rPr>
          <w:rFonts w:hint="cs"/>
          <w:sz w:val="27"/>
          <w:rtl/>
          <w:lang w:bidi="ar-IQ"/>
        </w:rPr>
        <w:t xml:space="preserve"> واحد</w:t>
      </w:r>
      <w:r w:rsidRPr="00AF01EA">
        <w:rPr>
          <w:sz w:val="27"/>
          <w:vertAlign w:val="superscript"/>
          <w:rtl/>
          <w:lang w:bidi="ar-IQ"/>
        </w:rPr>
        <w:t>(</w:t>
      </w:r>
      <w:r w:rsidRPr="00AF01EA">
        <w:rPr>
          <w:rStyle w:val="ac"/>
          <w:sz w:val="27"/>
          <w:rtl/>
          <w:lang w:bidi="ar-IQ"/>
        </w:rPr>
        <w:endnoteReference w:id="208"/>
      </w:r>
      <w:r w:rsidRPr="00AF01EA">
        <w:rPr>
          <w:sz w:val="27"/>
          <w:vertAlign w:val="superscript"/>
          <w:rtl/>
          <w:lang w:bidi="ar-IQ"/>
        </w:rPr>
        <w:t>)</w:t>
      </w:r>
      <w:r w:rsidRPr="00AF01EA">
        <w:rPr>
          <w:rFonts w:hint="cs"/>
          <w:sz w:val="27"/>
          <w:rtl/>
          <w:lang w:bidi="ar-IQ"/>
        </w:rPr>
        <w:t>. وإن الاختلاف الجوهري بين تقليد المريض للطبيب وتقليد العام</w:t>
      </w:r>
      <w:r w:rsidR="00FC554D" w:rsidRPr="00AF01EA">
        <w:rPr>
          <w:rFonts w:hint="cs"/>
          <w:sz w:val="27"/>
          <w:rtl/>
          <w:lang w:bidi="ar-IQ"/>
        </w:rPr>
        <w:t>ّ</w:t>
      </w:r>
      <w:r w:rsidRPr="00AF01EA">
        <w:rPr>
          <w:rFonts w:hint="cs"/>
          <w:sz w:val="27"/>
          <w:rtl/>
          <w:lang w:bidi="ar-IQ"/>
        </w:rPr>
        <w:t xml:space="preserve">ي للمجتهد يكمن في </w:t>
      </w:r>
      <w:r w:rsidRPr="00AF01EA">
        <w:rPr>
          <w:rFonts w:hint="eastAsia"/>
          <w:sz w:val="24"/>
          <w:szCs w:val="24"/>
          <w:rtl/>
          <w:lang w:bidi="ar-IQ"/>
        </w:rPr>
        <w:t>«</w:t>
      </w:r>
      <w:r w:rsidRPr="00AF01EA">
        <w:rPr>
          <w:rFonts w:hint="cs"/>
          <w:sz w:val="27"/>
          <w:rtl/>
          <w:lang w:bidi="ar-IQ"/>
        </w:rPr>
        <w:t>الحج</w:t>
      </w:r>
      <w:r w:rsidR="00FC554D" w:rsidRPr="00AF01EA">
        <w:rPr>
          <w:rFonts w:hint="cs"/>
          <w:sz w:val="27"/>
          <w:rtl/>
          <w:lang w:bidi="ar-IQ"/>
        </w:rPr>
        <w:t>ّ</w:t>
      </w:r>
      <w:r w:rsidRPr="00AF01EA">
        <w:rPr>
          <w:rFonts w:hint="cs"/>
          <w:sz w:val="27"/>
          <w:rtl/>
          <w:lang w:bidi="ar-IQ"/>
        </w:rPr>
        <w:t>ية الشرعية</w:t>
      </w:r>
      <w:r w:rsidRPr="00AF01EA">
        <w:rPr>
          <w:rFonts w:hint="eastAsia"/>
          <w:sz w:val="24"/>
          <w:szCs w:val="24"/>
          <w:rtl/>
          <w:lang w:bidi="ar-IQ"/>
        </w:rPr>
        <w:t>»</w:t>
      </w:r>
      <w:r w:rsidR="00FC554D" w:rsidRPr="00AF01EA">
        <w:rPr>
          <w:rFonts w:hint="cs"/>
          <w:sz w:val="27"/>
          <w:rtl/>
          <w:lang w:bidi="ar-IQ"/>
        </w:rPr>
        <w:t>،</w:t>
      </w:r>
      <w:r w:rsidRPr="00AF01EA">
        <w:rPr>
          <w:rFonts w:hint="cs"/>
          <w:sz w:val="27"/>
          <w:rtl/>
          <w:lang w:bidi="ar-IQ"/>
        </w:rPr>
        <w:t xml:space="preserve"> بمعنى أنه في تقليد العام</w:t>
      </w:r>
      <w:r w:rsidR="00FC554D" w:rsidRPr="00AF01EA">
        <w:rPr>
          <w:rFonts w:hint="cs"/>
          <w:sz w:val="27"/>
          <w:rtl/>
          <w:lang w:bidi="ar-IQ"/>
        </w:rPr>
        <w:t>ّ</w:t>
      </w:r>
      <w:r w:rsidRPr="00AF01EA">
        <w:rPr>
          <w:rFonts w:hint="cs"/>
          <w:sz w:val="27"/>
          <w:rtl/>
          <w:lang w:bidi="ar-IQ"/>
        </w:rPr>
        <w:t>ي للمجتهد يتم</w:t>
      </w:r>
      <w:r w:rsidR="00FC554D" w:rsidRPr="00AF01EA">
        <w:rPr>
          <w:rFonts w:hint="cs"/>
          <w:sz w:val="27"/>
          <w:rtl/>
          <w:lang w:bidi="ar-IQ"/>
        </w:rPr>
        <w:t>ّ</w:t>
      </w:r>
      <w:r w:rsidRPr="00AF01EA">
        <w:rPr>
          <w:rFonts w:hint="cs"/>
          <w:sz w:val="27"/>
          <w:rtl/>
          <w:lang w:bidi="ar-IQ"/>
        </w:rPr>
        <w:t xml:space="preserve"> لحاظ ناحية</w:t>
      </w:r>
      <w:r w:rsidR="00FC554D" w:rsidRPr="00AF01EA">
        <w:rPr>
          <w:rFonts w:hint="cs"/>
          <w:sz w:val="27"/>
          <w:rtl/>
          <w:lang w:bidi="ar-IQ"/>
        </w:rPr>
        <w:t>ٍ</w:t>
      </w:r>
      <w:r w:rsidRPr="00AF01EA">
        <w:rPr>
          <w:rFonts w:hint="cs"/>
          <w:sz w:val="27"/>
          <w:rtl/>
          <w:lang w:bidi="ar-IQ"/>
        </w:rPr>
        <w:t xml:space="preserve"> أخرى</w:t>
      </w:r>
      <w:r w:rsidR="00FC554D" w:rsidRPr="00AF01EA">
        <w:rPr>
          <w:rFonts w:hint="cs"/>
          <w:sz w:val="27"/>
          <w:rtl/>
          <w:lang w:bidi="ar-IQ"/>
        </w:rPr>
        <w:t>،</w:t>
      </w:r>
      <w:r w:rsidRPr="00AF01EA">
        <w:rPr>
          <w:rFonts w:hint="cs"/>
          <w:sz w:val="27"/>
          <w:rtl/>
          <w:lang w:bidi="ar-IQ"/>
        </w:rPr>
        <w:t xml:space="preserve"> وهي الحج</w:t>
      </w:r>
      <w:r w:rsidR="00FC554D" w:rsidRPr="00AF01EA">
        <w:rPr>
          <w:rFonts w:hint="cs"/>
          <w:sz w:val="27"/>
          <w:rtl/>
          <w:lang w:bidi="ar-IQ"/>
        </w:rPr>
        <w:t>ّ</w:t>
      </w:r>
      <w:r w:rsidRPr="00AF01EA">
        <w:rPr>
          <w:rFonts w:hint="cs"/>
          <w:sz w:val="27"/>
          <w:rtl/>
          <w:lang w:bidi="ar-IQ"/>
        </w:rPr>
        <w:t>ية الشرعية لهذا التقليد. إن لهذه الناحية صبغة موضوعية</w:t>
      </w:r>
      <w:r w:rsidR="00FC554D" w:rsidRPr="00AF01EA">
        <w:rPr>
          <w:rFonts w:hint="cs"/>
          <w:sz w:val="27"/>
          <w:rtl/>
          <w:lang w:bidi="ar-IQ"/>
        </w:rPr>
        <w:t>؛</w:t>
      </w:r>
      <w:r w:rsidRPr="00AF01EA">
        <w:rPr>
          <w:rFonts w:hint="cs"/>
          <w:sz w:val="27"/>
          <w:rtl/>
          <w:lang w:bidi="ar-IQ"/>
        </w:rPr>
        <w:t xml:space="preserve"> إذ تمث</w:t>
      </w:r>
      <w:r w:rsidR="00FC554D" w:rsidRPr="00AF01EA">
        <w:rPr>
          <w:rFonts w:hint="cs"/>
          <w:sz w:val="27"/>
          <w:rtl/>
          <w:lang w:bidi="ar-IQ"/>
        </w:rPr>
        <w:t>ِّ</w:t>
      </w:r>
      <w:r w:rsidRPr="00AF01EA">
        <w:rPr>
          <w:rFonts w:hint="cs"/>
          <w:sz w:val="27"/>
          <w:rtl/>
          <w:lang w:bidi="ar-IQ"/>
        </w:rPr>
        <w:t xml:space="preserve">ل مركز ثقل بحث التقليد في الفقه والأصول. بل إن إحدى الأسباب الهامة لطرح بحث التقليد في الفقه والأصول يكمن في هذه الناحية. في حين </w:t>
      </w:r>
      <w:r w:rsidR="00FC554D" w:rsidRPr="00AF01EA">
        <w:rPr>
          <w:rFonts w:hint="cs"/>
          <w:sz w:val="27"/>
          <w:rtl/>
          <w:lang w:bidi="ar-IQ"/>
        </w:rPr>
        <w:t xml:space="preserve">أنه </w:t>
      </w:r>
      <w:r w:rsidRPr="00AF01EA">
        <w:rPr>
          <w:rFonts w:hint="cs"/>
          <w:sz w:val="27"/>
          <w:rtl/>
          <w:lang w:bidi="ar-IQ"/>
        </w:rPr>
        <w:t>لا أهم</w:t>
      </w:r>
      <w:r w:rsidR="00FC554D" w:rsidRPr="00AF01EA">
        <w:rPr>
          <w:rFonts w:hint="cs"/>
          <w:sz w:val="27"/>
          <w:rtl/>
          <w:lang w:bidi="ar-IQ"/>
        </w:rPr>
        <w:t>ّ</w:t>
      </w:r>
      <w:r w:rsidRPr="00AF01EA">
        <w:rPr>
          <w:rFonts w:hint="cs"/>
          <w:sz w:val="27"/>
          <w:rtl/>
          <w:lang w:bidi="ar-IQ"/>
        </w:rPr>
        <w:t>ية لهذه الناحية في مورد الطبيب وأمثاله، ولا ت</w:t>
      </w:r>
      <w:r w:rsidR="00FC554D" w:rsidRPr="00AF01EA">
        <w:rPr>
          <w:rFonts w:hint="cs"/>
          <w:sz w:val="27"/>
          <w:rtl/>
          <w:lang w:bidi="ar-IQ"/>
        </w:rPr>
        <w:t>ُ</w:t>
      </w:r>
      <w:r w:rsidRPr="00AF01EA">
        <w:rPr>
          <w:rFonts w:hint="cs"/>
          <w:sz w:val="27"/>
          <w:rtl/>
          <w:lang w:bidi="ar-IQ"/>
        </w:rPr>
        <w:t>ؤخ</w:t>
      </w:r>
      <w:r w:rsidR="00FC554D" w:rsidRPr="00AF01EA">
        <w:rPr>
          <w:rFonts w:hint="cs"/>
          <w:sz w:val="27"/>
          <w:rtl/>
          <w:lang w:bidi="ar-IQ"/>
        </w:rPr>
        <w:t>َ</w:t>
      </w:r>
      <w:r w:rsidRPr="00AF01EA">
        <w:rPr>
          <w:rFonts w:hint="cs"/>
          <w:sz w:val="27"/>
          <w:rtl/>
          <w:lang w:bidi="ar-IQ"/>
        </w:rPr>
        <w:t xml:space="preserve">ذ بنظر الاعتبار أبداً. ومن هنا فإن مصطلح التقليد في الفقه والأصول يختلف اختلافاً ماهوياً عن الموارد المماثلة. </w:t>
      </w:r>
    </w:p>
    <w:p w:rsidR="006C7E1C" w:rsidRPr="00AF01EA" w:rsidRDefault="006C7E1C" w:rsidP="00810013">
      <w:pPr>
        <w:rPr>
          <w:sz w:val="27"/>
          <w:rtl/>
          <w:lang w:bidi="ar-IQ"/>
        </w:rPr>
      </w:pPr>
      <w:r w:rsidRPr="00AF01EA">
        <w:rPr>
          <w:rFonts w:hint="cs"/>
          <w:sz w:val="27"/>
          <w:rtl/>
          <w:lang w:bidi="ar-IQ"/>
        </w:rPr>
        <w:t xml:space="preserve">يقول الشيخ جعفر كاشف الغطاء: </w:t>
      </w:r>
      <w:r w:rsidRPr="00AF01EA">
        <w:rPr>
          <w:rFonts w:hint="eastAsia"/>
          <w:sz w:val="24"/>
          <w:szCs w:val="24"/>
          <w:rtl/>
          <w:lang w:bidi="ar-IQ"/>
        </w:rPr>
        <w:t>«</w:t>
      </w:r>
      <w:r w:rsidRPr="00AF01EA">
        <w:rPr>
          <w:rFonts w:ascii="Simplified Arabic" w:hAnsi="Simplified Arabic" w:hint="cs"/>
          <w:sz w:val="27"/>
          <w:rtl/>
          <w:lang w:bidi="ar-IQ"/>
        </w:rPr>
        <w:t>إ</w:t>
      </w:r>
      <w:r w:rsidRPr="00AF01EA">
        <w:rPr>
          <w:sz w:val="27"/>
          <w:rtl/>
          <w:lang w:bidi="ar-IQ"/>
        </w:rPr>
        <w:t>ن الاجتهاد والتقليد من ال</w:t>
      </w:r>
      <w:r w:rsidRPr="00AF01EA">
        <w:rPr>
          <w:rFonts w:hint="cs"/>
          <w:sz w:val="27"/>
          <w:rtl/>
          <w:lang w:bidi="ar-IQ"/>
        </w:rPr>
        <w:t>أ</w:t>
      </w:r>
      <w:r w:rsidRPr="00AF01EA">
        <w:rPr>
          <w:sz w:val="27"/>
          <w:rtl/>
          <w:lang w:bidi="ar-IQ"/>
        </w:rPr>
        <w:t>حكام التعب</w:t>
      </w:r>
      <w:r w:rsidR="004C2098" w:rsidRPr="00AF01EA">
        <w:rPr>
          <w:rFonts w:hint="cs"/>
          <w:sz w:val="27"/>
          <w:rtl/>
          <w:lang w:bidi="ar-IQ"/>
        </w:rPr>
        <w:t>ُّ</w:t>
      </w:r>
      <w:r w:rsidRPr="00AF01EA">
        <w:rPr>
          <w:sz w:val="27"/>
          <w:rtl/>
          <w:lang w:bidi="ar-IQ"/>
        </w:rPr>
        <w:t>دية</w:t>
      </w:r>
      <w:r w:rsidRPr="00AF01EA">
        <w:rPr>
          <w:rFonts w:hint="cs"/>
          <w:sz w:val="27"/>
          <w:rtl/>
          <w:lang w:bidi="ar-IQ"/>
        </w:rPr>
        <w:t xml:space="preserve">... </w:t>
      </w:r>
      <w:r w:rsidRPr="00AF01EA">
        <w:rPr>
          <w:sz w:val="27"/>
          <w:rtl/>
          <w:lang w:bidi="ar-IQ"/>
        </w:rPr>
        <w:t>وقضية</w:t>
      </w:r>
      <w:r w:rsidRPr="00AF01EA">
        <w:rPr>
          <w:rFonts w:hint="cs"/>
          <w:sz w:val="27"/>
          <w:rtl/>
          <w:lang w:bidi="ar-IQ"/>
        </w:rPr>
        <w:t xml:space="preserve"> [الاستدلال به] </w:t>
      </w:r>
      <w:r w:rsidRPr="00AF01EA">
        <w:rPr>
          <w:sz w:val="27"/>
          <w:rtl/>
          <w:lang w:bidi="ar-IQ"/>
        </w:rPr>
        <w:t>ات</w:t>
      </w:r>
      <w:r w:rsidR="004C2098" w:rsidRPr="00AF01EA">
        <w:rPr>
          <w:rFonts w:hint="cs"/>
          <w:sz w:val="27"/>
          <w:rtl/>
          <w:lang w:bidi="ar-IQ"/>
        </w:rPr>
        <w:t>ّ</w:t>
      </w:r>
      <w:r w:rsidRPr="00AF01EA">
        <w:rPr>
          <w:sz w:val="27"/>
          <w:rtl/>
          <w:lang w:bidi="ar-IQ"/>
        </w:rPr>
        <w:t>حاد المظن</w:t>
      </w:r>
      <w:r w:rsidR="004C2098" w:rsidRPr="00AF01EA">
        <w:rPr>
          <w:rFonts w:hint="cs"/>
          <w:sz w:val="27"/>
          <w:rtl/>
          <w:lang w:bidi="ar-IQ"/>
        </w:rPr>
        <w:t>ّ</w:t>
      </w:r>
      <w:r w:rsidRPr="00AF01EA">
        <w:rPr>
          <w:sz w:val="27"/>
          <w:rtl/>
          <w:lang w:bidi="ar-IQ"/>
        </w:rPr>
        <w:t>ة</w:t>
      </w:r>
      <w:r w:rsidRPr="00AF01EA">
        <w:rPr>
          <w:rFonts w:hint="cs"/>
          <w:sz w:val="27"/>
          <w:rtl/>
          <w:lang w:bidi="ar-IQ"/>
        </w:rPr>
        <w:t xml:space="preserve"> [في الأحكام] أ</w:t>
      </w:r>
      <w:r w:rsidRPr="00AF01EA">
        <w:rPr>
          <w:sz w:val="27"/>
          <w:rtl/>
          <w:lang w:bidi="ar-IQ"/>
        </w:rPr>
        <w:t>و قو</w:t>
      </w:r>
      <w:r w:rsidR="004C2098" w:rsidRPr="00AF01EA">
        <w:rPr>
          <w:rFonts w:hint="cs"/>
          <w:sz w:val="27"/>
          <w:rtl/>
          <w:lang w:bidi="ar-IQ"/>
        </w:rPr>
        <w:t>ّ</w:t>
      </w:r>
      <w:r w:rsidRPr="00AF01EA">
        <w:rPr>
          <w:sz w:val="27"/>
          <w:rtl/>
          <w:lang w:bidi="ar-IQ"/>
        </w:rPr>
        <w:t xml:space="preserve">تها </w:t>
      </w:r>
      <w:r w:rsidRPr="00AF01EA">
        <w:rPr>
          <w:rFonts w:hint="cs"/>
          <w:sz w:val="27"/>
          <w:rtl/>
          <w:lang w:bidi="ar-IQ"/>
        </w:rPr>
        <w:t>[أي: هذه المظن</w:t>
      </w:r>
      <w:r w:rsidR="004C2098" w:rsidRPr="00AF01EA">
        <w:rPr>
          <w:rFonts w:hint="cs"/>
          <w:sz w:val="27"/>
          <w:rtl/>
          <w:lang w:bidi="ar-IQ"/>
        </w:rPr>
        <w:t>ّ</w:t>
      </w:r>
      <w:r w:rsidRPr="00AF01EA">
        <w:rPr>
          <w:rFonts w:hint="cs"/>
          <w:sz w:val="27"/>
          <w:rtl/>
          <w:lang w:bidi="ar-IQ"/>
        </w:rPr>
        <w:t>ة، بمعنى الظن</w:t>
      </w:r>
      <w:r w:rsidR="004C2098" w:rsidRPr="00AF01EA">
        <w:rPr>
          <w:rFonts w:hint="cs"/>
          <w:sz w:val="27"/>
          <w:rtl/>
          <w:lang w:bidi="ar-IQ"/>
        </w:rPr>
        <w:t>ّ</w:t>
      </w:r>
      <w:r w:rsidRPr="00AF01EA">
        <w:rPr>
          <w:rFonts w:hint="cs"/>
          <w:sz w:val="27"/>
          <w:rtl/>
          <w:lang w:bidi="ar-IQ"/>
        </w:rPr>
        <w:t xml:space="preserve"> الحاصل من قول المجتهد] </w:t>
      </w:r>
      <w:r w:rsidRPr="00AF01EA">
        <w:rPr>
          <w:sz w:val="27"/>
          <w:rtl/>
          <w:lang w:bidi="ar-IQ"/>
        </w:rPr>
        <w:t>من قول غير المجتهد</w:t>
      </w:r>
      <w:r w:rsidRPr="00AF01EA">
        <w:rPr>
          <w:rFonts w:hint="cs"/>
          <w:sz w:val="27"/>
          <w:rtl/>
          <w:lang w:bidi="ar-IQ"/>
        </w:rPr>
        <w:t xml:space="preserve"> إ</w:t>
      </w:r>
      <w:r w:rsidRPr="00AF01EA">
        <w:rPr>
          <w:sz w:val="27"/>
          <w:rtl/>
          <w:lang w:bidi="ar-IQ"/>
        </w:rPr>
        <w:t>نما تؤثر لو لم نق</w:t>
      </w:r>
      <w:r w:rsidR="004C2098" w:rsidRPr="00AF01EA">
        <w:rPr>
          <w:rFonts w:hint="cs"/>
          <w:sz w:val="27"/>
          <w:rtl/>
          <w:lang w:bidi="ar-IQ"/>
        </w:rPr>
        <w:t>ُ</w:t>
      </w:r>
      <w:r w:rsidRPr="00AF01EA">
        <w:rPr>
          <w:sz w:val="27"/>
          <w:rtl/>
          <w:lang w:bidi="ar-IQ"/>
        </w:rPr>
        <w:t>ل</w:t>
      </w:r>
      <w:r w:rsidR="004C2098" w:rsidRPr="00AF01EA">
        <w:rPr>
          <w:rFonts w:hint="cs"/>
          <w:sz w:val="27"/>
          <w:rtl/>
          <w:lang w:bidi="ar-IQ"/>
        </w:rPr>
        <w:t>ْ</w:t>
      </w:r>
      <w:r w:rsidRPr="00AF01EA">
        <w:rPr>
          <w:sz w:val="27"/>
          <w:rtl/>
          <w:lang w:bidi="ar-IQ"/>
        </w:rPr>
        <w:t xml:space="preserve"> بالتعب</w:t>
      </w:r>
      <w:r w:rsidR="004C2098" w:rsidRPr="00AF01EA">
        <w:rPr>
          <w:rFonts w:hint="cs"/>
          <w:sz w:val="27"/>
          <w:rtl/>
          <w:lang w:bidi="ar-IQ"/>
        </w:rPr>
        <w:t>ُّ</w:t>
      </w:r>
      <w:r w:rsidRPr="00AF01EA">
        <w:rPr>
          <w:sz w:val="27"/>
          <w:rtl/>
          <w:lang w:bidi="ar-IQ"/>
        </w:rPr>
        <w:t>د</w:t>
      </w:r>
      <w:r w:rsidR="004C2098" w:rsidRPr="00AF01EA">
        <w:rPr>
          <w:rFonts w:hint="cs"/>
          <w:sz w:val="27"/>
          <w:rtl/>
          <w:lang w:bidi="ar-IQ"/>
        </w:rPr>
        <w:t xml:space="preserve"> [في الاجتهاد والتقليد]</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209"/>
      </w:r>
      <w:r w:rsidRPr="00AF01EA">
        <w:rPr>
          <w:sz w:val="27"/>
          <w:vertAlign w:val="superscript"/>
          <w:rtl/>
          <w:lang w:bidi="ar-IQ"/>
        </w:rPr>
        <w:t>)</w:t>
      </w:r>
      <w:r w:rsidRPr="00AF01EA">
        <w:rPr>
          <w:rFonts w:hint="cs"/>
          <w:sz w:val="27"/>
          <w:rtl/>
          <w:lang w:bidi="ar-IQ"/>
        </w:rPr>
        <w:t xml:space="preserve">. </w:t>
      </w:r>
    </w:p>
    <w:p w:rsidR="006C7E1C" w:rsidRPr="00AF01EA" w:rsidRDefault="006C7E1C" w:rsidP="00810013">
      <w:pPr>
        <w:rPr>
          <w:sz w:val="27"/>
          <w:rtl/>
          <w:lang w:bidi="ar-IQ"/>
        </w:rPr>
      </w:pPr>
      <w:r w:rsidRPr="00AF01EA">
        <w:rPr>
          <w:rFonts w:hint="cs"/>
          <w:sz w:val="27"/>
          <w:rtl/>
          <w:lang w:bidi="ar-IQ"/>
        </w:rPr>
        <w:t xml:space="preserve">وقال الشيخ الأنصاري في كتابه (مطارح الأنظار): </w:t>
      </w:r>
      <w:r w:rsidRPr="00AF01EA">
        <w:rPr>
          <w:rFonts w:hint="eastAsia"/>
          <w:sz w:val="24"/>
          <w:szCs w:val="24"/>
          <w:rtl/>
          <w:lang w:bidi="ar-IQ"/>
        </w:rPr>
        <w:t>«</w:t>
      </w:r>
      <w:r w:rsidRPr="00AF01EA">
        <w:rPr>
          <w:rFonts w:hint="cs"/>
          <w:sz w:val="27"/>
          <w:rtl/>
          <w:lang w:bidi="ar-IQ"/>
        </w:rPr>
        <w:t xml:space="preserve">إن اعتبار التقليد يحتمل أن يكون من وجهين: </w:t>
      </w:r>
    </w:p>
    <w:p w:rsidR="006C7E1C" w:rsidRPr="00AF01EA" w:rsidRDefault="006C7E1C" w:rsidP="00810013">
      <w:pPr>
        <w:rPr>
          <w:sz w:val="27"/>
          <w:rtl/>
          <w:lang w:bidi="ar-IQ"/>
        </w:rPr>
      </w:pPr>
      <w:r w:rsidRPr="00AF01EA">
        <w:rPr>
          <w:rFonts w:hint="cs"/>
          <w:b/>
          <w:bCs/>
          <w:sz w:val="27"/>
          <w:rtl/>
          <w:lang w:bidi="ar-IQ"/>
        </w:rPr>
        <w:t>أحدهما</w:t>
      </w:r>
      <w:r w:rsidRPr="00AF01EA">
        <w:rPr>
          <w:rFonts w:hint="cs"/>
          <w:sz w:val="27"/>
          <w:rtl/>
          <w:lang w:bidi="ar-IQ"/>
        </w:rPr>
        <w:t>: اعتباره من حيث إنه طريق إلى الواقع، وإن قول العالم هو المرجع للجاهل، فإنه يكون طريقاً لما هو المطلوب في الأمور غير المعلومة، مثل</w:t>
      </w:r>
      <w:r w:rsidR="004C2098" w:rsidRPr="00AF01EA">
        <w:rPr>
          <w:rFonts w:hint="cs"/>
          <w:sz w:val="27"/>
          <w:rtl/>
          <w:lang w:bidi="ar-IQ"/>
        </w:rPr>
        <w:t>:</w:t>
      </w:r>
      <w:r w:rsidRPr="00AF01EA">
        <w:rPr>
          <w:rFonts w:hint="cs"/>
          <w:sz w:val="27"/>
          <w:rtl/>
          <w:lang w:bidi="ar-IQ"/>
        </w:rPr>
        <w:t xml:space="preserve"> رجوع الجاهل بصناعة</w:t>
      </w:r>
      <w:r w:rsidR="004C2098" w:rsidRPr="00AF01EA">
        <w:rPr>
          <w:rFonts w:hint="cs"/>
          <w:sz w:val="27"/>
          <w:rtl/>
          <w:lang w:bidi="ar-IQ"/>
        </w:rPr>
        <w:t>ٍ</w:t>
      </w:r>
      <w:r w:rsidRPr="00AF01EA">
        <w:rPr>
          <w:rFonts w:hint="cs"/>
          <w:sz w:val="27"/>
          <w:rtl/>
          <w:lang w:bidi="ar-IQ"/>
        </w:rPr>
        <w:t xml:space="preserve"> إلى أهل تلك الصناعة في استعلام ما يتعل</w:t>
      </w:r>
      <w:r w:rsidR="004C2098" w:rsidRPr="00AF01EA">
        <w:rPr>
          <w:rFonts w:hint="cs"/>
          <w:sz w:val="27"/>
          <w:rtl/>
          <w:lang w:bidi="ar-IQ"/>
        </w:rPr>
        <w:t>َّ</w:t>
      </w:r>
      <w:r w:rsidRPr="00AF01EA">
        <w:rPr>
          <w:rFonts w:hint="cs"/>
          <w:sz w:val="27"/>
          <w:rtl/>
          <w:lang w:bidi="ar-IQ"/>
        </w:rPr>
        <w:t xml:space="preserve">ق به غرضه منها. </w:t>
      </w:r>
    </w:p>
    <w:p w:rsidR="006C7E1C" w:rsidRPr="00AF01EA" w:rsidRDefault="006C7E1C" w:rsidP="00810013">
      <w:pPr>
        <w:rPr>
          <w:sz w:val="27"/>
          <w:rtl/>
          <w:lang w:bidi="ar-IQ"/>
        </w:rPr>
      </w:pPr>
      <w:r w:rsidRPr="00AF01EA">
        <w:rPr>
          <w:rFonts w:hint="cs"/>
          <w:b/>
          <w:bCs/>
          <w:sz w:val="27"/>
          <w:rtl/>
          <w:lang w:bidi="ar-IQ"/>
        </w:rPr>
        <w:t>الثاني</w:t>
      </w:r>
      <w:r w:rsidRPr="00AF01EA">
        <w:rPr>
          <w:rFonts w:hint="cs"/>
          <w:sz w:val="27"/>
          <w:rtl/>
          <w:lang w:bidi="ar-IQ"/>
        </w:rPr>
        <w:t>: أن يكون معتبراً من حيث إنه حكم</w:t>
      </w:r>
      <w:r w:rsidR="004C2098" w:rsidRPr="00AF01EA">
        <w:rPr>
          <w:rFonts w:hint="cs"/>
          <w:sz w:val="27"/>
          <w:rtl/>
          <w:lang w:bidi="ar-IQ"/>
        </w:rPr>
        <w:t>ٌ</w:t>
      </w:r>
      <w:r w:rsidRPr="00AF01EA">
        <w:rPr>
          <w:rFonts w:hint="cs"/>
          <w:sz w:val="27"/>
          <w:rtl/>
          <w:lang w:bidi="ar-IQ"/>
        </w:rPr>
        <w:t xml:space="preserve"> ظاهري تعبّد به المولى، وإن</w:t>
      </w:r>
      <w:r w:rsidR="004C2098" w:rsidRPr="00AF01EA">
        <w:rPr>
          <w:rFonts w:hint="cs"/>
          <w:sz w:val="27"/>
          <w:rtl/>
          <w:lang w:bidi="ar-IQ"/>
        </w:rPr>
        <w:t>ْ</w:t>
      </w:r>
      <w:r w:rsidRPr="00AF01EA">
        <w:rPr>
          <w:rFonts w:hint="cs"/>
          <w:sz w:val="27"/>
          <w:rtl/>
          <w:lang w:bidi="ar-IQ"/>
        </w:rPr>
        <w:t xml:space="preserve"> لم يحصل منه العلم</w:t>
      </w:r>
      <w:r w:rsidR="004C2098" w:rsidRPr="00AF01EA">
        <w:rPr>
          <w:rFonts w:hint="cs"/>
          <w:sz w:val="27"/>
          <w:rtl/>
          <w:lang w:bidi="ar-IQ"/>
        </w:rPr>
        <w:t>.</w:t>
      </w:r>
      <w:r w:rsidRPr="00AF01EA">
        <w:rPr>
          <w:rFonts w:hint="cs"/>
          <w:sz w:val="27"/>
          <w:rtl/>
          <w:lang w:bidi="ar-IQ"/>
        </w:rPr>
        <w:t xml:space="preserve"> ولا ينافي ذلك كون الحكمة في جعله طريقاً هو كونه طريقاً ظنياً في الع</w:t>
      </w:r>
      <w:r w:rsidR="004C2098" w:rsidRPr="00AF01EA">
        <w:rPr>
          <w:rFonts w:hint="cs"/>
          <w:sz w:val="27"/>
          <w:rtl/>
          <w:lang w:bidi="ar-IQ"/>
        </w:rPr>
        <w:t>ُ</w:t>
      </w:r>
      <w:r w:rsidRPr="00AF01EA">
        <w:rPr>
          <w:rFonts w:hint="cs"/>
          <w:sz w:val="27"/>
          <w:rtl/>
          <w:lang w:bidi="ar-IQ"/>
        </w:rPr>
        <w:t>ر</w:t>
      </w:r>
      <w:r w:rsidR="004C2098" w:rsidRPr="00AF01EA">
        <w:rPr>
          <w:rFonts w:hint="cs"/>
          <w:sz w:val="27"/>
          <w:rtl/>
          <w:lang w:bidi="ar-IQ"/>
        </w:rPr>
        <w:t>ْ</w:t>
      </w:r>
      <w:r w:rsidRPr="00AF01EA">
        <w:rPr>
          <w:rFonts w:hint="cs"/>
          <w:sz w:val="27"/>
          <w:rtl/>
          <w:lang w:bidi="ar-IQ"/>
        </w:rPr>
        <w:t>ف والعادة، فيكون من الظنون النوعية، أي الأمارات التي لا تدور مدار حصول الظن</w:t>
      </w:r>
      <w:r w:rsidR="004C2098" w:rsidRPr="00AF01EA">
        <w:rPr>
          <w:rFonts w:hint="cs"/>
          <w:sz w:val="27"/>
          <w:rtl/>
          <w:lang w:bidi="ar-IQ"/>
        </w:rPr>
        <w:t>ّ</w:t>
      </w:r>
      <w:r w:rsidRPr="00AF01EA">
        <w:rPr>
          <w:rFonts w:hint="cs"/>
          <w:sz w:val="27"/>
          <w:rtl/>
          <w:lang w:bidi="ar-IQ"/>
        </w:rPr>
        <w:t xml:space="preserve"> الفعلي منها</w:t>
      </w:r>
      <w:r w:rsidR="004C2098" w:rsidRPr="00AF01EA">
        <w:rPr>
          <w:rFonts w:hint="cs"/>
          <w:sz w:val="27"/>
          <w:rtl/>
          <w:lang w:bidi="ar-IQ"/>
        </w:rPr>
        <w:t>،</w:t>
      </w:r>
      <w:r w:rsidRPr="00AF01EA">
        <w:rPr>
          <w:rFonts w:hint="cs"/>
          <w:sz w:val="27"/>
          <w:rtl/>
          <w:lang w:bidi="ar-IQ"/>
        </w:rPr>
        <w:t xml:space="preserve"> وإن</w:t>
      </w:r>
      <w:r w:rsidR="004C2098" w:rsidRPr="00AF01EA">
        <w:rPr>
          <w:rFonts w:hint="cs"/>
          <w:sz w:val="27"/>
          <w:rtl/>
          <w:lang w:bidi="ar-IQ"/>
        </w:rPr>
        <w:t>ْ</w:t>
      </w:r>
      <w:r w:rsidRPr="00AF01EA">
        <w:rPr>
          <w:rFonts w:hint="cs"/>
          <w:sz w:val="27"/>
          <w:rtl/>
          <w:lang w:bidi="ar-IQ"/>
        </w:rPr>
        <w:t xml:space="preserve"> كان الوجه في جعله إفادته ذلك في الأغلب. </w:t>
      </w:r>
    </w:p>
    <w:p w:rsidR="006C7E1C" w:rsidRPr="00AF01EA" w:rsidRDefault="00A64642" w:rsidP="00810013">
      <w:pPr>
        <w:rPr>
          <w:sz w:val="27"/>
          <w:rtl/>
          <w:lang w:bidi="ar-IQ"/>
        </w:rPr>
      </w:pPr>
      <w:r w:rsidRPr="00AF01EA">
        <w:rPr>
          <w:rFonts w:hint="cs"/>
          <w:sz w:val="27"/>
          <w:rtl/>
          <w:lang w:bidi="ar-IQ"/>
        </w:rPr>
        <w:t>لا رَيْبَ</w:t>
      </w:r>
      <w:r w:rsidR="006C7E1C" w:rsidRPr="00AF01EA">
        <w:rPr>
          <w:rFonts w:hint="cs"/>
          <w:sz w:val="27"/>
          <w:rtl/>
          <w:lang w:bidi="ar-IQ"/>
        </w:rPr>
        <w:t xml:space="preserve"> أن هذين الوجهين مختلفان</w:t>
      </w:r>
      <w:r w:rsidR="004C2098" w:rsidRPr="00AF01EA">
        <w:rPr>
          <w:rFonts w:hint="cs"/>
          <w:sz w:val="27"/>
          <w:rtl/>
          <w:lang w:bidi="ar-IQ"/>
        </w:rPr>
        <w:t>.</w:t>
      </w:r>
      <w:r w:rsidR="006C7E1C" w:rsidRPr="00AF01EA">
        <w:rPr>
          <w:rFonts w:hint="cs"/>
          <w:sz w:val="27"/>
          <w:rtl/>
          <w:lang w:bidi="ar-IQ"/>
        </w:rPr>
        <w:t xml:space="preserve"> فالكلام المسوق لبيان أحدهما يُغاير سوق الآخر</w:t>
      </w:r>
      <w:r w:rsidR="004C2098" w:rsidRPr="00AF01EA">
        <w:rPr>
          <w:rFonts w:hint="cs"/>
          <w:sz w:val="27"/>
          <w:rtl/>
          <w:lang w:bidi="ar-IQ"/>
        </w:rPr>
        <w:t>؛</w:t>
      </w:r>
      <w:r w:rsidR="006C7E1C" w:rsidRPr="00AF01EA">
        <w:rPr>
          <w:rFonts w:hint="cs"/>
          <w:sz w:val="27"/>
          <w:rtl/>
          <w:lang w:bidi="ar-IQ"/>
        </w:rPr>
        <w:t xml:space="preserve"> فإن الأو</w:t>
      </w:r>
      <w:r w:rsidR="004C2098" w:rsidRPr="00AF01EA">
        <w:rPr>
          <w:rFonts w:hint="cs"/>
          <w:sz w:val="27"/>
          <w:rtl/>
          <w:lang w:bidi="ar-IQ"/>
        </w:rPr>
        <w:t>ّ</w:t>
      </w:r>
      <w:r w:rsidR="006C7E1C" w:rsidRPr="00AF01EA">
        <w:rPr>
          <w:rFonts w:hint="cs"/>
          <w:sz w:val="27"/>
          <w:rtl/>
          <w:lang w:bidi="ar-IQ"/>
        </w:rPr>
        <w:t>ل غير محتاج إلى جعل وحكم سوى الإخبار عمّا هو ثابت</w:t>
      </w:r>
      <w:r w:rsidR="004C2098" w:rsidRPr="00AF01EA">
        <w:rPr>
          <w:rFonts w:hint="cs"/>
          <w:sz w:val="27"/>
          <w:rtl/>
          <w:lang w:bidi="ar-IQ"/>
        </w:rPr>
        <w:t>ٌ في الواقع؛</w:t>
      </w:r>
      <w:r w:rsidR="006C7E1C" w:rsidRPr="00AF01EA">
        <w:rPr>
          <w:rFonts w:hint="cs"/>
          <w:sz w:val="27"/>
          <w:rtl/>
          <w:lang w:bidi="ar-IQ"/>
        </w:rPr>
        <w:t xml:space="preserve"> </w:t>
      </w:r>
      <w:r w:rsidR="006C7E1C" w:rsidRPr="00AF01EA">
        <w:rPr>
          <w:rFonts w:hint="cs"/>
          <w:sz w:val="27"/>
          <w:rtl/>
          <w:lang w:bidi="ar-IQ"/>
        </w:rPr>
        <w:lastRenderedPageBreak/>
        <w:t xml:space="preserve">بخلاف الثاني، فإنه </w:t>
      </w:r>
      <w:r w:rsidR="00924EB1" w:rsidRPr="00AF01EA">
        <w:rPr>
          <w:rFonts w:hint="cs"/>
          <w:sz w:val="27"/>
          <w:rtl/>
          <w:lang w:bidi="ar-IQ"/>
        </w:rPr>
        <w:t>لا بُدَّ</w:t>
      </w:r>
      <w:r w:rsidR="006C7E1C" w:rsidRPr="00AF01EA">
        <w:rPr>
          <w:rFonts w:hint="cs"/>
          <w:sz w:val="27"/>
          <w:rtl/>
          <w:lang w:bidi="ar-IQ"/>
        </w:rPr>
        <w:t xml:space="preserve"> فيه من إنشاء حكم</w:t>
      </w:r>
      <w:r w:rsidR="004C2098" w:rsidRPr="00AF01EA">
        <w:rPr>
          <w:rFonts w:hint="cs"/>
          <w:sz w:val="27"/>
          <w:rtl/>
          <w:lang w:bidi="ar-IQ"/>
        </w:rPr>
        <w:t>ٍ</w:t>
      </w:r>
      <w:r w:rsidR="006C7E1C" w:rsidRPr="00AF01EA">
        <w:rPr>
          <w:rFonts w:hint="cs"/>
          <w:sz w:val="27"/>
          <w:rtl/>
          <w:lang w:bidi="ar-IQ"/>
        </w:rPr>
        <w:t xml:space="preserve"> ظاهري في موارد تلك الأمارة. ولعل ذلك غير خفيّ</w:t>
      </w:r>
      <w:r w:rsidR="004C2098" w:rsidRPr="00AF01EA">
        <w:rPr>
          <w:rFonts w:hint="cs"/>
          <w:sz w:val="27"/>
          <w:rtl/>
          <w:lang w:bidi="ar-IQ"/>
        </w:rPr>
        <w:t>ٍ</w:t>
      </w:r>
      <w:r w:rsidR="006C7E1C" w:rsidRPr="00AF01EA">
        <w:rPr>
          <w:rFonts w:hint="cs"/>
          <w:sz w:val="27"/>
          <w:rtl/>
          <w:lang w:bidi="ar-IQ"/>
        </w:rPr>
        <w:t xml:space="preserve"> على الف</w:t>
      </w:r>
      <w:r w:rsidR="004C2098" w:rsidRPr="00AF01EA">
        <w:rPr>
          <w:rFonts w:hint="cs"/>
          <w:sz w:val="27"/>
          <w:rtl/>
          <w:lang w:bidi="ar-IQ"/>
        </w:rPr>
        <w:t>َ</w:t>
      </w:r>
      <w:r w:rsidR="006C7E1C" w:rsidRPr="00AF01EA">
        <w:rPr>
          <w:rFonts w:hint="cs"/>
          <w:sz w:val="27"/>
          <w:rtl/>
          <w:lang w:bidi="ar-IQ"/>
        </w:rPr>
        <w:t>ط</w:t>
      </w:r>
      <w:r w:rsidR="004C2098" w:rsidRPr="00AF01EA">
        <w:rPr>
          <w:rFonts w:hint="cs"/>
          <w:sz w:val="27"/>
          <w:rtl/>
          <w:lang w:bidi="ar-IQ"/>
        </w:rPr>
        <w:t>ِ</w:t>
      </w:r>
      <w:r w:rsidR="006C7E1C" w:rsidRPr="00AF01EA">
        <w:rPr>
          <w:rFonts w:hint="cs"/>
          <w:sz w:val="27"/>
          <w:rtl/>
          <w:lang w:bidi="ar-IQ"/>
        </w:rPr>
        <w:t xml:space="preserve">ن. </w:t>
      </w:r>
    </w:p>
    <w:p w:rsidR="006C7E1C" w:rsidRPr="00AF01EA" w:rsidRDefault="004C2098" w:rsidP="00810013">
      <w:pPr>
        <w:rPr>
          <w:sz w:val="27"/>
          <w:rtl/>
          <w:lang w:bidi="ar-IQ"/>
        </w:rPr>
      </w:pPr>
      <w:r w:rsidRPr="00AF01EA">
        <w:rPr>
          <w:rFonts w:hint="cs"/>
          <w:sz w:val="27"/>
          <w:rtl/>
          <w:lang w:bidi="ar-IQ"/>
        </w:rPr>
        <w:t>...</w:t>
      </w:r>
      <w:r w:rsidR="006C7E1C" w:rsidRPr="00AF01EA">
        <w:rPr>
          <w:rFonts w:hint="cs"/>
          <w:sz w:val="27"/>
          <w:rtl/>
          <w:lang w:bidi="ar-IQ"/>
        </w:rPr>
        <w:t>لكن</w:t>
      </w:r>
      <w:r w:rsidRPr="00AF01EA">
        <w:rPr>
          <w:rFonts w:hint="cs"/>
          <w:sz w:val="27"/>
          <w:rtl/>
          <w:lang w:bidi="ar-IQ"/>
        </w:rPr>
        <w:t>ّ</w:t>
      </w:r>
      <w:r w:rsidR="006C7E1C" w:rsidRPr="00AF01EA">
        <w:rPr>
          <w:rFonts w:hint="cs"/>
          <w:sz w:val="27"/>
          <w:rtl/>
          <w:lang w:bidi="ar-IQ"/>
        </w:rPr>
        <w:t xml:space="preserve"> التقليد المطلوب إثبات جوازه للحي</w:t>
      </w:r>
      <w:r w:rsidRPr="00AF01EA">
        <w:rPr>
          <w:rFonts w:hint="cs"/>
          <w:sz w:val="27"/>
          <w:rtl/>
          <w:lang w:bidi="ar-IQ"/>
        </w:rPr>
        <w:t>ّ</w:t>
      </w:r>
      <w:r w:rsidR="006C7E1C" w:rsidRPr="00AF01EA">
        <w:rPr>
          <w:rFonts w:hint="cs"/>
          <w:sz w:val="27"/>
          <w:rtl/>
          <w:lang w:bidi="ar-IQ"/>
        </w:rPr>
        <w:t xml:space="preserve"> والميت لا ي</w:t>
      </w:r>
      <w:r w:rsidRPr="00AF01EA">
        <w:rPr>
          <w:rFonts w:hint="cs"/>
          <w:sz w:val="27"/>
          <w:rtl/>
          <w:lang w:bidi="ar-IQ"/>
        </w:rPr>
        <w:t>ُ</w:t>
      </w:r>
      <w:r w:rsidR="006C7E1C" w:rsidRPr="00AF01EA">
        <w:rPr>
          <w:rFonts w:hint="cs"/>
          <w:sz w:val="27"/>
          <w:rtl/>
          <w:lang w:bidi="ar-IQ"/>
        </w:rPr>
        <w:t>راد منه ذلك الطريق العلمي أو ما يقوم مقامه</w:t>
      </w:r>
      <w:r w:rsidRPr="00AF01EA">
        <w:rPr>
          <w:rFonts w:hint="cs"/>
          <w:sz w:val="27"/>
          <w:rtl/>
          <w:lang w:bidi="ar-IQ"/>
        </w:rPr>
        <w:t>.</w:t>
      </w:r>
      <w:r w:rsidR="006C7E1C" w:rsidRPr="00AF01EA">
        <w:rPr>
          <w:rFonts w:hint="cs"/>
          <w:sz w:val="27"/>
          <w:rtl/>
          <w:lang w:bidi="ar-IQ"/>
        </w:rPr>
        <w:t xml:space="preserve"> وذلك ظاهر</w:t>
      </w:r>
      <w:r w:rsidRPr="00AF01EA">
        <w:rPr>
          <w:rFonts w:hint="cs"/>
          <w:sz w:val="27"/>
          <w:rtl/>
          <w:lang w:bidi="ar-IQ"/>
        </w:rPr>
        <w:t>ٌ</w:t>
      </w:r>
      <w:r w:rsidR="006C7E1C" w:rsidRPr="00AF01EA">
        <w:rPr>
          <w:rFonts w:hint="cs"/>
          <w:sz w:val="27"/>
          <w:rtl/>
          <w:lang w:bidi="ar-IQ"/>
        </w:rPr>
        <w:t xml:space="preserve"> لم</w:t>
      </w:r>
      <w:r w:rsidRPr="00AF01EA">
        <w:rPr>
          <w:rFonts w:hint="cs"/>
          <w:sz w:val="27"/>
          <w:rtl/>
          <w:lang w:bidi="ar-IQ"/>
        </w:rPr>
        <w:t>َ</w:t>
      </w:r>
      <w:r w:rsidR="006C7E1C" w:rsidRPr="00AF01EA">
        <w:rPr>
          <w:rFonts w:hint="cs"/>
          <w:sz w:val="27"/>
          <w:rtl/>
          <w:lang w:bidi="ar-IQ"/>
        </w:rPr>
        <w:t>ن</w:t>
      </w:r>
      <w:r w:rsidRPr="00AF01EA">
        <w:rPr>
          <w:rFonts w:hint="cs"/>
          <w:sz w:val="27"/>
          <w:rtl/>
          <w:lang w:bidi="ar-IQ"/>
        </w:rPr>
        <w:t>ْ</w:t>
      </w:r>
      <w:r w:rsidR="006C7E1C" w:rsidRPr="00AF01EA">
        <w:rPr>
          <w:rFonts w:hint="cs"/>
          <w:sz w:val="27"/>
          <w:rtl/>
          <w:lang w:bidi="ar-IQ"/>
        </w:rPr>
        <w:t xml:space="preserve"> أنصف من نفسه</w:t>
      </w:r>
      <w:r w:rsidRPr="00AF01EA">
        <w:rPr>
          <w:rFonts w:hint="cs"/>
          <w:sz w:val="27"/>
          <w:rtl/>
          <w:lang w:bidi="ar-IQ"/>
        </w:rPr>
        <w:t>،</w:t>
      </w:r>
      <w:r w:rsidR="006C7E1C" w:rsidRPr="00AF01EA">
        <w:rPr>
          <w:rFonts w:hint="cs"/>
          <w:sz w:val="27"/>
          <w:rtl/>
          <w:lang w:bidi="ar-IQ"/>
        </w:rPr>
        <w:t xml:space="preserve"> ورا</w:t>
      </w:r>
      <w:r w:rsidRPr="00AF01EA">
        <w:rPr>
          <w:rFonts w:hint="cs"/>
          <w:sz w:val="27"/>
          <w:rtl/>
          <w:lang w:bidi="ar-IQ"/>
        </w:rPr>
        <w:t>جع موارد التقليد وكلمات العلماء؛</w:t>
      </w:r>
      <w:r w:rsidR="006C7E1C" w:rsidRPr="00AF01EA">
        <w:rPr>
          <w:rFonts w:hint="cs"/>
          <w:sz w:val="27"/>
          <w:rtl/>
          <w:lang w:bidi="ar-IQ"/>
        </w:rPr>
        <w:t xml:space="preserve"> حيث إنهم مطبقون على أن التقليد طريق</w:t>
      </w:r>
      <w:r w:rsidRPr="00AF01EA">
        <w:rPr>
          <w:rFonts w:hint="cs"/>
          <w:sz w:val="27"/>
          <w:rtl/>
          <w:lang w:bidi="ar-IQ"/>
        </w:rPr>
        <w:t>ٌ</w:t>
      </w:r>
      <w:r w:rsidR="006C7E1C" w:rsidRPr="00AF01EA">
        <w:rPr>
          <w:rFonts w:hint="cs"/>
          <w:sz w:val="27"/>
          <w:rtl/>
          <w:lang w:bidi="ar-IQ"/>
        </w:rPr>
        <w:t xml:space="preserve"> خاص</w:t>
      </w:r>
      <w:r w:rsidRPr="00AF01EA">
        <w:rPr>
          <w:rFonts w:hint="cs"/>
          <w:sz w:val="27"/>
          <w:rtl/>
          <w:lang w:bidi="ar-IQ"/>
        </w:rPr>
        <w:t>ّ</w:t>
      </w:r>
      <w:r w:rsidR="006C7E1C" w:rsidRPr="00AF01EA">
        <w:rPr>
          <w:rFonts w:hint="cs"/>
          <w:sz w:val="27"/>
          <w:rtl/>
          <w:lang w:bidi="ar-IQ"/>
        </w:rPr>
        <w:t xml:space="preserve"> للمقل</w:t>
      </w:r>
      <w:r w:rsidRPr="00AF01EA">
        <w:rPr>
          <w:rFonts w:hint="cs"/>
          <w:sz w:val="27"/>
          <w:rtl/>
          <w:lang w:bidi="ar-IQ"/>
        </w:rPr>
        <w:t>ّ</w:t>
      </w:r>
      <w:r w:rsidR="006C7E1C" w:rsidRPr="00AF01EA">
        <w:rPr>
          <w:rFonts w:hint="cs"/>
          <w:sz w:val="27"/>
          <w:rtl/>
          <w:lang w:bidi="ar-IQ"/>
        </w:rPr>
        <w:t>د، ونحن أيضاً نتكل</w:t>
      </w:r>
      <w:r w:rsidRPr="00AF01EA">
        <w:rPr>
          <w:rFonts w:hint="cs"/>
          <w:sz w:val="27"/>
          <w:rtl/>
          <w:lang w:bidi="ar-IQ"/>
        </w:rPr>
        <w:t>َّ</w:t>
      </w:r>
      <w:r w:rsidR="006C7E1C" w:rsidRPr="00AF01EA">
        <w:rPr>
          <w:rFonts w:hint="cs"/>
          <w:sz w:val="27"/>
          <w:rtl/>
          <w:lang w:bidi="ar-IQ"/>
        </w:rPr>
        <w:t>م في مثل هذا التقليد...</w:t>
      </w:r>
      <w:r w:rsidR="006C7E1C" w:rsidRPr="00AF01EA">
        <w:rPr>
          <w:rFonts w:hint="eastAsia"/>
          <w:sz w:val="24"/>
          <w:szCs w:val="24"/>
          <w:rtl/>
          <w:lang w:bidi="ar-IQ"/>
        </w:rPr>
        <w:t>»</w:t>
      </w:r>
      <w:r w:rsidR="006C7E1C" w:rsidRPr="00AF01EA">
        <w:rPr>
          <w:sz w:val="27"/>
          <w:vertAlign w:val="superscript"/>
          <w:rtl/>
          <w:lang w:bidi="ar-IQ"/>
        </w:rPr>
        <w:t>(</w:t>
      </w:r>
      <w:r w:rsidR="006C7E1C" w:rsidRPr="00AF01EA">
        <w:rPr>
          <w:rStyle w:val="ac"/>
          <w:sz w:val="27"/>
          <w:rtl/>
          <w:lang w:bidi="ar-IQ"/>
        </w:rPr>
        <w:endnoteReference w:id="210"/>
      </w:r>
      <w:r w:rsidR="006C7E1C" w:rsidRPr="00AF01EA">
        <w:rPr>
          <w:sz w:val="27"/>
          <w:vertAlign w:val="superscript"/>
          <w:rtl/>
          <w:lang w:bidi="ar-IQ"/>
        </w:rPr>
        <w:t>)</w:t>
      </w:r>
      <w:r w:rsidR="006C7E1C" w:rsidRPr="00AF01EA">
        <w:rPr>
          <w:rFonts w:hint="cs"/>
          <w:sz w:val="27"/>
          <w:rtl/>
          <w:lang w:bidi="ar-IQ"/>
        </w:rPr>
        <w:t xml:space="preserve">. </w:t>
      </w:r>
    </w:p>
    <w:p w:rsidR="006C7E1C" w:rsidRPr="00AF01EA" w:rsidRDefault="006C7E1C" w:rsidP="00810013">
      <w:pPr>
        <w:rPr>
          <w:sz w:val="27"/>
          <w:rtl/>
          <w:lang w:bidi="ar-IQ"/>
        </w:rPr>
      </w:pPr>
      <w:r w:rsidRPr="00AF01EA">
        <w:rPr>
          <w:rFonts w:hint="cs"/>
          <w:sz w:val="27"/>
          <w:rtl/>
          <w:lang w:bidi="ar-IQ"/>
        </w:rPr>
        <w:t>يت</w:t>
      </w:r>
      <w:r w:rsidR="004C2098" w:rsidRPr="00AF01EA">
        <w:rPr>
          <w:rFonts w:hint="cs"/>
          <w:sz w:val="27"/>
          <w:rtl/>
          <w:lang w:bidi="ar-IQ"/>
        </w:rPr>
        <w:t>ّ</w:t>
      </w:r>
      <w:r w:rsidRPr="00AF01EA">
        <w:rPr>
          <w:rFonts w:hint="cs"/>
          <w:sz w:val="27"/>
          <w:rtl/>
          <w:lang w:bidi="ar-IQ"/>
        </w:rPr>
        <w:t>ضح من خلال ما تقد</w:t>
      </w:r>
      <w:r w:rsidR="004C2098" w:rsidRPr="00AF01EA">
        <w:rPr>
          <w:rFonts w:hint="cs"/>
          <w:sz w:val="27"/>
          <w:rtl/>
          <w:lang w:bidi="ar-IQ"/>
        </w:rPr>
        <w:t>ّ</w:t>
      </w:r>
      <w:r w:rsidRPr="00AF01EA">
        <w:rPr>
          <w:rFonts w:hint="cs"/>
          <w:sz w:val="27"/>
          <w:rtl/>
          <w:lang w:bidi="ar-IQ"/>
        </w:rPr>
        <w:t xml:space="preserve">م أن المراد من </w:t>
      </w:r>
      <w:r w:rsidRPr="00AF01EA">
        <w:rPr>
          <w:rFonts w:hint="eastAsia"/>
          <w:sz w:val="24"/>
          <w:szCs w:val="24"/>
          <w:rtl/>
          <w:lang w:bidi="ar-IQ"/>
        </w:rPr>
        <w:t>«</w:t>
      </w:r>
      <w:r w:rsidRPr="00AF01EA">
        <w:rPr>
          <w:rFonts w:hint="cs"/>
          <w:sz w:val="27"/>
          <w:rtl/>
          <w:lang w:bidi="ar-IQ"/>
        </w:rPr>
        <w:t>رجوع المقلد إلى مرجع التقليد</w:t>
      </w:r>
      <w:r w:rsidRPr="00AF01EA">
        <w:rPr>
          <w:rFonts w:hint="eastAsia"/>
          <w:sz w:val="24"/>
          <w:szCs w:val="24"/>
          <w:rtl/>
          <w:lang w:bidi="ar-IQ"/>
        </w:rPr>
        <w:t>»</w:t>
      </w:r>
      <w:r w:rsidRPr="00AF01EA">
        <w:rPr>
          <w:rFonts w:hint="cs"/>
          <w:sz w:val="27"/>
          <w:rtl/>
          <w:lang w:bidi="ar-IQ"/>
        </w:rPr>
        <w:t xml:space="preserve"> عبارة</w:t>
      </w:r>
      <w:r w:rsidR="004C2098" w:rsidRPr="00AF01EA">
        <w:rPr>
          <w:rFonts w:hint="cs"/>
          <w:sz w:val="27"/>
          <w:rtl/>
          <w:lang w:bidi="ar-IQ"/>
        </w:rPr>
        <w:t>ٌ</w:t>
      </w:r>
      <w:r w:rsidRPr="00AF01EA">
        <w:rPr>
          <w:rFonts w:hint="cs"/>
          <w:sz w:val="27"/>
          <w:rtl/>
          <w:lang w:bidi="ar-IQ"/>
        </w:rPr>
        <w:t xml:space="preserve"> عن: </w:t>
      </w:r>
      <w:r w:rsidRPr="00AF01EA">
        <w:rPr>
          <w:rFonts w:hint="eastAsia"/>
          <w:sz w:val="24"/>
          <w:szCs w:val="24"/>
          <w:rtl/>
          <w:lang w:bidi="ar-IQ"/>
        </w:rPr>
        <w:t>«</w:t>
      </w:r>
      <w:r w:rsidRPr="00AF01EA">
        <w:rPr>
          <w:rFonts w:hint="cs"/>
          <w:sz w:val="27"/>
          <w:rtl/>
          <w:lang w:bidi="ar-IQ"/>
        </w:rPr>
        <w:t>الرجوع التعبّ</w:t>
      </w:r>
      <w:r w:rsidR="004C2098" w:rsidRPr="00AF01EA">
        <w:rPr>
          <w:rFonts w:hint="cs"/>
          <w:sz w:val="27"/>
          <w:rtl/>
          <w:lang w:bidi="ar-IQ"/>
        </w:rPr>
        <w:t>ُ</w:t>
      </w:r>
      <w:r w:rsidRPr="00AF01EA">
        <w:rPr>
          <w:rFonts w:hint="cs"/>
          <w:sz w:val="27"/>
          <w:rtl/>
          <w:lang w:bidi="ar-IQ"/>
        </w:rPr>
        <w:t>دي من ق</w:t>
      </w:r>
      <w:r w:rsidR="004C2098" w:rsidRPr="00AF01EA">
        <w:rPr>
          <w:rFonts w:hint="cs"/>
          <w:sz w:val="27"/>
          <w:rtl/>
          <w:lang w:bidi="ar-IQ"/>
        </w:rPr>
        <w:t>ِ</w:t>
      </w:r>
      <w:r w:rsidRPr="00AF01EA">
        <w:rPr>
          <w:rFonts w:hint="cs"/>
          <w:sz w:val="27"/>
          <w:rtl/>
          <w:lang w:bidi="ar-IQ"/>
        </w:rPr>
        <w:t>ب</w:t>
      </w:r>
      <w:r w:rsidR="004C2098" w:rsidRPr="00AF01EA">
        <w:rPr>
          <w:rFonts w:hint="cs"/>
          <w:sz w:val="27"/>
          <w:rtl/>
          <w:lang w:bidi="ar-IQ"/>
        </w:rPr>
        <w:t>َ</w:t>
      </w:r>
      <w:r w:rsidRPr="00AF01EA">
        <w:rPr>
          <w:rFonts w:hint="cs"/>
          <w:sz w:val="27"/>
          <w:rtl/>
          <w:lang w:bidi="ar-IQ"/>
        </w:rPr>
        <w:t>ل المكل</w:t>
      </w:r>
      <w:r w:rsidR="004C2098" w:rsidRPr="00AF01EA">
        <w:rPr>
          <w:rFonts w:hint="cs"/>
          <w:sz w:val="27"/>
          <w:rtl/>
          <w:lang w:bidi="ar-IQ"/>
        </w:rPr>
        <w:t>َّ</w:t>
      </w:r>
      <w:r w:rsidRPr="00AF01EA">
        <w:rPr>
          <w:rFonts w:hint="cs"/>
          <w:sz w:val="27"/>
          <w:rtl/>
          <w:lang w:bidi="ar-IQ"/>
        </w:rPr>
        <w:t>ف إلى المجتهد</w:t>
      </w:r>
      <w:r w:rsidR="004C2098" w:rsidRPr="00AF01EA">
        <w:rPr>
          <w:rFonts w:hint="cs"/>
          <w:sz w:val="27"/>
          <w:rtl/>
          <w:lang w:bidi="ar-IQ"/>
        </w:rPr>
        <w:t>؛</w:t>
      </w:r>
      <w:r w:rsidRPr="00AF01EA">
        <w:rPr>
          <w:rFonts w:hint="cs"/>
          <w:sz w:val="27"/>
          <w:rtl/>
          <w:lang w:bidi="ar-IQ"/>
        </w:rPr>
        <w:t xml:space="preserve"> من أجل أخذ الفتوى والعمل التعب</w:t>
      </w:r>
      <w:r w:rsidR="004C2098" w:rsidRPr="00AF01EA">
        <w:rPr>
          <w:rFonts w:hint="cs"/>
          <w:sz w:val="27"/>
          <w:rtl/>
          <w:lang w:bidi="ar-IQ"/>
        </w:rPr>
        <w:t>ُّ</w:t>
      </w:r>
      <w:r w:rsidRPr="00AF01EA">
        <w:rPr>
          <w:rFonts w:hint="cs"/>
          <w:sz w:val="27"/>
          <w:rtl/>
          <w:lang w:bidi="ar-IQ"/>
        </w:rPr>
        <w:t>دي بها في مسائل الدين الفرعية</w:t>
      </w:r>
      <w:r w:rsidRPr="00AF01EA">
        <w:rPr>
          <w:rFonts w:hint="eastAsia"/>
          <w:sz w:val="24"/>
          <w:szCs w:val="24"/>
          <w:rtl/>
          <w:lang w:bidi="ar-IQ"/>
        </w:rPr>
        <w:t>»</w:t>
      </w:r>
      <w:r w:rsidR="004C2098" w:rsidRPr="00AF01EA">
        <w:rPr>
          <w:rFonts w:hint="cs"/>
          <w:sz w:val="27"/>
          <w:rtl/>
          <w:lang w:bidi="ar-IQ"/>
        </w:rPr>
        <w:t>،</w:t>
      </w:r>
      <w:r w:rsidRPr="00AF01EA">
        <w:rPr>
          <w:rFonts w:hint="cs"/>
          <w:sz w:val="27"/>
          <w:rtl/>
          <w:lang w:bidi="ar-IQ"/>
        </w:rPr>
        <w:t xml:space="preserve"> بتوضيح أن العامي إذا أراد الوصول إلى الأحكام الشرعية</w:t>
      </w:r>
      <w:r w:rsidR="004C2098" w:rsidRPr="00AF01EA">
        <w:rPr>
          <w:rFonts w:hint="cs"/>
          <w:sz w:val="27"/>
          <w:rtl/>
          <w:lang w:bidi="ar-IQ"/>
        </w:rPr>
        <w:t>،</w:t>
      </w:r>
      <w:r w:rsidRPr="00AF01EA">
        <w:rPr>
          <w:rFonts w:hint="cs"/>
          <w:sz w:val="27"/>
          <w:rtl/>
          <w:lang w:bidi="ar-IQ"/>
        </w:rPr>
        <w:t xml:space="preserve"> ولم يتمك</w:t>
      </w:r>
      <w:r w:rsidR="004C2098" w:rsidRPr="00AF01EA">
        <w:rPr>
          <w:rFonts w:hint="cs"/>
          <w:sz w:val="27"/>
          <w:rtl/>
          <w:lang w:bidi="ar-IQ"/>
        </w:rPr>
        <w:t>ّ</w:t>
      </w:r>
      <w:r w:rsidRPr="00AF01EA">
        <w:rPr>
          <w:rFonts w:hint="cs"/>
          <w:sz w:val="27"/>
          <w:rtl/>
          <w:lang w:bidi="ar-IQ"/>
        </w:rPr>
        <w:t>ن من الاجتهاد، ولم يجب عليه الاحتياط، يجب عليه الرجوع إلى المجتهد</w:t>
      </w:r>
      <w:r w:rsidR="004C2098" w:rsidRPr="00AF01EA">
        <w:rPr>
          <w:rFonts w:hint="cs"/>
          <w:sz w:val="27"/>
          <w:rtl/>
          <w:lang w:bidi="ar-IQ"/>
        </w:rPr>
        <w:t>،</w:t>
      </w:r>
      <w:r w:rsidRPr="00AF01EA">
        <w:rPr>
          <w:rFonts w:hint="cs"/>
          <w:sz w:val="27"/>
          <w:rtl/>
          <w:lang w:bidi="ar-IQ"/>
        </w:rPr>
        <w:t xml:space="preserve"> وعرض مسألته عليه، بحيث يكون هذا الأمر </w:t>
      </w:r>
      <w:r w:rsidRPr="00AF01EA">
        <w:rPr>
          <w:rFonts w:hint="eastAsia"/>
          <w:sz w:val="24"/>
          <w:szCs w:val="24"/>
          <w:rtl/>
          <w:lang w:bidi="ar-IQ"/>
        </w:rPr>
        <w:t>«</w:t>
      </w:r>
      <w:r w:rsidRPr="00AF01EA">
        <w:rPr>
          <w:rFonts w:hint="cs"/>
          <w:sz w:val="27"/>
          <w:rtl/>
          <w:lang w:bidi="ar-IQ"/>
        </w:rPr>
        <w:t>تعبّ</w:t>
      </w:r>
      <w:r w:rsidR="004C2098" w:rsidRPr="00AF01EA">
        <w:rPr>
          <w:rFonts w:hint="cs"/>
          <w:sz w:val="27"/>
          <w:rtl/>
          <w:lang w:bidi="ar-IQ"/>
        </w:rPr>
        <w:t>ُ</w:t>
      </w:r>
      <w:r w:rsidRPr="00AF01EA">
        <w:rPr>
          <w:rFonts w:hint="cs"/>
          <w:sz w:val="27"/>
          <w:rtl/>
          <w:lang w:bidi="ar-IQ"/>
        </w:rPr>
        <w:t>داً</w:t>
      </w:r>
      <w:r w:rsidRPr="00AF01EA">
        <w:rPr>
          <w:rFonts w:hint="eastAsia"/>
          <w:sz w:val="24"/>
          <w:szCs w:val="24"/>
          <w:rtl/>
          <w:lang w:bidi="ar-IQ"/>
        </w:rPr>
        <w:t>»</w:t>
      </w:r>
      <w:r w:rsidRPr="00AF01EA">
        <w:rPr>
          <w:rFonts w:hint="cs"/>
          <w:sz w:val="27"/>
          <w:rtl/>
          <w:lang w:bidi="ar-IQ"/>
        </w:rPr>
        <w:t xml:space="preserve"> له من ق</w:t>
      </w:r>
      <w:r w:rsidR="004C2098" w:rsidRPr="00AF01EA">
        <w:rPr>
          <w:rFonts w:hint="cs"/>
          <w:sz w:val="27"/>
          <w:rtl/>
          <w:lang w:bidi="ar-IQ"/>
        </w:rPr>
        <w:t>ِ</w:t>
      </w:r>
      <w:r w:rsidRPr="00AF01EA">
        <w:rPr>
          <w:rFonts w:hint="cs"/>
          <w:sz w:val="27"/>
          <w:rtl/>
          <w:lang w:bidi="ar-IQ"/>
        </w:rPr>
        <w:t>ب</w:t>
      </w:r>
      <w:r w:rsidR="004C2098" w:rsidRPr="00AF01EA">
        <w:rPr>
          <w:rFonts w:hint="cs"/>
          <w:sz w:val="27"/>
          <w:rtl/>
          <w:lang w:bidi="ar-IQ"/>
        </w:rPr>
        <w:t>َ</w:t>
      </w:r>
      <w:r w:rsidRPr="00AF01EA">
        <w:rPr>
          <w:rFonts w:hint="cs"/>
          <w:sz w:val="27"/>
          <w:rtl/>
          <w:lang w:bidi="ar-IQ"/>
        </w:rPr>
        <w:t xml:space="preserve">ل الشارع. </w:t>
      </w:r>
    </w:p>
    <w:p w:rsidR="006C7E1C" w:rsidRPr="00AF01EA" w:rsidRDefault="006C7E1C" w:rsidP="00810013">
      <w:pPr>
        <w:rPr>
          <w:sz w:val="27"/>
          <w:rtl/>
          <w:lang w:bidi="ar-IQ"/>
        </w:rPr>
      </w:pPr>
      <w:r w:rsidRPr="00AF01EA">
        <w:rPr>
          <w:rFonts w:hint="cs"/>
          <w:sz w:val="27"/>
          <w:rtl/>
          <w:lang w:bidi="ar-IQ"/>
        </w:rPr>
        <w:t xml:space="preserve">إن لمفردة </w:t>
      </w:r>
      <w:r w:rsidRPr="00AF01EA">
        <w:rPr>
          <w:rFonts w:hint="eastAsia"/>
          <w:sz w:val="24"/>
          <w:szCs w:val="24"/>
          <w:rtl/>
          <w:lang w:bidi="ar-IQ"/>
        </w:rPr>
        <w:t>«</w:t>
      </w:r>
      <w:r w:rsidRPr="00AF01EA">
        <w:rPr>
          <w:rFonts w:hint="cs"/>
          <w:sz w:val="27"/>
          <w:rtl/>
          <w:lang w:bidi="ar-IQ"/>
        </w:rPr>
        <w:t>التعبّ</w:t>
      </w:r>
      <w:r w:rsidR="004C2098" w:rsidRPr="00AF01EA">
        <w:rPr>
          <w:rFonts w:hint="cs"/>
          <w:sz w:val="27"/>
          <w:rtl/>
          <w:lang w:bidi="ar-IQ"/>
        </w:rPr>
        <w:t>ُ</w:t>
      </w:r>
      <w:r w:rsidRPr="00AF01EA">
        <w:rPr>
          <w:rFonts w:hint="cs"/>
          <w:sz w:val="27"/>
          <w:rtl/>
          <w:lang w:bidi="ar-IQ"/>
        </w:rPr>
        <w:t>د</w:t>
      </w:r>
      <w:r w:rsidRPr="00AF01EA">
        <w:rPr>
          <w:rFonts w:hint="eastAsia"/>
          <w:sz w:val="24"/>
          <w:szCs w:val="24"/>
          <w:rtl/>
          <w:lang w:bidi="ar-IQ"/>
        </w:rPr>
        <w:t>»</w:t>
      </w:r>
      <w:r w:rsidRPr="00AF01EA">
        <w:rPr>
          <w:rFonts w:hint="cs"/>
          <w:sz w:val="27"/>
          <w:rtl/>
          <w:lang w:bidi="ar-IQ"/>
        </w:rPr>
        <w:t xml:space="preserve"> معاني متعد</w:t>
      </w:r>
      <w:r w:rsidR="004C2098" w:rsidRPr="00AF01EA">
        <w:rPr>
          <w:rFonts w:hint="cs"/>
          <w:sz w:val="27"/>
          <w:rtl/>
          <w:lang w:bidi="ar-IQ"/>
        </w:rPr>
        <w:t>ّ</w:t>
      </w:r>
      <w:r w:rsidRPr="00AF01EA">
        <w:rPr>
          <w:rFonts w:hint="cs"/>
          <w:sz w:val="27"/>
          <w:rtl/>
          <w:lang w:bidi="ar-IQ"/>
        </w:rPr>
        <w:t>دة</w:t>
      </w:r>
      <w:r w:rsidR="00DE13D0" w:rsidRPr="00AF01EA">
        <w:rPr>
          <w:rFonts w:hint="cs"/>
          <w:sz w:val="27"/>
          <w:rtl/>
          <w:lang w:bidi="ar-IQ"/>
        </w:rPr>
        <w:t>؛</w:t>
      </w:r>
      <w:r w:rsidRPr="00AF01EA">
        <w:rPr>
          <w:rFonts w:hint="cs"/>
          <w:sz w:val="27"/>
          <w:rtl/>
          <w:lang w:bidi="ar-IQ"/>
        </w:rPr>
        <w:t xml:space="preserve"> ولذلك </w:t>
      </w:r>
      <w:r w:rsidR="00924EB1" w:rsidRPr="00AF01EA">
        <w:rPr>
          <w:rFonts w:hint="cs"/>
          <w:sz w:val="27"/>
          <w:rtl/>
          <w:lang w:bidi="ar-IQ"/>
        </w:rPr>
        <w:t>لا بُدَّ</w:t>
      </w:r>
      <w:r w:rsidRPr="00AF01EA">
        <w:rPr>
          <w:rFonts w:hint="cs"/>
          <w:sz w:val="27"/>
          <w:rtl/>
          <w:lang w:bidi="ar-IQ"/>
        </w:rPr>
        <w:t xml:space="preserve"> من التدقيق فيها. فتارة</w:t>
      </w:r>
      <w:r w:rsidR="00DE13D0" w:rsidRPr="00AF01EA">
        <w:rPr>
          <w:rFonts w:hint="cs"/>
          <w:sz w:val="27"/>
          <w:rtl/>
          <w:lang w:bidi="ar-IQ"/>
        </w:rPr>
        <w:t>ً</w:t>
      </w:r>
      <w:r w:rsidRPr="00AF01EA">
        <w:rPr>
          <w:rFonts w:hint="cs"/>
          <w:sz w:val="27"/>
          <w:rtl/>
          <w:lang w:bidi="ar-IQ"/>
        </w:rPr>
        <w:t xml:space="preserve"> يكون التعبّد بمعنى </w:t>
      </w:r>
      <w:r w:rsidRPr="00AF01EA">
        <w:rPr>
          <w:rFonts w:hint="eastAsia"/>
          <w:sz w:val="24"/>
          <w:szCs w:val="24"/>
          <w:rtl/>
          <w:lang w:bidi="ar-IQ"/>
        </w:rPr>
        <w:t>«</w:t>
      </w:r>
      <w:r w:rsidRPr="00AF01EA">
        <w:rPr>
          <w:rFonts w:hint="cs"/>
          <w:sz w:val="27"/>
          <w:rtl/>
          <w:lang w:bidi="ar-IQ"/>
        </w:rPr>
        <w:t>عدم المطالبة بالدليل والمدرك</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211"/>
      </w:r>
      <w:r w:rsidRPr="00AF01EA">
        <w:rPr>
          <w:sz w:val="27"/>
          <w:vertAlign w:val="superscript"/>
          <w:rtl/>
          <w:lang w:bidi="ar-IQ"/>
        </w:rPr>
        <w:t>)</w:t>
      </w:r>
      <w:r w:rsidR="00DE13D0" w:rsidRPr="00AF01EA">
        <w:rPr>
          <w:rFonts w:hint="cs"/>
          <w:sz w:val="27"/>
          <w:rtl/>
          <w:lang w:bidi="ar-IQ"/>
        </w:rPr>
        <w:t>،</w:t>
      </w:r>
      <w:r w:rsidRPr="00AF01EA">
        <w:rPr>
          <w:rFonts w:hint="cs"/>
          <w:sz w:val="27"/>
          <w:rtl/>
          <w:lang w:bidi="ar-IQ"/>
        </w:rPr>
        <w:t xml:space="preserve"> وعندها يكون تعريف التقليد عبارة عن: </w:t>
      </w:r>
      <w:r w:rsidRPr="00AF01EA">
        <w:rPr>
          <w:rFonts w:hint="eastAsia"/>
          <w:sz w:val="24"/>
          <w:szCs w:val="24"/>
          <w:rtl/>
          <w:lang w:bidi="ar-IQ"/>
        </w:rPr>
        <w:t>«</w:t>
      </w:r>
      <w:r w:rsidRPr="00AF01EA">
        <w:rPr>
          <w:rFonts w:hint="cs"/>
          <w:sz w:val="27"/>
          <w:rtl/>
          <w:lang w:bidi="ar-IQ"/>
        </w:rPr>
        <w:t>رجوع العامي إلى المجتهد دون مطالبته بالدليل أو المدرك</w:t>
      </w:r>
      <w:r w:rsidRPr="00AF01EA">
        <w:rPr>
          <w:rFonts w:hint="eastAsia"/>
          <w:sz w:val="24"/>
          <w:szCs w:val="24"/>
          <w:rtl/>
          <w:lang w:bidi="ar-IQ"/>
        </w:rPr>
        <w:t>»</w:t>
      </w:r>
      <w:r w:rsidRPr="00AF01EA">
        <w:rPr>
          <w:rFonts w:hint="cs"/>
          <w:sz w:val="27"/>
          <w:rtl/>
          <w:lang w:bidi="ar-IQ"/>
        </w:rPr>
        <w:t xml:space="preserve">. وهذا هو المعنى المراد من </w:t>
      </w:r>
      <w:r w:rsidRPr="00AF01EA">
        <w:rPr>
          <w:rFonts w:hint="eastAsia"/>
          <w:sz w:val="24"/>
          <w:szCs w:val="24"/>
          <w:rtl/>
          <w:lang w:bidi="ar-IQ"/>
        </w:rPr>
        <w:t>«</w:t>
      </w:r>
      <w:r w:rsidRPr="00AF01EA">
        <w:rPr>
          <w:rFonts w:hint="cs"/>
          <w:sz w:val="27"/>
          <w:rtl/>
          <w:lang w:bidi="ar-IQ"/>
        </w:rPr>
        <w:t>التعبّ</w:t>
      </w:r>
      <w:r w:rsidR="00DE13D0" w:rsidRPr="00AF01EA">
        <w:rPr>
          <w:rFonts w:hint="cs"/>
          <w:sz w:val="27"/>
          <w:rtl/>
          <w:lang w:bidi="ar-IQ"/>
        </w:rPr>
        <w:t>ُ</w:t>
      </w:r>
      <w:r w:rsidRPr="00AF01EA">
        <w:rPr>
          <w:rFonts w:hint="cs"/>
          <w:sz w:val="27"/>
          <w:rtl/>
          <w:lang w:bidi="ar-IQ"/>
        </w:rPr>
        <w:t>د</w:t>
      </w:r>
      <w:r w:rsidRPr="00AF01EA">
        <w:rPr>
          <w:rFonts w:hint="eastAsia"/>
          <w:sz w:val="24"/>
          <w:szCs w:val="24"/>
          <w:rtl/>
          <w:lang w:bidi="ar-IQ"/>
        </w:rPr>
        <w:t>»</w:t>
      </w:r>
      <w:r w:rsidRPr="00AF01EA">
        <w:rPr>
          <w:rFonts w:hint="cs"/>
          <w:sz w:val="27"/>
          <w:rtl/>
          <w:lang w:bidi="ar-IQ"/>
        </w:rPr>
        <w:t xml:space="preserve"> في استعمالات من قبيل: </w:t>
      </w:r>
      <w:r w:rsidRPr="00AF01EA">
        <w:rPr>
          <w:rFonts w:hint="eastAsia"/>
          <w:sz w:val="24"/>
          <w:szCs w:val="24"/>
          <w:rtl/>
          <w:lang w:bidi="ar-IQ"/>
        </w:rPr>
        <w:t>«</w:t>
      </w:r>
      <w:r w:rsidRPr="00AF01EA">
        <w:rPr>
          <w:rFonts w:hint="cs"/>
          <w:sz w:val="27"/>
          <w:rtl/>
          <w:lang w:bidi="ar-IQ"/>
        </w:rPr>
        <w:t>قبول قول الآخرين تعبّ</w:t>
      </w:r>
      <w:r w:rsidR="00DE13D0" w:rsidRPr="00AF01EA">
        <w:rPr>
          <w:rFonts w:hint="cs"/>
          <w:sz w:val="27"/>
          <w:rtl/>
          <w:lang w:bidi="ar-IQ"/>
        </w:rPr>
        <w:t>ُ</w:t>
      </w:r>
      <w:r w:rsidRPr="00AF01EA">
        <w:rPr>
          <w:rFonts w:hint="cs"/>
          <w:sz w:val="27"/>
          <w:rtl/>
          <w:lang w:bidi="ar-IQ"/>
        </w:rPr>
        <w:t>داً</w:t>
      </w:r>
      <w:r w:rsidRPr="00AF01EA">
        <w:rPr>
          <w:rFonts w:hint="eastAsia"/>
          <w:sz w:val="24"/>
          <w:szCs w:val="24"/>
          <w:rtl/>
          <w:lang w:bidi="ar-IQ"/>
        </w:rPr>
        <w:t>»</w:t>
      </w:r>
      <w:r w:rsidR="00DE13D0" w:rsidRPr="00AF01EA">
        <w:rPr>
          <w:rFonts w:hint="cs"/>
          <w:sz w:val="27"/>
          <w:rtl/>
          <w:lang w:bidi="ar-IQ"/>
        </w:rPr>
        <w:t xml:space="preserve">، </w:t>
      </w:r>
      <w:r w:rsidRPr="00AF01EA">
        <w:rPr>
          <w:rFonts w:hint="cs"/>
          <w:sz w:val="27"/>
          <w:rtl/>
          <w:lang w:bidi="ar-IQ"/>
        </w:rPr>
        <w:t xml:space="preserve">وأمثال ذلك. </w:t>
      </w:r>
    </w:p>
    <w:p w:rsidR="006C7E1C" w:rsidRPr="00AF01EA" w:rsidRDefault="006C7E1C" w:rsidP="00810013">
      <w:pPr>
        <w:rPr>
          <w:sz w:val="27"/>
          <w:rtl/>
          <w:lang w:bidi="ar-IQ"/>
        </w:rPr>
      </w:pPr>
      <w:r w:rsidRPr="00AF01EA">
        <w:rPr>
          <w:rFonts w:hint="cs"/>
          <w:sz w:val="27"/>
          <w:rtl/>
          <w:lang w:bidi="ar-IQ"/>
        </w:rPr>
        <w:t>وفي موضع</w:t>
      </w:r>
      <w:r w:rsidR="00DE13D0" w:rsidRPr="00AF01EA">
        <w:rPr>
          <w:rFonts w:hint="cs"/>
          <w:sz w:val="27"/>
          <w:rtl/>
          <w:lang w:bidi="ar-IQ"/>
        </w:rPr>
        <w:t>ٍ</w:t>
      </w:r>
      <w:r w:rsidRPr="00AF01EA">
        <w:rPr>
          <w:rFonts w:hint="cs"/>
          <w:sz w:val="27"/>
          <w:rtl/>
          <w:lang w:bidi="ar-IQ"/>
        </w:rPr>
        <w:t xml:space="preserve"> آخر يكون التعبّد</w:t>
      </w:r>
      <w:r w:rsidR="00DE13D0" w:rsidRPr="00AF01EA">
        <w:rPr>
          <w:rFonts w:hint="cs"/>
          <w:sz w:val="27"/>
          <w:rtl/>
          <w:lang w:bidi="ar-IQ"/>
        </w:rPr>
        <w:t xml:space="preserve"> بمعنى</w:t>
      </w:r>
      <w:r w:rsidRPr="00AF01EA">
        <w:rPr>
          <w:rFonts w:hint="cs"/>
          <w:sz w:val="27"/>
          <w:rtl/>
          <w:lang w:bidi="ar-IQ"/>
        </w:rPr>
        <w:t xml:space="preserve">: </w:t>
      </w:r>
      <w:r w:rsidRPr="00AF01EA">
        <w:rPr>
          <w:rFonts w:hint="eastAsia"/>
          <w:sz w:val="24"/>
          <w:szCs w:val="24"/>
          <w:rtl/>
          <w:lang w:bidi="ar-IQ"/>
        </w:rPr>
        <w:t>«</w:t>
      </w:r>
      <w:r w:rsidRPr="00AF01EA">
        <w:rPr>
          <w:rFonts w:hint="cs"/>
          <w:sz w:val="27"/>
          <w:rtl/>
          <w:lang w:bidi="ar-IQ"/>
        </w:rPr>
        <w:t>التبعية والطاعة المطلقة دون قيد أو شرط</w:t>
      </w:r>
      <w:r w:rsidRPr="00AF01EA">
        <w:rPr>
          <w:rFonts w:hint="eastAsia"/>
          <w:sz w:val="24"/>
          <w:szCs w:val="24"/>
          <w:rtl/>
          <w:lang w:bidi="ar-IQ"/>
        </w:rPr>
        <w:t>»</w:t>
      </w:r>
      <w:r w:rsidR="00DE13D0" w:rsidRPr="00AF01EA">
        <w:rPr>
          <w:rFonts w:hint="cs"/>
          <w:sz w:val="27"/>
          <w:rtl/>
          <w:lang w:bidi="ar-IQ"/>
        </w:rPr>
        <w:t>،</w:t>
      </w:r>
      <w:r w:rsidRPr="00AF01EA">
        <w:rPr>
          <w:rFonts w:hint="cs"/>
          <w:sz w:val="27"/>
          <w:rtl/>
          <w:lang w:bidi="ar-IQ"/>
        </w:rPr>
        <w:t xml:space="preserve"> وبعبارة</w:t>
      </w:r>
      <w:r w:rsidR="00DE13D0" w:rsidRPr="00AF01EA">
        <w:rPr>
          <w:rFonts w:hint="cs"/>
          <w:sz w:val="27"/>
          <w:rtl/>
          <w:lang w:bidi="ar-IQ"/>
        </w:rPr>
        <w:t>ٍ</w:t>
      </w:r>
      <w:r w:rsidRPr="00AF01EA">
        <w:rPr>
          <w:rFonts w:hint="cs"/>
          <w:sz w:val="27"/>
          <w:rtl/>
          <w:lang w:bidi="ar-IQ"/>
        </w:rPr>
        <w:t xml:space="preserve"> أخرى: تجب إطاعة الأمر بمجرّد صدوره. وبهذا المعنى تكون نتيجة تعب</w:t>
      </w:r>
      <w:r w:rsidR="00DE13D0" w:rsidRPr="00AF01EA">
        <w:rPr>
          <w:rFonts w:hint="cs"/>
          <w:sz w:val="27"/>
          <w:rtl/>
          <w:lang w:bidi="ar-IQ"/>
        </w:rPr>
        <w:t>ُّ</w:t>
      </w:r>
      <w:r w:rsidRPr="00AF01EA">
        <w:rPr>
          <w:rFonts w:hint="cs"/>
          <w:sz w:val="27"/>
          <w:rtl/>
          <w:lang w:bidi="ar-IQ"/>
        </w:rPr>
        <w:t xml:space="preserve">د الشارع هي </w:t>
      </w:r>
      <w:r w:rsidRPr="00AF01EA">
        <w:rPr>
          <w:rFonts w:hint="eastAsia"/>
          <w:sz w:val="24"/>
          <w:szCs w:val="24"/>
          <w:rtl/>
          <w:lang w:bidi="ar-IQ"/>
        </w:rPr>
        <w:t>«</w:t>
      </w:r>
      <w:r w:rsidRPr="00AF01EA">
        <w:rPr>
          <w:rFonts w:hint="cs"/>
          <w:sz w:val="27"/>
          <w:rtl/>
          <w:lang w:bidi="ar-IQ"/>
        </w:rPr>
        <w:t>المنج</w:t>
      </w:r>
      <w:r w:rsidR="00DE13D0" w:rsidRPr="00AF01EA">
        <w:rPr>
          <w:rFonts w:hint="cs"/>
          <w:sz w:val="27"/>
          <w:rtl/>
          <w:lang w:bidi="ar-IQ"/>
        </w:rPr>
        <w:t>ّ</w:t>
      </w:r>
      <w:r w:rsidRPr="00AF01EA">
        <w:rPr>
          <w:rFonts w:hint="cs"/>
          <w:sz w:val="27"/>
          <w:rtl/>
          <w:lang w:bidi="ar-IQ"/>
        </w:rPr>
        <w:t>زية والمعذ</w:t>
      </w:r>
      <w:r w:rsidR="00DE13D0" w:rsidRPr="00AF01EA">
        <w:rPr>
          <w:rFonts w:hint="cs"/>
          <w:sz w:val="27"/>
          <w:rtl/>
          <w:lang w:bidi="ar-IQ"/>
        </w:rPr>
        <w:t>ّ</w:t>
      </w:r>
      <w:r w:rsidRPr="00AF01EA">
        <w:rPr>
          <w:rFonts w:hint="cs"/>
          <w:sz w:val="27"/>
          <w:rtl/>
          <w:lang w:bidi="ar-IQ"/>
        </w:rPr>
        <w:t>رية</w:t>
      </w:r>
      <w:r w:rsidRPr="00AF01EA">
        <w:rPr>
          <w:rFonts w:hint="eastAsia"/>
          <w:sz w:val="24"/>
          <w:szCs w:val="24"/>
          <w:rtl/>
          <w:lang w:bidi="ar-IQ"/>
        </w:rPr>
        <w:t>»</w:t>
      </w:r>
      <w:r w:rsidRPr="00AF01EA">
        <w:rPr>
          <w:rFonts w:hint="cs"/>
          <w:sz w:val="27"/>
          <w:rtl/>
          <w:lang w:bidi="ar-IQ"/>
        </w:rPr>
        <w:t>. توضيح ذلك</w:t>
      </w:r>
      <w:r w:rsidR="00DE13D0" w:rsidRPr="00AF01EA">
        <w:rPr>
          <w:rFonts w:hint="cs"/>
          <w:sz w:val="27"/>
          <w:rtl/>
          <w:lang w:bidi="ar-IQ"/>
        </w:rPr>
        <w:t>:</w:t>
      </w:r>
      <w:r w:rsidRPr="00AF01EA">
        <w:rPr>
          <w:rFonts w:hint="cs"/>
          <w:sz w:val="27"/>
          <w:rtl/>
          <w:lang w:bidi="ar-IQ"/>
        </w:rPr>
        <w:t xml:space="preserve"> </w:t>
      </w:r>
      <w:r w:rsidR="00DE13D0" w:rsidRPr="00AF01EA">
        <w:rPr>
          <w:rFonts w:hint="cs"/>
          <w:sz w:val="27"/>
          <w:rtl/>
          <w:lang w:bidi="ar-IQ"/>
        </w:rPr>
        <w:t>إ</w:t>
      </w:r>
      <w:r w:rsidRPr="00AF01EA">
        <w:rPr>
          <w:rFonts w:hint="cs"/>
          <w:sz w:val="27"/>
          <w:rtl/>
          <w:lang w:bidi="ar-IQ"/>
        </w:rPr>
        <w:t>ن المكل</w:t>
      </w:r>
      <w:r w:rsidR="00DE13D0" w:rsidRPr="00AF01EA">
        <w:rPr>
          <w:rFonts w:hint="cs"/>
          <w:sz w:val="27"/>
          <w:rtl/>
          <w:lang w:bidi="ar-IQ"/>
        </w:rPr>
        <w:t>َّ</w:t>
      </w:r>
      <w:r w:rsidRPr="00AF01EA">
        <w:rPr>
          <w:rFonts w:hint="cs"/>
          <w:sz w:val="27"/>
          <w:rtl/>
          <w:lang w:bidi="ar-IQ"/>
        </w:rPr>
        <w:t xml:space="preserve">ف إذا </w:t>
      </w:r>
      <w:r w:rsidR="00DE13D0" w:rsidRPr="00AF01EA">
        <w:rPr>
          <w:rFonts w:hint="cs"/>
          <w:sz w:val="27"/>
          <w:rtl/>
          <w:lang w:bidi="ar-IQ"/>
        </w:rPr>
        <w:t>لم يستطع الوصول إلى العلم بنفسه</w:t>
      </w:r>
      <w:r w:rsidRPr="00AF01EA">
        <w:rPr>
          <w:rFonts w:hint="cs"/>
          <w:sz w:val="27"/>
          <w:rtl/>
          <w:lang w:bidi="ar-IQ"/>
        </w:rPr>
        <w:t xml:space="preserve"> فإن الشارع سوف يتعبّ</w:t>
      </w:r>
      <w:r w:rsidR="00DE13D0" w:rsidRPr="00AF01EA">
        <w:rPr>
          <w:rFonts w:hint="cs"/>
          <w:sz w:val="27"/>
          <w:rtl/>
          <w:lang w:bidi="ar-IQ"/>
        </w:rPr>
        <w:t>َ</w:t>
      </w:r>
      <w:r w:rsidRPr="00AF01EA">
        <w:rPr>
          <w:rFonts w:hint="cs"/>
          <w:sz w:val="27"/>
          <w:rtl/>
          <w:lang w:bidi="ar-IQ"/>
        </w:rPr>
        <w:t>ده بسلوك طرق</w:t>
      </w:r>
      <w:r w:rsidR="00DE13D0" w:rsidRPr="00AF01EA">
        <w:rPr>
          <w:rFonts w:hint="cs"/>
          <w:sz w:val="27"/>
          <w:rtl/>
          <w:lang w:bidi="ar-IQ"/>
        </w:rPr>
        <w:t>ٍ</w:t>
      </w:r>
      <w:r w:rsidRPr="00AF01EA">
        <w:rPr>
          <w:rFonts w:hint="cs"/>
          <w:sz w:val="27"/>
          <w:rtl/>
          <w:lang w:bidi="ar-IQ"/>
        </w:rPr>
        <w:t xml:space="preserve"> خاص</w:t>
      </w:r>
      <w:r w:rsidR="00DE13D0" w:rsidRPr="00AF01EA">
        <w:rPr>
          <w:rFonts w:hint="cs"/>
          <w:sz w:val="27"/>
          <w:rtl/>
          <w:lang w:bidi="ar-IQ"/>
        </w:rPr>
        <w:t>ّ</w:t>
      </w:r>
      <w:r w:rsidRPr="00AF01EA">
        <w:rPr>
          <w:rFonts w:hint="cs"/>
          <w:sz w:val="27"/>
          <w:rtl/>
          <w:lang w:bidi="ar-IQ"/>
        </w:rPr>
        <w:t>ة لا تنتهي به إلى العلم، ويجعل تلك الطرق عندها حج</w:t>
      </w:r>
      <w:r w:rsidR="00DE13D0" w:rsidRPr="00AF01EA">
        <w:rPr>
          <w:rFonts w:hint="cs"/>
          <w:sz w:val="27"/>
          <w:rtl/>
          <w:lang w:bidi="ar-IQ"/>
        </w:rPr>
        <w:t>ّ</w:t>
      </w:r>
      <w:r w:rsidRPr="00AF01EA">
        <w:rPr>
          <w:rFonts w:hint="cs"/>
          <w:sz w:val="27"/>
          <w:rtl/>
          <w:lang w:bidi="ar-IQ"/>
        </w:rPr>
        <w:t>ة تعبّ</w:t>
      </w:r>
      <w:r w:rsidR="00DE13D0" w:rsidRPr="00AF01EA">
        <w:rPr>
          <w:rFonts w:hint="cs"/>
          <w:sz w:val="27"/>
          <w:rtl/>
          <w:lang w:bidi="ar-IQ"/>
        </w:rPr>
        <w:t>ُ</w:t>
      </w:r>
      <w:r w:rsidRPr="00AF01EA">
        <w:rPr>
          <w:rFonts w:hint="cs"/>
          <w:sz w:val="27"/>
          <w:rtl/>
          <w:lang w:bidi="ar-IQ"/>
        </w:rPr>
        <w:t xml:space="preserve">دية في حقّه. إن </w:t>
      </w:r>
      <w:r w:rsidRPr="00AF01EA">
        <w:rPr>
          <w:rFonts w:hint="eastAsia"/>
          <w:sz w:val="24"/>
          <w:szCs w:val="24"/>
          <w:rtl/>
          <w:lang w:bidi="ar-IQ"/>
        </w:rPr>
        <w:t>«</w:t>
      </w:r>
      <w:r w:rsidRPr="00AF01EA">
        <w:rPr>
          <w:rFonts w:hint="cs"/>
          <w:sz w:val="27"/>
          <w:rtl/>
          <w:lang w:bidi="ar-IQ"/>
        </w:rPr>
        <w:t>التعبّد</w:t>
      </w:r>
      <w:r w:rsidRPr="00AF01EA">
        <w:rPr>
          <w:rFonts w:hint="eastAsia"/>
          <w:sz w:val="24"/>
          <w:szCs w:val="24"/>
          <w:rtl/>
          <w:lang w:bidi="ar-IQ"/>
        </w:rPr>
        <w:t>»</w:t>
      </w:r>
      <w:r w:rsidRPr="00AF01EA">
        <w:rPr>
          <w:rFonts w:hint="cs"/>
          <w:sz w:val="27"/>
          <w:rtl/>
          <w:lang w:bidi="ar-IQ"/>
        </w:rPr>
        <w:t xml:space="preserve"> في هذا المعنى يحتاج إلى دليل ومدرك، ويجب إثبات وجود هذا التعبّد من ق</w:t>
      </w:r>
      <w:r w:rsidR="00DE13D0" w:rsidRPr="00AF01EA">
        <w:rPr>
          <w:rFonts w:hint="cs"/>
          <w:sz w:val="27"/>
          <w:rtl/>
          <w:lang w:bidi="ar-IQ"/>
        </w:rPr>
        <w:t>ِ</w:t>
      </w:r>
      <w:r w:rsidRPr="00AF01EA">
        <w:rPr>
          <w:rFonts w:hint="cs"/>
          <w:sz w:val="27"/>
          <w:rtl/>
          <w:lang w:bidi="ar-IQ"/>
        </w:rPr>
        <w:t>ب</w:t>
      </w:r>
      <w:r w:rsidR="00DE13D0" w:rsidRPr="00AF01EA">
        <w:rPr>
          <w:rFonts w:hint="cs"/>
          <w:sz w:val="27"/>
          <w:rtl/>
          <w:lang w:bidi="ar-IQ"/>
        </w:rPr>
        <w:t>َ</w:t>
      </w:r>
      <w:r w:rsidRPr="00AF01EA">
        <w:rPr>
          <w:rFonts w:hint="cs"/>
          <w:sz w:val="27"/>
          <w:rtl/>
          <w:lang w:bidi="ar-IQ"/>
        </w:rPr>
        <w:t>ل الشارع. ويوجد نموذج</w:t>
      </w:r>
      <w:r w:rsidR="00893EF4">
        <w:rPr>
          <w:rFonts w:hint="cs"/>
          <w:sz w:val="27"/>
          <w:rtl/>
          <w:lang w:bidi="ar-IQ"/>
        </w:rPr>
        <w:t>ٌ</w:t>
      </w:r>
      <w:r w:rsidRPr="00AF01EA">
        <w:rPr>
          <w:rFonts w:hint="cs"/>
          <w:sz w:val="27"/>
          <w:rtl/>
          <w:lang w:bidi="ar-IQ"/>
        </w:rPr>
        <w:t xml:space="preserve"> لهذا النوع من التعبّد في الأصول العملية</w:t>
      </w:r>
      <w:r w:rsidR="00DE13D0" w:rsidRPr="00AF01EA">
        <w:rPr>
          <w:rFonts w:hint="cs"/>
          <w:sz w:val="27"/>
          <w:rtl/>
          <w:lang w:bidi="ar-IQ"/>
        </w:rPr>
        <w:t>،</w:t>
      </w:r>
      <w:r w:rsidRPr="00AF01EA">
        <w:rPr>
          <w:rFonts w:hint="cs"/>
          <w:sz w:val="27"/>
          <w:rtl/>
          <w:lang w:bidi="ar-IQ"/>
        </w:rPr>
        <w:t xml:space="preserve"> من قبيل</w:t>
      </w:r>
      <w:r w:rsidR="00DE13D0" w:rsidRPr="00AF01EA">
        <w:rPr>
          <w:rFonts w:hint="cs"/>
          <w:sz w:val="27"/>
          <w:rtl/>
          <w:lang w:bidi="ar-IQ"/>
        </w:rPr>
        <w:t>:</w:t>
      </w:r>
      <w:r w:rsidRPr="00AF01EA">
        <w:rPr>
          <w:rFonts w:hint="cs"/>
          <w:sz w:val="27"/>
          <w:rtl/>
          <w:lang w:bidi="ar-IQ"/>
        </w:rPr>
        <w:t xml:space="preserve"> الاستصحاب</w:t>
      </w:r>
      <w:r w:rsidR="00DE13D0" w:rsidRPr="00AF01EA">
        <w:rPr>
          <w:rFonts w:hint="cs"/>
          <w:sz w:val="27"/>
          <w:rtl/>
          <w:lang w:bidi="ar-IQ"/>
        </w:rPr>
        <w:t>،</w:t>
      </w:r>
      <w:r w:rsidRPr="00AF01EA">
        <w:rPr>
          <w:rFonts w:hint="cs"/>
          <w:sz w:val="27"/>
          <w:rtl/>
          <w:lang w:bidi="ar-IQ"/>
        </w:rPr>
        <w:t xml:space="preserve"> فإن الشارع عند الشك</w:t>
      </w:r>
      <w:r w:rsidR="00DE13D0" w:rsidRPr="00AF01EA">
        <w:rPr>
          <w:rFonts w:hint="cs"/>
          <w:sz w:val="27"/>
          <w:rtl/>
          <w:lang w:bidi="ar-IQ"/>
        </w:rPr>
        <w:t>ّ</w:t>
      </w:r>
      <w:r w:rsidRPr="00AF01EA">
        <w:rPr>
          <w:rFonts w:hint="cs"/>
          <w:sz w:val="27"/>
          <w:rtl/>
          <w:lang w:bidi="ar-IQ"/>
        </w:rPr>
        <w:t xml:space="preserve"> في الحالة السابقة قد تعبّ</w:t>
      </w:r>
      <w:r w:rsidR="00DE13D0" w:rsidRPr="00AF01EA">
        <w:rPr>
          <w:rFonts w:hint="cs"/>
          <w:sz w:val="27"/>
          <w:rtl/>
          <w:lang w:bidi="ar-IQ"/>
        </w:rPr>
        <w:t>َ</w:t>
      </w:r>
      <w:r w:rsidRPr="00AF01EA">
        <w:rPr>
          <w:rFonts w:hint="cs"/>
          <w:sz w:val="27"/>
          <w:rtl/>
          <w:lang w:bidi="ar-IQ"/>
        </w:rPr>
        <w:t>دنا بالاستصحاب</w:t>
      </w:r>
      <w:r w:rsidR="00DE13D0" w:rsidRPr="00AF01EA">
        <w:rPr>
          <w:rFonts w:hint="cs"/>
          <w:sz w:val="27"/>
          <w:rtl/>
          <w:lang w:bidi="ar-IQ"/>
        </w:rPr>
        <w:t>،</w:t>
      </w:r>
      <w:r w:rsidRPr="00AF01EA">
        <w:rPr>
          <w:rFonts w:hint="cs"/>
          <w:sz w:val="27"/>
          <w:rtl/>
          <w:lang w:bidi="ar-IQ"/>
        </w:rPr>
        <w:t xml:space="preserve"> واعتبره طريقاً تعب</w:t>
      </w:r>
      <w:r w:rsidR="00DE13D0" w:rsidRPr="00AF01EA">
        <w:rPr>
          <w:rFonts w:hint="cs"/>
          <w:sz w:val="27"/>
          <w:rtl/>
          <w:lang w:bidi="ar-IQ"/>
        </w:rPr>
        <w:t>ُّ</w:t>
      </w:r>
      <w:r w:rsidRPr="00AF01EA">
        <w:rPr>
          <w:rFonts w:hint="cs"/>
          <w:sz w:val="27"/>
          <w:rtl/>
          <w:lang w:bidi="ar-IQ"/>
        </w:rPr>
        <w:t>دياً إلى الحكم الشرعي</w:t>
      </w:r>
      <w:r w:rsidR="00DE13D0" w:rsidRPr="00AF01EA">
        <w:rPr>
          <w:rFonts w:hint="cs"/>
          <w:sz w:val="27"/>
          <w:rtl/>
          <w:lang w:bidi="ar-IQ"/>
        </w:rPr>
        <w:t>،</w:t>
      </w:r>
      <w:r w:rsidRPr="00AF01EA">
        <w:rPr>
          <w:rFonts w:hint="cs"/>
          <w:sz w:val="27"/>
          <w:rtl/>
          <w:lang w:bidi="ar-IQ"/>
        </w:rPr>
        <w:t xml:space="preserve"> جاعلاً الحج</w:t>
      </w:r>
      <w:r w:rsidR="00DE13D0" w:rsidRPr="00AF01EA">
        <w:rPr>
          <w:rFonts w:hint="cs"/>
          <w:sz w:val="27"/>
          <w:rtl/>
          <w:lang w:bidi="ar-IQ"/>
        </w:rPr>
        <w:t>ّ</w:t>
      </w:r>
      <w:r w:rsidRPr="00AF01EA">
        <w:rPr>
          <w:rFonts w:hint="cs"/>
          <w:sz w:val="27"/>
          <w:rtl/>
          <w:lang w:bidi="ar-IQ"/>
        </w:rPr>
        <w:t>ية له. ومعنى الحج</w:t>
      </w:r>
      <w:r w:rsidR="00893EF4">
        <w:rPr>
          <w:rFonts w:hint="cs"/>
          <w:sz w:val="27"/>
          <w:rtl/>
          <w:lang w:bidi="ar-IQ"/>
        </w:rPr>
        <w:t>ّ</w:t>
      </w:r>
      <w:r w:rsidRPr="00AF01EA">
        <w:rPr>
          <w:rFonts w:hint="cs"/>
          <w:sz w:val="27"/>
          <w:rtl/>
          <w:lang w:bidi="ar-IQ"/>
        </w:rPr>
        <w:t>ية فيه أن ما ليس علماً يكون بمثابة العلم تعبّ</w:t>
      </w:r>
      <w:r w:rsidR="00DE13D0" w:rsidRPr="00AF01EA">
        <w:rPr>
          <w:rFonts w:hint="cs"/>
          <w:sz w:val="27"/>
          <w:rtl/>
          <w:lang w:bidi="ar-IQ"/>
        </w:rPr>
        <w:t>ُ</w:t>
      </w:r>
      <w:r w:rsidRPr="00AF01EA">
        <w:rPr>
          <w:rFonts w:hint="cs"/>
          <w:sz w:val="27"/>
          <w:rtl/>
          <w:lang w:bidi="ar-IQ"/>
        </w:rPr>
        <w:t>داً</w:t>
      </w:r>
      <w:r w:rsidRPr="00AF01EA">
        <w:rPr>
          <w:sz w:val="27"/>
          <w:vertAlign w:val="superscript"/>
          <w:rtl/>
          <w:lang w:bidi="ar-IQ"/>
        </w:rPr>
        <w:t>(</w:t>
      </w:r>
      <w:r w:rsidRPr="00AF01EA">
        <w:rPr>
          <w:rStyle w:val="ac"/>
          <w:sz w:val="27"/>
          <w:rtl/>
          <w:lang w:bidi="ar-IQ"/>
        </w:rPr>
        <w:endnoteReference w:id="212"/>
      </w:r>
      <w:r w:rsidRPr="00AF01EA">
        <w:rPr>
          <w:sz w:val="27"/>
          <w:vertAlign w:val="superscript"/>
          <w:rtl/>
          <w:lang w:bidi="ar-IQ"/>
        </w:rPr>
        <w:t>)</w:t>
      </w:r>
      <w:r w:rsidRPr="00AF01EA">
        <w:rPr>
          <w:rFonts w:hint="cs"/>
          <w:sz w:val="27"/>
          <w:rtl/>
          <w:lang w:bidi="ar-IQ"/>
        </w:rPr>
        <w:t>. وفي التقليد حيث لا يعلم المكل</w:t>
      </w:r>
      <w:r w:rsidR="00893EF4">
        <w:rPr>
          <w:rFonts w:hint="cs"/>
          <w:sz w:val="27"/>
          <w:rtl/>
          <w:lang w:bidi="ar-IQ"/>
        </w:rPr>
        <w:t>َّ</w:t>
      </w:r>
      <w:r w:rsidRPr="00AF01EA">
        <w:rPr>
          <w:rFonts w:hint="cs"/>
          <w:sz w:val="27"/>
          <w:rtl/>
          <w:lang w:bidi="ar-IQ"/>
        </w:rPr>
        <w:t>ف بالحكم الشرعي</w:t>
      </w:r>
      <w:r w:rsidR="00893EF4">
        <w:rPr>
          <w:rFonts w:hint="cs"/>
          <w:sz w:val="27"/>
          <w:rtl/>
          <w:lang w:bidi="ar-IQ"/>
        </w:rPr>
        <w:t>،</w:t>
      </w:r>
      <w:r w:rsidRPr="00AF01EA">
        <w:rPr>
          <w:rFonts w:hint="cs"/>
          <w:sz w:val="27"/>
          <w:rtl/>
          <w:lang w:bidi="ar-IQ"/>
        </w:rPr>
        <w:t xml:space="preserve"> ولا يمكنه الاجتهاد والاحتياط، فإن الشارع يتعبّ</w:t>
      </w:r>
      <w:r w:rsidR="00DE13D0" w:rsidRPr="00AF01EA">
        <w:rPr>
          <w:rFonts w:hint="cs"/>
          <w:sz w:val="27"/>
          <w:rtl/>
          <w:lang w:bidi="ar-IQ"/>
        </w:rPr>
        <w:t>َ</w:t>
      </w:r>
      <w:r w:rsidRPr="00AF01EA">
        <w:rPr>
          <w:rFonts w:hint="cs"/>
          <w:sz w:val="27"/>
          <w:rtl/>
          <w:lang w:bidi="ar-IQ"/>
        </w:rPr>
        <w:t>د المكل</w:t>
      </w:r>
      <w:r w:rsidR="00DE13D0" w:rsidRPr="00AF01EA">
        <w:rPr>
          <w:rFonts w:hint="cs"/>
          <w:sz w:val="27"/>
          <w:rtl/>
          <w:lang w:bidi="ar-IQ"/>
        </w:rPr>
        <w:t>َّ</w:t>
      </w:r>
      <w:r w:rsidRPr="00AF01EA">
        <w:rPr>
          <w:rFonts w:hint="cs"/>
          <w:sz w:val="27"/>
          <w:rtl/>
          <w:lang w:bidi="ar-IQ"/>
        </w:rPr>
        <w:t>ف بالرجوع إلى فتوى المجتهد، ويجعل فتوى المجتهد علماً تعب</w:t>
      </w:r>
      <w:r w:rsidR="00DE13D0" w:rsidRPr="00AF01EA">
        <w:rPr>
          <w:rFonts w:hint="cs"/>
          <w:sz w:val="27"/>
          <w:rtl/>
          <w:lang w:bidi="ar-IQ"/>
        </w:rPr>
        <w:t>ُّ</w:t>
      </w:r>
      <w:r w:rsidRPr="00AF01EA">
        <w:rPr>
          <w:rFonts w:hint="cs"/>
          <w:sz w:val="27"/>
          <w:rtl/>
          <w:lang w:bidi="ar-IQ"/>
        </w:rPr>
        <w:t xml:space="preserve">دياً </w:t>
      </w:r>
      <w:r w:rsidRPr="00AF01EA">
        <w:rPr>
          <w:rFonts w:hint="cs"/>
          <w:sz w:val="27"/>
          <w:rtl/>
          <w:lang w:bidi="ar-IQ"/>
        </w:rPr>
        <w:lastRenderedPageBreak/>
        <w:t>للمكل</w:t>
      </w:r>
      <w:r w:rsidR="00DE13D0" w:rsidRPr="00AF01EA">
        <w:rPr>
          <w:rFonts w:hint="cs"/>
          <w:sz w:val="27"/>
          <w:rtl/>
          <w:lang w:bidi="ar-IQ"/>
        </w:rPr>
        <w:t>َّ</w:t>
      </w:r>
      <w:r w:rsidRPr="00AF01EA">
        <w:rPr>
          <w:rFonts w:hint="cs"/>
          <w:sz w:val="27"/>
          <w:rtl/>
          <w:lang w:bidi="ar-IQ"/>
        </w:rPr>
        <w:t>ف. إن معنى التعبّ</w:t>
      </w:r>
      <w:r w:rsidR="00DE13D0" w:rsidRPr="00AF01EA">
        <w:rPr>
          <w:rFonts w:hint="cs"/>
          <w:sz w:val="27"/>
          <w:rtl/>
          <w:lang w:bidi="ar-IQ"/>
        </w:rPr>
        <w:t>ُ</w:t>
      </w:r>
      <w:r w:rsidRPr="00AF01EA">
        <w:rPr>
          <w:rFonts w:hint="cs"/>
          <w:sz w:val="27"/>
          <w:rtl/>
          <w:lang w:bidi="ar-IQ"/>
        </w:rPr>
        <w:t>د هنا هو أن الشارع يجعل هذا الأمر حج</w:t>
      </w:r>
      <w:r w:rsidR="00DE13D0" w:rsidRPr="00AF01EA">
        <w:rPr>
          <w:rFonts w:hint="cs"/>
          <w:sz w:val="27"/>
          <w:rtl/>
          <w:lang w:bidi="ar-IQ"/>
        </w:rPr>
        <w:t>ّ</w:t>
      </w:r>
      <w:r w:rsidRPr="00AF01EA">
        <w:rPr>
          <w:rFonts w:hint="cs"/>
          <w:sz w:val="27"/>
          <w:rtl/>
          <w:lang w:bidi="ar-IQ"/>
        </w:rPr>
        <w:t>ة</w:t>
      </w:r>
      <w:r w:rsidR="00DE13D0" w:rsidRPr="00AF01EA">
        <w:rPr>
          <w:rFonts w:hint="cs"/>
          <w:sz w:val="27"/>
          <w:rtl/>
          <w:lang w:bidi="ar-IQ"/>
        </w:rPr>
        <w:t>ً</w:t>
      </w:r>
      <w:r w:rsidRPr="00AF01EA">
        <w:rPr>
          <w:rFonts w:hint="cs"/>
          <w:sz w:val="27"/>
          <w:rtl/>
          <w:lang w:bidi="ar-IQ"/>
        </w:rPr>
        <w:t xml:space="preserve"> حت</w:t>
      </w:r>
      <w:r w:rsidR="00DE13D0" w:rsidRPr="00AF01EA">
        <w:rPr>
          <w:rFonts w:hint="cs"/>
          <w:sz w:val="27"/>
          <w:rtl/>
          <w:lang w:bidi="ar-IQ"/>
        </w:rPr>
        <w:t>ّ</w:t>
      </w:r>
      <w:r w:rsidRPr="00AF01EA">
        <w:rPr>
          <w:rFonts w:hint="cs"/>
          <w:sz w:val="27"/>
          <w:rtl/>
          <w:lang w:bidi="ar-IQ"/>
        </w:rPr>
        <w:t>ى في حالة الخطأ وعدم إصابة الواقع، ويعتبر المتمسك بهذا النهج معذوراً (المعذ</w:t>
      </w:r>
      <w:r w:rsidR="00DE13D0" w:rsidRPr="00AF01EA">
        <w:rPr>
          <w:rFonts w:hint="cs"/>
          <w:sz w:val="27"/>
          <w:rtl/>
          <w:lang w:bidi="ar-IQ"/>
        </w:rPr>
        <w:t>ّري</w:t>
      </w:r>
      <w:r w:rsidRPr="00AF01EA">
        <w:rPr>
          <w:rFonts w:hint="cs"/>
          <w:sz w:val="27"/>
          <w:rtl/>
          <w:lang w:bidi="ar-IQ"/>
        </w:rPr>
        <w:t>ة)، وعند إصابة الحج</w:t>
      </w:r>
      <w:r w:rsidR="00DE13D0" w:rsidRPr="00AF01EA">
        <w:rPr>
          <w:rFonts w:hint="cs"/>
          <w:sz w:val="27"/>
          <w:rtl/>
          <w:lang w:bidi="ar-IQ"/>
        </w:rPr>
        <w:t>ّ</w:t>
      </w:r>
      <w:r w:rsidRPr="00AF01EA">
        <w:rPr>
          <w:rFonts w:hint="cs"/>
          <w:sz w:val="27"/>
          <w:rtl/>
          <w:lang w:bidi="ar-IQ"/>
        </w:rPr>
        <w:t>ة للواقع يكون الحكم الواقعي منج</w:t>
      </w:r>
      <w:r w:rsidR="00DE13D0" w:rsidRPr="00AF01EA">
        <w:rPr>
          <w:rFonts w:hint="cs"/>
          <w:sz w:val="27"/>
          <w:rtl/>
          <w:lang w:bidi="ar-IQ"/>
        </w:rPr>
        <w:t>ّ</w:t>
      </w:r>
      <w:r w:rsidRPr="00AF01EA">
        <w:rPr>
          <w:rFonts w:hint="cs"/>
          <w:sz w:val="27"/>
          <w:rtl/>
          <w:lang w:bidi="ar-IQ"/>
        </w:rPr>
        <w:t>زاً (المنج</w:t>
      </w:r>
      <w:r w:rsidR="00DE13D0" w:rsidRPr="00AF01EA">
        <w:rPr>
          <w:rFonts w:hint="cs"/>
          <w:sz w:val="27"/>
          <w:rtl/>
          <w:lang w:bidi="ar-IQ"/>
        </w:rPr>
        <w:t>ّ</w:t>
      </w:r>
      <w:r w:rsidRPr="00AF01EA">
        <w:rPr>
          <w:rFonts w:hint="cs"/>
          <w:sz w:val="27"/>
          <w:rtl/>
          <w:lang w:bidi="ar-IQ"/>
        </w:rPr>
        <w:t xml:space="preserve">زية). </w:t>
      </w:r>
    </w:p>
    <w:p w:rsidR="006C7E1C" w:rsidRPr="00AF01EA" w:rsidRDefault="00DE13D0" w:rsidP="00810013">
      <w:pPr>
        <w:rPr>
          <w:sz w:val="27"/>
          <w:rtl/>
          <w:lang w:bidi="ar-IQ"/>
        </w:rPr>
      </w:pPr>
      <w:r w:rsidRPr="00AF01EA">
        <w:rPr>
          <w:rFonts w:hint="cs"/>
          <w:sz w:val="27"/>
          <w:rtl/>
          <w:lang w:bidi="ar-IQ"/>
        </w:rPr>
        <w:t>ومن ال</w:t>
      </w:r>
      <w:r w:rsidR="006C7E1C" w:rsidRPr="00AF01EA">
        <w:rPr>
          <w:rFonts w:hint="cs"/>
          <w:sz w:val="27"/>
          <w:rtl/>
          <w:lang w:bidi="ar-IQ"/>
        </w:rPr>
        <w:t>واضح أن المراد هنا ليس هو التعبّ</w:t>
      </w:r>
      <w:r w:rsidRPr="00AF01EA">
        <w:rPr>
          <w:rFonts w:hint="cs"/>
          <w:sz w:val="27"/>
          <w:rtl/>
          <w:lang w:bidi="ar-IQ"/>
        </w:rPr>
        <w:t>ُ</w:t>
      </w:r>
      <w:r w:rsidR="006C7E1C" w:rsidRPr="00AF01EA">
        <w:rPr>
          <w:rFonts w:hint="cs"/>
          <w:sz w:val="27"/>
          <w:rtl/>
          <w:lang w:bidi="ar-IQ"/>
        </w:rPr>
        <w:t>د بمعنى عدم السؤال عن دليل المسألة موضع البحث، بل المراد من التعبّ</w:t>
      </w:r>
      <w:r w:rsidRPr="00AF01EA">
        <w:rPr>
          <w:rFonts w:hint="cs"/>
          <w:sz w:val="27"/>
          <w:rtl/>
          <w:lang w:bidi="ar-IQ"/>
        </w:rPr>
        <w:t>ُ</w:t>
      </w:r>
      <w:r w:rsidR="006C7E1C" w:rsidRPr="00AF01EA">
        <w:rPr>
          <w:rFonts w:hint="cs"/>
          <w:sz w:val="27"/>
          <w:rtl/>
          <w:lang w:bidi="ar-IQ"/>
        </w:rPr>
        <w:t xml:space="preserve">د في هذا البحث هو المعنى الثاني. </w:t>
      </w:r>
    </w:p>
    <w:p w:rsidR="006C7E1C" w:rsidRPr="00AF01EA" w:rsidRDefault="006C7E1C" w:rsidP="00B76DB2">
      <w:pPr>
        <w:spacing w:line="420" w:lineRule="exact"/>
        <w:rPr>
          <w:sz w:val="27"/>
          <w:rtl/>
          <w:lang w:bidi="ar-IQ"/>
        </w:rPr>
      </w:pPr>
    </w:p>
    <w:p w:rsidR="006C7E1C" w:rsidRPr="00AF01EA" w:rsidRDefault="006C7E1C" w:rsidP="00810013">
      <w:pPr>
        <w:pStyle w:val="31"/>
        <w:rPr>
          <w:color w:val="auto"/>
          <w:rtl/>
          <w:lang w:bidi="ar-IQ"/>
        </w:rPr>
      </w:pPr>
      <w:r w:rsidRPr="00AF01EA">
        <w:rPr>
          <w:rFonts w:hint="cs"/>
          <w:color w:val="auto"/>
          <w:rtl/>
          <w:lang w:bidi="ar-IQ"/>
        </w:rPr>
        <w:t>هل يمكن اكتشاف الأحكام التعب</w:t>
      </w:r>
      <w:r w:rsidR="00BD06F0" w:rsidRPr="00AF01EA">
        <w:rPr>
          <w:rFonts w:hint="cs"/>
          <w:color w:val="auto"/>
          <w:rtl/>
          <w:lang w:bidi="ar-IQ"/>
        </w:rPr>
        <w:t>ُّ</w:t>
      </w:r>
      <w:r w:rsidRPr="00AF01EA">
        <w:rPr>
          <w:rFonts w:hint="cs"/>
          <w:color w:val="auto"/>
          <w:rtl/>
          <w:lang w:bidi="ar-IQ"/>
        </w:rPr>
        <w:t xml:space="preserve">دية من بناء العقلاء؟ </w:t>
      </w:r>
    </w:p>
    <w:p w:rsidR="006C7E1C" w:rsidRPr="00AF01EA" w:rsidRDefault="006C7E1C" w:rsidP="00810013">
      <w:pPr>
        <w:rPr>
          <w:sz w:val="27"/>
          <w:rtl/>
          <w:lang w:bidi="ar-IQ"/>
        </w:rPr>
      </w:pPr>
      <w:r w:rsidRPr="00AF01EA">
        <w:rPr>
          <w:rFonts w:hint="cs"/>
          <w:sz w:val="27"/>
          <w:rtl/>
          <w:lang w:bidi="ar-IQ"/>
        </w:rPr>
        <w:t>إن الذي يُف</w:t>
      </w:r>
      <w:r w:rsidR="00DE13D0" w:rsidRPr="00AF01EA">
        <w:rPr>
          <w:rFonts w:hint="cs"/>
          <w:sz w:val="27"/>
          <w:rtl/>
          <w:lang w:bidi="ar-IQ"/>
        </w:rPr>
        <w:t>ْ</w:t>
      </w:r>
      <w:r w:rsidRPr="00AF01EA">
        <w:rPr>
          <w:rFonts w:hint="cs"/>
          <w:sz w:val="27"/>
          <w:rtl/>
          <w:lang w:bidi="ar-IQ"/>
        </w:rPr>
        <w:t>ه</w:t>
      </w:r>
      <w:r w:rsidR="00DE13D0" w:rsidRPr="00AF01EA">
        <w:rPr>
          <w:rFonts w:hint="cs"/>
          <w:sz w:val="27"/>
          <w:rtl/>
          <w:lang w:bidi="ar-IQ"/>
        </w:rPr>
        <w:t>َ</w:t>
      </w:r>
      <w:r w:rsidRPr="00AF01EA">
        <w:rPr>
          <w:rFonts w:hint="cs"/>
          <w:sz w:val="27"/>
          <w:rtl/>
          <w:lang w:bidi="ar-IQ"/>
        </w:rPr>
        <w:t>م من جعل كل</w:t>
      </w:r>
      <w:r w:rsidR="00DE13D0" w:rsidRPr="00AF01EA">
        <w:rPr>
          <w:rFonts w:hint="cs"/>
          <w:sz w:val="27"/>
          <w:rtl/>
          <w:lang w:bidi="ar-IQ"/>
        </w:rPr>
        <w:t>ٍّ</w:t>
      </w:r>
      <w:r w:rsidRPr="00AF01EA">
        <w:rPr>
          <w:rFonts w:hint="cs"/>
          <w:sz w:val="27"/>
          <w:rtl/>
          <w:lang w:bidi="ar-IQ"/>
        </w:rPr>
        <w:t xml:space="preserve"> من</w:t>
      </w:r>
      <w:r w:rsidR="00DE13D0" w:rsidRPr="00AF01EA">
        <w:rPr>
          <w:rFonts w:hint="cs"/>
          <w:sz w:val="27"/>
          <w:rtl/>
          <w:lang w:bidi="ar-IQ"/>
        </w:rPr>
        <w:t>:</w:t>
      </w:r>
      <w:r w:rsidRPr="00AF01EA">
        <w:rPr>
          <w:rFonts w:hint="cs"/>
          <w:sz w:val="27"/>
          <w:rtl/>
          <w:lang w:bidi="ar-IQ"/>
        </w:rPr>
        <w:t xml:space="preserve"> </w:t>
      </w:r>
      <w:r w:rsidRPr="00AF01EA">
        <w:rPr>
          <w:rFonts w:hint="eastAsia"/>
          <w:sz w:val="24"/>
          <w:szCs w:val="24"/>
          <w:rtl/>
          <w:lang w:bidi="ar-IQ"/>
        </w:rPr>
        <w:t>«</w:t>
      </w:r>
      <w:r w:rsidRPr="00AF01EA">
        <w:rPr>
          <w:rFonts w:hint="cs"/>
          <w:sz w:val="27"/>
          <w:rtl/>
          <w:lang w:bidi="ar-IQ"/>
        </w:rPr>
        <w:t>التعبّد الشرعي</w:t>
      </w:r>
      <w:r w:rsidRPr="00AF01EA">
        <w:rPr>
          <w:rFonts w:hint="eastAsia"/>
          <w:sz w:val="24"/>
          <w:szCs w:val="24"/>
          <w:rtl/>
          <w:lang w:bidi="ar-IQ"/>
        </w:rPr>
        <w:t>»</w:t>
      </w:r>
      <w:r w:rsidRPr="00AF01EA">
        <w:rPr>
          <w:rFonts w:hint="cs"/>
          <w:sz w:val="27"/>
          <w:rtl/>
          <w:lang w:bidi="ar-IQ"/>
        </w:rPr>
        <w:t xml:space="preserve"> و</w:t>
      </w:r>
      <w:r w:rsidRPr="00AF01EA">
        <w:rPr>
          <w:rFonts w:hint="eastAsia"/>
          <w:sz w:val="24"/>
          <w:szCs w:val="24"/>
          <w:rtl/>
          <w:lang w:bidi="ar-IQ"/>
        </w:rPr>
        <w:t>«</w:t>
      </w:r>
      <w:r w:rsidRPr="00AF01EA">
        <w:rPr>
          <w:rFonts w:hint="cs"/>
          <w:sz w:val="27"/>
          <w:rtl/>
          <w:lang w:bidi="ar-IQ"/>
        </w:rPr>
        <w:t>بناء العقلاء</w:t>
      </w:r>
      <w:r w:rsidRPr="00AF01EA">
        <w:rPr>
          <w:rFonts w:hint="eastAsia"/>
          <w:sz w:val="24"/>
          <w:szCs w:val="24"/>
          <w:rtl/>
          <w:lang w:bidi="ar-IQ"/>
        </w:rPr>
        <w:t>»</w:t>
      </w:r>
      <w:r w:rsidR="00C77659" w:rsidRPr="00AF01EA">
        <w:rPr>
          <w:rFonts w:hint="cs"/>
          <w:sz w:val="27"/>
          <w:rtl/>
          <w:lang w:bidi="ar-IQ"/>
        </w:rPr>
        <w:t xml:space="preserve"> قسيماً للآخر</w:t>
      </w:r>
      <w:r w:rsidRPr="00AF01EA">
        <w:rPr>
          <w:rFonts w:hint="cs"/>
          <w:sz w:val="27"/>
          <w:rtl/>
          <w:lang w:bidi="ar-IQ"/>
        </w:rPr>
        <w:t xml:space="preserve"> في موارد متعد</w:t>
      </w:r>
      <w:r w:rsidR="00C77659" w:rsidRPr="00AF01EA">
        <w:rPr>
          <w:rFonts w:hint="cs"/>
          <w:sz w:val="27"/>
          <w:rtl/>
          <w:lang w:bidi="ar-IQ"/>
        </w:rPr>
        <w:t>ّ</w:t>
      </w:r>
      <w:r w:rsidRPr="00AF01EA">
        <w:rPr>
          <w:rFonts w:hint="cs"/>
          <w:sz w:val="27"/>
          <w:rtl/>
          <w:lang w:bidi="ar-IQ"/>
        </w:rPr>
        <w:t>دة من ق</w:t>
      </w:r>
      <w:r w:rsidR="00C77659" w:rsidRPr="00AF01EA">
        <w:rPr>
          <w:rFonts w:hint="cs"/>
          <w:sz w:val="27"/>
          <w:rtl/>
          <w:lang w:bidi="ar-IQ"/>
        </w:rPr>
        <w:t>ِ</w:t>
      </w:r>
      <w:r w:rsidRPr="00AF01EA">
        <w:rPr>
          <w:rFonts w:hint="cs"/>
          <w:sz w:val="27"/>
          <w:rtl/>
          <w:lang w:bidi="ar-IQ"/>
        </w:rPr>
        <w:t>ب</w:t>
      </w:r>
      <w:r w:rsidR="00C77659" w:rsidRPr="00AF01EA">
        <w:rPr>
          <w:rFonts w:hint="cs"/>
          <w:sz w:val="27"/>
          <w:rtl/>
          <w:lang w:bidi="ar-IQ"/>
        </w:rPr>
        <w:t>َ</w:t>
      </w:r>
      <w:r w:rsidRPr="00AF01EA">
        <w:rPr>
          <w:rFonts w:hint="cs"/>
          <w:sz w:val="27"/>
          <w:rtl/>
          <w:lang w:bidi="ar-IQ"/>
        </w:rPr>
        <w:t>ل الفقهاء</w:t>
      </w:r>
      <w:r w:rsidRPr="00AF01EA">
        <w:rPr>
          <w:sz w:val="27"/>
          <w:vertAlign w:val="superscript"/>
          <w:rtl/>
          <w:lang w:bidi="ar-IQ"/>
        </w:rPr>
        <w:t>(</w:t>
      </w:r>
      <w:r w:rsidRPr="00AF01EA">
        <w:rPr>
          <w:rStyle w:val="ac"/>
          <w:sz w:val="27"/>
          <w:rtl/>
          <w:lang w:bidi="ar-IQ"/>
        </w:rPr>
        <w:endnoteReference w:id="213"/>
      </w:r>
      <w:r w:rsidRPr="00AF01EA">
        <w:rPr>
          <w:sz w:val="27"/>
          <w:vertAlign w:val="superscript"/>
          <w:rtl/>
          <w:lang w:bidi="ar-IQ"/>
        </w:rPr>
        <w:t>)</w:t>
      </w:r>
      <w:r w:rsidRPr="00AF01EA">
        <w:rPr>
          <w:rFonts w:hint="cs"/>
          <w:sz w:val="27"/>
          <w:rtl/>
          <w:lang w:bidi="ar-IQ"/>
        </w:rPr>
        <w:t>، وفحوى أدلتهم</w:t>
      </w:r>
      <w:r w:rsidRPr="00AF01EA">
        <w:rPr>
          <w:sz w:val="27"/>
          <w:vertAlign w:val="superscript"/>
          <w:rtl/>
          <w:lang w:bidi="ar-IQ"/>
        </w:rPr>
        <w:t>(</w:t>
      </w:r>
      <w:r w:rsidRPr="00AF01EA">
        <w:rPr>
          <w:rStyle w:val="ac"/>
          <w:sz w:val="27"/>
          <w:rtl/>
          <w:lang w:bidi="ar-IQ"/>
        </w:rPr>
        <w:endnoteReference w:id="214"/>
      </w:r>
      <w:r w:rsidRPr="00AF01EA">
        <w:rPr>
          <w:sz w:val="27"/>
          <w:vertAlign w:val="superscript"/>
          <w:rtl/>
          <w:lang w:bidi="ar-IQ"/>
        </w:rPr>
        <w:t>)</w:t>
      </w:r>
      <w:r w:rsidRPr="00AF01EA">
        <w:rPr>
          <w:rFonts w:hint="cs"/>
          <w:sz w:val="27"/>
          <w:rtl/>
          <w:lang w:bidi="ar-IQ"/>
        </w:rPr>
        <w:t>، بل صريح كلام الأصوليين والفقهاء في بعض الموارد</w:t>
      </w:r>
      <w:r w:rsidRPr="00AF01EA">
        <w:rPr>
          <w:sz w:val="27"/>
          <w:vertAlign w:val="superscript"/>
          <w:rtl/>
          <w:lang w:bidi="ar-IQ"/>
        </w:rPr>
        <w:t>(</w:t>
      </w:r>
      <w:r w:rsidRPr="00AF01EA">
        <w:rPr>
          <w:rStyle w:val="ac"/>
          <w:sz w:val="27"/>
          <w:rtl/>
          <w:lang w:bidi="ar-IQ"/>
        </w:rPr>
        <w:endnoteReference w:id="215"/>
      </w:r>
      <w:r w:rsidRPr="00AF01EA">
        <w:rPr>
          <w:sz w:val="27"/>
          <w:vertAlign w:val="superscript"/>
          <w:rtl/>
          <w:lang w:bidi="ar-IQ"/>
        </w:rPr>
        <w:t>)</w:t>
      </w:r>
      <w:r w:rsidRPr="00AF01EA">
        <w:rPr>
          <w:rFonts w:hint="cs"/>
          <w:sz w:val="27"/>
          <w:rtl/>
          <w:lang w:bidi="ar-IQ"/>
        </w:rPr>
        <w:t>، هو أن التعبّ</w:t>
      </w:r>
      <w:r w:rsidR="00C77659" w:rsidRPr="00AF01EA">
        <w:rPr>
          <w:rFonts w:hint="cs"/>
          <w:sz w:val="27"/>
          <w:rtl/>
          <w:lang w:bidi="ar-IQ"/>
        </w:rPr>
        <w:t>ُ</w:t>
      </w:r>
      <w:r w:rsidRPr="00AF01EA">
        <w:rPr>
          <w:rFonts w:hint="cs"/>
          <w:sz w:val="27"/>
          <w:rtl/>
          <w:lang w:bidi="ar-IQ"/>
        </w:rPr>
        <w:t>د لا معنى له في سيرة العقلاء</w:t>
      </w:r>
      <w:r w:rsidR="00C77659" w:rsidRPr="00AF01EA">
        <w:rPr>
          <w:rFonts w:hint="cs"/>
          <w:sz w:val="27"/>
          <w:rtl/>
          <w:lang w:bidi="ar-IQ"/>
        </w:rPr>
        <w:t>؛</w:t>
      </w:r>
      <w:r w:rsidRPr="00AF01EA">
        <w:rPr>
          <w:rFonts w:hint="cs"/>
          <w:sz w:val="27"/>
          <w:rtl/>
          <w:lang w:bidi="ar-IQ"/>
        </w:rPr>
        <w:t xml:space="preserve"> وذلك لعدم كون العقلاء هم المولى والشارع</w:t>
      </w:r>
      <w:r w:rsidR="00C77659" w:rsidRPr="00AF01EA">
        <w:rPr>
          <w:rFonts w:hint="cs"/>
          <w:sz w:val="27"/>
          <w:rtl/>
          <w:lang w:bidi="ar-IQ"/>
        </w:rPr>
        <w:t>.</w:t>
      </w:r>
      <w:r w:rsidRPr="00AF01EA">
        <w:rPr>
          <w:rFonts w:hint="cs"/>
          <w:sz w:val="27"/>
          <w:rtl/>
          <w:lang w:bidi="ar-IQ"/>
        </w:rPr>
        <w:t xml:space="preserve"> في حين أن التعبّ</w:t>
      </w:r>
      <w:r w:rsidR="00C77659" w:rsidRPr="00AF01EA">
        <w:rPr>
          <w:rFonts w:hint="cs"/>
          <w:sz w:val="27"/>
          <w:rtl/>
          <w:lang w:bidi="ar-IQ"/>
        </w:rPr>
        <w:t>ُ</w:t>
      </w:r>
      <w:r w:rsidRPr="00AF01EA">
        <w:rPr>
          <w:rFonts w:hint="cs"/>
          <w:sz w:val="27"/>
          <w:rtl/>
          <w:lang w:bidi="ar-IQ"/>
        </w:rPr>
        <w:t>د يجب أن يصدر ممّ</w:t>
      </w:r>
      <w:r w:rsidR="00C77659" w:rsidRPr="00AF01EA">
        <w:rPr>
          <w:rFonts w:hint="cs"/>
          <w:sz w:val="27"/>
          <w:rtl/>
          <w:lang w:bidi="ar-IQ"/>
        </w:rPr>
        <w:t>َ</w:t>
      </w:r>
      <w:r w:rsidRPr="00AF01EA">
        <w:rPr>
          <w:rFonts w:hint="cs"/>
          <w:sz w:val="27"/>
          <w:rtl/>
          <w:lang w:bidi="ar-IQ"/>
        </w:rPr>
        <w:t>ن</w:t>
      </w:r>
      <w:r w:rsidR="00C77659" w:rsidRPr="00AF01EA">
        <w:rPr>
          <w:rFonts w:hint="cs"/>
          <w:sz w:val="27"/>
          <w:rtl/>
          <w:lang w:bidi="ar-IQ"/>
        </w:rPr>
        <w:t>ْ</w:t>
      </w:r>
      <w:r w:rsidRPr="00AF01EA">
        <w:rPr>
          <w:rFonts w:hint="cs"/>
          <w:sz w:val="27"/>
          <w:rtl/>
          <w:lang w:bidi="ar-IQ"/>
        </w:rPr>
        <w:t xml:space="preserve"> تجب طاعته. وبعبارة</w:t>
      </w:r>
      <w:r w:rsidR="00C77659" w:rsidRPr="00AF01EA">
        <w:rPr>
          <w:rFonts w:hint="cs"/>
          <w:sz w:val="27"/>
          <w:rtl/>
          <w:lang w:bidi="ar-IQ"/>
        </w:rPr>
        <w:t>ٍ</w:t>
      </w:r>
      <w:r w:rsidRPr="00AF01EA">
        <w:rPr>
          <w:rFonts w:hint="cs"/>
          <w:sz w:val="27"/>
          <w:rtl/>
          <w:lang w:bidi="ar-IQ"/>
        </w:rPr>
        <w:t xml:space="preserve"> أخرى: إن التعبّ</w:t>
      </w:r>
      <w:r w:rsidR="00C77659" w:rsidRPr="00AF01EA">
        <w:rPr>
          <w:rFonts w:hint="cs"/>
          <w:sz w:val="27"/>
          <w:rtl/>
          <w:lang w:bidi="ar-IQ"/>
        </w:rPr>
        <w:t>ُ</w:t>
      </w:r>
      <w:r w:rsidRPr="00AF01EA">
        <w:rPr>
          <w:rFonts w:hint="cs"/>
          <w:sz w:val="27"/>
          <w:rtl/>
          <w:lang w:bidi="ar-IQ"/>
        </w:rPr>
        <w:t xml:space="preserve">د من شؤون المولى، وهذا هو دليلهم على هذا الأمر. </w:t>
      </w:r>
    </w:p>
    <w:p w:rsidR="006C7E1C" w:rsidRPr="00AF01EA" w:rsidRDefault="006C7E1C" w:rsidP="00810013">
      <w:pPr>
        <w:rPr>
          <w:sz w:val="27"/>
          <w:rtl/>
          <w:lang w:bidi="ar-IQ"/>
        </w:rPr>
      </w:pPr>
      <w:r w:rsidRPr="00AF01EA">
        <w:rPr>
          <w:rFonts w:hint="cs"/>
          <w:sz w:val="27"/>
          <w:rtl/>
          <w:lang w:bidi="ar-IQ"/>
        </w:rPr>
        <w:t>إذا كان المراد من هذا الكلام هو أن تبلور السيرة من ق</w:t>
      </w:r>
      <w:r w:rsidR="00C77659" w:rsidRPr="00AF01EA">
        <w:rPr>
          <w:rFonts w:hint="cs"/>
          <w:sz w:val="27"/>
          <w:rtl/>
          <w:lang w:bidi="ar-IQ"/>
        </w:rPr>
        <w:t>ِ</w:t>
      </w:r>
      <w:r w:rsidRPr="00AF01EA">
        <w:rPr>
          <w:rFonts w:hint="cs"/>
          <w:sz w:val="27"/>
          <w:rtl/>
          <w:lang w:bidi="ar-IQ"/>
        </w:rPr>
        <w:t>ب</w:t>
      </w:r>
      <w:r w:rsidR="00C77659" w:rsidRPr="00AF01EA">
        <w:rPr>
          <w:rFonts w:hint="cs"/>
          <w:sz w:val="27"/>
          <w:rtl/>
          <w:lang w:bidi="ar-IQ"/>
        </w:rPr>
        <w:t>َ</w:t>
      </w:r>
      <w:r w:rsidRPr="00AF01EA">
        <w:rPr>
          <w:rFonts w:hint="cs"/>
          <w:sz w:val="27"/>
          <w:rtl/>
          <w:lang w:bidi="ar-IQ"/>
        </w:rPr>
        <w:t>ل العقلاء لا تمث</w:t>
      </w:r>
      <w:r w:rsidR="00C77659" w:rsidRPr="00AF01EA">
        <w:rPr>
          <w:rFonts w:hint="cs"/>
          <w:sz w:val="27"/>
          <w:rtl/>
          <w:lang w:bidi="ar-IQ"/>
        </w:rPr>
        <w:t>ِّ</w:t>
      </w:r>
      <w:r w:rsidRPr="00AF01EA">
        <w:rPr>
          <w:rFonts w:hint="cs"/>
          <w:sz w:val="27"/>
          <w:rtl/>
          <w:lang w:bidi="ar-IQ"/>
        </w:rPr>
        <w:t>ل في حدّ ذاتها دليلاً تعبّ</w:t>
      </w:r>
      <w:r w:rsidR="00C77659" w:rsidRPr="00AF01EA">
        <w:rPr>
          <w:rFonts w:hint="cs"/>
          <w:sz w:val="27"/>
          <w:rtl/>
          <w:lang w:bidi="ar-IQ"/>
        </w:rPr>
        <w:t>ُ</w:t>
      </w:r>
      <w:r w:rsidRPr="00AF01EA">
        <w:rPr>
          <w:rFonts w:hint="cs"/>
          <w:sz w:val="27"/>
          <w:rtl/>
          <w:lang w:bidi="ar-IQ"/>
        </w:rPr>
        <w:t>دياً على غرار القرآن والسن</w:t>
      </w:r>
      <w:r w:rsidR="00C77659" w:rsidRPr="00AF01EA">
        <w:rPr>
          <w:rFonts w:hint="cs"/>
          <w:sz w:val="27"/>
          <w:rtl/>
          <w:lang w:bidi="ar-IQ"/>
        </w:rPr>
        <w:t>ّ</w:t>
      </w:r>
      <w:r w:rsidRPr="00AF01EA">
        <w:rPr>
          <w:rFonts w:hint="cs"/>
          <w:sz w:val="27"/>
          <w:rtl/>
          <w:lang w:bidi="ar-IQ"/>
        </w:rPr>
        <w:t>ة فهو كلام</w:t>
      </w:r>
      <w:r w:rsidR="00C77659" w:rsidRPr="00AF01EA">
        <w:rPr>
          <w:rFonts w:hint="cs"/>
          <w:sz w:val="27"/>
          <w:rtl/>
          <w:lang w:bidi="ar-IQ"/>
        </w:rPr>
        <w:t>ٌ</w:t>
      </w:r>
      <w:r w:rsidRPr="00AF01EA">
        <w:rPr>
          <w:rFonts w:hint="cs"/>
          <w:sz w:val="27"/>
          <w:rtl/>
          <w:lang w:bidi="ar-IQ"/>
        </w:rPr>
        <w:t xml:space="preserve"> صحيح. وبعبارة</w:t>
      </w:r>
      <w:r w:rsidR="00C77659" w:rsidRPr="00AF01EA">
        <w:rPr>
          <w:rFonts w:hint="cs"/>
          <w:sz w:val="27"/>
          <w:rtl/>
          <w:lang w:bidi="ar-IQ"/>
        </w:rPr>
        <w:t>ٍ</w:t>
      </w:r>
      <w:r w:rsidRPr="00AF01EA">
        <w:rPr>
          <w:rFonts w:hint="cs"/>
          <w:sz w:val="27"/>
          <w:rtl/>
          <w:lang w:bidi="ar-IQ"/>
        </w:rPr>
        <w:t xml:space="preserve"> أخرى: إن مجرّد وجود سيرة من ق</w:t>
      </w:r>
      <w:r w:rsidR="00C77659" w:rsidRPr="00AF01EA">
        <w:rPr>
          <w:rFonts w:hint="cs"/>
          <w:sz w:val="27"/>
          <w:rtl/>
          <w:lang w:bidi="ar-IQ"/>
        </w:rPr>
        <w:t>ِ</w:t>
      </w:r>
      <w:r w:rsidRPr="00AF01EA">
        <w:rPr>
          <w:rFonts w:hint="cs"/>
          <w:sz w:val="27"/>
          <w:rtl/>
          <w:lang w:bidi="ar-IQ"/>
        </w:rPr>
        <w:t>ب</w:t>
      </w:r>
      <w:r w:rsidR="00C77659" w:rsidRPr="00AF01EA">
        <w:rPr>
          <w:rFonts w:hint="cs"/>
          <w:sz w:val="27"/>
          <w:rtl/>
          <w:lang w:bidi="ar-IQ"/>
        </w:rPr>
        <w:t>َ</w:t>
      </w:r>
      <w:r w:rsidRPr="00AF01EA">
        <w:rPr>
          <w:rFonts w:hint="cs"/>
          <w:sz w:val="27"/>
          <w:rtl/>
          <w:lang w:bidi="ar-IQ"/>
        </w:rPr>
        <w:t>ل العقلاء</w:t>
      </w:r>
      <w:r w:rsidR="00C77659" w:rsidRPr="00AF01EA">
        <w:rPr>
          <w:rFonts w:hint="cs"/>
          <w:sz w:val="27"/>
          <w:rtl/>
          <w:lang w:bidi="ar-IQ"/>
        </w:rPr>
        <w:t>،</w:t>
      </w:r>
      <w:r w:rsidRPr="00AF01EA">
        <w:rPr>
          <w:rFonts w:hint="cs"/>
          <w:sz w:val="27"/>
          <w:rtl/>
          <w:lang w:bidi="ar-IQ"/>
        </w:rPr>
        <w:t xml:space="preserve"> وإمضائها من ق</w:t>
      </w:r>
      <w:r w:rsidR="00C77659" w:rsidRPr="00AF01EA">
        <w:rPr>
          <w:rFonts w:hint="cs"/>
          <w:sz w:val="27"/>
          <w:rtl/>
          <w:lang w:bidi="ar-IQ"/>
        </w:rPr>
        <w:t>ِ</w:t>
      </w:r>
      <w:r w:rsidRPr="00AF01EA">
        <w:rPr>
          <w:rFonts w:hint="cs"/>
          <w:sz w:val="27"/>
          <w:rtl/>
          <w:lang w:bidi="ar-IQ"/>
        </w:rPr>
        <w:t>ب</w:t>
      </w:r>
      <w:r w:rsidR="00C77659" w:rsidRPr="00AF01EA">
        <w:rPr>
          <w:rFonts w:hint="cs"/>
          <w:sz w:val="27"/>
          <w:rtl/>
          <w:lang w:bidi="ar-IQ"/>
        </w:rPr>
        <w:t>َ</w:t>
      </w:r>
      <w:r w:rsidRPr="00AF01EA">
        <w:rPr>
          <w:rFonts w:hint="cs"/>
          <w:sz w:val="27"/>
          <w:rtl/>
          <w:lang w:bidi="ar-IQ"/>
        </w:rPr>
        <w:t>ل الشارع</w:t>
      </w:r>
      <w:r w:rsidR="00C77659" w:rsidRPr="00AF01EA">
        <w:rPr>
          <w:rFonts w:hint="cs"/>
          <w:sz w:val="27"/>
          <w:rtl/>
          <w:lang w:bidi="ar-IQ"/>
        </w:rPr>
        <w:t>،</w:t>
      </w:r>
      <w:r w:rsidRPr="00AF01EA">
        <w:rPr>
          <w:rFonts w:hint="cs"/>
          <w:sz w:val="27"/>
          <w:rtl/>
          <w:lang w:bidi="ar-IQ"/>
        </w:rPr>
        <w:t xml:space="preserve"> لا يخلق تعب</w:t>
      </w:r>
      <w:r w:rsidR="00C77659" w:rsidRPr="00AF01EA">
        <w:rPr>
          <w:rFonts w:hint="cs"/>
          <w:sz w:val="27"/>
          <w:rtl/>
          <w:lang w:bidi="ar-IQ"/>
        </w:rPr>
        <w:t>ُّ</w:t>
      </w:r>
      <w:r w:rsidRPr="00AF01EA">
        <w:rPr>
          <w:rFonts w:hint="cs"/>
          <w:sz w:val="27"/>
          <w:rtl/>
          <w:lang w:bidi="ar-IQ"/>
        </w:rPr>
        <w:t>داً للمكل</w:t>
      </w:r>
      <w:r w:rsidR="00C77659" w:rsidRPr="00AF01EA">
        <w:rPr>
          <w:rFonts w:hint="cs"/>
          <w:sz w:val="27"/>
          <w:rtl/>
          <w:lang w:bidi="ar-IQ"/>
        </w:rPr>
        <w:t>َّ</w:t>
      </w:r>
      <w:r w:rsidRPr="00AF01EA">
        <w:rPr>
          <w:rFonts w:hint="cs"/>
          <w:sz w:val="27"/>
          <w:rtl/>
          <w:lang w:bidi="ar-IQ"/>
        </w:rPr>
        <w:t>ف. إن الذي يستدعي التعبّ</w:t>
      </w:r>
      <w:r w:rsidR="00C77659" w:rsidRPr="00AF01EA">
        <w:rPr>
          <w:rFonts w:hint="cs"/>
          <w:sz w:val="27"/>
          <w:rtl/>
          <w:lang w:bidi="ar-IQ"/>
        </w:rPr>
        <w:t>ُ</w:t>
      </w:r>
      <w:r w:rsidRPr="00AF01EA">
        <w:rPr>
          <w:rFonts w:hint="cs"/>
          <w:sz w:val="27"/>
          <w:rtl/>
          <w:lang w:bidi="ar-IQ"/>
        </w:rPr>
        <w:t>د هو إمضاء الشارع فقط، والذي يقع على عاتق المكل</w:t>
      </w:r>
      <w:r w:rsidR="00C77659" w:rsidRPr="00AF01EA">
        <w:rPr>
          <w:rFonts w:hint="cs"/>
          <w:sz w:val="27"/>
          <w:rtl/>
          <w:lang w:bidi="ar-IQ"/>
        </w:rPr>
        <w:t>َّ</w:t>
      </w:r>
      <w:r w:rsidRPr="00AF01EA">
        <w:rPr>
          <w:rFonts w:hint="cs"/>
          <w:sz w:val="27"/>
          <w:rtl/>
          <w:lang w:bidi="ar-IQ"/>
        </w:rPr>
        <w:t>ف هو تلك السيرة بجميع خصائصها. فإذا كان منشأ ظهور السيرة هو الاطمئنان فإن</w:t>
      </w:r>
      <w:r w:rsidR="00C77659" w:rsidRPr="00AF01EA">
        <w:rPr>
          <w:rFonts w:hint="cs"/>
          <w:sz w:val="27"/>
          <w:rtl/>
          <w:lang w:bidi="ar-IQ"/>
        </w:rPr>
        <w:t>ْ</w:t>
      </w:r>
      <w:r w:rsidRPr="00AF01EA">
        <w:rPr>
          <w:rFonts w:hint="cs"/>
          <w:sz w:val="27"/>
          <w:rtl/>
          <w:lang w:bidi="ar-IQ"/>
        </w:rPr>
        <w:t xml:space="preserve"> حصل الاطمئنان للمكل</w:t>
      </w:r>
      <w:r w:rsidR="00C77659" w:rsidRPr="00AF01EA">
        <w:rPr>
          <w:rFonts w:hint="cs"/>
          <w:sz w:val="27"/>
          <w:rtl/>
          <w:lang w:bidi="ar-IQ"/>
        </w:rPr>
        <w:t>َّ</w:t>
      </w:r>
      <w:r w:rsidRPr="00AF01EA">
        <w:rPr>
          <w:rFonts w:hint="cs"/>
          <w:sz w:val="27"/>
          <w:rtl/>
          <w:lang w:bidi="ar-IQ"/>
        </w:rPr>
        <w:t>ف تعل</w:t>
      </w:r>
      <w:r w:rsidR="00C77659" w:rsidRPr="00AF01EA">
        <w:rPr>
          <w:rFonts w:hint="cs"/>
          <w:sz w:val="27"/>
          <w:rtl/>
          <w:lang w:bidi="ar-IQ"/>
        </w:rPr>
        <w:t>ّق به ذلك الحكم؛ وإذا كان منشأ الظهور شيئاً</w:t>
      </w:r>
      <w:r w:rsidRPr="00AF01EA">
        <w:rPr>
          <w:rFonts w:hint="cs"/>
          <w:sz w:val="27"/>
          <w:rtl/>
          <w:lang w:bidi="ar-IQ"/>
        </w:rPr>
        <w:t xml:space="preserve"> آخ</w:t>
      </w:r>
      <w:r w:rsidR="00C77659" w:rsidRPr="00AF01EA">
        <w:rPr>
          <w:rFonts w:hint="cs"/>
          <w:sz w:val="27"/>
          <w:rtl/>
          <w:lang w:bidi="ar-IQ"/>
        </w:rPr>
        <w:t>ر</w:t>
      </w:r>
      <w:r w:rsidRPr="00AF01EA">
        <w:rPr>
          <w:rFonts w:hint="cs"/>
          <w:sz w:val="27"/>
          <w:rtl/>
          <w:lang w:bidi="ar-IQ"/>
        </w:rPr>
        <w:t xml:space="preserve"> كان شرط تعل</w:t>
      </w:r>
      <w:r w:rsidR="00C77659" w:rsidRPr="00AF01EA">
        <w:rPr>
          <w:rFonts w:hint="cs"/>
          <w:sz w:val="27"/>
          <w:rtl/>
          <w:lang w:bidi="ar-IQ"/>
        </w:rPr>
        <w:t>ّ</w:t>
      </w:r>
      <w:r w:rsidRPr="00AF01EA">
        <w:rPr>
          <w:rFonts w:hint="cs"/>
          <w:sz w:val="27"/>
          <w:rtl/>
          <w:lang w:bidi="ar-IQ"/>
        </w:rPr>
        <w:t>ق الحكم على عاتق المكل</w:t>
      </w:r>
      <w:r w:rsidR="00C77659" w:rsidRPr="00AF01EA">
        <w:rPr>
          <w:rFonts w:hint="cs"/>
          <w:sz w:val="27"/>
          <w:rtl/>
          <w:lang w:bidi="ar-IQ"/>
        </w:rPr>
        <w:t>َّ</w:t>
      </w:r>
      <w:r w:rsidRPr="00AF01EA">
        <w:rPr>
          <w:rFonts w:hint="cs"/>
          <w:sz w:val="27"/>
          <w:rtl/>
          <w:lang w:bidi="ar-IQ"/>
        </w:rPr>
        <w:t xml:space="preserve">ف منوطاً بذلك الشيء. </w:t>
      </w:r>
    </w:p>
    <w:p w:rsidR="006C7E1C" w:rsidRPr="00AF01EA" w:rsidRDefault="006C7E1C" w:rsidP="00810013">
      <w:pPr>
        <w:rPr>
          <w:sz w:val="27"/>
          <w:rtl/>
          <w:lang w:bidi="ar-IQ"/>
        </w:rPr>
      </w:pPr>
      <w:r w:rsidRPr="00AF01EA">
        <w:rPr>
          <w:rFonts w:hint="cs"/>
          <w:sz w:val="27"/>
          <w:rtl/>
          <w:lang w:bidi="ar-IQ"/>
        </w:rPr>
        <w:t>وأما إذا كان المراد من ذلك نفي وجود التعبّ</w:t>
      </w:r>
      <w:r w:rsidR="00C77659" w:rsidRPr="00AF01EA">
        <w:rPr>
          <w:rFonts w:hint="cs"/>
          <w:sz w:val="27"/>
          <w:rtl/>
          <w:lang w:bidi="ar-IQ"/>
        </w:rPr>
        <w:t>ُ</w:t>
      </w:r>
      <w:r w:rsidRPr="00AF01EA">
        <w:rPr>
          <w:rFonts w:hint="cs"/>
          <w:sz w:val="27"/>
          <w:rtl/>
          <w:lang w:bidi="ar-IQ"/>
        </w:rPr>
        <w:t>د في الأحكام التي يتم</w:t>
      </w:r>
      <w:r w:rsidR="00C77659" w:rsidRPr="00AF01EA">
        <w:rPr>
          <w:rFonts w:hint="cs"/>
          <w:sz w:val="27"/>
          <w:rtl/>
          <w:lang w:bidi="ar-IQ"/>
        </w:rPr>
        <w:t>ّ</w:t>
      </w:r>
      <w:r w:rsidRPr="00AF01EA">
        <w:rPr>
          <w:rFonts w:hint="cs"/>
          <w:sz w:val="27"/>
          <w:rtl/>
          <w:lang w:bidi="ar-IQ"/>
        </w:rPr>
        <w:t xml:space="preserve"> اكتشافها من سيرة العقلاء ـ كما هو مقتضى استدلال المنكرين للتعبّ</w:t>
      </w:r>
      <w:r w:rsidR="00C77659" w:rsidRPr="00AF01EA">
        <w:rPr>
          <w:rFonts w:hint="cs"/>
          <w:sz w:val="27"/>
          <w:rtl/>
          <w:lang w:bidi="ar-IQ"/>
        </w:rPr>
        <w:t>ُ</w:t>
      </w:r>
      <w:r w:rsidRPr="00AF01EA">
        <w:rPr>
          <w:rFonts w:hint="cs"/>
          <w:sz w:val="27"/>
          <w:rtl/>
          <w:lang w:bidi="ar-IQ"/>
        </w:rPr>
        <w:t>د ـ فهو موضع تأم</w:t>
      </w:r>
      <w:r w:rsidR="00C77659" w:rsidRPr="00AF01EA">
        <w:rPr>
          <w:rFonts w:hint="cs"/>
          <w:sz w:val="27"/>
          <w:rtl/>
          <w:lang w:bidi="ar-IQ"/>
        </w:rPr>
        <w:t>ُّ</w:t>
      </w:r>
      <w:r w:rsidRPr="00AF01EA">
        <w:rPr>
          <w:rFonts w:hint="cs"/>
          <w:sz w:val="27"/>
          <w:rtl/>
          <w:lang w:bidi="ar-IQ"/>
        </w:rPr>
        <w:t>ل. هناك س</w:t>
      </w:r>
      <w:r w:rsidR="00C77659" w:rsidRPr="00AF01EA">
        <w:rPr>
          <w:rFonts w:hint="cs"/>
          <w:sz w:val="27"/>
          <w:rtl/>
          <w:lang w:bidi="ar-IQ"/>
        </w:rPr>
        <w:t>ِ</w:t>
      </w:r>
      <w:r w:rsidRPr="00AF01EA">
        <w:rPr>
          <w:rFonts w:hint="cs"/>
          <w:sz w:val="27"/>
          <w:rtl/>
          <w:lang w:bidi="ar-IQ"/>
        </w:rPr>
        <w:t xml:space="preserve">يَر للعقلاء قائمة على أصل سيرة التعبّد. </w:t>
      </w:r>
      <w:r w:rsidR="00C77659" w:rsidRPr="00AF01EA">
        <w:rPr>
          <w:rFonts w:hint="cs"/>
          <w:sz w:val="27"/>
          <w:rtl/>
          <w:lang w:bidi="ar-IQ"/>
        </w:rPr>
        <w:t>و</w:t>
      </w:r>
      <w:r w:rsidRPr="00AF01EA">
        <w:rPr>
          <w:rFonts w:hint="cs"/>
          <w:sz w:val="27"/>
          <w:rtl/>
          <w:lang w:bidi="ar-IQ"/>
        </w:rPr>
        <w:t>من ذلك مثلاً</w:t>
      </w:r>
      <w:r w:rsidR="00C77659" w:rsidRPr="00AF01EA">
        <w:rPr>
          <w:rFonts w:hint="cs"/>
          <w:sz w:val="27"/>
          <w:rtl/>
          <w:lang w:bidi="ar-IQ"/>
        </w:rPr>
        <w:t>:</w:t>
      </w:r>
      <w:r w:rsidRPr="00AF01EA">
        <w:rPr>
          <w:rFonts w:hint="cs"/>
          <w:sz w:val="27"/>
          <w:rtl/>
          <w:lang w:bidi="ar-IQ"/>
        </w:rPr>
        <w:t xml:space="preserve"> ما في التشكيلات العسكرية</w:t>
      </w:r>
      <w:r w:rsidR="00C77659" w:rsidRPr="00AF01EA">
        <w:rPr>
          <w:rFonts w:hint="cs"/>
          <w:sz w:val="27"/>
          <w:rtl/>
          <w:lang w:bidi="ar-IQ"/>
        </w:rPr>
        <w:t>،</w:t>
      </w:r>
      <w:r w:rsidRPr="00AF01EA">
        <w:rPr>
          <w:rFonts w:hint="cs"/>
          <w:sz w:val="27"/>
          <w:rtl/>
          <w:lang w:bidi="ar-IQ"/>
        </w:rPr>
        <w:t xml:space="preserve"> حيث يعدّ تنفيذ أوامر القيادات العليا تعب</w:t>
      </w:r>
      <w:r w:rsidR="00C77659" w:rsidRPr="00AF01EA">
        <w:rPr>
          <w:rFonts w:hint="cs"/>
          <w:sz w:val="27"/>
          <w:rtl/>
          <w:lang w:bidi="ar-IQ"/>
        </w:rPr>
        <w:t>ُّ</w:t>
      </w:r>
      <w:r w:rsidRPr="00AF01EA">
        <w:rPr>
          <w:rFonts w:hint="cs"/>
          <w:sz w:val="27"/>
          <w:rtl/>
          <w:lang w:bidi="ar-IQ"/>
        </w:rPr>
        <w:t>دياً. وكذلك امتثال العامل لأمر المهندس، وإنجاز الواجب البيتي المفروض على التلميذ من ق</w:t>
      </w:r>
      <w:r w:rsidR="00C77659" w:rsidRPr="00AF01EA">
        <w:rPr>
          <w:rFonts w:hint="cs"/>
          <w:sz w:val="27"/>
          <w:rtl/>
          <w:lang w:bidi="ar-IQ"/>
        </w:rPr>
        <w:t>ِ</w:t>
      </w:r>
      <w:r w:rsidRPr="00AF01EA">
        <w:rPr>
          <w:rFonts w:hint="cs"/>
          <w:sz w:val="27"/>
          <w:rtl/>
          <w:lang w:bidi="ar-IQ"/>
        </w:rPr>
        <w:t>ب</w:t>
      </w:r>
      <w:r w:rsidR="00C77659" w:rsidRPr="00AF01EA">
        <w:rPr>
          <w:rFonts w:hint="cs"/>
          <w:sz w:val="27"/>
          <w:rtl/>
          <w:lang w:bidi="ar-IQ"/>
        </w:rPr>
        <w:t>َ</w:t>
      </w:r>
      <w:r w:rsidRPr="00AF01EA">
        <w:rPr>
          <w:rFonts w:hint="cs"/>
          <w:sz w:val="27"/>
          <w:rtl/>
          <w:lang w:bidi="ar-IQ"/>
        </w:rPr>
        <w:t>ل المعلم، تعب</w:t>
      </w:r>
      <w:r w:rsidR="00C77659" w:rsidRPr="00AF01EA">
        <w:rPr>
          <w:rFonts w:hint="cs"/>
          <w:sz w:val="27"/>
          <w:rtl/>
          <w:lang w:bidi="ar-IQ"/>
        </w:rPr>
        <w:t>ُّ</w:t>
      </w:r>
      <w:r w:rsidRPr="00AF01EA">
        <w:rPr>
          <w:rFonts w:hint="cs"/>
          <w:sz w:val="27"/>
          <w:rtl/>
          <w:lang w:bidi="ar-IQ"/>
        </w:rPr>
        <w:t>دي</w:t>
      </w:r>
      <w:r w:rsidR="00C77659" w:rsidRPr="00AF01EA">
        <w:rPr>
          <w:rFonts w:hint="cs"/>
          <w:sz w:val="27"/>
          <w:rtl/>
          <w:lang w:bidi="ar-IQ"/>
        </w:rPr>
        <w:t>ٌّ</w:t>
      </w:r>
      <w:r w:rsidRPr="00AF01EA">
        <w:rPr>
          <w:rFonts w:hint="cs"/>
          <w:sz w:val="27"/>
          <w:rtl/>
          <w:lang w:bidi="ar-IQ"/>
        </w:rPr>
        <w:t xml:space="preserve"> أيضاً. فإن</w:t>
      </w:r>
      <w:r w:rsidR="00C77659" w:rsidRPr="00AF01EA">
        <w:rPr>
          <w:rFonts w:hint="cs"/>
          <w:sz w:val="27"/>
          <w:rtl/>
          <w:lang w:bidi="ar-IQ"/>
        </w:rPr>
        <w:t>ْ</w:t>
      </w:r>
      <w:r w:rsidRPr="00AF01EA">
        <w:rPr>
          <w:rFonts w:hint="cs"/>
          <w:sz w:val="27"/>
          <w:rtl/>
          <w:lang w:bidi="ar-IQ"/>
        </w:rPr>
        <w:t xml:space="preserve"> أضح</w:t>
      </w:r>
      <w:r w:rsidR="00C77659" w:rsidRPr="00AF01EA">
        <w:rPr>
          <w:rFonts w:hint="cs"/>
          <w:sz w:val="27"/>
          <w:rtl/>
          <w:lang w:bidi="ar-IQ"/>
        </w:rPr>
        <w:t>َ</w:t>
      </w:r>
      <w:r w:rsidRPr="00AF01EA">
        <w:rPr>
          <w:rFonts w:hint="cs"/>
          <w:sz w:val="27"/>
          <w:rtl/>
          <w:lang w:bidi="ar-IQ"/>
        </w:rPr>
        <w:t>ت</w:t>
      </w:r>
      <w:r w:rsidR="00C77659" w:rsidRPr="00AF01EA">
        <w:rPr>
          <w:rFonts w:hint="cs"/>
          <w:sz w:val="27"/>
          <w:rtl/>
          <w:lang w:bidi="ar-IQ"/>
        </w:rPr>
        <w:t>ْ</w:t>
      </w:r>
      <w:r w:rsidRPr="00AF01EA">
        <w:rPr>
          <w:rFonts w:hint="cs"/>
          <w:sz w:val="27"/>
          <w:rtl/>
          <w:lang w:bidi="ar-IQ"/>
        </w:rPr>
        <w:t xml:space="preserve"> هذه الس</w:t>
      </w:r>
      <w:r w:rsidR="00C77659" w:rsidRPr="00AF01EA">
        <w:rPr>
          <w:rFonts w:hint="cs"/>
          <w:sz w:val="27"/>
          <w:rtl/>
          <w:lang w:bidi="ar-IQ"/>
        </w:rPr>
        <w:t>ِّ</w:t>
      </w:r>
      <w:r w:rsidRPr="00AF01EA">
        <w:rPr>
          <w:rFonts w:hint="cs"/>
          <w:sz w:val="27"/>
          <w:rtl/>
          <w:lang w:bidi="ar-IQ"/>
        </w:rPr>
        <w:t>يَر متعل</w:t>
      </w:r>
      <w:r w:rsidR="00C77659" w:rsidRPr="00AF01EA">
        <w:rPr>
          <w:rFonts w:hint="cs"/>
          <w:sz w:val="27"/>
          <w:rtl/>
          <w:lang w:bidi="ar-IQ"/>
        </w:rPr>
        <w:t>ّ</w:t>
      </w:r>
      <w:r w:rsidRPr="00AF01EA">
        <w:rPr>
          <w:rFonts w:hint="cs"/>
          <w:sz w:val="27"/>
          <w:rtl/>
          <w:lang w:bidi="ar-IQ"/>
        </w:rPr>
        <w:t>قاً للأحكام، واستتبعت إمضاءً من ق</w:t>
      </w:r>
      <w:r w:rsidR="00C77659" w:rsidRPr="00AF01EA">
        <w:rPr>
          <w:rFonts w:hint="cs"/>
          <w:sz w:val="27"/>
          <w:rtl/>
          <w:lang w:bidi="ar-IQ"/>
        </w:rPr>
        <w:t>ِ</w:t>
      </w:r>
      <w:r w:rsidRPr="00AF01EA">
        <w:rPr>
          <w:rFonts w:hint="cs"/>
          <w:sz w:val="27"/>
          <w:rtl/>
          <w:lang w:bidi="ar-IQ"/>
        </w:rPr>
        <w:t>ب</w:t>
      </w:r>
      <w:r w:rsidR="00C77659" w:rsidRPr="00AF01EA">
        <w:rPr>
          <w:rFonts w:hint="cs"/>
          <w:sz w:val="27"/>
          <w:rtl/>
          <w:lang w:bidi="ar-IQ"/>
        </w:rPr>
        <w:t>َ</w:t>
      </w:r>
      <w:r w:rsidRPr="00AF01EA">
        <w:rPr>
          <w:rFonts w:hint="cs"/>
          <w:sz w:val="27"/>
          <w:rtl/>
          <w:lang w:bidi="ar-IQ"/>
        </w:rPr>
        <w:t>ل الشارع، فإنها سوف تكتشف بتركيبتها التعبّ</w:t>
      </w:r>
      <w:r w:rsidR="008743B3" w:rsidRPr="00AF01EA">
        <w:rPr>
          <w:rFonts w:hint="cs"/>
          <w:sz w:val="27"/>
          <w:rtl/>
          <w:lang w:bidi="ar-IQ"/>
        </w:rPr>
        <w:t>ُ</w:t>
      </w:r>
      <w:r w:rsidRPr="00AF01EA">
        <w:rPr>
          <w:rFonts w:hint="cs"/>
          <w:sz w:val="27"/>
          <w:rtl/>
          <w:lang w:bidi="ar-IQ"/>
        </w:rPr>
        <w:t xml:space="preserve">دية. </w:t>
      </w:r>
    </w:p>
    <w:p w:rsidR="006C7E1C" w:rsidRPr="00AF01EA" w:rsidRDefault="006C7E1C" w:rsidP="00810013">
      <w:pPr>
        <w:pStyle w:val="31"/>
        <w:rPr>
          <w:color w:val="auto"/>
          <w:rtl/>
          <w:lang w:bidi="ar-IQ"/>
        </w:rPr>
      </w:pPr>
      <w:r w:rsidRPr="00AF01EA">
        <w:rPr>
          <w:rFonts w:hint="cs"/>
          <w:color w:val="auto"/>
          <w:rtl/>
          <w:lang w:bidi="ar-IQ"/>
        </w:rPr>
        <w:lastRenderedPageBreak/>
        <w:t>توظيف النتائج الإيثولوجية لبناء العقلاء في رجوع الجاهل إلى العالم في بحث الاجتهاد والتقليد</w:t>
      </w:r>
    </w:p>
    <w:p w:rsidR="006C7E1C" w:rsidRPr="00AF01EA" w:rsidRDefault="006C7E1C" w:rsidP="00810013">
      <w:pPr>
        <w:rPr>
          <w:sz w:val="27"/>
          <w:rtl/>
          <w:lang w:bidi="ar-IQ"/>
        </w:rPr>
      </w:pPr>
      <w:r w:rsidRPr="00AF01EA">
        <w:rPr>
          <w:rFonts w:hint="cs"/>
          <w:sz w:val="27"/>
          <w:rtl/>
          <w:lang w:bidi="ar-IQ"/>
        </w:rPr>
        <w:t>بالالتفات إلى ما تقد</w:t>
      </w:r>
      <w:r w:rsidR="008743B3" w:rsidRPr="00AF01EA">
        <w:rPr>
          <w:rFonts w:hint="cs"/>
          <w:sz w:val="27"/>
          <w:rtl/>
          <w:lang w:bidi="ar-IQ"/>
        </w:rPr>
        <w:t>ّ</w:t>
      </w:r>
      <w:r w:rsidRPr="00AF01EA">
        <w:rPr>
          <w:rFonts w:hint="cs"/>
          <w:sz w:val="27"/>
          <w:rtl/>
          <w:lang w:bidi="ar-IQ"/>
        </w:rPr>
        <w:t>م، إذا كانت السيرة في رجوع المقلّ</w:t>
      </w:r>
      <w:r w:rsidR="008743B3" w:rsidRPr="00AF01EA">
        <w:rPr>
          <w:rFonts w:hint="cs"/>
          <w:sz w:val="27"/>
          <w:rtl/>
          <w:lang w:bidi="ar-IQ"/>
        </w:rPr>
        <w:t>ِ</w:t>
      </w:r>
      <w:r w:rsidRPr="00AF01EA">
        <w:rPr>
          <w:rFonts w:hint="cs"/>
          <w:sz w:val="27"/>
          <w:rtl/>
          <w:lang w:bidi="ar-IQ"/>
        </w:rPr>
        <w:t>د إلى المجته</w:t>
      </w:r>
      <w:r w:rsidR="008743B3" w:rsidRPr="00AF01EA">
        <w:rPr>
          <w:rFonts w:hint="cs"/>
          <w:sz w:val="27"/>
          <w:rtl/>
          <w:lang w:bidi="ar-IQ"/>
        </w:rPr>
        <w:t>د من سنخ رجوع الجاهل إلى العالم</w:t>
      </w:r>
      <w:r w:rsidRPr="00AF01EA">
        <w:rPr>
          <w:rFonts w:hint="cs"/>
          <w:sz w:val="27"/>
          <w:rtl/>
          <w:lang w:bidi="ar-IQ"/>
        </w:rPr>
        <w:t xml:space="preserve"> </w:t>
      </w:r>
      <w:r w:rsidR="008743B3" w:rsidRPr="00AF01EA">
        <w:rPr>
          <w:rFonts w:hint="cs"/>
          <w:sz w:val="27"/>
          <w:rtl/>
          <w:lang w:bidi="ar-IQ"/>
        </w:rPr>
        <w:t>فبالالتفات إلى البحث الإيثولوجي</w:t>
      </w:r>
      <w:r w:rsidRPr="00AF01EA">
        <w:rPr>
          <w:rFonts w:hint="cs"/>
          <w:sz w:val="27"/>
          <w:rtl/>
          <w:lang w:bidi="ar-IQ"/>
        </w:rPr>
        <w:t xml:space="preserve"> إن غاية ما يمكن نسبته إلى السيرة العقلائية الق</w:t>
      </w:r>
      <w:r w:rsidR="008743B3" w:rsidRPr="00AF01EA">
        <w:rPr>
          <w:rFonts w:hint="cs"/>
          <w:sz w:val="27"/>
          <w:rtl/>
          <w:lang w:bidi="ar-IQ"/>
        </w:rPr>
        <w:t>ائمة على رجوع الجاهل إلى العالم</w:t>
      </w:r>
      <w:r w:rsidRPr="00AF01EA">
        <w:rPr>
          <w:rFonts w:hint="cs"/>
          <w:sz w:val="27"/>
          <w:rtl/>
          <w:lang w:bidi="ar-IQ"/>
        </w:rPr>
        <w:t xml:space="preserve"> هو الرجوع غير التعب</w:t>
      </w:r>
      <w:r w:rsidR="008743B3" w:rsidRPr="00AF01EA">
        <w:rPr>
          <w:rFonts w:hint="cs"/>
          <w:sz w:val="27"/>
          <w:rtl/>
          <w:lang w:bidi="ar-IQ"/>
        </w:rPr>
        <w:t>ُّ</w:t>
      </w:r>
      <w:r w:rsidRPr="00AF01EA">
        <w:rPr>
          <w:rFonts w:hint="cs"/>
          <w:sz w:val="27"/>
          <w:rtl/>
          <w:lang w:bidi="ar-IQ"/>
        </w:rPr>
        <w:t>دي الذي يكون منشأه الوثوق الشخصي للمُراج</w:t>
      </w:r>
      <w:r w:rsidR="008743B3" w:rsidRPr="00AF01EA">
        <w:rPr>
          <w:rFonts w:hint="cs"/>
          <w:sz w:val="27"/>
          <w:rtl/>
          <w:lang w:bidi="ar-IQ"/>
        </w:rPr>
        <w:t>ِ</w:t>
      </w:r>
      <w:r w:rsidRPr="00AF01EA">
        <w:rPr>
          <w:rFonts w:hint="cs"/>
          <w:sz w:val="27"/>
          <w:rtl/>
          <w:lang w:bidi="ar-IQ"/>
        </w:rPr>
        <w:t>ع</w:t>
      </w:r>
      <w:r w:rsidR="008743B3" w:rsidRPr="00AF01EA">
        <w:rPr>
          <w:rFonts w:hint="cs"/>
          <w:sz w:val="27"/>
          <w:rtl/>
          <w:lang w:bidi="ar-IQ"/>
        </w:rPr>
        <w:t>.</w:t>
      </w:r>
      <w:r w:rsidRPr="00AF01EA">
        <w:rPr>
          <w:rFonts w:hint="cs"/>
          <w:sz w:val="27"/>
          <w:rtl/>
          <w:lang w:bidi="ar-IQ"/>
        </w:rPr>
        <w:t xml:space="preserve"> وهذا يختلف عن التقليد المصطلح. </w:t>
      </w:r>
    </w:p>
    <w:p w:rsidR="006C7E1C" w:rsidRPr="00AF01EA" w:rsidRDefault="006C7E1C" w:rsidP="00810013">
      <w:pPr>
        <w:rPr>
          <w:sz w:val="27"/>
          <w:rtl/>
          <w:lang w:bidi="ar-IQ"/>
        </w:rPr>
      </w:pPr>
      <w:r w:rsidRPr="00AF01EA">
        <w:rPr>
          <w:rFonts w:hint="cs"/>
          <w:sz w:val="27"/>
          <w:rtl/>
          <w:lang w:bidi="ar-IQ"/>
        </w:rPr>
        <w:t>وفيما لو كانت دائرة السيرة العقلائية مقتصرة</w:t>
      </w:r>
      <w:r w:rsidR="008743B3" w:rsidRPr="00AF01EA">
        <w:rPr>
          <w:rFonts w:hint="cs"/>
          <w:sz w:val="27"/>
          <w:rtl/>
          <w:lang w:bidi="ar-IQ"/>
        </w:rPr>
        <w:t>ً</w:t>
      </w:r>
      <w:r w:rsidRPr="00AF01EA">
        <w:rPr>
          <w:rFonts w:hint="cs"/>
          <w:sz w:val="27"/>
          <w:rtl/>
          <w:lang w:bidi="ar-IQ"/>
        </w:rPr>
        <w:t xml:space="preserve"> على المتدينين بالأديان، بمعنى أنه إذا اد</w:t>
      </w:r>
      <w:r w:rsidR="008743B3" w:rsidRPr="00AF01EA">
        <w:rPr>
          <w:rFonts w:hint="cs"/>
          <w:sz w:val="27"/>
          <w:rtl/>
          <w:lang w:bidi="ar-IQ"/>
        </w:rPr>
        <w:t>ّ</w:t>
      </w:r>
      <w:r w:rsidRPr="00AF01EA">
        <w:rPr>
          <w:rFonts w:hint="cs"/>
          <w:sz w:val="27"/>
          <w:rtl/>
          <w:lang w:bidi="ar-IQ"/>
        </w:rPr>
        <w:t>عي أن رجوع المتدينين في جميع الأديان إلى علماء الدين رجوع</w:t>
      </w:r>
      <w:r w:rsidR="00550B61">
        <w:rPr>
          <w:rFonts w:hint="cs"/>
          <w:sz w:val="27"/>
          <w:rtl/>
          <w:lang w:bidi="ar-IQ"/>
        </w:rPr>
        <w:t>ٌ</w:t>
      </w:r>
      <w:r w:rsidRPr="00AF01EA">
        <w:rPr>
          <w:rFonts w:hint="cs"/>
          <w:sz w:val="27"/>
          <w:rtl/>
          <w:lang w:bidi="ar-IQ"/>
        </w:rPr>
        <w:t xml:space="preserve"> تعبّ</w:t>
      </w:r>
      <w:r w:rsidR="008743B3" w:rsidRPr="00AF01EA">
        <w:rPr>
          <w:rFonts w:hint="cs"/>
          <w:sz w:val="27"/>
          <w:rtl/>
          <w:lang w:bidi="ar-IQ"/>
        </w:rPr>
        <w:t>ُ</w:t>
      </w:r>
      <w:r w:rsidRPr="00AF01EA">
        <w:rPr>
          <w:rFonts w:hint="cs"/>
          <w:sz w:val="27"/>
          <w:rtl/>
          <w:lang w:bidi="ar-IQ"/>
        </w:rPr>
        <w:t>دي، يبقى قيام مثل هذه السيرة موضع شك</w:t>
      </w:r>
      <w:r w:rsidR="008743B3" w:rsidRPr="00AF01EA">
        <w:rPr>
          <w:rFonts w:hint="cs"/>
          <w:sz w:val="27"/>
          <w:rtl/>
          <w:lang w:bidi="ar-IQ"/>
        </w:rPr>
        <w:t>ٍّ</w:t>
      </w:r>
      <w:r w:rsidRPr="00AF01EA">
        <w:rPr>
          <w:rFonts w:hint="cs"/>
          <w:sz w:val="27"/>
          <w:rtl/>
          <w:lang w:bidi="ar-IQ"/>
        </w:rPr>
        <w:t>، ويتوق</w:t>
      </w:r>
      <w:r w:rsidR="008743B3" w:rsidRPr="00AF01EA">
        <w:rPr>
          <w:rFonts w:hint="cs"/>
          <w:sz w:val="27"/>
          <w:rtl/>
          <w:lang w:bidi="ar-IQ"/>
        </w:rPr>
        <w:t>ّ</w:t>
      </w:r>
      <w:r w:rsidRPr="00AF01EA">
        <w:rPr>
          <w:rFonts w:hint="cs"/>
          <w:sz w:val="27"/>
          <w:rtl/>
          <w:lang w:bidi="ar-IQ"/>
        </w:rPr>
        <w:t>ف إثباتها على م</w:t>
      </w:r>
      <w:r w:rsidR="008743B3" w:rsidRPr="00AF01EA">
        <w:rPr>
          <w:rFonts w:hint="cs"/>
          <w:sz w:val="27"/>
          <w:rtl/>
          <w:lang w:bidi="ar-IQ"/>
        </w:rPr>
        <w:t>َ</w:t>
      </w:r>
      <w:r w:rsidRPr="00AF01EA">
        <w:rPr>
          <w:rFonts w:hint="cs"/>
          <w:sz w:val="27"/>
          <w:rtl/>
          <w:lang w:bidi="ar-IQ"/>
        </w:rPr>
        <w:t>ن</w:t>
      </w:r>
      <w:r w:rsidR="008743B3" w:rsidRPr="00AF01EA">
        <w:rPr>
          <w:rFonts w:hint="cs"/>
          <w:sz w:val="27"/>
          <w:rtl/>
          <w:lang w:bidi="ar-IQ"/>
        </w:rPr>
        <w:t>ْ</w:t>
      </w:r>
      <w:r w:rsidRPr="00AF01EA">
        <w:rPr>
          <w:rFonts w:hint="cs"/>
          <w:sz w:val="27"/>
          <w:rtl/>
          <w:lang w:bidi="ar-IQ"/>
        </w:rPr>
        <w:t xml:space="preserve"> يد</w:t>
      </w:r>
      <w:r w:rsidR="008743B3" w:rsidRPr="00AF01EA">
        <w:rPr>
          <w:rFonts w:hint="cs"/>
          <w:sz w:val="27"/>
          <w:rtl/>
          <w:lang w:bidi="ar-IQ"/>
        </w:rPr>
        <w:t>ّ</w:t>
      </w:r>
      <w:r w:rsidRPr="00AF01EA">
        <w:rPr>
          <w:rFonts w:hint="cs"/>
          <w:sz w:val="27"/>
          <w:rtl/>
          <w:lang w:bidi="ar-IQ"/>
        </w:rPr>
        <w:t>عيها. ربما أمكن لنا مشاهدة التبعية التعبّ</w:t>
      </w:r>
      <w:r w:rsidR="008743B3" w:rsidRPr="00AF01EA">
        <w:rPr>
          <w:rFonts w:hint="cs"/>
          <w:sz w:val="27"/>
          <w:rtl/>
          <w:lang w:bidi="ar-IQ"/>
        </w:rPr>
        <w:t>ُ</w:t>
      </w:r>
      <w:r w:rsidRPr="00AF01EA">
        <w:rPr>
          <w:rFonts w:hint="cs"/>
          <w:sz w:val="27"/>
          <w:rtl/>
          <w:lang w:bidi="ar-IQ"/>
        </w:rPr>
        <w:t>دية عند المتدينين لمؤس</w:t>
      </w:r>
      <w:r w:rsidR="008743B3" w:rsidRPr="00AF01EA">
        <w:rPr>
          <w:rFonts w:hint="cs"/>
          <w:sz w:val="27"/>
          <w:rtl/>
          <w:lang w:bidi="ar-IQ"/>
        </w:rPr>
        <w:t>ّ</w:t>
      </w:r>
      <w:r w:rsidRPr="00AF01EA">
        <w:rPr>
          <w:rFonts w:hint="cs"/>
          <w:sz w:val="27"/>
          <w:rtl/>
          <w:lang w:bidi="ar-IQ"/>
        </w:rPr>
        <w:t>س أو مؤس</w:t>
      </w:r>
      <w:r w:rsidR="008743B3" w:rsidRPr="00AF01EA">
        <w:rPr>
          <w:rFonts w:hint="cs"/>
          <w:sz w:val="27"/>
          <w:rtl/>
          <w:lang w:bidi="ar-IQ"/>
        </w:rPr>
        <w:t>ّ</w:t>
      </w:r>
      <w:r w:rsidRPr="00AF01EA">
        <w:rPr>
          <w:rFonts w:hint="cs"/>
          <w:sz w:val="27"/>
          <w:rtl/>
          <w:lang w:bidi="ar-IQ"/>
        </w:rPr>
        <w:t>سي الأديان أو الذين يتمت</w:t>
      </w:r>
      <w:r w:rsidR="008743B3" w:rsidRPr="00AF01EA">
        <w:rPr>
          <w:rFonts w:hint="cs"/>
          <w:sz w:val="27"/>
          <w:rtl/>
          <w:lang w:bidi="ar-IQ"/>
        </w:rPr>
        <w:t>ّ</w:t>
      </w:r>
      <w:r w:rsidRPr="00AF01EA">
        <w:rPr>
          <w:rFonts w:hint="cs"/>
          <w:sz w:val="27"/>
          <w:rtl/>
          <w:lang w:bidi="ar-IQ"/>
        </w:rPr>
        <w:t xml:space="preserve">عون بشخصية كارزمية في ذلك الدين، </w:t>
      </w:r>
      <w:r w:rsidR="00924EB1" w:rsidRPr="00AF01EA">
        <w:rPr>
          <w:rFonts w:hint="cs"/>
          <w:sz w:val="27"/>
          <w:rtl/>
          <w:lang w:bidi="ar-IQ"/>
        </w:rPr>
        <w:t>بَيْدَ</w:t>
      </w:r>
      <w:r w:rsidRPr="00AF01EA">
        <w:rPr>
          <w:rFonts w:hint="cs"/>
          <w:sz w:val="27"/>
          <w:rtl/>
          <w:lang w:bidi="ar-IQ"/>
        </w:rPr>
        <w:t xml:space="preserve"> أن هذا لا يعني أن جميع علماء الأديان يتمت</w:t>
      </w:r>
      <w:r w:rsidR="008743B3" w:rsidRPr="00AF01EA">
        <w:rPr>
          <w:rFonts w:hint="cs"/>
          <w:sz w:val="27"/>
          <w:rtl/>
          <w:lang w:bidi="ar-IQ"/>
        </w:rPr>
        <w:t>ّ</w:t>
      </w:r>
      <w:r w:rsidRPr="00AF01EA">
        <w:rPr>
          <w:rFonts w:hint="cs"/>
          <w:sz w:val="27"/>
          <w:rtl/>
          <w:lang w:bidi="ar-IQ"/>
        </w:rPr>
        <w:t xml:space="preserve">عون بمثل تلك الشخصية والكاريزما. </w:t>
      </w:r>
    </w:p>
    <w:p w:rsidR="006C7E1C" w:rsidRPr="00AF01EA" w:rsidRDefault="006C7E1C" w:rsidP="007809E4">
      <w:pPr>
        <w:spacing w:line="390" w:lineRule="exact"/>
        <w:rPr>
          <w:sz w:val="27"/>
          <w:rtl/>
          <w:lang w:bidi="ar-IQ"/>
        </w:rPr>
      </w:pPr>
      <w:r w:rsidRPr="00AF01EA">
        <w:rPr>
          <w:rFonts w:hint="cs"/>
          <w:sz w:val="27"/>
          <w:rtl/>
          <w:lang w:bidi="ar-IQ"/>
        </w:rPr>
        <w:t>نعم، ربما أمكن من خلال البحث والتدقيق في سيرة</w:t>
      </w:r>
      <w:r w:rsidR="008743B3" w:rsidRPr="00AF01EA">
        <w:rPr>
          <w:rFonts w:hint="cs"/>
          <w:sz w:val="27"/>
          <w:rtl/>
          <w:lang w:bidi="ar-IQ"/>
        </w:rPr>
        <w:t xml:space="preserve"> العقلاء في بحث الولاية والقضاء</w:t>
      </w:r>
      <w:r w:rsidRPr="00AF01EA">
        <w:rPr>
          <w:rFonts w:hint="cs"/>
          <w:sz w:val="27"/>
          <w:rtl/>
          <w:lang w:bidi="ar-IQ"/>
        </w:rPr>
        <w:t xml:space="preserve"> إثبات التمكين التعب</w:t>
      </w:r>
      <w:r w:rsidR="008743B3" w:rsidRPr="00AF01EA">
        <w:rPr>
          <w:rFonts w:hint="cs"/>
          <w:sz w:val="27"/>
          <w:rtl/>
          <w:lang w:bidi="ar-IQ"/>
        </w:rPr>
        <w:t>ُّ</w:t>
      </w:r>
      <w:r w:rsidRPr="00AF01EA">
        <w:rPr>
          <w:rFonts w:hint="cs"/>
          <w:sz w:val="27"/>
          <w:rtl/>
          <w:lang w:bidi="ar-IQ"/>
        </w:rPr>
        <w:t>دي للناس لولي</w:t>
      </w:r>
      <w:r w:rsidR="008743B3" w:rsidRPr="00AF01EA">
        <w:rPr>
          <w:rFonts w:hint="cs"/>
          <w:sz w:val="27"/>
          <w:rtl/>
          <w:lang w:bidi="ar-IQ"/>
        </w:rPr>
        <w:t>ّ</w:t>
      </w:r>
      <w:r w:rsidRPr="00AF01EA">
        <w:rPr>
          <w:rFonts w:hint="cs"/>
          <w:sz w:val="27"/>
          <w:rtl/>
          <w:lang w:bidi="ar-IQ"/>
        </w:rPr>
        <w:t xml:space="preserve"> الأمر، وطرفي الدعوى للقاضي</w:t>
      </w:r>
      <w:r w:rsidR="008743B3" w:rsidRPr="00AF01EA">
        <w:rPr>
          <w:rFonts w:hint="cs"/>
          <w:sz w:val="27"/>
          <w:rtl/>
          <w:lang w:bidi="ar-IQ"/>
        </w:rPr>
        <w:t>.</w:t>
      </w:r>
      <w:r w:rsidRPr="00AF01EA">
        <w:rPr>
          <w:rFonts w:hint="cs"/>
          <w:sz w:val="27"/>
          <w:rtl/>
          <w:lang w:bidi="ar-IQ"/>
        </w:rPr>
        <w:t xml:space="preserve"> وبناء</w:t>
      </w:r>
      <w:r w:rsidR="008743B3" w:rsidRPr="00AF01EA">
        <w:rPr>
          <w:rFonts w:hint="cs"/>
          <w:sz w:val="27"/>
          <w:rtl/>
          <w:lang w:bidi="ar-IQ"/>
        </w:rPr>
        <w:t>ً</w:t>
      </w:r>
      <w:r w:rsidRPr="00AF01EA">
        <w:rPr>
          <w:rFonts w:hint="cs"/>
          <w:sz w:val="27"/>
          <w:rtl/>
          <w:lang w:bidi="ar-IQ"/>
        </w:rPr>
        <w:t xml:space="preserve"> على القول بأن جميع شؤون الفقيه من سنخ</w:t>
      </w:r>
      <w:r w:rsidR="008743B3" w:rsidRPr="00AF01EA">
        <w:rPr>
          <w:rFonts w:hint="cs"/>
          <w:sz w:val="27"/>
          <w:rtl/>
          <w:lang w:bidi="ar-IQ"/>
        </w:rPr>
        <w:t>ٍ</w:t>
      </w:r>
      <w:r w:rsidRPr="00AF01EA">
        <w:rPr>
          <w:rFonts w:hint="cs"/>
          <w:sz w:val="27"/>
          <w:rtl/>
          <w:lang w:bidi="ar-IQ"/>
        </w:rPr>
        <w:t xml:space="preserve"> واحد يمكن اعتبار السيرة في رجوع المقل</w:t>
      </w:r>
      <w:r w:rsidR="008743B3" w:rsidRPr="00AF01EA">
        <w:rPr>
          <w:rFonts w:hint="cs"/>
          <w:sz w:val="27"/>
          <w:rtl/>
          <w:lang w:bidi="ar-IQ"/>
        </w:rPr>
        <w:t>ِّ</w:t>
      </w:r>
      <w:r w:rsidRPr="00AF01EA">
        <w:rPr>
          <w:rFonts w:hint="cs"/>
          <w:sz w:val="27"/>
          <w:rtl/>
          <w:lang w:bidi="ar-IQ"/>
        </w:rPr>
        <w:t>د إلى المجتهد في بحث الإفتاء من نوع رجوع المولّى عليه إلى المولى، من قبيل</w:t>
      </w:r>
      <w:r w:rsidR="008743B3" w:rsidRPr="00AF01EA">
        <w:rPr>
          <w:rFonts w:hint="cs"/>
          <w:sz w:val="27"/>
          <w:rtl/>
          <w:lang w:bidi="ar-IQ"/>
        </w:rPr>
        <w:t>:</w:t>
      </w:r>
      <w:r w:rsidRPr="00AF01EA">
        <w:rPr>
          <w:rFonts w:hint="cs"/>
          <w:sz w:val="27"/>
          <w:rtl/>
          <w:lang w:bidi="ar-IQ"/>
        </w:rPr>
        <w:t xml:space="preserve"> السيرة في رجوع الأولاد غير البالغين في الأمور التي يجهلونها إلى آبائهم</w:t>
      </w:r>
      <w:r w:rsidR="008743B3" w:rsidRPr="00AF01EA">
        <w:rPr>
          <w:rFonts w:hint="cs"/>
          <w:sz w:val="27"/>
          <w:rtl/>
          <w:lang w:bidi="ar-IQ"/>
        </w:rPr>
        <w:t>.</w:t>
      </w:r>
      <w:r w:rsidRPr="00AF01EA">
        <w:rPr>
          <w:rFonts w:hint="cs"/>
          <w:sz w:val="27"/>
          <w:rtl/>
          <w:lang w:bidi="ar-IQ"/>
        </w:rPr>
        <w:t xml:space="preserve"> وحيث يوجد أصل هذه السيرة في تعبّ</w:t>
      </w:r>
      <w:r w:rsidR="008743B3" w:rsidRPr="00AF01EA">
        <w:rPr>
          <w:rFonts w:hint="cs"/>
          <w:sz w:val="27"/>
          <w:rtl/>
          <w:lang w:bidi="ar-IQ"/>
        </w:rPr>
        <w:t>ُد المولّى عليه للمولى</w:t>
      </w:r>
      <w:r w:rsidRPr="00AF01EA">
        <w:rPr>
          <w:rFonts w:hint="cs"/>
          <w:sz w:val="27"/>
          <w:rtl/>
          <w:lang w:bidi="ar-IQ"/>
        </w:rPr>
        <w:t xml:space="preserve"> يمكن إثبات التقليد التعب</w:t>
      </w:r>
      <w:r w:rsidR="008743B3" w:rsidRPr="00AF01EA">
        <w:rPr>
          <w:rFonts w:hint="cs"/>
          <w:sz w:val="27"/>
          <w:rtl/>
          <w:lang w:bidi="ar-IQ"/>
        </w:rPr>
        <w:t>ُّ</w:t>
      </w:r>
      <w:r w:rsidRPr="00AF01EA">
        <w:rPr>
          <w:rFonts w:hint="cs"/>
          <w:sz w:val="27"/>
          <w:rtl/>
          <w:lang w:bidi="ar-IQ"/>
        </w:rPr>
        <w:t>دي بالنسبة إلى تقليد المجتهد من قبل المقلّ</w:t>
      </w:r>
      <w:r w:rsidR="008743B3" w:rsidRPr="00AF01EA">
        <w:rPr>
          <w:rFonts w:hint="cs"/>
          <w:sz w:val="27"/>
          <w:rtl/>
          <w:lang w:bidi="ar-IQ"/>
        </w:rPr>
        <w:t>ِ</w:t>
      </w:r>
      <w:r w:rsidRPr="00AF01EA">
        <w:rPr>
          <w:rFonts w:hint="cs"/>
          <w:sz w:val="27"/>
          <w:rtl/>
          <w:lang w:bidi="ar-IQ"/>
        </w:rPr>
        <w:t xml:space="preserve">د. </w:t>
      </w:r>
    </w:p>
    <w:p w:rsidR="00E83C22" w:rsidRPr="00AF01EA" w:rsidRDefault="006C7E1C" w:rsidP="007809E4">
      <w:pPr>
        <w:spacing w:line="390" w:lineRule="exact"/>
        <w:rPr>
          <w:rtl/>
          <w:lang w:bidi="ar-IQ"/>
        </w:rPr>
      </w:pPr>
      <w:r w:rsidRPr="00AF01EA">
        <w:rPr>
          <w:rFonts w:hint="cs"/>
          <w:sz w:val="27"/>
          <w:rtl/>
          <w:lang w:bidi="ar-IQ"/>
        </w:rPr>
        <w:t xml:space="preserve">وعلى </w:t>
      </w:r>
      <w:r w:rsidR="008743B3" w:rsidRPr="00AF01EA">
        <w:rPr>
          <w:rFonts w:hint="cs"/>
          <w:sz w:val="27"/>
          <w:rtl/>
          <w:lang w:bidi="ar-IQ"/>
        </w:rPr>
        <w:t>أيّ</w:t>
      </w:r>
      <w:r w:rsidRPr="00AF01EA">
        <w:rPr>
          <w:rFonts w:hint="cs"/>
          <w:sz w:val="27"/>
          <w:rtl/>
          <w:lang w:bidi="ar-IQ"/>
        </w:rPr>
        <w:t xml:space="preserve"> حال فإن هذه السيرة تختلف اختلافاً ماهوياً عن السيرة القائمة بشأن رجوع الجاهل إلى العالم. وبناء</w:t>
      </w:r>
      <w:r w:rsidR="008743B3" w:rsidRPr="00AF01EA">
        <w:rPr>
          <w:rFonts w:hint="cs"/>
          <w:sz w:val="27"/>
          <w:rtl/>
          <w:lang w:bidi="ar-IQ"/>
        </w:rPr>
        <w:t>ً</w:t>
      </w:r>
      <w:r w:rsidRPr="00AF01EA">
        <w:rPr>
          <w:rFonts w:hint="cs"/>
          <w:sz w:val="27"/>
          <w:rtl/>
          <w:lang w:bidi="ar-IQ"/>
        </w:rPr>
        <w:t xml:space="preserve"> على قبول ذلك لا ينبغي اعتبار رجوع المقل</w:t>
      </w:r>
      <w:r w:rsidR="008743B3" w:rsidRPr="00AF01EA">
        <w:rPr>
          <w:rFonts w:hint="cs"/>
          <w:sz w:val="27"/>
          <w:rtl/>
          <w:lang w:bidi="ar-IQ"/>
        </w:rPr>
        <w:t>ِّ</w:t>
      </w:r>
      <w:r w:rsidRPr="00AF01EA">
        <w:rPr>
          <w:rFonts w:hint="cs"/>
          <w:sz w:val="27"/>
          <w:rtl/>
          <w:lang w:bidi="ar-IQ"/>
        </w:rPr>
        <w:t>د إلى المجتهد نوعاً من رجوع الجاهل إلى العالم.</w:t>
      </w:r>
    </w:p>
    <w:p w:rsidR="00E83C22" w:rsidRDefault="00E83C22" w:rsidP="007809E4">
      <w:pPr>
        <w:spacing w:line="340" w:lineRule="exact"/>
        <w:rPr>
          <w:rtl/>
        </w:rPr>
      </w:pPr>
    </w:p>
    <w:p w:rsidR="007809E4" w:rsidRPr="00AF01EA" w:rsidRDefault="007809E4" w:rsidP="00810013">
      <w:pPr>
        <w:rPr>
          <w:rtl/>
        </w:rPr>
      </w:pPr>
    </w:p>
    <w:p w:rsidR="00E83C22" w:rsidRPr="00AF01EA" w:rsidRDefault="00E83C22" w:rsidP="00810013">
      <w:pPr>
        <w:pStyle w:val="34"/>
        <w:autoSpaceDE w:val="0"/>
        <w:autoSpaceDN w:val="0"/>
        <w:adjustRightInd w:val="0"/>
        <w:spacing w:line="418" w:lineRule="exact"/>
        <w:ind w:firstLine="0"/>
        <w:rPr>
          <w:rFonts w:cs="K Sina"/>
          <w:sz w:val="26"/>
          <w:rtl/>
          <w:lang w:eastAsia="ar-SA"/>
        </w:rPr>
      </w:pPr>
      <w:r w:rsidRPr="00AF01EA">
        <w:rPr>
          <w:rFonts w:cs="K Sina" w:hint="cs"/>
          <w:sz w:val="26"/>
          <w:rtl/>
          <w:lang w:eastAsia="ar-SA"/>
        </w:rPr>
        <w:t>الهوامش</w:t>
      </w:r>
    </w:p>
    <w:p w:rsidR="00E83C22" w:rsidRPr="00AF01EA" w:rsidRDefault="00E83C22" w:rsidP="00810013">
      <w:pPr>
        <w:pStyle w:val="34"/>
        <w:autoSpaceDE w:val="0"/>
        <w:autoSpaceDN w:val="0"/>
        <w:adjustRightInd w:val="0"/>
        <w:spacing w:line="418" w:lineRule="exact"/>
        <w:ind w:firstLine="0"/>
        <w:rPr>
          <w:rFonts w:cs="K Sina"/>
          <w:sz w:val="26"/>
          <w:rtl/>
          <w:lang w:eastAsia="ar-SA"/>
        </w:rPr>
        <w:sectPr w:rsidR="00E83C22" w:rsidRPr="00AF01EA" w:rsidSect="00E85587">
          <w:headerReference w:type="even" r:id="rId46"/>
          <w:headerReference w:type="default" r:id="rId47"/>
          <w:footerReference w:type="even" r:id="rId48"/>
          <w:footerReference w:type="default" r:id="rId4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810013">
      <w:r w:rsidRPr="00AF01EA">
        <w:rPr>
          <w:rtl/>
        </w:rPr>
        <w:lastRenderedPageBreak/>
        <w:br w:type="page"/>
      </w:r>
    </w:p>
    <w:p w:rsidR="00E83C22" w:rsidRPr="00AF01EA" w:rsidRDefault="00E83C22" w:rsidP="00810013">
      <w:pPr>
        <w:rPr>
          <w:rtl/>
        </w:rPr>
        <w:sectPr w:rsidR="00E83C22" w:rsidRPr="00AF01EA" w:rsidSect="00E85587">
          <w:headerReference w:type="even" r:id="rId50"/>
          <w:headerReference w:type="default" r:id="rId51"/>
          <w:footerReference w:type="even" r:id="rId52"/>
          <w:footerReference w:type="default" r:id="rId53"/>
          <w:headerReference w:type="first" r:id="rId5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BC523A">
      <w:pPr>
        <w:spacing w:line="420" w:lineRule="exact"/>
        <w:rPr>
          <w:rtl/>
        </w:rPr>
      </w:pPr>
    </w:p>
    <w:p w:rsidR="00E83C22" w:rsidRPr="00AF01EA" w:rsidRDefault="00E83C22" w:rsidP="00BC523A">
      <w:pPr>
        <w:spacing w:line="420" w:lineRule="exact"/>
        <w:rPr>
          <w:rtl/>
        </w:rPr>
      </w:pPr>
    </w:p>
    <w:p w:rsidR="00E83C22" w:rsidRPr="00AF01EA" w:rsidRDefault="00BD06F0" w:rsidP="00810013">
      <w:pPr>
        <w:pStyle w:val="10"/>
        <w:spacing w:line="216" w:lineRule="auto"/>
        <w:rPr>
          <w:rtl/>
        </w:rPr>
      </w:pPr>
      <w:bookmarkStart w:id="28" w:name="_Toc518685530"/>
      <w:r w:rsidRPr="00AF01EA">
        <w:rPr>
          <w:rtl/>
        </w:rPr>
        <w:t>اتجاهات التكفير في التراث الديني</w:t>
      </w:r>
      <w:bookmarkEnd w:id="28"/>
    </w:p>
    <w:p w:rsidR="00E83C22" w:rsidRPr="00AF01EA" w:rsidRDefault="00E83C22" w:rsidP="00BC523A">
      <w:pPr>
        <w:spacing w:line="420" w:lineRule="exact"/>
        <w:rPr>
          <w:rtl/>
        </w:rPr>
      </w:pPr>
    </w:p>
    <w:p w:rsidR="00E83C22" w:rsidRPr="00AF01EA" w:rsidRDefault="00BD06F0" w:rsidP="00810013">
      <w:pPr>
        <w:pStyle w:val="Author"/>
        <w:rPr>
          <w:rtl/>
        </w:rPr>
      </w:pPr>
      <w:bookmarkStart w:id="29" w:name="_Toc518685531"/>
      <w:r w:rsidRPr="00AF01EA">
        <w:rPr>
          <w:rFonts w:hint="cs"/>
          <w:rtl/>
        </w:rPr>
        <w:t>الشيخ حسن الصفّار</w:t>
      </w:r>
      <w:r w:rsidR="00527634" w:rsidRPr="00AF01EA">
        <w:rPr>
          <w:rFonts w:cs="Taher" w:hint="cs"/>
          <w:vertAlign w:val="superscript"/>
          <w:rtl/>
        </w:rPr>
        <w:t>(</w:t>
      </w:r>
      <w:r w:rsidR="00527634" w:rsidRPr="00AF01EA">
        <w:rPr>
          <w:rFonts w:cs="Taher"/>
          <w:vertAlign w:val="superscript"/>
          <w:rtl/>
        </w:rPr>
        <w:footnoteReference w:customMarkFollows="1" w:id="5"/>
        <w:t>*)</w:t>
      </w:r>
      <w:bookmarkEnd w:id="29"/>
    </w:p>
    <w:p w:rsidR="00E83C22" w:rsidRPr="00AF01EA" w:rsidRDefault="00E83C22" w:rsidP="00BC523A">
      <w:pPr>
        <w:spacing w:line="420" w:lineRule="exact"/>
        <w:rPr>
          <w:rtl/>
        </w:rPr>
      </w:pPr>
    </w:p>
    <w:p w:rsidR="004C2A04" w:rsidRPr="00AF01EA" w:rsidRDefault="00BD06F0" w:rsidP="00BC523A">
      <w:pPr>
        <w:spacing w:line="420" w:lineRule="exact"/>
        <w:rPr>
          <w:rtl/>
        </w:rPr>
      </w:pPr>
      <w:r w:rsidRPr="00AF01EA">
        <w:rPr>
          <w:rtl/>
        </w:rPr>
        <w:t>التكفير هو نسبة أحد</w:t>
      </w:r>
      <w:r w:rsidR="00EA2580" w:rsidRPr="00AF01EA">
        <w:rPr>
          <w:rFonts w:hint="cs"/>
          <w:rtl/>
        </w:rPr>
        <w:t>ٍ</w:t>
      </w:r>
      <w:r w:rsidRPr="00AF01EA">
        <w:rPr>
          <w:rtl/>
        </w:rPr>
        <w:t xml:space="preserve"> من أهل القبلة إلى الكفر، فم</w:t>
      </w:r>
      <w:r w:rsidR="004C2A04" w:rsidRPr="00AF01EA">
        <w:rPr>
          <w:rFonts w:hint="cs"/>
          <w:rtl/>
        </w:rPr>
        <w:t>َ</w:t>
      </w:r>
      <w:r w:rsidRPr="00AF01EA">
        <w:rPr>
          <w:rtl/>
        </w:rPr>
        <w:t>ن</w:t>
      </w:r>
      <w:r w:rsidR="004C2A04" w:rsidRPr="00AF01EA">
        <w:rPr>
          <w:rFonts w:hint="cs"/>
          <w:rtl/>
        </w:rPr>
        <w:t>ْ</w:t>
      </w:r>
      <w:r w:rsidRPr="00AF01EA">
        <w:rPr>
          <w:rtl/>
        </w:rPr>
        <w:t xml:space="preserve"> هو خارج الإسلام لا يطلق على تسميته بالكفر</w:t>
      </w:r>
      <w:r w:rsidR="004C2A04" w:rsidRPr="00AF01EA">
        <w:rPr>
          <w:rFonts w:hint="cs"/>
          <w:rtl/>
        </w:rPr>
        <w:t xml:space="preserve"> </w:t>
      </w:r>
      <w:r w:rsidRPr="00AF01EA">
        <w:rPr>
          <w:rtl/>
        </w:rPr>
        <w:t>(تكفير)؛</w:t>
      </w:r>
      <w:r w:rsidRPr="00AF01EA">
        <w:rPr>
          <w:rFonts w:hint="cs"/>
          <w:rtl/>
        </w:rPr>
        <w:t xml:space="preserve"> </w:t>
      </w:r>
      <w:r w:rsidRPr="00AF01EA">
        <w:rPr>
          <w:rtl/>
        </w:rPr>
        <w:t>لأنه كافر</w:t>
      </w:r>
      <w:r w:rsidR="004C2A04" w:rsidRPr="00AF01EA">
        <w:rPr>
          <w:rFonts w:hint="cs"/>
          <w:rtl/>
        </w:rPr>
        <w:t>ٌ.</w:t>
      </w:r>
      <w:r w:rsidRPr="00AF01EA">
        <w:rPr>
          <w:rtl/>
        </w:rPr>
        <w:t xml:space="preserve"> وهناك معان</w:t>
      </w:r>
      <w:r w:rsidRPr="00AF01EA">
        <w:rPr>
          <w:rFonts w:hint="cs"/>
          <w:rtl/>
        </w:rPr>
        <w:t>ٍ</w:t>
      </w:r>
      <w:r w:rsidRPr="00AF01EA">
        <w:rPr>
          <w:rtl/>
        </w:rPr>
        <w:t xml:space="preserve"> أخرى للتكفير</w:t>
      </w:r>
      <w:r w:rsidR="004C2A04" w:rsidRPr="00AF01EA">
        <w:rPr>
          <w:rFonts w:hint="cs"/>
          <w:rtl/>
        </w:rPr>
        <w:t>:</w:t>
      </w:r>
    </w:p>
    <w:p w:rsidR="00BD06F0" w:rsidRPr="00AF01EA" w:rsidRDefault="00BD06F0" w:rsidP="00BC523A">
      <w:pPr>
        <w:spacing w:line="420" w:lineRule="exact"/>
        <w:rPr>
          <w:rtl/>
        </w:rPr>
      </w:pPr>
      <w:r w:rsidRPr="00AF01EA">
        <w:rPr>
          <w:rtl/>
        </w:rPr>
        <w:t>منها: تكفير الذنوب والسي</w:t>
      </w:r>
      <w:r w:rsidR="004C2A04" w:rsidRPr="00AF01EA">
        <w:rPr>
          <w:rFonts w:hint="cs"/>
          <w:rtl/>
        </w:rPr>
        <w:t>ّ</w:t>
      </w:r>
      <w:r w:rsidRPr="00AF01EA">
        <w:rPr>
          <w:rtl/>
        </w:rPr>
        <w:t xml:space="preserve">ئات، أي محوها، كما في قوله تعالى: </w:t>
      </w:r>
      <w:r w:rsidR="00BA404A" w:rsidRPr="00BA404A">
        <w:rPr>
          <w:rFonts w:ascii="Mosawi" w:hAnsi="Mosawi" w:cs="Mosawi"/>
          <w:sz w:val="24"/>
          <w:szCs w:val="24"/>
          <w:rtl/>
        </w:rPr>
        <w:t>﴿</w:t>
      </w:r>
      <w:r w:rsidRPr="00AF01EA">
        <w:rPr>
          <w:b/>
          <w:bCs/>
          <w:rtl/>
        </w:rPr>
        <w:t>رَبَّنَا فَاغْفِرْ لَنَا ذُنُوبَنَا وَكَفِّرْ عَنَّا سَيِّئَاتِنَا وَتَوَفَّنَا مَعَ ا</w:t>
      </w:r>
      <w:r w:rsidR="00FC7030" w:rsidRPr="00AF01EA">
        <w:rPr>
          <w:b/>
          <w:bCs/>
          <w:rtl/>
        </w:rPr>
        <w:t>لأَ</w:t>
      </w:r>
      <w:r w:rsidRPr="00AF01EA">
        <w:rPr>
          <w:b/>
          <w:bCs/>
          <w:rtl/>
        </w:rPr>
        <w:t>بْرَارِ</w:t>
      </w:r>
      <w:r w:rsidR="00BA404A" w:rsidRPr="00BA404A">
        <w:rPr>
          <w:rFonts w:ascii="Mosawi" w:hAnsi="Mosawi" w:cs="Mosawi"/>
          <w:sz w:val="24"/>
          <w:szCs w:val="24"/>
          <w:rtl/>
        </w:rPr>
        <w:t>﴾</w:t>
      </w:r>
      <w:r w:rsidRPr="00AF01EA">
        <w:rPr>
          <w:rFonts w:hint="cs"/>
          <w:rtl/>
        </w:rPr>
        <w:t xml:space="preserve"> (آل عمران: 193).</w:t>
      </w:r>
    </w:p>
    <w:p w:rsidR="00BD06F0" w:rsidRPr="00AF01EA" w:rsidRDefault="00BD06F0" w:rsidP="00BC523A">
      <w:pPr>
        <w:spacing w:line="420" w:lineRule="exact"/>
        <w:rPr>
          <w:rtl/>
        </w:rPr>
      </w:pPr>
      <w:r w:rsidRPr="00AF01EA">
        <w:rPr>
          <w:rtl/>
        </w:rPr>
        <w:t>ومنها: إخراج الكف</w:t>
      </w:r>
      <w:r w:rsidR="009C3C47" w:rsidRPr="00AF01EA">
        <w:rPr>
          <w:rFonts w:hint="cs"/>
          <w:rtl/>
        </w:rPr>
        <w:t>ّ</w:t>
      </w:r>
      <w:r w:rsidRPr="00AF01EA">
        <w:rPr>
          <w:rtl/>
        </w:rPr>
        <w:t>ارة عن بعض المخالفات، كح</w:t>
      </w:r>
      <w:r w:rsidR="009C3C47" w:rsidRPr="00AF01EA">
        <w:rPr>
          <w:rFonts w:hint="cs"/>
          <w:rtl/>
        </w:rPr>
        <w:t>َ</w:t>
      </w:r>
      <w:r w:rsidRPr="00AF01EA">
        <w:rPr>
          <w:rtl/>
        </w:rPr>
        <w:t>ن</w:t>
      </w:r>
      <w:r w:rsidR="009C3C47" w:rsidRPr="00AF01EA">
        <w:rPr>
          <w:rFonts w:hint="cs"/>
          <w:rtl/>
        </w:rPr>
        <w:t>ْ</w:t>
      </w:r>
      <w:r w:rsidRPr="00AF01EA">
        <w:rPr>
          <w:rtl/>
        </w:rPr>
        <w:t>ث اليمين أو</w:t>
      </w:r>
      <w:r w:rsidR="009C3C47" w:rsidRPr="00AF01EA">
        <w:rPr>
          <w:rFonts w:hint="cs"/>
          <w:rtl/>
        </w:rPr>
        <w:t xml:space="preserve"> </w:t>
      </w:r>
      <w:r w:rsidRPr="00AF01EA">
        <w:rPr>
          <w:rtl/>
        </w:rPr>
        <w:t>ترك الصيام الواجب، أو غيرهما من الموارد المشابهة، كما في قوله تعالى</w:t>
      </w:r>
      <w:r w:rsidRPr="00AF01EA">
        <w:rPr>
          <w:rFonts w:hint="cs"/>
          <w:rtl/>
        </w:rPr>
        <w:t xml:space="preserve">: </w:t>
      </w:r>
      <w:r w:rsidR="00BA404A" w:rsidRPr="00BA404A">
        <w:rPr>
          <w:rFonts w:ascii="Mosawi" w:hAnsi="Mosawi" w:cs="Mosawi"/>
          <w:sz w:val="24"/>
          <w:szCs w:val="24"/>
          <w:rtl/>
        </w:rPr>
        <w:t>﴿</w:t>
      </w:r>
      <w:r w:rsidRPr="00AF01EA">
        <w:rPr>
          <w:b/>
          <w:bCs/>
          <w:rtl/>
        </w:rPr>
        <w:t>فَكَفَّارَتُهُ إِطْعَامُ عَشَرَةِ مَسَاكِينَ</w:t>
      </w:r>
      <w:r w:rsidR="00BA404A" w:rsidRPr="00BA404A">
        <w:rPr>
          <w:rFonts w:ascii="Mosawi" w:hAnsi="Mosawi" w:cs="Mosawi"/>
          <w:sz w:val="24"/>
          <w:szCs w:val="24"/>
          <w:rtl/>
        </w:rPr>
        <w:t>﴾</w:t>
      </w:r>
      <w:r w:rsidRPr="00AF01EA">
        <w:rPr>
          <w:rFonts w:hint="cs"/>
          <w:rtl/>
        </w:rPr>
        <w:t xml:space="preserve"> (المائدة: 89).</w:t>
      </w:r>
    </w:p>
    <w:p w:rsidR="00BD06F0" w:rsidRPr="00AF01EA" w:rsidRDefault="00BD06F0" w:rsidP="00BC523A">
      <w:pPr>
        <w:spacing w:line="420" w:lineRule="exact"/>
        <w:rPr>
          <w:rtl/>
        </w:rPr>
      </w:pPr>
      <w:r w:rsidRPr="00AF01EA">
        <w:rPr>
          <w:rtl/>
        </w:rPr>
        <w:t>والبحث هنا حول التكفير بالمعنى الأو</w:t>
      </w:r>
      <w:r w:rsidR="009C3C47" w:rsidRPr="00AF01EA">
        <w:rPr>
          <w:rFonts w:hint="cs"/>
          <w:rtl/>
        </w:rPr>
        <w:t>ّ</w:t>
      </w:r>
      <w:r w:rsidRPr="00AF01EA">
        <w:rPr>
          <w:rtl/>
        </w:rPr>
        <w:t xml:space="preserve">ل، وهو نسبة </w:t>
      </w:r>
      <w:r w:rsidRPr="00AF01EA">
        <w:rPr>
          <w:rFonts w:hint="cs"/>
          <w:rtl/>
        </w:rPr>
        <w:t>أ</w:t>
      </w:r>
      <w:r w:rsidRPr="00AF01EA">
        <w:rPr>
          <w:rtl/>
        </w:rPr>
        <w:t>حد</w:t>
      </w:r>
      <w:r w:rsidR="009C3C47" w:rsidRPr="00AF01EA">
        <w:rPr>
          <w:rFonts w:hint="cs"/>
          <w:rtl/>
        </w:rPr>
        <w:t>ٍ</w:t>
      </w:r>
      <w:r w:rsidRPr="00AF01EA">
        <w:rPr>
          <w:rtl/>
        </w:rPr>
        <w:t xml:space="preserve"> يُظ</w:t>
      </w:r>
      <w:r w:rsidR="009C3C47" w:rsidRPr="00AF01EA">
        <w:rPr>
          <w:rFonts w:hint="cs"/>
          <w:rtl/>
        </w:rPr>
        <w:t>ْ</w:t>
      </w:r>
      <w:r w:rsidRPr="00AF01EA">
        <w:rPr>
          <w:rtl/>
        </w:rPr>
        <w:t>ه</w:t>
      </w:r>
      <w:r w:rsidR="009C3C47" w:rsidRPr="00AF01EA">
        <w:rPr>
          <w:rFonts w:hint="cs"/>
          <w:rtl/>
        </w:rPr>
        <w:t>ِ</w:t>
      </w:r>
      <w:r w:rsidRPr="00AF01EA">
        <w:rPr>
          <w:rtl/>
        </w:rPr>
        <w:t>ر الإسلام إلى الكفر</w:t>
      </w:r>
      <w:r w:rsidR="009C3C47" w:rsidRPr="00AF01EA">
        <w:rPr>
          <w:rFonts w:hint="cs"/>
          <w:rtl/>
        </w:rPr>
        <w:t xml:space="preserve">. </w:t>
      </w:r>
      <w:r w:rsidRPr="00AF01EA">
        <w:rPr>
          <w:rtl/>
        </w:rPr>
        <w:t>وتترت</w:t>
      </w:r>
      <w:r w:rsidR="009C3C47" w:rsidRPr="00AF01EA">
        <w:rPr>
          <w:rFonts w:hint="cs"/>
          <w:rtl/>
        </w:rPr>
        <w:t>ّ</w:t>
      </w:r>
      <w:r w:rsidRPr="00AF01EA">
        <w:rPr>
          <w:rtl/>
        </w:rPr>
        <w:t>ب عليه نتائج وآثار خطيرة، تت</w:t>
      </w:r>
      <w:r w:rsidR="003C67CC">
        <w:rPr>
          <w:rFonts w:hint="cs"/>
          <w:rtl/>
        </w:rPr>
        <w:t>َّ</w:t>
      </w:r>
      <w:r w:rsidRPr="00AF01EA">
        <w:rPr>
          <w:rtl/>
        </w:rPr>
        <w:t xml:space="preserve">ضح بعد عرض الفكرة التالية: </w:t>
      </w:r>
    </w:p>
    <w:p w:rsidR="00BD06F0" w:rsidRPr="00AF01EA" w:rsidRDefault="00BD06F0" w:rsidP="00BC523A">
      <w:pPr>
        <w:spacing w:line="420" w:lineRule="exact"/>
        <w:rPr>
          <w:rtl/>
        </w:rPr>
      </w:pPr>
    </w:p>
    <w:p w:rsidR="00BD06F0" w:rsidRPr="00AF01EA" w:rsidRDefault="00BD06F0" w:rsidP="007809E4">
      <w:pPr>
        <w:pStyle w:val="31"/>
        <w:spacing w:line="410" w:lineRule="exact"/>
        <w:rPr>
          <w:color w:val="auto"/>
          <w:rtl/>
        </w:rPr>
      </w:pPr>
      <w:r w:rsidRPr="00AF01EA">
        <w:rPr>
          <w:color w:val="auto"/>
          <w:rtl/>
        </w:rPr>
        <w:t>مكاسب الانتماء إلى الدين</w:t>
      </w:r>
    </w:p>
    <w:p w:rsidR="00BD06F0" w:rsidRPr="00AF01EA" w:rsidRDefault="00BD06F0" w:rsidP="00BC523A">
      <w:pPr>
        <w:spacing w:line="420" w:lineRule="exact"/>
        <w:rPr>
          <w:rtl/>
        </w:rPr>
      </w:pPr>
      <w:r w:rsidRPr="00AF01EA">
        <w:rPr>
          <w:rtl/>
        </w:rPr>
        <w:t>يفترض أن</w:t>
      </w:r>
      <w:r w:rsidRPr="00AF01EA">
        <w:rPr>
          <w:rFonts w:hint="cs"/>
          <w:rtl/>
        </w:rPr>
        <w:t>ّ</w:t>
      </w:r>
      <w:r w:rsidRPr="00AF01EA">
        <w:rPr>
          <w:rtl/>
        </w:rPr>
        <w:t xml:space="preserve"> انتماء الإنسان للدين يحق</w:t>
      </w:r>
      <w:r w:rsidR="009C3C47" w:rsidRPr="00AF01EA">
        <w:rPr>
          <w:rFonts w:hint="cs"/>
          <w:rtl/>
        </w:rPr>
        <w:t>ّ</w:t>
      </w:r>
      <w:r w:rsidRPr="00AF01EA">
        <w:rPr>
          <w:rtl/>
        </w:rPr>
        <w:t xml:space="preserve">ق له ثلاث مسارات من النتائج والآثار: </w:t>
      </w:r>
    </w:p>
    <w:p w:rsidR="00BD06F0" w:rsidRPr="00AF01EA" w:rsidRDefault="00BD06F0" w:rsidP="00BC523A">
      <w:pPr>
        <w:spacing w:line="420" w:lineRule="exact"/>
        <w:rPr>
          <w:rtl/>
        </w:rPr>
      </w:pPr>
      <w:r w:rsidRPr="00AF01EA">
        <w:rPr>
          <w:b/>
          <w:bCs/>
          <w:rtl/>
        </w:rPr>
        <w:t>أو</w:t>
      </w:r>
      <w:r w:rsidR="009C3C47" w:rsidRPr="00AF01EA">
        <w:rPr>
          <w:rFonts w:hint="cs"/>
          <w:b/>
          <w:bCs/>
          <w:rtl/>
        </w:rPr>
        <w:t>ّ</w:t>
      </w:r>
      <w:r w:rsidRPr="00AF01EA">
        <w:rPr>
          <w:b/>
          <w:bCs/>
          <w:rtl/>
        </w:rPr>
        <w:t>ل</w:t>
      </w:r>
      <w:r w:rsidRPr="00AF01EA">
        <w:rPr>
          <w:rFonts w:hint="cs"/>
          <w:b/>
          <w:bCs/>
          <w:rtl/>
        </w:rPr>
        <w:t>اً</w:t>
      </w:r>
      <w:r w:rsidRPr="00AF01EA">
        <w:rPr>
          <w:rtl/>
        </w:rPr>
        <w:t>: الاطمئنان النفسي والاستقرار الفكري</w:t>
      </w:r>
      <w:r w:rsidRPr="00AF01EA">
        <w:rPr>
          <w:rFonts w:hint="cs"/>
          <w:rtl/>
        </w:rPr>
        <w:t xml:space="preserve">؛ </w:t>
      </w:r>
      <w:r w:rsidRPr="00AF01EA">
        <w:rPr>
          <w:rtl/>
        </w:rPr>
        <w:t xml:space="preserve">لأنه يجيب </w:t>
      </w:r>
      <w:r w:rsidR="009C3C47" w:rsidRPr="00AF01EA">
        <w:rPr>
          <w:rFonts w:hint="cs"/>
          <w:rtl/>
        </w:rPr>
        <w:t>عن</w:t>
      </w:r>
      <w:r w:rsidRPr="00AF01EA">
        <w:rPr>
          <w:rtl/>
        </w:rPr>
        <w:t xml:space="preserve"> أسئلته الحائرة عن وجوده وعن الك</w:t>
      </w:r>
      <w:r w:rsidR="009C3C47" w:rsidRPr="00AF01EA">
        <w:rPr>
          <w:rFonts w:hint="cs"/>
          <w:rtl/>
        </w:rPr>
        <w:t>َ</w:t>
      </w:r>
      <w:r w:rsidRPr="00AF01EA">
        <w:rPr>
          <w:rtl/>
        </w:rPr>
        <w:t>و</w:t>
      </w:r>
      <w:r w:rsidR="009C3C47" w:rsidRPr="00AF01EA">
        <w:rPr>
          <w:rFonts w:hint="cs"/>
          <w:rtl/>
        </w:rPr>
        <w:t>ْ</w:t>
      </w:r>
      <w:r w:rsidRPr="00AF01EA">
        <w:rPr>
          <w:rtl/>
        </w:rPr>
        <w:t>ن والحياة، كما يشعره بالاتصال بالقو</w:t>
      </w:r>
      <w:r w:rsidR="009C3C47" w:rsidRPr="00AF01EA">
        <w:rPr>
          <w:rFonts w:hint="cs"/>
          <w:rtl/>
        </w:rPr>
        <w:t>ّ</w:t>
      </w:r>
      <w:r w:rsidRPr="00AF01EA">
        <w:rPr>
          <w:rtl/>
        </w:rPr>
        <w:t>ة المطلقة المسي</w:t>
      </w:r>
      <w:r w:rsidR="009C3C47" w:rsidRPr="00AF01EA">
        <w:rPr>
          <w:rFonts w:hint="cs"/>
          <w:rtl/>
        </w:rPr>
        <w:t>ِّ</w:t>
      </w:r>
      <w:r w:rsidRPr="00AF01EA">
        <w:rPr>
          <w:rtl/>
        </w:rPr>
        <w:t xml:space="preserve">رة للوجود. </w:t>
      </w:r>
    </w:p>
    <w:p w:rsidR="00BD06F0" w:rsidRPr="00AF01EA" w:rsidRDefault="00BD06F0" w:rsidP="00BC523A">
      <w:pPr>
        <w:spacing w:line="420" w:lineRule="exact"/>
        <w:rPr>
          <w:rtl/>
        </w:rPr>
      </w:pPr>
      <w:r w:rsidRPr="00AF01EA">
        <w:rPr>
          <w:b/>
          <w:bCs/>
          <w:rtl/>
        </w:rPr>
        <w:t>ثاني</w:t>
      </w:r>
      <w:r w:rsidRPr="00AF01EA">
        <w:rPr>
          <w:rFonts w:hint="cs"/>
          <w:b/>
          <w:bCs/>
          <w:rtl/>
        </w:rPr>
        <w:t>اً</w:t>
      </w:r>
      <w:r w:rsidRPr="00AF01EA">
        <w:rPr>
          <w:rtl/>
        </w:rPr>
        <w:t>: تأمين المستقبل والمصير الأخروي، حيث يعتقد الإنسان أن</w:t>
      </w:r>
      <w:r w:rsidRPr="00AF01EA">
        <w:rPr>
          <w:rFonts w:hint="cs"/>
          <w:rtl/>
        </w:rPr>
        <w:t>ّ</w:t>
      </w:r>
      <w:r w:rsidRPr="00AF01EA">
        <w:rPr>
          <w:rtl/>
        </w:rPr>
        <w:t xml:space="preserve"> تدي</w:t>
      </w:r>
      <w:r w:rsidRPr="00AF01EA">
        <w:rPr>
          <w:rFonts w:hint="cs"/>
          <w:rtl/>
        </w:rPr>
        <w:t>ّ</w:t>
      </w:r>
      <w:r w:rsidR="009C3C47" w:rsidRPr="00AF01EA">
        <w:rPr>
          <w:rFonts w:hint="cs"/>
          <w:rtl/>
        </w:rPr>
        <w:t>ُ</w:t>
      </w:r>
      <w:r w:rsidRPr="00AF01EA">
        <w:rPr>
          <w:rtl/>
        </w:rPr>
        <w:t xml:space="preserve">نه سبيل خلاصه ونجاته في الدار الآخرة.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lastRenderedPageBreak/>
        <w:t>هذان المساران لا يتأث</w:t>
      </w:r>
      <w:r w:rsidR="009C3C47" w:rsidRPr="00AF01EA">
        <w:rPr>
          <w:rFonts w:ascii="AAA GoldenLotus" w:hAnsi="AAA GoldenLotus" w:cs="AL-Mohanad" w:hint="cs"/>
          <w:sz w:val="27"/>
          <w:szCs w:val="27"/>
          <w:rtl/>
        </w:rPr>
        <w:t>ّ</w:t>
      </w:r>
      <w:r w:rsidRPr="00AF01EA">
        <w:rPr>
          <w:rFonts w:ascii="AAA GoldenLotus" w:hAnsi="AAA GoldenLotus" w:cs="AL-Mohanad"/>
          <w:sz w:val="27"/>
          <w:szCs w:val="27"/>
          <w:rtl/>
        </w:rPr>
        <w:t>ران بالتكفير</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لأنهما يرتبطان بداخل الإنسان</w:t>
      </w:r>
      <w:r w:rsidR="009C3C47" w:rsidRPr="00AF01EA">
        <w:rPr>
          <w:rFonts w:ascii="AAA GoldenLotus" w:hAnsi="AAA GoldenLotus" w:cs="AL-Mohanad" w:hint="cs"/>
          <w:sz w:val="27"/>
          <w:szCs w:val="27"/>
          <w:rtl/>
        </w:rPr>
        <w:t>؛</w:t>
      </w:r>
      <w:r w:rsidRPr="00AF01EA">
        <w:rPr>
          <w:rFonts w:ascii="AAA GoldenLotus" w:hAnsi="AAA GoldenLotus" w:cs="AL-Mohanad" w:hint="cs"/>
          <w:sz w:val="27"/>
          <w:szCs w:val="27"/>
          <w:rtl/>
        </w:rPr>
        <w:t xml:space="preserve"> فالمؤمن بدينه يشعر باطمئنان نفسي</w:t>
      </w:r>
      <w:r w:rsidR="009C3C47" w:rsidRPr="00AF01EA">
        <w:rPr>
          <w:rFonts w:ascii="AAA GoldenLotus" w:hAnsi="AAA GoldenLotus" w:cs="AL-Mohanad" w:hint="cs"/>
          <w:sz w:val="27"/>
          <w:szCs w:val="27"/>
          <w:rtl/>
        </w:rPr>
        <w:t>ّ</w:t>
      </w:r>
      <w:r w:rsidRPr="00AF01EA">
        <w:rPr>
          <w:rFonts w:ascii="AAA GoldenLotus" w:hAnsi="AAA GoldenLotus" w:cs="AL-Mohanad" w:hint="cs"/>
          <w:sz w:val="27"/>
          <w:szCs w:val="27"/>
          <w:rtl/>
        </w:rPr>
        <w:t xml:space="preserve">، وثقة بمستقبله الأخروي، سواءً أقرّ الآخرون بإيمانه أو </w:t>
      </w:r>
      <w:r w:rsidR="009C3C47" w:rsidRPr="00AF01EA">
        <w:rPr>
          <w:rFonts w:ascii="AAA GoldenLotus" w:hAnsi="AAA GoldenLotus" w:cs="AL-Mohanad" w:hint="cs"/>
          <w:sz w:val="27"/>
          <w:szCs w:val="27"/>
          <w:rtl/>
        </w:rPr>
        <w:t>أ</w:t>
      </w:r>
      <w:r w:rsidRPr="00AF01EA">
        <w:rPr>
          <w:rFonts w:ascii="AAA GoldenLotus" w:hAnsi="AAA GoldenLotus" w:cs="AL-Mohanad" w:hint="cs"/>
          <w:sz w:val="27"/>
          <w:szCs w:val="27"/>
          <w:rtl/>
        </w:rPr>
        <w:t xml:space="preserve">نكروه.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b/>
          <w:bCs/>
          <w:sz w:val="27"/>
          <w:szCs w:val="27"/>
          <w:rtl/>
        </w:rPr>
        <w:t>ثالث</w:t>
      </w:r>
      <w:r w:rsidRPr="00AF01EA">
        <w:rPr>
          <w:rFonts w:ascii="AAA GoldenLotus" w:hAnsi="AAA GoldenLotus" w:cs="AL-Mohanad" w:hint="cs"/>
          <w:b/>
          <w:bCs/>
          <w:sz w:val="27"/>
          <w:szCs w:val="27"/>
          <w:rtl/>
        </w:rPr>
        <w:t>اً</w:t>
      </w:r>
      <w:r w:rsidRPr="00AF01EA">
        <w:rPr>
          <w:rFonts w:ascii="AAA GoldenLotus" w:hAnsi="AAA GoldenLotus" w:cs="AL-Mohanad"/>
          <w:sz w:val="27"/>
          <w:szCs w:val="27"/>
          <w:rtl/>
        </w:rPr>
        <w:t>: الاعتبار والحماية الاجتماعية</w:t>
      </w:r>
      <w:r w:rsidR="009C3C4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حيث يصبح عضواً في المجتمع الديني، يتمت</w:t>
      </w:r>
      <w:r w:rsidR="009C3C4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ع بمكاسب وامتيازات العضوية. </w:t>
      </w:r>
    </w:p>
    <w:p w:rsidR="00BD06F0" w:rsidRPr="00AF01EA" w:rsidRDefault="00BD06F0" w:rsidP="00810013">
      <w:pPr>
        <w:rPr>
          <w:rFonts w:ascii="AAA GoldenLotus" w:hAnsi="AAA GoldenLotus"/>
          <w:sz w:val="27"/>
          <w:rtl/>
        </w:rPr>
      </w:pPr>
      <w:r w:rsidRPr="00AF01EA">
        <w:rPr>
          <w:rFonts w:ascii="AAA GoldenLotus" w:hAnsi="AAA GoldenLotus"/>
          <w:sz w:val="27"/>
          <w:rtl/>
        </w:rPr>
        <w:t>ففي الإسلام يكون له احترامه وحقوقه كمسلم، بدءاً من إلقاء التحية الخاص</w:t>
      </w:r>
      <w:r w:rsidR="00F726D4" w:rsidRPr="00AF01EA">
        <w:rPr>
          <w:rFonts w:ascii="AAA GoldenLotus" w:hAnsi="AAA GoldenLotus" w:hint="cs"/>
          <w:sz w:val="27"/>
          <w:rtl/>
        </w:rPr>
        <w:t>ّ</w:t>
      </w:r>
      <w:r w:rsidRPr="00AF01EA">
        <w:rPr>
          <w:rFonts w:ascii="AAA GoldenLotus" w:hAnsi="AAA GoldenLotus"/>
          <w:sz w:val="27"/>
          <w:rtl/>
        </w:rPr>
        <w:t>ة عليه (السلام عليكم) حيث يرى البعض أنها تختص</w:t>
      </w:r>
      <w:r w:rsidR="00F726D4" w:rsidRPr="00AF01EA">
        <w:rPr>
          <w:rFonts w:ascii="AAA GoldenLotus" w:hAnsi="AAA GoldenLotus" w:hint="cs"/>
          <w:sz w:val="27"/>
          <w:rtl/>
        </w:rPr>
        <w:t>ّ</w:t>
      </w:r>
      <w:r w:rsidRPr="00AF01EA">
        <w:rPr>
          <w:rFonts w:ascii="AAA GoldenLotus" w:hAnsi="AAA GoldenLotus"/>
          <w:sz w:val="27"/>
          <w:rtl/>
        </w:rPr>
        <w:t xml:space="preserve"> بالمسلم</w:t>
      </w:r>
      <w:r w:rsidRPr="00AF01EA">
        <w:rPr>
          <w:rFonts w:ascii="AAA GoldenLotus" w:hAnsi="AAA GoldenLotus" w:hint="cs"/>
          <w:sz w:val="27"/>
          <w:rtl/>
        </w:rPr>
        <w:t xml:space="preserve">، </w:t>
      </w:r>
      <w:r w:rsidRPr="00AF01EA">
        <w:rPr>
          <w:rFonts w:ascii="AAA GoldenLotus" w:hAnsi="AAA GoldenLotus"/>
          <w:sz w:val="27"/>
          <w:rtl/>
        </w:rPr>
        <w:t>أما غير المسلم فيُحيّ</w:t>
      </w:r>
      <w:r w:rsidR="00F726D4" w:rsidRPr="00AF01EA">
        <w:rPr>
          <w:rFonts w:ascii="AAA GoldenLotus" w:hAnsi="AAA GoldenLotus" w:hint="cs"/>
          <w:sz w:val="27"/>
          <w:rtl/>
        </w:rPr>
        <w:t>َا</w:t>
      </w:r>
      <w:r w:rsidR="00F726D4" w:rsidRPr="00AF01EA">
        <w:rPr>
          <w:rFonts w:ascii="AAA GoldenLotus" w:hAnsi="AAA GoldenLotus"/>
          <w:sz w:val="27"/>
          <w:rtl/>
        </w:rPr>
        <w:t xml:space="preserve"> بغير هذه الصيغة</w:t>
      </w:r>
      <w:r w:rsidR="00F726D4" w:rsidRPr="00AF01EA">
        <w:rPr>
          <w:rFonts w:ascii="AAA GoldenLotus" w:hAnsi="AAA GoldenLotus" w:hint="cs"/>
          <w:sz w:val="27"/>
          <w:rtl/>
        </w:rPr>
        <w:t xml:space="preserve">، </w:t>
      </w:r>
      <w:r w:rsidRPr="00AF01EA">
        <w:rPr>
          <w:rFonts w:ascii="AAA GoldenLotus" w:hAnsi="AAA GoldenLotus"/>
          <w:sz w:val="27"/>
          <w:rtl/>
        </w:rPr>
        <w:t>مروراً بعصمة دمه وماله، وطهارته، وحمله على الصحة في أقواله وأفعاله، ودخول المساجد والح</w:t>
      </w:r>
      <w:r w:rsidR="00F726D4" w:rsidRPr="00AF01EA">
        <w:rPr>
          <w:rFonts w:ascii="AAA GoldenLotus" w:hAnsi="AAA GoldenLotus" w:hint="cs"/>
          <w:sz w:val="27"/>
          <w:rtl/>
        </w:rPr>
        <w:t>َ</w:t>
      </w:r>
      <w:r w:rsidRPr="00AF01EA">
        <w:rPr>
          <w:rFonts w:ascii="AAA GoldenLotus" w:hAnsi="AAA GoldenLotus"/>
          <w:sz w:val="27"/>
          <w:rtl/>
        </w:rPr>
        <w:t>ر</w:t>
      </w:r>
      <w:r w:rsidR="00F726D4" w:rsidRPr="00AF01EA">
        <w:rPr>
          <w:rFonts w:ascii="AAA GoldenLotus" w:hAnsi="AAA GoldenLotus" w:hint="cs"/>
          <w:sz w:val="27"/>
          <w:rtl/>
        </w:rPr>
        <w:t>َ</w:t>
      </w:r>
      <w:r w:rsidRPr="00AF01EA">
        <w:rPr>
          <w:rFonts w:ascii="AAA GoldenLotus" w:hAnsi="AAA GoldenLotus"/>
          <w:sz w:val="27"/>
          <w:rtl/>
        </w:rPr>
        <w:t>مين الشريفين، والتزاوج والإرث، والدفن في مقابر المسلمين، وقبول الشهادة، وصول</w:t>
      </w:r>
      <w:r w:rsidRPr="00AF01EA">
        <w:rPr>
          <w:rFonts w:ascii="AAA GoldenLotus" w:hAnsi="AAA GoldenLotus" w:hint="cs"/>
          <w:sz w:val="27"/>
          <w:rtl/>
        </w:rPr>
        <w:t>اً</w:t>
      </w:r>
      <w:r w:rsidRPr="00AF01EA">
        <w:rPr>
          <w:rFonts w:ascii="AAA GoldenLotus" w:hAnsi="AAA GoldenLotus"/>
          <w:sz w:val="27"/>
          <w:rtl/>
        </w:rPr>
        <w:t xml:space="preserve"> إلى إمكان تبو</w:t>
      </w:r>
      <w:r w:rsidR="00F726D4" w:rsidRPr="00AF01EA">
        <w:rPr>
          <w:rFonts w:ascii="AAA GoldenLotus" w:hAnsi="AAA GoldenLotus" w:hint="cs"/>
          <w:sz w:val="27"/>
          <w:rtl/>
        </w:rPr>
        <w:t>ّ</w:t>
      </w:r>
      <w:r w:rsidRPr="00AF01EA">
        <w:rPr>
          <w:rFonts w:ascii="AAA GoldenLotus" w:hAnsi="AAA GoldenLotus"/>
          <w:sz w:val="27"/>
          <w:rtl/>
        </w:rPr>
        <w:t>ئه المناصب القيادية</w:t>
      </w:r>
      <w:r w:rsidR="00F726D4" w:rsidRPr="00AF01EA">
        <w:rPr>
          <w:rFonts w:ascii="AAA GoldenLotus" w:hAnsi="AAA GoldenLotus" w:hint="cs"/>
          <w:sz w:val="27"/>
          <w:rtl/>
        </w:rPr>
        <w:t>،</w:t>
      </w:r>
      <w:r w:rsidRPr="00AF01EA">
        <w:rPr>
          <w:rFonts w:ascii="AAA GoldenLotus" w:hAnsi="AAA GoldenLotus"/>
          <w:sz w:val="27"/>
          <w:rtl/>
        </w:rPr>
        <w:t xml:space="preserve"> كالقضاء والولايات ورئاسة الدولة. وكذلك استحقاقه الحماية والنصرة لو تعر</w:t>
      </w:r>
      <w:r w:rsidR="00F726D4" w:rsidRPr="00AF01EA">
        <w:rPr>
          <w:rFonts w:ascii="AAA GoldenLotus" w:hAnsi="AAA GoldenLotus" w:hint="cs"/>
          <w:sz w:val="27"/>
          <w:rtl/>
        </w:rPr>
        <w:t>ّ</w:t>
      </w:r>
      <w:r w:rsidR="00F726D4" w:rsidRPr="00AF01EA">
        <w:rPr>
          <w:rFonts w:ascii="AAA GoldenLotus" w:hAnsi="AAA GoldenLotus"/>
          <w:sz w:val="27"/>
          <w:rtl/>
        </w:rPr>
        <w:t>ض للعدوان</w:t>
      </w:r>
      <w:r w:rsidR="00F726D4" w:rsidRPr="00AF01EA">
        <w:rPr>
          <w:rFonts w:ascii="AAA GoldenLotus" w:hAnsi="AAA GoldenLotus" w:hint="cs"/>
          <w:sz w:val="27"/>
          <w:rtl/>
        </w:rPr>
        <w:t>.</w:t>
      </w:r>
      <w:r w:rsidRPr="00AF01EA">
        <w:rPr>
          <w:rFonts w:ascii="AAA GoldenLotus" w:hAnsi="AAA GoldenLotus"/>
          <w:sz w:val="27"/>
          <w:rtl/>
        </w:rPr>
        <w:t xml:space="preserve"> وفي بعض هذه القضايا نقاش</w:t>
      </w:r>
      <w:r w:rsidR="00F726D4" w:rsidRPr="00AF01EA">
        <w:rPr>
          <w:rFonts w:ascii="AAA GoldenLotus" w:hAnsi="AAA GoldenLotus" w:hint="cs"/>
          <w:sz w:val="27"/>
          <w:rtl/>
        </w:rPr>
        <w:t>ٌ</w:t>
      </w:r>
      <w:r w:rsidRPr="00AF01EA">
        <w:rPr>
          <w:rFonts w:ascii="AAA GoldenLotus" w:hAnsi="AAA GoldenLotus"/>
          <w:sz w:val="27"/>
          <w:rtl/>
        </w:rPr>
        <w:t xml:space="preserve"> بين الفقهاء. </w:t>
      </w:r>
    </w:p>
    <w:p w:rsidR="00BD06F0" w:rsidRPr="00AF01EA" w:rsidRDefault="00BD06F0" w:rsidP="00810013">
      <w:pPr>
        <w:rPr>
          <w:rFonts w:ascii="AAA GoldenLotus" w:hAnsi="AAA GoldenLotus"/>
          <w:sz w:val="27"/>
          <w:rtl/>
        </w:rPr>
      </w:pPr>
      <w:r w:rsidRPr="00AF01EA">
        <w:rPr>
          <w:rFonts w:ascii="AAA GoldenLotus" w:hAnsi="AAA GoldenLotus"/>
          <w:sz w:val="27"/>
          <w:rtl/>
        </w:rPr>
        <w:t>إن</w:t>
      </w:r>
      <w:r w:rsidRPr="00AF01EA">
        <w:rPr>
          <w:rFonts w:ascii="AAA GoldenLotus" w:hAnsi="AAA GoldenLotus" w:hint="cs"/>
          <w:sz w:val="27"/>
          <w:rtl/>
        </w:rPr>
        <w:t>ّ</w:t>
      </w:r>
      <w:r w:rsidRPr="00AF01EA">
        <w:rPr>
          <w:rFonts w:ascii="AAA GoldenLotus" w:hAnsi="AAA GoldenLotus"/>
          <w:sz w:val="27"/>
          <w:rtl/>
        </w:rPr>
        <w:t xml:space="preserve"> التكفير يعني إسقاط الهوية الدينية</w:t>
      </w:r>
      <w:r w:rsidR="00F726D4" w:rsidRPr="00AF01EA">
        <w:rPr>
          <w:rFonts w:ascii="AAA GoldenLotus" w:hAnsi="AAA GoldenLotus" w:hint="cs"/>
          <w:sz w:val="27"/>
          <w:rtl/>
        </w:rPr>
        <w:t>،</w:t>
      </w:r>
      <w:r w:rsidRPr="00AF01EA">
        <w:rPr>
          <w:rFonts w:ascii="AAA GoldenLotus" w:hAnsi="AAA GoldenLotus"/>
          <w:sz w:val="27"/>
          <w:rtl/>
        </w:rPr>
        <w:t xml:space="preserve"> مم</w:t>
      </w:r>
      <w:r w:rsidR="00F726D4" w:rsidRPr="00AF01EA">
        <w:rPr>
          <w:rFonts w:ascii="AAA GoldenLotus" w:hAnsi="AAA GoldenLotus" w:hint="cs"/>
          <w:sz w:val="27"/>
          <w:rtl/>
        </w:rPr>
        <w:t>ّ</w:t>
      </w:r>
      <w:r w:rsidRPr="00AF01EA">
        <w:rPr>
          <w:rFonts w:ascii="AAA GoldenLotus" w:hAnsi="AAA GoldenLotus"/>
          <w:sz w:val="27"/>
          <w:rtl/>
        </w:rPr>
        <w:t>ا يلغي كل</w:t>
      </w:r>
      <w:r w:rsidRPr="00AF01EA">
        <w:rPr>
          <w:rFonts w:ascii="AAA GoldenLotus" w:hAnsi="AAA GoldenLotus" w:hint="cs"/>
          <w:sz w:val="27"/>
          <w:rtl/>
        </w:rPr>
        <w:t>ّ</w:t>
      </w:r>
      <w:r w:rsidR="00ED229F">
        <w:rPr>
          <w:rFonts w:ascii="AAA GoldenLotus" w:hAnsi="AAA GoldenLotus"/>
          <w:sz w:val="27"/>
          <w:rtl/>
        </w:rPr>
        <w:t xml:space="preserve"> تلك الحقوق والامتيازات، بل </w:t>
      </w:r>
      <w:r w:rsidRPr="00AF01EA">
        <w:rPr>
          <w:rFonts w:ascii="AAA GoldenLotus" w:hAnsi="AAA GoldenLotus"/>
          <w:sz w:val="27"/>
          <w:rtl/>
        </w:rPr>
        <w:t>قد يترت</w:t>
      </w:r>
      <w:r w:rsidR="00F726D4" w:rsidRPr="00AF01EA">
        <w:rPr>
          <w:rFonts w:ascii="AAA GoldenLotus" w:hAnsi="AAA GoldenLotus" w:hint="cs"/>
          <w:sz w:val="27"/>
          <w:rtl/>
        </w:rPr>
        <w:t>ّ</w:t>
      </w:r>
      <w:r w:rsidRPr="00AF01EA">
        <w:rPr>
          <w:rFonts w:ascii="AAA GoldenLotus" w:hAnsi="AAA GoldenLotus"/>
          <w:sz w:val="27"/>
          <w:rtl/>
        </w:rPr>
        <w:t>ب عليه إجراءات عقابية</w:t>
      </w:r>
      <w:r w:rsidR="00F726D4" w:rsidRPr="00AF01EA">
        <w:rPr>
          <w:rFonts w:ascii="AAA GoldenLotus" w:hAnsi="AAA GoldenLotus" w:hint="cs"/>
          <w:sz w:val="27"/>
          <w:rtl/>
        </w:rPr>
        <w:t>،</w:t>
      </w:r>
      <w:r w:rsidRPr="00AF01EA">
        <w:rPr>
          <w:rFonts w:ascii="AAA GoldenLotus" w:hAnsi="AAA GoldenLotus"/>
          <w:sz w:val="27"/>
          <w:rtl/>
        </w:rPr>
        <w:t xml:space="preserve"> كأحكام الرد</w:t>
      </w:r>
      <w:r w:rsidR="00F726D4" w:rsidRPr="00AF01EA">
        <w:rPr>
          <w:rFonts w:ascii="AAA GoldenLotus" w:hAnsi="AAA GoldenLotus" w:hint="cs"/>
          <w:sz w:val="27"/>
          <w:rtl/>
        </w:rPr>
        <w:t>ّ</w:t>
      </w:r>
      <w:r w:rsidRPr="00AF01EA">
        <w:rPr>
          <w:rFonts w:ascii="AAA GoldenLotus" w:hAnsi="AAA GoldenLotus"/>
          <w:sz w:val="27"/>
          <w:rtl/>
        </w:rPr>
        <w:t>ة</w:t>
      </w:r>
      <w:r w:rsidR="00F726D4" w:rsidRPr="00AF01EA">
        <w:rPr>
          <w:rFonts w:ascii="AAA GoldenLotus" w:hAnsi="AAA GoldenLotus" w:hint="cs"/>
          <w:sz w:val="27"/>
          <w:rtl/>
        </w:rPr>
        <w:t>؛</w:t>
      </w:r>
      <w:r w:rsidRPr="00AF01EA">
        <w:rPr>
          <w:rFonts w:ascii="AAA GoldenLotus" w:hAnsi="AAA GoldenLotus"/>
          <w:sz w:val="27"/>
          <w:rtl/>
        </w:rPr>
        <w:t xml:space="preserve"> فالمت</w:t>
      </w:r>
      <w:r w:rsidR="00F726D4" w:rsidRPr="00AF01EA">
        <w:rPr>
          <w:rFonts w:ascii="AAA GoldenLotus" w:hAnsi="AAA GoldenLotus" w:hint="cs"/>
          <w:sz w:val="27"/>
          <w:rtl/>
        </w:rPr>
        <w:t>ّ</w:t>
      </w:r>
      <w:r w:rsidRPr="00AF01EA">
        <w:rPr>
          <w:rFonts w:ascii="AAA GoldenLotus" w:hAnsi="AAA GoldenLotus"/>
          <w:sz w:val="27"/>
          <w:rtl/>
        </w:rPr>
        <w:t>فق عليه بين فقهاء المسلمين الحكم بقتل المرتد</w:t>
      </w:r>
      <w:r w:rsidR="00F726D4" w:rsidRPr="00AF01EA">
        <w:rPr>
          <w:rFonts w:ascii="AAA GoldenLotus" w:hAnsi="AAA GoldenLotus" w:hint="cs"/>
          <w:sz w:val="27"/>
          <w:rtl/>
        </w:rPr>
        <w:t>ّ</w:t>
      </w:r>
      <w:r w:rsidRPr="00AF01EA">
        <w:rPr>
          <w:rFonts w:ascii="AAA GoldenLotus" w:hAnsi="AAA GoldenLotus"/>
          <w:sz w:val="27"/>
          <w:rtl/>
        </w:rPr>
        <w:t>، وهو ما يثير تساؤل</w:t>
      </w:r>
      <w:r w:rsidRPr="00AF01EA">
        <w:rPr>
          <w:rFonts w:ascii="AAA GoldenLotus" w:hAnsi="AAA GoldenLotus" w:hint="cs"/>
          <w:sz w:val="27"/>
          <w:rtl/>
        </w:rPr>
        <w:t>اً</w:t>
      </w:r>
      <w:r w:rsidRPr="00AF01EA">
        <w:rPr>
          <w:rFonts w:ascii="AAA GoldenLotus" w:hAnsi="AAA GoldenLotus"/>
          <w:sz w:val="27"/>
          <w:rtl/>
        </w:rPr>
        <w:t xml:space="preserve"> ملح</w:t>
      </w:r>
      <w:r w:rsidRPr="00AF01EA">
        <w:rPr>
          <w:rFonts w:ascii="AAA GoldenLotus" w:hAnsi="AAA GoldenLotus" w:hint="cs"/>
          <w:sz w:val="27"/>
          <w:rtl/>
        </w:rPr>
        <w:t>ّاً</w:t>
      </w:r>
      <w:r w:rsidRPr="00AF01EA">
        <w:rPr>
          <w:rFonts w:ascii="AAA GoldenLotus" w:hAnsi="AAA GoldenLotus"/>
          <w:sz w:val="27"/>
          <w:rtl/>
        </w:rPr>
        <w:t xml:space="preserve"> خاصة في هذا العصر</w:t>
      </w:r>
      <w:r w:rsidRPr="00AF01EA">
        <w:rPr>
          <w:rFonts w:ascii="AAA GoldenLotus" w:hAnsi="AAA GoldenLotus" w:hint="cs"/>
          <w:sz w:val="27"/>
          <w:rtl/>
        </w:rPr>
        <w:t xml:space="preserve">، </w:t>
      </w:r>
      <w:r w:rsidRPr="00AF01EA">
        <w:rPr>
          <w:rFonts w:ascii="AAA GoldenLotus" w:hAnsi="AAA GoldenLotus"/>
          <w:sz w:val="27"/>
          <w:rtl/>
        </w:rPr>
        <w:t>الذي تعز</w:t>
      </w:r>
      <w:r w:rsidRPr="00AF01EA">
        <w:rPr>
          <w:rFonts w:ascii="AAA GoldenLotus" w:hAnsi="AAA GoldenLotus" w:hint="cs"/>
          <w:sz w:val="27"/>
          <w:rtl/>
        </w:rPr>
        <w:t>ّ</w:t>
      </w:r>
      <w:r w:rsidR="00384CE0" w:rsidRPr="00AF01EA">
        <w:rPr>
          <w:rFonts w:ascii="AAA GoldenLotus" w:hAnsi="AAA GoldenLotus" w:hint="cs"/>
          <w:sz w:val="27"/>
          <w:rtl/>
        </w:rPr>
        <w:t>َ</w:t>
      </w:r>
      <w:r w:rsidRPr="00AF01EA">
        <w:rPr>
          <w:rFonts w:ascii="AAA GoldenLotus" w:hAnsi="AAA GoldenLotus"/>
          <w:sz w:val="27"/>
          <w:rtl/>
        </w:rPr>
        <w:t>زت في</w:t>
      </w:r>
      <w:r w:rsidRPr="00AF01EA">
        <w:rPr>
          <w:rFonts w:ascii="AAA GoldenLotus" w:hAnsi="AAA GoldenLotus" w:hint="cs"/>
          <w:sz w:val="27"/>
          <w:rtl/>
        </w:rPr>
        <w:t>ه</w:t>
      </w:r>
      <w:r w:rsidRPr="00AF01EA">
        <w:rPr>
          <w:rFonts w:ascii="AAA GoldenLotus" w:hAnsi="AAA GoldenLotus"/>
          <w:sz w:val="27"/>
          <w:rtl/>
        </w:rPr>
        <w:t xml:space="preserve"> الحر</w:t>
      </w:r>
      <w:r w:rsidR="00F726D4" w:rsidRPr="00AF01EA">
        <w:rPr>
          <w:rFonts w:ascii="AAA GoldenLotus" w:hAnsi="AAA GoldenLotus" w:hint="cs"/>
          <w:sz w:val="27"/>
          <w:rtl/>
        </w:rPr>
        <w:t>ّ</w:t>
      </w:r>
      <w:r w:rsidRPr="00AF01EA">
        <w:rPr>
          <w:rFonts w:ascii="AAA GoldenLotus" w:hAnsi="AAA GoldenLotus"/>
          <w:sz w:val="27"/>
          <w:rtl/>
        </w:rPr>
        <w:t>يات الفكرية والدينية، والإسلام يؤك</w:t>
      </w:r>
      <w:r w:rsidR="00F726D4" w:rsidRPr="00AF01EA">
        <w:rPr>
          <w:rFonts w:ascii="AAA GoldenLotus" w:hAnsi="AAA GoldenLotus" w:hint="cs"/>
          <w:sz w:val="27"/>
          <w:rtl/>
        </w:rPr>
        <w:t>ِّ</w:t>
      </w:r>
      <w:r w:rsidRPr="00AF01EA">
        <w:rPr>
          <w:rFonts w:ascii="AAA GoldenLotus" w:hAnsi="AAA GoldenLotus"/>
          <w:sz w:val="27"/>
          <w:rtl/>
        </w:rPr>
        <w:t>د على مبدأ حر</w:t>
      </w:r>
      <w:r w:rsidR="00F726D4" w:rsidRPr="00AF01EA">
        <w:rPr>
          <w:rFonts w:ascii="AAA GoldenLotus" w:hAnsi="AAA GoldenLotus" w:hint="cs"/>
          <w:sz w:val="27"/>
          <w:rtl/>
        </w:rPr>
        <w:t>ّ</w:t>
      </w:r>
      <w:r w:rsidRPr="00AF01EA">
        <w:rPr>
          <w:rFonts w:ascii="AAA GoldenLotus" w:hAnsi="AAA GoldenLotus"/>
          <w:sz w:val="27"/>
          <w:rtl/>
        </w:rPr>
        <w:t>ية المعتقد، وعدم الإكراه في الدين، كما يصر</w:t>
      </w:r>
      <w:r w:rsidR="00F726D4" w:rsidRPr="00AF01EA">
        <w:rPr>
          <w:rFonts w:ascii="AAA GoldenLotus" w:hAnsi="AAA GoldenLotus" w:hint="cs"/>
          <w:sz w:val="27"/>
          <w:rtl/>
        </w:rPr>
        <w:t>ِّ</w:t>
      </w:r>
      <w:r w:rsidRPr="00AF01EA">
        <w:rPr>
          <w:rFonts w:ascii="AAA GoldenLotus" w:hAnsi="AAA GoldenLotus"/>
          <w:sz w:val="27"/>
          <w:rtl/>
        </w:rPr>
        <w:t xml:space="preserve">ح القرآن بذلك، فكيف يحكم بقتل المرتد؟!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 xml:space="preserve">يقول تعالى: </w:t>
      </w:r>
      <w:r w:rsidR="00BA404A" w:rsidRPr="00BA404A">
        <w:rPr>
          <w:rFonts w:ascii="Mosawi" w:hAnsi="Mosawi" w:cs="Mosawi"/>
          <w:sz w:val="24"/>
          <w:szCs w:val="24"/>
          <w:rtl/>
        </w:rPr>
        <w:t>﴿</w:t>
      </w:r>
      <w:r w:rsidR="00896297" w:rsidRPr="00AF01EA">
        <w:rPr>
          <w:rFonts w:ascii="AAA GoldenLotus" w:hAnsi="AAA GoldenLotus" w:cs="AL-Mohanad"/>
          <w:b/>
          <w:bCs/>
          <w:sz w:val="27"/>
          <w:szCs w:val="27"/>
          <w:rtl/>
        </w:rPr>
        <w:t>لا</w:t>
      </w:r>
      <w:r w:rsidRPr="00AF01EA">
        <w:rPr>
          <w:rFonts w:ascii="AAA GoldenLotus" w:hAnsi="AAA GoldenLotus" w:cs="AL-Mohanad"/>
          <w:b/>
          <w:bCs/>
          <w:sz w:val="27"/>
          <w:szCs w:val="27"/>
          <w:rtl/>
        </w:rPr>
        <w:t xml:space="preserve"> إِكْرَاهَ فِي الدِّينِ</w:t>
      </w:r>
      <w:r w:rsidR="00BA404A" w:rsidRPr="00BA404A">
        <w:rPr>
          <w:rFonts w:ascii="Mosawi" w:hAnsi="Mosawi" w:cs="Mosawi"/>
          <w:sz w:val="24"/>
          <w:szCs w:val="24"/>
          <w:rtl/>
        </w:rPr>
        <w:t>﴾</w:t>
      </w:r>
      <w:r w:rsidRPr="00AF01EA">
        <w:rPr>
          <w:rFonts w:ascii="AAA GoldenLotus" w:hAnsi="AAA GoldenLotus" w:cs="AL-Mohanad" w:hint="cs"/>
          <w:sz w:val="27"/>
          <w:szCs w:val="27"/>
          <w:rtl/>
        </w:rPr>
        <w:t xml:space="preserve"> (البقرة: 256).</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Pr>
      </w:pPr>
      <w:r w:rsidRPr="00AF01EA">
        <w:rPr>
          <w:rFonts w:ascii="AAA GoldenLotus" w:hAnsi="AAA GoldenLotus" w:cs="AL-Mohanad"/>
          <w:sz w:val="27"/>
          <w:szCs w:val="27"/>
          <w:rtl/>
        </w:rPr>
        <w:t xml:space="preserve">ويقول تعالى: </w:t>
      </w:r>
      <w:r w:rsidR="00BA404A" w:rsidRPr="00BA404A">
        <w:rPr>
          <w:rFonts w:ascii="Mosawi" w:hAnsi="Mosawi" w:cs="Mosawi"/>
          <w:sz w:val="24"/>
          <w:szCs w:val="24"/>
          <w:rtl/>
        </w:rPr>
        <w:t>﴿</w:t>
      </w:r>
      <w:r w:rsidRPr="00AF01EA">
        <w:rPr>
          <w:rFonts w:ascii="AAA GoldenLotus" w:hAnsi="AAA GoldenLotus" w:cs="AL-Mohanad"/>
          <w:b/>
          <w:bCs/>
          <w:sz w:val="27"/>
          <w:szCs w:val="27"/>
          <w:rtl/>
        </w:rPr>
        <w:t>أَفَأَنْتَ تُكْرِهُ النَّاسَ حَتَّى يَكُونُوا مُؤْمِنِينَ</w:t>
      </w:r>
      <w:r w:rsidR="00BA404A" w:rsidRPr="00BA404A">
        <w:rPr>
          <w:rFonts w:ascii="Mosawi" w:hAnsi="Mosawi" w:cs="Mosawi"/>
          <w:sz w:val="24"/>
          <w:szCs w:val="24"/>
          <w:rtl/>
        </w:rPr>
        <w:t>﴾</w:t>
      </w:r>
      <w:r w:rsidRPr="00AF01EA">
        <w:rPr>
          <w:rFonts w:cs="AL-Mohanad" w:hint="cs"/>
          <w:sz w:val="27"/>
          <w:szCs w:val="27"/>
          <w:rtl/>
        </w:rPr>
        <w:t xml:space="preserve"> (</w:t>
      </w:r>
      <w:r w:rsidRPr="00AF01EA">
        <w:rPr>
          <w:rFonts w:ascii="AAA GoldenLotus" w:hAnsi="AAA GoldenLotus" w:cs="AL-Mohanad" w:hint="cs"/>
          <w:sz w:val="27"/>
          <w:szCs w:val="27"/>
          <w:rtl/>
        </w:rPr>
        <w:t>يونس: 99).</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Pr>
      </w:pPr>
      <w:r w:rsidRPr="00AF01EA">
        <w:rPr>
          <w:rFonts w:ascii="AAA GoldenLotus" w:hAnsi="AAA GoldenLotus" w:cs="AL-Mohanad"/>
          <w:sz w:val="27"/>
          <w:szCs w:val="27"/>
          <w:rtl/>
        </w:rPr>
        <w:t xml:space="preserve">ويقول تعالى: </w:t>
      </w:r>
      <w:r w:rsidR="00BA404A" w:rsidRPr="00BA404A">
        <w:rPr>
          <w:rFonts w:ascii="Mosawi" w:hAnsi="Mosawi" w:cs="Mosawi"/>
          <w:sz w:val="24"/>
          <w:szCs w:val="24"/>
          <w:rtl/>
        </w:rPr>
        <w:t>﴿</w:t>
      </w:r>
      <w:r w:rsidRPr="00AF01EA">
        <w:rPr>
          <w:rFonts w:ascii="AAA GoldenLotus" w:hAnsi="AAA GoldenLotus" w:cs="AL-Mohanad"/>
          <w:b/>
          <w:bCs/>
          <w:sz w:val="27"/>
          <w:szCs w:val="27"/>
          <w:rtl/>
        </w:rPr>
        <w:t>وَقُلِ الْحَقُّ مِنْ رَبِّكُمْ فَمَنْ شَاءَ فَلْيُؤْمِنْ وَمَنْ شَاءَ فَلْيَكْفُرْ</w:t>
      </w:r>
      <w:r w:rsidR="00BA404A" w:rsidRPr="00BA404A">
        <w:rPr>
          <w:rFonts w:ascii="Mosawi" w:hAnsi="Mosawi" w:cs="Mosawi"/>
          <w:sz w:val="24"/>
          <w:szCs w:val="24"/>
          <w:rtl/>
        </w:rPr>
        <w:t>﴾</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الكهف</w:t>
      </w:r>
      <w:r w:rsidRPr="00AF01EA">
        <w:rPr>
          <w:rFonts w:ascii="AAA GoldenLotus" w:hAnsi="AAA GoldenLotus" w:cs="AL-Mohanad" w:hint="cs"/>
          <w:sz w:val="27"/>
          <w:szCs w:val="27"/>
          <w:rtl/>
        </w:rPr>
        <w:t>: 28).</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 xml:space="preserve">ويقول تعالى: </w:t>
      </w:r>
      <w:r w:rsidR="00BA404A" w:rsidRPr="00BA404A">
        <w:rPr>
          <w:rFonts w:ascii="Mosawi" w:hAnsi="Mosawi" w:cs="Mosawi"/>
          <w:sz w:val="24"/>
          <w:szCs w:val="24"/>
          <w:rtl/>
        </w:rPr>
        <w:t>﴿</w:t>
      </w:r>
      <w:r w:rsidRPr="00AF01EA">
        <w:rPr>
          <w:rFonts w:ascii="AAA GoldenLotus" w:hAnsi="AAA GoldenLotus" w:cs="AL-Mohanad"/>
          <w:b/>
          <w:bCs/>
          <w:sz w:val="27"/>
          <w:szCs w:val="27"/>
          <w:rtl/>
        </w:rPr>
        <w:t xml:space="preserve">فَذَكِّرْ إِنَّمَا أَنْتَ مُذَكِّرٌ </w:t>
      </w:r>
      <w:r w:rsidRPr="00AF01EA">
        <w:rPr>
          <w:rFonts w:ascii="AAA GoldenLotus" w:hAnsi="AAA GoldenLotus" w:cs="AL-Mohanad" w:hint="cs"/>
          <w:b/>
          <w:bCs/>
          <w:sz w:val="27"/>
          <w:szCs w:val="27"/>
          <w:rtl/>
        </w:rPr>
        <w:t>*</w:t>
      </w:r>
      <w:r w:rsidRPr="00AF01EA">
        <w:rPr>
          <w:rFonts w:ascii="AAA GoldenLotus" w:hAnsi="AAA GoldenLotus" w:cs="AL-Mohanad"/>
          <w:b/>
          <w:bCs/>
          <w:sz w:val="27"/>
          <w:szCs w:val="27"/>
          <w:rtl/>
        </w:rPr>
        <w:t xml:space="preserve"> لَسْتَ عَلَيْهِمْ بِمُسَيْطِرٍ</w:t>
      </w:r>
      <w:r w:rsidR="00BA404A" w:rsidRPr="00BA404A">
        <w:rPr>
          <w:rFonts w:ascii="Mosawi" w:hAnsi="Mosawi" w:cs="Mosawi"/>
          <w:sz w:val="24"/>
          <w:szCs w:val="24"/>
          <w:rtl/>
        </w:rPr>
        <w:t>﴾</w:t>
      </w:r>
      <w:r w:rsidRPr="00AF01EA">
        <w:rPr>
          <w:rFonts w:ascii="AAA GoldenLotus" w:hAnsi="AAA GoldenLotus" w:cs="AL-Mohanad" w:hint="cs"/>
          <w:sz w:val="27"/>
          <w:szCs w:val="27"/>
          <w:rtl/>
        </w:rPr>
        <w:t xml:space="preserve"> (الغاشية: 21 ـ 22).</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بالطبع للفقهاء أدل</w:t>
      </w:r>
      <w:r w:rsidR="00F726D4" w:rsidRPr="00AF01EA">
        <w:rPr>
          <w:rFonts w:ascii="AAA GoldenLotus" w:hAnsi="AAA GoldenLotus" w:cs="AL-Mohanad" w:hint="cs"/>
          <w:sz w:val="27"/>
          <w:szCs w:val="27"/>
          <w:rtl/>
        </w:rPr>
        <w:t>ّ</w:t>
      </w:r>
      <w:r w:rsidRPr="00AF01EA">
        <w:rPr>
          <w:rFonts w:ascii="AAA GoldenLotus" w:hAnsi="AAA GoldenLotus" w:cs="AL-Mohanad"/>
          <w:sz w:val="27"/>
          <w:szCs w:val="27"/>
          <w:rtl/>
        </w:rPr>
        <w:t>تهم التي يستندون إليها في الحكم بقتل المرتد</w:t>
      </w:r>
      <w:r w:rsidR="00F726D4" w:rsidRPr="00AF01EA">
        <w:rPr>
          <w:rFonts w:ascii="AAA GoldenLotus" w:hAnsi="AAA GoldenLotus" w:cs="AL-Mohanad" w:hint="cs"/>
          <w:sz w:val="27"/>
          <w:szCs w:val="27"/>
          <w:rtl/>
        </w:rPr>
        <w:t>ّ</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w:t>
      </w:r>
      <w:r w:rsidRPr="00AF01EA">
        <w:rPr>
          <w:rFonts w:ascii="AAA GoldenLotus" w:hAnsi="AAA GoldenLotus" w:cs="AL-Mohanad" w:hint="cs"/>
          <w:sz w:val="27"/>
          <w:szCs w:val="27"/>
          <w:rtl/>
        </w:rPr>
        <w:t>وأهم</w:t>
      </w:r>
      <w:r w:rsidR="00F726D4" w:rsidRPr="00AF01EA">
        <w:rPr>
          <w:rFonts w:ascii="AAA GoldenLotus" w:hAnsi="AAA GoldenLotus" w:cs="AL-Mohanad" w:hint="cs"/>
          <w:sz w:val="27"/>
          <w:szCs w:val="27"/>
          <w:rtl/>
        </w:rPr>
        <w:t>ّ</w:t>
      </w:r>
      <w:r w:rsidRPr="00AF01EA">
        <w:rPr>
          <w:rFonts w:ascii="AAA GoldenLotus" w:hAnsi="AAA GoldenLotus" w:cs="AL-Mohanad" w:hint="cs"/>
          <w:sz w:val="27"/>
          <w:szCs w:val="27"/>
          <w:rtl/>
        </w:rPr>
        <w:t>ها</w:t>
      </w:r>
      <w:r w:rsidR="00384CE0" w:rsidRPr="00AF01EA">
        <w:rPr>
          <w:rFonts w:ascii="AAA GoldenLotus" w:hAnsi="AAA GoldenLotus" w:cs="AL-Mohanad" w:hint="cs"/>
          <w:sz w:val="27"/>
          <w:szCs w:val="27"/>
          <w:rtl/>
        </w:rPr>
        <w:t>:</w:t>
      </w:r>
      <w:r w:rsidRPr="00AF01EA">
        <w:rPr>
          <w:rFonts w:ascii="AAA GoldenLotus" w:hAnsi="AAA GoldenLotus" w:cs="AL-Mohanad" w:hint="cs"/>
          <w:sz w:val="27"/>
          <w:szCs w:val="27"/>
          <w:rtl/>
        </w:rPr>
        <w:t xml:space="preserve"> </w:t>
      </w:r>
      <w:r w:rsidR="00384CE0" w:rsidRPr="00AF01EA">
        <w:rPr>
          <w:rFonts w:ascii="AAA GoldenLotus" w:hAnsi="AAA GoldenLotus" w:cs="AL-Mohanad" w:hint="cs"/>
          <w:sz w:val="27"/>
          <w:szCs w:val="27"/>
          <w:rtl/>
        </w:rPr>
        <w:t>أ</w:t>
      </w:r>
      <w:r w:rsidRPr="00AF01EA">
        <w:rPr>
          <w:rFonts w:ascii="AAA GoldenLotus" w:hAnsi="AAA GoldenLotus" w:cs="AL-Mohanad" w:hint="cs"/>
          <w:sz w:val="27"/>
          <w:szCs w:val="27"/>
          <w:rtl/>
        </w:rPr>
        <w:t>حاديث مروي</w:t>
      </w:r>
      <w:r w:rsidR="00384CE0" w:rsidRPr="00AF01EA">
        <w:rPr>
          <w:rFonts w:ascii="AAA GoldenLotus" w:hAnsi="AAA GoldenLotus" w:cs="AL-Mohanad" w:hint="cs"/>
          <w:sz w:val="27"/>
          <w:szCs w:val="27"/>
          <w:rtl/>
        </w:rPr>
        <w:t>ّ</w:t>
      </w:r>
      <w:r w:rsidRPr="00AF01EA">
        <w:rPr>
          <w:rFonts w:ascii="AAA GoldenLotus" w:hAnsi="AAA GoldenLotus" w:cs="AL-Mohanad" w:hint="cs"/>
          <w:sz w:val="27"/>
          <w:szCs w:val="27"/>
          <w:rtl/>
        </w:rPr>
        <w:t>ة في السن</w:t>
      </w:r>
      <w:r w:rsidR="00384CE0" w:rsidRPr="00AF01EA">
        <w:rPr>
          <w:rFonts w:ascii="AAA GoldenLotus" w:hAnsi="AAA GoldenLotus" w:cs="AL-Mohanad" w:hint="cs"/>
          <w:sz w:val="27"/>
          <w:szCs w:val="27"/>
          <w:rtl/>
        </w:rPr>
        <w:t>ّ</w:t>
      </w:r>
      <w:r w:rsidRPr="00AF01EA">
        <w:rPr>
          <w:rFonts w:ascii="AAA GoldenLotus" w:hAnsi="AAA GoldenLotus" w:cs="AL-Mohanad" w:hint="cs"/>
          <w:sz w:val="27"/>
          <w:szCs w:val="27"/>
          <w:rtl/>
        </w:rPr>
        <w:t>ة ا</w:t>
      </w:r>
      <w:r w:rsidR="00384CE0" w:rsidRPr="00AF01EA">
        <w:rPr>
          <w:rFonts w:ascii="AAA GoldenLotus" w:hAnsi="AAA GoldenLotus" w:cs="AL-Mohanad" w:hint="cs"/>
          <w:sz w:val="27"/>
          <w:szCs w:val="27"/>
          <w:rtl/>
        </w:rPr>
        <w:t>لنبوية؛</w:t>
      </w:r>
      <w:r w:rsidRPr="00AF01EA">
        <w:rPr>
          <w:rFonts w:ascii="AAA GoldenLotus" w:hAnsi="AAA GoldenLotus" w:cs="AL-Mohanad" w:hint="cs"/>
          <w:sz w:val="27"/>
          <w:szCs w:val="27"/>
          <w:rtl/>
        </w:rPr>
        <w:t xml:space="preserve"> و</w:t>
      </w:r>
      <w:r w:rsidR="00384CE0" w:rsidRPr="00AF01EA">
        <w:rPr>
          <w:rFonts w:ascii="AAA GoldenLotus" w:hAnsi="AAA GoldenLotus" w:cs="AL-Mohanad" w:hint="cs"/>
          <w:sz w:val="27"/>
          <w:szCs w:val="27"/>
          <w:rtl/>
        </w:rPr>
        <w:t>إ</w:t>
      </w:r>
      <w:r w:rsidRPr="00AF01EA">
        <w:rPr>
          <w:rFonts w:ascii="AAA GoldenLotus" w:hAnsi="AAA GoldenLotus" w:cs="AL-Mohanad" w:hint="cs"/>
          <w:sz w:val="27"/>
          <w:szCs w:val="27"/>
          <w:rtl/>
        </w:rPr>
        <w:t xml:space="preserve">جماع الفقهاء. </w:t>
      </w:r>
    </w:p>
    <w:p w:rsidR="00BD06F0" w:rsidRPr="00AF01EA" w:rsidRDefault="00BD06F0" w:rsidP="00810013">
      <w:pPr>
        <w:pStyle w:val="31"/>
        <w:rPr>
          <w:color w:val="auto"/>
          <w:rtl/>
        </w:rPr>
      </w:pPr>
      <w:r w:rsidRPr="00AF01EA">
        <w:rPr>
          <w:color w:val="auto"/>
          <w:rtl/>
        </w:rPr>
        <w:lastRenderedPageBreak/>
        <w:t>رأي</w:t>
      </w:r>
      <w:r w:rsidRPr="00AF01EA">
        <w:rPr>
          <w:rFonts w:hint="cs"/>
          <w:color w:val="auto"/>
          <w:rtl/>
        </w:rPr>
        <w:t>ٌ</w:t>
      </w:r>
      <w:r w:rsidRPr="00AF01EA">
        <w:rPr>
          <w:color w:val="auto"/>
          <w:rtl/>
        </w:rPr>
        <w:t xml:space="preserve"> آخر في حكم المرتد</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لكن</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هناك رأي</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آخر لبعض العلماء المعاصرين، وهو أن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الارتداد يوجب القتل حين يكون التحاق</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بمعسكر العدو</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أما إذا كان مجر</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د تغيير فكري عقدي فلا يستحق</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ذلك. </w:t>
      </w:r>
    </w:p>
    <w:p w:rsidR="00BD06F0" w:rsidRPr="00AF01EA" w:rsidRDefault="00BD06F0" w:rsidP="00D61A21">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 xml:space="preserve"> وقد مال إلى هذا الرأي شيخ الأزهر الأسبق الشيخ محمود شلتوت (1310</w:t>
      </w:r>
      <w:r w:rsidR="00ED229F">
        <w:rPr>
          <w:rFonts w:ascii="AAA GoldenLotus" w:hAnsi="AAA GoldenLotus" w:cs="AL-Mohanad" w:hint="cs"/>
          <w:sz w:val="27"/>
          <w:szCs w:val="27"/>
          <w:rtl/>
        </w:rPr>
        <w:t>هـ/1893م</w:t>
      </w:r>
      <w:r w:rsidRPr="00AF01EA">
        <w:rPr>
          <w:rFonts w:ascii="AAA GoldenLotus" w:hAnsi="AAA GoldenLotus" w:cs="AL-Mohanad"/>
          <w:sz w:val="27"/>
          <w:szCs w:val="27"/>
          <w:rtl/>
        </w:rPr>
        <w:t xml:space="preserve"> </w:t>
      </w:r>
      <w:r w:rsidRPr="00AF01EA">
        <w:rPr>
          <w:rFonts w:ascii="Sakkal Majalla" w:hAnsi="Sakkal Majalla" w:cs="AL-Mohanad" w:hint="cs"/>
          <w:sz w:val="27"/>
          <w:szCs w:val="27"/>
          <w:rtl/>
        </w:rPr>
        <w:t>ـ</w:t>
      </w:r>
      <w:r w:rsidRPr="00AF01EA">
        <w:rPr>
          <w:rFonts w:ascii="AAA GoldenLotus" w:hAnsi="AAA GoldenLotus" w:cs="AL-Mohanad"/>
          <w:sz w:val="27"/>
          <w:szCs w:val="27"/>
          <w:rtl/>
        </w:rPr>
        <w:t xml:space="preserve"> 1383هـ</w:t>
      </w:r>
      <w:r w:rsidR="00ED229F">
        <w:rPr>
          <w:rFonts w:ascii="AAA GoldenLotus" w:hAnsi="AAA GoldenLotus" w:cs="AL-Mohanad" w:hint="cs"/>
          <w:sz w:val="27"/>
          <w:szCs w:val="27"/>
          <w:rtl/>
        </w:rPr>
        <w:t>/1963م</w:t>
      </w:r>
      <w:r w:rsidRPr="00AF01EA">
        <w:rPr>
          <w:rFonts w:ascii="AAA GoldenLotus" w:hAnsi="AAA GoldenLotus" w:cs="AL-Mohanad"/>
          <w:sz w:val="27"/>
          <w:szCs w:val="27"/>
          <w:rtl/>
        </w:rPr>
        <w:t>)، ومن فقهاء الشيعة</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الشيخ محمد</w:t>
      </w:r>
      <w:r w:rsidR="00384CE0" w:rsidRPr="00AF01EA">
        <w:rPr>
          <w:rFonts w:ascii="AAA GoldenLotus" w:hAnsi="AAA GoldenLotus" w:cs="AL-Mohanad"/>
          <w:sz w:val="27"/>
          <w:szCs w:val="27"/>
          <w:rtl/>
        </w:rPr>
        <w:t xml:space="preserve"> مهدي شمس الدين (1354هـ</w:t>
      </w:r>
      <w:r w:rsidR="00D61A21">
        <w:rPr>
          <w:rFonts w:ascii="AAA GoldenLotus" w:hAnsi="AAA GoldenLotus" w:cs="AL-Mohanad" w:hint="cs"/>
          <w:sz w:val="27"/>
          <w:szCs w:val="27"/>
          <w:rtl/>
        </w:rPr>
        <w:t>/</w:t>
      </w:r>
      <w:r w:rsidR="00384CE0" w:rsidRPr="00AF01EA">
        <w:rPr>
          <w:rFonts w:ascii="AAA GoldenLotus" w:hAnsi="AAA GoldenLotus" w:cs="AL-Mohanad"/>
          <w:sz w:val="27"/>
          <w:szCs w:val="27"/>
          <w:rtl/>
        </w:rPr>
        <w:t>1936م</w:t>
      </w:r>
      <w:r w:rsidR="00D61A21">
        <w:rPr>
          <w:rFonts w:ascii="AAA GoldenLotus" w:hAnsi="AAA GoldenLotus" w:cs="AL-Mohanad" w:hint="cs"/>
          <w:sz w:val="27"/>
          <w:szCs w:val="27"/>
          <w:rtl/>
        </w:rPr>
        <w:t xml:space="preserve"> ـ </w:t>
      </w:r>
      <w:r w:rsidRPr="00AF01EA">
        <w:rPr>
          <w:rFonts w:ascii="AAA GoldenLotus" w:hAnsi="AAA GoldenLotus" w:cs="AL-Mohanad"/>
          <w:sz w:val="27"/>
          <w:szCs w:val="27"/>
          <w:rtl/>
        </w:rPr>
        <w:t>1421هـ</w:t>
      </w:r>
      <w:r w:rsidR="00D61A21">
        <w:rPr>
          <w:rFonts w:ascii="AAA GoldenLotus" w:hAnsi="AAA GoldenLotus" w:cs="AL-Mohanad" w:hint="cs"/>
          <w:sz w:val="27"/>
          <w:szCs w:val="27"/>
          <w:rtl/>
        </w:rPr>
        <w:t>/</w:t>
      </w:r>
      <w:r w:rsidRPr="00AF01EA">
        <w:rPr>
          <w:rFonts w:ascii="AAA GoldenLotus" w:hAnsi="AAA GoldenLotus" w:cs="AL-Mohanad"/>
          <w:sz w:val="27"/>
          <w:szCs w:val="27"/>
          <w:rtl/>
        </w:rPr>
        <w:t xml:space="preserve">2001م)، والسيد محمد </w:t>
      </w:r>
      <w:r w:rsidR="00D61A21">
        <w:rPr>
          <w:rFonts w:ascii="AAA GoldenLotus" w:hAnsi="AAA GoldenLotus" w:cs="AL-Mohanad"/>
          <w:sz w:val="27"/>
          <w:szCs w:val="27"/>
          <w:rtl/>
        </w:rPr>
        <w:t>حسين فضل الله (1354</w:t>
      </w:r>
      <w:r w:rsidR="00384CE0" w:rsidRPr="00AF01EA">
        <w:rPr>
          <w:rFonts w:ascii="AAA GoldenLotus" w:hAnsi="AAA GoldenLotus" w:cs="AL-Mohanad"/>
          <w:sz w:val="27"/>
          <w:szCs w:val="27"/>
          <w:rtl/>
        </w:rPr>
        <w:t>هـ</w:t>
      </w:r>
      <w:r w:rsidR="00D61A21">
        <w:rPr>
          <w:rFonts w:ascii="AAA GoldenLotus" w:hAnsi="AAA GoldenLotus" w:cs="AL-Mohanad" w:hint="cs"/>
          <w:sz w:val="27"/>
          <w:szCs w:val="27"/>
          <w:rtl/>
        </w:rPr>
        <w:t>/</w:t>
      </w:r>
      <w:r w:rsidR="00384CE0" w:rsidRPr="00AF01EA">
        <w:rPr>
          <w:rFonts w:ascii="AAA GoldenLotus" w:hAnsi="AAA GoldenLotus" w:cs="AL-Mohanad"/>
          <w:sz w:val="27"/>
          <w:szCs w:val="27"/>
          <w:rtl/>
        </w:rPr>
        <w:t>1935م</w:t>
      </w:r>
      <w:r w:rsidR="00D61A21">
        <w:rPr>
          <w:rFonts w:ascii="AAA GoldenLotus" w:hAnsi="AAA GoldenLotus" w:cs="AL-Mohanad" w:hint="cs"/>
          <w:sz w:val="27"/>
          <w:szCs w:val="27"/>
          <w:rtl/>
        </w:rPr>
        <w:t xml:space="preserve"> ـ </w:t>
      </w:r>
      <w:r w:rsidRPr="00AF01EA">
        <w:rPr>
          <w:rFonts w:ascii="AAA GoldenLotus" w:hAnsi="AAA GoldenLotus" w:cs="AL-Mohanad"/>
          <w:sz w:val="27"/>
          <w:szCs w:val="27"/>
          <w:rtl/>
        </w:rPr>
        <w:t>1431هـ</w:t>
      </w:r>
      <w:r w:rsidR="00D61A21">
        <w:rPr>
          <w:rFonts w:ascii="AAA GoldenLotus" w:hAnsi="AAA GoldenLotus" w:cs="AL-Mohanad" w:hint="cs"/>
          <w:sz w:val="27"/>
          <w:szCs w:val="27"/>
          <w:rtl/>
        </w:rPr>
        <w:t>/</w:t>
      </w:r>
      <w:r w:rsidRPr="00AF01EA">
        <w:rPr>
          <w:rFonts w:ascii="AAA GoldenLotus" w:hAnsi="AAA GoldenLotus" w:cs="AL-Mohanad"/>
          <w:sz w:val="27"/>
          <w:szCs w:val="27"/>
          <w:rtl/>
        </w:rPr>
        <w:t>2010م)</w:t>
      </w:r>
      <w:r w:rsidRPr="00AF01EA">
        <w:rPr>
          <w:rFonts w:ascii="AAA GoldenLotus" w:hAnsi="AAA GoldenLotus" w:cs="AL-Mohanad"/>
          <w:sz w:val="27"/>
          <w:szCs w:val="27"/>
          <w:vertAlign w:val="superscript"/>
          <w:rtl/>
        </w:rPr>
        <w:t>(</w:t>
      </w:r>
      <w:r w:rsidRPr="00AF01EA">
        <w:rPr>
          <w:rStyle w:val="ac"/>
          <w:rFonts w:ascii="AAA GoldenLotus" w:hAnsi="AAA GoldenLotus" w:cs="AL-Mohanad"/>
          <w:sz w:val="27"/>
          <w:szCs w:val="27"/>
          <w:rtl/>
        </w:rPr>
        <w:endnoteReference w:id="216"/>
      </w:r>
      <w:r w:rsidRPr="00AF01EA">
        <w:rPr>
          <w:rFonts w:ascii="AAA GoldenLotus" w:hAnsi="AAA GoldenLotus" w:cs="AL-Mohanad"/>
          <w:sz w:val="27"/>
          <w:szCs w:val="27"/>
          <w:vertAlign w:val="superscript"/>
          <w:rtl/>
        </w:rPr>
        <w:t>)</w:t>
      </w:r>
      <w:r w:rsidRPr="00AF01EA">
        <w:rPr>
          <w:rFonts w:ascii="AAA GoldenLotus" w:hAnsi="AAA GoldenLotus" w:cs="AL-Mohanad"/>
          <w:sz w:val="27"/>
          <w:szCs w:val="27"/>
          <w:rtl/>
        </w:rPr>
        <w:t xml:space="preserve">.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وقد أصدر الباحث الفقيه الدكتور طه جابر العلواني</w:t>
      </w:r>
      <w:r w:rsidRPr="00AF01EA">
        <w:rPr>
          <w:rFonts w:ascii="AAA GoldenLotus" w:hAnsi="AAA GoldenLotus" w:cs="AL-Mohanad"/>
          <w:sz w:val="27"/>
          <w:szCs w:val="27"/>
          <w:vertAlign w:val="superscript"/>
          <w:rtl/>
        </w:rPr>
        <w:t>(</w:t>
      </w:r>
      <w:r w:rsidRPr="00AF01EA">
        <w:rPr>
          <w:rStyle w:val="ac"/>
          <w:rFonts w:ascii="AAA GoldenLotus" w:hAnsi="AAA GoldenLotus" w:cs="AL-Mohanad"/>
          <w:sz w:val="27"/>
          <w:szCs w:val="27"/>
          <w:rtl/>
        </w:rPr>
        <w:endnoteReference w:id="217"/>
      </w:r>
      <w:r w:rsidRPr="00AF01EA">
        <w:rPr>
          <w:rFonts w:ascii="AAA GoldenLotus" w:hAnsi="AAA GoldenLotus" w:cs="AL-Mohanad"/>
          <w:sz w:val="27"/>
          <w:szCs w:val="27"/>
          <w:vertAlign w:val="superscript"/>
          <w:rtl/>
        </w:rPr>
        <w:t>)</w:t>
      </w:r>
      <w:r w:rsidRPr="00AF01EA">
        <w:rPr>
          <w:rFonts w:ascii="AAA GoldenLotus" w:hAnsi="AAA GoldenLotus" w:cs="AL-Mohanad"/>
          <w:sz w:val="27"/>
          <w:szCs w:val="27"/>
          <w:rtl/>
        </w:rPr>
        <w:t xml:space="preserve"> كتاباً بعنوان</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(لا إكراه في الدين</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إشكالية الرد</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ة والمرتد</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ين عن الإسلام من صدر الإسلام إلى اليوم)</w:t>
      </w:r>
      <w:r w:rsidRPr="00AF01EA">
        <w:rPr>
          <w:rFonts w:ascii="AAA GoldenLotus" w:hAnsi="AAA GoldenLotus" w:cs="AL-Mohanad"/>
          <w:sz w:val="27"/>
          <w:szCs w:val="27"/>
          <w:vertAlign w:val="superscript"/>
          <w:rtl/>
        </w:rPr>
        <w:t>(</w:t>
      </w:r>
      <w:r w:rsidRPr="00AF01EA">
        <w:rPr>
          <w:rStyle w:val="ac"/>
          <w:rFonts w:ascii="AAA GoldenLotus" w:hAnsi="AAA GoldenLotus" w:cs="AL-Mohanad"/>
          <w:sz w:val="27"/>
          <w:szCs w:val="27"/>
          <w:rtl/>
        </w:rPr>
        <w:endnoteReference w:id="218"/>
      </w:r>
      <w:r w:rsidRPr="00AF01EA">
        <w:rPr>
          <w:rFonts w:ascii="AAA GoldenLotus" w:hAnsi="AAA GoldenLotus" w:cs="AL-Mohanad"/>
          <w:sz w:val="27"/>
          <w:szCs w:val="27"/>
          <w:vertAlign w:val="superscript"/>
          <w:rtl/>
        </w:rPr>
        <w:t>)</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ناقش فيه الرأي الفقهي السائد بقتل المرتد</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عن الإسلام</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w:t>
      </w:r>
      <w:r w:rsidRPr="00AF01EA">
        <w:rPr>
          <w:rFonts w:ascii="AAA GoldenLotus" w:hAnsi="AAA GoldenLotus" w:cs="AL-Mohanad" w:hint="cs"/>
          <w:sz w:val="27"/>
          <w:szCs w:val="27"/>
          <w:rtl/>
        </w:rPr>
        <w:t>و</w:t>
      </w:r>
      <w:r w:rsidRPr="00AF01EA">
        <w:rPr>
          <w:rFonts w:ascii="AAA GoldenLotus" w:hAnsi="AAA GoldenLotus" w:cs="AL-Mohanad"/>
          <w:sz w:val="27"/>
          <w:szCs w:val="27"/>
          <w:rtl/>
        </w:rPr>
        <w:t>انطلق في بحثه من النصوص والمبادئ الدينية التي تؤك</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د حر</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ية اختيار الدين</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وقد تناول النصوص ذات العلاقة بالموضوع</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ليصل إلى نتيجة خلاصتها: عدم وجود نص</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قرآني يشر</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ع هذا الحد</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كما تخلو السن</w:t>
      </w:r>
      <w:r w:rsidR="00384CE0" w:rsidRPr="00AF01EA">
        <w:rPr>
          <w:rFonts w:ascii="AAA GoldenLotus" w:hAnsi="AAA GoldenLotus" w:cs="AL-Mohanad" w:hint="cs"/>
          <w:sz w:val="27"/>
          <w:szCs w:val="27"/>
          <w:rtl/>
        </w:rPr>
        <w:t>ّ</w:t>
      </w:r>
      <w:r w:rsidR="00384CE0" w:rsidRPr="00AF01EA">
        <w:rPr>
          <w:rFonts w:ascii="AAA GoldenLotus" w:hAnsi="AAA GoldenLotus" w:cs="AL-Mohanad"/>
          <w:sz w:val="27"/>
          <w:szCs w:val="27"/>
          <w:rtl/>
        </w:rPr>
        <w:t>ة الفعلية من ذلك، فلم ن</w:t>
      </w:r>
      <w:r w:rsidRPr="00AF01EA">
        <w:rPr>
          <w:rFonts w:ascii="AAA GoldenLotus" w:hAnsi="AAA GoldenLotus" w:cs="AL-Mohanad"/>
          <w:sz w:val="27"/>
          <w:szCs w:val="27"/>
          <w:rtl/>
        </w:rPr>
        <w:t>ج</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د</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واقعة</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واحدة في العصر النبوي</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تفيد بتطبيق عقوبة</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دنيوية ضد</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ن</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يغيّ</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رون دينهم، مع ثبوت رد</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ة عناصر كثيرة عن الإسلام في العهد النبوي، ومعرفة النبي</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بذلك، أما السن</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ة القولية الواردة فيحتمل أن تخص</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ن</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ينتقل إلى معسكر الأعداء.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وقد ناقش في بحثه رأي الفقهاء بمختلف مذاهبهم</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ليستنتج أن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الرد</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ة التي تستوجب العقوبة هي التي تتمث</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ل في الانتقال إلى جبهة العدو</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وقد</w:t>
      </w:r>
      <w:r w:rsidRPr="00AF01EA">
        <w:rPr>
          <w:rFonts w:ascii="AAA GoldenLotus" w:hAnsi="AAA GoldenLotus" w:cs="AL-Mohanad"/>
          <w:b/>
          <w:bCs/>
          <w:sz w:val="27"/>
          <w:szCs w:val="27"/>
          <w:rtl/>
        </w:rPr>
        <w:t xml:space="preserve"> </w:t>
      </w:r>
      <w:r w:rsidRPr="00AF01EA">
        <w:rPr>
          <w:rFonts w:ascii="AAA GoldenLotus" w:hAnsi="AAA GoldenLotus" w:cs="AL-Mohanad"/>
          <w:sz w:val="27"/>
          <w:szCs w:val="27"/>
          <w:rtl/>
        </w:rPr>
        <w:t>ذكر في مقد</w:t>
      </w:r>
      <w:r w:rsidR="00384CE0" w:rsidRPr="00AF01EA">
        <w:rPr>
          <w:rFonts w:ascii="AAA GoldenLotus" w:hAnsi="AAA GoldenLotus" w:cs="AL-Mohanad" w:hint="cs"/>
          <w:sz w:val="27"/>
          <w:szCs w:val="27"/>
          <w:rtl/>
        </w:rPr>
        <w:t>ّ</w:t>
      </w:r>
      <w:r w:rsidR="00384CE0" w:rsidRPr="00AF01EA">
        <w:rPr>
          <w:rFonts w:ascii="AAA GoldenLotus" w:hAnsi="AAA GoldenLotus" w:cs="AL-Mohanad"/>
          <w:sz w:val="27"/>
          <w:szCs w:val="27"/>
          <w:rtl/>
        </w:rPr>
        <w:t>مة الكتاب</w:t>
      </w:r>
      <w:r w:rsidRPr="00AF01EA">
        <w:rPr>
          <w:rFonts w:ascii="AAA GoldenLotus" w:hAnsi="AAA GoldenLotus" w:cs="AL-Mohanad"/>
          <w:sz w:val="27"/>
          <w:szCs w:val="27"/>
          <w:rtl/>
        </w:rPr>
        <w:t xml:space="preserve"> أنه أعد</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هذا البحث سنة 1992م، وكان يريد نشره لولا أنه تلق</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ى تحذيرات بأن تبن</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يه لهذا الرأي قد يؤث</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ر على وضع مؤس</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سته (المعهد العالمي</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للفكر الإسلامي)</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فلم</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ا استقال من رئاستها عام 1996م، وأصبح رئيس</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للجامعة الإسلامية في ماليزيا</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أعاد التفكير في طباعة الكتاب، فجاءته تحذيرات من إدارة الجامعة بأن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ذلك سيؤث</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ر على سمعة الجامعة، وقد يدفع لات</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خاذ مواقف ضدها، فأخّ</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ر نشره، ولم ينشره</w:t>
      </w:r>
      <w:r w:rsidR="00F80B6C" w:rsidRPr="00AF01EA">
        <w:rPr>
          <w:rFonts w:ascii="AAA GoldenLotus" w:hAnsi="AAA GoldenLotus" w:cs="AL-Mohanad"/>
          <w:sz w:val="27"/>
          <w:szCs w:val="27"/>
          <w:rtl/>
        </w:rPr>
        <w:t xml:space="preserve"> إلاّ </w:t>
      </w:r>
      <w:r w:rsidRPr="00AF01EA">
        <w:rPr>
          <w:rFonts w:ascii="AAA GoldenLotus" w:hAnsi="AAA GoldenLotus" w:cs="AL-Mohanad"/>
          <w:sz w:val="27"/>
          <w:szCs w:val="27"/>
          <w:rtl/>
        </w:rPr>
        <w:t>بعد عشر سنوات من تأليفه</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يقول في مقدمته: (بدأ السن يتقد</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م، والأمراض تتكاثر، ولا أريد أن ألقى الله وقد كتم</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ت</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علم</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م</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نّ</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الله به </w:t>
      </w:r>
      <w:r w:rsidRPr="00AF01EA">
        <w:rPr>
          <w:rFonts w:ascii="AAA GoldenLotus" w:hAnsi="AAA GoldenLotus" w:cs="AL-Mohanad"/>
          <w:sz w:val="27"/>
          <w:szCs w:val="27"/>
          <w:rtl/>
        </w:rPr>
        <w:lastRenderedPageBreak/>
        <w:t>علي</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w:t>
      </w:r>
      <w:r w:rsidRPr="00AF01EA">
        <w:rPr>
          <w:rFonts w:ascii="AAA GoldenLotus" w:hAnsi="AAA GoldenLotus" w:cs="AL-Mohanad"/>
          <w:sz w:val="27"/>
          <w:szCs w:val="27"/>
          <w:vertAlign w:val="superscript"/>
          <w:rtl/>
        </w:rPr>
        <w:t>(</w:t>
      </w:r>
      <w:r w:rsidRPr="00AF01EA">
        <w:rPr>
          <w:rStyle w:val="ac"/>
          <w:rFonts w:ascii="AAA GoldenLotus" w:hAnsi="AAA GoldenLotus" w:cs="AL-Mohanad"/>
          <w:sz w:val="27"/>
          <w:szCs w:val="27"/>
          <w:rtl/>
        </w:rPr>
        <w:endnoteReference w:id="219"/>
      </w:r>
      <w:r w:rsidRPr="00AF01EA">
        <w:rPr>
          <w:rFonts w:ascii="AAA GoldenLotus" w:hAnsi="AAA GoldenLotus" w:cs="AL-Mohanad"/>
          <w:sz w:val="27"/>
          <w:szCs w:val="27"/>
          <w:vertAlign w:val="superscript"/>
          <w:rtl/>
        </w:rPr>
        <w:t>)</w:t>
      </w:r>
      <w:r w:rsidRPr="00AF01EA">
        <w:rPr>
          <w:rFonts w:ascii="AAA GoldenLotus" w:hAnsi="AAA GoldenLotus" w:cs="AL-Mohanad" w:hint="cs"/>
          <w:sz w:val="27"/>
          <w:szCs w:val="27"/>
          <w:rtl/>
        </w:rPr>
        <w:t xml:space="preserve">.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كما صدر مؤخ</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راً بحث</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علمي</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حول ذات الموضوع</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عنوانه: (الفقه الجنائي في الإسلام</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الرد</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ة نموذجاً)</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للباحث الفقيه الدكتور الشيخ حسين الخشن</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من لبنان، وصل فيه إلى نفس النتيجة.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 xml:space="preserve">ونحن هنا لسنا في مورد </w:t>
      </w:r>
      <w:r w:rsidRPr="00AF01EA">
        <w:rPr>
          <w:rFonts w:ascii="AAA GoldenLotus" w:hAnsi="AAA GoldenLotus" w:cs="AL-Mohanad" w:hint="cs"/>
          <w:sz w:val="27"/>
          <w:szCs w:val="27"/>
          <w:rtl/>
        </w:rPr>
        <w:t>مناقشة هذا الموضوع</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وإنما نشير إلى خطورة التكفير باعتباره حكماً شرعي</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له آثاره المصيرية الخطيرة</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لأنه يكون افتراءً على الدين حينما لا يكون في محل</w:t>
      </w:r>
      <w:r w:rsidRPr="00AF01EA">
        <w:rPr>
          <w:rFonts w:ascii="AAA GoldenLotus" w:hAnsi="AAA GoldenLotus" w:cs="AL-Mohanad" w:hint="cs"/>
          <w:sz w:val="27"/>
          <w:szCs w:val="27"/>
          <w:rtl/>
        </w:rPr>
        <w:t>ّ</w:t>
      </w:r>
      <w:r w:rsidRPr="00AF01EA">
        <w:rPr>
          <w:rFonts w:ascii="AAA GoldenLotus" w:hAnsi="AAA GoldenLotus" w:cs="AL-Mohanad"/>
          <w:sz w:val="27"/>
          <w:szCs w:val="27"/>
          <w:rtl/>
        </w:rPr>
        <w:t>ه، وللنتائج المترت</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بة عليه تجاه م</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ن</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يصدر ضد</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ه. </w:t>
      </w:r>
    </w:p>
    <w:p w:rsidR="00BD06F0" w:rsidRPr="00AF01EA" w:rsidRDefault="00BD06F0" w:rsidP="00595878">
      <w:pPr>
        <w:pStyle w:val="afffffff5"/>
        <w:widowControl w:val="0"/>
        <w:spacing w:line="420" w:lineRule="exact"/>
        <w:ind w:firstLine="567"/>
        <w:jc w:val="both"/>
        <w:rPr>
          <w:rFonts w:ascii="AAA GoldenLotus" w:hAnsi="AAA GoldenLotus" w:cs="AL-Mohanad"/>
          <w:sz w:val="27"/>
          <w:szCs w:val="27"/>
          <w:rtl/>
        </w:rPr>
      </w:pPr>
    </w:p>
    <w:p w:rsidR="00BD06F0" w:rsidRPr="00AF01EA" w:rsidRDefault="00BD06F0" w:rsidP="00810013">
      <w:pPr>
        <w:pStyle w:val="31"/>
        <w:rPr>
          <w:color w:val="auto"/>
          <w:rtl/>
        </w:rPr>
      </w:pPr>
      <w:r w:rsidRPr="00AF01EA">
        <w:rPr>
          <w:color w:val="auto"/>
          <w:rtl/>
        </w:rPr>
        <w:t>التكفير وإسقاط الجنسية</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 xml:space="preserve"> التكفير إسقاط</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للهوية الدينية، وهو ما يشبه إسقاط أو سحب الجنسية الوطنية، الذي يترت</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ب عليه آثار مدم</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رة لحياة المواطن</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لذلك تتشد</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د القوانين والمواثيق الدولية في هذا الموضوع، وتتفاوت البلدان في الالتزام بها</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حيث تنص</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المادة 15 من الإعلان العالمي</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لحقوق الإنسان على حق</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كل</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فرد</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في أن تكون له جنسية</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وعلى أ</w:t>
      </w:r>
      <w:r w:rsidR="00F80B6C" w:rsidRPr="00AF01EA">
        <w:rPr>
          <w:rFonts w:ascii="AAA GoldenLotus" w:hAnsi="AAA GoldenLotus" w:cs="AL-Mohanad" w:hint="cs"/>
          <w:sz w:val="27"/>
          <w:szCs w:val="27"/>
          <w:rtl/>
        </w:rPr>
        <w:t xml:space="preserve">ن </w:t>
      </w:r>
      <w:r w:rsidRPr="00AF01EA">
        <w:rPr>
          <w:rFonts w:ascii="AAA GoldenLotus" w:hAnsi="AAA GoldenLotus" w:cs="AL-Mohanad"/>
          <w:sz w:val="27"/>
          <w:szCs w:val="27"/>
          <w:rtl/>
        </w:rPr>
        <w:t>ل</w:t>
      </w:r>
      <w:r w:rsidR="00F80B6C"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ي</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ح</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ر</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م أحد</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من جنسيته تعس</w:t>
      </w:r>
      <w:r w:rsidRPr="00AF01EA">
        <w:rPr>
          <w:rFonts w:ascii="AAA GoldenLotus" w:hAnsi="AAA GoldenLotus" w:cs="AL-Mohanad" w:hint="cs"/>
          <w:sz w:val="27"/>
          <w:szCs w:val="27"/>
          <w:rtl/>
        </w:rPr>
        <w:t>ّ</w:t>
      </w:r>
      <w:r w:rsidR="00384CE0"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فاً. </w:t>
      </w:r>
    </w:p>
    <w:p w:rsidR="00BD06F0" w:rsidRPr="00AF01EA" w:rsidRDefault="00BD06F0" w:rsidP="00595878">
      <w:pPr>
        <w:pStyle w:val="afffffff5"/>
        <w:widowControl w:val="0"/>
        <w:spacing w:line="420" w:lineRule="exact"/>
        <w:ind w:firstLine="567"/>
        <w:jc w:val="both"/>
        <w:rPr>
          <w:rFonts w:ascii="AAA GoldenLotus" w:hAnsi="AAA GoldenLotus" w:cs="AL-Mohanad"/>
          <w:b/>
          <w:bCs/>
          <w:sz w:val="27"/>
          <w:szCs w:val="27"/>
          <w:rtl/>
        </w:rPr>
      </w:pPr>
    </w:p>
    <w:p w:rsidR="00BD06F0" w:rsidRPr="00AF01EA" w:rsidRDefault="00BD06F0" w:rsidP="00810013">
      <w:pPr>
        <w:pStyle w:val="31"/>
        <w:rPr>
          <w:color w:val="auto"/>
          <w:rtl/>
        </w:rPr>
      </w:pPr>
      <w:r w:rsidRPr="00AF01EA">
        <w:rPr>
          <w:color w:val="auto"/>
          <w:rtl/>
        </w:rPr>
        <w:t>استحقاق الهويّة الدينية</w:t>
      </w:r>
    </w:p>
    <w:p w:rsidR="00BD06F0" w:rsidRPr="00AF01EA" w:rsidRDefault="00BD06F0" w:rsidP="00810013">
      <w:pPr>
        <w:rPr>
          <w:rFonts w:ascii="AAA GoldenLotus" w:hAnsi="AAA GoldenLotus"/>
          <w:sz w:val="27"/>
          <w:rtl/>
        </w:rPr>
      </w:pPr>
      <w:r w:rsidRPr="00AF01EA">
        <w:rPr>
          <w:rFonts w:ascii="AAA GoldenLotus" w:hAnsi="AAA GoldenLotus"/>
          <w:sz w:val="27"/>
          <w:rtl/>
        </w:rPr>
        <w:t>يفترض في الإيمان أن يكون نابعاً من نفس الإنسان، فلا يفرض عليه من خارجه</w:t>
      </w:r>
      <w:r w:rsidR="00302B67" w:rsidRPr="00AF01EA">
        <w:rPr>
          <w:rFonts w:ascii="AAA GoldenLotus" w:hAnsi="AAA GoldenLotus" w:hint="cs"/>
          <w:sz w:val="27"/>
          <w:rtl/>
        </w:rPr>
        <w:t>؛</w:t>
      </w:r>
      <w:r w:rsidRPr="00AF01EA">
        <w:rPr>
          <w:rFonts w:ascii="AAA GoldenLotus" w:hAnsi="AAA GoldenLotus"/>
          <w:sz w:val="27"/>
          <w:rtl/>
        </w:rPr>
        <w:t xml:space="preserve"> فالدين في حقيقته وعمقه انفتاح</w:t>
      </w:r>
      <w:r w:rsidR="00595878">
        <w:rPr>
          <w:rFonts w:ascii="AAA GoldenLotus" w:hAnsi="AAA GoldenLotus" w:hint="cs"/>
          <w:sz w:val="27"/>
          <w:rtl/>
        </w:rPr>
        <w:t>ٌ</w:t>
      </w:r>
      <w:r w:rsidRPr="00AF01EA">
        <w:rPr>
          <w:rFonts w:ascii="AAA GoldenLotus" w:hAnsi="AAA GoldenLotus"/>
          <w:sz w:val="27"/>
          <w:rtl/>
        </w:rPr>
        <w:t xml:space="preserve"> مباشر بين الإنسان ورب</w:t>
      </w:r>
      <w:r w:rsidR="00302B67" w:rsidRPr="00AF01EA">
        <w:rPr>
          <w:rFonts w:ascii="AAA GoldenLotus" w:hAnsi="AAA GoldenLotus" w:hint="cs"/>
          <w:sz w:val="27"/>
          <w:rtl/>
        </w:rPr>
        <w:t>ّ</w:t>
      </w:r>
      <w:r w:rsidR="00302B67" w:rsidRPr="00AF01EA">
        <w:rPr>
          <w:rFonts w:ascii="AAA GoldenLotus" w:hAnsi="AAA GoldenLotus"/>
          <w:sz w:val="27"/>
          <w:rtl/>
        </w:rPr>
        <w:t>ه وخالقه، دون حواجز ولا وسائط</w:t>
      </w:r>
      <w:r w:rsidR="00302B67" w:rsidRPr="00AF01EA">
        <w:rPr>
          <w:rFonts w:ascii="AAA GoldenLotus" w:hAnsi="AAA GoldenLotus" w:hint="cs"/>
          <w:sz w:val="27"/>
          <w:rtl/>
        </w:rPr>
        <w:t>؛</w:t>
      </w:r>
      <w:r w:rsidRPr="00AF01EA">
        <w:rPr>
          <w:rFonts w:ascii="AAA GoldenLotus" w:hAnsi="AAA GoldenLotus"/>
          <w:sz w:val="27"/>
          <w:rtl/>
        </w:rPr>
        <w:t xml:space="preserve"> حيث يواجه الإنسان أسئلة الوجود، وتحد</w:t>
      </w:r>
      <w:r w:rsidR="00302B67" w:rsidRPr="00AF01EA">
        <w:rPr>
          <w:rFonts w:ascii="AAA GoldenLotus" w:hAnsi="AAA GoldenLotus" w:hint="cs"/>
          <w:sz w:val="27"/>
          <w:rtl/>
        </w:rPr>
        <w:t>ّ</w:t>
      </w:r>
      <w:r w:rsidRPr="00AF01EA">
        <w:rPr>
          <w:rFonts w:ascii="AAA GoldenLotus" w:hAnsi="AAA GoldenLotus"/>
          <w:sz w:val="27"/>
          <w:rtl/>
        </w:rPr>
        <w:t>يات الحياة، فتنتابه الحيرة، ويشعر بالضعف، وهنا يحتاج إلى الاتصال بالقوة المطلقة، (الله تعالى)</w:t>
      </w:r>
      <w:r w:rsidR="00302B67" w:rsidRPr="00AF01EA">
        <w:rPr>
          <w:rFonts w:ascii="AAA GoldenLotus" w:hAnsi="AAA GoldenLotus" w:hint="cs"/>
          <w:sz w:val="27"/>
          <w:rtl/>
        </w:rPr>
        <w:t>؛</w:t>
      </w:r>
      <w:r w:rsidRPr="00AF01EA">
        <w:rPr>
          <w:rFonts w:ascii="AAA GoldenLotus" w:hAnsi="AAA GoldenLotus"/>
          <w:sz w:val="27"/>
          <w:rtl/>
        </w:rPr>
        <w:t xml:space="preserve"> ليستمد</w:t>
      </w:r>
      <w:r w:rsidR="00302B67" w:rsidRPr="00AF01EA">
        <w:rPr>
          <w:rFonts w:ascii="AAA GoldenLotus" w:hAnsi="AAA GoldenLotus" w:hint="cs"/>
          <w:sz w:val="27"/>
          <w:rtl/>
        </w:rPr>
        <w:t>ّ</w:t>
      </w:r>
      <w:r w:rsidRPr="00AF01EA">
        <w:rPr>
          <w:rFonts w:ascii="AAA GoldenLotus" w:hAnsi="AAA GoldenLotus"/>
          <w:sz w:val="27"/>
          <w:rtl/>
        </w:rPr>
        <w:t xml:space="preserve"> منه الثبات والعون والهدي والرشاد</w:t>
      </w:r>
      <w:r w:rsidR="00302B67" w:rsidRPr="00AF01EA">
        <w:rPr>
          <w:rFonts w:ascii="AAA GoldenLotus" w:hAnsi="AAA GoldenLotus" w:hint="cs"/>
          <w:sz w:val="27"/>
          <w:rtl/>
        </w:rPr>
        <w:t>،</w:t>
      </w:r>
      <w:r w:rsidRPr="00AF01EA">
        <w:rPr>
          <w:rFonts w:ascii="AAA GoldenLotus" w:hAnsi="AAA GoldenLotus"/>
          <w:sz w:val="27"/>
          <w:rtl/>
        </w:rPr>
        <w:t xml:space="preserve"> في اتصال</w:t>
      </w:r>
      <w:r w:rsidR="00302B67" w:rsidRPr="00AF01EA">
        <w:rPr>
          <w:rFonts w:ascii="AAA GoldenLotus" w:hAnsi="AAA GoldenLotus" w:hint="cs"/>
          <w:sz w:val="27"/>
          <w:rtl/>
        </w:rPr>
        <w:t>ٍ</w:t>
      </w:r>
      <w:r w:rsidRPr="00AF01EA">
        <w:rPr>
          <w:rFonts w:ascii="AAA GoldenLotus" w:hAnsi="AAA GoldenLotus"/>
          <w:sz w:val="27"/>
          <w:rtl/>
        </w:rPr>
        <w:t xml:space="preserve"> مباشر</w:t>
      </w:r>
      <w:r w:rsidR="00302B67" w:rsidRPr="00AF01EA">
        <w:rPr>
          <w:rFonts w:ascii="AAA GoldenLotus" w:hAnsi="AAA GoldenLotus" w:hint="cs"/>
          <w:sz w:val="27"/>
          <w:rtl/>
        </w:rPr>
        <w:t>،</w:t>
      </w:r>
      <w:r w:rsidRPr="00AF01EA">
        <w:rPr>
          <w:rFonts w:ascii="AAA GoldenLotus" w:hAnsi="AAA GoldenLotus" w:hint="cs"/>
          <w:sz w:val="27"/>
          <w:rtl/>
        </w:rPr>
        <w:t xml:space="preserve"> كما يقول تعالى: </w:t>
      </w:r>
      <w:r w:rsidR="00BA404A" w:rsidRPr="00BA404A">
        <w:rPr>
          <w:rFonts w:ascii="Mosawi" w:hAnsi="Mosawi" w:cs="Mosawi"/>
          <w:sz w:val="24"/>
          <w:szCs w:val="24"/>
          <w:rtl/>
        </w:rPr>
        <w:t>﴿</w:t>
      </w:r>
      <w:r w:rsidRPr="00AF01EA">
        <w:rPr>
          <w:rFonts w:ascii="AAA GoldenLotus" w:hAnsi="AAA GoldenLotus"/>
          <w:b/>
          <w:bCs/>
          <w:sz w:val="27"/>
          <w:rtl/>
        </w:rPr>
        <w:t>وَإِذَا سَأَلَكَ عِبَادِي عَنِّي فَإِنِّي قَرِيبٌ أُجِيبُ دَعْوَةَ الدَّاعِي إِذَا دَعَانِي فَلْيَسْتَجِيبُوا لِي وَلْيُؤْمِنُوا بِي لَعَلَّهُمْ يَرْشُدُونَ</w:t>
      </w:r>
      <w:r w:rsidR="00BA404A" w:rsidRPr="00BA404A">
        <w:rPr>
          <w:rFonts w:ascii="Mosawi" w:hAnsi="Mosawi" w:cs="Mosawi"/>
          <w:sz w:val="24"/>
          <w:szCs w:val="24"/>
          <w:rtl/>
        </w:rPr>
        <w:t>﴾</w:t>
      </w:r>
      <w:r w:rsidRPr="00AF01EA">
        <w:rPr>
          <w:rFonts w:ascii="AAA GoldenLotus" w:hAnsi="AAA GoldenLotus"/>
          <w:sz w:val="27"/>
          <w:rtl/>
        </w:rPr>
        <w:t xml:space="preserve"> </w:t>
      </w:r>
      <w:r w:rsidRPr="00AF01EA">
        <w:rPr>
          <w:rFonts w:ascii="AAA GoldenLotus" w:hAnsi="AAA GoldenLotus" w:hint="cs"/>
          <w:sz w:val="27"/>
          <w:rtl/>
        </w:rPr>
        <w:t>(</w:t>
      </w:r>
      <w:r w:rsidRPr="00AF01EA">
        <w:rPr>
          <w:rFonts w:ascii="AAA GoldenLotus" w:hAnsi="AAA GoldenLotus"/>
          <w:sz w:val="27"/>
          <w:rtl/>
        </w:rPr>
        <w:t>البقرة</w:t>
      </w:r>
      <w:r w:rsidRPr="00AF01EA">
        <w:rPr>
          <w:rFonts w:ascii="AAA GoldenLotus" w:hAnsi="AAA GoldenLotus" w:hint="cs"/>
          <w:sz w:val="27"/>
          <w:rtl/>
        </w:rPr>
        <w:t xml:space="preserve">: </w:t>
      </w:r>
      <w:r w:rsidRPr="00AF01EA">
        <w:rPr>
          <w:rFonts w:ascii="AAA GoldenLotus" w:hAnsi="AAA GoldenLotus"/>
          <w:sz w:val="27"/>
          <w:rtl/>
        </w:rPr>
        <w:t>186</w:t>
      </w:r>
      <w:r w:rsidRPr="00AF01EA">
        <w:rPr>
          <w:rFonts w:ascii="AAA GoldenLotus" w:hAnsi="AAA GoldenLotus" w:hint="cs"/>
          <w:sz w:val="27"/>
          <w:rtl/>
        </w:rPr>
        <w:t>)</w:t>
      </w:r>
      <w:r w:rsidRPr="00AF01EA">
        <w:rPr>
          <w:rFonts w:ascii="AAA GoldenLotus" w:hAnsi="AAA GoldenLotus"/>
          <w:sz w:val="27"/>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وإذا كان اللطف الإلهي اقتضى بعث أنبياء ورسل إلى الناس، كما اقتضت طبيعة الحياة البشرية إقامة نظام</w:t>
      </w:r>
      <w:r w:rsidR="00302B67" w:rsidRPr="00AF01EA">
        <w:rPr>
          <w:rFonts w:ascii="AAA GoldenLotus" w:hAnsi="AAA GoldenLotus" w:hint="cs"/>
          <w:sz w:val="27"/>
          <w:rtl/>
        </w:rPr>
        <w:t>ٍ</w:t>
      </w:r>
      <w:r w:rsidRPr="00AF01EA">
        <w:rPr>
          <w:rFonts w:ascii="AAA GoldenLotus" w:hAnsi="AAA GoldenLotus"/>
          <w:sz w:val="27"/>
          <w:rtl/>
        </w:rPr>
        <w:t xml:space="preserve"> اجتماعي</w:t>
      </w:r>
      <w:r w:rsidR="00302B67" w:rsidRPr="00AF01EA">
        <w:rPr>
          <w:rFonts w:ascii="AAA GoldenLotus" w:hAnsi="AAA GoldenLotus" w:hint="cs"/>
          <w:sz w:val="27"/>
          <w:rtl/>
        </w:rPr>
        <w:t>ّ</w:t>
      </w:r>
      <w:r w:rsidRPr="00AF01EA">
        <w:rPr>
          <w:rFonts w:ascii="AAA GoldenLotus" w:hAnsi="AAA GoldenLotus"/>
          <w:sz w:val="27"/>
          <w:rtl/>
        </w:rPr>
        <w:t xml:space="preserve"> على ه</w:t>
      </w:r>
      <w:r w:rsidR="00302B67" w:rsidRPr="00AF01EA">
        <w:rPr>
          <w:rFonts w:ascii="AAA GoldenLotus" w:hAnsi="AAA GoldenLotus" w:hint="cs"/>
          <w:sz w:val="27"/>
          <w:rtl/>
        </w:rPr>
        <w:t>َ</w:t>
      </w:r>
      <w:r w:rsidRPr="00AF01EA">
        <w:rPr>
          <w:rFonts w:ascii="AAA GoldenLotus" w:hAnsi="AAA GoldenLotus"/>
          <w:sz w:val="27"/>
          <w:rtl/>
        </w:rPr>
        <w:t>د</w:t>
      </w:r>
      <w:r w:rsidR="00302B67" w:rsidRPr="00AF01EA">
        <w:rPr>
          <w:rFonts w:ascii="AAA GoldenLotus" w:hAnsi="AAA GoldenLotus" w:hint="cs"/>
          <w:sz w:val="27"/>
          <w:rtl/>
        </w:rPr>
        <w:t>ْ</w:t>
      </w:r>
      <w:r w:rsidRPr="00AF01EA">
        <w:rPr>
          <w:rFonts w:ascii="AAA GoldenLotus" w:hAnsi="AAA GoldenLotus"/>
          <w:sz w:val="27"/>
          <w:rtl/>
        </w:rPr>
        <w:t>ي الوحي الإلهي، فإن</w:t>
      </w:r>
      <w:r w:rsidRPr="00AF01EA">
        <w:rPr>
          <w:rFonts w:ascii="AAA GoldenLotus" w:hAnsi="AAA GoldenLotus" w:hint="cs"/>
          <w:sz w:val="27"/>
          <w:rtl/>
        </w:rPr>
        <w:t>ّ</w:t>
      </w:r>
      <w:r w:rsidRPr="00AF01EA">
        <w:rPr>
          <w:rFonts w:ascii="AAA GoldenLotus" w:hAnsi="AAA GoldenLotus"/>
          <w:sz w:val="27"/>
          <w:rtl/>
        </w:rPr>
        <w:t xml:space="preserve"> ذلك لا يعني إقامة أي</w:t>
      </w:r>
      <w:r w:rsidRPr="00AF01EA">
        <w:rPr>
          <w:rFonts w:ascii="AAA GoldenLotus" w:hAnsi="AAA GoldenLotus" w:hint="cs"/>
          <w:sz w:val="27"/>
          <w:rtl/>
        </w:rPr>
        <w:t>ّ</w:t>
      </w:r>
      <w:r w:rsidRPr="00AF01EA">
        <w:rPr>
          <w:rFonts w:ascii="AAA GoldenLotus" w:hAnsi="AAA GoldenLotus"/>
          <w:sz w:val="27"/>
          <w:rtl/>
        </w:rPr>
        <w:t xml:space="preserve"> حاجز بين الله وبين عباده</w:t>
      </w:r>
      <w:r w:rsidR="00302B67" w:rsidRPr="00AF01EA">
        <w:rPr>
          <w:rFonts w:ascii="AAA GoldenLotus" w:hAnsi="AAA GoldenLotus" w:hint="cs"/>
          <w:sz w:val="27"/>
          <w:rtl/>
        </w:rPr>
        <w:t>.</w:t>
      </w:r>
      <w:r w:rsidRPr="00AF01EA">
        <w:rPr>
          <w:rFonts w:ascii="AAA GoldenLotus" w:hAnsi="AAA GoldenLotus"/>
          <w:sz w:val="27"/>
          <w:rtl/>
        </w:rPr>
        <w:t xml:space="preserve"> فالأنبياء والأئمة يدعون الناس للاتصال بربهم </w:t>
      </w:r>
      <w:r w:rsidRPr="00AF01EA">
        <w:rPr>
          <w:rFonts w:ascii="AAA GoldenLotus" w:hAnsi="AAA GoldenLotus"/>
          <w:sz w:val="27"/>
          <w:rtl/>
        </w:rPr>
        <w:lastRenderedPageBreak/>
        <w:t>والانفتاح المباشر عليه، ود</w:t>
      </w:r>
      <w:r w:rsidR="00302B67" w:rsidRPr="00AF01EA">
        <w:rPr>
          <w:rFonts w:ascii="AAA GoldenLotus" w:hAnsi="AAA GoldenLotus" w:hint="cs"/>
          <w:sz w:val="27"/>
          <w:rtl/>
        </w:rPr>
        <w:t>َ</w:t>
      </w:r>
      <w:r w:rsidRPr="00AF01EA">
        <w:rPr>
          <w:rFonts w:ascii="AAA GoldenLotus" w:hAnsi="AAA GoldenLotus"/>
          <w:sz w:val="27"/>
          <w:rtl/>
        </w:rPr>
        <w:t>و</w:t>
      </w:r>
      <w:r w:rsidR="00302B67" w:rsidRPr="00AF01EA">
        <w:rPr>
          <w:rFonts w:ascii="AAA GoldenLotus" w:hAnsi="AAA GoldenLotus" w:hint="cs"/>
          <w:sz w:val="27"/>
          <w:rtl/>
        </w:rPr>
        <w:t>ْ</w:t>
      </w:r>
      <w:r w:rsidRPr="00AF01EA">
        <w:rPr>
          <w:rFonts w:ascii="AAA GoldenLotus" w:hAnsi="AAA GoldenLotus"/>
          <w:sz w:val="27"/>
          <w:rtl/>
        </w:rPr>
        <w:t xml:space="preserve">رهم الرئيس هو مساعدة الناس في ذلك، وإزالة الموانع والحواجز. </w:t>
      </w:r>
    </w:p>
    <w:p w:rsidR="00BD06F0" w:rsidRPr="00AF01EA" w:rsidRDefault="00BD06F0" w:rsidP="00810013">
      <w:pPr>
        <w:rPr>
          <w:rFonts w:ascii="AAA GoldenLotus" w:hAnsi="AAA GoldenLotus"/>
          <w:sz w:val="27"/>
          <w:rtl/>
        </w:rPr>
      </w:pPr>
      <w:r w:rsidRPr="00AF01EA">
        <w:rPr>
          <w:rFonts w:ascii="AAA GoldenLotus" w:hAnsi="AAA GoldenLotus"/>
          <w:sz w:val="27"/>
          <w:rtl/>
        </w:rPr>
        <w:t>إن</w:t>
      </w:r>
      <w:r w:rsidRPr="00AF01EA">
        <w:rPr>
          <w:rFonts w:ascii="AAA GoldenLotus" w:hAnsi="AAA GoldenLotus" w:hint="cs"/>
          <w:sz w:val="27"/>
          <w:rtl/>
        </w:rPr>
        <w:t>ّ</w:t>
      </w:r>
      <w:r w:rsidRPr="00AF01EA">
        <w:rPr>
          <w:rFonts w:ascii="AAA GoldenLotus" w:hAnsi="AAA GoldenLotus"/>
          <w:sz w:val="27"/>
          <w:rtl/>
        </w:rPr>
        <w:t xml:space="preserve"> الأنبياء لا يفرضون الإيمان بالله على الناس</w:t>
      </w:r>
      <w:r w:rsidRPr="00AF01EA">
        <w:rPr>
          <w:rFonts w:ascii="AAA GoldenLotus" w:hAnsi="AAA GoldenLotus" w:hint="cs"/>
          <w:sz w:val="27"/>
          <w:rtl/>
        </w:rPr>
        <w:t xml:space="preserve">، </w:t>
      </w:r>
      <w:r w:rsidRPr="00AF01EA">
        <w:rPr>
          <w:rFonts w:ascii="AAA GoldenLotus" w:hAnsi="AAA GoldenLotus"/>
          <w:sz w:val="27"/>
          <w:rtl/>
        </w:rPr>
        <w:t>وإنما يدعونهم إلى الإيمان، ويشج</w:t>
      </w:r>
      <w:r w:rsidR="00302B67" w:rsidRPr="00AF01EA">
        <w:rPr>
          <w:rFonts w:ascii="AAA GoldenLotus" w:hAnsi="AAA GoldenLotus" w:hint="cs"/>
          <w:sz w:val="27"/>
          <w:rtl/>
        </w:rPr>
        <w:t>ِّ</w:t>
      </w:r>
      <w:r w:rsidRPr="00AF01EA">
        <w:rPr>
          <w:rFonts w:ascii="AAA GoldenLotus" w:hAnsi="AAA GoldenLotus"/>
          <w:sz w:val="27"/>
          <w:rtl/>
        </w:rPr>
        <w:t>عونهم على استخدام عقولهم للاهتداء إلى الله، كما قال الإمام علي</w:t>
      </w:r>
      <w:r w:rsidRPr="00AF01EA">
        <w:rPr>
          <w:rFonts w:ascii="AAA GoldenLotus" w:hAnsi="AAA GoldenLotus" w:hint="cs"/>
          <w:sz w:val="27"/>
          <w:rtl/>
        </w:rPr>
        <w:t>ّ</w:t>
      </w:r>
      <w:r w:rsidR="00BA55E9" w:rsidRPr="00E873A5">
        <w:rPr>
          <w:rFonts w:ascii="AAA GoldenLotus" w:hAnsi="AAA GoldenLotus" w:cs="Mosawi"/>
          <w:sz w:val="22"/>
          <w:szCs w:val="22"/>
          <w:rtl/>
        </w:rPr>
        <w:t>×</w:t>
      </w:r>
      <w:r w:rsidRPr="00AF01EA">
        <w:rPr>
          <w:rFonts w:ascii="AAA GoldenLotus" w:hAnsi="AAA GoldenLotus"/>
          <w:sz w:val="27"/>
          <w:rtl/>
        </w:rPr>
        <w:t>:</w:t>
      </w:r>
      <w:r w:rsidRPr="00AF01EA">
        <w:rPr>
          <w:rFonts w:ascii="AAA GoldenLotus" w:hAnsi="AAA GoldenLotus" w:hint="cs"/>
          <w:sz w:val="27"/>
          <w:rtl/>
        </w:rPr>
        <w:t xml:space="preserve"> </w:t>
      </w:r>
      <w:r w:rsidRPr="00AF01EA">
        <w:rPr>
          <w:rFonts w:ascii="AAA GoldenLotus" w:hAnsi="AAA GoldenLotus"/>
          <w:sz w:val="27"/>
          <w:rtl/>
        </w:rPr>
        <w:t>(</w:t>
      </w:r>
      <w:r w:rsidRPr="00AF01EA">
        <w:rPr>
          <w:rFonts w:ascii="AAA GoldenLotus" w:hAnsi="AAA GoldenLotus" w:hint="cs"/>
          <w:sz w:val="27"/>
          <w:rtl/>
        </w:rPr>
        <w:t>ويُثِيرُوا</w:t>
      </w:r>
      <w:r w:rsidRPr="00AF01EA">
        <w:rPr>
          <w:rFonts w:ascii="AAA GoldenLotus" w:hAnsi="AAA GoldenLotus"/>
          <w:sz w:val="27"/>
          <w:rtl/>
        </w:rPr>
        <w:t xml:space="preserve"> </w:t>
      </w:r>
      <w:r w:rsidRPr="00AF01EA">
        <w:rPr>
          <w:rFonts w:ascii="AAA GoldenLotus" w:hAnsi="AAA GoldenLotus" w:hint="cs"/>
          <w:sz w:val="27"/>
          <w:rtl/>
        </w:rPr>
        <w:t>لَهُمْ</w:t>
      </w:r>
      <w:r w:rsidRPr="00AF01EA">
        <w:rPr>
          <w:rFonts w:ascii="AAA GoldenLotus" w:hAnsi="AAA GoldenLotus"/>
          <w:sz w:val="27"/>
          <w:rtl/>
        </w:rPr>
        <w:t xml:space="preserve"> </w:t>
      </w:r>
      <w:r w:rsidRPr="00AF01EA">
        <w:rPr>
          <w:rFonts w:ascii="AAA GoldenLotus" w:hAnsi="AAA GoldenLotus" w:hint="cs"/>
          <w:sz w:val="27"/>
          <w:rtl/>
        </w:rPr>
        <w:t>دَفَائِنَ</w:t>
      </w:r>
      <w:r w:rsidRPr="00AF01EA">
        <w:rPr>
          <w:rFonts w:ascii="AAA GoldenLotus" w:hAnsi="AAA GoldenLotus"/>
          <w:sz w:val="27"/>
          <w:rtl/>
        </w:rPr>
        <w:t xml:space="preserve"> </w:t>
      </w:r>
      <w:r w:rsidRPr="00AF01EA">
        <w:rPr>
          <w:rFonts w:ascii="AAA GoldenLotus" w:hAnsi="AAA GoldenLotus" w:hint="cs"/>
          <w:sz w:val="27"/>
          <w:rtl/>
        </w:rPr>
        <w:t>الْعُقُولِ</w:t>
      </w:r>
      <w:r w:rsidRPr="00AF01EA">
        <w:rPr>
          <w:rFonts w:ascii="AAA GoldenLotus" w:hAnsi="AAA GoldenLotus"/>
          <w:sz w:val="27"/>
          <w:rtl/>
        </w:rPr>
        <w:t>)</w:t>
      </w:r>
      <w:r w:rsidRPr="00AF01EA">
        <w:rPr>
          <w:rFonts w:ascii="AAA GoldenLotus" w:hAnsi="AAA GoldenLotus"/>
          <w:sz w:val="27"/>
          <w:vertAlign w:val="superscript"/>
          <w:rtl/>
        </w:rPr>
        <w:t>(</w:t>
      </w:r>
      <w:r w:rsidRPr="00AF01EA">
        <w:rPr>
          <w:rStyle w:val="ac"/>
          <w:rFonts w:ascii="AAA GoldenLotus" w:hAnsi="AAA GoldenLotus"/>
          <w:sz w:val="27"/>
          <w:rtl/>
        </w:rPr>
        <w:endnoteReference w:id="220"/>
      </w:r>
      <w:r w:rsidRPr="00AF01EA">
        <w:rPr>
          <w:rFonts w:ascii="AAA GoldenLotus" w:hAnsi="AAA GoldenLotus"/>
          <w:sz w:val="27"/>
          <w:vertAlign w:val="superscript"/>
          <w:rtl/>
        </w:rPr>
        <w:t>)</w:t>
      </w:r>
      <w:r w:rsidRPr="00AF01EA">
        <w:rPr>
          <w:rFonts w:ascii="AAA GoldenLotus" w:hAnsi="AAA GoldenLotus" w:hint="cs"/>
          <w:sz w:val="27"/>
          <w:rtl/>
        </w:rPr>
        <w:t xml:space="preserve">. </w:t>
      </w:r>
    </w:p>
    <w:p w:rsidR="00BD06F0" w:rsidRPr="00AF01EA" w:rsidRDefault="00BD06F0" w:rsidP="00810013">
      <w:pPr>
        <w:pStyle w:val="libCenterBold1"/>
        <w:widowControl w:val="0"/>
        <w:spacing w:before="0" w:after="0" w:line="400" w:lineRule="exact"/>
        <w:ind w:firstLine="567"/>
        <w:jc w:val="both"/>
        <w:rPr>
          <w:rFonts w:ascii="AAA GoldenLotus" w:hAnsi="AAA GoldenLotus" w:cs="AL-Mohanad"/>
          <w:b w:val="0"/>
          <w:bCs w:val="0"/>
          <w:color w:val="auto"/>
          <w:sz w:val="27"/>
          <w:szCs w:val="27"/>
          <w:rtl/>
        </w:rPr>
      </w:pPr>
      <w:r w:rsidRPr="00AF01EA">
        <w:rPr>
          <w:rFonts w:ascii="AAA GoldenLotus" w:hAnsi="AAA GoldenLotus" w:cs="AL-Mohanad"/>
          <w:b w:val="0"/>
          <w:bCs w:val="0"/>
          <w:color w:val="auto"/>
          <w:sz w:val="27"/>
          <w:szCs w:val="27"/>
          <w:rtl/>
        </w:rPr>
        <w:t>من هنا لا توجد أي</w:t>
      </w:r>
      <w:r w:rsidR="00302B67" w:rsidRPr="00AF01EA">
        <w:rPr>
          <w:rFonts w:ascii="AAA GoldenLotus" w:hAnsi="AAA GoldenLotus" w:cs="AL-Mohanad" w:hint="cs"/>
          <w:b w:val="0"/>
          <w:bCs w:val="0"/>
          <w:color w:val="auto"/>
          <w:sz w:val="27"/>
          <w:szCs w:val="27"/>
          <w:rtl/>
        </w:rPr>
        <w:t>ّ</w:t>
      </w:r>
      <w:r w:rsidRPr="00AF01EA">
        <w:rPr>
          <w:rFonts w:ascii="AAA GoldenLotus" w:hAnsi="AAA GoldenLotus" w:cs="AL-Mohanad"/>
          <w:b w:val="0"/>
          <w:bCs w:val="0"/>
          <w:color w:val="auto"/>
          <w:sz w:val="27"/>
          <w:szCs w:val="27"/>
          <w:rtl/>
        </w:rPr>
        <w:t xml:space="preserve"> ضوابط ولا شروط في انفتاح الإنسان على رب</w:t>
      </w:r>
      <w:r w:rsidR="00302B67" w:rsidRPr="00AF01EA">
        <w:rPr>
          <w:rFonts w:ascii="AAA GoldenLotus" w:hAnsi="AAA GoldenLotus" w:cs="AL-Mohanad" w:hint="cs"/>
          <w:b w:val="0"/>
          <w:bCs w:val="0"/>
          <w:color w:val="auto"/>
          <w:sz w:val="27"/>
          <w:szCs w:val="27"/>
          <w:rtl/>
        </w:rPr>
        <w:t>ّ</w:t>
      </w:r>
      <w:r w:rsidRPr="00AF01EA">
        <w:rPr>
          <w:rFonts w:ascii="AAA GoldenLotus" w:hAnsi="AAA GoldenLotus" w:cs="AL-Mohanad"/>
          <w:b w:val="0"/>
          <w:bCs w:val="0"/>
          <w:color w:val="auto"/>
          <w:sz w:val="27"/>
          <w:szCs w:val="27"/>
          <w:rtl/>
        </w:rPr>
        <w:t>ه، وإيمانه به، وات</w:t>
      </w:r>
      <w:r w:rsidR="00302B67" w:rsidRPr="00AF01EA">
        <w:rPr>
          <w:rFonts w:ascii="AAA GoldenLotus" w:hAnsi="AAA GoldenLotus" w:cs="AL-Mohanad" w:hint="cs"/>
          <w:b w:val="0"/>
          <w:bCs w:val="0"/>
          <w:color w:val="auto"/>
          <w:sz w:val="27"/>
          <w:szCs w:val="27"/>
          <w:rtl/>
        </w:rPr>
        <w:t>ّ</w:t>
      </w:r>
      <w:r w:rsidRPr="00AF01EA">
        <w:rPr>
          <w:rFonts w:ascii="AAA GoldenLotus" w:hAnsi="AAA GoldenLotus" w:cs="AL-Mohanad"/>
          <w:b w:val="0"/>
          <w:bCs w:val="0"/>
          <w:color w:val="auto"/>
          <w:sz w:val="27"/>
          <w:szCs w:val="27"/>
          <w:rtl/>
        </w:rPr>
        <w:t>صاله معه</w:t>
      </w:r>
      <w:r w:rsidR="00302B67" w:rsidRPr="00AF01EA">
        <w:rPr>
          <w:rFonts w:ascii="AAA GoldenLotus" w:hAnsi="AAA GoldenLotus" w:cs="AL-Mohanad" w:hint="cs"/>
          <w:b w:val="0"/>
          <w:bCs w:val="0"/>
          <w:color w:val="auto"/>
          <w:sz w:val="27"/>
          <w:szCs w:val="27"/>
          <w:rtl/>
        </w:rPr>
        <w:t>.</w:t>
      </w:r>
      <w:r w:rsidRPr="00AF01EA">
        <w:rPr>
          <w:rFonts w:ascii="AAA GoldenLotus" w:hAnsi="AAA GoldenLotus" w:cs="AL-Mohanad"/>
          <w:b w:val="0"/>
          <w:bCs w:val="0"/>
          <w:color w:val="auto"/>
          <w:sz w:val="27"/>
          <w:szCs w:val="27"/>
          <w:rtl/>
        </w:rPr>
        <w:t xml:space="preserve"> لكن</w:t>
      </w:r>
      <w:r w:rsidRPr="00AF01EA">
        <w:rPr>
          <w:rFonts w:ascii="AAA GoldenLotus" w:hAnsi="AAA GoldenLotus" w:cs="AL-Mohanad" w:hint="cs"/>
          <w:b w:val="0"/>
          <w:bCs w:val="0"/>
          <w:color w:val="auto"/>
          <w:sz w:val="27"/>
          <w:szCs w:val="27"/>
          <w:rtl/>
        </w:rPr>
        <w:t>ّ</w:t>
      </w:r>
      <w:r w:rsidRPr="00AF01EA">
        <w:rPr>
          <w:rFonts w:ascii="AAA GoldenLotus" w:hAnsi="AAA GoldenLotus" w:cs="AL-Mohanad"/>
          <w:b w:val="0"/>
          <w:bCs w:val="0"/>
          <w:color w:val="auto"/>
          <w:sz w:val="27"/>
          <w:szCs w:val="27"/>
          <w:rtl/>
        </w:rPr>
        <w:t xml:space="preserve"> هناك ضوابط وشروطاً تت</w:t>
      </w:r>
      <w:r w:rsidR="00302B67" w:rsidRPr="00AF01EA">
        <w:rPr>
          <w:rFonts w:ascii="AAA GoldenLotus" w:hAnsi="AAA GoldenLotus" w:cs="AL-Mohanad" w:hint="cs"/>
          <w:b w:val="0"/>
          <w:bCs w:val="0"/>
          <w:color w:val="auto"/>
          <w:sz w:val="27"/>
          <w:szCs w:val="27"/>
          <w:rtl/>
        </w:rPr>
        <w:t>ّ</w:t>
      </w:r>
      <w:r w:rsidR="00302B67" w:rsidRPr="00AF01EA">
        <w:rPr>
          <w:rFonts w:ascii="AAA GoldenLotus" w:hAnsi="AAA GoldenLotus" w:cs="AL-Mohanad"/>
          <w:b w:val="0"/>
          <w:bCs w:val="0"/>
          <w:color w:val="auto"/>
          <w:sz w:val="27"/>
          <w:szCs w:val="27"/>
          <w:rtl/>
        </w:rPr>
        <w:t>صل بتنظيم العلاقات الاجتماعية</w:t>
      </w:r>
      <w:r w:rsidR="00302B67" w:rsidRPr="00AF01EA">
        <w:rPr>
          <w:rFonts w:ascii="AAA GoldenLotus" w:hAnsi="AAA GoldenLotus" w:cs="AL-Mohanad" w:hint="cs"/>
          <w:b w:val="0"/>
          <w:bCs w:val="0"/>
          <w:color w:val="auto"/>
          <w:sz w:val="27"/>
          <w:szCs w:val="27"/>
          <w:rtl/>
        </w:rPr>
        <w:t>؛</w:t>
      </w:r>
      <w:r w:rsidRPr="00AF01EA">
        <w:rPr>
          <w:rFonts w:ascii="AAA GoldenLotus" w:hAnsi="AAA GoldenLotus" w:cs="AL-Mohanad"/>
          <w:b w:val="0"/>
          <w:bCs w:val="0"/>
          <w:color w:val="auto"/>
          <w:sz w:val="27"/>
          <w:szCs w:val="27"/>
          <w:rtl/>
        </w:rPr>
        <w:t xml:space="preserve"> لترتيب الآثار على الانتماء لمجتمع المسلمين. </w:t>
      </w:r>
    </w:p>
    <w:p w:rsidR="00BD06F0" w:rsidRPr="00AF01EA" w:rsidRDefault="00BD06F0" w:rsidP="00A12FA2">
      <w:pPr>
        <w:pStyle w:val="afffffff5"/>
        <w:widowControl w:val="0"/>
        <w:spacing w:line="420" w:lineRule="exact"/>
        <w:ind w:firstLine="567"/>
        <w:jc w:val="both"/>
        <w:rPr>
          <w:rFonts w:ascii="AAA GoldenLotus" w:hAnsi="AAA GoldenLotus" w:cs="AL-Mohanad"/>
          <w:b/>
          <w:bCs/>
          <w:sz w:val="27"/>
          <w:szCs w:val="27"/>
          <w:rtl/>
        </w:rPr>
      </w:pPr>
    </w:p>
    <w:p w:rsidR="00BD06F0" w:rsidRPr="00AF01EA" w:rsidRDefault="00BD06F0" w:rsidP="00810013">
      <w:pPr>
        <w:pStyle w:val="31"/>
        <w:rPr>
          <w:color w:val="auto"/>
          <w:rtl/>
        </w:rPr>
      </w:pPr>
      <w:r w:rsidRPr="00AF01EA">
        <w:rPr>
          <w:color w:val="auto"/>
          <w:rtl/>
        </w:rPr>
        <w:t>متى يستحق</w:t>
      </w:r>
      <w:r w:rsidR="00302B67" w:rsidRPr="00AF01EA">
        <w:rPr>
          <w:rFonts w:hint="cs"/>
          <w:color w:val="auto"/>
          <w:rtl/>
        </w:rPr>
        <w:t>ّ</w:t>
      </w:r>
      <w:r w:rsidRPr="00AF01EA">
        <w:rPr>
          <w:color w:val="auto"/>
          <w:rtl/>
        </w:rPr>
        <w:t xml:space="preserve"> الإنسان الهوي</w:t>
      </w:r>
      <w:r w:rsidR="000553DD" w:rsidRPr="00AF01EA">
        <w:rPr>
          <w:rFonts w:hint="cs"/>
          <w:color w:val="auto"/>
          <w:rtl/>
        </w:rPr>
        <w:t>ّ</w:t>
      </w:r>
      <w:r w:rsidRPr="00AF01EA">
        <w:rPr>
          <w:color w:val="auto"/>
          <w:rtl/>
        </w:rPr>
        <w:t xml:space="preserve">ة الدينية؟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ذكر الفقهاء أن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هناك ثلاثة طرق يحكم من خلالها بإسلام أي</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شخص</w:t>
      </w:r>
      <w:r w:rsidR="00302B6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w:t>
      </w:r>
      <w:r w:rsidR="000553DD" w:rsidRPr="00AF01EA">
        <w:rPr>
          <w:rFonts w:ascii="AAA GoldenLotus" w:hAnsi="AAA GoldenLotus" w:cs="AL-Mohanad"/>
          <w:sz w:val="27"/>
          <w:szCs w:val="27"/>
          <w:rtl/>
        </w:rPr>
        <w:t xml:space="preserve">وانتمائه لمجتمع المسلمين، وهي: </w:t>
      </w:r>
      <w:r w:rsidRPr="00AF01EA">
        <w:rPr>
          <w:rFonts w:ascii="AAA GoldenLotus" w:hAnsi="AAA GoldenLotus" w:cs="AL-Mohanad"/>
          <w:sz w:val="27"/>
          <w:szCs w:val="27"/>
          <w:rtl/>
        </w:rPr>
        <w:t>النص</w:t>
      </w:r>
      <w:r w:rsidR="000553DD" w:rsidRPr="00AF01EA">
        <w:rPr>
          <w:rFonts w:ascii="AAA GoldenLotus" w:hAnsi="AAA GoldenLotus" w:cs="AL-Mohanad" w:hint="cs"/>
          <w:sz w:val="27"/>
          <w:szCs w:val="27"/>
          <w:rtl/>
        </w:rPr>
        <w:t>ّ</w:t>
      </w:r>
      <w:r w:rsidR="00302B6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والت</w:t>
      </w:r>
      <w:r w:rsidR="00A12FA2">
        <w:rPr>
          <w:rFonts w:ascii="AAA GoldenLotus" w:hAnsi="AAA GoldenLotus" w:cs="AL-Mohanad" w:hint="cs"/>
          <w:sz w:val="27"/>
          <w:szCs w:val="27"/>
          <w:rtl/>
        </w:rPr>
        <w:t>َّ</w:t>
      </w:r>
      <w:r w:rsidRPr="00AF01EA">
        <w:rPr>
          <w:rFonts w:ascii="AAA GoldenLotus" w:hAnsi="AAA GoldenLotus" w:cs="AL-Mohanad"/>
          <w:sz w:val="27"/>
          <w:szCs w:val="27"/>
          <w:rtl/>
        </w:rPr>
        <w:t>ب</w:t>
      </w:r>
      <w:r w:rsidR="00A12FA2">
        <w:rPr>
          <w:rFonts w:ascii="AAA GoldenLotus" w:hAnsi="AAA GoldenLotus" w:cs="AL-Mohanad" w:hint="cs"/>
          <w:sz w:val="27"/>
          <w:szCs w:val="27"/>
          <w:rtl/>
        </w:rPr>
        <w:t>َ</w:t>
      </w:r>
      <w:r w:rsidRPr="00AF01EA">
        <w:rPr>
          <w:rFonts w:ascii="AAA GoldenLotus" w:hAnsi="AAA GoldenLotus" w:cs="AL-Mohanad"/>
          <w:sz w:val="27"/>
          <w:szCs w:val="27"/>
          <w:rtl/>
        </w:rPr>
        <w:t>عية</w:t>
      </w:r>
      <w:r w:rsidR="00302B6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والدلالة. </w:t>
      </w:r>
    </w:p>
    <w:p w:rsidR="00BD06F0" w:rsidRPr="00AF01EA" w:rsidRDefault="00BD06F0" w:rsidP="00A12FA2">
      <w:pPr>
        <w:pStyle w:val="afffffff5"/>
        <w:widowControl w:val="0"/>
        <w:spacing w:line="420" w:lineRule="exact"/>
        <w:ind w:firstLine="567"/>
        <w:jc w:val="both"/>
        <w:rPr>
          <w:rFonts w:ascii="AAA GoldenLotus" w:hAnsi="AAA GoldenLotus" w:cs="AL-Mohanad"/>
          <w:sz w:val="27"/>
          <w:szCs w:val="27"/>
          <w:rtl/>
        </w:rPr>
      </w:pPr>
    </w:p>
    <w:p w:rsidR="00BD06F0" w:rsidRPr="00AF01EA" w:rsidRDefault="00BD06F0" w:rsidP="00810013">
      <w:pPr>
        <w:pStyle w:val="31"/>
        <w:rPr>
          <w:color w:val="auto"/>
          <w:rtl/>
        </w:rPr>
      </w:pPr>
      <w:r w:rsidRPr="00AF01EA">
        <w:rPr>
          <w:color w:val="auto"/>
          <w:rtl/>
        </w:rPr>
        <w:t>أو</w:t>
      </w:r>
      <w:r w:rsidR="00302B67" w:rsidRPr="00AF01EA">
        <w:rPr>
          <w:rFonts w:hint="cs"/>
          <w:color w:val="auto"/>
          <w:rtl/>
        </w:rPr>
        <w:t>ّ</w:t>
      </w:r>
      <w:r w:rsidRPr="00AF01EA">
        <w:rPr>
          <w:color w:val="auto"/>
          <w:rtl/>
        </w:rPr>
        <w:t>ل</w:t>
      </w:r>
      <w:r w:rsidRPr="00AF01EA">
        <w:rPr>
          <w:rFonts w:hint="cs"/>
          <w:color w:val="auto"/>
          <w:rtl/>
        </w:rPr>
        <w:t>اً</w:t>
      </w:r>
      <w:r w:rsidRPr="00AF01EA">
        <w:rPr>
          <w:color w:val="auto"/>
          <w:rtl/>
        </w:rPr>
        <w:t>: النص</w:t>
      </w:r>
      <w:r w:rsidRPr="00AF01EA">
        <w:rPr>
          <w:rFonts w:hint="cs"/>
          <w:color w:val="auto"/>
          <w:rtl/>
        </w:rPr>
        <w:t>ّ</w:t>
      </w:r>
      <w:r w:rsidRPr="00AF01EA">
        <w:rPr>
          <w:color w:val="auto"/>
          <w:rtl/>
        </w:rPr>
        <w:t xml:space="preserve">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وذلك بإعلان الشهادتين</w:t>
      </w:r>
      <w:r w:rsidR="00302B6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فيحكم بإسلام م</w:t>
      </w:r>
      <w:r w:rsidR="00302B67" w:rsidRPr="00AF01EA">
        <w:rPr>
          <w:rFonts w:ascii="AAA GoldenLotus" w:hAnsi="AAA GoldenLotus" w:cs="AL-Mohanad" w:hint="cs"/>
          <w:sz w:val="27"/>
          <w:szCs w:val="27"/>
          <w:rtl/>
        </w:rPr>
        <w:t>َ</w:t>
      </w:r>
      <w:r w:rsidRPr="00AF01EA">
        <w:rPr>
          <w:rFonts w:ascii="AAA GoldenLotus" w:hAnsi="AAA GoldenLotus" w:cs="AL-Mohanad"/>
          <w:sz w:val="27"/>
          <w:szCs w:val="27"/>
          <w:rtl/>
        </w:rPr>
        <w:t>ن</w:t>
      </w:r>
      <w:r w:rsidR="00302B6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أظهر الشهادتين، سواء علمنا باعتقاده الباطن بالإسلام أو لم نعلم</w:t>
      </w:r>
      <w:r w:rsidR="00302B6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نظراً إلى ظاهر القول، فلا يُتجس</w:t>
      </w:r>
      <w:r w:rsidR="00302B67" w:rsidRPr="00AF01EA">
        <w:rPr>
          <w:rFonts w:ascii="AAA GoldenLotus" w:hAnsi="AAA GoldenLotus" w:cs="AL-Mohanad" w:hint="cs"/>
          <w:sz w:val="27"/>
          <w:szCs w:val="27"/>
          <w:rtl/>
        </w:rPr>
        <w:t>َّ</w:t>
      </w:r>
      <w:r w:rsidR="00302B67" w:rsidRPr="00AF01EA">
        <w:rPr>
          <w:rFonts w:ascii="AAA GoldenLotus" w:hAnsi="AAA GoldenLotus" w:cs="AL-Mohanad"/>
          <w:sz w:val="27"/>
          <w:szCs w:val="27"/>
          <w:rtl/>
        </w:rPr>
        <w:t>س عليه</w:t>
      </w:r>
      <w:r w:rsidR="00302B6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إذ ليس قبول إسلام م</w:t>
      </w:r>
      <w:r w:rsidR="00302B67" w:rsidRPr="00AF01EA">
        <w:rPr>
          <w:rFonts w:ascii="AAA GoldenLotus" w:hAnsi="AAA GoldenLotus" w:cs="AL-Mohanad" w:hint="cs"/>
          <w:sz w:val="27"/>
          <w:szCs w:val="27"/>
          <w:rtl/>
        </w:rPr>
        <w:t>َ</w:t>
      </w:r>
      <w:r w:rsidRPr="00AF01EA">
        <w:rPr>
          <w:rFonts w:ascii="AAA GoldenLotus" w:hAnsi="AAA GoldenLotus" w:cs="AL-Mohanad"/>
          <w:sz w:val="27"/>
          <w:szCs w:val="27"/>
          <w:rtl/>
        </w:rPr>
        <w:t>ن</w:t>
      </w:r>
      <w:r w:rsidR="00302B6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أظهر الإسلام</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لكون إظهاره كاشف</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عن الإسلام الواقعي بالضرورة، بل لكونه موج</w:t>
      </w:r>
      <w:r w:rsidR="00302B67" w:rsidRPr="00AF01EA">
        <w:rPr>
          <w:rFonts w:ascii="AAA GoldenLotus" w:hAnsi="AAA GoldenLotus" w:cs="AL-Mohanad" w:hint="cs"/>
          <w:sz w:val="27"/>
          <w:szCs w:val="27"/>
          <w:rtl/>
        </w:rPr>
        <w:t>ِ</w:t>
      </w:r>
      <w:r w:rsidRPr="00AF01EA">
        <w:rPr>
          <w:rFonts w:ascii="AAA GoldenLotus" w:hAnsi="AAA GoldenLotus" w:cs="AL-Mohanad"/>
          <w:sz w:val="27"/>
          <w:szCs w:val="27"/>
          <w:rtl/>
        </w:rPr>
        <w:t>د</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ومحق</w:t>
      </w:r>
      <w:r w:rsidRPr="00AF01EA">
        <w:rPr>
          <w:rFonts w:ascii="AAA GoldenLotus" w:hAnsi="AAA GoldenLotus" w:cs="AL-Mohanad" w:hint="cs"/>
          <w:sz w:val="27"/>
          <w:szCs w:val="27"/>
          <w:rtl/>
        </w:rPr>
        <w:t>ّ</w:t>
      </w:r>
      <w:r w:rsidR="00302B6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قاً للإسلام الظاهري.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وقد ورد ـ كما في الطبري</w:t>
      </w:r>
      <w:r w:rsidR="00302B67"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ـ أن سبب نزول الآية الكريمة</w:t>
      </w:r>
      <w:r w:rsidR="00302B6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w:t>
      </w:r>
      <w:r w:rsidR="00BA404A" w:rsidRPr="00BA404A">
        <w:rPr>
          <w:rFonts w:ascii="Mosawi" w:hAnsi="Mosawi" w:cs="Mosawi"/>
          <w:sz w:val="24"/>
          <w:szCs w:val="24"/>
          <w:rtl/>
        </w:rPr>
        <w:t>﴿</w:t>
      </w:r>
      <w:r w:rsidRPr="00AF01EA">
        <w:rPr>
          <w:rFonts w:ascii="AAA GoldenLotus" w:hAnsi="AAA GoldenLotus" w:cs="AL-Mohanad"/>
          <w:b/>
          <w:bCs/>
          <w:sz w:val="27"/>
          <w:szCs w:val="27"/>
          <w:rtl/>
        </w:rPr>
        <w:t>وَ</w:t>
      </w:r>
      <w:r w:rsidR="00896297" w:rsidRPr="00AF01EA">
        <w:rPr>
          <w:rFonts w:ascii="AAA GoldenLotus" w:hAnsi="AAA GoldenLotus" w:cs="AL-Mohanad"/>
          <w:b/>
          <w:bCs/>
          <w:sz w:val="27"/>
          <w:szCs w:val="27"/>
          <w:rtl/>
        </w:rPr>
        <w:t>لا</w:t>
      </w:r>
      <w:r w:rsidRPr="00AF01EA">
        <w:rPr>
          <w:rFonts w:ascii="AAA GoldenLotus" w:hAnsi="AAA GoldenLotus" w:cs="AL-Mohanad"/>
          <w:b/>
          <w:bCs/>
          <w:sz w:val="27"/>
          <w:szCs w:val="27"/>
          <w:rtl/>
        </w:rPr>
        <w:t xml:space="preserve"> تَقُولُوا لِمَنْ أَلْقَى</w:t>
      </w:r>
      <w:r w:rsidR="00302B67" w:rsidRPr="00AF01EA">
        <w:rPr>
          <w:rFonts w:ascii="AAA GoldenLotus" w:hAnsi="AAA GoldenLotus" w:cs="AL-Mohanad" w:hint="cs"/>
          <w:b/>
          <w:bCs/>
          <w:sz w:val="27"/>
          <w:szCs w:val="27"/>
          <w:rtl/>
        </w:rPr>
        <w:t xml:space="preserve"> </w:t>
      </w:r>
      <w:r w:rsidRPr="00AF01EA">
        <w:rPr>
          <w:rFonts w:ascii="AAA GoldenLotus" w:hAnsi="AAA GoldenLotus" w:cs="AL-Mohanad" w:hint="cs"/>
          <w:b/>
          <w:bCs/>
          <w:sz w:val="27"/>
          <w:szCs w:val="27"/>
          <w:rtl/>
        </w:rPr>
        <w:t>إِلَيْكُمُ</w:t>
      </w:r>
      <w:r w:rsidRPr="00AF01EA">
        <w:rPr>
          <w:rFonts w:ascii="AAA GoldenLotus" w:hAnsi="AAA GoldenLotus" w:cs="AL-Mohanad"/>
          <w:b/>
          <w:bCs/>
          <w:sz w:val="27"/>
          <w:szCs w:val="27"/>
          <w:rtl/>
        </w:rPr>
        <w:t xml:space="preserve"> </w:t>
      </w:r>
      <w:r w:rsidRPr="00AF01EA">
        <w:rPr>
          <w:rFonts w:ascii="AAA GoldenLotus" w:hAnsi="AAA GoldenLotus" w:cs="AL-Mohanad" w:hint="cs"/>
          <w:b/>
          <w:bCs/>
          <w:sz w:val="27"/>
          <w:szCs w:val="27"/>
          <w:rtl/>
        </w:rPr>
        <w:t>السَّ</w:t>
      </w:r>
      <w:r w:rsidR="00896297" w:rsidRPr="00AF01EA">
        <w:rPr>
          <w:rFonts w:ascii="AAA GoldenLotus" w:hAnsi="AAA GoldenLotus" w:cs="AL-Mohanad" w:hint="cs"/>
          <w:b/>
          <w:bCs/>
          <w:sz w:val="27"/>
          <w:szCs w:val="27"/>
          <w:rtl/>
        </w:rPr>
        <w:t>لا</w:t>
      </w:r>
      <w:r w:rsidRPr="00AF01EA">
        <w:rPr>
          <w:rFonts w:ascii="AAA GoldenLotus" w:hAnsi="AAA GoldenLotus" w:cs="AL-Mohanad" w:hint="cs"/>
          <w:b/>
          <w:bCs/>
          <w:sz w:val="27"/>
          <w:szCs w:val="27"/>
          <w:rtl/>
        </w:rPr>
        <w:t>مَ</w:t>
      </w:r>
      <w:r w:rsidRPr="00AF01EA">
        <w:rPr>
          <w:rFonts w:ascii="AAA GoldenLotus" w:hAnsi="AAA GoldenLotus" w:cs="AL-Mohanad"/>
          <w:b/>
          <w:bCs/>
          <w:sz w:val="27"/>
          <w:szCs w:val="27"/>
          <w:rtl/>
        </w:rPr>
        <w:t xml:space="preserve"> </w:t>
      </w:r>
      <w:r w:rsidRPr="00AF01EA">
        <w:rPr>
          <w:rFonts w:ascii="AAA GoldenLotus" w:hAnsi="AAA GoldenLotus" w:cs="AL-Mohanad" w:hint="cs"/>
          <w:b/>
          <w:bCs/>
          <w:sz w:val="27"/>
          <w:szCs w:val="27"/>
          <w:rtl/>
        </w:rPr>
        <w:t>لَسْتَ</w:t>
      </w:r>
      <w:r w:rsidRPr="00AF01EA">
        <w:rPr>
          <w:rFonts w:ascii="AAA GoldenLotus" w:hAnsi="AAA GoldenLotus" w:cs="AL-Mohanad"/>
          <w:b/>
          <w:bCs/>
          <w:sz w:val="27"/>
          <w:szCs w:val="27"/>
          <w:rtl/>
        </w:rPr>
        <w:t xml:space="preserve"> </w:t>
      </w:r>
      <w:r w:rsidRPr="00AF01EA">
        <w:rPr>
          <w:rFonts w:ascii="AAA GoldenLotus" w:hAnsi="AAA GoldenLotus" w:cs="AL-Mohanad" w:hint="cs"/>
          <w:b/>
          <w:bCs/>
          <w:sz w:val="27"/>
          <w:szCs w:val="27"/>
          <w:rtl/>
        </w:rPr>
        <w:t>مُؤْمِن</w:t>
      </w:r>
      <w:r w:rsidR="00302B67" w:rsidRPr="00AF01EA">
        <w:rPr>
          <w:rFonts w:ascii="AAA GoldenLotus" w:hAnsi="AAA GoldenLotus" w:cs="AL-Mohanad" w:hint="cs"/>
          <w:b/>
          <w:bCs/>
          <w:sz w:val="27"/>
          <w:szCs w:val="27"/>
          <w:rtl/>
        </w:rPr>
        <w:t>اً</w:t>
      </w:r>
      <w:r w:rsidR="00BA404A" w:rsidRPr="00BA404A">
        <w:rPr>
          <w:rFonts w:ascii="Mosawi" w:hAnsi="Mosawi" w:cs="Mosawi"/>
          <w:sz w:val="24"/>
          <w:szCs w:val="24"/>
          <w:rtl/>
        </w:rPr>
        <w:t>﴾</w:t>
      </w:r>
      <w:r w:rsidRPr="00AF01EA">
        <w:rPr>
          <w:rFonts w:ascii="AAA GoldenLotus" w:hAnsi="AAA GoldenLotus" w:cs="AL-Mohanad"/>
          <w:sz w:val="27"/>
          <w:szCs w:val="27"/>
          <w:rtl/>
        </w:rPr>
        <w:t xml:space="preserve"> (قتيل</w:t>
      </w:r>
      <w:r w:rsidR="00302B6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قتلته سريّة لرسول الله</w:t>
      </w:r>
      <w:r w:rsidR="00BA55E9" w:rsidRPr="00163225">
        <w:rPr>
          <w:rFonts w:ascii="AAA GoldenLotus" w:hAnsi="AAA GoldenLotus" w:cs="Mosawi"/>
          <w:rtl/>
        </w:rPr>
        <w:t>|</w:t>
      </w:r>
      <w:r w:rsidR="00302B67" w:rsidRPr="00AF01EA">
        <w:rPr>
          <w:rFonts w:ascii="AAA GoldenLotus" w:hAnsi="AAA GoldenLotus" w:cs="AL-Mohanad"/>
          <w:sz w:val="27"/>
          <w:szCs w:val="27"/>
          <w:rtl/>
        </w:rPr>
        <w:t xml:space="preserve"> بعد</w:t>
      </w:r>
      <w:r w:rsidRPr="00AF01EA">
        <w:rPr>
          <w:rFonts w:ascii="AAA GoldenLotus" w:hAnsi="AAA GoldenLotus" w:cs="AL-Mohanad"/>
          <w:sz w:val="27"/>
          <w:szCs w:val="27"/>
          <w:rtl/>
        </w:rPr>
        <w:t>ما قال: إنيّ مسلم</w:t>
      </w:r>
      <w:r w:rsidR="00302B67" w:rsidRPr="00AF01EA">
        <w:rPr>
          <w:rFonts w:ascii="AAA GoldenLotus" w:hAnsi="AAA GoldenLotus" w:cs="AL-Mohanad" w:hint="cs"/>
          <w:sz w:val="27"/>
          <w:szCs w:val="27"/>
          <w:rtl/>
        </w:rPr>
        <w:t>،</w:t>
      </w:r>
      <w:r w:rsidR="00302B67" w:rsidRPr="00AF01EA">
        <w:rPr>
          <w:rFonts w:ascii="AAA GoldenLotus" w:hAnsi="AAA GoldenLotus" w:cs="AL-Mohanad"/>
          <w:sz w:val="27"/>
          <w:szCs w:val="27"/>
          <w:rtl/>
        </w:rPr>
        <w:t xml:space="preserve"> أو بعد</w:t>
      </w:r>
      <w:r w:rsidRPr="00AF01EA">
        <w:rPr>
          <w:rFonts w:ascii="AAA GoldenLotus" w:hAnsi="AAA GoldenLotus" w:cs="AL-Mohanad"/>
          <w:sz w:val="27"/>
          <w:szCs w:val="27"/>
          <w:rtl/>
        </w:rPr>
        <w:t>ما شهد شهادة الحق</w:t>
      </w:r>
      <w:r w:rsidR="00302B67" w:rsidRPr="00AF01EA">
        <w:rPr>
          <w:rFonts w:ascii="AAA GoldenLotus" w:hAnsi="AAA GoldenLotus" w:cs="AL-Mohanad" w:hint="cs"/>
          <w:sz w:val="27"/>
          <w:szCs w:val="27"/>
          <w:rtl/>
        </w:rPr>
        <w:t>ّ،</w:t>
      </w:r>
      <w:r w:rsidR="00302B67" w:rsidRPr="00AF01EA">
        <w:rPr>
          <w:rFonts w:ascii="AAA GoldenLotus" w:hAnsi="AAA GoldenLotus" w:cs="AL-Mohanad"/>
          <w:sz w:val="27"/>
          <w:szCs w:val="27"/>
          <w:rtl/>
        </w:rPr>
        <w:t xml:space="preserve"> أو بعد</w:t>
      </w:r>
      <w:r w:rsidRPr="00AF01EA">
        <w:rPr>
          <w:rFonts w:ascii="AAA GoldenLotus" w:hAnsi="AAA GoldenLotus" w:cs="AL-Mohanad"/>
          <w:sz w:val="27"/>
          <w:szCs w:val="27"/>
          <w:rtl/>
        </w:rPr>
        <w:t>ما سلَّم عليهم</w:t>
      </w:r>
      <w:r w:rsidR="00302B6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لغنيمة</w:t>
      </w:r>
      <w:r w:rsidR="00302B6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كانت معه، أو غير ذلك من ملكه، فأخذوه منه)</w:t>
      </w:r>
      <w:r w:rsidRPr="00AF01EA">
        <w:rPr>
          <w:rFonts w:ascii="AAA GoldenLotus" w:hAnsi="AAA GoldenLotus" w:cs="AL-Mohanad"/>
          <w:sz w:val="27"/>
          <w:szCs w:val="27"/>
          <w:vertAlign w:val="superscript"/>
          <w:rtl/>
        </w:rPr>
        <w:t>(</w:t>
      </w:r>
      <w:r w:rsidRPr="00AF01EA">
        <w:rPr>
          <w:rStyle w:val="ac"/>
          <w:rFonts w:ascii="AAA GoldenLotus" w:hAnsi="AAA GoldenLotus" w:cs="AL-Mohanad"/>
          <w:sz w:val="27"/>
          <w:szCs w:val="27"/>
          <w:rtl/>
        </w:rPr>
        <w:endnoteReference w:id="221"/>
      </w:r>
      <w:r w:rsidRPr="00AF01EA">
        <w:rPr>
          <w:rFonts w:ascii="AAA GoldenLotus" w:hAnsi="AAA GoldenLotus" w:cs="AL-Mohanad"/>
          <w:sz w:val="27"/>
          <w:szCs w:val="27"/>
          <w:vertAlign w:val="superscript"/>
          <w:rtl/>
        </w:rPr>
        <w:t>)</w:t>
      </w:r>
      <w:r w:rsidRPr="00AF01EA">
        <w:rPr>
          <w:rFonts w:ascii="AAA GoldenLotus" w:hAnsi="AAA GoldenLotus" w:cs="AL-Mohanad"/>
          <w:sz w:val="27"/>
          <w:szCs w:val="27"/>
          <w:rtl/>
        </w:rPr>
        <w:t xml:space="preserve">.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وجاء في صحيح مسلم</w:t>
      </w:r>
      <w:r w:rsidR="00302B6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عَنْ أُسَامَةَ بْنِ زَيْدٍ قَالَ: بَعَثَنَا رَسُولُ اللهِ</w:t>
      </w:r>
      <w:r w:rsidR="00E808CC" w:rsidRPr="00886278">
        <w:rPr>
          <w:rFonts w:ascii="Mosawi" w:hAnsi="Mosawi" w:cs="Mosawi"/>
          <w:rtl/>
        </w:rPr>
        <w:t>ﷺ</w:t>
      </w:r>
      <w:r w:rsidRPr="00AF01EA">
        <w:rPr>
          <w:rFonts w:ascii="AAA GoldenLotus" w:hAnsi="AAA GoldenLotus" w:cs="AL-Mohanad"/>
          <w:sz w:val="27"/>
          <w:szCs w:val="27"/>
          <w:rtl/>
        </w:rPr>
        <w:t xml:space="preserve"> فِي سَرِيَّةٍ، فَصَبَّحْنَا الْحُرَقَاتِ مِنْ جُهَيْنَةَ، فَأَدْرَكْتُ رَجُلاً فَقَالَ: </w:t>
      </w:r>
      <w:r w:rsidR="00896297" w:rsidRPr="00AF01EA">
        <w:rPr>
          <w:rFonts w:ascii="AAA GoldenLotus" w:hAnsi="AAA GoldenLotus" w:cs="AL-Mohanad"/>
          <w:sz w:val="27"/>
          <w:szCs w:val="27"/>
          <w:rtl/>
        </w:rPr>
        <w:t>لا</w:t>
      </w:r>
      <w:r w:rsidRPr="00AF01EA">
        <w:rPr>
          <w:rFonts w:ascii="AAA GoldenLotus" w:hAnsi="AAA GoldenLotus" w:cs="AL-Mohanad"/>
          <w:sz w:val="27"/>
          <w:szCs w:val="27"/>
          <w:rtl/>
        </w:rPr>
        <w:t xml:space="preserve"> إِلَهَ</w:t>
      </w:r>
      <w:r w:rsidR="00F80B6C" w:rsidRPr="00AF01EA">
        <w:rPr>
          <w:rFonts w:ascii="AAA GoldenLotus" w:hAnsi="AAA GoldenLotus" w:cs="AL-Mohanad"/>
          <w:sz w:val="27"/>
          <w:szCs w:val="27"/>
          <w:rtl/>
        </w:rPr>
        <w:t xml:space="preserve"> إلاّ </w:t>
      </w:r>
      <w:r w:rsidRPr="00AF01EA">
        <w:rPr>
          <w:rFonts w:ascii="AAA GoldenLotus" w:hAnsi="AAA GoldenLotus" w:cs="AL-Mohanad"/>
          <w:sz w:val="27"/>
          <w:szCs w:val="27"/>
          <w:rtl/>
        </w:rPr>
        <w:t>اللهُ، فَطَعَنْتُهُ</w:t>
      </w:r>
      <w:r w:rsidR="00302B6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فَوَقَعَ فِي نَفْسِي مِنْ ذَلِكَ، فَذَكَرْتُهُ لِلنَّبِيِّ</w:t>
      </w:r>
      <w:r w:rsidR="00E808CC" w:rsidRPr="00886278">
        <w:rPr>
          <w:rFonts w:ascii="Mosawi" w:hAnsi="Mosawi" w:cs="Mosawi"/>
          <w:rtl/>
        </w:rPr>
        <w:t>ﷺ</w:t>
      </w:r>
      <w:r w:rsidRPr="00AF01EA">
        <w:rPr>
          <w:rFonts w:ascii="AAA GoldenLotus" w:hAnsi="AAA GoldenLotus" w:cs="AL-Mohanad"/>
          <w:sz w:val="27"/>
          <w:szCs w:val="27"/>
          <w:rtl/>
        </w:rPr>
        <w:t>، فَقَالَ رَسُولُ اللهِ</w:t>
      </w:r>
      <w:r w:rsidR="00E808CC" w:rsidRPr="00886278">
        <w:rPr>
          <w:rFonts w:ascii="Mosawi" w:hAnsi="Mosawi" w:cs="Mosawi"/>
          <w:rtl/>
        </w:rPr>
        <w:t>ﷺ</w:t>
      </w:r>
      <w:r w:rsidRPr="00AF01EA">
        <w:rPr>
          <w:rFonts w:ascii="AAA GoldenLotus" w:hAnsi="AAA GoldenLotus" w:cs="AL-Mohanad"/>
          <w:sz w:val="27"/>
          <w:szCs w:val="27"/>
          <w:rtl/>
        </w:rPr>
        <w:t xml:space="preserve">: أَقَالَ </w:t>
      </w:r>
      <w:r w:rsidR="00896297" w:rsidRPr="00AF01EA">
        <w:rPr>
          <w:rFonts w:ascii="AAA GoldenLotus" w:hAnsi="AAA GoldenLotus" w:cs="AL-Mohanad"/>
          <w:sz w:val="27"/>
          <w:szCs w:val="27"/>
          <w:rtl/>
        </w:rPr>
        <w:t>لا</w:t>
      </w:r>
      <w:r w:rsidRPr="00AF01EA">
        <w:rPr>
          <w:rFonts w:ascii="AAA GoldenLotus" w:hAnsi="AAA GoldenLotus" w:cs="AL-Mohanad"/>
          <w:sz w:val="27"/>
          <w:szCs w:val="27"/>
          <w:rtl/>
        </w:rPr>
        <w:t xml:space="preserve"> إِلَهَ</w:t>
      </w:r>
      <w:r w:rsidR="00F80B6C" w:rsidRPr="00AF01EA">
        <w:rPr>
          <w:rFonts w:ascii="AAA GoldenLotus" w:hAnsi="AAA GoldenLotus" w:cs="AL-Mohanad"/>
          <w:sz w:val="27"/>
          <w:szCs w:val="27"/>
          <w:rtl/>
        </w:rPr>
        <w:t xml:space="preserve"> إلاّ </w:t>
      </w:r>
      <w:r w:rsidRPr="00AF01EA">
        <w:rPr>
          <w:rFonts w:ascii="AAA GoldenLotus" w:hAnsi="AAA GoldenLotus" w:cs="AL-Mohanad"/>
          <w:sz w:val="27"/>
          <w:szCs w:val="27"/>
          <w:rtl/>
        </w:rPr>
        <w:t>اللهُ وَقَتَلْتَهُ؟ قَالَ: قُلْتُ: يَا رَسُولَ اللهِ، إِنَّمَا قَالَهَا خَوْفاً مِنَ السِّ</w:t>
      </w:r>
      <w:r w:rsidR="00896297" w:rsidRPr="00AF01EA">
        <w:rPr>
          <w:rFonts w:ascii="AAA GoldenLotus" w:hAnsi="AAA GoldenLotus" w:cs="AL-Mohanad"/>
          <w:sz w:val="27"/>
          <w:szCs w:val="27"/>
          <w:rtl/>
        </w:rPr>
        <w:t>لا</w:t>
      </w:r>
      <w:r w:rsidRPr="00AF01EA">
        <w:rPr>
          <w:rFonts w:ascii="AAA GoldenLotus" w:hAnsi="AAA GoldenLotus" w:cs="AL-Mohanad"/>
          <w:sz w:val="27"/>
          <w:szCs w:val="27"/>
          <w:rtl/>
        </w:rPr>
        <w:t>حِ، قَالَ: أَفَ</w:t>
      </w:r>
      <w:r w:rsidR="00896297" w:rsidRPr="00AF01EA">
        <w:rPr>
          <w:rFonts w:ascii="AAA GoldenLotus" w:hAnsi="AAA GoldenLotus" w:cs="AL-Mohanad"/>
          <w:sz w:val="27"/>
          <w:szCs w:val="27"/>
          <w:rtl/>
        </w:rPr>
        <w:t>لا</w:t>
      </w:r>
      <w:r w:rsidRPr="00AF01EA">
        <w:rPr>
          <w:rFonts w:ascii="AAA GoldenLotus" w:hAnsi="AAA GoldenLotus" w:cs="AL-Mohanad"/>
          <w:sz w:val="27"/>
          <w:szCs w:val="27"/>
          <w:rtl/>
        </w:rPr>
        <w:t xml:space="preserve"> شَقَقْتَ عَنْ قَلْبِهِ حَتَّى </w:t>
      </w:r>
      <w:r w:rsidRPr="00AF01EA">
        <w:rPr>
          <w:rFonts w:ascii="AAA GoldenLotus" w:hAnsi="AAA GoldenLotus" w:cs="AL-Mohanad"/>
          <w:sz w:val="27"/>
          <w:szCs w:val="27"/>
          <w:rtl/>
        </w:rPr>
        <w:lastRenderedPageBreak/>
        <w:t xml:space="preserve">تَعْلَمَ أَقَالَهَا أَمْ </w:t>
      </w:r>
      <w:r w:rsidR="00896297" w:rsidRPr="00AF01EA">
        <w:rPr>
          <w:rFonts w:ascii="AAA GoldenLotus" w:hAnsi="AAA GoldenLotus" w:cs="AL-Mohanad"/>
          <w:sz w:val="27"/>
          <w:szCs w:val="27"/>
          <w:rtl/>
        </w:rPr>
        <w:t>لا</w:t>
      </w:r>
      <w:r w:rsidR="002F25C7" w:rsidRPr="00AF01EA">
        <w:rPr>
          <w:rFonts w:ascii="AAA GoldenLotus" w:hAnsi="AAA GoldenLotus" w:cs="AL-Mohanad"/>
          <w:sz w:val="27"/>
          <w:szCs w:val="27"/>
          <w:rtl/>
        </w:rPr>
        <w:t>؟</w:t>
      </w:r>
      <w:r w:rsidRPr="00AF01EA">
        <w:rPr>
          <w:rFonts w:ascii="AAA GoldenLotus" w:hAnsi="AAA GoldenLotus" w:cs="AL-Mohanad"/>
          <w:sz w:val="27"/>
          <w:szCs w:val="27"/>
          <w:vertAlign w:val="superscript"/>
          <w:rtl/>
        </w:rPr>
        <w:t>(</w:t>
      </w:r>
      <w:r w:rsidRPr="00AF01EA">
        <w:rPr>
          <w:rStyle w:val="ac"/>
          <w:rFonts w:ascii="AAA GoldenLotus" w:hAnsi="AAA GoldenLotus" w:cs="AL-Mohanad"/>
          <w:sz w:val="27"/>
          <w:szCs w:val="27"/>
          <w:rtl/>
        </w:rPr>
        <w:endnoteReference w:id="222"/>
      </w:r>
      <w:r w:rsidRPr="00AF01EA">
        <w:rPr>
          <w:rFonts w:ascii="AAA GoldenLotus" w:hAnsi="AAA GoldenLotus" w:cs="AL-Mohanad"/>
          <w:sz w:val="27"/>
          <w:szCs w:val="27"/>
          <w:vertAlign w:val="superscript"/>
          <w:rtl/>
        </w:rPr>
        <w:t>)</w:t>
      </w:r>
      <w:r w:rsidRPr="00AF01EA">
        <w:rPr>
          <w:rFonts w:ascii="AAA GoldenLotus" w:hAnsi="AAA GoldenLotus" w:cs="AL-Mohanad"/>
          <w:sz w:val="27"/>
          <w:szCs w:val="27"/>
          <w:rtl/>
        </w:rPr>
        <w:t xml:space="preserve">.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وفي رواية</w:t>
      </w:r>
      <w:r w:rsidR="002F25C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أخرى، عَنِ ابْنِ عَبَّاسٍ قَالَ: مَرَّ رَجُلٌ مِنْ بَنِي سُلَيْمٍ عَلَى أَصْحَابِ النَّبِيِّ</w:t>
      </w:r>
      <w:r w:rsidR="00BA55E9" w:rsidRPr="00163225">
        <w:rPr>
          <w:rFonts w:ascii="AAA GoldenLotus" w:hAnsi="AAA GoldenLotus" w:cs="Mosawi"/>
          <w:rtl/>
        </w:rPr>
        <w:t>|</w:t>
      </w:r>
      <w:r w:rsidRPr="00AF01EA">
        <w:rPr>
          <w:rFonts w:ascii="AAA GoldenLotus" w:hAnsi="AAA GoldenLotus" w:cs="AL-Mohanad"/>
          <w:sz w:val="27"/>
          <w:szCs w:val="27"/>
          <w:rtl/>
        </w:rPr>
        <w:t xml:space="preserve"> فِي غَنَمٍ لَهُ، فَقَالَ: السَّلامُ عَلَيْكُمْ، فَقَالُوا: مَا سَلَّمَ عَلَيْكُمْ</w:t>
      </w:r>
      <w:r w:rsidR="00F80B6C" w:rsidRPr="00AF01EA">
        <w:rPr>
          <w:rFonts w:ascii="AAA GoldenLotus" w:hAnsi="AAA GoldenLotus" w:cs="AL-Mohanad"/>
          <w:sz w:val="27"/>
          <w:szCs w:val="27"/>
          <w:rtl/>
        </w:rPr>
        <w:t xml:space="preserve"> إلاّ </w:t>
      </w:r>
      <w:r w:rsidRPr="00AF01EA">
        <w:rPr>
          <w:rFonts w:ascii="AAA GoldenLotus" w:hAnsi="AAA GoldenLotus" w:cs="AL-Mohanad"/>
          <w:sz w:val="27"/>
          <w:szCs w:val="27"/>
          <w:rtl/>
        </w:rPr>
        <w:t>لِيَتَعَوَّذَ مِنْكُمْ، فَعَدَوْا عَلَيْهِ، فَقَتَلُوهُ</w:t>
      </w:r>
      <w:r w:rsidR="002F25C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وَأَخَذُوا غَنَمَهُ، فَأَتَوْا بِهَا النَّبِيَّ</w:t>
      </w:r>
      <w:r w:rsidR="00BA55E9" w:rsidRPr="00163225">
        <w:rPr>
          <w:rFonts w:ascii="AAA GoldenLotus" w:hAnsi="AAA GoldenLotus" w:cs="Mosawi"/>
          <w:rtl/>
        </w:rPr>
        <w:t>|</w:t>
      </w:r>
      <w:r w:rsidRPr="00AF01EA">
        <w:rPr>
          <w:rFonts w:ascii="AAA GoldenLotus" w:hAnsi="AAA GoldenLotus" w:cs="AL-Mohanad"/>
          <w:sz w:val="27"/>
          <w:szCs w:val="27"/>
          <w:rtl/>
        </w:rPr>
        <w:t>،</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 xml:space="preserve">فَأَنْزَلَ اللهُ عَزَّ وَجَلَّ: </w:t>
      </w:r>
      <w:r w:rsidR="00BA404A" w:rsidRPr="00BA404A">
        <w:rPr>
          <w:rFonts w:ascii="Mosawi" w:hAnsi="Mosawi" w:cs="Mosawi"/>
          <w:sz w:val="24"/>
          <w:szCs w:val="24"/>
          <w:rtl/>
        </w:rPr>
        <w:t>﴿</w:t>
      </w:r>
      <w:r w:rsidRPr="00AF01EA">
        <w:rPr>
          <w:rFonts w:ascii="AAA GoldenLotus" w:hAnsi="AAA GoldenLotus" w:cs="AL-Mohanad"/>
          <w:b/>
          <w:bCs/>
          <w:sz w:val="27"/>
          <w:szCs w:val="27"/>
          <w:rtl/>
        </w:rPr>
        <w:t xml:space="preserve">يَا أَيُّهَا الَّذِينَ آمَنُوا إِذَا ضَرَبْتُمْ فِي سَبِيلِ </w:t>
      </w:r>
      <w:r w:rsidR="002F25C7" w:rsidRPr="00AF01EA">
        <w:rPr>
          <w:rFonts w:ascii="AAA GoldenLotus" w:hAnsi="AAA GoldenLotus" w:cs="AL-Mohanad"/>
          <w:b/>
          <w:bCs/>
          <w:sz w:val="27"/>
          <w:szCs w:val="27"/>
          <w:rtl/>
        </w:rPr>
        <w:t>ا</w:t>
      </w:r>
      <w:r w:rsidR="002F25C7" w:rsidRPr="00AF01EA">
        <w:rPr>
          <w:rFonts w:ascii="AAA GoldenLotus" w:hAnsi="AAA GoldenLotus" w:cs="AL-Mohanad" w:hint="cs"/>
          <w:b/>
          <w:bCs/>
          <w:sz w:val="27"/>
          <w:szCs w:val="27"/>
          <w:rtl/>
        </w:rPr>
        <w:t>لل</w:t>
      </w:r>
      <w:r w:rsidRPr="00AF01EA">
        <w:rPr>
          <w:rFonts w:ascii="AAA GoldenLotus" w:hAnsi="AAA GoldenLotus" w:cs="AL-Mohanad"/>
          <w:b/>
          <w:bCs/>
          <w:sz w:val="27"/>
          <w:szCs w:val="27"/>
          <w:rtl/>
        </w:rPr>
        <w:t>هِ فَتَبَيَّنُوا وَ</w:t>
      </w:r>
      <w:r w:rsidR="00896297" w:rsidRPr="00AF01EA">
        <w:rPr>
          <w:rFonts w:ascii="AAA GoldenLotus" w:hAnsi="AAA GoldenLotus" w:cs="AL-Mohanad"/>
          <w:b/>
          <w:bCs/>
          <w:sz w:val="27"/>
          <w:szCs w:val="27"/>
          <w:rtl/>
        </w:rPr>
        <w:t>لا</w:t>
      </w:r>
      <w:r w:rsidR="002F25C7" w:rsidRPr="00AF01EA">
        <w:rPr>
          <w:rFonts w:ascii="AAA GoldenLotus" w:hAnsi="AAA GoldenLotus" w:cs="AL-Mohanad"/>
          <w:b/>
          <w:bCs/>
          <w:sz w:val="27"/>
          <w:szCs w:val="27"/>
          <w:rtl/>
        </w:rPr>
        <w:t xml:space="preserve"> تَقُولُوا لِمَنْ أَلْقَ</w:t>
      </w:r>
      <w:r w:rsidR="002F25C7" w:rsidRPr="00AF01EA">
        <w:rPr>
          <w:rFonts w:ascii="AAA GoldenLotus" w:hAnsi="AAA GoldenLotus" w:cs="AL-Mohanad" w:hint="cs"/>
          <w:b/>
          <w:bCs/>
          <w:sz w:val="27"/>
          <w:szCs w:val="27"/>
          <w:rtl/>
        </w:rPr>
        <w:t>ى</w:t>
      </w:r>
      <w:r w:rsidRPr="00AF01EA">
        <w:rPr>
          <w:rFonts w:ascii="AAA GoldenLotus" w:hAnsi="AAA GoldenLotus" w:cs="AL-Mohanad"/>
          <w:b/>
          <w:bCs/>
          <w:sz w:val="27"/>
          <w:szCs w:val="27"/>
          <w:rtl/>
        </w:rPr>
        <w:t xml:space="preserve"> </w:t>
      </w:r>
      <w:r w:rsidRPr="00AF01EA">
        <w:rPr>
          <w:rFonts w:ascii="AAA GoldenLotus" w:hAnsi="AAA GoldenLotus" w:cs="AL-Mohanad" w:hint="cs"/>
          <w:b/>
          <w:bCs/>
          <w:sz w:val="27"/>
          <w:szCs w:val="27"/>
          <w:rtl/>
        </w:rPr>
        <w:t>إِلَيْكُمُ</w:t>
      </w:r>
      <w:r w:rsidRPr="00AF01EA">
        <w:rPr>
          <w:rFonts w:ascii="AAA GoldenLotus" w:hAnsi="AAA GoldenLotus" w:cs="AL-Mohanad"/>
          <w:b/>
          <w:bCs/>
          <w:sz w:val="27"/>
          <w:szCs w:val="27"/>
          <w:rtl/>
        </w:rPr>
        <w:t xml:space="preserve"> </w:t>
      </w:r>
      <w:r w:rsidRPr="00AF01EA">
        <w:rPr>
          <w:rFonts w:ascii="AAA GoldenLotus" w:hAnsi="AAA GoldenLotus" w:cs="AL-Mohanad" w:hint="cs"/>
          <w:b/>
          <w:bCs/>
          <w:sz w:val="27"/>
          <w:szCs w:val="27"/>
          <w:rtl/>
        </w:rPr>
        <w:t>السَّ</w:t>
      </w:r>
      <w:r w:rsidR="00896297" w:rsidRPr="00AF01EA">
        <w:rPr>
          <w:rFonts w:ascii="AAA GoldenLotus" w:hAnsi="AAA GoldenLotus" w:cs="AL-Mohanad" w:hint="cs"/>
          <w:b/>
          <w:bCs/>
          <w:sz w:val="27"/>
          <w:szCs w:val="27"/>
          <w:rtl/>
        </w:rPr>
        <w:t>لا</w:t>
      </w:r>
      <w:r w:rsidRPr="00AF01EA">
        <w:rPr>
          <w:rFonts w:ascii="AAA GoldenLotus" w:hAnsi="AAA GoldenLotus" w:cs="AL-Mohanad" w:hint="cs"/>
          <w:b/>
          <w:bCs/>
          <w:sz w:val="27"/>
          <w:szCs w:val="27"/>
          <w:rtl/>
        </w:rPr>
        <w:t>مَ</w:t>
      </w:r>
      <w:r w:rsidRPr="00AF01EA">
        <w:rPr>
          <w:rFonts w:ascii="AAA GoldenLotus" w:hAnsi="AAA GoldenLotus" w:cs="AL-Mohanad"/>
          <w:b/>
          <w:bCs/>
          <w:sz w:val="27"/>
          <w:szCs w:val="27"/>
          <w:rtl/>
        </w:rPr>
        <w:t xml:space="preserve"> </w:t>
      </w:r>
      <w:r w:rsidRPr="00AF01EA">
        <w:rPr>
          <w:rFonts w:ascii="AAA GoldenLotus" w:hAnsi="AAA GoldenLotus" w:cs="AL-Mohanad" w:hint="cs"/>
          <w:b/>
          <w:bCs/>
          <w:sz w:val="27"/>
          <w:szCs w:val="27"/>
          <w:rtl/>
        </w:rPr>
        <w:t>لَسْتَ</w:t>
      </w:r>
      <w:r w:rsidRPr="00AF01EA">
        <w:rPr>
          <w:rFonts w:ascii="AAA GoldenLotus" w:hAnsi="AAA GoldenLotus" w:cs="AL-Mohanad"/>
          <w:b/>
          <w:bCs/>
          <w:sz w:val="27"/>
          <w:szCs w:val="27"/>
          <w:rtl/>
        </w:rPr>
        <w:t xml:space="preserve"> </w:t>
      </w:r>
      <w:r w:rsidRPr="00AF01EA">
        <w:rPr>
          <w:rFonts w:ascii="AAA GoldenLotus" w:hAnsi="AAA GoldenLotus" w:cs="AL-Mohanad" w:hint="cs"/>
          <w:b/>
          <w:bCs/>
          <w:sz w:val="27"/>
          <w:szCs w:val="27"/>
          <w:rtl/>
        </w:rPr>
        <w:t>مُؤْمِناً</w:t>
      </w:r>
      <w:r w:rsidRPr="00AF01EA">
        <w:rPr>
          <w:rFonts w:ascii="AAA GoldenLotus" w:hAnsi="AAA GoldenLotus" w:cs="AL-Mohanad"/>
          <w:b/>
          <w:bCs/>
          <w:sz w:val="27"/>
          <w:szCs w:val="27"/>
          <w:rtl/>
        </w:rPr>
        <w:t xml:space="preserve"> </w:t>
      </w:r>
      <w:r w:rsidRPr="00AF01EA">
        <w:rPr>
          <w:rFonts w:ascii="AAA GoldenLotus" w:hAnsi="AAA GoldenLotus" w:cs="AL-Mohanad" w:hint="cs"/>
          <w:b/>
          <w:bCs/>
          <w:sz w:val="27"/>
          <w:szCs w:val="27"/>
          <w:rtl/>
        </w:rPr>
        <w:t>تَبْتَغُونَ</w:t>
      </w:r>
      <w:r w:rsidRPr="00AF01EA">
        <w:rPr>
          <w:rFonts w:ascii="AAA GoldenLotus" w:hAnsi="AAA GoldenLotus" w:cs="AL-Mohanad"/>
          <w:b/>
          <w:bCs/>
          <w:sz w:val="27"/>
          <w:szCs w:val="27"/>
          <w:rtl/>
        </w:rPr>
        <w:t xml:space="preserve"> </w:t>
      </w:r>
      <w:r w:rsidRPr="00AF01EA">
        <w:rPr>
          <w:rFonts w:ascii="AAA GoldenLotus" w:hAnsi="AAA GoldenLotus" w:cs="AL-Mohanad" w:hint="cs"/>
          <w:b/>
          <w:bCs/>
          <w:sz w:val="27"/>
          <w:szCs w:val="27"/>
          <w:rtl/>
        </w:rPr>
        <w:t>عَرَضَ</w:t>
      </w:r>
      <w:r w:rsidRPr="00AF01EA">
        <w:rPr>
          <w:rFonts w:ascii="AAA GoldenLotus" w:hAnsi="AAA GoldenLotus" w:cs="AL-Mohanad"/>
          <w:b/>
          <w:bCs/>
          <w:sz w:val="27"/>
          <w:szCs w:val="27"/>
          <w:rtl/>
        </w:rPr>
        <w:t xml:space="preserve"> </w:t>
      </w:r>
      <w:r w:rsidRPr="00AF01EA">
        <w:rPr>
          <w:rFonts w:ascii="AAA GoldenLotus" w:hAnsi="AAA GoldenLotus" w:cs="AL-Mohanad" w:hint="cs"/>
          <w:b/>
          <w:bCs/>
          <w:sz w:val="27"/>
          <w:szCs w:val="27"/>
          <w:rtl/>
        </w:rPr>
        <w:t>الْحَيَاةِ</w:t>
      </w:r>
      <w:r w:rsidRPr="00AF01EA">
        <w:rPr>
          <w:rFonts w:ascii="AAA GoldenLotus" w:hAnsi="AAA GoldenLotus" w:cs="AL-Mohanad"/>
          <w:b/>
          <w:bCs/>
          <w:sz w:val="27"/>
          <w:szCs w:val="27"/>
          <w:rtl/>
        </w:rPr>
        <w:t xml:space="preserve"> </w:t>
      </w:r>
      <w:r w:rsidRPr="00AF01EA">
        <w:rPr>
          <w:rFonts w:ascii="AAA GoldenLotus" w:hAnsi="AAA GoldenLotus" w:cs="AL-Mohanad" w:hint="cs"/>
          <w:b/>
          <w:bCs/>
          <w:sz w:val="27"/>
          <w:szCs w:val="27"/>
          <w:rtl/>
        </w:rPr>
        <w:t>الدُّنْيَا</w:t>
      </w:r>
      <w:r w:rsidRPr="00AF01EA">
        <w:rPr>
          <w:rFonts w:ascii="AAA GoldenLotus" w:hAnsi="AAA GoldenLotus" w:cs="AL-Mohanad"/>
          <w:b/>
          <w:bCs/>
          <w:sz w:val="27"/>
          <w:szCs w:val="27"/>
          <w:rtl/>
        </w:rPr>
        <w:t xml:space="preserve"> </w:t>
      </w:r>
      <w:r w:rsidRPr="00AF01EA">
        <w:rPr>
          <w:rFonts w:ascii="AAA GoldenLotus" w:hAnsi="AAA GoldenLotus" w:cs="AL-Mohanad" w:hint="cs"/>
          <w:b/>
          <w:bCs/>
          <w:sz w:val="27"/>
          <w:szCs w:val="27"/>
          <w:rtl/>
        </w:rPr>
        <w:t>فَعِن</w:t>
      </w:r>
      <w:r w:rsidRPr="00AF01EA">
        <w:rPr>
          <w:rFonts w:ascii="AAA GoldenLotus" w:hAnsi="AAA GoldenLotus" w:cs="AL-Mohanad"/>
          <w:b/>
          <w:bCs/>
          <w:sz w:val="27"/>
          <w:szCs w:val="27"/>
          <w:rtl/>
        </w:rPr>
        <w:t xml:space="preserve">دَ </w:t>
      </w:r>
      <w:r w:rsidR="002F25C7" w:rsidRPr="00AF01EA">
        <w:rPr>
          <w:rFonts w:ascii="AAA GoldenLotus" w:hAnsi="AAA GoldenLotus" w:cs="AL-Mohanad"/>
          <w:b/>
          <w:bCs/>
          <w:sz w:val="27"/>
          <w:szCs w:val="27"/>
          <w:rtl/>
        </w:rPr>
        <w:t>ال</w:t>
      </w:r>
      <w:r w:rsidR="002F25C7" w:rsidRPr="00AF01EA">
        <w:rPr>
          <w:rFonts w:ascii="AAA GoldenLotus" w:hAnsi="AAA GoldenLotus" w:cs="AL-Mohanad" w:hint="cs"/>
          <w:b/>
          <w:bCs/>
          <w:sz w:val="27"/>
          <w:szCs w:val="27"/>
          <w:rtl/>
        </w:rPr>
        <w:t>ل</w:t>
      </w:r>
      <w:r w:rsidRPr="00AF01EA">
        <w:rPr>
          <w:rFonts w:ascii="AAA GoldenLotus" w:hAnsi="AAA GoldenLotus" w:cs="AL-Mohanad"/>
          <w:b/>
          <w:bCs/>
          <w:sz w:val="27"/>
          <w:szCs w:val="27"/>
          <w:rtl/>
        </w:rPr>
        <w:t>هِ مَغَانِمُ كَثِيرَةٌ</w:t>
      </w:r>
      <w:r w:rsidR="00BA404A" w:rsidRPr="00BA404A">
        <w:rPr>
          <w:rFonts w:ascii="Mosawi" w:hAnsi="Mosawi" w:cs="Mosawi"/>
          <w:sz w:val="24"/>
          <w:szCs w:val="24"/>
          <w:rtl/>
        </w:rPr>
        <w:t>﴾</w:t>
      </w:r>
      <w:r w:rsidRPr="00AF01EA">
        <w:rPr>
          <w:rFonts w:ascii="AAA GoldenLotus" w:hAnsi="AAA GoldenLotus" w:cs="AL-Mohanad"/>
          <w:sz w:val="27"/>
          <w:szCs w:val="27"/>
          <w:rtl/>
        </w:rPr>
        <w:t xml:space="preserve"> </w:t>
      </w:r>
      <w:r w:rsidR="002F25C7" w:rsidRPr="00AF01EA">
        <w:rPr>
          <w:rFonts w:ascii="AAA GoldenLotus" w:hAnsi="AAA GoldenLotus" w:cs="AL-Mohanad" w:hint="cs"/>
          <w:sz w:val="27"/>
          <w:szCs w:val="27"/>
          <w:rtl/>
        </w:rPr>
        <w:t>(</w:t>
      </w:r>
      <w:r w:rsidRPr="00AF01EA">
        <w:rPr>
          <w:rFonts w:ascii="AAA GoldenLotus" w:hAnsi="AAA GoldenLotus" w:cs="AL-Mohanad"/>
          <w:sz w:val="27"/>
          <w:szCs w:val="27"/>
          <w:rtl/>
        </w:rPr>
        <w:t>النساء</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94</w:t>
      </w:r>
      <w:r w:rsidR="002F25C7" w:rsidRPr="00AF01EA">
        <w:rPr>
          <w:rFonts w:ascii="AAA GoldenLotus" w:hAnsi="AAA GoldenLotus" w:cs="AL-Mohanad" w:hint="cs"/>
          <w:sz w:val="27"/>
          <w:szCs w:val="27"/>
          <w:rtl/>
        </w:rPr>
        <w:t>)</w:t>
      </w:r>
      <w:r w:rsidR="002F25C7" w:rsidRPr="00AF01EA">
        <w:rPr>
          <w:rFonts w:ascii="AAA GoldenLotus" w:hAnsi="AAA GoldenLotus" w:cs="AL-Mohanad"/>
          <w:sz w:val="27"/>
          <w:szCs w:val="27"/>
          <w:vertAlign w:val="superscript"/>
          <w:rtl/>
        </w:rPr>
        <w:t>(</w:t>
      </w:r>
      <w:r w:rsidR="002F25C7" w:rsidRPr="00AF01EA">
        <w:rPr>
          <w:rStyle w:val="ac"/>
          <w:rFonts w:ascii="AAA GoldenLotus" w:hAnsi="AAA GoldenLotus" w:cs="AL-Mohanad"/>
          <w:sz w:val="27"/>
          <w:szCs w:val="27"/>
          <w:rtl/>
        </w:rPr>
        <w:endnoteReference w:id="223"/>
      </w:r>
      <w:r w:rsidR="002F25C7" w:rsidRPr="00AF01EA">
        <w:rPr>
          <w:rFonts w:ascii="AAA GoldenLotus" w:hAnsi="AAA GoldenLotus" w:cs="AL-Mohanad"/>
          <w:sz w:val="27"/>
          <w:szCs w:val="27"/>
          <w:vertAlign w:val="superscript"/>
          <w:rtl/>
        </w:rPr>
        <w:t>)</w:t>
      </w:r>
      <w:r w:rsidRPr="00AF01EA">
        <w:rPr>
          <w:rFonts w:ascii="AAA GoldenLotus" w:hAnsi="AAA GoldenLotus" w:cs="AL-Mohanad" w:hint="cs"/>
          <w:sz w:val="27"/>
          <w:szCs w:val="27"/>
          <w:rtl/>
        </w:rPr>
        <w:t xml:space="preserve">.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بل حت</w:t>
      </w:r>
      <w:r w:rsidR="002F25C7" w:rsidRPr="00AF01EA">
        <w:rPr>
          <w:rFonts w:ascii="AAA GoldenLotus" w:hAnsi="AAA GoldenLotus" w:cs="AL-Mohanad" w:hint="cs"/>
          <w:sz w:val="27"/>
          <w:szCs w:val="27"/>
          <w:rtl/>
        </w:rPr>
        <w:t>ّ</w:t>
      </w:r>
      <w:r w:rsidRPr="00AF01EA">
        <w:rPr>
          <w:rFonts w:ascii="AAA GoldenLotus" w:hAnsi="AAA GoldenLotus" w:cs="AL-Mohanad"/>
          <w:sz w:val="27"/>
          <w:szCs w:val="27"/>
          <w:rtl/>
        </w:rPr>
        <w:t>ى لو علمنا نفاق م</w:t>
      </w:r>
      <w:r w:rsidR="002F25C7" w:rsidRPr="00AF01EA">
        <w:rPr>
          <w:rFonts w:ascii="AAA GoldenLotus" w:hAnsi="AAA GoldenLotus" w:cs="AL-Mohanad" w:hint="cs"/>
          <w:sz w:val="27"/>
          <w:szCs w:val="27"/>
          <w:rtl/>
        </w:rPr>
        <w:t>َ</w:t>
      </w:r>
      <w:r w:rsidRPr="00AF01EA">
        <w:rPr>
          <w:rFonts w:ascii="AAA GoldenLotus" w:hAnsi="AAA GoldenLotus" w:cs="AL-Mohanad"/>
          <w:sz w:val="27"/>
          <w:szCs w:val="27"/>
          <w:rtl/>
        </w:rPr>
        <w:t>ن</w:t>
      </w:r>
      <w:r w:rsidR="002F25C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أعلن إسلامه</w:t>
      </w:r>
      <w:r w:rsidR="002F25C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وعدم مطابقة تظاهره بالإسلام للواقع، فقد ذهب الفقهاء إلى كفاية ذلك في الحكم بإسلامه.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وأوضح</w:t>
      </w:r>
      <w:r w:rsidR="002F25C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دليل</w:t>
      </w:r>
      <w:r w:rsidR="002F25C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على ذلك تعامل رسول الله</w:t>
      </w:r>
      <w:r w:rsidR="00BA55E9" w:rsidRPr="00163225">
        <w:rPr>
          <w:rFonts w:ascii="AAA GoldenLotus" w:hAnsi="AAA GoldenLotus" w:cs="Mosawi"/>
          <w:rtl/>
        </w:rPr>
        <w:t>|</w:t>
      </w:r>
      <w:r w:rsidRPr="00AF01EA">
        <w:rPr>
          <w:rFonts w:ascii="AAA GoldenLotus" w:hAnsi="AAA GoldenLotus" w:cs="AL-Mohanad"/>
          <w:sz w:val="27"/>
          <w:szCs w:val="27"/>
          <w:rtl/>
        </w:rPr>
        <w:t xml:space="preserve"> مع المنافقين كمسلمين، مع نص</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الوحي على كذب اد</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عائهم للإسلام، حيث يقول تعالى: </w:t>
      </w:r>
      <w:r w:rsidR="00BA404A" w:rsidRPr="00BA404A">
        <w:rPr>
          <w:rFonts w:ascii="Mosawi" w:hAnsi="Mosawi" w:cs="Mosawi"/>
          <w:sz w:val="24"/>
          <w:szCs w:val="24"/>
          <w:rtl/>
        </w:rPr>
        <w:t>﴿</w:t>
      </w:r>
      <w:r w:rsidRPr="00AF01EA">
        <w:rPr>
          <w:rFonts w:ascii="AAA GoldenLotus" w:hAnsi="AAA GoldenLotus" w:cs="AL-Mohanad"/>
          <w:b/>
          <w:bCs/>
          <w:sz w:val="27"/>
          <w:szCs w:val="27"/>
          <w:rtl/>
        </w:rPr>
        <w:t>إِذَا جَاءَكَ الْمُنَافِقُونَ قَالُوا نَشْهَدُ إِنَّكَ لَرَسُولُ اللهِ وَاللهُ يَعْلَمُ إِنَّكَ لَرَسُولُهُ وَاللهُ يَشْهَدُ إِنَّ الْمُنَافِقِينَ لَكَاذِبُونَ</w:t>
      </w:r>
      <w:r w:rsidR="00BA404A" w:rsidRPr="00BA404A">
        <w:rPr>
          <w:rFonts w:ascii="Mosawi" w:hAnsi="Mosawi" w:cs="Mosawi"/>
          <w:sz w:val="24"/>
          <w:szCs w:val="24"/>
          <w:rtl/>
        </w:rPr>
        <w:t>﴾</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المنافقون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1</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ومع كل</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الأدوار الق</w:t>
      </w:r>
      <w:r w:rsidR="002F25C7" w:rsidRPr="00AF01EA">
        <w:rPr>
          <w:rFonts w:ascii="AAA GoldenLotus" w:hAnsi="AAA GoldenLotus" w:cs="AL-Mohanad" w:hint="cs"/>
          <w:sz w:val="27"/>
          <w:szCs w:val="27"/>
          <w:rtl/>
        </w:rPr>
        <w:t>َ</w:t>
      </w:r>
      <w:r w:rsidRPr="00AF01EA">
        <w:rPr>
          <w:rFonts w:ascii="AAA GoldenLotus" w:hAnsi="AAA GoldenLotus" w:cs="AL-Mohanad"/>
          <w:sz w:val="27"/>
          <w:szCs w:val="27"/>
          <w:rtl/>
        </w:rPr>
        <w:t>ذ</w:t>
      </w:r>
      <w:r w:rsidR="002F25C7" w:rsidRPr="00AF01EA">
        <w:rPr>
          <w:rFonts w:ascii="AAA GoldenLotus" w:hAnsi="AAA GoldenLotus" w:cs="AL-Mohanad" w:hint="cs"/>
          <w:sz w:val="27"/>
          <w:szCs w:val="27"/>
          <w:rtl/>
        </w:rPr>
        <w:t>ِ</w:t>
      </w:r>
      <w:r w:rsidRPr="00AF01EA">
        <w:rPr>
          <w:rFonts w:ascii="AAA GoldenLotus" w:hAnsi="AAA GoldenLotus" w:cs="AL-Mohanad"/>
          <w:sz w:val="27"/>
          <w:szCs w:val="27"/>
          <w:rtl/>
        </w:rPr>
        <w:t>رة التي قام بها المنافقون في عهد رسول الله</w:t>
      </w:r>
      <w:r w:rsidR="00BA55E9" w:rsidRPr="00163225">
        <w:rPr>
          <w:rFonts w:ascii="AAA GoldenLotus" w:hAnsi="AAA GoldenLotus" w:cs="Mosawi"/>
          <w:rtl/>
        </w:rPr>
        <w:t>|</w:t>
      </w:r>
      <w:r w:rsidRPr="00AF01EA">
        <w:rPr>
          <w:rFonts w:ascii="AAA GoldenLotus" w:hAnsi="AAA GoldenLotus" w:cs="AL-Mohanad"/>
          <w:sz w:val="27"/>
          <w:szCs w:val="27"/>
          <w:rtl/>
        </w:rPr>
        <w:t>،</w:t>
      </w:r>
      <w:r w:rsidR="00F80B6C" w:rsidRPr="00AF01EA">
        <w:rPr>
          <w:rFonts w:ascii="AAA GoldenLotus" w:hAnsi="AAA GoldenLotus" w:cs="AL-Mohanad"/>
          <w:sz w:val="27"/>
          <w:szCs w:val="27"/>
          <w:rtl/>
        </w:rPr>
        <w:t xml:space="preserve"> إلاّ </w:t>
      </w:r>
      <w:r w:rsidRPr="00AF01EA">
        <w:rPr>
          <w:rFonts w:ascii="AAA GoldenLotus" w:hAnsi="AAA GoldenLotus" w:cs="AL-Mohanad"/>
          <w:sz w:val="27"/>
          <w:szCs w:val="27"/>
          <w:rtl/>
        </w:rPr>
        <w:t>أنه لم يخرجهم من الإسلام، ولم يصادر أي</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حق</w:t>
      </w:r>
      <w:r w:rsidRPr="00AF01EA">
        <w:rPr>
          <w:rFonts w:ascii="AAA GoldenLotus" w:hAnsi="AAA GoldenLotus" w:cs="AL-Mohanad" w:hint="cs"/>
          <w:sz w:val="27"/>
          <w:szCs w:val="27"/>
          <w:rtl/>
        </w:rPr>
        <w:t>ّ</w:t>
      </w:r>
      <w:r w:rsidR="002F25C7"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من حقوقهم المدنية، فكانوا يتمت</w:t>
      </w:r>
      <w:r w:rsidR="002F25C7" w:rsidRPr="00AF01EA">
        <w:rPr>
          <w:rFonts w:ascii="AAA GoldenLotus" w:hAnsi="AAA GoldenLotus" w:cs="AL-Mohanad" w:hint="cs"/>
          <w:sz w:val="27"/>
          <w:szCs w:val="27"/>
          <w:rtl/>
        </w:rPr>
        <w:t>ّ</w:t>
      </w:r>
      <w:r w:rsidRPr="00AF01EA">
        <w:rPr>
          <w:rFonts w:ascii="AAA GoldenLotus" w:hAnsi="AAA GoldenLotus" w:cs="AL-Mohanad"/>
          <w:sz w:val="27"/>
          <w:szCs w:val="27"/>
          <w:rtl/>
        </w:rPr>
        <w:t>عون بحقوق المواطنة كاملة</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كسائر المسلمين، يحضرون المساجد، وي</w:t>
      </w:r>
      <w:r w:rsidRPr="00AF01EA">
        <w:rPr>
          <w:rFonts w:ascii="AAA GoldenLotus" w:hAnsi="AAA GoldenLotus" w:cs="AL-Mohanad" w:hint="cs"/>
          <w:sz w:val="27"/>
          <w:szCs w:val="27"/>
          <w:rtl/>
        </w:rPr>
        <w:t>ُ</w:t>
      </w:r>
      <w:r w:rsidRPr="00AF01EA">
        <w:rPr>
          <w:rFonts w:ascii="AAA GoldenLotus" w:hAnsi="AAA GoldenLotus" w:cs="AL-Mohanad"/>
          <w:sz w:val="27"/>
          <w:szCs w:val="27"/>
          <w:rtl/>
        </w:rPr>
        <w:t>د</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ل</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ون بآرائهم في قضايا المجتمع، ويأخذون نصيبهم من الغنائم وعطاء بيت المال.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 xml:space="preserve"> بل وأكثر من ذلك</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كان رسول الله</w:t>
      </w:r>
      <w:r w:rsidR="00BA55E9" w:rsidRPr="00163225">
        <w:rPr>
          <w:rFonts w:ascii="AAA GoldenLotus" w:hAnsi="AAA GoldenLotus" w:cs="Mosawi"/>
          <w:rtl/>
        </w:rPr>
        <w:t>|</w:t>
      </w:r>
      <w:r w:rsidRPr="00AF01EA">
        <w:rPr>
          <w:rFonts w:ascii="AAA GoldenLotus" w:hAnsi="AAA GoldenLotus" w:cs="AL-Mohanad"/>
          <w:sz w:val="27"/>
          <w:szCs w:val="27"/>
          <w:rtl/>
        </w:rPr>
        <w:t xml:space="preserve"> يبذل لهم الإحسان، ويحوطهم بمداراته، ويشملهم بكريم أخلاقه.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فقد (مرض رأس النفاق عبد</w:t>
      </w:r>
      <w:r w:rsidR="0039550A"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الله بن أُب</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ي</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فجاء ولده عبد</w:t>
      </w:r>
      <w:r w:rsidR="0039550A"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الله إلى النبي</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وأبوه يجود بنفسه، فقال: يا رسول الله</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بأبي أنت وأم</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ي</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إنك إن</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لم ت</w:t>
      </w:r>
      <w:r w:rsidR="00A12FA2">
        <w:rPr>
          <w:rFonts w:ascii="AAA GoldenLotus" w:hAnsi="AAA GoldenLotus" w:cs="AL-Mohanad" w:hint="cs"/>
          <w:sz w:val="27"/>
          <w:szCs w:val="27"/>
          <w:rtl/>
        </w:rPr>
        <w:t>َ</w:t>
      </w:r>
      <w:r w:rsidRPr="00AF01EA">
        <w:rPr>
          <w:rFonts w:ascii="AAA GoldenLotus" w:hAnsi="AAA GoldenLotus" w:cs="AL-Mohanad"/>
          <w:sz w:val="27"/>
          <w:szCs w:val="27"/>
          <w:rtl/>
        </w:rPr>
        <w:t>أ</w:t>
      </w:r>
      <w:r w:rsidR="00A12FA2">
        <w:rPr>
          <w:rFonts w:ascii="AAA GoldenLotus" w:hAnsi="AAA GoldenLotus" w:cs="AL-Mohanad" w:hint="cs"/>
          <w:sz w:val="27"/>
          <w:szCs w:val="27"/>
          <w:rtl/>
        </w:rPr>
        <w:t>ْ</w:t>
      </w:r>
      <w:r w:rsidRPr="00AF01EA">
        <w:rPr>
          <w:rFonts w:ascii="AAA GoldenLotus" w:hAnsi="AAA GoldenLotus" w:cs="AL-Mohanad"/>
          <w:sz w:val="27"/>
          <w:szCs w:val="27"/>
          <w:rtl/>
        </w:rPr>
        <w:t>ت</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أبي عائداً كان ذلك عاراً</w:t>
      </w:r>
      <w:r w:rsidR="0039550A" w:rsidRPr="00AF01EA">
        <w:rPr>
          <w:rFonts w:ascii="AAA GoldenLotus" w:hAnsi="AAA GoldenLotus" w:cs="AL-Mohanad"/>
          <w:sz w:val="27"/>
          <w:szCs w:val="27"/>
          <w:rtl/>
        </w:rPr>
        <w:t xml:space="preserve"> علينا</w:t>
      </w:r>
      <w:r w:rsidR="0039550A"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فاستجاب رسول الله</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وقام إلى عيادته</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فدخل عليه وعنده جمع</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من المنافقين، فقال ابنه عبد</w:t>
      </w:r>
      <w:r w:rsidR="0039550A"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الله: يا رسول الله</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استغف</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ر</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له، فاستغف</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ر</w:t>
      </w:r>
      <w:r w:rsidR="0039550A" w:rsidRPr="00AF01EA">
        <w:rPr>
          <w:rFonts w:ascii="AAA GoldenLotus" w:hAnsi="AAA GoldenLotus" w:cs="AL-Mohanad" w:hint="cs"/>
          <w:sz w:val="27"/>
          <w:szCs w:val="27"/>
          <w:rtl/>
        </w:rPr>
        <w:t>َ</w:t>
      </w:r>
      <w:r w:rsidR="0039550A" w:rsidRPr="00AF01EA">
        <w:rPr>
          <w:rFonts w:ascii="AAA GoldenLotus" w:hAnsi="AAA GoldenLotus" w:cs="AL-Mohanad"/>
          <w:sz w:val="27"/>
          <w:szCs w:val="27"/>
          <w:rtl/>
        </w:rPr>
        <w:t xml:space="preserve"> له</w:t>
      </w:r>
      <w:r w:rsidR="0039550A"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فقال عمر: ألم ينه</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ك</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الله</w:t>
      </w:r>
      <w:r w:rsidR="0039550A" w:rsidRPr="00AF01EA">
        <w:rPr>
          <w:rFonts w:ascii="AAA GoldenLotus" w:hAnsi="AAA GoldenLotus" w:cs="AL-Mohanad" w:hint="cs"/>
          <w:sz w:val="27"/>
          <w:szCs w:val="27"/>
          <w:rtl/>
        </w:rPr>
        <w:t>،</w:t>
      </w:r>
      <w:r w:rsidR="0039550A" w:rsidRPr="00AF01EA">
        <w:rPr>
          <w:rFonts w:ascii="AAA GoldenLotus" w:hAnsi="AAA GoldenLotus" w:cs="AL-Mohanad"/>
          <w:sz w:val="27"/>
          <w:szCs w:val="27"/>
          <w:rtl/>
        </w:rPr>
        <w:t xml:space="preserve"> يا رسول الله؟ فأعرض، فأعاد عليه عمر</w:t>
      </w:r>
      <w:r w:rsidR="0039550A"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فقال: إني خ</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يّ</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ر</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ت</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فاخت</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ر</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ت</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إن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الله عز</w:t>
      </w:r>
      <w:r w:rsidRPr="00AF01EA">
        <w:rPr>
          <w:rFonts w:ascii="AAA GoldenLotus" w:hAnsi="AAA GoldenLotus" w:cs="AL-Mohanad" w:hint="cs"/>
          <w:sz w:val="27"/>
          <w:szCs w:val="27"/>
          <w:rtl/>
        </w:rPr>
        <w:t>ّ</w:t>
      </w:r>
      <w:r w:rsidR="0039550A" w:rsidRPr="00AF01EA">
        <w:rPr>
          <w:rFonts w:ascii="AAA GoldenLotus" w:hAnsi="AAA GoldenLotus" w:cs="AL-Mohanad" w:hint="cs"/>
          <w:sz w:val="27"/>
          <w:szCs w:val="27"/>
          <w:rtl/>
        </w:rPr>
        <w:t>َ</w:t>
      </w:r>
      <w:r w:rsidR="0039550A" w:rsidRPr="00AF01EA">
        <w:rPr>
          <w:rFonts w:ascii="AAA GoldenLotus" w:hAnsi="AAA GoldenLotus" w:cs="AL-Mohanad"/>
          <w:sz w:val="27"/>
          <w:szCs w:val="27"/>
          <w:rtl/>
        </w:rPr>
        <w:t xml:space="preserve"> وجل</w:t>
      </w:r>
      <w:r w:rsidR="0039550A"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 xml:space="preserve">يقول: </w:t>
      </w:r>
      <w:r w:rsidR="00BA404A" w:rsidRPr="00BA404A">
        <w:rPr>
          <w:rFonts w:ascii="Mosawi" w:hAnsi="Mosawi" w:cs="Mosawi"/>
          <w:sz w:val="24"/>
          <w:szCs w:val="24"/>
          <w:rtl/>
        </w:rPr>
        <w:t>﴿</w:t>
      </w:r>
      <w:r w:rsidRPr="00AF01EA">
        <w:rPr>
          <w:rFonts w:ascii="AAA GoldenLotus" w:hAnsi="AAA GoldenLotus" w:cs="AL-Mohanad"/>
          <w:b/>
          <w:bCs/>
          <w:sz w:val="27"/>
          <w:szCs w:val="27"/>
          <w:rtl/>
        </w:rPr>
        <w:t>اسْتَغْفِرْ لَهُمْ أَوْ لا تَسْتَغْفِرْ لَهُمْ</w:t>
      </w:r>
      <w:r w:rsidR="00BA404A" w:rsidRPr="00BA404A">
        <w:rPr>
          <w:rFonts w:ascii="Mosawi" w:hAnsi="Mosawi" w:cs="Mosawi"/>
          <w:sz w:val="24"/>
          <w:szCs w:val="24"/>
          <w:rtl/>
        </w:rPr>
        <w:t>﴾</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التوبة: 80</w:t>
      </w:r>
      <w:r w:rsidRPr="00AF01EA">
        <w:rPr>
          <w:rFonts w:ascii="AAA GoldenLotus" w:hAnsi="AAA GoldenLotus" w:cs="AL-Mohanad" w:hint="cs"/>
          <w:sz w:val="27"/>
          <w:szCs w:val="27"/>
          <w:rtl/>
        </w:rPr>
        <w:t>).</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قال الواقدي: ومرض عبد</w:t>
      </w:r>
      <w:r w:rsidR="0039550A"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الله بن أُبي</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في ليال</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بقين من شوال، ومات في ذي </w:t>
      </w:r>
      <w:r w:rsidRPr="00AF01EA">
        <w:rPr>
          <w:rFonts w:ascii="AAA GoldenLotus" w:hAnsi="AAA GoldenLotus" w:cs="AL-Mohanad"/>
          <w:sz w:val="27"/>
          <w:szCs w:val="27"/>
          <w:rtl/>
        </w:rPr>
        <w:lastRenderedPageBreak/>
        <w:t>القعدة، وكان مرضه عشرين ليلة، فكان رسول الله يعوده فيها، فلما كان اليوم الذي مات فيه دخل عليه رسول الل</w:t>
      </w:r>
      <w:r w:rsidR="0039550A" w:rsidRPr="00AF01EA">
        <w:rPr>
          <w:rFonts w:ascii="AAA GoldenLotus" w:hAnsi="AAA GoldenLotus" w:cs="AL-Mohanad"/>
          <w:sz w:val="27"/>
          <w:szCs w:val="27"/>
          <w:rtl/>
        </w:rPr>
        <w:t>ه، وهو يجود بنفسه</w:t>
      </w:r>
      <w:r w:rsidR="0039550A"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فقال: قد نهيتك عن حب</w:t>
      </w:r>
      <w:r w:rsidRPr="00AF01EA">
        <w:rPr>
          <w:rFonts w:ascii="AAA GoldenLotus" w:hAnsi="AAA GoldenLotus" w:cs="AL-Mohanad" w:hint="cs"/>
          <w:sz w:val="27"/>
          <w:szCs w:val="27"/>
          <w:rtl/>
        </w:rPr>
        <w:t>ّ</w:t>
      </w:r>
      <w:r w:rsidR="0039550A" w:rsidRPr="00AF01EA">
        <w:rPr>
          <w:rFonts w:ascii="AAA GoldenLotus" w:hAnsi="AAA GoldenLotus" w:cs="AL-Mohanad"/>
          <w:sz w:val="27"/>
          <w:szCs w:val="27"/>
          <w:rtl/>
        </w:rPr>
        <w:t xml:space="preserve"> اليهود</w:t>
      </w:r>
      <w:r w:rsidR="0039550A"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فقال ابن أُبي</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w:t>
      </w:r>
      <w:r w:rsidR="0039550A" w:rsidRPr="00AF01EA">
        <w:rPr>
          <w:rFonts w:ascii="AAA GoldenLotus" w:hAnsi="AAA GoldenLotus" w:cs="AL-Mohanad"/>
          <w:sz w:val="27"/>
          <w:szCs w:val="27"/>
          <w:rtl/>
        </w:rPr>
        <w:t xml:space="preserve"> أبغضهم سعد بن زرارة فما نفعه؟ </w:t>
      </w:r>
      <w:r w:rsidRPr="00AF01EA">
        <w:rPr>
          <w:rFonts w:ascii="AAA GoldenLotus" w:hAnsi="AAA GoldenLotus" w:cs="AL-Mohanad"/>
          <w:sz w:val="27"/>
          <w:szCs w:val="27"/>
          <w:rtl/>
        </w:rPr>
        <w:t>ثم قال: يا رسول الله</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ليس بحين عتاب! هو الموت، فإن</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مِت</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فاحض</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ر</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غسلي</w:t>
      </w:r>
      <w:r w:rsidR="0039550A"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وأ</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ع</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ط</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ني قميصك أكفّ</w:t>
      </w:r>
      <w:r w:rsidR="0039550A" w:rsidRPr="00AF01EA">
        <w:rPr>
          <w:rFonts w:ascii="AAA GoldenLotus" w:hAnsi="AAA GoldenLotus" w:cs="AL-Mohanad" w:hint="cs"/>
          <w:sz w:val="27"/>
          <w:szCs w:val="27"/>
          <w:rtl/>
        </w:rPr>
        <w:t>َ</w:t>
      </w:r>
      <w:r w:rsidR="0039550A" w:rsidRPr="00AF01EA">
        <w:rPr>
          <w:rFonts w:ascii="AAA GoldenLotus" w:hAnsi="AAA GoldenLotus" w:cs="AL-Mohanad"/>
          <w:sz w:val="27"/>
          <w:szCs w:val="27"/>
          <w:rtl/>
        </w:rPr>
        <w:t>ن فيه</w:t>
      </w:r>
      <w:r w:rsidR="0039550A"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فأعطاه قميصه الأعلى، وكان عليه قميصان، فقال ابن أُبي</w:t>
      </w:r>
      <w:r w:rsidR="0039550A" w:rsidRPr="00AF01EA">
        <w:rPr>
          <w:rFonts w:ascii="AAA GoldenLotus" w:hAnsi="AAA GoldenLotus" w:cs="AL-Mohanad" w:hint="cs"/>
          <w:sz w:val="27"/>
          <w:szCs w:val="27"/>
          <w:rtl/>
        </w:rPr>
        <w:t>ّ</w:t>
      </w:r>
      <w:r w:rsidR="0039550A" w:rsidRPr="00AF01EA">
        <w:rPr>
          <w:rFonts w:ascii="AAA GoldenLotus" w:hAnsi="AAA GoldenLotus" w:cs="AL-Mohanad"/>
          <w:sz w:val="27"/>
          <w:szCs w:val="27"/>
          <w:rtl/>
        </w:rPr>
        <w:t>: الذي يلي جلدك</w:t>
      </w:r>
      <w:r w:rsidR="0039550A"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فنزع رسول ال</w:t>
      </w:r>
      <w:r w:rsidR="0039550A" w:rsidRPr="00AF01EA">
        <w:rPr>
          <w:rFonts w:ascii="AAA GoldenLotus" w:hAnsi="AAA GoldenLotus" w:cs="AL-Mohanad"/>
          <w:sz w:val="27"/>
          <w:szCs w:val="27"/>
          <w:rtl/>
        </w:rPr>
        <w:t>له قميصه الذي يلي جلده</w:t>
      </w:r>
      <w:r w:rsidR="0039550A" w:rsidRPr="00AF01EA">
        <w:rPr>
          <w:rFonts w:ascii="AAA GoldenLotus" w:hAnsi="AAA GoldenLotus" w:cs="AL-Mohanad" w:hint="cs"/>
          <w:sz w:val="27"/>
          <w:szCs w:val="27"/>
          <w:rtl/>
        </w:rPr>
        <w:t>،</w:t>
      </w:r>
      <w:r w:rsidR="0039550A" w:rsidRPr="00AF01EA">
        <w:rPr>
          <w:rFonts w:ascii="AAA GoldenLotus" w:hAnsi="AAA GoldenLotus" w:cs="AL-Mohanad"/>
          <w:sz w:val="27"/>
          <w:szCs w:val="27"/>
          <w:rtl/>
        </w:rPr>
        <w:t xml:space="preserve"> فأعطاه</w:t>
      </w:r>
      <w:r w:rsidR="0039550A"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ثم قال: ص</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ل</w:t>
      </w:r>
      <w:r w:rsidRPr="00AF01EA">
        <w:rPr>
          <w:rFonts w:ascii="AAA GoldenLotus" w:hAnsi="AAA GoldenLotus" w:cs="AL-Mohanad" w:hint="cs"/>
          <w:sz w:val="27"/>
          <w:szCs w:val="27"/>
          <w:rtl/>
        </w:rPr>
        <w:t>ّ</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علي</w:t>
      </w:r>
      <w:r w:rsidRPr="00AF01EA">
        <w:rPr>
          <w:rFonts w:ascii="AAA GoldenLotus" w:hAnsi="AAA GoldenLotus" w:cs="AL-Mohanad" w:hint="cs"/>
          <w:sz w:val="27"/>
          <w:szCs w:val="27"/>
          <w:rtl/>
        </w:rPr>
        <w:t>َّ</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واستغف</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ر</w:t>
      </w:r>
      <w:r w:rsidR="0039550A" w:rsidRPr="00AF01EA">
        <w:rPr>
          <w:rFonts w:ascii="AAA GoldenLotus" w:hAnsi="AAA GoldenLotus" w:cs="AL-Mohanad" w:hint="cs"/>
          <w:sz w:val="27"/>
          <w:szCs w:val="27"/>
          <w:rtl/>
        </w:rPr>
        <w:t>ْ</w:t>
      </w:r>
      <w:r w:rsidR="0039550A" w:rsidRPr="00AF01EA">
        <w:rPr>
          <w:rFonts w:ascii="AAA GoldenLotus" w:hAnsi="AAA GoldenLotus" w:cs="AL-Mohanad"/>
          <w:sz w:val="27"/>
          <w:szCs w:val="27"/>
          <w:rtl/>
        </w:rPr>
        <w:t xml:space="preserve"> لي</w:t>
      </w:r>
      <w:r w:rsidR="0039550A"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فحضر رسول الله غسله، وحض</w:t>
      </w:r>
      <w:r w:rsidRPr="00AF01EA">
        <w:rPr>
          <w:rFonts w:ascii="AAA GoldenLotus" w:hAnsi="AAA GoldenLotus" w:cs="AL-Mohanad" w:hint="cs"/>
          <w:sz w:val="27"/>
          <w:szCs w:val="27"/>
          <w:rtl/>
        </w:rPr>
        <w:t>ّ</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ر كفنه، ثم حمل إلى موضع الجنائز</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فتقد</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م رسول الله ليصل</w:t>
      </w:r>
      <w:r w:rsidRPr="00AF01EA">
        <w:rPr>
          <w:rFonts w:ascii="AAA GoldenLotus" w:hAnsi="AAA GoldenLotus" w:cs="AL-Mohanad" w:hint="cs"/>
          <w:sz w:val="27"/>
          <w:szCs w:val="27"/>
          <w:rtl/>
        </w:rPr>
        <w:t>ّ</w:t>
      </w:r>
      <w:r w:rsidRPr="00AF01EA">
        <w:rPr>
          <w:rFonts w:ascii="AAA GoldenLotus" w:hAnsi="AAA GoldenLotus" w:cs="AL-Mohanad"/>
          <w:sz w:val="27"/>
          <w:szCs w:val="27"/>
          <w:rtl/>
        </w:rPr>
        <w:t>ي عليه، فلما قام وثب إليه عمر بن الخطاب</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فقال: يا رسول الله، أتصل</w:t>
      </w:r>
      <w:r w:rsidRPr="00AF01EA">
        <w:rPr>
          <w:rFonts w:ascii="AAA GoldenLotus" w:hAnsi="AAA GoldenLotus" w:cs="AL-Mohanad" w:hint="cs"/>
          <w:sz w:val="27"/>
          <w:szCs w:val="27"/>
          <w:rtl/>
        </w:rPr>
        <w:t>ّ</w:t>
      </w:r>
      <w:r w:rsidRPr="00AF01EA">
        <w:rPr>
          <w:rFonts w:ascii="AAA GoldenLotus" w:hAnsi="AAA GoldenLotus" w:cs="AL-Mohanad"/>
          <w:sz w:val="27"/>
          <w:szCs w:val="27"/>
          <w:rtl/>
        </w:rPr>
        <w:t>ي على ابن أُبي</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وقد قال يوم كذا</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كذا، ويوم كذا</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كذا؟ فع</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دّ</w:t>
      </w:r>
      <w:r w:rsidR="0039550A" w:rsidRPr="00AF01EA">
        <w:rPr>
          <w:rFonts w:ascii="AAA GoldenLotus" w:hAnsi="AAA GoldenLotus" w:cs="AL-Mohanad" w:hint="cs"/>
          <w:sz w:val="27"/>
          <w:szCs w:val="27"/>
          <w:rtl/>
        </w:rPr>
        <w:t>َ</w:t>
      </w:r>
      <w:r w:rsidR="0039550A" w:rsidRPr="00AF01EA">
        <w:rPr>
          <w:rFonts w:ascii="AAA GoldenLotus" w:hAnsi="AAA GoldenLotus" w:cs="AL-Mohanad"/>
          <w:sz w:val="27"/>
          <w:szCs w:val="27"/>
          <w:rtl/>
        </w:rPr>
        <w:t xml:space="preserve"> عليه قوله</w:t>
      </w:r>
      <w:r w:rsidR="0039550A"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فتبس</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م النبي وقال: أخِّر عن</w:t>
      </w:r>
      <w:r w:rsidR="0039550A" w:rsidRPr="00AF01EA">
        <w:rPr>
          <w:rFonts w:ascii="AAA GoldenLotus" w:hAnsi="AAA GoldenLotus" w:cs="AL-Mohanad" w:hint="cs"/>
          <w:sz w:val="27"/>
          <w:szCs w:val="27"/>
          <w:rtl/>
        </w:rPr>
        <w:t>ّ</w:t>
      </w:r>
      <w:r w:rsidR="0039550A" w:rsidRPr="00AF01EA">
        <w:rPr>
          <w:rFonts w:ascii="AAA GoldenLotus" w:hAnsi="AAA GoldenLotus" w:cs="AL-Mohanad"/>
          <w:sz w:val="27"/>
          <w:szCs w:val="27"/>
          <w:rtl/>
        </w:rPr>
        <w:t xml:space="preserve">ي يا عمر! </w:t>
      </w:r>
      <w:r w:rsidRPr="00AF01EA">
        <w:rPr>
          <w:rFonts w:ascii="AAA GoldenLotus" w:hAnsi="AAA GoldenLotus" w:cs="AL-Mohanad"/>
          <w:sz w:val="27"/>
          <w:szCs w:val="27"/>
          <w:rtl/>
        </w:rPr>
        <w:t>فلم</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ا أكثر عليه عمر قال: إني قد خ</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يّ</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ر</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ت</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فاخت</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ر</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ت</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ولو أعلم أن</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ي إذا زد</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ت</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على السبعين غفر له زد</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ت</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عليها، وهو قوله عز</w:t>
      </w:r>
      <w:r w:rsidRPr="00AF01EA">
        <w:rPr>
          <w:rFonts w:ascii="AAA GoldenLotus" w:hAnsi="AAA GoldenLotus" w:cs="AL-Mohanad" w:hint="cs"/>
          <w:sz w:val="27"/>
          <w:szCs w:val="27"/>
          <w:rtl/>
        </w:rPr>
        <w:t>ّ</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وجل</w:t>
      </w:r>
      <w:r w:rsidRPr="00AF01EA">
        <w:rPr>
          <w:rFonts w:ascii="AAA GoldenLotus" w:hAnsi="AAA GoldenLotus" w:cs="AL-Mohanad" w:hint="cs"/>
          <w:sz w:val="27"/>
          <w:szCs w:val="27"/>
          <w:rtl/>
        </w:rPr>
        <w:t>ّ</w:t>
      </w:r>
      <w:r w:rsidR="0039550A"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w:t>
      </w:r>
      <w:r w:rsidR="00BA404A" w:rsidRPr="00BA404A">
        <w:rPr>
          <w:rFonts w:ascii="Mosawi" w:hAnsi="Mosawi" w:cs="Mosawi"/>
          <w:sz w:val="24"/>
          <w:szCs w:val="24"/>
          <w:rtl/>
        </w:rPr>
        <w:t>﴿</w:t>
      </w:r>
      <w:r w:rsidRPr="00AF01EA">
        <w:rPr>
          <w:rFonts w:ascii="AAA GoldenLotus" w:hAnsi="AAA GoldenLotus" w:cs="AL-Mohanad"/>
          <w:b/>
          <w:bCs/>
          <w:sz w:val="27"/>
          <w:szCs w:val="27"/>
          <w:rtl/>
        </w:rPr>
        <w:t>اسْتَغْفِرْ لَهُمْ أَوْ لا تَسْتَغْفِرْ لَهُمْ إِنْ تَسْتَغْفِرْ لَهُمْ سَبْعِينَ مَرَّةً فَلَنْ يَغْفِرَ اللهُ لَهُمْ</w:t>
      </w:r>
      <w:r w:rsidR="00BA404A" w:rsidRPr="00BA404A">
        <w:rPr>
          <w:rFonts w:ascii="Mosawi" w:hAnsi="Mosawi" w:cs="Mosawi"/>
          <w:sz w:val="24"/>
          <w:szCs w:val="24"/>
          <w:rtl/>
        </w:rPr>
        <w:t>﴾</w:t>
      </w:r>
      <w:r w:rsidRPr="00AF01EA">
        <w:rPr>
          <w:rFonts w:ascii="AAA GoldenLotus" w:hAnsi="AAA GoldenLotus" w:cs="AL-Mohanad"/>
          <w:sz w:val="27"/>
          <w:szCs w:val="27"/>
          <w:vertAlign w:val="superscript"/>
          <w:rtl/>
        </w:rPr>
        <w:t>(</w:t>
      </w:r>
      <w:r w:rsidRPr="00AF01EA">
        <w:rPr>
          <w:rStyle w:val="ac"/>
          <w:rFonts w:ascii="AAA GoldenLotus" w:hAnsi="AAA GoldenLotus" w:cs="AL-Mohanad"/>
          <w:sz w:val="27"/>
          <w:szCs w:val="27"/>
          <w:rtl/>
        </w:rPr>
        <w:endnoteReference w:id="224"/>
      </w:r>
      <w:r w:rsidRPr="00AF01EA">
        <w:rPr>
          <w:rFonts w:ascii="AAA GoldenLotus" w:hAnsi="AAA GoldenLotus" w:cs="AL-Mohanad"/>
          <w:sz w:val="27"/>
          <w:szCs w:val="27"/>
          <w:vertAlign w:val="superscript"/>
          <w:rtl/>
        </w:rPr>
        <w:t>)</w:t>
      </w:r>
      <w:r w:rsidRPr="00AF01EA">
        <w:rPr>
          <w:rFonts w:ascii="AAA GoldenLotus" w:hAnsi="AAA GoldenLotus" w:cs="AL-Mohanad"/>
          <w:sz w:val="27"/>
          <w:szCs w:val="27"/>
          <w:rtl/>
        </w:rPr>
        <w:t xml:space="preserve">. </w:t>
      </w:r>
    </w:p>
    <w:p w:rsidR="00BD06F0" w:rsidRPr="00AF01EA" w:rsidRDefault="00BD06F0" w:rsidP="00810013">
      <w:pPr>
        <w:pStyle w:val="afffffff5"/>
        <w:widowControl w:val="0"/>
        <w:spacing w:line="400" w:lineRule="exact"/>
        <w:ind w:firstLine="567"/>
        <w:jc w:val="both"/>
        <w:rPr>
          <w:rFonts w:ascii="AAA GoldenLotus" w:hAnsi="AAA GoldenLotus" w:cs="AL-Mohanad"/>
          <w:b/>
          <w:bCs/>
          <w:sz w:val="27"/>
          <w:szCs w:val="27"/>
          <w:rtl/>
        </w:rPr>
      </w:pPr>
    </w:p>
    <w:p w:rsidR="00BD06F0" w:rsidRPr="00AF01EA" w:rsidRDefault="00BD06F0" w:rsidP="00810013">
      <w:pPr>
        <w:pStyle w:val="31"/>
        <w:rPr>
          <w:color w:val="auto"/>
          <w:rtl/>
        </w:rPr>
      </w:pPr>
      <w:r w:rsidRPr="00AF01EA">
        <w:rPr>
          <w:color w:val="auto"/>
          <w:rtl/>
        </w:rPr>
        <w:t>أحكام في تحق</w:t>
      </w:r>
      <w:r w:rsidR="00B76DB2">
        <w:rPr>
          <w:rFonts w:hint="cs"/>
          <w:color w:val="auto"/>
          <w:rtl/>
        </w:rPr>
        <w:t>ُّ</w:t>
      </w:r>
      <w:r w:rsidRPr="00AF01EA">
        <w:rPr>
          <w:color w:val="auto"/>
          <w:rtl/>
        </w:rPr>
        <w:t>ق الإسلام</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1</w:t>
      </w:r>
      <w:r w:rsidRPr="00AF01EA">
        <w:rPr>
          <w:rFonts w:ascii="AAA GoldenLotus" w:hAnsi="AAA GoldenLotus" w:cs="AL-Mohanad" w:hint="cs"/>
          <w:sz w:val="27"/>
          <w:szCs w:val="27"/>
          <w:rtl/>
        </w:rPr>
        <w:t>ـ</w:t>
      </w:r>
      <w:r w:rsidRPr="00AF01EA">
        <w:rPr>
          <w:rFonts w:ascii="AAA GoldenLotus" w:hAnsi="AAA GoldenLotus" w:cs="AL-Mohanad"/>
          <w:sz w:val="27"/>
          <w:szCs w:val="27"/>
          <w:rtl/>
        </w:rPr>
        <w:t xml:space="preserve"> اقتصر عام</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ة الفقهاء على الشهادتين</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وأن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غيرهما ليس شرط</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في تحق</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ق الإسلام.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2</w:t>
      </w:r>
      <w:r w:rsidRPr="00AF01EA">
        <w:rPr>
          <w:rFonts w:ascii="AAA GoldenLotus" w:hAnsi="AAA GoldenLotus" w:cs="AL-Mohanad" w:hint="cs"/>
          <w:sz w:val="27"/>
          <w:szCs w:val="27"/>
          <w:rtl/>
        </w:rPr>
        <w:t>ـ</w:t>
      </w:r>
      <w:r w:rsidRPr="00AF01EA">
        <w:rPr>
          <w:rFonts w:ascii="AAA GoldenLotus" w:hAnsi="AAA GoldenLotus" w:cs="AL-Mohanad"/>
          <w:sz w:val="27"/>
          <w:szCs w:val="27"/>
          <w:rtl/>
        </w:rPr>
        <w:t xml:space="preserve"> أضاف بعض الفقهاء المعاد وأركان الشريعة</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من الصلاة والصوم والزكاة والحج</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لكن</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أغلب الفقهاء لم يشترطوا ذلك.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نعم</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لا يصح</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أن ينكر المعاد</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وأي</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ضروري</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من ضروريات الدين</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بعد أن يعرف ضرورته، خصوصاً إذا كان إنكاره نوعاً من التكذيب للنبي</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والرسالة.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3</w:t>
      </w:r>
      <w:r w:rsidRPr="00AF01EA">
        <w:rPr>
          <w:rFonts w:ascii="AAA GoldenLotus" w:hAnsi="AAA GoldenLotus" w:cs="AL-Mohanad" w:hint="cs"/>
          <w:sz w:val="27"/>
          <w:szCs w:val="27"/>
          <w:rtl/>
        </w:rPr>
        <w:t>ـ</w:t>
      </w:r>
      <w:r w:rsidRPr="00AF01EA">
        <w:rPr>
          <w:rFonts w:ascii="AAA GoldenLotus" w:hAnsi="AAA GoldenLotus" w:cs="AL-Mohanad"/>
          <w:sz w:val="27"/>
          <w:szCs w:val="27"/>
          <w:rtl/>
        </w:rPr>
        <w:t xml:space="preserve"> لا يشترط في الإسلام أن يكون مقرون</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بالاعتقاد بصفات الله الثبوتية أو السلبية</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ولا الصفات المعتبرة في النبي</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كالعصمة.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4</w:t>
      </w:r>
      <w:r w:rsidRPr="00AF01EA">
        <w:rPr>
          <w:rFonts w:ascii="AAA GoldenLotus" w:hAnsi="AAA GoldenLotus" w:cs="AL-Mohanad" w:hint="cs"/>
          <w:sz w:val="27"/>
          <w:szCs w:val="27"/>
          <w:rtl/>
        </w:rPr>
        <w:t>ـ</w:t>
      </w:r>
      <w:r w:rsidRPr="00AF01EA">
        <w:rPr>
          <w:rFonts w:ascii="AAA GoldenLotus" w:hAnsi="AAA GoldenLotus" w:cs="AL-Mohanad"/>
          <w:sz w:val="27"/>
          <w:szCs w:val="27"/>
          <w:rtl/>
        </w:rPr>
        <w:t xml:space="preserve"> اختار بعض الفقهاء الاكتفاء من اليهودي</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والنصراني</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بشهادة الرسالة فقط</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لكون الشهادة الأولى متحق</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قة منهما.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5</w:t>
      </w:r>
      <w:r w:rsidRPr="00AF01EA">
        <w:rPr>
          <w:rFonts w:ascii="AAA GoldenLotus" w:hAnsi="AAA GoldenLotus" w:cs="AL-Mohanad" w:hint="cs"/>
          <w:sz w:val="27"/>
          <w:szCs w:val="27"/>
          <w:rtl/>
        </w:rPr>
        <w:t>ـ</w:t>
      </w:r>
      <w:r w:rsidRPr="00AF01EA">
        <w:rPr>
          <w:rFonts w:ascii="AAA GoldenLotus" w:hAnsi="AAA GoldenLotus" w:cs="AL-Mohanad"/>
          <w:sz w:val="27"/>
          <w:szCs w:val="27"/>
          <w:rtl/>
        </w:rPr>
        <w:t xml:space="preserve"> لا توجد لغة</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خاصة يفترض بها إبراز الشهادتين، فيعلن إسلامه بلغته</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بما يؤد</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ي معنى الصيغة المعهودة بالعربية. </w:t>
      </w:r>
    </w:p>
    <w:p w:rsidR="00BD06F0" w:rsidRPr="00AF01EA" w:rsidRDefault="00BD06F0" w:rsidP="007809E4">
      <w:pPr>
        <w:pStyle w:val="afffffff5"/>
        <w:widowControl w:val="0"/>
        <w:spacing w:line="38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lastRenderedPageBreak/>
        <w:t>6</w:t>
      </w:r>
      <w:r w:rsidRPr="00AF01EA">
        <w:rPr>
          <w:rFonts w:ascii="AAA GoldenLotus" w:hAnsi="AAA GoldenLotus" w:cs="AL-Mohanad" w:hint="cs"/>
          <w:sz w:val="27"/>
          <w:szCs w:val="27"/>
          <w:rtl/>
        </w:rPr>
        <w:t>ـ</w:t>
      </w:r>
      <w:r w:rsidRPr="00AF01EA">
        <w:rPr>
          <w:rFonts w:ascii="AAA GoldenLotus" w:hAnsi="AAA GoldenLotus" w:cs="AL-Mohanad"/>
          <w:sz w:val="27"/>
          <w:szCs w:val="27"/>
          <w:rtl/>
        </w:rPr>
        <w:t xml:space="preserve"> لا توجد صيغة ملزمة للشهادتين، فيمكن الاكتفاء بأي</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صيغة</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مرادفة</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فيها إقرار</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بمضمون الشهادتين. </w:t>
      </w:r>
    </w:p>
    <w:p w:rsidR="00BD06F0" w:rsidRPr="00AF01EA" w:rsidRDefault="00BD06F0" w:rsidP="007809E4">
      <w:pPr>
        <w:pStyle w:val="afffffff5"/>
        <w:widowControl w:val="0"/>
        <w:spacing w:line="38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7</w:t>
      </w:r>
      <w:r w:rsidRPr="00AF01EA">
        <w:rPr>
          <w:rFonts w:ascii="AAA GoldenLotus" w:hAnsi="AAA GoldenLotus" w:cs="AL-Mohanad" w:hint="cs"/>
          <w:sz w:val="27"/>
          <w:szCs w:val="27"/>
          <w:rtl/>
        </w:rPr>
        <w:t>ـ</w:t>
      </w:r>
      <w:r w:rsidRPr="00AF01EA">
        <w:rPr>
          <w:rFonts w:ascii="AAA GoldenLotus" w:hAnsi="AAA GoldenLotus" w:cs="AL-Mohanad"/>
          <w:sz w:val="27"/>
          <w:szCs w:val="27"/>
          <w:rtl/>
        </w:rPr>
        <w:t xml:space="preserve"> لا يعتبر بعد إظهار الشهادتين اليقين بمضمونهما، فلو علمنا أنه عقد قلبه على ذلك إجمال</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كفى. </w:t>
      </w:r>
    </w:p>
    <w:p w:rsidR="00BD06F0" w:rsidRPr="00AF01EA" w:rsidRDefault="00BD06F0" w:rsidP="007809E4">
      <w:pPr>
        <w:pStyle w:val="afffffff5"/>
        <w:widowControl w:val="0"/>
        <w:spacing w:line="38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8</w:t>
      </w:r>
      <w:r w:rsidRPr="00AF01EA">
        <w:rPr>
          <w:rFonts w:ascii="AAA GoldenLotus" w:hAnsi="AAA GoldenLotus" w:cs="AL-Mohanad" w:hint="cs"/>
          <w:sz w:val="27"/>
          <w:szCs w:val="27"/>
          <w:rtl/>
        </w:rPr>
        <w:t>ـ</w:t>
      </w:r>
      <w:r w:rsidRPr="00AF01EA">
        <w:rPr>
          <w:rFonts w:ascii="AAA GoldenLotus" w:hAnsi="AAA GoldenLotus" w:cs="AL-Mohanad"/>
          <w:sz w:val="27"/>
          <w:szCs w:val="27"/>
          <w:rtl/>
        </w:rPr>
        <w:t xml:space="preserve"> لا يشترط أن يكون عن دليل</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وبرهان. </w:t>
      </w:r>
    </w:p>
    <w:p w:rsidR="00BD06F0" w:rsidRPr="00AF01EA" w:rsidRDefault="00BD06F0" w:rsidP="007809E4">
      <w:pPr>
        <w:pStyle w:val="afffffff5"/>
        <w:widowControl w:val="0"/>
        <w:spacing w:line="38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9</w:t>
      </w:r>
      <w:r w:rsidRPr="00AF01EA">
        <w:rPr>
          <w:rFonts w:ascii="AAA GoldenLotus" w:hAnsi="AAA GoldenLotus" w:cs="AL-Mohanad" w:hint="cs"/>
          <w:sz w:val="27"/>
          <w:szCs w:val="27"/>
          <w:rtl/>
        </w:rPr>
        <w:t>ـ</w:t>
      </w:r>
      <w:r w:rsidRPr="00AF01EA">
        <w:rPr>
          <w:rFonts w:ascii="AAA GoldenLotus" w:hAnsi="AAA GoldenLotus" w:cs="AL-Mohanad"/>
          <w:sz w:val="27"/>
          <w:szCs w:val="27"/>
          <w:rtl/>
        </w:rPr>
        <w:t xml:space="preserve"> لا يشترط التبر</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ي من كل</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دين</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غير الإسلام</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لأن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الإقرار بما يقتضي الإسلام يوجب ذلك. </w:t>
      </w:r>
    </w:p>
    <w:p w:rsidR="00BD06F0" w:rsidRPr="00AF01EA" w:rsidRDefault="00BD06F0" w:rsidP="00A12FA2">
      <w:pPr>
        <w:pStyle w:val="afffffff5"/>
        <w:widowControl w:val="0"/>
        <w:spacing w:line="420" w:lineRule="exact"/>
        <w:ind w:firstLine="567"/>
        <w:jc w:val="both"/>
        <w:rPr>
          <w:rFonts w:ascii="AAA GoldenLotus" w:hAnsi="AAA GoldenLotus" w:cs="AL-Mohanad"/>
          <w:b/>
          <w:bCs/>
          <w:sz w:val="27"/>
          <w:szCs w:val="27"/>
          <w:rtl/>
        </w:rPr>
      </w:pPr>
    </w:p>
    <w:p w:rsidR="00BD06F0" w:rsidRPr="00AF01EA" w:rsidRDefault="00BD06F0" w:rsidP="00810013">
      <w:pPr>
        <w:pStyle w:val="31"/>
        <w:rPr>
          <w:color w:val="auto"/>
          <w:rtl/>
        </w:rPr>
      </w:pPr>
      <w:r w:rsidRPr="00AF01EA">
        <w:rPr>
          <w:color w:val="auto"/>
          <w:rtl/>
        </w:rPr>
        <w:t>ثانياً: الت</w:t>
      </w:r>
      <w:r w:rsidR="005C56ED">
        <w:rPr>
          <w:rFonts w:hint="cs"/>
          <w:color w:val="auto"/>
          <w:rtl/>
        </w:rPr>
        <w:t>َّ</w:t>
      </w:r>
      <w:r w:rsidRPr="00AF01EA">
        <w:rPr>
          <w:color w:val="auto"/>
          <w:rtl/>
        </w:rPr>
        <w:t>ب</w:t>
      </w:r>
      <w:r w:rsidR="005C56ED">
        <w:rPr>
          <w:rFonts w:hint="cs"/>
          <w:color w:val="auto"/>
          <w:rtl/>
        </w:rPr>
        <w:t>َ</w:t>
      </w:r>
      <w:r w:rsidRPr="00AF01EA">
        <w:rPr>
          <w:color w:val="auto"/>
          <w:rtl/>
        </w:rPr>
        <w:t>عية</w:t>
      </w:r>
    </w:p>
    <w:p w:rsidR="00BD06F0" w:rsidRPr="00AF01EA" w:rsidRDefault="00BD06F0" w:rsidP="007809E4">
      <w:pPr>
        <w:pStyle w:val="afffffff5"/>
        <w:widowControl w:val="0"/>
        <w:spacing w:line="38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وتعني أمرين: التبعية للأبوين</w:t>
      </w:r>
      <w:r w:rsidR="008D0FD2"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والتبعية لدار الإسلام. </w:t>
      </w:r>
    </w:p>
    <w:p w:rsidR="00BD06F0" w:rsidRPr="00AF01EA" w:rsidRDefault="00BD06F0" w:rsidP="00A12FA2">
      <w:pPr>
        <w:pStyle w:val="afffffff5"/>
        <w:widowControl w:val="0"/>
        <w:spacing w:line="420" w:lineRule="exact"/>
        <w:ind w:firstLine="567"/>
        <w:jc w:val="both"/>
        <w:rPr>
          <w:rFonts w:ascii="AAA GoldenLotus" w:hAnsi="AAA GoldenLotus" w:cs="AL-Mohanad"/>
          <w:sz w:val="27"/>
          <w:szCs w:val="27"/>
          <w:rtl/>
        </w:rPr>
      </w:pPr>
    </w:p>
    <w:p w:rsidR="00BD06F0" w:rsidRPr="00AF01EA" w:rsidRDefault="00BD06F0" w:rsidP="00810013">
      <w:pPr>
        <w:pStyle w:val="31"/>
        <w:rPr>
          <w:color w:val="auto"/>
          <w:rtl/>
        </w:rPr>
      </w:pPr>
      <w:r w:rsidRPr="00AF01EA">
        <w:rPr>
          <w:color w:val="auto"/>
          <w:rtl/>
        </w:rPr>
        <w:t>الأو</w:t>
      </w:r>
      <w:r w:rsidR="008D0FD2" w:rsidRPr="00AF01EA">
        <w:rPr>
          <w:rFonts w:hint="cs"/>
          <w:color w:val="auto"/>
          <w:rtl/>
        </w:rPr>
        <w:t>ّ</w:t>
      </w:r>
      <w:r w:rsidRPr="00AF01EA">
        <w:rPr>
          <w:color w:val="auto"/>
          <w:rtl/>
        </w:rPr>
        <w:t>ل: الت</w:t>
      </w:r>
      <w:r w:rsidR="005C56ED">
        <w:rPr>
          <w:rFonts w:hint="cs"/>
          <w:color w:val="auto"/>
          <w:rtl/>
        </w:rPr>
        <w:t>َّ</w:t>
      </w:r>
      <w:r w:rsidRPr="00AF01EA">
        <w:rPr>
          <w:color w:val="auto"/>
          <w:rtl/>
        </w:rPr>
        <w:t>ب</w:t>
      </w:r>
      <w:r w:rsidR="005C56ED">
        <w:rPr>
          <w:rFonts w:hint="cs"/>
          <w:color w:val="auto"/>
          <w:rtl/>
        </w:rPr>
        <w:t>َ</w:t>
      </w:r>
      <w:r w:rsidRPr="00AF01EA">
        <w:rPr>
          <w:color w:val="auto"/>
          <w:rtl/>
        </w:rPr>
        <w:t>عية للأبوين</w:t>
      </w:r>
    </w:p>
    <w:p w:rsidR="00BD06F0" w:rsidRPr="00AF01EA" w:rsidRDefault="00BD06F0" w:rsidP="007809E4">
      <w:pPr>
        <w:pStyle w:val="afffffff5"/>
        <w:widowControl w:val="0"/>
        <w:spacing w:line="38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ذهب جمهور الفقهاء إلى أن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العبرة بإسلام أحد الأبوين</w:t>
      </w:r>
      <w:r w:rsidRPr="00AF01EA">
        <w:rPr>
          <w:rFonts w:ascii="AAA GoldenLotus" w:hAnsi="AAA GoldenLotus" w:cs="AL-Mohanad" w:hint="cs"/>
          <w:sz w:val="27"/>
          <w:szCs w:val="27"/>
          <w:rtl/>
        </w:rPr>
        <w:t xml:space="preserve">، </w:t>
      </w:r>
      <w:r w:rsidR="0078362E" w:rsidRPr="00AF01EA">
        <w:rPr>
          <w:rFonts w:ascii="AAA GoldenLotus" w:hAnsi="AAA GoldenLotus" w:cs="AL-Mohanad"/>
          <w:sz w:val="27"/>
          <w:szCs w:val="27"/>
          <w:rtl/>
        </w:rPr>
        <w:t xml:space="preserve">فيحكم بإسلام الصغار بالتبعية. </w:t>
      </w:r>
      <w:r w:rsidRPr="00AF01EA">
        <w:rPr>
          <w:rFonts w:ascii="AAA GoldenLotus" w:hAnsi="AAA GoldenLotus" w:cs="AL-Mohanad"/>
          <w:sz w:val="27"/>
          <w:szCs w:val="27"/>
          <w:rtl/>
        </w:rPr>
        <w:t>ويحكم بإسلام الولد</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ذكر</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كان أو أنثى، وتجري عليه جميع أحكام المسلمين</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ولا خلاف في إسلامه حت</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ى بعد ارتداد أبو</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ي</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ه</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استصحاب</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للحالة السابقة. </w:t>
      </w:r>
    </w:p>
    <w:p w:rsidR="00BD06F0" w:rsidRPr="00AF01EA" w:rsidRDefault="00BD06F0" w:rsidP="007809E4">
      <w:pPr>
        <w:pStyle w:val="afffffff5"/>
        <w:widowControl w:val="0"/>
        <w:spacing w:line="38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ولا فرق في التبعية بين إسلام كلا الأبوين أو أحدهما</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لتسالم الفقهاء على تبعية الولد لأشرف الأبوين. </w:t>
      </w:r>
    </w:p>
    <w:p w:rsidR="00BD06F0" w:rsidRPr="00AF01EA" w:rsidRDefault="00BD06F0" w:rsidP="007809E4">
      <w:pPr>
        <w:pStyle w:val="afffffff5"/>
        <w:widowControl w:val="0"/>
        <w:spacing w:line="38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وذهب جملة</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من الأعلام إلى تبعية الأطفال لإسلام الأجداد من حين إسلامهم</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سواء كانوا لأب</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أو لأم</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وقيَّد بعضهم بما إذا كان الجد</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ان قريبين. </w:t>
      </w:r>
    </w:p>
    <w:p w:rsidR="00BD06F0" w:rsidRPr="00AF01EA" w:rsidRDefault="00BD06F0" w:rsidP="007809E4">
      <w:pPr>
        <w:pStyle w:val="afffffff5"/>
        <w:widowControl w:val="0"/>
        <w:spacing w:line="38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وذهبوا إلى أن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إسلام الجد</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وإن</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علا</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يستتبع الحكم بإسلام الأحفاد الصغار وم</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ن</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في حكمهم</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ولو كان الأب حي</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كافر</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w:t>
      </w:r>
    </w:p>
    <w:p w:rsidR="00BD06F0" w:rsidRPr="00AF01EA" w:rsidRDefault="00BD06F0" w:rsidP="007809E4">
      <w:pPr>
        <w:pStyle w:val="afffffff5"/>
        <w:widowControl w:val="0"/>
        <w:spacing w:line="38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والمشهور بين الفقهاء</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أن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ولد الز</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ن</w:t>
      </w:r>
      <w:r w:rsidR="0078362E" w:rsidRPr="00AF01EA">
        <w:rPr>
          <w:rFonts w:ascii="AAA GoldenLotus" w:hAnsi="AAA GoldenLotus" w:cs="AL-Mohanad" w:hint="cs"/>
          <w:sz w:val="27"/>
          <w:szCs w:val="27"/>
          <w:rtl/>
        </w:rPr>
        <w:t>ى</w:t>
      </w:r>
      <w:r w:rsidRPr="00AF01EA">
        <w:rPr>
          <w:rFonts w:ascii="AAA GoldenLotus" w:hAnsi="AAA GoldenLotus" w:cs="AL-Mohanad"/>
          <w:sz w:val="27"/>
          <w:szCs w:val="27"/>
          <w:rtl/>
        </w:rPr>
        <w:t xml:space="preserve"> مسلم</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كسائر المسلمين</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للتبعية</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إذا كان الزاني مسلم</w:t>
      </w:r>
      <w:r w:rsidRPr="00AF01EA">
        <w:rPr>
          <w:rFonts w:ascii="AAA GoldenLotus" w:hAnsi="AAA GoldenLotus" w:cs="AL-Mohanad" w:hint="cs"/>
          <w:sz w:val="27"/>
          <w:szCs w:val="27"/>
          <w:rtl/>
        </w:rPr>
        <w:t>اً</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وخالف في ذلك بعض الفقهاء. </w:t>
      </w:r>
    </w:p>
    <w:p w:rsidR="00BD06F0" w:rsidRPr="00AF01EA" w:rsidRDefault="00BD06F0" w:rsidP="00A12FA2">
      <w:pPr>
        <w:pStyle w:val="afffffff5"/>
        <w:widowControl w:val="0"/>
        <w:spacing w:line="420" w:lineRule="exact"/>
        <w:ind w:firstLine="567"/>
        <w:jc w:val="both"/>
        <w:rPr>
          <w:rFonts w:ascii="AAA GoldenLotus" w:hAnsi="AAA GoldenLotus" w:cs="AL-Mohanad"/>
          <w:sz w:val="27"/>
          <w:szCs w:val="27"/>
          <w:rtl/>
        </w:rPr>
      </w:pPr>
    </w:p>
    <w:p w:rsidR="00BD06F0" w:rsidRPr="00AF01EA" w:rsidRDefault="00BD06F0" w:rsidP="00810013">
      <w:pPr>
        <w:pStyle w:val="31"/>
        <w:rPr>
          <w:color w:val="auto"/>
          <w:rtl/>
        </w:rPr>
      </w:pPr>
      <w:r w:rsidRPr="00AF01EA">
        <w:rPr>
          <w:color w:val="auto"/>
          <w:rtl/>
        </w:rPr>
        <w:t>الثاني: الت</w:t>
      </w:r>
      <w:r w:rsidR="005C56ED">
        <w:rPr>
          <w:rFonts w:hint="cs"/>
          <w:color w:val="auto"/>
          <w:rtl/>
        </w:rPr>
        <w:t>َّ</w:t>
      </w:r>
      <w:r w:rsidRPr="00AF01EA">
        <w:rPr>
          <w:color w:val="auto"/>
          <w:rtl/>
        </w:rPr>
        <w:t>ب</w:t>
      </w:r>
      <w:r w:rsidR="005C56ED">
        <w:rPr>
          <w:rFonts w:hint="cs"/>
          <w:color w:val="auto"/>
          <w:rtl/>
        </w:rPr>
        <w:t>َ</w:t>
      </w:r>
      <w:r w:rsidRPr="00AF01EA">
        <w:rPr>
          <w:color w:val="auto"/>
          <w:rtl/>
        </w:rPr>
        <w:t>عية لدار الإسلام</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أي</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شخص في دار الإسلام لم تعرف هويته الدينية محكوم</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بأنه مسلم</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حت</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ى </w:t>
      </w:r>
      <w:r w:rsidRPr="00AF01EA">
        <w:rPr>
          <w:rFonts w:ascii="AAA GoldenLotus" w:hAnsi="AAA GoldenLotus" w:cs="AL-Mohanad"/>
          <w:sz w:val="27"/>
          <w:szCs w:val="27"/>
          <w:rtl/>
        </w:rPr>
        <w:lastRenderedPageBreak/>
        <w:t>يثبت العكس</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ومن ذلك الحكم بإسلام لقيط دار الإسلام</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ح</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س</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ب مشهور الفقهاء.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ودار الإسلام هي البلاد التي ينفذ فيها حكم الإسلام</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أو يسكنها المسلمون</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بل اكتفى الفقهاء بوجود مسلم</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واحد محتمل الاستيلاد في دار الكفر. </w:t>
      </w:r>
    </w:p>
    <w:p w:rsidR="0078362E"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فدار الإسلام هنا أوسع منها في</w:t>
      </w:r>
      <w:r w:rsidR="0078362E"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ما يطلق عليه (سوق المسلمين)</w:t>
      </w:r>
      <w:r w:rsidR="0078362E" w:rsidRPr="00AF01EA">
        <w:rPr>
          <w:rFonts w:ascii="AAA GoldenLotus" w:hAnsi="AAA GoldenLotus" w:cs="AL-Mohanad" w:hint="cs"/>
          <w:sz w:val="27"/>
          <w:szCs w:val="27"/>
          <w:rtl/>
        </w:rPr>
        <w:t>.</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ولو و</w:t>
      </w:r>
      <w:r w:rsidR="0063299C">
        <w:rPr>
          <w:rFonts w:ascii="AAA GoldenLotus" w:hAnsi="AAA GoldenLotus" w:cs="AL-Mohanad" w:hint="cs"/>
          <w:sz w:val="27"/>
          <w:szCs w:val="27"/>
          <w:rtl/>
        </w:rPr>
        <w:t>ُ</w:t>
      </w:r>
      <w:r w:rsidRPr="00AF01EA">
        <w:rPr>
          <w:rFonts w:ascii="AAA GoldenLotus" w:hAnsi="AAA GoldenLotus" w:cs="AL-Mohanad"/>
          <w:sz w:val="27"/>
          <w:szCs w:val="27"/>
          <w:rtl/>
        </w:rPr>
        <w:t>جد ميت</w:t>
      </w:r>
      <w:r w:rsidR="0063299C">
        <w:rPr>
          <w:rFonts w:ascii="AAA GoldenLotus" w:hAnsi="AAA GoldenLotus" w:cs="AL-Mohanad" w:hint="cs"/>
          <w:sz w:val="27"/>
          <w:szCs w:val="27"/>
          <w:rtl/>
        </w:rPr>
        <w:t>ٌ</w:t>
      </w:r>
      <w:r w:rsidRPr="00AF01EA">
        <w:rPr>
          <w:rFonts w:ascii="AAA GoldenLotus" w:hAnsi="AAA GoldenLotus" w:cs="AL-Mohanad"/>
          <w:sz w:val="27"/>
          <w:szCs w:val="27"/>
          <w:rtl/>
        </w:rPr>
        <w:t xml:space="preserve"> أو قتيل في دار الإسلام تجري عليه أحكام الإسلام. </w:t>
      </w:r>
    </w:p>
    <w:p w:rsidR="00BD06F0" w:rsidRPr="00AF01EA" w:rsidRDefault="00BD06F0" w:rsidP="00B76DB2">
      <w:pPr>
        <w:pStyle w:val="afffffff5"/>
        <w:widowControl w:val="0"/>
        <w:spacing w:line="420" w:lineRule="exact"/>
        <w:ind w:firstLine="567"/>
        <w:jc w:val="both"/>
        <w:rPr>
          <w:rFonts w:ascii="AAA GoldenLotus" w:hAnsi="AAA GoldenLotus" w:cs="AL-Mohanad"/>
          <w:sz w:val="27"/>
          <w:szCs w:val="27"/>
          <w:rtl/>
        </w:rPr>
      </w:pPr>
    </w:p>
    <w:p w:rsidR="00BD06F0" w:rsidRPr="00AF01EA" w:rsidRDefault="00BD06F0" w:rsidP="00810013">
      <w:pPr>
        <w:pStyle w:val="31"/>
        <w:rPr>
          <w:color w:val="auto"/>
          <w:rtl/>
        </w:rPr>
      </w:pPr>
      <w:r w:rsidRPr="00AF01EA">
        <w:rPr>
          <w:color w:val="auto"/>
          <w:rtl/>
        </w:rPr>
        <w:t xml:space="preserve">ثالثاً: الدلالة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وهي الدلالة بالفعل</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كأداء الأفعال المختص</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ة بالإسلام</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مثل</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الصلاة</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فلو رأيت شخصاً يؤد</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ي أفعال الصلاة تحكم بإسلامه</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وكذا لو رأيته لابس</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ثوبي الإحرام، وأمثال ذلك من الممارسات الدينية الإسلامية.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وقد ورد عن رسول الله</w:t>
      </w:r>
      <w:r w:rsidR="00BA55E9" w:rsidRPr="00163225">
        <w:rPr>
          <w:rFonts w:ascii="AAA GoldenLotus" w:hAnsi="AAA GoldenLotus" w:cs="Mosawi"/>
          <w:rtl/>
        </w:rPr>
        <w:t>|</w:t>
      </w:r>
      <w:r w:rsidRPr="00AF01EA">
        <w:rPr>
          <w:rFonts w:ascii="AAA GoldenLotus" w:hAnsi="AAA GoldenLotus" w:cs="AL-Mohanad"/>
          <w:sz w:val="27"/>
          <w:szCs w:val="27"/>
          <w:rtl/>
        </w:rPr>
        <w:t xml:space="preserve"> أنه قال: (مَنْ صَلَّى صَ</w:t>
      </w:r>
      <w:r w:rsidR="00896297" w:rsidRPr="00AF01EA">
        <w:rPr>
          <w:rFonts w:ascii="AAA GoldenLotus" w:hAnsi="AAA GoldenLotus" w:cs="AL-Mohanad"/>
          <w:sz w:val="27"/>
          <w:szCs w:val="27"/>
          <w:rtl/>
        </w:rPr>
        <w:t>لا</w:t>
      </w:r>
      <w:r w:rsidRPr="00AF01EA">
        <w:rPr>
          <w:rFonts w:ascii="AAA GoldenLotus" w:hAnsi="AAA GoldenLotus" w:cs="AL-Mohanad"/>
          <w:sz w:val="27"/>
          <w:szCs w:val="27"/>
          <w:rtl/>
        </w:rPr>
        <w:t>تَنَا وَاسْتَقْبَلَ قِبْلَتَنَا وَأَكَلَ ذَبِيحَتَنَا فَذَلِكَ</w:t>
      </w:r>
      <w:r w:rsidR="0078362E" w:rsidRPr="00AF01EA">
        <w:rPr>
          <w:rFonts w:ascii="AAA GoldenLotus" w:hAnsi="AAA GoldenLotus" w:cs="AL-Mohanad"/>
          <w:sz w:val="27"/>
          <w:szCs w:val="27"/>
          <w:rtl/>
        </w:rPr>
        <w:t xml:space="preserve"> الْمُسْلِمُ ال</w:t>
      </w:r>
      <w:r w:rsidRPr="00AF01EA">
        <w:rPr>
          <w:rFonts w:ascii="AAA GoldenLotus" w:hAnsi="AAA GoldenLotus" w:cs="AL-Mohanad"/>
          <w:sz w:val="27"/>
          <w:szCs w:val="27"/>
          <w:rtl/>
        </w:rPr>
        <w:t>ذِي لَهُ ذِمَّةُ الل</w:t>
      </w:r>
      <w:r w:rsidR="0078362E" w:rsidRPr="00AF01EA">
        <w:rPr>
          <w:rFonts w:ascii="AAA GoldenLotus" w:hAnsi="AAA GoldenLotus" w:cs="AL-Mohanad"/>
          <w:sz w:val="27"/>
          <w:szCs w:val="27"/>
          <w:rtl/>
        </w:rPr>
        <w:t>هِ وَذِمَّةُ رَسُولِهِ)</w:t>
      </w:r>
      <w:r w:rsidRPr="00AF01EA">
        <w:rPr>
          <w:rFonts w:ascii="AAA GoldenLotus" w:hAnsi="AAA GoldenLotus" w:cs="AL-Mohanad"/>
          <w:sz w:val="27"/>
          <w:szCs w:val="27"/>
          <w:vertAlign w:val="superscript"/>
          <w:rtl/>
        </w:rPr>
        <w:t>(</w:t>
      </w:r>
      <w:r w:rsidRPr="00AF01EA">
        <w:rPr>
          <w:rStyle w:val="ac"/>
          <w:rFonts w:ascii="AAA GoldenLotus" w:hAnsi="AAA GoldenLotus" w:cs="AL-Mohanad"/>
          <w:sz w:val="27"/>
          <w:szCs w:val="27"/>
          <w:rtl/>
        </w:rPr>
        <w:endnoteReference w:id="225"/>
      </w:r>
      <w:r w:rsidRPr="00AF01EA">
        <w:rPr>
          <w:rFonts w:ascii="AAA GoldenLotus" w:hAnsi="AAA GoldenLotus" w:cs="AL-Mohanad"/>
          <w:sz w:val="27"/>
          <w:szCs w:val="27"/>
          <w:vertAlign w:val="superscript"/>
          <w:rtl/>
        </w:rPr>
        <w:t>)</w:t>
      </w:r>
      <w:r w:rsidRPr="00AF01EA">
        <w:rPr>
          <w:rFonts w:ascii="AAA GoldenLotus" w:hAnsi="AAA GoldenLotus" w:cs="AL-Mohanad"/>
          <w:sz w:val="27"/>
          <w:szCs w:val="27"/>
          <w:rtl/>
        </w:rPr>
        <w:t xml:space="preserve">.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إن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ذلك يوض</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ح لنا منهجية الاستيعاب والتسامح في الإسلام، وأن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الانتماء إلى المجتمع الإسلامي سهل</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لا تعقيد فيه، وأن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التشد</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د والتسر</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ع في تكفير الناس، وسلب حقوقهم</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ليس نهجاً إسلامي</w:t>
      </w:r>
      <w:r w:rsidRPr="00AF01EA">
        <w:rPr>
          <w:rFonts w:ascii="AAA GoldenLotus" w:hAnsi="AAA GoldenLotus" w:cs="AL-Mohanad" w:hint="cs"/>
          <w:sz w:val="27"/>
          <w:szCs w:val="27"/>
          <w:rtl/>
        </w:rPr>
        <w:t>ّاً</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لكن</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الأمة ابت</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ليت بهذه النزعات من وقت</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مبك</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ر، وعان</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ت</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من الاستبداد لزمن</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طويل. </w:t>
      </w:r>
    </w:p>
    <w:p w:rsidR="00BD06F0" w:rsidRPr="00AF01EA" w:rsidRDefault="00BD06F0" w:rsidP="00B76DB2">
      <w:pPr>
        <w:pStyle w:val="afffffff5"/>
        <w:widowControl w:val="0"/>
        <w:spacing w:line="420" w:lineRule="exact"/>
        <w:ind w:firstLine="567"/>
        <w:jc w:val="both"/>
        <w:rPr>
          <w:rFonts w:ascii="AAA GoldenLotus" w:hAnsi="AAA GoldenLotus" w:cs="AL-Mohanad"/>
          <w:sz w:val="27"/>
          <w:szCs w:val="27"/>
          <w:rtl/>
        </w:rPr>
      </w:pPr>
    </w:p>
    <w:p w:rsidR="00BD06F0" w:rsidRPr="00AF01EA" w:rsidRDefault="00BD06F0" w:rsidP="00810013">
      <w:pPr>
        <w:pStyle w:val="31"/>
        <w:rPr>
          <w:color w:val="auto"/>
          <w:rtl/>
        </w:rPr>
      </w:pPr>
      <w:r w:rsidRPr="00AF01EA">
        <w:rPr>
          <w:color w:val="auto"/>
          <w:rtl/>
        </w:rPr>
        <w:t>اتجاهات التكفير</w:t>
      </w:r>
    </w:p>
    <w:p w:rsidR="00BD06F0" w:rsidRPr="00AF01EA" w:rsidRDefault="00BD06F0" w:rsidP="00810013">
      <w:pPr>
        <w:rPr>
          <w:rFonts w:ascii="AAA GoldenLotus" w:hAnsi="AAA GoldenLotus"/>
          <w:sz w:val="27"/>
          <w:rtl/>
        </w:rPr>
      </w:pPr>
      <w:r w:rsidRPr="00AF01EA">
        <w:rPr>
          <w:rFonts w:ascii="AAA GoldenLotus" w:hAnsi="AAA GoldenLotus"/>
          <w:sz w:val="27"/>
          <w:rtl/>
        </w:rPr>
        <w:t>الأصل بقاء المسلم على إسلامه، حت</w:t>
      </w:r>
      <w:r w:rsidR="0078362E" w:rsidRPr="00AF01EA">
        <w:rPr>
          <w:rFonts w:ascii="AAA GoldenLotus" w:hAnsi="AAA GoldenLotus" w:hint="cs"/>
          <w:sz w:val="27"/>
          <w:rtl/>
        </w:rPr>
        <w:t>ّ</w:t>
      </w:r>
      <w:r w:rsidRPr="00AF01EA">
        <w:rPr>
          <w:rFonts w:ascii="AAA GoldenLotus" w:hAnsi="AAA GoldenLotus"/>
          <w:sz w:val="27"/>
          <w:rtl/>
        </w:rPr>
        <w:t>ى يقوم الدليل على خلاف ذلك، بأن يعلن الكفر بقول</w:t>
      </w:r>
      <w:r w:rsidR="0078362E" w:rsidRPr="00AF01EA">
        <w:rPr>
          <w:rFonts w:ascii="AAA GoldenLotus" w:hAnsi="AAA GoldenLotus" w:hint="cs"/>
          <w:sz w:val="27"/>
          <w:rtl/>
        </w:rPr>
        <w:t>ٍ</w:t>
      </w:r>
      <w:r w:rsidRPr="00AF01EA">
        <w:rPr>
          <w:rFonts w:ascii="AAA GoldenLotus" w:hAnsi="AAA GoldenLotus"/>
          <w:sz w:val="27"/>
          <w:rtl/>
        </w:rPr>
        <w:t xml:space="preserve"> صريح، كقوله: أشرك بالله</w:t>
      </w:r>
      <w:r w:rsidRPr="00AF01EA">
        <w:rPr>
          <w:rFonts w:ascii="AAA GoldenLotus" w:hAnsi="AAA GoldenLotus" w:hint="cs"/>
          <w:sz w:val="27"/>
          <w:rtl/>
        </w:rPr>
        <w:t xml:space="preserve">، </w:t>
      </w:r>
      <w:r w:rsidRPr="00AF01EA">
        <w:rPr>
          <w:rFonts w:ascii="AAA GoldenLotus" w:hAnsi="AAA GoldenLotus"/>
          <w:sz w:val="27"/>
          <w:rtl/>
        </w:rPr>
        <w:t>أو أكفر بالله، أو خرجت</w:t>
      </w:r>
      <w:r w:rsidR="0078362E" w:rsidRPr="00AF01EA">
        <w:rPr>
          <w:rFonts w:ascii="AAA GoldenLotus" w:hAnsi="AAA GoldenLotus" w:hint="cs"/>
          <w:sz w:val="27"/>
          <w:rtl/>
        </w:rPr>
        <w:t>ُ</w:t>
      </w:r>
      <w:r w:rsidRPr="00AF01EA">
        <w:rPr>
          <w:rFonts w:ascii="AAA GoldenLotus" w:hAnsi="AAA GoldenLotus"/>
          <w:sz w:val="27"/>
          <w:rtl/>
        </w:rPr>
        <w:t xml:space="preserve"> من الإسلام، وكذلك لو سبّ الذات الإلهية</w:t>
      </w:r>
      <w:r w:rsidRPr="00AF01EA">
        <w:rPr>
          <w:rFonts w:ascii="AAA GoldenLotus" w:hAnsi="AAA GoldenLotus" w:hint="cs"/>
          <w:sz w:val="27"/>
          <w:rtl/>
        </w:rPr>
        <w:t xml:space="preserve">، </w:t>
      </w:r>
      <w:r w:rsidRPr="00AF01EA">
        <w:rPr>
          <w:rFonts w:ascii="AAA GoldenLotus" w:hAnsi="AAA GoldenLotus"/>
          <w:sz w:val="27"/>
          <w:rtl/>
        </w:rPr>
        <w:t>أو استخف</w:t>
      </w:r>
      <w:r w:rsidR="0078362E" w:rsidRPr="00AF01EA">
        <w:rPr>
          <w:rFonts w:ascii="AAA GoldenLotus" w:hAnsi="AAA GoldenLotus" w:hint="cs"/>
          <w:sz w:val="27"/>
          <w:rtl/>
        </w:rPr>
        <w:t>ّ</w:t>
      </w:r>
      <w:r w:rsidRPr="00AF01EA">
        <w:rPr>
          <w:rFonts w:ascii="AAA GoldenLotus" w:hAnsi="AAA GoldenLotus"/>
          <w:sz w:val="27"/>
          <w:rtl/>
        </w:rPr>
        <w:t xml:space="preserve"> أو استهزأ بها، وكذلك م</w:t>
      </w:r>
      <w:r w:rsidR="0078362E" w:rsidRPr="00AF01EA">
        <w:rPr>
          <w:rFonts w:ascii="AAA GoldenLotus" w:hAnsi="AAA GoldenLotus" w:hint="cs"/>
          <w:sz w:val="27"/>
          <w:rtl/>
        </w:rPr>
        <w:t>َ</w:t>
      </w:r>
      <w:r w:rsidRPr="00AF01EA">
        <w:rPr>
          <w:rFonts w:ascii="AAA GoldenLotus" w:hAnsi="AAA GoldenLotus"/>
          <w:sz w:val="27"/>
          <w:rtl/>
        </w:rPr>
        <w:t>ن</w:t>
      </w:r>
      <w:r w:rsidR="0078362E" w:rsidRPr="00AF01EA">
        <w:rPr>
          <w:rFonts w:ascii="AAA GoldenLotus" w:hAnsi="AAA GoldenLotus" w:hint="cs"/>
          <w:sz w:val="27"/>
          <w:rtl/>
        </w:rPr>
        <w:t>ْ</w:t>
      </w:r>
      <w:r w:rsidRPr="00AF01EA">
        <w:rPr>
          <w:rFonts w:ascii="AAA GoldenLotus" w:hAnsi="AAA GoldenLotus"/>
          <w:sz w:val="27"/>
          <w:rtl/>
        </w:rPr>
        <w:t xml:space="preserve"> سب</w:t>
      </w:r>
      <w:r w:rsidRPr="00AF01EA">
        <w:rPr>
          <w:rFonts w:ascii="AAA GoldenLotus" w:hAnsi="AAA GoldenLotus" w:hint="cs"/>
          <w:sz w:val="27"/>
          <w:rtl/>
        </w:rPr>
        <w:t>ّ</w:t>
      </w:r>
      <w:r w:rsidRPr="00AF01EA">
        <w:rPr>
          <w:rFonts w:ascii="AAA GoldenLotus" w:hAnsi="AAA GoldenLotus"/>
          <w:sz w:val="27"/>
          <w:rtl/>
        </w:rPr>
        <w:t xml:space="preserve"> رسول الله</w:t>
      </w:r>
      <w:r w:rsidR="00BA55E9" w:rsidRPr="00163225">
        <w:rPr>
          <w:rFonts w:ascii="AAA GoldenLotus" w:hAnsi="AAA GoldenLotus" w:cs="Mosawi"/>
          <w:sz w:val="22"/>
          <w:szCs w:val="22"/>
          <w:rtl/>
        </w:rPr>
        <w:t>|</w:t>
      </w:r>
      <w:r w:rsidRPr="00AF01EA">
        <w:rPr>
          <w:rFonts w:ascii="AAA GoldenLotus" w:hAnsi="AAA GoldenLotus"/>
          <w:sz w:val="27"/>
          <w:rtl/>
        </w:rPr>
        <w:t>،</w:t>
      </w:r>
      <w:r w:rsidRPr="00AF01EA">
        <w:rPr>
          <w:rFonts w:ascii="AAA GoldenLotus" w:hAnsi="AAA GoldenLotus" w:hint="cs"/>
          <w:sz w:val="27"/>
          <w:rtl/>
        </w:rPr>
        <w:t xml:space="preserve"> </w:t>
      </w:r>
      <w:r w:rsidRPr="00AF01EA">
        <w:rPr>
          <w:rFonts w:ascii="AAA GoldenLotus" w:hAnsi="AAA GoldenLotus"/>
          <w:sz w:val="27"/>
          <w:rtl/>
        </w:rPr>
        <w:t>أو أي</w:t>
      </w:r>
      <w:r w:rsidRPr="00AF01EA">
        <w:rPr>
          <w:rFonts w:ascii="AAA GoldenLotus" w:hAnsi="AAA GoldenLotus" w:hint="cs"/>
          <w:sz w:val="27"/>
          <w:rtl/>
        </w:rPr>
        <w:t>ّ</w:t>
      </w:r>
      <w:r w:rsidRPr="00AF01EA">
        <w:rPr>
          <w:rFonts w:ascii="AAA GoldenLotus" w:hAnsi="AAA GoldenLotus"/>
          <w:sz w:val="27"/>
          <w:rtl/>
        </w:rPr>
        <w:t xml:space="preserve"> نبي</w:t>
      </w:r>
      <w:r w:rsidR="0078362E" w:rsidRPr="00AF01EA">
        <w:rPr>
          <w:rFonts w:ascii="AAA GoldenLotus" w:hAnsi="AAA GoldenLotus" w:hint="cs"/>
          <w:sz w:val="27"/>
          <w:rtl/>
        </w:rPr>
        <w:t>ٍّ</w:t>
      </w:r>
      <w:r w:rsidRPr="00AF01EA">
        <w:rPr>
          <w:rFonts w:ascii="AAA GoldenLotus" w:hAnsi="AAA GoldenLotus"/>
          <w:sz w:val="27"/>
          <w:rtl/>
        </w:rPr>
        <w:t xml:space="preserve"> من الأنبياء</w:t>
      </w:r>
      <w:r w:rsidR="0078362E" w:rsidRPr="00AF01EA">
        <w:rPr>
          <w:rFonts w:ascii="AAA GoldenLotus" w:hAnsi="AAA GoldenLotus" w:hint="cs"/>
          <w:sz w:val="27"/>
          <w:rtl/>
        </w:rPr>
        <w:t>.</w:t>
      </w:r>
      <w:r w:rsidRPr="00AF01EA">
        <w:rPr>
          <w:rFonts w:ascii="AAA GoldenLotus" w:hAnsi="AAA GoldenLotus"/>
          <w:sz w:val="27"/>
          <w:rtl/>
        </w:rPr>
        <w:t xml:space="preserve"> هذا ما يتفق عليه المسلمون</w:t>
      </w:r>
      <w:r w:rsidR="0078362E" w:rsidRPr="00AF01EA">
        <w:rPr>
          <w:rFonts w:ascii="AAA GoldenLotus" w:hAnsi="AAA GoldenLotus" w:hint="cs"/>
          <w:sz w:val="27"/>
          <w:rtl/>
        </w:rPr>
        <w:t>.</w:t>
      </w:r>
      <w:r w:rsidRPr="00AF01EA">
        <w:rPr>
          <w:rFonts w:ascii="AAA GoldenLotus" w:hAnsi="AAA GoldenLotus"/>
          <w:sz w:val="27"/>
          <w:rtl/>
        </w:rPr>
        <w:t xml:space="preserve"> ويجب قبل تكفير أي</w:t>
      </w:r>
      <w:r w:rsidRPr="00AF01EA">
        <w:rPr>
          <w:rFonts w:ascii="AAA GoldenLotus" w:hAnsi="AAA GoldenLotus" w:hint="cs"/>
          <w:sz w:val="27"/>
          <w:rtl/>
        </w:rPr>
        <w:t>ّ</w:t>
      </w:r>
      <w:r w:rsidRPr="00AF01EA">
        <w:rPr>
          <w:rFonts w:ascii="AAA GoldenLotus" w:hAnsi="AAA GoldenLotus"/>
          <w:sz w:val="27"/>
          <w:rtl/>
        </w:rPr>
        <w:t xml:space="preserve"> مسلم</w:t>
      </w:r>
      <w:r w:rsidR="0078362E" w:rsidRPr="00AF01EA">
        <w:rPr>
          <w:rFonts w:ascii="AAA GoldenLotus" w:hAnsi="AAA GoldenLotus" w:hint="cs"/>
          <w:sz w:val="27"/>
          <w:rtl/>
        </w:rPr>
        <w:t>ٍ</w:t>
      </w:r>
      <w:r w:rsidRPr="00AF01EA">
        <w:rPr>
          <w:rFonts w:ascii="AAA GoldenLotus" w:hAnsi="AAA GoldenLotus"/>
          <w:sz w:val="27"/>
          <w:rtl/>
        </w:rPr>
        <w:t xml:space="preserve"> النظر والتفح</w:t>
      </w:r>
      <w:r w:rsidR="0078362E" w:rsidRPr="00AF01EA">
        <w:rPr>
          <w:rFonts w:ascii="AAA GoldenLotus" w:hAnsi="AAA GoldenLotus" w:hint="cs"/>
          <w:sz w:val="27"/>
          <w:rtl/>
        </w:rPr>
        <w:t>ُّ</w:t>
      </w:r>
      <w:r w:rsidRPr="00AF01EA">
        <w:rPr>
          <w:rFonts w:ascii="AAA GoldenLotus" w:hAnsi="AAA GoldenLotus"/>
          <w:sz w:val="27"/>
          <w:rtl/>
        </w:rPr>
        <w:t>ص في</w:t>
      </w:r>
      <w:r w:rsidR="0078362E" w:rsidRPr="00AF01EA">
        <w:rPr>
          <w:rFonts w:ascii="AAA GoldenLotus" w:hAnsi="AAA GoldenLotus" w:hint="cs"/>
          <w:sz w:val="27"/>
          <w:rtl/>
        </w:rPr>
        <w:t xml:space="preserve"> </w:t>
      </w:r>
      <w:r w:rsidRPr="00AF01EA">
        <w:rPr>
          <w:rFonts w:ascii="AAA GoldenLotus" w:hAnsi="AAA GoldenLotus"/>
          <w:sz w:val="27"/>
          <w:rtl/>
        </w:rPr>
        <w:t>ما صدر منه من قول</w:t>
      </w:r>
      <w:r w:rsidR="0078362E" w:rsidRPr="00AF01EA">
        <w:rPr>
          <w:rFonts w:ascii="AAA GoldenLotus" w:hAnsi="AAA GoldenLotus" w:hint="cs"/>
          <w:sz w:val="27"/>
          <w:rtl/>
        </w:rPr>
        <w:t>ٍ</w:t>
      </w:r>
      <w:r w:rsidRPr="00AF01EA">
        <w:rPr>
          <w:rFonts w:ascii="AAA GoldenLotus" w:hAnsi="AAA GoldenLotus"/>
          <w:sz w:val="27"/>
          <w:rtl/>
        </w:rPr>
        <w:t xml:space="preserve"> أو فعل، فليس كل</w:t>
      </w:r>
      <w:r w:rsidRPr="00AF01EA">
        <w:rPr>
          <w:rFonts w:ascii="AAA GoldenLotus" w:hAnsi="AAA GoldenLotus" w:hint="cs"/>
          <w:sz w:val="27"/>
          <w:rtl/>
        </w:rPr>
        <w:t>ّ</w:t>
      </w:r>
      <w:r w:rsidR="0078362E" w:rsidRPr="00AF01EA">
        <w:rPr>
          <w:rFonts w:ascii="AAA GoldenLotus" w:hAnsi="AAA GoldenLotus" w:hint="cs"/>
          <w:sz w:val="27"/>
          <w:rtl/>
        </w:rPr>
        <w:t>ُ</w:t>
      </w:r>
      <w:r w:rsidRPr="00AF01EA">
        <w:rPr>
          <w:rFonts w:ascii="AAA GoldenLotus" w:hAnsi="AAA GoldenLotus"/>
          <w:sz w:val="27"/>
          <w:rtl/>
        </w:rPr>
        <w:t xml:space="preserve"> قول</w:t>
      </w:r>
      <w:r w:rsidR="0078362E" w:rsidRPr="00AF01EA">
        <w:rPr>
          <w:rFonts w:ascii="AAA GoldenLotus" w:hAnsi="AAA GoldenLotus" w:hint="cs"/>
          <w:sz w:val="27"/>
          <w:rtl/>
        </w:rPr>
        <w:t>ٍ</w:t>
      </w:r>
      <w:r w:rsidRPr="00AF01EA">
        <w:rPr>
          <w:rFonts w:ascii="AAA GoldenLotus" w:hAnsi="AAA GoldenLotus"/>
          <w:sz w:val="27"/>
          <w:rtl/>
        </w:rPr>
        <w:t xml:space="preserve"> أو فعل فاسد يعتبر مكف</w:t>
      </w:r>
      <w:r w:rsidR="0078362E" w:rsidRPr="00AF01EA">
        <w:rPr>
          <w:rFonts w:ascii="AAA GoldenLotus" w:hAnsi="AAA GoldenLotus" w:hint="cs"/>
          <w:sz w:val="27"/>
          <w:rtl/>
        </w:rPr>
        <w:t>ّ</w:t>
      </w:r>
      <w:r w:rsidRPr="00AF01EA">
        <w:rPr>
          <w:rFonts w:ascii="AAA GoldenLotus" w:hAnsi="AAA GoldenLotus"/>
          <w:sz w:val="27"/>
          <w:rtl/>
        </w:rPr>
        <w:t>ر</w:t>
      </w:r>
      <w:r w:rsidRPr="00AF01EA">
        <w:rPr>
          <w:rFonts w:ascii="AAA GoldenLotus" w:hAnsi="AAA GoldenLotus" w:hint="cs"/>
          <w:sz w:val="27"/>
          <w:rtl/>
        </w:rPr>
        <w:t>اً</w:t>
      </w:r>
      <w:r w:rsidRPr="00AF01EA">
        <w:rPr>
          <w:rFonts w:ascii="AAA GoldenLotus" w:hAnsi="AAA GoldenLotus"/>
          <w:sz w:val="27"/>
          <w:rtl/>
        </w:rPr>
        <w:t xml:space="preserve">. </w:t>
      </w:r>
    </w:p>
    <w:p w:rsidR="00BD06F0" w:rsidRPr="00AF01EA" w:rsidRDefault="0078362E" w:rsidP="00810013">
      <w:pPr>
        <w:rPr>
          <w:rFonts w:ascii="AAA GoldenLotus" w:hAnsi="AAA GoldenLotus"/>
          <w:sz w:val="27"/>
          <w:rtl/>
        </w:rPr>
      </w:pPr>
      <w:r w:rsidRPr="00AF01EA">
        <w:rPr>
          <w:rFonts w:ascii="AAA GoldenLotus" w:hAnsi="AAA GoldenLotus"/>
          <w:sz w:val="27"/>
          <w:rtl/>
        </w:rPr>
        <w:t>ولا ينبغي أن يُكف</w:t>
      </w:r>
      <w:r w:rsidRPr="00AF01EA">
        <w:rPr>
          <w:rFonts w:ascii="AAA GoldenLotus" w:hAnsi="AAA GoldenLotus" w:hint="cs"/>
          <w:sz w:val="27"/>
          <w:rtl/>
        </w:rPr>
        <w:t>َّ</w:t>
      </w:r>
      <w:r w:rsidR="00BD06F0" w:rsidRPr="00AF01EA">
        <w:rPr>
          <w:rFonts w:ascii="AAA GoldenLotus" w:hAnsi="AAA GoldenLotus"/>
          <w:sz w:val="27"/>
          <w:rtl/>
        </w:rPr>
        <w:t>ر مسلم</w:t>
      </w:r>
      <w:r w:rsidRPr="00AF01EA">
        <w:rPr>
          <w:rFonts w:ascii="AAA GoldenLotus" w:hAnsi="AAA GoldenLotus" w:hint="cs"/>
          <w:sz w:val="27"/>
          <w:rtl/>
        </w:rPr>
        <w:t>ٌ</w:t>
      </w:r>
      <w:r w:rsidR="00BD06F0" w:rsidRPr="00AF01EA">
        <w:rPr>
          <w:rFonts w:ascii="AAA GoldenLotus" w:hAnsi="AAA GoldenLotus"/>
          <w:sz w:val="27"/>
          <w:rtl/>
        </w:rPr>
        <w:t xml:space="preserve"> إن</w:t>
      </w:r>
      <w:r w:rsidRPr="00AF01EA">
        <w:rPr>
          <w:rFonts w:ascii="AAA GoldenLotus" w:hAnsi="AAA GoldenLotus" w:hint="cs"/>
          <w:sz w:val="27"/>
          <w:rtl/>
        </w:rPr>
        <w:t>ْ</w:t>
      </w:r>
      <w:r w:rsidR="0063299C">
        <w:rPr>
          <w:rFonts w:ascii="AAA GoldenLotus" w:hAnsi="AAA GoldenLotus"/>
          <w:sz w:val="27"/>
          <w:rtl/>
        </w:rPr>
        <w:t xml:space="preserve"> أمكن حمل كلامه على محم</w:t>
      </w:r>
      <w:r w:rsidR="0063299C">
        <w:rPr>
          <w:rFonts w:ascii="AAA GoldenLotus" w:hAnsi="AAA GoldenLotus" w:hint="cs"/>
          <w:sz w:val="27"/>
          <w:rtl/>
        </w:rPr>
        <w:t>لٍ</w:t>
      </w:r>
      <w:r w:rsidR="00BD06F0" w:rsidRPr="00AF01EA">
        <w:rPr>
          <w:rFonts w:ascii="AAA GoldenLotus" w:hAnsi="AAA GoldenLotus"/>
          <w:sz w:val="27"/>
          <w:rtl/>
        </w:rPr>
        <w:t xml:space="preserve"> ح</w:t>
      </w:r>
      <w:r w:rsidRPr="00AF01EA">
        <w:rPr>
          <w:rFonts w:ascii="AAA GoldenLotus" w:hAnsi="AAA GoldenLotus" w:hint="cs"/>
          <w:sz w:val="27"/>
          <w:rtl/>
        </w:rPr>
        <w:t>َ</w:t>
      </w:r>
      <w:r w:rsidR="00BD06F0" w:rsidRPr="00AF01EA">
        <w:rPr>
          <w:rFonts w:ascii="AAA GoldenLotus" w:hAnsi="AAA GoldenLotus"/>
          <w:sz w:val="27"/>
          <w:rtl/>
        </w:rPr>
        <w:t>س</w:t>
      </w:r>
      <w:r w:rsidRPr="00AF01EA">
        <w:rPr>
          <w:rFonts w:ascii="AAA GoldenLotus" w:hAnsi="AAA GoldenLotus" w:hint="cs"/>
          <w:sz w:val="27"/>
          <w:rtl/>
        </w:rPr>
        <w:t>َ</w:t>
      </w:r>
      <w:r w:rsidR="00BD06F0" w:rsidRPr="00AF01EA">
        <w:rPr>
          <w:rFonts w:ascii="AAA GoldenLotus" w:hAnsi="AAA GoldenLotus"/>
          <w:sz w:val="27"/>
          <w:rtl/>
        </w:rPr>
        <w:t>ن</w:t>
      </w:r>
      <w:r w:rsidR="0063299C">
        <w:rPr>
          <w:rFonts w:ascii="AAA GoldenLotus" w:hAnsi="AAA GoldenLotus" w:hint="cs"/>
          <w:sz w:val="27"/>
          <w:rtl/>
        </w:rPr>
        <w:t>ٍ</w:t>
      </w:r>
      <w:r w:rsidR="00BD06F0" w:rsidRPr="00AF01EA">
        <w:rPr>
          <w:rFonts w:ascii="AAA GoldenLotus" w:hAnsi="AAA GoldenLotus"/>
          <w:sz w:val="27"/>
          <w:rtl/>
        </w:rPr>
        <w:t>، أو كان في كفره خلاف</w:t>
      </w:r>
      <w:r w:rsidR="0063299C">
        <w:rPr>
          <w:rFonts w:ascii="AAA GoldenLotus" w:hAnsi="AAA GoldenLotus" w:hint="cs"/>
          <w:sz w:val="27"/>
          <w:rtl/>
        </w:rPr>
        <w:t>ٌ</w:t>
      </w:r>
      <w:r w:rsidR="00BD06F0" w:rsidRPr="00AF01EA">
        <w:rPr>
          <w:rFonts w:ascii="AAA GoldenLotus" w:hAnsi="AAA GoldenLotus"/>
          <w:sz w:val="27"/>
          <w:rtl/>
        </w:rPr>
        <w:t>، ولو على رواية</w:t>
      </w:r>
      <w:r w:rsidRPr="00AF01EA">
        <w:rPr>
          <w:rFonts w:ascii="AAA GoldenLotus" w:hAnsi="AAA GoldenLotus" w:hint="cs"/>
          <w:sz w:val="27"/>
          <w:rtl/>
        </w:rPr>
        <w:t>ٍ</w:t>
      </w:r>
      <w:r w:rsidR="00BD06F0" w:rsidRPr="00AF01EA">
        <w:rPr>
          <w:rFonts w:ascii="AAA GoldenLotus" w:hAnsi="AAA GoldenLotus"/>
          <w:sz w:val="27"/>
          <w:rtl/>
        </w:rPr>
        <w:t xml:space="preserve"> ضعيفة. </w:t>
      </w:r>
    </w:p>
    <w:p w:rsidR="00BD06F0" w:rsidRPr="00AF01EA" w:rsidRDefault="00BD06F0" w:rsidP="00810013">
      <w:pPr>
        <w:rPr>
          <w:rFonts w:ascii="AAA GoldenLotus" w:hAnsi="AAA GoldenLotus"/>
          <w:sz w:val="27"/>
          <w:rtl/>
        </w:rPr>
      </w:pPr>
      <w:r w:rsidRPr="00AF01EA">
        <w:rPr>
          <w:rFonts w:ascii="AAA GoldenLotus" w:hAnsi="AAA GoldenLotus"/>
          <w:sz w:val="27"/>
          <w:rtl/>
        </w:rPr>
        <w:lastRenderedPageBreak/>
        <w:t>وما يشك</w:t>
      </w:r>
      <w:r w:rsidR="0078362E" w:rsidRPr="00AF01EA">
        <w:rPr>
          <w:rFonts w:ascii="AAA GoldenLotus" w:hAnsi="AAA GoldenLotus" w:hint="cs"/>
          <w:sz w:val="27"/>
          <w:rtl/>
        </w:rPr>
        <w:t>ّ</w:t>
      </w:r>
      <w:r w:rsidRPr="00AF01EA">
        <w:rPr>
          <w:rFonts w:ascii="AAA GoldenLotus" w:hAnsi="AAA GoldenLotus"/>
          <w:sz w:val="27"/>
          <w:rtl/>
        </w:rPr>
        <w:t xml:space="preserve"> في أنه كفر</w:t>
      </w:r>
      <w:r w:rsidR="0078362E" w:rsidRPr="00AF01EA">
        <w:rPr>
          <w:rFonts w:ascii="AAA GoldenLotus" w:hAnsi="AAA GoldenLotus" w:hint="cs"/>
          <w:sz w:val="27"/>
          <w:rtl/>
        </w:rPr>
        <w:t>ٌ</w:t>
      </w:r>
      <w:r w:rsidRPr="00AF01EA">
        <w:rPr>
          <w:rFonts w:ascii="AAA GoldenLotus" w:hAnsi="AAA GoldenLotus"/>
          <w:sz w:val="27"/>
          <w:rtl/>
        </w:rPr>
        <w:t xml:space="preserve"> لا يحكم به</w:t>
      </w:r>
      <w:r w:rsidR="0078362E" w:rsidRPr="00AF01EA">
        <w:rPr>
          <w:rFonts w:ascii="AAA GoldenLotus" w:hAnsi="AAA GoldenLotus" w:hint="cs"/>
          <w:sz w:val="27"/>
          <w:rtl/>
        </w:rPr>
        <w:t>؛</w:t>
      </w:r>
      <w:r w:rsidRPr="00AF01EA">
        <w:rPr>
          <w:rFonts w:ascii="AAA GoldenLotus" w:hAnsi="AAA GoldenLotus"/>
          <w:sz w:val="27"/>
          <w:rtl/>
        </w:rPr>
        <w:t xml:space="preserve"> فإن</w:t>
      </w:r>
      <w:r w:rsidRPr="00AF01EA">
        <w:rPr>
          <w:rFonts w:ascii="AAA GoldenLotus" w:hAnsi="AAA GoldenLotus" w:hint="cs"/>
          <w:sz w:val="27"/>
          <w:rtl/>
        </w:rPr>
        <w:t>ّ</w:t>
      </w:r>
      <w:r w:rsidRPr="00AF01EA">
        <w:rPr>
          <w:rFonts w:ascii="AAA GoldenLotus" w:hAnsi="AAA GoldenLotus"/>
          <w:sz w:val="27"/>
          <w:rtl/>
        </w:rPr>
        <w:t xml:space="preserve"> المسلم لا يخرجه من الإيمان</w:t>
      </w:r>
      <w:r w:rsidR="00F80B6C" w:rsidRPr="00AF01EA">
        <w:rPr>
          <w:rFonts w:ascii="AAA GoldenLotus" w:hAnsi="AAA GoldenLotus"/>
          <w:sz w:val="27"/>
          <w:rtl/>
        </w:rPr>
        <w:t xml:space="preserve"> إلاّ </w:t>
      </w:r>
      <w:r w:rsidRPr="00AF01EA">
        <w:rPr>
          <w:rFonts w:ascii="AAA GoldenLotus" w:hAnsi="AAA GoldenLotus"/>
          <w:sz w:val="27"/>
          <w:rtl/>
        </w:rPr>
        <w:t>جحود ما أدخله فيه</w:t>
      </w:r>
      <w:r w:rsidR="0078362E" w:rsidRPr="00AF01EA">
        <w:rPr>
          <w:rFonts w:ascii="AAA GoldenLotus" w:hAnsi="AAA GoldenLotus" w:hint="cs"/>
          <w:sz w:val="27"/>
          <w:rtl/>
        </w:rPr>
        <w:t>؛</w:t>
      </w:r>
      <w:r w:rsidRPr="00AF01EA">
        <w:rPr>
          <w:rFonts w:ascii="AAA GoldenLotus" w:hAnsi="AAA GoldenLotus"/>
          <w:sz w:val="27"/>
          <w:rtl/>
        </w:rPr>
        <w:t xml:space="preserve"> إذ الإسلام الثابت لا يزول بالشك</w:t>
      </w:r>
      <w:r w:rsidR="0078362E" w:rsidRPr="00AF01EA">
        <w:rPr>
          <w:rFonts w:ascii="AAA GoldenLotus" w:hAnsi="AAA GoldenLotus" w:hint="cs"/>
          <w:sz w:val="27"/>
          <w:rtl/>
        </w:rPr>
        <w:t>ّ.</w:t>
      </w:r>
      <w:r w:rsidRPr="00AF01EA">
        <w:rPr>
          <w:rFonts w:ascii="AAA GoldenLotus" w:hAnsi="AAA GoldenLotus"/>
          <w:sz w:val="27"/>
          <w:rtl/>
        </w:rPr>
        <w:t xml:space="preserve"> فإن</w:t>
      </w:r>
      <w:r w:rsidR="0078362E" w:rsidRPr="00AF01EA">
        <w:rPr>
          <w:rFonts w:ascii="AAA GoldenLotus" w:hAnsi="AAA GoldenLotus" w:hint="cs"/>
          <w:sz w:val="27"/>
          <w:rtl/>
        </w:rPr>
        <w:t>ْ</w:t>
      </w:r>
      <w:r w:rsidRPr="00AF01EA">
        <w:rPr>
          <w:rFonts w:ascii="AAA GoldenLotus" w:hAnsi="AAA GoldenLotus"/>
          <w:sz w:val="27"/>
          <w:rtl/>
        </w:rPr>
        <w:t xml:space="preserve"> كان في المس</w:t>
      </w:r>
      <w:r w:rsidR="0078362E" w:rsidRPr="00AF01EA">
        <w:rPr>
          <w:rFonts w:ascii="AAA GoldenLotus" w:hAnsi="AAA GoldenLotus" w:hint="cs"/>
          <w:sz w:val="27"/>
          <w:rtl/>
        </w:rPr>
        <w:t>أ</w:t>
      </w:r>
      <w:r w:rsidRPr="00AF01EA">
        <w:rPr>
          <w:rFonts w:ascii="AAA GoldenLotus" w:hAnsi="AAA GoldenLotus"/>
          <w:sz w:val="27"/>
          <w:rtl/>
        </w:rPr>
        <w:t>لة وجوه</w:t>
      </w:r>
      <w:r w:rsidR="0078362E" w:rsidRPr="00AF01EA">
        <w:rPr>
          <w:rFonts w:ascii="AAA GoldenLotus" w:hAnsi="AAA GoldenLotus" w:hint="cs"/>
          <w:sz w:val="27"/>
          <w:rtl/>
        </w:rPr>
        <w:t>ٌ</w:t>
      </w:r>
      <w:r w:rsidRPr="00AF01EA">
        <w:rPr>
          <w:rFonts w:ascii="AAA GoldenLotus" w:hAnsi="AAA GoldenLotus"/>
          <w:sz w:val="27"/>
          <w:rtl/>
        </w:rPr>
        <w:t xml:space="preserve"> توجب التكفير</w:t>
      </w:r>
      <w:r w:rsidRPr="00AF01EA">
        <w:rPr>
          <w:rFonts w:ascii="AAA GoldenLotus" w:hAnsi="AAA GoldenLotus" w:hint="cs"/>
          <w:sz w:val="27"/>
          <w:rtl/>
        </w:rPr>
        <w:t xml:space="preserve">، </w:t>
      </w:r>
      <w:r w:rsidRPr="00AF01EA">
        <w:rPr>
          <w:rFonts w:ascii="AAA GoldenLotus" w:hAnsi="AAA GoldenLotus"/>
          <w:sz w:val="27"/>
          <w:rtl/>
        </w:rPr>
        <w:t>ووجه</w:t>
      </w:r>
      <w:r w:rsidR="0078362E" w:rsidRPr="00AF01EA">
        <w:rPr>
          <w:rFonts w:ascii="AAA GoldenLotus" w:hAnsi="AAA GoldenLotus" w:hint="cs"/>
          <w:sz w:val="27"/>
          <w:rtl/>
        </w:rPr>
        <w:t>ٌ</w:t>
      </w:r>
      <w:r w:rsidRPr="00AF01EA">
        <w:rPr>
          <w:rFonts w:ascii="AAA GoldenLotus" w:hAnsi="AAA GoldenLotus"/>
          <w:sz w:val="27"/>
          <w:rtl/>
        </w:rPr>
        <w:t xml:space="preserve"> واحد</w:t>
      </w:r>
      <w:r w:rsidR="0078362E" w:rsidRPr="00AF01EA">
        <w:rPr>
          <w:rFonts w:ascii="AAA GoldenLotus" w:hAnsi="AAA GoldenLotus" w:hint="cs"/>
          <w:sz w:val="27"/>
          <w:rtl/>
        </w:rPr>
        <w:t>ٌ</w:t>
      </w:r>
      <w:r w:rsidRPr="00AF01EA">
        <w:rPr>
          <w:rFonts w:ascii="AAA GoldenLotus" w:hAnsi="AAA GoldenLotus"/>
          <w:sz w:val="27"/>
          <w:rtl/>
        </w:rPr>
        <w:t xml:space="preserve"> يمنعه</w:t>
      </w:r>
      <w:r w:rsidRPr="00AF01EA">
        <w:rPr>
          <w:rFonts w:ascii="AAA GoldenLotus" w:hAnsi="AAA GoldenLotus" w:hint="cs"/>
          <w:sz w:val="27"/>
          <w:rtl/>
        </w:rPr>
        <w:t xml:space="preserve">، </w:t>
      </w:r>
      <w:r w:rsidRPr="00AF01EA">
        <w:rPr>
          <w:rFonts w:ascii="AAA GoldenLotus" w:hAnsi="AAA GoldenLotus"/>
          <w:sz w:val="27"/>
          <w:rtl/>
        </w:rPr>
        <w:t>فعلى المفتي أن يميل إلى الوجه الذي يمنع التكفير</w:t>
      </w:r>
      <w:r w:rsidR="0078362E" w:rsidRPr="00AF01EA">
        <w:rPr>
          <w:rFonts w:ascii="AAA GoldenLotus" w:hAnsi="AAA GoldenLotus" w:hint="cs"/>
          <w:sz w:val="27"/>
          <w:rtl/>
        </w:rPr>
        <w:t>.</w:t>
      </w:r>
      <w:r w:rsidRPr="00AF01EA">
        <w:rPr>
          <w:rFonts w:ascii="AAA GoldenLotus" w:hAnsi="AAA GoldenLotus"/>
          <w:sz w:val="27"/>
          <w:rtl/>
        </w:rPr>
        <w:t xml:space="preserve"> هذا ما يقر</w:t>
      </w:r>
      <w:r w:rsidRPr="00AF01EA">
        <w:rPr>
          <w:rFonts w:ascii="AAA GoldenLotus" w:hAnsi="AAA GoldenLotus" w:hint="cs"/>
          <w:sz w:val="27"/>
          <w:rtl/>
        </w:rPr>
        <w:t>ّ</w:t>
      </w:r>
      <w:r w:rsidR="0078362E" w:rsidRPr="00AF01EA">
        <w:rPr>
          <w:rFonts w:ascii="AAA GoldenLotus" w:hAnsi="AAA GoldenLotus" w:hint="cs"/>
          <w:sz w:val="27"/>
          <w:rtl/>
        </w:rPr>
        <w:t>ِ</w:t>
      </w:r>
      <w:r w:rsidRPr="00AF01EA">
        <w:rPr>
          <w:rFonts w:ascii="AAA GoldenLotus" w:hAnsi="AAA GoldenLotus"/>
          <w:sz w:val="27"/>
          <w:rtl/>
        </w:rPr>
        <w:t xml:space="preserve">ره الفقهاء. </w:t>
      </w:r>
    </w:p>
    <w:p w:rsidR="00BD06F0" w:rsidRPr="00AF01EA" w:rsidRDefault="00BD06F0" w:rsidP="00810013">
      <w:pPr>
        <w:rPr>
          <w:rFonts w:ascii="AAA GoldenLotus" w:hAnsi="AAA GoldenLotus"/>
          <w:sz w:val="27"/>
          <w:rtl/>
        </w:rPr>
      </w:pPr>
      <w:r w:rsidRPr="00AF01EA">
        <w:rPr>
          <w:rFonts w:ascii="AAA GoldenLotus" w:hAnsi="AAA GoldenLotus"/>
          <w:sz w:val="27"/>
          <w:rtl/>
        </w:rPr>
        <w:t>لكن</w:t>
      </w:r>
      <w:r w:rsidR="0078362E" w:rsidRPr="00AF01EA">
        <w:rPr>
          <w:rFonts w:ascii="AAA GoldenLotus" w:hAnsi="AAA GoldenLotus" w:hint="cs"/>
          <w:sz w:val="27"/>
          <w:rtl/>
        </w:rPr>
        <w:t>ْ</w:t>
      </w:r>
      <w:r w:rsidRPr="00AF01EA">
        <w:rPr>
          <w:rFonts w:ascii="AAA GoldenLotus" w:hAnsi="AAA GoldenLotus"/>
          <w:sz w:val="27"/>
          <w:rtl/>
        </w:rPr>
        <w:t xml:space="preserve"> ـ وللأسف الشديد ـ فُتِح</w:t>
      </w:r>
      <w:r w:rsidR="0078362E" w:rsidRPr="00AF01EA">
        <w:rPr>
          <w:rFonts w:ascii="AAA GoldenLotus" w:hAnsi="AAA GoldenLotus" w:hint="cs"/>
          <w:sz w:val="27"/>
          <w:rtl/>
        </w:rPr>
        <w:t>َ</w:t>
      </w:r>
      <w:r w:rsidRPr="00AF01EA">
        <w:rPr>
          <w:rFonts w:ascii="AAA GoldenLotus" w:hAnsi="AAA GoldenLotus"/>
          <w:sz w:val="27"/>
          <w:rtl/>
        </w:rPr>
        <w:t>ت</w:t>
      </w:r>
      <w:r w:rsidR="0078362E" w:rsidRPr="00AF01EA">
        <w:rPr>
          <w:rFonts w:ascii="AAA GoldenLotus" w:hAnsi="AAA GoldenLotus" w:hint="cs"/>
          <w:sz w:val="27"/>
          <w:rtl/>
        </w:rPr>
        <w:t>ْ</w:t>
      </w:r>
      <w:r w:rsidRPr="00AF01EA">
        <w:rPr>
          <w:rFonts w:ascii="AAA GoldenLotus" w:hAnsi="AAA GoldenLotus"/>
          <w:sz w:val="27"/>
          <w:rtl/>
        </w:rPr>
        <w:t xml:space="preserve"> منافذ توس</w:t>
      </w:r>
      <w:r w:rsidR="0078362E" w:rsidRPr="00AF01EA">
        <w:rPr>
          <w:rFonts w:ascii="AAA GoldenLotus" w:hAnsi="AAA GoldenLotus" w:hint="cs"/>
          <w:sz w:val="27"/>
          <w:rtl/>
        </w:rPr>
        <w:t>ّ</w:t>
      </w:r>
      <w:r w:rsidRPr="00AF01EA">
        <w:rPr>
          <w:rFonts w:ascii="AAA GoldenLotus" w:hAnsi="AAA GoldenLotus"/>
          <w:sz w:val="27"/>
          <w:rtl/>
        </w:rPr>
        <w:t>ع فيها البعض من المتشد</w:t>
      </w:r>
      <w:r w:rsidRPr="00AF01EA">
        <w:rPr>
          <w:rFonts w:ascii="AAA GoldenLotus" w:hAnsi="AAA GoldenLotus" w:hint="cs"/>
          <w:sz w:val="27"/>
          <w:rtl/>
        </w:rPr>
        <w:t>ّ</w:t>
      </w:r>
      <w:r w:rsidR="0078362E" w:rsidRPr="00AF01EA">
        <w:rPr>
          <w:rFonts w:ascii="AAA GoldenLotus" w:hAnsi="AAA GoldenLotus" w:hint="cs"/>
          <w:sz w:val="27"/>
          <w:rtl/>
        </w:rPr>
        <w:t>ِ</w:t>
      </w:r>
      <w:r w:rsidRPr="00AF01EA">
        <w:rPr>
          <w:rFonts w:ascii="AAA GoldenLotus" w:hAnsi="AAA GoldenLotus"/>
          <w:sz w:val="27"/>
          <w:rtl/>
        </w:rPr>
        <w:t>دين، مم</w:t>
      </w:r>
      <w:r w:rsidR="0063299C">
        <w:rPr>
          <w:rFonts w:ascii="AAA GoldenLotus" w:hAnsi="AAA GoldenLotus" w:hint="cs"/>
          <w:sz w:val="27"/>
          <w:rtl/>
        </w:rPr>
        <w:t>ّ</w:t>
      </w:r>
      <w:r w:rsidRPr="00AF01EA">
        <w:rPr>
          <w:rFonts w:ascii="AAA GoldenLotus" w:hAnsi="AAA GoldenLotus"/>
          <w:sz w:val="27"/>
          <w:rtl/>
        </w:rPr>
        <w:t xml:space="preserve">ا </w:t>
      </w:r>
      <w:r w:rsidRPr="00AF01EA">
        <w:rPr>
          <w:rFonts w:ascii="AAA GoldenLotus" w:hAnsi="AAA GoldenLotus" w:hint="cs"/>
          <w:sz w:val="27"/>
          <w:rtl/>
        </w:rPr>
        <w:t>ترك</w:t>
      </w:r>
      <w:r w:rsidRPr="00AF01EA">
        <w:rPr>
          <w:rFonts w:ascii="AAA GoldenLotus" w:hAnsi="AAA GoldenLotus"/>
          <w:sz w:val="27"/>
          <w:rtl/>
        </w:rPr>
        <w:t xml:space="preserve"> المجال </w:t>
      </w:r>
      <w:r w:rsidRPr="00AF01EA">
        <w:rPr>
          <w:rFonts w:ascii="AAA GoldenLotus" w:hAnsi="AAA GoldenLotus" w:hint="cs"/>
          <w:sz w:val="27"/>
          <w:rtl/>
        </w:rPr>
        <w:t>واسعا</w:t>
      </w:r>
      <w:r w:rsidR="0078362E" w:rsidRPr="00AF01EA">
        <w:rPr>
          <w:rFonts w:ascii="AAA GoldenLotus" w:hAnsi="AAA GoldenLotus" w:hint="cs"/>
          <w:sz w:val="27"/>
          <w:rtl/>
        </w:rPr>
        <w:t>ً</w:t>
      </w:r>
      <w:r w:rsidRPr="00AF01EA">
        <w:rPr>
          <w:rFonts w:ascii="AAA GoldenLotus" w:hAnsi="AAA GoldenLotus" w:hint="cs"/>
          <w:sz w:val="27"/>
          <w:rtl/>
        </w:rPr>
        <w:t xml:space="preserve"> </w:t>
      </w:r>
      <w:r w:rsidRPr="00AF01EA">
        <w:rPr>
          <w:rFonts w:ascii="AAA GoldenLotus" w:hAnsi="AAA GoldenLotus"/>
          <w:sz w:val="27"/>
          <w:rtl/>
        </w:rPr>
        <w:t>لاتجاهات التكفير</w:t>
      </w:r>
      <w:r w:rsidR="0078362E" w:rsidRPr="00AF01EA">
        <w:rPr>
          <w:rFonts w:ascii="AAA GoldenLotus" w:hAnsi="AAA GoldenLotus" w:hint="cs"/>
          <w:sz w:val="27"/>
          <w:rtl/>
        </w:rPr>
        <w:t>.</w:t>
      </w:r>
      <w:r w:rsidRPr="00AF01EA">
        <w:rPr>
          <w:rFonts w:ascii="AAA GoldenLotus" w:hAnsi="AAA GoldenLotus"/>
          <w:sz w:val="27"/>
          <w:rtl/>
        </w:rPr>
        <w:t xml:space="preserve"> وأبرزها أربعة اتجاهات: </w:t>
      </w:r>
    </w:p>
    <w:p w:rsidR="00BD06F0" w:rsidRPr="00AF01EA" w:rsidRDefault="00BD06F0" w:rsidP="00810013">
      <w:pPr>
        <w:rPr>
          <w:rFonts w:ascii="AAA GoldenLotus" w:hAnsi="AAA GoldenLotus"/>
          <w:sz w:val="27"/>
          <w:rtl/>
        </w:rPr>
      </w:pPr>
    </w:p>
    <w:p w:rsidR="00BD06F0" w:rsidRPr="00AF01EA" w:rsidRDefault="00BD06F0" w:rsidP="00810013">
      <w:pPr>
        <w:pStyle w:val="31"/>
        <w:rPr>
          <w:color w:val="auto"/>
          <w:rtl/>
        </w:rPr>
      </w:pPr>
      <w:r w:rsidRPr="00AF01EA">
        <w:rPr>
          <w:color w:val="auto"/>
          <w:rtl/>
        </w:rPr>
        <w:t>1</w:t>
      </w:r>
      <w:r w:rsidRPr="00AF01EA">
        <w:rPr>
          <w:rFonts w:hint="cs"/>
          <w:color w:val="auto"/>
          <w:rtl/>
        </w:rPr>
        <w:t>ـ</w:t>
      </w:r>
      <w:r w:rsidRPr="00AF01EA">
        <w:rPr>
          <w:color w:val="auto"/>
          <w:rtl/>
        </w:rPr>
        <w:t xml:space="preserve"> اتجاه الخوارج</w:t>
      </w:r>
    </w:p>
    <w:p w:rsidR="00BD06F0" w:rsidRPr="00AF01EA" w:rsidRDefault="00BD06F0" w:rsidP="00810013">
      <w:pPr>
        <w:rPr>
          <w:rFonts w:ascii="AAA GoldenLotus" w:hAnsi="AAA GoldenLotus"/>
          <w:sz w:val="27"/>
          <w:rtl/>
        </w:rPr>
      </w:pPr>
      <w:r w:rsidRPr="00AF01EA">
        <w:rPr>
          <w:rFonts w:ascii="AAA GoldenLotus" w:hAnsi="AAA GoldenLotus"/>
          <w:sz w:val="27"/>
          <w:rtl/>
        </w:rPr>
        <w:t xml:space="preserve">ظهر هذا الاتجاه </w:t>
      </w:r>
      <w:r w:rsidRPr="00AF01EA">
        <w:rPr>
          <w:rFonts w:ascii="AAA GoldenLotus" w:hAnsi="AAA GoldenLotus" w:hint="cs"/>
          <w:sz w:val="27"/>
          <w:rtl/>
        </w:rPr>
        <w:t xml:space="preserve">ـ </w:t>
      </w:r>
      <w:r w:rsidRPr="00AF01EA">
        <w:rPr>
          <w:rFonts w:ascii="AAA GoldenLotus" w:hAnsi="AAA GoldenLotus"/>
          <w:sz w:val="27"/>
          <w:rtl/>
        </w:rPr>
        <w:t>وهو أبكر اتجاهات التكفير</w:t>
      </w:r>
      <w:r w:rsidR="0078362E" w:rsidRPr="00AF01EA">
        <w:rPr>
          <w:rFonts w:ascii="AAA GoldenLotus" w:hAnsi="AAA GoldenLotus" w:hint="cs"/>
          <w:sz w:val="27"/>
          <w:rtl/>
        </w:rPr>
        <w:t xml:space="preserve"> </w:t>
      </w:r>
      <w:r w:rsidRPr="00AF01EA">
        <w:rPr>
          <w:rFonts w:ascii="AAA GoldenLotus" w:hAnsi="AAA GoldenLotus" w:hint="cs"/>
          <w:sz w:val="27"/>
          <w:rtl/>
        </w:rPr>
        <w:t xml:space="preserve">ـ </w:t>
      </w:r>
      <w:r w:rsidRPr="00AF01EA">
        <w:rPr>
          <w:rFonts w:ascii="AAA GoldenLotus" w:hAnsi="AAA GoldenLotus"/>
          <w:sz w:val="27"/>
          <w:rtl/>
        </w:rPr>
        <w:t xml:space="preserve">على </w:t>
      </w:r>
      <w:r w:rsidR="0078362E" w:rsidRPr="00AF01EA">
        <w:rPr>
          <w:rFonts w:ascii="AAA GoldenLotus" w:hAnsi="AAA GoldenLotus" w:hint="cs"/>
          <w:sz w:val="27"/>
          <w:rtl/>
        </w:rPr>
        <w:t>أ</w:t>
      </w:r>
      <w:r w:rsidRPr="00AF01EA">
        <w:rPr>
          <w:rFonts w:ascii="AAA GoldenLotus" w:hAnsi="AAA GoldenLotus"/>
          <w:sz w:val="27"/>
          <w:rtl/>
        </w:rPr>
        <w:t>ثر انشقاق جماعة من جيش الإمام علي</w:t>
      </w:r>
      <w:r w:rsidR="0063299C">
        <w:rPr>
          <w:rFonts w:ascii="AAA GoldenLotus" w:hAnsi="AAA GoldenLotus" w:hint="cs"/>
          <w:sz w:val="27"/>
          <w:rtl/>
        </w:rPr>
        <w:t>ّ</w:t>
      </w:r>
      <w:r w:rsidRPr="00AF01EA">
        <w:rPr>
          <w:rFonts w:ascii="AAA GoldenLotus" w:hAnsi="AAA GoldenLotus"/>
          <w:sz w:val="27"/>
          <w:rtl/>
        </w:rPr>
        <w:t xml:space="preserve"> في معركة صف</w:t>
      </w:r>
      <w:r w:rsidR="0078362E" w:rsidRPr="00AF01EA">
        <w:rPr>
          <w:rFonts w:ascii="AAA GoldenLotus" w:hAnsi="AAA GoldenLotus" w:hint="cs"/>
          <w:sz w:val="27"/>
          <w:rtl/>
        </w:rPr>
        <w:t>ّ</w:t>
      </w:r>
      <w:r w:rsidRPr="00AF01EA">
        <w:rPr>
          <w:rFonts w:ascii="AAA GoldenLotus" w:hAnsi="AAA GoldenLotus"/>
          <w:sz w:val="27"/>
          <w:rtl/>
        </w:rPr>
        <w:t>ين</w:t>
      </w:r>
      <w:r w:rsidRPr="00AF01EA">
        <w:rPr>
          <w:rFonts w:ascii="AAA GoldenLotus" w:hAnsi="AAA GoldenLotus" w:hint="cs"/>
          <w:sz w:val="27"/>
          <w:rtl/>
        </w:rPr>
        <w:t xml:space="preserve">، </w:t>
      </w:r>
      <w:r w:rsidRPr="00AF01EA">
        <w:rPr>
          <w:rFonts w:ascii="AAA GoldenLotus" w:hAnsi="AAA GoldenLotus"/>
          <w:sz w:val="27"/>
          <w:rtl/>
        </w:rPr>
        <w:t>رفض</w:t>
      </w:r>
      <w:r w:rsidRPr="00AF01EA">
        <w:rPr>
          <w:rFonts w:ascii="AAA GoldenLotus" w:hAnsi="AAA GoldenLotus" w:hint="cs"/>
          <w:sz w:val="27"/>
          <w:rtl/>
        </w:rPr>
        <w:t>اً</w:t>
      </w:r>
      <w:r w:rsidRPr="00AF01EA">
        <w:rPr>
          <w:rFonts w:ascii="AAA GoldenLotus" w:hAnsi="AAA GoldenLotus"/>
          <w:sz w:val="27"/>
          <w:rtl/>
        </w:rPr>
        <w:t xml:space="preserve"> لقبول الإمام بالتحكيم، وإيقاف الحرب مع جيش معاوية</w:t>
      </w:r>
      <w:r w:rsidR="0078362E" w:rsidRPr="00AF01EA">
        <w:rPr>
          <w:rFonts w:ascii="AAA GoldenLotus" w:hAnsi="AAA GoldenLotus" w:hint="cs"/>
          <w:sz w:val="27"/>
          <w:rtl/>
        </w:rPr>
        <w:t>.</w:t>
      </w:r>
      <w:r w:rsidRPr="00AF01EA">
        <w:rPr>
          <w:rFonts w:ascii="AAA GoldenLotus" w:hAnsi="AAA GoldenLotus"/>
          <w:sz w:val="27"/>
          <w:rtl/>
        </w:rPr>
        <w:t xml:space="preserve"> ولم يكن الإمام علي</w:t>
      </w:r>
      <w:r w:rsidR="0078362E" w:rsidRPr="00AF01EA">
        <w:rPr>
          <w:rFonts w:ascii="AAA GoldenLotus" w:hAnsi="AAA GoldenLotus" w:hint="cs"/>
          <w:sz w:val="27"/>
          <w:rtl/>
        </w:rPr>
        <w:t>ّ</w:t>
      </w:r>
      <w:r w:rsidRPr="00AF01EA">
        <w:rPr>
          <w:rFonts w:ascii="AAA GoldenLotus" w:hAnsi="AAA GoldenLotus"/>
          <w:sz w:val="27"/>
          <w:rtl/>
        </w:rPr>
        <w:t xml:space="preserve"> راغب</w:t>
      </w:r>
      <w:r w:rsidRPr="00AF01EA">
        <w:rPr>
          <w:rFonts w:ascii="AAA GoldenLotus" w:hAnsi="AAA GoldenLotus" w:hint="cs"/>
          <w:sz w:val="27"/>
          <w:rtl/>
        </w:rPr>
        <w:t>اً</w:t>
      </w:r>
      <w:r w:rsidRPr="00AF01EA">
        <w:rPr>
          <w:rFonts w:ascii="AAA GoldenLotus" w:hAnsi="AAA GoldenLotus"/>
          <w:sz w:val="27"/>
          <w:rtl/>
        </w:rPr>
        <w:t xml:space="preserve"> في قبول التحكيم، لكن</w:t>
      </w:r>
      <w:r w:rsidR="0078362E" w:rsidRPr="00AF01EA">
        <w:rPr>
          <w:rFonts w:ascii="AAA GoldenLotus" w:hAnsi="AAA GoldenLotus" w:hint="cs"/>
          <w:sz w:val="27"/>
          <w:rtl/>
        </w:rPr>
        <w:t>ّ</w:t>
      </w:r>
      <w:r w:rsidRPr="00AF01EA">
        <w:rPr>
          <w:rFonts w:ascii="AAA GoldenLotus" w:hAnsi="AAA GoldenLotus"/>
          <w:sz w:val="27"/>
          <w:rtl/>
        </w:rPr>
        <w:t xml:space="preserve"> الرأي العام في جيشه كان يضغط بهذا الاتجاه</w:t>
      </w:r>
      <w:r w:rsidR="0078362E" w:rsidRPr="00AF01EA">
        <w:rPr>
          <w:rFonts w:ascii="AAA GoldenLotus" w:hAnsi="AAA GoldenLotus" w:hint="cs"/>
          <w:sz w:val="27"/>
          <w:rtl/>
        </w:rPr>
        <w:t>.</w:t>
      </w:r>
      <w:r w:rsidR="0063299C">
        <w:rPr>
          <w:rFonts w:ascii="AAA GoldenLotus" w:hAnsi="AAA GoldenLotus"/>
          <w:sz w:val="27"/>
          <w:rtl/>
        </w:rPr>
        <w:t xml:space="preserve"> قال</w:t>
      </w:r>
      <w:r w:rsidR="00BA55E9" w:rsidRPr="00E873A5">
        <w:rPr>
          <w:rFonts w:ascii="AAA GoldenLotus" w:hAnsi="AAA GoldenLotus" w:cs="Mosawi"/>
          <w:sz w:val="22"/>
          <w:szCs w:val="22"/>
          <w:rtl/>
        </w:rPr>
        <w:t>×</w:t>
      </w:r>
      <w:r w:rsidRPr="00AF01EA">
        <w:rPr>
          <w:rFonts w:ascii="AAA GoldenLotus" w:hAnsi="AAA GoldenLotus"/>
          <w:sz w:val="27"/>
          <w:rtl/>
        </w:rPr>
        <w:t xml:space="preserve"> في خطبة</w:t>
      </w:r>
      <w:r w:rsidR="0063299C">
        <w:rPr>
          <w:rFonts w:ascii="AAA GoldenLotus" w:hAnsi="AAA GoldenLotus" w:hint="cs"/>
          <w:sz w:val="27"/>
          <w:rtl/>
        </w:rPr>
        <w:t>ٍ</w:t>
      </w:r>
      <w:r w:rsidRPr="00AF01EA">
        <w:rPr>
          <w:rFonts w:ascii="AAA GoldenLotus" w:hAnsi="AAA GoldenLotus"/>
          <w:sz w:val="27"/>
          <w:rtl/>
        </w:rPr>
        <w:t xml:space="preserve"> له: </w:t>
      </w:r>
      <w:r w:rsidRPr="00AF01EA">
        <w:rPr>
          <w:rFonts w:ascii="AAA GoldenLotus" w:hAnsi="AAA GoldenLotus"/>
          <w:sz w:val="24"/>
          <w:szCs w:val="24"/>
          <w:rtl/>
        </w:rPr>
        <w:t>«</w:t>
      </w:r>
      <w:r w:rsidRPr="00AF01EA">
        <w:rPr>
          <w:rFonts w:ascii="AAA GoldenLotus" w:hAnsi="AAA GoldenLotus"/>
          <w:sz w:val="27"/>
          <w:rtl/>
        </w:rPr>
        <w:t>أَيُّهَا النَّاسُ، إِنَّهُ لَمْ يَزَلْ أَمْرِي مَعَكُمْ عَلَى مَا أُحِبُّ، حَتَّى نَهِكَتْكُمُ</w:t>
      </w:r>
      <w:r w:rsidRPr="00AF01EA">
        <w:rPr>
          <w:rFonts w:ascii="Sakkal Majalla" w:hAnsi="Sakkal Majalla" w:hint="cs"/>
          <w:sz w:val="27"/>
          <w:rtl/>
        </w:rPr>
        <w:t>‌</w:t>
      </w:r>
      <w:r w:rsidRPr="00AF01EA">
        <w:rPr>
          <w:rFonts w:ascii="AAA GoldenLotus" w:hAnsi="AAA GoldenLotus"/>
          <w:sz w:val="27"/>
          <w:rtl/>
        </w:rPr>
        <w:t xml:space="preserve"> الْحَرْبُ، وَقَدْ، وَالله</w:t>
      </w:r>
      <w:r w:rsidR="0078362E" w:rsidRPr="00AF01EA">
        <w:rPr>
          <w:rFonts w:ascii="AAA GoldenLotus" w:hAnsi="AAA GoldenLotus" w:hint="cs"/>
          <w:sz w:val="27"/>
          <w:rtl/>
        </w:rPr>
        <w:t>ِ</w:t>
      </w:r>
      <w:r w:rsidRPr="00AF01EA">
        <w:rPr>
          <w:rFonts w:ascii="AAA GoldenLotus" w:hAnsi="AAA GoldenLotus"/>
          <w:sz w:val="27"/>
          <w:rtl/>
        </w:rPr>
        <w:t>، أَخَذَتْ مِنْكُمْ وَتَرَكَتْ، وَهِيَ لِعَدُوِّكُمْ أَنْهَك. لَقَدْ كُنْتُ أَمْسِ أَمِيراً، فَأَصْبَحْتُ الْيَوْمَ مَأْمُوراً، وَكُنْتُ أَمْسِ نَاهِياً، فَأَصْبَحْتُ الْيَوْمَ مَنْهِيّ</w:t>
      </w:r>
      <w:r w:rsidRPr="00AF01EA">
        <w:rPr>
          <w:rFonts w:ascii="AAA GoldenLotus" w:hAnsi="AAA GoldenLotus" w:hint="cs"/>
          <w:sz w:val="27"/>
          <w:rtl/>
        </w:rPr>
        <w:t>اً</w:t>
      </w:r>
      <w:r w:rsidRPr="00AF01EA">
        <w:rPr>
          <w:rFonts w:ascii="AAA GoldenLotus" w:hAnsi="AAA GoldenLotus"/>
          <w:sz w:val="27"/>
          <w:rtl/>
        </w:rPr>
        <w:t>، وَقَدْ أَحْبَبْتُمُ الْبَقَاءَ، وَلَيْسَ لِي أَنْ أَحْمِلَكُمْ عَلَى مَا تَكْرَهُونَ!</w:t>
      </w:r>
      <w:r w:rsidRPr="00AF01EA">
        <w:rPr>
          <w:rFonts w:ascii="AAA GoldenLotus" w:hAnsi="AAA GoldenLotus"/>
          <w:sz w:val="24"/>
          <w:szCs w:val="24"/>
          <w:rtl/>
        </w:rPr>
        <w:t>»</w:t>
      </w:r>
      <w:r w:rsidRPr="00AF01EA">
        <w:rPr>
          <w:rFonts w:ascii="AAA GoldenLotus" w:hAnsi="AAA GoldenLotus"/>
          <w:sz w:val="27"/>
          <w:vertAlign w:val="superscript"/>
          <w:rtl/>
        </w:rPr>
        <w:t>(</w:t>
      </w:r>
      <w:r w:rsidRPr="00AF01EA">
        <w:rPr>
          <w:rStyle w:val="ac"/>
          <w:rFonts w:ascii="AAA GoldenLotus" w:hAnsi="AAA GoldenLotus"/>
          <w:sz w:val="27"/>
          <w:rtl/>
        </w:rPr>
        <w:endnoteReference w:id="226"/>
      </w:r>
      <w:r w:rsidRPr="00AF01EA">
        <w:rPr>
          <w:rFonts w:ascii="AAA GoldenLotus" w:hAnsi="AAA GoldenLotus"/>
          <w:sz w:val="27"/>
          <w:vertAlign w:val="superscript"/>
          <w:rtl/>
        </w:rPr>
        <w:t>)</w:t>
      </w:r>
      <w:r w:rsidRPr="00AF01EA">
        <w:rPr>
          <w:rFonts w:ascii="AAA GoldenLotus" w:hAnsi="AAA GoldenLotus"/>
          <w:sz w:val="27"/>
          <w:rtl/>
        </w:rPr>
        <w:t xml:space="preserve">.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 xml:space="preserve">كان مطلب الخوارج أن يعترف الإمام بالخطأ </w:t>
      </w:r>
      <w:r w:rsidRPr="00AF01EA">
        <w:rPr>
          <w:rFonts w:ascii="AAA GoldenLotus" w:hAnsi="AAA GoldenLotus" w:cs="AL-Mohanad" w:hint="cs"/>
          <w:sz w:val="27"/>
          <w:szCs w:val="27"/>
          <w:rtl/>
        </w:rPr>
        <w:t>في</w:t>
      </w:r>
      <w:r w:rsidRPr="00AF01EA">
        <w:rPr>
          <w:rFonts w:ascii="AAA GoldenLotus" w:hAnsi="AAA GoldenLotus" w:cs="AL-Mohanad"/>
          <w:sz w:val="27"/>
          <w:szCs w:val="27"/>
          <w:rtl/>
        </w:rPr>
        <w:t xml:space="preserve"> قبول التحكيم، ويعتذر، وينقض العهد، وفيهم مجموعة</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من القرّاء والعبّاد لكن</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على غير و</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ع</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ي</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كما تنب</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أ رسول الله</w:t>
      </w:r>
      <w:r w:rsidR="00BA55E9" w:rsidRPr="00163225">
        <w:rPr>
          <w:rFonts w:ascii="AAA GoldenLotus" w:hAnsi="AAA GoldenLotus" w:cs="Mosawi"/>
          <w:rtl/>
        </w:rPr>
        <w:t>|</w:t>
      </w:r>
      <w:r w:rsidRPr="00AF01EA">
        <w:rPr>
          <w:rFonts w:ascii="AAA GoldenLotus" w:hAnsi="AAA GoldenLotus" w:cs="AL-Mohanad"/>
          <w:sz w:val="27"/>
          <w:szCs w:val="27"/>
          <w:rtl/>
        </w:rPr>
        <w:t xml:space="preserve"> بهم.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hint="cs"/>
          <w:sz w:val="27"/>
          <w:szCs w:val="27"/>
          <w:rtl/>
        </w:rPr>
        <w:t xml:space="preserve">حيث </w:t>
      </w:r>
      <w:r w:rsidRPr="00AF01EA">
        <w:rPr>
          <w:rFonts w:ascii="AAA GoldenLotus" w:hAnsi="AAA GoldenLotus" w:cs="AL-Mohanad"/>
          <w:sz w:val="27"/>
          <w:szCs w:val="27"/>
          <w:rtl/>
        </w:rPr>
        <w:t>ورد عنه</w:t>
      </w:r>
      <w:r w:rsidR="00BA55E9" w:rsidRPr="00163225">
        <w:rPr>
          <w:rFonts w:ascii="AAA GoldenLotus" w:hAnsi="AAA GoldenLotus" w:cs="Mosawi"/>
          <w:rtl/>
        </w:rPr>
        <w:t>|</w:t>
      </w:r>
      <w:r w:rsidR="0078362E"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كما في صحيح البخاري، عَنْ أَبِي سَعِيدٍ الْخُدْرِيِّ أَنَّهُ قالَ: سَمِعْتُ رَسُولَ اللهِ</w:t>
      </w:r>
      <w:r w:rsidR="00E808CC" w:rsidRPr="00886278">
        <w:rPr>
          <w:rFonts w:ascii="Mosawi" w:hAnsi="Mosawi" w:cs="Mosawi"/>
          <w:rtl/>
        </w:rPr>
        <w:t>ﷺ</w:t>
      </w:r>
      <w:r w:rsidRPr="00AF01EA">
        <w:rPr>
          <w:rFonts w:ascii="AAA GoldenLotus" w:hAnsi="AAA GoldenLotus" w:cs="AL-Mohanad"/>
          <w:sz w:val="27"/>
          <w:szCs w:val="27"/>
          <w:rtl/>
        </w:rPr>
        <w:t xml:space="preserve"> يَقُولُ: </w:t>
      </w:r>
      <w:r w:rsidRPr="00AF01EA">
        <w:rPr>
          <w:rFonts w:ascii="AAA GoldenLotus" w:hAnsi="AAA GoldenLotus" w:cs="AL-Mohanad"/>
          <w:sz w:val="24"/>
          <w:szCs w:val="24"/>
          <w:rtl/>
        </w:rPr>
        <w:t>«</w:t>
      </w:r>
      <w:r w:rsidRPr="00AF01EA">
        <w:rPr>
          <w:rFonts w:ascii="AAA GoldenLotus" w:hAnsi="AAA GoldenLotus" w:cs="AL-Mohanad"/>
          <w:sz w:val="27"/>
          <w:szCs w:val="27"/>
          <w:rtl/>
        </w:rPr>
        <w:t>يَخْرُجُ فِيكُمْ قَوْمٌ تَحْقِرُونَ صَ</w:t>
      </w:r>
      <w:r w:rsidR="00896297" w:rsidRPr="00AF01EA">
        <w:rPr>
          <w:rFonts w:ascii="AAA GoldenLotus" w:hAnsi="AAA GoldenLotus" w:cs="AL-Mohanad"/>
          <w:sz w:val="27"/>
          <w:szCs w:val="27"/>
          <w:rtl/>
        </w:rPr>
        <w:t>لا</w:t>
      </w:r>
      <w:r w:rsidRPr="00AF01EA">
        <w:rPr>
          <w:rFonts w:ascii="AAA GoldenLotus" w:hAnsi="AAA GoldenLotus" w:cs="AL-Mohanad"/>
          <w:sz w:val="27"/>
          <w:szCs w:val="27"/>
          <w:rtl/>
        </w:rPr>
        <w:t>تَكُمْ مَعَ صَ</w:t>
      </w:r>
      <w:r w:rsidR="00896297" w:rsidRPr="00AF01EA">
        <w:rPr>
          <w:rFonts w:ascii="AAA GoldenLotus" w:hAnsi="AAA GoldenLotus" w:cs="AL-Mohanad"/>
          <w:sz w:val="27"/>
          <w:szCs w:val="27"/>
          <w:rtl/>
        </w:rPr>
        <w:t>لا</w:t>
      </w:r>
      <w:r w:rsidRPr="00AF01EA">
        <w:rPr>
          <w:rFonts w:ascii="AAA GoldenLotus" w:hAnsi="AAA GoldenLotus" w:cs="AL-Mohanad"/>
          <w:sz w:val="27"/>
          <w:szCs w:val="27"/>
          <w:rtl/>
        </w:rPr>
        <w:t>تِهِمْ، وَصِيَامَكُمْ مَعَ صِيَامِهِمْ، وَأَعْمَالَكُمْ مَعَ أَعْمَالِهِمْ، يَقْرَ</w:t>
      </w:r>
      <w:r w:rsidR="00F04CCD" w:rsidRPr="00AF01EA">
        <w:rPr>
          <w:rFonts w:ascii="AAA GoldenLotus" w:hAnsi="AAA GoldenLotus" w:cs="AL-Mohanad" w:hint="cs"/>
          <w:sz w:val="27"/>
          <w:szCs w:val="27"/>
          <w:rtl/>
        </w:rPr>
        <w:t>أ</w:t>
      </w:r>
      <w:r w:rsidRPr="00AF01EA">
        <w:rPr>
          <w:rFonts w:ascii="AAA GoldenLotus" w:hAnsi="AAA GoldenLotus" w:cs="AL-Mohanad"/>
          <w:sz w:val="27"/>
          <w:szCs w:val="27"/>
          <w:rtl/>
        </w:rPr>
        <w:t xml:space="preserve">ونَ الْقُرْآنَ </w:t>
      </w:r>
      <w:r w:rsidR="00896297" w:rsidRPr="00AF01EA">
        <w:rPr>
          <w:rFonts w:ascii="AAA GoldenLotus" w:hAnsi="AAA GoldenLotus" w:cs="AL-Mohanad"/>
          <w:sz w:val="27"/>
          <w:szCs w:val="27"/>
          <w:rtl/>
        </w:rPr>
        <w:t>لا</w:t>
      </w:r>
      <w:r w:rsidRPr="00AF01EA">
        <w:rPr>
          <w:rFonts w:ascii="AAA GoldenLotus" w:hAnsi="AAA GoldenLotus" w:cs="AL-Mohanad"/>
          <w:sz w:val="27"/>
          <w:szCs w:val="27"/>
          <w:rtl/>
        </w:rPr>
        <w:t xml:space="preserve"> يُجَاوِزُ حَنَاجِرَهُمْ، يَمْرُقُونَ مِنَ الدِّينِ مُرُوقَ السَّهْمِ مِنَ الرَّمِيَّةِ</w:t>
      </w:r>
      <w:r w:rsidRPr="00AF01EA">
        <w:rPr>
          <w:rFonts w:ascii="AAA GoldenLotus" w:hAnsi="AAA GoldenLotus" w:cs="AL-Mohanad"/>
          <w:sz w:val="24"/>
          <w:szCs w:val="24"/>
          <w:rtl/>
        </w:rPr>
        <w:t>»</w:t>
      </w:r>
      <w:r w:rsidRPr="00AF01EA">
        <w:rPr>
          <w:rFonts w:ascii="AAA GoldenLotus" w:hAnsi="AAA GoldenLotus" w:cs="AL-Mohanad"/>
          <w:sz w:val="27"/>
          <w:szCs w:val="27"/>
          <w:vertAlign w:val="superscript"/>
          <w:rtl/>
        </w:rPr>
        <w:t>(</w:t>
      </w:r>
      <w:r w:rsidRPr="00AF01EA">
        <w:rPr>
          <w:rStyle w:val="ac"/>
          <w:rFonts w:ascii="AAA GoldenLotus" w:hAnsi="AAA GoldenLotus" w:cs="AL-Mohanad"/>
          <w:sz w:val="27"/>
          <w:szCs w:val="27"/>
          <w:rtl/>
        </w:rPr>
        <w:endnoteReference w:id="227"/>
      </w:r>
      <w:r w:rsidRPr="00AF01EA">
        <w:rPr>
          <w:rFonts w:ascii="AAA GoldenLotus" w:hAnsi="AAA GoldenLotus" w:cs="AL-Mohanad"/>
          <w:sz w:val="27"/>
          <w:szCs w:val="27"/>
          <w:vertAlign w:val="superscript"/>
          <w:rtl/>
        </w:rPr>
        <w:t>)</w:t>
      </w:r>
      <w:r w:rsidRPr="00AF01EA">
        <w:rPr>
          <w:rFonts w:ascii="AAA GoldenLotus" w:hAnsi="AAA GoldenLotus" w:cs="AL-Mohanad"/>
          <w:sz w:val="27"/>
          <w:szCs w:val="27"/>
          <w:rtl/>
        </w:rPr>
        <w:t xml:space="preserve">.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ور</w:t>
      </w:r>
      <w:r w:rsidR="00F04CCD" w:rsidRPr="00AF01EA">
        <w:rPr>
          <w:rFonts w:ascii="AAA GoldenLotus" w:hAnsi="AAA GoldenLotus" w:cs="AL-Mohanad" w:hint="cs"/>
          <w:sz w:val="27"/>
          <w:szCs w:val="27"/>
          <w:rtl/>
        </w:rPr>
        <w:t>ُ</w:t>
      </w:r>
      <w:r w:rsidRPr="00AF01EA">
        <w:rPr>
          <w:rFonts w:ascii="AAA GoldenLotus" w:hAnsi="AAA GoldenLotus" w:cs="AL-Mohanad"/>
          <w:sz w:val="27"/>
          <w:szCs w:val="27"/>
          <w:rtl/>
        </w:rPr>
        <w:t>وي أنَّ عَلِيّ</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لَمّا و</w:t>
      </w:r>
      <w:r w:rsidR="0063299C">
        <w:rPr>
          <w:rFonts w:ascii="AAA GoldenLotus" w:hAnsi="AAA GoldenLotus" w:cs="AL-Mohanad"/>
          <w:sz w:val="27"/>
          <w:szCs w:val="27"/>
          <w:rtl/>
        </w:rPr>
        <w:t>َجَّهَ إلى الخوارج عَبدَ الله</w:t>
      </w:r>
      <w:r w:rsidR="0063299C">
        <w:rPr>
          <w:rFonts w:ascii="AAA GoldenLotus" w:hAnsi="AAA GoldenLotus" w:cs="AL-Mohanad" w:hint="cs"/>
          <w:sz w:val="27"/>
          <w:szCs w:val="27"/>
          <w:rtl/>
        </w:rPr>
        <w:t xml:space="preserve">ِ </w:t>
      </w:r>
      <w:r w:rsidRPr="00AF01EA">
        <w:rPr>
          <w:rFonts w:ascii="AAA GoldenLotus" w:hAnsi="AAA GoldenLotus" w:cs="AL-Mohanad"/>
          <w:sz w:val="27"/>
          <w:szCs w:val="27"/>
          <w:rtl/>
        </w:rPr>
        <w:t>بنَ عَبّاسِ لِيُناظِرَهُم قالَ لَهُم: مَا الَّذي نَقَمتُم عَلى أميرِ المُؤمِنينَ؟ قالوا: قَد كانَ لِلمُؤمِنينَ أمير</w:t>
      </w:r>
      <w:r w:rsidRPr="00AF01EA">
        <w:rPr>
          <w:rFonts w:ascii="AAA GoldenLotus" w:hAnsi="AAA GoldenLotus" w:cs="AL-Mohanad" w:hint="cs"/>
          <w:sz w:val="27"/>
          <w:szCs w:val="27"/>
          <w:rtl/>
        </w:rPr>
        <w:t>اً</w:t>
      </w:r>
      <w:r w:rsidRPr="00AF01EA">
        <w:rPr>
          <w:rFonts w:ascii="AAA GoldenLotus" w:hAnsi="AAA GoldenLotus" w:cs="AL-Mohanad"/>
          <w:sz w:val="27"/>
          <w:szCs w:val="27"/>
          <w:rtl/>
        </w:rPr>
        <w:t>، فَلَمّا حَكَّمَ في دينِ الله</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خَرَجَ مِنَ الإِيمانِ، فَليَتُب بَعدَ إقرارِهِ بِالكُفرِ نَعُد</w:t>
      </w:r>
      <w:r w:rsidR="00F04CCD" w:rsidRPr="00AF01EA">
        <w:rPr>
          <w:rFonts w:ascii="AAA GoldenLotus" w:hAnsi="AAA GoldenLotus" w:cs="AL-Mohanad" w:hint="cs"/>
          <w:sz w:val="27"/>
          <w:szCs w:val="27"/>
          <w:rtl/>
        </w:rPr>
        <w:t>ْ</w:t>
      </w:r>
      <w:r w:rsidR="00F04CCD" w:rsidRPr="00AF01EA">
        <w:rPr>
          <w:rFonts w:ascii="AAA GoldenLotus" w:hAnsi="AAA GoldenLotus" w:cs="AL-Mohanad"/>
          <w:sz w:val="27"/>
          <w:szCs w:val="27"/>
          <w:rtl/>
        </w:rPr>
        <w:t xml:space="preserve"> لَهُ</w:t>
      </w:r>
      <w:r w:rsidR="00F04CCD"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 xml:space="preserve">فَقالَ ابنُ عَبّاسٍ: ما يَنبَغي لِمُؤمِنٍ </w:t>
      </w:r>
      <w:r w:rsidRPr="00AF01EA">
        <w:rPr>
          <w:rFonts w:ascii="AAA GoldenLotus" w:hAnsi="AAA GoldenLotus" w:cs="AL-Mohanad"/>
          <w:sz w:val="27"/>
          <w:szCs w:val="27"/>
          <w:rtl/>
        </w:rPr>
        <w:lastRenderedPageBreak/>
        <w:t>لَم يَشُب</w:t>
      </w:r>
      <w:r w:rsidR="00F04CCD"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إيمانَهُ شك</w:t>
      </w:r>
      <w:r w:rsidR="00F04CCD"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أن </w:t>
      </w:r>
      <w:r w:rsidR="00F04CCD" w:rsidRPr="00AF01EA">
        <w:rPr>
          <w:rFonts w:ascii="AAA GoldenLotus" w:hAnsi="AAA GoldenLotus" w:cs="AL-Mohanad"/>
          <w:sz w:val="27"/>
          <w:szCs w:val="27"/>
          <w:rtl/>
        </w:rPr>
        <w:t>يُقِرَّ عَلى نَفسِهِ بِالكُفرِ</w:t>
      </w:r>
      <w:r w:rsidR="00F04CCD"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قال</w:t>
      </w:r>
      <w:r w:rsidR="00F04CCD" w:rsidRPr="00AF01EA">
        <w:rPr>
          <w:rFonts w:ascii="AAA GoldenLotus" w:hAnsi="AAA GoldenLotus" w:cs="AL-Mohanad"/>
          <w:sz w:val="27"/>
          <w:szCs w:val="27"/>
          <w:rtl/>
        </w:rPr>
        <w:t>وا: إنَّهُ قَد حَكَّمَ</w:t>
      </w:r>
      <w:r w:rsidR="00F04CCD"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قالَ: إنَّ الل</w:t>
      </w:r>
      <w:r w:rsidR="00F04CCD" w:rsidRPr="00AF01EA">
        <w:rPr>
          <w:rFonts w:ascii="AAA GoldenLotus" w:hAnsi="AAA GoldenLotus" w:cs="AL-Mohanad"/>
          <w:sz w:val="27"/>
          <w:szCs w:val="27"/>
          <w:rtl/>
        </w:rPr>
        <w:t>ه</w:t>
      </w:r>
      <w:r w:rsidR="00F04CCD"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 xml:space="preserve">عَزَّ وجَلَّ قَد أَمَرَنا بِالتَّحكيمِ في قَتلِ صَيدٍ، فَقالَ عَزَّ وجَلَّ: </w:t>
      </w:r>
      <w:r w:rsidR="00BA404A" w:rsidRPr="00BA404A">
        <w:rPr>
          <w:rFonts w:ascii="Mosawi" w:hAnsi="Mosawi" w:cs="Mosawi"/>
          <w:sz w:val="24"/>
          <w:szCs w:val="24"/>
          <w:rtl/>
        </w:rPr>
        <w:t>﴿</w:t>
      </w:r>
      <w:r w:rsidRPr="00AF01EA">
        <w:rPr>
          <w:rFonts w:ascii="AAA GoldenLotus" w:hAnsi="AAA GoldenLotus" w:cs="AL-Mohanad"/>
          <w:b/>
          <w:bCs/>
          <w:sz w:val="27"/>
          <w:szCs w:val="27"/>
          <w:rtl/>
        </w:rPr>
        <w:t>يَحْكُمُ بِهِ ذَوَا عَدْلٍ مِّنكُمْ</w:t>
      </w:r>
      <w:r w:rsidR="00BA404A" w:rsidRPr="00BA404A">
        <w:rPr>
          <w:rFonts w:ascii="Mosawi" w:hAnsi="Mosawi" w:cs="Mosawi"/>
          <w:sz w:val="24"/>
          <w:szCs w:val="24"/>
          <w:rtl/>
        </w:rPr>
        <w:t>﴾</w:t>
      </w:r>
      <w:r w:rsidR="00F04CCD" w:rsidRPr="00AF01EA">
        <w:rPr>
          <w:rFonts w:ascii="AAA GoldenLotus" w:hAnsi="AAA GoldenLotus" w:cs="AL-Mohanad"/>
          <w:sz w:val="27"/>
          <w:szCs w:val="27"/>
          <w:rtl/>
        </w:rPr>
        <w:t>،</w:t>
      </w:r>
      <w:r w:rsidR="00F04CCD"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فَكَيفَ في إمامَةٍ قَد أشكَلَت عَلَى المُسلِمينَ؟!</w:t>
      </w:r>
      <w:r w:rsidRPr="00AF01EA">
        <w:rPr>
          <w:rFonts w:ascii="AAA GoldenLotus" w:hAnsi="AAA GoldenLotus" w:cs="AL-Mohanad"/>
          <w:sz w:val="27"/>
          <w:szCs w:val="27"/>
          <w:vertAlign w:val="superscript"/>
          <w:rtl/>
        </w:rPr>
        <w:t>(</w:t>
      </w:r>
      <w:r w:rsidRPr="00AF01EA">
        <w:rPr>
          <w:rStyle w:val="ac"/>
          <w:rFonts w:ascii="AAA GoldenLotus" w:hAnsi="AAA GoldenLotus" w:cs="AL-Mohanad"/>
          <w:sz w:val="27"/>
          <w:szCs w:val="27"/>
          <w:rtl/>
        </w:rPr>
        <w:endnoteReference w:id="228"/>
      </w:r>
      <w:r w:rsidRPr="00AF01EA">
        <w:rPr>
          <w:rFonts w:ascii="AAA GoldenLotus" w:hAnsi="AAA GoldenLotus" w:cs="AL-Mohanad"/>
          <w:sz w:val="27"/>
          <w:szCs w:val="27"/>
          <w:vertAlign w:val="superscript"/>
          <w:rtl/>
        </w:rPr>
        <w:t>)</w:t>
      </w:r>
      <w:r w:rsidRPr="00AF01EA">
        <w:rPr>
          <w:rFonts w:ascii="AAA GoldenLotus" w:hAnsi="AAA GoldenLotus" w:cs="AL-Mohanad"/>
          <w:sz w:val="27"/>
          <w:szCs w:val="27"/>
          <w:rtl/>
        </w:rPr>
        <w:t xml:space="preserve">.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وقد كتبوا إلى علي</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رسالة</w:t>
      </w:r>
      <w:r w:rsidR="00F04CCD"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جاء فيها: أَمَّا بَعْدُ فَإِنَّكَ لَمْ تَغْضَبْ لِرَبِّكَ، وَإِنَّمَا غَضِبْتَ لِنَفْسِكَ</w:t>
      </w:r>
      <w:r w:rsidR="00F04CCD"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وَإِنْ شَهِدَتْ عَلَى نَفْسِكَ بِالْكُفْرِ وَاسْتَقْبَلْتَ التَّوْبَةَ نَظَرْنَا فِي</w:t>
      </w:r>
      <w:r w:rsidR="00F04CCD"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مَا بَيْنَنَا وَبَيْنَكَ، وَإِ</w:t>
      </w:r>
      <w:r w:rsidR="00896297" w:rsidRPr="00AF01EA">
        <w:rPr>
          <w:rFonts w:ascii="AAA GoldenLotus" w:hAnsi="AAA GoldenLotus" w:cs="AL-Mohanad"/>
          <w:sz w:val="27"/>
          <w:szCs w:val="27"/>
          <w:rtl/>
        </w:rPr>
        <w:t>لا</w:t>
      </w:r>
      <w:r w:rsidR="00F04CCD"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فَقَدَ نَابَذْنَاكَ عَلَى سَوَاءٍ</w:t>
      </w:r>
      <w:r w:rsidR="00F04CCD"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w:t>
      </w:r>
      <w:r w:rsidR="00BA404A" w:rsidRPr="00BA404A">
        <w:rPr>
          <w:rFonts w:ascii="Mosawi" w:hAnsi="Mosawi" w:cs="Mosawi"/>
          <w:sz w:val="24"/>
          <w:szCs w:val="24"/>
          <w:rtl/>
        </w:rPr>
        <w:t>﴿</w:t>
      </w:r>
      <w:r w:rsidRPr="0063299C">
        <w:rPr>
          <w:rFonts w:ascii="AAA GoldenLotus" w:hAnsi="AAA GoldenLotus" w:cs="AL-Mohanad"/>
          <w:b/>
          <w:bCs/>
          <w:sz w:val="27"/>
          <w:szCs w:val="27"/>
          <w:rtl/>
        </w:rPr>
        <w:t xml:space="preserve">إِنَّ اللهَ </w:t>
      </w:r>
      <w:r w:rsidR="00896297" w:rsidRPr="0063299C">
        <w:rPr>
          <w:rFonts w:ascii="AAA GoldenLotus" w:hAnsi="AAA GoldenLotus" w:cs="AL-Mohanad"/>
          <w:b/>
          <w:bCs/>
          <w:sz w:val="27"/>
          <w:szCs w:val="27"/>
          <w:rtl/>
        </w:rPr>
        <w:t>لا</w:t>
      </w:r>
      <w:r w:rsidRPr="0063299C">
        <w:rPr>
          <w:rFonts w:ascii="AAA GoldenLotus" w:hAnsi="AAA GoldenLotus" w:cs="AL-Mohanad"/>
          <w:b/>
          <w:bCs/>
          <w:sz w:val="27"/>
          <w:szCs w:val="27"/>
          <w:rtl/>
        </w:rPr>
        <w:t xml:space="preserve"> يُحِبُّ الْخَائِنِينَ</w:t>
      </w:r>
      <w:r w:rsidR="00BA404A" w:rsidRPr="00BA404A">
        <w:rPr>
          <w:rFonts w:ascii="Mosawi" w:hAnsi="Mosawi" w:cs="Mosawi"/>
          <w:sz w:val="24"/>
          <w:szCs w:val="24"/>
          <w:rtl/>
        </w:rPr>
        <w:t>﴾</w:t>
      </w:r>
      <w:r w:rsidRPr="00AF01EA">
        <w:rPr>
          <w:rFonts w:ascii="AAA GoldenLotus" w:hAnsi="AAA GoldenLotus" w:cs="AL-Mohanad" w:hint="cs"/>
          <w:sz w:val="27"/>
          <w:szCs w:val="27"/>
          <w:rtl/>
        </w:rPr>
        <w:t xml:space="preserve"> </w:t>
      </w:r>
      <w:r w:rsidR="00F04CCD" w:rsidRPr="00AF01EA">
        <w:rPr>
          <w:rFonts w:ascii="AAA GoldenLotus" w:hAnsi="AAA GoldenLotus" w:cs="AL-Mohanad" w:hint="cs"/>
          <w:sz w:val="27"/>
          <w:szCs w:val="27"/>
          <w:rtl/>
        </w:rPr>
        <w:t>(</w:t>
      </w:r>
      <w:r w:rsidRPr="00AF01EA">
        <w:rPr>
          <w:rFonts w:ascii="AAA GoldenLotus" w:hAnsi="AAA GoldenLotus" w:cs="AL-Mohanad"/>
          <w:sz w:val="27"/>
          <w:szCs w:val="27"/>
          <w:rtl/>
        </w:rPr>
        <w:t>الأنفال: 58</w:t>
      </w:r>
      <w:r w:rsidR="00F04CCD" w:rsidRPr="00AF01EA">
        <w:rPr>
          <w:rFonts w:ascii="AAA GoldenLotus" w:hAnsi="AAA GoldenLotus" w:cs="AL-Mohanad" w:hint="cs"/>
          <w:sz w:val="27"/>
          <w:szCs w:val="27"/>
          <w:rtl/>
        </w:rPr>
        <w:t>)</w:t>
      </w:r>
      <w:r w:rsidRPr="00AF01EA">
        <w:rPr>
          <w:rFonts w:ascii="AAA GoldenLotus" w:hAnsi="AAA GoldenLotus" w:cs="AL-Mohanad"/>
          <w:sz w:val="27"/>
          <w:szCs w:val="27"/>
          <w:vertAlign w:val="superscript"/>
          <w:rtl/>
        </w:rPr>
        <w:t>(</w:t>
      </w:r>
      <w:r w:rsidRPr="00AF01EA">
        <w:rPr>
          <w:rStyle w:val="ac"/>
          <w:rFonts w:ascii="AAA GoldenLotus" w:hAnsi="AAA GoldenLotus" w:cs="AL-Mohanad"/>
          <w:sz w:val="27"/>
          <w:szCs w:val="27"/>
          <w:rtl/>
        </w:rPr>
        <w:endnoteReference w:id="229"/>
      </w:r>
      <w:r w:rsidRPr="00AF01EA">
        <w:rPr>
          <w:rFonts w:ascii="AAA GoldenLotus" w:hAnsi="AAA GoldenLotus" w:cs="AL-Mohanad"/>
          <w:sz w:val="27"/>
          <w:szCs w:val="27"/>
          <w:vertAlign w:val="superscript"/>
          <w:rtl/>
        </w:rPr>
        <w:t>)</w:t>
      </w:r>
      <w:r w:rsidRPr="00AF01EA">
        <w:rPr>
          <w:rFonts w:ascii="AAA GoldenLotus" w:hAnsi="AAA GoldenLotus" w:cs="AL-Mohanad"/>
          <w:sz w:val="27"/>
          <w:szCs w:val="27"/>
          <w:rtl/>
        </w:rPr>
        <w:t xml:space="preserve">. </w:t>
      </w:r>
    </w:p>
    <w:p w:rsidR="00BD06F0" w:rsidRPr="00AF01EA" w:rsidRDefault="00BD06F0" w:rsidP="00810013">
      <w:pPr>
        <w:rPr>
          <w:rFonts w:ascii="AAA GoldenLotus" w:hAnsi="AAA GoldenLotus"/>
          <w:b/>
          <w:bCs/>
          <w:sz w:val="27"/>
          <w:rtl/>
        </w:rPr>
      </w:pPr>
    </w:p>
    <w:p w:rsidR="00BD06F0" w:rsidRPr="00AF01EA" w:rsidRDefault="00BD06F0" w:rsidP="00810013">
      <w:pPr>
        <w:pStyle w:val="31"/>
        <w:rPr>
          <w:color w:val="auto"/>
          <w:rtl/>
        </w:rPr>
      </w:pPr>
      <w:r w:rsidRPr="00AF01EA">
        <w:rPr>
          <w:color w:val="auto"/>
          <w:rtl/>
        </w:rPr>
        <w:t>تأصيل</w:t>
      </w:r>
      <w:r w:rsidR="0063299C">
        <w:rPr>
          <w:rFonts w:hint="cs"/>
          <w:color w:val="auto"/>
          <w:rtl/>
        </w:rPr>
        <w:t>ٌ</w:t>
      </w:r>
      <w:r w:rsidRPr="00AF01EA">
        <w:rPr>
          <w:color w:val="auto"/>
          <w:rtl/>
        </w:rPr>
        <w:t xml:space="preserve"> ديني لخلاف</w:t>
      </w:r>
      <w:r w:rsidR="0063299C">
        <w:rPr>
          <w:rFonts w:hint="cs"/>
          <w:color w:val="auto"/>
          <w:rtl/>
        </w:rPr>
        <w:t>ٍ</w:t>
      </w:r>
      <w:r w:rsidRPr="00AF01EA">
        <w:rPr>
          <w:color w:val="auto"/>
          <w:rtl/>
        </w:rPr>
        <w:t xml:space="preserve"> سياسي</w:t>
      </w:r>
    </w:p>
    <w:p w:rsidR="00BD06F0" w:rsidRPr="00AF01EA" w:rsidRDefault="00BD06F0" w:rsidP="00810013">
      <w:pPr>
        <w:rPr>
          <w:rFonts w:ascii="AAA GoldenLotus" w:hAnsi="AAA GoldenLotus"/>
          <w:sz w:val="27"/>
          <w:rtl/>
        </w:rPr>
      </w:pPr>
      <w:r w:rsidRPr="00AF01EA">
        <w:rPr>
          <w:rFonts w:ascii="AAA GoldenLotus" w:hAnsi="AAA GoldenLotus"/>
          <w:sz w:val="27"/>
          <w:rtl/>
        </w:rPr>
        <w:t>كان الخلاف في الأصل سياسي</w:t>
      </w:r>
      <w:r w:rsidRPr="00AF01EA">
        <w:rPr>
          <w:rFonts w:ascii="AAA GoldenLotus" w:hAnsi="AAA GoldenLotus" w:hint="cs"/>
          <w:sz w:val="27"/>
          <w:rtl/>
        </w:rPr>
        <w:t>ّاً</w:t>
      </w:r>
      <w:r w:rsidRPr="00AF01EA">
        <w:rPr>
          <w:rFonts w:ascii="AAA GoldenLotus" w:hAnsi="AAA GoldenLotus"/>
          <w:sz w:val="27"/>
          <w:rtl/>
        </w:rPr>
        <w:t xml:space="preserve"> حول قبول التحكيم، لكنه تحو</w:t>
      </w:r>
      <w:r w:rsidR="00FE61C6" w:rsidRPr="00AF01EA">
        <w:rPr>
          <w:rFonts w:ascii="AAA GoldenLotus" w:hAnsi="AAA GoldenLotus" w:hint="cs"/>
          <w:sz w:val="27"/>
          <w:rtl/>
        </w:rPr>
        <w:t>ّ</w:t>
      </w:r>
      <w:r w:rsidRPr="00AF01EA">
        <w:rPr>
          <w:rFonts w:ascii="AAA GoldenLotus" w:hAnsi="AAA GoldenLotus"/>
          <w:sz w:val="27"/>
          <w:rtl/>
        </w:rPr>
        <w:t>ل إلى خلاف ديني</w:t>
      </w:r>
      <w:r w:rsidR="00FE61C6" w:rsidRPr="00AF01EA">
        <w:rPr>
          <w:rFonts w:ascii="AAA GoldenLotus" w:hAnsi="AAA GoldenLotus" w:hint="cs"/>
          <w:sz w:val="27"/>
          <w:rtl/>
        </w:rPr>
        <w:t>؛</w:t>
      </w:r>
      <w:r w:rsidRPr="00AF01EA">
        <w:rPr>
          <w:rFonts w:ascii="AAA GoldenLotus" w:hAnsi="AAA GoldenLotus"/>
          <w:sz w:val="27"/>
          <w:rtl/>
        </w:rPr>
        <w:t xml:space="preserve"> حيث اعتبروا قبول التحكيم كبيرة، ونظّ</w:t>
      </w:r>
      <w:r w:rsidR="00FE61C6" w:rsidRPr="00AF01EA">
        <w:rPr>
          <w:rFonts w:ascii="AAA GoldenLotus" w:hAnsi="AAA GoldenLotus" w:hint="cs"/>
          <w:sz w:val="27"/>
          <w:rtl/>
        </w:rPr>
        <w:t>َ</w:t>
      </w:r>
      <w:r w:rsidRPr="00AF01EA">
        <w:rPr>
          <w:rFonts w:ascii="AAA GoldenLotus" w:hAnsi="AAA GoldenLotus"/>
          <w:sz w:val="27"/>
          <w:rtl/>
        </w:rPr>
        <w:t>روا لمسألة حكم مرتكب الكبيرة</w:t>
      </w:r>
      <w:r w:rsidR="00FE61C6" w:rsidRPr="00AF01EA">
        <w:rPr>
          <w:rFonts w:ascii="AAA GoldenLotus" w:hAnsi="AAA GoldenLotus" w:hint="cs"/>
          <w:sz w:val="27"/>
          <w:rtl/>
        </w:rPr>
        <w:t>.</w:t>
      </w:r>
      <w:r w:rsidRPr="00AF01EA">
        <w:rPr>
          <w:rFonts w:ascii="AAA GoldenLotus" w:hAnsi="AAA GoldenLotus"/>
          <w:sz w:val="27"/>
          <w:rtl/>
        </w:rPr>
        <w:t xml:space="preserve"> وتوسع هذا البحث فيما بعد وتعم</w:t>
      </w:r>
      <w:r w:rsidRPr="00AF01EA">
        <w:rPr>
          <w:rFonts w:ascii="AAA GoldenLotus" w:hAnsi="AAA GoldenLotus" w:hint="cs"/>
          <w:sz w:val="27"/>
          <w:rtl/>
        </w:rPr>
        <w:t>ّ</w:t>
      </w:r>
      <w:r w:rsidR="00FE61C6" w:rsidRPr="00AF01EA">
        <w:rPr>
          <w:rFonts w:ascii="AAA GoldenLotus" w:hAnsi="AAA GoldenLotus" w:hint="cs"/>
          <w:sz w:val="27"/>
          <w:rtl/>
        </w:rPr>
        <w:t>َ</w:t>
      </w:r>
      <w:r w:rsidRPr="00AF01EA">
        <w:rPr>
          <w:rFonts w:ascii="AAA GoldenLotus" w:hAnsi="AAA GoldenLotus"/>
          <w:sz w:val="27"/>
          <w:rtl/>
        </w:rPr>
        <w:t>ق، ليصل إلى مسألة أن</w:t>
      </w:r>
      <w:r w:rsidRPr="00AF01EA">
        <w:rPr>
          <w:rFonts w:ascii="AAA GoldenLotus" w:hAnsi="AAA GoldenLotus" w:hint="cs"/>
          <w:sz w:val="27"/>
          <w:rtl/>
        </w:rPr>
        <w:t>ّ</w:t>
      </w:r>
      <w:r w:rsidRPr="00AF01EA">
        <w:rPr>
          <w:rFonts w:ascii="AAA GoldenLotus" w:hAnsi="AAA GoldenLotus"/>
          <w:sz w:val="27"/>
          <w:rtl/>
        </w:rPr>
        <w:t xml:space="preserve"> العمل هل هو جزء</w:t>
      </w:r>
      <w:r w:rsidR="00FE61C6" w:rsidRPr="00AF01EA">
        <w:rPr>
          <w:rFonts w:ascii="AAA GoldenLotus" w:hAnsi="AAA GoldenLotus" w:hint="cs"/>
          <w:sz w:val="27"/>
          <w:rtl/>
        </w:rPr>
        <w:t>ٌ</w:t>
      </w:r>
      <w:r w:rsidRPr="00AF01EA">
        <w:rPr>
          <w:rFonts w:ascii="AAA GoldenLotus" w:hAnsi="AAA GoldenLotus"/>
          <w:sz w:val="27"/>
          <w:rtl/>
        </w:rPr>
        <w:t xml:space="preserve"> من الإيمان أم لا؟ </w:t>
      </w:r>
    </w:p>
    <w:p w:rsidR="00BD06F0" w:rsidRPr="00AF01EA" w:rsidRDefault="00BD06F0" w:rsidP="00810013">
      <w:pPr>
        <w:rPr>
          <w:rFonts w:ascii="AAA GoldenLotus" w:hAnsi="AAA GoldenLotus"/>
          <w:sz w:val="27"/>
          <w:rtl/>
        </w:rPr>
      </w:pPr>
      <w:r w:rsidRPr="00AF01EA">
        <w:rPr>
          <w:rFonts w:ascii="AAA GoldenLotus" w:hAnsi="AAA GoldenLotus"/>
          <w:sz w:val="27"/>
          <w:rtl/>
        </w:rPr>
        <w:t xml:space="preserve">فإذا كان </w:t>
      </w:r>
      <w:r w:rsidRPr="00AF01EA">
        <w:rPr>
          <w:rFonts w:ascii="AAA GoldenLotus" w:hAnsi="AAA GoldenLotus" w:hint="cs"/>
          <w:sz w:val="27"/>
          <w:rtl/>
        </w:rPr>
        <w:t xml:space="preserve">العمل </w:t>
      </w:r>
      <w:r w:rsidRPr="00AF01EA">
        <w:rPr>
          <w:rFonts w:ascii="AAA GoldenLotus" w:hAnsi="AAA GoldenLotus"/>
          <w:sz w:val="27"/>
          <w:rtl/>
        </w:rPr>
        <w:t>جزءاً من الإيمان</w:t>
      </w:r>
      <w:r w:rsidRPr="00AF01EA">
        <w:rPr>
          <w:rFonts w:ascii="AAA GoldenLotus" w:hAnsi="AAA GoldenLotus" w:hint="cs"/>
          <w:sz w:val="27"/>
          <w:rtl/>
        </w:rPr>
        <w:t xml:space="preserve"> </w:t>
      </w:r>
      <w:r w:rsidRPr="00AF01EA">
        <w:rPr>
          <w:rFonts w:ascii="AAA GoldenLotus" w:hAnsi="AAA GoldenLotus"/>
          <w:sz w:val="27"/>
          <w:rtl/>
        </w:rPr>
        <w:t>فإن</w:t>
      </w:r>
      <w:r w:rsidR="00FE61C6" w:rsidRPr="00AF01EA">
        <w:rPr>
          <w:rFonts w:ascii="AAA GoldenLotus" w:hAnsi="AAA GoldenLotus" w:hint="cs"/>
          <w:sz w:val="27"/>
          <w:rtl/>
        </w:rPr>
        <w:t>ْ</w:t>
      </w:r>
      <w:r w:rsidRPr="00AF01EA">
        <w:rPr>
          <w:rFonts w:ascii="AAA GoldenLotus" w:hAnsi="AAA GoldenLotus"/>
          <w:sz w:val="27"/>
          <w:rtl/>
        </w:rPr>
        <w:t xml:space="preserve"> أخلّ به الإنسان عامد</w:t>
      </w:r>
      <w:r w:rsidRPr="00AF01EA">
        <w:rPr>
          <w:rFonts w:ascii="AAA GoldenLotus" w:hAnsi="AAA GoldenLotus" w:hint="cs"/>
          <w:sz w:val="27"/>
          <w:rtl/>
        </w:rPr>
        <w:t>اً</w:t>
      </w:r>
      <w:r w:rsidRPr="00AF01EA">
        <w:rPr>
          <w:rFonts w:ascii="AAA GoldenLotus" w:hAnsi="AAA GoldenLotus"/>
          <w:sz w:val="27"/>
          <w:rtl/>
        </w:rPr>
        <w:t xml:space="preserve"> مصر</w:t>
      </w:r>
      <w:r w:rsidRPr="00AF01EA">
        <w:rPr>
          <w:rFonts w:ascii="AAA GoldenLotus" w:hAnsi="AAA GoldenLotus" w:hint="cs"/>
          <w:sz w:val="27"/>
          <w:rtl/>
        </w:rPr>
        <w:t>ّاً</w:t>
      </w:r>
      <w:r w:rsidRPr="00AF01EA">
        <w:rPr>
          <w:rFonts w:ascii="AAA GoldenLotus" w:hAnsi="AAA GoldenLotus"/>
          <w:sz w:val="27"/>
          <w:rtl/>
        </w:rPr>
        <w:t xml:space="preserve"> خرج من إيمانه، وإن</w:t>
      </w:r>
      <w:r w:rsidR="00FE61C6" w:rsidRPr="00AF01EA">
        <w:rPr>
          <w:rFonts w:ascii="AAA GoldenLotus" w:hAnsi="AAA GoldenLotus" w:hint="cs"/>
          <w:sz w:val="27"/>
          <w:rtl/>
        </w:rPr>
        <w:t>ْ</w:t>
      </w:r>
      <w:r w:rsidRPr="00AF01EA">
        <w:rPr>
          <w:rFonts w:ascii="AAA GoldenLotus" w:hAnsi="AAA GoldenLotus"/>
          <w:sz w:val="27"/>
          <w:rtl/>
        </w:rPr>
        <w:t xml:space="preserve"> لم يكن جاحد</w:t>
      </w:r>
      <w:r w:rsidRPr="00AF01EA">
        <w:rPr>
          <w:rFonts w:ascii="AAA GoldenLotus" w:hAnsi="AAA GoldenLotus" w:hint="cs"/>
          <w:sz w:val="27"/>
          <w:rtl/>
        </w:rPr>
        <w:t>اً</w:t>
      </w:r>
      <w:r w:rsidRPr="00AF01EA">
        <w:rPr>
          <w:rFonts w:ascii="AAA GoldenLotus" w:hAnsi="AAA GoldenLotus"/>
          <w:sz w:val="27"/>
          <w:rtl/>
        </w:rPr>
        <w:t xml:space="preserve"> له</w:t>
      </w:r>
      <w:r w:rsidR="00FE61C6" w:rsidRPr="00AF01EA">
        <w:rPr>
          <w:rFonts w:ascii="AAA GoldenLotus" w:hAnsi="AAA GoldenLotus" w:hint="cs"/>
          <w:sz w:val="27"/>
          <w:rtl/>
        </w:rPr>
        <w:t>؛</w:t>
      </w:r>
      <w:r w:rsidRPr="00AF01EA">
        <w:rPr>
          <w:rFonts w:ascii="AAA GoldenLotus" w:hAnsi="AAA GoldenLotus"/>
          <w:sz w:val="27"/>
          <w:rtl/>
        </w:rPr>
        <w:t xml:space="preserve"> أما إذا لم يكن جزء</w:t>
      </w:r>
      <w:r w:rsidRPr="00AF01EA">
        <w:rPr>
          <w:rFonts w:ascii="AAA GoldenLotus" w:hAnsi="AAA GoldenLotus" w:hint="cs"/>
          <w:sz w:val="27"/>
          <w:rtl/>
        </w:rPr>
        <w:t>اً</w:t>
      </w:r>
      <w:r w:rsidRPr="00AF01EA">
        <w:rPr>
          <w:rFonts w:ascii="AAA GoldenLotus" w:hAnsi="AAA GoldenLotus"/>
          <w:sz w:val="27"/>
          <w:rtl/>
        </w:rPr>
        <w:t xml:space="preserve"> من الإيمان</w:t>
      </w:r>
      <w:r w:rsidRPr="00AF01EA">
        <w:rPr>
          <w:rFonts w:ascii="AAA GoldenLotus" w:hAnsi="AAA GoldenLotus" w:hint="cs"/>
          <w:sz w:val="27"/>
          <w:rtl/>
        </w:rPr>
        <w:t xml:space="preserve"> </w:t>
      </w:r>
      <w:r w:rsidRPr="00AF01EA">
        <w:rPr>
          <w:rFonts w:ascii="AAA GoldenLotus" w:hAnsi="AAA GoldenLotus"/>
          <w:sz w:val="27"/>
          <w:rtl/>
        </w:rPr>
        <w:t>يبقى العاصي مؤمن</w:t>
      </w:r>
      <w:r w:rsidRPr="00AF01EA">
        <w:rPr>
          <w:rFonts w:ascii="AAA GoldenLotus" w:hAnsi="AAA GoldenLotus" w:hint="cs"/>
          <w:sz w:val="27"/>
          <w:rtl/>
        </w:rPr>
        <w:t>اً</w:t>
      </w:r>
      <w:r w:rsidRPr="00AF01EA">
        <w:rPr>
          <w:rFonts w:ascii="AAA GoldenLotus" w:hAnsi="AAA GoldenLotus"/>
          <w:sz w:val="27"/>
          <w:rtl/>
        </w:rPr>
        <w:t>، ولكن</w:t>
      </w:r>
      <w:r w:rsidR="00FE61C6" w:rsidRPr="00AF01EA">
        <w:rPr>
          <w:rFonts w:ascii="AAA GoldenLotus" w:hAnsi="AAA GoldenLotus" w:hint="cs"/>
          <w:sz w:val="27"/>
          <w:rtl/>
        </w:rPr>
        <w:t>ْ</w:t>
      </w:r>
      <w:r w:rsidRPr="00AF01EA">
        <w:rPr>
          <w:rFonts w:ascii="AAA GoldenLotus" w:hAnsi="AAA GoldenLotus"/>
          <w:sz w:val="27"/>
          <w:rtl/>
        </w:rPr>
        <w:t xml:space="preserve"> يوصف بالفسق</w:t>
      </w:r>
      <w:r w:rsidR="00FE61C6" w:rsidRPr="00AF01EA">
        <w:rPr>
          <w:rFonts w:ascii="AAA GoldenLotus" w:hAnsi="AAA GoldenLotus" w:hint="cs"/>
          <w:sz w:val="27"/>
          <w:rtl/>
        </w:rPr>
        <w:t>،</w:t>
      </w:r>
      <w:r w:rsidRPr="00AF01EA">
        <w:rPr>
          <w:rFonts w:ascii="AAA GoldenLotus" w:hAnsi="AAA GoldenLotus"/>
          <w:sz w:val="27"/>
          <w:rtl/>
        </w:rPr>
        <w:t xml:space="preserve"> وليس بالكفر أو الشرك. </w:t>
      </w:r>
    </w:p>
    <w:p w:rsidR="00BD06F0" w:rsidRPr="00AF01EA" w:rsidRDefault="00BD06F0" w:rsidP="00810013">
      <w:pPr>
        <w:rPr>
          <w:rFonts w:ascii="AAA GoldenLotus" w:hAnsi="AAA GoldenLotus"/>
          <w:sz w:val="27"/>
          <w:rtl/>
        </w:rPr>
      </w:pPr>
      <w:r w:rsidRPr="00AF01EA">
        <w:rPr>
          <w:rFonts w:ascii="AAA GoldenLotus" w:hAnsi="AAA GoldenLotus"/>
          <w:sz w:val="27"/>
          <w:rtl/>
        </w:rPr>
        <w:t>وذهب الخوارج إلى أن</w:t>
      </w:r>
      <w:r w:rsidRPr="00AF01EA">
        <w:rPr>
          <w:rFonts w:ascii="AAA GoldenLotus" w:hAnsi="AAA GoldenLotus" w:hint="cs"/>
          <w:sz w:val="27"/>
          <w:rtl/>
        </w:rPr>
        <w:t>ّ</w:t>
      </w:r>
      <w:r w:rsidRPr="00AF01EA">
        <w:rPr>
          <w:rFonts w:ascii="AAA GoldenLotus" w:hAnsi="AAA GoldenLotus"/>
          <w:sz w:val="27"/>
          <w:rtl/>
        </w:rPr>
        <w:t xml:space="preserve"> مرتكب الكبيرة إما كافر</w:t>
      </w:r>
      <w:r w:rsidR="00FE61C6" w:rsidRPr="00AF01EA">
        <w:rPr>
          <w:rFonts w:ascii="AAA GoldenLotus" w:hAnsi="AAA GoldenLotus" w:hint="cs"/>
          <w:sz w:val="27"/>
          <w:rtl/>
        </w:rPr>
        <w:t>ٌ</w:t>
      </w:r>
      <w:r w:rsidRPr="00AF01EA">
        <w:rPr>
          <w:rFonts w:ascii="AAA GoldenLotus" w:hAnsi="AAA GoldenLotus"/>
          <w:sz w:val="27"/>
          <w:rtl/>
        </w:rPr>
        <w:t xml:space="preserve"> أو مشرك</w:t>
      </w:r>
      <w:r w:rsidR="00FE61C6" w:rsidRPr="00AF01EA">
        <w:rPr>
          <w:rFonts w:ascii="AAA GoldenLotus" w:hAnsi="AAA GoldenLotus" w:hint="cs"/>
          <w:sz w:val="27"/>
          <w:rtl/>
        </w:rPr>
        <w:t>ٌ،</w:t>
      </w:r>
      <w:r w:rsidRPr="00AF01EA">
        <w:rPr>
          <w:rFonts w:ascii="AAA GoldenLotus" w:hAnsi="AAA GoldenLotus"/>
          <w:sz w:val="27"/>
          <w:rtl/>
        </w:rPr>
        <w:t xml:space="preserve"> وليس مؤمن</w:t>
      </w:r>
      <w:r w:rsidRPr="00AF01EA">
        <w:rPr>
          <w:rFonts w:ascii="AAA GoldenLotus" w:hAnsi="AAA GoldenLotus" w:hint="cs"/>
          <w:sz w:val="27"/>
          <w:rtl/>
        </w:rPr>
        <w:t>اً</w:t>
      </w:r>
      <w:r w:rsidRPr="00AF01EA">
        <w:rPr>
          <w:rFonts w:ascii="AAA GoldenLotus" w:hAnsi="AAA GoldenLotus"/>
          <w:sz w:val="27"/>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حيث ذهبت فرقة</w:t>
      </w:r>
      <w:r w:rsidR="00FE61C6" w:rsidRPr="00AF01EA">
        <w:rPr>
          <w:rFonts w:ascii="AAA GoldenLotus" w:hAnsi="AAA GoldenLotus" w:hint="cs"/>
          <w:sz w:val="27"/>
          <w:rtl/>
        </w:rPr>
        <w:t>ٌ</w:t>
      </w:r>
      <w:r w:rsidRPr="00AF01EA">
        <w:rPr>
          <w:rFonts w:ascii="AAA GoldenLotus" w:hAnsi="AAA GoldenLotus"/>
          <w:sz w:val="27"/>
          <w:rtl/>
        </w:rPr>
        <w:t xml:space="preserve"> منهم</w:t>
      </w:r>
      <w:r w:rsidR="00FE61C6" w:rsidRPr="00AF01EA">
        <w:rPr>
          <w:rFonts w:ascii="AAA GoldenLotus" w:hAnsi="AAA GoldenLotus" w:hint="cs"/>
          <w:sz w:val="27"/>
          <w:rtl/>
        </w:rPr>
        <w:t>،</w:t>
      </w:r>
      <w:r w:rsidRPr="00AF01EA">
        <w:rPr>
          <w:rFonts w:ascii="AAA GoldenLotus" w:hAnsi="AAA GoldenLotus"/>
          <w:sz w:val="27"/>
          <w:rtl/>
        </w:rPr>
        <w:t xml:space="preserve"> يطلق عليها</w:t>
      </w:r>
      <w:r w:rsidR="00FE61C6" w:rsidRPr="00AF01EA">
        <w:rPr>
          <w:rFonts w:ascii="AAA GoldenLotus" w:hAnsi="AAA GoldenLotus" w:hint="cs"/>
          <w:sz w:val="27"/>
          <w:rtl/>
        </w:rPr>
        <w:t>:</w:t>
      </w:r>
      <w:r w:rsidRPr="00AF01EA">
        <w:rPr>
          <w:rFonts w:ascii="AAA GoldenLotus" w:hAnsi="AAA GoldenLotus"/>
          <w:sz w:val="27"/>
          <w:rtl/>
        </w:rPr>
        <w:t xml:space="preserve"> الأزارقة، إلى أن</w:t>
      </w:r>
      <w:r w:rsidRPr="00AF01EA">
        <w:rPr>
          <w:rFonts w:ascii="AAA GoldenLotus" w:hAnsi="AAA GoldenLotus" w:hint="cs"/>
          <w:sz w:val="27"/>
          <w:rtl/>
        </w:rPr>
        <w:t>ّ</w:t>
      </w:r>
      <w:r w:rsidRPr="00AF01EA">
        <w:rPr>
          <w:rFonts w:ascii="AAA GoldenLotus" w:hAnsi="AAA GoldenLotus"/>
          <w:sz w:val="27"/>
          <w:rtl/>
        </w:rPr>
        <w:t xml:space="preserve"> مرتكب المعاصي مشرك</w:t>
      </w:r>
      <w:r w:rsidR="00FE61C6" w:rsidRPr="00AF01EA">
        <w:rPr>
          <w:rFonts w:ascii="AAA GoldenLotus" w:hAnsi="AAA GoldenLotus" w:hint="cs"/>
          <w:sz w:val="27"/>
          <w:rtl/>
        </w:rPr>
        <w:t>ٌ</w:t>
      </w:r>
      <w:r w:rsidRPr="00AF01EA">
        <w:rPr>
          <w:rFonts w:ascii="AAA GoldenLotus" w:hAnsi="AAA GoldenLotus"/>
          <w:sz w:val="27"/>
          <w:rtl/>
        </w:rPr>
        <w:t>، وليس كافر</w:t>
      </w:r>
      <w:r w:rsidRPr="00AF01EA">
        <w:rPr>
          <w:rFonts w:ascii="AAA GoldenLotus" w:hAnsi="AAA GoldenLotus" w:hint="cs"/>
          <w:sz w:val="27"/>
          <w:rtl/>
        </w:rPr>
        <w:t>اً</w:t>
      </w:r>
      <w:r w:rsidRPr="00AF01EA">
        <w:rPr>
          <w:rFonts w:ascii="AAA GoldenLotus" w:hAnsi="AAA GoldenLotus"/>
          <w:sz w:val="27"/>
          <w:rtl/>
        </w:rPr>
        <w:t xml:space="preserve"> فقط، من غير فرق بين الصغيرة والكبيرة. </w:t>
      </w:r>
    </w:p>
    <w:p w:rsidR="00BD06F0" w:rsidRPr="00AF01EA" w:rsidRDefault="00BD06F0" w:rsidP="00810013">
      <w:pPr>
        <w:rPr>
          <w:rFonts w:ascii="AAA GoldenLotus" w:hAnsi="AAA GoldenLotus"/>
          <w:sz w:val="27"/>
          <w:rtl/>
        </w:rPr>
      </w:pPr>
      <w:r w:rsidRPr="00AF01EA">
        <w:rPr>
          <w:rFonts w:ascii="AAA GoldenLotus" w:hAnsi="AAA GoldenLotus"/>
          <w:sz w:val="27"/>
          <w:rtl/>
        </w:rPr>
        <w:t>وذهبت النجدية منهم إلى أن</w:t>
      </w:r>
      <w:r w:rsidRPr="00AF01EA">
        <w:rPr>
          <w:rFonts w:ascii="AAA GoldenLotus" w:hAnsi="AAA GoldenLotus" w:hint="cs"/>
          <w:sz w:val="27"/>
          <w:rtl/>
        </w:rPr>
        <w:t>ّ</w:t>
      </w:r>
      <w:r w:rsidRPr="00AF01EA">
        <w:rPr>
          <w:rFonts w:ascii="AAA GoldenLotus" w:hAnsi="AAA GoldenLotus"/>
          <w:sz w:val="27"/>
          <w:rtl/>
        </w:rPr>
        <w:t xml:space="preserve"> مرتكب الكبيرة مشرك</w:t>
      </w:r>
      <w:r w:rsidR="00FE61C6" w:rsidRPr="00AF01EA">
        <w:rPr>
          <w:rFonts w:ascii="AAA GoldenLotus" w:hAnsi="AAA GoldenLotus" w:hint="cs"/>
          <w:sz w:val="27"/>
          <w:rtl/>
        </w:rPr>
        <w:t>ٌ</w:t>
      </w:r>
      <w:r w:rsidRPr="00AF01EA">
        <w:rPr>
          <w:rFonts w:ascii="AAA GoldenLotus" w:hAnsi="AAA GoldenLotus" w:hint="cs"/>
          <w:sz w:val="27"/>
          <w:rtl/>
        </w:rPr>
        <w:t xml:space="preserve">، </w:t>
      </w:r>
      <w:r w:rsidRPr="00AF01EA">
        <w:rPr>
          <w:rFonts w:ascii="AAA GoldenLotus" w:hAnsi="AAA GoldenLotus"/>
          <w:sz w:val="27"/>
          <w:rtl/>
        </w:rPr>
        <w:t>و</w:t>
      </w:r>
      <w:r w:rsidRPr="00AF01EA">
        <w:rPr>
          <w:rFonts w:ascii="AAA GoldenLotus" w:hAnsi="AAA GoldenLotus" w:hint="cs"/>
          <w:sz w:val="27"/>
          <w:rtl/>
        </w:rPr>
        <w:t>أ</w:t>
      </w:r>
      <w:r w:rsidRPr="00AF01EA">
        <w:rPr>
          <w:rFonts w:ascii="AAA GoldenLotus" w:hAnsi="AAA GoldenLotus"/>
          <w:sz w:val="27"/>
          <w:rtl/>
        </w:rPr>
        <w:t>ما مرتكب الصغائر فهو فاسق</w:t>
      </w:r>
      <w:r w:rsidR="00FE61C6" w:rsidRPr="00AF01EA">
        <w:rPr>
          <w:rFonts w:ascii="AAA GoldenLotus" w:hAnsi="AAA GoldenLotus" w:hint="cs"/>
          <w:sz w:val="27"/>
          <w:rtl/>
        </w:rPr>
        <w:t>ٌ</w:t>
      </w:r>
      <w:r w:rsidRPr="00AF01EA">
        <w:rPr>
          <w:rFonts w:ascii="AAA GoldenLotus" w:hAnsi="AAA GoldenLotus"/>
          <w:sz w:val="27"/>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وذهبت الإباضية إلى كون الارتكاب كفر</w:t>
      </w:r>
      <w:r w:rsidRPr="00AF01EA">
        <w:rPr>
          <w:rFonts w:ascii="AAA GoldenLotus" w:hAnsi="AAA GoldenLotus" w:hint="cs"/>
          <w:sz w:val="27"/>
          <w:rtl/>
        </w:rPr>
        <w:t>اً</w:t>
      </w:r>
      <w:r w:rsidR="00FE61C6" w:rsidRPr="00AF01EA">
        <w:rPr>
          <w:rFonts w:ascii="AAA GoldenLotus" w:hAnsi="AAA GoldenLotus" w:hint="cs"/>
          <w:sz w:val="27"/>
          <w:rtl/>
        </w:rPr>
        <w:t xml:space="preserve">، </w:t>
      </w:r>
      <w:r w:rsidRPr="00AF01EA">
        <w:rPr>
          <w:rFonts w:ascii="AAA GoldenLotus" w:hAnsi="AAA GoldenLotus"/>
          <w:sz w:val="27"/>
          <w:rtl/>
        </w:rPr>
        <w:t>لا شرك</w:t>
      </w:r>
      <w:r w:rsidRPr="00AF01EA">
        <w:rPr>
          <w:rFonts w:ascii="AAA GoldenLotus" w:hAnsi="AAA GoldenLotus" w:hint="cs"/>
          <w:sz w:val="27"/>
          <w:rtl/>
        </w:rPr>
        <w:t>اً</w:t>
      </w:r>
      <w:r w:rsidR="00FE61C6" w:rsidRPr="00AF01EA">
        <w:rPr>
          <w:rFonts w:ascii="AAA GoldenLotus" w:hAnsi="AAA GoldenLotus" w:hint="cs"/>
          <w:sz w:val="27"/>
          <w:rtl/>
        </w:rPr>
        <w:t>.</w:t>
      </w:r>
      <w:r w:rsidRPr="00AF01EA">
        <w:rPr>
          <w:rFonts w:ascii="AAA GoldenLotus" w:hAnsi="AAA GoldenLotus"/>
          <w:sz w:val="27"/>
          <w:rtl/>
        </w:rPr>
        <w:t xml:space="preserve"> والكفر عندهم أعم</w:t>
      </w:r>
      <w:r w:rsidRPr="00AF01EA">
        <w:rPr>
          <w:rFonts w:ascii="AAA GoldenLotus" w:hAnsi="AAA GoldenLotus" w:hint="cs"/>
          <w:sz w:val="27"/>
          <w:rtl/>
        </w:rPr>
        <w:t>ّ</w:t>
      </w:r>
      <w:r w:rsidRPr="00AF01EA">
        <w:rPr>
          <w:rFonts w:ascii="AAA GoldenLotus" w:hAnsi="AAA GoldenLotus"/>
          <w:sz w:val="27"/>
          <w:rtl/>
        </w:rPr>
        <w:t xml:space="preserve"> من كفر الجحود وكفر الن</w:t>
      </w:r>
      <w:r w:rsidR="0063299C">
        <w:rPr>
          <w:rFonts w:ascii="AAA GoldenLotus" w:hAnsi="AAA GoldenLotus" w:hint="cs"/>
          <w:sz w:val="27"/>
          <w:rtl/>
        </w:rPr>
        <w:t>ِّ</w:t>
      </w:r>
      <w:r w:rsidRPr="00AF01EA">
        <w:rPr>
          <w:rFonts w:ascii="AAA GoldenLotus" w:hAnsi="AAA GoldenLotus"/>
          <w:sz w:val="27"/>
          <w:rtl/>
        </w:rPr>
        <w:t>ع</w:t>
      </w:r>
      <w:r w:rsidR="0063299C">
        <w:rPr>
          <w:rFonts w:ascii="AAA GoldenLotus" w:hAnsi="AAA GoldenLotus" w:hint="cs"/>
          <w:sz w:val="27"/>
          <w:rtl/>
        </w:rPr>
        <w:t>َ</w:t>
      </w:r>
      <w:r w:rsidRPr="00AF01EA">
        <w:rPr>
          <w:rFonts w:ascii="AAA GoldenLotus" w:hAnsi="AAA GoldenLotus"/>
          <w:sz w:val="27"/>
          <w:rtl/>
        </w:rPr>
        <w:t>م</w:t>
      </w:r>
      <w:r w:rsidR="00FE61C6" w:rsidRPr="00AF01EA">
        <w:rPr>
          <w:rFonts w:ascii="AAA GoldenLotus" w:hAnsi="AAA GoldenLotus" w:hint="cs"/>
          <w:sz w:val="27"/>
          <w:rtl/>
        </w:rPr>
        <w:t>.</w:t>
      </w:r>
      <w:r w:rsidRPr="00AF01EA">
        <w:rPr>
          <w:rFonts w:ascii="AAA GoldenLotus" w:hAnsi="AAA GoldenLotus"/>
          <w:sz w:val="27"/>
          <w:rtl/>
        </w:rPr>
        <w:t xml:space="preserve"> فمرتكبها من المؤمنين كافر</w:t>
      </w:r>
      <w:r w:rsidR="00FE61C6" w:rsidRPr="00AF01EA">
        <w:rPr>
          <w:rFonts w:ascii="AAA GoldenLotus" w:hAnsi="AAA GoldenLotus" w:hint="cs"/>
          <w:sz w:val="27"/>
          <w:rtl/>
        </w:rPr>
        <w:t>ٌ</w:t>
      </w:r>
      <w:r w:rsidRPr="00AF01EA">
        <w:rPr>
          <w:rFonts w:ascii="AAA GoldenLotus" w:hAnsi="AAA GoldenLotus"/>
          <w:sz w:val="27"/>
          <w:rtl/>
        </w:rPr>
        <w:t>، كفر ن</w:t>
      </w:r>
      <w:r w:rsidR="0063299C">
        <w:rPr>
          <w:rFonts w:ascii="AAA GoldenLotus" w:hAnsi="AAA GoldenLotus" w:hint="cs"/>
          <w:sz w:val="27"/>
          <w:rtl/>
        </w:rPr>
        <w:t>ِ</w:t>
      </w:r>
      <w:r w:rsidRPr="00AF01EA">
        <w:rPr>
          <w:rFonts w:ascii="AAA GoldenLotus" w:hAnsi="AAA GoldenLotus"/>
          <w:sz w:val="27"/>
          <w:rtl/>
        </w:rPr>
        <w:t>ع</w:t>
      </w:r>
      <w:r w:rsidR="0063299C">
        <w:rPr>
          <w:rFonts w:ascii="AAA GoldenLotus" w:hAnsi="AAA GoldenLotus" w:hint="cs"/>
          <w:sz w:val="27"/>
          <w:rtl/>
        </w:rPr>
        <w:t>ْ</w:t>
      </w:r>
      <w:r w:rsidRPr="00AF01EA">
        <w:rPr>
          <w:rFonts w:ascii="AAA GoldenLotus" w:hAnsi="AAA GoldenLotus"/>
          <w:sz w:val="27"/>
          <w:rtl/>
        </w:rPr>
        <w:t>مة</w:t>
      </w:r>
      <w:r w:rsidR="00FE61C6" w:rsidRPr="00AF01EA">
        <w:rPr>
          <w:rFonts w:ascii="AAA GoldenLotus" w:hAnsi="AAA GoldenLotus" w:hint="cs"/>
          <w:sz w:val="27"/>
          <w:rtl/>
        </w:rPr>
        <w:t>،</w:t>
      </w:r>
      <w:r w:rsidRPr="00AF01EA">
        <w:rPr>
          <w:rFonts w:ascii="AAA GoldenLotus" w:hAnsi="AAA GoldenLotus"/>
          <w:sz w:val="27"/>
          <w:rtl/>
        </w:rPr>
        <w:t xml:space="preserve"> لا كفر الجحود. </w:t>
      </w:r>
    </w:p>
    <w:p w:rsidR="00BD06F0" w:rsidRPr="00AF01EA" w:rsidRDefault="00BD06F0" w:rsidP="00810013">
      <w:pPr>
        <w:rPr>
          <w:rFonts w:ascii="AAA GoldenLotus" w:hAnsi="AAA GoldenLotus"/>
          <w:sz w:val="27"/>
          <w:rtl/>
        </w:rPr>
      </w:pPr>
      <w:r w:rsidRPr="00AF01EA">
        <w:rPr>
          <w:rFonts w:ascii="AAA GoldenLotus" w:hAnsi="AAA GoldenLotus"/>
          <w:sz w:val="27"/>
          <w:rtl/>
        </w:rPr>
        <w:t xml:space="preserve">وذهبت المعتزلة إلى </w:t>
      </w:r>
      <w:r w:rsidRPr="00AF01EA">
        <w:rPr>
          <w:rFonts w:ascii="AAA GoldenLotus" w:hAnsi="AAA GoldenLotus" w:hint="cs"/>
          <w:sz w:val="27"/>
          <w:rtl/>
        </w:rPr>
        <w:t>أ</w:t>
      </w:r>
      <w:r w:rsidRPr="00AF01EA">
        <w:rPr>
          <w:rFonts w:ascii="AAA GoldenLotus" w:hAnsi="AAA GoldenLotus"/>
          <w:sz w:val="27"/>
          <w:rtl/>
        </w:rPr>
        <w:t>ن</w:t>
      </w:r>
      <w:r w:rsidRPr="00AF01EA">
        <w:rPr>
          <w:rFonts w:ascii="AAA GoldenLotus" w:hAnsi="AAA GoldenLotus" w:hint="cs"/>
          <w:sz w:val="27"/>
          <w:rtl/>
        </w:rPr>
        <w:t>ّ</w:t>
      </w:r>
      <w:r w:rsidRPr="00AF01EA">
        <w:rPr>
          <w:rFonts w:ascii="AAA GoldenLotus" w:hAnsi="AAA GoldenLotus"/>
          <w:sz w:val="27"/>
          <w:rtl/>
        </w:rPr>
        <w:t xml:space="preserve"> مرتكب الكبيرة في منزلة</w:t>
      </w:r>
      <w:r w:rsidR="00FE61C6" w:rsidRPr="00AF01EA">
        <w:rPr>
          <w:rFonts w:ascii="AAA GoldenLotus" w:hAnsi="AAA GoldenLotus" w:hint="cs"/>
          <w:sz w:val="27"/>
          <w:rtl/>
        </w:rPr>
        <w:t>ٍ</w:t>
      </w:r>
      <w:r w:rsidRPr="00AF01EA">
        <w:rPr>
          <w:rFonts w:ascii="AAA GoldenLotus" w:hAnsi="AAA GoldenLotus"/>
          <w:sz w:val="27"/>
          <w:rtl/>
        </w:rPr>
        <w:t xml:space="preserve"> بين المنزلتين، لا مؤمن ولا كافر، فضل</w:t>
      </w:r>
      <w:r w:rsidRPr="00AF01EA">
        <w:rPr>
          <w:rFonts w:ascii="AAA GoldenLotus" w:hAnsi="AAA GoldenLotus" w:hint="cs"/>
          <w:sz w:val="27"/>
          <w:rtl/>
        </w:rPr>
        <w:t>اً</w:t>
      </w:r>
      <w:r w:rsidRPr="00AF01EA">
        <w:rPr>
          <w:rFonts w:ascii="AAA GoldenLotus" w:hAnsi="AAA GoldenLotus"/>
          <w:sz w:val="27"/>
          <w:rtl/>
        </w:rPr>
        <w:t xml:space="preserve"> عن كونه مشرك</w:t>
      </w:r>
      <w:r w:rsidRPr="00AF01EA">
        <w:rPr>
          <w:rFonts w:ascii="AAA GoldenLotus" w:hAnsi="AAA GoldenLotus" w:hint="cs"/>
          <w:sz w:val="27"/>
          <w:rtl/>
        </w:rPr>
        <w:t>اً</w:t>
      </w:r>
      <w:r w:rsidR="00FE61C6" w:rsidRPr="00AF01EA">
        <w:rPr>
          <w:rFonts w:ascii="AAA GoldenLotus" w:hAnsi="AAA GoldenLotus" w:hint="cs"/>
          <w:sz w:val="27"/>
          <w:rtl/>
        </w:rPr>
        <w:t>.</w:t>
      </w:r>
      <w:r w:rsidRPr="00AF01EA">
        <w:rPr>
          <w:rFonts w:ascii="AAA GoldenLotus" w:hAnsi="AAA GoldenLotus"/>
          <w:sz w:val="27"/>
          <w:rtl/>
        </w:rPr>
        <w:t xml:space="preserve"> نعم</w:t>
      </w:r>
      <w:r w:rsidR="00FE61C6" w:rsidRPr="00AF01EA">
        <w:rPr>
          <w:rFonts w:ascii="AAA GoldenLotus" w:hAnsi="AAA GoldenLotus" w:hint="cs"/>
          <w:sz w:val="27"/>
          <w:rtl/>
        </w:rPr>
        <w:t>،</w:t>
      </w:r>
      <w:r w:rsidRPr="00AF01EA">
        <w:rPr>
          <w:rFonts w:ascii="AAA GoldenLotus" w:hAnsi="AAA GoldenLotus"/>
          <w:sz w:val="27"/>
          <w:rtl/>
        </w:rPr>
        <w:t xml:space="preserve"> اتفقت المعتزلة والخوارج على كونه مخل</w:t>
      </w:r>
      <w:r w:rsidRPr="00AF01EA">
        <w:rPr>
          <w:rFonts w:ascii="AAA GoldenLotus" w:hAnsi="AAA GoldenLotus" w:hint="cs"/>
          <w:sz w:val="27"/>
          <w:rtl/>
        </w:rPr>
        <w:t>ّ</w:t>
      </w:r>
      <w:r w:rsidR="00FE61C6" w:rsidRPr="00AF01EA">
        <w:rPr>
          <w:rFonts w:ascii="AAA GoldenLotus" w:hAnsi="AAA GoldenLotus" w:hint="cs"/>
          <w:sz w:val="27"/>
          <w:rtl/>
        </w:rPr>
        <w:t>َ</w:t>
      </w:r>
      <w:r w:rsidRPr="00AF01EA">
        <w:rPr>
          <w:rFonts w:ascii="AAA GoldenLotus" w:hAnsi="AAA GoldenLotus"/>
          <w:sz w:val="27"/>
          <w:rtl/>
        </w:rPr>
        <w:t>د</w:t>
      </w:r>
      <w:r w:rsidRPr="00AF01EA">
        <w:rPr>
          <w:rFonts w:ascii="AAA GoldenLotus" w:hAnsi="AAA GoldenLotus" w:hint="cs"/>
          <w:sz w:val="27"/>
          <w:rtl/>
        </w:rPr>
        <w:t>اً</w:t>
      </w:r>
      <w:r w:rsidRPr="00AF01EA">
        <w:rPr>
          <w:rFonts w:ascii="AAA GoldenLotus" w:hAnsi="AAA GoldenLotus"/>
          <w:sz w:val="27"/>
          <w:rtl/>
        </w:rPr>
        <w:t xml:space="preserve"> في النار إذا مات غير تائب. </w:t>
      </w:r>
    </w:p>
    <w:p w:rsidR="00BD06F0" w:rsidRPr="00AF01EA" w:rsidRDefault="00BD06F0" w:rsidP="00810013">
      <w:pPr>
        <w:rPr>
          <w:rFonts w:ascii="AAA GoldenLotus" w:hAnsi="AAA GoldenLotus"/>
          <w:sz w:val="27"/>
          <w:rtl/>
        </w:rPr>
      </w:pPr>
      <w:r w:rsidRPr="00AF01EA">
        <w:rPr>
          <w:rFonts w:ascii="AAA GoldenLotus" w:hAnsi="AAA GoldenLotus"/>
          <w:sz w:val="27"/>
          <w:rtl/>
        </w:rPr>
        <w:lastRenderedPageBreak/>
        <w:t>وذهبت الإمامية والأشاعرة وأهل الحديث إلى كون مرتكب الكبيرة مؤمن</w:t>
      </w:r>
      <w:r w:rsidRPr="00AF01EA">
        <w:rPr>
          <w:rFonts w:ascii="AAA GoldenLotus" w:hAnsi="AAA GoldenLotus" w:hint="cs"/>
          <w:sz w:val="27"/>
          <w:rtl/>
        </w:rPr>
        <w:t>اً</w:t>
      </w:r>
      <w:r w:rsidRPr="00AF01EA">
        <w:rPr>
          <w:rFonts w:ascii="AAA GoldenLotus" w:hAnsi="AAA GoldenLotus"/>
          <w:sz w:val="27"/>
          <w:rtl/>
        </w:rPr>
        <w:t>، لكن</w:t>
      </w:r>
      <w:r w:rsidR="00FE61C6" w:rsidRPr="00AF01EA">
        <w:rPr>
          <w:rFonts w:ascii="AAA GoldenLotus" w:hAnsi="AAA GoldenLotus" w:hint="cs"/>
          <w:sz w:val="27"/>
          <w:rtl/>
        </w:rPr>
        <w:t>ّ</w:t>
      </w:r>
      <w:r w:rsidRPr="00AF01EA">
        <w:rPr>
          <w:rFonts w:ascii="AAA GoldenLotus" w:hAnsi="AAA GoldenLotus"/>
          <w:sz w:val="27"/>
          <w:rtl/>
        </w:rPr>
        <w:t>ه فاسق</w:t>
      </w:r>
      <w:r w:rsidR="00FE61C6" w:rsidRPr="00AF01EA">
        <w:rPr>
          <w:rFonts w:ascii="AAA GoldenLotus" w:hAnsi="AAA GoldenLotus" w:hint="cs"/>
          <w:sz w:val="27"/>
          <w:rtl/>
        </w:rPr>
        <w:t>ٌ</w:t>
      </w:r>
      <w:r w:rsidRPr="00AF01EA">
        <w:rPr>
          <w:rFonts w:ascii="AAA GoldenLotus" w:hAnsi="AAA GoldenLotus"/>
          <w:sz w:val="27"/>
          <w:rtl/>
        </w:rPr>
        <w:t>، وغير مخل</w:t>
      </w:r>
      <w:r w:rsidRPr="00AF01EA">
        <w:rPr>
          <w:rFonts w:ascii="AAA GoldenLotus" w:hAnsi="AAA GoldenLotus" w:hint="cs"/>
          <w:sz w:val="27"/>
          <w:rtl/>
        </w:rPr>
        <w:t>ّ</w:t>
      </w:r>
      <w:r w:rsidRPr="00AF01EA">
        <w:rPr>
          <w:rFonts w:ascii="AAA GoldenLotus" w:hAnsi="AAA GoldenLotus"/>
          <w:sz w:val="27"/>
          <w:rtl/>
        </w:rPr>
        <w:t xml:space="preserve">د في النار. </w:t>
      </w:r>
    </w:p>
    <w:p w:rsidR="00BD06F0" w:rsidRPr="00AF01EA" w:rsidRDefault="00BD06F0" w:rsidP="00DD49D5">
      <w:pPr>
        <w:spacing w:line="420" w:lineRule="exact"/>
        <w:rPr>
          <w:rFonts w:ascii="AAA GoldenLotus" w:hAnsi="AAA GoldenLotus"/>
          <w:sz w:val="27"/>
          <w:rtl/>
        </w:rPr>
      </w:pPr>
    </w:p>
    <w:p w:rsidR="00BD06F0" w:rsidRPr="00AF01EA" w:rsidRDefault="00BD06F0" w:rsidP="00810013">
      <w:pPr>
        <w:pStyle w:val="31"/>
        <w:rPr>
          <w:color w:val="auto"/>
          <w:rtl/>
        </w:rPr>
      </w:pPr>
      <w:r w:rsidRPr="00AF01EA">
        <w:rPr>
          <w:color w:val="auto"/>
          <w:rtl/>
        </w:rPr>
        <w:t>الاحتجاج بسيرة رسول الله</w:t>
      </w:r>
      <w:r w:rsidR="00BA55E9" w:rsidRPr="0063299C">
        <w:rPr>
          <w:rFonts w:cs="Mosawi" w:hint="cs"/>
          <w:color w:val="auto"/>
          <w:sz w:val="23"/>
          <w:szCs w:val="23"/>
          <w:rtl/>
        </w:rPr>
        <w:t>|</w:t>
      </w:r>
      <w:r w:rsidRPr="00AF01EA">
        <w:rPr>
          <w:color w:val="auto"/>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قال الإمام علي</w:t>
      </w:r>
      <w:r w:rsidR="00FE61C6" w:rsidRPr="00AF01EA">
        <w:rPr>
          <w:rFonts w:ascii="AAA GoldenLotus" w:hAnsi="AAA GoldenLotus" w:hint="cs"/>
          <w:sz w:val="27"/>
          <w:rtl/>
        </w:rPr>
        <w:t>ّ</w:t>
      </w:r>
      <w:r w:rsidR="00BA55E9" w:rsidRPr="00E873A5">
        <w:rPr>
          <w:rFonts w:ascii="AAA GoldenLotus" w:hAnsi="AAA GoldenLotus" w:cs="Mosawi"/>
          <w:sz w:val="22"/>
          <w:szCs w:val="22"/>
          <w:rtl/>
        </w:rPr>
        <w:t>×</w:t>
      </w:r>
      <w:r w:rsidRPr="00AF01EA">
        <w:rPr>
          <w:rFonts w:ascii="AAA GoldenLotus" w:hAnsi="AAA GoldenLotus"/>
          <w:sz w:val="27"/>
          <w:rtl/>
        </w:rPr>
        <w:t xml:space="preserve"> مخاطب</w:t>
      </w:r>
      <w:r w:rsidRPr="00AF01EA">
        <w:rPr>
          <w:rFonts w:ascii="AAA GoldenLotus" w:hAnsi="AAA GoldenLotus" w:hint="cs"/>
          <w:sz w:val="27"/>
          <w:rtl/>
        </w:rPr>
        <w:t>اً</w:t>
      </w:r>
      <w:r w:rsidRPr="00AF01EA">
        <w:rPr>
          <w:rFonts w:ascii="AAA GoldenLotus" w:hAnsi="AAA GoldenLotus"/>
          <w:sz w:val="27"/>
          <w:rtl/>
        </w:rPr>
        <w:t xml:space="preserve"> الخوارج</w:t>
      </w:r>
      <w:r w:rsidRPr="00AF01EA">
        <w:rPr>
          <w:rFonts w:ascii="AAA GoldenLotus" w:hAnsi="AAA GoldenLotus" w:hint="cs"/>
          <w:sz w:val="27"/>
          <w:rtl/>
        </w:rPr>
        <w:t xml:space="preserve">، </w:t>
      </w:r>
      <w:r w:rsidRPr="00AF01EA">
        <w:rPr>
          <w:rFonts w:ascii="AAA GoldenLotus" w:hAnsi="AAA GoldenLotus"/>
          <w:sz w:val="27"/>
          <w:rtl/>
        </w:rPr>
        <w:t>منكر</w:t>
      </w:r>
      <w:r w:rsidRPr="00AF01EA">
        <w:rPr>
          <w:rFonts w:ascii="AAA GoldenLotus" w:hAnsi="AAA GoldenLotus" w:hint="cs"/>
          <w:sz w:val="27"/>
          <w:rtl/>
        </w:rPr>
        <w:t>اً</w:t>
      </w:r>
      <w:r w:rsidRPr="00AF01EA">
        <w:rPr>
          <w:rFonts w:ascii="AAA GoldenLotus" w:hAnsi="AAA GoldenLotus"/>
          <w:sz w:val="27"/>
          <w:rtl/>
        </w:rPr>
        <w:t xml:space="preserve"> عليهم الحكم بتكفير م</w:t>
      </w:r>
      <w:r w:rsidR="00FE61C6" w:rsidRPr="00AF01EA">
        <w:rPr>
          <w:rFonts w:ascii="AAA GoldenLotus" w:hAnsi="AAA GoldenLotus" w:hint="cs"/>
          <w:sz w:val="27"/>
          <w:rtl/>
        </w:rPr>
        <w:t>َ</w:t>
      </w:r>
      <w:r w:rsidRPr="00AF01EA">
        <w:rPr>
          <w:rFonts w:ascii="AAA GoldenLotus" w:hAnsi="AAA GoldenLotus"/>
          <w:sz w:val="27"/>
          <w:rtl/>
        </w:rPr>
        <w:t>ن</w:t>
      </w:r>
      <w:r w:rsidR="00FE61C6" w:rsidRPr="00AF01EA">
        <w:rPr>
          <w:rFonts w:ascii="AAA GoldenLotus" w:hAnsi="AAA GoldenLotus" w:hint="cs"/>
          <w:sz w:val="27"/>
          <w:rtl/>
        </w:rPr>
        <w:t>ْ</w:t>
      </w:r>
      <w:r w:rsidRPr="00AF01EA">
        <w:rPr>
          <w:rFonts w:ascii="AAA GoldenLotus" w:hAnsi="AAA GoldenLotus"/>
          <w:sz w:val="27"/>
          <w:rtl/>
        </w:rPr>
        <w:t xml:space="preserve"> ير</w:t>
      </w:r>
      <w:r w:rsidR="00FE61C6" w:rsidRPr="00AF01EA">
        <w:rPr>
          <w:rFonts w:ascii="AAA GoldenLotus" w:hAnsi="AAA GoldenLotus" w:hint="cs"/>
          <w:sz w:val="27"/>
          <w:rtl/>
        </w:rPr>
        <w:t>َ</w:t>
      </w:r>
      <w:r w:rsidRPr="00AF01EA">
        <w:rPr>
          <w:rFonts w:ascii="AAA GoldenLotus" w:hAnsi="AAA GoldenLotus"/>
          <w:sz w:val="27"/>
          <w:rtl/>
        </w:rPr>
        <w:t>و</w:t>
      </w:r>
      <w:r w:rsidR="00FE61C6" w:rsidRPr="00AF01EA">
        <w:rPr>
          <w:rFonts w:ascii="AAA GoldenLotus" w:hAnsi="AAA GoldenLotus" w:hint="cs"/>
          <w:sz w:val="27"/>
          <w:rtl/>
        </w:rPr>
        <w:t>ْ</w:t>
      </w:r>
      <w:r w:rsidRPr="00AF01EA">
        <w:rPr>
          <w:rFonts w:ascii="AAA GoldenLotus" w:hAnsi="AAA GoldenLotus"/>
          <w:sz w:val="27"/>
          <w:rtl/>
        </w:rPr>
        <w:t xml:space="preserve">نه ارتكب كبيرة من الكبائر: </w:t>
      </w:r>
      <w:r w:rsidRPr="00AF01EA">
        <w:rPr>
          <w:rFonts w:ascii="AAA GoldenLotus" w:hAnsi="AAA GoldenLotus"/>
          <w:sz w:val="24"/>
          <w:szCs w:val="24"/>
          <w:rtl/>
        </w:rPr>
        <w:t>«</w:t>
      </w:r>
      <w:r w:rsidRPr="00AF01EA">
        <w:rPr>
          <w:rFonts w:ascii="AAA GoldenLotus" w:hAnsi="AAA GoldenLotus"/>
          <w:sz w:val="27"/>
          <w:rtl/>
        </w:rPr>
        <w:t>فَإِنْ أَبَيْتُمْ</w:t>
      </w:r>
      <w:r w:rsidR="00F80B6C" w:rsidRPr="00AF01EA">
        <w:rPr>
          <w:rFonts w:ascii="AAA GoldenLotus" w:hAnsi="AAA GoldenLotus"/>
          <w:sz w:val="27"/>
          <w:rtl/>
        </w:rPr>
        <w:t xml:space="preserve"> إلاّ </w:t>
      </w:r>
      <w:r w:rsidRPr="00AF01EA">
        <w:rPr>
          <w:rFonts w:ascii="AAA GoldenLotus" w:hAnsi="AAA GoldenLotus"/>
          <w:sz w:val="27"/>
          <w:rtl/>
        </w:rPr>
        <w:t>أَنْ تَزْعُمُوا أَنِّي أَخْطَأْتُ وَضَلَلْتُ فَلِمَ تُظَلِّلُونَ عَامَّةَ أُمَّةِ مُحَمَّدٍ</w:t>
      </w:r>
      <w:r w:rsidR="00BA55E9" w:rsidRPr="00163225">
        <w:rPr>
          <w:rFonts w:ascii="AAA GoldenLotus" w:hAnsi="AAA GoldenLotus" w:cs="Mosawi"/>
          <w:sz w:val="22"/>
          <w:szCs w:val="22"/>
          <w:rtl/>
        </w:rPr>
        <w:t>|</w:t>
      </w:r>
      <w:r w:rsidRPr="00AF01EA">
        <w:rPr>
          <w:rFonts w:ascii="AAA GoldenLotus" w:hAnsi="AAA GoldenLotus"/>
          <w:sz w:val="27"/>
          <w:rtl/>
        </w:rPr>
        <w:t xml:space="preserve"> بِضَ</w:t>
      </w:r>
      <w:r w:rsidR="00896297" w:rsidRPr="00AF01EA">
        <w:rPr>
          <w:rFonts w:ascii="AAA GoldenLotus" w:hAnsi="AAA GoldenLotus"/>
          <w:sz w:val="27"/>
          <w:rtl/>
        </w:rPr>
        <w:t>لا</w:t>
      </w:r>
      <w:r w:rsidRPr="00AF01EA">
        <w:rPr>
          <w:rFonts w:ascii="AAA GoldenLotus" w:hAnsi="AAA GoldenLotus"/>
          <w:sz w:val="27"/>
          <w:rtl/>
        </w:rPr>
        <w:t>لِي، وَتَأْخُذُونَهُمْ بِخَطَئِي، وَتُكَفِّرُونَهُمْ بِذُنُوبِي! سُيُوفُكُمْ عَلَى</w:t>
      </w:r>
      <w:r w:rsidRPr="00AF01EA">
        <w:rPr>
          <w:rFonts w:ascii="Sakkal Majalla" w:hAnsi="Sakkal Majalla" w:hint="cs"/>
          <w:sz w:val="27"/>
          <w:rtl/>
        </w:rPr>
        <w:t>‌</w:t>
      </w:r>
      <w:r w:rsidRPr="00AF01EA">
        <w:rPr>
          <w:rFonts w:ascii="AAA GoldenLotus" w:hAnsi="AAA GoldenLotus"/>
          <w:sz w:val="27"/>
          <w:rtl/>
        </w:rPr>
        <w:t xml:space="preserve"> عَوَاتِقِكُمْ</w:t>
      </w:r>
      <w:r w:rsidRPr="00AF01EA">
        <w:rPr>
          <w:rFonts w:ascii="Sakkal Majalla" w:hAnsi="Sakkal Majalla" w:hint="cs"/>
          <w:sz w:val="27"/>
          <w:rtl/>
        </w:rPr>
        <w:t>‌</w:t>
      </w:r>
      <w:r w:rsidRPr="00AF01EA">
        <w:rPr>
          <w:rFonts w:ascii="AAA GoldenLotus" w:hAnsi="AAA GoldenLotus"/>
          <w:sz w:val="27"/>
          <w:rtl/>
        </w:rPr>
        <w:t xml:space="preserve"> تَضَعُونَهَا مَوَاضِعَ الْبُرْءِ وَالسُّقْمِ، وَتَخْلِطُونَ مَنْ أَذْنَبَ بِمَنْ لَمْ يُذْنِبْ، وَقَدْ عَلِمْتُمْ أَنَّ رَسُولَ اللهِ</w:t>
      </w:r>
      <w:r w:rsidR="00BA55E9" w:rsidRPr="00163225">
        <w:rPr>
          <w:rFonts w:ascii="AAA GoldenLotus" w:hAnsi="AAA GoldenLotus" w:cs="Mosawi"/>
          <w:sz w:val="22"/>
          <w:szCs w:val="22"/>
          <w:rtl/>
        </w:rPr>
        <w:t>|</w:t>
      </w:r>
      <w:r w:rsidRPr="00AF01EA">
        <w:rPr>
          <w:rFonts w:ascii="AAA GoldenLotus" w:hAnsi="AAA GoldenLotus"/>
          <w:sz w:val="27"/>
          <w:rtl/>
        </w:rPr>
        <w:t xml:space="preserve"> رَجَمَ الزَّانِيَ الُمحْصَنَ، ثُمَّ صَلَّى عَلَيْهِ، ثُمَّ وَرَّثَهُ أَهْلَهُ؛ وَقَتَلَ الْقَاتِلَ وَوَرَّثَ مِيرَاثَهُ أَهْلَهُ</w:t>
      </w:r>
      <w:r w:rsidR="00FE61C6" w:rsidRPr="00AF01EA">
        <w:rPr>
          <w:rFonts w:ascii="AAA GoldenLotus" w:hAnsi="AAA GoldenLotus" w:hint="cs"/>
          <w:sz w:val="27"/>
          <w:rtl/>
        </w:rPr>
        <w:t xml:space="preserve">؛ </w:t>
      </w:r>
      <w:r w:rsidRPr="00AF01EA">
        <w:rPr>
          <w:rFonts w:ascii="AAA GoldenLotus" w:hAnsi="AAA GoldenLotus"/>
          <w:sz w:val="27"/>
          <w:rtl/>
        </w:rPr>
        <w:t>وَقَطَعَ السَّارِقَ</w:t>
      </w:r>
      <w:r w:rsidR="00FE61C6" w:rsidRPr="00AF01EA">
        <w:rPr>
          <w:rFonts w:ascii="AAA GoldenLotus" w:hAnsi="AAA GoldenLotus" w:hint="cs"/>
          <w:sz w:val="27"/>
          <w:rtl/>
        </w:rPr>
        <w:t>؛</w:t>
      </w:r>
      <w:r w:rsidRPr="00AF01EA">
        <w:rPr>
          <w:rFonts w:ascii="AAA GoldenLotus" w:hAnsi="AAA GoldenLotus"/>
          <w:sz w:val="27"/>
          <w:rtl/>
        </w:rPr>
        <w:t xml:space="preserve"> وَجَلَدَ الزَّانِيَ غَيْرَ الُمحْصَنِ، ثُمَّ قَسَمَ عَلَيْهِمَا مِنَ الْفَيْ</w:t>
      </w:r>
      <w:r w:rsidRPr="00AF01EA">
        <w:rPr>
          <w:rFonts w:ascii="Sakkal Majalla" w:hAnsi="Sakkal Majalla" w:hint="cs"/>
          <w:sz w:val="27"/>
          <w:rtl/>
        </w:rPr>
        <w:t>‌</w:t>
      </w:r>
      <w:r w:rsidRPr="00AF01EA">
        <w:rPr>
          <w:rFonts w:ascii="AAA GoldenLotus" w:hAnsi="AAA GoldenLotus"/>
          <w:sz w:val="27"/>
          <w:rtl/>
        </w:rPr>
        <w:t>ءِ، وَنَكَحَا الْمُسْلِمَاتِ</w:t>
      </w:r>
      <w:r w:rsidR="00FE61C6" w:rsidRPr="00AF01EA">
        <w:rPr>
          <w:rFonts w:ascii="AAA GoldenLotus" w:hAnsi="AAA GoldenLotus" w:hint="cs"/>
          <w:sz w:val="27"/>
          <w:rtl/>
        </w:rPr>
        <w:t>،</w:t>
      </w:r>
      <w:r w:rsidRPr="00AF01EA">
        <w:rPr>
          <w:rFonts w:ascii="AAA GoldenLotus" w:hAnsi="AAA GoldenLotus"/>
          <w:sz w:val="27"/>
          <w:rtl/>
        </w:rPr>
        <w:t xml:space="preserve"> فَأَخَذَهُمْ رَسُولُ اللهِ</w:t>
      </w:r>
      <w:r w:rsidR="00BA55E9" w:rsidRPr="00163225">
        <w:rPr>
          <w:rFonts w:ascii="AAA GoldenLotus" w:hAnsi="AAA GoldenLotus" w:cs="Mosawi"/>
          <w:sz w:val="22"/>
          <w:szCs w:val="22"/>
          <w:rtl/>
        </w:rPr>
        <w:t>|</w:t>
      </w:r>
      <w:r w:rsidRPr="00AF01EA">
        <w:rPr>
          <w:rFonts w:ascii="AAA GoldenLotus" w:hAnsi="AAA GoldenLotus"/>
          <w:sz w:val="27"/>
          <w:rtl/>
        </w:rPr>
        <w:t xml:space="preserve"> بِذُنُوبِهِمْ، وَأَقَامَ حَقَّ اللهِ فِيهِمْ، وَلَمْ يَمْنَعْهُمْ سَهْمَهُمْ مِنَ ا</w:t>
      </w:r>
      <w:r w:rsidR="00E731B0" w:rsidRPr="00AF01EA">
        <w:rPr>
          <w:rFonts w:ascii="AAA GoldenLotus" w:hAnsi="AAA GoldenLotus"/>
          <w:sz w:val="27"/>
          <w:rtl/>
        </w:rPr>
        <w:t>لإِ</w:t>
      </w:r>
      <w:r w:rsidRPr="00AF01EA">
        <w:rPr>
          <w:rFonts w:ascii="AAA GoldenLotus" w:hAnsi="AAA GoldenLotus"/>
          <w:sz w:val="27"/>
          <w:rtl/>
        </w:rPr>
        <w:t>سْ</w:t>
      </w:r>
      <w:r w:rsidR="00896297" w:rsidRPr="00AF01EA">
        <w:rPr>
          <w:rFonts w:ascii="AAA GoldenLotus" w:hAnsi="AAA GoldenLotus"/>
          <w:sz w:val="27"/>
          <w:rtl/>
        </w:rPr>
        <w:t>لا</w:t>
      </w:r>
      <w:r w:rsidRPr="00AF01EA">
        <w:rPr>
          <w:rFonts w:ascii="AAA GoldenLotus" w:hAnsi="AAA GoldenLotus"/>
          <w:sz w:val="27"/>
          <w:rtl/>
        </w:rPr>
        <w:t>مِ، وَلَمْ يُخْرِجْ أَسْمَاءَهُمْ مِنْ بَيْنِ أَهْلِهِ</w:t>
      </w:r>
      <w:r w:rsidRPr="00AF01EA">
        <w:rPr>
          <w:rFonts w:ascii="AAA GoldenLotus" w:hAnsi="AAA GoldenLotus"/>
          <w:sz w:val="24"/>
          <w:szCs w:val="24"/>
          <w:rtl/>
        </w:rPr>
        <w:t>»</w:t>
      </w:r>
      <w:r w:rsidRPr="00AF01EA">
        <w:rPr>
          <w:rFonts w:ascii="AAA GoldenLotus" w:hAnsi="AAA GoldenLotus"/>
          <w:sz w:val="27"/>
          <w:vertAlign w:val="superscript"/>
          <w:rtl/>
        </w:rPr>
        <w:t>(</w:t>
      </w:r>
      <w:r w:rsidRPr="00AF01EA">
        <w:rPr>
          <w:rStyle w:val="ac"/>
          <w:rFonts w:ascii="AAA GoldenLotus" w:hAnsi="AAA GoldenLotus"/>
          <w:sz w:val="27"/>
          <w:rtl/>
        </w:rPr>
        <w:endnoteReference w:id="230"/>
      </w:r>
      <w:r w:rsidRPr="00AF01EA">
        <w:rPr>
          <w:rFonts w:ascii="AAA GoldenLotus" w:hAnsi="AAA GoldenLotus"/>
          <w:sz w:val="27"/>
          <w:vertAlign w:val="superscript"/>
          <w:rtl/>
        </w:rPr>
        <w:t>)</w:t>
      </w:r>
      <w:r w:rsidRPr="00AF01EA">
        <w:rPr>
          <w:rFonts w:ascii="AAA GoldenLotus" w:hAnsi="AAA GoldenLotus"/>
          <w:sz w:val="27"/>
          <w:rtl/>
        </w:rPr>
        <w:t xml:space="preserve">. </w:t>
      </w:r>
    </w:p>
    <w:p w:rsidR="00BD06F0" w:rsidRPr="00AF01EA" w:rsidRDefault="00BD06F0" w:rsidP="00DD49D5">
      <w:pPr>
        <w:spacing w:line="420" w:lineRule="exact"/>
        <w:rPr>
          <w:rFonts w:ascii="AAA GoldenLotus" w:hAnsi="AAA GoldenLotus"/>
          <w:sz w:val="27"/>
          <w:rtl/>
        </w:rPr>
      </w:pPr>
    </w:p>
    <w:p w:rsidR="00BD06F0" w:rsidRPr="00AF01EA" w:rsidRDefault="00BD06F0" w:rsidP="00810013">
      <w:pPr>
        <w:pStyle w:val="31"/>
        <w:rPr>
          <w:color w:val="auto"/>
          <w:rtl/>
        </w:rPr>
      </w:pPr>
      <w:r w:rsidRPr="00AF01EA">
        <w:rPr>
          <w:color w:val="auto"/>
          <w:rtl/>
        </w:rPr>
        <w:t>2</w:t>
      </w:r>
      <w:r w:rsidRPr="00AF01EA">
        <w:rPr>
          <w:rFonts w:hint="cs"/>
          <w:color w:val="auto"/>
          <w:rtl/>
        </w:rPr>
        <w:t>ـ</w:t>
      </w:r>
      <w:r w:rsidRPr="00AF01EA">
        <w:rPr>
          <w:color w:val="auto"/>
          <w:rtl/>
        </w:rPr>
        <w:t xml:space="preserve"> الاتجاه التكفيري السلطوي</w:t>
      </w:r>
    </w:p>
    <w:p w:rsidR="00BD06F0" w:rsidRPr="00AF01EA" w:rsidRDefault="00BD06F0" w:rsidP="00810013">
      <w:pPr>
        <w:rPr>
          <w:rFonts w:ascii="AAA GoldenLotus" w:hAnsi="AAA GoldenLotus"/>
          <w:sz w:val="27"/>
          <w:rtl/>
        </w:rPr>
      </w:pPr>
      <w:r w:rsidRPr="00AF01EA">
        <w:rPr>
          <w:rFonts w:ascii="AAA GoldenLotus" w:hAnsi="AAA GoldenLotus"/>
          <w:sz w:val="27"/>
          <w:rtl/>
        </w:rPr>
        <w:t>تبن</w:t>
      </w:r>
      <w:r w:rsidRPr="00AF01EA">
        <w:rPr>
          <w:rFonts w:ascii="AAA GoldenLotus" w:hAnsi="AAA GoldenLotus" w:hint="cs"/>
          <w:sz w:val="27"/>
          <w:rtl/>
        </w:rPr>
        <w:t>ّ</w:t>
      </w:r>
      <w:r w:rsidRPr="00AF01EA">
        <w:rPr>
          <w:rFonts w:ascii="AAA GoldenLotus" w:hAnsi="AAA GoldenLotus"/>
          <w:sz w:val="27"/>
          <w:rtl/>
        </w:rPr>
        <w:t>ى بعض الحك</w:t>
      </w:r>
      <w:r w:rsidR="00FE61C6" w:rsidRPr="00AF01EA">
        <w:rPr>
          <w:rFonts w:ascii="AAA GoldenLotus" w:hAnsi="AAA GoldenLotus" w:hint="cs"/>
          <w:sz w:val="27"/>
          <w:rtl/>
        </w:rPr>
        <w:t>ّ</w:t>
      </w:r>
      <w:r w:rsidRPr="00AF01EA">
        <w:rPr>
          <w:rFonts w:ascii="AAA GoldenLotus" w:hAnsi="AAA GoldenLotus"/>
          <w:sz w:val="27"/>
          <w:rtl/>
        </w:rPr>
        <w:t>ام الأمويين والعب</w:t>
      </w:r>
      <w:r w:rsidR="00FE61C6" w:rsidRPr="00AF01EA">
        <w:rPr>
          <w:rFonts w:ascii="AAA GoldenLotus" w:hAnsi="AAA GoldenLotus" w:hint="cs"/>
          <w:sz w:val="27"/>
          <w:rtl/>
        </w:rPr>
        <w:t>ّ</w:t>
      </w:r>
      <w:r w:rsidRPr="00AF01EA">
        <w:rPr>
          <w:rFonts w:ascii="AAA GoldenLotus" w:hAnsi="AAA GoldenLotus"/>
          <w:sz w:val="27"/>
          <w:rtl/>
        </w:rPr>
        <w:t>اسيين قمع الناس باسم الدين</w:t>
      </w:r>
      <w:r w:rsidR="00FE61C6" w:rsidRPr="00AF01EA">
        <w:rPr>
          <w:rFonts w:ascii="AAA GoldenLotus" w:hAnsi="AAA GoldenLotus" w:hint="cs"/>
          <w:sz w:val="27"/>
          <w:rtl/>
        </w:rPr>
        <w:t>؛</w:t>
      </w:r>
      <w:r w:rsidRPr="00AF01EA">
        <w:rPr>
          <w:rFonts w:ascii="AAA GoldenLotus" w:hAnsi="AAA GoldenLotus"/>
          <w:sz w:val="27"/>
          <w:rtl/>
        </w:rPr>
        <w:t xml:space="preserve"> وذلك من أجل إرهاب الناس وإرعابهم</w:t>
      </w:r>
      <w:r w:rsidR="00FE61C6" w:rsidRPr="00AF01EA">
        <w:rPr>
          <w:rFonts w:ascii="AAA GoldenLotus" w:hAnsi="AAA GoldenLotus" w:hint="cs"/>
          <w:sz w:val="27"/>
          <w:rtl/>
        </w:rPr>
        <w:t>؛</w:t>
      </w:r>
      <w:r w:rsidRPr="00AF01EA">
        <w:rPr>
          <w:rFonts w:ascii="AAA GoldenLotus" w:hAnsi="AAA GoldenLotus"/>
          <w:sz w:val="27"/>
          <w:rtl/>
        </w:rPr>
        <w:t xml:space="preserve"> ليخضعوا للسلطة، وليظهر الحك</w:t>
      </w:r>
      <w:r w:rsidR="00FE61C6" w:rsidRPr="00AF01EA">
        <w:rPr>
          <w:rFonts w:ascii="AAA GoldenLotus" w:hAnsi="AAA GoldenLotus" w:hint="cs"/>
          <w:sz w:val="27"/>
          <w:rtl/>
        </w:rPr>
        <w:t>ّ</w:t>
      </w:r>
      <w:r w:rsidRPr="00AF01EA">
        <w:rPr>
          <w:rFonts w:ascii="AAA GoldenLotus" w:hAnsi="AAA GoldenLotus"/>
          <w:sz w:val="27"/>
          <w:rtl/>
        </w:rPr>
        <w:t>ام أنفسهم أنهم حماة للدين</w:t>
      </w:r>
      <w:r w:rsidR="00FE61C6" w:rsidRPr="00AF01EA">
        <w:rPr>
          <w:rFonts w:ascii="AAA GoldenLotus" w:hAnsi="AAA GoldenLotus" w:hint="cs"/>
          <w:sz w:val="27"/>
          <w:rtl/>
        </w:rPr>
        <w:t>.</w:t>
      </w:r>
      <w:r w:rsidRPr="00AF01EA">
        <w:rPr>
          <w:rFonts w:ascii="AAA GoldenLotus" w:hAnsi="AAA GoldenLotus"/>
          <w:sz w:val="27"/>
          <w:rtl/>
        </w:rPr>
        <w:t xml:space="preserve"> فترص</w:t>
      </w:r>
      <w:r w:rsidR="00FE61C6" w:rsidRPr="00AF01EA">
        <w:rPr>
          <w:rFonts w:ascii="AAA GoldenLotus" w:hAnsi="AAA GoldenLotus" w:hint="cs"/>
          <w:sz w:val="27"/>
          <w:rtl/>
        </w:rPr>
        <w:t>ّ</w:t>
      </w:r>
      <w:r w:rsidRPr="00AF01EA">
        <w:rPr>
          <w:rFonts w:ascii="AAA GoldenLotus" w:hAnsi="AAA GoldenLotus"/>
          <w:sz w:val="27"/>
          <w:rtl/>
        </w:rPr>
        <w:t>دوا بعض ذوي الآراء المختلفة ديني</w:t>
      </w:r>
      <w:r w:rsidRPr="00AF01EA">
        <w:rPr>
          <w:rFonts w:ascii="AAA GoldenLotus" w:hAnsi="AAA GoldenLotus" w:hint="cs"/>
          <w:sz w:val="27"/>
          <w:rtl/>
        </w:rPr>
        <w:t>ّاً</w:t>
      </w:r>
      <w:r w:rsidR="00FE61C6" w:rsidRPr="00AF01EA">
        <w:rPr>
          <w:rFonts w:ascii="AAA GoldenLotus" w:hAnsi="AAA GoldenLotus" w:hint="cs"/>
          <w:sz w:val="27"/>
          <w:rtl/>
        </w:rPr>
        <w:t>،</w:t>
      </w:r>
      <w:r w:rsidRPr="00AF01EA">
        <w:rPr>
          <w:rFonts w:ascii="AAA GoldenLotus" w:hAnsi="AAA GoldenLotus"/>
          <w:sz w:val="27"/>
          <w:rtl/>
        </w:rPr>
        <w:t xml:space="preserve"> وحكموا عليهم بالكفر، وكانوا يتقر</w:t>
      </w:r>
      <w:r w:rsidR="00FE61C6" w:rsidRPr="00AF01EA">
        <w:rPr>
          <w:rFonts w:ascii="AAA GoldenLotus" w:hAnsi="AAA GoldenLotus" w:hint="cs"/>
          <w:sz w:val="27"/>
          <w:rtl/>
        </w:rPr>
        <w:t>َّ</w:t>
      </w:r>
      <w:r w:rsidRPr="00AF01EA">
        <w:rPr>
          <w:rFonts w:ascii="AAA GoldenLotus" w:hAnsi="AAA GoldenLotus"/>
          <w:sz w:val="27"/>
          <w:rtl/>
        </w:rPr>
        <w:t>بون إلى الله أمام جمهور</w:t>
      </w:r>
      <w:r w:rsidRPr="00AF01EA">
        <w:rPr>
          <w:rFonts w:ascii="AAA GoldenLotus" w:hAnsi="AAA GoldenLotus" w:hint="cs"/>
          <w:sz w:val="27"/>
          <w:rtl/>
        </w:rPr>
        <w:t xml:space="preserve"> </w:t>
      </w:r>
      <w:r w:rsidRPr="00AF01EA">
        <w:rPr>
          <w:rFonts w:ascii="AAA GoldenLotus" w:hAnsi="AAA GoldenLotus"/>
          <w:sz w:val="27"/>
          <w:rtl/>
        </w:rPr>
        <w:t>الناس بقتلهم</w:t>
      </w:r>
      <w:r w:rsidR="00FE61C6" w:rsidRPr="00AF01EA">
        <w:rPr>
          <w:rFonts w:ascii="AAA GoldenLotus" w:hAnsi="AAA GoldenLotus" w:hint="cs"/>
          <w:sz w:val="27"/>
          <w:rtl/>
        </w:rPr>
        <w:t>.</w:t>
      </w:r>
      <w:r w:rsidRPr="00AF01EA">
        <w:rPr>
          <w:rFonts w:ascii="AAA GoldenLotus" w:hAnsi="AAA GoldenLotus"/>
          <w:sz w:val="27"/>
          <w:rtl/>
        </w:rPr>
        <w:t xml:space="preserve"> وفي</w:t>
      </w:r>
      <w:r w:rsidR="00FE61C6" w:rsidRPr="00AF01EA">
        <w:rPr>
          <w:rFonts w:ascii="AAA GoldenLotus" w:hAnsi="AAA GoldenLotus" w:hint="cs"/>
          <w:sz w:val="27"/>
          <w:rtl/>
        </w:rPr>
        <w:t xml:space="preserve"> </w:t>
      </w:r>
      <w:r w:rsidRPr="00AF01EA">
        <w:rPr>
          <w:rFonts w:ascii="AAA GoldenLotus" w:hAnsi="AAA GoldenLotus"/>
          <w:sz w:val="27"/>
          <w:rtl/>
        </w:rPr>
        <w:t>ما يلي عي</w:t>
      </w:r>
      <w:r w:rsidR="00FE61C6" w:rsidRPr="00AF01EA">
        <w:rPr>
          <w:rFonts w:ascii="AAA GoldenLotus" w:hAnsi="AAA GoldenLotus" w:hint="cs"/>
          <w:sz w:val="27"/>
          <w:rtl/>
        </w:rPr>
        <w:t>ِّ</w:t>
      </w:r>
      <w:r w:rsidRPr="00AF01EA">
        <w:rPr>
          <w:rFonts w:ascii="AAA GoldenLotus" w:hAnsi="AAA GoldenLotus"/>
          <w:sz w:val="27"/>
          <w:rtl/>
        </w:rPr>
        <w:t xml:space="preserve">نات من هذه الممارسة السلطوية: </w:t>
      </w:r>
    </w:p>
    <w:p w:rsidR="00BD06F0" w:rsidRPr="00AF01EA" w:rsidRDefault="00BD06F0" w:rsidP="00DD49D5">
      <w:pPr>
        <w:spacing w:line="420" w:lineRule="exact"/>
        <w:rPr>
          <w:rFonts w:ascii="AAA GoldenLotus" w:hAnsi="AAA GoldenLotus"/>
          <w:sz w:val="27"/>
          <w:rtl/>
        </w:rPr>
      </w:pPr>
    </w:p>
    <w:p w:rsidR="00BD06F0" w:rsidRPr="00AF01EA" w:rsidRDefault="00BD06F0" w:rsidP="00810013">
      <w:pPr>
        <w:pStyle w:val="31"/>
        <w:rPr>
          <w:color w:val="auto"/>
          <w:rtl/>
        </w:rPr>
      </w:pPr>
      <w:r w:rsidRPr="00AF01EA">
        <w:rPr>
          <w:color w:val="auto"/>
          <w:rtl/>
        </w:rPr>
        <w:t>قص</w:t>
      </w:r>
      <w:r w:rsidR="00FE61C6" w:rsidRPr="00AF01EA">
        <w:rPr>
          <w:rFonts w:hint="cs"/>
          <w:color w:val="auto"/>
          <w:rtl/>
        </w:rPr>
        <w:t>ّ</w:t>
      </w:r>
      <w:r w:rsidRPr="00AF01EA">
        <w:rPr>
          <w:color w:val="auto"/>
          <w:rtl/>
        </w:rPr>
        <w:t xml:space="preserve">ة الجعد بن درهم </w:t>
      </w:r>
    </w:p>
    <w:p w:rsidR="00BD06F0" w:rsidRPr="00AF01EA" w:rsidRDefault="00BD06F0" w:rsidP="00810013">
      <w:pPr>
        <w:rPr>
          <w:rFonts w:ascii="AAA GoldenLotus" w:hAnsi="AAA GoldenLotus"/>
          <w:sz w:val="27"/>
          <w:rtl/>
        </w:rPr>
      </w:pPr>
      <w:r w:rsidRPr="00AF01EA">
        <w:rPr>
          <w:rFonts w:ascii="AAA GoldenLotus" w:hAnsi="AAA GoldenLotus"/>
          <w:sz w:val="27"/>
          <w:rtl/>
        </w:rPr>
        <w:t>أقام الجعد بدمشق حت</w:t>
      </w:r>
      <w:r w:rsidR="00057C38" w:rsidRPr="00AF01EA">
        <w:rPr>
          <w:rFonts w:ascii="AAA GoldenLotus" w:hAnsi="AAA GoldenLotus" w:hint="cs"/>
          <w:sz w:val="27"/>
          <w:rtl/>
        </w:rPr>
        <w:t>ّ</w:t>
      </w:r>
      <w:r w:rsidRPr="00AF01EA">
        <w:rPr>
          <w:rFonts w:ascii="AAA GoldenLotus" w:hAnsi="AAA GoldenLotus"/>
          <w:sz w:val="27"/>
          <w:rtl/>
        </w:rPr>
        <w:t>ى أظهر القول بخلق القرآن، فتطل</w:t>
      </w:r>
      <w:r w:rsidR="00057C38" w:rsidRPr="00AF01EA">
        <w:rPr>
          <w:rFonts w:ascii="AAA GoldenLotus" w:hAnsi="AAA GoldenLotus" w:hint="cs"/>
          <w:sz w:val="27"/>
          <w:rtl/>
        </w:rPr>
        <w:t>َّ</w:t>
      </w:r>
      <w:r w:rsidRPr="00AF01EA">
        <w:rPr>
          <w:rFonts w:ascii="AAA GoldenLotus" w:hAnsi="AAA GoldenLotus"/>
          <w:sz w:val="27"/>
          <w:rtl/>
        </w:rPr>
        <w:t>به بنو أمية</w:t>
      </w:r>
      <w:r w:rsidRPr="00AF01EA">
        <w:rPr>
          <w:rFonts w:ascii="AAA GoldenLotus" w:hAnsi="AAA GoldenLotus" w:hint="cs"/>
          <w:sz w:val="27"/>
          <w:rtl/>
        </w:rPr>
        <w:t xml:space="preserve">، </w:t>
      </w:r>
      <w:r w:rsidRPr="00AF01EA">
        <w:rPr>
          <w:rFonts w:ascii="AAA GoldenLotus" w:hAnsi="AAA GoldenLotus"/>
          <w:sz w:val="27"/>
          <w:rtl/>
        </w:rPr>
        <w:t>فهرب منهم</w:t>
      </w:r>
      <w:r w:rsidRPr="00AF01EA">
        <w:rPr>
          <w:rFonts w:ascii="AAA GoldenLotus" w:hAnsi="AAA GoldenLotus" w:hint="cs"/>
          <w:sz w:val="27"/>
          <w:rtl/>
        </w:rPr>
        <w:t xml:space="preserve">، </w:t>
      </w:r>
      <w:r w:rsidRPr="00AF01EA">
        <w:rPr>
          <w:rFonts w:ascii="AAA GoldenLotus" w:hAnsi="AAA GoldenLotus"/>
          <w:sz w:val="27"/>
          <w:rtl/>
        </w:rPr>
        <w:t>فسكن الكوفة</w:t>
      </w:r>
      <w:r w:rsidR="00057C38" w:rsidRPr="00AF01EA">
        <w:rPr>
          <w:rFonts w:ascii="AAA GoldenLotus" w:hAnsi="AAA GoldenLotus" w:hint="cs"/>
          <w:sz w:val="27"/>
          <w:rtl/>
        </w:rPr>
        <w:t>.</w:t>
      </w:r>
      <w:r w:rsidRPr="00AF01EA">
        <w:rPr>
          <w:rFonts w:ascii="AAA GoldenLotus" w:hAnsi="AAA GoldenLotus"/>
          <w:sz w:val="27"/>
          <w:rtl/>
        </w:rPr>
        <w:t xml:space="preserve"> وفي عام (105هـ/724م) استلم الحكم في دمشق هشام بن عبد الملك، وعي</w:t>
      </w:r>
      <w:r w:rsidR="00057C38" w:rsidRPr="00AF01EA">
        <w:rPr>
          <w:rFonts w:ascii="AAA GoldenLotus" w:hAnsi="AAA GoldenLotus" w:hint="cs"/>
          <w:sz w:val="27"/>
          <w:rtl/>
        </w:rPr>
        <w:t>َّ</w:t>
      </w:r>
      <w:r w:rsidRPr="00AF01EA">
        <w:rPr>
          <w:rFonts w:ascii="AAA GoldenLotus" w:hAnsi="AAA GoldenLotus"/>
          <w:sz w:val="27"/>
          <w:rtl/>
        </w:rPr>
        <w:t>ن خالد بن عبد الله القسري والياً على الكوفة، فقبض على الجعد بن درهم</w:t>
      </w:r>
      <w:r w:rsidR="00057C38" w:rsidRPr="00AF01EA">
        <w:rPr>
          <w:rFonts w:ascii="AAA GoldenLotus" w:hAnsi="AAA GoldenLotus" w:hint="cs"/>
          <w:sz w:val="27"/>
          <w:rtl/>
        </w:rPr>
        <w:t>.</w:t>
      </w:r>
      <w:r w:rsidRPr="00AF01EA">
        <w:rPr>
          <w:rFonts w:ascii="AAA GoldenLotus" w:hAnsi="AAA GoldenLotus"/>
          <w:sz w:val="27"/>
          <w:rtl/>
        </w:rPr>
        <w:t xml:space="preserve"> وفي أو</w:t>
      </w:r>
      <w:r w:rsidR="00057C38" w:rsidRPr="00AF01EA">
        <w:rPr>
          <w:rFonts w:ascii="AAA GoldenLotus" w:hAnsi="AAA GoldenLotus" w:hint="cs"/>
          <w:sz w:val="27"/>
          <w:rtl/>
        </w:rPr>
        <w:t>ّ</w:t>
      </w:r>
      <w:r w:rsidRPr="00AF01EA">
        <w:rPr>
          <w:rFonts w:ascii="AAA GoldenLotus" w:hAnsi="AAA GoldenLotus"/>
          <w:sz w:val="27"/>
          <w:rtl/>
        </w:rPr>
        <w:t>ل يوم من أيام عيد الأضحى من ذلك العام</w:t>
      </w:r>
      <w:r w:rsidRPr="00AF01EA">
        <w:rPr>
          <w:rFonts w:ascii="AAA GoldenLotus" w:hAnsi="AAA GoldenLotus" w:hint="cs"/>
          <w:sz w:val="27"/>
          <w:rtl/>
        </w:rPr>
        <w:t xml:space="preserve"> </w:t>
      </w:r>
      <w:r w:rsidRPr="00AF01EA">
        <w:rPr>
          <w:rFonts w:ascii="AAA GoldenLotus" w:hAnsi="AAA GoldenLotus"/>
          <w:sz w:val="27"/>
          <w:rtl/>
        </w:rPr>
        <w:t>قال خالد</w:t>
      </w:r>
      <w:r w:rsidR="00057C38" w:rsidRPr="00AF01EA">
        <w:rPr>
          <w:rFonts w:ascii="AAA GoldenLotus" w:hAnsi="AAA GoldenLotus" w:hint="cs"/>
          <w:sz w:val="27"/>
          <w:rtl/>
        </w:rPr>
        <w:t>،</w:t>
      </w:r>
      <w:r w:rsidR="00057C38" w:rsidRPr="00AF01EA">
        <w:rPr>
          <w:rFonts w:ascii="AAA GoldenLotus" w:hAnsi="AAA GoldenLotus"/>
          <w:sz w:val="27"/>
          <w:rtl/>
        </w:rPr>
        <w:t xml:space="preserve"> وهو يخطب خطبة العيد: </w:t>
      </w:r>
      <w:r w:rsidRPr="00AF01EA">
        <w:rPr>
          <w:rFonts w:ascii="AAA GoldenLotus" w:hAnsi="AAA GoldenLotus"/>
          <w:sz w:val="27"/>
          <w:rtl/>
        </w:rPr>
        <w:t>أي</w:t>
      </w:r>
      <w:r w:rsidR="00057C38" w:rsidRPr="00AF01EA">
        <w:rPr>
          <w:rFonts w:ascii="AAA GoldenLotus" w:hAnsi="AAA GoldenLotus" w:hint="cs"/>
          <w:sz w:val="27"/>
          <w:rtl/>
        </w:rPr>
        <w:t>ّ</w:t>
      </w:r>
      <w:r w:rsidRPr="00AF01EA">
        <w:rPr>
          <w:rFonts w:ascii="AAA GoldenLotus" w:hAnsi="AAA GoldenLotus"/>
          <w:sz w:val="27"/>
          <w:rtl/>
        </w:rPr>
        <w:t>ها الناس</w:t>
      </w:r>
      <w:r w:rsidR="00057C38" w:rsidRPr="00AF01EA">
        <w:rPr>
          <w:rFonts w:ascii="AAA GoldenLotus" w:hAnsi="AAA GoldenLotus" w:hint="cs"/>
          <w:sz w:val="27"/>
          <w:rtl/>
        </w:rPr>
        <w:t>،</w:t>
      </w:r>
      <w:r w:rsidR="00057C38" w:rsidRPr="00AF01EA">
        <w:rPr>
          <w:rFonts w:ascii="AAA GoldenLotus" w:hAnsi="AAA GoldenLotus"/>
          <w:sz w:val="27"/>
          <w:rtl/>
        </w:rPr>
        <w:t xml:space="preserve"> ضح</w:t>
      </w:r>
      <w:r w:rsidR="00057C38" w:rsidRPr="00AF01EA">
        <w:rPr>
          <w:rFonts w:ascii="AAA GoldenLotus" w:hAnsi="AAA GoldenLotus" w:hint="cs"/>
          <w:sz w:val="27"/>
          <w:rtl/>
        </w:rPr>
        <w:t>ُّ</w:t>
      </w:r>
      <w:r w:rsidRPr="00AF01EA">
        <w:rPr>
          <w:rFonts w:ascii="AAA GoldenLotus" w:hAnsi="AAA GoldenLotus"/>
          <w:sz w:val="27"/>
          <w:rtl/>
        </w:rPr>
        <w:t>وا</w:t>
      </w:r>
      <w:r w:rsidR="00057C38" w:rsidRPr="00AF01EA">
        <w:rPr>
          <w:rFonts w:ascii="AAA GoldenLotus" w:hAnsi="AAA GoldenLotus" w:hint="cs"/>
          <w:sz w:val="27"/>
          <w:rtl/>
        </w:rPr>
        <w:t>،</w:t>
      </w:r>
      <w:r w:rsidRPr="00AF01EA">
        <w:rPr>
          <w:rFonts w:ascii="AAA GoldenLotus" w:hAnsi="AAA GoldenLotus"/>
          <w:sz w:val="27"/>
          <w:rtl/>
        </w:rPr>
        <w:t xml:space="preserve"> تقب</w:t>
      </w:r>
      <w:r w:rsidR="00057C38" w:rsidRPr="00AF01EA">
        <w:rPr>
          <w:rFonts w:ascii="AAA GoldenLotus" w:hAnsi="AAA GoldenLotus" w:hint="cs"/>
          <w:sz w:val="27"/>
          <w:rtl/>
        </w:rPr>
        <w:t>َّ</w:t>
      </w:r>
      <w:r w:rsidR="00057C38" w:rsidRPr="00AF01EA">
        <w:rPr>
          <w:rFonts w:ascii="AAA GoldenLotus" w:hAnsi="AAA GoldenLotus"/>
          <w:sz w:val="27"/>
          <w:rtl/>
        </w:rPr>
        <w:t>ل الله ضحاياكم، فإني مضح</w:t>
      </w:r>
      <w:r w:rsidR="00057C38" w:rsidRPr="00AF01EA">
        <w:rPr>
          <w:rFonts w:ascii="AAA GoldenLotus" w:hAnsi="AAA GoldenLotus" w:hint="cs"/>
          <w:sz w:val="27"/>
          <w:rtl/>
        </w:rPr>
        <w:t>ٍّ</w:t>
      </w:r>
      <w:r w:rsidRPr="00AF01EA">
        <w:rPr>
          <w:rFonts w:ascii="AAA GoldenLotus" w:hAnsi="AAA GoldenLotus"/>
          <w:sz w:val="27"/>
          <w:rtl/>
        </w:rPr>
        <w:t xml:space="preserve"> بالجعد بن درهم؛ إنه زعم أن</w:t>
      </w:r>
      <w:r w:rsidRPr="00AF01EA">
        <w:rPr>
          <w:rFonts w:ascii="AAA GoldenLotus" w:hAnsi="AAA GoldenLotus" w:hint="cs"/>
          <w:sz w:val="27"/>
          <w:rtl/>
        </w:rPr>
        <w:t>ّ</w:t>
      </w:r>
      <w:r w:rsidRPr="00AF01EA">
        <w:rPr>
          <w:rFonts w:ascii="AAA GoldenLotus" w:hAnsi="AAA GoldenLotus"/>
          <w:sz w:val="27"/>
          <w:rtl/>
        </w:rPr>
        <w:t xml:space="preserve"> الله لم يت</w:t>
      </w:r>
      <w:r w:rsidR="00057C38" w:rsidRPr="00AF01EA">
        <w:rPr>
          <w:rFonts w:ascii="AAA GoldenLotus" w:hAnsi="AAA GoldenLotus" w:hint="cs"/>
          <w:sz w:val="27"/>
          <w:rtl/>
        </w:rPr>
        <w:t>َّ</w:t>
      </w:r>
      <w:r w:rsidRPr="00AF01EA">
        <w:rPr>
          <w:rFonts w:ascii="AAA GoldenLotus" w:hAnsi="AAA GoldenLotus"/>
          <w:sz w:val="27"/>
          <w:rtl/>
        </w:rPr>
        <w:t>خذ إبراهيم خليل</w:t>
      </w:r>
      <w:r w:rsidRPr="00AF01EA">
        <w:rPr>
          <w:rFonts w:ascii="AAA GoldenLotus" w:hAnsi="AAA GoldenLotus" w:hint="cs"/>
          <w:sz w:val="27"/>
          <w:rtl/>
        </w:rPr>
        <w:t>اً</w:t>
      </w:r>
      <w:r w:rsidRPr="00AF01EA">
        <w:rPr>
          <w:rFonts w:ascii="AAA GoldenLotus" w:hAnsi="AAA GoldenLotus"/>
          <w:sz w:val="27"/>
          <w:rtl/>
        </w:rPr>
        <w:t>، ولم يكل</w:t>
      </w:r>
      <w:r w:rsidR="00057C38" w:rsidRPr="00AF01EA">
        <w:rPr>
          <w:rFonts w:ascii="AAA GoldenLotus" w:hAnsi="AAA GoldenLotus" w:hint="cs"/>
          <w:sz w:val="27"/>
          <w:rtl/>
        </w:rPr>
        <w:t>ِّ</w:t>
      </w:r>
      <w:r w:rsidRPr="00AF01EA">
        <w:rPr>
          <w:rFonts w:ascii="AAA GoldenLotus" w:hAnsi="AAA GoldenLotus"/>
          <w:sz w:val="27"/>
          <w:rtl/>
        </w:rPr>
        <w:t>م موسى تكليم</w:t>
      </w:r>
      <w:r w:rsidRPr="00AF01EA">
        <w:rPr>
          <w:rFonts w:ascii="AAA GoldenLotus" w:hAnsi="AAA GoldenLotus" w:hint="cs"/>
          <w:sz w:val="27"/>
          <w:rtl/>
        </w:rPr>
        <w:t>اً</w:t>
      </w:r>
      <w:r w:rsidRPr="00AF01EA">
        <w:rPr>
          <w:rFonts w:ascii="AAA GoldenLotus" w:hAnsi="AAA GoldenLotus"/>
          <w:sz w:val="27"/>
          <w:rtl/>
        </w:rPr>
        <w:t>، تعالى الله عم</w:t>
      </w:r>
      <w:r w:rsidRPr="00AF01EA">
        <w:rPr>
          <w:rFonts w:ascii="AAA GoldenLotus" w:hAnsi="AAA GoldenLotus" w:hint="cs"/>
          <w:sz w:val="27"/>
          <w:rtl/>
        </w:rPr>
        <w:t>ّ</w:t>
      </w:r>
      <w:r w:rsidRPr="00AF01EA">
        <w:rPr>
          <w:rFonts w:ascii="AAA GoldenLotus" w:hAnsi="AAA GoldenLotus"/>
          <w:sz w:val="27"/>
          <w:rtl/>
        </w:rPr>
        <w:t xml:space="preserve">ا يقول </w:t>
      </w:r>
      <w:r w:rsidRPr="00AF01EA">
        <w:rPr>
          <w:rFonts w:ascii="AAA GoldenLotus" w:hAnsi="AAA GoldenLotus"/>
          <w:sz w:val="27"/>
          <w:rtl/>
        </w:rPr>
        <w:lastRenderedPageBreak/>
        <w:t>الجعد علو</w:t>
      </w:r>
      <w:r w:rsidRPr="00AF01EA">
        <w:rPr>
          <w:rFonts w:ascii="AAA GoldenLotus" w:hAnsi="AAA GoldenLotus" w:hint="cs"/>
          <w:sz w:val="27"/>
          <w:rtl/>
        </w:rPr>
        <w:t>ّاً</w:t>
      </w:r>
      <w:r w:rsidRPr="00AF01EA">
        <w:rPr>
          <w:rFonts w:ascii="AAA GoldenLotus" w:hAnsi="AAA GoldenLotus"/>
          <w:sz w:val="27"/>
          <w:rtl/>
        </w:rPr>
        <w:t xml:space="preserve"> كبير</w:t>
      </w:r>
      <w:r w:rsidRPr="00AF01EA">
        <w:rPr>
          <w:rFonts w:ascii="AAA GoldenLotus" w:hAnsi="AAA GoldenLotus" w:hint="cs"/>
          <w:sz w:val="27"/>
          <w:rtl/>
        </w:rPr>
        <w:t>اً</w:t>
      </w:r>
      <w:r w:rsidRPr="00AF01EA">
        <w:rPr>
          <w:rFonts w:ascii="AAA GoldenLotus" w:hAnsi="AAA GoldenLotus"/>
          <w:sz w:val="27"/>
          <w:rtl/>
        </w:rPr>
        <w:t>، ثم نزل فذبحه في أصل المنبر</w:t>
      </w:r>
      <w:r w:rsidRPr="00AF01EA">
        <w:rPr>
          <w:rFonts w:ascii="AAA GoldenLotus" w:hAnsi="AAA GoldenLotus"/>
          <w:sz w:val="27"/>
          <w:vertAlign w:val="superscript"/>
          <w:rtl/>
        </w:rPr>
        <w:t>(</w:t>
      </w:r>
      <w:r w:rsidRPr="00AF01EA">
        <w:rPr>
          <w:rStyle w:val="ac"/>
          <w:rFonts w:ascii="AAA GoldenLotus" w:hAnsi="AAA GoldenLotus"/>
          <w:sz w:val="27"/>
          <w:rtl/>
        </w:rPr>
        <w:endnoteReference w:id="231"/>
      </w:r>
      <w:r w:rsidRPr="00AF01EA">
        <w:rPr>
          <w:rFonts w:ascii="AAA GoldenLotus" w:hAnsi="AAA GoldenLotus"/>
          <w:sz w:val="27"/>
          <w:vertAlign w:val="superscript"/>
          <w:rtl/>
        </w:rPr>
        <w:t>)</w:t>
      </w:r>
      <w:r w:rsidRPr="00AF01EA">
        <w:rPr>
          <w:rFonts w:ascii="AAA GoldenLotus" w:hAnsi="AAA GoldenLotus"/>
          <w:sz w:val="27"/>
          <w:rtl/>
        </w:rPr>
        <w:t xml:space="preserve">. </w:t>
      </w:r>
    </w:p>
    <w:p w:rsidR="00BD06F0" w:rsidRPr="00AF01EA" w:rsidRDefault="00BD06F0" w:rsidP="00DD49D5">
      <w:pPr>
        <w:spacing w:line="420" w:lineRule="exact"/>
        <w:rPr>
          <w:rFonts w:ascii="AAA GoldenLotus" w:hAnsi="AAA GoldenLotus"/>
          <w:b/>
          <w:bCs/>
          <w:sz w:val="27"/>
          <w:rtl/>
        </w:rPr>
      </w:pPr>
    </w:p>
    <w:p w:rsidR="00BD06F0" w:rsidRPr="00AF01EA" w:rsidRDefault="00BD06F0" w:rsidP="00810013">
      <w:pPr>
        <w:pStyle w:val="31"/>
        <w:rPr>
          <w:color w:val="auto"/>
          <w:rtl/>
        </w:rPr>
      </w:pPr>
      <w:r w:rsidRPr="00AF01EA">
        <w:rPr>
          <w:color w:val="auto"/>
          <w:rtl/>
        </w:rPr>
        <w:t>إرهاب المهدي</w:t>
      </w:r>
      <w:r w:rsidR="00057C38" w:rsidRPr="00AF01EA">
        <w:rPr>
          <w:rFonts w:hint="cs"/>
          <w:color w:val="auto"/>
          <w:rtl/>
        </w:rPr>
        <w:t>ّ</w:t>
      </w:r>
      <w:r w:rsidRPr="00AF01EA">
        <w:rPr>
          <w:color w:val="auto"/>
          <w:rtl/>
        </w:rPr>
        <w:t xml:space="preserve"> العباسي</w:t>
      </w:r>
    </w:p>
    <w:p w:rsidR="00BD06F0" w:rsidRPr="00AF01EA" w:rsidRDefault="00BD06F0" w:rsidP="00810013">
      <w:pPr>
        <w:rPr>
          <w:rFonts w:ascii="AAA GoldenLotus" w:hAnsi="AAA GoldenLotus"/>
          <w:sz w:val="27"/>
          <w:rtl/>
        </w:rPr>
      </w:pPr>
      <w:r w:rsidRPr="00AF01EA">
        <w:rPr>
          <w:rFonts w:ascii="AAA GoldenLotus" w:hAnsi="AAA GoldenLotus"/>
          <w:sz w:val="27"/>
          <w:rtl/>
        </w:rPr>
        <w:t>كان المهدي</w:t>
      </w:r>
      <w:r w:rsidR="00057C38" w:rsidRPr="00AF01EA">
        <w:rPr>
          <w:rFonts w:ascii="AAA GoldenLotus" w:hAnsi="AAA GoldenLotus" w:hint="cs"/>
          <w:sz w:val="27"/>
          <w:rtl/>
        </w:rPr>
        <w:t>ّ</w:t>
      </w:r>
      <w:r w:rsidRPr="00AF01EA">
        <w:rPr>
          <w:rFonts w:ascii="AAA GoldenLotus" w:hAnsi="AAA GoldenLotus"/>
          <w:sz w:val="27"/>
          <w:rtl/>
        </w:rPr>
        <w:t xml:space="preserve"> ـ الذي حكم الأم</w:t>
      </w:r>
      <w:r w:rsidR="00057C38" w:rsidRPr="00AF01EA">
        <w:rPr>
          <w:rFonts w:ascii="AAA GoldenLotus" w:hAnsi="AAA GoldenLotus" w:hint="cs"/>
          <w:sz w:val="27"/>
          <w:rtl/>
        </w:rPr>
        <w:t>ّ</w:t>
      </w:r>
      <w:r w:rsidRPr="00AF01EA">
        <w:rPr>
          <w:rFonts w:ascii="AAA GoldenLotus" w:hAnsi="AAA GoldenLotus"/>
          <w:sz w:val="27"/>
          <w:rtl/>
        </w:rPr>
        <w:t>ة من سنة 158</w:t>
      </w:r>
      <w:r w:rsidR="00DD49D5">
        <w:rPr>
          <w:rFonts w:ascii="AAA GoldenLotus" w:hAnsi="AAA GoldenLotus" w:hint="cs"/>
          <w:sz w:val="27"/>
          <w:rtl/>
        </w:rPr>
        <w:t>هـ</w:t>
      </w:r>
      <w:r w:rsidRPr="00AF01EA">
        <w:rPr>
          <w:rFonts w:ascii="AAA GoldenLotus" w:hAnsi="AAA GoldenLotus"/>
          <w:sz w:val="27"/>
          <w:rtl/>
        </w:rPr>
        <w:t xml:space="preserve"> حت</w:t>
      </w:r>
      <w:r w:rsidR="00057C38" w:rsidRPr="00AF01EA">
        <w:rPr>
          <w:rFonts w:ascii="AAA GoldenLotus" w:hAnsi="AAA GoldenLotus" w:hint="cs"/>
          <w:sz w:val="27"/>
          <w:rtl/>
        </w:rPr>
        <w:t>ّ</w:t>
      </w:r>
      <w:r w:rsidRPr="00AF01EA">
        <w:rPr>
          <w:rFonts w:ascii="AAA GoldenLotus" w:hAnsi="AAA GoldenLotus"/>
          <w:sz w:val="27"/>
          <w:rtl/>
        </w:rPr>
        <w:t>ى مات سنة 169هـ ـ م</w:t>
      </w:r>
      <w:r w:rsidR="00DD49D5">
        <w:rPr>
          <w:rFonts w:ascii="AAA GoldenLotus" w:hAnsi="AAA GoldenLotus" w:hint="cs"/>
          <w:sz w:val="27"/>
          <w:rtl/>
        </w:rPr>
        <w:t>ُ</w:t>
      </w:r>
      <w:r w:rsidRPr="00AF01EA">
        <w:rPr>
          <w:rFonts w:ascii="AAA GoldenLotus" w:hAnsi="AAA GoldenLotus"/>
          <w:sz w:val="27"/>
          <w:rtl/>
        </w:rPr>
        <w:t>غ</w:t>
      </w:r>
      <w:r w:rsidR="00DD49D5">
        <w:rPr>
          <w:rFonts w:ascii="AAA GoldenLotus" w:hAnsi="AAA GoldenLotus" w:hint="cs"/>
          <w:sz w:val="27"/>
          <w:rtl/>
        </w:rPr>
        <w:t>ْ</w:t>
      </w:r>
      <w:r w:rsidRPr="00AF01EA">
        <w:rPr>
          <w:rFonts w:ascii="AAA GoldenLotus" w:hAnsi="AAA GoldenLotus"/>
          <w:sz w:val="27"/>
          <w:rtl/>
        </w:rPr>
        <w:t>رى</w:t>
      </w:r>
      <w:r w:rsidR="00DD49D5">
        <w:rPr>
          <w:rFonts w:ascii="AAA GoldenLotus" w:hAnsi="AAA GoldenLotus" w:hint="cs"/>
          <w:sz w:val="27"/>
          <w:rtl/>
        </w:rPr>
        <w:t>ً</w:t>
      </w:r>
      <w:r w:rsidRPr="00AF01EA">
        <w:rPr>
          <w:rFonts w:ascii="AAA GoldenLotus" w:hAnsi="AAA GoldenLotus"/>
          <w:sz w:val="27"/>
          <w:rtl/>
        </w:rPr>
        <w:t xml:space="preserve"> بالزنادقة الذين ي</w:t>
      </w:r>
      <w:r w:rsidR="000A38B0" w:rsidRPr="00AF01EA">
        <w:rPr>
          <w:rFonts w:ascii="AAA GoldenLotus" w:hAnsi="AAA GoldenLotus" w:hint="cs"/>
          <w:sz w:val="27"/>
          <w:rtl/>
        </w:rPr>
        <w:t>ُ</w:t>
      </w:r>
      <w:r w:rsidRPr="00AF01EA">
        <w:rPr>
          <w:rFonts w:ascii="AAA GoldenLotus" w:hAnsi="AAA GoldenLotus"/>
          <w:sz w:val="27"/>
          <w:rtl/>
        </w:rPr>
        <w:t>ر</w:t>
      </w:r>
      <w:r w:rsidR="000A38B0" w:rsidRPr="00AF01EA">
        <w:rPr>
          <w:rFonts w:ascii="AAA GoldenLotus" w:hAnsi="AAA GoldenLotus" w:hint="cs"/>
          <w:sz w:val="27"/>
          <w:rtl/>
        </w:rPr>
        <w:t>ْ</w:t>
      </w:r>
      <w:r w:rsidRPr="00AF01EA">
        <w:rPr>
          <w:rFonts w:ascii="AAA GoldenLotus" w:hAnsi="AAA GoldenLotus"/>
          <w:sz w:val="27"/>
          <w:rtl/>
        </w:rPr>
        <w:t>ف</w:t>
      </w:r>
      <w:r w:rsidR="000A38B0" w:rsidRPr="00AF01EA">
        <w:rPr>
          <w:rFonts w:ascii="AAA GoldenLotus" w:hAnsi="AAA GoldenLotus" w:hint="cs"/>
          <w:sz w:val="27"/>
          <w:rtl/>
        </w:rPr>
        <w:t>َ</w:t>
      </w:r>
      <w:r w:rsidRPr="00AF01EA">
        <w:rPr>
          <w:rFonts w:ascii="AAA GoldenLotus" w:hAnsi="AAA GoldenLotus"/>
          <w:sz w:val="27"/>
          <w:rtl/>
        </w:rPr>
        <w:t>ع إليه أمر</w:t>
      </w:r>
      <w:r w:rsidR="000A38B0" w:rsidRPr="00AF01EA">
        <w:rPr>
          <w:rFonts w:ascii="AAA GoldenLotus" w:hAnsi="AAA GoldenLotus" w:hint="cs"/>
          <w:sz w:val="27"/>
          <w:rtl/>
        </w:rPr>
        <w:t>ُ</w:t>
      </w:r>
      <w:r w:rsidRPr="00AF01EA">
        <w:rPr>
          <w:rFonts w:ascii="AAA GoldenLotus" w:hAnsi="AAA GoldenLotus"/>
          <w:sz w:val="27"/>
          <w:rtl/>
        </w:rPr>
        <w:t>هم، فكان دائم</w:t>
      </w:r>
      <w:r w:rsidRPr="00AF01EA">
        <w:rPr>
          <w:rFonts w:ascii="AAA GoldenLotus" w:hAnsi="AAA GoldenLotus" w:hint="cs"/>
          <w:sz w:val="27"/>
          <w:rtl/>
        </w:rPr>
        <w:t>اً</w:t>
      </w:r>
      <w:r w:rsidRPr="00AF01EA">
        <w:rPr>
          <w:rFonts w:ascii="AAA GoldenLotus" w:hAnsi="AAA GoldenLotus"/>
          <w:sz w:val="27"/>
          <w:rtl/>
        </w:rPr>
        <w:t xml:space="preserve"> يعاقبهم بالقتل</w:t>
      </w:r>
      <w:r w:rsidR="000A38B0" w:rsidRPr="00AF01EA">
        <w:rPr>
          <w:rFonts w:ascii="AAA GoldenLotus" w:hAnsi="AAA GoldenLotus" w:hint="cs"/>
          <w:sz w:val="27"/>
          <w:rtl/>
        </w:rPr>
        <w:t>.</w:t>
      </w:r>
      <w:r w:rsidRPr="00AF01EA">
        <w:rPr>
          <w:rFonts w:ascii="AAA GoldenLotus" w:hAnsi="AAA GoldenLotus"/>
          <w:sz w:val="27"/>
          <w:rtl/>
        </w:rPr>
        <w:t xml:space="preserve"> لذلك كانت هذه التهمة في زمنه وسيلة إلى تشف</w:t>
      </w:r>
      <w:r w:rsidR="000A38B0" w:rsidRPr="00AF01EA">
        <w:rPr>
          <w:rFonts w:ascii="AAA GoldenLotus" w:hAnsi="AAA GoldenLotus" w:hint="cs"/>
          <w:sz w:val="27"/>
          <w:rtl/>
        </w:rPr>
        <w:t>ّ</w:t>
      </w:r>
      <w:r w:rsidRPr="00AF01EA">
        <w:rPr>
          <w:rFonts w:ascii="AAA GoldenLotus" w:hAnsi="AAA GoldenLotus"/>
          <w:sz w:val="27"/>
          <w:rtl/>
        </w:rPr>
        <w:t>ي م</w:t>
      </w:r>
      <w:r w:rsidR="000A38B0" w:rsidRPr="00AF01EA">
        <w:rPr>
          <w:rFonts w:ascii="AAA GoldenLotus" w:hAnsi="AAA GoldenLotus" w:hint="cs"/>
          <w:sz w:val="27"/>
          <w:rtl/>
        </w:rPr>
        <w:t>َ</w:t>
      </w:r>
      <w:r w:rsidRPr="00AF01EA">
        <w:rPr>
          <w:rFonts w:ascii="AAA GoldenLotus" w:hAnsi="AAA GoldenLotus"/>
          <w:sz w:val="27"/>
          <w:rtl/>
        </w:rPr>
        <w:t>ن</w:t>
      </w:r>
      <w:r w:rsidR="000A38B0" w:rsidRPr="00AF01EA">
        <w:rPr>
          <w:rFonts w:ascii="AAA GoldenLotus" w:hAnsi="AAA GoldenLotus" w:hint="cs"/>
          <w:sz w:val="27"/>
          <w:rtl/>
        </w:rPr>
        <w:t>ْ</w:t>
      </w:r>
      <w:r w:rsidRPr="00AF01EA">
        <w:rPr>
          <w:rFonts w:ascii="AAA GoldenLotus" w:hAnsi="AAA GoldenLotus"/>
          <w:sz w:val="27"/>
          <w:rtl/>
        </w:rPr>
        <w:t xml:space="preserve"> يحب أن يتشف</w:t>
      </w:r>
      <w:r w:rsidRPr="00AF01EA">
        <w:rPr>
          <w:rFonts w:ascii="AAA GoldenLotus" w:hAnsi="AAA GoldenLotus" w:hint="cs"/>
          <w:sz w:val="27"/>
          <w:rtl/>
        </w:rPr>
        <w:t>ّ</w:t>
      </w:r>
      <w:r w:rsidRPr="00AF01EA">
        <w:rPr>
          <w:rFonts w:ascii="AAA GoldenLotus" w:hAnsi="AAA GoldenLotus"/>
          <w:sz w:val="27"/>
          <w:rtl/>
        </w:rPr>
        <w:t>ى من عدو</w:t>
      </w:r>
      <w:r w:rsidR="000A38B0" w:rsidRPr="00AF01EA">
        <w:rPr>
          <w:rFonts w:ascii="AAA GoldenLotus" w:hAnsi="AAA GoldenLotus" w:hint="cs"/>
          <w:sz w:val="27"/>
          <w:rtl/>
        </w:rPr>
        <w:t>ٍّ</w:t>
      </w:r>
      <w:r w:rsidRPr="00AF01EA">
        <w:rPr>
          <w:rFonts w:ascii="AAA GoldenLotus" w:hAnsi="AAA GoldenLotus"/>
          <w:sz w:val="27"/>
          <w:rtl/>
        </w:rPr>
        <w:t xml:space="preserve"> أو خصم..</w:t>
      </w:r>
      <w:r w:rsidR="000A38B0" w:rsidRPr="00AF01EA">
        <w:rPr>
          <w:rFonts w:ascii="AAA GoldenLotus" w:hAnsi="AAA GoldenLotus" w:hint="cs"/>
          <w:sz w:val="27"/>
          <w:rtl/>
        </w:rPr>
        <w:t>.</w:t>
      </w:r>
      <w:r w:rsidRPr="00AF01EA">
        <w:rPr>
          <w:rFonts w:ascii="AAA GoldenLotus" w:hAnsi="AAA GoldenLotus"/>
          <w:sz w:val="27"/>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(كان كاتب الدنيا وأوحد الناس حذق</w:t>
      </w:r>
      <w:r w:rsidRPr="00AF01EA">
        <w:rPr>
          <w:rFonts w:ascii="AAA GoldenLotus" w:hAnsi="AAA GoldenLotus" w:hint="cs"/>
          <w:sz w:val="27"/>
          <w:rtl/>
        </w:rPr>
        <w:t>اً</w:t>
      </w:r>
      <w:r w:rsidRPr="00AF01EA">
        <w:rPr>
          <w:rFonts w:ascii="AAA GoldenLotus" w:hAnsi="AAA GoldenLotus"/>
          <w:sz w:val="27"/>
          <w:rtl/>
        </w:rPr>
        <w:t xml:space="preserve"> وعلم</w:t>
      </w:r>
      <w:r w:rsidRPr="00AF01EA">
        <w:rPr>
          <w:rFonts w:ascii="AAA GoldenLotus" w:hAnsi="AAA GoldenLotus" w:hint="cs"/>
          <w:sz w:val="27"/>
          <w:rtl/>
        </w:rPr>
        <w:t>اً</w:t>
      </w:r>
      <w:r w:rsidRPr="00AF01EA">
        <w:rPr>
          <w:rFonts w:ascii="AAA GoldenLotus" w:hAnsi="AAA GoldenLotus"/>
          <w:sz w:val="27"/>
          <w:rtl/>
        </w:rPr>
        <w:t xml:space="preserve"> وخبرة الوزير أبو عبيد الله معاوية بن يسار</w:t>
      </w:r>
      <w:r w:rsidR="000A38B0" w:rsidRPr="00AF01EA">
        <w:rPr>
          <w:rFonts w:ascii="AAA GoldenLotus" w:hAnsi="AAA GoldenLotus" w:hint="cs"/>
          <w:sz w:val="27"/>
          <w:rtl/>
        </w:rPr>
        <w:t>،</w:t>
      </w:r>
      <w:r w:rsidRPr="00AF01EA">
        <w:rPr>
          <w:rFonts w:ascii="AAA GoldenLotus" w:hAnsi="AAA GoldenLotus"/>
          <w:sz w:val="27"/>
          <w:rtl/>
        </w:rPr>
        <w:t xml:space="preserve"> مولى الأشعريين، وكان متقد</w:t>
      </w:r>
      <w:r w:rsidRPr="00AF01EA">
        <w:rPr>
          <w:rFonts w:ascii="AAA GoldenLotus" w:hAnsi="AAA GoldenLotus" w:hint="cs"/>
          <w:sz w:val="27"/>
          <w:rtl/>
        </w:rPr>
        <w:t>ّ</w:t>
      </w:r>
      <w:r w:rsidR="000A38B0" w:rsidRPr="00AF01EA">
        <w:rPr>
          <w:rFonts w:ascii="AAA GoldenLotus" w:hAnsi="AAA GoldenLotus" w:hint="cs"/>
          <w:sz w:val="27"/>
          <w:rtl/>
        </w:rPr>
        <w:t>ِ</w:t>
      </w:r>
      <w:r w:rsidRPr="00AF01EA">
        <w:rPr>
          <w:rFonts w:ascii="AAA GoldenLotus" w:hAnsi="AAA GoldenLotus"/>
          <w:sz w:val="27"/>
          <w:rtl/>
        </w:rPr>
        <w:t>م</w:t>
      </w:r>
      <w:r w:rsidRPr="00AF01EA">
        <w:rPr>
          <w:rFonts w:ascii="AAA GoldenLotus" w:hAnsi="AAA GoldenLotus" w:hint="cs"/>
          <w:sz w:val="27"/>
          <w:rtl/>
        </w:rPr>
        <w:t>اً</w:t>
      </w:r>
      <w:r w:rsidRPr="00AF01EA">
        <w:rPr>
          <w:rFonts w:ascii="AAA GoldenLotus" w:hAnsi="AAA GoldenLotus"/>
          <w:sz w:val="27"/>
          <w:rtl/>
        </w:rPr>
        <w:t xml:space="preserve"> في صناعته، وله ترتيبات في الدولة، وصن</w:t>
      </w:r>
      <w:r w:rsidR="000A38B0" w:rsidRPr="00AF01EA">
        <w:rPr>
          <w:rFonts w:ascii="AAA GoldenLotus" w:hAnsi="AAA GoldenLotus" w:hint="cs"/>
          <w:sz w:val="27"/>
          <w:rtl/>
        </w:rPr>
        <w:t>َّ</w:t>
      </w:r>
      <w:r w:rsidRPr="00AF01EA">
        <w:rPr>
          <w:rFonts w:ascii="AAA GoldenLotus" w:hAnsi="AAA GoldenLotus"/>
          <w:sz w:val="27"/>
          <w:rtl/>
        </w:rPr>
        <w:t>ف كتاباً في الخراج</w:t>
      </w:r>
      <w:r w:rsidRPr="00AF01EA">
        <w:rPr>
          <w:rFonts w:ascii="AAA GoldenLotus" w:hAnsi="AAA GoldenLotus" w:hint="cs"/>
          <w:sz w:val="27"/>
          <w:rtl/>
        </w:rPr>
        <w:t xml:space="preserve">، </w:t>
      </w:r>
      <w:r w:rsidRPr="00AF01EA">
        <w:rPr>
          <w:rFonts w:ascii="AAA GoldenLotus" w:hAnsi="AAA GoldenLotus"/>
          <w:sz w:val="27"/>
          <w:rtl/>
        </w:rPr>
        <w:t>وهو أول م</w:t>
      </w:r>
      <w:r w:rsidR="000A38B0" w:rsidRPr="00AF01EA">
        <w:rPr>
          <w:rFonts w:ascii="AAA GoldenLotus" w:hAnsi="AAA GoldenLotus" w:hint="cs"/>
          <w:sz w:val="27"/>
          <w:rtl/>
        </w:rPr>
        <w:t>َ</w:t>
      </w:r>
      <w:r w:rsidRPr="00AF01EA">
        <w:rPr>
          <w:rFonts w:ascii="AAA GoldenLotus" w:hAnsi="AAA GoldenLotus"/>
          <w:sz w:val="27"/>
          <w:rtl/>
        </w:rPr>
        <w:t>ن</w:t>
      </w:r>
      <w:r w:rsidR="000A38B0" w:rsidRPr="00AF01EA">
        <w:rPr>
          <w:rFonts w:ascii="AAA GoldenLotus" w:hAnsi="AAA GoldenLotus" w:hint="cs"/>
          <w:sz w:val="27"/>
          <w:rtl/>
        </w:rPr>
        <w:t>ْ</w:t>
      </w:r>
      <w:r w:rsidRPr="00AF01EA">
        <w:rPr>
          <w:rFonts w:ascii="AAA GoldenLotus" w:hAnsi="AAA GoldenLotus"/>
          <w:sz w:val="27"/>
          <w:rtl/>
        </w:rPr>
        <w:t xml:space="preserve"> صن</w:t>
      </w:r>
      <w:r w:rsidR="000A38B0" w:rsidRPr="00AF01EA">
        <w:rPr>
          <w:rFonts w:ascii="AAA GoldenLotus" w:hAnsi="AAA GoldenLotus" w:hint="cs"/>
          <w:sz w:val="27"/>
          <w:rtl/>
        </w:rPr>
        <w:t>َّ</w:t>
      </w:r>
      <w:r w:rsidRPr="00AF01EA">
        <w:rPr>
          <w:rFonts w:ascii="AAA GoldenLotus" w:hAnsi="AAA GoldenLotus"/>
          <w:sz w:val="27"/>
          <w:rtl/>
        </w:rPr>
        <w:t>ف فيه..</w:t>
      </w:r>
      <w:r w:rsidR="000A38B0" w:rsidRPr="00AF01EA">
        <w:rPr>
          <w:rFonts w:ascii="AAA GoldenLotus" w:hAnsi="AAA GoldenLotus" w:hint="cs"/>
          <w:sz w:val="27"/>
          <w:rtl/>
        </w:rPr>
        <w:t>.</w:t>
      </w:r>
      <w:r w:rsidR="000A38B0" w:rsidRPr="00AF01EA">
        <w:rPr>
          <w:rFonts w:ascii="AAA GoldenLotus" w:hAnsi="AAA GoldenLotus"/>
          <w:sz w:val="27"/>
          <w:rtl/>
        </w:rPr>
        <w:t xml:space="preserve"> </w:t>
      </w:r>
      <w:r w:rsidRPr="00AF01EA">
        <w:rPr>
          <w:rFonts w:ascii="AAA GoldenLotus" w:hAnsi="AAA GoldenLotus"/>
          <w:sz w:val="27"/>
          <w:rtl/>
        </w:rPr>
        <w:t>حصل حقد</w:t>
      </w:r>
      <w:r w:rsidR="000A38B0" w:rsidRPr="00AF01EA">
        <w:rPr>
          <w:rFonts w:ascii="AAA GoldenLotus" w:hAnsi="AAA GoldenLotus" w:hint="cs"/>
          <w:sz w:val="27"/>
          <w:rtl/>
        </w:rPr>
        <w:t>ٌ</w:t>
      </w:r>
      <w:r w:rsidRPr="00AF01EA">
        <w:rPr>
          <w:rFonts w:ascii="AAA GoldenLotus" w:hAnsi="AAA GoldenLotus"/>
          <w:sz w:val="27"/>
          <w:rtl/>
        </w:rPr>
        <w:t xml:space="preserve"> عليه من الربيع الحاجب، فوشى عليه عند المهدي</w:t>
      </w:r>
      <w:r w:rsidR="000A38B0" w:rsidRPr="00AF01EA">
        <w:rPr>
          <w:rFonts w:ascii="AAA GoldenLotus" w:hAnsi="AAA GoldenLotus" w:hint="cs"/>
          <w:sz w:val="27"/>
          <w:rtl/>
        </w:rPr>
        <w:t>ّ</w:t>
      </w:r>
      <w:r w:rsidRPr="00AF01EA">
        <w:rPr>
          <w:rFonts w:ascii="AAA GoldenLotus" w:hAnsi="AAA GoldenLotus"/>
          <w:sz w:val="27"/>
          <w:rtl/>
        </w:rPr>
        <w:t xml:space="preserve"> بأن</w:t>
      </w:r>
      <w:r w:rsidRPr="00AF01EA">
        <w:rPr>
          <w:rFonts w:ascii="AAA GoldenLotus" w:hAnsi="AAA GoldenLotus" w:hint="cs"/>
          <w:sz w:val="27"/>
          <w:rtl/>
        </w:rPr>
        <w:t>ّ</w:t>
      </w:r>
      <w:r w:rsidRPr="00AF01EA">
        <w:rPr>
          <w:rFonts w:ascii="AAA GoldenLotus" w:hAnsi="AAA GoldenLotus"/>
          <w:sz w:val="27"/>
          <w:rtl/>
        </w:rPr>
        <w:t xml:space="preserve"> ابنه محمداً مت</w:t>
      </w:r>
      <w:r w:rsidRPr="00AF01EA">
        <w:rPr>
          <w:rFonts w:ascii="AAA GoldenLotus" w:hAnsi="AAA GoldenLotus" w:hint="cs"/>
          <w:sz w:val="27"/>
          <w:rtl/>
        </w:rPr>
        <w:t>ّ</w:t>
      </w:r>
      <w:r w:rsidR="000A38B0" w:rsidRPr="00AF01EA">
        <w:rPr>
          <w:rFonts w:ascii="AAA GoldenLotus" w:hAnsi="AAA GoldenLotus" w:hint="cs"/>
          <w:sz w:val="27"/>
          <w:rtl/>
        </w:rPr>
        <w:t>َ</w:t>
      </w:r>
      <w:r w:rsidRPr="00AF01EA">
        <w:rPr>
          <w:rFonts w:ascii="AAA GoldenLotus" w:hAnsi="AAA GoldenLotus"/>
          <w:sz w:val="27"/>
          <w:rtl/>
        </w:rPr>
        <w:t>هم في دينه، فأمر المهدي</w:t>
      </w:r>
      <w:r w:rsidR="000A38B0" w:rsidRPr="00AF01EA">
        <w:rPr>
          <w:rFonts w:ascii="AAA GoldenLotus" w:hAnsi="AAA GoldenLotus" w:hint="cs"/>
          <w:sz w:val="27"/>
          <w:rtl/>
        </w:rPr>
        <w:t>ّ</w:t>
      </w:r>
      <w:r w:rsidRPr="00AF01EA">
        <w:rPr>
          <w:rFonts w:ascii="AAA GoldenLotus" w:hAnsi="AAA GoldenLotus"/>
          <w:sz w:val="27"/>
          <w:rtl/>
        </w:rPr>
        <w:t xml:space="preserve"> بإحضاره (الولد)</w:t>
      </w:r>
      <w:r w:rsidR="000A38B0" w:rsidRPr="00AF01EA">
        <w:rPr>
          <w:rFonts w:ascii="AAA GoldenLotus" w:hAnsi="AAA GoldenLotus" w:hint="cs"/>
          <w:sz w:val="27"/>
          <w:rtl/>
        </w:rPr>
        <w:t>،</w:t>
      </w:r>
      <w:r w:rsidRPr="00AF01EA">
        <w:rPr>
          <w:rFonts w:ascii="AAA GoldenLotus" w:hAnsi="AAA GoldenLotus"/>
          <w:sz w:val="27"/>
          <w:rtl/>
        </w:rPr>
        <w:t xml:space="preserve"> وقال: يا محمد</w:t>
      </w:r>
      <w:r w:rsidRPr="00AF01EA">
        <w:rPr>
          <w:rFonts w:ascii="AAA GoldenLotus" w:hAnsi="AAA GoldenLotus" w:hint="cs"/>
          <w:sz w:val="27"/>
          <w:rtl/>
        </w:rPr>
        <w:t xml:space="preserve">، </w:t>
      </w:r>
      <w:r w:rsidRPr="00AF01EA">
        <w:rPr>
          <w:rFonts w:ascii="AAA GoldenLotus" w:hAnsi="AAA GoldenLotus"/>
          <w:sz w:val="27"/>
          <w:rtl/>
        </w:rPr>
        <w:t>اقرأ</w:t>
      </w:r>
      <w:r w:rsidR="000A38B0" w:rsidRPr="00AF01EA">
        <w:rPr>
          <w:rFonts w:ascii="AAA GoldenLotus" w:hAnsi="AAA GoldenLotus" w:hint="cs"/>
          <w:sz w:val="27"/>
          <w:rtl/>
        </w:rPr>
        <w:t>،</w:t>
      </w:r>
      <w:r w:rsidRPr="00AF01EA">
        <w:rPr>
          <w:rFonts w:ascii="AAA GoldenLotus" w:hAnsi="AAA GoldenLotus"/>
          <w:sz w:val="27"/>
          <w:rtl/>
        </w:rPr>
        <w:t xml:space="preserve"> فذهب ليقرأ فاستعجم عليه القرآن، فقال المهدي</w:t>
      </w:r>
      <w:r w:rsidR="000A38B0" w:rsidRPr="00AF01EA">
        <w:rPr>
          <w:rFonts w:ascii="AAA GoldenLotus" w:hAnsi="AAA GoldenLotus" w:hint="cs"/>
          <w:sz w:val="27"/>
          <w:rtl/>
        </w:rPr>
        <w:t>ّ</w:t>
      </w:r>
      <w:r w:rsidRPr="00AF01EA">
        <w:rPr>
          <w:rFonts w:ascii="AAA GoldenLotus" w:hAnsi="AAA GoldenLotus"/>
          <w:sz w:val="27"/>
          <w:rtl/>
        </w:rPr>
        <w:t xml:space="preserve"> لأبيه الوزير أبي عبيد الله معاوية بن يسار: يا معاوية</w:t>
      </w:r>
      <w:r w:rsidRPr="00AF01EA">
        <w:rPr>
          <w:rFonts w:ascii="AAA GoldenLotus" w:hAnsi="AAA GoldenLotus" w:hint="cs"/>
          <w:sz w:val="27"/>
          <w:rtl/>
        </w:rPr>
        <w:t xml:space="preserve">، </w:t>
      </w:r>
      <w:r w:rsidRPr="00AF01EA">
        <w:rPr>
          <w:rFonts w:ascii="AAA GoldenLotus" w:hAnsi="AAA GoldenLotus"/>
          <w:sz w:val="27"/>
          <w:rtl/>
        </w:rPr>
        <w:t>ألم تخبرني أن</w:t>
      </w:r>
      <w:r w:rsidRPr="00AF01EA">
        <w:rPr>
          <w:rFonts w:ascii="AAA GoldenLotus" w:hAnsi="AAA GoldenLotus" w:hint="cs"/>
          <w:sz w:val="27"/>
          <w:rtl/>
        </w:rPr>
        <w:t>ّ</w:t>
      </w:r>
      <w:r w:rsidRPr="00AF01EA">
        <w:rPr>
          <w:rFonts w:ascii="AAA GoldenLotus" w:hAnsi="AAA GoldenLotus"/>
          <w:sz w:val="27"/>
          <w:rtl/>
        </w:rPr>
        <w:t xml:space="preserve"> ابنك جامع</w:t>
      </w:r>
      <w:r w:rsidR="000A38B0" w:rsidRPr="00AF01EA">
        <w:rPr>
          <w:rFonts w:ascii="AAA GoldenLotus" w:hAnsi="AAA GoldenLotus" w:hint="cs"/>
          <w:sz w:val="27"/>
          <w:rtl/>
        </w:rPr>
        <w:t>ٌ</w:t>
      </w:r>
      <w:r w:rsidRPr="00AF01EA">
        <w:rPr>
          <w:rFonts w:ascii="AAA GoldenLotus" w:hAnsi="AAA GoldenLotus"/>
          <w:sz w:val="27"/>
          <w:rtl/>
        </w:rPr>
        <w:t xml:space="preserve"> للقرآن؟ فقال: بلى يا أمير المؤمنين، ولكن</w:t>
      </w:r>
      <w:r w:rsidR="000A38B0" w:rsidRPr="00AF01EA">
        <w:rPr>
          <w:rFonts w:ascii="AAA GoldenLotus" w:hAnsi="AAA GoldenLotus" w:hint="cs"/>
          <w:sz w:val="27"/>
          <w:rtl/>
        </w:rPr>
        <w:t>ّ</w:t>
      </w:r>
      <w:r w:rsidRPr="00AF01EA">
        <w:rPr>
          <w:rFonts w:ascii="AAA GoldenLotus" w:hAnsi="AAA GoldenLotus"/>
          <w:sz w:val="27"/>
          <w:rtl/>
        </w:rPr>
        <w:t>ه فارقني منذ سنين</w:t>
      </w:r>
      <w:r w:rsidR="000A38B0" w:rsidRPr="00AF01EA">
        <w:rPr>
          <w:rFonts w:ascii="AAA GoldenLotus" w:hAnsi="AAA GoldenLotus" w:hint="cs"/>
          <w:sz w:val="27"/>
          <w:rtl/>
        </w:rPr>
        <w:t>،</w:t>
      </w:r>
      <w:r w:rsidRPr="00AF01EA">
        <w:rPr>
          <w:rFonts w:ascii="AAA GoldenLotus" w:hAnsi="AAA GoldenLotus"/>
          <w:sz w:val="27"/>
          <w:rtl/>
        </w:rPr>
        <w:t xml:space="preserve"> وفي هذه المدة نس</w:t>
      </w:r>
      <w:r w:rsidRPr="00AF01EA">
        <w:rPr>
          <w:rFonts w:ascii="AAA GoldenLotus" w:hAnsi="AAA GoldenLotus" w:hint="cs"/>
          <w:sz w:val="27"/>
          <w:rtl/>
        </w:rPr>
        <w:t>ي</w:t>
      </w:r>
      <w:r w:rsidR="000A38B0" w:rsidRPr="00AF01EA">
        <w:rPr>
          <w:rFonts w:ascii="AAA GoldenLotus" w:hAnsi="AAA GoldenLotus"/>
          <w:sz w:val="27"/>
          <w:rtl/>
        </w:rPr>
        <w:t xml:space="preserve"> القرآن</w:t>
      </w:r>
      <w:r w:rsidR="000A38B0" w:rsidRPr="00AF01EA">
        <w:rPr>
          <w:rFonts w:ascii="AAA GoldenLotus" w:hAnsi="AAA GoldenLotus" w:hint="cs"/>
          <w:sz w:val="27"/>
          <w:rtl/>
        </w:rPr>
        <w:t xml:space="preserve">، </w:t>
      </w:r>
      <w:r w:rsidRPr="00AF01EA">
        <w:rPr>
          <w:rFonts w:ascii="AAA GoldenLotus" w:hAnsi="AAA GoldenLotus"/>
          <w:sz w:val="27"/>
          <w:rtl/>
        </w:rPr>
        <w:t>فقال المهدي</w:t>
      </w:r>
      <w:r w:rsidR="000A38B0" w:rsidRPr="00AF01EA">
        <w:rPr>
          <w:rFonts w:ascii="AAA GoldenLotus" w:hAnsi="AAA GoldenLotus" w:hint="cs"/>
          <w:sz w:val="27"/>
          <w:rtl/>
        </w:rPr>
        <w:t>ّ</w:t>
      </w:r>
      <w:r w:rsidRPr="00AF01EA">
        <w:rPr>
          <w:rFonts w:ascii="AAA GoldenLotus" w:hAnsi="AAA GoldenLotus"/>
          <w:sz w:val="27"/>
          <w:rtl/>
        </w:rPr>
        <w:t>: ق</w:t>
      </w:r>
      <w:r w:rsidR="00DD49D5">
        <w:rPr>
          <w:rFonts w:ascii="AAA GoldenLotus" w:hAnsi="AAA GoldenLotus" w:hint="cs"/>
          <w:sz w:val="27"/>
          <w:rtl/>
        </w:rPr>
        <w:t>ُ</w:t>
      </w:r>
      <w:r w:rsidRPr="00AF01EA">
        <w:rPr>
          <w:rFonts w:ascii="AAA GoldenLotus" w:hAnsi="AAA GoldenLotus"/>
          <w:sz w:val="27"/>
          <w:rtl/>
        </w:rPr>
        <w:t>م</w:t>
      </w:r>
      <w:r w:rsidR="00DD49D5">
        <w:rPr>
          <w:rFonts w:ascii="AAA GoldenLotus" w:hAnsi="AAA GoldenLotus" w:hint="cs"/>
          <w:sz w:val="27"/>
          <w:rtl/>
        </w:rPr>
        <w:t>ْ</w:t>
      </w:r>
      <w:r w:rsidRPr="00AF01EA">
        <w:rPr>
          <w:rFonts w:ascii="AAA GoldenLotus" w:hAnsi="AAA GoldenLotus"/>
          <w:sz w:val="27"/>
          <w:rtl/>
        </w:rPr>
        <w:t xml:space="preserve"> فتقر</w:t>
      </w:r>
      <w:r w:rsidR="000A38B0" w:rsidRPr="00AF01EA">
        <w:rPr>
          <w:rFonts w:ascii="AAA GoldenLotus" w:hAnsi="AAA GoldenLotus" w:hint="cs"/>
          <w:sz w:val="27"/>
          <w:rtl/>
        </w:rPr>
        <w:t>َّ</w:t>
      </w:r>
      <w:r w:rsidRPr="00AF01EA">
        <w:rPr>
          <w:rFonts w:ascii="AAA GoldenLotus" w:hAnsi="AAA GoldenLotus"/>
          <w:sz w:val="27"/>
          <w:rtl/>
        </w:rPr>
        <w:t>ب إلى الله بدمه</w:t>
      </w:r>
      <w:r w:rsidR="000A38B0" w:rsidRPr="00AF01EA">
        <w:rPr>
          <w:rFonts w:ascii="AAA GoldenLotus" w:hAnsi="AAA GoldenLotus" w:hint="cs"/>
          <w:sz w:val="27"/>
          <w:rtl/>
        </w:rPr>
        <w:t>،</w:t>
      </w:r>
      <w:r w:rsidRPr="00AF01EA">
        <w:rPr>
          <w:rFonts w:ascii="AAA GoldenLotus" w:hAnsi="AAA GoldenLotus"/>
          <w:sz w:val="27"/>
          <w:rtl/>
        </w:rPr>
        <w:t xml:space="preserve"> فذهب ليقوم</w:t>
      </w:r>
      <w:r w:rsidR="000A38B0" w:rsidRPr="00AF01EA">
        <w:rPr>
          <w:rFonts w:ascii="AAA GoldenLotus" w:hAnsi="AAA GoldenLotus" w:hint="cs"/>
          <w:sz w:val="27"/>
          <w:rtl/>
        </w:rPr>
        <w:t>،</w:t>
      </w:r>
      <w:r w:rsidRPr="00AF01EA">
        <w:rPr>
          <w:rFonts w:ascii="AAA GoldenLotus" w:hAnsi="AAA GoldenLotus"/>
          <w:sz w:val="27"/>
          <w:rtl/>
        </w:rPr>
        <w:t xml:space="preserve"> فوقع</w:t>
      </w:r>
      <w:r w:rsidR="000A38B0" w:rsidRPr="00AF01EA">
        <w:rPr>
          <w:rFonts w:ascii="AAA GoldenLotus" w:hAnsi="AAA GoldenLotus" w:hint="cs"/>
          <w:sz w:val="27"/>
          <w:rtl/>
        </w:rPr>
        <w:t>،</w:t>
      </w:r>
      <w:r w:rsidRPr="00AF01EA">
        <w:rPr>
          <w:rFonts w:ascii="AAA GoldenLotus" w:hAnsi="AAA GoldenLotus"/>
          <w:sz w:val="27"/>
          <w:rtl/>
        </w:rPr>
        <w:t xml:space="preserve"> فقال العب</w:t>
      </w:r>
      <w:r w:rsidR="000A38B0" w:rsidRPr="00AF01EA">
        <w:rPr>
          <w:rFonts w:ascii="AAA GoldenLotus" w:hAnsi="AAA GoldenLotus" w:hint="cs"/>
          <w:sz w:val="27"/>
          <w:rtl/>
        </w:rPr>
        <w:t>ّ</w:t>
      </w:r>
      <w:r w:rsidRPr="00AF01EA">
        <w:rPr>
          <w:rFonts w:ascii="AAA GoldenLotus" w:hAnsi="AAA GoldenLotus"/>
          <w:sz w:val="27"/>
          <w:rtl/>
        </w:rPr>
        <w:t>اس بن محمد: يا أمير المؤمنين</w:t>
      </w:r>
      <w:r w:rsidRPr="00AF01EA">
        <w:rPr>
          <w:rFonts w:ascii="AAA GoldenLotus" w:hAnsi="AAA GoldenLotus" w:hint="cs"/>
          <w:sz w:val="27"/>
          <w:rtl/>
        </w:rPr>
        <w:t xml:space="preserve">، </w:t>
      </w:r>
      <w:r w:rsidRPr="00AF01EA">
        <w:rPr>
          <w:rFonts w:ascii="AAA GoldenLotus" w:hAnsi="AAA GoldenLotus"/>
          <w:sz w:val="27"/>
          <w:rtl/>
        </w:rPr>
        <w:t>إن</w:t>
      </w:r>
      <w:r w:rsidR="000A38B0" w:rsidRPr="00AF01EA">
        <w:rPr>
          <w:rFonts w:ascii="AAA GoldenLotus" w:hAnsi="AAA GoldenLotus" w:hint="cs"/>
          <w:sz w:val="27"/>
          <w:rtl/>
        </w:rPr>
        <w:t>ْ</w:t>
      </w:r>
      <w:r w:rsidRPr="00AF01EA">
        <w:rPr>
          <w:rFonts w:ascii="AAA GoldenLotus" w:hAnsi="AAA GoldenLotus"/>
          <w:sz w:val="27"/>
          <w:rtl/>
        </w:rPr>
        <w:t xml:space="preserve"> شئت</w:t>
      </w:r>
      <w:r w:rsidR="000A38B0" w:rsidRPr="00AF01EA">
        <w:rPr>
          <w:rFonts w:ascii="AAA GoldenLotus" w:hAnsi="AAA GoldenLotus" w:hint="cs"/>
          <w:sz w:val="27"/>
          <w:rtl/>
        </w:rPr>
        <w:t>َ</w:t>
      </w:r>
      <w:r w:rsidRPr="00AF01EA">
        <w:rPr>
          <w:rFonts w:ascii="AAA GoldenLotus" w:hAnsi="AAA GoldenLotus"/>
          <w:sz w:val="27"/>
          <w:rtl/>
        </w:rPr>
        <w:t xml:space="preserve"> أن تعفي الشيخ، ففعل، وأمر المهدي</w:t>
      </w:r>
      <w:r w:rsidR="000A38B0" w:rsidRPr="00AF01EA">
        <w:rPr>
          <w:rFonts w:ascii="AAA GoldenLotus" w:hAnsi="AAA GoldenLotus" w:hint="cs"/>
          <w:sz w:val="27"/>
          <w:rtl/>
        </w:rPr>
        <w:t>ّ</w:t>
      </w:r>
      <w:r w:rsidRPr="00AF01EA">
        <w:rPr>
          <w:rFonts w:ascii="AAA GoldenLotus" w:hAnsi="AAA GoldenLotus"/>
          <w:sz w:val="27"/>
          <w:rtl/>
        </w:rPr>
        <w:t xml:space="preserve"> بابنه فضرب عنقه</w:t>
      </w:r>
      <w:r w:rsidR="000A38B0" w:rsidRPr="00AF01EA">
        <w:rPr>
          <w:rFonts w:ascii="AAA GoldenLotus" w:hAnsi="AAA GoldenLotus" w:hint="cs"/>
          <w:sz w:val="27"/>
          <w:rtl/>
        </w:rPr>
        <w:t>)</w:t>
      </w:r>
      <w:r w:rsidRPr="00AF01EA">
        <w:rPr>
          <w:rFonts w:ascii="AAA GoldenLotus" w:hAnsi="AAA GoldenLotus"/>
          <w:sz w:val="27"/>
          <w:vertAlign w:val="superscript"/>
          <w:rtl/>
        </w:rPr>
        <w:t>(</w:t>
      </w:r>
      <w:r w:rsidRPr="00AF01EA">
        <w:rPr>
          <w:rStyle w:val="ac"/>
          <w:rFonts w:ascii="AAA GoldenLotus" w:hAnsi="AAA GoldenLotus"/>
          <w:sz w:val="27"/>
          <w:rtl/>
        </w:rPr>
        <w:endnoteReference w:id="232"/>
      </w:r>
      <w:r w:rsidRPr="00AF01EA">
        <w:rPr>
          <w:rFonts w:ascii="AAA GoldenLotus" w:hAnsi="AAA GoldenLotus"/>
          <w:sz w:val="27"/>
          <w:vertAlign w:val="superscript"/>
          <w:rtl/>
        </w:rPr>
        <w:t>)</w:t>
      </w:r>
      <w:r w:rsidRPr="00AF01EA">
        <w:rPr>
          <w:rFonts w:ascii="AAA GoldenLotus" w:hAnsi="AAA GoldenLotus"/>
          <w:sz w:val="27"/>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هكذا يكون مجر</w:t>
      </w:r>
      <w:r w:rsidRPr="00AF01EA">
        <w:rPr>
          <w:rFonts w:ascii="AAA GoldenLotus" w:hAnsi="AAA GoldenLotus" w:hint="cs"/>
          <w:sz w:val="27"/>
          <w:rtl/>
        </w:rPr>
        <w:t>ّ</w:t>
      </w:r>
      <w:r w:rsidR="000A38B0" w:rsidRPr="00AF01EA">
        <w:rPr>
          <w:rFonts w:ascii="AAA GoldenLotus" w:hAnsi="AAA GoldenLotus" w:hint="cs"/>
          <w:sz w:val="27"/>
          <w:rtl/>
        </w:rPr>
        <w:t>َ</w:t>
      </w:r>
      <w:r w:rsidRPr="00AF01EA">
        <w:rPr>
          <w:rFonts w:ascii="AAA GoldenLotus" w:hAnsi="AAA GoldenLotus"/>
          <w:sz w:val="27"/>
          <w:rtl/>
        </w:rPr>
        <w:t>د الاتهام في الدين، والارتباك في قراءة القرآن</w:t>
      </w:r>
      <w:r w:rsidR="000A38B0" w:rsidRPr="00AF01EA">
        <w:rPr>
          <w:rFonts w:ascii="AAA GoldenLotus" w:hAnsi="AAA GoldenLotus" w:hint="cs"/>
          <w:sz w:val="27"/>
          <w:rtl/>
        </w:rPr>
        <w:t>،</w:t>
      </w:r>
      <w:r w:rsidRPr="00AF01EA">
        <w:rPr>
          <w:rFonts w:ascii="AAA GoldenLotus" w:hAnsi="AAA GoldenLotus"/>
          <w:sz w:val="27"/>
          <w:rtl/>
        </w:rPr>
        <w:t xml:space="preserve"> مبر</w:t>
      </w:r>
      <w:r w:rsidRPr="00AF01EA">
        <w:rPr>
          <w:rFonts w:ascii="AAA GoldenLotus" w:hAnsi="AAA GoldenLotus" w:hint="cs"/>
          <w:sz w:val="27"/>
          <w:rtl/>
        </w:rPr>
        <w:t>ّ</w:t>
      </w:r>
      <w:r w:rsidRPr="00AF01EA">
        <w:rPr>
          <w:rFonts w:ascii="AAA GoldenLotus" w:hAnsi="AAA GoldenLotus"/>
          <w:sz w:val="27"/>
          <w:rtl/>
        </w:rPr>
        <w:t xml:space="preserve">راً لقتل هذا الإنسان، وأن يُطلب من أبيه مباشرة عملية القتل!! </w:t>
      </w:r>
    </w:p>
    <w:p w:rsidR="00BD06F0" w:rsidRPr="00AF01EA" w:rsidRDefault="00BD06F0" w:rsidP="00DD49D5">
      <w:pPr>
        <w:spacing w:line="420" w:lineRule="exact"/>
        <w:rPr>
          <w:rFonts w:ascii="AAA GoldenLotus" w:hAnsi="AAA GoldenLotus"/>
          <w:sz w:val="27"/>
          <w:rtl/>
        </w:rPr>
      </w:pPr>
    </w:p>
    <w:p w:rsidR="00BD06F0" w:rsidRPr="00AF01EA" w:rsidRDefault="00BD06F0" w:rsidP="00810013">
      <w:pPr>
        <w:pStyle w:val="31"/>
        <w:rPr>
          <w:color w:val="auto"/>
          <w:rtl/>
        </w:rPr>
      </w:pPr>
      <w:r w:rsidRPr="00AF01EA">
        <w:rPr>
          <w:color w:val="auto"/>
          <w:rtl/>
        </w:rPr>
        <w:t>محنة خلق القرآن</w:t>
      </w:r>
    </w:p>
    <w:p w:rsidR="00BD06F0" w:rsidRPr="00AF01EA" w:rsidRDefault="00BD06F0" w:rsidP="00810013">
      <w:pPr>
        <w:rPr>
          <w:rFonts w:ascii="AAA GoldenLotus" w:hAnsi="AAA GoldenLotus"/>
          <w:sz w:val="27"/>
          <w:rtl/>
        </w:rPr>
      </w:pPr>
      <w:r w:rsidRPr="00AF01EA">
        <w:rPr>
          <w:rFonts w:ascii="AAA GoldenLotus" w:hAnsi="AAA GoldenLotus"/>
          <w:sz w:val="27"/>
          <w:rtl/>
        </w:rPr>
        <w:t>وخلفاء آخرون مارسوا العنف والقمع تجاه م</w:t>
      </w:r>
      <w:r w:rsidR="000A38B0" w:rsidRPr="00AF01EA">
        <w:rPr>
          <w:rFonts w:ascii="AAA GoldenLotus" w:hAnsi="AAA GoldenLotus" w:hint="cs"/>
          <w:sz w:val="27"/>
          <w:rtl/>
        </w:rPr>
        <w:t>َ</w:t>
      </w:r>
      <w:r w:rsidRPr="00AF01EA">
        <w:rPr>
          <w:rFonts w:ascii="AAA GoldenLotus" w:hAnsi="AAA GoldenLotus"/>
          <w:sz w:val="27"/>
          <w:rtl/>
        </w:rPr>
        <w:t>ن</w:t>
      </w:r>
      <w:r w:rsidR="000A38B0" w:rsidRPr="00AF01EA">
        <w:rPr>
          <w:rFonts w:ascii="AAA GoldenLotus" w:hAnsi="AAA GoldenLotus" w:hint="cs"/>
          <w:sz w:val="27"/>
          <w:rtl/>
        </w:rPr>
        <w:t>ْ</w:t>
      </w:r>
      <w:r w:rsidRPr="00AF01EA">
        <w:rPr>
          <w:rFonts w:ascii="AAA GoldenLotus" w:hAnsi="AAA GoldenLotus"/>
          <w:sz w:val="27"/>
          <w:rtl/>
        </w:rPr>
        <w:t xml:space="preserve"> يقولون برأي</w:t>
      </w:r>
      <w:r w:rsidR="000A38B0" w:rsidRPr="00AF01EA">
        <w:rPr>
          <w:rFonts w:ascii="AAA GoldenLotus" w:hAnsi="AAA GoldenLotus" w:hint="cs"/>
          <w:sz w:val="27"/>
          <w:rtl/>
        </w:rPr>
        <w:t>ٍ</w:t>
      </w:r>
      <w:r w:rsidRPr="00AF01EA">
        <w:rPr>
          <w:rFonts w:ascii="AAA GoldenLotus" w:hAnsi="AAA GoldenLotus"/>
          <w:sz w:val="27"/>
          <w:rtl/>
        </w:rPr>
        <w:t xml:space="preserve"> مخالف في بعض المسائل العقدية، كما حصل في</w:t>
      </w:r>
      <w:r w:rsidR="000A38B0" w:rsidRPr="00AF01EA">
        <w:rPr>
          <w:rFonts w:ascii="AAA GoldenLotus" w:hAnsi="AAA GoldenLotus" w:hint="cs"/>
          <w:sz w:val="27"/>
          <w:rtl/>
        </w:rPr>
        <w:t xml:space="preserve"> </w:t>
      </w:r>
      <w:r w:rsidRPr="00AF01EA">
        <w:rPr>
          <w:rFonts w:ascii="AAA GoldenLotus" w:hAnsi="AAA GoldenLotus"/>
          <w:sz w:val="27"/>
          <w:rtl/>
        </w:rPr>
        <w:t>ما ع</w:t>
      </w:r>
      <w:r w:rsidR="000A38B0" w:rsidRPr="00AF01EA">
        <w:rPr>
          <w:rFonts w:ascii="AAA GoldenLotus" w:hAnsi="AAA GoldenLotus" w:hint="cs"/>
          <w:sz w:val="27"/>
          <w:rtl/>
        </w:rPr>
        <w:t>ُ</w:t>
      </w:r>
      <w:r w:rsidRPr="00AF01EA">
        <w:rPr>
          <w:rFonts w:ascii="AAA GoldenLotus" w:hAnsi="AAA GoldenLotus"/>
          <w:sz w:val="27"/>
          <w:rtl/>
        </w:rPr>
        <w:t xml:space="preserve">رف بمحنة القول بخلق القرآن. </w:t>
      </w:r>
    </w:p>
    <w:p w:rsidR="00BD06F0" w:rsidRPr="00AF01EA" w:rsidRDefault="00BD06F0" w:rsidP="00810013">
      <w:pPr>
        <w:rPr>
          <w:rFonts w:ascii="AAA GoldenLotus" w:hAnsi="AAA GoldenLotus"/>
          <w:sz w:val="27"/>
          <w:rtl/>
        </w:rPr>
      </w:pPr>
      <w:r w:rsidRPr="00AF01EA">
        <w:rPr>
          <w:rFonts w:ascii="AAA GoldenLotus" w:hAnsi="AAA GoldenLotus"/>
          <w:sz w:val="27"/>
          <w:rtl/>
        </w:rPr>
        <w:t>فقد كان الخليفة هارون الرشيد يتبن</w:t>
      </w:r>
      <w:r w:rsidRPr="00AF01EA">
        <w:rPr>
          <w:rFonts w:ascii="AAA GoldenLotus" w:hAnsi="AAA GoldenLotus" w:hint="cs"/>
          <w:sz w:val="27"/>
          <w:rtl/>
        </w:rPr>
        <w:t>ّ</w:t>
      </w:r>
      <w:r w:rsidRPr="00AF01EA">
        <w:rPr>
          <w:rFonts w:ascii="AAA GoldenLotus" w:hAnsi="AAA GoldenLotus"/>
          <w:sz w:val="27"/>
          <w:rtl/>
        </w:rPr>
        <w:t>ى القول</w:t>
      </w:r>
      <w:r w:rsidR="000A38B0" w:rsidRPr="00AF01EA">
        <w:rPr>
          <w:rFonts w:ascii="AAA GoldenLotus" w:hAnsi="AAA GoldenLotus" w:hint="cs"/>
          <w:sz w:val="27"/>
          <w:rtl/>
        </w:rPr>
        <w:t>:</w:t>
      </w:r>
      <w:r w:rsidRPr="00AF01EA">
        <w:rPr>
          <w:rFonts w:ascii="AAA GoldenLotus" w:hAnsi="AAA GoldenLotus"/>
          <w:sz w:val="27"/>
          <w:rtl/>
        </w:rPr>
        <w:t xml:space="preserve"> </w:t>
      </w:r>
      <w:r w:rsidRPr="00AF01EA">
        <w:rPr>
          <w:rFonts w:ascii="AAA GoldenLotus" w:hAnsi="AAA GoldenLotus" w:hint="cs"/>
          <w:sz w:val="27"/>
          <w:rtl/>
        </w:rPr>
        <w:t>إ</w:t>
      </w:r>
      <w:r w:rsidRPr="00AF01EA">
        <w:rPr>
          <w:rFonts w:ascii="AAA GoldenLotus" w:hAnsi="AAA GoldenLotus"/>
          <w:sz w:val="27"/>
          <w:rtl/>
        </w:rPr>
        <w:t>ن</w:t>
      </w:r>
      <w:r w:rsidRPr="00AF01EA">
        <w:rPr>
          <w:rFonts w:ascii="AAA GoldenLotus" w:hAnsi="AAA GoldenLotus" w:hint="cs"/>
          <w:sz w:val="27"/>
          <w:rtl/>
        </w:rPr>
        <w:t>ّ</w:t>
      </w:r>
      <w:r w:rsidRPr="00AF01EA">
        <w:rPr>
          <w:rFonts w:ascii="AAA GoldenLotus" w:hAnsi="AAA GoldenLotus"/>
          <w:sz w:val="27"/>
          <w:rtl/>
        </w:rPr>
        <w:t xml:space="preserve"> القرآن ليس مخلوقاً، ويقمع القائلين بفكرة خلق القرآن، حت</w:t>
      </w:r>
      <w:r w:rsidR="000A38B0" w:rsidRPr="00AF01EA">
        <w:rPr>
          <w:rFonts w:ascii="AAA GoldenLotus" w:hAnsi="AAA GoldenLotus" w:hint="cs"/>
          <w:sz w:val="27"/>
          <w:rtl/>
        </w:rPr>
        <w:t>ّ</w:t>
      </w:r>
      <w:r w:rsidRPr="00AF01EA">
        <w:rPr>
          <w:rFonts w:ascii="AAA GoldenLotus" w:hAnsi="AAA GoldenLotus"/>
          <w:sz w:val="27"/>
          <w:rtl/>
        </w:rPr>
        <w:t>ى قال يوماً: بلغني أن</w:t>
      </w:r>
      <w:r w:rsidRPr="00AF01EA">
        <w:rPr>
          <w:rFonts w:ascii="AAA GoldenLotus" w:hAnsi="AAA GoldenLotus" w:hint="cs"/>
          <w:sz w:val="27"/>
          <w:rtl/>
        </w:rPr>
        <w:t>ّ</w:t>
      </w:r>
      <w:r w:rsidRPr="00AF01EA">
        <w:rPr>
          <w:rFonts w:ascii="AAA GoldenLotus" w:hAnsi="AAA GoldenLotus"/>
          <w:sz w:val="27"/>
          <w:rtl/>
        </w:rPr>
        <w:t xml:space="preserve"> بشر</w:t>
      </w:r>
      <w:r w:rsidRPr="00AF01EA">
        <w:rPr>
          <w:rFonts w:ascii="AAA GoldenLotus" w:hAnsi="AAA GoldenLotus" w:hint="cs"/>
          <w:sz w:val="27"/>
          <w:rtl/>
        </w:rPr>
        <w:t>اً</w:t>
      </w:r>
      <w:r w:rsidRPr="00AF01EA">
        <w:rPr>
          <w:rFonts w:ascii="AAA GoldenLotus" w:hAnsi="AAA GoldenLotus"/>
          <w:sz w:val="27"/>
          <w:rtl/>
        </w:rPr>
        <w:t xml:space="preserve"> المريسي يزعم أن</w:t>
      </w:r>
      <w:r w:rsidRPr="00AF01EA">
        <w:rPr>
          <w:rFonts w:ascii="AAA GoldenLotus" w:hAnsi="AAA GoldenLotus" w:hint="cs"/>
          <w:sz w:val="27"/>
          <w:rtl/>
        </w:rPr>
        <w:t>ّ</w:t>
      </w:r>
      <w:r w:rsidRPr="00AF01EA">
        <w:rPr>
          <w:rFonts w:ascii="AAA GoldenLotus" w:hAnsi="AAA GoldenLotus"/>
          <w:sz w:val="27"/>
          <w:rtl/>
        </w:rPr>
        <w:t xml:space="preserve"> القرآن مخلوق</w:t>
      </w:r>
      <w:r w:rsidR="000A38B0" w:rsidRPr="00AF01EA">
        <w:rPr>
          <w:rFonts w:ascii="AAA GoldenLotus" w:hAnsi="AAA GoldenLotus" w:hint="cs"/>
          <w:sz w:val="27"/>
          <w:rtl/>
        </w:rPr>
        <w:t>ٌ.</w:t>
      </w:r>
      <w:r w:rsidRPr="00AF01EA">
        <w:rPr>
          <w:rFonts w:ascii="AAA GoldenLotus" w:hAnsi="AAA GoldenLotus"/>
          <w:sz w:val="27"/>
          <w:rtl/>
        </w:rPr>
        <w:t xml:space="preserve"> لله علي</w:t>
      </w:r>
      <w:r w:rsidRPr="00AF01EA">
        <w:rPr>
          <w:rFonts w:ascii="AAA GoldenLotus" w:hAnsi="AAA GoldenLotus" w:hint="cs"/>
          <w:sz w:val="27"/>
          <w:rtl/>
        </w:rPr>
        <w:t>َّ</w:t>
      </w:r>
      <w:r w:rsidRPr="00AF01EA">
        <w:rPr>
          <w:rFonts w:ascii="AAA GoldenLotus" w:hAnsi="AAA GoldenLotus"/>
          <w:sz w:val="27"/>
          <w:rtl/>
        </w:rPr>
        <w:t xml:space="preserve"> إن</w:t>
      </w:r>
      <w:r w:rsidR="000A38B0" w:rsidRPr="00AF01EA">
        <w:rPr>
          <w:rFonts w:ascii="AAA GoldenLotus" w:hAnsi="AAA GoldenLotus" w:hint="cs"/>
          <w:sz w:val="27"/>
          <w:rtl/>
        </w:rPr>
        <w:t>ْ</w:t>
      </w:r>
      <w:r w:rsidRPr="00AF01EA">
        <w:rPr>
          <w:rFonts w:ascii="AAA GoldenLotus" w:hAnsi="AAA GoldenLotus"/>
          <w:sz w:val="27"/>
          <w:rtl/>
        </w:rPr>
        <w:t xml:space="preserve"> أظفرني به لأقتلن</w:t>
      </w:r>
      <w:r w:rsidR="000A38B0" w:rsidRPr="00AF01EA">
        <w:rPr>
          <w:rFonts w:ascii="AAA GoldenLotus" w:hAnsi="AAA GoldenLotus" w:hint="cs"/>
          <w:sz w:val="27"/>
          <w:rtl/>
        </w:rPr>
        <w:t>َّ</w:t>
      </w:r>
      <w:r w:rsidRPr="00AF01EA">
        <w:rPr>
          <w:rFonts w:ascii="AAA GoldenLotus" w:hAnsi="AAA GoldenLotus"/>
          <w:sz w:val="27"/>
          <w:rtl/>
        </w:rPr>
        <w:t>ه قتلة</w:t>
      </w:r>
      <w:r w:rsidR="000A38B0" w:rsidRPr="00AF01EA">
        <w:rPr>
          <w:rFonts w:ascii="AAA GoldenLotus" w:hAnsi="AAA GoldenLotus" w:hint="cs"/>
          <w:sz w:val="27"/>
          <w:rtl/>
        </w:rPr>
        <w:t>ً</w:t>
      </w:r>
      <w:r w:rsidRPr="00AF01EA">
        <w:rPr>
          <w:rFonts w:ascii="AAA GoldenLotus" w:hAnsi="AAA GoldenLotus"/>
          <w:sz w:val="27"/>
          <w:rtl/>
        </w:rPr>
        <w:t xml:space="preserve"> ما قتلها أحد</w:t>
      </w:r>
      <w:r w:rsidR="000A38B0" w:rsidRPr="00AF01EA">
        <w:rPr>
          <w:rFonts w:ascii="AAA GoldenLotus" w:hAnsi="AAA GoldenLotus" w:hint="cs"/>
          <w:sz w:val="27"/>
          <w:rtl/>
        </w:rPr>
        <w:t>ٌ</w:t>
      </w:r>
      <w:r w:rsidRPr="00AF01EA">
        <w:rPr>
          <w:rFonts w:ascii="AAA GoldenLotus" w:hAnsi="AAA GoldenLotus"/>
          <w:sz w:val="27"/>
          <w:rtl/>
        </w:rPr>
        <w:t xml:space="preserve"> قط</w:t>
      </w:r>
      <w:r w:rsidR="000A38B0" w:rsidRPr="00AF01EA">
        <w:rPr>
          <w:rFonts w:ascii="AAA GoldenLotus" w:hAnsi="AAA GoldenLotus" w:hint="cs"/>
          <w:sz w:val="27"/>
          <w:rtl/>
        </w:rPr>
        <w:t>ّ</w:t>
      </w:r>
      <w:r w:rsidRPr="00AF01EA">
        <w:rPr>
          <w:rFonts w:ascii="AAA GoldenLotus" w:hAnsi="AAA GoldenLotus"/>
          <w:sz w:val="27"/>
          <w:vertAlign w:val="superscript"/>
          <w:rtl/>
        </w:rPr>
        <w:t>(</w:t>
      </w:r>
      <w:r w:rsidRPr="00AF01EA">
        <w:rPr>
          <w:rStyle w:val="ac"/>
          <w:rFonts w:ascii="AAA GoldenLotus" w:hAnsi="AAA GoldenLotus"/>
          <w:sz w:val="27"/>
          <w:rtl/>
        </w:rPr>
        <w:endnoteReference w:id="233"/>
      </w:r>
      <w:r w:rsidRPr="00AF01EA">
        <w:rPr>
          <w:rFonts w:ascii="AAA GoldenLotus" w:hAnsi="AAA GoldenLotus"/>
          <w:sz w:val="27"/>
          <w:vertAlign w:val="superscript"/>
          <w:rtl/>
        </w:rPr>
        <w:t>)</w:t>
      </w:r>
      <w:r w:rsidRPr="00AF01EA">
        <w:rPr>
          <w:rFonts w:ascii="AAA GoldenLotus" w:hAnsi="AAA GoldenLotus"/>
          <w:sz w:val="27"/>
          <w:rtl/>
        </w:rPr>
        <w:t>. ولما علم بشر ظل</w:t>
      </w:r>
      <w:r w:rsidRPr="00AF01EA">
        <w:rPr>
          <w:rFonts w:ascii="AAA GoldenLotus" w:hAnsi="AAA GoldenLotus" w:hint="cs"/>
          <w:sz w:val="27"/>
          <w:rtl/>
        </w:rPr>
        <w:t>ّ</w:t>
      </w:r>
      <w:r w:rsidRPr="00AF01EA">
        <w:rPr>
          <w:rFonts w:ascii="AAA GoldenLotus" w:hAnsi="AAA GoldenLotus"/>
          <w:sz w:val="27"/>
          <w:rtl/>
        </w:rPr>
        <w:t xml:space="preserve"> متوارياً أيام الرشيد. </w:t>
      </w:r>
    </w:p>
    <w:p w:rsidR="00BD06F0" w:rsidRPr="00AF01EA" w:rsidRDefault="00BD06F0" w:rsidP="00810013">
      <w:pPr>
        <w:rPr>
          <w:rFonts w:ascii="AAA GoldenLotus" w:hAnsi="AAA GoldenLotus"/>
          <w:sz w:val="27"/>
          <w:rtl/>
        </w:rPr>
      </w:pPr>
      <w:r w:rsidRPr="00AF01EA">
        <w:rPr>
          <w:rFonts w:ascii="AAA GoldenLotus" w:hAnsi="AAA GoldenLotus"/>
          <w:sz w:val="27"/>
          <w:rtl/>
        </w:rPr>
        <w:lastRenderedPageBreak/>
        <w:t>وقال بعضهم: دخلت</w:t>
      </w:r>
      <w:r w:rsidR="000A38B0" w:rsidRPr="00AF01EA">
        <w:rPr>
          <w:rFonts w:ascii="AAA GoldenLotus" w:hAnsi="AAA GoldenLotus" w:hint="cs"/>
          <w:sz w:val="27"/>
          <w:rtl/>
        </w:rPr>
        <w:t>ُ</w:t>
      </w:r>
      <w:r w:rsidRPr="00AF01EA">
        <w:rPr>
          <w:rFonts w:ascii="AAA GoldenLotus" w:hAnsi="AAA GoldenLotus"/>
          <w:sz w:val="27"/>
          <w:rtl/>
        </w:rPr>
        <w:t xml:space="preserve"> على الرشيد</w:t>
      </w:r>
      <w:r w:rsidR="00F63B99" w:rsidRPr="00AF01EA">
        <w:rPr>
          <w:rFonts w:ascii="AAA GoldenLotus" w:hAnsi="AAA GoldenLotus" w:hint="cs"/>
          <w:sz w:val="27"/>
          <w:rtl/>
        </w:rPr>
        <w:t>،</w:t>
      </w:r>
      <w:r w:rsidRPr="00AF01EA">
        <w:rPr>
          <w:rFonts w:ascii="AAA GoldenLotus" w:hAnsi="AAA GoldenLotus"/>
          <w:sz w:val="27"/>
          <w:rtl/>
        </w:rPr>
        <w:t xml:space="preserve"> وبين يد</w:t>
      </w:r>
      <w:r w:rsidR="000A38B0" w:rsidRPr="00AF01EA">
        <w:rPr>
          <w:rFonts w:ascii="AAA GoldenLotus" w:hAnsi="AAA GoldenLotus" w:hint="cs"/>
          <w:sz w:val="27"/>
          <w:rtl/>
        </w:rPr>
        <w:t>َ</w:t>
      </w:r>
      <w:r w:rsidRPr="00AF01EA">
        <w:rPr>
          <w:rFonts w:ascii="AAA GoldenLotus" w:hAnsi="AAA GoldenLotus"/>
          <w:sz w:val="27"/>
          <w:rtl/>
        </w:rPr>
        <w:t>ي</w:t>
      </w:r>
      <w:r w:rsidR="000A38B0" w:rsidRPr="00AF01EA">
        <w:rPr>
          <w:rFonts w:ascii="AAA GoldenLotus" w:hAnsi="AAA GoldenLotus" w:hint="cs"/>
          <w:sz w:val="27"/>
          <w:rtl/>
        </w:rPr>
        <w:t>ْ</w:t>
      </w:r>
      <w:r w:rsidRPr="00AF01EA">
        <w:rPr>
          <w:rFonts w:ascii="AAA GoldenLotus" w:hAnsi="AAA GoldenLotus"/>
          <w:sz w:val="27"/>
          <w:rtl/>
        </w:rPr>
        <w:t>ه رجل</w:t>
      </w:r>
      <w:r w:rsidR="000A38B0" w:rsidRPr="00AF01EA">
        <w:rPr>
          <w:rFonts w:ascii="AAA GoldenLotus" w:hAnsi="AAA GoldenLotus" w:hint="cs"/>
          <w:sz w:val="27"/>
          <w:rtl/>
        </w:rPr>
        <w:t>ٌ</w:t>
      </w:r>
      <w:r w:rsidRPr="00AF01EA">
        <w:rPr>
          <w:rFonts w:ascii="AAA GoldenLotus" w:hAnsi="AAA GoldenLotus"/>
          <w:sz w:val="27"/>
          <w:rtl/>
        </w:rPr>
        <w:t xml:space="preserve"> مضروب العنق، والسي</w:t>
      </w:r>
      <w:r w:rsidR="000A38B0" w:rsidRPr="00AF01EA">
        <w:rPr>
          <w:rFonts w:ascii="AAA GoldenLotus" w:hAnsi="AAA GoldenLotus" w:hint="cs"/>
          <w:sz w:val="27"/>
          <w:rtl/>
        </w:rPr>
        <w:t>ّ</w:t>
      </w:r>
      <w:r w:rsidRPr="00AF01EA">
        <w:rPr>
          <w:rFonts w:ascii="AAA GoldenLotus" w:hAnsi="AAA GoldenLotus"/>
          <w:sz w:val="27"/>
          <w:rtl/>
        </w:rPr>
        <w:t>اف يمسح سيفه في قفا الرجل المقتول، فقال الرشيد: قتلت</w:t>
      </w:r>
      <w:r w:rsidR="00F63B99" w:rsidRPr="00AF01EA">
        <w:rPr>
          <w:rFonts w:ascii="AAA GoldenLotus" w:hAnsi="AAA GoldenLotus" w:hint="cs"/>
          <w:sz w:val="27"/>
          <w:rtl/>
        </w:rPr>
        <w:t>ُ</w:t>
      </w:r>
      <w:r w:rsidRPr="00AF01EA">
        <w:rPr>
          <w:rFonts w:ascii="AAA GoldenLotus" w:hAnsi="AAA GoldenLotus"/>
          <w:sz w:val="27"/>
          <w:rtl/>
        </w:rPr>
        <w:t>ه</w:t>
      </w:r>
      <w:r w:rsidRPr="00AF01EA">
        <w:rPr>
          <w:rFonts w:ascii="AAA GoldenLotus" w:hAnsi="AAA GoldenLotus" w:hint="cs"/>
          <w:sz w:val="27"/>
          <w:rtl/>
        </w:rPr>
        <w:t xml:space="preserve">؛ </w:t>
      </w:r>
      <w:r w:rsidRPr="00AF01EA">
        <w:rPr>
          <w:rFonts w:ascii="AAA GoldenLotus" w:hAnsi="AAA GoldenLotus"/>
          <w:sz w:val="27"/>
          <w:rtl/>
        </w:rPr>
        <w:t>لأنه قال: القرآن مخلوق</w:t>
      </w:r>
      <w:r w:rsidRPr="00AF01EA">
        <w:rPr>
          <w:rFonts w:ascii="AAA GoldenLotus" w:hAnsi="AAA GoldenLotus"/>
          <w:sz w:val="27"/>
          <w:vertAlign w:val="superscript"/>
          <w:rtl/>
        </w:rPr>
        <w:t>(</w:t>
      </w:r>
      <w:r w:rsidRPr="00AF01EA">
        <w:rPr>
          <w:rStyle w:val="ac"/>
          <w:rFonts w:ascii="AAA GoldenLotus" w:hAnsi="AAA GoldenLotus"/>
          <w:sz w:val="27"/>
          <w:rtl/>
        </w:rPr>
        <w:endnoteReference w:id="234"/>
      </w:r>
      <w:r w:rsidRPr="00AF01EA">
        <w:rPr>
          <w:rFonts w:ascii="AAA GoldenLotus" w:hAnsi="AAA GoldenLotus"/>
          <w:sz w:val="27"/>
          <w:vertAlign w:val="superscript"/>
          <w:rtl/>
        </w:rPr>
        <w:t>)</w:t>
      </w:r>
      <w:r w:rsidRPr="00AF01EA">
        <w:rPr>
          <w:rFonts w:ascii="AAA GoldenLotus" w:hAnsi="AAA GoldenLotus"/>
          <w:sz w:val="27"/>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وفي عهد الخليفة الواثق العباسي تغي</w:t>
      </w:r>
      <w:r w:rsidRPr="00AF01EA">
        <w:rPr>
          <w:rFonts w:ascii="AAA GoldenLotus" w:hAnsi="AAA GoldenLotus" w:hint="cs"/>
          <w:sz w:val="27"/>
          <w:rtl/>
        </w:rPr>
        <w:t>ّ</w:t>
      </w:r>
      <w:r w:rsidR="00F63B99" w:rsidRPr="00AF01EA">
        <w:rPr>
          <w:rFonts w:ascii="AAA GoldenLotus" w:hAnsi="AAA GoldenLotus" w:hint="cs"/>
          <w:sz w:val="27"/>
          <w:rtl/>
        </w:rPr>
        <w:t>َ</w:t>
      </w:r>
      <w:r w:rsidRPr="00AF01EA">
        <w:rPr>
          <w:rFonts w:ascii="AAA GoldenLotus" w:hAnsi="AAA GoldenLotus"/>
          <w:sz w:val="27"/>
          <w:rtl/>
        </w:rPr>
        <w:t>ر رأي الحاكم، فتعر</w:t>
      </w:r>
      <w:r w:rsidR="00F63B99" w:rsidRPr="00AF01EA">
        <w:rPr>
          <w:rFonts w:ascii="AAA GoldenLotus" w:hAnsi="AAA GoldenLotus" w:hint="cs"/>
          <w:sz w:val="27"/>
          <w:rtl/>
        </w:rPr>
        <w:t>ّ</w:t>
      </w:r>
      <w:r w:rsidRPr="00AF01EA">
        <w:rPr>
          <w:rFonts w:ascii="AAA GoldenLotus" w:hAnsi="AAA GoldenLotus"/>
          <w:sz w:val="27"/>
          <w:rtl/>
        </w:rPr>
        <w:t>ض م</w:t>
      </w:r>
      <w:r w:rsidR="00F63B99" w:rsidRPr="00AF01EA">
        <w:rPr>
          <w:rFonts w:ascii="AAA GoldenLotus" w:hAnsi="AAA GoldenLotus" w:hint="cs"/>
          <w:sz w:val="27"/>
          <w:rtl/>
        </w:rPr>
        <w:t>َ</w:t>
      </w:r>
      <w:r w:rsidRPr="00AF01EA">
        <w:rPr>
          <w:rFonts w:ascii="AAA GoldenLotus" w:hAnsi="AAA GoldenLotus"/>
          <w:sz w:val="27"/>
          <w:rtl/>
        </w:rPr>
        <w:t>ن</w:t>
      </w:r>
      <w:r w:rsidR="00F63B99" w:rsidRPr="00AF01EA">
        <w:rPr>
          <w:rFonts w:ascii="AAA GoldenLotus" w:hAnsi="AAA GoldenLotus" w:hint="cs"/>
          <w:sz w:val="27"/>
          <w:rtl/>
        </w:rPr>
        <w:t>ْ</w:t>
      </w:r>
      <w:r w:rsidRPr="00AF01EA">
        <w:rPr>
          <w:rFonts w:ascii="AAA GoldenLotus" w:hAnsi="AAA GoldenLotus"/>
          <w:sz w:val="27"/>
          <w:rtl/>
        </w:rPr>
        <w:t xml:space="preserve"> يقول بأن</w:t>
      </w:r>
      <w:r w:rsidRPr="00AF01EA">
        <w:rPr>
          <w:rFonts w:ascii="AAA GoldenLotus" w:hAnsi="AAA GoldenLotus" w:hint="cs"/>
          <w:sz w:val="27"/>
          <w:rtl/>
        </w:rPr>
        <w:t>ّ</w:t>
      </w:r>
      <w:r w:rsidRPr="00AF01EA">
        <w:rPr>
          <w:rFonts w:ascii="AAA GoldenLotus" w:hAnsi="AAA GoldenLotus"/>
          <w:sz w:val="27"/>
          <w:rtl/>
        </w:rPr>
        <w:t xml:space="preserve"> القرآن ليس مخلوقاً للقتل والتنكيل، كما حصل لأحمد بن نصر الخزاعي</w:t>
      </w:r>
      <w:r w:rsidR="00F63B99" w:rsidRPr="00AF01EA">
        <w:rPr>
          <w:rFonts w:ascii="AAA GoldenLotus" w:hAnsi="AAA GoldenLotus" w:hint="cs"/>
          <w:sz w:val="27"/>
          <w:rtl/>
        </w:rPr>
        <w:t>،</w:t>
      </w:r>
      <w:r w:rsidRPr="00AF01EA">
        <w:rPr>
          <w:rFonts w:ascii="AAA GoldenLotus" w:hAnsi="AAA GoldenLotus"/>
          <w:sz w:val="27"/>
          <w:rtl/>
        </w:rPr>
        <w:t xml:space="preserve"> الذي قبض عليه والي بغداد، وامتحنه الواثق</w:t>
      </w:r>
      <w:r w:rsidR="00F63B99" w:rsidRPr="00AF01EA">
        <w:rPr>
          <w:rFonts w:ascii="AAA GoldenLotus" w:hAnsi="AAA GoldenLotus" w:hint="cs"/>
          <w:sz w:val="27"/>
          <w:rtl/>
        </w:rPr>
        <w:t>،</w:t>
      </w:r>
      <w:r w:rsidRPr="00AF01EA">
        <w:rPr>
          <w:rFonts w:ascii="AAA GoldenLotus" w:hAnsi="AAA GoldenLotus"/>
          <w:sz w:val="27"/>
          <w:rtl/>
        </w:rPr>
        <w:t xml:space="preserve"> فأصر</w:t>
      </w:r>
      <w:r w:rsidRPr="00AF01EA">
        <w:rPr>
          <w:rFonts w:ascii="AAA GoldenLotus" w:hAnsi="AAA GoldenLotus" w:hint="cs"/>
          <w:sz w:val="27"/>
          <w:rtl/>
        </w:rPr>
        <w:t>ّ</w:t>
      </w:r>
      <w:r w:rsidRPr="00AF01EA">
        <w:rPr>
          <w:rFonts w:ascii="AAA GoldenLotus" w:hAnsi="AAA GoldenLotus"/>
          <w:sz w:val="27"/>
          <w:rtl/>
        </w:rPr>
        <w:t xml:space="preserve"> على رأيه أن</w:t>
      </w:r>
      <w:r w:rsidRPr="00AF01EA">
        <w:rPr>
          <w:rFonts w:ascii="AAA GoldenLotus" w:hAnsi="AAA GoldenLotus" w:hint="cs"/>
          <w:sz w:val="27"/>
          <w:rtl/>
        </w:rPr>
        <w:t>ّ</w:t>
      </w:r>
      <w:r w:rsidRPr="00AF01EA">
        <w:rPr>
          <w:rFonts w:ascii="AAA GoldenLotus" w:hAnsi="AAA GoldenLotus"/>
          <w:sz w:val="27"/>
          <w:rtl/>
        </w:rPr>
        <w:t xml:space="preserve"> القرآن ليس بمخلوق</w:t>
      </w:r>
      <w:r w:rsidR="00F63B99" w:rsidRPr="00AF01EA">
        <w:rPr>
          <w:rFonts w:ascii="AAA GoldenLotus" w:hAnsi="AAA GoldenLotus" w:hint="cs"/>
          <w:sz w:val="27"/>
          <w:rtl/>
        </w:rPr>
        <w:t>ٍ</w:t>
      </w:r>
      <w:r w:rsidRPr="00AF01EA">
        <w:rPr>
          <w:rFonts w:ascii="AAA GoldenLotus" w:hAnsi="AAA GoldenLotus"/>
          <w:sz w:val="27"/>
          <w:rtl/>
        </w:rPr>
        <w:t>، وأن</w:t>
      </w:r>
      <w:r w:rsidRPr="00AF01EA">
        <w:rPr>
          <w:rFonts w:ascii="AAA GoldenLotus" w:hAnsi="AAA GoldenLotus" w:hint="cs"/>
          <w:sz w:val="27"/>
          <w:rtl/>
        </w:rPr>
        <w:t>ّ</w:t>
      </w:r>
      <w:r w:rsidRPr="00AF01EA">
        <w:rPr>
          <w:rFonts w:ascii="AAA GoldenLotus" w:hAnsi="AAA GoldenLotus"/>
          <w:sz w:val="27"/>
          <w:rtl/>
        </w:rPr>
        <w:t xml:space="preserve"> الله يُرى في الآخرة، فدعا الخليفة بالسيف، وقال: إني أحتسب خطاي إلى هذا الكافر الذي يعبد رب</w:t>
      </w:r>
      <w:r w:rsidRPr="00AF01EA">
        <w:rPr>
          <w:rFonts w:ascii="AAA GoldenLotus" w:hAnsi="AAA GoldenLotus" w:hint="cs"/>
          <w:sz w:val="27"/>
          <w:rtl/>
        </w:rPr>
        <w:t>ّاً</w:t>
      </w:r>
      <w:r w:rsidRPr="00AF01EA">
        <w:rPr>
          <w:rFonts w:ascii="AAA GoldenLotus" w:hAnsi="AAA GoldenLotus"/>
          <w:sz w:val="27"/>
          <w:rtl/>
        </w:rPr>
        <w:t xml:space="preserve"> لا نعبده، وضرب عنقه، وأمر به فحمل رأسه فنصب بالجانب الشرقي</w:t>
      </w:r>
      <w:r w:rsidR="00F63B99" w:rsidRPr="00AF01EA">
        <w:rPr>
          <w:rFonts w:ascii="AAA GoldenLotus" w:hAnsi="AAA GoldenLotus" w:hint="cs"/>
          <w:sz w:val="27"/>
          <w:rtl/>
        </w:rPr>
        <w:t>ّ</w:t>
      </w:r>
      <w:r w:rsidRPr="00AF01EA">
        <w:rPr>
          <w:rFonts w:ascii="AAA GoldenLotus" w:hAnsi="AAA GoldenLotus"/>
          <w:sz w:val="27"/>
          <w:rtl/>
        </w:rPr>
        <w:t xml:space="preserve"> أيام</w:t>
      </w:r>
      <w:r w:rsidRPr="00AF01EA">
        <w:rPr>
          <w:rFonts w:ascii="AAA GoldenLotus" w:hAnsi="AAA GoldenLotus" w:hint="cs"/>
          <w:sz w:val="27"/>
          <w:rtl/>
        </w:rPr>
        <w:t>اً</w:t>
      </w:r>
      <w:r w:rsidRPr="00AF01EA">
        <w:rPr>
          <w:rFonts w:ascii="AAA GoldenLotus" w:hAnsi="AAA GoldenLotus"/>
          <w:sz w:val="27"/>
          <w:rtl/>
        </w:rPr>
        <w:t>، ثم بالجانب الغربي</w:t>
      </w:r>
      <w:r w:rsidR="00F63B99" w:rsidRPr="00AF01EA">
        <w:rPr>
          <w:rFonts w:ascii="AAA GoldenLotus" w:hAnsi="AAA GoldenLotus" w:hint="cs"/>
          <w:sz w:val="27"/>
          <w:rtl/>
        </w:rPr>
        <w:t>ّ</w:t>
      </w:r>
      <w:r w:rsidRPr="00AF01EA">
        <w:rPr>
          <w:rFonts w:ascii="AAA GoldenLotus" w:hAnsi="AAA GoldenLotus"/>
          <w:sz w:val="27"/>
          <w:rtl/>
        </w:rPr>
        <w:t xml:space="preserve"> أياماً، وع</w:t>
      </w:r>
      <w:r w:rsidR="00F63B99" w:rsidRPr="00AF01EA">
        <w:rPr>
          <w:rFonts w:ascii="AAA GoldenLotus" w:hAnsi="AAA GoldenLotus" w:hint="cs"/>
          <w:sz w:val="27"/>
          <w:rtl/>
        </w:rPr>
        <w:t>ُ</w:t>
      </w:r>
      <w:r w:rsidRPr="00AF01EA">
        <w:rPr>
          <w:rFonts w:ascii="AAA GoldenLotus" w:hAnsi="AAA GoldenLotus"/>
          <w:sz w:val="27"/>
          <w:rtl/>
        </w:rPr>
        <w:t>ل</w:t>
      </w:r>
      <w:r w:rsidR="00F63B99" w:rsidRPr="00AF01EA">
        <w:rPr>
          <w:rFonts w:ascii="AAA GoldenLotus" w:hAnsi="AAA GoldenLotus" w:hint="cs"/>
          <w:sz w:val="27"/>
          <w:rtl/>
        </w:rPr>
        <w:t>ِّ</w:t>
      </w:r>
      <w:r w:rsidRPr="00AF01EA">
        <w:rPr>
          <w:rFonts w:ascii="AAA GoldenLotus" w:hAnsi="AAA GoldenLotus"/>
          <w:sz w:val="27"/>
          <w:rtl/>
        </w:rPr>
        <w:t>ق</w:t>
      </w:r>
      <w:r w:rsidR="00F63B99" w:rsidRPr="00AF01EA">
        <w:rPr>
          <w:rFonts w:ascii="AAA GoldenLotus" w:hAnsi="AAA GoldenLotus" w:hint="cs"/>
          <w:sz w:val="27"/>
          <w:rtl/>
        </w:rPr>
        <w:t>َ</w:t>
      </w:r>
      <w:r w:rsidRPr="00AF01EA">
        <w:rPr>
          <w:rFonts w:ascii="AAA GoldenLotus" w:hAnsi="AAA GoldenLotus"/>
          <w:sz w:val="27"/>
          <w:rtl/>
        </w:rPr>
        <w:t>ت</w:t>
      </w:r>
      <w:r w:rsidR="00F63B99" w:rsidRPr="00AF01EA">
        <w:rPr>
          <w:rFonts w:ascii="AAA GoldenLotus" w:hAnsi="AAA GoldenLotus" w:hint="cs"/>
          <w:sz w:val="27"/>
          <w:rtl/>
        </w:rPr>
        <w:t>ْ</w:t>
      </w:r>
      <w:r w:rsidRPr="00AF01EA">
        <w:rPr>
          <w:rFonts w:ascii="AAA GoldenLotus" w:hAnsi="AAA GoldenLotus"/>
          <w:sz w:val="27"/>
          <w:rtl/>
        </w:rPr>
        <w:t xml:space="preserve"> برأسه ورقة</w:t>
      </w:r>
      <w:r w:rsidR="00F63B99" w:rsidRPr="00AF01EA">
        <w:rPr>
          <w:rFonts w:ascii="AAA GoldenLotus" w:hAnsi="AAA GoldenLotus" w:hint="cs"/>
          <w:sz w:val="27"/>
          <w:rtl/>
        </w:rPr>
        <w:t>ٌ:</w:t>
      </w:r>
      <w:r w:rsidRPr="00AF01EA">
        <w:rPr>
          <w:rFonts w:ascii="AAA GoldenLotus" w:hAnsi="AAA GoldenLotus"/>
          <w:sz w:val="27"/>
          <w:rtl/>
        </w:rPr>
        <w:t xml:space="preserve"> </w:t>
      </w:r>
      <w:r w:rsidRPr="00AF01EA">
        <w:rPr>
          <w:rFonts w:ascii="AAA GoldenLotus" w:hAnsi="AAA GoldenLotus"/>
          <w:sz w:val="24"/>
          <w:szCs w:val="24"/>
          <w:rtl/>
        </w:rPr>
        <w:t>«</w:t>
      </w:r>
      <w:r w:rsidRPr="00AF01EA">
        <w:rPr>
          <w:rFonts w:ascii="AAA GoldenLotus" w:hAnsi="AAA GoldenLotus"/>
          <w:sz w:val="27"/>
          <w:rtl/>
        </w:rPr>
        <w:t>هذا رأس أحمد بن نصر</w:t>
      </w:r>
      <w:r w:rsidR="00F63B99" w:rsidRPr="00AF01EA">
        <w:rPr>
          <w:rFonts w:ascii="AAA GoldenLotus" w:hAnsi="AAA GoldenLotus" w:hint="cs"/>
          <w:sz w:val="27"/>
          <w:rtl/>
        </w:rPr>
        <w:t xml:space="preserve">، </w:t>
      </w:r>
      <w:r w:rsidRPr="00AF01EA">
        <w:rPr>
          <w:rFonts w:ascii="AAA GoldenLotus" w:hAnsi="AAA GoldenLotus"/>
          <w:sz w:val="27"/>
          <w:rtl/>
        </w:rPr>
        <w:t>الذي دعاه الإمام الواثق إلى القول بخلق القرآن ونفي التشبيه، فأبى</w:t>
      </w:r>
      <w:r w:rsidR="00F80B6C" w:rsidRPr="00AF01EA">
        <w:rPr>
          <w:rFonts w:ascii="AAA GoldenLotus" w:hAnsi="AAA GoldenLotus"/>
          <w:sz w:val="27"/>
          <w:rtl/>
        </w:rPr>
        <w:t xml:space="preserve"> إلاّ </w:t>
      </w:r>
      <w:r w:rsidRPr="00AF01EA">
        <w:rPr>
          <w:rFonts w:ascii="AAA GoldenLotus" w:hAnsi="AAA GoldenLotus"/>
          <w:sz w:val="27"/>
          <w:rtl/>
        </w:rPr>
        <w:t>المعاندة، فعج</w:t>
      </w:r>
      <w:r w:rsidRPr="00AF01EA">
        <w:rPr>
          <w:rFonts w:ascii="AAA GoldenLotus" w:hAnsi="AAA GoldenLotus" w:hint="cs"/>
          <w:sz w:val="27"/>
          <w:rtl/>
        </w:rPr>
        <w:t>ّ</w:t>
      </w:r>
      <w:r w:rsidR="00F63B99" w:rsidRPr="00AF01EA">
        <w:rPr>
          <w:rFonts w:ascii="AAA GoldenLotus" w:hAnsi="AAA GoldenLotus" w:hint="cs"/>
          <w:sz w:val="27"/>
          <w:rtl/>
        </w:rPr>
        <w:t>َ</w:t>
      </w:r>
      <w:r w:rsidRPr="00AF01EA">
        <w:rPr>
          <w:rFonts w:ascii="AAA GoldenLotus" w:hAnsi="AAA GoldenLotus"/>
          <w:sz w:val="27"/>
          <w:rtl/>
        </w:rPr>
        <w:t>له الله إلى ناره</w:t>
      </w:r>
      <w:r w:rsidRPr="00AF01EA">
        <w:rPr>
          <w:rFonts w:ascii="AAA GoldenLotus" w:hAnsi="AAA GoldenLotus"/>
          <w:sz w:val="24"/>
          <w:szCs w:val="24"/>
          <w:rtl/>
        </w:rPr>
        <w:t>»</w:t>
      </w:r>
      <w:r w:rsidRPr="00AF01EA">
        <w:rPr>
          <w:rFonts w:ascii="AAA GoldenLotus" w:hAnsi="AAA GoldenLotus"/>
          <w:sz w:val="27"/>
          <w:vertAlign w:val="superscript"/>
          <w:rtl/>
        </w:rPr>
        <w:t>(</w:t>
      </w:r>
      <w:r w:rsidRPr="00AF01EA">
        <w:rPr>
          <w:rStyle w:val="ac"/>
          <w:rFonts w:ascii="AAA GoldenLotus" w:hAnsi="AAA GoldenLotus"/>
          <w:sz w:val="27"/>
          <w:rtl/>
        </w:rPr>
        <w:endnoteReference w:id="235"/>
      </w:r>
      <w:r w:rsidRPr="00AF01EA">
        <w:rPr>
          <w:rFonts w:ascii="AAA GoldenLotus" w:hAnsi="AAA GoldenLotus"/>
          <w:sz w:val="27"/>
          <w:vertAlign w:val="superscript"/>
          <w:rtl/>
        </w:rPr>
        <w:t>)</w:t>
      </w:r>
      <w:r w:rsidRPr="00AF01EA">
        <w:rPr>
          <w:rFonts w:ascii="AAA GoldenLotus" w:hAnsi="AAA GoldenLotus"/>
          <w:sz w:val="27"/>
          <w:rtl/>
        </w:rPr>
        <w:t xml:space="preserve">. </w:t>
      </w:r>
    </w:p>
    <w:p w:rsidR="00BD06F0" w:rsidRPr="00AF01EA" w:rsidRDefault="00BD06F0" w:rsidP="00810013">
      <w:pPr>
        <w:rPr>
          <w:rFonts w:ascii="AAA GoldenLotus" w:hAnsi="AAA GoldenLotus"/>
          <w:sz w:val="27"/>
          <w:rtl/>
        </w:rPr>
      </w:pPr>
    </w:p>
    <w:p w:rsidR="00BD06F0" w:rsidRPr="00AF01EA" w:rsidRDefault="00BD06F0" w:rsidP="00810013">
      <w:pPr>
        <w:pStyle w:val="31"/>
        <w:rPr>
          <w:color w:val="auto"/>
          <w:rtl/>
        </w:rPr>
      </w:pPr>
      <w:r w:rsidRPr="00AF01EA">
        <w:rPr>
          <w:color w:val="auto"/>
          <w:rtl/>
        </w:rPr>
        <w:t>3</w:t>
      </w:r>
      <w:r w:rsidRPr="00AF01EA">
        <w:rPr>
          <w:rFonts w:hint="cs"/>
          <w:color w:val="auto"/>
          <w:rtl/>
        </w:rPr>
        <w:t>ـ</w:t>
      </w:r>
      <w:r w:rsidRPr="00AF01EA">
        <w:rPr>
          <w:color w:val="auto"/>
          <w:rtl/>
        </w:rPr>
        <w:t xml:space="preserve"> التكفير المذهبي وم</w:t>
      </w:r>
      <w:r w:rsidR="00F63B99" w:rsidRPr="00AF01EA">
        <w:rPr>
          <w:rFonts w:hint="cs"/>
          <w:color w:val="auto"/>
          <w:rtl/>
        </w:rPr>
        <w:t>ُ</w:t>
      </w:r>
      <w:r w:rsidRPr="00AF01EA">
        <w:rPr>
          <w:color w:val="auto"/>
          <w:rtl/>
        </w:rPr>
        <w:t>ن</w:t>
      </w:r>
      <w:r w:rsidR="00F63B99" w:rsidRPr="00AF01EA">
        <w:rPr>
          <w:rFonts w:hint="cs"/>
          <w:color w:val="auto"/>
          <w:rtl/>
        </w:rPr>
        <w:t>ْ</w:t>
      </w:r>
      <w:r w:rsidRPr="00AF01EA">
        <w:rPr>
          <w:color w:val="auto"/>
          <w:rtl/>
        </w:rPr>
        <w:t>كر الضرورة</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تُصنَّف قضايا الاعتقاد الديني إلى أقسام</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منها ما كان أصول</w:t>
      </w:r>
      <w:r w:rsidRPr="00AF01EA">
        <w:rPr>
          <w:rFonts w:ascii="AAA GoldenLotus" w:hAnsi="AAA GoldenLotus" w:cs="AL-Mohanad" w:hint="cs"/>
          <w:sz w:val="27"/>
          <w:szCs w:val="27"/>
          <w:rtl/>
        </w:rPr>
        <w:t>اً</w:t>
      </w:r>
      <w:r w:rsidR="00F63B99" w:rsidRPr="00AF01EA">
        <w:rPr>
          <w:rFonts w:ascii="AAA GoldenLotus" w:hAnsi="AAA GoldenLotus" w:cs="AL-Mohanad"/>
          <w:sz w:val="27"/>
          <w:szCs w:val="27"/>
          <w:rtl/>
        </w:rPr>
        <w:t xml:space="preserve"> للدين</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ومنها ما يكون من ضروريات الدين.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والأصول هي ركائز الإيمان التي لا يتقو</w:t>
      </w:r>
      <w:r w:rsidRPr="00AF01EA">
        <w:rPr>
          <w:rFonts w:ascii="AAA GoldenLotus" w:hAnsi="AAA GoldenLotus" w:cs="AL-Mohanad" w:hint="cs"/>
          <w:sz w:val="27"/>
          <w:szCs w:val="27"/>
          <w:rtl/>
        </w:rPr>
        <w:t>ّ</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م</w:t>
      </w:r>
      <w:r w:rsidR="00F80B6C" w:rsidRPr="00AF01EA">
        <w:rPr>
          <w:rFonts w:ascii="AAA GoldenLotus" w:hAnsi="AAA GoldenLotus" w:cs="AL-Mohanad"/>
          <w:sz w:val="27"/>
          <w:szCs w:val="27"/>
          <w:rtl/>
        </w:rPr>
        <w:t xml:space="preserve"> إلاّ </w:t>
      </w:r>
      <w:r w:rsidRPr="00AF01EA">
        <w:rPr>
          <w:rFonts w:ascii="AAA GoldenLotus" w:hAnsi="AAA GoldenLotus" w:cs="AL-Mohanad"/>
          <w:sz w:val="27"/>
          <w:szCs w:val="27"/>
          <w:rtl/>
        </w:rPr>
        <w:t>بها</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والمت</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فق عليه أصلان</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هم</w:t>
      </w:r>
      <w:r w:rsidRPr="00AF01EA">
        <w:rPr>
          <w:rFonts w:ascii="AAA GoldenLotus" w:hAnsi="AAA GoldenLotus" w:cs="AL-Mohanad" w:hint="cs"/>
          <w:sz w:val="27"/>
          <w:szCs w:val="27"/>
          <w:rtl/>
        </w:rPr>
        <w:t>ا</w:t>
      </w:r>
      <w:r w:rsidRPr="00AF01EA">
        <w:rPr>
          <w:rFonts w:ascii="AAA GoldenLotus" w:hAnsi="AAA GoldenLotus" w:cs="AL-Mohanad"/>
          <w:sz w:val="27"/>
          <w:szCs w:val="27"/>
          <w:rtl/>
        </w:rPr>
        <w:t>: التوحيد</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والنبوة</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فم</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ن</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لا يؤمن بهما لا يكون مسلماً، مهما كان سبب عدم إيمانه</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سواء كان معذور</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أم غير معذور.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 xml:space="preserve"> واختلفوا في المعاد</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هل هو ركن</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مقو</w:t>
      </w:r>
      <w:r w:rsidRPr="00AF01EA">
        <w:rPr>
          <w:rFonts w:ascii="AAA GoldenLotus" w:hAnsi="AAA GoldenLotus" w:cs="AL-Mohanad" w:hint="cs"/>
          <w:sz w:val="27"/>
          <w:szCs w:val="27"/>
          <w:rtl/>
        </w:rPr>
        <w:t>ّ</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م للإيمان</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بحيث لو لم يؤمن به</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ولو كان لجهل</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فهو غير مسلم؟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قال به بعض</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ولم يقبله آخرون، مع الاتفاق على أنه من أسس الاعتقاد الديني، لكن</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ن</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جهله وأقر</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بالشهادتين يكون مسلم</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وقد دل</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ت</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النصوص والسيرة على الأصلين</w:t>
      </w:r>
      <w:r w:rsidR="00F63B99" w:rsidRPr="00AF01EA">
        <w:rPr>
          <w:rFonts w:ascii="AAA GoldenLotus" w:hAnsi="AAA GoldenLotus" w:cs="AL-Mohanad" w:hint="cs"/>
          <w:sz w:val="27"/>
          <w:szCs w:val="27"/>
          <w:rtl/>
        </w:rPr>
        <w:t>،</w:t>
      </w:r>
      <w:r w:rsidR="00DD49D5">
        <w:rPr>
          <w:rFonts w:ascii="AAA GoldenLotus" w:hAnsi="AAA GoldenLotus" w:cs="AL-Mohanad"/>
          <w:sz w:val="27"/>
          <w:szCs w:val="27"/>
          <w:rtl/>
        </w:rPr>
        <w:t xml:space="preserve"> كما ورد عن الإمام الصادق</w:t>
      </w:r>
      <w:r w:rsidR="00BA55E9" w:rsidRPr="00E873A5">
        <w:rPr>
          <w:rFonts w:ascii="AAA GoldenLotus" w:hAnsi="AAA GoldenLotus" w:cs="Mosawi"/>
          <w:rtl/>
        </w:rPr>
        <w:t>×</w:t>
      </w:r>
      <w:r w:rsidRPr="00AF01EA">
        <w:rPr>
          <w:rFonts w:ascii="AAA GoldenLotus" w:hAnsi="AAA GoldenLotus" w:cs="AL-Mohanad"/>
          <w:sz w:val="27"/>
          <w:szCs w:val="27"/>
          <w:rtl/>
        </w:rPr>
        <w:t xml:space="preserve"> أنه قال: </w:t>
      </w:r>
      <w:r w:rsidRPr="00AF01EA">
        <w:rPr>
          <w:rFonts w:ascii="AAA GoldenLotus" w:hAnsi="AAA GoldenLotus" w:cs="AL-Mohanad"/>
          <w:sz w:val="24"/>
          <w:szCs w:val="24"/>
          <w:rtl/>
        </w:rPr>
        <w:t>«</w:t>
      </w:r>
      <w:r w:rsidRPr="00AF01EA">
        <w:rPr>
          <w:rFonts w:ascii="AAA GoldenLotus" w:hAnsi="AAA GoldenLotus" w:cs="AL-Mohanad" w:hint="cs"/>
          <w:sz w:val="27"/>
          <w:szCs w:val="27"/>
          <w:rtl/>
        </w:rPr>
        <w:t>ا</w:t>
      </w:r>
      <w:r w:rsidR="00E731B0" w:rsidRPr="00AF01EA">
        <w:rPr>
          <w:rFonts w:ascii="AAA GoldenLotus" w:hAnsi="AAA GoldenLotus" w:cs="AL-Mohanad" w:hint="cs"/>
          <w:sz w:val="27"/>
          <w:szCs w:val="27"/>
          <w:rtl/>
        </w:rPr>
        <w:t>لإِ</w:t>
      </w:r>
      <w:r w:rsidRPr="00AF01EA">
        <w:rPr>
          <w:rFonts w:ascii="AAA GoldenLotus" w:hAnsi="AAA GoldenLotus" w:cs="AL-Mohanad" w:hint="cs"/>
          <w:sz w:val="27"/>
          <w:szCs w:val="27"/>
          <w:rtl/>
        </w:rPr>
        <w:t>سْ</w:t>
      </w:r>
      <w:r w:rsidR="00896297" w:rsidRPr="00AF01EA">
        <w:rPr>
          <w:rFonts w:ascii="AAA GoldenLotus" w:hAnsi="AAA GoldenLotus" w:cs="AL-Mohanad" w:hint="cs"/>
          <w:sz w:val="27"/>
          <w:szCs w:val="27"/>
          <w:rtl/>
        </w:rPr>
        <w:t>لا</w:t>
      </w:r>
      <w:r w:rsidRPr="00AF01EA">
        <w:rPr>
          <w:rFonts w:ascii="AAA GoldenLotus" w:hAnsi="AAA GoldenLotus" w:cs="AL-Mohanad" w:hint="cs"/>
          <w:sz w:val="27"/>
          <w:szCs w:val="27"/>
          <w:rtl/>
        </w:rPr>
        <w:t>مُ: شَهَادَةُ</w:t>
      </w:r>
      <w:r w:rsidRPr="00AF01EA">
        <w:rPr>
          <w:rFonts w:ascii="AAA GoldenLotus" w:hAnsi="AAA GoldenLotus" w:cs="AL-Mohanad"/>
          <w:sz w:val="27"/>
          <w:szCs w:val="27"/>
          <w:rtl/>
        </w:rPr>
        <w:t xml:space="preserve"> </w:t>
      </w:r>
      <w:r w:rsidRPr="00AF01EA">
        <w:rPr>
          <w:rFonts w:ascii="AAA GoldenLotus" w:hAnsi="AAA GoldenLotus" w:cs="AL-Mohanad" w:hint="cs"/>
          <w:sz w:val="27"/>
          <w:szCs w:val="27"/>
          <w:rtl/>
        </w:rPr>
        <w:t>أَنْ</w:t>
      </w:r>
      <w:r w:rsidRPr="00AF01EA">
        <w:rPr>
          <w:rFonts w:ascii="AAA GoldenLotus" w:hAnsi="AAA GoldenLotus" w:cs="AL-Mohanad"/>
          <w:sz w:val="27"/>
          <w:szCs w:val="27"/>
          <w:rtl/>
        </w:rPr>
        <w:t xml:space="preserve"> </w:t>
      </w:r>
      <w:r w:rsidR="00896297" w:rsidRPr="00AF01EA">
        <w:rPr>
          <w:rFonts w:ascii="AAA GoldenLotus" w:hAnsi="AAA GoldenLotus" w:cs="AL-Mohanad" w:hint="cs"/>
          <w:sz w:val="27"/>
          <w:szCs w:val="27"/>
          <w:rtl/>
        </w:rPr>
        <w:t>لا</w:t>
      </w:r>
      <w:r w:rsidRPr="00AF01EA">
        <w:rPr>
          <w:rFonts w:ascii="AAA GoldenLotus" w:hAnsi="AAA GoldenLotus" w:cs="AL-Mohanad"/>
          <w:sz w:val="27"/>
          <w:szCs w:val="27"/>
          <w:rtl/>
        </w:rPr>
        <w:t xml:space="preserve"> </w:t>
      </w:r>
      <w:r w:rsidRPr="00AF01EA">
        <w:rPr>
          <w:rFonts w:ascii="AAA GoldenLotus" w:hAnsi="AAA GoldenLotus" w:cs="AL-Mohanad" w:hint="cs"/>
          <w:sz w:val="27"/>
          <w:szCs w:val="27"/>
          <w:rtl/>
        </w:rPr>
        <w:t>إِلهَ</w:t>
      </w:r>
      <w:r w:rsidR="00F80B6C" w:rsidRPr="00AF01EA">
        <w:rPr>
          <w:rFonts w:ascii="AAA GoldenLotus" w:hAnsi="AAA GoldenLotus" w:cs="AL-Mohanad"/>
          <w:sz w:val="27"/>
          <w:szCs w:val="27"/>
          <w:rtl/>
        </w:rPr>
        <w:t xml:space="preserve"> إلاّ </w:t>
      </w:r>
      <w:r w:rsidRPr="00AF01EA">
        <w:rPr>
          <w:rFonts w:ascii="AAA GoldenLotus" w:hAnsi="AAA GoldenLotus" w:cs="AL-Mohanad" w:hint="cs"/>
          <w:sz w:val="27"/>
          <w:szCs w:val="27"/>
          <w:rtl/>
        </w:rPr>
        <w:t>اللهُ</w:t>
      </w:r>
      <w:r w:rsidRPr="00AF01EA">
        <w:rPr>
          <w:rFonts w:ascii="AAA GoldenLotus" w:hAnsi="AAA GoldenLotus" w:cs="AL-Mohanad"/>
          <w:sz w:val="27"/>
          <w:szCs w:val="27"/>
          <w:rtl/>
        </w:rPr>
        <w:t>،</w:t>
      </w:r>
      <w:r w:rsidRPr="00AF01EA">
        <w:rPr>
          <w:rFonts w:ascii="AAA GoldenLotus" w:hAnsi="AAA GoldenLotus" w:cs="AL-Mohanad" w:hint="cs"/>
          <w:sz w:val="27"/>
          <w:szCs w:val="27"/>
          <w:rtl/>
        </w:rPr>
        <w:t xml:space="preserve"> وَالتَّصْدِيقُ</w:t>
      </w:r>
      <w:r w:rsidRPr="00AF01EA">
        <w:rPr>
          <w:rFonts w:ascii="AAA GoldenLotus" w:hAnsi="AAA GoldenLotus" w:cs="AL-Mohanad"/>
          <w:sz w:val="27"/>
          <w:szCs w:val="27"/>
          <w:rtl/>
        </w:rPr>
        <w:t xml:space="preserve"> </w:t>
      </w:r>
      <w:r w:rsidRPr="00AF01EA">
        <w:rPr>
          <w:rFonts w:ascii="AAA GoldenLotus" w:hAnsi="AAA GoldenLotus" w:cs="AL-Mohanad" w:hint="cs"/>
          <w:sz w:val="27"/>
          <w:szCs w:val="27"/>
          <w:rtl/>
        </w:rPr>
        <w:t>بِرَسُولِ</w:t>
      </w:r>
      <w:r w:rsidRPr="00AF01EA">
        <w:rPr>
          <w:rFonts w:ascii="AAA GoldenLotus" w:hAnsi="AAA GoldenLotus" w:cs="AL-Mohanad"/>
          <w:sz w:val="27"/>
          <w:szCs w:val="27"/>
          <w:rtl/>
        </w:rPr>
        <w:t xml:space="preserve"> </w:t>
      </w:r>
      <w:r w:rsidRPr="00AF01EA">
        <w:rPr>
          <w:rFonts w:ascii="AAA GoldenLotus" w:hAnsi="AAA GoldenLotus" w:cs="AL-Mohanad" w:hint="cs"/>
          <w:sz w:val="27"/>
          <w:szCs w:val="27"/>
          <w:rtl/>
        </w:rPr>
        <w:t>اللهِ</w:t>
      </w:r>
      <w:r w:rsidR="00BA55E9" w:rsidRPr="00163225">
        <w:rPr>
          <w:rFonts w:ascii="AAA GoldenLotus" w:hAnsi="AAA GoldenLotus" w:cs="Mosawi"/>
          <w:rtl/>
        </w:rPr>
        <w:t>|</w:t>
      </w:r>
      <w:r w:rsidRPr="00AF01EA">
        <w:rPr>
          <w:rFonts w:ascii="AAA GoldenLotus" w:hAnsi="AAA GoldenLotus" w:cs="AL-Mohanad"/>
          <w:sz w:val="27"/>
          <w:szCs w:val="27"/>
          <w:rtl/>
        </w:rPr>
        <w:t>،</w:t>
      </w:r>
      <w:r w:rsidRPr="00AF01EA">
        <w:rPr>
          <w:rFonts w:ascii="AAA GoldenLotus" w:hAnsi="AAA GoldenLotus" w:cs="AL-Mohanad" w:hint="cs"/>
          <w:sz w:val="27"/>
          <w:szCs w:val="27"/>
          <w:rtl/>
        </w:rPr>
        <w:t xml:space="preserve"> بِهِ</w:t>
      </w:r>
      <w:r w:rsidRPr="00AF01EA">
        <w:rPr>
          <w:rFonts w:ascii="AAA GoldenLotus" w:hAnsi="AAA GoldenLotus" w:cs="AL-Mohanad"/>
          <w:sz w:val="27"/>
          <w:szCs w:val="27"/>
          <w:rtl/>
        </w:rPr>
        <w:t xml:space="preserve"> </w:t>
      </w:r>
      <w:r w:rsidRPr="00AF01EA">
        <w:rPr>
          <w:rFonts w:ascii="AAA GoldenLotus" w:hAnsi="AAA GoldenLotus" w:cs="AL-Mohanad" w:hint="cs"/>
          <w:sz w:val="27"/>
          <w:szCs w:val="27"/>
          <w:rtl/>
        </w:rPr>
        <w:t>حُقِنَتِ</w:t>
      </w:r>
      <w:r w:rsidRPr="00AF01EA">
        <w:rPr>
          <w:rFonts w:ascii="AAA GoldenLotus" w:hAnsi="AAA GoldenLotus" w:cs="AL-Mohanad"/>
          <w:sz w:val="27"/>
          <w:szCs w:val="27"/>
          <w:rtl/>
        </w:rPr>
        <w:t xml:space="preserve"> </w:t>
      </w:r>
      <w:r w:rsidRPr="00AF01EA">
        <w:rPr>
          <w:rFonts w:ascii="AAA GoldenLotus" w:hAnsi="AAA GoldenLotus" w:cs="AL-Mohanad" w:hint="cs"/>
          <w:sz w:val="27"/>
          <w:szCs w:val="27"/>
          <w:rtl/>
        </w:rPr>
        <w:t>الدِّمَاءُ</w:t>
      </w:r>
      <w:r w:rsidRPr="00AF01EA">
        <w:rPr>
          <w:rFonts w:ascii="AAA GoldenLotus" w:hAnsi="AAA GoldenLotus" w:cs="AL-Mohanad"/>
          <w:sz w:val="27"/>
          <w:szCs w:val="27"/>
          <w:rtl/>
        </w:rPr>
        <w:t>،</w:t>
      </w:r>
      <w:r w:rsidRPr="00AF01EA">
        <w:rPr>
          <w:rFonts w:ascii="AAA GoldenLotus" w:hAnsi="AAA GoldenLotus" w:cs="AL-Mohanad" w:hint="cs"/>
          <w:sz w:val="27"/>
          <w:szCs w:val="27"/>
          <w:rtl/>
        </w:rPr>
        <w:t xml:space="preserve"> وَعَلَيْهِ</w:t>
      </w:r>
      <w:r w:rsidRPr="00AF01EA">
        <w:rPr>
          <w:rFonts w:ascii="AAA GoldenLotus" w:hAnsi="AAA GoldenLotus" w:cs="AL-Mohanad"/>
          <w:sz w:val="27"/>
          <w:szCs w:val="27"/>
          <w:rtl/>
        </w:rPr>
        <w:t xml:space="preserve"> </w:t>
      </w:r>
      <w:r w:rsidRPr="00AF01EA">
        <w:rPr>
          <w:rFonts w:ascii="AAA GoldenLotus" w:hAnsi="AAA GoldenLotus" w:cs="AL-Mohanad" w:hint="cs"/>
          <w:sz w:val="27"/>
          <w:szCs w:val="27"/>
          <w:rtl/>
        </w:rPr>
        <w:t>جَرَتِ</w:t>
      </w:r>
      <w:r w:rsidRPr="00AF01EA">
        <w:rPr>
          <w:rFonts w:ascii="AAA GoldenLotus" w:hAnsi="AAA GoldenLotus" w:cs="AL-Mohanad"/>
          <w:sz w:val="27"/>
          <w:szCs w:val="27"/>
          <w:rtl/>
        </w:rPr>
        <w:t xml:space="preserve"> </w:t>
      </w:r>
      <w:r w:rsidRPr="00AF01EA">
        <w:rPr>
          <w:rFonts w:ascii="AAA GoldenLotus" w:hAnsi="AAA GoldenLotus" w:cs="AL-Mohanad" w:hint="cs"/>
          <w:sz w:val="27"/>
          <w:szCs w:val="27"/>
          <w:rtl/>
        </w:rPr>
        <w:t>الْمَنَاكِحُ</w:t>
      </w:r>
      <w:r w:rsidRPr="00AF01EA">
        <w:rPr>
          <w:rFonts w:ascii="AAA GoldenLotus" w:hAnsi="AAA GoldenLotus" w:cs="AL-Mohanad"/>
          <w:sz w:val="27"/>
          <w:szCs w:val="27"/>
          <w:rtl/>
        </w:rPr>
        <w:t xml:space="preserve"> </w:t>
      </w:r>
      <w:r w:rsidRPr="00AF01EA">
        <w:rPr>
          <w:rFonts w:ascii="AAA GoldenLotus" w:hAnsi="AAA GoldenLotus" w:cs="AL-Mohanad" w:hint="cs"/>
          <w:sz w:val="27"/>
          <w:szCs w:val="27"/>
          <w:rtl/>
        </w:rPr>
        <w:t>وَالْمَوَارِيثُ</w:t>
      </w:r>
      <w:r w:rsidRPr="00AF01EA">
        <w:rPr>
          <w:rFonts w:ascii="AAA GoldenLotus" w:hAnsi="AAA GoldenLotus" w:cs="AL-Mohanad"/>
          <w:sz w:val="27"/>
          <w:szCs w:val="27"/>
          <w:rtl/>
        </w:rPr>
        <w:t>،</w:t>
      </w:r>
      <w:r w:rsidRPr="00AF01EA">
        <w:rPr>
          <w:rFonts w:ascii="AAA GoldenLotus" w:hAnsi="AAA GoldenLotus" w:cs="AL-Mohanad" w:hint="cs"/>
          <w:sz w:val="27"/>
          <w:szCs w:val="27"/>
          <w:rtl/>
        </w:rPr>
        <w:t xml:space="preserve"> وَعَلى</w:t>
      </w:r>
      <w:r w:rsidRPr="00AF01EA">
        <w:rPr>
          <w:rFonts w:ascii="AAA GoldenLotus" w:hAnsi="AAA GoldenLotus" w:cs="AL-Mohanad"/>
          <w:sz w:val="27"/>
          <w:szCs w:val="27"/>
          <w:rtl/>
        </w:rPr>
        <w:t xml:space="preserve"> </w:t>
      </w:r>
      <w:r w:rsidRPr="00AF01EA">
        <w:rPr>
          <w:rFonts w:ascii="AAA GoldenLotus" w:hAnsi="AAA GoldenLotus" w:cs="AL-Mohanad" w:hint="cs"/>
          <w:sz w:val="27"/>
          <w:szCs w:val="27"/>
          <w:rtl/>
        </w:rPr>
        <w:t>ظَاهِرِهِ</w:t>
      </w:r>
      <w:r w:rsidRPr="00AF01EA">
        <w:rPr>
          <w:rFonts w:ascii="AAA GoldenLotus" w:hAnsi="AAA GoldenLotus" w:cs="AL-Mohanad"/>
          <w:sz w:val="27"/>
          <w:szCs w:val="27"/>
          <w:rtl/>
        </w:rPr>
        <w:t xml:space="preserve"> </w:t>
      </w:r>
      <w:r w:rsidRPr="00AF01EA">
        <w:rPr>
          <w:rFonts w:ascii="AAA GoldenLotus" w:hAnsi="AAA GoldenLotus" w:cs="AL-Mohanad" w:hint="cs"/>
          <w:sz w:val="27"/>
          <w:szCs w:val="27"/>
          <w:rtl/>
        </w:rPr>
        <w:t>جَمَاعَةُ</w:t>
      </w:r>
      <w:r w:rsidRPr="00AF01EA">
        <w:rPr>
          <w:rFonts w:ascii="AAA GoldenLotus" w:hAnsi="AAA GoldenLotus" w:cs="AL-Mohanad"/>
          <w:sz w:val="27"/>
          <w:szCs w:val="27"/>
          <w:rtl/>
        </w:rPr>
        <w:t xml:space="preserve"> </w:t>
      </w:r>
      <w:r w:rsidRPr="00AF01EA">
        <w:rPr>
          <w:rFonts w:ascii="AAA GoldenLotus" w:hAnsi="AAA GoldenLotus" w:cs="AL-Mohanad" w:hint="cs"/>
          <w:sz w:val="27"/>
          <w:szCs w:val="27"/>
          <w:rtl/>
        </w:rPr>
        <w:t>النَّاسِ</w:t>
      </w:r>
      <w:r w:rsidRPr="00AF01EA">
        <w:rPr>
          <w:rFonts w:ascii="AAA GoldenLotus" w:hAnsi="AAA GoldenLotus" w:cs="AL-Mohanad"/>
          <w:sz w:val="24"/>
          <w:szCs w:val="24"/>
          <w:rtl/>
        </w:rPr>
        <w:t>»</w:t>
      </w:r>
      <w:r w:rsidRPr="00AF01EA">
        <w:rPr>
          <w:rStyle w:val="ac"/>
          <w:rFonts w:ascii="AAA GoldenLotus" w:hAnsi="AAA GoldenLotus" w:cs="AL-Mohanad"/>
          <w:sz w:val="27"/>
          <w:szCs w:val="27"/>
          <w:rtl/>
        </w:rPr>
        <w:t>(</w:t>
      </w:r>
      <w:r w:rsidRPr="00AF01EA">
        <w:rPr>
          <w:rStyle w:val="ac"/>
          <w:rFonts w:ascii="AAA GoldenLotus" w:hAnsi="AAA GoldenLotus" w:cs="AL-Mohanad"/>
          <w:sz w:val="27"/>
          <w:szCs w:val="27"/>
          <w:rtl/>
        </w:rPr>
        <w:endnoteReference w:id="236"/>
      </w:r>
      <w:r w:rsidRPr="00AF01EA">
        <w:rPr>
          <w:rStyle w:val="ac"/>
          <w:rFonts w:ascii="AAA GoldenLotus" w:hAnsi="AAA GoldenLotus" w:cs="AL-Mohanad"/>
          <w:sz w:val="27"/>
          <w:szCs w:val="27"/>
          <w:rtl/>
        </w:rPr>
        <w:t>)</w:t>
      </w:r>
      <w:r w:rsidRPr="00AF01EA">
        <w:rPr>
          <w:rFonts w:ascii="AAA GoldenLotus" w:hAnsi="AAA GoldenLotus" w:cs="AL-Mohanad"/>
          <w:sz w:val="27"/>
          <w:szCs w:val="27"/>
          <w:rtl/>
        </w:rPr>
        <w:t xml:space="preserve">.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والسيرة العملية لرسول الله</w:t>
      </w:r>
      <w:r w:rsidR="00BA55E9" w:rsidRPr="00163225">
        <w:rPr>
          <w:rFonts w:ascii="AAA GoldenLotus" w:hAnsi="AAA GoldenLotus" w:cs="Mosawi"/>
          <w:rtl/>
        </w:rPr>
        <w:t>|</w:t>
      </w:r>
      <w:r w:rsidRPr="00AF01EA">
        <w:rPr>
          <w:rFonts w:ascii="AAA GoldenLotus" w:hAnsi="AAA GoldenLotus" w:cs="AL-Mohanad"/>
          <w:sz w:val="27"/>
          <w:szCs w:val="27"/>
          <w:rtl/>
        </w:rPr>
        <w:t xml:space="preserve"> قبول إسلام م</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ن</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نطق بالشهادتين</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دو</w:t>
      </w:r>
      <w:r w:rsidRPr="00AF01EA">
        <w:rPr>
          <w:rFonts w:ascii="AAA GoldenLotus" w:hAnsi="AAA GoldenLotus" w:cs="AL-Mohanad" w:hint="cs"/>
          <w:sz w:val="27"/>
          <w:szCs w:val="27"/>
          <w:rtl/>
        </w:rPr>
        <w:t>ن</w:t>
      </w:r>
      <w:r w:rsidRPr="00AF01EA">
        <w:rPr>
          <w:rFonts w:ascii="AAA GoldenLotus" w:hAnsi="AAA GoldenLotus" w:cs="AL-Mohanad"/>
          <w:sz w:val="27"/>
          <w:szCs w:val="27"/>
          <w:rtl/>
        </w:rPr>
        <w:t xml:space="preserve"> أن يطلب من أحد</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عند إسلامه إعلان الاعتقاد بالمعاد. </w:t>
      </w:r>
    </w:p>
    <w:p w:rsidR="00F63B99"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lastRenderedPageBreak/>
        <w:t>هذه أصول الدين التي بها يستحق</w:t>
      </w:r>
      <w:r w:rsidRPr="00AF01EA">
        <w:rPr>
          <w:rFonts w:ascii="AAA GoldenLotus" w:hAnsi="AAA GoldenLotus" w:cs="AL-Mohanad" w:hint="cs"/>
          <w:sz w:val="27"/>
          <w:szCs w:val="27"/>
          <w:rtl/>
        </w:rPr>
        <w:t>ّ</w:t>
      </w:r>
      <w:r w:rsidR="00F63B99" w:rsidRPr="00AF01EA">
        <w:rPr>
          <w:rFonts w:ascii="AAA GoldenLotus" w:hAnsi="AAA GoldenLotus" w:cs="AL-Mohanad"/>
          <w:sz w:val="27"/>
          <w:szCs w:val="27"/>
          <w:rtl/>
        </w:rPr>
        <w:t xml:space="preserve"> الإنسان ه</w:t>
      </w:r>
      <w:r w:rsidRPr="00AF01EA">
        <w:rPr>
          <w:rFonts w:ascii="AAA GoldenLotus" w:hAnsi="AAA GoldenLotus" w:cs="AL-Mohanad"/>
          <w:sz w:val="27"/>
          <w:szCs w:val="27"/>
          <w:rtl/>
        </w:rPr>
        <w:t>ويّة الإسلام</w:t>
      </w:r>
      <w:r w:rsidR="00F63B99" w:rsidRPr="00AF01EA">
        <w:rPr>
          <w:rFonts w:ascii="AAA GoldenLotus" w:hAnsi="AAA GoldenLotus" w:cs="AL-Mohanad" w:hint="cs"/>
          <w:sz w:val="27"/>
          <w:szCs w:val="27"/>
          <w:rtl/>
        </w:rPr>
        <w:t>.</w:t>
      </w:r>
    </w:p>
    <w:p w:rsidR="00BD06F0" w:rsidRPr="00AF01EA" w:rsidRDefault="00BD06F0" w:rsidP="00DD49D5">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وهناك أصول المذهب</w:t>
      </w:r>
      <w:r w:rsidR="00F63B99" w:rsidRPr="00AF01EA">
        <w:rPr>
          <w:rFonts w:ascii="AAA GoldenLotus" w:hAnsi="AAA GoldenLotus" w:cs="AL-Mohanad" w:hint="cs"/>
          <w:sz w:val="27"/>
          <w:szCs w:val="27"/>
          <w:rtl/>
        </w:rPr>
        <w:t>؛</w:t>
      </w:r>
      <w:r w:rsidR="00DD49D5">
        <w:rPr>
          <w:rFonts w:ascii="AAA GoldenLotus" w:hAnsi="AAA GoldenLotus" w:cs="AL-Mohanad"/>
          <w:sz w:val="27"/>
          <w:szCs w:val="27"/>
          <w:rtl/>
        </w:rPr>
        <w:t xml:space="preserve"> فالانتماء لمذهب أهل البيت</w:t>
      </w:r>
      <w:r w:rsidR="00DD49D5" w:rsidRPr="00496110">
        <w:rPr>
          <w:rFonts w:ascii="Mosawi" w:hAnsi="Mosawi" w:cs="Mosawi"/>
          <w:rtl/>
        </w:rPr>
        <w:t>^</w:t>
      </w:r>
      <w:r w:rsidRPr="00AF01EA">
        <w:rPr>
          <w:rFonts w:ascii="AAA GoldenLotus" w:hAnsi="AAA GoldenLotus" w:cs="AL-Mohanad"/>
          <w:sz w:val="27"/>
          <w:szCs w:val="27"/>
          <w:rtl/>
        </w:rPr>
        <w:t xml:space="preserve"> يتحق</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ق بالاعتقاد بالأصول الخمسة</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(التوحيد، والعدل، والنبوة، والإمامة، والمعاد).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p>
    <w:p w:rsidR="00BD06F0" w:rsidRPr="00AF01EA" w:rsidRDefault="00BD06F0" w:rsidP="00810013">
      <w:pPr>
        <w:pStyle w:val="31"/>
        <w:rPr>
          <w:color w:val="auto"/>
          <w:rtl/>
        </w:rPr>
      </w:pPr>
      <w:r w:rsidRPr="00AF01EA">
        <w:rPr>
          <w:color w:val="auto"/>
          <w:rtl/>
        </w:rPr>
        <w:t>الضروريات</w:t>
      </w:r>
    </w:p>
    <w:p w:rsidR="00F63B99"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وهي مفاهيم لا ترقى إلى مستوى الأصول</w:t>
      </w:r>
      <w:r w:rsidR="00F63B99"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بحيث يتوقف الانتماء للدين على الإيمان بها، لكن</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ها مفاهيم أساسية تت</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سم بالوضوح والبداهة في مجتمع المسلمين، من قبيل</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عصمة النبي في التبليغ، أو خاتمية نبوته، ومثل</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الصلاة والصوم والحج</w:t>
      </w:r>
      <w:r w:rsidR="00F63B99" w:rsidRPr="00AF01EA">
        <w:rPr>
          <w:rFonts w:ascii="AAA GoldenLotus" w:hAnsi="AAA GoldenLotus" w:cs="AL-Mohanad" w:hint="cs"/>
          <w:sz w:val="27"/>
          <w:szCs w:val="27"/>
          <w:rtl/>
        </w:rPr>
        <w:t>ّ.</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كما أن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هناك ضرورات مذهب تختلف من مذهب</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إلى آخر.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ولم ي</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ر</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د</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هذا المصطلح (الضروريات) في النصوص الدينية، وإنما استوحاه العلماء منها، وقسَّموه إلى</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ضروري عقدي</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وضروري فقهي. </w:t>
      </w:r>
    </w:p>
    <w:p w:rsidR="00BD06F0" w:rsidRPr="00AF01EA" w:rsidRDefault="00F63B99"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hint="cs"/>
          <w:sz w:val="27"/>
          <w:szCs w:val="27"/>
          <w:rtl/>
        </w:rPr>
        <w:t>و</w:t>
      </w:r>
      <w:r w:rsidR="00BD06F0" w:rsidRPr="00AF01EA">
        <w:rPr>
          <w:rFonts w:ascii="AAA GoldenLotus" w:hAnsi="AAA GoldenLotus" w:cs="AL-Mohanad"/>
          <w:sz w:val="27"/>
          <w:szCs w:val="27"/>
          <w:rtl/>
        </w:rPr>
        <w:t>من ذلك يت</w:t>
      </w:r>
      <w:r w:rsidRPr="00AF01EA">
        <w:rPr>
          <w:rFonts w:ascii="AAA GoldenLotus" w:hAnsi="AAA GoldenLotus" w:cs="AL-Mohanad" w:hint="cs"/>
          <w:sz w:val="27"/>
          <w:szCs w:val="27"/>
          <w:rtl/>
        </w:rPr>
        <w:t>ّ</w:t>
      </w:r>
      <w:r w:rsidR="00BD06F0" w:rsidRPr="00AF01EA">
        <w:rPr>
          <w:rFonts w:ascii="AAA GoldenLotus" w:hAnsi="AAA GoldenLotus" w:cs="AL-Mohanad"/>
          <w:sz w:val="27"/>
          <w:szCs w:val="27"/>
          <w:rtl/>
        </w:rPr>
        <w:t>ضح أن</w:t>
      </w:r>
      <w:r w:rsidR="00BD06F0" w:rsidRPr="00AF01EA">
        <w:rPr>
          <w:rFonts w:ascii="AAA GoldenLotus" w:hAnsi="AAA GoldenLotus" w:cs="AL-Mohanad" w:hint="cs"/>
          <w:sz w:val="27"/>
          <w:szCs w:val="27"/>
          <w:rtl/>
        </w:rPr>
        <w:t>ّ</w:t>
      </w:r>
      <w:r w:rsidR="00BD06F0" w:rsidRPr="00AF01EA">
        <w:rPr>
          <w:rFonts w:ascii="AAA GoldenLotus" w:hAnsi="AAA GoldenLotus" w:cs="AL-Mohanad"/>
          <w:sz w:val="27"/>
          <w:szCs w:val="27"/>
          <w:rtl/>
        </w:rPr>
        <w:t xml:space="preserve"> الإنسان إذا لم يؤمن </w:t>
      </w:r>
      <w:r w:rsidR="00BD06F0" w:rsidRPr="00AF01EA">
        <w:rPr>
          <w:rFonts w:ascii="AAA GoldenLotus" w:hAnsi="AAA GoldenLotus" w:cs="AL-Mohanad" w:hint="cs"/>
          <w:sz w:val="27"/>
          <w:szCs w:val="27"/>
          <w:rtl/>
        </w:rPr>
        <w:t>بأصل</w:t>
      </w:r>
      <w:r w:rsidRPr="00AF01EA">
        <w:rPr>
          <w:rFonts w:ascii="AAA GoldenLotus" w:hAnsi="AAA GoldenLotus" w:cs="AL-Mohanad" w:hint="cs"/>
          <w:sz w:val="27"/>
          <w:szCs w:val="27"/>
          <w:rtl/>
        </w:rPr>
        <w:t>ٍ</w:t>
      </w:r>
      <w:r w:rsidR="00BD06F0" w:rsidRPr="00AF01EA">
        <w:rPr>
          <w:rFonts w:ascii="AAA GoldenLotus" w:hAnsi="AAA GoldenLotus" w:cs="AL-Mohanad" w:hint="cs"/>
          <w:sz w:val="27"/>
          <w:szCs w:val="27"/>
          <w:rtl/>
        </w:rPr>
        <w:t xml:space="preserve"> من أصول الدين</w:t>
      </w:r>
      <w:r w:rsidRPr="00AF01EA">
        <w:rPr>
          <w:rFonts w:ascii="AAA GoldenLotus" w:hAnsi="AAA GoldenLotus" w:cs="AL-Mohanad" w:hint="cs"/>
          <w:sz w:val="27"/>
          <w:szCs w:val="27"/>
          <w:rtl/>
        </w:rPr>
        <w:t>،</w:t>
      </w:r>
      <w:r w:rsidR="00BD06F0" w:rsidRPr="00AF01EA">
        <w:rPr>
          <w:rFonts w:ascii="AAA GoldenLotus" w:hAnsi="AAA GoldenLotus" w:cs="AL-Mohanad"/>
          <w:sz w:val="27"/>
          <w:szCs w:val="27"/>
          <w:rtl/>
        </w:rPr>
        <w:t xml:space="preserve"> حت</w:t>
      </w:r>
      <w:r w:rsidRPr="00AF01EA">
        <w:rPr>
          <w:rFonts w:ascii="AAA GoldenLotus" w:hAnsi="AAA GoldenLotus" w:cs="AL-Mohanad" w:hint="cs"/>
          <w:sz w:val="27"/>
          <w:szCs w:val="27"/>
          <w:rtl/>
        </w:rPr>
        <w:t>ّ</w:t>
      </w:r>
      <w:r w:rsidR="00BD06F0" w:rsidRPr="00AF01EA">
        <w:rPr>
          <w:rFonts w:ascii="AAA GoldenLotus" w:hAnsi="AAA GoldenLotus" w:cs="AL-Mohanad"/>
          <w:sz w:val="27"/>
          <w:szCs w:val="27"/>
          <w:rtl/>
        </w:rPr>
        <w:t>ى لو كان جاهل</w:t>
      </w:r>
      <w:r w:rsidR="00BD06F0" w:rsidRPr="00AF01EA">
        <w:rPr>
          <w:rFonts w:ascii="AAA GoldenLotus" w:hAnsi="AAA GoldenLotus" w:cs="AL-Mohanad" w:hint="cs"/>
          <w:sz w:val="27"/>
          <w:szCs w:val="27"/>
          <w:rtl/>
        </w:rPr>
        <w:t>اً</w:t>
      </w:r>
      <w:r w:rsidRPr="00AF01EA">
        <w:rPr>
          <w:rFonts w:ascii="AAA GoldenLotus" w:hAnsi="AAA GoldenLotus" w:cs="AL-Mohanad" w:hint="cs"/>
          <w:sz w:val="27"/>
          <w:szCs w:val="27"/>
          <w:rtl/>
        </w:rPr>
        <w:t>،</w:t>
      </w:r>
      <w:r w:rsidR="00BD06F0" w:rsidRPr="00AF01EA">
        <w:rPr>
          <w:rFonts w:ascii="AAA GoldenLotus" w:hAnsi="AAA GoldenLotus" w:cs="AL-Mohanad"/>
          <w:sz w:val="27"/>
          <w:szCs w:val="27"/>
          <w:rtl/>
        </w:rPr>
        <w:t xml:space="preserve"> لا يكون مسلماً</w:t>
      </w:r>
      <w:r w:rsidRPr="00AF01EA">
        <w:rPr>
          <w:rFonts w:ascii="AAA GoldenLotus" w:hAnsi="AAA GoldenLotus" w:cs="AL-Mohanad" w:hint="cs"/>
          <w:sz w:val="27"/>
          <w:szCs w:val="27"/>
          <w:rtl/>
        </w:rPr>
        <w:t>.</w:t>
      </w:r>
      <w:r w:rsidR="00BD06F0" w:rsidRPr="00AF01EA">
        <w:rPr>
          <w:rFonts w:ascii="AAA GoldenLotus" w:hAnsi="AAA GoldenLotus" w:cs="AL-Mohanad"/>
          <w:sz w:val="27"/>
          <w:szCs w:val="27"/>
          <w:rtl/>
        </w:rPr>
        <w:t xml:space="preserve"> أما الضرورة فلا يوجب الخروج من الدين عدم</w:t>
      </w:r>
      <w:r w:rsidRPr="00AF01EA">
        <w:rPr>
          <w:rFonts w:ascii="AAA GoldenLotus" w:hAnsi="AAA GoldenLotus" w:cs="AL-Mohanad" w:hint="cs"/>
          <w:sz w:val="27"/>
          <w:szCs w:val="27"/>
          <w:rtl/>
        </w:rPr>
        <w:t>ُ</w:t>
      </w:r>
      <w:r w:rsidR="00BD06F0" w:rsidRPr="00AF01EA">
        <w:rPr>
          <w:rFonts w:ascii="AAA GoldenLotus" w:hAnsi="AAA GoldenLotus" w:cs="AL-Mohanad"/>
          <w:sz w:val="27"/>
          <w:szCs w:val="27"/>
          <w:rtl/>
        </w:rPr>
        <w:t xml:space="preserve"> الإيمان بها</w:t>
      </w:r>
      <w:r w:rsidRPr="00AF01EA">
        <w:rPr>
          <w:rFonts w:ascii="AAA GoldenLotus" w:hAnsi="AAA GoldenLotus" w:cs="AL-Mohanad" w:hint="cs"/>
          <w:sz w:val="27"/>
          <w:szCs w:val="27"/>
          <w:rtl/>
        </w:rPr>
        <w:t>،</w:t>
      </w:r>
      <w:r w:rsidR="00BD06F0" w:rsidRPr="00AF01EA">
        <w:rPr>
          <w:rFonts w:ascii="AAA GoldenLotus" w:hAnsi="AAA GoldenLotus" w:cs="AL-Mohanad"/>
          <w:sz w:val="27"/>
          <w:szCs w:val="27"/>
          <w:rtl/>
        </w:rPr>
        <w:t xml:space="preserve"> جهل</w:t>
      </w:r>
      <w:r w:rsidR="00BD06F0" w:rsidRPr="00AF01EA">
        <w:rPr>
          <w:rFonts w:ascii="AAA GoldenLotus" w:hAnsi="AAA GoldenLotus" w:cs="AL-Mohanad" w:hint="cs"/>
          <w:sz w:val="27"/>
          <w:szCs w:val="27"/>
          <w:rtl/>
        </w:rPr>
        <w:t>اً</w:t>
      </w:r>
      <w:r w:rsidR="00BD06F0" w:rsidRPr="00AF01EA">
        <w:rPr>
          <w:rFonts w:ascii="AAA GoldenLotus" w:hAnsi="AAA GoldenLotus" w:cs="AL-Mohanad"/>
          <w:sz w:val="27"/>
          <w:szCs w:val="27"/>
          <w:rtl/>
        </w:rPr>
        <w:t xml:space="preserve"> أو غفلة.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 xml:space="preserve"> فإذا أنكر الضروري</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مع علمه بضروريته في الدين، وكان إنكاره يرجع إلى تكذيب النبي</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أو إنكار رسالته، فهو يوجب الكفر</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وبعضهم عد</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إنكاره بحد</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ذاته موجباً للكفر، وليس إذا كان راجع</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w:t>
      </w:r>
      <w:r w:rsidR="00F63B99" w:rsidRPr="00AF01EA">
        <w:rPr>
          <w:rFonts w:ascii="AAA GoldenLotus" w:hAnsi="AAA GoldenLotus" w:cs="AL-Mohanad" w:hint="cs"/>
          <w:sz w:val="27"/>
          <w:szCs w:val="27"/>
          <w:rtl/>
        </w:rPr>
        <w:t xml:space="preserve">إلى </w:t>
      </w:r>
      <w:r w:rsidRPr="00AF01EA">
        <w:rPr>
          <w:rFonts w:ascii="AAA GoldenLotus" w:hAnsi="AAA GoldenLotus" w:cs="AL-Mohanad"/>
          <w:sz w:val="27"/>
          <w:szCs w:val="27"/>
          <w:rtl/>
        </w:rPr>
        <w:t>تكذيب النبي</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فقط.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وقد ينقلب الضروري</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إلى نظري</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أي يكون محل</w:t>
      </w:r>
      <w:r w:rsidR="00F63B99"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للنظر والنقاش، وبالعكس، فيصبح النظري المختلف فيه بدهي</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واضح القبول، وذلك باختلاف الأزمنة والأمكنة والمجتمعات.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لذلك هناك م</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ن</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يناقش في اد</w:t>
      </w:r>
      <w:r w:rsidRPr="00AF01EA">
        <w:rPr>
          <w:rFonts w:ascii="AAA GoldenLotus" w:hAnsi="AAA GoldenLotus" w:cs="AL-Mohanad" w:hint="cs"/>
          <w:sz w:val="27"/>
          <w:szCs w:val="27"/>
          <w:rtl/>
        </w:rPr>
        <w:t>ّ</w:t>
      </w:r>
      <w:r w:rsidRPr="00AF01EA">
        <w:rPr>
          <w:rFonts w:ascii="AAA GoldenLotus" w:hAnsi="AAA GoldenLotus" w:cs="AL-Mohanad"/>
          <w:sz w:val="27"/>
          <w:szCs w:val="27"/>
          <w:rtl/>
        </w:rPr>
        <w:t>عاء الضروريات</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لأنها لم ت</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ر</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د</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في نص</w:t>
      </w:r>
      <w:r w:rsidRPr="00AF01EA">
        <w:rPr>
          <w:rFonts w:ascii="AAA GoldenLotus" w:hAnsi="AAA GoldenLotus" w:cs="AL-Mohanad" w:hint="cs"/>
          <w:sz w:val="27"/>
          <w:szCs w:val="27"/>
          <w:rtl/>
        </w:rPr>
        <w:t>ّ</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قال الميرزا القم</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ي</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صاحب القوانين: اختلف العلماء في ضرورات الدين</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يحكم أحدهم بأن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هذا الشيء من ضرورات الدين</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ويحكم الآخر بأن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عدمه من ضرورات الدين</w:t>
      </w:r>
      <w:r w:rsidRPr="00AF01EA">
        <w:rPr>
          <w:rFonts w:ascii="AAA GoldenLotus" w:hAnsi="AAA GoldenLotus" w:cs="AL-Mohanad"/>
          <w:sz w:val="27"/>
          <w:szCs w:val="27"/>
          <w:vertAlign w:val="superscript"/>
          <w:rtl/>
        </w:rPr>
        <w:t>(</w:t>
      </w:r>
      <w:r w:rsidRPr="00AF01EA">
        <w:rPr>
          <w:rStyle w:val="ac"/>
          <w:rFonts w:ascii="AAA GoldenLotus" w:hAnsi="AAA GoldenLotus" w:cs="AL-Mohanad"/>
          <w:sz w:val="27"/>
          <w:szCs w:val="27"/>
          <w:rtl/>
        </w:rPr>
        <w:endnoteReference w:id="237"/>
      </w:r>
      <w:r w:rsidRPr="00AF01EA">
        <w:rPr>
          <w:rFonts w:ascii="AAA GoldenLotus" w:hAnsi="AAA GoldenLotus" w:cs="AL-Mohanad"/>
          <w:sz w:val="27"/>
          <w:szCs w:val="27"/>
          <w:vertAlign w:val="superscript"/>
          <w:rtl/>
        </w:rPr>
        <w:t>)</w:t>
      </w:r>
      <w:r w:rsidRPr="00AF01EA">
        <w:rPr>
          <w:rFonts w:ascii="AAA GoldenLotus" w:hAnsi="AAA GoldenLotus" w:cs="AL-Mohanad"/>
          <w:sz w:val="27"/>
          <w:szCs w:val="27"/>
          <w:rtl/>
        </w:rPr>
        <w:t xml:space="preserve">.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ومن هنا اعترض أحد علماء المملكة</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وهو الشيخ الدكتور حاتم الشريف العوني</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على البيان الذي صدر عن مجمع الفقه الإسلامي الدولي</w:t>
      </w:r>
      <w:r w:rsidRPr="00AF01EA">
        <w:rPr>
          <w:rFonts w:ascii="AAA GoldenLotus" w:hAnsi="AAA GoldenLotus" w:cs="AL-Mohanad"/>
          <w:sz w:val="27"/>
          <w:szCs w:val="27"/>
          <w:vertAlign w:val="superscript"/>
          <w:rtl/>
        </w:rPr>
        <w:t>(</w:t>
      </w:r>
      <w:r w:rsidRPr="00AF01EA">
        <w:rPr>
          <w:rStyle w:val="ac"/>
          <w:rFonts w:ascii="AAA GoldenLotus" w:hAnsi="AAA GoldenLotus" w:cs="AL-Mohanad"/>
          <w:sz w:val="27"/>
          <w:szCs w:val="27"/>
          <w:rtl/>
        </w:rPr>
        <w:endnoteReference w:id="238"/>
      </w:r>
      <w:r w:rsidRPr="00AF01EA">
        <w:rPr>
          <w:rFonts w:ascii="AAA GoldenLotus" w:hAnsi="AAA GoldenLotus" w:cs="AL-Mohanad"/>
          <w:sz w:val="27"/>
          <w:szCs w:val="27"/>
          <w:vertAlign w:val="superscript"/>
          <w:rtl/>
        </w:rPr>
        <w:t>)</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في الفقرة التي جاء فيها: (تحريم تكفير أي</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فئة من المسلمين تؤمن بالله ورسوله</w:t>
      </w:r>
      <w:r w:rsidR="00BA55E9" w:rsidRPr="00163225">
        <w:rPr>
          <w:rFonts w:ascii="AAA GoldenLotus" w:hAnsi="AAA GoldenLotus" w:cs="Mosawi"/>
          <w:rtl/>
        </w:rPr>
        <w:t>|</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وتؤمن بأركان </w:t>
      </w:r>
      <w:r w:rsidRPr="00AF01EA">
        <w:rPr>
          <w:rFonts w:ascii="AAA GoldenLotus" w:hAnsi="AAA GoldenLotus" w:cs="AL-Mohanad"/>
          <w:sz w:val="27"/>
          <w:szCs w:val="27"/>
          <w:rtl/>
        </w:rPr>
        <w:lastRenderedPageBreak/>
        <w:t>الإسلام وأركان الإيمان</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ولا تنكر معلوم</w:t>
      </w:r>
      <w:r w:rsidRPr="00AF01EA">
        <w:rPr>
          <w:rFonts w:ascii="AAA GoldenLotus" w:hAnsi="AAA GoldenLotus" w:cs="AL-Mohanad" w:hint="cs"/>
          <w:sz w:val="27"/>
          <w:szCs w:val="27"/>
          <w:rtl/>
        </w:rPr>
        <w:t>اً</w:t>
      </w:r>
      <w:r w:rsidRPr="00AF01EA">
        <w:rPr>
          <w:rFonts w:ascii="AAA GoldenLotus" w:hAnsi="AAA GoldenLotus" w:cs="AL-Mohanad"/>
          <w:sz w:val="27"/>
          <w:szCs w:val="27"/>
          <w:rtl/>
        </w:rPr>
        <w:t xml:space="preserve"> من الدين بالضرورة).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ورأى أن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هذه الفقرة تقرير</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للتكفير</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وفتح</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لأبوابه المشرعة: فمع أن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التكفير بإنكار المعلوم من الدين بالضرورة مقالةٌ قد سبق إلى إطلاقها كثير</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من العلماء</w:t>
      </w:r>
      <w:r w:rsidR="00F63B99" w:rsidRPr="00AF01EA">
        <w:rPr>
          <w:rFonts w:ascii="AAA GoldenLotus" w:hAnsi="AAA GoldenLotus" w:cs="AL-Mohanad" w:hint="cs"/>
          <w:sz w:val="27"/>
          <w:szCs w:val="27"/>
          <w:rtl/>
        </w:rPr>
        <w:t>،</w:t>
      </w:r>
      <w:r w:rsidR="00F80B6C" w:rsidRPr="00AF01EA">
        <w:rPr>
          <w:rFonts w:ascii="AAA GoldenLotus" w:hAnsi="AAA GoldenLotus" w:cs="AL-Mohanad"/>
          <w:sz w:val="27"/>
          <w:szCs w:val="27"/>
          <w:rtl/>
        </w:rPr>
        <w:t xml:space="preserve"> إلاّ </w:t>
      </w:r>
      <w:r w:rsidRPr="00AF01EA">
        <w:rPr>
          <w:rFonts w:ascii="AAA GoldenLotus" w:hAnsi="AAA GoldenLotus" w:cs="AL-Mohanad"/>
          <w:sz w:val="27"/>
          <w:szCs w:val="27"/>
          <w:rtl/>
        </w:rPr>
        <w:t>أنها مقالة</w:t>
      </w:r>
      <w:r w:rsidR="00F63B99" w:rsidRPr="00AF01EA">
        <w:rPr>
          <w:rFonts w:ascii="AAA GoldenLotus" w:hAnsi="AAA GoldenLotus" w:cs="AL-Mohanad" w:hint="cs"/>
          <w:sz w:val="27"/>
          <w:szCs w:val="27"/>
          <w:rtl/>
        </w:rPr>
        <w:t>ٌ</w:t>
      </w:r>
      <w:r w:rsidR="00F63B99" w:rsidRPr="00AF01EA">
        <w:rPr>
          <w:rFonts w:ascii="AAA GoldenLotus" w:hAnsi="AAA GoldenLotus" w:cs="AL-Mohanad"/>
          <w:sz w:val="27"/>
          <w:szCs w:val="27"/>
          <w:rtl/>
        </w:rPr>
        <w:t xml:space="preserve"> قد جرّ خطأُ إطلاق</w:t>
      </w:r>
      <w:r w:rsidRPr="00AF01EA">
        <w:rPr>
          <w:rFonts w:ascii="AAA GoldenLotus" w:hAnsi="AAA GoldenLotus" w:cs="AL-Mohanad"/>
          <w:sz w:val="27"/>
          <w:szCs w:val="27"/>
          <w:rtl/>
        </w:rPr>
        <w:t>ها شروراً كثيرةً على المسلمين</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قديماً وحديثاً</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وكان المرجو</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من جهة</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علمية بثقل مجمع الفقه الإسلامي الدولي أن تتجاوز تلك الأخطاء في تراثنا، ولا تكر</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رها دون تحرير، ولا تصحيح، ولا تجديد. </w:t>
      </w:r>
    </w:p>
    <w:p w:rsidR="00BD06F0" w:rsidRPr="00AF01EA" w:rsidRDefault="00BD06F0" w:rsidP="00810013">
      <w:pPr>
        <w:pStyle w:val="afffffff5"/>
        <w:widowControl w:val="0"/>
        <w:spacing w:line="400" w:lineRule="exact"/>
        <w:ind w:firstLine="567"/>
        <w:jc w:val="both"/>
        <w:rPr>
          <w:rFonts w:ascii="AAA GoldenLotus" w:hAnsi="AAA GoldenLotus" w:cs="AL-Mohanad"/>
          <w:sz w:val="27"/>
          <w:szCs w:val="27"/>
          <w:rtl/>
        </w:rPr>
      </w:pPr>
      <w:r w:rsidRPr="00AF01EA">
        <w:rPr>
          <w:rFonts w:ascii="AAA GoldenLotus" w:hAnsi="AAA GoldenLotus" w:cs="AL-Mohanad"/>
          <w:sz w:val="27"/>
          <w:szCs w:val="27"/>
          <w:rtl/>
        </w:rPr>
        <w:t>إن</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تكفير م</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ن</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كِر المعلوم من الدين بالضرورة بهذا الإطلاق</w:t>
      </w:r>
      <w:r w:rsidRPr="00AF01EA">
        <w:rPr>
          <w:rFonts w:ascii="AAA GoldenLotus" w:hAnsi="AAA GoldenLotus" w:cs="AL-Mohanad" w:hint="cs"/>
          <w:sz w:val="27"/>
          <w:szCs w:val="27"/>
          <w:rtl/>
        </w:rPr>
        <w:t xml:space="preserve"> </w:t>
      </w:r>
      <w:r w:rsidRPr="00AF01EA">
        <w:rPr>
          <w:rFonts w:ascii="AAA GoldenLotus" w:hAnsi="AAA GoldenLotus" w:cs="AL-Mohanad"/>
          <w:sz w:val="27"/>
          <w:szCs w:val="27"/>
          <w:rtl/>
        </w:rPr>
        <w:t>سيكون سبباً في تكفير البعض من المشهود لهم بالورع والتقوى عبر تاريخنا الإسلامي!! نعم</w:t>
      </w:r>
      <w:r w:rsidR="00F63B99"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إلى هذا الحد</w:t>
      </w:r>
      <w:r w:rsidRPr="00AF01EA">
        <w:rPr>
          <w:rFonts w:ascii="AAA GoldenLotus" w:hAnsi="AAA GoldenLotus" w:cs="AL-Mohanad" w:hint="cs"/>
          <w:sz w:val="27"/>
          <w:szCs w:val="27"/>
          <w:rtl/>
        </w:rPr>
        <w:t>ّ</w:t>
      </w:r>
      <w:r w:rsidRPr="00AF01EA">
        <w:rPr>
          <w:rFonts w:ascii="AAA GoldenLotus" w:hAnsi="AAA GoldenLotus" w:cs="AL-Mohanad"/>
          <w:sz w:val="27"/>
          <w:szCs w:val="27"/>
          <w:rtl/>
        </w:rPr>
        <w:t xml:space="preserve"> سيكون أثره السلبي خطيراً!! </w:t>
      </w:r>
    </w:p>
    <w:p w:rsidR="00BD06F0" w:rsidRPr="00AF01EA" w:rsidRDefault="00BD06F0" w:rsidP="00810013">
      <w:pPr>
        <w:rPr>
          <w:rFonts w:ascii="AAA GoldenLotus" w:hAnsi="AAA GoldenLotus"/>
          <w:sz w:val="27"/>
          <w:rtl/>
        </w:rPr>
      </w:pPr>
      <w:r w:rsidRPr="00AF01EA">
        <w:rPr>
          <w:rFonts w:ascii="AAA GoldenLotus" w:hAnsi="AAA GoldenLotus"/>
          <w:sz w:val="27"/>
          <w:rtl/>
        </w:rPr>
        <w:t>فهذا قدامة بن مظعون</w:t>
      </w:r>
      <w:r w:rsidR="00F63B99" w:rsidRPr="00AF01EA">
        <w:rPr>
          <w:rFonts w:ascii="AAA GoldenLotus" w:hAnsi="AAA GoldenLotus" w:hint="cs"/>
          <w:sz w:val="27"/>
          <w:rtl/>
        </w:rPr>
        <w:t xml:space="preserve"> </w:t>
      </w:r>
      <w:r w:rsidRPr="00AF01EA">
        <w:rPr>
          <w:rFonts w:ascii="AAA GoldenLotus" w:hAnsi="AAA GoldenLotus"/>
          <w:sz w:val="27"/>
          <w:rtl/>
        </w:rPr>
        <w:t>رضي الله عنه</w:t>
      </w:r>
      <w:r w:rsidR="00F63B99" w:rsidRPr="00AF01EA">
        <w:rPr>
          <w:rFonts w:ascii="AAA GoldenLotus" w:hAnsi="AAA GoldenLotus" w:hint="cs"/>
          <w:sz w:val="27"/>
          <w:rtl/>
        </w:rPr>
        <w:t>،</w:t>
      </w:r>
      <w:r w:rsidRPr="00AF01EA">
        <w:rPr>
          <w:rFonts w:ascii="AAA GoldenLotus" w:hAnsi="AAA GoldenLotus"/>
          <w:sz w:val="27"/>
          <w:rtl/>
        </w:rPr>
        <w:t xml:space="preserve"> وهو من أهل بدر، ومع ذلك ففي خلافة عمر بن الخطاب قد أنكر التحريمَ المطلقَ لشرب الخمر، فشربها، حت</w:t>
      </w:r>
      <w:r w:rsidR="00F63B99" w:rsidRPr="00AF01EA">
        <w:rPr>
          <w:rFonts w:ascii="AAA GoldenLotus" w:hAnsi="AAA GoldenLotus" w:hint="cs"/>
          <w:sz w:val="27"/>
          <w:rtl/>
        </w:rPr>
        <w:t>ّ</w:t>
      </w:r>
      <w:r w:rsidRPr="00AF01EA">
        <w:rPr>
          <w:rFonts w:ascii="AAA GoldenLotus" w:hAnsi="AAA GoldenLotus"/>
          <w:sz w:val="27"/>
          <w:rtl/>
        </w:rPr>
        <w:t>ى سَكِرَ، متأو</w:t>
      </w:r>
      <w:r w:rsidRPr="00AF01EA">
        <w:rPr>
          <w:rFonts w:ascii="AAA GoldenLotus" w:hAnsi="AAA GoldenLotus" w:hint="cs"/>
          <w:sz w:val="27"/>
          <w:rtl/>
        </w:rPr>
        <w:t>ّ</w:t>
      </w:r>
      <w:r w:rsidR="00F63B99" w:rsidRPr="00AF01EA">
        <w:rPr>
          <w:rFonts w:ascii="AAA GoldenLotus" w:hAnsi="AAA GoldenLotus" w:hint="cs"/>
          <w:sz w:val="27"/>
          <w:rtl/>
        </w:rPr>
        <w:t>ِ</w:t>
      </w:r>
      <w:r w:rsidRPr="00AF01EA">
        <w:rPr>
          <w:rFonts w:ascii="AAA GoldenLotus" w:hAnsi="AAA GoldenLotus"/>
          <w:sz w:val="27"/>
          <w:rtl/>
        </w:rPr>
        <w:t>لاً آيةً في كتاب الله تعالى على عدم إطلاق تحريم الخمر، فأقام عمر الحدَّ عليه، ولم يكفّ</w:t>
      </w:r>
      <w:r w:rsidR="00F63B99" w:rsidRPr="00AF01EA">
        <w:rPr>
          <w:rFonts w:ascii="AAA GoldenLotus" w:hAnsi="AAA GoldenLotus" w:hint="cs"/>
          <w:sz w:val="27"/>
          <w:rtl/>
        </w:rPr>
        <w:t>ِ</w:t>
      </w:r>
      <w:r w:rsidRPr="00AF01EA">
        <w:rPr>
          <w:rFonts w:ascii="AAA GoldenLotus" w:hAnsi="AAA GoldenLotus"/>
          <w:sz w:val="27"/>
          <w:rtl/>
        </w:rPr>
        <w:t>ر</w:t>
      </w:r>
      <w:r w:rsidR="00F63B99" w:rsidRPr="00AF01EA">
        <w:rPr>
          <w:rFonts w:ascii="AAA GoldenLotus" w:hAnsi="AAA GoldenLotus" w:hint="cs"/>
          <w:sz w:val="27"/>
          <w:rtl/>
        </w:rPr>
        <w:t>ْ</w:t>
      </w:r>
      <w:r w:rsidRPr="00AF01EA">
        <w:rPr>
          <w:rFonts w:ascii="AAA GoldenLotus" w:hAnsi="AAA GoldenLotus"/>
          <w:sz w:val="27"/>
          <w:rtl/>
        </w:rPr>
        <w:t>ه بإنكاره هذا الأمر المعلوم من الدين بالضرورة، ولا ع</w:t>
      </w:r>
      <w:r w:rsidR="00F63B99" w:rsidRPr="00AF01EA">
        <w:rPr>
          <w:rFonts w:ascii="AAA GoldenLotus" w:hAnsi="AAA GoldenLotus" w:hint="cs"/>
          <w:sz w:val="27"/>
          <w:rtl/>
        </w:rPr>
        <w:t>َ</w:t>
      </w:r>
      <w:r w:rsidRPr="00AF01EA">
        <w:rPr>
          <w:rFonts w:ascii="AAA GoldenLotus" w:hAnsi="AAA GoldenLotus"/>
          <w:sz w:val="27"/>
          <w:rtl/>
        </w:rPr>
        <w:t>ذ</w:t>
      </w:r>
      <w:r w:rsidR="00F63B99" w:rsidRPr="00AF01EA">
        <w:rPr>
          <w:rFonts w:ascii="AAA GoldenLotus" w:hAnsi="AAA GoldenLotus" w:hint="cs"/>
          <w:sz w:val="27"/>
          <w:rtl/>
        </w:rPr>
        <w:t>َ</w:t>
      </w:r>
      <w:r w:rsidRPr="00AF01EA">
        <w:rPr>
          <w:rFonts w:ascii="AAA GoldenLotus" w:hAnsi="AAA GoldenLotus"/>
          <w:sz w:val="27"/>
          <w:rtl/>
        </w:rPr>
        <w:t>ره في تأو</w:t>
      </w:r>
      <w:r w:rsidR="00F63B99" w:rsidRPr="00AF01EA">
        <w:rPr>
          <w:rFonts w:ascii="AAA GoldenLotus" w:hAnsi="AAA GoldenLotus" w:hint="cs"/>
          <w:sz w:val="27"/>
          <w:rtl/>
        </w:rPr>
        <w:t>ّ</w:t>
      </w:r>
      <w:r w:rsidRPr="00AF01EA">
        <w:rPr>
          <w:rFonts w:ascii="AAA GoldenLotus" w:hAnsi="AAA GoldenLotus"/>
          <w:sz w:val="27"/>
          <w:rtl/>
        </w:rPr>
        <w:t>له إعذاراً مطلقاً</w:t>
      </w:r>
      <w:r w:rsidR="00F63B99" w:rsidRPr="00AF01EA">
        <w:rPr>
          <w:rFonts w:ascii="AAA GoldenLotus" w:hAnsi="AAA GoldenLotus" w:hint="cs"/>
          <w:sz w:val="27"/>
          <w:rtl/>
        </w:rPr>
        <w:t>،</w:t>
      </w:r>
      <w:r w:rsidRPr="00AF01EA">
        <w:rPr>
          <w:rFonts w:ascii="AAA GoldenLotus" w:hAnsi="AAA GoldenLotus"/>
          <w:sz w:val="27"/>
          <w:rtl/>
        </w:rPr>
        <w:t xml:space="preserve"> لكنه لم يطب</w:t>
      </w:r>
      <w:r w:rsidRPr="00AF01EA">
        <w:rPr>
          <w:rFonts w:ascii="AAA GoldenLotus" w:hAnsi="AAA GoldenLotus" w:hint="cs"/>
          <w:sz w:val="27"/>
          <w:rtl/>
        </w:rPr>
        <w:t>ّ</w:t>
      </w:r>
      <w:r w:rsidR="00F63B99" w:rsidRPr="00AF01EA">
        <w:rPr>
          <w:rFonts w:ascii="AAA GoldenLotus" w:hAnsi="AAA GoldenLotus" w:hint="cs"/>
          <w:sz w:val="27"/>
          <w:rtl/>
        </w:rPr>
        <w:t>ِ</w:t>
      </w:r>
      <w:r w:rsidRPr="00AF01EA">
        <w:rPr>
          <w:rFonts w:ascii="AAA GoldenLotus" w:hAnsi="AAA GoldenLotus"/>
          <w:sz w:val="27"/>
          <w:rtl/>
        </w:rPr>
        <w:t>ق عليه حكم بيان مجمع الفقه الإسلامي الدولي، فلم يحكم برد</w:t>
      </w:r>
      <w:r w:rsidR="00F63B99" w:rsidRPr="00AF01EA">
        <w:rPr>
          <w:rFonts w:ascii="AAA GoldenLotus" w:hAnsi="AAA GoldenLotus" w:hint="cs"/>
          <w:sz w:val="27"/>
          <w:rtl/>
        </w:rPr>
        <w:t>ّ</w:t>
      </w:r>
      <w:r w:rsidRPr="00AF01EA">
        <w:rPr>
          <w:rFonts w:ascii="AAA GoldenLotus" w:hAnsi="AAA GoldenLotus"/>
          <w:sz w:val="27"/>
          <w:rtl/>
        </w:rPr>
        <w:t xml:space="preserve">ته، مع كونه أنكر معلوماً من الدين بالضرورة! </w:t>
      </w:r>
    </w:p>
    <w:p w:rsidR="00BD06F0" w:rsidRPr="00AF01EA" w:rsidRDefault="00BD06F0" w:rsidP="00810013">
      <w:pPr>
        <w:rPr>
          <w:rFonts w:ascii="AAA GoldenLotus" w:hAnsi="AAA GoldenLotus"/>
          <w:sz w:val="27"/>
          <w:rtl/>
        </w:rPr>
      </w:pPr>
      <w:r w:rsidRPr="00AF01EA">
        <w:rPr>
          <w:rFonts w:ascii="AAA GoldenLotus" w:hAnsi="AAA GoldenLotus"/>
          <w:sz w:val="27"/>
          <w:rtl/>
        </w:rPr>
        <w:t>ومن الصحابة م</w:t>
      </w:r>
      <w:r w:rsidR="00F63B99" w:rsidRPr="00AF01EA">
        <w:rPr>
          <w:rFonts w:ascii="AAA GoldenLotus" w:hAnsi="AAA GoldenLotus" w:hint="cs"/>
          <w:sz w:val="27"/>
          <w:rtl/>
        </w:rPr>
        <w:t>َ</w:t>
      </w:r>
      <w:r w:rsidRPr="00AF01EA">
        <w:rPr>
          <w:rFonts w:ascii="AAA GoldenLotus" w:hAnsi="AAA GoldenLotus"/>
          <w:sz w:val="27"/>
          <w:rtl/>
        </w:rPr>
        <w:t>ن</w:t>
      </w:r>
      <w:r w:rsidR="00F63B99" w:rsidRPr="00AF01EA">
        <w:rPr>
          <w:rFonts w:ascii="AAA GoldenLotus" w:hAnsi="AAA GoldenLotus" w:hint="cs"/>
          <w:sz w:val="27"/>
          <w:rtl/>
        </w:rPr>
        <w:t>ْ</w:t>
      </w:r>
      <w:r w:rsidRPr="00AF01EA">
        <w:rPr>
          <w:rFonts w:ascii="AAA GoldenLotus" w:hAnsi="AAA GoldenLotus"/>
          <w:sz w:val="27"/>
          <w:rtl/>
        </w:rPr>
        <w:t xml:space="preserve"> كان يُن</w:t>
      </w:r>
      <w:r w:rsidR="00F63B99" w:rsidRPr="00AF01EA">
        <w:rPr>
          <w:rFonts w:ascii="AAA GoldenLotus" w:hAnsi="AAA GoldenLotus" w:hint="cs"/>
          <w:sz w:val="27"/>
          <w:rtl/>
        </w:rPr>
        <w:t>ْ</w:t>
      </w:r>
      <w:r w:rsidRPr="00AF01EA">
        <w:rPr>
          <w:rFonts w:ascii="AAA GoldenLotus" w:hAnsi="AAA GoldenLotus"/>
          <w:sz w:val="27"/>
          <w:rtl/>
        </w:rPr>
        <w:t>ك</w:t>
      </w:r>
      <w:r w:rsidR="00F63B99" w:rsidRPr="00AF01EA">
        <w:rPr>
          <w:rFonts w:ascii="AAA GoldenLotus" w:hAnsi="AAA GoldenLotus" w:hint="cs"/>
          <w:sz w:val="27"/>
          <w:rtl/>
        </w:rPr>
        <w:t>ِ</w:t>
      </w:r>
      <w:r w:rsidRPr="00AF01EA">
        <w:rPr>
          <w:rFonts w:ascii="AAA GoldenLotus" w:hAnsi="AAA GoldenLotus"/>
          <w:sz w:val="27"/>
          <w:rtl/>
        </w:rPr>
        <w:t>ر قرآنية المعوذتين</w:t>
      </w:r>
      <w:r w:rsidR="00F63B99" w:rsidRPr="00AF01EA">
        <w:rPr>
          <w:rFonts w:ascii="AAA GoldenLotus" w:hAnsi="AAA GoldenLotus" w:hint="cs"/>
          <w:sz w:val="27"/>
          <w:rtl/>
        </w:rPr>
        <w:t xml:space="preserve">؛ </w:t>
      </w:r>
      <w:r w:rsidRPr="00AF01EA">
        <w:rPr>
          <w:rFonts w:ascii="AAA GoldenLotus" w:hAnsi="AAA GoldenLotus"/>
          <w:sz w:val="27"/>
          <w:rtl/>
        </w:rPr>
        <w:t>وآخر منهم كان يضيف في القرآن دعاء</w:t>
      </w:r>
      <w:r w:rsidR="00F63B99" w:rsidRPr="00AF01EA">
        <w:rPr>
          <w:rFonts w:ascii="AAA GoldenLotus" w:hAnsi="AAA GoldenLotus" w:hint="cs"/>
          <w:sz w:val="27"/>
          <w:rtl/>
        </w:rPr>
        <w:t>َ</w:t>
      </w:r>
      <w:r w:rsidRPr="00AF01EA">
        <w:rPr>
          <w:rFonts w:ascii="AAA GoldenLotus" w:hAnsi="AAA GoldenLotus"/>
          <w:sz w:val="27"/>
          <w:rtl/>
        </w:rPr>
        <w:t>ي</w:t>
      </w:r>
      <w:r w:rsidR="00F63B99" w:rsidRPr="00AF01EA">
        <w:rPr>
          <w:rFonts w:ascii="AAA GoldenLotus" w:hAnsi="AAA GoldenLotus" w:hint="cs"/>
          <w:sz w:val="27"/>
          <w:rtl/>
        </w:rPr>
        <w:t>ْ</w:t>
      </w:r>
      <w:r w:rsidRPr="00AF01EA">
        <w:rPr>
          <w:rFonts w:ascii="AAA GoldenLotus" w:hAnsi="AAA GoldenLotus"/>
          <w:sz w:val="27"/>
          <w:rtl/>
        </w:rPr>
        <w:t>ن للنبي</w:t>
      </w:r>
      <w:r w:rsidR="00F63B99" w:rsidRPr="00AF01EA">
        <w:rPr>
          <w:rFonts w:ascii="AAA GoldenLotus" w:hAnsi="AAA GoldenLotus" w:hint="cs"/>
          <w:sz w:val="27"/>
          <w:rtl/>
        </w:rPr>
        <w:t>ّ</w:t>
      </w:r>
      <w:r w:rsidR="00BA55E9" w:rsidRPr="00163225">
        <w:rPr>
          <w:rFonts w:ascii="AAA GoldenLotus" w:hAnsi="AAA GoldenLotus" w:cs="Mosawi"/>
          <w:sz w:val="22"/>
          <w:szCs w:val="22"/>
          <w:rtl/>
        </w:rPr>
        <w:t>|</w:t>
      </w:r>
      <w:r w:rsidRPr="00AF01EA">
        <w:rPr>
          <w:rFonts w:ascii="AAA GoldenLotus" w:hAnsi="AAA GoldenLotus"/>
          <w:sz w:val="27"/>
          <w:rtl/>
        </w:rPr>
        <w:t>، ويسمّ</w:t>
      </w:r>
      <w:r w:rsidR="00F63B99" w:rsidRPr="00AF01EA">
        <w:rPr>
          <w:rFonts w:ascii="AAA GoldenLotus" w:hAnsi="AAA GoldenLotus" w:hint="cs"/>
          <w:sz w:val="27"/>
          <w:rtl/>
        </w:rPr>
        <w:t>ِ</w:t>
      </w:r>
      <w:r w:rsidRPr="00AF01EA">
        <w:rPr>
          <w:rFonts w:ascii="AAA GoldenLotus" w:hAnsi="AAA GoldenLotus"/>
          <w:sz w:val="27"/>
          <w:rtl/>
        </w:rPr>
        <w:t>يهما</w:t>
      </w:r>
      <w:r w:rsidR="00F63B99" w:rsidRPr="00AF01EA">
        <w:rPr>
          <w:rFonts w:ascii="AAA GoldenLotus" w:hAnsi="AAA GoldenLotus" w:hint="cs"/>
          <w:sz w:val="27"/>
          <w:rtl/>
        </w:rPr>
        <w:t>:</w:t>
      </w:r>
      <w:r w:rsidRPr="00AF01EA">
        <w:rPr>
          <w:rFonts w:ascii="AAA GoldenLotus" w:hAnsi="AAA GoldenLotus"/>
          <w:sz w:val="27"/>
          <w:rtl/>
        </w:rPr>
        <w:t xml:space="preserve"> سورت</w:t>
      </w:r>
      <w:r w:rsidR="0099244E">
        <w:rPr>
          <w:rFonts w:ascii="AAA GoldenLotus" w:hAnsi="AAA GoldenLotus" w:hint="cs"/>
          <w:sz w:val="27"/>
          <w:rtl/>
        </w:rPr>
        <w:t>َ</w:t>
      </w:r>
      <w:r w:rsidRPr="00AF01EA">
        <w:rPr>
          <w:rFonts w:ascii="AAA GoldenLotus" w:hAnsi="AAA GoldenLotus"/>
          <w:sz w:val="27"/>
          <w:rtl/>
        </w:rPr>
        <w:t>ي</w:t>
      </w:r>
      <w:r w:rsidR="0099244E">
        <w:rPr>
          <w:rFonts w:ascii="AAA GoldenLotus" w:hAnsi="AAA GoldenLotus" w:hint="cs"/>
          <w:sz w:val="27"/>
          <w:rtl/>
        </w:rPr>
        <w:t>ْ</w:t>
      </w:r>
      <w:r w:rsidRPr="00AF01EA">
        <w:rPr>
          <w:rFonts w:ascii="AAA GoldenLotus" w:hAnsi="AAA GoldenLotus"/>
          <w:sz w:val="27"/>
          <w:rtl/>
        </w:rPr>
        <w:t xml:space="preserve"> الح</w:t>
      </w:r>
      <w:r w:rsidR="0099244E">
        <w:rPr>
          <w:rFonts w:ascii="AAA GoldenLotus" w:hAnsi="AAA GoldenLotus" w:hint="cs"/>
          <w:sz w:val="27"/>
          <w:rtl/>
        </w:rPr>
        <w:t>َ</w:t>
      </w:r>
      <w:r w:rsidRPr="00AF01EA">
        <w:rPr>
          <w:rFonts w:ascii="AAA GoldenLotus" w:hAnsi="AAA GoldenLotus"/>
          <w:sz w:val="27"/>
          <w:rtl/>
        </w:rPr>
        <w:t>ف</w:t>
      </w:r>
      <w:r w:rsidR="0099244E">
        <w:rPr>
          <w:rFonts w:ascii="AAA GoldenLotus" w:hAnsi="AAA GoldenLotus" w:hint="cs"/>
          <w:sz w:val="27"/>
          <w:rtl/>
        </w:rPr>
        <w:t>ْ</w:t>
      </w:r>
      <w:r w:rsidRPr="00AF01EA">
        <w:rPr>
          <w:rFonts w:ascii="AAA GoldenLotus" w:hAnsi="AAA GoldenLotus"/>
          <w:sz w:val="27"/>
          <w:rtl/>
        </w:rPr>
        <w:t>د والخ</w:t>
      </w:r>
      <w:r w:rsidR="0099244E">
        <w:rPr>
          <w:rFonts w:ascii="AAA GoldenLotus" w:hAnsi="AAA GoldenLotus" w:hint="cs"/>
          <w:sz w:val="27"/>
          <w:rtl/>
        </w:rPr>
        <w:t>َ</w:t>
      </w:r>
      <w:r w:rsidRPr="00AF01EA">
        <w:rPr>
          <w:rFonts w:ascii="AAA GoldenLotus" w:hAnsi="AAA GoldenLotus"/>
          <w:sz w:val="27"/>
          <w:rtl/>
        </w:rPr>
        <w:t>ل</w:t>
      </w:r>
      <w:r w:rsidR="0099244E">
        <w:rPr>
          <w:rFonts w:ascii="AAA GoldenLotus" w:hAnsi="AAA GoldenLotus" w:hint="cs"/>
          <w:sz w:val="27"/>
          <w:rtl/>
        </w:rPr>
        <w:t>ْ</w:t>
      </w:r>
      <w:r w:rsidRPr="00AF01EA">
        <w:rPr>
          <w:rFonts w:ascii="AAA GoldenLotus" w:hAnsi="AAA GoldenLotus"/>
          <w:sz w:val="27"/>
          <w:rtl/>
        </w:rPr>
        <w:t>ع، ولعل</w:t>
      </w:r>
      <w:r w:rsidRPr="00AF01EA">
        <w:rPr>
          <w:rFonts w:ascii="AAA GoldenLotus" w:hAnsi="AAA GoldenLotus" w:hint="cs"/>
          <w:sz w:val="27"/>
          <w:rtl/>
        </w:rPr>
        <w:t>ّ</w:t>
      </w:r>
      <w:r w:rsidR="00F63B99" w:rsidRPr="00AF01EA">
        <w:rPr>
          <w:rFonts w:ascii="AAA GoldenLotus" w:hAnsi="AAA GoldenLotus"/>
          <w:sz w:val="27"/>
          <w:rtl/>
        </w:rPr>
        <w:t>ها من منسوخ التلاوة</w:t>
      </w:r>
      <w:r w:rsidR="00F63B99" w:rsidRPr="00AF01EA">
        <w:rPr>
          <w:rFonts w:ascii="AAA GoldenLotus" w:hAnsi="AAA GoldenLotus" w:hint="cs"/>
          <w:sz w:val="27"/>
          <w:rtl/>
        </w:rPr>
        <w:t xml:space="preserve">؛ </w:t>
      </w:r>
      <w:r w:rsidRPr="00AF01EA">
        <w:rPr>
          <w:rFonts w:ascii="AAA GoldenLotus" w:hAnsi="AAA GoldenLotus"/>
          <w:sz w:val="27"/>
          <w:rtl/>
        </w:rPr>
        <w:t>ومن العلماء م</w:t>
      </w:r>
      <w:r w:rsidR="00F63B99" w:rsidRPr="00AF01EA">
        <w:rPr>
          <w:rFonts w:ascii="AAA GoldenLotus" w:hAnsi="AAA GoldenLotus" w:hint="cs"/>
          <w:sz w:val="27"/>
          <w:rtl/>
        </w:rPr>
        <w:t>َ</w:t>
      </w:r>
      <w:r w:rsidRPr="00AF01EA">
        <w:rPr>
          <w:rFonts w:ascii="AAA GoldenLotus" w:hAnsi="AAA GoldenLotus"/>
          <w:sz w:val="27"/>
          <w:rtl/>
        </w:rPr>
        <w:t>ن</w:t>
      </w:r>
      <w:r w:rsidR="00F63B99" w:rsidRPr="00AF01EA">
        <w:rPr>
          <w:rFonts w:ascii="AAA GoldenLotus" w:hAnsi="AAA GoldenLotus" w:hint="cs"/>
          <w:sz w:val="27"/>
          <w:rtl/>
        </w:rPr>
        <w:t>ْ</w:t>
      </w:r>
      <w:r w:rsidRPr="00AF01EA">
        <w:rPr>
          <w:rFonts w:ascii="AAA GoldenLotus" w:hAnsi="AAA GoldenLotus"/>
          <w:sz w:val="27"/>
          <w:rtl/>
        </w:rPr>
        <w:t xml:space="preserve"> أنكر بعض القراءات المتو</w:t>
      </w:r>
      <w:r w:rsidR="00F63B99" w:rsidRPr="00AF01EA">
        <w:rPr>
          <w:rFonts w:ascii="AAA GoldenLotus" w:hAnsi="AAA GoldenLotus"/>
          <w:sz w:val="27"/>
          <w:rtl/>
        </w:rPr>
        <w:t>اترة</w:t>
      </w:r>
      <w:r w:rsidR="00F63B99" w:rsidRPr="00AF01EA">
        <w:rPr>
          <w:rFonts w:ascii="AAA GoldenLotus" w:hAnsi="AAA GoldenLotus" w:hint="cs"/>
          <w:sz w:val="27"/>
          <w:rtl/>
        </w:rPr>
        <w:t xml:space="preserve">، </w:t>
      </w:r>
      <w:r w:rsidRPr="00AF01EA">
        <w:rPr>
          <w:rFonts w:ascii="AAA GoldenLotus" w:hAnsi="AAA GoldenLotus"/>
          <w:sz w:val="27"/>
          <w:rtl/>
        </w:rPr>
        <w:t>ومع ذلك لم يكف</w:t>
      </w:r>
      <w:r w:rsidR="00F63B99" w:rsidRPr="00AF01EA">
        <w:rPr>
          <w:rFonts w:ascii="AAA GoldenLotus" w:hAnsi="AAA GoldenLotus" w:hint="cs"/>
          <w:sz w:val="27"/>
          <w:rtl/>
        </w:rPr>
        <w:t>ِّ</w:t>
      </w:r>
      <w:r w:rsidRPr="00AF01EA">
        <w:rPr>
          <w:rFonts w:ascii="AAA GoldenLotus" w:hAnsi="AAA GoldenLotus"/>
          <w:sz w:val="27"/>
          <w:rtl/>
        </w:rPr>
        <w:t>رهم أحد</w:t>
      </w:r>
      <w:r w:rsidR="00F63B99" w:rsidRPr="00AF01EA">
        <w:rPr>
          <w:rFonts w:ascii="AAA GoldenLotus" w:hAnsi="AAA GoldenLotus" w:hint="cs"/>
          <w:sz w:val="27"/>
          <w:rtl/>
        </w:rPr>
        <w:t>ٌ</w:t>
      </w:r>
      <w:r w:rsidRPr="00AF01EA">
        <w:rPr>
          <w:rFonts w:ascii="AAA GoldenLotus" w:hAnsi="AAA GoldenLotus"/>
          <w:sz w:val="27"/>
          <w:rtl/>
        </w:rPr>
        <w:t xml:space="preserve"> بإنكار معلوم من الدين بالضرورة، خلافاً لإطلاق ذلك البيان المنت</w:t>
      </w:r>
      <w:r w:rsidR="00F63B99" w:rsidRPr="00AF01EA">
        <w:rPr>
          <w:rFonts w:ascii="AAA GoldenLotus" w:hAnsi="AAA GoldenLotus" w:hint="cs"/>
          <w:sz w:val="27"/>
          <w:rtl/>
        </w:rPr>
        <w:t>َ</w:t>
      </w:r>
      <w:r w:rsidRPr="00AF01EA">
        <w:rPr>
          <w:rFonts w:ascii="AAA GoldenLotus" w:hAnsi="AAA GoldenLotus"/>
          <w:sz w:val="27"/>
          <w:rtl/>
        </w:rPr>
        <w:t xml:space="preserve">قَد. </w:t>
      </w:r>
    </w:p>
    <w:p w:rsidR="00BD06F0" w:rsidRPr="00AF01EA" w:rsidRDefault="00F63B99" w:rsidP="00810013">
      <w:pPr>
        <w:rPr>
          <w:rFonts w:ascii="AAA GoldenLotus" w:hAnsi="AAA GoldenLotus"/>
          <w:sz w:val="27"/>
          <w:rtl/>
        </w:rPr>
      </w:pPr>
      <w:r w:rsidRPr="00AF01EA">
        <w:rPr>
          <w:rFonts w:ascii="AAA GoldenLotus" w:hAnsi="AAA GoldenLotus"/>
          <w:sz w:val="27"/>
          <w:rtl/>
        </w:rPr>
        <w:t xml:space="preserve">إلى أن يقول: </w:t>
      </w:r>
      <w:r w:rsidR="00BD06F0" w:rsidRPr="00AF01EA">
        <w:rPr>
          <w:rFonts w:ascii="AAA GoldenLotus" w:hAnsi="AAA GoldenLotus"/>
          <w:sz w:val="27"/>
          <w:rtl/>
        </w:rPr>
        <w:t>وما استطال التكفيريون بشيء</w:t>
      </w:r>
      <w:r w:rsidR="00BD06F0" w:rsidRPr="00AF01EA">
        <w:rPr>
          <w:rFonts w:ascii="AAA GoldenLotus" w:hAnsi="AAA GoldenLotus" w:hint="cs"/>
          <w:sz w:val="27"/>
          <w:rtl/>
        </w:rPr>
        <w:t>ٍ</w:t>
      </w:r>
      <w:r w:rsidR="00BD06F0" w:rsidRPr="00AF01EA">
        <w:rPr>
          <w:rFonts w:ascii="AAA GoldenLotus" w:hAnsi="AAA GoldenLotus"/>
          <w:sz w:val="27"/>
          <w:rtl/>
        </w:rPr>
        <w:t xml:space="preserve"> أكثر من استطالتهم بمثل ذلك الإطلاق الذي جاء في البيان</w:t>
      </w:r>
      <w:r w:rsidRPr="00AF01EA">
        <w:rPr>
          <w:rFonts w:ascii="AAA GoldenLotus" w:hAnsi="AAA GoldenLotus" w:hint="cs"/>
          <w:sz w:val="27"/>
          <w:rtl/>
        </w:rPr>
        <w:t>؛</w:t>
      </w:r>
      <w:r w:rsidR="00BD06F0" w:rsidRPr="00AF01EA">
        <w:rPr>
          <w:rFonts w:ascii="AAA GoldenLotus" w:hAnsi="AAA GoldenLotus"/>
          <w:sz w:val="27"/>
          <w:rtl/>
        </w:rPr>
        <w:t xml:space="preserve"> فكل</w:t>
      </w:r>
      <w:r w:rsidR="00BD06F0" w:rsidRPr="00AF01EA">
        <w:rPr>
          <w:rFonts w:ascii="AAA GoldenLotus" w:hAnsi="AAA GoldenLotus" w:hint="cs"/>
          <w:sz w:val="27"/>
          <w:rtl/>
        </w:rPr>
        <w:t>ّ</w:t>
      </w:r>
      <w:r w:rsidR="00BD06F0" w:rsidRPr="00AF01EA">
        <w:rPr>
          <w:rFonts w:ascii="AAA GoldenLotus" w:hAnsi="AAA GoldenLotus"/>
          <w:sz w:val="27"/>
          <w:rtl/>
        </w:rPr>
        <w:t xml:space="preserve"> طائفة</w:t>
      </w:r>
      <w:r w:rsidRPr="00AF01EA">
        <w:rPr>
          <w:rFonts w:ascii="AAA GoldenLotus" w:hAnsi="AAA GoldenLotus" w:hint="cs"/>
          <w:sz w:val="27"/>
          <w:rtl/>
        </w:rPr>
        <w:t>ٍ</w:t>
      </w:r>
      <w:r w:rsidR="00BD06F0" w:rsidRPr="00AF01EA">
        <w:rPr>
          <w:rFonts w:ascii="AAA GoldenLotus" w:hAnsi="AAA GoldenLotus"/>
          <w:sz w:val="27"/>
          <w:rtl/>
        </w:rPr>
        <w:t xml:space="preserve"> تكفيرية تكف</w:t>
      </w:r>
      <w:r w:rsidRPr="00AF01EA">
        <w:rPr>
          <w:rFonts w:ascii="AAA GoldenLotus" w:hAnsi="AAA GoldenLotus" w:hint="cs"/>
          <w:sz w:val="27"/>
          <w:rtl/>
        </w:rPr>
        <w:t>ِّ</w:t>
      </w:r>
      <w:r w:rsidR="00BD06F0" w:rsidRPr="00AF01EA">
        <w:rPr>
          <w:rFonts w:ascii="AAA GoldenLotus" w:hAnsi="AAA GoldenLotus"/>
          <w:sz w:val="27"/>
          <w:rtl/>
        </w:rPr>
        <w:t>ر غيرها بحج</w:t>
      </w:r>
      <w:r w:rsidRPr="00AF01EA">
        <w:rPr>
          <w:rFonts w:ascii="AAA GoldenLotus" w:hAnsi="AAA GoldenLotus" w:hint="cs"/>
          <w:sz w:val="27"/>
          <w:rtl/>
        </w:rPr>
        <w:t>ّ</w:t>
      </w:r>
      <w:r w:rsidR="00BD06F0" w:rsidRPr="00AF01EA">
        <w:rPr>
          <w:rFonts w:ascii="AAA GoldenLotus" w:hAnsi="AAA GoldenLotus"/>
          <w:sz w:val="27"/>
          <w:rtl/>
        </w:rPr>
        <w:t>ة أنهم أنكروا معلوماً من الدين بالضرورة، دون النظر في حال الم</w:t>
      </w:r>
      <w:r w:rsidR="0099244E">
        <w:rPr>
          <w:rFonts w:ascii="AAA GoldenLotus" w:hAnsi="AAA GoldenLotus" w:hint="cs"/>
          <w:sz w:val="27"/>
          <w:rtl/>
        </w:rPr>
        <w:t>ُ</w:t>
      </w:r>
      <w:r w:rsidR="00BD06F0" w:rsidRPr="00AF01EA">
        <w:rPr>
          <w:rFonts w:ascii="AAA GoldenLotus" w:hAnsi="AAA GoldenLotus"/>
          <w:sz w:val="27"/>
          <w:rtl/>
        </w:rPr>
        <w:t>ن</w:t>
      </w:r>
      <w:r w:rsidRPr="00AF01EA">
        <w:rPr>
          <w:rFonts w:ascii="AAA GoldenLotus" w:hAnsi="AAA GoldenLotus" w:hint="cs"/>
          <w:sz w:val="27"/>
          <w:rtl/>
        </w:rPr>
        <w:t>ْ</w:t>
      </w:r>
      <w:r w:rsidR="00BD06F0" w:rsidRPr="00AF01EA">
        <w:rPr>
          <w:rFonts w:ascii="AAA GoldenLotus" w:hAnsi="AAA GoldenLotus"/>
          <w:sz w:val="27"/>
          <w:rtl/>
        </w:rPr>
        <w:t>كِر، هل كان عال</w:t>
      </w:r>
      <w:r w:rsidR="00BD06F0" w:rsidRPr="00AF01EA">
        <w:rPr>
          <w:rFonts w:ascii="AAA GoldenLotus" w:hAnsi="AAA GoldenLotus" w:hint="cs"/>
          <w:sz w:val="27"/>
          <w:rtl/>
        </w:rPr>
        <w:t>ـماً</w:t>
      </w:r>
      <w:r w:rsidR="00BD06F0" w:rsidRPr="00AF01EA">
        <w:rPr>
          <w:rFonts w:ascii="AAA GoldenLotus" w:hAnsi="AAA GoldenLotus"/>
          <w:sz w:val="27"/>
          <w:rtl/>
        </w:rPr>
        <w:t xml:space="preserve"> بما أنكره أم كان جاهلاً (جهلاً بسيطاً أو مركَّباً)</w:t>
      </w:r>
      <w:r w:rsidRPr="00AF01EA">
        <w:rPr>
          <w:rFonts w:ascii="AAA GoldenLotus" w:hAnsi="AAA GoldenLotus" w:hint="cs"/>
          <w:sz w:val="27"/>
          <w:rtl/>
        </w:rPr>
        <w:t>؟</w:t>
      </w:r>
      <w:r w:rsidR="00BD06F0" w:rsidRPr="00AF01EA">
        <w:rPr>
          <w:rFonts w:ascii="AAA GoldenLotus" w:hAnsi="AAA GoldenLotus"/>
          <w:sz w:val="27"/>
          <w:vertAlign w:val="superscript"/>
          <w:rtl/>
        </w:rPr>
        <w:t>(</w:t>
      </w:r>
      <w:r w:rsidR="00BD06F0" w:rsidRPr="00AF01EA">
        <w:rPr>
          <w:rStyle w:val="ac"/>
          <w:rFonts w:ascii="AAA GoldenLotus" w:hAnsi="AAA GoldenLotus"/>
          <w:sz w:val="27"/>
          <w:rtl/>
        </w:rPr>
        <w:endnoteReference w:id="239"/>
      </w:r>
      <w:r w:rsidR="00BD06F0" w:rsidRPr="00AF01EA">
        <w:rPr>
          <w:rFonts w:ascii="AAA GoldenLotus" w:hAnsi="AAA GoldenLotus"/>
          <w:sz w:val="27"/>
          <w:vertAlign w:val="superscript"/>
          <w:rtl/>
        </w:rPr>
        <w:t>)</w:t>
      </w:r>
      <w:r w:rsidR="00BD06F0" w:rsidRPr="00AF01EA">
        <w:rPr>
          <w:rFonts w:ascii="AAA GoldenLotus" w:hAnsi="AAA GoldenLotus"/>
          <w:sz w:val="27"/>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وكذلك قال المحق</w:t>
      </w:r>
      <w:r w:rsidR="00F63B99" w:rsidRPr="00AF01EA">
        <w:rPr>
          <w:rFonts w:ascii="AAA GoldenLotus" w:hAnsi="AAA GoldenLotus" w:hint="cs"/>
          <w:sz w:val="27"/>
          <w:rtl/>
        </w:rPr>
        <w:t>ّ</w:t>
      </w:r>
      <w:r w:rsidRPr="00AF01EA">
        <w:rPr>
          <w:rFonts w:ascii="AAA GoldenLotus" w:hAnsi="AAA GoldenLotus"/>
          <w:sz w:val="27"/>
          <w:rtl/>
        </w:rPr>
        <w:t>ق الأردبيلي: الظاهر أن</w:t>
      </w:r>
      <w:r w:rsidRPr="00AF01EA">
        <w:rPr>
          <w:rFonts w:ascii="AAA GoldenLotus" w:hAnsi="AAA GoldenLotus" w:hint="cs"/>
          <w:sz w:val="27"/>
          <w:rtl/>
        </w:rPr>
        <w:t>ّ</w:t>
      </w:r>
      <w:r w:rsidRPr="00AF01EA">
        <w:rPr>
          <w:rFonts w:ascii="AAA GoldenLotus" w:hAnsi="AAA GoldenLotus"/>
          <w:sz w:val="27"/>
          <w:rtl/>
        </w:rPr>
        <w:t xml:space="preserve"> المراد بالضروري</w:t>
      </w:r>
      <w:r w:rsidR="00F63B99" w:rsidRPr="00AF01EA">
        <w:rPr>
          <w:rFonts w:ascii="AAA GoldenLotus" w:hAnsi="AAA GoldenLotus" w:hint="cs"/>
          <w:sz w:val="27"/>
          <w:rtl/>
        </w:rPr>
        <w:t>ّ</w:t>
      </w:r>
      <w:r w:rsidRPr="00AF01EA">
        <w:rPr>
          <w:rFonts w:ascii="AAA GoldenLotus" w:hAnsi="AAA GoldenLotus"/>
          <w:sz w:val="27"/>
          <w:rtl/>
        </w:rPr>
        <w:t xml:space="preserve"> الذي يكف</w:t>
      </w:r>
      <w:r w:rsidR="00F63B99" w:rsidRPr="00AF01EA">
        <w:rPr>
          <w:rFonts w:ascii="AAA GoldenLotus" w:hAnsi="AAA GoldenLotus" w:hint="cs"/>
          <w:sz w:val="27"/>
          <w:rtl/>
        </w:rPr>
        <w:t>ّ</w:t>
      </w:r>
      <w:r w:rsidRPr="00AF01EA">
        <w:rPr>
          <w:rFonts w:ascii="AAA GoldenLotus" w:hAnsi="AAA GoldenLotus"/>
          <w:sz w:val="27"/>
          <w:rtl/>
        </w:rPr>
        <w:t>ر م</w:t>
      </w:r>
      <w:r w:rsidR="00F63B99" w:rsidRPr="00AF01EA">
        <w:rPr>
          <w:rFonts w:ascii="AAA GoldenLotus" w:hAnsi="AAA GoldenLotus" w:hint="cs"/>
          <w:sz w:val="27"/>
          <w:rtl/>
        </w:rPr>
        <w:t>ُ</w:t>
      </w:r>
      <w:r w:rsidRPr="00AF01EA">
        <w:rPr>
          <w:rFonts w:ascii="AAA GoldenLotus" w:hAnsi="AAA GoldenLotus"/>
          <w:sz w:val="27"/>
          <w:rtl/>
        </w:rPr>
        <w:t>ن</w:t>
      </w:r>
      <w:r w:rsidR="00F63B99" w:rsidRPr="00AF01EA">
        <w:rPr>
          <w:rFonts w:ascii="AAA GoldenLotus" w:hAnsi="AAA GoldenLotus" w:hint="cs"/>
          <w:sz w:val="27"/>
          <w:rtl/>
        </w:rPr>
        <w:t>ْ</w:t>
      </w:r>
      <w:r w:rsidRPr="00AF01EA">
        <w:rPr>
          <w:rFonts w:ascii="AAA GoldenLotus" w:hAnsi="AAA GoldenLotus"/>
          <w:sz w:val="27"/>
          <w:rtl/>
        </w:rPr>
        <w:t>ك</w:t>
      </w:r>
      <w:r w:rsidR="00F63B99" w:rsidRPr="00AF01EA">
        <w:rPr>
          <w:rFonts w:ascii="AAA GoldenLotus" w:hAnsi="AAA GoldenLotus" w:hint="cs"/>
          <w:sz w:val="27"/>
          <w:rtl/>
        </w:rPr>
        <w:t>ِ</w:t>
      </w:r>
      <w:r w:rsidRPr="00AF01EA">
        <w:rPr>
          <w:rFonts w:ascii="AAA GoldenLotus" w:hAnsi="AAA GoldenLotus"/>
          <w:sz w:val="27"/>
          <w:rtl/>
        </w:rPr>
        <w:t>ره هو الذي ثبت عنده يقين</w:t>
      </w:r>
      <w:r w:rsidRPr="00AF01EA">
        <w:rPr>
          <w:rFonts w:ascii="AAA GoldenLotus" w:hAnsi="AAA GoldenLotus" w:hint="cs"/>
          <w:sz w:val="27"/>
          <w:rtl/>
        </w:rPr>
        <w:t>اً</w:t>
      </w:r>
      <w:r w:rsidRPr="00AF01EA">
        <w:rPr>
          <w:rFonts w:ascii="AAA GoldenLotus" w:hAnsi="AAA GoldenLotus"/>
          <w:sz w:val="27"/>
          <w:rtl/>
        </w:rPr>
        <w:t xml:space="preserve"> كونه من الدين</w:t>
      </w:r>
      <w:r w:rsidRPr="00AF01EA">
        <w:rPr>
          <w:rFonts w:ascii="AAA GoldenLotus" w:hAnsi="AAA GoldenLotus"/>
          <w:sz w:val="27"/>
          <w:vertAlign w:val="superscript"/>
          <w:rtl/>
        </w:rPr>
        <w:t>(</w:t>
      </w:r>
      <w:r w:rsidRPr="00AF01EA">
        <w:rPr>
          <w:rStyle w:val="ac"/>
          <w:rFonts w:ascii="AAA GoldenLotus" w:hAnsi="AAA GoldenLotus"/>
          <w:sz w:val="27"/>
          <w:rtl/>
        </w:rPr>
        <w:endnoteReference w:id="240"/>
      </w:r>
      <w:r w:rsidRPr="00AF01EA">
        <w:rPr>
          <w:rFonts w:ascii="AAA GoldenLotus" w:hAnsi="AAA GoldenLotus"/>
          <w:sz w:val="27"/>
          <w:vertAlign w:val="superscript"/>
          <w:rtl/>
        </w:rPr>
        <w:t>)</w:t>
      </w:r>
      <w:r w:rsidRPr="00AF01EA">
        <w:rPr>
          <w:rFonts w:ascii="AAA GoldenLotus" w:hAnsi="AAA GoldenLotus"/>
          <w:sz w:val="27"/>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وقال السيد اليزدي في العروة الوثقى: والمراد بالكافر م</w:t>
      </w:r>
      <w:r w:rsidR="00F63B99" w:rsidRPr="00AF01EA">
        <w:rPr>
          <w:rFonts w:ascii="AAA GoldenLotus" w:hAnsi="AAA GoldenLotus" w:hint="cs"/>
          <w:sz w:val="27"/>
          <w:rtl/>
        </w:rPr>
        <w:t>َ</w:t>
      </w:r>
      <w:r w:rsidRPr="00AF01EA">
        <w:rPr>
          <w:rFonts w:ascii="AAA GoldenLotus" w:hAnsi="AAA GoldenLotus"/>
          <w:sz w:val="27"/>
          <w:rtl/>
        </w:rPr>
        <w:t>ن</w:t>
      </w:r>
      <w:r w:rsidR="00F63B99" w:rsidRPr="00AF01EA">
        <w:rPr>
          <w:rFonts w:ascii="AAA GoldenLotus" w:hAnsi="AAA GoldenLotus" w:hint="cs"/>
          <w:sz w:val="27"/>
          <w:rtl/>
        </w:rPr>
        <w:t>ْ</w:t>
      </w:r>
      <w:r w:rsidRPr="00AF01EA">
        <w:rPr>
          <w:rFonts w:ascii="AAA GoldenLotus" w:hAnsi="AAA GoldenLotus"/>
          <w:sz w:val="27"/>
          <w:rtl/>
        </w:rPr>
        <w:t xml:space="preserve"> كان منكر</w:t>
      </w:r>
      <w:r w:rsidRPr="00AF01EA">
        <w:rPr>
          <w:rFonts w:ascii="AAA GoldenLotus" w:hAnsi="AAA GoldenLotus" w:hint="cs"/>
          <w:sz w:val="27"/>
          <w:rtl/>
        </w:rPr>
        <w:t>اً</w:t>
      </w:r>
      <w:r w:rsidRPr="00AF01EA">
        <w:rPr>
          <w:rFonts w:ascii="AAA GoldenLotus" w:hAnsi="AAA GoldenLotus"/>
          <w:sz w:val="27"/>
          <w:rtl/>
        </w:rPr>
        <w:t xml:space="preserve"> </w:t>
      </w:r>
      <w:r w:rsidRPr="00AF01EA">
        <w:rPr>
          <w:rFonts w:ascii="AAA GoldenLotus" w:hAnsi="AAA GoldenLotus" w:hint="cs"/>
          <w:sz w:val="27"/>
          <w:rtl/>
        </w:rPr>
        <w:lastRenderedPageBreak/>
        <w:t>لل</w:t>
      </w:r>
      <w:r w:rsidR="00F63B99" w:rsidRPr="00AF01EA">
        <w:rPr>
          <w:rFonts w:ascii="AAA GoldenLotus" w:hAnsi="AAA GoldenLotus" w:hint="cs"/>
          <w:sz w:val="27"/>
          <w:rtl/>
        </w:rPr>
        <w:t>أ</w:t>
      </w:r>
      <w:r w:rsidRPr="00AF01EA">
        <w:rPr>
          <w:rFonts w:ascii="AAA GoldenLotus" w:hAnsi="AAA GoldenLotus" w:hint="cs"/>
          <w:sz w:val="27"/>
          <w:rtl/>
        </w:rPr>
        <w:t>لوهية</w:t>
      </w:r>
      <w:r w:rsidRPr="00AF01EA">
        <w:rPr>
          <w:rFonts w:ascii="AAA GoldenLotus" w:hAnsi="AAA GoldenLotus"/>
          <w:sz w:val="27"/>
          <w:rtl/>
        </w:rPr>
        <w:t>...</w:t>
      </w:r>
      <w:r w:rsidR="00F63B99" w:rsidRPr="00AF01EA">
        <w:rPr>
          <w:rFonts w:ascii="AAA GoldenLotus" w:hAnsi="AAA GoldenLotus" w:hint="cs"/>
          <w:sz w:val="27"/>
          <w:rtl/>
        </w:rPr>
        <w:t>،</w:t>
      </w:r>
      <w:r w:rsidRPr="00AF01EA">
        <w:rPr>
          <w:rFonts w:ascii="AAA GoldenLotus" w:hAnsi="AAA GoldenLotus"/>
          <w:sz w:val="27"/>
          <w:rtl/>
        </w:rPr>
        <w:t xml:space="preserve"> أو ضروري</w:t>
      </w:r>
      <w:r w:rsidRPr="00AF01EA">
        <w:rPr>
          <w:rFonts w:ascii="AAA GoldenLotus" w:hAnsi="AAA GoldenLotus" w:hint="cs"/>
          <w:sz w:val="27"/>
          <w:rtl/>
        </w:rPr>
        <w:t>اً</w:t>
      </w:r>
      <w:r w:rsidRPr="00AF01EA">
        <w:rPr>
          <w:rFonts w:ascii="AAA GoldenLotus" w:hAnsi="AAA GoldenLotus"/>
          <w:sz w:val="27"/>
          <w:rtl/>
        </w:rPr>
        <w:t xml:space="preserve"> من ضروريات الدين</w:t>
      </w:r>
      <w:r w:rsidR="00F63B99" w:rsidRPr="00AF01EA">
        <w:rPr>
          <w:rFonts w:ascii="AAA GoldenLotus" w:hAnsi="AAA GoldenLotus" w:hint="cs"/>
          <w:sz w:val="27"/>
          <w:rtl/>
        </w:rPr>
        <w:t>،</w:t>
      </w:r>
      <w:r w:rsidRPr="00AF01EA">
        <w:rPr>
          <w:rFonts w:ascii="AAA GoldenLotus" w:hAnsi="AAA GoldenLotus"/>
          <w:sz w:val="27"/>
          <w:rtl/>
        </w:rPr>
        <w:t xml:space="preserve"> مع الالتفات إلى كونه ضروري</w:t>
      </w:r>
      <w:r w:rsidRPr="00AF01EA">
        <w:rPr>
          <w:rFonts w:ascii="AAA GoldenLotus" w:hAnsi="AAA GoldenLotus" w:hint="cs"/>
          <w:sz w:val="27"/>
          <w:rtl/>
        </w:rPr>
        <w:t>اً</w:t>
      </w:r>
      <w:r w:rsidRPr="00AF01EA">
        <w:rPr>
          <w:rFonts w:ascii="AAA GoldenLotus" w:hAnsi="AAA GoldenLotus"/>
          <w:sz w:val="27"/>
          <w:vertAlign w:val="superscript"/>
          <w:rtl/>
        </w:rPr>
        <w:t>(</w:t>
      </w:r>
      <w:r w:rsidRPr="00AF01EA">
        <w:rPr>
          <w:rStyle w:val="ac"/>
          <w:rFonts w:ascii="AAA GoldenLotus" w:hAnsi="AAA GoldenLotus"/>
          <w:sz w:val="27"/>
          <w:rtl/>
        </w:rPr>
        <w:endnoteReference w:id="241"/>
      </w:r>
      <w:r w:rsidRPr="00AF01EA">
        <w:rPr>
          <w:rFonts w:ascii="AAA GoldenLotus" w:hAnsi="AAA GoldenLotus"/>
          <w:sz w:val="27"/>
          <w:vertAlign w:val="superscript"/>
          <w:rtl/>
        </w:rPr>
        <w:t>)</w:t>
      </w:r>
      <w:r w:rsidRPr="00AF01EA">
        <w:rPr>
          <w:rFonts w:ascii="AAA GoldenLotus" w:hAnsi="AAA GoldenLotus"/>
          <w:sz w:val="27"/>
          <w:rtl/>
        </w:rPr>
        <w:t xml:space="preserve">. </w:t>
      </w:r>
    </w:p>
    <w:p w:rsidR="00BD06F0" w:rsidRPr="00AF01EA" w:rsidRDefault="00BD06F0" w:rsidP="00810013">
      <w:pPr>
        <w:rPr>
          <w:rFonts w:ascii="AAA GoldenLotus" w:hAnsi="AAA GoldenLotus"/>
          <w:sz w:val="27"/>
          <w:rtl/>
        </w:rPr>
      </w:pPr>
    </w:p>
    <w:p w:rsidR="00BD06F0" w:rsidRPr="00AF01EA" w:rsidRDefault="00BD06F0" w:rsidP="00810013">
      <w:pPr>
        <w:pStyle w:val="31"/>
        <w:rPr>
          <w:color w:val="auto"/>
          <w:rtl/>
        </w:rPr>
      </w:pPr>
      <w:r w:rsidRPr="00AF01EA">
        <w:rPr>
          <w:color w:val="auto"/>
          <w:rtl/>
        </w:rPr>
        <w:t>التكفير المتبادل بين المذاهب</w:t>
      </w:r>
    </w:p>
    <w:p w:rsidR="00BD06F0" w:rsidRPr="00AF01EA" w:rsidRDefault="00BD06F0" w:rsidP="00810013">
      <w:pPr>
        <w:rPr>
          <w:rFonts w:ascii="AAA GoldenLotus" w:hAnsi="AAA GoldenLotus"/>
          <w:sz w:val="27"/>
          <w:rtl/>
        </w:rPr>
      </w:pPr>
      <w:r w:rsidRPr="00AF01EA">
        <w:rPr>
          <w:rFonts w:ascii="AAA GoldenLotus" w:hAnsi="AAA GoldenLotus"/>
          <w:sz w:val="27"/>
          <w:rtl/>
        </w:rPr>
        <w:t>إن</w:t>
      </w:r>
      <w:r w:rsidRPr="00AF01EA">
        <w:rPr>
          <w:rFonts w:ascii="AAA GoldenLotus" w:hAnsi="AAA GoldenLotus" w:hint="cs"/>
          <w:sz w:val="27"/>
          <w:rtl/>
        </w:rPr>
        <w:t>ّ</w:t>
      </w:r>
      <w:r w:rsidRPr="00AF01EA">
        <w:rPr>
          <w:rFonts w:ascii="AAA GoldenLotus" w:hAnsi="AAA GoldenLotus"/>
          <w:sz w:val="27"/>
          <w:rtl/>
        </w:rPr>
        <w:t xml:space="preserve"> القول بتكفير م</w:t>
      </w:r>
      <w:r w:rsidR="00DB0487" w:rsidRPr="00AF01EA">
        <w:rPr>
          <w:rFonts w:ascii="AAA GoldenLotus" w:hAnsi="AAA GoldenLotus" w:hint="cs"/>
          <w:sz w:val="27"/>
          <w:rtl/>
        </w:rPr>
        <w:t>ُ</w:t>
      </w:r>
      <w:r w:rsidRPr="00AF01EA">
        <w:rPr>
          <w:rFonts w:ascii="AAA GoldenLotus" w:hAnsi="AAA GoldenLotus"/>
          <w:sz w:val="27"/>
          <w:rtl/>
        </w:rPr>
        <w:t>ن</w:t>
      </w:r>
      <w:r w:rsidR="00DB0487" w:rsidRPr="00AF01EA">
        <w:rPr>
          <w:rFonts w:ascii="AAA GoldenLotus" w:hAnsi="AAA GoldenLotus" w:hint="cs"/>
          <w:sz w:val="27"/>
          <w:rtl/>
        </w:rPr>
        <w:t>ْ</w:t>
      </w:r>
      <w:r w:rsidRPr="00AF01EA">
        <w:rPr>
          <w:rFonts w:ascii="AAA GoldenLotus" w:hAnsi="AAA GoldenLotus"/>
          <w:sz w:val="27"/>
          <w:rtl/>
        </w:rPr>
        <w:t>ك</w:t>
      </w:r>
      <w:r w:rsidR="00DB0487" w:rsidRPr="00AF01EA">
        <w:rPr>
          <w:rFonts w:ascii="AAA GoldenLotus" w:hAnsi="AAA GoldenLotus" w:hint="cs"/>
          <w:sz w:val="27"/>
          <w:rtl/>
        </w:rPr>
        <w:t>ِ</w:t>
      </w:r>
      <w:r w:rsidRPr="00AF01EA">
        <w:rPr>
          <w:rFonts w:ascii="AAA GoldenLotus" w:hAnsi="AAA GoldenLotus"/>
          <w:sz w:val="27"/>
          <w:rtl/>
        </w:rPr>
        <w:t>ر الضرورة</w:t>
      </w:r>
      <w:r w:rsidRPr="00AF01EA">
        <w:rPr>
          <w:rFonts w:ascii="AAA GoldenLotus" w:hAnsi="AAA GoldenLotus" w:hint="cs"/>
          <w:sz w:val="27"/>
          <w:rtl/>
        </w:rPr>
        <w:t xml:space="preserve"> </w:t>
      </w:r>
      <w:r w:rsidRPr="00AF01EA">
        <w:rPr>
          <w:rFonts w:ascii="AAA GoldenLotus" w:hAnsi="AAA GoldenLotus"/>
          <w:sz w:val="27"/>
          <w:rtl/>
        </w:rPr>
        <w:t>هي</w:t>
      </w:r>
      <w:r w:rsidR="00DB0487" w:rsidRPr="00AF01EA">
        <w:rPr>
          <w:rFonts w:ascii="AAA GoldenLotus" w:hAnsi="AAA GoldenLotus" w:hint="cs"/>
          <w:sz w:val="27"/>
          <w:rtl/>
        </w:rPr>
        <w:t>ّ</w:t>
      </w:r>
      <w:r w:rsidRPr="00AF01EA">
        <w:rPr>
          <w:rFonts w:ascii="AAA GoldenLotus" w:hAnsi="AAA GoldenLotus"/>
          <w:sz w:val="27"/>
          <w:rtl/>
        </w:rPr>
        <w:t>أ الأرضية للتكفير المتبادل بين أتباع المذاهب الإسلامية</w:t>
      </w:r>
      <w:r w:rsidR="00DB0487" w:rsidRPr="00AF01EA">
        <w:rPr>
          <w:rFonts w:ascii="AAA GoldenLotus" w:hAnsi="AAA GoldenLotus" w:hint="cs"/>
          <w:sz w:val="27"/>
          <w:rtl/>
        </w:rPr>
        <w:t>؛</w:t>
      </w:r>
      <w:r w:rsidRPr="00AF01EA">
        <w:rPr>
          <w:rFonts w:ascii="AAA GoldenLotus" w:hAnsi="AAA GoldenLotus"/>
          <w:sz w:val="27"/>
          <w:rtl/>
        </w:rPr>
        <w:t xml:space="preserve"> حيث يرى كل</w:t>
      </w:r>
      <w:r w:rsidRPr="00AF01EA">
        <w:rPr>
          <w:rFonts w:ascii="AAA GoldenLotus" w:hAnsi="AAA GoldenLotus" w:hint="cs"/>
          <w:sz w:val="27"/>
          <w:rtl/>
        </w:rPr>
        <w:t>ّ</w:t>
      </w:r>
      <w:r w:rsidRPr="00AF01EA">
        <w:rPr>
          <w:rFonts w:ascii="AAA GoldenLotus" w:hAnsi="AAA GoldenLotus"/>
          <w:sz w:val="27"/>
          <w:rtl/>
        </w:rPr>
        <w:t xml:space="preserve"> مذهب أن</w:t>
      </w:r>
      <w:r w:rsidRPr="00AF01EA">
        <w:rPr>
          <w:rFonts w:ascii="AAA GoldenLotus" w:hAnsi="AAA GoldenLotus" w:hint="cs"/>
          <w:sz w:val="27"/>
          <w:rtl/>
        </w:rPr>
        <w:t>ّ</w:t>
      </w:r>
      <w:r w:rsidRPr="00AF01EA">
        <w:rPr>
          <w:rFonts w:ascii="AAA GoldenLotus" w:hAnsi="AAA GoldenLotus"/>
          <w:sz w:val="27"/>
          <w:rtl/>
        </w:rPr>
        <w:t xml:space="preserve"> معتقداته من ضروريات الدين، فيكفر م</w:t>
      </w:r>
      <w:r w:rsidR="00DB0487" w:rsidRPr="00AF01EA">
        <w:rPr>
          <w:rFonts w:ascii="AAA GoldenLotus" w:hAnsi="AAA GoldenLotus" w:hint="cs"/>
          <w:sz w:val="27"/>
          <w:rtl/>
        </w:rPr>
        <w:t>َ</w:t>
      </w:r>
      <w:r w:rsidRPr="00AF01EA">
        <w:rPr>
          <w:rFonts w:ascii="AAA GoldenLotus" w:hAnsi="AAA GoldenLotus"/>
          <w:sz w:val="27"/>
          <w:rtl/>
        </w:rPr>
        <w:t>ن</w:t>
      </w:r>
      <w:r w:rsidR="00DB0487" w:rsidRPr="00AF01EA">
        <w:rPr>
          <w:rFonts w:ascii="AAA GoldenLotus" w:hAnsi="AAA GoldenLotus" w:hint="cs"/>
          <w:sz w:val="27"/>
          <w:rtl/>
        </w:rPr>
        <w:t>ْ</w:t>
      </w:r>
      <w:r w:rsidRPr="00AF01EA">
        <w:rPr>
          <w:rFonts w:ascii="AAA GoldenLotus" w:hAnsi="AAA GoldenLotus"/>
          <w:sz w:val="27"/>
          <w:rtl/>
        </w:rPr>
        <w:t xml:space="preserve"> لم يؤمن بها من أتباع المذاهب الأخرى. </w:t>
      </w:r>
    </w:p>
    <w:p w:rsidR="00BD06F0" w:rsidRPr="00AF01EA" w:rsidRDefault="00BD06F0" w:rsidP="00810013">
      <w:pPr>
        <w:rPr>
          <w:rFonts w:ascii="AAA GoldenLotus" w:hAnsi="AAA GoldenLotus"/>
          <w:sz w:val="27"/>
          <w:rtl/>
        </w:rPr>
      </w:pPr>
      <w:r w:rsidRPr="00AF01EA">
        <w:rPr>
          <w:rFonts w:ascii="AAA GoldenLotus" w:hAnsi="AAA GoldenLotus"/>
          <w:sz w:val="27"/>
          <w:rtl/>
        </w:rPr>
        <w:t>حيث رأى بعض علماء الشيعة كفر م</w:t>
      </w:r>
      <w:r w:rsidR="00DB0487" w:rsidRPr="00AF01EA">
        <w:rPr>
          <w:rFonts w:ascii="AAA GoldenLotus" w:hAnsi="AAA GoldenLotus" w:hint="cs"/>
          <w:sz w:val="27"/>
          <w:rtl/>
        </w:rPr>
        <w:t>َ</w:t>
      </w:r>
      <w:r w:rsidRPr="00AF01EA">
        <w:rPr>
          <w:rFonts w:ascii="AAA GoldenLotus" w:hAnsi="AAA GoldenLotus"/>
          <w:sz w:val="27"/>
          <w:rtl/>
        </w:rPr>
        <w:t>ن</w:t>
      </w:r>
      <w:r w:rsidR="00DB0487" w:rsidRPr="00AF01EA">
        <w:rPr>
          <w:rFonts w:ascii="AAA GoldenLotus" w:hAnsi="AAA GoldenLotus" w:hint="cs"/>
          <w:sz w:val="27"/>
          <w:rtl/>
        </w:rPr>
        <w:t>ْ</w:t>
      </w:r>
      <w:r w:rsidRPr="00AF01EA">
        <w:rPr>
          <w:rFonts w:ascii="AAA GoldenLotus" w:hAnsi="AAA GoldenLotus"/>
          <w:sz w:val="27"/>
          <w:rtl/>
        </w:rPr>
        <w:t xml:space="preserve"> أنكر ولاية أهل البيت</w:t>
      </w:r>
      <w:r w:rsidRPr="00AF01EA">
        <w:rPr>
          <w:rFonts w:ascii="AAA GoldenLotus" w:hAnsi="AAA GoldenLotus" w:hint="cs"/>
          <w:sz w:val="27"/>
          <w:rtl/>
        </w:rPr>
        <w:t xml:space="preserve">؛ </w:t>
      </w:r>
      <w:r w:rsidRPr="00AF01EA">
        <w:rPr>
          <w:rFonts w:ascii="AAA GoldenLotus" w:hAnsi="AAA GoldenLotus"/>
          <w:sz w:val="27"/>
          <w:rtl/>
        </w:rPr>
        <w:t>لأنها من ضروري الدين</w:t>
      </w:r>
      <w:r w:rsidR="00DB0487" w:rsidRPr="00AF01EA">
        <w:rPr>
          <w:rFonts w:ascii="AAA GoldenLotus" w:hAnsi="AAA GoldenLotus" w:hint="cs"/>
          <w:sz w:val="27"/>
          <w:rtl/>
        </w:rPr>
        <w:t xml:space="preserve">. </w:t>
      </w:r>
      <w:r w:rsidRPr="00AF01EA">
        <w:rPr>
          <w:rFonts w:ascii="AAA GoldenLotus" w:hAnsi="AAA GoldenLotus"/>
          <w:sz w:val="27"/>
          <w:rtl/>
        </w:rPr>
        <w:t>لكن</w:t>
      </w:r>
      <w:r w:rsidR="00DB0487" w:rsidRPr="00AF01EA">
        <w:rPr>
          <w:rFonts w:ascii="AAA GoldenLotus" w:hAnsi="AAA GoldenLotus" w:hint="cs"/>
          <w:sz w:val="27"/>
          <w:rtl/>
        </w:rPr>
        <w:t>ّ</w:t>
      </w:r>
      <w:r w:rsidRPr="00AF01EA">
        <w:rPr>
          <w:rFonts w:ascii="AAA GoldenLotus" w:hAnsi="AAA GoldenLotus"/>
          <w:sz w:val="27"/>
          <w:rtl/>
        </w:rPr>
        <w:t xml:space="preserve"> جمهور علماء الشيعة لا ير</w:t>
      </w:r>
      <w:r w:rsidR="00DB0487" w:rsidRPr="00AF01EA">
        <w:rPr>
          <w:rFonts w:ascii="AAA GoldenLotus" w:hAnsi="AAA GoldenLotus" w:hint="cs"/>
          <w:sz w:val="27"/>
          <w:rtl/>
        </w:rPr>
        <w:t>َ</w:t>
      </w:r>
      <w:r w:rsidRPr="00AF01EA">
        <w:rPr>
          <w:rFonts w:ascii="AAA GoldenLotus" w:hAnsi="AAA GoldenLotus"/>
          <w:sz w:val="27"/>
          <w:rtl/>
        </w:rPr>
        <w:t>و</w:t>
      </w:r>
      <w:r w:rsidR="00DB0487" w:rsidRPr="00AF01EA">
        <w:rPr>
          <w:rFonts w:ascii="AAA GoldenLotus" w:hAnsi="AAA GoldenLotus" w:hint="cs"/>
          <w:sz w:val="27"/>
          <w:rtl/>
        </w:rPr>
        <w:t>ْ</w:t>
      </w:r>
      <w:r w:rsidRPr="00AF01EA">
        <w:rPr>
          <w:rFonts w:ascii="AAA GoldenLotus" w:hAnsi="AAA GoldenLotus"/>
          <w:sz w:val="27"/>
          <w:rtl/>
        </w:rPr>
        <w:t xml:space="preserve">ن ذلك. </w:t>
      </w:r>
    </w:p>
    <w:p w:rsidR="00BD06F0" w:rsidRPr="00AF01EA" w:rsidRDefault="00BD06F0" w:rsidP="00810013">
      <w:pPr>
        <w:rPr>
          <w:rFonts w:ascii="AAA GoldenLotus" w:hAnsi="AAA GoldenLotus"/>
          <w:sz w:val="27"/>
          <w:rtl/>
        </w:rPr>
      </w:pPr>
      <w:r w:rsidRPr="00AF01EA">
        <w:rPr>
          <w:rFonts w:ascii="AAA GoldenLotus" w:hAnsi="AAA GoldenLotus"/>
          <w:sz w:val="27"/>
          <w:rtl/>
        </w:rPr>
        <w:t>يقول السيد الخوئي: لأن</w:t>
      </w:r>
      <w:r w:rsidRPr="00AF01EA">
        <w:rPr>
          <w:rFonts w:ascii="AAA GoldenLotus" w:hAnsi="AAA GoldenLotus" w:hint="cs"/>
          <w:sz w:val="27"/>
          <w:rtl/>
        </w:rPr>
        <w:t>ّ</w:t>
      </w:r>
      <w:r w:rsidRPr="00AF01EA">
        <w:rPr>
          <w:rFonts w:ascii="AAA GoldenLotus" w:hAnsi="AAA GoldenLotus"/>
          <w:sz w:val="27"/>
          <w:rtl/>
        </w:rPr>
        <w:t xml:space="preserve"> الضروري من الولاية إنما هي الولاية بمعنى الحب</w:t>
      </w:r>
      <w:r w:rsidRPr="00AF01EA">
        <w:rPr>
          <w:rFonts w:ascii="AAA GoldenLotus" w:hAnsi="AAA GoldenLotus" w:hint="cs"/>
          <w:sz w:val="27"/>
          <w:rtl/>
        </w:rPr>
        <w:t>ّ</w:t>
      </w:r>
      <w:r w:rsidRPr="00AF01EA">
        <w:rPr>
          <w:rFonts w:ascii="AAA GoldenLotus" w:hAnsi="AAA GoldenLotus"/>
          <w:sz w:val="27"/>
          <w:rtl/>
        </w:rPr>
        <w:t xml:space="preserve"> والولاء، وهم (عام</w:t>
      </w:r>
      <w:r w:rsidR="00DB0487" w:rsidRPr="00AF01EA">
        <w:rPr>
          <w:rFonts w:ascii="AAA GoldenLotus" w:hAnsi="AAA GoldenLotus" w:hint="cs"/>
          <w:sz w:val="27"/>
          <w:rtl/>
        </w:rPr>
        <w:t>ّ</w:t>
      </w:r>
      <w:r w:rsidRPr="00AF01EA">
        <w:rPr>
          <w:rFonts w:ascii="AAA GoldenLotus" w:hAnsi="AAA GoldenLotus"/>
          <w:sz w:val="27"/>
          <w:rtl/>
        </w:rPr>
        <w:t>ة المسلمين) غير منكرين لها ـ بهذا المعنى ـ</w:t>
      </w:r>
      <w:r w:rsidR="00DB0487" w:rsidRPr="00AF01EA">
        <w:rPr>
          <w:rFonts w:ascii="AAA GoldenLotus" w:hAnsi="AAA GoldenLotus" w:hint="cs"/>
          <w:sz w:val="27"/>
          <w:rtl/>
        </w:rPr>
        <w:t>،</w:t>
      </w:r>
      <w:r w:rsidRPr="00AF01EA">
        <w:rPr>
          <w:rFonts w:ascii="AAA GoldenLotus" w:hAnsi="AAA GoldenLotus"/>
          <w:sz w:val="27"/>
          <w:rtl/>
        </w:rPr>
        <w:t xml:space="preserve"> بل قد يظهرون حب</w:t>
      </w:r>
      <w:r w:rsidRPr="00AF01EA">
        <w:rPr>
          <w:rFonts w:ascii="AAA GoldenLotus" w:hAnsi="AAA GoldenLotus" w:hint="cs"/>
          <w:sz w:val="27"/>
          <w:rtl/>
        </w:rPr>
        <w:t>ّ</w:t>
      </w:r>
      <w:r w:rsidRPr="00AF01EA">
        <w:rPr>
          <w:rFonts w:ascii="AAA GoldenLotus" w:hAnsi="AAA GoldenLotus"/>
          <w:sz w:val="27"/>
          <w:rtl/>
        </w:rPr>
        <w:t>هم لأهل البيت</w:t>
      </w:r>
      <w:r w:rsidR="00BA55E9" w:rsidRPr="00814703">
        <w:rPr>
          <w:rFonts w:ascii="Mosawi" w:hAnsi="Mosawi" w:cs="Mosawi"/>
          <w:sz w:val="22"/>
          <w:szCs w:val="22"/>
          <w:rtl/>
        </w:rPr>
        <w:t>^</w:t>
      </w:r>
      <w:r w:rsidRPr="00AF01EA">
        <w:rPr>
          <w:rFonts w:ascii="AAA GoldenLotus" w:hAnsi="AAA GoldenLotus"/>
          <w:sz w:val="27"/>
          <w:rtl/>
        </w:rPr>
        <w:t>. وأما الولاية بمعنى الخلافة فهي ليست بضرورية بوجه</w:t>
      </w:r>
      <w:r w:rsidR="00DB0487" w:rsidRPr="00AF01EA">
        <w:rPr>
          <w:rFonts w:ascii="AAA GoldenLotus" w:hAnsi="AAA GoldenLotus" w:hint="cs"/>
          <w:sz w:val="27"/>
          <w:rtl/>
        </w:rPr>
        <w:t>ٍ</w:t>
      </w:r>
      <w:r w:rsidRPr="00AF01EA">
        <w:rPr>
          <w:rFonts w:ascii="AAA GoldenLotus" w:hAnsi="AAA GoldenLotus"/>
          <w:sz w:val="27"/>
          <w:rtl/>
        </w:rPr>
        <w:t>، وإنما هي مس</w:t>
      </w:r>
      <w:r w:rsidRPr="00AF01EA">
        <w:rPr>
          <w:rFonts w:ascii="AAA GoldenLotus" w:hAnsi="AAA GoldenLotus" w:hint="cs"/>
          <w:sz w:val="27"/>
          <w:rtl/>
        </w:rPr>
        <w:t>أ</w:t>
      </w:r>
      <w:r w:rsidRPr="00AF01EA">
        <w:rPr>
          <w:rFonts w:ascii="AAA GoldenLotus" w:hAnsi="AAA GoldenLotus"/>
          <w:sz w:val="27"/>
          <w:rtl/>
        </w:rPr>
        <w:t>لة</w:t>
      </w:r>
      <w:r w:rsidR="00DB0487" w:rsidRPr="00AF01EA">
        <w:rPr>
          <w:rFonts w:ascii="AAA GoldenLotus" w:hAnsi="AAA GoldenLotus" w:hint="cs"/>
          <w:sz w:val="27"/>
          <w:rtl/>
        </w:rPr>
        <w:t>ٌ</w:t>
      </w:r>
      <w:r w:rsidRPr="00AF01EA">
        <w:rPr>
          <w:rFonts w:ascii="AAA GoldenLotus" w:hAnsi="AAA GoldenLotus"/>
          <w:sz w:val="27"/>
          <w:rtl/>
        </w:rPr>
        <w:t xml:space="preserve"> نظرية، وقد فس</w:t>
      </w:r>
      <w:r w:rsidRPr="00AF01EA">
        <w:rPr>
          <w:rFonts w:ascii="AAA GoldenLotus" w:hAnsi="AAA GoldenLotus" w:hint="cs"/>
          <w:sz w:val="27"/>
          <w:rtl/>
        </w:rPr>
        <w:t>ّ</w:t>
      </w:r>
      <w:r w:rsidR="00DB0487" w:rsidRPr="00AF01EA">
        <w:rPr>
          <w:rFonts w:ascii="AAA GoldenLotus" w:hAnsi="AAA GoldenLotus" w:hint="cs"/>
          <w:sz w:val="27"/>
          <w:rtl/>
        </w:rPr>
        <w:t>َ</w:t>
      </w:r>
      <w:r w:rsidRPr="00AF01EA">
        <w:rPr>
          <w:rFonts w:ascii="AAA GoldenLotus" w:hAnsi="AAA GoldenLotus"/>
          <w:sz w:val="27"/>
          <w:rtl/>
        </w:rPr>
        <w:t>روها بمعنى الحب</w:t>
      </w:r>
      <w:r w:rsidRPr="00AF01EA">
        <w:rPr>
          <w:rFonts w:ascii="AAA GoldenLotus" w:hAnsi="AAA GoldenLotus" w:hint="cs"/>
          <w:sz w:val="27"/>
          <w:rtl/>
        </w:rPr>
        <w:t>ّ</w:t>
      </w:r>
      <w:r w:rsidRPr="00AF01EA">
        <w:rPr>
          <w:rFonts w:ascii="AAA GoldenLotus" w:hAnsi="AAA GoldenLotus"/>
          <w:sz w:val="27"/>
          <w:rtl/>
        </w:rPr>
        <w:t xml:space="preserve"> والولاء، ولو تقليد</w:t>
      </w:r>
      <w:r w:rsidRPr="00AF01EA">
        <w:rPr>
          <w:rFonts w:ascii="AAA GoldenLotus" w:hAnsi="AAA GoldenLotus" w:hint="cs"/>
          <w:sz w:val="27"/>
          <w:rtl/>
        </w:rPr>
        <w:t>اً</w:t>
      </w:r>
      <w:r w:rsidRPr="00AF01EA">
        <w:rPr>
          <w:rFonts w:ascii="AAA GoldenLotus" w:hAnsi="AAA GoldenLotus"/>
          <w:sz w:val="27"/>
          <w:rtl/>
        </w:rPr>
        <w:t xml:space="preserve"> لآبائهم وعلمائهم</w:t>
      </w:r>
      <w:r w:rsidR="00DB0487" w:rsidRPr="00AF01EA">
        <w:rPr>
          <w:rFonts w:ascii="AAA GoldenLotus" w:hAnsi="AAA GoldenLotus" w:hint="cs"/>
          <w:sz w:val="27"/>
          <w:rtl/>
        </w:rPr>
        <w:t>.</w:t>
      </w:r>
      <w:r w:rsidRPr="00AF01EA">
        <w:rPr>
          <w:rFonts w:ascii="AAA GoldenLotus" w:hAnsi="AAA GoldenLotus"/>
          <w:sz w:val="27"/>
          <w:rtl/>
        </w:rPr>
        <w:t xml:space="preserve"> وإنكار</w:t>
      </w:r>
      <w:r w:rsidR="0099244E">
        <w:rPr>
          <w:rFonts w:ascii="AAA GoldenLotus" w:hAnsi="AAA GoldenLotus" w:hint="cs"/>
          <w:sz w:val="27"/>
          <w:rtl/>
        </w:rPr>
        <w:t>ُ</w:t>
      </w:r>
      <w:r w:rsidRPr="00AF01EA">
        <w:rPr>
          <w:rFonts w:ascii="AAA GoldenLotus" w:hAnsi="AAA GoldenLotus"/>
          <w:sz w:val="27"/>
          <w:rtl/>
        </w:rPr>
        <w:t>هم للولاية بمعنى الخلافة مستند</w:t>
      </w:r>
      <w:r w:rsidR="00DB0487" w:rsidRPr="00AF01EA">
        <w:rPr>
          <w:rFonts w:ascii="AAA GoldenLotus" w:hAnsi="AAA GoldenLotus" w:hint="cs"/>
          <w:sz w:val="27"/>
          <w:rtl/>
        </w:rPr>
        <w:t>ٌ</w:t>
      </w:r>
      <w:r w:rsidRPr="00AF01EA">
        <w:rPr>
          <w:rFonts w:ascii="AAA GoldenLotus" w:hAnsi="AAA GoldenLotus"/>
          <w:sz w:val="27"/>
          <w:rtl/>
        </w:rPr>
        <w:t xml:space="preserve"> إلى الشبهة</w:t>
      </w:r>
      <w:r w:rsidR="00DB0487" w:rsidRPr="00AF01EA">
        <w:rPr>
          <w:rFonts w:ascii="AAA GoldenLotus" w:hAnsi="AAA GoldenLotus" w:hint="cs"/>
          <w:sz w:val="27"/>
          <w:rtl/>
        </w:rPr>
        <w:t>،</w:t>
      </w:r>
      <w:r w:rsidRPr="00AF01EA">
        <w:rPr>
          <w:rFonts w:ascii="AAA GoldenLotus" w:hAnsi="AAA GoldenLotus"/>
          <w:sz w:val="27"/>
          <w:rtl/>
        </w:rPr>
        <w:t xml:space="preserve"> كما عرف</w:t>
      </w:r>
      <w:r w:rsidR="0099244E">
        <w:rPr>
          <w:rFonts w:ascii="AAA GoldenLotus" w:hAnsi="AAA GoldenLotus" w:hint="cs"/>
          <w:sz w:val="27"/>
          <w:rtl/>
        </w:rPr>
        <w:t>ْ</w:t>
      </w:r>
      <w:r w:rsidRPr="00AF01EA">
        <w:rPr>
          <w:rFonts w:ascii="AAA GoldenLotus" w:hAnsi="AAA GoldenLotus"/>
          <w:sz w:val="27"/>
          <w:rtl/>
        </w:rPr>
        <w:t>ت</w:t>
      </w:r>
      <w:r w:rsidR="0099244E">
        <w:rPr>
          <w:rFonts w:ascii="AAA GoldenLotus" w:hAnsi="AAA GoldenLotus" w:hint="cs"/>
          <w:sz w:val="27"/>
          <w:rtl/>
        </w:rPr>
        <w:t>َ</w:t>
      </w:r>
      <w:r w:rsidR="00DB0487" w:rsidRPr="00AF01EA">
        <w:rPr>
          <w:rFonts w:ascii="AAA GoldenLotus" w:hAnsi="AAA GoldenLotus" w:hint="cs"/>
          <w:sz w:val="27"/>
          <w:rtl/>
        </w:rPr>
        <w:t>.</w:t>
      </w:r>
      <w:r w:rsidRPr="00AF01EA">
        <w:rPr>
          <w:rFonts w:ascii="AAA GoldenLotus" w:hAnsi="AAA GoldenLotus"/>
          <w:sz w:val="27"/>
          <w:rtl/>
        </w:rPr>
        <w:t xml:space="preserve"> وقد أسلفنا أن</w:t>
      </w:r>
      <w:r w:rsidRPr="00AF01EA">
        <w:rPr>
          <w:rFonts w:ascii="AAA GoldenLotus" w:hAnsi="AAA GoldenLotus" w:hint="cs"/>
          <w:sz w:val="27"/>
          <w:rtl/>
        </w:rPr>
        <w:t>ّ</w:t>
      </w:r>
      <w:r w:rsidRPr="00AF01EA">
        <w:rPr>
          <w:rFonts w:ascii="AAA GoldenLotus" w:hAnsi="AAA GoldenLotus"/>
          <w:sz w:val="27"/>
          <w:rtl/>
        </w:rPr>
        <w:t xml:space="preserve"> إنكار الضروري</w:t>
      </w:r>
      <w:r w:rsidR="00DB0487" w:rsidRPr="00AF01EA">
        <w:rPr>
          <w:rFonts w:ascii="AAA GoldenLotus" w:hAnsi="AAA GoldenLotus" w:hint="cs"/>
          <w:sz w:val="27"/>
          <w:rtl/>
        </w:rPr>
        <w:t>ّ</w:t>
      </w:r>
      <w:r w:rsidRPr="00AF01EA">
        <w:rPr>
          <w:rFonts w:ascii="AAA GoldenLotus" w:hAnsi="AAA GoldenLotus"/>
          <w:sz w:val="27"/>
          <w:rtl/>
        </w:rPr>
        <w:t xml:space="preserve"> إنما يستتبع الكفر والنجاسة فيما إذا كان مستلزم</w:t>
      </w:r>
      <w:r w:rsidRPr="00AF01EA">
        <w:rPr>
          <w:rFonts w:ascii="AAA GoldenLotus" w:hAnsi="AAA GoldenLotus" w:hint="cs"/>
          <w:sz w:val="27"/>
          <w:rtl/>
        </w:rPr>
        <w:t>اً</w:t>
      </w:r>
      <w:r w:rsidRPr="00AF01EA">
        <w:rPr>
          <w:rFonts w:ascii="AAA GoldenLotus" w:hAnsi="AAA GoldenLotus"/>
          <w:sz w:val="27"/>
          <w:rtl/>
        </w:rPr>
        <w:t xml:space="preserve"> لتكذيب النبي</w:t>
      </w:r>
      <w:r w:rsidR="00DB0487" w:rsidRPr="00AF01EA">
        <w:rPr>
          <w:rFonts w:ascii="AAA GoldenLotus" w:hAnsi="AAA GoldenLotus" w:hint="cs"/>
          <w:sz w:val="27"/>
          <w:rtl/>
        </w:rPr>
        <w:t>ّ</w:t>
      </w:r>
      <w:r w:rsidR="00BA55E9" w:rsidRPr="00163225">
        <w:rPr>
          <w:rFonts w:ascii="AAA GoldenLotus" w:hAnsi="AAA GoldenLotus" w:cs="Mosawi" w:hint="cs"/>
          <w:sz w:val="22"/>
          <w:szCs w:val="22"/>
          <w:rtl/>
        </w:rPr>
        <w:t>|</w:t>
      </w:r>
      <w:r w:rsidR="00DB0487" w:rsidRPr="00AF01EA">
        <w:rPr>
          <w:rFonts w:ascii="AAA GoldenLotus" w:hAnsi="AAA GoldenLotus" w:hint="cs"/>
          <w:sz w:val="27"/>
          <w:rtl/>
        </w:rPr>
        <w:t>،</w:t>
      </w:r>
      <w:r w:rsidRPr="00AF01EA">
        <w:rPr>
          <w:rFonts w:ascii="AAA GoldenLotus" w:hAnsi="AAA GoldenLotus"/>
          <w:sz w:val="27"/>
          <w:rtl/>
        </w:rPr>
        <w:t xml:space="preserve"> كما إذا كان عالم</w:t>
      </w:r>
      <w:r w:rsidRPr="00AF01EA">
        <w:rPr>
          <w:rFonts w:ascii="AAA GoldenLotus" w:hAnsi="AAA GoldenLotus" w:hint="cs"/>
          <w:sz w:val="27"/>
          <w:rtl/>
        </w:rPr>
        <w:t>اً</w:t>
      </w:r>
      <w:r w:rsidRPr="00AF01EA">
        <w:rPr>
          <w:rFonts w:ascii="AAA GoldenLotus" w:hAnsi="AAA GoldenLotus"/>
          <w:sz w:val="27"/>
          <w:rtl/>
        </w:rPr>
        <w:t xml:space="preserve"> بأن</w:t>
      </w:r>
      <w:r w:rsidRPr="00AF01EA">
        <w:rPr>
          <w:rFonts w:ascii="AAA GoldenLotus" w:hAnsi="AAA GoldenLotus" w:hint="cs"/>
          <w:sz w:val="27"/>
          <w:rtl/>
        </w:rPr>
        <w:t>ّ</w:t>
      </w:r>
      <w:r w:rsidRPr="00AF01EA">
        <w:rPr>
          <w:rFonts w:ascii="AAA GoldenLotus" w:hAnsi="AAA GoldenLotus"/>
          <w:sz w:val="27"/>
          <w:rtl/>
        </w:rPr>
        <w:t xml:space="preserve"> ما ينكره مم</w:t>
      </w:r>
      <w:r w:rsidR="00DB0487" w:rsidRPr="00AF01EA">
        <w:rPr>
          <w:rFonts w:ascii="AAA GoldenLotus" w:hAnsi="AAA GoldenLotus" w:hint="cs"/>
          <w:sz w:val="27"/>
          <w:rtl/>
        </w:rPr>
        <w:t>ّ</w:t>
      </w:r>
      <w:r w:rsidRPr="00AF01EA">
        <w:rPr>
          <w:rFonts w:ascii="AAA GoldenLotus" w:hAnsi="AAA GoldenLotus"/>
          <w:sz w:val="27"/>
          <w:rtl/>
        </w:rPr>
        <w:t>ا ثبت من الدين بالضرورة</w:t>
      </w:r>
      <w:r w:rsidR="00DB0487" w:rsidRPr="00AF01EA">
        <w:rPr>
          <w:rFonts w:ascii="AAA GoldenLotus" w:hAnsi="AAA GoldenLotus" w:hint="cs"/>
          <w:sz w:val="27"/>
          <w:rtl/>
        </w:rPr>
        <w:t>.</w:t>
      </w:r>
      <w:r w:rsidRPr="00AF01EA">
        <w:rPr>
          <w:rFonts w:ascii="AAA GoldenLotus" w:hAnsi="AAA GoldenLotus" w:hint="cs"/>
          <w:sz w:val="27"/>
          <w:rtl/>
        </w:rPr>
        <w:t xml:space="preserve"> </w:t>
      </w:r>
      <w:r w:rsidRPr="00AF01EA">
        <w:rPr>
          <w:rFonts w:ascii="AAA GoldenLotus" w:hAnsi="AAA GoldenLotus"/>
          <w:sz w:val="27"/>
          <w:rtl/>
        </w:rPr>
        <w:t>وهذا لم يتحق</w:t>
      </w:r>
      <w:r w:rsidR="00DB0487" w:rsidRPr="00AF01EA">
        <w:rPr>
          <w:rFonts w:ascii="AAA GoldenLotus" w:hAnsi="AAA GoldenLotus" w:hint="cs"/>
          <w:sz w:val="27"/>
          <w:rtl/>
        </w:rPr>
        <w:t>َّ</w:t>
      </w:r>
      <w:r w:rsidRPr="00AF01EA">
        <w:rPr>
          <w:rFonts w:ascii="AAA GoldenLotus" w:hAnsi="AAA GoldenLotus"/>
          <w:sz w:val="27"/>
          <w:rtl/>
        </w:rPr>
        <w:t>ق في حق</w:t>
      </w:r>
      <w:r w:rsidRPr="00AF01EA">
        <w:rPr>
          <w:rFonts w:ascii="AAA GoldenLotus" w:hAnsi="AAA GoldenLotus" w:hint="cs"/>
          <w:sz w:val="27"/>
          <w:rtl/>
        </w:rPr>
        <w:t>ّ</w:t>
      </w:r>
      <w:r w:rsidRPr="00AF01EA">
        <w:rPr>
          <w:rFonts w:ascii="AAA GoldenLotus" w:hAnsi="AAA GoldenLotus"/>
          <w:sz w:val="27"/>
          <w:rtl/>
        </w:rPr>
        <w:t xml:space="preserve"> أهل الخلاف</w:t>
      </w:r>
      <w:r w:rsidRPr="00AF01EA">
        <w:rPr>
          <w:rFonts w:ascii="AAA GoldenLotus" w:hAnsi="AAA GoldenLotus" w:hint="cs"/>
          <w:sz w:val="27"/>
          <w:rtl/>
        </w:rPr>
        <w:t xml:space="preserve">؛ </w:t>
      </w:r>
      <w:r w:rsidRPr="00AF01EA">
        <w:rPr>
          <w:rFonts w:ascii="AAA GoldenLotus" w:hAnsi="AAA GoldenLotus"/>
          <w:sz w:val="27"/>
          <w:rtl/>
        </w:rPr>
        <w:t>لعدم ثبوت الخلافة عندهم بالضرورة لأهل البيت</w:t>
      </w:r>
      <w:r w:rsidR="00BA55E9" w:rsidRPr="00814703">
        <w:rPr>
          <w:rFonts w:ascii="Mosawi" w:hAnsi="Mosawi" w:cs="Mosawi"/>
          <w:sz w:val="22"/>
          <w:szCs w:val="22"/>
          <w:rtl/>
        </w:rPr>
        <w:t>^</w:t>
      </w:r>
      <w:r w:rsidR="00DB0487" w:rsidRPr="00AF01EA">
        <w:rPr>
          <w:rFonts w:ascii="AAA GoldenLotus" w:hAnsi="AAA GoldenLotus" w:hint="cs"/>
          <w:sz w:val="27"/>
          <w:rtl/>
        </w:rPr>
        <w:t>.</w:t>
      </w:r>
      <w:r w:rsidRPr="00AF01EA">
        <w:rPr>
          <w:rFonts w:ascii="AAA GoldenLotus" w:hAnsi="AAA GoldenLotus"/>
          <w:sz w:val="27"/>
          <w:rtl/>
        </w:rPr>
        <w:t xml:space="preserve"> نعم</w:t>
      </w:r>
      <w:r w:rsidR="00DB0487" w:rsidRPr="00AF01EA">
        <w:rPr>
          <w:rFonts w:ascii="AAA GoldenLotus" w:hAnsi="AAA GoldenLotus" w:hint="cs"/>
          <w:sz w:val="27"/>
          <w:rtl/>
        </w:rPr>
        <w:t>،</w:t>
      </w:r>
      <w:r w:rsidRPr="00AF01EA">
        <w:rPr>
          <w:rFonts w:ascii="AAA GoldenLotus" w:hAnsi="AAA GoldenLotus"/>
          <w:sz w:val="27"/>
          <w:rtl/>
        </w:rPr>
        <w:t xml:space="preserve"> الولاية ـ بمعنى الخلافة ـ من ضروريات المذهب</w:t>
      </w:r>
      <w:r w:rsidR="00DB0487" w:rsidRPr="00AF01EA">
        <w:rPr>
          <w:rFonts w:ascii="AAA GoldenLotus" w:hAnsi="AAA GoldenLotus" w:hint="cs"/>
          <w:sz w:val="27"/>
          <w:rtl/>
        </w:rPr>
        <w:t>،</w:t>
      </w:r>
      <w:r w:rsidRPr="00AF01EA">
        <w:rPr>
          <w:rFonts w:ascii="AAA GoldenLotus" w:hAnsi="AAA GoldenLotus"/>
          <w:sz w:val="27"/>
          <w:rtl/>
        </w:rPr>
        <w:t xml:space="preserve"> لا من ضروريات الدين</w:t>
      </w:r>
      <w:r w:rsidRPr="00AF01EA">
        <w:rPr>
          <w:rFonts w:ascii="AAA GoldenLotus" w:hAnsi="AAA GoldenLotus"/>
          <w:sz w:val="27"/>
          <w:vertAlign w:val="superscript"/>
          <w:rtl/>
        </w:rPr>
        <w:t>(</w:t>
      </w:r>
      <w:r w:rsidRPr="00AF01EA">
        <w:rPr>
          <w:rStyle w:val="ac"/>
          <w:rFonts w:ascii="AAA GoldenLotus" w:hAnsi="AAA GoldenLotus"/>
          <w:sz w:val="27"/>
          <w:rtl/>
        </w:rPr>
        <w:endnoteReference w:id="242"/>
      </w:r>
      <w:r w:rsidRPr="00AF01EA">
        <w:rPr>
          <w:rFonts w:ascii="AAA GoldenLotus" w:hAnsi="AAA GoldenLotus"/>
          <w:sz w:val="27"/>
          <w:vertAlign w:val="superscript"/>
          <w:rtl/>
        </w:rPr>
        <w:t>)</w:t>
      </w:r>
      <w:r w:rsidRPr="00AF01EA">
        <w:rPr>
          <w:rFonts w:ascii="AAA GoldenLotus" w:hAnsi="AAA GoldenLotus"/>
          <w:sz w:val="27"/>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وفي المقابل ذهب بعض علماء السن</w:t>
      </w:r>
      <w:r w:rsidR="00DB0487" w:rsidRPr="00AF01EA">
        <w:rPr>
          <w:rFonts w:ascii="AAA GoldenLotus" w:hAnsi="AAA GoldenLotus" w:hint="cs"/>
          <w:sz w:val="27"/>
          <w:rtl/>
        </w:rPr>
        <w:t>ّ</w:t>
      </w:r>
      <w:r w:rsidRPr="00AF01EA">
        <w:rPr>
          <w:rFonts w:ascii="AAA GoldenLotus" w:hAnsi="AAA GoldenLotus"/>
          <w:sz w:val="27"/>
          <w:rtl/>
        </w:rPr>
        <w:t>ة إلى تكفير م</w:t>
      </w:r>
      <w:r w:rsidR="00DB0487" w:rsidRPr="00AF01EA">
        <w:rPr>
          <w:rFonts w:ascii="AAA GoldenLotus" w:hAnsi="AAA GoldenLotus" w:hint="cs"/>
          <w:sz w:val="27"/>
          <w:rtl/>
        </w:rPr>
        <w:t>َ</w:t>
      </w:r>
      <w:r w:rsidRPr="00AF01EA">
        <w:rPr>
          <w:rFonts w:ascii="AAA GoldenLotus" w:hAnsi="AAA GoldenLotus"/>
          <w:sz w:val="27"/>
          <w:rtl/>
        </w:rPr>
        <w:t>ن</w:t>
      </w:r>
      <w:r w:rsidR="00DB0487" w:rsidRPr="00AF01EA">
        <w:rPr>
          <w:rFonts w:ascii="AAA GoldenLotus" w:hAnsi="AAA GoldenLotus" w:hint="cs"/>
          <w:sz w:val="27"/>
          <w:rtl/>
        </w:rPr>
        <w:t>ْ</w:t>
      </w:r>
      <w:r w:rsidRPr="00AF01EA">
        <w:rPr>
          <w:rFonts w:ascii="AAA GoldenLotus" w:hAnsi="AAA GoldenLotus"/>
          <w:sz w:val="27"/>
          <w:rtl/>
        </w:rPr>
        <w:t xml:space="preserve"> سبَّ الشيخين</w:t>
      </w:r>
      <w:r w:rsidR="00BC3595" w:rsidRPr="00AF01EA">
        <w:rPr>
          <w:rFonts w:ascii="AAA GoldenLotus" w:hAnsi="AAA GoldenLotus" w:hint="cs"/>
          <w:sz w:val="27"/>
          <w:rtl/>
        </w:rPr>
        <w:t>.</w:t>
      </w:r>
      <w:r w:rsidRPr="00AF01EA">
        <w:rPr>
          <w:rFonts w:ascii="AAA GoldenLotus" w:hAnsi="AAA GoldenLotus"/>
          <w:sz w:val="27"/>
          <w:rtl/>
        </w:rPr>
        <w:t xml:space="preserve"> لكن</w:t>
      </w:r>
      <w:r w:rsidR="0099244E">
        <w:rPr>
          <w:rFonts w:ascii="AAA GoldenLotus" w:hAnsi="AAA GoldenLotus" w:hint="cs"/>
          <w:sz w:val="27"/>
          <w:rtl/>
        </w:rPr>
        <w:t>ّ</w:t>
      </w:r>
      <w:r w:rsidRPr="00AF01EA">
        <w:rPr>
          <w:rFonts w:ascii="AAA GoldenLotus" w:hAnsi="AAA GoldenLotus"/>
          <w:sz w:val="27"/>
          <w:rtl/>
        </w:rPr>
        <w:t xml:space="preserve"> جمهور فقهائهم ذهب إلى عدم تكفيره</w:t>
      </w:r>
      <w:r w:rsidR="00BC3595" w:rsidRPr="00AF01EA">
        <w:rPr>
          <w:rFonts w:ascii="AAA GoldenLotus" w:hAnsi="AAA GoldenLotus" w:hint="cs"/>
          <w:sz w:val="27"/>
          <w:rtl/>
        </w:rPr>
        <w:t>.</w:t>
      </w:r>
      <w:r w:rsidRPr="00AF01EA">
        <w:rPr>
          <w:rFonts w:ascii="AAA GoldenLotus" w:hAnsi="AAA GoldenLotus"/>
          <w:sz w:val="27"/>
          <w:rtl/>
        </w:rPr>
        <w:t xml:space="preserve"> وتوق</w:t>
      </w:r>
      <w:r w:rsidR="00BC3595" w:rsidRPr="00AF01EA">
        <w:rPr>
          <w:rFonts w:ascii="AAA GoldenLotus" w:hAnsi="AAA GoldenLotus" w:hint="cs"/>
          <w:sz w:val="27"/>
          <w:rtl/>
        </w:rPr>
        <w:t>ّ</w:t>
      </w:r>
      <w:r w:rsidRPr="00AF01EA">
        <w:rPr>
          <w:rFonts w:ascii="AAA GoldenLotus" w:hAnsi="AAA GoldenLotus"/>
          <w:sz w:val="27"/>
          <w:rtl/>
        </w:rPr>
        <w:t>ف الإمام أحمد في كفره وقتله، وقال: يعاقب ويجلد ويحبس</w:t>
      </w:r>
      <w:r w:rsidR="00BC3595" w:rsidRPr="00AF01EA">
        <w:rPr>
          <w:rFonts w:ascii="AAA GoldenLotus" w:hAnsi="AAA GoldenLotus" w:hint="cs"/>
          <w:sz w:val="27"/>
          <w:rtl/>
        </w:rPr>
        <w:t>،</w:t>
      </w:r>
      <w:r w:rsidRPr="00AF01EA">
        <w:rPr>
          <w:rFonts w:ascii="AAA GoldenLotus" w:hAnsi="AAA GoldenLotus"/>
          <w:sz w:val="27"/>
          <w:rtl/>
        </w:rPr>
        <w:t xml:space="preserve"> حت</w:t>
      </w:r>
      <w:r w:rsidR="00BC3595" w:rsidRPr="00AF01EA">
        <w:rPr>
          <w:rFonts w:ascii="AAA GoldenLotus" w:hAnsi="AAA GoldenLotus" w:hint="cs"/>
          <w:sz w:val="27"/>
          <w:rtl/>
        </w:rPr>
        <w:t>ّ</w:t>
      </w:r>
      <w:r w:rsidRPr="00AF01EA">
        <w:rPr>
          <w:rFonts w:ascii="AAA GoldenLotus" w:hAnsi="AAA GoldenLotus"/>
          <w:sz w:val="27"/>
          <w:rtl/>
        </w:rPr>
        <w:t>ى يموت أو يرجع عن ذلك</w:t>
      </w:r>
      <w:r w:rsidRPr="00AF01EA">
        <w:rPr>
          <w:rFonts w:ascii="AAA GoldenLotus" w:hAnsi="AAA GoldenLotus"/>
          <w:sz w:val="27"/>
          <w:vertAlign w:val="superscript"/>
          <w:rtl/>
        </w:rPr>
        <w:t>(</w:t>
      </w:r>
      <w:r w:rsidRPr="00AF01EA">
        <w:rPr>
          <w:rStyle w:val="ac"/>
          <w:rFonts w:ascii="AAA GoldenLotus" w:hAnsi="AAA GoldenLotus"/>
          <w:sz w:val="27"/>
          <w:rtl/>
        </w:rPr>
        <w:endnoteReference w:id="243"/>
      </w:r>
      <w:r w:rsidRPr="00AF01EA">
        <w:rPr>
          <w:rFonts w:ascii="AAA GoldenLotus" w:hAnsi="AAA GoldenLotus"/>
          <w:sz w:val="27"/>
          <w:vertAlign w:val="superscript"/>
          <w:rtl/>
        </w:rPr>
        <w:t>)</w:t>
      </w:r>
      <w:r w:rsidRPr="00AF01EA">
        <w:rPr>
          <w:rFonts w:ascii="AAA GoldenLotus" w:hAnsi="AAA GoldenLotus" w:hint="cs"/>
          <w:sz w:val="27"/>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واتفقوا على أن</w:t>
      </w:r>
      <w:r w:rsidRPr="00AF01EA">
        <w:rPr>
          <w:rFonts w:ascii="AAA GoldenLotus" w:hAnsi="AAA GoldenLotus" w:hint="cs"/>
          <w:sz w:val="27"/>
          <w:rtl/>
        </w:rPr>
        <w:t>ّ</w:t>
      </w:r>
      <w:r w:rsidRPr="00AF01EA">
        <w:rPr>
          <w:rFonts w:ascii="AAA GoldenLotus" w:hAnsi="AAA GoldenLotus"/>
          <w:sz w:val="27"/>
          <w:rtl/>
        </w:rPr>
        <w:t xml:space="preserve"> م</w:t>
      </w:r>
      <w:r w:rsidR="00BC3595" w:rsidRPr="00AF01EA">
        <w:rPr>
          <w:rFonts w:ascii="AAA GoldenLotus" w:hAnsi="AAA GoldenLotus" w:hint="cs"/>
          <w:sz w:val="27"/>
          <w:rtl/>
        </w:rPr>
        <w:t>َ</w:t>
      </w:r>
      <w:r w:rsidRPr="00AF01EA">
        <w:rPr>
          <w:rFonts w:ascii="AAA GoldenLotus" w:hAnsi="AAA GoldenLotus"/>
          <w:sz w:val="27"/>
          <w:rtl/>
        </w:rPr>
        <w:t>ن</w:t>
      </w:r>
      <w:r w:rsidR="00BC3595" w:rsidRPr="00AF01EA">
        <w:rPr>
          <w:rFonts w:ascii="AAA GoldenLotus" w:hAnsi="AAA GoldenLotus" w:hint="cs"/>
          <w:sz w:val="27"/>
          <w:rtl/>
        </w:rPr>
        <w:t>ْ</w:t>
      </w:r>
      <w:r w:rsidRPr="00AF01EA">
        <w:rPr>
          <w:rFonts w:ascii="AAA GoldenLotus" w:hAnsi="AAA GoldenLotus"/>
          <w:sz w:val="27"/>
          <w:rtl/>
        </w:rPr>
        <w:t xml:space="preserve"> قذف السيدة عائشة بما بر</w:t>
      </w:r>
      <w:r w:rsidR="00BC3595" w:rsidRPr="00AF01EA">
        <w:rPr>
          <w:rFonts w:ascii="AAA GoldenLotus" w:hAnsi="AAA GoldenLotus" w:hint="cs"/>
          <w:sz w:val="27"/>
          <w:rtl/>
        </w:rPr>
        <w:t>ّ</w:t>
      </w:r>
      <w:r w:rsidRPr="00AF01EA">
        <w:rPr>
          <w:rFonts w:ascii="AAA GoldenLotus" w:hAnsi="AAA GoldenLotus"/>
          <w:sz w:val="27"/>
          <w:rtl/>
        </w:rPr>
        <w:t>أها الله منه، أو أنكر صحبة الصد</w:t>
      </w:r>
      <w:r w:rsidR="00BC3595" w:rsidRPr="00AF01EA">
        <w:rPr>
          <w:rFonts w:ascii="AAA GoldenLotus" w:hAnsi="AAA GoldenLotus" w:hint="cs"/>
          <w:sz w:val="27"/>
          <w:rtl/>
        </w:rPr>
        <w:t>ّ</w:t>
      </w:r>
      <w:r w:rsidRPr="00AF01EA">
        <w:rPr>
          <w:rFonts w:ascii="AAA GoldenLotus" w:hAnsi="AAA GoldenLotus"/>
          <w:sz w:val="27"/>
          <w:rtl/>
        </w:rPr>
        <w:t>يق</w:t>
      </w:r>
      <w:r w:rsidR="00BC3595" w:rsidRPr="00AF01EA">
        <w:rPr>
          <w:rFonts w:ascii="AAA GoldenLotus" w:hAnsi="AAA GoldenLotus" w:hint="cs"/>
          <w:sz w:val="27"/>
          <w:rtl/>
        </w:rPr>
        <w:t>،</w:t>
      </w:r>
      <w:r w:rsidRPr="00AF01EA">
        <w:rPr>
          <w:rFonts w:ascii="AAA GoldenLotus" w:hAnsi="AAA GoldenLotus"/>
          <w:sz w:val="27"/>
          <w:rtl/>
        </w:rPr>
        <w:t xml:space="preserve"> كفر</w:t>
      </w:r>
      <w:r w:rsidRPr="00AF01EA">
        <w:rPr>
          <w:rFonts w:ascii="AAA GoldenLotus" w:hAnsi="AAA GoldenLotus" w:hint="cs"/>
          <w:sz w:val="27"/>
          <w:rtl/>
        </w:rPr>
        <w:t xml:space="preserve">؛ </w:t>
      </w:r>
      <w:r w:rsidRPr="00AF01EA">
        <w:rPr>
          <w:rFonts w:ascii="AAA GoldenLotus" w:hAnsi="AAA GoldenLotus"/>
          <w:sz w:val="27"/>
          <w:rtl/>
        </w:rPr>
        <w:t>لأنه مكذ</w:t>
      </w:r>
      <w:r w:rsidRPr="00AF01EA">
        <w:rPr>
          <w:rFonts w:ascii="AAA GoldenLotus" w:hAnsi="AAA GoldenLotus" w:hint="cs"/>
          <w:sz w:val="27"/>
          <w:rtl/>
        </w:rPr>
        <w:t>ّ</w:t>
      </w:r>
      <w:r w:rsidR="00BC3595" w:rsidRPr="00AF01EA">
        <w:rPr>
          <w:rFonts w:ascii="AAA GoldenLotus" w:hAnsi="AAA GoldenLotus" w:hint="cs"/>
          <w:sz w:val="27"/>
          <w:rtl/>
        </w:rPr>
        <w:t>ِ</w:t>
      </w:r>
      <w:r w:rsidRPr="00AF01EA">
        <w:rPr>
          <w:rFonts w:ascii="AAA GoldenLotus" w:hAnsi="AAA GoldenLotus"/>
          <w:sz w:val="27"/>
          <w:rtl/>
        </w:rPr>
        <w:t>ب</w:t>
      </w:r>
      <w:r w:rsidR="00BC3595" w:rsidRPr="00AF01EA">
        <w:rPr>
          <w:rFonts w:ascii="AAA GoldenLotus" w:hAnsi="AAA GoldenLotus" w:hint="cs"/>
          <w:sz w:val="27"/>
          <w:rtl/>
        </w:rPr>
        <w:t>ٌ</w:t>
      </w:r>
      <w:r w:rsidRPr="00AF01EA">
        <w:rPr>
          <w:rFonts w:ascii="AAA GoldenLotus" w:hAnsi="AAA GoldenLotus"/>
          <w:sz w:val="27"/>
          <w:rtl/>
        </w:rPr>
        <w:t xml:space="preserve"> لنص</w:t>
      </w:r>
      <w:r w:rsidR="00BC3595" w:rsidRPr="00AF01EA">
        <w:rPr>
          <w:rFonts w:ascii="AAA GoldenLotus" w:hAnsi="AAA GoldenLotus" w:hint="cs"/>
          <w:sz w:val="27"/>
          <w:rtl/>
        </w:rPr>
        <w:t>ّ</w:t>
      </w:r>
      <w:r w:rsidRPr="00AF01EA">
        <w:rPr>
          <w:rFonts w:ascii="AAA GoldenLotus" w:hAnsi="AAA GoldenLotus"/>
          <w:sz w:val="27"/>
          <w:rtl/>
        </w:rPr>
        <w:t xml:space="preserve"> الكتاب. </w:t>
      </w:r>
    </w:p>
    <w:p w:rsidR="00BD06F0" w:rsidRPr="00AF01EA" w:rsidRDefault="00BD06F0" w:rsidP="00810013">
      <w:pPr>
        <w:rPr>
          <w:rFonts w:ascii="AAA GoldenLotus" w:hAnsi="AAA GoldenLotus"/>
          <w:sz w:val="27"/>
          <w:rtl/>
        </w:rPr>
      </w:pPr>
      <w:r w:rsidRPr="00AF01EA">
        <w:rPr>
          <w:rFonts w:ascii="AAA GoldenLotus" w:hAnsi="AAA GoldenLotus"/>
          <w:sz w:val="27"/>
          <w:rtl/>
        </w:rPr>
        <w:t>وأما م</w:t>
      </w:r>
      <w:r w:rsidR="00BC3595" w:rsidRPr="00AF01EA">
        <w:rPr>
          <w:rFonts w:ascii="AAA GoldenLotus" w:hAnsi="AAA GoldenLotus" w:hint="cs"/>
          <w:sz w:val="27"/>
          <w:rtl/>
        </w:rPr>
        <w:t>َ</w:t>
      </w:r>
      <w:r w:rsidRPr="00AF01EA">
        <w:rPr>
          <w:rFonts w:ascii="AAA GoldenLotus" w:hAnsi="AAA GoldenLotus"/>
          <w:sz w:val="27"/>
          <w:rtl/>
        </w:rPr>
        <w:t>ن</w:t>
      </w:r>
      <w:r w:rsidR="00BC3595" w:rsidRPr="00AF01EA">
        <w:rPr>
          <w:rFonts w:ascii="AAA GoldenLotus" w:hAnsi="AAA GoldenLotus" w:hint="cs"/>
          <w:sz w:val="27"/>
          <w:rtl/>
        </w:rPr>
        <w:t>ْ</w:t>
      </w:r>
      <w:r w:rsidRPr="00AF01EA">
        <w:rPr>
          <w:rFonts w:ascii="AAA GoldenLotus" w:hAnsi="AAA GoldenLotus"/>
          <w:sz w:val="27"/>
          <w:rtl/>
        </w:rPr>
        <w:t xml:space="preserve"> كف</w:t>
      </w:r>
      <w:r w:rsidR="00BC3595" w:rsidRPr="00AF01EA">
        <w:rPr>
          <w:rFonts w:ascii="AAA GoldenLotus" w:hAnsi="AAA GoldenLotus" w:hint="cs"/>
          <w:sz w:val="27"/>
          <w:rtl/>
        </w:rPr>
        <w:t>َّ</w:t>
      </w:r>
      <w:r w:rsidRPr="00AF01EA">
        <w:rPr>
          <w:rFonts w:ascii="AAA GoldenLotus" w:hAnsi="AAA GoldenLotus"/>
          <w:sz w:val="27"/>
          <w:rtl/>
        </w:rPr>
        <w:t>ر بعض الصحابة دون بعض</w:t>
      </w:r>
      <w:r w:rsidR="00BC3595" w:rsidRPr="00AF01EA">
        <w:rPr>
          <w:rFonts w:ascii="AAA GoldenLotus" w:hAnsi="AAA GoldenLotus" w:hint="cs"/>
          <w:sz w:val="27"/>
          <w:rtl/>
        </w:rPr>
        <w:t>ٍ</w:t>
      </w:r>
      <w:r w:rsidRPr="00AF01EA">
        <w:rPr>
          <w:rFonts w:ascii="AAA GoldenLotus" w:hAnsi="AAA GoldenLotus" w:hint="cs"/>
          <w:sz w:val="27"/>
          <w:rtl/>
        </w:rPr>
        <w:t xml:space="preserve"> </w:t>
      </w:r>
      <w:r w:rsidRPr="00AF01EA">
        <w:rPr>
          <w:rFonts w:ascii="AAA GoldenLotus" w:hAnsi="AAA GoldenLotus"/>
          <w:sz w:val="27"/>
          <w:rtl/>
        </w:rPr>
        <w:t>فذهب الحنفية والمالكية في المعتمد عندهم، والإمام أحمد في إحدى الروايتين</w:t>
      </w:r>
      <w:r w:rsidR="00BC3595" w:rsidRPr="00AF01EA">
        <w:rPr>
          <w:rFonts w:ascii="AAA GoldenLotus" w:hAnsi="AAA GoldenLotus" w:hint="cs"/>
          <w:sz w:val="27"/>
          <w:rtl/>
        </w:rPr>
        <w:t>،</w:t>
      </w:r>
      <w:r w:rsidR="00BC3595" w:rsidRPr="00AF01EA">
        <w:rPr>
          <w:rFonts w:ascii="AAA GoldenLotus" w:hAnsi="AAA GoldenLotus"/>
          <w:sz w:val="27"/>
          <w:rtl/>
        </w:rPr>
        <w:t xml:space="preserve"> إلى عدم كفره</w:t>
      </w:r>
      <w:r w:rsidR="00BC3595" w:rsidRPr="00AF01EA">
        <w:rPr>
          <w:rFonts w:ascii="AAA GoldenLotus" w:hAnsi="AAA GoldenLotus" w:hint="cs"/>
          <w:sz w:val="27"/>
          <w:rtl/>
        </w:rPr>
        <w:t>؛</w:t>
      </w:r>
      <w:r w:rsidRPr="00AF01EA">
        <w:rPr>
          <w:rFonts w:ascii="AAA GoldenLotus" w:hAnsi="AAA GoldenLotus"/>
          <w:sz w:val="27"/>
          <w:rtl/>
        </w:rPr>
        <w:t xml:space="preserve"> وذهب الشافعية والحنابلة في الرواية المشهورة إلى تكفير م</w:t>
      </w:r>
      <w:r w:rsidR="00BC3595" w:rsidRPr="00AF01EA">
        <w:rPr>
          <w:rFonts w:ascii="AAA GoldenLotus" w:hAnsi="AAA GoldenLotus" w:hint="cs"/>
          <w:sz w:val="27"/>
          <w:rtl/>
        </w:rPr>
        <w:t>َ</w:t>
      </w:r>
      <w:r w:rsidRPr="00AF01EA">
        <w:rPr>
          <w:rFonts w:ascii="AAA GoldenLotus" w:hAnsi="AAA GoldenLotus"/>
          <w:sz w:val="27"/>
          <w:rtl/>
        </w:rPr>
        <w:t>ن</w:t>
      </w:r>
      <w:r w:rsidR="00BC3595" w:rsidRPr="00AF01EA">
        <w:rPr>
          <w:rFonts w:ascii="AAA GoldenLotus" w:hAnsi="AAA GoldenLotus" w:hint="cs"/>
          <w:sz w:val="27"/>
          <w:rtl/>
        </w:rPr>
        <w:t>ْ</w:t>
      </w:r>
      <w:r w:rsidRPr="00AF01EA">
        <w:rPr>
          <w:rFonts w:ascii="AAA GoldenLotus" w:hAnsi="AAA GoldenLotus"/>
          <w:sz w:val="27"/>
          <w:rtl/>
        </w:rPr>
        <w:t xml:space="preserve"> كف</w:t>
      </w:r>
      <w:r w:rsidR="00BC3595" w:rsidRPr="00AF01EA">
        <w:rPr>
          <w:rFonts w:ascii="AAA GoldenLotus" w:hAnsi="AAA GoldenLotus" w:hint="cs"/>
          <w:sz w:val="27"/>
          <w:rtl/>
        </w:rPr>
        <w:t>َّ</w:t>
      </w:r>
      <w:r w:rsidRPr="00AF01EA">
        <w:rPr>
          <w:rFonts w:ascii="AAA GoldenLotus" w:hAnsi="AAA GoldenLotus"/>
          <w:sz w:val="27"/>
          <w:rtl/>
        </w:rPr>
        <w:t>ر بعض الصحابة، وتطب</w:t>
      </w:r>
      <w:r w:rsidR="00BC3595" w:rsidRPr="00AF01EA">
        <w:rPr>
          <w:rFonts w:ascii="AAA GoldenLotus" w:hAnsi="AAA GoldenLotus" w:hint="cs"/>
          <w:sz w:val="27"/>
          <w:rtl/>
        </w:rPr>
        <w:t>َّ</w:t>
      </w:r>
      <w:r w:rsidRPr="00AF01EA">
        <w:rPr>
          <w:rFonts w:ascii="AAA GoldenLotus" w:hAnsi="AAA GoldenLotus"/>
          <w:sz w:val="27"/>
          <w:rtl/>
        </w:rPr>
        <w:t>ق عليه أحكام المرتد</w:t>
      </w:r>
      <w:r w:rsidR="00BC3595" w:rsidRPr="00AF01EA">
        <w:rPr>
          <w:rFonts w:ascii="AAA GoldenLotus" w:hAnsi="AAA GoldenLotus" w:hint="cs"/>
          <w:sz w:val="27"/>
          <w:rtl/>
        </w:rPr>
        <w:t>ّ</w:t>
      </w:r>
      <w:r w:rsidRPr="00AF01EA">
        <w:rPr>
          <w:rFonts w:ascii="AAA GoldenLotus" w:hAnsi="AAA GoldenLotus"/>
          <w:sz w:val="27"/>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وذهب المالكية إلى تكفير م</w:t>
      </w:r>
      <w:r w:rsidR="000125AC" w:rsidRPr="00AF01EA">
        <w:rPr>
          <w:rFonts w:ascii="AAA GoldenLotus" w:hAnsi="AAA GoldenLotus" w:hint="cs"/>
          <w:sz w:val="27"/>
          <w:rtl/>
        </w:rPr>
        <w:t>َ</w:t>
      </w:r>
      <w:r w:rsidRPr="00AF01EA">
        <w:rPr>
          <w:rFonts w:ascii="AAA GoldenLotus" w:hAnsi="AAA GoldenLotus"/>
          <w:sz w:val="27"/>
          <w:rtl/>
        </w:rPr>
        <w:t>ن</w:t>
      </w:r>
      <w:r w:rsidR="000125AC" w:rsidRPr="00AF01EA">
        <w:rPr>
          <w:rFonts w:ascii="AAA GoldenLotus" w:hAnsi="AAA GoldenLotus" w:hint="cs"/>
          <w:sz w:val="27"/>
          <w:rtl/>
        </w:rPr>
        <w:t>ْ</w:t>
      </w:r>
      <w:r w:rsidRPr="00AF01EA">
        <w:rPr>
          <w:rFonts w:ascii="AAA GoldenLotus" w:hAnsi="AAA GoldenLotus"/>
          <w:sz w:val="27"/>
          <w:rtl/>
        </w:rPr>
        <w:t xml:space="preserve"> تزي</w:t>
      </w:r>
      <w:r w:rsidRPr="00AF01EA">
        <w:rPr>
          <w:rFonts w:ascii="AAA GoldenLotus" w:hAnsi="AAA GoldenLotus" w:hint="cs"/>
          <w:sz w:val="27"/>
          <w:rtl/>
        </w:rPr>
        <w:t>ّ</w:t>
      </w:r>
      <w:r w:rsidR="000125AC" w:rsidRPr="00AF01EA">
        <w:rPr>
          <w:rFonts w:ascii="AAA GoldenLotus" w:hAnsi="AAA GoldenLotus" w:hint="cs"/>
          <w:sz w:val="27"/>
          <w:rtl/>
        </w:rPr>
        <w:t>ا</w:t>
      </w:r>
      <w:r w:rsidRPr="00AF01EA">
        <w:rPr>
          <w:rFonts w:ascii="AAA GoldenLotus" w:hAnsi="AAA GoldenLotus"/>
          <w:sz w:val="27"/>
          <w:rtl/>
        </w:rPr>
        <w:t xml:space="preserve"> بزي</w:t>
      </w:r>
      <w:r w:rsidRPr="00AF01EA">
        <w:rPr>
          <w:rFonts w:ascii="AAA GoldenLotus" w:hAnsi="AAA GoldenLotus" w:hint="cs"/>
          <w:sz w:val="27"/>
          <w:rtl/>
        </w:rPr>
        <w:t>ّ</w:t>
      </w:r>
      <w:r w:rsidRPr="00AF01EA">
        <w:rPr>
          <w:rFonts w:ascii="AAA GoldenLotus" w:hAnsi="AAA GoldenLotus"/>
          <w:sz w:val="27"/>
          <w:rtl/>
        </w:rPr>
        <w:t xml:space="preserve"> الكفر</w:t>
      </w:r>
      <w:r w:rsidR="0099244E">
        <w:rPr>
          <w:rFonts w:ascii="AAA GoldenLotus" w:hAnsi="AAA GoldenLotus" w:hint="cs"/>
          <w:sz w:val="27"/>
          <w:rtl/>
        </w:rPr>
        <w:t>،</w:t>
      </w:r>
      <w:r w:rsidRPr="00AF01EA">
        <w:rPr>
          <w:rFonts w:ascii="AAA GoldenLotus" w:hAnsi="AAA GoldenLotus"/>
          <w:sz w:val="27"/>
          <w:rtl/>
        </w:rPr>
        <w:t xml:space="preserve"> من لبس غيار، وشد</w:t>
      </w:r>
      <w:r w:rsidR="000125AC" w:rsidRPr="00AF01EA">
        <w:rPr>
          <w:rFonts w:ascii="AAA GoldenLotus" w:hAnsi="AAA GoldenLotus" w:hint="cs"/>
          <w:sz w:val="27"/>
          <w:rtl/>
        </w:rPr>
        <w:t>ّ</w:t>
      </w:r>
      <w:r w:rsidRPr="00AF01EA">
        <w:rPr>
          <w:rFonts w:ascii="AAA GoldenLotus" w:hAnsi="AAA GoldenLotus"/>
          <w:sz w:val="27"/>
          <w:rtl/>
        </w:rPr>
        <w:t xml:space="preserve"> زنار، </w:t>
      </w:r>
      <w:r w:rsidRPr="00AF01EA">
        <w:rPr>
          <w:rFonts w:ascii="AAA GoldenLotus" w:hAnsi="AAA GoldenLotus"/>
          <w:sz w:val="27"/>
          <w:rtl/>
        </w:rPr>
        <w:lastRenderedPageBreak/>
        <w:t>وتعليق صليب</w:t>
      </w:r>
      <w:r w:rsidR="000125AC" w:rsidRPr="00AF01EA">
        <w:rPr>
          <w:rFonts w:ascii="AAA GoldenLotus" w:hAnsi="AAA GoldenLotus" w:hint="cs"/>
          <w:sz w:val="27"/>
          <w:rtl/>
        </w:rPr>
        <w:t>؛</w:t>
      </w:r>
      <w:r w:rsidRPr="00AF01EA">
        <w:rPr>
          <w:rFonts w:ascii="AAA GoldenLotus" w:hAnsi="AAA GoldenLotus"/>
          <w:sz w:val="27"/>
          <w:rtl/>
        </w:rPr>
        <w:t xml:space="preserve"> وقي</w:t>
      </w:r>
      <w:r w:rsidR="000125AC" w:rsidRPr="00AF01EA">
        <w:rPr>
          <w:rFonts w:ascii="AAA GoldenLotus" w:hAnsi="AAA GoldenLotus" w:hint="cs"/>
          <w:sz w:val="27"/>
          <w:rtl/>
        </w:rPr>
        <w:t>َّ</w:t>
      </w:r>
      <w:r w:rsidRPr="00AF01EA">
        <w:rPr>
          <w:rFonts w:ascii="AAA GoldenLotus" w:hAnsi="AAA GoldenLotus"/>
          <w:sz w:val="27"/>
          <w:rtl/>
        </w:rPr>
        <w:t>ده المالكية والحنابلة بما إذا فعله حب</w:t>
      </w:r>
      <w:r w:rsidRPr="00AF01EA">
        <w:rPr>
          <w:rFonts w:ascii="AAA GoldenLotus" w:hAnsi="AAA GoldenLotus" w:hint="cs"/>
          <w:sz w:val="27"/>
          <w:rtl/>
        </w:rPr>
        <w:t>ّاً</w:t>
      </w:r>
      <w:r w:rsidRPr="00AF01EA">
        <w:rPr>
          <w:rFonts w:ascii="AAA GoldenLotus" w:hAnsi="AAA GoldenLotus"/>
          <w:sz w:val="27"/>
          <w:rtl/>
        </w:rPr>
        <w:t xml:space="preserve"> فيه وم</w:t>
      </w:r>
      <w:r w:rsidR="000125AC" w:rsidRPr="00AF01EA">
        <w:rPr>
          <w:rFonts w:ascii="AAA GoldenLotus" w:hAnsi="AAA GoldenLotus" w:hint="cs"/>
          <w:sz w:val="27"/>
          <w:rtl/>
        </w:rPr>
        <w:t>َ</w:t>
      </w:r>
      <w:r w:rsidRPr="00AF01EA">
        <w:rPr>
          <w:rFonts w:ascii="AAA GoldenLotus" w:hAnsi="AAA GoldenLotus"/>
          <w:sz w:val="27"/>
          <w:rtl/>
        </w:rPr>
        <w:t>ي</w:t>
      </w:r>
      <w:r w:rsidR="000125AC" w:rsidRPr="00AF01EA">
        <w:rPr>
          <w:rFonts w:ascii="AAA GoldenLotus" w:hAnsi="AAA GoldenLotus" w:hint="cs"/>
          <w:sz w:val="27"/>
          <w:rtl/>
        </w:rPr>
        <w:t>ْ</w:t>
      </w:r>
      <w:r w:rsidRPr="00AF01EA">
        <w:rPr>
          <w:rFonts w:ascii="AAA GoldenLotus" w:hAnsi="AAA GoldenLotus"/>
          <w:sz w:val="27"/>
          <w:rtl/>
        </w:rPr>
        <w:t>ل</w:t>
      </w:r>
      <w:r w:rsidRPr="00AF01EA">
        <w:rPr>
          <w:rFonts w:ascii="AAA GoldenLotus" w:hAnsi="AAA GoldenLotus" w:hint="cs"/>
          <w:sz w:val="27"/>
          <w:rtl/>
        </w:rPr>
        <w:t>اً</w:t>
      </w:r>
      <w:r w:rsidRPr="00AF01EA">
        <w:rPr>
          <w:rFonts w:ascii="AAA GoldenLotus" w:hAnsi="AAA GoldenLotus"/>
          <w:sz w:val="27"/>
          <w:rtl/>
        </w:rPr>
        <w:t xml:space="preserve"> لأهله، وأما إن</w:t>
      </w:r>
      <w:r w:rsidR="0099244E">
        <w:rPr>
          <w:rFonts w:ascii="AAA GoldenLotus" w:hAnsi="AAA GoldenLotus" w:hint="cs"/>
          <w:sz w:val="27"/>
          <w:rtl/>
        </w:rPr>
        <w:t>ْ</w:t>
      </w:r>
      <w:r w:rsidRPr="00AF01EA">
        <w:rPr>
          <w:rFonts w:ascii="AAA GoldenLotus" w:hAnsi="AAA GoldenLotus"/>
          <w:sz w:val="27"/>
          <w:rtl/>
        </w:rPr>
        <w:t xml:space="preserve"> لبسه لعب</w:t>
      </w:r>
      <w:r w:rsidRPr="00AF01EA">
        <w:rPr>
          <w:rFonts w:ascii="AAA GoldenLotus" w:hAnsi="AAA GoldenLotus" w:hint="cs"/>
          <w:sz w:val="27"/>
          <w:rtl/>
        </w:rPr>
        <w:t>اً</w:t>
      </w:r>
      <w:r w:rsidRPr="00AF01EA">
        <w:rPr>
          <w:rFonts w:ascii="AAA GoldenLotus" w:hAnsi="AAA GoldenLotus"/>
          <w:sz w:val="27"/>
          <w:rtl/>
        </w:rPr>
        <w:t xml:space="preserve"> فحرام</w:t>
      </w:r>
      <w:r w:rsidR="000125AC" w:rsidRPr="00AF01EA">
        <w:rPr>
          <w:rFonts w:ascii="AAA GoldenLotus" w:hAnsi="AAA GoldenLotus" w:hint="cs"/>
          <w:sz w:val="27"/>
          <w:rtl/>
        </w:rPr>
        <w:t>ٌ،</w:t>
      </w:r>
      <w:r w:rsidRPr="00AF01EA">
        <w:rPr>
          <w:rFonts w:ascii="AAA GoldenLotus" w:hAnsi="AAA GoldenLotus"/>
          <w:sz w:val="27"/>
          <w:rtl/>
        </w:rPr>
        <w:t xml:space="preserve"> وليس بكفر</w:t>
      </w:r>
      <w:r w:rsidRPr="00AF01EA">
        <w:rPr>
          <w:rFonts w:ascii="AAA GoldenLotus" w:hAnsi="AAA GoldenLotus"/>
          <w:sz w:val="27"/>
          <w:vertAlign w:val="superscript"/>
          <w:rtl/>
        </w:rPr>
        <w:t>(</w:t>
      </w:r>
      <w:r w:rsidRPr="00AF01EA">
        <w:rPr>
          <w:rStyle w:val="ac"/>
          <w:rFonts w:ascii="AAA GoldenLotus" w:hAnsi="AAA GoldenLotus"/>
          <w:sz w:val="27"/>
          <w:rtl/>
        </w:rPr>
        <w:endnoteReference w:id="244"/>
      </w:r>
      <w:r w:rsidRPr="00AF01EA">
        <w:rPr>
          <w:rFonts w:ascii="AAA GoldenLotus" w:hAnsi="AAA GoldenLotus"/>
          <w:sz w:val="27"/>
          <w:vertAlign w:val="superscript"/>
          <w:rtl/>
        </w:rPr>
        <w:t>)</w:t>
      </w:r>
      <w:r w:rsidRPr="00AF01EA">
        <w:rPr>
          <w:rFonts w:ascii="AAA GoldenLotus" w:hAnsi="AAA GoldenLotus"/>
          <w:sz w:val="27"/>
          <w:rtl/>
        </w:rPr>
        <w:t xml:space="preserve">. </w:t>
      </w:r>
    </w:p>
    <w:p w:rsidR="00BD06F0" w:rsidRPr="00AF01EA" w:rsidRDefault="00BD06F0" w:rsidP="0099244E">
      <w:pPr>
        <w:spacing w:line="420" w:lineRule="exact"/>
        <w:rPr>
          <w:rFonts w:ascii="AAA GoldenLotus" w:hAnsi="AAA GoldenLotus"/>
          <w:sz w:val="27"/>
          <w:rtl/>
        </w:rPr>
      </w:pPr>
    </w:p>
    <w:p w:rsidR="00BD06F0" w:rsidRPr="00AF01EA" w:rsidRDefault="00BD06F0" w:rsidP="00810013">
      <w:pPr>
        <w:pStyle w:val="31"/>
        <w:rPr>
          <w:color w:val="auto"/>
          <w:rtl/>
        </w:rPr>
      </w:pPr>
      <w:r w:rsidRPr="00AF01EA">
        <w:rPr>
          <w:color w:val="auto"/>
          <w:rtl/>
        </w:rPr>
        <w:t>4</w:t>
      </w:r>
      <w:r w:rsidRPr="00AF01EA">
        <w:rPr>
          <w:rFonts w:hint="cs"/>
          <w:color w:val="auto"/>
          <w:rtl/>
        </w:rPr>
        <w:t xml:space="preserve">ـ </w:t>
      </w:r>
      <w:r w:rsidRPr="00AF01EA">
        <w:rPr>
          <w:color w:val="auto"/>
          <w:rtl/>
        </w:rPr>
        <w:t>جماعات الإسلام السياسي</w:t>
      </w:r>
    </w:p>
    <w:p w:rsidR="00BD06F0" w:rsidRPr="00AF01EA" w:rsidRDefault="00BD06F0" w:rsidP="00810013">
      <w:pPr>
        <w:rPr>
          <w:rFonts w:ascii="AAA GoldenLotus" w:hAnsi="AAA GoldenLotus"/>
          <w:sz w:val="27"/>
          <w:rtl/>
        </w:rPr>
      </w:pPr>
      <w:r w:rsidRPr="00AF01EA">
        <w:rPr>
          <w:rFonts w:ascii="AAA GoldenLotus" w:hAnsi="AAA GoldenLotus"/>
          <w:sz w:val="27"/>
          <w:rtl/>
        </w:rPr>
        <w:t>في أعقاب سقوط الخلافة العثمانية مطلع القرن العشرين، والانبهار الذي ساد أوساط الأمة بالحضارة الغربية المادية، وانتشار تيارات وقيام سلطات مناوئة للحالة الدينية في بلاد المسلمين، تكو</w:t>
      </w:r>
      <w:r w:rsidR="00F501CF" w:rsidRPr="00AF01EA">
        <w:rPr>
          <w:rFonts w:ascii="AAA GoldenLotus" w:hAnsi="AAA GoldenLotus" w:hint="cs"/>
          <w:sz w:val="27"/>
          <w:rtl/>
        </w:rPr>
        <w:t>ّ</w:t>
      </w:r>
      <w:r w:rsidRPr="00AF01EA">
        <w:rPr>
          <w:rFonts w:ascii="AAA GoldenLotus" w:hAnsi="AAA GoldenLotus"/>
          <w:sz w:val="27"/>
          <w:rtl/>
        </w:rPr>
        <w:t>نت جماعات وأحزاب تدعو للالتزام بالإسلام وإقامته وتطبيقه، في مقابل التيار الانهزامي والتيار المناوئ للدين، ولقيت تجاوب</w:t>
      </w:r>
      <w:r w:rsidRPr="00AF01EA">
        <w:rPr>
          <w:rFonts w:ascii="AAA GoldenLotus" w:hAnsi="AAA GoldenLotus" w:hint="cs"/>
          <w:sz w:val="27"/>
          <w:rtl/>
        </w:rPr>
        <w:t>اً</w:t>
      </w:r>
      <w:r w:rsidRPr="00AF01EA">
        <w:rPr>
          <w:rFonts w:ascii="AAA GoldenLotus" w:hAnsi="AAA GoldenLotus"/>
          <w:sz w:val="27"/>
          <w:rtl/>
        </w:rPr>
        <w:t xml:space="preserve"> من مجاميع من أبناء الأم</w:t>
      </w:r>
      <w:r w:rsidR="00F501CF" w:rsidRPr="00AF01EA">
        <w:rPr>
          <w:rFonts w:ascii="AAA GoldenLotus" w:hAnsi="AAA GoldenLotus" w:hint="cs"/>
          <w:sz w:val="27"/>
          <w:rtl/>
        </w:rPr>
        <w:t>ّ</w:t>
      </w:r>
      <w:r w:rsidRPr="00AF01EA">
        <w:rPr>
          <w:rFonts w:ascii="AAA GoldenLotus" w:hAnsi="AAA GoldenLotus"/>
          <w:sz w:val="27"/>
          <w:rtl/>
        </w:rPr>
        <w:t>ة الغيارى على دينهم وأصالتهم</w:t>
      </w:r>
      <w:r w:rsidR="00F501CF" w:rsidRPr="00AF01EA">
        <w:rPr>
          <w:rFonts w:ascii="AAA GoldenLotus" w:hAnsi="AAA GoldenLotus" w:hint="cs"/>
          <w:sz w:val="27"/>
          <w:rtl/>
        </w:rPr>
        <w:t>.</w:t>
      </w:r>
      <w:r w:rsidRPr="00AF01EA">
        <w:rPr>
          <w:rFonts w:ascii="AAA GoldenLotus" w:hAnsi="AAA GoldenLotus"/>
          <w:sz w:val="27"/>
          <w:rtl/>
        </w:rPr>
        <w:t xml:space="preserve"> وكانت في البداية نشاطا د</w:t>
      </w:r>
      <w:r w:rsidR="00F501CF" w:rsidRPr="00AF01EA">
        <w:rPr>
          <w:rFonts w:ascii="AAA GoldenLotus" w:hAnsi="AAA GoldenLotus" w:hint="cs"/>
          <w:sz w:val="27"/>
          <w:rtl/>
        </w:rPr>
        <w:t>َ</w:t>
      </w:r>
      <w:r w:rsidRPr="00AF01EA">
        <w:rPr>
          <w:rFonts w:ascii="AAA GoldenLotus" w:hAnsi="AAA GoldenLotus"/>
          <w:sz w:val="27"/>
          <w:rtl/>
        </w:rPr>
        <w:t>ع</w:t>
      </w:r>
      <w:r w:rsidR="00F501CF" w:rsidRPr="00AF01EA">
        <w:rPr>
          <w:rFonts w:ascii="AAA GoldenLotus" w:hAnsi="AAA GoldenLotus" w:hint="cs"/>
          <w:sz w:val="27"/>
          <w:rtl/>
        </w:rPr>
        <w:t>َ</w:t>
      </w:r>
      <w:r w:rsidRPr="00AF01EA">
        <w:rPr>
          <w:rFonts w:ascii="AAA GoldenLotus" w:hAnsi="AAA GoldenLotus"/>
          <w:sz w:val="27"/>
          <w:rtl/>
        </w:rPr>
        <w:t>وي</w:t>
      </w:r>
      <w:r w:rsidRPr="00AF01EA">
        <w:rPr>
          <w:rFonts w:ascii="AAA GoldenLotus" w:hAnsi="AAA GoldenLotus" w:hint="cs"/>
          <w:sz w:val="27"/>
          <w:rtl/>
        </w:rPr>
        <w:t>ّاً</w:t>
      </w:r>
      <w:r w:rsidRPr="00AF01EA">
        <w:rPr>
          <w:rFonts w:ascii="AAA GoldenLotus" w:hAnsi="AAA GoldenLotus"/>
          <w:sz w:val="27"/>
          <w:rtl/>
        </w:rPr>
        <w:t xml:space="preserve"> ثقافي</w:t>
      </w:r>
      <w:r w:rsidRPr="00AF01EA">
        <w:rPr>
          <w:rFonts w:ascii="AAA GoldenLotus" w:hAnsi="AAA GoldenLotus" w:hint="cs"/>
          <w:sz w:val="27"/>
          <w:rtl/>
        </w:rPr>
        <w:t>ّاً</w:t>
      </w:r>
      <w:r w:rsidRPr="00AF01EA">
        <w:rPr>
          <w:rFonts w:ascii="AAA GoldenLotus" w:hAnsi="AAA GoldenLotus"/>
          <w:sz w:val="27"/>
          <w:rtl/>
        </w:rPr>
        <w:t xml:space="preserve"> اجتماعي</w:t>
      </w:r>
      <w:r w:rsidRPr="00AF01EA">
        <w:rPr>
          <w:rFonts w:ascii="AAA GoldenLotus" w:hAnsi="AAA GoldenLotus" w:hint="cs"/>
          <w:sz w:val="27"/>
          <w:rtl/>
        </w:rPr>
        <w:t>ّاً</w:t>
      </w:r>
      <w:r w:rsidRPr="00AF01EA">
        <w:rPr>
          <w:rFonts w:ascii="AAA GoldenLotus" w:hAnsi="AAA GoldenLotus"/>
          <w:sz w:val="27"/>
          <w:rtl/>
        </w:rPr>
        <w:t>، لكنها ما لبثت أن تحو</w:t>
      </w:r>
      <w:r w:rsidR="00F501CF" w:rsidRPr="00AF01EA">
        <w:rPr>
          <w:rFonts w:ascii="AAA GoldenLotus" w:hAnsi="AAA GoldenLotus" w:hint="cs"/>
          <w:sz w:val="27"/>
          <w:rtl/>
        </w:rPr>
        <w:t>ّ</w:t>
      </w:r>
      <w:r w:rsidRPr="00AF01EA">
        <w:rPr>
          <w:rFonts w:ascii="AAA GoldenLotus" w:hAnsi="AAA GoldenLotus"/>
          <w:sz w:val="27"/>
          <w:rtl/>
        </w:rPr>
        <w:t>لت إلى النشاط السياسي، ومقاومة السلطات التي واجهتها بالقمع الشديد، كما حصل في مصر في عهد جمال عبد</w:t>
      </w:r>
      <w:r w:rsidR="00F501CF" w:rsidRPr="00AF01EA">
        <w:rPr>
          <w:rFonts w:ascii="AAA GoldenLotus" w:hAnsi="AAA GoldenLotus" w:hint="cs"/>
          <w:sz w:val="27"/>
          <w:rtl/>
        </w:rPr>
        <w:t xml:space="preserve"> </w:t>
      </w:r>
      <w:r w:rsidRPr="00AF01EA">
        <w:rPr>
          <w:rFonts w:ascii="AAA GoldenLotus" w:hAnsi="AAA GoldenLotus"/>
          <w:sz w:val="27"/>
          <w:rtl/>
        </w:rPr>
        <w:t>الناصر</w:t>
      </w:r>
      <w:r w:rsidR="00F501CF" w:rsidRPr="00AF01EA">
        <w:rPr>
          <w:rFonts w:ascii="AAA GoldenLotus" w:hAnsi="AAA GoldenLotus" w:hint="cs"/>
          <w:sz w:val="27"/>
          <w:rtl/>
        </w:rPr>
        <w:t>.</w:t>
      </w:r>
      <w:r w:rsidRPr="00AF01EA">
        <w:rPr>
          <w:rFonts w:ascii="AAA GoldenLotus" w:hAnsi="AAA GoldenLotus"/>
          <w:sz w:val="27"/>
          <w:rtl/>
        </w:rPr>
        <w:t xml:space="preserve"> وهناك نقاش</w:t>
      </w:r>
      <w:r w:rsidR="00F501CF" w:rsidRPr="00AF01EA">
        <w:rPr>
          <w:rFonts w:ascii="AAA GoldenLotus" w:hAnsi="AAA GoldenLotus" w:hint="cs"/>
          <w:sz w:val="27"/>
          <w:rtl/>
        </w:rPr>
        <w:t>ٌ</w:t>
      </w:r>
      <w:r w:rsidRPr="00AF01EA">
        <w:rPr>
          <w:rFonts w:ascii="AAA GoldenLotus" w:hAnsi="AAA GoldenLotus"/>
          <w:sz w:val="27"/>
          <w:rtl/>
        </w:rPr>
        <w:t xml:space="preserve"> وخلاف حول م</w:t>
      </w:r>
      <w:r w:rsidR="00F501CF" w:rsidRPr="00AF01EA">
        <w:rPr>
          <w:rFonts w:ascii="AAA GoldenLotus" w:hAnsi="AAA GoldenLotus" w:hint="cs"/>
          <w:sz w:val="27"/>
          <w:rtl/>
        </w:rPr>
        <w:t>َ</w:t>
      </w:r>
      <w:r w:rsidRPr="00AF01EA">
        <w:rPr>
          <w:rFonts w:ascii="AAA GoldenLotus" w:hAnsi="AAA GoldenLotus"/>
          <w:sz w:val="27"/>
          <w:rtl/>
        </w:rPr>
        <w:t>ن</w:t>
      </w:r>
      <w:r w:rsidR="00F501CF" w:rsidRPr="00AF01EA">
        <w:rPr>
          <w:rFonts w:ascii="AAA GoldenLotus" w:hAnsi="AAA GoldenLotus" w:hint="cs"/>
          <w:sz w:val="27"/>
          <w:rtl/>
        </w:rPr>
        <w:t>ْ</w:t>
      </w:r>
      <w:r w:rsidRPr="00AF01EA">
        <w:rPr>
          <w:rFonts w:ascii="AAA GoldenLotus" w:hAnsi="AAA GoldenLotus"/>
          <w:sz w:val="27"/>
          <w:rtl/>
        </w:rPr>
        <w:t xml:space="preserve"> بدأ بالعنف. </w:t>
      </w:r>
    </w:p>
    <w:p w:rsidR="00BD06F0" w:rsidRPr="00AF01EA" w:rsidRDefault="00BD06F0" w:rsidP="00810013">
      <w:pPr>
        <w:rPr>
          <w:rFonts w:ascii="AAA GoldenLotus" w:hAnsi="AAA GoldenLotus"/>
          <w:sz w:val="27"/>
          <w:rtl/>
        </w:rPr>
      </w:pPr>
      <w:r w:rsidRPr="00AF01EA">
        <w:rPr>
          <w:rFonts w:ascii="AAA GoldenLotus" w:hAnsi="AAA GoldenLotus"/>
          <w:sz w:val="27"/>
          <w:rtl/>
        </w:rPr>
        <w:t xml:space="preserve"> من وحي هذه المواجهة انبعث تيار</w:t>
      </w:r>
      <w:r w:rsidR="00F501CF" w:rsidRPr="00AF01EA">
        <w:rPr>
          <w:rFonts w:ascii="AAA GoldenLotus" w:hAnsi="AAA GoldenLotus"/>
          <w:sz w:val="27"/>
          <w:rtl/>
        </w:rPr>
        <w:t xml:space="preserve"> التكفير الجديد لتكفير الحكومات</w:t>
      </w:r>
      <w:r w:rsidR="00F501CF" w:rsidRPr="00AF01EA">
        <w:rPr>
          <w:rFonts w:ascii="AAA GoldenLotus" w:hAnsi="AAA GoldenLotus" w:hint="cs"/>
          <w:sz w:val="27"/>
          <w:rtl/>
        </w:rPr>
        <w:t>؛</w:t>
      </w:r>
      <w:r w:rsidRPr="00AF01EA">
        <w:rPr>
          <w:rFonts w:ascii="AAA GoldenLotus" w:hAnsi="AAA GoldenLotus"/>
          <w:sz w:val="27"/>
          <w:rtl/>
        </w:rPr>
        <w:t xml:space="preserve"> حيث </w:t>
      </w:r>
      <w:r w:rsidRPr="00AF01EA">
        <w:rPr>
          <w:rFonts w:ascii="AAA GoldenLotus" w:hAnsi="AAA GoldenLotus" w:hint="cs"/>
          <w:sz w:val="27"/>
          <w:rtl/>
        </w:rPr>
        <w:t>إ</w:t>
      </w:r>
      <w:r w:rsidRPr="00AF01EA">
        <w:rPr>
          <w:rFonts w:ascii="AAA GoldenLotus" w:hAnsi="AAA GoldenLotus"/>
          <w:sz w:val="27"/>
          <w:rtl/>
        </w:rPr>
        <w:t>نها تمنع الدعوة إلى الله ونشر الدين، ثم</w:t>
      </w:r>
      <w:r w:rsidR="00F501CF" w:rsidRPr="00AF01EA">
        <w:rPr>
          <w:rFonts w:ascii="AAA GoldenLotus" w:hAnsi="AAA GoldenLotus" w:hint="cs"/>
          <w:sz w:val="27"/>
          <w:rtl/>
        </w:rPr>
        <w:t>ّ</w:t>
      </w:r>
      <w:r w:rsidRPr="00AF01EA">
        <w:rPr>
          <w:rFonts w:ascii="AAA GoldenLotus" w:hAnsi="AAA GoldenLotus"/>
          <w:sz w:val="27"/>
          <w:rtl/>
        </w:rPr>
        <w:t xml:space="preserve"> تكفير الأجهزة التابعة لها، وخصوصاً الأجهزة الأمنية</w:t>
      </w:r>
      <w:r w:rsidR="00F501CF" w:rsidRPr="00AF01EA">
        <w:rPr>
          <w:rFonts w:ascii="AAA GoldenLotus" w:hAnsi="AAA GoldenLotus" w:hint="cs"/>
          <w:sz w:val="27"/>
          <w:rtl/>
        </w:rPr>
        <w:t>.</w:t>
      </w:r>
      <w:r w:rsidRPr="00AF01EA">
        <w:rPr>
          <w:rFonts w:ascii="AAA GoldenLotus" w:hAnsi="AAA GoldenLotus"/>
          <w:sz w:val="27"/>
          <w:rtl/>
        </w:rPr>
        <w:t xml:space="preserve"> وقد أل</w:t>
      </w:r>
      <w:r w:rsidRPr="00AF01EA">
        <w:rPr>
          <w:rFonts w:ascii="AAA GoldenLotus" w:hAnsi="AAA GoldenLotus" w:hint="cs"/>
          <w:sz w:val="27"/>
          <w:rtl/>
        </w:rPr>
        <w:t>ّ</w:t>
      </w:r>
      <w:r w:rsidRPr="00AF01EA">
        <w:rPr>
          <w:rFonts w:ascii="AAA GoldenLotus" w:hAnsi="AAA GoldenLotus"/>
          <w:sz w:val="27"/>
          <w:rtl/>
        </w:rPr>
        <w:t>ف (فارس آل شويل ـ سعودي) كتاباً بعنوان</w:t>
      </w:r>
      <w:r w:rsidR="00F501CF" w:rsidRPr="00AF01EA">
        <w:rPr>
          <w:rFonts w:ascii="AAA GoldenLotus" w:hAnsi="AAA GoldenLotus" w:hint="cs"/>
          <w:sz w:val="27"/>
          <w:rtl/>
        </w:rPr>
        <w:t>:</w:t>
      </w:r>
      <w:r w:rsidRPr="00AF01EA">
        <w:rPr>
          <w:rFonts w:ascii="AAA GoldenLotus" w:hAnsi="AAA GoldenLotus"/>
          <w:sz w:val="27"/>
          <w:rtl/>
        </w:rPr>
        <w:t xml:space="preserve"> (الباحث </w:t>
      </w:r>
      <w:r w:rsidR="00F501CF" w:rsidRPr="00AF01EA">
        <w:rPr>
          <w:rFonts w:ascii="AAA GoldenLotus" w:hAnsi="AAA GoldenLotus"/>
          <w:sz w:val="27"/>
          <w:rtl/>
        </w:rPr>
        <w:t>عن حكم قتل أفراد وضباط المباحث)</w:t>
      </w:r>
      <w:r w:rsidRPr="00AF01EA">
        <w:rPr>
          <w:rFonts w:ascii="AAA GoldenLotus" w:hAnsi="AAA GoldenLotus"/>
          <w:sz w:val="27"/>
          <w:vertAlign w:val="superscript"/>
          <w:rtl/>
        </w:rPr>
        <w:t>(</w:t>
      </w:r>
      <w:r w:rsidRPr="00AF01EA">
        <w:rPr>
          <w:rStyle w:val="ac"/>
          <w:rFonts w:ascii="AAA GoldenLotus" w:hAnsi="AAA GoldenLotus"/>
          <w:sz w:val="27"/>
          <w:rtl/>
        </w:rPr>
        <w:endnoteReference w:id="245"/>
      </w:r>
      <w:r w:rsidRPr="00AF01EA">
        <w:rPr>
          <w:rFonts w:ascii="AAA GoldenLotus" w:hAnsi="AAA GoldenLotus"/>
          <w:sz w:val="27"/>
          <w:vertAlign w:val="superscript"/>
          <w:rtl/>
        </w:rPr>
        <w:t>)</w:t>
      </w:r>
      <w:r w:rsidRPr="00AF01EA">
        <w:rPr>
          <w:rFonts w:ascii="AAA GoldenLotus" w:hAnsi="AAA GoldenLotus"/>
          <w:sz w:val="27"/>
          <w:rtl/>
        </w:rPr>
        <w:t>، وهي رسالة</w:t>
      </w:r>
      <w:r w:rsidR="00F501CF" w:rsidRPr="00AF01EA">
        <w:rPr>
          <w:rFonts w:ascii="AAA GoldenLotus" w:hAnsi="AAA GoldenLotus" w:hint="cs"/>
          <w:sz w:val="27"/>
          <w:rtl/>
        </w:rPr>
        <w:t>ٌ</w:t>
      </w:r>
      <w:r w:rsidRPr="00AF01EA">
        <w:rPr>
          <w:rFonts w:ascii="AAA GoldenLotus" w:hAnsi="AAA GoldenLotus"/>
          <w:sz w:val="27"/>
          <w:rtl/>
        </w:rPr>
        <w:t xml:space="preserve"> في تأصيل جواز قتل أفراد المباحث السعودية</w:t>
      </w:r>
      <w:r w:rsidR="00F501CF" w:rsidRPr="00AF01EA">
        <w:rPr>
          <w:rFonts w:ascii="AAA GoldenLotus" w:hAnsi="AAA GoldenLotus" w:hint="cs"/>
          <w:sz w:val="27"/>
          <w:rtl/>
        </w:rPr>
        <w:t>.</w:t>
      </w:r>
      <w:r w:rsidRPr="00AF01EA">
        <w:rPr>
          <w:rFonts w:ascii="AAA GoldenLotus" w:hAnsi="AAA GoldenLotus"/>
          <w:sz w:val="27"/>
          <w:rtl/>
        </w:rPr>
        <w:t xml:space="preserve"> وقد صدر بعد المواجهات بين جماعات القاعدة والسلطات السعودية، عقب حادثة مواجهة استراحة حي</w:t>
      </w:r>
      <w:r w:rsidR="00F501CF" w:rsidRPr="00AF01EA">
        <w:rPr>
          <w:rFonts w:ascii="AAA GoldenLotus" w:hAnsi="AAA GoldenLotus" w:hint="cs"/>
          <w:sz w:val="27"/>
          <w:rtl/>
        </w:rPr>
        <w:t>ّ</w:t>
      </w:r>
      <w:r w:rsidRPr="00AF01EA">
        <w:rPr>
          <w:rFonts w:ascii="AAA GoldenLotus" w:hAnsi="AAA GoldenLotus"/>
          <w:sz w:val="27"/>
          <w:rtl/>
        </w:rPr>
        <w:t xml:space="preserve"> الشفا</w:t>
      </w:r>
      <w:r w:rsidR="00F501CF" w:rsidRPr="00AF01EA">
        <w:rPr>
          <w:rFonts w:ascii="AAA GoldenLotus" w:hAnsi="AAA GoldenLotus" w:hint="cs"/>
          <w:sz w:val="27"/>
          <w:rtl/>
        </w:rPr>
        <w:t>،</w:t>
      </w:r>
      <w:r w:rsidRPr="00AF01EA">
        <w:rPr>
          <w:rFonts w:ascii="AAA GoldenLotus" w:hAnsi="AAA GoldenLotus"/>
          <w:sz w:val="27"/>
          <w:rtl/>
        </w:rPr>
        <w:t xml:space="preserve"> جنوب غربي الرياض</w:t>
      </w:r>
      <w:r w:rsidR="00F501CF" w:rsidRPr="00AF01EA">
        <w:rPr>
          <w:rFonts w:ascii="AAA GoldenLotus" w:hAnsi="AAA GoldenLotus" w:hint="cs"/>
          <w:sz w:val="27"/>
          <w:rtl/>
        </w:rPr>
        <w:t>،</w:t>
      </w:r>
      <w:r w:rsidRPr="00AF01EA">
        <w:rPr>
          <w:rFonts w:ascii="AAA GoldenLotus" w:hAnsi="AAA GoldenLotus"/>
          <w:sz w:val="27"/>
          <w:rtl/>
        </w:rPr>
        <w:t xml:space="preserve"> صباح 16 نوفمبر 2002م. </w:t>
      </w:r>
    </w:p>
    <w:p w:rsidR="00BD06F0" w:rsidRPr="00AF01EA" w:rsidRDefault="00BD06F0" w:rsidP="00810013">
      <w:pPr>
        <w:rPr>
          <w:rFonts w:ascii="AAA GoldenLotus" w:hAnsi="AAA GoldenLotus"/>
          <w:sz w:val="27"/>
          <w:rtl/>
        </w:rPr>
      </w:pPr>
      <w:r w:rsidRPr="00AF01EA">
        <w:rPr>
          <w:rFonts w:ascii="AAA GoldenLotus" w:hAnsi="AAA GoldenLotus"/>
          <w:sz w:val="27"/>
          <w:rtl/>
        </w:rPr>
        <w:t>ثم تطو</w:t>
      </w:r>
      <w:r w:rsidR="00F501CF" w:rsidRPr="00AF01EA">
        <w:rPr>
          <w:rFonts w:ascii="AAA GoldenLotus" w:hAnsi="AAA GoldenLotus" w:hint="cs"/>
          <w:sz w:val="27"/>
          <w:rtl/>
        </w:rPr>
        <w:t>ّ</w:t>
      </w:r>
      <w:r w:rsidRPr="00AF01EA">
        <w:rPr>
          <w:rFonts w:ascii="AAA GoldenLotus" w:hAnsi="AAA GoldenLotus"/>
          <w:sz w:val="27"/>
          <w:rtl/>
        </w:rPr>
        <w:t>ر الأمر إلى تكفير المجتمعات الخاضعة لهذه الحكومات</w:t>
      </w:r>
      <w:r w:rsidR="00F501CF" w:rsidRPr="00AF01EA">
        <w:rPr>
          <w:rFonts w:ascii="AAA GoldenLotus" w:hAnsi="AAA GoldenLotus" w:hint="cs"/>
          <w:sz w:val="27"/>
          <w:rtl/>
        </w:rPr>
        <w:t>.</w:t>
      </w:r>
      <w:r w:rsidRPr="00AF01EA">
        <w:rPr>
          <w:rFonts w:ascii="AAA GoldenLotus" w:hAnsi="AAA GoldenLotus"/>
          <w:sz w:val="27"/>
          <w:rtl/>
        </w:rPr>
        <w:t xml:space="preserve"> وبعض</w:t>
      </w:r>
      <w:r w:rsidR="00F501CF" w:rsidRPr="00AF01EA">
        <w:rPr>
          <w:rFonts w:ascii="AAA GoldenLotus" w:hAnsi="AAA GoldenLotus" w:hint="cs"/>
          <w:sz w:val="27"/>
          <w:rtl/>
        </w:rPr>
        <w:t>ُ</w:t>
      </w:r>
      <w:r w:rsidRPr="00AF01EA">
        <w:rPr>
          <w:rFonts w:ascii="AAA GoldenLotus" w:hAnsi="AAA GoldenLotus"/>
          <w:sz w:val="27"/>
          <w:rtl/>
        </w:rPr>
        <w:t>ها اتخذ التكفير عنواناً لها، مثل</w:t>
      </w:r>
      <w:r w:rsidR="00F501CF" w:rsidRPr="00AF01EA">
        <w:rPr>
          <w:rFonts w:ascii="AAA GoldenLotus" w:hAnsi="AAA GoldenLotus" w:hint="cs"/>
          <w:sz w:val="27"/>
          <w:rtl/>
        </w:rPr>
        <w:t>:</w:t>
      </w:r>
      <w:r w:rsidRPr="00AF01EA">
        <w:rPr>
          <w:rFonts w:ascii="AAA GoldenLotus" w:hAnsi="AAA GoldenLotus"/>
          <w:sz w:val="27"/>
          <w:rtl/>
        </w:rPr>
        <w:t xml:space="preserve"> جماعة التكفير والهجرة في مصر</w:t>
      </w:r>
      <w:r w:rsidRPr="00AF01EA">
        <w:rPr>
          <w:rFonts w:ascii="AAA GoldenLotus" w:hAnsi="AAA GoldenLotus"/>
          <w:sz w:val="27"/>
          <w:vertAlign w:val="superscript"/>
          <w:rtl/>
        </w:rPr>
        <w:t>(</w:t>
      </w:r>
      <w:r w:rsidRPr="00AF01EA">
        <w:rPr>
          <w:rStyle w:val="ac"/>
          <w:rFonts w:ascii="AAA GoldenLotus" w:hAnsi="AAA GoldenLotus"/>
          <w:sz w:val="27"/>
          <w:rtl/>
        </w:rPr>
        <w:endnoteReference w:id="246"/>
      </w:r>
      <w:r w:rsidRPr="00AF01EA">
        <w:rPr>
          <w:rFonts w:ascii="AAA GoldenLotus" w:hAnsi="AAA GoldenLotus"/>
          <w:sz w:val="27"/>
          <w:vertAlign w:val="superscript"/>
          <w:rtl/>
        </w:rPr>
        <w:t>)</w:t>
      </w:r>
      <w:r w:rsidR="00F501CF" w:rsidRPr="00AF01EA">
        <w:rPr>
          <w:rFonts w:ascii="AAA GoldenLotus" w:hAnsi="AAA GoldenLotus" w:hint="cs"/>
          <w:sz w:val="27"/>
          <w:rtl/>
        </w:rPr>
        <w:t>.</w:t>
      </w:r>
      <w:r w:rsidRPr="00AF01EA">
        <w:rPr>
          <w:rFonts w:ascii="AAA GoldenLotus" w:hAnsi="AAA GoldenLotus"/>
          <w:sz w:val="27"/>
          <w:rtl/>
        </w:rPr>
        <w:t xml:space="preserve"> ولهذه الجماعات كتابات وأدبيات منتشرة. </w:t>
      </w:r>
    </w:p>
    <w:p w:rsidR="00BD06F0" w:rsidRPr="00AF01EA" w:rsidRDefault="00BD06F0" w:rsidP="00810013">
      <w:pPr>
        <w:rPr>
          <w:rFonts w:ascii="AAA GoldenLotus" w:hAnsi="AAA GoldenLotus"/>
          <w:sz w:val="27"/>
          <w:rtl/>
        </w:rPr>
      </w:pPr>
      <w:r w:rsidRPr="00AF01EA">
        <w:rPr>
          <w:rFonts w:ascii="AAA GoldenLotus" w:hAnsi="AAA GoldenLotus"/>
          <w:sz w:val="27"/>
          <w:rtl/>
        </w:rPr>
        <w:t>وتطو</w:t>
      </w:r>
      <w:r w:rsidR="00F501CF" w:rsidRPr="00AF01EA">
        <w:rPr>
          <w:rFonts w:ascii="AAA GoldenLotus" w:hAnsi="AAA GoldenLotus" w:hint="cs"/>
          <w:sz w:val="27"/>
          <w:rtl/>
        </w:rPr>
        <w:t>ّ</w:t>
      </w:r>
      <w:r w:rsidRPr="00AF01EA">
        <w:rPr>
          <w:rFonts w:ascii="AAA GoldenLotus" w:hAnsi="AAA GoldenLotus"/>
          <w:sz w:val="27"/>
          <w:rtl/>
        </w:rPr>
        <w:t>رت الأمور إلى ظهور جماعات عديدة في هذا الزمان</w:t>
      </w:r>
      <w:r w:rsidR="00F501CF" w:rsidRPr="00AF01EA">
        <w:rPr>
          <w:rFonts w:ascii="AAA GoldenLotus" w:hAnsi="AAA GoldenLotus" w:hint="cs"/>
          <w:sz w:val="27"/>
          <w:rtl/>
        </w:rPr>
        <w:t>،</w:t>
      </w:r>
      <w:r w:rsidRPr="00AF01EA">
        <w:rPr>
          <w:rFonts w:ascii="AAA GoldenLotus" w:hAnsi="AAA GoldenLotus"/>
          <w:sz w:val="27"/>
          <w:rtl/>
        </w:rPr>
        <w:t xml:space="preserve"> كـ</w:t>
      </w:r>
      <w:r w:rsidRPr="00AF01EA">
        <w:rPr>
          <w:rFonts w:ascii="AAA GoldenLotus" w:hAnsi="AAA GoldenLotus" w:hint="cs"/>
          <w:sz w:val="27"/>
          <w:rtl/>
        </w:rPr>
        <w:t xml:space="preserve"> </w:t>
      </w:r>
      <w:r w:rsidR="0099244E">
        <w:rPr>
          <w:rFonts w:ascii="AAA GoldenLotus" w:hAnsi="AAA GoldenLotus"/>
          <w:sz w:val="27"/>
          <w:rtl/>
        </w:rPr>
        <w:t>(القاعدة) و(داعش) و</w:t>
      </w:r>
      <w:r w:rsidRPr="00AF01EA">
        <w:rPr>
          <w:rFonts w:ascii="AAA GoldenLotus" w:hAnsi="AAA GoldenLotus"/>
          <w:sz w:val="27"/>
          <w:rtl/>
        </w:rPr>
        <w:t>(بوكو حرام) و(أنصار الشريعة) و(الشباب المسلم في الصومال)</w:t>
      </w:r>
      <w:r w:rsidR="00F501CF" w:rsidRPr="00AF01EA">
        <w:rPr>
          <w:rFonts w:ascii="AAA GoldenLotus" w:hAnsi="AAA GoldenLotus" w:hint="cs"/>
          <w:sz w:val="27"/>
          <w:rtl/>
        </w:rPr>
        <w:t>،</w:t>
      </w:r>
      <w:r w:rsidRPr="00AF01EA">
        <w:rPr>
          <w:rFonts w:ascii="AAA GoldenLotus" w:hAnsi="AAA GoldenLotus"/>
          <w:sz w:val="27"/>
          <w:rtl/>
        </w:rPr>
        <w:t xml:space="preserve"> </w:t>
      </w:r>
      <w:r w:rsidR="00F501CF" w:rsidRPr="00AF01EA">
        <w:rPr>
          <w:rFonts w:ascii="AAA GoldenLotus" w:hAnsi="AAA GoldenLotus" w:hint="cs"/>
          <w:sz w:val="27"/>
          <w:rtl/>
        </w:rPr>
        <w:t>و</w:t>
      </w:r>
      <w:r w:rsidRPr="00AF01EA">
        <w:rPr>
          <w:rFonts w:ascii="AAA GoldenLotus" w:hAnsi="AAA GoldenLotus"/>
          <w:sz w:val="27"/>
          <w:rtl/>
        </w:rPr>
        <w:t xml:space="preserve">غيرها. </w:t>
      </w:r>
    </w:p>
    <w:p w:rsidR="00BD06F0" w:rsidRPr="00AF01EA" w:rsidRDefault="00BD06F0" w:rsidP="0099244E">
      <w:pPr>
        <w:spacing w:line="420" w:lineRule="exact"/>
        <w:rPr>
          <w:rFonts w:ascii="AAA GoldenLotus" w:hAnsi="AAA GoldenLotus"/>
          <w:sz w:val="27"/>
          <w:rtl/>
        </w:rPr>
      </w:pPr>
    </w:p>
    <w:p w:rsidR="00BD06F0" w:rsidRPr="00AF01EA" w:rsidRDefault="00BD06F0" w:rsidP="00810013">
      <w:pPr>
        <w:pStyle w:val="31"/>
        <w:rPr>
          <w:color w:val="auto"/>
          <w:rtl/>
        </w:rPr>
      </w:pPr>
      <w:r w:rsidRPr="00AF01EA">
        <w:rPr>
          <w:color w:val="auto"/>
          <w:rtl/>
        </w:rPr>
        <w:t>التحذير من التكفير</w:t>
      </w:r>
    </w:p>
    <w:p w:rsidR="00BD06F0" w:rsidRPr="00AF01EA" w:rsidRDefault="00BD06F0" w:rsidP="00810013">
      <w:pPr>
        <w:rPr>
          <w:rFonts w:ascii="AAA GoldenLotus" w:hAnsi="AAA GoldenLotus"/>
          <w:sz w:val="27"/>
          <w:rtl/>
        </w:rPr>
      </w:pPr>
      <w:r w:rsidRPr="00AF01EA">
        <w:rPr>
          <w:rFonts w:ascii="AAA GoldenLotus" w:hAnsi="AAA GoldenLotus"/>
          <w:sz w:val="27"/>
          <w:rtl/>
        </w:rPr>
        <w:t>بعد هذه المآسي والفظائع التي عاشتها الأم</w:t>
      </w:r>
      <w:r w:rsidR="00F501CF" w:rsidRPr="00AF01EA">
        <w:rPr>
          <w:rFonts w:ascii="AAA GoldenLotus" w:hAnsi="AAA GoldenLotus" w:hint="cs"/>
          <w:sz w:val="27"/>
          <w:rtl/>
        </w:rPr>
        <w:t>ّ</w:t>
      </w:r>
      <w:r w:rsidRPr="00AF01EA">
        <w:rPr>
          <w:rFonts w:ascii="AAA GoldenLotus" w:hAnsi="AAA GoldenLotus"/>
          <w:sz w:val="27"/>
          <w:rtl/>
        </w:rPr>
        <w:t>ة</w:t>
      </w:r>
      <w:r w:rsidR="00F501CF" w:rsidRPr="00AF01EA">
        <w:rPr>
          <w:rFonts w:ascii="AAA GoldenLotus" w:hAnsi="AAA GoldenLotus" w:hint="cs"/>
          <w:sz w:val="27"/>
          <w:rtl/>
        </w:rPr>
        <w:t>؛</w:t>
      </w:r>
      <w:r w:rsidRPr="00AF01EA">
        <w:rPr>
          <w:rFonts w:ascii="AAA GoldenLotus" w:hAnsi="AAA GoldenLotus"/>
          <w:sz w:val="27"/>
          <w:rtl/>
        </w:rPr>
        <w:t xml:space="preserve"> بسبب هذه التوج</w:t>
      </w:r>
      <w:r w:rsidR="00F501CF" w:rsidRPr="00AF01EA">
        <w:rPr>
          <w:rFonts w:ascii="AAA GoldenLotus" w:hAnsi="AAA GoldenLotus" w:hint="cs"/>
          <w:sz w:val="27"/>
          <w:rtl/>
        </w:rPr>
        <w:t>ُّ</w:t>
      </w:r>
      <w:r w:rsidRPr="00AF01EA">
        <w:rPr>
          <w:rFonts w:ascii="AAA GoldenLotus" w:hAnsi="AAA GoldenLotus"/>
          <w:sz w:val="27"/>
          <w:rtl/>
        </w:rPr>
        <w:t xml:space="preserve">هات التكفيرية، </w:t>
      </w:r>
      <w:r w:rsidRPr="00AF01EA">
        <w:rPr>
          <w:rFonts w:ascii="AAA GoldenLotus" w:hAnsi="AAA GoldenLotus"/>
          <w:sz w:val="27"/>
          <w:rtl/>
        </w:rPr>
        <w:lastRenderedPageBreak/>
        <w:t>أما آن للأمة أن تضع حد</w:t>
      </w:r>
      <w:r w:rsidRPr="00AF01EA">
        <w:rPr>
          <w:rFonts w:ascii="AAA GoldenLotus" w:hAnsi="AAA GoldenLotus" w:hint="cs"/>
          <w:sz w:val="27"/>
          <w:rtl/>
        </w:rPr>
        <w:t>ّاً</w:t>
      </w:r>
      <w:r w:rsidR="00F501CF" w:rsidRPr="00AF01EA">
        <w:rPr>
          <w:rFonts w:ascii="AAA GoldenLotus" w:hAnsi="AAA GoldenLotus"/>
          <w:sz w:val="27"/>
          <w:rtl/>
        </w:rPr>
        <w:t xml:space="preserve"> لهذه الحالة المأساوية؟!</w:t>
      </w:r>
      <w:r w:rsidRPr="00AF01EA">
        <w:rPr>
          <w:rFonts w:ascii="AAA GoldenLotus" w:hAnsi="AAA GoldenLotus"/>
          <w:sz w:val="27"/>
          <w:rtl/>
        </w:rPr>
        <w:t xml:space="preserve"> </w:t>
      </w:r>
    </w:p>
    <w:p w:rsidR="00BD06F0" w:rsidRPr="00AF01EA" w:rsidRDefault="00BD06F0" w:rsidP="0099244E">
      <w:pPr>
        <w:rPr>
          <w:rFonts w:ascii="AAA GoldenLotus" w:hAnsi="AAA GoldenLotus"/>
          <w:sz w:val="27"/>
          <w:rtl/>
        </w:rPr>
      </w:pPr>
      <w:r w:rsidRPr="00AF01EA">
        <w:rPr>
          <w:rFonts w:ascii="AAA GoldenLotus" w:hAnsi="AAA GoldenLotus"/>
          <w:sz w:val="27"/>
          <w:rtl/>
        </w:rPr>
        <w:t>إن</w:t>
      </w:r>
      <w:r w:rsidRPr="00AF01EA">
        <w:rPr>
          <w:rFonts w:ascii="AAA GoldenLotus" w:hAnsi="AAA GoldenLotus" w:hint="cs"/>
          <w:sz w:val="27"/>
          <w:rtl/>
        </w:rPr>
        <w:t>ّ</w:t>
      </w:r>
      <w:r w:rsidRPr="00AF01EA">
        <w:rPr>
          <w:rFonts w:ascii="AAA GoldenLotus" w:hAnsi="AAA GoldenLotus"/>
          <w:sz w:val="27"/>
          <w:rtl/>
        </w:rPr>
        <w:t xml:space="preserve"> الله سبحانه وتعالى ينهى عن تكفير م</w:t>
      </w:r>
      <w:r w:rsidR="00F501CF" w:rsidRPr="00AF01EA">
        <w:rPr>
          <w:rFonts w:ascii="AAA GoldenLotus" w:hAnsi="AAA GoldenLotus" w:hint="cs"/>
          <w:sz w:val="27"/>
          <w:rtl/>
        </w:rPr>
        <w:t>َ</w:t>
      </w:r>
      <w:r w:rsidRPr="00AF01EA">
        <w:rPr>
          <w:rFonts w:ascii="AAA GoldenLotus" w:hAnsi="AAA GoldenLotus"/>
          <w:sz w:val="27"/>
          <w:rtl/>
        </w:rPr>
        <w:t>ن</w:t>
      </w:r>
      <w:r w:rsidR="00F501CF" w:rsidRPr="00AF01EA">
        <w:rPr>
          <w:rFonts w:ascii="AAA GoldenLotus" w:hAnsi="AAA GoldenLotus" w:hint="cs"/>
          <w:sz w:val="27"/>
          <w:rtl/>
        </w:rPr>
        <w:t>ْ</w:t>
      </w:r>
      <w:r w:rsidRPr="00AF01EA">
        <w:rPr>
          <w:rFonts w:ascii="AAA GoldenLotus" w:hAnsi="AAA GoldenLotus"/>
          <w:sz w:val="27"/>
          <w:rtl/>
        </w:rPr>
        <w:t xml:space="preserve"> أعلن إسلامه</w:t>
      </w:r>
      <w:r w:rsidR="00F501CF" w:rsidRPr="00AF01EA">
        <w:rPr>
          <w:rFonts w:ascii="AAA GoldenLotus" w:hAnsi="AAA GoldenLotus" w:hint="cs"/>
          <w:sz w:val="27"/>
          <w:rtl/>
        </w:rPr>
        <w:t>؛</w:t>
      </w:r>
      <w:r w:rsidRPr="00AF01EA">
        <w:rPr>
          <w:rFonts w:ascii="AAA GoldenLotus" w:hAnsi="AAA GoldenLotus"/>
          <w:sz w:val="27"/>
          <w:rtl/>
        </w:rPr>
        <w:t xml:space="preserve"> يقول تعالى بنص</w:t>
      </w:r>
      <w:r w:rsidR="00F501CF" w:rsidRPr="00AF01EA">
        <w:rPr>
          <w:rFonts w:ascii="AAA GoldenLotus" w:hAnsi="AAA GoldenLotus" w:hint="cs"/>
          <w:sz w:val="27"/>
          <w:rtl/>
        </w:rPr>
        <w:t>ٍّ</w:t>
      </w:r>
      <w:r w:rsidRPr="00AF01EA">
        <w:rPr>
          <w:rFonts w:ascii="AAA GoldenLotus" w:hAnsi="AAA GoldenLotus"/>
          <w:sz w:val="27"/>
          <w:rtl/>
        </w:rPr>
        <w:t xml:space="preserve"> صريح: </w:t>
      </w:r>
      <w:r w:rsidR="00BA404A" w:rsidRPr="00BA404A">
        <w:rPr>
          <w:rFonts w:ascii="Mosawi" w:hAnsi="Mosawi" w:cs="Mosawi"/>
          <w:sz w:val="24"/>
          <w:szCs w:val="24"/>
          <w:rtl/>
        </w:rPr>
        <w:t>﴿</w:t>
      </w:r>
      <w:r w:rsidRPr="00AF01EA">
        <w:rPr>
          <w:rFonts w:ascii="AAA GoldenLotus" w:hAnsi="AAA GoldenLotus"/>
          <w:b/>
          <w:bCs/>
          <w:sz w:val="27"/>
          <w:rtl/>
        </w:rPr>
        <w:t>وَلا تَقُولُوا لِمَنْ أَلْقَى إِلَيْكُمْ السَّلامَ لَسْتَ مُؤْمِناً</w:t>
      </w:r>
      <w:r w:rsidR="00BA404A" w:rsidRPr="00BA404A">
        <w:rPr>
          <w:rFonts w:ascii="Mosawi" w:hAnsi="Mosawi" w:cs="Mosawi"/>
          <w:sz w:val="24"/>
          <w:szCs w:val="24"/>
          <w:rtl/>
        </w:rPr>
        <w:t>﴾</w:t>
      </w:r>
      <w:r w:rsidR="00F501CF" w:rsidRPr="00AF01EA">
        <w:rPr>
          <w:rFonts w:ascii="AAA GoldenLotus" w:hAnsi="AAA GoldenLotus" w:hint="cs"/>
          <w:sz w:val="27"/>
          <w:rtl/>
        </w:rPr>
        <w:t>،</w:t>
      </w:r>
      <w:r w:rsidRPr="00AF01EA">
        <w:rPr>
          <w:rFonts w:ascii="AAA GoldenLotus" w:hAnsi="AAA GoldenLotus"/>
          <w:sz w:val="27"/>
          <w:rtl/>
        </w:rPr>
        <w:t xml:space="preserve"> ويُرجع سبحانه الدافع إلى هذا المنزلق الخطر بأنه طلب المصلحة وال</w:t>
      </w:r>
      <w:r w:rsidR="00F501CF" w:rsidRPr="00AF01EA">
        <w:rPr>
          <w:rFonts w:ascii="AAA GoldenLotus" w:hAnsi="AAA GoldenLotus" w:hint="cs"/>
          <w:sz w:val="27"/>
          <w:rtl/>
        </w:rPr>
        <w:t>أ</w:t>
      </w:r>
      <w:r w:rsidRPr="00AF01EA">
        <w:rPr>
          <w:rFonts w:ascii="AAA GoldenLotus" w:hAnsi="AAA GoldenLotus"/>
          <w:sz w:val="27"/>
          <w:rtl/>
        </w:rPr>
        <w:t>غراض الدنيوية</w:t>
      </w:r>
      <w:r w:rsidR="00F501CF" w:rsidRPr="00AF01EA">
        <w:rPr>
          <w:rFonts w:ascii="AAA GoldenLotus" w:hAnsi="AAA GoldenLotus" w:hint="cs"/>
          <w:sz w:val="27"/>
          <w:rtl/>
        </w:rPr>
        <w:t>:</w:t>
      </w:r>
      <w:r w:rsidRPr="00AF01EA">
        <w:rPr>
          <w:rFonts w:ascii="AAA GoldenLotus" w:hAnsi="AAA GoldenLotus"/>
          <w:sz w:val="27"/>
          <w:rtl/>
        </w:rPr>
        <w:t xml:space="preserve"> </w:t>
      </w:r>
      <w:r w:rsidR="00BA404A" w:rsidRPr="00BA404A">
        <w:rPr>
          <w:rFonts w:ascii="Mosawi" w:hAnsi="Mosawi" w:cs="Mosawi"/>
          <w:sz w:val="24"/>
          <w:szCs w:val="24"/>
          <w:rtl/>
        </w:rPr>
        <w:t>﴿</w:t>
      </w:r>
      <w:r w:rsidRPr="00AF01EA">
        <w:rPr>
          <w:rFonts w:ascii="AAA GoldenLotus" w:hAnsi="AAA GoldenLotus"/>
          <w:b/>
          <w:bCs/>
          <w:sz w:val="27"/>
          <w:rtl/>
        </w:rPr>
        <w:t>تَبْتَغُونَ عَرَضَ الْحَيَاةِ الدُّنْيَا</w:t>
      </w:r>
      <w:r w:rsidR="00BA404A" w:rsidRPr="00BA404A">
        <w:rPr>
          <w:rFonts w:ascii="Mosawi" w:hAnsi="Mosawi" w:cs="Mosawi"/>
          <w:sz w:val="24"/>
          <w:szCs w:val="24"/>
          <w:rtl/>
        </w:rPr>
        <w:t>﴾</w:t>
      </w:r>
      <w:r w:rsidRPr="00AF01EA">
        <w:rPr>
          <w:rFonts w:ascii="AAA GoldenLotus" w:hAnsi="AAA GoldenLotus"/>
          <w:sz w:val="27"/>
          <w:rtl/>
        </w:rPr>
        <w:t>، كما حذ</w:t>
      </w:r>
      <w:r w:rsidRPr="00AF01EA">
        <w:rPr>
          <w:rFonts w:ascii="AAA GoldenLotus" w:hAnsi="AAA GoldenLotus" w:hint="cs"/>
          <w:sz w:val="27"/>
          <w:rtl/>
        </w:rPr>
        <w:t>ّ</w:t>
      </w:r>
      <w:r w:rsidRPr="00AF01EA">
        <w:rPr>
          <w:rFonts w:ascii="AAA GoldenLotus" w:hAnsi="AAA GoldenLotus"/>
          <w:sz w:val="27"/>
          <w:rtl/>
        </w:rPr>
        <w:t>ر رسول الله</w:t>
      </w:r>
      <w:r w:rsidR="00BA55E9" w:rsidRPr="00163225">
        <w:rPr>
          <w:rFonts w:ascii="AAA GoldenLotus" w:hAnsi="AAA GoldenLotus" w:cs="Mosawi"/>
          <w:sz w:val="22"/>
          <w:szCs w:val="22"/>
          <w:rtl/>
        </w:rPr>
        <w:t>|</w:t>
      </w:r>
      <w:r w:rsidRPr="00AF01EA">
        <w:rPr>
          <w:rFonts w:ascii="AAA GoldenLotus" w:hAnsi="AAA GoldenLotus"/>
          <w:sz w:val="27"/>
          <w:rtl/>
        </w:rPr>
        <w:t xml:space="preserve"> من التسرّع في تكفير الآخرين، فقال في</w:t>
      </w:r>
      <w:r w:rsidR="0099244E">
        <w:rPr>
          <w:rFonts w:ascii="AAA GoldenLotus" w:hAnsi="AAA GoldenLotus" w:hint="cs"/>
          <w:sz w:val="27"/>
          <w:rtl/>
        </w:rPr>
        <w:t xml:space="preserve"> </w:t>
      </w:r>
      <w:r w:rsidRPr="00AF01EA">
        <w:rPr>
          <w:rFonts w:ascii="AAA GoldenLotus" w:hAnsi="AAA GoldenLotus"/>
          <w:sz w:val="27"/>
          <w:rtl/>
        </w:rPr>
        <w:t>ما ر</w:t>
      </w:r>
      <w:r w:rsidR="0099244E">
        <w:rPr>
          <w:rFonts w:ascii="AAA GoldenLotus" w:hAnsi="AAA GoldenLotus" w:hint="cs"/>
          <w:sz w:val="27"/>
          <w:rtl/>
        </w:rPr>
        <w:t>ُ</w:t>
      </w:r>
      <w:r w:rsidRPr="00AF01EA">
        <w:rPr>
          <w:rFonts w:ascii="AAA GoldenLotus" w:hAnsi="AAA GoldenLotus"/>
          <w:sz w:val="27"/>
          <w:rtl/>
        </w:rPr>
        <w:t xml:space="preserve">وي عنه: </w:t>
      </w:r>
      <w:r w:rsidRPr="00AF01EA">
        <w:rPr>
          <w:rFonts w:ascii="AAA GoldenLotus" w:hAnsi="AAA GoldenLotus"/>
          <w:sz w:val="24"/>
          <w:szCs w:val="24"/>
          <w:rtl/>
        </w:rPr>
        <w:t>«</w:t>
      </w:r>
      <w:r w:rsidR="0099244E">
        <w:rPr>
          <w:rFonts w:ascii="AAA GoldenLotus" w:hAnsi="AAA GoldenLotus"/>
          <w:sz w:val="27"/>
          <w:rtl/>
        </w:rPr>
        <w:t>إِذَا قَالَ الرَّجُلُ ل</w:t>
      </w:r>
      <w:r w:rsidRPr="00AF01EA">
        <w:rPr>
          <w:rFonts w:ascii="AAA GoldenLotus" w:hAnsi="AAA GoldenLotus"/>
          <w:sz w:val="27"/>
          <w:rtl/>
        </w:rPr>
        <w:t>أَخِيهِ</w:t>
      </w:r>
      <w:r w:rsidR="0099244E">
        <w:rPr>
          <w:rFonts w:ascii="AAA GoldenLotus" w:hAnsi="AAA GoldenLotus" w:hint="cs"/>
          <w:sz w:val="27"/>
          <w:rtl/>
        </w:rPr>
        <w:t>:</w:t>
      </w:r>
      <w:r w:rsidRPr="00AF01EA">
        <w:rPr>
          <w:rFonts w:ascii="AAA GoldenLotus" w:hAnsi="AAA GoldenLotus"/>
          <w:sz w:val="27"/>
          <w:rtl/>
        </w:rPr>
        <w:t xml:space="preserve"> يَا كَافِرُ فَقَدْ بَاءَ بِهِ أَحَدُهُمَا</w:t>
      </w:r>
      <w:r w:rsidRPr="00AF01EA">
        <w:rPr>
          <w:rFonts w:ascii="AAA GoldenLotus" w:hAnsi="AAA GoldenLotus"/>
          <w:sz w:val="24"/>
          <w:szCs w:val="24"/>
          <w:rtl/>
        </w:rPr>
        <w:t>»</w:t>
      </w:r>
      <w:r w:rsidRPr="00AF01EA">
        <w:rPr>
          <w:rFonts w:ascii="AAA GoldenLotus" w:hAnsi="AAA GoldenLotus"/>
          <w:sz w:val="27"/>
          <w:vertAlign w:val="superscript"/>
          <w:rtl/>
        </w:rPr>
        <w:t>(</w:t>
      </w:r>
      <w:r w:rsidRPr="00AF01EA">
        <w:rPr>
          <w:rStyle w:val="ac"/>
          <w:rFonts w:ascii="AAA GoldenLotus" w:hAnsi="AAA GoldenLotus"/>
          <w:sz w:val="27"/>
          <w:rtl/>
        </w:rPr>
        <w:endnoteReference w:id="247"/>
      </w:r>
      <w:r w:rsidRPr="00AF01EA">
        <w:rPr>
          <w:rFonts w:ascii="AAA GoldenLotus" w:hAnsi="AAA GoldenLotus"/>
          <w:sz w:val="27"/>
          <w:vertAlign w:val="superscript"/>
          <w:rtl/>
        </w:rPr>
        <w:t>)</w:t>
      </w:r>
      <w:r w:rsidRPr="00AF01EA">
        <w:rPr>
          <w:rFonts w:ascii="AAA GoldenLotus" w:hAnsi="AAA GoldenLotus" w:hint="cs"/>
          <w:sz w:val="27"/>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وعنه</w:t>
      </w:r>
      <w:r w:rsidR="00BA55E9" w:rsidRPr="00163225">
        <w:rPr>
          <w:rFonts w:ascii="AAA GoldenLotus" w:hAnsi="AAA GoldenLotus" w:cs="Mosawi"/>
          <w:sz w:val="22"/>
          <w:szCs w:val="22"/>
          <w:rtl/>
        </w:rPr>
        <w:t>|</w:t>
      </w:r>
      <w:r w:rsidRPr="00AF01EA">
        <w:rPr>
          <w:rFonts w:ascii="AAA GoldenLotus" w:hAnsi="AAA GoldenLotus" w:hint="cs"/>
          <w:sz w:val="27"/>
          <w:rtl/>
        </w:rPr>
        <w:t xml:space="preserve">: </w:t>
      </w:r>
      <w:r w:rsidRPr="00AF01EA">
        <w:rPr>
          <w:rFonts w:ascii="AAA GoldenLotus" w:hAnsi="AAA GoldenLotus"/>
          <w:sz w:val="24"/>
          <w:szCs w:val="24"/>
          <w:rtl/>
        </w:rPr>
        <w:t>«</w:t>
      </w:r>
      <w:r w:rsidRPr="00AF01EA">
        <w:rPr>
          <w:rFonts w:ascii="AAA GoldenLotus" w:hAnsi="AAA GoldenLotus"/>
          <w:sz w:val="27"/>
          <w:rtl/>
        </w:rPr>
        <w:t>مَنْ دَعَا رَجُلاً بِالْكُفْرِ، أَوْ قَالَ: عَدُوَّ اللهِ، وَلَيْسَ كَذَلِكَ،</w:t>
      </w:r>
      <w:r w:rsidR="00F80B6C" w:rsidRPr="00AF01EA">
        <w:rPr>
          <w:rFonts w:ascii="AAA GoldenLotus" w:hAnsi="AAA GoldenLotus"/>
          <w:sz w:val="27"/>
          <w:rtl/>
        </w:rPr>
        <w:t xml:space="preserve"> إلاّ </w:t>
      </w:r>
      <w:r w:rsidRPr="00AF01EA">
        <w:rPr>
          <w:rFonts w:ascii="AAA GoldenLotus" w:hAnsi="AAA GoldenLotus"/>
          <w:sz w:val="27"/>
          <w:rtl/>
        </w:rPr>
        <w:t>حَارَ عَلَيْهِ</w:t>
      </w:r>
      <w:r w:rsidRPr="00AF01EA">
        <w:rPr>
          <w:rFonts w:ascii="AAA GoldenLotus" w:hAnsi="AAA GoldenLotus"/>
          <w:sz w:val="24"/>
          <w:szCs w:val="24"/>
          <w:rtl/>
        </w:rPr>
        <w:t>»</w:t>
      </w:r>
      <w:r w:rsidRPr="00AF01EA">
        <w:rPr>
          <w:rStyle w:val="ac"/>
          <w:rFonts w:ascii="AAA GoldenLotus" w:hAnsi="AAA GoldenLotus"/>
          <w:sz w:val="27"/>
          <w:rtl/>
        </w:rPr>
        <w:t xml:space="preserve"> (</w:t>
      </w:r>
      <w:r w:rsidRPr="00AF01EA">
        <w:rPr>
          <w:rStyle w:val="ac"/>
          <w:rFonts w:ascii="AAA GoldenLotus" w:hAnsi="AAA GoldenLotus"/>
          <w:sz w:val="27"/>
          <w:rtl/>
        </w:rPr>
        <w:endnoteReference w:id="248"/>
      </w:r>
      <w:r w:rsidRPr="00AF01EA">
        <w:rPr>
          <w:rStyle w:val="ac"/>
          <w:rFonts w:ascii="AAA GoldenLotus" w:hAnsi="AAA GoldenLotus"/>
          <w:sz w:val="27"/>
          <w:rtl/>
        </w:rPr>
        <w:t>)</w:t>
      </w:r>
      <w:r w:rsidRPr="00AF01EA">
        <w:rPr>
          <w:rFonts w:ascii="AAA GoldenLotus" w:hAnsi="AAA GoldenLotus"/>
          <w:sz w:val="27"/>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وقد ضرب الإمام علي</w:t>
      </w:r>
      <w:r w:rsidR="00292C68" w:rsidRPr="00AF01EA">
        <w:rPr>
          <w:rFonts w:ascii="AAA GoldenLotus" w:hAnsi="AAA GoldenLotus" w:hint="cs"/>
          <w:sz w:val="27"/>
          <w:rtl/>
        </w:rPr>
        <w:t>ّ</w:t>
      </w:r>
      <w:r w:rsidR="00BA55E9" w:rsidRPr="00E873A5">
        <w:rPr>
          <w:rFonts w:ascii="AAA GoldenLotus" w:hAnsi="AAA GoldenLotus" w:cs="Mosawi"/>
          <w:sz w:val="22"/>
          <w:szCs w:val="22"/>
          <w:rtl/>
        </w:rPr>
        <w:t>×</w:t>
      </w:r>
      <w:r w:rsidRPr="00AF01EA">
        <w:rPr>
          <w:rFonts w:ascii="AAA GoldenLotus" w:hAnsi="AAA GoldenLotus"/>
          <w:sz w:val="27"/>
          <w:rtl/>
        </w:rPr>
        <w:t xml:space="preserve"> أروع الأمثلة في تجن</w:t>
      </w:r>
      <w:r w:rsidR="00292C68" w:rsidRPr="00AF01EA">
        <w:rPr>
          <w:rFonts w:ascii="AAA GoldenLotus" w:hAnsi="AAA GoldenLotus" w:hint="cs"/>
          <w:sz w:val="27"/>
          <w:rtl/>
        </w:rPr>
        <w:t>ُّ</w:t>
      </w:r>
      <w:r w:rsidRPr="00AF01EA">
        <w:rPr>
          <w:rFonts w:ascii="AAA GoldenLotus" w:hAnsi="AAA GoldenLotus"/>
          <w:sz w:val="27"/>
          <w:rtl/>
        </w:rPr>
        <w:t>ب تكفير أحد</w:t>
      </w:r>
      <w:r w:rsidR="00292C68" w:rsidRPr="00AF01EA">
        <w:rPr>
          <w:rFonts w:ascii="AAA GoldenLotus" w:hAnsi="AAA GoldenLotus" w:hint="cs"/>
          <w:sz w:val="27"/>
          <w:rtl/>
        </w:rPr>
        <w:t>ٍ</w:t>
      </w:r>
      <w:r w:rsidR="00292C68" w:rsidRPr="00AF01EA">
        <w:rPr>
          <w:rFonts w:ascii="AAA GoldenLotus" w:hAnsi="AAA GoldenLotus"/>
          <w:sz w:val="27"/>
          <w:rtl/>
        </w:rPr>
        <w:t xml:space="preserve"> من أهل القبلة</w:t>
      </w:r>
      <w:r w:rsidR="00292C68" w:rsidRPr="00AF01EA">
        <w:rPr>
          <w:rFonts w:ascii="AAA GoldenLotus" w:hAnsi="AAA GoldenLotus" w:hint="cs"/>
          <w:sz w:val="27"/>
          <w:rtl/>
        </w:rPr>
        <w:t>؛</w:t>
      </w:r>
      <w:r w:rsidRPr="00AF01EA">
        <w:rPr>
          <w:rFonts w:ascii="AAA GoldenLotus" w:hAnsi="AAA GoldenLotus"/>
          <w:sz w:val="27"/>
          <w:rtl/>
        </w:rPr>
        <w:t xml:space="preserve"> حيث لم يسمح بتكفير م</w:t>
      </w:r>
      <w:r w:rsidR="00292C68" w:rsidRPr="00AF01EA">
        <w:rPr>
          <w:rFonts w:ascii="AAA GoldenLotus" w:hAnsi="AAA GoldenLotus" w:hint="cs"/>
          <w:sz w:val="27"/>
          <w:rtl/>
        </w:rPr>
        <w:t>َ</w:t>
      </w:r>
      <w:r w:rsidRPr="00AF01EA">
        <w:rPr>
          <w:rFonts w:ascii="AAA GoldenLotus" w:hAnsi="AAA GoldenLotus"/>
          <w:sz w:val="27"/>
          <w:rtl/>
        </w:rPr>
        <w:t>ن</w:t>
      </w:r>
      <w:r w:rsidR="00292C68" w:rsidRPr="00AF01EA">
        <w:rPr>
          <w:rFonts w:ascii="AAA GoldenLotus" w:hAnsi="AAA GoldenLotus" w:hint="cs"/>
          <w:sz w:val="27"/>
          <w:rtl/>
        </w:rPr>
        <w:t>ْ</w:t>
      </w:r>
      <w:r w:rsidRPr="00AF01EA">
        <w:rPr>
          <w:rFonts w:ascii="AAA GoldenLotus" w:hAnsi="AAA GoldenLotus"/>
          <w:sz w:val="27"/>
          <w:rtl/>
        </w:rPr>
        <w:t xml:space="preserve"> كف</w:t>
      </w:r>
      <w:r w:rsidR="00292C68" w:rsidRPr="00AF01EA">
        <w:rPr>
          <w:rFonts w:ascii="AAA GoldenLotus" w:hAnsi="AAA GoldenLotus" w:hint="cs"/>
          <w:sz w:val="27"/>
          <w:rtl/>
        </w:rPr>
        <w:t>َّ</w:t>
      </w:r>
      <w:r w:rsidR="00292C68" w:rsidRPr="00AF01EA">
        <w:rPr>
          <w:rFonts w:ascii="AAA GoldenLotus" w:hAnsi="AAA GoldenLotus"/>
          <w:sz w:val="27"/>
          <w:rtl/>
        </w:rPr>
        <w:t>ره</w:t>
      </w:r>
      <w:r w:rsidRPr="00AF01EA">
        <w:rPr>
          <w:rFonts w:ascii="AAA GoldenLotus" w:hAnsi="AAA GoldenLotus"/>
          <w:sz w:val="27"/>
          <w:rtl/>
        </w:rPr>
        <w:t xml:space="preserve"> أو حاربه، كما نقل ذلك حفيد</w:t>
      </w:r>
      <w:r w:rsidR="00292C68" w:rsidRPr="00AF01EA">
        <w:rPr>
          <w:rFonts w:ascii="AAA GoldenLotus" w:hAnsi="AAA GoldenLotus" w:hint="cs"/>
          <w:sz w:val="27"/>
          <w:rtl/>
        </w:rPr>
        <w:t>ُ</w:t>
      </w:r>
      <w:r w:rsidRPr="00AF01EA">
        <w:rPr>
          <w:rFonts w:ascii="AAA GoldenLotus" w:hAnsi="AAA GoldenLotus"/>
          <w:sz w:val="27"/>
          <w:rtl/>
        </w:rPr>
        <w:t>ه الإمام محمد بن علي</w:t>
      </w:r>
      <w:r w:rsidR="00292C68" w:rsidRPr="00AF01EA">
        <w:rPr>
          <w:rFonts w:ascii="AAA GoldenLotus" w:hAnsi="AAA GoldenLotus" w:hint="cs"/>
          <w:sz w:val="27"/>
          <w:rtl/>
        </w:rPr>
        <w:t>ّ</w:t>
      </w:r>
      <w:r w:rsidR="0099244E">
        <w:rPr>
          <w:rFonts w:ascii="AAA GoldenLotus" w:hAnsi="AAA GoldenLotus"/>
          <w:sz w:val="27"/>
          <w:rtl/>
        </w:rPr>
        <w:t xml:space="preserve"> الباقر</w:t>
      </w:r>
      <w:r w:rsidR="00BA55E9" w:rsidRPr="00E873A5">
        <w:rPr>
          <w:rFonts w:ascii="AAA GoldenLotus" w:hAnsi="AAA GoldenLotus" w:cs="Mosawi"/>
          <w:sz w:val="22"/>
          <w:szCs w:val="22"/>
          <w:rtl/>
        </w:rPr>
        <w:t>×</w:t>
      </w:r>
      <w:r w:rsidRPr="00AF01EA">
        <w:rPr>
          <w:rFonts w:ascii="AAA GoldenLotus" w:hAnsi="AAA GoldenLotus"/>
          <w:sz w:val="27"/>
          <w:rtl/>
        </w:rPr>
        <w:t xml:space="preserve"> في قوله: أَنَّ عَلِيّاً</w:t>
      </w:r>
      <w:r w:rsidR="00BA55E9" w:rsidRPr="00E873A5">
        <w:rPr>
          <w:rFonts w:ascii="AAA GoldenLotus" w:hAnsi="AAA GoldenLotus" w:cs="Mosawi" w:hint="cs"/>
          <w:sz w:val="22"/>
          <w:szCs w:val="22"/>
          <w:rtl/>
        </w:rPr>
        <w:t>×</w:t>
      </w:r>
      <w:r w:rsidRPr="00AF01EA">
        <w:rPr>
          <w:rFonts w:ascii="AAA GoldenLotus" w:hAnsi="AAA GoldenLotus"/>
          <w:sz w:val="27"/>
          <w:rtl/>
        </w:rPr>
        <w:t xml:space="preserve"> لَمْ يَكُنْ يَنْسُبُ أَحَداً مِنْ أَهْلِ حَرْبِهِ إِلَى الشِّرْكِ</w:t>
      </w:r>
      <w:r w:rsidR="00292C68" w:rsidRPr="00AF01EA">
        <w:rPr>
          <w:rFonts w:ascii="AAA GoldenLotus" w:hAnsi="AAA GoldenLotus" w:hint="cs"/>
          <w:sz w:val="27"/>
          <w:rtl/>
        </w:rPr>
        <w:t>،</w:t>
      </w:r>
      <w:r w:rsidRPr="00AF01EA">
        <w:rPr>
          <w:rFonts w:ascii="AAA GoldenLotus" w:hAnsi="AAA GoldenLotus"/>
          <w:sz w:val="27"/>
          <w:rtl/>
        </w:rPr>
        <w:t xml:space="preserve"> وَ</w:t>
      </w:r>
      <w:r w:rsidR="00896297" w:rsidRPr="00AF01EA">
        <w:rPr>
          <w:rFonts w:ascii="AAA GoldenLotus" w:hAnsi="AAA GoldenLotus"/>
          <w:sz w:val="27"/>
          <w:rtl/>
        </w:rPr>
        <w:t>لا</w:t>
      </w:r>
      <w:r w:rsidRPr="00AF01EA">
        <w:rPr>
          <w:rFonts w:ascii="AAA GoldenLotus" w:hAnsi="AAA GoldenLotus"/>
          <w:sz w:val="27"/>
          <w:rtl/>
        </w:rPr>
        <w:t xml:space="preserve"> إِلَى النِّفَاقِ، وَلَكِنَّهُ كَانَ يَقُولُ: </w:t>
      </w:r>
      <w:r w:rsidRPr="00AF01EA">
        <w:rPr>
          <w:rFonts w:ascii="AAA GoldenLotus" w:hAnsi="AAA GoldenLotus"/>
          <w:sz w:val="24"/>
          <w:szCs w:val="24"/>
          <w:rtl/>
        </w:rPr>
        <w:t>«</w:t>
      </w:r>
      <w:r w:rsidRPr="00AF01EA">
        <w:rPr>
          <w:rFonts w:ascii="AAA GoldenLotus" w:hAnsi="AAA GoldenLotus"/>
          <w:sz w:val="27"/>
          <w:rtl/>
        </w:rPr>
        <w:t>هُمْ إِخْوَانُنَا بَغَوْا عَلَيْنَا</w:t>
      </w:r>
      <w:r w:rsidRPr="00AF01EA">
        <w:rPr>
          <w:rFonts w:ascii="AAA GoldenLotus" w:hAnsi="AAA GoldenLotus"/>
          <w:sz w:val="24"/>
          <w:szCs w:val="24"/>
          <w:rtl/>
        </w:rPr>
        <w:t>»</w:t>
      </w:r>
      <w:r w:rsidRPr="00AF01EA">
        <w:rPr>
          <w:rFonts w:ascii="AAA GoldenLotus" w:hAnsi="AAA GoldenLotus"/>
          <w:sz w:val="27"/>
          <w:vertAlign w:val="superscript"/>
          <w:rtl/>
        </w:rPr>
        <w:t>(</w:t>
      </w:r>
      <w:r w:rsidRPr="00AF01EA">
        <w:rPr>
          <w:rStyle w:val="ac"/>
          <w:rFonts w:ascii="AAA GoldenLotus" w:hAnsi="AAA GoldenLotus"/>
          <w:sz w:val="27"/>
          <w:rtl/>
        </w:rPr>
        <w:endnoteReference w:id="249"/>
      </w:r>
      <w:r w:rsidRPr="00AF01EA">
        <w:rPr>
          <w:rFonts w:ascii="AAA GoldenLotus" w:hAnsi="AAA GoldenLotus"/>
          <w:sz w:val="27"/>
          <w:vertAlign w:val="superscript"/>
          <w:rtl/>
        </w:rPr>
        <w:t>)</w:t>
      </w:r>
      <w:r w:rsidRPr="00AF01EA">
        <w:rPr>
          <w:rFonts w:ascii="AAA GoldenLotus" w:hAnsi="AAA GoldenLotus" w:hint="cs"/>
          <w:sz w:val="27"/>
          <w:rtl/>
        </w:rPr>
        <w:t xml:space="preserve">. </w:t>
      </w:r>
    </w:p>
    <w:p w:rsidR="00BD06F0" w:rsidRPr="00AF01EA" w:rsidRDefault="00292C68" w:rsidP="00810013">
      <w:pPr>
        <w:rPr>
          <w:rFonts w:ascii="AAA GoldenLotus" w:hAnsi="AAA GoldenLotus"/>
          <w:sz w:val="27"/>
          <w:rtl/>
        </w:rPr>
      </w:pPr>
      <w:r w:rsidRPr="00AF01EA">
        <w:rPr>
          <w:rFonts w:ascii="AAA GoldenLotus" w:hAnsi="AAA GoldenLotus"/>
          <w:sz w:val="27"/>
          <w:rtl/>
        </w:rPr>
        <w:t>وسُئِلَ عَلِيٌّ</w:t>
      </w:r>
      <w:r w:rsidR="00BA55E9" w:rsidRPr="00E873A5">
        <w:rPr>
          <w:rFonts w:ascii="AAA GoldenLotus" w:hAnsi="AAA GoldenLotus" w:cs="Mosawi"/>
          <w:sz w:val="22"/>
          <w:szCs w:val="22"/>
          <w:rtl/>
        </w:rPr>
        <w:t>×</w:t>
      </w:r>
      <w:r w:rsidR="008C173F" w:rsidRPr="00AF01EA">
        <w:rPr>
          <w:rFonts w:ascii="AAA GoldenLotus" w:hAnsi="AAA GoldenLotus"/>
          <w:sz w:val="27"/>
          <w:rtl/>
        </w:rPr>
        <w:t xml:space="preserve"> عَنْ قَتْلَى الْجَمَلِ، أَ</w:t>
      </w:r>
      <w:r w:rsidR="00BD06F0" w:rsidRPr="00AF01EA">
        <w:rPr>
          <w:rFonts w:ascii="AAA GoldenLotus" w:hAnsi="AAA GoldenLotus"/>
          <w:sz w:val="27"/>
          <w:rtl/>
        </w:rPr>
        <w:t xml:space="preserve">مُشْرِكُونَ هُمْ؟ قَالَ: </w:t>
      </w:r>
      <w:r w:rsidR="00BD06F0" w:rsidRPr="00AF01EA">
        <w:rPr>
          <w:rFonts w:ascii="AAA GoldenLotus" w:hAnsi="AAA GoldenLotus"/>
          <w:sz w:val="24"/>
          <w:szCs w:val="24"/>
          <w:rtl/>
        </w:rPr>
        <w:t>«</w:t>
      </w:r>
      <w:r w:rsidR="00896297" w:rsidRPr="00AF01EA">
        <w:rPr>
          <w:rFonts w:ascii="AAA GoldenLotus" w:hAnsi="AAA GoldenLotus"/>
          <w:sz w:val="27"/>
          <w:rtl/>
        </w:rPr>
        <w:t>لا</w:t>
      </w:r>
      <w:r w:rsidR="008C173F" w:rsidRPr="00AF01EA">
        <w:rPr>
          <w:rFonts w:ascii="AAA GoldenLotus" w:hAnsi="AAA GoldenLotus" w:hint="cs"/>
          <w:sz w:val="27"/>
          <w:rtl/>
        </w:rPr>
        <w:t>،</w:t>
      </w:r>
      <w:r w:rsidR="00BD06F0" w:rsidRPr="00AF01EA">
        <w:rPr>
          <w:rFonts w:ascii="AAA GoldenLotus" w:hAnsi="AAA GoldenLotus"/>
          <w:sz w:val="27"/>
          <w:rtl/>
        </w:rPr>
        <w:t xml:space="preserve"> بَلْ مِنَ الشِّرْكِ فَرُّوا</w:t>
      </w:r>
      <w:r w:rsidR="00BD06F0" w:rsidRPr="00AF01EA">
        <w:rPr>
          <w:rFonts w:ascii="AAA GoldenLotus" w:hAnsi="AAA GoldenLotus"/>
          <w:sz w:val="24"/>
          <w:szCs w:val="24"/>
          <w:rtl/>
        </w:rPr>
        <w:t>»</w:t>
      </w:r>
      <w:r w:rsidR="008C173F" w:rsidRPr="00AF01EA">
        <w:rPr>
          <w:rFonts w:ascii="AAA GoldenLotus" w:hAnsi="AAA GoldenLotus" w:hint="cs"/>
          <w:sz w:val="27"/>
          <w:rtl/>
        </w:rPr>
        <w:t>،</w:t>
      </w:r>
      <w:r w:rsidR="00BD06F0" w:rsidRPr="00AF01EA">
        <w:rPr>
          <w:rFonts w:ascii="AAA GoldenLotus" w:hAnsi="AAA GoldenLotus"/>
          <w:sz w:val="27"/>
          <w:rtl/>
        </w:rPr>
        <w:t xml:space="preserve"> قِيلَ: فَمُنَافِقُونَ؟ قَالَ: </w:t>
      </w:r>
      <w:r w:rsidR="00BD06F0" w:rsidRPr="00AF01EA">
        <w:rPr>
          <w:rFonts w:ascii="AAA GoldenLotus" w:hAnsi="AAA GoldenLotus"/>
          <w:sz w:val="24"/>
          <w:szCs w:val="24"/>
          <w:rtl/>
        </w:rPr>
        <w:t>«</w:t>
      </w:r>
      <w:r w:rsidR="00896297" w:rsidRPr="00AF01EA">
        <w:rPr>
          <w:rFonts w:ascii="AAA GoldenLotus" w:hAnsi="AAA GoldenLotus"/>
          <w:sz w:val="27"/>
          <w:rtl/>
        </w:rPr>
        <w:t>لا</w:t>
      </w:r>
      <w:r w:rsidR="00BD06F0" w:rsidRPr="00AF01EA">
        <w:rPr>
          <w:rFonts w:ascii="AAA GoldenLotus" w:hAnsi="AAA GoldenLotus"/>
          <w:sz w:val="27"/>
          <w:rtl/>
        </w:rPr>
        <w:t xml:space="preserve">، إِنَّ الْمُنَافِقِينَ </w:t>
      </w:r>
      <w:r w:rsidR="00896297" w:rsidRPr="00AF01EA">
        <w:rPr>
          <w:rFonts w:ascii="AAA GoldenLotus" w:hAnsi="AAA GoldenLotus"/>
          <w:sz w:val="27"/>
          <w:rtl/>
        </w:rPr>
        <w:t>لا</w:t>
      </w:r>
      <w:r w:rsidR="00BD06F0" w:rsidRPr="00AF01EA">
        <w:rPr>
          <w:rFonts w:ascii="AAA GoldenLotus" w:hAnsi="AAA GoldenLotus"/>
          <w:sz w:val="27"/>
          <w:rtl/>
        </w:rPr>
        <w:t xml:space="preserve"> يَذْكُرُونَ اللهَ</w:t>
      </w:r>
      <w:r w:rsidR="00F80B6C" w:rsidRPr="00AF01EA">
        <w:rPr>
          <w:rFonts w:ascii="AAA GoldenLotus" w:hAnsi="AAA GoldenLotus"/>
          <w:sz w:val="27"/>
          <w:rtl/>
        </w:rPr>
        <w:t xml:space="preserve"> إلاّ </w:t>
      </w:r>
      <w:r w:rsidR="00BD06F0" w:rsidRPr="00AF01EA">
        <w:rPr>
          <w:rFonts w:ascii="AAA GoldenLotus" w:hAnsi="AAA GoldenLotus"/>
          <w:sz w:val="27"/>
          <w:rtl/>
        </w:rPr>
        <w:t>قَلِيلاً</w:t>
      </w:r>
      <w:r w:rsidR="00BD06F0" w:rsidRPr="00AF01EA">
        <w:rPr>
          <w:rFonts w:ascii="AAA GoldenLotus" w:hAnsi="AAA GoldenLotus"/>
          <w:sz w:val="24"/>
          <w:szCs w:val="24"/>
          <w:rtl/>
        </w:rPr>
        <w:t>»</w:t>
      </w:r>
      <w:r w:rsidR="00C80D74" w:rsidRPr="00AF01EA">
        <w:rPr>
          <w:rFonts w:ascii="AAA GoldenLotus" w:hAnsi="AAA GoldenLotus" w:hint="cs"/>
          <w:sz w:val="27"/>
          <w:rtl/>
        </w:rPr>
        <w:t>،</w:t>
      </w:r>
      <w:r w:rsidR="00BD06F0" w:rsidRPr="00AF01EA">
        <w:rPr>
          <w:rFonts w:ascii="AAA GoldenLotus" w:hAnsi="AAA GoldenLotus"/>
          <w:sz w:val="27"/>
          <w:rtl/>
        </w:rPr>
        <w:t xml:space="preserve"> قِيلَ: فَمَا هُمْ؟ قَالَ: </w:t>
      </w:r>
      <w:r w:rsidR="00BD06F0" w:rsidRPr="00AF01EA">
        <w:rPr>
          <w:rFonts w:ascii="AAA GoldenLotus" w:hAnsi="AAA GoldenLotus"/>
          <w:sz w:val="24"/>
          <w:szCs w:val="24"/>
          <w:rtl/>
        </w:rPr>
        <w:t>«</w:t>
      </w:r>
      <w:r w:rsidR="00BD06F0" w:rsidRPr="00AF01EA">
        <w:rPr>
          <w:rFonts w:ascii="AAA GoldenLotus" w:hAnsi="AAA GoldenLotus"/>
          <w:sz w:val="27"/>
          <w:rtl/>
        </w:rPr>
        <w:t>إِخْوَانُنَا</w:t>
      </w:r>
      <w:r w:rsidR="00C80D74" w:rsidRPr="00AF01EA">
        <w:rPr>
          <w:rFonts w:ascii="AAA GoldenLotus" w:hAnsi="AAA GoldenLotus" w:hint="cs"/>
          <w:sz w:val="27"/>
          <w:rtl/>
        </w:rPr>
        <w:t>،</w:t>
      </w:r>
      <w:r w:rsidR="00BD06F0" w:rsidRPr="00AF01EA">
        <w:rPr>
          <w:rFonts w:ascii="AAA GoldenLotus" w:hAnsi="AAA GoldenLotus"/>
          <w:sz w:val="27"/>
          <w:rtl/>
        </w:rPr>
        <w:t xml:space="preserve"> بَغَوْا عَلَيْنَا</w:t>
      </w:r>
      <w:r w:rsidR="00C80D74" w:rsidRPr="00AF01EA">
        <w:rPr>
          <w:rFonts w:ascii="AAA GoldenLotus" w:hAnsi="AAA GoldenLotus" w:hint="cs"/>
          <w:sz w:val="27"/>
          <w:rtl/>
        </w:rPr>
        <w:t>،</w:t>
      </w:r>
      <w:r w:rsidR="00BD06F0" w:rsidRPr="00AF01EA">
        <w:rPr>
          <w:rFonts w:ascii="AAA GoldenLotus" w:hAnsi="AAA GoldenLotus"/>
          <w:sz w:val="27"/>
          <w:rtl/>
        </w:rPr>
        <w:t xml:space="preserve"> فَنُصِرْنَا عَلَيْهِمْ</w:t>
      </w:r>
      <w:r w:rsidR="00BD06F0" w:rsidRPr="00AF01EA">
        <w:rPr>
          <w:rFonts w:ascii="AAA GoldenLotus" w:hAnsi="AAA GoldenLotus"/>
          <w:sz w:val="24"/>
          <w:szCs w:val="24"/>
          <w:rtl/>
        </w:rPr>
        <w:t>»</w:t>
      </w:r>
      <w:r w:rsidR="00BD06F0" w:rsidRPr="00AF01EA">
        <w:rPr>
          <w:rFonts w:ascii="AAA GoldenLotus" w:hAnsi="AAA GoldenLotus"/>
          <w:sz w:val="27"/>
          <w:vertAlign w:val="superscript"/>
          <w:rtl/>
        </w:rPr>
        <w:t>(</w:t>
      </w:r>
      <w:r w:rsidR="00BD06F0" w:rsidRPr="00AF01EA">
        <w:rPr>
          <w:rStyle w:val="ac"/>
          <w:rFonts w:ascii="AAA GoldenLotus" w:hAnsi="AAA GoldenLotus"/>
          <w:sz w:val="27"/>
          <w:rtl/>
        </w:rPr>
        <w:endnoteReference w:id="250"/>
      </w:r>
      <w:r w:rsidR="00BD06F0" w:rsidRPr="00AF01EA">
        <w:rPr>
          <w:rFonts w:ascii="AAA GoldenLotus" w:hAnsi="AAA GoldenLotus"/>
          <w:sz w:val="27"/>
          <w:vertAlign w:val="superscript"/>
          <w:rtl/>
        </w:rPr>
        <w:t>)</w:t>
      </w:r>
      <w:r w:rsidR="00BD06F0" w:rsidRPr="00AF01EA">
        <w:rPr>
          <w:rFonts w:ascii="AAA GoldenLotus" w:hAnsi="AAA GoldenLotus"/>
          <w:sz w:val="27"/>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ونقل الشيخ عبد</w:t>
      </w:r>
      <w:r w:rsidRPr="00AF01EA">
        <w:rPr>
          <w:rFonts w:ascii="AAA GoldenLotus" w:hAnsi="AAA GoldenLotus" w:hint="cs"/>
          <w:sz w:val="27"/>
          <w:rtl/>
        </w:rPr>
        <w:t xml:space="preserve"> </w:t>
      </w:r>
      <w:r w:rsidRPr="00AF01EA">
        <w:rPr>
          <w:rFonts w:ascii="AAA GoldenLotus" w:hAnsi="AAA GoldenLotus"/>
          <w:sz w:val="27"/>
          <w:rtl/>
        </w:rPr>
        <w:t>الوه</w:t>
      </w:r>
      <w:r w:rsidR="00C80D74" w:rsidRPr="00AF01EA">
        <w:rPr>
          <w:rFonts w:ascii="AAA GoldenLotus" w:hAnsi="AAA GoldenLotus" w:hint="cs"/>
          <w:sz w:val="27"/>
          <w:rtl/>
        </w:rPr>
        <w:t>ّ</w:t>
      </w:r>
      <w:r w:rsidRPr="00AF01EA">
        <w:rPr>
          <w:rFonts w:ascii="AAA GoldenLotus" w:hAnsi="AAA GoldenLotus"/>
          <w:sz w:val="27"/>
          <w:rtl/>
        </w:rPr>
        <w:t>اب الشعراني</w:t>
      </w:r>
      <w:r w:rsidR="00C80D74" w:rsidRPr="00AF01EA">
        <w:rPr>
          <w:rFonts w:ascii="AAA GoldenLotus" w:hAnsi="AAA GoldenLotus" w:hint="cs"/>
          <w:sz w:val="27"/>
          <w:rtl/>
        </w:rPr>
        <w:t>،</w:t>
      </w:r>
      <w:r w:rsidRPr="00AF01EA">
        <w:rPr>
          <w:rFonts w:ascii="AAA GoldenLotus" w:hAnsi="AAA GoldenLotus"/>
          <w:sz w:val="27"/>
          <w:rtl/>
        </w:rPr>
        <w:t xml:space="preserve"> من علماء القرن العاشر</w:t>
      </w:r>
      <w:r w:rsidR="00C80D74" w:rsidRPr="00AF01EA">
        <w:rPr>
          <w:rFonts w:ascii="AAA GoldenLotus" w:hAnsi="AAA GoldenLotus" w:hint="cs"/>
          <w:sz w:val="27"/>
          <w:rtl/>
        </w:rPr>
        <w:t>،</w:t>
      </w:r>
      <w:r w:rsidRPr="00AF01EA">
        <w:rPr>
          <w:rFonts w:ascii="AAA GoldenLotus" w:hAnsi="AAA GoldenLotus"/>
          <w:sz w:val="27"/>
          <w:rtl/>
        </w:rPr>
        <w:t xml:space="preserve"> في</w:t>
      </w:r>
      <w:r w:rsidR="00C80D74" w:rsidRPr="00AF01EA">
        <w:rPr>
          <w:rFonts w:ascii="AAA GoldenLotus" w:hAnsi="AAA GoldenLotus"/>
          <w:sz w:val="27"/>
          <w:rtl/>
        </w:rPr>
        <w:t xml:space="preserve"> كتاب (الطبقات الكبرى</w:t>
      </w:r>
      <w:r w:rsidR="00C80D74" w:rsidRPr="00AF01EA">
        <w:rPr>
          <w:rFonts w:ascii="AAA GoldenLotus" w:hAnsi="AAA GoldenLotus" w:hint="cs"/>
          <w:sz w:val="27"/>
          <w:rtl/>
        </w:rPr>
        <w:t>)</w:t>
      </w:r>
      <w:r w:rsidR="00C80D74" w:rsidRPr="00AF01EA">
        <w:rPr>
          <w:rFonts w:ascii="AAA GoldenLotus" w:hAnsi="AAA GoldenLotus"/>
          <w:sz w:val="27"/>
          <w:vertAlign w:val="superscript"/>
          <w:rtl/>
        </w:rPr>
        <w:t>(</w:t>
      </w:r>
      <w:r w:rsidR="00C80D74" w:rsidRPr="00AF01EA">
        <w:rPr>
          <w:rStyle w:val="ac"/>
          <w:rFonts w:ascii="AAA GoldenLotus" w:hAnsi="AAA GoldenLotus"/>
          <w:sz w:val="27"/>
          <w:rtl/>
        </w:rPr>
        <w:endnoteReference w:id="251"/>
      </w:r>
      <w:r w:rsidR="00C80D74" w:rsidRPr="00AF01EA">
        <w:rPr>
          <w:rFonts w:ascii="AAA GoldenLotus" w:hAnsi="AAA GoldenLotus"/>
          <w:sz w:val="27"/>
          <w:vertAlign w:val="superscript"/>
          <w:rtl/>
        </w:rPr>
        <w:t>)</w:t>
      </w:r>
      <w:r w:rsidR="00C80D74" w:rsidRPr="00AF01EA">
        <w:rPr>
          <w:rFonts w:ascii="AAA GoldenLotus" w:hAnsi="AAA GoldenLotus" w:hint="cs"/>
          <w:sz w:val="27"/>
          <w:rtl/>
        </w:rPr>
        <w:t>،</w:t>
      </w:r>
      <w:r w:rsidRPr="00AF01EA">
        <w:rPr>
          <w:rFonts w:ascii="AAA GoldenLotus" w:hAnsi="AAA GoldenLotus"/>
          <w:sz w:val="27"/>
          <w:rtl/>
        </w:rPr>
        <w:t>عن الإمام تقيِّ الدين السُّبكي</w:t>
      </w:r>
      <w:r w:rsidR="00C80D74" w:rsidRPr="00AF01EA">
        <w:rPr>
          <w:rFonts w:ascii="AAA GoldenLotus" w:hAnsi="AAA GoldenLotus" w:hint="cs"/>
          <w:sz w:val="27"/>
          <w:rtl/>
        </w:rPr>
        <w:t>،</w:t>
      </w:r>
      <w:r w:rsidRPr="00AF01EA">
        <w:rPr>
          <w:rFonts w:ascii="AAA GoldenLotus" w:hAnsi="AAA GoldenLotus"/>
          <w:sz w:val="27"/>
          <w:rtl/>
        </w:rPr>
        <w:t xml:space="preserve"> من أئمة القرن الثامن</w:t>
      </w:r>
      <w:r w:rsidRPr="00AF01EA">
        <w:rPr>
          <w:rFonts w:ascii="AAA GoldenLotus" w:hAnsi="AAA GoldenLotus" w:hint="cs"/>
          <w:sz w:val="27"/>
          <w:rtl/>
        </w:rPr>
        <w:t xml:space="preserve">، </w:t>
      </w:r>
      <w:r w:rsidRPr="00AF01EA">
        <w:rPr>
          <w:rFonts w:ascii="AAA GoldenLotus" w:hAnsi="AAA GoldenLotus"/>
          <w:sz w:val="27"/>
          <w:rtl/>
        </w:rPr>
        <w:t>فقد سُئِل عن حكم تكفير المبتدعة وأهل الأهواء</w:t>
      </w:r>
      <w:r w:rsidR="00C80D74" w:rsidRPr="00AF01EA">
        <w:rPr>
          <w:rFonts w:ascii="AAA GoldenLotus" w:hAnsi="AAA GoldenLotus" w:hint="cs"/>
          <w:sz w:val="27"/>
          <w:rtl/>
        </w:rPr>
        <w:t>؟</w:t>
      </w:r>
      <w:r w:rsidRPr="00AF01EA">
        <w:rPr>
          <w:rFonts w:ascii="AAA GoldenLotus" w:hAnsi="AAA GoldenLotus"/>
          <w:sz w:val="27"/>
          <w:rtl/>
        </w:rPr>
        <w:t xml:space="preserve"> فقال: اعلم أي</w:t>
      </w:r>
      <w:r w:rsidRPr="00AF01EA">
        <w:rPr>
          <w:rFonts w:ascii="AAA GoldenLotus" w:hAnsi="AAA GoldenLotus" w:hint="cs"/>
          <w:sz w:val="27"/>
          <w:rtl/>
        </w:rPr>
        <w:t>ّ</w:t>
      </w:r>
      <w:r w:rsidRPr="00AF01EA">
        <w:rPr>
          <w:rFonts w:ascii="AAA GoldenLotus" w:hAnsi="AAA GoldenLotus"/>
          <w:sz w:val="27"/>
          <w:rtl/>
        </w:rPr>
        <w:t>ها السائل</w:t>
      </w:r>
      <w:r w:rsidRPr="00AF01EA">
        <w:rPr>
          <w:rFonts w:ascii="AAA GoldenLotus" w:hAnsi="AAA GoldenLotus" w:hint="cs"/>
          <w:sz w:val="27"/>
          <w:rtl/>
        </w:rPr>
        <w:t xml:space="preserve"> </w:t>
      </w:r>
      <w:r w:rsidRPr="00AF01EA">
        <w:rPr>
          <w:rFonts w:ascii="AAA GoldenLotus" w:hAnsi="AAA GoldenLotus"/>
          <w:sz w:val="27"/>
          <w:rtl/>
        </w:rPr>
        <w:t>أن</w:t>
      </w:r>
      <w:r w:rsidRPr="00AF01EA">
        <w:rPr>
          <w:rFonts w:ascii="AAA GoldenLotus" w:hAnsi="AAA GoldenLotus" w:hint="cs"/>
          <w:sz w:val="27"/>
          <w:rtl/>
        </w:rPr>
        <w:t>ّ</w:t>
      </w:r>
      <w:r w:rsidRPr="00AF01EA">
        <w:rPr>
          <w:rFonts w:ascii="AAA GoldenLotus" w:hAnsi="AAA GoldenLotus"/>
          <w:sz w:val="27"/>
          <w:rtl/>
        </w:rPr>
        <w:t xml:space="preserve"> كل</w:t>
      </w:r>
      <w:r w:rsidRPr="00AF01EA">
        <w:rPr>
          <w:rFonts w:ascii="AAA GoldenLotus" w:hAnsi="AAA GoldenLotus" w:hint="cs"/>
          <w:sz w:val="27"/>
          <w:rtl/>
        </w:rPr>
        <w:t>ّ</w:t>
      </w:r>
      <w:r w:rsidRPr="00AF01EA">
        <w:rPr>
          <w:rFonts w:ascii="AAA GoldenLotus" w:hAnsi="AAA GoldenLotus"/>
          <w:sz w:val="27"/>
          <w:rtl/>
        </w:rPr>
        <w:t xml:space="preserve"> م</w:t>
      </w:r>
      <w:r w:rsidR="00C80D74" w:rsidRPr="00AF01EA">
        <w:rPr>
          <w:rFonts w:ascii="AAA GoldenLotus" w:hAnsi="AAA GoldenLotus" w:hint="cs"/>
          <w:sz w:val="27"/>
          <w:rtl/>
        </w:rPr>
        <w:t>َ</w:t>
      </w:r>
      <w:r w:rsidRPr="00AF01EA">
        <w:rPr>
          <w:rFonts w:ascii="AAA GoldenLotus" w:hAnsi="AAA GoldenLotus"/>
          <w:sz w:val="27"/>
          <w:rtl/>
        </w:rPr>
        <w:t>ن</w:t>
      </w:r>
      <w:r w:rsidR="00C80D74" w:rsidRPr="00AF01EA">
        <w:rPr>
          <w:rFonts w:ascii="AAA GoldenLotus" w:hAnsi="AAA GoldenLotus" w:hint="cs"/>
          <w:sz w:val="27"/>
          <w:rtl/>
        </w:rPr>
        <w:t>ْ</w:t>
      </w:r>
      <w:r w:rsidRPr="00AF01EA">
        <w:rPr>
          <w:rFonts w:ascii="AAA GoldenLotus" w:hAnsi="AAA GoldenLotus"/>
          <w:sz w:val="27"/>
          <w:rtl/>
        </w:rPr>
        <w:t xml:space="preserve"> خاف الله عزّ</w:t>
      </w:r>
      <w:r w:rsidR="00C80D74" w:rsidRPr="00AF01EA">
        <w:rPr>
          <w:rFonts w:ascii="AAA GoldenLotus" w:hAnsi="AAA GoldenLotus" w:hint="cs"/>
          <w:sz w:val="27"/>
          <w:rtl/>
        </w:rPr>
        <w:t>َ</w:t>
      </w:r>
      <w:r w:rsidRPr="00AF01EA">
        <w:rPr>
          <w:rFonts w:ascii="AAA GoldenLotus" w:hAnsi="AAA GoldenLotus"/>
          <w:sz w:val="27"/>
          <w:rtl/>
        </w:rPr>
        <w:t xml:space="preserve"> وجل</w:t>
      </w:r>
      <w:r w:rsidRPr="00AF01EA">
        <w:rPr>
          <w:rFonts w:ascii="AAA GoldenLotus" w:hAnsi="AAA GoldenLotus" w:hint="cs"/>
          <w:sz w:val="27"/>
          <w:rtl/>
        </w:rPr>
        <w:t>ّ</w:t>
      </w:r>
      <w:r w:rsidR="00C80D74" w:rsidRPr="00AF01EA">
        <w:rPr>
          <w:rFonts w:ascii="AAA GoldenLotus" w:hAnsi="AAA GoldenLotus" w:hint="cs"/>
          <w:sz w:val="27"/>
          <w:rtl/>
        </w:rPr>
        <w:t>َ</w:t>
      </w:r>
      <w:r w:rsidRPr="00AF01EA">
        <w:rPr>
          <w:rFonts w:ascii="AAA GoldenLotus" w:hAnsi="AAA GoldenLotus"/>
          <w:sz w:val="27"/>
          <w:rtl/>
        </w:rPr>
        <w:t xml:space="preserve"> استعظم القولَ بالتكفير لم</w:t>
      </w:r>
      <w:r w:rsidR="00C80D74" w:rsidRPr="00AF01EA">
        <w:rPr>
          <w:rFonts w:ascii="AAA GoldenLotus" w:hAnsi="AAA GoldenLotus" w:hint="cs"/>
          <w:sz w:val="27"/>
          <w:rtl/>
        </w:rPr>
        <w:t>َ</w:t>
      </w:r>
      <w:r w:rsidRPr="00AF01EA">
        <w:rPr>
          <w:rFonts w:ascii="AAA GoldenLotus" w:hAnsi="AAA GoldenLotus"/>
          <w:sz w:val="27"/>
          <w:rtl/>
        </w:rPr>
        <w:t>ن</w:t>
      </w:r>
      <w:r w:rsidR="00C80D74" w:rsidRPr="00AF01EA">
        <w:rPr>
          <w:rFonts w:ascii="AAA GoldenLotus" w:hAnsi="AAA GoldenLotus" w:hint="cs"/>
          <w:sz w:val="27"/>
          <w:rtl/>
        </w:rPr>
        <w:t>ْ</w:t>
      </w:r>
      <w:r w:rsidRPr="00AF01EA">
        <w:rPr>
          <w:rFonts w:ascii="AAA GoldenLotus" w:hAnsi="AAA GoldenLotus"/>
          <w:sz w:val="27"/>
          <w:rtl/>
        </w:rPr>
        <w:t xml:space="preserve"> يقول: لا إله</w:t>
      </w:r>
      <w:r w:rsidR="00F80B6C" w:rsidRPr="00AF01EA">
        <w:rPr>
          <w:rFonts w:ascii="AAA GoldenLotus" w:hAnsi="AAA GoldenLotus"/>
          <w:sz w:val="27"/>
          <w:rtl/>
        </w:rPr>
        <w:t xml:space="preserve"> إلاّ </w:t>
      </w:r>
      <w:r w:rsidRPr="00AF01EA">
        <w:rPr>
          <w:rFonts w:ascii="AAA GoldenLotus" w:hAnsi="AAA GoldenLotus"/>
          <w:sz w:val="27"/>
          <w:rtl/>
        </w:rPr>
        <w:t>الله</w:t>
      </w:r>
      <w:r w:rsidR="00C80D74" w:rsidRPr="00AF01EA">
        <w:rPr>
          <w:rFonts w:ascii="AAA GoldenLotus" w:hAnsi="AAA GoldenLotus" w:hint="cs"/>
          <w:sz w:val="27"/>
          <w:rtl/>
        </w:rPr>
        <w:t xml:space="preserve">، </w:t>
      </w:r>
      <w:r w:rsidRPr="00AF01EA">
        <w:rPr>
          <w:rFonts w:ascii="AAA GoldenLotus" w:hAnsi="AAA GoldenLotus"/>
          <w:sz w:val="27"/>
          <w:rtl/>
        </w:rPr>
        <w:t>محمد رسول الله</w:t>
      </w:r>
      <w:r w:rsidR="00C80D74" w:rsidRPr="00AF01EA">
        <w:rPr>
          <w:rFonts w:ascii="AAA GoldenLotus" w:hAnsi="AAA GoldenLotus" w:hint="cs"/>
          <w:sz w:val="27"/>
          <w:rtl/>
        </w:rPr>
        <w:t>؛</w:t>
      </w:r>
      <w:r w:rsidRPr="00AF01EA">
        <w:rPr>
          <w:rFonts w:ascii="AAA GoldenLotus" w:hAnsi="AAA GoldenLotus" w:hint="cs"/>
          <w:sz w:val="27"/>
          <w:rtl/>
        </w:rPr>
        <w:t xml:space="preserve"> </w:t>
      </w:r>
      <w:r w:rsidRPr="00AF01EA">
        <w:rPr>
          <w:rFonts w:ascii="AAA GoldenLotus" w:hAnsi="AAA GoldenLotus"/>
          <w:sz w:val="27"/>
          <w:rtl/>
        </w:rPr>
        <w:t>إذ التكفير هائل</w:t>
      </w:r>
      <w:r w:rsidR="00C80D74" w:rsidRPr="00AF01EA">
        <w:rPr>
          <w:rFonts w:ascii="AAA GoldenLotus" w:hAnsi="AAA GoldenLotus" w:hint="cs"/>
          <w:sz w:val="27"/>
          <w:rtl/>
        </w:rPr>
        <w:t>ٌ</w:t>
      </w:r>
      <w:r w:rsidRPr="00AF01EA">
        <w:rPr>
          <w:rFonts w:ascii="AAA GoldenLotus" w:hAnsi="AAA GoldenLotus"/>
          <w:sz w:val="27"/>
          <w:rtl/>
        </w:rPr>
        <w:t xml:space="preserve"> عظيمُ الخطر</w:t>
      </w:r>
      <w:r w:rsidRPr="00AF01EA">
        <w:rPr>
          <w:rFonts w:ascii="AAA GoldenLotus" w:hAnsi="AAA GoldenLotus" w:hint="cs"/>
          <w:sz w:val="27"/>
          <w:rtl/>
        </w:rPr>
        <w:t xml:space="preserve">؛ </w:t>
      </w:r>
      <w:r w:rsidRPr="00AF01EA">
        <w:rPr>
          <w:rFonts w:ascii="AAA GoldenLotus" w:hAnsi="AAA GoldenLotus"/>
          <w:sz w:val="27"/>
          <w:rtl/>
        </w:rPr>
        <w:t>لأن</w:t>
      </w:r>
      <w:r w:rsidRPr="00AF01EA">
        <w:rPr>
          <w:rFonts w:ascii="AAA GoldenLotus" w:hAnsi="AAA GoldenLotus" w:hint="cs"/>
          <w:sz w:val="27"/>
          <w:rtl/>
        </w:rPr>
        <w:t>ّ</w:t>
      </w:r>
      <w:r w:rsidRPr="00AF01EA">
        <w:rPr>
          <w:rFonts w:ascii="AAA GoldenLotus" w:hAnsi="AAA GoldenLotus"/>
          <w:sz w:val="27"/>
          <w:rtl/>
        </w:rPr>
        <w:t xml:space="preserve"> م</w:t>
      </w:r>
      <w:r w:rsidR="00C80D74" w:rsidRPr="00AF01EA">
        <w:rPr>
          <w:rFonts w:ascii="AAA GoldenLotus" w:hAnsi="AAA GoldenLotus" w:hint="cs"/>
          <w:sz w:val="27"/>
          <w:rtl/>
        </w:rPr>
        <w:t>َ</w:t>
      </w:r>
      <w:r w:rsidRPr="00AF01EA">
        <w:rPr>
          <w:rFonts w:ascii="AAA GoldenLotus" w:hAnsi="AAA GoldenLotus"/>
          <w:sz w:val="27"/>
          <w:rtl/>
        </w:rPr>
        <w:t>ن</w:t>
      </w:r>
      <w:r w:rsidR="00C80D74" w:rsidRPr="00AF01EA">
        <w:rPr>
          <w:rFonts w:ascii="AAA GoldenLotus" w:hAnsi="AAA GoldenLotus" w:hint="cs"/>
          <w:sz w:val="27"/>
          <w:rtl/>
        </w:rPr>
        <w:t>ْ</w:t>
      </w:r>
      <w:r w:rsidRPr="00AF01EA">
        <w:rPr>
          <w:rFonts w:ascii="AAA GoldenLotus" w:hAnsi="AAA GoldenLotus"/>
          <w:sz w:val="27"/>
          <w:rtl/>
        </w:rPr>
        <w:t xml:space="preserve"> كفّر شخصاً بعينه فكأنما أخبر أن</w:t>
      </w:r>
      <w:r w:rsidRPr="00AF01EA">
        <w:rPr>
          <w:rFonts w:ascii="AAA GoldenLotus" w:hAnsi="AAA GoldenLotus" w:hint="cs"/>
          <w:sz w:val="27"/>
          <w:rtl/>
        </w:rPr>
        <w:t>ّ</w:t>
      </w:r>
      <w:r w:rsidRPr="00AF01EA">
        <w:rPr>
          <w:rFonts w:ascii="AAA GoldenLotus" w:hAnsi="AAA GoldenLotus"/>
          <w:sz w:val="27"/>
          <w:rtl/>
        </w:rPr>
        <w:t xml:space="preserve"> مصيره في الآخرة جهن</w:t>
      </w:r>
      <w:r w:rsidR="00C80D74" w:rsidRPr="00AF01EA">
        <w:rPr>
          <w:rFonts w:ascii="AAA GoldenLotus" w:hAnsi="AAA GoldenLotus" w:hint="cs"/>
          <w:sz w:val="27"/>
          <w:rtl/>
        </w:rPr>
        <w:t>ّ</w:t>
      </w:r>
      <w:r w:rsidRPr="00AF01EA">
        <w:rPr>
          <w:rFonts w:ascii="AAA GoldenLotus" w:hAnsi="AAA GoldenLotus"/>
          <w:sz w:val="27"/>
          <w:rtl/>
        </w:rPr>
        <w:t>مُ خالداً فيها أبد الآبدين</w:t>
      </w:r>
      <w:r w:rsidRPr="00AF01EA">
        <w:rPr>
          <w:rFonts w:ascii="AAA GoldenLotus" w:hAnsi="AAA GoldenLotus" w:hint="cs"/>
          <w:sz w:val="27"/>
          <w:rtl/>
        </w:rPr>
        <w:t xml:space="preserve">، </w:t>
      </w:r>
      <w:r w:rsidRPr="00AF01EA">
        <w:rPr>
          <w:rFonts w:ascii="AAA GoldenLotus" w:hAnsi="AAA GoldenLotus"/>
          <w:sz w:val="27"/>
          <w:rtl/>
        </w:rPr>
        <w:t>وأنه في الدنيا مباح</w:t>
      </w:r>
      <w:r w:rsidR="00C80D74" w:rsidRPr="00AF01EA">
        <w:rPr>
          <w:rFonts w:ascii="AAA GoldenLotus" w:hAnsi="AAA GoldenLotus" w:hint="cs"/>
          <w:sz w:val="27"/>
          <w:rtl/>
        </w:rPr>
        <w:t>ُ</w:t>
      </w:r>
      <w:r w:rsidRPr="00AF01EA">
        <w:rPr>
          <w:rFonts w:ascii="AAA GoldenLotus" w:hAnsi="AAA GoldenLotus"/>
          <w:sz w:val="27"/>
          <w:rtl/>
        </w:rPr>
        <w:t xml:space="preserve"> الدم والمال</w:t>
      </w:r>
      <w:r w:rsidRPr="00AF01EA">
        <w:rPr>
          <w:rFonts w:ascii="AAA GoldenLotus" w:hAnsi="AAA GoldenLotus" w:hint="cs"/>
          <w:sz w:val="27"/>
          <w:rtl/>
        </w:rPr>
        <w:t xml:space="preserve">، </w:t>
      </w:r>
      <w:r w:rsidRPr="00AF01EA">
        <w:rPr>
          <w:rFonts w:ascii="AAA GoldenLotus" w:hAnsi="AAA GoldenLotus"/>
          <w:sz w:val="27"/>
          <w:rtl/>
        </w:rPr>
        <w:t>لا يُمكَّن من نكاح مسلمة</w:t>
      </w:r>
      <w:r w:rsidR="00C80D74" w:rsidRPr="00AF01EA">
        <w:rPr>
          <w:rFonts w:ascii="AAA GoldenLotus" w:hAnsi="AAA GoldenLotus" w:hint="cs"/>
          <w:sz w:val="27"/>
          <w:rtl/>
        </w:rPr>
        <w:t>ٍ،</w:t>
      </w:r>
      <w:r w:rsidRPr="00AF01EA">
        <w:rPr>
          <w:rFonts w:ascii="AAA GoldenLotus" w:hAnsi="AAA GoldenLotus"/>
          <w:sz w:val="27"/>
          <w:rtl/>
        </w:rPr>
        <w:t xml:space="preserve"> ولا تجري عليه أحكام المسلمين</w:t>
      </w:r>
      <w:r w:rsidRPr="00AF01EA">
        <w:rPr>
          <w:rFonts w:ascii="AAA GoldenLotus" w:hAnsi="AAA GoldenLotus" w:hint="cs"/>
          <w:sz w:val="27"/>
          <w:rtl/>
        </w:rPr>
        <w:t xml:space="preserve">، </w:t>
      </w:r>
      <w:r w:rsidRPr="00AF01EA">
        <w:rPr>
          <w:rFonts w:ascii="AAA GoldenLotus" w:hAnsi="AAA GoldenLotus"/>
          <w:sz w:val="27"/>
          <w:rtl/>
        </w:rPr>
        <w:t>لا في حياته ولا بعد مماته</w:t>
      </w:r>
      <w:r w:rsidR="00C80D74" w:rsidRPr="00AF01EA">
        <w:rPr>
          <w:rFonts w:ascii="AAA GoldenLotus" w:hAnsi="AAA GoldenLotus" w:hint="cs"/>
          <w:sz w:val="27"/>
          <w:rtl/>
        </w:rPr>
        <w:t>.</w:t>
      </w:r>
      <w:r w:rsidRPr="00AF01EA">
        <w:rPr>
          <w:rFonts w:ascii="AAA GoldenLotus" w:hAnsi="AAA GoldenLotus" w:hint="cs"/>
          <w:sz w:val="27"/>
          <w:rtl/>
        </w:rPr>
        <w:t xml:space="preserve"> </w:t>
      </w:r>
      <w:r w:rsidRPr="00AF01EA">
        <w:rPr>
          <w:rFonts w:ascii="AAA GoldenLotus" w:hAnsi="AAA GoldenLotus"/>
          <w:sz w:val="27"/>
          <w:rtl/>
        </w:rPr>
        <w:t>والخطأ في ترك ألف كافر أهونُ من الخطأ في سفك مِحْجَمَة من دم امرئ</w:t>
      </w:r>
      <w:r w:rsidR="00C80D74" w:rsidRPr="00AF01EA">
        <w:rPr>
          <w:rFonts w:ascii="AAA GoldenLotus" w:hAnsi="AAA GoldenLotus" w:hint="cs"/>
          <w:sz w:val="27"/>
          <w:rtl/>
        </w:rPr>
        <w:t>ٍ</w:t>
      </w:r>
      <w:r w:rsidRPr="00AF01EA">
        <w:rPr>
          <w:rFonts w:ascii="AAA GoldenLotus" w:hAnsi="AAA GoldenLotus"/>
          <w:sz w:val="27"/>
          <w:rtl/>
        </w:rPr>
        <w:t xml:space="preserve"> مسلم</w:t>
      </w:r>
      <w:r w:rsidR="00C80D74" w:rsidRPr="00AF01EA">
        <w:rPr>
          <w:rFonts w:ascii="AAA GoldenLotus" w:hAnsi="AAA GoldenLotus" w:hint="cs"/>
          <w:sz w:val="27"/>
          <w:rtl/>
        </w:rPr>
        <w:t>.</w:t>
      </w:r>
      <w:r w:rsidRPr="00AF01EA">
        <w:rPr>
          <w:rFonts w:ascii="AAA GoldenLotus" w:hAnsi="AAA GoldenLotus" w:hint="cs"/>
          <w:sz w:val="27"/>
          <w:rtl/>
        </w:rPr>
        <w:t xml:space="preserve"> </w:t>
      </w:r>
      <w:r w:rsidRPr="00AF01EA">
        <w:rPr>
          <w:rFonts w:ascii="AAA GoldenLotus" w:hAnsi="AAA GoldenLotus"/>
          <w:sz w:val="27"/>
          <w:rtl/>
        </w:rPr>
        <w:t xml:space="preserve">وفي الحديث: </w:t>
      </w:r>
      <w:r w:rsidRPr="00AF01EA">
        <w:rPr>
          <w:rFonts w:ascii="AAA GoldenLotus" w:hAnsi="AAA GoldenLotus"/>
          <w:sz w:val="24"/>
          <w:szCs w:val="24"/>
          <w:rtl/>
        </w:rPr>
        <w:t>«</w:t>
      </w:r>
      <w:r w:rsidRPr="00AF01EA">
        <w:rPr>
          <w:rFonts w:ascii="AAA GoldenLotus" w:hAnsi="AAA GoldenLotus"/>
          <w:sz w:val="27"/>
          <w:rtl/>
        </w:rPr>
        <w:t>لأَنْ يُخطئ الإمام في العفو أحب</w:t>
      </w:r>
      <w:r w:rsidR="00C80D74" w:rsidRPr="00AF01EA">
        <w:rPr>
          <w:rFonts w:ascii="AAA GoldenLotus" w:hAnsi="AAA GoldenLotus" w:hint="cs"/>
          <w:sz w:val="27"/>
          <w:rtl/>
        </w:rPr>
        <w:t>ّ</w:t>
      </w:r>
      <w:r w:rsidRPr="00AF01EA">
        <w:rPr>
          <w:rFonts w:ascii="AAA GoldenLotus" w:hAnsi="AAA GoldenLotus"/>
          <w:sz w:val="27"/>
          <w:rtl/>
        </w:rPr>
        <w:t xml:space="preserve"> إليّ</w:t>
      </w:r>
      <w:r w:rsidR="00C80D74" w:rsidRPr="00AF01EA">
        <w:rPr>
          <w:rFonts w:ascii="AAA GoldenLotus" w:hAnsi="AAA GoldenLotus" w:hint="cs"/>
          <w:sz w:val="27"/>
          <w:rtl/>
        </w:rPr>
        <w:t>َ</w:t>
      </w:r>
      <w:r w:rsidRPr="00AF01EA">
        <w:rPr>
          <w:rFonts w:ascii="AAA GoldenLotus" w:hAnsi="AAA GoldenLotus"/>
          <w:sz w:val="27"/>
          <w:rtl/>
        </w:rPr>
        <w:t xml:space="preserve"> من أن يخطئ في العقوبة</w:t>
      </w:r>
      <w:r w:rsidRPr="00AF01EA">
        <w:rPr>
          <w:rFonts w:ascii="AAA GoldenLotus" w:hAnsi="AAA GoldenLotus"/>
          <w:sz w:val="24"/>
          <w:szCs w:val="24"/>
          <w:rtl/>
        </w:rPr>
        <w:t>»</w:t>
      </w:r>
      <w:r w:rsidRPr="00AF01EA">
        <w:rPr>
          <w:rFonts w:ascii="AAA GoldenLotus" w:hAnsi="AAA GoldenLotus"/>
          <w:sz w:val="27"/>
          <w:vertAlign w:val="superscript"/>
          <w:rtl/>
        </w:rPr>
        <w:t>(</w:t>
      </w:r>
      <w:r w:rsidRPr="00AF01EA">
        <w:rPr>
          <w:rStyle w:val="ac"/>
          <w:rFonts w:ascii="AAA GoldenLotus" w:hAnsi="AAA GoldenLotus"/>
          <w:sz w:val="27"/>
          <w:rtl/>
        </w:rPr>
        <w:endnoteReference w:id="252"/>
      </w:r>
      <w:r w:rsidRPr="00AF01EA">
        <w:rPr>
          <w:rFonts w:ascii="AAA GoldenLotus" w:hAnsi="AAA GoldenLotus"/>
          <w:sz w:val="27"/>
          <w:vertAlign w:val="superscript"/>
          <w:rtl/>
        </w:rPr>
        <w:t>)</w:t>
      </w:r>
      <w:r w:rsidRPr="00AF01EA">
        <w:rPr>
          <w:rFonts w:ascii="AAA GoldenLotus" w:hAnsi="AAA GoldenLotus"/>
          <w:sz w:val="27"/>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وبعد هذه القرون الطويلة التي اشتغلت فيها الأم</w:t>
      </w:r>
      <w:r w:rsidR="00C80D74" w:rsidRPr="00AF01EA">
        <w:rPr>
          <w:rFonts w:ascii="AAA GoldenLotus" w:hAnsi="AAA GoldenLotus" w:hint="cs"/>
          <w:sz w:val="27"/>
          <w:rtl/>
        </w:rPr>
        <w:t>ّ</w:t>
      </w:r>
      <w:r w:rsidRPr="00AF01EA">
        <w:rPr>
          <w:rFonts w:ascii="AAA GoldenLotus" w:hAnsi="AAA GoldenLotus"/>
          <w:sz w:val="27"/>
          <w:rtl/>
        </w:rPr>
        <w:t>ة بعضها ببعض</w:t>
      </w:r>
      <w:r w:rsidR="00C80D74" w:rsidRPr="00AF01EA">
        <w:rPr>
          <w:rFonts w:ascii="AAA GoldenLotus" w:hAnsi="AAA GoldenLotus" w:hint="cs"/>
          <w:sz w:val="27"/>
          <w:rtl/>
        </w:rPr>
        <w:t>ٍ،</w:t>
      </w:r>
      <w:r w:rsidRPr="00AF01EA">
        <w:rPr>
          <w:rFonts w:ascii="AAA GoldenLotus" w:hAnsi="AAA GoldenLotus"/>
          <w:sz w:val="27"/>
          <w:rtl/>
        </w:rPr>
        <w:t xml:space="preserve"> ضمن ج</w:t>
      </w:r>
      <w:r w:rsidR="00C80D74" w:rsidRPr="00AF01EA">
        <w:rPr>
          <w:rFonts w:ascii="AAA GoldenLotus" w:hAnsi="AAA GoldenLotus" w:hint="cs"/>
          <w:sz w:val="27"/>
          <w:rtl/>
        </w:rPr>
        <w:t>َ</w:t>
      </w:r>
      <w:r w:rsidRPr="00AF01EA">
        <w:rPr>
          <w:rFonts w:ascii="AAA GoldenLotus" w:hAnsi="AAA GoldenLotus"/>
          <w:sz w:val="27"/>
          <w:rtl/>
        </w:rPr>
        <w:t>د</w:t>
      </w:r>
      <w:r w:rsidR="00C80D74" w:rsidRPr="00AF01EA">
        <w:rPr>
          <w:rFonts w:ascii="AAA GoldenLotus" w:hAnsi="AAA GoldenLotus" w:hint="cs"/>
          <w:sz w:val="27"/>
          <w:rtl/>
        </w:rPr>
        <w:t>َ</w:t>
      </w:r>
      <w:r w:rsidRPr="00AF01EA">
        <w:rPr>
          <w:rFonts w:ascii="AAA GoldenLotus" w:hAnsi="AAA GoldenLotus"/>
          <w:sz w:val="27"/>
          <w:rtl/>
        </w:rPr>
        <w:t>ل عقيم، أبعدها عن الحضارة وتطوير الحياة، وأوصلها إلى هذه الحالة المترد</w:t>
      </w:r>
      <w:r w:rsidR="00C80D74" w:rsidRPr="00AF01EA">
        <w:rPr>
          <w:rFonts w:ascii="AAA GoldenLotus" w:hAnsi="AAA GoldenLotus" w:hint="cs"/>
          <w:sz w:val="27"/>
          <w:rtl/>
        </w:rPr>
        <w:t>ّ</w:t>
      </w:r>
      <w:r w:rsidRPr="00AF01EA">
        <w:rPr>
          <w:rFonts w:ascii="AAA GoldenLotus" w:hAnsi="AAA GoldenLotus"/>
          <w:sz w:val="27"/>
          <w:rtl/>
        </w:rPr>
        <w:t xml:space="preserve">ية من </w:t>
      </w:r>
      <w:r w:rsidRPr="00AF01EA">
        <w:rPr>
          <w:rFonts w:ascii="AAA GoldenLotus" w:hAnsi="AAA GoldenLotus"/>
          <w:sz w:val="27"/>
          <w:rtl/>
        </w:rPr>
        <w:lastRenderedPageBreak/>
        <w:t xml:space="preserve">الاحتراب وسفك الدماء وسوء السمعة، </w:t>
      </w:r>
      <w:r w:rsidRPr="00AF01EA">
        <w:rPr>
          <w:rFonts w:ascii="AAA GoldenLotus" w:hAnsi="AAA GoldenLotus" w:hint="cs"/>
          <w:sz w:val="27"/>
          <w:rtl/>
        </w:rPr>
        <w:t>أ</w:t>
      </w:r>
      <w:r w:rsidRPr="00AF01EA">
        <w:rPr>
          <w:rFonts w:ascii="AAA GoldenLotus" w:hAnsi="AAA GoldenLotus"/>
          <w:sz w:val="27"/>
          <w:rtl/>
        </w:rPr>
        <w:t xml:space="preserve">ما آن </w:t>
      </w:r>
      <w:r w:rsidRPr="00AF01EA">
        <w:rPr>
          <w:rFonts w:ascii="AAA GoldenLotus" w:hAnsi="AAA GoldenLotus" w:hint="cs"/>
          <w:sz w:val="27"/>
          <w:rtl/>
        </w:rPr>
        <w:t>أ</w:t>
      </w:r>
      <w:r w:rsidRPr="00AF01EA">
        <w:rPr>
          <w:rFonts w:ascii="AAA GoldenLotus" w:hAnsi="AAA GoldenLotus"/>
          <w:sz w:val="27"/>
          <w:rtl/>
        </w:rPr>
        <w:t>ن نضع حد</w:t>
      </w:r>
      <w:r w:rsidRPr="00AF01EA">
        <w:rPr>
          <w:rFonts w:ascii="AAA GoldenLotus" w:hAnsi="AAA GoldenLotus" w:hint="cs"/>
          <w:sz w:val="27"/>
          <w:rtl/>
        </w:rPr>
        <w:t>ّاً</w:t>
      </w:r>
      <w:r w:rsidRPr="00AF01EA">
        <w:rPr>
          <w:rFonts w:ascii="AAA GoldenLotus" w:hAnsi="AAA GoldenLotus"/>
          <w:sz w:val="27"/>
          <w:rtl/>
        </w:rPr>
        <w:t xml:space="preserve"> لهذا المسار؟</w:t>
      </w:r>
      <w:r w:rsidR="00C80D74" w:rsidRPr="00AF01EA">
        <w:rPr>
          <w:rFonts w:ascii="AAA GoldenLotus" w:hAnsi="AAA GoldenLotus" w:hint="cs"/>
          <w:sz w:val="27"/>
          <w:rtl/>
        </w:rPr>
        <w:t>!</w:t>
      </w:r>
      <w:r w:rsidRPr="00AF01EA">
        <w:rPr>
          <w:rFonts w:ascii="AAA GoldenLotus" w:hAnsi="AAA GoldenLotus"/>
          <w:sz w:val="27"/>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ومن المؤس</w:t>
      </w:r>
      <w:r w:rsidR="00C80D74" w:rsidRPr="00AF01EA">
        <w:rPr>
          <w:rFonts w:ascii="AAA GoldenLotus" w:hAnsi="AAA GoldenLotus" w:hint="cs"/>
          <w:sz w:val="27"/>
          <w:rtl/>
        </w:rPr>
        <w:t>ِ</w:t>
      </w:r>
      <w:r w:rsidRPr="00AF01EA">
        <w:rPr>
          <w:rFonts w:ascii="AAA GoldenLotus" w:hAnsi="AAA GoldenLotus"/>
          <w:sz w:val="27"/>
          <w:rtl/>
        </w:rPr>
        <w:t>ف جد</w:t>
      </w:r>
      <w:r w:rsidRPr="00AF01EA">
        <w:rPr>
          <w:rFonts w:ascii="AAA GoldenLotus" w:hAnsi="AAA GoldenLotus" w:hint="cs"/>
          <w:sz w:val="27"/>
          <w:rtl/>
        </w:rPr>
        <w:t>ّاً</w:t>
      </w:r>
      <w:r w:rsidRPr="00AF01EA">
        <w:rPr>
          <w:rFonts w:ascii="AAA GoldenLotus" w:hAnsi="AAA GoldenLotus"/>
          <w:sz w:val="27"/>
          <w:rtl/>
        </w:rPr>
        <w:t xml:space="preserve"> أن تعيش الأمة في هذا العصر في ظل</w:t>
      </w:r>
      <w:r w:rsidRPr="00AF01EA">
        <w:rPr>
          <w:rFonts w:ascii="AAA GoldenLotus" w:hAnsi="AAA GoldenLotus" w:hint="cs"/>
          <w:sz w:val="27"/>
          <w:rtl/>
        </w:rPr>
        <w:t>ّ</w:t>
      </w:r>
      <w:r w:rsidRPr="00AF01EA">
        <w:rPr>
          <w:rFonts w:ascii="AAA GoldenLotus" w:hAnsi="AAA GoldenLotus"/>
          <w:sz w:val="27"/>
          <w:rtl/>
        </w:rPr>
        <w:t xml:space="preserve"> موجة</w:t>
      </w:r>
      <w:r w:rsidR="00C80D74" w:rsidRPr="00AF01EA">
        <w:rPr>
          <w:rFonts w:ascii="AAA GoldenLotus" w:hAnsi="AAA GoldenLotus" w:hint="cs"/>
          <w:sz w:val="27"/>
          <w:rtl/>
        </w:rPr>
        <w:t>ٍ</w:t>
      </w:r>
      <w:r w:rsidRPr="00AF01EA">
        <w:rPr>
          <w:rFonts w:ascii="AAA GoldenLotus" w:hAnsi="AAA GoldenLotus"/>
          <w:sz w:val="27"/>
          <w:rtl/>
        </w:rPr>
        <w:t xml:space="preserve"> عارمة من توج</w:t>
      </w:r>
      <w:r w:rsidR="00C80D74" w:rsidRPr="00AF01EA">
        <w:rPr>
          <w:rFonts w:ascii="AAA GoldenLotus" w:hAnsi="AAA GoldenLotus" w:hint="cs"/>
          <w:sz w:val="27"/>
          <w:rtl/>
        </w:rPr>
        <w:t>ُّ</w:t>
      </w:r>
      <w:r w:rsidRPr="00AF01EA">
        <w:rPr>
          <w:rFonts w:ascii="AAA GoldenLotus" w:hAnsi="AAA GoldenLotus"/>
          <w:sz w:val="27"/>
          <w:rtl/>
        </w:rPr>
        <w:t>هات التكفير</w:t>
      </w:r>
      <w:r w:rsidR="00C80D74" w:rsidRPr="00AF01EA">
        <w:rPr>
          <w:rFonts w:ascii="AAA GoldenLotus" w:hAnsi="AAA GoldenLotus" w:hint="cs"/>
          <w:sz w:val="27"/>
          <w:rtl/>
        </w:rPr>
        <w:t>،</w:t>
      </w:r>
      <w:r w:rsidRPr="00AF01EA">
        <w:rPr>
          <w:rFonts w:ascii="AAA GoldenLotus" w:hAnsi="AAA GoldenLotus"/>
          <w:sz w:val="27"/>
          <w:rtl/>
        </w:rPr>
        <w:t xml:space="preserve"> مز</w:t>
      </w:r>
      <w:r w:rsidR="00C80D74" w:rsidRPr="00AF01EA">
        <w:rPr>
          <w:rFonts w:ascii="AAA GoldenLotus" w:hAnsi="AAA GoldenLotus" w:hint="cs"/>
          <w:sz w:val="27"/>
          <w:rtl/>
        </w:rPr>
        <w:t>َّ</w:t>
      </w:r>
      <w:r w:rsidRPr="00AF01EA">
        <w:rPr>
          <w:rFonts w:ascii="AAA GoldenLotus" w:hAnsi="AAA GoldenLotus"/>
          <w:sz w:val="27"/>
          <w:rtl/>
        </w:rPr>
        <w:t>قت مجتمعات الأم</w:t>
      </w:r>
      <w:r w:rsidR="00C80D74" w:rsidRPr="00AF01EA">
        <w:rPr>
          <w:rFonts w:ascii="AAA GoldenLotus" w:hAnsi="AAA GoldenLotus" w:hint="cs"/>
          <w:sz w:val="27"/>
          <w:rtl/>
        </w:rPr>
        <w:t>ّ</w:t>
      </w:r>
      <w:r w:rsidRPr="00AF01EA">
        <w:rPr>
          <w:rFonts w:ascii="AAA GoldenLotus" w:hAnsi="AAA GoldenLotus"/>
          <w:sz w:val="27"/>
          <w:rtl/>
        </w:rPr>
        <w:t>ة، وأسالت دماء أبنائها أنهار</w:t>
      </w:r>
      <w:r w:rsidRPr="00AF01EA">
        <w:rPr>
          <w:rFonts w:ascii="AAA GoldenLotus" w:hAnsi="AAA GoldenLotus" w:hint="cs"/>
          <w:sz w:val="27"/>
          <w:rtl/>
        </w:rPr>
        <w:t>اً</w:t>
      </w:r>
      <w:r w:rsidRPr="00AF01EA">
        <w:rPr>
          <w:rFonts w:ascii="AAA GoldenLotus" w:hAnsi="AAA GoldenLotus"/>
          <w:sz w:val="27"/>
          <w:rtl/>
        </w:rPr>
        <w:t>، واستباحت كل</w:t>
      </w:r>
      <w:r w:rsidRPr="00AF01EA">
        <w:rPr>
          <w:rFonts w:ascii="AAA GoldenLotus" w:hAnsi="AAA GoldenLotus" w:hint="cs"/>
          <w:sz w:val="27"/>
          <w:rtl/>
        </w:rPr>
        <w:t>ّ</w:t>
      </w:r>
      <w:r w:rsidRPr="00AF01EA">
        <w:rPr>
          <w:rFonts w:ascii="AAA GoldenLotus" w:hAnsi="AAA GoldenLotus"/>
          <w:sz w:val="27"/>
          <w:rtl/>
        </w:rPr>
        <w:t xml:space="preserve"> المحارم، وانتهكت كل</w:t>
      </w:r>
      <w:r w:rsidRPr="00AF01EA">
        <w:rPr>
          <w:rFonts w:ascii="AAA GoldenLotus" w:hAnsi="AAA GoldenLotus" w:hint="cs"/>
          <w:sz w:val="27"/>
          <w:rtl/>
        </w:rPr>
        <w:t>ّ</w:t>
      </w:r>
      <w:r w:rsidRPr="00AF01EA">
        <w:rPr>
          <w:rFonts w:ascii="AAA GoldenLotus" w:hAnsi="AAA GoldenLotus"/>
          <w:sz w:val="27"/>
          <w:rtl/>
        </w:rPr>
        <w:t xml:space="preserve"> المبادئ والأعراف، وشو</w:t>
      </w:r>
      <w:r w:rsidRPr="00AF01EA">
        <w:rPr>
          <w:rFonts w:ascii="AAA GoldenLotus" w:hAnsi="AAA GoldenLotus" w:hint="cs"/>
          <w:sz w:val="27"/>
          <w:rtl/>
        </w:rPr>
        <w:t>ّ</w:t>
      </w:r>
      <w:r w:rsidR="00C80D74" w:rsidRPr="00AF01EA">
        <w:rPr>
          <w:rFonts w:ascii="AAA GoldenLotus" w:hAnsi="AAA GoldenLotus" w:hint="cs"/>
          <w:sz w:val="27"/>
          <w:rtl/>
        </w:rPr>
        <w:t>َ</w:t>
      </w:r>
      <w:r w:rsidRPr="00AF01EA">
        <w:rPr>
          <w:rFonts w:ascii="AAA GoldenLotus" w:hAnsi="AAA GoldenLotus"/>
          <w:sz w:val="27"/>
          <w:rtl/>
        </w:rPr>
        <w:t xml:space="preserve">هت سمعة الإسلام والمسلمين في العالم. </w:t>
      </w:r>
    </w:p>
    <w:p w:rsidR="00BD06F0" w:rsidRPr="00AF01EA" w:rsidRDefault="00BD06F0" w:rsidP="00810013">
      <w:pPr>
        <w:rPr>
          <w:rFonts w:ascii="AAA GoldenLotus" w:hAnsi="AAA GoldenLotus"/>
          <w:sz w:val="27"/>
          <w:rtl/>
        </w:rPr>
      </w:pPr>
      <w:r w:rsidRPr="00AF01EA">
        <w:rPr>
          <w:rFonts w:ascii="AAA GoldenLotus" w:hAnsi="AAA GoldenLotus"/>
          <w:sz w:val="27"/>
          <w:rtl/>
        </w:rPr>
        <w:t xml:space="preserve">وفي مواجهة هذا الواقع الأليم </w:t>
      </w:r>
      <w:r w:rsidR="00924EB1" w:rsidRPr="00AF01EA">
        <w:rPr>
          <w:rFonts w:ascii="AAA GoldenLotus" w:hAnsi="AAA GoldenLotus"/>
          <w:sz w:val="27"/>
          <w:rtl/>
        </w:rPr>
        <w:t>لا بُدَّ</w:t>
      </w:r>
      <w:r w:rsidRPr="00AF01EA">
        <w:rPr>
          <w:rFonts w:ascii="AAA GoldenLotus" w:hAnsi="AAA GoldenLotus"/>
          <w:sz w:val="27"/>
          <w:rtl/>
        </w:rPr>
        <w:t xml:space="preserve"> من إعادة النظر في فهمنا للدين عبر المجالات التالية: </w:t>
      </w:r>
    </w:p>
    <w:p w:rsidR="00BD06F0" w:rsidRPr="00AF01EA" w:rsidRDefault="00BD06F0" w:rsidP="0099244E">
      <w:pPr>
        <w:spacing w:line="420" w:lineRule="exact"/>
        <w:rPr>
          <w:rFonts w:ascii="AAA GoldenLotus" w:hAnsi="AAA GoldenLotus"/>
          <w:sz w:val="27"/>
          <w:rtl/>
        </w:rPr>
      </w:pPr>
    </w:p>
    <w:p w:rsidR="00BD06F0" w:rsidRPr="00AF01EA" w:rsidRDefault="00BD06F0" w:rsidP="00810013">
      <w:pPr>
        <w:pStyle w:val="31"/>
        <w:rPr>
          <w:color w:val="auto"/>
          <w:rtl/>
        </w:rPr>
      </w:pPr>
      <w:r w:rsidRPr="00AF01EA">
        <w:rPr>
          <w:color w:val="auto"/>
          <w:rtl/>
        </w:rPr>
        <w:t>1</w:t>
      </w:r>
      <w:r w:rsidRPr="00AF01EA">
        <w:rPr>
          <w:rFonts w:hint="cs"/>
          <w:color w:val="auto"/>
          <w:rtl/>
        </w:rPr>
        <w:t>ـ</w:t>
      </w:r>
      <w:r w:rsidRPr="00AF01EA">
        <w:rPr>
          <w:color w:val="auto"/>
          <w:rtl/>
        </w:rPr>
        <w:t xml:space="preserve"> إعادة النظر في التراث ومراجعته</w:t>
      </w:r>
    </w:p>
    <w:p w:rsidR="00BD06F0" w:rsidRPr="00AF01EA" w:rsidRDefault="00BD06F0" w:rsidP="00810013">
      <w:pPr>
        <w:rPr>
          <w:rFonts w:ascii="AAA GoldenLotus" w:hAnsi="AAA GoldenLotus"/>
          <w:sz w:val="27"/>
          <w:rtl/>
        </w:rPr>
      </w:pPr>
      <w:r w:rsidRPr="00AF01EA">
        <w:rPr>
          <w:rFonts w:ascii="AAA GoldenLotus" w:hAnsi="AAA GoldenLotus"/>
          <w:sz w:val="27"/>
          <w:rtl/>
        </w:rPr>
        <w:t>مع ما يحمل تراثنا الديني من كنوز عظيمة يمكن أن نقد</w:t>
      </w:r>
      <w:r w:rsidR="00A84B11" w:rsidRPr="00AF01EA">
        <w:rPr>
          <w:rFonts w:ascii="AAA GoldenLotus" w:hAnsi="AAA GoldenLotus" w:hint="cs"/>
          <w:sz w:val="27"/>
          <w:rtl/>
        </w:rPr>
        <w:t>ِّ</w:t>
      </w:r>
      <w:r w:rsidRPr="00AF01EA">
        <w:rPr>
          <w:rFonts w:ascii="AAA GoldenLotus" w:hAnsi="AAA GoldenLotus"/>
          <w:sz w:val="27"/>
          <w:rtl/>
        </w:rPr>
        <w:t>مها للعالم،</w:t>
      </w:r>
      <w:r w:rsidR="00F80B6C" w:rsidRPr="00AF01EA">
        <w:rPr>
          <w:rFonts w:ascii="AAA GoldenLotus" w:hAnsi="AAA GoldenLotus"/>
          <w:sz w:val="27"/>
          <w:rtl/>
        </w:rPr>
        <w:t xml:space="preserve"> إلاّ </w:t>
      </w:r>
      <w:r w:rsidRPr="00AF01EA">
        <w:rPr>
          <w:rFonts w:ascii="AAA GoldenLotus" w:hAnsi="AAA GoldenLotus"/>
          <w:sz w:val="27"/>
          <w:rtl/>
        </w:rPr>
        <w:t>أن</w:t>
      </w:r>
      <w:r w:rsidRPr="00AF01EA">
        <w:rPr>
          <w:rFonts w:ascii="AAA GoldenLotus" w:hAnsi="AAA GoldenLotus" w:hint="cs"/>
          <w:sz w:val="27"/>
          <w:rtl/>
        </w:rPr>
        <w:t>ّ</w:t>
      </w:r>
      <w:r w:rsidRPr="00AF01EA">
        <w:rPr>
          <w:rFonts w:ascii="AAA GoldenLotus" w:hAnsi="AAA GoldenLotus"/>
          <w:sz w:val="27"/>
          <w:rtl/>
        </w:rPr>
        <w:t xml:space="preserve"> المنطق العلمي يوجب علينا أن ننق</w:t>
      </w:r>
      <w:r w:rsidR="00A84B11" w:rsidRPr="00AF01EA">
        <w:rPr>
          <w:rFonts w:ascii="AAA GoldenLotus" w:hAnsi="AAA GoldenLotus" w:hint="cs"/>
          <w:sz w:val="27"/>
          <w:rtl/>
        </w:rPr>
        <w:t>ّ</w:t>
      </w:r>
      <w:r w:rsidRPr="00AF01EA">
        <w:rPr>
          <w:rFonts w:ascii="AAA GoldenLotus" w:hAnsi="AAA GoldenLotus"/>
          <w:sz w:val="27"/>
          <w:rtl/>
        </w:rPr>
        <w:t>يه مم</w:t>
      </w:r>
      <w:r w:rsidR="00A84B11" w:rsidRPr="00AF01EA">
        <w:rPr>
          <w:rFonts w:ascii="AAA GoldenLotus" w:hAnsi="AAA GoldenLotus" w:hint="cs"/>
          <w:sz w:val="27"/>
          <w:rtl/>
        </w:rPr>
        <w:t>ّ</w:t>
      </w:r>
      <w:r w:rsidRPr="00AF01EA">
        <w:rPr>
          <w:rFonts w:ascii="AAA GoldenLotus" w:hAnsi="AAA GoldenLotus"/>
          <w:sz w:val="27"/>
          <w:rtl/>
        </w:rPr>
        <w:t>ا شابه والتصق به من</w:t>
      </w:r>
      <w:r w:rsidRPr="00AF01EA">
        <w:rPr>
          <w:rFonts w:ascii="AAA GoldenLotus" w:hAnsi="AAA GoldenLotus" w:hint="cs"/>
          <w:sz w:val="27"/>
          <w:rtl/>
        </w:rPr>
        <w:t xml:space="preserve"> نقولات</w:t>
      </w:r>
      <w:r w:rsidR="00A84B11" w:rsidRPr="00AF01EA">
        <w:rPr>
          <w:rFonts w:ascii="AAA GoldenLotus" w:hAnsi="AAA GoldenLotus" w:hint="cs"/>
          <w:sz w:val="27"/>
          <w:rtl/>
        </w:rPr>
        <w:t>ٍ</w:t>
      </w:r>
      <w:r w:rsidRPr="00AF01EA">
        <w:rPr>
          <w:rFonts w:ascii="AAA GoldenLotus" w:hAnsi="AAA GoldenLotus"/>
          <w:sz w:val="27"/>
          <w:rtl/>
        </w:rPr>
        <w:t xml:space="preserve"> </w:t>
      </w:r>
      <w:r w:rsidRPr="00AF01EA">
        <w:rPr>
          <w:rFonts w:ascii="AAA GoldenLotus" w:hAnsi="AAA GoldenLotus" w:hint="cs"/>
          <w:sz w:val="27"/>
          <w:rtl/>
        </w:rPr>
        <w:t>و</w:t>
      </w:r>
      <w:r w:rsidRPr="00AF01EA">
        <w:rPr>
          <w:rFonts w:ascii="AAA GoldenLotus" w:hAnsi="AAA GoldenLotus"/>
          <w:sz w:val="27"/>
          <w:rtl/>
        </w:rPr>
        <w:t xml:space="preserve">أفكار يأباها العقل والدين. </w:t>
      </w:r>
    </w:p>
    <w:p w:rsidR="00BD06F0" w:rsidRPr="00AF01EA" w:rsidRDefault="00BD06F0" w:rsidP="00810013">
      <w:pPr>
        <w:rPr>
          <w:rFonts w:ascii="AAA GoldenLotus" w:hAnsi="AAA GoldenLotus"/>
          <w:sz w:val="27"/>
          <w:rtl/>
        </w:rPr>
      </w:pPr>
      <w:r w:rsidRPr="00AF01EA">
        <w:rPr>
          <w:rFonts w:ascii="AAA GoldenLotus" w:hAnsi="AAA GoldenLotus"/>
          <w:sz w:val="27"/>
          <w:rtl/>
        </w:rPr>
        <w:t>إن</w:t>
      </w:r>
      <w:r w:rsidRPr="00AF01EA">
        <w:rPr>
          <w:rFonts w:ascii="AAA GoldenLotus" w:hAnsi="AAA GoldenLotus" w:hint="cs"/>
          <w:sz w:val="27"/>
          <w:rtl/>
        </w:rPr>
        <w:t>ّ</w:t>
      </w:r>
      <w:r w:rsidRPr="00AF01EA">
        <w:rPr>
          <w:rFonts w:ascii="AAA GoldenLotus" w:hAnsi="AAA GoldenLotus"/>
          <w:sz w:val="27"/>
          <w:rtl/>
        </w:rPr>
        <w:t xml:space="preserve"> ما لدى المسلمين اليوم من كتب</w:t>
      </w:r>
      <w:r w:rsidR="00A84B11" w:rsidRPr="00AF01EA">
        <w:rPr>
          <w:rFonts w:ascii="AAA GoldenLotus" w:hAnsi="AAA GoldenLotus" w:hint="cs"/>
          <w:sz w:val="27"/>
          <w:rtl/>
        </w:rPr>
        <w:t>ٍ</w:t>
      </w:r>
      <w:r w:rsidRPr="00AF01EA">
        <w:rPr>
          <w:rFonts w:ascii="AAA GoldenLotus" w:hAnsi="AAA GoldenLotus"/>
          <w:sz w:val="27"/>
          <w:rtl/>
        </w:rPr>
        <w:t xml:space="preserve"> عقائدية وحديثية تحتاج إلى غربلة</w:t>
      </w:r>
      <w:r w:rsidR="00A84B11" w:rsidRPr="00AF01EA">
        <w:rPr>
          <w:rFonts w:ascii="AAA GoldenLotus" w:hAnsi="AAA GoldenLotus" w:hint="cs"/>
          <w:sz w:val="27"/>
          <w:rtl/>
        </w:rPr>
        <w:t>ٍ</w:t>
      </w:r>
      <w:r w:rsidRPr="00AF01EA">
        <w:rPr>
          <w:rFonts w:ascii="AAA GoldenLotus" w:hAnsi="AAA GoldenLotus"/>
          <w:sz w:val="27"/>
          <w:rtl/>
        </w:rPr>
        <w:t xml:space="preserve"> وتنقية</w:t>
      </w:r>
      <w:r w:rsidR="00A84B11" w:rsidRPr="00AF01EA">
        <w:rPr>
          <w:rFonts w:ascii="AAA GoldenLotus" w:hAnsi="AAA GoldenLotus" w:hint="cs"/>
          <w:sz w:val="27"/>
          <w:rtl/>
        </w:rPr>
        <w:t>؛</w:t>
      </w:r>
      <w:r w:rsidRPr="00AF01EA">
        <w:rPr>
          <w:rFonts w:ascii="AAA GoldenLotus" w:hAnsi="AAA GoldenLotus"/>
          <w:sz w:val="27"/>
          <w:rtl/>
        </w:rPr>
        <w:t xml:space="preserve"> فبقاؤها دون مراجعة يشبه فتح مخازن الأدوية والسموم أمام الأطفال الذين لا يفر</w:t>
      </w:r>
      <w:r w:rsidRPr="00AF01EA">
        <w:rPr>
          <w:rFonts w:ascii="AAA GoldenLotus" w:hAnsi="AAA GoldenLotus" w:hint="cs"/>
          <w:sz w:val="27"/>
          <w:rtl/>
        </w:rPr>
        <w:t>ّ</w:t>
      </w:r>
      <w:r w:rsidR="00A84B11" w:rsidRPr="00AF01EA">
        <w:rPr>
          <w:rFonts w:ascii="AAA GoldenLotus" w:hAnsi="AAA GoldenLotus" w:hint="cs"/>
          <w:sz w:val="27"/>
          <w:rtl/>
        </w:rPr>
        <w:t>ِ</w:t>
      </w:r>
      <w:r w:rsidRPr="00AF01EA">
        <w:rPr>
          <w:rFonts w:ascii="AAA GoldenLotus" w:hAnsi="AAA GoldenLotus"/>
          <w:sz w:val="27"/>
          <w:rtl/>
        </w:rPr>
        <w:t>قون بين النافع والضار</w:t>
      </w:r>
      <w:r w:rsidR="00A84B11" w:rsidRPr="00AF01EA">
        <w:rPr>
          <w:rFonts w:ascii="AAA GoldenLotus" w:hAnsi="AAA GoldenLotus" w:hint="cs"/>
          <w:sz w:val="27"/>
          <w:rtl/>
        </w:rPr>
        <w:t>ّ</w:t>
      </w:r>
      <w:r w:rsidRPr="00AF01EA">
        <w:rPr>
          <w:rFonts w:ascii="AAA GoldenLotus" w:hAnsi="AAA GoldenLotus"/>
          <w:sz w:val="27"/>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ونشير هنا إلى جانب الممانعة التي تواجهها جهود التنقية والغربلة، فكل</w:t>
      </w:r>
      <w:r w:rsidRPr="00AF01EA">
        <w:rPr>
          <w:rFonts w:ascii="AAA GoldenLotus" w:hAnsi="AAA GoldenLotus" w:hint="cs"/>
          <w:sz w:val="27"/>
          <w:rtl/>
        </w:rPr>
        <w:t>ّ</w:t>
      </w:r>
      <w:r w:rsidR="00A84B11" w:rsidRPr="00AF01EA">
        <w:rPr>
          <w:rFonts w:ascii="AAA GoldenLotus" w:hAnsi="AAA GoldenLotus" w:hint="cs"/>
          <w:sz w:val="27"/>
          <w:rtl/>
        </w:rPr>
        <w:t>ُ</w:t>
      </w:r>
      <w:r w:rsidRPr="00AF01EA">
        <w:rPr>
          <w:rFonts w:ascii="AAA GoldenLotus" w:hAnsi="AAA GoldenLotus"/>
          <w:sz w:val="27"/>
          <w:rtl/>
        </w:rPr>
        <w:t xml:space="preserve"> م</w:t>
      </w:r>
      <w:r w:rsidR="00A84B11" w:rsidRPr="00AF01EA">
        <w:rPr>
          <w:rFonts w:ascii="AAA GoldenLotus" w:hAnsi="AAA GoldenLotus" w:hint="cs"/>
          <w:sz w:val="27"/>
          <w:rtl/>
        </w:rPr>
        <w:t>َ</w:t>
      </w:r>
      <w:r w:rsidRPr="00AF01EA">
        <w:rPr>
          <w:rFonts w:ascii="AAA GoldenLotus" w:hAnsi="AAA GoldenLotus"/>
          <w:sz w:val="27"/>
          <w:rtl/>
        </w:rPr>
        <w:t>ن</w:t>
      </w:r>
      <w:r w:rsidR="00A84B11" w:rsidRPr="00AF01EA">
        <w:rPr>
          <w:rFonts w:ascii="AAA GoldenLotus" w:hAnsi="AAA GoldenLotus" w:hint="cs"/>
          <w:sz w:val="27"/>
          <w:rtl/>
        </w:rPr>
        <w:t>ْ</w:t>
      </w:r>
      <w:r w:rsidRPr="00AF01EA">
        <w:rPr>
          <w:rFonts w:ascii="AAA GoldenLotus" w:hAnsi="AAA GoldenLotus"/>
          <w:sz w:val="27"/>
          <w:rtl/>
        </w:rPr>
        <w:t xml:space="preserve"> يسعى لتنقية التراث ي</w:t>
      </w:r>
      <w:r w:rsidR="00A84B11" w:rsidRPr="00AF01EA">
        <w:rPr>
          <w:rFonts w:ascii="AAA GoldenLotus" w:hAnsi="AAA GoldenLotus" w:hint="cs"/>
          <w:sz w:val="27"/>
          <w:rtl/>
        </w:rPr>
        <w:t>ُ</w:t>
      </w:r>
      <w:r w:rsidRPr="00AF01EA">
        <w:rPr>
          <w:rFonts w:ascii="AAA GoldenLotus" w:hAnsi="AAA GoldenLotus"/>
          <w:sz w:val="27"/>
          <w:rtl/>
        </w:rPr>
        <w:t>ت</w:t>
      </w:r>
      <w:r w:rsidR="00A84B11" w:rsidRPr="00AF01EA">
        <w:rPr>
          <w:rFonts w:ascii="AAA GoldenLotus" w:hAnsi="AAA GoldenLotus" w:hint="cs"/>
          <w:sz w:val="27"/>
          <w:rtl/>
        </w:rPr>
        <w:t>َّ</w:t>
      </w:r>
      <w:r w:rsidRPr="00AF01EA">
        <w:rPr>
          <w:rFonts w:ascii="AAA GoldenLotus" w:hAnsi="AAA GoldenLotus"/>
          <w:sz w:val="27"/>
          <w:rtl/>
        </w:rPr>
        <w:t>هم بشت</w:t>
      </w:r>
      <w:r w:rsidRPr="00AF01EA">
        <w:rPr>
          <w:rFonts w:ascii="AAA GoldenLotus" w:hAnsi="AAA GoldenLotus" w:hint="cs"/>
          <w:sz w:val="27"/>
          <w:rtl/>
        </w:rPr>
        <w:t>ّ</w:t>
      </w:r>
      <w:r w:rsidRPr="00AF01EA">
        <w:rPr>
          <w:rFonts w:ascii="AAA GoldenLotus" w:hAnsi="AAA GoldenLotus"/>
          <w:sz w:val="27"/>
          <w:rtl/>
        </w:rPr>
        <w:t>ى الت</w:t>
      </w:r>
      <w:r w:rsidR="00A84B11" w:rsidRPr="00AF01EA">
        <w:rPr>
          <w:rFonts w:ascii="AAA GoldenLotus" w:hAnsi="AAA GoldenLotus" w:hint="cs"/>
          <w:sz w:val="27"/>
          <w:rtl/>
        </w:rPr>
        <w:t>ُّ</w:t>
      </w:r>
      <w:r w:rsidRPr="00AF01EA">
        <w:rPr>
          <w:rFonts w:ascii="AAA GoldenLotus" w:hAnsi="AAA GoldenLotus"/>
          <w:sz w:val="27"/>
          <w:rtl/>
        </w:rPr>
        <w:t>ه</w:t>
      </w:r>
      <w:r w:rsidR="00A84B11" w:rsidRPr="00AF01EA">
        <w:rPr>
          <w:rFonts w:ascii="AAA GoldenLotus" w:hAnsi="AAA GoldenLotus" w:hint="cs"/>
          <w:sz w:val="27"/>
          <w:rtl/>
        </w:rPr>
        <w:t>َ</w:t>
      </w:r>
      <w:r w:rsidRPr="00AF01EA">
        <w:rPr>
          <w:rFonts w:ascii="AAA GoldenLotus" w:hAnsi="AAA GoldenLotus"/>
          <w:sz w:val="27"/>
          <w:rtl/>
        </w:rPr>
        <w:t xml:space="preserve">م. </w:t>
      </w:r>
    </w:p>
    <w:p w:rsidR="00BD06F0" w:rsidRPr="00AF01EA" w:rsidRDefault="00BD06F0" w:rsidP="0099244E">
      <w:pPr>
        <w:spacing w:line="420" w:lineRule="exact"/>
        <w:rPr>
          <w:rFonts w:ascii="AAA GoldenLotus" w:hAnsi="AAA GoldenLotus"/>
          <w:sz w:val="27"/>
          <w:rtl/>
        </w:rPr>
      </w:pPr>
    </w:p>
    <w:p w:rsidR="00BD06F0" w:rsidRPr="00AF01EA" w:rsidRDefault="00BD06F0" w:rsidP="00810013">
      <w:pPr>
        <w:pStyle w:val="31"/>
        <w:rPr>
          <w:color w:val="auto"/>
          <w:rtl/>
        </w:rPr>
      </w:pPr>
      <w:r w:rsidRPr="00AF01EA">
        <w:rPr>
          <w:color w:val="auto"/>
          <w:rtl/>
        </w:rPr>
        <w:t>2</w:t>
      </w:r>
      <w:r w:rsidRPr="00AF01EA">
        <w:rPr>
          <w:rFonts w:hint="cs"/>
          <w:color w:val="auto"/>
          <w:rtl/>
        </w:rPr>
        <w:t>ـ</w:t>
      </w:r>
      <w:r w:rsidRPr="00AF01EA">
        <w:rPr>
          <w:color w:val="auto"/>
          <w:rtl/>
        </w:rPr>
        <w:t xml:space="preserve"> إعادة النظر في مناهج التعليم الدينية في المدارس والمعاهد والحوزات </w:t>
      </w:r>
    </w:p>
    <w:p w:rsidR="00BD06F0" w:rsidRPr="00AF01EA" w:rsidRDefault="00BD06F0" w:rsidP="00810013">
      <w:pPr>
        <w:rPr>
          <w:rFonts w:ascii="AAA GoldenLotus" w:hAnsi="AAA GoldenLotus"/>
          <w:sz w:val="27"/>
          <w:rtl/>
        </w:rPr>
      </w:pPr>
      <w:r w:rsidRPr="00AF01EA">
        <w:rPr>
          <w:rFonts w:ascii="AAA GoldenLotus" w:hAnsi="AAA GoldenLotus"/>
          <w:sz w:val="27"/>
          <w:rtl/>
        </w:rPr>
        <w:t>حيث لا تزال حوزاتنا ومعاهدنا وجامعاتنا الإسلامية</w:t>
      </w:r>
      <w:r w:rsidRPr="00AF01EA">
        <w:rPr>
          <w:rFonts w:ascii="AAA GoldenLotus" w:hAnsi="AAA GoldenLotus" w:hint="cs"/>
          <w:sz w:val="27"/>
          <w:rtl/>
        </w:rPr>
        <w:t xml:space="preserve">، </w:t>
      </w:r>
      <w:r w:rsidRPr="00AF01EA">
        <w:rPr>
          <w:rFonts w:ascii="AAA GoldenLotus" w:hAnsi="AAA GoldenLotus"/>
          <w:sz w:val="27"/>
          <w:rtl/>
        </w:rPr>
        <w:t>بل حت</w:t>
      </w:r>
      <w:r w:rsidR="006D1AFA" w:rsidRPr="00AF01EA">
        <w:rPr>
          <w:rFonts w:ascii="AAA GoldenLotus" w:hAnsi="AAA GoldenLotus" w:hint="cs"/>
          <w:sz w:val="27"/>
          <w:rtl/>
        </w:rPr>
        <w:t>ّ</w:t>
      </w:r>
      <w:r w:rsidRPr="00AF01EA">
        <w:rPr>
          <w:rFonts w:ascii="AAA GoldenLotus" w:hAnsi="AAA GoldenLotus"/>
          <w:sz w:val="27"/>
          <w:rtl/>
        </w:rPr>
        <w:t>ى المدارس الابتدائية</w:t>
      </w:r>
      <w:r w:rsidRPr="00AF01EA">
        <w:rPr>
          <w:rFonts w:ascii="AAA GoldenLotus" w:hAnsi="AAA GoldenLotus" w:hint="cs"/>
          <w:sz w:val="27"/>
          <w:rtl/>
        </w:rPr>
        <w:t xml:space="preserve">، </w:t>
      </w:r>
      <w:r w:rsidRPr="00AF01EA">
        <w:rPr>
          <w:rFonts w:ascii="AAA GoldenLotus" w:hAnsi="AAA GoldenLotus"/>
          <w:sz w:val="27"/>
          <w:rtl/>
        </w:rPr>
        <w:t>تدر</w:t>
      </w:r>
      <w:r w:rsidR="006D1AFA" w:rsidRPr="00AF01EA">
        <w:rPr>
          <w:rFonts w:ascii="AAA GoldenLotus" w:hAnsi="AAA GoldenLotus" w:hint="cs"/>
          <w:sz w:val="27"/>
          <w:rtl/>
        </w:rPr>
        <w:t>ّ</w:t>
      </w:r>
      <w:r w:rsidRPr="00AF01EA">
        <w:rPr>
          <w:rFonts w:ascii="AAA GoldenLotus" w:hAnsi="AAA GoldenLotus"/>
          <w:sz w:val="27"/>
          <w:rtl/>
        </w:rPr>
        <w:t>س كتب</w:t>
      </w:r>
      <w:r w:rsidRPr="00AF01EA">
        <w:rPr>
          <w:rFonts w:ascii="AAA GoldenLotus" w:hAnsi="AAA GoldenLotus" w:hint="cs"/>
          <w:sz w:val="27"/>
          <w:rtl/>
        </w:rPr>
        <w:t>اً</w:t>
      </w:r>
      <w:r w:rsidRPr="00AF01EA">
        <w:rPr>
          <w:rFonts w:ascii="AAA GoldenLotus" w:hAnsi="AAA GoldenLotus"/>
          <w:sz w:val="27"/>
          <w:rtl/>
        </w:rPr>
        <w:t xml:space="preserve"> في الفقه والعقيدة</w:t>
      </w:r>
      <w:r w:rsidRPr="00AF01EA">
        <w:rPr>
          <w:rFonts w:ascii="AAA GoldenLotus" w:hAnsi="AAA GoldenLotus" w:hint="cs"/>
          <w:sz w:val="27"/>
          <w:rtl/>
        </w:rPr>
        <w:t xml:space="preserve"> </w:t>
      </w:r>
      <w:r w:rsidRPr="00AF01EA">
        <w:rPr>
          <w:rFonts w:ascii="AAA GoldenLotus" w:hAnsi="AAA GoldenLotus"/>
          <w:sz w:val="27"/>
          <w:rtl/>
        </w:rPr>
        <w:t>أ</w:t>
      </w:r>
      <w:r w:rsidR="0099244E">
        <w:rPr>
          <w:rFonts w:ascii="AAA GoldenLotus" w:hAnsi="AAA GoldenLotus" w:hint="cs"/>
          <w:sz w:val="27"/>
          <w:rtl/>
        </w:rPr>
        <w:t>ُ</w:t>
      </w:r>
      <w:r w:rsidRPr="00AF01EA">
        <w:rPr>
          <w:rFonts w:ascii="AAA GoldenLotus" w:hAnsi="AAA GoldenLotus"/>
          <w:sz w:val="27"/>
          <w:rtl/>
        </w:rPr>
        <w:t>ل</w:t>
      </w:r>
      <w:r w:rsidR="006D1AFA" w:rsidRPr="00AF01EA">
        <w:rPr>
          <w:rFonts w:ascii="AAA GoldenLotus" w:hAnsi="AAA GoldenLotus" w:hint="cs"/>
          <w:sz w:val="27"/>
          <w:rtl/>
        </w:rPr>
        <w:t>ِّ</w:t>
      </w:r>
      <w:r w:rsidRPr="00AF01EA">
        <w:rPr>
          <w:rFonts w:ascii="AAA GoldenLotus" w:hAnsi="AAA GoldenLotus"/>
          <w:sz w:val="27"/>
          <w:rtl/>
        </w:rPr>
        <w:t>ف</w:t>
      </w:r>
      <w:r w:rsidR="006D1AFA" w:rsidRPr="00AF01EA">
        <w:rPr>
          <w:rFonts w:ascii="AAA GoldenLotus" w:hAnsi="AAA GoldenLotus" w:hint="cs"/>
          <w:sz w:val="27"/>
          <w:rtl/>
        </w:rPr>
        <w:t>َ</w:t>
      </w:r>
      <w:r w:rsidRPr="00AF01EA">
        <w:rPr>
          <w:rFonts w:ascii="AAA GoldenLotus" w:hAnsi="AAA GoldenLotus"/>
          <w:sz w:val="27"/>
          <w:rtl/>
        </w:rPr>
        <w:t>ت</w:t>
      </w:r>
      <w:r w:rsidR="006D1AFA" w:rsidRPr="00AF01EA">
        <w:rPr>
          <w:rFonts w:ascii="AAA GoldenLotus" w:hAnsi="AAA GoldenLotus" w:hint="cs"/>
          <w:sz w:val="27"/>
          <w:rtl/>
        </w:rPr>
        <w:t>ْ</w:t>
      </w:r>
      <w:r w:rsidRPr="00AF01EA">
        <w:rPr>
          <w:rFonts w:ascii="AAA GoldenLotus" w:hAnsi="AAA GoldenLotus"/>
          <w:sz w:val="27"/>
          <w:rtl/>
        </w:rPr>
        <w:t xml:space="preserve"> منذ قرون</w:t>
      </w:r>
      <w:r w:rsidR="006D1AFA" w:rsidRPr="00AF01EA">
        <w:rPr>
          <w:rFonts w:ascii="AAA GoldenLotus" w:hAnsi="AAA GoldenLotus" w:hint="cs"/>
          <w:sz w:val="27"/>
          <w:rtl/>
        </w:rPr>
        <w:t>ٍ</w:t>
      </w:r>
      <w:r w:rsidRPr="00AF01EA">
        <w:rPr>
          <w:rFonts w:ascii="AAA GoldenLotus" w:hAnsi="AAA GoldenLotus"/>
          <w:sz w:val="27"/>
          <w:rtl/>
        </w:rPr>
        <w:t>، وهي تحمل بذور التكفير والتطر</w:t>
      </w:r>
      <w:r w:rsidR="006D1AFA" w:rsidRPr="00AF01EA">
        <w:rPr>
          <w:rFonts w:ascii="AAA GoldenLotus" w:hAnsi="AAA GoldenLotus" w:hint="cs"/>
          <w:sz w:val="27"/>
          <w:rtl/>
        </w:rPr>
        <w:t>ُّ</w:t>
      </w:r>
      <w:r w:rsidRPr="00AF01EA">
        <w:rPr>
          <w:rFonts w:ascii="AAA GoldenLotus" w:hAnsi="AAA GoldenLotus"/>
          <w:sz w:val="27"/>
          <w:rtl/>
        </w:rPr>
        <w:t>ف</w:t>
      </w:r>
      <w:r w:rsidRPr="00AF01EA">
        <w:rPr>
          <w:rFonts w:ascii="AAA GoldenLotus" w:hAnsi="AAA GoldenLotus" w:hint="cs"/>
          <w:sz w:val="27"/>
          <w:rtl/>
        </w:rPr>
        <w:t xml:space="preserve">، </w:t>
      </w:r>
      <w:r w:rsidRPr="00AF01EA">
        <w:rPr>
          <w:rFonts w:ascii="AAA GoldenLotus" w:hAnsi="AAA GoldenLotus"/>
          <w:sz w:val="27"/>
          <w:rtl/>
        </w:rPr>
        <w:t>وترب</w:t>
      </w:r>
      <w:r w:rsidR="006D1AFA" w:rsidRPr="00AF01EA">
        <w:rPr>
          <w:rFonts w:ascii="AAA GoldenLotus" w:hAnsi="AAA GoldenLotus" w:hint="cs"/>
          <w:sz w:val="27"/>
          <w:rtl/>
        </w:rPr>
        <w:t>ّ</w:t>
      </w:r>
      <w:r w:rsidRPr="00AF01EA">
        <w:rPr>
          <w:rFonts w:ascii="AAA GoldenLotus" w:hAnsi="AAA GoldenLotus"/>
          <w:sz w:val="27"/>
          <w:rtl/>
        </w:rPr>
        <w:t>ي الن</w:t>
      </w:r>
      <w:r w:rsidR="0099244E">
        <w:rPr>
          <w:rFonts w:ascii="AAA GoldenLotus" w:hAnsi="AAA GoldenLotus" w:hint="cs"/>
          <w:sz w:val="27"/>
          <w:rtl/>
        </w:rPr>
        <w:t>َّ</w:t>
      </w:r>
      <w:r w:rsidRPr="00AF01EA">
        <w:rPr>
          <w:rFonts w:ascii="AAA GoldenLotus" w:hAnsi="AAA GoldenLotus"/>
          <w:sz w:val="27"/>
          <w:rtl/>
        </w:rPr>
        <w:t>ش</w:t>
      </w:r>
      <w:r w:rsidR="0099244E">
        <w:rPr>
          <w:rFonts w:ascii="AAA GoldenLotus" w:hAnsi="AAA GoldenLotus" w:hint="cs"/>
          <w:sz w:val="27"/>
          <w:rtl/>
        </w:rPr>
        <w:t>ْ</w:t>
      </w:r>
      <w:r w:rsidRPr="00AF01EA">
        <w:rPr>
          <w:rFonts w:ascii="AAA GoldenLotus" w:hAnsi="AAA GoldenLotus"/>
          <w:sz w:val="27"/>
          <w:rtl/>
        </w:rPr>
        <w:t>ء والمجتمع على التشد</w:t>
      </w:r>
      <w:r w:rsidR="006D1AFA" w:rsidRPr="00AF01EA">
        <w:rPr>
          <w:rFonts w:ascii="AAA GoldenLotus" w:hAnsi="AAA GoldenLotus" w:hint="cs"/>
          <w:sz w:val="27"/>
          <w:rtl/>
        </w:rPr>
        <w:t>ُّ</w:t>
      </w:r>
      <w:r w:rsidRPr="00AF01EA">
        <w:rPr>
          <w:rFonts w:ascii="AAA GoldenLotus" w:hAnsi="AAA GoldenLotus"/>
          <w:sz w:val="27"/>
          <w:rtl/>
        </w:rPr>
        <w:t xml:space="preserve">د!! </w:t>
      </w:r>
    </w:p>
    <w:p w:rsidR="00BD06F0" w:rsidRPr="00AF01EA" w:rsidRDefault="00BD06F0" w:rsidP="0099244E">
      <w:pPr>
        <w:spacing w:line="420" w:lineRule="exact"/>
        <w:rPr>
          <w:rFonts w:ascii="AAA GoldenLotus" w:hAnsi="AAA GoldenLotus"/>
          <w:sz w:val="27"/>
          <w:rtl/>
        </w:rPr>
      </w:pPr>
    </w:p>
    <w:p w:rsidR="00BD06F0" w:rsidRPr="00AF01EA" w:rsidRDefault="00BD06F0" w:rsidP="00810013">
      <w:pPr>
        <w:pStyle w:val="31"/>
        <w:rPr>
          <w:color w:val="auto"/>
          <w:rtl/>
        </w:rPr>
      </w:pPr>
      <w:r w:rsidRPr="00AF01EA">
        <w:rPr>
          <w:color w:val="auto"/>
          <w:rtl/>
        </w:rPr>
        <w:t>3</w:t>
      </w:r>
      <w:r w:rsidRPr="00AF01EA">
        <w:rPr>
          <w:rFonts w:hint="cs"/>
          <w:color w:val="auto"/>
          <w:rtl/>
        </w:rPr>
        <w:t>ـ</w:t>
      </w:r>
      <w:r w:rsidRPr="00AF01EA">
        <w:rPr>
          <w:color w:val="auto"/>
          <w:rtl/>
        </w:rPr>
        <w:t xml:space="preserve"> الخطاب الديني</w:t>
      </w:r>
    </w:p>
    <w:p w:rsidR="00BD06F0" w:rsidRPr="00AF01EA" w:rsidRDefault="00924EB1" w:rsidP="00810013">
      <w:pPr>
        <w:rPr>
          <w:rFonts w:ascii="AAA GoldenLotus" w:hAnsi="AAA GoldenLotus"/>
          <w:sz w:val="27"/>
          <w:rtl/>
        </w:rPr>
      </w:pPr>
      <w:r w:rsidRPr="00AF01EA">
        <w:rPr>
          <w:rFonts w:ascii="AAA GoldenLotus" w:hAnsi="AAA GoldenLotus"/>
          <w:sz w:val="27"/>
          <w:rtl/>
        </w:rPr>
        <w:t>لا بُدَّ</w:t>
      </w:r>
      <w:r w:rsidR="00BD06F0" w:rsidRPr="00AF01EA">
        <w:rPr>
          <w:rFonts w:ascii="AAA GoldenLotus" w:hAnsi="AAA GoldenLotus"/>
          <w:sz w:val="27"/>
          <w:rtl/>
        </w:rPr>
        <w:t xml:space="preserve"> من إعادة النظر في الخطاب الديني، الذي يت</w:t>
      </w:r>
      <w:r w:rsidR="006D1AFA" w:rsidRPr="00AF01EA">
        <w:rPr>
          <w:rFonts w:ascii="AAA GoldenLotus" w:hAnsi="AAA GoldenLotus" w:hint="cs"/>
          <w:sz w:val="27"/>
          <w:rtl/>
        </w:rPr>
        <w:t>ّ</w:t>
      </w:r>
      <w:r w:rsidR="00BD06F0" w:rsidRPr="00AF01EA">
        <w:rPr>
          <w:rFonts w:ascii="AAA GoldenLotus" w:hAnsi="AAA GoldenLotus"/>
          <w:sz w:val="27"/>
          <w:rtl/>
        </w:rPr>
        <w:t>هم الناس في أديانهم، ويصفهم بالكفر والشرك والابتداع</w:t>
      </w:r>
      <w:r w:rsidR="006D1AFA" w:rsidRPr="00AF01EA">
        <w:rPr>
          <w:rFonts w:ascii="AAA GoldenLotus" w:hAnsi="AAA GoldenLotus" w:hint="cs"/>
          <w:sz w:val="27"/>
          <w:rtl/>
        </w:rPr>
        <w:t>؛</w:t>
      </w:r>
      <w:r w:rsidR="00BD06F0" w:rsidRPr="00AF01EA">
        <w:rPr>
          <w:rFonts w:ascii="AAA GoldenLotus" w:hAnsi="AAA GoldenLotus"/>
          <w:sz w:val="27"/>
          <w:rtl/>
        </w:rPr>
        <w:t xml:space="preserve"> لات</w:t>
      </w:r>
      <w:r w:rsidR="00BD06F0" w:rsidRPr="00AF01EA">
        <w:rPr>
          <w:rFonts w:ascii="AAA GoldenLotus" w:hAnsi="AAA GoldenLotus" w:hint="cs"/>
          <w:sz w:val="27"/>
          <w:rtl/>
        </w:rPr>
        <w:t>ّ</w:t>
      </w:r>
      <w:r w:rsidR="00BD06F0" w:rsidRPr="00AF01EA">
        <w:rPr>
          <w:rFonts w:ascii="AAA GoldenLotus" w:hAnsi="AAA GoldenLotus"/>
          <w:sz w:val="27"/>
          <w:rtl/>
        </w:rPr>
        <w:t>باعهم مذاهب مختلفة</w:t>
      </w:r>
      <w:r w:rsidR="006D1AFA" w:rsidRPr="00AF01EA">
        <w:rPr>
          <w:rFonts w:ascii="AAA GoldenLotus" w:hAnsi="AAA GoldenLotus" w:hint="cs"/>
          <w:sz w:val="27"/>
          <w:rtl/>
        </w:rPr>
        <w:t>؛</w:t>
      </w:r>
      <w:r w:rsidR="00BD06F0" w:rsidRPr="00AF01EA">
        <w:rPr>
          <w:rFonts w:ascii="AAA GoldenLotus" w:hAnsi="AAA GoldenLotus" w:hint="cs"/>
          <w:sz w:val="27"/>
          <w:rtl/>
        </w:rPr>
        <w:t xml:space="preserve"> أو لأنهم لا يؤمنون </w:t>
      </w:r>
      <w:r w:rsidR="00BD06F0" w:rsidRPr="00AF01EA">
        <w:rPr>
          <w:rFonts w:ascii="AAA GoldenLotus" w:hAnsi="AAA GoldenLotus" w:hint="cs"/>
          <w:sz w:val="27"/>
          <w:rtl/>
        </w:rPr>
        <w:lastRenderedPageBreak/>
        <w:t>بولاية الائمة</w:t>
      </w:r>
      <w:r w:rsidR="006D1AFA" w:rsidRPr="00AF01EA">
        <w:rPr>
          <w:rFonts w:ascii="AAA GoldenLotus" w:hAnsi="AAA GoldenLotus" w:hint="cs"/>
          <w:sz w:val="27"/>
          <w:rtl/>
        </w:rPr>
        <w:t>؛</w:t>
      </w:r>
      <w:r w:rsidR="00BD06F0" w:rsidRPr="00AF01EA">
        <w:rPr>
          <w:rFonts w:ascii="AAA GoldenLotus" w:hAnsi="AAA GoldenLotus"/>
          <w:sz w:val="27"/>
          <w:rtl/>
        </w:rPr>
        <w:t xml:space="preserve"> أو لأنهم يزورو</w:t>
      </w:r>
      <w:r w:rsidR="006D1AFA" w:rsidRPr="00AF01EA">
        <w:rPr>
          <w:rFonts w:ascii="AAA GoldenLotus" w:hAnsi="AAA GoldenLotus"/>
          <w:sz w:val="27"/>
          <w:rtl/>
        </w:rPr>
        <w:t>ن القبور</w:t>
      </w:r>
      <w:r w:rsidR="006D1AFA" w:rsidRPr="00AF01EA">
        <w:rPr>
          <w:rFonts w:ascii="AAA GoldenLotus" w:hAnsi="AAA GoldenLotus" w:hint="cs"/>
          <w:sz w:val="27"/>
          <w:rtl/>
        </w:rPr>
        <w:t>؛</w:t>
      </w:r>
      <w:r w:rsidR="00BD06F0" w:rsidRPr="00AF01EA">
        <w:rPr>
          <w:rFonts w:ascii="AAA GoldenLotus" w:hAnsi="AAA GoldenLotus"/>
          <w:sz w:val="27"/>
          <w:rtl/>
        </w:rPr>
        <w:t xml:space="preserve"> أ</w:t>
      </w:r>
      <w:r w:rsidR="006D1AFA" w:rsidRPr="00AF01EA">
        <w:rPr>
          <w:rFonts w:ascii="AAA GoldenLotus" w:hAnsi="AAA GoldenLotus"/>
          <w:sz w:val="27"/>
          <w:rtl/>
        </w:rPr>
        <w:t>و يحتفلون بالمولد النبوي الشريف</w:t>
      </w:r>
      <w:r w:rsidR="006D1AFA" w:rsidRPr="00AF01EA">
        <w:rPr>
          <w:rFonts w:ascii="AAA GoldenLotus" w:hAnsi="AAA GoldenLotus" w:hint="cs"/>
          <w:sz w:val="27"/>
          <w:rtl/>
        </w:rPr>
        <w:t>؛</w:t>
      </w:r>
      <w:r w:rsidR="00BD06F0" w:rsidRPr="00AF01EA">
        <w:rPr>
          <w:rFonts w:ascii="AAA GoldenLotus" w:hAnsi="AAA GoldenLotus"/>
          <w:sz w:val="27"/>
          <w:rtl/>
        </w:rPr>
        <w:t xml:space="preserve"> أو يحيون مناسبات أهل البيت</w:t>
      </w:r>
      <w:r w:rsidR="00BA55E9" w:rsidRPr="00814703">
        <w:rPr>
          <w:rFonts w:ascii="Mosawi" w:hAnsi="Mosawi" w:cs="Mosawi"/>
          <w:sz w:val="22"/>
          <w:szCs w:val="22"/>
          <w:rtl/>
        </w:rPr>
        <w:t>^</w:t>
      </w:r>
      <w:r w:rsidR="00BD06F0" w:rsidRPr="00AF01EA">
        <w:rPr>
          <w:rFonts w:ascii="AAA GoldenLotus" w:hAnsi="AAA GoldenLotus" w:hint="cs"/>
          <w:sz w:val="27"/>
          <w:rtl/>
        </w:rPr>
        <w:t>.</w:t>
      </w:r>
      <w:r w:rsidR="00BD06F0" w:rsidRPr="00AF01EA">
        <w:rPr>
          <w:rFonts w:ascii="AAA GoldenLotus" w:hAnsi="AAA GoldenLotus"/>
          <w:sz w:val="27"/>
          <w:rtl/>
        </w:rPr>
        <w:t xml:space="preserve"> </w:t>
      </w:r>
    </w:p>
    <w:p w:rsidR="00BD06F0" w:rsidRPr="00AF01EA" w:rsidRDefault="00BD06F0" w:rsidP="00810013">
      <w:pPr>
        <w:rPr>
          <w:rFonts w:ascii="AAA GoldenLotus" w:hAnsi="AAA GoldenLotus"/>
          <w:sz w:val="27"/>
          <w:rtl/>
        </w:rPr>
      </w:pPr>
      <w:r w:rsidRPr="00AF01EA">
        <w:rPr>
          <w:rFonts w:ascii="AAA GoldenLotus" w:hAnsi="AAA GoldenLotus"/>
          <w:sz w:val="27"/>
          <w:rtl/>
        </w:rPr>
        <w:t>وبعض</w:t>
      </w:r>
      <w:r w:rsidR="006D1AFA" w:rsidRPr="00AF01EA">
        <w:rPr>
          <w:rFonts w:ascii="AAA GoldenLotus" w:hAnsi="AAA GoldenLotus" w:hint="cs"/>
          <w:sz w:val="27"/>
          <w:rtl/>
        </w:rPr>
        <w:t>ُ</w:t>
      </w:r>
      <w:r w:rsidRPr="00AF01EA">
        <w:rPr>
          <w:rFonts w:ascii="AAA GoldenLotus" w:hAnsi="AAA GoldenLotus"/>
          <w:sz w:val="27"/>
          <w:rtl/>
        </w:rPr>
        <w:t xml:space="preserve"> أئمة صلاة الجماعة ي</w:t>
      </w:r>
      <w:r w:rsidR="006D1AFA" w:rsidRPr="00AF01EA">
        <w:rPr>
          <w:rFonts w:ascii="AAA GoldenLotus" w:hAnsi="AAA GoldenLotus" w:hint="cs"/>
          <w:sz w:val="27"/>
          <w:rtl/>
        </w:rPr>
        <w:t>َ</w:t>
      </w:r>
      <w:r w:rsidRPr="00AF01EA">
        <w:rPr>
          <w:rFonts w:ascii="AAA GoldenLotus" w:hAnsi="AAA GoldenLotus"/>
          <w:sz w:val="27"/>
          <w:rtl/>
        </w:rPr>
        <w:t>د</w:t>
      </w:r>
      <w:r w:rsidR="006D1AFA" w:rsidRPr="00AF01EA">
        <w:rPr>
          <w:rFonts w:ascii="AAA GoldenLotus" w:hAnsi="AAA GoldenLotus" w:hint="cs"/>
          <w:sz w:val="27"/>
          <w:rtl/>
        </w:rPr>
        <w:t>ْ</w:t>
      </w:r>
      <w:r w:rsidRPr="00AF01EA">
        <w:rPr>
          <w:rFonts w:ascii="AAA GoldenLotus" w:hAnsi="AAA GoldenLotus"/>
          <w:sz w:val="27"/>
          <w:rtl/>
        </w:rPr>
        <w:t>عون في قنوتهم على المسلمين المخالفين لهم في بعض الآراء والمعتقدات، ي</w:t>
      </w:r>
      <w:r w:rsidR="006D1AFA" w:rsidRPr="00AF01EA">
        <w:rPr>
          <w:rFonts w:ascii="AAA GoldenLotus" w:hAnsi="AAA GoldenLotus" w:hint="cs"/>
          <w:sz w:val="27"/>
          <w:rtl/>
        </w:rPr>
        <w:t>َ</w:t>
      </w:r>
      <w:r w:rsidRPr="00AF01EA">
        <w:rPr>
          <w:rFonts w:ascii="AAA GoldenLotus" w:hAnsi="AAA GoldenLotus"/>
          <w:sz w:val="27"/>
          <w:rtl/>
        </w:rPr>
        <w:t>د</w:t>
      </w:r>
      <w:r w:rsidR="006D1AFA" w:rsidRPr="00AF01EA">
        <w:rPr>
          <w:rFonts w:ascii="AAA GoldenLotus" w:hAnsi="AAA GoldenLotus" w:hint="cs"/>
          <w:sz w:val="27"/>
          <w:rtl/>
        </w:rPr>
        <w:t>ْ</w:t>
      </w:r>
      <w:r w:rsidRPr="00AF01EA">
        <w:rPr>
          <w:rFonts w:ascii="AAA GoldenLotus" w:hAnsi="AAA GoldenLotus"/>
          <w:sz w:val="27"/>
          <w:rtl/>
        </w:rPr>
        <w:t>عون عليهم بالهلاك واللعن والخ</w:t>
      </w:r>
      <w:r w:rsidR="006D1AFA" w:rsidRPr="00AF01EA">
        <w:rPr>
          <w:rFonts w:ascii="AAA GoldenLotus" w:hAnsi="AAA GoldenLotus" w:hint="cs"/>
          <w:sz w:val="27"/>
          <w:rtl/>
        </w:rPr>
        <w:t>ِ</w:t>
      </w:r>
      <w:r w:rsidRPr="00AF01EA">
        <w:rPr>
          <w:rFonts w:ascii="AAA GoldenLotus" w:hAnsi="AAA GoldenLotus"/>
          <w:sz w:val="27"/>
          <w:rtl/>
        </w:rPr>
        <w:t>ز</w:t>
      </w:r>
      <w:r w:rsidR="006D1AFA" w:rsidRPr="00AF01EA">
        <w:rPr>
          <w:rFonts w:ascii="AAA GoldenLotus" w:hAnsi="AAA GoldenLotus" w:hint="cs"/>
          <w:sz w:val="27"/>
          <w:rtl/>
        </w:rPr>
        <w:t>ْ</w:t>
      </w:r>
      <w:r w:rsidRPr="00AF01EA">
        <w:rPr>
          <w:rFonts w:ascii="AAA GoldenLotus" w:hAnsi="AAA GoldenLotus"/>
          <w:sz w:val="27"/>
          <w:rtl/>
        </w:rPr>
        <w:t xml:space="preserve">ي، كما تتوالى فتاوى التكفير والتضليل في الساحة الإسلامية. </w:t>
      </w:r>
    </w:p>
    <w:p w:rsidR="00E83C22" w:rsidRPr="00AF01EA" w:rsidRDefault="00BD06F0" w:rsidP="00810013">
      <w:pPr>
        <w:rPr>
          <w:rtl/>
        </w:rPr>
      </w:pPr>
      <w:r w:rsidRPr="00AF01EA">
        <w:rPr>
          <w:rFonts w:ascii="AAA GoldenLotus" w:hAnsi="AAA GoldenLotus"/>
          <w:sz w:val="27"/>
          <w:rtl/>
        </w:rPr>
        <w:t>ومن الطبيعي أن تخلق هذه الأجواء بيئة</w:t>
      </w:r>
      <w:r w:rsidR="006D1AFA" w:rsidRPr="00AF01EA">
        <w:rPr>
          <w:rFonts w:ascii="AAA GoldenLotus" w:hAnsi="AAA GoldenLotus" w:hint="cs"/>
          <w:sz w:val="27"/>
          <w:rtl/>
        </w:rPr>
        <w:t>ً</w:t>
      </w:r>
      <w:r w:rsidRPr="00AF01EA">
        <w:rPr>
          <w:rFonts w:ascii="AAA GoldenLotus" w:hAnsi="AAA GoldenLotus"/>
          <w:sz w:val="27"/>
          <w:rtl/>
        </w:rPr>
        <w:t xml:space="preserve"> ومناخاً لإنتاج وتفريخ حركات التكفير والإرهاب والعنف.</w:t>
      </w:r>
    </w:p>
    <w:p w:rsidR="00E83C22" w:rsidRPr="00AF01EA" w:rsidRDefault="00E83C22" w:rsidP="006E46BE">
      <w:pPr>
        <w:spacing w:line="380" w:lineRule="exact"/>
        <w:rPr>
          <w:rtl/>
        </w:rPr>
      </w:pPr>
    </w:p>
    <w:p w:rsidR="00E83C22" w:rsidRPr="00AF01EA" w:rsidRDefault="00E83C22" w:rsidP="006E46BE">
      <w:pPr>
        <w:spacing w:line="380" w:lineRule="exact"/>
        <w:rPr>
          <w:rtl/>
        </w:rPr>
      </w:pPr>
    </w:p>
    <w:p w:rsidR="00E83C22" w:rsidRPr="00AF01EA" w:rsidRDefault="00E83C22" w:rsidP="00810013">
      <w:pPr>
        <w:pStyle w:val="34"/>
        <w:autoSpaceDE w:val="0"/>
        <w:autoSpaceDN w:val="0"/>
        <w:adjustRightInd w:val="0"/>
        <w:spacing w:line="418" w:lineRule="exact"/>
        <w:ind w:firstLine="0"/>
        <w:rPr>
          <w:rFonts w:cs="K Sina"/>
          <w:sz w:val="26"/>
          <w:rtl/>
          <w:lang w:eastAsia="ar-SA"/>
        </w:rPr>
      </w:pPr>
      <w:r w:rsidRPr="00AF01EA">
        <w:rPr>
          <w:rFonts w:cs="K Sina" w:hint="cs"/>
          <w:sz w:val="26"/>
          <w:rtl/>
          <w:lang w:eastAsia="ar-SA"/>
        </w:rPr>
        <w:t>الهوامش</w:t>
      </w:r>
    </w:p>
    <w:p w:rsidR="00E83C22" w:rsidRPr="00AF01EA" w:rsidRDefault="00E83C22" w:rsidP="00810013">
      <w:pPr>
        <w:pStyle w:val="34"/>
        <w:autoSpaceDE w:val="0"/>
        <w:autoSpaceDN w:val="0"/>
        <w:adjustRightInd w:val="0"/>
        <w:spacing w:line="418" w:lineRule="exact"/>
        <w:ind w:firstLine="0"/>
        <w:rPr>
          <w:rFonts w:cs="K Sina"/>
          <w:sz w:val="26"/>
          <w:rtl/>
          <w:lang w:eastAsia="ar-SA"/>
        </w:rPr>
        <w:sectPr w:rsidR="00E83C22" w:rsidRPr="00AF01EA" w:rsidSect="00E85587">
          <w:headerReference w:type="even" r:id="rId55"/>
          <w:headerReference w:type="default" r:id="rId56"/>
          <w:footerReference w:type="even" r:id="rId57"/>
          <w:footerReference w:type="default" r:id="rId5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810013">
      <w:r w:rsidRPr="00AF01EA">
        <w:rPr>
          <w:rtl/>
        </w:rPr>
        <w:lastRenderedPageBreak/>
        <w:br w:type="page"/>
      </w:r>
    </w:p>
    <w:p w:rsidR="00E83C22" w:rsidRPr="00AF01EA" w:rsidRDefault="00E83C22" w:rsidP="00810013">
      <w:pPr>
        <w:rPr>
          <w:rtl/>
        </w:rPr>
        <w:sectPr w:rsidR="00E83C22" w:rsidRPr="00AF01EA" w:rsidSect="00E85587">
          <w:headerReference w:type="even" r:id="rId59"/>
          <w:headerReference w:type="default" r:id="rId60"/>
          <w:footerReference w:type="even" r:id="rId61"/>
          <w:footerReference w:type="default" r:id="rId62"/>
          <w:headerReference w:type="first" r:id="rId6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2E4B16">
      <w:pPr>
        <w:spacing w:line="420" w:lineRule="exact"/>
        <w:rPr>
          <w:rtl/>
        </w:rPr>
      </w:pPr>
    </w:p>
    <w:p w:rsidR="00E83C22" w:rsidRPr="00AF01EA" w:rsidRDefault="00E83C22" w:rsidP="002E4B16">
      <w:pPr>
        <w:spacing w:line="420" w:lineRule="exact"/>
        <w:rPr>
          <w:rtl/>
        </w:rPr>
      </w:pPr>
    </w:p>
    <w:p w:rsidR="00E83C22" w:rsidRPr="00AF01EA" w:rsidRDefault="00E86857" w:rsidP="00810013">
      <w:pPr>
        <w:pStyle w:val="10"/>
        <w:spacing w:line="216" w:lineRule="auto"/>
        <w:rPr>
          <w:rtl/>
          <w:lang w:bidi="ar-IQ"/>
        </w:rPr>
      </w:pPr>
      <w:bookmarkStart w:id="30" w:name="_Toc518685532"/>
      <w:r w:rsidRPr="00AF01EA">
        <w:rPr>
          <w:rFonts w:hint="cs"/>
          <w:rtl/>
          <w:lang w:bidi="ar-IQ"/>
        </w:rPr>
        <w:t>دور الاجتهاد في التقريب بين المذاهب الإسلامية</w:t>
      </w:r>
      <w:bookmarkEnd w:id="30"/>
    </w:p>
    <w:p w:rsidR="00E83C22" w:rsidRPr="00AF01EA" w:rsidRDefault="00E83C22" w:rsidP="002E4B16">
      <w:pPr>
        <w:spacing w:line="380" w:lineRule="exact"/>
        <w:rPr>
          <w:rtl/>
        </w:rPr>
      </w:pPr>
    </w:p>
    <w:p w:rsidR="00E83C22" w:rsidRPr="00AF01EA" w:rsidRDefault="00E86857" w:rsidP="00810013">
      <w:pPr>
        <w:pStyle w:val="Author"/>
        <w:rPr>
          <w:rtl/>
        </w:rPr>
      </w:pPr>
      <w:bookmarkStart w:id="31" w:name="_Toc518685533"/>
      <w:r w:rsidRPr="00AF01EA">
        <w:rPr>
          <w:rFonts w:hint="cs"/>
          <w:rtl/>
          <w:lang w:bidi="ar-IQ"/>
        </w:rPr>
        <w:t>د. الشيخ مجيد شاكر سلماسي</w:t>
      </w:r>
      <w:r w:rsidR="00527634" w:rsidRPr="00AF01EA">
        <w:rPr>
          <w:rFonts w:cs="Taher" w:hint="cs"/>
          <w:vertAlign w:val="superscript"/>
          <w:rtl/>
        </w:rPr>
        <w:t>(</w:t>
      </w:r>
      <w:r w:rsidR="00527634" w:rsidRPr="00AF01EA">
        <w:rPr>
          <w:rFonts w:cs="Taher"/>
          <w:vertAlign w:val="superscript"/>
          <w:rtl/>
        </w:rPr>
        <w:footnoteReference w:customMarkFollows="1" w:id="6"/>
        <w:t>*)</w:t>
      </w:r>
      <w:bookmarkEnd w:id="31"/>
    </w:p>
    <w:p w:rsidR="00E83C22" w:rsidRPr="00AF01EA" w:rsidRDefault="00E83C22" w:rsidP="00810013">
      <w:pPr>
        <w:pStyle w:val="Author"/>
        <w:rPr>
          <w:rtl/>
        </w:rPr>
      </w:pPr>
      <w:bookmarkStart w:id="32" w:name="_Toc518423576"/>
      <w:bookmarkStart w:id="33" w:name="_Toc518685534"/>
      <w:r w:rsidRPr="00AF01EA">
        <w:rPr>
          <w:rFonts w:hint="cs"/>
          <w:rtl/>
        </w:rPr>
        <w:t xml:space="preserve">ترجمة: </w:t>
      </w:r>
      <w:r w:rsidR="00E86857" w:rsidRPr="00AF01EA">
        <w:rPr>
          <w:rFonts w:hint="cs"/>
          <w:rtl/>
          <w:lang w:bidi="ar-IQ"/>
        </w:rPr>
        <w:t>مرقال هاشم</w:t>
      </w:r>
      <w:bookmarkEnd w:id="32"/>
      <w:bookmarkEnd w:id="33"/>
    </w:p>
    <w:p w:rsidR="00E83C22" w:rsidRPr="00AF01EA" w:rsidRDefault="00E83C22" w:rsidP="002E4B16">
      <w:pPr>
        <w:spacing w:line="340" w:lineRule="exact"/>
        <w:rPr>
          <w:rtl/>
        </w:rPr>
      </w:pPr>
    </w:p>
    <w:p w:rsidR="000553DD" w:rsidRPr="00AF01EA" w:rsidRDefault="000553DD" w:rsidP="00810013">
      <w:pPr>
        <w:pStyle w:val="31"/>
        <w:rPr>
          <w:color w:val="auto"/>
          <w:rtl/>
          <w:lang w:bidi="ar-IQ"/>
        </w:rPr>
      </w:pPr>
      <w:r w:rsidRPr="00AF01EA">
        <w:rPr>
          <w:rFonts w:hint="cs"/>
          <w:color w:val="auto"/>
          <w:rtl/>
          <w:lang w:bidi="ar-IQ"/>
        </w:rPr>
        <w:t xml:space="preserve">المقدّمة </w:t>
      </w:r>
    </w:p>
    <w:p w:rsidR="000553DD" w:rsidRPr="00AF01EA" w:rsidRDefault="000553DD" w:rsidP="007809E4">
      <w:pPr>
        <w:rPr>
          <w:rFonts w:asciiTheme="majorBidi" w:hAnsiTheme="majorBidi"/>
          <w:sz w:val="27"/>
          <w:rtl/>
          <w:lang w:bidi="ar-IQ"/>
        </w:rPr>
      </w:pPr>
      <w:r w:rsidRPr="00AF01EA">
        <w:rPr>
          <w:rFonts w:asciiTheme="majorBidi" w:hAnsiTheme="majorBidi" w:hint="cs"/>
          <w:sz w:val="27"/>
          <w:rtl/>
          <w:lang w:bidi="ar-IQ"/>
        </w:rPr>
        <w:t>الاجتهاد مشتق</w:t>
      </w:r>
      <w:r w:rsidR="008F4C8E" w:rsidRPr="00AF01EA">
        <w:rPr>
          <w:rFonts w:asciiTheme="majorBidi" w:hAnsiTheme="majorBidi" w:hint="cs"/>
          <w:sz w:val="27"/>
          <w:rtl/>
          <w:lang w:bidi="ar-IQ"/>
        </w:rPr>
        <w:t>ٌّ</w:t>
      </w:r>
      <w:r w:rsidRPr="00AF01EA">
        <w:rPr>
          <w:rFonts w:asciiTheme="majorBidi" w:hAnsiTheme="majorBidi" w:hint="cs"/>
          <w:sz w:val="27"/>
          <w:rtl/>
          <w:lang w:bidi="ar-IQ"/>
        </w:rPr>
        <w:t xml:space="preserve"> من </w:t>
      </w:r>
      <w:r w:rsidRPr="00AF01EA">
        <w:rPr>
          <w:rFonts w:hint="eastAsia"/>
          <w:sz w:val="24"/>
          <w:szCs w:val="24"/>
          <w:rtl/>
          <w:lang w:bidi="ar-IQ"/>
        </w:rPr>
        <w:t>«</w:t>
      </w:r>
      <w:r w:rsidRPr="00AF01EA">
        <w:rPr>
          <w:rFonts w:asciiTheme="majorBidi" w:hAnsiTheme="majorBidi" w:hint="cs"/>
          <w:sz w:val="27"/>
          <w:rtl/>
          <w:lang w:bidi="ar-IQ"/>
        </w:rPr>
        <w:t>الجهد</w:t>
      </w:r>
      <w:r w:rsidRPr="00AF01EA">
        <w:rPr>
          <w:rFonts w:hint="eastAsia"/>
          <w:sz w:val="24"/>
          <w:szCs w:val="24"/>
          <w:rtl/>
          <w:lang w:bidi="ar-IQ"/>
        </w:rPr>
        <w:t>»</w:t>
      </w:r>
      <w:r w:rsidRPr="00AF01EA">
        <w:rPr>
          <w:rFonts w:asciiTheme="majorBidi" w:hAnsiTheme="majorBidi" w:hint="cs"/>
          <w:sz w:val="27"/>
          <w:rtl/>
          <w:lang w:bidi="ar-IQ"/>
        </w:rPr>
        <w:t>، بمعنى بذل الوسع والمجهود في طلب الأمر</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53"/>
      </w:r>
      <w:r w:rsidRPr="00AF01EA">
        <w:rPr>
          <w:rFonts w:asciiTheme="majorBidi" w:hAnsiTheme="majorBidi"/>
          <w:sz w:val="27"/>
          <w:vertAlign w:val="superscript"/>
          <w:rtl/>
          <w:lang w:bidi="ar-IQ"/>
        </w:rPr>
        <w:t>)</w:t>
      </w:r>
      <w:r w:rsidRPr="00AF01EA">
        <w:rPr>
          <w:rFonts w:asciiTheme="majorBidi" w:hAnsiTheme="majorBidi" w:hint="cs"/>
          <w:sz w:val="27"/>
          <w:rtl/>
          <w:lang w:bidi="ar-IQ"/>
        </w:rPr>
        <w:t>. والاجتهاد مصطلح</w:t>
      </w:r>
      <w:r w:rsidR="008F4C8E" w:rsidRPr="00AF01EA">
        <w:rPr>
          <w:rFonts w:asciiTheme="majorBidi" w:hAnsiTheme="majorBidi" w:hint="cs"/>
          <w:sz w:val="27"/>
          <w:rtl/>
          <w:lang w:bidi="ar-IQ"/>
        </w:rPr>
        <w:t>ٌ</w:t>
      </w:r>
      <w:r w:rsidRPr="00AF01EA">
        <w:rPr>
          <w:rFonts w:asciiTheme="majorBidi" w:hAnsiTheme="majorBidi" w:hint="cs"/>
          <w:sz w:val="27"/>
          <w:rtl/>
          <w:lang w:bidi="ar-IQ"/>
        </w:rPr>
        <w:t xml:space="preserve"> مشترك بين المسلمين</w:t>
      </w:r>
      <w:r w:rsidR="008F4C8E" w:rsidRPr="00AF01EA">
        <w:rPr>
          <w:rFonts w:asciiTheme="majorBidi" w:hAnsiTheme="majorBidi" w:hint="cs"/>
          <w:sz w:val="27"/>
          <w:rtl/>
          <w:lang w:bidi="ar-IQ"/>
        </w:rPr>
        <w:t>،</w:t>
      </w:r>
      <w:r w:rsidRPr="00AF01EA">
        <w:rPr>
          <w:rFonts w:asciiTheme="majorBidi" w:hAnsiTheme="majorBidi" w:hint="cs"/>
          <w:sz w:val="27"/>
          <w:rtl/>
          <w:lang w:bidi="ar-IQ"/>
        </w:rPr>
        <w:t xml:space="preserve"> يعني بذل غاية الجهد من أجل تحصيل الظن</w:t>
      </w:r>
      <w:r w:rsidR="008F4C8E" w:rsidRPr="00AF01EA">
        <w:rPr>
          <w:rFonts w:asciiTheme="majorBidi" w:hAnsiTheme="majorBidi" w:hint="cs"/>
          <w:sz w:val="27"/>
          <w:rtl/>
          <w:lang w:bidi="ar-IQ"/>
        </w:rPr>
        <w:t>ّ</w:t>
      </w:r>
      <w:r w:rsidRPr="00AF01EA">
        <w:rPr>
          <w:rFonts w:asciiTheme="majorBidi" w:hAnsiTheme="majorBidi" w:hint="cs"/>
          <w:sz w:val="27"/>
          <w:rtl/>
          <w:lang w:bidi="ar-IQ"/>
        </w:rPr>
        <w:t xml:space="preserve"> بالحكم الشرعي</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54"/>
      </w:r>
      <w:r w:rsidRPr="00AF01EA">
        <w:rPr>
          <w:rFonts w:asciiTheme="majorBidi" w:hAnsiTheme="majorBidi"/>
          <w:sz w:val="27"/>
          <w:vertAlign w:val="superscript"/>
          <w:rtl/>
          <w:lang w:bidi="ar-IQ"/>
        </w:rPr>
        <w:t>)</w:t>
      </w:r>
      <w:r w:rsidRPr="00AF01EA">
        <w:rPr>
          <w:rFonts w:asciiTheme="majorBidi" w:hAnsiTheme="majorBidi" w:hint="cs"/>
          <w:sz w:val="27"/>
          <w:rtl/>
          <w:lang w:bidi="ar-IQ"/>
        </w:rPr>
        <w:t>. وهناك م</w:t>
      </w:r>
      <w:r w:rsidR="008F4C8E" w:rsidRPr="00AF01EA">
        <w:rPr>
          <w:rFonts w:asciiTheme="majorBidi" w:hAnsiTheme="majorBidi" w:hint="cs"/>
          <w:sz w:val="27"/>
          <w:rtl/>
          <w:lang w:bidi="ar-IQ"/>
        </w:rPr>
        <w:t>َ</w:t>
      </w:r>
      <w:r w:rsidRPr="00AF01EA">
        <w:rPr>
          <w:rFonts w:asciiTheme="majorBidi" w:hAnsiTheme="majorBidi" w:hint="cs"/>
          <w:sz w:val="27"/>
          <w:rtl/>
          <w:lang w:bidi="ar-IQ"/>
        </w:rPr>
        <w:t>ن</w:t>
      </w:r>
      <w:r w:rsidR="008F4C8E" w:rsidRPr="00AF01EA">
        <w:rPr>
          <w:rFonts w:asciiTheme="majorBidi" w:hAnsiTheme="majorBidi" w:hint="cs"/>
          <w:sz w:val="27"/>
          <w:rtl/>
          <w:lang w:bidi="ar-IQ"/>
        </w:rPr>
        <w:t>ْ</w:t>
      </w:r>
      <w:r w:rsidRPr="00AF01EA">
        <w:rPr>
          <w:rFonts w:asciiTheme="majorBidi" w:hAnsiTheme="majorBidi" w:hint="cs"/>
          <w:sz w:val="27"/>
          <w:rtl/>
          <w:lang w:bidi="ar-IQ"/>
        </w:rPr>
        <w:t xml:space="preserve"> عر</w:t>
      </w:r>
      <w:r w:rsidR="008F4C8E" w:rsidRPr="00AF01EA">
        <w:rPr>
          <w:rFonts w:asciiTheme="majorBidi" w:hAnsiTheme="majorBidi" w:hint="cs"/>
          <w:sz w:val="27"/>
          <w:rtl/>
          <w:lang w:bidi="ar-IQ"/>
        </w:rPr>
        <w:t>ّ</w:t>
      </w:r>
      <w:r w:rsidRPr="00AF01EA">
        <w:rPr>
          <w:rFonts w:asciiTheme="majorBidi" w:hAnsiTheme="majorBidi" w:hint="cs"/>
          <w:sz w:val="27"/>
          <w:rtl/>
          <w:lang w:bidi="ar-IQ"/>
        </w:rPr>
        <w:t>ف الاجتهاد بمعنى تحصيل الحج</w:t>
      </w:r>
      <w:r w:rsidR="008F4C8E" w:rsidRPr="00AF01EA">
        <w:rPr>
          <w:rFonts w:asciiTheme="majorBidi" w:hAnsiTheme="majorBidi" w:hint="cs"/>
          <w:sz w:val="27"/>
          <w:rtl/>
          <w:lang w:bidi="ar-IQ"/>
        </w:rPr>
        <w:t>ّ</w:t>
      </w:r>
      <w:r w:rsidRPr="00AF01EA">
        <w:rPr>
          <w:rFonts w:asciiTheme="majorBidi" w:hAnsiTheme="majorBidi" w:hint="cs"/>
          <w:sz w:val="27"/>
          <w:rtl/>
          <w:lang w:bidi="ar-IQ"/>
        </w:rPr>
        <w:t>ة على الحكم الشرعي</w:t>
      </w:r>
      <w:r w:rsidR="008F4C8E" w:rsidRPr="00AF01EA">
        <w:rPr>
          <w:rFonts w:asciiTheme="majorBidi" w:hAnsiTheme="majorBidi" w:hint="cs"/>
          <w:sz w:val="27"/>
          <w:rtl/>
          <w:lang w:bidi="ar-IQ"/>
        </w:rPr>
        <w:t>،</w:t>
      </w:r>
      <w:r w:rsidRPr="00AF01EA">
        <w:rPr>
          <w:rFonts w:asciiTheme="majorBidi" w:hAnsiTheme="majorBidi" w:hint="cs"/>
          <w:sz w:val="27"/>
          <w:rtl/>
          <w:lang w:bidi="ar-IQ"/>
        </w:rPr>
        <w:t xml:space="preserve"> أو تحديد الوظيفة العملية</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55"/>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7809E4">
      <w:pPr>
        <w:rPr>
          <w:rFonts w:asciiTheme="majorBidi" w:hAnsiTheme="majorBidi"/>
          <w:sz w:val="27"/>
          <w:rtl/>
          <w:lang w:bidi="ar-IQ"/>
        </w:rPr>
      </w:pPr>
      <w:r w:rsidRPr="00AF01EA">
        <w:rPr>
          <w:rFonts w:asciiTheme="majorBidi" w:hAnsiTheme="majorBidi" w:hint="cs"/>
          <w:sz w:val="27"/>
          <w:rtl/>
          <w:lang w:bidi="ar-IQ"/>
        </w:rPr>
        <w:t>وهناك معنى</w:t>
      </w:r>
      <w:r w:rsidR="008F4C8E" w:rsidRPr="00AF01EA">
        <w:rPr>
          <w:rFonts w:asciiTheme="majorBidi" w:hAnsiTheme="majorBidi" w:hint="cs"/>
          <w:sz w:val="27"/>
          <w:rtl/>
          <w:lang w:bidi="ar-IQ"/>
        </w:rPr>
        <w:t>ً</w:t>
      </w:r>
      <w:r w:rsidRPr="00AF01EA">
        <w:rPr>
          <w:rFonts w:asciiTheme="majorBidi" w:hAnsiTheme="majorBidi" w:hint="cs"/>
          <w:sz w:val="27"/>
          <w:rtl/>
          <w:lang w:bidi="ar-IQ"/>
        </w:rPr>
        <w:t xml:space="preserve"> آخر للاجتهاد هو حج</w:t>
      </w:r>
      <w:r w:rsidR="008F4C8E" w:rsidRPr="00AF01EA">
        <w:rPr>
          <w:rFonts w:asciiTheme="majorBidi" w:hAnsiTheme="majorBidi" w:hint="cs"/>
          <w:sz w:val="27"/>
          <w:rtl/>
          <w:lang w:bidi="ar-IQ"/>
        </w:rPr>
        <w:t>ّ</w:t>
      </w:r>
      <w:r w:rsidRPr="00AF01EA">
        <w:rPr>
          <w:rFonts w:asciiTheme="majorBidi" w:hAnsiTheme="majorBidi" w:hint="cs"/>
          <w:sz w:val="27"/>
          <w:rtl/>
          <w:lang w:bidi="ar-IQ"/>
        </w:rPr>
        <w:t>ة</w:t>
      </w:r>
      <w:r w:rsidR="005925A9" w:rsidRPr="00AF01EA">
        <w:rPr>
          <w:rFonts w:asciiTheme="majorBidi" w:hAnsiTheme="majorBidi" w:hint="cs"/>
          <w:sz w:val="27"/>
          <w:rtl/>
          <w:lang w:bidi="ar-IQ"/>
        </w:rPr>
        <w:t>ٌ</w:t>
      </w:r>
      <w:r w:rsidRPr="00AF01EA">
        <w:rPr>
          <w:rFonts w:asciiTheme="majorBidi" w:hAnsiTheme="majorBidi" w:hint="cs"/>
          <w:sz w:val="27"/>
          <w:rtl/>
          <w:lang w:bidi="ar-IQ"/>
        </w:rPr>
        <w:t xml:space="preserve"> عند أهل السن</w:t>
      </w:r>
      <w:r w:rsidR="008F4C8E" w:rsidRPr="00AF01EA">
        <w:rPr>
          <w:rFonts w:asciiTheme="majorBidi" w:hAnsiTheme="majorBidi" w:hint="cs"/>
          <w:sz w:val="27"/>
          <w:rtl/>
          <w:lang w:bidi="ar-IQ"/>
        </w:rPr>
        <w:t>ّ</w:t>
      </w:r>
      <w:r w:rsidRPr="00AF01EA">
        <w:rPr>
          <w:rFonts w:asciiTheme="majorBidi" w:hAnsiTheme="majorBidi" w:hint="cs"/>
          <w:sz w:val="27"/>
          <w:rtl/>
          <w:lang w:bidi="ar-IQ"/>
        </w:rPr>
        <w:t>ة فقط. وهذا الاجتهاد الخاص</w:t>
      </w:r>
      <w:r w:rsidR="008F4C8E" w:rsidRPr="00AF01EA">
        <w:rPr>
          <w:rFonts w:asciiTheme="majorBidi" w:hAnsiTheme="majorBidi" w:hint="cs"/>
          <w:sz w:val="27"/>
          <w:rtl/>
          <w:lang w:bidi="ar-IQ"/>
        </w:rPr>
        <w:t>ّ</w:t>
      </w:r>
      <w:r w:rsidRPr="00AF01EA">
        <w:rPr>
          <w:rFonts w:asciiTheme="majorBidi" w:hAnsiTheme="majorBidi" w:hint="cs"/>
          <w:sz w:val="27"/>
          <w:rtl/>
          <w:lang w:bidi="ar-IQ"/>
        </w:rPr>
        <w:t xml:space="preserve"> يعني التشريع ووضع القوانين من ق</w:t>
      </w:r>
      <w:r w:rsidR="005925A9" w:rsidRPr="00AF01EA">
        <w:rPr>
          <w:rFonts w:asciiTheme="majorBidi" w:hAnsiTheme="majorBidi" w:hint="cs"/>
          <w:sz w:val="27"/>
          <w:rtl/>
          <w:lang w:bidi="ar-IQ"/>
        </w:rPr>
        <w:t>ِ</w:t>
      </w:r>
      <w:r w:rsidRPr="00AF01EA">
        <w:rPr>
          <w:rFonts w:asciiTheme="majorBidi" w:hAnsiTheme="majorBidi" w:hint="cs"/>
          <w:sz w:val="27"/>
          <w:rtl/>
          <w:lang w:bidi="ar-IQ"/>
        </w:rPr>
        <w:t>ب</w:t>
      </w:r>
      <w:r w:rsidR="005925A9" w:rsidRPr="00AF01EA">
        <w:rPr>
          <w:rFonts w:asciiTheme="majorBidi" w:hAnsiTheme="majorBidi" w:hint="cs"/>
          <w:sz w:val="27"/>
          <w:rtl/>
          <w:lang w:bidi="ar-IQ"/>
        </w:rPr>
        <w:t>َ</w:t>
      </w:r>
      <w:r w:rsidRPr="00AF01EA">
        <w:rPr>
          <w:rFonts w:asciiTheme="majorBidi" w:hAnsiTheme="majorBidi" w:hint="cs"/>
          <w:sz w:val="27"/>
          <w:rtl/>
          <w:lang w:bidi="ar-IQ"/>
        </w:rPr>
        <w:t>ل الفقيه عند فقدان النص</w:t>
      </w:r>
      <w:r w:rsidR="005925A9" w:rsidRPr="00AF01EA">
        <w:rPr>
          <w:rFonts w:asciiTheme="majorBidi" w:hAnsiTheme="majorBidi" w:hint="cs"/>
          <w:sz w:val="27"/>
          <w:rtl/>
          <w:lang w:bidi="ar-IQ"/>
        </w:rPr>
        <w:t>ّ،</w:t>
      </w:r>
      <w:r w:rsidRPr="00AF01EA">
        <w:rPr>
          <w:rFonts w:asciiTheme="majorBidi" w:hAnsiTheme="majorBidi" w:hint="cs"/>
          <w:sz w:val="27"/>
          <w:rtl/>
          <w:lang w:bidi="ar-IQ"/>
        </w:rPr>
        <w:t xml:space="preserve"> ومصداق</w:t>
      </w:r>
      <w:r w:rsidR="002E4B16">
        <w:rPr>
          <w:rFonts w:asciiTheme="majorBidi" w:hAnsiTheme="majorBidi" w:hint="cs"/>
          <w:sz w:val="27"/>
          <w:rtl/>
          <w:lang w:bidi="ar-IQ"/>
        </w:rPr>
        <w:t>ُ</w:t>
      </w:r>
      <w:r w:rsidRPr="00AF01EA">
        <w:rPr>
          <w:rFonts w:asciiTheme="majorBidi" w:hAnsiTheme="majorBidi" w:hint="cs"/>
          <w:sz w:val="27"/>
          <w:rtl/>
          <w:lang w:bidi="ar-IQ"/>
        </w:rPr>
        <w:t>ه الواضح هو القياس</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56"/>
      </w:r>
      <w:r w:rsidRPr="00AF01EA">
        <w:rPr>
          <w:rFonts w:asciiTheme="majorBidi" w:hAnsiTheme="majorBidi"/>
          <w:sz w:val="27"/>
          <w:vertAlign w:val="superscript"/>
          <w:rtl/>
          <w:lang w:bidi="ar-IQ"/>
        </w:rPr>
        <w:t>)</w:t>
      </w:r>
      <w:r w:rsidRPr="00AF01EA">
        <w:rPr>
          <w:rFonts w:asciiTheme="majorBidi" w:hAnsiTheme="majorBidi" w:hint="cs"/>
          <w:sz w:val="27"/>
          <w:rtl/>
          <w:lang w:bidi="ar-IQ"/>
        </w:rPr>
        <w:t>. إن هذا المعنى من الاجتهاد لا تثبت له الحج</w:t>
      </w:r>
      <w:r w:rsidR="005925A9" w:rsidRPr="00AF01EA">
        <w:rPr>
          <w:rFonts w:asciiTheme="majorBidi" w:hAnsiTheme="majorBidi" w:hint="cs"/>
          <w:sz w:val="27"/>
          <w:rtl/>
          <w:lang w:bidi="ar-IQ"/>
        </w:rPr>
        <w:t>ّ</w:t>
      </w:r>
      <w:r w:rsidRPr="00AF01EA">
        <w:rPr>
          <w:rFonts w:asciiTheme="majorBidi" w:hAnsiTheme="majorBidi" w:hint="cs"/>
          <w:sz w:val="27"/>
          <w:rtl/>
          <w:lang w:bidi="ar-IQ"/>
        </w:rPr>
        <w:t>ية عند الشيعة</w:t>
      </w:r>
      <w:r w:rsidR="005925A9" w:rsidRPr="00AF01EA">
        <w:rPr>
          <w:rFonts w:asciiTheme="majorBidi" w:hAnsiTheme="majorBidi" w:hint="cs"/>
          <w:sz w:val="27"/>
          <w:rtl/>
          <w:lang w:bidi="ar-IQ"/>
        </w:rPr>
        <w:t>،</w:t>
      </w:r>
      <w:r w:rsidRPr="00AF01EA">
        <w:rPr>
          <w:rFonts w:asciiTheme="majorBidi" w:hAnsiTheme="majorBidi" w:hint="cs"/>
          <w:sz w:val="27"/>
          <w:rtl/>
          <w:lang w:bidi="ar-IQ"/>
        </w:rPr>
        <w:t xml:space="preserve"> بل هناك روايات عن أئم</w:t>
      </w:r>
      <w:r w:rsidR="005925A9" w:rsidRPr="00AF01EA">
        <w:rPr>
          <w:rFonts w:asciiTheme="majorBidi" w:hAnsiTheme="majorBidi" w:hint="cs"/>
          <w:sz w:val="27"/>
          <w:rtl/>
          <w:lang w:bidi="ar-IQ"/>
        </w:rPr>
        <w:t>ّ</w:t>
      </w:r>
      <w:r w:rsidRPr="00AF01EA">
        <w:rPr>
          <w:rFonts w:asciiTheme="majorBidi" w:hAnsiTheme="majorBidi" w:hint="cs"/>
          <w:sz w:val="27"/>
          <w:rtl/>
          <w:lang w:bidi="ar-IQ"/>
        </w:rPr>
        <w:t>ة الشيعة في إنكار الاجتهاد بالمعنى الخاص</w:t>
      </w:r>
      <w:r w:rsidR="005925A9" w:rsidRPr="00AF01EA">
        <w:rPr>
          <w:rFonts w:asciiTheme="majorBidi" w:hAnsiTheme="majorBidi" w:hint="cs"/>
          <w:sz w:val="27"/>
          <w:rtl/>
          <w:lang w:bidi="ar-IQ"/>
        </w:rPr>
        <w:t>ّ</w:t>
      </w:r>
      <w:r w:rsidRPr="00AF01EA">
        <w:rPr>
          <w:rFonts w:asciiTheme="majorBidi" w:hAnsiTheme="majorBidi" w:hint="cs"/>
          <w:sz w:val="27"/>
          <w:rtl/>
          <w:lang w:bidi="ar-IQ"/>
        </w:rPr>
        <w:t xml:space="preserve"> الذي يعني الرأي والقياس. وقال بعض فقهاء الشيعة: </w:t>
      </w:r>
      <w:r w:rsidRPr="00AF01EA">
        <w:rPr>
          <w:rFonts w:hint="eastAsia"/>
          <w:sz w:val="24"/>
          <w:szCs w:val="24"/>
          <w:rtl/>
          <w:lang w:bidi="ar-IQ"/>
        </w:rPr>
        <w:t>«</w:t>
      </w:r>
      <w:r w:rsidRPr="00AF01EA">
        <w:rPr>
          <w:rFonts w:asciiTheme="majorBidi" w:hAnsiTheme="majorBidi"/>
          <w:sz w:val="27"/>
          <w:rtl/>
          <w:lang w:bidi="ar-IQ"/>
        </w:rPr>
        <w:t>الاجتهاد: افتعال من الجهد</w:t>
      </w:r>
      <w:r w:rsidRPr="00AF01EA">
        <w:rPr>
          <w:rFonts w:asciiTheme="majorBidi" w:hAnsiTheme="majorBidi" w:hint="cs"/>
          <w:sz w:val="27"/>
          <w:rtl/>
          <w:lang w:bidi="ar-IQ"/>
        </w:rPr>
        <w:t xml:space="preserve">... </w:t>
      </w:r>
      <w:r w:rsidRPr="00AF01EA">
        <w:rPr>
          <w:rFonts w:asciiTheme="majorBidi" w:hAnsiTheme="majorBidi"/>
          <w:sz w:val="27"/>
          <w:rtl/>
          <w:lang w:bidi="ar-IQ"/>
        </w:rPr>
        <w:t>وهو في عرف الفقهاء: بذل الجهد في استخراج ال</w:t>
      </w:r>
      <w:r w:rsidRPr="00AF01EA">
        <w:rPr>
          <w:rFonts w:asciiTheme="majorBidi" w:hAnsiTheme="majorBidi" w:hint="cs"/>
          <w:sz w:val="27"/>
          <w:rtl/>
          <w:lang w:bidi="ar-IQ"/>
        </w:rPr>
        <w:t>أ</w:t>
      </w:r>
      <w:r w:rsidRPr="00AF01EA">
        <w:rPr>
          <w:rFonts w:asciiTheme="majorBidi" w:hAnsiTheme="majorBidi"/>
          <w:sz w:val="27"/>
          <w:rtl/>
          <w:lang w:bidi="ar-IQ"/>
        </w:rPr>
        <w:t>حكام الشرعية</w:t>
      </w:r>
      <w:r w:rsidR="005925A9" w:rsidRPr="00AF01EA">
        <w:rPr>
          <w:rFonts w:asciiTheme="majorBidi" w:hAnsiTheme="majorBidi" w:hint="cs"/>
          <w:sz w:val="27"/>
          <w:rtl/>
          <w:lang w:bidi="ar-IQ"/>
        </w:rPr>
        <w:t>.</w:t>
      </w:r>
      <w:r w:rsidR="002E4B16">
        <w:rPr>
          <w:rFonts w:asciiTheme="majorBidi" w:hAnsiTheme="majorBidi"/>
          <w:sz w:val="27"/>
          <w:rtl/>
          <w:lang w:bidi="ar-IQ"/>
        </w:rPr>
        <w:t xml:space="preserve"> و</w:t>
      </w:r>
      <w:r w:rsidRPr="00AF01EA">
        <w:rPr>
          <w:rFonts w:asciiTheme="majorBidi" w:hAnsiTheme="majorBidi"/>
          <w:sz w:val="27"/>
          <w:rtl/>
          <w:lang w:bidi="ar-IQ"/>
        </w:rPr>
        <w:t>بهذا الاعتبار يكون استخراج ال</w:t>
      </w:r>
      <w:r w:rsidRPr="00AF01EA">
        <w:rPr>
          <w:rFonts w:asciiTheme="majorBidi" w:hAnsiTheme="majorBidi" w:hint="cs"/>
          <w:sz w:val="27"/>
          <w:rtl/>
          <w:lang w:bidi="ar-IQ"/>
        </w:rPr>
        <w:t>أ</w:t>
      </w:r>
      <w:r w:rsidRPr="00AF01EA">
        <w:rPr>
          <w:rFonts w:asciiTheme="majorBidi" w:hAnsiTheme="majorBidi"/>
          <w:sz w:val="27"/>
          <w:rtl/>
          <w:lang w:bidi="ar-IQ"/>
        </w:rPr>
        <w:t>حكام من أدلة الشرع اجتهادا</w:t>
      </w:r>
      <w:r w:rsidRPr="00AF01EA">
        <w:rPr>
          <w:rFonts w:asciiTheme="majorBidi" w:hAnsiTheme="majorBidi" w:hint="cs"/>
          <w:sz w:val="27"/>
          <w:rtl/>
          <w:lang w:bidi="ar-IQ"/>
        </w:rPr>
        <w:t>ً...</w:t>
      </w:r>
      <w:r w:rsidR="005925A9" w:rsidRPr="00AF01EA">
        <w:rPr>
          <w:rFonts w:asciiTheme="majorBidi" w:hAnsiTheme="majorBidi" w:hint="cs"/>
          <w:sz w:val="27"/>
          <w:rtl/>
          <w:lang w:bidi="ar-IQ"/>
        </w:rPr>
        <w:t>،</w:t>
      </w:r>
      <w:r w:rsidRPr="00AF01EA">
        <w:rPr>
          <w:rFonts w:asciiTheme="majorBidi" w:hAnsiTheme="majorBidi" w:hint="cs"/>
          <w:sz w:val="27"/>
          <w:rtl/>
          <w:lang w:bidi="ar-IQ"/>
        </w:rPr>
        <w:t xml:space="preserve"> </w:t>
      </w:r>
      <w:r w:rsidRPr="00AF01EA">
        <w:rPr>
          <w:rFonts w:asciiTheme="majorBidi" w:hAnsiTheme="majorBidi"/>
          <w:sz w:val="27"/>
          <w:rtl/>
          <w:lang w:bidi="ar-IQ"/>
        </w:rPr>
        <w:t>سواء كان ذلك الدليل قياسا</w:t>
      </w:r>
      <w:r w:rsidRPr="00AF01EA">
        <w:rPr>
          <w:rFonts w:asciiTheme="majorBidi" w:hAnsiTheme="majorBidi" w:hint="cs"/>
          <w:sz w:val="27"/>
          <w:rtl/>
          <w:lang w:bidi="ar-IQ"/>
        </w:rPr>
        <w:t>ً</w:t>
      </w:r>
      <w:r w:rsidRPr="00AF01EA">
        <w:rPr>
          <w:rFonts w:asciiTheme="majorBidi" w:hAnsiTheme="majorBidi"/>
          <w:sz w:val="27"/>
          <w:rtl/>
          <w:lang w:bidi="ar-IQ"/>
        </w:rPr>
        <w:t xml:space="preserve"> أو غيره، فيكون القياس على هذا التقرير أحد أقسام الاجتهاد. ف</w:t>
      </w:r>
      <w:r w:rsidRPr="00AF01EA">
        <w:rPr>
          <w:rFonts w:asciiTheme="majorBidi" w:hAnsiTheme="majorBidi" w:hint="cs"/>
          <w:sz w:val="27"/>
          <w:rtl/>
          <w:lang w:bidi="ar-IQ"/>
        </w:rPr>
        <w:t>إ</w:t>
      </w:r>
      <w:r w:rsidRPr="00AF01EA">
        <w:rPr>
          <w:rFonts w:asciiTheme="majorBidi" w:hAnsiTheme="majorBidi"/>
          <w:sz w:val="27"/>
          <w:rtl/>
          <w:lang w:bidi="ar-IQ"/>
        </w:rPr>
        <w:t>ن</w:t>
      </w:r>
      <w:r w:rsidR="005925A9" w:rsidRPr="00AF01EA">
        <w:rPr>
          <w:rFonts w:asciiTheme="majorBidi" w:hAnsiTheme="majorBidi" w:hint="cs"/>
          <w:sz w:val="27"/>
          <w:rtl/>
          <w:lang w:bidi="ar-IQ"/>
        </w:rPr>
        <w:t>ْ</w:t>
      </w:r>
      <w:r w:rsidRPr="00AF01EA">
        <w:rPr>
          <w:rFonts w:asciiTheme="majorBidi" w:hAnsiTheme="majorBidi"/>
          <w:sz w:val="27"/>
          <w:rtl/>
          <w:lang w:bidi="ar-IQ"/>
        </w:rPr>
        <w:t xml:space="preserve"> قيل: يلزم على هذا أن يكون ال</w:t>
      </w:r>
      <w:r w:rsidRPr="00AF01EA">
        <w:rPr>
          <w:rFonts w:asciiTheme="majorBidi" w:hAnsiTheme="majorBidi" w:hint="cs"/>
          <w:sz w:val="27"/>
          <w:rtl/>
          <w:lang w:bidi="ar-IQ"/>
        </w:rPr>
        <w:t>إ</w:t>
      </w:r>
      <w:r w:rsidRPr="00AF01EA">
        <w:rPr>
          <w:rFonts w:asciiTheme="majorBidi" w:hAnsiTheme="majorBidi"/>
          <w:sz w:val="27"/>
          <w:rtl/>
          <w:lang w:bidi="ar-IQ"/>
        </w:rPr>
        <w:t>مامية من أهل الاجتهاد</w:t>
      </w:r>
      <w:r w:rsidR="005925A9" w:rsidRPr="00AF01EA">
        <w:rPr>
          <w:rFonts w:asciiTheme="majorBidi" w:hAnsiTheme="majorBidi" w:hint="cs"/>
          <w:sz w:val="27"/>
          <w:rtl/>
          <w:lang w:bidi="ar-IQ"/>
        </w:rPr>
        <w:t>،</w:t>
      </w:r>
      <w:r w:rsidRPr="00AF01EA">
        <w:rPr>
          <w:rFonts w:asciiTheme="majorBidi" w:hAnsiTheme="majorBidi"/>
          <w:sz w:val="27"/>
          <w:rtl/>
          <w:lang w:bidi="ar-IQ"/>
        </w:rPr>
        <w:t xml:space="preserve"> قلنا: ال</w:t>
      </w:r>
      <w:r w:rsidRPr="00AF01EA">
        <w:rPr>
          <w:rFonts w:asciiTheme="majorBidi" w:hAnsiTheme="majorBidi" w:hint="cs"/>
          <w:sz w:val="27"/>
          <w:rtl/>
          <w:lang w:bidi="ar-IQ"/>
        </w:rPr>
        <w:t>أ</w:t>
      </w:r>
      <w:r w:rsidRPr="00AF01EA">
        <w:rPr>
          <w:rFonts w:asciiTheme="majorBidi" w:hAnsiTheme="majorBidi"/>
          <w:sz w:val="27"/>
          <w:rtl/>
          <w:lang w:bidi="ar-IQ"/>
        </w:rPr>
        <w:t>مر كذلك، لكن</w:t>
      </w:r>
      <w:r w:rsidR="005925A9" w:rsidRPr="00AF01EA">
        <w:rPr>
          <w:rFonts w:asciiTheme="majorBidi" w:hAnsiTheme="majorBidi" w:hint="cs"/>
          <w:sz w:val="27"/>
          <w:rtl/>
          <w:lang w:bidi="ar-IQ"/>
        </w:rPr>
        <w:t>ْ</w:t>
      </w:r>
      <w:r w:rsidRPr="00AF01EA">
        <w:rPr>
          <w:rFonts w:asciiTheme="majorBidi" w:hAnsiTheme="majorBidi"/>
          <w:sz w:val="27"/>
          <w:rtl/>
          <w:lang w:bidi="ar-IQ"/>
        </w:rPr>
        <w:t xml:space="preserve"> فيه (</w:t>
      </w:r>
      <w:r w:rsidRPr="00AF01EA">
        <w:rPr>
          <w:rFonts w:asciiTheme="majorBidi" w:hAnsiTheme="majorBidi" w:hint="cs"/>
          <w:sz w:val="27"/>
          <w:rtl/>
          <w:lang w:bidi="ar-IQ"/>
        </w:rPr>
        <w:t>إ</w:t>
      </w:r>
      <w:r w:rsidRPr="00AF01EA">
        <w:rPr>
          <w:rFonts w:asciiTheme="majorBidi" w:hAnsiTheme="majorBidi"/>
          <w:sz w:val="27"/>
          <w:rtl/>
          <w:lang w:bidi="ar-IQ"/>
        </w:rPr>
        <w:t>يهام</w:t>
      </w:r>
      <w:r w:rsidR="005925A9" w:rsidRPr="00AF01EA">
        <w:rPr>
          <w:rFonts w:asciiTheme="majorBidi" w:hAnsiTheme="majorBidi" w:hint="cs"/>
          <w:sz w:val="27"/>
          <w:rtl/>
          <w:lang w:bidi="ar-IQ"/>
        </w:rPr>
        <w:t>ٌ</w:t>
      </w:r>
      <w:r w:rsidRPr="00AF01EA">
        <w:rPr>
          <w:rFonts w:asciiTheme="majorBidi" w:hAnsiTheme="majorBidi"/>
          <w:sz w:val="27"/>
          <w:rtl/>
          <w:lang w:bidi="ar-IQ"/>
        </w:rPr>
        <w:t xml:space="preserve">) من حيث </w:t>
      </w:r>
      <w:r w:rsidR="005925A9" w:rsidRPr="00AF01EA">
        <w:rPr>
          <w:rFonts w:asciiTheme="majorBidi" w:hAnsiTheme="majorBidi" w:hint="cs"/>
          <w:sz w:val="27"/>
          <w:rtl/>
          <w:lang w:bidi="ar-IQ"/>
        </w:rPr>
        <w:t>إ</w:t>
      </w:r>
      <w:r w:rsidRPr="00AF01EA">
        <w:rPr>
          <w:rFonts w:asciiTheme="majorBidi" w:hAnsiTheme="majorBidi"/>
          <w:sz w:val="27"/>
          <w:rtl/>
          <w:lang w:bidi="ar-IQ"/>
        </w:rPr>
        <w:t>ن القياس من جملة</w:t>
      </w:r>
      <w:r w:rsidRPr="00AF01EA">
        <w:rPr>
          <w:rFonts w:asciiTheme="majorBidi" w:hAnsiTheme="majorBidi" w:hint="cs"/>
          <w:sz w:val="27"/>
          <w:rtl/>
          <w:lang w:bidi="ar-IQ"/>
        </w:rPr>
        <w:t xml:space="preserve"> </w:t>
      </w:r>
      <w:r w:rsidRPr="00AF01EA">
        <w:rPr>
          <w:rFonts w:asciiTheme="majorBidi" w:hAnsiTheme="majorBidi"/>
          <w:sz w:val="27"/>
          <w:rtl/>
          <w:lang w:bidi="ar-IQ"/>
        </w:rPr>
        <w:t>الاجتهاد، فإذا استثنى القياس كن</w:t>
      </w:r>
      <w:r w:rsidR="005925A9" w:rsidRPr="00AF01EA">
        <w:rPr>
          <w:rFonts w:asciiTheme="majorBidi" w:hAnsiTheme="majorBidi" w:hint="cs"/>
          <w:sz w:val="27"/>
          <w:rtl/>
          <w:lang w:bidi="ar-IQ"/>
        </w:rPr>
        <w:t>ّ</w:t>
      </w:r>
      <w:r w:rsidRPr="00AF01EA">
        <w:rPr>
          <w:rFonts w:asciiTheme="majorBidi" w:hAnsiTheme="majorBidi"/>
          <w:sz w:val="27"/>
          <w:rtl/>
          <w:lang w:bidi="ar-IQ"/>
        </w:rPr>
        <w:t>ا من أهل الاجتهاد في تحصيل ال</w:t>
      </w:r>
      <w:r w:rsidRPr="00AF01EA">
        <w:rPr>
          <w:rFonts w:asciiTheme="majorBidi" w:hAnsiTheme="majorBidi" w:hint="cs"/>
          <w:sz w:val="27"/>
          <w:rtl/>
          <w:lang w:bidi="ar-IQ"/>
        </w:rPr>
        <w:t>أ</w:t>
      </w:r>
      <w:r w:rsidRPr="00AF01EA">
        <w:rPr>
          <w:rFonts w:asciiTheme="majorBidi" w:hAnsiTheme="majorBidi"/>
          <w:sz w:val="27"/>
          <w:rtl/>
          <w:lang w:bidi="ar-IQ"/>
        </w:rPr>
        <w:t>حكام بالطرق النظرية الت</w:t>
      </w:r>
      <w:r w:rsidR="005925A9" w:rsidRPr="00AF01EA">
        <w:rPr>
          <w:rFonts w:asciiTheme="majorBidi" w:hAnsiTheme="majorBidi" w:hint="cs"/>
          <w:sz w:val="27"/>
          <w:rtl/>
          <w:lang w:bidi="ar-IQ"/>
        </w:rPr>
        <w:t>ي</w:t>
      </w:r>
      <w:r w:rsidRPr="00AF01EA">
        <w:rPr>
          <w:rFonts w:asciiTheme="majorBidi" w:hAnsiTheme="majorBidi"/>
          <w:sz w:val="27"/>
          <w:rtl/>
          <w:lang w:bidi="ar-IQ"/>
        </w:rPr>
        <w:t xml:space="preserve"> ليس أحدها القياس</w:t>
      </w:r>
      <w:r w:rsidRPr="00AF01EA">
        <w:rPr>
          <w:rFonts w:asciiTheme="majorBidi" w:hAnsiTheme="majorBidi" w:hint="cs"/>
          <w:sz w:val="27"/>
          <w:rtl/>
          <w:lang w:bidi="ar-IQ"/>
        </w:rPr>
        <w:t xml:space="preserve"> [وبذلك يت</w:t>
      </w:r>
      <w:r w:rsidR="005925A9" w:rsidRPr="00AF01EA">
        <w:rPr>
          <w:rFonts w:asciiTheme="majorBidi" w:hAnsiTheme="majorBidi" w:hint="cs"/>
          <w:sz w:val="27"/>
          <w:rtl/>
          <w:lang w:bidi="ar-IQ"/>
        </w:rPr>
        <w:t>ّ</w:t>
      </w:r>
      <w:r w:rsidRPr="00AF01EA">
        <w:rPr>
          <w:rFonts w:asciiTheme="majorBidi" w:hAnsiTheme="majorBidi" w:hint="cs"/>
          <w:sz w:val="27"/>
          <w:rtl/>
          <w:lang w:bidi="ar-IQ"/>
        </w:rPr>
        <w:t>حد تعريف الاجتهاد عند الشيعة وأهل السن</w:t>
      </w:r>
      <w:r w:rsidR="005925A9" w:rsidRPr="00AF01EA">
        <w:rPr>
          <w:rFonts w:asciiTheme="majorBidi" w:hAnsiTheme="majorBidi" w:hint="cs"/>
          <w:sz w:val="27"/>
          <w:rtl/>
          <w:lang w:bidi="ar-IQ"/>
        </w:rPr>
        <w:t>ّ</w:t>
      </w:r>
      <w:r w:rsidRPr="00AF01EA">
        <w:rPr>
          <w:rFonts w:asciiTheme="majorBidi" w:hAnsiTheme="majorBidi" w:hint="cs"/>
          <w:sz w:val="27"/>
          <w:rtl/>
          <w:lang w:bidi="ar-IQ"/>
        </w:rPr>
        <w:t>ة]</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57"/>
      </w:r>
      <w:r w:rsidRPr="00AF01EA">
        <w:rPr>
          <w:rFonts w:asciiTheme="majorBidi" w:hAnsiTheme="majorBidi"/>
          <w:sz w:val="27"/>
          <w:vertAlign w:val="superscript"/>
          <w:rtl/>
          <w:lang w:bidi="ar-IQ"/>
        </w:rPr>
        <w:t>)</w:t>
      </w:r>
      <w:r w:rsidRPr="00AF01EA">
        <w:rPr>
          <w:rFonts w:hint="eastAsia"/>
          <w:sz w:val="24"/>
          <w:szCs w:val="24"/>
          <w:rtl/>
          <w:lang w:bidi="ar-IQ"/>
        </w:rPr>
        <w:t>»</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58"/>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810013">
      <w:pPr>
        <w:pStyle w:val="31"/>
        <w:rPr>
          <w:color w:val="auto"/>
          <w:rtl/>
          <w:lang w:bidi="ar-IQ"/>
        </w:rPr>
      </w:pPr>
      <w:r w:rsidRPr="00AF01EA">
        <w:rPr>
          <w:rFonts w:hint="cs"/>
          <w:color w:val="auto"/>
          <w:rtl/>
          <w:lang w:bidi="ar-IQ"/>
        </w:rPr>
        <w:lastRenderedPageBreak/>
        <w:t>مسار تطوّر الاجتهاد في الإسلام</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ليس الاجتهاد أمراً مستح</w:t>
      </w:r>
      <w:r w:rsidR="00F871AD" w:rsidRPr="00AF01EA">
        <w:rPr>
          <w:rFonts w:asciiTheme="majorBidi" w:hAnsiTheme="majorBidi" w:hint="cs"/>
          <w:sz w:val="27"/>
          <w:rtl/>
          <w:lang w:bidi="ar-IQ"/>
        </w:rPr>
        <w:t>ْ</w:t>
      </w:r>
      <w:r w:rsidRPr="00AF01EA">
        <w:rPr>
          <w:rFonts w:asciiTheme="majorBidi" w:hAnsiTheme="majorBidi" w:hint="cs"/>
          <w:sz w:val="27"/>
          <w:rtl/>
          <w:lang w:bidi="ar-IQ"/>
        </w:rPr>
        <w:t>د</w:t>
      </w:r>
      <w:r w:rsidR="00F871AD" w:rsidRPr="00AF01EA">
        <w:rPr>
          <w:rFonts w:asciiTheme="majorBidi" w:hAnsiTheme="majorBidi" w:hint="cs"/>
          <w:sz w:val="27"/>
          <w:rtl/>
          <w:lang w:bidi="ar-IQ"/>
        </w:rPr>
        <w:t>َ</w:t>
      </w:r>
      <w:r w:rsidRPr="00AF01EA">
        <w:rPr>
          <w:rFonts w:asciiTheme="majorBidi" w:hAnsiTheme="majorBidi" w:hint="cs"/>
          <w:sz w:val="27"/>
          <w:rtl/>
          <w:lang w:bidi="ar-IQ"/>
        </w:rPr>
        <w:t>ثاً، بل هو ضارب</w:t>
      </w:r>
      <w:r w:rsidR="005925A9" w:rsidRPr="00AF01EA">
        <w:rPr>
          <w:rFonts w:asciiTheme="majorBidi" w:hAnsiTheme="majorBidi" w:hint="cs"/>
          <w:sz w:val="27"/>
          <w:rtl/>
          <w:lang w:bidi="ar-IQ"/>
        </w:rPr>
        <w:t>ٌ</w:t>
      </w:r>
      <w:r w:rsidRPr="00AF01EA">
        <w:rPr>
          <w:rFonts w:asciiTheme="majorBidi" w:hAnsiTheme="majorBidi" w:hint="cs"/>
          <w:sz w:val="27"/>
          <w:rtl/>
          <w:lang w:bidi="ar-IQ"/>
        </w:rPr>
        <w:t xml:space="preserve"> بجذوره في عمق التعاليم الإسلامية. إن الاجتهاد هبة</w:t>
      </w:r>
      <w:r w:rsidR="005925A9" w:rsidRPr="00AF01EA">
        <w:rPr>
          <w:rFonts w:asciiTheme="majorBidi" w:hAnsiTheme="majorBidi" w:hint="cs"/>
          <w:sz w:val="27"/>
          <w:rtl/>
          <w:lang w:bidi="ar-IQ"/>
        </w:rPr>
        <w:t>ٌ</w:t>
      </w:r>
      <w:r w:rsidRPr="00AF01EA">
        <w:rPr>
          <w:rFonts w:asciiTheme="majorBidi" w:hAnsiTheme="majorBidi" w:hint="cs"/>
          <w:sz w:val="27"/>
          <w:rtl/>
          <w:lang w:bidi="ar-IQ"/>
        </w:rPr>
        <w:t xml:space="preserve"> من الله تعالى للمسلمين منذ عصر النبي</w:t>
      </w:r>
      <w:r w:rsidR="005925A9" w:rsidRPr="00AF01EA">
        <w:rPr>
          <w:rFonts w:asciiTheme="majorBidi" w:hAnsiTheme="majorBidi" w:hint="cs"/>
          <w:sz w:val="27"/>
          <w:rtl/>
          <w:lang w:bidi="ar-IQ"/>
        </w:rPr>
        <w:t>ّ</w:t>
      </w:r>
      <w:r w:rsidRPr="00AF01EA">
        <w:rPr>
          <w:rFonts w:asciiTheme="majorBidi" w:hAnsiTheme="majorBidi" w:hint="cs"/>
          <w:sz w:val="27"/>
          <w:rtl/>
          <w:lang w:bidi="ar-IQ"/>
        </w:rPr>
        <w:t xml:space="preserve"> الأكرم</w:t>
      </w:r>
      <w:r w:rsidR="00BA55E9" w:rsidRPr="00163225">
        <w:rPr>
          <w:rFonts w:asciiTheme="majorBidi" w:hAnsiTheme="majorBidi" w:cs="Mosawi" w:hint="cs"/>
          <w:sz w:val="22"/>
          <w:szCs w:val="22"/>
          <w:rtl/>
          <w:lang w:bidi="ar-IQ"/>
        </w:rPr>
        <w:t>|</w:t>
      </w:r>
      <w:r w:rsidRPr="00AF01EA">
        <w:rPr>
          <w:rFonts w:asciiTheme="majorBidi" w:hAnsiTheme="majorBidi" w:hint="cs"/>
          <w:sz w:val="27"/>
          <w:rtl/>
          <w:lang w:bidi="ar-IQ"/>
        </w:rPr>
        <w:t xml:space="preserve">. وهناك الكثير من الأدلة والشواهد من الروايات والأحاديث في هذا الشأن.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إن هذا العنوان (مسار تطوّر الاجتهاد في الإسلام) سوف يبحث في التقارير التاريخية والروائية. إن أ</w:t>
      </w:r>
      <w:r w:rsidR="00F871AD" w:rsidRPr="00AF01EA">
        <w:rPr>
          <w:rFonts w:asciiTheme="majorBidi" w:hAnsiTheme="majorBidi" w:hint="cs"/>
          <w:sz w:val="27"/>
          <w:rtl/>
          <w:lang w:bidi="ar-IQ"/>
        </w:rPr>
        <w:t>وّ</w:t>
      </w:r>
      <w:r w:rsidRPr="00AF01EA">
        <w:rPr>
          <w:rFonts w:asciiTheme="majorBidi" w:hAnsiTheme="majorBidi" w:hint="cs"/>
          <w:sz w:val="27"/>
          <w:rtl/>
          <w:lang w:bidi="ar-IQ"/>
        </w:rPr>
        <w:t>ل استعمال</w:t>
      </w:r>
      <w:r w:rsidR="00F871AD" w:rsidRPr="00AF01EA">
        <w:rPr>
          <w:rFonts w:asciiTheme="majorBidi" w:hAnsiTheme="majorBidi" w:hint="cs"/>
          <w:sz w:val="27"/>
          <w:rtl/>
          <w:lang w:bidi="ar-IQ"/>
        </w:rPr>
        <w:t>ٍ</w:t>
      </w:r>
      <w:r w:rsidRPr="00AF01EA">
        <w:rPr>
          <w:rFonts w:asciiTheme="majorBidi" w:hAnsiTheme="majorBidi" w:hint="cs"/>
          <w:sz w:val="27"/>
          <w:rtl/>
          <w:lang w:bidi="ar-IQ"/>
        </w:rPr>
        <w:t xml:space="preserve"> لمفردة الاجتهاد بمعنى استنباط الحكم الشرعي يعود إلى عهد الخليفة الأول. وقد قال السيد الشهيد محمد باقر الصدر في هذا الشأن: </w:t>
      </w:r>
      <w:r w:rsidRPr="00AF01EA">
        <w:rPr>
          <w:rFonts w:hint="eastAsia"/>
          <w:sz w:val="24"/>
          <w:szCs w:val="24"/>
          <w:rtl/>
          <w:lang w:bidi="ar-IQ"/>
        </w:rPr>
        <w:t>«</w:t>
      </w:r>
      <w:r w:rsidRPr="00AF01EA">
        <w:rPr>
          <w:rFonts w:asciiTheme="majorBidi" w:hAnsiTheme="majorBidi"/>
          <w:sz w:val="27"/>
          <w:rtl/>
          <w:lang w:bidi="ar-IQ"/>
        </w:rPr>
        <w:t xml:space="preserve">قد </w:t>
      </w:r>
      <w:r w:rsidR="00F871AD" w:rsidRPr="00AF01EA">
        <w:rPr>
          <w:rFonts w:asciiTheme="majorBidi" w:hAnsiTheme="majorBidi" w:hint="cs"/>
          <w:sz w:val="27"/>
          <w:rtl/>
          <w:lang w:bidi="ar-IQ"/>
        </w:rPr>
        <w:t>ا</w:t>
      </w:r>
      <w:r w:rsidRPr="00AF01EA">
        <w:rPr>
          <w:rFonts w:asciiTheme="majorBidi" w:hAnsiTheme="majorBidi"/>
          <w:sz w:val="27"/>
          <w:rtl/>
          <w:lang w:bidi="ar-IQ"/>
        </w:rPr>
        <w:t>ستعملت هذه الكلمة</w:t>
      </w:r>
      <w:r w:rsidRPr="00AF01EA">
        <w:rPr>
          <w:rFonts w:asciiTheme="majorBidi" w:hAnsiTheme="majorBidi" w:hint="cs"/>
          <w:sz w:val="27"/>
          <w:rtl/>
          <w:lang w:bidi="ar-IQ"/>
        </w:rPr>
        <w:t xml:space="preserve"> [الاجتهاد] </w:t>
      </w:r>
      <w:r w:rsidRPr="00AF01EA">
        <w:rPr>
          <w:rFonts w:asciiTheme="majorBidi" w:hAnsiTheme="majorBidi"/>
          <w:sz w:val="27"/>
          <w:rtl/>
          <w:lang w:bidi="ar-IQ"/>
        </w:rPr>
        <w:t>ـ ل</w:t>
      </w:r>
      <w:r w:rsidRPr="00AF01EA">
        <w:rPr>
          <w:rFonts w:asciiTheme="majorBidi" w:hAnsiTheme="majorBidi" w:hint="cs"/>
          <w:sz w:val="27"/>
          <w:rtl/>
          <w:lang w:bidi="ar-IQ"/>
        </w:rPr>
        <w:t>أ</w:t>
      </w:r>
      <w:r w:rsidRPr="00AF01EA">
        <w:rPr>
          <w:rFonts w:asciiTheme="majorBidi" w:hAnsiTheme="majorBidi"/>
          <w:sz w:val="27"/>
          <w:rtl/>
          <w:lang w:bidi="ar-IQ"/>
        </w:rPr>
        <w:t>و</w:t>
      </w:r>
      <w:r w:rsidR="00F871AD" w:rsidRPr="00AF01EA">
        <w:rPr>
          <w:rFonts w:asciiTheme="majorBidi" w:hAnsiTheme="majorBidi" w:hint="cs"/>
          <w:sz w:val="27"/>
          <w:rtl/>
          <w:lang w:bidi="ar-IQ"/>
        </w:rPr>
        <w:t>ّ</w:t>
      </w:r>
      <w:r w:rsidRPr="00AF01EA">
        <w:rPr>
          <w:rFonts w:asciiTheme="majorBidi" w:hAnsiTheme="majorBidi"/>
          <w:sz w:val="27"/>
          <w:rtl/>
          <w:lang w:bidi="ar-IQ"/>
        </w:rPr>
        <w:t>ل مر</w:t>
      </w:r>
      <w:r w:rsidR="00F871AD" w:rsidRPr="00AF01EA">
        <w:rPr>
          <w:rFonts w:asciiTheme="majorBidi" w:hAnsiTheme="majorBidi" w:hint="cs"/>
          <w:sz w:val="27"/>
          <w:rtl/>
          <w:lang w:bidi="ar-IQ"/>
        </w:rPr>
        <w:t>ّ</w:t>
      </w:r>
      <w:r w:rsidRPr="00AF01EA">
        <w:rPr>
          <w:rFonts w:asciiTheme="majorBidi" w:hAnsiTheme="majorBidi"/>
          <w:sz w:val="27"/>
          <w:rtl/>
          <w:lang w:bidi="ar-IQ"/>
        </w:rPr>
        <w:t>ة ـ على الصعيد الفقهي للتعبير بها عن قاعدة من القواعد التي قر</w:t>
      </w:r>
      <w:r w:rsidR="00F871AD" w:rsidRPr="00AF01EA">
        <w:rPr>
          <w:rFonts w:asciiTheme="majorBidi" w:hAnsiTheme="majorBidi" w:hint="cs"/>
          <w:sz w:val="27"/>
          <w:rtl/>
          <w:lang w:bidi="ar-IQ"/>
        </w:rPr>
        <w:t>ّ</w:t>
      </w:r>
      <w:r w:rsidRPr="00AF01EA">
        <w:rPr>
          <w:rFonts w:asciiTheme="majorBidi" w:hAnsiTheme="majorBidi"/>
          <w:sz w:val="27"/>
          <w:rtl/>
          <w:lang w:bidi="ar-IQ"/>
        </w:rPr>
        <w:t>رتها بعض مدارس الفقه السن</w:t>
      </w:r>
      <w:r w:rsidR="00F871AD" w:rsidRPr="00AF01EA">
        <w:rPr>
          <w:rFonts w:asciiTheme="majorBidi" w:hAnsiTheme="majorBidi" w:hint="cs"/>
          <w:sz w:val="27"/>
          <w:rtl/>
          <w:lang w:bidi="ar-IQ"/>
        </w:rPr>
        <w:t>ّ</w:t>
      </w:r>
      <w:r w:rsidRPr="00AF01EA">
        <w:rPr>
          <w:rFonts w:asciiTheme="majorBidi" w:hAnsiTheme="majorBidi"/>
          <w:sz w:val="27"/>
          <w:rtl/>
          <w:lang w:bidi="ar-IQ"/>
        </w:rPr>
        <w:t>ي</w:t>
      </w:r>
      <w:r w:rsidR="00F871AD" w:rsidRPr="00AF01EA">
        <w:rPr>
          <w:rFonts w:asciiTheme="majorBidi" w:hAnsiTheme="majorBidi" w:hint="cs"/>
          <w:sz w:val="27"/>
          <w:rtl/>
          <w:lang w:bidi="ar-IQ"/>
        </w:rPr>
        <w:t>،</w:t>
      </w:r>
      <w:r w:rsidRPr="00AF01EA">
        <w:rPr>
          <w:rFonts w:asciiTheme="majorBidi" w:hAnsiTheme="majorBidi"/>
          <w:sz w:val="27"/>
          <w:rtl/>
          <w:lang w:bidi="ar-IQ"/>
        </w:rPr>
        <w:t xml:space="preserve"> وسارت على أساسها</w:t>
      </w:r>
      <w:r w:rsidR="00F871AD" w:rsidRPr="00AF01EA">
        <w:rPr>
          <w:rFonts w:asciiTheme="majorBidi" w:hAnsiTheme="majorBidi" w:hint="cs"/>
          <w:sz w:val="27"/>
          <w:rtl/>
          <w:lang w:bidi="ar-IQ"/>
        </w:rPr>
        <w:t>،</w:t>
      </w:r>
      <w:r w:rsidRPr="00AF01EA">
        <w:rPr>
          <w:rFonts w:asciiTheme="majorBidi" w:hAnsiTheme="majorBidi"/>
          <w:sz w:val="27"/>
          <w:rtl/>
          <w:lang w:bidi="ar-IQ"/>
        </w:rPr>
        <w:t xml:space="preserve"> وهي القاعدة القائلة: </w:t>
      </w:r>
      <w:r w:rsidRPr="00AF01EA">
        <w:rPr>
          <w:rFonts w:hint="eastAsia"/>
          <w:sz w:val="24"/>
          <w:szCs w:val="24"/>
          <w:rtl/>
          <w:lang w:bidi="ar-IQ"/>
        </w:rPr>
        <w:t>«</w:t>
      </w:r>
      <w:r w:rsidRPr="00AF01EA">
        <w:rPr>
          <w:rFonts w:asciiTheme="majorBidi" w:hAnsiTheme="majorBidi"/>
          <w:sz w:val="27"/>
          <w:rtl/>
          <w:lang w:bidi="ar-IQ"/>
        </w:rPr>
        <w:t>إن الفقيه إذا أراد أن يستنبط حكما شرعيا</w:t>
      </w:r>
      <w:r w:rsidRPr="00AF01EA">
        <w:rPr>
          <w:rFonts w:asciiTheme="majorBidi" w:hAnsiTheme="majorBidi" w:hint="cs"/>
          <w:sz w:val="27"/>
          <w:rtl/>
          <w:lang w:bidi="ar-IQ"/>
        </w:rPr>
        <w:t xml:space="preserve">ً، </w:t>
      </w:r>
      <w:r w:rsidRPr="00AF01EA">
        <w:rPr>
          <w:rFonts w:asciiTheme="majorBidi" w:hAnsiTheme="majorBidi"/>
          <w:sz w:val="27"/>
          <w:rtl/>
          <w:lang w:bidi="ar-IQ"/>
        </w:rPr>
        <w:t>ولم يج</w:t>
      </w:r>
      <w:r w:rsidR="00F871AD" w:rsidRPr="00AF01EA">
        <w:rPr>
          <w:rFonts w:asciiTheme="majorBidi" w:hAnsiTheme="majorBidi" w:hint="cs"/>
          <w:sz w:val="27"/>
          <w:rtl/>
          <w:lang w:bidi="ar-IQ"/>
        </w:rPr>
        <w:t>ِ</w:t>
      </w:r>
      <w:r w:rsidRPr="00AF01EA">
        <w:rPr>
          <w:rFonts w:asciiTheme="majorBidi" w:hAnsiTheme="majorBidi"/>
          <w:sz w:val="27"/>
          <w:rtl/>
          <w:lang w:bidi="ar-IQ"/>
        </w:rPr>
        <w:t>د</w:t>
      </w:r>
      <w:r w:rsidR="00F871AD" w:rsidRPr="00AF01EA">
        <w:rPr>
          <w:rFonts w:asciiTheme="majorBidi" w:hAnsiTheme="majorBidi" w:hint="cs"/>
          <w:sz w:val="27"/>
          <w:rtl/>
          <w:lang w:bidi="ar-IQ"/>
        </w:rPr>
        <w:t>ْ</w:t>
      </w:r>
      <w:r w:rsidRPr="00AF01EA">
        <w:rPr>
          <w:rFonts w:asciiTheme="majorBidi" w:hAnsiTheme="majorBidi"/>
          <w:sz w:val="27"/>
          <w:rtl/>
          <w:lang w:bidi="ar-IQ"/>
        </w:rPr>
        <w:t xml:space="preserve"> نص</w:t>
      </w:r>
      <w:r w:rsidR="00F871AD" w:rsidRPr="00AF01EA">
        <w:rPr>
          <w:rFonts w:asciiTheme="majorBidi" w:hAnsiTheme="majorBidi" w:hint="cs"/>
          <w:sz w:val="27"/>
          <w:rtl/>
          <w:lang w:bidi="ar-IQ"/>
        </w:rPr>
        <w:t>ّ</w:t>
      </w:r>
      <w:r w:rsidRPr="00AF01EA">
        <w:rPr>
          <w:rFonts w:asciiTheme="majorBidi" w:hAnsiTheme="majorBidi"/>
          <w:sz w:val="27"/>
          <w:rtl/>
          <w:lang w:bidi="ar-IQ"/>
        </w:rPr>
        <w:t>ا</w:t>
      </w:r>
      <w:r w:rsidRPr="00AF01EA">
        <w:rPr>
          <w:rFonts w:asciiTheme="majorBidi" w:hAnsiTheme="majorBidi" w:hint="cs"/>
          <w:sz w:val="27"/>
          <w:rtl/>
          <w:lang w:bidi="ar-IQ"/>
        </w:rPr>
        <w:t>ً</w:t>
      </w:r>
      <w:r w:rsidRPr="00AF01EA">
        <w:rPr>
          <w:rFonts w:asciiTheme="majorBidi" w:hAnsiTheme="majorBidi"/>
          <w:sz w:val="27"/>
          <w:rtl/>
          <w:lang w:bidi="ar-IQ"/>
        </w:rPr>
        <w:t xml:space="preserve"> يدل</w:t>
      </w:r>
      <w:r w:rsidR="00F871AD" w:rsidRPr="00AF01EA">
        <w:rPr>
          <w:rFonts w:asciiTheme="majorBidi" w:hAnsiTheme="majorBidi" w:hint="cs"/>
          <w:sz w:val="27"/>
          <w:rtl/>
          <w:lang w:bidi="ar-IQ"/>
        </w:rPr>
        <w:t>ّ</w:t>
      </w:r>
      <w:r w:rsidRPr="00AF01EA">
        <w:rPr>
          <w:rFonts w:asciiTheme="majorBidi" w:hAnsiTheme="majorBidi"/>
          <w:sz w:val="27"/>
          <w:rtl/>
          <w:lang w:bidi="ar-IQ"/>
        </w:rPr>
        <w:t xml:space="preserve"> عليه في الكتاب أو السن</w:t>
      </w:r>
      <w:r w:rsidR="00F871AD" w:rsidRPr="00AF01EA">
        <w:rPr>
          <w:rFonts w:asciiTheme="majorBidi" w:hAnsiTheme="majorBidi" w:hint="cs"/>
          <w:sz w:val="27"/>
          <w:rtl/>
          <w:lang w:bidi="ar-IQ"/>
        </w:rPr>
        <w:t>ّ</w:t>
      </w:r>
      <w:r w:rsidRPr="00AF01EA">
        <w:rPr>
          <w:rFonts w:asciiTheme="majorBidi" w:hAnsiTheme="majorBidi"/>
          <w:sz w:val="27"/>
          <w:rtl/>
          <w:lang w:bidi="ar-IQ"/>
        </w:rPr>
        <w:t>ة</w:t>
      </w:r>
      <w:r w:rsidR="00F871AD" w:rsidRPr="00AF01EA">
        <w:rPr>
          <w:rFonts w:asciiTheme="majorBidi" w:hAnsiTheme="majorBidi" w:hint="cs"/>
          <w:sz w:val="27"/>
          <w:rtl/>
          <w:lang w:bidi="ar-IQ"/>
        </w:rPr>
        <w:t>،</w:t>
      </w:r>
      <w:r w:rsidRPr="00AF01EA">
        <w:rPr>
          <w:rFonts w:asciiTheme="majorBidi" w:hAnsiTheme="majorBidi"/>
          <w:sz w:val="27"/>
          <w:rtl/>
          <w:lang w:bidi="ar-IQ"/>
        </w:rPr>
        <w:t xml:space="preserve"> رجع إلى الاجتهاد</w:t>
      </w:r>
      <w:r w:rsidR="00F871AD" w:rsidRPr="00AF01EA">
        <w:rPr>
          <w:rFonts w:asciiTheme="majorBidi" w:hAnsiTheme="majorBidi" w:hint="cs"/>
          <w:sz w:val="27"/>
          <w:rtl/>
          <w:lang w:bidi="ar-IQ"/>
        </w:rPr>
        <w:t>،</w:t>
      </w:r>
      <w:r w:rsidRPr="00AF01EA">
        <w:rPr>
          <w:rFonts w:asciiTheme="majorBidi" w:hAnsiTheme="majorBidi"/>
          <w:sz w:val="27"/>
          <w:rtl/>
          <w:lang w:bidi="ar-IQ"/>
        </w:rPr>
        <w:t xml:space="preserve"> ب</w:t>
      </w:r>
      <w:r w:rsidR="00F871AD" w:rsidRPr="00AF01EA">
        <w:rPr>
          <w:rFonts w:asciiTheme="majorBidi" w:hAnsiTheme="majorBidi" w:hint="cs"/>
          <w:sz w:val="27"/>
          <w:rtl/>
          <w:lang w:bidi="ar-IQ"/>
        </w:rPr>
        <w:t>َ</w:t>
      </w:r>
      <w:r w:rsidRPr="00AF01EA">
        <w:rPr>
          <w:rFonts w:asciiTheme="majorBidi" w:hAnsiTheme="majorBidi"/>
          <w:sz w:val="27"/>
          <w:rtl/>
          <w:lang w:bidi="ar-IQ"/>
        </w:rPr>
        <w:t>د</w:t>
      </w:r>
      <w:r w:rsidR="00F871AD" w:rsidRPr="00AF01EA">
        <w:rPr>
          <w:rFonts w:asciiTheme="majorBidi" w:hAnsiTheme="majorBidi" w:hint="cs"/>
          <w:sz w:val="27"/>
          <w:rtl/>
          <w:lang w:bidi="ar-IQ"/>
        </w:rPr>
        <w:t>َ</w:t>
      </w:r>
      <w:r w:rsidRPr="00AF01EA">
        <w:rPr>
          <w:rFonts w:asciiTheme="majorBidi" w:hAnsiTheme="majorBidi"/>
          <w:sz w:val="27"/>
          <w:rtl/>
          <w:lang w:bidi="ar-IQ"/>
        </w:rPr>
        <w:t>لا</w:t>
      </w:r>
      <w:r w:rsidRPr="00AF01EA">
        <w:rPr>
          <w:rFonts w:asciiTheme="majorBidi" w:hAnsiTheme="majorBidi" w:hint="cs"/>
          <w:sz w:val="27"/>
          <w:rtl/>
          <w:lang w:bidi="ar-IQ"/>
        </w:rPr>
        <w:t>ً</w:t>
      </w:r>
      <w:r w:rsidRPr="00AF01EA">
        <w:rPr>
          <w:rFonts w:asciiTheme="majorBidi" w:hAnsiTheme="majorBidi"/>
          <w:sz w:val="27"/>
          <w:rtl/>
          <w:lang w:bidi="ar-IQ"/>
        </w:rPr>
        <w:t xml:space="preserve"> عن النص</w:t>
      </w:r>
      <w:r w:rsidR="00F871AD" w:rsidRPr="00AF01EA">
        <w:rPr>
          <w:rFonts w:asciiTheme="majorBidi" w:hAnsiTheme="majorBidi" w:hint="cs"/>
          <w:sz w:val="27"/>
          <w:rtl/>
          <w:lang w:bidi="ar-IQ"/>
        </w:rPr>
        <w:t>ّ</w:t>
      </w:r>
      <w:r w:rsidRPr="00AF01EA">
        <w:rPr>
          <w:rFonts w:hint="eastAsia"/>
          <w:sz w:val="24"/>
          <w:szCs w:val="24"/>
          <w:rtl/>
          <w:lang w:bidi="ar-IQ"/>
        </w:rPr>
        <w:t>»»</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59"/>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إن روايات حثّ المسلمين على الإفتاء وتفريع الأصول، وكذلك ضرورة التفق</w:t>
      </w:r>
      <w:r w:rsidR="00F871AD" w:rsidRPr="00AF01EA">
        <w:rPr>
          <w:rFonts w:asciiTheme="majorBidi" w:hAnsiTheme="majorBidi" w:hint="cs"/>
          <w:sz w:val="27"/>
          <w:rtl/>
          <w:lang w:bidi="ar-IQ"/>
        </w:rPr>
        <w:t>ّ</w:t>
      </w:r>
      <w:r w:rsidRPr="00AF01EA">
        <w:rPr>
          <w:rFonts w:asciiTheme="majorBidi" w:hAnsiTheme="majorBidi" w:hint="cs"/>
          <w:sz w:val="27"/>
          <w:rtl/>
          <w:lang w:bidi="ar-IQ"/>
        </w:rPr>
        <w:t>ه في الدين</w:t>
      </w:r>
      <w:r w:rsidR="00F871AD" w:rsidRPr="00AF01EA">
        <w:rPr>
          <w:rFonts w:asciiTheme="majorBidi" w:hAnsiTheme="majorBidi" w:hint="cs"/>
          <w:sz w:val="27"/>
          <w:rtl/>
          <w:lang w:bidi="ar-IQ"/>
        </w:rPr>
        <w:t>،</w:t>
      </w:r>
      <w:r w:rsidRPr="00AF01EA">
        <w:rPr>
          <w:rFonts w:asciiTheme="majorBidi" w:hAnsiTheme="majorBidi" w:hint="cs"/>
          <w:sz w:val="27"/>
          <w:rtl/>
          <w:lang w:bidi="ar-IQ"/>
        </w:rPr>
        <w:t xml:space="preserve"> دليل</w:t>
      </w:r>
      <w:r w:rsidR="00F871AD" w:rsidRPr="00AF01EA">
        <w:rPr>
          <w:rFonts w:asciiTheme="majorBidi" w:hAnsiTheme="majorBidi" w:hint="cs"/>
          <w:sz w:val="27"/>
          <w:rtl/>
          <w:lang w:bidi="ar-IQ"/>
        </w:rPr>
        <w:t>ٌ</w:t>
      </w:r>
      <w:r w:rsidRPr="00AF01EA">
        <w:rPr>
          <w:rFonts w:asciiTheme="majorBidi" w:hAnsiTheme="majorBidi" w:hint="cs"/>
          <w:sz w:val="27"/>
          <w:rtl/>
          <w:lang w:bidi="ar-IQ"/>
        </w:rPr>
        <w:t xml:space="preserve"> م</w:t>
      </w:r>
      <w:r w:rsidR="00F871AD" w:rsidRPr="00AF01EA">
        <w:rPr>
          <w:rFonts w:asciiTheme="majorBidi" w:hAnsiTheme="majorBidi" w:hint="cs"/>
          <w:sz w:val="27"/>
          <w:rtl/>
          <w:lang w:bidi="ar-IQ"/>
        </w:rPr>
        <w:t>ُ</w:t>
      </w:r>
      <w:r w:rsidRPr="00AF01EA">
        <w:rPr>
          <w:rFonts w:asciiTheme="majorBidi" w:hAnsiTheme="majorBidi" w:hint="cs"/>
          <w:sz w:val="27"/>
          <w:rtl/>
          <w:lang w:bidi="ar-IQ"/>
        </w:rPr>
        <w:t>ح</w:t>
      </w:r>
      <w:r w:rsidR="00F871AD" w:rsidRPr="00AF01EA">
        <w:rPr>
          <w:rFonts w:asciiTheme="majorBidi" w:hAnsiTheme="majorBidi" w:hint="cs"/>
          <w:sz w:val="27"/>
          <w:rtl/>
          <w:lang w:bidi="ar-IQ"/>
        </w:rPr>
        <w:t>ْ</w:t>
      </w:r>
      <w:r w:rsidRPr="00AF01EA">
        <w:rPr>
          <w:rFonts w:asciiTheme="majorBidi" w:hAnsiTheme="majorBidi" w:hint="cs"/>
          <w:sz w:val="27"/>
          <w:rtl/>
          <w:lang w:bidi="ar-IQ"/>
        </w:rPr>
        <w:t>ك</w:t>
      </w:r>
      <w:r w:rsidR="00F871AD" w:rsidRPr="00AF01EA">
        <w:rPr>
          <w:rFonts w:asciiTheme="majorBidi" w:hAnsiTheme="majorBidi" w:hint="cs"/>
          <w:sz w:val="27"/>
          <w:rtl/>
          <w:lang w:bidi="ar-IQ"/>
        </w:rPr>
        <w:t>َ</w:t>
      </w:r>
      <w:r w:rsidRPr="00AF01EA">
        <w:rPr>
          <w:rFonts w:asciiTheme="majorBidi" w:hAnsiTheme="majorBidi" w:hint="cs"/>
          <w:sz w:val="27"/>
          <w:rtl/>
          <w:lang w:bidi="ar-IQ"/>
        </w:rPr>
        <w:t>م على مشروعية ومقبولية الاجتهاد في تعاليم الإسلام. قال الإمام الباقر</w:t>
      </w:r>
      <w:r w:rsidR="00BA55E9" w:rsidRPr="00E873A5">
        <w:rPr>
          <w:rFonts w:asciiTheme="majorBidi" w:hAnsiTheme="majorBidi" w:cs="Mosawi" w:hint="cs"/>
          <w:sz w:val="22"/>
          <w:szCs w:val="22"/>
          <w:rtl/>
          <w:lang w:bidi="ar-IQ"/>
        </w:rPr>
        <w:t>×</w:t>
      </w:r>
      <w:r w:rsidR="00F871AD" w:rsidRPr="00AF01EA">
        <w:rPr>
          <w:rFonts w:asciiTheme="majorBidi" w:hAnsiTheme="majorBidi" w:hint="cs"/>
          <w:sz w:val="27"/>
          <w:rtl/>
          <w:lang w:bidi="ar-IQ"/>
        </w:rPr>
        <w:t>،</w:t>
      </w:r>
      <w:r w:rsidRPr="00AF01EA">
        <w:rPr>
          <w:rFonts w:asciiTheme="majorBidi" w:hAnsiTheme="majorBidi" w:hint="cs"/>
          <w:sz w:val="27"/>
          <w:rtl/>
          <w:lang w:bidi="ar-IQ"/>
        </w:rPr>
        <w:t xml:space="preserve"> مخاطباً أبان بن تغلب: </w:t>
      </w:r>
      <w:r w:rsidRPr="00AF01EA">
        <w:rPr>
          <w:rFonts w:hint="eastAsia"/>
          <w:sz w:val="24"/>
          <w:szCs w:val="24"/>
          <w:rtl/>
          <w:lang w:bidi="ar-IQ"/>
        </w:rPr>
        <w:t>«</w:t>
      </w:r>
      <w:r w:rsidRPr="00AF01EA">
        <w:rPr>
          <w:rFonts w:asciiTheme="majorBidi" w:hAnsiTheme="majorBidi"/>
          <w:sz w:val="27"/>
          <w:rtl/>
          <w:lang w:bidi="ar-IQ"/>
        </w:rPr>
        <w:t>اجلس في مسجد المدينة</w:t>
      </w:r>
      <w:r w:rsidRPr="00AF01EA">
        <w:rPr>
          <w:rFonts w:asciiTheme="majorBidi" w:hAnsiTheme="majorBidi" w:hint="cs"/>
          <w:sz w:val="27"/>
          <w:rtl/>
          <w:lang w:bidi="ar-IQ"/>
        </w:rPr>
        <w:t xml:space="preserve">، </w:t>
      </w:r>
      <w:r w:rsidRPr="00AF01EA">
        <w:rPr>
          <w:rFonts w:asciiTheme="majorBidi" w:hAnsiTheme="majorBidi"/>
          <w:sz w:val="27"/>
          <w:rtl/>
          <w:lang w:bidi="ar-IQ"/>
        </w:rPr>
        <w:t>و</w:t>
      </w:r>
      <w:r w:rsidR="00F871AD" w:rsidRPr="00AF01EA">
        <w:rPr>
          <w:rFonts w:asciiTheme="majorBidi" w:hAnsiTheme="majorBidi" w:hint="cs"/>
          <w:sz w:val="27"/>
          <w:rtl/>
          <w:lang w:bidi="ar-IQ"/>
        </w:rPr>
        <w:t>أ</w:t>
      </w:r>
      <w:r w:rsidR="002E4B16">
        <w:rPr>
          <w:rFonts w:asciiTheme="majorBidi" w:hAnsiTheme="majorBidi" w:hint="cs"/>
          <w:sz w:val="27"/>
          <w:rtl/>
          <w:lang w:bidi="ar-IQ"/>
        </w:rPr>
        <w:t>َ</w:t>
      </w:r>
      <w:r w:rsidRPr="00AF01EA">
        <w:rPr>
          <w:rFonts w:asciiTheme="majorBidi" w:hAnsiTheme="majorBidi"/>
          <w:sz w:val="27"/>
          <w:rtl/>
          <w:lang w:bidi="ar-IQ"/>
        </w:rPr>
        <w:t>ف</w:t>
      </w:r>
      <w:r w:rsidR="00F871AD" w:rsidRPr="00AF01EA">
        <w:rPr>
          <w:rFonts w:asciiTheme="majorBidi" w:hAnsiTheme="majorBidi" w:hint="cs"/>
          <w:sz w:val="27"/>
          <w:rtl/>
          <w:lang w:bidi="ar-IQ"/>
        </w:rPr>
        <w:t>ْ</w:t>
      </w:r>
      <w:r w:rsidRPr="00AF01EA">
        <w:rPr>
          <w:rFonts w:asciiTheme="majorBidi" w:hAnsiTheme="majorBidi"/>
          <w:sz w:val="27"/>
          <w:rtl/>
          <w:lang w:bidi="ar-IQ"/>
        </w:rPr>
        <w:t>ت</w:t>
      </w:r>
      <w:r w:rsidR="00F871AD" w:rsidRPr="00AF01EA">
        <w:rPr>
          <w:rFonts w:asciiTheme="majorBidi" w:hAnsiTheme="majorBidi" w:hint="cs"/>
          <w:sz w:val="27"/>
          <w:rtl/>
          <w:lang w:bidi="ar-IQ"/>
        </w:rPr>
        <w:t>ِ</w:t>
      </w:r>
      <w:r w:rsidRPr="00AF01EA">
        <w:rPr>
          <w:rFonts w:asciiTheme="majorBidi" w:hAnsiTheme="majorBidi"/>
          <w:sz w:val="27"/>
          <w:rtl/>
          <w:lang w:bidi="ar-IQ"/>
        </w:rPr>
        <w:t xml:space="preserve"> الناس</w:t>
      </w:r>
      <w:r w:rsidRPr="00AF01EA">
        <w:rPr>
          <w:rFonts w:asciiTheme="majorBidi" w:hAnsiTheme="majorBidi" w:hint="cs"/>
          <w:sz w:val="27"/>
          <w:rtl/>
          <w:lang w:bidi="ar-IQ"/>
        </w:rPr>
        <w:t xml:space="preserve">؛ </w:t>
      </w:r>
      <w:r w:rsidRPr="00AF01EA">
        <w:rPr>
          <w:rFonts w:asciiTheme="majorBidi" w:hAnsiTheme="majorBidi"/>
          <w:sz w:val="27"/>
          <w:rtl/>
          <w:lang w:bidi="ar-IQ"/>
        </w:rPr>
        <w:t>فإني أحب</w:t>
      </w:r>
      <w:r w:rsidR="00F871AD" w:rsidRPr="00AF01EA">
        <w:rPr>
          <w:rFonts w:asciiTheme="majorBidi" w:hAnsiTheme="majorBidi" w:hint="cs"/>
          <w:sz w:val="27"/>
          <w:rtl/>
          <w:lang w:bidi="ar-IQ"/>
        </w:rPr>
        <w:t>ّ</w:t>
      </w:r>
      <w:r w:rsidRPr="00AF01EA">
        <w:rPr>
          <w:rFonts w:asciiTheme="majorBidi" w:hAnsiTheme="majorBidi"/>
          <w:sz w:val="27"/>
          <w:rtl/>
          <w:lang w:bidi="ar-IQ"/>
        </w:rPr>
        <w:t xml:space="preserve"> أن ي</w:t>
      </w:r>
      <w:r w:rsidRPr="00AF01EA">
        <w:rPr>
          <w:rFonts w:asciiTheme="majorBidi" w:hAnsiTheme="majorBidi" w:hint="cs"/>
          <w:sz w:val="27"/>
          <w:rtl/>
          <w:lang w:bidi="ar-IQ"/>
        </w:rPr>
        <w:t>ُ</w:t>
      </w:r>
      <w:r w:rsidRPr="00AF01EA">
        <w:rPr>
          <w:rFonts w:asciiTheme="majorBidi" w:hAnsiTheme="majorBidi"/>
          <w:sz w:val="27"/>
          <w:rtl/>
          <w:lang w:bidi="ar-IQ"/>
        </w:rPr>
        <w:t>رى في شيعتي مثلك</w:t>
      </w:r>
      <w:r w:rsidRPr="00AF01EA">
        <w:rPr>
          <w:rFonts w:hint="eastAsia"/>
          <w:sz w:val="24"/>
          <w:szCs w:val="24"/>
          <w:rtl/>
          <w:lang w:bidi="ar-IQ"/>
        </w:rPr>
        <w:t>»</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60"/>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9D4E96">
      <w:pPr>
        <w:spacing w:line="410" w:lineRule="exact"/>
        <w:rPr>
          <w:rFonts w:asciiTheme="majorBidi" w:hAnsiTheme="majorBidi"/>
          <w:sz w:val="27"/>
          <w:rtl/>
          <w:lang w:bidi="ar-IQ"/>
        </w:rPr>
      </w:pPr>
      <w:r w:rsidRPr="00AF01EA">
        <w:rPr>
          <w:rFonts w:asciiTheme="majorBidi" w:hAnsiTheme="majorBidi" w:hint="cs"/>
          <w:sz w:val="27"/>
          <w:rtl/>
          <w:lang w:bidi="ar-IQ"/>
        </w:rPr>
        <w:t>وروى أحمد بن محمد بن أبي نصر عن الإمام الرضا</w:t>
      </w:r>
      <w:r w:rsidR="00BA55E9" w:rsidRPr="00E873A5">
        <w:rPr>
          <w:rFonts w:asciiTheme="majorBidi" w:hAnsiTheme="majorBidi" w:cs="Mosawi" w:hint="cs"/>
          <w:sz w:val="22"/>
          <w:szCs w:val="22"/>
          <w:rtl/>
          <w:lang w:bidi="ar-IQ"/>
        </w:rPr>
        <w:t>×</w:t>
      </w:r>
      <w:r w:rsidRPr="00AF01EA">
        <w:rPr>
          <w:rFonts w:asciiTheme="majorBidi" w:hAnsiTheme="majorBidi" w:hint="cs"/>
          <w:sz w:val="27"/>
          <w:rtl/>
          <w:lang w:bidi="ar-IQ"/>
        </w:rPr>
        <w:t xml:space="preserve"> أنه قال: </w:t>
      </w:r>
      <w:r w:rsidRPr="00AF01EA">
        <w:rPr>
          <w:rFonts w:hint="eastAsia"/>
          <w:sz w:val="24"/>
          <w:szCs w:val="24"/>
          <w:rtl/>
          <w:lang w:bidi="ar-IQ"/>
        </w:rPr>
        <w:t>«</w:t>
      </w:r>
      <w:r w:rsidRPr="00AF01EA">
        <w:rPr>
          <w:rFonts w:asciiTheme="majorBidi" w:hAnsiTheme="majorBidi"/>
          <w:sz w:val="27"/>
          <w:rtl/>
          <w:lang w:bidi="ar-IQ"/>
        </w:rPr>
        <w:t>علينا إلقاء ال</w:t>
      </w:r>
      <w:r w:rsidRPr="00AF01EA">
        <w:rPr>
          <w:rFonts w:asciiTheme="majorBidi" w:hAnsiTheme="majorBidi" w:hint="cs"/>
          <w:sz w:val="27"/>
          <w:rtl/>
          <w:lang w:bidi="ar-IQ"/>
        </w:rPr>
        <w:t>أ</w:t>
      </w:r>
      <w:r w:rsidRPr="00AF01EA">
        <w:rPr>
          <w:rFonts w:asciiTheme="majorBidi" w:hAnsiTheme="majorBidi"/>
          <w:sz w:val="27"/>
          <w:rtl/>
          <w:lang w:bidi="ar-IQ"/>
        </w:rPr>
        <w:t>صول، وعليكم التفريع</w:t>
      </w:r>
      <w:r w:rsidRPr="00AF01EA">
        <w:rPr>
          <w:rFonts w:hint="eastAsia"/>
          <w:sz w:val="24"/>
          <w:szCs w:val="24"/>
          <w:rtl/>
          <w:lang w:bidi="ar-IQ"/>
        </w:rPr>
        <w:t>»</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61"/>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810013">
      <w:pPr>
        <w:rPr>
          <w:rFonts w:asciiTheme="majorBidi" w:hAnsiTheme="majorBidi"/>
          <w:sz w:val="27"/>
          <w:lang w:bidi="ar-IQ"/>
        </w:rPr>
      </w:pPr>
      <w:r w:rsidRPr="00AF01EA">
        <w:rPr>
          <w:rFonts w:asciiTheme="majorBidi" w:hAnsiTheme="majorBidi" w:hint="cs"/>
          <w:sz w:val="27"/>
          <w:rtl/>
          <w:lang w:bidi="ar-IQ"/>
        </w:rPr>
        <w:t>وعن علي</w:t>
      </w:r>
      <w:r w:rsidR="00F871AD" w:rsidRPr="00AF01EA">
        <w:rPr>
          <w:rFonts w:asciiTheme="majorBidi" w:hAnsiTheme="majorBidi" w:hint="cs"/>
          <w:sz w:val="27"/>
          <w:rtl/>
          <w:lang w:bidi="ar-IQ"/>
        </w:rPr>
        <w:t>ّ</w:t>
      </w:r>
      <w:r w:rsidRPr="00AF01EA">
        <w:rPr>
          <w:rFonts w:asciiTheme="majorBidi" w:hAnsiTheme="majorBidi" w:hint="cs"/>
          <w:sz w:val="27"/>
          <w:rtl/>
          <w:lang w:bidi="ar-IQ"/>
        </w:rPr>
        <w:t xml:space="preserve"> بن حمزة قال: سمعت</w:t>
      </w:r>
      <w:r w:rsidR="00F871AD" w:rsidRPr="00AF01EA">
        <w:rPr>
          <w:rFonts w:asciiTheme="majorBidi" w:hAnsiTheme="majorBidi" w:hint="cs"/>
          <w:sz w:val="27"/>
          <w:rtl/>
          <w:lang w:bidi="ar-IQ"/>
        </w:rPr>
        <w:t>ُ</w:t>
      </w:r>
      <w:r w:rsidRPr="00AF01EA">
        <w:rPr>
          <w:rFonts w:asciiTheme="majorBidi" w:hAnsiTheme="majorBidi" w:hint="cs"/>
          <w:sz w:val="27"/>
          <w:rtl/>
          <w:lang w:bidi="ar-IQ"/>
        </w:rPr>
        <w:t xml:space="preserve"> الإمام الصادق</w:t>
      </w:r>
      <w:r w:rsidR="00BA55E9" w:rsidRPr="00E873A5">
        <w:rPr>
          <w:rFonts w:asciiTheme="majorBidi" w:hAnsiTheme="majorBidi" w:cs="Mosawi" w:hint="cs"/>
          <w:sz w:val="22"/>
          <w:szCs w:val="22"/>
          <w:rtl/>
          <w:lang w:bidi="ar-IQ"/>
        </w:rPr>
        <w:t>×</w:t>
      </w:r>
      <w:r w:rsidRPr="00AF01EA">
        <w:rPr>
          <w:rFonts w:asciiTheme="majorBidi" w:hAnsiTheme="majorBidi" w:hint="cs"/>
          <w:sz w:val="27"/>
          <w:rtl/>
          <w:lang w:bidi="ar-IQ"/>
        </w:rPr>
        <w:t xml:space="preserve"> يقول: </w:t>
      </w:r>
      <w:r w:rsidRPr="00AF01EA">
        <w:rPr>
          <w:rFonts w:hint="eastAsia"/>
          <w:sz w:val="24"/>
          <w:szCs w:val="24"/>
          <w:rtl/>
          <w:lang w:bidi="ar-IQ"/>
        </w:rPr>
        <w:t>«</w:t>
      </w:r>
      <w:r w:rsidRPr="00AF01EA">
        <w:rPr>
          <w:rFonts w:asciiTheme="majorBidi" w:hAnsiTheme="majorBidi"/>
          <w:sz w:val="27"/>
          <w:rtl/>
          <w:lang w:bidi="ar-IQ"/>
        </w:rPr>
        <w:t>تفق</w:t>
      </w:r>
      <w:r w:rsidR="00F871AD" w:rsidRPr="00AF01EA">
        <w:rPr>
          <w:rFonts w:asciiTheme="majorBidi" w:hAnsiTheme="majorBidi" w:hint="cs"/>
          <w:sz w:val="27"/>
          <w:rtl/>
          <w:lang w:bidi="ar-IQ"/>
        </w:rPr>
        <w:t>ّ</w:t>
      </w:r>
      <w:r w:rsidRPr="00AF01EA">
        <w:rPr>
          <w:rFonts w:asciiTheme="majorBidi" w:hAnsiTheme="majorBidi"/>
          <w:sz w:val="27"/>
          <w:rtl/>
          <w:lang w:bidi="ar-IQ"/>
        </w:rPr>
        <w:t>هوا في الدين</w:t>
      </w:r>
      <w:r w:rsidR="00F871AD" w:rsidRPr="00AF01EA">
        <w:rPr>
          <w:rFonts w:asciiTheme="majorBidi" w:hAnsiTheme="majorBidi" w:hint="cs"/>
          <w:sz w:val="27"/>
          <w:rtl/>
          <w:lang w:bidi="ar-IQ"/>
        </w:rPr>
        <w:t>؛</w:t>
      </w:r>
      <w:r w:rsidRPr="00AF01EA">
        <w:rPr>
          <w:rFonts w:asciiTheme="majorBidi" w:hAnsiTheme="majorBidi" w:hint="cs"/>
          <w:sz w:val="27"/>
          <w:rtl/>
          <w:lang w:bidi="ar-IQ"/>
        </w:rPr>
        <w:t xml:space="preserve"> </w:t>
      </w:r>
      <w:r w:rsidRPr="00AF01EA">
        <w:rPr>
          <w:rFonts w:asciiTheme="majorBidi" w:hAnsiTheme="majorBidi"/>
          <w:sz w:val="27"/>
          <w:rtl/>
          <w:lang w:bidi="ar-IQ"/>
        </w:rPr>
        <w:t>فإنه م</w:t>
      </w:r>
      <w:r w:rsidR="00F871AD" w:rsidRPr="00AF01EA">
        <w:rPr>
          <w:rFonts w:asciiTheme="majorBidi" w:hAnsiTheme="majorBidi" w:hint="cs"/>
          <w:sz w:val="27"/>
          <w:rtl/>
          <w:lang w:bidi="ar-IQ"/>
        </w:rPr>
        <w:t>َ</w:t>
      </w:r>
      <w:r w:rsidRPr="00AF01EA">
        <w:rPr>
          <w:rFonts w:asciiTheme="majorBidi" w:hAnsiTheme="majorBidi"/>
          <w:sz w:val="27"/>
          <w:rtl/>
          <w:lang w:bidi="ar-IQ"/>
        </w:rPr>
        <w:t>ن</w:t>
      </w:r>
      <w:r w:rsidR="00F871AD" w:rsidRPr="00AF01EA">
        <w:rPr>
          <w:rFonts w:asciiTheme="majorBidi" w:hAnsiTheme="majorBidi" w:hint="cs"/>
          <w:sz w:val="27"/>
          <w:rtl/>
          <w:lang w:bidi="ar-IQ"/>
        </w:rPr>
        <w:t>ْ</w:t>
      </w:r>
      <w:r w:rsidRPr="00AF01EA">
        <w:rPr>
          <w:rFonts w:asciiTheme="majorBidi" w:hAnsiTheme="majorBidi"/>
          <w:sz w:val="27"/>
          <w:rtl/>
          <w:lang w:bidi="ar-IQ"/>
        </w:rPr>
        <w:t xml:space="preserve"> لم يتفق</w:t>
      </w:r>
      <w:r w:rsidR="00F871AD" w:rsidRPr="00AF01EA">
        <w:rPr>
          <w:rFonts w:asciiTheme="majorBidi" w:hAnsiTheme="majorBidi" w:hint="cs"/>
          <w:sz w:val="27"/>
          <w:rtl/>
          <w:lang w:bidi="ar-IQ"/>
        </w:rPr>
        <w:t>َّ</w:t>
      </w:r>
      <w:r w:rsidRPr="00AF01EA">
        <w:rPr>
          <w:rFonts w:asciiTheme="majorBidi" w:hAnsiTheme="majorBidi"/>
          <w:sz w:val="27"/>
          <w:rtl/>
          <w:lang w:bidi="ar-IQ"/>
        </w:rPr>
        <w:t>ه منكم فهو أعرابي</w:t>
      </w:r>
      <w:r w:rsidR="00F871AD" w:rsidRPr="00AF01EA">
        <w:rPr>
          <w:rFonts w:asciiTheme="majorBidi" w:hAnsiTheme="majorBidi" w:hint="cs"/>
          <w:sz w:val="27"/>
          <w:rtl/>
          <w:lang w:bidi="ar-IQ"/>
        </w:rPr>
        <w:t>ٌّ؛</w:t>
      </w:r>
      <w:r w:rsidRPr="00AF01EA">
        <w:rPr>
          <w:rFonts w:asciiTheme="majorBidi" w:hAnsiTheme="majorBidi"/>
          <w:sz w:val="27"/>
          <w:rtl/>
          <w:lang w:bidi="ar-IQ"/>
        </w:rPr>
        <w:t xml:space="preserve"> إن الله </w:t>
      </w:r>
      <w:r w:rsidRPr="00AF01EA">
        <w:rPr>
          <w:rFonts w:asciiTheme="majorBidi" w:hAnsiTheme="majorBidi" w:hint="cs"/>
          <w:sz w:val="27"/>
          <w:rtl/>
          <w:lang w:bidi="ar-IQ"/>
        </w:rPr>
        <w:t xml:space="preserve">ـ </w:t>
      </w:r>
      <w:r w:rsidRPr="00AF01EA">
        <w:rPr>
          <w:rFonts w:asciiTheme="majorBidi" w:hAnsiTheme="majorBidi"/>
          <w:sz w:val="27"/>
          <w:rtl/>
          <w:lang w:bidi="ar-IQ"/>
        </w:rPr>
        <w:t>عز</w:t>
      </w:r>
      <w:r w:rsidRPr="00AF01EA">
        <w:rPr>
          <w:rFonts w:asciiTheme="majorBidi" w:hAnsiTheme="majorBidi" w:hint="cs"/>
          <w:sz w:val="27"/>
          <w:rtl/>
          <w:lang w:bidi="ar-IQ"/>
        </w:rPr>
        <w:t xml:space="preserve">َّ </w:t>
      </w:r>
      <w:r w:rsidRPr="00AF01EA">
        <w:rPr>
          <w:rFonts w:asciiTheme="majorBidi" w:hAnsiTheme="majorBidi"/>
          <w:sz w:val="27"/>
          <w:rtl/>
          <w:lang w:bidi="ar-IQ"/>
        </w:rPr>
        <w:t>وجل</w:t>
      </w:r>
      <w:r w:rsidRPr="00AF01EA">
        <w:rPr>
          <w:rFonts w:asciiTheme="majorBidi" w:hAnsiTheme="majorBidi" w:hint="cs"/>
          <w:sz w:val="27"/>
          <w:rtl/>
          <w:lang w:bidi="ar-IQ"/>
        </w:rPr>
        <w:t>َّ ـ</w:t>
      </w:r>
      <w:r w:rsidRPr="00AF01EA">
        <w:rPr>
          <w:rFonts w:asciiTheme="majorBidi" w:hAnsiTheme="majorBidi"/>
          <w:sz w:val="27"/>
          <w:rtl/>
          <w:lang w:bidi="ar-IQ"/>
        </w:rPr>
        <w:t xml:space="preserve"> يقول في</w:t>
      </w:r>
      <w:r w:rsidRPr="00AF01EA">
        <w:rPr>
          <w:rFonts w:asciiTheme="majorBidi" w:hAnsiTheme="majorBidi" w:hint="cs"/>
          <w:sz w:val="27"/>
          <w:rtl/>
          <w:lang w:bidi="ar-IQ"/>
        </w:rPr>
        <w:t xml:space="preserve"> </w:t>
      </w:r>
      <w:r w:rsidRPr="00AF01EA">
        <w:rPr>
          <w:rFonts w:asciiTheme="majorBidi" w:hAnsiTheme="majorBidi"/>
          <w:sz w:val="27"/>
          <w:rtl/>
          <w:lang w:bidi="ar-IQ"/>
        </w:rPr>
        <w:t>كتاب</w:t>
      </w:r>
      <w:r w:rsidRPr="00AF01EA">
        <w:rPr>
          <w:rFonts w:asciiTheme="majorBidi" w:hAnsiTheme="majorBidi" w:hint="cs"/>
          <w:sz w:val="27"/>
          <w:rtl/>
          <w:lang w:bidi="ar-IQ"/>
        </w:rPr>
        <w:t>ه</w:t>
      </w:r>
      <w:r w:rsidRPr="00AF01EA">
        <w:rPr>
          <w:rFonts w:asciiTheme="majorBidi" w:hAnsiTheme="majorBidi"/>
          <w:sz w:val="27"/>
          <w:rtl/>
          <w:lang w:bidi="ar-IQ"/>
        </w:rPr>
        <w:t xml:space="preserve">: </w:t>
      </w:r>
      <w:r w:rsidR="00BA404A" w:rsidRPr="00BA404A">
        <w:rPr>
          <w:rFonts w:ascii="Mosawi" w:hAnsi="Mosawi" w:cs="Mosawi"/>
          <w:sz w:val="24"/>
          <w:szCs w:val="24"/>
          <w:rtl/>
        </w:rPr>
        <w:t>﴿</w:t>
      </w:r>
      <w:r w:rsidRPr="00AF01EA">
        <w:rPr>
          <w:rFonts w:asciiTheme="majorBidi" w:hAnsiTheme="majorBidi"/>
          <w:b/>
          <w:bCs/>
          <w:sz w:val="27"/>
          <w:rtl/>
          <w:lang w:bidi="ar-IQ"/>
        </w:rPr>
        <w:t>لِيَتَفَقَّهُوا فِي الدِّينِ وَلِيُنْذِرُوا قَوْمَهُمْ إِذَا رَجَعُوا إِلَيْهِمْ لَعَلَّهُمْ يَحْذَرُونَ</w:t>
      </w:r>
      <w:r w:rsidR="00BA404A" w:rsidRPr="00BA404A">
        <w:rPr>
          <w:rFonts w:ascii="Mosawi" w:hAnsi="Mosawi" w:cs="Mosawi"/>
          <w:sz w:val="24"/>
          <w:szCs w:val="24"/>
          <w:rtl/>
        </w:rPr>
        <w:t>﴾</w:t>
      </w:r>
      <w:r w:rsidRPr="00AF01EA">
        <w:rPr>
          <w:rFonts w:asciiTheme="majorBidi" w:hAnsiTheme="majorBidi" w:hint="cs"/>
          <w:sz w:val="27"/>
          <w:rtl/>
          <w:lang w:bidi="ar-IQ"/>
        </w:rPr>
        <w:t xml:space="preserve"> (التوبة: 122)</w:t>
      </w:r>
      <w:r w:rsidRPr="00AF01EA">
        <w:rPr>
          <w:rFonts w:hint="eastAsia"/>
          <w:sz w:val="24"/>
          <w:szCs w:val="24"/>
          <w:rtl/>
          <w:lang w:bidi="ar-IQ"/>
        </w:rPr>
        <w:t>»</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62"/>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F871AD" w:rsidP="00810013">
      <w:pPr>
        <w:rPr>
          <w:rFonts w:asciiTheme="majorBidi" w:hAnsiTheme="majorBidi"/>
          <w:sz w:val="27"/>
          <w:rtl/>
          <w:lang w:bidi="ar-IQ"/>
        </w:rPr>
      </w:pPr>
      <w:r w:rsidRPr="00AF01EA">
        <w:rPr>
          <w:rFonts w:asciiTheme="majorBidi" w:hAnsiTheme="majorBidi" w:hint="cs"/>
          <w:sz w:val="27"/>
          <w:rtl/>
          <w:lang w:bidi="ar-IQ"/>
        </w:rPr>
        <w:t>و</w:t>
      </w:r>
      <w:r w:rsidR="000553DD" w:rsidRPr="00AF01EA">
        <w:rPr>
          <w:rFonts w:asciiTheme="majorBidi" w:hAnsiTheme="majorBidi" w:hint="cs"/>
          <w:sz w:val="27"/>
          <w:rtl/>
          <w:lang w:bidi="ar-IQ"/>
        </w:rPr>
        <w:t xml:space="preserve">عن أبي سعيد الخدري قال: </w:t>
      </w:r>
      <w:r w:rsidR="000553DD" w:rsidRPr="00AF01EA">
        <w:rPr>
          <w:rFonts w:hint="eastAsia"/>
          <w:sz w:val="24"/>
          <w:szCs w:val="24"/>
          <w:rtl/>
          <w:lang w:bidi="ar-IQ"/>
        </w:rPr>
        <w:t>«</w:t>
      </w:r>
      <w:r w:rsidR="000553DD" w:rsidRPr="00AF01EA">
        <w:rPr>
          <w:rFonts w:asciiTheme="majorBidi" w:hAnsiTheme="majorBidi" w:hint="cs"/>
          <w:sz w:val="27"/>
          <w:rtl/>
          <w:lang w:bidi="ar-IQ"/>
        </w:rPr>
        <w:t>خرج رجلان في سفر</w:t>
      </w:r>
      <w:r w:rsidRPr="00AF01EA">
        <w:rPr>
          <w:rFonts w:asciiTheme="majorBidi" w:hAnsiTheme="majorBidi" w:hint="cs"/>
          <w:sz w:val="27"/>
          <w:rtl/>
          <w:lang w:bidi="ar-IQ"/>
        </w:rPr>
        <w:t>ٍ</w:t>
      </w:r>
      <w:r w:rsidR="002E4B16">
        <w:rPr>
          <w:rFonts w:asciiTheme="majorBidi" w:hAnsiTheme="majorBidi" w:hint="cs"/>
          <w:sz w:val="27"/>
          <w:rtl/>
          <w:lang w:bidi="ar-IQ"/>
        </w:rPr>
        <w:t>،</w:t>
      </w:r>
      <w:r w:rsidR="000553DD" w:rsidRPr="00AF01EA">
        <w:rPr>
          <w:rFonts w:asciiTheme="majorBidi" w:hAnsiTheme="majorBidi" w:hint="cs"/>
          <w:sz w:val="27"/>
          <w:rtl/>
          <w:lang w:bidi="ar-IQ"/>
        </w:rPr>
        <w:t xml:space="preserve"> فحضرت الصلاة</w:t>
      </w:r>
      <w:r w:rsidR="002E4B16">
        <w:rPr>
          <w:rFonts w:asciiTheme="majorBidi" w:hAnsiTheme="majorBidi" w:hint="cs"/>
          <w:sz w:val="27"/>
          <w:rtl/>
          <w:lang w:bidi="ar-IQ"/>
        </w:rPr>
        <w:t>،</w:t>
      </w:r>
      <w:r w:rsidR="000553DD" w:rsidRPr="00AF01EA">
        <w:rPr>
          <w:rFonts w:asciiTheme="majorBidi" w:hAnsiTheme="majorBidi" w:hint="cs"/>
          <w:sz w:val="27"/>
          <w:rtl/>
          <w:lang w:bidi="ar-IQ"/>
        </w:rPr>
        <w:t xml:space="preserve"> وليس معهما ماء، فتيم</w:t>
      </w:r>
      <w:r w:rsidRPr="00AF01EA">
        <w:rPr>
          <w:rFonts w:asciiTheme="majorBidi" w:hAnsiTheme="majorBidi" w:hint="cs"/>
          <w:sz w:val="27"/>
          <w:rtl/>
          <w:lang w:bidi="ar-IQ"/>
        </w:rPr>
        <w:t>ّ</w:t>
      </w:r>
      <w:r w:rsidR="000553DD" w:rsidRPr="00AF01EA">
        <w:rPr>
          <w:rFonts w:asciiTheme="majorBidi" w:hAnsiTheme="majorBidi" w:hint="cs"/>
          <w:sz w:val="27"/>
          <w:rtl/>
          <w:lang w:bidi="ar-IQ"/>
        </w:rPr>
        <w:t>ما صعيداً طيباً، فصل</w:t>
      </w:r>
      <w:r w:rsidRPr="00AF01EA">
        <w:rPr>
          <w:rFonts w:asciiTheme="majorBidi" w:hAnsiTheme="majorBidi" w:hint="cs"/>
          <w:sz w:val="27"/>
          <w:rtl/>
          <w:lang w:bidi="ar-IQ"/>
        </w:rPr>
        <w:t>ّ</w:t>
      </w:r>
      <w:r w:rsidR="000553DD" w:rsidRPr="00AF01EA">
        <w:rPr>
          <w:rFonts w:asciiTheme="majorBidi" w:hAnsiTheme="majorBidi" w:hint="cs"/>
          <w:sz w:val="27"/>
          <w:rtl/>
          <w:lang w:bidi="ar-IQ"/>
        </w:rPr>
        <w:t>يا، ثم وجدا الماء في الوقت، فأعاد أحدهما الصلاة والوضوء، ولم يُع</w:t>
      </w:r>
      <w:r w:rsidRPr="00AF01EA">
        <w:rPr>
          <w:rFonts w:asciiTheme="majorBidi" w:hAnsiTheme="majorBidi" w:hint="cs"/>
          <w:sz w:val="27"/>
          <w:rtl/>
          <w:lang w:bidi="ar-IQ"/>
        </w:rPr>
        <w:t>ِ</w:t>
      </w:r>
      <w:r w:rsidR="000553DD" w:rsidRPr="00AF01EA">
        <w:rPr>
          <w:rFonts w:asciiTheme="majorBidi" w:hAnsiTheme="majorBidi" w:hint="cs"/>
          <w:sz w:val="27"/>
          <w:rtl/>
          <w:lang w:bidi="ar-IQ"/>
        </w:rPr>
        <w:t>د</w:t>
      </w:r>
      <w:r w:rsidRPr="00AF01EA">
        <w:rPr>
          <w:rFonts w:asciiTheme="majorBidi" w:hAnsiTheme="majorBidi" w:hint="cs"/>
          <w:sz w:val="27"/>
          <w:rtl/>
          <w:lang w:bidi="ar-IQ"/>
        </w:rPr>
        <w:t>ْ</w:t>
      </w:r>
      <w:r w:rsidR="000553DD" w:rsidRPr="00AF01EA">
        <w:rPr>
          <w:rFonts w:asciiTheme="majorBidi" w:hAnsiTheme="majorBidi" w:hint="cs"/>
          <w:sz w:val="27"/>
          <w:rtl/>
          <w:lang w:bidi="ar-IQ"/>
        </w:rPr>
        <w:t xml:space="preserve"> الآخر، ثم</w:t>
      </w:r>
      <w:r w:rsidRPr="00AF01EA">
        <w:rPr>
          <w:rFonts w:asciiTheme="majorBidi" w:hAnsiTheme="majorBidi" w:hint="cs"/>
          <w:sz w:val="27"/>
          <w:rtl/>
          <w:lang w:bidi="ar-IQ"/>
        </w:rPr>
        <w:t>ّ</w:t>
      </w:r>
      <w:r w:rsidR="000553DD" w:rsidRPr="00AF01EA">
        <w:rPr>
          <w:rFonts w:asciiTheme="majorBidi" w:hAnsiTheme="majorBidi" w:hint="cs"/>
          <w:sz w:val="27"/>
          <w:rtl/>
          <w:lang w:bidi="ar-IQ"/>
        </w:rPr>
        <w:t xml:space="preserve"> أتيا رسول الله</w:t>
      </w:r>
      <w:r w:rsidR="00BA55E9" w:rsidRPr="00163225">
        <w:rPr>
          <w:rFonts w:asciiTheme="majorBidi" w:hAnsiTheme="majorBidi" w:cs="Mosawi" w:hint="cs"/>
          <w:sz w:val="22"/>
          <w:szCs w:val="22"/>
          <w:rtl/>
          <w:lang w:bidi="ar-IQ"/>
        </w:rPr>
        <w:t>|</w:t>
      </w:r>
      <w:r w:rsidRPr="00AF01EA">
        <w:rPr>
          <w:rFonts w:asciiTheme="majorBidi" w:hAnsiTheme="majorBidi" w:hint="cs"/>
          <w:sz w:val="27"/>
          <w:rtl/>
          <w:lang w:bidi="ar-IQ"/>
        </w:rPr>
        <w:t>،</w:t>
      </w:r>
      <w:r w:rsidR="000553DD" w:rsidRPr="00AF01EA">
        <w:rPr>
          <w:rFonts w:asciiTheme="majorBidi" w:hAnsiTheme="majorBidi" w:hint="cs"/>
          <w:sz w:val="27"/>
          <w:rtl/>
          <w:lang w:bidi="ar-IQ"/>
        </w:rPr>
        <w:t xml:space="preserve"> فذكرا ذلك له، فقال للذي لم يُع</w:t>
      </w:r>
      <w:r w:rsidRPr="00AF01EA">
        <w:rPr>
          <w:rFonts w:asciiTheme="majorBidi" w:hAnsiTheme="majorBidi" w:hint="cs"/>
          <w:sz w:val="27"/>
          <w:rtl/>
          <w:lang w:bidi="ar-IQ"/>
        </w:rPr>
        <w:t>ْ</w:t>
      </w:r>
      <w:r w:rsidR="000553DD" w:rsidRPr="00AF01EA">
        <w:rPr>
          <w:rFonts w:asciiTheme="majorBidi" w:hAnsiTheme="majorBidi" w:hint="cs"/>
          <w:sz w:val="27"/>
          <w:rtl/>
          <w:lang w:bidi="ar-IQ"/>
        </w:rPr>
        <w:t>د</w:t>
      </w:r>
      <w:r w:rsidRPr="00AF01EA">
        <w:rPr>
          <w:rFonts w:asciiTheme="majorBidi" w:hAnsiTheme="majorBidi" w:hint="cs"/>
          <w:sz w:val="27"/>
          <w:rtl/>
          <w:lang w:bidi="ar-IQ"/>
        </w:rPr>
        <w:t>ِ</w:t>
      </w:r>
      <w:r w:rsidR="000553DD" w:rsidRPr="00AF01EA">
        <w:rPr>
          <w:rFonts w:asciiTheme="majorBidi" w:hAnsiTheme="majorBidi" w:hint="cs"/>
          <w:sz w:val="27"/>
          <w:rtl/>
          <w:lang w:bidi="ar-IQ"/>
        </w:rPr>
        <w:t>: أصب</w:t>
      </w:r>
      <w:r w:rsidRPr="00AF01EA">
        <w:rPr>
          <w:rFonts w:asciiTheme="majorBidi" w:hAnsiTheme="majorBidi" w:hint="cs"/>
          <w:sz w:val="27"/>
          <w:rtl/>
          <w:lang w:bidi="ar-IQ"/>
        </w:rPr>
        <w:t>ْ</w:t>
      </w:r>
      <w:r w:rsidR="000553DD" w:rsidRPr="00AF01EA">
        <w:rPr>
          <w:rFonts w:asciiTheme="majorBidi" w:hAnsiTheme="majorBidi" w:hint="cs"/>
          <w:sz w:val="27"/>
          <w:rtl/>
          <w:lang w:bidi="ar-IQ"/>
        </w:rPr>
        <w:t>ت</w:t>
      </w:r>
      <w:r w:rsidRPr="00AF01EA">
        <w:rPr>
          <w:rFonts w:asciiTheme="majorBidi" w:hAnsiTheme="majorBidi" w:hint="cs"/>
          <w:sz w:val="27"/>
          <w:rtl/>
          <w:lang w:bidi="ar-IQ"/>
        </w:rPr>
        <w:t>َ</w:t>
      </w:r>
      <w:r w:rsidR="000553DD" w:rsidRPr="00AF01EA">
        <w:rPr>
          <w:rFonts w:asciiTheme="majorBidi" w:hAnsiTheme="majorBidi" w:hint="cs"/>
          <w:sz w:val="27"/>
          <w:rtl/>
          <w:lang w:bidi="ar-IQ"/>
        </w:rPr>
        <w:t xml:space="preserve"> السن</w:t>
      </w:r>
      <w:r w:rsidRPr="00AF01EA">
        <w:rPr>
          <w:rFonts w:asciiTheme="majorBidi" w:hAnsiTheme="majorBidi" w:hint="cs"/>
          <w:sz w:val="27"/>
          <w:rtl/>
          <w:lang w:bidi="ar-IQ"/>
        </w:rPr>
        <w:t>ّ</w:t>
      </w:r>
      <w:r w:rsidR="000553DD" w:rsidRPr="00AF01EA">
        <w:rPr>
          <w:rFonts w:asciiTheme="majorBidi" w:hAnsiTheme="majorBidi" w:hint="cs"/>
          <w:sz w:val="27"/>
          <w:rtl/>
          <w:lang w:bidi="ar-IQ"/>
        </w:rPr>
        <w:t>ة وأجزأتك الصلاة، وقال للذي توض</w:t>
      </w:r>
      <w:r w:rsidRPr="00AF01EA">
        <w:rPr>
          <w:rFonts w:asciiTheme="majorBidi" w:hAnsiTheme="majorBidi" w:hint="cs"/>
          <w:sz w:val="27"/>
          <w:rtl/>
          <w:lang w:bidi="ar-IQ"/>
        </w:rPr>
        <w:t>ّ</w:t>
      </w:r>
      <w:r w:rsidR="000553DD" w:rsidRPr="00AF01EA">
        <w:rPr>
          <w:rFonts w:asciiTheme="majorBidi" w:hAnsiTheme="majorBidi" w:hint="cs"/>
          <w:sz w:val="27"/>
          <w:rtl/>
          <w:lang w:bidi="ar-IQ"/>
        </w:rPr>
        <w:t>أ وأعاد: لك الأجر مر</w:t>
      </w:r>
      <w:r w:rsidRPr="00AF01EA">
        <w:rPr>
          <w:rFonts w:asciiTheme="majorBidi" w:hAnsiTheme="majorBidi" w:hint="cs"/>
          <w:sz w:val="27"/>
          <w:rtl/>
          <w:lang w:bidi="ar-IQ"/>
        </w:rPr>
        <w:t>ّ</w:t>
      </w:r>
      <w:r w:rsidR="000553DD" w:rsidRPr="00AF01EA">
        <w:rPr>
          <w:rFonts w:asciiTheme="majorBidi" w:hAnsiTheme="majorBidi" w:hint="cs"/>
          <w:sz w:val="27"/>
          <w:rtl/>
          <w:lang w:bidi="ar-IQ"/>
        </w:rPr>
        <w:t>تين</w:t>
      </w:r>
      <w:r w:rsidR="000553DD" w:rsidRPr="00AF01EA">
        <w:rPr>
          <w:rFonts w:hint="eastAsia"/>
          <w:sz w:val="24"/>
          <w:szCs w:val="24"/>
          <w:rtl/>
          <w:lang w:bidi="ar-IQ"/>
        </w:rPr>
        <w:t>»</w:t>
      </w:r>
      <w:r w:rsidR="000553DD" w:rsidRPr="00AF01EA">
        <w:rPr>
          <w:rFonts w:asciiTheme="majorBidi" w:hAnsiTheme="majorBidi"/>
          <w:sz w:val="27"/>
          <w:vertAlign w:val="superscript"/>
          <w:rtl/>
          <w:lang w:bidi="ar-IQ"/>
        </w:rPr>
        <w:t>(</w:t>
      </w:r>
      <w:r w:rsidR="000553DD" w:rsidRPr="00AF01EA">
        <w:rPr>
          <w:rStyle w:val="ac"/>
          <w:rFonts w:asciiTheme="majorBidi" w:hAnsiTheme="majorBidi"/>
          <w:sz w:val="27"/>
          <w:rtl/>
          <w:lang w:bidi="ar-IQ"/>
        </w:rPr>
        <w:endnoteReference w:id="263"/>
      </w:r>
      <w:r w:rsidR="000553DD" w:rsidRPr="00AF01EA">
        <w:rPr>
          <w:rFonts w:asciiTheme="majorBidi" w:hAnsiTheme="majorBidi"/>
          <w:sz w:val="27"/>
          <w:vertAlign w:val="superscript"/>
          <w:rtl/>
          <w:lang w:bidi="ar-IQ"/>
        </w:rPr>
        <w:t>)</w:t>
      </w:r>
      <w:r w:rsidR="000553DD" w:rsidRPr="00AF01EA">
        <w:rPr>
          <w:rFonts w:asciiTheme="majorBidi" w:hAnsiTheme="majorBidi" w:hint="cs"/>
          <w:sz w:val="27"/>
          <w:rtl/>
          <w:lang w:bidi="ar-IQ"/>
        </w:rPr>
        <w:t xml:space="preserve">. </w:t>
      </w:r>
    </w:p>
    <w:p w:rsidR="000553DD" w:rsidRPr="00AF01EA" w:rsidRDefault="00F871AD" w:rsidP="000520F7">
      <w:pPr>
        <w:rPr>
          <w:rFonts w:asciiTheme="majorBidi" w:hAnsiTheme="majorBidi"/>
          <w:sz w:val="27"/>
          <w:rtl/>
          <w:lang w:bidi="ar-IQ"/>
        </w:rPr>
      </w:pPr>
      <w:r w:rsidRPr="00AF01EA">
        <w:rPr>
          <w:rFonts w:asciiTheme="majorBidi" w:hAnsiTheme="majorBidi" w:hint="cs"/>
          <w:sz w:val="27"/>
          <w:rtl/>
          <w:lang w:bidi="fa-IR"/>
        </w:rPr>
        <w:t>و</w:t>
      </w:r>
      <w:r w:rsidR="000553DD" w:rsidRPr="00AF01EA">
        <w:rPr>
          <w:rFonts w:hint="eastAsia"/>
          <w:sz w:val="24"/>
          <w:szCs w:val="24"/>
          <w:rtl/>
          <w:lang w:bidi="fa-IR"/>
        </w:rPr>
        <w:t>«</w:t>
      </w:r>
      <w:r w:rsidR="000553DD" w:rsidRPr="00AF01EA">
        <w:rPr>
          <w:rFonts w:asciiTheme="majorBidi" w:hAnsiTheme="majorBidi"/>
          <w:sz w:val="27"/>
          <w:rtl/>
          <w:lang w:bidi="fa-IR"/>
        </w:rPr>
        <w:t>عن زرارة</w:t>
      </w:r>
      <w:r w:rsidR="000553DD" w:rsidRPr="00AF01EA">
        <w:rPr>
          <w:rFonts w:asciiTheme="majorBidi" w:hAnsiTheme="majorBidi" w:hint="cs"/>
          <w:sz w:val="27"/>
          <w:rtl/>
          <w:lang w:bidi="fa-IR"/>
        </w:rPr>
        <w:t xml:space="preserve">، </w:t>
      </w:r>
      <w:r w:rsidR="000553DD" w:rsidRPr="00AF01EA">
        <w:rPr>
          <w:rFonts w:asciiTheme="majorBidi" w:hAnsiTheme="majorBidi"/>
          <w:sz w:val="27"/>
          <w:rtl/>
          <w:lang w:bidi="fa-IR"/>
        </w:rPr>
        <w:t>عن حمران</w:t>
      </w:r>
      <w:r w:rsidR="000553DD" w:rsidRPr="00AF01EA">
        <w:rPr>
          <w:rFonts w:asciiTheme="majorBidi" w:hAnsiTheme="majorBidi" w:hint="cs"/>
          <w:sz w:val="27"/>
          <w:rtl/>
          <w:lang w:bidi="fa-IR"/>
        </w:rPr>
        <w:t xml:space="preserve"> </w:t>
      </w:r>
      <w:r w:rsidR="000553DD" w:rsidRPr="00AF01EA">
        <w:rPr>
          <w:rFonts w:asciiTheme="majorBidi" w:hAnsiTheme="majorBidi"/>
          <w:sz w:val="27"/>
          <w:rtl/>
          <w:lang w:bidi="fa-IR"/>
        </w:rPr>
        <w:t>قال</w:t>
      </w:r>
      <w:r w:rsidR="000553DD" w:rsidRPr="00AF01EA">
        <w:rPr>
          <w:rFonts w:asciiTheme="majorBidi" w:hAnsiTheme="majorBidi" w:hint="cs"/>
          <w:sz w:val="27"/>
          <w:rtl/>
          <w:lang w:bidi="fa-IR"/>
        </w:rPr>
        <w:t xml:space="preserve">: </w:t>
      </w:r>
      <w:r w:rsidR="000553DD" w:rsidRPr="00AF01EA">
        <w:rPr>
          <w:rFonts w:asciiTheme="majorBidi" w:hAnsiTheme="majorBidi"/>
          <w:sz w:val="27"/>
          <w:rtl/>
          <w:lang w:bidi="fa-IR"/>
        </w:rPr>
        <w:t>قال لي أبو</w:t>
      </w:r>
      <w:r w:rsidR="000553DD" w:rsidRPr="00AF01EA">
        <w:rPr>
          <w:rFonts w:asciiTheme="majorBidi" w:hAnsiTheme="majorBidi" w:hint="cs"/>
          <w:sz w:val="27"/>
          <w:rtl/>
          <w:lang w:bidi="fa-IR"/>
        </w:rPr>
        <w:t xml:space="preserve"> </w:t>
      </w:r>
      <w:r w:rsidR="000553DD" w:rsidRPr="00AF01EA">
        <w:rPr>
          <w:rFonts w:asciiTheme="majorBidi" w:hAnsiTheme="majorBidi"/>
          <w:sz w:val="27"/>
          <w:rtl/>
          <w:lang w:bidi="fa-IR"/>
        </w:rPr>
        <w:t>عبد</w:t>
      </w:r>
      <w:r w:rsidR="000553DD" w:rsidRPr="00AF01EA">
        <w:rPr>
          <w:rFonts w:asciiTheme="majorBidi" w:hAnsiTheme="majorBidi" w:hint="cs"/>
          <w:sz w:val="27"/>
          <w:rtl/>
          <w:lang w:bidi="fa-IR"/>
        </w:rPr>
        <w:t xml:space="preserve"> </w:t>
      </w:r>
      <w:r w:rsidR="000553DD" w:rsidRPr="00AF01EA">
        <w:rPr>
          <w:rFonts w:asciiTheme="majorBidi" w:hAnsiTheme="majorBidi"/>
          <w:sz w:val="27"/>
          <w:rtl/>
          <w:lang w:bidi="fa-IR"/>
        </w:rPr>
        <w:t>الله</w:t>
      </w:r>
      <w:r w:rsidR="00BA55E9" w:rsidRPr="00E873A5">
        <w:rPr>
          <w:rFonts w:asciiTheme="majorBidi" w:hAnsiTheme="majorBidi" w:cs="Mosawi"/>
          <w:sz w:val="22"/>
          <w:szCs w:val="22"/>
          <w:rtl/>
          <w:lang w:bidi="fa-IR"/>
        </w:rPr>
        <w:t>×</w:t>
      </w:r>
      <w:r w:rsidR="000553DD" w:rsidRPr="00AF01EA">
        <w:rPr>
          <w:rFonts w:asciiTheme="majorBidi" w:hAnsiTheme="majorBidi" w:hint="cs"/>
          <w:sz w:val="27"/>
          <w:rtl/>
          <w:lang w:bidi="fa-IR"/>
        </w:rPr>
        <w:t>:</w:t>
      </w:r>
      <w:r w:rsidR="000553DD" w:rsidRPr="00AF01EA">
        <w:rPr>
          <w:rFonts w:asciiTheme="majorBidi" w:hAnsiTheme="majorBidi"/>
          <w:sz w:val="27"/>
          <w:rtl/>
          <w:lang w:bidi="fa-IR"/>
        </w:rPr>
        <w:t xml:space="preserve"> </w:t>
      </w:r>
      <w:r w:rsidR="00BA1DD5" w:rsidRPr="00AF01EA">
        <w:rPr>
          <w:rFonts w:asciiTheme="majorBidi" w:hAnsiTheme="majorBidi" w:hint="cs"/>
          <w:sz w:val="27"/>
          <w:rtl/>
          <w:lang w:bidi="fa-IR"/>
        </w:rPr>
        <w:t>إ</w:t>
      </w:r>
      <w:r w:rsidR="000553DD" w:rsidRPr="00AF01EA">
        <w:rPr>
          <w:rFonts w:asciiTheme="majorBidi" w:hAnsiTheme="majorBidi"/>
          <w:sz w:val="27"/>
          <w:rtl/>
          <w:lang w:bidi="fa-IR"/>
        </w:rPr>
        <w:t>ن في كتاب علي</w:t>
      </w:r>
      <w:r w:rsidR="00BA1DD5" w:rsidRPr="00AF01EA">
        <w:rPr>
          <w:rFonts w:asciiTheme="majorBidi" w:hAnsiTheme="majorBidi" w:hint="cs"/>
          <w:sz w:val="27"/>
          <w:rtl/>
          <w:lang w:bidi="fa-IR"/>
        </w:rPr>
        <w:t>ّ</w:t>
      </w:r>
      <w:r w:rsidR="00BA55E9" w:rsidRPr="00E873A5">
        <w:rPr>
          <w:rFonts w:asciiTheme="majorBidi" w:hAnsiTheme="majorBidi" w:cs="Mosawi"/>
          <w:sz w:val="22"/>
          <w:szCs w:val="22"/>
          <w:rtl/>
          <w:lang w:bidi="fa-IR"/>
        </w:rPr>
        <w:t>×</w:t>
      </w:r>
      <w:r w:rsidR="00BA1DD5"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w:t>
      </w:r>
      <w:r w:rsidR="000553DD" w:rsidRPr="00AF01EA">
        <w:rPr>
          <w:rFonts w:asciiTheme="majorBidi" w:hAnsiTheme="majorBidi" w:hint="cs"/>
          <w:sz w:val="27"/>
          <w:rtl/>
          <w:lang w:bidi="fa-IR"/>
        </w:rPr>
        <w:lastRenderedPageBreak/>
        <w:t>إ</w:t>
      </w:r>
      <w:r w:rsidR="000553DD" w:rsidRPr="00AF01EA">
        <w:rPr>
          <w:rFonts w:asciiTheme="majorBidi" w:hAnsiTheme="majorBidi"/>
          <w:sz w:val="27"/>
          <w:rtl/>
          <w:lang w:bidi="fa-IR"/>
        </w:rPr>
        <w:t>ذا صل</w:t>
      </w:r>
      <w:r w:rsidR="00BA1DD5" w:rsidRPr="00AF01EA">
        <w:rPr>
          <w:rFonts w:asciiTheme="majorBidi" w:hAnsiTheme="majorBidi" w:hint="cs"/>
          <w:sz w:val="27"/>
          <w:rtl/>
          <w:lang w:bidi="fa-IR"/>
        </w:rPr>
        <w:t>ّ</w:t>
      </w:r>
      <w:r w:rsidR="000553DD" w:rsidRPr="00AF01EA">
        <w:rPr>
          <w:rFonts w:asciiTheme="majorBidi" w:hAnsiTheme="majorBidi"/>
          <w:sz w:val="27"/>
          <w:rtl/>
          <w:lang w:bidi="fa-IR"/>
        </w:rPr>
        <w:t>وا الجمعة في وقت</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فصل</w:t>
      </w:r>
      <w:r w:rsidR="00BA1DD5" w:rsidRPr="00AF01EA">
        <w:rPr>
          <w:rFonts w:asciiTheme="majorBidi" w:hAnsiTheme="majorBidi" w:hint="cs"/>
          <w:sz w:val="27"/>
          <w:rtl/>
          <w:lang w:bidi="fa-IR"/>
        </w:rPr>
        <w:t>ّ</w:t>
      </w:r>
      <w:r w:rsidR="000553DD" w:rsidRPr="00AF01EA">
        <w:rPr>
          <w:rFonts w:asciiTheme="majorBidi" w:hAnsiTheme="majorBidi"/>
          <w:sz w:val="27"/>
          <w:rtl/>
          <w:lang w:bidi="fa-IR"/>
        </w:rPr>
        <w:t>وا معهم</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قال زرارة: قلت</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له</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هذا ما</w:t>
      </w:r>
      <w:r w:rsidR="000553DD" w:rsidRPr="00AF01EA">
        <w:rPr>
          <w:rFonts w:asciiTheme="majorBidi" w:hAnsiTheme="majorBidi" w:hint="cs"/>
          <w:sz w:val="27"/>
          <w:rtl/>
          <w:lang w:bidi="fa-IR"/>
        </w:rPr>
        <w:t xml:space="preserve"> </w:t>
      </w:r>
      <w:r w:rsidR="000553DD" w:rsidRPr="00AF01EA">
        <w:rPr>
          <w:rFonts w:asciiTheme="majorBidi" w:hAnsiTheme="majorBidi"/>
          <w:sz w:val="27"/>
          <w:rtl/>
          <w:lang w:bidi="fa-IR"/>
        </w:rPr>
        <w:t>لا يكون</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ات</w:t>
      </w:r>
      <w:r w:rsidR="00BA1DD5" w:rsidRPr="00AF01EA">
        <w:rPr>
          <w:rFonts w:asciiTheme="majorBidi" w:hAnsiTheme="majorBidi" w:hint="cs"/>
          <w:sz w:val="27"/>
          <w:rtl/>
          <w:lang w:bidi="fa-IR"/>
        </w:rPr>
        <w:t>ّ</w:t>
      </w:r>
      <w:r w:rsidR="000553DD" w:rsidRPr="00AF01EA">
        <w:rPr>
          <w:rFonts w:asciiTheme="majorBidi" w:hAnsiTheme="majorBidi"/>
          <w:sz w:val="27"/>
          <w:rtl/>
          <w:lang w:bidi="fa-IR"/>
        </w:rPr>
        <w:t>قاك</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عدو</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الله </w:t>
      </w:r>
      <w:r w:rsidR="000553DD" w:rsidRPr="00AF01EA">
        <w:rPr>
          <w:rFonts w:asciiTheme="majorBidi" w:hAnsiTheme="majorBidi" w:hint="cs"/>
          <w:sz w:val="27"/>
          <w:rtl/>
          <w:lang w:bidi="fa-IR"/>
        </w:rPr>
        <w:t>أ</w:t>
      </w:r>
      <w:r w:rsidR="000553DD" w:rsidRPr="00AF01EA">
        <w:rPr>
          <w:rFonts w:asciiTheme="majorBidi" w:hAnsiTheme="majorBidi"/>
          <w:sz w:val="27"/>
          <w:rtl/>
          <w:lang w:bidi="fa-IR"/>
        </w:rPr>
        <w:t>قتدي به! قال حمران</w:t>
      </w:r>
      <w:r w:rsidR="00BA1DD5" w:rsidRPr="00AF01EA">
        <w:rPr>
          <w:rFonts w:asciiTheme="majorBidi" w:hAnsiTheme="majorBidi"/>
          <w:sz w:val="27"/>
          <w:rtl/>
          <w:lang w:bidi="fa-IR"/>
        </w:rPr>
        <w:t>:</w:t>
      </w:r>
      <w:r w:rsidR="000553DD" w:rsidRPr="00AF01EA">
        <w:rPr>
          <w:rFonts w:asciiTheme="majorBidi" w:hAnsiTheme="majorBidi"/>
          <w:sz w:val="27"/>
          <w:rtl/>
          <w:lang w:bidi="fa-IR"/>
        </w:rPr>
        <w:t xml:space="preserve"> كيف ات</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قاني وأنا لم </w:t>
      </w:r>
      <w:r w:rsidR="000553DD" w:rsidRPr="00AF01EA">
        <w:rPr>
          <w:rFonts w:asciiTheme="majorBidi" w:hAnsiTheme="majorBidi" w:hint="cs"/>
          <w:sz w:val="27"/>
          <w:rtl/>
          <w:lang w:bidi="fa-IR"/>
        </w:rPr>
        <w:t>أ</w:t>
      </w:r>
      <w:r w:rsidR="000553DD" w:rsidRPr="00AF01EA">
        <w:rPr>
          <w:rFonts w:asciiTheme="majorBidi" w:hAnsiTheme="majorBidi"/>
          <w:sz w:val="27"/>
          <w:rtl/>
          <w:lang w:bidi="fa-IR"/>
        </w:rPr>
        <w:t>سأله</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هو الذي ابتد</w:t>
      </w:r>
      <w:r w:rsidR="00BA1DD5" w:rsidRPr="00AF01EA">
        <w:rPr>
          <w:rFonts w:asciiTheme="majorBidi" w:hAnsiTheme="majorBidi" w:hint="cs"/>
          <w:sz w:val="27"/>
          <w:rtl/>
          <w:lang w:bidi="fa-IR"/>
        </w:rPr>
        <w:t>أ</w:t>
      </w:r>
      <w:r w:rsidR="000553DD" w:rsidRPr="00AF01EA">
        <w:rPr>
          <w:rFonts w:asciiTheme="majorBidi" w:hAnsiTheme="majorBidi"/>
          <w:sz w:val="27"/>
          <w:rtl/>
          <w:lang w:bidi="fa-IR"/>
        </w:rPr>
        <w:t>ني</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وقال</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في كتاب علي</w:t>
      </w:r>
      <w:r w:rsidR="00BA1DD5" w:rsidRPr="00AF01EA">
        <w:rPr>
          <w:rFonts w:asciiTheme="majorBidi" w:hAnsiTheme="majorBidi" w:hint="cs"/>
          <w:sz w:val="27"/>
          <w:rtl/>
          <w:lang w:bidi="fa-IR"/>
        </w:rPr>
        <w:t>ٍّ</w:t>
      </w:r>
      <w:r w:rsidR="00BA55E9" w:rsidRPr="00E873A5">
        <w:rPr>
          <w:rFonts w:asciiTheme="majorBidi" w:hAnsiTheme="majorBidi" w:cs="Mosawi"/>
          <w:sz w:val="22"/>
          <w:szCs w:val="22"/>
          <w:rtl/>
          <w:lang w:bidi="fa-IR"/>
        </w:rPr>
        <w:t>×</w:t>
      </w:r>
      <w:r w:rsidR="00BA1DD5"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w:t>
      </w:r>
      <w:r w:rsidR="000553DD" w:rsidRPr="00AF01EA">
        <w:rPr>
          <w:rFonts w:asciiTheme="majorBidi" w:hAnsiTheme="majorBidi"/>
          <w:sz w:val="27"/>
          <w:rtl/>
          <w:lang w:bidi="fa-IR"/>
        </w:rPr>
        <w:t>إذا صل</w:t>
      </w:r>
      <w:r w:rsidR="002E4B16">
        <w:rPr>
          <w:rFonts w:asciiTheme="majorBidi" w:hAnsiTheme="majorBidi" w:hint="cs"/>
          <w:sz w:val="27"/>
          <w:rtl/>
          <w:lang w:bidi="fa-IR"/>
        </w:rPr>
        <w:t>ّ</w:t>
      </w:r>
      <w:r w:rsidR="000553DD" w:rsidRPr="00AF01EA">
        <w:rPr>
          <w:rFonts w:asciiTheme="majorBidi" w:hAnsiTheme="majorBidi"/>
          <w:sz w:val="27"/>
          <w:rtl/>
          <w:lang w:bidi="fa-IR"/>
        </w:rPr>
        <w:t>وا الجمعة في وقت</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فصل</w:t>
      </w:r>
      <w:r w:rsidR="00BA1DD5" w:rsidRPr="00AF01EA">
        <w:rPr>
          <w:rFonts w:asciiTheme="majorBidi" w:hAnsiTheme="majorBidi" w:hint="cs"/>
          <w:sz w:val="27"/>
          <w:rtl/>
          <w:lang w:bidi="fa-IR"/>
        </w:rPr>
        <w:t>ّ</w:t>
      </w:r>
      <w:r w:rsidR="000553DD" w:rsidRPr="00AF01EA">
        <w:rPr>
          <w:rFonts w:asciiTheme="majorBidi" w:hAnsiTheme="majorBidi"/>
          <w:sz w:val="27"/>
          <w:rtl/>
          <w:lang w:bidi="fa-IR"/>
        </w:rPr>
        <w:t>وا معهم</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كيف يكون في هذا منه تقية؟! قال: قلت</w:t>
      </w:r>
      <w:r w:rsidR="002E4B16">
        <w:rPr>
          <w:rFonts w:asciiTheme="majorBidi" w:hAnsiTheme="majorBidi" w:hint="cs"/>
          <w:sz w:val="27"/>
          <w:rtl/>
          <w:lang w:bidi="fa-IR"/>
        </w:rPr>
        <w:t>ُ:</w:t>
      </w:r>
      <w:r w:rsidR="000553DD" w:rsidRPr="00AF01EA">
        <w:rPr>
          <w:rFonts w:asciiTheme="majorBidi" w:hAnsiTheme="majorBidi"/>
          <w:sz w:val="27"/>
          <w:rtl/>
          <w:lang w:bidi="fa-IR"/>
        </w:rPr>
        <w:t xml:space="preserve"> قد ات</w:t>
      </w:r>
      <w:r w:rsidR="002E4B16">
        <w:rPr>
          <w:rFonts w:asciiTheme="majorBidi" w:hAnsiTheme="majorBidi" w:hint="cs"/>
          <w:sz w:val="27"/>
          <w:rtl/>
          <w:lang w:bidi="fa-IR"/>
        </w:rPr>
        <w:t>ّ</w:t>
      </w:r>
      <w:r w:rsidR="000553DD" w:rsidRPr="00AF01EA">
        <w:rPr>
          <w:rFonts w:asciiTheme="majorBidi" w:hAnsiTheme="majorBidi"/>
          <w:sz w:val="27"/>
          <w:rtl/>
          <w:lang w:bidi="fa-IR"/>
        </w:rPr>
        <w:t>قاك</w:t>
      </w:r>
      <w:r w:rsidR="002E4B16">
        <w:rPr>
          <w:rFonts w:asciiTheme="majorBidi" w:hAnsiTheme="majorBidi" w:hint="cs"/>
          <w:sz w:val="27"/>
          <w:rtl/>
          <w:lang w:bidi="fa-IR"/>
        </w:rPr>
        <w:t>،</w:t>
      </w:r>
      <w:r w:rsidR="000553DD" w:rsidRPr="00AF01EA">
        <w:rPr>
          <w:rFonts w:asciiTheme="majorBidi" w:hAnsiTheme="majorBidi"/>
          <w:sz w:val="27"/>
          <w:rtl/>
          <w:lang w:bidi="fa-IR"/>
        </w:rPr>
        <w:t xml:space="preserve"> وهذا ما</w:t>
      </w:r>
      <w:r w:rsidR="000553DD" w:rsidRPr="00AF01EA">
        <w:rPr>
          <w:rFonts w:asciiTheme="majorBidi" w:hAnsiTheme="majorBidi" w:hint="cs"/>
          <w:sz w:val="27"/>
          <w:rtl/>
          <w:lang w:bidi="fa-IR"/>
        </w:rPr>
        <w:t xml:space="preserve"> </w:t>
      </w:r>
      <w:r w:rsidR="000553DD" w:rsidRPr="00AF01EA">
        <w:rPr>
          <w:rFonts w:asciiTheme="majorBidi" w:hAnsiTheme="majorBidi"/>
          <w:sz w:val="27"/>
          <w:rtl/>
          <w:lang w:bidi="fa-IR"/>
        </w:rPr>
        <w:t>لا يجوز</w:t>
      </w:r>
      <w:r w:rsidR="000553DD" w:rsidRPr="00AF01EA">
        <w:rPr>
          <w:rFonts w:asciiTheme="majorBidi" w:hAnsiTheme="majorBidi" w:hint="cs"/>
          <w:sz w:val="27"/>
          <w:rtl/>
          <w:lang w:bidi="fa-IR"/>
        </w:rPr>
        <w:t xml:space="preserve">، </w:t>
      </w:r>
      <w:r w:rsidR="000553DD" w:rsidRPr="00AF01EA">
        <w:rPr>
          <w:rFonts w:asciiTheme="majorBidi" w:hAnsiTheme="majorBidi"/>
          <w:sz w:val="27"/>
          <w:rtl/>
          <w:lang w:bidi="fa-IR"/>
        </w:rPr>
        <w:t>حت</w:t>
      </w:r>
      <w:r w:rsidR="002E4B16">
        <w:rPr>
          <w:rFonts w:asciiTheme="majorBidi" w:hAnsiTheme="majorBidi" w:hint="cs"/>
          <w:sz w:val="27"/>
          <w:rtl/>
          <w:lang w:bidi="fa-IR"/>
        </w:rPr>
        <w:t>ّ</w:t>
      </w:r>
      <w:r w:rsidR="000553DD" w:rsidRPr="00AF01EA">
        <w:rPr>
          <w:rFonts w:asciiTheme="majorBidi" w:hAnsiTheme="majorBidi"/>
          <w:sz w:val="27"/>
          <w:rtl/>
          <w:lang w:bidi="fa-IR"/>
        </w:rPr>
        <w:t>ى قضي انا اجتمعنا عند أبي عبد</w:t>
      </w:r>
      <w:r w:rsidR="000553DD" w:rsidRPr="00AF01EA">
        <w:rPr>
          <w:rFonts w:asciiTheme="majorBidi" w:hAnsiTheme="majorBidi" w:hint="cs"/>
          <w:sz w:val="27"/>
          <w:rtl/>
          <w:lang w:bidi="fa-IR"/>
        </w:rPr>
        <w:t xml:space="preserve"> </w:t>
      </w:r>
      <w:r w:rsidR="000553DD" w:rsidRPr="00AF01EA">
        <w:rPr>
          <w:rFonts w:asciiTheme="majorBidi" w:hAnsiTheme="majorBidi"/>
          <w:sz w:val="27"/>
          <w:rtl/>
          <w:lang w:bidi="fa-IR"/>
        </w:rPr>
        <w:t>الله</w:t>
      </w:r>
      <w:r w:rsidR="00BA55E9" w:rsidRPr="00E873A5">
        <w:rPr>
          <w:rFonts w:asciiTheme="majorBidi" w:hAnsiTheme="majorBidi" w:cs="Mosawi"/>
          <w:sz w:val="22"/>
          <w:szCs w:val="22"/>
          <w:rtl/>
          <w:lang w:bidi="fa-IR"/>
        </w:rPr>
        <w:t>×</w:t>
      </w:r>
      <w:r w:rsidR="000553DD" w:rsidRPr="00AF01EA">
        <w:rPr>
          <w:rFonts w:asciiTheme="majorBidi" w:hAnsiTheme="majorBidi"/>
          <w:sz w:val="27"/>
          <w:rtl/>
          <w:lang w:bidi="fa-IR"/>
        </w:rPr>
        <w:t xml:space="preserve"> فقال له حمران</w:t>
      </w:r>
      <w:r w:rsidR="000553DD" w:rsidRPr="00AF01EA">
        <w:rPr>
          <w:rFonts w:asciiTheme="majorBidi" w:hAnsiTheme="majorBidi" w:hint="cs"/>
          <w:sz w:val="27"/>
          <w:rtl/>
          <w:lang w:bidi="fa-IR"/>
        </w:rPr>
        <w:t>: أ</w:t>
      </w:r>
      <w:r w:rsidR="000553DD" w:rsidRPr="00AF01EA">
        <w:rPr>
          <w:rFonts w:asciiTheme="majorBidi" w:hAnsiTheme="majorBidi"/>
          <w:sz w:val="27"/>
          <w:rtl/>
          <w:lang w:bidi="fa-IR"/>
        </w:rPr>
        <w:t>صلحك الله</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حدثت هذا الحديث الذي حد</w:t>
      </w:r>
      <w:r w:rsidR="00BA1DD5" w:rsidRPr="00AF01EA">
        <w:rPr>
          <w:rFonts w:asciiTheme="majorBidi" w:hAnsiTheme="majorBidi" w:hint="cs"/>
          <w:sz w:val="27"/>
          <w:rtl/>
          <w:lang w:bidi="fa-IR"/>
        </w:rPr>
        <w:t>ّ</w:t>
      </w:r>
      <w:r w:rsidR="000553DD" w:rsidRPr="00AF01EA">
        <w:rPr>
          <w:rFonts w:asciiTheme="majorBidi" w:hAnsiTheme="majorBidi"/>
          <w:sz w:val="27"/>
          <w:rtl/>
          <w:lang w:bidi="fa-IR"/>
        </w:rPr>
        <w:t>ثتني به أن في كتاب علي</w:t>
      </w:r>
      <w:r w:rsidR="00BA1DD5" w:rsidRPr="00AF01EA">
        <w:rPr>
          <w:rFonts w:asciiTheme="majorBidi" w:hAnsiTheme="majorBidi" w:hint="cs"/>
          <w:sz w:val="27"/>
          <w:rtl/>
          <w:lang w:bidi="fa-IR"/>
        </w:rPr>
        <w:t>ّ</w:t>
      </w:r>
      <w:r w:rsidR="00BA55E9" w:rsidRPr="00E873A5">
        <w:rPr>
          <w:rFonts w:asciiTheme="majorBidi" w:hAnsiTheme="majorBidi" w:cs="Mosawi"/>
          <w:sz w:val="22"/>
          <w:szCs w:val="22"/>
          <w:rtl/>
          <w:lang w:bidi="fa-IR"/>
        </w:rPr>
        <w:t>×</w:t>
      </w:r>
      <w:r w:rsidR="00BA1DD5"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w:t>
      </w:r>
      <w:r w:rsidR="000553DD" w:rsidRPr="00AF01EA">
        <w:rPr>
          <w:rFonts w:asciiTheme="majorBidi" w:hAnsiTheme="majorBidi"/>
          <w:sz w:val="27"/>
          <w:rtl/>
          <w:lang w:bidi="fa-IR"/>
        </w:rPr>
        <w:t>إذا صلوا الجمعة في وقت</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فصل</w:t>
      </w:r>
      <w:r w:rsidR="00BA1DD5" w:rsidRPr="00AF01EA">
        <w:rPr>
          <w:rFonts w:asciiTheme="majorBidi" w:hAnsiTheme="majorBidi" w:hint="cs"/>
          <w:sz w:val="27"/>
          <w:rtl/>
          <w:lang w:bidi="fa-IR"/>
        </w:rPr>
        <w:t>ّ</w:t>
      </w:r>
      <w:r w:rsidR="000553DD" w:rsidRPr="00AF01EA">
        <w:rPr>
          <w:rFonts w:asciiTheme="majorBidi" w:hAnsiTheme="majorBidi"/>
          <w:sz w:val="27"/>
          <w:rtl/>
          <w:lang w:bidi="fa-IR"/>
        </w:rPr>
        <w:t>وا معهم</w:t>
      </w:r>
      <w:r w:rsidR="000553DD" w:rsidRPr="00AF01EA">
        <w:rPr>
          <w:rFonts w:asciiTheme="majorBidi" w:hAnsiTheme="majorBidi" w:hint="cs"/>
          <w:sz w:val="27"/>
          <w:rtl/>
          <w:lang w:bidi="fa-IR"/>
        </w:rPr>
        <w:t xml:space="preserve">، </w:t>
      </w:r>
      <w:r w:rsidR="000553DD" w:rsidRPr="00AF01EA">
        <w:rPr>
          <w:rFonts w:asciiTheme="majorBidi" w:hAnsiTheme="majorBidi"/>
          <w:sz w:val="27"/>
          <w:rtl/>
          <w:lang w:bidi="fa-IR"/>
        </w:rPr>
        <w:t>فقال هذا</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لا يكون</w:t>
      </w:r>
      <w:r w:rsidR="000520F7">
        <w:rPr>
          <w:rFonts w:asciiTheme="majorBidi" w:hAnsiTheme="majorBidi" w:hint="cs"/>
          <w:sz w:val="27"/>
          <w:rtl/>
          <w:lang w:bidi="fa-IR"/>
        </w:rPr>
        <w:t>.</w:t>
      </w:r>
      <w:r w:rsidR="000553DD" w:rsidRPr="00AF01EA">
        <w:rPr>
          <w:rFonts w:asciiTheme="majorBidi" w:hAnsiTheme="majorBidi"/>
          <w:sz w:val="27"/>
          <w:rtl/>
          <w:lang w:bidi="fa-IR"/>
        </w:rPr>
        <w:t xml:space="preserve"> عدو</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الله فاسق</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لا ينبغي لنا </w:t>
      </w:r>
      <w:r w:rsidR="00BA1DD5" w:rsidRPr="00AF01EA">
        <w:rPr>
          <w:rFonts w:asciiTheme="majorBidi" w:hAnsiTheme="majorBidi" w:hint="cs"/>
          <w:sz w:val="27"/>
          <w:rtl/>
          <w:lang w:bidi="fa-IR"/>
        </w:rPr>
        <w:t>أ</w:t>
      </w:r>
      <w:r w:rsidR="000553DD" w:rsidRPr="00AF01EA">
        <w:rPr>
          <w:rFonts w:asciiTheme="majorBidi" w:hAnsiTheme="majorBidi"/>
          <w:sz w:val="27"/>
          <w:rtl/>
          <w:lang w:bidi="fa-IR"/>
        </w:rPr>
        <w:t>ن نقتدي به ولا نصل</w:t>
      </w:r>
      <w:r w:rsidR="00BA1DD5" w:rsidRPr="00AF01EA">
        <w:rPr>
          <w:rFonts w:asciiTheme="majorBidi" w:hAnsiTheme="majorBidi" w:hint="cs"/>
          <w:sz w:val="27"/>
          <w:rtl/>
          <w:lang w:bidi="fa-IR"/>
        </w:rPr>
        <w:t>ّ</w:t>
      </w:r>
      <w:r w:rsidR="000553DD" w:rsidRPr="00AF01EA">
        <w:rPr>
          <w:rFonts w:asciiTheme="majorBidi" w:hAnsiTheme="majorBidi"/>
          <w:sz w:val="27"/>
          <w:rtl/>
          <w:lang w:bidi="fa-IR"/>
        </w:rPr>
        <w:t>ي معه</w:t>
      </w:r>
      <w:r w:rsidR="00BA1DD5"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w:t>
      </w:r>
      <w:r w:rsidR="000553DD" w:rsidRPr="00AF01EA">
        <w:rPr>
          <w:rFonts w:asciiTheme="majorBidi" w:hAnsiTheme="majorBidi"/>
          <w:sz w:val="27"/>
          <w:rtl/>
          <w:lang w:bidi="fa-IR"/>
        </w:rPr>
        <w:t>فقال أبو</w:t>
      </w:r>
      <w:r w:rsidR="000553DD" w:rsidRPr="00AF01EA">
        <w:rPr>
          <w:rFonts w:asciiTheme="majorBidi" w:hAnsiTheme="majorBidi" w:hint="cs"/>
          <w:sz w:val="27"/>
          <w:rtl/>
          <w:lang w:bidi="fa-IR"/>
        </w:rPr>
        <w:t xml:space="preserve"> </w:t>
      </w:r>
      <w:r w:rsidR="000553DD" w:rsidRPr="00AF01EA">
        <w:rPr>
          <w:rFonts w:asciiTheme="majorBidi" w:hAnsiTheme="majorBidi"/>
          <w:sz w:val="27"/>
          <w:rtl/>
          <w:lang w:bidi="fa-IR"/>
        </w:rPr>
        <w:t>عبد</w:t>
      </w:r>
      <w:r w:rsidR="000553DD" w:rsidRPr="00AF01EA">
        <w:rPr>
          <w:rFonts w:asciiTheme="majorBidi" w:hAnsiTheme="majorBidi" w:hint="cs"/>
          <w:sz w:val="27"/>
          <w:rtl/>
          <w:lang w:bidi="fa-IR"/>
        </w:rPr>
        <w:t xml:space="preserve"> </w:t>
      </w:r>
      <w:r w:rsidR="000553DD" w:rsidRPr="00AF01EA">
        <w:rPr>
          <w:rFonts w:asciiTheme="majorBidi" w:hAnsiTheme="majorBidi"/>
          <w:sz w:val="27"/>
          <w:rtl/>
          <w:lang w:bidi="fa-IR"/>
        </w:rPr>
        <w:t>الله</w:t>
      </w:r>
      <w:r w:rsidR="00BA55E9" w:rsidRPr="00E873A5">
        <w:rPr>
          <w:rFonts w:asciiTheme="majorBidi" w:hAnsiTheme="majorBidi" w:cs="Mosawi"/>
          <w:sz w:val="22"/>
          <w:szCs w:val="22"/>
          <w:rtl/>
          <w:lang w:bidi="fa-IR"/>
        </w:rPr>
        <w:t>×</w:t>
      </w:r>
      <w:r w:rsidR="000553DD" w:rsidRPr="00AF01EA">
        <w:rPr>
          <w:rFonts w:asciiTheme="majorBidi" w:hAnsiTheme="majorBidi" w:hint="cs"/>
          <w:sz w:val="27"/>
          <w:rtl/>
          <w:lang w:bidi="fa-IR"/>
        </w:rPr>
        <w:t>:</w:t>
      </w:r>
      <w:r w:rsidR="000553DD" w:rsidRPr="00AF01EA">
        <w:rPr>
          <w:rFonts w:asciiTheme="majorBidi" w:hAnsiTheme="majorBidi"/>
          <w:sz w:val="27"/>
          <w:rtl/>
          <w:lang w:bidi="fa-IR"/>
        </w:rPr>
        <w:t xml:space="preserve"> في كتاب علي</w:t>
      </w:r>
      <w:r w:rsidR="00BA1DD5" w:rsidRPr="00AF01EA">
        <w:rPr>
          <w:rFonts w:asciiTheme="majorBidi" w:hAnsiTheme="majorBidi" w:hint="cs"/>
          <w:sz w:val="27"/>
          <w:rtl/>
          <w:lang w:bidi="fa-IR"/>
        </w:rPr>
        <w:t>ٍّ</w:t>
      </w:r>
      <w:r w:rsidR="00BA55E9" w:rsidRPr="00E873A5">
        <w:rPr>
          <w:rFonts w:asciiTheme="majorBidi" w:hAnsiTheme="majorBidi" w:cs="Mosawi"/>
          <w:sz w:val="22"/>
          <w:szCs w:val="22"/>
          <w:rtl/>
          <w:lang w:bidi="fa-IR"/>
        </w:rPr>
        <w:t>×</w:t>
      </w:r>
      <w:r w:rsidR="00BA1DD5"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w:t>
      </w:r>
      <w:r w:rsidR="000553DD" w:rsidRPr="00AF01EA">
        <w:rPr>
          <w:rFonts w:asciiTheme="majorBidi" w:hAnsiTheme="majorBidi"/>
          <w:sz w:val="27"/>
          <w:rtl/>
          <w:lang w:bidi="fa-IR"/>
        </w:rPr>
        <w:t>إذا صل</w:t>
      </w:r>
      <w:r w:rsidR="000520F7">
        <w:rPr>
          <w:rFonts w:asciiTheme="majorBidi" w:hAnsiTheme="majorBidi" w:hint="cs"/>
          <w:sz w:val="27"/>
          <w:rtl/>
          <w:lang w:bidi="fa-IR"/>
        </w:rPr>
        <w:t>ّ</w:t>
      </w:r>
      <w:r w:rsidR="000553DD" w:rsidRPr="00AF01EA">
        <w:rPr>
          <w:rFonts w:asciiTheme="majorBidi" w:hAnsiTheme="majorBidi"/>
          <w:sz w:val="27"/>
          <w:rtl/>
          <w:lang w:bidi="fa-IR"/>
        </w:rPr>
        <w:t>وا الجمعة في وقت</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فصل</w:t>
      </w:r>
      <w:r w:rsidR="00BA1DD5" w:rsidRPr="00AF01EA">
        <w:rPr>
          <w:rFonts w:asciiTheme="majorBidi" w:hAnsiTheme="majorBidi" w:hint="cs"/>
          <w:sz w:val="27"/>
          <w:rtl/>
          <w:lang w:bidi="fa-IR"/>
        </w:rPr>
        <w:t>ّ</w:t>
      </w:r>
      <w:r w:rsidR="000553DD" w:rsidRPr="00AF01EA">
        <w:rPr>
          <w:rFonts w:asciiTheme="majorBidi" w:hAnsiTheme="majorBidi"/>
          <w:sz w:val="27"/>
          <w:rtl/>
          <w:lang w:bidi="fa-IR"/>
        </w:rPr>
        <w:t>وا معهم</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ولا تقومن</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من مقعدك حت</w:t>
      </w:r>
      <w:r w:rsidR="00BA1DD5" w:rsidRPr="00AF01EA">
        <w:rPr>
          <w:rFonts w:asciiTheme="majorBidi" w:hAnsiTheme="majorBidi" w:hint="cs"/>
          <w:sz w:val="27"/>
          <w:rtl/>
          <w:lang w:bidi="fa-IR"/>
        </w:rPr>
        <w:t>ّ</w:t>
      </w:r>
      <w:r w:rsidR="000553DD" w:rsidRPr="00AF01EA">
        <w:rPr>
          <w:rFonts w:asciiTheme="majorBidi" w:hAnsiTheme="majorBidi"/>
          <w:sz w:val="27"/>
          <w:rtl/>
          <w:lang w:bidi="fa-IR"/>
        </w:rPr>
        <w:t>ى تصل</w:t>
      </w:r>
      <w:r w:rsidR="00BA1DD5" w:rsidRPr="00AF01EA">
        <w:rPr>
          <w:rFonts w:asciiTheme="majorBidi" w:hAnsiTheme="majorBidi" w:hint="cs"/>
          <w:sz w:val="27"/>
          <w:rtl/>
          <w:lang w:bidi="fa-IR"/>
        </w:rPr>
        <w:t>ّ</w:t>
      </w:r>
      <w:r w:rsidR="000553DD" w:rsidRPr="00AF01EA">
        <w:rPr>
          <w:rFonts w:asciiTheme="majorBidi" w:hAnsiTheme="majorBidi"/>
          <w:sz w:val="27"/>
          <w:rtl/>
          <w:lang w:bidi="fa-IR"/>
        </w:rPr>
        <w:t>ي ركعتين أخريين</w:t>
      </w:r>
      <w:r w:rsidR="00BA1DD5"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w:t>
      </w:r>
      <w:r w:rsidR="000553DD" w:rsidRPr="00AF01EA">
        <w:rPr>
          <w:rFonts w:asciiTheme="majorBidi" w:hAnsiTheme="majorBidi"/>
          <w:sz w:val="27"/>
          <w:rtl/>
          <w:lang w:bidi="fa-IR"/>
        </w:rPr>
        <w:t>قلت</w:t>
      </w:r>
      <w:r w:rsidR="00BA1DD5" w:rsidRPr="00AF01EA">
        <w:rPr>
          <w:rFonts w:asciiTheme="majorBidi" w:hAnsiTheme="majorBidi" w:hint="cs"/>
          <w:sz w:val="27"/>
          <w:rtl/>
          <w:lang w:bidi="fa-IR"/>
        </w:rPr>
        <w:t>ُ</w:t>
      </w:r>
      <w:r w:rsidR="000553DD" w:rsidRPr="00AF01EA">
        <w:rPr>
          <w:rFonts w:asciiTheme="majorBidi" w:hAnsiTheme="majorBidi"/>
          <w:sz w:val="27"/>
          <w:rtl/>
          <w:lang w:bidi="fa-IR"/>
        </w:rPr>
        <w:t>: ف</w:t>
      </w:r>
      <w:r w:rsidR="00BA1DD5" w:rsidRPr="00AF01EA">
        <w:rPr>
          <w:rFonts w:asciiTheme="majorBidi" w:hAnsiTheme="majorBidi" w:hint="cs"/>
          <w:sz w:val="27"/>
          <w:rtl/>
          <w:lang w:bidi="fa-IR"/>
        </w:rPr>
        <w:t>أ</w:t>
      </w:r>
      <w:r w:rsidR="000553DD" w:rsidRPr="00AF01EA">
        <w:rPr>
          <w:rFonts w:asciiTheme="majorBidi" w:hAnsiTheme="majorBidi"/>
          <w:sz w:val="27"/>
          <w:rtl/>
          <w:lang w:bidi="fa-IR"/>
        </w:rPr>
        <w:t>كون قد صل</w:t>
      </w:r>
      <w:r w:rsidR="00BA1DD5" w:rsidRPr="00AF01EA">
        <w:rPr>
          <w:rFonts w:asciiTheme="majorBidi" w:hAnsiTheme="majorBidi" w:hint="cs"/>
          <w:sz w:val="27"/>
          <w:rtl/>
          <w:lang w:bidi="fa-IR"/>
        </w:rPr>
        <w:t>ّ</w:t>
      </w:r>
      <w:r w:rsidR="000553DD" w:rsidRPr="00AF01EA">
        <w:rPr>
          <w:rFonts w:asciiTheme="majorBidi" w:hAnsiTheme="majorBidi"/>
          <w:sz w:val="27"/>
          <w:rtl/>
          <w:lang w:bidi="fa-IR"/>
        </w:rPr>
        <w:t>يت</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w:t>
      </w:r>
      <w:r w:rsidR="000553DD" w:rsidRPr="00AF01EA">
        <w:rPr>
          <w:rFonts w:asciiTheme="majorBidi" w:hAnsiTheme="majorBidi" w:hint="cs"/>
          <w:sz w:val="27"/>
          <w:rtl/>
          <w:lang w:bidi="fa-IR"/>
        </w:rPr>
        <w:t>أ</w:t>
      </w:r>
      <w:r w:rsidR="000553DD" w:rsidRPr="00AF01EA">
        <w:rPr>
          <w:rFonts w:asciiTheme="majorBidi" w:hAnsiTheme="majorBidi"/>
          <w:sz w:val="27"/>
          <w:rtl/>
          <w:lang w:bidi="fa-IR"/>
        </w:rPr>
        <w:t>ربعا</w:t>
      </w:r>
      <w:r w:rsidR="000553DD" w:rsidRPr="00AF01EA">
        <w:rPr>
          <w:rFonts w:asciiTheme="majorBidi" w:hAnsiTheme="majorBidi" w:hint="cs"/>
          <w:sz w:val="27"/>
          <w:rtl/>
          <w:lang w:bidi="fa-IR"/>
        </w:rPr>
        <w:t>ً</w:t>
      </w:r>
      <w:r w:rsidR="000553DD" w:rsidRPr="00AF01EA">
        <w:rPr>
          <w:rFonts w:asciiTheme="majorBidi" w:hAnsiTheme="majorBidi"/>
          <w:sz w:val="27"/>
          <w:rtl/>
          <w:lang w:bidi="fa-IR"/>
        </w:rPr>
        <w:t xml:space="preserve"> لنفسي</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لم </w:t>
      </w:r>
      <w:r w:rsidR="00BA1DD5" w:rsidRPr="00AF01EA">
        <w:rPr>
          <w:rFonts w:asciiTheme="majorBidi" w:hAnsiTheme="majorBidi" w:hint="cs"/>
          <w:sz w:val="27"/>
          <w:rtl/>
          <w:lang w:bidi="fa-IR"/>
        </w:rPr>
        <w:t>أ</w:t>
      </w:r>
      <w:r w:rsidR="000553DD" w:rsidRPr="00AF01EA">
        <w:rPr>
          <w:rFonts w:asciiTheme="majorBidi" w:hAnsiTheme="majorBidi"/>
          <w:sz w:val="27"/>
          <w:rtl/>
          <w:lang w:bidi="fa-IR"/>
        </w:rPr>
        <w:t>ق</w:t>
      </w:r>
      <w:r w:rsidR="00BA1DD5" w:rsidRPr="00AF01EA">
        <w:rPr>
          <w:rFonts w:asciiTheme="majorBidi" w:hAnsiTheme="majorBidi" w:hint="cs"/>
          <w:sz w:val="27"/>
          <w:rtl/>
          <w:lang w:bidi="fa-IR"/>
        </w:rPr>
        <w:t>ْ</w:t>
      </w:r>
      <w:r w:rsidR="000553DD" w:rsidRPr="00AF01EA">
        <w:rPr>
          <w:rFonts w:asciiTheme="majorBidi" w:hAnsiTheme="majorBidi"/>
          <w:sz w:val="27"/>
          <w:rtl/>
          <w:lang w:bidi="fa-IR"/>
        </w:rPr>
        <w:t>ت</w:t>
      </w:r>
      <w:r w:rsidR="00BA1DD5" w:rsidRPr="00AF01EA">
        <w:rPr>
          <w:rFonts w:asciiTheme="majorBidi" w:hAnsiTheme="majorBidi" w:hint="cs"/>
          <w:sz w:val="27"/>
          <w:rtl/>
          <w:lang w:bidi="fa-IR"/>
        </w:rPr>
        <w:t>َ</w:t>
      </w:r>
      <w:r w:rsidR="000553DD" w:rsidRPr="00AF01EA">
        <w:rPr>
          <w:rFonts w:asciiTheme="majorBidi" w:hAnsiTheme="majorBidi"/>
          <w:sz w:val="27"/>
          <w:rtl/>
          <w:lang w:bidi="fa-IR"/>
        </w:rPr>
        <w:t>د</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به؟ فقال: نعم، قال: فسكت</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وسكت صاحبي</w:t>
      </w:r>
      <w:r w:rsidR="00BA1DD5" w:rsidRPr="00AF01EA">
        <w:rPr>
          <w:rFonts w:asciiTheme="majorBidi" w:hAnsiTheme="majorBidi" w:hint="cs"/>
          <w:sz w:val="27"/>
          <w:rtl/>
          <w:lang w:bidi="fa-IR"/>
        </w:rPr>
        <w:t>،</w:t>
      </w:r>
      <w:r w:rsidR="000553DD" w:rsidRPr="00AF01EA">
        <w:rPr>
          <w:rFonts w:asciiTheme="majorBidi" w:hAnsiTheme="majorBidi"/>
          <w:sz w:val="27"/>
          <w:rtl/>
          <w:lang w:bidi="fa-IR"/>
        </w:rPr>
        <w:t xml:space="preserve"> ورضينا</w:t>
      </w:r>
      <w:r w:rsidR="000553DD" w:rsidRPr="00AF01EA">
        <w:rPr>
          <w:rFonts w:hint="eastAsia"/>
          <w:sz w:val="24"/>
          <w:szCs w:val="24"/>
          <w:rtl/>
          <w:lang w:bidi="fa-IR"/>
        </w:rPr>
        <w:t>»</w:t>
      </w:r>
      <w:r w:rsidR="000553DD" w:rsidRPr="00AF01EA">
        <w:rPr>
          <w:rFonts w:asciiTheme="majorBidi" w:hAnsiTheme="majorBidi"/>
          <w:sz w:val="27"/>
          <w:vertAlign w:val="superscript"/>
          <w:rtl/>
          <w:lang w:bidi="fa-IR"/>
        </w:rPr>
        <w:t>(</w:t>
      </w:r>
      <w:r w:rsidR="000553DD" w:rsidRPr="00AF01EA">
        <w:rPr>
          <w:rStyle w:val="ac"/>
          <w:rFonts w:asciiTheme="majorBidi" w:hAnsiTheme="majorBidi"/>
          <w:sz w:val="27"/>
          <w:rtl/>
          <w:lang w:bidi="fa-IR"/>
        </w:rPr>
        <w:endnoteReference w:id="264"/>
      </w:r>
      <w:r w:rsidR="000553DD" w:rsidRPr="00AF01EA">
        <w:rPr>
          <w:rFonts w:asciiTheme="majorBidi" w:hAnsiTheme="majorBidi"/>
          <w:sz w:val="27"/>
          <w:vertAlign w:val="superscript"/>
          <w:rtl/>
          <w:lang w:bidi="fa-IR"/>
        </w:rPr>
        <w:t>)</w:t>
      </w:r>
      <w:r w:rsidR="000553DD" w:rsidRPr="00AF01EA">
        <w:rPr>
          <w:rFonts w:asciiTheme="majorBidi" w:hAnsiTheme="majorBidi" w:hint="cs"/>
          <w:sz w:val="27"/>
          <w:rtl/>
          <w:lang w:bidi="fa-IR"/>
        </w:rPr>
        <w:t xml:space="preserve">. </w:t>
      </w:r>
    </w:p>
    <w:p w:rsidR="000553DD" w:rsidRPr="00AF01EA" w:rsidRDefault="000553DD" w:rsidP="00296E20">
      <w:pPr>
        <w:rPr>
          <w:rFonts w:asciiTheme="majorBidi" w:hAnsiTheme="majorBidi"/>
          <w:sz w:val="27"/>
          <w:rtl/>
          <w:lang w:bidi="ar-IQ"/>
        </w:rPr>
      </w:pPr>
      <w:r w:rsidRPr="00AF01EA">
        <w:rPr>
          <w:rFonts w:asciiTheme="majorBidi" w:hAnsiTheme="majorBidi" w:hint="cs"/>
          <w:sz w:val="27"/>
          <w:rtl/>
          <w:lang w:bidi="fa-IR"/>
        </w:rPr>
        <w:t>وفي حديث</w:t>
      </w:r>
      <w:r w:rsidR="00BA1DD5" w:rsidRPr="00AF01EA">
        <w:rPr>
          <w:rFonts w:asciiTheme="majorBidi" w:hAnsiTheme="majorBidi" w:hint="cs"/>
          <w:sz w:val="27"/>
          <w:rtl/>
          <w:lang w:bidi="fa-IR"/>
        </w:rPr>
        <w:t>ٍ</w:t>
      </w:r>
      <w:r w:rsidRPr="00AF01EA">
        <w:rPr>
          <w:rFonts w:asciiTheme="majorBidi" w:hAnsiTheme="majorBidi" w:hint="cs"/>
          <w:sz w:val="27"/>
          <w:rtl/>
          <w:lang w:bidi="fa-IR"/>
        </w:rPr>
        <w:t xml:space="preserve"> آخر</w:t>
      </w:r>
      <w:r w:rsidR="00BA1DD5" w:rsidRPr="00AF01EA">
        <w:rPr>
          <w:rFonts w:asciiTheme="majorBidi" w:hAnsiTheme="majorBidi" w:hint="cs"/>
          <w:sz w:val="27"/>
          <w:rtl/>
          <w:lang w:bidi="fa-IR"/>
        </w:rPr>
        <w:t>:</w:t>
      </w:r>
      <w:r w:rsidRPr="00AF01EA">
        <w:rPr>
          <w:rFonts w:asciiTheme="majorBidi" w:hAnsiTheme="majorBidi" w:hint="cs"/>
          <w:sz w:val="27"/>
          <w:rtl/>
          <w:lang w:bidi="fa-IR"/>
        </w:rPr>
        <w:t xml:space="preserve"> عن </w:t>
      </w:r>
      <w:r w:rsidRPr="00AF01EA">
        <w:rPr>
          <w:rFonts w:asciiTheme="majorBidi" w:hAnsiTheme="majorBidi"/>
          <w:sz w:val="27"/>
          <w:rtl/>
          <w:lang w:bidi="fa-IR"/>
        </w:rPr>
        <w:t>محمد بن يحيى، عن أحمد بن محمد، عن ابن فض</w:t>
      </w:r>
      <w:r w:rsidR="00BA1DD5" w:rsidRPr="00AF01EA">
        <w:rPr>
          <w:rFonts w:asciiTheme="majorBidi" w:hAnsiTheme="majorBidi" w:hint="cs"/>
          <w:sz w:val="27"/>
          <w:rtl/>
          <w:lang w:bidi="fa-IR"/>
        </w:rPr>
        <w:t>ّ</w:t>
      </w:r>
      <w:r w:rsidRPr="00AF01EA">
        <w:rPr>
          <w:rFonts w:asciiTheme="majorBidi" w:hAnsiTheme="majorBidi"/>
          <w:sz w:val="27"/>
          <w:rtl/>
          <w:lang w:bidi="fa-IR"/>
        </w:rPr>
        <w:t>ال، عن الحسن بن جهم قال: قال لي أبو</w:t>
      </w:r>
      <w:r w:rsidRPr="00AF01EA">
        <w:rPr>
          <w:rFonts w:asciiTheme="majorBidi" w:hAnsiTheme="majorBidi" w:hint="cs"/>
          <w:sz w:val="27"/>
          <w:rtl/>
          <w:lang w:bidi="fa-IR"/>
        </w:rPr>
        <w:t xml:space="preserve"> </w:t>
      </w:r>
      <w:r w:rsidRPr="00AF01EA">
        <w:rPr>
          <w:rFonts w:asciiTheme="majorBidi" w:hAnsiTheme="majorBidi"/>
          <w:sz w:val="27"/>
          <w:rtl/>
          <w:lang w:bidi="fa-IR"/>
        </w:rPr>
        <w:t>الحسن الرضا</w:t>
      </w:r>
      <w:r w:rsidR="00BA55E9" w:rsidRPr="00E873A5">
        <w:rPr>
          <w:rFonts w:asciiTheme="majorBidi" w:hAnsiTheme="majorBidi" w:cs="Mosawi"/>
          <w:sz w:val="22"/>
          <w:szCs w:val="22"/>
          <w:rtl/>
          <w:lang w:bidi="fa-IR"/>
        </w:rPr>
        <w:t>×</w:t>
      </w:r>
      <w:r w:rsidRPr="00AF01EA">
        <w:rPr>
          <w:rFonts w:asciiTheme="majorBidi" w:hAnsiTheme="majorBidi"/>
          <w:sz w:val="27"/>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يا أبا محمد</w:t>
      </w:r>
      <w:r w:rsidR="00BA1DD5" w:rsidRPr="00AF01EA">
        <w:rPr>
          <w:rFonts w:asciiTheme="majorBidi" w:hAnsiTheme="majorBidi" w:hint="cs"/>
          <w:sz w:val="27"/>
          <w:rtl/>
          <w:lang w:bidi="fa-IR"/>
        </w:rPr>
        <w:t>،</w:t>
      </w:r>
      <w:r w:rsidRPr="00AF01EA">
        <w:rPr>
          <w:rFonts w:asciiTheme="majorBidi" w:hAnsiTheme="majorBidi"/>
          <w:sz w:val="27"/>
          <w:rtl/>
          <w:lang w:bidi="fa-IR"/>
        </w:rPr>
        <w:t xml:space="preserve"> ما</w:t>
      </w:r>
      <w:r w:rsidRPr="00AF01EA">
        <w:rPr>
          <w:rFonts w:asciiTheme="majorBidi" w:hAnsiTheme="majorBidi" w:hint="cs"/>
          <w:sz w:val="27"/>
          <w:rtl/>
          <w:lang w:bidi="fa-IR"/>
        </w:rPr>
        <w:t xml:space="preserve"> </w:t>
      </w:r>
      <w:r w:rsidR="000520F7">
        <w:rPr>
          <w:rFonts w:asciiTheme="majorBidi" w:hAnsiTheme="majorBidi"/>
          <w:sz w:val="27"/>
          <w:rtl/>
          <w:lang w:bidi="fa-IR"/>
        </w:rPr>
        <w:t>تقول في رج</w:t>
      </w:r>
      <w:r w:rsidR="000520F7">
        <w:rPr>
          <w:rFonts w:asciiTheme="majorBidi" w:hAnsiTheme="majorBidi" w:hint="cs"/>
          <w:sz w:val="27"/>
          <w:rtl/>
          <w:lang w:bidi="fa-IR"/>
        </w:rPr>
        <w:t>لٍ</w:t>
      </w:r>
      <w:r w:rsidRPr="00AF01EA">
        <w:rPr>
          <w:rFonts w:asciiTheme="majorBidi" w:hAnsiTheme="majorBidi"/>
          <w:sz w:val="27"/>
          <w:rtl/>
          <w:lang w:bidi="fa-IR"/>
        </w:rPr>
        <w:t xml:space="preserve"> يتزوج نصرانية</w:t>
      </w:r>
      <w:r w:rsidR="00BA1DD5" w:rsidRPr="00AF01EA">
        <w:rPr>
          <w:rFonts w:asciiTheme="majorBidi" w:hAnsiTheme="majorBidi" w:hint="cs"/>
          <w:sz w:val="27"/>
          <w:rtl/>
          <w:lang w:bidi="fa-IR"/>
        </w:rPr>
        <w:t>ٍ</w:t>
      </w:r>
      <w:r w:rsidRPr="00AF01EA">
        <w:rPr>
          <w:rFonts w:asciiTheme="majorBidi" w:hAnsiTheme="majorBidi"/>
          <w:sz w:val="27"/>
          <w:rtl/>
          <w:lang w:bidi="fa-IR"/>
        </w:rPr>
        <w:t xml:space="preserve"> على مسلمة؟ قلت: جعلت فداك</w:t>
      </w:r>
      <w:r w:rsidR="00BA1DD5" w:rsidRPr="00AF01EA">
        <w:rPr>
          <w:rFonts w:asciiTheme="majorBidi" w:hAnsiTheme="majorBidi" w:hint="cs"/>
          <w:sz w:val="27"/>
          <w:rtl/>
          <w:lang w:bidi="fa-IR"/>
        </w:rPr>
        <w:t>،</w:t>
      </w:r>
      <w:r w:rsidRPr="00AF01EA">
        <w:rPr>
          <w:rFonts w:asciiTheme="majorBidi" w:hAnsiTheme="majorBidi"/>
          <w:sz w:val="27"/>
          <w:rtl/>
          <w:lang w:bidi="fa-IR"/>
        </w:rPr>
        <w:t xml:space="preserve"> وما</w:t>
      </w:r>
      <w:r w:rsidRPr="00AF01EA">
        <w:rPr>
          <w:rFonts w:asciiTheme="majorBidi" w:hAnsiTheme="majorBidi" w:hint="cs"/>
          <w:sz w:val="27"/>
          <w:rtl/>
          <w:lang w:bidi="fa-IR"/>
        </w:rPr>
        <w:t xml:space="preserve"> </w:t>
      </w:r>
      <w:r w:rsidRPr="00AF01EA">
        <w:rPr>
          <w:rFonts w:asciiTheme="majorBidi" w:hAnsiTheme="majorBidi"/>
          <w:sz w:val="27"/>
          <w:rtl/>
          <w:lang w:bidi="fa-IR"/>
        </w:rPr>
        <w:t>قولي بين يديك</w:t>
      </w:r>
      <w:r w:rsidR="00F5642A" w:rsidRPr="00AF01EA">
        <w:rPr>
          <w:rFonts w:asciiTheme="majorBidi" w:hAnsiTheme="majorBidi" w:hint="cs"/>
          <w:sz w:val="27"/>
          <w:rtl/>
          <w:lang w:bidi="fa-IR"/>
        </w:rPr>
        <w:t>!</w:t>
      </w:r>
      <w:r w:rsidRPr="00AF01EA">
        <w:rPr>
          <w:rFonts w:asciiTheme="majorBidi" w:hAnsiTheme="majorBidi"/>
          <w:sz w:val="27"/>
          <w:rtl/>
          <w:lang w:bidi="fa-IR"/>
        </w:rPr>
        <w:t xml:space="preserve"> قال: لتقولن</w:t>
      </w:r>
      <w:r w:rsidR="00F5642A" w:rsidRPr="00AF01EA">
        <w:rPr>
          <w:rFonts w:asciiTheme="majorBidi" w:hAnsiTheme="majorBidi" w:hint="cs"/>
          <w:sz w:val="27"/>
          <w:rtl/>
          <w:lang w:bidi="fa-IR"/>
        </w:rPr>
        <w:t>ّ،</w:t>
      </w:r>
      <w:r w:rsidRPr="00AF01EA">
        <w:rPr>
          <w:rFonts w:asciiTheme="majorBidi" w:hAnsiTheme="majorBidi"/>
          <w:sz w:val="27"/>
          <w:rtl/>
          <w:lang w:bidi="fa-IR"/>
        </w:rPr>
        <w:t xml:space="preserve"> فإن ذلك ي</w:t>
      </w:r>
      <w:r w:rsidR="00F5642A" w:rsidRPr="00AF01EA">
        <w:rPr>
          <w:rFonts w:asciiTheme="majorBidi" w:hAnsiTheme="majorBidi" w:hint="cs"/>
          <w:sz w:val="27"/>
          <w:rtl/>
          <w:lang w:bidi="fa-IR"/>
        </w:rPr>
        <w:t>ُ</w:t>
      </w:r>
      <w:r w:rsidRPr="00AF01EA">
        <w:rPr>
          <w:rFonts w:asciiTheme="majorBidi" w:hAnsiTheme="majorBidi"/>
          <w:sz w:val="27"/>
          <w:rtl/>
          <w:lang w:bidi="fa-IR"/>
        </w:rPr>
        <w:t>ع</w:t>
      </w:r>
      <w:r w:rsidR="00F5642A" w:rsidRPr="00AF01EA">
        <w:rPr>
          <w:rFonts w:asciiTheme="majorBidi" w:hAnsiTheme="majorBidi" w:hint="cs"/>
          <w:sz w:val="27"/>
          <w:rtl/>
          <w:lang w:bidi="fa-IR"/>
        </w:rPr>
        <w:t>ْ</w:t>
      </w:r>
      <w:r w:rsidRPr="00AF01EA">
        <w:rPr>
          <w:rFonts w:asciiTheme="majorBidi" w:hAnsiTheme="majorBidi"/>
          <w:sz w:val="27"/>
          <w:rtl/>
          <w:lang w:bidi="fa-IR"/>
        </w:rPr>
        <w:t>ل</w:t>
      </w:r>
      <w:r w:rsidR="00F5642A" w:rsidRPr="00AF01EA">
        <w:rPr>
          <w:rFonts w:asciiTheme="majorBidi" w:hAnsiTheme="majorBidi" w:hint="cs"/>
          <w:sz w:val="27"/>
          <w:rtl/>
          <w:lang w:bidi="fa-IR"/>
        </w:rPr>
        <w:t>َ</w:t>
      </w:r>
      <w:r w:rsidRPr="00AF01EA">
        <w:rPr>
          <w:rFonts w:asciiTheme="majorBidi" w:hAnsiTheme="majorBidi"/>
          <w:sz w:val="27"/>
          <w:rtl/>
          <w:lang w:bidi="fa-IR"/>
        </w:rPr>
        <w:t>م به قولي، قلت</w:t>
      </w:r>
      <w:r w:rsidR="00F5642A" w:rsidRPr="00AF01EA">
        <w:rPr>
          <w:rFonts w:asciiTheme="majorBidi" w:hAnsiTheme="majorBidi" w:hint="cs"/>
          <w:sz w:val="27"/>
          <w:rtl/>
          <w:lang w:bidi="fa-IR"/>
        </w:rPr>
        <w:t>ُ</w:t>
      </w:r>
      <w:r w:rsidRPr="00AF01EA">
        <w:rPr>
          <w:rFonts w:asciiTheme="majorBidi" w:hAnsiTheme="majorBidi"/>
          <w:sz w:val="27"/>
          <w:rtl/>
          <w:lang w:bidi="fa-IR"/>
        </w:rPr>
        <w:t>: لا يجوز تزويج النصرانية على مسلمة</w:t>
      </w:r>
      <w:r w:rsidR="00F5642A" w:rsidRPr="00AF01EA">
        <w:rPr>
          <w:rFonts w:asciiTheme="majorBidi" w:hAnsiTheme="majorBidi" w:hint="cs"/>
          <w:sz w:val="27"/>
          <w:rtl/>
          <w:lang w:bidi="fa-IR"/>
        </w:rPr>
        <w:t>،</w:t>
      </w:r>
      <w:r w:rsidRPr="00AF01EA">
        <w:rPr>
          <w:rFonts w:asciiTheme="majorBidi" w:hAnsiTheme="majorBidi"/>
          <w:sz w:val="27"/>
          <w:rtl/>
          <w:lang w:bidi="fa-IR"/>
        </w:rPr>
        <w:t xml:space="preserve"> ولا</w:t>
      </w:r>
      <w:r w:rsidRPr="00AF01EA">
        <w:rPr>
          <w:rFonts w:asciiTheme="majorBidi" w:hAnsiTheme="majorBidi" w:hint="cs"/>
          <w:sz w:val="27"/>
          <w:rtl/>
          <w:lang w:bidi="fa-IR"/>
        </w:rPr>
        <w:t xml:space="preserve"> </w:t>
      </w:r>
      <w:r w:rsidRPr="00AF01EA">
        <w:rPr>
          <w:rFonts w:asciiTheme="majorBidi" w:hAnsiTheme="majorBidi"/>
          <w:sz w:val="27"/>
          <w:rtl/>
          <w:lang w:bidi="fa-IR"/>
        </w:rPr>
        <w:t>غير مسلمة، قال: ول</w:t>
      </w:r>
      <w:r w:rsidR="00F5642A" w:rsidRPr="00AF01EA">
        <w:rPr>
          <w:rFonts w:asciiTheme="majorBidi" w:hAnsiTheme="majorBidi" w:hint="cs"/>
          <w:sz w:val="27"/>
          <w:rtl/>
          <w:lang w:bidi="fa-IR"/>
        </w:rPr>
        <w:t>ِ</w:t>
      </w:r>
      <w:r w:rsidRPr="00AF01EA">
        <w:rPr>
          <w:rFonts w:asciiTheme="majorBidi" w:hAnsiTheme="majorBidi"/>
          <w:sz w:val="27"/>
          <w:rtl/>
          <w:lang w:bidi="fa-IR"/>
        </w:rPr>
        <w:t>م</w:t>
      </w:r>
      <w:r w:rsidR="00F5642A" w:rsidRPr="00AF01EA">
        <w:rPr>
          <w:rFonts w:asciiTheme="majorBidi" w:hAnsiTheme="majorBidi" w:hint="cs"/>
          <w:sz w:val="27"/>
          <w:rtl/>
          <w:lang w:bidi="fa-IR"/>
        </w:rPr>
        <w:t>َ</w:t>
      </w:r>
      <w:r w:rsidRPr="00AF01EA">
        <w:rPr>
          <w:rFonts w:asciiTheme="majorBidi" w:hAnsiTheme="majorBidi"/>
          <w:sz w:val="27"/>
          <w:rtl/>
          <w:lang w:bidi="fa-IR"/>
        </w:rPr>
        <w:t>؟ قلت</w:t>
      </w:r>
      <w:r w:rsidR="00F5642A" w:rsidRPr="00AF01EA">
        <w:rPr>
          <w:rFonts w:asciiTheme="majorBidi" w:hAnsiTheme="majorBidi" w:hint="cs"/>
          <w:sz w:val="27"/>
          <w:rtl/>
          <w:lang w:bidi="fa-IR"/>
        </w:rPr>
        <w:t>ُ</w:t>
      </w:r>
      <w:r w:rsidRPr="00AF01EA">
        <w:rPr>
          <w:rFonts w:asciiTheme="majorBidi" w:hAnsiTheme="majorBidi"/>
          <w:sz w:val="27"/>
          <w:rtl/>
          <w:lang w:bidi="fa-IR"/>
        </w:rPr>
        <w:t>: لقول الله عز</w:t>
      </w:r>
      <w:r w:rsidRPr="00AF01EA">
        <w:rPr>
          <w:rFonts w:asciiTheme="majorBidi" w:hAnsiTheme="majorBidi" w:hint="cs"/>
          <w:sz w:val="27"/>
          <w:rtl/>
          <w:lang w:bidi="fa-IR"/>
        </w:rPr>
        <w:t>ّ</w:t>
      </w:r>
      <w:r w:rsidR="00F5642A" w:rsidRPr="00AF01EA">
        <w:rPr>
          <w:rFonts w:asciiTheme="majorBidi" w:hAnsiTheme="majorBidi" w:hint="cs"/>
          <w:sz w:val="27"/>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وجل</w:t>
      </w:r>
      <w:r w:rsidR="00F5642A" w:rsidRPr="00AF01EA">
        <w:rPr>
          <w:rFonts w:asciiTheme="majorBidi" w:hAnsiTheme="majorBidi" w:hint="cs"/>
          <w:sz w:val="27"/>
          <w:rtl/>
          <w:lang w:bidi="fa-IR"/>
        </w:rPr>
        <w:t>َّ:</w:t>
      </w:r>
      <w:r w:rsidRPr="00AF01EA">
        <w:rPr>
          <w:rFonts w:asciiTheme="majorBidi" w:hAnsiTheme="majorBidi"/>
          <w:sz w:val="27"/>
          <w:rtl/>
          <w:lang w:bidi="fa-IR"/>
        </w:rPr>
        <w:t xml:space="preserve"> </w:t>
      </w:r>
      <w:r w:rsidR="00BA404A" w:rsidRPr="00BA404A">
        <w:rPr>
          <w:rFonts w:ascii="Mosawi" w:hAnsi="Mosawi" w:cs="Mosawi"/>
          <w:sz w:val="24"/>
          <w:szCs w:val="24"/>
          <w:rtl/>
        </w:rPr>
        <w:t>﴿</w:t>
      </w:r>
      <w:r w:rsidRPr="00AF01EA">
        <w:rPr>
          <w:rFonts w:asciiTheme="majorBidi" w:hAnsiTheme="majorBidi"/>
          <w:b/>
          <w:bCs/>
          <w:sz w:val="27"/>
          <w:rtl/>
          <w:lang w:bidi="fa-IR"/>
        </w:rPr>
        <w:t>وَ</w:t>
      </w:r>
      <w:r w:rsidR="00896297" w:rsidRPr="00AF01EA">
        <w:rPr>
          <w:rFonts w:asciiTheme="majorBidi" w:hAnsiTheme="majorBidi"/>
          <w:b/>
          <w:bCs/>
          <w:sz w:val="27"/>
          <w:rtl/>
          <w:lang w:bidi="fa-IR"/>
        </w:rPr>
        <w:t>لا</w:t>
      </w:r>
      <w:r w:rsidRPr="00AF01EA">
        <w:rPr>
          <w:rFonts w:asciiTheme="majorBidi" w:hAnsiTheme="majorBidi"/>
          <w:b/>
          <w:bCs/>
          <w:sz w:val="27"/>
          <w:rtl/>
          <w:lang w:bidi="fa-IR"/>
        </w:rPr>
        <w:t xml:space="preserve"> تَنْكِحُوا الْمُشْرِكَاتِ حَتَّى يُؤْمِنَّ</w:t>
      </w:r>
      <w:r w:rsidR="00BA404A" w:rsidRPr="00BA404A">
        <w:rPr>
          <w:rFonts w:ascii="Mosawi" w:hAnsi="Mosawi" w:cs="Mosawi"/>
          <w:sz w:val="24"/>
          <w:szCs w:val="24"/>
          <w:rtl/>
        </w:rPr>
        <w:t>﴾</w:t>
      </w:r>
      <w:r w:rsidRPr="00AF01EA">
        <w:rPr>
          <w:rFonts w:asciiTheme="majorBidi" w:hAnsiTheme="majorBidi" w:hint="cs"/>
          <w:sz w:val="27"/>
          <w:rtl/>
          <w:lang w:bidi="fa-IR"/>
        </w:rPr>
        <w:t xml:space="preserve"> (البقرة: </w:t>
      </w:r>
      <w:r w:rsidR="00296E20">
        <w:rPr>
          <w:rFonts w:asciiTheme="majorBidi" w:hAnsiTheme="majorBidi" w:hint="cs"/>
          <w:sz w:val="27"/>
          <w:rtl/>
          <w:lang w:bidi="ar-LB"/>
        </w:rPr>
        <w:t>221</w:t>
      </w:r>
      <w:r w:rsidRPr="00AF01EA">
        <w:rPr>
          <w:rFonts w:asciiTheme="majorBidi" w:hAnsiTheme="majorBidi" w:hint="cs"/>
          <w:sz w:val="27"/>
          <w:rtl/>
          <w:lang w:bidi="fa-IR"/>
        </w:rPr>
        <w:t>)</w:t>
      </w:r>
      <w:r w:rsidR="00F5642A" w:rsidRPr="00AF01EA">
        <w:rPr>
          <w:rFonts w:asciiTheme="majorBidi" w:hAnsiTheme="majorBidi" w:hint="cs"/>
          <w:sz w:val="27"/>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قال: فما تقول في هذه ال</w:t>
      </w:r>
      <w:r w:rsidRPr="00AF01EA">
        <w:rPr>
          <w:rFonts w:asciiTheme="majorBidi" w:hAnsiTheme="majorBidi" w:hint="cs"/>
          <w:sz w:val="27"/>
          <w:rtl/>
          <w:lang w:bidi="fa-IR"/>
        </w:rPr>
        <w:t>آ</w:t>
      </w:r>
      <w:r w:rsidRPr="00AF01EA">
        <w:rPr>
          <w:rFonts w:asciiTheme="majorBidi" w:hAnsiTheme="majorBidi"/>
          <w:sz w:val="27"/>
          <w:rtl/>
          <w:lang w:bidi="fa-IR"/>
        </w:rPr>
        <w:t xml:space="preserve">ية: </w:t>
      </w:r>
      <w:r w:rsidR="00BA404A" w:rsidRPr="00BA404A">
        <w:rPr>
          <w:rFonts w:ascii="Mosawi" w:hAnsi="Mosawi" w:cs="Mosawi"/>
          <w:sz w:val="24"/>
          <w:szCs w:val="24"/>
          <w:rtl/>
        </w:rPr>
        <w:t>﴿</w:t>
      </w:r>
      <w:r w:rsidRPr="00AF01EA">
        <w:rPr>
          <w:rFonts w:asciiTheme="majorBidi" w:hAnsiTheme="majorBidi"/>
          <w:b/>
          <w:bCs/>
          <w:sz w:val="27"/>
          <w:rtl/>
          <w:lang w:bidi="fa-IR"/>
        </w:rPr>
        <w:t>وَالْمُحْصَنَاتُ مِنَ الْمُؤْمِنَاتِ وَالْمُحْصَنَاتُ مِنَ الَّذِينَ أُوتُوا الْكِتَابَ</w:t>
      </w:r>
      <w:r w:rsidR="00BA404A" w:rsidRPr="00BA404A">
        <w:rPr>
          <w:rFonts w:ascii="Mosawi" w:hAnsi="Mosawi" w:cs="Mosawi"/>
          <w:sz w:val="24"/>
          <w:szCs w:val="24"/>
          <w:rtl/>
        </w:rPr>
        <w:t>﴾</w:t>
      </w:r>
      <w:r w:rsidR="00F5642A" w:rsidRPr="00AF01EA">
        <w:rPr>
          <w:rFonts w:asciiTheme="majorBidi" w:hAnsiTheme="majorBidi" w:hint="cs"/>
          <w:sz w:val="27"/>
          <w:rtl/>
          <w:lang w:bidi="fa-IR"/>
        </w:rPr>
        <w:t xml:space="preserve"> (المائدة: </w:t>
      </w:r>
      <w:r w:rsidR="000520F7">
        <w:rPr>
          <w:rFonts w:asciiTheme="majorBidi" w:hAnsiTheme="majorBidi" w:hint="cs"/>
          <w:sz w:val="27"/>
          <w:rtl/>
          <w:lang w:bidi="ar-LB"/>
        </w:rPr>
        <w:t>5</w:t>
      </w:r>
      <w:r w:rsidR="00F5642A" w:rsidRPr="00AF01EA">
        <w:rPr>
          <w:rFonts w:asciiTheme="majorBidi" w:hAnsiTheme="majorBidi" w:hint="cs"/>
          <w:sz w:val="27"/>
          <w:rtl/>
          <w:lang w:bidi="fa-IR"/>
        </w:rPr>
        <w:t>)</w:t>
      </w:r>
      <w:r w:rsidRPr="00AF01EA">
        <w:rPr>
          <w:rFonts w:asciiTheme="majorBidi" w:hAnsiTheme="majorBidi"/>
          <w:sz w:val="27"/>
          <w:rtl/>
          <w:lang w:bidi="fa-IR"/>
        </w:rPr>
        <w:t>؟ قلت</w:t>
      </w:r>
      <w:r w:rsidR="00F5642A" w:rsidRPr="00AF01EA">
        <w:rPr>
          <w:rFonts w:asciiTheme="majorBidi" w:hAnsiTheme="majorBidi" w:hint="cs"/>
          <w:sz w:val="27"/>
          <w:rtl/>
          <w:lang w:bidi="fa-IR"/>
        </w:rPr>
        <w:t>ُ</w:t>
      </w:r>
      <w:r w:rsidRPr="00AF01EA">
        <w:rPr>
          <w:rFonts w:asciiTheme="majorBidi" w:hAnsiTheme="majorBidi"/>
          <w:sz w:val="27"/>
          <w:rtl/>
          <w:lang w:bidi="fa-IR"/>
        </w:rPr>
        <w:t xml:space="preserve">: فقوله: </w:t>
      </w:r>
      <w:r w:rsidR="00BA404A" w:rsidRPr="00BA404A">
        <w:rPr>
          <w:rFonts w:ascii="Mosawi" w:hAnsi="Mosawi" w:cs="Mosawi"/>
          <w:sz w:val="24"/>
          <w:szCs w:val="24"/>
          <w:rtl/>
        </w:rPr>
        <w:t>﴿</w:t>
      </w:r>
      <w:r w:rsidRPr="00AF01EA">
        <w:rPr>
          <w:rFonts w:asciiTheme="majorBidi" w:hAnsiTheme="majorBidi"/>
          <w:b/>
          <w:bCs/>
          <w:sz w:val="27"/>
          <w:rtl/>
          <w:lang w:bidi="fa-IR"/>
        </w:rPr>
        <w:t>وَ</w:t>
      </w:r>
      <w:r w:rsidR="00896297" w:rsidRPr="00AF01EA">
        <w:rPr>
          <w:rFonts w:asciiTheme="majorBidi" w:hAnsiTheme="majorBidi"/>
          <w:b/>
          <w:bCs/>
          <w:sz w:val="27"/>
          <w:rtl/>
          <w:lang w:bidi="fa-IR"/>
        </w:rPr>
        <w:t>لا</w:t>
      </w:r>
      <w:r w:rsidRPr="00AF01EA">
        <w:rPr>
          <w:rFonts w:asciiTheme="majorBidi" w:hAnsiTheme="majorBidi"/>
          <w:b/>
          <w:bCs/>
          <w:sz w:val="27"/>
          <w:rtl/>
          <w:lang w:bidi="fa-IR"/>
        </w:rPr>
        <w:t xml:space="preserve"> تَنْكِحُوا الْمُشْرِكَاتِ</w:t>
      </w:r>
      <w:r w:rsidR="00BA404A" w:rsidRPr="00BA404A">
        <w:rPr>
          <w:rFonts w:ascii="Mosawi" w:hAnsi="Mosawi" w:cs="Mosawi"/>
          <w:sz w:val="24"/>
          <w:szCs w:val="24"/>
          <w:rtl/>
        </w:rPr>
        <w:t>﴾</w:t>
      </w:r>
      <w:r w:rsidRPr="00AF01EA">
        <w:rPr>
          <w:rFonts w:asciiTheme="majorBidi" w:hAnsiTheme="majorBidi"/>
          <w:sz w:val="27"/>
          <w:rtl/>
          <w:lang w:bidi="fa-IR"/>
        </w:rPr>
        <w:t xml:space="preserve"> نسخت هذه ال</w:t>
      </w:r>
      <w:r w:rsidRPr="00AF01EA">
        <w:rPr>
          <w:rFonts w:asciiTheme="majorBidi" w:hAnsiTheme="majorBidi" w:hint="cs"/>
          <w:sz w:val="27"/>
          <w:rtl/>
          <w:lang w:bidi="fa-IR"/>
        </w:rPr>
        <w:t>آ</w:t>
      </w:r>
      <w:r w:rsidRPr="00AF01EA">
        <w:rPr>
          <w:rFonts w:asciiTheme="majorBidi" w:hAnsiTheme="majorBidi"/>
          <w:sz w:val="27"/>
          <w:rtl/>
          <w:lang w:bidi="fa-IR"/>
        </w:rPr>
        <w:t>ية</w:t>
      </w:r>
      <w:r w:rsidRPr="00AF01EA">
        <w:rPr>
          <w:rFonts w:asciiTheme="majorBidi" w:hAnsiTheme="majorBidi" w:hint="cs"/>
          <w:sz w:val="27"/>
          <w:rtl/>
          <w:lang w:bidi="fa-IR"/>
        </w:rPr>
        <w:t xml:space="preserve">، </w:t>
      </w:r>
      <w:r w:rsidRPr="00AF01EA">
        <w:rPr>
          <w:rFonts w:asciiTheme="majorBidi" w:hAnsiTheme="majorBidi"/>
          <w:sz w:val="27"/>
          <w:rtl/>
          <w:lang w:bidi="fa-IR"/>
        </w:rPr>
        <w:t>فتبس</w:t>
      </w:r>
      <w:r w:rsidR="00F5642A" w:rsidRPr="00AF01EA">
        <w:rPr>
          <w:rFonts w:asciiTheme="majorBidi" w:hAnsiTheme="majorBidi" w:hint="cs"/>
          <w:sz w:val="27"/>
          <w:rtl/>
          <w:lang w:bidi="fa-IR"/>
        </w:rPr>
        <w:t>َّ</w:t>
      </w:r>
      <w:r w:rsidRPr="00AF01EA">
        <w:rPr>
          <w:rFonts w:asciiTheme="majorBidi" w:hAnsiTheme="majorBidi"/>
          <w:sz w:val="27"/>
          <w:rtl/>
          <w:lang w:bidi="fa-IR"/>
        </w:rPr>
        <w:t>م</w:t>
      </w:r>
      <w:r w:rsidR="00F5642A" w:rsidRPr="00AF01EA">
        <w:rPr>
          <w:rFonts w:asciiTheme="majorBidi" w:hAnsiTheme="majorBidi" w:hint="cs"/>
          <w:sz w:val="27"/>
          <w:rtl/>
          <w:lang w:bidi="fa-IR"/>
        </w:rPr>
        <w:t>،</w:t>
      </w:r>
      <w:r w:rsidRPr="00AF01EA">
        <w:rPr>
          <w:rFonts w:asciiTheme="majorBidi" w:hAnsiTheme="majorBidi"/>
          <w:sz w:val="27"/>
          <w:rtl/>
          <w:lang w:bidi="fa-IR"/>
        </w:rPr>
        <w:t xml:space="preserve"> ثم</w:t>
      </w:r>
      <w:r w:rsidR="00F5642A" w:rsidRPr="00AF01EA">
        <w:rPr>
          <w:rFonts w:asciiTheme="majorBidi" w:hAnsiTheme="majorBidi" w:hint="cs"/>
          <w:sz w:val="27"/>
          <w:rtl/>
          <w:lang w:bidi="fa-IR"/>
        </w:rPr>
        <w:t>ّ</w:t>
      </w:r>
      <w:r w:rsidRPr="00AF01EA">
        <w:rPr>
          <w:rFonts w:asciiTheme="majorBidi" w:hAnsiTheme="majorBidi"/>
          <w:sz w:val="27"/>
          <w:rtl/>
          <w:lang w:bidi="fa-IR"/>
        </w:rPr>
        <w:t xml:space="preserve"> سكت</w:t>
      </w:r>
      <w:r w:rsidRPr="00AF01EA">
        <w:rPr>
          <w:rFonts w:asciiTheme="majorBidi" w:hAnsiTheme="majorBidi" w:hint="cs"/>
          <w:sz w:val="27"/>
          <w:rtl/>
          <w:lang w:bidi="fa-IR"/>
        </w:rPr>
        <w:t xml:space="preserve">.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ففي هذه الرواية</w:t>
      </w:r>
      <w:r w:rsidR="00F5642A" w:rsidRPr="00AF01EA">
        <w:rPr>
          <w:rFonts w:asciiTheme="majorBidi" w:hAnsiTheme="majorBidi" w:hint="cs"/>
          <w:sz w:val="27"/>
          <w:rtl/>
          <w:lang w:bidi="ar-IQ"/>
        </w:rPr>
        <w:t>،</w:t>
      </w:r>
      <w:r w:rsidRPr="00AF01EA">
        <w:rPr>
          <w:rFonts w:asciiTheme="majorBidi" w:hAnsiTheme="majorBidi" w:hint="cs"/>
          <w:sz w:val="27"/>
          <w:rtl/>
          <w:lang w:bidi="ar-IQ"/>
        </w:rPr>
        <w:t xml:space="preserve"> رغم عدم إصابة الحسن بن جهم في استنباطه الفقهي؛ إذ هناك فرق</w:t>
      </w:r>
      <w:r w:rsidR="00F5642A" w:rsidRPr="00AF01EA">
        <w:rPr>
          <w:rFonts w:asciiTheme="majorBidi" w:hAnsiTheme="majorBidi" w:hint="cs"/>
          <w:sz w:val="27"/>
          <w:rtl/>
          <w:lang w:bidi="ar-IQ"/>
        </w:rPr>
        <w:t>ٌ</w:t>
      </w:r>
      <w:r w:rsidRPr="00AF01EA">
        <w:rPr>
          <w:rFonts w:asciiTheme="majorBidi" w:hAnsiTheme="majorBidi" w:hint="cs"/>
          <w:sz w:val="27"/>
          <w:rtl/>
          <w:lang w:bidi="ar-IQ"/>
        </w:rPr>
        <w:t xml:space="preserve"> بين الخاص</w:t>
      </w:r>
      <w:r w:rsidR="00F5642A" w:rsidRPr="00AF01EA">
        <w:rPr>
          <w:rFonts w:asciiTheme="majorBidi" w:hAnsiTheme="majorBidi" w:hint="cs"/>
          <w:sz w:val="27"/>
          <w:rtl/>
          <w:lang w:bidi="ar-IQ"/>
        </w:rPr>
        <w:t>ّ</w:t>
      </w:r>
      <w:r w:rsidRPr="00AF01EA">
        <w:rPr>
          <w:rFonts w:asciiTheme="majorBidi" w:hAnsiTheme="majorBidi" w:hint="cs"/>
          <w:sz w:val="27"/>
          <w:rtl/>
          <w:lang w:bidi="ar-IQ"/>
        </w:rPr>
        <w:t xml:space="preserve"> والعام، كما أن الآية الثانية قد نزلت بعد الآية الأولى، ولا يمكن للمتقد</w:t>
      </w:r>
      <w:r w:rsidR="00F5642A" w:rsidRPr="00AF01EA">
        <w:rPr>
          <w:rFonts w:asciiTheme="majorBidi" w:hAnsiTheme="majorBidi" w:hint="cs"/>
          <w:sz w:val="27"/>
          <w:rtl/>
          <w:lang w:bidi="ar-IQ"/>
        </w:rPr>
        <w:t>ِّ</w:t>
      </w:r>
      <w:r w:rsidRPr="00AF01EA">
        <w:rPr>
          <w:rFonts w:asciiTheme="majorBidi" w:hAnsiTheme="majorBidi" w:hint="cs"/>
          <w:sz w:val="27"/>
          <w:rtl/>
          <w:lang w:bidi="ar-IQ"/>
        </w:rPr>
        <w:t>م أن ينسخ المتأخ</w:t>
      </w:r>
      <w:r w:rsidR="00F5642A" w:rsidRPr="00AF01EA">
        <w:rPr>
          <w:rFonts w:asciiTheme="majorBidi" w:hAnsiTheme="majorBidi" w:hint="cs"/>
          <w:sz w:val="27"/>
          <w:rtl/>
          <w:lang w:bidi="ar-IQ"/>
        </w:rPr>
        <w:t>ِّ</w:t>
      </w:r>
      <w:r w:rsidRPr="00AF01EA">
        <w:rPr>
          <w:rFonts w:asciiTheme="majorBidi" w:hAnsiTheme="majorBidi" w:hint="cs"/>
          <w:sz w:val="27"/>
          <w:rtl/>
          <w:lang w:bidi="ar-IQ"/>
        </w:rPr>
        <w:t>ر، ولكن</w:t>
      </w:r>
      <w:r w:rsidR="00F5642A" w:rsidRPr="00AF01EA">
        <w:rPr>
          <w:rFonts w:asciiTheme="majorBidi" w:hAnsiTheme="majorBidi" w:hint="cs"/>
          <w:sz w:val="27"/>
          <w:rtl/>
          <w:lang w:bidi="ar-IQ"/>
        </w:rPr>
        <w:t>ّ</w:t>
      </w:r>
      <w:r w:rsidRPr="00AF01EA">
        <w:rPr>
          <w:rFonts w:asciiTheme="majorBidi" w:hAnsiTheme="majorBidi" w:hint="cs"/>
          <w:sz w:val="27"/>
          <w:rtl/>
          <w:lang w:bidi="ar-IQ"/>
        </w:rPr>
        <w:t xml:space="preserve"> هذا المقدار يكفي للدلالة على أن الاجتهاد والاستنباط كان شائعاً بين أصحاب الأئمة، وأن الأئمة</w:t>
      </w:r>
      <w:r w:rsidR="00BA55E9" w:rsidRPr="00814703">
        <w:rPr>
          <w:rFonts w:ascii="Mosawi" w:hAnsi="Mosawi" w:cs="Mosawi"/>
          <w:sz w:val="22"/>
          <w:szCs w:val="22"/>
          <w:rtl/>
          <w:lang w:bidi="ar-IQ"/>
        </w:rPr>
        <w:t>^</w:t>
      </w:r>
      <w:r w:rsidRPr="00AF01EA">
        <w:rPr>
          <w:rFonts w:asciiTheme="majorBidi" w:hAnsiTheme="majorBidi" w:hint="cs"/>
          <w:sz w:val="27"/>
          <w:rtl/>
          <w:lang w:bidi="ar-IQ"/>
        </w:rPr>
        <w:t xml:space="preserve"> لم يكونوا يردعونهم عن ذلك، بل كانوا يحث</w:t>
      </w:r>
      <w:r w:rsidR="00F5642A" w:rsidRPr="00AF01EA">
        <w:rPr>
          <w:rFonts w:asciiTheme="majorBidi" w:hAnsiTheme="majorBidi" w:hint="cs"/>
          <w:sz w:val="27"/>
          <w:rtl/>
          <w:lang w:bidi="ar-IQ"/>
        </w:rPr>
        <w:t>ّ</w:t>
      </w:r>
      <w:r w:rsidRPr="00AF01EA">
        <w:rPr>
          <w:rFonts w:asciiTheme="majorBidi" w:hAnsiTheme="majorBidi" w:hint="cs"/>
          <w:sz w:val="27"/>
          <w:rtl/>
          <w:lang w:bidi="ar-IQ"/>
        </w:rPr>
        <w:t>ونهم ويشج</w:t>
      </w:r>
      <w:r w:rsidR="00F5642A" w:rsidRPr="00AF01EA">
        <w:rPr>
          <w:rFonts w:asciiTheme="majorBidi" w:hAnsiTheme="majorBidi" w:hint="cs"/>
          <w:sz w:val="27"/>
          <w:rtl/>
          <w:lang w:bidi="ar-IQ"/>
        </w:rPr>
        <w:t>ّ</w:t>
      </w:r>
      <w:r w:rsidRPr="00AF01EA">
        <w:rPr>
          <w:rFonts w:asciiTheme="majorBidi" w:hAnsiTheme="majorBidi" w:hint="cs"/>
          <w:sz w:val="27"/>
          <w:rtl/>
          <w:lang w:bidi="ar-IQ"/>
        </w:rPr>
        <w:t xml:space="preserve">عونهم عليه.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كان الفضل بن شاذان من أصحاب الإمام</w:t>
      </w:r>
      <w:r w:rsidR="00F5642A" w:rsidRPr="00AF01EA">
        <w:rPr>
          <w:rFonts w:asciiTheme="majorBidi" w:hAnsiTheme="majorBidi" w:hint="cs"/>
          <w:sz w:val="27"/>
          <w:rtl/>
          <w:lang w:bidi="ar-IQ"/>
        </w:rPr>
        <w:t>ين</w:t>
      </w:r>
      <w:r w:rsidRPr="00AF01EA">
        <w:rPr>
          <w:rFonts w:asciiTheme="majorBidi" w:hAnsiTheme="majorBidi" w:hint="cs"/>
          <w:sz w:val="27"/>
          <w:rtl/>
          <w:lang w:bidi="ar-IQ"/>
        </w:rPr>
        <w:t xml:space="preserve"> الرضا </w:t>
      </w:r>
      <w:r w:rsidR="00F5642A" w:rsidRPr="00AF01EA">
        <w:rPr>
          <w:rFonts w:asciiTheme="majorBidi" w:hAnsiTheme="majorBidi" w:hint="cs"/>
          <w:sz w:val="27"/>
          <w:rtl/>
          <w:lang w:bidi="ar-IQ"/>
        </w:rPr>
        <w:t>و</w:t>
      </w:r>
      <w:r w:rsidRPr="00AF01EA">
        <w:rPr>
          <w:rFonts w:asciiTheme="majorBidi" w:hAnsiTheme="majorBidi" w:hint="cs"/>
          <w:sz w:val="27"/>
          <w:rtl/>
          <w:lang w:bidi="ar-IQ"/>
        </w:rPr>
        <w:t>الجواد</w:t>
      </w:r>
      <w:r w:rsidR="00BA55E9" w:rsidRPr="000520F7">
        <w:rPr>
          <w:rFonts w:asciiTheme="majorBidi" w:hAnsiTheme="majorBidi" w:cs="Mosawi" w:hint="cs"/>
          <w:sz w:val="24"/>
          <w:szCs w:val="24"/>
          <w:rtl/>
          <w:lang w:bidi="ar-IQ"/>
        </w:rPr>
        <w:t>’</w:t>
      </w:r>
      <w:r w:rsidRPr="00AF01EA">
        <w:rPr>
          <w:rFonts w:asciiTheme="majorBidi" w:hAnsiTheme="majorBidi" w:hint="cs"/>
          <w:sz w:val="27"/>
          <w:rtl/>
          <w:lang w:bidi="ar-IQ"/>
        </w:rPr>
        <w:t>، وموضع تأييدهما، كما ترحّ</w:t>
      </w:r>
      <w:r w:rsidR="00F5642A" w:rsidRPr="00AF01EA">
        <w:rPr>
          <w:rFonts w:asciiTheme="majorBidi" w:hAnsiTheme="majorBidi" w:hint="cs"/>
          <w:sz w:val="27"/>
          <w:rtl/>
          <w:lang w:bidi="ar-IQ"/>
        </w:rPr>
        <w:t>َ</w:t>
      </w:r>
      <w:r w:rsidRPr="00AF01EA">
        <w:rPr>
          <w:rFonts w:asciiTheme="majorBidi" w:hAnsiTheme="majorBidi" w:hint="cs"/>
          <w:sz w:val="27"/>
          <w:rtl/>
          <w:lang w:bidi="ar-IQ"/>
        </w:rPr>
        <w:t>م عليه الإمام العسكري</w:t>
      </w:r>
      <w:r w:rsidR="00BA55E9" w:rsidRPr="00E873A5">
        <w:rPr>
          <w:rFonts w:asciiTheme="majorBidi" w:hAnsiTheme="majorBidi" w:cs="Mosawi" w:hint="cs"/>
          <w:sz w:val="22"/>
          <w:szCs w:val="22"/>
          <w:rtl/>
          <w:lang w:bidi="ar-IQ"/>
        </w:rPr>
        <w:t>×</w:t>
      </w:r>
      <w:r w:rsidR="00830C74" w:rsidRPr="00AF01EA">
        <w:rPr>
          <w:rFonts w:asciiTheme="majorBidi" w:hAnsiTheme="majorBidi" w:hint="cs"/>
          <w:sz w:val="27"/>
          <w:rtl/>
          <w:lang w:bidi="ar-IQ"/>
        </w:rPr>
        <w:t>،</w:t>
      </w:r>
      <w:r w:rsidRPr="00AF01EA">
        <w:rPr>
          <w:rFonts w:asciiTheme="majorBidi" w:hAnsiTheme="majorBidi" w:hint="cs"/>
          <w:sz w:val="27"/>
          <w:rtl/>
          <w:lang w:bidi="ar-IQ"/>
        </w:rPr>
        <w:t xml:space="preserve"> </w:t>
      </w:r>
      <w:r w:rsidR="00830C74" w:rsidRPr="00AF01EA">
        <w:rPr>
          <w:rFonts w:asciiTheme="majorBidi" w:hAnsiTheme="majorBidi" w:hint="cs"/>
          <w:sz w:val="27"/>
          <w:rtl/>
          <w:lang w:bidi="ar-IQ"/>
        </w:rPr>
        <w:t>و</w:t>
      </w:r>
      <w:r w:rsidRPr="00AF01EA">
        <w:rPr>
          <w:rFonts w:asciiTheme="majorBidi" w:hAnsiTheme="majorBidi" w:hint="cs"/>
          <w:sz w:val="27"/>
          <w:rtl/>
          <w:lang w:bidi="ar-IQ"/>
        </w:rPr>
        <w:t>له كتاب مشتمل</w:t>
      </w:r>
      <w:r w:rsidR="00830C74" w:rsidRPr="00AF01EA">
        <w:rPr>
          <w:rFonts w:asciiTheme="majorBidi" w:hAnsiTheme="majorBidi" w:hint="cs"/>
          <w:sz w:val="27"/>
          <w:rtl/>
          <w:lang w:bidi="ar-IQ"/>
        </w:rPr>
        <w:t>ٌ</w:t>
      </w:r>
      <w:r w:rsidRPr="00AF01EA">
        <w:rPr>
          <w:rFonts w:asciiTheme="majorBidi" w:hAnsiTheme="majorBidi" w:hint="cs"/>
          <w:sz w:val="27"/>
          <w:rtl/>
          <w:lang w:bidi="ar-IQ"/>
        </w:rPr>
        <w:t xml:space="preserve"> على فتاو</w:t>
      </w:r>
      <w:r w:rsidR="00830C74" w:rsidRPr="00AF01EA">
        <w:rPr>
          <w:rFonts w:asciiTheme="majorBidi" w:hAnsiTheme="majorBidi" w:hint="cs"/>
          <w:sz w:val="27"/>
          <w:rtl/>
          <w:lang w:bidi="ar-IQ"/>
        </w:rPr>
        <w:t>ا</w:t>
      </w:r>
      <w:r w:rsidRPr="00AF01EA">
        <w:rPr>
          <w:rFonts w:asciiTheme="majorBidi" w:hAnsiTheme="majorBidi" w:hint="cs"/>
          <w:sz w:val="27"/>
          <w:rtl/>
          <w:lang w:bidi="ar-IQ"/>
        </w:rPr>
        <w:t>ه الاجتهادية الممضاة من ق</w:t>
      </w:r>
      <w:r w:rsidR="00830C74" w:rsidRPr="00AF01EA">
        <w:rPr>
          <w:rFonts w:asciiTheme="majorBidi" w:hAnsiTheme="majorBidi" w:hint="cs"/>
          <w:sz w:val="27"/>
          <w:rtl/>
          <w:lang w:bidi="ar-IQ"/>
        </w:rPr>
        <w:t>ِ</w:t>
      </w:r>
      <w:r w:rsidRPr="00AF01EA">
        <w:rPr>
          <w:rFonts w:asciiTheme="majorBidi" w:hAnsiTheme="majorBidi" w:hint="cs"/>
          <w:sz w:val="27"/>
          <w:rtl/>
          <w:lang w:bidi="ar-IQ"/>
        </w:rPr>
        <w:t>ب</w:t>
      </w:r>
      <w:r w:rsidR="00830C74" w:rsidRPr="00AF01EA">
        <w:rPr>
          <w:rFonts w:asciiTheme="majorBidi" w:hAnsiTheme="majorBidi" w:hint="cs"/>
          <w:sz w:val="27"/>
          <w:rtl/>
          <w:lang w:bidi="ar-IQ"/>
        </w:rPr>
        <w:t>َ</w:t>
      </w:r>
      <w:r w:rsidRPr="00AF01EA">
        <w:rPr>
          <w:rFonts w:asciiTheme="majorBidi" w:hAnsiTheme="majorBidi" w:hint="cs"/>
          <w:sz w:val="27"/>
          <w:rtl/>
          <w:lang w:bidi="ar-IQ"/>
        </w:rPr>
        <w:t>ل الأئمة أيضاً</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65"/>
      </w:r>
      <w:r w:rsidRPr="00AF01EA">
        <w:rPr>
          <w:rFonts w:asciiTheme="majorBidi" w:hAnsiTheme="majorBidi"/>
          <w:sz w:val="27"/>
          <w:vertAlign w:val="superscript"/>
          <w:rtl/>
          <w:lang w:bidi="ar-IQ"/>
        </w:rPr>
        <w:t>)</w:t>
      </w:r>
      <w:r w:rsidRPr="00AF01EA">
        <w:rPr>
          <w:rFonts w:asciiTheme="majorBidi" w:hAnsiTheme="majorBidi" w:hint="cs"/>
          <w:sz w:val="27"/>
          <w:rtl/>
          <w:lang w:bidi="ar-IQ"/>
        </w:rPr>
        <w:t>. وقد ذكرت بعض فتاو</w:t>
      </w:r>
      <w:r w:rsidR="00830C74" w:rsidRPr="00AF01EA">
        <w:rPr>
          <w:rFonts w:asciiTheme="majorBidi" w:hAnsiTheme="majorBidi" w:hint="cs"/>
          <w:sz w:val="27"/>
          <w:rtl/>
          <w:lang w:bidi="ar-IQ"/>
        </w:rPr>
        <w:t>ا</w:t>
      </w:r>
      <w:r w:rsidRPr="00AF01EA">
        <w:rPr>
          <w:rFonts w:asciiTheme="majorBidi" w:hAnsiTheme="majorBidi" w:hint="cs"/>
          <w:sz w:val="27"/>
          <w:rtl/>
          <w:lang w:bidi="ar-IQ"/>
        </w:rPr>
        <w:t xml:space="preserve">ه في كتاب </w:t>
      </w:r>
      <w:r w:rsidRPr="00AF01EA">
        <w:rPr>
          <w:rFonts w:asciiTheme="majorBidi" w:hAnsiTheme="majorBidi" w:hint="cs"/>
          <w:sz w:val="27"/>
          <w:rtl/>
          <w:lang w:bidi="ar-IQ"/>
        </w:rPr>
        <w:lastRenderedPageBreak/>
        <w:t>الكافي</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66"/>
      </w:r>
      <w:r w:rsidRPr="00AF01EA">
        <w:rPr>
          <w:rFonts w:asciiTheme="majorBidi" w:hAnsiTheme="majorBidi"/>
          <w:sz w:val="27"/>
          <w:vertAlign w:val="superscript"/>
          <w:rtl/>
          <w:lang w:bidi="ar-IQ"/>
        </w:rPr>
        <w:t>)</w:t>
      </w:r>
      <w:r w:rsidRPr="00AF01EA">
        <w:rPr>
          <w:rFonts w:asciiTheme="majorBidi" w:hAnsiTheme="majorBidi" w:hint="cs"/>
          <w:sz w:val="27"/>
          <w:rtl/>
          <w:lang w:bidi="ar-IQ"/>
        </w:rPr>
        <w:t>. كما توجد هناك أمثلة</w:t>
      </w:r>
      <w:r w:rsidR="00830C74" w:rsidRPr="00AF01EA">
        <w:rPr>
          <w:rFonts w:asciiTheme="majorBidi" w:hAnsiTheme="majorBidi" w:hint="cs"/>
          <w:sz w:val="27"/>
          <w:rtl/>
          <w:lang w:bidi="ar-IQ"/>
        </w:rPr>
        <w:t>ٌ</w:t>
      </w:r>
      <w:r w:rsidRPr="00AF01EA">
        <w:rPr>
          <w:rFonts w:asciiTheme="majorBidi" w:hAnsiTheme="majorBidi" w:hint="cs"/>
          <w:sz w:val="27"/>
          <w:rtl/>
          <w:lang w:bidi="ar-IQ"/>
        </w:rPr>
        <w:t xml:space="preserve"> أخرى على اجتهادات أصحاب الأئمة في المصادر الروائية الشيعية المعتبرة</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67"/>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كان الأئمة المعصومون يعل</w:t>
      </w:r>
      <w:r w:rsidR="00830C74" w:rsidRPr="00AF01EA">
        <w:rPr>
          <w:rFonts w:asciiTheme="majorBidi" w:hAnsiTheme="majorBidi" w:hint="cs"/>
          <w:sz w:val="27"/>
          <w:rtl/>
          <w:lang w:bidi="ar-IQ"/>
        </w:rPr>
        <w:t>ِّ</w:t>
      </w:r>
      <w:r w:rsidRPr="00AF01EA">
        <w:rPr>
          <w:rFonts w:asciiTheme="majorBidi" w:hAnsiTheme="majorBidi" w:hint="cs"/>
          <w:sz w:val="27"/>
          <w:rtl/>
          <w:lang w:bidi="ar-IQ"/>
        </w:rPr>
        <w:t>مون أصحابهم المنهج والأسلوب الصحيح في الاجتهاد. وكان أحد الأصحاب</w:t>
      </w:r>
      <w:r w:rsidR="00830C74" w:rsidRPr="00AF01EA">
        <w:rPr>
          <w:rFonts w:asciiTheme="majorBidi" w:hAnsiTheme="majorBidi" w:hint="cs"/>
          <w:sz w:val="27"/>
          <w:rtl/>
          <w:lang w:bidi="ar-IQ"/>
        </w:rPr>
        <w:t>،</w:t>
      </w:r>
      <w:r w:rsidRPr="00AF01EA">
        <w:rPr>
          <w:rFonts w:asciiTheme="majorBidi" w:hAnsiTheme="majorBidi" w:hint="cs"/>
          <w:sz w:val="27"/>
          <w:rtl/>
          <w:lang w:bidi="ar-IQ"/>
        </w:rPr>
        <w:t xml:space="preserve"> </w:t>
      </w:r>
      <w:r w:rsidR="00830C74" w:rsidRPr="00AF01EA">
        <w:rPr>
          <w:rFonts w:asciiTheme="majorBidi" w:hAnsiTheme="majorBidi" w:hint="cs"/>
          <w:sz w:val="27"/>
          <w:rtl/>
          <w:lang w:bidi="ar-IQ"/>
        </w:rPr>
        <w:t>و</w:t>
      </w:r>
      <w:r w:rsidRPr="00AF01EA">
        <w:rPr>
          <w:rFonts w:asciiTheme="majorBidi" w:hAnsiTheme="majorBidi" w:hint="cs"/>
          <w:sz w:val="27"/>
          <w:rtl/>
          <w:lang w:bidi="ar-IQ"/>
        </w:rPr>
        <w:t xml:space="preserve">اسمه عبد الأعلى مولى آل سام، يقول: </w:t>
      </w:r>
      <w:r w:rsidRPr="00AF01EA">
        <w:rPr>
          <w:rFonts w:asciiTheme="majorBidi" w:hAnsiTheme="majorBidi"/>
          <w:sz w:val="27"/>
          <w:rtl/>
          <w:lang w:bidi="ar-IQ"/>
        </w:rPr>
        <w:t>قلت</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لأبي عبد</w:t>
      </w:r>
      <w:r w:rsidRPr="00AF01EA">
        <w:rPr>
          <w:rFonts w:asciiTheme="majorBidi" w:hAnsiTheme="majorBidi" w:hint="cs"/>
          <w:sz w:val="27"/>
          <w:rtl/>
          <w:lang w:bidi="ar-IQ"/>
        </w:rPr>
        <w:t xml:space="preserve"> </w:t>
      </w:r>
      <w:r w:rsidRPr="00AF01EA">
        <w:rPr>
          <w:rFonts w:asciiTheme="majorBidi" w:hAnsiTheme="majorBidi"/>
          <w:sz w:val="27"/>
          <w:rtl/>
          <w:lang w:bidi="ar-IQ"/>
        </w:rPr>
        <w:t>الله</w:t>
      </w:r>
      <w:r w:rsidR="00BA55E9" w:rsidRPr="00E873A5">
        <w:rPr>
          <w:rFonts w:asciiTheme="majorBidi" w:hAnsiTheme="majorBidi" w:cs="Mosawi"/>
          <w:sz w:val="22"/>
          <w:szCs w:val="22"/>
          <w:rtl/>
          <w:lang w:bidi="ar-IQ"/>
        </w:rPr>
        <w:t>×</w:t>
      </w:r>
      <w:r w:rsidRPr="00AF01EA">
        <w:rPr>
          <w:rFonts w:asciiTheme="majorBidi" w:hAnsiTheme="majorBidi"/>
          <w:sz w:val="27"/>
          <w:rtl/>
          <w:lang w:bidi="ar-IQ"/>
        </w:rPr>
        <w:t>: عثرت</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فانقطع ظفري، فجعلت على إصبعي مرارة، فكيف أصنع بالوضوء؟ قال: </w:t>
      </w:r>
      <w:r w:rsidRPr="00AF01EA">
        <w:rPr>
          <w:rFonts w:hint="eastAsia"/>
          <w:sz w:val="24"/>
          <w:szCs w:val="24"/>
          <w:rtl/>
          <w:lang w:bidi="ar-IQ"/>
        </w:rPr>
        <w:t>«</w:t>
      </w:r>
      <w:r w:rsidRPr="00AF01EA">
        <w:rPr>
          <w:rFonts w:asciiTheme="majorBidi" w:hAnsiTheme="majorBidi"/>
          <w:sz w:val="27"/>
          <w:rtl/>
          <w:lang w:bidi="ar-IQ"/>
        </w:rPr>
        <w:t>يعرف هذا وأشباهه من كتاب الله</w:t>
      </w:r>
      <w:r w:rsidRPr="00AF01EA">
        <w:rPr>
          <w:rFonts w:asciiTheme="majorBidi" w:hAnsiTheme="majorBidi" w:hint="cs"/>
          <w:sz w:val="27"/>
          <w:rtl/>
          <w:lang w:bidi="ar-IQ"/>
        </w:rPr>
        <w:t xml:space="preserve"> </w:t>
      </w:r>
      <w:r w:rsidRPr="00AF01EA">
        <w:rPr>
          <w:rFonts w:asciiTheme="majorBidi" w:hAnsiTheme="majorBidi"/>
          <w:sz w:val="27"/>
          <w:rtl/>
          <w:lang w:bidi="ar-IQ"/>
        </w:rPr>
        <w:t>عز</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وجل</w:t>
      </w:r>
      <w:r w:rsidR="00830C74" w:rsidRPr="00AF01EA">
        <w:rPr>
          <w:rFonts w:asciiTheme="majorBidi" w:hAnsiTheme="majorBidi" w:hint="cs"/>
          <w:sz w:val="27"/>
          <w:rtl/>
          <w:lang w:bidi="ar-IQ"/>
        </w:rPr>
        <w:t>َّ؛</w:t>
      </w:r>
      <w:r w:rsidRPr="00AF01EA">
        <w:rPr>
          <w:rFonts w:ascii="Traditional Arabic" w:hAnsi="Traditional Arabic"/>
          <w:b/>
          <w:bCs/>
          <w:sz w:val="27"/>
          <w:rtl/>
          <w:lang w:bidi="ar-IQ"/>
        </w:rPr>
        <w:t xml:space="preserve"> </w:t>
      </w:r>
      <w:r w:rsidRPr="00AF01EA">
        <w:rPr>
          <w:rFonts w:asciiTheme="majorBidi" w:hAnsiTheme="majorBidi"/>
          <w:sz w:val="27"/>
          <w:rtl/>
          <w:lang w:bidi="ar-IQ"/>
        </w:rPr>
        <w:t xml:space="preserve">قال الله تعالى: </w:t>
      </w:r>
      <w:r w:rsidR="00BA404A" w:rsidRPr="00BA404A">
        <w:rPr>
          <w:rFonts w:ascii="Mosawi" w:hAnsi="Mosawi" w:cs="Mosawi"/>
          <w:sz w:val="24"/>
          <w:szCs w:val="24"/>
          <w:rtl/>
        </w:rPr>
        <w:t>﴿</w:t>
      </w:r>
      <w:r w:rsidRPr="00AF01EA">
        <w:rPr>
          <w:rFonts w:asciiTheme="majorBidi" w:hAnsiTheme="majorBidi"/>
          <w:b/>
          <w:bCs/>
          <w:sz w:val="27"/>
          <w:rtl/>
          <w:lang w:bidi="ar-IQ"/>
        </w:rPr>
        <w:t>وَمَا جَعَلَ عَلَيْكُمْ فِي الدِّينِ مِنْ حَرَجٍ</w:t>
      </w:r>
      <w:r w:rsidR="00BA404A" w:rsidRPr="00BA404A">
        <w:rPr>
          <w:rFonts w:ascii="Mosawi" w:hAnsi="Mosawi" w:cs="Mosawi"/>
          <w:sz w:val="24"/>
          <w:szCs w:val="24"/>
          <w:rtl/>
        </w:rPr>
        <w:t>﴾</w:t>
      </w:r>
      <w:r w:rsidRPr="00AF01EA">
        <w:rPr>
          <w:rFonts w:asciiTheme="majorBidi" w:hAnsiTheme="majorBidi" w:hint="cs"/>
          <w:sz w:val="27"/>
          <w:rtl/>
          <w:lang w:bidi="ar-IQ"/>
        </w:rPr>
        <w:t xml:space="preserve"> (الحجّ: 78)، </w:t>
      </w:r>
      <w:r w:rsidRPr="00AF01EA">
        <w:rPr>
          <w:rFonts w:asciiTheme="majorBidi" w:hAnsiTheme="majorBidi"/>
          <w:sz w:val="27"/>
          <w:rtl/>
          <w:lang w:bidi="ar-IQ"/>
        </w:rPr>
        <w:t>امس</w:t>
      </w:r>
      <w:r w:rsidR="00830C74" w:rsidRPr="00AF01EA">
        <w:rPr>
          <w:rFonts w:asciiTheme="majorBidi" w:hAnsiTheme="majorBidi" w:hint="cs"/>
          <w:sz w:val="27"/>
          <w:rtl/>
          <w:lang w:bidi="ar-IQ"/>
        </w:rPr>
        <w:t>َ</w:t>
      </w:r>
      <w:r w:rsidRPr="00AF01EA">
        <w:rPr>
          <w:rFonts w:asciiTheme="majorBidi" w:hAnsiTheme="majorBidi"/>
          <w:sz w:val="27"/>
          <w:rtl/>
          <w:lang w:bidi="ar-IQ"/>
        </w:rPr>
        <w:t>ح</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عليه</w:t>
      </w:r>
      <w:r w:rsidRPr="00AF01EA">
        <w:rPr>
          <w:rFonts w:hint="eastAsia"/>
          <w:sz w:val="24"/>
          <w:szCs w:val="24"/>
          <w:rtl/>
          <w:lang w:bidi="ar-IQ"/>
        </w:rPr>
        <w:t>»</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68"/>
      </w:r>
      <w:r w:rsidRPr="00AF01EA">
        <w:rPr>
          <w:rFonts w:asciiTheme="majorBidi" w:hAnsiTheme="majorBidi"/>
          <w:sz w:val="27"/>
          <w:vertAlign w:val="superscript"/>
          <w:rtl/>
          <w:lang w:bidi="ar-IQ"/>
        </w:rPr>
        <w:t>)</w:t>
      </w:r>
      <w:r w:rsidRPr="00AF01EA">
        <w:rPr>
          <w:rFonts w:asciiTheme="majorBidi" w:hAnsiTheme="majorBidi"/>
          <w:sz w:val="27"/>
          <w:rtl/>
          <w:lang w:bidi="ar-IQ"/>
        </w:rPr>
        <w:t xml:space="preserve">. </w:t>
      </w:r>
    </w:p>
    <w:p w:rsidR="00830C74" w:rsidRPr="00AF01EA" w:rsidRDefault="00830C74" w:rsidP="00810013">
      <w:pPr>
        <w:rPr>
          <w:rFonts w:asciiTheme="majorBidi" w:hAnsiTheme="majorBidi"/>
          <w:sz w:val="27"/>
          <w:rtl/>
          <w:lang w:bidi="ar-IQ"/>
        </w:rPr>
      </w:pPr>
      <w:r w:rsidRPr="00AF01EA">
        <w:rPr>
          <w:rFonts w:asciiTheme="majorBidi" w:hAnsiTheme="majorBidi" w:hint="cs"/>
          <w:sz w:val="27"/>
          <w:rtl/>
          <w:lang w:bidi="ar-IQ"/>
        </w:rPr>
        <w:t>ومن ال</w:t>
      </w:r>
      <w:r w:rsidR="000553DD" w:rsidRPr="00AF01EA">
        <w:rPr>
          <w:rFonts w:asciiTheme="majorBidi" w:hAnsiTheme="majorBidi" w:hint="cs"/>
          <w:sz w:val="27"/>
          <w:rtl/>
          <w:lang w:bidi="ar-IQ"/>
        </w:rPr>
        <w:t>جدير بالذكر أن ما ورد في بعض الروايات</w:t>
      </w:r>
      <w:r w:rsidRPr="00AF01EA">
        <w:rPr>
          <w:rFonts w:asciiTheme="majorBidi" w:hAnsiTheme="majorBidi" w:hint="cs"/>
          <w:sz w:val="27"/>
          <w:rtl/>
          <w:lang w:bidi="ar-IQ"/>
        </w:rPr>
        <w:t>،</w:t>
      </w:r>
      <w:r w:rsidR="000553DD" w:rsidRPr="00AF01EA">
        <w:rPr>
          <w:rFonts w:asciiTheme="majorBidi" w:hAnsiTheme="majorBidi" w:hint="cs"/>
          <w:sz w:val="27"/>
          <w:rtl/>
          <w:lang w:bidi="ar-IQ"/>
        </w:rPr>
        <w:t xml:space="preserve"> ويوحي في ظاهره شجباً للاجتهاد، إنما ال</w:t>
      </w:r>
      <w:r w:rsidRPr="00AF01EA">
        <w:rPr>
          <w:rFonts w:asciiTheme="majorBidi" w:hAnsiTheme="majorBidi" w:hint="cs"/>
          <w:sz w:val="27"/>
          <w:rtl/>
          <w:lang w:bidi="ar-IQ"/>
        </w:rPr>
        <w:t>مراد منه هو خصوص القياس والرأي.</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ر</w:t>
      </w:r>
      <w:r w:rsidR="00830C74" w:rsidRPr="00AF01EA">
        <w:rPr>
          <w:rFonts w:asciiTheme="majorBidi" w:hAnsiTheme="majorBidi" w:hint="cs"/>
          <w:sz w:val="27"/>
          <w:rtl/>
          <w:lang w:bidi="ar-IQ"/>
        </w:rPr>
        <w:t>ُ</w:t>
      </w:r>
      <w:r w:rsidRPr="00AF01EA">
        <w:rPr>
          <w:rFonts w:asciiTheme="majorBidi" w:hAnsiTheme="majorBidi" w:hint="cs"/>
          <w:sz w:val="27"/>
          <w:rtl/>
          <w:lang w:bidi="ar-IQ"/>
        </w:rPr>
        <w:t>وي عن الإمام علي</w:t>
      </w:r>
      <w:r w:rsidR="00830C74" w:rsidRPr="00AF01EA">
        <w:rPr>
          <w:rFonts w:asciiTheme="majorBidi" w:hAnsiTheme="majorBidi" w:hint="cs"/>
          <w:sz w:val="27"/>
          <w:rtl/>
          <w:lang w:bidi="ar-IQ"/>
        </w:rPr>
        <w:t>ّ</w:t>
      </w:r>
      <w:r w:rsidR="00BA55E9" w:rsidRPr="00E873A5">
        <w:rPr>
          <w:rFonts w:asciiTheme="majorBidi" w:hAnsiTheme="majorBidi" w:cs="Mosawi" w:hint="cs"/>
          <w:sz w:val="22"/>
          <w:szCs w:val="22"/>
          <w:rtl/>
          <w:lang w:bidi="ar-IQ"/>
        </w:rPr>
        <w:t>×</w:t>
      </w:r>
      <w:r w:rsidRPr="00AF01EA">
        <w:rPr>
          <w:rFonts w:asciiTheme="majorBidi" w:hAnsiTheme="majorBidi" w:hint="cs"/>
          <w:sz w:val="27"/>
          <w:rtl/>
          <w:lang w:bidi="ar-IQ"/>
        </w:rPr>
        <w:t xml:space="preserve"> أنه قال: </w:t>
      </w:r>
      <w:r w:rsidRPr="00AF01EA">
        <w:rPr>
          <w:rFonts w:hint="eastAsia"/>
          <w:sz w:val="24"/>
          <w:szCs w:val="24"/>
          <w:rtl/>
          <w:lang w:bidi="ar-IQ"/>
        </w:rPr>
        <w:t>«</w:t>
      </w:r>
      <w:r w:rsidRPr="00AF01EA">
        <w:rPr>
          <w:rFonts w:asciiTheme="majorBidi" w:hAnsiTheme="majorBidi"/>
          <w:sz w:val="27"/>
          <w:rtl/>
          <w:lang w:bidi="ar-IQ"/>
        </w:rPr>
        <w:t>الدين ليس بالرأ</w:t>
      </w:r>
      <w:r w:rsidR="00830C74" w:rsidRPr="00AF01EA">
        <w:rPr>
          <w:rFonts w:asciiTheme="majorBidi" w:hAnsiTheme="majorBidi" w:hint="cs"/>
          <w:sz w:val="27"/>
          <w:rtl/>
          <w:lang w:bidi="ar-IQ"/>
        </w:rPr>
        <w:t>ي</w:t>
      </w:r>
      <w:r w:rsidRPr="00AF01EA">
        <w:rPr>
          <w:rFonts w:asciiTheme="majorBidi" w:hAnsiTheme="majorBidi" w:hint="cs"/>
          <w:sz w:val="27"/>
          <w:rtl/>
          <w:lang w:bidi="ar-IQ"/>
        </w:rPr>
        <w:t>، إ</w:t>
      </w:r>
      <w:r w:rsidRPr="00AF01EA">
        <w:rPr>
          <w:rFonts w:asciiTheme="majorBidi" w:hAnsiTheme="majorBidi"/>
          <w:sz w:val="27"/>
          <w:rtl/>
          <w:lang w:bidi="ar-IQ"/>
        </w:rPr>
        <w:t>نما هو الاتباع</w:t>
      </w:r>
      <w:r w:rsidRPr="00AF01EA">
        <w:rPr>
          <w:rFonts w:hint="eastAsia"/>
          <w:sz w:val="24"/>
          <w:szCs w:val="24"/>
          <w:rtl/>
          <w:lang w:bidi="ar-IQ"/>
        </w:rPr>
        <w:t>»</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69"/>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وقال الإمام الصادق</w:t>
      </w:r>
      <w:r w:rsidR="00BA55E9" w:rsidRPr="00E873A5">
        <w:rPr>
          <w:rFonts w:asciiTheme="majorBidi" w:hAnsiTheme="majorBidi" w:cs="Mosawi" w:hint="cs"/>
          <w:sz w:val="22"/>
          <w:szCs w:val="22"/>
          <w:rtl/>
          <w:lang w:bidi="ar-IQ"/>
        </w:rPr>
        <w:t>×</w:t>
      </w:r>
      <w:r w:rsidRPr="00AF01EA">
        <w:rPr>
          <w:rFonts w:asciiTheme="majorBidi" w:hAnsiTheme="majorBidi" w:hint="cs"/>
          <w:sz w:val="27"/>
          <w:rtl/>
          <w:lang w:bidi="ar-IQ"/>
        </w:rPr>
        <w:t xml:space="preserve"> في ردّ الاجتهاد بمعنى الرأي والقياس: </w:t>
      </w:r>
      <w:r w:rsidRPr="00AF01EA">
        <w:rPr>
          <w:rFonts w:hint="eastAsia"/>
          <w:sz w:val="24"/>
          <w:szCs w:val="24"/>
          <w:rtl/>
          <w:lang w:bidi="ar-IQ"/>
        </w:rPr>
        <w:t>«</w:t>
      </w:r>
      <w:r w:rsidRPr="00AF01EA">
        <w:rPr>
          <w:rFonts w:asciiTheme="majorBidi" w:hAnsiTheme="majorBidi" w:hint="cs"/>
          <w:sz w:val="27"/>
          <w:rtl/>
          <w:lang w:bidi="ar-IQ"/>
        </w:rPr>
        <w:t>إ</w:t>
      </w:r>
      <w:r w:rsidRPr="00AF01EA">
        <w:rPr>
          <w:rFonts w:asciiTheme="majorBidi" w:hAnsiTheme="majorBidi"/>
          <w:sz w:val="27"/>
          <w:rtl/>
          <w:lang w:bidi="ar-IQ"/>
        </w:rPr>
        <w:t>ن عليا</w:t>
      </w:r>
      <w:r w:rsidRPr="00AF01EA">
        <w:rPr>
          <w:rFonts w:asciiTheme="majorBidi" w:hAnsiTheme="majorBidi" w:hint="cs"/>
          <w:sz w:val="27"/>
          <w:rtl/>
          <w:lang w:bidi="ar-IQ"/>
        </w:rPr>
        <w:t>ً</w:t>
      </w:r>
      <w:r w:rsidR="00BA55E9" w:rsidRPr="00E873A5">
        <w:rPr>
          <w:rFonts w:asciiTheme="majorBidi" w:hAnsiTheme="majorBidi" w:cs="Mosawi"/>
          <w:sz w:val="22"/>
          <w:szCs w:val="22"/>
          <w:rtl/>
          <w:lang w:bidi="ar-IQ"/>
        </w:rPr>
        <w:t>×</w:t>
      </w:r>
      <w:r w:rsidRPr="00AF01EA">
        <w:rPr>
          <w:rFonts w:asciiTheme="majorBidi" w:hAnsiTheme="majorBidi"/>
          <w:sz w:val="27"/>
          <w:rtl/>
          <w:lang w:bidi="ar-IQ"/>
        </w:rPr>
        <w:t xml:space="preserve"> أبى أن يدخل في دين الله الرأي، وأن يقول في شيء</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من دين الله بالرأي والمقاييس</w:t>
      </w:r>
      <w:r w:rsidRPr="00AF01EA">
        <w:rPr>
          <w:rFonts w:hint="eastAsia"/>
          <w:sz w:val="24"/>
          <w:szCs w:val="24"/>
          <w:rtl/>
          <w:lang w:bidi="ar-IQ"/>
        </w:rPr>
        <w:t>»</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70"/>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2E74D4">
      <w:pPr>
        <w:rPr>
          <w:rFonts w:asciiTheme="majorBidi" w:hAnsiTheme="majorBidi"/>
          <w:sz w:val="27"/>
          <w:rtl/>
          <w:lang w:bidi="ar-IQ"/>
        </w:rPr>
      </w:pPr>
      <w:r w:rsidRPr="00AF01EA">
        <w:rPr>
          <w:rFonts w:asciiTheme="majorBidi" w:hAnsiTheme="majorBidi" w:hint="cs"/>
          <w:sz w:val="27"/>
          <w:rtl/>
          <w:lang w:bidi="ar-IQ"/>
        </w:rPr>
        <w:t>وقد ذهب الأخباريون ـ استناداً إلى هذه الروايات ـ إلى الاعتقاد بحرمة الاجتهاد والتوق</w:t>
      </w:r>
      <w:r w:rsidR="00830C74" w:rsidRPr="00AF01EA">
        <w:rPr>
          <w:rFonts w:asciiTheme="majorBidi" w:hAnsiTheme="majorBidi" w:hint="cs"/>
          <w:sz w:val="27"/>
          <w:rtl/>
          <w:lang w:bidi="ar-IQ"/>
        </w:rPr>
        <w:t>ُّ</w:t>
      </w:r>
      <w:r w:rsidRPr="00AF01EA">
        <w:rPr>
          <w:rFonts w:asciiTheme="majorBidi" w:hAnsiTheme="majorBidi" w:hint="cs"/>
          <w:sz w:val="27"/>
          <w:rtl/>
          <w:lang w:bidi="ar-IQ"/>
        </w:rPr>
        <w:t>ف في موارد روايات أهل البيت. وفي ذلك قال محمد أمين ال</w:t>
      </w:r>
      <w:r w:rsidR="002E74D4">
        <w:rPr>
          <w:rFonts w:asciiTheme="majorBidi" w:hAnsiTheme="majorBidi" w:hint="cs"/>
          <w:sz w:val="27"/>
          <w:rtl/>
          <w:lang w:bidi="ar-IQ"/>
        </w:rPr>
        <w:t>أ</w:t>
      </w:r>
      <w:r w:rsidRPr="00AF01EA">
        <w:rPr>
          <w:rFonts w:asciiTheme="majorBidi" w:hAnsiTheme="majorBidi" w:hint="cs"/>
          <w:sz w:val="27"/>
          <w:rtl/>
          <w:lang w:bidi="ar-IQ"/>
        </w:rPr>
        <w:t xml:space="preserve">سترآبادي: </w:t>
      </w:r>
      <w:r w:rsidRPr="00AF01EA">
        <w:rPr>
          <w:rFonts w:hint="eastAsia"/>
          <w:sz w:val="24"/>
          <w:szCs w:val="24"/>
          <w:rtl/>
          <w:lang w:bidi="ar-IQ"/>
        </w:rPr>
        <w:t>«</w:t>
      </w:r>
      <w:r w:rsidR="00B44A96" w:rsidRPr="00AF01EA">
        <w:rPr>
          <w:rFonts w:hint="cs"/>
          <w:sz w:val="24"/>
          <w:szCs w:val="24"/>
          <w:rtl/>
          <w:lang w:bidi="ar-IQ"/>
        </w:rPr>
        <w:t xml:space="preserve">... </w:t>
      </w:r>
      <w:r w:rsidRPr="00AF01EA">
        <w:rPr>
          <w:rFonts w:asciiTheme="majorBidi" w:hAnsiTheme="majorBidi" w:hint="cs"/>
          <w:sz w:val="27"/>
          <w:rtl/>
          <w:lang w:bidi="ar-IQ"/>
        </w:rPr>
        <w:t>عند قدماء أصحابنا الأخباريين ـ قدّس الله أرواحهم ـ</w:t>
      </w:r>
      <w:r w:rsidR="00830C74" w:rsidRPr="00AF01EA">
        <w:rPr>
          <w:rFonts w:asciiTheme="majorBidi" w:hAnsiTheme="majorBidi" w:hint="cs"/>
          <w:sz w:val="27"/>
          <w:rtl/>
          <w:lang w:bidi="ar-IQ"/>
        </w:rPr>
        <w:t>،</w:t>
      </w:r>
      <w:r w:rsidRPr="00AF01EA">
        <w:rPr>
          <w:rFonts w:asciiTheme="majorBidi" w:hAnsiTheme="majorBidi" w:hint="cs"/>
          <w:sz w:val="27"/>
          <w:rtl/>
          <w:lang w:bidi="ar-IQ"/>
        </w:rPr>
        <w:t xml:space="preserve"> كالشيخين الأعلمين الصدوقين [الشيخ الصدوق والشيخ الطوسي]، والإمام ثقة الإسلام محمد بن يعقوب الكليني، كما صرّح به في أوائل كتاب الكافي، وكما نطق به باب التقليد وباب الرأي والمقاييس، وباب التمس</w:t>
      </w:r>
      <w:r w:rsidR="00830C74" w:rsidRPr="00AF01EA">
        <w:rPr>
          <w:rFonts w:asciiTheme="majorBidi" w:hAnsiTheme="majorBidi" w:hint="cs"/>
          <w:sz w:val="27"/>
          <w:rtl/>
          <w:lang w:bidi="ar-IQ"/>
        </w:rPr>
        <w:t>ّ</w:t>
      </w:r>
      <w:r w:rsidRPr="00AF01EA">
        <w:rPr>
          <w:rFonts w:asciiTheme="majorBidi" w:hAnsiTheme="majorBidi" w:hint="cs"/>
          <w:sz w:val="27"/>
          <w:rtl/>
          <w:lang w:bidi="ar-IQ"/>
        </w:rPr>
        <w:t>ك بما في الكتب من كتاب الكافي، فإنها صريحة</w:t>
      </w:r>
      <w:r w:rsidR="00830C74" w:rsidRPr="00AF01EA">
        <w:rPr>
          <w:rFonts w:asciiTheme="majorBidi" w:hAnsiTheme="majorBidi" w:hint="cs"/>
          <w:sz w:val="27"/>
          <w:rtl/>
          <w:lang w:bidi="ar-IQ"/>
        </w:rPr>
        <w:t>ٌ</w:t>
      </w:r>
      <w:r w:rsidRPr="00AF01EA">
        <w:rPr>
          <w:rFonts w:asciiTheme="majorBidi" w:hAnsiTheme="majorBidi" w:hint="cs"/>
          <w:sz w:val="27"/>
          <w:rtl/>
          <w:lang w:bidi="ar-IQ"/>
        </w:rPr>
        <w:t xml:space="preserve"> في حرمة الاجتهاد والتقليد، وفي وجوب</w:t>
      </w:r>
      <w:r w:rsidR="00830C74" w:rsidRPr="00AF01EA">
        <w:rPr>
          <w:rFonts w:asciiTheme="majorBidi" w:hAnsiTheme="majorBidi" w:hint="cs"/>
          <w:sz w:val="27"/>
          <w:rtl/>
          <w:lang w:bidi="ar-IQ"/>
        </w:rPr>
        <w:t xml:space="preserve"> التمسّك بروايات العترة الطاهرة</w:t>
      </w:r>
      <w:r w:rsidR="00BA55E9" w:rsidRPr="00814703">
        <w:rPr>
          <w:rFonts w:ascii="Mosawi" w:hAnsi="Mosawi" w:cs="Mosawi"/>
          <w:sz w:val="22"/>
          <w:szCs w:val="22"/>
          <w:rtl/>
          <w:lang w:bidi="ar-IQ"/>
        </w:rPr>
        <w:t>^</w:t>
      </w:r>
      <w:r w:rsidR="00BA55E9" w:rsidRPr="00AF01EA">
        <w:rPr>
          <w:rFonts w:ascii="Mosawi" w:hAnsi="Mosawi" w:cs="Mosawi" w:hint="cs"/>
          <w:sz w:val="27"/>
          <w:rtl/>
          <w:lang w:bidi="ar-IQ"/>
        </w:rPr>
        <w:t xml:space="preserve"> </w:t>
      </w:r>
      <w:r w:rsidRPr="00AF01EA">
        <w:rPr>
          <w:rFonts w:asciiTheme="majorBidi" w:hAnsiTheme="majorBidi" w:hint="cs"/>
          <w:sz w:val="27"/>
          <w:rtl/>
          <w:lang w:bidi="ar-IQ"/>
        </w:rPr>
        <w:t>المسطورة في تلك الكتب المؤل</w:t>
      </w:r>
      <w:r w:rsidR="00830C74" w:rsidRPr="00AF01EA">
        <w:rPr>
          <w:rFonts w:asciiTheme="majorBidi" w:hAnsiTheme="majorBidi" w:hint="cs"/>
          <w:sz w:val="27"/>
          <w:rtl/>
          <w:lang w:bidi="ar-IQ"/>
        </w:rPr>
        <w:t>َّ</w:t>
      </w:r>
      <w:r w:rsidRPr="00AF01EA">
        <w:rPr>
          <w:rFonts w:asciiTheme="majorBidi" w:hAnsiTheme="majorBidi" w:hint="cs"/>
          <w:sz w:val="27"/>
          <w:rtl/>
          <w:lang w:bidi="ar-IQ"/>
        </w:rPr>
        <w:t>فة بأمرهم</w:t>
      </w:r>
      <w:r w:rsidRPr="00AF01EA">
        <w:rPr>
          <w:rFonts w:hint="eastAsia"/>
          <w:sz w:val="24"/>
          <w:szCs w:val="24"/>
          <w:rtl/>
          <w:lang w:bidi="ar-IQ"/>
        </w:rPr>
        <w:t>»</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71"/>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ar-IQ"/>
        </w:rPr>
        <w:t>وفي المذهب الفقهي لأهل السن</w:t>
      </w:r>
      <w:r w:rsidR="00830C74" w:rsidRPr="00AF01EA">
        <w:rPr>
          <w:rFonts w:asciiTheme="majorBidi" w:hAnsiTheme="majorBidi" w:hint="cs"/>
          <w:sz w:val="27"/>
          <w:rtl/>
          <w:lang w:bidi="ar-IQ"/>
        </w:rPr>
        <w:t>ّ</w:t>
      </w:r>
      <w:r w:rsidRPr="00AF01EA">
        <w:rPr>
          <w:rFonts w:asciiTheme="majorBidi" w:hAnsiTheme="majorBidi" w:hint="cs"/>
          <w:sz w:val="27"/>
          <w:rtl/>
          <w:lang w:bidi="ar-IQ"/>
        </w:rPr>
        <w:t>ة ي</w:t>
      </w:r>
      <w:r w:rsidR="00830C74" w:rsidRPr="00AF01EA">
        <w:rPr>
          <w:rFonts w:asciiTheme="majorBidi" w:hAnsiTheme="majorBidi" w:hint="cs"/>
          <w:sz w:val="27"/>
          <w:rtl/>
          <w:lang w:bidi="ar-IQ"/>
        </w:rPr>
        <w:t>ُ</w:t>
      </w:r>
      <w:r w:rsidRPr="00AF01EA">
        <w:rPr>
          <w:rFonts w:asciiTheme="majorBidi" w:hAnsiTheme="majorBidi" w:hint="cs"/>
          <w:sz w:val="27"/>
          <w:rtl/>
          <w:lang w:bidi="ar-IQ"/>
        </w:rPr>
        <w:t>عت</w:t>
      </w:r>
      <w:r w:rsidR="002E74D4">
        <w:rPr>
          <w:rFonts w:asciiTheme="majorBidi" w:hAnsiTheme="majorBidi" w:hint="cs"/>
          <w:sz w:val="27"/>
          <w:rtl/>
          <w:lang w:bidi="ar-IQ"/>
        </w:rPr>
        <w:t>َ</w:t>
      </w:r>
      <w:r w:rsidRPr="00AF01EA">
        <w:rPr>
          <w:rFonts w:asciiTheme="majorBidi" w:hAnsiTheme="majorBidi" w:hint="cs"/>
          <w:sz w:val="27"/>
          <w:rtl/>
          <w:lang w:bidi="ar-IQ"/>
        </w:rPr>
        <w:t>ب</w:t>
      </w:r>
      <w:r w:rsidR="002E74D4">
        <w:rPr>
          <w:rFonts w:asciiTheme="majorBidi" w:hAnsiTheme="majorBidi" w:hint="cs"/>
          <w:sz w:val="27"/>
          <w:rtl/>
          <w:lang w:bidi="ar-IQ"/>
        </w:rPr>
        <w:t>َ</w:t>
      </w:r>
      <w:r w:rsidRPr="00AF01EA">
        <w:rPr>
          <w:rFonts w:asciiTheme="majorBidi" w:hAnsiTheme="majorBidi" w:hint="cs"/>
          <w:sz w:val="27"/>
          <w:rtl/>
          <w:lang w:bidi="ar-IQ"/>
        </w:rPr>
        <w:t>ر الاجتهاد القائم على النصوص المعتبرة عندهم ـ بالإضافة إلى مشروعيته ومقبوليته ـ ضرورياً أيضاً. إن الروايات الواردة في المصادر الروائية لدى أهل السن</w:t>
      </w:r>
      <w:r w:rsidR="00830C74" w:rsidRPr="00AF01EA">
        <w:rPr>
          <w:rFonts w:asciiTheme="majorBidi" w:hAnsiTheme="majorBidi" w:hint="cs"/>
          <w:sz w:val="27"/>
          <w:rtl/>
          <w:lang w:bidi="ar-IQ"/>
        </w:rPr>
        <w:t>ّ</w:t>
      </w:r>
      <w:r w:rsidRPr="00AF01EA">
        <w:rPr>
          <w:rFonts w:asciiTheme="majorBidi" w:hAnsiTheme="majorBidi" w:hint="cs"/>
          <w:sz w:val="27"/>
          <w:rtl/>
          <w:lang w:bidi="ar-IQ"/>
        </w:rPr>
        <w:t xml:space="preserve">ة </w:t>
      </w:r>
      <w:r w:rsidR="00830C74" w:rsidRPr="00AF01EA">
        <w:rPr>
          <w:rFonts w:asciiTheme="majorBidi" w:hAnsiTheme="majorBidi" w:hint="cs"/>
          <w:sz w:val="27"/>
          <w:rtl/>
          <w:lang w:bidi="ar-IQ"/>
        </w:rPr>
        <w:t>كالتالي</w:t>
      </w:r>
      <w:r w:rsidRPr="00AF01EA">
        <w:rPr>
          <w:rFonts w:asciiTheme="majorBidi" w:hAnsiTheme="majorBidi" w:hint="cs"/>
          <w:sz w:val="27"/>
          <w:rtl/>
          <w:lang w:bidi="ar-IQ"/>
        </w:rPr>
        <w:t xml:space="preserve">: </w:t>
      </w:r>
      <w:r w:rsidRPr="00AF01EA">
        <w:rPr>
          <w:rFonts w:hint="eastAsia"/>
          <w:sz w:val="24"/>
          <w:szCs w:val="24"/>
          <w:rtl/>
          <w:lang w:bidi="ar-IQ"/>
        </w:rPr>
        <w:t>«</w:t>
      </w:r>
      <w:r w:rsidRPr="00AF01EA">
        <w:rPr>
          <w:rFonts w:asciiTheme="majorBidi" w:hAnsiTheme="majorBidi"/>
          <w:sz w:val="27"/>
          <w:rtl/>
          <w:lang w:bidi="ar-IQ"/>
        </w:rPr>
        <w:t>عَنْ رِجَالٍ مِنْ أَصْحَابِ مُعَاذٍ</w:t>
      </w:r>
      <w:r w:rsidRPr="00AF01EA">
        <w:rPr>
          <w:rFonts w:asciiTheme="majorBidi" w:hAnsiTheme="majorBidi" w:hint="cs"/>
          <w:sz w:val="27"/>
          <w:rtl/>
          <w:lang w:bidi="ar-IQ"/>
        </w:rPr>
        <w:t xml:space="preserve"> [بن جبل]، </w:t>
      </w:r>
      <w:r w:rsidRPr="00AF01EA">
        <w:rPr>
          <w:rFonts w:asciiTheme="majorBidi" w:hAnsiTheme="majorBidi"/>
          <w:sz w:val="27"/>
          <w:rtl/>
          <w:lang w:bidi="ar-IQ"/>
        </w:rPr>
        <w:t>عَنْ مُعَاذٍ</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أَنَّ رَسُولَ اللهِ</w:t>
      </w:r>
      <w:r w:rsidR="00E808CC" w:rsidRPr="00886278">
        <w:rPr>
          <w:rFonts w:ascii="Mosawi" w:hAnsi="Mosawi" w:cs="Mosawi"/>
          <w:sz w:val="22"/>
          <w:szCs w:val="22"/>
          <w:rtl/>
        </w:rPr>
        <w:t>ﷺ</w:t>
      </w:r>
      <w:r w:rsidRPr="00AF01EA">
        <w:rPr>
          <w:rFonts w:asciiTheme="majorBidi" w:hAnsiTheme="majorBidi"/>
          <w:sz w:val="27"/>
          <w:rtl/>
          <w:lang w:bidi="ar-IQ"/>
        </w:rPr>
        <w:t xml:space="preserve"> بَعَثَ مُعَاذاً إِلَى الْيَمَنِ فَقَالَ</w:t>
      </w:r>
      <w:r w:rsidRPr="00AF01EA">
        <w:rPr>
          <w:rFonts w:asciiTheme="majorBidi" w:hAnsiTheme="majorBidi" w:hint="cs"/>
          <w:sz w:val="27"/>
          <w:rtl/>
          <w:lang w:bidi="ar-IQ"/>
        </w:rPr>
        <w:t xml:space="preserve">: </w:t>
      </w:r>
      <w:r w:rsidRPr="00AF01EA">
        <w:rPr>
          <w:rFonts w:asciiTheme="majorBidi" w:hAnsiTheme="majorBidi"/>
          <w:sz w:val="24"/>
          <w:szCs w:val="24"/>
          <w:rtl/>
          <w:lang w:bidi="ar-IQ"/>
        </w:rPr>
        <w:t>«</w:t>
      </w:r>
      <w:r w:rsidRPr="00AF01EA">
        <w:rPr>
          <w:rFonts w:asciiTheme="majorBidi" w:hAnsiTheme="majorBidi"/>
          <w:sz w:val="27"/>
          <w:rtl/>
          <w:lang w:bidi="ar-IQ"/>
        </w:rPr>
        <w:t>كَيْفَ تَقْضِ</w:t>
      </w:r>
      <w:r w:rsidR="00830C74" w:rsidRPr="00AF01EA">
        <w:rPr>
          <w:rFonts w:asciiTheme="majorBidi" w:hAnsiTheme="majorBidi" w:hint="cs"/>
          <w:sz w:val="27"/>
          <w:rtl/>
          <w:lang w:bidi="ar-IQ"/>
        </w:rPr>
        <w:t>ي</w:t>
      </w:r>
      <w:r w:rsidRPr="00AF01EA">
        <w:rPr>
          <w:rFonts w:asciiTheme="majorBidi" w:hAnsiTheme="majorBidi"/>
          <w:sz w:val="24"/>
          <w:szCs w:val="24"/>
          <w:rtl/>
          <w:lang w:bidi="ar-IQ"/>
        </w:rPr>
        <w:t>»</w:t>
      </w:r>
      <w:r w:rsidRPr="00AF01EA">
        <w:rPr>
          <w:rFonts w:asciiTheme="majorBidi" w:hAnsiTheme="majorBidi" w:hint="cs"/>
          <w:sz w:val="27"/>
          <w:rtl/>
          <w:lang w:bidi="ar-IQ"/>
        </w:rPr>
        <w:t xml:space="preserve">؟ </w:t>
      </w:r>
      <w:r w:rsidRPr="00AF01EA">
        <w:rPr>
          <w:rFonts w:asciiTheme="majorBidi" w:hAnsiTheme="majorBidi"/>
          <w:sz w:val="27"/>
          <w:rtl/>
          <w:lang w:bidi="ar-IQ"/>
        </w:rPr>
        <w:t>فَقَالَ أَقْضِ</w:t>
      </w:r>
      <w:r w:rsidR="00830C74" w:rsidRPr="00AF01EA">
        <w:rPr>
          <w:rFonts w:asciiTheme="majorBidi" w:hAnsiTheme="majorBidi" w:hint="cs"/>
          <w:sz w:val="27"/>
          <w:rtl/>
          <w:lang w:bidi="ar-IQ"/>
        </w:rPr>
        <w:t>ي</w:t>
      </w:r>
      <w:r w:rsidRPr="00AF01EA">
        <w:rPr>
          <w:rFonts w:asciiTheme="majorBidi" w:hAnsiTheme="majorBidi"/>
          <w:sz w:val="27"/>
          <w:rtl/>
          <w:lang w:bidi="ar-IQ"/>
        </w:rPr>
        <w:t xml:space="preserve"> بِمَا فِ</w:t>
      </w:r>
      <w:r w:rsidR="00830C74" w:rsidRPr="00AF01EA">
        <w:rPr>
          <w:rFonts w:asciiTheme="majorBidi" w:hAnsiTheme="majorBidi" w:hint="cs"/>
          <w:sz w:val="27"/>
          <w:rtl/>
          <w:lang w:bidi="ar-IQ"/>
        </w:rPr>
        <w:t>ي</w:t>
      </w:r>
      <w:r w:rsidRPr="00AF01EA">
        <w:rPr>
          <w:rFonts w:asciiTheme="majorBidi" w:hAnsiTheme="majorBidi"/>
          <w:sz w:val="27"/>
          <w:rtl/>
          <w:lang w:bidi="ar-IQ"/>
        </w:rPr>
        <w:t xml:space="preserve"> كِتَابِ اللهِ</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قَالَ</w:t>
      </w:r>
      <w:r w:rsidRPr="00AF01EA">
        <w:rPr>
          <w:rFonts w:asciiTheme="majorBidi" w:hAnsiTheme="majorBidi" w:hint="cs"/>
          <w:sz w:val="27"/>
          <w:rtl/>
          <w:lang w:bidi="ar-IQ"/>
        </w:rPr>
        <w:t xml:space="preserve">: </w:t>
      </w:r>
      <w:r w:rsidRPr="00AF01EA">
        <w:rPr>
          <w:rFonts w:asciiTheme="majorBidi" w:hAnsiTheme="majorBidi"/>
          <w:sz w:val="24"/>
          <w:szCs w:val="24"/>
          <w:rtl/>
          <w:lang w:bidi="ar-IQ"/>
        </w:rPr>
        <w:t>«</w:t>
      </w:r>
      <w:r w:rsidRPr="00AF01EA">
        <w:rPr>
          <w:rFonts w:asciiTheme="majorBidi" w:hAnsiTheme="majorBidi"/>
          <w:sz w:val="27"/>
          <w:rtl/>
          <w:lang w:bidi="ar-IQ"/>
        </w:rPr>
        <w:t>فَإِنْ لَمْ يَكُنْ فِ</w:t>
      </w:r>
      <w:r w:rsidR="00830C74" w:rsidRPr="00AF01EA">
        <w:rPr>
          <w:rFonts w:asciiTheme="majorBidi" w:hAnsiTheme="majorBidi" w:hint="cs"/>
          <w:sz w:val="27"/>
          <w:rtl/>
          <w:lang w:bidi="ar-IQ"/>
        </w:rPr>
        <w:t>ي</w:t>
      </w:r>
      <w:r w:rsidRPr="00AF01EA">
        <w:rPr>
          <w:rFonts w:asciiTheme="majorBidi" w:hAnsiTheme="majorBidi"/>
          <w:sz w:val="27"/>
          <w:rtl/>
          <w:lang w:bidi="ar-IQ"/>
        </w:rPr>
        <w:t xml:space="preserve"> كِتَابِ اللهِ</w:t>
      </w:r>
      <w:r w:rsidRPr="00AF01EA">
        <w:rPr>
          <w:rFonts w:asciiTheme="majorBidi" w:hAnsiTheme="majorBidi"/>
          <w:sz w:val="24"/>
          <w:szCs w:val="24"/>
          <w:rtl/>
          <w:lang w:bidi="ar-IQ"/>
        </w:rPr>
        <w:t>»</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قَالَ</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فَبِسُنَّةِ رَسُولِ اللهِ</w:t>
      </w:r>
      <w:r w:rsidR="00E808CC" w:rsidRPr="00886278">
        <w:rPr>
          <w:rFonts w:ascii="Mosawi" w:hAnsi="Mosawi" w:cs="Mosawi"/>
          <w:sz w:val="22"/>
          <w:szCs w:val="22"/>
          <w:rtl/>
        </w:rPr>
        <w:t>ﷺ</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قَالَ</w:t>
      </w:r>
      <w:r w:rsidRPr="00AF01EA">
        <w:rPr>
          <w:rFonts w:asciiTheme="majorBidi" w:hAnsiTheme="majorBidi" w:hint="cs"/>
          <w:sz w:val="27"/>
          <w:rtl/>
          <w:lang w:bidi="ar-IQ"/>
        </w:rPr>
        <w:t xml:space="preserve">: </w:t>
      </w:r>
      <w:r w:rsidRPr="00AF01EA">
        <w:rPr>
          <w:rFonts w:asciiTheme="majorBidi" w:hAnsiTheme="majorBidi"/>
          <w:sz w:val="24"/>
          <w:szCs w:val="24"/>
          <w:rtl/>
          <w:lang w:bidi="ar-IQ"/>
        </w:rPr>
        <w:t>«</w:t>
      </w:r>
      <w:r w:rsidRPr="00AF01EA">
        <w:rPr>
          <w:rFonts w:asciiTheme="majorBidi" w:hAnsiTheme="majorBidi"/>
          <w:sz w:val="27"/>
          <w:rtl/>
          <w:lang w:bidi="ar-IQ"/>
        </w:rPr>
        <w:t>فَإِنْ لَمْ يَكُنْ فِ</w:t>
      </w:r>
      <w:r w:rsidR="00830C74" w:rsidRPr="00AF01EA">
        <w:rPr>
          <w:rFonts w:asciiTheme="majorBidi" w:hAnsiTheme="majorBidi" w:hint="cs"/>
          <w:sz w:val="27"/>
          <w:rtl/>
          <w:lang w:bidi="ar-IQ"/>
        </w:rPr>
        <w:t>ي</w:t>
      </w:r>
      <w:r w:rsidRPr="00AF01EA">
        <w:rPr>
          <w:rFonts w:asciiTheme="majorBidi" w:hAnsiTheme="majorBidi"/>
          <w:sz w:val="27"/>
          <w:rtl/>
          <w:lang w:bidi="ar-IQ"/>
        </w:rPr>
        <w:t xml:space="preserve"> سُنَّةِ رَسُولِ اللهِ</w:t>
      </w:r>
      <w:r w:rsidR="00E808CC" w:rsidRPr="00886278">
        <w:rPr>
          <w:rFonts w:ascii="Mosawi" w:hAnsi="Mosawi" w:cs="Mosawi"/>
          <w:sz w:val="22"/>
          <w:szCs w:val="22"/>
          <w:rtl/>
        </w:rPr>
        <w:t>ﷺ</w:t>
      </w:r>
      <w:r w:rsidR="00830C74" w:rsidRPr="00AF01EA">
        <w:rPr>
          <w:rFonts w:asciiTheme="majorBidi" w:hAnsiTheme="majorBidi" w:hint="cs"/>
          <w:sz w:val="24"/>
          <w:szCs w:val="24"/>
          <w:rtl/>
          <w:lang w:bidi="ar-IQ"/>
        </w:rPr>
        <w:t>؟</w:t>
      </w:r>
      <w:r w:rsidRPr="00AF01EA">
        <w:rPr>
          <w:rFonts w:asciiTheme="majorBidi" w:hAnsiTheme="majorBidi"/>
          <w:sz w:val="27"/>
          <w:rtl/>
          <w:lang w:bidi="ar-IQ"/>
        </w:rPr>
        <w:t xml:space="preserve"> قَالَ</w:t>
      </w:r>
      <w:r w:rsidRPr="00AF01EA">
        <w:rPr>
          <w:rFonts w:asciiTheme="majorBidi" w:hAnsiTheme="majorBidi" w:hint="cs"/>
          <w:sz w:val="27"/>
          <w:rtl/>
          <w:lang w:bidi="ar-IQ"/>
        </w:rPr>
        <w:t xml:space="preserve">: </w:t>
      </w:r>
      <w:r w:rsidRPr="00AF01EA">
        <w:rPr>
          <w:rFonts w:asciiTheme="majorBidi" w:hAnsiTheme="majorBidi"/>
          <w:sz w:val="27"/>
          <w:rtl/>
          <w:lang w:bidi="ar-IQ"/>
        </w:rPr>
        <w:t>أَجْتَهِدُ رَأْيِ</w:t>
      </w:r>
      <w:r w:rsidR="00830C74" w:rsidRPr="00AF01EA">
        <w:rPr>
          <w:rFonts w:asciiTheme="majorBidi" w:hAnsiTheme="majorBidi" w:hint="cs"/>
          <w:sz w:val="27"/>
          <w:rtl/>
          <w:lang w:bidi="ar-IQ"/>
        </w:rPr>
        <w:t>ي،</w:t>
      </w:r>
      <w:r w:rsidRPr="00AF01EA">
        <w:rPr>
          <w:rFonts w:asciiTheme="majorBidi" w:hAnsiTheme="majorBidi"/>
          <w:sz w:val="27"/>
          <w:rtl/>
          <w:lang w:bidi="ar-IQ"/>
        </w:rPr>
        <w:t xml:space="preserve"> قَالَ</w:t>
      </w:r>
      <w:r w:rsidRPr="00AF01EA">
        <w:rPr>
          <w:rFonts w:asciiTheme="majorBidi" w:hAnsiTheme="majorBidi" w:hint="cs"/>
          <w:sz w:val="27"/>
          <w:rtl/>
          <w:lang w:bidi="ar-IQ"/>
        </w:rPr>
        <w:t xml:space="preserve"> [رسول الله]: </w:t>
      </w:r>
      <w:r w:rsidR="00830C74" w:rsidRPr="00AF01EA">
        <w:rPr>
          <w:rFonts w:asciiTheme="majorBidi" w:hAnsiTheme="majorBidi"/>
          <w:sz w:val="27"/>
          <w:rtl/>
          <w:lang w:bidi="ar-IQ"/>
        </w:rPr>
        <w:t>الْحَمْدُ لل</w:t>
      </w:r>
      <w:r w:rsidRPr="00AF01EA">
        <w:rPr>
          <w:rFonts w:asciiTheme="majorBidi" w:hAnsiTheme="majorBidi"/>
          <w:sz w:val="27"/>
          <w:rtl/>
          <w:lang w:bidi="ar-IQ"/>
        </w:rPr>
        <w:t xml:space="preserve">هِ </w:t>
      </w:r>
      <w:r w:rsidRPr="00AF01EA">
        <w:rPr>
          <w:rFonts w:asciiTheme="majorBidi" w:hAnsiTheme="majorBidi"/>
          <w:sz w:val="27"/>
          <w:rtl/>
          <w:lang w:bidi="ar-IQ"/>
        </w:rPr>
        <w:lastRenderedPageBreak/>
        <w:t>الَّذِ</w:t>
      </w:r>
      <w:r w:rsidR="00830C74" w:rsidRPr="00AF01EA">
        <w:rPr>
          <w:rFonts w:asciiTheme="majorBidi" w:hAnsiTheme="majorBidi" w:hint="cs"/>
          <w:sz w:val="27"/>
          <w:rtl/>
          <w:lang w:bidi="ar-IQ"/>
        </w:rPr>
        <w:t>ي</w:t>
      </w:r>
      <w:r w:rsidRPr="00AF01EA">
        <w:rPr>
          <w:rFonts w:asciiTheme="majorBidi" w:hAnsiTheme="majorBidi"/>
          <w:sz w:val="27"/>
          <w:rtl/>
          <w:lang w:bidi="ar-IQ"/>
        </w:rPr>
        <w:t xml:space="preserve"> وَفَّقَ رَسُولَ رَسُولِ اللهِ</w:t>
      </w:r>
      <w:r w:rsidRPr="00AF01EA">
        <w:rPr>
          <w:rFonts w:asciiTheme="majorBidi" w:hAnsiTheme="majorBidi" w:hint="cs"/>
          <w:sz w:val="27"/>
          <w:rtl/>
          <w:lang w:bidi="ar-IQ"/>
        </w:rPr>
        <w:t>)</w:t>
      </w:r>
      <w:r w:rsidRPr="00AF01EA">
        <w:rPr>
          <w:rFonts w:hint="eastAsia"/>
          <w:sz w:val="24"/>
          <w:szCs w:val="24"/>
          <w:rtl/>
          <w:lang w:bidi="ar-IQ"/>
        </w:rPr>
        <w:t>»</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72"/>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 xml:space="preserve">وروي بشأن منهج أبي بكر أيضاً: </w:t>
      </w:r>
      <w:r w:rsidRPr="00AF01EA">
        <w:rPr>
          <w:rFonts w:hint="eastAsia"/>
          <w:sz w:val="24"/>
          <w:szCs w:val="24"/>
          <w:rtl/>
          <w:lang w:bidi="ar-IQ"/>
        </w:rPr>
        <w:t>«</w:t>
      </w:r>
      <w:r w:rsidRPr="00AF01EA">
        <w:rPr>
          <w:rFonts w:asciiTheme="majorBidi" w:hAnsiTheme="majorBidi"/>
          <w:sz w:val="27"/>
          <w:rtl/>
          <w:lang w:bidi="ar-IQ"/>
        </w:rPr>
        <w:t xml:space="preserve">كان أبو بكر </w:t>
      </w:r>
      <w:r w:rsidRPr="00AF01EA">
        <w:rPr>
          <w:rFonts w:asciiTheme="majorBidi" w:hAnsiTheme="majorBidi" w:hint="cs"/>
          <w:sz w:val="27"/>
          <w:rtl/>
          <w:lang w:bidi="ar-IQ"/>
        </w:rPr>
        <w:t xml:space="preserve">ـ </w:t>
      </w:r>
      <w:r w:rsidRPr="00AF01EA">
        <w:rPr>
          <w:rFonts w:asciiTheme="majorBidi" w:hAnsiTheme="majorBidi"/>
          <w:sz w:val="27"/>
          <w:rtl/>
          <w:lang w:bidi="ar-IQ"/>
        </w:rPr>
        <w:t>رض</w:t>
      </w:r>
      <w:r w:rsidR="00830C74" w:rsidRPr="00AF01EA">
        <w:rPr>
          <w:rFonts w:asciiTheme="majorBidi" w:hAnsiTheme="majorBidi" w:hint="cs"/>
          <w:sz w:val="27"/>
          <w:rtl/>
          <w:lang w:bidi="ar-IQ"/>
        </w:rPr>
        <w:t>ي</w:t>
      </w:r>
      <w:r w:rsidRPr="00AF01EA">
        <w:rPr>
          <w:rFonts w:asciiTheme="majorBidi" w:hAnsiTheme="majorBidi"/>
          <w:sz w:val="27"/>
          <w:rtl/>
          <w:lang w:bidi="ar-IQ"/>
        </w:rPr>
        <w:t xml:space="preserve"> الله عنه</w:t>
      </w:r>
      <w:r w:rsidRPr="00AF01EA">
        <w:rPr>
          <w:rFonts w:asciiTheme="majorBidi" w:hAnsiTheme="majorBidi" w:hint="cs"/>
          <w:sz w:val="27"/>
          <w:rtl/>
          <w:lang w:bidi="ar-IQ"/>
        </w:rPr>
        <w:t xml:space="preserve"> ـ</w:t>
      </w:r>
      <w:r w:rsidRPr="00AF01EA">
        <w:rPr>
          <w:rFonts w:asciiTheme="majorBidi" w:hAnsiTheme="majorBidi"/>
          <w:sz w:val="27"/>
          <w:rtl/>
          <w:lang w:bidi="ar-IQ"/>
        </w:rPr>
        <w:t xml:space="preserve"> إذا ورد عليه خصم نظر في كتاب الله</w:t>
      </w:r>
      <w:r w:rsidR="00830C74" w:rsidRPr="00AF01EA">
        <w:rPr>
          <w:rFonts w:asciiTheme="majorBidi" w:hAnsiTheme="majorBidi" w:hint="cs"/>
          <w:sz w:val="27"/>
          <w:rtl/>
          <w:lang w:bidi="ar-IQ"/>
        </w:rPr>
        <w:t>؛</w:t>
      </w:r>
      <w:r w:rsidRPr="00AF01EA">
        <w:rPr>
          <w:rFonts w:asciiTheme="majorBidi" w:hAnsiTheme="majorBidi" w:hint="cs"/>
          <w:sz w:val="27"/>
          <w:rtl/>
          <w:lang w:bidi="ar-IQ"/>
        </w:rPr>
        <w:t xml:space="preserve"> </w:t>
      </w:r>
      <w:r w:rsidRPr="00AF01EA">
        <w:rPr>
          <w:rFonts w:asciiTheme="majorBidi" w:hAnsiTheme="majorBidi"/>
          <w:sz w:val="27"/>
          <w:rtl/>
          <w:lang w:bidi="ar-IQ"/>
        </w:rPr>
        <w:t>ف</w:t>
      </w:r>
      <w:r w:rsidRPr="00AF01EA">
        <w:rPr>
          <w:rFonts w:asciiTheme="majorBidi" w:hAnsiTheme="majorBidi" w:hint="cs"/>
          <w:sz w:val="27"/>
          <w:rtl/>
          <w:lang w:bidi="ar-IQ"/>
        </w:rPr>
        <w:t>إ</w:t>
      </w:r>
      <w:r w:rsidRPr="00AF01EA">
        <w:rPr>
          <w:rFonts w:asciiTheme="majorBidi" w:hAnsiTheme="majorBidi"/>
          <w:sz w:val="27"/>
          <w:rtl/>
          <w:lang w:bidi="ar-IQ"/>
        </w:rPr>
        <w:t>ن</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وجد فيه ما يقض</w:t>
      </w:r>
      <w:r w:rsidR="00830C74" w:rsidRPr="00AF01EA">
        <w:rPr>
          <w:rFonts w:asciiTheme="majorBidi" w:hAnsiTheme="majorBidi" w:hint="cs"/>
          <w:sz w:val="27"/>
          <w:rtl/>
          <w:lang w:bidi="ar-IQ"/>
        </w:rPr>
        <w:t>ي</w:t>
      </w:r>
      <w:r w:rsidRPr="00AF01EA">
        <w:rPr>
          <w:rFonts w:asciiTheme="majorBidi" w:hAnsiTheme="majorBidi"/>
          <w:sz w:val="27"/>
          <w:rtl/>
          <w:lang w:bidi="ar-IQ"/>
        </w:rPr>
        <w:t xml:space="preserve"> به قضى به بينهم</w:t>
      </w:r>
      <w:r w:rsidR="00830C74" w:rsidRPr="00AF01EA">
        <w:rPr>
          <w:rFonts w:asciiTheme="majorBidi" w:hAnsiTheme="majorBidi" w:hint="cs"/>
          <w:sz w:val="27"/>
          <w:rtl/>
          <w:lang w:bidi="ar-IQ"/>
        </w:rPr>
        <w:t>؛</w:t>
      </w:r>
      <w:r w:rsidRPr="00AF01EA">
        <w:rPr>
          <w:rFonts w:asciiTheme="majorBidi" w:hAnsiTheme="majorBidi" w:hint="cs"/>
          <w:sz w:val="27"/>
          <w:rtl/>
          <w:lang w:bidi="ar-IQ"/>
        </w:rPr>
        <w:t xml:space="preserve"> </w:t>
      </w:r>
      <w:r w:rsidRPr="00AF01EA">
        <w:rPr>
          <w:rFonts w:asciiTheme="majorBidi" w:hAnsiTheme="majorBidi"/>
          <w:sz w:val="27"/>
          <w:rtl/>
          <w:lang w:bidi="ar-IQ"/>
        </w:rPr>
        <w:t>ف</w:t>
      </w:r>
      <w:r w:rsidRPr="00AF01EA">
        <w:rPr>
          <w:rFonts w:asciiTheme="majorBidi" w:hAnsiTheme="majorBidi" w:hint="cs"/>
          <w:sz w:val="27"/>
          <w:rtl/>
          <w:lang w:bidi="ar-IQ"/>
        </w:rPr>
        <w:t>إ</w:t>
      </w:r>
      <w:r w:rsidRPr="00AF01EA">
        <w:rPr>
          <w:rFonts w:asciiTheme="majorBidi" w:hAnsiTheme="majorBidi"/>
          <w:sz w:val="27"/>
          <w:rtl/>
          <w:lang w:bidi="ar-IQ"/>
        </w:rPr>
        <w:t>ن</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لم يج</w:t>
      </w:r>
      <w:r w:rsidR="00830C74" w:rsidRPr="00AF01EA">
        <w:rPr>
          <w:rFonts w:asciiTheme="majorBidi" w:hAnsiTheme="majorBidi" w:hint="cs"/>
          <w:sz w:val="27"/>
          <w:rtl/>
          <w:lang w:bidi="ar-IQ"/>
        </w:rPr>
        <w:t>ِ</w:t>
      </w:r>
      <w:r w:rsidRPr="00AF01EA">
        <w:rPr>
          <w:rFonts w:asciiTheme="majorBidi" w:hAnsiTheme="majorBidi"/>
          <w:sz w:val="27"/>
          <w:rtl/>
          <w:lang w:bidi="ar-IQ"/>
        </w:rPr>
        <w:t>د</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في الكتاب نظر هل كانت من النبي</w:t>
      </w:r>
      <w:r w:rsidR="00830C74" w:rsidRPr="00AF01EA">
        <w:rPr>
          <w:rFonts w:asciiTheme="majorBidi" w:hAnsiTheme="majorBidi" w:hint="cs"/>
          <w:sz w:val="27"/>
          <w:rtl/>
          <w:lang w:bidi="ar-IQ"/>
        </w:rPr>
        <w:t>ّ</w:t>
      </w:r>
      <w:r w:rsidR="00E808CC" w:rsidRPr="00886278">
        <w:rPr>
          <w:rFonts w:ascii="Mosawi" w:hAnsi="Mosawi" w:cs="Mosawi"/>
          <w:sz w:val="22"/>
          <w:szCs w:val="22"/>
          <w:rtl/>
        </w:rPr>
        <w:t>ﷺ</w:t>
      </w:r>
      <w:r w:rsidRPr="00AF01EA">
        <w:rPr>
          <w:rFonts w:asciiTheme="majorBidi" w:hAnsiTheme="majorBidi"/>
          <w:sz w:val="27"/>
          <w:rtl/>
          <w:lang w:bidi="ar-IQ"/>
        </w:rPr>
        <w:t xml:space="preserve"> فيه سن</w:t>
      </w:r>
      <w:r w:rsidR="00830C74" w:rsidRPr="00AF01EA">
        <w:rPr>
          <w:rFonts w:asciiTheme="majorBidi" w:hAnsiTheme="majorBidi" w:hint="cs"/>
          <w:sz w:val="27"/>
          <w:rtl/>
          <w:lang w:bidi="ar-IQ"/>
        </w:rPr>
        <w:t>ّ</w:t>
      </w:r>
      <w:r w:rsidRPr="00AF01EA">
        <w:rPr>
          <w:rFonts w:asciiTheme="majorBidi" w:hAnsiTheme="majorBidi"/>
          <w:sz w:val="27"/>
          <w:rtl/>
          <w:lang w:bidi="ar-IQ"/>
        </w:rPr>
        <w:t>ة</w:t>
      </w:r>
      <w:r w:rsidR="00830C74" w:rsidRPr="00AF01EA">
        <w:rPr>
          <w:rFonts w:asciiTheme="majorBidi" w:hAnsiTheme="majorBidi" w:hint="cs"/>
          <w:sz w:val="27"/>
          <w:rtl/>
          <w:lang w:bidi="ar-IQ"/>
        </w:rPr>
        <w:t>؛</w:t>
      </w:r>
      <w:r w:rsidRPr="00AF01EA">
        <w:rPr>
          <w:rFonts w:asciiTheme="majorBidi" w:hAnsiTheme="majorBidi" w:hint="cs"/>
          <w:sz w:val="27"/>
          <w:rtl/>
          <w:lang w:bidi="ar-IQ"/>
        </w:rPr>
        <w:t xml:space="preserve"> </w:t>
      </w:r>
      <w:r w:rsidRPr="00AF01EA">
        <w:rPr>
          <w:rFonts w:asciiTheme="majorBidi" w:hAnsiTheme="majorBidi"/>
          <w:sz w:val="27"/>
          <w:rtl/>
          <w:lang w:bidi="ar-IQ"/>
        </w:rPr>
        <w:t>ف</w:t>
      </w:r>
      <w:r w:rsidRPr="00AF01EA">
        <w:rPr>
          <w:rFonts w:asciiTheme="majorBidi" w:hAnsiTheme="majorBidi" w:hint="cs"/>
          <w:sz w:val="27"/>
          <w:rtl/>
          <w:lang w:bidi="ar-IQ"/>
        </w:rPr>
        <w:t>إ</w:t>
      </w:r>
      <w:r w:rsidRPr="00AF01EA">
        <w:rPr>
          <w:rFonts w:asciiTheme="majorBidi" w:hAnsiTheme="majorBidi"/>
          <w:sz w:val="27"/>
          <w:rtl/>
          <w:lang w:bidi="ar-IQ"/>
        </w:rPr>
        <w:t>ن</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علمها قضى بها</w:t>
      </w:r>
      <w:r w:rsidR="00830C74" w:rsidRPr="00AF01EA">
        <w:rPr>
          <w:rFonts w:asciiTheme="majorBidi" w:hAnsiTheme="majorBidi" w:hint="cs"/>
          <w:sz w:val="27"/>
          <w:rtl/>
          <w:lang w:bidi="ar-IQ"/>
        </w:rPr>
        <w:t>؛</w:t>
      </w:r>
      <w:r w:rsidRPr="00AF01EA">
        <w:rPr>
          <w:rFonts w:asciiTheme="majorBidi" w:hAnsiTheme="majorBidi" w:hint="cs"/>
          <w:sz w:val="27"/>
          <w:rtl/>
          <w:lang w:bidi="ar-IQ"/>
        </w:rPr>
        <w:t xml:space="preserve"> </w:t>
      </w:r>
      <w:r w:rsidRPr="00AF01EA">
        <w:rPr>
          <w:rFonts w:asciiTheme="majorBidi" w:hAnsiTheme="majorBidi"/>
          <w:sz w:val="27"/>
          <w:rtl/>
          <w:lang w:bidi="ar-IQ"/>
        </w:rPr>
        <w:t>و</w:t>
      </w:r>
      <w:r w:rsidRPr="00AF01EA">
        <w:rPr>
          <w:rFonts w:asciiTheme="majorBidi" w:hAnsiTheme="majorBidi" w:hint="cs"/>
          <w:sz w:val="27"/>
          <w:rtl/>
          <w:lang w:bidi="ar-IQ"/>
        </w:rPr>
        <w:t>إ</w:t>
      </w:r>
      <w:r w:rsidRPr="00AF01EA">
        <w:rPr>
          <w:rFonts w:asciiTheme="majorBidi" w:hAnsiTheme="majorBidi"/>
          <w:sz w:val="27"/>
          <w:rtl/>
          <w:lang w:bidi="ar-IQ"/>
        </w:rPr>
        <w:t>ن</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لم يعلم</w:t>
      </w:r>
      <w:r w:rsidRPr="00AF01EA">
        <w:rPr>
          <w:rFonts w:asciiTheme="majorBidi" w:hAnsiTheme="majorBidi" w:hint="cs"/>
          <w:sz w:val="27"/>
          <w:rtl/>
          <w:lang w:bidi="ar-IQ"/>
        </w:rPr>
        <w:t xml:space="preserve"> </w:t>
      </w:r>
      <w:r w:rsidRPr="00AF01EA">
        <w:rPr>
          <w:rFonts w:asciiTheme="majorBidi" w:hAnsiTheme="majorBidi"/>
          <w:sz w:val="27"/>
          <w:rtl/>
          <w:lang w:bidi="ar-IQ"/>
        </w:rPr>
        <w:t>خرج فسأل المسلمين</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فقال</w:t>
      </w:r>
      <w:r w:rsidRPr="00AF01EA">
        <w:rPr>
          <w:rFonts w:asciiTheme="majorBidi" w:hAnsiTheme="majorBidi" w:hint="cs"/>
          <w:sz w:val="27"/>
          <w:rtl/>
          <w:lang w:bidi="ar-IQ"/>
        </w:rPr>
        <w:t>: أ</w:t>
      </w:r>
      <w:r w:rsidRPr="00AF01EA">
        <w:rPr>
          <w:rFonts w:asciiTheme="majorBidi" w:hAnsiTheme="majorBidi"/>
          <w:sz w:val="27"/>
          <w:rtl/>
          <w:lang w:bidi="ar-IQ"/>
        </w:rPr>
        <w:t>تان</w:t>
      </w:r>
      <w:r w:rsidR="00830C74" w:rsidRPr="00AF01EA">
        <w:rPr>
          <w:rFonts w:asciiTheme="majorBidi" w:hAnsiTheme="majorBidi" w:hint="cs"/>
          <w:sz w:val="27"/>
          <w:rtl/>
          <w:lang w:bidi="ar-IQ"/>
        </w:rPr>
        <w:t>ي</w:t>
      </w:r>
      <w:r w:rsidRPr="00AF01EA">
        <w:rPr>
          <w:rFonts w:asciiTheme="majorBidi" w:hAnsiTheme="majorBidi"/>
          <w:sz w:val="27"/>
          <w:rtl/>
          <w:lang w:bidi="ar-IQ"/>
        </w:rPr>
        <w:t xml:space="preserve"> كذا وكذا</w:t>
      </w:r>
      <w:r w:rsidRPr="00AF01EA">
        <w:rPr>
          <w:rFonts w:asciiTheme="majorBidi" w:hAnsiTheme="majorBidi" w:hint="cs"/>
          <w:sz w:val="27"/>
          <w:rtl/>
          <w:lang w:bidi="ar-IQ"/>
        </w:rPr>
        <w:t xml:space="preserve">، </w:t>
      </w:r>
      <w:r w:rsidRPr="00AF01EA">
        <w:rPr>
          <w:rFonts w:asciiTheme="majorBidi" w:hAnsiTheme="majorBidi"/>
          <w:sz w:val="27"/>
          <w:rtl/>
          <w:lang w:bidi="ar-IQ"/>
        </w:rPr>
        <w:t>فنظرت في كتاب الله وف</w:t>
      </w:r>
      <w:r w:rsidR="00830C74" w:rsidRPr="00AF01EA">
        <w:rPr>
          <w:rFonts w:asciiTheme="majorBidi" w:hAnsiTheme="majorBidi" w:hint="cs"/>
          <w:sz w:val="27"/>
          <w:rtl/>
          <w:lang w:bidi="ar-IQ"/>
        </w:rPr>
        <w:t>ي</w:t>
      </w:r>
      <w:r w:rsidRPr="00AF01EA">
        <w:rPr>
          <w:rFonts w:asciiTheme="majorBidi" w:hAnsiTheme="majorBidi"/>
          <w:sz w:val="27"/>
          <w:rtl/>
          <w:lang w:bidi="ar-IQ"/>
        </w:rPr>
        <w:t xml:space="preserve"> سن</w:t>
      </w:r>
      <w:r w:rsidR="00830C74" w:rsidRPr="00AF01EA">
        <w:rPr>
          <w:rFonts w:asciiTheme="majorBidi" w:hAnsiTheme="majorBidi" w:hint="cs"/>
          <w:sz w:val="27"/>
          <w:rtl/>
          <w:lang w:bidi="ar-IQ"/>
        </w:rPr>
        <w:t>ّ</w:t>
      </w:r>
      <w:r w:rsidRPr="00AF01EA">
        <w:rPr>
          <w:rFonts w:asciiTheme="majorBidi" w:hAnsiTheme="majorBidi"/>
          <w:sz w:val="27"/>
          <w:rtl/>
          <w:lang w:bidi="ar-IQ"/>
        </w:rPr>
        <w:t>ة رسول الله</w:t>
      </w:r>
      <w:r w:rsidR="00E808CC" w:rsidRPr="00886278">
        <w:rPr>
          <w:rFonts w:ascii="Mosawi" w:hAnsi="Mosawi" w:cs="Mosawi"/>
          <w:sz w:val="22"/>
          <w:szCs w:val="22"/>
          <w:rtl/>
        </w:rPr>
        <w:t>ﷺ</w:t>
      </w:r>
      <w:r w:rsidRPr="00AF01EA">
        <w:rPr>
          <w:rFonts w:asciiTheme="majorBidi" w:hAnsiTheme="majorBidi"/>
          <w:sz w:val="27"/>
          <w:rtl/>
          <w:lang w:bidi="ar-IQ"/>
        </w:rPr>
        <w:t xml:space="preserve"> فلم </w:t>
      </w:r>
      <w:r w:rsidRPr="00AF01EA">
        <w:rPr>
          <w:rFonts w:asciiTheme="majorBidi" w:hAnsiTheme="majorBidi" w:hint="cs"/>
          <w:sz w:val="27"/>
          <w:rtl/>
          <w:lang w:bidi="ar-IQ"/>
        </w:rPr>
        <w:t>أ</w:t>
      </w:r>
      <w:r w:rsidRPr="00AF01EA">
        <w:rPr>
          <w:rFonts w:asciiTheme="majorBidi" w:hAnsiTheme="majorBidi"/>
          <w:sz w:val="27"/>
          <w:rtl/>
          <w:lang w:bidi="ar-IQ"/>
        </w:rPr>
        <w:t>ج</w:t>
      </w:r>
      <w:r w:rsidR="00830C74" w:rsidRPr="00AF01EA">
        <w:rPr>
          <w:rFonts w:asciiTheme="majorBidi" w:hAnsiTheme="majorBidi" w:hint="cs"/>
          <w:sz w:val="27"/>
          <w:rtl/>
          <w:lang w:bidi="ar-IQ"/>
        </w:rPr>
        <w:t>ِ</w:t>
      </w:r>
      <w:r w:rsidRPr="00AF01EA">
        <w:rPr>
          <w:rFonts w:asciiTheme="majorBidi" w:hAnsiTheme="majorBidi"/>
          <w:sz w:val="27"/>
          <w:rtl/>
          <w:lang w:bidi="ar-IQ"/>
        </w:rPr>
        <w:t>د</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في ذلك شيئا</w:t>
      </w:r>
      <w:r w:rsidRPr="00AF01EA">
        <w:rPr>
          <w:rFonts w:asciiTheme="majorBidi" w:hAnsiTheme="majorBidi" w:hint="cs"/>
          <w:sz w:val="27"/>
          <w:rtl/>
          <w:lang w:bidi="ar-IQ"/>
        </w:rPr>
        <w:t xml:space="preserve">ً، </w:t>
      </w:r>
      <w:r w:rsidRPr="00AF01EA">
        <w:rPr>
          <w:rFonts w:asciiTheme="majorBidi" w:hAnsiTheme="majorBidi"/>
          <w:sz w:val="27"/>
          <w:rtl/>
          <w:lang w:bidi="ar-IQ"/>
        </w:rPr>
        <w:t xml:space="preserve">فهل تعلمون </w:t>
      </w:r>
      <w:r w:rsidRPr="00AF01EA">
        <w:rPr>
          <w:rFonts w:asciiTheme="majorBidi" w:hAnsiTheme="majorBidi" w:hint="cs"/>
          <w:sz w:val="27"/>
          <w:rtl/>
          <w:lang w:bidi="ar-IQ"/>
        </w:rPr>
        <w:t>أ</w:t>
      </w:r>
      <w:r w:rsidRPr="00AF01EA">
        <w:rPr>
          <w:rFonts w:asciiTheme="majorBidi" w:hAnsiTheme="majorBidi"/>
          <w:sz w:val="27"/>
          <w:rtl/>
          <w:lang w:bidi="ar-IQ"/>
        </w:rPr>
        <w:t>ن نب</w:t>
      </w:r>
      <w:r w:rsidR="00830C74" w:rsidRPr="00AF01EA">
        <w:rPr>
          <w:rFonts w:asciiTheme="majorBidi" w:hAnsiTheme="majorBidi" w:hint="cs"/>
          <w:sz w:val="27"/>
          <w:rtl/>
          <w:lang w:bidi="ar-IQ"/>
        </w:rPr>
        <w:t>يّ</w:t>
      </w:r>
      <w:r w:rsidRPr="00AF01EA">
        <w:rPr>
          <w:rFonts w:asciiTheme="majorBidi" w:hAnsiTheme="majorBidi"/>
          <w:sz w:val="27"/>
          <w:rtl/>
          <w:lang w:bidi="ar-IQ"/>
        </w:rPr>
        <w:t xml:space="preserve"> الله</w:t>
      </w:r>
      <w:r w:rsidR="00E808CC" w:rsidRPr="00886278">
        <w:rPr>
          <w:rFonts w:ascii="Mosawi" w:hAnsi="Mosawi" w:cs="Mosawi"/>
          <w:sz w:val="22"/>
          <w:szCs w:val="22"/>
          <w:rtl/>
        </w:rPr>
        <w:t>ﷺ</w:t>
      </w:r>
      <w:r w:rsidRPr="00AF01EA">
        <w:rPr>
          <w:rFonts w:asciiTheme="majorBidi" w:hAnsiTheme="majorBidi" w:hint="cs"/>
          <w:sz w:val="27"/>
          <w:rtl/>
          <w:lang w:bidi="ar-IQ"/>
        </w:rPr>
        <w:t xml:space="preserve"> </w:t>
      </w:r>
      <w:r w:rsidRPr="00AF01EA">
        <w:rPr>
          <w:rFonts w:asciiTheme="majorBidi" w:hAnsiTheme="majorBidi"/>
          <w:sz w:val="27"/>
          <w:rtl/>
          <w:lang w:bidi="ar-IQ"/>
        </w:rPr>
        <w:t>قضى في ذلك بقضاء</w:t>
      </w:r>
      <w:r w:rsidRPr="00AF01EA">
        <w:rPr>
          <w:rFonts w:asciiTheme="majorBidi" w:hAnsiTheme="majorBidi" w:hint="cs"/>
          <w:sz w:val="27"/>
          <w:rtl/>
          <w:lang w:bidi="ar-IQ"/>
        </w:rPr>
        <w:t xml:space="preserve">؟ </w:t>
      </w:r>
      <w:r w:rsidRPr="00AF01EA">
        <w:rPr>
          <w:rFonts w:asciiTheme="majorBidi" w:hAnsiTheme="majorBidi"/>
          <w:sz w:val="27"/>
          <w:rtl/>
          <w:lang w:bidi="ar-IQ"/>
        </w:rPr>
        <w:t>فر</w:t>
      </w:r>
      <w:r w:rsidR="002E74D4">
        <w:rPr>
          <w:rFonts w:asciiTheme="majorBidi" w:hAnsiTheme="majorBidi" w:hint="cs"/>
          <w:sz w:val="27"/>
          <w:rtl/>
          <w:lang w:bidi="ar-IQ"/>
        </w:rPr>
        <w:t>ُ</w:t>
      </w:r>
      <w:r w:rsidRPr="00AF01EA">
        <w:rPr>
          <w:rFonts w:asciiTheme="majorBidi" w:hAnsiTheme="majorBidi"/>
          <w:sz w:val="27"/>
          <w:rtl/>
          <w:lang w:bidi="ar-IQ"/>
        </w:rPr>
        <w:t>ب</w:t>
      </w:r>
      <w:r w:rsidR="002E74D4">
        <w:rPr>
          <w:rFonts w:asciiTheme="majorBidi" w:hAnsiTheme="majorBidi" w:hint="cs"/>
          <w:sz w:val="27"/>
          <w:rtl/>
          <w:lang w:bidi="ar-IQ"/>
        </w:rPr>
        <w:t>َ</w:t>
      </w:r>
      <w:r w:rsidRPr="00AF01EA">
        <w:rPr>
          <w:rFonts w:asciiTheme="majorBidi" w:hAnsiTheme="majorBidi"/>
          <w:sz w:val="27"/>
          <w:rtl/>
          <w:lang w:bidi="ar-IQ"/>
        </w:rPr>
        <w:t>ما قام إليه الرهط فقالوا</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نعم</w:t>
      </w:r>
      <w:r w:rsidR="00830C74" w:rsidRPr="00AF01EA">
        <w:rPr>
          <w:rFonts w:asciiTheme="majorBidi" w:hAnsiTheme="majorBidi" w:hint="cs"/>
          <w:sz w:val="27"/>
          <w:rtl/>
          <w:lang w:bidi="ar-IQ"/>
        </w:rPr>
        <w:t>،</w:t>
      </w:r>
      <w:r w:rsidRPr="00AF01EA">
        <w:rPr>
          <w:rFonts w:asciiTheme="majorBidi" w:hAnsiTheme="majorBidi"/>
          <w:sz w:val="27"/>
          <w:rtl/>
          <w:lang w:bidi="ar-IQ"/>
        </w:rPr>
        <w:t xml:space="preserve"> قضى فيه بكذا</w:t>
      </w:r>
      <w:r w:rsidRPr="00AF01EA">
        <w:rPr>
          <w:rFonts w:asciiTheme="majorBidi" w:hAnsiTheme="majorBidi" w:hint="cs"/>
          <w:sz w:val="27"/>
          <w:rtl/>
          <w:lang w:bidi="ar-IQ"/>
        </w:rPr>
        <w:t xml:space="preserve"> </w:t>
      </w:r>
      <w:r w:rsidRPr="00AF01EA">
        <w:rPr>
          <w:rFonts w:asciiTheme="majorBidi" w:hAnsiTheme="majorBidi"/>
          <w:sz w:val="27"/>
          <w:rtl/>
          <w:lang w:bidi="ar-IQ"/>
        </w:rPr>
        <w:t>وكذا</w:t>
      </w:r>
      <w:r w:rsidR="00830C74" w:rsidRPr="00AF01EA">
        <w:rPr>
          <w:rFonts w:asciiTheme="majorBidi" w:hAnsiTheme="majorBidi" w:hint="cs"/>
          <w:sz w:val="27"/>
          <w:rtl/>
          <w:lang w:bidi="ar-IQ"/>
        </w:rPr>
        <w:t>،</w:t>
      </w:r>
      <w:r w:rsidRPr="00AF01EA">
        <w:rPr>
          <w:rFonts w:asciiTheme="majorBidi" w:hAnsiTheme="majorBidi" w:hint="cs"/>
          <w:sz w:val="27"/>
          <w:rtl/>
          <w:lang w:bidi="ar-IQ"/>
        </w:rPr>
        <w:t xml:space="preserve"> </w:t>
      </w:r>
      <w:r w:rsidRPr="00AF01EA">
        <w:rPr>
          <w:rFonts w:asciiTheme="majorBidi" w:hAnsiTheme="majorBidi"/>
          <w:sz w:val="27"/>
          <w:rtl/>
          <w:lang w:bidi="ar-IQ"/>
        </w:rPr>
        <w:t>فيأخذ بقضاء رسول الله</w:t>
      </w:r>
      <w:r w:rsidR="00E808CC" w:rsidRPr="00886278">
        <w:rPr>
          <w:rFonts w:ascii="Mosawi" w:hAnsi="Mosawi" w:cs="Mosawi"/>
          <w:sz w:val="22"/>
          <w:szCs w:val="22"/>
          <w:rtl/>
        </w:rPr>
        <w:t>ﷺ</w:t>
      </w:r>
      <w:r w:rsidRPr="00AF01EA">
        <w:rPr>
          <w:rFonts w:hint="eastAsia"/>
          <w:sz w:val="24"/>
          <w:szCs w:val="24"/>
          <w:rtl/>
          <w:lang w:bidi="ar-IQ"/>
        </w:rPr>
        <w:t>»</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73"/>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 xml:space="preserve">وجاء في وصية الخليفة الثاني لشريح القاضي: </w:t>
      </w:r>
      <w:r w:rsidRPr="00AF01EA">
        <w:rPr>
          <w:rFonts w:hint="eastAsia"/>
          <w:sz w:val="24"/>
          <w:szCs w:val="24"/>
          <w:rtl/>
          <w:lang w:bidi="fa-IR"/>
        </w:rPr>
        <w:t>«</w:t>
      </w:r>
      <w:r w:rsidRPr="00AF01EA">
        <w:rPr>
          <w:rFonts w:asciiTheme="majorBidi" w:hAnsiTheme="majorBidi"/>
          <w:sz w:val="27"/>
          <w:rtl/>
          <w:lang w:bidi="fa-IR"/>
        </w:rPr>
        <w:t xml:space="preserve">إذا جاءك </w:t>
      </w:r>
      <w:r w:rsidRPr="00AF01EA">
        <w:rPr>
          <w:rFonts w:asciiTheme="majorBidi" w:hAnsiTheme="majorBidi" w:hint="cs"/>
          <w:sz w:val="27"/>
          <w:rtl/>
          <w:lang w:bidi="fa-IR"/>
        </w:rPr>
        <w:t>أ</w:t>
      </w:r>
      <w:r w:rsidRPr="00AF01EA">
        <w:rPr>
          <w:rFonts w:asciiTheme="majorBidi" w:hAnsiTheme="majorBidi"/>
          <w:sz w:val="27"/>
          <w:rtl/>
          <w:lang w:bidi="fa-IR"/>
        </w:rPr>
        <w:t xml:space="preserve">مر في كتاب الله </w:t>
      </w:r>
      <w:r w:rsidRPr="00AF01EA">
        <w:rPr>
          <w:rFonts w:asciiTheme="majorBidi" w:hAnsiTheme="majorBidi" w:hint="cs"/>
          <w:sz w:val="27"/>
          <w:rtl/>
          <w:lang w:bidi="fa-IR"/>
        </w:rPr>
        <w:t xml:space="preserve">ـ </w:t>
      </w:r>
      <w:r w:rsidRPr="00AF01EA">
        <w:rPr>
          <w:rFonts w:asciiTheme="majorBidi" w:hAnsiTheme="majorBidi"/>
          <w:sz w:val="27"/>
          <w:rtl/>
          <w:lang w:bidi="fa-IR"/>
        </w:rPr>
        <w:t>عز</w:t>
      </w:r>
      <w:r w:rsidRPr="00AF01EA">
        <w:rPr>
          <w:rFonts w:asciiTheme="majorBidi" w:hAnsiTheme="majorBidi" w:hint="cs"/>
          <w:sz w:val="27"/>
          <w:rtl/>
          <w:lang w:bidi="fa-IR"/>
        </w:rPr>
        <w:t>ّ</w:t>
      </w:r>
      <w:r w:rsidR="003460B8" w:rsidRPr="00AF01EA">
        <w:rPr>
          <w:rFonts w:asciiTheme="majorBidi" w:hAnsiTheme="majorBidi" w:hint="cs"/>
          <w:sz w:val="27"/>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وجل</w:t>
      </w:r>
      <w:r w:rsidR="003460B8" w:rsidRPr="00AF01EA">
        <w:rPr>
          <w:rFonts w:asciiTheme="majorBidi" w:hAnsiTheme="majorBidi" w:hint="cs"/>
          <w:sz w:val="27"/>
          <w:rtl/>
          <w:lang w:bidi="fa-IR"/>
        </w:rPr>
        <w:t>َّ</w:t>
      </w:r>
      <w:r w:rsidRPr="00AF01EA">
        <w:rPr>
          <w:rFonts w:asciiTheme="majorBidi" w:hAnsiTheme="majorBidi" w:hint="cs"/>
          <w:sz w:val="27"/>
          <w:rtl/>
          <w:lang w:bidi="fa-IR"/>
        </w:rPr>
        <w:t xml:space="preserve"> ـ</w:t>
      </w:r>
      <w:r w:rsidRPr="00AF01EA">
        <w:rPr>
          <w:rFonts w:asciiTheme="majorBidi" w:hAnsiTheme="majorBidi"/>
          <w:sz w:val="27"/>
          <w:rtl/>
          <w:lang w:bidi="fa-IR"/>
        </w:rPr>
        <w:t xml:space="preserve"> فاق</w:t>
      </w:r>
      <w:r w:rsidR="003460B8" w:rsidRPr="00AF01EA">
        <w:rPr>
          <w:rFonts w:asciiTheme="majorBidi" w:hAnsiTheme="majorBidi" w:hint="cs"/>
          <w:sz w:val="27"/>
          <w:rtl/>
          <w:lang w:bidi="fa-IR"/>
        </w:rPr>
        <w:t>ْ</w:t>
      </w:r>
      <w:r w:rsidRPr="00AF01EA">
        <w:rPr>
          <w:rFonts w:asciiTheme="majorBidi" w:hAnsiTheme="majorBidi"/>
          <w:sz w:val="27"/>
          <w:rtl/>
          <w:lang w:bidi="fa-IR"/>
        </w:rPr>
        <w:t>ض</w:t>
      </w:r>
      <w:r w:rsidR="003460B8" w:rsidRPr="00AF01EA">
        <w:rPr>
          <w:rFonts w:asciiTheme="majorBidi" w:hAnsiTheme="majorBidi" w:hint="cs"/>
          <w:sz w:val="27"/>
          <w:rtl/>
          <w:lang w:bidi="fa-IR"/>
        </w:rPr>
        <w:t>ِ</w:t>
      </w:r>
      <w:r w:rsidRPr="00AF01EA">
        <w:rPr>
          <w:rFonts w:asciiTheme="majorBidi" w:hAnsiTheme="majorBidi"/>
          <w:sz w:val="27"/>
          <w:rtl/>
          <w:lang w:bidi="fa-IR"/>
        </w:rPr>
        <w:t xml:space="preserve"> به</w:t>
      </w:r>
      <w:r w:rsidR="003460B8" w:rsidRPr="00AF01EA">
        <w:rPr>
          <w:rFonts w:asciiTheme="majorBidi" w:hAnsiTheme="majorBidi" w:hint="cs"/>
          <w:sz w:val="27"/>
          <w:rtl/>
          <w:lang w:bidi="fa-IR"/>
        </w:rPr>
        <w:t>،</w:t>
      </w:r>
      <w:r w:rsidRPr="00AF01EA">
        <w:rPr>
          <w:rFonts w:asciiTheme="majorBidi" w:hAnsiTheme="majorBidi"/>
          <w:sz w:val="27"/>
          <w:rtl/>
          <w:lang w:bidi="fa-IR"/>
        </w:rPr>
        <w:t xml:space="preserve"> ولا يلفتن</w:t>
      </w:r>
      <w:r w:rsidR="003460B8" w:rsidRPr="00AF01EA">
        <w:rPr>
          <w:rFonts w:asciiTheme="majorBidi" w:hAnsiTheme="majorBidi" w:hint="cs"/>
          <w:sz w:val="27"/>
          <w:rtl/>
          <w:lang w:bidi="fa-IR"/>
        </w:rPr>
        <w:t>َّ</w:t>
      </w:r>
      <w:r w:rsidRPr="00AF01EA">
        <w:rPr>
          <w:rFonts w:asciiTheme="majorBidi" w:hAnsiTheme="majorBidi"/>
          <w:sz w:val="27"/>
          <w:rtl/>
          <w:lang w:bidi="fa-IR"/>
        </w:rPr>
        <w:t>ك عنه الرجال</w:t>
      </w:r>
      <w:r w:rsidR="003460B8" w:rsidRPr="00AF01EA">
        <w:rPr>
          <w:rFonts w:asciiTheme="majorBidi" w:hAnsiTheme="majorBidi" w:hint="cs"/>
          <w:sz w:val="27"/>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ف</w:t>
      </w:r>
      <w:r w:rsidRPr="00AF01EA">
        <w:rPr>
          <w:rFonts w:asciiTheme="majorBidi" w:hAnsiTheme="majorBidi" w:hint="cs"/>
          <w:sz w:val="27"/>
          <w:rtl/>
          <w:lang w:bidi="fa-IR"/>
        </w:rPr>
        <w:t>إ</w:t>
      </w:r>
      <w:r w:rsidRPr="00AF01EA">
        <w:rPr>
          <w:rFonts w:asciiTheme="majorBidi" w:hAnsiTheme="majorBidi"/>
          <w:sz w:val="27"/>
          <w:rtl/>
          <w:lang w:bidi="fa-IR"/>
        </w:rPr>
        <w:t>ن</w:t>
      </w:r>
      <w:r w:rsidR="003460B8" w:rsidRPr="00AF01EA">
        <w:rPr>
          <w:rFonts w:asciiTheme="majorBidi" w:hAnsiTheme="majorBidi" w:hint="cs"/>
          <w:sz w:val="27"/>
          <w:rtl/>
          <w:lang w:bidi="fa-IR"/>
        </w:rPr>
        <w:t>ْ</w:t>
      </w:r>
      <w:r w:rsidRPr="00AF01EA">
        <w:rPr>
          <w:rFonts w:asciiTheme="majorBidi" w:hAnsiTheme="majorBidi"/>
          <w:sz w:val="27"/>
          <w:rtl/>
          <w:lang w:bidi="fa-IR"/>
        </w:rPr>
        <w:t xml:space="preserve"> </w:t>
      </w:r>
      <w:r w:rsidRPr="00AF01EA">
        <w:rPr>
          <w:rFonts w:asciiTheme="majorBidi" w:hAnsiTheme="majorBidi" w:hint="cs"/>
          <w:sz w:val="27"/>
          <w:rtl/>
          <w:lang w:bidi="fa-IR"/>
        </w:rPr>
        <w:t>أ</w:t>
      </w:r>
      <w:r w:rsidRPr="00AF01EA">
        <w:rPr>
          <w:rFonts w:asciiTheme="majorBidi" w:hAnsiTheme="majorBidi"/>
          <w:sz w:val="27"/>
          <w:rtl/>
          <w:lang w:bidi="fa-IR"/>
        </w:rPr>
        <w:t>تاك ما ليس في كتاب الله</w:t>
      </w:r>
      <w:r w:rsidRPr="00AF01EA">
        <w:rPr>
          <w:rFonts w:asciiTheme="majorBidi" w:hAnsiTheme="majorBidi" w:hint="cs"/>
          <w:sz w:val="27"/>
          <w:rtl/>
          <w:lang w:bidi="fa-IR"/>
        </w:rPr>
        <w:t xml:space="preserve"> </w:t>
      </w:r>
      <w:r w:rsidRPr="00AF01EA">
        <w:rPr>
          <w:rFonts w:asciiTheme="majorBidi" w:hAnsiTheme="majorBidi"/>
          <w:sz w:val="27"/>
          <w:rtl/>
          <w:lang w:bidi="fa-IR"/>
        </w:rPr>
        <w:t>فانظر</w:t>
      </w:r>
      <w:r w:rsidRPr="00AF01EA">
        <w:rPr>
          <w:rFonts w:asciiTheme="majorBidi" w:hAnsiTheme="majorBidi" w:hint="cs"/>
          <w:sz w:val="27"/>
          <w:rtl/>
          <w:lang w:bidi="fa-IR"/>
        </w:rPr>
        <w:t xml:space="preserve"> </w:t>
      </w:r>
      <w:r w:rsidRPr="00AF01EA">
        <w:rPr>
          <w:rFonts w:asciiTheme="majorBidi" w:hAnsiTheme="majorBidi"/>
          <w:sz w:val="27"/>
          <w:rtl/>
          <w:lang w:bidi="fa-IR"/>
        </w:rPr>
        <w:t>سن</w:t>
      </w:r>
      <w:r w:rsidR="003460B8" w:rsidRPr="00AF01EA">
        <w:rPr>
          <w:rFonts w:asciiTheme="majorBidi" w:hAnsiTheme="majorBidi" w:hint="cs"/>
          <w:sz w:val="27"/>
          <w:rtl/>
          <w:lang w:bidi="fa-IR"/>
        </w:rPr>
        <w:t>ّ</w:t>
      </w:r>
      <w:r w:rsidRPr="00AF01EA">
        <w:rPr>
          <w:rFonts w:asciiTheme="majorBidi" w:hAnsiTheme="majorBidi"/>
          <w:sz w:val="27"/>
          <w:rtl/>
          <w:lang w:bidi="fa-IR"/>
        </w:rPr>
        <w:t>ة رسول الله</w:t>
      </w:r>
      <w:r w:rsidR="00E808CC" w:rsidRPr="00886278">
        <w:rPr>
          <w:rFonts w:ascii="Mosawi" w:hAnsi="Mosawi" w:cs="Mosawi"/>
          <w:sz w:val="22"/>
          <w:szCs w:val="22"/>
          <w:rtl/>
        </w:rPr>
        <w:t>ﷺ</w:t>
      </w:r>
      <w:r w:rsidRPr="00AF01EA">
        <w:rPr>
          <w:rFonts w:asciiTheme="majorBidi" w:hAnsiTheme="majorBidi"/>
          <w:sz w:val="27"/>
          <w:rtl/>
          <w:lang w:bidi="fa-IR"/>
        </w:rPr>
        <w:t xml:space="preserve"> فاق</w:t>
      </w:r>
      <w:r w:rsidR="003460B8" w:rsidRPr="00AF01EA">
        <w:rPr>
          <w:rFonts w:asciiTheme="majorBidi" w:hAnsiTheme="majorBidi" w:hint="cs"/>
          <w:sz w:val="27"/>
          <w:rtl/>
          <w:lang w:bidi="fa-IR"/>
        </w:rPr>
        <w:t>ْ</w:t>
      </w:r>
      <w:r w:rsidRPr="00AF01EA">
        <w:rPr>
          <w:rFonts w:asciiTheme="majorBidi" w:hAnsiTheme="majorBidi"/>
          <w:sz w:val="27"/>
          <w:rtl/>
          <w:lang w:bidi="fa-IR"/>
        </w:rPr>
        <w:t>ض</w:t>
      </w:r>
      <w:r w:rsidR="003460B8" w:rsidRPr="00AF01EA">
        <w:rPr>
          <w:rFonts w:asciiTheme="majorBidi" w:hAnsiTheme="majorBidi" w:hint="cs"/>
          <w:sz w:val="27"/>
          <w:rtl/>
          <w:lang w:bidi="fa-IR"/>
        </w:rPr>
        <w:t>ِ</w:t>
      </w:r>
      <w:r w:rsidRPr="00AF01EA">
        <w:rPr>
          <w:rFonts w:asciiTheme="majorBidi" w:hAnsiTheme="majorBidi"/>
          <w:sz w:val="27"/>
          <w:rtl/>
          <w:lang w:bidi="fa-IR"/>
        </w:rPr>
        <w:t xml:space="preserve"> بها</w:t>
      </w:r>
      <w:r w:rsidR="003460B8" w:rsidRPr="00AF01EA">
        <w:rPr>
          <w:rFonts w:asciiTheme="majorBidi" w:hAnsiTheme="majorBidi" w:hint="cs"/>
          <w:sz w:val="27"/>
          <w:rtl/>
          <w:lang w:bidi="fa-IR"/>
        </w:rPr>
        <w:t>؛</w:t>
      </w:r>
      <w:r w:rsidRPr="00AF01EA">
        <w:rPr>
          <w:rFonts w:asciiTheme="majorBidi" w:hAnsiTheme="majorBidi"/>
          <w:sz w:val="27"/>
          <w:rtl/>
          <w:lang w:bidi="fa-IR"/>
        </w:rPr>
        <w:t xml:space="preserve"> ف</w:t>
      </w:r>
      <w:r w:rsidRPr="00AF01EA">
        <w:rPr>
          <w:rFonts w:asciiTheme="majorBidi" w:hAnsiTheme="majorBidi" w:hint="cs"/>
          <w:sz w:val="27"/>
          <w:rtl/>
          <w:lang w:bidi="fa-IR"/>
        </w:rPr>
        <w:t>إ</w:t>
      </w:r>
      <w:r w:rsidRPr="00AF01EA">
        <w:rPr>
          <w:rFonts w:asciiTheme="majorBidi" w:hAnsiTheme="majorBidi"/>
          <w:sz w:val="27"/>
          <w:rtl/>
          <w:lang w:bidi="fa-IR"/>
        </w:rPr>
        <w:t>ن جاءك ما ليس في كتاب الله</w:t>
      </w:r>
      <w:r w:rsidR="003460B8" w:rsidRPr="00AF01EA">
        <w:rPr>
          <w:rFonts w:asciiTheme="majorBidi" w:hAnsiTheme="majorBidi" w:hint="cs"/>
          <w:sz w:val="27"/>
          <w:rtl/>
          <w:lang w:bidi="fa-IR"/>
        </w:rPr>
        <w:t>،</w:t>
      </w:r>
      <w:r w:rsidRPr="00AF01EA">
        <w:rPr>
          <w:rFonts w:asciiTheme="majorBidi" w:hAnsiTheme="majorBidi"/>
          <w:sz w:val="27"/>
          <w:rtl/>
          <w:lang w:bidi="fa-IR"/>
        </w:rPr>
        <w:t xml:space="preserve"> ولم يكن فيه سن</w:t>
      </w:r>
      <w:r w:rsidR="003460B8" w:rsidRPr="00AF01EA">
        <w:rPr>
          <w:rFonts w:asciiTheme="majorBidi" w:hAnsiTheme="majorBidi" w:hint="cs"/>
          <w:sz w:val="27"/>
          <w:rtl/>
          <w:lang w:bidi="fa-IR"/>
        </w:rPr>
        <w:t>ّ</w:t>
      </w:r>
      <w:r w:rsidRPr="00AF01EA">
        <w:rPr>
          <w:rFonts w:asciiTheme="majorBidi" w:hAnsiTheme="majorBidi"/>
          <w:sz w:val="27"/>
          <w:rtl/>
          <w:lang w:bidi="fa-IR"/>
        </w:rPr>
        <w:t>ة (من) رسول الله</w:t>
      </w:r>
      <w:r w:rsidR="00E808CC" w:rsidRPr="00886278">
        <w:rPr>
          <w:rFonts w:ascii="Mosawi" w:hAnsi="Mosawi" w:cs="Mosawi"/>
          <w:sz w:val="22"/>
          <w:szCs w:val="22"/>
          <w:rtl/>
        </w:rPr>
        <w:t>ﷺ</w:t>
      </w:r>
      <w:r w:rsidR="003460B8" w:rsidRPr="00AF01EA">
        <w:rPr>
          <w:rFonts w:asciiTheme="majorBidi" w:hAnsiTheme="majorBidi" w:hint="cs"/>
          <w:sz w:val="27"/>
          <w:rtl/>
          <w:lang w:bidi="fa-IR"/>
        </w:rPr>
        <w:t>،</w:t>
      </w:r>
      <w:r w:rsidRPr="00AF01EA">
        <w:rPr>
          <w:rFonts w:asciiTheme="majorBidi" w:hAnsiTheme="majorBidi"/>
          <w:sz w:val="27"/>
          <w:rtl/>
          <w:lang w:bidi="fa-IR"/>
        </w:rPr>
        <w:t xml:space="preserve"> فانظر ما اجتمع عليه الناس</w:t>
      </w:r>
      <w:r w:rsidRPr="00AF01EA">
        <w:rPr>
          <w:rFonts w:asciiTheme="majorBidi" w:hAnsiTheme="majorBidi" w:hint="cs"/>
          <w:sz w:val="27"/>
          <w:rtl/>
          <w:lang w:bidi="fa-IR"/>
        </w:rPr>
        <w:t xml:space="preserve"> </w:t>
      </w:r>
      <w:r w:rsidRPr="00AF01EA">
        <w:rPr>
          <w:rFonts w:asciiTheme="majorBidi" w:hAnsiTheme="majorBidi"/>
          <w:sz w:val="27"/>
          <w:rtl/>
          <w:lang w:bidi="fa-IR"/>
        </w:rPr>
        <w:t>فخ</w:t>
      </w:r>
      <w:r w:rsidR="003460B8" w:rsidRPr="00AF01EA">
        <w:rPr>
          <w:rFonts w:asciiTheme="majorBidi" w:hAnsiTheme="majorBidi" w:hint="cs"/>
          <w:sz w:val="27"/>
          <w:rtl/>
          <w:lang w:bidi="fa-IR"/>
        </w:rPr>
        <w:t>ُذْ</w:t>
      </w:r>
      <w:r w:rsidRPr="00AF01EA">
        <w:rPr>
          <w:rFonts w:asciiTheme="majorBidi" w:hAnsiTheme="majorBidi"/>
          <w:sz w:val="27"/>
          <w:rtl/>
          <w:lang w:bidi="fa-IR"/>
        </w:rPr>
        <w:t xml:space="preserve"> به</w:t>
      </w:r>
      <w:r w:rsidR="003460B8" w:rsidRPr="00AF01EA">
        <w:rPr>
          <w:rFonts w:asciiTheme="majorBidi" w:hAnsiTheme="majorBidi" w:hint="cs"/>
          <w:sz w:val="27"/>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ف</w:t>
      </w:r>
      <w:r w:rsidRPr="00AF01EA">
        <w:rPr>
          <w:rFonts w:asciiTheme="majorBidi" w:hAnsiTheme="majorBidi" w:hint="cs"/>
          <w:sz w:val="27"/>
          <w:rtl/>
          <w:lang w:bidi="fa-IR"/>
        </w:rPr>
        <w:t>إ</w:t>
      </w:r>
      <w:r w:rsidRPr="00AF01EA">
        <w:rPr>
          <w:rFonts w:asciiTheme="majorBidi" w:hAnsiTheme="majorBidi"/>
          <w:sz w:val="27"/>
          <w:rtl/>
          <w:lang w:bidi="fa-IR"/>
        </w:rPr>
        <w:t>ن</w:t>
      </w:r>
      <w:r w:rsidR="003460B8" w:rsidRPr="00AF01EA">
        <w:rPr>
          <w:rFonts w:asciiTheme="majorBidi" w:hAnsiTheme="majorBidi" w:hint="cs"/>
          <w:sz w:val="27"/>
          <w:rtl/>
          <w:lang w:bidi="fa-IR"/>
        </w:rPr>
        <w:t>ْ</w:t>
      </w:r>
      <w:r w:rsidRPr="00AF01EA">
        <w:rPr>
          <w:rFonts w:asciiTheme="majorBidi" w:hAnsiTheme="majorBidi"/>
          <w:sz w:val="27"/>
          <w:rtl/>
          <w:lang w:bidi="fa-IR"/>
        </w:rPr>
        <w:t xml:space="preserve"> جاءك ما ليس في كتاب الله</w:t>
      </w:r>
      <w:r w:rsidRPr="00AF01EA">
        <w:rPr>
          <w:rFonts w:asciiTheme="majorBidi" w:hAnsiTheme="majorBidi" w:hint="cs"/>
          <w:sz w:val="27"/>
          <w:rtl/>
          <w:lang w:bidi="fa-IR"/>
        </w:rPr>
        <w:t xml:space="preserve">، </w:t>
      </w:r>
      <w:r w:rsidRPr="00AF01EA">
        <w:rPr>
          <w:rFonts w:asciiTheme="majorBidi" w:hAnsiTheme="majorBidi"/>
          <w:sz w:val="27"/>
          <w:rtl/>
          <w:lang w:bidi="fa-IR"/>
        </w:rPr>
        <w:t>ولم يكن فيه سن</w:t>
      </w:r>
      <w:r w:rsidR="003460B8" w:rsidRPr="00AF01EA">
        <w:rPr>
          <w:rFonts w:asciiTheme="majorBidi" w:hAnsiTheme="majorBidi" w:hint="cs"/>
          <w:sz w:val="27"/>
          <w:rtl/>
          <w:lang w:bidi="fa-IR"/>
        </w:rPr>
        <w:t>ّ</w:t>
      </w:r>
      <w:r w:rsidRPr="00AF01EA">
        <w:rPr>
          <w:rFonts w:asciiTheme="majorBidi" w:hAnsiTheme="majorBidi"/>
          <w:sz w:val="27"/>
          <w:rtl/>
          <w:lang w:bidi="fa-IR"/>
        </w:rPr>
        <w:t>ة من رسول الله</w:t>
      </w:r>
      <w:r w:rsidR="00E808CC" w:rsidRPr="00886278">
        <w:rPr>
          <w:rFonts w:ascii="Mosawi" w:hAnsi="Mosawi" w:cs="Mosawi"/>
          <w:sz w:val="22"/>
          <w:szCs w:val="22"/>
          <w:rtl/>
        </w:rPr>
        <w:t>ﷺ</w:t>
      </w:r>
      <w:r w:rsidR="003460B8" w:rsidRPr="00AF01EA">
        <w:rPr>
          <w:rFonts w:asciiTheme="majorBidi" w:hAnsiTheme="majorBidi" w:hint="cs"/>
          <w:sz w:val="27"/>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ولم يتكل</w:t>
      </w:r>
      <w:r w:rsidR="003460B8" w:rsidRPr="00AF01EA">
        <w:rPr>
          <w:rFonts w:asciiTheme="majorBidi" w:hAnsiTheme="majorBidi" w:hint="cs"/>
          <w:sz w:val="27"/>
          <w:rtl/>
          <w:lang w:bidi="fa-IR"/>
        </w:rPr>
        <w:t>َّ</w:t>
      </w:r>
      <w:r w:rsidRPr="00AF01EA">
        <w:rPr>
          <w:rFonts w:asciiTheme="majorBidi" w:hAnsiTheme="majorBidi"/>
          <w:sz w:val="27"/>
          <w:rtl/>
          <w:lang w:bidi="fa-IR"/>
        </w:rPr>
        <w:t xml:space="preserve">م فيه </w:t>
      </w:r>
      <w:r w:rsidRPr="00AF01EA">
        <w:rPr>
          <w:rFonts w:asciiTheme="majorBidi" w:hAnsiTheme="majorBidi" w:hint="cs"/>
          <w:sz w:val="27"/>
          <w:rtl/>
          <w:lang w:bidi="fa-IR"/>
        </w:rPr>
        <w:t>أ</w:t>
      </w:r>
      <w:r w:rsidRPr="00AF01EA">
        <w:rPr>
          <w:rFonts w:asciiTheme="majorBidi" w:hAnsiTheme="majorBidi"/>
          <w:sz w:val="27"/>
          <w:rtl/>
          <w:lang w:bidi="fa-IR"/>
        </w:rPr>
        <w:t>حد</w:t>
      </w:r>
      <w:r w:rsidR="003460B8" w:rsidRPr="00AF01EA">
        <w:rPr>
          <w:rFonts w:asciiTheme="majorBidi" w:hAnsiTheme="majorBidi" w:hint="cs"/>
          <w:sz w:val="27"/>
          <w:rtl/>
          <w:lang w:bidi="fa-IR"/>
        </w:rPr>
        <w:t>ٌ</w:t>
      </w:r>
      <w:r w:rsidRPr="00AF01EA">
        <w:rPr>
          <w:rFonts w:asciiTheme="majorBidi" w:hAnsiTheme="majorBidi"/>
          <w:sz w:val="27"/>
          <w:rtl/>
          <w:lang w:bidi="fa-IR"/>
        </w:rPr>
        <w:t xml:space="preserve"> قبلك</w:t>
      </w:r>
      <w:r w:rsidRPr="00AF01EA">
        <w:rPr>
          <w:rFonts w:asciiTheme="majorBidi" w:hAnsiTheme="majorBidi" w:hint="cs"/>
          <w:sz w:val="27"/>
          <w:rtl/>
          <w:lang w:bidi="fa-IR"/>
        </w:rPr>
        <w:t xml:space="preserve">، </w:t>
      </w:r>
      <w:r w:rsidRPr="00AF01EA">
        <w:rPr>
          <w:rFonts w:asciiTheme="majorBidi" w:hAnsiTheme="majorBidi"/>
          <w:sz w:val="27"/>
          <w:rtl/>
          <w:lang w:bidi="fa-IR"/>
        </w:rPr>
        <w:t>فاخت</w:t>
      </w:r>
      <w:r w:rsidR="003460B8" w:rsidRPr="00AF01EA">
        <w:rPr>
          <w:rFonts w:asciiTheme="majorBidi" w:hAnsiTheme="majorBidi" w:hint="cs"/>
          <w:sz w:val="27"/>
          <w:rtl/>
          <w:lang w:bidi="fa-IR"/>
        </w:rPr>
        <w:t>َ</w:t>
      </w:r>
      <w:r w:rsidRPr="00AF01EA">
        <w:rPr>
          <w:rFonts w:asciiTheme="majorBidi" w:hAnsiTheme="majorBidi"/>
          <w:sz w:val="27"/>
          <w:rtl/>
          <w:lang w:bidi="fa-IR"/>
        </w:rPr>
        <w:t>ر</w:t>
      </w:r>
      <w:r w:rsidR="003460B8" w:rsidRPr="00AF01EA">
        <w:rPr>
          <w:rFonts w:asciiTheme="majorBidi" w:hAnsiTheme="majorBidi" w:hint="cs"/>
          <w:sz w:val="27"/>
          <w:rtl/>
          <w:lang w:bidi="fa-IR"/>
        </w:rPr>
        <w:t>ْ</w:t>
      </w:r>
      <w:r w:rsidRPr="00AF01EA">
        <w:rPr>
          <w:rFonts w:asciiTheme="majorBidi" w:hAnsiTheme="majorBidi"/>
          <w:sz w:val="27"/>
          <w:rtl/>
          <w:lang w:bidi="fa-IR"/>
        </w:rPr>
        <w:t xml:space="preserve"> أي</w:t>
      </w:r>
      <w:r w:rsidR="003460B8" w:rsidRPr="00AF01EA">
        <w:rPr>
          <w:rFonts w:asciiTheme="majorBidi" w:hAnsiTheme="majorBidi" w:hint="cs"/>
          <w:sz w:val="27"/>
          <w:rtl/>
          <w:lang w:bidi="fa-IR"/>
        </w:rPr>
        <w:t>ّ</w:t>
      </w:r>
      <w:r w:rsidRPr="00AF01EA">
        <w:rPr>
          <w:rFonts w:asciiTheme="majorBidi" w:hAnsiTheme="majorBidi"/>
          <w:sz w:val="27"/>
          <w:rtl/>
          <w:lang w:bidi="fa-IR"/>
        </w:rPr>
        <w:t xml:space="preserve"> ال</w:t>
      </w:r>
      <w:r w:rsidRPr="00AF01EA">
        <w:rPr>
          <w:rFonts w:asciiTheme="majorBidi" w:hAnsiTheme="majorBidi" w:hint="cs"/>
          <w:sz w:val="27"/>
          <w:rtl/>
          <w:lang w:bidi="fa-IR"/>
        </w:rPr>
        <w:t>أ</w:t>
      </w:r>
      <w:r w:rsidRPr="00AF01EA">
        <w:rPr>
          <w:rFonts w:asciiTheme="majorBidi" w:hAnsiTheme="majorBidi"/>
          <w:sz w:val="27"/>
          <w:rtl/>
          <w:lang w:bidi="fa-IR"/>
        </w:rPr>
        <w:t>مرين شئت</w:t>
      </w:r>
      <w:r w:rsidR="003460B8" w:rsidRPr="00AF01EA">
        <w:rPr>
          <w:rFonts w:asciiTheme="majorBidi" w:hAnsiTheme="majorBidi" w:hint="cs"/>
          <w:sz w:val="27"/>
          <w:rtl/>
          <w:lang w:bidi="fa-IR"/>
        </w:rPr>
        <w:t>َ</w:t>
      </w:r>
      <w:r w:rsidRPr="00AF01EA">
        <w:rPr>
          <w:rFonts w:hint="eastAsia"/>
          <w:sz w:val="24"/>
          <w:szCs w:val="24"/>
          <w:rtl/>
          <w:lang w:bidi="fa-IR"/>
        </w:rPr>
        <w:t>»</w:t>
      </w:r>
      <w:r w:rsidRPr="00AF01EA">
        <w:rPr>
          <w:rFonts w:asciiTheme="majorBidi" w:hAnsiTheme="majorBidi"/>
          <w:sz w:val="27"/>
          <w:vertAlign w:val="superscript"/>
          <w:rtl/>
          <w:lang w:bidi="fa-IR"/>
        </w:rPr>
        <w:t>(</w:t>
      </w:r>
      <w:r w:rsidRPr="00AF01EA">
        <w:rPr>
          <w:rStyle w:val="ac"/>
          <w:rFonts w:asciiTheme="majorBidi" w:hAnsiTheme="majorBidi"/>
          <w:sz w:val="27"/>
          <w:rtl/>
          <w:lang w:bidi="fa-IR"/>
        </w:rPr>
        <w:endnoteReference w:id="274"/>
      </w:r>
      <w:r w:rsidRPr="00AF01EA">
        <w:rPr>
          <w:rFonts w:asciiTheme="majorBidi" w:hAnsiTheme="majorBidi"/>
          <w:sz w:val="27"/>
          <w:vertAlign w:val="superscript"/>
          <w:rtl/>
          <w:lang w:bidi="fa-IR"/>
        </w:rPr>
        <w:t>)</w:t>
      </w:r>
      <w:r w:rsidRPr="00AF01EA">
        <w:rPr>
          <w:rFonts w:asciiTheme="majorBidi" w:hAnsiTheme="majorBidi" w:hint="cs"/>
          <w:sz w:val="27"/>
          <w:rtl/>
          <w:lang w:bidi="fa-IR"/>
        </w:rPr>
        <w:t xml:space="preserve">.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وفي بعض الروايات أن العشرة من الصحابة ـ الذين يعتقد أهل السن</w:t>
      </w:r>
      <w:r w:rsidR="003460B8" w:rsidRPr="00AF01EA">
        <w:rPr>
          <w:rFonts w:asciiTheme="majorBidi" w:hAnsiTheme="majorBidi" w:hint="cs"/>
          <w:sz w:val="27"/>
          <w:rtl/>
          <w:lang w:bidi="fa-IR"/>
        </w:rPr>
        <w:t>ّ</w:t>
      </w:r>
      <w:r w:rsidRPr="00AF01EA">
        <w:rPr>
          <w:rFonts w:asciiTheme="majorBidi" w:hAnsiTheme="majorBidi" w:hint="cs"/>
          <w:sz w:val="27"/>
          <w:rtl/>
          <w:lang w:bidi="fa-IR"/>
        </w:rPr>
        <w:t>ة أنهم من العشرة المبش</w:t>
      </w:r>
      <w:r w:rsidR="003460B8" w:rsidRPr="00AF01EA">
        <w:rPr>
          <w:rFonts w:asciiTheme="majorBidi" w:hAnsiTheme="majorBidi" w:hint="cs"/>
          <w:sz w:val="27"/>
          <w:rtl/>
          <w:lang w:bidi="fa-IR"/>
        </w:rPr>
        <w:t>َّ</w:t>
      </w:r>
      <w:r w:rsidRPr="00AF01EA">
        <w:rPr>
          <w:rFonts w:asciiTheme="majorBidi" w:hAnsiTheme="majorBidi" w:hint="cs"/>
          <w:sz w:val="27"/>
          <w:rtl/>
          <w:lang w:bidi="fa-IR"/>
        </w:rPr>
        <w:t>رين بالجنة [العشرة المبشّرة] ـ كانوا يجتهدون في حياة النبي</w:t>
      </w:r>
      <w:r w:rsidR="003460B8" w:rsidRPr="00AF01EA">
        <w:rPr>
          <w:rFonts w:asciiTheme="majorBidi" w:hAnsiTheme="majorBidi" w:hint="cs"/>
          <w:sz w:val="27"/>
          <w:rtl/>
          <w:lang w:bidi="fa-IR"/>
        </w:rPr>
        <w:t>ّ</w:t>
      </w:r>
      <w:r w:rsidRPr="00AF01EA">
        <w:rPr>
          <w:rFonts w:asciiTheme="majorBidi" w:hAnsiTheme="majorBidi"/>
          <w:sz w:val="27"/>
          <w:vertAlign w:val="superscript"/>
          <w:rtl/>
          <w:lang w:bidi="fa-IR"/>
        </w:rPr>
        <w:t>(</w:t>
      </w:r>
      <w:r w:rsidRPr="00AF01EA">
        <w:rPr>
          <w:rStyle w:val="ac"/>
          <w:rFonts w:asciiTheme="majorBidi" w:hAnsiTheme="majorBidi"/>
          <w:sz w:val="27"/>
          <w:rtl/>
          <w:lang w:bidi="fa-IR"/>
        </w:rPr>
        <w:endnoteReference w:id="275"/>
      </w:r>
      <w:r w:rsidRPr="00AF01EA">
        <w:rPr>
          <w:rFonts w:asciiTheme="majorBidi" w:hAnsiTheme="majorBidi"/>
          <w:sz w:val="27"/>
          <w:vertAlign w:val="superscript"/>
          <w:rtl/>
          <w:lang w:bidi="fa-IR"/>
        </w:rPr>
        <w:t>)</w:t>
      </w:r>
      <w:r w:rsidRPr="00AF01EA">
        <w:rPr>
          <w:rFonts w:asciiTheme="majorBidi" w:hAnsiTheme="majorBidi" w:hint="cs"/>
          <w:sz w:val="27"/>
          <w:rtl/>
          <w:lang w:bidi="fa-IR"/>
        </w:rPr>
        <w:t xml:space="preserve">.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لم يشهد تاريخ المذاهب الإسلامية الطويل غ</w:t>
      </w:r>
      <w:r w:rsidR="003460B8" w:rsidRPr="00AF01EA">
        <w:rPr>
          <w:rFonts w:asciiTheme="majorBidi" w:hAnsiTheme="majorBidi" w:hint="cs"/>
          <w:sz w:val="27"/>
          <w:rtl/>
          <w:lang w:bidi="fa-IR"/>
        </w:rPr>
        <w:t>َ</w:t>
      </w:r>
      <w:r w:rsidRPr="00AF01EA">
        <w:rPr>
          <w:rFonts w:asciiTheme="majorBidi" w:hAnsiTheme="majorBidi" w:hint="cs"/>
          <w:sz w:val="27"/>
          <w:rtl/>
          <w:lang w:bidi="fa-IR"/>
        </w:rPr>
        <w:t>ل</w:t>
      </w:r>
      <w:r w:rsidR="003460B8" w:rsidRPr="00AF01EA">
        <w:rPr>
          <w:rFonts w:asciiTheme="majorBidi" w:hAnsiTheme="majorBidi" w:hint="cs"/>
          <w:sz w:val="27"/>
          <w:rtl/>
          <w:lang w:bidi="fa-IR"/>
        </w:rPr>
        <w:t>ْ</w:t>
      </w:r>
      <w:r w:rsidRPr="00AF01EA">
        <w:rPr>
          <w:rFonts w:asciiTheme="majorBidi" w:hAnsiTheme="majorBidi" w:hint="cs"/>
          <w:sz w:val="27"/>
          <w:rtl/>
          <w:lang w:bidi="fa-IR"/>
        </w:rPr>
        <w:t>قاً لباب الاجتهاد أبداً؛ إذ لم يكن الكلام والفقه الإسلامي يوماً ما خالياً من الاجتهاد والاستنباط. وكان هناك على الدوام جماعة</w:t>
      </w:r>
      <w:r w:rsidR="003460B8" w:rsidRPr="00AF01EA">
        <w:rPr>
          <w:rFonts w:asciiTheme="majorBidi" w:hAnsiTheme="majorBidi" w:hint="cs"/>
          <w:sz w:val="27"/>
          <w:rtl/>
          <w:lang w:bidi="fa-IR"/>
        </w:rPr>
        <w:t>ٌ</w:t>
      </w:r>
      <w:r w:rsidRPr="00AF01EA">
        <w:rPr>
          <w:rFonts w:asciiTheme="majorBidi" w:hAnsiTheme="majorBidi" w:hint="cs"/>
          <w:sz w:val="27"/>
          <w:rtl/>
          <w:lang w:bidi="fa-IR"/>
        </w:rPr>
        <w:t xml:space="preserve"> من العلماء المسلمين يرجعون في استنباط الأحكام والتعاليم الدينية إلى القرآن والسن</w:t>
      </w:r>
      <w:r w:rsidR="003460B8" w:rsidRPr="00AF01EA">
        <w:rPr>
          <w:rFonts w:asciiTheme="majorBidi" w:hAnsiTheme="majorBidi" w:hint="cs"/>
          <w:sz w:val="27"/>
          <w:rtl/>
          <w:lang w:bidi="fa-IR"/>
        </w:rPr>
        <w:t>ّ</w:t>
      </w:r>
      <w:r w:rsidRPr="00AF01EA">
        <w:rPr>
          <w:rFonts w:asciiTheme="majorBidi" w:hAnsiTheme="majorBidi" w:hint="cs"/>
          <w:sz w:val="27"/>
          <w:rtl/>
          <w:lang w:bidi="fa-IR"/>
        </w:rPr>
        <w:t>ة والإجماع. إن الاجتهاد يكتسب المشروعية من خلال الرجوع إلى القرآن والسن</w:t>
      </w:r>
      <w:r w:rsidR="003460B8" w:rsidRPr="00AF01EA">
        <w:rPr>
          <w:rFonts w:asciiTheme="majorBidi" w:hAnsiTheme="majorBidi" w:hint="cs"/>
          <w:sz w:val="27"/>
          <w:rtl/>
          <w:lang w:bidi="fa-IR"/>
        </w:rPr>
        <w:t>ّ</w:t>
      </w:r>
      <w:r w:rsidRPr="00AF01EA">
        <w:rPr>
          <w:rFonts w:asciiTheme="majorBidi" w:hAnsiTheme="majorBidi" w:hint="cs"/>
          <w:sz w:val="27"/>
          <w:rtl/>
          <w:lang w:bidi="fa-IR"/>
        </w:rPr>
        <w:t xml:space="preserve">ة والإجماع.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 xml:space="preserve">قال الله سبحانه وتعالى في محكم كتابه الكريم: </w:t>
      </w:r>
      <w:r w:rsidR="00BA404A" w:rsidRPr="00BA404A">
        <w:rPr>
          <w:rFonts w:ascii="Mosawi" w:hAnsi="Mosawi" w:cs="Mosawi"/>
          <w:sz w:val="24"/>
          <w:szCs w:val="24"/>
          <w:rtl/>
        </w:rPr>
        <w:t>﴿</w:t>
      </w:r>
      <w:r w:rsidRPr="00AF01EA">
        <w:rPr>
          <w:rFonts w:asciiTheme="majorBidi" w:hAnsiTheme="majorBidi"/>
          <w:b/>
          <w:bCs/>
          <w:sz w:val="27"/>
          <w:rtl/>
          <w:lang w:bidi="fa-IR"/>
        </w:rPr>
        <w:t>وَمَا كَانَ الْمُؤْمِنُونَ لِيَنْفِرُوا كَافَّةً فَلَوْ</w:t>
      </w:r>
      <w:r w:rsidR="00896297" w:rsidRPr="00AF01EA">
        <w:rPr>
          <w:rFonts w:asciiTheme="majorBidi" w:hAnsiTheme="majorBidi"/>
          <w:b/>
          <w:bCs/>
          <w:sz w:val="27"/>
          <w:rtl/>
          <w:lang w:bidi="fa-IR"/>
        </w:rPr>
        <w:t>لا</w:t>
      </w:r>
      <w:r w:rsidRPr="00AF01EA">
        <w:rPr>
          <w:rFonts w:asciiTheme="majorBidi" w:hAnsiTheme="majorBidi"/>
          <w:b/>
          <w:bCs/>
          <w:sz w:val="27"/>
          <w:rtl/>
          <w:lang w:bidi="fa-IR"/>
        </w:rPr>
        <w:t xml:space="preserve"> نَفَرَ مِنْ كُلِّ فِرْقَةٍ مِنْهُمْ طَائِفَةٌ لِيَتَفَقَّهُوا فِي الدِّينِ وَلِيُنْذِرُوا قَوْمَهُمْ إِذَا رَجَعُوا إِلَيْهِمْ لَعَلَّهُمْ يَحْذَرُونَ</w:t>
      </w:r>
      <w:r w:rsidR="00BA404A" w:rsidRPr="00BA404A">
        <w:rPr>
          <w:rFonts w:ascii="Mosawi" w:hAnsi="Mosawi" w:cs="Mosawi"/>
          <w:sz w:val="24"/>
          <w:szCs w:val="24"/>
          <w:rtl/>
        </w:rPr>
        <w:t>﴾</w:t>
      </w:r>
      <w:r w:rsidRPr="00AF01EA">
        <w:rPr>
          <w:rFonts w:asciiTheme="majorBidi" w:hAnsiTheme="majorBidi" w:hint="cs"/>
          <w:sz w:val="27"/>
          <w:rtl/>
          <w:lang w:bidi="fa-IR"/>
        </w:rPr>
        <w:t xml:space="preserve"> (التوبة: 122).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كما أن سن</w:t>
      </w:r>
      <w:r w:rsidR="003460B8" w:rsidRPr="00AF01EA">
        <w:rPr>
          <w:rFonts w:asciiTheme="majorBidi" w:hAnsiTheme="majorBidi" w:hint="cs"/>
          <w:sz w:val="27"/>
          <w:rtl/>
          <w:lang w:bidi="fa-IR"/>
        </w:rPr>
        <w:t>ّ</w:t>
      </w:r>
      <w:r w:rsidRPr="00AF01EA">
        <w:rPr>
          <w:rFonts w:asciiTheme="majorBidi" w:hAnsiTheme="majorBidi" w:hint="cs"/>
          <w:sz w:val="27"/>
          <w:rtl/>
          <w:lang w:bidi="fa-IR"/>
        </w:rPr>
        <w:t>ة رسول الله القائمة على بيان القرآن الكريم قد أضف</w:t>
      </w:r>
      <w:r w:rsidR="003460B8" w:rsidRPr="00AF01EA">
        <w:rPr>
          <w:rFonts w:asciiTheme="majorBidi" w:hAnsiTheme="majorBidi" w:hint="cs"/>
          <w:sz w:val="27"/>
          <w:rtl/>
          <w:lang w:bidi="fa-IR"/>
        </w:rPr>
        <w:t>َ</w:t>
      </w:r>
      <w:r w:rsidRPr="00AF01EA">
        <w:rPr>
          <w:rFonts w:asciiTheme="majorBidi" w:hAnsiTheme="majorBidi" w:hint="cs"/>
          <w:sz w:val="27"/>
          <w:rtl/>
          <w:lang w:bidi="fa-IR"/>
        </w:rPr>
        <w:t>ت</w:t>
      </w:r>
      <w:r w:rsidR="003460B8" w:rsidRPr="00AF01EA">
        <w:rPr>
          <w:rFonts w:asciiTheme="majorBidi" w:hAnsiTheme="majorBidi" w:hint="cs"/>
          <w:sz w:val="27"/>
          <w:rtl/>
          <w:lang w:bidi="fa-IR"/>
        </w:rPr>
        <w:t>ْ</w:t>
      </w:r>
      <w:r w:rsidRPr="00AF01EA">
        <w:rPr>
          <w:rFonts w:asciiTheme="majorBidi" w:hAnsiTheme="majorBidi" w:hint="cs"/>
          <w:sz w:val="27"/>
          <w:rtl/>
          <w:lang w:bidi="fa-IR"/>
        </w:rPr>
        <w:t xml:space="preserve"> المشروعية على الاجتهاد. فقد ر</w:t>
      </w:r>
      <w:r w:rsidR="003460B8" w:rsidRPr="00AF01EA">
        <w:rPr>
          <w:rFonts w:asciiTheme="majorBidi" w:hAnsiTheme="majorBidi" w:hint="cs"/>
          <w:sz w:val="27"/>
          <w:rtl/>
          <w:lang w:bidi="fa-IR"/>
        </w:rPr>
        <w:t>ُ</w:t>
      </w:r>
      <w:r w:rsidRPr="00AF01EA">
        <w:rPr>
          <w:rFonts w:asciiTheme="majorBidi" w:hAnsiTheme="majorBidi" w:hint="cs"/>
          <w:sz w:val="27"/>
          <w:rtl/>
          <w:lang w:bidi="fa-IR"/>
        </w:rPr>
        <w:t>وي عن رسول الله من ق</w:t>
      </w:r>
      <w:r w:rsidR="003460B8" w:rsidRPr="00AF01EA">
        <w:rPr>
          <w:rFonts w:asciiTheme="majorBidi" w:hAnsiTheme="majorBidi" w:hint="cs"/>
          <w:sz w:val="27"/>
          <w:rtl/>
          <w:lang w:bidi="fa-IR"/>
        </w:rPr>
        <w:t>ِ</w:t>
      </w:r>
      <w:r w:rsidRPr="00AF01EA">
        <w:rPr>
          <w:rFonts w:asciiTheme="majorBidi" w:hAnsiTheme="majorBidi" w:hint="cs"/>
          <w:sz w:val="27"/>
          <w:rtl/>
          <w:lang w:bidi="fa-IR"/>
        </w:rPr>
        <w:t>ب</w:t>
      </w:r>
      <w:r w:rsidR="003460B8" w:rsidRPr="00AF01EA">
        <w:rPr>
          <w:rFonts w:asciiTheme="majorBidi" w:hAnsiTheme="majorBidi" w:hint="cs"/>
          <w:sz w:val="27"/>
          <w:rtl/>
          <w:lang w:bidi="fa-IR"/>
        </w:rPr>
        <w:t>َ</w:t>
      </w:r>
      <w:r w:rsidRPr="00AF01EA">
        <w:rPr>
          <w:rFonts w:asciiTheme="majorBidi" w:hAnsiTheme="majorBidi" w:hint="cs"/>
          <w:sz w:val="27"/>
          <w:rtl/>
          <w:lang w:bidi="fa-IR"/>
        </w:rPr>
        <w:t xml:space="preserve">ل الفريقين أنه قال: </w:t>
      </w:r>
      <w:r w:rsidRPr="00AF01EA">
        <w:rPr>
          <w:rFonts w:hint="eastAsia"/>
          <w:sz w:val="24"/>
          <w:szCs w:val="24"/>
          <w:rtl/>
          <w:lang w:bidi="fa-IR"/>
        </w:rPr>
        <w:t>«</w:t>
      </w:r>
      <w:r w:rsidRPr="00AF01EA">
        <w:rPr>
          <w:rFonts w:asciiTheme="majorBidi" w:hAnsiTheme="majorBidi"/>
          <w:sz w:val="27"/>
          <w:rtl/>
          <w:lang w:bidi="fa-IR"/>
        </w:rPr>
        <w:t xml:space="preserve">إِذَا حَكَمَ الْحَاكِمُ </w:t>
      </w:r>
      <w:r w:rsidRPr="00AF01EA">
        <w:rPr>
          <w:rFonts w:asciiTheme="majorBidi" w:hAnsiTheme="majorBidi"/>
          <w:sz w:val="27"/>
          <w:rtl/>
          <w:lang w:bidi="fa-IR"/>
        </w:rPr>
        <w:lastRenderedPageBreak/>
        <w:t>فَاجْتَهَدَ ثُمَّ أَصَابَ فَلَهُ أَجْرَانِ، وَإِذَا حَكَمَ فَاجْتَهَدَ ثُمَّ أَخْطَأَ فَلَهُ أَجْرٌ</w:t>
      </w:r>
      <w:r w:rsidRPr="00AF01EA">
        <w:rPr>
          <w:rFonts w:hint="eastAsia"/>
          <w:sz w:val="24"/>
          <w:szCs w:val="24"/>
          <w:rtl/>
          <w:lang w:bidi="fa-IR"/>
        </w:rPr>
        <w:t>»</w:t>
      </w:r>
      <w:r w:rsidRPr="00AF01EA">
        <w:rPr>
          <w:rFonts w:asciiTheme="majorBidi" w:hAnsiTheme="majorBidi"/>
          <w:sz w:val="27"/>
          <w:vertAlign w:val="superscript"/>
          <w:rtl/>
          <w:lang w:bidi="fa-IR"/>
        </w:rPr>
        <w:t>(</w:t>
      </w:r>
      <w:r w:rsidRPr="00AF01EA">
        <w:rPr>
          <w:rStyle w:val="ac"/>
          <w:rFonts w:asciiTheme="majorBidi" w:hAnsiTheme="majorBidi"/>
          <w:sz w:val="27"/>
          <w:rtl/>
          <w:lang w:bidi="fa-IR"/>
        </w:rPr>
        <w:endnoteReference w:id="276"/>
      </w:r>
      <w:r w:rsidRPr="00AF01EA">
        <w:rPr>
          <w:rFonts w:asciiTheme="majorBidi" w:hAnsiTheme="majorBidi"/>
          <w:sz w:val="27"/>
          <w:vertAlign w:val="superscript"/>
          <w:rtl/>
          <w:lang w:bidi="fa-IR"/>
        </w:rPr>
        <w:t>)</w:t>
      </w:r>
      <w:r w:rsidRPr="00AF01EA">
        <w:rPr>
          <w:rFonts w:asciiTheme="majorBidi" w:hAnsiTheme="majorBidi" w:hint="cs"/>
          <w:sz w:val="27"/>
          <w:rtl/>
          <w:lang w:bidi="fa-IR"/>
        </w:rPr>
        <w:t xml:space="preserve">.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إن هذا البيان الصريح المأثور عن رسول الله يُع</w:t>
      </w:r>
      <w:r w:rsidR="003460B8" w:rsidRPr="00AF01EA">
        <w:rPr>
          <w:rFonts w:asciiTheme="majorBidi" w:hAnsiTheme="majorBidi" w:hint="cs"/>
          <w:sz w:val="27"/>
          <w:rtl/>
          <w:lang w:bidi="fa-IR"/>
        </w:rPr>
        <w:t>َ</w:t>
      </w:r>
      <w:r w:rsidRPr="00AF01EA">
        <w:rPr>
          <w:rFonts w:asciiTheme="majorBidi" w:hAnsiTheme="majorBidi" w:hint="cs"/>
          <w:sz w:val="27"/>
          <w:rtl/>
          <w:lang w:bidi="fa-IR"/>
        </w:rPr>
        <w:t>دّ دليلاً على جواز الاجتهاد في كل</w:t>
      </w:r>
      <w:r w:rsidR="003460B8" w:rsidRPr="00AF01EA">
        <w:rPr>
          <w:rFonts w:asciiTheme="majorBidi" w:hAnsiTheme="majorBidi" w:hint="cs"/>
          <w:sz w:val="27"/>
          <w:rtl/>
          <w:lang w:bidi="fa-IR"/>
        </w:rPr>
        <w:t>ّ</w:t>
      </w:r>
      <w:r w:rsidRPr="00AF01EA">
        <w:rPr>
          <w:rFonts w:asciiTheme="majorBidi" w:hAnsiTheme="majorBidi" w:hint="cs"/>
          <w:sz w:val="27"/>
          <w:rtl/>
          <w:lang w:bidi="fa-IR"/>
        </w:rPr>
        <w:t xml:space="preserve"> زمان</w:t>
      </w:r>
      <w:r w:rsidR="003460B8" w:rsidRPr="00AF01EA">
        <w:rPr>
          <w:rFonts w:asciiTheme="majorBidi" w:hAnsiTheme="majorBidi" w:hint="cs"/>
          <w:sz w:val="27"/>
          <w:rtl/>
          <w:lang w:bidi="fa-IR"/>
        </w:rPr>
        <w:t>ٍ</w:t>
      </w:r>
      <w:r w:rsidRPr="00AF01EA">
        <w:rPr>
          <w:rFonts w:asciiTheme="majorBidi" w:hAnsiTheme="majorBidi" w:hint="cs"/>
          <w:sz w:val="27"/>
          <w:rtl/>
          <w:lang w:bidi="fa-IR"/>
        </w:rPr>
        <w:t xml:space="preserve"> لحل</w:t>
      </w:r>
      <w:r w:rsidR="003460B8" w:rsidRPr="00AF01EA">
        <w:rPr>
          <w:rFonts w:asciiTheme="majorBidi" w:hAnsiTheme="majorBidi" w:hint="cs"/>
          <w:sz w:val="27"/>
          <w:rtl/>
          <w:lang w:bidi="fa-IR"/>
        </w:rPr>
        <w:t>ّ</w:t>
      </w:r>
      <w:r w:rsidRPr="00AF01EA">
        <w:rPr>
          <w:rFonts w:asciiTheme="majorBidi" w:hAnsiTheme="majorBidi" w:hint="cs"/>
          <w:sz w:val="27"/>
          <w:rtl/>
          <w:lang w:bidi="fa-IR"/>
        </w:rPr>
        <w:t xml:space="preserve"> المشاكل والمعضلات الفقهية والعقائدية للمسلمين. وعندما يكون الاجتهاد مشروعاً، ويتم</w:t>
      </w:r>
      <w:r w:rsidR="003460B8" w:rsidRPr="00AF01EA">
        <w:rPr>
          <w:rFonts w:asciiTheme="majorBidi" w:hAnsiTheme="majorBidi" w:hint="cs"/>
          <w:sz w:val="27"/>
          <w:rtl/>
          <w:lang w:bidi="fa-IR"/>
        </w:rPr>
        <w:t>ّ</w:t>
      </w:r>
      <w:r w:rsidRPr="00AF01EA">
        <w:rPr>
          <w:rFonts w:asciiTheme="majorBidi" w:hAnsiTheme="majorBidi" w:hint="cs"/>
          <w:sz w:val="27"/>
          <w:rtl/>
          <w:lang w:bidi="fa-IR"/>
        </w:rPr>
        <w:t xml:space="preserve"> إمضاؤه من قبل الشارع، عندها يكون الاختلاف في الآراء على أساس الضوابط الشرعية مقبولاً، ولازم ذلك احترام آراء الآخرين. </w:t>
      </w:r>
    </w:p>
    <w:p w:rsidR="000553DD" w:rsidRPr="00AF01EA" w:rsidRDefault="000553DD" w:rsidP="00810013">
      <w:pPr>
        <w:rPr>
          <w:rFonts w:asciiTheme="majorBidi" w:hAnsiTheme="majorBidi"/>
          <w:sz w:val="27"/>
          <w:rtl/>
          <w:lang w:bidi="fa-IR"/>
        </w:rPr>
      </w:pPr>
    </w:p>
    <w:p w:rsidR="000553DD" w:rsidRPr="00AF01EA" w:rsidRDefault="000553DD" w:rsidP="00810013">
      <w:pPr>
        <w:pStyle w:val="31"/>
        <w:rPr>
          <w:color w:val="auto"/>
          <w:rtl/>
          <w:lang w:bidi="fa-IR"/>
        </w:rPr>
      </w:pPr>
      <w:r w:rsidRPr="00AF01EA">
        <w:rPr>
          <w:rFonts w:hint="cs"/>
          <w:color w:val="auto"/>
          <w:rtl/>
          <w:lang w:bidi="fa-IR"/>
        </w:rPr>
        <w:t>الاجتهاد خارج دائرة الفقه والأصول</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كما تقدّ</w:t>
      </w:r>
      <w:r w:rsidR="003460B8" w:rsidRPr="00AF01EA">
        <w:rPr>
          <w:rFonts w:asciiTheme="majorBidi" w:hAnsiTheme="majorBidi" w:hint="cs"/>
          <w:sz w:val="27"/>
          <w:rtl/>
          <w:lang w:bidi="fa-IR"/>
        </w:rPr>
        <w:t>َم</w:t>
      </w:r>
      <w:r w:rsidRPr="00AF01EA">
        <w:rPr>
          <w:rFonts w:asciiTheme="majorBidi" w:hAnsiTheme="majorBidi" w:hint="cs"/>
          <w:sz w:val="27"/>
          <w:rtl/>
          <w:lang w:bidi="fa-IR"/>
        </w:rPr>
        <w:t xml:space="preserve"> أن أش</w:t>
      </w:r>
      <w:r w:rsidR="003460B8" w:rsidRPr="00AF01EA">
        <w:rPr>
          <w:rFonts w:asciiTheme="majorBidi" w:hAnsiTheme="majorBidi" w:hint="cs"/>
          <w:sz w:val="27"/>
          <w:rtl/>
          <w:lang w:bidi="fa-IR"/>
        </w:rPr>
        <w:t>َ</w:t>
      </w:r>
      <w:r w:rsidRPr="00AF01EA">
        <w:rPr>
          <w:rFonts w:asciiTheme="majorBidi" w:hAnsiTheme="majorBidi" w:hint="cs"/>
          <w:sz w:val="27"/>
          <w:rtl/>
          <w:lang w:bidi="fa-IR"/>
        </w:rPr>
        <w:t>ر</w:t>
      </w:r>
      <w:r w:rsidR="003460B8" w:rsidRPr="00AF01EA">
        <w:rPr>
          <w:rFonts w:asciiTheme="majorBidi" w:hAnsiTheme="majorBidi" w:hint="cs"/>
          <w:sz w:val="27"/>
          <w:rtl/>
          <w:lang w:bidi="fa-IR"/>
        </w:rPr>
        <w:t>ْ</w:t>
      </w:r>
      <w:r w:rsidRPr="00AF01EA">
        <w:rPr>
          <w:rFonts w:asciiTheme="majorBidi" w:hAnsiTheme="majorBidi" w:hint="cs"/>
          <w:sz w:val="27"/>
          <w:rtl/>
          <w:lang w:bidi="fa-IR"/>
        </w:rPr>
        <w:t>نا فإن مشروعية الاجتهاد في التعاليم الدينية أمر</w:t>
      </w:r>
      <w:r w:rsidR="00CD5757" w:rsidRPr="00AF01EA">
        <w:rPr>
          <w:rFonts w:asciiTheme="majorBidi" w:hAnsiTheme="majorBidi" w:hint="cs"/>
          <w:sz w:val="27"/>
          <w:rtl/>
          <w:lang w:bidi="fa-IR"/>
        </w:rPr>
        <w:t>ٌ</w:t>
      </w:r>
      <w:r w:rsidRPr="00AF01EA">
        <w:rPr>
          <w:rFonts w:asciiTheme="majorBidi" w:hAnsiTheme="majorBidi" w:hint="cs"/>
          <w:sz w:val="27"/>
          <w:rtl/>
          <w:lang w:bidi="fa-IR"/>
        </w:rPr>
        <w:t xml:space="preserve"> ثابت. إن مشروعية الاجتهاد جارية</w:t>
      </w:r>
      <w:r w:rsidR="00CD5757" w:rsidRPr="00AF01EA">
        <w:rPr>
          <w:rFonts w:asciiTheme="majorBidi" w:hAnsiTheme="majorBidi" w:hint="cs"/>
          <w:sz w:val="27"/>
          <w:rtl/>
          <w:lang w:bidi="fa-IR"/>
        </w:rPr>
        <w:t>ٌ</w:t>
      </w:r>
      <w:r w:rsidRPr="00AF01EA">
        <w:rPr>
          <w:rFonts w:asciiTheme="majorBidi" w:hAnsiTheme="majorBidi" w:hint="cs"/>
          <w:sz w:val="27"/>
          <w:rtl/>
          <w:lang w:bidi="fa-IR"/>
        </w:rPr>
        <w:t xml:space="preserve"> في جميع العلوم الإسلامية النقلية، من قبيل: الفقه والعقائد والتاريخ والتفسير. يتكف</w:t>
      </w:r>
      <w:r w:rsidR="00CD5757" w:rsidRPr="00AF01EA">
        <w:rPr>
          <w:rFonts w:asciiTheme="majorBidi" w:hAnsiTheme="majorBidi" w:hint="cs"/>
          <w:sz w:val="27"/>
          <w:rtl/>
          <w:lang w:bidi="fa-IR"/>
        </w:rPr>
        <w:t>ّ</w:t>
      </w:r>
      <w:r w:rsidRPr="00AF01EA">
        <w:rPr>
          <w:rFonts w:asciiTheme="majorBidi" w:hAnsiTheme="majorBidi" w:hint="cs"/>
          <w:sz w:val="27"/>
          <w:rtl/>
          <w:lang w:bidi="fa-IR"/>
        </w:rPr>
        <w:t xml:space="preserve">ل الاجتهاد بمهمة استنباط الأحكام الشرعية من المصادر الدينية المعتبرة. إن حصر هذه المسؤولية </w:t>
      </w:r>
      <w:r w:rsidR="00CD5757" w:rsidRPr="00AF01EA">
        <w:rPr>
          <w:rFonts w:asciiTheme="majorBidi" w:hAnsiTheme="majorBidi" w:hint="cs"/>
          <w:sz w:val="27"/>
          <w:rtl/>
          <w:lang w:bidi="fa-IR"/>
        </w:rPr>
        <w:t>ب</w:t>
      </w:r>
      <w:r w:rsidRPr="00AF01EA">
        <w:rPr>
          <w:rFonts w:asciiTheme="majorBidi" w:hAnsiTheme="majorBidi" w:hint="cs"/>
          <w:sz w:val="27"/>
          <w:rtl/>
          <w:lang w:bidi="fa-IR"/>
        </w:rPr>
        <w:t>الفقه لا يبدو منطقياً</w:t>
      </w:r>
      <w:r w:rsidR="00CD5757" w:rsidRPr="00AF01EA">
        <w:rPr>
          <w:rFonts w:asciiTheme="majorBidi" w:hAnsiTheme="majorBidi" w:hint="cs"/>
          <w:sz w:val="27"/>
          <w:rtl/>
          <w:lang w:bidi="fa-IR"/>
        </w:rPr>
        <w:t>؛</w:t>
      </w:r>
      <w:r w:rsidRPr="00AF01EA">
        <w:rPr>
          <w:rFonts w:asciiTheme="majorBidi" w:hAnsiTheme="majorBidi" w:hint="cs"/>
          <w:sz w:val="27"/>
          <w:rtl/>
          <w:lang w:bidi="fa-IR"/>
        </w:rPr>
        <w:t xml:space="preserve"> إذ لو كان دليل حصر الاجتهاد </w:t>
      </w:r>
      <w:r w:rsidR="00CD5757" w:rsidRPr="00AF01EA">
        <w:rPr>
          <w:rFonts w:asciiTheme="majorBidi" w:hAnsiTheme="majorBidi" w:hint="cs"/>
          <w:sz w:val="27"/>
          <w:rtl/>
          <w:lang w:bidi="fa-IR"/>
        </w:rPr>
        <w:t>ب</w:t>
      </w:r>
      <w:r w:rsidRPr="00AF01EA">
        <w:rPr>
          <w:rFonts w:asciiTheme="majorBidi" w:hAnsiTheme="majorBidi" w:hint="cs"/>
          <w:sz w:val="27"/>
          <w:rtl/>
          <w:lang w:bidi="fa-IR"/>
        </w:rPr>
        <w:t xml:space="preserve">الفقه هو الرواية القائلة: </w:t>
      </w:r>
      <w:r w:rsidRPr="00AF01EA">
        <w:rPr>
          <w:rFonts w:hint="eastAsia"/>
          <w:sz w:val="24"/>
          <w:szCs w:val="24"/>
          <w:rtl/>
          <w:lang w:bidi="fa-IR"/>
        </w:rPr>
        <w:t>«</w:t>
      </w:r>
      <w:r w:rsidRPr="00AF01EA">
        <w:rPr>
          <w:rFonts w:asciiTheme="majorBidi" w:hAnsiTheme="majorBidi" w:hint="cs"/>
          <w:sz w:val="27"/>
          <w:rtl/>
          <w:lang w:bidi="fa-IR"/>
        </w:rPr>
        <w:t xml:space="preserve">عن </w:t>
      </w:r>
      <w:r w:rsidRPr="00AF01EA">
        <w:rPr>
          <w:rFonts w:asciiTheme="majorBidi" w:hAnsiTheme="majorBidi"/>
          <w:sz w:val="27"/>
          <w:rtl/>
          <w:lang w:bidi="fa-IR"/>
        </w:rPr>
        <w:t>علي</w:t>
      </w:r>
      <w:r w:rsidR="00CD5757" w:rsidRPr="00AF01EA">
        <w:rPr>
          <w:rFonts w:asciiTheme="majorBidi" w:hAnsiTheme="majorBidi" w:hint="cs"/>
          <w:sz w:val="27"/>
          <w:rtl/>
          <w:lang w:bidi="fa-IR"/>
        </w:rPr>
        <w:t>ّ</w:t>
      </w:r>
      <w:r w:rsidRPr="00AF01EA">
        <w:rPr>
          <w:rFonts w:asciiTheme="majorBidi" w:hAnsiTheme="majorBidi"/>
          <w:sz w:val="27"/>
          <w:rtl/>
          <w:lang w:bidi="fa-IR"/>
        </w:rPr>
        <w:t xml:space="preserve"> بن إبراهيم، عن محمد بن عيسى بن عبيد، عن يونس، عن حريز</w:t>
      </w:r>
      <w:r w:rsidR="00CD5757" w:rsidRPr="00AF01EA">
        <w:rPr>
          <w:rFonts w:asciiTheme="majorBidi" w:hAnsiTheme="majorBidi" w:hint="cs"/>
          <w:sz w:val="27"/>
          <w:rtl/>
          <w:lang w:bidi="fa-IR"/>
        </w:rPr>
        <w:t>،</w:t>
      </w:r>
      <w:r w:rsidRPr="00AF01EA">
        <w:rPr>
          <w:rFonts w:asciiTheme="majorBidi" w:hAnsiTheme="majorBidi"/>
          <w:sz w:val="27"/>
          <w:rtl/>
          <w:lang w:bidi="fa-IR"/>
        </w:rPr>
        <w:t xml:space="preserve"> عن زرارة</w:t>
      </w:r>
      <w:r w:rsidRPr="00AF01EA">
        <w:rPr>
          <w:rFonts w:asciiTheme="majorBidi" w:hAnsiTheme="majorBidi" w:hint="cs"/>
          <w:sz w:val="27"/>
          <w:rtl/>
          <w:lang w:bidi="fa-IR"/>
        </w:rPr>
        <w:t xml:space="preserve"> </w:t>
      </w:r>
      <w:r w:rsidRPr="00AF01EA">
        <w:rPr>
          <w:rFonts w:asciiTheme="majorBidi" w:hAnsiTheme="majorBidi"/>
          <w:sz w:val="27"/>
          <w:rtl/>
          <w:lang w:bidi="fa-IR"/>
        </w:rPr>
        <w:t>قال: سألت</w:t>
      </w:r>
      <w:r w:rsidR="00CD5757" w:rsidRPr="00AF01EA">
        <w:rPr>
          <w:rFonts w:asciiTheme="majorBidi" w:hAnsiTheme="majorBidi" w:hint="cs"/>
          <w:sz w:val="27"/>
          <w:rtl/>
          <w:lang w:bidi="fa-IR"/>
        </w:rPr>
        <w:t>ُ</w:t>
      </w:r>
      <w:r w:rsidRPr="00AF01EA">
        <w:rPr>
          <w:rFonts w:asciiTheme="majorBidi" w:hAnsiTheme="majorBidi"/>
          <w:sz w:val="27"/>
          <w:rtl/>
          <w:lang w:bidi="fa-IR"/>
        </w:rPr>
        <w:t xml:space="preserve"> أبا عبد</w:t>
      </w:r>
      <w:r w:rsidRPr="00AF01EA">
        <w:rPr>
          <w:rFonts w:asciiTheme="majorBidi" w:hAnsiTheme="majorBidi" w:hint="cs"/>
          <w:sz w:val="27"/>
          <w:rtl/>
          <w:lang w:bidi="fa-IR"/>
        </w:rPr>
        <w:t xml:space="preserve"> </w:t>
      </w:r>
      <w:r w:rsidRPr="00AF01EA">
        <w:rPr>
          <w:rFonts w:asciiTheme="majorBidi" w:hAnsiTheme="majorBidi"/>
          <w:sz w:val="27"/>
          <w:rtl/>
          <w:lang w:bidi="fa-IR"/>
        </w:rPr>
        <w:t>الله</w:t>
      </w:r>
      <w:r w:rsidR="00BA55E9" w:rsidRPr="00E873A5">
        <w:rPr>
          <w:rFonts w:asciiTheme="majorBidi" w:hAnsiTheme="majorBidi" w:cs="Mosawi"/>
          <w:sz w:val="22"/>
          <w:szCs w:val="22"/>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عن الحلال والحرام</w:t>
      </w:r>
      <w:r w:rsidR="00CD5757" w:rsidRPr="00AF01EA">
        <w:rPr>
          <w:rFonts w:asciiTheme="majorBidi" w:hAnsiTheme="majorBidi" w:hint="cs"/>
          <w:sz w:val="27"/>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فقال: حلال محمد حلال</w:t>
      </w:r>
      <w:r w:rsidR="00CD5757" w:rsidRPr="00AF01EA">
        <w:rPr>
          <w:rFonts w:asciiTheme="majorBidi" w:hAnsiTheme="majorBidi" w:hint="cs"/>
          <w:sz w:val="27"/>
          <w:rtl/>
          <w:lang w:bidi="fa-IR"/>
        </w:rPr>
        <w:t>ٌ</w:t>
      </w:r>
      <w:r w:rsidRPr="00AF01EA">
        <w:rPr>
          <w:rFonts w:asciiTheme="majorBidi" w:hAnsiTheme="majorBidi"/>
          <w:sz w:val="27"/>
          <w:rtl/>
          <w:lang w:bidi="fa-IR"/>
        </w:rPr>
        <w:t xml:space="preserve"> أبدا</w:t>
      </w:r>
      <w:r w:rsidRPr="00AF01EA">
        <w:rPr>
          <w:rFonts w:asciiTheme="majorBidi" w:hAnsiTheme="majorBidi" w:hint="cs"/>
          <w:sz w:val="27"/>
          <w:rtl/>
          <w:lang w:bidi="fa-IR"/>
        </w:rPr>
        <w:t>ً</w:t>
      </w:r>
      <w:r w:rsidRPr="00AF01EA">
        <w:rPr>
          <w:rFonts w:asciiTheme="majorBidi" w:hAnsiTheme="majorBidi"/>
          <w:sz w:val="27"/>
          <w:rtl/>
          <w:lang w:bidi="fa-IR"/>
        </w:rPr>
        <w:t xml:space="preserve"> إلى يوم القيامة، وحرامه حرام</w:t>
      </w:r>
      <w:r w:rsidR="00CD5757" w:rsidRPr="00AF01EA">
        <w:rPr>
          <w:rFonts w:asciiTheme="majorBidi" w:hAnsiTheme="majorBidi" w:hint="cs"/>
          <w:sz w:val="27"/>
          <w:rtl/>
          <w:lang w:bidi="fa-IR"/>
        </w:rPr>
        <w:t>ٌ</w:t>
      </w:r>
      <w:r w:rsidRPr="00AF01EA">
        <w:rPr>
          <w:rFonts w:asciiTheme="majorBidi" w:hAnsiTheme="majorBidi"/>
          <w:sz w:val="27"/>
          <w:rtl/>
          <w:lang w:bidi="fa-IR"/>
        </w:rPr>
        <w:t xml:space="preserve"> أبدا</w:t>
      </w:r>
      <w:r w:rsidRPr="00AF01EA">
        <w:rPr>
          <w:rFonts w:asciiTheme="majorBidi" w:hAnsiTheme="majorBidi" w:hint="cs"/>
          <w:sz w:val="27"/>
          <w:rtl/>
          <w:lang w:bidi="fa-IR"/>
        </w:rPr>
        <w:t>ً</w:t>
      </w:r>
      <w:r w:rsidRPr="00AF01EA">
        <w:rPr>
          <w:rFonts w:asciiTheme="majorBidi" w:hAnsiTheme="majorBidi"/>
          <w:sz w:val="27"/>
          <w:rtl/>
          <w:lang w:bidi="fa-IR"/>
        </w:rPr>
        <w:t xml:space="preserve"> إلى يوم القيامة، لا يكون غيره</w:t>
      </w:r>
      <w:r w:rsidR="00CD5757" w:rsidRPr="00AF01EA">
        <w:rPr>
          <w:rFonts w:asciiTheme="majorBidi" w:hAnsiTheme="majorBidi" w:hint="cs"/>
          <w:sz w:val="27"/>
          <w:rtl/>
          <w:lang w:bidi="fa-IR"/>
        </w:rPr>
        <w:t>،</w:t>
      </w:r>
      <w:r w:rsidRPr="00AF01EA">
        <w:rPr>
          <w:rFonts w:asciiTheme="majorBidi" w:hAnsiTheme="majorBidi"/>
          <w:sz w:val="27"/>
          <w:rtl/>
          <w:lang w:bidi="fa-IR"/>
        </w:rPr>
        <w:t xml:space="preserve"> ولا يجي</w:t>
      </w:r>
      <w:r w:rsidRPr="00AF01EA">
        <w:rPr>
          <w:rFonts w:asciiTheme="majorBidi" w:hAnsiTheme="majorBidi" w:hint="cs"/>
          <w:sz w:val="27"/>
          <w:rtl/>
          <w:lang w:bidi="fa-IR"/>
        </w:rPr>
        <w:t>ء</w:t>
      </w:r>
      <w:r w:rsidRPr="00AF01EA">
        <w:rPr>
          <w:rFonts w:asciiTheme="majorBidi" w:hAnsiTheme="majorBidi"/>
          <w:sz w:val="27"/>
          <w:rtl/>
          <w:lang w:bidi="fa-IR"/>
        </w:rPr>
        <w:t xml:space="preserve"> غيره</w:t>
      </w:r>
      <w:r w:rsidRPr="00AF01EA">
        <w:rPr>
          <w:rFonts w:hint="eastAsia"/>
          <w:sz w:val="24"/>
          <w:szCs w:val="24"/>
          <w:rtl/>
          <w:lang w:bidi="fa-IR"/>
        </w:rPr>
        <w:t>»</w:t>
      </w:r>
      <w:r w:rsidRPr="00AF01EA">
        <w:rPr>
          <w:rFonts w:asciiTheme="majorBidi" w:hAnsiTheme="majorBidi"/>
          <w:sz w:val="27"/>
          <w:vertAlign w:val="superscript"/>
          <w:rtl/>
          <w:lang w:bidi="fa-IR"/>
        </w:rPr>
        <w:t>(</w:t>
      </w:r>
      <w:r w:rsidRPr="00AF01EA">
        <w:rPr>
          <w:rStyle w:val="ac"/>
          <w:rFonts w:asciiTheme="majorBidi" w:hAnsiTheme="majorBidi"/>
          <w:sz w:val="27"/>
          <w:rtl/>
          <w:lang w:bidi="fa-IR"/>
        </w:rPr>
        <w:endnoteReference w:id="277"/>
      </w:r>
      <w:r w:rsidRPr="00AF01EA">
        <w:rPr>
          <w:rFonts w:asciiTheme="majorBidi" w:hAnsiTheme="majorBidi"/>
          <w:sz w:val="27"/>
          <w:vertAlign w:val="superscript"/>
          <w:rtl/>
          <w:lang w:bidi="fa-IR"/>
        </w:rPr>
        <w:t>)</w:t>
      </w:r>
      <w:r w:rsidRPr="00AF01EA">
        <w:rPr>
          <w:rFonts w:asciiTheme="majorBidi" w:hAnsiTheme="majorBidi" w:hint="cs"/>
          <w:sz w:val="27"/>
          <w:rtl/>
          <w:lang w:bidi="fa-IR"/>
        </w:rPr>
        <w:t xml:space="preserve"> لم يكن ذلك دليلاً كافياً؛ لأن هذه الرواية تشمل الفقه أيضاً، بمعنى أن الاجتهاد ـ طبقاً لهذه الرواية ـ إذا لم يكن جائزاً لن يكون جائزاً في الفقه أيضاً</w:t>
      </w:r>
      <w:r w:rsidR="00CD5757" w:rsidRPr="00AF01EA">
        <w:rPr>
          <w:rFonts w:asciiTheme="majorBidi" w:hAnsiTheme="majorBidi" w:hint="cs"/>
          <w:sz w:val="27"/>
          <w:rtl/>
          <w:lang w:bidi="fa-IR"/>
        </w:rPr>
        <w:t>؛</w:t>
      </w:r>
      <w:r w:rsidRPr="00AF01EA">
        <w:rPr>
          <w:rFonts w:asciiTheme="majorBidi" w:hAnsiTheme="majorBidi" w:hint="cs"/>
          <w:sz w:val="27"/>
          <w:rtl/>
          <w:lang w:bidi="fa-IR"/>
        </w:rPr>
        <w:t xml:space="preserve"> وإ</w:t>
      </w:r>
      <w:r w:rsidR="00CD5757" w:rsidRPr="00AF01EA">
        <w:rPr>
          <w:rFonts w:asciiTheme="majorBidi" w:hAnsiTheme="majorBidi" w:hint="cs"/>
          <w:sz w:val="27"/>
          <w:rtl/>
          <w:lang w:bidi="fa-IR"/>
        </w:rPr>
        <w:t>ذا كان الاجتهاد جائزاً في الفقه</w:t>
      </w:r>
      <w:r w:rsidRPr="00AF01EA">
        <w:rPr>
          <w:rFonts w:asciiTheme="majorBidi" w:hAnsiTheme="majorBidi" w:hint="cs"/>
          <w:sz w:val="27"/>
          <w:rtl/>
          <w:lang w:bidi="fa-IR"/>
        </w:rPr>
        <w:t xml:space="preserve"> كان جائزاً في العقائد والتاريخ والتفسير أيضاً</w:t>
      </w:r>
      <w:r w:rsidR="00CD5757" w:rsidRPr="00AF01EA">
        <w:rPr>
          <w:rFonts w:asciiTheme="majorBidi" w:hAnsiTheme="majorBidi" w:hint="cs"/>
          <w:sz w:val="27"/>
          <w:rtl/>
          <w:lang w:bidi="fa-IR"/>
        </w:rPr>
        <w:t>.</w:t>
      </w:r>
      <w:r w:rsidRPr="00AF01EA">
        <w:rPr>
          <w:rFonts w:asciiTheme="majorBidi" w:hAnsiTheme="majorBidi" w:hint="cs"/>
          <w:sz w:val="27"/>
          <w:rtl/>
          <w:lang w:bidi="fa-IR"/>
        </w:rPr>
        <w:t xml:space="preserve"> ي</w:t>
      </w:r>
      <w:r w:rsidR="00CD5757" w:rsidRPr="00AF01EA">
        <w:rPr>
          <w:rFonts w:asciiTheme="majorBidi" w:hAnsiTheme="majorBidi" w:hint="cs"/>
          <w:sz w:val="27"/>
          <w:rtl/>
          <w:lang w:bidi="fa-IR"/>
        </w:rPr>
        <w:t>ُ</w:t>
      </w:r>
      <w:r w:rsidRPr="00AF01EA">
        <w:rPr>
          <w:rFonts w:asciiTheme="majorBidi" w:hAnsiTheme="majorBidi" w:hint="cs"/>
          <w:sz w:val="27"/>
          <w:rtl/>
          <w:lang w:bidi="fa-IR"/>
        </w:rPr>
        <w:t>ضاف إلى ذلك أن الاجتهاد في الكلام لن يكون اجتهاداً في الأمور الثابتة والبديهية، من قبيل: أصل التوحيد أو النبوّة، حت</w:t>
      </w:r>
      <w:r w:rsidR="00CD5757" w:rsidRPr="00AF01EA">
        <w:rPr>
          <w:rFonts w:asciiTheme="majorBidi" w:hAnsiTheme="majorBidi" w:hint="cs"/>
          <w:sz w:val="27"/>
          <w:rtl/>
          <w:lang w:bidi="fa-IR"/>
        </w:rPr>
        <w:t>ّ</w:t>
      </w:r>
      <w:r w:rsidRPr="00AF01EA">
        <w:rPr>
          <w:rFonts w:asciiTheme="majorBidi" w:hAnsiTheme="majorBidi" w:hint="cs"/>
          <w:sz w:val="27"/>
          <w:rtl/>
          <w:lang w:bidi="fa-IR"/>
        </w:rPr>
        <w:t>ى يؤد</w:t>
      </w:r>
      <w:r w:rsidR="00CD5757" w:rsidRPr="00AF01EA">
        <w:rPr>
          <w:rFonts w:asciiTheme="majorBidi" w:hAnsiTheme="majorBidi" w:hint="cs"/>
          <w:sz w:val="27"/>
          <w:rtl/>
          <w:lang w:bidi="fa-IR"/>
        </w:rPr>
        <w:t>ّ</w:t>
      </w:r>
      <w:r w:rsidRPr="00AF01EA">
        <w:rPr>
          <w:rFonts w:asciiTheme="majorBidi" w:hAnsiTheme="majorBidi" w:hint="cs"/>
          <w:sz w:val="27"/>
          <w:rtl/>
          <w:lang w:bidi="fa-IR"/>
        </w:rPr>
        <w:t>ي إلى تجاهل الأصول والبديهيات الدينية، بل الاجتهاد الكلامي عبارة</w:t>
      </w:r>
      <w:r w:rsidR="00CD5757" w:rsidRPr="00AF01EA">
        <w:rPr>
          <w:rFonts w:asciiTheme="majorBidi" w:hAnsiTheme="majorBidi" w:hint="cs"/>
          <w:sz w:val="27"/>
          <w:rtl/>
          <w:lang w:bidi="fa-IR"/>
        </w:rPr>
        <w:t>ٌ</w:t>
      </w:r>
      <w:r w:rsidRPr="00AF01EA">
        <w:rPr>
          <w:rFonts w:asciiTheme="majorBidi" w:hAnsiTheme="majorBidi" w:hint="cs"/>
          <w:sz w:val="27"/>
          <w:rtl/>
          <w:lang w:bidi="fa-IR"/>
        </w:rPr>
        <w:t xml:space="preserve"> عن إرجاع الفروع إلى الأصول، كما هو الحال في الفقه أيضاً. وعليه يت</w:t>
      </w:r>
      <w:r w:rsidR="00CD5757" w:rsidRPr="00AF01EA">
        <w:rPr>
          <w:rFonts w:asciiTheme="majorBidi" w:hAnsiTheme="majorBidi" w:hint="cs"/>
          <w:sz w:val="27"/>
          <w:rtl/>
          <w:lang w:bidi="fa-IR"/>
        </w:rPr>
        <w:t>ّ</w:t>
      </w:r>
      <w:r w:rsidRPr="00AF01EA">
        <w:rPr>
          <w:rFonts w:asciiTheme="majorBidi" w:hAnsiTheme="majorBidi" w:hint="cs"/>
          <w:sz w:val="27"/>
          <w:rtl/>
          <w:lang w:bidi="fa-IR"/>
        </w:rPr>
        <w:t xml:space="preserve">ضح أن الاجتهاد في الكلام لا يعني عدم الثبات في العقائد، ولا ينافي الرواية القائلة: </w:t>
      </w:r>
      <w:r w:rsidRPr="00AF01EA">
        <w:rPr>
          <w:rFonts w:hint="eastAsia"/>
          <w:sz w:val="24"/>
          <w:szCs w:val="24"/>
          <w:rtl/>
          <w:lang w:bidi="fa-IR"/>
        </w:rPr>
        <w:t>«</w:t>
      </w:r>
      <w:r w:rsidRPr="00AF01EA">
        <w:rPr>
          <w:rFonts w:asciiTheme="majorBidi" w:hAnsiTheme="majorBidi"/>
          <w:sz w:val="27"/>
          <w:rtl/>
          <w:lang w:bidi="fa-IR"/>
        </w:rPr>
        <w:t>حلال محمد حلال</w:t>
      </w:r>
      <w:r w:rsidR="00CD5757" w:rsidRPr="00AF01EA">
        <w:rPr>
          <w:rFonts w:asciiTheme="majorBidi" w:hAnsiTheme="majorBidi" w:hint="cs"/>
          <w:sz w:val="27"/>
          <w:rtl/>
          <w:lang w:bidi="fa-IR"/>
        </w:rPr>
        <w:t>ٌ</w:t>
      </w:r>
      <w:r w:rsidRPr="00AF01EA">
        <w:rPr>
          <w:rFonts w:asciiTheme="majorBidi" w:hAnsiTheme="majorBidi"/>
          <w:sz w:val="27"/>
          <w:rtl/>
          <w:lang w:bidi="fa-IR"/>
        </w:rPr>
        <w:t xml:space="preserve"> أبدا</w:t>
      </w:r>
      <w:r w:rsidRPr="00AF01EA">
        <w:rPr>
          <w:rFonts w:asciiTheme="majorBidi" w:hAnsiTheme="majorBidi" w:hint="cs"/>
          <w:sz w:val="27"/>
          <w:rtl/>
          <w:lang w:bidi="fa-IR"/>
        </w:rPr>
        <w:t>ً</w:t>
      </w:r>
      <w:r w:rsidRPr="00AF01EA">
        <w:rPr>
          <w:rFonts w:asciiTheme="majorBidi" w:hAnsiTheme="majorBidi"/>
          <w:sz w:val="27"/>
          <w:rtl/>
          <w:lang w:bidi="fa-IR"/>
        </w:rPr>
        <w:t xml:space="preserve"> إلى يوم القيامة، وحرامه حرام</w:t>
      </w:r>
      <w:r w:rsidR="00CD5757" w:rsidRPr="00AF01EA">
        <w:rPr>
          <w:rFonts w:asciiTheme="majorBidi" w:hAnsiTheme="majorBidi" w:hint="cs"/>
          <w:sz w:val="27"/>
          <w:rtl/>
          <w:lang w:bidi="fa-IR"/>
        </w:rPr>
        <w:t>ٌ</w:t>
      </w:r>
      <w:r w:rsidRPr="00AF01EA">
        <w:rPr>
          <w:rFonts w:asciiTheme="majorBidi" w:hAnsiTheme="majorBidi"/>
          <w:sz w:val="27"/>
          <w:rtl/>
          <w:lang w:bidi="fa-IR"/>
        </w:rPr>
        <w:t xml:space="preserve"> أبدا</w:t>
      </w:r>
      <w:r w:rsidRPr="00AF01EA">
        <w:rPr>
          <w:rFonts w:asciiTheme="majorBidi" w:hAnsiTheme="majorBidi" w:hint="cs"/>
          <w:sz w:val="27"/>
          <w:rtl/>
          <w:lang w:bidi="fa-IR"/>
        </w:rPr>
        <w:t>ً</w:t>
      </w:r>
      <w:r w:rsidRPr="00AF01EA">
        <w:rPr>
          <w:rFonts w:asciiTheme="majorBidi" w:hAnsiTheme="majorBidi"/>
          <w:sz w:val="27"/>
          <w:rtl/>
          <w:lang w:bidi="fa-IR"/>
        </w:rPr>
        <w:t xml:space="preserve"> إلى يوم القيامة</w:t>
      </w:r>
      <w:r w:rsidRPr="00AF01EA">
        <w:rPr>
          <w:rFonts w:hint="eastAsia"/>
          <w:sz w:val="24"/>
          <w:szCs w:val="24"/>
          <w:rtl/>
          <w:lang w:bidi="fa-IR"/>
        </w:rPr>
        <w:t>»</w:t>
      </w:r>
      <w:r w:rsidRPr="00AF01EA">
        <w:rPr>
          <w:rFonts w:asciiTheme="majorBidi" w:hAnsiTheme="majorBidi"/>
          <w:sz w:val="27"/>
          <w:vertAlign w:val="superscript"/>
          <w:rtl/>
          <w:lang w:bidi="fa-IR"/>
        </w:rPr>
        <w:t>(</w:t>
      </w:r>
      <w:r w:rsidRPr="00AF01EA">
        <w:rPr>
          <w:rStyle w:val="ac"/>
          <w:rFonts w:asciiTheme="majorBidi" w:hAnsiTheme="majorBidi"/>
          <w:sz w:val="27"/>
          <w:rtl/>
          <w:lang w:bidi="fa-IR"/>
        </w:rPr>
        <w:endnoteReference w:id="278"/>
      </w:r>
      <w:r w:rsidRPr="00AF01EA">
        <w:rPr>
          <w:rFonts w:asciiTheme="majorBidi" w:hAnsiTheme="majorBidi"/>
          <w:sz w:val="27"/>
          <w:vertAlign w:val="superscript"/>
          <w:rtl/>
          <w:lang w:bidi="fa-IR"/>
        </w:rPr>
        <w:t>)</w:t>
      </w:r>
      <w:r w:rsidRPr="00AF01EA">
        <w:rPr>
          <w:rFonts w:asciiTheme="majorBidi" w:hAnsiTheme="majorBidi" w:hint="cs"/>
          <w:sz w:val="27"/>
          <w:rtl/>
          <w:lang w:bidi="fa-IR"/>
        </w:rPr>
        <w:t xml:space="preserve">. </w:t>
      </w:r>
    </w:p>
    <w:p w:rsidR="000553DD" w:rsidRPr="00AF01EA" w:rsidRDefault="00CD5757" w:rsidP="00810013">
      <w:pPr>
        <w:rPr>
          <w:rFonts w:asciiTheme="majorBidi" w:hAnsiTheme="majorBidi"/>
          <w:sz w:val="27"/>
          <w:rtl/>
          <w:lang w:bidi="fa-IR"/>
        </w:rPr>
      </w:pPr>
      <w:r w:rsidRPr="00AF01EA">
        <w:rPr>
          <w:rFonts w:asciiTheme="majorBidi" w:hAnsiTheme="majorBidi" w:hint="cs"/>
          <w:sz w:val="27"/>
          <w:rtl/>
          <w:lang w:bidi="fa-IR"/>
        </w:rPr>
        <w:t>و</w:t>
      </w:r>
      <w:r w:rsidR="000553DD" w:rsidRPr="00AF01EA">
        <w:rPr>
          <w:rFonts w:asciiTheme="majorBidi" w:hAnsiTheme="majorBidi" w:hint="cs"/>
          <w:sz w:val="27"/>
          <w:rtl/>
          <w:lang w:bidi="fa-IR"/>
        </w:rPr>
        <w:t>على الرغم مما يبدو من أن الحديث عن الاجتهاد خارج دائرة الفقه حديث</w:t>
      </w:r>
      <w:r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جديد، </w:t>
      </w:r>
      <w:r w:rsidR="00924EB1" w:rsidRPr="00AF01EA">
        <w:rPr>
          <w:rFonts w:asciiTheme="majorBidi" w:hAnsiTheme="majorBidi" w:hint="cs"/>
          <w:sz w:val="27"/>
          <w:rtl/>
          <w:lang w:bidi="fa-IR"/>
        </w:rPr>
        <w:t>بَيْدَ</w:t>
      </w:r>
      <w:r w:rsidR="000553DD" w:rsidRPr="00AF01EA">
        <w:rPr>
          <w:rFonts w:asciiTheme="majorBidi" w:hAnsiTheme="majorBidi" w:hint="cs"/>
          <w:sz w:val="27"/>
          <w:rtl/>
          <w:lang w:bidi="fa-IR"/>
        </w:rPr>
        <w:t xml:space="preserve"> أن الحقيقة هي أن الاجتهاد في الكلام والتاريخ ليس أمراً جديداً، بل كان قائماً منذ صدر الإسلام. وإن المصداق التاريخي للاجتهاد في الكلام هو كتاب </w:t>
      </w:r>
      <w:r w:rsidR="000553DD" w:rsidRPr="00AF01EA">
        <w:rPr>
          <w:rFonts w:hint="eastAsia"/>
          <w:sz w:val="24"/>
          <w:szCs w:val="24"/>
          <w:rtl/>
          <w:lang w:bidi="fa-IR"/>
        </w:rPr>
        <w:lastRenderedPageBreak/>
        <w:t>«</w:t>
      </w:r>
      <w:r w:rsidR="000553DD" w:rsidRPr="00AF01EA">
        <w:rPr>
          <w:rFonts w:asciiTheme="majorBidi" w:hAnsiTheme="majorBidi" w:hint="cs"/>
          <w:sz w:val="27"/>
          <w:rtl/>
          <w:lang w:bidi="fa-IR"/>
        </w:rPr>
        <w:t>تصحيح الاعتقاد</w:t>
      </w:r>
      <w:r w:rsidR="000553DD" w:rsidRPr="00AF01EA">
        <w:rPr>
          <w:rFonts w:hint="eastAsia"/>
          <w:sz w:val="24"/>
          <w:szCs w:val="24"/>
          <w:rtl/>
          <w:lang w:bidi="fa-IR"/>
        </w:rPr>
        <w:t>»</w:t>
      </w:r>
      <w:r w:rsidR="00EF2F2B"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للشيخ المفيد</w:t>
      </w:r>
      <w:r w:rsidR="00EF2F2B"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وهو على ما يبدو شرح</w:t>
      </w:r>
      <w:r w:rsidR="00EF2F2B"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نقدي</w:t>
      </w:r>
      <w:r w:rsidR="00EF2F2B"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لكتاب عقائد أستاذه الشيخ الصدوق. يمكن اعتبار كتاب </w:t>
      </w:r>
      <w:r w:rsidR="000553DD" w:rsidRPr="00AF01EA">
        <w:rPr>
          <w:rFonts w:hint="eastAsia"/>
          <w:sz w:val="24"/>
          <w:szCs w:val="24"/>
          <w:rtl/>
          <w:lang w:bidi="fa-IR"/>
        </w:rPr>
        <w:t>«</w:t>
      </w:r>
      <w:r w:rsidR="000553DD" w:rsidRPr="00AF01EA">
        <w:rPr>
          <w:rFonts w:asciiTheme="majorBidi" w:hAnsiTheme="majorBidi" w:hint="cs"/>
          <w:sz w:val="27"/>
          <w:rtl/>
          <w:lang w:bidi="fa-IR"/>
        </w:rPr>
        <w:t>تصحيح الاعتقاد</w:t>
      </w:r>
      <w:r w:rsidR="000553DD" w:rsidRPr="00AF01EA">
        <w:rPr>
          <w:rFonts w:hint="eastAsia"/>
          <w:sz w:val="24"/>
          <w:szCs w:val="24"/>
          <w:rtl/>
          <w:lang w:bidi="fa-IR"/>
        </w:rPr>
        <w:t>»</w:t>
      </w:r>
      <w:r w:rsidR="000553DD" w:rsidRPr="00AF01EA">
        <w:rPr>
          <w:rFonts w:asciiTheme="majorBidi" w:hAnsiTheme="majorBidi" w:hint="cs"/>
          <w:sz w:val="27"/>
          <w:rtl/>
          <w:lang w:bidi="fa-IR"/>
        </w:rPr>
        <w:t xml:space="preserve"> رسالة</w:t>
      </w:r>
      <w:r w:rsidR="00EF2F2B"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اعتقادية للشيخ المفيد، كما أن رسالة الاعتقاد هي رسالة اعتقادية للشيخ الصدوق. لقد ذكر الشيخ المفيد في كتابه </w:t>
      </w:r>
      <w:r w:rsidR="000553DD" w:rsidRPr="00AF01EA">
        <w:rPr>
          <w:rFonts w:hint="eastAsia"/>
          <w:sz w:val="24"/>
          <w:szCs w:val="24"/>
          <w:rtl/>
          <w:lang w:bidi="fa-IR"/>
        </w:rPr>
        <w:t>«</w:t>
      </w:r>
      <w:r w:rsidR="000553DD" w:rsidRPr="00AF01EA">
        <w:rPr>
          <w:rFonts w:asciiTheme="majorBidi" w:hAnsiTheme="majorBidi" w:hint="cs"/>
          <w:sz w:val="27"/>
          <w:rtl/>
          <w:lang w:bidi="fa-IR"/>
        </w:rPr>
        <w:t>تصحيح الاعتقاد</w:t>
      </w:r>
      <w:r w:rsidR="000553DD" w:rsidRPr="00AF01EA">
        <w:rPr>
          <w:rFonts w:hint="eastAsia"/>
          <w:sz w:val="24"/>
          <w:szCs w:val="24"/>
          <w:rtl/>
          <w:lang w:bidi="fa-IR"/>
        </w:rPr>
        <w:t>»</w:t>
      </w:r>
      <w:r w:rsidR="000553DD" w:rsidRPr="00AF01EA">
        <w:rPr>
          <w:rFonts w:asciiTheme="majorBidi" w:hAnsiTheme="majorBidi" w:hint="cs"/>
          <w:sz w:val="27"/>
          <w:rtl/>
          <w:lang w:bidi="fa-IR"/>
        </w:rPr>
        <w:t xml:space="preserve"> فهمه واستنباطه، واعتبر بعض استنباطات الشيخ الصدوق غير صائبة.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على الرغم من اختلاف المسلمين في فهم واستنباط المسائل الكلامية والفقهية والتفسيرية والحديثية وما إلى ذلك،</w:t>
      </w:r>
      <w:r w:rsidR="00F80B6C" w:rsidRPr="00AF01EA">
        <w:rPr>
          <w:rFonts w:asciiTheme="majorBidi" w:hAnsiTheme="majorBidi" w:hint="cs"/>
          <w:sz w:val="27"/>
          <w:rtl/>
          <w:lang w:bidi="fa-IR"/>
        </w:rPr>
        <w:t xml:space="preserve"> إلاّ </w:t>
      </w:r>
      <w:r w:rsidRPr="00AF01EA">
        <w:rPr>
          <w:rFonts w:asciiTheme="majorBidi" w:hAnsiTheme="majorBidi" w:hint="cs"/>
          <w:sz w:val="27"/>
          <w:rtl/>
          <w:lang w:bidi="fa-IR"/>
        </w:rPr>
        <w:t>أنهم كانوا مت</w:t>
      </w:r>
      <w:r w:rsidR="00EF2F2B" w:rsidRPr="00AF01EA">
        <w:rPr>
          <w:rFonts w:asciiTheme="majorBidi" w:hAnsiTheme="majorBidi" w:hint="cs"/>
          <w:sz w:val="27"/>
          <w:rtl/>
          <w:lang w:bidi="fa-IR"/>
        </w:rPr>
        <w:t>ّ</w:t>
      </w:r>
      <w:r w:rsidRPr="00AF01EA">
        <w:rPr>
          <w:rFonts w:asciiTheme="majorBidi" w:hAnsiTheme="majorBidi" w:hint="cs"/>
          <w:sz w:val="27"/>
          <w:rtl/>
          <w:lang w:bidi="fa-IR"/>
        </w:rPr>
        <w:t>فقين في المسائل الجوهرية، من قبيل: التوحيد، والنبوّة، والمعاد. يمكن مشاهدة الاختلاف في الاستنباط على أساس هذه المعتقدات الجوهرية ضمن كل</w:t>
      </w:r>
      <w:r w:rsidR="00EF2F2B" w:rsidRPr="00AF01EA">
        <w:rPr>
          <w:rFonts w:asciiTheme="majorBidi" w:hAnsiTheme="majorBidi" w:hint="cs"/>
          <w:sz w:val="27"/>
          <w:rtl/>
          <w:lang w:bidi="fa-IR"/>
        </w:rPr>
        <w:t>ّ</w:t>
      </w:r>
      <w:r w:rsidRPr="00AF01EA">
        <w:rPr>
          <w:rFonts w:asciiTheme="majorBidi" w:hAnsiTheme="majorBidi" w:hint="cs"/>
          <w:sz w:val="27"/>
          <w:rtl/>
          <w:lang w:bidi="fa-IR"/>
        </w:rPr>
        <w:t xml:space="preserve"> مذهب</w:t>
      </w:r>
      <w:r w:rsidR="00EF2F2B" w:rsidRPr="00AF01EA">
        <w:rPr>
          <w:rFonts w:asciiTheme="majorBidi" w:hAnsiTheme="majorBidi" w:hint="cs"/>
          <w:sz w:val="27"/>
          <w:rtl/>
          <w:lang w:bidi="fa-IR"/>
        </w:rPr>
        <w:t>ٍ</w:t>
      </w:r>
      <w:r w:rsidRPr="00AF01EA">
        <w:rPr>
          <w:rFonts w:asciiTheme="majorBidi" w:hAnsiTheme="majorBidi" w:hint="cs"/>
          <w:sz w:val="27"/>
          <w:rtl/>
          <w:lang w:bidi="fa-IR"/>
        </w:rPr>
        <w:t xml:space="preserve"> فقهي وكلامي أيضاً، حيث يعرف هذا الاختلاف بالاجتهاد. إن الاجتهاد عملية</w:t>
      </w:r>
      <w:r w:rsidR="00EF2F2B" w:rsidRPr="00AF01EA">
        <w:rPr>
          <w:rFonts w:asciiTheme="majorBidi" w:hAnsiTheme="majorBidi" w:hint="cs"/>
          <w:sz w:val="27"/>
          <w:rtl/>
          <w:lang w:bidi="fa-IR"/>
        </w:rPr>
        <w:t>ٌ</w:t>
      </w:r>
      <w:r w:rsidRPr="00AF01EA">
        <w:rPr>
          <w:rFonts w:asciiTheme="majorBidi" w:hAnsiTheme="majorBidi" w:hint="cs"/>
          <w:sz w:val="27"/>
          <w:rtl/>
          <w:lang w:bidi="fa-IR"/>
        </w:rPr>
        <w:t xml:space="preserve"> تقوم على أساس المنطق والعقل المؤي</w:t>
      </w:r>
      <w:r w:rsidR="00EF2F2B" w:rsidRPr="00AF01EA">
        <w:rPr>
          <w:rFonts w:asciiTheme="majorBidi" w:hAnsiTheme="majorBidi" w:hint="cs"/>
          <w:sz w:val="27"/>
          <w:rtl/>
          <w:lang w:bidi="fa-IR"/>
        </w:rPr>
        <w:t>ّ</w:t>
      </w:r>
      <w:r w:rsidRPr="00AF01EA">
        <w:rPr>
          <w:rFonts w:asciiTheme="majorBidi" w:hAnsiTheme="majorBidi" w:hint="cs"/>
          <w:sz w:val="27"/>
          <w:rtl/>
          <w:lang w:bidi="fa-IR"/>
        </w:rPr>
        <w:t>د من ق</w:t>
      </w:r>
      <w:r w:rsidR="00EF2F2B" w:rsidRPr="00AF01EA">
        <w:rPr>
          <w:rFonts w:asciiTheme="majorBidi" w:hAnsiTheme="majorBidi" w:hint="cs"/>
          <w:sz w:val="27"/>
          <w:rtl/>
          <w:lang w:bidi="fa-IR"/>
        </w:rPr>
        <w:t>ِ</w:t>
      </w:r>
      <w:r w:rsidRPr="00AF01EA">
        <w:rPr>
          <w:rFonts w:asciiTheme="majorBidi" w:hAnsiTheme="majorBidi" w:hint="cs"/>
          <w:sz w:val="27"/>
          <w:rtl/>
          <w:lang w:bidi="fa-IR"/>
        </w:rPr>
        <w:t>ب</w:t>
      </w:r>
      <w:r w:rsidR="00EF2F2B" w:rsidRPr="00AF01EA">
        <w:rPr>
          <w:rFonts w:asciiTheme="majorBidi" w:hAnsiTheme="majorBidi" w:hint="cs"/>
          <w:sz w:val="27"/>
          <w:rtl/>
          <w:lang w:bidi="fa-IR"/>
        </w:rPr>
        <w:t>َ</w:t>
      </w:r>
      <w:r w:rsidRPr="00AF01EA">
        <w:rPr>
          <w:rFonts w:asciiTheme="majorBidi" w:hAnsiTheme="majorBidi" w:hint="cs"/>
          <w:sz w:val="27"/>
          <w:rtl/>
          <w:lang w:bidi="fa-IR"/>
        </w:rPr>
        <w:t xml:space="preserve">ل الإسلام.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إن الإسلام يولي الاجتهاد أهم</w:t>
      </w:r>
      <w:r w:rsidR="00EF2F2B" w:rsidRPr="00AF01EA">
        <w:rPr>
          <w:rFonts w:asciiTheme="majorBidi" w:hAnsiTheme="majorBidi" w:hint="cs"/>
          <w:sz w:val="27"/>
          <w:rtl/>
          <w:lang w:bidi="fa-IR"/>
        </w:rPr>
        <w:t>ّ</w:t>
      </w:r>
      <w:r w:rsidRPr="00AF01EA">
        <w:rPr>
          <w:rFonts w:asciiTheme="majorBidi" w:hAnsiTheme="majorBidi" w:hint="cs"/>
          <w:sz w:val="27"/>
          <w:rtl/>
          <w:lang w:bidi="fa-IR"/>
        </w:rPr>
        <w:t xml:space="preserve">ية كبيرة، بحيث </w:t>
      </w:r>
      <w:r w:rsidR="00EF2F2B" w:rsidRPr="00AF01EA">
        <w:rPr>
          <w:rFonts w:asciiTheme="majorBidi" w:hAnsiTheme="majorBidi" w:hint="cs"/>
          <w:sz w:val="27"/>
          <w:rtl/>
          <w:lang w:bidi="fa-IR"/>
        </w:rPr>
        <w:t>إ</w:t>
      </w:r>
      <w:r w:rsidRPr="00AF01EA">
        <w:rPr>
          <w:rFonts w:asciiTheme="majorBidi" w:hAnsiTheme="majorBidi" w:hint="cs"/>
          <w:sz w:val="27"/>
          <w:rtl/>
          <w:lang w:bidi="fa-IR"/>
        </w:rPr>
        <w:t>ن المجتهد حت</w:t>
      </w:r>
      <w:r w:rsidR="00EF2F2B" w:rsidRPr="00AF01EA">
        <w:rPr>
          <w:rFonts w:asciiTheme="majorBidi" w:hAnsiTheme="majorBidi" w:hint="cs"/>
          <w:sz w:val="27"/>
          <w:rtl/>
          <w:lang w:bidi="fa-IR"/>
        </w:rPr>
        <w:t>ّ</w:t>
      </w:r>
      <w:r w:rsidRPr="00AF01EA">
        <w:rPr>
          <w:rFonts w:asciiTheme="majorBidi" w:hAnsiTheme="majorBidi" w:hint="cs"/>
          <w:sz w:val="27"/>
          <w:rtl/>
          <w:lang w:bidi="fa-IR"/>
        </w:rPr>
        <w:t>ى إذا أخطأ ـ دون عمد</w:t>
      </w:r>
      <w:r w:rsidR="00EF2F2B" w:rsidRPr="00AF01EA">
        <w:rPr>
          <w:rFonts w:asciiTheme="majorBidi" w:hAnsiTheme="majorBidi" w:hint="cs"/>
          <w:sz w:val="27"/>
          <w:rtl/>
          <w:lang w:bidi="fa-IR"/>
        </w:rPr>
        <w:t>ٍ</w:t>
      </w:r>
      <w:r w:rsidRPr="00AF01EA">
        <w:rPr>
          <w:rFonts w:asciiTheme="majorBidi" w:hAnsiTheme="majorBidi" w:hint="cs"/>
          <w:sz w:val="27"/>
          <w:rtl/>
          <w:lang w:bidi="fa-IR"/>
        </w:rPr>
        <w:t xml:space="preserve"> أو كتمان للحقيقية ـ فإنه سيؤجر على ذلك</w:t>
      </w:r>
      <w:r w:rsidR="00EF2F2B" w:rsidRPr="00AF01EA">
        <w:rPr>
          <w:rFonts w:asciiTheme="majorBidi" w:hAnsiTheme="majorBidi" w:hint="cs"/>
          <w:sz w:val="27"/>
          <w:rtl/>
          <w:lang w:bidi="fa-IR"/>
        </w:rPr>
        <w:t>،</w:t>
      </w:r>
      <w:r w:rsidRPr="00AF01EA">
        <w:rPr>
          <w:rFonts w:asciiTheme="majorBidi" w:hAnsiTheme="majorBidi" w:hint="cs"/>
          <w:sz w:val="27"/>
          <w:rtl/>
          <w:lang w:bidi="fa-IR"/>
        </w:rPr>
        <w:t xml:space="preserve"> وفي ذلك قال رسول الله</w:t>
      </w:r>
      <w:r w:rsidR="00BA55E9" w:rsidRPr="00163225">
        <w:rPr>
          <w:rFonts w:asciiTheme="majorBidi" w:hAnsiTheme="majorBidi" w:cs="Mosawi" w:hint="cs"/>
          <w:sz w:val="22"/>
          <w:szCs w:val="22"/>
          <w:rtl/>
          <w:lang w:bidi="fa-IR"/>
        </w:rPr>
        <w:t>|</w:t>
      </w:r>
      <w:r w:rsidRPr="00AF01EA">
        <w:rPr>
          <w:rFonts w:asciiTheme="majorBidi" w:hAnsiTheme="majorBidi" w:hint="cs"/>
          <w:sz w:val="27"/>
          <w:rtl/>
          <w:lang w:bidi="fa-IR"/>
        </w:rPr>
        <w:t xml:space="preserve">: </w:t>
      </w:r>
      <w:r w:rsidRPr="00AF01EA">
        <w:rPr>
          <w:rFonts w:hint="eastAsia"/>
          <w:sz w:val="24"/>
          <w:szCs w:val="24"/>
          <w:rtl/>
          <w:lang w:bidi="fa-IR"/>
        </w:rPr>
        <w:t>«</w:t>
      </w:r>
      <w:r w:rsidRPr="00AF01EA">
        <w:rPr>
          <w:rFonts w:asciiTheme="majorBidi" w:hAnsiTheme="majorBidi"/>
          <w:sz w:val="27"/>
          <w:rtl/>
          <w:lang w:bidi="fa-IR"/>
        </w:rPr>
        <w:t>م</w:t>
      </w:r>
      <w:r w:rsidR="00EF2F2B" w:rsidRPr="00AF01EA">
        <w:rPr>
          <w:rFonts w:asciiTheme="majorBidi" w:hAnsiTheme="majorBidi" w:hint="cs"/>
          <w:sz w:val="27"/>
          <w:rtl/>
          <w:lang w:bidi="fa-IR"/>
        </w:rPr>
        <w:t>َ</w:t>
      </w:r>
      <w:r w:rsidRPr="00AF01EA">
        <w:rPr>
          <w:rFonts w:asciiTheme="majorBidi" w:hAnsiTheme="majorBidi"/>
          <w:sz w:val="27"/>
          <w:rtl/>
          <w:lang w:bidi="fa-IR"/>
        </w:rPr>
        <w:t>ن</w:t>
      </w:r>
      <w:r w:rsidR="00EF2F2B" w:rsidRPr="00AF01EA">
        <w:rPr>
          <w:rFonts w:asciiTheme="majorBidi" w:hAnsiTheme="majorBidi" w:hint="cs"/>
          <w:sz w:val="27"/>
          <w:rtl/>
          <w:lang w:bidi="fa-IR"/>
        </w:rPr>
        <w:t>ْ</w:t>
      </w:r>
      <w:r w:rsidRPr="00AF01EA">
        <w:rPr>
          <w:rFonts w:asciiTheme="majorBidi" w:hAnsiTheme="majorBidi"/>
          <w:sz w:val="27"/>
          <w:rtl/>
          <w:lang w:bidi="fa-IR"/>
        </w:rPr>
        <w:t xml:space="preserve"> اجتهد فأصاب فله أجران، وم</w:t>
      </w:r>
      <w:r w:rsidR="00EF2F2B" w:rsidRPr="00AF01EA">
        <w:rPr>
          <w:rFonts w:asciiTheme="majorBidi" w:hAnsiTheme="majorBidi" w:hint="cs"/>
          <w:sz w:val="27"/>
          <w:rtl/>
          <w:lang w:bidi="fa-IR"/>
        </w:rPr>
        <w:t>َ</w:t>
      </w:r>
      <w:r w:rsidRPr="00AF01EA">
        <w:rPr>
          <w:rFonts w:asciiTheme="majorBidi" w:hAnsiTheme="majorBidi"/>
          <w:sz w:val="27"/>
          <w:rtl/>
          <w:lang w:bidi="fa-IR"/>
        </w:rPr>
        <w:t>ن</w:t>
      </w:r>
      <w:r w:rsidR="00EF2F2B" w:rsidRPr="00AF01EA">
        <w:rPr>
          <w:rFonts w:asciiTheme="majorBidi" w:hAnsiTheme="majorBidi" w:hint="cs"/>
          <w:sz w:val="27"/>
          <w:rtl/>
          <w:lang w:bidi="fa-IR"/>
        </w:rPr>
        <w:t>ْ</w:t>
      </w:r>
      <w:r w:rsidRPr="00AF01EA">
        <w:rPr>
          <w:rFonts w:asciiTheme="majorBidi" w:hAnsiTheme="majorBidi"/>
          <w:sz w:val="27"/>
          <w:rtl/>
          <w:lang w:bidi="fa-IR"/>
        </w:rPr>
        <w:t xml:space="preserve"> أخطأ فله أجر</w:t>
      </w:r>
      <w:r w:rsidR="00EF2F2B" w:rsidRPr="00AF01EA">
        <w:rPr>
          <w:rFonts w:asciiTheme="majorBidi" w:hAnsiTheme="majorBidi" w:hint="cs"/>
          <w:sz w:val="27"/>
          <w:rtl/>
          <w:lang w:bidi="fa-IR"/>
        </w:rPr>
        <w:t>ٌ</w:t>
      </w:r>
      <w:r w:rsidRPr="00AF01EA">
        <w:rPr>
          <w:rFonts w:asciiTheme="majorBidi" w:hAnsiTheme="majorBidi"/>
          <w:sz w:val="27"/>
          <w:rtl/>
          <w:lang w:bidi="fa-IR"/>
        </w:rPr>
        <w:t xml:space="preserve"> واحد</w:t>
      </w:r>
      <w:r w:rsidRPr="00AF01EA">
        <w:rPr>
          <w:rFonts w:hint="eastAsia"/>
          <w:sz w:val="24"/>
          <w:szCs w:val="24"/>
          <w:rtl/>
          <w:lang w:bidi="fa-IR"/>
        </w:rPr>
        <w:t>»</w:t>
      </w:r>
      <w:r w:rsidRPr="00AF01EA">
        <w:rPr>
          <w:rFonts w:asciiTheme="majorBidi" w:hAnsiTheme="majorBidi"/>
          <w:sz w:val="27"/>
          <w:vertAlign w:val="superscript"/>
          <w:rtl/>
          <w:lang w:bidi="fa-IR"/>
        </w:rPr>
        <w:t>(</w:t>
      </w:r>
      <w:r w:rsidRPr="00AF01EA">
        <w:rPr>
          <w:rStyle w:val="ac"/>
          <w:rFonts w:asciiTheme="majorBidi" w:hAnsiTheme="majorBidi"/>
          <w:sz w:val="27"/>
          <w:rtl/>
          <w:lang w:bidi="fa-IR"/>
        </w:rPr>
        <w:endnoteReference w:id="279"/>
      </w:r>
      <w:r w:rsidRPr="00AF01EA">
        <w:rPr>
          <w:rFonts w:asciiTheme="majorBidi" w:hAnsiTheme="majorBidi"/>
          <w:sz w:val="27"/>
          <w:vertAlign w:val="superscript"/>
          <w:rtl/>
          <w:lang w:bidi="fa-IR"/>
        </w:rPr>
        <w:t>)</w:t>
      </w:r>
      <w:r w:rsidRPr="00AF01EA">
        <w:rPr>
          <w:rFonts w:asciiTheme="majorBidi" w:hAnsiTheme="majorBidi" w:hint="cs"/>
          <w:sz w:val="27"/>
          <w:rtl/>
          <w:lang w:bidi="fa-IR"/>
        </w:rPr>
        <w:t xml:space="preserve">.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يرى العلا</w:t>
      </w:r>
      <w:r w:rsidR="00EF2F2B" w:rsidRPr="00AF01EA">
        <w:rPr>
          <w:rFonts w:asciiTheme="majorBidi" w:hAnsiTheme="majorBidi" w:hint="cs"/>
          <w:sz w:val="27"/>
          <w:rtl/>
          <w:lang w:bidi="fa-IR"/>
        </w:rPr>
        <w:t>ّ</w:t>
      </w:r>
      <w:r w:rsidRPr="00AF01EA">
        <w:rPr>
          <w:rFonts w:asciiTheme="majorBidi" w:hAnsiTheme="majorBidi" w:hint="cs"/>
          <w:sz w:val="27"/>
          <w:rtl/>
          <w:lang w:bidi="fa-IR"/>
        </w:rPr>
        <w:t>مة شرف الدين أن اختلاف العلماء من الشيعة والسن</w:t>
      </w:r>
      <w:r w:rsidR="00EF2F2B" w:rsidRPr="00AF01EA">
        <w:rPr>
          <w:rFonts w:asciiTheme="majorBidi" w:hAnsiTheme="majorBidi" w:hint="cs"/>
          <w:sz w:val="27"/>
          <w:rtl/>
          <w:lang w:bidi="fa-IR"/>
        </w:rPr>
        <w:t>ّ</w:t>
      </w:r>
      <w:r w:rsidRPr="00AF01EA">
        <w:rPr>
          <w:rFonts w:asciiTheme="majorBidi" w:hAnsiTheme="majorBidi" w:hint="cs"/>
          <w:sz w:val="27"/>
          <w:rtl/>
          <w:lang w:bidi="fa-IR"/>
        </w:rPr>
        <w:t>ة هو من سنخ اختلاف المجتهدين في المذهب الواحد، الذي لا ينطوي على ملازمة التكفير وتفسيق أتباع هذه المذاهب من ق</w:t>
      </w:r>
      <w:r w:rsidR="00EF2F2B" w:rsidRPr="00AF01EA">
        <w:rPr>
          <w:rFonts w:asciiTheme="majorBidi" w:hAnsiTheme="majorBidi" w:hint="cs"/>
          <w:sz w:val="27"/>
          <w:rtl/>
          <w:lang w:bidi="fa-IR"/>
        </w:rPr>
        <w:t>ِ</w:t>
      </w:r>
      <w:r w:rsidRPr="00AF01EA">
        <w:rPr>
          <w:rFonts w:asciiTheme="majorBidi" w:hAnsiTheme="majorBidi" w:hint="cs"/>
          <w:sz w:val="27"/>
          <w:rtl/>
          <w:lang w:bidi="fa-IR"/>
        </w:rPr>
        <w:t>ب</w:t>
      </w:r>
      <w:r w:rsidR="00EF2F2B" w:rsidRPr="00AF01EA">
        <w:rPr>
          <w:rFonts w:asciiTheme="majorBidi" w:hAnsiTheme="majorBidi" w:hint="cs"/>
          <w:sz w:val="27"/>
          <w:rtl/>
          <w:lang w:bidi="fa-IR"/>
        </w:rPr>
        <w:t>َ</w:t>
      </w:r>
      <w:r w:rsidRPr="00AF01EA">
        <w:rPr>
          <w:rFonts w:asciiTheme="majorBidi" w:hAnsiTheme="majorBidi" w:hint="cs"/>
          <w:sz w:val="27"/>
          <w:rtl/>
          <w:lang w:bidi="fa-IR"/>
        </w:rPr>
        <w:t>ل الآخر</w:t>
      </w:r>
      <w:r w:rsidRPr="00AF01EA">
        <w:rPr>
          <w:rFonts w:asciiTheme="majorBidi" w:hAnsiTheme="majorBidi"/>
          <w:sz w:val="27"/>
          <w:vertAlign w:val="superscript"/>
          <w:rtl/>
          <w:lang w:bidi="fa-IR"/>
        </w:rPr>
        <w:t>(</w:t>
      </w:r>
      <w:r w:rsidRPr="00AF01EA">
        <w:rPr>
          <w:rStyle w:val="ac"/>
          <w:rFonts w:asciiTheme="majorBidi" w:hAnsiTheme="majorBidi"/>
          <w:sz w:val="27"/>
          <w:rtl/>
          <w:lang w:bidi="fa-IR"/>
        </w:rPr>
        <w:endnoteReference w:id="280"/>
      </w:r>
      <w:r w:rsidRPr="00AF01EA">
        <w:rPr>
          <w:rFonts w:asciiTheme="majorBidi" w:hAnsiTheme="majorBidi"/>
          <w:sz w:val="27"/>
          <w:vertAlign w:val="superscript"/>
          <w:rtl/>
          <w:lang w:bidi="fa-IR"/>
        </w:rPr>
        <w:t>)</w:t>
      </w:r>
      <w:r w:rsidRPr="00AF01EA">
        <w:rPr>
          <w:rFonts w:asciiTheme="majorBidi" w:hAnsiTheme="majorBidi" w:hint="cs"/>
          <w:sz w:val="27"/>
          <w:rtl/>
          <w:lang w:bidi="fa-IR"/>
        </w:rPr>
        <w:t xml:space="preserve">.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إن الاسلام</w:t>
      </w:r>
      <w:r w:rsidR="00EF2F2B" w:rsidRPr="00AF01EA">
        <w:rPr>
          <w:rFonts w:asciiTheme="majorBidi" w:hAnsiTheme="majorBidi" w:hint="cs"/>
          <w:sz w:val="27"/>
          <w:rtl/>
          <w:lang w:bidi="ar-IQ"/>
        </w:rPr>
        <w:t>،</w:t>
      </w:r>
      <w:r w:rsidRPr="00AF01EA">
        <w:rPr>
          <w:rFonts w:asciiTheme="majorBidi" w:hAnsiTheme="majorBidi" w:hint="cs"/>
          <w:sz w:val="27"/>
          <w:rtl/>
          <w:lang w:bidi="ar-IQ"/>
        </w:rPr>
        <w:t xml:space="preserve"> من خلال اعترافه بالاجتهاد في إطار الضوابط والقواعد الشرعية، قد احترم اختلاف الآراء أيضاً</w:t>
      </w:r>
      <w:r w:rsidR="00EF2F2B" w:rsidRPr="00AF01EA">
        <w:rPr>
          <w:rFonts w:asciiTheme="majorBidi" w:hAnsiTheme="majorBidi" w:hint="cs"/>
          <w:sz w:val="27"/>
          <w:rtl/>
          <w:lang w:bidi="ar-IQ"/>
        </w:rPr>
        <w:t>.</w:t>
      </w:r>
      <w:r w:rsidRPr="00AF01EA">
        <w:rPr>
          <w:rFonts w:asciiTheme="majorBidi" w:hAnsiTheme="majorBidi" w:hint="cs"/>
          <w:sz w:val="27"/>
          <w:rtl/>
          <w:lang w:bidi="ar-IQ"/>
        </w:rPr>
        <w:t xml:space="preserve"> ومن هنا يجب على المسلمين اعتبار تنوّ</w:t>
      </w:r>
      <w:r w:rsidR="00EF2F2B" w:rsidRPr="00AF01EA">
        <w:rPr>
          <w:rFonts w:asciiTheme="majorBidi" w:hAnsiTheme="majorBidi" w:hint="cs"/>
          <w:sz w:val="27"/>
          <w:rtl/>
          <w:lang w:bidi="ar-IQ"/>
        </w:rPr>
        <w:t>ُ</w:t>
      </w:r>
      <w:r w:rsidRPr="00AF01EA">
        <w:rPr>
          <w:rFonts w:asciiTheme="majorBidi" w:hAnsiTheme="majorBidi" w:hint="cs"/>
          <w:sz w:val="27"/>
          <w:rtl/>
          <w:lang w:bidi="ar-IQ"/>
        </w:rPr>
        <w:t>ع الاجتهادات وتعد</w:t>
      </w:r>
      <w:r w:rsidR="00EF2F2B" w:rsidRPr="00AF01EA">
        <w:rPr>
          <w:rFonts w:asciiTheme="majorBidi" w:hAnsiTheme="majorBidi" w:hint="cs"/>
          <w:sz w:val="27"/>
          <w:rtl/>
          <w:lang w:bidi="ar-IQ"/>
        </w:rPr>
        <w:t>ُّ</w:t>
      </w:r>
      <w:r w:rsidRPr="00AF01EA">
        <w:rPr>
          <w:rFonts w:asciiTheme="majorBidi" w:hAnsiTheme="majorBidi" w:hint="cs"/>
          <w:sz w:val="27"/>
          <w:rtl/>
          <w:lang w:bidi="ar-IQ"/>
        </w:rPr>
        <w:t xml:space="preserve">د الآراء أمراً طبيعياً، وأن يحترموا عقائد الآخرين.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ar-IQ"/>
        </w:rPr>
        <w:t>لقد اعتبر الاجتهاد للوصول إلى مقام التفق</w:t>
      </w:r>
      <w:r w:rsidR="00EF2F2B" w:rsidRPr="00AF01EA">
        <w:rPr>
          <w:rFonts w:asciiTheme="majorBidi" w:hAnsiTheme="majorBidi" w:hint="cs"/>
          <w:sz w:val="27"/>
          <w:rtl/>
          <w:lang w:bidi="ar-IQ"/>
        </w:rPr>
        <w:t>ّ</w:t>
      </w:r>
      <w:r w:rsidRPr="00AF01EA">
        <w:rPr>
          <w:rFonts w:asciiTheme="majorBidi" w:hAnsiTheme="majorBidi" w:hint="cs"/>
          <w:sz w:val="27"/>
          <w:rtl/>
          <w:lang w:bidi="ar-IQ"/>
        </w:rPr>
        <w:t>ه وإنذار الآخرين ـ حت</w:t>
      </w:r>
      <w:r w:rsidR="00EF2F2B" w:rsidRPr="00AF01EA">
        <w:rPr>
          <w:rFonts w:asciiTheme="majorBidi" w:hAnsiTheme="majorBidi" w:hint="cs"/>
          <w:sz w:val="27"/>
          <w:rtl/>
          <w:lang w:bidi="ar-IQ"/>
        </w:rPr>
        <w:t>ّ</w:t>
      </w:r>
      <w:r w:rsidRPr="00AF01EA">
        <w:rPr>
          <w:rFonts w:asciiTheme="majorBidi" w:hAnsiTheme="majorBidi" w:hint="cs"/>
          <w:sz w:val="27"/>
          <w:rtl/>
          <w:lang w:bidi="ar-IQ"/>
        </w:rPr>
        <w:t>ى في عصر حياة رسول الله واتصاله بالوحي ـ واجباً دينياً، وعلى المسلمين أن يتمس</w:t>
      </w:r>
      <w:r w:rsidR="00EF2F2B" w:rsidRPr="00AF01EA">
        <w:rPr>
          <w:rFonts w:asciiTheme="majorBidi" w:hAnsiTheme="majorBidi" w:hint="cs"/>
          <w:sz w:val="27"/>
          <w:rtl/>
          <w:lang w:bidi="ar-IQ"/>
        </w:rPr>
        <w:t>ّ</w:t>
      </w:r>
      <w:r w:rsidRPr="00AF01EA">
        <w:rPr>
          <w:rFonts w:asciiTheme="majorBidi" w:hAnsiTheme="majorBidi" w:hint="cs"/>
          <w:sz w:val="27"/>
          <w:rtl/>
          <w:lang w:bidi="ar-IQ"/>
        </w:rPr>
        <w:t xml:space="preserve">كوا به في جميع العصور. قال الله تعالى في محكم كتابه الكريم: </w:t>
      </w:r>
      <w:r w:rsidR="00BA404A" w:rsidRPr="00BA404A">
        <w:rPr>
          <w:rFonts w:ascii="Mosawi" w:hAnsi="Mosawi" w:cs="Mosawi"/>
          <w:sz w:val="24"/>
          <w:szCs w:val="24"/>
          <w:rtl/>
        </w:rPr>
        <w:t>﴿</w:t>
      </w:r>
      <w:r w:rsidRPr="00AF01EA">
        <w:rPr>
          <w:rFonts w:asciiTheme="majorBidi" w:hAnsiTheme="majorBidi"/>
          <w:b/>
          <w:bCs/>
          <w:sz w:val="27"/>
          <w:rtl/>
          <w:lang w:bidi="ar-IQ"/>
        </w:rPr>
        <w:t>وَمَا كَانَ الْمُؤْمِنُونَ لِيَنْفِرُوا كَافَّةً فَلَوْ</w:t>
      </w:r>
      <w:r w:rsidR="00896297" w:rsidRPr="00AF01EA">
        <w:rPr>
          <w:rFonts w:asciiTheme="majorBidi" w:hAnsiTheme="majorBidi"/>
          <w:b/>
          <w:bCs/>
          <w:sz w:val="27"/>
          <w:rtl/>
          <w:lang w:bidi="ar-IQ"/>
        </w:rPr>
        <w:t>لا</w:t>
      </w:r>
      <w:r w:rsidRPr="00AF01EA">
        <w:rPr>
          <w:rFonts w:asciiTheme="majorBidi" w:hAnsiTheme="majorBidi"/>
          <w:b/>
          <w:bCs/>
          <w:sz w:val="27"/>
          <w:rtl/>
          <w:lang w:bidi="ar-IQ"/>
        </w:rPr>
        <w:t xml:space="preserve"> نَفَرَ مِنْ كُلِّ فِرْقَةٍ مِنْهُمْ طَائِفَةٌ لِيَتَفَقَّهُوا فِي الدِّينِ وَلِيُنْذِرُوا قَوْمَهُمْ إِذَا رَجَعُوا إِلَيْهِمْ لَعَلَّهُمْ يَحْذَرُونَ</w:t>
      </w:r>
      <w:r w:rsidR="00BA404A" w:rsidRPr="00BA404A">
        <w:rPr>
          <w:rFonts w:ascii="Mosawi" w:hAnsi="Mosawi" w:cs="Mosawi"/>
          <w:sz w:val="24"/>
          <w:szCs w:val="24"/>
          <w:rtl/>
        </w:rPr>
        <w:t>﴾</w:t>
      </w:r>
      <w:r w:rsidRPr="00AF01EA">
        <w:rPr>
          <w:rFonts w:asciiTheme="majorBidi" w:hAnsiTheme="majorBidi" w:hint="cs"/>
          <w:sz w:val="27"/>
          <w:rtl/>
          <w:lang w:bidi="ar-IQ"/>
        </w:rPr>
        <w:t xml:space="preserve"> (التوبة: 122). هناك م</w:t>
      </w:r>
      <w:r w:rsidR="00EF2F2B" w:rsidRPr="00AF01EA">
        <w:rPr>
          <w:rFonts w:asciiTheme="majorBidi" w:hAnsiTheme="majorBidi" w:hint="cs"/>
          <w:sz w:val="27"/>
          <w:rtl/>
          <w:lang w:bidi="ar-IQ"/>
        </w:rPr>
        <w:t>َ</w:t>
      </w:r>
      <w:r w:rsidRPr="00AF01EA">
        <w:rPr>
          <w:rFonts w:asciiTheme="majorBidi" w:hAnsiTheme="majorBidi" w:hint="cs"/>
          <w:sz w:val="27"/>
          <w:rtl/>
          <w:lang w:bidi="ar-IQ"/>
        </w:rPr>
        <w:t>ن</w:t>
      </w:r>
      <w:r w:rsidR="00EF2F2B" w:rsidRPr="00AF01EA">
        <w:rPr>
          <w:rFonts w:asciiTheme="majorBidi" w:hAnsiTheme="majorBidi" w:hint="cs"/>
          <w:sz w:val="27"/>
          <w:rtl/>
          <w:lang w:bidi="ar-IQ"/>
        </w:rPr>
        <w:t>ْ</w:t>
      </w:r>
      <w:r w:rsidRPr="00AF01EA">
        <w:rPr>
          <w:rFonts w:asciiTheme="majorBidi" w:hAnsiTheme="majorBidi" w:hint="cs"/>
          <w:sz w:val="27"/>
          <w:rtl/>
          <w:lang w:bidi="ar-IQ"/>
        </w:rPr>
        <w:t xml:space="preserve"> ذهب إلى القول بأن الاجتهاد في هذه الآية يختص</w:t>
      </w:r>
      <w:r w:rsidR="00EF2F2B" w:rsidRPr="00AF01EA">
        <w:rPr>
          <w:rFonts w:asciiTheme="majorBidi" w:hAnsiTheme="majorBidi" w:hint="cs"/>
          <w:sz w:val="27"/>
          <w:rtl/>
          <w:lang w:bidi="ar-IQ"/>
        </w:rPr>
        <w:t>ّ</w:t>
      </w:r>
      <w:r w:rsidRPr="00AF01EA">
        <w:rPr>
          <w:rFonts w:asciiTheme="majorBidi" w:hAnsiTheme="majorBidi" w:hint="cs"/>
          <w:sz w:val="27"/>
          <w:rtl/>
          <w:lang w:bidi="ar-IQ"/>
        </w:rPr>
        <w:t xml:space="preserve"> بالأمور الاعتقادية والأخلاقية فقط</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81"/>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r w:rsidR="00924EB1" w:rsidRPr="00AF01EA">
        <w:rPr>
          <w:rFonts w:asciiTheme="majorBidi" w:hAnsiTheme="majorBidi" w:hint="cs"/>
          <w:sz w:val="27"/>
          <w:rtl/>
          <w:lang w:bidi="ar-IQ"/>
        </w:rPr>
        <w:t>بَيْدَ</w:t>
      </w:r>
      <w:r w:rsidRPr="00AF01EA">
        <w:rPr>
          <w:rFonts w:asciiTheme="majorBidi" w:hAnsiTheme="majorBidi" w:hint="cs"/>
          <w:sz w:val="27"/>
          <w:rtl/>
          <w:lang w:bidi="ar-IQ"/>
        </w:rPr>
        <w:t xml:space="preserve"> أن الاجتهاد في هذه الآية </w:t>
      </w:r>
      <w:r w:rsidRPr="00AF01EA">
        <w:rPr>
          <w:rFonts w:asciiTheme="majorBidi" w:hAnsiTheme="majorBidi" w:hint="cs"/>
          <w:sz w:val="27"/>
          <w:rtl/>
          <w:lang w:bidi="ar-IQ"/>
        </w:rPr>
        <w:lastRenderedPageBreak/>
        <w:t>يشمل جميع التعاليم الدينية</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82"/>
      </w:r>
      <w:r w:rsidRPr="00AF01EA">
        <w:rPr>
          <w:rFonts w:asciiTheme="majorBidi" w:hAnsiTheme="majorBidi"/>
          <w:sz w:val="27"/>
          <w:vertAlign w:val="superscript"/>
          <w:rtl/>
          <w:lang w:bidi="ar-IQ"/>
        </w:rPr>
        <w:t>)</w:t>
      </w:r>
      <w:r w:rsidRPr="00AF01EA">
        <w:rPr>
          <w:rFonts w:asciiTheme="majorBidi" w:hAnsiTheme="majorBidi" w:hint="cs"/>
          <w:sz w:val="27"/>
          <w:rtl/>
          <w:lang w:bidi="ar-IQ"/>
        </w:rPr>
        <w:t>. إن هذه الآية بصدد بيان ضرورة الاجتهاد في التعاليم الدينية</w:t>
      </w:r>
      <w:r w:rsidR="00EF2F2B" w:rsidRPr="00AF01EA">
        <w:rPr>
          <w:rFonts w:asciiTheme="majorBidi" w:hAnsiTheme="majorBidi" w:hint="cs"/>
          <w:sz w:val="27"/>
          <w:rtl/>
          <w:lang w:bidi="ar-IQ"/>
        </w:rPr>
        <w:t>،</w:t>
      </w:r>
      <w:r w:rsidRPr="00AF01EA">
        <w:rPr>
          <w:rFonts w:asciiTheme="majorBidi" w:hAnsiTheme="majorBidi" w:hint="cs"/>
          <w:sz w:val="27"/>
          <w:rtl/>
          <w:lang w:bidi="ar-IQ"/>
        </w:rPr>
        <w:t xml:space="preserve"> وات</w:t>
      </w:r>
      <w:r w:rsidR="00EF2F2B" w:rsidRPr="00AF01EA">
        <w:rPr>
          <w:rFonts w:asciiTheme="majorBidi" w:hAnsiTheme="majorBidi" w:hint="cs"/>
          <w:sz w:val="27"/>
          <w:rtl/>
          <w:lang w:bidi="ar-IQ"/>
        </w:rPr>
        <w:t>ّ</w:t>
      </w:r>
      <w:r w:rsidRPr="00AF01EA">
        <w:rPr>
          <w:rFonts w:asciiTheme="majorBidi" w:hAnsiTheme="majorBidi" w:hint="cs"/>
          <w:sz w:val="27"/>
          <w:rtl/>
          <w:lang w:bidi="ar-IQ"/>
        </w:rPr>
        <w:t>ساع رقعة ودائرة الاجتهاد طبقاً لما تقتضيه المرحلة الزمنية التي يعيشها الإنسان</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83"/>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إن الآية 122 من سورة التوبة تمث</w:t>
      </w:r>
      <w:r w:rsidR="00EF2F2B" w:rsidRPr="00AF01EA">
        <w:rPr>
          <w:rFonts w:asciiTheme="majorBidi" w:hAnsiTheme="majorBidi" w:hint="cs"/>
          <w:sz w:val="27"/>
          <w:rtl/>
          <w:lang w:bidi="ar-IQ"/>
        </w:rPr>
        <w:t>ِّ</w:t>
      </w:r>
      <w:r w:rsidRPr="00AF01EA">
        <w:rPr>
          <w:rFonts w:asciiTheme="majorBidi" w:hAnsiTheme="majorBidi" w:hint="cs"/>
          <w:sz w:val="27"/>
          <w:rtl/>
          <w:lang w:bidi="ar-IQ"/>
        </w:rPr>
        <w:t>ل دليلاً على مشروعية الاجتهاد وجواز التقليد وحج</w:t>
      </w:r>
      <w:r w:rsidR="00EF2F2B" w:rsidRPr="00AF01EA">
        <w:rPr>
          <w:rFonts w:asciiTheme="majorBidi" w:hAnsiTheme="majorBidi" w:hint="cs"/>
          <w:sz w:val="27"/>
          <w:rtl/>
          <w:lang w:bidi="ar-IQ"/>
        </w:rPr>
        <w:t>ّ</w:t>
      </w:r>
      <w:r w:rsidRPr="00AF01EA">
        <w:rPr>
          <w:rFonts w:asciiTheme="majorBidi" w:hAnsiTheme="majorBidi" w:hint="cs"/>
          <w:sz w:val="27"/>
          <w:rtl/>
          <w:lang w:bidi="ar-IQ"/>
        </w:rPr>
        <w:t>ية قول المجتهد. إن هذه الآية أمر</w:t>
      </w:r>
      <w:r w:rsidR="00EF2F2B" w:rsidRPr="00AF01EA">
        <w:rPr>
          <w:rFonts w:asciiTheme="majorBidi" w:hAnsiTheme="majorBidi" w:hint="cs"/>
          <w:sz w:val="27"/>
          <w:rtl/>
          <w:lang w:bidi="ar-IQ"/>
        </w:rPr>
        <w:t>َ</w:t>
      </w:r>
      <w:r w:rsidRPr="00AF01EA">
        <w:rPr>
          <w:rFonts w:asciiTheme="majorBidi" w:hAnsiTheme="majorBidi" w:hint="cs"/>
          <w:sz w:val="27"/>
          <w:rtl/>
          <w:lang w:bidi="ar-IQ"/>
        </w:rPr>
        <w:t>ت</w:t>
      </w:r>
      <w:r w:rsidR="00EF2F2B" w:rsidRPr="00AF01EA">
        <w:rPr>
          <w:rFonts w:asciiTheme="majorBidi" w:hAnsiTheme="majorBidi" w:hint="cs"/>
          <w:sz w:val="27"/>
          <w:rtl/>
          <w:lang w:bidi="ar-IQ"/>
        </w:rPr>
        <w:t>ْ</w:t>
      </w:r>
      <w:r w:rsidRPr="00AF01EA">
        <w:rPr>
          <w:rFonts w:asciiTheme="majorBidi" w:hAnsiTheme="majorBidi" w:hint="cs"/>
          <w:sz w:val="27"/>
          <w:rtl/>
          <w:lang w:bidi="ar-IQ"/>
        </w:rPr>
        <w:t xml:space="preserve"> في المرحلة الأولى بالنفر والهجرة وشدّ الرحال</w:t>
      </w:r>
      <w:r w:rsidR="00EF2F2B" w:rsidRPr="00AF01EA">
        <w:rPr>
          <w:rFonts w:asciiTheme="majorBidi" w:hAnsiTheme="majorBidi" w:hint="cs"/>
          <w:sz w:val="27"/>
          <w:rtl/>
          <w:lang w:bidi="ar-IQ"/>
        </w:rPr>
        <w:t>؛</w:t>
      </w:r>
      <w:r w:rsidRPr="00AF01EA">
        <w:rPr>
          <w:rFonts w:asciiTheme="majorBidi" w:hAnsiTheme="majorBidi" w:hint="cs"/>
          <w:sz w:val="27"/>
          <w:rtl/>
          <w:lang w:bidi="ar-IQ"/>
        </w:rPr>
        <w:t xml:space="preserve"> لطلب العلوم والتعاليم الدينية، وفي المرحلة التالية أمر</w:t>
      </w:r>
      <w:r w:rsidR="00EF2F2B" w:rsidRPr="00AF01EA">
        <w:rPr>
          <w:rFonts w:asciiTheme="majorBidi" w:hAnsiTheme="majorBidi" w:hint="cs"/>
          <w:sz w:val="27"/>
          <w:rtl/>
          <w:lang w:bidi="ar-IQ"/>
        </w:rPr>
        <w:t>َ</w:t>
      </w:r>
      <w:r w:rsidRPr="00AF01EA">
        <w:rPr>
          <w:rFonts w:asciiTheme="majorBidi" w:hAnsiTheme="majorBidi" w:hint="cs"/>
          <w:sz w:val="27"/>
          <w:rtl/>
          <w:lang w:bidi="ar-IQ"/>
        </w:rPr>
        <w:t>ت</w:t>
      </w:r>
      <w:r w:rsidR="00EF2F2B" w:rsidRPr="00AF01EA">
        <w:rPr>
          <w:rFonts w:asciiTheme="majorBidi" w:hAnsiTheme="majorBidi" w:hint="cs"/>
          <w:sz w:val="27"/>
          <w:rtl/>
          <w:lang w:bidi="ar-IQ"/>
        </w:rPr>
        <w:t>ْ</w:t>
      </w:r>
      <w:r w:rsidRPr="00AF01EA">
        <w:rPr>
          <w:rFonts w:asciiTheme="majorBidi" w:hAnsiTheme="majorBidi" w:hint="cs"/>
          <w:sz w:val="27"/>
          <w:rtl/>
          <w:lang w:bidi="ar-IQ"/>
        </w:rPr>
        <w:t xml:space="preserve"> بالعودة ـ بعد تحصيل العلم ـ إلى أوطانهم وأهلهم والعمل على تحذيرهم وإنذارهم. وهذا يستلزم ثبوت الحج</w:t>
      </w:r>
      <w:r w:rsidR="00EF2F2B" w:rsidRPr="00AF01EA">
        <w:rPr>
          <w:rFonts w:asciiTheme="majorBidi" w:hAnsiTheme="majorBidi" w:hint="cs"/>
          <w:sz w:val="27"/>
          <w:rtl/>
          <w:lang w:bidi="ar-IQ"/>
        </w:rPr>
        <w:t>ّ</w:t>
      </w:r>
      <w:r w:rsidRPr="00AF01EA">
        <w:rPr>
          <w:rFonts w:asciiTheme="majorBidi" w:hAnsiTheme="majorBidi" w:hint="cs"/>
          <w:sz w:val="27"/>
          <w:rtl/>
          <w:lang w:bidi="ar-IQ"/>
        </w:rPr>
        <w:t>ية لقول المجتهد وفهمه على الناس، وأن يكون تقليد الناس للمجتهد مشروعاً. كما يدل</w:t>
      </w:r>
      <w:r w:rsidR="00A067FF" w:rsidRPr="00AF01EA">
        <w:rPr>
          <w:rFonts w:asciiTheme="majorBidi" w:hAnsiTheme="majorBidi" w:hint="cs"/>
          <w:sz w:val="27"/>
          <w:rtl/>
          <w:lang w:bidi="ar-IQ"/>
        </w:rPr>
        <w:t>ّ</w:t>
      </w:r>
      <w:r w:rsidRPr="00AF01EA">
        <w:rPr>
          <w:rFonts w:asciiTheme="majorBidi" w:hAnsiTheme="majorBidi" w:hint="cs"/>
          <w:sz w:val="27"/>
          <w:rtl/>
          <w:lang w:bidi="ar-IQ"/>
        </w:rPr>
        <w:t xml:space="preserve"> صدر الآية على وجوب تحصيل العلوم الدينية. </w:t>
      </w:r>
    </w:p>
    <w:p w:rsidR="000553DD" w:rsidRPr="00AF01EA" w:rsidRDefault="00A067FF" w:rsidP="00810013">
      <w:pPr>
        <w:rPr>
          <w:rFonts w:asciiTheme="majorBidi" w:hAnsiTheme="majorBidi"/>
          <w:sz w:val="27"/>
          <w:rtl/>
          <w:lang w:bidi="ar-IQ"/>
        </w:rPr>
      </w:pPr>
      <w:r w:rsidRPr="00AF01EA">
        <w:rPr>
          <w:rFonts w:asciiTheme="majorBidi" w:hAnsiTheme="majorBidi" w:hint="cs"/>
          <w:sz w:val="27"/>
          <w:rtl/>
          <w:lang w:bidi="ar-IQ"/>
        </w:rPr>
        <w:t>و</w:t>
      </w:r>
      <w:r w:rsidR="000553DD" w:rsidRPr="00AF01EA">
        <w:rPr>
          <w:rFonts w:asciiTheme="majorBidi" w:hAnsiTheme="majorBidi" w:hint="cs"/>
          <w:sz w:val="27"/>
          <w:rtl/>
          <w:lang w:bidi="ar-IQ"/>
        </w:rPr>
        <w:t>كما تقد</w:t>
      </w:r>
      <w:r w:rsidRPr="00AF01EA">
        <w:rPr>
          <w:rFonts w:asciiTheme="majorBidi" w:hAnsiTheme="majorBidi" w:hint="cs"/>
          <w:sz w:val="27"/>
          <w:rtl/>
          <w:lang w:bidi="ar-IQ"/>
        </w:rPr>
        <w:t>ّ</w:t>
      </w:r>
      <w:r w:rsidR="000553DD" w:rsidRPr="00AF01EA">
        <w:rPr>
          <w:rFonts w:asciiTheme="majorBidi" w:hAnsiTheme="majorBidi" w:hint="cs"/>
          <w:sz w:val="27"/>
          <w:rtl/>
          <w:lang w:bidi="ar-IQ"/>
        </w:rPr>
        <w:t>م أن ذكرنا فإن الآية 122 من سورة التوبة تدلّ على مشروعية الاجتهاد، ولكن</w:t>
      </w:r>
      <w:r w:rsidRPr="00AF01EA">
        <w:rPr>
          <w:rFonts w:asciiTheme="majorBidi" w:hAnsiTheme="majorBidi" w:hint="cs"/>
          <w:sz w:val="27"/>
          <w:rtl/>
          <w:lang w:bidi="ar-IQ"/>
        </w:rPr>
        <w:t>ْ</w:t>
      </w:r>
      <w:r w:rsidR="000553DD" w:rsidRPr="00AF01EA">
        <w:rPr>
          <w:rFonts w:asciiTheme="majorBidi" w:hAnsiTheme="majorBidi" w:hint="cs"/>
          <w:sz w:val="27"/>
          <w:rtl/>
          <w:lang w:bidi="ar-IQ"/>
        </w:rPr>
        <w:t xml:space="preserve"> لا يمكن أن نفهم منها حصر الاجتهاد بالفقه. من الواضح أن كلمة </w:t>
      </w:r>
      <w:r w:rsidR="000553DD" w:rsidRPr="00AF01EA">
        <w:rPr>
          <w:rFonts w:hint="eastAsia"/>
          <w:sz w:val="24"/>
          <w:szCs w:val="24"/>
          <w:rtl/>
          <w:lang w:bidi="ar-IQ"/>
        </w:rPr>
        <w:t>«</w:t>
      </w:r>
      <w:r w:rsidR="000553DD" w:rsidRPr="00AF01EA">
        <w:rPr>
          <w:rFonts w:asciiTheme="majorBidi" w:hAnsiTheme="majorBidi" w:hint="cs"/>
          <w:sz w:val="27"/>
          <w:rtl/>
          <w:lang w:bidi="ar-IQ"/>
        </w:rPr>
        <w:t>ليتفقهوا</w:t>
      </w:r>
      <w:r w:rsidR="000553DD" w:rsidRPr="00AF01EA">
        <w:rPr>
          <w:rFonts w:hint="eastAsia"/>
          <w:sz w:val="24"/>
          <w:szCs w:val="24"/>
          <w:rtl/>
          <w:lang w:bidi="ar-IQ"/>
        </w:rPr>
        <w:t>»</w:t>
      </w:r>
      <w:r w:rsidR="000553DD" w:rsidRPr="00AF01EA">
        <w:rPr>
          <w:rFonts w:asciiTheme="majorBidi" w:hAnsiTheme="majorBidi" w:hint="cs"/>
          <w:sz w:val="27"/>
          <w:rtl/>
          <w:lang w:bidi="ar-IQ"/>
        </w:rPr>
        <w:t xml:space="preserve"> في هذه الآية ليس لها أي</w:t>
      </w:r>
      <w:r w:rsidRPr="00AF01EA">
        <w:rPr>
          <w:rFonts w:asciiTheme="majorBidi" w:hAnsiTheme="majorBidi" w:hint="cs"/>
          <w:sz w:val="27"/>
          <w:rtl/>
          <w:lang w:bidi="ar-IQ"/>
        </w:rPr>
        <w:t>ّ</w:t>
      </w:r>
      <w:r w:rsidR="000553DD" w:rsidRPr="00AF01EA">
        <w:rPr>
          <w:rFonts w:asciiTheme="majorBidi" w:hAnsiTheme="majorBidi" w:hint="cs"/>
          <w:sz w:val="27"/>
          <w:rtl/>
          <w:lang w:bidi="ar-IQ"/>
        </w:rPr>
        <w:t xml:space="preserve"> علاقة بالفقه المصطلح</w:t>
      </w:r>
      <w:r w:rsidRPr="00AF01EA">
        <w:rPr>
          <w:rFonts w:asciiTheme="majorBidi" w:hAnsiTheme="majorBidi" w:hint="cs"/>
          <w:sz w:val="27"/>
          <w:rtl/>
          <w:lang w:bidi="ar-IQ"/>
        </w:rPr>
        <w:t>،</w:t>
      </w:r>
      <w:r w:rsidR="000553DD" w:rsidRPr="00AF01EA">
        <w:rPr>
          <w:rFonts w:asciiTheme="majorBidi" w:hAnsiTheme="majorBidi" w:hint="cs"/>
          <w:sz w:val="27"/>
          <w:rtl/>
          <w:lang w:bidi="ar-IQ"/>
        </w:rPr>
        <w:t xml:space="preserve"> بمعنى الأحكام العملية، سوى الاشتراك اللفظي، وإلا</w:t>
      </w:r>
      <w:r w:rsidRPr="00AF01EA">
        <w:rPr>
          <w:rFonts w:asciiTheme="majorBidi" w:hAnsiTheme="majorBidi" w:hint="cs"/>
          <w:sz w:val="27"/>
          <w:rtl/>
          <w:lang w:bidi="ar-IQ"/>
        </w:rPr>
        <w:t>ّ</w:t>
      </w:r>
      <w:r w:rsidR="000553DD" w:rsidRPr="00AF01EA">
        <w:rPr>
          <w:rFonts w:asciiTheme="majorBidi" w:hAnsiTheme="majorBidi" w:hint="cs"/>
          <w:sz w:val="27"/>
          <w:rtl/>
          <w:lang w:bidi="ar-IQ"/>
        </w:rPr>
        <w:t xml:space="preserve"> فإن المراد من </w:t>
      </w:r>
      <w:r w:rsidR="000553DD" w:rsidRPr="00AF01EA">
        <w:rPr>
          <w:rFonts w:hint="eastAsia"/>
          <w:sz w:val="24"/>
          <w:szCs w:val="24"/>
          <w:rtl/>
          <w:lang w:bidi="ar-IQ"/>
        </w:rPr>
        <w:t>«</w:t>
      </w:r>
      <w:r w:rsidR="000553DD" w:rsidRPr="00AF01EA">
        <w:rPr>
          <w:rFonts w:asciiTheme="majorBidi" w:hAnsiTheme="majorBidi" w:hint="cs"/>
          <w:sz w:val="27"/>
          <w:rtl/>
          <w:lang w:bidi="ar-IQ"/>
        </w:rPr>
        <w:t>التفقّ</w:t>
      </w:r>
      <w:r w:rsidRPr="00AF01EA">
        <w:rPr>
          <w:rFonts w:asciiTheme="majorBidi" w:hAnsiTheme="majorBidi" w:hint="cs"/>
          <w:sz w:val="27"/>
          <w:rtl/>
          <w:lang w:bidi="ar-IQ"/>
        </w:rPr>
        <w:t>ُ</w:t>
      </w:r>
      <w:r w:rsidR="000553DD" w:rsidRPr="00AF01EA">
        <w:rPr>
          <w:rFonts w:asciiTheme="majorBidi" w:hAnsiTheme="majorBidi" w:hint="cs"/>
          <w:sz w:val="27"/>
          <w:rtl/>
          <w:lang w:bidi="ar-IQ"/>
        </w:rPr>
        <w:t>ه</w:t>
      </w:r>
      <w:r w:rsidR="000553DD" w:rsidRPr="00AF01EA">
        <w:rPr>
          <w:rFonts w:hint="eastAsia"/>
          <w:sz w:val="24"/>
          <w:szCs w:val="24"/>
          <w:rtl/>
          <w:lang w:bidi="ar-IQ"/>
        </w:rPr>
        <w:t>»</w:t>
      </w:r>
      <w:r w:rsidR="000553DD" w:rsidRPr="00AF01EA">
        <w:rPr>
          <w:rFonts w:asciiTheme="majorBidi" w:hAnsiTheme="majorBidi" w:hint="cs"/>
          <w:sz w:val="27"/>
          <w:rtl/>
          <w:lang w:bidi="ar-IQ"/>
        </w:rPr>
        <w:t xml:space="preserve"> في هذه الآية هو الفهم العميق للدين</w:t>
      </w:r>
      <w:r w:rsidRPr="00AF01EA">
        <w:rPr>
          <w:rFonts w:asciiTheme="majorBidi" w:hAnsiTheme="majorBidi" w:hint="cs"/>
          <w:sz w:val="27"/>
          <w:rtl/>
          <w:lang w:bidi="ar-IQ"/>
        </w:rPr>
        <w:t>،</w:t>
      </w:r>
      <w:r w:rsidR="000553DD" w:rsidRPr="00AF01EA">
        <w:rPr>
          <w:rFonts w:asciiTheme="majorBidi" w:hAnsiTheme="majorBidi" w:hint="cs"/>
          <w:sz w:val="27"/>
          <w:rtl/>
          <w:lang w:bidi="ar-IQ"/>
        </w:rPr>
        <w:t xml:space="preserve"> الأعم</w:t>
      </w:r>
      <w:r w:rsidRPr="00AF01EA">
        <w:rPr>
          <w:rFonts w:asciiTheme="majorBidi" w:hAnsiTheme="majorBidi" w:hint="cs"/>
          <w:sz w:val="27"/>
          <w:rtl/>
          <w:lang w:bidi="ar-IQ"/>
        </w:rPr>
        <w:t>ّ</w:t>
      </w:r>
      <w:r w:rsidR="000553DD" w:rsidRPr="00AF01EA">
        <w:rPr>
          <w:rFonts w:asciiTheme="majorBidi" w:hAnsiTheme="majorBidi" w:hint="cs"/>
          <w:sz w:val="27"/>
          <w:rtl/>
          <w:lang w:bidi="ar-IQ"/>
        </w:rPr>
        <w:t xml:space="preserve"> من الفقه والعقيدة والتاريخ والتفسير.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لم ي</w:t>
      </w:r>
      <w:r w:rsidR="00A067FF" w:rsidRPr="00AF01EA">
        <w:rPr>
          <w:rFonts w:asciiTheme="majorBidi" w:hAnsiTheme="majorBidi" w:hint="cs"/>
          <w:sz w:val="27"/>
          <w:rtl/>
          <w:lang w:bidi="ar-IQ"/>
        </w:rPr>
        <w:t>َ</w:t>
      </w:r>
      <w:r w:rsidRPr="00AF01EA">
        <w:rPr>
          <w:rFonts w:asciiTheme="majorBidi" w:hAnsiTheme="majorBidi" w:hint="cs"/>
          <w:sz w:val="27"/>
          <w:rtl/>
          <w:lang w:bidi="ar-IQ"/>
        </w:rPr>
        <w:t>ر</w:t>
      </w:r>
      <w:r w:rsidR="00A067FF" w:rsidRPr="00AF01EA">
        <w:rPr>
          <w:rFonts w:asciiTheme="majorBidi" w:hAnsiTheme="majorBidi" w:hint="cs"/>
          <w:sz w:val="27"/>
          <w:rtl/>
          <w:lang w:bidi="ar-IQ"/>
        </w:rPr>
        <w:t>ِ</w:t>
      </w:r>
      <w:r w:rsidRPr="00AF01EA">
        <w:rPr>
          <w:rFonts w:asciiTheme="majorBidi" w:hAnsiTheme="majorBidi" w:hint="cs"/>
          <w:sz w:val="27"/>
          <w:rtl/>
          <w:lang w:bidi="ar-IQ"/>
        </w:rPr>
        <w:t>د</w:t>
      </w:r>
      <w:r w:rsidR="00A067FF" w:rsidRPr="00AF01EA">
        <w:rPr>
          <w:rFonts w:asciiTheme="majorBidi" w:hAnsiTheme="majorBidi" w:hint="cs"/>
          <w:sz w:val="27"/>
          <w:rtl/>
          <w:lang w:bidi="ar-IQ"/>
        </w:rPr>
        <w:t>ْ</w:t>
      </w:r>
      <w:r w:rsidRPr="00AF01EA">
        <w:rPr>
          <w:rFonts w:asciiTheme="majorBidi" w:hAnsiTheme="majorBidi" w:hint="cs"/>
          <w:sz w:val="27"/>
          <w:rtl/>
          <w:lang w:bidi="ar-IQ"/>
        </w:rPr>
        <w:t xml:space="preserve"> في أي</w:t>
      </w:r>
      <w:r w:rsidR="00A067FF" w:rsidRPr="00AF01EA">
        <w:rPr>
          <w:rFonts w:asciiTheme="majorBidi" w:hAnsiTheme="majorBidi" w:hint="cs"/>
          <w:sz w:val="27"/>
          <w:rtl/>
          <w:lang w:bidi="ar-IQ"/>
        </w:rPr>
        <w:t>ٍّ</w:t>
      </w:r>
      <w:r w:rsidRPr="00AF01EA">
        <w:rPr>
          <w:rFonts w:asciiTheme="majorBidi" w:hAnsiTheme="majorBidi" w:hint="cs"/>
          <w:sz w:val="27"/>
          <w:rtl/>
          <w:lang w:bidi="ar-IQ"/>
        </w:rPr>
        <w:t xml:space="preserve"> من التفاسير القرآنية تفسير عبارة</w:t>
      </w:r>
      <w:r w:rsidR="00A067FF" w:rsidRPr="00AF01EA">
        <w:rPr>
          <w:rFonts w:asciiTheme="majorBidi" w:hAnsiTheme="majorBidi" w:hint="cs"/>
          <w:sz w:val="27"/>
          <w:rtl/>
          <w:lang w:bidi="ar-IQ"/>
        </w:rPr>
        <w:t>:</w:t>
      </w:r>
      <w:r w:rsidRPr="00AF01EA">
        <w:rPr>
          <w:rFonts w:asciiTheme="majorBidi" w:hAnsiTheme="majorBidi" w:hint="cs"/>
          <w:sz w:val="27"/>
          <w:rtl/>
          <w:lang w:bidi="ar-IQ"/>
        </w:rPr>
        <w:t xml:space="preserve"> </w:t>
      </w:r>
      <w:r w:rsidRPr="00AF01EA">
        <w:rPr>
          <w:rFonts w:hint="eastAsia"/>
          <w:sz w:val="24"/>
          <w:szCs w:val="24"/>
          <w:rtl/>
          <w:lang w:bidi="ar-IQ"/>
        </w:rPr>
        <w:t>«</w:t>
      </w:r>
      <w:r w:rsidRPr="00AF01EA">
        <w:rPr>
          <w:rFonts w:asciiTheme="majorBidi" w:hAnsiTheme="majorBidi" w:hint="cs"/>
          <w:sz w:val="27"/>
          <w:rtl/>
          <w:lang w:bidi="ar-IQ"/>
        </w:rPr>
        <w:t>ليتفقهوا</w:t>
      </w:r>
      <w:r w:rsidRPr="00AF01EA">
        <w:rPr>
          <w:rFonts w:hint="eastAsia"/>
          <w:sz w:val="24"/>
          <w:szCs w:val="24"/>
          <w:rtl/>
          <w:lang w:bidi="ar-IQ"/>
        </w:rPr>
        <w:t>»</w:t>
      </w:r>
      <w:r w:rsidRPr="00AF01EA">
        <w:rPr>
          <w:rFonts w:asciiTheme="majorBidi" w:hAnsiTheme="majorBidi" w:hint="cs"/>
          <w:sz w:val="27"/>
          <w:rtl/>
          <w:lang w:bidi="ar-IQ"/>
        </w:rPr>
        <w:t xml:space="preserve"> بمعنى التعرّ</w:t>
      </w:r>
      <w:r w:rsidR="00A067FF" w:rsidRPr="00AF01EA">
        <w:rPr>
          <w:rFonts w:asciiTheme="majorBidi" w:hAnsiTheme="majorBidi" w:hint="cs"/>
          <w:sz w:val="27"/>
          <w:rtl/>
          <w:lang w:bidi="ar-IQ"/>
        </w:rPr>
        <w:t>ُ</w:t>
      </w:r>
      <w:r w:rsidRPr="00AF01EA">
        <w:rPr>
          <w:rFonts w:asciiTheme="majorBidi" w:hAnsiTheme="majorBidi" w:hint="cs"/>
          <w:sz w:val="27"/>
          <w:rtl/>
          <w:lang w:bidi="ar-IQ"/>
        </w:rPr>
        <w:t xml:space="preserve">ف على علم الفقه، بل تمّ تفسيرها بمعنى </w:t>
      </w:r>
      <w:r w:rsidRPr="00AF01EA">
        <w:rPr>
          <w:rFonts w:hint="eastAsia"/>
          <w:sz w:val="24"/>
          <w:szCs w:val="24"/>
          <w:rtl/>
          <w:lang w:bidi="ar-IQ"/>
        </w:rPr>
        <w:t>«</w:t>
      </w:r>
      <w:r w:rsidRPr="00AF01EA">
        <w:rPr>
          <w:rFonts w:asciiTheme="majorBidi" w:hAnsiTheme="majorBidi" w:hint="cs"/>
          <w:sz w:val="27"/>
          <w:rtl/>
          <w:lang w:bidi="ar-IQ"/>
        </w:rPr>
        <w:t>العلم الديني العميق</w:t>
      </w:r>
      <w:r w:rsidRPr="00AF01EA">
        <w:rPr>
          <w:rFonts w:hint="eastAsia"/>
          <w:sz w:val="24"/>
          <w:szCs w:val="24"/>
          <w:rtl/>
          <w:lang w:bidi="ar-IQ"/>
        </w:rPr>
        <w:t>»</w:t>
      </w:r>
      <w:r w:rsidR="00A067FF" w:rsidRPr="00AF01EA">
        <w:rPr>
          <w:rFonts w:asciiTheme="majorBidi" w:hAnsiTheme="majorBidi" w:hint="cs"/>
          <w:sz w:val="27"/>
          <w:rtl/>
          <w:lang w:bidi="ar-IQ"/>
        </w:rPr>
        <w:t xml:space="preserve">، </w:t>
      </w:r>
      <w:r w:rsidRPr="00AF01EA">
        <w:rPr>
          <w:rFonts w:asciiTheme="majorBidi" w:hAnsiTheme="majorBidi" w:hint="cs"/>
          <w:sz w:val="27"/>
          <w:rtl/>
          <w:lang w:bidi="ar-IQ"/>
        </w:rPr>
        <w:t xml:space="preserve">أو </w:t>
      </w:r>
      <w:r w:rsidRPr="00AF01EA">
        <w:rPr>
          <w:rFonts w:hint="eastAsia"/>
          <w:sz w:val="24"/>
          <w:szCs w:val="24"/>
          <w:rtl/>
          <w:lang w:bidi="ar-IQ"/>
        </w:rPr>
        <w:t>«</w:t>
      </w:r>
      <w:r w:rsidRPr="00AF01EA">
        <w:rPr>
          <w:rFonts w:asciiTheme="majorBidi" w:hAnsiTheme="majorBidi" w:hint="cs"/>
          <w:sz w:val="27"/>
          <w:rtl/>
          <w:lang w:bidi="ar-IQ"/>
        </w:rPr>
        <w:t>معرفة الدين</w:t>
      </w:r>
      <w:r w:rsidRPr="00AF01EA">
        <w:rPr>
          <w:rFonts w:hint="eastAsia"/>
          <w:sz w:val="24"/>
          <w:szCs w:val="24"/>
          <w:rtl/>
          <w:lang w:bidi="ar-IQ"/>
        </w:rPr>
        <w:t>»</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84"/>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ar-IQ"/>
        </w:rPr>
        <w:t>ناظر هشام بن سالم رجلاً شامياً</w:t>
      </w:r>
      <w:r w:rsidR="00A067FF" w:rsidRPr="00AF01EA">
        <w:rPr>
          <w:rFonts w:asciiTheme="majorBidi" w:hAnsiTheme="majorBidi" w:hint="cs"/>
          <w:sz w:val="27"/>
          <w:rtl/>
          <w:lang w:bidi="ar-IQ"/>
        </w:rPr>
        <w:t>،</w:t>
      </w:r>
      <w:r w:rsidRPr="00AF01EA">
        <w:rPr>
          <w:rFonts w:asciiTheme="majorBidi" w:hAnsiTheme="majorBidi" w:hint="cs"/>
          <w:sz w:val="27"/>
          <w:rtl/>
          <w:lang w:bidi="ar-IQ"/>
        </w:rPr>
        <w:t xml:space="preserve"> بأمر</w:t>
      </w:r>
      <w:r w:rsidR="00A067FF" w:rsidRPr="00AF01EA">
        <w:rPr>
          <w:rFonts w:asciiTheme="majorBidi" w:hAnsiTheme="majorBidi" w:hint="cs"/>
          <w:sz w:val="27"/>
          <w:rtl/>
          <w:lang w:bidi="ar-IQ"/>
        </w:rPr>
        <w:t>ٍ</w:t>
      </w:r>
      <w:r w:rsidRPr="00AF01EA">
        <w:rPr>
          <w:rFonts w:asciiTheme="majorBidi" w:hAnsiTheme="majorBidi" w:hint="cs"/>
          <w:sz w:val="27"/>
          <w:rtl/>
          <w:lang w:bidi="ar-IQ"/>
        </w:rPr>
        <w:t xml:space="preserve"> من الإمام، في موضوع علم الكلام، وبعد انتهاء المناظرة</w:t>
      </w:r>
      <w:r w:rsidR="00A067FF" w:rsidRPr="00AF01EA">
        <w:rPr>
          <w:rFonts w:asciiTheme="majorBidi" w:hAnsiTheme="majorBidi" w:hint="cs"/>
          <w:sz w:val="27"/>
          <w:rtl/>
          <w:lang w:bidi="ar-IQ"/>
        </w:rPr>
        <w:t>،</w:t>
      </w:r>
      <w:r w:rsidRPr="00AF01EA">
        <w:rPr>
          <w:rFonts w:asciiTheme="majorBidi" w:hAnsiTheme="majorBidi" w:hint="cs"/>
          <w:sz w:val="27"/>
          <w:rtl/>
          <w:lang w:bidi="ar-IQ"/>
        </w:rPr>
        <w:t xml:space="preserve"> حيث اعتنق الشامي</w:t>
      </w:r>
      <w:r w:rsidR="00A067FF" w:rsidRPr="00AF01EA">
        <w:rPr>
          <w:rFonts w:asciiTheme="majorBidi" w:hAnsiTheme="majorBidi" w:hint="cs"/>
          <w:sz w:val="27"/>
          <w:rtl/>
          <w:lang w:bidi="ar-IQ"/>
        </w:rPr>
        <w:t>ّ</w:t>
      </w:r>
      <w:r w:rsidRPr="00AF01EA">
        <w:rPr>
          <w:rFonts w:asciiTheme="majorBidi" w:hAnsiTheme="majorBidi" w:hint="cs"/>
          <w:sz w:val="27"/>
          <w:rtl/>
          <w:lang w:bidi="ar-IQ"/>
        </w:rPr>
        <w:t xml:space="preserve"> الإسلام، </w:t>
      </w:r>
      <w:r w:rsidRPr="00AF01EA">
        <w:rPr>
          <w:rFonts w:hint="eastAsia"/>
          <w:sz w:val="24"/>
          <w:szCs w:val="24"/>
          <w:rtl/>
          <w:lang w:bidi="ar-IQ"/>
        </w:rPr>
        <w:t>«</w:t>
      </w:r>
      <w:r w:rsidRPr="00AF01EA">
        <w:rPr>
          <w:rFonts w:asciiTheme="majorBidi" w:hAnsiTheme="majorBidi"/>
          <w:sz w:val="27"/>
          <w:rtl/>
          <w:lang w:bidi="ar-IQ"/>
        </w:rPr>
        <w:t xml:space="preserve">التفت </w:t>
      </w:r>
      <w:r w:rsidRPr="00AF01EA">
        <w:rPr>
          <w:rFonts w:asciiTheme="majorBidi" w:hAnsiTheme="majorBidi" w:hint="cs"/>
          <w:sz w:val="27"/>
          <w:rtl/>
          <w:lang w:bidi="ar-IQ"/>
        </w:rPr>
        <w:t>أ</w:t>
      </w:r>
      <w:r w:rsidRPr="00AF01EA">
        <w:rPr>
          <w:rFonts w:asciiTheme="majorBidi" w:hAnsiTheme="majorBidi"/>
          <w:sz w:val="27"/>
          <w:rtl/>
          <w:lang w:bidi="ar-IQ"/>
        </w:rPr>
        <w:t>بو</w:t>
      </w:r>
      <w:r w:rsidRPr="00AF01EA">
        <w:rPr>
          <w:rFonts w:asciiTheme="majorBidi" w:hAnsiTheme="majorBidi" w:hint="cs"/>
          <w:sz w:val="27"/>
          <w:rtl/>
          <w:lang w:bidi="ar-IQ"/>
        </w:rPr>
        <w:t xml:space="preserve"> </w:t>
      </w:r>
      <w:r w:rsidRPr="00AF01EA">
        <w:rPr>
          <w:rFonts w:asciiTheme="majorBidi" w:hAnsiTheme="majorBidi"/>
          <w:sz w:val="27"/>
          <w:rtl/>
          <w:lang w:bidi="ar-IQ"/>
        </w:rPr>
        <w:t>عبد</w:t>
      </w:r>
      <w:r w:rsidRPr="00AF01EA">
        <w:rPr>
          <w:rFonts w:asciiTheme="majorBidi" w:hAnsiTheme="majorBidi" w:hint="cs"/>
          <w:sz w:val="27"/>
          <w:rtl/>
          <w:lang w:bidi="ar-IQ"/>
        </w:rPr>
        <w:t xml:space="preserve"> </w:t>
      </w:r>
      <w:r w:rsidRPr="00AF01EA">
        <w:rPr>
          <w:rFonts w:asciiTheme="majorBidi" w:hAnsiTheme="majorBidi"/>
          <w:sz w:val="27"/>
          <w:rtl/>
          <w:lang w:bidi="ar-IQ"/>
        </w:rPr>
        <w:t>الله</w:t>
      </w:r>
      <w:r w:rsidR="00BA55E9" w:rsidRPr="00E873A5">
        <w:rPr>
          <w:rFonts w:asciiTheme="majorBidi" w:hAnsiTheme="majorBidi" w:cs="Mosawi"/>
          <w:sz w:val="22"/>
          <w:szCs w:val="22"/>
          <w:rtl/>
          <w:lang w:bidi="ar-IQ"/>
        </w:rPr>
        <w:t>×</w:t>
      </w:r>
      <w:r w:rsidRPr="00AF01EA">
        <w:rPr>
          <w:rFonts w:asciiTheme="majorBidi" w:hAnsiTheme="majorBidi" w:hint="cs"/>
          <w:sz w:val="27"/>
          <w:rtl/>
          <w:lang w:bidi="ar-IQ"/>
        </w:rPr>
        <w:t xml:space="preserve"> </w:t>
      </w:r>
      <w:r w:rsidR="00A067FF" w:rsidRPr="00AF01EA">
        <w:rPr>
          <w:rFonts w:asciiTheme="majorBidi" w:hAnsiTheme="majorBidi"/>
          <w:sz w:val="27"/>
          <w:rtl/>
          <w:lang w:bidi="ar-IQ"/>
        </w:rPr>
        <w:t>إلى حمران</w:t>
      </w:r>
      <w:r w:rsidRPr="00AF01EA">
        <w:rPr>
          <w:rFonts w:asciiTheme="majorBidi" w:hAnsiTheme="majorBidi"/>
          <w:sz w:val="27"/>
          <w:rtl/>
          <w:lang w:bidi="ar-IQ"/>
        </w:rPr>
        <w:t xml:space="preserve"> فقال: تجري الكلام على ال</w:t>
      </w:r>
      <w:r w:rsidRPr="00AF01EA">
        <w:rPr>
          <w:rFonts w:asciiTheme="majorBidi" w:hAnsiTheme="majorBidi" w:hint="cs"/>
          <w:sz w:val="27"/>
          <w:rtl/>
          <w:lang w:bidi="ar-IQ"/>
        </w:rPr>
        <w:t>أ</w:t>
      </w:r>
      <w:r w:rsidRPr="00AF01EA">
        <w:rPr>
          <w:rFonts w:asciiTheme="majorBidi" w:hAnsiTheme="majorBidi"/>
          <w:sz w:val="27"/>
          <w:rtl/>
          <w:lang w:bidi="ar-IQ"/>
        </w:rPr>
        <w:t>ثر فتصيب</w:t>
      </w:r>
      <w:r w:rsidRPr="00AF01EA">
        <w:rPr>
          <w:rFonts w:asciiTheme="majorBidi" w:hAnsiTheme="majorBidi" w:hint="cs"/>
          <w:sz w:val="27"/>
          <w:rtl/>
          <w:lang w:bidi="ar-IQ"/>
        </w:rPr>
        <w:t xml:space="preserve">، </w:t>
      </w:r>
      <w:r w:rsidRPr="00AF01EA">
        <w:rPr>
          <w:rFonts w:asciiTheme="majorBidi" w:hAnsiTheme="majorBidi"/>
          <w:sz w:val="27"/>
          <w:rtl/>
          <w:lang w:bidi="ar-IQ"/>
        </w:rPr>
        <w:t>والتفت إلى هشام بن سالم فقال: تريد ال</w:t>
      </w:r>
      <w:r w:rsidRPr="00AF01EA">
        <w:rPr>
          <w:rFonts w:asciiTheme="majorBidi" w:hAnsiTheme="majorBidi" w:hint="cs"/>
          <w:sz w:val="27"/>
          <w:rtl/>
          <w:lang w:bidi="ar-IQ"/>
        </w:rPr>
        <w:t>أ</w:t>
      </w:r>
      <w:r w:rsidRPr="00AF01EA">
        <w:rPr>
          <w:rFonts w:asciiTheme="majorBidi" w:hAnsiTheme="majorBidi"/>
          <w:sz w:val="27"/>
          <w:rtl/>
          <w:lang w:bidi="ar-IQ"/>
        </w:rPr>
        <w:t>ثر ولا تعرفه، ثم</w:t>
      </w:r>
      <w:r w:rsidR="00A067FF" w:rsidRPr="00AF01EA">
        <w:rPr>
          <w:rFonts w:asciiTheme="majorBidi" w:hAnsiTheme="majorBidi" w:hint="cs"/>
          <w:sz w:val="27"/>
          <w:rtl/>
          <w:lang w:bidi="ar-IQ"/>
        </w:rPr>
        <w:t>ّ</w:t>
      </w:r>
      <w:r w:rsidRPr="00AF01EA">
        <w:rPr>
          <w:rFonts w:asciiTheme="majorBidi" w:hAnsiTheme="majorBidi"/>
          <w:sz w:val="27"/>
          <w:rtl/>
          <w:lang w:bidi="ar-IQ"/>
        </w:rPr>
        <w:t xml:space="preserve"> التفت إلى ال</w:t>
      </w:r>
      <w:r w:rsidRPr="00AF01EA">
        <w:rPr>
          <w:rFonts w:asciiTheme="majorBidi" w:hAnsiTheme="majorBidi" w:hint="cs"/>
          <w:sz w:val="27"/>
          <w:rtl/>
          <w:lang w:bidi="ar-IQ"/>
        </w:rPr>
        <w:t>أ</w:t>
      </w:r>
      <w:r w:rsidRPr="00AF01EA">
        <w:rPr>
          <w:rFonts w:asciiTheme="majorBidi" w:hAnsiTheme="majorBidi"/>
          <w:sz w:val="27"/>
          <w:rtl/>
          <w:lang w:bidi="ar-IQ"/>
        </w:rPr>
        <w:t>حول فقال: قياس رواغ، تكسر باطلا</w:t>
      </w:r>
      <w:r w:rsidRPr="00AF01EA">
        <w:rPr>
          <w:rFonts w:asciiTheme="majorBidi" w:hAnsiTheme="majorBidi" w:hint="cs"/>
          <w:sz w:val="27"/>
          <w:rtl/>
          <w:lang w:bidi="ar-IQ"/>
        </w:rPr>
        <w:t>ً</w:t>
      </w:r>
      <w:r w:rsidRPr="00AF01EA">
        <w:rPr>
          <w:rFonts w:asciiTheme="majorBidi" w:hAnsiTheme="majorBidi"/>
          <w:sz w:val="27"/>
          <w:rtl/>
          <w:lang w:bidi="ar-IQ"/>
        </w:rPr>
        <w:t xml:space="preserve"> بباطل</w:t>
      </w:r>
      <w:r w:rsidR="00A067FF" w:rsidRPr="00AF01EA">
        <w:rPr>
          <w:rFonts w:asciiTheme="majorBidi" w:hAnsiTheme="majorBidi" w:hint="cs"/>
          <w:sz w:val="27"/>
          <w:rtl/>
          <w:lang w:bidi="ar-IQ"/>
        </w:rPr>
        <w:t>ٍ</w:t>
      </w:r>
      <w:r w:rsidRPr="00AF01EA">
        <w:rPr>
          <w:rFonts w:asciiTheme="majorBidi" w:hAnsiTheme="majorBidi" w:hint="cs"/>
          <w:sz w:val="27"/>
          <w:rtl/>
          <w:lang w:bidi="ar-IQ"/>
        </w:rPr>
        <w:t>،</w:t>
      </w:r>
      <w:r w:rsidR="00F80B6C" w:rsidRPr="00AF01EA">
        <w:rPr>
          <w:rFonts w:asciiTheme="majorBidi" w:hAnsiTheme="majorBidi" w:hint="cs"/>
          <w:sz w:val="27"/>
          <w:rtl/>
          <w:lang w:bidi="ar-IQ"/>
        </w:rPr>
        <w:t xml:space="preserve"> إلاّ </w:t>
      </w:r>
      <w:r w:rsidRPr="00AF01EA">
        <w:rPr>
          <w:rFonts w:asciiTheme="majorBidi" w:hAnsiTheme="majorBidi" w:hint="cs"/>
          <w:sz w:val="27"/>
          <w:rtl/>
          <w:lang w:bidi="ar-IQ"/>
        </w:rPr>
        <w:t>أ</w:t>
      </w:r>
      <w:r w:rsidRPr="00AF01EA">
        <w:rPr>
          <w:rFonts w:asciiTheme="majorBidi" w:hAnsiTheme="majorBidi"/>
          <w:sz w:val="27"/>
          <w:rtl/>
          <w:lang w:bidi="ar-IQ"/>
        </w:rPr>
        <w:t xml:space="preserve">ن باطلك </w:t>
      </w:r>
      <w:r w:rsidRPr="00AF01EA">
        <w:rPr>
          <w:rFonts w:asciiTheme="majorBidi" w:hAnsiTheme="majorBidi" w:hint="cs"/>
          <w:sz w:val="27"/>
          <w:rtl/>
          <w:lang w:bidi="ar-IQ"/>
        </w:rPr>
        <w:t>أ</w:t>
      </w:r>
      <w:r w:rsidRPr="00AF01EA">
        <w:rPr>
          <w:rFonts w:asciiTheme="majorBidi" w:hAnsiTheme="majorBidi"/>
          <w:sz w:val="27"/>
          <w:rtl/>
          <w:lang w:bidi="ar-IQ"/>
        </w:rPr>
        <w:t>ظهر، ثم التفت إلى قيس بن الماصر فقال: تتكل</w:t>
      </w:r>
      <w:r w:rsidR="00A067FF" w:rsidRPr="00AF01EA">
        <w:rPr>
          <w:rFonts w:asciiTheme="majorBidi" w:hAnsiTheme="majorBidi" w:hint="cs"/>
          <w:sz w:val="27"/>
          <w:rtl/>
          <w:lang w:bidi="ar-IQ"/>
        </w:rPr>
        <w:t>َّ</w:t>
      </w:r>
      <w:r w:rsidRPr="00AF01EA">
        <w:rPr>
          <w:rFonts w:asciiTheme="majorBidi" w:hAnsiTheme="majorBidi"/>
          <w:sz w:val="27"/>
          <w:rtl/>
          <w:lang w:bidi="ar-IQ"/>
        </w:rPr>
        <w:t>م و</w:t>
      </w:r>
      <w:r w:rsidRPr="00AF01EA">
        <w:rPr>
          <w:rFonts w:asciiTheme="majorBidi" w:hAnsiTheme="majorBidi" w:hint="cs"/>
          <w:sz w:val="27"/>
          <w:rtl/>
          <w:lang w:bidi="ar-IQ"/>
        </w:rPr>
        <w:t>أ</w:t>
      </w:r>
      <w:r w:rsidRPr="00AF01EA">
        <w:rPr>
          <w:rFonts w:asciiTheme="majorBidi" w:hAnsiTheme="majorBidi"/>
          <w:sz w:val="27"/>
          <w:rtl/>
          <w:lang w:bidi="ar-IQ"/>
        </w:rPr>
        <w:t>قرب ما تكون من الخبر عن رسول الله</w:t>
      </w:r>
      <w:r w:rsidR="00BA55E9" w:rsidRPr="00163225">
        <w:rPr>
          <w:rFonts w:asciiTheme="majorBidi" w:hAnsiTheme="majorBidi" w:cs="Mosawi" w:hint="cs"/>
          <w:sz w:val="22"/>
          <w:szCs w:val="22"/>
          <w:rtl/>
          <w:lang w:bidi="ar-IQ"/>
        </w:rPr>
        <w:t>|</w:t>
      </w:r>
      <w:r w:rsidRPr="00AF01EA">
        <w:rPr>
          <w:rFonts w:asciiTheme="majorBidi" w:hAnsiTheme="majorBidi" w:hint="cs"/>
          <w:sz w:val="27"/>
          <w:rtl/>
          <w:lang w:bidi="ar-IQ"/>
        </w:rPr>
        <w:t xml:space="preserve"> </w:t>
      </w:r>
      <w:r w:rsidRPr="00AF01EA">
        <w:rPr>
          <w:rFonts w:asciiTheme="majorBidi" w:hAnsiTheme="majorBidi"/>
          <w:sz w:val="27"/>
          <w:rtl/>
          <w:lang w:bidi="ar-IQ"/>
        </w:rPr>
        <w:t>أبعد ما تكون من</w:t>
      </w:r>
      <w:r w:rsidRPr="00AF01EA">
        <w:rPr>
          <w:rFonts w:asciiTheme="majorBidi" w:hAnsiTheme="majorBidi" w:hint="cs"/>
          <w:sz w:val="27"/>
          <w:rtl/>
          <w:lang w:bidi="ar-IQ"/>
        </w:rPr>
        <w:t>ه</w:t>
      </w:r>
      <w:r w:rsidRPr="00AF01EA">
        <w:rPr>
          <w:rFonts w:asciiTheme="majorBidi" w:hAnsiTheme="majorBidi"/>
          <w:sz w:val="27"/>
          <w:rtl/>
          <w:lang w:bidi="ar-IQ"/>
        </w:rPr>
        <w:t>، تمزج الحق</w:t>
      </w:r>
      <w:r w:rsidR="00A067FF" w:rsidRPr="00AF01EA">
        <w:rPr>
          <w:rFonts w:asciiTheme="majorBidi" w:hAnsiTheme="majorBidi" w:hint="cs"/>
          <w:sz w:val="27"/>
          <w:rtl/>
          <w:lang w:bidi="ar-IQ"/>
        </w:rPr>
        <w:t>ّ</w:t>
      </w:r>
      <w:r w:rsidRPr="00AF01EA">
        <w:rPr>
          <w:rFonts w:asciiTheme="majorBidi" w:hAnsiTheme="majorBidi"/>
          <w:sz w:val="27"/>
          <w:rtl/>
          <w:lang w:bidi="ar-IQ"/>
        </w:rPr>
        <w:t xml:space="preserve"> مع الباطل</w:t>
      </w:r>
      <w:r w:rsidR="00A067FF" w:rsidRPr="00AF01EA">
        <w:rPr>
          <w:rFonts w:asciiTheme="majorBidi" w:hAnsiTheme="majorBidi" w:hint="cs"/>
          <w:sz w:val="27"/>
          <w:rtl/>
          <w:lang w:bidi="ar-IQ"/>
        </w:rPr>
        <w:t>،</w:t>
      </w:r>
      <w:r w:rsidRPr="00AF01EA">
        <w:rPr>
          <w:rFonts w:asciiTheme="majorBidi" w:hAnsiTheme="majorBidi"/>
          <w:sz w:val="27"/>
          <w:rtl/>
          <w:lang w:bidi="ar-IQ"/>
        </w:rPr>
        <w:t xml:space="preserve"> وقليل الحق</w:t>
      </w:r>
      <w:r w:rsidR="00A067FF" w:rsidRPr="00AF01EA">
        <w:rPr>
          <w:rFonts w:asciiTheme="majorBidi" w:hAnsiTheme="majorBidi" w:hint="cs"/>
          <w:sz w:val="27"/>
          <w:rtl/>
          <w:lang w:bidi="ar-IQ"/>
        </w:rPr>
        <w:t>ّ</w:t>
      </w:r>
      <w:r w:rsidRPr="00AF01EA">
        <w:rPr>
          <w:rFonts w:asciiTheme="majorBidi" w:hAnsiTheme="majorBidi"/>
          <w:sz w:val="27"/>
          <w:rtl/>
          <w:lang w:bidi="ar-IQ"/>
        </w:rPr>
        <w:t xml:space="preserve"> يكفي عن كثير الباطل، </w:t>
      </w:r>
      <w:r w:rsidRPr="00AF01EA">
        <w:rPr>
          <w:rFonts w:asciiTheme="majorBidi" w:hAnsiTheme="majorBidi" w:hint="cs"/>
          <w:sz w:val="27"/>
          <w:rtl/>
          <w:lang w:bidi="ar-IQ"/>
        </w:rPr>
        <w:t>أ</w:t>
      </w:r>
      <w:r w:rsidRPr="00AF01EA">
        <w:rPr>
          <w:rFonts w:asciiTheme="majorBidi" w:hAnsiTheme="majorBidi"/>
          <w:sz w:val="27"/>
          <w:rtl/>
          <w:lang w:bidi="ar-IQ"/>
        </w:rPr>
        <w:t>نت وال</w:t>
      </w:r>
      <w:r w:rsidRPr="00AF01EA">
        <w:rPr>
          <w:rFonts w:asciiTheme="majorBidi" w:hAnsiTheme="majorBidi" w:hint="cs"/>
          <w:sz w:val="27"/>
          <w:rtl/>
          <w:lang w:bidi="ar-IQ"/>
        </w:rPr>
        <w:t>أ</w:t>
      </w:r>
      <w:r w:rsidRPr="00AF01EA">
        <w:rPr>
          <w:rFonts w:asciiTheme="majorBidi" w:hAnsiTheme="majorBidi"/>
          <w:sz w:val="27"/>
          <w:rtl/>
          <w:lang w:bidi="ar-IQ"/>
        </w:rPr>
        <w:t>حول قف</w:t>
      </w:r>
      <w:r w:rsidR="00A067FF" w:rsidRPr="00AF01EA">
        <w:rPr>
          <w:rFonts w:asciiTheme="majorBidi" w:hAnsiTheme="majorBidi" w:hint="cs"/>
          <w:sz w:val="27"/>
          <w:rtl/>
          <w:lang w:bidi="ar-IQ"/>
        </w:rPr>
        <w:t>ّ</w:t>
      </w:r>
      <w:r w:rsidRPr="00AF01EA">
        <w:rPr>
          <w:rFonts w:asciiTheme="majorBidi" w:hAnsiTheme="majorBidi"/>
          <w:sz w:val="27"/>
          <w:rtl/>
          <w:lang w:bidi="ar-IQ"/>
        </w:rPr>
        <w:t>ازان حاذقان</w:t>
      </w:r>
      <w:r w:rsidR="00A067FF" w:rsidRPr="00AF01EA">
        <w:rPr>
          <w:rFonts w:asciiTheme="majorBidi" w:hAnsiTheme="majorBidi" w:hint="cs"/>
          <w:sz w:val="27"/>
          <w:rtl/>
          <w:lang w:bidi="ar-IQ"/>
        </w:rPr>
        <w:t>.</w:t>
      </w:r>
      <w:r w:rsidRPr="00AF01EA">
        <w:rPr>
          <w:rFonts w:asciiTheme="majorBidi" w:hAnsiTheme="majorBidi"/>
          <w:sz w:val="27"/>
          <w:rtl/>
          <w:lang w:bidi="ar-IQ"/>
        </w:rPr>
        <w:t xml:space="preserve"> قال يونس</w:t>
      </w:r>
      <w:r w:rsidRPr="00AF01EA">
        <w:rPr>
          <w:rFonts w:asciiTheme="majorBidi" w:hAnsiTheme="majorBidi" w:hint="cs"/>
          <w:sz w:val="27"/>
          <w:rtl/>
          <w:lang w:bidi="ar-IQ"/>
        </w:rPr>
        <w:t xml:space="preserve"> [راوي الحديث]:</w:t>
      </w:r>
      <w:r w:rsidRPr="00AF01EA">
        <w:rPr>
          <w:rFonts w:asciiTheme="majorBidi" w:hAnsiTheme="majorBidi"/>
          <w:sz w:val="27"/>
          <w:rtl/>
          <w:lang w:bidi="ar-IQ"/>
        </w:rPr>
        <w:t xml:space="preserve"> فظننت</w:t>
      </w:r>
      <w:r w:rsidR="00A067FF" w:rsidRPr="00AF01EA">
        <w:rPr>
          <w:rFonts w:asciiTheme="majorBidi" w:hAnsiTheme="majorBidi" w:hint="cs"/>
          <w:sz w:val="27"/>
          <w:rtl/>
          <w:lang w:bidi="ar-IQ"/>
        </w:rPr>
        <w:t>ُ</w:t>
      </w:r>
      <w:r w:rsidRPr="00AF01EA">
        <w:rPr>
          <w:rFonts w:asciiTheme="majorBidi" w:hAnsiTheme="majorBidi"/>
          <w:sz w:val="27"/>
          <w:rtl/>
          <w:lang w:bidi="ar-IQ"/>
        </w:rPr>
        <w:t xml:space="preserve"> والله </w:t>
      </w:r>
      <w:r w:rsidRPr="00AF01EA">
        <w:rPr>
          <w:rFonts w:asciiTheme="majorBidi" w:hAnsiTheme="majorBidi" w:hint="cs"/>
          <w:sz w:val="27"/>
          <w:rtl/>
          <w:lang w:bidi="ar-IQ"/>
        </w:rPr>
        <w:t>أ</w:t>
      </w:r>
      <w:r w:rsidRPr="00AF01EA">
        <w:rPr>
          <w:rFonts w:asciiTheme="majorBidi" w:hAnsiTheme="majorBidi"/>
          <w:sz w:val="27"/>
          <w:rtl/>
          <w:lang w:bidi="ar-IQ"/>
        </w:rPr>
        <w:t>نه يقول لهشام قريبا</w:t>
      </w:r>
      <w:r w:rsidRPr="00AF01EA">
        <w:rPr>
          <w:rFonts w:asciiTheme="majorBidi" w:hAnsiTheme="majorBidi" w:hint="cs"/>
          <w:sz w:val="27"/>
          <w:rtl/>
          <w:lang w:bidi="ar-IQ"/>
        </w:rPr>
        <w:t>ً</w:t>
      </w:r>
      <w:r w:rsidRPr="00AF01EA">
        <w:rPr>
          <w:rFonts w:asciiTheme="majorBidi" w:hAnsiTheme="majorBidi"/>
          <w:sz w:val="27"/>
          <w:rtl/>
          <w:lang w:bidi="ar-IQ"/>
        </w:rPr>
        <w:t xml:space="preserve"> مم</w:t>
      </w:r>
      <w:r w:rsidR="00A067FF" w:rsidRPr="00AF01EA">
        <w:rPr>
          <w:rFonts w:asciiTheme="majorBidi" w:hAnsiTheme="majorBidi" w:hint="cs"/>
          <w:sz w:val="27"/>
          <w:rtl/>
          <w:lang w:bidi="ar-IQ"/>
        </w:rPr>
        <w:t>ّ</w:t>
      </w:r>
      <w:r w:rsidRPr="00AF01EA">
        <w:rPr>
          <w:rFonts w:asciiTheme="majorBidi" w:hAnsiTheme="majorBidi"/>
          <w:sz w:val="27"/>
          <w:rtl/>
          <w:lang w:bidi="ar-IQ"/>
        </w:rPr>
        <w:t>ا قال لهما، ثم قال: يا هشام</w:t>
      </w:r>
      <w:r w:rsidR="00A067FF" w:rsidRPr="00AF01EA">
        <w:rPr>
          <w:rFonts w:asciiTheme="majorBidi" w:hAnsiTheme="majorBidi" w:hint="cs"/>
          <w:sz w:val="27"/>
          <w:rtl/>
          <w:lang w:bidi="ar-IQ"/>
        </w:rPr>
        <w:t>،</w:t>
      </w:r>
      <w:r w:rsidRPr="00AF01EA">
        <w:rPr>
          <w:rFonts w:asciiTheme="majorBidi" w:hAnsiTheme="majorBidi"/>
          <w:sz w:val="27"/>
          <w:rtl/>
          <w:lang w:bidi="ar-IQ"/>
        </w:rPr>
        <w:t xml:space="preserve"> لا تكاد تقع، تلوي رجل</w:t>
      </w:r>
      <w:r w:rsidR="00A067FF" w:rsidRPr="00AF01EA">
        <w:rPr>
          <w:rFonts w:asciiTheme="majorBidi" w:hAnsiTheme="majorBidi" w:hint="cs"/>
          <w:sz w:val="27"/>
          <w:rtl/>
          <w:lang w:bidi="ar-IQ"/>
        </w:rPr>
        <w:t>َ</w:t>
      </w:r>
      <w:r w:rsidRPr="00AF01EA">
        <w:rPr>
          <w:rFonts w:asciiTheme="majorBidi" w:hAnsiTheme="majorBidi"/>
          <w:sz w:val="27"/>
          <w:rtl/>
          <w:lang w:bidi="ar-IQ"/>
        </w:rPr>
        <w:t>ي</w:t>
      </w:r>
      <w:r w:rsidR="00A067FF" w:rsidRPr="00AF01EA">
        <w:rPr>
          <w:rFonts w:asciiTheme="majorBidi" w:hAnsiTheme="majorBidi" w:hint="cs"/>
          <w:sz w:val="27"/>
          <w:rtl/>
          <w:lang w:bidi="ar-IQ"/>
        </w:rPr>
        <w:t>ْ</w:t>
      </w:r>
      <w:r w:rsidRPr="00AF01EA">
        <w:rPr>
          <w:rFonts w:asciiTheme="majorBidi" w:hAnsiTheme="majorBidi"/>
          <w:sz w:val="27"/>
          <w:rtl/>
          <w:lang w:bidi="ar-IQ"/>
        </w:rPr>
        <w:t>ك</w:t>
      </w:r>
      <w:r w:rsidR="00A067FF" w:rsidRPr="00AF01EA">
        <w:rPr>
          <w:rFonts w:asciiTheme="majorBidi" w:hAnsiTheme="majorBidi" w:hint="cs"/>
          <w:sz w:val="27"/>
          <w:rtl/>
          <w:lang w:bidi="ar-IQ"/>
        </w:rPr>
        <w:t>َ</w:t>
      </w:r>
      <w:r w:rsidRPr="00AF01EA">
        <w:rPr>
          <w:rFonts w:asciiTheme="majorBidi" w:hAnsiTheme="majorBidi"/>
          <w:sz w:val="27"/>
          <w:rtl/>
          <w:lang w:bidi="ar-IQ"/>
        </w:rPr>
        <w:t xml:space="preserve"> إذا هم</w:t>
      </w:r>
      <w:r w:rsidR="00A067FF" w:rsidRPr="00AF01EA">
        <w:rPr>
          <w:rFonts w:asciiTheme="majorBidi" w:hAnsiTheme="majorBidi" w:hint="cs"/>
          <w:sz w:val="27"/>
          <w:rtl/>
          <w:lang w:bidi="ar-IQ"/>
        </w:rPr>
        <w:t>َ</w:t>
      </w:r>
      <w:r w:rsidRPr="00AF01EA">
        <w:rPr>
          <w:rFonts w:asciiTheme="majorBidi" w:hAnsiTheme="majorBidi"/>
          <w:sz w:val="27"/>
          <w:rtl/>
          <w:lang w:bidi="ar-IQ"/>
        </w:rPr>
        <w:t>م</w:t>
      </w:r>
      <w:r w:rsidR="00A067FF" w:rsidRPr="00AF01EA">
        <w:rPr>
          <w:rFonts w:asciiTheme="majorBidi" w:hAnsiTheme="majorBidi" w:hint="cs"/>
          <w:sz w:val="27"/>
          <w:rtl/>
          <w:lang w:bidi="ar-IQ"/>
        </w:rPr>
        <w:t>ْ</w:t>
      </w:r>
      <w:r w:rsidRPr="00AF01EA">
        <w:rPr>
          <w:rFonts w:asciiTheme="majorBidi" w:hAnsiTheme="majorBidi"/>
          <w:sz w:val="27"/>
          <w:rtl/>
          <w:lang w:bidi="ar-IQ"/>
        </w:rPr>
        <w:t>ت</w:t>
      </w:r>
      <w:r w:rsidR="00A067FF" w:rsidRPr="00AF01EA">
        <w:rPr>
          <w:rFonts w:asciiTheme="majorBidi" w:hAnsiTheme="majorBidi" w:hint="cs"/>
          <w:sz w:val="27"/>
          <w:rtl/>
          <w:lang w:bidi="ar-IQ"/>
        </w:rPr>
        <w:t>َ</w:t>
      </w:r>
      <w:r w:rsidRPr="00AF01EA">
        <w:rPr>
          <w:rFonts w:asciiTheme="majorBidi" w:hAnsiTheme="majorBidi"/>
          <w:sz w:val="27"/>
          <w:rtl/>
          <w:lang w:bidi="ar-IQ"/>
        </w:rPr>
        <w:t xml:space="preserve"> بال</w:t>
      </w:r>
      <w:r w:rsidRPr="00AF01EA">
        <w:rPr>
          <w:rFonts w:asciiTheme="majorBidi" w:hAnsiTheme="majorBidi" w:hint="cs"/>
          <w:sz w:val="27"/>
          <w:rtl/>
          <w:lang w:bidi="ar-IQ"/>
        </w:rPr>
        <w:t>أ</w:t>
      </w:r>
      <w:r w:rsidRPr="00AF01EA">
        <w:rPr>
          <w:rFonts w:asciiTheme="majorBidi" w:hAnsiTheme="majorBidi"/>
          <w:sz w:val="27"/>
          <w:rtl/>
          <w:lang w:bidi="ar-IQ"/>
        </w:rPr>
        <w:t>رض ط</w:t>
      </w:r>
      <w:r w:rsidR="00A067FF" w:rsidRPr="00AF01EA">
        <w:rPr>
          <w:rFonts w:asciiTheme="majorBidi" w:hAnsiTheme="majorBidi" w:hint="cs"/>
          <w:sz w:val="27"/>
          <w:rtl/>
          <w:lang w:bidi="ar-IQ"/>
        </w:rPr>
        <w:t>ِ</w:t>
      </w:r>
      <w:r w:rsidRPr="00AF01EA">
        <w:rPr>
          <w:rFonts w:asciiTheme="majorBidi" w:hAnsiTheme="majorBidi"/>
          <w:sz w:val="27"/>
          <w:rtl/>
          <w:lang w:bidi="ar-IQ"/>
        </w:rPr>
        <w:t>ر</w:t>
      </w:r>
      <w:r w:rsidR="00A067FF" w:rsidRPr="00AF01EA">
        <w:rPr>
          <w:rFonts w:asciiTheme="majorBidi" w:hAnsiTheme="majorBidi" w:hint="cs"/>
          <w:sz w:val="27"/>
          <w:rtl/>
          <w:lang w:bidi="ar-IQ"/>
        </w:rPr>
        <w:t>ْ</w:t>
      </w:r>
      <w:r w:rsidRPr="00AF01EA">
        <w:rPr>
          <w:rFonts w:asciiTheme="majorBidi" w:hAnsiTheme="majorBidi"/>
          <w:sz w:val="27"/>
          <w:rtl/>
          <w:lang w:bidi="ar-IQ"/>
        </w:rPr>
        <w:t>ت</w:t>
      </w:r>
      <w:r w:rsidR="00A067FF" w:rsidRPr="00AF01EA">
        <w:rPr>
          <w:rFonts w:asciiTheme="majorBidi" w:hAnsiTheme="majorBidi" w:hint="cs"/>
          <w:sz w:val="27"/>
          <w:rtl/>
          <w:lang w:bidi="ar-IQ"/>
        </w:rPr>
        <w:t>َ،</w:t>
      </w:r>
      <w:r w:rsidRPr="00AF01EA">
        <w:rPr>
          <w:rFonts w:asciiTheme="majorBidi" w:hAnsiTheme="majorBidi"/>
          <w:sz w:val="27"/>
          <w:rtl/>
          <w:lang w:bidi="ar-IQ"/>
        </w:rPr>
        <w:t xml:space="preserve"> مثلك فليكل</w:t>
      </w:r>
      <w:r w:rsidR="00B2494F" w:rsidRPr="00AF01EA">
        <w:rPr>
          <w:rFonts w:asciiTheme="majorBidi" w:hAnsiTheme="majorBidi" w:hint="cs"/>
          <w:sz w:val="27"/>
          <w:rtl/>
          <w:lang w:bidi="ar-IQ"/>
        </w:rPr>
        <w:t>ِّ</w:t>
      </w:r>
      <w:r w:rsidRPr="00AF01EA">
        <w:rPr>
          <w:rFonts w:asciiTheme="majorBidi" w:hAnsiTheme="majorBidi"/>
          <w:sz w:val="27"/>
          <w:rtl/>
          <w:lang w:bidi="ar-IQ"/>
        </w:rPr>
        <w:t>م الناس، فات</w:t>
      </w:r>
      <w:r w:rsidR="00B2494F" w:rsidRPr="00AF01EA">
        <w:rPr>
          <w:rFonts w:asciiTheme="majorBidi" w:hAnsiTheme="majorBidi" w:hint="cs"/>
          <w:sz w:val="27"/>
          <w:rtl/>
          <w:lang w:bidi="ar-IQ"/>
        </w:rPr>
        <w:t>َّ</w:t>
      </w:r>
      <w:r w:rsidRPr="00AF01EA">
        <w:rPr>
          <w:rFonts w:asciiTheme="majorBidi" w:hAnsiTheme="majorBidi"/>
          <w:sz w:val="27"/>
          <w:rtl/>
          <w:lang w:bidi="ar-IQ"/>
        </w:rPr>
        <w:t>ق</w:t>
      </w:r>
      <w:r w:rsidR="00B2494F" w:rsidRPr="00AF01EA">
        <w:rPr>
          <w:rFonts w:asciiTheme="majorBidi" w:hAnsiTheme="majorBidi" w:hint="cs"/>
          <w:sz w:val="27"/>
          <w:rtl/>
          <w:lang w:bidi="ar-IQ"/>
        </w:rPr>
        <w:t>ِ</w:t>
      </w:r>
      <w:r w:rsidRPr="00AF01EA">
        <w:rPr>
          <w:rFonts w:asciiTheme="majorBidi" w:hAnsiTheme="majorBidi"/>
          <w:sz w:val="27"/>
          <w:rtl/>
          <w:lang w:bidi="ar-IQ"/>
        </w:rPr>
        <w:t xml:space="preserve"> الزل</w:t>
      </w:r>
      <w:r w:rsidR="00B2494F" w:rsidRPr="00AF01EA">
        <w:rPr>
          <w:rFonts w:asciiTheme="majorBidi" w:hAnsiTheme="majorBidi" w:hint="cs"/>
          <w:sz w:val="27"/>
          <w:rtl/>
          <w:lang w:bidi="ar-IQ"/>
        </w:rPr>
        <w:t>ّ</w:t>
      </w:r>
      <w:r w:rsidRPr="00AF01EA">
        <w:rPr>
          <w:rFonts w:asciiTheme="majorBidi" w:hAnsiTheme="majorBidi"/>
          <w:sz w:val="27"/>
          <w:rtl/>
          <w:lang w:bidi="ar-IQ"/>
        </w:rPr>
        <w:t xml:space="preserve">ة، والشفاعة من ورائها </w:t>
      </w:r>
      <w:r w:rsidRPr="00AF01EA">
        <w:rPr>
          <w:rFonts w:asciiTheme="majorBidi" w:hAnsiTheme="majorBidi" w:hint="cs"/>
          <w:sz w:val="27"/>
          <w:rtl/>
          <w:lang w:bidi="ar-IQ"/>
        </w:rPr>
        <w:t>إ</w:t>
      </w:r>
      <w:r w:rsidRPr="00AF01EA">
        <w:rPr>
          <w:rFonts w:asciiTheme="majorBidi" w:hAnsiTheme="majorBidi"/>
          <w:sz w:val="27"/>
          <w:rtl/>
          <w:lang w:bidi="ar-IQ"/>
        </w:rPr>
        <w:t>ن</w:t>
      </w:r>
      <w:r w:rsidR="00B2494F" w:rsidRPr="00AF01EA">
        <w:rPr>
          <w:rFonts w:asciiTheme="majorBidi" w:hAnsiTheme="majorBidi" w:hint="cs"/>
          <w:sz w:val="27"/>
          <w:rtl/>
          <w:lang w:bidi="ar-IQ"/>
        </w:rPr>
        <w:t>ْ</w:t>
      </w:r>
      <w:r w:rsidRPr="00AF01EA">
        <w:rPr>
          <w:rFonts w:asciiTheme="majorBidi" w:hAnsiTheme="majorBidi"/>
          <w:sz w:val="27"/>
          <w:rtl/>
          <w:lang w:bidi="ar-IQ"/>
        </w:rPr>
        <w:t xml:space="preserve"> شاء الله</w:t>
      </w:r>
      <w:r w:rsidRPr="00AF01EA">
        <w:rPr>
          <w:rFonts w:hint="eastAsia"/>
          <w:sz w:val="24"/>
          <w:szCs w:val="24"/>
          <w:rtl/>
          <w:lang w:bidi="ar-IQ"/>
        </w:rPr>
        <w:t>»</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85"/>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lastRenderedPageBreak/>
        <w:t>إن هذه الرواية</w:t>
      </w:r>
      <w:r w:rsidR="00B2494F" w:rsidRPr="00AF01EA">
        <w:rPr>
          <w:rFonts w:asciiTheme="majorBidi" w:hAnsiTheme="majorBidi" w:hint="cs"/>
          <w:sz w:val="27"/>
          <w:rtl/>
          <w:lang w:bidi="ar-IQ"/>
        </w:rPr>
        <w:t>،</w:t>
      </w:r>
      <w:r w:rsidRPr="00AF01EA">
        <w:rPr>
          <w:rFonts w:asciiTheme="majorBidi" w:hAnsiTheme="majorBidi" w:hint="cs"/>
          <w:sz w:val="27"/>
          <w:rtl/>
          <w:lang w:bidi="ar-IQ"/>
        </w:rPr>
        <w:t xml:space="preserve"> بالإضافة إلى دلالتها على مشروعية الاجتهاد في الكلام، تدلّ كذلك على عدم حصر الاجتهاد في دائرة الفقه. إن أدلة مشروعية الاجتهاد في الإسلام تشمل الفقه والاعتقاد والتفسير والتاريخ، بم</w:t>
      </w:r>
      <w:r w:rsidR="00B2494F" w:rsidRPr="00AF01EA">
        <w:rPr>
          <w:rFonts w:asciiTheme="majorBidi" w:hAnsiTheme="majorBidi" w:hint="cs"/>
          <w:sz w:val="27"/>
          <w:rtl/>
          <w:lang w:bidi="ar-IQ"/>
        </w:rPr>
        <w:t>عنى أن الاجتهاد إذا كان مشروعاً</w:t>
      </w:r>
      <w:r w:rsidRPr="00AF01EA">
        <w:rPr>
          <w:rFonts w:asciiTheme="majorBidi" w:hAnsiTheme="majorBidi" w:hint="cs"/>
          <w:sz w:val="27"/>
          <w:rtl/>
          <w:lang w:bidi="ar-IQ"/>
        </w:rPr>
        <w:t xml:space="preserve"> فهو مشروع</w:t>
      </w:r>
      <w:r w:rsidR="00B2494F" w:rsidRPr="00AF01EA">
        <w:rPr>
          <w:rFonts w:asciiTheme="majorBidi" w:hAnsiTheme="majorBidi" w:hint="cs"/>
          <w:sz w:val="27"/>
          <w:rtl/>
          <w:lang w:bidi="ar-IQ"/>
        </w:rPr>
        <w:t>ٌ</w:t>
      </w:r>
      <w:r w:rsidRPr="00AF01EA">
        <w:rPr>
          <w:rFonts w:asciiTheme="majorBidi" w:hAnsiTheme="majorBidi" w:hint="cs"/>
          <w:sz w:val="27"/>
          <w:rtl/>
          <w:lang w:bidi="ar-IQ"/>
        </w:rPr>
        <w:t xml:space="preserve"> في جميع ال</w:t>
      </w:r>
      <w:r w:rsidR="00A15AC5" w:rsidRPr="00AF01EA">
        <w:rPr>
          <w:rFonts w:asciiTheme="majorBidi" w:hAnsiTheme="majorBidi" w:hint="cs"/>
          <w:sz w:val="27"/>
          <w:rtl/>
          <w:lang w:bidi="ar-IQ"/>
        </w:rPr>
        <w:t>مجالات</w:t>
      </w:r>
      <w:r w:rsidRPr="00AF01EA">
        <w:rPr>
          <w:rFonts w:asciiTheme="majorBidi" w:hAnsiTheme="majorBidi" w:hint="cs"/>
          <w:sz w:val="27"/>
          <w:rtl/>
          <w:lang w:bidi="ar-IQ"/>
        </w:rPr>
        <w:t xml:space="preserve"> الدينية، وإذا لم يكن الاجت</w:t>
      </w:r>
      <w:r w:rsidR="00B2494F" w:rsidRPr="00AF01EA">
        <w:rPr>
          <w:rFonts w:asciiTheme="majorBidi" w:hAnsiTheme="majorBidi" w:hint="cs"/>
          <w:sz w:val="27"/>
          <w:rtl/>
          <w:lang w:bidi="ar-IQ"/>
        </w:rPr>
        <w:t>هاد في العقائد والتاريخ مشروعاً</w:t>
      </w:r>
      <w:r w:rsidRPr="00AF01EA">
        <w:rPr>
          <w:rFonts w:asciiTheme="majorBidi" w:hAnsiTheme="majorBidi" w:hint="cs"/>
          <w:sz w:val="27"/>
          <w:rtl/>
          <w:lang w:bidi="ar-IQ"/>
        </w:rPr>
        <w:t xml:space="preserve"> فهو غير مشروع في الفقه أيضاً.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إن الاجتهاد في العقائد لا يعني الاجتهاد في الأصول وتجاوز الخطوط الإسلامية الحمراء. كما أن الاجتهاد في الفقه لا يعني الاجتهاد في أصل وجوب الصلاة والصوم والحج</w:t>
      </w:r>
      <w:r w:rsidR="00B2494F" w:rsidRPr="00AF01EA">
        <w:rPr>
          <w:rFonts w:asciiTheme="majorBidi" w:hAnsiTheme="majorBidi" w:hint="cs"/>
          <w:sz w:val="27"/>
          <w:rtl/>
          <w:lang w:bidi="ar-IQ"/>
        </w:rPr>
        <w:t>ّ</w:t>
      </w:r>
      <w:r w:rsidRPr="00AF01EA">
        <w:rPr>
          <w:rFonts w:asciiTheme="majorBidi" w:hAnsiTheme="majorBidi" w:hint="cs"/>
          <w:sz w:val="27"/>
          <w:rtl/>
          <w:lang w:bidi="ar-IQ"/>
        </w:rPr>
        <w:t xml:space="preserve"> وسائر الفروع الفقهية الأخرى.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إذا آمن</w:t>
      </w:r>
      <w:r w:rsidR="00B2494F" w:rsidRPr="00AF01EA">
        <w:rPr>
          <w:rFonts w:asciiTheme="majorBidi" w:hAnsiTheme="majorBidi" w:hint="cs"/>
          <w:sz w:val="27"/>
          <w:rtl/>
          <w:lang w:bidi="ar-IQ"/>
        </w:rPr>
        <w:t>ّا بمسألة الاجتهاد</w:t>
      </w:r>
      <w:r w:rsidRPr="00AF01EA">
        <w:rPr>
          <w:rFonts w:asciiTheme="majorBidi" w:hAnsiTheme="majorBidi" w:hint="cs"/>
          <w:sz w:val="27"/>
          <w:rtl/>
          <w:lang w:bidi="ar-IQ"/>
        </w:rPr>
        <w:t xml:space="preserve"> فإن الاختلاف المذهبي بين المسلمين سوف يتحو</w:t>
      </w:r>
      <w:r w:rsidR="00B2494F" w:rsidRPr="00AF01EA">
        <w:rPr>
          <w:rFonts w:asciiTheme="majorBidi" w:hAnsiTheme="majorBidi" w:hint="cs"/>
          <w:sz w:val="27"/>
          <w:rtl/>
          <w:lang w:bidi="ar-IQ"/>
        </w:rPr>
        <w:t>َّ</w:t>
      </w:r>
      <w:r w:rsidRPr="00AF01EA">
        <w:rPr>
          <w:rFonts w:asciiTheme="majorBidi" w:hAnsiTheme="majorBidi" w:hint="cs"/>
          <w:sz w:val="27"/>
          <w:rtl/>
          <w:lang w:bidi="ar-IQ"/>
        </w:rPr>
        <w:t>ل من ظاهرة</w:t>
      </w:r>
      <w:r w:rsidR="00B2494F" w:rsidRPr="00AF01EA">
        <w:rPr>
          <w:rFonts w:asciiTheme="majorBidi" w:hAnsiTheme="majorBidi" w:hint="cs"/>
          <w:sz w:val="27"/>
          <w:rtl/>
          <w:lang w:bidi="ar-IQ"/>
        </w:rPr>
        <w:t>ٍ</w:t>
      </w:r>
      <w:r w:rsidRPr="00AF01EA">
        <w:rPr>
          <w:rFonts w:asciiTheme="majorBidi" w:hAnsiTheme="majorBidi" w:hint="cs"/>
          <w:sz w:val="27"/>
          <w:rtl/>
          <w:lang w:bidi="ar-IQ"/>
        </w:rPr>
        <w:t xml:space="preserve"> مذمومة إلى ظاهرة</w:t>
      </w:r>
      <w:r w:rsidR="00B2494F" w:rsidRPr="00AF01EA">
        <w:rPr>
          <w:rFonts w:asciiTheme="majorBidi" w:hAnsiTheme="majorBidi" w:hint="cs"/>
          <w:sz w:val="27"/>
          <w:rtl/>
          <w:lang w:bidi="ar-IQ"/>
        </w:rPr>
        <w:t>ٍ</w:t>
      </w:r>
      <w:r w:rsidRPr="00AF01EA">
        <w:rPr>
          <w:rFonts w:asciiTheme="majorBidi" w:hAnsiTheme="majorBidi" w:hint="cs"/>
          <w:sz w:val="27"/>
          <w:rtl/>
          <w:lang w:bidi="ar-IQ"/>
        </w:rPr>
        <w:t xml:space="preserve"> ممدوحة تنطوي على حيوية الدين. ولربما لو ات</w:t>
      </w:r>
      <w:r w:rsidR="00B2494F" w:rsidRPr="00AF01EA">
        <w:rPr>
          <w:rFonts w:asciiTheme="majorBidi" w:hAnsiTheme="majorBidi" w:hint="cs"/>
          <w:sz w:val="27"/>
          <w:rtl/>
          <w:lang w:bidi="ar-IQ"/>
        </w:rPr>
        <w:t>ّ</w:t>
      </w:r>
      <w:r w:rsidRPr="00AF01EA">
        <w:rPr>
          <w:rFonts w:asciiTheme="majorBidi" w:hAnsiTheme="majorBidi" w:hint="cs"/>
          <w:sz w:val="27"/>
          <w:rtl/>
          <w:lang w:bidi="ar-IQ"/>
        </w:rPr>
        <w:t>سعت رقعة الاجت</w:t>
      </w:r>
      <w:r w:rsidR="00B2494F" w:rsidRPr="00AF01EA">
        <w:rPr>
          <w:rFonts w:asciiTheme="majorBidi" w:hAnsiTheme="majorBidi" w:hint="cs"/>
          <w:sz w:val="27"/>
          <w:rtl/>
          <w:lang w:bidi="ar-IQ"/>
        </w:rPr>
        <w:t>هاد لتشمل دائرة الكلام والتاريخ</w:t>
      </w:r>
      <w:r w:rsidRPr="00AF01EA">
        <w:rPr>
          <w:rFonts w:asciiTheme="majorBidi" w:hAnsiTheme="majorBidi" w:hint="cs"/>
          <w:sz w:val="27"/>
          <w:rtl/>
          <w:lang w:bidi="ar-IQ"/>
        </w:rPr>
        <w:t xml:space="preserve"> قد لا نشهد النزاعات والصراعات بين أتباع المذاهب الإسلامية. فلو كانت مشروعية ال</w:t>
      </w:r>
      <w:r w:rsidR="00B2494F" w:rsidRPr="00AF01EA">
        <w:rPr>
          <w:rFonts w:asciiTheme="majorBidi" w:hAnsiTheme="majorBidi" w:hint="cs"/>
          <w:sz w:val="27"/>
          <w:rtl/>
          <w:lang w:bidi="ar-IQ"/>
        </w:rPr>
        <w:t>اجتهاد في المسائل الدينية شاملة</w:t>
      </w:r>
      <w:r w:rsidRPr="00AF01EA">
        <w:rPr>
          <w:rFonts w:asciiTheme="majorBidi" w:hAnsiTheme="majorBidi" w:hint="cs"/>
          <w:sz w:val="27"/>
          <w:rtl/>
          <w:lang w:bidi="ar-IQ"/>
        </w:rPr>
        <w:t xml:space="preserve"> فإن كلام واعتقاد أي</w:t>
      </w:r>
      <w:r w:rsidR="00B2494F" w:rsidRPr="00AF01EA">
        <w:rPr>
          <w:rFonts w:asciiTheme="majorBidi" w:hAnsiTheme="majorBidi" w:hint="cs"/>
          <w:sz w:val="27"/>
          <w:rtl/>
          <w:lang w:bidi="ar-IQ"/>
        </w:rPr>
        <w:t>ّ</w:t>
      </w:r>
      <w:r w:rsidRPr="00AF01EA">
        <w:rPr>
          <w:rFonts w:asciiTheme="majorBidi" w:hAnsiTheme="majorBidi" w:hint="cs"/>
          <w:sz w:val="27"/>
          <w:rtl/>
          <w:lang w:bidi="ar-IQ"/>
        </w:rPr>
        <w:t xml:space="preserve"> شخص</w:t>
      </w:r>
      <w:r w:rsidR="00B2494F" w:rsidRPr="00AF01EA">
        <w:rPr>
          <w:rFonts w:asciiTheme="majorBidi" w:hAnsiTheme="majorBidi" w:hint="cs"/>
          <w:sz w:val="27"/>
          <w:rtl/>
          <w:lang w:bidi="ar-IQ"/>
        </w:rPr>
        <w:t>ٍ</w:t>
      </w:r>
      <w:r w:rsidRPr="00AF01EA">
        <w:rPr>
          <w:rFonts w:asciiTheme="majorBidi" w:hAnsiTheme="majorBidi" w:hint="cs"/>
          <w:sz w:val="27"/>
          <w:rtl/>
          <w:lang w:bidi="ar-IQ"/>
        </w:rPr>
        <w:t xml:space="preserve"> لن ينطوي على ما يوجب القلق والنزاع</w:t>
      </w:r>
      <w:r w:rsidR="00B2494F" w:rsidRPr="00AF01EA">
        <w:rPr>
          <w:rFonts w:asciiTheme="majorBidi" w:hAnsiTheme="majorBidi" w:hint="cs"/>
          <w:sz w:val="27"/>
          <w:rtl/>
          <w:lang w:bidi="ar-IQ"/>
        </w:rPr>
        <w:t>،</w:t>
      </w:r>
      <w:r w:rsidRPr="00AF01EA">
        <w:rPr>
          <w:rFonts w:asciiTheme="majorBidi" w:hAnsiTheme="majorBidi" w:hint="cs"/>
          <w:sz w:val="27"/>
          <w:rtl/>
          <w:lang w:bidi="ar-IQ"/>
        </w:rPr>
        <w:t xml:space="preserve"> بل إن اختلاف العلماء سيتحوّ</w:t>
      </w:r>
      <w:r w:rsidR="00B2494F" w:rsidRPr="00AF01EA">
        <w:rPr>
          <w:rFonts w:asciiTheme="majorBidi" w:hAnsiTheme="majorBidi" w:hint="cs"/>
          <w:sz w:val="27"/>
          <w:rtl/>
          <w:lang w:bidi="ar-IQ"/>
        </w:rPr>
        <w:t>َ</w:t>
      </w:r>
      <w:r w:rsidRPr="00AF01EA">
        <w:rPr>
          <w:rFonts w:asciiTheme="majorBidi" w:hAnsiTheme="majorBidi" w:hint="cs"/>
          <w:sz w:val="27"/>
          <w:rtl/>
          <w:lang w:bidi="ar-IQ"/>
        </w:rPr>
        <w:t>ل إلى مناظرات</w:t>
      </w:r>
      <w:r w:rsidR="00B2494F" w:rsidRPr="00AF01EA">
        <w:rPr>
          <w:rFonts w:asciiTheme="majorBidi" w:hAnsiTheme="majorBidi" w:hint="cs"/>
          <w:sz w:val="27"/>
          <w:rtl/>
          <w:lang w:bidi="ar-IQ"/>
        </w:rPr>
        <w:t>ٍ</w:t>
      </w:r>
      <w:r w:rsidRPr="00AF01EA">
        <w:rPr>
          <w:rFonts w:asciiTheme="majorBidi" w:hAnsiTheme="majorBidi" w:hint="cs"/>
          <w:sz w:val="27"/>
          <w:rtl/>
          <w:lang w:bidi="ar-IQ"/>
        </w:rPr>
        <w:t xml:space="preserve"> علمية. </w:t>
      </w:r>
    </w:p>
    <w:p w:rsidR="000553DD" w:rsidRPr="00AF01EA" w:rsidRDefault="000553DD" w:rsidP="00810013">
      <w:pPr>
        <w:rPr>
          <w:rFonts w:asciiTheme="majorBidi" w:hAnsiTheme="majorBidi"/>
          <w:sz w:val="27"/>
          <w:rtl/>
          <w:lang w:bidi="ar-IQ"/>
        </w:rPr>
      </w:pPr>
    </w:p>
    <w:p w:rsidR="000553DD" w:rsidRPr="00AF01EA" w:rsidRDefault="000553DD" w:rsidP="00810013">
      <w:pPr>
        <w:pStyle w:val="31"/>
        <w:rPr>
          <w:color w:val="auto"/>
          <w:rtl/>
          <w:lang w:bidi="ar-IQ"/>
        </w:rPr>
      </w:pPr>
      <w:r w:rsidRPr="00AF01EA">
        <w:rPr>
          <w:rFonts w:hint="cs"/>
          <w:color w:val="auto"/>
          <w:rtl/>
          <w:lang w:bidi="ar-IQ"/>
        </w:rPr>
        <w:t>ضرورة إيجاد العذر لم</w:t>
      </w:r>
      <w:r w:rsidR="00B2494F" w:rsidRPr="00AF01EA">
        <w:rPr>
          <w:rFonts w:hint="cs"/>
          <w:color w:val="auto"/>
          <w:rtl/>
          <w:lang w:bidi="ar-IQ"/>
        </w:rPr>
        <w:t>َ</w:t>
      </w:r>
      <w:r w:rsidRPr="00AF01EA">
        <w:rPr>
          <w:rFonts w:hint="cs"/>
          <w:color w:val="auto"/>
          <w:rtl/>
          <w:lang w:bidi="ar-IQ"/>
        </w:rPr>
        <w:t>ن</w:t>
      </w:r>
      <w:r w:rsidR="00B2494F" w:rsidRPr="00AF01EA">
        <w:rPr>
          <w:rFonts w:hint="cs"/>
          <w:color w:val="auto"/>
          <w:rtl/>
          <w:lang w:bidi="ar-IQ"/>
        </w:rPr>
        <w:t>ْ</w:t>
      </w:r>
      <w:r w:rsidRPr="00AF01EA">
        <w:rPr>
          <w:rFonts w:hint="cs"/>
          <w:color w:val="auto"/>
          <w:rtl/>
          <w:lang w:bidi="ar-IQ"/>
        </w:rPr>
        <w:t xml:space="preserve"> يخالف مشروعية الاجتهاد</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يحظى مصطلح التصويب والتخطئة في الاجتهاد بأهم</w:t>
      </w:r>
      <w:r w:rsidR="00B2494F" w:rsidRPr="00AF01EA">
        <w:rPr>
          <w:rFonts w:asciiTheme="majorBidi" w:hAnsiTheme="majorBidi" w:hint="cs"/>
          <w:sz w:val="27"/>
          <w:rtl/>
          <w:lang w:bidi="ar-IQ"/>
        </w:rPr>
        <w:t>ّ</w:t>
      </w:r>
      <w:r w:rsidRPr="00AF01EA">
        <w:rPr>
          <w:rFonts w:asciiTheme="majorBidi" w:hAnsiTheme="majorBidi" w:hint="cs"/>
          <w:sz w:val="27"/>
          <w:rtl/>
          <w:lang w:bidi="ar-IQ"/>
        </w:rPr>
        <w:t>ية بالغة. طبقاً لنظرية التصويب يكون اجتهاد واستنباط كل</w:t>
      </w:r>
      <w:r w:rsidR="00B2494F" w:rsidRPr="00AF01EA">
        <w:rPr>
          <w:rFonts w:asciiTheme="majorBidi" w:hAnsiTheme="majorBidi" w:hint="cs"/>
          <w:sz w:val="27"/>
          <w:rtl/>
          <w:lang w:bidi="ar-IQ"/>
        </w:rPr>
        <w:t>ّ</w:t>
      </w:r>
      <w:r w:rsidRPr="00AF01EA">
        <w:rPr>
          <w:rFonts w:asciiTheme="majorBidi" w:hAnsiTheme="majorBidi" w:hint="cs"/>
          <w:sz w:val="27"/>
          <w:rtl/>
          <w:lang w:bidi="ar-IQ"/>
        </w:rPr>
        <w:t xml:space="preserve"> واحد من المجتهدين حق</w:t>
      </w:r>
      <w:r w:rsidR="00B2494F" w:rsidRPr="00AF01EA">
        <w:rPr>
          <w:rFonts w:asciiTheme="majorBidi" w:hAnsiTheme="majorBidi" w:hint="cs"/>
          <w:sz w:val="27"/>
          <w:rtl/>
          <w:lang w:bidi="ar-IQ"/>
        </w:rPr>
        <w:t>ّاً</w:t>
      </w:r>
      <w:r w:rsidRPr="00AF01EA">
        <w:rPr>
          <w:rFonts w:asciiTheme="majorBidi" w:hAnsiTheme="majorBidi" w:hint="cs"/>
          <w:sz w:val="27"/>
          <w:rtl/>
          <w:lang w:bidi="ar-IQ"/>
        </w:rPr>
        <w:t xml:space="preserve"> ومطابق</w:t>
      </w:r>
      <w:r w:rsidR="00B2494F" w:rsidRPr="00AF01EA">
        <w:rPr>
          <w:rFonts w:asciiTheme="majorBidi" w:hAnsiTheme="majorBidi" w:hint="cs"/>
          <w:sz w:val="27"/>
          <w:rtl/>
          <w:lang w:bidi="ar-IQ"/>
        </w:rPr>
        <w:t>اً</w:t>
      </w:r>
      <w:r w:rsidRPr="00AF01EA">
        <w:rPr>
          <w:rFonts w:asciiTheme="majorBidi" w:hAnsiTheme="majorBidi" w:hint="cs"/>
          <w:sz w:val="27"/>
          <w:rtl/>
          <w:lang w:bidi="ar-IQ"/>
        </w:rPr>
        <w:t xml:space="preserve"> للواقع، وأما طبقاً لنظرية التخطئة فهناك إمكان</w:t>
      </w:r>
      <w:r w:rsidR="00B2494F" w:rsidRPr="00AF01EA">
        <w:rPr>
          <w:rFonts w:asciiTheme="majorBidi" w:hAnsiTheme="majorBidi" w:hint="cs"/>
          <w:sz w:val="27"/>
          <w:rtl/>
          <w:lang w:bidi="ar-IQ"/>
        </w:rPr>
        <w:t>ٌ</w:t>
      </w:r>
      <w:r w:rsidRPr="00AF01EA">
        <w:rPr>
          <w:rFonts w:asciiTheme="majorBidi" w:hAnsiTheme="majorBidi" w:hint="cs"/>
          <w:sz w:val="27"/>
          <w:rtl/>
          <w:lang w:bidi="ar-IQ"/>
        </w:rPr>
        <w:t xml:space="preserve"> للخطأ في الاستنباط والاجتهاد.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هناك عدد</w:t>
      </w:r>
      <w:r w:rsidR="002E74D4">
        <w:rPr>
          <w:rFonts w:asciiTheme="majorBidi" w:hAnsiTheme="majorBidi" w:hint="cs"/>
          <w:sz w:val="27"/>
          <w:rtl/>
          <w:lang w:bidi="ar-IQ"/>
        </w:rPr>
        <w:t>ٌ</w:t>
      </w:r>
      <w:r w:rsidRPr="00AF01EA">
        <w:rPr>
          <w:rFonts w:asciiTheme="majorBidi" w:hAnsiTheme="majorBidi" w:hint="cs"/>
          <w:sz w:val="27"/>
          <w:rtl/>
          <w:lang w:bidi="ar-IQ"/>
        </w:rPr>
        <w:t xml:space="preserve"> من علماء أهل السن</w:t>
      </w:r>
      <w:r w:rsidR="00B2494F" w:rsidRPr="00AF01EA">
        <w:rPr>
          <w:rFonts w:asciiTheme="majorBidi" w:hAnsiTheme="majorBidi" w:hint="cs"/>
          <w:sz w:val="27"/>
          <w:rtl/>
          <w:lang w:bidi="ar-IQ"/>
        </w:rPr>
        <w:t>ّ</w:t>
      </w:r>
      <w:r w:rsidRPr="00AF01EA">
        <w:rPr>
          <w:rFonts w:asciiTheme="majorBidi" w:hAnsiTheme="majorBidi" w:hint="cs"/>
          <w:sz w:val="27"/>
          <w:rtl/>
          <w:lang w:bidi="ar-IQ"/>
        </w:rPr>
        <w:t>ة</w:t>
      </w:r>
      <w:r w:rsidR="00B2494F" w:rsidRPr="00AF01EA">
        <w:rPr>
          <w:rFonts w:asciiTheme="majorBidi" w:hAnsiTheme="majorBidi" w:hint="cs"/>
          <w:sz w:val="27"/>
          <w:rtl/>
          <w:lang w:bidi="ar-IQ"/>
        </w:rPr>
        <w:t>،</w:t>
      </w:r>
      <w:r w:rsidRPr="00AF01EA">
        <w:rPr>
          <w:rFonts w:asciiTheme="majorBidi" w:hAnsiTheme="majorBidi" w:hint="cs"/>
          <w:sz w:val="27"/>
          <w:rtl/>
          <w:lang w:bidi="ar-IQ"/>
        </w:rPr>
        <w:t xml:space="preserve"> وكذلك علماء الشيعة</w:t>
      </w:r>
      <w:r w:rsidR="00B2494F" w:rsidRPr="00AF01EA">
        <w:rPr>
          <w:rFonts w:asciiTheme="majorBidi" w:hAnsiTheme="majorBidi" w:hint="cs"/>
          <w:sz w:val="27"/>
          <w:rtl/>
          <w:lang w:bidi="ar-IQ"/>
        </w:rPr>
        <w:t>،</w:t>
      </w:r>
      <w:r w:rsidRPr="00AF01EA">
        <w:rPr>
          <w:rFonts w:asciiTheme="majorBidi" w:hAnsiTheme="majorBidi" w:hint="cs"/>
          <w:sz w:val="27"/>
          <w:rtl/>
          <w:lang w:bidi="ar-IQ"/>
        </w:rPr>
        <w:t xml:space="preserve"> يذهبون ـ على أساس نظرية التخطئة ـ إلى القول بأن واحداً من آراء المجتهدين هو الحق</w:t>
      </w:r>
      <w:r w:rsidR="00B2494F" w:rsidRPr="00AF01EA">
        <w:rPr>
          <w:rFonts w:asciiTheme="majorBidi" w:hAnsiTheme="majorBidi" w:hint="cs"/>
          <w:sz w:val="27"/>
          <w:rtl/>
          <w:lang w:bidi="ar-IQ"/>
        </w:rPr>
        <w:t>ّ</w:t>
      </w:r>
      <w:r w:rsidRPr="00AF01EA">
        <w:rPr>
          <w:rFonts w:asciiTheme="majorBidi" w:hAnsiTheme="majorBidi" w:hint="cs"/>
          <w:sz w:val="27"/>
          <w:rtl/>
          <w:lang w:bidi="ar-IQ"/>
        </w:rPr>
        <w:t xml:space="preserve"> والمطابق للواقع على نحو الإجمال</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86"/>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ويبدو أيضاً أن دليل نظرية التخطئة ـ على ما أشار الشيخ الطوسي</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87"/>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ـ هو قاعدة اللطف، بمعنى أنه يجب على الشارع لتقريب الناس من الطاعة وإبعادهم عن المعاصي أن يبيّ</w:t>
      </w:r>
      <w:r w:rsidR="00676294" w:rsidRPr="00AF01EA">
        <w:rPr>
          <w:rFonts w:asciiTheme="majorBidi" w:hAnsiTheme="majorBidi" w:hint="cs"/>
          <w:sz w:val="27"/>
          <w:rtl/>
          <w:lang w:bidi="ar-IQ"/>
        </w:rPr>
        <w:t>ِ</w:t>
      </w:r>
      <w:r w:rsidRPr="00AF01EA">
        <w:rPr>
          <w:rFonts w:asciiTheme="majorBidi" w:hAnsiTheme="majorBidi" w:hint="cs"/>
          <w:sz w:val="27"/>
          <w:rtl/>
          <w:lang w:bidi="ar-IQ"/>
        </w:rPr>
        <w:t xml:space="preserve">ن لهم الحكم الواقعي.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هناك من علماء السن</w:t>
      </w:r>
      <w:r w:rsidR="00676294" w:rsidRPr="00AF01EA">
        <w:rPr>
          <w:rFonts w:asciiTheme="majorBidi" w:hAnsiTheme="majorBidi" w:hint="cs"/>
          <w:sz w:val="27"/>
          <w:rtl/>
          <w:lang w:bidi="ar-IQ"/>
        </w:rPr>
        <w:t>ّ</w:t>
      </w:r>
      <w:r w:rsidRPr="00AF01EA">
        <w:rPr>
          <w:rFonts w:asciiTheme="majorBidi" w:hAnsiTheme="majorBidi" w:hint="cs"/>
          <w:sz w:val="27"/>
          <w:rtl/>
          <w:lang w:bidi="ar-IQ"/>
        </w:rPr>
        <w:t>ة م</w:t>
      </w:r>
      <w:r w:rsidR="00676294" w:rsidRPr="00AF01EA">
        <w:rPr>
          <w:rFonts w:asciiTheme="majorBidi" w:hAnsiTheme="majorBidi" w:hint="cs"/>
          <w:sz w:val="27"/>
          <w:rtl/>
          <w:lang w:bidi="ar-IQ"/>
        </w:rPr>
        <w:t>َ</w:t>
      </w:r>
      <w:r w:rsidRPr="00AF01EA">
        <w:rPr>
          <w:rFonts w:asciiTheme="majorBidi" w:hAnsiTheme="majorBidi" w:hint="cs"/>
          <w:sz w:val="27"/>
          <w:rtl/>
          <w:lang w:bidi="ar-IQ"/>
        </w:rPr>
        <w:t>ن</w:t>
      </w:r>
      <w:r w:rsidR="00676294" w:rsidRPr="00AF01EA">
        <w:rPr>
          <w:rFonts w:asciiTheme="majorBidi" w:hAnsiTheme="majorBidi" w:hint="cs"/>
          <w:sz w:val="27"/>
          <w:rtl/>
          <w:lang w:bidi="ar-IQ"/>
        </w:rPr>
        <w:t>ْ</w:t>
      </w:r>
      <w:r w:rsidRPr="00AF01EA">
        <w:rPr>
          <w:rFonts w:asciiTheme="majorBidi" w:hAnsiTheme="majorBidi" w:hint="cs"/>
          <w:sz w:val="27"/>
          <w:rtl/>
          <w:lang w:bidi="ar-IQ"/>
        </w:rPr>
        <w:t xml:space="preserve"> قال بالتصويب</w:t>
      </w:r>
      <w:r w:rsidR="00676294" w:rsidRPr="00AF01EA">
        <w:rPr>
          <w:rFonts w:asciiTheme="majorBidi" w:hAnsiTheme="majorBidi" w:hint="cs"/>
          <w:sz w:val="27"/>
          <w:rtl/>
          <w:lang w:bidi="ar-IQ"/>
        </w:rPr>
        <w:t>،</w:t>
      </w:r>
      <w:r w:rsidRPr="00AF01EA">
        <w:rPr>
          <w:rFonts w:asciiTheme="majorBidi" w:hAnsiTheme="majorBidi" w:hint="cs"/>
          <w:sz w:val="27"/>
          <w:rtl/>
          <w:lang w:bidi="ar-IQ"/>
        </w:rPr>
        <w:t xml:space="preserve"> حت</w:t>
      </w:r>
      <w:r w:rsidR="00676294" w:rsidRPr="00AF01EA">
        <w:rPr>
          <w:rFonts w:asciiTheme="majorBidi" w:hAnsiTheme="majorBidi" w:hint="cs"/>
          <w:sz w:val="27"/>
          <w:rtl/>
          <w:lang w:bidi="ar-IQ"/>
        </w:rPr>
        <w:t>ّ</w:t>
      </w:r>
      <w:r w:rsidRPr="00AF01EA">
        <w:rPr>
          <w:rFonts w:asciiTheme="majorBidi" w:hAnsiTheme="majorBidi" w:hint="cs"/>
          <w:sz w:val="27"/>
          <w:rtl/>
          <w:lang w:bidi="ar-IQ"/>
        </w:rPr>
        <w:t>ى في المسائل الكلامية أيضاً</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88"/>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r w:rsidRPr="00AF01EA">
        <w:rPr>
          <w:rFonts w:asciiTheme="majorBidi" w:hAnsiTheme="majorBidi" w:hint="cs"/>
          <w:sz w:val="27"/>
          <w:rtl/>
          <w:lang w:bidi="ar-IQ"/>
        </w:rPr>
        <w:lastRenderedPageBreak/>
        <w:t>في المسائل الكلامية يستحيل القول بالتصويب؛ إذ في المسائل الاعتقادية لا يكون الواقع تابعاً لاعتقاد وإيمان المكل</w:t>
      </w:r>
      <w:r w:rsidR="00676294" w:rsidRPr="00AF01EA">
        <w:rPr>
          <w:rFonts w:asciiTheme="majorBidi" w:hAnsiTheme="majorBidi" w:hint="cs"/>
          <w:sz w:val="27"/>
          <w:rtl/>
          <w:lang w:bidi="ar-IQ"/>
        </w:rPr>
        <w:t>َّ</w:t>
      </w:r>
      <w:r w:rsidRPr="00AF01EA">
        <w:rPr>
          <w:rFonts w:asciiTheme="majorBidi" w:hAnsiTheme="majorBidi" w:hint="cs"/>
          <w:sz w:val="27"/>
          <w:rtl/>
          <w:lang w:bidi="ar-IQ"/>
        </w:rPr>
        <w:t xml:space="preserve">ف، بل الإيمان والاعتقاد هو التابع للواقع والحقيقة.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إن كلمات أئمة المذاهب الفقهية لأهل السن</w:t>
      </w:r>
      <w:r w:rsidR="00676294" w:rsidRPr="00AF01EA">
        <w:rPr>
          <w:rFonts w:asciiTheme="majorBidi" w:hAnsiTheme="majorBidi" w:hint="cs"/>
          <w:sz w:val="27"/>
          <w:rtl/>
          <w:lang w:bidi="ar-IQ"/>
        </w:rPr>
        <w:t>ّ</w:t>
      </w:r>
      <w:r w:rsidRPr="00AF01EA">
        <w:rPr>
          <w:rFonts w:asciiTheme="majorBidi" w:hAnsiTheme="majorBidi" w:hint="cs"/>
          <w:sz w:val="27"/>
          <w:rtl/>
          <w:lang w:bidi="ar-IQ"/>
        </w:rPr>
        <w:t>ة في إمكان خطئهم الاجتهادي تمث</w:t>
      </w:r>
      <w:r w:rsidR="00676294" w:rsidRPr="00AF01EA">
        <w:rPr>
          <w:rFonts w:asciiTheme="majorBidi" w:hAnsiTheme="majorBidi" w:hint="cs"/>
          <w:sz w:val="27"/>
          <w:rtl/>
          <w:lang w:bidi="ar-IQ"/>
        </w:rPr>
        <w:t>ِّ</w:t>
      </w:r>
      <w:r w:rsidRPr="00AF01EA">
        <w:rPr>
          <w:rFonts w:asciiTheme="majorBidi" w:hAnsiTheme="majorBidi" w:hint="cs"/>
          <w:sz w:val="27"/>
          <w:rtl/>
          <w:lang w:bidi="ar-IQ"/>
        </w:rPr>
        <w:t xml:space="preserve">ل دليلاً واضحاً على عدم صوابية القول بالتصويب.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 xml:space="preserve">يقول مالك بن أنس: </w:t>
      </w:r>
      <w:r w:rsidRPr="00AF01EA">
        <w:rPr>
          <w:rFonts w:hint="eastAsia"/>
          <w:sz w:val="24"/>
          <w:szCs w:val="24"/>
          <w:rtl/>
          <w:lang w:bidi="ar-IQ"/>
        </w:rPr>
        <w:t>«</w:t>
      </w:r>
      <w:r w:rsidRPr="00AF01EA">
        <w:rPr>
          <w:rFonts w:asciiTheme="majorBidi" w:hAnsiTheme="majorBidi" w:hint="cs"/>
          <w:sz w:val="27"/>
          <w:rtl/>
          <w:lang w:bidi="ar-IQ"/>
        </w:rPr>
        <w:t>إنما أنا بشر</w:t>
      </w:r>
      <w:r w:rsidR="00676294" w:rsidRPr="00AF01EA">
        <w:rPr>
          <w:rFonts w:asciiTheme="majorBidi" w:hAnsiTheme="majorBidi" w:hint="cs"/>
          <w:sz w:val="27"/>
          <w:rtl/>
          <w:lang w:bidi="ar-IQ"/>
        </w:rPr>
        <w:t>ٌ</w:t>
      </w:r>
      <w:r w:rsidRPr="00AF01EA">
        <w:rPr>
          <w:rFonts w:asciiTheme="majorBidi" w:hAnsiTheme="majorBidi" w:hint="cs"/>
          <w:sz w:val="27"/>
          <w:rtl/>
          <w:lang w:bidi="ar-IQ"/>
        </w:rPr>
        <w:t xml:space="preserve"> أصيب وأخطئ؛ فاعرضوا قولي على الكتاب والسن</w:t>
      </w:r>
      <w:r w:rsidR="00676294" w:rsidRPr="00AF01EA">
        <w:rPr>
          <w:rFonts w:asciiTheme="majorBidi" w:hAnsiTheme="majorBidi" w:hint="cs"/>
          <w:sz w:val="27"/>
          <w:rtl/>
          <w:lang w:bidi="ar-IQ"/>
        </w:rPr>
        <w:t>ّ</w:t>
      </w:r>
      <w:r w:rsidRPr="00AF01EA">
        <w:rPr>
          <w:rFonts w:asciiTheme="majorBidi" w:hAnsiTheme="majorBidi" w:hint="cs"/>
          <w:sz w:val="27"/>
          <w:rtl/>
          <w:lang w:bidi="ar-IQ"/>
        </w:rPr>
        <w:t>ة</w:t>
      </w:r>
      <w:r w:rsidRPr="00AF01EA">
        <w:rPr>
          <w:rFonts w:hint="eastAsia"/>
          <w:sz w:val="24"/>
          <w:szCs w:val="24"/>
          <w:rtl/>
          <w:lang w:bidi="ar-IQ"/>
        </w:rPr>
        <w:t>»</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89"/>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 xml:space="preserve">وقال أبو حنيفة: </w:t>
      </w:r>
      <w:r w:rsidRPr="00AF01EA">
        <w:rPr>
          <w:rFonts w:hint="eastAsia"/>
          <w:sz w:val="24"/>
          <w:szCs w:val="24"/>
          <w:rtl/>
          <w:lang w:bidi="ar-IQ"/>
        </w:rPr>
        <w:t>«</w:t>
      </w:r>
      <w:r w:rsidRPr="00AF01EA">
        <w:rPr>
          <w:rFonts w:asciiTheme="majorBidi" w:hAnsiTheme="majorBidi" w:hint="cs"/>
          <w:sz w:val="27"/>
          <w:rtl/>
          <w:lang w:bidi="ar-IQ"/>
        </w:rPr>
        <w:t>هذا رأيي</w:t>
      </w:r>
      <w:r w:rsidR="00676294" w:rsidRPr="00AF01EA">
        <w:rPr>
          <w:rFonts w:asciiTheme="majorBidi" w:hAnsiTheme="majorBidi" w:hint="cs"/>
          <w:sz w:val="27"/>
          <w:rtl/>
          <w:lang w:bidi="ar-IQ"/>
        </w:rPr>
        <w:t>،</w:t>
      </w:r>
      <w:r w:rsidRPr="00AF01EA">
        <w:rPr>
          <w:rFonts w:asciiTheme="majorBidi" w:hAnsiTheme="majorBidi" w:hint="cs"/>
          <w:sz w:val="27"/>
          <w:rtl/>
          <w:lang w:bidi="ar-IQ"/>
        </w:rPr>
        <w:t xml:space="preserve"> وهذا أحسن ما رأيت، فم</w:t>
      </w:r>
      <w:r w:rsidR="00676294" w:rsidRPr="00AF01EA">
        <w:rPr>
          <w:rFonts w:asciiTheme="majorBidi" w:hAnsiTheme="majorBidi" w:hint="cs"/>
          <w:sz w:val="27"/>
          <w:rtl/>
          <w:lang w:bidi="ar-IQ"/>
        </w:rPr>
        <w:t>َ</w:t>
      </w:r>
      <w:r w:rsidRPr="00AF01EA">
        <w:rPr>
          <w:rFonts w:asciiTheme="majorBidi" w:hAnsiTheme="majorBidi" w:hint="cs"/>
          <w:sz w:val="27"/>
          <w:rtl/>
          <w:lang w:bidi="ar-IQ"/>
        </w:rPr>
        <w:t>ن</w:t>
      </w:r>
      <w:r w:rsidR="00676294" w:rsidRPr="00AF01EA">
        <w:rPr>
          <w:rFonts w:asciiTheme="majorBidi" w:hAnsiTheme="majorBidi" w:hint="cs"/>
          <w:sz w:val="27"/>
          <w:rtl/>
          <w:lang w:bidi="ar-IQ"/>
        </w:rPr>
        <w:t>ْ</w:t>
      </w:r>
      <w:r w:rsidRPr="00AF01EA">
        <w:rPr>
          <w:rFonts w:asciiTheme="majorBidi" w:hAnsiTheme="majorBidi" w:hint="cs"/>
          <w:sz w:val="27"/>
          <w:rtl/>
          <w:lang w:bidi="ar-IQ"/>
        </w:rPr>
        <w:t xml:space="preserve"> جاء برأي</w:t>
      </w:r>
      <w:r w:rsidR="00676294" w:rsidRPr="00AF01EA">
        <w:rPr>
          <w:rFonts w:asciiTheme="majorBidi" w:hAnsiTheme="majorBidi" w:hint="cs"/>
          <w:sz w:val="27"/>
          <w:rtl/>
          <w:lang w:bidi="ar-IQ"/>
        </w:rPr>
        <w:t>ٍ</w:t>
      </w:r>
      <w:r w:rsidRPr="00AF01EA">
        <w:rPr>
          <w:rFonts w:asciiTheme="majorBidi" w:hAnsiTheme="majorBidi" w:hint="cs"/>
          <w:sz w:val="27"/>
          <w:rtl/>
          <w:lang w:bidi="ar-IQ"/>
        </w:rPr>
        <w:t xml:space="preserve"> غير هذا قبلناه</w:t>
      </w:r>
      <w:r w:rsidRPr="00AF01EA">
        <w:rPr>
          <w:rFonts w:hint="eastAsia"/>
          <w:sz w:val="24"/>
          <w:szCs w:val="24"/>
          <w:rtl/>
          <w:lang w:bidi="ar-IQ"/>
        </w:rPr>
        <w:t>»</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90"/>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 xml:space="preserve">وقال الشافعي: </w:t>
      </w:r>
      <w:r w:rsidRPr="00AF01EA">
        <w:rPr>
          <w:rFonts w:hint="eastAsia"/>
          <w:sz w:val="24"/>
          <w:szCs w:val="24"/>
          <w:rtl/>
          <w:lang w:bidi="ar-IQ"/>
        </w:rPr>
        <w:t>«</w:t>
      </w:r>
      <w:r w:rsidRPr="00AF01EA">
        <w:rPr>
          <w:rFonts w:asciiTheme="majorBidi" w:hAnsiTheme="majorBidi" w:hint="cs"/>
          <w:sz w:val="27"/>
          <w:rtl/>
          <w:lang w:bidi="ar-IQ"/>
        </w:rPr>
        <w:t>إذا صحّ الحديث بخلاف قولي فاضربوا بقولي الحائط</w:t>
      </w:r>
      <w:r w:rsidRPr="00AF01EA">
        <w:rPr>
          <w:rFonts w:hint="eastAsia"/>
          <w:sz w:val="24"/>
          <w:szCs w:val="24"/>
          <w:rtl/>
          <w:lang w:bidi="ar-IQ"/>
        </w:rPr>
        <w:t>»</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91"/>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 xml:space="preserve">وقال أحمد بن حنبل: </w:t>
      </w:r>
      <w:r w:rsidRPr="00AF01EA">
        <w:rPr>
          <w:rFonts w:hint="eastAsia"/>
          <w:sz w:val="24"/>
          <w:szCs w:val="24"/>
          <w:rtl/>
          <w:lang w:bidi="ar-IQ"/>
        </w:rPr>
        <w:t>«</w:t>
      </w:r>
      <w:r w:rsidRPr="00AF01EA">
        <w:rPr>
          <w:rFonts w:asciiTheme="majorBidi" w:hAnsiTheme="majorBidi" w:hint="cs"/>
          <w:sz w:val="27"/>
          <w:rtl/>
          <w:lang w:bidi="ar-IQ"/>
        </w:rPr>
        <w:t>لا تقل</w:t>
      </w:r>
      <w:r w:rsidR="00676294" w:rsidRPr="00AF01EA">
        <w:rPr>
          <w:rFonts w:asciiTheme="majorBidi" w:hAnsiTheme="majorBidi" w:hint="cs"/>
          <w:sz w:val="27"/>
          <w:rtl/>
          <w:lang w:bidi="ar-IQ"/>
        </w:rPr>
        <w:t>ِّ</w:t>
      </w:r>
      <w:r w:rsidRPr="00AF01EA">
        <w:rPr>
          <w:rFonts w:asciiTheme="majorBidi" w:hAnsiTheme="majorBidi" w:hint="cs"/>
          <w:sz w:val="27"/>
          <w:rtl/>
          <w:lang w:bidi="ar-IQ"/>
        </w:rPr>
        <w:t>د دينك الرجال</w:t>
      </w:r>
      <w:r w:rsidR="00676294" w:rsidRPr="00AF01EA">
        <w:rPr>
          <w:rFonts w:asciiTheme="majorBidi" w:hAnsiTheme="majorBidi" w:hint="cs"/>
          <w:sz w:val="27"/>
          <w:rtl/>
          <w:lang w:bidi="ar-IQ"/>
        </w:rPr>
        <w:t>؛</w:t>
      </w:r>
      <w:r w:rsidRPr="00AF01EA">
        <w:rPr>
          <w:rFonts w:asciiTheme="majorBidi" w:hAnsiTheme="majorBidi" w:hint="cs"/>
          <w:sz w:val="27"/>
          <w:rtl/>
          <w:lang w:bidi="ar-IQ"/>
        </w:rPr>
        <w:t xml:space="preserve"> فإنهم لن يسلمو</w:t>
      </w:r>
      <w:r w:rsidR="00676294" w:rsidRPr="00AF01EA">
        <w:rPr>
          <w:rFonts w:asciiTheme="majorBidi" w:hAnsiTheme="majorBidi" w:hint="cs"/>
          <w:sz w:val="27"/>
          <w:rtl/>
          <w:lang w:bidi="ar-IQ"/>
        </w:rPr>
        <w:t>ا</w:t>
      </w:r>
      <w:r w:rsidRPr="00AF01EA">
        <w:rPr>
          <w:rFonts w:asciiTheme="majorBidi" w:hAnsiTheme="majorBidi" w:hint="cs"/>
          <w:sz w:val="27"/>
          <w:rtl/>
          <w:lang w:bidi="ar-IQ"/>
        </w:rPr>
        <w:t xml:space="preserve"> من أن يغلطوا</w:t>
      </w:r>
      <w:r w:rsidRPr="00AF01EA">
        <w:rPr>
          <w:rFonts w:hint="eastAsia"/>
          <w:sz w:val="24"/>
          <w:szCs w:val="24"/>
          <w:rtl/>
          <w:lang w:bidi="ar-IQ"/>
        </w:rPr>
        <w:t>»</w:t>
      </w:r>
      <w:r w:rsidRPr="00AF01EA">
        <w:rPr>
          <w:rFonts w:asciiTheme="majorBidi" w:hAnsiTheme="majorBidi"/>
          <w:sz w:val="27"/>
          <w:vertAlign w:val="superscript"/>
          <w:rtl/>
          <w:lang w:bidi="ar-IQ"/>
        </w:rPr>
        <w:t>(</w:t>
      </w:r>
      <w:r w:rsidRPr="00AF01EA">
        <w:rPr>
          <w:rStyle w:val="ac"/>
          <w:rFonts w:asciiTheme="majorBidi" w:hAnsiTheme="majorBidi"/>
          <w:sz w:val="27"/>
          <w:rtl/>
          <w:lang w:bidi="ar-IQ"/>
        </w:rPr>
        <w:endnoteReference w:id="292"/>
      </w:r>
      <w:r w:rsidRPr="00AF01EA">
        <w:rPr>
          <w:rFonts w:asciiTheme="majorBidi" w:hAnsiTheme="majorBidi"/>
          <w:sz w:val="27"/>
          <w:vertAlign w:val="superscript"/>
          <w:rtl/>
          <w:lang w:bidi="ar-IQ"/>
        </w:rPr>
        <w:t>)</w:t>
      </w:r>
      <w:r w:rsidRPr="00AF01EA">
        <w:rPr>
          <w:rFonts w:asciiTheme="majorBidi" w:hAnsiTheme="majorBidi" w:hint="cs"/>
          <w:sz w:val="27"/>
          <w:rtl/>
          <w:lang w:bidi="ar-IQ"/>
        </w:rPr>
        <w:t xml:space="preserve">. </w:t>
      </w:r>
    </w:p>
    <w:p w:rsidR="000553DD" w:rsidRPr="00AF01EA" w:rsidRDefault="000553DD" w:rsidP="002E74D4">
      <w:pPr>
        <w:rPr>
          <w:rFonts w:asciiTheme="majorBidi" w:hAnsiTheme="majorBidi"/>
          <w:sz w:val="27"/>
          <w:rtl/>
          <w:lang w:bidi="ar-IQ"/>
        </w:rPr>
      </w:pPr>
      <w:r w:rsidRPr="00AF01EA">
        <w:rPr>
          <w:rFonts w:asciiTheme="majorBidi" w:hAnsiTheme="majorBidi" w:hint="cs"/>
          <w:sz w:val="27"/>
          <w:rtl/>
          <w:lang w:bidi="ar-IQ"/>
        </w:rPr>
        <w:t xml:space="preserve">يبدو أن مراد الذين ذكروا التصويب ـ </w:t>
      </w:r>
      <w:r w:rsidR="00676294" w:rsidRPr="00AF01EA">
        <w:rPr>
          <w:rFonts w:asciiTheme="majorBidi" w:hAnsiTheme="majorBidi" w:hint="cs"/>
          <w:sz w:val="27"/>
          <w:rtl/>
          <w:lang w:bidi="ar-IQ"/>
        </w:rPr>
        <w:t>و</w:t>
      </w:r>
      <w:r w:rsidR="00924EB1" w:rsidRPr="00AF01EA">
        <w:rPr>
          <w:rFonts w:asciiTheme="majorBidi" w:hAnsiTheme="majorBidi" w:hint="cs"/>
          <w:sz w:val="27"/>
          <w:rtl/>
          <w:lang w:bidi="ar-IQ"/>
        </w:rPr>
        <w:t>لا سيَّما</w:t>
      </w:r>
      <w:r w:rsidRPr="00AF01EA">
        <w:rPr>
          <w:rFonts w:asciiTheme="majorBidi" w:hAnsiTheme="majorBidi" w:hint="cs"/>
          <w:sz w:val="27"/>
          <w:rtl/>
          <w:lang w:bidi="ar-IQ"/>
        </w:rPr>
        <w:t xml:space="preserve"> في ال</w:t>
      </w:r>
      <w:r w:rsidR="002E74D4">
        <w:rPr>
          <w:rFonts w:asciiTheme="majorBidi" w:hAnsiTheme="majorBidi" w:hint="cs"/>
          <w:sz w:val="27"/>
          <w:rtl/>
          <w:lang w:bidi="ar-IQ"/>
        </w:rPr>
        <w:t>مسائل الكلامية ـ هو إعذار المخطئ؛</w:t>
      </w:r>
      <w:r w:rsidRPr="00AF01EA">
        <w:rPr>
          <w:rFonts w:asciiTheme="majorBidi" w:hAnsiTheme="majorBidi" w:hint="cs"/>
          <w:sz w:val="27"/>
          <w:rtl/>
          <w:lang w:bidi="ar-IQ"/>
        </w:rPr>
        <w:t xml:space="preserve"> وذلك لأنه قد عمل على طبق تكليفه الشرعي في الوصول إلى الأصول الاعتقادية، ولكن</w:t>
      </w:r>
      <w:r w:rsidR="00676294" w:rsidRPr="00AF01EA">
        <w:rPr>
          <w:rFonts w:asciiTheme="majorBidi" w:hAnsiTheme="majorBidi" w:hint="cs"/>
          <w:sz w:val="27"/>
          <w:rtl/>
          <w:lang w:bidi="ar-IQ"/>
        </w:rPr>
        <w:t>ْ</w:t>
      </w:r>
      <w:r w:rsidRPr="00AF01EA">
        <w:rPr>
          <w:rFonts w:asciiTheme="majorBidi" w:hAnsiTheme="majorBidi" w:hint="cs"/>
          <w:sz w:val="27"/>
          <w:rtl/>
          <w:lang w:bidi="ar-IQ"/>
        </w:rPr>
        <w:t xml:space="preserve"> غاية ما هناك أنه لم يُص</w:t>
      </w:r>
      <w:r w:rsidR="00676294" w:rsidRPr="00AF01EA">
        <w:rPr>
          <w:rFonts w:asciiTheme="majorBidi" w:hAnsiTheme="majorBidi" w:hint="cs"/>
          <w:sz w:val="27"/>
          <w:rtl/>
          <w:lang w:bidi="ar-IQ"/>
        </w:rPr>
        <w:t>ِبْ</w:t>
      </w:r>
      <w:r w:rsidRPr="00AF01EA">
        <w:rPr>
          <w:rFonts w:asciiTheme="majorBidi" w:hAnsiTheme="majorBidi" w:hint="cs"/>
          <w:sz w:val="27"/>
          <w:rtl/>
          <w:lang w:bidi="ar-IQ"/>
        </w:rPr>
        <w:t xml:space="preserve"> الواقع والحقيقة. </w:t>
      </w:r>
    </w:p>
    <w:p w:rsidR="000553DD" w:rsidRPr="00AF01EA" w:rsidRDefault="000553DD" w:rsidP="00810013">
      <w:pPr>
        <w:rPr>
          <w:rFonts w:asciiTheme="majorBidi" w:hAnsiTheme="majorBidi"/>
          <w:sz w:val="27"/>
          <w:rtl/>
          <w:lang w:bidi="ar-IQ"/>
        </w:rPr>
      </w:pPr>
      <w:r w:rsidRPr="00AF01EA">
        <w:rPr>
          <w:rFonts w:asciiTheme="majorBidi" w:hAnsiTheme="majorBidi" w:hint="cs"/>
          <w:sz w:val="27"/>
          <w:rtl/>
          <w:lang w:bidi="ar-IQ"/>
        </w:rPr>
        <w:t xml:space="preserve">وعلى </w:t>
      </w:r>
      <w:r w:rsidR="00676294" w:rsidRPr="00AF01EA">
        <w:rPr>
          <w:rFonts w:asciiTheme="majorBidi" w:hAnsiTheme="majorBidi" w:hint="cs"/>
          <w:sz w:val="27"/>
          <w:rtl/>
          <w:lang w:bidi="ar-IQ"/>
        </w:rPr>
        <w:t>أيّ</w:t>
      </w:r>
      <w:r w:rsidRPr="00AF01EA">
        <w:rPr>
          <w:rFonts w:asciiTheme="majorBidi" w:hAnsiTheme="majorBidi" w:hint="cs"/>
          <w:sz w:val="27"/>
          <w:rtl/>
          <w:lang w:bidi="ar-IQ"/>
        </w:rPr>
        <w:t xml:space="preserve"> حال هناك إمكان</w:t>
      </w:r>
      <w:r w:rsidR="00676294" w:rsidRPr="00AF01EA">
        <w:rPr>
          <w:rFonts w:asciiTheme="majorBidi" w:hAnsiTheme="majorBidi" w:hint="cs"/>
          <w:sz w:val="27"/>
          <w:rtl/>
          <w:lang w:bidi="ar-IQ"/>
        </w:rPr>
        <w:t>ٌ</w:t>
      </w:r>
      <w:r w:rsidRPr="00AF01EA">
        <w:rPr>
          <w:rFonts w:asciiTheme="majorBidi" w:hAnsiTheme="majorBidi" w:hint="cs"/>
          <w:sz w:val="27"/>
          <w:rtl/>
          <w:lang w:bidi="ar-IQ"/>
        </w:rPr>
        <w:t xml:space="preserve"> للخطأ في الاجتهاد واستنباط الأحكام الدينية من الأدلة والمصادر الشرعية. وقد أمضى الشارع مشروعية الاجتهاد حت</w:t>
      </w:r>
      <w:r w:rsidR="00676294" w:rsidRPr="00AF01EA">
        <w:rPr>
          <w:rFonts w:asciiTheme="majorBidi" w:hAnsiTheme="majorBidi" w:hint="cs"/>
          <w:sz w:val="27"/>
          <w:rtl/>
          <w:lang w:bidi="ar-IQ"/>
        </w:rPr>
        <w:t>ّ</w:t>
      </w:r>
      <w:r w:rsidRPr="00AF01EA">
        <w:rPr>
          <w:rFonts w:asciiTheme="majorBidi" w:hAnsiTheme="majorBidi" w:hint="cs"/>
          <w:sz w:val="27"/>
          <w:rtl/>
          <w:lang w:bidi="ar-IQ"/>
        </w:rPr>
        <w:t>ى مع احتمال خطأ المجتهد. وعلى هذا الأساس لا مجال لمؤاخذة المجتهد إذا سار على وفق القواعد والضوابط الشرعية المت</w:t>
      </w:r>
      <w:r w:rsidR="00676294" w:rsidRPr="00AF01EA">
        <w:rPr>
          <w:rFonts w:asciiTheme="majorBidi" w:hAnsiTheme="majorBidi" w:hint="cs"/>
          <w:sz w:val="27"/>
          <w:rtl/>
          <w:lang w:bidi="ar-IQ"/>
        </w:rPr>
        <w:t>َّ</w:t>
      </w:r>
      <w:r w:rsidRPr="00AF01EA">
        <w:rPr>
          <w:rFonts w:asciiTheme="majorBidi" w:hAnsiTheme="majorBidi" w:hint="cs"/>
          <w:sz w:val="27"/>
          <w:rtl/>
          <w:lang w:bidi="ar-IQ"/>
        </w:rPr>
        <w:t xml:space="preserve">بعة في عملية الاجتهاد.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ar-IQ"/>
        </w:rPr>
        <w:t>إن الطريق الوحيد في التعاطي مع الخطأ المحتمل هو القول بمعذورية المجتهد</w:t>
      </w:r>
      <w:r w:rsidR="00676294" w:rsidRPr="00AF01EA">
        <w:rPr>
          <w:rFonts w:asciiTheme="majorBidi" w:hAnsiTheme="majorBidi" w:hint="cs"/>
          <w:sz w:val="27"/>
          <w:rtl/>
          <w:lang w:bidi="ar-IQ"/>
        </w:rPr>
        <w:t>.</w:t>
      </w:r>
      <w:r w:rsidRPr="00AF01EA">
        <w:rPr>
          <w:rFonts w:asciiTheme="majorBidi" w:hAnsiTheme="majorBidi" w:hint="cs"/>
          <w:sz w:val="27"/>
          <w:rtl/>
          <w:lang w:bidi="ar-IQ"/>
        </w:rPr>
        <w:t xml:space="preserve"> وقد سبق أن ذكرنا في أكثر من موضع</w:t>
      </w:r>
      <w:r w:rsidR="00676294" w:rsidRPr="00AF01EA">
        <w:rPr>
          <w:rFonts w:asciiTheme="majorBidi" w:hAnsiTheme="majorBidi" w:hint="cs"/>
          <w:sz w:val="27"/>
          <w:rtl/>
          <w:lang w:bidi="ar-IQ"/>
        </w:rPr>
        <w:t>ٍ</w:t>
      </w:r>
      <w:r w:rsidRPr="00AF01EA">
        <w:rPr>
          <w:rFonts w:asciiTheme="majorBidi" w:hAnsiTheme="majorBidi" w:hint="cs"/>
          <w:sz w:val="27"/>
          <w:rtl/>
          <w:lang w:bidi="ar-IQ"/>
        </w:rPr>
        <w:t xml:space="preserve"> من هذه المقالة أنه قد روى الفريقان ـ من الشيعة وأهل السن</w:t>
      </w:r>
      <w:r w:rsidR="00676294" w:rsidRPr="00AF01EA">
        <w:rPr>
          <w:rFonts w:asciiTheme="majorBidi" w:hAnsiTheme="majorBidi" w:hint="cs"/>
          <w:sz w:val="27"/>
          <w:rtl/>
          <w:lang w:bidi="ar-IQ"/>
        </w:rPr>
        <w:t>ّ</w:t>
      </w:r>
      <w:r w:rsidRPr="00AF01EA">
        <w:rPr>
          <w:rFonts w:asciiTheme="majorBidi" w:hAnsiTheme="majorBidi" w:hint="cs"/>
          <w:sz w:val="27"/>
          <w:rtl/>
          <w:lang w:bidi="ar-IQ"/>
        </w:rPr>
        <w:t>ة ـ أن رسول الله</w:t>
      </w:r>
      <w:r w:rsidR="00BA55E9" w:rsidRPr="00163225">
        <w:rPr>
          <w:rFonts w:asciiTheme="majorBidi" w:hAnsiTheme="majorBidi" w:cs="Mosawi" w:hint="cs"/>
          <w:sz w:val="22"/>
          <w:szCs w:val="22"/>
          <w:rtl/>
          <w:lang w:bidi="ar-IQ"/>
        </w:rPr>
        <w:t>|</w:t>
      </w:r>
      <w:r w:rsidRPr="00AF01EA">
        <w:rPr>
          <w:rFonts w:asciiTheme="majorBidi" w:hAnsiTheme="majorBidi" w:hint="cs"/>
          <w:sz w:val="27"/>
          <w:rtl/>
          <w:lang w:bidi="ar-IQ"/>
        </w:rPr>
        <w:t xml:space="preserve"> قال: </w:t>
      </w:r>
      <w:r w:rsidRPr="00AF01EA">
        <w:rPr>
          <w:rFonts w:hint="eastAsia"/>
          <w:sz w:val="24"/>
          <w:szCs w:val="24"/>
          <w:rtl/>
          <w:lang w:bidi="ar-IQ"/>
        </w:rPr>
        <w:t>«</w:t>
      </w:r>
      <w:r w:rsidRPr="00AF01EA">
        <w:rPr>
          <w:rFonts w:asciiTheme="majorBidi" w:hAnsiTheme="majorBidi"/>
          <w:sz w:val="27"/>
          <w:rtl/>
          <w:lang w:bidi="ar-IQ"/>
        </w:rPr>
        <w:t>إِذَا حَكَمَ الْحَاكِمُ فَاجْتَهَدَ ثُمَّ أَصَابَ فَلَهُ أَجْرَانِ، وَإِذَا حَكَمَ فَاجْتَهَدَ ثُمَّ أَخْطَأَ فَلَهُ أَجْرٌ</w:t>
      </w:r>
      <w:r w:rsidRPr="00AF01EA">
        <w:rPr>
          <w:rFonts w:hint="eastAsia"/>
          <w:sz w:val="24"/>
          <w:szCs w:val="24"/>
          <w:rtl/>
          <w:lang w:bidi="ar-IQ"/>
        </w:rPr>
        <w:t>»</w:t>
      </w:r>
      <w:r w:rsidRPr="00AF01EA">
        <w:rPr>
          <w:rFonts w:asciiTheme="majorBidi" w:hAnsiTheme="majorBidi"/>
          <w:sz w:val="27"/>
          <w:vertAlign w:val="superscript"/>
          <w:rtl/>
          <w:lang w:bidi="ar-IQ"/>
        </w:rPr>
        <w:t>(</w:t>
      </w:r>
      <w:r w:rsidRPr="00AF01EA">
        <w:rPr>
          <w:rFonts w:asciiTheme="majorBidi" w:hAnsiTheme="majorBidi"/>
          <w:sz w:val="27"/>
          <w:vertAlign w:val="superscript"/>
          <w:rtl/>
          <w:lang w:bidi="ar-IQ"/>
        </w:rPr>
        <w:endnoteReference w:id="293"/>
      </w:r>
      <w:r w:rsidRPr="00AF01EA">
        <w:rPr>
          <w:rFonts w:asciiTheme="majorBidi" w:hAnsiTheme="majorBidi"/>
          <w:sz w:val="27"/>
          <w:vertAlign w:val="superscript"/>
          <w:rtl/>
          <w:lang w:bidi="ar-IQ"/>
        </w:rPr>
        <w:t>)</w:t>
      </w:r>
      <w:r w:rsidRPr="00AF01EA">
        <w:rPr>
          <w:rFonts w:asciiTheme="majorBidi" w:hAnsiTheme="majorBidi" w:hint="cs"/>
          <w:sz w:val="27"/>
          <w:rtl/>
          <w:lang w:bidi="ar-IQ"/>
        </w:rPr>
        <w:t>. وعليه فإن المجتهد الذي يخطئ عند اجتهاده في إصابة الحكم الواقعي يكون معذوراً أمام الله تعالى، فكيف لا يكون معذوراً عند الناس؟</w:t>
      </w:r>
      <w:r w:rsidR="00676294" w:rsidRPr="00AF01EA">
        <w:rPr>
          <w:rFonts w:asciiTheme="majorBidi" w:hAnsiTheme="majorBidi" w:hint="cs"/>
          <w:sz w:val="27"/>
          <w:rtl/>
          <w:lang w:bidi="ar-IQ"/>
        </w:rPr>
        <w:t>!</w:t>
      </w:r>
      <w:r w:rsidRPr="00AF01EA">
        <w:rPr>
          <w:rFonts w:asciiTheme="majorBidi" w:hAnsiTheme="majorBidi" w:hint="cs"/>
          <w:sz w:val="27"/>
          <w:rtl/>
          <w:lang w:bidi="ar-IQ"/>
        </w:rPr>
        <w:t xml:space="preserve"> </w:t>
      </w:r>
    </w:p>
    <w:p w:rsidR="000553DD" w:rsidRPr="00AF01EA" w:rsidRDefault="000553DD" w:rsidP="002E74D4">
      <w:pPr>
        <w:rPr>
          <w:rFonts w:asciiTheme="majorBidi" w:hAnsiTheme="majorBidi"/>
          <w:sz w:val="27"/>
          <w:rtl/>
          <w:lang w:bidi="fa-IR"/>
        </w:rPr>
      </w:pPr>
      <w:r w:rsidRPr="00AF01EA">
        <w:rPr>
          <w:rFonts w:asciiTheme="majorBidi" w:hAnsiTheme="majorBidi" w:hint="cs"/>
          <w:sz w:val="27"/>
          <w:rtl/>
          <w:lang w:bidi="fa-IR"/>
        </w:rPr>
        <w:t>وهذا هو منطق القرآن الكريم</w:t>
      </w:r>
      <w:r w:rsidR="00676294" w:rsidRPr="00AF01EA">
        <w:rPr>
          <w:rFonts w:asciiTheme="majorBidi" w:hAnsiTheme="majorBidi" w:hint="cs"/>
          <w:sz w:val="27"/>
          <w:rtl/>
          <w:lang w:bidi="fa-IR"/>
        </w:rPr>
        <w:t>،</w:t>
      </w:r>
      <w:r w:rsidRPr="00AF01EA">
        <w:rPr>
          <w:rFonts w:asciiTheme="majorBidi" w:hAnsiTheme="majorBidi" w:hint="cs"/>
          <w:sz w:val="27"/>
          <w:rtl/>
          <w:lang w:bidi="fa-IR"/>
        </w:rPr>
        <w:t xml:space="preserve"> حيث يرى أجراً لكل</w:t>
      </w:r>
      <w:r w:rsidR="00676294" w:rsidRPr="00AF01EA">
        <w:rPr>
          <w:rFonts w:asciiTheme="majorBidi" w:hAnsiTheme="majorBidi" w:hint="cs"/>
          <w:sz w:val="27"/>
          <w:rtl/>
          <w:lang w:bidi="fa-IR"/>
        </w:rPr>
        <w:t>ٍّ</w:t>
      </w:r>
      <w:r w:rsidRPr="00AF01EA">
        <w:rPr>
          <w:rFonts w:asciiTheme="majorBidi" w:hAnsiTheme="majorBidi" w:hint="cs"/>
          <w:sz w:val="27"/>
          <w:rtl/>
          <w:lang w:bidi="fa-IR"/>
        </w:rPr>
        <w:t xml:space="preserve"> من اليهود والنصارى إذا عبدوه بإخلاص</w:t>
      </w:r>
      <w:r w:rsidR="00676294" w:rsidRPr="00AF01EA">
        <w:rPr>
          <w:rFonts w:asciiTheme="majorBidi" w:hAnsiTheme="majorBidi" w:hint="cs"/>
          <w:sz w:val="27"/>
          <w:rtl/>
          <w:lang w:bidi="fa-IR"/>
        </w:rPr>
        <w:t>ٍ،</w:t>
      </w:r>
      <w:r w:rsidRPr="00AF01EA">
        <w:rPr>
          <w:rFonts w:asciiTheme="majorBidi" w:hAnsiTheme="majorBidi" w:hint="cs"/>
          <w:sz w:val="27"/>
          <w:rtl/>
          <w:lang w:bidi="fa-IR"/>
        </w:rPr>
        <w:t xml:space="preserve"> بعيداً عن العناد والتقصير، وذلك إذ يقول تعالى: </w:t>
      </w:r>
      <w:r w:rsidR="00BA404A" w:rsidRPr="00BA404A">
        <w:rPr>
          <w:rFonts w:ascii="Mosawi" w:hAnsi="Mosawi" w:cs="Mosawi"/>
          <w:sz w:val="24"/>
          <w:szCs w:val="24"/>
          <w:rtl/>
        </w:rPr>
        <w:t>﴿</w:t>
      </w:r>
      <w:r w:rsidRPr="00AF01EA">
        <w:rPr>
          <w:rFonts w:asciiTheme="majorBidi" w:hAnsiTheme="majorBidi"/>
          <w:b/>
          <w:bCs/>
          <w:sz w:val="27"/>
          <w:rtl/>
          <w:lang w:bidi="fa-IR"/>
        </w:rPr>
        <w:t xml:space="preserve">إِنَّ الَّذِينَ </w:t>
      </w:r>
      <w:r w:rsidR="00676294" w:rsidRPr="00AF01EA">
        <w:rPr>
          <w:rFonts w:asciiTheme="majorBidi" w:hAnsiTheme="majorBidi" w:hint="cs"/>
          <w:b/>
          <w:bCs/>
          <w:sz w:val="27"/>
          <w:rtl/>
          <w:lang w:bidi="fa-IR"/>
        </w:rPr>
        <w:t>آ</w:t>
      </w:r>
      <w:r w:rsidR="00676294" w:rsidRPr="00AF01EA">
        <w:rPr>
          <w:rFonts w:asciiTheme="majorBidi" w:hAnsiTheme="majorBidi"/>
          <w:b/>
          <w:bCs/>
          <w:sz w:val="27"/>
          <w:rtl/>
          <w:lang w:bidi="fa-IR"/>
        </w:rPr>
        <w:t>مَنُواْ وَ</w:t>
      </w:r>
      <w:r w:rsidRPr="00AF01EA">
        <w:rPr>
          <w:rFonts w:asciiTheme="majorBidi" w:hAnsiTheme="majorBidi"/>
          <w:b/>
          <w:bCs/>
          <w:sz w:val="27"/>
          <w:rtl/>
          <w:lang w:bidi="fa-IR"/>
        </w:rPr>
        <w:t>الَّذِينَ هَادُواْ وَالنَّصَ</w:t>
      </w:r>
      <w:r w:rsidRPr="00AF01EA">
        <w:rPr>
          <w:rFonts w:asciiTheme="majorBidi" w:hAnsiTheme="majorBidi" w:hint="cs"/>
          <w:b/>
          <w:bCs/>
          <w:sz w:val="27"/>
          <w:rtl/>
          <w:lang w:bidi="fa-IR"/>
        </w:rPr>
        <w:t>ا</w:t>
      </w:r>
      <w:r w:rsidRPr="00AF01EA">
        <w:rPr>
          <w:rFonts w:asciiTheme="majorBidi" w:hAnsiTheme="majorBidi"/>
          <w:b/>
          <w:bCs/>
          <w:sz w:val="27"/>
          <w:rtl/>
          <w:lang w:bidi="fa-IR"/>
        </w:rPr>
        <w:t>رَى‏ وَالصَّ</w:t>
      </w:r>
      <w:r w:rsidR="00676294" w:rsidRPr="00AF01EA">
        <w:rPr>
          <w:rFonts w:asciiTheme="majorBidi" w:hAnsiTheme="majorBidi" w:hint="cs"/>
          <w:b/>
          <w:bCs/>
          <w:sz w:val="27"/>
          <w:rtl/>
          <w:lang w:bidi="fa-IR"/>
        </w:rPr>
        <w:t>ا</w:t>
      </w:r>
      <w:r w:rsidRPr="00AF01EA">
        <w:rPr>
          <w:rFonts w:asciiTheme="majorBidi" w:hAnsiTheme="majorBidi"/>
          <w:b/>
          <w:bCs/>
          <w:sz w:val="27"/>
          <w:rtl/>
          <w:lang w:bidi="fa-IR"/>
        </w:rPr>
        <w:t>بِ</w:t>
      </w:r>
      <w:r w:rsidR="00676294" w:rsidRPr="00AF01EA">
        <w:rPr>
          <w:rFonts w:asciiTheme="majorBidi" w:hAnsiTheme="majorBidi" w:hint="cs"/>
          <w:b/>
          <w:bCs/>
          <w:sz w:val="27"/>
          <w:rtl/>
          <w:lang w:bidi="fa-IR"/>
        </w:rPr>
        <w:t>ئ</w:t>
      </w:r>
      <w:r w:rsidRPr="00AF01EA">
        <w:rPr>
          <w:rFonts w:asciiTheme="majorBidi" w:hAnsiTheme="majorBidi"/>
          <w:b/>
          <w:bCs/>
          <w:sz w:val="27"/>
          <w:rtl/>
          <w:lang w:bidi="fa-IR"/>
        </w:rPr>
        <w:t xml:space="preserve">ينَ مَنْ </w:t>
      </w:r>
      <w:r w:rsidRPr="00AF01EA">
        <w:rPr>
          <w:rFonts w:asciiTheme="majorBidi" w:hAnsiTheme="majorBidi" w:hint="cs"/>
          <w:b/>
          <w:bCs/>
          <w:sz w:val="27"/>
          <w:rtl/>
          <w:lang w:bidi="fa-IR"/>
        </w:rPr>
        <w:t>آ</w:t>
      </w:r>
      <w:r w:rsidRPr="00AF01EA">
        <w:rPr>
          <w:rFonts w:asciiTheme="majorBidi" w:hAnsiTheme="majorBidi"/>
          <w:b/>
          <w:bCs/>
          <w:sz w:val="27"/>
          <w:rtl/>
          <w:lang w:bidi="fa-IR"/>
        </w:rPr>
        <w:t xml:space="preserve">مَنَ بِاللهِ وَالْيَوْمِ الاَخِرِ وَعَمِلَ صَالِحاً فَلَهُمْ </w:t>
      </w:r>
      <w:r w:rsidRPr="00AF01EA">
        <w:rPr>
          <w:rFonts w:asciiTheme="majorBidi" w:hAnsiTheme="majorBidi"/>
          <w:b/>
          <w:bCs/>
          <w:sz w:val="27"/>
          <w:rtl/>
          <w:lang w:bidi="fa-IR"/>
        </w:rPr>
        <w:lastRenderedPageBreak/>
        <w:t>أَجْرُهُمْ عِندَ رَبِّهِمْ وَ</w:t>
      </w:r>
      <w:r w:rsidR="00896297" w:rsidRPr="00AF01EA">
        <w:rPr>
          <w:rFonts w:asciiTheme="majorBidi" w:hAnsiTheme="majorBidi"/>
          <w:b/>
          <w:bCs/>
          <w:sz w:val="27"/>
          <w:rtl/>
          <w:lang w:bidi="fa-IR"/>
        </w:rPr>
        <w:t>لا</w:t>
      </w:r>
      <w:r w:rsidRPr="00AF01EA">
        <w:rPr>
          <w:rFonts w:asciiTheme="majorBidi" w:hAnsiTheme="majorBidi"/>
          <w:b/>
          <w:bCs/>
          <w:sz w:val="27"/>
          <w:rtl/>
          <w:lang w:bidi="fa-IR"/>
        </w:rPr>
        <w:t xml:space="preserve"> خَوْفٌ عَلَيهْمْ وَ</w:t>
      </w:r>
      <w:r w:rsidR="00896297" w:rsidRPr="00AF01EA">
        <w:rPr>
          <w:rFonts w:asciiTheme="majorBidi" w:hAnsiTheme="majorBidi"/>
          <w:b/>
          <w:bCs/>
          <w:sz w:val="27"/>
          <w:rtl/>
          <w:lang w:bidi="fa-IR"/>
        </w:rPr>
        <w:t>لا</w:t>
      </w:r>
      <w:r w:rsidRPr="00AF01EA">
        <w:rPr>
          <w:rFonts w:asciiTheme="majorBidi" w:hAnsiTheme="majorBidi"/>
          <w:b/>
          <w:bCs/>
          <w:sz w:val="27"/>
          <w:rtl/>
          <w:lang w:bidi="fa-IR"/>
        </w:rPr>
        <w:t xml:space="preserve"> هُمْ يحَزَنُون</w:t>
      </w:r>
      <w:r w:rsidR="00676294" w:rsidRPr="00AF01EA">
        <w:rPr>
          <w:rFonts w:asciiTheme="majorBidi" w:hAnsiTheme="majorBidi" w:hint="cs"/>
          <w:b/>
          <w:bCs/>
          <w:sz w:val="27"/>
          <w:rtl/>
          <w:lang w:bidi="fa-IR"/>
        </w:rPr>
        <w:t>َ</w:t>
      </w:r>
      <w:r w:rsidR="00BA404A" w:rsidRPr="00BA404A">
        <w:rPr>
          <w:rFonts w:ascii="Mosawi" w:hAnsi="Mosawi" w:cs="Mosawi"/>
          <w:sz w:val="24"/>
          <w:szCs w:val="24"/>
          <w:rtl/>
        </w:rPr>
        <w:t>﴾</w:t>
      </w:r>
      <w:r w:rsidRPr="00AF01EA">
        <w:rPr>
          <w:rFonts w:asciiTheme="majorBidi" w:hAnsiTheme="majorBidi" w:hint="cs"/>
          <w:sz w:val="27"/>
          <w:rtl/>
          <w:lang w:bidi="fa-IR"/>
        </w:rPr>
        <w:t xml:space="preserve"> (البقرة: </w:t>
      </w:r>
      <w:r w:rsidR="002E74D4">
        <w:rPr>
          <w:rFonts w:asciiTheme="majorBidi" w:hAnsiTheme="majorBidi" w:hint="cs"/>
          <w:sz w:val="27"/>
          <w:rtl/>
          <w:lang w:bidi="ar-LB"/>
        </w:rPr>
        <w:t>62</w:t>
      </w:r>
      <w:r w:rsidRPr="00AF01EA">
        <w:rPr>
          <w:rFonts w:asciiTheme="majorBidi" w:hAnsiTheme="majorBidi" w:hint="cs"/>
          <w:sz w:val="27"/>
          <w:rtl/>
          <w:lang w:bidi="fa-IR"/>
        </w:rPr>
        <w:t xml:space="preserve">).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 xml:space="preserve">وقد ذهب العلامة الطباطبائي في تفسير هذه الآية إلى القول: </w:t>
      </w:r>
      <w:r w:rsidRPr="00AF01EA">
        <w:rPr>
          <w:rFonts w:hint="eastAsia"/>
          <w:sz w:val="24"/>
          <w:szCs w:val="24"/>
          <w:rtl/>
          <w:lang w:bidi="fa-IR"/>
        </w:rPr>
        <w:t>«</w:t>
      </w:r>
      <w:r w:rsidRPr="00AF01EA">
        <w:rPr>
          <w:rFonts w:asciiTheme="majorBidi" w:hAnsiTheme="majorBidi"/>
          <w:sz w:val="27"/>
          <w:rtl/>
          <w:lang w:bidi="fa-IR"/>
        </w:rPr>
        <w:t>هذا مما تكر</w:t>
      </w:r>
      <w:r w:rsidR="00B74480" w:rsidRPr="00AF01EA">
        <w:rPr>
          <w:rFonts w:asciiTheme="majorBidi" w:hAnsiTheme="majorBidi" w:hint="cs"/>
          <w:sz w:val="27"/>
          <w:rtl/>
          <w:lang w:bidi="fa-IR"/>
        </w:rPr>
        <w:t>ّ</w:t>
      </w:r>
      <w:r w:rsidRPr="00AF01EA">
        <w:rPr>
          <w:rFonts w:asciiTheme="majorBidi" w:hAnsiTheme="majorBidi"/>
          <w:sz w:val="27"/>
          <w:rtl/>
          <w:lang w:bidi="fa-IR"/>
        </w:rPr>
        <w:t>رت فيه آيات القرآن أن السعادة والكرامة تدور مدار العبودية، فلا اسم من هذه الأسماء ينفع لتسميه شيئا</w:t>
      </w:r>
      <w:r w:rsidRPr="00AF01EA">
        <w:rPr>
          <w:rFonts w:asciiTheme="majorBidi" w:hAnsiTheme="majorBidi" w:hint="cs"/>
          <w:sz w:val="27"/>
          <w:rtl/>
          <w:lang w:bidi="fa-IR"/>
        </w:rPr>
        <w:t>ً</w:t>
      </w:r>
      <w:r w:rsidRPr="00AF01EA">
        <w:rPr>
          <w:rFonts w:asciiTheme="majorBidi" w:hAnsiTheme="majorBidi"/>
          <w:sz w:val="27"/>
          <w:rtl/>
          <w:lang w:bidi="fa-IR"/>
        </w:rPr>
        <w:t>، ولا وصف من أوصاف الكمال يبقى لصاحبه وينجيه</w:t>
      </w:r>
      <w:r w:rsidR="00B74480" w:rsidRPr="00AF01EA">
        <w:rPr>
          <w:rFonts w:asciiTheme="majorBidi" w:hAnsiTheme="majorBidi" w:hint="cs"/>
          <w:sz w:val="27"/>
          <w:rtl/>
          <w:lang w:bidi="fa-IR"/>
        </w:rPr>
        <w:t>،</w:t>
      </w:r>
      <w:r w:rsidR="00F80B6C" w:rsidRPr="00AF01EA">
        <w:rPr>
          <w:rFonts w:asciiTheme="majorBidi" w:hAnsiTheme="majorBidi"/>
          <w:sz w:val="27"/>
          <w:rtl/>
          <w:lang w:bidi="fa-IR"/>
        </w:rPr>
        <w:t xml:space="preserve"> إلاّ </w:t>
      </w:r>
      <w:r w:rsidRPr="00AF01EA">
        <w:rPr>
          <w:rFonts w:asciiTheme="majorBidi" w:hAnsiTheme="majorBidi"/>
          <w:sz w:val="27"/>
          <w:rtl/>
          <w:lang w:bidi="fa-IR"/>
        </w:rPr>
        <w:t>مع لزوم العبودية</w:t>
      </w:r>
      <w:r w:rsidRPr="00AF01EA">
        <w:rPr>
          <w:rFonts w:hint="eastAsia"/>
          <w:sz w:val="24"/>
          <w:szCs w:val="24"/>
          <w:rtl/>
          <w:lang w:bidi="fa-IR"/>
        </w:rPr>
        <w:t>»</w:t>
      </w:r>
      <w:r w:rsidRPr="00AF01EA">
        <w:rPr>
          <w:rFonts w:asciiTheme="majorBidi" w:hAnsiTheme="majorBidi"/>
          <w:sz w:val="27"/>
          <w:vertAlign w:val="superscript"/>
          <w:rtl/>
          <w:lang w:bidi="fa-IR"/>
        </w:rPr>
        <w:t>(</w:t>
      </w:r>
      <w:r w:rsidRPr="00AF01EA">
        <w:rPr>
          <w:rStyle w:val="ac"/>
          <w:rFonts w:asciiTheme="majorBidi" w:hAnsiTheme="majorBidi"/>
          <w:sz w:val="27"/>
          <w:rtl/>
          <w:lang w:bidi="fa-IR"/>
        </w:rPr>
        <w:endnoteReference w:id="294"/>
      </w:r>
      <w:r w:rsidRPr="00AF01EA">
        <w:rPr>
          <w:rFonts w:asciiTheme="majorBidi" w:hAnsiTheme="majorBidi"/>
          <w:sz w:val="27"/>
          <w:vertAlign w:val="superscript"/>
          <w:rtl/>
          <w:lang w:bidi="fa-IR"/>
        </w:rPr>
        <w:t>)</w:t>
      </w:r>
      <w:r w:rsidRPr="00AF01EA">
        <w:rPr>
          <w:rFonts w:asciiTheme="majorBidi" w:hAnsiTheme="majorBidi" w:hint="cs"/>
          <w:sz w:val="27"/>
          <w:rtl/>
          <w:lang w:bidi="fa-IR"/>
        </w:rPr>
        <w:t xml:space="preserve">.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وعلى الرغم من أن الاجتهاد منبثق</w:t>
      </w:r>
      <w:r w:rsidR="00B74480" w:rsidRPr="00AF01EA">
        <w:rPr>
          <w:rFonts w:asciiTheme="majorBidi" w:hAnsiTheme="majorBidi" w:hint="cs"/>
          <w:sz w:val="27"/>
          <w:rtl/>
          <w:lang w:bidi="fa-IR"/>
        </w:rPr>
        <w:t>ٌ</w:t>
      </w:r>
      <w:r w:rsidRPr="00AF01EA">
        <w:rPr>
          <w:rFonts w:asciiTheme="majorBidi" w:hAnsiTheme="majorBidi" w:hint="cs"/>
          <w:sz w:val="27"/>
          <w:rtl/>
          <w:lang w:bidi="fa-IR"/>
        </w:rPr>
        <w:t xml:space="preserve"> من التعاليم الإسلامية الأصيلة، وأن الاجتهاد كان جارياً منذ عصر النبي</w:t>
      </w:r>
      <w:r w:rsidR="00B74480" w:rsidRPr="00AF01EA">
        <w:rPr>
          <w:rFonts w:asciiTheme="majorBidi" w:hAnsiTheme="majorBidi" w:hint="cs"/>
          <w:sz w:val="27"/>
          <w:rtl/>
          <w:lang w:bidi="fa-IR"/>
        </w:rPr>
        <w:t>ّ</w:t>
      </w:r>
      <w:r w:rsidRPr="00AF01EA">
        <w:rPr>
          <w:rFonts w:asciiTheme="majorBidi" w:hAnsiTheme="majorBidi" w:hint="cs"/>
          <w:sz w:val="27"/>
          <w:rtl/>
          <w:lang w:bidi="fa-IR"/>
        </w:rPr>
        <w:t xml:space="preserve"> الأكرم</w:t>
      </w:r>
      <w:r w:rsidR="00BA55E9" w:rsidRPr="00163225">
        <w:rPr>
          <w:rFonts w:asciiTheme="majorBidi" w:hAnsiTheme="majorBidi" w:cs="Mosawi" w:hint="cs"/>
          <w:sz w:val="22"/>
          <w:szCs w:val="22"/>
          <w:rtl/>
          <w:lang w:bidi="fa-IR"/>
        </w:rPr>
        <w:t>|</w:t>
      </w:r>
      <w:r w:rsidRPr="00AF01EA">
        <w:rPr>
          <w:rFonts w:asciiTheme="majorBidi" w:hAnsiTheme="majorBidi" w:hint="cs"/>
          <w:sz w:val="27"/>
          <w:rtl/>
          <w:lang w:bidi="fa-IR"/>
        </w:rPr>
        <w:t xml:space="preserve"> والأئمة الأطهار</w:t>
      </w:r>
      <w:r w:rsidR="00BA55E9" w:rsidRPr="00814703">
        <w:rPr>
          <w:rFonts w:ascii="Mosawi" w:hAnsi="Mosawi" w:cs="Mosawi"/>
          <w:sz w:val="22"/>
          <w:szCs w:val="22"/>
          <w:rtl/>
          <w:lang w:bidi="fa-IR"/>
        </w:rPr>
        <w:t>^</w:t>
      </w:r>
      <w:r w:rsidRPr="00AF01EA">
        <w:rPr>
          <w:rFonts w:asciiTheme="majorBidi" w:hAnsiTheme="majorBidi" w:hint="cs"/>
          <w:sz w:val="27"/>
          <w:rtl/>
          <w:lang w:bidi="fa-IR"/>
        </w:rPr>
        <w:t xml:space="preserve">، </w:t>
      </w:r>
      <w:r w:rsidR="00924EB1" w:rsidRPr="00AF01EA">
        <w:rPr>
          <w:rFonts w:asciiTheme="majorBidi" w:hAnsiTheme="majorBidi" w:hint="cs"/>
          <w:sz w:val="27"/>
          <w:rtl/>
          <w:lang w:bidi="fa-IR"/>
        </w:rPr>
        <w:t>بَيْدَ</w:t>
      </w:r>
      <w:r w:rsidRPr="00AF01EA">
        <w:rPr>
          <w:rFonts w:asciiTheme="majorBidi" w:hAnsiTheme="majorBidi" w:hint="cs"/>
          <w:sz w:val="27"/>
          <w:rtl/>
          <w:lang w:bidi="fa-IR"/>
        </w:rPr>
        <w:t xml:space="preserve"> أن الحقيقة هي أن الاجتهاد حصيلة</w:t>
      </w:r>
      <w:r w:rsidR="00B74480" w:rsidRPr="00AF01EA">
        <w:rPr>
          <w:rFonts w:asciiTheme="majorBidi" w:hAnsiTheme="majorBidi" w:hint="cs"/>
          <w:sz w:val="27"/>
          <w:rtl/>
          <w:lang w:bidi="fa-IR"/>
        </w:rPr>
        <w:t>ُ</w:t>
      </w:r>
      <w:r w:rsidRPr="00AF01EA">
        <w:rPr>
          <w:rFonts w:asciiTheme="majorBidi" w:hAnsiTheme="majorBidi" w:hint="cs"/>
          <w:sz w:val="27"/>
          <w:rtl/>
          <w:lang w:bidi="fa-IR"/>
        </w:rPr>
        <w:t xml:space="preserve"> اجتهادات</w:t>
      </w:r>
      <w:r w:rsidR="00B74480" w:rsidRPr="00AF01EA">
        <w:rPr>
          <w:rFonts w:asciiTheme="majorBidi" w:hAnsiTheme="majorBidi" w:hint="cs"/>
          <w:sz w:val="27"/>
          <w:rtl/>
          <w:lang w:bidi="fa-IR"/>
        </w:rPr>
        <w:t>ٍ</w:t>
      </w:r>
      <w:r w:rsidRPr="00AF01EA">
        <w:rPr>
          <w:rFonts w:asciiTheme="majorBidi" w:hAnsiTheme="majorBidi" w:hint="cs"/>
          <w:sz w:val="27"/>
          <w:rtl/>
          <w:lang w:bidi="fa-IR"/>
        </w:rPr>
        <w:t xml:space="preserve"> شخصية للمجتهد، و</w:t>
      </w:r>
      <w:r w:rsidR="00B74480" w:rsidRPr="00AF01EA">
        <w:rPr>
          <w:rFonts w:asciiTheme="majorBidi" w:hAnsiTheme="majorBidi" w:hint="cs"/>
          <w:sz w:val="27"/>
          <w:rtl/>
          <w:lang w:bidi="fa-IR"/>
        </w:rPr>
        <w:t>إ</w:t>
      </w:r>
      <w:r w:rsidRPr="00AF01EA">
        <w:rPr>
          <w:rFonts w:asciiTheme="majorBidi" w:hAnsiTheme="majorBidi" w:hint="cs"/>
          <w:sz w:val="27"/>
          <w:rtl/>
          <w:lang w:bidi="fa-IR"/>
        </w:rPr>
        <w:t>ن الاجتهادات الشخصية لا تعصم من الخطأ. والمخطئ في الاجتهاد في التعاليم الدينية يعتبر معذوراً، بل له أجر</w:t>
      </w:r>
      <w:r w:rsidR="00B74480" w:rsidRPr="00AF01EA">
        <w:rPr>
          <w:rFonts w:asciiTheme="majorBidi" w:hAnsiTheme="majorBidi" w:hint="cs"/>
          <w:sz w:val="27"/>
          <w:rtl/>
          <w:lang w:bidi="fa-IR"/>
        </w:rPr>
        <w:t>ٌ</w:t>
      </w:r>
      <w:r w:rsidRPr="00AF01EA">
        <w:rPr>
          <w:rFonts w:asciiTheme="majorBidi" w:hAnsiTheme="majorBidi" w:hint="cs"/>
          <w:sz w:val="27"/>
          <w:rtl/>
          <w:lang w:bidi="fa-IR"/>
        </w:rPr>
        <w:t xml:space="preserve"> في </w:t>
      </w:r>
      <w:r w:rsidR="00A15AC5" w:rsidRPr="00AF01EA">
        <w:rPr>
          <w:rFonts w:asciiTheme="majorBidi" w:hAnsiTheme="majorBidi" w:hint="cs"/>
          <w:sz w:val="27"/>
          <w:rtl/>
          <w:lang w:bidi="fa-IR"/>
        </w:rPr>
        <w:t>مقابل</w:t>
      </w:r>
      <w:r w:rsidRPr="00AF01EA">
        <w:rPr>
          <w:rFonts w:asciiTheme="majorBidi" w:hAnsiTheme="majorBidi" w:hint="cs"/>
          <w:sz w:val="27"/>
          <w:rtl/>
          <w:lang w:bidi="fa-IR"/>
        </w:rPr>
        <w:t xml:space="preserve"> اجتهاده. </w:t>
      </w:r>
    </w:p>
    <w:p w:rsidR="000553DD" w:rsidRPr="00AF01EA" w:rsidRDefault="000553DD" w:rsidP="00810013">
      <w:pPr>
        <w:rPr>
          <w:rFonts w:asciiTheme="majorBidi" w:hAnsiTheme="majorBidi"/>
          <w:sz w:val="27"/>
          <w:rtl/>
          <w:lang w:bidi="fa-IR"/>
        </w:rPr>
      </w:pPr>
    </w:p>
    <w:p w:rsidR="000553DD" w:rsidRPr="00AF01EA" w:rsidRDefault="000553DD" w:rsidP="00810013">
      <w:pPr>
        <w:pStyle w:val="31"/>
        <w:rPr>
          <w:color w:val="auto"/>
          <w:rtl/>
          <w:lang w:bidi="fa-IR"/>
        </w:rPr>
      </w:pPr>
      <w:r w:rsidRPr="00AF01EA">
        <w:rPr>
          <w:rFonts w:hint="cs"/>
          <w:color w:val="auto"/>
          <w:rtl/>
          <w:lang w:bidi="fa-IR"/>
        </w:rPr>
        <w:t>الأحكام الفقهية للمخالفين عند فقهاء الشيعة</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إن بحث ارتداد وكفر المخالف في المذهب كان على الدوام محط</w:t>
      </w:r>
      <w:r w:rsidR="00B74480" w:rsidRPr="00AF01EA">
        <w:rPr>
          <w:rFonts w:asciiTheme="majorBidi" w:hAnsiTheme="majorBidi" w:hint="cs"/>
          <w:sz w:val="27"/>
          <w:rtl/>
          <w:lang w:bidi="fa-IR"/>
        </w:rPr>
        <w:t>ّ</w:t>
      </w:r>
      <w:r w:rsidRPr="00AF01EA">
        <w:rPr>
          <w:rFonts w:asciiTheme="majorBidi" w:hAnsiTheme="majorBidi" w:hint="cs"/>
          <w:sz w:val="27"/>
          <w:rtl/>
          <w:lang w:bidi="fa-IR"/>
        </w:rPr>
        <w:t xml:space="preserve"> اهتمام علماء جميع المذاهب، وكان هذا السؤال ماثلاً أمام جميع المذاهب الإسلامية على الدوام: هل المخالف للمذهب</w:t>
      </w:r>
      <w:r w:rsidR="00B74480" w:rsidRPr="00AF01EA">
        <w:rPr>
          <w:rFonts w:asciiTheme="majorBidi" w:hAnsiTheme="majorBidi" w:hint="cs"/>
          <w:sz w:val="27"/>
          <w:rtl/>
          <w:lang w:bidi="fa-IR"/>
        </w:rPr>
        <w:t>،</w:t>
      </w:r>
      <w:r w:rsidRPr="00AF01EA">
        <w:rPr>
          <w:rFonts w:asciiTheme="majorBidi" w:hAnsiTheme="majorBidi" w:hint="cs"/>
          <w:sz w:val="27"/>
          <w:rtl/>
          <w:lang w:bidi="fa-IR"/>
        </w:rPr>
        <w:t xml:space="preserve"> مع إيمانه بأصول الإسلام من التوحيد والمعاد والنبوّة، مسلم</w:t>
      </w:r>
      <w:r w:rsidR="00B74480" w:rsidRPr="00AF01EA">
        <w:rPr>
          <w:rFonts w:asciiTheme="majorBidi" w:hAnsiTheme="majorBidi" w:hint="cs"/>
          <w:sz w:val="27"/>
          <w:rtl/>
          <w:lang w:bidi="fa-IR"/>
        </w:rPr>
        <w:t>ٌ</w:t>
      </w:r>
      <w:r w:rsidRPr="00AF01EA">
        <w:rPr>
          <w:rFonts w:asciiTheme="majorBidi" w:hAnsiTheme="majorBidi" w:hint="cs"/>
          <w:sz w:val="27"/>
          <w:rtl/>
          <w:lang w:bidi="fa-IR"/>
        </w:rPr>
        <w:t xml:space="preserve"> أم كافر؟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كما كان هذا السؤال مطروحاً أمام المذهب الشيعي، وبين المتكل</w:t>
      </w:r>
      <w:r w:rsidR="00B74480" w:rsidRPr="00AF01EA">
        <w:rPr>
          <w:rFonts w:asciiTheme="majorBidi" w:hAnsiTheme="majorBidi" w:hint="cs"/>
          <w:sz w:val="27"/>
          <w:rtl/>
          <w:lang w:bidi="fa-IR"/>
        </w:rPr>
        <w:t>ِّ</w:t>
      </w:r>
      <w:r w:rsidRPr="00AF01EA">
        <w:rPr>
          <w:rFonts w:asciiTheme="majorBidi" w:hAnsiTheme="majorBidi" w:hint="cs"/>
          <w:sz w:val="27"/>
          <w:rtl/>
          <w:lang w:bidi="fa-IR"/>
        </w:rPr>
        <w:t>مين والفقهاء الشيعة من الطراز الأو</w:t>
      </w:r>
      <w:r w:rsidR="00B74480" w:rsidRPr="00AF01EA">
        <w:rPr>
          <w:rFonts w:asciiTheme="majorBidi" w:hAnsiTheme="majorBidi" w:hint="cs"/>
          <w:sz w:val="27"/>
          <w:rtl/>
          <w:lang w:bidi="fa-IR"/>
        </w:rPr>
        <w:t>ّ</w:t>
      </w:r>
      <w:r w:rsidRPr="00AF01EA">
        <w:rPr>
          <w:rFonts w:asciiTheme="majorBidi" w:hAnsiTheme="majorBidi" w:hint="cs"/>
          <w:sz w:val="27"/>
          <w:rtl/>
          <w:lang w:bidi="fa-IR"/>
        </w:rPr>
        <w:t>ل: هل يعتبر أهل السنة</w:t>
      </w:r>
      <w:r w:rsidR="00B74480" w:rsidRPr="00AF01EA">
        <w:rPr>
          <w:rFonts w:asciiTheme="majorBidi" w:hAnsiTheme="majorBidi" w:hint="cs"/>
          <w:sz w:val="27"/>
          <w:rtl/>
          <w:lang w:bidi="fa-IR"/>
        </w:rPr>
        <w:t>،</w:t>
      </w:r>
      <w:r w:rsidRPr="00AF01EA">
        <w:rPr>
          <w:rFonts w:asciiTheme="majorBidi" w:hAnsiTheme="majorBidi" w:hint="cs"/>
          <w:sz w:val="27"/>
          <w:rtl/>
          <w:lang w:bidi="fa-IR"/>
        </w:rPr>
        <w:t xml:space="preserve"> والذين ينكرون ولاية أمير المؤمنين</w:t>
      </w:r>
      <w:r w:rsidR="00BA55E9" w:rsidRPr="00E873A5">
        <w:rPr>
          <w:rFonts w:asciiTheme="majorBidi" w:hAnsiTheme="majorBidi" w:cs="Mosawi" w:hint="cs"/>
          <w:sz w:val="22"/>
          <w:szCs w:val="22"/>
          <w:rtl/>
          <w:lang w:bidi="fa-IR"/>
        </w:rPr>
        <w:t>×</w:t>
      </w:r>
      <w:r w:rsidRPr="00AF01EA">
        <w:rPr>
          <w:rFonts w:asciiTheme="majorBidi" w:hAnsiTheme="majorBidi" w:hint="cs"/>
          <w:sz w:val="27"/>
          <w:rtl/>
          <w:lang w:bidi="fa-IR"/>
        </w:rPr>
        <w:t>، من الكف</w:t>
      </w:r>
      <w:r w:rsidR="00B74480" w:rsidRPr="00AF01EA">
        <w:rPr>
          <w:rFonts w:asciiTheme="majorBidi" w:hAnsiTheme="majorBidi" w:hint="cs"/>
          <w:sz w:val="27"/>
          <w:rtl/>
          <w:lang w:bidi="fa-IR"/>
        </w:rPr>
        <w:t>ّ</w:t>
      </w:r>
      <w:r w:rsidRPr="00AF01EA">
        <w:rPr>
          <w:rFonts w:asciiTheme="majorBidi" w:hAnsiTheme="majorBidi" w:hint="cs"/>
          <w:sz w:val="27"/>
          <w:rtl/>
          <w:lang w:bidi="fa-IR"/>
        </w:rPr>
        <w:t xml:space="preserve">ار والخارجين عن الملة والدين الإسلامي الحنيف أم هم مسلمون يجب احترام أموالهم وأرواحهم؟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ليس هناك اختلاف</w:t>
      </w:r>
      <w:r w:rsidR="00B74480" w:rsidRPr="00AF01EA">
        <w:rPr>
          <w:rFonts w:asciiTheme="majorBidi" w:hAnsiTheme="majorBidi" w:hint="cs"/>
          <w:sz w:val="27"/>
          <w:rtl/>
          <w:lang w:bidi="fa-IR"/>
        </w:rPr>
        <w:t>ٌ</w:t>
      </w:r>
      <w:r w:rsidRPr="00AF01EA">
        <w:rPr>
          <w:rFonts w:asciiTheme="majorBidi" w:hAnsiTheme="majorBidi" w:hint="cs"/>
          <w:sz w:val="27"/>
          <w:rtl/>
          <w:lang w:bidi="fa-IR"/>
        </w:rPr>
        <w:t xml:space="preserve"> في تعريف الإسلام</w:t>
      </w:r>
      <w:r w:rsidR="00B74480" w:rsidRPr="00AF01EA">
        <w:rPr>
          <w:rFonts w:asciiTheme="majorBidi" w:hAnsiTheme="majorBidi" w:hint="cs"/>
          <w:sz w:val="27"/>
          <w:rtl/>
          <w:lang w:bidi="fa-IR"/>
        </w:rPr>
        <w:t>،</w:t>
      </w:r>
      <w:r w:rsidRPr="00AF01EA">
        <w:rPr>
          <w:rFonts w:asciiTheme="majorBidi" w:hAnsiTheme="majorBidi" w:hint="cs"/>
          <w:sz w:val="27"/>
          <w:rtl/>
          <w:lang w:bidi="fa-IR"/>
        </w:rPr>
        <w:t xml:space="preserve"> وما هو المعيار الذي يكون الشخص على أساسه مسلماً</w:t>
      </w:r>
      <w:r w:rsidR="00B74480" w:rsidRPr="00AF01EA">
        <w:rPr>
          <w:rFonts w:asciiTheme="majorBidi" w:hAnsiTheme="majorBidi" w:hint="cs"/>
          <w:sz w:val="27"/>
          <w:rtl/>
          <w:lang w:bidi="fa-IR"/>
        </w:rPr>
        <w:t>؛</w:t>
      </w:r>
      <w:r w:rsidRPr="00AF01EA">
        <w:rPr>
          <w:rFonts w:asciiTheme="majorBidi" w:hAnsiTheme="majorBidi" w:hint="cs"/>
          <w:sz w:val="27"/>
          <w:rtl/>
          <w:lang w:bidi="fa-IR"/>
        </w:rPr>
        <w:t xml:space="preserve"> إذ يُجمع المسلمون على إسلام م</w:t>
      </w:r>
      <w:r w:rsidR="00B74480" w:rsidRPr="00AF01EA">
        <w:rPr>
          <w:rFonts w:asciiTheme="majorBidi" w:hAnsiTheme="majorBidi" w:hint="cs"/>
          <w:sz w:val="27"/>
          <w:rtl/>
          <w:lang w:bidi="fa-IR"/>
        </w:rPr>
        <w:t>َ</w:t>
      </w:r>
      <w:r w:rsidRPr="00AF01EA">
        <w:rPr>
          <w:rFonts w:asciiTheme="majorBidi" w:hAnsiTheme="majorBidi" w:hint="cs"/>
          <w:sz w:val="27"/>
          <w:rtl/>
          <w:lang w:bidi="fa-IR"/>
        </w:rPr>
        <w:t>ن</w:t>
      </w:r>
      <w:r w:rsidR="00B74480" w:rsidRPr="00AF01EA">
        <w:rPr>
          <w:rFonts w:asciiTheme="majorBidi" w:hAnsiTheme="majorBidi" w:hint="cs"/>
          <w:sz w:val="27"/>
          <w:rtl/>
          <w:lang w:bidi="fa-IR"/>
        </w:rPr>
        <w:t>ْ ي</w:t>
      </w:r>
      <w:r w:rsidRPr="00AF01EA">
        <w:rPr>
          <w:rFonts w:asciiTheme="majorBidi" w:hAnsiTheme="majorBidi" w:hint="cs"/>
          <w:sz w:val="27"/>
          <w:rtl/>
          <w:lang w:bidi="fa-IR"/>
        </w:rPr>
        <w:t>نطق بالشهادتين. قال رسول الله</w:t>
      </w:r>
      <w:r w:rsidR="00BA55E9" w:rsidRPr="00163225">
        <w:rPr>
          <w:rFonts w:asciiTheme="majorBidi" w:hAnsiTheme="majorBidi" w:cs="Mosawi" w:hint="cs"/>
          <w:sz w:val="22"/>
          <w:szCs w:val="22"/>
          <w:rtl/>
          <w:lang w:bidi="fa-IR"/>
        </w:rPr>
        <w:t>|</w:t>
      </w:r>
      <w:r w:rsidRPr="00AF01EA">
        <w:rPr>
          <w:rFonts w:asciiTheme="majorBidi" w:hAnsiTheme="majorBidi" w:hint="cs"/>
          <w:sz w:val="27"/>
          <w:rtl/>
          <w:lang w:bidi="fa-IR"/>
        </w:rPr>
        <w:t xml:space="preserve">: </w:t>
      </w:r>
      <w:r w:rsidRPr="00AF01EA">
        <w:rPr>
          <w:rFonts w:hint="eastAsia"/>
          <w:sz w:val="24"/>
          <w:szCs w:val="24"/>
          <w:rtl/>
          <w:lang w:bidi="fa-IR"/>
        </w:rPr>
        <w:t>«</w:t>
      </w:r>
      <w:r w:rsidRPr="00AF01EA">
        <w:rPr>
          <w:rFonts w:asciiTheme="majorBidi" w:hAnsiTheme="majorBidi"/>
          <w:sz w:val="27"/>
          <w:rtl/>
          <w:lang w:bidi="fa-IR"/>
        </w:rPr>
        <w:t>فَإِنَّمَا أُمِرْتُ أَنْ أُقَاتِلَ النَّاسَ حَتَّى يَقُولُوا</w:t>
      </w:r>
      <w:r w:rsidR="00B74480" w:rsidRPr="00AF01EA">
        <w:rPr>
          <w:rFonts w:asciiTheme="majorBidi" w:hAnsiTheme="majorBidi" w:hint="cs"/>
          <w:sz w:val="27"/>
          <w:rtl/>
          <w:lang w:bidi="fa-IR"/>
        </w:rPr>
        <w:t>:</w:t>
      </w:r>
      <w:r w:rsidRPr="00AF01EA">
        <w:rPr>
          <w:rFonts w:asciiTheme="majorBidi" w:hAnsiTheme="majorBidi"/>
          <w:sz w:val="27"/>
          <w:rtl/>
          <w:lang w:bidi="fa-IR"/>
        </w:rPr>
        <w:t xml:space="preserve"> </w:t>
      </w:r>
      <w:r w:rsidR="00896297" w:rsidRPr="00AF01EA">
        <w:rPr>
          <w:rFonts w:asciiTheme="majorBidi" w:hAnsiTheme="majorBidi"/>
          <w:sz w:val="27"/>
          <w:rtl/>
          <w:lang w:bidi="fa-IR"/>
        </w:rPr>
        <w:t>لا</w:t>
      </w:r>
      <w:r w:rsidRPr="00AF01EA">
        <w:rPr>
          <w:rFonts w:asciiTheme="majorBidi" w:hAnsiTheme="majorBidi"/>
          <w:sz w:val="27"/>
          <w:rtl/>
          <w:lang w:bidi="fa-IR"/>
        </w:rPr>
        <w:t xml:space="preserve"> إِلَهَ</w:t>
      </w:r>
      <w:r w:rsidR="00F80B6C" w:rsidRPr="00AF01EA">
        <w:rPr>
          <w:rFonts w:asciiTheme="majorBidi" w:hAnsiTheme="majorBidi"/>
          <w:sz w:val="27"/>
          <w:rtl/>
          <w:lang w:bidi="fa-IR"/>
        </w:rPr>
        <w:t xml:space="preserve"> إلاّ </w:t>
      </w:r>
      <w:r w:rsidRPr="00AF01EA">
        <w:rPr>
          <w:rFonts w:asciiTheme="majorBidi" w:hAnsiTheme="majorBidi"/>
          <w:sz w:val="27"/>
          <w:rtl/>
          <w:lang w:bidi="fa-IR"/>
        </w:rPr>
        <w:t>اللهُ</w:t>
      </w:r>
      <w:r w:rsidRPr="00AF01EA">
        <w:rPr>
          <w:rFonts w:asciiTheme="majorBidi" w:hAnsiTheme="majorBidi" w:hint="cs"/>
          <w:sz w:val="27"/>
          <w:rtl/>
          <w:lang w:bidi="fa-IR"/>
        </w:rPr>
        <w:t xml:space="preserve">؛ </w:t>
      </w:r>
      <w:r w:rsidRPr="00AF01EA">
        <w:rPr>
          <w:rFonts w:asciiTheme="majorBidi" w:hAnsiTheme="majorBidi"/>
          <w:sz w:val="27"/>
          <w:rtl/>
          <w:lang w:bidi="fa-IR"/>
        </w:rPr>
        <w:t>فَإِذَا قَالُوهَا</w:t>
      </w:r>
      <w:r w:rsidRPr="00AF01EA">
        <w:rPr>
          <w:rFonts w:asciiTheme="majorBidi" w:hAnsiTheme="majorBidi" w:hint="cs"/>
          <w:sz w:val="27"/>
          <w:rtl/>
          <w:lang w:bidi="fa-IR"/>
        </w:rPr>
        <w:t xml:space="preserve"> </w:t>
      </w:r>
      <w:r w:rsidRPr="00AF01EA">
        <w:rPr>
          <w:rFonts w:asciiTheme="majorBidi" w:hAnsiTheme="majorBidi"/>
          <w:sz w:val="27"/>
          <w:rtl/>
          <w:lang w:bidi="fa-IR"/>
        </w:rPr>
        <w:t xml:space="preserve">عَصَمُوا مِنِّي دِمَاءَهُمْ وَأَمْوَالَهُمْ إِلَى يَوْمِ </w:t>
      </w:r>
      <w:r w:rsidR="00B74480" w:rsidRPr="00AF01EA">
        <w:rPr>
          <w:rFonts w:asciiTheme="majorBidi" w:hAnsiTheme="majorBidi"/>
          <w:sz w:val="27"/>
          <w:rtl/>
          <w:lang w:bidi="fa-IR"/>
        </w:rPr>
        <w:t>يَلْقَوْنَ رَبَّهُمْ فَيُحَاسِب</w:t>
      </w:r>
      <w:r w:rsidRPr="00AF01EA">
        <w:rPr>
          <w:rFonts w:asciiTheme="majorBidi" w:hAnsiTheme="majorBidi"/>
          <w:sz w:val="27"/>
          <w:rtl/>
          <w:lang w:bidi="fa-IR"/>
        </w:rPr>
        <w:t>هُم‏</w:t>
      </w:r>
      <w:r w:rsidRPr="00AF01EA">
        <w:rPr>
          <w:rFonts w:hint="eastAsia"/>
          <w:sz w:val="24"/>
          <w:szCs w:val="24"/>
          <w:rtl/>
          <w:lang w:bidi="fa-IR"/>
        </w:rPr>
        <w:t>»</w:t>
      </w:r>
      <w:r w:rsidRPr="00AF01EA">
        <w:rPr>
          <w:rFonts w:asciiTheme="majorBidi" w:hAnsiTheme="majorBidi"/>
          <w:sz w:val="27"/>
          <w:vertAlign w:val="superscript"/>
          <w:rtl/>
          <w:lang w:bidi="fa-IR"/>
        </w:rPr>
        <w:t>(</w:t>
      </w:r>
      <w:r w:rsidRPr="00AF01EA">
        <w:rPr>
          <w:rStyle w:val="ac"/>
          <w:rFonts w:asciiTheme="majorBidi" w:hAnsiTheme="majorBidi"/>
          <w:sz w:val="27"/>
          <w:rtl/>
          <w:lang w:bidi="fa-IR"/>
        </w:rPr>
        <w:endnoteReference w:id="295"/>
      </w:r>
      <w:r w:rsidRPr="00AF01EA">
        <w:rPr>
          <w:rFonts w:asciiTheme="majorBidi" w:hAnsiTheme="majorBidi"/>
          <w:sz w:val="27"/>
          <w:vertAlign w:val="superscript"/>
          <w:rtl/>
          <w:lang w:bidi="fa-IR"/>
        </w:rPr>
        <w:t>)</w:t>
      </w:r>
      <w:r w:rsidRPr="00AF01EA">
        <w:rPr>
          <w:rFonts w:asciiTheme="majorBidi" w:hAnsiTheme="majorBidi" w:hint="cs"/>
          <w:sz w:val="27"/>
          <w:rtl/>
          <w:lang w:bidi="fa-IR"/>
        </w:rPr>
        <w:t xml:space="preserve">.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وقال</w:t>
      </w:r>
      <w:r w:rsidR="00BA55E9" w:rsidRPr="00163225">
        <w:rPr>
          <w:rFonts w:asciiTheme="majorBidi" w:hAnsiTheme="majorBidi" w:cs="Mosawi" w:hint="cs"/>
          <w:sz w:val="22"/>
          <w:szCs w:val="22"/>
          <w:rtl/>
          <w:lang w:bidi="fa-IR"/>
        </w:rPr>
        <w:t>|</w:t>
      </w:r>
      <w:r w:rsidRPr="00AF01EA">
        <w:rPr>
          <w:rFonts w:asciiTheme="majorBidi" w:hAnsiTheme="majorBidi" w:hint="cs"/>
          <w:sz w:val="27"/>
          <w:rtl/>
          <w:lang w:bidi="fa-IR"/>
        </w:rPr>
        <w:t xml:space="preserve"> في رواية</w:t>
      </w:r>
      <w:r w:rsidR="00B74480" w:rsidRPr="00AF01EA">
        <w:rPr>
          <w:rFonts w:asciiTheme="majorBidi" w:hAnsiTheme="majorBidi" w:hint="cs"/>
          <w:sz w:val="27"/>
          <w:rtl/>
          <w:lang w:bidi="fa-IR"/>
        </w:rPr>
        <w:t>ٍ</w:t>
      </w:r>
      <w:r w:rsidRPr="00AF01EA">
        <w:rPr>
          <w:rFonts w:asciiTheme="majorBidi" w:hAnsiTheme="majorBidi" w:hint="cs"/>
          <w:sz w:val="27"/>
          <w:rtl/>
          <w:lang w:bidi="fa-IR"/>
        </w:rPr>
        <w:t xml:space="preserve"> أخرى: </w:t>
      </w:r>
      <w:r w:rsidRPr="00AF01EA">
        <w:rPr>
          <w:rFonts w:hint="eastAsia"/>
          <w:sz w:val="24"/>
          <w:szCs w:val="24"/>
          <w:rtl/>
          <w:lang w:bidi="fa-IR"/>
        </w:rPr>
        <w:t>«</w:t>
      </w:r>
      <w:r w:rsidRPr="00AF01EA">
        <w:rPr>
          <w:rFonts w:asciiTheme="majorBidi" w:hAnsiTheme="majorBidi"/>
          <w:sz w:val="27"/>
          <w:rtl/>
          <w:lang w:bidi="fa-IR"/>
        </w:rPr>
        <w:t>أُمِرْتُ أَنْ أُقَاتِلَ النَّاسَ حَتَّى يَقُولُوا</w:t>
      </w:r>
      <w:r w:rsidR="00B74480" w:rsidRPr="00AF01EA">
        <w:rPr>
          <w:rFonts w:asciiTheme="majorBidi" w:hAnsiTheme="majorBidi" w:hint="cs"/>
          <w:sz w:val="27"/>
          <w:rtl/>
          <w:lang w:bidi="fa-IR"/>
        </w:rPr>
        <w:t>:</w:t>
      </w:r>
      <w:r w:rsidRPr="00AF01EA">
        <w:rPr>
          <w:rFonts w:asciiTheme="majorBidi" w:hAnsiTheme="majorBidi"/>
          <w:sz w:val="27"/>
          <w:rtl/>
          <w:lang w:bidi="fa-IR"/>
        </w:rPr>
        <w:t xml:space="preserve"> </w:t>
      </w:r>
      <w:r w:rsidR="00896297" w:rsidRPr="00AF01EA">
        <w:rPr>
          <w:rFonts w:asciiTheme="majorBidi" w:hAnsiTheme="majorBidi"/>
          <w:sz w:val="27"/>
          <w:rtl/>
          <w:lang w:bidi="fa-IR"/>
        </w:rPr>
        <w:t>لا</w:t>
      </w:r>
      <w:r w:rsidRPr="00AF01EA">
        <w:rPr>
          <w:rFonts w:asciiTheme="majorBidi" w:hAnsiTheme="majorBidi"/>
          <w:sz w:val="27"/>
          <w:rtl/>
          <w:lang w:bidi="fa-IR"/>
        </w:rPr>
        <w:t xml:space="preserve"> إِلَهَ</w:t>
      </w:r>
      <w:r w:rsidR="00F80B6C" w:rsidRPr="00AF01EA">
        <w:rPr>
          <w:rFonts w:asciiTheme="majorBidi" w:hAnsiTheme="majorBidi"/>
          <w:sz w:val="27"/>
          <w:rtl/>
          <w:lang w:bidi="fa-IR"/>
        </w:rPr>
        <w:t xml:space="preserve"> إلاّ </w:t>
      </w:r>
      <w:r w:rsidRPr="00AF01EA">
        <w:rPr>
          <w:rFonts w:asciiTheme="majorBidi" w:hAnsiTheme="majorBidi"/>
          <w:sz w:val="27"/>
          <w:rtl/>
          <w:lang w:bidi="fa-IR"/>
        </w:rPr>
        <w:t>اللهُ</w:t>
      </w:r>
      <w:r w:rsidR="00B74480" w:rsidRPr="00AF01EA">
        <w:rPr>
          <w:rFonts w:asciiTheme="majorBidi" w:hAnsiTheme="majorBidi" w:hint="cs"/>
          <w:sz w:val="27"/>
          <w:rtl/>
          <w:lang w:bidi="fa-IR"/>
        </w:rPr>
        <w:t>،</w:t>
      </w:r>
      <w:r w:rsidRPr="00AF01EA">
        <w:rPr>
          <w:rFonts w:asciiTheme="majorBidi" w:hAnsiTheme="majorBidi"/>
          <w:sz w:val="27"/>
          <w:rtl/>
          <w:lang w:bidi="fa-IR"/>
        </w:rPr>
        <w:t xml:space="preserve"> وَإِنِّي رَسُولُ اللهِ</w:t>
      </w:r>
      <w:r w:rsidR="00B74480" w:rsidRPr="00AF01EA">
        <w:rPr>
          <w:rFonts w:asciiTheme="majorBidi" w:hAnsiTheme="majorBidi" w:hint="cs"/>
          <w:sz w:val="27"/>
          <w:rtl/>
          <w:lang w:bidi="fa-IR"/>
        </w:rPr>
        <w:t>،</w:t>
      </w:r>
      <w:r w:rsidRPr="00AF01EA">
        <w:rPr>
          <w:rFonts w:asciiTheme="majorBidi" w:hAnsiTheme="majorBidi"/>
          <w:sz w:val="27"/>
          <w:rtl/>
          <w:lang w:bidi="fa-IR"/>
        </w:rPr>
        <w:t xml:space="preserve"> وَيُقِيمُوا الصَّ</w:t>
      </w:r>
      <w:r w:rsidR="00896297" w:rsidRPr="00AF01EA">
        <w:rPr>
          <w:rFonts w:asciiTheme="majorBidi" w:hAnsiTheme="majorBidi"/>
          <w:sz w:val="27"/>
          <w:rtl/>
          <w:lang w:bidi="fa-IR"/>
        </w:rPr>
        <w:t>لا</w:t>
      </w:r>
      <w:r w:rsidRPr="00AF01EA">
        <w:rPr>
          <w:rFonts w:asciiTheme="majorBidi" w:hAnsiTheme="majorBidi"/>
          <w:sz w:val="27"/>
          <w:rtl/>
          <w:lang w:bidi="fa-IR"/>
        </w:rPr>
        <w:t>ةَ</w:t>
      </w:r>
      <w:r w:rsidR="00B74480" w:rsidRPr="00AF01EA">
        <w:rPr>
          <w:rFonts w:asciiTheme="majorBidi" w:hAnsiTheme="majorBidi" w:hint="cs"/>
          <w:sz w:val="27"/>
          <w:rtl/>
          <w:lang w:bidi="fa-IR"/>
        </w:rPr>
        <w:t>،</w:t>
      </w:r>
      <w:r w:rsidRPr="00AF01EA">
        <w:rPr>
          <w:rFonts w:asciiTheme="majorBidi" w:hAnsiTheme="majorBidi"/>
          <w:sz w:val="27"/>
          <w:rtl/>
          <w:lang w:bidi="fa-IR"/>
        </w:rPr>
        <w:t xml:space="preserve"> وَيُؤْتُوا الزَّكَاة</w:t>
      </w:r>
      <w:r w:rsidRPr="00AF01EA">
        <w:rPr>
          <w:rFonts w:hint="eastAsia"/>
          <w:sz w:val="24"/>
          <w:szCs w:val="24"/>
          <w:rtl/>
          <w:lang w:bidi="fa-IR"/>
        </w:rPr>
        <w:t>»</w:t>
      </w:r>
      <w:r w:rsidRPr="00AF01EA">
        <w:rPr>
          <w:rFonts w:asciiTheme="majorBidi" w:hAnsiTheme="majorBidi"/>
          <w:sz w:val="27"/>
          <w:vertAlign w:val="superscript"/>
          <w:rtl/>
          <w:lang w:bidi="fa-IR"/>
        </w:rPr>
        <w:t>(</w:t>
      </w:r>
      <w:r w:rsidRPr="00AF01EA">
        <w:rPr>
          <w:rStyle w:val="ac"/>
          <w:rFonts w:asciiTheme="majorBidi" w:hAnsiTheme="majorBidi"/>
          <w:sz w:val="27"/>
          <w:rtl/>
          <w:lang w:bidi="fa-IR"/>
        </w:rPr>
        <w:endnoteReference w:id="296"/>
      </w:r>
      <w:r w:rsidRPr="00AF01EA">
        <w:rPr>
          <w:rFonts w:asciiTheme="majorBidi" w:hAnsiTheme="majorBidi"/>
          <w:sz w:val="27"/>
          <w:vertAlign w:val="superscript"/>
          <w:rtl/>
          <w:lang w:bidi="fa-IR"/>
        </w:rPr>
        <w:t>)</w:t>
      </w:r>
      <w:r w:rsidRPr="00AF01EA">
        <w:rPr>
          <w:rFonts w:asciiTheme="majorBidi" w:hAnsiTheme="majorBidi" w:hint="cs"/>
          <w:sz w:val="27"/>
          <w:rtl/>
          <w:lang w:bidi="fa-IR"/>
        </w:rPr>
        <w:t xml:space="preserve">.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lastRenderedPageBreak/>
        <w:t>إن هذه الروايات تدلّ على أن م</w:t>
      </w:r>
      <w:r w:rsidR="00B74480" w:rsidRPr="00AF01EA">
        <w:rPr>
          <w:rFonts w:asciiTheme="majorBidi" w:hAnsiTheme="majorBidi" w:hint="cs"/>
          <w:sz w:val="27"/>
          <w:rtl/>
          <w:lang w:bidi="fa-IR"/>
        </w:rPr>
        <w:t>َ</w:t>
      </w:r>
      <w:r w:rsidRPr="00AF01EA">
        <w:rPr>
          <w:rFonts w:asciiTheme="majorBidi" w:hAnsiTheme="majorBidi" w:hint="cs"/>
          <w:sz w:val="27"/>
          <w:rtl/>
          <w:lang w:bidi="fa-IR"/>
        </w:rPr>
        <w:t>ن</w:t>
      </w:r>
      <w:r w:rsidR="00B74480" w:rsidRPr="00AF01EA">
        <w:rPr>
          <w:rFonts w:asciiTheme="majorBidi" w:hAnsiTheme="majorBidi" w:hint="cs"/>
          <w:sz w:val="27"/>
          <w:rtl/>
          <w:lang w:bidi="fa-IR"/>
        </w:rPr>
        <w:t>ْ</w:t>
      </w:r>
      <w:r w:rsidRPr="00AF01EA">
        <w:rPr>
          <w:rFonts w:asciiTheme="majorBidi" w:hAnsiTheme="majorBidi" w:hint="cs"/>
          <w:sz w:val="27"/>
          <w:rtl/>
          <w:lang w:bidi="fa-IR"/>
        </w:rPr>
        <w:t xml:space="preserve"> تلف</w:t>
      </w:r>
      <w:r w:rsidR="00B74480" w:rsidRPr="00AF01EA">
        <w:rPr>
          <w:rFonts w:asciiTheme="majorBidi" w:hAnsiTheme="majorBidi" w:hint="cs"/>
          <w:sz w:val="27"/>
          <w:rtl/>
          <w:lang w:bidi="fa-IR"/>
        </w:rPr>
        <w:t>ّ</w:t>
      </w:r>
      <w:r w:rsidRPr="00AF01EA">
        <w:rPr>
          <w:rFonts w:asciiTheme="majorBidi" w:hAnsiTheme="majorBidi" w:hint="cs"/>
          <w:sz w:val="27"/>
          <w:rtl/>
          <w:lang w:bidi="fa-IR"/>
        </w:rPr>
        <w:t>ظ بالشهادتين، ولم يُن</w:t>
      </w:r>
      <w:r w:rsidR="00B74480" w:rsidRPr="00AF01EA">
        <w:rPr>
          <w:rFonts w:asciiTheme="majorBidi" w:hAnsiTheme="majorBidi" w:hint="cs"/>
          <w:sz w:val="27"/>
          <w:rtl/>
          <w:lang w:bidi="fa-IR"/>
        </w:rPr>
        <w:t>ْ</w:t>
      </w:r>
      <w:r w:rsidRPr="00AF01EA">
        <w:rPr>
          <w:rFonts w:asciiTheme="majorBidi" w:hAnsiTheme="majorBidi" w:hint="cs"/>
          <w:sz w:val="27"/>
          <w:rtl/>
          <w:lang w:bidi="fa-IR"/>
        </w:rPr>
        <w:t>ك</w:t>
      </w:r>
      <w:r w:rsidR="00B74480" w:rsidRPr="00AF01EA">
        <w:rPr>
          <w:rFonts w:asciiTheme="majorBidi" w:hAnsiTheme="majorBidi" w:hint="cs"/>
          <w:sz w:val="27"/>
          <w:rtl/>
          <w:lang w:bidi="fa-IR"/>
        </w:rPr>
        <w:t>ِ</w:t>
      </w:r>
      <w:r w:rsidRPr="00AF01EA">
        <w:rPr>
          <w:rFonts w:asciiTheme="majorBidi" w:hAnsiTheme="majorBidi" w:hint="cs"/>
          <w:sz w:val="27"/>
          <w:rtl/>
          <w:lang w:bidi="fa-IR"/>
        </w:rPr>
        <w:t>ر</w:t>
      </w:r>
      <w:r w:rsidR="00573810">
        <w:rPr>
          <w:rFonts w:asciiTheme="majorBidi" w:hAnsiTheme="majorBidi" w:hint="cs"/>
          <w:sz w:val="27"/>
          <w:rtl/>
          <w:lang w:bidi="fa-IR"/>
        </w:rPr>
        <w:t>ْ</w:t>
      </w:r>
      <w:r w:rsidRPr="00AF01EA">
        <w:rPr>
          <w:rFonts w:asciiTheme="majorBidi" w:hAnsiTheme="majorBidi" w:hint="cs"/>
          <w:sz w:val="27"/>
          <w:rtl/>
          <w:lang w:bidi="fa-IR"/>
        </w:rPr>
        <w:t xml:space="preserve"> ضروريات الإسلام</w:t>
      </w:r>
      <w:r w:rsidR="00B74480" w:rsidRPr="00AF01EA">
        <w:rPr>
          <w:rFonts w:asciiTheme="majorBidi" w:hAnsiTheme="majorBidi" w:hint="cs"/>
          <w:sz w:val="27"/>
          <w:rtl/>
          <w:lang w:bidi="fa-IR"/>
        </w:rPr>
        <w:t>،</w:t>
      </w:r>
      <w:r w:rsidRPr="00AF01EA">
        <w:rPr>
          <w:rFonts w:asciiTheme="majorBidi" w:hAnsiTheme="majorBidi" w:hint="cs"/>
          <w:sz w:val="27"/>
          <w:rtl/>
          <w:lang w:bidi="fa-IR"/>
        </w:rPr>
        <w:t xml:space="preserve"> بحيث يؤد</w:t>
      </w:r>
      <w:r w:rsidR="00B74480" w:rsidRPr="00AF01EA">
        <w:rPr>
          <w:rFonts w:asciiTheme="majorBidi" w:hAnsiTheme="majorBidi" w:hint="cs"/>
          <w:sz w:val="27"/>
          <w:rtl/>
          <w:lang w:bidi="fa-IR"/>
        </w:rPr>
        <w:t>ّ</w:t>
      </w:r>
      <w:r w:rsidRPr="00AF01EA">
        <w:rPr>
          <w:rFonts w:asciiTheme="majorBidi" w:hAnsiTheme="majorBidi" w:hint="cs"/>
          <w:sz w:val="27"/>
          <w:rtl/>
          <w:lang w:bidi="fa-IR"/>
        </w:rPr>
        <w:t>ي ذلك إلى إنكار الرسالة، فهو مسلم</w:t>
      </w:r>
      <w:r w:rsidR="00B74480" w:rsidRPr="00AF01EA">
        <w:rPr>
          <w:rFonts w:asciiTheme="majorBidi" w:hAnsiTheme="majorBidi" w:hint="cs"/>
          <w:sz w:val="27"/>
          <w:rtl/>
          <w:lang w:bidi="fa-IR"/>
        </w:rPr>
        <w:t>ٌ</w:t>
      </w:r>
      <w:r w:rsidRPr="00AF01EA">
        <w:rPr>
          <w:rFonts w:asciiTheme="majorBidi" w:hAnsiTheme="majorBidi" w:hint="cs"/>
          <w:sz w:val="27"/>
          <w:rtl/>
          <w:lang w:bidi="fa-IR"/>
        </w:rPr>
        <w:t>، ولا يحقّ لأحد</w:t>
      </w:r>
      <w:r w:rsidR="00B74480" w:rsidRPr="00AF01EA">
        <w:rPr>
          <w:rFonts w:asciiTheme="majorBidi" w:hAnsiTheme="majorBidi" w:hint="cs"/>
          <w:sz w:val="27"/>
          <w:rtl/>
          <w:lang w:bidi="fa-IR"/>
        </w:rPr>
        <w:t>ٍ</w:t>
      </w:r>
      <w:r w:rsidRPr="00AF01EA">
        <w:rPr>
          <w:rFonts w:asciiTheme="majorBidi" w:hAnsiTheme="majorBidi" w:hint="cs"/>
          <w:sz w:val="27"/>
          <w:rtl/>
          <w:lang w:bidi="fa-IR"/>
        </w:rPr>
        <w:t xml:space="preserve"> أن يكفّره.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كما يذهب الشيعة إلى الاعتقاد بأن الإسلام هو النطق بالشهادتين، وأن م</w:t>
      </w:r>
      <w:r w:rsidR="007448F9" w:rsidRPr="00AF01EA">
        <w:rPr>
          <w:rFonts w:asciiTheme="majorBidi" w:hAnsiTheme="majorBidi" w:hint="cs"/>
          <w:sz w:val="27"/>
          <w:rtl/>
          <w:lang w:bidi="fa-IR"/>
        </w:rPr>
        <w:t>َ</w:t>
      </w:r>
      <w:r w:rsidRPr="00AF01EA">
        <w:rPr>
          <w:rFonts w:asciiTheme="majorBidi" w:hAnsiTheme="majorBidi" w:hint="cs"/>
          <w:sz w:val="27"/>
          <w:rtl/>
          <w:lang w:bidi="fa-IR"/>
        </w:rPr>
        <w:t>ن</w:t>
      </w:r>
      <w:r w:rsidR="007448F9" w:rsidRPr="00AF01EA">
        <w:rPr>
          <w:rFonts w:asciiTheme="majorBidi" w:hAnsiTheme="majorBidi" w:hint="cs"/>
          <w:sz w:val="27"/>
          <w:rtl/>
          <w:lang w:bidi="fa-IR"/>
        </w:rPr>
        <w:t>ْ</w:t>
      </w:r>
      <w:r w:rsidRPr="00AF01EA">
        <w:rPr>
          <w:rFonts w:asciiTheme="majorBidi" w:hAnsiTheme="majorBidi" w:hint="cs"/>
          <w:sz w:val="27"/>
          <w:rtl/>
          <w:lang w:bidi="fa-IR"/>
        </w:rPr>
        <w:t xml:space="preserve"> شهد لله بالألوهية والوحدانية، ولمحمد بالرسالة، عصم ماله ونفسه، وكان حسابه على الله: </w:t>
      </w:r>
      <w:r w:rsidRPr="00AF01EA">
        <w:rPr>
          <w:rFonts w:hint="eastAsia"/>
          <w:sz w:val="24"/>
          <w:szCs w:val="24"/>
          <w:rtl/>
          <w:lang w:bidi="fa-IR"/>
        </w:rPr>
        <w:t>«</w:t>
      </w:r>
      <w:r w:rsidRPr="00AF01EA">
        <w:rPr>
          <w:rFonts w:asciiTheme="majorBidi" w:hAnsiTheme="majorBidi"/>
          <w:sz w:val="27"/>
          <w:rtl/>
          <w:lang w:bidi="fa-IR"/>
        </w:rPr>
        <w:t>إِنِّي أُمِرْتُ أَنْ أُقَاتِلَ النَّاسَ حَتَّى يَقُولُوا</w:t>
      </w:r>
      <w:r w:rsidR="007448F9" w:rsidRPr="00AF01EA">
        <w:rPr>
          <w:rFonts w:asciiTheme="majorBidi" w:hAnsiTheme="majorBidi" w:hint="cs"/>
          <w:sz w:val="27"/>
          <w:rtl/>
          <w:lang w:bidi="fa-IR"/>
        </w:rPr>
        <w:t>:</w:t>
      </w:r>
      <w:r w:rsidRPr="00AF01EA">
        <w:rPr>
          <w:rFonts w:asciiTheme="majorBidi" w:hAnsiTheme="majorBidi"/>
          <w:sz w:val="27"/>
          <w:rtl/>
          <w:lang w:bidi="fa-IR"/>
        </w:rPr>
        <w:t xml:space="preserve"> </w:t>
      </w:r>
      <w:r w:rsidR="00896297" w:rsidRPr="00AF01EA">
        <w:rPr>
          <w:rFonts w:asciiTheme="majorBidi" w:hAnsiTheme="majorBidi"/>
          <w:sz w:val="27"/>
          <w:rtl/>
          <w:lang w:bidi="fa-IR"/>
        </w:rPr>
        <w:t>لا</w:t>
      </w:r>
      <w:r w:rsidRPr="00AF01EA">
        <w:rPr>
          <w:rFonts w:asciiTheme="majorBidi" w:hAnsiTheme="majorBidi"/>
          <w:sz w:val="27"/>
          <w:rtl/>
          <w:lang w:bidi="fa-IR"/>
        </w:rPr>
        <w:t xml:space="preserve"> إِلَهَ</w:t>
      </w:r>
      <w:r w:rsidR="00F80B6C" w:rsidRPr="00AF01EA">
        <w:rPr>
          <w:rFonts w:asciiTheme="majorBidi" w:hAnsiTheme="majorBidi"/>
          <w:sz w:val="27"/>
          <w:rtl/>
          <w:lang w:bidi="fa-IR"/>
        </w:rPr>
        <w:t xml:space="preserve"> إلاّ </w:t>
      </w:r>
      <w:r w:rsidRPr="00AF01EA">
        <w:rPr>
          <w:rFonts w:asciiTheme="majorBidi" w:hAnsiTheme="majorBidi"/>
          <w:sz w:val="27"/>
          <w:rtl/>
          <w:lang w:bidi="fa-IR"/>
        </w:rPr>
        <w:t>اللهُ</w:t>
      </w:r>
      <w:r w:rsidRPr="00AF01EA">
        <w:rPr>
          <w:rFonts w:asciiTheme="majorBidi" w:hAnsiTheme="majorBidi" w:hint="cs"/>
          <w:sz w:val="27"/>
          <w:rtl/>
          <w:lang w:bidi="fa-IR"/>
        </w:rPr>
        <w:t xml:space="preserve">، </w:t>
      </w:r>
      <w:r w:rsidRPr="00AF01EA">
        <w:rPr>
          <w:rFonts w:asciiTheme="majorBidi" w:hAnsiTheme="majorBidi"/>
          <w:sz w:val="27"/>
          <w:rtl/>
          <w:lang w:bidi="fa-IR"/>
        </w:rPr>
        <w:t>فَإِذَا قَالُوهَا فَقَدْ عَصَمُوا مِنِّي دِمَاءَهُمْ وَ َ</w:t>
      </w:r>
      <w:r w:rsidR="007448F9" w:rsidRPr="00AF01EA">
        <w:rPr>
          <w:rFonts w:asciiTheme="majorBidi" w:hAnsiTheme="majorBidi" w:hint="cs"/>
          <w:sz w:val="27"/>
          <w:rtl/>
          <w:lang w:bidi="fa-IR"/>
        </w:rPr>
        <w:t>أَ</w:t>
      </w:r>
      <w:r w:rsidRPr="00AF01EA">
        <w:rPr>
          <w:rFonts w:asciiTheme="majorBidi" w:hAnsiTheme="majorBidi"/>
          <w:sz w:val="27"/>
          <w:rtl/>
          <w:lang w:bidi="fa-IR"/>
        </w:rPr>
        <w:t>مْوَالَهُمْ</w:t>
      </w:r>
      <w:r w:rsidR="00F80B6C" w:rsidRPr="00AF01EA">
        <w:rPr>
          <w:rFonts w:asciiTheme="majorBidi" w:hAnsiTheme="majorBidi"/>
          <w:sz w:val="27"/>
          <w:rtl/>
          <w:lang w:bidi="fa-IR"/>
        </w:rPr>
        <w:t xml:space="preserve"> إلاّ </w:t>
      </w:r>
      <w:r w:rsidRPr="00AF01EA">
        <w:rPr>
          <w:rFonts w:asciiTheme="majorBidi" w:hAnsiTheme="majorBidi"/>
          <w:sz w:val="27"/>
          <w:rtl/>
          <w:lang w:bidi="fa-IR"/>
        </w:rPr>
        <w:t>بِحَقِّهَا</w:t>
      </w:r>
      <w:r w:rsidR="007448F9" w:rsidRPr="00AF01EA">
        <w:rPr>
          <w:rFonts w:asciiTheme="majorBidi" w:hAnsiTheme="majorBidi" w:hint="cs"/>
          <w:sz w:val="27"/>
          <w:rtl/>
          <w:lang w:bidi="fa-IR"/>
        </w:rPr>
        <w:t>،</w:t>
      </w:r>
      <w:r w:rsidRPr="00AF01EA">
        <w:rPr>
          <w:rFonts w:asciiTheme="majorBidi" w:hAnsiTheme="majorBidi"/>
          <w:sz w:val="27"/>
          <w:rtl/>
          <w:lang w:bidi="fa-IR"/>
        </w:rPr>
        <w:t xml:space="preserve"> وَحِسَابُهُمْ عَلَى الله</w:t>
      </w:r>
      <w:r w:rsidRPr="00AF01EA">
        <w:rPr>
          <w:rFonts w:hint="eastAsia"/>
          <w:sz w:val="24"/>
          <w:szCs w:val="24"/>
          <w:rtl/>
          <w:lang w:bidi="fa-IR"/>
        </w:rPr>
        <w:t>»</w:t>
      </w:r>
      <w:r w:rsidRPr="00AF01EA">
        <w:rPr>
          <w:rFonts w:asciiTheme="majorBidi" w:hAnsiTheme="majorBidi"/>
          <w:sz w:val="27"/>
          <w:vertAlign w:val="superscript"/>
          <w:rtl/>
          <w:lang w:bidi="fa-IR"/>
        </w:rPr>
        <w:t>(</w:t>
      </w:r>
      <w:r w:rsidRPr="00AF01EA">
        <w:rPr>
          <w:rStyle w:val="ac"/>
          <w:rFonts w:asciiTheme="majorBidi" w:hAnsiTheme="majorBidi"/>
          <w:sz w:val="27"/>
          <w:rtl/>
          <w:lang w:bidi="fa-IR"/>
        </w:rPr>
        <w:endnoteReference w:id="297"/>
      </w:r>
      <w:r w:rsidRPr="00AF01EA">
        <w:rPr>
          <w:rFonts w:asciiTheme="majorBidi" w:hAnsiTheme="majorBidi"/>
          <w:sz w:val="27"/>
          <w:vertAlign w:val="superscript"/>
          <w:rtl/>
          <w:lang w:bidi="fa-IR"/>
        </w:rPr>
        <w:t>)</w:t>
      </w:r>
      <w:r w:rsidRPr="00AF01EA">
        <w:rPr>
          <w:rFonts w:asciiTheme="majorBidi" w:hAnsiTheme="majorBidi" w:hint="cs"/>
          <w:sz w:val="27"/>
          <w:rtl/>
          <w:lang w:bidi="fa-IR"/>
        </w:rPr>
        <w:t xml:space="preserve">. </w:t>
      </w:r>
    </w:p>
    <w:p w:rsidR="000553DD" w:rsidRPr="00AF01EA" w:rsidRDefault="007448F9" w:rsidP="00810013">
      <w:pPr>
        <w:rPr>
          <w:rFonts w:asciiTheme="majorBidi" w:hAnsiTheme="majorBidi"/>
          <w:sz w:val="27"/>
          <w:rtl/>
          <w:lang w:bidi="fa-IR"/>
        </w:rPr>
      </w:pPr>
      <w:r w:rsidRPr="00AF01EA">
        <w:rPr>
          <w:rFonts w:asciiTheme="majorBidi" w:hAnsiTheme="majorBidi" w:hint="cs"/>
          <w:sz w:val="27"/>
          <w:rtl/>
          <w:lang w:bidi="fa-IR"/>
        </w:rPr>
        <w:t>و</w:t>
      </w:r>
      <w:r w:rsidR="000553DD" w:rsidRPr="00AF01EA">
        <w:rPr>
          <w:rFonts w:asciiTheme="majorBidi" w:hAnsiTheme="majorBidi" w:hint="cs"/>
          <w:sz w:val="27"/>
          <w:rtl/>
          <w:lang w:bidi="fa-IR"/>
        </w:rPr>
        <w:t>كما تقدّ</w:t>
      </w:r>
      <w:r w:rsidRPr="00AF01EA">
        <w:rPr>
          <w:rFonts w:asciiTheme="majorBidi" w:hAnsiTheme="majorBidi" w:hint="cs"/>
          <w:sz w:val="27"/>
          <w:rtl/>
          <w:lang w:bidi="fa-IR"/>
        </w:rPr>
        <w:t>َ</w:t>
      </w:r>
      <w:r w:rsidR="000553DD" w:rsidRPr="00AF01EA">
        <w:rPr>
          <w:rFonts w:asciiTheme="majorBidi" w:hAnsiTheme="majorBidi" w:hint="cs"/>
          <w:sz w:val="27"/>
          <w:rtl/>
          <w:lang w:bidi="fa-IR"/>
        </w:rPr>
        <w:t>م أن أشرنا فإن ظاهرة الخلاف المذهبي كانت ولا تزال محط</w:t>
      </w:r>
      <w:r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اهتمام علماء وفقهاء الإسلام. وعلى الرغم من وضوح مسألة الإسلام وملاك الاتصاف بالإسلام، ولكن</w:t>
      </w:r>
      <w:r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هناك في المصادر الروائية بعض الروايات التي تدل</w:t>
      </w:r>
      <w:r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على تكفير المخالفين.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 xml:space="preserve">عند دراسة بعض الروايات التي تعتبر منكر العقائد الشيعية كافراً يمكن تقسيم هذه الطائفة من الروايات إلى قسمين: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أـ الروايات التي هي بصدد بيان مقام الإمامة والولاية</w:t>
      </w:r>
      <w:r w:rsidR="007448F9" w:rsidRPr="00AF01EA">
        <w:rPr>
          <w:rFonts w:asciiTheme="majorBidi" w:hAnsiTheme="majorBidi" w:hint="cs"/>
          <w:sz w:val="27"/>
          <w:rtl/>
          <w:lang w:bidi="fa-IR"/>
        </w:rPr>
        <w:t>،</w:t>
      </w:r>
      <w:r w:rsidRPr="00AF01EA">
        <w:rPr>
          <w:rFonts w:asciiTheme="majorBidi" w:hAnsiTheme="majorBidi" w:hint="cs"/>
          <w:sz w:val="27"/>
          <w:rtl/>
          <w:lang w:bidi="fa-IR"/>
        </w:rPr>
        <w:t xml:space="preserve"> والإشادة برفيع وشموخ منزلتهما، من قبيل</w:t>
      </w:r>
      <w:r w:rsidR="007448F9" w:rsidRPr="00AF01EA">
        <w:rPr>
          <w:rFonts w:asciiTheme="majorBidi" w:hAnsiTheme="majorBidi" w:hint="cs"/>
          <w:sz w:val="27"/>
          <w:rtl/>
          <w:lang w:bidi="fa-IR"/>
        </w:rPr>
        <w:t>:</w:t>
      </w:r>
      <w:r w:rsidRPr="00AF01EA">
        <w:rPr>
          <w:rFonts w:asciiTheme="majorBidi" w:hAnsiTheme="majorBidi" w:hint="cs"/>
          <w:sz w:val="27"/>
          <w:rtl/>
          <w:lang w:bidi="fa-IR"/>
        </w:rPr>
        <w:t xml:space="preserve"> الرواية </w:t>
      </w:r>
      <w:r w:rsidR="007448F9" w:rsidRPr="00AF01EA">
        <w:rPr>
          <w:rFonts w:asciiTheme="majorBidi" w:hAnsiTheme="majorBidi" w:hint="cs"/>
          <w:sz w:val="27"/>
          <w:rtl/>
          <w:lang w:bidi="fa-IR"/>
        </w:rPr>
        <w:t>التالية</w:t>
      </w:r>
      <w:r w:rsidRPr="00AF01EA">
        <w:rPr>
          <w:rFonts w:asciiTheme="majorBidi" w:hAnsiTheme="majorBidi" w:hint="cs"/>
          <w:sz w:val="27"/>
          <w:rtl/>
          <w:lang w:bidi="fa-IR"/>
        </w:rPr>
        <w:t xml:space="preserve"> المأثورة عن الإمام الباقر</w:t>
      </w:r>
      <w:r w:rsidR="00BA55E9" w:rsidRPr="00E873A5">
        <w:rPr>
          <w:rFonts w:asciiTheme="majorBidi" w:hAnsiTheme="majorBidi" w:cs="Mosawi" w:hint="cs"/>
          <w:sz w:val="22"/>
          <w:szCs w:val="22"/>
          <w:rtl/>
          <w:lang w:bidi="fa-IR"/>
        </w:rPr>
        <w:t>×</w:t>
      </w:r>
      <w:r w:rsidRPr="00AF01EA">
        <w:rPr>
          <w:rFonts w:asciiTheme="majorBidi" w:hAnsiTheme="majorBidi" w:hint="cs"/>
          <w:sz w:val="27"/>
          <w:rtl/>
          <w:lang w:bidi="fa-IR"/>
        </w:rPr>
        <w:t xml:space="preserve">: </w:t>
      </w:r>
      <w:r w:rsidRPr="00AF01EA">
        <w:rPr>
          <w:rFonts w:hint="eastAsia"/>
          <w:sz w:val="24"/>
          <w:szCs w:val="24"/>
          <w:rtl/>
          <w:lang w:bidi="fa-IR"/>
        </w:rPr>
        <w:t>«</w:t>
      </w:r>
      <w:r w:rsidRPr="00AF01EA">
        <w:rPr>
          <w:rFonts w:asciiTheme="majorBidi" w:hAnsiTheme="majorBidi"/>
          <w:sz w:val="27"/>
          <w:rtl/>
          <w:lang w:bidi="fa-IR"/>
        </w:rPr>
        <w:t>حَدَّثَنِي الْحُسَيْنُ بْنُ مُحَمَّدٍ ا</w:t>
      </w:r>
      <w:r w:rsidR="00FC7030" w:rsidRPr="00AF01EA">
        <w:rPr>
          <w:rFonts w:asciiTheme="majorBidi" w:hAnsiTheme="majorBidi"/>
          <w:sz w:val="27"/>
          <w:rtl/>
          <w:lang w:bidi="fa-IR"/>
        </w:rPr>
        <w:t>لأَ</w:t>
      </w:r>
      <w:r w:rsidRPr="00AF01EA">
        <w:rPr>
          <w:rFonts w:asciiTheme="majorBidi" w:hAnsiTheme="majorBidi"/>
          <w:sz w:val="27"/>
          <w:rtl/>
          <w:lang w:bidi="fa-IR"/>
        </w:rPr>
        <w:t>شْعَرِيُّ</w:t>
      </w:r>
      <w:r w:rsidRPr="00AF01EA">
        <w:rPr>
          <w:rFonts w:asciiTheme="majorBidi" w:hAnsiTheme="majorBidi" w:hint="cs"/>
          <w:sz w:val="27"/>
          <w:rtl/>
          <w:lang w:bidi="fa-IR"/>
        </w:rPr>
        <w:t xml:space="preserve">، </w:t>
      </w:r>
      <w:r w:rsidRPr="00AF01EA">
        <w:rPr>
          <w:rFonts w:asciiTheme="majorBidi" w:hAnsiTheme="majorBidi"/>
          <w:sz w:val="27"/>
          <w:rtl/>
          <w:lang w:bidi="fa-IR"/>
        </w:rPr>
        <w:t>عَنْ مُعَلَّى بْنِ مُحَمَّدٍ الزِّيَادِيِّ</w:t>
      </w:r>
      <w:r w:rsidRPr="00AF01EA">
        <w:rPr>
          <w:rFonts w:asciiTheme="majorBidi" w:hAnsiTheme="majorBidi" w:hint="cs"/>
          <w:sz w:val="27"/>
          <w:rtl/>
          <w:lang w:bidi="fa-IR"/>
        </w:rPr>
        <w:t xml:space="preserve">، </w:t>
      </w:r>
      <w:r w:rsidRPr="00AF01EA">
        <w:rPr>
          <w:rFonts w:asciiTheme="majorBidi" w:hAnsiTheme="majorBidi"/>
          <w:sz w:val="27"/>
          <w:rtl/>
          <w:lang w:bidi="fa-IR"/>
        </w:rPr>
        <w:t>عَنِ الْحَسَنِ بْنِ عَلِيٍّ الْوَشَّاءِ</w:t>
      </w:r>
      <w:r w:rsidRPr="00AF01EA">
        <w:rPr>
          <w:rFonts w:asciiTheme="majorBidi" w:hAnsiTheme="majorBidi" w:hint="cs"/>
          <w:sz w:val="27"/>
          <w:rtl/>
          <w:lang w:bidi="fa-IR"/>
        </w:rPr>
        <w:t xml:space="preserve"> </w:t>
      </w:r>
      <w:r w:rsidRPr="00AF01EA">
        <w:rPr>
          <w:rFonts w:asciiTheme="majorBidi" w:hAnsiTheme="majorBidi"/>
          <w:sz w:val="27"/>
          <w:rtl/>
          <w:lang w:bidi="fa-IR"/>
        </w:rPr>
        <w:t>قَالَ</w:t>
      </w:r>
      <w:r w:rsidRPr="00AF01EA">
        <w:rPr>
          <w:rFonts w:asciiTheme="majorBidi" w:hAnsiTheme="majorBidi" w:hint="cs"/>
          <w:sz w:val="27"/>
          <w:rtl/>
          <w:lang w:bidi="fa-IR"/>
        </w:rPr>
        <w:t xml:space="preserve">: </w:t>
      </w:r>
      <w:r w:rsidRPr="00AF01EA">
        <w:rPr>
          <w:rFonts w:asciiTheme="majorBidi" w:hAnsiTheme="majorBidi"/>
          <w:sz w:val="27"/>
          <w:rtl/>
          <w:lang w:bidi="fa-IR"/>
        </w:rPr>
        <w:t>حَدَّثَنَا أَبَانُ بْنُ عُثْمَانَ</w:t>
      </w:r>
      <w:r w:rsidRPr="00AF01EA">
        <w:rPr>
          <w:rFonts w:asciiTheme="majorBidi" w:hAnsiTheme="majorBidi" w:hint="cs"/>
          <w:sz w:val="27"/>
          <w:rtl/>
          <w:lang w:bidi="fa-IR"/>
        </w:rPr>
        <w:t xml:space="preserve">، </w:t>
      </w:r>
      <w:r w:rsidRPr="00AF01EA">
        <w:rPr>
          <w:rFonts w:asciiTheme="majorBidi" w:hAnsiTheme="majorBidi"/>
          <w:sz w:val="27"/>
          <w:rtl/>
          <w:lang w:bidi="fa-IR"/>
        </w:rPr>
        <w:t>عَنْ فُضَيْلٍ</w:t>
      </w:r>
      <w:r w:rsidRPr="00AF01EA">
        <w:rPr>
          <w:rFonts w:asciiTheme="majorBidi" w:hAnsiTheme="majorBidi" w:hint="cs"/>
          <w:sz w:val="27"/>
          <w:rtl/>
          <w:lang w:bidi="fa-IR"/>
        </w:rPr>
        <w:t xml:space="preserve">، </w:t>
      </w:r>
      <w:r w:rsidRPr="00AF01EA">
        <w:rPr>
          <w:rFonts w:asciiTheme="majorBidi" w:hAnsiTheme="majorBidi"/>
          <w:sz w:val="27"/>
          <w:rtl/>
          <w:lang w:bidi="fa-IR"/>
        </w:rPr>
        <w:t>عَنْ أَبِي حَمْزَةَ</w:t>
      </w:r>
      <w:r w:rsidRPr="00AF01EA">
        <w:rPr>
          <w:rFonts w:asciiTheme="majorBidi" w:hAnsiTheme="majorBidi" w:hint="cs"/>
          <w:sz w:val="27"/>
          <w:rtl/>
          <w:lang w:bidi="fa-IR"/>
        </w:rPr>
        <w:t xml:space="preserve">، </w:t>
      </w:r>
      <w:r w:rsidRPr="00AF01EA">
        <w:rPr>
          <w:rFonts w:asciiTheme="majorBidi" w:hAnsiTheme="majorBidi"/>
          <w:sz w:val="27"/>
          <w:rtl/>
          <w:lang w:bidi="fa-IR"/>
        </w:rPr>
        <w:t>عَنْ أَبِي جَعْفَرٍ</w:t>
      </w:r>
      <w:r w:rsidR="00BA55E9" w:rsidRPr="00E873A5">
        <w:rPr>
          <w:rFonts w:asciiTheme="majorBidi" w:hAnsiTheme="majorBidi" w:cs="Mosawi"/>
          <w:sz w:val="22"/>
          <w:szCs w:val="22"/>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قَالَ: بُنِيَ ا</w:t>
      </w:r>
      <w:r w:rsidR="00E731B0" w:rsidRPr="00AF01EA">
        <w:rPr>
          <w:rFonts w:asciiTheme="majorBidi" w:hAnsiTheme="majorBidi"/>
          <w:sz w:val="27"/>
          <w:rtl/>
          <w:lang w:bidi="fa-IR"/>
        </w:rPr>
        <w:t>لإِ</w:t>
      </w:r>
      <w:r w:rsidRPr="00AF01EA">
        <w:rPr>
          <w:rFonts w:asciiTheme="majorBidi" w:hAnsiTheme="majorBidi"/>
          <w:sz w:val="27"/>
          <w:rtl/>
          <w:lang w:bidi="fa-IR"/>
        </w:rPr>
        <w:t>سْ</w:t>
      </w:r>
      <w:r w:rsidR="00896297" w:rsidRPr="00AF01EA">
        <w:rPr>
          <w:rFonts w:asciiTheme="majorBidi" w:hAnsiTheme="majorBidi"/>
          <w:sz w:val="27"/>
          <w:rtl/>
          <w:lang w:bidi="fa-IR"/>
        </w:rPr>
        <w:t>لا</w:t>
      </w:r>
      <w:r w:rsidRPr="00AF01EA">
        <w:rPr>
          <w:rFonts w:asciiTheme="majorBidi" w:hAnsiTheme="majorBidi"/>
          <w:sz w:val="27"/>
          <w:rtl/>
          <w:lang w:bidi="fa-IR"/>
        </w:rPr>
        <w:t>مُ عَلَى خَمْس</w:t>
      </w:r>
      <w:r w:rsidRPr="00AF01EA">
        <w:rPr>
          <w:rFonts w:asciiTheme="majorBidi" w:hAnsiTheme="majorBidi" w:hint="cs"/>
          <w:sz w:val="27"/>
          <w:rtl/>
          <w:lang w:bidi="fa-IR"/>
        </w:rPr>
        <w:t xml:space="preserve">ٍ: </w:t>
      </w:r>
      <w:r w:rsidRPr="00AF01EA">
        <w:rPr>
          <w:rFonts w:asciiTheme="majorBidi" w:hAnsiTheme="majorBidi"/>
          <w:sz w:val="27"/>
          <w:rtl/>
          <w:lang w:bidi="fa-IR"/>
        </w:rPr>
        <w:t>عَلَى الصَّ</w:t>
      </w:r>
      <w:r w:rsidR="00896297" w:rsidRPr="00AF01EA">
        <w:rPr>
          <w:rFonts w:asciiTheme="majorBidi" w:hAnsiTheme="majorBidi"/>
          <w:sz w:val="27"/>
          <w:rtl/>
          <w:lang w:bidi="fa-IR"/>
        </w:rPr>
        <w:t>لا</w:t>
      </w:r>
      <w:r w:rsidRPr="00AF01EA">
        <w:rPr>
          <w:rFonts w:asciiTheme="majorBidi" w:hAnsiTheme="majorBidi"/>
          <w:sz w:val="27"/>
          <w:rtl/>
          <w:lang w:bidi="fa-IR"/>
        </w:rPr>
        <w:t>ةِ وَالزَّكَاةِ وَالصَّوْمِ</w:t>
      </w:r>
      <w:r w:rsidRPr="00AF01EA">
        <w:rPr>
          <w:rFonts w:asciiTheme="majorBidi" w:hAnsiTheme="majorBidi" w:hint="cs"/>
          <w:sz w:val="27"/>
          <w:rtl/>
          <w:lang w:bidi="fa-IR"/>
        </w:rPr>
        <w:t xml:space="preserve"> </w:t>
      </w:r>
      <w:r w:rsidR="007448F9" w:rsidRPr="00AF01EA">
        <w:rPr>
          <w:rFonts w:asciiTheme="majorBidi" w:hAnsiTheme="majorBidi"/>
          <w:sz w:val="27"/>
          <w:rtl/>
          <w:lang w:bidi="fa-IR"/>
        </w:rPr>
        <w:t>وَالْحَجِّ وَالْو</w:t>
      </w:r>
      <w:r w:rsidR="007448F9" w:rsidRPr="00AF01EA">
        <w:rPr>
          <w:rFonts w:asciiTheme="majorBidi" w:hAnsiTheme="majorBidi" w:hint="cs"/>
          <w:sz w:val="27"/>
          <w:rtl/>
          <w:lang w:bidi="fa-IR"/>
        </w:rPr>
        <w:t>ِ</w:t>
      </w:r>
      <w:r w:rsidR="00896297" w:rsidRPr="00AF01EA">
        <w:rPr>
          <w:rFonts w:asciiTheme="majorBidi" w:hAnsiTheme="majorBidi"/>
          <w:sz w:val="27"/>
          <w:rtl/>
          <w:lang w:bidi="fa-IR"/>
        </w:rPr>
        <w:t>لا</w:t>
      </w:r>
      <w:r w:rsidRPr="00AF01EA">
        <w:rPr>
          <w:rFonts w:asciiTheme="majorBidi" w:hAnsiTheme="majorBidi"/>
          <w:sz w:val="27"/>
          <w:rtl/>
          <w:lang w:bidi="fa-IR"/>
        </w:rPr>
        <w:t>يَةِ</w:t>
      </w:r>
      <w:r w:rsidRPr="00AF01EA">
        <w:rPr>
          <w:rFonts w:asciiTheme="majorBidi" w:hAnsiTheme="majorBidi" w:hint="cs"/>
          <w:sz w:val="27"/>
          <w:rtl/>
          <w:lang w:bidi="fa-IR"/>
        </w:rPr>
        <w:t xml:space="preserve">، </w:t>
      </w:r>
      <w:r w:rsidRPr="00AF01EA">
        <w:rPr>
          <w:rFonts w:asciiTheme="majorBidi" w:hAnsiTheme="majorBidi"/>
          <w:sz w:val="27"/>
          <w:rtl/>
          <w:lang w:bidi="fa-IR"/>
        </w:rPr>
        <w:t>وَلَمْ يُنَادَ</w:t>
      </w:r>
      <w:r w:rsidR="007448F9" w:rsidRPr="00AF01EA">
        <w:rPr>
          <w:rFonts w:asciiTheme="majorBidi" w:hAnsiTheme="majorBidi"/>
          <w:sz w:val="27"/>
          <w:rtl/>
          <w:lang w:bidi="fa-IR"/>
        </w:rPr>
        <w:t xml:space="preserve"> بِشَيْ‏ءٍ كَمَا نُودِيَ بِالْو</w:t>
      </w:r>
      <w:r w:rsidR="007448F9" w:rsidRPr="00AF01EA">
        <w:rPr>
          <w:rFonts w:asciiTheme="majorBidi" w:hAnsiTheme="majorBidi" w:hint="cs"/>
          <w:sz w:val="27"/>
          <w:rtl/>
          <w:lang w:bidi="fa-IR"/>
        </w:rPr>
        <w:t>ِ</w:t>
      </w:r>
      <w:r w:rsidR="00896297" w:rsidRPr="00AF01EA">
        <w:rPr>
          <w:rFonts w:asciiTheme="majorBidi" w:hAnsiTheme="majorBidi"/>
          <w:sz w:val="27"/>
          <w:rtl/>
          <w:lang w:bidi="fa-IR"/>
        </w:rPr>
        <w:t>لا</w:t>
      </w:r>
      <w:r w:rsidRPr="00AF01EA">
        <w:rPr>
          <w:rFonts w:asciiTheme="majorBidi" w:hAnsiTheme="majorBidi"/>
          <w:sz w:val="27"/>
          <w:rtl/>
          <w:lang w:bidi="fa-IR"/>
        </w:rPr>
        <w:t>يَةِ</w:t>
      </w:r>
      <w:r w:rsidRPr="00AF01EA">
        <w:rPr>
          <w:rFonts w:hint="eastAsia"/>
          <w:sz w:val="24"/>
          <w:szCs w:val="24"/>
          <w:rtl/>
          <w:lang w:bidi="fa-IR"/>
        </w:rPr>
        <w:t>»</w:t>
      </w:r>
      <w:r w:rsidRPr="00AF01EA">
        <w:rPr>
          <w:rFonts w:asciiTheme="majorBidi" w:hAnsiTheme="majorBidi"/>
          <w:sz w:val="27"/>
          <w:vertAlign w:val="superscript"/>
          <w:rtl/>
          <w:lang w:bidi="fa-IR"/>
        </w:rPr>
        <w:t>(</w:t>
      </w:r>
      <w:r w:rsidRPr="00AF01EA">
        <w:rPr>
          <w:rStyle w:val="ac"/>
          <w:rFonts w:asciiTheme="majorBidi" w:hAnsiTheme="majorBidi"/>
          <w:sz w:val="27"/>
          <w:rtl/>
          <w:lang w:bidi="fa-IR"/>
        </w:rPr>
        <w:endnoteReference w:id="298"/>
      </w:r>
      <w:r w:rsidRPr="00AF01EA">
        <w:rPr>
          <w:rFonts w:asciiTheme="majorBidi" w:hAnsiTheme="majorBidi"/>
          <w:sz w:val="27"/>
          <w:vertAlign w:val="superscript"/>
          <w:rtl/>
          <w:lang w:bidi="fa-IR"/>
        </w:rPr>
        <w:t>)</w:t>
      </w:r>
      <w:r w:rsidRPr="00AF01EA">
        <w:rPr>
          <w:rFonts w:asciiTheme="majorBidi" w:hAnsiTheme="majorBidi" w:hint="cs"/>
          <w:sz w:val="27"/>
          <w:rtl/>
          <w:lang w:bidi="fa-IR"/>
        </w:rPr>
        <w:t xml:space="preserve">. </w:t>
      </w:r>
    </w:p>
    <w:p w:rsidR="007448F9" w:rsidRPr="00AF01EA" w:rsidRDefault="000553DD" w:rsidP="00573810">
      <w:pPr>
        <w:rPr>
          <w:rFonts w:asciiTheme="majorBidi" w:hAnsiTheme="majorBidi"/>
          <w:sz w:val="27"/>
          <w:rtl/>
          <w:lang w:bidi="fa-IR"/>
        </w:rPr>
      </w:pPr>
      <w:r w:rsidRPr="00AF01EA">
        <w:rPr>
          <w:rFonts w:asciiTheme="majorBidi" w:hAnsiTheme="majorBidi" w:hint="cs"/>
          <w:sz w:val="27"/>
          <w:rtl/>
          <w:lang w:bidi="fa-IR"/>
        </w:rPr>
        <w:t>ب ـ الروايات التي تعرّ</w:t>
      </w:r>
      <w:r w:rsidR="007448F9" w:rsidRPr="00AF01EA">
        <w:rPr>
          <w:rFonts w:asciiTheme="majorBidi" w:hAnsiTheme="majorBidi" w:hint="cs"/>
          <w:sz w:val="27"/>
          <w:rtl/>
          <w:lang w:bidi="fa-IR"/>
        </w:rPr>
        <w:t>ِ</w:t>
      </w:r>
      <w:r w:rsidRPr="00AF01EA">
        <w:rPr>
          <w:rFonts w:asciiTheme="majorBidi" w:hAnsiTheme="majorBidi" w:hint="cs"/>
          <w:sz w:val="27"/>
          <w:rtl/>
          <w:lang w:bidi="fa-IR"/>
        </w:rPr>
        <w:t>ف بمنكري إمامة الأئمة</w:t>
      </w:r>
      <w:r w:rsidR="00573810" w:rsidRPr="00814703">
        <w:rPr>
          <w:rFonts w:ascii="Mosawi" w:hAnsi="Mosawi" w:cs="Mosawi"/>
          <w:sz w:val="22"/>
          <w:szCs w:val="22"/>
          <w:rtl/>
          <w:lang w:bidi="fa-IR"/>
        </w:rPr>
        <w:t>^</w:t>
      </w:r>
      <w:r w:rsidRPr="00AF01EA">
        <w:rPr>
          <w:rFonts w:asciiTheme="majorBidi" w:hAnsiTheme="majorBidi" w:hint="cs"/>
          <w:sz w:val="27"/>
          <w:rtl/>
          <w:lang w:bidi="fa-IR"/>
        </w:rPr>
        <w:t xml:space="preserve">. وقد استعملت هذه الطائفة من الروايات مصطلحي </w:t>
      </w:r>
      <w:r w:rsidRPr="00AF01EA">
        <w:rPr>
          <w:rFonts w:hint="eastAsia"/>
          <w:sz w:val="24"/>
          <w:szCs w:val="24"/>
          <w:rtl/>
          <w:lang w:bidi="fa-IR"/>
        </w:rPr>
        <w:t>«</w:t>
      </w:r>
      <w:r w:rsidRPr="00AF01EA">
        <w:rPr>
          <w:rFonts w:asciiTheme="majorBidi" w:hAnsiTheme="majorBidi" w:hint="cs"/>
          <w:sz w:val="27"/>
          <w:rtl/>
          <w:lang w:bidi="fa-IR"/>
        </w:rPr>
        <w:t>الكافر</w:t>
      </w:r>
      <w:r w:rsidRPr="00AF01EA">
        <w:rPr>
          <w:rFonts w:hint="eastAsia"/>
          <w:sz w:val="24"/>
          <w:szCs w:val="24"/>
          <w:rtl/>
          <w:lang w:bidi="fa-IR"/>
        </w:rPr>
        <w:t>»</w:t>
      </w:r>
      <w:r w:rsidRPr="00AF01EA">
        <w:rPr>
          <w:rFonts w:asciiTheme="majorBidi" w:hAnsiTheme="majorBidi" w:hint="cs"/>
          <w:sz w:val="27"/>
          <w:rtl/>
          <w:lang w:bidi="fa-IR"/>
        </w:rPr>
        <w:t xml:space="preserve"> و</w:t>
      </w:r>
      <w:r w:rsidRPr="00AF01EA">
        <w:rPr>
          <w:rFonts w:hint="eastAsia"/>
          <w:sz w:val="24"/>
          <w:szCs w:val="24"/>
          <w:rtl/>
          <w:lang w:bidi="fa-IR"/>
        </w:rPr>
        <w:t>«</w:t>
      </w:r>
      <w:r w:rsidRPr="00AF01EA">
        <w:rPr>
          <w:rFonts w:asciiTheme="majorBidi" w:hAnsiTheme="majorBidi" w:hint="cs"/>
          <w:sz w:val="27"/>
          <w:rtl/>
          <w:lang w:bidi="fa-IR"/>
        </w:rPr>
        <w:t>المرتد</w:t>
      </w:r>
      <w:r w:rsidR="007448F9" w:rsidRPr="00AF01EA">
        <w:rPr>
          <w:rFonts w:asciiTheme="majorBidi" w:hAnsiTheme="majorBidi" w:hint="cs"/>
          <w:sz w:val="27"/>
          <w:rtl/>
          <w:lang w:bidi="fa-IR"/>
        </w:rPr>
        <w:t>ّ</w:t>
      </w:r>
      <w:r w:rsidRPr="00AF01EA">
        <w:rPr>
          <w:rFonts w:hint="eastAsia"/>
          <w:sz w:val="24"/>
          <w:szCs w:val="24"/>
          <w:rtl/>
          <w:lang w:bidi="fa-IR"/>
        </w:rPr>
        <w:t>»</w:t>
      </w:r>
      <w:r w:rsidR="007448F9" w:rsidRPr="00AF01EA">
        <w:rPr>
          <w:rFonts w:asciiTheme="majorBidi" w:hAnsiTheme="majorBidi" w:hint="cs"/>
          <w:sz w:val="27"/>
          <w:rtl/>
          <w:lang w:bidi="fa-IR"/>
        </w:rPr>
        <w:t xml:space="preserve"> بشأنهم.</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أما الرواية</w:t>
      </w:r>
      <w:r w:rsidR="007448F9" w:rsidRPr="00AF01EA">
        <w:rPr>
          <w:rFonts w:asciiTheme="majorBidi" w:hAnsiTheme="majorBidi" w:hint="cs"/>
          <w:sz w:val="27"/>
          <w:rtl/>
          <w:lang w:bidi="fa-IR"/>
        </w:rPr>
        <w:t xml:space="preserve"> التي تثبت كفر من يخالف الإمامة</w:t>
      </w:r>
      <w:r w:rsidRPr="00AF01EA">
        <w:rPr>
          <w:rFonts w:asciiTheme="majorBidi" w:hAnsiTheme="majorBidi" w:hint="cs"/>
          <w:sz w:val="27"/>
          <w:rtl/>
          <w:lang w:bidi="fa-IR"/>
        </w:rPr>
        <w:t xml:space="preserve"> فهي من قبيل: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 xml:space="preserve">ـ </w:t>
      </w:r>
      <w:r w:rsidRPr="00AF01EA">
        <w:rPr>
          <w:rFonts w:asciiTheme="majorBidi" w:hAnsiTheme="majorBidi"/>
          <w:sz w:val="27"/>
          <w:rtl/>
          <w:lang w:bidi="fa-IR"/>
        </w:rPr>
        <w:t>قَالَ رَسُولُ اللهِ</w:t>
      </w:r>
      <w:r w:rsidR="00BA55E9" w:rsidRPr="00163225">
        <w:rPr>
          <w:rFonts w:asciiTheme="majorBidi" w:hAnsiTheme="majorBidi" w:cs="Mosawi"/>
          <w:sz w:val="22"/>
          <w:szCs w:val="22"/>
          <w:rtl/>
          <w:lang w:bidi="fa-IR"/>
        </w:rPr>
        <w:t>|</w:t>
      </w:r>
      <w:r w:rsidRPr="00AF01EA">
        <w:rPr>
          <w:rFonts w:asciiTheme="majorBidi" w:hAnsiTheme="majorBidi" w:hint="cs"/>
          <w:sz w:val="27"/>
          <w:rtl/>
          <w:lang w:bidi="fa-IR"/>
        </w:rPr>
        <w:t xml:space="preserve">: </w:t>
      </w:r>
      <w:r w:rsidRPr="00AF01EA">
        <w:rPr>
          <w:rFonts w:hint="eastAsia"/>
          <w:sz w:val="24"/>
          <w:szCs w:val="24"/>
          <w:rtl/>
          <w:lang w:bidi="fa-IR"/>
        </w:rPr>
        <w:t>«</w:t>
      </w:r>
      <w:r w:rsidRPr="00AF01EA">
        <w:rPr>
          <w:rFonts w:asciiTheme="majorBidi" w:hAnsiTheme="majorBidi"/>
          <w:sz w:val="27"/>
          <w:rtl/>
          <w:lang w:bidi="fa-IR"/>
        </w:rPr>
        <w:t xml:space="preserve">مَنْ مَاتَ </w:t>
      </w:r>
      <w:r w:rsidR="00896297" w:rsidRPr="00AF01EA">
        <w:rPr>
          <w:rFonts w:asciiTheme="majorBidi" w:hAnsiTheme="majorBidi"/>
          <w:sz w:val="27"/>
          <w:rtl/>
          <w:lang w:bidi="fa-IR"/>
        </w:rPr>
        <w:t>لا</w:t>
      </w:r>
      <w:r w:rsidRPr="00AF01EA">
        <w:rPr>
          <w:rFonts w:asciiTheme="majorBidi" w:hAnsiTheme="majorBidi"/>
          <w:sz w:val="27"/>
          <w:rtl/>
          <w:lang w:bidi="fa-IR"/>
        </w:rPr>
        <w:t xml:space="preserve"> يَعْرِفُ إِمَامَهُ مَاتَ مِيتَةً جَاهِلِيَّة</w:t>
      </w:r>
      <w:r w:rsidRPr="00AF01EA">
        <w:rPr>
          <w:rFonts w:hint="eastAsia"/>
          <w:sz w:val="24"/>
          <w:szCs w:val="24"/>
          <w:rtl/>
          <w:lang w:bidi="fa-IR"/>
        </w:rPr>
        <w:t>»</w:t>
      </w:r>
      <w:r w:rsidRPr="00AF01EA">
        <w:rPr>
          <w:rFonts w:asciiTheme="majorBidi" w:hAnsiTheme="majorBidi"/>
          <w:sz w:val="27"/>
          <w:vertAlign w:val="superscript"/>
          <w:rtl/>
          <w:lang w:bidi="fa-IR"/>
        </w:rPr>
        <w:t>(</w:t>
      </w:r>
      <w:r w:rsidRPr="00AF01EA">
        <w:rPr>
          <w:rStyle w:val="ac"/>
          <w:rFonts w:asciiTheme="majorBidi" w:hAnsiTheme="majorBidi"/>
          <w:sz w:val="27"/>
          <w:rtl/>
          <w:lang w:bidi="fa-IR"/>
        </w:rPr>
        <w:endnoteReference w:id="299"/>
      </w:r>
      <w:r w:rsidRPr="00AF01EA">
        <w:rPr>
          <w:rFonts w:asciiTheme="majorBidi" w:hAnsiTheme="majorBidi"/>
          <w:sz w:val="27"/>
          <w:vertAlign w:val="superscript"/>
          <w:rtl/>
          <w:lang w:bidi="fa-IR"/>
        </w:rPr>
        <w:t>)</w:t>
      </w:r>
      <w:r w:rsidRPr="00AF01EA">
        <w:rPr>
          <w:rFonts w:asciiTheme="majorBidi" w:hAnsiTheme="majorBidi" w:hint="cs"/>
          <w:sz w:val="27"/>
          <w:rtl/>
          <w:lang w:bidi="fa-IR"/>
        </w:rPr>
        <w:t xml:space="preserve">.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 xml:space="preserve">ـ </w:t>
      </w:r>
      <w:r w:rsidRPr="00AF01EA">
        <w:rPr>
          <w:rFonts w:asciiTheme="majorBidi" w:hAnsiTheme="majorBidi"/>
          <w:sz w:val="27"/>
          <w:rtl/>
          <w:lang w:bidi="fa-IR"/>
        </w:rPr>
        <w:t>أَحْمَدُ بْنُ إِدْرِيسَ</w:t>
      </w:r>
      <w:r w:rsidRPr="00AF01EA">
        <w:rPr>
          <w:rFonts w:asciiTheme="majorBidi" w:hAnsiTheme="majorBidi" w:hint="cs"/>
          <w:sz w:val="27"/>
          <w:rtl/>
          <w:lang w:bidi="fa-IR"/>
        </w:rPr>
        <w:t xml:space="preserve">، </w:t>
      </w:r>
      <w:r w:rsidRPr="00AF01EA">
        <w:rPr>
          <w:rFonts w:asciiTheme="majorBidi" w:hAnsiTheme="majorBidi"/>
          <w:sz w:val="27"/>
          <w:rtl/>
          <w:lang w:bidi="fa-IR"/>
        </w:rPr>
        <w:t>عَنْ مُحَمَّدِ بْنِ عَبْدِ الْجَبَّارِ</w:t>
      </w:r>
      <w:r w:rsidRPr="00AF01EA">
        <w:rPr>
          <w:rFonts w:asciiTheme="majorBidi" w:hAnsiTheme="majorBidi" w:hint="cs"/>
          <w:sz w:val="27"/>
          <w:rtl/>
          <w:lang w:bidi="fa-IR"/>
        </w:rPr>
        <w:t xml:space="preserve">، </w:t>
      </w:r>
      <w:r w:rsidRPr="00AF01EA">
        <w:rPr>
          <w:rFonts w:asciiTheme="majorBidi" w:hAnsiTheme="majorBidi"/>
          <w:sz w:val="27"/>
          <w:rtl/>
          <w:lang w:bidi="fa-IR"/>
        </w:rPr>
        <w:t>عَنْ صَفْوَانَ</w:t>
      </w:r>
      <w:r w:rsidRPr="00AF01EA">
        <w:rPr>
          <w:rFonts w:asciiTheme="majorBidi" w:hAnsiTheme="majorBidi" w:hint="cs"/>
          <w:sz w:val="27"/>
          <w:rtl/>
          <w:lang w:bidi="fa-IR"/>
        </w:rPr>
        <w:t xml:space="preserve">، </w:t>
      </w:r>
      <w:r w:rsidRPr="00AF01EA">
        <w:rPr>
          <w:rFonts w:asciiTheme="majorBidi" w:hAnsiTheme="majorBidi"/>
          <w:sz w:val="27"/>
          <w:rtl/>
          <w:lang w:bidi="fa-IR"/>
        </w:rPr>
        <w:t>عَنِ الْفُضَيْلِ</w:t>
      </w:r>
      <w:r w:rsidRPr="00AF01EA">
        <w:rPr>
          <w:rFonts w:asciiTheme="majorBidi" w:hAnsiTheme="majorBidi" w:hint="cs"/>
          <w:sz w:val="27"/>
          <w:rtl/>
          <w:lang w:bidi="fa-IR"/>
        </w:rPr>
        <w:t xml:space="preserve">، </w:t>
      </w:r>
      <w:r w:rsidRPr="00AF01EA">
        <w:rPr>
          <w:rFonts w:asciiTheme="majorBidi" w:hAnsiTheme="majorBidi"/>
          <w:sz w:val="27"/>
          <w:rtl/>
          <w:lang w:bidi="fa-IR"/>
        </w:rPr>
        <w:t>عَنِ الْحَارِثِ بْنِ الْمُغِيرَةِ</w:t>
      </w:r>
      <w:r w:rsidRPr="00AF01EA">
        <w:rPr>
          <w:rFonts w:asciiTheme="majorBidi" w:hAnsiTheme="majorBidi" w:hint="cs"/>
          <w:sz w:val="27"/>
          <w:rtl/>
          <w:lang w:bidi="fa-IR"/>
        </w:rPr>
        <w:t xml:space="preserve"> </w:t>
      </w:r>
      <w:r w:rsidR="007448F9" w:rsidRPr="00AF01EA">
        <w:rPr>
          <w:rFonts w:asciiTheme="majorBidi" w:hAnsiTheme="majorBidi"/>
          <w:sz w:val="27"/>
          <w:rtl/>
          <w:lang w:bidi="fa-IR"/>
        </w:rPr>
        <w:t>قَالَ: قُلْتُ ل</w:t>
      </w:r>
      <w:r w:rsidRPr="00AF01EA">
        <w:rPr>
          <w:rFonts w:asciiTheme="majorBidi" w:hAnsiTheme="majorBidi"/>
          <w:sz w:val="27"/>
          <w:rtl/>
          <w:lang w:bidi="fa-IR"/>
        </w:rPr>
        <w:t>أَبِي عَبْدِ اللهِ</w:t>
      </w:r>
      <w:r w:rsidR="00BA55E9" w:rsidRPr="00E873A5">
        <w:rPr>
          <w:rFonts w:asciiTheme="majorBidi" w:hAnsiTheme="majorBidi" w:cs="Mosawi"/>
          <w:sz w:val="22"/>
          <w:szCs w:val="22"/>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قَالَ رَسُولُ اللهِ</w:t>
      </w:r>
      <w:r w:rsidR="00BA55E9" w:rsidRPr="00163225">
        <w:rPr>
          <w:rFonts w:asciiTheme="majorBidi" w:hAnsiTheme="majorBidi" w:cs="Mosawi"/>
          <w:sz w:val="22"/>
          <w:szCs w:val="22"/>
          <w:rtl/>
          <w:lang w:bidi="fa-IR"/>
        </w:rPr>
        <w:t>|</w:t>
      </w:r>
      <w:r w:rsidRPr="00AF01EA">
        <w:rPr>
          <w:rFonts w:asciiTheme="majorBidi" w:hAnsiTheme="majorBidi" w:hint="cs"/>
          <w:sz w:val="27"/>
          <w:rtl/>
          <w:lang w:bidi="fa-IR"/>
        </w:rPr>
        <w:t xml:space="preserve">: </w:t>
      </w:r>
      <w:r w:rsidRPr="00AF01EA">
        <w:rPr>
          <w:rFonts w:hint="eastAsia"/>
          <w:sz w:val="24"/>
          <w:szCs w:val="24"/>
          <w:rtl/>
          <w:lang w:bidi="fa-IR"/>
        </w:rPr>
        <w:t>«</w:t>
      </w:r>
      <w:r w:rsidRPr="00AF01EA">
        <w:rPr>
          <w:rFonts w:asciiTheme="majorBidi" w:hAnsiTheme="majorBidi"/>
          <w:sz w:val="27"/>
          <w:rtl/>
          <w:lang w:bidi="fa-IR"/>
        </w:rPr>
        <w:t xml:space="preserve">مَنْ مَاتَ </w:t>
      </w:r>
      <w:r w:rsidR="00896297" w:rsidRPr="00AF01EA">
        <w:rPr>
          <w:rFonts w:asciiTheme="majorBidi" w:hAnsiTheme="majorBidi"/>
          <w:sz w:val="27"/>
          <w:rtl/>
          <w:lang w:bidi="fa-IR"/>
        </w:rPr>
        <w:t>لا</w:t>
      </w:r>
      <w:r w:rsidRPr="00AF01EA">
        <w:rPr>
          <w:rFonts w:asciiTheme="majorBidi" w:hAnsiTheme="majorBidi"/>
          <w:sz w:val="27"/>
          <w:rtl/>
          <w:lang w:bidi="fa-IR"/>
        </w:rPr>
        <w:t xml:space="preserve"> يَعْرِفُ إِمَامَهُ مَاتَ مِيتَةً جَاهِلِيَّةً</w:t>
      </w:r>
      <w:r w:rsidR="007448F9" w:rsidRPr="00AF01EA">
        <w:rPr>
          <w:rFonts w:asciiTheme="majorBidi" w:hAnsiTheme="majorBidi" w:hint="cs"/>
          <w:sz w:val="27"/>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قَالَ</w:t>
      </w:r>
      <w:r w:rsidRPr="00AF01EA">
        <w:rPr>
          <w:rFonts w:asciiTheme="majorBidi" w:hAnsiTheme="majorBidi" w:hint="cs"/>
          <w:sz w:val="27"/>
          <w:rtl/>
          <w:lang w:bidi="fa-IR"/>
        </w:rPr>
        <w:t xml:space="preserve">: </w:t>
      </w:r>
      <w:r w:rsidRPr="00AF01EA">
        <w:rPr>
          <w:rFonts w:asciiTheme="majorBidi" w:hAnsiTheme="majorBidi"/>
          <w:sz w:val="27"/>
          <w:rtl/>
          <w:lang w:bidi="fa-IR"/>
        </w:rPr>
        <w:t>نَعَمْ</w:t>
      </w:r>
      <w:r w:rsidR="007448F9" w:rsidRPr="00AF01EA">
        <w:rPr>
          <w:rFonts w:asciiTheme="majorBidi" w:hAnsiTheme="majorBidi" w:hint="cs"/>
          <w:sz w:val="27"/>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قُلْتُ</w:t>
      </w:r>
      <w:r w:rsidR="007448F9" w:rsidRPr="00AF01EA">
        <w:rPr>
          <w:rFonts w:asciiTheme="majorBidi" w:hAnsiTheme="majorBidi" w:hint="cs"/>
          <w:sz w:val="27"/>
          <w:rtl/>
          <w:lang w:bidi="fa-IR"/>
        </w:rPr>
        <w:t>:</w:t>
      </w:r>
      <w:r w:rsidRPr="00AF01EA">
        <w:rPr>
          <w:rFonts w:asciiTheme="majorBidi" w:hAnsiTheme="majorBidi"/>
          <w:sz w:val="27"/>
          <w:rtl/>
          <w:lang w:bidi="fa-IR"/>
        </w:rPr>
        <w:t xml:space="preserve"> جَاهِلِيَّةً جَهْ</w:t>
      </w:r>
      <w:r w:rsidR="00896297" w:rsidRPr="00AF01EA">
        <w:rPr>
          <w:rFonts w:asciiTheme="majorBidi" w:hAnsiTheme="majorBidi"/>
          <w:sz w:val="27"/>
          <w:rtl/>
          <w:lang w:bidi="fa-IR"/>
        </w:rPr>
        <w:t>لا</w:t>
      </w:r>
      <w:r w:rsidRPr="00AF01EA">
        <w:rPr>
          <w:rFonts w:asciiTheme="majorBidi" w:hAnsiTheme="majorBidi"/>
          <w:sz w:val="27"/>
          <w:rtl/>
          <w:lang w:bidi="fa-IR"/>
        </w:rPr>
        <w:t xml:space="preserve">ءَ أَوْ جَاهِلِيَّةً </w:t>
      </w:r>
      <w:r w:rsidR="00896297" w:rsidRPr="00AF01EA">
        <w:rPr>
          <w:rFonts w:asciiTheme="majorBidi" w:hAnsiTheme="majorBidi"/>
          <w:sz w:val="27"/>
          <w:rtl/>
          <w:lang w:bidi="fa-IR"/>
        </w:rPr>
        <w:t>لا</w:t>
      </w:r>
      <w:r w:rsidRPr="00AF01EA">
        <w:rPr>
          <w:rFonts w:asciiTheme="majorBidi" w:hAnsiTheme="majorBidi"/>
          <w:sz w:val="27"/>
          <w:rtl/>
          <w:lang w:bidi="fa-IR"/>
        </w:rPr>
        <w:t xml:space="preserve"> يَعْرِفُ إِمَامَهُ</w:t>
      </w:r>
      <w:r w:rsidRPr="00AF01EA">
        <w:rPr>
          <w:rFonts w:asciiTheme="majorBidi" w:hAnsiTheme="majorBidi" w:hint="cs"/>
          <w:sz w:val="27"/>
          <w:rtl/>
          <w:lang w:bidi="fa-IR"/>
        </w:rPr>
        <w:t xml:space="preserve">؟ </w:t>
      </w:r>
      <w:r w:rsidRPr="00AF01EA">
        <w:rPr>
          <w:rFonts w:asciiTheme="majorBidi" w:hAnsiTheme="majorBidi"/>
          <w:sz w:val="27"/>
          <w:rtl/>
          <w:lang w:bidi="fa-IR"/>
        </w:rPr>
        <w:t>قَالَ جَاهِلِيَّةَ كُفْرٍ وَنِفَاقٍ وَضَ</w:t>
      </w:r>
      <w:r w:rsidR="00896297" w:rsidRPr="00AF01EA">
        <w:rPr>
          <w:rFonts w:asciiTheme="majorBidi" w:hAnsiTheme="majorBidi"/>
          <w:sz w:val="27"/>
          <w:rtl/>
          <w:lang w:bidi="fa-IR"/>
        </w:rPr>
        <w:t>لا</w:t>
      </w:r>
      <w:r w:rsidRPr="00AF01EA">
        <w:rPr>
          <w:rFonts w:asciiTheme="majorBidi" w:hAnsiTheme="majorBidi"/>
          <w:sz w:val="27"/>
          <w:rtl/>
          <w:lang w:bidi="fa-IR"/>
        </w:rPr>
        <w:t>ل‏</w:t>
      </w:r>
      <w:r w:rsidRPr="00AF01EA">
        <w:rPr>
          <w:rFonts w:hint="eastAsia"/>
          <w:sz w:val="24"/>
          <w:szCs w:val="24"/>
          <w:rtl/>
          <w:lang w:bidi="fa-IR"/>
        </w:rPr>
        <w:t>»</w:t>
      </w:r>
      <w:r w:rsidRPr="00AF01EA">
        <w:rPr>
          <w:rFonts w:asciiTheme="majorBidi" w:hAnsiTheme="majorBidi"/>
          <w:sz w:val="27"/>
          <w:vertAlign w:val="superscript"/>
          <w:rtl/>
          <w:lang w:bidi="fa-IR"/>
        </w:rPr>
        <w:t>(</w:t>
      </w:r>
      <w:r w:rsidRPr="00AF01EA">
        <w:rPr>
          <w:rStyle w:val="ac"/>
          <w:rFonts w:asciiTheme="majorBidi" w:hAnsiTheme="majorBidi"/>
          <w:sz w:val="27"/>
          <w:rtl/>
          <w:lang w:bidi="fa-IR"/>
        </w:rPr>
        <w:endnoteReference w:id="300"/>
      </w:r>
      <w:r w:rsidRPr="00AF01EA">
        <w:rPr>
          <w:rFonts w:asciiTheme="majorBidi" w:hAnsiTheme="majorBidi"/>
          <w:sz w:val="27"/>
          <w:vertAlign w:val="superscript"/>
          <w:rtl/>
          <w:lang w:bidi="fa-IR"/>
        </w:rPr>
        <w:t>)</w:t>
      </w:r>
      <w:r w:rsidRPr="00AF01EA">
        <w:rPr>
          <w:rFonts w:asciiTheme="majorBidi" w:hAnsiTheme="majorBidi" w:hint="cs"/>
          <w:sz w:val="27"/>
          <w:rtl/>
          <w:lang w:bidi="fa-IR"/>
        </w:rPr>
        <w:t xml:space="preserve">.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lastRenderedPageBreak/>
        <w:t xml:space="preserve">ـ </w:t>
      </w:r>
      <w:r w:rsidRPr="00AF01EA">
        <w:rPr>
          <w:rFonts w:hint="eastAsia"/>
          <w:sz w:val="24"/>
          <w:szCs w:val="24"/>
          <w:rtl/>
          <w:lang w:bidi="fa-IR"/>
        </w:rPr>
        <w:t>«</w:t>
      </w:r>
      <w:r w:rsidRPr="00AF01EA">
        <w:rPr>
          <w:rFonts w:asciiTheme="majorBidi" w:hAnsiTheme="majorBidi"/>
          <w:sz w:val="27"/>
          <w:rtl/>
          <w:lang w:bidi="fa-IR"/>
        </w:rPr>
        <w:t>م</w:t>
      </w:r>
      <w:r w:rsidR="007448F9" w:rsidRPr="00AF01EA">
        <w:rPr>
          <w:rFonts w:asciiTheme="majorBidi" w:hAnsiTheme="majorBidi" w:hint="cs"/>
          <w:sz w:val="27"/>
          <w:rtl/>
          <w:lang w:bidi="fa-IR"/>
        </w:rPr>
        <w:t>َ</w:t>
      </w:r>
      <w:r w:rsidRPr="00AF01EA">
        <w:rPr>
          <w:rFonts w:asciiTheme="majorBidi" w:hAnsiTheme="majorBidi"/>
          <w:sz w:val="27"/>
          <w:rtl/>
          <w:lang w:bidi="fa-IR"/>
        </w:rPr>
        <w:t>ن</w:t>
      </w:r>
      <w:r w:rsidR="007448F9" w:rsidRPr="00AF01EA">
        <w:rPr>
          <w:rFonts w:asciiTheme="majorBidi" w:hAnsiTheme="majorBidi" w:hint="cs"/>
          <w:sz w:val="27"/>
          <w:rtl/>
          <w:lang w:bidi="fa-IR"/>
        </w:rPr>
        <w:t>ْ</w:t>
      </w:r>
      <w:r w:rsidRPr="00AF01EA">
        <w:rPr>
          <w:rFonts w:asciiTheme="majorBidi" w:hAnsiTheme="majorBidi"/>
          <w:sz w:val="27"/>
          <w:rtl/>
          <w:lang w:bidi="fa-IR"/>
        </w:rPr>
        <w:t xml:space="preserve"> عرفنا كان مؤمنا</w:t>
      </w:r>
      <w:r w:rsidRPr="00AF01EA">
        <w:rPr>
          <w:rFonts w:asciiTheme="majorBidi" w:hAnsiTheme="majorBidi" w:hint="cs"/>
          <w:sz w:val="27"/>
          <w:rtl/>
          <w:lang w:bidi="fa-IR"/>
        </w:rPr>
        <w:t>ً</w:t>
      </w:r>
      <w:r w:rsidRPr="00AF01EA">
        <w:rPr>
          <w:rFonts w:asciiTheme="majorBidi" w:hAnsiTheme="majorBidi"/>
          <w:sz w:val="27"/>
          <w:rtl/>
          <w:lang w:bidi="fa-IR"/>
        </w:rPr>
        <w:t>، وم</w:t>
      </w:r>
      <w:r w:rsidR="007448F9" w:rsidRPr="00AF01EA">
        <w:rPr>
          <w:rFonts w:asciiTheme="majorBidi" w:hAnsiTheme="majorBidi" w:hint="cs"/>
          <w:sz w:val="27"/>
          <w:rtl/>
          <w:lang w:bidi="fa-IR"/>
        </w:rPr>
        <w:t>َ</w:t>
      </w:r>
      <w:r w:rsidRPr="00AF01EA">
        <w:rPr>
          <w:rFonts w:asciiTheme="majorBidi" w:hAnsiTheme="majorBidi"/>
          <w:sz w:val="27"/>
          <w:rtl/>
          <w:lang w:bidi="fa-IR"/>
        </w:rPr>
        <w:t>ن</w:t>
      </w:r>
      <w:r w:rsidR="007448F9" w:rsidRPr="00AF01EA">
        <w:rPr>
          <w:rFonts w:asciiTheme="majorBidi" w:hAnsiTheme="majorBidi" w:hint="cs"/>
          <w:sz w:val="27"/>
          <w:rtl/>
          <w:lang w:bidi="fa-IR"/>
        </w:rPr>
        <w:t>ْ</w:t>
      </w:r>
      <w:r w:rsidRPr="00AF01EA">
        <w:rPr>
          <w:rFonts w:asciiTheme="majorBidi" w:hAnsiTheme="majorBidi"/>
          <w:sz w:val="27"/>
          <w:rtl/>
          <w:lang w:bidi="fa-IR"/>
        </w:rPr>
        <w:t xml:space="preserve"> أنكرنا كان كافرا</w:t>
      </w:r>
      <w:r w:rsidRPr="00AF01EA">
        <w:rPr>
          <w:rFonts w:asciiTheme="majorBidi" w:hAnsiTheme="majorBidi" w:hint="cs"/>
          <w:sz w:val="27"/>
          <w:rtl/>
          <w:lang w:bidi="fa-IR"/>
        </w:rPr>
        <w:t>ً</w:t>
      </w:r>
      <w:r w:rsidRPr="00AF01EA">
        <w:rPr>
          <w:rFonts w:hint="eastAsia"/>
          <w:sz w:val="24"/>
          <w:szCs w:val="24"/>
          <w:rtl/>
          <w:lang w:bidi="fa-IR"/>
        </w:rPr>
        <w:t>»</w:t>
      </w:r>
      <w:r w:rsidRPr="00AF01EA">
        <w:rPr>
          <w:rFonts w:asciiTheme="majorBidi" w:hAnsiTheme="majorBidi"/>
          <w:sz w:val="27"/>
          <w:vertAlign w:val="superscript"/>
          <w:rtl/>
          <w:lang w:bidi="fa-IR"/>
        </w:rPr>
        <w:t>(</w:t>
      </w:r>
      <w:r w:rsidRPr="00AF01EA">
        <w:rPr>
          <w:rFonts w:asciiTheme="majorBidi" w:hAnsiTheme="majorBidi"/>
          <w:sz w:val="27"/>
          <w:vertAlign w:val="superscript"/>
          <w:rtl/>
          <w:lang w:bidi="fa-IR"/>
        </w:rPr>
        <w:endnoteReference w:id="301"/>
      </w:r>
      <w:r w:rsidRPr="00AF01EA">
        <w:rPr>
          <w:rFonts w:asciiTheme="majorBidi" w:hAnsiTheme="majorBidi"/>
          <w:sz w:val="27"/>
          <w:vertAlign w:val="superscript"/>
          <w:rtl/>
          <w:lang w:bidi="fa-IR"/>
        </w:rPr>
        <w:t>)</w:t>
      </w:r>
      <w:r w:rsidRPr="00AF01EA">
        <w:rPr>
          <w:rFonts w:asciiTheme="majorBidi" w:hAnsiTheme="majorBidi" w:hint="cs"/>
          <w:sz w:val="27"/>
          <w:rtl/>
          <w:lang w:bidi="fa-IR"/>
        </w:rPr>
        <w:t xml:space="preserve">. </w:t>
      </w:r>
    </w:p>
    <w:p w:rsidR="000553DD" w:rsidRPr="00AF01EA" w:rsidRDefault="000553DD" w:rsidP="00573810">
      <w:pPr>
        <w:rPr>
          <w:rFonts w:asciiTheme="majorBidi" w:hAnsiTheme="majorBidi"/>
          <w:sz w:val="27"/>
          <w:rtl/>
          <w:lang w:bidi="fa-IR"/>
        </w:rPr>
      </w:pPr>
      <w:r w:rsidRPr="00AF01EA">
        <w:rPr>
          <w:rFonts w:asciiTheme="majorBidi" w:hAnsiTheme="majorBidi" w:hint="cs"/>
          <w:sz w:val="27"/>
          <w:rtl/>
          <w:lang w:bidi="fa-IR"/>
        </w:rPr>
        <w:t>وأما الروايات الدال</w:t>
      </w:r>
      <w:r w:rsidR="007448F9" w:rsidRPr="00AF01EA">
        <w:rPr>
          <w:rFonts w:asciiTheme="majorBidi" w:hAnsiTheme="majorBidi" w:hint="cs"/>
          <w:sz w:val="27"/>
          <w:rtl/>
          <w:lang w:bidi="fa-IR"/>
        </w:rPr>
        <w:t>ّة على ارتداد منكر الإمامة</w:t>
      </w:r>
      <w:r w:rsidRPr="00AF01EA">
        <w:rPr>
          <w:rFonts w:asciiTheme="majorBidi" w:hAnsiTheme="majorBidi" w:hint="cs"/>
          <w:sz w:val="27"/>
          <w:rtl/>
          <w:lang w:bidi="fa-IR"/>
        </w:rPr>
        <w:t xml:space="preserve"> فهي من قبيل</w:t>
      </w:r>
      <w:r w:rsidR="007448F9" w:rsidRPr="00AF01EA">
        <w:rPr>
          <w:rFonts w:asciiTheme="majorBidi" w:hAnsiTheme="majorBidi" w:hint="cs"/>
          <w:sz w:val="27"/>
          <w:rtl/>
          <w:lang w:bidi="fa-IR"/>
        </w:rPr>
        <w:t>:</w:t>
      </w:r>
      <w:r w:rsidRPr="00AF01EA">
        <w:rPr>
          <w:rFonts w:asciiTheme="majorBidi" w:hAnsiTheme="majorBidi" w:hint="cs"/>
          <w:sz w:val="27"/>
          <w:rtl/>
          <w:lang w:bidi="fa-IR"/>
        </w:rPr>
        <w:t xml:space="preserve"> الرواية المأثورة عن الإمام</w:t>
      </w:r>
      <w:r w:rsidR="007448F9" w:rsidRPr="00AF01EA">
        <w:rPr>
          <w:rFonts w:asciiTheme="majorBidi" w:hAnsiTheme="majorBidi" w:hint="cs"/>
          <w:sz w:val="27"/>
          <w:rtl/>
          <w:lang w:bidi="fa-IR"/>
        </w:rPr>
        <w:t>ين</w:t>
      </w:r>
      <w:r w:rsidRPr="00AF01EA">
        <w:rPr>
          <w:rFonts w:asciiTheme="majorBidi" w:hAnsiTheme="majorBidi" w:hint="cs"/>
          <w:sz w:val="27"/>
          <w:rtl/>
          <w:lang w:bidi="fa-IR"/>
        </w:rPr>
        <w:t xml:space="preserve"> الباقر </w:t>
      </w:r>
      <w:r w:rsidR="007448F9" w:rsidRPr="00AF01EA">
        <w:rPr>
          <w:rFonts w:asciiTheme="majorBidi" w:hAnsiTheme="majorBidi" w:hint="cs"/>
          <w:sz w:val="27"/>
          <w:rtl/>
          <w:lang w:bidi="fa-IR"/>
        </w:rPr>
        <w:t>و</w:t>
      </w:r>
      <w:r w:rsidRPr="00AF01EA">
        <w:rPr>
          <w:rFonts w:asciiTheme="majorBidi" w:hAnsiTheme="majorBidi" w:hint="cs"/>
          <w:sz w:val="27"/>
          <w:rtl/>
          <w:lang w:bidi="fa-IR"/>
        </w:rPr>
        <w:t>الصادق</w:t>
      </w:r>
      <w:r w:rsidR="00BA55E9" w:rsidRPr="000520F7">
        <w:rPr>
          <w:rFonts w:asciiTheme="majorBidi" w:hAnsiTheme="majorBidi" w:cs="Mosawi" w:hint="cs"/>
          <w:sz w:val="24"/>
          <w:szCs w:val="24"/>
          <w:rtl/>
          <w:lang w:bidi="fa-IR"/>
        </w:rPr>
        <w:t>’</w:t>
      </w:r>
      <w:r w:rsidRPr="00AF01EA">
        <w:rPr>
          <w:rFonts w:asciiTheme="majorBidi" w:hAnsiTheme="majorBidi" w:hint="cs"/>
          <w:sz w:val="27"/>
          <w:rtl/>
          <w:lang w:bidi="fa-IR"/>
        </w:rPr>
        <w:t xml:space="preserve">، والتي تقول: </w:t>
      </w:r>
      <w:r w:rsidRPr="00AF01EA">
        <w:rPr>
          <w:rFonts w:hint="eastAsia"/>
          <w:sz w:val="24"/>
          <w:szCs w:val="24"/>
          <w:rtl/>
          <w:lang w:bidi="fa-IR"/>
        </w:rPr>
        <w:t>«</w:t>
      </w:r>
      <w:r w:rsidRPr="00AF01EA">
        <w:rPr>
          <w:rFonts w:asciiTheme="majorBidi" w:hAnsiTheme="majorBidi" w:hint="cs"/>
          <w:sz w:val="27"/>
          <w:rtl/>
          <w:lang w:bidi="fa-IR"/>
        </w:rPr>
        <w:t>إ</w:t>
      </w:r>
      <w:r w:rsidRPr="00AF01EA">
        <w:rPr>
          <w:rFonts w:asciiTheme="majorBidi" w:hAnsiTheme="majorBidi"/>
          <w:sz w:val="27"/>
          <w:rtl/>
          <w:lang w:bidi="fa-IR"/>
        </w:rPr>
        <w:t>نَّهُ نَزَلَتْ فِي عَلِيٍّ</w:t>
      </w:r>
      <w:r w:rsidR="00BA55E9" w:rsidRPr="00E873A5">
        <w:rPr>
          <w:rFonts w:asciiTheme="majorBidi" w:hAnsiTheme="majorBidi" w:cs="Mosawi"/>
          <w:sz w:val="22"/>
          <w:szCs w:val="22"/>
          <w:rtl/>
          <w:lang w:bidi="fa-IR"/>
        </w:rPr>
        <w:t>×</w:t>
      </w:r>
      <w:r w:rsidRPr="00AF01EA">
        <w:rPr>
          <w:rFonts w:asciiTheme="majorBidi" w:hAnsiTheme="majorBidi" w:hint="cs"/>
          <w:sz w:val="27"/>
          <w:rtl/>
          <w:lang w:bidi="fa-IR"/>
        </w:rPr>
        <w:t xml:space="preserve">: </w:t>
      </w:r>
      <w:r w:rsidR="00BA404A" w:rsidRPr="00BA404A">
        <w:rPr>
          <w:rFonts w:ascii="Mosawi" w:hAnsi="Mosawi" w:cs="Mosawi"/>
          <w:sz w:val="24"/>
          <w:szCs w:val="24"/>
          <w:rtl/>
        </w:rPr>
        <w:t>﴿</w:t>
      </w:r>
      <w:r w:rsidRPr="00AF01EA">
        <w:rPr>
          <w:rFonts w:asciiTheme="majorBidi" w:hAnsiTheme="majorBidi"/>
          <w:b/>
          <w:bCs/>
          <w:sz w:val="27"/>
          <w:rtl/>
          <w:lang w:bidi="fa-IR"/>
        </w:rPr>
        <w:t>يَا أَيُّهَا الَّذِينَ آَمَنُوا مَنْ يَرْتَدَّ مِنْكُمْ عَنْ دِينِهِ فَسَوْفَ يَأْتِي اللهُ بِقَوْمٍ يُحِبُّهُمْ وَيُحِبُّونَهُ</w:t>
      </w:r>
      <w:r w:rsidR="00BA404A" w:rsidRPr="00BA404A">
        <w:rPr>
          <w:rFonts w:ascii="Mosawi" w:hAnsi="Mosawi" w:cs="Mosawi"/>
          <w:sz w:val="24"/>
          <w:szCs w:val="24"/>
          <w:rtl/>
        </w:rPr>
        <w:t>﴾</w:t>
      </w:r>
      <w:r w:rsidRPr="00AF01EA">
        <w:rPr>
          <w:rFonts w:asciiTheme="majorBidi" w:hAnsiTheme="majorBidi" w:hint="cs"/>
          <w:sz w:val="27"/>
          <w:rtl/>
          <w:lang w:bidi="fa-IR"/>
        </w:rPr>
        <w:t xml:space="preserve"> (المائدة: </w:t>
      </w:r>
      <w:r w:rsidR="00573810">
        <w:rPr>
          <w:rFonts w:asciiTheme="majorBidi" w:hAnsiTheme="majorBidi" w:hint="cs"/>
          <w:sz w:val="27"/>
          <w:rtl/>
          <w:lang w:bidi="ar-LB"/>
        </w:rPr>
        <w:t>45</w:t>
      </w:r>
      <w:r w:rsidRPr="00AF01EA">
        <w:rPr>
          <w:rFonts w:asciiTheme="majorBidi" w:hAnsiTheme="majorBidi" w:hint="cs"/>
          <w:sz w:val="27"/>
          <w:rtl/>
          <w:lang w:bidi="fa-IR"/>
        </w:rPr>
        <w:t>)</w:t>
      </w:r>
      <w:r w:rsidRPr="00AF01EA">
        <w:rPr>
          <w:rFonts w:hint="eastAsia"/>
          <w:sz w:val="24"/>
          <w:szCs w:val="24"/>
          <w:rtl/>
          <w:lang w:bidi="fa-IR"/>
        </w:rPr>
        <w:t>»</w:t>
      </w:r>
      <w:r w:rsidRPr="00AF01EA">
        <w:rPr>
          <w:rFonts w:asciiTheme="majorBidi" w:hAnsiTheme="majorBidi"/>
          <w:sz w:val="27"/>
          <w:vertAlign w:val="superscript"/>
          <w:rtl/>
          <w:lang w:bidi="fa-IR"/>
        </w:rPr>
        <w:t>(</w:t>
      </w:r>
      <w:r w:rsidRPr="00AF01EA">
        <w:rPr>
          <w:rStyle w:val="ac"/>
          <w:rFonts w:asciiTheme="majorBidi" w:hAnsiTheme="majorBidi"/>
          <w:sz w:val="27"/>
          <w:rtl/>
          <w:lang w:bidi="fa-IR"/>
        </w:rPr>
        <w:endnoteReference w:id="302"/>
      </w:r>
      <w:r w:rsidRPr="00AF01EA">
        <w:rPr>
          <w:rFonts w:asciiTheme="majorBidi" w:hAnsiTheme="majorBidi"/>
          <w:sz w:val="27"/>
          <w:vertAlign w:val="superscript"/>
          <w:rtl/>
          <w:lang w:bidi="fa-IR"/>
        </w:rPr>
        <w:t>)</w:t>
      </w:r>
      <w:r w:rsidRPr="00AF01EA">
        <w:rPr>
          <w:rFonts w:asciiTheme="majorBidi" w:hAnsiTheme="majorBidi" w:hint="cs"/>
          <w:sz w:val="27"/>
          <w:rtl/>
          <w:lang w:bidi="fa-IR"/>
        </w:rPr>
        <w:t xml:space="preserve">.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وعلى الرغم من ظهور هذه الروايات في أن إنكار الإمامة يوجب الكفر والارتداد، وكأن</w:t>
      </w:r>
      <w:r w:rsidR="007448F9" w:rsidRPr="00AF01EA">
        <w:rPr>
          <w:rFonts w:asciiTheme="majorBidi" w:hAnsiTheme="majorBidi" w:hint="cs"/>
          <w:sz w:val="27"/>
          <w:rtl/>
          <w:lang w:bidi="fa-IR"/>
        </w:rPr>
        <w:t>ّ</w:t>
      </w:r>
      <w:r w:rsidRPr="00AF01EA">
        <w:rPr>
          <w:rFonts w:asciiTheme="majorBidi" w:hAnsiTheme="majorBidi" w:hint="cs"/>
          <w:sz w:val="27"/>
          <w:rtl/>
          <w:lang w:bidi="fa-IR"/>
        </w:rPr>
        <w:t>ها ترى الإمام</w:t>
      </w:r>
      <w:r w:rsidR="007448F9" w:rsidRPr="00AF01EA">
        <w:rPr>
          <w:rFonts w:asciiTheme="majorBidi" w:hAnsiTheme="majorBidi" w:hint="cs"/>
          <w:sz w:val="27"/>
          <w:rtl/>
          <w:lang w:bidi="fa-IR"/>
        </w:rPr>
        <w:t>ة</w:t>
      </w:r>
      <w:r w:rsidRPr="00AF01EA">
        <w:rPr>
          <w:rFonts w:asciiTheme="majorBidi" w:hAnsiTheme="majorBidi" w:hint="cs"/>
          <w:sz w:val="27"/>
          <w:rtl/>
          <w:lang w:bidi="fa-IR"/>
        </w:rPr>
        <w:t xml:space="preserve"> من أصول الدين، </w:t>
      </w:r>
      <w:r w:rsidR="008E5EF4" w:rsidRPr="00AF01EA">
        <w:rPr>
          <w:rFonts w:asciiTheme="majorBidi" w:hAnsiTheme="majorBidi" w:hint="cs"/>
          <w:sz w:val="27"/>
          <w:rtl/>
          <w:lang w:bidi="fa-IR"/>
        </w:rPr>
        <w:t>فإنّه،</w:t>
      </w:r>
      <w:r w:rsidRPr="00AF01EA">
        <w:rPr>
          <w:rFonts w:asciiTheme="majorBidi" w:hAnsiTheme="majorBidi" w:hint="cs"/>
          <w:sz w:val="27"/>
          <w:rtl/>
          <w:lang w:bidi="fa-IR"/>
        </w:rPr>
        <w:t xml:space="preserve"> بغض</w:t>
      </w:r>
      <w:r w:rsidR="007448F9" w:rsidRPr="00AF01EA">
        <w:rPr>
          <w:rFonts w:asciiTheme="majorBidi" w:hAnsiTheme="majorBidi" w:hint="cs"/>
          <w:sz w:val="27"/>
          <w:rtl/>
          <w:lang w:bidi="fa-IR"/>
        </w:rPr>
        <w:t>ّ</w:t>
      </w:r>
      <w:r w:rsidRPr="00AF01EA">
        <w:rPr>
          <w:rFonts w:asciiTheme="majorBidi" w:hAnsiTheme="majorBidi" w:hint="cs"/>
          <w:sz w:val="27"/>
          <w:rtl/>
          <w:lang w:bidi="fa-IR"/>
        </w:rPr>
        <w:t xml:space="preserve"> النظر عن تعارض هذه الروايات مع معيار الاتصاف بالإسلام من وجهة نظر القرآن، وتعارضها كذلك مع الروايات المتواترة،</w:t>
      </w:r>
      <w:r w:rsidR="00F80B6C" w:rsidRPr="00AF01EA">
        <w:rPr>
          <w:rFonts w:asciiTheme="majorBidi" w:hAnsiTheme="majorBidi" w:hint="cs"/>
          <w:sz w:val="27"/>
          <w:rtl/>
          <w:lang w:bidi="fa-IR"/>
        </w:rPr>
        <w:t xml:space="preserve"> </w:t>
      </w:r>
      <w:r w:rsidRPr="00AF01EA">
        <w:rPr>
          <w:rFonts w:asciiTheme="majorBidi" w:hAnsiTheme="majorBidi" w:hint="cs"/>
          <w:sz w:val="27"/>
          <w:rtl/>
          <w:lang w:bidi="fa-IR"/>
        </w:rPr>
        <w:t>لا تدل</w:t>
      </w:r>
      <w:r w:rsidR="008E5EF4" w:rsidRPr="00AF01EA">
        <w:rPr>
          <w:rFonts w:asciiTheme="majorBidi" w:hAnsiTheme="majorBidi" w:hint="cs"/>
          <w:sz w:val="27"/>
          <w:rtl/>
          <w:lang w:bidi="fa-IR"/>
        </w:rPr>
        <w:t>ّ</w:t>
      </w:r>
      <w:r w:rsidRPr="00AF01EA">
        <w:rPr>
          <w:rFonts w:asciiTheme="majorBidi" w:hAnsiTheme="majorBidi" w:hint="cs"/>
          <w:sz w:val="27"/>
          <w:rtl/>
          <w:lang w:bidi="fa-IR"/>
        </w:rPr>
        <w:t xml:space="preserve"> على الكفر والارتداد دلالة</w:t>
      </w:r>
      <w:r w:rsidR="008E5EF4" w:rsidRPr="00AF01EA">
        <w:rPr>
          <w:rFonts w:asciiTheme="majorBidi" w:hAnsiTheme="majorBidi" w:hint="cs"/>
          <w:sz w:val="27"/>
          <w:rtl/>
          <w:lang w:bidi="fa-IR"/>
        </w:rPr>
        <w:t>ً</w:t>
      </w:r>
      <w:r w:rsidRPr="00AF01EA">
        <w:rPr>
          <w:rFonts w:asciiTheme="majorBidi" w:hAnsiTheme="majorBidi" w:hint="cs"/>
          <w:sz w:val="27"/>
          <w:rtl/>
          <w:lang w:bidi="fa-IR"/>
        </w:rPr>
        <w:t xml:space="preserve"> تامّة.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 xml:space="preserve">إن المعيار والملاك الذي يجعل من الشخص مسلماً ـ من وجهة نظر الإسلام ـ هو النطق بالشهادتين، وهما: </w:t>
      </w:r>
      <w:r w:rsidRPr="00AF01EA">
        <w:rPr>
          <w:rFonts w:hint="eastAsia"/>
          <w:sz w:val="24"/>
          <w:szCs w:val="24"/>
          <w:rtl/>
          <w:lang w:bidi="fa-IR"/>
        </w:rPr>
        <w:t>«</w:t>
      </w:r>
      <w:r w:rsidRPr="00AF01EA">
        <w:rPr>
          <w:rFonts w:asciiTheme="majorBidi" w:hAnsiTheme="majorBidi" w:hint="cs"/>
          <w:sz w:val="27"/>
          <w:rtl/>
          <w:lang w:bidi="fa-IR"/>
        </w:rPr>
        <w:t>الشهادة لله تعالى بالوحدانية، والشهادة للنبي</w:t>
      </w:r>
      <w:r w:rsidR="008E5EF4" w:rsidRPr="00AF01EA">
        <w:rPr>
          <w:rFonts w:asciiTheme="majorBidi" w:hAnsiTheme="majorBidi" w:hint="cs"/>
          <w:sz w:val="27"/>
          <w:rtl/>
          <w:lang w:bidi="fa-IR"/>
        </w:rPr>
        <w:t>ّ</w:t>
      </w:r>
      <w:r w:rsidRPr="00AF01EA">
        <w:rPr>
          <w:rFonts w:asciiTheme="majorBidi" w:hAnsiTheme="majorBidi" w:hint="cs"/>
          <w:sz w:val="27"/>
          <w:rtl/>
          <w:lang w:bidi="fa-IR"/>
        </w:rPr>
        <w:t xml:space="preserve"> محمد</w:t>
      </w:r>
      <w:r w:rsidR="00BA55E9" w:rsidRPr="00163225">
        <w:rPr>
          <w:rFonts w:asciiTheme="majorBidi" w:hAnsiTheme="majorBidi" w:cs="Mosawi" w:hint="cs"/>
          <w:sz w:val="22"/>
          <w:szCs w:val="22"/>
          <w:rtl/>
          <w:lang w:bidi="fa-IR"/>
        </w:rPr>
        <w:t>|</w:t>
      </w:r>
      <w:r w:rsidRPr="00AF01EA">
        <w:rPr>
          <w:rFonts w:asciiTheme="majorBidi" w:hAnsiTheme="majorBidi" w:hint="cs"/>
          <w:sz w:val="27"/>
          <w:rtl/>
          <w:lang w:bidi="fa-IR"/>
        </w:rPr>
        <w:t xml:space="preserve"> بالرسالة</w:t>
      </w:r>
      <w:r w:rsidRPr="00AF01EA">
        <w:rPr>
          <w:rFonts w:hint="eastAsia"/>
          <w:sz w:val="24"/>
          <w:szCs w:val="24"/>
          <w:rtl/>
          <w:lang w:bidi="fa-IR"/>
        </w:rPr>
        <w:t>»</w:t>
      </w:r>
      <w:r w:rsidRPr="00AF01EA">
        <w:rPr>
          <w:rFonts w:asciiTheme="majorBidi" w:hAnsiTheme="majorBidi" w:hint="cs"/>
          <w:sz w:val="27"/>
          <w:rtl/>
          <w:lang w:bidi="fa-IR"/>
        </w:rPr>
        <w:t xml:space="preserve">. وحيث </w:t>
      </w:r>
      <w:r w:rsidR="008E5EF4" w:rsidRPr="00AF01EA">
        <w:rPr>
          <w:rFonts w:asciiTheme="majorBidi" w:hAnsiTheme="majorBidi" w:hint="cs"/>
          <w:sz w:val="27"/>
          <w:rtl/>
          <w:lang w:bidi="fa-IR"/>
        </w:rPr>
        <w:t>إ</w:t>
      </w:r>
      <w:r w:rsidRPr="00AF01EA">
        <w:rPr>
          <w:rFonts w:asciiTheme="majorBidi" w:hAnsiTheme="majorBidi" w:hint="cs"/>
          <w:sz w:val="27"/>
          <w:rtl/>
          <w:lang w:bidi="fa-IR"/>
        </w:rPr>
        <w:t>ن الإسلام والإيمان أمر</w:t>
      </w:r>
      <w:r w:rsidR="008E5EF4" w:rsidRPr="00AF01EA">
        <w:rPr>
          <w:rFonts w:asciiTheme="majorBidi" w:hAnsiTheme="majorBidi" w:hint="cs"/>
          <w:sz w:val="27"/>
          <w:rtl/>
          <w:lang w:bidi="fa-IR"/>
        </w:rPr>
        <w:t>ٌ</w:t>
      </w:r>
      <w:r w:rsidRPr="00AF01EA">
        <w:rPr>
          <w:rFonts w:asciiTheme="majorBidi" w:hAnsiTheme="majorBidi" w:hint="cs"/>
          <w:sz w:val="27"/>
          <w:rtl/>
          <w:lang w:bidi="fa-IR"/>
        </w:rPr>
        <w:t xml:space="preserve"> ينطوي عليه القلب، ولا يعلمه سوى الله سبحانه وتعالى، فنحن مكل</w:t>
      </w:r>
      <w:r w:rsidR="008E5EF4" w:rsidRPr="00AF01EA">
        <w:rPr>
          <w:rFonts w:asciiTheme="majorBidi" w:hAnsiTheme="majorBidi" w:hint="cs"/>
          <w:sz w:val="27"/>
          <w:rtl/>
          <w:lang w:bidi="fa-IR"/>
        </w:rPr>
        <w:t>َّ</w:t>
      </w:r>
      <w:r w:rsidRPr="00AF01EA">
        <w:rPr>
          <w:rFonts w:asciiTheme="majorBidi" w:hAnsiTheme="majorBidi" w:hint="cs"/>
          <w:sz w:val="27"/>
          <w:rtl/>
          <w:lang w:bidi="fa-IR"/>
        </w:rPr>
        <w:t>فون بالعمل على طبق ظاهر الشهادة</w:t>
      </w:r>
      <w:r w:rsidR="008E5EF4" w:rsidRPr="00AF01EA">
        <w:rPr>
          <w:rFonts w:asciiTheme="majorBidi" w:hAnsiTheme="majorBidi" w:hint="cs"/>
          <w:sz w:val="27"/>
          <w:rtl/>
          <w:lang w:bidi="fa-IR"/>
        </w:rPr>
        <w:t>.</w:t>
      </w:r>
      <w:r w:rsidRPr="00AF01EA">
        <w:rPr>
          <w:rFonts w:asciiTheme="majorBidi" w:hAnsiTheme="majorBidi" w:hint="cs"/>
          <w:sz w:val="27"/>
          <w:rtl/>
          <w:lang w:bidi="fa-IR"/>
        </w:rPr>
        <w:t xml:space="preserve"> وإن كل</w:t>
      </w:r>
      <w:r w:rsidR="008E5EF4" w:rsidRPr="00AF01EA">
        <w:rPr>
          <w:rFonts w:asciiTheme="majorBidi" w:hAnsiTheme="majorBidi" w:hint="cs"/>
          <w:sz w:val="27"/>
          <w:rtl/>
          <w:lang w:bidi="fa-IR"/>
        </w:rPr>
        <w:t>ّ</w:t>
      </w:r>
      <w:r w:rsidRPr="00AF01EA">
        <w:rPr>
          <w:rFonts w:asciiTheme="majorBidi" w:hAnsiTheme="majorBidi" w:hint="cs"/>
          <w:sz w:val="27"/>
          <w:rtl/>
          <w:lang w:bidi="fa-IR"/>
        </w:rPr>
        <w:t xml:space="preserve"> م</w:t>
      </w:r>
      <w:r w:rsidR="008E5EF4" w:rsidRPr="00AF01EA">
        <w:rPr>
          <w:rFonts w:asciiTheme="majorBidi" w:hAnsiTheme="majorBidi" w:hint="cs"/>
          <w:sz w:val="27"/>
          <w:rtl/>
          <w:lang w:bidi="fa-IR"/>
        </w:rPr>
        <w:t>َ</w:t>
      </w:r>
      <w:r w:rsidRPr="00AF01EA">
        <w:rPr>
          <w:rFonts w:asciiTheme="majorBidi" w:hAnsiTheme="majorBidi" w:hint="cs"/>
          <w:sz w:val="27"/>
          <w:rtl/>
          <w:lang w:bidi="fa-IR"/>
        </w:rPr>
        <w:t>ن</w:t>
      </w:r>
      <w:r w:rsidR="008E5EF4" w:rsidRPr="00AF01EA">
        <w:rPr>
          <w:rFonts w:asciiTheme="majorBidi" w:hAnsiTheme="majorBidi" w:hint="cs"/>
          <w:sz w:val="27"/>
          <w:rtl/>
          <w:lang w:bidi="fa-IR"/>
        </w:rPr>
        <w:t>ْ</w:t>
      </w:r>
      <w:r w:rsidRPr="00AF01EA">
        <w:rPr>
          <w:rFonts w:asciiTheme="majorBidi" w:hAnsiTheme="majorBidi" w:hint="cs"/>
          <w:sz w:val="27"/>
          <w:rtl/>
          <w:lang w:bidi="fa-IR"/>
        </w:rPr>
        <w:t xml:space="preserve"> ينطق بهما جر</w:t>
      </w:r>
      <w:r w:rsidR="008E5EF4" w:rsidRPr="00AF01EA">
        <w:rPr>
          <w:rFonts w:asciiTheme="majorBidi" w:hAnsiTheme="majorBidi" w:hint="cs"/>
          <w:sz w:val="27"/>
          <w:rtl/>
          <w:lang w:bidi="fa-IR"/>
        </w:rPr>
        <w:t>َ</w:t>
      </w:r>
      <w:r w:rsidRPr="00AF01EA">
        <w:rPr>
          <w:rFonts w:asciiTheme="majorBidi" w:hAnsiTheme="majorBidi" w:hint="cs"/>
          <w:sz w:val="27"/>
          <w:rtl/>
          <w:lang w:bidi="fa-IR"/>
        </w:rPr>
        <w:t>ت</w:t>
      </w:r>
      <w:r w:rsidR="008E5EF4" w:rsidRPr="00AF01EA">
        <w:rPr>
          <w:rFonts w:asciiTheme="majorBidi" w:hAnsiTheme="majorBidi" w:hint="cs"/>
          <w:sz w:val="27"/>
          <w:rtl/>
          <w:lang w:bidi="fa-IR"/>
        </w:rPr>
        <w:t>ْ</w:t>
      </w:r>
      <w:r w:rsidRPr="00AF01EA">
        <w:rPr>
          <w:rFonts w:asciiTheme="majorBidi" w:hAnsiTheme="majorBidi" w:hint="cs"/>
          <w:sz w:val="27"/>
          <w:rtl/>
          <w:lang w:bidi="fa-IR"/>
        </w:rPr>
        <w:t xml:space="preserve"> عليه أحكام المسلم، ويتمت</w:t>
      </w:r>
      <w:r w:rsidR="008E5EF4" w:rsidRPr="00AF01EA">
        <w:rPr>
          <w:rFonts w:asciiTheme="majorBidi" w:hAnsiTheme="majorBidi" w:hint="cs"/>
          <w:sz w:val="27"/>
          <w:rtl/>
          <w:lang w:bidi="fa-IR"/>
        </w:rPr>
        <w:t>ّ</w:t>
      </w:r>
      <w:r w:rsidRPr="00AF01EA">
        <w:rPr>
          <w:rFonts w:asciiTheme="majorBidi" w:hAnsiTheme="majorBidi" w:hint="cs"/>
          <w:sz w:val="27"/>
          <w:rtl/>
          <w:lang w:bidi="fa-IR"/>
        </w:rPr>
        <w:t>ع عندها بكامل حقوق الإنسان المسلم. وهذه المسألة تمث</w:t>
      </w:r>
      <w:r w:rsidR="008E5EF4" w:rsidRPr="00AF01EA">
        <w:rPr>
          <w:rFonts w:asciiTheme="majorBidi" w:hAnsiTheme="majorBidi" w:hint="cs"/>
          <w:sz w:val="27"/>
          <w:rtl/>
          <w:lang w:bidi="fa-IR"/>
        </w:rPr>
        <w:t>ِّ</w:t>
      </w:r>
      <w:r w:rsidRPr="00AF01EA">
        <w:rPr>
          <w:rFonts w:asciiTheme="majorBidi" w:hAnsiTheme="majorBidi" w:hint="cs"/>
          <w:sz w:val="27"/>
          <w:rtl/>
          <w:lang w:bidi="fa-IR"/>
        </w:rPr>
        <w:t>ل حقيقة قرآنية ضاربة بجذورها في سن</w:t>
      </w:r>
      <w:r w:rsidR="008E5EF4" w:rsidRPr="00AF01EA">
        <w:rPr>
          <w:rFonts w:asciiTheme="majorBidi" w:hAnsiTheme="majorBidi" w:hint="cs"/>
          <w:sz w:val="27"/>
          <w:rtl/>
          <w:lang w:bidi="fa-IR"/>
        </w:rPr>
        <w:t>ّ</w:t>
      </w:r>
      <w:r w:rsidRPr="00AF01EA">
        <w:rPr>
          <w:rFonts w:asciiTheme="majorBidi" w:hAnsiTheme="majorBidi" w:hint="cs"/>
          <w:sz w:val="27"/>
          <w:rtl/>
          <w:lang w:bidi="fa-IR"/>
        </w:rPr>
        <w:t>ة رسول الله</w:t>
      </w:r>
      <w:r w:rsidR="00BA55E9" w:rsidRPr="00163225">
        <w:rPr>
          <w:rFonts w:asciiTheme="majorBidi" w:hAnsiTheme="majorBidi" w:cs="Mosawi" w:hint="cs"/>
          <w:sz w:val="22"/>
          <w:szCs w:val="22"/>
          <w:rtl/>
          <w:lang w:bidi="fa-IR"/>
        </w:rPr>
        <w:t>|</w:t>
      </w:r>
      <w:r w:rsidRPr="00AF01EA">
        <w:rPr>
          <w:rFonts w:asciiTheme="majorBidi" w:hAnsiTheme="majorBidi" w:hint="cs"/>
          <w:sz w:val="27"/>
          <w:rtl/>
          <w:lang w:bidi="fa-IR"/>
        </w:rPr>
        <w:t xml:space="preserve"> وسيرة الأئمة الأطهار</w:t>
      </w:r>
      <w:r w:rsidR="00BA55E9" w:rsidRPr="00814703">
        <w:rPr>
          <w:rFonts w:ascii="Mosawi" w:hAnsi="Mosawi" w:cs="Mosawi"/>
          <w:sz w:val="22"/>
          <w:szCs w:val="22"/>
          <w:rtl/>
          <w:lang w:bidi="fa-IR"/>
        </w:rPr>
        <w:t>^</w:t>
      </w:r>
      <w:r w:rsidRPr="00AF01EA">
        <w:rPr>
          <w:rFonts w:asciiTheme="majorBidi" w:hAnsiTheme="majorBidi" w:hint="cs"/>
          <w:sz w:val="27"/>
          <w:rtl/>
          <w:lang w:bidi="fa-IR"/>
        </w:rPr>
        <w:t xml:space="preserve">. </w:t>
      </w:r>
    </w:p>
    <w:p w:rsidR="000553DD" w:rsidRPr="00AF01EA" w:rsidRDefault="000553DD" w:rsidP="00573810">
      <w:pPr>
        <w:rPr>
          <w:rFonts w:asciiTheme="majorBidi" w:hAnsiTheme="majorBidi"/>
          <w:sz w:val="27"/>
          <w:rtl/>
          <w:lang w:bidi="fa-IR"/>
        </w:rPr>
      </w:pPr>
      <w:r w:rsidRPr="00AF01EA">
        <w:rPr>
          <w:rFonts w:asciiTheme="majorBidi" w:hAnsiTheme="majorBidi" w:hint="cs"/>
          <w:sz w:val="27"/>
          <w:rtl/>
          <w:lang w:bidi="fa-IR"/>
        </w:rPr>
        <w:t xml:space="preserve">قال الله تعالى: </w:t>
      </w:r>
      <w:r w:rsidR="00BA404A" w:rsidRPr="00BA404A">
        <w:rPr>
          <w:rFonts w:ascii="Mosawi" w:hAnsi="Mosawi" w:cs="Mosawi"/>
          <w:sz w:val="24"/>
          <w:szCs w:val="24"/>
          <w:rtl/>
        </w:rPr>
        <w:t>﴿</w:t>
      </w:r>
      <w:r w:rsidRPr="00AF01EA">
        <w:rPr>
          <w:rFonts w:asciiTheme="majorBidi" w:hAnsiTheme="majorBidi"/>
          <w:b/>
          <w:bCs/>
          <w:sz w:val="27"/>
          <w:rtl/>
          <w:lang w:bidi="fa-IR"/>
        </w:rPr>
        <w:t>وَ</w:t>
      </w:r>
      <w:r w:rsidR="00896297" w:rsidRPr="00AF01EA">
        <w:rPr>
          <w:rFonts w:asciiTheme="majorBidi" w:hAnsiTheme="majorBidi"/>
          <w:b/>
          <w:bCs/>
          <w:sz w:val="27"/>
          <w:rtl/>
          <w:lang w:bidi="fa-IR"/>
        </w:rPr>
        <w:t>لا</w:t>
      </w:r>
      <w:r w:rsidRPr="00AF01EA">
        <w:rPr>
          <w:rFonts w:asciiTheme="majorBidi" w:hAnsiTheme="majorBidi"/>
          <w:b/>
          <w:bCs/>
          <w:sz w:val="27"/>
          <w:rtl/>
          <w:lang w:bidi="fa-IR"/>
        </w:rPr>
        <w:t xml:space="preserve"> تَقُولُواْ لِمَنْ أَلْقَى إِلَيْكُمُ السَّ</w:t>
      </w:r>
      <w:r w:rsidR="00896297" w:rsidRPr="00AF01EA">
        <w:rPr>
          <w:rFonts w:asciiTheme="majorBidi" w:hAnsiTheme="majorBidi"/>
          <w:b/>
          <w:bCs/>
          <w:sz w:val="27"/>
          <w:rtl/>
          <w:lang w:bidi="fa-IR"/>
        </w:rPr>
        <w:t>لا</w:t>
      </w:r>
      <w:r w:rsidRPr="00AF01EA">
        <w:rPr>
          <w:rFonts w:asciiTheme="majorBidi" w:hAnsiTheme="majorBidi"/>
          <w:b/>
          <w:bCs/>
          <w:sz w:val="27"/>
          <w:rtl/>
          <w:lang w:bidi="fa-IR"/>
        </w:rPr>
        <w:t>مَ لَسْتَ مُؤْمِناً</w:t>
      </w:r>
      <w:r w:rsidR="00BA404A" w:rsidRPr="00BA404A">
        <w:rPr>
          <w:rFonts w:ascii="Mosawi" w:hAnsi="Mosawi" w:cs="Mosawi"/>
          <w:sz w:val="24"/>
          <w:szCs w:val="24"/>
          <w:rtl/>
        </w:rPr>
        <w:t>﴾</w:t>
      </w:r>
      <w:r w:rsidRPr="00AF01EA">
        <w:rPr>
          <w:rFonts w:asciiTheme="majorBidi" w:hAnsiTheme="majorBidi" w:hint="cs"/>
          <w:sz w:val="27"/>
          <w:rtl/>
          <w:lang w:bidi="fa-IR"/>
        </w:rPr>
        <w:t xml:space="preserve">(النساء: </w:t>
      </w:r>
      <w:r w:rsidR="00573810">
        <w:rPr>
          <w:rFonts w:asciiTheme="majorBidi" w:hAnsiTheme="majorBidi" w:hint="cs"/>
          <w:sz w:val="27"/>
          <w:rtl/>
          <w:lang w:bidi="ar-LB"/>
        </w:rPr>
        <w:t>94</w:t>
      </w:r>
      <w:r w:rsidRPr="00AF01EA">
        <w:rPr>
          <w:rFonts w:asciiTheme="majorBidi" w:hAnsiTheme="majorBidi" w:hint="cs"/>
          <w:sz w:val="27"/>
          <w:rtl/>
          <w:lang w:bidi="fa-IR"/>
        </w:rPr>
        <w:t xml:space="preserve">).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ومم</w:t>
      </w:r>
      <w:r w:rsidR="00F22F06" w:rsidRPr="00AF01EA">
        <w:rPr>
          <w:rFonts w:asciiTheme="majorBidi" w:hAnsiTheme="majorBidi" w:hint="cs"/>
          <w:sz w:val="27"/>
          <w:rtl/>
          <w:lang w:bidi="fa-IR"/>
        </w:rPr>
        <w:t>ّ</w:t>
      </w:r>
      <w:r w:rsidRPr="00AF01EA">
        <w:rPr>
          <w:rFonts w:asciiTheme="majorBidi" w:hAnsiTheme="majorBidi" w:hint="cs"/>
          <w:sz w:val="27"/>
          <w:rtl/>
          <w:lang w:bidi="fa-IR"/>
        </w:rPr>
        <w:t>ا ورد في سيرة رسول الله</w:t>
      </w:r>
      <w:r w:rsidR="00573810" w:rsidRPr="00163225">
        <w:rPr>
          <w:rFonts w:asciiTheme="majorBidi" w:hAnsiTheme="majorBidi" w:cs="Mosawi" w:hint="cs"/>
          <w:sz w:val="22"/>
          <w:szCs w:val="22"/>
          <w:rtl/>
          <w:lang w:bidi="fa-IR"/>
        </w:rPr>
        <w:t>|</w:t>
      </w:r>
      <w:r w:rsidRPr="00AF01EA">
        <w:rPr>
          <w:rFonts w:asciiTheme="majorBidi" w:hAnsiTheme="majorBidi" w:hint="cs"/>
          <w:sz w:val="27"/>
          <w:rtl/>
          <w:lang w:bidi="fa-IR"/>
        </w:rPr>
        <w:t xml:space="preserve">: </w:t>
      </w:r>
      <w:r w:rsidRPr="00AF01EA">
        <w:rPr>
          <w:rFonts w:hint="eastAsia"/>
          <w:sz w:val="24"/>
          <w:szCs w:val="24"/>
          <w:rtl/>
          <w:lang w:bidi="fa-IR"/>
        </w:rPr>
        <w:t>«</w:t>
      </w:r>
      <w:r w:rsidRPr="00AF01EA">
        <w:rPr>
          <w:rFonts w:asciiTheme="majorBidi" w:hAnsiTheme="majorBidi"/>
          <w:sz w:val="27"/>
          <w:rtl/>
          <w:lang w:bidi="fa-IR"/>
        </w:rPr>
        <w:t>لَمَّا رَجَعَ رَسُولُ اللهِ</w:t>
      </w:r>
      <w:r w:rsidR="00BA55E9" w:rsidRPr="00163225">
        <w:rPr>
          <w:rFonts w:asciiTheme="majorBidi" w:hAnsiTheme="majorBidi" w:cs="Mosawi"/>
          <w:sz w:val="22"/>
          <w:szCs w:val="22"/>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مِنْ غَزْوَةِ خَيْبَرَ</w:t>
      </w:r>
      <w:r w:rsidR="00F22F06" w:rsidRPr="00AF01EA">
        <w:rPr>
          <w:rFonts w:asciiTheme="majorBidi" w:hAnsiTheme="majorBidi" w:hint="cs"/>
          <w:sz w:val="27"/>
          <w:rtl/>
          <w:lang w:bidi="fa-IR"/>
        </w:rPr>
        <w:t>،</w:t>
      </w:r>
      <w:r w:rsidRPr="00AF01EA">
        <w:rPr>
          <w:rFonts w:asciiTheme="majorBidi" w:hAnsiTheme="majorBidi"/>
          <w:sz w:val="27"/>
          <w:rtl/>
          <w:lang w:bidi="fa-IR"/>
        </w:rPr>
        <w:t xml:space="preserve"> وَبَعَثَ أُسَامَةَ بْنَ زَيْدٍ فِي خَيْلٍ إِلَى بَعْضِ قُرَى الْيَهُودِ فِي نَاحِيَةِ فَدَكٍ</w:t>
      </w:r>
      <w:r w:rsidR="00F22F06" w:rsidRPr="00AF01EA">
        <w:rPr>
          <w:rFonts w:asciiTheme="majorBidi" w:hAnsiTheme="majorBidi" w:hint="cs"/>
          <w:sz w:val="27"/>
          <w:rtl/>
          <w:lang w:bidi="fa-IR"/>
        </w:rPr>
        <w:t xml:space="preserve">؛ </w:t>
      </w:r>
      <w:r w:rsidRPr="00AF01EA">
        <w:rPr>
          <w:rFonts w:asciiTheme="majorBidi" w:hAnsiTheme="majorBidi"/>
          <w:sz w:val="27"/>
          <w:rtl/>
          <w:lang w:bidi="fa-IR"/>
        </w:rPr>
        <w:t>لِيَدْعُوَهُمْ إِلَى ا</w:t>
      </w:r>
      <w:r w:rsidR="00E731B0" w:rsidRPr="00AF01EA">
        <w:rPr>
          <w:rFonts w:asciiTheme="majorBidi" w:hAnsiTheme="majorBidi"/>
          <w:sz w:val="27"/>
          <w:rtl/>
          <w:lang w:bidi="fa-IR"/>
        </w:rPr>
        <w:t>لإِ</w:t>
      </w:r>
      <w:r w:rsidRPr="00AF01EA">
        <w:rPr>
          <w:rFonts w:asciiTheme="majorBidi" w:hAnsiTheme="majorBidi"/>
          <w:sz w:val="27"/>
          <w:rtl/>
          <w:lang w:bidi="fa-IR"/>
        </w:rPr>
        <w:t>سْ</w:t>
      </w:r>
      <w:r w:rsidR="00896297" w:rsidRPr="00AF01EA">
        <w:rPr>
          <w:rFonts w:asciiTheme="majorBidi" w:hAnsiTheme="majorBidi"/>
          <w:sz w:val="27"/>
          <w:rtl/>
          <w:lang w:bidi="fa-IR"/>
        </w:rPr>
        <w:t>لا</w:t>
      </w:r>
      <w:r w:rsidRPr="00AF01EA">
        <w:rPr>
          <w:rFonts w:asciiTheme="majorBidi" w:hAnsiTheme="majorBidi"/>
          <w:sz w:val="27"/>
          <w:rtl/>
          <w:lang w:bidi="fa-IR"/>
        </w:rPr>
        <w:t>مِ، وَكَانَ رَجُلٌ مِنَ الْيَهُودِ يُقَالُ لَهُ</w:t>
      </w:r>
      <w:r w:rsidR="00F22F06" w:rsidRPr="00AF01EA">
        <w:rPr>
          <w:rFonts w:asciiTheme="majorBidi" w:hAnsiTheme="majorBidi" w:hint="cs"/>
          <w:sz w:val="27"/>
          <w:rtl/>
          <w:lang w:bidi="fa-IR"/>
        </w:rPr>
        <w:t>:</w:t>
      </w:r>
      <w:r w:rsidRPr="00AF01EA">
        <w:rPr>
          <w:rFonts w:asciiTheme="majorBidi" w:hAnsiTheme="majorBidi"/>
          <w:sz w:val="27"/>
          <w:rtl/>
          <w:lang w:bidi="fa-IR"/>
        </w:rPr>
        <w:t xml:space="preserve"> مِرْدَاسُ بْنُ نَهِيكٍ الْفَدَكِيُّ فِي بَعْضِ الْقُرَى</w:t>
      </w:r>
      <w:r w:rsidRPr="00AF01EA">
        <w:rPr>
          <w:rFonts w:asciiTheme="majorBidi" w:hAnsiTheme="majorBidi" w:hint="cs"/>
          <w:sz w:val="27"/>
          <w:rtl/>
          <w:lang w:bidi="fa-IR"/>
        </w:rPr>
        <w:t xml:space="preserve">، </w:t>
      </w:r>
      <w:r w:rsidRPr="00AF01EA">
        <w:rPr>
          <w:rFonts w:asciiTheme="majorBidi" w:hAnsiTheme="majorBidi"/>
          <w:sz w:val="27"/>
          <w:rtl/>
          <w:lang w:bidi="fa-IR"/>
        </w:rPr>
        <w:t>فَلَمَّا أَحَسَّ بِخَيْلِ رَسُولِ اللهِ</w:t>
      </w:r>
      <w:r w:rsidR="00BA55E9" w:rsidRPr="00163225">
        <w:rPr>
          <w:rFonts w:asciiTheme="majorBidi" w:hAnsiTheme="majorBidi" w:cs="Mosawi"/>
          <w:sz w:val="22"/>
          <w:szCs w:val="22"/>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جَمَعَ أَهْلَهُ وَمَالَهُ وَصَارَ فِي نَاحِيَةِ الْجَبَلِ</w:t>
      </w:r>
      <w:r w:rsidRPr="00AF01EA">
        <w:rPr>
          <w:rFonts w:asciiTheme="majorBidi" w:hAnsiTheme="majorBidi" w:hint="cs"/>
          <w:sz w:val="27"/>
          <w:rtl/>
          <w:lang w:bidi="fa-IR"/>
        </w:rPr>
        <w:t xml:space="preserve">، </w:t>
      </w:r>
      <w:r w:rsidRPr="00AF01EA">
        <w:rPr>
          <w:rFonts w:asciiTheme="majorBidi" w:hAnsiTheme="majorBidi"/>
          <w:sz w:val="27"/>
          <w:rtl/>
          <w:lang w:bidi="fa-IR"/>
        </w:rPr>
        <w:t>فَأَقْبَلَ يَقُولُ</w:t>
      </w:r>
      <w:r w:rsidRPr="00AF01EA">
        <w:rPr>
          <w:rFonts w:asciiTheme="majorBidi" w:hAnsiTheme="majorBidi" w:hint="cs"/>
          <w:sz w:val="27"/>
          <w:rtl/>
          <w:lang w:bidi="fa-IR"/>
        </w:rPr>
        <w:t xml:space="preserve">: </w:t>
      </w:r>
      <w:r w:rsidRPr="00AF01EA">
        <w:rPr>
          <w:rFonts w:asciiTheme="majorBidi" w:hAnsiTheme="majorBidi"/>
          <w:sz w:val="27"/>
          <w:rtl/>
          <w:lang w:bidi="fa-IR"/>
        </w:rPr>
        <w:t xml:space="preserve">أَشْهَدُ أَنْ </w:t>
      </w:r>
      <w:r w:rsidR="00896297" w:rsidRPr="00AF01EA">
        <w:rPr>
          <w:rFonts w:asciiTheme="majorBidi" w:hAnsiTheme="majorBidi"/>
          <w:sz w:val="27"/>
          <w:rtl/>
          <w:lang w:bidi="fa-IR"/>
        </w:rPr>
        <w:t>لا</w:t>
      </w:r>
      <w:r w:rsidRPr="00AF01EA">
        <w:rPr>
          <w:rFonts w:asciiTheme="majorBidi" w:hAnsiTheme="majorBidi"/>
          <w:sz w:val="27"/>
          <w:rtl/>
          <w:lang w:bidi="fa-IR"/>
        </w:rPr>
        <w:t xml:space="preserve"> إِلَهَ</w:t>
      </w:r>
      <w:r w:rsidR="00F80B6C" w:rsidRPr="00AF01EA">
        <w:rPr>
          <w:rFonts w:asciiTheme="majorBidi" w:hAnsiTheme="majorBidi"/>
          <w:sz w:val="27"/>
          <w:rtl/>
          <w:lang w:bidi="fa-IR"/>
        </w:rPr>
        <w:t xml:space="preserve"> إلاّ </w:t>
      </w:r>
      <w:r w:rsidRPr="00AF01EA">
        <w:rPr>
          <w:rFonts w:asciiTheme="majorBidi" w:hAnsiTheme="majorBidi"/>
          <w:sz w:val="27"/>
          <w:rtl/>
          <w:lang w:bidi="fa-IR"/>
        </w:rPr>
        <w:t>اللهُ وَأَنَّ مُحَمَّداً رَسُولُ اللهِ</w:t>
      </w:r>
      <w:r w:rsidR="00BA55E9" w:rsidRPr="00163225">
        <w:rPr>
          <w:rFonts w:asciiTheme="majorBidi" w:hAnsiTheme="majorBidi" w:cs="Mosawi"/>
          <w:sz w:val="22"/>
          <w:szCs w:val="22"/>
          <w:rtl/>
          <w:lang w:bidi="fa-IR"/>
        </w:rPr>
        <w:t>|</w:t>
      </w:r>
      <w:r w:rsidRPr="00AF01EA">
        <w:rPr>
          <w:rFonts w:asciiTheme="majorBidi" w:hAnsiTheme="majorBidi" w:hint="cs"/>
          <w:sz w:val="27"/>
          <w:rtl/>
          <w:lang w:bidi="fa-IR"/>
        </w:rPr>
        <w:t>،</w:t>
      </w:r>
      <w:r w:rsidRPr="00AF01EA">
        <w:rPr>
          <w:rFonts w:asciiTheme="majorBidi" w:hAnsiTheme="majorBidi"/>
          <w:sz w:val="27"/>
          <w:rtl/>
          <w:lang w:bidi="fa-IR"/>
        </w:rPr>
        <w:t xml:space="preserve"> فَمَرَّ بِأُسَامَةَ بْنِ زَيْدٍ</w:t>
      </w:r>
      <w:r w:rsidR="00F22F06" w:rsidRPr="00AF01EA">
        <w:rPr>
          <w:rFonts w:asciiTheme="majorBidi" w:hAnsiTheme="majorBidi" w:hint="cs"/>
          <w:sz w:val="27"/>
          <w:rtl/>
          <w:lang w:bidi="fa-IR"/>
        </w:rPr>
        <w:t>،</w:t>
      </w:r>
      <w:r w:rsidRPr="00AF01EA">
        <w:rPr>
          <w:rFonts w:asciiTheme="majorBidi" w:hAnsiTheme="majorBidi"/>
          <w:sz w:val="27"/>
          <w:rtl/>
          <w:lang w:bidi="fa-IR"/>
        </w:rPr>
        <w:t xml:space="preserve"> فَطَعَنَهُ فَقَتَلَهُ، فَلَمَّا رَجَعَ إِلَى رَسُولِ اللهِ</w:t>
      </w:r>
      <w:r w:rsidR="00BA55E9" w:rsidRPr="00163225">
        <w:rPr>
          <w:rFonts w:asciiTheme="majorBidi" w:hAnsiTheme="majorBidi" w:cs="Mosawi"/>
          <w:sz w:val="22"/>
          <w:szCs w:val="22"/>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أَخْبَرَ بِذَلِكَ</w:t>
      </w:r>
      <w:r w:rsidR="00F22F06" w:rsidRPr="00AF01EA">
        <w:rPr>
          <w:rFonts w:asciiTheme="majorBidi" w:hAnsiTheme="majorBidi" w:hint="cs"/>
          <w:sz w:val="27"/>
          <w:rtl/>
          <w:lang w:bidi="fa-IR"/>
        </w:rPr>
        <w:t>،</w:t>
      </w:r>
      <w:r w:rsidRPr="00AF01EA">
        <w:rPr>
          <w:rFonts w:asciiTheme="majorBidi" w:hAnsiTheme="majorBidi"/>
          <w:sz w:val="27"/>
          <w:rtl/>
          <w:lang w:bidi="fa-IR"/>
        </w:rPr>
        <w:t xml:space="preserve"> فَقَالَ لَهُ رَسُولُ اللهِ</w:t>
      </w:r>
      <w:r w:rsidR="00BA55E9" w:rsidRPr="00163225">
        <w:rPr>
          <w:rFonts w:asciiTheme="majorBidi" w:hAnsiTheme="majorBidi" w:cs="Mosawi" w:hint="cs"/>
          <w:sz w:val="22"/>
          <w:szCs w:val="22"/>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 xml:space="preserve">قَتَلْتَ رَجُلاً شَهِدَ أَنْ </w:t>
      </w:r>
      <w:r w:rsidR="00896297" w:rsidRPr="00AF01EA">
        <w:rPr>
          <w:rFonts w:asciiTheme="majorBidi" w:hAnsiTheme="majorBidi"/>
          <w:sz w:val="27"/>
          <w:rtl/>
          <w:lang w:bidi="fa-IR"/>
        </w:rPr>
        <w:t>لا</w:t>
      </w:r>
      <w:r w:rsidRPr="00AF01EA">
        <w:rPr>
          <w:rFonts w:asciiTheme="majorBidi" w:hAnsiTheme="majorBidi"/>
          <w:sz w:val="27"/>
          <w:rtl/>
          <w:lang w:bidi="fa-IR"/>
        </w:rPr>
        <w:t xml:space="preserve"> إِلَهَ</w:t>
      </w:r>
      <w:r w:rsidR="00F80B6C" w:rsidRPr="00AF01EA">
        <w:rPr>
          <w:rFonts w:asciiTheme="majorBidi" w:hAnsiTheme="majorBidi"/>
          <w:sz w:val="27"/>
          <w:rtl/>
          <w:lang w:bidi="fa-IR"/>
        </w:rPr>
        <w:t xml:space="preserve"> إلاّ </w:t>
      </w:r>
      <w:r w:rsidRPr="00AF01EA">
        <w:rPr>
          <w:rFonts w:asciiTheme="majorBidi" w:hAnsiTheme="majorBidi"/>
          <w:sz w:val="27"/>
          <w:rtl/>
          <w:lang w:bidi="fa-IR"/>
        </w:rPr>
        <w:t>اللهُ وَأَنِّي رَسُولُ اللهِ</w:t>
      </w:r>
      <w:r w:rsidRPr="00AF01EA">
        <w:rPr>
          <w:rFonts w:asciiTheme="majorBidi" w:hAnsiTheme="majorBidi" w:hint="cs"/>
          <w:sz w:val="27"/>
          <w:rtl/>
          <w:lang w:bidi="fa-IR"/>
        </w:rPr>
        <w:t xml:space="preserve">؟! </w:t>
      </w:r>
      <w:r w:rsidRPr="00AF01EA">
        <w:rPr>
          <w:rFonts w:asciiTheme="majorBidi" w:hAnsiTheme="majorBidi"/>
          <w:sz w:val="27"/>
          <w:rtl/>
          <w:lang w:bidi="fa-IR"/>
        </w:rPr>
        <w:t>فَقَالَ</w:t>
      </w:r>
      <w:r w:rsidRPr="00AF01EA">
        <w:rPr>
          <w:rFonts w:asciiTheme="majorBidi" w:hAnsiTheme="majorBidi" w:hint="cs"/>
          <w:sz w:val="27"/>
          <w:rtl/>
          <w:lang w:bidi="fa-IR"/>
        </w:rPr>
        <w:t xml:space="preserve">: </w:t>
      </w:r>
      <w:r w:rsidRPr="00AF01EA">
        <w:rPr>
          <w:rFonts w:asciiTheme="majorBidi" w:hAnsiTheme="majorBidi"/>
          <w:sz w:val="27"/>
          <w:rtl/>
          <w:lang w:bidi="fa-IR"/>
        </w:rPr>
        <w:t>يَا رَسُولَ اللهِ</w:t>
      </w:r>
      <w:r w:rsidR="00F22F06" w:rsidRPr="00AF01EA">
        <w:rPr>
          <w:rFonts w:asciiTheme="majorBidi" w:hAnsiTheme="majorBidi" w:hint="cs"/>
          <w:sz w:val="27"/>
          <w:rtl/>
          <w:lang w:bidi="fa-IR"/>
        </w:rPr>
        <w:t>،</w:t>
      </w:r>
      <w:r w:rsidRPr="00AF01EA">
        <w:rPr>
          <w:rFonts w:asciiTheme="majorBidi" w:hAnsiTheme="majorBidi"/>
          <w:sz w:val="27"/>
          <w:rtl/>
          <w:lang w:bidi="fa-IR"/>
        </w:rPr>
        <w:t xml:space="preserve"> إِنَّمَا قَالَ تَعَوُّذاً مِنَ الْقَتْلِ</w:t>
      </w:r>
      <w:r w:rsidR="00F22F06" w:rsidRPr="00AF01EA">
        <w:rPr>
          <w:rFonts w:asciiTheme="majorBidi" w:hAnsiTheme="majorBidi" w:hint="cs"/>
          <w:sz w:val="27"/>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فَقَالَ رَسُولُ اللهِ</w:t>
      </w:r>
      <w:r w:rsidR="00BA55E9" w:rsidRPr="00163225">
        <w:rPr>
          <w:rFonts w:asciiTheme="majorBidi" w:hAnsiTheme="majorBidi" w:cs="Mosawi"/>
          <w:sz w:val="22"/>
          <w:szCs w:val="22"/>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فَ</w:t>
      </w:r>
      <w:r w:rsidR="00896297" w:rsidRPr="00AF01EA">
        <w:rPr>
          <w:rFonts w:asciiTheme="majorBidi" w:hAnsiTheme="majorBidi"/>
          <w:sz w:val="27"/>
          <w:rtl/>
          <w:lang w:bidi="fa-IR"/>
        </w:rPr>
        <w:t>لا</w:t>
      </w:r>
      <w:r w:rsidRPr="00AF01EA">
        <w:rPr>
          <w:rFonts w:asciiTheme="majorBidi" w:hAnsiTheme="majorBidi"/>
          <w:sz w:val="27"/>
          <w:rtl/>
          <w:lang w:bidi="fa-IR"/>
        </w:rPr>
        <w:t xml:space="preserve"> شَقَقْتَ الْغِطَاءَ عَنْ قَلْبِهِ</w:t>
      </w:r>
      <w:r w:rsidRPr="00AF01EA">
        <w:rPr>
          <w:rFonts w:asciiTheme="majorBidi" w:hAnsiTheme="majorBidi" w:hint="cs"/>
          <w:sz w:val="27"/>
          <w:rtl/>
          <w:lang w:bidi="fa-IR"/>
        </w:rPr>
        <w:t xml:space="preserve">، </w:t>
      </w:r>
      <w:r w:rsidRPr="00AF01EA">
        <w:rPr>
          <w:rFonts w:asciiTheme="majorBidi" w:hAnsiTheme="majorBidi"/>
          <w:sz w:val="27"/>
          <w:rtl/>
          <w:lang w:bidi="fa-IR"/>
        </w:rPr>
        <w:t>وَ</w:t>
      </w:r>
      <w:r w:rsidR="00896297" w:rsidRPr="00AF01EA">
        <w:rPr>
          <w:rFonts w:asciiTheme="majorBidi" w:hAnsiTheme="majorBidi"/>
          <w:sz w:val="27"/>
          <w:rtl/>
          <w:lang w:bidi="fa-IR"/>
        </w:rPr>
        <w:t>لا</w:t>
      </w:r>
      <w:r w:rsidRPr="00AF01EA">
        <w:rPr>
          <w:rFonts w:asciiTheme="majorBidi" w:hAnsiTheme="majorBidi"/>
          <w:sz w:val="27"/>
          <w:rtl/>
          <w:lang w:bidi="fa-IR"/>
        </w:rPr>
        <w:t xml:space="preserve"> مَا قَالَ بِلِسَانِهِ قَبِلْتَ</w:t>
      </w:r>
      <w:r w:rsidRPr="00AF01EA">
        <w:rPr>
          <w:rFonts w:asciiTheme="majorBidi" w:hAnsiTheme="majorBidi" w:hint="cs"/>
          <w:sz w:val="27"/>
          <w:rtl/>
          <w:lang w:bidi="fa-IR"/>
        </w:rPr>
        <w:t xml:space="preserve">، </w:t>
      </w:r>
      <w:r w:rsidRPr="00AF01EA">
        <w:rPr>
          <w:rFonts w:asciiTheme="majorBidi" w:hAnsiTheme="majorBidi"/>
          <w:sz w:val="27"/>
          <w:rtl/>
          <w:lang w:bidi="fa-IR"/>
        </w:rPr>
        <w:t>وَ</w:t>
      </w:r>
      <w:r w:rsidR="00896297" w:rsidRPr="00AF01EA">
        <w:rPr>
          <w:rFonts w:asciiTheme="majorBidi" w:hAnsiTheme="majorBidi"/>
          <w:sz w:val="27"/>
          <w:rtl/>
          <w:lang w:bidi="fa-IR"/>
        </w:rPr>
        <w:t>لا</w:t>
      </w:r>
      <w:r w:rsidRPr="00AF01EA">
        <w:rPr>
          <w:rFonts w:asciiTheme="majorBidi" w:hAnsiTheme="majorBidi"/>
          <w:sz w:val="27"/>
          <w:rtl/>
          <w:lang w:bidi="fa-IR"/>
        </w:rPr>
        <w:t xml:space="preserve"> مَا كَانَ فِي نَفْسِهِ‏</w:t>
      </w:r>
      <w:r w:rsidRPr="00AF01EA">
        <w:rPr>
          <w:rFonts w:asciiTheme="majorBidi" w:hAnsiTheme="majorBidi" w:hint="cs"/>
          <w:sz w:val="27"/>
          <w:rtl/>
          <w:lang w:bidi="fa-IR"/>
        </w:rPr>
        <w:t xml:space="preserve"> </w:t>
      </w:r>
      <w:r w:rsidRPr="00AF01EA">
        <w:rPr>
          <w:rFonts w:asciiTheme="majorBidi" w:hAnsiTheme="majorBidi"/>
          <w:sz w:val="27"/>
          <w:rtl/>
          <w:lang w:bidi="fa-IR"/>
        </w:rPr>
        <w:t>عَلِمْتَ</w:t>
      </w:r>
      <w:r w:rsidR="00F22F06" w:rsidRPr="00AF01EA">
        <w:rPr>
          <w:rFonts w:asciiTheme="majorBidi" w:hAnsiTheme="majorBidi" w:hint="cs"/>
          <w:sz w:val="27"/>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 xml:space="preserve">فَحَلَفَ بَعْدَ ذَلِكَ أَنَّهُ </w:t>
      </w:r>
      <w:r w:rsidR="00896297" w:rsidRPr="00AF01EA">
        <w:rPr>
          <w:rFonts w:asciiTheme="majorBidi" w:hAnsiTheme="majorBidi"/>
          <w:sz w:val="27"/>
          <w:rtl/>
          <w:lang w:bidi="fa-IR"/>
        </w:rPr>
        <w:t>لا</w:t>
      </w:r>
      <w:r w:rsidRPr="00AF01EA">
        <w:rPr>
          <w:rFonts w:asciiTheme="majorBidi" w:hAnsiTheme="majorBidi"/>
          <w:sz w:val="27"/>
          <w:rtl/>
          <w:lang w:bidi="fa-IR"/>
        </w:rPr>
        <w:t xml:space="preserve"> يَقْتُلُ أَحَداً شَهِدَ أَنْ </w:t>
      </w:r>
      <w:r w:rsidR="00896297" w:rsidRPr="00AF01EA">
        <w:rPr>
          <w:rFonts w:asciiTheme="majorBidi" w:hAnsiTheme="majorBidi"/>
          <w:sz w:val="27"/>
          <w:rtl/>
          <w:lang w:bidi="fa-IR"/>
        </w:rPr>
        <w:t>لا</w:t>
      </w:r>
      <w:r w:rsidRPr="00AF01EA">
        <w:rPr>
          <w:rFonts w:asciiTheme="majorBidi" w:hAnsiTheme="majorBidi"/>
          <w:sz w:val="27"/>
          <w:rtl/>
          <w:lang w:bidi="fa-IR"/>
        </w:rPr>
        <w:t xml:space="preserve"> إِلَهَ</w:t>
      </w:r>
      <w:r w:rsidR="00F80B6C" w:rsidRPr="00AF01EA">
        <w:rPr>
          <w:rFonts w:asciiTheme="majorBidi" w:hAnsiTheme="majorBidi"/>
          <w:sz w:val="27"/>
          <w:rtl/>
          <w:lang w:bidi="fa-IR"/>
        </w:rPr>
        <w:t xml:space="preserve"> إلاّ </w:t>
      </w:r>
      <w:r w:rsidRPr="00AF01EA">
        <w:rPr>
          <w:rFonts w:asciiTheme="majorBidi" w:hAnsiTheme="majorBidi"/>
          <w:sz w:val="27"/>
          <w:rtl/>
          <w:lang w:bidi="fa-IR"/>
        </w:rPr>
        <w:t xml:space="preserve">اللهُ وَأَنَّ مُحَمَّداً رَسُولُ </w:t>
      </w:r>
      <w:r w:rsidRPr="00AF01EA">
        <w:rPr>
          <w:rFonts w:asciiTheme="majorBidi" w:hAnsiTheme="majorBidi"/>
          <w:sz w:val="27"/>
          <w:rtl/>
          <w:lang w:bidi="fa-IR"/>
        </w:rPr>
        <w:lastRenderedPageBreak/>
        <w:t>اللهِ</w:t>
      </w:r>
      <w:r w:rsidRPr="00AF01EA">
        <w:rPr>
          <w:rFonts w:hint="eastAsia"/>
          <w:sz w:val="24"/>
          <w:szCs w:val="24"/>
          <w:rtl/>
          <w:lang w:bidi="fa-IR"/>
        </w:rPr>
        <w:t>»</w:t>
      </w:r>
      <w:r w:rsidRPr="00AF01EA">
        <w:rPr>
          <w:rFonts w:asciiTheme="majorBidi" w:hAnsiTheme="majorBidi"/>
          <w:sz w:val="27"/>
          <w:vertAlign w:val="superscript"/>
          <w:rtl/>
          <w:lang w:bidi="fa-IR"/>
        </w:rPr>
        <w:t>(</w:t>
      </w:r>
      <w:r w:rsidRPr="00AF01EA">
        <w:rPr>
          <w:rStyle w:val="ac"/>
          <w:rFonts w:asciiTheme="majorBidi" w:hAnsiTheme="majorBidi"/>
          <w:sz w:val="27"/>
          <w:rtl/>
          <w:lang w:bidi="fa-IR"/>
        </w:rPr>
        <w:endnoteReference w:id="303"/>
      </w:r>
      <w:r w:rsidRPr="00AF01EA">
        <w:rPr>
          <w:rFonts w:asciiTheme="majorBidi" w:hAnsiTheme="majorBidi"/>
          <w:sz w:val="27"/>
          <w:vertAlign w:val="superscript"/>
          <w:rtl/>
          <w:lang w:bidi="fa-IR"/>
        </w:rPr>
        <w:t>)</w:t>
      </w:r>
      <w:r w:rsidRPr="00AF01EA">
        <w:rPr>
          <w:rFonts w:asciiTheme="majorBidi" w:hAnsiTheme="majorBidi" w:hint="cs"/>
          <w:sz w:val="27"/>
          <w:rtl/>
          <w:lang w:bidi="fa-IR"/>
        </w:rPr>
        <w:t xml:space="preserve">. </w:t>
      </w:r>
    </w:p>
    <w:p w:rsidR="000553DD" w:rsidRPr="00AF01EA" w:rsidRDefault="000553DD" w:rsidP="00810013">
      <w:pPr>
        <w:rPr>
          <w:rFonts w:asciiTheme="majorBidi" w:hAnsiTheme="majorBidi"/>
          <w:sz w:val="27"/>
          <w:rtl/>
        </w:rPr>
      </w:pPr>
      <w:r w:rsidRPr="00AF01EA">
        <w:rPr>
          <w:rFonts w:asciiTheme="majorBidi" w:hAnsiTheme="majorBidi" w:hint="cs"/>
          <w:sz w:val="27"/>
          <w:rtl/>
        </w:rPr>
        <w:t xml:space="preserve">روى </w:t>
      </w:r>
      <w:r w:rsidRPr="00AF01EA">
        <w:rPr>
          <w:rFonts w:asciiTheme="majorBidi" w:hAnsiTheme="majorBidi"/>
          <w:sz w:val="27"/>
          <w:rtl/>
        </w:rPr>
        <w:t>أَبُو عَلِيٍّ ا</w:t>
      </w:r>
      <w:r w:rsidR="00FC7030" w:rsidRPr="00AF01EA">
        <w:rPr>
          <w:rFonts w:asciiTheme="majorBidi" w:hAnsiTheme="majorBidi"/>
          <w:sz w:val="27"/>
          <w:rtl/>
        </w:rPr>
        <w:t>لأَ</w:t>
      </w:r>
      <w:r w:rsidRPr="00AF01EA">
        <w:rPr>
          <w:rFonts w:asciiTheme="majorBidi" w:hAnsiTheme="majorBidi"/>
          <w:sz w:val="27"/>
          <w:rtl/>
        </w:rPr>
        <w:t>شْعَرِيُّ</w:t>
      </w:r>
      <w:r w:rsidRPr="00AF01EA">
        <w:rPr>
          <w:rFonts w:asciiTheme="majorBidi" w:hAnsiTheme="majorBidi" w:hint="cs"/>
          <w:sz w:val="27"/>
          <w:rtl/>
        </w:rPr>
        <w:t xml:space="preserve">، </w:t>
      </w:r>
      <w:r w:rsidRPr="00AF01EA">
        <w:rPr>
          <w:rFonts w:asciiTheme="majorBidi" w:hAnsiTheme="majorBidi"/>
          <w:sz w:val="27"/>
          <w:rtl/>
        </w:rPr>
        <w:t>عَنْ مُحَمَّدِ بْنِ سَالِمٍ</w:t>
      </w:r>
      <w:r w:rsidRPr="00AF01EA">
        <w:rPr>
          <w:rFonts w:asciiTheme="majorBidi" w:hAnsiTheme="majorBidi" w:hint="cs"/>
          <w:sz w:val="27"/>
          <w:rtl/>
        </w:rPr>
        <w:t xml:space="preserve">، </w:t>
      </w:r>
      <w:r w:rsidRPr="00AF01EA">
        <w:rPr>
          <w:rFonts w:asciiTheme="majorBidi" w:hAnsiTheme="majorBidi"/>
          <w:sz w:val="27"/>
          <w:rtl/>
        </w:rPr>
        <w:t>عَنْ أَحْمَدَ بْنِ النَّضْرِ</w:t>
      </w:r>
      <w:r w:rsidRPr="00AF01EA">
        <w:rPr>
          <w:rFonts w:asciiTheme="majorBidi" w:hAnsiTheme="majorBidi" w:hint="cs"/>
          <w:sz w:val="27"/>
          <w:rtl/>
        </w:rPr>
        <w:t xml:space="preserve">، </w:t>
      </w:r>
      <w:r w:rsidRPr="00AF01EA">
        <w:rPr>
          <w:rFonts w:asciiTheme="majorBidi" w:hAnsiTheme="majorBidi"/>
          <w:sz w:val="27"/>
          <w:rtl/>
        </w:rPr>
        <w:t>عَنْ عَمْرِو بْنِ شِمْرٍ</w:t>
      </w:r>
      <w:r w:rsidRPr="00AF01EA">
        <w:rPr>
          <w:rFonts w:asciiTheme="majorBidi" w:hAnsiTheme="majorBidi" w:hint="cs"/>
          <w:sz w:val="27"/>
          <w:rtl/>
        </w:rPr>
        <w:t xml:space="preserve">، </w:t>
      </w:r>
      <w:r w:rsidRPr="00AF01EA">
        <w:rPr>
          <w:rFonts w:asciiTheme="majorBidi" w:hAnsiTheme="majorBidi"/>
          <w:sz w:val="27"/>
          <w:rtl/>
        </w:rPr>
        <w:t>عَنْ جَابِرٍ</w:t>
      </w:r>
      <w:r w:rsidRPr="00AF01EA">
        <w:rPr>
          <w:rFonts w:asciiTheme="majorBidi" w:hAnsiTheme="majorBidi" w:hint="cs"/>
          <w:sz w:val="27"/>
          <w:rtl/>
        </w:rPr>
        <w:t xml:space="preserve">، </w:t>
      </w:r>
      <w:r w:rsidRPr="00AF01EA">
        <w:rPr>
          <w:rFonts w:asciiTheme="majorBidi" w:hAnsiTheme="majorBidi"/>
          <w:sz w:val="27"/>
          <w:rtl/>
        </w:rPr>
        <w:t>عَنْ أَبِي جَعْفَرٍ</w:t>
      </w:r>
      <w:r w:rsidR="00BA55E9" w:rsidRPr="00E873A5">
        <w:rPr>
          <w:rFonts w:asciiTheme="majorBidi" w:hAnsiTheme="majorBidi" w:cs="Mosawi"/>
          <w:sz w:val="22"/>
          <w:szCs w:val="22"/>
          <w:rtl/>
        </w:rPr>
        <w:t>×</w:t>
      </w:r>
      <w:r w:rsidRPr="00AF01EA">
        <w:rPr>
          <w:rFonts w:asciiTheme="majorBidi" w:hAnsiTheme="majorBidi" w:hint="cs"/>
          <w:sz w:val="27"/>
          <w:rtl/>
        </w:rPr>
        <w:t xml:space="preserve"> </w:t>
      </w:r>
      <w:r w:rsidRPr="00AF01EA">
        <w:rPr>
          <w:rFonts w:asciiTheme="majorBidi" w:hAnsiTheme="majorBidi"/>
          <w:sz w:val="27"/>
          <w:rtl/>
        </w:rPr>
        <w:t xml:space="preserve">قَالَ: </w:t>
      </w:r>
      <w:r w:rsidRPr="00AF01EA">
        <w:rPr>
          <w:rFonts w:hint="eastAsia"/>
          <w:sz w:val="24"/>
          <w:szCs w:val="24"/>
          <w:rtl/>
        </w:rPr>
        <w:t>«</w:t>
      </w:r>
      <w:r w:rsidRPr="00AF01EA">
        <w:rPr>
          <w:rFonts w:asciiTheme="majorBidi" w:hAnsiTheme="majorBidi"/>
          <w:sz w:val="27"/>
          <w:rtl/>
        </w:rPr>
        <w:t>مَا شَهِدَ رَجُلٌ عَلَى رَجُلٍ بِكُفْرٍ قَطُّ</w:t>
      </w:r>
      <w:r w:rsidR="00F80B6C" w:rsidRPr="00AF01EA">
        <w:rPr>
          <w:rFonts w:asciiTheme="majorBidi" w:hAnsiTheme="majorBidi"/>
          <w:sz w:val="27"/>
          <w:rtl/>
        </w:rPr>
        <w:t xml:space="preserve"> إلاّ </w:t>
      </w:r>
      <w:r w:rsidRPr="00AF01EA">
        <w:rPr>
          <w:rFonts w:asciiTheme="majorBidi" w:hAnsiTheme="majorBidi"/>
          <w:sz w:val="27"/>
          <w:rtl/>
        </w:rPr>
        <w:t>بَاءَ بِهِ أَحَدُهُمَا</w:t>
      </w:r>
      <w:r w:rsidRPr="00AF01EA">
        <w:rPr>
          <w:rFonts w:asciiTheme="majorBidi" w:hAnsiTheme="majorBidi" w:hint="cs"/>
          <w:sz w:val="27"/>
          <w:rtl/>
        </w:rPr>
        <w:t xml:space="preserve">؛ </w:t>
      </w:r>
      <w:r w:rsidRPr="00AF01EA">
        <w:rPr>
          <w:rFonts w:asciiTheme="majorBidi" w:hAnsiTheme="majorBidi"/>
          <w:sz w:val="27"/>
          <w:rtl/>
        </w:rPr>
        <w:t>إِنْ كَانَ شَهِدَ عَلَى كَافِرٍ صَدَقَ</w:t>
      </w:r>
      <w:r w:rsidRPr="00AF01EA">
        <w:rPr>
          <w:rFonts w:asciiTheme="majorBidi" w:hAnsiTheme="majorBidi" w:hint="cs"/>
          <w:sz w:val="27"/>
          <w:rtl/>
        </w:rPr>
        <w:t xml:space="preserve">، </w:t>
      </w:r>
      <w:r w:rsidRPr="00AF01EA">
        <w:rPr>
          <w:rFonts w:asciiTheme="majorBidi" w:hAnsiTheme="majorBidi"/>
          <w:sz w:val="27"/>
          <w:rtl/>
        </w:rPr>
        <w:t>وَإِنْ كَانَ مُؤْمِناً رَجَعَ الْكُفْرُ عَلَيْهِ</w:t>
      </w:r>
      <w:r w:rsidR="003D2E1D" w:rsidRPr="00AF01EA">
        <w:rPr>
          <w:rFonts w:asciiTheme="majorBidi" w:hAnsiTheme="majorBidi" w:hint="cs"/>
          <w:sz w:val="27"/>
          <w:rtl/>
        </w:rPr>
        <w:t>؛</w:t>
      </w:r>
      <w:r w:rsidRPr="00AF01EA">
        <w:rPr>
          <w:rFonts w:asciiTheme="majorBidi" w:hAnsiTheme="majorBidi"/>
          <w:sz w:val="27"/>
          <w:rtl/>
        </w:rPr>
        <w:t xml:space="preserve"> فَإِيَّاكُمْ</w:t>
      </w:r>
      <w:r w:rsidRPr="00AF01EA">
        <w:rPr>
          <w:rFonts w:asciiTheme="majorBidi" w:hAnsiTheme="majorBidi" w:hint="cs"/>
          <w:sz w:val="27"/>
          <w:rtl/>
        </w:rPr>
        <w:t xml:space="preserve"> </w:t>
      </w:r>
      <w:r w:rsidRPr="00AF01EA">
        <w:rPr>
          <w:rFonts w:asciiTheme="majorBidi" w:hAnsiTheme="majorBidi"/>
          <w:sz w:val="27"/>
          <w:rtl/>
        </w:rPr>
        <w:t>وَالطَّعْنَ عَلَى الْمُؤْمِنِين</w:t>
      </w:r>
      <w:r w:rsidRPr="00AF01EA">
        <w:rPr>
          <w:rFonts w:hint="eastAsia"/>
          <w:sz w:val="24"/>
          <w:szCs w:val="24"/>
          <w:rtl/>
        </w:rPr>
        <w:t>»</w:t>
      </w:r>
      <w:r w:rsidRPr="00AF01EA">
        <w:rPr>
          <w:rFonts w:asciiTheme="majorBidi" w:hAnsiTheme="majorBidi"/>
          <w:sz w:val="27"/>
          <w:vertAlign w:val="superscript"/>
          <w:rtl/>
        </w:rPr>
        <w:t>(</w:t>
      </w:r>
      <w:r w:rsidRPr="00AF01EA">
        <w:rPr>
          <w:rStyle w:val="ac"/>
          <w:rFonts w:asciiTheme="majorBidi" w:hAnsiTheme="majorBidi"/>
          <w:sz w:val="27"/>
          <w:rtl/>
        </w:rPr>
        <w:endnoteReference w:id="304"/>
      </w:r>
      <w:r w:rsidRPr="00AF01EA">
        <w:rPr>
          <w:rFonts w:asciiTheme="majorBidi" w:hAnsiTheme="majorBidi"/>
          <w:sz w:val="27"/>
          <w:vertAlign w:val="superscript"/>
          <w:rtl/>
        </w:rPr>
        <w:t>)</w:t>
      </w:r>
      <w:r w:rsidRPr="00AF01EA">
        <w:rPr>
          <w:rFonts w:asciiTheme="majorBidi" w:hAnsiTheme="majorBidi" w:hint="cs"/>
          <w:sz w:val="27"/>
          <w:rtl/>
        </w:rPr>
        <w:t xml:space="preserve">. </w:t>
      </w:r>
    </w:p>
    <w:p w:rsidR="000553DD" w:rsidRPr="00AF01EA" w:rsidRDefault="000553DD" w:rsidP="00810013">
      <w:pPr>
        <w:rPr>
          <w:rFonts w:asciiTheme="majorBidi" w:hAnsiTheme="majorBidi"/>
          <w:sz w:val="27"/>
          <w:rtl/>
        </w:rPr>
      </w:pPr>
      <w:r w:rsidRPr="00AF01EA">
        <w:rPr>
          <w:rFonts w:asciiTheme="majorBidi" w:hAnsiTheme="majorBidi" w:hint="cs"/>
          <w:sz w:val="27"/>
          <w:rtl/>
        </w:rPr>
        <w:t>وقد ذهب فقهاء الشيعة</w:t>
      </w:r>
      <w:r w:rsidR="003D2E1D" w:rsidRPr="00AF01EA">
        <w:rPr>
          <w:rFonts w:asciiTheme="majorBidi" w:hAnsiTheme="majorBidi" w:hint="cs"/>
          <w:sz w:val="27"/>
          <w:rtl/>
        </w:rPr>
        <w:t>؛</w:t>
      </w:r>
      <w:r w:rsidRPr="00AF01EA">
        <w:rPr>
          <w:rFonts w:asciiTheme="majorBidi" w:hAnsiTheme="majorBidi" w:hint="cs"/>
          <w:sz w:val="27"/>
          <w:rtl/>
        </w:rPr>
        <w:t xml:space="preserve"> ت</w:t>
      </w:r>
      <w:r w:rsidR="003D2E1D" w:rsidRPr="00AF01EA">
        <w:rPr>
          <w:rFonts w:asciiTheme="majorBidi" w:hAnsiTheme="majorBidi" w:hint="cs"/>
          <w:sz w:val="27"/>
          <w:rtl/>
        </w:rPr>
        <w:t>َ</w:t>
      </w:r>
      <w:r w:rsidRPr="00AF01EA">
        <w:rPr>
          <w:rFonts w:asciiTheme="majorBidi" w:hAnsiTheme="majorBidi" w:hint="cs"/>
          <w:sz w:val="27"/>
          <w:rtl/>
        </w:rPr>
        <w:t>ب</w:t>
      </w:r>
      <w:r w:rsidR="003D2E1D" w:rsidRPr="00AF01EA">
        <w:rPr>
          <w:rFonts w:asciiTheme="majorBidi" w:hAnsiTheme="majorBidi" w:hint="cs"/>
          <w:sz w:val="27"/>
          <w:rtl/>
        </w:rPr>
        <w:t>َ</w:t>
      </w:r>
      <w:r w:rsidRPr="00AF01EA">
        <w:rPr>
          <w:rFonts w:asciiTheme="majorBidi" w:hAnsiTheme="majorBidi" w:hint="cs"/>
          <w:sz w:val="27"/>
          <w:rtl/>
        </w:rPr>
        <w:t>عاً للقرآن والسن</w:t>
      </w:r>
      <w:r w:rsidR="003D2E1D" w:rsidRPr="00AF01EA">
        <w:rPr>
          <w:rFonts w:asciiTheme="majorBidi" w:hAnsiTheme="majorBidi" w:hint="cs"/>
          <w:sz w:val="27"/>
          <w:rtl/>
        </w:rPr>
        <w:t>ّ</w:t>
      </w:r>
      <w:r w:rsidRPr="00AF01EA">
        <w:rPr>
          <w:rFonts w:asciiTheme="majorBidi" w:hAnsiTheme="majorBidi" w:hint="cs"/>
          <w:sz w:val="27"/>
          <w:rtl/>
        </w:rPr>
        <w:t>ة</w:t>
      </w:r>
      <w:r w:rsidR="003D2E1D" w:rsidRPr="00AF01EA">
        <w:rPr>
          <w:rFonts w:asciiTheme="majorBidi" w:hAnsiTheme="majorBidi" w:hint="cs"/>
          <w:sz w:val="27"/>
          <w:rtl/>
        </w:rPr>
        <w:t>،</w:t>
      </w:r>
      <w:r w:rsidRPr="00AF01EA">
        <w:rPr>
          <w:rFonts w:asciiTheme="majorBidi" w:hAnsiTheme="majorBidi" w:hint="cs"/>
          <w:sz w:val="27"/>
          <w:rtl/>
        </w:rPr>
        <w:t xml:space="preserve"> إلى اعتبار المعيار والملاك الإسلامي في الاكتفاء بالإقرار الظاهري. وفي ذلك يقول صاحب الجواهر: </w:t>
      </w:r>
      <w:r w:rsidRPr="00AF01EA">
        <w:rPr>
          <w:rFonts w:hint="eastAsia"/>
          <w:sz w:val="24"/>
          <w:szCs w:val="24"/>
          <w:rtl/>
        </w:rPr>
        <w:t>«</w:t>
      </w:r>
      <w:r w:rsidRPr="00AF01EA">
        <w:rPr>
          <w:rFonts w:asciiTheme="majorBidi" w:hAnsiTheme="majorBidi"/>
          <w:sz w:val="27"/>
          <w:rtl/>
        </w:rPr>
        <w:t>ال</w:t>
      </w:r>
      <w:r w:rsidRPr="00AF01EA">
        <w:rPr>
          <w:rFonts w:asciiTheme="majorBidi" w:hAnsiTheme="majorBidi" w:hint="cs"/>
          <w:sz w:val="27"/>
          <w:rtl/>
        </w:rPr>
        <w:t>إ</w:t>
      </w:r>
      <w:r w:rsidRPr="00AF01EA">
        <w:rPr>
          <w:rFonts w:asciiTheme="majorBidi" w:hAnsiTheme="majorBidi"/>
          <w:sz w:val="27"/>
          <w:rtl/>
        </w:rPr>
        <w:t>سلام.</w:t>
      </w:r>
      <w:r w:rsidRPr="00AF01EA">
        <w:rPr>
          <w:rFonts w:asciiTheme="majorBidi" w:hAnsiTheme="majorBidi" w:hint="cs"/>
          <w:sz w:val="27"/>
          <w:rtl/>
        </w:rPr>
        <w:t xml:space="preserve">.. </w:t>
      </w:r>
      <w:r w:rsidRPr="00AF01EA">
        <w:rPr>
          <w:rFonts w:asciiTheme="majorBidi" w:hAnsiTheme="majorBidi"/>
          <w:sz w:val="27"/>
          <w:rtl/>
        </w:rPr>
        <w:t>عبارة</w:t>
      </w:r>
      <w:r w:rsidR="003D2E1D" w:rsidRPr="00AF01EA">
        <w:rPr>
          <w:rFonts w:asciiTheme="majorBidi" w:hAnsiTheme="majorBidi" w:hint="cs"/>
          <w:sz w:val="27"/>
          <w:rtl/>
        </w:rPr>
        <w:t>ٌ</w:t>
      </w:r>
      <w:r w:rsidRPr="00AF01EA">
        <w:rPr>
          <w:rFonts w:asciiTheme="majorBidi" w:hAnsiTheme="majorBidi"/>
          <w:sz w:val="27"/>
          <w:rtl/>
        </w:rPr>
        <w:t xml:space="preserve"> عن إظهار الشهادتين</w:t>
      </w:r>
      <w:r w:rsidR="003D2E1D" w:rsidRPr="00AF01EA">
        <w:rPr>
          <w:rFonts w:asciiTheme="majorBidi" w:hAnsiTheme="majorBidi" w:hint="cs"/>
          <w:sz w:val="27"/>
          <w:rtl/>
        </w:rPr>
        <w:t>،</w:t>
      </w:r>
      <w:r w:rsidRPr="00AF01EA">
        <w:rPr>
          <w:rFonts w:asciiTheme="majorBidi" w:hAnsiTheme="majorBidi"/>
          <w:sz w:val="27"/>
          <w:rtl/>
        </w:rPr>
        <w:t xml:space="preserve"> والتلب</w:t>
      </w:r>
      <w:r w:rsidR="003D2E1D" w:rsidRPr="00AF01EA">
        <w:rPr>
          <w:rFonts w:asciiTheme="majorBidi" w:hAnsiTheme="majorBidi" w:hint="cs"/>
          <w:sz w:val="27"/>
          <w:rtl/>
        </w:rPr>
        <w:t>ُّ</w:t>
      </w:r>
      <w:r w:rsidRPr="00AF01EA">
        <w:rPr>
          <w:rFonts w:asciiTheme="majorBidi" w:hAnsiTheme="majorBidi"/>
          <w:sz w:val="27"/>
          <w:rtl/>
        </w:rPr>
        <w:t>س بشعار المسلمين</w:t>
      </w:r>
      <w:r w:rsidR="003D2E1D" w:rsidRPr="00AF01EA">
        <w:rPr>
          <w:rFonts w:asciiTheme="majorBidi" w:hAnsiTheme="majorBidi" w:hint="cs"/>
          <w:sz w:val="27"/>
          <w:rtl/>
        </w:rPr>
        <w:t>،</w:t>
      </w:r>
      <w:r w:rsidRPr="00AF01EA">
        <w:rPr>
          <w:rFonts w:asciiTheme="majorBidi" w:hAnsiTheme="majorBidi"/>
          <w:sz w:val="27"/>
          <w:rtl/>
        </w:rPr>
        <w:t xml:space="preserve"> وإن</w:t>
      </w:r>
      <w:r w:rsidR="003D2E1D" w:rsidRPr="00AF01EA">
        <w:rPr>
          <w:rFonts w:asciiTheme="majorBidi" w:hAnsiTheme="majorBidi" w:hint="cs"/>
          <w:sz w:val="27"/>
          <w:rtl/>
        </w:rPr>
        <w:t>ْ</w:t>
      </w:r>
      <w:r w:rsidRPr="00AF01EA">
        <w:rPr>
          <w:rFonts w:asciiTheme="majorBidi" w:hAnsiTheme="majorBidi"/>
          <w:sz w:val="27"/>
          <w:rtl/>
        </w:rPr>
        <w:t xml:space="preserve"> كان باطنه</w:t>
      </w:r>
      <w:r w:rsidRPr="00AF01EA">
        <w:rPr>
          <w:rFonts w:asciiTheme="majorBidi" w:hAnsiTheme="majorBidi" w:hint="cs"/>
          <w:sz w:val="27"/>
          <w:rtl/>
        </w:rPr>
        <w:t xml:space="preserve"> </w:t>
      </w:r>
      <w:r w:rsidRPr="00AF01EA">
        <w:rPr>
          <w:rFonts w:asciiTheme="majorBidi" w:hAnsiTheme="majorBidi"/>
          <w:sz w:val="27"/>
          <w:rtl/>
        </w:rPr>
        <w:t>واعتقاده فاسدا</w:t>
      </w:r>
      <w:r w:rsidRPr="00AF01EA">
        <w:rPr>
          <w:rFonts w:asciiTheme="majorBidi" w:hAnsiTheme="majorBidi" w:hint="cs"/>
          <w:sz w:val="27"/>
          <w:rtl/>
        </w:rPr>
        <w:t>ً</w:t>
      </w:r>
      <w:r w:rsidRPr="00AF01EA">
        <w:rPr>
          <w:rFonts w:hint="eastAsia"/>
          <w:sz w:val="24"/>
          <w:szCs w:val="24"/>
          <w:rtl/>
        </w:rPr>
        <w:t>»</w:t>
      </w:r>
      <w:r w:rsidRPr="00AF01EA">
        <w:rPr>
          <w:rFonts w:asciiTheme="majorBidi" w:hAnsiTheme="majorBidi"/>
          <w:sz w:val="27"/>
          <w:vertAlign w:val="superscript"/>
          <w:rtl/>
        </w:rPr>
        <w:t>(</w:t>
      </w:r>
      <w:r w:rsidRPr="00AF01EA">
        <w:rPr>
          <w:rStyle w:val="ac"/>
          <w:rFonts w:asciiTheme="majorBidi" w:hAnsiTheme="majorBidi"/>
          <w:sz w:val="27"/>
          <w:rtl/>
        </w:rPr>
        <w:endnoteReference w:id="305"/>
      </w:r>
      <w:r w:rsidRPr="00AF01EA">
        <w:rPr>
          <w:rFonts w:asciiTheme="majorBidi" w:hAnsiTheme="majorBidi"/>
          <w:sz w:val="27"/>
          <w:vertAlign w:val="superscript"/>
          <w:rtl/>
        </w:rPr>
        <w:t>)</w:t>
      </w:r>
      <w:r w:rsidRPr="00AF01EA">
        <w:rPr>
          <w:rFonts w:asciiTheme="majorBidi" w:hAnsiTheme="majorBidi" w:hint="cs"/>
          <w:sz w:val="27"/>
          <w:rtl/>
        </w:rPr>
        <w:t xml:space="preserve">. كما يذهب المعاصرون من فقهاء الشيعة إلى الاعتقاد بـ </w:t>
      </w:r>
      <w:r w:rsidRPr="00AF01EA">
        <w:rPr>
          <w:rFonts w:hint="eastAsia"/>
          <w:sz w:val="24"/>
          <w:szCs w:val="24"/>
          <w:rtl/>
        </w:rPr>
        <w:t>«</w:t>
      </w:r>
      <w:r w:rsidR="003D2E1D" w:rsidRPr="00AF01EA">
        <w:rPr>
          <w:rFonts w:asciiTheme="majorBidi" w:hAnsiTheme="majorBidi" w:hint="cs"/>
          <w:sz w:val="27"/>
          <w:rtl/>
        </w:rPr>
        <w:t>أن الكافر إذا نطق بالشهادتين</w:t>
      </w:r>
      <w:r w:rsidRPr="00AF01EA">
        <w:rPr>
          <w:rFonts w:asciiTheme="majorBidi" w:hAnsiTheme="majorBidi" w:hint="cs"/>
          <w:sz w:val="27"/>
          <w:rtl/>
        </w:rPr>
        <w:t xml:space="preserve"> صار مسلماً</w:t>
      </w:r>
      <w:r w:rsidRPr="00AF01EA">
        <w:rPr>
          <w:rFonts w:hint="eastAsia"/>
          <w:sz w:val="24"/>
          <w:szCs w:val="24"/>
          <w:rtl/>
        </w:rPr>
        <w:t>»</w:t>
      </w:r>
      <w:r w:rsidRPr="00AF01EA">
        <w:rPr>
          <w:rFonts w:asciiTheme="majorBidi" w:hAnsiTheme="majorBidi"/>
          <w:sz w:val="27"/>
          <w:vertAlign w:val="superscript"/>
          <w:rtl/>
        </w:rPr>
        <w:t>(</w:t>
      </w:r>
      <w:r w:rsidRPr="00AF01EA">
        <w:rPr>
          <w:rStyle w:val="ac"/>
          <w:rFonts w:asciiTheme="majorBidi" w:hAnsiTheme="majorBidi"/>
          <w:sz w:val="27"/>
          <w:rtl/>
        </w:rPr>
        <w:endnoteReference w:id="306"/>
      </w:r>
      <w:r w:rsidRPr="00AF01EA">
        <w:rPr>
          <w:rFonts w:asciiTheme="majorBidi" w:hAnsiTheme="majorBidi"/>
          <w:sz w:val="27"/>
          <w:vertAlign w:val="superscript"/>
          <w:rtl/>
        </w:rPr>
        <w:t>)</w:t>
      </w:r>
      <w:r w:rsidRPr="00AF01EA">
        <w:rPr>
          <w:rFonts w:asciiTheme="majorBidi" w:hAnsiTheme="majorBidi" w:hint="cs"/>
          <w:sz w:val="27"/>
          <w:rtl/>
        </w:rPr>
        <w:t xml:space="preserve">. </w:t>
      </w:r>
    </w:p>
    <w:p w:rsidR="003D2E1D" w:rsidRPr="00AF01EA" w:rsidRDefault="000553DD" w:rsidP="00810013">
      <w:pPr>
        <w:rPr>
          <w:rFonts w:asciiTheme="majorBidi" w:hAnsiTheme="majorBidi"/>
          <w:sz w:val="27"/>
          <w:rtl/>
        </w:rPr>
      </w:pPr>
      <w:r w:rsidRPr="00AF01EA">
        <w:rPr>
          <w:rFonts w:asciiTheme="majorBidi" w:hAnsiTheme="majorBidi" w:hint="cs"/>
          <w:sz w:val="27"/>
          <w:rtl/>
        </w:rPr>
        <w:t>على الرغم من أن القرآن والروايات المتواترة تدل</w:t>
      </w:r>
      <w:r w:rsidR="003D2E1D" w:rsidRPr="00AF01EA">
        <w:rPr>
          <w:rFonts w:asciiTheme="majorBidi" w:hAnsiTheme="majorBidi" w:hint="cs"/>
          <w:sz w:val="27"/>
          <w:rtl/>
        </w:rPr>
        <w:t>ّ</w:t>
      </w:r>
      <w:r w:rsidRPr="00AF01EA">
        <w:rPr>
          <w:rFonts w:asciiTheme="majorBidi" w:hAnsiTheme="majorBidi" w:hint="cs"/>
          <w:sz w:val="27"/>
          <w:rtl/>
        </w:rPr>
        <w:t xml:space="preserve"> على عدم جواز التكفير أو التفسيق، </w:t>
      </w:r>
      <w:r w:rsidR="00924EB1" w:rsidRPr="00AF01EA">
        <w:rPr>
          <w:rFonts w:asciiTheme="majorBidi" w:hAnsiTheme="majorBidi" w:hint="cs"/>
          <w:sz w:val="27"/>
          <w:rtl/>
        </w:rPr>
        <w:t>بَيْدَ</w:t>
      </w:r>
      <w:r w:rsidRPr="00AF01EA">
        <w:rPr>
          <w:rFonts w:asciiTheme="majorBidi" w:hAnsiTheme="majorBidi" w:hint="cs"/>
          <w:sz w:val="27"/>
          <w:rtl/>
        </w:rPr>
        <w:t xml:space="preserve"> أنه يلوح من بعض الروايات تكفير المخالفين. إن هذه الروايات تنقسم إلى قسمين</w:t>
      </w:r>
      <w:r w:rsidR="003D2E1D" w:rsidRPr="00AF01EA">
        <w:rPr>
          <w:rFonts w:asciiTheme="majorBidi" w:hAnsiTheme="majorBidi" w:hint="cs"/>
          <w:sz w:val="27"/>
          <w:rtl/>
        </w:rPr>
        <w:t xml:space="preserve">: </w:t>
      </w:r>
      <w:r w:rsidRPr="00AF01EA">
        <w:rPr>
          <w:rFonts w:asciiTheme="majorBidi" w:hAnsiTheme="majorBidi" w:hint="cs"/>
          <w:sz w:val="27"/>
          <w:rtl/>
        </w:rPr>
        <w:t>الروايات التي تعتبر جميع الصحابة مرتد</w:t>
      </w:r>
      <w:r w:rsidR="003D2E1D" w:rsidRPr="00AF01EA">
        <w:rPr>
          <w:rFonts w:asciiTheme="majorBidi" w:hAnsiTheme="majorBidi" w:hint="cs"/>
          <w:sz w:val="27"/>
          <w:rtl/>
        </w:rPr>
        <w:t>ّ</w:t>
      </w:r>
      <w:r w:rsidRPr="00AF01EA">
        <w:rPr>
          <w:rFonts w:asciiTheme="majorBidi" w:hAnsiTheme="majorBidi" w:hint="cs"/>
          <w:sz w:val="27"/>
          <w:rtl/>
        </w:rPr>
        <w:t>ين</w:t>
      </w:r>
      <w:r w:rsidR="003D2E1D" w:rsidRPr="00AF01EA">
        <w:rPr>
          <w:rFonts w:asciiTheme="majorBidi" w:hAnsiTheme="majorBidi" w:hint="cs"/>
          <w:sz w:val="27"/>
          <w:rtl/>
        </w:rPr>
        <w:t>، سوى نزر قليل منهم؛</w:t>
      </w:r>
      <w:r w:rsidRPr="00AF01EA">
        <w:rPr>
          <w:rFonts w:asciiTheme="majorBidi" w:hAnsiTheme="majorBidi" w:hint="cs"/>
          <w:sz w:val="27"/>
          <w:rtl/>
        </w:rPr>
        <w:t xml:space="preserve"> والروايات التي ترى كفر المنكرين لل</w:t>
      </w:r>
      <w:r w:rsidR="003D2E1D" w:rsidRPr="00AF01EA">
        <w:rPr>
          <w:rFonts w:asciiTheme="majorBidi" w:hAnsiTheme="majorBidi" w:hint="cs"/>
          <w:sz w:val="27"/>
          <w:rtl/>
        </w:rPr>
        <w:t>إمامة بالمعنى الذي يراه الشيعة.</w:t>
      </w:r>
    </w:p>
    <w:p w:rsidR="000553DD" w:rsidRPr="00AF01EA" w:rsidRDefault="000553DD" w:rsidP="00810013">
      <w:pPr>
        <w:rPr>
          <w:rFonts w:asciiTheme="majorBidi" w:hAnsiTheme="majorBidi"/>
          <w:sz w:val="27"/>
          <w:rtl/>
        </w:rPr>
      </w:pPr>
      <w:r w:rsidRPr="00AF01EA">
        <w:rPr>
          <w:rFonts w:asciiTheme="majorBidi" w:hAnsiTheme="majorBidi" w:hint="cs"/>
          <w:sz w:val="27"/>
          <w:rtl/>
        </w:rPr>
        <w:t>وفي</w:t>
      </w:r>
      <w:r w:rsidR="003D2E1D" w:rsidRPr="00AF01EA">
        <w:rPr>
          <w:rFonts w:asciiTheme="majorBidi" w:hAnsiTheme="majorBidi" w:hint="cs"/>
          <w:sz w:val="27"/>
          <w:rtl/>
        </w:rPr>
        <w:t xml:space="preserve"> </w:t>
      </w:r>
      <w:r w:rsidRPr="00AF01EA">
        <w:rPr>
          <w:rFonts w:asciiTheme="majorBidi" w:hAnsiTheme="majorBidi" w:hint="cs"/>
          <w:sz w:val="27"/>
          <w:rtl/>
        </w:rPr>
        <w:t>ما يلي سوف نذكر رواية</w:t>
      </w:r>
      <w:r w:rsidR="003D2E1D" w:rsidRPr="00AF01EA">
        <w:rPr>
          <w:rFonts w:asciiTheme="majorBidi" w:hAnsiTheme="majorBidi" w:hint="cs"/>
          <w:sz w:val="27"/>
          <w:rtl/>
        </w:rPr>
        <w:t>ً</w:t>
      </w:r>
      <w:r w:rsidRPr="00AF01EA">
        <w:rPr>
          <w:rFonts w:asciiTheme="majorBidi" w:hAnsiTheme="majorBidi" w:hint="cs"/>
          <w:sz w:val="27"/>
          <w:rtl/>
        </w:rPr>
        <w:t xml:space="preserve"> واحدة من كل</w:t>
      </w:r>
      <w:r w:rsidR="003D2E1D" w:rsidRPr="00AF01EA">
        <w:rPr>
          <w:rFonts w:asciiTheme="majorBidi" w:hAnsiTheme="majorBidi" w:hint="cs"/>
          <w:sz w:val="27"/>
          <w:rtl/>
        </w:rPr>
        <w:t>ّ</w:t>
      </w:r>
      <w:r w:rsidRPr="00AF01EA">
        <w:rPr>
          <w:rFonts w:asciiTheme="majorBidi" w:hAnsiTheme="majorBidi" w:hint="cs"/>
          <w:sz w:val="27"/>
          <w:rtl/>
        </w:rPr>
        <w:t xml:space="preserve"> قسم</w:t>
      </w:r>
      <w:r w:rsidR="003D2E1D" w:rsidRPr="00AF01EA">
        <w:rPr>
          <w:rFonts w:asciiTheme="majorBidi" w:hAnsiTheme="majorBidi" w:hint="cs"/>
          <w:sz w:val="27"/>
          <w:rtl/>
        </w:rPr>
        <w:t>ٍ</w:t>
      </w:r>
      <w:r w:rsidRPr="00AF01EA">
        <w:rPr>
          <w:rFonts w:asciiTheme="majorBidi" w:hAnsiTheme="majorBidi" w:hint="cs"/>
          <w:sz w:val="27"/>
          <w:rtl/>
        </w:rPr>
        <w:t xml:space="preserve"> من هذه الروايات، ثم نعمل على دراسة دلالتها. </w:t>
      </w:r>
    </w:p>
    <w:p w:rsidR="000553DD" w:rsidRPr="00AF01EA" w:rsidRDefault="000553DD" w:rsidP="00810013">
      <w:pPr>
        <w:rPr>
          <w:rFonts w:asciiTheme="majorBidi" w:hAnsiTheme="majorBidi"/>
          <w:sz w:val="27"/>
          <w:rtl/>
        </w:rPr>
      </w:pPr>
      <w:r w:rsidRPr="00AF01EA">
        <w:rPr>
          <w:rFonts w:asciiTheme="majorBidi" w:hAnsiTheme="majorBidi" w:hint="cs"/>
          <w:sz w:val="27"/>
          <w:rtl/>
        </w:rPr>
        <w:t xml:space="preserve">1ـ </w:t>
      </w:r>
      <w:r w:rsidRPr="00AF01EA">
        <w:rPr>
          <w:rFonts w:asciiTheme="majorBidi" w:hAnsiTheme="majorBidi"/>
          <w:sz w:val="27"/>
          <w:rtl/>
        </w:rPr>
        <w:t>قَالَ أَبُو جَعْفَرٍ</w:t>
      </w:r>
      <w:r w:rsidR="00BA55E9" w:rsidRPr="00E873A5">
        <w:rPr>
          <w:rFonts w:asciiTheme="majorBidi" w:hAnsiTheme="majorBidi" w:cs="Mosawi"/>
          <w:sz w:val="22"/>
          <w:szCs w:val="22"/>
          <w:rtl/>
        </w:rPr>
        <w:t>×</w:t>
      </w:r>
      <w:r w:rsidRPr="00AF01EA">
        <w:rPr>
          <w:rFonts w:asciiTheme="majorBidi" w:hAnsiTheme="majorBidi" w:hint="cs"/>
          <w:sz w:val="27"/>
          <w:rtl/>
        </w:rPr>
        <w:t xml:space="preserve">: </w:t>
      </w:r>
      <w:r w:rsidRPr="00AF01EA">
        <w:rPr>
          <w:rFonts w:hint="eastAsia"/>
          <w:sz w:val="24"/>
          <w:szCs w:val="24"/>
          <w:rtl/>
        </w:rPr>
        <w:t>«</w:t>
      </w:r>
      <w:r w:rsidRPr="00AF01EA">
        <w:rPr>
          <w:rFonts w:asciiTheme="majorBidi" w:hAnsiTheme="majorBidi"/>
          <w:sz w:val="27"/>
          <w:rtl/>
        </w:rPr>
        <w:t>ارْتَدَّ النَّاسُ</w:t>
      </w:r>
      <w:r w:rsidR="00F80B6C" w:rsidRPr="00AF01EA">
        <w:rPr>
          <w:rFonts w:asciiTheme="majorBidi" w:hAnsiTheme="majorBidi"/>
          <w:sz w:val="27"/>
          <w:rtl/>
        </w:rPr>
        <w:t xml:space="preserve"> إلاّ </w:t>
      </w:r>
      <w:r w:rsidRPr="00AF01EA">
        <w:rPr>
          <w:rFonts w:asciiTheme="majorBidi" w:hAnsiTheme="majorBidi"/>
          <w:sz w:val="27"/>
          <w:rtl/>
        </w:rPr>
        <w:t>ثَ</w:t>
      </w:r>
      <w:r w:rsidR="00896297" w:rsidRPr="00AF01EA">
        <w:rPr>
          <w:rFonts w:asciiTheme="majorBidi" w:hAnsiTheme="majorBidi"/>
          <w:sz w:val="27"/>
          <w:rtl/>
        </w:rPr>
        <w:t>لا</w:t>
      </w:r>
      <w:r w:rsidRPr="00AF01EA">
        <w:rPr>
          <w:rFonts w:asciiTheme="majorBidi" w:hAnsiTheme="majorBidi"/>
          <w:sz w:val="27"/>
          <w:rtl/>
        </w:rPr>
        <w:t>ثَةُ نَفَرٍ</w:t>
      </w:r>
      <w:r w:rsidR="003D2E1D" w:rsidRPr="00AF01EA">
        <w:rPr>
          <w:rFonts w:asciiTheme="majorBidi" w:hAnsiTheme="majorBidi" w:hint="cs"/>
          <w:sz w:val="27"/>
          <w:rtl/>
        </w:rPr>
        <w:t>:</w:t>
      </w:r>
      <w:r w:rsidRPr="00AF01EA">
        <w:rPr>
          <w:rFonts w:asciiTheme="majorBidi" w:hAnsiTheme="majorBidi"/>
          <w:sz w:val="27"/>
          <w:rtl/>
        </w:rPr>
        <w:t xml:space="preserve"> سَلْمَانُ وَأَبُو ذَرٍّ وَالْمِقْدَادُ</w:t>
      </w:r>
      <w:r w:rsidRPr="00AF01EA">
        <w:rPr>
          <w:rFonts w:asciiTheme="majorBidi" w:hAnsiTheme="majorBidi" w:hint="cs"/>
          <w:sz w:val="27"/>
          <w:rtl/>
        </w:rPr>
        <w:t xml:space="preserve">. </w:t>
      </w:r>
      <w:r w:rsidRPr="00AF01EA">
        <w:rPr>
          <w:rFonts w:asciiTheme="majorBidi" w:hAnsiTheme="majorBidi"/>
          <w:sz w:val="27"/>
          <w:rtl/>
        </w:rPr>
        <w:t>قَالَ</w:t>
      </w:r>
      <w:r w:rsidRPr="00AF01EA">
        <w:rPr>
          <w:rFonts w:asciiTheme="majorBidi" w:hAnsiTheme="majorBidi" w:hint="cs"/>
          <w:sz w:val="27"/>
          <w:rtl/>
        </w:rPr>
        <w:t xml:space="preserve"> [الراوي[: </w:t>
      </w:r>
      <w:r w:rsidRPr="00AF01EA">
        <w:rPr>
          <w:rFonts w:asciiTheme="majorBidi" w:hAnsiTheme="majorBidi"/>
          <w:sz w:val="27"/>
          <w:rtl/>
        </w:rPr>
        <w:t>قُلْت</w:t>
      </w:r>
      <w:r w:rsidR="003D2E1D" w:rsidRPr="00AF01EA">
        <w:rPr>
          <w:rFonts w:asciiTheme="majorBidi" w:hAnsiTheme="majorBidi" w:hint="cs"/>
          <w:sz w:val="27"/>
          <w:rtl/>
        </w:rPr>
        <w:t>ُ</w:t>
      </w:r>
      <w:r w:rsidRPr="00AF01EA">
        <w:rPr>
          <w:rFonts w:asciiTheme="majorBidi" w:hAnsiTheme="majorBidi" w:hint="cs"/>
          <w:sz w:val="27"/>
          <w:rtl/>
        </w:rPr>
        <w:t xml:space="preserve">: </w:t>
      </w:r>
      <w:r w:rsidRPr="00AF01EA">
        <w:rPr>
          <w:rFonts w:asciiTheme="majorBidi" w:hAnsiTheme="majorBidi"/>
          <w:sz w:val="27"/>
          <w:rtl/>
        </w:rPr>
        <w:t>فَعَمَّارٌ</w:t>
      </w:r>
      <w:r w:rsidR="003D2E1D" w:rsidRPr="00AF01EA">
        <w:rPr>
          <w:rFonts w:asciiTheme="majorBidi" w:hAnsiTheme="majorBidi" w:hint="cs"/>
          <w:sz w:val="27"/>
          <w:rtl/>
        </w:rPr>
        <w:t>؟</w:t>
      </w:r>
      <w:r w:rsidRPr="00AF01EA">
        <w:rPr>
          <w:rFonts w:asciiTheme="majorBidi" w:hAnsiTheme="majorBidi"/>
          <w:sz w:val="27"/>
          <w:rtl/>
        </w:rPr>
        <w:t xml:space="preserve"> قَالَ</w:t>
      </w:r>
      <w:r w:rsidR="003D2E1D" w:rsidRPr="00AF01EA">
        <w:rPr>
          <w:rFonts w:asciiTheme="majorBidi" w:hAnsiTheme="majorBidi" w:hint="cs"/>
          <w:sz w:val="27"/>
          <w:rtl/>
        </w:rPr>
        <w:t>:</w:t>
      </w:r>
      <w:r w:rsidRPr="00AF01EA">
        <w:rPr>
          <w:rFonts w:asciiTheme="majorBidi" w:hAnsiTheme="majorBidi"/>
          <w:sz w:val="27"/>
          <w:rtl/>
        </w:rPr>
        <w:t xml:space="preserve"> قَدْ كَانَ جَاضَ جَيْضَةً</w:t>
      </w:r>
      <w:r w:rsidRPr="00AF01EA">
        <w:rPr>
          <w:rFonts w:asciiTheme="majorBidi" w:hAnsiTheme="majorBidi" w:hint="cs"/>
          <w:sz w:val="27"/>
          <w:rtl/>
        </w:rPr>
        <w:t>، ث</w:t>
      </w:r>
      <w:r w:rsidRPr="00AF01EA">
        <w:rPr>
          <w:rFonts w:asciiTheme="majorBidi" w:hAnsiTheme="majorBidi"/>
          <w:sz w:val="27"/>
          <w:rtl/>
        </w:rPr>
        <w:t>مَّ رَجَعَ</w:t>
      </w:r>
      <w:r w:rsidRPr="00AF01EA">
        <w:rPr>
          <w:rFonts w:asciiTheme="majorBidi" w:hAnsiTheme="majorBidi" w:hint="cs"/>
          <w:sz w:val="27"/>
          <w:rtl/>
        </w:rPr>
        <w:t xml:space="preserve">. </w:t>
      </w:r>
      <w:r w:rsidRPr="00AF01EA">
        <w:rPr>
          <w:rFonts w:asciiTheme="majorBidi" w:hAnsiTheme="majorBidi"/>
          <w:sz w:val="27"/>
          <w:rtl/>
        </w:rPr>
        <w:t>ثُمَّ قَالَ</w:t>
      </w:r>
      <w:r w:rsidRPr="00AF01EA">
        <w:rPr>
          <w:rFonts w:asciiTheme="majorBidi" w:hAnsiTheme="majorBidi" w:hint="cs"/>
          <w:sz w:val="27"/>
          <w:rtl/>
        </w:rPr>
        <w:t xml:space="preserve">: </w:t>
      </w:r>
      <w:r w:rsidRPr="00AF01EA">
        <w:rPr>
          <w:rFonts w:asciiTheme="majorBidi" w:hAnsiTheme="majorBidi"/>
          <w:sz w:val="27"/>
          <w:rtl/>
        </w:rPr>
        <w:t>إِنْ أَرَدْتَ الَّذِي لَمْ يَشُكَّ وَلَمْ يَدْخُلْهُ شَيْ‏ءٌ فَالْمِقْدَادُ</w:t>
      </w:r>
      <w:r w:rsidR="003D2E1D" w:rsidRPr="00AF01EA">
        <w:rPr>
          <w:rFonts w:asciiTheme="majorBidi" w:hAnsiTheme="majorBidi" w:hint="cs"/>
          <w:sz w:val="27"/>
          <w:rtl/>
        </w:rPr>
        <w:t>.</w:t>
      </w:r>
      <w:r w:rsidRPr="00AF01EA">
        <w:rPr>
          <w:rFonts w:asciiTheme="majorBidi" w:hAnsiTheme="majorBidi" w:hint="cs"/>
          <w:sz w:val="27"/>
          <w:rtl/>
        </w:rPr>
        <w:t xml:space="preserve"> </w:t>
      </w:r>
      <w:r w:rsidRPr="00AF01EA">
        <w:rPr>
          <w:rFonts w:asciiTheme="majorBidi" w:hAnsiTheme="majorBidi"/>
          <w:sz w:val="27"/>
          <w:rtl/>
        </w:rPr>
        <w:t>فَأَمَّا سَلْمَانُ فَإِنَّهُ عَرَضَ فِي قَلْبِهِ أَنَّ عِنْدَ أَمِيرِ الْمُؤْمِنِينَ</w:t>
      </w:r>
      <w:r w:rsidR="00BA55E9" w:rsidRPr="00E873A5">
        <w:rPr>
          <w:rFonts w:asciiTheme="majorBidi" w:hAnsiTheme="majorBidi" w:cs="Mosawi"/>
          <w:sz w:val="22"/>
          <w:szCs w:val="22"/>
          <w:rtl/>
        </w:rPr>
        <w:t>×</w:t>
      </w:r>
      <w:r w:rsidRPr="00AF01EA">
        <w:rPr>
          <w:rFonts w:asciiTheme="majorBidi" w:hAnsiTheme="majorBidi" w:hint="cs"/>
          <w:sz w:val="27"/>
          <w:rtl/>
        </w:rPr>
        <w:t xml:space="preserve"> </w:t>
      </w:r>
      <w:r w:rsidRPr="00AF01EA">
        <w:rPr>
          <w:rFonts w:asciiTheme="majorBidi" w:hAnsiTheme="majorBidi"/>
          <w:sz w:val="27"/>
          <w:rtl/>
        </w:rPr>
        <w:t>اسْمَ اللهِ ا</w:t>
      </w:r>
      <w:r w:rsidR="00FC7030" w:rsidRPr="00AF01EA">
        <w:rPr>
          <w:rFonts w:asciiTheme="majorBidi" w:hAnsiTheme="majorBidi"/>
          <w:sz w:val="27"/>
          <w:rtl/>
        </w:rPr>
        <w:t>لأَ</w:t>
      </w:r>
      <w:r w:rsidRPr="00AF01EA">
        <w:rPr>
          <w:rFonts w:asciiTheme="majorBidi" w:hAnsiTheme="majorBidi"/>
          <w:sz w:val="27"/>
          <w:rtl/>
        </w:rPr>
        <w:t xml:space="preserve">عْظَمَ لَوْ تَكَلَّمَ بِهِ </w:t>
      </w:r>
      <w:r w:rsidR="00896297" w:rsidRPr="00AF01EA">
        <w:rPr>
          <w:rFonts w:asciiTheme="majorBidi" w:hAnsiTheme="majorBidi"/>
          <w:sz w:val="27"/>
          <w:rtl/>
        </w:rPr>
        <w:t>ل</w:t>
      </w:r>
      <w:r w:rsidR="00896297" w:rsidRPr="00AF01EA">
        <w:rPr>
          <w:rFonts w:asciiTheme="majorBidi" w:hAnsiTheme="majorBidi" w:hint="cs"/>
          <w:sz w:val="27"/>
          <w:rtl/>
        </w:rPr>
        <w:t>أ</w:t>
      </w:r>
      <w:r w:rsidRPr="00AF01EA">
        <w:rPr>
          <w:rFonts w:asciiTheme="majorBidi" w:hAnsiTheme="majorBidi"/>
          <w:sz w:val="27"/>
          <w:rtl/>
        </w:rPr>
        <w:t>خَذَتْهُمُ ا</w:t>
      </w:r>
      <w:r w:rsidR="00FC7030" w:rsidRPr="00AF01EA">
        <w:rPr>
          <w:rFonts w:asciiTheme="majorBidi" w:hAnsiTheme="majorBidi"/>
          <w:sz w:val="27"/>
          <w:rtl/>
        </w:rPr>
        <w:t>لأَ</w:t>
      </w:r>
      <w:r w:rsidRPr="00AF01EA">
        <w:rPr>
          <w:rFonts w:asciiTheme="majorBidi" w:hAnsiTheme="majorBidi"/>
          <w:sz w:val="27"/>
          <w:rtl/>
        </w:rPr>
        <w:t>رْضُ</w:t>
      </w:r>
      <w:r w:rsidR="003D2E1D" w:rsidRPr="00AF01EA">
        <w:rPr>
          <w:rFonts w:asciiTheme="majorBidi" w:hAnsiTheme="majorBidi" w:hint="cs"/>
          <w:sz w:val="27"/>
          <w:rtl/>
        </w:rPr>
        <w:t>،</w:t>
      </w:r>
      <w:r w:rsidRPr="00AF01EA">
        <w:rPr>
          <w:rFonts w:asciiTheme="majorBidi" w:hAnsiTheme="majorBidi"/>
          <w:sz w:val="27"/>
          <w:rtl/>
        </w:rPr>
        <w:t xml:space="preserve"> وَهُوَ هَكَذَا</w:t>
      </w:r>
      <w:r w:rsidR="003D2E1D" w:rsidRPr="00AF01EA">
        <w:rPr>
          <w:rFonts w:asciiTheme="majorBidi" w:hAnsiTheme="majorBidi" w:hint="cs"/>
          <w:sz w:val="27"/>
          <w:rtl/>
        </w:rPr>
        <w:t>،</w:t>
      </w:r>
      <w:r w:rsidRPr="00AF01EA">
        <w:rPr>
          <w:rFonts w:asciiTheme="majorBidi" w:hAnsiTheme="majorBidi"/>
          <w:sz w:val="27"/>
          <w:rtl/>
        </w:rPr>
        <w:t xml:space="preserve"> فَلُبِّبَ وَوُجِئَتْ عُنُقُهُ</w:t>
      </w:r>
      <w:r w:rsidR="003D2E1D" w:rsidRPr="00AF01EA">
        <w:rPr>
          <w:rFonts w:asciiTheme="majorBidi" w:hAnsiTheme="majorBidi" w:hint="cs"/>
          <w:sz w:val="27"/>
          <w:rtl/>
        </w:rPr>
        <w:t>،</w:t>
      </w:r>
      <w:r w:rsidRPr="00AF01EA">
        <w:rPr>
          <w:rFonts w:asciiTheme="majorBidi" w:hAnsiTheme="majorBidi"/>
          <w:sz w:val="27"/>
          <w:rtl/>
        </w:rPr>
        <w:t xml:space="preserve"> حَتَّى تُرِكَتْ كَالسِّلْعَةِ</w:t>
      </w:r>
      <w:r w:rsidR="003D2E1D" w:rsidRPr="00AF01EA">
        <w:rPr>
          <w:rFonts w:asciiTheme="majorBidi" w:hAnsiTheme="majorBidi" w:hint="cs"/>
          <w:sz w:val="27"/>
          <w:rtl/>
        </w:rPr>
        <w:t>،</w:t>
      </w:r>
      <w:r w:rsidRPr="00AF01EA">
        <w:rPr>
          <w:rFonts w:asciiTheme="majorBidi" w:hAnsiTheme="majorBidi"/>
          <w:sz w:val="27"/>
          <w:rtl/>
        </w:rPr>
        <w:t xml:space="preserve"> فَمَرَّ بِهِ أَمِيرُ الْمُؤْمِنِينَ</w:t>
      </w:r>
      <w:r w:rsidR="00BA55E9" w:rsidRPr="00E873A5">
        <w:rPr>
          <w:rFonts w:asciiTheme="majorBidi" w:hAnsiTheme="majorBidi" w:cs="Mosawi"/>
          <w:sz w:val="22"/>
          <w:szCs w:val="22"/>
          <w:rtl/>
        </w:rPr>
        <w:t>×</w:t>
      </w:r>
      <w:r w:rsidRPr="00AF01EA">
        <w:rPr>
          <w:rFonts w:asciiTheme="majorBidi" w:hAnsiTheme="majorBidi" w:hint="cs"/>
          <w:sz w:val="27"/>
          <w:rtl/>
        </w:rPr>
        <w:t xml:space="preserve"> </w:t>
      </w:r>
      <w:r w:rsidRPr="00AF01EA">
        <w:rPr>
          <w:rFonts w:asciiTheme="majorBidi" w:hAnsiTheme="majorBidi"/>
          <w:sz w:val="27"/>
          <w:rtl/>
        </w:rPr>
        <w:t>فَقَالَ لَهُ</w:t>
      </w:r>
      <w:r w:rsidRPr="00AF01EA">
        <w:rPr>
          <w:rFonts w:asciiTheme="majorBidi" w:hAnsiTheme="majorBidi" w:hint="cs"/>
          <w:sz w:val="27"/>
          <w:rtl/>
        </w:rPr>
        <w:t xml:space="preserve">: </w:t>
      </w:r>
      <w:r w:rsidRPr="00AF01EA">
        <w:rPr>
          <w:rFonts w:asciiTheme="majorBidi" w:hAnsiTheme="majorBidi"/>
          <w:sz w:val="27"/>
          <w:rtl/>
        </w:rPr>
        <w:t xml:space="preserve">يَا </w:t>
      </w:r>
      <w:r w:rsidRPr="00AF01EA">
        <w:rPr>
          <w:rFonts w:asciiTheme="majorBidi" w:hAnsiTheme="majorBidi" w:hint="cs"/>
          <w:sz w:val="27"/>
          <w:rtl/>
        </w:rPr>
        <w:t>أ</w:t>
      </w:r>
      <w:r w:rsidRPr="00AF01EA">
        <w:rPr>
          <w:rFonts w:asciiTheme="majorBidi" w:hAnsiTheme="majorBidi"/>
          <w:sz w:val="27"/>
          <w:rtl/>
        </w:rPr>
        <w:t>بَا عَبْدِ اللهِ</w:t>
      </w:r>
      <w:r w:rsidR="003D2E1D" w:rsidRPr="00AF01EA">
        <w:rPr>
          <w:rFonts w:asciiTheme="majorBidi" w:hAnsiTheme="majorBidi" w:hint="cs"/>
          <w:sz w:val="27"/>
          <w:rtl/>
        </w:rPr>
        <w:t>،</w:t>
      </w:r>
      <w:r w:rsidRPr="00AF01EA">
        <w:rPr>
          <w:rFonts w:asciiTheme="majorBidi" w:hAnsiTheme="majorBidi"/>
          <w:sz w:val="27"/>
          <w:rtl/>
        </w:rPr>
        <w:t xml:space="preserve"> هَذَا مِنْ ذَاكَ</w:t>
      </w:r>
      <w:r w:rsidR="003D2E1D" w:rsidRPr="00AF01EA">
        <w:rPr>
          <w:rFonts w:asciiTheme="majorBidi" w:hAnsiTheme="majorBidi" w:hint="cs"/>
          <w:sz w:val="27"/>
          <w:rtl/>
        </w:rPr>
        <w:t>،</w:t>
      </w:r>
      <w:r w:rsidRPr="00AF01EA">
        <w:rPr>
          <w:rFonts w:asciiTheme="majorBidi" w:hAnsiTheme="majorBidi"/>
          <w:sz w:val="27"/>
          <w:rtl/>
        </w:rPr>
        <w:t xml:space="preserve"> بَايِعْ</w:t>
      </w:r>
      <w:r w:rsidRPr="00AF01EA">
        <w:rPr>
          <w:rFonts w:asciiTheme="majorBidi" w:hAnsiTheme="majorBidi" w:hint="cs"/>
          <w:sz w:val="27"/>
          <w:rtl/>
        </w:rPr>
        <w:t xml:space="preserve">، </w:t>
      </w:r>
      <w:r w:rsidRPr="00AF01EA">
        <w:rPr>
          <w:rFonts w:asciiTheme="majorBidi" w:hAnsiTheme="majorBidi"/>
          <w:sz w:val="27"/>
          <w:rtl/>
        </w:rPr>
        <w:t>فَبَايَعَ</w:t>
      </w:r>
      <w:r w:rsidRPr="00AF01EA">
        <w:rPr>
          <w:rFonts w:asciiTheme="majorBidi" w:hAnsiTheme="majorBidi" w:hint="cs"/>
          <w:sz w:val="27"/>
          <w:rtl/>
        </w:rPr>
        <w:t xml:space="preserve">. </w:t>
      </w:r>
      <w:r w:rsidRPr="00AF01EA">
        <w:rPr>
          <w:rFonts w:asciiTheme="majorBidi" w:hAnsiTheme="majorBidi"/>
          <w:sz w:val="27"/>
          <w:rtl/>
        </w:rPr>
        <w:t>وَأَمَّا أَبُو ذَرٍّ فَأَمَرَهُ أَمِيرُ الْمُؤْمِنِينَ</w:t>
      </w:r>
      <w:r w:rsidR="00BA55E9" w:rsidRPr="00E873A5">
        <w:rPr>
          <w:rFonts w:asciiTheme="majorBidi" w:hAnsiTheme="majorBidi" w:cs="Mosawi"/>
          <w:sz w:val="22"/>
          <w:szCs w:val="22"/>
          <w:rtl/>
        </w:rPr>
        <w:t>×</w:t>
      </w:r>
      <w:r w:rsidRPr="00AF01EA">
        <w:rPr>
          <w:rFonts w:asciiTheme="majorBidi" w:hAnsiTheme="majorBidi" w:hint="cs"/>
          <w:sz w:val="27"/>
          <w:rtl/>
        </w:rPr>
        <w:t xml:space="preserve"> </w:t>
      </w:r>
      <w:r w:rsidRPr="00AF01EA">
        <w:rPr>
          <w:rFonts w:asciiTheme="majorBidi" w:hAnsiTheme="majorBidi"/>
          <w:sz w:val="27"/>
          <w:rtl/>
        </w:rPr>
        <w:t>بِالسُّكُوتِ</w:t>
      </w:r>
      <w:r w:rsidR="003D2E1D" w:rsidRPr="00AF01EA">
        <w:rPr>
          <w:rFonts w:asciiTheme="majorBidi" w:hAnsiTheme="majorBidi" w:hint="cs"/>
          <w:sz w:val="27"/>
          <w:rtl/>
        </w:rPr>
        <w:t>،</w:t>
      </w:r>
      <w:r w:rsidRPr="00AF01EA">
        <w:rPr>
          <w:rFonts w:asciiTheme="majorBidi" w:hAnsiTheme="majorBidi"/>
          <w:sz w:val="27"/>
          <w:rtl/>
        </w:rPr>
        <w:t xml:space="preserve"> وَلَمْ يَأْخُذْهُ فِي اللهِ لَوْمَةُ </w:t>
      </w:r>
      <w:r w:rsidR="00896297" w:rsidRPr="00AF01EA">
        <w:rPr>
          <w:rFonts w:asciiTheme="majorBidi" w:hAnsiTheme="majorBidi"/>
          <w:sz w:val="27"/>
          <w:rtl/>
        </w:rPr>
        <w:t>لا</w:t>
      </w:r>
      <w:r w:rsidRPr="00AF01EA">
        <w:rPr>
          <w:rFonts w:asciiTheme="majorBidi" w:hAnsiTheme="majorBidi"/>
          <w:sz w:val="27"/>
          <w:rtl/>
        </w:rPr>
        <w:t>ئِمٍ</w:t>
      </w:r>
      <w:r w:rsidR="003D2E1D" w:rsidRPr="00AF01EA">
        <w:rPr>
          <w:rFonts w:asciiTheme="majorBidi" w:hAnsiTheme="majorBidi" w:hint="cs"/>
          <w:sz w:val="27"/>
          <w:rtl/>
        </w:rPr>
        <w:t>،</w:t>
      </w:r>
      <w:r w:rsidRPr="00AF01EA">
        <w:rPr>
          <w:rFonts w:asciiTheme="majorBidi" w:hAnsiTheme="majorBidi"/>
          <w:sz w:val="27"/>
          <w:rtl/>
        </w:rPr>
        <w:t xml:space="preserve"> فَأَبَى</w:t>
      </w:r>
      <w:r w:rsidR="00F80B6C" w:rsidRPr="00AF01EA">
        <w:rPr>
          <w:rFonts w:asciiTheme="majorBidi" w:hAnsiTheme="majorBidi"/>
          <w:sz w:val="27"/>
          <w:rtl/>
        </w:rPr>
        <w:t xml:space="preserve"> إلاّ </w:t>
      </w:r>
      <w:r w:rsidRPr="00AF01EA">
        <w:rPr>
          <w:rFonts w:asciiTheme="majorBidi" w:hAnsiTheme="majorBidi"/>
          <w:sz w:val="27"/>
          <w:rtl/>
        </w:rPr>
        <w:t>أَنْ يَتَكَلَّمَ</w:t>
      </w:r>
      <w:r w:rsidR="003D2E1D" w:rsidRPr="00AF01EA">
        <w:rPr>
          <w:rFonts w:asciiTheme="majorBidi" w:hAnsiTheme="majorBidi" w:hint="cs"/>
          <w:sz w:val="27"/>
          <w:rtl/>
        </w:rPr>
        <w:t>،</w:t>
      </w:r>
      <w:r w:rsidRPr="00AF01EA">
        <w:rPr>
          <w:rFonts w:asciiTheme="majorBidi" w:hAnsiTheme="majorBidi" w:hint="cs"/>
          <w:sz w:val="27"/>
          <w:rtl/>
        </w:rPr>
        <w:t xml:space="preserve"> </w:t>
      </w:r>
      <w:r w:rsidRPr="00AF01EA">
        <w:rPr>
          <w:rFonts w:asciiTheme="majorBidi" w:hAnsiTheme="majorBidi"/>
          <w:sz w:val="27"/>
          <w:rtl/>
        </w:rPr>
        <w:t>فَمَرَّ بِهِ عُثْمَانُ فَأَمَرَ بِهِ</w:t>
      </w:r>
      <w:r w:rsidR="003D2E1D" w:rsidRPr="00AF01EA">
        <w:rPr>
          <w:rFonts w:asciiTheme="majorBidi" w:hAnsiTheme="majorBidi" w:hint="cs"/>
          <w:sz w:val="27"/>
          <w:rtl/>
        </w:rPr>
        <w:t>.</w:t>
      </w:r>
      <w:r w:rsidRPr="00AF01EA">
        <w:rPr>
          <w:rFonts w:asciiTheme="majorBidi" w:hAnsiTheme="majorBidi"/>
          <w:sz w:val="27"/>
          <w:rtl/>
        </w:rPr>
        <w:t xml:space="preserve"> ثُمَّ أَنَابَ النَّاسُ بَعْدَهُ</w:t>
      </w:r>
      <w:r w:rsidR="003D2E1D" w:rsidRPr="00AF01EA">
        <w:rPr>
          <w:rFonts w:asciiTheme="majorBidi" w:hAnsiTheme="majorBidi" w:hint="cs"/>
          <w:sz w:val="27"/>
          <w:rtl/>
        </w:rPr>
        <w:t>.</w:t>
      </w:r>
      <w:r w:rsidRPr="00AF01EA">
        <w:rPr>
          <w:rFonts w:asciiTheme="majorBidi" w:hAnsiTheme="majorBidi"/>
          <w:sz w:val="27"/>
          <w:rtl/>
        </w:rPr>
        <w:t xml:space="preserve"> وَكَانَ أَوَّلَ مَنْ أَنَابَ أَبُو سَاسَانَ ا</w:t>
      </w:r>
      <w:r w:rsidR="00FC7030" w:rsidRPr="00AF01EA">
        <w:rPr>
          <w:rFonts w:asciiTheme="majorBidi" w:hAnsiTheme="majorBidi"/>
          <w:sz w:val="27"/>
          <w:rtl/>
        </w:rPr>
        <w:t>لأَ</w:t>
      </w:r>
      <w:r w:rsidRPr="00AF01EA">
        <w:rPr>
          <w:rFonts w:asciiTheme="majorBidi" w:hAnsiTheme="majorBidi"/>
          <w:sz w:val="27"/>
          <w:rtl/>
        </w:rPr>
        <w:t>نْصَارِيُّ وَأَبُو عَمْرَةَ وَشُتَيْرَةُ</w:t>
      </w:r>
      <w:r w:rsidR="003D2E1D" w:rsidRPr="00AF01EA">
        <w:rPr>
          <w:rFonts w:asciiTheme="majorBidi" w:hAnsiTheme="majorBidi" w:hint="cs"/>
          <w:sz w:val="27"/>
          <w:rtl/>
        </w:rPr>
        <w:t>،</w:t>
      </w:r>
      <w:r w:rsidRPr="00AF01EA">
        <w:rPr>
          <w:rFonts w:asciiTheme="majorBidi" w:hAnsiTheme="majorBidi"/>
          <w:sz w:val="27"/>
          <w:rtl/>
        </w:rPr>
        <w:t xml:space="preserve"> فَكَانُوا سَبْعَةً</w:t>
      </w:r>
      <w:r w:rsidRPr="00AF01EA">
        <w:rPr>
          <w:rFonts w:asciiTheme="majorBidi" w:hAnsiTheme="majorBidi" w:hint="cs"/>
          <w:sz w:val="27"/>
          <w:rtl/>
        </w:rPr>
        <w:t xml:space="preserve">، </w:t>
      </w:r>
      <w:r w:rsidRPr="00AF01EA">
        <w:rPr>
          <w:rFonts w:asciiTheme="majorBidi" w:hAnsiTheme="majorBidi"/>
          <w:sz w:val="27"/>
          <w:rtl/>
        </w:rPr>
        <w:t>وَلَمْ يَكُنْ يَعْرِفُ حَقَّ أَمِيرِ الْمُؤْمِنِينَ</w:t>
      </w:r>
      <w:r w:rsidR="00F80B6C" w:rsidRPr="00AF01EA">
        <w:rPr>
          <w:rFonts w:asciiTheme="majorBidi" w:hAnsiTheme="majorBidi"/>
          <w:sz w:val="27"/>
          <w:rtl/>
        </w:rPr>
        <w:t xml:space="preserve"> إلاّ </w:t>
      </w:r>
      <w:r w:rsidRPr="00AF01EA">
        <w:rPr>
          <w:rFonts w:asciiTheme="majorBidi" w:hAnsiTheme="majorBidi"/>
          <w:sz w:val="27"/>
          <w:rtl/>
        </w:rPr>
        <w:t>هَؤُ</w:t>
      </w:r>
      <w:r w:rsidR="00896297" w:rsidRPr="00AF01EA">
        <w:rPr>
          <w:rFonts w:asciiTheme="majorBidi" w:hAnsiTheme="majorBidi"/>
          <w:sz w:val="27"/>
          <w:rtl/>
        </w:rPr>
        <w:t>لا</w:t>
      </w:r>
      <w:r w:rsidRPr="00AF01EA">
        <w:rPr>
          <w:rFonts w:asciiTheme="majorBidi" w:hAnsiTheme="majorBidi"/>
          <w:sz w:val="27"/>
          <w:rtl/>
        </w:rPr>
        <w:t>ءِ السَّبْعَةُ</w:t>
      </w:r>
      <w:r w:rsidRPr="00AF01EA">
        <w:rPr>
          <w:rFonts w:hint="eastAsia"/>
          <w:sz w:val="24"/>
          <w:szCs w:val="24"/>
          <w:rtl/>
        </w:rPr>
        <w:t>»</w:t>
      </w:r>
      <w:r w:rsidRPr="00AF01EA">
        <w:rPr>
          <w:rFonts w:asciiTheme="majorBidi" w:hAnsiTheme="majorBidi"/>
          <w:sz w:val="27"/>
          <w:vertAlign w:val="superscript"/>
          <w:rtl/>
        </w:rPr>
        <w:t>(</w:t>
      </w:r>
      <w:r w:rsidRPr="00AF01EA">
        <w:rPr>
          <w:rStyle w:val="ac"/>
          <w:rFonts w:asciiTheme="majorBidi" w:hAnsiTheme="majorBidi"/>
          <w:sz w:val="27"/>
          <w:rtl/>
        </w:rPr>
        <w:endnoteReference w:id="307"/>
      </w:r>
      <w:r w:rsidRPr="00AF01EA">
        <w:rPr>
          <w:rFonts w:asciiTheme="majorBidi" w:hAnsiTheme="majorBidi"/>
          <w:sz w:val="27"/>
          <w:vertAlign w:val="superscript"/>
          <w:rtl/>
        </w:rPr>
        <w:t>)</w:t>
      </w:r>
      <w:r w:rsidRPr="00AF01EA">
        <w:rPr>
          <w:rFonts w:asciiTheme="majorBidi" w:hAnsiTheme="majorBidi" w:hint="cs"/>
          <w:sz w:val="27"/>
          <w:rtl/>
        </w:rPr>
        <w:t xml:space="preserve">. </w:t>
      </w:r>
    </w:p>
    <w:p w:rsidR="000553DD" w:rsidRPr="00AF01EA" w:rsidRDefault="000553DD" w:rsidP="00810013">
      <w:pPr>
        <w:rPr>
          <w:rFonts w:asciiTheme="majorBidi" w:hAnsiTheme="majorBidi"/>
          <w:sz w:val="27"/>
          <w:rtl/>
        </w:rPr>
      </w:pPr>
      <w:r w:rsidRPr="00AF01EA">
        <w:rPr>
          <w:rFonts w:asciiTheme="majorBidi" w:hAnsiTheme="majorBidi" w:hint="cs"/>
          <w:sz w:val="27"/>
          <w:rtl/>
        </w:rPr>
        <w:t xml:space="preserve">2ـ عن </w:t>
      </w:r>
      <w:r w:rsidRPr="00AF01EA">
        <w:rPr>
          <w:rFonts w:asciiTheme="majorBidi" w:hAnsiTheme="majorBidi"/>
          <w:sz w:val="27"/>
          <w:rtl/>
        </w:rPr>
        <w:t>مُحَمَّدُ بْنُ عَلِيِّ بْنِ الْحُسَيْنِ</w:t>
      </w:r>
      <w:r w:rsidRPr="00AF01EA">
        <w:rPr>
          <w:rFonts w:asciiTheme="majorBidi" w:hAnsiTheme="majorBidi" w:hint="cs"/>
          <w:sz w:val="27"/>
          <w:rtl/>
        </w:rPr>
        <w:t xml:space="preserve"> </w:t>
      </w:r>
      <w:r w:rsidRPr="00AF01EA">
        <w:rPr>
          <w:rFonts w:asciiTheme="majorBidi" w:hAnsiTheme="majorBidi"/>
          <w:sz w:val="27"/>
          <w:rtl/>
        </w:rPr>
        <w:t>بِإِسْنَادِهِ عَنِ الْحَسَنِ بْنِ مَحْبُوبٍ</w:t>
      </w:r>
      <w:r w:rsidRPr="00AF01EA">
        <w:rPr>
          <w:rFonts w:asciiTheme="majorBidi" w:hAnsiTheme="majorBidi" w:hint="cs"/>
          <w:sz w:val="27"/>
          <w:rtl/>
        </w:rPr>
        <w:t xml:space="preserve">، </w:t>
      </w:r>
      <w:r w:rsidRPr="00AF01EA">
        <w:rPr>
          <w:rFonts w:asciiTheme="majorBidi" w:hAnsiTheme="majorBidi"/>
          <w:sz w:val="27"/>
          <w:rtl/>
        </w:rPr>
        <w:t xml:space="preserve">عَنْ أَبِي </w:t>
      </w:r>
      <w:r w:rsidRPr="00AF01EA">
        <w:rPr>
          <w:rFonts w:asciiTheme="majorBidi" w:hAnsiTheme="majorBidi"/>
          <w:sz w:val="27"/>
          <w:rtl/>
        </w:rPr>
        <w:lastRenderedPageBreak/>
        <w:t>أَيُّوبَ</w:t>
      </w:r>
      <w:r w:rsidRPr="00AF01EA">
        <w:rPr>
          <w:rFonts w:asciiTheme="majorBidi" w:hAnsiTheme="majorBidi" w:hint="cs"/>
          <w:sz w:val="27"/>
          <w:rtl/>
        </w:rPr>
        <w:t xml:space="preserve">، </w:t>
      </w:r>
      <w:r w:rsidRPr="00AF01EA">
        <w:rPr>
          <w:rFonts w:asciiTheme="majorBidi" w:hAnsiTheme="majorBidi"/>
          <w:sz w:val="27"/>
          <w:rtl/>
        </w:rPr>
        <w:t>عَنْ مُحَمَّدِ بْنِ مُسْلِمٍ</w:t>
      </w:r>
      <w:r w:rsidRPr="00AF01EA">
        <w:rPr>
          <w:rFonts w:asciiTheme="majorBidi" w:hAnsiTheme="majorBidi" w:hint="cs"/>
          <w:sz w:val="27"/>
          <w:rtl/>
        </w:rPr>
        <w:t xml:space="preserve">، </w:t>
      </w:r>
      <w:r w:rsidRPr="00AF01EA">
        <w:rPr>
          <w:rFonts w:asciiTheme="majorBidi" w:hAnsiTheme="majorBidi"/>
          <w:sz w:val="27"/>
          <w:rtl/>
        </w:rPr>
        <w:t>عَنْ أَبِي جَعْفَرٍ</w:t>
      </w:r>
      <w:r w:rsidR="00BA55E9" w:rsidRPr="00E873A5">
        <w:rPr>
          <w:rFonts w:asciiTheme="majorBidi" w:hAnsiTheme="majorBidi" w:cs="Mosawi"/>
          <w:sz w:val="22"/>
          <w:szCs w:val="22"/>
          <w:rtl/>
        </w:rPr>
        <w:t>×</w:t>
      </w:r>
      <w:r w:rsidRPr="00AF01EA">
        <w:rPr>
          <w:rFonts w:asciiTheme="majorBidi" w:hAnsiTheme="majorBidi" w:hint="cs"/>
          <w:sz w:val="27"/>
          <w:rtl/>
        </w:rPr>
        <w:t xml:space="preserve"> </w:t>
      </w:r>
      <w:r w:rsidR="003D2E1D" w:rsidRPr="00AF01EA">
        <w:rPr>
          <w:rFonts w:asciiTheme="majorBidi" w:hAnsiTheme="majorBidi" w:hint="cs"/>
          <w:sz w:val="27"/>
          <w:rtl/>
        </w:rPr>
        <w:t xml:space="preserve">ـ </w:t>
      </w:r>
      <w:r w:rsidRPr="00AF01EA">
        <w:rPr>
          <w:rFonts w:asciiTheme="majorBidi" w:hAnsiTheme="majorBidi"/>
          <w:sz w:val="27"/>
          <w:rtl/>
        </w:rPr>
        <w:t xml:space="preserve">فِي حَدِيثٍ </w:t>
      </w:r>
      <w:r w:rsidR="003D2E1D" w:rsidRPr="00AF01EA">
        <w:rPr>
          <w:rFonts w:asciiTheme="majorBidi" w:hAnsiTheme="majorBidi" w:hint="cs"/>
          <w:sz w:val="27"/>
          <w:rtl/>
        </w:rPr>
        <w:t xml:space="preserve">ـ </w:t>
      </w:r>
      <w:r w:rsidRPr="00AF01EA">
        <w:rPr>
          <w:rFonts w:asciiTheme="majorBidi" w:hAnsiTheme="majorBidi"/>
          <w:sz w:val="27"/>
          <w:rtl/>
        </w:rPr>
        <w:t>قَالَ: وَمَنْ جَحَدَ نَبِيّاً مُرْسَلاً نُبُوَّتَهُ وَكَذَّبَهُ فَدَمُهُ مُبَاحٌ</w:t>
      </w:r>
      <w:r w:rsidRPr="00AF01EA">
        <w:rPr>
          <w:rFonts w:asciiTheme="majorBidi" w:hAnsiTheme="majorBidi" w:hint="cs"/>
          <w:sz w:val="27"/>
          <w:rtl/>
        </w:rPr>
        <w:t xml:space="preserve">. </w:t>
      </w:r>
      <w:r w:rsidRPr="00AF01EA">
        <w:rPr>
          <w:rFonts w:asciiTheme="majorBidi" w:hAnsiTheme="majorBidi"/>
          <w:sz w:val="27"/>
          <w:rtl/>
        </w:rPr>
        <w:t>قَالَ</w:t>
      </w:r>
      <w:r w:rsidRPr="00AF01EA">
        <w:rPr>
          <w:rFonts w:asciiTheme="majorBidi" w:hAnsiTheme="majorBidi" w:hint="cs"/>
          <w:sz w:val="27"/>
          <w:rtl/>
        </w:rPr>
        <w:t xml:space="preserve">: </w:t>
      </w:r>
      <w:r w:rsidRPr="00AF01EA">
        <w:rPr>
          <w:rFonts w:asciiTheme="majorBidi" w:hAnsiTheme="majorBidi"/>
          <w:sz w:val="27"/>
          <w:rtl/>
        </w:rPr>
        <w:t>فَقُلْتُ</w:t>
      </w:r>
      <w:r w:rsidRPr="00AF01EA">
        <w:rPr>
          <w:rFonts w:asciiTheme="majorBidi" w:hAnsiTheme="majorBidi" w:hint="cs"/>
          <w:sz w:val="27"/>
          <w:rtl/>
        </w:rPr>
        <w:t xml:space="preserve">: </w:t>
      </w:r>
      <w:r w:rsidRPr="00AF01EA">
        <w:rPr>
          <w:rFonts w:asciiTheme="majorBidi" w:hAnsiTheme="majorBidi"/>
          <w:sz w:val="27"/>
          <w:rtl/>
        </w:rPr>
        <w:t>أَرَأَيْتَ مَنْ جَحَدَ ا</w:t>
      </w:r>
      <w:r w:rsidR="00E731B0" w:rsidRPr="00AF01EA">
        <w:rPr>
          <w:rFonts w:asciiTheme="majorBidi" w:hAnsiTheme="majorBidi"/>
          <w:sz w:val="27"/>
          <w:rtl/>
        </w:rPr>
        <w:t>لإِ</w:t>
      </w:r>
      <w:r w:rsidRPr="00AF01EA">
        <w:rPr>
          <w:rFonts w:asciiTheme="majorBidi" w:hAnsiTheme="majorBidi"/>
          <w:sz w:val="27"/>
          <w:rtl/>
        </w:rPr>
        <w:t>مَامَ مِنْكُمْ مَا حَالُهُ</w:t>
      </w:r>
      <w:r w:rsidRPr="00AF01EA">
        <w:rPr>
          <w:rFonts w:asciiTheme="majorBidi" w:hAnsiTheme="majorBidi" w:hint="cs"/>
          <w:sz w:val="27"/>
          <w:rtl/>
        </w:rPr>
        <w:t xml:space="preserve">؟ </w:t>
      </w:r>
      <w:r w:rsidRPr="00AF01EA">
        <w:rPr>
          <w:rFonts w:asciiTheme="majorBidi" w:hAnsiTheme="majorBidi"/>
          <w:sz w:val="27"/>
          <w:rtl/>
        </w:rPr>
        <w:t>فَقَالَ</w:t>
      </w:r>
      <w:r w:rsidRPr="00AF01EA">
        <w:rPr>
          <w:rFonts w:asciiTheme="majorBidi" w:hAnsiTheme="majorBidi" w:hint="cs"/>
          <w:sz w:val="27"/>
          <w:rtl/>
        </w:rPr>
        <w:t xml:space="preserve">: </w:t>
      </w:r>
      <w:r w:rsidRPr="00AF01EA">
        <w:rPr>
          <w:rFonts w:asciiTheme="majorBidi" w:hAnsiTheme="majorBidi"/>
          <w:sz w:val="27"/>
          <w:rtl/>
        </w:rPr>
        <w:t>مَنْ جَحَدَ إِمَاماً مِنَ اللهِ وَبَرِئَ مِنْهُ وَمِنْ دِينِهِ فَهُوَ كَافِرٌ مُرْتَدٌّ عَنِ ا</w:t>
      </w:r>
      <w:r w:rsidR="00E731B0" w:rsidRPr="00AF01EA">
        <w:rPr>
          <w:rFonts w:asciiTheme="majorBidi" w:hAnsiTheme="majorBidi"/>
          <w:sz w:val="27"/>
          <w:rtl/>
        </w:rPr>
        <w:t>لإِ</w:t>
      </w:r>
      <w:r w:rsidRPr="00AF01EA">
        <w:rPr>
          <w:rFonts w:asciiTheme="majorBidi" w:hAnsiTheme="majorBidi"/>
          <w:sz w:val="27"/>
          <w:rtl/>
        </w:rPr>
        <w:t>سْ</w:t>
      </w:r>
      <w:r w:rsidR="00896297" w:rsidRPr="00AF01EA">
        <w:rPr>
          <w:rFonts w:asciiTheme="majorBidi" w:hAnsiTheme="majorBidi"/>
          <w:sz w:val="27"/>
          <w:rtl/>
        </w:rPr>
        <w:t>لا</w:t>
      </w:r>
      <w:r w:rsidRPr="00AF01EA">
        <w:rPr>
          <w:rFonts w:asciiTheme="majorBidi" w:hAnsiTheme="majorBidi"/>
          <w:sz w:val="27"/>
          <w:rtl/>
        </w:rPr>
        <w:t>مِ</w:t>
      </w:r>
      <w:r w:rsidRPr="00AF01EA">
        <w:rPr>
          <w:rFonts w:asciiTheme="majorBidi" w:hAnsiTheme="majorBidi" w:hint="cs"/>
          <w:sz w:val="27"/>
          <w:rtl/>
        </w:rPr>
        <w:t xml:space="preserve">؛ </w:t>
      </w:r>
      <w:r w:rsidR="00B009B7" w:rsidRPr="00AF01EA">
        <w:rPr>
          <w:rFonts w:asciiTheme="majorBidi" w:hAnsiTheme="majorBidi"/>
          <w:sz w:val="27"/>
          <w:rtl/>
        </w:rPr>
        <w:t>ل</w:t>
      </w:r>
      <w:r w:rsidRPr="00AF01EA">
        <w:rPr>
          <w:rFonts w:asciiTheme="majorBidi" w:hAnsiTheme="majorBidi"/>
          <w:sz w:val="27"/>
          <w:rtl/>
        </w:rPr>
        <w:t>أَنَّ ا</w:t>
      </w:r>
      <w:r w:rsidR="00E731B0" w:rsidRPr="00AF01EA">
        <w:rPr>
          <w:rFonts w:asciiTheme="majorBidi" w:hAnsiTheme="majorBidi"/>
          <w:sz w:val="27"/>
          <w:rtl/>
        </w:rPr>
        <w:t>لإِ</w:t>
      </w:r>
      <w:r w:rsidRPr="00AF01EA">
        <w:rPr>
          <w:rFonts w:asciiTheme="majorBidi" w:hAnsiTheme="majorBidi"/>
          <w:sz w:val="27"/>
          <w:rtl/>
        </w:rPr>
        <w:t>مَامَ مِنَ اللهِ وَ</w:t>
      </w:r>
      <w:r w:rsidRPr="00AF01EA">
        <w:rPr>
          <w:rFonts w:asciiTheme="majorBidi" w:hAnsiTheme="majorBidi" w:hint="eastAsia"/>
          <w:sz w:val="27"/>
          <w:rtl/>
        </w:rPr>
        <w:t>دِينَهُ</w:t>
      </w:r>
      <w:r w:rsidRPr="00AF01EA">
        <w:rPr>
          <w:rFonts w:asciiTheme="majorBidi" w:hAnsiTheme="majorBidi"/>
          <w:sz w:val="27"/>
          <w:rtl/>
        </w:rPr>
        <w:t xml:space="preserve"> مِنْ دِينِ اللهِ</w:t>
      </w:r>
      <w:r w:rsidR="00B009B7" w:rsidRPr="00AF01EA">
        <w:rPr>
          <w:rFonts w:asciiTheme="majorBidi" w:hAnsiTheme="majorBidi" w:hint="cs"/>
          <w:sz w:val="27"/>
          <w:rtl/>
        </w:rPr>
        <w:t>،</w:t>
      </w:r>
      <w:r w:rsidRPr="00AF01EA">
        <w:rPr>
          <w:rFonts w:asciiTheme="majorBidi" w:hAnsiTheme="majorBidi"/>
          <w:sz w:val="27"/>
          <w:rtl/>
        </w:rPr>
        <w:t xml:space="preserve"> وَمَنْ بَرِئَ مِنْ دِينِ اللهِ فَهُوَ كَافِرٌ</w:t>
      </w:r>
      <w:r w:rsidR="00B009B7" w:rsidRPr="00AF01EA">
        <w:rPr>
          <w:rFonts w:asciiTheme="majorBidi" w:hAnsiTheme="majorBidi" w:hint="cs"/>
          <w:sz w:val="27"/>
          <w:rtl/>
        </w:rPr>
        <w:t>،</w:t>
      </w:r>
      <w:r w:rsidRPr="00AF01EA">
        <w:rPr>
          <w:rFonts w:asciiTheme="majorBidi" w:hAnsiTheme="majorBidi"/>
          <w:sz w:val="27"/>
          <w:rtl/>
        </w:rPr>
        <w:t xml:space="preserve"> وَدَمُهُ مُبَاحٌ فِي تِلْكَ الْحَالِ</w:t>
      </w:r>
      <w:r w:rsidR="00B009B7" w:rsidRPr="00AF01EA">
        <w:rPr>
          <w:rFonts w:asciiTheme="majorBidi" w:hAnsiTheme="majorBidi" w:hint="cs"/>
          <w:sz w:val="27"/>
          <w:rtl/>
        </w:rPr>
        <w:t>،</w:t>
      </w:r>
      <w:r w:rsidR="00F80B6C" w:rsidRPr="00AF01EA">
        <w:rPr>
          <w:rFonts w:asciiTheme="majorBidi" w:hAnsiTheme="majorBidi"/>
          <w:sz w:val="27"/>
          <w:rtl/>
        </w:rPr>
        <w:t xml:space="preserve"> إلاّ </w:t>
      </w:r>
      <w:r w:rsidRPr="00AF01EA">
        <w:rPr>
          <w:rFonts w:asciiTheme="majorBidi" w:hAnsiTheme="majorBidi"/>
          <w:sz w:val="27"/>
          <w:rtl/>
        </w:rPr>
        <w:t>أَنْ يَرْجِعَ وَيَتُوبَ إِلَى اللهِ مِمَّا قَالَ</w:t>
      </w:r>
      <w:r w:rsidR="00B009B7" w:rsidRPr="00AF01EA">
        <w:rPr>
          <w:rFonts w:asciiTheme="majorBidi" w:hAnsiTheme="majorBidi" w:hint="cs"/>
          <w:sz w:val="27"/>
          <w:rtl/>
        </w:rPr>
        <w:t>.</w:t>
      </w:r>
      <w:r w:rsidRPr="00AF01EA">
        <w:rPr>
          <w:rFonts w:asciiTheme="majorBidi" w:hAnsiTheme="majorBidi"/>
          <w:sz w:val="27"/>
          <w:rtl/>
        </w:rPr>
        <w:t xml:space="preserve"> وَقَالَ</w:t>
      </w:r>
      <w:r w:rsidR="00B009B7" w:rsidRPr="00AF01EA">
        <w:rPr>
          <w:rFonts w:asciiTheme="majorBidi" w:hAnsiTheme="majorBidi" w:hint="cs"/>
          <w:sz w:val="27"/>
          <w:rtl/>
        </w:rPr>
        <w:t>:</w:t>
      </w:r>
      <w:r w:rsidRPr="00AF01EA">
        <w:rPr>
          <w:rFonts w:asciiTheme="majorBidi" w:hAnsiTheme="majorBidi"/>
          <w:sz w:val="27"/>
          <w:rtl/>
        </w:rPr>
        <w:t xml:space="preserve"> وَمَنْ فَتَكَ بِمُؤْمِنٍ يُرِيدُ نَفْسَهُ وَمَالَهُ فَدَمُهُ مُبَاحٌ لِل</w:t>
      </w:r>
      <w:r w:rsidRPr="00AF01EA">
        <w:rPr>
          <w:rFonts w:asciiTheme="majorBidi" w:hAnsiTheme="majorBidi" w:hint="eastAsia"/>
          <w:sz w:val="27"/>
          <w:rtl/>
        </w:rPr>
        <w:t>ْمُؤْمِنِ</w:t>
      </w:r>
      <w:r w:rsidRPr="00AF01EA">
        <w:rPr>
          <w:rFonts w:asciiTheme="majorBidi" w:hAnsiTheme="majorBidi"/>
          <w:sz w:val="27"/>
          <w:rtl/>
        </w:rPr>
        <w:t xml:space="preserve"> فِي تِلْكَ الْحَال</w:t>
      </w:r>
      <w:r w:rsidRPr="00AF01EA">
        <w:rPr>
          <w:rFonts w:hint="eastAsia"/>
          <w:sz w:val="24"/>
          <w:szCs w:val="24"/>
          <w:rtl/>
        </w:rPr>
        <w:t>»</w:t>
      </w:r>
      <w:r w:rsidRPr="00AF01EA">
        <w:rPr>
          <w:rFonts w:asciiTheme="majorBidi" w:hAnsiTheme="majorBidi"/>
          <w:sz w:val="27"/>
          <w:vertAlign w:val="superscript"/>
          <w:rtl/>
        </w:rPr>
        <w:t>(</w:t>
      </w:r>
      <w:r w:rsidRPr="00AF01EA">
        <w:rPr>
          <w:rStyle w:val="ac"/>
          <w:rFonts w:asciiTheme="majorBidi" w:hAnsiTheme="majorBidi"/>
          <w:sz w:val="27"/>
          <w:rtl/>
        </w:rPr>
        <w:endnoteReference w:id="308"/>
      </w:r>
      <w:r w:rsidRPr="00AF01EA">
        <w:rPr>
          <w:rFonts w:asciiTheme="majorBidi" w:hAnsiTheme="majorBidi"/>
          <w:sz w:val="27"/>
          <w:vertAlign w:val="superscript"/>
          <w:rtl/>
        </w:rPr>
        <w:t>)</w:t>
      </w:r>
      <w:r w:rsidRPr="00AF01EA">
        <w:rPr>
          <w:rFonts w:asciiTheme="majorBidi" w:hAnsiTheme="majorBidi" w:hint="cs"/>
          <w:sz w:val="27"/>
          <w:rtl/>
        </w:rPr>
        <w:t xml:space="preserve">.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قبل الخو</w:t>
      </w:r>
      <w:r w:rsidR="00B009B7" w:rsidRPr="00AF01EA">
        <w:rPr>
          <w:rFonts w:asciiTheme="majorBidi" w:hAnsiTheme="majorBidi" w:hint="cs"/>
          <w:sz w:val="27"/>
          <w:rtl/>
          <w:lang w:bidi="fa-IR"/>
        </w:rPr>
        <w:t>ض في بيان دلالة الروايات ونقدها</w:t>
      </w:r>
      <w:r w:rsidRPr="00AF01EA">
        <w:rPr>
          <w:rFonts w:asciiTheme="majorBidi" w:hAnsiTheme="majorBidi" w:hint="cs"/>
          <w:sz w:val="27"/>
          <w:rtl/>
          <w:lang w:bidi="fa-IR"/>
        </w:rPr>
        <w:t xml:space="preserve"> يجب الالتفات إلى أن مصطلح الكفر والارتداد في القرآن والروايات قد ورد بمعان</w:t>
      </w:r>
      <w:r w:rsidR="00B009B7" w:rsidRPr="00AF01EA">
        <w:rPr>
          <w:rFonts w:asciiTheme="majorBidi" w:hAnsiTheme="majorBidi" w:hint="cs"/>
          <w:sz w:val="27"/>
          <w:rtl/>
          <w:lang w:bidi="fa-IR"/>
        </w:rPr>
        <w:t>ٍ</w:t>
      </w:r>
      <w:r w:rsidRPr="00AF01EA">
        <w:rPr>
          <w:rFonts w:asciiTheme="majorBidi" w:hAnsiTheme="majorBidi" w:hint="cs"/>
          <w:sz w:val="27"/>
          <w:rtl/>
          <w:lang w:bidi="fa-IR"/>
        </w:rPr>
        <w:t xml:space="preserve"> مختلفة، وإن عدم ال</w:t>
      </w:r>
      <w:r w:rsidR="00B009B7" w:rsidRPr="00AF01EA">
        <w:rPr>
          <w:rFonts w:asciiTheme="majorBidi" w:hAnsiTheme="majorBidi" w:hint="cs"/>
          <w:sz w:val="27"/>
          <w:rtl/>
          <w:lang w:bidi="fa-IR"/>
        </w:rPr>
        <w:t>التفات إلى هذه المعاني المختلفة</w:t>
      </w:r>
      <w:r w:rsidRPr="00AF01EA">
        <w:rPr>
          <w:rFonts w:asciiTheme="majorBidi" w:hAnsiTheme="majorBidi" w:hint="cs"/>
          <w:sz w:val="27"/>
          <w:rtl/>
          <w:lang w:bidi="fa-IR"/>
        </w:rPr>
        <w:t xml:space="preserve"> يؤد</w:t>
      </w:r>
      <w:r w:rsidR="00B009B7" w:rsidRPr="00AF01EA">
        <w:rPr>
          <w:rFonts w:asciiTheme="majorBidi" w:hAnsiTheme="majorBidi" w:hint="cs"/>
          <w:sz w:val="27"/>
          <w:rtl/>
          <w:lang w:bidi="fa-IR"/>
        </w:rPr>
        <w:t>ّ</w:t>
      </w:r>
      <w:r w:rsidRPr="00AF01EA">
        <w:rPr>
          <w:rFonts w:asciiTheme="majorBidi" w:hAnsiTheme="majorBidi" w:hint="cs"/>
          <w:sz w:val="27"/>
          <w:rtl/>
          <w:lang w:bidi="fa-IR"/>
        </w:rPr>
        <w:t>ي بالشخص عند إصدار الحكم إلى الخلط والوقوع في الخطأ. وهناك رواية</w:t>
      </w:r>
      <w:r w:rsidR="00B009B7" w:rsidRPr="00AF01EA">
        <w:rPr>
          <w:rFonts w:asciiTheme="majorBidi" w:hAnsiTheme="majorBidi" w:hint="cs"/>
          <w:sz w:val="27"/>
          <w:rtl/>
          <w:lang w:bidi="fa-IR"/>
        </w:rPr>
        <w:t>ٌ</w:t>
      </w:r>
      <w:r w:rsidRPr="00AF01EA">
        <w:rPr>
          <w:rFonts w:asciiTheme="majorBidi" w:hAnsiTheme="majorBidi" w:hint="cs"/>
          <w:sz w:val="27"/>
          <w:rtl/>
          <w:lang w:bidi="fa-IR"/>
        </w:rPr>
        <w:t xml:space="preserve"> مأثورة عن الإمام الصادق</w:t>
      </w:r>
      <w:r w:rsidR="00BA55E9" w:rsidRPr="00E873A5">
        <w:rPr>
          <w:rFonts w:asciiTheme="majorBidi" w:hAnsiTheme="majorBidi" w:cs="Mosawi" w:hint="cs"/>
          <w:sz w:val="22"/>
          <w:szCs w:val="22"/>
          <w:rtl/>
          <w:lang w:bidi="fa-IR"/>
        </w:rPr>
        <w:t>×</w:t>
      </w:r>
      <w:r w:rsidR="00B009B7" w:rsidRPr="00AF01EA">
        <w:rPr>
          <w:rFonts w:asciiTheme="majorBidi" w:hAnsiTheme="majorBidi" w:hint="cs"/>
          <w:sz w:val="27"/>
          <w:rtl/>
          <w:lang w:bidi="fa-IR"/>
        </w:rPr>
        <w:t>،</w:t>
      </w:r>
      <w:r w:rsidRPr="00AF01EA">
        <w:rPr>
          <w:rFonts w:asciiTheme="majorBidi" w:hAnsiTheme="majorBidi" w:hint="cs"/>
          <w:sz w:val="27"/>
          <w:rtl/>
          <w:lang w:bidi="fa-IR"/>
        </w:rPr>
        <w:t xml:space="preserve"> </w:t>
      </w:r>
      <w:r w:rsidR="00B009B7" w:rsidRPr="00AF01EA">
        <w:rPr>
          <w:rFonts w:asciiTheme="majorBidi" w:hAnsiTheme="majorBidi" w:hint="cs"/>
          <w:sz w:val="27"/>
          <w:rtl/>
          <w:lang w:bidi="fa-IR"/>
        </w:rPr>
        <w:t>قد</w:t>
      </w:r>
      <w:r w:rsidRPr="00AF01EA">
        <w:rPr>
          <w:rFonts w:asciiTheme="majorBidi" w:hAnsiTheme="majorBidi" w:hint="cs"/>
          <w:sz w:val="27"/>
          <w:rtl/>
          <w:lang w:bidi="fa-IR"/>
        </w:rPr>
        <w:t xml:space="preserve"> بيّ</w:t>
      </w:r>
      <w:r w:rsidR="00B009B7" w:rsidRPr="00AF01EA">
        <w:rPr>
          <w:rFonts w:asciiTheme="majorBidi" w:hAnsiTheme="majorBidi" w:hint="cs"/>
          <w:sz w:val="27"/>
          <w:rtl/>
          <w:lang w:bidi="fa-IR"/>
        </w:rPr>
        <w:t>َ</w:t>
      </w:r>
      <w:r w:rsidRPr="00AF01EA">
        <w:rPr>
          <w:rFonts w:asciiTheme="majorBidi" w:hAnsiTheme="majorBidi" w:hint="cs"/>
          <w:sz w:val="27"/>
          <w:rtl/>
          <w:lang w:bidi="fa-IR"/>
        </w:rPr>
        <w:t>ن فيها معاني الكفر، مستشهداً بالقرآن</w:t>
      </w:r>
      <w:r w:rsidR="00B009B7" w:rsidRPr="00AF01EA">
        <w:rPr>
          <w:rFonts w:asciiTheme="majorBidi" w:hAnsiTheme="majorBidi" w:hint="cs"/>
          <w:sz w:val="27"/>
          <w:rtl/>
          <w:lang w:bidi="fa-IR"/>
        </w:rPr>
        <w:t>.</w:t>
      </w:r>
      <w:r w:rsidRPr="00AF01EA">
        <w:rPr>
          <w:rFonts w:asciiTheme="majorBidi" w:hAnsiTheme="majorBidi" w:hint="cs"/>
          <w:sz w:val="27"/>
          <w:rtl/>
          <w:lang w:bidi="fa-IR"/>
        </w:rPr>
        <w:t xml:space="preserve"> وإليك نصّ</w:t>
      </w:r>
      <w:r w:rsidR="00B009B7" w:rsidRPr="00AF01EA">
        <w:rPr>
          <w:rFonts w:asciiTheme="majorBidi" w:hAnsiTheme="majorBidi" w:hint="cs"/>
          <w:sz w:val="27"/>
          <w:rtl/>
          <w:lang w:bidi="fa-IR"/>
        </w:rPr>
        <w:t>ُ</w:t>
      </w:r>
      <w:r w:rsidRPr="00AF01EA">
        <w:rPr>
          <w:rFonts w:asciiTheme="majorBidi" w:hAnsiTheme="majorBidi" w:hint="cs"/>
          <w:sz w:val="27"/>
          <w:rtl/>
          <w:lang w:bidi="fa-IR"/>
        </w:rPr>
        <w:t xml:space="preserve">ها: </w:t>
      </w:r>
      <w:r w:rsidRPr="00AF01EA">
        <w:rPr>
          <w:rFonts w:hint="eastAsia"/>
          <w:sz w:val="24"/>
          <w:szCs w:val="24"/>
          <w:rtl/>
          <w:lang w:bidi="fa-IR"/>
        </w:rPr>
        <w:t>«</w:t>
      </w:r>
      <w:r w:rsidRPr="00AF01EA">
        <w:rPr>
          <w:rFonts w:asciiTheme="majorBidi" w:hAnsiTheme="majorBidi"/>
          <w:sz w:val="27"/>
          <w:rtl/>
          <w:lang w:bidi="fa-IR"/>
        </w:rPr>
        <w:t>عَلِيُّ بْنُ إِبْرَاهِيمَ</w:t>
      </w:r>
      <w:r w:rsidR="00B009B7" w:rsidRPr="00AF01EA">
        <w:rPr>
          <w:rFonts w:asciiTheme="majorBidi" w:hAnsiTheme="majorBidi" w:hint="cs"/>
          <w:sz w:val="27"/>
          <w:rtl/>
          <w:lang w:bidi="fa-IR"/>
        </w:rPr>
        <w:t>،</w:t>
      </w:r>
      <w:r w:rsidRPr="00AF01EA">
        <w:rPr>
          <w:rFonts w:asciiTheme="majorBidi" w:hAnsiTheme="majorBidi"/>
          <w:sz w:val="27"/>
          <w:rtl/>
          <w:lang w:bidi="fa-IR"/>
        </w:rPr>
        <w:t xml:space="preserve"> عَنْ أَبِيهِ</w:t>
      </w:r>
      <w:r w:rsidR="00B009B7" w:rsidRPr="00AF01EA">
        <w:rPr>
          <w:rFonts w:asciiTheme="majorBidi" w:hAnsiTheme="majorBidi" w:hint="cs"/>
          <w:sz w:val="27"/>
          <w:rtl/>
          <w:lang w:bidi="fa-IR"/>
        </w:rPr>
        <w:t>،</w:t>
      </w:r>
      <w:r w:rsidRPr="00AF01EA">
        <w:rPr>
          <w:rFonts w:asciiTheme="majorBidi" w:hAnsiTheme="majorBidi"/>
          <w:sz w:val="27"/>
          <w:rtl/>
          <w:lang w:bidi="fa-IR"/>
        </w:rPr>
        <w:t xml:space="preserve"> عَنْ بَكْرِ بْنِ صَالِحٍ</w:t>
      </w:r>
      <w:r w:rsidR="00B009B7" w:rsidRPr="00AF01EA">
        <w:rPr>
          <w:rFonts w:asciiTheme="majorBidi" w:hAnsiTheme="majorBidi" w:hint="cs"/>
          <w:sz w:val="27"/>
          <w:rtl/>
          <w:lang w:bidi="fa-IR"/>
        </w:rPr>
        <w:t>،</w:t>
      </w:r>
      <w:r w:rsidRPr="00AF01EA">
        <w:rPr>
          <w:rFonts w:asciiTheme="majorBidi" w:hAnsiTheme="majorBidi"/>
          <w:sz w:val="27"/>
          <w:rtl/>
          <w:lang w:bidi="fa-IR"/>
        </w:rPr>
        <w:t xml:space="preserve"> عَنِ الْقَاسِمِ بْنِ يَزِيدَ</w:t>
      </w:r>
      <w:r w:rsidR="00B009B7" w:rsidRPr="00AF01EA">
        <w:rPr>
          <w:rFonts w:asciiTheme="majorBidi" w:hAnsiTheme="majorBidi" w:hint="cs"/>
          <w:sz w:val="27"/>
          <w:rtl/>
          <w:lang w:bidi="fa-IR"/>
        </w:rPr>
        <w:t>،</w:t>
      </w:r>
      <w:r w:rsidRPr="00AF01EA">
        <w:rPr>
          <w:rFonts w:asciiTheme="majorBidi" w:hAnsiTheme="majorBidi"/>
          <w:sz w:val="27"/>
          <w:rtl/>
          <w:lang w:bidi="fa-IR"/>
        </w:rPr>
        <w:t xml:space="preserve"> عَنْ أَبِي عَمْرٍو الزُّبَيْرِيِّ</w:t>
      </w:r>
      <w:r w:rsidR="00B009B7" w:rsidRPr="00AF01EA">
        <w:rPr>
          <w:rFonts w:asciiTheme="majorBidi" w:hAnsiTheme="majorBidi" w:hint="cs"/>
          <w:sz w:val="27"/>
          <w:rtl/>
          <w:lang w:bidi="fa-IR"/>
        </w:rPr>
        <w:t>،</w:t>
      </w:r>
      <w:r w:rsidRPr="00AF01EA">
        <w:rPr>
          <w:rFonts w:asciiTheme="majorBidi" w:hAnsiTheme="majorBidi"/>
          <w:sz w:val="27"/>
          <w:rtl/>
          <w:lang w:bidi="fa-IR"/>
        </w:rPr>
        <w:t xml:space="preserve"> عَنْ أَبِي عَبْدِ اللهِ</w:t>
      </w:r>
      <w:r w:rsidR="00BA55E9" w:rsidRPr="00E873A5">
        <w:rPr>
          <w:rFonts w:asciiTheme="majorBidi" w:hAnsiTheme="majorBidi" w:cs="Mosawi"/>
          <w:sz w:val="22"/>
          <w:szCs w:val="22"/>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قَالَ: قُلْتُ لَهُ</w:t>
      </w:r>
      <w:r w:rsidR="00B009B7" w:rsidRPr="00AF01EA">
        <w:rPr>
          <w:rFonts w:asciiTheme="majorBidi" w:hAnsiTheme="majorBidi" w:hint="cs"/>
          <w:sz w:val="27"/>
          <w:rtl/>
          <w:lang w:bidi="fa-IR"/>
        </w:rPr>
        <w:t>:</w:t>
      </w:r>
      <w:r w:rsidRPr="00AF01EA">
        <w:rPr>
          <w:rFonts w:asciiTheme="majorBidi" w:hAnsiTheme="majorBidi"/>
          <w:sz w:val="27"/>
          <w:rtl/>
          <w:lang w:bidi="fa-IR"/>
        </w:rPr>
        <w:t xml:space="preserve"> أَخْبِرْنِي عَنْ وُجُوهِ الْكُفْرِ فِي كِتَابِ اللهِ </w:t>
      </w:r>
      <w:r w:rsidRPr="00AF01EA">
        <w:rPr>
          <w:rFonts w:asciiTheme="majorBidi" w:hAnsiTheme="majorBidi" w:hint="cs"/>
          <w:sz w:val="27"/>
          <w:rtl/>
          <w:lang w:bidi="fa-IR"/>
        </w:rPr>
        <w:t xml:space="preserve">ـ </w:t>
      </w:r>
      <w:r w:rsidRPr="00AF01EA">
        <w:rPr>
          <w:rFonts w:asciiTheme="majorBidi" w:hAnsiTheme="majorBidi"/>
          <w:sz w:val="27"/>
          <w:rtl/>
          <w:lang w:bidi="fa-IR"/>
        </w:rPr>
        <w:t xml:space="preserve">عَزَّ وَجَلَّ </w:t>
      </w:r>
      <w:r w:rsidRPr="00AF01EA">
        <w:rPr>
          <w:rFonts w:asciiTheme="majorBidi" w:hAnsiTheme="majorBidi" w:hint="cs"/>
          <w:sz w:val="27"/>
          <w:rtl/>
          <w:lang w:bidi="fa-IR"/>
        </w:rPr>
        <w:t>ـ</w:t>
      </w:r>
      <w:r w:rsidR="00B009B7" w:rsidRPr="00AF01EA">
        <w:rPr>
          <w:rFonts w:asciiTheme="majorBidi" w:hAnsiTheme="majorBidi" w:hint="cs"/>
          <w:sz w:val="27"/>
          <w:rtl/>
          <w:lang w:bidi="fa-IR"/>
        </w:rPr>
        <w:t>؟</w:t>
      </w:r>
      <w:r w:rsidRPr="00AF01EA">
        <w:rPr>
          <w:rFonts w:asciiTheme="majorBidi" w:hAnsiTheme="majorBidi" w:hint="cs"/>
          <w:sz w:val="27"/>
          <w:rtl/>
          <w:lang w:bidi="fa-IR"/>
        </w:rPr>
        <w:t xml:space="preserve"> </w:t>
      </w:r>
      <w:r w:rsidRPr="00AF01EA">
        <w:rPr>
          <w:rFonts w:asciiTheme="majorBidi" w:hAnsiTheme="majorBidi"/>
          <w:sz w:val="27"/>
          <w:rtl/>
          <w:lang w:bidi="fa-IR"/>
        </w:rPr>
        <w:t>قَالَ</w:t>
      </w:r>
      <w:r w:rsidRPr="00AF01EA">
        <w:rPr>
          <w:rFonts w:asciiTheme="majorBidi" w:hAnsiTheme="majorBidi" w:hint="cs"/>
          <w:sz w:val="27"/>
          <w:rtl/>
          <w:lang w:bidi="fa-IR"/>
        </w:rPr>
        <w:t xml:space="preserve">: </w:t>
      </w:r>
      <w:r w:rsidRPr="00AF01EA">
        <w:rPr>
          <w:rFonts w:asciiTheme="majorBidi" w:hAnsiTheme="majorBidi"/>
          <w:sz w:val="27"/>
          <w:rtl/>
          <w:lang w:bidi="fa-IR"/>
        </w:rPr>
        <w:t>الْكُفْرُ فِي كِتَابِ اللهِ عَلَى خَمْسَةِ أَوْجُهٍ</w:t>
      </w:r>
      <w:r w:rsidRPr="00AF01EA">
        <w:rPr>
          <w:rFonts w:asciiTheme="majorBidi" w:hAnsiTheme="majorBidi" w:hint="cs"/>
          <w:sz w:val="27"/>
          <w:rtl/>
          <w:lang w:bidi="fa-IR"/>
        </w:rPr>
        <w:t xml:space="preserve">: </w:t>
      </w:r>
      <w:r w:rsidRPr="00AF01EA">
        <w:rPr>
          <w:rFonts w:asciiTheme="majorBidi" w:hAnsiTheme="majorBidi"/>
          <w:sz w:val="27"/>
          <w:rtl/>
          <w:lang w:bidi="fa-IR"/>
        </w:rPr>
        <w:t>فَمِنْهَا</w:t>
      </w:r>
      <w:r w:rsidR="00B009B7" w:rsidRPr="00AF01EA">
        <w:rPr>
          <w:rFonts w:asciiTheme="majorBidi" w:hAnsiTheme="majorBidi" w:hint="cs"/>
          <w:sz w:val="27"/>
          <w:rtl/>
          <w:lang w:bidi="fa-IR"/>
        </w:rPr>
        <w:t>:</w:t>
      </w:r>
      <w:r w:rsidRPr="00AF01EA">
        <w:rPr>
          <w:rFonts w:asciiTheme="majorBidi" w:hAnsiTheme="majorBidi"/>
          <w:sz w:val="27"/>
          <w:rtl/>
          <w:lang w:bidi="fa-IR"/>
        </w:rPr>
        <w:t xml:space="preserve"> كُفْرُ الْجُحُودِ</w:t>
      </w:r>
      <w:r w:rsidRPr="00AF01EA">
        <w:rPr>
          <w:rFonts w:asciiTheme="majorBidi" w:hAnsiTheme="majorBidi" w:hint="cs"/>
          <w:sz w:val="27"/>
          <w:rtl/>
          <w:lang w:bidi="fa-IR"/>
        </w:rPr>
        <w:t xml:space="preserve">، </w:t>
      </w:r>
      <w:r w:rsidRPr="00AF01EA">
        <w:rPr>
          <w:rFonts w:asciiTheme="majorBidi" w:hAnsiTheme="majorBidi"/>
          <w:sz w:val="27"/>
          <w:rtl/>
          <w:lang w:bidi="fa-IR"/>
        </w:rPr>
        <w:t>وَالْجُحُودُ عَلَى وَجْهَيْنِ</w:t>
      </w:r>
      <w:r w:rsidRPr="00AF01EA">
        <w:rPr>
          <w:rFonts w:asciiTheme="majorBidi" w:hAnsiTheme="majorBidi" w:hint="cs"/>
          <w:sz w:val="27"/>
          <w:rtl/>
          <w:lang w:bidi="fa-IR"/>
        </w:rPr>
        <w:t xml:space="preserve">، </w:t>
      </w:r>
      <w:r w:rsidRPr="00AF01EA">
        <w:rPr>
          <w:rFonts w:asciiTheme="majorBidi" w:hAnsiTheme="majorBidi"/>
          <w:sz w:val="27"/>
          <w:rtl/>
          <w:lang w:bidi="fa-IR"/>
        </w:rPr>
        <w:t>وَالْكُفْرُ بِتَرْكِ مَا أَمَرَ اللهُ</w:t>
      </w:r>
      <w:r w:rsidRPr="00AF01EA">
        <w:rPr>
          <w:rFonts w:asciiTheme="majorBidi" w:hAnsiTheme="majorBidi" w:hint="cs"/>
          <w:sz w:val="27"/>
          <w:rtl/>
          <w:lang w:bidi="fa-IR"/>
        </w:rPr>
        <w:t xml:space="preserve">، </w:t>
      </w:r>
      <w:r w:rsidRPr="00AF01EA">
        <w:rPr>
          <w:rFonts w:asciiTheme="majorBidi" w:hAnsiTheme="majorBidi"/>
          <w:sz w:val="27"/>
          <w:rtl/>
          <w:lang w:bidi="fa-IR"/>
        </w:rPr>
        <w:t>وَكُفْرُ الْبَرَاءَةِ</w:t>
      </w:r>
      <w:r w:rsidRPr="00AF01EA">
        <w:rPr>
          <w:rFonts w:asciiTheme="majorBidi" w:hAnsiTheme="majorBidi" w:hint="cs"/>
          <w:sz w:val="27"/>
          <w:rtl/>
          <w:lang w:bidi="fa-IR"/>
        </w:rPr>
        <w:t xml:space="preserve">، </w:t>
      </w:r>
      <w:r w:rsidRPr="00AF01EA">
        <w:rPr>
          <w:rFonts w:asciiTheme="majorBidi" w:hAnsiTheme="majorBidi"/>
          <w:sz w:val="27"/>
          <w:rtl/>
          <w:lang w:bidi="fa-IR"/>
        </w:rPr>
        <w:t>وَكُفْرُ النِّعَمِ</w:t>
      </w:r>
      <w:r w:rsidRPr="00AF01EA">
        <w:rPr>
          <w:rFonts w:hint="eastAsia"/>
          <w:sz w:val="24"/>
          <w:szCs w:val="24"/>
          <w:rtl/>
          <w:lang w:bidi="fa-IR"/>
        </w:rPr>
        <w:t>»</w:t>
      </w:r>
      <w:r w:rsidRPr="00AF01EA">
        <w:rPr>
          <w:rFonts w:asciiTheme="majorBidi" w:hAnsiTheme="majorBidi"/>
          <w:sz w:val="27"/>
          <w:vertAlign w:val="superscript"/>
          <w:rtl/>
          <w:lang w:bidi="fa-IR"/>
        </w:rPr>
        <w:t>(</w:t>
      </w:r>
      <w:r w:rsidRPr="00AF01EA">
        <w:rPr>
          <w:rStyle w:val="ac"/>
          <w:rFonts w:asciiTheme="majorBidi" w:hAnsiTheme="majorBidi"/>
          <w:sz w:val="27"/>
          <w:rtl/>
          <w:lang w:bidi="fa-IR"/>
        </w:rPr>
        <w:endnoteReference w:id="309"/>
      </w:r>
      <w:r w:rsidRPr="00AF01EA">
        <w:rPr>
          <w:rFonts w:asciiTheme="majorBidi" w:hAnsiTheme="majorBidi"/>
          <w:sz w:val="27"/>
          <w:vertAlign w:val="superscript"/>
          <w:rtl/>
          <w:lang w:bidi="fa-IR"/>
        </w:rPr>
        <w:t>)</w:t>
      </w:r>
      <w:r w:rsidRPr="00AF01EA">
        <w:rPr>
          <w:rFonts w:asciiTheme="majorBidi" w:hAnsiTheme="majorBidi" w:hint="cs"/>
          <w:sz w:val="27"/>
          <w:rtl/>
          <w:lang w:bidi="fa-IR"/>
        </w:rPr>
        <w:t xml:space="preserve">.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إن روايات الطائفة الأولى القائمة على ارتداد الناس بعد رسول الله</w:t>
      </w:r>
      <w:r w:rsidR="00BA55E9" w:rsidRPr="00163225">
        <w:rPr>
          <w:rFonts w:asciiTheme="majorBidi" w:hAnsiTheme="majorBidi" w:cs="Mosawi" w:hint="cs"/>
          <w:sz w:val="22"/>
          <w:szCs w:val="22"/>
          <w:rtl/>
          <w:lang w:bidi="fa-IR"/>
        </w:rPr>
        <w:t>|</w:t>
      </w:r>
      <w:r w:rsidR="00B009B7" w:rsidRPr="00AF01EA">
        <w:rPr>
          <w:rFonts w:asciiTheme="majorBidi" w:hAnsiTheme="majorBidi" w:hint="cs"/>
          <w:sz w:val="27"/>
          <w:rtl/>
          <w:lang w:bidi="fa-IR"/>
        </w:rPr>
        <w:t>،</w:t>
      </w:r>
      <w:r w:rsidRPr="00AF01EA">
        <w:rPr>
          <w:rFonts w:asciiTheme="majorBidi" w:hAnsiTheme="majorBidi" w:hint="cs"/>
          <w:sz w:val="27"/>
          <w:rtl/>
          <w:lang w:bidi="fa-IR"/>
        </w:rPr>
        <w:t xml:space="preserve"> باستثناء سلمان وأبي ذر</w:t>
      </w:r>
      <w:r w:rsidR="00323620">
        <w:rPr>
          <w:rFonts w:asciiTheme="majorBidi" w:hAnsiTheme="majorBidi" w:hint="cs"/>
          <w:sz w:val="27"/>
          <w:rtl/>
          <w:lang w:bidi="fa-IR"/>
        </w:rPr>
        <w:t>ّ</w:t>
      </w:r>
      <w:r w:rsidRPr="00AF01EA">
        <w:rPr>
          <w:rFonts w:asciiTheme="majorBidi" w:hAnsiTheme="majorBidi" w:hint="cs"/>
          <w:sz w:val="27"/>
          <w:rtl/>
          <w:lang w:bidi="fa-IR"/>
        </w:rPr>
        <w:t xml:space="preserve"> والمقداد، لا تدلّ ـ على ما جاء في سياقها وتتمّتها ـ على الكفر الفقهي</w:t>
      </w:r>
      <w:r w:rsidR="00B009B7" w:rsidRPr="00AF01EA">
        <w:rPr>
          <w:rFonts w:asciiTheme="majorBidi" w:hAnsiTheme="majorBidi" w:hint="cs"/>
          <w:sz w:val="27"/>
          <w:rtl/>
          <w:lang w:bidi="fa-IR"/>
        </w:rPr>
        <w:t>،</w:t>
      </w:r>
      <w:r w:rsidRPr="00AF01EA">
        <w:rPr>
          <w:rFonts w:asciiTheme="majorBidi" w:hAnsiTheme="majorBidi" w:hint="cs"/>
          <w:sz w:val="27"/>
          <w:rtl/>
          <w:lang w:bidi="fa-IR"/>
        </w:rPr>
        <w:t xml:space="preserve"> بمعنى الكفر في </w:t>
      </w:r>
      <w:r w:rsidR="00A15AC5" w:rsidRPr="00AF01EA">
        <w:rPr>
          <w:rFonts w:asciiTheme="majorBidi" w:hAnsiTheme="majorBidi" w:hint="cs"/>
          <w:sz w:val="27"/>
          <w:rtl/>
          <w:lang w:bidi="fa-IR"/>
        </w:rPr>
        <w:t>مقابل</w:t>
      </w:r>
      <w:r w:rsidRPr="00AF01EA">
        <w:rPr>
          <w:rFonts w:asciiTheme="majorBidi" w:hAnsiTheme="majorBidi" w:hint="cs"/>
          <w:sz w:val="27"/>
          <w:rtl/>
          <w:lang w:bidi="fa-IR"/>
        </w:rPr>
        <w:t xml:space="preserve"> الإسلام، وإنما هذه الرواية تعني الكفر في </w:t>
      </w:r>
      <w:r w:rsidR="00A15AC5" w:rsidRPr="00AF01EA">
        <w:rPr>
          <w:rFonts w:asciiTheme="majorBidi" w:hAnsiTheme="majorBidi" w:hint="cs"/>
          <w:sz w:val="27"/>
          <w:rtl/>
          <w:lang w:bidi="fa-IR"/>
        </w:rPr>
        <w:t>مقابل</w:t>
      </w:r>
      <w:r w:rsidRPr="00AF01EA">
        <w:rPr>
          <w:rFonts w:asciiTheme="majorBidi" w:hAnsiTheme="majorBidi" w:hint="cs"/>
          <w:sz w:val="27"/>
          <w:rtl/>
          <w:lang w:bidi="fa-IR"/>
        </w:rPr>
        <w:t xml:space="preserve"> نعمة الإمامة والولاية</w:t>
      </w:r>
      <w:r w:rsidR="00B009B7" w:rsidRPr="00AF01EA">
        <w:rPr>
          <w:rFonts w:asciiTheme="majorBidi" w:hAnsiTheme="majorBidi" w:hint="cs"/>
          <w:sz w:val="27"/>
          <w:rtl/>
          <w:lang w:bidi="fa-IR"/>
        </w:rPr>
        <w:t>.</w:t>
      </w:r>
      <w:r w:rsidRPr="00AF01EA">
        <w:rPr>
          <w:rFonts w:asciiTheme="majorBidi" w:hAnsiTheme="majorBidi" w:hint="cs"/>
          <w:sz w:val="27"/>
          <w:rtl/>
          <w:lang w:bidi="fa-IR"/>
        </w:rPr>
        <w:t xml:space="preserve"> وهذا ما تؤيّده عبارة الإمام في ختام هذه الرواية</w:t>
      </w:r>
      <w:r w:rsidR="00B009B7" w:rsidRPr="00AF01EA">
        <w:rPr>
          <w:rFonts w:asciiTheme="majorBidi" w:hAnsiTheme="majorBidi" w:hint="cs"/>
          <w:sz w:val="27"/>
          <w:rtl/>
          <w:lang w:bidi="fa-IR"/>
        </w:rPr>
        <w:t>،</w:t>
      </w:r>
      <w:r w:rsidRPr="00AF01EA">
        <w:rPr>
          <w:rFonts w:asciiTheme="majorBidi" w:hAnsiTheme="majorBidi" w:hint="cs"/>
          <w:sz w:val="27"/>
          <w:rtl/>
          <w:lang w:bidi="fa-IR"/>
        </w:rPr>
        <w:t xml:space="preserve"> حيث يقول: </w:t>
      </w:r>
      <w:r w:rsidRPr="00AF01EA">
        <w:rPr>
          <w:rFonts w:hint="eastAsia"/>
          <w:sz w:val="24"/>
          <w:szCs w:val="24"/>
          <w:rtl/>
          <w:lang w:bidi="fa-IR"/>
        </w:rPr>
        <w:t>«</w:t>
      </w:r>
      <w:r w:rsidRPr="00AF01EA">
        <w:rPr>
          <w:rFonts w:asciiTheme="majorBidi" w:hAnsiTheme="majorBidi"/>
          <w:sz w:val="27"/>
          <w:rtl/>
          <w:lang w:bidi="fa-IR"/>
        </w:rPr>
        <w:t>وَلَمْ يَكُنْ يَعْرِفُ حَقَّ أَمِيرِ الْمُؤْمِنِينَ</w:t>
      </w:r>
      <w:r w:rsidR="00F80B6C" w:rsidRPr="00AF01EA">
        <w:rPr>
          <w:rFonts w:asciiTheme="majorBidi" w:hAnsiTheme="majorBidi"/>
          <w:sz w:val="27"/>
          <w:rtl/>
          <w:lang w:bidi="fa-IR"/>
        </w:rPr>
        <w:t xml:space="preserve"> إلاّ </w:t>
      </w:r>
      <w:r w:rsidRPr="00AF01EA">
        <w:rPr>
          <w:rFonts w:asciiTheme="majorBidi" w:hAnsiTheme="majorBidi"/>
          <w:sz w:val="27"/>
          <w:rtl/>
          <w:lang w:bidi="fa-IR"/>
        </w:rPr>
        <w:t>هَؤُ</w:t>
      </w:r>
      <w:r w:rsidR="00896297" w:rsidRPr="00AF01EA">
        <w:rPr>
          <w:rFonts w:asciiTheme="majorBidi" w:hAnsiTheme="majorBidi"/>
          <w:sz w:val="27"/>
          <w:rtl/>
          <w:lang w:bidi="fa-IR"/>
        </w:rPr>
        <w:t>لا</w:t>
      </w:r>
      <w:r w:rsidRPr="00AF01EA">
        <w:rPr>
          <w:rFonts w:asciiTheme="majorBidi" w:hAnsiTheme="majorBidi"/>
          <w:sz w:val="27"/>
          <w:rtl/>
          <w:lang w:bidi="fa-IR"/>
        </w:rPr>
        <w:t>ءِ السَّبْعَةُ</w:t>
      </w:r>
      <w:r w:rsidRPr="00AF01EA">
        <w:rPr>
          <w:rFonts w:hint="eastAsia"/>
          <w:sz w:val="24"/>
          <w:szCs w:val="24"/>
          <w:rtl/>
          <w:lang w:bidi="fa-IR"/>
        </w:rPr>
        <w:t>»</w:t>
      </w:r>
      <w:r w:rsidRPr="00AF01EA">
        <w:rPr>
          <w:rFonts w:asciiTheme="majorBidi" w:hAnsiTheme="majorBidi" w:hint="cs"/>
          <w:sz w:val="27"/>
          <w:rtl/>
          <w:lang w:bidi="fa-IR"/>
        </w:rPr>
        <w:t>. يُضاف إلى ذلك أن هذه الرواية قد ورد</w:t>
      </w:r>
      <w:r w:rsidR="00B009B7" w:rsidRPr="00AF01EA">
        <w:rPr>
          <w:rFonts w:asciiTheme="majorBidi" w:hAnsiTheme="majorBidi" w:hint="cs"/>
          <w:sz w:val="27"/>
          <w:rtl/>
          <w:lang w:bidi="fa-IR"/>
        </w:rPr>
        <w:t>َ</w:t>
      </w:r>
      <w:r w:rsidRPr="00AF01EA">
        <w:rPr>
          <w:rFonts w:asciiTheme="majorBidi" w:hAnsiTheme="majorBidi" w:hint="cs"/>
          <w:sz w:val="27"/>
          <w:rtl/>
          <w:lang w:bidi="fa-IR"/>
        </w:rPr>
        <w:t>ت</w:t>
      </w:r>
      <w:r w:rsidR="00B009B7" w:rsidRPr="00AF01EA">
        <w:rPr>
          <w:rFonts w:asciiTheme="majorBidi" w:hAnsiTheme="majorBidi" w:hint="cs"/>
          <w:sz w:val="27"/>
          <w:rtl/>
          <w:lang w:bidi="fa-IR"/>
        </w:rPr>
        <w:t>ْ</w:t>
      </w:r>
      <w:r w:rsidRPr="00AF01EA">
        <w:rPr>
          <w:rFonts w:asciiTheme="majorBidi" w:hAnsiTheme="majorBidi" w:hint="cs"/>
          <w:sz w:val="27"/>
          <w:rtl/>
          <w:lang w:bidi="fa-IR"/>
        </w:rPr>
        <w:t xml:space="preserve"> في باب فضائل الصحابة، وعليه فإنها لا تدل</w:t>
      </w:r>
      <w:r w:rsidR="00B009B7" w:rsidRPr="00AF01EA">
        <w:rPr>
          <w:rFonts w:asciiTheme="majorBidi" w:hAnsiTheme="majorBidi" w:hint="cs"/>
          <w:sz w:val="27"/>
          <w:rtl/>
          <w:lang w:bidi="fa-IR"/>
        </w:rPr>
        <w:t>ّ</w:t>
      </w:r>
      <w:r w:rsidRPr="00AF01EA">
        <w:rPr>
          <w:rFonts w:asciiTheme="majorBidi" w:hAnsiTheme="majorBidi" w:hint="cs"/>
          <w:sz w:val="27"/>
          <w:rtl/>
          <w:lang w:bidi="fa-IR"/>
        </w:rPr>
        <w:t xml:space="preserve"> على الكفر بمعناه الفقهي والكلامي.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 xml:space="preserve">ومن خلال التدقيق في مضمون روايات الطائفة الثانية، والتي تقول: </w:t>
      </w:r>
      <w:r w:rsidRPr="00AF01EA">
        <w:rPr>
          <w:rFonts w:hint="eastAsia"/>
          <w:sz w:val="24"/>
          <w:szCs w:val="24"/>
          <w:rtl/>
          <w:lang w:bidi="fa-IR"/>
        </w:rPr>
        <w:t>«</w:t>
      </w:r>
      <w:r w:rsidRPr="00AF01EA">
        <w:rPr>
          <w:rFonts w:asciiTheme="majorBidi" w:hAnsiTheme="majorBidi"/>
          <w:sz w:val="27"/>
          <w:rtl/>
          <w:lang w:bidi="fa-IR"/>
        </w:rPr>
        <w:t>مَنْ جَحَدَ إِمَاماً مِنَ اللهِ وَبَرِئَ مِنْهُ وَمِنْ دِينِهِ فَهُوَ كَافِرٌ</w:t>
      </w:r>
      <w:r w:rsidRPr="00AF01EA">
        <w:rPr>
          <w:rFonts w:hint="eastAsia"/>
          <w:sz w:val="24"/>
          <w:szCs w:val="24"/>
          <w:rtl/>
          <w:lang w:bidi="fa-IR"/>
        </w:rPr>
        <w:t>»</w:t>
      </w:r>
      <w:r w:rsidR="00B009B7" w:rsidRPr="00AF01EA">
        <w:rPr>
          <w:rFonts w:asciiTheme="majorBidi" w:hAnsiTheme="majorBidi" w:hint="cs"/>
          <w:sz w:val="27"/>
          <w:rtl/>
          <w:lang w:bidi="fa-IR"/>
        </w:rPr>
        <w:t>،</w:t>
      </w:r>
      <w:r w:rsidRPr="00AF01EA">
        <w:rPr>
          <w:rFonts w:asciiTheme="majorBidi" w:hAnsiTheme="majorBidi" w:hint="cs"/>
          <w:sz w:val="27"/>
          <w:rtl/>
          <w:lang w:bidi="fa-IR"/>
        </w:rPr>
        <w:t xml:space="preserve"> فإذا كان الكفر في هذه الرواية بمعنى الكفر في </w:t>
      </w:r>
      <w:r w:rsidR="00A15AC5" w:rsidRPr="00AF01EA">
        <w:rPr>
          <w:rFonts w:asciiTheme="majorBidi" w:hAnsiTheme="majorBidi" w:hint="cs"/>
          <w:sz w:val="27"/>
          <w:rtl/>
          <w:lang w:bidi="fa-IR"/>
        </w:rPr>
        <w:t>مقابل</w:t>
      </w:r>
      <w:r w:rsidRPr="00AF01EA">
        <w:rPr>
          <w:rFonts w:asciiTheme="majorBidi" w:hAnsiTheme="majorBidi" w:hint="cs"/>
          <w:sz w:val="27"/>
          <w:rtl/>
          <w:lang w:bidi="fa-IR"/>
        </w:rPr>
        <w:t xml:space="preserve"> الإسلام فمن الطبيعي أن يكون الشخص كافراً بالنظر إلى الشرائط المذكورة في هذه الرواية. ففي هذه الرواية تم</w:t>
      </w:r>
      <w:r w:rsidR="00B009B7" w:rsidRPr="00AF01EA">
        <w:rPr>
          <w:rFonts w:asciiTheme="majorBidi" w:hAnsiTheme="majorBidi" w:hint="cs"/>
          <w:sz w:val="27"/>
          <w:rtl/>
          <w:lang w:bidi="fa-IR"/>
        </w:rPr>
        <w:t>ّ</w:t>
      </w:r>
      <w:r w:rsidRPr="00AF01EA">
        <w:rPr>
          <w:rFonts w:asciiTheme="majorBidi" w:hAnsiTheme="majorBidi" w:hint="cs"/>
          <w:sz w:val="27"/>
          <w:rtl/>
          <w:lang w:bidi="fa-IR"/>
        </w:rPr>
        <w:t xml:space="preserve"> تعليق الكفر على أربعة </w:t>
      </w:r>
      <w:r w:rsidRPr="00AF01EA">
        <w:rPr>
          <w:rFonts w:asciiTheme="majorBidi" w:hAnsiTheme="majorBidi" w:hint="cs"/>
          <w:sz w:val="27"/>
          <w:rtl/>
          <w:lang w:bidi="fa-IR"/>
        </w:rPr>
        <w:lastRenderedPageBreak/>
        <w:t>شروط، وهي</w:t>
      </w:r>
      <w:r w:rsidR="00B009B7" w:rsidRPr="00AF01EA">
        <w:rPr>
          <w:rFonts w:asciiTheme="majorBidi" w:hAnsiTheme="majorBidi" w:hint="cs"/>
          <w:sz w:val="27"/>
          <w:rtl/>
          <w:lang w:bidi="fa-IR"/>
        </w:rPr>
        <w:t>:</w:t>
      </w:r>
      <w:r w:rsidRPr="00AF01EA">
        <w:rPr>
          <w:rFonts w:asciiTheme="majorBidi" w:hAnsiTheme="majorBidi" w:hint="cs"/>
          <w:sz w:val="27"/>
          <w:rtl/>
          <w:lang w:bidi="fa-IR"/>
        </w:rPr>
        <w:t xml:space="preserve"> </w:t>
      </w:r>
      <w:r w:rsidRPr="00AF01EA">
        <w:rPr>
          <w:rFonts w:asciiTheme="majorBidi" w:hAnsiTheme="majorBidi" w:hint="cs"/>
          <w:b/>
          <w:bCs/>
          <w:sz w:val="27"/>
          <w:rtl/>
          <w:lang w:bidi="fa-IR"/>
        </w:rPr>
        <w:t>أو</w:t>
      </w:r>
      <w:r w:rsidR="00B009B7" w:rsidRPr="00AF01EA">
        <w:rPr>
          <w:rFonts w:asciiTheme="majorBidi" w:hAnsiTheme="majorBidi" w:hint="cs"/>
          <w:b/>
          <w:bCs/>
          <w:sz w:val="27"/>
          <w:rtl/>
          <w:lang w:bidi="fa-IR"/>
        </w:rPr>
        <w:t>ّ</w:t>
      </w:r>
      <w:r w:rsidRPr="00AF01EA">
        <w:rPr>
          <w:rFonts w:asciiTheme="majorBidi" w:hAnsiTheme="majorBidi" w:hint="cs"/>
          <w:b/>
          <w:bCs/>
          <w:sz w:val="27"/>
          <w:rtl/>
          <w:lang w:bidi="fa-IR"/>
        </w:rPr>
        <w:t>لاً</w:t>
      </w:r>
      <w:r w:rsidRPr="00AF01EA">
        <w:rPr>
          <w:rFonts w:asciiTheme="majorBidi" w:hAnsiTheme="majorBidi" w:hint="cs"/>
          <w:sz w:val="27"/>
          <w:rtl/>
          <w:lang w:bidi="fa-IR"/>
        </w:rPr>
        <w:t xml:space="preserve">: أن </w:t>
      </w:r>
      <w:r w:rsidR="00B009B7" w:rsidRPr="00AF01EA">
        <w:rPr>
          <w:rFonts w:asciiTheme="majorBidi" w:hAnsiTheme="majorBidi" w:hint="cs"/>
          <w:sz w:val="27"/>
          <w:rtl/>
          <w:lang w:bidi="fa-IR"/>
        </w:rPr>
        <w:t>يكون الإمام منصوباً من قبل الله؛</w:t>
      </w:r>
      <w:r w:rsidRPr="00AF01EA">
        <w:rPr>
          <w:rFonts w:asciiTheme="majorBidi" w:hAnsiTheme="majorBidi" w:hint="cs"/>
          <w:sz w:val="27"/>
          <w:rtl/>
          <w:lang w:bidi="fa-IR"/>
        </w:rPr>
        <w:t xml:space="preserve"> </w:t>
      </w:r>
      <w:r w:rsidRPr="00AF01EA">
        <w:rPr>
          <w:rFonts w:asciiTheme="majorBidi" w:hAnsiTheme="majorBidi" w:hint="cs"/>
          <w:b/>
          <w:bCs/>
          <w:sz w:val="27"/>
          <w:rtl/>
          <w:lang w:bidi="fa-IR"/>
        </w:rPr>
        <w:t>وثانياً</w:t>
      </w:r>
      <w:r w:rsidRPr="00AF01EA">
        <w:rPr>
          <w:rFonts w:asciiTheme="majorBidi" w:hAnsiTheme="majorBidi" w:hint="cs"/>
          <w:sz w:val="27"/>
          <w:rtl/>
          <w:lang w:bidi="fa-IR"/>
        </w:rPr>
        <w:t>:</w:t>
      </w:r>
      <w:r w:rsidR="00B009B7" w:rsidRPr="00AF01EA">
        <w:rPr>
          <w:rFonts w:asciiTheme="majorBidi" w:hAnsiTheme="majorBidi" w:hint="cs"/>
          <w:sz w:val="27"/>
          <w:rtl/>
          <w:lang w:bidi="fa-IR"/>
        </w:rPr>
        <w:t xml:space="preserve"> أن يعمد الشخص إلى إنكار الإمام؛</w:t>
      </w:r>
      <w:r w:rsidRPr="00AF01EA">
        <w:rPr>
          <w:rFonts w:asciiTheme="majorBidi" w:hAnsiTheme="majorBidi" w:hint="cs"/>
          <w:sz w:val="27"/>
          <w:rtl/>
          <w:lang w:bidi="fa-IR"/>
        </w:rPr>
        <w:t xml:space="preserve"> </w:t>
      </w:r>
      <w:r w:rsidRPr="00AF01EA">
        <w:rPr>
          <w:rFonts w:asciiTheme="majorBidi" w:hAnsiTheme="majorBidi" w:hint="cs"/>
          <w:b/>
          <w:bCs/>
          <w:sz w:val="27"/>
          <w:rtl/>
          <w:lang w:bidi="fa-IR"/>
        </w:rPr>
        <w:t>وثالثاً</w:t>
      </w:r>
      <w:r w:rsidR="00B009B7" w:rsidRPr="00AF01EA">
        <w:rPr>
          <w:rFonts w:asciiTheme="majorBidi" w:hAnsiTheme="majorBidi" w:hint="cs"/>
          <w:sz w:val="27"/>
          <w:rtl/>
          <w:lang w:bidi="fa-IR"/>
        </w:rPr>
        <w:t>: أن يتبرّأ من الإمام؛</w:t>
      </w:r>
      <w:r w:rsidRPr="00AF01EA">
        <w:rPr>
          <w:rFonts w:asciiTheme="majorBidi" w:hAnsiTheme="majorBidi" w:hint="cs"/>
          <w:sz w:val="27"/>
          <w:rtl/>
          <w:lang w:bidi="fa-IR"/>
        </w:rPr>
        <w:t xml:space="preserve"> </w:t>
      </w:r>
      <w:r w:rsidRPr="00AF01EA">
        <w:rPr>
          <w:rFonts w:asciiTheme="majorBidi" w:hAnsiTheme="majorBidi" w:hint="cs"/>
          <w:b/>
          <w:bCs/>
          <w:sz w:val="27"/>
          <w:rtl/>
          <w:lang w:bidi="fa-IR"/>
        </w:rPr>
        <w:t>ورابعاً</w:t>
      </w:r>
      <w:r w:rsidRPr="00AF01EA">
        <w:rPr>
          <w:rFonts w:asciiTheme="majorBidi" w:hAnsiTheme="majorBidi" w:hint="cs"/>
          <w:sz w:val="27"/>
          <w:rtl/>
          <w:lang w:bidi="fa-IR"/>
        </w:rPr>
        <w:t xml:space="preserve">: أن يتبرّأ من دين الإمام. </w:t>
      </w:r>
    </w:p>
    <w:p w:rsidR="000553DD" w:rsidRPr="00AF01EA" w:rsidRDefault="00B009B7" w:rsidP="00810013">
      <w:pPr>
        <w:rPr>
          <w:rFonts w:asciiTheme="majorBidi" w:hAnsiTheme="majorBidi"/>
          <w:sz w:val="27"/>
          <w:rtl/>
          <w:lang w:bidi="fa-IR"/>
        </w:rPr>
      </w:pPr>
      <w:r w:rsidRPr="00AF01EA">
        <w:rPr>
          <w:rFonts w:asciiTheme="majorBidi" w:hAnsiTheme="majorBidi" w:hint="cs"/>
          <w:sz w:val="27"/>
          <w:rtl/>
          <w:lang w:bidi="fa-IR"/>
        </w:rPr>
        <w:t>وعليه فبالنظر إلى هذه الشرائط</w:t>
      </w:r>
      <w:r w:rsidR="000553DD" w:rsidRPr="00AF01EA">
        <w:rPr>
          <w:rFonts w:asciiTheme="majorBidi" w:hAnsiTheme="majorBidi" w:hint="cs"/>
          <w:sz w:val="27"/>
          <w:rtl/>
          <w:lang w:bidi="fa-IR"/>
        </w:rPr>
        <w:t xml:space="preserve"> لا يذهب أحد</w:t>
      </w:r>
      <w:r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من علماء المسلمين ـ أي</w:t>
      </w:r>
      <w:r w:rsidRPr="00AF01EA">
        <w:rPr>
          <w:rFonts w:asciiTheme="majorBidi" w:hAnsiTheme="majorBidi" w:hint="cs"/>
          <w:sz w:val="27"/>
          <w:rtl/>
          <w:lang w:bidi="fa-IR"/>
        </w:rPr>
        <w:t>ّ</w:t>
      </w:r>
      <w:r w:rsidR="000553DD" w:rsidRPr="00AF01EA">
        <w:rPr>
          <w:rFonts w:asciiTheme="majorBidi" w:hAnsiTheme="majorBidi" w:hint="cs"/>
          <w:sz w:val="27"/>
          <w:rtl/>
          <w:lang w:bidi="fa-IR"/>
        </w:rPr>
        <w:t>اً كان مذهبه ـ إلى إنكار كفر مثل هذا الشخص؛ وذلك لأن الشرط الثاني</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وهو إنكار الإمام المنصوب من قبل الله، يعني في الواقع إنكار الله</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وأما إذا لم يت</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ضح لشخص</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كون الإمام منصوباً من قبل الله، ولم ينكره عناداً وعصبية، فإن إنكاره لن يكون كفراً. كما أن الشرط الثالث</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الذي هو البراءة من الإمام، </w:t>
      </w:r>
      <w:r w:rsidR="007D5A87" w:rsidRPr="00AF01EA">
        <w:rPr>
          <w:rFonts w:asciiTheme="majorBidi" w:hAnsiTheme="majorBidi" w:hint="cs"/>
          <w:sz w:val="27"/>
          <w:rtl/>
          <w:lang w:bidi="fa-IR"/>
        </w:rPr>
        <w:t>م</w:t>
      </w:r>
      <w:r w:rsidR="000553DD" w:rsidRPr="00AF01EA">
        <w:rPr>
          <w:rFonts w:asciiTheme="majorBidi" w:hAnsiTheme="majorBidi" w:hint="cs"/>
          <w:sz w:val="27"/>
          <w:rtl/>
          <w:lang w:bidi="fa-IR"/>
        </w:rPr>
        <w:t>م</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ا لم يلتزم به أحد</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حت</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ى الآن</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سوى النزر اليسير من الف</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ر</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ق العثمانية والناصبية، وقد انقرضت هذه الف</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ر</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ق ولم ي</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ع</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د</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لها من وجود</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 فليس هناك اليوم مسلم</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يبرأ من أئمة الشيعة. وأما الشرط الرابع</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وهو الأهم</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فليس هناك في التاريخ م</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ن</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تبرّأ من دين أئمة الشيعة</w:t>
      </w:r>
      <w:r w:rsidR="007D5A87" w:rsidRPr="00AF01EA">
        <w:rPr>
          <w:rFonts w:asciiTheme="majorBidi" w:hAnsiTheme="majorBidi" w:hint="cs"/>
          <w:sz w:val="27"/>
          <w:rtl/>
          <w:lang w:bidi="fa-IR"/>
        </w:rPr>
        <w:t>،</w:t>
      </w:r>
      <w:r w:rsidR="000553DD" w:rsidRPr="00AF01EA">
        <w:rPr>
          <w:rFonts w:asciiTheme="majorBidi" w:hAnsiTheme="majorBidi" w:hint="cs"/>
          <w:sz w:val="27"/>
          <w:rtl/>
          <w:lang w:bidi="fa-IR"/>
        </w:rPr>
        <w:t xml:space="preserve"> الذي هو الدين الإسلامي الحنيف. </w:t>
      </w:r>
    </w:p>
    <w:p w:rsidR="000553DD" w:rsidRPr="00AF01EA" w:rsidRDefault="000553DD" w:rsidP="00323620">
      <w:pPr>
        <w:rPr>
          <w:rFonts w:asciiTheme="majorBidi" w:hAnsiTheme="majorBidi"/>
          <w:sz w:val="27"/>
          <w:rtl/>
          <w:lang w:bidi="fa-IR"/>
        </w:rPr>
      </w:pPr>
      <w:r w:rsidRPr="00AF01EA">
        <w:rPr>
          <w:rFonts w:asciiTheme="majorBidi" w:hAnsiTheme="majorBidi" w:hint="cs"/>
          <w:sz w:val="27"/>
          <w:rtl/>
          <w:lang w:bidi="fa-IR"/>
        </w:rPr>
        <w:t xml:space="preserve">يضاف إلى ذلك أن هذه الروايات تتعارض مع آيات القرآن والروايات المخالفة لتكفير المسلمين. قال الله تعالى في محكم كتابه الكريم: </w:t>
      </w:r>
      <w:r w:rsidR="00BA404A" w:rsidRPr="00BA404A">
        <w:rPr>
          <w:rFonts w:ascii="Mosawi" w:hAnsi="Mosawi" w:cs="Mosawi"/>
          <w:sz w:val="24"/>
          <w:szCs w:val="24"/>
          <w:rtl/>
        </w:rPr>
        <w:t>﴿</w:t>
      </w:r>
      <w:r w:rsidRPr="00AF01EA">
        <w:rPr>
          <w:rFonts w:asciiTheme="majorBidi" w:hAnsiTheme="majorBidi"/>
          <w:b/>
          <w:bCs/>
          <w:sz w:val="27"/>
          <w:rtl/>
          <w:lang w:bidi="fa-IR"/>
        </w:rPr>
        <w:t>يَا أَيُّهَا الَّذِينَ آمَنُوا إِذَا ضَرَبْتُمْ فِي سَبِيلِ اللهِ فَتَبَيَّ</w:t>
      </w:r>
      <w:r w:rsidR="00314961" w:rsidRPr="00AF01EA">
        <w:rPr>
          <w:rFonts w:asciiTheme="majorBidi" w:hAnsiTheme="majorBidi" w:hint="cs"/>
          <w:b/>
          <w:bCs/>
          <w:sz w:val="27"/>
          <w:rtl/>
          <w:lang w:bidi="fa-IR"/>
        </w:rPr>
        <w:t>َ</w:t>
      </w:r>
      <w:r w:rsidRPr="00AF01EA">
        <w:rPr>
          <w:rFonts w:asciiTheme="majorBidi" w:hAnsiTheme="majorBidi"/>
          <w:b/>
          <w:bCs/>
          <w:sz w:val="27"/>
          <w:rtl/>
          <w:lang w:bidi="fa-IR"/>
        </w:rPr>
        <w:t>نُوا وَ</w:t>
      </w:r>
      <w:r w:rsidR="00896297" w:rsidRPr="00AF01EA">
        <w:rPr>
          <w:rFonts w:asciiTheme="majorBidi" w:hAnsiTheme="majorBidi"/>
          <w:b/>
          <w:bCs/>
          <w:sz w:val="27"/>
          <w:rtl/>
          <w:lang w:bidi="fa-IR"/>
        </w:rPr>
        <w:t>لا</w:t>
      </w:r>
      <w:r w:rsidRPr="00AF01EA">
        <w:rPr>
          <w:rFonts w:asciiTheme="majorBidi" w:hAnsiTheme="majorBidi"/>
          <w:b/>
          <w:bCs/>
          <w:sz w:val="27"/>
          <w:rtl/>
          <w:lang w:bidi="fa-IR"/>
        </w:rPr>
        <w:t xml:space="preserve"> تَقُولُوا لِمَنْ أَلْقَى </w:t>
      </w:r>
      <w:r w:rsidRPr="00AF01EA">
        <w:rPr>
          <w:rFonts w:asciiTheme="majorBidi" w:hAnsiTheme="majorBidi" w:hint="cs"/>
          <w:b/>
          <w:bCs/>
          <w:sz w:val="27"/>
          <w:rtl/>
          <w:lang w:bidi="fa-IR"/>
        </w:rPr>
        <w:t>إِلَيْكُمُ</w:t>
      </w:r>
      <w:r w:rsidRPr="00AF01EA">
        <w:rPr>
          <w:rFonts w:asciiTheme="majorBidi" w:hAnsiTheme="majorBidi"/>
          <w:b/>
          <w:bCs/>
          <w:sz w:val="27"/>
          <w:rtl/>
          <w:lang w:bidi="fa-IR"/>
        </w:rPr>
        <w:t xml:space="preserve"> </w:t>
      </w:r>
      <w:r w:rsidRPr="00AF01EA">
        <w:rPr>
          <w:rFonts w:asciiTheme="majorBidi" w:hAnsiTheme="majorBidi" w:hint="cs"/>
          <w:b/>
          <w:bCs/>
          <w:sz w:val="27"/>
          <w:rtl/>
          <w:lang w:bidi="fa-IR"/>
        </w:rPr>
        <w:t>السَّ</w:t>
      </w:r>
      <w:r w:rsidR="00314961" w:rsidRPr="00AF01EA">
        <w:rPr>
          <w:rFonts w:asciiTheme="majorBidi" w:hAnsiTheme="majorBidi" w:hint="cs"/>
          <w:b/>
          <w:bCs/>
          <w:sz w:val="27"/>
          <w:rtl/>
          <w:lang w:bidi="fa-IR"/>
        </w:rPr>
        <w:t>َ</w:t>
      </w:r>
      <w:r w:rsidR="00896297" w:rsidRPr="00AF01EA">
        <w:rPr>
          <w:rFonts w:asciiTheme="majorBidi" w:hAnsiTheme="majorBidi" w:hint="cs"/>
          <w:b/>
          <w:bCs/>
          <w:sz w:val="27"/>
          <w:rtl/>
          <w:lang w:bidi="fa-IR"/>
        </w:rPr>
        <w:t>لا</w:t>
      </w:r>
      <w:r w:rsidRPr="00AF01EA">
        <w:rPr>
          <w:rFonts w:asciiTheme="majorBidi" w:hAnsiTheme="majorBidi" w:hint="cs"/>
          <w:b/>
          <w:bCs/>
          <w:sz w:val="27"/>
          <w:rtl/>
          <w:lang w:bidi="fa-IR"/>
        </w:rPr>
        <w:t>مَ</w:t>
      </w:r>
      <w:r w:rsidRPr="00AF01EA">
        <w:rPr>
          <w:rFonts w:asciiTheme="majorBidi" w:hAnsiTheme="majorBidi"/>
          <w:b/>
          <w:bCs/>
          <w:sz w:val="27"/>
          <w:rtl/>
          <w:lang w:bidi="fa-IR"/>
        </w:rPr>
        <w:t xml:space="preserve"> </w:t>
      </w:r>
      <w:r w:rsidRPr="00AF01EA">
        <w:rPr>
          <w:rFonts w:asciiTheme="majorBidi" w:hAnsiTheme="majorBidi" w:hint="cs"/>
          <w:b/>
          <w:bCs/>
          <w:sz w:val="27"/>
          <w:rtl/>
          <w:lang w:bidi="fa-IR"/>
        </w:rPr>
        <w:t>لَسْتَ</w:t>
      </w:r>
      <w:r w:rsidRPr="00AF01EA">
        <w:rPr>
          <w:rFonts w:asciiTheme="majorBidi" w:hAnsiTheme="majorBidi"/>
          <w:b/>
          <w:bCs/>
          <w:sz w:val="27"/>
          <w:rtl/>
          <w:lang w:bidi="fa-IR"/>
        </w:rPr>
        <w:t xml:space="preserve"> </w:t>
      </w:r>
      <w:r w:rsidRPr="00AF01EA">
        <w:rPr>
          <w:rFonts w:asciiTheme="majorBidi" w:hAnsiTheme="majorBidi" w:hint="cs"/>
          <w:b/>
          <w:bCs/>
          <w:sz w:val="27"/>
          <w:rtl/>
          <w:lang w:bidi="fa-IR"/>
        </w:rPr>
        <w:t>مُؤْمِ</w:t>
      </w:r>
      <w:r w:rsidRPr="00AF01EA">
        <w:rPr>
          <w:rFonts w:asciiTheme="majorBidi" w:hAnsiTheme="majorBidi"/>
          <w:b/>
          <w:bCs/>
          <w:sz w:val="27"/>
          <w:rtl/>
          <w:lang w:bidi="fa-IR"/>
        </w:rPr>
        <w:t>ناً</w:t>
      </w:r>
      <w:r w:rsidR="00BA404A" w:rsidRPr="00BA404A">
        <w:rPr>
          <w:rFonts w:ascii="Mosawi" w:hAnsi="Mosawi" w:cs="Mosawi"/>
          <w:sz w:val="24"/>
          <w:szCs w:val="24"/>
          <w:rtl/>
        </w:rPr>
        <w:t>﴾</w:t>
      </w:r>
      <w:r w:rsidR="00314961" w:rsidRPr="00AF01EA">
        <w:rPr>
          <w:rFonts w:asciiTheme="majorBidi" w:hAnsiTheme="majorBidi" w:hint="cs"/>
          <w:sz w:val="27"/>
          <w:rtl/>
          <w:lang w:bidi="fa-IR"/>
        </w:rPr>
        <w:t xml:space="preserve"> </w:t>
      </w:r>
      <w:r w:rsidRPr="00AF01EA">
        <w:rPr>
          <w:rFonts w:asciiTheme="majorBidi" w:hAnsiTheme="majorBidi" w:hint="cs"/>
          <w:sz w:val="27"/>
          <w:rtl/>
          <w:lang w:bidi="fa-IR"/>
        </w:rPr>
        <w:t xml:space="preserve">(النساء: </w:t>
      </w:r>
      <w:r w:rsidR="00323620">
        <w:rPr>
          <w:rFonts w:asciiTheme="majorBidi" w:hAnsiTheme="majorBidi" w:hint="cs"/>
          <w:sz w:val="27"/>
          <w:rtl/>
          <w:lang w:bidi="ar-LB"/>
        </w:rPr>
        <w:t>94</w:t>
      </w:r>
      <w:r w:rsidRPr="00AF01EA">
        <w:rPr>
          <w:rFonts w:asciiTheme="majorBidi" w:hAnsiTheme="majorBidi" w:hint="cs"/>
          <w:sz w:val="27"/>
          <w:rtl/>
          <w:lang w:bidi="fa-IR"/>
        </w:rPr>
        <w:t xml:space="preserve">). </w:t>
      </w:r>
    </w:p>
    <w:p w:rsidR="000553DD" w:rsidRPr="00AF01EA" w:rsidRDefault="000553DD" w:rsidP="00810013">
      <w:pPr>
        <w:rPr>
          <w:rFonts w:asciiTheme="majorBidi" w:hAnsiTheme="majorBidi"/>
          <w:sz w:val="27"/>
          <w:rtl/>
        </w:rPr>
      </w:pPr>
      <w:r w:rsidRPr="00AF01EA">
        <w:rPr>
          <w:rFonts w:asciiTheme="majorBidi" w:hAnsiTheme="majorBidi" w:hint="cs"/>
          <w:sz w:val="27"/>
          <w:rtl/>
        </w:rPr>
        <w:t xml:space="preserve">وعن </w:t>
      </w:r>
      <w:r w:rsidR="00314961" w:rsidRPr="00AF01EA">
        <w:rPr>
          <w:rFonts w:asciiTheme="majorBidi" w:hAnsiTheme="majorBidi"/>
          <w:sz w:val="27"/>
          <w:rtl/>
        </w:rPr>
        <w:t>عَلِيّ</w:t>
      </w:r>
      <w:r w:rsidR="00314961" w:rsidRPr="00AF01EA">
        <w:rPr>
          <w:rFonts w:asciiTheme="majorBidi" w:hAnsiTheme="majorBidi" w:hint="cs"/>
          <w:sz w:val="27"/>
          <w:rtl/>
        </w:rPr>
        <w:t>ِ</w:t>
      </w:r>
      <w:r w:rsidRPr="00AF01EA">
        <w:rPr>
          <w:rFonts w:asciiTheme="majorBidi" w:hAnsiTheme="majorBidi"/>
          <w:sz w:val="27"/>
          <w:rtl/>
        </w:rPr>
        <w:t xml:space="preserve"> بْنُ إِبْرَاهِيمَ</w:t>
      </w:r>
      <w:r w:rsidRPr="00AF01EA">
        <w:rPr>
          <w:rFonts w:asciiTheme="majorBidi" w:hAnsiTheme="majorBidi" w:hint="cs"/>
          <w:sz w:val="27"/>
          <w:rtl/>
        </w:rPr>
        <w:t xml:space="preserve">، </w:t>
      </w:r>
      <w:r w:rsidRPr="00AF01EA">
        <w:rPr>
          <w:rFonts w:asciiTheme="majorBidi" w:hAnsiTheme="majorBidi"/>
          <w:sz w:val="27"/>
          <w:rtl/>
        </w:rPr>
        <w:t>عَنْ أَبِيهِ</w:t>
      </w:r>
      <w:r w:rsidRPr="00AF01EA">
        <w:rPr>
          <w:rFonts w:asciiTheme="majorBidi" w:hAnsiTheme="majorBidi" w:hint="cs"/>
          <w:sz w:val="27"/>
          <w:rtl/>
        </w:rPr>
        <w:t xml:space="preserve">، </w:t>
      </w:r>
      <w:r w:rsidRPr="00AF01EA">
        <w:rPr>
          <w:rFonts w:asciiTheme="majorBidi" w:hAnsiTheme="majorBidi"/>
          <w:sz w:val="27"/>
          <w:rtl/>
        </w:rPr>
        <w:t>عَنِ ابْنِ أَبِي عُمَيْرٍ</w:t>
      </w:r>
      <w:r w:rsidRPr="00AF01EA">
        <w:rPr>
          <w:rFonts w:asciiTheme="majorBidi" w:hAnsiTheme="majorBidi" w:hint="cs"/>
          <w:sz w:val="27"/>
          <w:rtl/>
        </w:rPr>
        <w:t xml:space="preserve">، </w:t>
      </w:r>
      <w:r w:rsidRPr="00AF01EA">
        <w:rPr>
          <w:rFonts w:asciiTheme="majorBidi" w:hAnsiTheme="majorBidi"/>
          <w:sz w:val="27"/>
          <w:rtl/>
        </w:rPr>
        <w:t>عَنِ الْحَكَمِ بْنِ أَيْمَنَ</w:t>
      </w:r>
      <w:r w:rsidRPr="00AF01EA">
        <w:rPr>
          <w:rFonts w:asciiTheme="majorBidi" w:hAnsiTheme="majorBidi" w:hint="cs"/>
          <w:sz w:val="27"/>
          <w:rtl/>
        </w:rPr>
        <w:t xml:space="preserve">، </w:t>
      </w:r>
      <w:r w:rsidRPr="00AF01EA">
        <w:rPr>
          <w:rFonts w:asciiTheme="majorBidi" w:hAnsiTheme="majorBidi"/>
          <w:sz w:val="27"/>
          <w:rtl/>
        </w:rPr>
        <w:t>عَنِ الْقَاسِمِ الصَّيْرَفِيِّ شَرِيكِ الْمُفَضَّلِ</w:t>
      </w:r>
      <w:r w:rsidRPr="00AF01EA">
        <w:rPr>
          <w:rFonts w:asciiTheme="majorBidi" w:hAnsiTheme="majorBidi" w:hint="cs"/>
          <w:sz w:val="27"/>
          <w:rtl/>
        </w:rPr>
        <w:t xml:space="preserve"> </w:t>
      </w:r>
      <w:r w:rsidRPr="00AF01EA">
        <w:rPr>
          <w:rFonts w:asciiTheme="majorBidi" w:hAnsiTheme="majorBidi"/>
          <w:sz w:val="27"/>
          <w:rtl/>
        </w:rPr>
        <w:t>قَالَ</w:t>
      </w:r>
      <w:r w:rsidRPr="00AF01EA">
        <w:rPr>
          <w:rFonts w:asciiTheme="majorBidi" w:hAnsiTheme="majorBidi" w:hint="cs"/>
          <w:sz w:val="27"/>
          <w:rtl/>
        </w:rPr>
        <w:t xml:space="preserve">: </w:t>
      </w:r>
      <w:r w:rsidRPr="00AF01EA">
        <w:rPr>
          <w:rFonts w:asciiTheme="majorBidi" w:hAnsiTheme="majorBidi"/>
          <w:sz w:val="27"/>
          <w:rtl/>
        </w:rPr>
        <w:t>سَمِعْتُ أَبَا عَبْدِ اللهِ</w:t>
      </w:r>
      <w:r w:rsidR="00BA55E9" w:rsidRPr="00E873A5">
        <w:rPr>
          <w:rFonts w:asciiTheme="majorBidi" w:hAnsiTheme="majorBidi" w:cs="Mosawi"/>
          <w:sz w:val="22"/>
          <w:szCs w:val="22"/>
          <w:rtl/>
        </w:rPr>
        <w:t>×</w:t>
      </w:r>
      <w:r w:rsidRPr="00AF01EA">
        <w:rPr>
          <w:rFonts w:asciiTheme="majorBidi" w:hAnsiTheme="majorBidi" w:hint="cs"/>
          <w:sz w:val="27"/>
          <w:rtl/>
        </w:rPr>
        <w:t xml:space="preserve"> </w:t>
      </w:r>
      <w:r w:rsidRPr="00AF01EA">
        <w:rPr>
          <w:rFonts w:asciiTheme="majorBidi" w:hAnsiTheme="majorBidi"/>
          <w:sz w:val="27"/>
          <w:rtl/>
        </w:rPr>
        <w:t>يَقُولُ</w:t>
      </w:r>
      <w:r w:rsidRPr="00AF01EA">
        <w:rPr>
          <w:rFonts w:asciiTheme="majorBidi" w:hAnsiTheme="majorBidi" w:hint="cs"/>
          <w:sz w:val="27"/>
          <w:rtl/>
        </w:rPr>
        <w:t xml:space="preserve">: </w:t>
      </w:r>
      <w:r w:rsidRPr="00AF01EA">
        <w:rPr>
          <w:rFonts w:hint="eastAsia"/>
          <w:sz w:val="24"/>
          <w:szCs w:val="24"/>
          <w:rtl/>
        </w:rPr>
        <w:t>«</w:t>
      </w:r>
      <w:r w:rsidRPr="00AF01EA">
        <w:rPr>
          <w:rFonts w:asciiTheme="majorBidi" w:hAnsiTheme="majorBidi"/>
          <w:sz w:val="27"/>
          <w:rtl/>
        </w:rPr>
        <w:t>ا</w:t>
      </w:r>
      <w:r w:rsidR="00E731B0" w:rsidRPr="00AF01EA">
        <w:rPr>
          <w:rFonts w:asciiTheme="majorBidi" w:hAnsiTheme="majorBidi"/>
          <w:sz w:val="27"/>
          <w:rtl/>
        </w:rPr>
        <w:t>لإِ</w:t>
      </w:r>
      <w:r w:rsidRPr="00AF01EA">
        <w:rPr>
          <w:rFonts w:asciiTheme="majorBidi" w:hAnsiTheme="majorBidi"/>
          <w:sz w:val="27"/>
          <w:rtl/>
        </w:rPr>
        <w:t>سْ</w:t>
      </w:r>
      <w:r w:rsidR="00896297" w:rsidRPr="00AF01EA">
        <w:rPr>
          <w:rFonts w:asciiTheme="majorBidi" w:hAnsiTheme="majorBidi"/>
          <w:sz w:val="27"/>
          <w:rtl/>
        </w:rPr>
        <w:t>لا</w:t>
      </w:r>
      <w:r w:rsidRPr="00AF01EA">
        <w:rPr>
          <w:rFonts w:asciiTheme="majorBidi" w:hAnsiTheme="majorBidi"/>
          <w:sz w:val="27"/>
          <w:rtl/>
        </w:rPr>
        <w:t>مُ يُحْقَنُ بِهِ الدَّم</w:t>
      </w:r>
      <w:r w:rsidR="00323620">
        <w:rPr>
          <w:rFonts w:asciiTheme="majorBidi" w:hAnsiTheme="majorBidi" w:hint="cs"/>
          <w:sz w:val="27"/>
          <w:rtl/>
        </w:rPr>
        <w:t>ُ</w:t>
      </w:r>
      <w:r w:rsidRPr="00AF01EA">
        <w:rPr>
          <w:rFonts w:asciiTheme="majorBidi" w:hAnsiTheme="majorBidi" w:hint="cs"/>
          <w:sz w:val="27"/>
          <w:rtl/>
        </w:rPr>
        <w:t xml:space="preserve">، </w:t>
      </w:r>
      <w:r w:rsidRPr="00AF01EA">
        <w:rPr>
          <w:rFonts w:asciiTheme="majorBidi" w:hAnsiTheme="majorBidi"/>
          <w:sz w:val="27"/>
          <w:rtl/>
        </w:rPr>
        <w:t>وَتُ</w:t>
      </w:r>
      <w:r w:rsidRPr="00AF01EA">
        <w:rPr>
          <w:rFonts w:asciiTheme="majorBidi" w:hAnsiTheme="majorBidi" w:hint="eastAsia"/>
          <w:sz w:val="27"/>
          <w:rtl/>
        </w:rPr>
        <w:t>ؤَدَّى</w:t>
      </w:r>
      <w:r w:rsidR="00314961" w:rsidRPr="00AF01EA">
        <w:rPr>
          <w:rFonts w:asciiTheme="majorBidi" w:hAnsiTheme="majorBidi"/>
          <w:sz w:val="27"/>
          <w:rtl/>
        </w:rPr>
        <w:t xml:space="preserve"> بِهِ ال</w:t>
      </w:r>
      <w:r w:rsidRPr="00AF01EA">
        <w:rPr>
          <w:rFonts w:asciiTheme="majorBidi" w:hAnsiTheme="majorBidi"/>
          <w:sz w:val="27"/>
          <w:rtl/>
        </w:rPr>
        <w:t>أَمَانَةُ</w:t>
      </w:r>
      <w:r w:rsidRPr="00AF01EA">
        <w:rPr>
          <w:rFonts w:asciiTheme="majorBidi" w:hAnsiTheme="majorBidi" w:hint="cs"/>
          <w:sz w:val="27"/>
          <w:rtl/>
        </w:rPr>
        <w:t xml:space="preserve">، </w:t>
      </w:r>
      <w:r w:rsidRPr="00AF01EA">
        <w:rPr>
          <w:rFonts w:asciiTheme="majorBidi" w:hAnsiTheme="majorBidi"/>
          <w:sz w:val="27"/>
          <w:rtl/>
        </w:rPr>
        <w:t>وَتُسْتَحَلُّ بِهِ الْفُرُوجُ</w:t>
      </w:r>
      <w:r w:rsidRPr="00AF01EA">
        <w:rPr>
          <w:rFonts w:asciiTheme="majorBidi" w:hAnsiTheme="majorBidi" w:hint="cs"/>
          <w:sz w:val="27"/>
          <w:rtl/>
        </w:rPr>
        <w:t xml:space="preserve">، </w:t>
      </w:r>
      <w:r w:rsidRPr="00AF01EA">
        <w:rPr>
          <w:rFonts w:asciiTheme="majorBidi" w:hAnsiTheme="majorBidi"/>
          <w:sz w:val="27"/>
          <w:rtl/>
        </w:rPr>
        <w:t>وَالثَّوَابُ عَلَى ا</w:t>
      </w:r>
      <w:r w:rsidR="00E731B0" w:rsidRPr="00AF01EA">
        <w:rPr>
          <w:rFonts w:asciiTheme="majorBidi" w:hAnsiTheme="majorBidi"/>
          <w:sz w:val="27"/>
          <w:rtl/>
        </w:rPr>
        <w:t>لإِ</w:t>
      </w:r>
      <w:r w:rsidRPr="00AF01EA">
        <w:rPr>
          <w:rFonts w:asciiTheme="majorBidi" w:hAnsiTheme="majorBidi"/>
          <w:sz w:val="27"/>
          <w:rtl/>
        </w:rPr>
        <w:t>يمَان</w:t>
      </w:r>
      <w:r w:rsidRPr="00AF01EA">
        <w:rPr>
          <w:rFonts w:hint="eastAsia"/>
          <w:sz w:val="24"/>
          <w:szCs w:val="24"/>
          <w:rtl/>
        </w:rPr>
        <w:t>»</w:t>
      </w:r>
      <w:r w:rsidRPr="00AF01EA">
        <w:rPr>
          <w:rFonts w:asciiTheme="majorBidi" w:hAnsiTheme="majorBidi"/>
          <w:sz w:val="27"/>
          <w:vertAlign w:val="superscript"/>
          <w:rtl/>
        </w:rPr>
        <w:t>(</w:t>
      </w:r>
      <w:r w:rsidRPr="00AF01EA">
        <w:rPr>
          <w:rStyle w:val="ac"/>
          <w:rFonts w:asciiTheme="majorBidi" w:hAnsiTheme="majorBidi"/>
          <w:sz w:val="27"/>
          <w:rtl/>
        </w:rPr>
        <w:endnoteReference w:id="310"/>
      </w:r>
      <w:r w:rsidRPr="00AF01EA">
        <w:rPr>
          <w:rFonts w:asciiTheme="majorBidi" w:hAnsiTheme="majorBidi"/>
          <w:sz w:val="27"/>
          <w:vertAlign w:val="superscript"/>
          <w:rtl/>
        </w:rPr>
        <w:t>)</w:t>
      </w:r>
      <w:r w:rsidRPr="00AF01EA">
        <w:rPr>
          <w:rFonts w:asciiTheme="majorBidi" w:hAnsiTheme="majorBidi" w:hint="cs"/>
          <w:sz w:val="27"/>
          <w:rtl/>
        </w:rPr>
        <w:t xml:space="preserve">. </w:t>
      </w:r>
    </w:p>
    <w:p w:rsidR="000553DD" w:rsidRPr="00AF01EA" w:rsidRDefault="000553DD" w:rsidP="00810013">
      <w:pPr>
        <w:rPr>
          <w:rFonts w:asciiTheme="majorBidi" w:hAnsiTheme="majorBidi"/>
          <w:sz w:val="27"/>
          <w:rtl/>
        </w:rPr>
      </w:pPr>
      <w:r w:rsidRPr="00AF01EA">
        <w:rPr>
          <w:rFonts w:asciiTheme="majorBidi" w:hAnsiTheme="majorBidi"/>
          <w:sz w:val="27"/>
          <w:rtl/>
        </w:rPr>
        <w:t>سَأَلَ رَجُلٌ أَبَا عَبْدِ اللهِ</w:t>
      </w:r>
      <w:r w:rsidR="00BA55E9" w:rsidRPr="00E873A5">
        <w:rPr>
          <w:rFonts w:asciiTheme="majorBidi" w:hAnsiTheme="majorBidi" w:cs="Mosawi"/>
          <w:sz w:val="22"/>
          <w:szCs w:val="22"/>
          <w:rtl/>
        </w:rPr>
        <w:t>×</w:t>
      </w:r>
      <w:r w:rsidRPr="00AF01EA">
        <w:rPr>
          <w:rFonts w:asciiTheme="majorBidi" w:hAnsiTheme="majorBidi" w:hint="cs"/>
          <w:sz w:val="27"/>
          <w:rtl/>
        </w:rPr>
        <w:t xml:space="preserve"> </w:t>
      </w:r>
      <w:r w:rsidRPr="00AF01EA">
        <w:rPr>
          <w:rFonts w:asciiTheme="majorBidi" w:hAnsiTheme="majorBidi"/>
          <w:sz w:val="27"/>
          <w:rtl/>
        </w:rPr>
        <w:t>عَنِ ا</w:t>
      </w:r>
      <w:r w:rsidR="00E731B0" w:rsidRPr="00AF01EA">
        <w:rPr>
          <w:rFonts w:asciiTheme="majorBidi" w:hAnsiTheme="majorBidi"/>
          <w:sz w:val="27"/>
          <w:rtl/>
        </w:rPr>
        <w:t>لإِ</w:t>
      </w:r>
      <w:r w:rsidRPr="00AF01EA">
        <w:rPr>
          <w:rFonts w:asciiTheme="majorBidi" w:hAnsiTheme="majorBidi"/>
          <w:sz w:val="27"/>
          <w:rtl/>
        </w:rPr>
        <w:t>سْ</w:t>
      </w:r>
      <w:r w:rsidR="00896297" w:rsidRPr="00AF01EA">
        <w:rPr>
          <w:rFonts w:asciiTheme="majorBidi" w:hAnsiTheme="majorBidi"/>
          <w:sz w:val="27"/>
          <w:rtl/>
        </w:rPr>
        <w:t>لا</w:t>
      </w:r>
      <w:r w:rsidRPr="00AF01EA">
        <w:rPr>
          <w:rFonts w:asciiTheme="majorBidi" w:hAnsiTheme="majorBidi"/>
          <w:sz w:val="27"/>
          <w:rtl/>
        </w:rPr>
        <w:t>مِ</w:t>
      </w:r>
      <w:r w:rsidRPr="00AF01EA">
        <w:rPr>
          <w:rFonts w:asciiTheme="majorBidi" w:hAnsiTheme="majorBidi" w:hint="cs"/>
          <w:sz w:val="27"/>
          <w:rtl/>
        </w:rPr>
        <w:t>...</w:t>
      </w:r>
      <w:r w:rsidR="00314961" w:rsidRPr="00AF01EA">
        <w:rPr>
          <w:rFonts w:asciiTheme="majorBidi" w:hAnsiTheme="majorBidi" w:hint="cs"/>
          <w:sz w:val="27"/>
          <w:rtl/>
        </w:rPr>
        <w:t>؟</w:t>
      </w:r>
      <w:r w:rsidRPr="00AF01EA">
        <w:rPr>
          <w:rFonts w:asciiTheme="majorBidi" w:hAnsiTheme="majorBidi" w:hint="cs"/>
          <w:sz w:val="27"/>
          <w:rtl/>
        </w:rPr>
        <w:t xml:space="preserve"> </w:t>
      </w:r>
      <w:r w:rsidRPr="00AF01EA">
        <w:rPr>
          <w:rFonts w:asciiTheme="majorBidi" w:hAnsiTheme="majorBidi"/>
          <w:sz w:val="27"/>
          <w:rtl/>
        </w:rPr>
        <w:t>فَقَالَ</w:t>
      </w:r>
      <w:r w:rsidRPr="00AF01EA">
        <w:rPr>
          <w:rFonts w:asciiTheme="majorBidi" w:hAnsiTheme="majorBidi" w:hint="cs"/>
          <w:sz w:val="27"/>
          <w:rtl/>
        </w:rPr>
        <w:t xml:space="preserve">: </w:t>
      </w:r>
      <w:r w:rsidRPr="00AF01EA">
        <w:rPr>
          <w:rFonts w:hint="eastAsia"/>
          <w:sz w:val="24"/>
          <w:szCs w:val="24"/>
          <w:rtl/>
        </w:rPr>
        <w:t>«</w:t>
      </w:r>
      <w:r w:rsidRPr="00AF01EA">
        <w:rPr>
          <w:rFonts w:asciiTheme="majorBidi" w:hAnsiTheme="majorBidi"/>
          <w:sz w:val="27"/>
          <w:rtl/>
        </w:rPr>
        <w:t>ا</w:t>
      </w:r>
      <w:r w:rsidR="00E731B0" w:rsidRPr="00AF01EA">
        <w:rPr>
          <w:rFonts w:asciiTheme="majorBidi" w:hAnsiTheme="majorBidi"/>
          <w:sz w:val="27"/>
          <w:rtl/>
        </w:rPr>
        <w:t>لإِ</w:t>
      </w:r>
      <w:r w:rsidRPr="00AF01EA">
        <w:rPr>
          <w:rFonts w:asciiTheme="majorBidi" w:hAnsiTheme="majorBidi"/>
          <w:sz w:val="27"/>
          <w:rtl/>
        </w:rPr>
        <w:t>سْ</w:t>
      </w:r>
      <w:r w:rsidR="00896297" w:rsidRPr="00AF01EA">
        <w:rPr>
          <w:rFonts w:asciiTheme="majorBidi" w:hAnsiTheme="majorBidi"/>
          <w:sz w:val="27"/>
          <w:rtl/>
        </w:rPr>
        <w:t>لا</w:t>
      </w:r>
      <w:r w:rsidRPr="00AF01EA">
        <w:rPr>
          <w:rFonts w:asciiTheme="majorBidi" w:hAnsiTheme="majorBidi"/>
          <w:sz w:val="27"/>
          <w:rtl/>
        </w:rPr>
        <w:t>مُ هُوَ الظَّاهِرُ الَّذِي عَلَيْهِ النَّاسُ</w:t>
      </w:r>
      <w:r w:rsidRPr="00AF01EA">
        <w:rPr>
          <w:rFonts w:asciiTheme="majorBidi" w:hAnsiTheme="majorBidi" w:hint="cs"/>
          <w:sz w:val="27"/>
          <w:rtl/>
        </w:rPr>
        <w:t xml:space="preserve">: </w:t>
      </w:r>
      <w:r w:rsidRPr="00AF01EA">
        <w:rPr>
          <w:rFonts w:asciiTheme="majorBidi" w:hAnsiTheme="majorBidi"/>
          <w:sz w:val="27"/>
          <w:rtl/>
        </w:rPr>
        <w:t xml:space="preserve">شَهَادَةُ أَنْ </w:t>
      </w:r>
      <w:r w:rsidR="00896297" w:rsidRPr="00AF01EA">
        <w:rPr>
          <w:rFonts w:asciiTheme="majorBidi" w:hAnsiTheme="majorBidi"/>
          <w:sz w:val="27"/>
          <w:rtl/>
        </w:rPr>
        <w:t>لا</w:t>
      </w:r>
      <w:r w:rsidRPr="00AF01EA">
        <w:rPr>
          <w:rFonts w:asciiTheme="majorBidi" w:hAnsiTheme="majorBidi"/>
          <w:sz w:val="27"/>
          <w:rtl/>
        </w:rPr>
        <w:t xml:space="preserve"> إِلَهَ</w:t>
      </w:r>
      <w:r w:rsidR="00F80B6C" w:rsidRPr="00AF01EA">
        <w:rPr>
          <w:rFonts w:asciiTheme="majorBidi" w:hAnsiTheme="majorBidi"/>
          <w:sz w:val="27"/>
          <w:rtl/>
        </w:rPr>
        <w:t xml:space="preserve"> إلاّ </w:t>
      </w:r>
      <w:r w:rsidRPr="00AF01EA">
        <w:rPr>
          <w:rFonts w:asciiTheme="majorBidi" w:hAnsiTheme="majorBidi"/>
          <w:sz w:val="27"/>
          <w:rtl/>
        </w:rPr>
        <w:t xml:space="preserve">اللهُ وَحْدَهُ </w:t>
      </w:r>
      <w:r w:rsidR="00896297" w:rsidRPr="00AF01EA">
        <w:rPr>
          <w:rFonts w:asciiTheme="majorBidi" w:hAnsiTheme="majorBidi"/>
          <w:sz w:val="27"/>
          <w:rtl/>
        </w:rPr>
        <w:t>لا</w:t>
      </w:r>
      <w:r w:rsidRPr="00AF01EA">
        <w:rPr>
          <w:rFonts w:asciiTheme="majorBidi" w:hAnsiTheme="majorBidi"/>
          <w:sz w:val="27"/>
          <w:rtl/>
        </w:rPr>
        <w:t xml:space="preserve"> شَرِيكَ لَهُ</w:t>
      </w:r>
      <w:r w:rsidR="00314961" w:rsidRPr="00AF01EA">
        <w:rPr>
          <w:rFonts w:asciiTheme="majorBidi" w:hAnsiTheme="majorBidi" w:hint="cs"/>
          <w:sz w:val="27"/>
          <w:rtl/>
        </w:rPr>
        <w:t>،</w:t>
      </w:r>
      <w:r w:rsidRPr="00AF01EA">
        <w:rPr>
          <w:rFonts w:asciiTheme="majorBidi" w:hAnsiTheme="majorBidi"/>
          <w:sz w:val="27"/>
          <w:rtl/>
        </w:rPr>
        <w:t xml:space="preserve"> وَأَنَّ مُحَمَّداً عَبْدُهُ وَرَسُولُهُ</w:t>
      </w:r>
      <w:r w:rsidR="00314961" w:rsidRPr="00AF01EA">
        <w:rPr>
          <w:rFonts w:asciiTheme="majorBidi" w:hAnsiTheme="majorBidi" w:hint="cs"/>
          <w:sz w:val="27"/>
          <w:rtl/>
        </w:rPr>
        <w:t>،</w:t>
      </w:r>
      <w:r w:rsidRPr="00AF01EA">
        <w:rPr>
          <w:rFonts w:asciiTheme="majorBidi" w:hAnsiTheme="majorBidi"/>
          <w:sz w:val="27"/>
          <w:rtl/>
        </w:rPr>
        <w:t xml:space="preserve"> وَإِقَامُ الصَّ</w:t>
      </w:r>
      <w:r w:rsidR="00896297" w:rsidRPr="00AF01EA">
        <w:rPr>
          <w:rFonts w:asciiTheme="majorBidi" w:hAnsiTheme="majorBidi"/>
          <w:sz w:val="27"/>
          <w:rtl/>
        </w:rPr>
        <w:t>لا</w:t>
      </w:r>
      <w:r w:rsidRPr="00AF01EA">
        <w:rPr>
          <w:rFonts w:asciiTheme="majorBidi" w:hAnsiTheme="majorBidi"/>
          <w:sz w:val="27"/>
          <w:rtl/>
        </w:rPr>
        <w:t>ةِ</w:t>
      </w:r>
      <w:r w:rsidR="00314961" w:rsidRPr="00AF01EA">
        <w:rPr>
          <w:rFonts w:asciiTheme="majorBidi" w:hAnsiTheme="majorBidi" w:hint="cs"/>
          <w:sz w:val="27"/>
          <w:rtl/>
        </w:rPr>
        <w:t>،</w:t>
      </w:r>
      <w:r w:rsidRPr="00AF01EA">
        <w:rPr>
          <w:rFonts w:asciiTheme="majorBidi" w:hAnsiTheme="majorBidi"/>
          <w:sz w:val="27"/>
          <w:rtl/>
        </w:rPr>
        <w:t xml:space="preserve"> وَإِيتَاءُ الزَّكَاةِ</w:t>
      </w:r>
      <w:r w:rsidR="00314961" w:rsidRPr="00AF01EA">
        <w:rPr>
          <w:rFonts w:asciiTheme="majorBidi" w:hAnsiTheme="majorBidi" w:hint="cs"/>
          <w:sz w:val="27"/>
          <w:rtl/>
        </w:rPr>
        <w:t>،</w:t>
      </w:r>
      <w:r w:rsidRPr="00AF01EA">
        <w:rPr>
          <w:rFonts w:asciiTheme="majorBidi" w:hAnsiTheme="majorBidi"/>
          <w:sz w:val="27"/>
          <w:rtl/>
        </w:rPr>
        <w:t xml:space="preserve"> وَحِجُّ الْبَيْتِ</w:t>
      </w:r>
      <w:r w:rsidR="00314961" w:rsidRPr="00AF01EA">
        <w:rPr>
          <w:rFonts w:asciiTheme="majorBidi" w:hAnsiTheme="majorBidi" w:hint="cs"/>
          <w:sz w:val="27"/>
          <w:rtl/>
        </w:rPr>
        <w:t>،</w:t>
      </w:r>
      <w:r w:rsidRPr="00AF01EA">
        <w:rPr>
          <w:rFonts w:asciiTheme="majorBidi" w:hAnsiTheme="majorBidi"/>
          <w:sz w:val="27"/>
          <w:rtl/>
        </w:rPr>
        <w:t xml:space="preserve"> وَصِيَامُ شَهْرِ رَمَضَانَ</w:t>
      </w:r>
      <w:r w:rsidR="00314961" w:rsidRPr="00AF01EA">
        <w:rPr>
          <w:rFonts w:asciiTheme="majorBidi" w:hAnsiTheme="majorBidi" w:hint="cs"/>
          <w:sz w:val="27"/>
          <w:rtl/>
        </w:rPr>
        <w:t>.</w:t>
      </w:r>
      <w:r w:rsidRPr="00AF01EA">
        <w:rPr>
          <w:rFonts w:asciiTheme="majorBidi" w:hAnsiTheme="majorBidi"/>
          <w:sz w:val="27"/>
          <w:rtl/>
        </w:rPr>
        <w:t xml:space="preserve"> فَهَذَا ا</w:t>
      </w:r>
      <w:r w:rsidR="00E731B0" w:rsidRPr="00AF01EA">
        <w:rPr>
          <w:rFonts w:asciiTheme="majorBidi" w:hAnsiTheme="majorBidi"/>
          <w:sz w:val="27"/>
          <w:rtl/>
        </w:rPr>
        <w:t>لإِ</w:t>
      </w:r>
      <w:r w:rsidRPr="00AF01EA">
        <w:rPr>
          <w:rFonts w:asciiTheme="majorBidi" w:hAnsiTheme="majorBidi"/>
          <w:sz w:val="27"/>
          <w:rtl/>
        </w:rPr>
        <w:t>سْ</w:t>
      </w:r>
      <w:r w:rsidR="00896297" w:rsidRPr="00AF01EA">
        <w:rPr>
          <w:rFonts w:asciiTheme="majorBidi" w:hAnsiTheme="majorBidi"/>
          <w:sz w:val="27"/>
          <w:rtl/>
        </w:rPr>
        <w:t>لا</w:t>
      </w:r>
      <w:r w:rsidRPr="00AF01EA">
        <w:rPr>
          <w:rFonts w:asciiTheme="majorBidi" w:hAnsiTheme="majorBidi"/>
          <w:sz w:val="27"/>
          <w:rtl/>
        </w:rPr>
        <w:t>مُ</w:t>
      </w:r>
      <w:r w:rsidRPr="00AF01EA">
        <w:rPr>
          <w:rFonts w:hint="eastAsia"/>
          <w:sz w:val="24"/>
          <w:szCs w:val="24"/>
          <w:rtl/>
        </w:rPr>
        <w:t>»</w:t>
      </w:r>
      <w:r w:rsidRPr="00AF01EA">
        <w:rPr>
          <w:rFonts w:asciiTheme="majorBidi" w:hAnsiTheme="majorBidi"/>
          <w:sz w:val="27"/>
          <w:vertAlign w:val="superscript"/>
          <w:rtl/>
        </w:rPr>
        <w:t>(</w:t>
      </w:r>
      <w:r w:rsidRPr="00AF01EA">
        <w:rPr>
          <w:rStyle w:val="ac"/>
          <w:rFonts w:asciiTheme="majorBidi" w:hAnsiTheme="majorBidi"/>
          <w:sz w:val="27"/>
          <w:rtl/>
        </w:rPr>
        <w:endnoteReference w:id="311"/>
      </w:r>
      <w:r w:rsidRPr="00AF01EA">
        <w:rPr>
          <w:rFonts w:asciiTheme="majorBidi" w:hAnsiTheme="majorBidi"/>
          <w:sz w:val="27"/>
          <w:vertAlign w:val="superscript"/>
          <w:rtl/>
        </w:rPr>
        <w:t>)</w:t>
      </w:r>
      <w:r w:rsidRPr="00AF01EA">
        <w:rPr>
          <w:rFonts w:asciiTheme="majorBidi" w:hAnsiTheme="majorBidi" w:hint="cs"/>
          <w:sz w:val="27"/>
          <w:rtl/>
        </w:rPr>
        <w:t xml:space="preserve">. </w:t>
      </w:r>
    </w:p>
    <w:p w:rsidR="000553DD" w:rsidRPr="00AF01EA" w:rsidRDefault="000553DD" w:rsidP="00810013">
      <w:pPr>
        <w:rPr>
          <w:rFonts w:asciiTheme="majorBidi" w:hAnsiTheme="majorBidi"/>
          <w:sz w:val="27"/>
          <w:rtl/>
        </w:rPr>
      </w:pPr>
      <w:r w:rsidRPr="00AF01EA">
        <w:rPr>
          <w:rFonts w:hint="eastAsia"/>
          <w:sz w:val="24"/>
          <w:szCs w:val="24"/>
          <w:rtl/>
        </w:rPr>
        <w:t>«</w:t>
      </w:r>
      <w:r w:rsidRPr="00AF01EA">
        <w:rPr>
          <w:rFonts w:asciiTheme="majorBidi" w:hAnsiTheme="majorBidi" w:hint="cs"/>
          <w:sz w:val="27"/>
          <w:rtl/>
        </w:rPr>
        <w:t>إ</w:t>
      </w:r>
      <w:r w:rsidR="00314961" w:rsidRPr="00AF01EA">
        <w:rPr>
          <w:rFonts w:asciiTheme="majorBidi" w:hAnsiTheme="majorBidi"/>
          <w:sz w:val="27"/>
          <w:rtl/>
        </w:rPr>
        <w:t>نَّ عَلِيّاً لَمْ يَكُنْ يَنْس</w:t>
      </w:r>
      <w:r w:rsidR="00314961" w:rsidRPr="00AF01EA">
        <w:rPr>
          <w:rFonts w:asciiTheme="majorBidi" w:hAnsiTheme="majorBidi" w:hint="cs"/>
          <w:sz w:val="27"/>
          <w:rtl/>
        </w:rPr>
        <w:t>ِ</w:t>
      </w:r>
      <w:r w:rsidRPr="00AF01EA">
        <w:rPr>
          <w:rFonts w:asciiTheme="majorBidi" w:hAnsiTheme="majorBidi"/>
          <w:sz w:val="27"/>
          <w:rtl/>
        </w:rPr>
        <w:t>بُ أَحَداً مِنْ أَهْلِ حَرْبِهِ إِلَى الشِّرْكِ</w:t>
      </w:r>
      <w:r w:rsidRPr="00AF01EA">
        <w:rPr>
          <w:rFonts w:asciiTheme="majorBidi" w:hAnsiTheme="majorBidi" w:hint="cs"/>
          <w:sz w:val="27"/>
          <w:rtl/>
        </w:rPr>
        <w:t xml:space="preserve">، </w:t>
      </w:r>
      <w:r w:rsidRPr="00AF01EA">
        <w:rPr>
          <w:rFonts w:asciiTheme="majorBidi" w:hAnsiTheme="majorBidi"/>
          <w:sz w:val="27"/>
          <w:rtl/>
        </w:rPr>
        <w:t>وَ</w:t>
      </w:r>
      <w:r w:rsidR="00896297" w:rsidRPr="00AF01EA">
        <w:rPr>
          <w:rFonts w:asciiTheme="majorBidi" w:hAnsiTheme="majorBidi"/>
          <w:sz w:val="27"/>
          <w:rtl/>
        </w:rPr>
        <w:t>لا</w:t>
      </w:r>
      <w:r w:rsidRPr="00AF01EA">
        <w:rPr>
          <w:rFonts w:asciiTheme="majorBidi" w:hAnsiTheme="majorBidi"/>
          <w:sz w:val="27"/>
          <w:rtl/>
        </w:rPr>
        <w:t xml:space="preserve"> إِلَى النِّفَاقِ</w:t>
      </w:r>
      <w:r w:rsidRPr="00AF01EA">
        <w:rPr>
          <w:rFonts w:asciiTheme="majorBidi" w:hAnsiTheme="majorBidi" w:hint="cs"/>
          <w:sz w:val="27"/>
          <w:rtl/>
        </w:rPr>
        <w:t xml:space="preserve">، </w:t>
      </w:r>
      <w:r w:rsidRPr="00AF01EA">
        <w:rPr>
          <w:rFonts w:asciiTheme="majorBidi" w:hAnsiTheme="majorBidi"/>
          <w:sz w:val="27"/>
          <w:rtl/>
        </w:rPr>
        <w:t>وَلَكِنَّهُ كَانَ يَقُول</w:t>
      </w:r>
      <w:r w:rsidRPr="00AF01EA">
        <w:rPr>
          <w:rFonts w:asciiTheme="majorBidi" w:hAnsiTheme="majorBidi" w:hint="cs"/>
          <w:sz w:val="27"/>
          <w:rtl/>
        </w:rPr>
        <w:t xml:space="preserve">: </w:t>
      </w:r>
      <w:r w:rsidRPr="00AF01EA">
        <w:rPr>
          <w:rFonts w:asciiTheme="majorBidi" w:hAnsiTheme="majorBidi"/>
          <w:sz w:val="27"/>
          <w:rtl/>
        </w:rPr>
        <w:t>هُمْ إِخْوَانُنَا بَغَوْا عَلَيْنَا</w:t>
      </w:r>
      <w:r w:rsidRPr="00AF01EA">
        <w:rPr>
          <w:rFonts w:hint="eastAsia"/>
          <w:sz w:val="24"/>
          <w:szCs w:val="24"/>
          <w:rtl/>
        </w:rPr>
        <w:t>»</w:t>
      </w:r>
      <w:r w:rsidRPr="00AF01EA">
        <w:rPr>
          <w:rFonts w:asciiTheme="majorBidi" w:hAnsiTheme="majorBidi"/>
          <w:sz w:val="27"/>
          <w:vertAlign w:val="superscript"/>
          <w:rtl/>
        </w:rPr>
        <w:t>(</w:t>
      </w:r>
      <w:r w:rsidRPr="00AF01EA">
        <w:rPr>
          <w:rStyle w:val="ac"/>
          <w:rFonts w:asciiTheme="majorBidi" w:hAnsiTheme="majorBidi"/>
          <w:sz w:val="27"/>
          <w:rtl/>
        </w:rPr>
        <w:endnoteReference w:id="312"/>
      </w:r>
      <w:r w:rsidRPr="00AF01EA">
        <w:rPr>
          <w:rFonts w:asciiTheme="majorBidi" w:hAnsiTheme="majorBidi"/>
          <w:sz w:val="27"/>
          <w:vertAlign w:val="superscript"/>
          <w:rtl/>
        </w:rPr>
        <w:t>)</w:t>
      </w:r>
      <w:r w:rsidRPr="00AF01EA">
        <w:rPr>
          <w:rFonts w:asciiTheme="majorBidi" w:hAnsiTheme="majorBidi" w:hint="cs"/>
          <w:sz w:val="27"/>
          <w:rtl/>
        </w:rPr>
        <w:t xml:space="preserve">. </w:t>
      </w:r>
    </w:p>
    <w:p w:rsidR="000553DD" w:rsidRPr="00AF01EA" w:rsidRDefault="000553DD" w:rsidP="00810013">
      <w:pPr>
        <w:rPr>
          <w:rFonts w:asciiTheme="majorBidi" w:hAnsiTheme="majorBidi"/>
          <w:sz w:val="27"/>
          <w:rtl/>
          <w:lang w:bidi="fa-IR"/>
        </w:rPr>
      </w:pPr>
      <w:r w:rsidRPr="00AF01EA">
        <w:rPr>
          <w:rFonts w:asciiTheme="majorBidi" w:hAnsiTheme="majorBidi" w:hint="cs"/>
          <w:sz w:val="27"/>
          <w:rtl/>
          <w:lang w:bidi="fa-IR"/>
        </w:rPr>
        <w:t>طبقاً للتعاليم الدينية يتحق</w:t>
      </w:r>
      <w:r w:rsidR="00314961" w:rsidRPr="00AF01EA">
        <w:rPr>
          <w:rFonts w:asciiTheme="majorBidi" w:hAnsiTheme="majorBidi" w:hint="cs"/>
          <w:sz w:val="27"/>
          <w:rtl/>
          <w:lang w:bidi="fa-IR"/>
        </w:rPr>
        <w:t>ّ</w:t>
      </w:r>
      <w:r w:rsidRPr="00AF01EA">
        <w:rPr>
          <w:rFonts w:asciiTheme="majorBidi" w:hAnsiTheme="majorBidi" w:hint="cs"/>
          <w:sz w:val="27"/>
          <w:rtl/>
          <w:lang w:bidi="fa-IR"/>
        </w:rPr>
        <w:t>ق الإسلام من خلال التلف</w:t>
      </w:r>
      <w:r w:rsidR="00314961" w:rsidRPr="00AF01EA">
        <w:rPr>
          <w:rFonts w:asciiTheme="majorBidi" w:hAnsiTheme="majorBidi" w:hint="cs"/>
          <w:sz w:val="27"/>
          <w:rtl/>
          <w:lang w:bidi="fa-IR"/>
        </w:rPr>
        <w:t>ُّ</w:t>
      </w:r>
      <w:r w:rsidRPr="00AF01EA">
        <w:rPr>
          <w:rFonts w:asciiTheme="majorBidi" w:hAnsiTheme="majorBidi" w:hint="cs"/>
          <w:sz w:val="27"/>
          <w:rtl/>
          <w:lang w:bidi="fa-IR"/>
        </w:rPr>
        <w:t>ظ بالشهادتين</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فالذي ينطق بالشهادتين تجري عليه أحكام الإسلام، ولن يؤث</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ر في ذلك انتماؤه المذهبي والفقهي والكلامي. </w:t>
      </w:r>
    </w:p>
    <w:p w:rsidR="000553DD" w:rsidRPr="00AF01EA" w:rsidRDefault="000553DD" w:rsidP="007809E4">
      <w:pPr>
        <w:spacing w:line="380" w:lineRule="exact"/>
        <w:rPr>
          <w:rFonts w:asciiTheme="majorBidi" w:hAnsiTheme="majorBidi"/>
          <w:sz w:val="27"/>
          <w:rtl/>
          <w:lang w:bidi="fa-IR"/>
        </w:rPr>
      </w:pPr>
      <w:r w:rsidRPr="00AF01EA">
        <w:rPr>
          <w:rFonts w:asciiTheme="majorBidi" w:hAnsiTheme="majorBidi" w:hint="cs"/>
          <w:sz w:val="27"/>
          <w:rtl/>
          <w:lang w:bidi="fa-IR"/>
        </w:rPr>
        <w:lastRenderedPageBreak/>
        <w:t>كما ج</w:t>
      </w:r>
      <w:r w:rsidR="00314961" w:rsidRPr="00AF01EA">
        <w:rPr>
          <w:rFonts w:asciiTheme="majorBidi" w:hAnsiTheme="majorBidi" w:hint="cs"/>
          <w:sz w:val="27"/>
          <w:rtl/>
          <w:lang w:bidi="fa-IR"/>
        </w:rPr>
        <w:t>َ</w:t>
      </w:r>
      <w:r w:rsidRPr="00AF01EA">
        <w:rPr>
          <w:rFonts w:asciiTheme="majorBidi" w:hAnsiTheme="majorBidi" w:hint="cs"/>
          <w:sz w:val="27"/>
          <w:rtl/>
          <w:lang w:bidi="fa-IR"/>
        </w:rPr>
        <w:t>ر</w:t>
      </w:r>
      <w:r w:rsidR="00314961" w:rsidRPr="00AF01EA">
        <w:rPr>
          <w:rFonts w:asciiTheme="majorBidi" w:hAnsiTheme="majorBidi" w:hint="cs"/>
          <w:sz w:val="27"/>
          <w:rtl/>
          <w:lang w:bidi="fa-IR"/>
        </w:rPr>
        <w:t>َ</w:t>
      </w:r>
      <w:r w:rsidRPr="00AF01EA">
        <w:rPr>
          <w:rFonts w:asciiTheme="majorBidi" w:hAnsiTheme="majorBidi" w:hint="cs"/>
          <w:sz w:val="27"/>
          <w:rtl/>
          <w:lang w:bidi="fa-IR"/>
        </w:rPr>
        <w:t>ت</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سيرة أئمة الشيعة على مخالفة التكفير، بل كان الأئمة يتعاملون حت</w:t>
      </w:r>
      <w:r w:rsidR="00314961" w:rsidRPr="00AF01EA">
        <w:rPr>
          <w:rFonts w:asciiTheme="majorBidi" w:hAnsiTheme="majorBidi" w:hint="cs"/>
          <w:sz w:val="27"/>
          <w:rtl/>
          <w:lang w:bidi="fa-IR"/>
        </w:rPr>
        <w:t>ّ</w:t>
      </w:r>
      <w:r w:rsidRPr="00AF01EA">
        <w:rPr>
          <w:rFonts w:asciiTheme="majorBidi" w:hAnsiTheme="majorBidi" w:hint="cs"/>
          <w:sz w:val="27"/>
          <w:rtl/>
          <w:lang w:bidi="fa-IR"/>
        </w:rPr>
        <w:t>ى مع الذين جرّ</w:t>
      </w:r>
      <w:r w:rsidR="00314961" w:rsidRPr="00AF01EA">
        <w:rPr>
          <w:rFonts w:asciiTheme="majorBidi" w:hAnsiTheme="majorBidi" w:hint="cs"/>
          <w:sz w:val="27"/>
          <w:rtl/>
          <w:lang w:bidi="fa-IR"/>
        </w:rPr>
        <w:t>َ</w:t>
      </w:r>
      <w:r w:rsidRPr="00AF01EA">
        <w:rPr>
          <w:rFonts w:asciiTheme="majorBidi" w:hAnsiTheme="majorBidi" w:hint="cs"/>
          <w:sz w:val="27"/>
          <w:rtl/>
          <w:lang w:bidi="fa-IR"/>
        </w:rPr>
        <w:t>دوا عليهم السيوف معاملة المسلمين، ولم يكف</w:t>
      </w:r>
      <w:r w:rsidR="00314961" w:rsidRPr="00AF01EA">
        <w:rPr>
          <w:rFonts w:asciiTheme="majorBidi" w:hAnsiTheme="majorBidi" w:hint="cs"/>
          <w:sz w:val="27"/>
          <w:rtl/>
          <w:lang w:bidi="fa-IR"/>
        </w:rPr>
        <w:t>ِّ</w:t>
      </w:r>
      <w:r w:rsidRPr="00AF01EA">
        <w:rPr>
          <w:rFonts w:asciiTheme="majorBidi" w:hAnsiTheme="majorBidi" w:hint="cs"/>
          <w:sz w:val="27"/>
          <w:rtl/>
          <w:lang w:bidi="fa-IR"/>
        </w:rPr>
        <w:t>روا مسلماً على أساس اتجاهه الفكري والمذهبي،</w:t>
      </w:r>
      <w:r w:rsidR="00F80B6C" w:rsidRPr="00AF01EA">
        <w:rPr>
          <w:rFonts w:asciiTheme="majorBidi" w:hAnsiTheme="majorBidi" w:hint="cs"/>
          <w:sz w:val="27"/>
          <w:rtl/>
          <w:lang w:bidi="fa-IR"/>
        </w:rPr>
        <w:t xml:space="preserve"> إلاّ </w:t>
      </w:r>
      <w:r w:rsidRPr="00AF01EA">
        <w:rPr>
          <w:rFonts w:asciiTheme="majorBidi" w:hAnsiTheme="majorBidi" w:hint="cs"/>
          <w:sz w:val="27"/>
          <w:rtl/>
          <w:lang w:bidi="fa-IR"/>
        </w:rPr>
        <w:t>إذا صدر عنه إنكار</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أو عناد</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يعود إلى إنكار الله أو رسوله. </w:t>
      </w:r>
    </w:p>
    <w:p w:rsidR="000553DD" w:rsidRPr="00AF01EA" w:rsidRDefault="000553DD" w:rsidP="00810013">
      <w:pPr>
        <w:rPr>
          <w:rFonts w:asciiTheme="majorBidi" w:hAnsiTheme="majorBidi"/>
          <w:sz w:val="27"/>
          <w:rtl/>
          <w:lang w:bidi="fa-IR"/>
        </w:rPr>
      </w:pPr>
    </w:p>
    <w:p w:rsidR="000553DD" w:rsidRPr="00AF01EA" w:rsidRDefault="000553DD" w:rsidP="00810013">
      <w:pPr>
        <w:pStyle w:val="31"/>
        <w:rPr>
          <w:color w:val="auto"/>
          <w:rtl/>
          <w:lang w:bidi="fa-IR"/>
        </w:rPr>
      </w:pPr>
      <w:r w:rsidRPr="00AF01EA">
        <w:rPr>
          <w:rFonts w:hint="cs"/>
          <w:color w:val="auto"/>
          <w:rtl/>
          <w:lang w:bidi="fa-IR"/>
        </w:rPr>
        <w:t>خلاصةٌ واستنتاج</w:t>
      </w:r>
    </w:p>
    <w:p w:rsidR="00314961" w:rsidRPr="00AF01EA" w:rsidRDefault="000553DD" w:rsidP="007809E4">
      <w:pPr>
        <w:spacing w:line="390" w:lineRule="exact"/>
        <w:rPr>
          <w:rFonts w:asciiTheme="majorBidi" w:hAnsiTheme="majorBidi"/>
          <w:sz w:val="27"/>
          <w:rtl/>
          <w:lang w:bidi="fa-IR"/>
        </w:rPr>
      </w:pPr>
      <w:r w:rsidRPr="00AF01EA">
        <w:rPr>
          <w:rFonts w:asciiTheme="majorBidi" w:hAnsiTheme="majorBidi" w:hint="cs"/>
          <w:sz w:val="27"/>
          <w:rtl/>
          <w:lang w:bidi="fa-IR"/>
        </w:rPr>
        <w:t>إن الاجتهاد في الإسلام ضارب</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في القدم</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حيث يعود إلى الرعيل الأول من الصحابة والتابعين</w:t>
      </w:r>
      <w:r w:rsidR="00314961" w:rsidRPr="00AF01EA">
        <w:rPr>
          <w:rFonts w:asciiTheme="majorBidi" w:hAnsiTheme="majorBidi" w:hint="cs"/>
          <w:sz w:val="27"/>
          <w:rtl/>
          <w:lang w:bidi="fa-IR"/>
        </w:rPr>
        <w:t>.</w:t>
      </w:r>
    </w:p>
    <w:p w:rsidR="00314961" w:rsidRPr="00AF01EA" w:rsidRDefault="000553DD" w:rsidP="007809E4">
      <w:pPr>
        <w:spacing w:line="390" w:lineRule="exact"/>
        <w:rPr>
          <w:rFonts w:asciiTheme="majorBidi" w:hAnsiTheme="majorBidi"/>
          <w:sz w:val="27"/>
          <w:rtl/>
          <w:lang w:bidi="fa-IR"/>
        </w:rPr>
      </w:pPr>
      <w:r w:rsidRPr="00AF01EA">
        <w:rPr>
          <w:rFonts w:asciiTheme="majorBidi" w:hAnsiTheme="majorBidi" w:hint="cs"/>
          <w:sz w:val="27"/>
          <w:rtl/>
          <w:lang w:bidi="fa-IR"/>
        </w:rPr>
        <w:t>والدليل على مشروعيته هو القرآن الكريم</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وسن</w:t>
      </w:r>
      <w:r w:rsidR="00314961" w:rsidRPr="00AF01EA">
        <w:rPr>
          <w:rFonts w:asciiTheme="majorBidi" w:hAnsiTheme="majorBidi" w:hint="cs"/>
          <w:sz w:val="27"/>
          <w:rtl/>
          <w:lang w:bidi="fa-IR"/>
        </w:rPr>
        <w:t>ّ</w:t>
      </w:r>
      <w:r w:rsidRPr="00AF01EA">
        <w:rPr>
          <w:rFonts w:asciiTheme="majorBidi" w:hAnsiTheme="majorBidi" w:hint="cs"/>
          <w:sz w:val="27"/>
          <w:rtl/>
          <w:lang w:bidi="fa-IR"/>
        </w:rPr>
        <w:t>ة المعصومين</w:t>
      </w:r>
      <w:r w:rsidR="00BA55E9" w:rsidRPr="00814703">
        <w:rPr>
          <w:rFonts w:ascii="Mosawi" w:hAnsi="Mosawi" w:cs="Mosawi"/>
          <w:sz w:val="22"/>
          <w:szCs w:val="22"/>
          <w:rtl/>
          <w:lang w:bidi="fa-IR"/>
        </w:rPr>
        <w:t>^</w:t>
      </w:r>
      <w:r w:rsidR="00314961" w:rsidRPr="00AF01EA">
        <w:rPr>
          <w:rFonts w:asciiTheme="majorBidi" w:hAnsiTheme="majorBidi" w:hint="cs"/>
          <w:sz w:val="27"/>
          <w:rtl/>
          <w:lang w:bidi="fa-IR"/>
        </w:rPr>
        <w:t>.</w:t>
      </w:r>
    </w:p>
    <w:p w:rsidR="00314961" w:rsidRPr="00AF01EA" w:rsidRDefault="000553DD" w:rsidP="007809E4">
      <w:pPr>
        <w:spacing w:line="390" w:lineRule="exact"/>
        <w:rPr>
          <w:rFonts w:asciiTheme="majorBidi" w:hAnsiTheme="majorBidi"/>
          <w:sz w:val="27"/>
          <w:rtl/>
          <w:lang w:bidi="fa-IR"/>
        </w:rPr>
      </w:pPr>
      <w:r w:rsidRPr="00AF01EA">
        <w:rPr>
          <w:rFonts w:asciiTheme="majorBidi" w:hAnsiTheme="majorBidi" w:hint="cs"/>
          <w:sz w:val="27"/>
          <w:rtl/>
          <w:lang w:bidi="fa-IR"/>
        </w:rPr>
        <w:t>وإن الاجتهاد يستعمل بمعنيين: معنى عام</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ومعنى خاص</w:t>
      </w:r>
      <w:r w:rsidR="00314961" w:rsidRPr="00AF01EA">
        <w:rPr>
          <w:rFonts w:asciiTheme="majorBidi" w:hAnsiTheme="majorBidi" w:hint="cs"/>
          <w:sz w:val="27"/>
          <w:rtl/>
          <w:lang w:bidi="fa-IR"/>
        </w:rPr>
        <w:t>ّ.</w:t>
      </w:r>
    </w:p>
    <w:p w:rsidR="00314961" w:rsidRPr="00AF01EA" w:rsidRDefault="000553DD" w:rsidP="007809E4">
      <w:pPr>
        <w:spacing w:line="390" w:lineRule="exact"/>
        <w:rPr>
          <w:rFonts w:asciiTheme="majorBidi" w:hAnsiTheme="majorBidi"/>
          <w:sz w:val="27"/>
          <w:rtl/>
          <w:lang w:bidi="fa-IR"/>
        </w:rPr>
      </w:pPr>
      <w:r w:rsidRPr="00AF01EA">
        <w:rPr>
          <w:rFonts w:asciiTheme="majorBidi" w:hAnsiTheme="majorBidi" w:hint="cs"/>
          <w:sz w:val="27"/>
          <w:rtl/>
          <w:lang w:bidi="fa-IR"/>
        </w:rPr>
        <w:t>والاجتهاد بالمعنى الخاص</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هو القياس والرأي</w:t>
      </w:r>
      <w:r w:rsidR="00314961" w:rsidRPr="00AF01EA">
        <w:rPr>
          <w:rFonts w:asciiTheme="majorBidi" w:hAnsiTheme="majorBidi" w:hint="cs"/>
          <w:sz w:val="27"/>
          <w:rtl/>
          <w:lang w:bidi="fa-IR"/>
        </w:rPr>
        <w:t xml:space="preserve">. </w:t>
      </w:r>
      <w:r w:rsidRPr="00AF01EA">
        <w:rPr>
          <w:rFonts w:asciiTheme="majorBidi" w:hAnsiTheme="majorBidi" w:hint="cs"/>
          <w:sz w:val="27"/>
          <w:rtl/>
          <w:lang w:bidi="fa-IR"/>
        </w:rPr>
        <w:t>وهو معتبر</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عند أهل السن</w:t>
      </w:r>
      <w:r w:rsidR="00314961" w:rsidRPr="00AF01EA">
        <w:rPr>
          <w:rFonts w:asciiTheme="majorBidi" w:hAnsiTheme="majorBidi" w:hint="cs"/>
          <w:sz w:val="27"/>
          <w:rtl/>
          <w:lang w:bidi="fa-IR"/>
        </w:rPr>
        <w:t>ّ</w:t>
      </w:r>
      <w:r w:rsidRPr="00AF01EA">
        <w:rPr>
          <w:rFonts w:asciiTheme="majorBidi" w:hAnsiTheme="majorBidi" w:hint="cs"/>
          <w:sz w:val="27"/>
          <w:rtl/>
          <w:lang w:bidi="fa-IR"/>
        </w:rPr>
        <w:t>ة، وأما عند الشيعة فلا يعتبر</w:t>
      </w:r>
      <w:r w:rsidR="00F80B6C" w:rsidRPr="00AF01EA">
        <w:rPr>
          <w:rFonts w:asciiTheme="majorBidi" w:hAnsiTheme="majorBidi" w:hint="cs"/>
          <w:sz w:val="27"/>
          <w:rtl/>
          <w:lang w:bidi="fa-IR"/>
        </w:rPr>
        <w:t xml:space="preserve"> إلاّ </w:t>
      </w:r>
      <w:r w:rsidRPr="00AF01EA">
        <w:rPr>
          <w:rFonts w:asciiTheme="majorBidi" w:hAnsiTheme="majorBidi" w:hint="cs"/>
          <w:sz w:val="27"/>
          <w:rtl/>
          <w:lang w:bidi="fa-IR"/>
        </w:rPr>
        <w:t>ضمن شروط خاص</w:t>
      </w:r>
      <w:r w:rsidR="00314961" w:rsidRPr="00AF01EA">
        <w:rPr>
          <w:rFonts w:asciiTheme="majorBidi" w:hAnsiTheme="majorBidi" w:hint="cs"/>
          <w:sz w:val="27"/>
          <w:rtl/>
          <w:lang w:bidi="fa-IR"/>
        </w:rPr>
        <w:t>ّة.</w:t>
      </w:r>
    </w:p>
    <w:p w:rsidR="000553DD" w:rsidRPr="00AF01EA" w:rsidRDefault="000553DD" w:rsidP="007809E4">
      <w:pPr>
        <w:spacing w:line="390" w:lineRule="exact"/>
        <w:rPr>
          <w:rFonts w:asciiTheme="majorBidi" w:hAnsiTheme="majorBidi"/>
          <w:sz w:val="27"/>
          <w:rtl/>
          <w:lang w:bidi="fa-IR"/>
        </w:rPr>
      </w:pPr>
      <w:r w:rsidRPr="00AF01EA">
        <w:rPr>
          <w:rFonts w:asciiTheme="majorBidi" w:hAnsiTheme="majorBidi" w:hint="cs"/>
          <w:sz w:val="27"/>
          <w:rtl/>
          <w:lang w:bidi="fa-IR"/>
        </w:rPr>
        <w:t>وأما الاجتهاد بالمعنى العام</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فهو استنباط التكليف المنجّز في حق</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المكل</w:t>
      </w:r>
      <w:r w:rsidR="00314961" w:rsidRPr="00AF01EA">
        <w:rPr>
          <w:rFonts w:asciiTheme="majorBidi" w:hAnsiTheme="majorBidi" w:hint="cs"/>
          <w:sz w:val="27"/>
          <w:rtl/>
          <w:lang w:bidi="fa-IR"/>
        </w:rPr>
        <w:t>َّ</w:t>
      </w:r>
      <w:r w:rsidRPr="00AF01EA">
        <w:rPr>
          <w:rFonts w:asciiTheme="majorBidi" w:hAnsiTheme="majorBidi" w:hint="cs"/>
          <w:sz w:val="27"/>
          <w:rtl/>
          <w:lang w:bidi="fa-IR"/>
        </w:rPr>
        <w:t>ف</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وهو مقبول</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من قبل جميع المسلمين، وعلى أساسه يكون المجتهد مأجوراً في حكمه [أصاب الواقع أو أخطأ]. </w:t>
      </w:r>
    </w:p>
    <w:p w:rsidR="000553DD" w:rsidRPr="00AF01EA" w:rsidRDefault="000553DD" w:rsidP="00323620">
      <w:pPr>
        <w:spacing w:line="390" w:lineRule="exact"/>
        <w:rPr>
          <w:rFonts w:asciiTheme="majorBidi" w:hAnsiTheme="majorBidi"/>
          <w:sz w:val="27"/>
          <w:rtl/>
          <w:lang w:bidi="fa-IR"/>
        </w:rPr>
      </w:pPr>
      <w:r w:rsidRPr="00AF01EA">
        <w:rPr>
          <w:rFonts w:asciiTheme="majorBidi" w:hAnsiTheme="majorBidi" w:hint="cs"/>
          <w:sz w:val="27"/>
          <w:rtl/>
          <w:lang w:bidi="fa-IR"/>
        </w:rPr>
        <w:t>كان الصحابة ـ طبقاً للروايات المعتبرة عند أهل السن</w:t>
      </w:r>
      <w:r w:rsidR="00314961" w:rsidRPr="00AF01EA">
        <w:rPr>
          <w:rFonts w:asciiTheme="majorBidi" w:hAnsiTheme="majorBidi" w:hint="cs"/>
          <w:sz w:val="27"/>
          <w:rtl/>
          <w:lang w:bidi="fa-IR"/>
        </w:rPr>
        <w:t>ّ</w:t>
      </w:r>
      <w:r w:rsidRPr="00AF01EA">
        <w:rPr>
          <w:rFonts w:asciiTheme="majorBidi" w:hAnsiTheme="majorBidi" w:hint="cs"/>
          <w:sz w:val="27"/>
          <w:rtl/>
          <w:lang w:bidi="fa-IR"/>
        </w:rPr>
        <w:t>ة ـ يمارسون الاجتهاد بتشجيع</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وإذن من النبي</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الأكرم</w:t>
      </w:r>
      <w:r w:rsidR="00BA55E9" w:rsidRPr="00163225">
        <w:rPr>
          <w:rFonts w:asciiTheme="majorBidi" w:hAnsiTheme="majorBidi" w:cs="Mosawi" w:hint="cs"/>
          <w:sz w:val="22"/>
          <w:szCs w:val="22"/>
          <w:rtl/>
          <w:lang w:bidi="fa-IR"/>
        </w:rPr>
        <w:t>|</w:t>
      </w:r>
      <w:r w:rsidRPr="00AF01EA">
        <w:rPr>
          <w:rFonts w:asciiTheme="majorBidi" w:hAnsiTheme="majorBidi" w:hint="cs"/>
          <w:sz w:val="27"/>
          <w:rtl/>
          <w:lang w:bidi="fa-IR"/>
        </w:rPr>
        <w:t>، وكذلك كان أصحاب الأئمة الأطهار</w:t>
      </w:r>
      <w:r w:rsidR="00323620" w:rsidRPr="00814703">
        <w:rPr>
          <w:rFonts w:ascii="Mosawi" w:hAnsi="Mosawi" w:cs="Mosawi"/>
          <w:sz w:val="22"/>
          <w:szCs w:val="22"/>
          <w:rtl/>
          <w:lang w:bidi="fa-IR"/>
        </w:rPr>
        <w:t>^</w:t>
      </w:r>
      <w:r w:rsidRPr="00AF01EA">
        <w:rPr>
          <w:rFonts w:asciiTheme="majorBidi" w:hAnsiTheme="majorBidi" w:hint="cs"/>
          <w:sz w:val="27"/>
          <w:rtl/>
          <w:lang w:bidi="fa-IR"/>
        </w:rPr>
        <w:t xml:space="preserve"> ـ طبقاً للروايات الشيعية المعتبرة ـ يجتهدون بتشجيع</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من الأئمة أنفسهم. </w:t>
      </w:r>
    </w:p>
    <w:p w:rsidR="00E83C22" w:rsidRPr="00AF01EA" w:rsidRDefault="000553DD" w:rsidP="007809E4">
      <w:pPr>
        <w:spacing w:line="390" w:lineRule="exact"/>
        <w:rPr>
          <w:rtl/>
          <w:lang w:bidi="fa-IR"/>
        </w:rPr>
      </w:pPr>
      <w:r w:rsidRPr="00AF01EA">
        <w:rPr>
          <w:rFonts w:asciiTheme="majorBidi" w:hAnsiTheme="majorBidi" w:hint="cs"/>
          <w:sz w:val="27"/>
          <w:rtl/>
          <w:lang w:bidi="fa-IR"/>
        </w:rPr>
        <w:t>إن المجتهد إذا أصاب الواقع في اجتهاده كان له أجران، وأما إن</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أخطأ فله أجر</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واحد فقط. وقد ات</w:t>
      </w:r>
      <w:r w:rsidR="00314961" w:rsidRPr="00AF01EA">
        <w:rPr>
          <w:rFonts w:asciiTheme="majorBidi" w:hAnsiTheme="majorBidi" w:hint="cs"/>
          <w:sz w:val="27"/>
          <w:rtl/>
          <w:lang w:bidi="fa-IR"/>
        </w:rPr>
        <w:t>ّ</w:t>
      </w:r>
      <w:r w:rsidRPr="00AF01EA">
        <w:rPr>
          <w:rFonts w:asciiTheme="majorBidi" w:hAnsiTheme="majorBidi" w:hint="cs"/>
          <w:sz w:val="27"/>
          <w:rtl/>
          <w:lang w:bidi="fa-IR"/>
        </w:rPr>
        <w:t>فقت كلمة المسلمين على ذلك</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 فكان المجتهد عندهم مأجوراً على كل حال</w:t>
      </w:r>
      <w:r w:rsidR="00314961" w:rsidRPr="00AF01EA">
        <w:rPr>
          <w:rFonts w:asciiTheme="majorBidi" w:hAnsiTheme="majorBidi" w:hint="cs"/>
          <w:sz w:val="27"/>
          <w:rtl/>
          <w:lang w:bidi="fa-IR"/>
        </w:rPr>
        <w:t>ٍ</w:t>
      </w:r>
      <w:r w:rsidRPr="00AF01EA">
        <w:rPr>
          <w:rFonts w:asciiTheme="majorBidi" w:hAnsiTheme="majorBidi" w:hint="cs"/>
          <w:sz w:val="27"/>
          <w:rtl/>
          <w:lang w:bidi="fa-IR"/>
        </w:rPr>
        <w:t>. وبذلك يكون الاختلاف بين علماء المسلمين أمراً طبيعياً، ويقوم حل</w:t>
      </w:r>
      <w:r w:rsidR="00314961" w:rsidRPr="00AF01EA">
        <w:rPr>
          <w:rFonts w:asciiTheme="majorBidi" w:hAnsiTheme="majorBidi" w:hint="cs"/>
          <w:sz w:val="27"/>
          <w:rtl/>
          <w:lang w:bidi="fa-IR"/>
        </w:rPr>
        <w:t>ُّ</w:t>
      </w:r>
      <w:r w:rsidRPr="00AF01EA">
        <w:rPr>
          <w:rFonts w:asciiTheme="majorBidi" w:hAnsiTheme="majorBidi" w:hint="cs"/>
          <w:sz w:val="27"/>
          <w:rtl/>
          <w:lang w:bidi="fa-IR"/>
        </w:rPr>
        <w:t xml:space="preserve">ه على </w:t>
      </w:r>
      <w:r w:rsidR="00314961" w:rsidRPr="00AF01EA">
        <w:rPr>
          <w:rFonts w:asciiTheme="majorBidi" w:hAnsiTheme="majorBidi" w:hint="cs"/>
          <w:sz w:val="27"/>
          <w:rtl/>
          <w:lang w:bidi="fa-IR"/>
        </w:rPr>
        <w:t>ا</w:t>
      </w:r>
      <w:r w:rsidRPr="00AF01EA">
        <w:rPr>
          <w:rFonts w:asciiTheme="majorBidi" w:hAnsiTheme="majorBidi" w:hint="cs"/>
          <w:sz w:val="27"/>
          <w:rtl/>
          <w:lang w:bidi="fa-IR"/>
        </w:rPr>
        <w:t>لتماس العذر لأتباع جميع المذاهب الأخرى.</w:t>
      </w:r>
    </w:p>
    <w:p w:rsidR="00962646" w:rsidRPr="00AF01EA" w:rsidRDefault="00962646" w:rsidP="009D4E96">
      <w:pPr>
        <w:spacing w:line="410" w:lineRule="exact"/>
        <w:rPr>
          <w:rtl/>
        </w:rPr>
      </w:pPr>
    </w:p>
    <w:p w:rsidR="00962646" w:rsidRPr="00AF01EA" w:rsidRDefault="00962646" w:rsidP="009D4E96">
      <w:pPr>
        <w:spacing w:line="410" w:lineRule="exact"/>
        <w:rPr>
          <w:rtl/>
        </w:rPr>
      </w:pPr>
    </w:p>
    <w:p w:rsidR="00E83C22" w:rsidRPr="00AF01EA" w:rsidRDefault="00E83C22" w:rsidP="00810013">
      <w:pPr>
        <w:pStyle w:val="34"/>
        <w:autoSpaceDE w:val="0"/>
        <w:autoSpaceDN w:val="0"/>
        <w:adjustRightInd w:val="0"/>
        <w:spacing w:line="418" w:lineRule="exact"/>
        <w:ind w:firstLine="0"/>
        <w:rPr>
          <w:rFonts w:cs="K Sina"/>
          <w:sz w:val="26"/>
          <w:rtl/>
          <w:lang w:eastAsia="ar-SA"/>
        </w:rPr>
      </w:pPr>
      <w:r w:rsidRPr="00AF01EA">
        <w:rPr>
          <w:rFonts w:cs="K Sina" w:hint="cs"/>
          <w:sz w:val="26"/>
          <w:rtl/>
          <w:lang w:eastAsia="ar-SA"/>
        </w:rPr>
        <w:t>الهوامش</w:t>
      </w:r>
    </w:p>
    <w:p w:rsidR="00E83C22" w:rsidRPr="00AF01EA" w:rsidRDefault="00E83C22" w:rsidP="00810013">
      <w:pPr>
        <w:pStyle w:val="34"/>
        <w:autoSpaceDE w:val="0"/>
        <w:autoSpaceDN w:val="0"/>
        <w:adjustRightInd w:val="0"/>
        <w:spacing w:line="418" w:lineRule="exact"/>
        <w:ind w:firstLine="0"/>
        <w:rPr>
          <w:rFonts w:cs="K Sina"/>
          <w:sz w:val="26"/>
          <w:rtl/>
          <w:lang w:eastAsia="ar-SA"/>
        </w:rPr>
        <w:sectPr w:rsidR="00E83C22" w:rsidRPr="00AF01EA" w:rsidSect="00E85587">
          <w:headerReference w:type="even" r:id="rId64"/>
          <w:headerReference w:type="default" r:id="rId65"/>
          <w:footerReference w:type="even" r:id="rId66"/>
          <w:footerReference w:type="default" r:id="rId6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810013">
      <w:r w:rsidRPr="00AF01EA">
        <w:rPr>
          <w:rtl/>
        </w:rPr>
        <w:lastRenderedPageBreak/>
        <w:br w:type="page"/>
      </w:r>
    </w:p>
    <w:p w:rsidR="00E83C22" w:rsidRPr="00AF01EA" w:rsidRDefault="00E83C22" w:rsidP="00810013">
      <w:pPr>
        <w:rPr>
          <w:rtl/>
        </w:rPr>
        <w:sectPr w:rsidR="00E83C22" w:rsidRPr="00AF01EA" w:rsidSect="00E85587">
          <w:headerReference w:type="even" r:id="rId68"/>
          <w:headerReference w:type="default" r:id="rId69"/>
          <w:footerReference w:type="even" r:id="rId70"/>
          <w:footerReference w:type="default" r:id="rId71"/>
          <w:headerReference w:type="first" r:id="rId7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810013">
      <w:pPr>
        <w:rPr>
          <w:rtl/>
        </w:rPr>
      </w:pPr>
    </w:p>
    <w:p w:rsidR="00E83C22" w:rsidRPr="00AF01EA" w:rsidRDefault="00E83C22" w:rsidP="00810013">
      <w:pPr>
        <w:rPr>
          <w:rtl/>
        </w:rPr>
      </w:pPr>
    </w:p>
    <w:p w:rsidR="00E83C22" w:rsidRPr="00AF01EA" w:rsidRDefault="00B44A96" w:rsidP="00810013">
      <w:pPr>
        <w:pStyle w:val="10"/>
        <w:spacing w:line="216" w:lineRule="auto"/>
        <w:rPr>
          <w:rtl/>
        </w:rPr>
      </w:pPr>
      <w:bookmarkStart w:id="34" w:name="_Toc518685535"/>
      <w:r w:rsidRPr="00AF01EA">
        <w:rPr>
          <w:rFonts w:hint="cs"/>
          <w:rtl/>
        </w:rPr>
        <w:t>إجزاء الغُس</w:t>
      </w:r>
      <w:r w:rsidR="00DF5238">
        <w:rPr>
          <w:rFonts w:hint="cs"/>
          <w:rtl/>
        </w:rPr>
        <w:t>ْ</w:t>
      </w:r>
      <w:r w:rsidR="00160127" w:rsidRPr="00AF01EA">
        <w:rPr>
          <w:rFonts w:hint="cs"/>
          <w:rtl/>
        </w:rPr>
        <w:t>ل عن الوضوء</w:t>
      </w:r>
      <w:bookmarkEnd w:id="34"/>
    </w:p>
    <w:p w:rsidR="00E83C22" w:rsidRPr="00AF01EA" w:rsidRDefault="00E83C22" w:rsidP="00B26699">
      <w:pPr>
        <w:spacing w:line="320" w:lineRule="exact"/>
        <w:rPr>
          <w:rtl/>
        </w:rPr>
      </w:pPr>
    </w:p>
    <w:p w:rsidR="00E83C22" w:rsidRPr="00AF01EA" w:rsidRDefault="00160127" w:rsidP="00810013">
      <w:pPr>
        <w:pStyle w:val="Author"/>
        <w:rPr>
          <w:rtl/>
        </w:rPr>
      </w:pPr>
      <w:bookmarkStart w:id="35" w:name="_Toc518685536"/>
      <w:r w:rsidRPr="00AF01EA">
        <w:rPr>
          <w:rFonts w:hint="cs"/>
          <w:rtl/>
        </w:rPr>
        <w:t>الشيخ يوسف الصانعي</w:t>
      </w:r>
      <w:r w:rsidR="00527634" w:rsidRPr="00AF01EA">
        <w:rPr>
          <w:rFonts w:cs="Taher" w:hint="cs"/>
          <w:vertAlign w:val="superscript"/>
          <w:rtl/>
        </w:rPr>
        <w:t>(</w:t>
      </w:r>
      <w:r w:rsidR="00527634" w:rsidRPr="00AF01EA">
        <w:rPr>
          <w:rFonts w:cs="Taher"/>
          <w:vertAlign w:val="superscript"/>
          <w:rtl/>
        </w:rPr>
        <w:footnoteReference w:customMarkFollows="1" w:id="7"/>
        <w:t>*)</w:t>
      </w:r>
      <w:bookmarkEnd w:id="35"/>
    </w:p>
    <w:p w:rsidR="00E83C22" w:rsidRPr="00AF01EA" w:rsidRDefault="00E83C22" w:rsidP="00810013">
      <w:pPr>
        <w:pStyle w:val="Author"/>
        <w:rPr>
          <w:rtl/>
        </w:rPr>
      </w:pPr>
      <w:bookmarkStart w:id="36" w:name="_Toc518423579"/>
      <w:bookmarkStart w:id="37" w:name="_Toc518685537"/>
      <w:r w:rsidRPr="00AF01EA">
        <w:rPr>
          <w:rFonts w:hint="cs"/>
          <w:rtl/>
        </w:rPr>
        <w:t xml:space="preserve">ترجمة: </w:t>
      </w:r>
      <w:r w:rsidR="00160127" w:rsidRPr="00AF01EA">
        <w:rPr>
          <w:rFonts w:hint="cs"/>
          <w:rtl/>
        </w:rPr>
        <w:t>مرقال هاشم</w:t>
      </w:r>
      <w:bookmarkEnd w:id="36"/>
      <w:bookmarkEnd w:id="37"/>
    </w:p>
    <w:p w:rsidR="00E83C22" w:rsidRPr="00AF01EA" w:rsidRDefault="00E83C22" w:rsidP="00810013">
      <w:pPr>
        <w:spacing w:line="300" w:lineRule="exact"/>
        <w:rPr>
          <w:rtl/>
        </w:rPr>
      </w:pPr>
    </w:p>
    <w:p w:rsidR="00D70293" w:rsidRPr="00AF01EA" w:rsidRDefault="00D70293" w:rsidP="00810013">
      <w:pPr>
        <w:pStyle w:val="31"/>
        <w:rPr>
          <w:color w:val="auto"/>
          <w:rtl/>
        </w:rPr>
      </w:pPr>
      <w:r w:rsidRPr="00AF01EA">
        <w:rPr>
          <w:rFonts w:hint="cs"/>
          <w:color w:val="auto"/>
          <w:rtl/>
        </w:rPr>
        <w:t xml:space="preserve">المقدّمة </w:t>
      </w:r>
    </w:p>
    <w:p w:rsidR="00D70293" w:rsidRPr="00AF01EA" w:rsidRDefault="00D70293" w:rsidP="008F4A1C">
      <w:pPr>
        <w:spacing w:line="390" w:lineRule="exact"/>
        <w:rPr>
          <w:sz w:val="27"/>
          <w:rtl/>
        </w:rPr>
      </w:pPr>
      <w:r w:rsidRPr="00AF01EA">
        <w:rPr>
          <w:rFonts w:hint="cs"/>
          <w:sz w:val="27"/>
          <w:rtl/>
        </w:rPr>
        <w:t xml:space="preserve">قال الله عزَّ وجلَّ: </w:t>
      </w:r>
      <w:r w:rsidR="00BA404A" w:rsidRPr="00BA404A">
        <w:rPr>
          <w:rFonts w:ascii="Mosawi" w:hAnsi="Mosawi" w:cs="Mosawi"/>
          <w:sz w:val="24"/>
          <w:szCs w:val="24"/>
          <w:rtl/>
        </w:rPr>
        <w:t>﴿</w:t>
      </w:r>
      <w:r w:rsidRPr="00AF01EA">
        <w:rPr>
          <w:b/>
          <w:bCs/>
          <w:sz w:val="27"/>
          <w:rtl/>
        </w:rPr>
        <w:t xml:space="preserve">إِنَّ </w:t>
      </w:r>
      <w:r w:rsidR="00896297" w:rsidRPr="00AF01EA">
        <w:rPr>
          <w:b/>
          <w:bCs/>
          <w:sz w:val="27"/>
          <w:rtl/>
        </w:rPr>
        <w:t>الل</w:t>
      </w:r>
      <w:r w:rsidRPr="00AF01EA">
        <w:rPr>
          <w:b/>
          <w:bCs/>
          <w:sz w:val="27"/>
          <w:rtl/>
        </w:rPr>
        <w:t>هَ يُحِبُّ التَّوَّابِينَ وَيُحِبُّ الْمُتَطَهِّرِينَ</w:t>
      </w:r>
      <w:r w:rsidR="00BA404A" w:rsidRPr="00BA404A">
        <w:rPr>
          <w:rFonts w:ascii="Mosawi" w:hAnsi="Mosawi" w:cs="Mosawi"/>
          <w:sz w:val="24"/>
          <w:szCs w:val="24"/>
          <w:rtl/>
        </w:rPr>
        <w:t>﴾</w:t>
      </w:r>
      <w:r w:rsidRPr="00AF01EA">
        <w:rPr>
          <w:rFonts w:hint="cs"/>
          <w:sz w:val="27"/>
          <w:rtl/>
        </w:rPr>
        <w:t xml:space="preserve"> (البقرة: 222). </w:t>
      </w:r>
    </w:p>
    <w:p w:rsidR="00D70293" w:rsidRPr="00AF01EA" w:rsidRDefault="00D70293" w:rsidP="008F4A1C">
      <w:pPr>
        <w:spacing w:line="390" w:lineRule="exact"/>
        <w:rPr>
          <w:sz w:val="27"/>
          <w:rtl/>
        </w:rPr>
      </w:pPr>
      <w:r w:rsidRPr="00AF01EA">
        <w:rPr>
          <w:rFonts w:hint="cs"/>
          <w:sz w:val="27"/>
          <w:rtl/>
        </w:rPr>
        <w:t xml:space="preserve">إن باب الطهارة </w:t>
      </w:r>
      <w:r w:rsidR="00F117A0" w:rsidRPr="00AF01EA">
        <w:rPr>
          <w:rFonts w:hint="cs"/>
          <w:sz w:val="27"/>
          <w:rtl/>
        </w:rPr>
        <w:t>أحد</w:t>
      </w:r>
      <w:r w:rsidRPr="00AF01EA">
        <w:rPr>
          <w:rFonts w:hint="cs"/>
          <w:sz w:val="27"/>
          <w:rtl/>
        </w:rPr>
        <w:t xml:space="preserve"> الأبواب الهامّة في الفقه، حيث وردت فيه الكثير من الروايات المأثورة عن المعصومين</w:t>
      </w:r>
      <w:r w:rsidR="00BA55E9" w:rsidRPr="00814703">
        <w:rPr>
          <w:rFonts w:ascii="Mosawi" w:hAnsi="Mosawi" w:cs="Mosawi"/>
          <w:sz w:val="22"/>
          <w:szCs w:val="22"/>
          <w:rtl/>
        </w:rPr>
        <w:t>^</w:t>
      </w:r>
      <w:r w:rsidRPr="00AF01EA">
        <w:rPr>
          <w:rFonts w:hint="cs"/>
          <w:sz w:val="27"/>
          <w:rtl/>
        </w:rPr>
        <w:t>، الأمر الذي أد</w:t>
      </w:r>
      <w:r w:rsidR="00F117A0" w:rsidRPr="00AF01EA">
        <w:rPr>
          <w:rFonts w:hint="cs"/>
          <w:sz w:val="27"/>
          <w:rtl/>
        </w:rPr>
        <w:t>ّ</w:t>
      </w:r>
      <w:r w:rsidRPr="00AF01EA">
        <w:rPr>
          <w:rFonts w:hint="cs"/>
          <w:sz w:val="27"/>
          <w:rtl/>
        </w:rPr>
        <w:t>ى إلى الكثير من الاختلاف والتضارب في الآراء بين الفقهاء، وهذا إن</w:t>
      </w:r>
      <w:r w:rsidR="00F117A0" w:rsidRPr="00AF01EA">
        <w:rPr>
          <w:rFonts w:hint="cs"/>
          <w:sz w:val="27"/>
          <w:rtl/>
        </w:rPr>
        <w:t>ْ</w:t>
      </w:r>
      <w:r w:rsidRPr="00AF01EA">
        <w:rPr>
          <w:rFonts w:hint="cs"/>
          <w:sz w:val="27"/>
          <w:rtl/>
        </w:rPr>
        <w:t xml:space="preserve"> دل</w:t>
      </w:r>
      <w:r w:rsidR="00F117A0" w:rsidRPr="00AF01EA">
        <w:rPr>
          <w:rFonts w:hint="cs"/>
          <w:sz w:val="27"/>
          <w:rtl/>
        </w:rPr>
        <w:t>ّ</w:t>
      </w:r>
      <w:r w:rsidRPr="00AF01EA">
        <w:rPr>
          <w:rFonts w:hint="cs"/>
          <w:sz w:val="27"/>
          <w:rtl/>
        </w:rPr>
        <w:t xml:space="preserve"> على شيء</w:t>
      </w:r>
      <w:r w:rsidR="00F117A0" w:rsidRPr="00AF01EA">
        <w:rPr>
          <w:rFonts w:hint="cs"/>
          <w:sz w:val="27"/>
          <w:rtl/>
        </w:rPr>
        <w:t>ٍ</w:t>
      </w:r>
      <w:r w:rsidRPr="00AF01EA">
        <w:rPr>
          <w:rFonts w:hint="cs"/>
          <w:sz w:val="27"/>
          <w:rtl/>
        </w:rPr>
        <w:t xml:space="preserve"> فإنما يدلّ على عمق اهتمام الإسلام بموضوع </w:t>
      </w:r>
      <w:r w:rsidRPr="00AF01EA">
        <w:rPr>
          <w:rFonts w:hint="eastAsia"/>
          <w:sz w:val="24"/>
          <w:szCs w:val="24"/>
          <w:rtl/>
        </w:rPr>
        <w:t>«</w:t>
      </w:r>
      <w:r w:rsidRPr="00AF01EA">
        <w:rPr>
          <w:rFonts w:hint="cs"/>
          <w:sz w:val="27"/>
          <w:rtl/>
        </w:rPr>
        <w:t>الطهارة</w:t>
      </w:r>
      <w:r w:rsidRPr="00AF01EA">
        <w:rPr>
          <w:rFonts w:hint="eastAsia"/>
          <w:sz w:val="24"/>
          <w:szCs w:val="24"/>
          <w:rtl/>
        </w:rPr>
        <w:t>»</w:t>
      </w:r>
      <w:r w:rsidRPr="00AF01EA">
        <w:rPr>
          <w:rFonts w:hint="cs"/>
          <w:sz w:val="27"/>
          <w:rtl/>
        </w:rPr>
        <w:t xml:space="preserve"> و</w:t>
      </w:r>
      <w:r w:rsidRPr="00AF01EA">
        <w:rPr>
          <w:rFonts w:hint="eastAsia"/>
          <w:sz w:val="24"/>
          <w:szCs w:val="24"/>
          <w:rtl/>
        </w:rPr>
        <w:t>«</w:t>
      </w:r>
      <w:r w:rsidRPr="00AF01EA">
        <w:rPr>
          <w:rFonts w:hint="cs"/>
          <w:sz w:val="27"/>
          <w:rtl/>
        </w:rPr>
        <w:t>النظافة</w:t>
      </w:r>
      <w:r w:rsidRPr="00AF01EA">
        <w:rPr>
          <w:rFonts w:hint="eastAsia"/>
          <w:sz w:val="24"/>
          <w:szCs w:val="24"/>
          <w:rtl/>
        </w:rPr>
        <w:t>»</w:t>
      </w:r>
      <w:r w:rsidRPr="00AF01EA">
        <w:rPr>
          <w:rFonts w:hint="cs"/>
          <w:sz w:val="27"/>
          <w:rtl/>
        </w:rPr>
        <w:t xml:space="preserve">. </w:t>
      </w:r>
    </w:p>
    <w:p w:rsidR="00D70293" w:rsidRPr="00AF01EA" w:rsidRDefault="00D70293" w:rsidP="008F4A1C">
      <w:pPr>
        <w:spacing w:line="390" w:lineRule="exact"/>
        <w:rPr>
          <w:sz w:val="27"/>
          <w:rtl/>
        </w:rPr>
      </w:pPr>
      <w:r w:rsidRPr="00AF01EA">
        <w:rPr>
          <w:rFonts w:hint="cs"/>
          <w:sz w:val="27"/>
          <w:rtl/>
        </w:rPr>
        <w:t>إن الطهارة من الأمور التي ت</w:t>
      </w:r>
      <w:r w:rsidR="00F117A0" w:rsidRPr="00AF01EA">
        <w:rPr>
          <w:rFonts w:hint="cs"/>
          <w:sz w:val="27"/>
          <w:rtl/>
        </w:rPr>
        <w:t>ُ</w:t>
      </w:r>
      <w:r w:rsidRPr="00AF01EA">
        <w:rPr>
          <w:rFonts w:hint="cs"/>
          <w:sz w:val="27"/>
          <w:rtl/>
        </w:rPr>
        <w:t>ع</w:t>
      </w:r>
      <w:r w:rsidR="00F117A0" w:rsidRPr="00AF01EA">
        <w:rPr>
          <w:rFonts w:hint="cs"/>
          <w:sz w:val="27"/>
          <w:rtl/>
        </w:rPr>
        <w:t>َ</w:t>
      </w:r>
      <w:r w:rsidRPr="00AF01EA">
        <w:rPr>
          <w:rFonts w:hint="cs"/>
          <w:sz w:val="27"/>
          <w:rtl/>
        </w:rPr>
        <w:t>دّ وسيلة</w:t>
      </w:r>
      <w:r w:rsidR="00F117A0" w:rsidRPr="00AF01EA">
        <w:rPr>
          <w:rFonts w:hint="cs"/>
          <w:sz w:val="27"/>
          <w:rtl/>
        </w:rPr>
        <w:t>ً</w:t>
      </w:r>
      <w:r w:rsidRPr="00AF01EA">
        <w:rPr>
          <w:rFonts w:hint="cs"/>
          <w:sz w:val="27"/>
          <w:rtl/>
        </w:rPr>
        <w:t xml:space="preserve"> لتقرّ</w:t>
      </w:r>
      <w:r w:rsidR="00F117A0" w:rsidRPr="00AF01EA">
        <w:rPr>
          <w:rFonts w:hint="cs"/>
          <w:sz w:val="27"/>
          <w:rtl/>
        </w:rPr>
        <w:t>ُ</w:t>
      </w:r>
      <w:r w:rsidRPr="00AF01EA">
        <w:rPr>
          <w:rFonts w:hint="cs"/>
          <w:sz w:val="27"/>
          <w:rtl/>
        </w:rPr>
        <w:t xml:space="preserve">ب العباد من الله سبحانه وتعالى. وإن عبادية </w:t>
      </w:r>
      <w:r w:rsidRPr="00AF01EA">
        <w:rPr>
          <w:rFonts w:hint="eastAsia"/>
          <w:sz w:val="24"/>
          <w:szCs w:val="24"/>
          <w:rtl/>
        </w:rPr>
        <w:t>«</w:t>
      </w:r>
      <w:r w:rsidRPr="00AF01EA">
        <w:rPr>
          <w:rFonts w:hint="cs"/>
          <w:sz w:val="27"/>
          <w:rtl/>
        </w:rPr>
        <w:t>الوضوء</w:t>
      </w:r>
      <w:r w:rsidRPr="00AF01EA">
        <w:rPr>
          <w:rFonts w:hint="eastAsia"/>
          <w:sz w:val="24"/>
          <w:szCs w:val="24"/>
          <w:rtl/>
        </w:rPr>
        <w:t>»</w:t>
      </w:r>
      <w:r w:rsidRPr="00AF01EA">
        <w:rPr>
          <w:rFonts w:hint="cs"/>
          <w:sz w:val="27"/>
          <w:rtl/>
        </w:rPr>
        <w:t xml:space="preserve"> و</w:t>
      </w:r>
      <w:r w:rsidRPr="00AF01EA">
        <w:rPr>
          <w:rFonts w:hint="eastAsia"/>
          <w:sz w:val="24"/>
          <w:szCs w:val="24"/>
          <w:rtl/>
        </w:rPr>
        <w:t>«</w:t>
      </w:r>
      <w:r w:rsidRPr="00AF01EA">
        <w:rPr>
          <w:rFonts w:hint="cs"/>
          <w:sz w:val="27"/>
          <w:rtl/>
        </w:rPr>
        <w:t>الغ</w:t>
      </w:r>
      <w:r w:rsidR="00B26699">
        <w:rPr>
          <w:rFonts w:hint="cs"/>
          <w:sz w:val="27"/>
          <w:rtl/>
        </w:rPr>
        <w:t>ُ</w:t>
      </w:r>
      <w:r w:rsidRPr="00AF01EA">
        <w:rPr>
          <w:rFonts w:hint="cs"/>
          <w:sz w:val="27"/>
          <w:rtl/>
        </w:rPr>
        <w:t>س</w:t>
      </w:r>
      <w:r w:rsidR="00B26699">
        <w:rPr>
          <w:rFonts w:hint="cs"/>
          <w:sz w:val="27"/>
          <w:rtl/>
        </w:rPr>
        <w:t>ْ</w:t>
      </w:r>
      <w:r w:rsidRPr="00AF01EA">
        <w:rPr>
          <w:rFonts w:hint="cs"/>
          <w:sz w:val="27"/>
          <w:rtl/>
        </w:rPr>
        <w:t>ل</w:t>
      </w:r>
      <w:r w:rsidRPr="00AF01EA">
        <w:rPr>
          <w:rFonts w:hint="eastAsia"/>
          <w:sz w:val="24"/>
          <w:szCs w:val="24"/>
          <w:rtl/>
        </w:rPr>
        <w:t>»</w:t>
      </w:r>
      <w:r w:rsidRPr="00AF01EA">
        <w:rPr>
          <w:rFonts w:hint="cs"/>
          <w:sz w:val="27"/>
          <w:rtl/>
        </w:rPr>
        <w:t xml:space="preserve"> و</w:t>
      </w:r>
      <w:r w:rsidRPr="00AF01EA">
        <w:rPr>
          <w:rFonts w:hint="eastAsia"/>
          <w:sz w:val="24"/>
          <w:szCs w:val="24"/>
          <w:rtl/>
        </w:rPr>
        <w:t>«</w:t>
      </w:r>
      <w:r w:rsidRPr="00AF01EA">
        <w:rPr>
          <w:rFonts w:hint="cs"/>
          <w:sz w:val="27"/>
          <w:rtl/>
        </w:rPr>
        <w:t>التيم</w:t>
      </w:r>
      <w:r w:rsidR="00F117A0" w:rsidRPr="00AF01EA">
        <w:rPr>
          <w:rFonts w:hint="cs"/>
          <w:sz w:val="27"/>
          <w:rtl/>
        </w:rPr>
        <w:t>ّ</w:t>
      </w:r>
      <w:r w:rsidRPr="00AF01EA">
        <w:rPr>
          <w:rFonts w:hint="cs"/>
          <w:sz w:val="27"/>
          <w:rtl/>
        </w:rPr>
        <w:t>م</w:t>
      </w:r>
      <w:r w:rsidRPr="00AF01EA">
        <w:rPr>
          <w:rFonts w:hint="eastAsia"/>
          <w:sz w:val="24"/>
          <w:szCs w:val="24"/>
          <w:rtl/>
        </w:rPr>
        <w:t>»</w:t>
      </w:r>
      <w:r w:rsidR="00F117A0" w:rsidRPr="00AF01EA">
        <w:rPr>
          <w:rFonts w:hint="cs"/>
          <w:sz w:val="27"/>
          <w:rtl/>
        </w:rPr>
        <w:t>،</w:t>
      </w:r>
      <w:r w:rsidRPr="00AF01EA">
        <w:rPr>
          <w:rFonts w:hint="cs"/>
          <w:sz w:val="27"/>
          <w:rtl/>
        </w:rPr>
        <w:t xml:space="preserve"> وكذلك الأوامر الوجوبية والاستحبابية في</w:t>
      </w:r>
      <w:r w:rsidR="00F117A0" w:rsidRPr="00AF01EA">
        <w:rPr>
          <w:rFonts w:hint="cs"/>
          <w:sz w:val="27"/>
          <w:rtl/>
        </w:rPr>
        <w:t xml:space="preserve"> </w:t>
      </w:r>
      <w:r w:rsidRPr="00AF01EA">
        <w:rPr>
          <w:rFonts w:hint="cs"/>
          <w:sz w:val="27"/>
          <w:rtl/>
        </w:rPr>
        <w:t>ما يتعلق بمراعاة النظافة والطهارة في حق</w:t>
      </w:r>
      <w:r w:rsidR="00F117A0" w:rsidRPr="00AF01EA">
        <w:rPr>
          <w:rFonts w:hint="cs"/>
          <w:sz w:val="27"/>
          <w:rtl/>
        </w:rPr>
        <w:t>ّ</w:t>
      </w:r>
      <w:r w:rsidRPr="00AF01EA">
        <w:rPr>
          <w:rFonts w:hint="cs"/>
          <w:sz w:val="27"/>
          <w:rtl/>
        </w:rPr>
        <w:t xml:space="preserve"> الميت، يؤك</w:t>
      </w:r>
      <w:r w:rsidR="00F117A0" w:rsidRPr="00AF01EA">
        <w:rPr>
          <w:rFonts w:hint="cs"/>
          <w:sz w:val="27"/>
          <w:rtl/>
        </w:rPr>
        <w:t>ّ</w:t>
      </w:r>
      <w:r w:rsidRPr="00AF01EA">
        <w:rPr>
          <w:rFonts w:hint="cs"/>
          <w:sz w:val="27"/>
          <w:rtl/>
        </w:rPr>
        <w:t>د اهتمام الشريعة الإسلامية المقدّسة بالنظافة، وتخليص الجسم من الأدران والأوساخ، مم</w:t>
      </w:r>
      <w:r w:rsidR="00F117A0" w:rsidRPr="00AF01EA">
        <w:rPr>
          <w:rFonts w:hint="cs"/>
          <w:sz w:val="27"/>
          <w:rtl/>
        </w:rPr>
        <w:t>ّ</w:t>
      </w:r>
      <w:r w:rsidRPr="00AF01EA">
        <w:rPr>
          <w:rFonts w:hint="cs"/>
          <w:sz w:val="27"/>
          <w:rtl/>
        </w:rPr>
        <w:t>ا يُشك</w:t>
      </w:r>
      <w:r w:rsidR="00F117A0" w:rsidRPr="00AF01EA">
        <w:rPr>
          <w:rFonts w:hint="cs"/>
          <w:sz w:val="27"/>
          <w:rtl/>
        </w:rPr>
        <w:t>ّ</w:t>
      </w:r>
      <w:r w:rsidRPr="00AF01EA">
        <w:rPr>
          <w:rFonts w:hint="cs"/>
          <w:sz w:val="27"/>
          <w:rtl/>
        </w:rPr>
        <w:t>ل مقد</w:t>
      </w:r>
      <w:r w:rsidR="00F117A0" w:rsidRPr="00AF01EA">
        <w:rPr>
          <w:rFonts w:hint="cs"/>
          <w:sz w:val="27"/>
          <w:rtl/>
        </w:rPr>
        <w:t>ّ</w:t>
      </w:r>
      <w:r w:rsidRPr="00AF01EA">
        <w:rPr>
          <w:rFonts w:hint="cs"/>
          <w:sz w:val="27"/>
          <w:rtl/>
        </w:rPr>
        <w:t xml:space="preserve">مة للتقرّب من الله والطهارة الروحية. </w:t>
      </w:r>
    </w:p>
    <w:p w:rsidR="00D70293" w:rsidRPr="00AF01EA" w:rsidRDefault="00D70293" w:rsidP="008F4A1C">
      <w:pPr>
        <w:spacing w:line="390" w:lineRule="exact"/>
        <w:rPr>
          <w:sz w:val="27"/>
          <w:rtl/>
        </w:rPr>
      </w:pPr>
      <w:r w:rsidRPr="00AF01EA">
        <w:rPr>
          <w:rFonts w:hint="cs"/>
          <w:sz w:val="27"/>
          <w:rtl/>
        </w:rPr>
        <w:t>إن تمس</w:t>
      </w:r>
      <w:r w:rsidR="00F117A0" w:rsidRPr="00AF01EA">
        <w:rPr>
          <w:rFonts w:hint="cs"/>
          <w:sz w:val="27"/>
          <w:rtl/>
        </w:rPr>
        <w:t>ّ</w:t>
      </w:r>
      <w:r w:rsidRPr="00AF01EA">
        <w:rPr>
          <w:rFonts w:hint="cs"/>
          <w:sz w:val="27"/>
          <w:rtl/>
        </w:rPr>
        <w:t>ك الفقهاء ببيان أمور</w:t>
      </w:r>
      <w:r w:rsidR="00F117A0" w:rsidRPr="00AF01EA">
        <w:rPr>
          <w:rFonts w:hint="cs"/>
          <w:sz w:val="27"/>
          <w:rtl/>
        </w:rPr>
        <w:t>ٍ</w:t>
      </w:r>
      <w:r w:rsidRPr="00AF01EA">
        <w:rPr>
          <w:rFonts w:hint="cs"/>
          <w:sz w:val="27"/>
          <w:rtl/>
        </w:rPr>
        <w:t xml:space="preserve"> من قبيل: الوضوء</w:t>
      </w:r>
      <w:r w:rsidR="00F117A0" w:rsidRPr="00AF01EA">
        <w:rPr>
          <w:rFonts w:hint="cs"/>
          <w:sz w:val="27"/>
          <w:rtl/>
        </w:rPr>
        <w:t>،</w:t>
      </w:r>
      <w:r w:rsidRPr="00AF01EA">
        <w:rPr>
          <w:rFonts w:hint="cs"/>
          <w:sz w:val="27"/>
          <w:rtl/>
        </w:rPr>
        <w:t xml:space="preserve"> والغسل، قد أدّى إلى اشتمال الكتب الفقهية على أبحاث متنوّعة في</w:t>
      </w:r>
      <w:r w:rsidR="00F117A0" w:rsidRPr="00AF01EA">
        <w:rPr>
          <w:rFonts w:hint="cs"/>
          <w:sz w:val="27"/>
          <w:rtl/>
        </w:rPr>
        <w:t xml:space="preserve"> </w:t>
      </w:r>
      <w:r w:rsidRPr="00AF01EA">
        <w:rPr>
          <w:rFonts w:hint="cs"/>
          <w:sz w:val="27"/>
          <w:rtl/>
        </w:rPr>
        <w:t>ما يتعل</w:t>
      </w:r>
      <w:r w:rsidR="00F117A0" w:rsidRPr="00AF01EA">
        <w:rPr>
          <w:rFonts w:hint="cs"/>
          <w:sz w:val="27"/>
          <w:rtl/>
        </w:rPr>
        <w:t>ّ</w:t>
      </w:r>
      <w:r w:rsidRPr="00AF01EA">
        <w:rPr>
          <w:rFonts w:hint="cs"/>
          <w:sz w:val="27"/>
          <w:rtl/>
        </w:rPr>
        <w:t xml:space="preserve">ق بهذا الموضوع. وإن الغسل </w:t>
      </w:r>
      <w:r w:rsidR="00F117A0" w:rsidRPr="00AF01EA">
        <w:rPr>
          <w:rFonts w:hint="cs"/>
          <w:sz w:val="27"/>
          <w:rtl/>
        </w:rPr>
        <w:t>هو أحد</w:t>
      </w:r>
      <w:r w:rsidRPr="00AF01EA">
        <w:rPr>
          <w:rFonts w:hint="cs"/>
          <w:sz w:val="27"/>
          <w:rtl/>
        </w:rPr>
        <w:t xml:space="preserve"> الأحكام العبادية للشرع المقدّ</w:t>
      </w:r>
      <w:r w:rsidR="00F117A0" w:rsidRPr="00AF01EA">
        <w:rPr>
          <w:rFonts w:hint="cs"/>
          <w:sz w:val="27"/>
          <w:rtl/>
        </w:rPr>
        <w:t>َ</w:t>
      </w:r>
      <w:r w:rsidRPr="00AF01EA">
        <w:rPr>
          <w:rFonts w:hint="cs"/>
          <w:sz w:val="27"/>
          <w:rtl/>
        </w:rPr>
        <w:t>س</w:t>
      </w:r>
      <w:r w:rsidR="00F117A0" w:rsidRPr="00AF01EA">
        <w:rPr>
          <w:rFonts w:hint="cs"/>
          <w:sz w:val="27"/>
          <w:rtl/>
        </w:rPr>
        <w:t>.</w:t>
      </w:r>
      <w:r w:rsidRPr="00AF01EA">
        <w:rPr>
          <w:rFonts w:hint="cs"/>
          <w:sz w:val="27"/>
          <w:rtl/>
        </w:rPr>
        <w:t xml:space="preserve"> وهو ينقسم في الفقه الإسلامي إلى</w:t>
      </w:r>
      <w:r w:rsidR="00F117A0" w:rsidRPr="00AF01EA">
        <w:rPr>
          <w:rFonts w:hint="cs"/>
          <w:sz w:val="27"/>
          <w:rtl/>
        </w:rPr>
        <w:t>:</w:t>
      </w:r>
      <w:r w:rsidRPr="00AF01EA">
        <w:rPr>
          <w:rFonts w:hint="cs"/>
          <w:sz w:val="27"/>
          <w:rtl/>
        </w:rPr>
        <w:t xml:space="preserve"> واجب</w:t>
      </w:r>
      <w:r w:rsidR="00F117A0" w:rsidRPr="00AF01EA">
        <w:rPr>
          <w:rFonts w:hint="cs"/>
          <w:sz w:val="27"/>
          <w:rtl/>
        </w:rPr>
        <w:t>؛</w:t>
      </w:r>
      <w:r w:rsidRPr="00AF01EA">
        <w:rPr>
          <w:rFonts w:hint="cs"/>
          <w:sz w:val="27"/>
          <w:rtl/>
        </w:rPr>
        <w:t xml:space="preserve"> ومندوب. وعلى الرغم من عدم معرفتنا بجميع العلل التشريعية لأحكام</w:t>
      </w:r>
      <w:r w:rsidR="00F117A0" w:rsidRPr="00AF01EA">
        <w:rPr>
          <w:rFonts w:hint="cs"/>
          <w:sz w:val="27"/>
          <w:rtl/>
        </w:rPr>
        <w:t>ٍ</w:t>
      </w:r>
      <w:r w:rsidRPr="00AF01EA">
        <w:rPr>
          <w:rFonts w:hint="cs"/>
          <w:sz w:val="27"/>
          <w:rtl/>
        </w:rPr>
        <w:t xml:space="preserve"> من قبيل</w:t>
      </w:r>
      <w:r w:rsidR="00E833F2" w:rsidRPr="00AF01EA">
        <w:rPr>
          <w:rFonts w:hint="cs"/>
          <w:sz w:val="27"/>
          <w:rtl/>
        </w:rPr>
        <w:t>:</w:t>
      </w:r>
      <w:r w:rsidRPr="00AF01EA">
        <w:rPr>
          <w:rFonts w:hint="cs"/>
          <w:sz w:val="27"/>
          <w:rtl/>
        </w:rPr>
        <w:t xml:space="preserve"> الغسل والوضوء ـ التي هي أحكام</w:t>
      </w:r>
      <w:r w:rsidR="00E833F2" w:rsidRPr="00AF01EA">
        <w:rPr>
          <w:rFonts w:hint="cs"/>
          <w:sz w:val="27"/>
          <w:rtl/>
        </w:rPr>
        <w:t>ٌ</w:t>
      </w:r>
      <w:r w:rsidRPr="00AF01EA">
        <w:rPr>
          <w:rFonts w:hint="cs"/>
          <w:sz w:val="27"/>
          <w:rtl/>
        </w:rPr>
        <w:t xml:space="preserve"> تأسيسية وعبادية ـ</w:t>
      </w:r>
      <w:r w:rsidR="00E833F2" w:rsidRPr="00AF01EA">
        <w:rPr>
          <w:rFonts w:hint="cs"/>
          <w:sz w:val="27"/>
          <w:rtl/>
        </w:rPr>
        <w:t>،</w:t>
      </w:r>
      <w:r w:rsidR="00F80B6C" w:rsidRPr="00AF01EA">
        <w:rPr>
          <w:rFonts w:hint="cs"/>
          <w:sz w:val="27"/>
          <w:rtl/>
        </w:rPr>
        <w:t xml:space="preserve"> إلاّ </w:t>
      </w:r>
      <w:r w:rsidRPr="00AF01EA">
        <w:rPr>
          <w:rFonts w:hint="cs"/>
          <w:sz w:val="27"/>
          <w:rtl/>
        </w:rPr>
        <w:t>أن بعض الروايات، من قبيل</w:t>
      </w:r>
      <w:r w:rsidR="00A66582" w:rsidRPr="00AF01EA">
        <w:rPr>
          <w:rFonts w:hint="cs"/>
          <w:sz w:val="27"/>
          <w:rtl/>
        </w:rPr>
        <w:t>:</w:t>
      </w:r>
      <w:r w:rsidRPr="00AF01EA">
        <w:rPr>
          <w:rFonts w:hint="cs"/>
          <w:sz w:val="27"/>
          <w:rtl/>
        </w:rPr>
        <w:t xml:space="preserve"> الأحاديث الواردة بشأن </w:t>
      </w:r>
      <w:r w:rsidRPr="00AF01EA">
        <w:rPr>
          <w:rFonts w:hint="eastAsia"/>
          <w:sz w:val="24"/>
          <w:szCs w:val="24"/>
          <w:rtl/>
        </w:rPr>
        <w:t>«</w:t>
      </w:r>
      <w:r w:rsidRPr="00AF01EA">
        <w:rPr>
          <w:rFonts w:hint="cs"/>
          <w:sz w:val="27"/>
          <w:rtl/>
        </w:rPr>
        <w:t>غسل الجمعة</w:t>
      </w:r>
      <w:r w:rsidRPr="00AF01EA">
        <w:rPr>
          <w:rFonts w:hint="eastAsia"/>
          <w:sz w:val="24"/>
          <w:szCs w:val="24"/>
          <w:rtl/>
        </w:rPr>
        <w:t>»</w:t>
      </w:r>
      <w:r w:rsidRPr="00AF01EA">
        <w:rPr>
          <w:rFonts w:hint="cs"/>
          <w:sz w:val="27"/>
          <w:rtl/>
        </w:rPr>
        <w:t xml:space="preserve"> وعلل تشريعها، قد اشتملت على حِكَم</w:t>
      </w:r>
      <w:r w:rsidR="00A66582" w:rsidRPr="00AF01EA">
        <w:rPr>
          <w:rFonts w:hint="cs"/>
          <w:sz w:val="27"/>
          <w:rtl/>
        </w:rPr>
        <w:t>ٍ</w:t>
      </w:r>
      <w:r w:rsidRPr="00AF01EA">
        <w:rPr>
          <w:rFonts w:hint="cs"/>
          <w:sz w:val="27"/>
          <w:rtl/>
        </w:rPr>
        <w:t xml:space="preserve"> يمكن </w:t>
      </w:r>
      <w:r w:rsidRPr="00AF01EA">
        <w:rPr>
          <w:rFonts w:hint="cs"/>
          <w:sz w:val="27"/>
          <w:rtl/>
        </w:rPr>
        <w:lastRenderedPageBreak/>
        <w:t>الإشارة من بينها إلى إزالة الروائح الكريهة من البدن والتطه</w:t>
      </w:r>
      <w:r w:rsidR="00A66582" w:rsidRPr="00AF01EA">
        <w:rPr>
          <w:rFonts w:hint="cs"/>
          <w:sz w:val="27"/>
          <w:rtl/>
        </w:rPr>
        <w:t>ُّ</w:t>
      </w:r>
      <w:r w:rsidRPr="00AF01EA">
        <w:rPr>
          <w:rFonts w:hint="cs"/>
          <w:sz w:val="27"/>
          <w:rtl/>
        </w:rPr>
        <w:t>ر</w:t>
      </w:r>
      <w:r w:rsidRPr="00AF01EA">
        <w:rPr>
          <w:sz w:val="27"/>
          <w:vertAlign w:val="superscript"/>
          <w:rtl/>
        </w:rPr>
        <w:t>(</w:t>
      </w:r>
      <w:r w:rsidRPr="00AF01EA">
        <w:rPr>
          <w:rStyle w:val="ac"/>
          <w:sz w:val="27"/>
          <w:rtl/>
        </w:rPr>
        <w:endnoteReference w:id="313"/>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كما يمكن للإنسان الواعي أن يتوص</w:t>
      </w:r>
      <w:r w:rsidR="00A66582" w:rsidRPr="00AF01EA">
        <w:rPr>
          <w:rFonts w:hint="cs"/>
          <w:sz w:val="27"/>
          <w:rtl/>
        </w:rPr>
        <w:t>ّ</w:t>
      </w:r>
      <w:r w:rsidRPr="00AF01EA">
        <w:rPr>
          <w:rFonts w:hint="cs"/>
          <w:sz w:val="27"/>
          <w:rtl/>
        </w:rPr>
        <w:t>ل إلى الحكمة من تشريع الأغسال المستحبة، من قبيل: غسل الزيارة والإحرام</w:t>
      </w:r>
      <w:r w:rsidR="00A66582" w:rsidRPr="00AF01EA">
        <w:rPr>
          <w:rFonts w:hint="cs"/>
          <w:sz w:val="27"/>
          <w:rtl/>
        </w:rPr>
        <w:t>؛</w:t>
      </w:r>
      <w:r w:rsidRPr="00AF01EA">
        <w:rPr>
          <w:rFonts w:hint="cs"/>
          <w:sz w:val="27"/>
          <w:rtl/>
        </w:rPr>
        <w:t xml:space="preserve"> وذلك لأنه سيراعي بذلك حقوق الله تعالى، وحقوق جسمه عليه، وحقوق الآخرين عليه؛ إذ </w:t>
      </w:r>
      <w:r w:rsidR="00A66582" w:rsidRPr="00AF01EA">
        <w:rPr>
          <w:rFonts w:hint="cs"/>
          <w:sz w:val="27"/>
          <w:rtl/>
        </w:rPr>
        <w:t>إ</w:t>
      </w:r>
      <w:r w:rsidRPr="00AF01EA">
        <w:rPr>
          <w:rFonts w:hint="cs"/>
          <w:sz w:val="27"/>
          <w:rtl/>
        </w:rPr>
        <w:t>ن الشخص في مثل هذه الموارد يسج</w:t>
      </w:r>
      <w:r w:rsidR="00A66582" w:rsidRPr="00AF01EA">
        <w:rPr>
          <w:rFonts w:hint="cs"/>
          <w:sz w:val="27"/>
          <w:rtl/>
        </w:rPr>
        <w:t>ّ</w:t>
      </w:r>
      <w:r w:rsidRPr="00AF01EA">
        <w:rPr>
          <w:rFonts w:hint="cs"/>
          <w:sz w:val="27"/>
          <w:rtl/>
        </w:rPr>
        <w:t>ل حضوره في المجتمع، وبذلك سوف يحتك</w:t>
      </w:r>
      <w:r w:rsidR="00A66582" w:rsidRPr="00AF01EA">
        <w:rPr>
          <w:rFonts w:hint="cs"/>
          <w:sz w:val="27"/>
          <w:rtl/>
        </w:rPr>
        <w:t>ّ</w:t>
      </w:r>
      <w:r w:rsidRPr="00AF01EA">
        <w:rPr>
          <w:rFonts w:hint="cs"/>
          <w:sz w:val="27"/>
          <w:rtl/>
        </w:rPr>
        <w:t xml:space="preserve"> بالكثير من الناس</w:t>
      </w:r>
      <w:r w:rsidR="00A66582" w:rsidRPr="00AF01EA">
        <w:rPr>
          <w:rFonts w:hint="cs"/>
          <w:sz w:val="27"/>
          <w:rtl/>
        </w:rPr>
        <w:t>،</w:t>
      </w:r>
      <w:r w:rsidRPr="00AF01EA">
        <w:rPr>
          <w:rFonts w:hint="cs"/>
          <w:sz w:val="27"/>
          <w:rtl/>
        </w:rPr>
        <w:t xml:space="preserve"> وعليه </w:t>
      </w:r>
      <w:r w:rsidR="00924EB1" w:rsidRPr="00AF01EA">
        <w:rPr>
          <w:rFonts w:hint="cs"/>
          <w:sz w:val="27"/>
          <w:rtl/>
        </w:rPr>
        <w:t>لا بُدَّ</w:t>
      </w:r>
      <w:r w:rsidRPr="00AF01EA">
        <w:rPr>
          <w:rFonts w:hint="cs"/>
          <w:sz w:val="27"/>
          <w:rtl/>
        </w:rPr>
        <w:t xml:space="preserve"> أن يلتقيهم بظاهر</w:t>
      </w:r>
      <w:r w:rsidR="00A66582" w:rsidRPr="00AF01EA">
        <w:rPr>
          <w:rFonts w:hint="cs"/>
          <w:sz w:val="27"/>
          <w:rtl/>
        </w:rPr>
        <w:t>ٍ</w:t>
      </w:r>
      <w:r w:rsidRPr="00AF01EA">
        <w:rPr>
          <w:rFonts w:hint="cs"/>
          <w:sz w:val="27"/>
          <w:rtl/>
        </w:rPr>
        <w:t xml:space="preserve"> جميل</w:t>
      </w:r>
      <w:r w:rsidR="00A66582" w:rsidRPr="00AF01EA">
        <w:rPr>
          <w:rFonts w:hint="cs"/>
          <w:sz w:val="27"/>
          <w:rtl/>
        </w:rPr>
        <w:t>،</w:t>
      </w:r>
      <w:r w:rsidRPr="00AF01EA">
        <w:rPr>
          <w:rFonts w:hint="cs"/>
          <w:sz w:val="27"/>
          <w:rtl/>
        </w:rPr>
        <w:t xml:space="preserve"> وباطن</w:t>
      </w:r>
      <w:r w:rsidR="00A66582" w:rsidRPr="00AF01EA">
        <w:rPr>
          <w:rFonts w:hint="cs"/>
          <w:sz w:val="27"/>
          <w:rtl/>
        </w:rPr>
        <w:t>ٍ</w:t>
      </w:r>
      <w:r w:rsidRPr="00AF01EA">
        <w:rPr>
          <w:rFonts w:hint="cs"/>
          <w:sz w:val="27"/>
          <w:rtl/>
        </w:rPr>
        <w:t xml:space="preserve"> متطه</w:t>
      </w:r>
      <w:r w:rsidR="00A66582" w:rsidRPr="00AF01EA">
        <w:rPr>
          <w:rFonts w:hint="cs"/>
          <w:sz w:val="27"/>
          <w:rtl/>
        </w:rPr>
        <w:t>ّ</w:t>
      </w:r>
      <w:r w:rsidRPr="00AF01EA">
        <w:rPr>
          <w:rFonts w:hint="cs"/>
          <w:sz w:val="27"/>
          <w:rtl/>
        </w:rPr>
        <w:t>ر، فلا يتسب</w:t>
      </w:r>
      <w:r w:rsidR="00A66582" w:rsidRPr="00AF01EA">
        <w:rPr>
          <w:rFonts w:hint="cs"/>
          <w:sz w:val="27"/>
          <w:rtl/>
        </w:rPr>
        <w:t>ّ</w:t>
      </w:r>
      <w:r w:rsidRPr="00AF01EA">
        <w:rPr>
          <w:rFonts w:hint="cs"/>
          <w:sz w:val="27"/>
          <w:rtl/>
        </w:rPr>
        <w:t>ب لهم بالانزعاج والنفور</w:t>
      </w:r>
      <w:r w:rsidRPr="00AF01EA">
        <w:rPr>
          <w:sz w:val="27"/>
          <w:vertAlign w:val="superscript"/>
          <w:rtl/>
        </w:rPr>
        <w:t>(</w:t>
      </w:r>
      <w:r w:rsidRPr="00AF01EA">
        <w:rPr>
          <w:rStyle w:val="ac"/>
          <w:sz w:val="27"/>
          <w:rtl/>
        </w:rPr>
        <w:endnoteReference w:id="314"/>
      </w:r>
      <w:r w:rsidRPr="00AF01EA">
        <w:rPr>
          <w:sz w:val="27"/>
          <w:vertAlign w:val="superscript"/>
          <w:rtl/>
        </w:rPr>
        <w:t>)</w:t>
      </w:r>
      <w:r w:rsidRPr="00AF01EA">
        <w:rPr>
          <w:rFonts w:hint="cs"/>
          <w:sz w:val="27"/>
          <w:rtl/>
        </w:rPr>
        <w:t>. و</w:t>
      </w:r>
      <w:r w:rsidR="00924EB1" w:rsidRPr="00AF01EA">
        <w:rPr>
          <w:rFonts w:hint="cs"/>
          <w:sz w:val="27"/>
          <w:rtl/>
        </w:rPr>
        <w:t>لا بُدَّ</w:t>
      </w:r>
      <w:r w:rsidRPr="00AF01EA">
        <w:rPr>
          <w:rFonts w:hint="cs"/>
          <w:sz w:val="27"/>
          <w:rtl/>
        </w:rPr>
        <w:t xml:space="preserve"> بطبيعة الحال من الالتفات إلى أن هناك عللاً أخرى للأمر بالغسل لا يمكن للعقل أن يدركها</w:t>
      </w:r>
      <w:r w:rsidR="00A66582" w:rsidRPr="00AF01EA">
        <w:rPr>
          <w:rFonts w:hint="cs"/>
          <w:sz w:val="27"/>
          <w:rtl/>
        </w:rPr>
        <w:t>؛</w:t>
      </w:r>
      <w:r w:rsidRPr="00AF01EA">
        <w:rPr>
          <w:rFonts w:hint="cs"/>
          <w:sz w:val="27"/>
          <w:rtl/>
        </w:rPr>
        <w:t xml:space="preserve"> بحكم كونها من الأمور العبادية، أو أن يحول عجز</w:t>
      </w:r>
      <w:r w:rsidR="00A66582" w:rsidRPr="00AF01EA">
        <w:rPr>
          <w:rFonts w:hint="cs"/>
          <w:sz w:val="27"/>
          <w:rtl/>
        </w:rPr>
        <w:t>ُ</w:t>
      </w:r>
      <w:r w:rsidRPr="00AF01EA">
        <w:rPr>
          <w:rFonts w:hint="cs"/>
          <w:sz w:val="27"/>
          <w:rtl/>
        </w:rPr>
        <w:t xml:space="preserve">ه دون وصوله إلى إدراكها؛ إذ يقول الله تعالى: </w:t>
      </w:r>
      <w:r w:rsidR="00BA404A" w:rsidRPr="00BA404A">
        <w:rPr>
          <w:rFonts w:ascii="Mosawi" w:hAnsi="Mosawi" w:cs="Mosawi"/>
          <w:sz w:val="24"/>
          <w:szCs w:val="24"/>
          <w:rtl/>
        </w:rPr>
        <w:t>﴿</w:t>
      </w:r>
      <w:r w:rsidRPr="00AF01EA">
        <w:rPr>
          <w:b/>
          <w:bCs/>
          <w:sz w:val="27"/>
          <w:rtl/>
        </w:rPr>
        <w:t>وَمَا أُوتِيتُمْ مِنَ الْعِلْمِ إِلاَّ قَلِيلاً</w:t>
      </w:r>
      <w:r w:rsidR="00BA404A" w:rsidRPr="00BA404A">
        <w:rPr>
          <w:rFonts w:ascii="Mosawi" w:hAnsi="Mosawi" w:cs="Mosawi"/>
          <w:sz w:val="24"/>
          <w:szCs w:val="24"/>
          <w:rtl/>
        </w:rPr>
        <w:t>﴾</w:t>
      </w:r>
      <w:r w:rsidRPr="00AF01EA">
        <w:rPr>
          <w:rFonts w:hint="cs"/>
          <w:sz w:val="27"/>
          <w:rtl/>
        </w:rPr>
        <w:t xml:space="preserve"> (الإسراء: 85). </w:t>
      </w:r>
    </w:p>
    <w:p w:rsidR="00D70293" w:rsidRPr="00AF01EA" w:rsidRDefault="00D70293" w:rsidP="00810013">
      <w:pPr>
        <w:rPr>
          <w:sz w:val="27"/>
          <w:rtl/>
        </w:rPr>
      </w:pPr>
      <w:r w:rsidRPr="00AF01EA">
        <w:rPr>
          <w:rFonts w:hint="cs"/>
          <w:sz w:val="27"/>
          <w:rtl/>
        </w:rPr>
        <w:t>الأمر الآخر الذي يجب الالتفات له هو أن الإسلام دين</w:t>
      </w:r>
      <w:r w:rsidR="00A66582" w:rsidRPr="00AF01EA">
        <w:rPr>
          <w:rFonts w:hint="cs"/>
          <w:sz w:val="27"/>
          <w:rtl/>
        </w:rPr>
        <w:t>ٌ</w:t>
      </w:r>
      <w:r w:rsidRPr="00AF01EA">
        <w:rPr>
          <w:rFonts w:hint="cs"/>
          <w:sz w:val="27"/>
          <w:rtl/>
        </w:rPr>
        <w:t xml:space="preserve"> يرى أهم</w:t>
      </w:r>
      <w:r w:rsidR="00A66582" w:rsidRPr="00AF01EA">
        <w:rPr>
          <w:rFonts w:hint="cs"/>
          <w:sz w:val="27"/>
          <w:rtl/>
        </w:rPr>
        <w:t>ّ</w:t>
      </w:r>
      <w:r w:rsidRPr="00AF01EA">
        <w:rPr>
          <w:rFonts w:hint="cs"/>
          <w:sz w:val="27"/>
          <w:rtl/>
        </w:rPr>
        <w:t>ية بالغة للحياة الفردية. وقد وضع الكثير من القوانين الخاصة والعامة في هذا الشأن.</w:t>
      </w:r>
      <w:r w:rsidR="00F80B6C" w:rsidRPr="00AF01EA">
        <w:rPr>
          <w:rFonts w:hint="cs"/>
          <w:sz w:val="27"/>
          <w:rtl/>
        </w:rPr>
        <w:t xml:space="preserve"> إلاّ </w:t>
      </w:r>
      <w:r w:rsidRPr="00AF01EA">
        <w:rPr>
          <w:rFonts w:hint="cs"/>
          <w:sz w:val="27"/>
          <w:rtl/>
        </w:rPr>
        <w:t>أن هذه القوانين لا تضرّ أبداً بي</w:t>
      </w:r>
      <w:r w:rsidR="00A66582" w:rsidRPr="00AF01EA">
        <w:rPr>
          <w:rFonts w:hint="cs"/>
          <w:sz w:val="27"/>
          <w:rtl/>
        </w:rPr>
        <w:t>ُ</w:t>
      </w:r>
      <w:r w:rsidRPr="00AF01EA">
        <w:rPr>
          <w:rFonts w:hint="cs"/>
          <w:sz w:val="27"/>
          <w:rtl/>
        </w:rPr>
        <w:t>س</w:t>
      </w:r>
      <w:r w:rsidR="00A66582" w:rsidRPr="00AF01EA">
        <w:rPr>
          <w:rFonts w:hint="cs"/>
          <w:sz w:val="27"/>
          <w:rtl/>
        </w:rPr>
        <w:t>ْ</w:t>
      </w:r>
      <w:r w:rsidRPr="00AF01EA">
        <w:rPr>
          <w:rFonts w:hint="cs"/>
          <w:sz w:val="27"/>
          <w:rtl/>
        </w:rPr>
        <w:t>ر الشريعة وسماحتها. وبعبارة</w:t>
      </w:r>
      <w:r w:rsidR="00A66582" w:rsidRPr="00AF01EA">
        <w:rPr>
          <w:rFonts w:hint="cs"/>
          <w:sz w:val="27"/>
          <w:rtl/>
        </w:rPr>
        <w:t>ٍ</w:t>
      </w:r>
      <w:r w:rsidRPr="00AF01EA">
        <w:rPr>
          <w:rFonts w:hint="cs"/>
          <w:sz w:val="27"/>
          <w:rtl/>
        </w:rPr>
        <w:t xml:space="preserve"> أخرى: إن القوانين الإلهية لا تعرّض الفرد </w:t>
      </w:r>
      <w:r w:rsidR="00A66582" w:rsidRPr="00AF01EA">
        <w:rPr>
          <w:rFonts w:hint="cs"/>
          <w:sz w:val="27"/>
          <w:rtl/>
        </w:rPr>
        <w:t>ل</w:t>
      </w:r>
      <w:r w:rsidRPr="00AF01EA">
        <w:rPr>
          <w:rFonts w:hint="cs"/>
          <w:sz w:val="27"/>
          <w:rtl/>
        </w:rPr>
        <w:t>لوقوع في الع</w:t>
      </w:r>
      <w:r w:rsidR="00A66582" w:rsidRPr="00AF01EA">
        <w:rPr>
          <w:rFonts w:hint="cs"/>
          <w:sz w:val="27"/>
          <w:rtl/>
        </w:rPr>
        <w:t>َ</w:t>
      </w:r>
      <w:r w:rsidRPr="00AF01EA">
        <w:rPr>
          <w:rFonts w:hint="cs"/>
          <w:sz w:val="27"/>
          <w:rtl/>
        </w:rPr>
        <w:t>ن</w:t>
      </w:r>
      <w:r w:rsidR="00A66582" w:rsidRPr="00AF01EA">
        <w:rPr>
          <w:rFonts w:hint="cs"/>
          <w:sz w:val="27"/>
          <w:rtl/>
        </w:rPr>
        <w:t>َ</w:t>
      </w:r>
      <w:r w:rsidRPr="00AF01EA">
        <w:rPr>
          <w:rFonts w:hint="cs"/>
          <w:sz w:val="27"/>
          <w:rtl/>
        </w:rPr>
        <w:t>ت والمشق</w:t>
      </w:r>
      <w:r w:rsidR="00A66582" w:rsidRPr="00AF01EA">
        <w:rPr>
          <w:rFonts w:hint="cs"/>
          <w:sz w:val="27"/>
          <w:rtl/>
        </w:rPr>
        <w:t>ّ</w:t>
      </w:r>
      <w:r w:rsidRPr="00AF01EA">
        <w:rPr>
          <w:rFonts w:hint="cs"/>
          <w:sz w:val="27"/>
          <w:rtl/>
        </w:rPr>
        <w:t xml:space="preserve">ة. قال تعالى: </w:t>
      </w:r>
      <w:r w:rsidR="00BA404A" w:rsidRPr="00BA404A">
        <w:rPr>
          <w:rFonts w:ascii="Mosawi" w:hAnsi="Mosawi" w:cs="Mosawi"/>
          <w:sz w:val="24"/>
          <w:szCs w:val="24"/>
          <w:rtl/>
        </w:rPr>
        <w:t>﴿</w:t>
      </w:r>
      <w:r w:rsidRPr="00AF01EA">
        <w:rPr>
          <w:b/>
          <w:bCs/>
          <w:sz w:val="27"/>
          <w:rtl/>
        </w:rPr>
        <w:t xml:space="preserve">يُرِيدُ </w:t>
      </w:r>
      <w:r w:rsidR="00896297" w:rsidRPr="00AF01EA">
        <w:rPr>
          <w:b/>
          <w:bCs/>
          <w:sz w:val="27"/>
          <w:rtl/>
        </w:rPr>
        <w:t>الل</w:t>
      </w:r>
      <w:r w:rsidRPr="00AF01EA">
        <w:rPr>
          <w:b/>
          <w:bCs/>
          <w:sz w:val="27"/>
          <w:rtl/>
        </w:rPr>
        <w:t>هُ بِكُمْ الْيُسْرَ وَلاَ يُرِيدُ بِكُمْ الْعُسْرَ</w:t>
      </w:r>
      <w:r w:rsidR="00BA404A" w:rsidRPr="00BA404A">
        <w:rPr>
          <w:rFonts w:ascii="Mosawi" w:hAnsi="Mosawi" w:cs="Mosawi"/>
          <w:sz w:val="24"/>
          <w:szCs w:val="24"/>
          <w:rtl/>
        </w:rPr>
        <w:t>﴾</w:t>
      </w:r>
      <w:r w:rsidRPr="00AF01EA">
        <w:rPr>
          <w:rFonts w:hint="cs"/>
          <w:sz w:val="27"/>
          <w:rtl/>
        </w:rPr>
        <w:t xml:space="preserve"> (البقرة: 185). </w:t>
      </w:r>
    </w:p>
    <w:p w:rsidR="00D70293" w:rsidRPr="00AF01EA" w:rsidRDefault="00DC4E13" w:rsidP="00810013">
      <w:pPr>
        <w:rPr>
          <w:sz w:val="27"/>
          <w:rtl/>
        </w:rPr>
      </w:pPr>
      <w:r w:rsidRPr="00AF01EA">
        <w:rPr>
          <w:rFonts w:hint="cs"/>
          <w:sz w:val="27"/>
          <w:rtl/>
        </w:rPr>
        <w:t>و</w:t>
      </w:r>
      <w:r w:rsidR="00D70293" w:rsidRPr="00AF01EA">
        <w:rPr>
          <w:rFonts w:hint="cs"/>
          <w:sz w:val="27"/>
          <w:rtl/>
        </w:rPr>
        <w:t>من هنا صرّح النبي</w:t>
      </w:r>
      <w:r w:rsidRPr="00AF01EA">
        <w:rPr>
          <w:rFonts w:hint="cs"/>
          <w:sz w:val="27"/>
          <w:rtl/>
        </w:rPr>
        <w:t>ّ</w:t>
      </w:r>
      <w:r w:rsidR="00D70293" w:rsidRPr="00AF01EA">
        <w:rPr>
          <w:rFonts w:hint="cs"/>
          <w:sz w:val="27"/>
          <w:rtl/>
        </w:rPr>
        <w:t xml:space="preserve"> الأكرم</w:t>
      </w:r>
      <w:r w:rsidR="00BA55E9" w:rsidRPr="00163225">
        <w:rPr>
          <w:rFonts w:cs="Mosawi" w:hint="cs"/>
          <w:sz w:val="22"/>
          <w:szCs w:val="22"/>
          <w:rtl/>
        </w:rPr>
        <w:t>|</w:t>
      </w:r>
      <w:r w:rsidR="00D70293" w:rsidRPr="00AF01EA">
        <w:rPr>
          <w:rFonts w:hint="cs"/>
          <w:sz w:val="27"/>
          <w:rtl/>
        </w:rPr>
        <w:t xml:space="preserve"> بأن بعثته تقوم على أساس التيسير على العباد في أداء التكاليف الإلهية؛ إذ يقول: </w:t>
      </w:r>
      <w:r w:rsidR="00D70293" w:rsidRPr="00AF01EA">
        <w:rPr>
          <w:rFonts w:hint="eastAsia"/>
          <w:sz w:val="24"/>
          <w:szCs w:val="24"/>
          <w:rtl/>
        </w:rPr>
        <w:t>«</w:t>
      </w:r>
      <w:r w:rsidR="00D70293" w:rsidRPr="00AF01EA">
        <w:rPr>
          <w:rFonts w:hint="cs"/>
          <w:sz w:val="27"/>
          <w:rtl/>
        </w:rPr>
        <w:t>ب</w:t>
      </w:r>
      <w:r w:rsidRPr="00AF01EA">
        <w:rPr>
          <w:rFonts w:hint="cs"/>
          <w:sz w:val="27"/>
          <w:rtl/>
        </w:rPr>
        <w:t>ُ</w:t>
      </w:r>
      <w:r w:rsidR="00D70293" w:rsidRPr="00AF01EA">
        <w:rPr>
          <w:rFonts w:hint="cs"/>
          <w:sz w:val="27"/>
          <w:rtl/>
        </w:rPr>
        <w:t>عثت</w:t>
      </w:r>
      <w:r w:rsidRPr="00AF01EA">
        <w:rPr>
          <w:rFonts w:hint="cs"/>
          <w:sz w:val="27"/>
          <w:rtl/>
        </w:rPr>
        <w:t>ُ</w:t>
      </w:r>
      <w:r w:rsidR="00D70293" w:rsidRPr="00AF01EA">
        <w:rPr>
          <w:rFonts w:hint="cs"/>
          <w:sz w:val="27"/>
          <w:rtl/>
        </w:rPr>
        <w:t xml:space="preserve"> بالحنيفية السمحة</w:t>
      </w:r>
      <w:r w:rsidR="00D70293" w:rsidRPr="00AF01EA">
        <w:rPr>
          <w:rFonts w:hint="eastAsia"/>
          <w:sz w:val="24"/>
          <w:szCs w:val="24"/>
          <w:rtl/>
        </w:rPr>
        <w:t>»</w:t>
      </w:r>
      <w:r w:rsidR="00D70293" w:rsidRPr="00AF01EA">
        <w:rPr>
          <w:sz w:val="27"/>
          <w:vertAlign w:val="superscript"/>
          <w:rtl/>
        </w:rPr>
        <w:t>(</w:t>
      </w:r>
      <w:r w:rsidR="00D70293" w:rsidRPr="00AF01EA">
        <w:rPr>
          <w:rStyle w:val="ac"/>
          <w:sz w:val="27"/>
          <w:rtl/>
        </w:rPr>
        <w:endnoteReference w:id="315"/>
      </w:r>
      <w:r w:rsidR="00D70293" w:rsidRPr="00AF01EA">
        <w:rPr>
          <w:sz w:val="27"/>
          <w:vertAlign w:val="superscript"/>
          <w:rtl/>
        </w:rPr>
        <w:t>)</w:t>
      </w:r>
      <w:r w:rsidR="00D70293" w:rsidRPr="00AF01EA">
        <w:rPr>
          <w:rFonts w:hint="cs"/>
          <w:sz w:val="27"/>
          <w:rtl/>
        </w:rPr>
        <w:t xml:space="preserve">. </w:t>
      </w:r>
    </w:p>
    <w:p w:rsidR="00D70293" w:rsidRPr="00AF01EA" w:rsidRDefault="00D70293" w:rsidP="00810013">
      <w:pPr>
        <w:rPr>
          <w:sz w:val="27"/>
          <w:rtl/>
        </w:rPr>
      </w:pPr>
      <w:r w:rsidRPr="00AF01EA">
        <w:rPr>
          <w:rFonts w:hint="cs"/>
          <w:sz w:val="27"/>
          <w:rtl/>
        </w:rPr>
        <w:t xml:space="preserve">وعليه فإن الشريعة عندما تأمر بـ </w:t>
      </w:r>
      <w:r w:rsidRPr="00AF01EA">
        <w:rPr>
          <w:rFonts w:hint="eastAsia"/>
          <w:sz w:val="24"/>
          <w:szCs w:val="24"/>
          <w:rtl/>
        </w:rPr>
        <w:t>«</w:t>
      </w:r>
      <w:r w:rsidRPr="00AF01EA">
        <w:rPr>
          <w:rFonts w:hint="cs"/>
          <w:sz w:val="27"/>
          <w:rtl/>
        </w:rPr>
        <w:t>الغسل</w:t>
      </w:r>
      <w:r w:rsidRPr="00AF01EA">
        <w:rPr>
          <w:rFonts w:hint="eastAsia"/>
          <w:sz w:val="24"/>
          <w:szCs w:val="24"/>
          <w:rtl/>
        </w:rPr>
        <w:t>»</w:t>
      </w:r>
      <w:r w:rsidRPr="00AF01EA">
        <w:rPr>
          <w:rFonts w:hint="cs"/>
          <w:sz w:val="27"/>
          <w:rtl/>
        </w:rPr>
        <w:t xml:space="preserve"> أو </w:t>
      </w:r>
      <w:r w:rsidRPr="00AF01EA">
        <w:rPr>
          <w:rFonts w:hint="eastAsia"/>
          <w:sz w:val="24"/>
          <w:szCs w:val="24"/>
          <w:rtl/>
        </w:rPr>
        <w:t>«</w:t>
      </w:r>
      <w:r w:rsidRPr="00AF01EA">
        <w:rPr>
          <w:rFonts w:hint="cs"/>
          <w:sz w:val="27"/>
          <w:rtl/>
        </w:rPr>
        <w:t>الوضوء</w:t>
      </w:r>
      <w:r w:rsidRPr="00AF01EA">
        <w:rPr>
          <w:rFonts w:hint="eastAsia"/>
          <w:sz w:val="24"/>
          <w:szCs w:val="24"/>
          <w:rtl/>
        </w:rPr>
        <w:t>»</w:t>
      </w:r>
      <w:r w:rsidRPr="00AF01EA">
        <w:rPr>
          <w:rFonts w:hint="cs"/>
          <w:sz w:val="27"/>
          <w:rtl/>
        </w:rPr>
        <w:t xml:space="preserve"> فإنما ي</w:t>
      </w:r>
      <w:r w:rsidR="00DC4E13" w:rsidRPr="00AF01EA">
        <w:rPr>
          <w:rFonts w:hint="cs"/>
          <w:sz w:val="27"/>
          <w:rtl/>
        </w:rPr>
        <w:t>ُ</w:t>
      </w:r>
      <w:r w:rsidRPr="00AF01EA">
        <w:rPr>
          <w:rFonts w:hint="cs"/>
          <w:sz w:val="27"/>
          <w:rtl/>
        </w:rPr>
        <w:t>لاح</w:t>
      </w:r>
      <w:r w:rsidR="00DC4E13" w:rsidRPr="00AF01EA">
        <w:rPr>
          <w:rFonts w:hint="cs"/>
          <w:sz w:val="27"/>
          <w:rtl/>
        </w:rPr>
        <w:t>َ</w:t>
      </w:r>
      <w:r w:rsidRPr="00AF01EA">
        <w:rPr>
          <w:rFonts w:hint="cs"/>
          <w:sz w:val="27"/>
          <w:rtl/>
        </w:rPr>
        <w:t>ظ في ذلك الشرائط الخاصة المشار إليها في الكتب الفقهية</w:t>
      </w:r>
      <w:r w:rsidR="00DC4E13" w:rsidRPr="00AF01EA">
        <w:rPr>
          <w:rFonts w:hint="cs"/>
          <w:sz w:val="27"/>
          <w:rtl/>
        </w:rPr>
        <w:t>.</w:t>
      </w:r>
      <w:r w:rsidRPr="00AF01EA">
        <w:rPr>
          <w:rFonts w:hint="cs"/>
          <w:sz w:val="27"/>
          <w:rtl/>
        </w:rPr>
        <w:t xml:space="preserve"> وإذا كان هناك من شرط</w:t>
      </w:r>
      <w:r w:rsidR="00DC4E13" w:rsidRPr="00AF01EA">
        <w:rPr>
          <w:rFonts w:hint="cs"/>
          <w:sz w:val="27"/>
          <w:rtl/>
        </w:rPr>
        <w:t>ٍ</w:t>
      </w:r>
      <w:r w:rsidRPr="00AF01EA">
        <w:rPr>
          <w:rFonts w:hint="cs"/>
          <w:sz w:val="27"/>
          <w:rtl/>
        </w:rPr>
        <w:t xml:space="preserve"> يؤد</w:t>
      </w:r>
      <w:r w:rsidR="00DC4E13" w:rsidRPr="00AF01EA">
        <w:rPr>
          <w:rFonts w:hint="cs"/>
          <w:sz w:val="27"/>
          <w:rtl/>
        </w:rPr>
        <w:t>ّ</w:t>
      </w:r>
      <w:r w:rsidRPr="00AF01EA">
        <w:rPr>
          <w:rFonts w:hint="cs"/>
          <w:sz w:val="27"/>
          <w:rtl/>
        </w:rPr>
        <w:t>ي إلى وقوع المكلف في المشق</w:t>
      </w:r>
      <w:r w:rsidR="00DC4E13" w:rsidRPr="00AF01EA">
        <w:rPr>
          <w:rFonts w:hint="cs"/>
          <w:sz w:val="27"/>
          <w:rtl/>
        </w:rPr>
        <w:t>ّة</w:t>
      </w:r>
      <w:r w:rsidRPr="00AF01EA">
        <w:rPr>
          <w:rFonts w:hint="cs"/>
          <w:sz w:val="27"/>
          <w:rtl/>
        </w:rPr>
        <w:t xml:space="preserve"> فإن الشارع سوف يتدارك ذلك بتشريع</w:t>
      </w:r>
      <w:r w:rsidR="00DC4E13" w:rsidRPr="00AF01EA">
        <w:rPr>
          <w:rFonts w:hint="cs"/>
          <w:sz w:val="27"/>
          <w:rtl/>
        </w:rPr>
        <w:t>ٍ</w:t>
      </w:r>
      <w:r w:rsidRPr="00AF01EA">
        <w:rPr>
          <w:rFonts w:hint="cs"/>
          <w:sz w:val="27"/>
          <w:rtl/>
        </w:rPr>
        <w:t xml:space="preserve"> أيسر، كما هو الحال عند فقدان الماء أو الخوف منه</w:t>
      </w:r>
      <w:r w:rsidR="00DC4E13" w:rsidRPr="00AF01EA">
        <w:rPr>
          <w:rFonts w:hint="cs"/>
          <w:sz w:val="27"/>
          <w:rtl/>
        </w:rPr>
        <w:t>؛</w:t>
      </w:r>
      <w:r w:rsidRPr="00AF01EA">
        <w:rPr>
          <w:rFonts w:hint="cs"/>
          <w:sz w:val="27"/>
          <w:rtl/>
        </w:rPr>
        <w:t xml:space="preserve"> بسبب مرض</w:t>
      </w:r>
      <w:r w:rsidR="00DC4E13" w:rsidRPr="00AF01EA">
        <w:rPr>
          <w:rFonts w:hint="cs"/>
          <w:sz w:val="27"/>
          <w:rtl/>
        </w:rPr>
        <w:t>ٍ</w:t>
      </w:r>
      <w:r w:rsidRPr="00AF01EA">
        <w:rPr>
          <w:rFonts w:hint="cs"/>
          <w:sz w:val="27"/>
          <w:rtl/>
        </w:rPr>
        <w:t xml:space="preserve"> أو غيره، فيسقط وجوب أو استحباب الغسل، ويُصار منه إلى التيم</w:t>
      </w:r>
      <w:r w:rsidR="00DC4E13" w:rsidRPr="00AF01EA">
        <w:rPr>
          <w:rFonts w:hint="cs"/>
          <w:sz w:val="27"/>
          <w:rtl/>
        </w:rPr>
        <w:t>ّ</w:t>
      </w:r>
      <w:r w:rsidRPr="00AF01EA">
        <w:rPr>
          <w:rFonts w:hint="cs"/>
          <w:sz w:val="27"/>
          <w:rtl/>
        </w:rPr>
        <w:t>م. وهكذا الأمر بالنسبة إلى المسائل الفقهية الأخرى المبحوثة في مظان</w:t>
      </w:r>
      <w:r w:rsidR="00DC4E13" w:rsidRPr="00AF01EA">
        <w:rPr>
          <w:rFonts w:hint="cs"/>
          <w:sz w:val="27"/>
          <w:rtl/>
        </w:rPr>
        <w:t>ّ</w:t>
      </w:r>
      <w:r w:rsidRPr="00AF01EA">
        <w:rPr>
          <w:rFonts w:hint="cs"/>
          <w:sz w:val="27"/>
          <w:rtl/>
        </w:rPr>
        <w:t xml:space="preserve">ها. </w:t>
      </w:r>
    </w:p>
    <w:p w:rsidR="00D70293" w:rsidRPr="00AF01EA" w:rsidRDefault="00D70293" w:rsidP="00B26699">
      <w:pPr>
        <w:spacing w:line="420" w:lineRule="exact"/>
        <w:rPr>
          <w:sz w:val="27"/>
          <w:rtl/>
        </w:rPr>
      </w:pPr>
    </w:p>
    <w:p w:rsidR="00D70293" w:rsidRPr="00AF01EA" w:rsidRDefault="00D70293" w:rsidP="00810013">
      <w:pPr>
        <w:pStyle w:val="31"/>
        <w:rPr>
          <w:color w:val="auto"/>
          <w:rtl/>
        </w:rPr>
      </w:pPr>
      <w:r w:rsidRPr="00AF01EA">
        <w:rPr>
          <w:rFonts w:hint="cs"/>
          <w:color w:val="auto"/>
          <w:rtl/>
        </w:rPr>
        <w:t>تقرير موضع البحث</w:t>
      </w:r>
    </w:p>
    <w:p w:rsidR="00D70293" w:rsidRPr="00AF01EA" w:rsidRDefault="00D70293" w:rsidP="00810013">
      <w:pPr>
        <w:rPr>
          <w:sz w:val="27"/>
          <w:rtl/>
        </w:rPr>
      </w:pPr>
      <w:r w:rsidRPr="00AF01EA">
        <w:rPr>
          <w:rFonts w:hint="cs"/>
          <w:sz w:val="27"/>
          <w:rtl/>
        </w:rPr>
        <w:t xml:space="preserve">إن </w:t>
      </w:r>
      <w:r w:rsidRPr="00AF01EA">
        <w:rPr>
          <w:rFonts w:hint="eastAsia"/>
          <w:sz w:val="24"/>
          <w:szCs w:val="24"/>
          <w:rtl/>
        </w:rPr>
        <w:t>«</w:t>
      </w:r>
      <w:r w:rsidRPr="00AF01EA">
        <w:rPr>
          <w:rFonts w:hint="cs"/>
          <w:sz w:val="27"/>
          <w:rtl/>
        </w:rPr>
        <w:t>غسل الجنابة</w:t>
      </w:r>
      <w:r w:rsidRPr="00AF01EA">
        <w:rPr>
          <w:rFonts w:hint="eastAsia"/>
          <w:sz w:val="24"/>
          <w:szCs w:val="24"/>
          <w:rtl/>
        </w:rPr>
        <w:t>»</w:t>
      </w:r>
      <w:r w:rsidRPr="00AF01EA">
        <w:rPr>
          <w:rFonts w:hint="cs"/>
          <w:sz w:val="27"/>
          <w:rtl/>
        </w:rPr>
        <w:t xml:space="preserve"> من الأغسال التي تجزي ـ بموجب الأحاديث والروايات الواردة في هذا الشأن ـ عن الوضوء</w:t>
      </w:r>
      <w:r w:rsidR="00DC4E13" w:rsidRPr="00AF01EA">
        <w:rPr>
          <w:rFonts w:hint="cs"/>
          <w:sz w:val="27"/>
          <w:rtl/>
        </w:rPr>
        <w:t>،</w:t>
      </w:r>
      <w:r w:rsidRPr="00AF01EA">
        <w:rPr>
          <w:rFonts w:hint="cs"/>
          <w:sz w:val="27"/>
          <w:rtl/>
        </w:rPr>
        <w:t xml:space="preserve"> بل اد</w:t>
      </w:r>
      <w:r w:rsidR="00DC4E13" w:rsidRPr="00AF01EA">
        <w:rPr>
          <w:rFonts w:hint="cs"/>
          <w:sz w:val="27"/>
          <w:rtl/>
        </w:rPr>
        <w:t>ّ</w:t>
      </w:r>
      <w:r w:rsidRPr="00AF01EA">
        <w:rPr>
          <w:rFonts w:hint="cs"/>
          <w:sz w:val="27"/>
          <w:rtl/>
        </w:rPr>
        <w:t>عى الكثير من علماء الشيعة الإجماع على ذلك</w:t>
      </w:r>
      <w:r w:rsidR="00DC4E13" w:rsidRPr="00AF01EA">
        <w:rPr>
          <w:rFonts w:hint="cs"/>
          <w:sz w:val="27"/>
          <w:rtl/>
        </w:rPr>
        <w:t xml:space="preserve">، </w:t>
      </w:r>
      <w:r w:rsidRPr="00AF01EA">
        <w:rPr>
          <w:rFonts w:hint="cs"/>
          <w:sz w:val="27"/>
          <w:rtl/>
        </w:rPr>
        <w:t xml:space="preserve">بل </w:t>
      </w:r>
      <w:r w:rsidRPr="00AF01EA">
        <w:rPr>
          <w:rFonts w:hint="cs"/>
          <w:sz w:val="27"/>
          <w:rtl/>
        </w:rPr>
        <w:lastRenderedPageBreak/>
        <w:t>يجب القول: إن هذا الحكم من ضروريات الفقه الشيعي، بل الفقه الإسلامي بأ</w:t>
      </w:r>
      <w:r w:rsidR="00DC4E13" w:rsidRPr="00AF01EA">
        <w:rPr>
          <w:rFonts w:hint="cs"/>
          <w:sz w:val="27"/>
          <w:rtl/>
        </w:rPr>
        <w:t>َ</w:t>
      </w:r>
      <w:r w:rsidRPr="00AF01EA">
        <w:rPr>
          <w:rFonts w:hint="cs"/>
          <w:sz w:val="27"/>
          <w:rtl/>
        </w:rPr>
        <w:t>س</w:t>
      </w:r>
      <w:r w:rsidR="00DC4E13" w:rsidRPr="00AF01EA">
        <w:rPr>
          <w:rFonts w:hint="cs"/>
          <w:sz w:val="27"/>
          <w:rtl/>
        </w:rPr>
        <w:t>ْ</w:t>
      </w:r>
      <w:r w:rsidRPr="00AF01EA">
        <w:rPr>
          <w:rFonts w:hint="cs"/>
          <w:sz w:val="27"/>
          <w:rtl/>
        </w:rPr>
        <w:t xml:space="preserve">ره. </w:t>
      </w:r>
      <w:r w:rsidR="00924EB1" w:rsidRPr="00AF01EA">
        <w:rPr>
          <w:rFonts w:hint="cs"/>
          <w:sz w:val="27"/>
          <w:rtl/>
        </w:rPr>
        <w:t>بَيْدَ</w:t>
      </w:r>
      <w:r w:rsidRPr="00AF01EA">
        <w:rPr>
          <w:rFonts w:hint="cs"/>
          <w:sz w:val="27"/>
          <w:rtl/>
        </w:rPr>
        <w:t xml:space="preserve"> أن الذ</w:t>
      </w:r>
      <w:r w:rsidR="00DC4E13" w:rsidRPr="00AF01EA">
        <w:rPr>
          <w:rFonts w:hint="cs"/>
          <w:sz w:val="27"/>
          <w:rtl/>
        </w:rPr>
        <w:t>ي وقع مورداً للخلاف بين الفقهاء</w:t>
      </w:r>
      <w:r w:rsidRPr="00AF01EA">
        <w:rPr>
          <w:rFonts w:hint="cs"/>
          <w:sz w:val="27"/>
          <w:rtl/>
        </w:rPr>
        <w:t xml:space="preserve"> هو إجزاء سائر الأغسال الأخرى عن الوضوء. فالمشهور من الفقهاء أن الأغسال الأخرى لا تجزي عن الوضوء</w:t>
      </w:r>
      <w:r w:rsidR="00DC4E13" w:rsidRPr="00AF01EA">
        <w:rPr>
          <w:rFonts w:hint="cs"/>
          <w:sz w:val="27"/>
          <w:rtl/>
        </w:rPr>
        <w:t>؛</w:t>
      </w:r>
      <w:r w:rsidRPr="00AF01EA">
        <w:rPr>
          <w:rFonts w:hint="cs"/>
          <w:sz w:val="27"/>
          <w:rtl/>
        </w:rPr>
        <w:t xml:space="preserve"> وفي </w:t>
      </w:r>
      <w:r w:rsidR="00A15AC5" w:rsidRPr="00AF01EA">
        <w:rPr>
          <w:rFonts w:hint="cs"/>
          <w:sz w:val="27"/>
          <w:rtl/>
        </w:rPr>
        <w:t>مقابل</w:t>
      </w:r>
      <w:r w:rsidRPr="00AF01EA">
        <w:rPr>
          <w:rFonts w:hint="cs"/>
          <w:sz w:val="27"/>
          <w:rtl/>
        </w:rPr>
        <w:t xml:space="preserve"> المشهور هناك من الفقهاء م</w:t>
      </w:r>
      <w:r w:rsidR="00DC4E13" w:rsidRPr="00AF01EA">
        <w:rPr>
          <w:rFonts w:hint="cs"/>
          <w:sz w:val="27"/>
          <w:rtl/>
        </w:rPr>
        <w:t>َ</w:t>
      </w:r>
      <w:r w:rsidRPr="00AF01EA">
        <w:rPr>
          <w:rFonts w:hint="cs"/>
          <w:sz w:val="27"/>
          <w:rtl/>
        </w:rPr>
        <w:t>ن</w:t>
      </w:r>
      <w:r w:rsidR="00DC4E13" w:rsidRPr="00AF01EA">
        <w:rPr>
          <w:rFonts w:hint="cs"/>
          <w:sz w:val="27"/>
          <w:rtl/>
        </w:rPr>
        <w:t>ْ</w:t>
      </w:r>
      <w:r w:rsidRPr="00AF01EA">
        <w:rPr>
          <w:rFonts w:hint="cs"/>
          <w:sz w:val="27"/>
          <w:rtl/>
        </w:rPr>
        <w:t xml:space="preserve"> ذهب إلى إجزاء جميع الأغسال ـ الواجبة والمندوبة ـ عن الوضوء. وعليه</w:t>
      </w:r>
      <w:r w:rsidR="00DC4E13" w:rsidRPr="00AF01EA">
        <w:rPr>
          <w:rFonts w:hint="cs"/>
          <w:sz w:val="27"/>
          <w:rtl/>
        </w:rPr>
        <w:t>،</w:t>
      </w:r>
      <w:r w:rsidRPr="00AF01EA">
        <w:rPr>
          <w:rFonts w:hint="cs"/>
          <w:sz w:val="27"/>
          <w:rtl/>
        </w:rPr>
        <w:t xml:space="preserve"> فإننا في هذه الدراسة نسعى إلى بيان أدل</w:t>
      </w:r>
      <w:r w:rsidR="00DC4E13" w:rsidRPr="00AF01EA">
        <w:rPr>
          <w:rFonts w:hint="cs"/>
          <w:sz w:val="27"/>
          <w:rtl/>
        </w:rPr>
        <w:t>ّ</w:t>
      </w:r>
      <w:r w:rsidRPr="00AF01EA">
        <w:rPr>
          <w:rFonts w:hint="cs"/>
          <w:sz w:val="27"/>
          <w:rtl/>
        </w:rPr>
        <w:t xml:space="preserve">ة الفريقين، والإشكالات المطروحة عليهما، مع بيان التحقيق في هذه المسألة الفقهية. </w:t>
      </w:r>
    </w:p>
    <w:p w:rsidR="00D70293" w:rsidRPr="00AF01EA" w:rsidRDefault="00D70293" w:rsidP="00810013">
      <w:pPr>
        <w:rPr>
          <w:sz w:val="27"/>
          <w:rtl/>
        </w:rPr>
      </w:pPr>
      <w:r w:rsidRPr="00AF01EA">
        <w:rPr>
          <w:rFonts w:hint="cs"/>
          <w:sz w:val="27"/>
          <w:rtl/>
        </w:rPr>
        <w:t>ولكن</w:t>
      </w:r>
      <w:r w:rsidR="00DC4E13" w:rsidRPr="00AF01EA">
        <w:rPr>
          <w:rFonts w:hint="cs"/>
          <w:sz w:val="27"/>
          <w:rtl/>
        </w:rPr>
        <w:t>ْ</w:t>
      </w:r>
      <w:r w:rsidRPr="00AF01EA">
        <w:rPr>
          <w:rFonts w:hint="cs"/>
          <w:sz w:val="27"/>
          <w:rtl/>
        </w:rPr>
        <w:t xml:space="preserve"> قبل الدخول في صُل</w:t>
      </w:r>
      <w:r w:rsidR="00DC4E13" w:rsidRPr="00AF01EA">
        <w:rPr>
          <w:rFonts w:hint="cs"/>
          <w:sz w:val="27"/>
          <w:rtl/>
        </w:rPr>
        <w:t>ْب البحث</w:t>
      </w:r>
      <w:r w:rsidRPr="00AF01EA">
        <w:rPr>
          <w:rFonts w:hint="cs"/>
          <w:sz w:val="27"/>
          <w:rtl/>
        </w:rPr>
        <w:t xml:space="preserve"> لا بأس بالإشارة الإجمالية إلى أدل</w:t>
      </w:r>
      <w:r w:rsidR="00DC4E13" w:rsidRPr="00AF01EA">
        <w:rPr>
          <w:rFonts w:hint="cs"/>
          <w:sz w:val="27"/>
          <w:rtl/>
        </w:rPr>
        <w:t>ّ</w:t>
      </w:r>
      <w:r w:rsidRPr="00AF01EA">
        <w:rPr>
          <w:rFonts w:hint="cs"/>
          <w:sz w:val="27"/>
          <w:rtl/>
        </w:rPr>
        <w:t>ة إجزاء غسل الجنابة عن الوضوء</w:t>
      </w:r>
      <w:r w:rsidR="00DC4E13" w:rsidRPr="00AF01EA">
        <w:rPr>
          <w:rFonts w:hint="cs"/>
          <w:sz w:val="27"/>
          <w:rtl/>
        </w:rPr>
        <w:t>،</w:t>
      </w:r>
      <w:r w:rsidRPr="00AF01EA">
        <w:rPr>
          <w:rFonts w:hint="cs"/>
          <w:sz w:val="27"/>
          <w:rtl/>
        </w:rPr>
        <w:t xml:space="preserve"> لننتقل بعد ذلك إلى دراسة أدلة الطرف</w:t>
      </w:r>
      <w:r w:rsidR="00DC4E13" w:rsidRPr="00AF01EA">
        <w:rPr>
          <w:rFonts w:hint="cs"/>
          <w:sz w:val="27"/>
          <w:rtl/>
        </w:rPr>
        <w:t>ي</w:t>
      </w:r>
      <w:r w:rsidRPr="00AF01EA">
        <w:rPr>
          <w:rFonts w:hint="cs"/>
          <w:sz w:val="27"/>
          <w:rtl/>
        </w:rPr>
        <w:t xml:space="preserve">ن في موضوع إجزاء أو عدم إجزاء سائر الأغسال الأخرى عن الوضوء. </w:t>
      </w:r>
    </w:p>
    <w:p w:rsidR="00D70293" w:rsidRPr="00AF01EA" w:rsidRDefault="00D70293" w:rsidP="009D4E96">
      <w:pPr>
        <w:spacing w:line="420" w:lineRule="exact"/>
        <w:rPr>
          <w:sz w:val="27"/>
          <w:rtl/>
        </w:rPr>
      </w:pPr>
    </w:p>
    <w:p w:rsidR="00D70293" w:rsidRPr="00AF01EA" w:rsidRDefault="00D70293" w:rsidP="00810013">
      <w:pPr>
        <w:pStyle w:val="31"/>
        <w:rPr>
          <w:color w:val="auto"/>
          <w:rtl/>
        </w:rPr>
      </w:pPr>
      <w:r w:rsidRPr="00AF01EA">
        <w:rPr>
          <w:rFonts w:hint="cs"/>
          <w:color w:val="auto"/>
          <w:rtl/>
        </w:rPr>
        <w:t>أدلة إجزاء غسل الجنابة عن الوضوء</w:t>
      </w:r>
    </w:p>
    <w:p w:rsidR="00D70293" w:rsidRPr="00AF01EA" w:rsidRDefault="00D70293" w:rsidP="00810013">
      <w:pPr>
        <w:pStyle w:val="31"/>
        <w:rPr>
          <w:color w:val="auto"/>
          <w:rtl/>
        </w:rPr>
      </w:pPr>
      <w:r w:rsidRPr="00AF01EA">
        <w:rPr>
          <w:rFonts w:hint="cs"/>
          <w:color w:val="auto"/>
          <w:rtl/>
        </w:rPr>
        <w:t>1ـ إجماع الفقهاء</w:t>
      </w:r>
    </w:p>
    <w:p w:rsidR="00D70293" w:rsidRPr="00AF01EA" w:rsidRDefault="00D70293" w:rsidP="00810013">
      <w:pPr>
        <w:rPr>
          <w:sz w:val="27"/>
          <w:rtl/>
        </w:rPr>
      </w:pPr>
      <w:r w:rsidRPr="00AF01EA">
        <w:rPr>
          <w:rFonts w:hint="cs"/>
          <w:sz w:val="27"/>
          <w:rtl/>
        </w:rPr>
        <w:t>ورد ذكر الإجماع في كلمات الفقهاء بوصفه واحداً من الأدل</w:t>
      </w:r>
      <w:r w:rsidR="00DC4E13" w:rsidRPr="00AF01EA">
        <w:rPr>
          <w:rFonts w:hint="cs"/>
          <w:sz w:val="27"/>
          <w:rtl/>
        </w:rPr>
        <w:t>ّ</w:t>
      </w:r>
      <w:r w:rsidRPr="00AF01EA">
        <w:rPr>
          <w:rFonts w:hint="cs"/>
          <w:sz w:val="27"/>
          <w:rtl/>
        </w:rPr>
        <w:t>ة على إجزاء غسل الجنابة عن الوضوء</w:t>
      </w:r>
      <w:r w:rsidR="00DC4E13" w:rsidRPr="00AF01EA">
        <w:rPr>
          <w:rFonts w:hint="cs"/>
          <w:sz w:val="27"/>
          <w:rtl/>
        </w:rPr>
        <w:t>.</w:t>
      </w:r>
      <w:r w:rsidRPr="00AF01EA">
        <w:rPr>
          <w:rFonts w:hint="cs"/>
          <w:sz w:val="27"/>
          <w:rtl/>
        </w:rPr>
        <w:t xml:space="preserve"> وفي</w:t>
      </w:r>
      <w:r w:rsidR="00DC4E13" w:rsidRPr="00AF01EA">
        <w:rPr>
          <w:rFonts w:hint="cs"/>
          <w:sz w:val="27"/>
          <w:rtl/>
        </w:rPr>
        <w:t xml:space="preserve"> </w:t>
      </w:r>
      <w:r w:rsidRPr="00AF01EA">
        <w:rPr>
          <w:rFonts w:hint="cs"/>
          <w:sz w:val="27"/>
          <w:rtl/>
        </w:rPr>
        <w:t xml:space="preserve">ما يلي نكتفي بالإشارة إلى نموذجين في هذا الشأن: </w:t>
      </w:r>
    </w:p>
    <w:p w:rsidR="00D70293" w:rsidRPr="00AF01EA" w:rsidRDefault="00D70293" w:rsidP="00810013">
      <w:pPr>
        <w:rPr>
          <w:sz w:val="27"/>
          <w:rtl/>
        </w:rPr>
      </w:pPr>
      <w:r w:rsidRPr="00AF01EA">
        <w:rPr>
          <w:rFonts w:hint="cs"/>
          <w:sz w:val="27"/>
          <w:rtl/>
        </w:rPr>
        <w:t xml:space="preserve">أ ـ قال الشيخ الطوسي في (الخلاف): </w:t>
      </w:r>
      <w:r w:rsidRPr="00AF01EA">
        <w:rPr>
          <w:rFonts w:hint="eastAsia"/>
          <w:sz w:val="24"/>
          <w:szCs w:val="24"/>
          <w:rtl/>
        </w:rPr>
        <w:t>«</w:t>
      </w:r>
      <w:r w:rsidRPr="00AF01EA">
        <w:rPr>
          <w:rFonts w:hint="cs"/>
          <w:sz w:val="27"/>
          <w:rtl/>
        </w:rPr>
        <w:t>غسل الجنابة يجزي في الوضوء... دليلنا: ... إجماع الفرقة</w:t>
      </w:r>
      <w:r w:rsidRPr="00AF01EA">
        <w:rPr>
          <w:rFonts w:hint="eastAsia"/>
          <w:sz w:val="24"/>
          <w:szCs w:val="24"/>
          <w:rtl/>
        </w:rPr>
        <w:t>»</w:t>
      </w:r>
      <w:r w:rsidRPr="00AF01EA">
        <w:rPr>
          <w:sz w:val="27"/>
          <w:vertAlign w:val="superscript"/>
          <w:rtl/>
        </w:rPr>
        <w:t>(</w:t>
      </w:r>
      <w:r w:rsidRPr="00AF01EA">
        <w:rPr>
          <w:rStyle w:val="ac"/>
          <w:sz w:val="27"/>
          <w:rtl/>
        </w:rPr>
        <w:endnoteReference w:id="316"/>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 xml:space="preserve">ب ـ وقال الشهيد الثاني في (روض الجنان): </w:t>
      </w:r>
      <w:r w:rsidRPr="00AF01EA">
        <w:rPr>
          <w:rFonts w:hint="eastAsia"/>
          <w:sz w:val="24"/>
          <w:szCs w:val="24"/>
          <w:rtl/>
        </w:rPr>
        <w:t>«</w:t>
      </w:r>
      <w:r w:rsidRPr="00AF01EA">
        <w:rPr>
          <w:rFonts w:hint="cs"/>
          <w:sz w:val="27"/>
          <w:rtl/>
        </w:rPr>
        <w:t>كل</w:t>
      </w:r>
      <w:r w:rsidR="00DC4E13" w:rsidRPr="00AF01EA">
        <w:rPr>
          <w:rFonts w:hint="cs"/>
          <w:sz w:val="27"/>
          <w:rtl/>
        </w:rPr>
        <w:t>ّ</w:t>
      </w:r>
      <w:r w:rsidRPr="00AF01EA">
        <w:rPr>
          <w:rFonts w:hint="cs"/>
          <w:sz w:val="27"/>
          <w:rtl/>
        </w:rPr>
        <w:t xml:space="preserve"> الأغسال </w:t>
      </w:r>
      <w:r w:rsidR="00924EB1" w:rsidRPr="00AF01EA">
        <w:rPr>
          <w:rFonts w:hint="cs"/>
          <w:sz w:val="27"/>
          <w:rtl/>
        </w:rPr>
        <w:t>لا بُدَّ</w:t>
      </w:r>
      <w:r w:rsidRPr="00AF01EA">
        <w:rPr>
          <w:rFonts w:hint="cs"/>
          <w:sz w:val="27"/>
          <w:rtl/>
        </w:rPr>
        <w:t xml:space="preserve"> معها </w:t>
      </w:r>
      <w:r w:rsidR="00120CF7" w:rsidRPr="00AF01EA">
        <w:rPr>
          <w:rFonts w:hint="cs"/>
          <w:sz w:val="27"/>
          <w:rtl/>
        </w:rPr>
        <w:t xml:space="preserve">من </w:t>
      </w:r>
      <w:r w:rsidRPr="00AF01EA">
        <w:rPr>
          <w:rFonts w:hint="cs"/>
          <w:sz w:val="27"/>
          <w:rtl/>
        </w:rPr>
        <w:t>الوضوء...</w:t>
      </w:r>
      <w:r w:rsidR="00F80B6C" w:rsidRPr="00AF01EA">
        <w:rPr>
          <w:rFonts w:hint="cs"/>
          <w:sz w:val="27"/>
          <w:rtl/>
        </w:rPr>
        <w:t xml:space="preserve"> إلاّ </w:t>
      </w:r>
      <w:r w:rsidRPr="00AF01EA">
        <w:rPr>
          <w:rFonts w:hint="cs"/>
          <w:sz w:val="27"/>
          <w:rtl/>
        </w:rPr>
        <w:t>غسل الجنابة، فإنه لا وضوء معه عندنا</w:t>
      </w:r>
      <w:r w:rsidR="00120CF7" w:rsidRPr="00AF01EA">
        <w:rPr>
          <w:rFonts w:hint="cs"/>
          <w:sz w:val="27"/>
          <w:rtl/>
        </w:rPr>
        <w:t>،</w:t>
      </w:r>
      <w:r w:rsidRPr="00AF01EA">
        <w:rPr>
          <w:rFonts w:hint="cs"/>
          <w:sz w:val="27"/>
          <w:rtl/>
        </w:rPr>
        <w:t xml:space="preserve"> وجوباً</w:t>
      </w:r>
      <w:r w:rsidR="00120CF7" w:rsidRPr="00AF01EA">
        <w:rPr>
          <w:rFonts w:hint="cs"/>
          <w:sz w:val="27"/>
          <w:rtl/>
        </w:rPr>
        <w:t>،</w:t>
      </w:r>
      <w:r w:rsidRPr="00AF01EA">
        <w:rPr>
          <w:rFonts w:hint="cs"/>
          <w:sz w:val="27"/>
          <w:rtl/>
        </w:rPr>
        <w:t xml:space="preserve"> إجماعاً</w:t>
      </w:r>
      <w:r w:rsidRPr="00AF01EA">
        <w:rPr>
          <w:rFonts w:hint="eastAsia"/>
          <w:sz w:val="24"/>
          <w:szCs w:val="24"/>
          <w:rtl/>
        </w:rPr>
        <w:t>»</w:t>
      </w:r>
      <w:r w:rsidRPr="00AF01EA">
        <w:rPr>
          <w:sz w:val="27"/>
          <w:vertAlign w:val="superscript"/>
          <w:rtl/>
        </w:rPr>
        <w:t>(</w:t>
      </w:r>
      <w:r w:rsidRPr="00AF01EA">
        <w:rPr>
          <w:rStyle w:val="ac"/>
          <w:sz w:val="27"/>
          <w:rtl/>
        </w:rPr>
        <w:endnoteReference w:id="317"/>
      </w:r>
      <w:r w:rsidRPr="00AF01EA">
        <w:rPr>
          <w:sz w:val="27"/>
          <w:vertAlign w:val="superscript"/>
          <w:rtl/>
        </w:rPr>
        <w:t>)</w:t>
      </w:r>
      <w:r w:rsidRPr="00AF01EA">
        <w:rPr>
          <w:rFonts w:hint="cs"/>
          <w:sz w:val="27"/>
          <w:rtl/>
        </w:rPr>
        <w:t xml:space="preserve">. </w:t>
      </w:r>
    </w:p>
    <w:p w:rsidR="00D70293" w:rsidRPr="00AF01EA" w:rsidRDefault="00D70293" w:rsidP="009D4E96">
      <w:pPr>
        <w:spacing w:line="420" w:lineRule="exact"/>
        <w:rPr>
          <w:sz w:val="27"/>
          <w:rtl/>
        </w:rPr>
      </w:pPr>
    </w:p>
    <w:p w:rsidR="00D70293" w:rsidRPr="00AF01EA" w:rsidRDefault="00D70293" w:rsidP="00810013">
      <w:pPr>
        <w:pStyle w:val="31"/>
        <w:rPr>
          <w:color w:val="auto"/>
          <w:rtl/>
        </w:rPr>
      </w:pPr>
      <w:r w:rsidRPr="00AF01EA">
        <w:rPr>
          <w:rFonts w:hint="cs"/>
          <w:color w:val="auto"/>
          <w:rtl/>
        </w:rPr>
        <w:t>2ـ روايات المعصومين</w:t>
      </w:r>
      <w:r w:rsidR="00BA55E9" w:rsidRPr="00B26699">
        <w:rPr>
          <w:rFonts w:ascii="Mosawi" w:hAnsi="Mosawi" w:cs="Mosawi"/>
          <w:color w:val="auto"/>
          <w:sz w:val="23"/>
          <w:szCs w:val="23"/>
          <w:rtl/>
        </w:rPr>
        <w:t>^</w:t>
      </w:r>
    </w:p>
    <w:p w:rsidR="00D70293" w:rsidRPr="00AF01EA" w:rsidRDefault="00D70293" w:rsidP="00810013">
      <w:pPr>
        <w:rPr>
          <w:sz w:val="27"/>
          <w:rtl/>
        </w:rPr>
      </w:pPr>
      <w:r w:rsidRPr="00AF01EA">
        <w:rPr>
          <w:rFonts w:hint="cs"/>
          <w:sz w:val="27"/>
          <w:rtl/>
        </w:rPr>
        <w:t>ولكثرة الروايات الواردة في هذا الشأن لا ي</w:t>
      </w:r>
      <w:r w:rsidR="00120CF7" w:rsidRPr="00AF01EA">
        <w:rPr>
          <w:rFonts w:hint="cs"/>
          <w:sz w:val="27"/>
          <w:rtl/>
        </w:rPr>
        <w:t>َ</w:t>
      </w:r>
      <w:r w:rsidRPr="00AF01EA">
        <w:rPr>
          <w:rFonts w:hint="cs"/>
          <w:sz w:val="27"/>
          <w:rtl/>
        </w:rPr>
        <w:t>س</w:t>
      </w:r>
      <w:r w:rsidR="00120CF7" w:rsidRPr="00AF01EA">
        <w:rPr>
          <w:rFonts w:hint="cs"/>
          <w:sz w:val="27"/>
          <w:rtl/>
        </w:rPr>
        <w:t>َ</w:t>
      </w:r>
      <w:r w:rsidRPr="00AF01EA">
        <w:rPr>
          <w:rFonts w:hint="cs"/>
          <w:sz w:val="27"/>
          <w:rtl/>
        </w:rPr>
        <w:t>ع</w:t>
      </w:r>
      <w:r w:rsidR="00B26699">
        <w:rPr>
          <w:rFonts w:hint="cs"/>
          <w:sz w:val="27"/>
          <w:rtl/>
        </w:rPr>
        <w:t>ُ</w:t>
      </w:r>
      <w:r w:rsidRPr="00AF01EA">
        <w:rPr>
          <w:rFonts w:hint="cs"/>
          <w:sz w:val="27"/>
          <w:rtl/>
        </w:rPr>
        <w:t>نا غير الاكتفاء بذكر بعض</w:t>
      </w:r>
      <w:r w:rsidR="00120CF7" w:rsidRPr="00AF01EA">
        <w:rPr>
          <w:rFonts w:hint="cs"/>
          <w:sz w:val="27"/>
          <w:rtl/>
        </w:rPr>
        <w:t>ها</w:t>
      </w:r>
      <w:r w:rsidRPr="00AF01EA">
        <w:rPr>
          <w:rFonts w:hint="cs"/>
          <w:sz w:val="27"/>
          <w:rtl/>
        </w:rPr>
        <w:t xml:space="preserve">: </w:t>
      </w:r>
    </w:p>
    <w:p w:rsidR="00D70293" w:rsidRPr="00AF01EA" w:rsidRDefault="00D70293" w:rsidP="00810013">
      <w:pPr>
        <w:rPr>
          <w:sz w:val="27"/>
          <w:rtl/>
        </w:rPr>
      </w:pPr>
      <w:r w:rsidRPr="00AF01EA">
        <w:rPr>
          <w:rFonts w:hint="cs"/>
          <w:sz w:val="27"/>
          <w:rtl/>
        </w:rPr>
        <w:t>أ ـ عن عمر بن أذينة، عن زرارة، عن أبي عبد الله</w:t>
      </w:r>
      <w:r w:rsidR="00BA55E9" w:rsidRPr="00E873A5">
        <w:rPr>
          <w:rFonts w:cs="Mosawi" w:hint="cs"/>
          <w:sz w:val="22"/>
          <w:szCs w:val="22"/>
          <w:rtl/>
        </w:rPr>
        <w:t>×</w:t>
      </w:r>
      <w:r w:rsidRPr="00AF01EA">
        <w:rPr>
          <w:rFonts w:hint="cs"/>
          <w:sz w:val="27"/>
          <w:rtl/>
        </w:rPr>
        <w:t xml:space="preserve">، وذكر كيفية غسل الجنابة؛ فقال: </w:t>
      </w:r>
      <w:r w:rsidRPr="00AF01EA">
        <w:rPr>
          <w:rFonts w:hint="eastAsia"/>
          <w:sz w:val="24"/>
          <w:szCs w:val="24"/>
          <w:rtl/>
        </w:rPr>
        <w:t>«</w:t>
      </w:r>
      <w:r w:rsidRPr="00AF01EA">
        <w:rPr>
          <w:rFonts w:hint="cs"/>
          <w:sz w:val="27"/>
          <w:rtl/>
        </w:rPr>
        <w:t>ليس قبله ولا بعده وضوء</w:t>
      </w:r>
      <w:r w:rsidRPr="00AF01EA">
        <w:rPr>
          <w:rFonts w:hint="eastAsia"/>
          <w:sz w:val="24"/>
          <w:szCs w:val="24"/>
          <w:rtl/>
        </w:rPr>
        <w:t>»</w:t>
      </w:r>
      <w:r w:rsidRPr="00AF01EA">
        <w:rPr>
          <w:sz w:val="27"/>
          <w:vertAlign w:val="superscript"/>
          <w:rtl/>
        </w:rPr>
        <w:t>(</w:t>
      </w:r>
      <w:r w:rsidRPr="00AF01EA">
        <w:rPr>
          <w:rStyle w:val="ac"/>
          <w:sz w:val="27"/>
          <w:rtl/>
        </w:rPr>
        <w:endnoteReference w:id="318"/>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ب ـ عن الحسين بن سعيد، عن أحمد بن محمد بن أبي نصر قال: سألت</w:t>
      </w:r>
      <w:r w:rsidR="00120CF7" w:rsidRPr="00AF01EA">
        <w:rPr>
          <w:rFonts w:hint="cs"/>
          <w:sz w:val="27"/>
          <w:rtl/>
        </w:rPr>
        <w:t>ُ</w:t>
      </w:r>
      <w:r w:rsidRPr="00AF01EA">
        <w:rPr>
          <w:rFonts w:hint="cs"/>
          <w:sz w:val="27"/>
          <w:rtl/>
        </w:rPr>
        <w:t xml:space="preserve"> أبا الحسن الرضا</w:t>
      </w:r>
      <w:r w:rsidR="00BA55E9" w:rsidRPr="00E873A5">
        <w:rPr>
          <w:rFonts w:cs="Mosawi" w:hint="cs"/>
          <w:sz w:val="22"/>
          <w:szCs w:val="22"/>
          <w:rtl/>
        </w:rPr>
        <w:t>×</w:t>
      </w:r>
      <w:r w:rsidRPr="00AF01EA">
        <w:rPr>
          <w:rFonts w:hint="cs"/>
          <w:sz w:val="27"/>
          <w:rtl/>
        </w:rPr>
        <w:t xml:space="preserve"> عن غسل الجنابة</w:t>
      </w:r>
      <w:r w:rsidR="00120CF7" w:rsidRPr="00AF01EA">
        <w:rPr>
          <w:rFonts w:hint="cs"/>
          <w:sz w:val="27"/>
          <w:rtl/>
        </w:rPr>
        <w:t xml:space="preserve">؟ </w:t>
      </w:r>
      <w:r w:rsidRPr="00AF01EA">
        <w:rPr>
          <w:rFonts w:hint="cs"/>
          <w:sz w:val="27"/>
          <w:rtl/>
        </w:rPr>
        <w:t xml:space="preserve">فقال: </w:t>
      </w:r>
      <w:r w:rsidRPr="00AF01EA">
        <w:rPr>
          <w:rFonts w:hint="eastAsia"/>
          <w:sz w:val="24"/>
          <w:szCs w:val="24"/>
          <w:rtl/>
        </w:rPr>
        <w:t>«</w:t>
      </w:r>
      <w:r w:rsidRPr="00AF01EA">
        <w:rPr>
          <w:rFonts w:hint="cs"/>
          <w:sz w:val="27"/>
          <w:rtl/>
        </w:rPr>
        <w:t>تغسل يدك اليمنى...، ولا وضوء فيه</w:t>
      </w:r>
      <w:r w:rsidRPr="00AF01EA">
        <w:rPr>
          <w:rFonts w:hint="eastAsia"/>
          <w:sz w:val="24"/>
          <w:szCs w:val="24"/>
          <w:rtl/>
        </w:rPr>
        <w:t>»</w:t>
      </w:r>
      <w:r w:rsidRPr="00AF01EA">
        <w:rPr>
          <w:sz w:val="27"/>
          <w:vertAlign w:val="superscript"/>
          <w:rtl/>
        </w:rPr>
        <w:t>(</w:t>
      </w:r>
      <w:r w:rsidRPr="00AF01EA">
        <w:rPr>
          <w:rStyle w:val="ac"/>
          <w:sz w:val="27"/>
          <w:rtl/>
        </w:rPr>
        <w:endnoteReference w:id="319"/>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ج ـ عن حريز أو عمّ</w:t>
      </w:r>
      <w:r w:rsidR="00120CF7" w:rsidRPr="00AF01EA">
        <w:rPr>
          <w:rFonts w:hint="cs"/>
          <w:sz w:val="27"/>
          <w:rtl/>
        </w:rPr>
        <w:t>َ</w:t>
      </w:r>
      <w:r w:rsidRPr="00AF01EA">
        <w:rPr>
          <w:rFonts w:hint="cs"/>
          <w:sz w:val="27"/>
          <w:rtl/>
        </w:rPr>
        <w:t>ن</w:t>
      </w:r>
      <w:r w:rsidR="00120CF7" w:rsidRPr="00AF01EA">
        <w:rPr>
          <w:rFonts w:hint="cs"/>
          <w:sz w:val="27"/>
          <w:rtl/>
        </w:rPr>
        <w:t>ْ</w:t>
      </w:r>
      <w:r w:rsidRPr="00AF01EA">
        <w:rPr>
          <w:rFonts w:hint="cs"/>
          <w:sz w:val="27"/>
          <w:rtl/>
        </w:rPr>
        <w:t xml:space="preserve"> رواه، عن محمد بن مسلم قال: قلت</w:t>
      </w:r>
      <w:r w:rsidR="00120CF7" w:rsidRPr="00AF01EA">
        <w:rPr>
          <w:rFonts w:hint="cs"/>
          <w:sz w:val="27"/>
          <w:rtl/>
        </w:rPr>
        <w:t>ُ</w:t>
      </w:r>
      <w:r w:rsidRPr="00AF01EA">
        <w:rPr>
          <w:rFonts w:hint="cs"/>
          <w:sz w:val="27"/>
          <w:rtl/>
        </w:rPr>
        <w:t xml:space="preserve"> لأبي جعفر</w:t>
      </w:r>
      <w:r w:rsidR="00BA55E9" w:rsidRPr="00E873A5">
        <w:rPr>
          <w:rFonts w:cs="Mosawi" w:hint="cs"/>
          <w:sz w:val="22"/>
          <w:szCs w:val="22"/>
          <w:rtl/>
        </w:rPr>
        <w:t>×</w:t>
      </w:r>
      <w:r w:rsidR="00B26699">
        <w:rPr>
          <w:rFonts w:hint="cs"/>
          <w:sz w:val="27"/>
          <w:rtl/>
        </w:rPr>
        <w:t>:</w:t>
      </w:r>
      <w:r w:rsidRPr="00AF01EA">
        <w:rPr>
          <w:rFonts w:hint="cs"/>
          <w:sz w:val="27"/>
          <w:rtl/>
        </w:rPr>
        <w:t xml:space="preserve"> إن </w:t>
      </w:r>
      <w:r w:rsidRPr="00AF01EA">
        <w:rPr>
          <w:rFonts w:hint="cs"/>
          <w:sz w:val="27"/>
          <w:rtl/>
        </w:rPr>
        <w:lastRenderedPageBreak/>
        <w:t>أهل الكوفة يرو</w:t>
      </w:r>
      <w:r w:rsidR="00120CF7" w:rsidRPr="00AF01EA">
        <w:rPr>
          <w:rFonts w:hint="cs"/>
          <w:sz w:val="27"/>
          <w:rtl/>
        </w:rPr>
        <w:t>ُ</w:t>
      </w:r>
      <w:r w:rsidRPr="00AF01EA">
        <w:rPr>
          <w:rFonts w:hint="cs"/>
          <w:sz w:val="27"/>
          <w:rtl/>
        </w:rPr>
        <w:t>ون عن علي</w:t>
      </w:r>
      <w:r w:rsidR="00120CF7" w:rsidRPr="00AF01EA">
        <w:rPr>
          <w:rFonts w:hint="cs"/>
          <w:sz w:val="27"/>
          <w:rtl/>
        </w:rPr>
        <w:t>ٍّ</w:t>
      </w:r>
      <w:r w:rsidR="00BA55E9" w:rsidRPr="00E873A5">
        <w:rPr>
          <w:rFonts w:cs="Mosawi" w:hint="cs"/>
          <w:sz w:val="22"/>
          <w:szCs w:val="22"/>
          <w:rtl/>
        </w:rPr>
        <w:t>×</w:t>
      </w:r>
      <w:r w:rsidRPr="00AF01EA">
        <w:rPr>
          <w:rFonts w:hint="cs"/>
          <w:sz w:val="27"/>
          <w:rtl/>
        </w:rPr>
        <w:t xml:space="preserve"> أنه كان يأمر بالوضوء قبل الغسل من الجنابة؟ قال: </w:t>
      </w:r>
      <w:r w:rsidRPr="00AF01EA">
        <w:rPr>
          <w:rFonts w:hint="eastAsia"/>
          <w:sz w:val="24"/>
          <w:szCs w:val="24"/>
          <w:rtl/>
        </w:rPr>
        <w:t>«</w:t>
      </w:r>
      <w:r w:rsidRPr="00AF01EA">
        <w:rPr>
          <w:rFonts w:hint="cs"/>
          <w:sz w:val="27"/>
          <w:rtl/>
        </w:rPr>
        <w:t>كذبوا على علي</w:t>
      </w:r>
      <w:r w:rsidR="00120CF7" w:rsidRPr="00AF01EA">
        <w:rPr>
          <w:rFonts w:hint="cs"/>
          <w:sz w:val="27"/>
          <w:rtl/>
        </w:rPr>
        <w:t>ٍّ</w:t>
      </w:r>
      <w:r w:rsidR="00BA55E9" w:rsidRPr="00E873A5">
        <w:rPr>
          <w:rFonts w:cs="Mosawi" w:hint="cs"/>
          <w:sz w:val="22"/>
          <w:szCs w:val="22"/>
          <w:rtl/>
        </w:rPr>
        <w:t>×</w:t>
      </w:r>
      <w:r w:rsidRPr="00AF01EA">
        <w:rPr>
          <w:rFonts w:hint="cs"/>
          <w:sz w:val="27"/>
          <w:rtl/>
        </w:rPr>
        <w:t>، ما وجدوا ذلك في كتاب علي</w:t>
      </w:r>
      <w:r w:rsidR="00120CF7" w:rsidRPr="00AF01EA">
        <w:rPr>
          <w:rFonts w:hint="cs"/>
          <w:sz w:val="27"/>
          <w:rtl/>
        </w:rPr>
        <w:t>ٍّ</w:t>
      </w:r>
      <w:r w:rsidR="00BA55E9" w:rsidRPr="00E873A5">
        <w:rPr>
          <w:rFonts w:cs="Mosawi" w:hint="cs"/>
          <w:sz w:val="22"/>
          <w:szCs w:val="22"/>
          <w:rtl/>
        </w:rPr>
        <w:t>×</w:t>
      </w:r>
      <w:r w:rsidRPr="00AF01EA">
        <w:rPr>
          <w:rFonts w:hint="cs"/>
          <w:sz w:val="27"/>
          <w:rtl/>
        </w:rPr>
        <w:t xml:space="preserve">، قال الله تعالى: </w:t>
      </w:r>
      <w:r w:rsidR="00BA404A" w:rsidRPr="00BA404A">
        <w:rPr>
          <w:rFonts w:ascii="Mosawi" w:hAnsi="Mosawi" w:cs="Mosawi"/>
          <w:sz w:val="24"/>
          <w:szCs w:val="24"/>
          <w:rtl/>
        </w:rPr>
        <w:t>﴿</w:t>
      </w:r>
      <w:r w:rsidRPr="00AF01EA">
        <w:rPr>
          <w:b/>
          <w:bCs/>
          <w:sz w:val="27"/>
          <w:rtl/>
        </w:rPr>
        <w:t>وَإِنْ كُنْتُمْ جُنُب</w:t>
      </w:r>
      <w:r w:rsidR="00A64642" w:rsidRPr="00AF01EA">
        <w:rPr>
          <w:b/>
          <w:bCs/>
          <w:sz w:val="27"/>
          <w:rtl/>
        </w:rPr>
        <w:t>اً</w:t>
      </w:r>
      <w:r w:rsidRPr="00AF01EA">
        <w:rPr>
          <w:b/>
          <w:bCs/>
          <w:sz w:val="27"/>
          <w:rtl/>
        </w:rPr>
        <w:t xml:space="preserve"> فَاطَّهَّرُوا</w:t>
      </w:r>
      <w:r w:rsidR="00BA404A" w:rsidRPr="00BA404A">
        <w:rPr>
          <w:rFonts w:ascii="Mosawi" w:hAnsi="Mosawi" w:cs="Mosawi"/>
          <w:sz w:val="24"/>
          <w:szCs w:val="24"/>
          <w:rtl/>
        </w:rPr>
        <w:t>﴾</w:t>
      </w:r>
      <w:r w:rsidRPr="00AF01EA">
        <w:rPr>
          <w:rFonts w:hint="cs"/>
          <w:sz w:val="27"/>
          <w:rtl/>
        </w:rPr>
        <w:t xml:space="preserve"> (المائدة: 6)</w:t>
      </w:r>
      <w:r w:rsidRPr="00AF01EA">
        <w:rPr>
          <w:rFonts w:hint="eastAsia"/>
          <w:sz w:val="24"/>
          <w:szCs w:val="24"/>
          <w:rtl/>
        </w:rPr>
        <w:t>»</w:t>
      </w:r>
      <w:r w:rsidRPr="00AF01EA">
        <w:rPr>
          <w:sz w:val="27"/>
          <w:vertAlign w:val="superscript"/>
          <w:rtl/>
        </w:rPr>
        <w:t>(</w:t>
      </w:r>
      <w:r w:rsidRPr="00AF01EA">
        <w:rPr>
          <w:rStyle w:val="ac"/>
          <w:sz w:val="27"/>
          <w:rtl/>
        </w:rPr>
        <w:endnoteReference w:id="320"/>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د ـ عن حم</w:t>
      </w:r>
      <w:r w:rsidR="00120CF7" w:rsidRPr="00AF01EA">
        <w:rPr>
          <w:rFonts w:hint="cs"/>
          <w:sz w:val="27"/>
          <w:rtl/>
        </w:rPr>
        <w:t>ّاد بن عثمان، عن حكم بن حكيم</w:t>
      </w:r>
      <w:r w:rsidRPr="00AF01EA">
        <w:rPr>
          <w:rFonts w:hint="cs"/>
          <w:sz w:val="27"/>
          <w:rtl/>
        </w:rPr>
        <w:t xml:space="preserve"> قال</w:t>
      </w:r>
      <w:r w:rsidRPr="00AF01EA">
        <w:rPr>
          <w:sz w:val="27"/>
          <w:rtl/>
        </w:rPr>
        <w:t xml:space="preserve">: </w:t>
      </w:r>
      <w:r w:rsidRPr="00AF01EA">
        <w:rPr>
          <w:rFonts w:hint="cs"/>
          <w:sz w:val="27"/>
          <w:rtl/>
        </w:rPr>
        <w:t>سألت</w:t>
      </w:r>
      <w:r w:rsidR="00120CF7" w:rsidRPr="00AF01EA">
        <w:rPr>
          <w:rFonts w:hint="cs"/>
          <w:sz w:val="27"/>
          <w:rtl/>
        </w:rPr>
        <w:t>ُ</w:t>
      </w:r>
      <w:r w:rsidRPr="00AF01EA">
        <w:rPr>
          <w:sz w:val="27"/>
          <w:rtl/>
        </w:rPr>
        <w:t xml:space="preserve"> </w:t>
      </w:r>
      <w:r w:rsidRPr="00AF01EA">
        <w:rPr>
          <w:rFonts w:hint="cs"/>
          <w:sz w:val="27"/>
          <w:rtl/>
        </w:rPr>
        <w:t>أبا</w:t>
      </w:r>
      <w:r w:rsidRPr="00AF01EA">
        <w:rPr>
          <w:sz w:val="27"/>
          <w:rtl/>
        </w:rPr>
        <w:t xml:space="preserve"> </w:t>
      </w:r>
      <w:r w:rsidRPr="00AF01EA">
        <w:rPr>
          <w:rFonts w:hint="cs"/>
          <w:sz w:val="27"/>
          <w:rtl/>
        </w:rPr>
        <w:t>عبد الله</w:t>
      </w:r>
      <w:r w:rsidR="00BA55E9" w:rsidRPr="00E873A5">
        <w:rPr>
          <w:rFonts w:cs="Mosawi"/>
          <w:sz w:val="22"/>
          <w:szCs w:val="22"/>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غسل</w:t>
      </w:r>
      <w:r w:rsidRPr="00AF01EA">
        <w:rPr>
          <w:sz w:val="27"/>
          <w:rtl/>
        </w:rPr>
        <w:t xml:space="preserve"> </w:t>
      </w:r>
      <w:r w:rsidRPr="00AF01EA">
        <w:rPr>
          <w:rFonts w:hint="cs"/>
          <w:sz w:val="27"/>
          <w:rtl/>
        </w:rPr>
        <w:t>الجنابة</w:t>
      </w:r>
      <w:r w:rsidR="00B51DFD" w:rsidRPr="00AF01EA">
        <w:rPr>
          <w:rFonts w:hint="cs"/>
          <w:sz w:val="27"/>
          <w:rtl/>
        </w:rPr>
        <w:t>...؟</w:t>
      </w:r>
      <w:r w:rsidRPr="00AF01EA">
        <w:rPr>
          <w:sz w:val="27"/>
          <w:rtl/>
        </w:rPr>
        <w:t xml:space="preserve"> </w:t>
      </w:r>
      <w:r w:rsidRPr="00AF01EA">
        <w:rPr>
          <w:rFonts w:hint="cs"/>
          <w:sz w:val="27"/>
          <w:rtl/>
        </w:rPr>
        <w:t>ـ</w:t>
      </w:r>
      <w:r w:rsidRPr="00AF01EA">
        <w:rPr>
          <w:sz w:val="27"/>
          <w:rtl/>
        </w:rPr>
        <w:t xml:space="preserve"> </w:t>
      </w:r>
      <w:r w:rsidRPr="00AF01EA">
        <w:rPr>
          <w:rFonts w:hint="cs"/>
          <w:sz w:val="27"/>
          <w:rtl/>
        </w:rPr>
        <w:t>إلى</w:t>
      </w:r>
      <w:r w:rsidRPr="00AF01EA">
        <w:rPr>
          <w:sz w:val="27"/>
          <w:rtl/>
        </w:rPr>
        <w:t xml:space="preserve"> </w:t>
      </w:r>
      <w:r w:rsidRPr="00AF01EA">
        <w:rPr>
          <w:rFonts w:hint="cs"/>
          <w:sz w:val="27"/>
          <w:rtl/>
        </w:rPr>
        <w:t>أن</w:t>
      </w:r>
      <w:r w:rsidRPr="00AF01EA">
        <w:rPr>
          <w:sz w:val="27"/>
          <w:rtl/>
        </w:rPr>
        <w:t xml:space="preserve"> </w:t>
      </w:r>
      <w:r w:rsidRPr="00AF01EA">
        <w:rPr>
          <w:rFonts w:hint="cs"/>
          <w:sz w:val="27"/>
          <w:rtl/>
        </w:rPr>
        <w:t>قال</w:t>
      </w:r>
      <w:r w:rsidRPr="00AF01EA">
        <w:rPr>
          <w:sz w:val="27"/>
          <w:rtl/>
        </w:rPr>
        <w:t xml:space="preserve"> </w:t>
      </w:r>
      <w:r w:rsidRPr="00AF01EA">
        <w:rPr>
          <w:rFonts w:hint="cs"/>
          <w:sz w:val="27"/>
          <w:rtl/>
        </w:rPr>
        <w:t>ـ</w:t>
      </w:r>
      <w:r w:rsidRPr="00AF01EA">
        <w:rPr>
          <w:sz w:val="27"/>
          <w:rtl/>
        </w:rPr>
        <w:t xml:space="preserve"> </w:t>
      </w:r>
      <w:r w:rsidRPr="00AF01EA">
        <w:rPr>
          <w:rFonts w:hint="cs"/>
          <w:sz w:val="27"/>
          <w:rtl/>
        </w:rPr>
        <w:t>قلت</w:t>
      </w:r>
      <w:r w:rsidR="00120CF7" w:rsidRPr="00AF01EA">
        <w:rPr>
          <w:rFonts w:hint="cs"/>
          <w:sz w:val="27"/>
          <w:rtl/>
        </w:rPr>
        <w:t>ُ</w:t>
      </w:r>
      <w:r w:rsidRPr="00AF01EA">
        <w:rPr>
          <w:sz w:val="27"/>
          <w:rtl/>
        </w:rPr>
        <w:t xml:space="preserve">: </w:t>
      </w:r>
      <w:r w:rsidRPr="00AF01EA">
        <w:rPr>
          <w:rFonts w:hint="cs"/>
          <w:sz w:val="27"/>
          <w:rtl/>
        </w:rPr>
        <w:t>إن</w:t>
      </w:r>
      <w:r w:rsidRPr="00AF01EA">
        <w:rPr>
          <w:sz w:val="27"/>
          <w:rtl/>
        </w:rPr>
        <w:t xml:space="preserve"> </w:t>
      </w:r>
      <w:r w:rsidRPr="00AF01EA">
        <w:rPr>
          <w:rFonts w:hint="cs"/>
          <w:sz w:val="27"/>
          <w:rtl/>
        </w:rPr>
        <w:t>الناس</w:t>
      </w:r>
      <w:r w:rsidRPr="00AF01EA">
        <w:rPr>
          <w:sz w:val="27"/>
          <w:rtl/>
        </w:rPr>
        <w:t xml:space="preserve"> </w:t>
      </w:r>
      <w:r w:rsidRPr="00AF01EA">
        <w:rPr>
          <w:rFonts w:hint="cs"/>
          <w:sz w:val="27"/>
          <w:rtl/>
        </w:rPr>
        <w:t>يقولون</w:t>
      </w:r>
      <w:r w:rsidRPr="00AF01EA">
        <w:rPr>
          <w:sz w:val="27"/>
          <w:rtl/>
        </w:rPr>
        <w:t xml:space="preserve">: </w:t>
      </w:r>
      <w:r w:rsidRPr="00AF01EA">
        <w:rPr>
          <w:rFonts w:hint="cs"/>
          <w:sz w:val="27"/>
          <w:rtl/>
        </w:rPr>
        <w:t>يتوض</w:t>
      </w:r>
      <w:r w:rsidR="00120CF7" w:rsidRPr="00AF01EA">
        <w:rPr>
          <w:rFonts w:hint="cs"/>
          <w:sz w:val="27"/>
          <w:rtl/>
        </w:rPr>
        <w:t>ّ</w:t>
      </w:r>
      <w:r w:rsidRPr="00AF01EA">
        <w:rPr>
          <w:rFonts w:hint="cs"/>
          <w:sz w:val="27"/>
          <w:rtl/>
        </w:rPr>
        <w:t>أ</w:t>
      </w:r>
      <w:r w:rsidRPr="00AF01EA">
        <w:rPr>
          <w:sz w:val="27"/>
          <w:rtl/>
        </w:rPr>
        <w:t xml:space="preserve"> </w:t>
      </w:r>
      <w:r w:rsidRPr="00AF01EA">
        <w:rPr>
          <w:rFonts w:hint="cs"/>
          <w:sz w:val="27"/>
          <w:rtl/>
        </w:rPr>
        <w:t>وضوء</w:t>
      </w:r>
      <w:r w:rsidRPr="00AF01EA">
        <w:rPr>
          <w:sz w:val="27"/>
          <w:rtl/>
        </w:rPr>
        <w:t xml:space="preserve"> </w:t>
      </w:r>
      <w:r w:rsidRPr="00AF01EA">
        <w:rPr>
          <w:rFonts w:hint="cs"/>
          <w:sz w:val="27"/>
          <w:rtl/>
        </w:rPr>
        <w:t>الصلاة</w:t>
      </w:r>
      <w:r w:rsidRPr="00AF01EA">
        <w:rPr>
          <w:sz w:val="27"/>
          <w:rtl/>
        </w:rPr>
        <w:t xml:space="preserve"> </w:t>
      </w:r>
      <w:r w:rsidRPr="00AF01EA">
        <w:rPr>
          <w:rFonts w:hint="cs"/>
          <w:sz w:val="27"/>
          <w:rtl/>
        </w:rPr>
        <w:t>قبل</w:t>
      </w:r>
      <w:r w:rsidRPr="00AF01EA">
        <w:rPr>
          <w:sz w:val="27"/>
          <w:rtl/>
        </w:rPr>
        <w:t xml:space="preserve"> </w:t>
      </w:r>
      <w:r w:rsidRPr="00AF01EA">
        <w:rPr>
          <w:rFonts w:hint="cs"/>
          <w:sz w:val="27"/>
          <w:rtl/>
        </w:rPr>
        <w:t>الغسل، فضحك</w:t>
      </w:r>
      <w:r w:rsidR="00B51DFD" w:rsidRPr="00AF01EA">
        <w:rPr>
          <w:rFonts w:hint="cs"/>
          <w:sz w:val="27"/>
          <w:rtl/>
        </w:rPr>
        <w:t>،</w:t>
      </w:r>
      <w:r w:rsidRPr="00AF01EA">
        <w:rPr>
          <w:sz w:val="27"/>
          <w:rtl/>
        </w:rPr>
        <w:t xml:space="preserve"> </w:t>
      </w:r>
      <w:r w:rsidRPr="00AF01EA">
        <w:rPr>
          <w:rFonts w:hint="cs"/>
          <w:sz w:val="27"/>
          <w:rtl/>
        </w:rPr>
        <w:t>وقال</w:t>
      </w:r>
      <w:r w:rsidRPr="00B26699">
        <w:rPr>
          <w:sz w:val="27"/>
          <w:rtl/>
        </w:rPr>
        <w:t xml:space="preserve">: </w:t>
      </w:r>
      <w:r w:rsidRPr="00B26699">
        <w:rPr>
          <w:rFonts w:hint="eastAsia"/>
          <w:sz w:val="24"/>
          <w:szCs w:val="24"/>
          <w:rtl/>
        </w:rPr>
        <w:t>«</w:t>
      </w:r>
      <w:r w:rsidRPr="00B26699">
        <w:rPr>
          <w:rFonts w:hint="cs"/>
          <w:sz w:val="27"/>
          <w:rtl/>
        </w:rPr>
        <w:t>وأيّ</w:t>
      </w:r>
      <w:r w:rsidRPr="00B26699">
        <w:rPr>
          <w:sz w:val="27"/>
          <w:rtl/>
        </w:rPr>
        <w:t xml:space="preserve"> </w:t>
      </w:r>
      <w:r w:rsidRPr="00B26699">
        <w:rPr>
          <w:rFonts w:hint="cs"/>
          <w:sz w:val="27"/>
          <w:rtl/>
        </w:rPr>
        <w:t>وضوء</w:t>
      </w:r>
      <w:r w:rsidRPr="00B26699">
        <w:rPr>
          <w:sz w:val="27"/>
          <w:rtl/>
        </w:rPr>
        <w:t xml:space="preserve"> </w:t>
      </w:r>
      <w:r w:rsidRPr="00B26699">
        <w:rPr>
          <w:rFonts w:hint="cs"/>
          <w:sz w:val="27"/>
          <w:rtl/>
        </w:rPr>
        <w:t>أنقى</w:t>
      </w:r>
      <w:r w:rsidRPr="00B26699">
        <w:rPr>
          <w:sz w:val="27"/>
          <w:rtl/>
        </w:rPr>
        <w:t xml:space="preserve"> </w:t>
      </w:r>
      <w:r w:rsidRPr="00B26699">
        <w:rPr>
          <w:rFonts w:hint="cs"/>
          <w:sz w:val="27"/>
          <w:rtl/>
        </w:rPr>
        <w:t>من</w:t>
      </w:r>
      <w:r w:rsidRPr="00B26699">
        <w:rPr>
          <w:sz w:val="27"/>
          <w:rtl/>
        </w:rPr>
        <w:t xml:space="preserve"> </w:t>
      </w:r>
      <w:r w:rsidRPr="00B26699">
        <w:rPr>
          <w:rFonts w:hint="cs"/>
          <w:sz w:val="27"/>
          <w:rtl/>
        </w:rPr>
        <w:t>الغسل</w:t>
      </w:r>
      <w:r w:rsidRPr="00B26699">
        <w:rPr>
          <w:sz w:val="27"/>
          <w:rtl/>
        </w:rPr>
        <w:t xml:space="preserve"> </w:t>
      </w:r>
      <w:r w:rsidRPr="00B26699">
        <w:rPr>
          <w:rFonts w:hint="cs"/>
          <w:sz w:val="27"/>
          <w:rtl/>
        </w:rPr>
        <w:t>وأبلغ</w:t>
      </w:r>
      <w:r w:rsidRPr="00B26699">
        <w:rPr>
          <w:rFonts w:hint="eastAsia"/>
          <w:sz w:val="24"/>
          <w:szCs w:val="24"/>
          <w:rtl/>
        </w:rPr>
        <w:t>»</w:t>
      </w:r>
      <w:r w:rsidRPr="00AF01EA">
        <w:rPr>
          <w:sz w:val="27"/>
          <w:vertAlign w:val="superscript"/>
          <w:rtl/>
        </w:rPr>
        <w:t>(</w:t>
      </w:r>
      <w:r w:rsidRPr="00AF01EA">
        <w:rPr>
          <w:rStyle w:val="ac"/>
          <w:sz w:val="27"/>
          <w:rtl/>
        </w:rPr>
        <w:endnoteReference w:id="321"/>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 xml:space="preserve">وحيث </w:t>
      </w:r>
      <w:r w:rsidR="00B51DFD" w:rsidRPr="00AF01EA">
        <w:rPr>
          <w:rFonts w:hint="cs"/>
          <w:sz w:val="27"/>
          <w:rtl/>
        </w:rPr>
        <w:t>إ</w:t>
      </w:r>
      <w:r w:rsidRPr="00AF01EA">
        <w:rPr>
          <w:rFonts w:hint="cs"/>
          <w:sz w:val="27"/>
          <w:rtl/>
        </w:rPr>
        <w:t>ننا نسعى في هذه الدراسة إلى إثبات كفاي</w:t>
      </w:r>
      <w:r w:rsidR="00B51DFD" w:rsidRPr="00AF01EA">
        <w:rPr>
          <w:rFonts w:hint="cs"/>
          <w:sz w:val="27"/>
          <w:rtl/>
        </w:rPr>
        <w:t>ة وإجزاء جميع الأغسال عن الوضوء</w:t>
      </w:r>
      <w:r w:rsidRPr="00AF01EA">
        <w:rPr>
          <w:rFonts w:hint="cs"/>
          <w:sz w:val="27"/>
          <w:rtl/>
        </w:rPr>
        <w:t xml:space="preserve"> لا مندوحة لنا في القسم الأو</w:t>
      </w:r>
      <w:r w:rsidR="00B51DFD" w:rsidRPr="00AF01EA">
        <w:rPr>
          <w:rFonts w:hint="cs"/>
          <w:sz w:val="27"/>
          <w:rtl/>
        </w:rPr>
        <w:t>ّ</w:t>
      </w:r>
      <w:r w:rsidRPr="00AF01EA">
        <w:rPr>
          <w:rFonts w:hint="cs"/>
          <w:sz w:val="27"/>
          <w:rtl/>
        </w:rPr>
        <w:t>ل من مناقشة أقوال وأدلة القائلين بعدم إجزاء سائر الأغسال عن الوضوء</w:t>
      </w:r>
      <w:r w:rsidR="00B51DFD" w:rsidRPr="00AF01EA">
        <w:rPr>
          <w:rFonts w:hint="cs"/>
          <w:sz w:val="27"/>
          <w:rtl/>
        </w:rPr>
        <w:t>،</w:t>
      </w:r>
      <w:r w:rsidRPr="00AF01EA">
        <w:rPr>
          <w:rFonts w:hint="cs"/>
          <w:sz w:val="27"/>
          <w:rtl/>
        </w:rPr>
        <w:t xml:space="preserve"> لننتقل بعد ذلك في القسم الثاني </w:t>
      </w:r>
      <w:r w:rsidR="00B51DFD" w:rsidRPr="00AF01EA">
        <w:rPr>
          <w:rFonts w:hint="cs"/>
          <w:sz w:val="27"/>
          <w:rtl/>
        </w:rPr>
        <w:t>إلى الب</w:t>
      </w:r>
      <w:r w:rsidRPr="00AF01EA">
        <w:rPr>
          <w:rFonts w:hint="cs"/>
          <w:sz w:val="27"/>
          <w:rtl/>
        </w:rPr>
        <w:t xml:space="preserve">حث في أقوال وأدلة الذاهبين إلى إجزاء جميع الأغسال عن الوضوء. </w:t>
      </w:r>
    </w:p>
    <w:p w:rsidR="00D70293" w:rsidRPr="00AF01EA" w:rsidRDefault="00B51DFD" w:rsidP="00810013">
      <w:pPr>
        <w:rPr>
          <w:sz w:val="27"/>
          <w:rtl/>
        </w:rPr>
      </w:pPr>
      <w:r w:rsidRPr="00AF01EA">
        <w:rPr>
          <w:rFonts w:hint="cs"/>
          <w:sz w:val="27"/>
          <w:rtl/>
        </w:rPr>
        <w:t>ومن ال</w:t>
      </w:r>
      <w:r w:rsidR="00D70293" w:rsidRPr="00AF01EA">
        <w:rPr>
          <w:rFonts w:hint="cs"/>
          <w:sz w:val="27"/>
          <w:rtl/>
        </w:rPr>
        <w:t xml:space="preserve">جدير بالذكر أن الشيخ يوسف الصانعي </w:t>
      </w:r>
      <w:r w:rsidRPr="00AF01EA">
        <w:rPr>
          <w:rFonts w:hint="cs"/>
          <w:sz w:val="27"/>
          <w:rtl/>
        </w:rPr>
        <w:t>(حفظه الله)</w:t>
      </w:r>
      <w:r w:rsidR="00D70293" w:rsidRPr="00AF01EA">
        <w:rPr>
          <w:rFonts w:hint="cs"/>
          <w:sz w:val="27"/>
          <w:rtl/>
        </w:rPr>
        <w:t xml:space="preserve"> هو أحد القائلين بإجزاء جميع الأغسال عن الوضوء. وإن الأبحاث </w:t>
      </w:r>
      <w:r w:rsidRPr="00AF01EA">
        <w:rPr>
          <w:rFonts w:hint="cs"/>
          <w:sz w:val="27"/>
          <w:rtl/>
        </w:rPr>
        <w:t>التالية</w:t>
      </w:r>
      <w:r w:rsidR="00D70293" w:rsidRPr="00AF01EA">
        <w:rPr>
          <w:rFonts w:hint="cs"/>
          <w:sz w:val="27"/>
          <w:rtl/>
        </w:rPr>
        <w:t xml:space="preserve"> تتضمّن نظريات سماحته الفقهية في هذا الشأن أيضاً. </w:t>
      </w:r>
    </w:p>
    <w:p w:rsidR="00D70293" w:rsidRPr="00AF01EA" w:rsidRDefault="00D70293" w:rsidP="00B26699">
      <w:pPr>
        <w:spacing w:line="420" w:lineRule="exact"/>
        <w:rPr>
          <w:sz w:val="27"/>
          <w:rtl/>
        </w:rPr>
      </w:pPr>
    </w:p>
    <w:p w:rsidR="00D70293" w:rsidRPr="00AF01EA" w:rsidRDefault="00D70293" w:rsidP="00810013">
      <w:pPr>
        <w:pStyle w:val="31"/>
        <w:rPr>
          <w:color w:val="auto"/>
          <w:rtl/>
        </w:rPr>
      </w:pPr>
      <w:r w:rsidRPr="00AF01EA">
        <w:rPr>
          <w:rFonts w:hint="cs"/>
          <w:color w:val="auto"/>
          <w:rtl/>
        </w:rPr>
        <w:t>القسم الأو</w:t>
      </w:r>
      <w:r w:rsidR="00B51DFD" w:rsidRPr="00AF01EA">
        <w:rPr>
          <w:rFonts w:hint="cs"/>
          <w:color w:val="auto"/>
          <w:rtl/>
        </w:rPr>
        <w:t>ّ</w:t>
      </w:r>
      <w:r w:rsidRPr="00AF01EA">
        <w:rPr>
          <w:rFonts w:hint="cs"/>
          <w:color w:val="auto"/>
          <w:rtl/>
        </w:rPr>
        <w:t>ل</w:t>
      </w:r>
      <w:r w:rsidR="0040670F" w:rsidRPr="00AF01EA">
        <w:rPr>
          <w:rFonts w:hint="cs"/>
          <w:color w:val="auto"/>
          <w:rtl/>
        </w:rPr>
        <w:t xml:space="preserve">: </w:t>
      </w:r>
      <w:r w:rsidRPr="00AF01EA">
        <w:rPr>
          <w:rFonts w:hint="cs"/>
          <w:color w:val="auto"/>
          <w:rtl/>
        </w:rPr>
        <w:t>أقوال وأدلة القائلين بعدم إجزاء سائر الأغسال عن الوضوء</w:t>
      </w:r>
    </w:p>
    <w:p w:rsidR="00B51DFD" w:rsidRPr="00AF01EA" w:rsidRDefault="00D70293" w:rsidP="00810013">
      <w:pPr>
        <w:rPr>
          <w:b/>
          <w:sz w:val="27"/>
          <w:rtl/>
        </w:rPr>
      </w:pPr>
      <w:r w:rsidRPr="00AF01EA">
        <w:rPr>
          <w:rFonts w:hint="cs"/>
          <w:b/>
          <w:sz w:val="27"/>
          <w:rtl/>
        </w:rPr>
        <w:t>إن مشهور فقهاء الشيعة في</w:t>
      </w:r>
      <w:r w:rsidR="00B51DFD" w:rsidRPr="00AF01EA">
        <w:rPr>
          <w:rFonts w:hint="cs"/>
          <w:b/>
          <w:sz w:val="27"/>
          <w:rtl/>
        </w:rPr>
        <w:t xml:space="preserve"> </w:t>
      </w:r>
      <w:r w:rsidRPr="00AF01EA">
        <w:rPr>
          <w:rFonts w:hint="cs"/>
          <w:b/>
          <w:sz w:val="27"/>
          <w:rtl/>
        </w:rPr>
        <w:t>ما يتعلق بإجزاء سائر الأغسال ع</w:t>
      </w:r>
      <w:r w:rsidR="00B51DFD" w:rsidRPr="00AF01EA">
        <w:rPr>
          <w:rFonts w:hint="cs"/>
          <w:b/>
          <w:sz w:val="27"/>
          <w:rtl/>
        </w:rPr>
        <w:t>ن الوضوء هو الحكم بعدم الإجزاء.</w:t>
      </w:r>
    </w:p>
    <w:p w:rsidR="00D70293" w:rsidRPr="00AF01EA" w:rsidRDefault="00D70293" w:rsidP="00810013">
      <w:pPr>
        <w:rPr>
          <w:b/>
          <w:sz w:val="27"/>
          <w:rtl/>
        </w:rPr>
      </w:pPr>
      <w:r w:rsidRPr="00AF01EA">
        <w:rPr>
          <w:rFonts w:hint="cs"/>
          <w:b/>
          <w:sz w:val="27"/>
          <w:rtl/>
        </w:rPr>
        <w:t>وفي</w:t>
      </w:r>
      <w:r w:rsidR="00B51DFD" w:rsidRPr="00AF01EA">
        <w:rPr>
          <w:rFonts w:hint="cs"/>
          <w:b/>
          <w:sz w:val="27"/>
          <w:rtl/>
        </w:rPr>
        <w:t xml:space="preserve"> </w:t>
      </w:r>
      <w:r w:rsidRPr="00AF01EA">
        <w:rPr>
          <w:rFonts w:hint="cs"/>
          <w:b/>
          <w:sz w:val="27"/>
          <w:rtl/>
        </w:rPr>
        <w:t xml:space="preserve">ما يلي نستعرض أقوال بعضهم، ثم نعمل على مناقشة هذه الأقوال والأدلة المطروحة من قبلهم. </w:t>
      </w:r>
    </w:p>
    <w:p w:rsidR="00D70293" w:rsidRPr="00AF01EA" w:rsidRDefault="00D70293" w:rsidP="00B26699">
      <w:pPr>
        <w:spacing w:line="420" w:lineRule="exact"/>
        <w:rPr>
          <w:b/>
          <w:sz w:val="27"/>
          <w:rtl/>
        </w:rPr>
      </w:pPr>
    </w:p>
    <w:p w:rsidR="00D70293" w:rsidRPr="00AF01EA" w:rsidRDefault="00D70293" w:rsidP="00810013">
      <w:pPr>
        <w:pStyle w:val="31"/>
        <w:rPr>
          <w:color w:val="auto"/>
          <w:rtl/>
        </w:rPr>
      </w:pPr>
      <w:r w:rsidRPr="00AF01EA">
        <w:rPr>
          <w:rFonts w:hint="cs"/>
          <w:color w:val="auto"/>
          <w:rtl/>
        </w:rPr>
        <w:t>الفصل الأول: أقوال الفقهاء</w:t>
      </w:r>
    </w:p>
    <w:p w:rsidR="00D70293" w:rsidRPr="00AF01EA" w:rsidRDefault="00D70293" w:rsidP="00403E95">
      <w:pPr>
        <w:rPr>
          <w:b/>
          <w:sz w:val="27"/>
          <w:rtl/>
        </w:rPr>
      </w:pPr>
      <w:r w:rsidRPr="00AF01EA">
        <w:rPr>
          <w:rFonts w:hint="cs"/>
          <w:b/>
          <w:sz w:val="27"/>
          <w:rtl/>
        </w:rPr>
        <w:t>من بين المتقد</w:t>
      </w:r>
      <w:r w:rsidR="00B51DFD" w:rsidRPr="00AF01EA">
        <w:rPr>
          <w:rFonts w:hint="cs"/>
          <w:b/>
          <w:sz w:val="27"/>
          <w:rtl/>
        </w:rPr>
        <w:t>ِّ</w:t>
      </w:r>
      <w:r w:rsidRPr="00AF01EA">
        <w:rPr>
          <w:rFonts w:hint="cs"/>
          <w:b/>
          <w:sz w:val="27"/>
          <w:rtl/>
        </w:rPr>
        <w:t>مين القائلين بع</w:t>
      </w:r>
      <w:r w:rsidR="00B51DFD" w:rsidRPr="00AF01EA">
        <w:rPr>
          <w:rFonts w:hint="cs"/>
          <w:b/>
          <w:sz w:val="27"/>
          <w:rtl/>
        </w:rPr>
        <w:t>دم إجزاء سائر الأغسال عن الوضوء</w:t>
      </w:r>
      <w:r w:rsidRPr="00AF01EA">
        <w:rPr>
          <w:rFonts w:hint="cs"/>
          <w:b/>
          <w:sz w:val="27"/>
          <w:rtl/>
        </w:rPr>
        <w:t xml:space="preserve"> يمكننا تسمية الشيخ الصدوق</w:t>
      </w:r>
      <w:r w:rsidR="00BA55E9" w:rsidRPr="007173A9">
        <w:rPr>
          <w:rFonts w:cs="Mosawi" w:hint="cs"/>
          <w:b/>
          <w:sz w:val="22"/>
          <w:szCs w:val="22"/>
          <w:rtl/>
        </w:rPr>
        <w:t>&amp;</w:t>
      </w:r>
      <w:r w:rsidRPr="00AF01EA">
        <w:rPr>
          <w:rFonts w:hint="cs"/>
          <w:b/>
          <w:sz w:val="27"/>
          <w:rtl/>
        </w:rPr>
        <w:t xml:space="preserve">؛ إذ يقول: </w:t>
      </w:r>
      <w:r w:rsidRPr="00AF01EA">
        <w:rPr>
          <w:rFonts w:hint="eastAsia"/>
          <w:sz w:val="24"/>
          <w:szCs w:val="24"/>
          <w:rtl/>
        </w:rPr>
        <w:t>«</w:t>
      </w:r>
      <w:r w:rsidRPr="00AF01EA">
        <w:rPr>
          <w:rFonts w:hint="cs"/>
          <w:b/>
          <w:sz w:val="27"/>
          <w:rtl/>
        </w:rPr>
        <w:t>م</w:t>
      </w:r>
      <w:r w:rsidR="00B51DFD" w:rsidRPr="00AF01EA">
        <w:rPr>
          <w:rFonts w:hint="cs"/>
          <w:b/>
          <w:sz w:val="27"/>
          <w:rtl/>
        </w:rPr>
        <w:t>َ</w:t>
      </w:r>
      <w:r w:rsidRPr="00AF01EA">
        <w:rPr>
          <w:rFonts w:hint="cs"/>
          <w:b/>
          <w:sz w:val="27"/>
          <w:rtl/>
        </w:rPr>
        <w:t>ن</w:t>
      </w:r>
      <w:r w:rsidR="00B51DFD" w:rsidRPr="00AF01EA">
        <w:rPr>
          <w:rFonts w:hint="cs"/>
          <w:b/>
          <w:sz w:val="27"/>
          <w:rtl/>
        </w:rPr>
        <w:t>ْ</w:t>
      </w:r>
      <w:r w:rsidRPr="00AF01EA">
        <w:rPr>
          <w:b/>
          <w:sz w:val="27"/>
          <w:rtl/>
        </w:rPr>
        <w:t xml:space="preserve"> </w:t>
      </w:r>
      <w:r w:rsidRPr="00AF01EA">
        <w:rPr>
          <w:rFonts w:hint="cs"/>
          <w:b/>
          <w:sz w:val="27"/>
          <w:rtl/>
        </w:rPr>
        <w:t>اغتسل</w:t>
      </w:r>
      <w:r w:rsidRPr="00AF01EA">
        <w:rPr>
          <w:b/>
          <w:sz w:val="27"/>
          <w:rtl/>
        </w:rPr>
        <w:t xml:space="preserve"> </w:t>
      </w:r>
      <w:r w:rsidRPr="00AF01EA">
        <w:rPr>
          <w:rFonts w:hint="cs"/>
          <w:b/>
          <w:sz w:val="27"/>
          <w:rtl/>
        </w:rPr>
        <w:t>لغير</w:t>
      </w:r>
      <w:r w:rsidRPr="00AF01EA">
        <w:rPr>
          <w:b/>
          <w:sz w:val="27"/>
          <w:rtl/>
        </w:rPr>
        <w:t xml:space="preserve"> </w:t>
      </w:r>
      <w:r w:rsidRPr="00AF01EA">
        <w:rPr>
          <w:rFonts w:hint="cs"/>
          <w:b/>
          <w:sz w:val="27"/>
          <w:rtl/>
        </w:rPr>
        <w:t>جنابة</w:t>
      </w:r>
      <w:r w:rsidRPr="00AF01EA">
        <w:rPr>
          <w:b/>
          <w:sz w:val="27"/>
          <w:rtl/>
        </w:rPr>
        <w:t xml:space="preserve"> </w:t>
      </w:r>
      <w:r w:rsidRPr="00AF01EA">
        <w:rPr>
          <w:rFonts w:hint="cs"/>
          <w:b/>
          <w:sz w:val="27"/>
          <w:rtl/>
        </w:rPr>
        <w:t>فليبدأ</w:t>
      </w:r>
      <w:r w:rsidRPr="00AF01EA">
        <w:rPr>
          <w:b/>
          <w:sz w:val="27"/>
          <w:rtl/>
        </w:rPr>
        <w:t xml:space="preserve"> </w:t>
      </w:r>
      <w:r w:rsidRPr="00AF01EA">
        <w:rPr>
          <w:rFonts w:hint="cs"/>
          <w:b/>
          <w:sz w:val="27"/>
          <w:rtl/>
        </w:rPr>
        <w:t>بالوضوء، ثم</w:t>
      </w:r>
      <w:r w:rsidR="00B51DFD" w:rsidRPr="00AF01EA">
        <w:rPr>
          <w:rFonts w:hint="cs"/>
          <w:b/>
          <w:sz w:val="27"/>
          <w:rtl/>
        </w:rPr>
        <w:t>ّ</w:t>
      </w:r>
      <w:r w:rsidRPr="00AF01EA">
        <w:rPr>
          <w:b/>
          <w:sz w:val="27"/>
          <w:rtl/>
        </w:rPr>
        <w:t xml:space="preserve"> </w:t>
      </w:r>
      <w:r w:rsidRPr="00AF01EA">
        <w:rPr>
          <w:rFonts w:hint="cs"/>
          <w:b/>
          <w:sz w:val="27"/>
          <w:rtl/>
        </w:rPr>
        <w:t>يغتسل</w:t>
      </w:r>
      <w:r w:rsidR="00B51DFD" w:rsidRPr="00AF01EA">
        <w:rPr>
          <w:rFonts w:hint="cs"/>
          <w:b/>
          <w:sz w:val="27"/>
          <w:rtl/>
        </w:rPr>
        <w:t>.</w:t>
      </w:r>
      <w:r w:rsidRPr="00AF01EA">
        <w:rPr>
          <w:rFonts w:hint="cs"/>
          <w:b/>
          <w:sz w:val="27"/>
          <w:rtl/>
        </w:rPr>
        <w:t xml:space="preserve"> ولا</w:t>
      </w:r>
      <w:r w:rsidRPr="00AF01EA">
        <w:rPr>
          <w:b/>
          <w:sz w:val="27"/>
          <w:rtl/>
        </w:rPr>
        <w:t xml:space="preserve"> </w:t>
      </w:r>
      <w:r w:rsidRPr="00AF01EA">
        <w:rPr>
          <w:rFonts w:hint="cs"/>
          <w:b/>
          <w:sz w:val="27"/>
          <w:rtl/>
        </w:rPr>
        <w:t>يجزيه</w:t>
      </w:r>
      <w:r w:rsidRPr="00AF01EA">
        <w:rPr>
          <w:b/>
          <w:sz w:val="27"/>
          <w:rtl/>
        </w:rPr>
        <w:t xml:space="preserve"> </w:t>
      </w:r>
      <w:r w:rsidRPr="00AF01EA">
        <w:rPr>
          <w:rFonts w:hint="cs"/>
          <w:b/>
          <w:sz w:val="27"/>
          <w:rtl/>
        </w:rPr>
        <w:t>الغسل</w:t>
      </w:r>
      <w:r w:rsidRPr="00AF01EA">
        <w:rPr>
          <w:b/>
          <w:sz w:val="27"/>
          <w:rtl/>
        </w:rPr>
        <w:t xml:space="preserve"> </w:t>
      </w:r>
      <w:r w:rsidRPr="00AF01EA">
        <w:rPr>
          <w:rFonts w:hint="cs"/>
          <w:b/>
          <w:sz w:val="27"/>
          <w:rtl/>
        </w:rPr>
        <w:t>عن</w:t>
      </w:r>
      <w:r w:rsidRPr="00AF01EA">
        <w:rPr>
          <w:b/>
          <w:sz w:val="27"/>
          <w:rtl/>
        </w:rPr>
        <w:t xml:space="preserve"> </w:t>
      </w:r>
      <w:r w:rsidRPr="00AF01EA">
        <w:rPr>
          <w:rFonts w:hint="cs"/>
          <w:b/>
          <w:sz w:val="27"/>
          <w:rtl/>
        </w:rPr>
        <w:t>الوضوء</w:t>
      </w:r>
      <w:r w:rsidR="00B51DFD" w:rsidRPr="00AF01EA">
        <w:rPr>
          <w:rFonts w:hint="cs"/>
          <w:b/>
          <w:sz w:val="27"/>
          <w:rtl/>
        </w:rPr>
        <w:t xml:space="preserve">؛ </w:t>
      </w:r>
      <w:r w:rsidRPr="00AF01EA">
        <w:rPr>
          <w:rFonts w:hint="cs"/>
          <w:b/>
          <w:sz w:val="27"/>
          <w:rtl/>
        </w:rPr>
        <w:t>لأن</w:t>
      </w:r>
      <w:r w:rsidRPr="00AF01EA">
        <w:rPr>
          <w:b/>
          <w:sz w:val="27"/>
          <w:rtl/>
        </w:rPr>
        <w:t xml:space="preserve"> </w:t>
      </w:r>
      <w:r w:rsidRPr="00AF01EA">
        <w:rPr>
          <w:rFonts w:hint="cs"/>
          <w:b/>
          <w:sz w:val="27"/>
          <w:rtl/>
        </w:rPr>
        <w:t>الغسل</w:t>
      </w:r>
      <w:r w:rsidRPr="00AF01EA">
        <w:rPr>
          <w:b/>
          <w:sz w:val="27"/>
          <w:rtl/>
        </w:rPr>
        <w:t xml:space="preserve"> </w:t>
      </w:r>
      <w:r w:rsidRPr="00AF01EA">
        <w:rPr>
          <w:rFonts w:hint="cs"/>
          <w:b/>
          <w:sz w:val="27"/>
          <w:rtl/>
        </w:rPr>
        <w:t>سن</w:t>
      </w:r>
      <w:r w:rsidR="00B51DFD" w:rsidRPr="00AF01EA">
        <w:rPr>
          <w:rFonts w:hint="cs"/>
          <w:b/>
          <w:sz w:val="27"/>
          <w:rtl/>
        </w:rPr>
        <w:t>ّ</w:t>
      </w:r>
      <w:r w:rsidRPr="00AF01EA">
        <w:rPr>
          <w:rFonts w:hint="cs"/>
          <w:b/>
          <w:sz w:val="27"/>
          <w:rtl/>
        </w:rPr>
        <w:t>ة</w:t>
      </w:r>
      <w:r w:rsidR="00B51DFD" w:rsidRPr="00AF01EA">
        <w:rPr>
          <w:rFonts w:hint="cs"/>
          <w:b/>
          <w:sz w:val="27"/>
          <w:rtl/>
        </w:rPr>
        <w:t>،</w:t>
      </w:r>
      <w:r w:rsidRPr="00AF01EA">
        <w:rPr>
          <w:b/>
          <w:sz w:val="27"/>
          <w:rtl/>
        </w:rPr>
        <w:t xml:space="preserve"> </w:t>
      </w:r>
      <w:r w:rsidRPr="00AF01EA">
        <w:rPr>
          <w:rFonts w:hint="cs"/>
          <w:b/>
          <w:sz w:val="27"/>
          <w:rtl/>
        </w:rPr>
        <w:t>والوضوء</w:t>
      </w:r>
      <w:r w:rsidRPr="00AF01EA">
        <w:rPr>
          <w:b/>
          <w:sz w:val="27"/>
          <w:rtl/>
        </w:rPr>
        <w:t xml:space="preserve"> </w:t>
      </w:r>
      <w:r w:rsidRPr="00AF01EA">
        <w:rPr>
          <w:rFonts w:hint="cs"/>
          <w:b/>
          <w:sz w:val="27"/>
          <w:rtl/>
        </w:rPr>
        <w:t>فرض</w:t>
      </w:r>
      <w:r w:rsidR="00B51DFD" w:rsidRPr="00AF01EA">
        <w:rPr>
          <w:rFonts w:hint="cs"/>
          <w:b/>
          <w:sz w:val="27"/>
          <w:rtl/>
        </w:rPr>
        <w:t>ٌ</w:t>
      </w:r>
      <w:r w:rsidRPr="00AF01EA">
        <w:rPr>
          <w:rFonts w:hint="cs"/>
          <w:b/>
          <w:sz w:val="27"/>
          <w:rtl/>
        </w:rPr>
        <w:t>، ولا</w:t>
      </w:r>
      <w:r w:rsidRPr="00AF01EA">
        <w:rPr>
          <w:b/>
          <w:sz w:val="27"/>
          <w:rtl/>
        </w:rPr>
        <w:t xml:space="preserve"> </w:t>
      </w:r>
      <w:r w:rsidRPr="00AF01EA">
        <w:rPr>
          <w:rFonts w:hint="cs"/>
          <w:b/>
          <w:sz w:val="27"/>
          <w:rtl/>
        </w:rPr>
        <w:t>يجزي</w:t>
      </w:r>
      <w:r w:rsidRPr="00AF01EA">
        <w:rPr>
          <w:b/>
          <w:sz w:val="27"/>
          <w:rtl/>
        </w:rPr>
        <w:t xml:space="preserve"> </w:t>
      </w:r>
      <w:r w:rsidRPr="00AF01EA">
        <w:rPr>
          <w:rFonts w:hint="cs"/>
          <w:b/>
          <w:sz w:val="27"/>
          <w:rtl/>
        </w:rPr>
        <w:t>السن</w:t>
      </w:r>
      <w:r w:rsidR="00B51DFD" w:rsidRPr="00AF01EA">
        <w:rPr>
          <w:rFonts w:hint="cs"/>
          <w:b/>
          <w:sz w:val="27"/>
          <w:rtl/>
        </w:rPr>
        <w:t>ّ</w:t>
      </w:r>
      <w:r w:rsidRPr="00AF01EA">
        <w:rPr>
          <w:rFonts w:hint="cs"/>
          <w:b/>
          <w:sz w:val="27"/>
          <w:rtl/>
        </w:rPr>
        <w:t>ة</w:t>
      </w:r>
      <w:r w:rsidRPr="00AF01EA">
        <w:rPr>
          <w:b/>
          <w:sz w:val="27"/>
          <w:rtl/>
        </w:rPr>
        <w:t xml:space="preserve"> </w:t>
      </w:r>
      <w:r w:rsidRPr="00AF01EA">
        <w:rPr>
          <w:rFonts w:hint="cs"/>
          <w:b/>
          <w:sz w:val="27"/>
          <w:rtl/>
        </w:rPr>
        <w:t>عن</w:t>
      </w:r>
      <w:r w:rsidRPr="00AF01EA">
        <w:rPr>
          <w:b/>
          <w:sz w:val="27"/>
          <w:rtl/>
        </w:rPr>
        <w:t xml:space="preserve"> </w:t>
      </w:r>
      <w:r w:rsidRPr="00AF01EA">
        <w:rPr>
          <w:rFonts w:hint="cs"/>
          <w:b/>
          <w:sz w:val="27"/>
          <w:rtl/>
        </w:rPr>
        <w:t>الفرض</w:t>
      </w:r>
      <w:r w:rsidRPr="00AF01EA">
        <w:rPr>
          <w:rFonts w:hint="eastAsia"/>
          <w:sz w:val="24"/>
          <w:szCs w:val="24"/>
          <w:rtl/>
        </w:rPr>
        <w:t>»</w:t>
      </w:r>
      <w:r w:rsidRPr="00AF01EA">
        <w:rPr>
          <w:b/>
          <w:sz w:val="27"/>
          <w:vertAlign w:val="superscript"/>
          <w:rtl/>
        </w:rPr>
        <w:t>(</w:t>
      </w:r>
      <w:r w:rsidRPr="00AF01EA">
        <w:rPr>
          <w:rStyle w:val="ac"/>
          <w:b/>
          <w:sz w:val="27"/>
          <w:rtl/>
        </w:rPr>
        <w:endnoteReference w:id="322"/>
      </w:r>
      <w:r w:rsidRPr="00AF01EA">
        <w:rPr>
          <w:b/>
          <w:sz w:val="27"/>
          <w:vertAlign w:val="superscript"/>
          <w:rtl/>
        </w:rPr>
        <w:t>)</w:t>
      </w:r>
      <w:r w:rsidRPr="00AF01EA">
        <w:rPr>
          <w:rFonts w:hint="cs"/>
          <w:b/>
          <w:sz w:val="27"/>
          <w:rtl/>
        </w:rPr>
        <w:t xml:space="preserve">. </w:t>
      </w:r>
    </w:p>
    <w:p w:rsidR="00D70293" w:rsidRPr="00AF01EA" w:rsidRDefault="00D70293" w:rsidP="00403E95">
      <w:pPr>
        <w:spacing w:line="390" w:lineRule="exact"/>
        <w:rPr>
          <w:b/>
          <w:sz w:val="27"/>
          <w:rtl/>
        </w:rPr>
      </w:pPr>
      <w:r w:rsidRPr="00AF01EA">
        <w:rPr>
          <w:rFonts w:hint="cs"/>
          <w:b/>
          <w:sz w:val="27"/>
          <w:rtl/>
        </w:rPr>
        <w:t xml:space="preserve">ويحتمل قوياً أن استدلاله بالقول: </w:t>
      </w:r>
      <w:r w:rsidRPr="00AF01EA">
        <w:rPr>
          <w:rFonts w:hint="eastAsia"/>
          <w:sz w:val="24"/>
          <w:szCs w:val="24"/>
          <w:rtl/>
        </w:rPr>
        <w:t>«</w:t>
      </w:r>
      <w:r w:rsidRPr="00AF01EA">
        <w:rPr>
          <w:rFonts w:hint="cs"/>
          <w:b/>
          <w:sz w:val="27"/>
          <w:rtl/>
        </w:rPr>
        <w:t>الغسل</w:t>
      </w:r>
      <w:r w:rsidRPr="00AF01EA">
        <w:rPr>
          <w:b/>
          <w:sz w:val="27"/>
          <w:rtl/>
        </w:rPr>
        <w:t xml:space="preserve"> </w:t>
      </w:r>
      <w:r w:rsidRPr="00AF01EA">
        <w:rPr>
          <w:rFonts w:hint="cs"/>
          <w:b/>
          <w:sz w:val="27"/>
          <w:rtl/>
        </w:rPr>
        <w:t>سن</w:t>
      </w:r>
      <w:r w:rsidR="00B51DFD" w:rsidRPr="00AF01EA">
        <w:rPr>
          <w:rFonts w:hint="cs"/>
          <w:b/>
          <w:sz w:val="27"/>
          <w:rtl/>
        </w:rPr>
        <w:t>ّ</w:t>
      </w:r>
      <w:r w:rsidRPr="00AF01EA">
        <w:rPr>
          <w:rFonts w:hint="cs"/>
          <w:b/>
          <w:sz w:val="27"/>
          <w:rtl/>
        </w:rPr>
        <w:t>ة</w:t>
      </w:r>
      <w:r w:rsidR="00B51DFD" w:rsidRPr="00AF01EA">
        <w:rPr>
          <w:rFonts w:hint="cs"/>
          <w:b/>
          <w:sz w:val="27"/>
          <w:rtl/>
        </w:rPr>
        <w:t>،</w:t>
      </w:r>
      <w:r w:rsidRPr="00AF01EA">
        <w:rPr>
          <w:b/>
          <w:sz w:val="27"/>
          <w:rtl/>
        </w:rPr>
        <w:t xml:space="preserve"> </w:t>
      </w:r>
      <w:r w:rsidRPr="00AF01EA">
        <w:rPr>
          <w:rFonts w:hint="cs"/>
          <w:b/>
          <w:sz w:val="27"/>
          <w:rtl/>
        </w:rPr>
        <w:t>والوضوء</w:t>
      </w:r>
      <w:r w:rsidRPr="00AF01EA">
        <w:rPr>
          <w:b/>
          <w:sz w:val="27"/>
          <w:rtl/>
        </w:rPr>
        <w:t xml:space="preserve"> </w:t>
      </w:r>
      <w:r w:rsidRPr="00AF01EA">
        <w:rPr>
          <w:rFonts w:hint="cs"/>
          <w:b/>
          <w:sz w:val="27"/>
          <w:rtl/>
        </w:rPr>
        <w:t>فرض، ولا</w:t>
      </w:r>
      <w:r w:rsidRPr="00AF01EA">
        <w:rPr>
          <w:b/>
          <w:sz w:val="27"/>
          <w:rtl/>
        </w:rPr>
        <w:t xml:space="preserve"> </w:t>
      </w:r>
      <w:r w:rsidRPr="00AF01EA">
        <w:rPr>
          <w:rFonts w:hint="cs"/>
          <w:b/>
          <w:sz w:val="27"/>
          <w:rtl/>
        </w:rPr>
        <w:t>يجزي</w:t>
      </w:r>
      <w:r w:rsidRPr="00AF01EA">
        <w:rPr>
          <w:b/>
          <w:sz w:val="27"/>
          <w:rtl/>
        </w:rPr>
        <w:t xml:space="preserve"> </w:t>
      </w:r>
      <w:r w:rsidRPr="00AF01EA">
        <w:rPr>
          <w:rFonts w:hint="cs"/>
          <w:b/>
          <w:sz w:val="27"/>
          <w:rtl/>
        </w:rPr>
        <w:lastRenderedPageBreak/>
        <w:t>السن</w:t>
      </w:r>
      <w:r w:rsidR="00B51DFD" w:rsidRPr="00AF01EA">
        <w:rPr>
          <w:rFonts w:hint="cs"/>
          <w:b/>
          <w:sz w:val="27"/>
          <w:rtl/>
        </w:rPr>
        <w:t>ّ</w:t>
      </w:r>
      <w:r w:rsidRPr="00AF01EA">
        <w:rPr>
          <w:rFonts w:hint="cs"/>
          <w:b/>
          <w:sz w:val="27"/>
          <w:rtl/>
        </w:rPr>
        <w:t>ة</w:t>
      </w:r>
      <w:r w:rsidRPr="00AF01EA">
        <w:rPr>
          <w:b/>
          <w:sz w:val="27"/>
          <w:rtl/>
        </w:rPr>
        <w:t xml:space="preserve"> </w:t>
      </w:r>
      <w:r w:rsidRPr="00AF01EA">
        <w:rPr>
          <w:rFonts w:hint="cs"/>
          <w:b/>
          <w:sz w:val="27"/>
          <w:rtl/>
        </w:rPr>
        <w:t>عن</w:t>
      </w:r>
      <w:r w:rsidRPr="00AF01EA">
        <w:rPr>
          <w:b/>
          <w:sz w:val="27"/>
          <w:rtl/>
        </w:rPr>
        <w:t xml:space="preserve"> </w:t>
      </w:r>
      <w:r w:rsidRPr="00AF01EA">
        <w:rPr>
          <w:rFonts w:hint="cs"/>
          <w:b/>
          <w:sz w:val="27"/>
          <w:rtl/>
        </w:rPr>
        <w:t>الفرض</w:t>
      </w:r>
      <w:r w:rsidRPr="00AF01EA">
        <w:rPr>
          <w:rFonts w:hint="eastAsia"/>
          <w:sz w:val="24"/>
          <w:szCs w:val="24"/>
          <w:rtl/>
        </w:rPr>
        <w:t>»</w:t>
      </w:r>
      <w:r w:rsidRPr="00AF01EA">
        <w:rPr>
          <w:rFonts w:hint="cs"/>
          <w:b/>
          <w:sz w:val="27"/>
          <w:rtl/>
        </w:rPr>
        <w:t xml:space="preserve"> ناظر</w:t>
      </w:r>
      <w:r w:rsidR="00B51DFD" w:rsidRPr="00AF01EA">
        <w:rPr>
          <w:rFonts w:hint="cs"/>
          <w:b/>
          <w:sz w:val="27"/>
          <w:rtl/>
        </w:rPr>
        <w:t>ٌ</w:t>
      </w:r>
      <w:r w:rsidRPr="00AF01EA">
        <w:rPr>
          <w:rFonts w:hint="cs"/>
          <w:b/>
          <w:sz w:val="27"/>
          <w:rtl/>
        </w:rPr>
        <w:t xml:space="preserve"> إلى الحديث المأثور عن الإمام موسى بن جعفر</w:t>
      </w:r>
      <w:r w:rsidR="00BA55E9" w:rsidRPr="00E873A5">
        <w:rPr>
          <w:rFonts w:cs="Mosawi" w:hint="cs"/>
          <w:b/>
          <w:sz w:val="22"/>
          <w:szCs w:val="22"/>
          <w:rtl/>
        </w:rPr>
        <w:t>×</w:t>
      </w:r>
      <w:r w:rsidRPr="00AF01EA">
        <w:rPr>
          <w:rFonts w:hint="cs"/>
          <w:b/>
          <w:sz w:val="27"/>
          <w:rtl/>
        </w:rPr>
        <w:t xml:space="preserve">، ونصّه: </w:t>
      </w:r>
      <w:r w:rsidRPr="00AF01EA">
        <w:rPr>
          <w:rFonts w:hint="eastAsia"/>
          <w:sz w:val="24"/>
          <w:szCs w:val="24"/>
          <w:rtl/>
        </w:rPr>
        <w:t>«</w:t>
      </w:r>
      <w:r w:rsidRPr="00AF01EA">
        <w:rPr>
          <w:rFonts w:hint="cs"/>
          <w:b/>
          <w:sz w:val="27"/>
          <w:rtl/>
        </w:rPr>
        <w:t>عبد الرحمن</w:t>
      </w:r>
      <w:r w:rsidRPr="00AF01EA">
        <w:rPr>
          <w:b/>
          <w:sz w:val="27"/>
          <w:rtl/>
        </w:rPr>
        <w:t xml:space="preserve"> </w:t>
      </w:r>
      <w:r w:rsidRPr="00AF01EA">
        <w:rPr>
          <w:rFonts w:hint="cs"/>
          <w:b/>
          <w:sz w:val="27"/>
          <w:rtl/>
        </w:rPr>
        <w:t>بن</w:t>
      </w:r>
      <w:r w:rsidRPr="00AF01EA">
        <w:rPr>
          <w:b/>
          <w:sz w:val="27"/>
          <w:rtl/>
        </w:rPr>
        <w:t xml:space="preserve"> </w:t>
      </w:r>
      <w:r w:rsidRPr="00AF01EA">
        <w:rPr>
          <w:rFonts w:hint="cs"/>
          <w:b/>
          <w:sz w:val="27"/>
          <w:rtl/>
        </w:rPr>
        <w:t>أبي</w:t>
      </w:r>
      <w:r w:rsidRPr="00AF01EA">
        <w:rPr>
          <w:b/>
          <w:sz w:val="27"/>
          <w:rtl/>
        </w:rPr>
        <w:t xml:space="preserve"> </w:t>
      </w:r>
      <w:r w:rsidR="00B51DFD" w:rsidRPr="00AF01EA">
        <w:rPr>
          <w:rFonts w:hint="cs"/>
          <w:b/>
          <w:sz w:val="27"/>
          <w:rtl/>
        </w:rPr>
        <w:t>نجران،</w:t>
      </w:r>
      <w:r w:rsidRPr="00AF01EA">
        <w:rPr>
          <w:rFonts w:hint="cs"/>
          <w:b/>
          <w:sz w:val="27"/>
          <w:rtl/>
        </w:rPr>
        <w:t xml:space="preserve"> أنه سأل</w:t>
      </w:r>
      <w:r w:rsidRPr="00AF01EA">
        <w:rPr>
          <w:b/>
          <w:sz w:val="27"/>
          <w:rtl/>
        </w:rPr>
        <w:t xml:space="preserve"> </w:t>
      </w:r>
      <w:r w:rsidRPr="00AF01EA">
        <w:rPr>
          <w:rFonts w:hint="cs"/>
          <w:b/>
          <w:sz w:val="27"/>
          <w:rtl/>
        </w:rPr>
        <w:t>أبا</w:t>
      </w:r>
      <w:r w:rsidRPr="00AF01EA">
        <w:rPr>
          <w:b/>
          <w:sz w:val="27"/>
          <w:rtl/>
        </w:rPr>
        <w:t xml:space="preserve"> </w:t>
      </w:r>
      <w:r w:rsidRPr="00AF01EA">
        <w:rPr>
          <w:rFonts w:hint="cs"/>
          <w:b/>
          <w:sz w:val="27"/>
          <w:rtl/>
        </w:rPr>
        <w:t>الحسن</w:t>
      </w:r>
      <w:r w:rsidRPr="00AF01EA">
        <w:rPr>
          <w:b/>
          <w:sz w:val="27"/>
          <w:rtl/>
        </w:rPr>
        <w:t xml:space="preserve"> </w:t>
      </w:r>
      <w:r w:rsidRPr="00AF01EA">
        <w:rPr>
          <w:rFonts w:hint="cs"/>
          <w:b/>
          <w:sz w:val="27"/>
          <w:rtl/>
        </w:rPr>
        <w:t>موسى</w:t>
      </w:r>
      <w:r w:rsidRPr="00AF01EA">
        <w:rPr>
          <w:b/>
          <w:sz w:val="27"/>
          <w:rtl/>
        </w:rPr>
        <w:t xml:space="preserve"> </w:t>
      </w:r>
      <w:r w:rsidRPr="00AF01EA">
        <w:rPr>
          <w:rFonts w:hint="cs"/>
          <w:b/>
          <w:sz w:val="27"/>
          <w:rtl/>
        </w:rPr>
        <w:t>بن</w:t>
      </w:r>
      <w:r w:rsidRPr="00AF01EA">
        <w:rPr>
          <w:b/>
          <w:sz w:val="27"/>
          <w:rtl/>
        </w:rPr>
        <w:t xml:space="preserve"> </w:t>
      </w:r>
      <w:r w:rsidRPr="00AF01EA">
        <w:rPr>
          <w:rFonts w:hint="cs"/>
          <w:b/>
          <w:sz w:val="27"/>
          <w:rtl/>
        </w:rPr>
        <w:t>جعفر</w:t>
      </w:r>
      <w:r w:rsidR="00BA55E9" w:rsidRPr="000520F7">
        <w:rPr>
          <w:rFonts w:cs="Mosawi" w:hint="cs"/>
          <w:b/>
          <w:sz w:val="24"/>
          <w:szCs w:val="24"/>
          <w:rtl/>
        </w:rPr>
        <w:t>’</w:t>
      </w:r>
      <w:r w:rsidRPr="00AF01EA">
        <w:rPr>
          <w:rFonts w:hint="cs"/>
          <w:b/>
          <w:sz w:val="27"/>
          <w:rtl/>
        </w:rPr>
        <w:t xml:space="preserve"> عن</w:t>
      </w:r>
      <w:r w:rsidRPr="00AF01EA">
        <w:rPr>
          <w:b/>
          <w:sz w:val="27"/>
          <w:rtl/>
        </w:rPr>
        <w:t xml:space="preserve"> </w:t>
      </w:r>
      <w:r w:rsidRPr="00AF01EA">
        <w:rPr>
          <w:rFonts w:hint="cs"/>
          <w:b/>
          <w:sz w:val="27"/>
          <w:rtl/>
        </w:rPr>
        <w:t>ثلاثة</w:t>
      </w:r>
      <w:r w:rsidRPr="00AF01EA">
        <w:rPr>
          <w:b/>
          <w:sz w:val="27"/>
          <w:rtl/>
        </w:rPr>
        <w:t xml:space="preserve"> </w:t>
      </w:r>
      <w:r w:rsidRPr="00AF01EA">
        <w:rPr>
          <w:rFonts w:hint="cs"/>
          <w:b/>
          <w:sz w:val="27"/>
          <w:rtl/>
        </w:rPr>
        <w:t>نفر</w:t>
      </w:r>
      <w:r w:rsidRPr="00AF01EA">
        <w:rPr>
          <w:b/>
          <w:sz w:val="27"/>
          <w:rtl/>
        </w:rPr>
        <w:t xml:space="preserve"> </w:t>
      </w:r>
      <w:r w:rsidRPr="00AF01EA">
        <w:rPr>
          <w:rFonts w:hint="cs"/>
          <w:b/>
          <w:sz w:val="27"/>
          <w:rtl/>
        </w:rPr>
        <w:t>كانوا</w:t>
      </w:r>
      <w:r w:rsidRPr="00AF01EA">
        <w:rPr>
          <w:b/>
          <w:sz w:val="27"/>
          <w:rtl/>
        </w:rPr>
        <w:t xml:space="preserve"> </w:t>
      </w:r>
      <w:r w:rsidRPr="00AF01EA">
        <w:rPr>
          <w:rFonts w:hint="cs"/>
          <w:b/>
          <w:sz w:val="27"/>
          <w:rtl/>
        </w:rPr>
        <w:t>في</w:t>
      </w:r>
      <w:r w:rsidRPr="00AF01EA">
        <w:rPr>
          <w:b/>
          <w:sz w:val="27"/>
          <w:rtl/>
        </w:rPr>
        <w:t xml:space="preserve"> </w:t>
      </w:r>
      <w:r w:rsidRPr="00AF01EA">
        <w:rPr>
          <w:rFonts w:hint="cs"/>
          <w:b/>
          <w:sz w:val="27"/>
          <w:rtl/>
        </w:rPr>
        <w:t>سفر</w:t>
      </w:r>
      <w:r w:rsidR="00B51DFD" w:rsidRPr="00AF01EA">
        <w:rPr>
          <w:rFonts w:hint="cs"/>
          <w:b/>
          <w:sz w:val="27"/>
          <w:rtl/>
        </w:rPr>
        <w:t>:</w:t>
      </w:r>
      <w:r w:rsidRPr="00AF01EA">
        <w:rPr>
          <w:b/>
          <w:sz w:val="27"/>
          <w:rtl/>
        </w:rPr>
        <w:t xml:space="preserve"> </w:t>
      </w:r>
      <w:r w:rsidRPr="00AF01EA">
        <w:rPr>
          <w:rFonts w:hint="cs"/>
          <w:b/>
          <w:sz w:val="27"/>
          <w:rtl/>
        </w:rPr>
        <w:t>أحدهم</w:t>
      </w:r>
      <w:r w:rsidRPr="00AF01EA">
        <w:rPr>
          <w:b/>
          <w:sz w:val="27"/>
          <w:rtl/>
        </w:rPr>
        <w:t xml:space="preserve"> </w:t>
      </w:r>
      <w:r w:rsidRPr="00AF01EA">
        <w:rPr>
          <w:rFonts w:hint="cs"/>
          <w:b/>
          <w:sz w:val="27"/>
          <w:rtl/>
        </w:rPr>
        <w:t>جنب</w:t>
      </w:r>
      <w:r w:rsidR="00B51DFD" w:rsidRPr="00AF01EA">
        <w:rPr>
          <w:rFonts w:hint="cs"/>
          <w:b/>
          <w:sz w:val="27"/>
          <w:rtl/>
        </w:rPr>
        <w:t>؛</w:t>
      </w:r>
      <w:r w:rsidRPr="00AF01EA">
        <w:rPr>
          <w:rFonts w:hint="cs"/>
          <w:b/>
          <w:sz w:val="27"/>
          <w:rtl/>
        </w:rPr>
        <w:t xml:space="preserve"> والثاني</w:t>
      </w:r>
      <w:r w:rsidRPr="00AF01EA">
        <w:rPr>
          <w:b/>
          <w:sz w:val="27"/>
          <w:rtl/>
        </w:rPr>
        <w:t xml:space="preserve"> </w:t>
      </w:r>
      <w:r w:rsidRPr="00AF01EA">
        <w:rPr>
          <w:rFonts w:hint="cs"/>
          <w:b/>
          <w:sz w:val="27"/>
          <w:rtl/>
        </w:rPr>
        <w:t>ميت</w:t>
      </w:r>
      <w:r w:rsidR="00B51DFD" w:rsidRPr="00AF01EA">
        <w:rPr>
          <w:rFonts w:hint="cs"/>
          <w:b/>
          <w:sz w:val="27"/>
          <w:rtl/>
        </w:rPr>
        <w:t>؛</w:t>
      </w:r>
      <w:r w:rsidRPr="00AF01EA">
        <w:rPr>
          <w:rFonts w:hint="cs"/>
          <w:b/>
          <w:sz w:val="27"/>
          <w:rtl/>
        </w:rPr>
        <w:t xml:space="preserve"> والثالث</w:t>
      </w:r>
      <w:r w:rsidRPr="00AF01EA">
        <w:rPr>
          <w:b/>
          <w:sz w:val="27"/>
          <w:rtl/>
        </w:rPr>
        <w:t xml:space="preserve"> </w:t>
      </w:r>
      <w:r w:rsidRPr="00AF01EA">
        <w:rPr>
          <w:rFonts w:hint="cs"/>
          <w:b/>
          <w:sz w:val="27"/>
          <w:rtl/>
        </w:rPr>
        <w:t>على</w:t>
      </w:r>
      <w:r w:rsidRPr="00AF01EA">
        <w:rPr>
          <w:b/>
          <w:sz w:val="27"/>
          <w:rtl/>
        </w:rPr>
        <w:t xml:space="preserve"> </w:t>
      </w:r>
      <w:r w:rsidRPr="00AF01EA">
        <w:rPr>
          <w:rFonts w:hint="cs"/>
          <w:b/>
          <w:sz w:val="27"/>
          <w:rtl/>
        </w:rPr>
        <w:t>غير</w:t>
      </w:r>
      <w:r w:rsidRPr="00AF01EA">
        <w:rPr>
          <w:b/>
          <w:sz w:val="27"/>
          <w:rtl/>
        </w:rPr>
        <w:t xml:space="preserve"> </w:t>
      </w:r>
      <w:r w:rsidRPr="00AF01EA">
        <w:rPr>
          <w:rFonts w:hint="cs"/>
          <w:b/>
          <w:sz w:val="27"/>
          <w:rtl/>
        </w:rPr>
        <w:t>وضوء، وحضرت</w:t>
      </w:r>
      <w:r w:rsidRPr="00AF01EA">
        <w:rPr>
          <w:b/>
          <w:sz w:val="27"/>
          <w:rtl/>
        </w:rPr>
        <w:t xml:space="preserve"> </w:t>
      </w:r>
      <w:r w:rsidRPr="00AF01EA">
        <w:rPr>
          <w:rFonts w:hint="cs"/>
          <w:b/>
          <w:sz w:val="27"/>
          <w:rtl/>
        </w:rPr>
        <w:t>الصلاة، ومعهم</w:t>
      </w:r>
      <w:r w:rsidRPr="00AF01EA">
        <w:rPr>
          <w:b/>
          <w:sz w:val="27"/>
          <w:rtl/>
        </w:rPr>
        <w:t xml:space="preserve"> </w:t>
      </w:r>
      <w:r w:rsidRPr="00AF01EA">
        <w:rPr>
          <w:rFonts w:hint="cs"/>
          <w:b/>
          <w:sz w:val="27"/>
          <w:rtl/>
        </w:rPr>
        <w:t>من</w:t>
      </w:r>
      <w:r w:rsidRPr="00AF01EA">
        <w:rPr>
          <w:b/>
          <w:sz w:val="27"/>
          <w:rtl/>
        </w:rPr>
        <w:t xml:space="preserve"> </w:t>
      </w:r>
      <w:r w:rsidRPr="00AF01EA">
        <w:rPr>
          <w:rFonts w:hint="cs"/>
          <w:b/>
          <w:sz w:val="27"/>
          <w:rtl/>
        </w:rPr>
        <w:t>الماء</w:t>
      </w:r>
      <w:r w:rsidRPr="00AF01EA">
        <w:rPr>
          <w:b/>
          <w:sz w:val="27"/>
          <w:rtl/>
        </w:rPr>
        <w:t xml:space="preserve"> </w:t>
      </w:r>
      <w:r w:rsidRPr="00AF01EA">
        <w:rPr>
          <w:rFonts w:hint="cs"/>
          <w:b/>
          <w:sz w:val="27"/>
          <w:rtl/>
        </w:rPr>
        <w:t>ق</w:t>
      </w:r>
      <w:r w:rsidR="00B51DFD" w:rsidRPr="00AF01EA">
        <w:rPr>
          <w:rFonts w:hint="cs"/>
          <w:b/>
          <w:sz w:val="27"/>
          <w:rtl/>
        </w:rPr>
        <w:t>َ</w:t>
      </w:r>
      <w:r w:rsidRPr="00AF01EA">
        <w:rPr>
          <w:rFonts w:hint="cs"/>
          <w:b/>
          <w:sz w:val="27"/>
          <w:rtl/>
        </w:rPr>
        <w:t>د</w:t>
      </w:r>
      <w:r w:rsidR="00B51DFD" w:rsidRPr="00AF01EA">
        <w:rPr>
          <w:rFonts w:hint="cs"/>
          <w:b/>
          <w:sz w:val="27"/>
          <w:rtl/>
        </w:rPr>
        <w:t>ْ</w:t>
      </w:r>
      <w:r w:rsidRPr="00AF01EA">
        <w:rPr>
          <w:rFonts w:hint="cs"/>
          <w:b/>
          <w:sz w:val="27"/>
          <w:rtl/>
        </w:rPr>
        <w:t>ر</w:t>
      </w:r>
      <w:r w:rsidRPr="00AF01EA">
        <w:rPr>
          <w:b/>
          <w:sz w:val="27"/>
          <w:rtl/>
        </w:rPr>
        <w:t xml:space="preserve"> </w:t>
      </w:r>
      <w:r w:rsidRPr="00AF01EA">
        <w:rPr>
          <w:rFonts w:hint="cs"/>
          <w:b/>
          <w:sz w:val="27"/>
          <w:rtl/>
        </w:rPr>
        <w:t>ما</w:t>
      </w:r>
      <w:r w:rsidRPr="00AF01EA">
        <w:rPr>
          <w:b/>
          <w:sz w:val="27"/>
          <w:rtl/>
        </w:rPr>
        <w:t xml:space="preserve"> </w:t>
      </w:r>
      <w:r w:rsidRPr="00AF01EA">
        <w:rPr>
          <w:rFonts w:hint="cs"/>
          <w:b/>
          <w:sz w:val="27"/>
          <w:rtl/>
        </w:rPr>
        <w:t>يكفي</w:t>
      </w:r>
      <w:r w:rsidRPr="00AF01EA">
        <w:rPr>
          <w:b/>
          <w:sz w:val="27"/>
          <w:rtl/>
        </w:rPr>
        <w:t xml:space="preserve"> </w:t>
      </w:r>
      <w:r w:rsidRPr="00AF01EA">
        <w:rPr>
          <w:rFonts w:hint="cs"/>
          <w:b/>
          <w:sz w:val="27"/>
          <w:rtl/>
        </w:rPr>
        <w:t>أحدهم، م</w:t>
      </w:r>
      <w:r w:rsidR="00B51DFD" w:rsidRPr="00AF01EA">
        <w:rPr>
          <w:rFonts w:hint="cs"/>
          <w:b/>
          <w:sz w:val="27"/>
          <w:rtl/>
        </w:rPr>
        <w:t>َ</w:t>
      </w:r>
      <w:r w:rsidRPr="00AF01EA">
        <w:rPr>
          <w:rFonts w:hint="cs"/>
          <w:b/>
          <w:sz w:val="27"/>
          <w:rtl/>
        </w:rPr>
        <w:t>ن</w:t>
      </w:r>
      <w:r w:rsidR="00B51DFD" w:rsidRPr="00AF01EA">
        <w:rPr>
          <w:rFonts w:hint="cs"/>
          <w:b/>
          <w:sz w:val="27"/>
          <w:rtl/>
        </w:rPr>
        <w:t>ْ</w:t>
      </w:r>
      <w:r w:rsidRPr="00AF01EA">
        <w:rPr>
          <w:b/>
          <w:sz w:val="27"/>
          <w:rtl/>
        </w:rPr>
        <w:t xml:space="preserve"> </w:t>
      </w:r>
      <w:r w:rsidRPr="00AF01EA">
        <w:rPr>
          <w:rFonts w:hint="cs"/>
          <w:b/>
          <w:sz w:val="27"/>
          <w:rtl/>
        </w:rPr>
        <w:t>يأخذ</w:t>
      </w:r>
      <w:r w:rsidRPr="00AF01EA">
        <w:rPr>
          <w:b/>
          <w:sz w:val="27"/>
          <w:rtl/>
        </w:rPr>
        <w:t xml:space="preserve"> </w:t>
      </w:r>
      <w:r w:rsidRPr="00AF01EA">
        <w:rPr>
          <w:rFonts w:hint="cs"/>
          <w:b/>
          <w:sz w:val="27"/>
          <w:rtl/>
        </w:rPr>
        <w:t>الماء؟ وكيف</w:t>
      </w:r>
      <w:r w:rsidRPr="00AF01EA">
        <w:rPr>
          <w:b/>
          <w:sz w:val="27"/>
          <w:rtl/>
        </w:rPr>
        <w:t xml:space="preserve"> </w:t>
      </w:r>
      <w:r w:rsidRPr="00AF01EA">
        <w:rPr>
          <w:rFonts w:hint="cs"/>
          <w:b/>
          <w:sz w:val="27"/>
          <w:rtl/>
        </w:rPr>
        <w:t>يصنعون؟ فقال</w:t>
      </w:r>
      <w:r w:rsidRPr="00AF01EA">
        <w:rPr>
          <w:b/>
          <w:sz w:val="27"/>
          <w:rtl/>
        </w:rPr>
        <w:t xml:space="preserve">: </w:t>
      </w:r>
      <w:r w:rsidRPr="00AF01EA">
        <w:rPr>
          <w:rFonts w:hint="cs"/>
          <w:b/>
          <w:sz w:val="27"/>
          <w:rtl/>
        </w:rPr>
        <w:t>يغتسل</w:t>
      </w:r>
      <w:r w:rsidRPr="00AF01EA">
        <w:rPr>
          <w:b/>
          <w:sz w:val="27"/>
          <w:rtl/>
        </w:rPr>
        <w:t xml:space="preserve"> </w:t>
      </w:r>
      <w:r w:rsidRPr="00AF01EA">
        <w:rPr>
          <w:rFonts w:hint="cs"/>
          <w:b/>
          <w:sz w:val="27"/>
          <w:rtl/>
        </w:rPr>
        <w:t>الجنب، ويدفن</w:t>
      </w:r>
      <w:r w:rsidRPr="00AF01EA">
        <w:rPr>
          <w:b/>
          <w:sz w:val="27"/>
          <w:rtl/>
        </w:rPr>
        <w:t xml:space="preserve"> </w:t>
      </w:r>
      <w:r w:rsidRPr="00AF01EA">
        <w:rPr>
          <w:rFonts w:hint="cs"/>
          <w:b/>
          <w:sz w:val="27"/>
          <w:rtl/>
        </w:rPr>
        <w:t>الميت</w:t>
      </w:r>
      <w:r w:rsidRPr="00AF01EA">
        <w:rPr>
          <w:b/>
          <w:sz w:val="27"/>
          <w:rtl/>
        </w:rPr>
        <w:t xml:space="preserve"> </w:t>
      </w:r>
      <w:r w:rsidRPr="00AF01EA">
        <w:rPr>
          <w:rFonts w:hint="cs"/>
          <w:b/>
          <w:sz w:val="27"/>
          <w:rtl/>
        </w:rPr>
        <w:t>بتيم</w:t>
      </w:r>
      <w:r w:rsidR="00B51DFD" w:rsidRPr="00AF01EA">
        <w:rPr>
          <w:rFonts w:hint="cs"/>
          <w:b/>
          <w:sz w:val="27"/>
          <w:rtl/>
        </w:rPr>
        <w:t>ّ</w:t>
      </w:r>
      <w:r w:rsidRPr="00AF01EA">
        <w:rPr>
          <w:rFonts w:hint="cs"/>
          <w:b/>
          <w:sz w:val="27"/>
          <w:rtl/>
        </w:rPr>
        <w:t>م، ويتيم</w:t>
      </w:r>
      <w:r w:rsidR="00B51DFD" w:rsidRPr="00AF01EA">
        <w:rPr>
          <w:rFonts w:hint="cs"/>
          <w:b/>
          <w:sz w:val="27"/>
          <w:rtl/>
        </w:rPr>
        <w:t>ّ</w:t>
      </w:r>
      <w:r w:rsidRPr="00AF01EA">
        <w:rPr>
          <w:rFonts w:hint="cs"/>
          <w:b/>
          <w:sz w:val="27"/>
          <w:rtl/>
        </w:rPr>
        <w:t>م</w:t>
      </w:r>
      <w:r w:rsidRPr="00AF01EA">
        <w:rPr>
          <w:b/>
          <w:sz w:val="27"/>
          <w:rtl/>
        </w:rPr>
        <w:t xml:space="preserve"> </w:t>
      </w:r>
      <w:r w:rsidRPr="00AF01EA">
        <w:rPr>
          <w:rFonts w:hint="cs"/>
          <w:b/>
          <w:sz w:val="27"/>
          <w:rtl/>
        </w:rPr>
        <w:t>الذي</w:t>
      </w:r>
      <w:r w:rsidRPr="00AF01EA">
        <w:rPr>
          <w:b/>
          <w:sz w:val="27"/>
          <w:rtl/>
        </w:rPr>
        <w:t xml:space="preserve"> </w:t>
      </w:r>
      <w:r w:rsidRPr="00AF01EA">
        <w:rPr>
          <w:rFonts w:hint="cs"/>
          <w:b/>
          <w:sz w:val="27"/>
          <w:rtl/>
        </w:rPr>
        <w:t>هو</w:t>
      </w:r>
      <w:r w:rsidRPr="00AF01EA">
        <w:rPr>
          <w:b/>
          <w:sz w:val="27"/>
          <w:rtl/>
        </w:rPr>
        <w:t xml:space="preserve"> </w:t>
      </w:r>
      <w:r w:rsidRPr="00AF01EA">
        <w:rPr>
          <w:rFonts w:hint="cs"/>
          <w:b/>
          <w:sz w:val="27"/>
          <w:rtl/>
        </w:rPr>
        <w:t>على</w:t>
      </w:r>
      <w:r w:rsidRPr="00AF01EA">
        <w:rPr>
          <w:b/>
          <w:sz w:val="27"/>
          <w:rtl/>
        </w:rPr>
        <w:t xml:space="preserve"> </w:t>
      </w:r>
      <w:r w:rsidRPr="00AF01EA">
        <w:rPr>
          <w:rFonts w:hint="cs"/>
          <w:b/>
          <w:sz w:val="27"/>
          <w:rtl/>
        </w:rPr>
        <w:t>غير</w:t>
      </w:r>
      <w:r w:rsidRPr="00AF01EA">
        <w:rPr>
          <w:b/>
          <w:sz w:val="27"/>
          <w:rtl/>
        </w:rPr>
        <w:t xml:space="preserve"> </w:t>
      </w:r>
      <w:r w:rsidRPr="00AF01EA">
        <w:rPr>
          <w:rFonts w:hint="cs"/>
          <w:b/>
          <w:sz w:val="27"/>
          <w:rtl/>
        </w:rPr>
        <w:t>وضوء</w:t>
      </w:r>
      <w:r w:rsidR="00B51DFD" w:rsidRPr="00AF01EA">
        <w:rPr>
          <w:rFonts w:hint="cs"/>
          <w:b/>
          <w:sz w:val="27"/>
          <w:rtl/>
        </w:rPr>
        <w:t>؛</w:t>
      </w:r>
      <w:r w:rsidRPr="00AF01EA">
        <w:rPr>
          <w:rFonts w:hint="cs"/>
          <w:b/>
          <w:sz w:val="27"/>
          <w:rtl/>
        </w:rPr>
        <w:t xml:space="preserve"> لأن</w:t>
      </w:r>
      <w:r w:rsidRPr="00AF01EA">
        <w:rPr>
          <w:b/>
          <w:sz w:val="27"/>
          <w:rtl/>
        </w:rPr>
        <w:t xml:space="preserve"> </w:t>
      </w:r>
      <w:r w:rsidRPr="00AF01EA">
        <w:rPr>
          <w:rFonts w:hint="cs"/>
          <w:b/>
          <w:sz w:val="27"/>
          <w:rtl/>
        </w:rPr>
        <w:t>الغسل</w:t>
      </w:r>
      <w:r w:rsidRPr="00AF01EA">
        <w:rPr>
          <w:b/>
          <w:sz w:val="27"/>
          <w:rtl/>
        </w:rPr>
        <w:t xml:space="preserve"> </w:t>
      </w:r>
      <w:r w:rsidRPr="00AF01EA">
        <w:rPr>
          <w:rFonts w:hint="cs"/>
          <w:b/>
          <w:sz w:val="27"/>
          <w:rtl/>
        </w:rPr>
        <w:t>من</w:t>
      </w:r>
      <w:r w:rsidRPr="00AF01EA">
        <w:rPr>
          <w:b/>
          <w:sz w:val="27"/>
          <w:rtl/>
        </w:rPr>
        <w:t xml:space="preserve"> </w:t>
      </w:r>
      <w:r w:rsidRPr="00AF01EA">
        <w:rPr>
          <w:rFonts w:hint="cs"/>
          <w:b/>
          <w:sz w:val="27"/>
          <w:rtl/>
        </w:rPr>
        <w:t>الجنابة</w:t>
      </w:r>
      <w:r w:rsidRPr="00AF01EA">
        <w:rPr>
          <w:b/>
          <w:sz w:val="27"/>
          <w:rtl/>
        </w:rPr>
        <w:t xml:space="preserve"> </w:t>
      </w:r>
      <w:r w:rsidRPr="00AF01EA">
        <w:rPr>
          <w:rFonts w:hint="cs"/>
          <w:b/>
          <w:sz w:val="27"/>
          <w:rtl/>
        </w:rPr>
        <w:t>فريضة، وغسل</w:t>
      </w:r>
      <w:r w:rsidRPr="00AF01EA">
        <w:rPr>
          <w:b/>
          <w:sz w:val="27"/>
          <w:rtl/>
        </w:rPr>
        <w:t xml:space="preserve"> </w:t>
      </w:r>
      <w:r w:rsidRPr="00AF01EA">
        <w:rPr>
          <w:rFonts w:hint="cs"/>
          <w:b/>
          <w:sz w:val="27"/>
          <w:rtl/>
        </w:rPr>
        <w:t>الميت</w:t>
      </w:r>
      <w:r w:rsidRPr="00AF01EA">
        <w:rPr>
          <w:b/>
          <w:sz w:val="27"/>
          <w:rtl/>
        </w:rPr>
        <w:t xml:space="preserve"> </w:t>
      </w:r>
      <w:r w:rsidRPr="00AF01EA">
        <w:rPr>
          <w:rFonts w:hint="cs"/>
          <w:b/>
          <w:sz w:val="27"/>
          <w:rtl/>
        </w:rPr>
        <w:t>سن</w:t>
      </w:r>
      <w:r w:rsidR="00B51DFD" w:rsidRPr="00AF01EA">
        <w:rPr>
          <w:rFonts w:hint="cs"/>
          <w:b/>
          <w:sz w:val="27"/>
          <w:rtl/>
        </w:rPr>
        <w:t>ّ</w:t>
      </w:r>
      <w:r w:rsidRPr="00AF01EA">
        <w:rPr>
          <w:rFonts w:hint="cs"/>
          <w:b/>
          <w:sz w:val="27"/>
          <w:rtl/>
        </w:rPr>
        <w:t>ة، والتيم</w:t>
      </w:r>
      <w:r w:rsidR="00B51DFD" w:rsidRPr="00AF01EA">
        <w:rPr>
          <w:rFonts w:hint="cs"/>
          <w:b/>
          <w:sz w:val="27"/>
          <w:rtl/>
        </w:rPr>
        <w:t>ّ</w:t>
      </w:r>
      <w:r w:rsidRPr="00AF01EA">
        <w:rPr>
          <w:rFonts w:hint="cs"/>
          <w:b/>
          <w:sz w:val="27"/>
          <w:rtl/>
        </w:rPr>
        <w:t>م</w:t>
      </w:r>
      <w:r w:rsidRPr="00AF01EA">
        <w:rPr>
          <w:b/>
          <w:sz w:val="27"/>
          <w:rtl/>
        </w:rPr>
        <w:t xml:space="preserve"> </w:t>
      </w:r>
      <w:r w:rsidRPr="00AF01EA">
        <w:rPr>
          <w:rFonts w:hint="cs"/>
          <w:b/>
          <w:sz w:val="27"/>
          <w:rtl/>
        </w:rPr>
        <w:t>للآخر</w:t>
      </w:r>
      <w:r w:rsidRPr="00AF01EA">
        <w:rPr>
          <w:b/>
          <w:sz w:val="27"/>
          <w:rtl/>
        </w:rPr>
        <w:t xml:space="preserve"> </w:t>
      </w:r>
      <w:r w:rsidRPr="00AF01EA">
        <w:rPr>
          <w:rFonts w:hint="cs"/>
          <w:b/>
          <w:sz w:val="27"/>
          <w:rtl/>
        </w:rPr>
        <w:t>جائز</w:t>
      </w:r>
      <w:r w:rsidRPr="00AF01EA">
        <w:rPr>
          <w:rFonts w:hint="eastAsia"/>
          <w:sz w:val="24"/>
          <w:szCs w:val="24"/>
          <w:rtl/>
        </w:rPr>
        <w:t>»</w:t>
      </w:r>
      <w:r w:rsidRPr="00AF01EA">
        <w:rPr>
          <w:bCs/>
          <w:sz w:val="27"/>
          <w:vertAlign w:val="superscript"/>
          <w:rtl/>
        </w:rPr>
        <w:t>(</w:t>
      </w:r>
      <w:r w:rsidRPr="00AF01EA">
        <w:rPr>
          <w:rStyle w:val="ac"/>
          <w:bCs/>
          <w:sz w:val="27"/>
          <w:rtl/>
        </w:rPr>
        <w:endnoteReference w:id="323"/>
      </w:r>
      <w:r w:rsidRPr="00AF01EA">
        <w:rPr>
          <w:bCs/>
          <w:sz w:val="27"/>
          <w:vertAlign w:val="superscript"/>
          <w:rtl/>
        </w:rPr>
        <w:t>)</w:t>
      </w:r>
      <w:r w:rsidRPr="00AF01EA">
        <w:rPr>
          <w:rFonts w:hint="cs"/>
          <w:bCs/>
          <w:sz w:val="27"/>
          <w:rtl/>
        </w:rPr>
        <w:t xml:space="preserve">. </w:t>
      </w:r>
    </w:p>
    <w:p w:rsidR="00D70293" w:rsidRPr="00AF01EA" w:rsidRDefault="00D70293" w:rsidP="00403E95">
      <w:pPr>
        <w:spacing w:line="380" w:lineRule="exact"/>
        <w:rPr>
          <w:b/>
          <w:sz w:val="27"/>
          <w:rtl/>
        </w:rPr>
      </w:pPr>
      <w:r w:rsidRPr="00AF01EA">
        <w:rPr>
          <w:rFonts w:hint="cs"/>
          <w:b/>
          <w:sz w:val="27"/>
          <w:rtl/>
        </w:rPr>
        <w:t>وعليه فإن كلام الشيخ الصدوق يعني أن وجوب الوضوء أمر</w:t>
      </w:r>
      <w:r w:rsidR="00B51DFD" w:rsidRPr="00AF01EA">
        <w:rPr>
          <w:rFonts w:hint="cs"/>
          <w:b/>
          <w:sz w:val="27"/>
          <w:rtl/>
        </w:rPr>
        <w:t>ٌ</w:t>
      </w:r>
      <w:r w:rsidRPr="00AF01EA">
        <w:rPr>
          <w:rFonts w:hint="cs"/>
          <w:b/>
          <w:sz w:val="27"/>
          <w:rtl/>
        </w:rPr>
        <w:t xml:space="preserve"> مذكور في القرآن الكريم، فهو </w:t>
      </w:r>
      <w:r w:rsidRPr="00AF01EA">
        <w:rPr>
          <w:rFonts w:hint="eastAsia"/>
          <w:sz w:val="24"/>
          <w:szCs w:val="24"/>
          <w:rtl/>
        </w:rPr>
        <w:t>«</w:t>
      </w:r>
      <w:r w:rsidRPr="00AF01EA">
        <w:rPr>
          <w:rFonts w:hint="cs"/>
          <w:b/>
          <w:sz w:val="27"/>
          <w:rtl/>
        </w:rPr>
        <w:t>فرض</w:t>
      </w:r>
      <w:r w:rsidR="00B51DFD" w:rsidRPr="00AF01EA">
        <w:rPr>
          <w:rFonts w:hint="cs"/>
          <w:b/>
          <w:sz w:val="27"/>
          <w:rtl/>
        </w:rPr>
        <w:t>ٌ</w:t>
      </w:r>
      <w:r w:rsidRPr="00AF01EA">
        <w:rPr>
          <w:rFonts w:hint="eastAsia"/>
          <w:sz w:val="24"/>
          <w:szCs w:val="24"/>
          <w:rtl/>
        </w:rPr>
        <w:t>»</w:t>
      </w:r>
      <w:r w:rsidR="00B51DFD" w:rsidRPr="00AF01EA">
        <w:rPr>
          <w:rFonts w:hint="cs"/>
          <w:b/>
          <w:sz w:val="27"/>
          <w:rtl/>
        </w:rPr>
        <w:t>؛</w:t>
      </w:r>
      <w:r w:rsidRPr="00AF01EA">
        <w:rPr>
          <w:rFonts w:hint="cs"/>
          <w:b/>
          <w:sz w:val="27"/>
          <w:rtl/>
        </w:rPr>
        <w:t xml:space="preserve"> أما الغسل في حالة الوجوب والندب (غير غسل الجنابة) فهو مذكور</w:t>
      </w:r>
      <w:r w:rsidR="00B51DFD" w:rsidRPr="00AF01EA">
        <w:rPr>
          <w:rFonts w:hint="cs"/>
          <w:b/>
          <w:sz w:val="27"/>
          <w:rtl/>
        </w:rPr>
        <w:t>ٌ</w:t>
      </w:r>
      <w:r w:rsidRPr="00AF01EA">
        <w:rPr>
          <w:rFonts w:hint="cs"/>
          <w:b/>
          <w:sz w:val="27"/>
          <w:rtl/>
        </w:rPr>
        <w:t xml:space="preserve"> في الروايات </w:t>
      </w:r>
      <w:r w:rsidRPr="00AF01EA">
        <w:rPr>
          <w:rFonts w:hint="eastAsia"/>
          <w:sz w:val="24"/>
          <w:szCs w:val="24"/>
          <w:rtl/>
        </w:rPr>
        <w:t>«</w:t>
      </w:r>
      <w:r w:rsidRPr="00AF01EA">
        <w:rPr>
          <w:rFonts w:hint="cs"/>
          <w:b/>
          <w:sz w:val="27"/>
          <w:rtl/>
        </w:rPr>
        <w:t>السن</w:t>
      </w:r>
      <w:r w:rsidR="00B51DFD" w:rsidRPr="00AF01EA">
        <w:rPr>
          <w:rFonts w:hint="cs"/>
          <w:b/>
          <w:sz w:val="27"/>
          <w:rtl/>
        </w:rPr>
        <w:t>ّ</w:t>
      </w:r>
      <w:r w:rsidRPr="00AF01EA">
        <w:rPr>
          <w:rFonts w:hint="cs"/>
          <w:b/>
          <w:sz w:val="27"/>
          <w:rtl/>
        </w:rPr>
        <w:t>ة</w:t>
      </w:r>
      <w:r w:rsidRPr="00AF01EA">
        <w:rPr>
          <w:rFonts w:hint="eastAsia"/>
          <w:sz w:val="24"/>
          <w:szCs w:val="24"/>
          <w:rtl/>
        </w:rPr>
        <w:t>»</w:t>
      </w:r>
      <w:r w:rsidRPr="00AF01EA">
        <w:rPr>
          <w:rFonts w:hint="cs"/>
          <w:b/>
          <w:sz w:val="27"/>
          <w:rtl/>
        </w:rPr>
        <w:t>. وعليه فإن الوجوب المستفاد من الروايات وسن</w:t>
      </w:r>
      <w:r w:rsidR="00B51DFD" w:rsidRPr="00AF01EA">
        <w:rPr>
          <w:rFonts w:hint="cs"/>
          <w:b/>
          <w:sz w:val="27"/>
          <w:rtl/>
        </w:rPr>
        <w:t>ّ</w:t>
      </w:r>
      <w:r w:rsidRPr="00AF01EA">
        <w:rPr>
          <w:rFonts w:hint="cs"/>
          <w:b/>
          <w:sz w:val="27"/>
          <w:rtl/>
        </w:rPr>
        <w:t>ة النبي</w:t>
      </w:r>
      <w:r w:rsidR="00BA55E9" w:rsidRPr="00163225">
        <w:rPr>
          <w:rFonts w:cs="Mosawi" w:hint="cs"/>
          <w:b/>
          <w:sz w:val="22"/>
          <w:szCs w:val="22"/>
          <w:rtl/>
        </w:rPr>
        <w:t>|</w:t>
      </w:r>
      <w:r w:rsidRPr="00AF01EA">
        <w:rPr>
          <w:rFonts w:hint="cs"/>
          <w:b/>
          <w:sz w:val="27"/>
          <w:rtl/>
        </w:rPr>
        <w:t xml:space="preserve"> لا يجزي عن الأمر المستفاد وجوبه من القرآن. </w:t>
      </w:r>
    </w:p>
    <w:p w:rsidR="00D70293" w:rsidRPr="00AF01EA" w:rsidRDefault="00D70293" w:rsidP="00403E95">
      <w:pPr>
        <w:spacing w:line="380" w:lineRule="exact"/>
        <w:rPr>
          <w:b/>
          <w:sz w:val="27"/>
          <w:rtl/>
        </w:rPr>
      </w:pPr>
      <w:r w:rsidRPr="00AF01EA">
        <w:rPr>
          <w:rFonts w:hint="cs"/>
          <w:b/>
          <w:sz w:val="27"/>
          <w:rtl/>
        </w:rPr>
        <w:t>ومن كبار الفقهاء القائلين بعد الإجزاء: الشيخ</w:t>
      </w:r>
      <w:r w:rsidR="005B78C5" w:rsidRPr="00AF01EA">
        <w:rPr>
          <w:rFonts w:hint="cs"/>
          <w:b/>
          <w:sz w:val="27"/>
          <w:rtl/>
        </w:rPr>
        <w:t xml:space="preserve"> المفيد في (المقنعة)</w:t>
      </w:r>
      <w:r w:rsidRPr="00AF01EA">
        <w:rPr>
          <w:b/>
          <w:sz w:val="27"/>
          <w:vertAlign w:val="superscript"/>
          <w:rtl/>
        </w:rPr>
        <w:t>(</w:t>
      </w:r>
      <w:r w:rsidRPr="00AF01EA">
        <w:rPr>
          <w:rStyle w:val="ac"/>
          <w:b/>
          <w:sz w:val="27"/>
          <w:rtl/>
        </w:rPr>
        <w:endnoteReference w:id="324"/>
      </w:r>
      <w:r w:rsidRPr="00AF01EA">
        <w:rPr>
          <w:b/>
          <w:sz w:val="27"/>
          <w:vertAlign w:val="superscript"/>
          <w:rtl/>
        </w:rPr>
        <w:t>)</w:t>
      </w:r>
      <w:r w:rsidR="005B78C5" w:rsidRPr="00AF01EA">
        <w:rPr>
          <w:rFonts w:hint="cs"/>
          <w:b/>
          <w:sz w:val="27"/>
          <w:rtl/>
        </w:rPr>
        <w:t>، والشيخ الطوسي في (النهاية)</w:t>
      </w:r>
      <w:r w:rsidRPr="00AF01EA">
        <w:rPr>
          <w:b/>
          <w:sz w:val="27"/>
          <w:vertAlign w:val="superscript"/>
          <w:rtl/>
        </w:rPr>
        <w:t>(</w:t>
      </w:r>
      <w:r w:rsidRPr="00AF01EA">
        <w:rPr>
          <w:rStyle w:val="ac"/>
          <w:b/>
          <w:sz w:val="27"/>
          <w:rtl/>
        </w:rPr>
        <w:endnoteReference w:id="325"/>
      </w:r>
      <w:r w:rsidRPr="00AF01EA">
        <w:rPr>
          <w:b/>
          <w:sz w:val="27"/>
          <w:vertAlign w:val="superscript"/>
          <w:rtl/>
        </w:rPr>
        <w:t>)</w:t>
      </w:r>
      <w:r w:rsidRPr="00AF01EA">
        <w:rPr>
          <w:rFonts w:hint="cs"/>
          <w:b/>
          <w:sz w:val="27"/>
          <w:rtl/>
        </w:rPr>
        <w:t>، وابن إدريس الحل</w:t>
      </w:r>
      <w:r w:rsidR="005B78C5" w:rsidRPr="00AF01EA">
        <w:rPr>
          <w:rFonts w:hint="cs"/>
          <w:b/>
          <w:sz w:val="27"/>
          <w:rtl/>
        </w:rPr>
        <w:t>ّي في (السرائر)</w:t>
      </w:r>
      <w:r w:rsidRPr="00AF01EA">
        <w:rPr>
          <w:b/>
          <w:sz w:val="27"/>
          <w:vertAlign w:val="superscript"/>
          <w:rtl/>
        </w:rPr>
        <w:t>(</w:t>
      </w:r>
      <w:r w:rsidRPr="00AF01EA">
        <w:rPr>
          <w:rStyle w:val="ac"/>
          <w:b/>
          <w:sz w:val="27"/>
          <w:rtl/>
        </w:rPr>
        <w:endnoteReference w:id="326"/>
      </w:r>
      <w:r w:rsidRPr="00AF01EA">
        <w:rPr>
          <w:b/>
          <w:sz w:val="27"/>
          <w:vertAlign w:val="superscript"/>
          <w:rtl/>
        </w:rPr>
        <w:t>)</w:t>
      </w:r>
      <w:r w:rsidR="005B78C5" w:rsidRPr="00AF01EA">
        <w:rPr>
          <w:rFonts w:hint="cs"/>
          <w:b/>
          <w:sz w:val="27"/>
          <w:rtl/>
        </w:rPr>
        <w:t>، وكذلك ابن حمزة في (الوسيلة)</w:t>
      </w:r>
      <w:r w:rsidRPr="00AF01EA">
        <w:rPr>
          <w:b/>
          <w:sz w:val="27"/>
          <w:vertAlign w:val="superscript"/>
          <w:rtl/>
        </w:rPr>
        <w:t>(</w:t>
      </w:r>
      <w:r w:rsidRPr="00AF01EA">
        <w:rPr>
          <w:rStyle w:val="ac"/>
          <w:b/>
          <w:sz w:val="27"/>
          <w:rtl/>
        </w:rPr>
        <w:endnoteReference w:id="327"/>
      </w:r>
      <w:r w:rsidRPr="00AF01EA">
        <w:rPr>
          <w:b/>
          <w:sz w:val="27"/>
          <w:vertAlign w:val="superscript"/>
          <w:rtl/>
        </w:rPr>
        <w:t>)</w:t>
      </w:r>
      <w:r w:rsidRPr="00AF01EA">
        <w:rPr>
          <w:rFonts w:hint="cs"/>
          <w:b/>
          <w:sz w:val="27"/>
          <w:rtl/>
        </w:rPr>
        <w:t xml:space="preserve">. </w:t>
      </w:r>
    </w:p>
    <w:p w:rsidR="00D70293" w:rsidRPr="00AF01EA" w:rsidRDefault="00D70293" w:rsidP="00403E95">
      <w:pPr>
        <w:spacing w:line="380" w:lineRule="exact"/>
        <w:rPr>
          <w:b/>
          <w:sz w:val="27"/>
          <w:rtl/>
        </w:rPr>
      </w:pPr>
      <w:r w:rsidRPr="00AF01EA">
        <w:rPr>
          <w:rFonts w:hint="cs"/>
          <w:b/>
          <w:sz w:val="27"/>
          <w:rtl/>
        </w:rPr>
        <w:t>كما أن بعض كبار الفقهاء</w:t>
      </w:r>
      <w:r w:rsidR="005B78C5" w:rsidRPr="00AF01EA">
        <w:rPr>
          <w:rFonts w:hint="cs"/>
          <w:b/>
          <w:sz w:val="27"/>
          <w:rtl/>
        </w:rPr>
        <w:t>،</w:t>
      </w:r>
      <w:r w:rsidRPr="00AF01EA">
        <w:rPr>
          <w:rFonts w:hint="cs"/>
          <w:b/>
          <w:sz w:val="27"/>
          <w:rtl/>
        </w:rPr>
        <w:t xml:space="preserve"> من أمثال</w:t>
      </w:r>
      <w:r w:rsidR="005B78C5" w:rsidRPr="00AF01EA">
        <w:rPr>
          <w:rFonts w:hint="cs"/>
          <w:b/>
          <w:sz w:val="27"/>
          <w:rtl/>
        </w:rPr>
        <w:t>:</w:t>
      </w:r>
      <w:r w:rsidRPr="00AF01EA">
        <w:rPr>
          <w:rFonts w:hint="cs"/>
          <w:b/>
          <w:sz w:val="27"/>
          <w:rtl/>
        </w:rPr>
        <w:t xml:space="preserve"> المحق</w:t>
      </w:r>
      <w:r w:rsidR="005B78C5" w:rsidRPr="00AF01EA">
        <w:rPr>
          <w:rFonts w:hint="cs"/>
          <w:b/>
          <w:sz w:val="27"/>
          <w:rtl/>
        </w:rPr>
        <w:t>ّ</w:t>
      </w:r>
      <w:r w:rsidRPr="00AF01EA">
        <w:rPr>
          <w:rFonts w:hint="cs"/>
          <w:b/>
          <w:sz w:val="27"/>
          <w:rtl/>
        </w:rPr>
        <w:t>ق الحلي</w:t>
      </w:r>
      <w:r w:rsidR="00BA55E9" w:rsidRPr="007173A9">
        <w:rPr>
          <w:rFonts w:cs="Mosawi" w:hint="cs"/>
          <w:b/>
          <w:sz w:val="22"/>
          <w:szCs w:val="22"/>
          <w:rtl/>
        </w:rPr>
        <w:t>&amp;</w:t>
      </w:r>
      <w:r w:rsidRPr="00AF01EA">
        <w:rPr>
          <w:rFonts w:hint="cs"/>
          <w:b/>
          <w:sz w:val="27"/>
          <w:rtl/>
        </w:rPr>
        <w:t xml:space="preserve"> في (المختصر النافع)</w:t>
      </w:r>
      <w:r w:rsidR="005B78C5" w:rsidRPr="00AF01EA">
        <w:rPr>
          <w:rFonts w:hint="cs"/>
          <w:b/>
          <w:sz w:val="27"/>
          <w:rtl/>
        </w:rPr>
        <w:t>،</w:t>
      </w:r>
      <w:r w:rsidRPr="00AF01EA">
        <w:rPr>
          <w:rFonts w:hint="cs"/>
          <w:b/>
          <w:sz w:val="27"/>
          <w:rtl/>
        </w:rPr>
        <w:t xml:space="preserve"> ترد</w:t>
      </w:r>
      <w:r w:rsidR="005B78C5" w:rsidRPr="00AF01EA">
        <w:rPr>
          <w:rFonts w:hint="cs"/>
          <w:b/>
          <w:sz w:val="27"/>
          <w:rtl/>
        </w:rPr>
        <w:t>َّ</w:t>
      </w:r>
      <w:r w:rsidRPr="00AF01EA">
        <w:rPr>
          <w:rFonts w:hint="cs"/>
          <w:b/>
          <w:sz w:val="27"/>
          <w:rtl/>
        </w:rPr>
        <w:t>د في حكم المسألة،</w:t>
      </w:r>
      <w:r w:rsidR="00F80B6C" w:rsidRPr="00AF01EA">
        <w:rPr>
          <w:rFonts w:hint="cs"/>
          <w:b/>
          <w:sz w:val="27"/>
          <w:rtl/>
        </w:rPr>
        <w:t xml:space="preserve"> إلاّ </w:t>
      </w:r>
      <w:r w:rsidRPr="00AF01EA">
        <w:rPr>
          <w:rFonts w:hint="cs"/>
          <w:b/>
          <w:sz w:val="27"/>
          <w:rtl/>
        </w:rPr>
        <w:t xml:space="preserve">أنه أفتى لاحقاً بعدم الإجزاء، قائلاً: </w:t>
      </w:r>
      <w:r w:rsidRPr="00AF01EA">
        <w:rPr>
          <w:rFonts w:hint="eastAsia"/>
          <w:sz w:val="24"/>
          <w:szCs w:val="24"/>
          <w:rtl/>
        </w:rPr>
        <w:t>«</w:t>
      </w:r>
      <w:r w:rsidRPr="00AF01EA">
        <w:rPr>
          <w:rFonts w:hint="cs"/>
          <w:b/>
          <w:sz w:val="27"/>
          <w:rtl/>
        </w:rPr>
        <w:t>ويجزي غسل الجنابة عن الوضوء</w:t>
      </w:r>
      <w:r w:rsidR="005B78C5" w:rsidRPr="00AF01EA">
        <w:rPr>
          <w:rFonts w:hint="cs"/>
          <w:b/>
          <w:sz w:val="27"/>
          <w:rtl/>
        </w:rPr>
        <w:t>.</w:t>
      </w:r>
      <w:r w:rsidRPr="00AF01EA">
        <w:rPr>
          <w:rFonts w:hint="cs"/>
          <w:b/>
          <w:sz w:val="27"/>
          <w:rtl/>
        </w:rPr>
        <w:t xml:space="preserve"> وفي غيره ترد</w:t>
      </w:r>
      <w:r w:rsidR="005B78C5" w:rsidRPr="00AF01EA">
        <w:rPr>
          <w:rFonts w:hint="cs"/>
          <w:b/>
          <w:sz w:val="27"/>
          <w:rtl/>
        </w:rPr>
        <w:t>ُّ</w:t>
      </w:r>
      <w:r w:rsidRPr="00AF01EA">
        <w:rPr>
          <w:rFonts w:hint="cs"/>
          <w:b/>
          <w:sz w:val="27"/>
          <w:rtl/>
        </w:rPr>
        <w:t>د</w:t>
      </w:r>
      <w:r w:rsidR="005B78C5" w:rsidRPr="00AF01EA">
        <w:rPr>
          <w:rFonts w:hint="cs"/>
          <w:b/>
          <w:sz w:val="27"/>
          <w:rtl/>
        </w:rPr>
        <w:t>ٌ</w:t>
      </w:r>
      <w:r w:rsidRPr="00AF01EA">
        <w:rPr>
          <w:rFonts w:hint="cs"/>
          <w:b/>
          <w:sz w:val="27"/>
          <w:rtl/>
        </w:rPr>
        <w:t>، أظهره أنه لا يُجزي</w:t>
      </w:r>
      <w:r w:rsidRPr="00AF01EA">
        <w:rPr>
          <w:rFonts w:hint="eastAsia"/>
          <w:sz w:val="24"/>
          <w:szCs w:val="24"/>
          <w:rtl/>
        </w:rPr>
        <w:t>»</w:t>
      </w:r>
      <w:r w:rsidRPr="00AF01EA">
        <w:rPr>
          <w:b/>
          <w:sz w:val="27"/>
          <w:vertAlign w:val="superscript"/>
          <w:rtl/>
        </w:rPr>
        <w:t>(</w:t>
      </w:r>
      <w:r w:rsidRPr="00AF01EA">
        <w:rPr>
          <w:rStyle w:val="ac"/>
          <w:b/>
          <w:sz w:val="27"/>
          <w:rtl/>
        </w:rPr>
        <w:endnoteReference w:id="328"/>
      </w:r>
      <w:r w:rsidRPr="00AF01EA">
        <w:rPr>
          <w:b/>
          <w:sz w:val="27"/>
          <w:vertAlign w:val="superscript"/>
          <w:rtl/>
        </w:rPr>
        <w:t>)</w:t>
      </w:r>
      <w:r w:rsidRPr="00AF01EA">
        <w:rPr>
          <w:rFonts w:hint="cs"/>
          <w:b/>
          <w:sz w:val="27"/>
          <w:rtl/>
        </w:rPr>
        <w:t xml:space="preserve">. </w:t>
      </w:r>
    </w:p>
    <w:p w:rsidR="00D70293" w:rsidRPr="00AF01EA" w:rsidRDefault="00D70293" w:rsidP="00403E95">
      <w:pPr>
        <w:spacing w:line="380" w:lineRule="exact"/>
        <w:rPr>
          <w:b/>
          <w:sz w:val="27"/>
          <w:rtl/>
        </w:rPr>
      </w:pPr>
      <w:r w:rsidRPr="00AF01EA">
        <w:rPr>
          <w:rFonts w:hint="cs"/>
          <w:b/>
          <w:sz w:val="27"/>
          <w:rtl/>
        </w:rPr>
        <w:t>وقد ذكر المقداد السيوري وجه الترد</w:t>
      </w:r>
      <w:r w:rsidR="005B78C5" w:rsidRPr="00AF01EA">
        <w:rPr>
          <w:rFonts w:hint="cs"/>
          <w:b/>
          <w:sz w:val="27"/>
          <w:rtl/>
        </w:rPr>
        <w:t>ّ</w:t>
      </w:r>
      <w:r w:rsidRPr="00AF01EA">
        <w:rPr>
          <w:rFonts w:hint="cs"/>
          <w:b/>
          <w:sz w:val="27"/>
          <w:rtl/>
        </w:rPr>
        <w:t>د</w:t>
      </w:r>
      <w:r w:rsidR="005B78C5" w:rsidRPr="00AF01EA">
        <w:rPr>
          <w:rFonts w:hint="cs"/>
          <w:b/>
          <w:sz w:val="27"/>
          <w:rtl/>
        </w:rPr>
        <w:t>،</w:t>
      </w:r>
      <w:r w:rsidRPr="00AF01EA">
        <w:rPr>
          <w:rFonts w:hint="cs"/>
          <w:b/>
          <w:sz w:val="27"/>
          <w:rtl/>
        </w:rPr>
        <w:t xml:space="preserve"> عند شرح هذا الكلام من المحق</w:t>
      </w:r>
      <w:r w:rsidR="005B78C5" w:rsidRPr="00AF01EA">
        <w:rPr>
          <w:rFonts w:hint="cs"/>
          <w:b/>
          <w:sz w:val="27"/>
          <w:rtl/>
        </w:rPr>
        <w:t>ّ</w:t>
      </w:r>
      <w:r w:rsidRPr="00AF01EA">
        <w:rPr>
          <w:rFonts w:hint="cs"/>
          <w:b/>
          <w:sz w:val="27"/>
          <w:rtl/>
        </w:rPr>
        <w:t>ق الحل</w:t>
      </w:r>
      <w:r w:rsidR="005B78C5" w:rsidRPr="00AF01EA">
        <w:rPr>
          <w:rFonts w:hint="cs"/>
          <w:b/>
          <w:sz w:val="27"/>
          <w:rtl/>
        </w:rPr>
        <w:t>ّ</w:t>
      </w:r>
      <w:r w:rsidRPr="00AF01EA">
        <w:rPr>
          <w:rFonts w:hint="cs"/>
          <w:b/>
          <w:sz w:val="27"/>
          <w:rtl/>
        </w:rPr>
        <w:t xml:space="preserve">ي، قائلاً: </w:t>
      </w:r>
      <w:r w:rsidRPr="00AF01EA">
        <w:rPr>
          <w:rFonts w:hint="eastAsia"/>
          <w:sz w:val="24"/>
          <w:szCs w:val="24"/>
          <w:rtl/>
        </w:rPr>
        <w:t>«</w:t>
      </w:r>
      <w:r w:rsidRPr="00AF01EA">
        <w:rPr>
          <w:rFonts w:hint="cs"/>
          <w:b/>
          <w:sz w:val="27"/>
          <w:rtl/>
        </w:rPr>
        <w:t>فقد تردّ</w:t>
      </w:r>
      <w:r w:rsidR="005B78C5" w:rsidRPr="00AF01EA">
        <w:rPr>
          <w:rFonts w:hint="cs"/>
          <w:b/>
          <w:sz w:val="27"/>
          <w:rtl/>
        </w:rPr>
        <w:t>َ</w:t>
      </w:r>
      <w:r w:rsidRPr="00AF01EA">
        <w:rPr>
          <w:rFonts w:hint="cs"/>
          <w:b/>
          <w:sz w:val="27"/>
          <w:rtl/>
        </w:rPr>
        <w:t>د المصن</w:t>
      </w:r>
      <w:r w:rsidR="005B78C5" w:rsidRPr="00AF01EA">
        <w:rPr>
          <w:rFonts w:hint="cs"/>
          <w:b/>
          <w:sz w:val="27"/>
          <w:rtl/>
        </w:rPr>
        <w:t>ِّ</w:t>
      </w:r>
      <w:r w:rsidRPr="00AF01EA">
        <w:rPr>
          <w:rFonts w:hint="cs"/>
          <w:b/>
          <w:sz w:val="27"/>
          <w:rtl/>
        </w:rPr>
        <w:t>ف؛ لتعارض الروايات، واختلاف الأصحاب</w:t>
      </w:r>
      <w:r w:rsidRPr="00AF01EA">
        <w:rPr>
          <w:rFonts w:hint="eastAsia"/>
          <w:sz w:val="24"/>
          <w:szCs w:val="24"/>
          <w:rtl/>
        </w:rPr>
        <w:t>»</w:t>
      </w:r>
      <w:r w:rsidRPr="00AF01EA">
        <w:rPr>
          <w:b/>
          <w:sz w:val="27"/>
          <w:vertAlign w:val="superscript"/>
          <w:rtl/>
        </w:rPr>
        <w:t>(</w:t>
      </w:r>
      <w:r w:rsidRPr="00AF01EA">
        <w:rPr>
          <w:rStyle w:val="ac"/>
          <w:b/>
          <w:sz w:val="27"/>
          <w:rtl/>
        </w:rPr>
        <w:endnoteReference w:id="329"/>
      </w:r>
      <w:r w:rsidRPr="00AF01EA">
        <w:rPr>
          <w:b/>
          <w:sz w:val="27"/>
          <w:vertAlign w:val="superscript"/>
          <w:rtl/>
        </w:rPr>
        <w:t>)</w:t>
      </w:r>
      <w:r w:rsidRPr="00AF01EA">
        <w:rPr>
          <w:rFonts w:hint="cs"/>
          <w:b/>
          <w:sz w:val="27"/>
          <w:rtl/>
        </w:rPr>
        <w:t xml:space="preserve">. </w:t>
      </w:r>
    </w:p>
    <w:p w:rsidR="00D70293" w:rsidRPr="00AF01EA" w:rsidRDefault="00D70293" w:rsidP="00403E95">
      <w:pPr>
        <w:spacing w:line="410" w:lineRule="exact"/>
        <w:rPr>
          <w:b/>
          <w:sz w:val="27"/>
          <w:rtl/>
        </w:rPr>
      </w:pPr>
    </w:p>
    <w:p w:rsidR="00D70293" w:rsidRPr="00AF01EA" w:rsidRDefault="00D70293" w:rsidP="00810013">
      <w:pPr>
        <w:pStyle w:val="31"/>
        <w:rPr>
          <w:color w:val="auto"/>
          <w:rtl/>
        </w:rPr>
      </w:pPr>
      <w:r w:rsidRPr="00AF01EA">
        <w:rPr>
          <w:rFonts w:hint="cs"/>
          <w:color w:val="auto"/>
          <w:rtl/>
        </w:rPr>
        <w:t>الفصل الثاني: مناقشة أدلة القائلين بعدم الإجزاء</w:t>
      </w:r>
    </w:p>
    <w:p w:rsidR="00D70293" w:rsidRPr="00AF01EA" w:rsidRDefault="00D70293" w:rsidP="007809E4">
      <w:pPr>
        <w:spacing w:line="380" w:lineRule="exact"/>
        <w:rPr>
          <w:b/>
          <w:sz w:val="27"/>
          <w:rtl/>
        </w:rPr>
      </w:pPr>
      <w:r w:rsidRPr="00AF01EA">
        <w:rPr>
          <w:rFonts w:hint="cs"/>
          <w:b/>
          <w:sz w:val="27"/>
          <w:rtl/>
        </w:rPr>
        <w:t>لقد تمس</w:t>
      </w:r>
      <w:r w:rsidR="005B78C5" w:rsidRPr="00AF01EA">
        <w:rPr>
          <w:rFonts w:hint="cs"/>
          <w:b/>
          <w:sz w:val="27"/>
          <w:rtl/>
        </w:rPr>
        <w:t>ّ</w:t>
      </w:r>
      <w:r w:rsidRPr="00AF01EA">
        <w:rPr>
          <w:rFonts w:hint="cs"/>
          <w:b/>
          <w:sz w:val="27"/>
          <w:rtl/>
        </w:rPr>
        <w:t>ك القائلون بعدم إجزاء سائر الأغسال عن الوضوء بعدة أدلة، وهي</w:t>
      </w:r>
      <w:r w:rsidR="005B78C5" w:rsidRPr="00AF01EA">
        <w:rPr>
          <w:rFonts w:hint="cs"/>
          <w:b/>
          <w:sz w:val="27"/>
          <w:rtl/>
        </w:rPr>
        <w:t>:</w:t>
      </w:r>
      <w:r w:rsidRPr="00AF01EA">
        <w:rPr>
          <w:rFonts w:hint="cs"/>
          <w:b/>
          <w:sz w:val="27"/>
          <w:rtl/>
        </w:rPr>
        <w:t xml:space="preserve"> آية من القرآن الكريم</w:t>
      </w:r>
      <w:r w:rsidR="005B78C5" w:rsidRPr="00AF01EA">
        <w:rPr>
          <w:rFonts w:hint="cs"/>
          <w:b/>
          <w:sz w:val="27"/>
          <w:rtl/>
        </w:rPr>
        <w:t>؛</w:t>
      </w:r>
      <w:r w:rsidRPr="00AF01EA">
        <w:rPr>
          <w:rFonts w:hint="cs"/>
          <w:b/>
          <w:sz w:val="27"/>
          <w:rtl/>
        </w:rPr>
        <w:t xml:space="preserve"> وبعض الروايات</w:t>
      </w:r>
      <w:r w:rsidR="005B78C5" w:rsidRPr="00AF01EA">
        <w:rPr>
          <w:rFonts w:hint="cs"/>
          <w:b/>
          <w:sz w:val="27"/>
          <w:rtl/>
        </w:rPr>
        <w:t>؛</w:t>
      </w:r>
      <w:r w:rsidRPr="00AF01EA">
        <w:rPr>
          <w:rFonts w:hint="cs"/>
          <w:b/>
          <w:sz w:val="27"/>
          <w:rtl/>
        </w:rPr>
        <w:t xml:space="preserve"> وأصالة الاستصحاب. ويبدو من ظاهر كلام بعضهم أن شهرة القول بعدم الكفاية ترفع التعارض بين أدلة المشهور وأدلة القائلين بالإجزاء</w:t>
      </w:r>
      <w:r w:rsidR="005B78C5" w:rsidRPr="00AF01EA">
        <w:rPr>
          <w:rFonts w:hint="cs"/>
          <w:b/>
          <w:sz w:val="27"/>
          <w:rtl/>
        </w:rPr>
        <w:t>،</w:t>
      </w:r>
      <w:r w:rsidRPr="00AF01EA">
        <w:rPr>
          <w:rFonts w:hint="cs"/>
          <w:b/>
          <w:sz w:val="27"/>
          <w:rtl/>
        </w:rPr>
        <w:t xml:space="preserve"> وبعبارة</w:t>
      </w:r>
      <w:r w:rsidR="005B78C5" w:rsidRPr="00AF01EA">
        <w:rPr>
          <w:rFonts w:hint="cs"/>
          <w:b/>
          <w:sz w:val="27"/>
          <w:rtl/>
        </w:rPr>
        <w:t>ٍ</w:t>
      </w:r>
      <w:r w:rsidRPr="00AF01EA">
        <w:rPr>
          <w:rFonts w:hint="cs"/>
          <w:b/>
          <w:sz w:val="27"/>
          <w:rtl/>
        </w:rPr>
        <w:t xml:space="preserve"> أخرى: إنهم جعلوا من الشهرة دليلاً لهم. </w:t>
      </w:r>
    </w:p>
    <w:p w:rsidR="00D70293" w:rsidRPr="00AF01EA" w:rsidRDefault="00D70293" w:rsidP="00403E95">
      <w:pPr>
        <w:spacing w:line="410" w:lineRule="exact"/>
        <w:rPr>
          <w:b/>
          <w:sz w:val="27"/>
          <w:rtl/>
        </w:rPr>
      </w:pPr>
    </w:p>
    <w:p w:rsidR="00D70293" w:rsidRPr="00AF01EA" w:rsidRDefault="00D70293" w:rsidP="00810013">
      <w:pPr>
        <w:pStyle w:val="31"/>
        <w:rPr>
          <w:color w:val="auto"/>
          <w:rtl/>
        </w:rPr>
      </w:pPr>
      <w:r w:rsidRPr="00AF01EA">
        <w:rPr>
          <w:rFonts w:hint="cs"/>
          <w:color w:val="auto"/>
          <w:rtl/>
        </w:rPr>
        <w:t>أـ الآية</w:t>
      </w:r>
      <w:r w:rsidR="005B78C5" w:rsidRPr="00AF01EA">
        <w:rPr>
          <w:rFonts w:hint="cs"/>
          <w:color w:val="auto"/>
          <w:rtl/>
        </w:rPr>
        <w:t>،</w:t>
      </w:r>
      <w:r w:rsidRPr="00AF01EA">
        <w:rPr>
          <w:rFonts w:hint="cs"/>
          <w:color w:val="auto"/>
          <w:rtl/>
        </w:rPr>
        <w:t xml:space="preserve"> وكيفية الاستدلال بها</w:t>
      </w:r>
    </w:p>
    <w:p w:rsidR="00D70293" w:rsidRPr="00AF01EA" w:rsidRDefault="00D70293" w:rsidP="00810013">
      <w:pPr>
        <w:rPr>
          <w:b/>
          <w:sz w:val="27"/>
          <w:rtl/>
        </w:rPr>
      </w:pPr>
      <w:r w:rsidRPr="00AF01EA">
        <w:rPr>
          <w:rFonts w:hint="cs"/>
          <w:b/>
          <w:sz w:val="27"/>
          <w:rtl/>
        </w:rPr>
        <w:t xml:space="preserve">قوله تعالى: </w:t>
      </w:r>
      <w:r w:rsidR="00BA404A" w:rsidRPr="00BA404A">
        <w:rPr>
          <w:rFonts w:ascii="Mosawi" w:hAnsi="Mosawi" w:cs="Mosawi"/>
          <w:sz w:val="24"/>
          <w:szCs w:val="24"/>
          <w:rtl/>
        </w:rPr>
        <w:t>﴿</w:t>
      </w:r>
      <w:r w:rsidRPr="00AF01EA">
        <w:rPr>
          <w:bCs/>
          <w:sz w:val="27"/>
          <w:rtl/>
        </w:rPr>
        <w:t xml:space="preserve">يَا أَيُّهَا الَّذِينَ آمَنُوا إِذَا قُمْتُمْ إِلَى الصَّلاَةِ فَاغْسِلُوا وُجُوهَكُمْ </w:t>
      </w:r>
      <w:r w:rsidRPr="00AF01EA">
        <w:rPr>
          <w:bCs/>
          <w:sz w:val="27"/>
          <w:rtl/>
        </w:rPr>
        <w:lastRenderedPageBreak/>
        <w:t>وَأَيْدِيَكُمْ إِلَى الْمَرَافِقِ</w:t>
      </w:r>
      <w:r w:rsidR="00BA404A" w:rsidRPr="00BA404A">
        <w:rPr>
          <w:rFonts w:ascii="Mosawi" w:hAnsi="Mosawi" w:cs="Mosawi"/>
          <w:sz w:val="24"/>
          <w:szCs w:val="24"/>
          <w:rtl/>
        </w:rPr>
        <w:t>﴾</w:t>
      </w:r>
      <w:r w:rsidRPr="00AF01EA">
        <w:rPr>
          <w:rFonts w:hint="cs"/>
          <w:sz w:val="27"/>
          <w:rtl/>
        </w:rPr>
        <w:t xml:space="preserve"> (المائدة: 6)</w:t>
      </w:r>
      <w:r w:rsidR="005B78C5" w:rsidRPr="00AF01EA">
        <w:rPr>
          <w:rFonts w:hint="cs"/>
          <w:b/>
          <w:sz w:val="27"/>
          <w:rtl/>
        </w:rPr>
        <w:t xml:space="preserve">؛ </w:t>
      </w:r>
      <w:r w:rsidRPr="00AF01EA">
        <w:rPr>
          <w:rFonts w:hint="cs"/>
          <w:b/>
          <w:sz w:val="27"/>
          <w:rtl/>
        </w:rPr>
        <w:t>حيث استند القائلون بعدم إجزاء سائر الأغسال عن الوضوء إلى عموم هذه الآية الكريمة</w:t>
      </w:r>
      <w:r w:rsidR="005B78C5" w:rsidRPr="00AF01EA">
        <w:rPr>
          <w:rFonts w:hint="cs"/>
          <w:b/>
          <w:sz w:val="27"/>
          <w:rtl/>
        </w:rPr>
        <w:t xml:space="preserve">، </w:t>
      </w:r>
      <w:r w:rsidRPr="00AF01EA">
        <w:rPr>
          <w:rFonts w:hint="cs"/>
          <w:b/>
          <w:sz w:val="27"/>
          <w:rtl/>
        </w:rPr>
        <w:t>بتقريب أن الله يأمر بالوضوء للصلاة</w:t>
      </w:r>
      <w:r w:rsidR="005B78C5" w:rsidRPr="00AF01EA">
        <w:rPr>
          <w:rFonts w:hint="cs"/>
          <w:b/>
          <w:sz w:val="27"/>
          <w:rtl/>
        </w:rPr>
        <w:t>،</w:t>
      </w:r>
      <w:r w:rsidRPr="00AF01EA">
        <w:rPr>
          <w:rFonts w:hint="cs"/>
          <w:b/>
          <w:sz w:val="27"/>
          <w:rtl/>
        </w:rPr>
        <w:t xml:space="preserve"> وعليه كلما أراد المكل</w:t>
      </w:r>
      <w:r w:rsidR="005B78C5" w:rsidRPr="00AF01EA">
        <w:rPr>
          <w:rFonts w:hint="cs"/>
          <w:b/>
          <w:sz w:val="27"/>
          <w:rtl/>
        </w:rPr>
        <w:t>ّ</w:t>
      </w:r>
      <w:r w:rsidRPr="00AF01EA">
        <w:rPr>
          <w:rFonts w:hint="cs"/>
          <w:b/>
          <w:sz w:val="27"/>
          <w:rtl/>
        </w:rPr>
        <w:t>ف أن يقيم الصلاة وجب عليه الوضوء. وبعبارة</w:t>
      </w:r>
      <w:r w:rsidR="005B78C5" w:rsidRPr="00AF01EA">
        <w:rPr>
          <w:rFonts w:hint="cs"/>
          <w:b/>
          <w:sz w:val="27"/>
          <w:rtl/>
        </w:rPr>
        <w:t>ٍ</w:t>
      </w:r>
      <w:r w:rsidRPr="00AF01EA">
        <w:rPr>
          <w:rFonts w:hint="cs"/>
          <w:b/>
          <w:sz w:val="27"/>
          <w:rtl/>
        </w:rPr>
        <w:t xml:space="preserve"> أخرى: إن عموم هذه الآية يشمل المكل</w:t>
      </w:r>
      <w:r w:rsidR="005B78C5" w:rsidRPr="00AF01EA">
        <w:rPr>
          <w:rFonts w:hint="cs"/>
          <w:b/>
          <w:sz w:val="27"/>
          <w:rtl/>
        </w:rPr>
        <w:t>ّ</w:t>
      </w:r>
      <w:r w:rsidRPr="00AF01EA">
        <w:rPr>
          <w:rFonts w:hint="cs"/>
          <w:b/>
          <w:sz w:val="27"/>
          <w:rtl/>
        </w:rPr>
        <w:t>ف المغتسل وغيره</w:t>
      </w:r>
      <w:r w:rsidR="005B78C5" w:rsidRPr="00AF01EA">
        <w:rPr>
          <w:rFonts w:hint="cs"/>
          <w:b/>
          <w:sz w:val="27"/>
          <w:rtl/>
        </w:rPr>
        <w:t>،</w:t>
      </w:r>
      <w:r w:rsidRPr="00AF01EA">
        <w:rPr>
          <w:rFonts w:hint="cs"/>
          <w:b/>
          <w:sz w:val="27"/>
          <w:rtl/>
        </w:rPr>
        <w:t xml:space="preserve"> ولم يست</w:t>
      </w:r>
      <w:r w:rsidR="005B78C5" w:rsidRPr="00AF01EA">
        <w:rPr>
          <w:rFonts w:hint="cs"/>
          <w:b/>
          <w:sz w:val="27"/>
          <w:rtl/>
        </w:rPr>
        <w:t>َ</w:t>
      </w:r>
      <w:r w:rsidRPr="00AF01EA">
        <w:rPr>
          <w:rFonts w:hint="cs"/>
          <w:b/>
          <w:sz w:val="27"/>
          <w:rtl/>
        </w:rPr>
        <w:t>ث</w:t>
      </w:r>
      <w:r w:rsidR="005B78C5" w:rsidRPr="00AF01EA">
        <w:rPr>
          <w:rFonts w:hint="cs"/>
          <w:b/>
          <w:sz w:val="27"/>
          <w:rtl/>
        </w:rPr>
        <w:t>ْ</w:t>
      </w:r>
      <w:r w:rsidRPr="00AF01EA">
        <w:rPr>
          <w:rFonts w:hint="cs"/>
          <w:b/>
          <w:sz w:val="27"/>
          <w:rtl/>
        </w:rPr>
        <w:t>ن</w:t>
      </w:r>
      <w:r w:rsidR="005B78C5" w:rsidRPr="00AF01EA">
        <w:rPr>
          <w:rFonts w:hint="cs"/>
          <w:b/>
          <w:sz w:val="27"/>
          <w:rtl/>
        </w:rPr>
        <w:t>ِ</w:t>
      </w:r>
      <w:r w:rsidRPr="00AF01EA">
        <w:rPr>
          <w:rFonts w:hint="cs"/>
          <w:b/>
          <w:sz w:val="27"/>
          <w:rtl/>
        </w:rPr>
        <w:t xml:space="preserve"> من ذلك غير المغتسل من جنابة</w:t>
      </w:r>
      <w:r w:rsidR="005B78C5" w:rsidRPr="00AF01EA">
        <w:rPr>
          <w:rFonts w:hint="cs"/>
          <w:b/>
          <w:sz w:val="27"/>
          <w:rtl/>
        </w:rPr>
        <w:t>ٍ</w:t>
      </w:r>
      <w:r w:rsidRPr="00AF01EA">
        <w:rPr>
          <w:rFonts w:hint="cs"/>
          <w:b/>
          <w:sz w:val="27"/>
          <w:rtl/>
        </w:rPr>
        <w:t>؛ حيث تمّ تخصيص عموم هذه الآية في</w:t>
      </w:r>
      <w:r w:rsidR="005B78C5" w:rsidRPr="00AF01EA">
        <w:rPr>
          <w:rFonts w:hint="cs"/>
          <w:b/>
          <w:sz w:val="27"/>
          <w:rtl/>
        </w:rPr>
        <w:t xml:space="preserve"> </w:t>
      </w:r>
      <w:r w:rsidRPr="00AF01EA">
        <w:rPr>
          <w:rFonts w:hint="cs"/>
          <w:b/>
          <w:sz w:val="27"/>
          <w:rtl/>
        </w:rPr>
        <w:t>ما يتعل</w:t>
      </w:r>
      <w:r w:rsidR="005B78C5" w:rsidRPr="00AF01EA">
        <w:rPr>
          <w:rFonts w:hint="cs"/>
          <w:b/>
          <w:sz w:val="27"/>
          <w:rtl/>
        </w:rPr>
        <w:t>َّ</w:t>
      </w:r>
      <w:r w:rsidRPr="00AF01EA">
        <w:rPr>
          <w:rFonts w:hint="cs"/>
          <w:b/>
          <w:sz w:val="27"/>
          <w:rtl/>
        </w:rPr>
        <w:t>ق بالجنب بآية</w:t>
      </w:r>
      <w:r w:rsidR="005B78C5" w:rsidRPr="00AF01EA">
        <w:rPr>
          <w:rFonts w:hint="cs"/>
          <w:b/>
          <w:sz w:val="27"/>
          <w:rtl/>
        </w:rPr>
        <w:t>ٍ</w:t>
      </w:r>
      <w:r w:rsidRPr="00AF01EA">
        <w:rPr>
          <w:rFonts w:hint="cs"/>
          <w:b/>
          <w:sz w:val="27"/>
          <w:rtl/>
        </w:rPr>
        <w:t xml:space="preserve"> أخرى، وهي قوله تعالى: </w:t>
      </w:r>
      <w:r w:rsidR="00BA404A" w:rsidRPr="00BA404A">
        <w:rPr>
          <w:rFonts w:ascii="Mosawi" w:hAnsi="Mosawi" w:cs="Mosawi"/>
          <w:sz w:val="24"/>
          <w:szCs w:val="24"/>
          <w:rtl/>
        </w:rPr>
        <w:t>﴿</w:t>
      </w:r>
      <w:r w:rsidRPr="00AF01EA">
        <w:rPr>
          <w:bCs/>
          <w:sz w:val="27"/>
          <w:rtl/>
        </w:rPr>
        <w:t>يَا أَيُّهَا الَّذِينَ آمَنُوا لاَ تَقْرَبُوا الصَّلاَةَ وَأَنْتُمْ سُكَارَى حَتَّى تَعْلَمُوا مَا تَقُولُونَ وَلاَ جُنُب</w:t>
      </w:r>
      <w:r w:rsidR="00A64642" w:rsidRPr="00AF01EA">
        <w:rPr>
          <w:bCs/>
          <w:sz w:val="27"/>
          <w:rtl/>
        </w:rPr>
        <w:t>اً</w:t>
      </w:r>
      <w:r w:rsidRPr="00AF01EA">
        <w:rPr>
          <w:bCs/>
          <w:sz w:val="27"/>
          <w:rtl/>
        </w:rPr>
        <w:t xml:space="preserve"> إِلاَّ عَابِرِي سَبِيلٍ حَتَّى تَغْتَسِلُوا.</w:t>
      </w:r>
      <w:r w:rsidRPr="00AF01EA">
        <w:rPr>
          <w:rFonts w:hint="cs"/>
          <w:bCs/>
          <w:sz w:val="27"/>
          <w:rtl/>
        </w:rPr>
        <w:t>..</w:t>
      </w:r>
      <w:r w:rsidR="00BA404A" w:rsidRPr="00BA404A">
        <w:rPr>
          <w:rFonts w:ascii="Mosawi" w:hAnsi="Mosawi" w:cs="Mosawi"/>
          <w:sz w:val="24"/>
          <w:szCs w:val="24"/>
          <w:rtl/>
        </w:rPr>
        <w:t>﴾</w:t>
      </w:r>
      <w:r w:rsidRPr="00AF01EA">
        <w:rPr>
          <w:rFonts w:hint="cs"/>
          <w:sz w:val="27"/>
          <w:rtl/>
        </w:rPr>
        <w:t xml:space="preserve"> (النساء: 43)</w:t>
      </w:r>
      <w:r w:rsidRPr="00AF01EA">
        <w:rPr>
          <w:rFonts w:hint="cs"/>
          <w:b/>
          <w:sz w:val="27"/>
          <w:rtl/>
        </w:rPr>
        <w:t xml:space="preserve">. </w:t>
      </w:r>
    </w:p>
    <w:p w:rsidR="00D70293" w:rsidRPr="00AF01EA" w:rsidRDefault="00D70293" w:rsidP="00810013">
      <w:pPr>
        <w:rPr>
          <w:b/>
          <w:sz w:val="27"/>
          <w:rtl/>
        </w:rPr>
      </w:pPr>
      <w:r w:rsidRPr="00AF01EA">
        <w:rPr>
          <w:rFonts w:hint="cs"/>
          <w:b/>
          <w:sz w:val="27"/>
          <w:rtl/>
        </w:rPr>
        <w:t>كما تمّ تخصيصها بذيل الآية المذكورة (التي استدل</w:t>
      </w:r>
      <w:r w:rsidR="00397E91" w:rsidRPr="00AF01EA">
        <w:rPr>
          <w:rFonts w:hint="cs"/>
          <w:b/>
          <w:sz w:val="27"/>
          <w:rtl/>
        </w:rPr>
        <w:t>ّ</w:t>
      </w:r>
      <w:r w:rsidRPr="00AF01EA">
        <w:rPr>
          <w:rFonts w:hint="cs"/>
          <w:b/>
          <w:sz w:val="27"/>
          <w:rtl/>
        </w:rPr>
        <w:t xml:space="preserve"> بها)</w:t>
      </w:r>
      <w:r w:rsidR="00397E91" w:rsidRPr="00AF01EA">
        <w:rPr>
          <w:rFonts w:hint="cs"/>
          <w:b/>
          <w:sz w:val="27"/>
          <w:rtl/>
        </w:rPr>
        <w:t>؛</w:t>
      </w:r>
      <w:r w:rsidRPr="00AF01EA">
        <w:rPr>
          <w:rFonts w:hint="cs"/>
          <w:b/>
          <w:sz w:val="27"/>
          <w:rtl/>
        </w:rPr>
        <w:t xml:space="preserve"> إذ يقول تعالى: </w:t>
      </w:r>
      <w:r w:rsidR="00BA404A" w:rsidRPr="00BA404A">
        <w:rPr>
          <w:rFonts w:ascii="Mosawi" w:hAnsi="Mosawi" w:cs="Mosawi"/>
          <w:sz w:val="24"/>
          <w:szCs w:val="24"/>
          <w:rtl/>
        </w:rPr>
        <w:t>﴿</w:t>
      </w:r>
      <w:r w:rsidRPr="00AF01EA">
        <w:rPr>
          <w:bCs/>
          <w:sz w:val="27"/>
          <w:rtl/>
        </w:rPr>
        <w:t>وَإِنْ كُنْتُمْ جُنُب</w:t>
      </w:r>
      <w:r w:rsidR="00A64642" w:rsidRPr="00AF01EA">
        <w:rPr>
          <w:bCs/>
          <w:sz w:val="27"/>
          <w:rtl/>
        </w:rPr>
        <w:t>اً</w:t>
      </w:r>
      <w:r w:rsidRPr="00AF01EA">
        <w:rPr>
          <w:bCs/>
          <w:sz w:val="27"/>
          <w:rtl/>
        </w:rPr>
        <w:t xml:space="preserve"> فَاطَّهَّرُوا</w:t>
      </w:r>
      <w:r w:rsidR="00BA404A" w:rsidRPr="00BA404A">
        <w:rPr>
          <w:rFonts w:ascii="Mosawi" w:hAnsi="Mosawi" w:cs="Mosawi"/>
          <w:sz w:val="24"/>
          <w:szCs w:val="24"/>
          <w:rtl/>
        </w:rPr>
        <w:t>﴾</w:t>
      </w:r>
      <w:r w:rsidRPr="00AF01EA">
        <w:rPr>
          <w:rFonts w:hint="cs"/>
          <w:sz w:val="27"/>
          <w:rtl/>
        </w:rPr>
        <w:t xml:space="preserve"> (المائدة: 6)</w:t>
      </w:r>
      <w:r w:rsidRPr="00AF01EA">
        <w:rPr>
          <w:rFonts w:hint="cs"/>
          <w:b/>
          <w:sz w:val="27"/>
          <w:rtl/>
        </w:rPr>
        <w:t xml:space="preserve">. </w:t>
      </w:r>
    </w:p>
    <w:p w:rsidR="00D70293" w:rsidRPr="00AF01EA" w:rsidRDefault="00D70293" w:rsidP="00810013">
      <w:pPr>
        <w:rPr>
          <w:b/>
          <w:sz w:val="27"/>
          <w:rtl/>
        </w:rPr>
      </w:pPr>
      <w:r w:rsidRPr="00AF01EA">
        <w:rPr>
          <w:rFonts w:hint="cs"/>
          <w:b/>
          <w:sz w:val="27"/>
          <w:rtl/>
        </w:rPr>
        <w:t xml:space="preserve">وأما بالنسبة إلى سائر أفراد الاغتسال فتبقى الآية على عمومها. </w:t>
      </w:r>
    </w:p>
    <w:p w:rsidR="00D70293" w:rsidRPr="00AF01EA" w:rsidRDefault="00D70293" w:rsidP="00810013">
      <w:pPr>
        <w:rPr>
          <w:b/>
          <w:sz w:val="27"/>
          <w:rtl/>
        </w:rPr>
      </w:pPr>
      <w:r w:rsidRPr="00AF01EA">
        <w:rPr>
          <w:rFonts w:hint="cs"/>
          <w:b/>
          <w:sz w:val="27"/>
          <w:rtl/>
        </w:rPr>
        <w:t>وقد قرّ</w:t>
      </w:r>
      <w:r w:rsidR="00397E91" w:rsidRPr="00AF01EA">
        <w:rPr>
          <w:rFonts w:hint="cs"/>
          <w:b/>
          <w:sz w:val="27"/>
          <w:rtl/>
        </w:rPr>
        <w:t>َ</w:t>
      </w:r>
      <w:r w:rsidRPr="00AF01EA">
        <w:rPr>
          <w:rFonts w:hint="cs"/>
          <w:b/>
          <w:sz w:val="27"/>
          <w:rtl/>
        </w:rPr>
        <w:t>ر العلا</w:t>
      </w:r>
      <w:r w:rsidR="00397E91" w:rsidRPr="00AF01EA">
        <w:rPr>
          <w:rFonts w:hint="cs"/>
          <w:b/>
          <w:sz w:val="27"/>
          <w:rtl/>
        </w:rPr>
        <w:t>ّ</w:t>
      </w:r>
      <w:r w:rsidRPr="00AF01EA">
        <w:rPr>
          <w:rFonts w:hint="cs"/>
          <w:b/>
          <w:sz w:val="27"/>
          <w:rtl/>
        </w:rPr>
        <w:t>مة الحل</w:t>
      </w:r>
      <w:r w:rsidR="00397E91" w:rsidRPr="00AF01EA">
        <w:rPr>
          <w:rFonts w:hint="cs"/>
          <w:b/>
          <w:sz w:val="27"/>
          <w:rtl/>
        </w:rPr>
        <w:t>ّ</w:t>
      </w:r>
      <w:r w:rsidRPr="00AF01EA">
        <w:rPr>
          <w:rFonts w:hint="cs"/>
          <w:b/>
          <w:sz w:val="27"/>
          <w:rtl/>
        </w:rPr>
        <w:t xml:space="preserve">ي هذا الاستدلال على النحو </w:t>
      </w:r>
      <w:r w:rsidR="00397E91" w:rsidRPr="00AF01EA">
        <w:rPr>
          <w:rFonts w:hint="cs"/>
          <w:b/>
          <w:sz w:val="27"/>
          <w:rtl/>
        </w:rPr>
        <w:t>التالي</w:t>
      </w:r>
      <w:r w:rsidRPr="00AF01EA">
        <w:rPr>
          <w:rFonts w:hint="cs"/>
          <w:b/>
          <w:sz w:val="27"/>
          <w:rtl/>
        </w:rPr>
        <w:t xml:space="preserve">: </w:t>
      </w:r>
      <w:r w:rsidRPr="00AF01EA">
        <w:rPr>
          <w:rFonts w:hint="eastAsia"/>
          <w:sz w:val="24"/>
          <w:szCs w:val="24"/>
          <w:rtl/>
        </w:rPr>
        <w:t>«</w:t>
      </w:r>
      <w:r w:rsidRPr="00AF01EA">
        <w:rPr>
          <w:rFonts w:hint="cs"/>
          <w:b/>
          <w:sz w:val="27"/>
          <w:rtl/>
        </w:rPr>
        <w:t>أمَرَ</w:t>
      </w:r>
      <w:r w:rsidRPr="00AF01EA">
        <w:rPr>
          <w:b/>
          <w:sz w:val="27"/>
          <w:rtl/>
        </w:rPr>
        <w:t xml:space="preserve"> </w:t>
      </w:r>
      <w:r w:rsidRPr="00AF01EA">
        <w:rPr>
          <w:rFonts w:hint="cs"/>
          <w:b/>
          <w:sz w:val="27"/>
          <w:rtl/>
        </w:rPr>
        <w:t>مريد</w:t>
      </w:r>
      <w:r w:rsidRPr="00AF01EA">
        <w:rPr>
          <w:b/>
          <w:sz w:val="27"/>
          <w:rtl/>
        </w:rPr>
        <w:t xml:space="preserve"> </w:t>
      </w:r>
      <w:r w:rsidRPr="00AF01EA">
        <w:rPr>
          <w:rFonts w:hint="cs"/>
          <w:b/>
          <w:sz w:val="27"/>
          <w:rtl/>
        </w:rPr>
        <w:t>القيام</w:t>
      </w:r>
      <w:r w:rsidRPr="00AF01EA">
        <w:rPr>
          <w:b/>
          <w:sz w:val="27"/>
          <w:rtl/>
        </w:rPr>
        <w:t xml:space="preserve"> </w:t>
      </w:r>
      <w:r w:rsidRPr="00AF01EA">
        <w:rPr>
          <w:rFonts w:hint="cs"/>
          <w:b/>
          <w:sz w:val="27"/>
          <w:rtl/>
        </w:rPr>
        <w:t>للصلاة</w:t>
      </w:r>
      <w:r w:rsidRPr="00AF01EA">
        <w:rPr>
          <w:b/>
          <w:sz w:val="27"/>
          <w:rtl/>
        </w:rPr>
        <w:t xml:space="preserve"> </w:t>
      </w:r>
      <w:r w:rsidRPr="00AF01EA">
        <w:rPr>
          <w:rFonts w:hint="cs"/>
          <w:b/>
          <w:sz w:val="27"/>
          <w:rtl/>
        </w:rPr>
        <w:t>مطلقاً</w:t>
      </w:r>
      <w:r w:rsidRPr="00AF01EA">
        <w:rPr>
          <w:b/>
          <w:sz w:val="27"/>
          <w:rtl/>
        </w:rPr>
        <w:t xml:space="preserve"> </w:t>
      </w:r>
      <w:r w:rsidRPr="00AF01EA">
        <w:rPr>
          <w:rFonts w:hint="cs"/>
          <w:b/>
          <w:sz w:val="27"/>
          <w:rtl/>
        </w:rPr>
        <w:t>بالوضوء، وهو</w:t>
      </w:r>
      <w:r w:rsidRPr="00AF01EA">
        <w:rPr>
          <w:b/>
          <w:sz w:val="27"/>
          <w:rtl/>
        </w:rPr>
        <w:t xml:space="preserve"> </w:t>
      </w:r>
      <w:r w:rsidRPr="00AF01EA">
        <w:rPr>
          <w:rFonts w:hint="cs"/>
          <w:b/>
          <w:sz w:val="27"/>
          <w:rtl/>
        </w:rPr>
        <w:t>عام</w:t>
      </w:r>
      <w:r w:rsidR="00397E91" w:rsidRPr="00AF01EA">
        <w:rPr>
          <w:rFonts w:hint="cs"/>
          <w:b/>
          <w:sz w:val="27"/>
          <w:rtl/>
        </w:rPr>
        <w:t>ٌّ</w:t>
      </w:r>
      <w:r w:rsidRPr="00AF01EA">
        <w:rPr>
          <w:b/>
          <w:sz w:val="27"/>
          <w:rtl/>
        </w:rPr>
        <w:t xml:space="preserve"> </w:t>
      </w:r>
      <w:r w:rsidRPr="00AF01EA">
        <w:rPr>
          <w:rFonts w:hint="cs"/>
          <w:b/>
          <w:sz w:val="27"/>
          <w:rtl/>
        </w:rPr>
        <w:t>في</w:t>
      </w:r>
      <w:r w:rsidR="00397E91" w:rsidRPr="00AF01EA">
        <w:rPr>
          <w:rFonts w:hint="cs"/>
          <w:b/>
          <w:sz w:val="27"/>
          <w:rtl/>
        </w:rPr>
        <w:t xml:space="preserve"> </w:t>
      </w:r>
      <w:r w:rsidRPr="00AF01EA">
        <w:rPr>
          <w:rFonts w:hint="cs"/>
          <w:b/>
          <w:sz w:val="27"/>
          <w:rtl/>
        </w:rPr>
        <w:t>م</w:t>
      </w:r>
      <w:r w:rsidR="00397E91" w:rsidRPr="00AF01EA">
        <w:rPr>
          <w:rFonts w:hint="cs"/>
          <w:b/>
          <w:sz w:val="27"/>
          <w:rtl/>
        </w:rPr>
        <w:t>َ</w:t>
      </w:r>
      <w:r w:rsidRPr="00AF01EA">
        <w:rPr>
          <w:rFonts w:hint="cs"/>
          <w:b/>
          <w:sz w:val="27"/>
          <w:rtl/>
        </w:rPr>
        <w:t>ن</w:t>
      </w:r>
      <w:r w:rsidR="00397E91" w:rsidRPr="00AF01EA">
        <w:rPr>
          <w:rFonts w:hint="cs"/>
          <w:b/>
          <w:sz w:val="27"/>
          <w:rtl/>
        </w:rPr>
        <w:t>ْ</w:t>
      </w:r>
      <w:r w:rsidRPr="00AF01EA">
        <w:rPr>
          <w:b/>
          <w:sz w:val="27"/>
          <w:rtl/>
        </w:rPr>
        <w:t xml:space="preserve"> </w:t>
      </w:r>
      <w:r w:rsidRPr="00AF01EA">
        <w:rPr>
          <w:rFonts w:hint="cs"/>
          <w:b/>
          <w:sz w:val="27"/>
          <w:rtl/>
        </w:rPr>
        <w:t>اغتسل</w:t>
      </w:r>
      <w:r w:rsidRPr="00AF01EA">
        <w:rPr>
          <w:b/>
          <w:sz w:val="27"/>
          <w:rtl/>
        </w:rPr>
        <w:t xml:space="preserve"> </w:t>
      </w:r>
      <w:r w:rsidRPr="00AF01EA">
        <w:rPr>
          <w:rFonts w:hint="cs"/>
          <w:b/>
          <w:sz w:val="27"/>
          <w:rtl/>
        </w:rPr>
        <w:t>وغيره، خرج</w:t>
      </w:r>
      <w:r w:rsidRPr="00AF01EA">
        <w:rPr>
          <w:b/>
          <w:sz w:val="27"/>
          <w:rtl/>
        </w:rPr>
        <w:t xml:space="preserve"> </w:t>
      </w:r>
      <w:r w:rsidRPr="00AF01EA">
        <w:rPr>
          <w:rFonts w:hint="cs"/>
          <w:b/>
          <w:sz w:val="27"/>
          <w:rtl/>
        </w:rPr>
        <w:t>الجنب</w:t>
      </w:r>
      <w:r w:rsidRPr="00AF01EA">
        <w:rPr>
          <w:b/>
          <w:sz w:val="27"/>
          <w:rtl/>
        </w:rPr>
        <w:t xml:space="preserve"> </w:t>
      </w:r>
      <w:r w:rsidRPr="00AF01EA">
        <w:rPr>
          <w:rFonts w:hint="cs"/>
          <w:b/>
          <w:sz w:val="27"/>
          <w:rtl/>
        </w:rPr>
        <w:t>بقوله</w:t>
      </w:r>
      <w:r w:rsidRPr="00AF01EA">
        <w:rPr>
          <w:b/>
          <w:sz w:val="27"/>
          <w:rtl/>
        </w:rPr>
        <w:t xml:space="preserve"> </w:t>
      </w:r>
      <w:r w:rsidRPr="00AF01EA">
        <w:rPr>
          <w:rFonts w:hint="cs"/>
          <w:b/>
          <w:sz w:val="27"/>
          <w:rtl/>
        </w:rPr>
        <w:t>تعالى</w:t>
      </w:r>
      <w:r w:rsidRPr="00AF01EA">
        <w:rPr>
          <w:b/>
          <w:sz w:val="27"/>
          <w:rtl/>
        </w:rPr>
        <w:t xml:space="preserve">: </w:t>
      </w:r>
      <w:r w:rsidR="00BA404A" w:rsidRPr="00BA404A">
        <w:rPr>
          <w:rFonts w:ascii="Mosawi" w:hAnsi="Mosawi" w:cs="Mosawi"/>
          <w:sz w:val="24"/>
          <w:szCs w:val="24"/>
          <w:rtl/>
        </w:rPr>
        <w:t>﴿</w:t>
      </w:r>
      <w:r w:rsidRPr="00AF01EA">
        <w:rPr>
          <w:bCs/>
          <w:sz w:val="27"/>
          <w:rtl/>
        </w:rPr>
        <w:t>حَتَّى تَغْتَسِلُوا</w:t>
      </w:r>
      <w:r w:rsidR="00BA404A" w:rsidRPr="00BA404A">
        <w:rPr>
          <w:rFonts w:ascii="Mosawi" w:hAnsi="Mosawi" w:cs="Mosawi"/>
          <w:sz w:val="24"/>
          <w:szCs w:val="24"/>
          <w:rtl/>
        </w:rPr>
        <w:t>﴾</w:t>
      </w:r>
      <w:r w:rsidRPr="00AF01EA">
        <w:rPr>
          <w:rFonts w:hint="cs"/>
          <w:b/>
          <w:sz w:val="27"/>
          <w:rtl/>
        </w:rPr>
        <w:t>، وبقوله</w:t>
      </w:r>
      <w:r w:rsidRPr="00AF01EA">
        <w:rPr>
          <w:b/>
          <w:sz w:val="27"/>
          <w:rtl/>
        </w:rPr>
        <w:t xml:space="preserve"> </w:t>
      </w:r>
      <w:r w:rsidRPr="00AF01EA">
        <w:rPr>
          <w:rFonts w:hint="cs"/>
          <w:b/>
          <w:sz w:val="27"/>
          <w:rtl/>
        </w:rPr>
        <w:t>تعالى</w:t>
      </w:r>
      <w:r w:rsidRPr="00AF01EA">
        <w:rPr>
          <w:b/>
          <w:sz w:val="27"/>
          <w:rtl/>
        </w:rPr>
        <w:t xml:space="preserve">: </w:t>
      </w:r>
      <w:r w:rsidR="00BA404A" w:rsidRPr="00BA404A">
        <w:rPr>
          <w:rFonts w:ascii="Mosawi" w:hAnsi="Mosawi" w:cs="Mosawi"/>
          <w:sz w:val="24"/>
          <w:szCs w:val="24"/>
          <w:rtl/>
        </w:rPr>
        <w:t>﴿</w:t>
      </w:r>
      <w:r w:rsidRPr="00AF01EA">
        <w:rPr>
          <w:bCs/>
          <w:sz w:val="27"/>
          <w:rtl/>
        </w:rPr>
        <w:t>وَإِنْ كُنْتُمْ جُنُب</w:t>
      </w:r>
      <w:r w:rsidR="00A64642" w:rsidRPr="00AF01EA">
        <w:rPr>
          <w:bCs/>
          <w:sz w:val="27"/>
          <w:rtl/>
        </w:rPr>
        <w:t>اً</w:t>
      </w:r>
      <w:r w:rsidRPr="00AF01EA">
        <w:rPr>
          <w:bCs/>
          <w:sz w:val="27"/>
          <w:rtl/>
        </w:rPr>
        <w:t xml:space="preserve"> فَاطَّهَّرُوا</w:t>
      </w:r>
      <w:r w:rsidR="00BA404A" w:rsidRPr="00BA404A">
        <w:rPr>
          <w:rFonts w:ascii="Mosawi" w:hAnsi="Mosawi" w:cs="Mosawi"/>
          <w:sz w:val="24"/>
          <w:szCs w:val="24"/>
          <w:rtl/>
        </w:rPr>
        <w:t>﴾</w:t>
      </w:r>
      <w:r w:rsidR="00397E91" w:rsidRPr="00AF01EA">
        <w:rPr>
          <w:rFonts w:hint="cs"/>
          <w:b/>
          <w:sz w:val="27"/>
          <w:rtl/>
        </w:rPr>
        <w:t>؛</w:t>
      </w:r>
      <w:r w:rsidRPr="00AF01EA">
        <w:rPr>
          <w:b/>
          <w:sz w:val="27"/>
          <w:rtl/>
        </w:rPr>
        <w:t xml:space="preserve"> </w:t>
      </w:r>
      <w:r w:rsidRPr="00AF01EA">
        <w:rPr>
          <w:rFonts w:hint="cs"/>
          <w:b/>
          <w:sz w:val="27"/>
          <w:rtl/>
        </w:rPr>
        <w:t>فإنه</w:t>
      </w:r>
      <w:r w:rsidRPr="00AF01EA">
        <w:rPr>
          <w:b/>
          <w:sz w:val="27"/>
          <w:rtl/>
        </w:rPr>
        <w:t xml:space="preserve"> </w:t>
      </w:r>
      <w:r w:rsidRPr="00AF01EA">
        <w:rPr>
          <w:rFonts w:hint="cs"/>
          <w:b/>
          <w:sz w:val="27"/>
          <w:rtl/>
        </w:rPr>
        <w:t>يفهم</w:t>
      </w:r>
      <w:r w:rsidRPr="00AF01EA">
        <w:rPr>
          <w:b/>
          <w:sz w:val="27"/>
          <w:rtl/>
        </w:rPr>
        <w:t xml:space="preserve"> </w:t>
      </w:r>
      <w:r w:rsidRPr="00AF01EA">
        <w:rPr>
          <w:rFonts w:hint="cs"/>
          <w:b/>
          <w:sz w:val="27"/>
          <w:rtl/>
        </w:rPr>
        <w:t>منه</w:t>
      </w:r>
      <w:r w:rsidRPr="00AF01EA">
        <w:rPr>
          <w:b/>
          <w:sz w:val="27"/>
          <w:rtl/>
        </w:rPr>
        <w:t xml:space="preserve"> </w:t>
      </w:r>
      <w:r w:rsidRPr="00AF01EA">
        <w:rPr>
          <w:rFonts w:hint="cs"/>
          <w:b/>
          <w:sz w:val="27"/>
          <w:rtl/>
        </w:rPr>
        <w:t>أن</w:t>
      </w:r>
      <w:r w:rsidRPr="00AF01EA">
        <w:rPr>
          <w:b/>
          <w:sz w:val="27"/>
          <w:rtl/>
        </w:rPr>
        <w:t xml:space="preserve"> </w:t>
      </w:r>
      <w:r w:rsidRPr="00AF01EA">
        <w:rPr>
          <w:rFonts w:hint="cs"/>
          <w:b/>
          <w:sz w:val="27"/>
          <w:rtl/>
        </w:rPr>
        <w:t>الأمر</w:t>
      </w:r>
      <w:r w:rsidRPr="00AF01EA">
        <w:rPr>
          <w:b/>
          <w:sz w:val="27"/>
          <w:rtl/>
        </w:rPr>
        <w:t xml:space="preserve"> </w:t>
      </w:r>
      <w:r w:rsidRPr="00AF01EA">
        <w:rPr>
          <w:rFonts w:hint="cs"/>
          <w:b/>
          <w:sz w:val="27"/>
          <w:rtl/>
        </w:rPr>
        <w:t>الأو</w:t>
      </w:r>
      <w:r w:rsidR="00397E91" w:rsidRPr="00AF01EA">
        <w:rPr>
          <w:rFonts w:hint="cs"/>
          <w:b/>
          <w:sz w:val="27"/>
          <w:rtl/>
        </w:rPr>
        <w:t>ّ</w:t>
      </w:r>
      <w:r w:rsidRPr="00AF01EA">
        <w:rPr>
          <w:rFonts w:hint="cs"/>
          <w:b/>
          <w:sz w:val="27"/>
          <w:rtl/>
        </w:rPr>
        <w:t>ل</w:t>
      </w:r>
      <w:r w:rsidRPr="00AF01EA">
        <w:rPr>
          <w:b/>
          <w:sz w:val="27"/>
          <w:rtl/>
        </w:rPr>
        <w:t xml:space="preserve"> </w:t>
      </w:r>
      <w:r w:rsidRPr="00AF01EA">
        <w:rPr>
          <w:rFonts w:hint="cs"/>
          <w:b/>
          <w:sz w:val="27"/>
          <w:rtl/>
        </w:rPr>
        <w:t>لغيره، وبالإجماع</w:t>
      </w:r>
      <w:r w:rsidR="00397E91" w:rsidRPr="00AF01EA">
        <w:rPr>
          <w:rFonts w:hint="cs"/>
          <w:b/>
          <w:sz w:val="27"/>
          <w:rtl/>
        </w:rPr>
        <w:t>،</w:t>
      </w:r>
      <w:r w:rsidRPr="00AF01EA">
        <w:rPr>
          <w:b/>
          <w:sz w:val="27"/>
          <w:rtl/>
        </w:rPr>
        <w:t xml:space="preserve"> </w:t>
      </w:r>
      <w:r w:rsidRPr="00AF01EA">
        <w:rPr>
          <w:rFonts w:hint="cs"/>
          <w:b/>
          <w:sz w:val="27"/>
          <w:rtl/>
        </w:rPr>
        <w:t>فيبقى</w:t>
      </w:r>
      <w:r w:rsidRPr="00AF01EA">
        <w:rPr>
          <w:b/>
          <w:sz w:val="27"/>
          <w:rtl/>
        </w:rPr>
        <w:t xml:space="preserve"> </w:t>
      </w:r>
      <w:r w:rsidRPr="00AF01EA">
        <w:rPr>
          <w:rFonts w:hint="cs"/>
          <w:b/>
          <w:sz w:val="27"/>
          <w:rtl/>
        </w:rPr>
        <w:t>الباقي</w:t>
      </w:r>
      <w:r w:rsidRPr="00AF01EA">
        <w:rPr>
          <w:b/>
          <w:sz w:val="27"/>
          <w:rtl/>
        </w:rPr>
        <w:t xml:space="preserve"> </w:t>
      </w:r>
      <w:r w:rsidRPr="00AF01EA">
        <w:rPr>
          <w:rFonts w:hint="cs"/>
          <w:b/>
          <w:sz w:val="27"/>
          <w:rtl/>
        </w:rPr>
        <w:t>على</w:t>
      </w:r>
      <w:r w:rsidRPr="00AF01EA">
        <w:rPr>
          <w:b/>
          <w:sz w:val="27"/>
          <w:rtl/>
        </w:rPr>
        <w:t xml:space="preserve"> </w:t>
      </w:r>
      <w:r w:rsidRPr="00AF01EA">
        <w:rPr>
          <w:rFonts w:hint="cs"/>
          <w:b/>
          <w:sz w:val="27"/>
          <w:rtl/>
        </w:rPr>
        <w:t>عمومه</w:t>
      </w:r>
      <w:r w:rsidRPr="00AF01EA">
        <w:rPr>
          <w:rFonts w:hint="eastAsia"/>
          <w:sz w:val="24"/>
          <w:szCs w:val="24"/>
          <w:rtl/>
        </w:rPr>
        <w:t>»</w:t>
      </w:r>
      <w:r w:rsidRPr="00AF01EA">
        <w:rPr>
          <w:b/>
          <w:sz w:val="27"/>
          <w:vertAlign w:val="superscript"/>
          <w:rtl/>
        </w:rPr>
        <w:t>(</w:t>
      </w:r>
      <w:r w:rsidRPr="00AF01EA">
        <w:rPr>
          <w:rStyle w:val="ac"/>
          <w:b/>
          <w:sz w:val="27"/>
          <w:rtl/>
        </w:rPr>
        <w:endnoteReference w:id="330"/>
      </w:r>
      <w:r w:rsidRPr="00AF01EA">
        <w:rPr>
          <w:b/>
          <w:sz w:val="27"/>
          <w:vertAlign w:val="superscript"/>
          <w:rtl/>
        </w:rPr>
        <w:t>)</w:t>
      </w:r>
      <w:r w:rsidRPr="00AF01EA">
        <w:rPr>
          <w:rFonts w:hint="cs"/>
          <w:b/>
          <w:sz w:val="27"/>
          <w:rtl/>
        </w:rPr>
        <w:t xml:space="preserve">. </w:t>
      </w:r>
    </w:p>
    <w:p w:rsidR="00D70293" w:rsidRPr="00AF01EA" w:rsidRDefault="00D70293" w:rsidP="009D4E96">
      <w:pPr>
        <w:spacing w:line="420" w:lineRule="exact"/>
        <w:rPr>
          <w:bCs/>
          <w:sz w:val="27"/>
          <w:rtl/>
        </w:rPr>
      </w:pPr>
    </w:p>
    <w:p w:rsidR="00D70293" w:rsidRPr="00AF01EA" w:rsidRDefault="00D70293" w:rsidP="00810013">
      <w:pPr>
        <w:pStyle w:val="31"/>
        <w:rPr>
          <w:color w:val="auto"/>
          <w:rtl/>
        </w:rPr>
      </w:pPr>
      <w:r w:rsidRPr="00AF01EA">
        <w:rPr>
          <w:rFonts w:hint="cs"/>
          <w:color w:val="auto"/>
          <w:rtl/>
        </w:rPr>
        <w:t>ردّ الاستدلال بالآية</w:t>
      </w:r>
    </w:p>
    <w:p w:rsidR="00D70293" w:rsidRPr="00AF01EA" w:rsidRDefault="00D70293" w:rsidP="00810013">
      <w:pPr>
        <w:rPr>
          <w:b/>
          <w:sz w:val="27"/>
          <w:rtl/>
        </w:rPr>
      </w:pPr>
      <w:r w:rsidRPr="00AF01EA">
        <w:rPr>
          <w:rFonts w:hint="cs"/>
          <w:b/>
          <w:sz w:val="27"/>
          <w:rtl/>
        </w:rPr>
        <w:t>ي</w:t>
      </w:r>
      <w:r w:rsidR="00397E91" w:rsidRPr="00AF01EA">
        <w:rPr>
          <w:rFonts w:hint="cs"/>
          <w:b/>
          <w:sz w:val="27"/>
          <w:rtl/>
        </w:rPr>
        <w:t>ُ</w:t>
      </w:r>
      <w:r w:rsidRPr="00AF01EA">
        <w:rPr>
          <w:rFonts w:hint="cs"/>
          <w:b/>
          <w:sz w:val="27"/>
          <w:rtl/>
        </w:rPr>
        <w:t xml:space="preserve">قال في ردّ هذا الاستدلال: إن المراد من </w:t>
      </w:r>
      <w:r w:rsidR="00BA404A" w:rsidRPr="00BA404A">
        <w:rPr>
          <w:rFonts w:ascii="Mosawi" w:hAnsi="Mosawi" w:cs="Mosawi"/>
          <w:sz w:val="24"/>
          <w:szCs w:val="24"/>
          <w:rtl/>
        </w:rPr>
        <w:t>﴿</w:t>
      </w:r>
      <w:r w:rsidRPr="00AF01EA">
        <w:rPr>
          <w:bCs/>
          <w:sz w:val="27"/>
          <w:rtl/>
        </w:rPr>
        <w:t>إِذَا قُمْتُمْ إِلَى الصَّلاَةِ</w:t>
      </w:r>
      <w:r w:rsidR="00BA404A" w:rsidRPr="00BA404A">
        <w:rPr>
          <w:rFonts w:ascii="Mosawi" w:hAnsi="Mosawi" w:cs="Mosawi"/>
          <w:sz w:val="24"/>
          <w:szCs w:val="24"/>
          <w:rtl/>
        </w:rPr>
        <w:t>﴾</w:t>
      </w:r>
      <w:r w:rsidRPr="00AF01EA">
        <w:rPr>
          <w:rFonts w:hint="cs"/>
          <w:b/>
          <w:sz w:val="27"/>
          <w:rtl/>
        </w:rPr>
        <w:t xml:space="preserve"> ـ كما قال بعض المفس</w:t>
      </w:r>
      <w:r w:rsidR="00397E91" w:rsidRPr="00AF01EA">
        <w:rPr>
          <w:rFonts w:hint="cs"/>
          <w:b/>
          <w:sz w:val="27"/>
          <w:rtl/>
        </w:rPr>
        <w:t>ِّ</w:t>
      </w:r>
      <w:r w:rsidRPr="00AF01EA">
        <w:rPr>
          <w:rFonts w:hint="cs"/>
          <w:b/>
          <w:sz w:val="27"/>
          <w:rtl/>
        </w:rPr>
        <w:t xml:space="preserve">رين ـ هو: </w:t>
      </w:r>
      <w:r w:rsidRPr="00AF01EA">
        <w:rPr>
          <w:rFonts w:hint="eastAsia"/>
          <w:sz w:val="24"/>
          <w:szCs w:val="24"/>
          <w:rtl/>
        </w:rPr>
        <w:t>«</w:t>
      </w:r>
      <w:r w:rsidRPr="00AF01EA">
        <w:rPr>
          <w:rFonts w:hint="cs"/>
          <w:b/>
          <w:sz w:val="27"/>
          <w:rtl/>
        </w:rPr>
        <w:t>إن</w:t>
      </w:r>
      <w:r w:rsidR="00397E91" w:rsidRPr="00AF01EA">
        <w:rPr>
          <w:rFonts w:hint="cs"/>
          <w:b/>
          <w:sz w:val="27"/>
          <w:rtl/>
        </w:rPr>
        <w:t>ْ</w:t>
      </w:r>
      <w:r w:rsidRPr="00AF01EA">
        <w:rPr>
          <w:rFonts w:hint="cs"/>
          <w:b/>
          <w:sz w:val="27"/>
          <w:rtl/>
        </w:rPr>
        <w:t xml:space="preserve"> كنتم م</w:t>
      </w:r>
      <w:r w:rsidR="00397E91" w:rsidRPr="00AF01EA">
        <w:rPr>
          <w:rFonts w:hint="cs"/>
          <w:b/>
          <w:sz w:val="27"/>
          <w:rtl/>
        </w:rPr>
        <w:t>ُ</w:t>
      </w:r>
      <w:r w:rsidRPr="00AF01EA">
        <w:rPr>
          <w:rFonts w:hint="cs"/>
          <w:b/>
          <w:sz w:val="27"/>
          <w:rtl/>
        </w:rPr>
        <w:t>ح</w:t>
      </w:r>
      <w:r w:rsidR="00397E91" w:rsidRPr="00AF01EA">
        <w:rPr>
          <w:rFonts w:hint="cs"/>
          <w:b/>
          <w:sz w:val="27"/>
          <w:rtl/>
        </w:rPr>
        <w:t>ْ</w:t>
      </w:r>
      <w:r w:rsidRPr="00AF01EA">
        <w:rPr>
          <w:rFonts w:hint="cs"/>
          <w:b/>
          <w:sz w:val="27"/>
          <w:rtl/>
        </w:rPr>
        <w:t>د</w:t>
      </w:r>
      <w:r w:rsidR="00397E91" w:rsidRPr="00AF01EA">
        <w:rPr>
          <w:rFonts w:hint="cs"/>
          <w:b/>
          <w:sz w:val="27"/>
          <w:rtl/>
        </w:rPr>
        <w:t>ِ</w:t>
      </w:r>
      <w:r w:rsidRPr="00AF01EA">
        <w:rPr>
          <w:rFonts w:hint="cs"/>
          <w:b/>
          <w:sz w:val="27"/>
          <w:rtl/>
        </w:rPr>
        <w:t>ثين</w:t>
      </w:r>
      <w:r w:rsidRPr="00AF01EA">
        <w:rPr>
          <w:rFonts w:hint="eastAsia"/>
          <w:sz w:val="24"/>
          <w:szCs w:val="24"/>
          <w:rtl/>
        </w:rPr>
        <w:t>»</w:t>
      </w:r>
      <w:r w:rsidRPr="00AF01EA">
        <w:rPr>
          <w:b/>
          <w:sz w:val="27"/>
          <w:vertAlign w:val="superscript"/>
          <w:rtl/>
        </w:rPr>
        <w:t>(</w:t>
      </w:r>
      <w:r w:rsidRPr="00AF01EA">
        <w:rPr>
          <w:rStyle w:val="ac"/>
          <w:b/>
          <w:sz w:val="27"/>
          <w:rtl/>
        </w:rPr>
        <w:endnoteReference w:id="331"/>
      </w:r>
      <w:r w:rsidRPr="00AF01EA">
        <w:rPr>
          <w:b/>
          <w:sz w:val="27"/>
          <w:vertAlign w:val="superscript"/>
          <w:rtl/>
        </w:rPr>
        <w:t>)</w:t>
      </w:r>
      <w:r w:rsidRPr="00AF01EA">
        <w:rPr>
          <w:rFonts w:hint="cs"/>
          <w:b/>
          <w:sz w:val="27"/>
          <w:rtl/>
        </w:rPr>
        <w:t xml:space="preserve">. </w:t>
      </w:r>
    </w:p>
    <w:p w:rsidR="00D70293" w:rsidRPr="00AF01EA" w:rsidRDefault="00D70293" w:rsidP="00810013">
      <w:pPr>
        <w:rPr>
          <w:b/>
          <w:sz w:val="27"/>
          <w:rtl/>
        </w:rPr>
      </w:pPr>
      <w:r w:rsidRPr="00AF01EA">
        <w:rPr>
          <w:rFonts w:hint="cs"/>
          <w:b/>
          <w:sz w:val="27"/>
          <w:rtl/>
        </w:rPr>
        <w:t>وعلى هذا الأساس إذا قام المكل</w:t>
      </w:r>
      <w:r w:rsidR="00397E91" w:rsidRPr="00AF01EA">
        <w:rPr>
          <w:rFonts w:hint="cs"/>
          <w:b/>
          <w:sz w:val="27"/>
          <w:rtl/>
        </w:rPr>
        <w:t>َّف بالاغتسال</w:t>
      </w:r>
      <w:r w:rsidRPr="00AF01EA">
        <w:rPr>
          <w:rFonts w:hint="cs"/>
          <w:b/>
          <w:sz w:val="27"/>
          <w:rtl/>
        </w:rPr>
        <w:t xml:space="preserve"> لن يبقى هناك ح</w:t>
      </w:r>
      <w:r w:rsidR="00397E91" w:rsidRPr="00AF01EA">
        <w:rPr>
          <w:rFonts w:hint="cs"/>
          <w:b/>
          <w:sz w:val="27"/>
          <w:rtl/>
        </w:rPr>
        <w:t>َ</w:t>
      </w:r>
      <w:r w:rsidRPr="00AF01EA">
        <w:rPr>
          <w:rFonts w:hint="cs"/>
          <w:b/>
          <w:sz w:val="27"/>
          <w:rtl/>
        </w:rPr>
        <w:t>د</w:t>
      </w:r>
      <w:r w:rsidR="00397E91" w:rsidRPr="00AF01EA">
        <w:rPr>
          <w:rFonts w:hint="cs"/>
          <w:b/>
          <w:sz w:val="27"/>
          <w:rtl/>
        </w:rPr>
        <w:t>َ</w:t>
      </w:r>
      <w:r w:rsidRPr="00AF01EA">
        <w:rPr>
          <w:rFonts w:hint="cs"/>
          <w:b/>
          <w:sz w:val="27"/>
          <w:rtl/>
        </w:rPr>
        <w:t>ث</w:t>
      </w:r>
      <w:r w:rsidR="00397E91" w:rsidRPr="00AF01EA">
        <w:rPr>
          <w:rFonts w:hint="cs"/>
          <w:b/>
          <w:sz w:val="27"/>
          <w:rtl/>
        </w:rPr>
        <w:t>ٌ</w:t>
      </w:r>
      <w:r w:rsidRPr="00AF01EA">
        <w:rPr>
          <w:rFonts w:hint="cs"/>
          <w:b/>
          <w:sz w:val="27"/>
          <w:rtl/>
        </w:rPr>
        <w:t xml:space="preserve"> يجب إزالته. وبعبارة</w:t>
      </w:r>
      <w:r w:rsidR="00397E91" w:rsidRPr="00AF01EA">
        <w:rPr>
          <w:rFonts w:hint="cs"/>
          <w:b/>
          <w:sz w:val="27"/>
          <w:rtl/>
        </w:rPr>
        <w:t>ٍ</w:t>
      </w:r>
      <w:r w:rsidRPr="00AF01EA">
        <w:rPr>
          <w:rFonts w:hint="cs"/>
          <w:b/>
          <w:sz w:val="27"/>
          <w:rtl/>
        </w:rPr>
        <w:t xml:space="preserve"> أخرى: إن الآية إنما توجب الوضوء إذا كان هناك ح</w:t>
      </w:r>
      <w:r w:rsidR="00397E91" w:rsidRPr="00AF01EA">
        <w:rPr>
          <w:rFonts w:hint="cs"/>
          <w:b/>
          <w:sz w:val="27"/>
          <w:rtl/>
        </w:rPr>
        <w:t>َ</w:t>
      </w:r>
      <w:r w:rsidRPr="00AF01EA">
        <w:rPr>
          <w:rFonts w:hint="cs"/>
          <w:b/>
          <w:sz w:val="27"/>
          <w:rtl/>
        </w:rPr>
        <w:t>د</w:t>
      </w:r>
      <w:r w:rsidR="00397E91" w:rsidRPr="00AF01EA">
        <w:rPr>
          <w:rFonts w:hint="cs"/>
          <w:b/>
          <w:sz w:val="27"/>
          <w:rtl/>
        </w:rPr>
        <w:t>َث، وفي حالة الاغتسال</w:t>
      </w:r>
      <w:r w:rsidRPr="00AF01EA">
        <w:rPr>
          <w:rFonts w:hint="cs"/>
          <w:b/>
          <w:sz w:val="27"/>
          <w:rtl/>
        </w:rPr>
        <w:t xml:space="preserve"> لا يكون هناك معنى للح</w:t>
      </w:r>
      <w:r w:rsidR="00397E91" w:rsidRPr="00AF01EA">
        <w:rPr>
          <w:rFonts w:hint="cs"/>
          <w:b/>
          <w:sz w:val="27"/>
          <w:rtl/>
        </w:rPr>
        <w:t>َ</w:t>
      </w:r>
      <w:r w:rsidRPr="00AF01EA">
        <w:rPr>
          <w:rFonts w:hint="cs"/>
          <w:b/>
          <w:sz w:val="27"/>
          <w:rtl/>
        </w:rPr>
        <w:t>د</w:t>
      </w:r>
      <w:r w:rsidR="00397E91" w:rsidRPr="00AF01EA">
        <w:rPr>
          <w:rFonts w:hint="cs"/>
          <w:b/>
          <w:sz w:val="27"/>
          <w:rtl/>
        </w:rPr>
        <w:t>َ</w:t>
      </w:r>
      <w:r w:rsidRPr="00AF01EA">
        <w:rPr>
          <w:rFonts w:hint="cs"/>
          <w:b/>
          <w:sz w:val="27"/>
          <w:rtl/>
        </w:rPr>
        <w:t xml:space="preserve">ث، لكي يجب الوضوء. </w:t>
      </w:r>
    </w:p>
    <w:p w:rsidR="00D70293" w:rsidRPr="00AF01EA" w:rsidRDefault="00D70293" w:rsidP="00810013">
      <w:pPr>
        <w:rPr>
          <w:b/>
          <w:sz w:val="27"/>
          <w:rtl/>
        </w:rPr>
      </w:pPr>
      <w:r w:rsidRPr="00AF01EA">
        <w:rPr>
          <w:rFonts w:hint="cs"/>
          <w:b/>
          <w:sz w:val="27"/>
          <w:rtl/>
        </w:rPr>
        <w:t>وقد أشكل بعض الفقهاء على الاستدلال بهذه الآية</w:t>
      </w:r>
      <w:r w:rsidR="00397E91" w:rsidRPr="00AF01EA">
        <w:rPr>
          <w:rFonts w:hint="cs"/>
          <w:b/>
          <w:sz w:val="27"/>
          <w:rtl/>
        </w:rPr>
        <w:t>.</w:t>
      </w:r>
      <w:r w:rsidRPr="00AF01EA">
        <w:rPr>
          <w:rFonts w:hint="cs"/>
          <w:b/>
          <w:sz w:val="27"/>
          <w:rtl/>
        </w:rPr>
        <w:t xml:space="preserve"> وهي قابلة</w:t>
      </w:r>
      <w:r w:rsidR="00397E91" w:rsidRPr="00AF01EA">
        <w:rPr>
          <w:rFonts w:hint="cs"/>
          <w:b/>
          <w:sz w:val="27"/>
          <w:rtl/>
        </w:rPr>
        <w:t>ٌ</w:t>
      </w:r>
      <w:r w:rsidRPr="00AF01EA">
        <w:rPr>
          <w:rFonts w:hint="cs"/>
          <w:b/>
          <w:sz w:val="27"/>
          <w:rtl/>
        </w:rPr>
        <w:t xml:space="preserve"> للنقاش</w:t>
      </w:r>
      <w:r w:rsidR="00397E91" w:rsidRPr="00AF01EA">
        <w:rPr>
          <w:rFonts w:hint="cs"/>
          <w:b/>
          <w:sz w:val="27"/>
          <w:rtl/>
        </w:rPr>
        <w:t>.</w:t>
      </w:r>
      <w:r w:rsidRPr="00AF01EA">
        <w:rPr>
          <w:rFonts w:hint="cs"/>
          <w:b/>
          <w:sz w:val="27"/>
          <w:rtl/>
        </w:rPr>
        <w:t xml:space="preserve"> وفي</w:t>
      </w:r>
      <w:r w:rsidR="00397E91" w:rsidRPr="00AF01EA">
        <w:rPr>
          <w:rFonts w:hint="cs"/>
          <w:b/>
          <w:sz w:val="27"/>
          <w:rtl/>
        </w:rPr>
        <w:t xml:space="preserve"> </w:t>
      </w:r>
      <w:r w:rsidRPr="00AF01EA">
        <w:rPr>
          <w:rFonts w:hint="cs"/>
          <w:b/>
          <w:sz w:val="27"/>
          <w:rtl/>
        </w:rPr>
        <w:t>ما يلي نشير إلى هذه الإشكالات</w:t>
      </w:r>
      <w:r w:rsidR="00397E91" w:rsidRPr="00AF01EA">
        <w:rPr>
          <w:rFonts w:hint="cs"/>
          <w:b/>
          <w:sz w:val="27"/>
          <w:rtl/>
        </w:rPr>
        <w:t>،</w:t>
      </w:r>
      <w:r w:rsidRPr="00AF01EA">
        <w:rPr>
          <w:rFonts w:hint="cs"/>
          <w:b/>
          <w:sz w:val="27"/>
          <w:rtl/>
        </w:rPr>
        <w:t xml:space="preserve"> ومناقشتها. </w:t>
      </w:r>
    </w:p>
    <w:p w:rsidR="00D70293" w:rsidRPr="00AF01EA" w:rsidRDefault="00D70293" w:rsidP="00810013">
      <w:pPr>
        <w:rPr>
          <w:b/>
          <w:sz w:val="27"/>
          <w:rtl/>
        </w:rPr>
      </w:pPr>
      <w:r w:rsidRPr="00AF01EA">
        <w:rPr>
          <w:rFonts w:hint="cs"/>
          <w:b/>
          <w:sz w:val="27"/>
          <w:rtl/>
        </w:rPr>
        <w:t xml:space="preserve">قال المحقق السبزواري في ردّ هذا الاستدلال: </w:t>
      </w:r>
      <w:r w:rsidRPr="00AF01EA">
        <w:rPr>
          <w:rFonts w:hint="eastAsia"/>
          <w:sz w:val="24"/>
          <w:szCs w:val="24"/>
          <w:rtl/>
        </w:rPr>
        <w:t>«</w:t>
      </w:r>
      <w:r w:rsidRPr="00AF01EA">
        <w:rPr>
          <w:rFonts w:ascii="Traditional Arabic" w:hint="cs"/>
          <w:b/>
          <w:sz w:val="27"/>
          <w:rtl/>
        </w:rPr>
        <w:t>...</w:t>
      </w:r>
      <w:r w:rsidRPr="00AF01EA">
        <w:rPr>
          <w:rFonts w:hint="cs"/>
          <w:b/>
          <w:sz w:val="27"/>
          <w:rtl/>
        </w:rPr>
        <w:t>فلأن الآية</w:t>
      </w:r>
      <w:r w:rsidRPr="00AF01EA">
        <w:rPr>
          <w:b/>
          <w:sz w:val="27"/>
          <w:rtl/>
        </w:rPr>
        <w:t xml:space="preserve"> </w:t>
      </w:r>
      <w:r w:rsidRPr="00AF01EA">
        <w:rPr>
          <w:rFonts w:hint="cs"/>
          <w:b/>
          <w:sz w:val="27"/>
          <w:rtl/>
        </w:rPr>
        <w:t>وإن</w:t>
      </w:r>
      <w:r w:rsidR="00397E91" w:rsidRPr="00AF01EA">
        <w:rPr>
          <w:rFonts w:hint="cs"/>
          <w:b/>
          <w:sz w:val="27"/>
          <w:rtl/>
        </w:rPr>
        <w:t>ْ</w:t>
      </w:r>
      <w:r w:rsidRPr="00AF01EA">
        <w:rPr>
          <w:b/>
          <w:sz w:val="27"/>
          <w:rtl/>
        </w:rPr>
        <w:t xml:space="preserve"> </w:t>
      </w:r>
      <w:r w:rsidRPr="00AF01EA">
        <w:rPr>
          <w:rFonts w:hint="cs"/>
          <w:b/>
          <w:sz w:val="27"/>
          <w:rtl/>
        </w:rPr>
        <w:t>كانت</w:t>
      </w:r>
      <w:r w:rsidRPr="00AF01EA">
        <w:rPr>
          <w:b/>
          <w:sz w:val="27"/>
          <w:rtl/>
        </w:rPr>
        <w:t xml:space="preserve"> </w:t>
      </w:r>
      <w:r w:rsidRPr="00AF01EA">
        <w:rPr>
          <w:rFonts w:hint="cs"/>
          <w:b/>
          <w:sz w:val="27"/>
          <w:rtl/>
        </w:rPr>
        <w:t>عام</w:t>
      </w:r>
      <w:r w:rsidR="00397E91" w:rsidRPr="00AF01EA">
        <w:rPr>
          <w:rFonts w:hint="cs"/>
          <w:b/>
          <w:sz w:val="27"/>
          <w:rtl/>
        </w:rPr>
        <w:t>ّ</w:t>
      </w:r>
      <w:r w:rsidRPr="00AF01EA">
        <w:rPr>
          <w:rFonts w:hint="cs"/>
          <w:b/>
          <w:sz w:val="27"/>
          <w:rtl/>
        </w:rPr>
        <w:t>ة</w:t>
      </w:r>
      <w:r w:rsidR="00397E91" w:rsidRPr="00AF01EA">
        <w:rPr>
          <w:rFonts w:hint="cs"/>
          <w:b/>
          <w:sz w:val="27"/>
          <w:rtl/>
        </w:rPr>
        <w:t>،</w:t>
      </w:r>
      <w:r w:rsidRPr="00AF01EA">
        <w:rPr>
          <w:b/>
          <w:sz w:val="27"/>
          <w:rtl/>
        </w:rPr>
        <w:t xml:space="preserve"> </w:t>
      </w:r>
      <w:r w:rsidRPr="00AF01EA">
        <w:rPr>
          <w:rFonts w:hint="cs"/>
          <w:b/>
          <w:sz w:val="27"/>
          <w:rtl/>
        </w:rPr>
        <w:t>لكنها</w:t>
      </w:r>
      <w:r w:rsidRPr="00AF01EA">
        <w:rPr>
          <w:b/>
          <w:sz w:val="27"/>
          <w:rtl/>
        </w:rPr>
        <w:t xml:space="preserve"> </w:t>
      </w:r>
      <w:r w:rsidRPr="00AF01EA">
        <w:rPr>
          <w:rFonts w:hint="cs"/>
          <w:b/>
          <w:sz w:val="27"/>
          <w:rtl/>
        </w:rPr>
        <w:t>تتخص</w:t>
      </w:r>
      <w:r w:rsidR="00397E91" w:rsidRPr="00AF01EA">
        <w:rPr>
          <w:rFonts w:hint="cs"/>
          <w:b/>
          <w:sz w:val="27"/>
          <w:rtl/>
        </w:rPr>
        <w:t>ّ</w:t>
      </w:r>
      <w:r w:rsidRPr="00AF01EA">
        <w:rPr>
          <w:rFonts w:hint="cs"/>
          <w:b/>
          <w:sz w:val="27"/>
          <w:rtl/>
        </w:rPr>
        <w:t>ص</w:t>
      </w:r>
      <w:r w:rsidRPr="00AF01EA">
        <w:rPr>
          <w:b/>
          <w:sz w:val="27"/>
          <w:rtl/>
        </w:rPr>
        <w:t xml:space="preserve"> </w:t>
      </w:r>
      <w:r w:rsidRPr="00AF01EA">
        <w:rPr>
          <w:rFonts w:hint="cs"/>
          <w:b/>
          <w:sz w:val="27"/>
          <w:rtl/>
        </w:rPr>
        <w:t>بالأدلة</w:t>
      </w:r>
      <w:r w:rsidRPr="00AF01EA">
        <w:rPr>
          <w:b/>
          <w:sz w:val="27"/>
          <w:rtl/>
        </w:rPr>
        <w:t xml:space="preserve"> </w:t>
      </w:r>
      <w:r w:rsidRPr="00AF01EA">
        <w:rPr>
          <w:rFonts w:hint="cs"/>
          <w:b/>
          <w:sz w:val="27"/>
          <w:rtl/>
        </w:rPr>
        <w:t>الآتية</w:t>
      </w:r>
      <w:r w:rsidR="00397E91" w:rsidRPr="00AF01EA">
        <w:rPr>
          <w:rFonts w:hint="cs"/>
          <w:b/>
          <w:sz w:val="27"/>
          <w:rtl/>
        </w:rPr>
        <w:t xml:space="preserve">؛ </w:t>
      </w:r>
      <w:r w:rsidRPr="00AF01EA">
        <w:rPr>
          <w:rFonts w:hint="cs"/>
          <w:b/>
          <w:sz w:val="27"/>
          <w:rtl/>
        </w:rPr>
        <w:t>ج</w:t>
      </w:r>
      <w:r w:rsidR="00397E91" w:rsidRPr="00AF01EA">
        <w:rPr>
          <w:rFonts w:hint="cs"/>
          <w:b/>
          <w:sz w:val="27"/>
          <w:rtl/>
        </w:rPr>
        <w:t>َ</w:t>
      </w:r>
      <w:r w:rsidRPr="00AF01EA">
        <w:rPr>
          <w:rFonts w:hint="cs"/>
          <w:b/>
          <w:sz w:val="27"/>
          <w:rtl/>
        </w:rPr>
        <w:t>م</w:t>
      </w:r>
      <w:r w:rsidR="00397E91" w:rsidRPr="00AF01EA">
        <w:rPr>
          <w:rFonts w:hint="cs"/>
          <w:b/>
          <w:sz w:val="27"/>
          <w:rtl/>
        </w:rPr>
        <w:t>ْ</w:t>
      </w:r>
      <w:r w:rsidRPr="00AF01EA">
        <w:rPr>
          <w:rFonts w:hint="cs"/>
          <w:b/>
          <w:sz w:val="27"/>
          <w:rtl/>
        </w:rPr>
        <w:t>عاً</w:t>
      </w:r>
      <w:r w:rsidRPr="00AF01EA">
        <w:rPr>
          <w:b/>
          <w:sz w:val="27"/>
          <w:rtl/>
        </w:rPr>
        <w:t xml:space="preserve"> </w:t>
      </w:r>
      <w:r w:rsidRPr="00AF01EA">
        <w:rPr>
          <w:rFonts w:hint="cs"/>
          <w:b/>
          <w:sz w:val="27"/>
          <w:rtl/>
        </w:rPr>
        <w:t>بين</w:t>
      </w:r>
      <w:r w:rsidRPr="00AF01EA">
        <w:rPr>
          <w:b/>
          <w:sz w:val="27"/>
          <w:rtl/>
        </w:rPr>
        <w:t xml:space="preserve"> </w:t>
      </w:r>
      <w:r w:rsidRPr="00AF01EA">
        <w:rPr>
          <w:rFonts w:hint="cs"/>
          <w:b/>
          <w:sz w:val="27"/>
          <w:rtl/>
        </w:rPr>
        <w:t>الأدلة. ومم</w:t>
      </w:r>
      <w:r w:rsidR="00397E91" w:rsidRPr="00AF01EA">
        <w:rPr>
          <w:rFonts w:hint="cs"/>
          <w:b/>
          <w:sz w:val="27"/>
          <w:rtl/>
        </w:rPr>
        <w:t>ّ</w:t>
      </w:r>
      <w:r w:rsidRPr="00AF01EA">
        <w:rPr>
          <w:rFonts w:hint="cs"/>
          <w:b/>
          <w:sz w:val="27"/>
          <w:rtl/>
        </w:rPr>
        <w:t>ا</w:t>
      </w:r>
      <w:r w:rsidRPr="00AF01EA">
        <w:rPr>
          <w:b/>
          <w:sz w:val="27"/>
          <w:rtl/>
        </w:rPr>
        <w:t xml:space="preserve"> </w:t>
      </w:r>
      <w:r w:rsidRPr="00AF01EA">
        <w:rPr>
          <w:rFonts w:hint="cs"/>
          <w:b/>
          <w:sz w:val="27"/>
          <w:rtl/>
        </w:rPr>
        <w:t>يضعف الاستناد</w:t>
      </w:r>
      <w:r w:rsidRPr="00AF01EA">
        <w:rPr>
          <w:b/>
          <w:sz w:val="27"/>
          <w:rtl/>
        </w:rPr>
        <w:t xml:space="preserve"> </w:t>
      </w:r>
      <w:r w:rsidRPr="00AF01EA">
        <w:rPr>
          <w:rFonts w:hint="cs"/>
          <w:b/>
          <w:sz w:val="27"/>
          <w:rtl/>
        </w:rPr>
        <w:t>إليه</w:t>
      </w:r>
      <w:r w:rsidRPr="00AF01EA">
        <w:rPr>
          <w:b/>
          <w:sz w:val="27"/>
          <w:rtl/>
        </w:rPr>
        <w:t xml:space="preserve"> </w:t>
      </w:r>
      <w:r w:rsidRPr="00AF01EA">
        <w:rPr>
          <w:rFonts w:hint="cs"/>
          <w:b/>
          <w:sz w:val="27"/>
          <w:rtl/>
        </w:rPr>
        <w:t>ما</w:t>
      </w:r>
      <w:r w:rsidRPr="00AF01EA">
        <w:rPr>
          <w:b/>
          <w:sz w:val="27"/>
          <w:rtl/>
        </w:rPr>
        <w:t xml:space="preserve"> </w:t>
      </w:r>
      <w:r w:rsidRPr="00AF01EA">
        <w:rPr>
          <w:rFonts w:hint="cs"/>
          <w:b/>
          <w:sz w:val="27"/>
          <w:rtl/>
        </w:rPr>
        <w:t>نقل</w:t>
      </w:r>
      <w:r w:rsidRPr="00AF01EA">
        <w:rPr>
          <w:b/>
          <w:sz w:val="27"/>
          <w:rtl/>
        </w:rPr>
        <w:t xml:space="preserve"> </w:t>
      </w:r>
      <w:r w:rsidRPr="00AF01EA">
        <w:rPr>
          <w:rFonts w:hint="cs"/>
          <w:b/>
          <w:sz w:val="27"/>
          <w:rtl/>
        </w:rPr>
        <w:t>المصنف</w:t>
      </w:r>
      <w:r w:rsidRPr="00AF01EA">
        <w:rPr>
          <w:b/>
          <w:sz w:val="27"/>
          <w:rtl/>
        </w:rPr>
        <w:t xml:space="preserve"> </w:t>
      </w:r>
      <w:r w:rsidRPr="00AF01EA">
        <w:rPr>
          <w:rFonts w:hint="cs"/>
          <w:b/>
          <w:sz w:val="27"/>
          <w:rtl/>
        </w:rPr>
        <w:t>ف</w:t>
      </w:r>
      <w:r w:rsidR="00397E91" w:rsidRPr="00AF01EA">
        <w:rPr>
          <w:rFonts w:hint="cs"/>
          <w:b/>
          <w:sz w:val="27"/>
          <w:rtl/>
        </w:rPr>
        <w:t>ي</w:t>
      </w:r>
      <w:r w:rsidRPr="00AF01EA">
        <w:rPr>
          <w:b/>
          <w:sz w:val="27"/>
          <w:rtl/>
        </w:rPr>
        <w:t xml:space="preserve"> </w:t>
      </w:r>
      <w:r w:rsidRPr="00AF01EA">
        <w:rPr>
          <w:rFonts w:hint="cs"/>
          <w:b/>
          <w:sz w:val="27"/>
          <w:rtl/>
        </w:rPr>
        <w:t>المنتهى</w:t>
      </w:r>
      <w:r w:rsidRPr="00AF01EA">
        <w:rPr>
          <w:b/>
          <w:sz w:val="27"/>
          <w:rtl/>
        </w:rPr>
        <w:t xml:space="preserve"> </w:t>
      </w:r>
      <w:r w:rsidRPr="00AF01EA">
        <w:rPr>
          <w:rFonts w:hint="cs"/>
          <w:b/>
          <w:sz w:val="27"/>
          <w:rtl/>
        </w:rPr>
        <w:t>إجماع</w:t>
      </w:r>
      <w:r w:rsidRPr="00AF01EA">
        <w:rPr>
          <w:b/>
          <w:sz w:val="27"/>
          <w:rtl/>
        </w:rPr>
        <w:t xml:space="preserve"> </w:t>
      </w:r>
      <w:r w:rsidRPr="00AF01EA">
        <w:rPr>
          <w:rFonts w:hint="cs"/>
          <w:b/>
          <w:sz w:val="27"/>
          <w:rtl/>
        </w:rPr>
        <w:t>المفس</w:t>
      </w:r>
      <w:r w:rsidR="00397E91" w:rsidRPr="00AF01EA">
        <w:rPr>
          <w:rFonts w:hint="cs"/>
          <w:b/>
          <w:sz w:val="27"/>
          <w:rtl/>
        </w:rPr>
        <w:t>ّ</w:t>
      </w:r>
      <w:r w:rsidRPr="00AF01EA">
        <w:rPr>
          <w:rFonts w:hint="cs"/>
          <w:b/>
          <w:sz w:val="27"/>
          <w:rtl/>
        </w:rPr>
        <w:t>رين</w:t>
      </w:r>
      <w:r w:rsidRPr="00AF01EA">
        <w:rPr>
          <w:b/>
          <w:sz w:val="27"/>
          <w:rtl/>
        </w:rPr>
        <w:t xml:space="preserve"> </w:t>
      </w:r>
      <w:r w:rsidRPr="00AF01EA">
        <w:rPr>
          <w:rFonts w:hint="cs"/>
          <w:b/>
          <w:sz w:val="27"/>
          <w:rtl/>
        </w:rPr>
        <w:t>على</w:t>
      </w:r>
      <w:r w:rsidRPr="00AF01EA">
        <w:rPr>
          <w:b/>
          <w:sz w:val="27"/>
          <w:rtl/>
        </w:rPr>
        <w:t xml:space="preserve"> </w:t>
      </w:r>
      <w:r w:rsidRPr="00AF01EA">
        <w:rPr>
          <w:rFonts w:hint="cs"/>
          <w:b/>
          <w:sz w:val="27"/>
          <w:rtl/>
        </w:rPr>
        <w:t>أن</w:t>
      </w:r>
      <w:r w:rsidRPr="00AF01EA">
        <w:rPr>
          <w:b/>
          <w:sz w:val="27"/>
          <w:rtl/>
        </w:rPr>
        <w:t xml:space="preserve"> </w:t>
      </w:r>
      <w:r w:rsidRPr="00AF01EA">
        <w:rPr>
          <w:rFonts w:hint="cs"/>
          <w:b/>
          <w:sz w:val="27"/>
          <w:rtl/>
        </w:rPr>
        <w:t>المراد</w:t>
      </w:r>
      <w:r w:rsidRPr="00AF01EA">
        <w:rPr>
          <w:b/>
          <w:sz w:val="27"/>
          <w:rtl/>
        </w:rPr>
        <w:t xml:space="preserve"> </w:t>
      </w:r>
      <w:r w:rsidRPr="00AF01EA">
        <w:rPr>
          <w:rFonts w:hint="cs"/>
          <w:b/>
          <w:sz w:val="27"/>
          <w:rtl/>
        </w:rPr>
        <w:t>إذا</w:t>
      </w:r>
      <w:r w:rsidRPr="00AF01EA">
        <w:rPr>
          <w:b/>
          <w:sz w:val="27"/>
          <w:rtl/>
        </w:rPr>
        <w:t xml:space="preserve"> </w:t>
      </w:r>
      <w:r w:rsidRPr="00AF01EA">
        <w:rPr>
          <w:rFonts w:hint="cs"/>
          <w:b/>
          <w:sz w:val="27"/>
          <w:rtl/>
        </w:rPr>
        <w:t>قمتم من</w:t>
      </w:r>
      <w:r w:rsidRPr="00AF01EA">
        <w:rPr>
          <w:b/>
          <w:sz w:val="27"/>
          <w:rtl/>
        </w:rPr>
        <w:t xml:space="preserve"> </w:t>
      </w:r>
      <w:r w:rsidRPr="00AF01EA">
        <w:rPr>
          <w:rFonts w:hint="cs"/>
          <w:b/>
          <w:sz w:val="27"/>
          <w:rtl/>
        </w:rPr>
        <w:t>النوم</w:t>
      </w:r>
      <w:r w:rsidRPr="00AF01EA">
        <w:rPr>
          <w:b/>
          <w:sz w:val="27"/>
          <w:vertAlign w:val="superscript"/>
          <w:rtl/>
        </w:rPr>
        <w:t>(</w:t>
      </w:r>
      <w:r w:rsidRPr="00AF01EA">
        <w:rPr>
          <w:rStyle w:val="ac"/>
          <w:b/>
          <w:sz w:val="27"/>
          <w:rtl/>
        </w:rPr>
        <w:endnoteReference w:id="332"/>
      </w:r>
      <w:r w:rsidRPr="00AF01EA">
        <w:rPr>
          <w:b/>
          <w:sz w:val="27"/>
          <w:vertAlign w:val="superscript"/>
          <w:rtl/>
        </w:rPr>
        <w:t>)</w:t>
      </w:r>
      <w:r w:rsidRPr="00AF01EA">
        <w:rPr>
          <w:rFonts w:hint="cs"/>
          <w:b/>
          <w:sz w:val="27"/>
          <w:rtl/>
        </w:rPr>
        <w:t>، ونسبه</w:t>
      </w:r>
      <w:r w:rsidRPr="00AF01EA">
        <w:rPr>
          <w:b/>
          <w:sz w:val="27"/>
          <w:rtl/>
        </w:rPr>
        <w:t xml:space="preserve"> </w:t>
      </w:r>
      <w:r w:rsidRPr="00AF01EA">
        <w:rPr>
          <w:rFonts w:hint="cs"/>
          <w:b/>
          <w:sz w:val="27"/>
          <w:rtl/>
        </w:rPr>
        <w:t>ف</w:t>
      </w:r>
      <w:r w:rsidR="00397E91" w:rsidRPr="00AF01EA">
        <w:rPr>
          <w:rFonts w:hint="cs"/>
          <w:b/>
          <w:sz w:val="27"/>
          <w:rtl/>
        </w:rPr>
        <w:t>ي</w:t>
      </w:r>
      <w:r w:rsidRPr="00AF01EA">
        <w:rPr>
          <w:b/>
          <w:sz w:val="27"/>
          <w:rtl/>
        </w:rPr>
        <w:t xml:space="preserve"> </w:t>
      </w:r>
      <w:r w:rsidRPr="00AF01EA">
        <w:rPr>
          <w:rFonts w:hint="cs"/>
          <w:b/>
          <w:sz w:val="27"/>
          <w:rtl/>
        </w:rPr>
        <w:lastRenderedPageBreak/>
        <w:t>الخلاف</w:t>
      </w:r>
      <w:r w:rsidRPr="00AF01EA">
        <w:rPr>
          <w:b/>
          <w:sz w:val="27"/>
          <w:rtl/>
        </w:rPr>
        <w:t xml:space="preserve"> </w:t>
      </w:r>
      <w:r w:rsidRPr="00AF01EA">
        <w:rPr>
          <w:rFonts w:hint="cs"/>
          <w:b/>
          <w:sz w:val="27"/>
          <w:rtl/>
        </w:rPr>
        <w:t>إلى</w:t>
      </w:r>
      <w:r w:rsidRPr="00AF01EA">
        <w:rPr>
          <w:b/>
          <w:sz w:val="27"/>
          <w:rtl/>
        </w:rPr>
        <w:t xml:space="preserve"> </w:t>
      </w:r>
      <w:r w:rsidRPr="00AF01EA">
        <w:rPr>
          <w:rFonts w:hint="cs"/>
          <w:b/>
          <w:sz w:val="27"/>
          <w:rtl/>
        </w:rPr>
        <w:t>المفس</w:t>
      </w:r>
      <w:r w:rsidR="00397E91" w:rsidRPr="00AF01EA">
        <w:rPr>
          <w:rFonts w:hint="cs"/>
          <w:b/>
          <w:sz w:val="27"/>
          <w:rtl/>
        </w:rPr>
        <w:t>ّ</w:t>
      </w:r>
      <w:r w:rsidRPr="00AF01EA">
        <w:rPr>
          <w:rFonts w:hint="cs"/>
          <w:b/>
          <w:sz w:val="27"/>
          <w:rtl/>
        </w:rPr>
        <w:t>رين</w:t>
      </w:r>
      <w:r w:rsidR="00397E91" w:rsidRPr="00AF01EA">
        <w:rPr>
          <w:rFonts w:hint="cs"/>
          <w:b/>
          <w:sz w:val="27"/>
          <w:rtl/>
        </w:rPr>
        <w:t>،</w:t>
      </w:r>
      <w:r w:rsidRPr="00AF01EA">
        <w:rPr>
          <w:b/>
          <w:sz w:val="27"/>
          <w:rtl/>
        </w:rPr>
        <w:t xml:space="preserve"> </w:t>
      </w:r>
      <w:r w:rsidRPr="00AF01EA">
        <w:rPr>
          <w:rFonts w:hint="cs"/>
          <w:b/>
          <w:sz w:val="27"/>
          <w:rtl/>
        </w:rPr>
        <w:t>ويدلّ</w:t>
      </w:r>
      <w:r w:rsidRPr="00AF01EA">
        <w:rPr>
          <w:b/>
          <w:sz w:val="27"/>
          <w:rtl/>
        </w:rPr>
        <w:t xml:space="preserve"> </w:t>
      </w:r>
      <w:r w:rsidRPr="00AF01EA">
        <w:rPr>
          <w:rFonts w:hint="cs"/>
          <w:b/>
          <w:sz w:val="27"/>
          <w:rtl/>
        </w:rPr>
        <w:t>عليه</w:t>
      </w:r>
      <w:r w:rsidRPr="00AF01EA">
        <w:rPr>
          <w:b/>
          <w:sz w:val="27"/>
          <w:rtl/>
        </w:rPr>
        <w:t xml:space="preserve"> </w:t>
      </w:r>
      <w:r w:rsidRPr="00AF01EA">
        <w:rPr>
          <w:rFonts w:hint="cs"/>
          <w:b/>
          <w:sz w:val="27"/>
          <w:rtl/>
        </w:rPr>
        <w:t>بعض</w:t>
      </w:r>
      <w:r w:rsidRPr="00AF01EA">
        <w:rPr>
          <w:b/>
          <w:sz w:val="27"/>
          <w:rtl/>
        </w:rPr>
        <w:t xml:space="preserve"> </w:t>
      </w:r>
      <w:r w:rsidRPr="00AF01EA">
        <w:rPr>
          <w:rFonts w:hint="cs"/>
          <w:b/>
          <w:sz w:val="27"/>
          <w:rtl/>
        </w:rPr>
        <w:t>الروايات</w:t>
      </w:r>
      <w:r w:rsidRPr="00AF01EA">
        <w:rPr>
          <w:b/>
          <w:sz w:val="27"/>
          <w:rtl/>
        </w:rPr>
        <w:t xml:space="preserve"> </w:t>
      </w:r>
      <w:r w:rsidRPr="00AF01EA">
        <w:rPr>
          <w:rFonts w:hint="cs"/>
          <w:b/>
          <w:sz w:val="27"/>
          <w:rtl/>
        </w:rPr>
        <w:t>المعتبرة</w:t>
      </w:r>
      <w:r w:rsidR="00397E91" w:rsidRPr="00AF01EA">
        <w:rPr>
          <w:rFonts w:hint="cs"/>
          <w:b/>
          <w:sz w:val="27"/>
          <w:rtl/>
        </w:rPr>
        <w:t>.</w:t>
      </w:r>
      <w:r w:rsidRPr="00AF01EA">
        <w:rPr>
          <w:b/>
          <w:sz w:val="27"/>
          <w:rtl/>
        </w:rPr>
        <w:t xml:space="preserve"> </w:t>
      </w:r>
      <w:r w:rsidRPr="00AF01EA">
        <w:rPr>
          <w:rFonts w:hint="cs"/>
          <w:b/>
          <w:sz w:val="27"/>
          <w:rtl/>
        </w:rPr>
        <w:t>وقد مرّ</w:t>
      </w:r>
      <w:r w:rsidRPr="00AF01EA">
        <w:rPr>
          <w:b/>
          <w:sz w:val="27"/>
          <w:rtl/>
        </w:rPr>
        <w:t xml:space="preserve"> </w:t>
      </w:r>
      <w:r w:rsidRPr="00AF01EA">
        <w:rPr>
          <w:rFonts w:hint="cs"/>
          <w:b/>
          <w:sz w:val="27"/>
          <w:rtl/>
        </w:rPr>
        <w:t>ف</w:t>
      </w:r>
      <w:r w:rsidR="00397E91" w:rsidRPr="00AF01EA">
        <w:rPr>
          <w:rFonts w:hint="cs"/>
          <w:b/>
          <w:sz w:val="27"/>
          <w:rtl/>
        </w:rPr>
        <w:t>ي</w:t>
      </w:r>
      <w:r w:rsidRPr="00AF01EA">
        <w:rPr>
          <w:b/>
          <w:sz w:val="27"/>
          <w:rtl/>
        </w:rPr>
        <w:t xml:space="preserve"> </w:t>
      </w:r>
      <w:r w:rsidRPr="00AF01EA">
        <w:rPr>
          <w:rFonts w:hint="cs"/>
          <w:b/>
          <w:sz w:val="27"/>
          <w:rtl/>
        </w:rPr>
        <w:t>بحث</w:t>
      </w:r>
      <w:r w:rsidRPr="00AF01EA">
        <w:rPr>
          <w:b/>
          <w:sz w:val="27"/>
          <w:rtl/>
        </w:rPr>
        <w:t xml:space="preserve"> </w:t>
      </w:r>
      <w:r w:rsidRPr="00AF01EA">
        <w:rPr>
          <w:rFonts w:hint="cs"/>
          <w:b/>
          <w:sz w:val="27"/>
          <w:rtl/>
        </w:rPr>
        <w:t>نواقض</w:t>
      </w:r>
      <w:r w:rsidRPr="00AF01EA">
        <w:rPr>
          <w:b/>
          <w:sz w:val="27"/>
          <w:rtl/>
        </w:rPr>
        <w:t xml:space="preserve"> </w:t>
      </w:r>
      <w:r w:rsidRPr="00AF01EA">
        <w:rPr>
          <w:rFonts w:hint="cs"/>
          <w:b/>
          <w:sz w:val="27"/>
          <w:rtl/>
        </w:rPr>
        <w:t>الوضوء</w:t>
      </w:r>
      <w:r w:rsidR="00397E91" w:rsidRPr="00AF01EA">
        <w:rPr>
          <w:rFonts w:hint="cs"/>
          <w:b/>
          <w:sz w:val="27"/>
          <w:rtl/>
        </w:rPr>
        <w:t>.</w:t>
      </w:r>
      <w:r w:rsidRPr="00AF01EA">
        <w:rPr>
          <w:rFonts w:hint="cs"/>
          <w:b/>
          <w:sz w:val="27"/>
          <w:rtl/>
        </w:rPr>
        <w:t xml:space="preserve"> وقد</w:t>
      </w:r>
      <w:r w:rsidRPr="00AF01EA">
        <w:rPr>
          <w:b/>
          <w:sz w:val="27"/>
          <w:rtl/>
        </w:rPr>
        <w:t xml:space="preserve"> </w:t>
      </w:r>
      <w:r w:rsidRPr="00AF01EA">
        <w:rPr>
          <w:rFonts w:hint="cs"/>
          <w:b/>
          <w:sz w:val="27"/>
          <w:rtl/>
        </w:rPr>
        <w:t>يناقش</w:t>
      </w:r>
      <w:r w:rsidRPr="00AF01EA">
        <w:rPr>
          <w:b/>
          <w:sz w:val="27"/>
          <w:rtl/>
        </w:rPr>
        <w:t xml:space="preserve"> </w:t>
      </w:r>
      <w:r w:rsidRPr="00AF01EA">
        <w:rPr>
          <w:rFonts w:hint="cs"/>
          <w:b/>
          <w:sz w:val="27"/>
          <w:rtl/>
        </w:rPr>
        <w:t>ف</w:t>
      </w:r>
      <w:r w:rsidR="00397E91" w:rsidRPr="00AF01EA">
        <w:rPr>
          <w:rFonts w:hint="cs"/>
          <w:b/>
          <w:sz w:val="27"/>
          <w:rtl/>
        </w:rPr>
        <w:t>ي</w:t>
      </w:r>
      <w:r w:rsidRPr="00AF01EA">
        <w:rPr>
          <w:b/>
          <w:sz w:val="27"/>
          <w:rtl/>
        </w:rPr>
        <w:t xml:space="preserve"> </w:t>
      </w:r>
      <w:r w:rsidRPr="00AF01EA">
        <w:rPr>
          <w:rFonts w:hint="cs"/>
          <w:b/>
          <w:sz w:val="27"/>
          <w:rtl/>
        </w:rPr>
        <w:t>عمومها؛ لعدم</w:t>
      </w:r>
      <w:r w:rsidRPr="00AF01EA">
        <w:rPr>
          <w:b/>
          <w:sz w:val="27"/>
          <w:rtl/>
        </w:rPr>
        <w:t xml:space="preserve"> </w:t>
      </w:r>
      <w:r w:rsidRPr="00AF01EA">
        <w:rPr>
          <w:rFonts w:hint="cs"/>
          <w:b/>
          <w:sz w:val="27"/>
          <w:rtl/>
        </w:rPr>
        <w:t>اشتمالها</w:t>
      </w:r>
      <w:r w:rsidRPr="00AF01EA">
        <w:rPr>
          <w:b/>
          <w:sz w:val="27"/>
          <w:rtl/>
        </w:rPr>
        <w:t xml:space="preserve"> </w:t>
      </w:r>
      <w:r w:rsidRPr="00AF01EA">
        <w:rPr>
          <w:rFonts w:hint="cs"/>
          <w:b/>
          <w:sz w:val="27"/>
          <w:rtl/>
        </w:rPr>
        <w:t>على</w:t>
      </w:r>
      <w:r w:rsidRPr="00AF01EA">
        <w:rPr>
          <w:b/>
          <w:sz w:val="27"/>
          <w:rtl/>
        </w:rPr>
        <w:t xml:space="preserve"> </w:t>
      </w:r>
      <w:r w:rsidRPr="00AF01EA">
        <w:rPr>
          <w:rFonts w:hint="cs"/>
          <w:b/>
          <w:sz w:val="27"/>
          <w:rtl/>
        </w:rPr>
        <w:t>شيء</w:t>
      </w:r>
      <w:r w:rsidRPr="00AF01EA">
        <w:rPr>
          <w:b/>
          <w:sz w:val="27"/>
          <w:rtl/>
        </w:rPr>
        <w:t xml:space="preserve"> </w:t>
      </w:r>
      <w:r w:rsidRPr="00AF01EA">
        <w:rPr>
          <w:rFonts w:hint="cs"/>
          <w:b/>
          <w:sz w:val="27"/>
          <w:rtl/>
        </w:rPr>
        <w:t>من</w:t>
      </w:r>
      <w:r w:rsidRPr="00AF01EA">
        <w:rPr>
          <w:b/>
          <w:sz w:val="27"/>
          <w:rtl/>
        </w:rPr>
        <w:t xml:space="preserve"> </w:t>
      </w:r>
      <w:r w:rsidRPr="00AF01EA">
        <w:rPr>
          <w:rFonts w:hint="cs"/>
          <w:b/>
          <w:sz w:val="27"/>
          <w:rtl/>
        </w:rPr>
        <w:t>أدوات العموم</w:t>
      </w:r>
      <w:r w:rsidRPr="00AF01EA">
        <w:rPr>
          <w:rFonts w:hint="eastAsia"/>
          <w:sz w:val="24"/>
          <w:szCs w:val="24"/>
          <w:rtl/>
        </w:rPr>
        <w:t>»</w:t>
      </w:r>
      <w:r w:rsidRPr="00AF01EA">
        <w:rPr>
          <w:b/>
          <w:sz w:val="27"/>
          <w:vertAlign w:val="superscript"/>
          <w:rtl/>
        </w:rPr>
        <w:t>(</w:t>
      </w:r>
      <w:r w:rsidRPr="00AF01EA">
        <w:rPr>
          <w:rStyle w:val="ac"/>
          <w:b/>
          <w:sz w:val="27"/>
          <w:rtl/>
        </w:rPr>
        <w:endnoteReference w:id="333"/>
      </w:r>
      <w:r w:rsidRPr="00AF01EA">
        <w:rPr>
          <w:b/>
          <w:sz w:val="27"/>
          <w:vertAlign w:val="superscript"/>
          <w:rtl/>
        </w:rPr>
        <w:t>)</w:t>
      </w:r>
      <w:r w:rsidRPr="00AF01EA">
        <w:rPr>
          <w:rFonts w:hint="cs"/>
          <w:b/>
          <w:sz w:val="27"/>
          <w:rtl/>
        </w:rPr>
        <w:t xml:space="preserve">. </w:t>
      </w:r>
    </w:p>
    <w:p w:rsidR="00D70293" w:rsidRPr="00AF01EA" w:rsidRDefault="00D70293" w:rsidP="00810013">
      <w:pPr>
        <w:rPr>
          <w:bCs/>
          <w:sz w:val="27"/>
          <w:rtl/>
        </w:rPr>
      </w:pPr>
      <w:r w:rsidRPr="00AF01EA">
        <w:rPr>
          <w:rFonts w:hint="cs"/>
          <w:b/>
          <w:sz w:val="27"/>
          <w:rtl/>
        </w:rPr>
        <w:t>وقال المحق</w:t>
      </w:r>
      <w:r w:rsidR="00B07CD9">
        <w:rPr>
          <w:rFonts w:hint="cs"/>
          <w:b/>
          <w:sz w:val="27"/>
          <w:rtl/>
        </w:rPr>
        <w:t>ّ</w:t>
      </w:r>
      <w:r w:rsidRPr="00AF01EA">
        <w:rPr>
          <w:rFonts w:hint="cs"/>
          <w:b/>
          <w:sz w:val="27"/>
          <w:rtl/>
        </w:rPr>
        <w:t>ق الخو</w:t>
      </w:r>
      <w:r w:rsidR="00397E91" w:rsidRPr="00AF01EA">
        <w:rPr>
          <w:rFonts w:hint="cs"/>
          <w:b/>
          <w:sz w:val="27"/>
          <w:rtl/>
        </w:rPr>
        <w:t>ا</w:t>
      </w:r>
      <w:r w:rsidRPr="00AF01EA">
        <w:rPr>
          <w:rFonts w:hint="cs"/>
          <w:b/>
          <w:sz w:val="27"/>
          <w:rtl/>
        </w:rPr>
        <w:t>نساري</w:t>
      </w:r>
      <w:r w:rsidR="00BA55E9" w:rsidRPr="007173A9">
        <w:rPr>
          <w:rFonts w:cs="Mosawi" w:hint="cs"/>
          <w:b/>
          <w:sz w:val="22"/>
          <w:szCs w:val="22"/>
          <w:rtl/>
        </w:rPr>
        <w:t>&amp;</w:t>
      </w:r>
      <w:r w:rsidRPr="00AF01EA">
        <w:rPr>
          <w:rFonts w:hint="cs"/>
          <w:b/>
          <w:sz w:val="27"/>
          <w:rtl/>
        </w:rPr>
        <w:t xml:space="preserve"> في الإشكال على دلالة هذه الآية: </w:t>
      </w:r>
      <w:r w:rsidRPr="00AF01EA">
        <w:rPr>
          <w:rFonts w:hint="eastAsia"/>
          <w:sz w:val="24"/>
          <w:szCs w:val="24"/>
          <w:rtl/>
        </w:rPr>
        <w:t>«</w:t>
      </w:r>
      <w:r w:rsidRPr="00AF01EA">
        <w:rPr>
          <w:rFonts w:hint="cs"/>
          <w:b/>
          <w:sz w:val="27"/>
          <w:rtl/>
        </w:rPr>
        <w:t>والجواب</w:t>
      </w:r>
      <w:r w:rsidR="00397E91" w:rsidRPr="00AF01EA">
        <w:rPr>
          <w:rFonts w:hint="cs"/>
          <w:b/>
          <w:sz w:val="27"/>
          <w:rtl/>
        </w:rPr>
        <w:t>:</w:t>
      </w:r>
      <w:r w:rsidRPr="00AF01EA">
        <w:rPr>
          <w:b/>
          <w:sz w:val="27"/>
          <w:rtl/>
        </w:rPr>
        <w:t xml:space="preserve"> </w:t>
      </w:r>
      <w:r w:rsidRPr="00AF01EA">
        <w:rPr>
          <w:rFonts w:hint="cs"/>
          <w:b/>
          <w:sz w:val="27"/>
          <w:rtl/>
        </w:rPr>
        <w:t>أما</w:t>
      </w:r>
      <w:r w:rsidRPr="00AF01EA">
        <w:rPr>
          <w:b/>
          <w:sz w:val="27"/>
          <w:rtl/>
        </w:rPr>
        <w:t xml:space="preserve"> </w:t>
      </w:r>
      <w:r w:rsidRPr="00AF01EA">
        <w:rPr>
          <w:rFonts w:hint="cs"/>
          <w:bCs/>
          <w:sz w:val="27"/>
          <w:rtl/>
        </w:rPr>
        <w:t>أو</w:t>
      </w:r>
      <w:r w:rsidR="00397E91" w:rsidRPr="00AF01EA">
        <w:rPr>
          <w:rFonts w:hint="cs"/>
          <w:bCs/>
          <w:sz w:val="27"/>
          <w:rtl/>
        </w:rPr>
        <w:t>ّ</w:t>
      </w:r>
      <w:r w:rsidRPr="00AF01EA">
        <w:rPr>
          <w:rFonts w:hint="cs"/>
          <w:bCs/>
          <w:sz w:val="27"/>
          <w:rtl/>
        </w:rPr>
        <w:t>لاً</w:t>
      </w:r>
      <w:r w:rsidRPr="00AF01EA">
        <w:rPr>
          <w:rFonts w:hint="cs"/>
          <w:b/>
          <w:sz w:val="27"/>
          <w:rtl/>
        </w:rPr>
        <w:t xml:space="preserve"> فيُمنع</w:t>
      </w:r>
      <w:r w:rsidRPr="00AF01EA">
        <w:rPr>
          <w:b/>
          <w:sz w:val="27"/>
          <w:rtl/>
        </w:rPr>
        <w:t xml:space="preserve"> </w:t>
      </w:r>
      <w:r w:rsidRPr="00AF01EA">
        <w:rPr>
          <w:rFonts w:hint="cs"/>
          <w:b/>
          <w:sz w:val="27"/>
          <w:rtl/>
        </w:rPr>
        <w:t>العموم؛ لأن</w:t>
      </w:r>
      <w:r w:rsidRPr="00AF01EA">
        <w:rPr>
          <w:b/>
          <w:sz w:val="27"/>
          <w:rtl/>
        </w:rPr>
        <w:t xml:space="preserve"> </w:t>
      </w:r>
      <w:r w:rsidRPr="00AF01EA">
        <w:rPr>
          <w:rFonts w:hint="cs"/>
          <w:b/>
          <w:sz w:val="27"/>
          <w:rtl/>
        </w:rPr>
        <w:t>كلمة</w:t>
      </w:r>
      <w:r w:rsidRPr="00AF01EA">
        <w:rPr>
          <w:b/>
          <w:sz w:val="27"/>
          <w:rtl/>
        </w:rPr>
        <w:t xml:space="preserve"> </w:t>
      </w:r>
      <w:r w:rsidRPr="00AF01EA">
        <w:rPr>
          <w:rFonts w:hint="eastAsia"/>
          <w:sz w:val="24"/>
          <w:szCs w:val="24"/>
          <w:rtl/>
        </w:rPr>
        <w:t>«</w:t>
      </w:r>
      <w:r w:rsidRPr="00AF01EA">
        <w:rPr>
          <w:rFonts w:hint="cs"/>
          <w:b/>
          <w:sz w:val="27"/>
          <w:rtl/>
        </w:rPr>
        <w:t>إذا</w:t>
      </w:r>
      <w:r w:rsidRPr="00AF01EA">
        <w:rPr>
          <w:rFonts w:hint="eastAsia"/>
          <w:sz w:val="24"/>
          <w:szCs w:val="24"/>
          <w:rtl/>
        </w:rPr>
        <w:t>»</w:t>
      </w:r>
      <w:r w:rsidRPr="00AF01EA">
        <w:rPr>
          <w:b/>
          <w:sz w:val="27"/>
          <w:rtl/>
        </w:rPr>
        <w:t xml:space="preserve"> </w:t>
      </w:r>
      <w:r w:rsidRPr="00AF01EA">
        <w:rPr>
          <w:rFonts w:hint="cs"/>
          <w:b/>
          <w:sz w:val="27"/>
          <w:rtl/>
        </w:rPr>
        <w:t>ليس</w:t>
      </w:r>
      <w:r w:rsidRPr="00AF01EA">
        <w:rPr>
          <w:b/>
          <w:sz w:val="27"/>
          <w:rtl/>
        </w:rPr>
        <w:t xml:space="preserve"> </w:t>
      </w:r>
      <w:r w:rsidRPr="00AF01EA">
        <w:rPr>
          <w:rFonts w:hint="cs"/>
          <w:b/>
          <w:sz w:val="27"/>
          <w:rtl/>
        </w:rPr>
        <w:t>من</w:t>
      </w:r>
      <w:r w:rsidRPr="00AF01EA">
        <w:rPr>
          <w:b/>
          <w:sz w:val="27"/>
          <w:rtl/>
        </w:rPr>
        <w:t xml:space="preserve"> </w:t>
      </w:r>
      <w:r w:rsidRPr="00AF01EA">
        <w:rPr>
          <w:rFonts w:hint="cs"/>
          <w:b/>
          <w:sz w:val="27"/>
          <w:rtl/>
        </w:rPr>
        <w:t>أدواته، بل</w:t>
      </w:r>
      <w:r w:rsidRPr="00AF01EA">
        <w:rPr>
          <w:b/>
          <w:sz w:val="27"/>
          <w:rtl/>
        </w:rPr>
        <w:t xml:space="preserve"> </w:t>
      </w:r>
      <w:r w:rsidRPr="00AF01EA">
        <w:rPr>
          <w:rFonts w:hint="cs"/>
          <w:b/>
          <w:sz w:val="27"/>
          <w:rtl/>
        </w:rPr>
        <w:t>للإهمال</w:t>
      </w:r>
      <w:r w:rsidR="00DD75E9" w:rsidRPr="00AF01EA">
        <w:rPr>
          <w:rFonts w:hint="cs"/>
          <w:b/>
          <w:sz w:val="27"/>
          <w:rtl/>
        </w:rPr>
        <w:t>؛</w:t>
      </w:r>
      <w:r w:rsidRPr="00AF01EA">
        <w:rPr>
          <w:rFonts w:hint="cs"/>
          <w:b/>
          <w:sz w:val="27"/>
          <w:rtl/>
        </w:rPr>
        <w:t xml:space="preserve"> وأما</w:t>
      </w:r>
      <w:r w:rsidRPr="00AF01EA">
        <w:rPr>
          <w:b/>
          <w:sz w:val="27"/>
          <w:rtl/>
        </w:rPr>
        <w:t xml:space="preserve"> </w:t>
      </w:r>
      <w:r w:rsidRPr="00AF01EA">
        <w:rPr>
          <w:rFonts w:hint="cs"/>
          <w:bCs/>
          <w:sz w:val="27"/>
          <w:rtl/>
        </w:rPr>
        <w:t>ثانياً</w:t>
      </w:r>
      <w:r w:rsidRPr="00AF01EA">
        <w:rPr>
          <w:rFonts w:hint="cs"/>
          <w:b/>
          <w:sz w:val="27"/>
          <w:rtl/>
        </w:rPr>
        <w:t xml:space="preserve"> فلوجود</w:t>
      </w:r>
      <w:r w:rsidRPr="00AF01EA">
        <w:rPr>
          <w:b/>
          <w:sz w:val="27"/>
          <w:rtl/>
        </w:rPr>
        <w:t xml:space="preserve"> </w:t>
      </w:r>
      <w:r w:rsidRPr="00AF01EA">
        <w:rPr>
          <w:rFonts w:hint="cs"/>
          <w:b/>
          <w:sz w:val="27"/>
          <w:rtl/>
        </w:rPr>
        <w:t>المخص</w:t>
      </w:r>
      <w:r w:rsidR="00DD75E9" w:rsidRPr="00AF01EA">
        <w:rPr>
          <w:rFonts w:hint="cs"/>
          <w:b/>
          <w:sz w:val="27"/>
          <w:rtl/>
        </w:rPr>
        <w:t>ّ</w:t>
      </w:r>
      <w:r w:rsidRPr="00AF01EA">
        <w:rPr>
          <w:rFonts w:hint="cs"/>
          <w:b/>
          <w:sz w:val="27"/>
          <w:rtl/>
        </w:rPr>
        <w:t>ص</w:t>
      </w:r>
      <w:r w:rsidRPr="00AF01EA">
        <w:rPr>
          <w:b/>
          <w:sz w:val="27"/>
          <w:rtl/>
        </w:rPr>
        <w:t xml:space="preserve"> </w:t>
      </w:r>
      <w:r w:rsidRPr="00AF01EA">
        <w:rPr>
          <w:rFonts w:hint="cs"/>
          <w:b/>
          <w:sz w:val="27"/>
          <w:rtl/>
        </w:rPr>
        <w:t>مم</w:t>
      </w:r>
      <w:r w:rsidR="00DD75E9" w:rsidRPr="00AF01EA">
        <w:rPr>
          <w:rFonts w:hint="cs"/>
          <w:b/>
          <w:sz w:val="27"/>
          <w:rtl/>
        </w:rPr>
        <w:t>ّ</w:t>
      </w:r>
      <w:r w:rsidRPr="00AF01EA">
        <w:rPr>
          <w:rFonts w:hint="cs"/>
          <w:b/>
          <w:sz w:val="27"/>
          <w:rtl/>
        </w:rPr>
        <w:t>ا</w:t>
      </w:r>
      <w:r w:rsidRPr="00AF01EA">
        <w:rPr>
          <w:b/>
          <w:sz w:val="27"/>
          <w:rtl/>
        </w:rPr>
        <w:t xml:space="preserve"> </w:t>
      </w:r>
      <w:r w:rsidRPr="00AF01EA">
        <w:rPr>
          <w:rFonts w:hint="cs"/>
          <w:b/>
          <w:sz w:val="27"/>
          <w:rtl/>
        </w:rPr>
        <w:t>أوردنا</w:t>
      </w:r>
      <w:r w:rsidRPr="00AF01EA">
        <w:rPr>
          <w:b/>
          <w:sz w:val="27"/>
          <w:rtl/>
        </w:rPr>
        <w:t xml:space="preserve"> </w:t>
      </w:r>
      <w:r w:rsidRPr="00AF01EA">
        <w:rPr>
          <w:rFonts w:hint="cs"/>
          <w:b/>
          <w:sz w:val="27"/>
          <w:rtl/>
        </w:rPr>
        <w:t>من</w:t>
      </w:r>
      <w:r w:rsidRPr="00AF01EA">
        <w:rPr>
          <w:b/>
          <w:sz w:val="27"/>
          <w:rtl/>
        </w:rPr>
        <w:t xml:space="preserve"> </w:t>
      </w:r>
      <w:r w:rsidRPr="00AF01EA">
        <w:rPr>
          <w:rFonts w:hint="cs"/>
          <w:b/>
          <w:sz w:val="27"/>
          <w:rtl/>
        </w:rPr>
        <w:t>الروايات</w:t>
      </w:r>
      <w:r w:rsidRPr="00AF01EA">
        <w:rPr>
          <w:rFonts w:hint="eastAsia"/>
          <w:sz w:val="24"/>
          <w:szCs w:val="24"/>
          <w:rtl/>
        </w:rPr>
        <w:t>»</w:t>
      </w:r>
      <w:r w:rsidRPr="00AF01EA">
        <w:rPr>
          <w:b/>
          <w:sz w:val="27"/>
          <w:vertAlign w:val="superscript"/>
          <w:rtl/>
        </w:rPr>
        <w:t>(</w:t>
      </w:r>
      <w:r w:rsidRPr="00AF01EA">
        <w:rPr>
          <w:rStyle w:val="ac"/>
          <w:b/>
          <w:sz w:val="27"/>
          <w:rtl/>
        </w:rPr>
        <w:endnoteReference w:id="334"/>
      </w:r>
      <w:r w:rsidRPr="00AF01EA">
        <w:rPr>
          <w:b/>
          <w:sz w:val="27"/>
          <w:vertAlign w:val="superscript"/>
          <w:rtl/>
        </w:rPr>
        <w:t>)</w:t>
      </w:r>
      <w:r w:rsidR="00DD75E9" w:rsidRPr="00AF01EA">
        <w:rPr>
          <w:rFonts w:hint="cs"/>
          <w:b/>
          <w:sz w:val="27"/>
          <w:rtl/>
        </w:rPr>
        <w:t xml:space="preserve">، </w:t>
      </w:r>
      <w:r w:rsidRPr="00AF01EA">
        <w:rPr>
          <w:rFonts w:hint="cs"/>
          <w:b/>
          <w:sz w:val="27"/>
          <w:rtl/>
        </w:rPr>
        <w:t>بمعنى أن الآية يتم</w:t>
      </w:r>
      <w:r w:rsidR="00DD75E9" w:rsidRPr="00AF01EA">
        <w:rPr>
          <w:rFonts w:hint="cs"/>
          <w:b/>
          <w:sz w:val="27"/>
          <w:rtl/>
        </w:rPr>
        <w:t>ّ</w:t>
      </w:r>
      <w:r w:rsidRPr="00AF01EA">
        <w:rPr>
          <w:rFonts w:hint="cs"/>
          <w:b/>
          <w:sz w:val="27"/>
          <w:rtl/>
        </w:rPr>
        <w:t xml:space="preserve"> تخصيصها بهذه الروايات</w:t>
      </w:r>
      <w:r w:rsidR="00DD75E9" w:rsidRPr="00AF01EA">
        <w:rPr>
          <w:rFonts w:hint="cs"/>
          <w:b/>
          <w:sz w:val="27"/>
          <w:rtl/>
        </w:rPr>
        <w:t>.</w:t>
      </w:r>
      <w:r w:rsidRPr="00AF01EA">
        <w:rPr>
          <w:rFonts w:hint="cs"/>
          <w:b/>
          <w:sz w:val="27"/>
          <w:rtl/>
        </w:rPr>
        <w:t xml:space="preserve"> </w:t>
      </w:r>
    </w:p>
    <w:p w:rsidR="00D70293" w:rsidRPr="00AF01EA" w:rsidRDefault="00D70293" w:rsidP="00810013">
      <w:pPr>
        <w:rPr>
          <w:b/>
          <w:sz w:val="27"/>
          <w:rtl/>
        </w:rPr>
      </w:pPr>
      <w:r w:rsidRPr="00AF01EA">
        <w:rPr>
          <w:rFonts w:hint="cs"/>
          <w:b/>
          <w:sz w:val="27"/>
          <w:rtl/>
        </w:rPr>
        <w:t>كما أن المحق</w:t>
      </w:r>
      <w:r w:rsidR="00DD75E9" w:rsidRPr="00AF01EA">
        <w:rPr>
          <w:rFonts w:hint="cs"/>
          <w:b/>
          <w:sz w:val="27"/>
          <w:rtl/>
        </w:rPr>
        <w:t>ّ</w:t>
      </w:r>
      <w:r w:rsidRPr="00AF01EA">
        <w:rPr>
          <w:rFonts w:hint="cs"/>
          <w:b/>
          <w:sz w:val="27"/>
          <w:rtl/>
        </w:rPr>
        <w:t>ق الأردبيلي</w:t>
      </w:r>
      <w:r w:rsidRPr="00AF01EA">
        <w:rPr>
          <w:b/>
          <w:sz w:val="27"/>
          <w:vertAlign w:val="superscript"/>
          <w:rtl/>
        </w:rPr>
        <w:t>(</w:t>
      </w:r>
      <w:r w:rsidRPr="00AF01EA">
        <w:rPr>
          <w:rStyle w:val="ac"/>
          <w:b/>
          <w:sz w:val="27"/>
          <w:rtl/>
        </w:rPr>
        <w:endnoteReference w:id="335"/>
      </w:r>
      <w:r w:rsidRPr="00AF01EA">
        <w:rPr>
          <w:b/>
          <w:sz w:val="27"/>
          <w:vertAlign w:val="superscript"/>
          <w:rtl/>
        </w:rPr>
        <w:t>)</w:t>
      </w:r>
      <w:r w:rsidRPr="00AF01EA">
        <w:rPr>
          <w:rFonts w:hint="cs"/>
          <w:b/>
          <w:sz w:val="27"/>
          <w:rtl/>
        </w:rPr>
        <w:t xml:space="preserve"> وصاحب </w:t>
      </w:r>
      <w:r w:rsidRPr="00AF01EA">
        <w:rPr>
          <w:rFonts w:hint="eastAsia"/>
          <w:sz w:val="24"/>
          <w:szCs w:val="24"/>
          <w:rtl/>
        </w:rPr>
        <w:t>«</w:t>
      </w:r>
      <w:r w:rsidRPr="00AF01EA">
        <w:rPr>
          <w:rFonts w:hint="cs"/>
          <w:b/>
          <w:sz w:val="27"/>
          <w:rtl/>
        </w:rPr>
        <w:t>مدارك الأحكام</w:t>
      </w:r>
      <w:r w:rsidRPr="00AF01EA">
        <w:rPr>
          <w:rFonts w:hint="eastAsia"/>
          <w:sz w:val="24"/>
          <w:szCs w:val="24"/>
          <w:rtl/>
        </w:rPr>
        <w:t>»</w:t>
      </w:r>
      <w:r w:rsidRPr="00AF01EA">
        <w:rPr>
          <w:b/>
          <w:sz w:val="27"/>
          <w:vertAlign w:val="superscript"/>
          <w:rtl/>
        </w:rPr>
        <w:t>(</w:t>
      </w:r>
      <w:r w:rsidRPr="00AF01EA">
        <w:rPr>
          <w:rStyle w:val="ac"/>
          <w:b/>
          <w:sz w:val="27"/>
          <w:rtl/>
        </w:rPr>
        <w:endnoteReference w:id="336"/>
      </w:r>
      <w:r w:rsidRPr="00AF01EA">
        <w:rPr>
          <w:b/>
          <w:sz w:val="27"/>
          <w:vertAlign w:val="superscript"/>
          <w:rtl/>
        </w:rPr>
        <w:t>)</w:t>
      </w:r>
      <w:r w:rsidRPr="00AF01EA">
        <w:rPr>
          <w:rFonts w:hint="cs"/>
          <w:b/>
          <w:sz w:val="27"/>
          <w:rtl/>
        </w:rPr>
        <w:t xml:space="preserve"> لم يقبلا مثل هذا الاستدلال بشأن الآية الكريمة</w:t>
      </w:r>
      <w:r w:rsidR="00DD75E9" w:rsidRPr="00AF01EA">
        <w:rPr>
          <w:rFonts w:hint="cs"/>
          <w:b/>
          <w:sz w:val="27"/>
          <w:rtl/>
        </w:rPr>
        <w:t>.</w:t>
      </w:r>
      <w:r w:rsidRPr="00AF01EA">
        <w:rPr>
          <w:rFonts w:hint="cs"/>
          <w:b/>
          <w:sz w:val="27"/>
          <w:rtl/>
        </w:rPr>
        <w:t xml:space="preserve"> ويشيران إلى الإشكالات المذكورة</w:t>
      </w:r>
      <w:r w:rsidR="00DD75E9" w:rsidRPr="00AF01EA">
        <w:rPr>
          <w:rFonts w:hint="cs"/>
          <w:b/>
          <w:sz w:val="27"/>
          <w:rtl/>
        </w:rPr>
        <w:t>.</w:t>
      </w:r>
      <w:r w:rsidRPr="00AF01EA">
        <w:rPr>
          <w:rFonts w:hint="cs"/>
          <w:b/>
          <w:sz w:val="27"/>
          <w:rtl/>
        </w:rPr>
        <w:t xml:space="preserve"> ويعتبرانها مانعة</w:t>
      </w:r>
      <w:r w:rsidR="00DD75E9" w:rsidRPr="00AF01EA">
        <w:rPr>
          <w:rFonts w:hint="cs"/>
          <w:b/>
          <w:sz w:val="27"/>
          <w:rtl/>
        </w:rPr>
        <w:t>ً</w:t>
      </w:r>
      <w:r w:rsidRPr="00AF01EA">
        <w:rPr>
          <w:rFonts w:hint="cs"/>
          <w:b/>
          <w:sz w:val="27"/>
          <w:rtl/>
        </w:rPr>
        <w:t xml:space="preserve"> من الاستناد إلى عموم الآية. </w:t>
      </w:r>
    </w:p>
    <w:p w:rsidR="00D70293" w:rsidRPr="00AF01EA" w:rsidRDefault="00DD75E9" w:rsidP="00810013">
      <w:pPr>
        <w:rPr>
          <w:b/>
          <w:sz w:val="27"/>
          <w:rtl/>
        </w:rPr>
      </w:pPr>
      <w:r w:rsidRPr="00AF01EA">
        <w:rPr>
          <w:rFonts w:hint="cs"/>
          <w:b/>
          <w:sz w:val="27"/>
          <w:rtl/>
        </w:rPr>
        <w:t>و</w:t>
      </w:r>
      <w:r w:rsidR="00D70293" w:rsidRPr="00AF01EA">
        <w:rPr>
          <w:rFonts w:hint="cs"/>
          <w:b/>
          <w:sz w:val="27"/>
          <w:rtl/>
        </w:rPr>
        <w:t>خلاصة القول: إن الاستدلال بالآية ي</w:t>
      </w:r>
      <w:r w:rsidRPr="00AF01EA">
        <w:rPr>
          <w:rFonts w:hint="cs"/>
          <w:b/>
          <w:sz w:val="27"/>
          <w:rtl/>
        </w:rPr>
        <w:t>َ</w:t>
      </w:r>
      <w:r w:rsidR="00D70293" w:rsidRPr="00AF01EA">
        <w:rPr>
          <w:rFonts w:hint="cs"/>
          <w:b/>
          <w:sz w:val="27"/>
          <w:rtl/>
        </w:rPr>
        <w:t>ر</w:t>
      </w:r>
      <w:r w:rsidRPr="00AF01EA">
        <w:rPr>
          <w:rFonts w:hint="cs"/>
          <w:b/>
          <w:sz w:val="27"/>
          <w:rtl/>
        </w:rPr>
        <w:t>ِ</w:t>
      </w:r>
      <w:r w:rsidR="00D70293" w:rsidRPr="00AF01EA">
        <w:rPr>
          <w:rFonts w:hint="cs"/>
          <w:b/>
          <w:sz w:val="27"/>
          <w:rtl/>
        </w:rPr>
        <w:t>د</w:t>
      </w:r>
      <w:r w:rsidRPr="00AF01EA">
        <w:rPr>
          <w:rFonts w:hint="cs"/>
          <w:b/>
          <w:sz w:val="27"/>
          <w:rtl/>
        </w:rPr>
        <w:t>ُ</w:t>
      </w:r>
      <w:r w:rsidR="00D70293" w:rsidRPr="00AF01EA">
        <w:rPr>
          <w:rFonts w:hint="cs"/>
          <w:b/>
          <w:sz w:val="27"/>
          <w:rtl/>
        </w:rPr>
        <w:t xml:space="preserve"> عليه من ق</w:t>
      </w:r>
      <w:r w:rsidRPr="00AF01EA">
        <w:rPr>
          <w:rFonts w:hint="cs"/>
          <w:b/>
          <w:sz w:val="27"/>
          <w:rtl/>
        </w:rPr>
        <w:t>ِ</w:t>
      </w:r>
      <w:r w:rsidR="00D70293" w:rsidRPr="00AF01EA">
        <w:rPr>
          <w:rFonts w:hint="cs"/>
          <w:b/>
          <w:sz w:val="27"/>
          <w:rtl/>
        </w:rPr>
        <w:t>ب</w:t>
      </w:r>
      <w:r w:rsidRPr="00AF01EA">
        <w:rPr>
          <w:rFonts w:hint="cs"/>
          <w:b/>
          <w:sz w:val="27"/>
          <w:rtl/>
        </w:rPr>
        <w:t>َ</w:t>
      </w:r>
      <w:r w:rsidR="00D70293" w:rsidRPr="00AF01EA">
        <w:rPr>
          <w:rFonts w:hint="cs"/>
          <w:b/>
          <w:sz w:val="27"/>
          <w:rtl/>
        </w:rPr>
        <w:t xml:space="preserve">ل الفقهاء ثلاثة إشكالات: </w:t>
      </w:r>
    </w:p>
    <w:p w:rsidR="00D70293" w:rsidRPr="00AF01EA" w:rsidRDefault="00D70293" w:rsidP="00810013">
      <w:pPr>
        <w:rPr>
          <w:b/>
          <w:sz w:val="27"/>
          <w:rtl/>
        </w:rPr>
      </w:pPr>
      <w:r w:rsidRPr="00AF01EA">
        <w:rPr>
          <w:rFonts w:hint="cs"/>
          <w:bCs/>
          <w:sz w:val="27"/>
          <w:rtl/>
        </w:rPr>
        <w:t>أو</w:t>
      </w:r>
      <w:r w:rsidR="00DD75E9" w:rsidRPr="00AF01EA">
        <w:rPr>
          <w:rFonts w:hint="cs"/>
          <w:bCs/>
          <w:sz w:val="27"/>
          <w:rtl/>
        </w:rPr>
        <w:t>ّ</w:t>
      </w:r>
      <w:r w:rsidRPr="00AF01EA">
        <w:rPr>
          <w:rFonts w:hint="cs"/>
          <w:bCs/>
          <w:sz w:val="27"/>
          <w:rtl/>
        </w:rPr>
        <w:t>لاً</w:t>
      </w:r>
      <w:r w:rsidRPr="00AF01EA">
        <w:rPr>
          <w:rFonts w:hint="cs"/>
          <w:b/>
          <w:sz w:val="27"/>
          <w:rtl/>
        </w:rPr>
        <w:t>: إن الآية لا عموم لها؛ إذ لم تشتمل على أيّ</w:t>
      </w:r>
      <w:r w:rsidR="00DD75E9" w:rsidRPr="00AF01EA">
        <w:rPr>
          <w:rFonts w:hint="cs"/>
          <w:b/>
          <w:sz w:val="27"/>
          <w:rtl/>
        </w:rPr>
        <w:t>ٍ</w:t>
      </w:r>
      <w:r w:rsidRPr="00AF01EA">
        <w:rPr>
          <w:rFonts w:hint="cs"/>
          <w:b/>
          <w:sz w:val="27"/>
          <w:rtl/>
        </w:rPr>
        <w:t xml:space="preserve"> من أدوات العموم، وإن</w:t>
      </w:r>
      <w:r w:rsidR="00DD75E9" w:rsidRPr="00AF01EA">
        <w:rPr>
          <w:rFonts w:hint="cs"/>
          <w:b/>
          <w:sz w:val="27"/>
          <w:rtl/>
        </w:rPr>
        <w:t>ّ</w:t>
      </w:r>
      <w:r w:rsidRPr="00AF01EA">
        <w:rPr>
          <w:rFonts w:hint="cs"/>
          <w:b/>
          <w:sz w:val="27"/>
          <w:rtl/>
        </w:rPr>
        <w:t xml:space="preserve"> كلمة </w:t>
      </w:r>
      <w:r w:rsidRPr="00AF01EA">
        <w:rPr>
          <w:rFonts w:hint="eastAsia"/>
          <w:sz w:val="24"/>
          <w:szCs w:val="24"/>
          <w:rtl/>
        </w:rPr>
        <w:t>«</w:t>
      </w:r>
      <w:r w:rsidRPr="00AF01EA">
        <w:rPr>
          <w:rFonts w:hint="cs"/>
          <w:b/>
          <w:sz w:val="27"/>
          <w:rtl/>
        </w:rPr>
        <w:t>إذا</w:t>
      </w:r>
      <w:r w:rsidRPr="00AF01EA">
        <w:rPr>
          <w:rFonts w:hint="eastAsia"/>
          <w:sz w:val="24"/>
          <w:szCs w:val="24"/>
          <w:rtl/>
        </w:rPr>
        <w:t>»</w:t>
      </w:r>
      <w:r w:rsidRPr="00AF01EA">
        <w:rPr>
          <w:rFonts w:hint="cs"/>
          <w:b/>
          <w:sz w:val="27"/>
          <w:rtl/>
        </w:rPr>
        <w:t xml:space="preserve"> تستعمل للإهمال. </w:t>
      </w:r>
    </w:p>
    <w:p w:rsidR="00D70293" w:rsidRPr="00AF01EA" w:rsidRDefault="00D70293" w:rsidP="00810013">
      <w:pPr>
        <w:rPr>
          <w:b/>
          <w:sz w:val="27"/>
          <w:rtl/>
        </w:rPr>
      </w:pPr>
      <w:r w:rsidRPr="00AF01EA">
        <w:rPr>
          <w:rFonts w:hint="cs"/>
          <w:bCs/>
          <w:sz w:val="27"/>
          <w:rtl/>
        </w:rPr>
        <w:t>وثانياً</w:t>
      </w:r>
      <w:r w:rsidRPr="00AF01EA">
        <w:rPr>
          <w:rFonts w:hint="cs"/>
          <w:b/>
          <w:sz w:val="27"/>
          <w:rtl/>
        </w:rPr>
        <w:t>: إن الآية خاص</w:t>
      </w:r>
      <w:r w:rsidR="00DD75E9" w:rsidRPr="00AF01EA">
        <w:rPr>
          <w:rFonts w:hint="cs"/>
          <w:b/>
          <w:sz w:val="27"/>
          <w:rtl/>
        </w:rPr>
        <w:t>ّ</w:t>
      </w:r>
      <w:r w:rsidRPr="00AF01EA">
        <w:rPr>
          <w:rFonts w:hint="cs"/>
          <w:b/>
          <w:sz w:val="27"/>
          <w:rtl/>
        </w:rPr>
        <w:t>ة بالاستيقاظ من النوم، كما تدل</w:t>
      </w:r>
      <w:r w:rsidR="00DD75E9" w:rsidRPr="00AF01EA">
        <w:rPr>
          <w:rFonts w:hint="cs"/>
          <w:b/>
          <w:sz w:val="27"/>
          <w:rtl/>
        </w:rPr>
        <w:t>ّ</w:t>
      </w:r>
      <w:r w:rsidRPr="00AF01EA">
        <w:rPr>
          <w:rFonts w:hint="cs"/>
          <w:b/>
          <w:sz w:val="27"/>
          <w:rtl/>
        </w:rPr>
        <w:t xml:space="preserve"> على ذلك بعض الروايات، وذهب المفس</w:t>
      </w:r>
      <w:r w:rsidR="00DD75E9" w:rsidRPr="00AF01EA">
        <w:rPr>
          <w:rFonts w:hint="cs"/>
          <w:b/>
          <w:sz w:val="27"/>
          <w:rtl/>
        </w:rPr>
        <w:t>ّ</w:t>
      </w:r>
      <w:r w:rsidRPr="00AF01EA">
        <w:rPr>
          <w:rFonts w:hint="cs"/>
          <w:b/>
          <w:sz w:val="27"/>
          <w:rtl/>
        </w:rPr>
        <w:t xml:space="preserve">رون إلى تفسيرها بذلك. </w:t>
      </w:r>
    </w:p>
    <w:p w:rsidR="00D70293" w:rsidRPr="00AF01EA" w:rsidRDefault="00D70293" w:rsidP="00810013">
      <w:pPr>
        <w:rPr>
          <w:b/>
          <w:sz w:val="27"/>
          <w:rtl/>
        </w:rPr>
      </w:pPr>
      <w:r w:rsidRPr="00AF01EA">
        <w:rPr>
          <w:rFonts w:hint="cs"/>
          <w:bCs/>
          <w:sz w:val="27"/>
          <w:rtl/>
        </w:rPr>
        <w:t>وثالثاً</w:t>
      </w:r>
      <w:r w:rsidRPr="00AF01EA">
        <w:rPr>
          <w:rFonts w:hint="cs"/>
          <w:b/>
          <w:sz w:val="27"/>
          <w:rtl/>
        </w:rPr>
        <w:t>: إن عموم وإطلاق الآية يُخص</w:t>
      </w:r>
      <w:r w:rsidR="00DD75E9" w:rsidRPr="00AF01EA">
        <w:rPr>
          <w:rFonts w:hint="cs"/>
          <w:b/>
          <w:sz w:val="27"/>
          <w:rtl/>
        </w:rPr>
        <w:t>َّ</w:t>
      </w:r>
      <w:r w:rsidRPr="00AF01EA">
        <w:rPr>
          <w:rFonts w:hint="cs"/>
          <w:b/>
          <w:sz w:val="27"/>
          <w:rtl/>
        </w:rPr>
        <w:t>ص بالروايات الدالة على إجزاء كل</w:t>
      </w:r>
      <w:r w:rsidR="00DD75E9" w:rsidRPr="00AF01EA">
        <w:rPr>
          <w:rFonts w:hint="cs"/>
          <w:b/>
          <w:sz w:val="27"/>
          <w:rtl/>
        </w:rPr>
        <w:t>ّ</w:t>
      </w:r>
      <w:r w:rsidRPr="00AF01EA">
        <w:rPr>
          <w:rFonts w:hint="cs"/>
          <w:b/>
          <w:sz w:val="27"/>
          <w:rtl/>
        </w:rPr>
        <w:t xml:space="preserve"> غسل عن الوضوء. </w:t>
      </w:r>
    </w:p>
    <w:p w:rsidR="00D70293" w:rsidRPr="00AF01EA" w:rsidRDefault="00D70293" w:rsidP="00810013">
      <w:pPr>
        <w:rPr>
          <w:b/>
          <w:sz w:val="27"/>
          <w:rtl/>
        </w:rPr>
      </w:pPr>
      <w:r w:rsidRPr="00AF01EA">
        <w:rPr>
          <w:rFonts w:hint="cs"/>
          <w:b/>
          <w:sz w:val="27"/>
          <w:rtl/>
        </w:rPr>
        <w:t>ولكن</w:t>
      </w:r>
      <w:r w:rsidR="00DD75E9" w:rsidRPr="00AF01EA">
        <w:rPr>
          <w:rFonts w:hint="cs"/>
          <w:b/>
          <w:sz w:val="27"/>
          <w:rtl/>
        </w:rPr>
        <w:t>ْ</w:t>
      </w:r>
      <w:r w:rsidRPr="00AF01EA">
        <w:rPr>
          <w:rFonts w:hint="cs"/>
          <w:b/>
          <w:sz w:val="27"/>
          <w:rtl/>
        </w:rPr>
        <w:t xml:space="preserve"> يبدو أن هذه الإشكالات لا تخلو من النقاش؛ وذلك لما يأتي: </w:t>
      </w:r>
    </w:p>
    <w:p w:rsidR="00D70293" w:rsidRPr="00AF01EA" w:rsidRDefault="00D70293" w:rsidP="00810013">
      <w:pPr>
        <w:rPr>
          <w:b/>
          <w:sz w:val="27"/>
          <w:rtl/>
        </w:rPr>
      </w:pPr>
      <w:r w:rsidRPr="00AF01EA">
        <w:rPr>
          <w:rFonts w:hint="cs"/>
          <w:b/>
          <w:sz w:val="27"/>
          <w:rtl/>
        </w:rPr>
        <w:t xml:space="preserve">1ـ على الرغم من أن كلمة </w:t>
      </w:r>
      <w:r w:rsidRPr="00AF01EA">
        <w:rPr>
          <w:rFonts w:hint="eastAsia"/>
          <w:sz w:val="24"/>
          <w:szCs w:val="24"/>
          <w:rtl/>
        </w:rPr>
        <w:t>«</w:t>
      </w:r>
      <w:r w:rsidRPr="00AF01EA">
        <w:rPr>
          <w:rFonts w:hint="cs"/>
          <w:b/>
          <w:sz w:val="27"/>
          <w:rtl/>
        </w:rPr>
        <w:t>إذا</w:t>
      </w:r>
      <w:r w:rsidRPr="00AF01EA">
        <w:rPr>
          <w:rFonts w:hint="eastAsia"/>
          <w:sz w:val="24"/>
          <w:szCs w:val="24"/>
          <w:rtl/>
        </w:rPr>
        <w:t>»</w:t>
      </w:r>
      <w:r w:rsidRPr="00AF01EA">
        <w:rPr>
          <w:rFonts w:hint="cs"/>
          <w:b/>
          <w:sz w:val="27"/>
          <w:rtl/>
        </w:rPr>
        <w:t xml:space="preserve"> ليست من ألفاظ العموم، ولكن</w:t>
      </w:r>
      <w:r w:rsidR="00DD75E9" w:rsidRPr="00AF01EA">
        <w:rPr>
          <w:rFonts w:hint="cs"/>
          <w:b/>
          <w:sz w:val="27"/>
          <w:rtl/>
        </w:rPr>
        <w:t>ْ</w:t>
      </w:r>
      <w:r w:rsidRPr="00AF01EA">
        <w:rPr>
          <w:rFonts w:hint="cs"/>
          <w:b/>
          <w:sz w:val="27"/>
          <w:rtl/>
        </w:rPr>
        <w:t xml:space="preserve"> حيث يكون القرآن الكريم في مقام بيان الحكم، دون الإهمال والإجمال، ولا قرينة على الاختصاص في الآية</w:t>
      </w:r>
      <w:r w:rsidR="00DD75E9" w:rsidRPr="00AF01EA">
        <w:rPr>
          <w:rFonts w:hint="cs"/>
          <w:b/>
          <w:sz w:val="27"/>
          <w:rtl/>
        </w:rPr>
        <w:t>،</w:t>
      </w:r>
      <w:r w:rsidRPr="00AF01EA">
        <w:rPr>
          <w:rFonts w:hint="cs"/>
          <w:b/>
          <w:sz w:val="27"/>
          <w:rtl/>
        </w:rPr>
        <w:t xml:space="preserve"> يكون إطلاق كلمة </w:t>
      </w:r>
      <w:r w:rsidRPr="00AF01EA">
        <w:rPr>
          <w:rFonts w:hint="eastAsia"/>
          <w:sz w:val="24"/>
          <w:szCs w:val="24"/>
          <w:rtl/>
        </w:rPr>
        <w:t>«</w:t>
      </w:r>
      <w:r w:rsidRPr="00AF01EA">
        <w:rPr>
          <w:rFonts w:hint="cs"/>
          <w:b/>
          <w:sz w:val="27"/>
          <w:rtl/>
        </w:rPr>
        <w:t>إذا</w:t>
      </w:r>
      <w:r w:rsidRPr="00AF01EA">
        <w:rPr>
          <w:rFonts w:hint="eastAsia"/>
          <w:sz w:val="24"/>
          <w:szCs w:val="24"/>
          <w:rtl/>
        </w:rPr>
        <w:t>»</w:t>
      </w:r>
      <w:r w:rsidRPr="00AF01EA">
        <w:rPr>
          <w:rFonts w:hint="cs"/>
          <w:b/>
          <w:sz w:val="27"/>
          <w:rtl/>
        </w:rPr>
        <w:t xml:space="preserve"> مفيداً للعموم والشمول المتقد</w:t>
      </w:r>
      <w:r w:rsidR="00DD75E9" w:rsidRPr="00AF01EA">
        <w:rPr>
          <w:rFonts w:hint="cs"/>
          <w:b/>
          <w:sz w:val="27"/>
          <w:rtl/>
        </w:rPr>
        <w:t>ّ</w:t>
      </w:r>
      <w:r w:rsidRPr="00AF01EA">
        <w:rPr>
          <w:rFonts w:hint="cs"/>
          <w:b/>
          <w:sz w:val="27"/>
          <w:rtl/>
        </w:rPr>
        <w:t xml:space="preserve">م. </w:t>
      </w:r>
    </w:p>
    <w:p w:rsidR="00D70293" w:rsidRPr="00AF01EA" w:rsidRDefault="00D70293" w:rsidP="00810013">
      <w:pPr>
        <w:rPr>
          <w:b/>
          <w:sz w:val="27"/>
          <w:rtl/>
        </w:rPr>
      </w:pPr>
      <w:r w:rsidRPr="00AF01EA">
        <w:rPr>
          <w:rFonts w:hint="cs"/>
          <w:b/>
          <w:sz w:val="27"/>
          <w:rtl/>
        </w:rPr>
        <w:t>2ـ إذا قيل بأن الآية تختص</w:t>
      </w:r>
      <w:r w:rsidR="00DD75E9" w:rsidRPr="00AF01EA">
        <w:rPr>
          <w:rFonts w:hint="cs"/>
          <w:b/>
          <w:sz w:val="27"/>
          <w:rtl/>
        </w:rPr>
        <w:t>ّ</w:t>
      </w:r>
      <w:r w:rsidRPr="00AF01EA">
        <w:rPr>
          <w:rFonts w:hint="cs"/>
          <w:b/>
          <w:sz w:val="27"/>
          <w:rtl/>
        </w:rPr>
        <w:t xml:space="preserve"> بحالة </w:t>
      </w:r>
      <w:r w:rsidRPr="00AF01EA">
        <w:rPr>
          <w:rFonts w:hint="eastAsia"/>
          <w:sz w:val="24"/>
          <w:szCs w:val="24"/>
          <w:rtl/>
        </w:rPr>
        <w:t>«</w:t>
      </w:r>
      <w:r w:rsidRPr="00AF01EA">
        <w:rPr>
          <w:rFonts w:hint="cs"/>
          <w:b/>
          <w:sz w:val="27"/>
          <w:rtl/>
        </w:rPr>
        <w:t>الاستيقاظ من النوم</w:t>
      </w:r>
      <w:r w:rsidRPr="00AF01EA">
        <w:rPr>
          <w:rFonts w:hint="eastAsia"/>
          <w:sz w:val="24"/>
          <w:szCs w:val="24"/>
          <w:rtl/>
        </w:rPr>
        <w:t>»</w:t>
      </w:r>
      <w:r w:rsidRPr="00AF01EA">
        <w:rPr>
          <w:rFonts w:hint="cs"/>
          <w:b/>
          <w:sz w:val="27"/>
          <w:rtl/>
        </w:rPr>
        <w:t xml:space="preserve"> نقول: إن الآية قد بيّنت واحداً من مصاديق الحكم، وليس الحكم العام</w:t>
      </w:r>
      <w:r w:rsidR="00DD75E9" w:rsidRPr="00AF01EA">
        <w:rPr>
          <w:rFonts w:hint="cs"/>
          <w:b/>
          <w:sz w:val="27"/>
          <w:rtl/>
        </w:rPr>
        <w:t>ّ</w:t>
      </w:r>
      <w:r w:rsidRPr="00AF01EA">
        <w:rPr>
          <w:rFonts w:hint="cs"/>
          <w:b/>
          <w:sz w:val="27"/>
          <w:rtl/>
        </w:rPr>
        <w:t xml:space="preserve"> في</w:t>
      </w:r>
      <w:r w:rsidR="00DD75E9" w:rsidRPr="00AF01EA">
        <w:rPr>
          <w:rFonts w:hint="cs"/>
          <w:b/>
          <w:sz w:val="27"/>
          <w:rtl/>
        </w:rPr>
        <w:t xml:space="preserve"> </w:t>
      </w:r>
      <w:r w:rsidRPr="00AF01EA">
        <w:rPr>
          <w:rFonts w:hint="cs"/>
          <w:b/>
          <w:sz w:val="27"/>
          <w:rtl/>
        </w:rPr>
        <w:t>ما يتعل</w:t>
      </w:r>
      <w:r w:rsidR="00DD75E9" w:rsidRPr="00AF01EA">
        <w:rPr>
          <w:rFonts w:hint="cs"/>
          <w:b/>
          <w:sz w:val="27"/>
          <w:rtl/>
        </w:rPr>
        <w:t>ّ</w:t>
      </w:r>
      <w:r w:rsidRPr="00AF01EA">
        <w:rPr>
          <w:rFonts w:hint="cs"/>
          <w:b/>
          <w:sz w:val="27"/>
          <w:rtl/>
        </w:rPr>
        <w:t xml:space="preserve">ق ببعض المصاديق. </w:t>
      </w:r>
    </w:p>
    <w:p w:rsidR="00D70293" w:rsidRPr="00AF01EA" w:rsidRDefault="00D70293" w:rsidP="00810013">
      <w:pPr>
        <w:rPr>
          <w:b/>
          <w:sz w:val="27"/>
          <w:rtl/>
        </w:rPr>
      </w:pPr>
      <w:r w:rsidRPr="00AF01EA">
        <w:rPr>
          <w:rFonts w:hint="cs"/>
          <w:b/>
          <w:sz w:val="27"/>
          <w:rtl/>
        </w:rPr>
        <w:t>3ـ ي</w:t>
      </w:r>
      <w:r w:rsidR="00DD75E9" w:rsidRPr="00AF01EA">
        <w:rPr>
          <w:rFonts w:hint="cs"/>
          <w:b/>
          <w:sz w:val="27"/>
          <w:rtl/>
        </w:rPr>
        <w:t>َ</w:t>
      </w:r>
      <w:r w:rsidRPr="00AF01EA">
        <w:rPr>
          <w:rFonts w:hint="cs"/>
          <w:b/>
          <w:sz w:val="27"/>
          <w:rtl/>
        </w:rPr>
        <w:t>ر</w:t>
      </w:r>
      <w:r w:rsidR="00DD75E9" w:rsidRPr="00AF01EA">
        <w:rPr>
          <w:rFonts w:hint="cs"/>
          <w:b/>
          <w:sz w:val="27"/>
          <w:rtl/>
        </w:rPr>
        <w:t>ِ</w:t>
      </w:r>
      <w:r w:rsidRPr="00AF01EA">
        <w:rPr>
          <w:rFonts w:hint="cs"/>
          <w:b/>
          <w:sz w:val="27"/>
          <w:rtl/>
        </w:rPr>
        <w:t>د</w:t>
      </w:r>
      <w:r w:rsidR="00DD75E9" w:rsidRPr="00AF01EA">
        <w:rPr>
          <w:rFonts w:hint="cs"/>
          <w:b/>
          <w:sz w:val="27"/>
          <w:rtl/>
        </w:rPr>
        <w:t>ُ</w:t>
      </w:r>
      <w:r w:rsidRPr="00AF01EA">
        <w:rPr>
          <w:rFonts w:hint="cs"/>
          <w:b/>
          <w:sz w:val="27"/>
          <w:rtl/>
        </w:rPr>
        <w:t xml:space="preserve"> على تخصيص الآية بالروايات الدال</w:t>
      </w:r>
      <w:r w:rsidR="00DD75E9" w:rsidRPr="00AF01EA">
        <w:rPr>
          <w:rFonts w:hint="cs"/>
          <w:b/>
          <w:sz w:val="27"/>
          <w:rtl/>
        </w:rPr>
        <w:t>ّة على إجزاء الغسل عن الوضوء</w:t>
      </w:r>
      <w:r w:rsidRPr="00AF01EA">
        <w:rPr>
          <w:rFonts w:hint="cs"/>
          <w:b/>
          <w:sz w:val="27"/>
          <w:rtl/>
        </w:rPr>
        <w:t xml:space="preserve"> إشكال</w:t>
      </w:r>
      <w:r w:rsidR="00DD75E9" w:rsidRPr="00AF01EA">
        <w:rPr>
          <w:rFonts w:hint="cs"/>
          <w:b/>
          <w:sz w:val="27"/>
          <w:rtl/>
        </w:rPr>
        <w:t>ٌ</w:t>
      </w:r>
      <w:r w:rsidRPr="00AF01EA">
        <w:rPr>
          <w:rFonts w:hint="cs"/>
          <w:b/>
          <w:sz w:val="27"/>
          <w:rtl/>
        </w:rPr>
        <w:t xml:space="preserve"> مبنائ</w:t>
      </w:r>
      <w:r w:rsidR="00DD75E9" w:rsidRPr="00AF01EA">
        <w:rPr>
          <w:rFonts w:hint="cs"/>
          <w:b/>
          <w:sz w:val="27"/>
          <w:rtl/>
        </w:rPr>
        <w:t>ي،</w:t>
      </w:r>
      <w:r w:rsidRPr="00AF01EA">
        <w:rPr>
          <w:rFonts w:hint="cs"/>
          <w:b/>
          <w:sz w:val="27"/>
          <w:rtl/>
        </w:rPr>
        <w:t xml:space="preserve"> بمعنى أن تخصيص هذه الآية بتلك الروايات إنما يتم</w:t>
      </w:r>
      <w:r w:rsidR="00DD75E9" w:rsidRPr="00AF01EA">
        <w:rPr>
          <w:rFonts w:hint="cs"/>
          <w:b/>
          <w:sz w:val="27"/>
          <w:rtl/>
        </w:rPr>
        <w:t>ّ</w:t>
      </w:r>
      <w:r w:rsidRPr="00AF01EA">
        <w:rPr>
          <w:rFonts w:hint="cs"/>
          <w:b/>
          <w:sz w:val="27"/>
          <w:rtl/>
        </w:rPr>
        <w:t xml:space="preserve"> على مبنى أولئك الذين يقولون بدلالة الروايات على الإجزاء، وأما على مبنى الذين لا يقولون بدلالة هذه الر</w:t>
      </w:r>
      <w:r w:rsidR="00DD75E9" w:rsidRPr="00AF01EA">
        <w:rPr>
          <w:rFonts w:hint="cs"/>
          <w:b/>
          <w:sz w:val="27"/>
          <w:rtl/>
        </w:rPr>
        <w:t>وايات على إجزاء الغسل عن الوضوء</w:t>
      </w:r>
      <w:r w:rsidRPr="00AF01EA">
        <w:rPr>
          <w:rFonts w:hint="cs"/>
          <w:b/>
          <w:sz w:val="27"/>
          <w:rtl/>
        </w:rPr>
        <w:t xml:space="preserve"> فلا يكون التخصيص المذكور تام</w:t>
      </w:r>
      <w:r w:rsidR="00DD75E9" w:rsidRPr="00AF01EA">
        <w:rPr>
          <w:rFonts w:hint="cs"/>
          <w:b/>
          <w:sz w:val="27"/>
          <w:rtl/>
        </w:rPr>
        <w:t>ّ</w:t>
      </w:r>
      <w:r w:rsidRPr="00AF01EA">
        <w:rPr>
          <w:rFonts w:hint="cs"/>
          <w:b/>
          <w:sz w:val="27"/>
          <w:rtl/>
        </w:rPr>
        <w:t xml:space="preserve">اً. </w:t>
      </w:r>
    </w:p>
    <w:p w:rsidR="00D70293" w:rsidRPr="00AF01EA" w:rsidRDefault="00D70293" w:rsidP="00B07CD9">
      <w:pPr>
        <w:rPr>
          <w:b/>
          <w:sz w:val="27"/>
          <w:rtl/>
        </w:rPr>
      </w:pPr>
      <w:r w:rsidRPr="00AF01EA">
        <w:rPr>
          <w:rFonts w:hint="cs"/>
          <w:b/>
          <w:sz w:val="27"/>
          <w:rtl/>
        </w:rPr>
        <w:t>ولكن</w:t>
      </w:r>
      <w:r w:rsidR="00DD75E9" w:rsidRPr="00AF01EA">
        <w:rPr>
          <w:rFonts w:hint="cs"/>
          <w:b/>
          <w:sz w:val="27"/>
          <w:rtl/>
        </w:rPr>
        <w:t>ْ</w:t>
      </w:r>
      <w:r w:rsidRPr="00AF01EA">
        <w:rPr>
          <w:rFonts w:hint="cs"/>
          <w:b/>
          <w:sz w:val="27"/>
          <w:rtl/>
        </w:rPr>
        <w:t xml:space="preserve"> حيث يكون المراد في </w:t>
      </w:r>
      <w:r w:rsidR="00B07CD9">
        <w:rPr>
          <w:rFonts w:hint="cs"/>
          <w:b/>
          <w:sz w:val="27"/>
          <w:rtl/>
        </w:rPr>
        <w:t>الآية:</w:t>
      </w:r>
      <w:r w:rsidRPr="00AF01EA">
        <w:rPr>
          <w:rFonts w:hint="cs"/>
          <w:b/>
          <w:sz w:val="27"/>
          <w:rtl/>
        </w:rPr>
        <w:t xml:space="preserve"> </w:t>
      </w:r>
      <w:r w:rsidR="00BA404A" w:rsidRPr="00BA404A">
        <w:rPr>
          <w:rFonts w:ascii="Mosawi" w:hAnsi="Mosawi" w:cs="Mosawi"/>
          <w:sz w:val="24"/>
          <w:szCs w:val="24"/>
          <w:rtl/>
        </w:rPr>
        <w:t>﴿</w:t>
      </w:r>
      <w:r w:rsidRPr="00AF01EA">
        <w:rPr>
          <w:bCs/>
          <w:sz w:val="27"/>
          <w:rtl/>
        </w:rPr>
        <w:t>إِذَا قُمْتُمْ إِلَى الصَّلاَةِ فَاغْسِلُوا.</w:t>
      </w:r>
      <w:r w:rsidRPr="00AF01EA">
        <w:rPr>
          <w:rFonts w:hint="cs"/>
          <w:bCs/>
          <w:sz w:val="27"/>
          <w:rtl/>
        </w:rPr>
        <w:t>..</w:t>
      </w:r>
      <w:r w:rsidR="00BA404A" w:rsidRPr="00BA404A">
        <w:rPr>
          <w:rFonts w:ascii="Mosawi" w:hAnsi="Mosawi" w:cs="Mosawi"/>
          <w:sz w:val="24"/>
          <w:szCs w:val="24"/>
          <w:rtl/>
        </w:rPr>
        <w:t>﴾</w:t>
      </w:r>
      <w:r w:rsidRPr="00AF01EA">
        <w:rPr>
          <w:rFonts w:hint="cs"/>
          <w:b/>
          <w:sz w:val="27"/>
          <w:rtl/>
        </w:rPr>
        <w:t xml:space="preserve"> ـ على </w:t>
      </w:r>
      <w:r w:rsidRPr="00AF01EA">
        <w:rPr>
          <w:rFonts w:hint="cs"/>
          <w:b/>
          <w:sz w:val="27"/>
          <w:rtl/>
        </w:rPr>
        <w:lastRenderedPageBreak/>
        <w:t>كل</w:t>
      </w:r>
      <w:r w:rsidR="00DD75E9" w:rsidRPr="00AF01EA">
        <w:rPr>
          <w:rFonts w:hint="cs"/>
          <w:b/>
          <w:sz w:val="27"/>
          <w:rtl/>
        </w:rPr>
        <w:t>ّ</w:t>
      </w:r>
      <w:r w:rsidRPr="00AF01EA">
        <w:rPr>
          <w:rFonts w:hint="cs"/>
          <w:b/>
          <w:sz w:val="27"/>
          <w:rtl/>
        </w:rPr>
        <w:t xml:space="preserve"> حال ـ هو حالة عدم الطهارة قطعاً، وحيث </w:t>
      </w:r>
      <w:r w:rsidR="00DD75E9" w:rsidRPr="00AF01EA">
        <w:rPr>
          <w:rFonts w:hint="cs"/>
          <w:b/>
          <w:sz w:val="27"/>
          <w:rtl/>
        </w:rPr>
        <w:t>إ</w:t>
      </w:r>
      <w:r w:rsidRPr="00AF01EA">
        <w:rPr>
          <w:rFonts w:hint="cs"/>
          <w:b/>
          <w:sz w:val="27"/>
          <w:rtl/>
        </w:rPr>
        <w:t>ن أدلة غسل الجنابة</w:t>
      </w:r>
      <w:r w:rsidR="00DD75E9" w:rsidRPr="00AF01EA">
        <w:rPr>
          <w:rFonts w:hint="cs"/>
          <w:b/>
          <w:sz w:val="27"/>
          <w:rtl/>
        </w:rPr>
        <w:t>،</w:t>
      </w:r>
      <w:r w:rsidRPr="00AF01EA">
        <w:rPr>
          <w:rFonts w:hint="cs"/>
          <w:b/>
          <w:sz w:val="27"/>
          <w:rtl/>
        </w:rPr>
        <w:t xml:space="preserve"> وكذلك سائر روايات إجزاء جميع الأغسال عن الوضوء، تثبت الطهارة للمكل</w:t>
      </w:r>
      <w:r w:rsidR="00DD75E9" w:rsidRPr="00AF01EA">
        <w:rPr>
          <w:rFonts w:hint="cs"/>
          <w:b/>
          <w:sz w:val="27"/>
          <w:rtl/>
        </w:rPr>
        <w:t>َّ</w:t>
      </w:r>
      <w:r w:rsidRPr="00AF01EA">
        <w:rPr>
          <w:rFonts w:hint="cs"/>
          <w:b/>
          <w:sz w:val="27"/>
          <w:rtl/>
        </w:rPr>
        <w:t>ف، يكون لهذه الأدلة والروايات ورود</w:t>
      </w:r>
      <w:r w:rsidR="00361C3E" w:rsidRPr="00AF01EA">
        <w:rPr>
          <w:rFonts w:hint="cs"/>
          <w:b/>
          <w:sz w:val="27"/>
          <w:rtl/>
        </w:rPr>
        <w:t>ٌ</w:t>
      </w:r>
      <w:r w:rsidRPr="00AF01EA">
        <w:rPr>
          <w:rFonts w:hint="cs"/>
          <w:b/>
          <w:sz w:val="27"/>
          <w:rtl/>
        </w:rPr>
        <w:t xml:space="preserve"> على الآية، وتعمل على نفي موضوع </w:t>
      </w:r>
      <w:r w:rsidRPr="00AF01EA">
        <w:rPr>
          <w:rFonts w:hint="eastAsia"/>
          <w:sz w:val="24"/>
          <w:szCs w:val="24"/>
          <w:rtl/>
        </w:rPr>
        <w:t>«</w:t>
      </w:r>
      <w:r w:rsidRPr="00AF01EA">
        <w:rPr>
          <w:rFonts w:hint="cs"/>
          <w:b/>
          <w:sz w:val="27"/>
          <w:rtl/>
        </w:rPr>
        <w:t>عدم الطهارة</w:t>
      </w:r>
      <w:r w:rsidRPr="00AF01EA">
        <w:rPr>
          <w:rFonts w:hint="eastAsia"/>
          <w:sz w:val="24"/>
          <w:szCs w:val="24"/>
          <w:rtl/>
        </w:rPr>
        <w:t>»</w:t>
      </w:r>
      <w:r w:rsidRPr="00AF01EA">
        <w:rPr>
          <w:rFonts w:hint="cs"/>
          <w:b/>
          <w:sz w:val="27"/>
          <w:rtl/>
        </w:rPr>
        <w:t>، ولا يكون هناك مع غسل الجنابة وسائر الأغسال الأخرى حاجة</w:t>
      </w:r>
      <w:r w:rsidR="00361C3E" w:rsidRPr="00AF01EA">
        <w:rPr>
          <w:rFonts w:hint="cs"/>
          <w:b/>
          <w:sz w:val="27"/>
          <w:rtl/>
        </w:rPr>
        <w:t>ٌ</w:t>
      </w:r>
      <w:r w:rsidRPr="00AF01EA">
        <w:rPr>
          <w:rFonts w:hint="cs"/>
          <w:b/>
          <w:sz w:val="27"/>
          <w:rtl/>
        </w:rPr>
        <w:t xml:space="preserve"> إلى الوضوء الذي تشير </w:t>
      </w:r>
      <w:r w:rsidR="00361C3E" w:rsidRPr="00AF01EA">
        <w:rPr>
          <w:rFonts w:hint="cs"/>
          <w:b/>
          <w:sz w:val="27"/>
          <w:rtl/>
        </w:rPr>
        <w:t>إليه</w:t>
      </w:r>
      <w:r w:rsidRPr="00AF01EA">
        <w:rPr>
          <w:rFonts w:hint="cs"/>
          <w:b/>
          <w:sz w:val="27"/>
          <w:rtl/>
        </w:rPr>
        <w:t xml:space="preserve"> الآية؛ لأن عدم الطهارة الذي تريده الآية قد زال بهذه الأغسال، ولم ي</w:t>
      </w:r>
      <w:r w:rsidR="00361C3E" w:rsidRPr="00AF01EA">
        <w:rPr>
          <w:rFonts w:hint="cs"/>
          <w:b/>
          <w:sz w:val="27"/>
          <w:rtl/>
        </w:rPr>
        <w:t>َ</w:t>
      </w:r>
      <w:r w:rsidRPr="00AF01EA">
        <w:rPr>
          <w:rFonts w:hint="cs"/>
          <w:b/>
          <w:sz w:val="27"/>
          <w:rtl/>
        </w:rPr>
        <w:t>ب</w:t>
      </w:r>
      <w:r w:rsidR="00361C3E" w:rsidRPr="00AF01EA">
        <w:rPr>
          <w:rFonts w:hint="cs"/>
          <w:b/>
          <w:sz w:val="27"/>
          <w:rtl/>
        </w:rPr>
        <w:t>ْ</w:t>
      </w:r>
      <w:r w:rsidRPr="00AF01EA">
        <w:rPr>
          <w:rFonts w:hint="cs"/>
          <w:b/>
          <w:sz w:val="27"/>
          <w:rtl/>
        </w:rPr>
        <w:t>ق</w:t>
      </w:r>
      <w:r w:rsidR="00361C3E" w:rsidRPr="00AF01EA">
        <w:rPr>
          <w:rFonts w:hint="cs"/>
          <w:b/>
          <w:sz w:val="27"/>
          <w:rtl/>
        </w:rPr>
        <w:t>َ</w:t>
      </w:r>
      <w:r w:rsidRPr="00AF01EA">
        <w:rPr>
          <w:rFonts w:hint="cs"/>
          <w:b/>
          <w:sz w:val="27"/>
          <w:rtl/>
        </w:rPr>
        <w:t xml:space="preserve"> هناك من موضوع لتحصيل الطهارة. </w:t>
      </w:r>
    </w:p>
    <w:p w:rsidR="00D70293" w:rsidRPr="00AF01EA" w:rsidRDefault="00D70293" w:rsidP="00B07CD9">
      <w:pPr>
        <w:spacing w:line="430" w:lineRule="exact"/>
        <w:rPr>
          <w:b/>
          <w:sz w:val="27"/>
          <w:rtl/>
        </w:rPr>
      </w:pPr>
    </w:p>
    <w:p w:rsidR="00D70293" w:rsidRPr="00AF01EA" w:rsidRDefault="0038548E" w:rsidP="00810013">
      <w:pPr>
        <w:pStyle w:val="31"/>
        <w:rPr>
          <w:color w:val="auto"/>
          <w:rtl/>
        </w:rPr>
      </w:pPr>
      <w:r w:rsidRPr="00AF01EA">
        <w:rPr>
          <w:rFonts w:hint="cs"/>
          <w:color w:val="auto"/>
          <w:rtl/>
        </w:rPr>
        <w:t>ب ـ الروايات</w:t>
      </w:r>
      <w:r w:rsidR="00D70293" w:rsidRPr="00AF01EA">
        <w:rPr>
          <w:rFonts w:hint="cs"/>
          <w:color w:val="auto"/>
          <w:rtl/>
        </w:rPr>
        <w:t xml:space="preserve"> </w:t>
      </w:r>
    </w:p>
    <w:p w:rsidR="00D70293" w:rsidRPr="00AF01EA" w:rsidRDefault="00D70293" w:rsidP="00810013">
      <w:pPr>
        <w:pStyle w:val="31"/>
        <w:rPr>
          <w:color w:val="auto"/>
          <w:rtl/>
        </w:rPr>
      </w:pPr>
      <w:r w:rsidRPr="00AF01EA">
        <w:rPr>
          <w:rFonts w:hint="cs"/>
          <w:color w:val="auto"/>
          <w:rtl/>
        </w:rPr>
        <w:t>1</w:t>
      </w:r>
      <w:r w:rsidR="0038548E" w:rsidRPr="00AF01EA">
        <w:rPr>
          <w:rFonts w:hint="cs"/>
          <w:color w:val="auto"/>
          <w:rtl/>
        </w:rPr>
        <w:t>ـ مرسلة ابن أبي عمير</w:t>
      </w:r>
      <w:r w:rsidRPr="00AF01EA">
        <w:rPr>
          <w:rFonts w:hint="cs"/>
          <w:color w:val="auto"/>
          <w:rtl/>
        </w:rPr>
        <w:t xml:space="preserve"> </w:t>
      </w:r>
    </w:p>
    <w:p w:rsidR="00D70293" w:rsidRPr="00AF01EA" w:rsidRDefault="00D70293" w:rsidP="00810013">
      <w:pPr>
        <w:rPr>
          <w:b/>
          <w:sz w:val="27"/>
          <w:rtl/>
        </w:rPr>
      </w:pPr>
      <w:r w:rsidRPr="00AF01EA">
        <w:rPr>
          <w:rFonts w:hint="cs"/>
          <w:b/>
          <w:sz w:val="27"/>
          <w:rtl/>
        </w:rPr>
        <w:t>عن</w:t>
      </w:r>
      <w:r w:rsidRPr="00AF01EA">
        <w:rPr>
          <w:b/>
          <w:sz w:val="27"/>
          <w:rtl/>
        </w:rPr>
        <w:t xml:space="preserve"> </w:t>
      </w:r>
      <w:r w:rsidRPr="00AF01EA">
        <w:rPr>
          <w:rFonts w:hint="cs"/>
          <w:b/>
          <w:sz w:val="27"/>
          <w:rtl/>
        </w:rPr>
        <w:t>ابن</w:t>
      </w:r>
      <w:r w:rsidRPr="00AF01EA">
        <w:rPr>
          <w:b/>
          <w:sz w:val="27"/>
          <w:rtl/>
        </w:rPr>
        <w:t xml:space="preserve"> </w:t>
      </w:r>
      <w:r w:rsidRPr="00AF01EA">
        <w:rPr>
          <w:rFonts w:hint="cs"/>
          <w:b/>
          <w:sz w:val="27"/>
          <w:rtl/>
        </w:rPr>
        <w:t>أبي</w:t>
      </w:r>
      <w:r w:rsidRPr="00AF01EA">
        <w:rPr>
          <w:b/>
          <w:sz w:val="27"/>
          <w:rtl/>
        </w:rPr>
        <w:t xml:space="preserve"> </w:t>
      </w:r>
      <w:r w:rsidRPr="00AF01EA">
        <w:rPr>
          <w:rFonts w:hint="cs"/>
          <w:b/>
          <w:sz w:val="27"/>
          <w:rtl/>
        </w:rPr>
        <w:t>عمير، عن</w:t>
      </w:r>
      <w:r w:rsidRPr="00AF01EA">
        <w:rPr>
          <w:b/>
          <w:sz w:val="27"/>
          <w:rtl/>
        </w:rPr>
        <w:t xml:space="preserve"> </w:t>
      </w:r>
      <w:r w:rsidRPr="00AF01EA">
        <w:rPr>
          <w:rFonts w:hint="cs"/>
          <w:b/>
          <w:sz w:val="27"/>
          <w:rtl/>
        </w:rPr>
        <w:t>رجل</w:t>
      </w:r>
      <w:r w:rsidR="0038548E" w:rsidRPr="00AF01EA">
        <w:rPr>
          <w:rFonts w:hint="cs"/>
          <w:b/>
          <w:sz w:val="27"/>
          <w:rtl/>
        </w:rPr>
        <w:t>ٍ</w:t>
      </w:r>
      <w:r w:rsidRPr="00AF01EA">
        <w:rPr>
          <w:rFonts w:hint="cs"/>
          <w:b/>
          <w:sz w:val="27"/>
          <w:rtl/>
        </w:rPr>
        <w:t>، عن</w:t>
      </w:r>
      <w:r w:rsidRPr="00AF01EA">
        <w:rPr>
          <w:b/>
          <w:sz w:val="27"/>
          <w:rtl/>
        </w:rPr>
        <w:t xml:space="preserve"> </w:t>
      </w:r>
      <w:r w:rsidRPr="00AF01EA">
        <w:rPr>
          <w:rFonts w:hint="cs"/>
          <w:b/>
          <w:sz w:val="27"/>
          <w:rtl/>
        </w:rPr>
        <w:t>أبي</w:t>
      </w:r>
      <w:r w:rsidRPr="00AF01EA">
        <w:rPr>
          <w:b/>
          <w:sz w:val="27"/>
          <w:rtl/>
        </w:rPr>
        <w:t xml:space="preserve"> </w:t>
      </w:r>
      <w:r w:rsidRPr="00AF01EA">
        <w:rPr>
          <w:rFonts w:hint="cs"/>
          <w:b/>
          <w:sz w:val="27"/>
          <w:rtl/>
        </w:rPr>
        <w:t>عبد الله</w:t>
      </w:r>
      <w:r w:rsidR="00BA55E9" w:rsidRPr="00E873A5">
        <w:rPr>
          <w:rFonts w:cs="Mosawi"/>
          <w:b/>
          <w:sz w:val="22"/>
          <w:szCs w:val="22"/>
          <w:rtl/>
        </w:rPr>
        <w:t>×</w:t>
      </w:r>
      <w:r w:rsidRPr="00AF01EA">
        <w:rPr>
          <w:b/>
          <w:sz w:val="27"/>
          <w:rtl/>
        </w:rPr>
        <w:t xml:space="preserve"> </w:t>
      </w:r>
      <w:r w:rsidRPr="00AF01EA">
        <w:rPr>
          <w:rFonts w:hint="cs"/>
          <w:b/>
          <w:sz w:val="27"/>
          <w:rtl/>
        </w:rPr>
        <w:t>قال</w:t>
      </w:r>
      <w:r w:rsidRPr="00AF01EA">
        <w:rPr>
          <w:b/>
          <w:sz w:val="27"/>
          <w:rtl/>
        </w:rPr>
        <w:t xml:space="preserve">: </w:t>
      </w:r>
      <w:r w:rsidRPr="00AF01EA">
        <w:rPr>
          <w:rFonts w:hint="eastAsia"/>
          <w:sz w:val="24"/>
          <w:szCs w:val="24"/>
          <w:rtl/>
        </w:rPr>
        <w:t>«</w:t>
      </w:r>
      <w:r w:rsidRPr="00AF01EA">
        <w:rPr>
          <w:rFonts w:hint="cs"/>
          <w:b/>
          <w:sz w:val="27"/>
          <w:rtl/>
        </w:rPr>
        <w:t>كل</w:t>
      </w:r>
      <w:r w:rsidR="0038548E" w:rsidRPr="00AF01EA">
        <w:rPr>
          <w:rFonts w:hint="cs"/>
          <w:b/>
          <w:sz w:val="27"/>
          <w:rtl/>
        </w:rPr>
        <w:t>ّ</w:t>
      </w:r>
      <w:r w:rsidRPr="00AF01EA">
        <w:rPr>
          <w:b/>
          <w:sz w:val="27"/>
          <w:rtl/>
        </w:rPr>
        <w:t xml:space="preserve"> </w:t>
      </w:r>
      <w:r w:rsidRPr="00AF01EA">
        <w:rPr>
          <w:rFonts w:hint="cs"/>
          <w:b/>
          <w:sz w:val="27"/>
          <w:rtl/>
        </w:rPr>
        <w:t>غسل</w:t>
      </w:r>
      <w:r w:rsidRPr="00AF01EA">
        <w:rPr>
          <w:b/>
          <w:sz w:val="27"/>
          <w:rtl/>
        </w:rPr>
        <w:t xml:space="preserve"> </w:t>
      </w:r>
      <w:r w:rsidRPr="00AF01EA">
        <w:rPr>
          <w:rFonts w:hint="cs"/>
          <w:b/>
          <w:sz w:val="27"/>
          <w:rtl/>
        </w:rPr>
        <w:t>قبله</w:t>
      </w:r>
      <w:r w:rsidRPr="00AF01EA">
        <w:rPr>
          <w:b/>
          <w:sz w:val="27"/>
          <w:rtl/>
        </w:rPr>
        <w:t xml:space="preserve"> </w:t>
      </w:r>
      <w:r w:rsidRPr="00AF01EA">
        <w:rPr>
          <w:rFonts w:hint="cs"/>
          <w:b/>
          <w:sz w:val="27"/>
          <w:rtl/>
        </w:rPr>
        <w:t>وضوء،</w:t>
      </w:r>
      <w:r w:rsidR="00F80B6C" w:rsidRPr="00AF01EA">
        <w:rPr>
          <w:rFonts w:hint="cs"/>
          <w:b/>
          <w:sz w:val="27"/>
          <w:rtl/>
        </w:rPr>
        <w:t xml:space="preserve"> إلاّ </w:t>
      </w:r>
      <w:r w:rsidRPr="00AF01EA">
        <w:rPr>
          <w:rFonts w:hint="cs"/>
          <w:b/>
          <w:sz w:val="27"/>
          <w:rtl/>
        </w:rPr>
        <w:t>غسل</w:t>
      </w:r>
      <w:r w:rsidRPr="00AF01EA">
        <w:rPr>
          <w:b/>
          <w:sz w:val="27"/>
          <w:rtl/>
        </w:rPr>
        <w:t xml:space="preserve"> </w:t>
      </w:r>
      <w:r w:rsidRPr="00AF01EA">
        <w:rPr>
          <w:rFonts w:hint="cs"/>
          <w:b/>
          <w:sz w:val="27"/>
          <w:rtl/>
        </w:rPr>
        <w:t>الجنابة</w:t>
      </w:r>
      <w:r w:rsidRPr="00AF01EA">
        <w:rPr>
          <w:rFonts w:hint="eastAsia"/>
          <w:sz w:val="24"/>
          <w:szCs w:val="24"/>
          <w:rtl/>
        </w:rPr>
        <w:t>»</w:t>
      </w:r>
      <w:r w:rsidRPr="00AF01EA">
        <w:rPr>
          <w:b/>
          <w:sz w:val="27"/>
          <w:vertAlign w:val="superscript"/>
          <w:rtl/>
        </w:rPr>
        <w:t>(</w:t>
      </w:r>
      <w:r w:rsidRPr="00AF01EA">
        <w:rPr>
          <w:rStyle w:val="ac"/>
          <w:b/>
          <w:sz w:val="27"/>
          <w:rtl/>
        </w:rPr>
        <w:endnoteReference w:id="337"/>
      </w:r>
      <w:r w:rsidRPr="00AF01EA">
        <w:rPr>
          <w:b/>
          <w:sz w:val="27"/>
          <w:vertAlign w:val="superscript"/>
          <w:rtl/>
        </w:rPr>
        <w:t>)</w:t>
      </w:r>
      <w:r w:rsidRPr="00AF01EA">
        <w:rPr>
          <w:rFonts w:hint="cs"/>
          <w:b/>
          <w:sz w:val="27"/>
          <w:rtl/>
        </w:rPr>
        <w:t xml:space="preserve">. </w:t>
      </w:r>
    </w:p>
    <w:p w:rsidR="00D70293" w:rsidRPr="00AF01EA" w:rsidRDefault="00D70293" w:rsidP="00B07CD9">
      <w:pPr>
        <w:spacing w:line="430" w:lineRule="exact"/>
        <w:rPr>
          <w:b/>
          <w:sz w:val="27"/>
          <w:rtl/>
        </w:rPr>
      </w:pPr>
    </w:p>
    <w:p w:rsidR="00D70293" w:rsidRPr="00AF01EA" w:rsidRDefault="00D70293" w:rsidP="00810013">
      <w:pPr>
        <w:pStyle w:val="31"/>
        <w:rPr>
          <w:color w:val="auto"/>
          <w:rtl/>
        </w:rPr>
      </w:pPr>
      <w:r w:rsidRPr="00AF01EA">
        <w:rPr>
          <w:rFonts w:hint="cs"/>
          <w:color w:val="auto"/>
          <w:rtl/>
        </w:rPr>
        <w:t>كيفية الاستدلال</w:t>
      </w:r>
    </w:p>
    <w:p w:rsidR="00D70293" w:rsidRPr="00AF01EA" w:rsidRDefault="00D70293" w:rsidP="00810013">
      <w:pPr>
        <w:rPr>
          <w:b/>
          <w:sz w:val="27"/>
          <w:rtl/>
        </w:rPr>
      </w:pPr>
      <w:r w:rsidRPr="00AF01EA">
        <w:rPr>
          <w:rFonts w:hint="cs"/>
          <w:b/>
          <w:sz w:val="27"/>
          <w:rtl/>
        </w:rPr>
        <w:t>إن الاستدلال بهذه الرواية على عدم الإجزاء واضح</w:t>
      </w:r>
      <w:r w:rsidR="0038548E" w:rsidRPr="00AF01EA">
        <w:rPr>
          <w:rFonts w:hint="cs"/>
          <w:b/>
          <w:sz w:val="27"/>
          <w:rtl/>
        </w:rPr>
        <w:t>ٌ</w:t>
      </w:r>
      <w:r w:rsidRPr="00AF01EA">
        <w:rPr>
          <w:rFonts w:hint="cs"/>
          <w:b/>
          <w:sz w:val="27"/>
          <w:rtl/>
        </w:rPr>
        <w:t>؛ لأن الإمام أوجب الوضوء صراحة</w:t>
      </w:r>
      <w:r w:rsidR="0038548E" w:rsidRPr="00AF01EA">
        <w:rPr>
          <w:rFonts w:hint="cs"/>
          <w:b/>
          <w:sz w:val="27"/>
          <w:rtl/>
        </w:rPr>
        <w:t>ً</w:t>
      </w:r>
      <w:r w:rsidRPr="00AF01EA">
        <w:rPr>
          <w:rFonts w:hint="cs"/>
          <w:b/>
          <w:sz w:val="27"/>
          <w:rtl/>
        </w:rPr>
        <w:t xml:space="preserve"> بعد كل غسل،</w:t>
      </w:r>
      <w:r w:rsidR="00F80B6C" w:rsidRPr="00AF01EA">
        <w:rPr>
          <w:rFonts w:hint="cs"/>
          <w:b/>
          <w:sz w:val="27"/>
          <w:rtl/>
        </w:rPr>
        <w:t xml:space="preserve"> إلاّ </w:t>
      </w:r>
      <w:r w:rsidRPr="00AF01EA">
        <w:rPr>
          <w:rFonts w:hint="cs"/>
          <w:b/>
          <w:sz w:val="27"/>
          <w:rtl/>
        </w:rPr>
        <w:t xml:space="preserve">غسل الجنابة. </w:t>
      </w:r>
    </w:p>
    <w:p w:rsidR="00D70293" w:rsidRPr="00AF01EA" w:rsidRDefault="00D70293" w:rsidP="00B07CD9">
      <w:pPr>
        <w:spacing w:line="430" w:lineRule="exact"/>
        <w:rPr>
          <w:b/>
          <w:sz w:val="27"/>
          <w:rtl/>
        </w:rPr>
      </w:pPr>
    </w:p>
    <w:p w:rsidR="00D70293" w:rsidRPr="00AF01EA" w:rsidRDefault="00D70293" w:rsidP="00810013">
      <w:pPr>
        <w:pStyle w:val="31"/>
        <w:rPr>
          <w:color w:val="auto"/>
          <w:rtl/>
        </w:rPr>
      </w:pPr>
      <w:r w:rsidRPr="00AF01EA">
        <w:rPr>
          <w:rFonts w:hint="cs"/>
          <w:color w:val="auto"/>
          <w:rtl/>
        </w:rPr>
        <w:t>ردّ الاستدلال</w:t>
      </w:r>
    </w:p>
    <w:p w:rsidR="00D70293" w:rsidRPr="00AF01EA" w:rsidRDefault="00D70293" w:rsidP="00810013">
      <w:pPr>
        <w:rPr>
          <w:b/>
          <w:sz w:val="27"/>
          <w:rtl/>
        </w:rPr>
      </w:pPr>
      <w:r w:rsidRPr="00AF01EA">
        <w:rPr>
          <w:rFonts w:hint="cs"/>
          <w:b/>
          <w:sz w:val="27"/>
          <w:rtl/>
        </w:rPr>
        <w:t>لا يمكن الاستدلال بهذه المرسلة؛ لوجود الإشكال فيها</w:t>
      </w:r>
      <w:r w:rsidR="0038548E" w:rsidRPr="00AF01EA">
        <w:rPr>
          <w:rFonts w:hint="cs"/>
          <w:b/>
          <w:sz w:val="27"/>
          <w:rtl/>
        </w:rPr>
        <w:t>،</w:t>
      </w:r>
      <w:r w:rsidRPr="00AF01EA">
        <w:rPr>
          <w:rFonts w:hint="cs"/>
          <w:b/>
          <w:sz w:val="27"/>
          <w:rtl/>
        </w:rPr>
        <w:t xml:space="preserve"> من حيث السند، ومن حيث الدلالة. </w:t>
      </w:r>
    </w:p>
    <w:p w:rsidR="00D70293" w:rsidRPr="00AF01EA" w:rsidRDefault="0038548E" w:rsidP="00810013">
      <w:pPr>
        <w:rPr>
          <w:b/>
          <w:sz w:val="27"/>
          <w:rtl/>
        </w:rPr>
      </w:pPr>
      <w:r w:rsidRPr="00AF01EA">
        <w:rPr>
          <w:rFonts w:hint="cs"/>
          <w:bCs/>
          <w:sz w:val="27"/>
          <w:rtl/>
        </w:rPr>
        <w:t>أما الإشكال في السند</w:t>
      </w:r>
      <w:r w:rsidR="00D70293" w:rsidRPr="00AF01EA">
        <w:rPr>
          <w:rFonts w:hint="cs"/>
          <w:bCs/>
          <w:sz w:val="27"/>
          <w:rtl/>
        </w:rPr>
        <w:t xml:space="preserve"> </w:t>
      </w:r>
      <w:r w:rsidR="00D70293" w:rsidRPr="00AF01EA">
        <w:rPr>
          <w:rFonts w:hint="cs"/>
          <w:b/>
          <w:sz w:val="27"/>
          <w:rtl/>
        </w:rPr>
        <w:t>فالرواية مرسلة</w:t>
      </w:r>
      <w:r w:rsidRPr="00AF01EA">
        <w:rPr>
          <w:rFonts w:hint="cs"/>
          <w:b/>
          <w:sz w:val="27"/>
          <w:rtl/>
        </w:rPr>
        <w:t>؛</w:t>
      </w:r>
      <w:r w:rsidR="00D70293" w:rsidRPr="00AF01EA">
        <w:rPr>
          <w:rFonts w:hint="cs"/>
          <w:b/>
          <w:sz w:val="27"/>
          <w:rtl/>
        </w:rPr>
        <w:t xml:space="preserve"> إذ على الرغم من رواية ابن أبي عمير لها، واعتبار الأصحاب مراسيله من المقبولات، ولكن</w:t>
      </w:r>
      <w:r w:rsidRPr="00AF01EA">
        <w:rPr>
          <w:rFonts w:hint="cs"/>
          <w:b/>
          <w:sz w:val="27"/>
          <w:rtl/>
        </w:rPr>
        <w:t>ْ</w:t>
      </w:r>
      <w:r w:rsidR="00D70293" w:rsidRPr="00AF01EA">
        <w:rPr>
          <w:rFonts w:hint="cs"/>
          <w:b/>
          <w:sz w:val="27"/>
          <w:rtl/>
        </w:rPr>
        <w:t xml:space="preserve"> حيث لا نعلم م</w:t>
      </w:r>
      <w:r w:rsidRPr="00AF01EA">
        <w:rPr>
          <w:rFonts w:hint="cs"/>
          <w:b/>
          <w:sz w:val="27"/>
          <w:rtl/>
        </w:rPr>
        <w:t>َ</w:t>
      </w:r>
      <w:r w:rsidR="00D70293" w:rsidRPr="00AF01EA">
        <w:rPr>
          <w:rFonts w:hint="cs"/>
          <w:b/>
          <w:sz w:val="27"/>
          <w:rtl/>
        </w:rPr>
        <w:t>ن</w:t>
      </w:r>
      <w:r w:rsidRPr="00AF01EA">
        <w:rPr>
          <w:rFonts w:hint="cs"/>
          <w:b/>
          <w:sz w:val="27"/>
          <w:rtl/>
        </w:rPr>
        <w:t>ْ</w:t>
      </w:r>
      <w:r w:rsidR="00D70293" w:rsidRPr="00AF01EA">
        <w:rPr>
          <w:rFonts w:hint="cs"/>
          <w:b/>
          <w:sz w:val="27"/>
          <w:rtl/>
        </w:rPr>
        <w:t xml:space="preserve"> الذين يروي عنهم، وحيث نحتمل روايته عن ضعيف</w:t>
      </w:r>
      <w:r w:rsidRPr="00AF01EA">
        <w:rPr>
          <w:rFonts w:hint="cs"/>
          <w:b/>
          <w:sz w:val="27"/>
          <w:rtl/>
        </w:rPr>
        <w:t>ٍ</w:t>
      </w:r>
      <w:r w:rsidR="00D70293" w:rsidRPr="00AF01EA">
        <w:rPr>
          <w:rFonts w:hint="cs"/>
          <w:b/>
          <w:sz w:val="27"/>
          <w:rtl/>
        </w:rPr>
        <w:t xml:space="preserve">، يكون ذلك مانعاً من قبول روايته. </w:t>
      </w:r>
    </w:p>
    <w:p w:rsidR="00D70293" w:rsidRPr="00AF01EA" w:rsidRDefault="00D70293" w:rsidP="00810013">
      <w:pPr>
        <w:rPr>
          <w:b/>
          <w:sz w:val="27"/>
          <w:rtl/>
        </w:rPr>
      </w:pPr>
      <w:r w:rsidRPr="00AF01EA">
        <w:rPr>
          <w:rFonts w:hint="cs"/>
          <w:b/>
          <w:sz w:val="27"/>
          <w:rtl/>
        </w:rPr>
        <w:t>ومن الفقهاء الذين ذ</w:t>
      </w:r>
      <w:r w:rsidR="0038548E" w:rsidRPr="00AF01EA">
        <w:rPr>
          <w:rFonts w:hint="cs"/>
          <w:b/>
          <w:sz w:val="27"/>
          <w:rtl/>
        </w:rPr>
        <w:t>كروا هذا الإشكال</w:t>
      </w:r>
      <w:r w:rsidRPr="00AF01EA">
        <w:rPr>
          <w:rFonts w:hint="cs"/>
          <w:b/>
          <w:sz w:val="27"/>
          <w:rtl/>
        </w:rPr>
        <w:t xml:space="preserve"> المحق</w:t>
      </w:r>
      <w:r w:rsidR="0038548E" w:rsidRPr="00AF01EA">
        <w:rPr>
          <w:rFonts w:hint="cs"/>
          <w:b/>
          <w:sz w:val="27"/>
          <w:rtl/>
        </w:rPr>
        <w:t>ّ</w:t>
      </w:r>
      <w:r w:rsidRPr="00AF01EA">
        <w:rPr>
          <w:rFonts w:hint="cs"/>
          <w:b/>
          <w:sz w:val="27"/>
          <w:rtl/>
        </w:rPr>
        <w:t>ق</w:t>
      </w:r>
      <w:r w:rsidR="0038548E" w:rsidRPr="00AF01EA">
        <w:rPr>
          <w:rFonts w:hint="cs"/>
          <w:b/>
          <w:sz w:val="27"/>
          <w:rtl/>
        </w:rPr>
        <w:t>ُ</w:t>
      </w:r>
      <w:r w:rsidRPr="00AF01EA">
        <w:rPr>
          <w:rFonts w:hint="cs"/>
          <w:b/>
          <w:sz w:val="27"/>
          <w:rtl/>
        </w:rPr>
        <w:t xml:space="preserve"> الأردبيلي</w:t>
      </w:r>
      <w:r w:rsidR="00BA55E9" w:rsidRPr="007173A9">
        <w:rPr>
          <w:rFonts w:cs="Mosawi" w:hint="cs"/>
          <w:b/>
          <w:sz w:val="22"/>
          <w:szCs w:val="22"/>
          <w:rtl/>
        </w:rPr>
        <w:t>&amp;</w:t>
      </w:r>
      <w:r w:rsidRPr="00AF01EA">
        <w:rPr>
          <w:rFonts w:hint="cs"/>
          <w:b/>
          <w:sz w:val="27"/>
          <w:rtl/>
        </w:rPr>
        <w:t xml:space="preserve">، حيث قال: </w:t>
      </w:r>
      <w:r w:rsidRPr="00AF01EA">
        <w:rPr>
          <w:rFonts w:hint="eastAsia"/>
          <w:sz w:val="24"/>
          <w:szCs w:val="24"/>
          <w:rtl/>
        </w:rPr>
        <w:t>«</w:t>
      </w:r>
      <w:r w:rsidRPr="00AF01EA">
        <w:rPr>
          <w:rFonts w:hint="cs"/>
          <w:b/>
          <w:sz w:val="27"/>
          <w:rtl/>
        </w:rPr>
        <w:t>في قبول الم</w:t>
      </w:r>
      <w:r w:rsidR="0038548E" w:rsidRPr="00AF01EA">
        <w:rPr>
          <w:rFonts w:hint="cs"/>
          <w:b/>
          <w:sz w:val="27"/>
          <w:rtl/>
        </w:rPr>
        <w:t>ُ</w:t>
      </w:r>
      <w:r w:rsidRPr="00AF01EA">
        <w:rPr>
          <w:rFonts w:hint="cs"/>
          <w:b/>
          <w:sz w:val="27"/>
          <w:rtl/>
        </w:rPr>
        <w:t>ر</w:t>
      </w:r>
      <w:r w:rsidR="0038548E" w:rsidRPr="00AF01EA">
        <w:rPr>
          <w:rFonts w:hint="cs"/>
          <w:b/>
          <w:sz w:val="27"/>
          <w:rtl/>
        </w:rPr>
        <w:t>ْ</w:t>
      </w:r>
      <w:r w:rsidRPr="00AF01EA">
        <w:rPr>
          <w:rFonts w:hint="cs"/>
          <w:b/>
          <w:sz w:val="27"/>
          <w:rtl/>
        </w:rPr>
        <w:t>س</w:t>
      </w:r>
      <w:r w:rsidR="0038548E" w:rsidRPr="00AF01EA">
        <w:rPr>
          <w:rFonts w:hint="cs"/>
          <w:b/>
          <w:sz w:val="27"/>
          <w:rtl/>
        </w:rPr>
        <w:t>َ</w:t>
      </w:r>
      <w:r w:rsidRPr="00AF01EA">
        <w:rPr>
          <w:rFonts w:hint="cs"/>
          <w:b/>
          <w:sz w:val="27"/>
          <w:rtl/>
        </w:rPr>
        <w:t>ل بحث</w:t>
      </w:r>
      <w:r w:rsidR="0038548E" w:rsidRPr="00AF01EA">
        <w:rPr>
          <w:rFonts w:hint="cs"/>
          <w:b/>
          <w:sz w:val="27"/>
          <w:rtl/>
        </w:rPr>
        <w:t>ٌ</w:t>
      </w:r>
      <w:r w:rsidRPr="00AF01EA">
        <w:rPr>
          <w:rFonts w:hint="cs"/>
          <w:b/>
          <w:sz w:val="27"/>
          <w:rtl/>
        </w:rPr>
        <w:t>، كما ذكر في محل</w:t>
      </w:r>
      <w:r w:rsidR="0038548E" w:rsidRPr="00AF01EA">
        <w:rPr>
          <w:rFonts w:hint="cs"/>
          <w:b/>
          <w:sz w:val="27"/>
          <w:rtl/>
        </w:rPr>
        <w:t>ّ</w:t>
      </w:r>
      <w:r w:rsidRPr="00AF01EA">
        <w:rPr>
          <w:rFonts w:hint="cs"/>
          <w:b/>
          <w:sz w:val="27"/>
          <w:rtl/>
        </w:rPr>
        <w:t>ه. نعم</w:t>
      </w:r>
      <w:r w:rsidR="0038548E" w:rsidRPr="00AF01EA">
        <w:rPr>
          <w:rFonts w:hint="cs"/>
          <w:b/>
          <w:sz w:val="27"/>
          <w:rtl/>
        </w:rPr>
        <w:t>،</w:t>
      </w:r>
      <w:r w:rsidRPr="00AF01EA">
        <w:rPr>
          <w:rFonts w:hint="cs"/>
          <w:b/>
          <w:sz w:val="27"/>
          <w:rtl/>
        </w:rPr>
        <w:t xml:space="preserve"> لو علم أنه لم يرسل</w:t>
      </w:r>
      <w:r w:rsidR="00F80B6C" w:rsidRPr="00AF01EA">
        <w:rPr>
          <w:rFonts w:hint="cs"/>
          <w:b/>
          <w:sz w:val="27"/>
          <w:rtl/>
        </w:rPr>
        <w:t xml:space="preserve"> إلاّ </w:t>
      </w:r>
      <w:r w:rsidRPr="00AF01EA">
        <w:rPr>
          <w:rFonts w:hint="cs"/>
          <w:b/>
          <w:sz w:val="27"/>
          <w:rtl/>
        </w:rPr>
        <w:t>عن ع</w:t>
      </w:r>
      <w:r w:rsidR="00B07CD9">
        <w:rPr>
          <w:rFonts w:hint="cs"/>
          <w:b/>
          <w:sz w:val="27"/>
          <w:rtl/>
        </w:rPr>
        <w:t>َ</w:t>
      </w:r>
      <w:r w:rsidRPr="00AF01EA">
        <w:rPr>
          <w:rFonts w:hint="cs"/>
          <w:b/>
          <w:sz w:val="27"/>
          <w:rtl/>
        </w:rPr>
        <w:t>د</w:t>
      </w:r>
      <w:r w:rsidR="00B07CD9">
        <w:rPr>
          <w:rFonts w:hint="cs"/>
          <w:b/>
          <w:sz w:val="27"/>
          <w:rtl/>
        </w:rPr>
        <w:t>ْ</w:t>
      </w:r>
      <w:r w:rsidRPr="00AF01EA">
        <w:rPr>
          <w:rFonts w:hint="cs"/>
          <w:b/>
          <w:sz w:val="27"/>
          <w:rtl/>
        </w:rPr>
        <w:t>ل</w:t>
      </w:r>
      <w:r w:rsidR="0038548E" w:rsidRPr="00AF01EA">
        <w:rPr>
          <w:rFonts w:hint="cs"/>
          <w:b/>
          <w:sz w:val="27"/>
          <w:rtl/>
        </w:rPr>
        <w:t>ٍ</w:t>
      </w:r>
      <w:r w:rsidRPr="00AF01EA">
        <w:rPr>
          <w:rFonts w:hint="cs"/>
          <w:b/>
          <w:sz w:val="27"/>
          <w:rtl/>
        </w:rPr>
        <w:t>، وعلم ذلك الع</w:t>
      </w:r>
      <w:r w:rsidR="0038548E" w:rsidRPr="00AF01EA">
        <w:rPr>
          <w:rFonts w:hint="cs"/>
          <w:b/>
          <w:sz w:val="27"/>
          <w:rtl/>
        </w:rPr>
        <w:t>َ</w:t>
      </w:r>
      <w:r w:rsidRPr="00AF01EA">
        <w:rPr>
          <w:rFonts w:hint="cs"/>
          <w:b/>
          <w:sz w:val="27"/>
          <w:rtl/>
        </w:rPr>
        <w:t>د</w:t>
      </w:r>
      <w:r w:rsidR="0038548E" w:rsidRPr="00AF01EA">
        <w:rPr>
          <w:rFonts w:hint="cs"/>
          <w:b/>
          <w:sz w:val="27"/>
          <w:rtl/>
        </w:rPr>
        <w:t>ْ</w:t>
      </w:r>
      <w:r w:rsidRPr="00AF01EA">
        <w:rPr>
          <w:rFonts w:hint="cs"/>
          <w:b/>
          <w:sz w:val="27"/>
          <w:rtl/>
        </w:rPr>
        <w:t>ل فهو مقبول</w:t>
      </w:r>
      <w:r w:rsidR="0038548E" w:rsidRPr="00AF01EA">
        <w:rPr>
          <w:rFonts w:hint="cs"/>
          <w:b/>
          <w:sz w:val="27"/>
          <w:rtl/>
        </w:rPr>
        <w:t>ٌ.</w:t>
      </w:r>
      <w:r w:rsidRPr="00AF01EA">
        <w:rPr>
          <w:rFonts w:hint="cs"/>
          <w:b/>
          <w:sz w:val="27"/>
          <w:rtl/>
        </w:rPr>
        <w:t xml:space="preserve"> واعترض عليه بأنه خارج</w:t>
      </w:r>
      <w:r w:rsidR="0038548E" w:rsidRPr="00AF01EA">
        <w:rPr>
          <w:rFonts w:hint="cs"/>
          <w:b/>
          <w:sz w:val="27"/>
          <w:rtl/>
        </w:rPr>
        <w:t>ٌ</w:t>
      </w:r>
      <w:r w:rsidRPr="00AF01EA">
        <w:rPr>
          <w:rFonts w:hint="cs"/>
          <w:b/>
          <w:sz w:val="27"/>
          <w:rtl/>
        </w:rPr>
        <w:t xml:space="preserve"> عن الإرسال، ولا يضرّ ذلك؛ لأن الكلام في</w:t>
      </w:r>
      <w:r w:rsidR="0038548E" w:rsidRPr="00AF01EA">
        <w:rPr>
          <w:rFonts w:hint="cs"/>
          <w:b/>
          <w:sz w:val="27"/>
          <w:rtl/>
        </w:rPr>
        <w:t xml:space="preserve"> </w:t>
      </w:r>
      <w:r w:rsidRPr="00AF01EA">
        <w:rPr>
          <w:rFonts w:hint="cs"/>
          <w:b/>
          <w:sz w:val="27"/>
          <w:rtl/>
        </w:rPr>
        <w:t>ما هو مرسل بح</w:t>
      </w:r>
      <w:r w:rsidR="0038548E" w:rsidRPr="00AF01EA">
        <w:rPr>
          <w:rFonts w:hint="cs"/>
          <w:b/>
          <w:sz w:val="27"/>
          <w:rtl/>
        </w:rPr>
        <w:t>َ</w:t>
      </w:r>
      <w:r w:rsidRPr="00AF01EA">
        <w:rPr>
          <w:rFonts w:hint="cs"/>
          <w:b/>
          <w:sz w:val="27"/>
          <w:rtl/>
        </w:rPr>
        <w:t>س</w:t>
      </w:r>
      <w:r w:rsidR="0038548E" w:rsidRPr="00AF01EA">
        <w:rPr>
          <w:rFonts w:hint="cs"/>
          <w:b/>
          <w:sz w:val="27"/>
          <w:rtl/>
        </w:rPr>
        <w:t>َ</w:t>
      </w:r>
      <w:r w:rsidRPr="00AF01EA">
        <w:rPr>
          <w:rFonts w:hint="cs"/>
          <w:b/>
          <w:sz w:val="27"/>
          <w:rtl/>
        </w:rPr>
        <w:t>ب الظاهر. ولو علم أنه عدل لا بعين</w:t>
      </w:r>
      <w:r w:rsidR="0038548E" w:rsidRPr="00AF01EA">
        <w:rPr>
          <w:rFonts w:hint="cs"/>
          <w:b/>
          <w:sz w:val="27"/>
          <w:rtl/>
        </w:rPr>
        <w:t>ه</w:t>
      </w:r>
      <w:r w:rsidRPr="00AF01EA">
        <w:rPr>
          <w:rFonts w:hint="cs"/>
          <w:b/>
          <w:sz w:val="27"/>
          <w:rtl/>
        </w:rPr>
        <w:t xml:space="preserve"> ففي قبول مثله </w:t>
      </w:r>
      <w:r w:rsidRPr="00AF01EA">
        <w:rPr>
          <w:rFonts w:hint="cs"/>
          <w:b/>
          <w:sz w:val="27"/>
          <w:rtl/>
        </w:rPr>
        <w:lastRenderedPageBreak/>
        <w:t>بحث</w:t>
      </w:r>
      <w:r w:rsidR="0038548E" w:rsidRPr="00AF01EA">
        <w:rPr>
          <w:rFonts w:hint="cs"/>
          <w:b/>
          <w:sz w:val="27"/>
          <w:rtl/>
        </w:rPr>
        <w:t>ٌ</w:t>
      </w:r>
      <w:r w:rsidRPr="00AF01EA">
        <w:rPr>
          <w:rFonts w:hint="cs"/>
          <w:b/>
          <w:sz w:val="27"/>
          <w:rtl/>
        </w:rPr>
        <w:t xml:space="preserve"> في كتب أصول الحديث، فإنهم قالوا: لم يقبل قوله لو صرّ</w:t>
      </w:r>
      <w:r w:rsidR="0038548E" w:rsidRPr="00AF01EA">
        <w:rPr>
          <w:rFonts w:hint="cs"/>
          <w:b/>
          <w:sz w:val="27"/>
          <w:rtl/>
        </w:rPr>
        <w:t>َح</w:t>
      </w:r>
      <w:r w:rsidRPr="00AF01EA">
        <w:rPr>
          <w:rFonts w:hint="cs"/>
          <w:b/>
          <w:sz w:val="27"/>
          <w:rtl/>
        </w:rPr>
        <w:t xml:space="preserve"> وقال: أروي عن ع</w:t>
      </w:r>
      <w:r w:rsidR="00B07CD9">
        <w:rPr>
          <w:rFonts w:hint="cs"/>
          <w:b/>
          <w:sz w:val="27"/>
          <w:rtl/>
        </w:rPr>
        <w:t>َ</w:t>
      </w:r>
      <w:r w:rsidRPr="00AF01EA">
        <w:rPr>
          <w:rFonts w:hint="cs"/>
          <w:b/>
          <w:sz w:val="27"/>
          <w:rtl/>
        </w:rPr>
        <w:t>د</w:t>
      </w:r>
      <w:r w:rsidR="00B07CD9">
        <w:rPr>
          <w:rFonts w:hint="cs"/>
          <w:b/>
          <w:sz w:val="27"/>
          <w:rtl/>
        </w:rPr>
        <w:t>ْ</w:t>
      </w:r>
      <w:r w:rsidRPr="00AF01EA">
        <w:rPr>
          <w:rFonts w:hint="cs"/>
          <w:b/>
          <w:sz w:val="27"/>
          <w:rtl/>
        </w:rPr>
        <w:t>ل ولم يسمّ</w:t>
      </w:r>
      <w:r w:rsidR="0038548E" w:rsidRPr="00AF01EA">
        <w:rPr>
          <w:rFonts w:hint="cs"/>
          <w:b/>
          <w:sz w:val="27"/>
          <w:rtl/>
        </w:rPr>
        <w:t>ِ</w:t>
      </w:r>
      <w:r w:rsidRPr="00AF01EA">
        <w:rPr>
          <w:rFonts w:hint="cs"/>
          <w:b/>
          <w:sz w:val="27"/>
          <w:rtl/>
        </w:rPr>
        <w:t>ه؛ لأنه قد يكون ع</w:t>
      </w:r>
      <w:r w:rsidR="00B07CD9">
        <w:rPr>
          <w:rFonts w:hint="cs"/>
          <w:b/>
          <w:sz w:val="27"/>
          <w:rtl/>
        </w:rPr>
        <w:t>َ</w:t>
      </w:r>
      <w:r w:rsidRPr="00AF01EA">
        <w:rPr>
          <w:rFonts w:hint="cs"/>
          <w:b/>
          <w:sz w:val="27"/>
          <w:rtl/>
        </w:rPr>
        <w:t>د</w:t>
      </w:r>
      <w:r w:rsidR="00B07CD9">
        <w:rPr>
          <w:rFonts w:hint="cs"/>
          <w:b/>
          <w:sz w:val="27"/>
          <w:rtl/>
        </w:rPr>
        <w:t>ْ</w:t>
      </w:r>
      <w:r w:rsidRPr="00AF01EA">
        <w:rPr>
          <w:rFonts w:hint="cs"/>
          <w:b/>
          <w:sz w:val="27"/>
          <w:rtl/>
        </w:rPr>
        <w:t>لاً عنده، فاسقاً عندنا، فلو ظهر اسمه لجرّ</w:t>
      </w:r>
      <w:r w:rsidR="0038548E" w:rsidRPr="00AF01EA">
        <w:rPr>
          <w:rFonts w:hint="cs"/>
          <w:b/>
          <w:sz w:val="27"/>
          <w:rtl/>
        </w:rPr>
        <w:t>َ</w:t>
      </w:r>
      <w:r w:rsidRPr="00AF01EA">
        <w:rPr>
          <w:rFonts w:hint="cs"/>
          <w:b/>
          <w:sz w:val="27"/>
          <w:rtl/>
        </w:rPr>
        <w:t>حناه. وهذا مذكور</w:t>
      </w:r>
      <w:r w:rsidR="0038548E" w:rsidRPr="00AF01EA">
        <w:rPr>
          <w:rFonts w:hint="cs"/>
          <w:b/>
          <w:sz w:val="27"/>
          <w:rtl/>
        </w:rPr>
        <w:t>ٌ</w:t>
      </w:r>
      <w:r w:rsidRPr="00AF01EA">
        <w:rPr>
          <w:rFonts w:hint="cs"/>
          <w:b/>
          <w:sz w:val="27"/>
          <w:rtl/>
        </w:rPr>
        <w:t xml:space="preserve"> في الكتب من غير ردّ</w:t>
      </w:r>
      <w:r w:rsidR="0038548E" w:rsidRPr="00AF01EA">
        <w:rPr>
          <w:rFonts w:hint="cs"/>
          <w:b/>
          <w:sz w:val="27"/>
          <w:rtl/>
        </w:rPr>
        <w:t>ٍ</w:t>
      </w:r>
      <w:r w:rsidRPr="00AF01EA">
        <w:rPr>
          <w:rFonts w:hint="cs"/>
          <w:b/>
          <w:sz w:val="27"/>
          <w:rtl/>
        </w:rPr>
        <w:t xml:space="preserve">... </w:t>
      </w:r>
      <w:r w:rsidRPr="00AF01EA">
        <w:rPr>
          <w:rFonts w:hint="eastAsia"/>
          <w:sz w:val="24"/>
          <w:szCs w:val="24"/>
          <w:rtl/>
        </w:rPr>
        <w:t>»</w:t>
      </w:r>
      <w:r w:rsidRPr="00AF01EA">
        <w:rPr>
          <w:b/>
          <w:sz w:val="27"/>
          <w:vertAlign w:val="superscript"/>
          <w:rtl/>
        </w:rPr>
        <w:t>(</w:t>
      </w:r>
      <w:r w:rsidRPr="00AF01EA">
        <w:rPr>
          <w:rStyle w:val="ac"/>
          <w:b/>
          <w:sz w:val="27"/>
          <w:rtl/>
        </w:rPr>
        <w:endnoteReference w:id="338"/>
      </w:r>
      <w:r w:rsidRPr="00AF01EA">
        <w:rPr>
          <w:b/>
          <w:sz w:val="27"/>
          <w:vertAlign w:val="superscript"/>
          <w:rtl/>
        </w:rPr>
        <w:t>)</w:t>
      </w:r>
      <w:r w:rsidRPr="00AF01EA">
        <w:rPr>
          <w:rFonts w:hint="cs"/>
          <w:b/>
          <w:sz w:val="27"/>
          <w:rtl/>
        </w:rPr>
        <w:t xml:space="preserve">. </w:t>
      </w:r>
    </w:p>
    <w:p w:rsidR="00D70293" w:rsidRPr="00AF01EA" w:rsidRDefault="00D70293" w:rsidP="00810013">
      <w:pPr>
        <w:rPr>
          <w:b/>
          <w:sz w:val="27"/>
          <w:rtl/>
        </w:rPr>
      </w:pPr>
      <w:r w:rsidRPr="00AF01EA">
        <w:rPr>
          <w:rFonts w:hint="cs"/>
          <w:b/>
          <w:sz w:val="27"/>
          <w:rtl/>
        </w:rPr>
        <w:t xml:space="preserve">وقد ذكر ذات هذا الإشكال في كتاب </w:t>
      </w:r>
      <w:r w:rsidRPr="00AF01EA">
        <w:rPr>
          <w:rFonts w:hint="eastAsia"/>
          <w:sz w:val="24"/>
          <w:szCs w:val="24"/>
          <w:rtl/>
        </w:rPr>
        <w:t>«</w:t>
      </w:r>
      <w:r w:rsidRPr="00AF01EA">
        <w:rPr>
          <w:rFonts w:hint="cs"/>
          <w:b/>
          <w:sz w:val="27"/>
          <w:rtl/>
        </w:rPr>
        <w:t>مشارق الشموس</w:t>
      </w:r>
      <w:r w:rsidRPr="00AF01EA">
        <w:rPr>
          <w:rFonts w:hint="eastAsia"/>
          <w:sz w:val="24"/>
          <w:szCs w:val="24"/>
          <w:rtl/>
        </w:rPr>
        <w:t>»</w:t>
      </w:r>
      <w:r w:rsidRPr="00AF01EA">
        <w:rPr>
          <w:b/>
          <w:sz w:val="27"/>
          <w:vertAlign w:val="superscript"/>
          <w:rtl/>
        </w:rPr>
        <w:t>(</w:t>
      </w:r>
      <w:r w:rsidRPr="00AF01EA">
        <w:rPr>
          <w:rStyle w:val="ac"/>
          <w:b/>
          <w:sz w:val="27"/>
          <w:rtl/>
        </w:rPr>
        <w:endnoteReference w:id="339"/>
      </w:r>
      <w:r w:rsidRPr="00AF01EA">
        <w:rPr>
          <w:b/>
          <w:sz w:val="27"/>
          <w:vertAlign w:val="superscript"/>
          <w:rtl/>
        </w:rPr>
        <w:t>)</w:t>
      </w:r>
      <w:r w:rsidRPr="00AF01EA">
        <w:rPr>
          <w:rFonts w:hint="cs"/>
          <w:b/>
          <w:sz w:val="27"/>
          <w:rtl/>
        </w:rPr>
        <w:t>، و</w:t>
      </w:r>
      <w:r w:rsidRPr="00AF01EA">
        <w:rPr>
          <w:rFonts w:hint="eastAsia"/>
          <w:sz w:val="24"/>
          <w:szCs w:val="24"/>
          <w:rtl/>
        </w:rPr>
        <w:t>«</w:t>
      </w:r>
      <w:r w:rsidRPr="00AF01EA">
        <w:rPr>
          <w:rFonts w:hint="cs"/>
          <w:b/>
          <w:sz w:val="27"/>
          <w:rtl/>
        </w:rPr>
        <w:t>مفاتيح الشرائع</w:t>
      </w:r>
      <w:r w:rsidRPr="00AF01EA">
        <w:rPr>
          <w:rFonts w:hint="eastAsia"/>
          <w:sz w:val="24"/>
          <w:szCs w:val="24"/>
          <w:rtl/>
        </w:rPr>
        <w:t>»</w:t>
      </w:r>
      <w:r w:rsidRPr="00AF01EA">
        <w:rPr>
          <w:b/>
          <w:sz w:val="27"/>
          <w:vertAlign w:val="superscript"/>
          <w:rtl/>
        </w:rPr>
        <w:t>(</w:t>
      </w:r>
      <w:r w:rsidRPr="00AF01EA">
        <w:rPr>
          <w:rStyle w:val="ac"/>
          <w:b/>
          <w:sz w:val="27"/>
          <w:rtl/>
        </w:rPr>
        <w:endnoteReference w:id="340"/>
      </w:r>
      <w:r w:rsidRPr="00AF01EA">
        <w:rPr>
          <w:b/>
          <w:sz w:val="27"/>
          <w:vertAlign w:val="superscript"/>
          <w:rtl/>
        </w:rPr>
        <w:t>)</w:t>
      </w:r>
      <w:r w:rsidRPr="00AF01EA">
        <w:rPr>
          <w:rFonts w:hint="cs"/>
          <w:b/>
          <w:sz w:val="27"/>
          <w:rtl/>
        </w:rPr>
        <w:t xml:space="preserve"> أيضاً. </w:t>
      </w:r>
    </w:p>
    <w:p w:rsidR="00D70293" w:rsidRPr="00AF01EA" w:rsidRDefault="0038548E" w:rsidP="00810013">
      <w:pPr>
        <w:rPr>
          <w:b/>
          <w:sz w:val="27"/>
          <w:rtl/>
        </w:rPr>
      </w:pPr>
      <w:r w:rsidRPr="00AF01EA">
        <w:rPr>
          <w:rFonts w:hint="cs"/>
          <w:bCs/>
          <w:sz w:val="27"/>
          <w:rtl/>
        </w:rPr>
        <w:t>أما الإشكال في الدلالة</w:t>
      </w:r>
      <w:r w:rsidR="00D70293" w:rsidRPr="00AF01EA">
        <w:rPr>
          <w:rFonts w:hint="cs"/>
          <w:bCs/>
          <w:sz w:val="27"/>
          <w:rtl/>
        </w:rPr>
        <w:t xml:space="preserve"> </w:t>
      </w:r>
      <w:r w:rsidRPr="00AF01EA">
        <w:rPr>
          <w:rFonts w:hint="cs"/>
          <w:b/>
          <w:sz w:val="27"/>
          <w:rtl/>
        </w:rPr>
        <w:t>ف</w:t>
      </w:r>
      <w:r w:rsidR="00D70293" w:rsidRPr="00AF01EA">
        <w:rPr>
          <w:rFonts w:hint="cs"/>
          <w:b/>
          <w:sz w:val="27"/>
          <w:rtl/>
        </w:rPr>
        <w:t>يحتمل حمل الرواية على الاستحباب؛ إذ لا تشتمل على صيغة تدلّ على الوجوب. وسنبين كيفية الحمل على الاستحباب</w:t>
      </w:r>
      <w:r w:rsidRPr="00AF01EA">
        <w:rPr>
          <w:rFonts w:hint="cs"/>
          <w:b/>
          <w:sz w:val="27"/>
          <w:rtl/>
        </w:rPr>
        <w:t>،</w:t>
      </w:r>
      <w:r w:rsidR="00D70293" w:rsidRPr="00AF01EA">
        <w:rPr>
          <w:rFonts w:hint="cs"/>
          <w:b/>
          <w:sz w:val="27"/>
          <w:rtl/>
        </w:rPr>
        <w:t xml:space="preserve"> والوجه في ذلك</w:t>
      </w:r>
      <w:r w:rsidRPr="00AF01EA">
        <w:rPr>
          <w:rFonts w:hint="cs"/>
          <w:b/>
          <w:sz w:val="27"/>
          <w:rtl/>
        </w:rPr>
        <w:t>،</w:t>
      </w:r>
      <w:r w:rsidR="00D70293" w:rsidRPr="00AF01EA">
        <w:rPr>
          <w:rFonts w:hint="cs"/>
          <w:b/>
          <w:sz w:val="27"/>
          <w:rtl/>
        </w:rPr>
        <w:t xml:space="preserve"> في معرض الحديث في الرواية </w:t>
      </w:r>
      <w:r w:rsidRPr="00AF01EA">
        <w:rPr>
          <w:rFonts w:hint="cs"/>
          <w:b/>
          <w:sz w:val="27"/>
          <w:rtl/>
        </w:rPr>
        <w:t>التالية،</w:t>
      </w:r>
      <w:r w:rsidR="00D70293" w:rsidRPr="00AF01EA">
        <w:rPr>
          <w:rFonts w:hint="cs"/>
          <w:b/>
          <w:sz w:val="27"/>
          <w:rtl/>
        </w:rPr>
        <w:t xml:space="preserve"> وهي (حسنة حمّاد بن عثمان). </w:t>
      </w:r>
    </w:p>
    <w:p w:rsidR="00D70293" w:rsidRPr="00AF01EA" w:rsidRDefault="00D70293" w:rsidP="00810013">
      <w:pPr>
        <w:rPr>
          <w:b/>
          <w:sz w:val="27"/>
          <w:rtl/>
        </w:rPr>
      </w:pPr>
    </w:p>
    <w:p w:rsidR="00D70293" w:rsidRPr="00AF01EA" w:rsidRDefault="00D70293" w:rsidP="00810013">
      <w:pPr>
        <w:pStyle w:val="31"/>
        <w:rPr>
          <w:color w:val="auto"/>
          <w:rtl/>
        </w:rPr>
      </w:pPr>
      <w:r w:rsidRPr="00AF01EA">
        <w:rPr>
          <w:rFonts w:hint="cs"/>
          <w:color w:val="auto"/>
          <w:rtl/>
        </w:rPr>
        <w:t>2ـ حسنة حم</w:t>
      </w:r>
      <w:r w:rsidR="0038548E" w:rsidRPr="00AF01EA">
        <w:rPr>
          <w:rFonts w:hint="cs"/>
          <w:color w:val="auto"/>
          <w:rtl/>
        </w:rPr>
        <w:t>ّاد بن عثمان</w:t>
      </w:r>
    </w:p>
    <w:p w:rsidR="00D70293" w:rsidRPr="00AF01EA" w:rsidRDefault="00D70293" w:rsidP="00810013">
      <w:pPr>
        <w:rPr>
          <w:b/>
          <w:sz w:val="27"/>
          <w:rtl/>
        </w:rPr>
      </w:pPr>
      <w:r w:rsidRPr="00AF01EA">
        <w:rPr>
          <w:rFonts w:hint="cs"/>
          <w:b/>
          <w:sz w:val="27"/>
          <w:rtl/>
        </w:rPr>
        <w:t>عن</w:t>
      </w:r>
      <w:r w:rsidRPr="00AF01EA">
        <w:rPr>
          <w:b/>
          <w:sz w:val="27"/>
          <w:rtl/>
        </w:rPr>
        <w:t xml:space="preserve"> </w:t>
      </w:r>
      <w:r w:rsidRPr="00AF01EA">
        <w:rPr>
          <w:rFonts w:hint="cs"/>
          <w:b/>
          <w:sz w:val="27"/>
          <w:rtl/>
        </w:rPr>
        <w:t>ابن</w:t>
      </w:r>
      <w:r w:rsidRPr="00AF01EA">
        <w:rPr>
          <w:b/>
          <w:sz w:val="27"/>
          <w:rtl/>
        </w:rPr>
        <w:t xml:space="preserve"> </w:t>
      </w:r>
      <w:r w:rsidRPr="00AF01EA">
        <w:rPr>
          <w:rFonts w:hint="cs"/>
          <w:b/>
          <w:sz w:val="27"/>
          <w:rtl/>
        </w:rPr>
        <w:t>أبي</w:t>
      </w:r>
      <w:r w:rsidRPr="00AF01EA">
        <w:rPr>
          <w:b/>
          <w:sz w:val="27"/>
          <w:rtl/>
        </w:rPr>
        <w:t xml:space="preserve"> </w:t>
      </w:r>
      <w:r w:rsidRPr="00AF01EA">
        <w:rPr>
          <w:rFonts w:hint="cs"/>
          <w:b/>
          <w:sz w:val="27"/>
          <w:rtl/>
        </w:rPr>
        <w:t>عمير، عن</w:t>
      </w:r>
      <w:r w:rsidRPr="00AF01EA">
        <w:rPr>
          <w:b/>
          <w:sz w:val="27"/>
          <w:rtl/>
        </w:rPr>
        <w:t xml:space="preserve"> </w:t>
      </w:r>
      <w:r w:rsidRPr="00AF01EA">
        <w:rPr>
          <w:rFonts w:hint="cs"/>
          <w:b/>
          <w:sz w:val="27"/>
          <w:rtl/>
        </w:rPr>
        <w:t>حم</w:t>
      </w:r>
      <w:r w:rsidR="0038548E" w:rsidRPr="00AF01EA">
        <w:rPr>
          <w:rFonts w:hint="cs"/>
          <w:b/>
          <w:sz w:val="27"/>
          <w:rtl/>
        </w:rPr>
        <w:t>ّ</w:t>
      </w:r>
      <w:r w:rsidRPr="00AF01EA">
        <w:rPr>
          <w:rFonts w:hint="cs"/>
          <w:b/>
          <w:sz w:val="27"/>
          <w:rtl/>
        </w:rPr>
        <w:t>اد</w:t>
      </w:r>
      <w:r w:rsidRPr="00AF01EA">
        <w:rPr>
          <w:b/>
          <w:sz w:val="27"/>
          <w:rtl/>
        </w:rPr>
        <w:t xml:space="preserve"> </w:t>
      </w:r>
      <w:r w:rsidRPr="00AF01EA">
        <w:rPr>
          <w:rFonts w:hint="cs"/>
          <w:b/>
          <w:sz w:val="27"/>
          <w:rtl/>
        </w:rPr>
        <w:t>بن</w:t>
      </w:r>
      <w:r w:rsidRPr="00AF01EA">
        <w:rPr>
          <w:b/>
          <w:sz w:val="27"/>
          <w:rtl/>
        </w:rPr>
        <w:t xml:space="preserve"> </w:t>
      </w:r>
      <w:r w:rsidRPr="00AF01EA">
        <w:rPr>
          <w:rFonts w:hint="cs"/>
          <w:b/>
          <w:sz w:val="27"/>
          <w:rtl/>
        </w:rPr>
        <w:t>عثمان</w:t>
      </w:r>
      <w:r w:rsidRPr="00AF01EA">
        <w:rPr>
          <w:b/>
          <w:sz w:val="27"/>
          <w:rtl/>
        </w:rPr>
        <w:t xml:space="preserve"> </w:t>
      </w:r>
      <w:r w:rsidRPr="00AF01EA">
        <w:rPr>
          <w:rFonts w:hint="cs"/>
          <w:b/>
          <w:sz w:val="27"/>
          <w:rtl/>
        </w:rPr>
        <w:t>أو</w:t>
      </w:r>
      <w:r w:rsidRPr="00AF01EA">
        <w:rPr>
          <w:b/>
          <w:sz w:val="27"/>
          <w:rtl/>
        </w:rPr>
        <w:t xml:space="preserve"> </w:t>
      </w:r>
      <w:r w:rsidRPr="00AF01EA">
        <w:rPr>
          <w:rFonts w:hint="cs"/>
          <w:b/>
          <w:sz w:val="27"/>
          <w:rtl/>
        </w:rPr>
        <w:t>غيره، عن</w:t>
      </w:r>
      <w:r w:rsidRPr="00AF01EA">
        <w:rPr>
          <w:b/>
          <w:sz w:val="27"/>
          <w:rtl/>
        </w:rPr>
        <w:t xml:space="preserve"> </w:t>
      </w:r>
      <w:r w:rsidRPr="00AF01EA">
        <w:rPr>
          <w:rFonts w:hint="cs"/>
          <w:b/>
          <w:sz w:val="27"/>
          <w:rtl/>
        </w:rPr>
        <w:t>أبي</w:t>
      </w:r>
      <w:r w:rsidRPr="00AF01EA">
        <w:rPr>
          <w:b/>
          <w:sz w:val="27"/>
          <w:rtl/>
        </w:rPr>
        <w:t xml:space="preserve"> </w:t>
      </w:r>
      <w:r w:rsidRPr="00AF01EA">
        <w:rPr>
          <w:rFonts w:hint="cs"/>
          <w:b/>
          <w:sz w:val="27"/>
          <w:rtl/>
        </w:rPr>
        <w:t>عبد الله</w:t>
      </w:r>
      <w:r w:rsidR="00BA55E9" w:rsidRPr="00E873A5">
        <w:rPr>
          <w:rFonts w:cs="Mosawi"/>
          <w:b/>
          <w:sz w:val="22"/>
          <w:szCs w:val="22"/>
          <w:rtl/>
        </w:rPr>
        <w:t>×</w:t>
      </w:r>
      <w:r w:rsidRPr="00AF01EA">
        <w:rPr>
          <w:b/>
          <w:sz w:val="27"/>
          <w:rtl/>
        </w:rPr>
        <w:t xml:space="preserve"> </w:t>
      </w:r>
      <w:r w:rsidRPr="00AF01EA">
        <w:rPr>
          <w:rFonts w:hint="cs"/>
          <w:b/>
          <w:sz w:val="27"/>
          <w:rtl/>
        </w:rPr>
        <w:t>قال</w:t>
      </w:r>
      <w:r w:rsidRPr="00AF01EA">
        <w:rPr>
          <w:b/>
          <w:sz w:val="27"/>
          <w:rtl/>
        </w:rPr>
        <w:t xml:space="preserve">: </w:t>
      </w:r>
      <w:r w:rsidRPr="00AF01EA">
        <w:rPr>
          <w:rFonts w:hint="eastAsia"/>
          <w:sz w:val="24"/>
          <w:szCs w:val="24"/>
          <w:rtl/>
        </w:rPr>
        <w:t>«</w:t>
      </w:r>
      <w:r w:rsidRPr="00AF01EA">
        <w:rPr>
          <w:rFonts w:hint="cs"/>
          <w:b/>
          <w:sz w:val="27"/>
          <w:rtl/>
        </w:rPr>
        <w:t>في</w:t>
      </w:r>
      <w:r w:rsidRPr="00AF01EA">
        <w:rPr>
          <w:b/>
          <w:sz w:val="27"/>
          <w:rtl/>
        </w:rPr>
        <w:t xml:space="preserve"> </w:t>
      </w:r>
      <w:r w:rsidRPr="00AF01EA">
        <w:rPr>
          <w:rFonts w:hint="cs"/>
          <w:b/>
          <w:sz w:val="27"/>
          <w:rtl/>
        </w:rPr>
        <w:t>كل</w:t>
      </w:r>
      <w:r w:rsidR="0038548E" w:rsidRPr="00AF01EA">
        <w:rPr>
          <w:rFonts w:hint="cs"/>
          <w:b/>
          <w:sz w:val="27"/>
          <w:rtl/>
        </w:rPr>
        <w:t>ّ</w:t>
      </w:r>
      <w:r w:rsidRPr="00AF01EA">
        <w:rPr>
          <w:b/>
          <w:sz w:val="27"/>
          <w:rtl/>
        </w:rPr>
        <w:t xml:space="preserve"> </w:t>
      </w:r>
      <w:r w:rsidRPr="00AF01EA">
        <w:rPr>
          <w:rFonts w:hint="cs"/>
          <w:b/>
          <w:sz w:val="27"/>
          <w:rtl/>
        </w:rPr>
        <w:t>غسل</w:t>
      </w:r>
      <w:r w:rsidRPr="00AF01EA">
        <w:rPr>
          <w:b/>
          <w:sz w:val="27"/>
          <w:rtl/>
        </w:rPr>
        <w:t xml:space="preserve"> </w:t>
      </w:r>
      <w:r w:rsidRPr="00AF01EA">
        <w:rPr>
          <w:rFonts w:hint="cs"/>
          <w:b/>
          <w:sz w:val="27"/>
          <w:rtl/>
        </w:rPr>
        <w:t>وضوء،</w:t>
      </w:r>
      <w:r w:rsidR="00F80B6C" w:rsidRPr="00AF01EA">
        <w:rPr>
          <w:rFonts w:hint="cs"/>
          <w:b/>
          <w:sz w:val="27"/>
          <w:rtl/>
        </w:rPr>
        <w:t xml:space="preserve"> إلاّ </w:t>
      </w:r>
      <w:r w:rsidRPr="00AF01EA">
        <w:rPr>
          <w:rFonts w:hint="cs"/>
          <w:b/>
          <w:sz w:val="27"/>
          <w:rtl/>
        </w:rPr>
        <w:t>الجنابة</w:t>
      </w:r>
      <w:r w:rsidRPr="00AF01EA">
        <w:rPr>
          <w:rFonts w:hint="eastAsia"/>
          <w:sz w:val="24"/>
          <w:szCs w:val="24"/>
          <w:rtl/>
        </w:rPr>
        <w:t>»</w:t>
      </w:r>
      <w:r w:rsidRPr="00AF01EA">
        <w:rPr>
          <w:b/>
          <w:sz w:val="27"/>
          <w:vertAlign w:val="superscript"/>
          <w:rtl/>
        </w:rPr>
        <w:t>(</w:t>
      </w:r>
      <w:r w:rsidRPr="00AF01EA">
        <w:rPr>
          <w:rStyle w:val="ac"/>
          <w:b/>
          <w:sz w:val="27"/>
          <w:rtl/>
        </w:rPr>
        <w:endnoteReference w:id="341"/>
      </w:r>
      <w:r w:rsidRPr="00AF01EA">
        <w:rPr>
          <w:b/>
          <w:sz w:val="27"/>
          <w:vertAlign w:val="superscript"/>
          <w:rtl/>
        </w:rPr>
        <w:t>)</w:t>
      </w:r>
      <w:r w:rsidRPr="00AF01EA">
        <w:rPr>
          <w:rFonts w:hint="cs"/>
          <w:b/>
          <w:sz w:val="27"/>
          <w:rtl/>
        </w:rPr>
        <w:t xml:space="preserve">. </w:t>
      </w:r>
    </w:p>
    <w:p w:rsidR="00D70293" w:rsidRPr="00AF01EA" w:rsidRDefault="00D70293" w:rsidP="00810013">
      <w:pPr>
        <w:rPr>
          <w:b/>
          <w:sz w:val="27"/>
          <w:rtl/>
        </w:rPr>
      </w:pPr>
    </w:p>
    <w:p w:rsidR="00D70293" w:rsidRPr="00AF01EA" w:rsidRDefault="00D70293" w:rsidP="00810013">
      <w:pPr>
        <w:pStyle w:val="31"/>
        <w:rPr>
          <w:color w:val="auto"/>
          <w:rtl/>
        </w:rPr>
      </w:pPr>
      <w:r w:rsidRPr="00AF01EA">
        <w:rPr>
          <w:rFonts w:hint="cs"/>
          <w:color w:val="auto"/>
          <w:rtl/>
        </w:rPr>
        <w:t>كيفية الاستدلال</w:t>
      </w:r>
    </w:p>
    <w:p w:rsidR="00D70293" w:rsidRPr="00AF01EA" w:rsidRDefault="00D70293" w:rsidP="00810013">
      <w:pPr>
        <w:rPr>
          <w:b/>
          <w:sz w:val="27"/>
          <w:rtl/>
        </w:rPr>
      </w:pPr>
      <w:r w:rsidRPr="00AF01EA">
        <w:rPr>
          <w:rFonts w:hint="cs"/>
          <w:b/>
          <w:sz w:val="27"/>
          <w:rtl/>
        </w:rPr>
        <w:t>إن الاستدلال بهذه الرواية ي</w:t>
      </w:r>
      <w:r w:rsidR="0038548E" w:rsidRPr="00AF01EA">
        <w:rPr>
          <w:rFonts w:hint="cs"/>
          <w:b/>
          <w:sz w:val="27"/>
          <w:rtl/>
        </w:rPr>
        <w:t>َ</w:t>
      </w:r>
      <w:r w:rsidRPr="00AF01EA">
        <w:rPr>
          <w:rFonts w:hint="cs"/>
          <w:b/>
          <w:sz w:val="27"/>
          <w:rtl/>
        </w:rPr>
        <w:t>ر</w:t>
      </w:r>
      <w:r w:rsidR="0038548E" w:rsidRPr="00AF01EA">
        <w:rPr>
          <w:rFonts w:hint="cs"/>
          <w:b/>
          <w:sz w:val="27"/>
          <w:rtl/>
        </w:rPr>
        <w:t>ِ</w:t>
      </w:r>
      <w:r w:rsidRPr="00AF01EA">
        <w:rPr>
          <w:rFonts w:hint="cs"/>
          <w:b/>
          <w:sz w:val="27"/>
          <w:rtl/>
        </w:rPr>
        <w:t>د</w:t>
      </w:r>
      <w:r w:rsidR="0038548E" w:rsidRPr="00AF01EA">
        <w:rPr>
          <w:rFonts w:hint="cs"/>
          <w:b/>
          <w:sz w:val="27"/>
          <w:rtl/>
        </w:rPr>
        <w:t>ُ</w:t>
      </w:r>
      <w:r w:rsidRPr="00AF01EA">
        <w:rPr>
          <w:rFonts w:hint="cs"/>
          <w:b/>
          <w:sz w:val="27"/>
          <w:rtl/>
        </w:rPr>
        <w:t xml:space="preserve"> عليه </w:t>
      </w:r>
      <w:r w:rsidR="0038548E" w:rsidRPr="00AF01EA">
        <w:rPr>
          <w:rFonts w:hint="cs"/>
          <w:b/>
          <w:sz w:val="27"/>
          <w:rtl/>
        </w:rPr>
        <w:t>عين</w:t>
      </w:r>
      <w:r w:rsidRPr="00AF01EA">
        <w:rPr>
          <w:rFonts w:hint="cs"/>
          <w:b/>
          <w:sz w:val="27"/>
          <w:rtl/>
        </w:rPr>
        <w:t xml:space="preserve"> ما ورد على مرسلة ابن أبي عمير من الإشكالات. </w:t>
      </w:r>
    </w:p>
    <w:p w:rsidR="00D70293" w:rsidRPr="00AF01EA" w:rsidRDefault="00D70293" w:rsidP="00810013">
      <w:pPr>
        <w:rPr>
          <w:b/>
          <w:sz w:val="27"/>
          <w:rtl/>
        </w:rPr>
      </w:pPr>
    </w:p>
    <w:p w:rsidR="00D70293" w:rsidRPr="00AF01EA" w:rsidRDefault="00D70293" w:rsidP="00810013">
      <w:pPr>
        <w:pStyle w:val="31"/>
        <w:rPr>
          <w:color w:val="auto"/>
          <w:rtl/>
        </w:rPr>
      </w:pPr>
      <w:r w:rsidRPr="00AF01EA">
        <w:rPr>
          <w:rFonts w:hint="cs"/>
          <w:color w:val="auto"/>
          <w:rtl/>
        </w:rPr>
        <w:t>ردّ الاستدلال</w:t>
      </w:r>
    </w:p>
    <w:p w:rsidR="00D70293" w:rsidRPr="00AF01EA" w:rsidRDefault="00D70293" w:rsidP="00810013">
      <w:pPr>
        <w:rPr>
          <w:b/>
          <w:sz w:val="27"/>
          <w:rtl/>
        </w:rPr>
      </w:pPr>
      <w:r w:rsidRPr="00AF01EA">
        <w:rPr>
          <w:rFonts w:hint="cs"/>
          <w:b/>
          <w:sz w:val="27"/>
          <w:rtl/>
        </w:rPr>
        <w:t>لا يمكن الاستدلال بهذه الرواية؛ لوجود الإشكال فيها</w:t>
      </w:r>
      <w:r w:rsidR="0038548E" w:rsidRPr="00AF01EA">
        <w:rPr>
          <w:rFonts w:hint="cs"/>
          <w:b/>
          <w:sz w:val="27"/>
          <w:rtl/>
        </w:rPr>
        <w:t>،</w:t>
      </w:r>
      <w:r w:rsidRPr="00AF01EA">
        <w:rPr>
          <w:rFonts w:hint="cs"/>
          <w:b/>
          <w:sz w:val="27"/>
          <w:rtl/>
        </w:rPr>
        <w:t xml:space="preserve"> من حيث السند، ومن حيث الدلالة. </w:t>
      </w:r>
    </w:p>
    <w:p w:rsidR="00D70293" w:rsidRPr="00AF01EA" w:rsidRDefault="00D70293" w:rsidP="00931EC4">
      <w:pPr>
        <w:spacing w:line="410" w:lineRule="exact"/>
        <w:rPr>
          <w:b/>
          <w:sz w:val="27"/>
          <w:rtl/>
        </w:rPr>
      </w:pPr>
      <w:r w:rsidRPr="00AF01EA">
        <w:rPr>
          <w:rFonts w:hint="cs"/>
          <w:bCs/>
          <w:sz w:val="27"/>
          <w:rtl/>
        </w:rPr>
        <w:t>الإشكال في السند</w:t>
      </w:r>
      <w:r w:rsidRPr="00AF01EA">
        <w:rPr>
          <w:rFonts w:hint="cs"/>
          <w:b/>
          <w:sz w:val="27"/>
          <w:rtl/>
        </w:rPr>
        <w:t>: إن ضعف سند هذه الرواية واضح</w:t>
      </w:r>
      <w:r w:rsidR="0038548E" w:rsidRPr="00AF01EA">
        <w:rPr>
          <w:rFonts w:hint="cs"/>
          <w:b/>
          <w:sz w:val="27"/>
          <w:rtl/>
        </w:rPr>
        <w:t>ٌ</w:t>
      </w:r>
      <w:r w:rsidRPr="00AF01EA">
        <w:rPr>
          <w:rFonts w:hint="cs"/>
          <w:b/>
          <w:sz w:val="27"/>
          <w:rtl/>
        </w:rPr>
        <w:t xml:space="preserve"> جداً؛ إذ </w:t>
      </w:r>
      <w:r w:rsidR="0038548E" w:rsidRPr="00AF01EA">
        <w:rPr>
          <w:rFonts w:hint="cs"/>
          <w:b/>
          <w:sz w:val="27"/>
          <w:rtl/>
        </w:rPr>
        <w:t>إ</w:t>
      </w:r>
      <w:r w:rsidRPr="00AF01EA">
        <w:rPr>
          <w:rFonts w:hint="cs"/>
          <w:b/>
          <w:sz w:val="27"/>
          <w:rtl/>
        </w:rPr>
        <w:t>ن ذكر حمّاد فيها لا يخرجها عن الإرسال؛ وذلك لوجود الاشتباه بين حمّاد وشخص</w:t>
      </w:r>
      <w:r w:rsidR="0038548E" w:rsidRPr="00AF01EA">
        <w:rPr>
          <w:rFonts w:hint="cs"/>
          <w:b/>
          <w:sz w:val="27"/>
          <w:rtl/>
        </w:rPr>
        <w:t>ٍ</w:t>
      </w:r>
      <w:r w:rsidRPr="00AF01EA">
        <w:rPr>
          <w:rFonts w:hint="cs"/>
          <w:b/>
          <w:sz w:val="27"/>
          <w:rtl/>
        </w:rPr>
        <w:t xml:space="preserve"> آخر</w:t>
      </w:r>
      <w:r w:rsidR="0038548E" w:rsidRPr="00AF01EA">
        <w:rPr>
          <w:rFonts w:hint="cs"/>
          <w:b/>
          <w:sz w:val="27"/>
          <w:rtl/>
        </w:rPr>
        <w:t>.</w:t>
      </w:r>
      <w:r w:rsidRPr="00AF01EA">
        <w:rPr>
          <w:rFonts w:hint="cs"/>
          <w:b/>
          <w:sz w:val="27"/>
          <w:rtl/>
        </w:rPr>
        <w:t xml:space="preserve"> كما أن ابن أبي عمير ترد</w:t>
      </w:r>
      <w:r w:rsidR="0038548E" w:rsidRPr="00AF01EA">
        <w:rPr>
          <w:rFonts w:hint="cs"/>
          <w:b/>
          <w:sz w:val="27"/>
          <w:rtl/>
        </w:rPr>
        <w:t>ّ</w:t>
      </w:r>
      <w:r w:rsidR="00B07CD9">
        <w:rPr>
          <w:rFonts w:hint="cs"/>
          <w:b/>
          <w:sz w:val="27"/>
          <w:rtl/>
        </w:rPr>
        <w:t>َ</w:t>
      </w:r>
      <w:r w:rsidRPr="00AF01EA">
        <w:rPr>
          <w:rFonts w:hint="cs"/>
          <w:b/>
          <w:sz w:val="27"/>
          <w:rtl/>
        </w:rPr>
        <w:t>د في المنقول عنه</w:t>
      </w:r>
      <w:r w:rsidR="0038548E" w:rsidRPr="00AF01EA">
        <w:rPr>
          <w:rFonts w:hint="cs"/>
          <w:b/>
          <w:sz w:val="27"/>
          <w:rtl/>
        </w:rPr>
        <w:t>.</w:t>
      </w:r>
      <w:r w:rsidRPr="00AF01EA">
        <w:rPr>
          <w:rFonts w:hint="cs"/>
          <w:b/>
          <w:sz w:val="27"/>
          <w:rtl/>
        </w:rPr>
        <w:t xml:space="preserve"> وهناك م</w:t>
      </w:r>
      <w:r w:rsidR="0038548E" w:rsidRPr="00AF01EA">
        <w:rPr>
          <w:rFonts w:hint="cs"/>
          <w:b/>
          <w:sz w:val="27"/>
          <w:rtl/>
        </w:rPr>
        <w:t>َ</w:t>
      </w:r>
      <w:r w:rsidRPr="00AF01EA">
        <w:rPr>
          <w:rFonts w:hint="cs"/>
          <w:b/>
          <w:sz w:val="27"/>
          <w:rtl/>
        </w:rPr>
        <w:t>ن</w:t>
      </w:r>
      <w:r w:rsidR="0038548E" w:rsidRPr="00AF01EA">
        <w:rPr>
          <w:rFonts w:hint="cs"/>
          <w:b/>
          <w:sz w:val="27"/>
          <w:rtl/>
        </w:rPr>
        <w:t>ْ</w:t>
      </w:r>
      <w:r w:rsidRPr="00AF01EA">
        <w:rPr>
          <w:rFonts w:hint="cs"/>
          <w:b/>
          <w:sz w:val="27"/>
          <w:rtl/>
        </w:rPr>
        <w:t xml:space="preserve"> قال</w:t>
      </w:r>
      <w:r w:rsidR="0038548E" w:rsidRPr="00AF01EA">
        <w:rPr>
          <w:rFonts w:hint="cs"/>
          <w:b/>
          <w:sz w:val="27"/>
          <w:rtl/>
        </w:rPr>
        <w:t>:</w:t>
      </w:r>
      <w:r w:rsidRPr="00AF01EA">
        <w:rPr>
          <w:rFonts w:hint="cs"/>
          <w:b/>
          <w:sz w:val="27"/>
          <w:rtl/>
        </w:rPr>
        <w:t xml:space="preserve"> إن هذا الحديث هو ذات الخبر السابق، أي مرسلة ابن أبي عمير. وحت</w:t>
      </w:r>
      <w:r w:rsidR="0038548E" w:rsidRPr="00AF01EA">
        <w:rPr>
          <w:rFonts w:hint="cs"/>
          <w:b/>
          <w:sz w:val="27"/>
          <w:rtl/>
        </w:rPr>
        <w:t>ّ</w:t>
      </w:r>
      <w:r w:rsidRPr="00AF01EA">
        <w:rPr>
          <w:rFonts w:hint="cs"/>
          <w:b/>
          <w:sz w:val="27"/>
          <w:rtl/>
        </w:rPr>
        <w:t xml:space="preserve">ى </w:t>
      </w:r>
      <w:r w:rsidR="0038548E" w:rsidRPr="00AF01EA">
        <w:rPr>
          <w:rFonts w:hint="cs"/>
          <w:b/>
          <w:sz w:val="27"/>
          <w:rtl/>
        </w:rPr>
        <w:t>لو</w:t>
      </w:r>
      <w:r w:rsidRPr="00AF01EA">
        <w:rPr>
          <w:rFonts w:hint="cs"/>
          <w:b/>
          <w:sz w:val="27"/>
          <w:rtl/>
        </w:rPr>
        <w:t xml:space="preserve"> قلنا بأنهما روايتان مختلفتان يبقى إشكال الإرسال ـ الذي يُسقط الرواية عن الاعتبار ـ على حاله. </w:t>
      </w:r>
      <w:r w:rsidR="0038548E" w:rsidRPr="00AF01EA">
        <w:rPr>
          <w:rFonts w:hint="cs"/>
          <w:b/>
          <w:sz w:val="27"/>
          <w:rtl/>
        </w:rPr>
        <w:t>و</w:t>
      </w:r>
      <w:r w:rsidRPr="00AF01EA">
        <w:rPr>
          <w:rFonts w:hint="cs"/>
          <w:b/>
          <w:sz w:val="27"/>
          <w:rtl/>
        </w:rPr>
        <w:t>مع وجود إشكال الإرسال لا يخلو القبول بالح</w:t>
      </w:r>
      <w:r w:rsidR="0038548E" w:rsidRPr="00AF01EA">
        <w:rPr>
          <w:rFonts w:hint="cs"/>
          <w:b/>
          <w:sz w:val="27"/>
          <w:rtl/>
        </w:rPr>
        <w:t>َ</w:t>
      </w:r>
      <w:r w:rsidRPr="00AF01EA">
        <w:rPr>
          <w:rFonts w:hint="cs"/>
          <w:b/>
          <w:sz w:val="27"/>
          <w:rtl/>
        </w:rPr>
        <w:t>س</w:t>
      </w:r>
      <w:r w:rsidR="0038548E" w:rsidRPr="00AF01EA">
        <w:rPr>
          <w:rFonts w:hint="cs"/>
          <w:b/>
          <w:sz w:val="27"/>
          <w:rtl/>
        </w:rPr>
        <w:t>َ</w:t>
      </w:r>
      <w:r w:rsidRPr="00AF01EA">
        <w:rPr>
          <w:rFonts w:hint="cs"/>
          <w:b/>
          <w:sz w:val="27"/>
          <w:rtl/>
        </w:rPr>
        <w:t>نة من إشكال</w:t>
      </w:r>
      <w:r w:rsidR="0038548E" w:rsidRPr="00AF01EA">
        <w:rPr>
          <w:rFonts w:hint="cs"/>
          <w:b/>
          <w:sz w:val="27"/>
          <w:rtl/>
        </w:rPr>
        <w:t>ٍ.</w:t>
      </w:r>
      <w:r w:rsidR="00F80B6C" w:rsidRPr="00AF01EA">
        <w:rPr>
          <w:rFonts w:hint="cs"/>
          <w:b/>
          <w:sz w:val="27"/>
          <w:rtl/>
        </w:rPr>
        <w:t xml:space="preserve"> إلاّ </w:t>
      </w:r>
      <w:r w:rsidRPr="00AF01EA">
        <w:rPr>
          <w:rFonts w:hint="cs"/>
          <w:b/>
          <w:sz w:val="27"/>
          <w:rtl/>
        </w:rPr>
        <w:t>أن العلا</w:t>
      </w:r>
      <w:r w:rsidR="0038548E" w:rsidRPr="00AF01EA">
        <w:rPr>
          <w:rFonts w:hint="cs"/>
          <w:b/>
          <w:sz w:val="27"/>
          <w:rtl/>
        </w:rPr>
        <w:t>ّ</w:t>
      </w:r>
      <w:r w:rsidRPr="00AF01EA">
        <w:rPr>
          <w:rFonts w:hint="cs"/>
          <w:b/>
          <w:sz w:val="27"/>
          <w:rtl/>
        </w:rPr>
        <w:t>مة الحل</w:t>
      </w:r>
      <w:r w:rsidR="0038548E" w:rsidRPr="00AF01EA">
        <w:rPr>
          <w:rFonts w:hint="cs"/>
          <w:b/>
          <w:sz w:val="27"/>
          <w:rtl/>
        </w:rPr>
        <w:t>ّ</w:t>
      </w:r>
      <w:r w:rsidRPr="00AF01EA">
        <w:rPr>
          <w:rFonts w:hint="cs"/>
          <w:b/>
          <w:sz w:val="27"/>
          <w:rtl/>
        </w:rPr>
        <w:t xml:space="preserve">ي في كتاب </w:t>
      </w:r>
      <w:r w:rsidRPr="00AF01EA">
        <w:rPr>
          <w:rFonts w:hint="eastAsia"/>
          <w:sz w:val="24"/>
          <w:szCs w:val="24"/>
          <w:rtl/>
        </w:rPr>
        <w:t>«</w:t>
      </w:r>
      <w:r w:rsidRPr="00AF01EA">
        <w:rPr>
          <w:rFonts w:hint="cs"/>
          <w:b/>
          <w:sz w:val="27"/>
          <w:rtl/>
        </w:rPr>
        <w:t>المختلف</w:t>
      </w:r>
      <w:r w:rsidRPr="00AF01EA">
        <w:rPr>
          <w:rFonts w:hint="eastAsia"/>
          <w:sz w:val="24"/>
          <w:szCs w:val="24"/>
          <w:rtl/>
        </w:rPr>
        <w:t>»</w:t>
      </w:r>
      <w:r w:rsidRPr="00AF01EA">
        <w:rPr>
          <w:rFonts w:hint="cs"/>
          <w:b/>
          <w:sz w:val="27"/>
          <w:rtl/>
        </w:rPr>
        <w:t xml:space="preserve"> و</w:t>
      </w:r>
      <w:r w:rsidRPr="00AF01EA">
        <w:rPr>
          <w:rFonts w:hint="eastAsia"/>
          <w:sz w:val="24"/>
          <w:szCs w:val="24"/>
          <w:rtl/>
        </w:rPr>
        <w:t>«</w:t>
      </w:r>
      <w:r w:rsidRPr="00AF01EA">
        <w:rPr>
          <w:rFonts w:hint="cs"/>
          <w:b/>
          <w:sz w:val="27"/>
          <w:rtl/>
        </w:rPr>
        <w:t>المنتهى</w:t>
      </w:r>
      <w:r w:rsidRPr="00AF01EA">
        <w:rPr>
          <w:rFonts w:hint="eastAsia"/>
          <w:sz w:val="24"/>
          <w:szCs w:val="24"/>
          <w:rtl/>
        </w:rPr>
        <w:t>»</w:t>
      </w:r>
      <w:r w:rsidRPr="00AF01EA">
        <w:rPr>
          <w:rFonts w:hint="cs"/>
          <w:b/>
          <w:sz w:val="27"/>
          <w:rtl/>
        </w:rPr>
        <w:t xml:space="preserve"> </w:t>
      </w:r>
      <w:r w:rsidRPr="00AF01EA">
        <w:rPr>
          <w:rFonts w:hint="cs"/>
          <w:b/>
          <w:sz w:val="27"/>
          <w:rtl/>
        </w:rPr>
        <w:lastRenderedPageBreak/>
        <w:t xml:space="preserve">قد حذف عبارة </w:t>
      </w:r>
      <w:r w:rsidRPr="00AF01EA">
        <w:rPr>
          <w:rFonts w:hint="eastAsia"/>
          <w:sz w:val="24"/>
          <w:szCs w:val="24"/>
          <w:rtl/>
        </w:rPr>
        <w:t>«</w:t>
      </w:r>
      <w:r w:rsidRPr="00AF01EA">
        <w:rPr>
          <w:rFonts w:hint="cs"/>
          <w:b/>
          <w:sz w:val="27"/>
          <w:rtl/>
        </w:rPr>
        <w:t>أو غيره</w:t>
      </w:r>
      <w:r w:rsidRPr="00AF01EA">
        <w:rPr>
          <w:rFonts w:hint="eastAsia"/>
          <w:sz w:val="24"/>
          <w:szCs w:val="24"/>
          <w:rtl/>
        </w:rPr>
        <w:t>»</w:t>
      </w:r>
      <w:r w:rsidRPr="00AF01EA">
        <w:rPr>
          <w:rFonts w:hint="cs"/>
          <w:b/>
          <w:sz w:val="27"/>
          <w:rtl/>
        </w:rPr>
        <w:t xml:space="preserve"> عند ذكره لسلسلة السند، واعتبر الرواية ح</w:t>
      </w:r>
      <w:r w:rsidR="0038548E" w:rsidRPr="00AF01EA">
        <w:rPr>
          <w:rFonts w:hint="cs"/>
          <w:b/>
          <w:sz w:val="27"/>
          <w:rtl/>
        </w:rPr>
        <w:t>َ</w:t>
      </w:r>
      <w:r w:rsidRPr="00AF01EA">
        <w:rPr>
          <w:rFonts w:hint="cs"/>
          <w:b/>
          <w:sz w:val="27"/>
          <w:rtl/>
        </w:rPr>
        <w:t>س</w:t>
      </w:r>
      <w:r w:rsidR="0038548E" w:rsidRPr="00AF01EA">
        <w:rPr>
          <w:rFonts w:hint="cs"/>
          <w:b/>
          <w:sz w:val="27"/>
          <w:rtl/>
        </w:rPr>
        <w:t>َ</w:t>
      </w:r>
      <w:r w:rsidRPr="00AF01EA">
        <w:rPr>
          <w:rFonts w:hint="cs"/>
          <w:b/>
          <w:sz w:val="27"/>
          <w:rtl/>
        </w:rPr>
        <w:t>نة</w:t>
      </w:r>
      <w:r w:rsidR="0038548E" w:rsidRPr="00AF01EA">
        <w:rPr>
          <w:rFonts w:hint="cs"/>
          <w:b/>
          <w:sz w:val="27"/>
          <w:rtl/>
        </w:rPr>
        <w:t>ً</w:t>
      </w:r>
      <w:r w:rsidRPr="00AF01EA">
        <w:rPr>
          <w:rFonts w:hint="cs"/>
          <w:b/>
          <w:sz w:val="27"/>
          <w:rtl/>
        </w:rPr>
        <w:t>. ولكن</w:t>
      </w:r>
      <w:r w:rsidR="0038548E" w:rsidRPr="00AF01EA">
        <w:rPr>
          <w:rFonts w:hint="cs"/>
          <w:b/>
          <w:sz w:val="27"/>
          <w:rtl/>
        </w:rPr>
        <w:t>ْ</w:t>
      </w:r>
      <w:r w:rsidRPr="00AF01EA">
        <w:rPr>
          <w:rFonts w:hint="cs"/>
          <w:b/>
          <w:sz w:val="27"/>
          <w:rtl/>
        </w:rPr>
        <w:t xml:space="preserve"> ينبغي الالتفات إلى أن صاحب </w:t>
      </w:r>
      <w:r w:rsidRPr="00AF01EA">
        <w:rPr>
          <w:rFonts w:hint="eastAsia"/>
          <w:sz w:val="24"/>
          <w:szCs w:val="24"/>
          <w:rtl/>
        </w:rPr>
        <w:t>«</w:t>
      </w:r>
      <w:r w:rsidRPr="00AF01EA">
        <w:rPr>
          <w:rFonts w:hint="cs"/>
          <w:b/>
          <w:sz w:val="27"/>
          <w:rtl/>
        </w:rPr>
        <w:t>التهذيب</w:t>
      </w:r>
      <w:r w:rsidRPr="00AF01EA">
        <w:rPr>
          <w:rFonts w:hint="eastAsia"/>
          <w:sz w:val="24"/>
          <w:szCs w:val="24"/>
          <w:rtl/>
        </w:rPr>
        <w:t>»</w:t>
      </w:r>
      <w:r w:rsidRPr="00AF01EA">
        <w:rPr>
          <w:rFonts w:hint="cs"/>
          <w:b/>
          <w:sz w:val="27"/>
          <w:rtl/>
        </w:rPr>
        <w:t xml:space="preserve"> قد ذكر هذه الرواية في موضعين، وقد ذكر عبارة </w:t>
      </w:r>
      <w:r w:rsidRPr="00AF01EA">
        <w:rPr>
          <w:rFonts w:hint="eastAsia"/>
          <w:sz w:val="24"/>
          <w:szCs w:val="24"/>
          <w:rtl/>
        </w:rPr>
        <w:t>«</w:t>
      </w:r>
      <w:r w:rsidRPr="00AF01EA">
        <w:rPr>
          <w:rFonts w:hint="cs"/>
          <w:b/>
          <w:sz w:val="27"/>
          <w:rtl/>
        </w:rPr>
        <w:t>أو غيره</w:t>
      </w:r>
      <w:r w:rsidRPr="00AF01EA">
        <w:rPr>
          <w:rFonts w:hint="eastAsia"/>
          <w:sz w:val="24"/>
          <w:szCs w:val="24"/>
          <w:rtl/>
        </w:rPr>
        <w:t>»</w:t>
      </w:r>
      <w:r w:rsidRPr="00AF01EA">
        <w:rPr>
          <w:rFonts w:hint="cs"/>
          <w:b/>
          <w:sz w:val="27"/>
          <w:rtl/>
        </w:rPr>
        <w:t xml:space="preserve"> في كلا الموردين. ولم نفهم وجه حذف العلا</w:t>
      </w:r>
      <w:r w:rsidR="00A50B6C" w:rsidRPr="00AF01EA">
        <w:rPr>
          <w:rFonts w:hint="cs"/>
          <w:b/>
          <w:sz w:val="27"/>
          <w:rtl/>
        </w:rPr>
        <w:t>ّ</w:t>
      </w:r>
      <w:r w:rsidRPr="00AF01EA">
        <w:rPr>
          <w:rFonts w:hint="cs"/>
          <w:b/>
          <w:sz w:val="27"/>
          <w:rtl/>
        </w:rPr>
        <w:t xml:space="preserve">مة لهذه العبارة في </w:t>
      </w:r>
      <w:r w:rsidRPr="00AF01EA">
        <w:rPr>
          <w:rFonts w:hint="eastAsia"/>
          <w:sz w:val="24"/>
          <w:szCs w:val="24"/>
          <w:rtl/>
        </w:rPr>
        <w:t>«</w:t>
      </w:r>
      <w:r w:rsidRPr="00AF01EA">
        <w:rPr>
          <w:rFonts w:hint="cs"/>
          <w:b/>
          <w:sz w:val="27"/>
          <w:rtl/>
        </w:rPr>
        <w:t>المختلف</w:t>
      </w:r>
      <w:r w:rsidRPr="00AF01EA">
        <w:rPr>
          <w:rFonts w:hint="eastAsia"/>
          <w:sz w:val="24"/>
          <w:szCs w:val="24"/>
          <w:rtl/>
        </w:rPr>
        <w:t>»</w:t>
      </w:r>
      <w:r w:rsidRPr="00AF01EA">
        <w:rPr>
          <w:rFonts w:hint="cs"/>
          <w:b/>
          <w:sz w:val="27"/>
          <w:rtl/>
        </w:rPr>
        <w:t xml:space="preserve"> و</w:t>
      </w:r>
      <w:r w:rsidRPr="00AF01EA">
        <w:rPr>
          <w:rFonts w:hint="eastAsia"/>
          <w:sz w:val="24"/>
          <w:szCs w:val="24"/>
          <w:rtl/>
        </w:rPr>
        <w:t>«</w:t>
      </w:r>
      <w:r w:rsidRPr="00AF01EA">
        <w:rPr>
          <w:rFonts w:hint="cs"/>
          <w:b/>
          <w:sz w:val="27"/>
          <w:rtl/>
        </w:rPr>
        <w:t>المنتهى</w:t>
      </w:r>
      <w:r w:rsidRPr="00AF01EA">
        <w:rPr>
          <w:rFonts w:hint="eastAsia"/>
          <w:sz w:val="24"/>
          <w:szCs w:val="24"/>
          <w:rtl/>
        </w:rPr>
        <w:t>»</w:t>
      </w:r>
      <w:r w:rsidRPr="00AF01EA">
        <w:rPr>
          <w:rFonts w:hint="cs"/>
          <w:b/>
          <w:sz w:val="27"/>
          <w:rtl/>
        </w:rPr>
        <w:t>، في حين أن العلا</w:t>
      </w:r>
      <w:r w:rsidR="00A50B6C" w:rsidRPr="00AF01EA">
        <w:rPr>
          <w:rFonts w:hint="cs"/>
          <w:b/>
          <w:sz w:val="27"/>
          <w:rtl/>
        </w:rPr>
        <w:t>ّ</w:t>
      </w:r>
      <w:r w:rsidRPr="00AF01EA">
        <w:rPr>
          <w:rFonts w:hint="cs"/>
          <w:b/>
          <w:sz w:val="27"/>
          <w:rtl/>
        </w:rPr>
        <w:t xml:space="preserve">مة نفسه في </w:t>
      </w:r>
      <w:r w:rsidRPr="00AF01EA">
        <w:rPr>
          <w:rFonts w:hint="eastAsia"/>
          <w:sz w:val="24"/>
          <w:szCs w:val="24"/>
          <w:rtl/>
        </w:rPr>
        <w:t>«</w:t>
      </w:r>
      <w:r w:rsidRPr="00AF01EA">
        <w:rPr>
          <w:rFonts w:hint="cs"/>
          <w:b/>
          <w:sz w:val="27"/>
          <w:rtl/>
        </w:rPr>
        <w:t>المختلف</w:t>
      </w:r>
      <w:r w:rsidRPr="00AF01EA">
        <w:rPr>
          <w:rFonts w:hint="eastAsia"/>
          <w:sz w:val="24"/>
          <w:szCs w:val="24"/>
          <w:rtl/>
        </w:rPr>
        <w:t>»</w:t>
      </w:r>
      <w:r w:rsidRPr="00AF01EA">
        <w:rPr>
          <w:rFonts w:hint="cs"/>
          <w:b/>
          <w:sz w:val="27"/>
          <w:rtl/>
        </w:rPr>
        <w:t xml:space="preserve"> يذكر هذه الرواية في بحث عدم وجوب الوضوء للميت في غسل الميت، وقد ذكر فيها عبارة </w:t>
      </w:r>
      <w:r w:rsidRPr="00AF01EA">
        <w:rPr>
          <w:rFonts w:hint="eastAsia"/>
          <w:sz w:val="24"/>
          <w:szCs w:val="24"/>
          <w:rtl/>
        </w:rPr>
        <w:t>«</w:t>
      </w:r>
      <w:r w:rsidRPr="00AF01EA">
        <w:rPr>
          <w:rFonts w:hint="cs"/>
          <w:b/>
          <w:sz w:val="27"/>
          <w:rtl/>
        </w:rPr>
        <w:t>أو غيره</w:t>
      </w:r>
      <w:r w:rsidRPr="00AF01EA">
        <w:rPr>
          <w:rFonts w:hint="eastAsia"/>
          <w:sz w:val="24"/>
          <w:szCs w:val="24"/>
          <w:rtl/>
        </w:rPr>
        <w:t>»</w:t>
      </w:r>
      <w:r w:rsidRPr="00AF01EA">
        <w:rPr>
          <w:rFonts w:hint="cs"/>
          <w:b/>
          <w:sz w:val="27"/>
          <w:rtl/>
        </w:rPr>
        <w:t>، ومع ذلك عدّها ح</w:t>
      </w:r>
      <w:r w:rsidR="00A50B6C" w:rsidRPr="00AF01EA">
        <w:rPr>
          <w:rFonts w:hint="cs"/>
          <w:b/>
          <w:sz w:val="27"/>
          <w:rtl/>
        </w:rPr>
        <w:t>َ</w:t>
      </w:r>
      <w:r w:rsidRPr="00AF01EA">
        <w:rPr>
          <w:rFonts w:hint="cs"/>
          <w:b/>
          <w:sz w:val="27"/>
          <w:rtl/>
        </w:rPr>
        <w:t>س</w:t>
      </w:r>
      <w:r w:rsidR="00A50B6C" w:rsidRPr="00AF01EA">
        <w:rPr>
          <w:rFonts w:hint="cs"/>
          <w:b/>
          <w:sz w:val="27"/>
          <w:rtl/>
        </w:rPr>
        <w:t>َ</w:t>
      </w:r>
      <w:r w:rsidRPr="00AF01EA">
        <w:rPr>
          <w:rFonts w:hint="cs"/>
          <w:b/>
          <w:sz w:val="27"/>
          <w:rtl/>
        </w:rPr>
        <w:t>نة أيضاً</w:t>
      </w:r>
      <w:r w:rsidRPr="00AF01EA">
        <w:rPr>
          <w:b/>
          <w:sz w:val="27"/>
          <w:vertAlign w:val="superscript"/>
          <w:rtl/>
        </w:rPr>
        <w:t>(</w:t>
      </w:r>
      <w:r w:rsidRPr="00AF01EA">
        <w:rPr>
          <w:rStyle w:val="ac"/>
          <w:b/>
          <w:sz w:val="27"/>
          <w:rtl/>
        </w:rPr>
        <w:endnoteReference w:id="342"/>
      </w:r>
      <w:r w:rsidRPr="00AF01EA">
        <w:rPr>
          <w:b/>
          <w:sz w:val="27"/>
          <w:vertAlign w:val="superscript"/>
          <w:rtl/>
        </w:rPr>
        <w:t>)</w:t>
      </w:r>
      <w:r w:rsidRPr="00AF01EA">
        <w:rPr>
          <w:rFonts w:hint="cs"/>
          <w:b/>
          <w:sz w:val="27"/>
          <w:rtl/>
        </w:rPr>
        <w:t xml:space="preserve">. </w:t>
      </w:r>
    </w:p>
    <w:p w:rsidR="00D70293" w:rsidRPr="00AF01EA" w:rsidRDefault="00D70293" w:rsidP="004A38D9">
      <w:pPr>
        <w:spacing w:line="418" w:lineRule="exact"/>
        <w:rPr>
          <w:b/>
          <w:sz w:val="27"/>
          <w:rtl/>
        </w:rPr>
      </w:pPr>
      <w:r w:rsidRPr="00AF01EA">
        <w:rPr>
          <w:rFonts w:hint="cs"/>
          <w:bCs/>
          <w:sz w:val="27"/>
          <w:rtl/>
        </w:rPr>
        <w:t>الإشكال في الدلالة</w:t>
      </w:r>
      <w:r w:rsidRPr="00AF01EA">
        <w:rPr>
          <w:rFonts w:hint="cs"/>
          <w:b/>
          <w:sz w:val="27"/>
          <w:rtl/>
        </w:rPr>
        <w:t>: وقع البحث في ظهور هذه الرواية في الوجوب، بل ذهب بعض الفقهاء إلى القول بأن الاستحباب هو الأقوى</w:t>
      </w:r>
      <w:r w:rsidR="00A50B6C" w:rsidRPr="00AF01EA">
        <w:rPr>
          <w:rFonts w:hint="cs"/>
          <w:b/>
          <w:sz w:val="27"/>
          <w:rtl/>
        </w:rPr>
        <w:t>؛</w:t>
      </w:r>
      <w:r w:rsidRPr="00AF01EA">
        <w:rPr>
          <w:rFonts w:hint="cs"/>
          <w:b/>
          <w:sz w:val="27"/>
          <w:rtl/>
        </w:rPr>
        <w:t xml:space="preserve"> فقد ذهب المحق</w:t>
      </w:r>
      <w:r w:rsidR="00A50B6C" w:rsidRPr="00AF01EA">
        <w:rPr>
          <w:rFonts w:hint="cs"/>
          <w:b/>
          <w:sz w:val="27"/>
          <w:rtl/>
        </w:rPr>
        <w:t>ّ</w:t>
      </w:r>
      <w:r w:rsidRPr="00AF01EA">
        <w:rPr>
          <w:rFonts w:hint="cs"/>
          <w:b/>
          <w:sz w:val="27"/>
          <w:rtl/>
        </w:rPr>
        <w:t>ق الحل</w:t>
      </w:r>
      <w:r w:rsidR="00A50B6C" w:rsidRPr="00AF01EA">
        <w:rPr>
          <w:rFonts w:hint="cs"/>
          <w:b/>
          <w:sz w:val="27"/>
          <w:rtl/>
        </w:rPr>
        <w:t>ّ</w:t>
      </w:r>
      <w:r w:rsidRPr="00AF01EA">
        <w:rPr>
          <w:rFonts w:hint="cs"/>
          <w:b/>
          <w:sz w:val="27"/>
          <w:rtl/>
        </w:rPr>
        <w:t xml:space="preserve">ي في بحث وضوء الميت، في مورد الرواية المذكورة، إلى احتمال الاستحباب، وقال: </w:t>
      </w:r>
      <w:r w:rsidRPr="00AF01EA">
        <w:rPr>
          <w:rFonts w:hint="eastAsia"/>
          <w:sz w:val="24"/>
          <w:szCs w:val="24"/>
          <w:rtl/>
        </w:rPr>
        <w:t>«</w:t>
      </w:r>
      <w:r w:rsidRPr="00AF01EA">
        <w:rPr>
          <w:rFonts w:hint="cs"/>
          <w:b/>
          <w:sz w:val="27"/>
          <w:rtl/>
        </w:rPr>
        <w:t>لا</w:t>
      </w:r>
      <w:r w:rsidRPr="00AF01EA">
        <w:rPr>
          <w:b/>
          <w:sz w:val="27"/>
          <w:rtl/>
        </w:rPr>
        <w:t xml:space="preserve"> </w:t>
      </w:r>
      <w:r w:rsidRPr="00AF01EA">
        <w:rPr>
          <w:rFonts w:hint="cs"/>
          <w:b/>
          <w:sz w:val="27"/>
          <w:rtl/>
        </w:rPr>
        <w:t>يلزم</w:t>
      </w:r>
      <w:r w:rsidRPr="00AF01EA">
        <w:rPr>
          <w:rFonts w:ascii="Traditional Arabic" w:hint="cs"/>
          <w:b/>
          <w:sz w:val="27"/>
          <w:rtl/>
        </w:rPr>
        <w:t xml:space="preserve"> </w:t>
      </w:r>
      <w:r w:rsidRPr="00AF01EA">
        <w:rPr>
          <w:rFonts w:hint="cs"/>
          <w:b/>
          <w:sz w:val="27"/>
          <w:rtl/>
        </w:rPr>
        <w:t>من</w:t>
      </w:r>
      <w:r w:rsidRPr="00AF01EA">
        <w:rPr>
          <w:b/>
          <w:sz w:val="27"/>
          <w:rtl/>
        </w:rPr>
        <w:t xml:space="preserve"> </w:t>
      </w:r>
      <w:r w:rsidRPr="00AF01EA">
        <w:rPr>
          <w:rFonts w:hint="cs"/>
          <w:b/>
          <w:sz w:val="27"/>
          <w:rtl/>
        </w:rPr>
        <w:t>كون</w:t>
      </w:r>
      <w:r w:rsidRPr="00AF01EA">
        <w:rPr>
          <w:b/>
          <w:sz w:val="27"/>
          <w:rtl/>
        </w:rPr>
        <w:t xml:space="preserve"> </w:t>
      </w:r>
      <w:r w:rsidRPr="00AF01EA">
        <w:rPr>
          <w:rFonts w:hint="cs"/>
          <w:b/>
          <w:sz w:val="27"/>
          <w:rtl/>
        </w:rPr>
        <w:t>الوضوء</w:t>
      </w:r>
      <w:r w:rsidRPr="00AF01EA">
        <w:rPr>
          <w:b/>
          <w:sz w:val="27"/>
          <w:rtl/>
        </w:rPr>
        <w:t xml:space="preserve"> </w:t>
      </w:r>
      <w:r w:rsidRPr="00AF01EA">
        <w:rPr>
          <w:rFonts w:hint="cs"/>
          <w:b/>
          <w:sz w:val="27"/>
          <w:rtl/>
        </w:rPr>
        <w:t>في</w:t>
      </w:r>
      <w:r w:rsidRPr="00AF01EA">
        <w:rPr>
          <w:b/>
          <w:sz w:val="27"/>
          <w:rtl/>
        </w:rPr>
        <w:t xml:space="preserve"> </w:t>
      </w:r>
      <w:r w:rsidRPr="00AF01EA">
        <w:rPr>
          <w:rFonts w:hint="cs"/>
          <w:b/>
          <w:sz w:val="27"/>
          <w:rtl/>
        </w:rPr>
        <w:t>الغسل</w:t>
      </w:r>
      <w:r w:rsidRPr="00AF01EA">
        <w:rPr>
          <w:b/>
          <w:sz w:val="27"/>
          <w:rtl/>
        </w:rPr>
        <w:t xml:space="preserve"> </w:t>
      </w:r>
      <w:r w:rsidRPr="00AF01EA">
        <w:rPr>
          <w:rFonts w:hint="cs"/>
          <w:b/>
          <w:sz w:val="27"/>
          <w:rtl/>
        </w:rPr>
        <w:t>أن</w:t>
      </w:r>
      <w:r w:rsidRPr="00AF01EA">
        <w:rPr>
          <w:b/>
          <w:sz w:val="27"/>
          <w:rtl/>
        </w:rPr>
        <w:t xml:space="preserve"> </w:t>
      </w:r>
      <w:r w:rsidRPr="00AF01EA">
        <w:rPr>
          <w:rFonts w:hint="cs"/>
          <w:b/>
          <w:sz w:val="27"/>
          <w:rtl/>
        </w:rPr>
        <w:t>يكون</w:t>
      </w:r>
      <w:r w:rsidRPr="00AF01EA">
        <w:rPr>
          <w:b/>
          <w:sz w:val="27"/>
          <w:rtl/>
        </w:rPr>
        <w:t xml:space="preserve"> </w:t>
      </w:r>
      <w:r w:rsidRPr="00AF01EA">
        <w:rPr>
          <w:rFonts w:hint="cs"/>
          <w:b/>
          <w:sz w:val="27"/>
          <w:rtl/>
        </w:rPr>
        <w:t>واجباً، بل</w:t>
      </w:r>
      <w:r w:rsidRPr="00AF01EA">
        <w:rPr>
          <w:b/>
          <w:sz w:val="27"/>
          <w:rtl/>
        </w:rPr>
        <w:t xml:space="preserve"> </w:t>
      </w:r>
      <w:r w:rsidRPr="00AF01EA">
        <w:rPr>
          <w:rFonts w:hint="cs"/>
          <w:b/>
          <w:sz w:val="27"/>
          <w:rtl/>
        </w:rPr>
        <w:t>من</w:t>
      </w:r>
      <w:r w:rsidRPr="00AF01EA">
        <w:rPr>
          <w:b/>
          <w:sz w:val="27"/>
          <w:rtl/>
        </w:rPr>
        <w:t xml:space="preserve"> </w:t>
      </w:r>
      <w:r w:rsidRPr="00AF01EA">
        <w:rPr>
          <w:rFonts w:hint="cs"/>
          <w:b/>
          <w:sz w:val="27"/>
          <w:rtl/>
        </w:rPr>
        <w:t>الجائز</w:t>
      </w:r>
      <w:r w:rsidRPr="00AF01EA">
        <w:rPr>
          <w:b/>
          <w:sz w:val="27"/>
          <w:rtl/>
        </w:rPr>
        <w:t xml:space="preserve"> </w:t>
      </w:r>
      <w:r w:rsidRPr="00AF01EA">
        <w:rPr>
          <w:rFonts w:hint="cs"/>
          <w:b/>
          <w:sz w:val="27"/>
          <w:rtl/>
        </w:rPr>
        <w:t>أن يكون</w:t>
      </w:r>
      <w:r w:rsidRPr="00AF01EA">
        <w:rPr>
          <w:b/>
          <w:sz w:val="27"/>
          <w:rtl/>
        </w:rPr>
        <w:t xml:space="preserve"> </w:t>
      </w:r>
      <w:r w:rsidRPr="00AF01EA">
        <w:rPr>
          <w:rFonts w:hint="cs"/>
          <w:b/>
          <w:sz w:val="27"/>
          <w:rtl/>
        </w:rPr>
        <w:t>غسل</w:t>
      </w:r>
      <w:r w:rsidRPr="00AF01EA">
        <w:rPr>
          <w:b/>
          <w:sz w:val="27"/>
          <w:rtl/>
        </w:rPr>
        <w:t xml:space="preserve"> </w:t>
      </w:r>
      <w:r w:rsidRPr="00AF01EA">
        <w:rPr>
          <w:rFonts w:hint="cs"/>
          <w:b/>
          <w:sz w:val="27"/>
          <w:rtl/>
        </w:rPr>
        <w:t>الجنابة</w:t>
      </w:r>
      <w:r w:rsidRPr="00AF01EA">
        <w:rPr>
          <w:b/>
          <w:sz w:val="27"/>
          <w:rtl/>
        </w:rPr>
        <w:t xml:space="preserve"> </w:t>
      </w:r>
      <w:r w:rsidRPr="00AF01EA">
        <w:rPr>
          <w:rFonts w:hint="cs"/>
          <w:b/>
          <w:sz w:val="27"/>
          <w:rtl/>
        </w:rPr>
        <w:t>لا</w:t>
      </w:r>
      <w:r w:rsidRPr="00AF01EA">
        <w:rPr>
          <w:b/>
          <w:sz w:val="27"/>
          <w:rtl/>
        </w:rPr>
        <w:t xml:space="preserve"> </w:t>
      </w:r>
      <w:r w:rsidRPr="00AF01EA">
        <w:rPr>
          <w:rFonts w:hint="cs"/>
          <w:b/>
          <w:sz w:val="27"/>
          <w:rtl/>
        </w:rPr>
        <w:t>يجوز</w:t>
      </w:r>
      <w:r w:rsidRPr="00AF01EA">
        <w:rPr>
          <w:b/>
          <w:sz w:val="27"/>
          <w:rtl/>
        </w:rPr>
        <w:t xml:space="preserve"> </w:t>
      </w:r>
      <w:r w:rsidRPr="00AF01EA">
        <w:rPr>
          <w:rFonts w:hint="cs"/>
          <w:b/>
          <w:sz w:val="27"/>
          <w:rtl/>
        </w:rPr>
        <w:t>فعل</w:t>
      </w:r>
      <w:r w:rsidRPr="00AF01EA">
        <w:rPr>
          <w:b/>
          <w:sz w:val="27"/>
          <w:rtl/>
        </w:rPr>
        <w:t xml:space="preserve"> </w:t>
      </w:r>
      <w:r w:rsidRPr="00AF01EA">
        <w:rPr>
          <w:rFonts w:hint="cs"/>
          <w:b/>
          <w:sz w:val="27"/>
          <w:rtl/>
        </w:rPr>
        <w:t>الوضوء</w:t>
      </w:r>
      <w:r w:rsidRPr="00AF01EA">
        <w:rPr>
          <w:b/>
          <w:sz w:val="27"/>
          <w:rtl/>
        </w:rPr>
        <w:t xml:space="preserve"> </w:t>
      </w:r>
      <w:r w:rsidRPr="00AF01EA">
        <w:rPr>
          <w:rFonts w:hint="cs"/>
          <w:b/>
          <w:sz w:val="27"/>
          <w:rtl/>
        </w:rPr>
        <w:t>فيه، وغيره</w:t>
      </w:r>
      <w:r w:rsidRPr="00AF01EA">
        <w:rPr>
          <w:b/>
          <w:sz w:val="27"/>
          <w:rtl/>
        </w:rPr>
        <w:t xml:space="preserve"> </w:t>
      </w:r>
      <w:r w:rsidRPr="00AF01EA">
        <w:rPr>
          <w:rFonts w:hint="cs"/>
          <w:b/>
          <w:sz w:val="27"/>
          <w:rtl/>
        </w:rPr>
        <w:t>يجوز، ولا</w:t>
      </w:r>
      <w:r w:rsidRPr="00AF01EA">
        <w:rPr>
          <w:b/>
          <w:sz w:val="27"/>
          <w:rtl/>
        </w:rPr>
        <w:t xml:space="preserve"> </w:t>
      </w:r>
      <w:r w:rsidRPr="00AF01EA">
        <w:rPr>
          <w:rFonts w:hint="cs"/>
          <w:b/>
          <w:sz w:val="27"/>
          <w:rtl/>
        </w:rPr>
        <w:t>يلزم</w:t>
      </w:r>
      <w:r w:rsidRPr="00AF01EA">
        <w:rPr>
          <w:b/>
          <w:sz w:val="27"/>
          <w:rtl/>
        </w:rPr>
        <w:t xml:space="preserve"> </w:t>
      </w:r>
      <w:r w:rsidRPr="00AF01EA">
        <w:rPr>
          <w:rFonts w:hint="cs"/>
          <w:b/>
          <w:sz w:val="27"/>
          <w:rtl/>
        </w:rPr>
        <w:t>من</w:t>
      </w:r>
      <w:r w:rsidRPr="00AF01EA">
        <w:rPr>
          <w:b/>
          <w:sz w:val="27"/>
          <w:rtl/>
        </w:rPr>
        <w:t xml:space="preserve"> </w:t>
      </w:r>
      <w:r w:rsidRPr="00AF01EA">
        <w:rPr>
          <w:rFonts w:hint="cs"/>
          <w:b/>
          <w:sz w:val="27"/>
          <w:rtl/>
        </w:rPr>
        <w:t>الجواز</w:t>
      </w:r>
      <w:r w:rsidRPr="00AF01EA">
        <w:rPr>
          <w:b/>
          <w:sz w:val="27"/>
          <w:rtl/>
        </w:rPr>
        <w:t xml:space="preserve"> </w:t>
      </w:r>
      <w:r w:rsidRPr="00AF01EA">
        <w:rPr>
          <w:rFonts w:hint="cs"/>
          <w:b/>
          <w:sz w:val="27"/>
          <w:rtl/>
        </w:rPr>
        <w:t>الوجوب</w:t>
      </w:r>
      <w:r w:rsidR="00A50B6C" w:rsidRPr="00AF01EA">
        <w:rPr>
          <w:rFonts w:hint="cs"/>
          <w:b/>
          <w:sz w:val="27"/>
          <w:rtl/>
        </w:rPr>
        <w:t>،</w:t>
      </w:r>
      <w:r w:rsidRPr="00AF01EA">
        <w:rPr>
          <w:b/>
          <w:sz w:val="27"/>
          <w:rtl/>
        </w:rPr>
        <w:t xml:space="preserve"> </w:t>
      </w:r>
      <w:r w:rsidRPr="00AF01EA">
        <w:rPr>
          <w:rFonts w:hint="cs"/>
          <w:b/>
          <w:sz w:val="27"/>
          <w:rtl/>
        </w:rPr>
        <w:t>فإذن</w:t>
      </w:r>
      <w:r w:rsidRPr="00AF01EA">
        <w:rPr>
          <w:b/>
          <w:sz w:val="27"/>
          <w:rtl/>
        </w:rPr>
        <w:t xml:space="preserve"> </w:t>
      </w:r>
      <w:r w:rsidRPr="00AF01EA">
        <w:rPr>
          <w:rFonts w:hint="cs"/>
          <w:b/>
          <w:sz w:val="27"/>
          <w:rtl/>
        </w:rPr>
        <w:t>الاستحباب</w:t>
      </w:r>
      <w:r w:rsidRPr="00AF01EA">
        <w:rPr>
          <w:b/>
          <w:sz w:val="27"/>
          <w:rtl/>
        </w:rPr>
        <w:t xml:space="preserve"> </w:t>
      </w:r>
      <w:r w:rsidRPr="00AF01EA">
        <w:rPr>
          <w:rFonts w:hint="cs"/>
          <w:b/>
          <w:sz w:val="27"/>
          <w:rtl/>
        </w:rPr>
        <w:t>أشبه</w:t>
      </w:r>
      <w:r w:rsidRPr="00AF01EA">
        <w:rPr>
          <w:rFonts w:hint="eastAsia"/>
          <w:sz w:val="24"/>
          <w:szCs w:val="24"/>
          <w:rtl/>
        </w:rPr>
        <w:t>»</w:t>
      </w:r>
      <w:r w:rsidRPr="00AF01EA">
        <w:rPr>
          <w:b/>
          <w:sz w:val="27"/>
          <w:vertAlign w:val="superscript"/>
          <w:rtl/>
        </w:rPr>
        <w:t>(</w:t>
      </w:r>
      <w:r w:rsidRPr="00AF01EA">
        <w:rPr>
          <w:rStyle w:val="ac"/>
          <w:b/>
          <w:sz w:val="27"/>
          <w:rtl/>
        </w:rPr>
        <w:endnoteReference w:id="343"/>
      </w:r>
      <w:r w:rsidRPr="00AF01EA">
        <w:rPr>
          <w:b/>
          <w:sz w:val="27"/>
          <w:vertAlign w:val="superscript"/>
          <w:rtl/>
        </w:rPr>
        <w:t>)</w:t>
      </w:r>
      <w:r w:rsidRPr="00AF01EA">
        <w:rPr>
          <w:rFonts w:hint="cs"/>
          <w:b/>
          <w:sz w:val="27"/>
          <w:rtl/>
        </w:rPr>
        <w:t xml:space="preserve">. </w:t>
      </w:r>
    </w:p>
    <w:p w:rsidR="00D70293" w:rsidRPr="00AF01EA" w:rsidRDefault="00D70293" w:rsidP="004A38D9">
      <w:pPr>
        <w:spacing w:line="418" w:lineRule="exact"/>
        <w:rPr>
          <w:b/>
          <w:sz w:val="27"/>
          <w:rtl/>
        </w:rPr>
      </w:pPr>
      <w:r w:rsidRPr="00AF01EA">
        <w:rPr>
          <w:rFonts w:hint="cs"/>
          <w:b/>
          <w:sz w:val="27"/>
          <w:rtl/>
        </w:rPr>
        <w:t>كما يؤيّد هذا الاحتمال بأنه لو تم</w:t>
      </w:r>
      <w:r w:rsidR="00A50B6C" w:rsidRPr="00AF01EA">
        <w:rPr>
          <w:rFonts w:hint="cs"/>
          <w:b/>
          <w:sz w:val="27"/>
          <w:rtl/>
        </w:rPr>
        <w:t>ّ حمل الرواية على الوجوب</w:t>
      </w:r>
      <w:r w:rsidRPr="00AF01EA">
        <w:rPr>
          <w:rFonts w:hint="cs"/>
          <w:b/>
          <w:sz w:val="27"/>
          <w:rtl/>
        </w:rPr>
        <w:t xml:space="preserve"> لوجب القول بوجوب الوضوء قبل الغسل أيضاً، في حين أن القائل</w:t>
      </w:r>
      <w:r w:rsidR="00A50B6C" w:rsidRPr="00AF01EA">
        <w:rPr>
          <w:rFonts w:hint="cs"/>
          <w:b/>
          <w:sz w:val="27"/>
          <w:rtl/>
        </w:rPr>
        <w:t>ين بوجوب الوضوء في سائر الأغسال</w:t>
      </w:r>
      <w:r w:rsidRPr="00AF01EA">
        <w:rPr>
          <w:rFonts w:hint="cs"/>
          <w:b/>
          <w:sz w:val="27"/>
          <w:rtl/>
        </w:rPr>
        <w:t xml:space="preserve"> لم ي</w:t>
      </w:r>
      <w:r w:rsidR="00A50B6C" w:rsidRPr="00AF01EA">
        <w:rPr>
          <w:rFonts w:hint="cs"/>
          <w:b/>
          <w:sz w:val="27"/>
          <w:rtl/>
        </w:rPr>
        <w:t>ُ</w:t>
      </w:r>
      <w:r w:rsidRPr="00AF01EA">
        <w:rPr>
          <w:rFonts w:hint="cs"/>
          <w:b/>
          <w:sz w:val="27"/>
          <w:rtl/>
        </w:rPr>
        <w:t>ف</w:t>
      </w:r>
      <w:r w:rsidR="00A50B6C" w:rsidRPr="00AF01EA">
        <w:rPr>
          <w:rFonts w:hint="cs"/>
          <w:b/>
          <w:sz w:val="27"/>
          <w:rtl/>
        </w:rPr>
        <w:t>ْ</w:t>
      </w:r>
      <w:r w:rsidRPr="00AF01EA">
        <w:rPr>
          <w:rFonts w:hint="cs"/>
          <w:b/>
          <w:sz w:val="27"/>
          <w:rtl/>
        </w:rPr>
        <w:t xml:space="preserve">توا بوجوب الوضوء قبل الغسل. </w:t>
      </w:r>
    </w:p>
    <w:p w:rsidR="00D70293" w:rsidRPr="00AF01EA" w:rsidRDefault="00D70293" w:rsidP="004A38D9">
      <w:pPr>
        <w:spacing w:line="418" w:lineRule="exact"/>
        <w:rPr>
          <w:b/>
          <w:sz w:val="27"/>
          <w:rtl/>
        </w:rPr>
      </w:pPr>
      <w:r w:rsidRPr="00AF01EA">
        <w:rPr>
          <w:rFonts w:hint="cs"/>
          <w:b/>
          <w:sz w:val="27"/>
          <w:rtl/>
        </w:rPr>
        <w:t>الشا</w:t>
      </w:r>
      <w:r w:rsidR="00A50B6C" w:rsidRPr="00AF01EA">
        <w:rPr>
          <w:rFonts w:hint="cs"/>
          <w:b/>
          <w:sz w:val="27"/>
          <w:rtl/>
        </w:rPr>
        <w:t>هدُ الآخر على تأييد هذا الاحتمال</w:t>
      </w:r>
      <w:r w:rsidRPr="00AF01EA">
        <w:rPr>
          <w:rFonts w:hint="cs"/>
          <w:b/>
          <w:sz w:val="27"/>
          <w:rtl/>
        </w:rPr>
        <w:t xml:space="preserve"> أن بعض الفقهاء</w:t>
      </w:r>
      <w:r w:rsidR="00A50B6C" w:rsidRPr="00AF01EA">
        <w:rPr>
          <w:rFonts w:hint="cs"/>
          <w:b/>
          <w:sz w:val="27"/>
          <w:rtl/>
        </w:rPr>
        <w:t>،</w:t>
      </w:r>
      <w:r w:rsidRPr="00AF01EA">
        <w:rPr>
          <w:rFonts w:hint="cs"/>
          <w:b/>
          <w:sz w:val="27"/>
          <w:rtl/>
        </w:rPr>
        <w:t xml:space="preserve"> من أمثال: أبي الصلاح الحلبي</w:t>
      </w:r>
      <w:r w:rsidRPr="00AF01EA">
        <w:rPr>
          <w:b/>
          <w:sz w:val="27"/>
          <w:vertAlign w:val="superscript"/>
          <w:rtl/>
        </w:rPr>
        <w:t>(</w:t>
      </w:r>
      <w:r w:rsidRPr="00AF01EA">
        <w:rPr>
          <w:rStyle w:val="ac"/>
          <w:b/>
          <w:sz w:val="27"/>
          <w:rtl/>
        </w:rPr>
        <w:endnoteReference w:id="344"/>
      </w:r>
      <w:r w:rsidRPr="00AF01EA">
        <w:rPr>
          <w:b/>
          <w:sz w:val="27"/>
          <w:vertAlign w:val="superscript"/>
          <w:rtl/>
        </w:rPr>
        <w:t>)</w:t>
      </w:r>
      <w:r w:rsidR="00A50B6C" w:rsidRPr="00AF01EA">
        <w:rPr>
          <w:rFonts w:hint="cs"/>
          <w:b/>
          <w:sz w:val="27"/>
          <w:rtl/>
        </w:rPr>
        <w:t>،</w:t>
      </w:r>
      <w:r w:rsidRPr="00AF01EA">
        <w:rPr>
          <w:rFonts w:hint="cs"/>
          <w:b/>
          <w:sz w:val="27"/>
          <w:rtl/>
        </w:rPr>
        <w:t xml:space="preserve"> ذهب في بحث غسل الميت إلى القول بوجوب </w:t>
      </w:r>
      <w:r w:rsidR="00A50B6C" w:rsidRPr="00AF01EA">
        <w:rPr>
          <w:rFonts w:hint="cs"/>
          <w:b/>
          <w:sz w:val="27"/>
          <w:rtl/>
        </w:rPr>
        <w:t>الوضوء للميت قبل تغسيله؛ مستدلاًّ</w:t>
      </w:r>
      <w:r w:rsidRPr="00AF01EA">
        <w:rPr>
          <w:rFonts w:hint="cs"/>
          <w:b/>
          <w:sz w:val="27"/>
          <w:rtl/>
        </w:rPr>
        <w:t xml:space="preserve"> بهذه الرواية</w:t>
      </w:r>
      <w:r w:rsidR="00A50B6C" w:rsidRPr="00AF01EA">
        <w:rPr>
          <w:rFonts w:hint="cs"/>
          <w:b/>
          <w:sz w:val="27"/>
          <w:rtl/>
        </w:rPr>
        <w:t>.</w:t>
      </w:r>
      <w:r w:rsidR="00F80B6C" w:rsidRPr="00AF01EA">
        <w:rPr>
          <w:rFonts w:hint="cs"/>
          <w:b/>
          <w:sz w:val="27"/>
          <w:rtl/>
        </w:rPr>
        <w:t xml:space="preserve"> إلاّ </w:t>
      </w:r>
      <w:r w:rsidRPr="00AF01EA">
        <w:rPr>
          <w:rFonts w:hint="cs"/>
          <w:b/>
          <w:sz w:val="27"/>
          <w:rtl/>
        </w:rPr>
        <w:t>أن فقهاء من أمثال: الشهيد الثاني ـ وهو من القائلين بعدم الإجزاء ـ قال بأن هذه الرواية لا تدل</w:t>
      </w:r>
      <w:r w:rsidR="00A50B6C" w:rsidRPr="00AF01EA">
        <w:rPr>
          <w:rFonts w:hint="cs"/>
          <w:b/>
          <w:sz w:val="27"/>
          <w:rtl/>
        </w:rPr>
        <w:t>ّ</w:t>
      </w:r>
      <w:r w:rsidRPr="00AF01EA">
        <w:rPr>
          <w:rFonts w:hint="cs"/>
          <w:b/>
          <w:sz w:val="27"/>
          <w:rtl/>
        </w:rPr>
        <w:t xml:space="preserve"> على الوجوب؛ إذ ليس من الضروري أن يكون معنى </w:t>
      </w:r>
      <w:r w:rsidRPr="00AF01EA">
        <w:rPr>
          <w:rFonts w:hint="eastAsia"/>
          <w:sz w:val="24"/>
          <w:szCs w:val="24"/>
          <w:rtl/>
        </w:rPr>
        <w:t>«</w:t>
      </w:r>
      <w:r w:rsidRPr="00AF01EA">
        <w:rPr>
          <w:rFonts w:hint="cs"/>
          <w:b/>
          <w:sz w:val="27"/>
          <w:rtl/>
        </w:rPr>
        <w:t>في كل</w:t>
      </w:r>
      <w:r w:rsidR="00A50B6C" w:rsidRPr="00AF01EA">
        <w:rPr>
          <w:rFonts w:hint="cs"/>
          <w:b/>
          <w:sz w:val="27"/>
          <w:rtl/>
        </w:rPr>
        <w:t>ّ</w:t>
      </w:r>
      <w:r w:rsidRPr="00AF01EA">
        <w:rPr>
          <w:rFonts w:hint="cs"/>
          <w:b/>
          <w:sz w:val="27"/>
          <w:rtl/>
        </w:rPr>
        <w:t xml:space="preserve"> غسل وضوء</w:t>
      </w:r>
      <w:r w:rsidRPr="00AF01EA">
        <w:rPr>
          <w:rFonts w:hint="eastAsia"/>
          <w:sz w:val="24"/>
          <w:szCs w:val="24"/>
          <w:rtl/>
        </w:rPr>
        <w:t>»</w:t>
      </w:r>
      <w:r w:rsidRPr="00AF01EA">
        <w:rPr>
          <w:rFonts w:hint="cs"/>
          <w:b/>
          <w:sz w:val="27"/>
          <w:rtl/>
        </w:rPr>
        <w:t xml:space="preserve"> هو الوجوب، بل بمعنى عدم جواز الوضوء في غسل الجنابة، ويجوز في سائر الأغسال، وإن ذهابنا إلى الق</w:t>
      </w:r>
      <w:r w:rsidR="00A50B6C" w:rsidRPr="00AF01EA">
        <w:rPr>
          <w:rFonts w:hint="cs"/>
          <w:b/>
          <w:sz w:val="27"/>
          <w:rtl/>
        </w:rPr>
        <w:t>ول بوجوب الوضوء في سائر الأغسال</w:t>
      </w:r>
      <w:r w:rsidRPr="00AF01EA">
        <w:rPr>
          <w:rFonts w:hint="cs"/>
          <w:b/>
          <w:sz w:val="27"/>
          <w:rtl/>
        </w:rPr>
        <w:t xml:space="preserve"> إنما هو لأجل دليل</w:t>
      </w:r>
      <w:r w:rsidR="00A50B6C" w:rsidRPr="00AF01EA">
        <w:rPr>
          <w:rFonts w:hint="cs"/>
          <w:b/>
          <w:sz w:val="27"/>
          <w:rtl/>
        </w:rPr>
        <w:t>ٍ</w:t>
      </w:r>
      <w:r w:rsidRPr="00AF01EA">
        <w:rPr>
          <w:rFonts w:hint="cs"/>
          <w:b/>
          <w:sz w:val="27"/>
          <w:rtl/>
        </w:rPr>
        <w:t xml:space="preserve"> خارجي</w:t>
      </w:r>
      <w:r w:rsidR="00A50B6C" w:rsidRPr="00AF01EA">
        <w:rPr>
          <w:rFonts w:hint="cs"/>
          <w:b/>
          <w:sz w:val="27"/>
          <w:rtl/>
        </w:rPr>
        <w:t>ّ</w:t>
      </w:r>
      <w:r w:rsidRPr="00AF01EA">
        <w:rPr>
          <w:rFonts w:hint="cs"/>
          <w:b/>
          <w:sz w:val="27"/>
          <w:rtl/>
        </w:rPr>
        <w:t>، لا لأجل هذه الرواية</w:t>
      </w:r>
      <w:r w:rsidRPr="00AF01EA">
        <w:rPr>
          <w:b/>
          <w:sz w:val="27"/>
          <w:vertAlign w:val="superscript"/>
          <w:rtl/>
        </w:rPr>
        <w:t>(</w:t>
      </w:r>
      <w:r w:rsidRPr="00AF01EA">
        <w:rPr>
          <w:rStyle w:val="ac"/>
          <w:b/>
          <w:sz w:val="27"/>
          <w:rtl/>
        </w:rPr>
        <w:endnoteReference w:id="345"/>
      </w:r>
      <w:r w:rsidRPr="00AF01EA">
        <w:rPr>
          <w:b/>
          <w:sz w:val="27"/>
          <w:vertAlign w:val="superscript"/>
          <w:rtl/>
        </w:rPr>
        <w:t>)</w:t>
      </w:r>
      <w:r w:rsidRPr="00AF01EA">
        <w:rPr>
          <w:rFonts w:hint="cs"/>
          <w:b/>
          <w:sz w:val="27"/>
          <w:rtl/>
        </w:rPr>
        <w:t xml:space="preserve">. </w:t>
      </w:r>
    </w:p>
    <w:p w:rsidR="00D70293" w:rsidRDefault="00D70293" w:rsidP="004A38D9">
      <w:pPr>
        <w:spacing w:line="418" w:lineRule="exact"/>
        <w:rPr>
          <w:b/>
          <w:sz w:val="27"/>
          <w:rtl/>
        </w:rPr>
      </w:pPr>
      <w:r w:rsidRPr="00AF01EA">
        <w:rPr>
          <w:rFonts w:hint="cs"/>
          <w:b/>
          <w:sz w:val="27"/>
          <w:rtl/>
        </w:rPr>
        <w:t xml:space="preserve">وقد ذكر المحقق الأردبيلي هذه المسألة </w:t>
      </w:r>
      <w:r w:rsidR="00A50B6C" w:rsidRPr="00AF01EA">
        <w:rPr>
          <w:rFonts w:hint="cs"/>
          <w:b/>
          <w:sz w:val="27"/>
          <w:rtl/>
        </w:rPr>
        <w:t>كما يلي</w:t>
      </w:r>
      <w:r w:rsidRPr="00AF01EA">
        <w:rPr>
          <w:rFonts w:hint="cs"/>
          <w:b/>
          <w:sz w:val="27"/>
          <w:rtl/>
        </w:rPr>
        <w:t xml:space="preserve">: </w:t>
      </w:r>
      <w:r w:rsidRPr="00AF01EA">
        <w:rPr>
          <w:rFonts w:hint="eastAsia"/>
          <w:sz w:val="24"/>
          <w:szCs w:val="24"/>
          <w:rtl/>
        </w:rPr>
        <w:t>«</w:t>
      </w:r>
      <w:r w:rsidRPr="00AF01EA">
        <w:rPr>
          <w:rFonts w:hint="cs"/>
          <w:b/>
          <w:sz w:val="27"/>
          <w:rtl/>
        </w:rPr>
        <w:t>وأيضاً أكثر القائلين لا يقولون بالوجوب في غسل الميت؛ فعُل</w:t>
      </w:r>
      <w:r w:rsidR="00A50B6C" w:rsidRPr="00AF01EA">
        <w:rPr>
          <w:rFonts w:hint="cs"/>
          <w:b/>
          <w:sz w:val="27"/>
          <w:rtl/>
        </w:rPr>
        <w:t>ِ</w:t>
      </w:r>
      <w:r w:rsidRPr="00AF01EA">
        <w:rPr>
          <w:rFonts w:hint="cs"/>
          <w:b/>
          <w:sz w:val="27"/>
          <w:rtl/>
        </w:rPr>
        <w:t>م أنه غير محمول</w:t>
      </w:r>
      <w:r w:rsidR="00A50B6C" w:rsidRPr="00AF01EA">
        <w:rPr>
          <w:rFonts w:hint="cs"/>
          <w:b/>
          <w:sz w:val="27"/>
          <w:rtl/>
        </w:rPr>
        <w:t>ٍ</w:t>
      </w:r>
      <w:r w:rsidRPr="00AF01EA">
        <w:rPr>
          <w:rFonts w:hint="cs"/>
          <w:b/>
          <w:sz w:val="27"/>
          <w:rtl/>
        </w:rPr>
        <w:t xml:space="preserve"> على الوجوب عندهم. فظهر </w:t>
      </w:r>
      <w:r w:rsidR="00A50B6C" w:rsidRPr="00AF01EA">
        <w:rPr>
          <w:rFonts w:hint="cs"/>
          <w:b/>
          <w:sz w:val="27"/>
          <w:rtl/>
        </w:rPr>
        <w:t>أنه لو قيل بالوجوب لهذه الرواية</w:t>
      </w:r>
      <w:r w:rsidRPr="00AF01EA">
        <w:rPr>
          <w:rFonts w:hint="cs"/>
          <w:b/>
          <w:sz w:val="27"/>
          <w:rtl/>
        </w:rPr>
        <w:t xml:space="preserve"> لوجب القول بوجوب التقديم، وهو نادر</w:t>
      </w:r>
      <w:r w:rsidR="00A50B6C" w:rsidRPr="00AF01EA">
        <w:rPr>
          <w:rFonts w:hint="cs"/>
          <w:b/>
          <w:sz w:val="27"/>
          <w:rtl/>
        </w:rPr>
        <w:t>ٌ</w:t>
      </w:r>
      <w:r w:rsidRPr="00AF01EA">
        <w:rPr>
          <w:rFonts w:hint="cs"/>
          <w:b/>
          <w:sz w:val="27"/>
          <w:rtl/>
        </w:rPr>
        <w:t xml:space="preserve"> عندهم</w:t>
      </w:r>
      <w:r w:rsidRPr="00AF01EA">
        <w:rPr>
          <w:rFonts w:hint="eastAsia"/>
          <w:sz w:val="24"/>
          <w:szCs w:val="24"/>
          <w:rtl/>
        </w:rPr>
        <w:t>»</w:t>
      </w:r>
      <w:r w:rsidRPr="00AF01EA">
        <w:rPr>
          <w:b/>
          <w:sz w:val="27"/>
          <w:vertAlign w:val="superscript"/>
          <w:rtl/>
        </w:rPr>
        <w:t>(</w:t>
      </w:r>
      <w:r w:rsidRPr="00AF01EA">
        <w:rPr>
          <w:rStyle w:val="ac"/>
          <w:b/>
          <w:sz w:val="27"/>
          <w:rtl/>
        </w:rPr>
        <w:endnoteReference w:id="346"/>
      </w:r>
      <w:r w:rsidRPr="00AF01EA">
        <w:rPr>
          <w:b/>
          <w:sz w:val="27"/>
          <w:vertAlign w:val="superscript"/>
          <w:rtl/>
        </w:rPr>
        <w:t>)</w:t>
      </w:r>
      <w:r w:rsidRPr="00AF01EA">
        <w:rPr>
          <w:rFonts w:hint="cs"/>
          <w:b/>
          <w:sz w:val="27"/>
          <w:rtl/>
        </w:rPr>
        <w:t xml:space="preserve">. </w:t>
      </w:r>
    </w:p>
    <w:p w:rsidR="00D70293" w:rsidRPr="00AF01EA" w:rsidRDefault="00D70293" w:rsidP="00810013">
      <w:pPr>
        <w:pStyle w:val="31"/>
        <w:rPr>
          <w:color w:val="auto"/>
          <w:rtl/>
        </w:rPr>
      </w:pPr>
      <w:r w:rsidRPr="00AF01EA">
        <w:rPr>
          <w:rFonts w:hint="cs"/>
          <w:color w:val="auto"/>
          <w:rtl/>
        </w:rPr>
        <w:lastRenderedPageBreak/>
        <w:t>3ـ رواية عليّ بن يقطين</w:t>
      </w:r>
    </w:p>
    <w:p w:rsidR="00D70293" w:rsidRPr="00AF01EA" w:rsidRDefault="00D70293" w:rsidP="00810013">
      <w:pPr>
        <w:rPr>
          <w:b/>
          <w:sz w:val="27"/>
          <w:rtl/>
        </w:rPr>
      </w:pPr>
      <w:r w:rsidRPr="00AF01EA">
        <w:rPr>
          <w:rFonts w:hint="cs"/>
          <w:b/>
          <w:sz w:val="27"/>
          <w:rtl/>
        </w:rPr>
        <w:t>عن</w:t>
      </w:r>
      <w:r w:rsidRPr="00AF01EA">
        <w:rPr>
          <w:b/>
          <w:sz w:val="27"/>
          <w:rtl/>
        </w:rPr>
        <w:t xml:space="preserve"> </w:t>
      </w:r>
      <w:r w:rsidRPr="00AF01EA">
        <w:rPr>
          <w:rFonts w:hint="cs"/>
          <w:b/>
          <w:sz w:val="27"/>
          <w:rtl/>
        </w:rPr>
        <w:t>سليمان</w:t>
      </w:r>
      <w:r w:rsidRPr="00AF01EA">
        <w:rPr>
          <w:b/>
          <w:sz w:val="27"/>
          <w:rtl/>
        </w:rPr>
        <w:t xml:space="preserve"> </w:t>
      </w:r>
      <w:r w:rsidRPr="00AF01EA">
        <w:rPr>
          <w:rFonts w:hint="cs"/>
          <w:b/>
          <w:sz w:val="27"/>
          <w:rtl/>
        </w:rPr>
        <w:t>بن</w:t>
      </w:r>
      <w:r w:rsidRPr="00AF01EA">
        <w:rPr>
          <w:b/>
          <w:sz w:val="27"/>
          <w:rtl/>
        </w:rPr>
        <w:t xml:space="preserve"> </w:t>
      </w:r>
      <w:r w:rsidRPr="00AF01EA">
        <w:rPr>
          <w:rFonts w:hint="cs"/>
          <w:b/>
          <w:sz w:val="27"/>
          <w:rtl/>
        </w:rPr>
        <w:t>الحسن، عن</w:t>
      </w:r>
      <w:r w:rsidRPr="00AF01EA">
        <w:rPr>
          <w:b/>
          <w:sz w:val="27"/>
          <w:rtl/>
        </w:rPr>
        <w:t xml:space="preserve"> </w:t>
      </w:r>
      <w:r w:rsidRPr="00AF01EA">
        <w:rPr>
          <w:rFonts w:hint="cs"/>
          <w:b/>
          <w:sz w:val="27"/>
          <w:rtl/>
        </w:rPr>
        <w:t>علي</w:t>
      </w:r>
      <w:r w:rsidR="00A50B6C" w:rsidRPr="00AF01EA">
        <w:rPr>
          <w:rFonts w:hint="cs"/>
          <w:b/>
          <w:sz w:val="27"/>
          <w:rtl/>
        </w:rPr>
        <w:t>ّ</w:t>
      </w:r>
      <w:r w:rsidRPr="00AF01EA">
        <w:rPr>
          <w:b/>
          <w:sz w:val="27"/>
          <w:rtl/>
        </w:rPr>
        <w:t xml:space="preserve"> </w:t>
      </w:r>
      <w:r w:rsidRPr="00AF01EA">
        <w:rPr>
          <w:rFonts w:hint="cs"/>
          <w:b/>
          <w:sz w:val="27"/>
          <w:rtl/>
        </w:rPr>
        <w:t>بن</w:t>
      </w:r>
      <w:r w:rsidRPr="00AF01EA">
        <w:rPr>
          <w:b/>
          <w:sz w:val="27"/>
          <w:rtl/>
        </w:rPr>
        <w:t xml:space="preserve"> </w:t>
      </w:r>
      <w:r w:rsidRPr="00AF01EA">
        <w:rPr>
          <w:rFonts w:hint="cs"/>
          <w:b/>
          <w:sz w:val="27"/>
          <w:rtl/>
        </w:rPr>
        <w:t>يقطين، عن</w:t>
      </w:r>
      <w:r w:rsidRPr="00AF01EA">
        <w:rPr>
          <w:b/>
          <w:sz w:val="27"/>
          <w:rtl/>
        </w:rPr>
        <w:t xml:space="preserve"> </w:t>
      </w:r>
      <w:r w:rsidRPr="00AF01EA">
        <w:rPr>
          <w:rFonts w:hint="cs"/>
          <w:b/>
          <w:sz w:val="27"/>
          <w:rtl/>
        </w:rPr>
        <w:t>أبي</w:t>
      </w:r>
      <w:r w:rsidRPr="00AF01EA">
        <w:rPr>
          <w:b/>
          <w:sz w:val="27"/>
          <w:rtl/>
        </w:rPr>
        <w:t xml:space="preserve"> </w:t>
      </w:r>
      <w:r w:rsidRPr="00AF01EA">
        <w:rPr>
          <w:rFonts w:hint="cs"/>
          <w:b/>
          <w:sz w:val="27"/>
          <w:rtl/>
        </w:rPr>
        <w:t>الحسن</w:t>
      </w:r>
      <w:r w:rsidRPr="00AF01EA">
        <w:rPr>
          <w:b/>
          <w:sz w:val="27"/>
          <w:rtl/>
        </w:rPr>
        <w:t xml:space="preserve"> </w:t>
      </w:r>
      <w:r w:rsidRPr="00AF01EA">
        <w:rPr>
          <w:rFonts w:hint="cs"/>
          <w:b/>
          <w:sz w:val="27"/>
          <w:rtl/>
        </w:rPr>
        <w:t>الأول</w:t>
      </w:r>
      <w:r w:rsidR="00BA55E9" w:rsidRPr="00E873A5">
        <w:rPr>
          <w:rFonts w:cs="Mosawi"/>
          <w:b/>
          <w:sz w:val="22"/>
          <w:szCs w:val="22"/>
          <w:rtl/>
        </w:rPr>
        <w:t>×</w:t>
      </w:r>
      <w:r w:rsidRPr="00AF01EA">
        <w:rPr>
          <w:b/>
          <w:sz w:val="27"/>
          <w:rtl/>
        </w:rPr>
        <w:t xml:space="preserve"> </w:t>
      </w:r>
      <w:r w:rsidRPr="00AF01EA">
        <w:rPr>
          <w:rFonts w:hint="cs"/>
          <w:b/>
          <w:sz w:val="27"/>
          <w:rtl/>
        </w:rPr>
        <w:t>قال</w:t>
      </w:r>
      <w:r w:rsidRPr="00AF01EA">
        <w:rPr>
          <w:b/>
          <w:sz w:val="27"/>
          <w:rtl/>
        </w:rPr>
        <w:t xml:space="preserve">: </w:t>
      </w:r>
      <w:r w:rsidRPr="00AF01EA">
        <w:rPr>
          <w:rFonts w:hint="eastAsia"/>
          <w:sz w:val="24"/>
          <w:szCs w:val="24"/>
          <w:rtl/>
        </w:rPr>
        <w:t>«</w:t>
      </w:r>
      <w:r w:rsidRPr="00AF01EA">
        <w:rPr>
          <w:rFonts w:hint="cs"/>
          <w:b/>
          <w:sz w:val="27"/>
          <w:rtl/>
        </w:rPr>
        <w:t>إذا</w:t>
      </w:r>
      <w:r w:rsidRPr="00AF01EA">
        <w:rPr>
          <w:b/>
          <w:sz w:val="27"/>
          <w:rtl/>
        </w:rPr>
        <w:t xml:space="preserve"> </w:t>
      </w:r>
      <w:r w:rsidRPr="00AF01EA">
        <w:rPr>
          <w:rFonts w:hint="cs"/>
          <w:b/>
          <w:sz w:val="27"/>
          <w:rtl/>
        </w:rPr>
        <w:t>أرد</w:t>
      </w:r>
      <w:r w:rsidR="00A50B6C" w:rsidRPr="00AF01EA">
        <w:rPr>
          <w:rFonts w:hint="cs"/>
          <w:b/>
          <w:sz w:val="27"/>
          <w:rtl/>
        </w:rPr>
        <w:t>ْ</w:t>
      </w:r>
      <w:r w:rsidRPr="00AF01EA">
        <w:rPr>
          <w:rFonts w:hint="cs"/>
          <w:b/>
          <w:sz w:val="27"/>
          <w:rtl/>
        </w:rPr>
        <w:t>ت</w:t>
      </w:r>
      <w:r w:rsidR="00A50B6C" w:rsidRPr="00AF01EA">
        <w:rPr>
          <w:rFonts w:hint="cs"/>
          <w:b/>
          <w:sz w:val="27"/>
          <w:rtl/>
        </w:rPr>
        <w:t>َ</w:t>
      </w:r>
      <w:r w:rsidRPr="00AF01EA">
        <w:rPr>
          <w:b/>
          <w:sz w:val="27"/>
          <w:rtl/>
        </w:rPr>
        <w:t xml:space="preserve"> </w:t>
      </w:r>
      <w:r w:rsidRPr="00AF01EA">
        <w:rPr>
          <w:rFonts w:hint="cs"/>
          <w:b/>
          <w:sz w:val="27"/>
          <w:rtl/>
        </w:rPr>
        <w:t>أن</w:t>
      </w:r>
      <w:r w:rsidRPr="00AF01EA">
        <w:rPr>
          <w:b/>
          <w:sz w:val="27"/>
          <w:rtl/>
        </w:rPr>
        <w:t xml:space="preserve"> </w:t>
      </w:r>
      <w:r w:rsidRPr="00AF01EA">
        <w:rPr>
          <w:rFonts w:hint="cs"/>
          <w:b/>
          <w:sz w:val="27"/>
          <w:rtl/>
        </w:rPr>
        <w:t>تغتسل</w:t>
      </w:r>
      <w:r w:rsidRPr="00AF01EA">
        <w:rPr>
          <w:b/>
          <w:sz w:val="27"/>
          <w:rtl/>
        </w:rPr>
        <w:t xml:space="preserve"> </w:t>
      </w:r>
      <w:r w:rsidR="00A50B6C" w:rsidRPr="00AF01EA">
        <w:rPr>
          <w:rFonts w:hint="cs"/>
          <w:b/>
          <w:sz w:val="27"/>
          <w:rtl/>
        </w:rPr>
        <w:t>للجمعة</w:t>
      </w:r>
      <w:r w:rsidRPr="00AF01EA">
        <w:rPr>
          <w:rFonts w:hint="cs"/>
          <w:b/>
          <w:sz w:val="27"/>
          <w:rtl/>
        </w:rPr>
        <w:t xml:space="preserve"> فتوض</w:t>
      </w:r>
      <w:r w:rsidR="00A50B6C" w:rsidRPr="00AF01EA">
        <w:rPr>
          <w:rFonts w:hint="cs"/>
          <w:b/>
          <w:sz w:val="27"/>
          <w:rtl/>
        </w:rPr>
        <w:t>ّ</w:t>
      </w:r>
      <w:r w:rsidRPr="00AF01EA">
        <w:rPr>
          <w:rFonts w:hint="cs"/>
          <w:b/>
          <w:sz w:val="27"/>
          <w:rtl/>
        </w:rPr>
        <w:t>أ</w:t>
      </w:r>
      <w:r w:rsidRPr="00AF01EA">
        <w:rPr>
          <w:b/>
          <w:sz w:val="27"/>
          <w:rtl/>
        </w:rPr>
        <w:t xml:space="preserve"> </w:t>
      </w:r>
      <w:r w:rsidRPr="00AF01EA">
        <w:rPr>
          <w:rFonts w:hint="cs"/>
          <w:b/>
          <w:sz w:val="27"/>
          <w:rtl/>
        </w:rPr>
        <w:t>واغتسل</w:t>
      </w:r>
      <w:r w:rsidRPr="00AF01EA">
        <w:rPr>
          <w:rFonts w:hint="eastAsia"/>
          <w:sz w:val="24"/>
          <w:szCs w:val="24"/>
          <w:rtl/>
        </w:rPr>
        <w:t>»</w:t>
      </w:r>
      <w:r w:rsidRPr="00AF01EA">
        <w:rPr>
          <w:b/>
          <w:sz w:val="27"/>
          <w:vertAlign w:val="superscript"/>
          <w:rtl/>
        </w:rPr>
        <w:t>(</w:t>
      </w:r>
      <w:r w:rsidRPr="00AF01EA">
        <w:rPr>
          <w:rStyle w:val="ac"/>
          <w:b/>
          <w:sz w:val="27"/>
          <w:rtl/>
        </w:rPr>
        <w:endnoteReference w:id="347"/>
      </w:r>
      <w:r w:rsidRPr="00AF01EA">
        <w:rPr>
          <w:b/>
          <w:sz w:val="27"/>
          <w:vertAlign w:val="superscript"/>
          <w:rtl/>
        </w:rPr>
        <w:t>)</w:t>
      </w:r>
      <w:r w:rsidRPr="00AF01EA">
        <w:rPr>
          <w:rFonts w:hint="cs"/>
          <w:b/>
          <w:sz w:val="27"/>
          <w:rtl/>
        </w:rPr>
        <w:t xml:space="preserve">. </w:t>
      </w:r>
    </w:p>
    <w:p w:rsidR="00D70293" w:rsidRPr="00AF01EA" w:rsidRDefault="00D70293" w:rsidP="00810013">
      <w:pPr>
        <w:rPr>
          <w:b/>
          <w:sz w:val="27"/>
          <w:rtl/>
        </w:rPr>
      </w:pPr>
      <w:r w:rsidRPr="00AF01EA">
        <w:rPr>
          <w:rFonts w:hint="cs"/>
          <w:b/>
          <w:sz w:val="27"/>
          <w:rtl/>
        </w:rPr>
        <w:t>قيل بأن الاستدلال بهذه الرواية مع القول بعد الفصل تام</w:t>
      </w:r>
      <w:r w:rsidR="00A50B6C" w:rsidRPr="00AF01EA">
        <w:rPr>
          <w:rFonts w:hint="cs"/>
          <w:b/>
          <w:sz w:val="27"/>
          <w:rtl/>
        </w:rPr>
        <w:t>ّ</w:t>
      </w:r>
      <w:r w:rsidRPr="00AF01EA">
        <w:rPr>
          <w:rFonts w:hint="cs"/>
          <w:b/>
          <w:sz w:val="27"/>
          <w:rtl/>
        </w:rPr>
        <w:t>؛ إذ ليس هناك بين الفقهاء م</w:t>
      </w:r>
      <w:r w:rsidR="00A50B6C" w:rsidRPr="00AF01EA">
        <w:rPr>
          <w:rFonts w:hint="cs"/>
          <w:b/>
          <w:sz w:val="27"/>
          <w:rtl/>
        </w:rPr>
        <w:t>َ</w:t>
      </w:r>
      <w:r w:rsidRPr="00AF01EA">
        <w:rPr>
          <w:rFonts w:hint="cs"/>
          <w:b/>
          <w:sz w:val="27"/>
          <w:rtl/>
        </w:rPr>
        <w:t>ن</w:t>
      </w:r>
      <w:r w:rsidR="00A50B6C" w:rsidRPr="00AF01EA">
        <w:rPr>
          <w:rFonts w:hint="cs"/>
          <w:b/>
          <w:sz w:val="27"/>
          <w:rtl/>
        </w:rPr>
        <w:t>ْ</w:t>
      </w:r>
      <w:r w:rsidRPr="00AF01EA">
        <w:rPr>
          <w:rFonts w:hint="cs"/>
          <w:b/>
          <w:sz w:val="27"/>
          <w:rtl/>
        </w:rPr>
        <w:t xml:space="preserve"> قال بإجزاء الأغسال المستحبة عن الوضوء،</w:t>
      </w:r>
      <w:r w:rsidR="00F80B6C" w:rsidRPr="00AF01EA">
        <w:rPr>
          <w:rFonts w:hint="cs"/>
          <w:b/>
          <w:sz w:val="27"/>
          <w:rtl/>
        </w:rPr>
        <w:t xml:space="preserve"> إلاّ </w:t>
      </w:r>
      <w:r w:rsidRPr="00AF01EA">
        <w:rPr>
          <w:rFonts w:hint="cs"/>
          <w:b/>
          <w:sz w:val="27"/>
          <w:rtl/>
        </w:rPr>
        <w:t xml:space="preserve">في غسل الجمعة. </w:t>
      </w:r>
    </w:p>
    <w:p w:rsidR="00D70293" w:rsidRPr="00AF01EA" w:rsidRDefault="00D70293" w:rsidP="004A38D9">
      <w:pPr>
        <w:spacing w:line="440" w:lineRule="exact"/>
        <w:rPr>
          <w:b/>
          <w:sz w:val="27"/>
          <w:rtl/>
        </w:rPr>
      </w:pPr>
    </w:p>
    <w:p w:rsidR="00D70293" w:rsidRPr="00AF01EA" w:rsidRDefault="00D70293" w:rsidP="00810013">
      <w:pPr>
        <w:pStyle w:val="31"/>
        <w:rPr>
          <w:color w:val="auto"/>
          <w:rtl/>
        </w:rPr>
      </w:pPr>
      <w:r w:rsidRPr="00AF01EA">
        <w:rPr>
          <w:rFonts w:hint="cs"/>
          <w:color w:val="auto"/>
          <w:rtl/>
        </w:rPr>
        <w:t>ردّ الاستدلال</w:t>
      </w:r>
    </w:p>
    <w:p w:rsidR="00D70293" w:rsidRPr="00AF01EA" w:rsidRDefault="00D70293" w:rsidP="00810013">
      <w:pPr>
        <w:rPr>
          <w:b/>
          <w:sz w:val="27"/>
          <w:rtl/>
        </w:rPr>
      </w:pPr>
      <w:r w:rsidRPr="00AF01EA">
        <w:rPr>
          <w:rFonts w:hint="cs"/>
          <w:b/>
          <w:sz w:val="27"/>
          <w:rtl/>
        </w:rPr>
        <w:t>على الرغم من عدم الوقوف على الاستدلال بهذه الرواية للقول المشهور في كتب المتقد</w:t>
      </w:r>
      <w:r w:rsidR="00EB6485" w:rsidRPr="00AF01EA">
        <w:rPr>
          <w:rFonts w:hint="cs"/>
          <w:b/>
          <w:sz w:val="27"/>
          <w:rtl/>
        </w:rPr>
        <w:t>ّ</w:t>
      </w:r>
      <w:r w:rsidRPr="00AF01EA">
        <w:rPr>
          <w:rFonts w:hint="cs"/>
          <w:b/>
          <w:sz w:val="27"/>
          <w:rtl/>
        </w:rPr>
        <w:t>مين</w:t>
      </w:r>
      <w:r w:rsidR="00F80B6C" w:rsidRPr="00AF01EA">
        <w:rPr>
          <w:rFonts w:hint="cs"/>
          <w:b/>
          <w:sz w:val="27"/>
          <w:rtl/>
        </w:rPr>
        <w:t xml:space="preserve"> إلاّ </w:t>
      </w:r>
      <w:r w:rsidRPr="00AF01EA">
        <w:rPr>
          <w:rFonts w:hint="cs"/>
          <w:b/>
          <w:sz w:val="27"/>
          <w:rtl/>
        </w:rPr>
        <w:t>في</w:t>
      </w:r>
      <w:r w:rsidR="00EB6485" w:rsidRPr="00AF01EA">
        <w:rPr>
          <w:rFonts w:hint="cs"/>
          <w:b/>
          <w:sz w:val="27"/>
          <w:rtl/>
        </w:rPr>
        <w:t xml:space="preserve"> </w:t>
      </w:r>
      <w:r w:rsidRPr="00AF01EA">
        <w:rPr>
          <w:rFonts w:hint="cs"/>
          <w:b/>
          <w:sz w:val="27"/>
          <w:rtl/>
        </w:rPr>
        <w:t>ما ن</w:t>
      </w:r>
      <w:r w:rsidR="004A38D9">
        <w:rPr>
          <w:rFonts w:hint="cs"/>
          <w:b/>
          <w:sz w:val="27"/>
          <w:rtl/>
        </w:rPr>
        <w:t>َ</w:t>
      </w:r>
      <w:r w:rsidRPr="00AF01EA">
        <w:rPr>
          <w:rFonts w:hint="cs"/>
          <w:b/>
          <w:sz w:val="27"/>
          <w:rtl/>
        </w:rPr>
        <w:t>د</w:t>
      </w:r>
      <w:r w:rsidR="004A38D9">
        <w:rPr>
          <w:rFonts w:hint="cs"/>
          <w:b/>
          <w:sz w:val="27"/>
          <w:rtl/>
        </w:rPr>
        <w:t>َ</w:t>
      </w:r>
      <w:r w:rsidRPr="00AF01EA">
        <w:rPr>
          <w:rFonts w:hint="cs"/>
          <w:b/>
          <w:sz w:val="27"/>
          <w:rtl/>
        </w:rPr>
        <w:t>ر، ولكننا نرى ذلك في كتب متأخ</w:t>
      </w:r>
      <w:r w:rsidR="00EB6485" w:rsidRPr="00AF01EA">
        <w:rPr>
          <w:rFonts w:hint="cs"/>
          <w:b/>
          <w:sz w:val="27"/>
          <w:rtl/>
        </w:rPr>
        <w:t>ّ</w:t>
      </w:r>
      <w:r w:rsidRPr="00AF01EA">
        <w:rPr>
          <w:rFonts w:hint="cs"/>
          <w:b/>
          <w:sz w:val="27"/>
          <w:rtl/>
        </w:rPr>
        <w:t>ري المتأخ</w:t>
      </w:r>
      <w:r w:rsidR="00EB6485" w:rsidRPr="00AF01EA">
        <w:rPr>
          <w:rFonts w:hint="cs"/>
          <w:b/>
          <w:sz w:val="27"/>
          <w:rtl/>
        </w:rPr>
        <w:t>ّ</w:t>
      </w:r>
      <w:r w:rsidRPr="00AF01EA">
        <w:rPr>
          <w:rFonts w:hint="cs"/>
          <w:b/>
          <w:sz w:val="27"/>
          <w:rtl/>
        </w:rPr>
        <w:t>رين، من أمثال: المحق</w:t>
      </w:r>
      <w:r w:rsidR="00EB6485" w:rsidRPr="00AF01EA">
        <w:rPr>
          <w:rFonts w:hint="cs"/>
          <w:b/>
          <w:sz w:val="27"/>
          <w:rtl/>
        </w:rPr>
        <w:t>ّ</w:t>
      </w:r>
      <w:r w:rsidRPr="00AF01EA">
        <w:rPr>
          <w:rFonts w:hint="cs"/>
          <w:b/>
          <w:sz w:val="27"/>
          <w:rtl/>
        </w:rPr>
        <w:t xml:space="preserve">ق السبزواري في </w:t>
      </w:r>
      <w:r w:rsidRPr="00AF01EA">
        <w:rPr>
          <w:rFonts w:hint="eastAsia"/>
          <w:sz w:val="24"/>
          <w:szCs w:val="24"/>
          <w:rtl/>
        </w:rPr>
        <w:t>«</w:t>
      </w:r>
      <w:r w:rsidRPr="00AF01EA">
        <w:rPr>
          <w:rFonts w:hint="cs"/>
          <w:b/>
          <w:sz w:val="27"/>
          <w:rtl/>
        </w:rPr>
        <w:t>ذخيرة المعاد</w:t>
      </w:r>
      <w:r w:rsidRPr="00AF01EA">
        <w:rPr>
          <w:rFonts w:hint="eastAsia"/>
          <w:sz w:val="24"/>
          <w:szCs w:val="24"/>
          <w:rtl/>
        </w:rPr>
        <w:t>»</w:t>
      </w:r>
      <w:r w:rsidRPr="00AF01EA">
        <w:rPr>
          <w:b/>
          <w:sz w:val="27"/>
          <w:vertAlign w:val="superscript"/>
          <w:rtl/>
        </w:rPr>
        <w:t>(</w:t>
      </w:r>
      <w:r w:rsidRPr="00AF01EA">
        <w:rPr>
          <w:rStyle w:val="ac"/>
          <w:b/>
          <w:sz w:val="27"/>
          <w:rtl/>
        </w:rPr>
        <w:endnoteReference w:id="348"/>
      </w:r>
      <w:r w:rsidRPr="00AF01EA">
        <w:rPr>
          <w:b/>
          <w:sz w:val="27"/>
          <w:vertAlign w:val="superscript"/>
          <w:rtl/>
        </w:rPr>
        <w:t>)</w:t>
      </w:r>
      <w:r w:rsidRPr="00AF01EA">
        <w:rPr>
          <w:rFonts w:hint="cs"/>
          <w:b/>
          <w:sz w:val="27"/>
          <w:rtl/>
        </w:rPr>
        <w:t xml:space="preserve">، وصاحب الجواهر في </w:t>
      </w:r>
      <w:r w:rsidRPr="00AF01EA">
        <w:rPr>
          <w:rFonts w:hint="eastAsia"/>
          <w:sz w:val="24"/>
          <w:szCs w:val="24"/>
          <w:rtl/>
        </w:rPr>
        <w:t>«</w:t>
      </w:r>
      <w:r w:rsidRPr="00AF01EA">
        <w:rPr>
          <w:rFonts w:hint="cs"/>
          <w:b/>
          <w:sz w:val="27"/>
          <w:rtl/>
        </w:rPr>
        <w:t>جواهر الكلام</w:t>
      </w:r>
      <w:r w:rsidRPr="00AF01EA">
        <w:rPr>
          <w:rFonts w:hint="eastAsia"/>
          <w:sz w:val="24"/>
          <w:szCs w:val="24"/>
          <w:rtl/>
        </w:rPr>
        <w:t>»</w:t>
      </w:r>
      <w:r w:rsidRPr="00AF01EA">
        <w:rPr>
          <w:b/>
          <w:sz w:val="27"/>
          <w:vertAlign w:val="superscript"/>
          <w:rtl/>
        </w:rPr>
        <w:t>(</w:t>
      </w:r>
      <w:r w:rsidRPr="00AF01EA">
        <w:rPr>
          <w:rStyle w:val="ac"/>
          <w:b/>
          <w:sz w:val="27"/>
          <w:rtl/>
        </w:rPr>
        <w:endnoteReference w:id="349"/>
      </w:r>
      <w:r w:rsidRPr="00AF01EA">
        <w:rPr>
          <w:b/>
          <w:sz w:val="27"/>
          <w:vertAlign w:val="superscript"/>
          <w:rtl/>
        </w:rPr>
        <w:t>)</w:t>
      </w:r>
      <w:r w:rsidRPr="00AF01EA">
        <w:rPr>
          <w:rFonts w:hint="cs"/>
          <w:b/>
          <w:sz w:val="27"/>
          <w:rtl/>
        </w:rPr>
        <w:t>. وعلى كل حال فإن الاستدلال بهذه الرواية مشكل</w:t>
      </w:r>
      <w:r w:rsidR="00EB6485" w:rsidRPr="00AF01EA">
        <w:rPr>
          <w:rFonts w:hint="cs"/>
          <w:b/>
          <w:sz w:val="27"/>
          <w:rtl/>
        </w:rPr>
        <w:t>ٌ،</w:t>
      </w:r>
      <w:r w:rsidRPr="00AF01EA">
        <w:rPr>
          <w:rFonts w:hint="cs"/>
          <w:b/>
          <w:sz w:val="27"/>
          <w:rtl/>
        </w:rPr>
        <w:t xml:space="preserve"> من الناحية السندية، ومن الناحية الدلالية. </w:t>
      </w:r>
    </w:p>
    <w:p w:rsidR="00D70293" w:rsidRPr="00AF01EA" w:rsidRDefault="00D70293" w:rsidP="00810013">
      <w:pPr>
        <w:rPr>
          <w:b/>
          <w:sz w:val="27"/>
          <w:rtl/>
        </w:rPr>
      </w:pPr>
      <w:r w:rsidRPr="00AF01EA">
        <w:rPr>
          <w:rFonts w:hint="cs"/>
          <w:bCs/>
          <w:sz w:val="27"/>
          <w:rtl/>
        </w:rPr>
        <w:t>أما الإشكال في السند</w:t>
      </w:r>
      <w:r w:rsidR="00EB6485" w:rsidRPr="00AF01EA">
        <w:rPr>
          <w:rFonts w:hint="cs"/>
          <w:b/>
          <w:sz w:val="27"/>
          <w:rtl/>
        </w:rPr>
        <w:t xml:space="preserve"> ف</w:t>
      </w:r>
      <w:r w:rsidRPr="00AF01EA">
        <w:rPr>
          <w:rFonts w:hint="cs"/>
          <w:b/>
          <w:sz w:val="27"/>
          <w:rtl/>
        </w:rPr>
        <w:t>تعتبر هذه الرواية ـ لوجود سليمان بن حسين في سندها ـ مجهولة</w:t>
      </w:r>
      <w:r w:rsidR="00EB6485" w:rsidRPr="00AF01EA">
        <w:rPr>
          <w:rFonts w:hint="cs"/>
          <w:b/>
          <w:sz w:val="27"/>
          <w:rtl/>
        </w:rPr>
        <w:t>ً</w:t>
      </w:r>
      <w:r w:rsidRPr="00AF01EA">
        <w:rPr>
          <w:rFonts w:hint="cs"/>
          <w:b/>
          <w:sz w:val="27"/>
          <w:rtl/>
        </w:rPr>
        <w:t xml:space="preserve">؛ لعدم وضوح توثيقه أو تضعيفه. </w:t>
      </w:r>
    </w:p>
    <w:p w:rsidR="00D70293" w:rsidRPr="00AF01EA" w:rsidRDefault="00D70293" w:rsidP="00810013">
      <w:pPr>
        <w:rPr>
          <w:bCs/>
          <w:sz w:val="27"/>
          <w:rtl/>
        </w:rPr>
      </w:pPr>
      <w:r w:rsidRPr="00AF01EA">
        <w:rPr>
          <w:rFonts w:hint="cs"/>
          <w:bCs/>
          <w:sz w:val="27"/>
          <w:rtl/>
        </w:rPr>
        <w:t>أما الإشكال في الدلالة</w:t>
      </w:r>
      <w:r w:rsidR="00EB6485" w:rsidRPr="00AF01EA">
        <w:rPr>
          <w:rFonts w:hint="cs"/>
          <w:b/>
          <w:sz w:val="27"/>
          <w:rtl/>
        </w:rPr>
        <w:t>:</w:t>
      </w:r>
    </w:p>
    <w:p w:rsidR="00D70293" w:rsidRPr="00AF01EA" w:rsidRDefault="00D70293" w:rsidP="00810013">
      <w:pPr>
        <w:rPr>
          <w:bCs/>
          <w:sz w:val="27"/>
          <w:rtl/>
        </w:rPr>
      </w:pPr>
      <w:r w:rsidRPr="00AF01EA">
        <w:rPr>
          <w:rFonts w:hint="cs"/>
          <w:b/>
          <w:sz w:val="27"/>
          <w:rtl/>
        </w:rPr>
        <w:t>أـ هناك من الفقهاء م</w:t>
      </w:r>
      <w:r w:rsidR="00EB6485" w:rsidRPr="00AF01EA">
        <w:rPr>
          <w:rFonts w:hint="cs"/>
          <w:b/>
          <w:sz w:val="27"/>
          <w:rtl/>
        </w:rPr>
        <w:t>َ</w:t>
      </w:r>
      <w:r w:rsidRPr="00AF01EA">
        <w:rPr>
          <w:rFonts w:hint="cs"/>
          <w:b/>
          <w:sz w:val="27"/>
          <w:rtl/>
        </w:rPr>
        <w:t>ن</w:t>
      </w:r>
      <w:r w:rsidR="00EB6485" w:rsidRPr="00AF01EA">
        <w:rPr>
          <w:rFonts w:hint="cs"/>
          <w:b/>
          <w:sz w:val="27"/>
          <w:rtl/>
        </w:rPr>
        <w:t>ْ</w:t>
      </w:r>
      <w:r w:rsidRPr="00AF01EA">
        <w:rPr>
          <w:rFonts w:hint="cs"/>
          <w:b/>
          <w:sz w:val="27"/>
          <w:rtl/>
        </w:rPr>
        <w:t xml:space="preserve"> احتمل حمل الرواية على الاستحباب، كما نجد ذلك من المحق</w:t>
      </w:r>
      <w:r w:rsidR="00EB6485" w:rsidRPr="00AF01EA">
        <w:rPr>
          <w:rFonts w:hint="cs"/>
          <w:b/>
          <w:sz w:val="27"/>
          <w:rtl/>
        </w:rPr>
        <w:t>ّ</w:t>
      </w:r>
      <w:r w:rsidRPr="00AF01EA">
        <w:rPr>
          <w:rFonts w:hint="cs"/>
          <w:b/>
          <w:sz w:val="27"/>
          <w:rtl/>
        </w:rPr>
        <w:t xml:space="preserve">ق الخونساري في كتاب (مشارق الشموس)؛ إذ يقول: </w:t>
      </w:r>
      <w:r w:rsidRPr="00AF01EA">
        <w:rPr>
          <w:rFonts w:hint="eastAsia"/>
          <w:sz w:val="24"/>
          <w:szCs w:val="24"/>
          <w:rtl/>
        </w:rPr>
        <w:t>«</w:t>
      </w:r>
      <w:r w:rsidRPr="00AF01EA">
        <w:rPr>
          <w:rFonts w:hint="cs"/>
          <w:b/>
          <w:sz w:val="27"/>
          <w:rtl/>
        </w:rPr>
        <w:t>وفيه</w:t>
      </w:r>
      <w:r w:rsidRPr="00AF01EA">
        <w:rPr>
          <w:b/>
          <w:sz w:val="27"/>
          <w:rtl/>
        </w:rPr>
        <w:t xml:space="preserve"> </w:t>
      </w:r>
      <w:r w:rsidR="00EB6485" w:rsidRPr="00AF01EA">
        <w:rPr>
          <w:rFonts w:hint="cs"/>
          <w:b/>
          <w:sz w:val="27"/>
          <w:rtl/>
        </w:rPr>
        <w:t xml:space="preserve">ـ </w:t>
      </w:r>
      <w:r w:rsidRPr="00AF01EA">
        <w:rPr>
          <w:rFonts w:hint="cs"/>
          <w:b/>
          <w:sz w:val="27"/>
          <w:rtl/>
        </w:rPr>
        <w:t>مع</w:t>
      </w:r>
      <w:r w:rsidRPr="00AF01EA">
        <w:rPr>
          <w:b/>
          <w:sz w:val="27"/>
          <w:rtl/>
        </w:rPr>
        <w:t xml:space="preserve"> </w:t>
      </w:r>
      <w:r w:rsidRPr="00AF01EA">
        <w:rPr>
          <w:rFonts w:hint="cs"/>
          <w:b/>
          <w:sz w:val="27"/>
          <w:rtl/>
        </w:rPr>
        <w:t>القدح</w:t>
      </w:r>
      <w:r w:rsidRPr="00AF01EA">
        <w:rPr>
          <w:b/>
          <w:sz w:val="27"/>
          <w:rtl/>
        </w:rPr>
        <w:t xml:space="preserve"> </w:t>
      </w:r>
      <w:r w:rsidRPr="00AF01EA">
        <w:rPr>
          <w:rFonts w:hint="cs"/>
          <w:b/>
          <w:sz w:val="27"/>
          <w:rtl/>
        </w:rPr>
        <w:t>في</w:t>
      </w:r>
      <w:r w:rsidRPr="00AF01EA">
        <w:rPr>
          <w:b/>
          <w:sz w:val="27"/>
          <w:rtl/>
        </w:rPr>
        <w:t xml:space="preserve"> </w:t>
      </w:r>
      <w:r w:rsidRPr="00AF01EA">
        <w:rPr>
          <w:rFonts w:hint="cs"/>
          <w:b/>
          <w:sz w:val="27"/>
          <w:rtl/>
        </w:rPr>
        <w:t>السند</w:t>
      </w:r>
      <w:r w:rsidRPr="00AF01EA">
        <w:rPr>
          <w:b/>
          <w:sz w:val="27"/>
          <w:rtl/>
        </w:rPr>
        <w:t xml:space="preserve"> </w:t>
      </w:r>
      <w:r w:rsidR="00EB6485" w:rsidRPr="00AF01EA">
        <w:rPr>
          <w:rFonts w:hint="cs"/>
          <w:b/>
          <w:sz w:val="27"/>
          <w:rtl/>
        </w:rPr>
        <w:t xml:space="preserve">ـ </w:t>
      </w:r>
      <w:r w:rsidRPr="00AF01EA">
        <w:rPr>
          <w:rFonts w:hint="cs"/>
          <w:b/>
          <w:sz w:val="27"/>
          <w:rtl/>
        </w:rPr>
        <w:t>الحمل</w:t>
      </w:r>
      <w:r w:rsidR="00EB6485" w:rsidRPr="00AF01EA">
        <w:rPr>
          <w:rFonts w:hint="cs"/>
          <w:b/>
          <w:sz w:val="27"/>
          <w:rtl/>
        </w:rPr>
        <w:t>ُ</w:t>
      </w:r>
      <w:r w:rsidRPr="00AF01EA">
        <w:rPr>
          <w:b/>
          <w:sz w:val="27"/>
          <w:rtl/>
        </w:rPr>
        <w:t xml:space="preserve"> </w:t>
      </w:r>
      <w:r w:rsidRPr="00AF01EA">
        <w:rPr>
          <w:rFonts w:hint="cs"/>
          <w:b/>
          <w:sz w:val="27"/>
          <w:rtl/>
        </w:rPr>
        <w:t>على</w:t>
      </w:r>
      <w:r w:rsidRPr="00AF01EA">
        <w:rPr>
          <w:b/>
          <w:sz w:val="27"/>
          <w:rtl/>
        </w:rPr>
        <w:t xml:space="preserve"> </w:t>
      </w:r>
      <w:r w:rsidRPr="00AF01EA">
        <w:rPr>
          <w:rFonts w:hint="cs"/>
          <w:b/>
          <w:sz w:val="27"/>
          <w:rtl/>
        </w:rPr>
        <w:t>الاستحباب، مع</w:t>
      </w:r>
      <w:r w:rsidRPr="00AF01EA">
        <w:rPr>
          <w:b/>
          <w:sz w:val="27"/>
          <w:rtl/>
        </w:rPr>
        <w:t xml:space="preserve"> </w:t>
      </w:r>
      <w:r w:rsidRPr="00AF01EA">
        <w:rPr>
          <w:rFonts w:hint="cs"/>
          <w:b/>
          <w:sz w:val="27"/>
          <w:rtl/>
        </w:rPr>
        <w:t>أنه</w:t>
      </w:r>
      <w:r w:rsidRPr="00AF01EA">
        <w:rPr>
          <w:b/>
          <w:sz w:val="27"/>
          <w:rtl/>
        </w:rPr>
        <w:t xml:space="preserve"> </w:t>
      </w:r>
      <w:r w:rsidRPr="00AF01EA">
        <w:rPr>
          <w:rFonts w:hint="cs"/>
          <w:b/>
          <w:sz w:val="27"/>
          <w:rtl/>
        </w:rPr>
        <w:t>مخصوص</w:t>
      </w:r>
      <w:r w:rsidR="00EB6485" w:rsidRPr="00AF01EA">
        <w:rPr>
          <w:rFonts w:hint="cs"/>
          <w:b/>
          <w:sz w:val="27"/>
          <w:rtl/>
        </w:rPr>
        <w:t>ٌ</w:t>
      </w:r>
      <w:r w:rsidRPr="00AF01EA">
        <w:rPr>
          <w:b/>
          <w:sz w:val="27"/>
          <w:rtl/>
        </w:rPr>
        <w:t xml:space="preserve"> </w:t>
      </w:r>
      <w:r w:rsidRPr="00AF01EA">
        <w:rPr>
          <w:rFonts w:hint="cs"/>
          <w:b/>
          <w:sz w:val="27"/>
          <w:rtl/>
        </w:rPr>
        <w:t>بغسل</w:t>
      </w:r>
      <w:r w:rsidRPr="00AF01EA">
        <w:rPr>
          <w:b/>
          <w:sz w:val="27"/>
          <w:rtl/>
        </w:rPr>
        <w:t xml:space="preserve"> </w:t>
      </w:r>
      <w:r w:rsidRPr="00AF01EA">
        <w:rPr>
          <w:rFonts w:hint="cs"/>
          <w:b/>
          <w:sz w:val="27"/>
          <w:rtl/>
        </w:rPr>
        <w:t>الجمعة</w:t>
      </w:r>
      <w:r w:rsidRPr="00AF01EA">
        <w:rPr>
          <w:rFonts w:hint="eastAsia"/>
          <w:sz w:val="24"/>
          <w:szCs w:val="24"/>
          <w:rtl/>
        </w:rPr>
        <w:t>»</w:t>
      </w:r>
      <w:r w:rsidRPr="00AF01EA">
        <w:rPr>
          <w:bCs/>
          <w:sz w:val="27"/>
          <w:vertAlign w:val="superscript"/>
          <w:rtl/>
        </w:rPr>
        <w:t>(</w:t>
      </w:r>
      <w:r w:rsidRPr="00AF01EA">
        <w:rPr>
          <w:rStyle w:val="ac"/>
          <w:bCs/>
          <w:sz w:val="27"/>
          <w:rtl/>
        </w:rPr>
        <w:endnoteReference w:id="350"/>
      </w:r>
      <w:r w:rsidRPr="00AF01EA">
        <w:rPr>
          <w:bCs/>
          <w:sz w:val="27"/>
          <w:vertAlign w:val="superscript"/>
          <w:rtl/>
        </w:rPr>
        <w:t>)</w:t>
      </w:r>
      <w:r w:rsidRPr="00AF01EA">
        <w:rPr>
          <w:rFonts w:hint="cs"/>
          <w:bCs/>
          <w:sz w:val="27"/>
          <w:rtl/>
        </w:rPr>
        <w:t xml:space="preserve">. </w:t>
      </w:r>
    </w:p>
    <w:p w:rsidR="00D70293" w:rsidRPr="00AF01EA" w:rsidRDefault="00D70293" w:rsidP="00810013">
      <w:pPr>
        <w:rPr>
          <w:b/>
          <w:sz w:val="27"/>
          <w:rtl/>
        </w:rPr>
      </w:pPr>
      <w:r w:rsidRPr="00AF01EA">
        <w:rPr>
          <w:rFonts w:hint="cs"/>
          <w:b/>
          <w:sz w:val="27"/>
          <w:rtl/>
        </w:rPr>
        <w:t>إلا أن هذا الاستدلال قابل</w:t>
      </w:r>
      <w:r w:rsidR="00EB6485" w:rsidRPr="00AF01EA">
        <w:rPr>
          <w:rFonts w:hint="cs"/>
          <w:b/>
          <w:sz w:val="27"/>
          <w:rtl/>
        </w:rPr>
        <w:t>ٌ</w:t>
      </w:r>
      <w:r w:rsidRPr="00AF01EA">
        <w:rPr>
          <w:rFonts w:hint="cs"/>
          <w:b/>
          <w:sz w:val="27"/>
          <w:rtl/>
        </w:rPr>
        <w:t xml:space="preserve"> للمناقشة؛ إذ مع وجود الألفاظ الواردة بصيغة الأمر، من قبيل: </w:t>
      </w:r>
      <w:r w:rsidRPr="00AF01EA">
        <w:rPr>
          <w:rFonts w:hint="eastAsia"/>
          <w:sz w:val="24"/>
          <w:szCs w:val="24"/>
          <w:rtl/>
        </w:rPr>
        <w:t>«</w:t>
      </w:r>
      <w:r w:rsidRPr="00AF01EA">
        <w:rPr>
          <w:rFonts w:hint="cs"/>
          <w:b/>
          <w:sz w:val="27"/>
          <w:rtl/>
        </w:rPr>
        <w:t>فتوض</w:t>
      </w:r>
      <w:r w:rsidR="00EB6485" w:rsidRPr="00AF01EA">
        <w:rPr>
          <w:rFonts w:hint="cs"/>
          <w:b/>
          <w:sz w:val="27"/>
          <w:rtl/>
        </w:rPr>
        <w:t>ّ</w:t>
      </w:r>
      <w:r w:rsidRPr="00AF01EA">
        <w:rPr>
          <w:rFonts w:hint="cs"/>
          <w:b/>
          <w:sz w:val="27"/>
          <w:rtl/>
        </w:rPr>
        <w:t>أ</w:t>
      </w:r>
      <w:r w:rsidRPr="00AF01EA">
        <w:rPr>
          <w:rFonts w:hint="eastAsia"/>
          <w:sz w:val="24"/>
          <w:szCs w:val="24"/>
          <w:rtl/>
        </w:rPr>
        <w:t>»</w:t>
      </w:r>
      <w:r w:rsidRPr="00AF01EA">
        <w:rPr>
          <w:rFonts w:hint="cs"/>
          <w:b/>
          <w:sz w:val="27"/>
          <w:rtl/>
        </w:rPr>
        <w:t xml:space="preserve"> و</w:t>
      </w:r>
      <w:r w:rsidRPr="00AF01EA">
        <w:rPr>
          <w:rFonts w:hint="eastAsia"/>
          <w:sz w:val="24"/>
          <w:szCs w:val="24"/>
          <w:rtl/>
        </w:rPr>
        <w:t>«</w:t>
      </w:r>
      <w:r w:rsidRPr="00AF01EA">
        <w:rPr>
          <w:rFonts w:hint="cs"/>
          <w:b/>
          <w:sz w:val="27"/>
          <w:rtl/>
        </w:rPr>
        <w:t>اغتسل</w:t>
      </w:r>
      <w:r w:rsidRPr="00AF01EA">
        <w:rPr>
          <w:rFonts w:hint="eastAsia"/>
          <w:sz w:val="24"/>
          <w:szCs w:val="24"/>
          <w:rtl/>
        </w:rPr>
        <w:t>»</w:t>
      </w:r>
      <w:r w:rsidRPr="00AF01EA">
        <w:rPr>
          <w:rFonts w:hint="cs"/>
          <w:b/>
          <w:sz w:val="27"/>
          <w:rtl/>
        </w:rPr>
        <w:t xml:space="preserve">، لا وجه لحمل الرواية على الاستحباب؛ إذ </w:t>
      </w:r>
      <w:r w:rsidR="00EB6485" w:rsidRPr="00AF01EA">
        <w:rPr>
          <w:rFonts w:hint="cs"/>
          <w:b/>
          <w:sz w:val="27"/>
          <w:rtl/>
        </w:rPr>
        <w:t>إ</w:t>
      </w:r>
      <w:r w:rsidRPr="00AF01EA">
        <w:rPr>
          <w:rFonts w:hint="cs"/>
          <w:b/>
          <w:sz w:val="27"/>
          <w:rtl/>
        </w:rPr>
        <w:t>ن ظهور الأمر في الوجوب ممكن</w:t>
      </w:r>
      <w:r w:rsidR="00EB6485" w:rsidRPr="00AF01EA">
        <w:rPr>
          <w:rFonts w:hint="cs"/>
          <w:b/>
          <w:sz w:val="27"/>
          <w:rtl/>
        </w:rPr>
        <w:t>ٌ</w:t>
      </w:r>
      <w:r w:rsidRPr="00AF01EA">
        <w:rPr>
          <w:rFonts w:hint="cs"/>
          <w:b/>
          <w:sz w:val="27"/>
          <w:rtl/>
        </w:rPr>
        <w:t xml:space="preserve">. </w:t>
      </w:r>
    </w:p>
    <w:p w:rsidR="00EB6485" w:rsidRPr="00AF01EA" w:rsidRDefault="00D70293" w:rsidP="00810013">
      <w:pPr>
        <w:rPr>
          <w:b/>
          <w:sz w:val="27"/>
          <w:rtl/>
        </w:rPr>
      </w:pPr>
      <w:r w:rsidRPr="00AF01EA">
        <w:rPr>
          <w:rFonts w:hint="cs"/>
          <w:bCs/>
          <w:sz w:val="27"/>
          <w:rtl/>
        </w:rPr>
        <w:t>ولو قيل</w:t>
      </w:r>
      <w:r w:rsidRPr="00AF01EA">
        <w:rPr>
          <w:rFonts w:hint="cs"/>
          <w:b/>
          <w:sz w:val="27"/>
          <w:rtl/>
        </w:rPr>
        <w:t xml:space="preserve">: حيث </w:t>
      </w:r>
      <w:r w:rsidR="00EB6485" w:rsidRPr="00AF01EA">
        <w:rPr>
          <w:rFonts w:hint="cs"/>
          <w:b/>
          <w:sz w:val="27"/>
          <w:rtl/>
        </w:rPr>
        <w:t>إ</w:t>
      </w:r>
      <w:r w:rsidRPr="00AF01EA">
        <w:rPr>
          <w:rFonts w:hint="cs"/>
          <w:b/>
          <w:sz w:val="27"/>
          <w:rtl/>
        </w:rPr>
        <w:t xml:space="preserve">ن </w:t>
      </w:r>
      <w:r w:rsidR="00EB6485" w:rsidRPr="00AF01EA">
        <w:rPr>
          <w:rFonts w:hint="cs"/>
          <w:b/>
          <w:sz w:val="27"/>
          <w:rtl/>
        </w:rPr>
        <w:t>الأمر بالاغتسال للجمعة استحبابي</w:t>
      </w:r>
      <w:r w:rsidRPr="00AF01EA">
        <w:rPr>
          <w:rFonts w:hint="cs"/>
          <w:b/>
          <w:sz w:val="27"/>
          <w:rtl/>
        </w:rPr>
        <w:t xml:space="preserve"> فإن</w:t>
      </w:r>
      <w:r w:rsidR="00EB6485" w:rsidRPr="00AF01EA">
        <w:rPr>
          <w:rFonts w:hint="cs"/>
          <w:b/>
          <w:sz w:val="27"/>
          <w:rtl/>
        </w:rPr>
        <w:t>ّ</w:t>
      </w:r>
      <w:r w:rsidRPr="00AF01EA">
        <w:rPr>
          <w:rFonts w:hint="cs"/>
          <w:b/>
          <w:sz w:val="27"/>
          <w:rtl/>
        </w:rPr>
        <w:t xml:space="preserve"> وحدة السياق تشك</w:t>
      </w:r>
      <w:r w:rsidR="00EB6485" w:rsidRPr="00AF01EA">
        <w:rPr>
          <w:rFonts w:hint="cs"/>
          <w:b/>
          <w:sz w:val="27"/>
          <w:rtl/>
        </w:rPr>
        <w:t>ِّ</w:t>
      </w:r>
      <w:r w:rsidRPr="00AF01EA">
        <w:rPr>
          <w:rFonts w:hint="cs"/>
          <w:b/>
          <w:sz w:val="27"/>
          <w:rtl/>
        </w:rPr>
        <w:t>ل قرينة</w:t>
      </w:r>
      <w:r w:rsidR="00EB6485" w:rsidRPr="00AF01EA">
        <w:rPr>
          <w:rFonts w:hint="cs"/>
          <w:b/>
          <w:sz w:val="27"/>
          <w:rtl/>
        </w:rPr>
        <w:t>ً</w:t>
      </w:r>
      <w:r w:rsidRPr="00AF01EA">
        <w:rPr>
          <w:rFonts w:hint="cs"/>
          <w:b/>
          <w:sz w:val="27"/>
          <w:rtl/>
        </w:rPr>
        <w:t xml:space="preserve"> على حمل الرواية في سا</w:t>
      </w:r>
      <w:r w:rsidR="00EB6485" w:rsidRPr="00AF01EA">
        <w:rPr>
          <w:rFonts w:hint="cs"/>
          <w:b/>
          <w:sz w:val="27"/>
          <w:rtl/>
        </w:rPr>
        <w:t>ئر الموارد على الاستحباب أيضاً.</w:t>
      </w:r>
    </w:p>
    <w:p w:rsidR="00D70293" w:rsidRPr="00AF01EA" w:rsidRDefault="00D70293" w:rsidP="00810013">
      <w:pPr>
        <w:rPr>
          <w:b/>
          <w:sz w:val="27"/>
          <w:rtl/>
        </w:rPr>
      </w:pPr>
      <w:r w:rsidRPr="00AF01EA">
        <w:rPr>
          <w:rFonts w:hint="cs"/>
          <w:bCs/>
          <w:sz w:val="27"/>
          <w:rtl/>
        </w:rPr>
        <w:t>قلنا في الجواب</w:t>
      </w:r>
      <w:r w:rsidRPr="00AF01EA">
        <w:rPr>
          <w:rFonts w:hint="cs"/>
          <w:b/>
          <w:sz w:val="27"/>
          <w:rtl/>
        </w:rPr>
        <w:t>: إن وجوب الوضوء لغسل الجمعة وجوب</w:t>
      </w:r>
      <w:r w:rsidR="00EB6485" w:rsidRPr="00AF01EA">
        <w:rPr>
          <w:rFonts w:hint="cs"/>
          <w:b/>
          <w:sz w:val="27"/>
          <w:rtl/>
        </w:rPr>
        <w:t>ٌ</w:t>
      </w:r>
      <w:r w:rsidRPr="00AF01EA">
        <w:rPr>
          <w:rFonts w:hint="cs"/>
          <w:b/>
          <w:sz w:val="27"/>
          <w:rtl/>
        </w:rPr>
        <w:t xml:space="preserve"> مشروط، يتناسب مع الاستحباب المشروط بالنسبة إلى غسل الجمعة</w:t>
      </w:r>
      <w:r w:rsidR="00EB6485" w:rsidRPr="00AF01EA">
        <w:rPr>
          <w:rFonts w:hint="cs"/>
          <w:b/>
          <w:sz w:val="27"/>
          <w:rtl/>
        </w:rPr>
        <w:t>،</w:t>
      </w:r>
      <w:r w:rsidRPr="00AF01EA">
        <w:rPr>
          <w:rFonts w:hint="cs"/>
          <w:b/>
          <w:sz w:val="27"/>
          <w:rtl/>
        </w:rPr>
        <w:t xml:space="preserve"> كما أن الوضوء والطهارة وجوب</w:t>
      </w:r>
      <w:r w:rsidR="00EB6485" w:rsidRPr="00AF01EA">
        <w:rPr>
          <w:rFonts w:hint="cs"/>
          <w:b/>
          <w:sz w:val="27"/>
          <w:rtl/>
        </w:rPr>
        <w:t>ٌ</w:t>
      </w:r>
      <w:r w:rsidRPr="00AF01EA">
        <w:rPr>
          <w:rFonts w:hint="cs"/>
          <w:b/>
          <w:sz w:val="27"/>
          <w:rtl/>
        </w:rPr>
        <w:t xml:space="preserve"> شرطي</w:t>
      </w:r>
      <w:r w:rsidR="00EB6485" w:rsidRPr="00AF01EA">
        <w:rPr>
          <w:rFonts w:hint="cs"/>
          <w:b/>
          <w:sz w:val="27"/>
          <w:rtl/>
        </w:rPr>
        <w:t>ّ</w:t>
      </w:r>
      <w:r w:rsidRPr="00AF01EA">
        <w:rPr>
          <w:rFonts w:hint="cs"/>
          <w:b/>
          <w:sz w:val="27"/>
          <w:rtl/>
        </w:rPr>
        <w:t xml:space="preserve"> للصلاة المستحبة. </w:t>
      </w:r>
    </w:p>
    <w:p w:rsidR="00D70293" w:rsidRPr="00AF01EA" w:rsidRDefault="00D70293" w:rsidP="00810013">
      <w:pPr>
        <w:rPr>
          <w:b/>
          <w:sz w:val="27"/>
          <w:rtl/>
        </w:rPr>
      </w:pPr>
      <w:r w:rsidRPr="00AF01EA">
        <w:rPr>
          <w:rFonts w:hint="cs"/>
          <w:b/>
          <w:sz w:val="27"/>
          <w:rtl/>
        </w:rPr>
        <w:lastRenderedPageBreak/>
        <w:t>ب ـ يمكن حمل هذه الرواية على التقية؛ إذ يذهب أبناء العام</w:t>
      </w:r>
      <w:r w:rsidR="00EB6485" w:rsidRPr="00AF01EA">
        <w:rPr>
          <w:rFonts w:hint="cs"/>
          <w:b/>
          <w:sz w:val="27"/>
          <w:rtl/>
        </w:rPr>
        <w:t>ّ</w:t>
      </w:r>
      <w:r w:rsidRPr="00AF01EA">
        <w:rPr>
          <w:rFonts w:hint="cs"/>
          <w:b/>
          <w:sz w:val="27"/>
          <w:rtl/>
        </w:rPr>
        <w:t>ة إلى القول باستحباب الوضوء قبل غسل الجنابة</w:t>
      </w:r>
      <w:r w:rsidRPr="00AF01EA">
        <w:rPr>
          <w:b/>
          <w:sz w:val="27"/>
          <w:vertAlign w:val="superscript"/>
          <w:rtl/>
        </w:rPr>
        <w:t>(</w:t>
      </w:r>
      <w:r w:rsidRPr="00AF01EA">
        <w:rPr>
          <w:rStyle w:val="ac"/>
          <w:b/>
          <w:sz w:val="27"/>
          <w:rtl/>
        </w:rPr>
        <w:endnoteReference w:id="351"/>
      </w:r>
      <w:r w:rsidRPr="00AF01EA">
        <w:rPr>
          <w:b/>
          <w:sz w:val="27"/>
          <w:vertAlign w:val="superscript"/>
          <w:rtl/>
        </w:rPr>
        <w:t>)</w:t>
      </w:r>
      <w:r w:rsidRPr="00AF01EA">
        <w:rPr>
          <w:rFonts w:hint="cs"/>
          <w:b/>
          <w:sz w:val="27"/>
          <w:rtl/>
        </w:rPr>
        <w:t>، وفي بعض فتاواهم القول بوجوب الوضوء مع غسل الجنابة</w:t>
      </w:r>
      <w:r w:rsidRPr="00AF01EA">
        <w:rPr>
          <w:b/>
          <w:sz w:val="27"/>
          <w:vertAlign w:val="superscript"/>
          <w:rtl/>
        </w:rPr>
        <w:t>(</w:t>
      </w:r>
      <w:r w:rsidRPr="00AF01EA">
        <w:rPr>
          <w:rStyle w:val="ac"/>
          <w:b/>
          <w:sz w:val="27"/>
          <w:rtl/>
        </w:rPr>
        <w:endnoteReference w:id="352"/>
      </w:r>
      <w:r w:rsidRPr="00AF01EA">
        <w:rPr>
          <w:b/>
          <w:sz w:val="27"/>
          <w:vertAlign w:val="superscript"/>
          <w:rtl/>
        </w:rPr>
        <w:t>)</w:t>
      </w:r>
      <w:r w:rsidRPr="00AF01EA">
        <w:rPr>
          <w:rFonts w:hint="cs"/>
          <w:b/>
          <w:sz w:val="27"/>
          <w:rtl/>
        </w:rPr>
        <w:t xml:space="preserve">. </w:t>
      </w:r>
    </w:p>
    <w:p w:rsidR="00D70293" w:rsidRPr="00AF01EA" w:rsidRDefault="00D70293" w:rsidP="00810013">
      <w:pPr>
        <w:rPr>
          <w:b/>
          <w:sz w:val="27"/>
          <w:rtl/>
        </w:rPr>
      </w:pPr>
      <w:r w:rsidRPr="00AF01EA">
        <w:rPr>
          <w:rFonts w:hint="cs"/>
          <w:b/>
          <w:sz w:val="27"/>
          <w:rtl/>
        </w:rPr>
        <w:t>وقال المحق</w:t>
      </w:r>
      <w:r w:rsidR="00EB6485" w:rsidRPr="00AF01EA">
        <w:rPr>
          <w:rFonts w:hint="cs"/>
          <w:b/>
          <w:sz w:val="27"/>
          <w:rtl/>
        </w:rPr>
        <w:t>ّ</w:t>
      </w:r>
      <w:r w:rsidRPr="00AF01EA">
        <w:rPr>
          <w:rFonts w:hint="cs"/>
          <w:b/>
          <w:sz w:val="27"/>
          <w:rtl/>
        </w:rPr>
        <w:t xml:space="preserve">ق البحراني في كتابه </w:t>
      </w:r>
      <w:r w:rsidRPr="00AF01EA">
        <w:rPr>
          <w:rFonts w:hint="eastAsia"/>
          <w:sz w:val="24"/>
          <w:szCs w:val="24"/>
          <w:rtl/>
        </w:rPr>
        <w:t>«</w:t>
      </w:r>
      <w:r w:rsidRPr="00AF01EA">
        <w:rPr>
          <w:rFonts w:hint="cs"/>
          <w:b/>
          <w:sz w:val="27"/>
          <w:rtl/>
        </w:rPr>
        <w:t>الحدائق الناضرة</w:t>
      </w:r>
      <w:r w:rsidRPr="00AF01EA">
        <w:rPr>
          <w:rFonts w:hint="eastAsia"/>
          <w:sz w:val="24"/>
          <w:szCs w:val="24"/>
          <w:rtl/>
        </w:rPr>
        <w:t>»</w:t>
      </w:r>
      <w:r w:rsidRPr="00AF01EA">
        <w:rPr>
          <w:rFonts w:hint="cs"/>
          <w:b/>
          <w:sz w:val="27"/>
          <w:rtl/>
        </w:rPr>
        <w:t xml:space="preserve">: </w:t>
      </w:r>
      <w:r w:rsidRPr="00AF01EA">
        <w:rPr>
          <w:rFonts w:hint="eastAsia"/>
          <w:sz w:val="24"/>
          <w:szCs w:val="24"/>
          <w:rtl/>
        </w:rPr>
        <w:t>«</w:t>
      </w:r>
      <w:r w:rsidRPr="00AF01EA">
        <w:rPr>
          <w:rFonts w:hint="cs"/>
          <w:b/>
          <w:sz w:val="27"/>
          <w:rtl/>
        </w:rPr>
        <w:t>والأظهر</w:t>
      </w:r>
      <w:r w:rsidRPr="00AF01EA">
        <w:rPr>
          <w:b/>
          <w:sz w:val="27"/>
          <w:rtl/>
        </w:rPr>
        <w:t xml:space="preserve"> </w:t>
      </w:r>
      <w:r w:rsidRPr="00AF01EA">
        <w:rPr>
          <w:rFonts w:hint="cs"/>
          <w:b/>
          <w:sz w:val="27"/>
          <w:rtl/>
        </w:rPr>
        <w:t>عندي</w:t>
      </w:r>
      <w:r w:rsidRPr="00AF01EA">
        <w:rPr>
          <w:b/>
          <w:sz w:val="27"/>
          <w:rtl/>
        </w:rPr>
        <w:t xml:space="preserve"> </w:t>
      </w:r>
      <w:r w:rsidRPr="00AF01EA">
        <w:rPr>
          <w:rFonts w:hint="cs"/>
          <w:b/>
          <w:sz w:val="27"/>
          <w:rtl/>
        </w:rPr>
        <w:t>حمل</w:t>
      </w:r>
      <w:r w:rsidRPr="00AF01EA">
        <w:rPr>
          <w:b/>
          <w:sz w:val="27"/>
          <w:rtl/>
        </w:rPr>
        <w:t xml:space="preserve"> </w:t>
      </w:r>
      <w:r w:rsidRPr="00AF01EA">
        <w:rPr>
          <w:rFonts w:hint="cs"/>
          <w:b/>
          <w:sz w:val="27"/>
          <w:rtl/>
        </w:rPr>
        <w:t>الأخبار</w:t>
      </w:r>
      <w:r w:rsidRPr="00AF01EA">
        <w:rPr>
          <w:b/>
          <w:sz w:val="27"/>
          <w:rtl/>
        </w:rPr>
        <w:t xml:space="preserve"> </w:t>
      </w:r>
      <w:r w:rsidRPr="00AF01EA">
        <w:rPr>
          <w:rFonts w:hint="cs"/>
          <w:b/>
          <w:sz w:val="27"/>
          <w:rtl/>
        </w:rPr>
        <w:t>المذكورة، وكذا</w:t>
      </w:r>
      <w:r w:rsidRPr="00AF01EA">
        <w:rPr>
          <w:b/>
          <w:sz w:val="27"/>
          <w:rtl/>
        </w:rPr>
        <w:t xml:space="preserve"> </w:t>
      </w:r>
      <w:r w:rsidRPr="00AF01EA">
        <w:rPr>
          <w:rFonts w:hint="cs"/>
          <w:b/>
          <w:sz w:val="27"/>
          <w:rtl/>
        </w:rPr>
        <w:t>كلامه</w:t>
      </w:r>
      <w:r w:rsidR="00BA55E9" w:rsidRPr="00E873A5">
        <w:rPr>
          <w:rFonts w:cs="Mosawi"/>
          <w:b/>
          <w:sz w:val="22"/>
          <w:szCs w:val="22"/>
          <w:rtl/>
        </w:rPr>
        <w:t>×</w:t>
      </w:r>
      <w:r w:rsidRPr="00AF01EA">
        <w:rPr>
          <w:b/>
          <w:sz w:val="27"/>
          <w:rtl/>
        </w:rPr>
        <w:t xml:space="preserve"> </w:t>
      </w:r>
      <w:r w:rsidRPr="00AF01EA">
        <w:rPr>
          <w:rFonts w:hint="cs"/>
          <w:b/>
          <w:sz w:val="27"/>
          <w:rtl/>
        </w:rPr>
        <w:t>في</w:t>
      </w:r>
      <w:r w:rsidRPr="00AF01EA">
        <w:rPr>
          <w:b/>
          <w:sz w:val="27"/>
          <w:rtl/>
        </w:rPr>
        <w:t xml:space="preserve"> </w:t>
      </w:r>
      <w:r w:rsidRPr="00AF01EA">
        <w:rPr>
          <w:rFonts w:hint="cs"/>
          <w:b/>
          <w:sz w:val="27"/>
          <w:rtl/>
        </w:rPr>
        <w:t>الفقه</w:t>
      </w:r>
      <w:r w:rsidRPr="00AF01EA">
        <w:rPr>
          <w:b/>
          <w:sz w:val="27"/>
          <w:rtl/>
        </w:rPr>
        <w:t xml:space="preserve"> </w:t>
      </w:r>
      <w:r w:rsidRPr="00AF01EA">
        <w:rPr>
          <w:rFonts w:hint="cs"/>
          <w:b/>
          <w:sz w:val="27"/>
          <w:rtl/>
        </w:rPr>
        <w:t>الرضوي</w:t>
      </w:r>
      <w:r w:rsidRPr="00AF01EA">
        <w:rPr>
          <w:b/>
          <w:sz w:val="27"/>
          <w:vertAlign w:val="superscript"/>
          <w:rtl/>
        </w:rPr>
        <w:t>(</w:t>
      </w:r>
      <w:r w:rsidRPr="00AF01EA">
        <w:rPr>
          <w:rStyle w:val="ac"/>
          <w:b/>
          <w:sz w:val="27"/>
          <w:rtl/>
        </w:rPr>
        <w:endnoteReference w:id="353"/>
      </w:r>
      <w:r w:rsidRPr="00AF01EA">
        <w:rPr>
          <w:b/>
          <w:sz w:val="27"/>
          <w:vertAlign w:val="superscript"/>
          <w:rtl/>
        </w:rPr>
        <w:t>)</w:t>
      </w:r>
      <w:r w:rsidR="00EB6485" w:rsidRPr="00AF01EA">
        <w:rPr>
          <w:rFonts w:hint="cs"/>
          <w:b/>
          <w:sz w:val="27"/>
          <w:rtl/>
        </w:rPr>
        <w:t>،</w:t>
      </w:r>
      <w:r w:rsidRPr="00AF01EA">
        <w:rPr>
          <w:b/>
          <w:sz w:val="27"/>
          <w:rtl/>
        </w:rPr>
        <w:t xml:space="preserve"> </w:t>
      </w:r>
      <w:r w:rsidRPr="00AF01EA">
        <w:rPr>
          <w:rFonts w:hint="cs"/>
          <w:b/>
          <w:sz w:val="27"/>
          <w:rtl/>
        </w:rPr>
        <w:t>على</w:t>
      </w:r>
      <w:r w:rsidRPr="00AF01EA">
        <w:rPr>
          <w:b/>
          <w:sz w:val="27"/>
          <w:rtl/>
        </w:rPr>
        <w:t xml:space="preserve"> </w:t>
      </w:r>
      <w:r w:rsidRPr="00AF01EA">
        <w:rPr>
          <w:rFonts w:hint="cs"/>
          <w:b/>
          <w:sz w:val="27"/>
          <w:rtl/>
        </w:rPr>
        <w:t>التقية</w:t>
      </w:r>
      <w:r w:rsidRPr="00AF01EA">
        <w:rPr>
          <w:rFonts w:hint="eastAsia"/>
          <w:sz w:val="24"/>
          <w:szCs w:val="24"/>
          <w:rtl/>
        </w:rPr>
        <w:t>»</w:t>
      </w:r>
      <w:r w:rsidRPr="00AF01EA">
        <w:rPr>
          <w:b/>
          <w:sz w:val="27"/>
          <w:vertAlign w:val="superscript"/>
          <w:rtl/>
        </w:rPr>
        <w:t>(</w:t>
      </w:r>
      <w:r w:rsidRPr="00AF01EA">
        <w:rPr>
          <w:rStyle w:val="ac"/>
          <w:b/>
          <w:sz w:val="27"/>
          <w:rtl/>
        </w:rPr>
        <w:endnoteReference w:id="354"/>
      </w:r>
      <w:r w:rsidRPr="00AF01EA">
        <w:rPr>
          <w:b/>
          <w:sz w:val="27"/>
          <w:vertAlign w:val="superscript"/>
          <w:rtl/>
        </w:rPr>
        <w:t>)</w:t>
      </w:r>
      <w:r w:rsidRPr="00AF01EA">
        <w:rPr>
          <w:rFonts w:hint="cs"/>
          <w:b/>
          <w:sz w:val="27"/>
          <w:rtl/>
        </w:rPr>
        <w:t xml:space="preserve">. </w:t>
      </w:r>
    </w:p>
    <w:p w:rsidR="00D70293" w:rsidRPr="00AF01EA" w:rsidRDefault="00D70293" w:rsidP="00810013">
      <w:pPr>
        <w:rPr>
          <w:b/>
          <w:sz w:val="27"/>
          <w:rtl/>
        </w:rPr>
      </w:pPr>
      <w:r w:rsidRPr="00AF01EA">
        <w:rPr>
          <w:rFonts w:hint="cs"/>
          <w:b/>
          <w:sz w:val="27"/>
          <w:rtl/>
        </w:rPr>
        <w:t>في ختام البحث عن هذه الط</w:t>
      </w:r>
      <w:r w:rsidR="00EB6485" w:rsidRPr="00AF01EA">
        <w:rPr>
          <w:rFonts w:hint="cs"/>
          <w:b/>
          <w:sz w:val="27"/>
          <w:rtl/>
        </w:rPr>
        <w:t>ائفة من الروايات</w:t>
      </w:r>
      <w:r w:rsidRPr="00AF01EA">
        <w:rPr>
          <w:rFonts w:hint="cs"/>
          <w:b/>
          <w:sz w:val="27"/>
          <w:rtl/>
        </w:rPr>
        <w:t xml:space="preserve"> يجب الالتفات بشكل</w:t>
      </w:r>
      <w:r w:rsidR="00EB6485" w:rsidRPr="00AF01EA">
        <w:rPr>
          <w:rFonts w:hint="cs"/>
          <w:b/>
          <w:sz w:val="27"/>
          <w:rtl/>
        </w:rPr>
        <w:t>ٍ</w:t>
      </w:r>
      <w:r w:rsidRPr="00AF01EA">
        <w:rPr>
          <w:rFonts w:hint="cs"/>
          <w:b/>
          <w:sz w:val="27"/>
          <w:rtl/>
        </w:rPr>
        <w:t xml:space="preserve"> خاص</w:t>
      </w:r>
      <w:r w:rsidR="00EB6485" w:rsidRPr="00AF01EA">
        <w:rPr>
          <w:rFonts w:hint="cs"/>
          <w:b/>
          <w:sz w:val="27"/>
          <w:rtl/>
        </w:rPr>
        <w:t>ّ</w:t>
      </w:r>
      <w:r w:rsidRPr="00AF01EA">
        <w:rPr>
          <w:rFonts w:hint="cs"/>
          <w:b/>
          <w:sz w:val="27"/>
          <w:rtl/>
        </w:rPr>
        <w:t xml:space="preserve"> إلى كلام صاحب </w:t>
      </w:r>
      <w:r w:rsidRPr="00AF01EA">
        <w:rPr>
          <w:rFonts w:hint="eastAsia"/>
          <w:sz w:val="24"/>
          <w:szCs w:val="24"/>
          <w:rtl/>
        </w:rPr>
        <w:t>«</w:t>
      </w:r>
      <w:r w:rsidRPr="00AF01EA">
        <w:rPr>
          <w:rFonts w:hint="cs"/>
          <w:b/>
          <w:sz w:val="27"/>
          <w:rtl/>
        </w:rPr>
        <w:t>الوسائل</w:t>
      </w:r>
      <w:r w:rsidRPr="00AF01EA">
        <w:rPr>
          <w:rFonts w:hint="eastAsia"/>
          <w:sz w:val="24"/>
          <w:szCs w:val="24"/>
          <w:rtl/>
        </w:rPr>
        <w:t>»</w:t>
      </w:r>
      <w:r w:rsidRPr="00AF01EA">
        <w:rPr>
          <w:rFonts w:hint="cs"/>
          <w:b/>
          <w:sz w:val="27"/>
          <w:rtl/>
        </w:rPr>
        <w:t xml:space="preserve">، من حيث </w:t>
      </w:r>
      <w:r w:rsidR="00EB6485" w:rsidRPr="00AF01EA">
        <w:rPr>
          <w:rFonts w:hint="cs"/>
          <w:b/>
          <w:sz w:val="27"/>
          <w:rtl/>
        </w:rPr>
        <w:t>إ</w:t>
      </w:r>
      <w:r w:rsidRPr="00AF01EA">
        <w:rPr>
          <w:rFonts w:hint="cs"/>
          <w:b/>
          <w:sz w:val="27"/>
          <w:rtl/>
        </w:rPr>
        <w:t>نه يذكر الروايات التي يستدل</w:t>
      </w:r>
      <w:r w:rsidR="00EB6485" w:rsidRPr="00AF01EA">
        <w:rPr>
          <w:rFonts w:hint="cs"/>
          <w:b/>
          <w:sz w:val="27"/>
          <w:rtl/>
        </w:rPr>
        <w:t>ّ</w:t>
      </w:r>
      <w:r w:rsidRPr="00AF01EA">
        <w:rPr>
          <w:rFonts w:hint="cs"/>
          <w:b/>
          <w:sz w:val="27"/>
          <w:rtl/>
        </w:rPr>
        <w:t xml:space="preserve"> بها القائلون بعدم الإجزاء في باب</w:t>
      </w:r>
      <w:r w:rsidR="00EB6485" w:rsidRPr="00AF01EA">
        <w:rPr>
          <w:rFonts w:hint="cs"/>
          <w:b/>
          <w:sz w:val="27"/>
          <w:rtl/>
        </w:rPr>
        <w:t>ٍ</w:t>
      </w:r>
      <w:r w:rsidRPr="00AF01EA">
        <w:rPr>
          <w:rFonts w:hint="cs"/>
          <w:b/>
          <w:sz w:val="27"/>
          <w:rtl/>
        </w:rPr>
        <w:t xml:space="preserve"> تحت عنوان: </w:t>
      </w:r>
      <w:r w:rsidRPr="00AF01EA">
        <w:rPr>
          <w:rFonts w:hint="eastAsia"/>
          <w:sz w:val="24"/>
          <w:szCs w:val="24"/>
          <w:rtl/>
        </w:rPr>
        <w:t>«</w:t>
      </w:r>
      <w:r w:rsidRPr="00AF01EA">
        <w:rPr>
          <w:rFonts w:hint="cs"/>
          <w:b/>
          <w:sz w:val="27"/>
          <w:rtl/>
        </w:rPr>
        <w:t>باب استحباب الوضوء قبل الغسل في غير الجنابة</w:t>
      </w:r>
      <w:r w:rsidRPr="00AF01EA">
        <w:rPr>
          <w:rFonts w:hint="eastAsia"/>
          <w:sz w:val="24"/>
          <w:szCs w:val="24"/>
          <w:rtl/>
        </w:rPr>
        <w:t>»</w:t>
      </w:r>
      <w:r w:rsidRPr="00AF01EA">
        <w:rPr>
          <w:rFonts w:hint="cs"/>
          <w:b/>
          <w:sz w:val="27"/>
          <w:rtl/>
        </w:rPr>
        <w:t>، ولم يستف</w:t>
      </w:r>
      <w:r w:rsidR="00EB6485" w:rsidRPr="00AF01EA">
        <w:rPr>
          <w:rFonts w:hint="cs"/>
          <w:b/>
          <w:sz w:val="27"/>
          <w:rtl/>
        </w:rPr>
        <w:t>ِ</w:t>
      </w:r>
      <w:r w:rsidRPr="00AF01EA">
        <w:rPr>
          <w:rFonts w:hint="cs"/>
          <w:b/>
          <w:sz w:val="27"/>
          <w:rtl/>
        </w:rPr>
        <w:t>د</w:t>
      </w:r>
      <w:r w:rsidR="00EB6485" w:rsidRPr="00AF01EA">
        <w:rPr>
          <w:rFonts w:hint="cs"/>
          <w:b/>
          <w:sz w:val="27"/>
          <w:rtl/>
        </w:rPr>
        <w:t>ْ</w:t>
      </w:r>
      <w:r w:rsidRPr="00AF01EA">
        <w:rPr>
          <w:rFonts w:hint="cs"/>
          <w:b/>
          <w:sz w:val="27"/>
          <w:rtl/>
        </w:rPr>
        <w:t xml:space="preserve"> من هذه الروايات وجوب الوضوء في سائر الأغسال</w:t>
      </w:r>
      <w:r w:rsidR="00EB6485" w:rsidRPr="00AF01EA">
        <w:rPr>
          <w:rFonts w:hint="cs"/>
          <w:b/>
          <w:sz w:val="27"/>
          <w:rtl/>
        </w:rPr>
        <w:t>.</w:t>
      </w:r>
      <w:r w:rsidRPr="00AF01EA">
        <w:rPr>
          <w:rFonts w:hint="cs"/>
          <w:b/>
          <w:sz w:val="27"/>
          <w:rtl/>
        </w:rPr>
        <w:t xml:space="preserve"> كما ذهب العلا</w:t>
      </w:r>
      <w:r w:rsidR="00EB6485" w:rsidRPr="00AF01EA">
        <w:rPr>
          <w:rFonts w:hint="cs"/>
          <w:b/>
          <w:sz w:val="27"/>
          <w:rtl/>
        </w:rPr>
        <w:t>ّ</w:t>
      </w:r>
      <w:r w:rsidRPr="00AF01EA">
        <w:rPr>
          <w:rFonts w:hint="cs"/>
          <w:b/>
          <w:sz w:val="27"/>
          <w:rtl/>
        </w:rPr>
        <w:t xml:space="preserve">مة في </w:t>
      </w:r>
      <w:r w:rsidRPr="00AF01EA">
        <w:rPr>
          <w:rFonts w:hint="eastAsia"/>
          <w:sz w:val="24"/>
          <w:szCs w:val="24"/>
          <w:rtl/>
        </w:rPr>
        <w:t>«</w:t>
      </w:r>
      <w:r w:rsidRPr="00AF01EA">
        <w:rPr>
          <w:rFonts w:hint="cs"/>
          <w:b/>
          <w:sz w:val="27"/>
          <w:rtl/>
        </w:rPr>
        <w:t>المنتهى</w:t>
      </w:r>
      <w:r w:rsidRPr="00AF01EA">
        <w:rPr>
          <w:rFonts w:hint="eastAsia"/>
          <w:sz w:val="24"/>
          <w:szCs w:val="24"/>
          <w:rtl/>
        </w:rPr>
        <w:t>»</w:t>
      </w:r>
      <w:r w:rsidRPr="00AF01EA">
        <w:rPr>
          <w:b/>
          <w:sz w:val="27"/>
          <w:vertAlign w:val="superscript"/>
          <w:rtl/>
        </w:rPr>
        <w:t>(</w:t>
      </w:r>
      <w:r w:rsidRPr="00AF01EA">
        <w:rPr>
          <w:rStyle w:val="ac"/>
          <w:b/>
          <w:sz w:val="27"/>
          <w:rtl/>
        </w:rPr>
        <w:endnoteReference w:id="355"/>
      </w:r>
      <w:r w:rsidRPr="00AF01EA">
        <w:rPr>
          <w:b/>
          <w:sz w:val="27"/>
          <w:vertAlign w:val="superscript"/>
          <w:rtl/>
        </w:rPr>
        <w:t>)</w:t>
      </w:r>
      <w:r w:rsidRPr="00AF01EA">
        <w:rPr>
          <w:rFonts w:hint="cs"/>
          <w:b/>
          <w:sz w:val="27"/>
          <w:rtl/>
        </w:rPr>
        <w:t xml:space="preserve"> إلى اعتبار هذه الرواية مؤك</w:t>
      </w:r>
      <w:r w:rsidR="00EB6485" w:rsidRPr="00AF01EA">
        <w:rPr>
          <w:rFonts w:hint="cs"/>
          <w:b/>
          <w:sz w:val="27"/>
          <w:rtl/>
        </w:rPr>
        <w:t>ّ</w:t>
      </w:r>
      <w:r w:rsidRPr="00AF01EA">
        <w:rPr>
          <w:rFonts w:hint="cs"/>
          <w:b/>
          <w:sz w:val="27"/>
          <w:rtl/>
        </w:rPr>
        <w:t>دة لدليل</w:t>
      </w:r>
      <w:r w:rsidR="00EB6485" w:rsidRPr="00AF01EA">
        <w:rPr>
          <w:rFonts w:hint="cs"/>
          <w:b/>
          <w:sz w:val="27"/>
          <w:rtl/>
        </w:rPr>
        <w:t>ٍ</w:t>
      </w:r>
      <w:r w:rsidRPr="00AF01EA">
        <w:rPr>
          <w:rFonts w:hint="cs"/>
          <w:b/>
          <w:sz w:val="27"/>
          <w:rtl/>
        </w:rPr>
        <w:t xml:space="preserve"> عقلي. </w:t>
      </w:r>
    </w:p>
    <w:p w:rsidR="00D70293" w:rsidRPr="00AF01EA" w:rsidRDefault="00D70293" w:rsidP="00810013">
      <w:pPr>
        <w:rPr>
          <w:b/>
          <w:sz w:val="27"/>
          <w:rtl/>
        </w:rPr>
      </w:pPr>
      <w:r w:rsidRPr="00AF01EA">
        <w:rPr>
          <w:rFonts w:hint="cs"/>
          <w:b/>
          <w:sz w:val="27"/>
          <w:rtl/>
        </w:rPr>
        <w:t>من هنا نذكر نص</w:t>
      </w:r>
      <w:r w:rsidR="00EB6485" w:rsidRPr="00AF01EA">
        <w:rPr>
          <w:rFonts w:hint="cs"/>
          <w:b/>
          <w:sz w:val="27"/>
          <w:rtl/>
        </w:rPr>
        <w:t>ّ</w:t>
      </w:r>
      <w:r w:rsidRPr="00AF01EA">
        <w:rPr>
          <w:rFonts w:hint="cs"/>
          <w:b/>
          <w:sz w:val="27"/>
          <w:rtl/>
        </w:rPr>
        <w:t xml:space="preserve"> عبارة صاحب (الوسائل) في هذا الشأن</w:t>
      </w:r>
      <w:r w:rsidR="00EB6485" w:rsidRPr="00AF01EA">
        <w:rPr>
          <w:rFonts w:hint="cs"/>
          <w:b/>
          <w:sz w:val="27"/>
          <w:rtl/>
        </w:rPr>
        <w:t>؛</w:t>
      </w:r>
      <w:r w:rsidRPr="00AF01EA">
        <w:rPr>
          <w:rFonts w:hint="cs"/>
          <w:b/>
          <w:sz w:val="27"/>
          <w:rtl/>
        </w:rPr>
        <w:t xml:space="preserve"> لأهم</w:t>
      </w:r>
      <w:r w:rsidR="00EB6485" w:rsidRPr="00AF01EA">
        <w:rPr>
          <w:rFonts w:hint="cs"/>
          <w:b/>
          <w:sz w:val="27"/>
          <w:rtl/>
        </w:rPr>
        <w:t>ّ</w:t>
      </w:r>
      <w:r w:rsidRPr="00AF01EA">
        <w:rPr>
          <w:rFonts w:hint="cs"/>
          <w:b/>
          <w:sz w:val="27"/>
          <w:rtl/>
        </w:rPr>
        <w:t xml:space="preserve">يتها، إذ يقول: </w:t>
      </w:r>
      <w:r w:rsidRPr="00AF01EA">
        <w:rPr>
          <w:rFonts w:hint="eastAsia"/>
          <w:sz w:val="24"/>
          <w:szCs w:val="24"/>
          <w:rtl/>
        </w:rPr>
        <w:t>«</w:t>
      </w:r>
      <w:r w:rsidRPr="00AF01EA">
        <w:rPr>
          <w:rFonts w:hint="cs"/>
          <w:b/>
          <w:sz w:val="27"/>
          <w:rtl/>
        </w:rPr>
        <w:t>أقول</w:t>
      </w:r>
      <w:r w:rsidRPr="00AF01EA">
        <w:rPr>
          <w:b/>
          <w:sz w:val="27"/>
          <w:rtl/>
        </w:rPr>
        <w:t xml:space="preserve">: </w:t>
      </w:r>
      <w:r w:rsidRPr="00AF01EA">
        <w:rPr>
          <w:rFonts w:hint="cs"/>
          <w:b/>
          <w:sz w:val="27"/>
          <w:rtl/>
        </w:rPr>
        <w:t>هذان</w:t>
      </w:r>
      <w:r w:rsidRPr="00AF01EA">
        <w:rPr>
          <w:b/>
          <w:sz w:val="27"/>
          <w:rtl/>
        </w:rPr>
        <w:t xml:space="preserve"> </w:t>
      </w:r>
      <w:r w:rsidRPr="00AF01EA">
        <w:rPr>
          <w:rFonts w:hint="cs"/>
          <w:b/>
          <w:sz w:val="27"/>
          <w:rtl/>
        </w:rPr>
        <w:t>الحديثان (رواية علي</w:t>
      </w:r>
      <w:r w:rsidR="00EB6485" w:rsidRPr="00AF01EA">
        <w:rPr>
          <w:rFonts w:hint="cs"/>
          <w:b/>
          <w:sz w:val="27"/>
          <w:rtl/>
        </w:rPr>
        <w:t>ّ</w:t>
      </w:r>
      <w:r w:rsidRPr="00AF01EA">
        <w:rPr>
          <w:rFonts w:hint="cs"/>
          <w:b/>
          <w:sz w:val="27"/>
          <w:rtl/>
        </w:rPr>
        <w:t xml:space="preserve"> بن يقطين و</w:t>
      </w:r>
      <w:r w:rsidR="004272A7" w:rsidRPr="00AF01EA">
        <w:rPr>
          <w:rFonts w:hint="cs"/>
          <w:b/>
          <w:sz w:val="27"/>
          <w:rtl/>
        </w:rPr>
        <w:t xml:space="preserve">رواية </w:t>
      </w:r>
      <w:r w:rsidRPr="00AF01EA">
        <w:rPr>
          <w:rFonts w:hint="cs"/>
          <w:b/>
          <w:sz w:val="27"/>
          <w:rtl/>
        </w:rPr>
        <w:t>حمّاد بن عثمان أو غيره)</w:t>
      </w:r>
      <w:r w:rsidR="004272A7" w:rsidRPr="00AF01EA">
        <w:rPr>
          <w:rFonts w:hint="cs"/>
          <w:b/>
          <w:sz w:val="27"/>
          <w:rtl/>
        </w:rPr>
        <w:t>،</w:t>
      </w:r>
      <w:r w:rsidRPr="00AF01EA">
        <w:rPr>
          <w:rFonts w:hint="cs"/>
          <w:b/>
          <w:sz w:val="27"/>
          <w:rtl/>
        </w:rPr>
        <w:t xml:space="preserve"> مع</w:t>
      </w:r>
      <w:r w:rsidRPr="00AF01EA">
        <w:rPr>
          <w:b/>
          <w:sz w:val="27"/>
          <w:rtl/>
        </w:rPr>
        <w:t xml:space="preserve"> </w:t>
      </w:r>
      <w:r w:rsidRPr="00AF01EA">
        <w:rPr>
          <w:rFonts w:hint="cs"/>
          <w:b/>
          <w:sz w:val="27"/>
          <w:rtl/>
        </w:rPr>
        <w:t>موافقتهما</w:t>
      </w:r>
      <w:r w:rsidRPr="00AF01EA">
        <w:rPr>
          <w:b/>
          <w:sz w:val="27"/>
          <w:rtl/>
        </w:rPr>
        <w:t xml:space="preserve"> </w:t>
      </w:r>
      <w:r w:rsidRPr="00AF01EA">
        <w:rPr>
          <w:rFonts w:hint="cs"/>
          <w:b/>
          <w:sz w:val="27"/>
          <w:rtl/>
        </w:rPr>
        <w:t>للتقية</w:t>
      </w:r>
      <w:r w:rsidR="004272A7" w:rsidRPr="00AF01EA">
        <w:rPr>
          <w:rFonts w:hint="cs"/>
          <w:b/>
          <w:sz w:val="27"/>
          <w:rtl/>
        </w:rPr>
        <w:t>،</w:t>
      </w:r>
      <w:r w:rsidRPr="00AF01EA">
        <w:rPr>
          <w:b/>
          <w:sz w:val="27"/>
          <w:rtl/>
        </w:rPr>
        <w:t xml:space="preserve"> </w:t>
      </w:r>
      <w:r w:rsidRPr="00AF01EA">
        <w:rPr>
          <w:rFonts w:hint="cs"/>
          <w:b/>
          <w:sz w:val="27"/>
          <w:rtl/>
        </w:rPr>
        <w:t>لا</w:t>
      </w:r>
      <w:r w:rsidRPr="00AF01EA">
        <w:rPr>
          <w:b/>
          <w:sz w:val="27"/>
          <w:rtl/>
        </w:rPr>
        <w:t xml:space="preserve"> </w:t>
      </w:r>
      <w:r w:rsidRPr="00AF01EA">
        <w:rPr>
          <w:rFonts w:hint="cs"/>
          <w:b/>
          <w:sz w:val="27"/>
          <w:rtl/>
        </w:rPr>
        <w:t>تصريح</w:t>
      </w:r>
      <w:r w:rsidRPr="00AF01EA">
        <w:rPr>
          <w:b/>
          <w:sz w:val="27"/>
          <w:rtl/>
        </w:rPr>
        <w:t xml:space="preserve"> </w:t>
      </w:r>
      <w:r w:rsidRPr="00AF01EA">
        <w:rPr>
          <w:rFonts w:hint="cs"/>
          <w:b/>
          <w:sz w:val="27"/>
          <w:rtl/>
        </w:rPr>
        <w:t>فيهما</w:t>
      </w:r>
      <w:r w:rsidRPr="00AF01EA">
        <w:rPr>
          <w:b/>
          <w:sz w:val="27"/>
          <w:rtl/>
        </w:rPr>
        <w:t xml:space="preserve"> </w:t>
      </w:r>
      <w:r w:rsidRPr="00AF01EA">
        <w:rPr>
          <w:rFonts w:hint="cs"/>
          <w:b/>
          <w:sz w:val="27"/>
          <w:rtl/>
        </w:rPr>
        <w:t>بالوجوب، بل</w:t>
      </w:r>
      <w:r w:rsidRPr="00AF01EA">
        <w:rPr>
          <w:b/>
          <w:sz w:val="27"/>
          <w:rtl/>
        </w:rPr>
        <w:t xml:space="preserve"> </w:t>
      </w:r>
      <w:r w:rsidRPr="00AF01EA">
        <w:rPr>
          <w:rFonts w:hint="cs"/>
          <w:b/>
          <w:sz w:val="27"/>
          <w:rtl/>
        </w:rPr>
        <w:t>حملهما</w:t>
      </w:r>
      <w:r w:rsidRPr="00AF01EA">
        <w:rPr>
          <w:b/>
          <w:sz w:val="27"/>
          <w:rtl/>
        </w:rPr>
        <w:t xml:space="preserve"> </w:t>
      </w:r>
      <w:r w:rsidRPr="00AF01EA">
        <w:rPr>
          <w:rFonts w:hint="cs"/>
          <w:b/>
          <w:sz w:val="27"/>
          <w:rtl/>
        </w:rPr>
        <w:t>على</w:t>
      </w:r>
      <w:r w:rsidRPr="00AF01EA">
        <w:rPr>
          <w:b/>
          <w:sz w:val="27"/>
          <w:rtl/>
        </w:rPr>
        <w:t xml:space="preserve"> </w:t>
      </w:r>
      <w:r w:rsidRPr="00AF01EA">
        <w:rPr>
          <w:rFonts w:hint="cs"/>
          <w:b/>
          <w:sz w:val="27"/>
          <w:rtl/>
        </w:rPr>
        <w:t>الاستحباب</w:t>
      </w:r>
      <w:r w:rsidRPr="00AF01EA">
        <w:rPr>
          <w:b/>
          <w:sz w:val="27"/>
          <w:rtl/>
        </w:rPr>
        <w:t xml:space="preserve"> </w:t>
      </w:r>
      <w:r w:rsidRPr="00AF01EA">
        <w:rPr>
          <w:rFonts w:hint="cs"/>
          <w:b/>
          <w:sz w:val="27"/>
          <w:rtl/>
        </w:rPr>
        <w:t>قريب</w:t>
      </w:r>
      <w:r w:rsidR="004272A7" w:rsidRPr="00AF01EA">
        <w:rPr>
          <w:rFonts w:hint="cs"/>
          <w:b/>
          <w:sz w:val="27"/>
          <w:rtl/>
        </w:rPr>
        <w:t>ٌ</w:t>
      </w:r>
      <w:r w:rsidRPr="00AF01EA">
        <w:rPr>
          <w:b/>
          <w:sz w:val="27"/>
          <w:rtl/>
        </w:rPr>
        <w:t xml:space="preserve"> </w:t>
      </w:r>
      <w:r w:rsidRPr="00AF01EA">
        <w:rPr>
          <w:rFonts w:hint="cs"/>
          <w:b/>
          <w:sz w:val="27"/>
          <w:rtl/>
        </w:rPr>
        <w:t>جد</w:t>
      </w:r>
      <w:r w:rsidR="004272A7" w:rsidRPr="00AF01EA">
        <w:rPr>
          <w:rFonts w:hint="cs"/>
          <w:b/>
          <w:sz w:val="27"/>
          <w:rtl/>
        </w:rPr>
        <w:t>ّ</w:t>
      </w:r>
      <w:r w:rsidRPr="00AF01EA">
        <w:rPr>
          <w:rFonts w:hint="cs"/>
          <w:b/>
          <w:sz w:val="27"/>
          <w:rtl/>
        </w:rPr>
        <w:t>اً</w:t>
      </w:r>
      <w:r w:rsidR="004272A7" w:rsidRPr="00AF01EA">
        <w:rPr>
          <w:rFonts w:hint="cs"/>
          <w:b/>
          <w:sz w:val="27"/>
          <w:rtl/>
        </w:rPr>
        <w:t>؛</w:t>
      </w:r>
      <w:r w:rsidRPr="00AF01EA">
        <w:rPr>
          <w:b/>
          <w:sz w:val="27"/>
          <w:rtl/>
        </w:rPr>
        <w:t xml:space="preserve"> </w:t>
      </w:r>
      <w:r w:rsidRPr="00AF01EA">
        <w:rPr>
          <w:rFonts w:hint="cs"/>
          <w:b/>
          <w:sz w:val="27"/>
          <w:rtl/>
        </w:rPr>
        <w:t>لما</w:t>
      </w:r>
      <w:r w:rsidRPr="00AF01EA">
        <w:rPr>
          <w:b/>
          <w:sz w:val="27"/>
          <w:rtl/>
        </w:rPr>
        <w:t xml:space="preserve"> </w:t>
      </w:r>
      <w:r w:rsidRPr="00AF01EA">
        <w:rPr>
          <w:rFonts w:hint="cs"/>
          <w:b/>
          <w:sz w:val="27"/>
          <w:rtl/>
        </w:rPr>
        <w:t>مرّ</w:t>
      </w:r>
      <w:r w:rsidR="004272A7" w:rsidRPr="00AF01EA">
        <w:rPr>
          <w:rFonts w:hint="cs"/>
          <w:b/>
          <w:sz w:val="27"/>
          <w:rtl/>
        </w:rPr>
        <w:t>.</w:t>
      </w:r>
      <w:r w:rsidRPr="00AF01EA">
        <w:rPr>
          <w:rFonts w:hint="cs"/>
          <w:b/>
          <w:sz w:val="27"/>
          <w:rtl/>
        </w:rPr>
        <w:t xml:space="preserve"> ويحتمل</w:t>
      </w:r>
      <w:r w:rsidRPr="00AF01EA">
        <w:rPr>
          <w:b/>
          <w:sz w:val="27"/>
          <w:rtl/>
        </w:rPr>
        <w:t xml:space="preserve"> </w:t>
      </w:r>
      <w:r w:rsidRPr="00AF01EA">
        <w:rPr>
          <w:rFonts w:hint="cs"/>
          <w:b/>
          <w:sz w:val="27"/>
          <w:rtl/>
        </w:rPr>
        <w:t>الحمل</w:t>
      </w:r>
      <w:r w:rsidRPr="00AF01EA">
        <w:rPr>
          <w:b/>
          <w:sz w:val="27"/>
          <w:rtl/>
        </w:rPr>
        <w:t xml:space="preserve"> </w:t>
      </w:r>
      <w:r w:rsidRPr="00AF01EA">
        <w:rPr>
          <w:rFonts w:hint="cs"/>
          <w:b/>
          <w:sz w:val="27"/>
          <w:rtl/>
        </w:rPr>
        <w:t>على</w:t>
      </w:r>
      <w:r w:rsidRPr="00AF01EA">
        <w:rPr>
          <w:b/>
          <w:sz w:val="27"/>
          <w:rtl/>
        </w:rPr>
        <w:t xml:space="preserve"> </w:t>
      </w:r>
      <w:r w:rsidRPr="00AF01EA">
        <w:rPr>
          <w:rFonts w:hint="cs"/>
          <w:b/>
          <w:sz w:val="27"/>
          <w:rtl/>
        </w:rPr>
        <w:t>التقية</w:t>
      </w:r>
      <w:r w:rsidR="004272A7" w:rsidRPr="00AF01EA">
        <w:rPr>
          <w:rFonts w:hint="cs"/>
          <w:b/>
          <w:sz w:val="27"/>
          <w:rtl/>
        </w:rPr>
        <w:t>.</w:t>
      </w:r>
      <w:r w:rsidRPr="00AF01EA">
        <w:rPr>
          <w:rFonts w:hint="cs"/>
          <w:b/>
          <w:sz w:val="27"/>
          <w:rtl/>
        </w:rPr>
        <w:t xml:space="preserve"> ويحتمل</w:t>
      </w:r>
      <w:r w:rsidRPr="00AF01EA">
        <w:rPr>
          <w:b/>
          <w:sz w:val="27"/>
          <w:rtl/>
        </w:rPr>
        <w:t xml:space="preserve"> </w:t>
      </w:r>
      <w:r w:rsidRPr="00AF01EA">
        <w:rPr>
          <w:rFonts w:hint="cs"/>
          <w:b/>
          <w:sz w:val="27"/>
          <w:rtl/>
        </w:rPr>
        <w:t>الأو</w:t>
      </w:r>
      <w:r w:rsidR="004272A7" w:rsidRPr="00AF01EA">
        <w:rPr>
          <w:rFonts w:hint="cs"/>
          <w:b/>
          <w:sz w:val="27"/>
          <w:rtl/>
        </w:rPr>
        <w:t>ّ</w:t>
      </w:r>
      <w:r w:rsidRPr="00AF01EA">
        <w:rPr>
          <w:rFonts w:hint="cs"/>
          <w:b/>
          <w:sz w:val="27"/>
          <w:rtl/>
        </w:rPr>
        <w:t>ل</w:t>
      </w:r>
      <w:r w:rsidRPr="00AF01EA">
        <w:rPr>
          <w:b/>
          <w:sz w:val="27"/>
          <w:rtl/>
        </w:rPr>
        <w:t xml:space="preserve"> </w:t>
      </w:r>
      <w:r w:rsidRPr="00AF01EA">
        <w:rPr>
          <w:rFonts w:hint="cs"/>
          <w:b/>
          <w:sz w:val="27"/>
          <w:rtl/>
        </w:rPr>
        <w:t>الاستفهام</w:t>
      </w:r>
      <w:r w:rsidRPr="00AF01EA">
        <w:rPr>
          <w:b/>
          <w:sz w:val="27"/>
          <w:rtl/>
        </w:rPr>
        <w:t xml:space="preserve"> </w:t>
      </w:r>
      <w:r w:rsidRPr="00AF01EA">
        <w:rPr>
          <w:rFonts w:hint="cs"/>
          <w:b/>
          <w:sz w:val="27"/>
          <w:rtl/>
        </w:rPr>
        <w:t>الإنكاري</w:t>
      </w:r>
      <w:r w:rsidR="004272A7" w:rsidRPr="00AF01EA">
        <w:rPr>
          <w:rFonts w:hint="cs"/>
          <w:b/>
          <w:sz w:val="27"/>
          <w:rtl/>
        </w:rPr>
        <w:t>،</w:t>
      </w:r>
      <w:r w:rsidRPr="00AF01EA">
        <w:rPr>
          <w:b/>
          <w:sz w:val="27"/>
          <w:rtl/>
        </w:rPr>
        <w:t xml:space="preserve"> </w:t>
      </w:r>
      <w:r w:rsidRPr="00AF01EA">
        <w:rPr>
          <w:rFonts w:hint="cs"/>
          <w:b/>
          <w:sz w:val="27"/>
          <w:rtl/>
        </w:rPr>
        <w:t>وي</w:t>
      </w:r>
      <w:r w:rsidR="004272A7" w:rsidRPr="00AF01EA">
        <w:rPr>
          <w:rFonts w:hint="cs"/>
          <w:b/>
          <w:sz w:val="27"/>
          <w:rtl/>
        </w:rPr>
        <w:t>ُ</w:t>
      </w:r>
      <w:r w:rsidRPr="00AF01EA">
        <w:rPr>
          <w:rFonts w:hint="cs"/>
          <w:b/>
          <w:sz w:val="27"/>
          <w:rtl/>
        </w:rPr>
        <w:t>راد</w:t>
      </w:r>
      <w:r w:rsidRPr="00AF01EA">
        <w:rPr>
          <w:b/>
          <w:sz w:val="27"/>
          <w:rtl/>
        </w:rPr>
        <w:t xml:space="preserve"> </w:t>
      </w:r>
      <w:r w:rsidRPr="00AF01EA">
        <w:rPr>
          <w:rFonts w:hint="cs"/>
          <w:b/>
          <w:sz w:val="27"/>
          <w:rtl/>
        </w:rPr>
        <w:t>أنه</w:t>
      </w:r>
      <w:r w:rsidRPr="00AF01EA">
        <w:rPr>
          <w:b/>
          <w:sz w:val="27"/>
          <w:rtl/>
        </w:rPr>
        <w:t xml:space="preserve"> </w:t>
      </w:r>
      <w:r w:rsidRPr="00AF01EA">
        <w:rPr>
          <w:rFonts w:hint="cs"/>
          <w:b/>
          <w:sz w:val="27"/>
          <w:rtl/>
        </w:rPr>
        <w:t>ليس</w:t>
      </w:r>
      <w:r w:rsidRPr="00AF01EA">
        <w:rPr>
          <w:b/>
          <w:sz w:val="27"/>
          <w:rtl/>
        </w:rPr>
        <w:t xml:space="preserve"> </w:t>
      </w:r>
      <w:r w:rsidRPr="00AF01EA">
        <w:rPr>
          <w:rFonts w:hint="cs"/>
          <w:b/>
          <w:sz w:val="27"/>
          <w:rtl/>
        </w:rPr>
        <w:t>في</w:t>
      </w:r>
      <w:r w:rsidRPr="00AF01EA">
        <w:rPr>
          <w:b/>
          <w:sz w:val="27"/>
          <w:rtl/>
        </w:rPr>
        <w:t xml:space="preserve"> </w:t>
      </w:r>
      <w:r w:rsidRPr="00AF01EA">
        <w:rPr>
          <w:rFonts w:hint="cs"/>
          <w:b/>
          <w:sz w:val="27"/>
          <w:rtl/>
        </w:rPr>
        <w:t>غير</w:t>
      </w:r>
      <w:r w:rsidRPr="00AF01EA">
        <w:rPr>
          <w:b/>
          <w:sz w:val="27"/>
          <w:rtl/>
        </w:rPr>
        <w:t xml:space="preserve"> </w:t>
      </w:r>
      <w:r w:rsidRPr="00AF01EA">
        <w:rPr>
          <w:rFonts w:hint="cs"/>
          <w:b/>
          <w:sz w:val="27"/>
          <w:rtl/>
        </w:rPr>
        <w:t>غسل</w:t>
      </w:r>
      <w:r w:rsidRPr="00AF01EA">
        <w:rPr>
          <w:b/>
          <w:sz w:val="27"/>
          <w:rtl/>
        </w:rPr>
        <w:t xml:space="preserve"> </w:t>
      </w:r>
      <w:r w:rsidRPr="00AF01EA">
        <w:rPr>
          <w:rFonts w:hint="cs"/>
          <w:b/>
          <w:sz w:val="27"/>
          <w:rtl/>
        </w:rPr>
        <w:t>الجنابة</w:t>
      </w:r>
      <w:r w:rsidRPr="00AF01EA">
        <w:rPr>
          <w:b/>
          <w:sz w:val="27"/>
          <w:rtl/>
        </w:rPr>
        <w:t xml:space="preserve"> </w:t>
      </w:r>
      <w:r w:rsidRPr="00AF01EA">
        <w:rPr>
          <w:rFonts w:hint="cs"/>
          <w:b/>
          <w:sz w:val="27"/>
          <w:rtl/>
        </w:rPr>
        <w:t>أيضاً</w:t>
      </w:r>
      <w:r w:rsidRPr="00AF01EA">
        <w:rPr>
          <w:b/>
          <w:sz w:val="27"/>
          <w:rtl/>
        </w:rPr>
        <w:t xml:space="preserve"> </w:t>
      </w:r>
      <w:r w:rsidRPr="00AF01EA">
        <w:rPr>
          <w:rFonts w:hint="cs"/>
          <w:b/>
          <w:sz w:val="27"/>
          <w:rtl/>
        </w:rPr>
        <w:t>وضوء</w:t>
      </w:r>
      <w:r w:rsidR="004272A7" w:rsidRPr="00AF01EA">
        <w:rPr>
          <w:rFonts w:hint="cs"/>
          <w:b/>
          <w:sz w:val="27"/>
          <w:rtl/>
        </w:rPr>
        <w:t>؟!</w:t>
      </w:r>
      <w:r w:rsidRPr="00AF01EA">
        <w:rPr>
          <w:rFonts w:hint="cs"/>
          <w:b/>
          <w:sz w:val="27"/>
          <w:rtl/>
        </w:rPr>
        <w:t xml:space="preserve"> نص</w:t>
      </w:r>
      <w:r w:rsidR="004272A7" w:rsidRPr="00AF01EA">
        <w:rPr>
          <w:rFonts w:hint="cs"/>
          <w:b/>
          <w:sz w:val="27"/>
          <w:rtl/>
        </w:rPr>
        <w:t>ّ</w:t>
      </w:r>
      <w:r w:rsidRPr="00AF01EA">
        <w:rPr>
          <w:rFonts w:hint="cs"/>
          <w:b/>
          <w:sz w:val="27"/>
          <w:rtl/>
        </w:rPr>
        <w:t>اً</w:t>
      </w:r>
      <w:r w:rsidRPr="00AF01EA">
        <w:rPr>
          <w:b/>
          <w:sz w:val="27"/>
          <w:rtl/>
        </w:rPr>
        <w:t xml:space="preserve"> </w:t>
      </w:r>
      <w:r w:rsidRPr="00AF01EA">
        <w:rPr>
          <w:rFonts w:hint="cs"/>
          <w:b/>
          <w:sz w:val="27"/>
          <w:rtl/>
        </w:rPr>
        <w:t>على</w:t>
      </w:r>
      <w:r w:rsidRPr="00AF01EA">
        <w:rPr>
          <w:b/>
          <w:sz w:val="27"/>
          <w:rtl/>
        </w:rPr>
        <w:t xml:space="preserve"> </w:t>
      </w:r>
      <w:r w:rsidRPr="00AF01EA">
        <w:rPr>
          <w:rFonts w:hint="cs"/>
          <w:b/>
          <w:sz w:val="27"/>
          <w:rtl/>
        </w:rPr>
        <w:t>غير</w:t>
      </w:r>
      <w:r w:rsidRPr="00AF01EA">
        <w:rPr>
          <w:b/>
          <w:sz w:val="27"/>
          <w:rtl/>
        </w:rPr>
        <w:t xml:space="preserve"> </w:t>
      </w:r>
      <w:r w:rsidRPr="00AF01EA">
        <w:rPr>
          <w:rFonts w:hint="cs"/>
          <w:b/>
          <w:sz w:val="27"/>
          <w:rtl/>
        </w:rPr>
        <w:t>غسل</w:t>
      </w:r>
      <w:r w:rsidRPr="00AF01EA">
        <w:rPr>
          <w:b/>
          <w:sz w:val="27"/>
          <w:rtl/>
        </w:rPr>
        <w:t xml:space="preserve"> </w:t>
      </w:r>
      <w:r w:rsidRPr="00AF01EA">
        <w:rPr>
          <w:rFonts w:hint="cs"/>
          <w:b/>
          <w:sz w:val="27"/>
          <w:rtl/>
        </w:rPr>
        <w:t>الجنابة</w:t>
      </w:r>
      <w:r w:rsidR="004272A7" w:rsidRPr="00AF01EA">
        <w:rPr>
          <w:rFonts w:hint="cs"/>
          <w:b/>
          <w:sz w:val="27"/>
          <w:rtl/>
        </w:rPr>
        <w:t>؛</w:t>
      </w:r>
      <w:r w:rsidRPr="00AF01EA">
        <w:rPr>
          <w:rFonts w:hint="cs"/>
          <w:b/>
          <w:sz w:val="27"/>
          <w:rtl/>
        </w:rPr>
        <w:t xml:space="preserve"> لأنه</w:t>
      </w:r>
      <w:r w:rsidRPr="00AF01EA">
        <w:rPr>
          <w:b/>
          <w:sz w:val="27"/>
          <w:rtl/>
        </w:rPr>
        <w:t xml:space="preserve"> </w:t>
      </w:r>
      <w:r w:rsidRPr="00AF01EA">
        <w:rPr>
          <w:rFonts w:hint="cs"/>
          <w:b/>
          <w:sz w:val="27"/>
          <w:rtl/>
        </w:rPr>
        <w:t>لا</w:t>
      </w:r>
      <w:r w:rsidRPr="00AF01EA">
        <w:rPr>
          <w:b/>
          <w:sz w:val="27"/>
          <w:rtl/>
        </w:rPr>
        <w:t xml:space="preserve"> </w:t>
      </w:r>
      <w:r w:rsidRPr="00AF01EA">
        <w:rPr>
          <w:rFonts w:hint="cs"/>
          <w:b/>
          <w:sz w:val="27"/>
          <w:rtl/>
        </w:rPr>
        <w:t>يحتاج</w:t>
      </w:r>
      <w:r w:rsidRPr="00AF01EA">
        <w:rPr>
          <w:b/>
          <w:sz w:val="27"/>
          <w:rtl/>
        </w:rPr>
        <w:t xml:space="preserve"> </w:t>
      </w:r>
      <w:r w:rsidRPr="00AF01EA">
        <w:rPr>
          <w:rFonts w:hint="cs"/>
          <w:b/>
          <w:sz w:val="27"/>
          <w:rtl/>
        </w:rPr>
        <w:t>إلى</w:t>
      </w:r>
      <w:r w:rsidRPr="00AF01EA">
        <w:rPr>
          <w:b/>
          <w:sz w:val="27"/>
          <w:rtl/>
        </w:rPr>
        <w:t xml:space="preserve"> </w:t>
      </w:r>
      <w:r w:rsidRPr="00AF01EA">
        <w:rPr>
          <w:rFonts w:hint="cs"/>
          <w:b/>
          <w:sz w:val="27"/>
          <w:rtl/>
        </w:rPr>
        <w:t>نص</w:t>
      </w:r>
      <w:r w:rsidR="004272A7" w:rsidRPr="00AF01EA">
        <w:rPr>
          <w:rFonts w:hint="cs"/>
          <w:b/>
          <w:sz w:val="27"/>
          <w:rtl/>
        </w:rPr>
        <w:t>ٍّ؛</w:t>
      </w:r>
      <w:r w:rsidRPr="00AF01EA">
        <w:rPr>
          <w:b/>
          <w:sz w:val="27"/>
          <w:rtl/>
        </w:rPr>
        <w:t xml:space="preserve"> </w:t>
      </w:r>
      <w:r w:rsidRPr="00AF01EA">
        <w:rPr>
          <w:rFonts w:hint="cs"/>
          <w:b/>
          <w:sz w:val="27"/>
          <w:rtl/>
        </w:rPr>
        <w:t>لما</w:t>
      </w:r>
      <w:r w:rsidRPr="00AF01EA">
        <w:rPr>
          <w:b/>
          <w:sz w:val="27"/>
          <w:rtl/>
        </w:rPr>
        <w:t xml:space="preserve"> </w:t>
      </w:r>
      <w:r w:rsidRPr="00AF01EA">
        <w:rPr>
          <w:rFonts w:hint="cs"/>
          <w:b/>
          <w:sz w:val="27"/>
          <w:rtl/>
        </w:rPr>
        <w:t>علم</w:t>
      </w:r>
      <w:r w:rsidRPr="00AF01EA">
        <w:rPr>
          <w:b/>
          <w:sz w:val="27"/>
          <w:rtl/>
        </w:rPr>
        <w:t xml:space="preserve"> </w:t>
      </w:r>
      <w:r w:rsidRPr="00AF01EA">
        <w:rPr>
          <w:rFonts w:hint="cs"/>
          <w:b/>
          <w:sz w:val="27"/>
          <w:rtl/>
        </w:rPr>
        <w:t>من</w:t>
      </w:r>
      <w:r w:rsidRPr="00AF01EA">
        <w:rPr>
          <w:b/>
          <w:sz w:val="27"/>
          <w:rtl/>
        </w:rPr>
        <w:t xml:space="preserve"> </w:t>
      </w:r>
      <w:r w:rsidRPr="00AF01EA">
        <w:rPr>
          <w:rFonts w:hint="cs"/>
          <w:b/>
          <w:sz w:val="27"/>
          <w:rtl/>
        </w:rPr>
        <w:t>مذهبهم</w:t>
      </w:r>
      <w:r w:rsidRPr="00AF01EA">
        <w:rPr>
          <w:b/>
          <w:sz w:val="27"/>
          <w:rtl/>
        </w:rPr>
        <w:t xml:space="preserve"> </w:t>
      </w:r>
      <w:r w:rsidRPr="00AF01EA">
        <w:rPr>
          <w:rFonts w:hint="cs"/>
          <w:b/>
          <w:sz w:val="27"/>
          <w:rtl/>
        </w:rPr>
        <w:t>فيه</w:t>
      </w:r>
      <w:r w:rsidRPr="00AF01EA">
        <w:rPr>
          <w:rFonts w:hint="eastAsia"/>
          <w:sz w:val="24"/>
          <w:szCs w:val="24"/>
          <w:rtl/>
        </w:rPr>
        <w:t>»</w:t>
      </w:r>
      <w:r w:rsidRPr="004A38D9">
        <w:rPr>
          <w:b/>
          <w:sz w:val="27"/>
          <w:vertAlign w:val="superscript"/>
          <w:rtl/>
        </w:rPr>
        <w:t>(</w:t>
      </w:r>
      <w:r w:rsidRPr="004A38D9">
        <w:rPr>
          <w:rStyle w:val="ac"/>
          <w:b/>
          <w:sz w:val="27"/>
          <w:rtl/>
        </w:rPr>
        <w:endnoteReference w:id="356"/>
      </w:r>
      <w:r w:rsidRPr="004A38D9">
        <w:rPr>
          <w:b/>
          <w:sz w:val="27"/>
          <w:vertAlign w:val="superscript"/>
          <w:rtl/>
        </w:rPr>
        <w:t>)</w:t>
      </w:r>
      <w:r w:rsidRPr="004A38D9">
        <w:rPr>
          <w:rFonts w:hint="cs"/>
          <w:b/>
          <w:sz w:val="27"/>
          <w:rtl/>
        </w:rPr>
        <w:t>.</w:t>
      </w:r>
      <w:r w:rsidRPr="00AF01EA">
        <w:rPr>
          <w:rFonts w:hint="cs"/>
          <w:bCs/>
          <w:sz w:val="27"/>
          <w:rtl/>
        </w:rPr>
        <w:t xml:space="preserve"> </w:t>
      </w:r>
    </w:p>
    <w:p w:rsidR="00D70293" w:rsidRPr="00AF01EA" w:rsidRDefault="00D70293" w:rsidP="004A38D9">
      <w:pPr>
        <w:spacing w:line="420" w:lineRule="exact"/>
        <w:rPr>
          <w:bCs/>
          <w:sz w:val="27"/>
          <w:rtl/>
        </w:rPr>
      </w:pPr>
    </w:p>
    <w:p w:rsidR="00D70293" w:rsidRPr="00AF01EA" w:rsidRDefault="00D70293" w:rsidP="00810013">
      <w:pPr>
        <w:pStyle w:val="31"/>
        <w:rPr>
          <w:color w:val="auto"/>
          <w:rtl/>
        </w:rPr>
      </w:pPr>
      <w:r w:rsidRPr="00AF01EA">
        <w:rPr>
          <w:rFonts w:hint="cs"/>
          <w:color w:val="auto"/>
          <w:rtl/>
        </w:rPr>
        <w:t>ج ـ عموم الأخبار الدالة على وجوب الوضوء لكل</w:t>
      </w:r>
      <w:r w:rsidR="004272A7" w:rsidRPr="00AF01EA">
        <w:rPr>
          <w:rFonts w:hint="cs"/>
          <w:color w:val="auto"/>
          <w:rtl/>
        </w:rPr>
        <w:t>ّ</w:t>
      </w:r>
      <w:r w:rsidRPr="00AF01EA">
        <w:rPr>
          <w:rFonts w:hint="cs"/>
          <w:color w:val="auto"/>
          <w:rtl/>
        </w:rPr>
        <w:t xml:space="preserve"> ح</w:t>
      </w:r>
      <w:r w:rsidR="004272A7" w:rsidRPr="00AF01EA">
        <w:rPr>
          <w:rFonts w:hint="cs"/>
          <w:color w:val="auto"/>
          <w:rtl/>
        </w:rPr>
        <w:t>َ</w:t>
      </w:r>
      <w:r w:rsidRPr="00AF01EA">
        <w:rPr>
          <w:rFonts w:hint="cs"/>
          <w:color w:val="auto"/>
          <w:rtl/>
        </w:rPr>
        <w:t>د</w:t>
      </w:r>
      <w:r w:rsidR="004272A7" w:rsidRPr="00AF01EA">
        <w:rPr>
          <w:rFonts w:hint="cs"/>
          <w:color w:val="auto"/>
          <w:rtl/>
        </w:rPr>
        <w:t>َ</w:t>
      </w:r>
      <w:r w:rsidRPr="00AF01EA">
        <w:rPr>
          <w:rFonts w:hint="cs"/>
          <w:color w:val="auto"/>
          <w:rtl/>
        </w:rPr>
        <w:t>ث</w:t>
      </w:r>
    </w:p>
    <w:p w:rsidR="00D70293" w:rsidRPr="00AF01EA" w:rsidRDefault="00D70293" w:rsidP="00810013">
      <w:pPr>
        <w:rPr>
          <w:b/>
          <w:sz w:val="27"/>
          <w:rtl/>
        </w:rPr>
      </w:pPr>
      <w:r w:rsidRPr="00AF01EA">
        <w:rPr>
          <w:rFonts w:hint="cs"/>
          <w:b/>
          <w:sz w:val="27"/>
          <w:rtl/>
        </w:rPr>
        <w:t>الدليل الآخر الذي تمس</w:t>
      </w:r>
      <w:r w:rsidR="004272A7" w:rsidRPr="00AF01EA">
        <w:rPr>
          <w:rFonts w:hint="cs"/>
          <w:b/>
          <w:sz w:val="27"/>
          <w:rtl/>
        </w:rPr>
        <w:t>ّ</w:t>
      </w:r>
      <w:r w:rsidRPr="00AF01EA">
        <w:rPr>
          <w:rFonts w:hint="cs"/>
          <w:b/>
          <w:sz w:val="27"/>
          <w:rtl/>
        </w:rPr>
        <w:t xml:space="preserve">ك به المشهور هو عموم الأخبار الدالة على وجوب الوضوء عند عروض </w:t>
      </w:r>
      <w:r w:rsidRPr="00AF01EA">
        <w:rPr>
          <w:rFonts w:hint="eastAsia"/>
          <w:sz w:val="24"/>
          <w:szCs w:val="24"/>
          <w:rtl/>
        </w:rPr>
        <w:t>«</w:t>
      </w:r>
      <w:r w:rsidRPr="00AF01EA">
        <w:rPr>
          <w:rFonts w:hint="cs"/>
          <w:b/>
          <w:sz w:val="27"/>
          <w:rtl/>
        </w:rPr>
        <w:t>الح</w:t>
      </w:r>
      <w:r w:rsidR="004272A7" w:rsidRPr="00AF01EA">
        <w:rPr>
          <w:rFonts w:hint="cs"/>
          <w:b/>
          <w:sz w:val="27"/>
          <w:rtl/>
        </w:rPr>
        <w:t>َ</w:t>
      </w:r>
      <w:r w:rsidRPr="00AF01EA">
        <w:rPr>
          <w:rFonts w:hint="cs"/>
          <w:b/>
          <w:sz w:val="27"/>
          <w:rtl/>
        </w:rPr>
        <w:t>د</w:t>
      </w:r>
      <w:r w:rsidR="004272A7" w:rsidRPr="00AF01EA">
        <w:rPr>
          <w:rFonts w:hint="cs"/>
          <w:b/>
          <w:sz w:val="27"/>
          <w:rtl/>
        </w:rPr>
        <w:t>َ</w:t>
      </w:r>
      <w:r w:rsidRPr="00AF01EA">
        <w:rPr>
          <w:rFonts w:hint="cs"/>
          <w:b/>
          <w:sz w:val="27"/>
          <w:rtl/>
        </w:rPr>
        <w:t>ث</w:t>
      </w:r>
      <w:r w:rsidRPr="00AF01EA">
        <w:rPr>
          <w:rFonts w:hint="eastAsia"/>
          <w:sz w:val="24"/>
          <w:szCs w:val="24"/>
          <w:rtl/>
        </w:rPr>
        <w:t>»</w:t>
      </w:r>
      <w:r w:rsidRPr="00AF01EA">
        <w:rPr>
          <w:b/>
          <w:sz w:val="27"/>
          <w:vertAlign w:val="superscript"/>
          <w:rtl/>
        </w:rPr>
        <w:t>(</w:t>
      </w:r>
      <w:r w:rsidRPr="00AF01EA">
        <w:rPr>
          <w:rStyle w:val="ac"/>
          <w:b/>
          <w:sz w:val="27"/>
          <w:rtl/>
        </w:rPr>
        <w:endnoteReference w:id="357"/>
      </w:r>
      <w:r w:rsidRPr="00AF01EA">
        <w:rPr>
          <w:b/>
          <w:sz w:val="27"/>
          <w:vertAlign w:val="superscript"/>
          <w:rtl/>
        </w:rPr>
        <w:t>)</w:t>
      </w:r>
      <w:r w:rsidRPr="00AF01EA">
        <w:rPr>
          <w:rFonts w:hint="cs"/>
          <w:b/>
          <w:sz w:val="27"/>
          <w:rtl/>
        </w:rPr>
        <w:t>. وبعبارة</w:t>
      </w:r>
      <w:r w:rsidR="004272A7" w:rsidRPr="00AF01EA">
        <w:rPr>
          <w:rFonts w:hint="cs"/>
          <w:b/>
          <w:sz w:val="27"/>
          <w:rtl/>
        </w:rPr>
        <w:t>ٍ</w:t>
      </w:r>
      <w:r w:rsidRPr="00AF01EA">
        <w:rPr>
          <w:rFonts w:hint="cs"/>
          <w:b/>
          <w:sz w:val="27"/>
          <w:rtl/>
        </w:rPr>
        <w:t xml:space="preserve"> أخرى: يستفاد من عموم هذه الروايات أن الح</w:t>
      </w:r>
      <w:r w:rsidR="004272A7" w:rsidRPr="00AF01EA">
        <w:rPr>
          <w:rFonts w:hint="cs"/>
          <w:b/>
          <w:sz w:val="27"/>
          <w:rtl/>
        </w:rPr>
        <w:t>َ</w:t>
      </w:r>
      <w:r w:rsidRPr="00AF01EA">
        <w:rPr>
          <w:rFonts w:hint="cs"/>
          <w:b/>
          <w:sz w:val="27"/>
          <w:rtl/>
        </w:rPr>
        <w:t>د</w:t>
      </w:r>
      <w:r w:rsidR="004272A7" w:rsidRPr="00AF01EA">
        <w:rPr>
          <w:rFonts w:hint="cs"/>
          <w:b/>
          <w:sz w:val="27"/>
          <w:rtl/>
        </w:rPr>
        <w:t>َ</w:t>
      </w:r>
      <w:r w:rsidRPr="00AF01EA">
        <w:rPr>
          <w:rFonts w:hint="cs"/>
          <w:b/>
          <w:sz w:val="27"/>
          <w:rtl/>
        </w:rPr>
        <w:t>ث يوجب الوضوء، ولا يمكن لشيء</w:t>
      </w:r>
      <w:r w:rsidR="004272A7" w:rsidRPr="00AF01EA">
        <w:rPr>
          <w:rFonts w:hint="cs"/>
          <w:b/>
          <w:sz w:val="27"/>
          <w:rtl/>
        </w:rPr>
        <w:t>ٍ</w:t>
      </w:r>
      <w:r w:rsidRPr="00AF01EA">
        <w:rPr>
          <w:rFonts w:hint="cs"/>
          <w:b/>
          <w:sz w:val="27"/>
          <w:rtl/>
        </w:rPr>
        <w:t xml:space="preserve"> آخر أن يحل</w:t>
      </w:r>
      <w:r w:rsidR="004272A7" w:rsidRPr="00AF01EA">
        <w:rPr>
          <w:rFonts w:hint="cs"/>
          <w:b/>
          <w:sz w:val="27"/>
          <w:rtl/>
        </w:rPr>
        <w:t>ّ</w:t>
      </w:r>
      <w:r w:rsidRPr="00AF01EA">
        <w:rPr>
          <w:rFonts w:hint="cs"/>
          <w:b/>
          <w:sz w:val="27"/>
          <w:rtl/>
        </w:rPr>
        <w:t xml:space="preserve"> محل</w:t>
      </w:r>
      <w:r w:rsidR="004272A7" w:rsidRPr="00AF01EA">
        <w:rPr>
          <w:rFonts w:hint="cs"/>
          <w:b/>
          <w:sz w:val="27"/>
          <w:rtl/>
        </w:rPr>
        <w:t>ّ</w:t>
      </w:r>
      <w:r w:rsidRPr="00AF01EA">
        <w:rPr>
          <w:rFonts w:hint="cs"/>
          <w:b/>
          <w:sz w:val="27"/>
          <w:rtl/>
        </w:rPr>
        <w:t xml:space="preserve"> الوضوء في رفع الح</w:t>
      </w:r>
      <w:r w:rsidR="004272A7" w:rsidRPr="00AF01EA">
        <w:rPr>
          <w:rFonts w:hint="cs"/>
          <w:b/>
          <w:sz w:val="27"/>
          <w:rtl/>
        </w:rPr>
        <w:t>َ</w:t>
      </w:r>
      <w:r w:rsidRPr="00AF01EA">
        <w:rPr>
          <w:rFonts w:hint="cs"/>
          <w:b/>
          <w:sz w:val="27"/>
          <w:rtl/>
        </w:rPr>
        <w:t>د</w:t>
      </w:r>
      <w:r w:rsidR="004272A7" w:rsidRPr="00AF01EA">
        <w:rPr>
          <w:rFonts w:hint="cs"/>
          <w:b/>
          <w:sz w:val="27"/>
          <w:rtl/>
        </w:rPr>
        <w:t>َ</w:t>
      </w:r>
      <w:r w:rsidRPr="00AF01EA">
        <w:rPr>
          <w:rFonts w:hint="cs"/>
          <w:b/>
          <w:sz w:val="27"/>
          <w:rtl/>
        </w:rPr>
        <w:t xml:space="preserve">ث. </w:t>
      </w:r>
    </w:p>
    <w:p w:rsidR="00D70293" w:rsidRPr="00AF01EA" w:rsidRDefault="00D70293" w:rsidP="004A38D9">
      <w:pPr>
        <w:spacing w:line="420" w:lineRule="exact"/>
        <w:rPr>
          <w:b/>
          <w:sz w:val="27"/>
          <w:rtl/>
        </w:rPr>
      </w:pPr>
    </w:p>
    <w:p w:rsidR="00D70293" w:rsidRPr="00AF01EA" w:rsidRDefault="00D70293" w:rsidP="00810013">
      <w:pPr>
        <w:pStyle w:val="31"/>
        <w:rPr>
          <w:color w:val="auto"/>
          <w:rtl/>
        </w:rPr>
      </w:pPr>
      <w:r w:rsidRPr="00AF01EA">
        <w:rPr>
          <w:rFonts w:hint="cs"/>
          <w:color w:val="auto"/>
          <w:rtl/>
        </w:rPr>
        <w:t>الإشكال على هذا الاستدلال</w:t>
      </w:r>
    </w:p>
    <w:p w:rsidR="00D70293" w:rsidRPr="00AF01EA" w:rsidRDefault="00D70293" w:rsidP="00810013">
      <w:pPr>
        <w:rPr>
          <w:b/>
          <w:sz w:val="27"/>
          <w:rtl/>
        </w:rPr>
      </w:pPr>
      <w:r w:rsidRPr="00AF01EA">
        <w:rPr>
          <w:rFonts w:hint="cs"/>
          <w:bCs/>
          <w:sz w:val="27"/>
          <w:rtl/>
        </w:rPr>
        <w:t>أو</w:t>
      </w:r>
      <w:r w:rsidR="004272A7" w:rsidRPr="00AF01EA">
        <w:rPr>
          <w:rFonts w:hint="cs"/>
          <w:bCs/>
          <w:sz w:val="27"/>
          <w:rtl/>
        </w:rPr>
        <w:t>ّ</w:t>
      </w:r>
      <w:r w:rsidRPr="00AF01EA">
        <w:rPr>
          <w:rFonts w:hint="cs"/>
          <w:bCs/>
          <w:sz w:val="27"/>
          <w:rtl/>
        </w:rPr>
        <w:t xml:space="preserve">لاً: </w:t>
      </w:r>
      <w:r w:rsidRPr="00AF01EA">
        <w:rPr>
          <w:rFonts w:hint="cs"/>
          <w:b/>
          <w:sz w:val="27"/>
          <w:rtl/>
        </w:rPr>
        <w:t>إن هذا الدليل إنما يتم</w:t>
      </w:r>
      <w:r w:rsidR="004272A7" w:rsidRPr="00AF01EA">
        <w:rPr>
          <w:rFonts w:hint="cs"/>
          <w:b/>
          <w:sz w:val="27"/>
          <w:rtl/>
        </w:rPr>
        <w:t>ّ</w:t>
      </w:r>
      <w:r w:rsidRPr="00AF01EA">
        <w:rPr>
          <w:rFonts w:hint="cs"/>
          <w:b/>
          <w:sz w:val="27"/>
          <w:rtl/>
        </w:rPr>
        <w:t xml:space="preserve"> إذا قبلنا بأن الغسل ليس رافعاً للح</w:t>
      </w:r>
      <w:r w:rsidR="004272A7" w:rsidRPr="00AF01EA">
        <w:rPr>
          <w:rFonts w:hint="cs"/>
          <w:b/>
          <w:sz w:val="27"/>
          <w:rtl/>
        </w:rPr>
        <w:t>َ</w:t>
      </w:r>
      <w:r w:rsidRPr="00AF01EA">
        <w:rPr>
          <w:rFonts w:hint="cs"/>
          <w:b/>
          <w:sz w:val="27"/>
          <w:rtl/>
        </w:rPr>
        <w:t>د</w:t>
      </w:r>
      <w:r w:rsidR="004272A7" w:rsidRPr="00AF01EA">
        <w:rPr>
          <w:rFonts w:hint="cs"/>
          <w:b/>
          <w:sz w:val="27"/>
          <w:rtl/>
        </w:rPr>
        <w:t>َ</w:t>
      </w:r>
      <w:r w:rsidRPr="00AF01EA">
        <w:rPr>
          <w:rFonts w:hint="cs"/>
          <w:b/>
          <w:sz w:val="27"/>
          <w:rtl/>
        </w:rPr>
        <w:t>ث</w:t>
      </w:r>
      <w:r w:rsidR="004272A7" w:rsidRPr="00AF01EA">
        <w:rPr>
          <w:rFonts w:hint="cs"/>
          <w:b/>
          <w:sz w:val="27"/>
          <w:rtl/>
        </w:rPr>
        <w:t>.</w:t>
      </w:r>
      <w:r w:rsidRPr="00AF01EA">
        <w:rPr>
          <w:rFonts w:hint="cs"/>
          <w:b/>
          <w:sz w:val="27"/>
          <w:rtl/>
        </w:rPr>
        <w:t xml:space="preserve"> ولكن</w:t>
      </w:r>
      <w:r w:rsidR="004272A7" w:rsidRPr="00AF01EA">
        <w:rPr>
          <w:rFonts w:hint="cs"/>
          <w:b/>
          <w:sz w:val="27"/>
          <w:rtl/>
        </w:rPr>
        <w:t>ْ</w:t>
      </w:r>
      <w:r w:rsidRPr="00AF01EA">
        <w:rPr>
          <w:rFonts w:hint="cs"/>
          <w:b/>
          <w:sz w:val="27"/>
          <w:rtl/>
        </w:rPr>
        <w:t xml:space="preserve"> من خلال الأدلة التي سنأتي على ذكرها يت</w:t>
      </w:r>
      <w:r w:rsidR="004272A7" w:rsidRPr="00AF01EA">
        <w:rPr>
          <w:rFonts w:hint="cs"/>
          <w:b/>
          <w:sz w:val="27"/>
          <w:rtl/>
        </w:rPr>
        <w:t>ّ</w:t>
      </w:r>
      <w:r w:rsidRPr="00AF01EA">
        <w:rPr>
          <w:rFonts w:hint="cs"/>
          <w:b/>
          <w:sz w:val="27"/>
          <w:rtl/>
        </w:rPr>
        <w:t>ضح أن الغسل يرفع الح</w:t>
      </w:r>
      <w:r w:rsidR="004272A7" w:rsidRPr="00AF01EA">
        <w:rPr>
          <w:rFonts w:hint="cs"/>
          <w:b/>
          <w:sz w:val="27"/>
          <w:rtl/>
        </w:rPr>
        <w:t>َ</w:t>
      </w:r>
      <w:r w:rsidRPr="00AF01EA">
        <w:rPr>
          <w:rFonts w:hint="cs"/>
          <w:b/>
          <w:sz w:val="27"/>
          <w:rtl/>
        </w:rPr>
        <w:t>د</w:t>
      </w:r>
      <w:r w:rsidR="004272A7" w:rsidRPr="00AF01EA">
        <w:rPr>
          <w:rFonts w:hint="cs"/>
          <w:b/>
          <w:sz w:val="27"/>
          <w:rtl/>
        </w:rPr>
        <w:t>َ</w:t>
      </w:r>
      <w:r w:rsidRPr="00AF01EA">
        <w:rPr>
          <w:rFonts w:hint="cs"/>
          <w:b/>
          <w:sz w:val="27"/>
          <w:rtl/>
        </w:rPr>
        <w:t>ث، ومعه لا تكون هناك حاجة</w:t>
      </w:r>
      <w:r w:rsidR="004272A7" w:rsidRPr="00AF01EA">
        <w:rPr>
          <w:rFonts w:hint="cs"/>
          <w:b/>
          <w:sz w:val="27"/>
          <w:rtl/>
        </w:rPr>
        <w:t>ٌ</w:t>
      </w:r>
      <w:r w:rsidRPr="00AF01EA">
        <w:rPr>
          <w:rFonts w:hint="cs"/>
          <w:b/>
          <w:sz w:val="27"/>
          <w:rtl/>
        </w:rPr>
        <w:t xml:space="preserve"> إلى الوضوء. </w:t>
      </w:r>
    </w:p>
    <w:p w:rsidR="00D70293" w:rsidRPr="00AF01EA" w:rsidRDefault="00D70293" w:rsidP="00810013">
      <w:pPr>
        <w:rPr>
          <w:b/>
          <w:sz w:val="27"/>
          <w:rtl/>
        </w:rPr>
      </w:pPr>
      <w:r w:rsidRPr="00AF01EA">
        <w:rPr>
          <w:rFonts w:hint="cs"/>
          <w:bCs/>
          <w:sz w:val="27"/>
          <w:rtl/>
        </w:rPr>
        <w:lastRenderedPageBreak/>
        <w:t xml:space="preserve">وثانياً: </w:t>
      </w:r>
      <w:r w:rsidRPr="00AF01EA">
        <w:rPr>
          <w:rFonts w:hint="cs"/>
          <w:b/>
          <w:sz w:val="27"/>
          <w:rtl/>
        </w:rPr>
        <w:t>إن الأدلة التي ستذكر في القسم الثاني تخص</w:t>
      </w:r>
      <w:r w:rsidR="004272A7" w:rsidRPr="00AF01EA">
        <w:rPr>
          <w:rFonts w:hint="cs"/>
          <w:b/>
          <w:sz w:val="27"/>
          <w:rtl/>
        </w:rPr>
        <w:t>ِّ</w:t>
      </w:r>
      <w:r w:rsidRPr="00AF01EA">
        <w:rPr>
          <w:rFonts w:hint="cs"/>
          <w:b/>
          <w:sz w:val="27"/>
          <w:rtl/>
        </w:rPr>
        <w:t xml:space="preserve">ص هذه العمومات. </w:t>
      </w:r>
    </w:p>
    <w:p w:rsidR="00D70293" w:rsidRPr="00AF01EA" w:rsidRDefault="00D70293" w:rsidP="004A38D9">
      <w:pPr>
        <w:spacing w:line="420" w:lineRule="exact"/>
        <w:rPr>
          <w:b/>
          <w:sz w:val="27"/>
          <w:rtl/>
        </w:rPr>
      </w:pPr>
    </w:p>
    <w:p w:rsidR="00D70293" w:rsidRPr="00AF01EA" w:rsidRDefault="00D70293" w:rsidP="00810013">
      <w:pPr>
        <w:pStyle w:val="31"/>
        <w:rPr>
          <w:color w:val="auto"/>
          <w:rtl/>
        </w:rPr>
      </w:pPr>
      <w:r w:rsidRPr="00AF01EA">
        <w:rPr>
          <w:rFonts w:hint="cs"/>
          <w:color w:val="auto"/>
          <w:rtl/>
        </w:rPr>
        <w:t>د ـ أصالة الاستصحاب</w:t>
      </w:r>
    </w:p>
    <w:p w:rsidR="00D70293" w:rsidRPr="00AF01EA" w:rsidRDefault="00D70293" w:rsidP="00810013">
      <w:pPr>
        <w:rPr>
          <w:b/>
          <w:sz w:val="27"/>
          <w:rtl/>
        </w:rPr>
      </w:pPr>
      <w:r w:rsidRPr="00AF01EA">
        <w:rPr>
          <w:rFonts w:hint="cs"/>
          <w:b/>
          <w:sz w:val="27"/>
          <w:rtl/>
        </w:rPr>
        <w:t>وقد ذهب بعضهم ـ من أمثال</w:t>
      </w:r>
      <w:r w:rsidR="004272A7" w:rsidRPr="00AF01EA">
        <w:rPr>
          <w:rFonts w:hint="cs"/>
          <w:b/>
          <w:sz w:val="27"/>
          <w:rtl/>
        </w:rPr>
        <w:t>:</w:t>
      </w:r>
      <w:r w:rsidRPr="00AF01EA">
        <w:rPr>
          <w:rFonts w:hint="cs"/>
          <w:b/>
          <w:sz w:val="27"/>
          <w:rtl/>
        </w:rPr>
        <w:t xml:space="preserve"> العلا</w:t>
      </w:r>
      <w:r w:rsidR="004272A7" w:rsidRPr="00AF01EA">
        <w:rPr>
          <w:rFonts w:hint="cs"/>
          <w:b/>
          <w:sz w:val="27"/>
          <w:rtl/>
        </w:rPr>
        <w:t>ّ</w:t>
      </w:r>
      <w:r w:rsidRPr="00AF01EA">
        <w:rPr>
          <w:rFonts w:hint="cs"/>
          <w:b/>
          <w:sz w:val="27"/>
          <w:rtl/>
        </w:rPr>
        <w:t>مة الحل</w:t>
      </w:r>
      <w:r w:rsidR="004272A7" w:rsidRPr="00AF01EA">
        <w:rPr>
          <w:rFonts w:hint="cs"/>
          <w:b/>
          <w:sz w:val="27"/>
          <w:rtl/>
        </w:rPr>
        <w:t>ّ</w:t>
      </w:r>
      <w:r w:rsidRPr="00AF01EA">
        <w:rPr>
          <w:rFonts w:hint="cs"/>
          <w:b/>
          <w:sz w:val="27"/>
          <w:rtl/>
        </w:rPr>
        <w:t>ي ـ إلى ذكر دليل</w:t>
      </w:r>
      <w:r w:rsidR="004272A7" w:rsidRPr="00AF01EA">
        <w:rPr>
          <w:rFonts w:hint="cs"/>
          <w:b/>
          <w:sz w:val="27"/>
          <w:rtl/>
        </w:rPr>
        <w:t>ٍ</w:t>
      </w:r>
      <w:r w:rsidRPr="00AF01EA">
        <w:rPr>
          <w:rFonts w:hint="cs"/>
          <w:b/>
          <w:sz w:val="27"/>
          <w:rtl/>
        </w:rPr>
        <w:t xml:space="preserve"> آخر، وهو عبارة</w:t>
      </w:r>
      <w:r w:rsidR="004A38D9">
        <w:rPr>
          <w:rFonts w:hint="cs"/>
          <w:b/>
          <w:sz w:val="27"/>
          <w:rtl/>
        </w:rPr>
        <w:t>ٌ</w:t>
      </w:r>
      <w:r w:rsidRPr="00AF01EA">
        <w:rPr>
          <w:rFonts w:hint="cs"/>
          <w:b/>
          <w:sz w:val="27"/>
          <w:rtl/>
        </w:rPr>
        <w:t xml:space="preserve"> عن استصحاب حرمة الدخول في الصلاة من دون وضوء</w:t>
      </w:r>
      <w:r w:rsidR="004272A7" w:rsidRPr="00AF01EA">
        <w:rPr>
          <w:rFonts w:hint="cs"/>
          <w:b/>
          <w:sz w:val="27"/>
          <w:rtl/>
        </w:rPr>
        <w:t>ٍ</w:t>
      </w:r>
      <w:r w:rsidRPr="00AF01EA">
        <w:rPr>
          <w:rFonts w:hint="cs"/>
          <w:b/>
          <w:sz w:val="27"/>
          <w:rtl/>
        </w:rPr>
        <w:t xml:space="preserve"> بعد الغسل</w:t>
      </w:r>
      <w:r w:rsidR="004272A7" w:rsidRPr="00AF01EA">
        <w:rPr>
          <w:rFonts w:hint="cs"/>
          <w:b/>
          <w:sz w:val="27"/>
          <w:rtl/>
        </w:rPr>
        <w:t>،</w:t>
      </w:r>
      <w:r w:rsidRPr="00AF01EA">
        <w:rPr>
          <w:rFonts w:hint="cs"/>
          <w:b/>
          <w:sz w:val="27"/>
          <w:rtl/>
        </w:rPr>
        <w:t xml:space="preserve"> حيث قال العلا</w:t>
      </w:r>
      <w:r w:rsidR="004272A7" w:rsidRPr="00AF01EA">
        <w:rPr>
          <w:rFonts w:hint="cs"/>
          <w:b/>
          <w:sz w:val="27"/>
          <w:rtl/>
        </w:rPr>
        <w:t>ّ</w:t>
      </w:r>
      <w:r w:rsidRPr="00AF01EA">
        <w:rPr>
          <w:rFonts w:hint="cs"/>
          <w:b/>
          <w:sz w:val="27"/>
          <w:rtl/>
        </w:rPr>
        <w:t>مة الحل</w:t>
      </w:r>
      <w:r w:rsidR="004272A7" w:rsidRPr="00AF01EA">
        <w:rPr>
          <w:rFonts w:hint="cs"/>
          <w:b/>
          <w:sz w:val="27"/>
          <w:rtl/>
        </w:rPr>
        <w:t>ّ</w:t>
      </w:r>
      <w:r w:rsidRPr="00AF01EA">
        <w:rPr>
          <w:rFonts w:hint="cs"/>
          <w:b/>
          <w:sz w:val="27"/>
          <w:rtl/>
        </w:rPr>
        <w:t xml:space="preserve">ي في (مختلف الشيعة): </w:t>
      </w:r>
      <w:r w:rsidRPr="00AF01EA">
        <w:rPr>
          <w:rFonts w:hint="eastAsia"/>
          <w:sz w:val="24"/>
          <w:szCs w:val="24"/>
          <w:rtl/>
        </w:rPr>
        <w:t>«</w:t>
      </w:r>
      <w:r w:rsidRPr="00AF01EA">
        <w:rPr>
          <w:rFonts w:hint="cs"/>
          <w:b/>
          <w:sz w:val="27"/>
          <w:rtl/>
        </w:rPr>
        <w:t>إنه قبل الغسل ممنوع</w:t>
      </w:r>
      <w:r w:rsidR="004272A7" w:rsidRPr="00AF01EA">
        <w:rPr>
          <w:rFonts w:hint="cs"/>
          <w:b/>
          <w:sz w:val="27"/>
          <w:rtl/>
        </w:rPr>
        <w:t>ٌ</w:t>
      </w:r>
      <w:r w:rsidRPr="00AF01EA">
        <w:rPr>
          <w:rFonts w:hint="cs"/>
          <w:b/>
          <w:sz w:val="27"/>
          <w:rtl/>
        </w:rPr>
        <w:t xml:space="preserve"> من الدخول في الصلاة، فكذا بعده؛ عملاً بالاستصحاب</w:t>
      </w:r>
      <w:r w:rsidRPr="00AF01EA">
        <w:rPr>
          <w:rFonts w:hint="eastAsia"/>
          <w:sz w:val="24"/>
          <w:szCs w:val="24"/>
          <w:rtl/>
        </w:rPr>
        <w:t>»</w:t>
      </w:r>
      <w:r w:rsidRPr="00AF01EA">
        <w:rPr>
          <w:b/>
          <w:sz w:val="27"/>
          <w:vertAlign w:val="superscript"/>
          <w:rtl/>
        </w:rPr>
        <w:t>(</w:t>
      </w:r>
      <w:r w:rsidRPr="00AF01EA">
        <w:rPr>
          <w:rStyle w:val="ac"/>
          <w:b/>
          <w:sz w:val="27"/>
          <w:rtl/>
        </w:rPr>
        <w:endnoteReference w:id="358"/>
      </w:r>
      <w:r w:rsidRPr="00AF01EA">
        <w:rPr>
          <w:b/>
          <w:sz w:val="27"/>
          <w:vertAlign w:val="superscript"/>
          <w:rtl/>
        </w:rPr>
        <w:t>)</w:t>
      </w:r>
      <w:r w:rsidRPr="00AF01EA">
        <w:rPr>
          <w:rFonts w:hint="cs"/>
          <w:b/>
          <w:sz w:val="27"/>
          <w:rtl/>
        </w:rPr>
        <w:t xml:space="preserve">. </w:t>
      </w:r>
    </w:p>
    <w:p w:rsidR="00D70293" w:rsidRPr="00AF01EA" w:rsidRDefault="00D70293" w:rsidP="00810013">
      <w:pPr>
        <w:rPr>
          <w:b/>
          <w:sz w:val="27"/>
          <w:rtl/>
        </w:rPr>
      </w:pPr>
      <w:r w:rsidRPr="00AF01EA">
        <w:rPr>
          <w:rFonts w:hint="cs"/>
          <w:b/>
          <w:sz w:val="27"/>
          <w:rtl/>
        </w:rPr>
        <w:t>نقول في الجواب: إن الاستصحاب إنما يصحّ فيما إذا لم يق</w:t>
      </w:r>
      <w:r w:rsidR="004272A7" w:rsidRPr="00AF01EA">
        <w:rPr>
          <w:rFonts w:hint="cs"/>
          <w:b/>
          <w:sz w:val="27"/>
          <w:rtl/>
        </w:rPr>
        <w:t>ُ</w:t>
      </w:r>
      <w:r w:rsidRPr="00AF01EA">
        <w:rPr>
          <w:rFonts w:hint="cs"/>
          <w:b/>
          <w:sz w:val="27"/>
          <w:rtl/>
        </w:rPr>
        <w:t>م</w:t>
      </w:r>
      <w:r w:rsidR="004272A7" w:rsidRPr="00AF01EA">
        <w:rPr>
          <w:rFonts w:hint="cs"/>
          <w:b/>
          <w:sz w:val="27"/>
          <w:rtl/>
        </w:rPr>
        <w:t>ْ</w:t>
      </w:r>
      <w:r w:rsidRPr="00AF01EA">
        <w:rPr>
          <w:rFonts w:hint="cs"/>
          <w:b/>
          <w:sz w:val="27"/>
          <w:rtl/>
        </w:rPr>
        <w:t xml:space="preserve"> دليل</w:t>
      </w:r>
      <w:r w:rsidR="004272A7" w:rsidRPr="00AF01EA">
        <w:rPr>
          <w:rFonts w:hint="cs"/>
          <w:b/>
          <w:sz w:val="27"/>
          <w:rtl/>
        </w:rPr>
        <w:t>ٌ</w:t>
      </w:r>
      <w:r w:rsidRPr="00AF01EA">
        <w:rPr>
          <w:rFonts w:hint="cs"/>
          <w:b/>
          <w:sz w:val="27"/>
          <w:rtl/>
        </w:rPr>
        <w:t xml:space="preserve"> على إجزاء الغسل عن الوضوء، في حين: </w:t>
      </w:r>
    </w:p>
    <w:p w:rsidR="00D70293" w:rsidRPr="00AF01EA" w:rsidRDefault="00D70293" w:rsidP="00810013">
      <w:pPr>
        <w:rPr>
          <w:b/>
          <w:sz w:val="27"/>
          <w:rtl/>
        </w:rPr>
      </w:pPr>
      <w:r w:rsidRPr="00AF01EA">
        <w:rPr>
          <w:rFonts w:hint="cs"/>
          <w:bCs/>
          <w:sz w:val="27"/>
          <w:rtl/>
        </w:rPr>
        <w:t>أو</w:t>
      </w:r>
      <w:r w:rsidR="004272A7" w:rsidRPr="00AF01EA">
        <w:rPr>
          <w:rFonts w:hint="cs"/>
          <w:bCs/>
          <w:sz w:val="27"/>
          <w:rtl/>
        </w:rPr>
        <w:t>ّ</w:t>
      </w:r>
      <w:r w:rsidRPr="00AF01EA">
        <w:rPr>
          <w:rFonts w:hint="cs"/>
          <w:bCs/>
          <w:sz w:val="27"/>
          <w:rtl/>
        </w:rPr>
        <w:t xml:space="preserve">لاً: </w:t>
      </w:r>
      <w:r w:rsidRPr="00AF01EA">
        <w:rPr>
          <w:rFonts w:hint="cs"/>
          <w:b/>
          <w:sz w:val="27"/>
          <w:rtl/>
        </w:rPr>
        <w:t>نرى أن أدلة عدم إجزاء الغسل عن الوضوء مردودة</w:t>
      </w:r>
      <w:r w:rsidR="004272A7" w:rsidRPr="00AF01EA">
        <w:rPr>
          <w:rFonts w:hint="cs"/>
          <w:b/>
          <w:sz w:val="27"/>
          <w:rtl/>
        </w:rPr>
        <w:t>ٌ</w:t>
      </w:r>
      <w:r w:rsidRPr="00AF01EA">
        <w:rPr>
          <w:rFonts w:hint="cs"/>
          <w:b/>
          <w:sz w:val="27"/>
          <w:rtl/>
        </w:rPr>
        <w:t>، وفي المقابل فإن أدلة القائلين بإجزاء جميع الأغسال عن الوضوء تتمت</w:t>
      </w:r>
      <w:r w:rsidR="004272A7" w:rsidRPr="00AF01EA">
        <w:rPr>
          <w:rFonts w:hint="cs"/>
          <w:b/>
          <w:sz w:val="27"/>
          <w:rtl/>
        </w:rPr>
        <w:t>َّ</w:t>
      </w:r>
      <w:r w:rsidRPr="00AF01EA">
        <w:rPr>
          <w:rFonts w:hint="cs"/>
          <w:b/>
          <w:sz w:val="27"/>
          <w:rtl/>
        </w:rPr>
        <w:t>ع بإتقان</w:t>
      </w:r>
      <w:r w:rsidR="004272A7" w:rsidRPr="00AF01EA">
        <w:rPr>
          <w:rFonts w:hint="cs"/>
          <w:b/>
          <w:sz w:val="27"/>
          <w:rtl/>
        </w:rPr>
        <w:t>ٍ</w:t>
      </w:r>
      <w:r w:rsidRPr="00AF01EA">
        <w:rPr>
          <w:rFonts w:hint="cs"/>
          <w:b/>
          <w:sz w:val="27"/>
          <w:rtl/>
        </w:rPr>
        <w:t xml:space="preserve"> وإحكام</w:t>
      </w:r>
      <w:r w:rsidR="004272A7" w:rsidRPr="00AF01EA">
        <w:rPr>
          <w:rFonts w:hint="cs"/>
          <w:b/>
          <w:sz w:val="27"/>
          <w:rtl/>
        </w:rPr>
        <w:t>ٍ</w:t>
      </w:r>
      <w:r w:rsidRPr="00AF01EA">
        <w:rPr>
          <w:rFonts w:hint="cs"/>
          <w:b/>
          <w:sz w:val="27"/>
          <w:rtl/>
        </w:rPr>
        <w:t xml:space="preserve"> أكبر. </w:t>
      </w:r>
    </w:p>
    <w:p w:rsidR="00D70293" w:rsidRPr="00AF01EA" w:rsidRDefault="00D70293" w:rsidP="004A38D9">
      <w:pPr>
        <w:rPr>
          <w:b/>
          <w:sz w:val="27"/>
          <w:rtl/>
        </w:rPr>
      </w:pPr>
      <w:r w:rsidRPr="00AF01EA">
        <w:rPr>
          <w:rFonts w:hint="cs"/>
          <w:bCs/>
          <w:sz w:val="27"/>
          <w:rtl/>
        </w:rPr>
        <w:t xml:space="preserve">وثانياً: </w:t>
      </w:r>
      <w:r w:rsidRPr="00AF01EA">
        <w:rPr>
          <w:rFonts w:hint="cs"/>
          <w:b/>
          <w:sz w:val="27"/>
          <w:rtl/>
        </w:rPr>
        <w:t>بعد رفع الح</w:t>
      </w:r>
      <w:r w:rsidR="004272A7" w:rsidRPr="00AF01EA">
        <w:rPr>
          <w:rFonts w:hint="cs"/>
          <w:b/>
          <w:sz w:val="27"/>
          <w:rtl/>
        </w:rPr>
        <w:t>َ</w:t>
      </w:r>
      <w:r w:rsidRPr="00AF01EA">
        <w:rPr>
          <w:rFonts w:hint="cs"/>
          <w:b/>
          <w:sz w:val="27"/>
          <w:rtl/>
        </w:rPr>
        <w:t>د</w:t>
      </w:r>
      <w:r w:rsidR="004272A7" w:rsidRPr="00AF01EA">
        <w:rPr>
          <w:rFonts w:hint="cs"/>
          <w:b/>
          <w:sz w:val="27"/>
          <w:rtl/>
        </w:rPr>
        <w:t>َث بواسطة الغسل</w:t>
      </w:r>
      <w:r w:rsidRPr="00AF01EA">
        <w:rPr>
          <w:rFonts w:hint="cs"/>
          <w:b/>
          <w:sz w:val="27"/>
          <w:rtl/>
        </w:rPr>
        <w:t xml:space="preserve"> لا يبقى </w:t>
      </w:r>
      <w:r w:rsidR="004A38D9">
        <w:rPr>
          <w:rFonts w:hint="cs"/>
          <w:b/>
          <w:sz w:val="27"/>
          <w:rtl/>
        </w:rPr>
        <w:t>موضعٌ</w:t>
      </w:r>
      <w:r w:rsidRPr="00AF01EA">
        <w:rPr>
          <w:rFonts w:hint="cs"/>
          <w:b/>
          <w:sz w:val="27"/>
          <w:rtl/>
        </w:rPr>
        <w:t xml:space="preserve"> للاستصحاب. وبعبارة</w:t>
      </w:r>
      <w:r w:rsidR="004272A7" w:rsidRPr="00AF01EA">
        <w:rPr>
          <w:rFonts w:hint="cs"/>
          <w:b/>
          <w:sz w:val="27"/>
          <w:rtl/>
        </w:rPr>
        <w:t>ٍ</w:t>
      </w:r>
      <w:r w:rsidRPr="00AF01EA">
        <w:rPr>
          <w:rFonts w:hint="cs"/>
          <w:b/>
          <w:sz w:val="27"/>
          <w:rtl/>
        </w:rPr>
        <w:t xml:space="preserve"> أخرى: بعد القيام بالغسل ورفع الح</w:t>
      </w:r>
      <w:r w:rsidR="004272A7" w:rsidRPr="00AF01EA">
        <w:rPr>
          <w:rFonts w:hint="cs"/>
          <w:b/>
          <w:sz w:val="27"/>
          <w:rtl/>
        </w:rPr>
        <w:t>َ</w:t>
      </w:r>
      <w:r w:rsidRPr="00AF01EA">
        <w:rPr>
          <w:rFonts w:hint="cs"/>
          <w:b/>
          <w:sz w:val="27"/>
          <w:rtl/>
        </w:rPr>
        <w:t>د</w:t>
      </w:r>
      <w:r w:rsidR="004272A7" w:rsidRPr="00AF01EA">
        <w:rPr>
          <w:rFonts w:hint="cs"/>
          <w:b/>
          <w:sz w:val="27"/>
          <w:rtl/>
        </w:rPr>
        <w:t>َث</w:t>
      </w:r>
      <w:r w:rsidRPr="00AF01EA">
        <w:rPr>
          <w:rFonts w:hint="cs"/>
          <w:b/>
          <w:sz w:val="27"/>
          <w:rtl/>
        </w:rPr>
        <w:t xml:space="preserve"> لا يبقى هناك من شك</w:t>
      </w:r>
      <w:r w:rsidR="004272A7" w:rsidRPr="00AF01EA">
        <w:rPr>
          <w:rFonts w:hint="cs"/>
          <w:b/>
          <w:sz w:val="27"/>
          <w:rtl/>
        </w:rPr>
        <w:t>ٍّ</w:t>
      </w:r>
      <w:r w:rsidRPr="00AF01EA">
        <w:rPr>
          <w:rFonts w:hint="cs"/>
          <w:b/>
          <w:sz w:val="27"/>
          <w:rtl/>
        </w:rPr>
        <w:t xml:space="preserve"> يدعو إلى استصحاب الحكم المتيق</w:t>
      </w:r>
      <w:r w:rsidR="004272A7" w:rsidRPr="00AF01EA">
        <w:rPr>
          <w:rFonts w:hint="cs"/>
          <w:b/>
          <w:sz w:val="27"/>
          <w:rtl/>
        </w:rPr>
        <w:t>َّ</w:t>
      </w:r>
      <w:r w:rsidRPr="00AF01EA">
        <w:rPr>
          <w:rFonts w:hint="cs"/>
          <w:b/>
          <w:sz w:val="27"/>
          <w:rtl/>
        </w:rPr>
        <w:t>ن (وهو حرمة الدخول في الصلاة من غير وضوء</w:t>
      </w:r>
      <w:r w:rsidR="004272A7" w:rsidRPr="00AF01EA">
        <w:rPr>
          <w:rFonts w:hint="cs"/>
          <w:b/>
          <w:sz w:val="27"/>
          <w:rtl/>
        </w:rPr>
        <w:t>). وعليه عندما نتيقن برفع الحدث</w:t>
      </w:r>
      <w:r w:rsidRPr="00AF01EA">
        <w:rPr>
          <w:rFonts w:hint="cs"/>
          <w:b/>
          <w:sz w:val="27"/>
          <w:rtl/>
        </w:rPr>
        <w:t xml:space="preserve"> يكون هذا اليقين ناقضاً لليقين السابق. </w:t>
      </w:r>
    </w:p>
    <w:p w:rsidR="00D70293" w:rsidRPr="00AF01EA" w:rsidRDefault="00D70293" w:rsidP="00810013">
      <w:pPr>
        <w:rPr>
          <w:b/>
          <w:sz w:val="27"/>
          <w:rtl/>
        </w:rPr>
      </w:pPr>
      <w:r w:rsidRPr="00AF01EA">
        <w:rPr>
          <w:rFonts w:hint="cs"/>
          <w:b/>
          <w:sz w:val="27"/>
          <w:rtl/>
        </w:rPr>
        <w:t>وقد ذكر المحق</w:t>
      </w:r>
      <w:r w:rsidR="004272A7" w:rsidRPr="00AF01EA">
        <w:rPr>
          <w:rFonts w:hint="cs"/>
          <w:b/>
          <w:sz w:val="27"/>
          <w:rtl/>
        </w:rPr>
        <w:t>ّ</w:t>
      </w:r>
      <w:r w:rsidRPr="00AF01EA">
        <w:rPr>
          <w:rFonts w:hint="cs"/>
          <w:b/>
          <w:sz w:val="27"/>
          <w:rtl/>
        </w:rPr>
        <w:t>ق السبزواري</w:t>
      </w:r>
      <w:r w:rsidR="00BA55E9" w:rsidRPr="007173A9">
        <w:rPr>
          <w:rFonts w:cs="Mosawi" w:hint="cs"/>
          <w:b/>
          <w:sz w:val="22"/>
          <w:szCs w:val="22"/>
          <w:rtl/>
        </w:rPr>
        <w:t>&amp;</w:t>
      </w:r>
      <w:r w:rsidRPr="00AF01EA">
        <w:rPr>
          <w:rFonts w:hint="cs"/>
          <w:b/>
          <w:sz w:val="27"/>
          <w:rtl/>
        </w:rPr>
        <w:t xml:space="preserve"> هذا الجواب على النحو </w:t>
      </w:r>
      <w:r w:rsidR="004272A7" w:rsidRPr="00AF01EA">
        <w:rPr>
          <w:rFonts w:hint="cs"/>
          <w:b/>
          <w:sz w:val="27"/>
          <w:rtl/>
        </w:rPr>
        <w:t>التالي</w:t>
      </w:r>
      <w:r w:rsidRPr="00AF01EA">
        <w:rPr>
          <w:rFonts w:hint="cs"/>
          <w:b/>
          <w:sz w:val="27"/>
          <w:rtl/>
        </w:rPr>
        <w:t xml:space="preserve">: </w:t>
      </w:r>
      <w:r w:rsidRPr="00AF01EA">
        <w:rPr>
          <w:rFonts w:hint="eastAsia"/>
          <w:sz w:val="24"/>
          <w:szCs w:val="24"/>
          <w:rtl/>
        </w:rPr>
        <w:t>«</w:t>
      </w:r>
      <w:r w:rsidRPr="00AF01EA">
        <w:rPr>
          <w:rFonts w:hint="cs"/>
          <w:b/>
          <w:sz w:val="27"/>
          <w:rtl/>
        </w:rPr>
        <w:t>إن الاستصحاب يرتفع بالأدلة</w:t>
      </w:r>
      <w:r w:rsidRPr="00AF01EA">
        <w:rPr>
          <w:rFonts w:hint="eastAsia"/>
          <w:sz w:val="24"/>
          <w:szCs w:val="24"/>
          <w:rtl/>
        </w:rPr>
        <w:t>»</w:t>
      </w:r>
      <w:r w:rsidRPr="00AF01EA">
        <w:rPr>
          <w:b/>
          <w:sz w:val="27"/>
          <w:vertAlign w:val="superscript"/>
          <w:rtl/>
        </w:rPr>
        <w:t>(</w:t>
      </w:r>
      <w:r w:rsidRPr="00AF01EA">
        <w:rPr>
          <w:rStyle w:val="ac"/>
          <w:b/>
          <w:sz w:val="27"/>
          <w:rtl/>
        </w:rPr>
        <w:endnoteReference w:id="359"/>
      </w:r>
      <w:r w:rsidRPr="00AF01EA">
        <w:rPr>
          <w:b/>
          <w:sz w:val="27"/>
          <w:vertAlign w:val="superscript"/>
          <w:rtl/>
        </w:rPr>
        <w:t>)</w:t>
      </w:r>
      <w:r w:rsidRPr="00AF01EA">
        <w:rPr>
          <w:rFonts w:hint="cs"/>
          <w:b/>
          <w:sz w:val="27"/>
          <w:rtl/>
        </w:rPr>
        <w:t xml:space="preserve">. </w:t>
      </w:r>
    </w:p>
    <w:p w:rsidR="00D70293" w:rsidRPr="00AF01EA" w:rsidRDefault="00D70293" w:rsidP="00810013">
      <w:pPr>
        <w:rPr>
          <w:b/>
          <w:sz w:val="27"/>
          <w:rtl/>
        </w:rPr>
      </w:pPr>
      <w:r w:rsidRPr="00AF01EA">
        <w:rPr>
          <w:rFonts w:hint="cs"/>
          <w:b/>
          <w:sz w:val="27"/>
          <w:rtl/>
        </w:rPr>
        <w:t>كما قال الشيخ رضا الهمداني</w:t>
      </w:r>
      <w:r w:rsidR="00BA55E9" w:rsidRPr="007173A9">
        <w:rPr>
          <w:rFonts w:cs="Mosawi" w:hint="cs"/>
          <w:b/>
          <w:sz w:val="22"/>
          <w:szCs w:val="22"/>
          <w:rtl/>
        </w:rPr>
        <w:t>&amp;</w:t>
      </w:r>
      <w:r w:rsidRPr="00AF01EA">
        <w:rPr>
          <w:rFonts w:hint="cs"/>
          <w:b/>
          <w:sz w:val="27"/>
          <w:rtl/>
        </w:rPr>
        <w:t xml:space="preserve"> في هذا الشأن: </w:t>
      </w:r>
      <w:r w:rsidRPr="00AF01EA">
        <w:rPr>
          <w:rFonts w:hint="eastAsia"/>
          <w:sz w:val="24"/>
          <w:szCs w:val="24"/>
          <w:rtl/>
        </w:rPr>
        <w:t>«</w:t>
      </w:r>
      <w:r w:rsidRPr="00AF01EA">
        <w:rPr>
          <w:rFonts w:hint="cs"/>
          <w:b/>
          <w:sz w:val="27"/>
          <w:rtl/>
        </w:rPr>
        <w:t>إن الاستدلال بالعمومات ـ كاستصحاب الح</w:t>
      </w:r>
      <w:r w:rsidR="004272A7" w:rsidRPr="00AF01EA">
        <w:rPr>
          <w:rFonts w:hint="cs"/>
          <w:b/>
          <w:sz w:val="27"/>
          <w:rtl/>
        </w:rPr>
        <w:t>َ</w:t>
      </w:r>
      <w:r w:rsidRPr="00AF01EA">
        <w:rPr>
          <w:rFonts w:hint="cs"/>
          <w:b/>
          <w:sz w:val="27"/>
          <w:rtl/>
        </w:rPr>
        <w:t>د</w:t>
      </w:r>
      <w:r w:rsidR="004272A7" w:rsidRPr="00AF01EA">
        <w:rPr>
          <w:rFonts w:hint="cs"/>
          <w:b/>
          <w:sz w:val="27"/>
          <w:rtl/>
        </w:rPr>
        <w:t>َ</w:t>
      </w:r>
      <w:r w:rsidRPr="00AF01EA">
        <w:rPr>
          <w:rFonts w:hint="cs"/>
          <w:b/>
          <w:sz w:val="27"/>
          <w:rtl/>
        </w:rPr>
        <w:t>ث وقاعدة الشغل ـ إنما يتمّ على تقدير الخدشة في أدلة السيد وأتباعه</w:t>
      </w:r>
      <w:r w:rsidRPr="00AF01EA">
        <w:rPr>
          <w:rFonts w:hint="eastAsia"/>
          <w:sz w:val="24"/>
          <w:szCs w:val="24"/>
          <w:rtl/>
        </w:rPr>
        <w:t>»</w:t>
      </w:r>
      <w:r w:rsidRPr="00AF01EA">
        <w:rPr>
          <w:b/>
          <w:sz w:val="27"/>
          <w:vertAlign w:val="superscript"/>
          <w:rtl/>
        </w:rPr>
        <w:t>(</w:t>
      </w:r>
      <w:r w:rsidRPr="00AF01EA">
        <w:rPr>
          <w:rStyle w:val="ac"/>
          <w:b/>
          <w:sz w:val="27"/>
          <w:rtl/>
        </w:rPr>
        <w:endnoteReference w:id="360"/>
      </w:r>
      <w:r w:rsidRPr="00AF01EA">
        <w:rPr>
          <w:b/>
          <w:sz w:val="27"/>
          <w:vertAlign w:val="superscript"/>
          <w:rtl/>
        </w:rPr>
        <w:t>)</w:t>
      </w:r>
      <w:r w:rsidRPr="00AF01EA">
        <w:rPr>
          <w:rFonts w:hint="cs"/>
          <w:b/>
          <w:sz w:val="27"/>
          <w:rtl/>
        </w:rPr>
        <w:t xml:space="preserve">. </w:t>
      </w:r>
    </w:p>
    <w:p w:rsidR="00D70293" w:rsidRPr="00AF01EA" w:rsidRDefault="00D70293" w:rsidP="004A38D9">
      <w:pPr>
        <w:spacing w:line="420" w:lineRule="exact"/>
        <w:rPr>
          <w:b/>
          <w:sz w:val="27"/>
          <w:rtl/>
        </w:rPr>
      </w:pPr>
    </w:p>
    <w:p w:rsidR="00D70293" w:rsidRPr="00AF01EA" w:rsidRDefault="00D70293" w:rsidP="00810013">
      <w:pPr>
        <w:pStyle w:val="31"/>
        <w:rPr>
          <w:color w:val="auto"/>
          <w:rtl/>
        </w:rPr>
      </w:pPr>
      <w:r w:rsidRPr="00AF01EA">
        <w:rPr>
          <w:rFonts w:hint="cs"/>
          <w:color w:val="auto"/>
          <w:rtl/>
        </w:rPr>
        <w:t>هـ ـ الشهرة</w:t>
      </w:r>
    </w:p>
    <w:p w:rsidR="00D70293" w:rsidRPr="00AF01EA" w:rsidRDefault="00D70293" w:rsidP="00810013">
      <w:pPr>
        <w:rPr>
          <w:b/>
          <w:sz w:val="27"/>
          <w:rtl/>
        </w:rPr>
      </w:pPr>
      <w:r w:rsidRPr="00AF01EA">
        <w:rPr>
          <w:rFonts w:hint="cs"/>
          <w:b/>
          <w:sz w:val="27"/>
          <w:rtl/>
        </w:rPr>
        <w:t>ذهب بعض الفقهاء</w:t>
      </w:r>
      <w:r w:rsidR="004272A7" w:rsidRPr="00AF01EA">
        <w:rPr>
          <w:rFonts w:hint="cs"/>
          <w:b/>
          <w:sz w:val="27"/>
          <w:rtl/>
        </w:rPr>
        <w:t>،</w:t>
      </w:r>
      <w:r w:rsidRPr="00AF01EA">
        <w:rPr>
          <w:rFonts w:hint="cs"/>
          <w:b/>
          <w:sz w:val="27"/>
          <w:rtl/>
        </w:rPr>
        <w:t xml:space="preserve"> من أمثال</w:t>
      </w:r>
      <w:r w:rsidR="004272A7" w:rsidRPr="00AF01EA">
        <w:rPr>
          <w:rFonts w:hint="cs"/>
          <w:b/>
          <w:sz w:val="27"/>
          <w:rtl/>
        </w:rPr>
        <w:t>:</w:t>
      </w:r>
      <w:r w:rsidRPr="00AF01EA">
        <w:rPr>
          <w:rFonts w:hint="cs"/>
          <w:b/>
          <w:sz w:val="27"/>
          <w:rtl/>
        </w:rPr>
        <w:t xml:space="preserve"> الشهيد الأول</w:t>
      </w:r>
      <w:r w:rsidR="006B4172" w:rsidRPr="00AF01EA">
        <w:rPr>
          <w:rFonts w:hint="cs"/>
          <w:b/>
          <w:sz w:val="27"/>
          <w:rtl/>
        </w:rPr>
        <w:t>،</w:t>
      </w:r>
      <w:r w:rsidRPr="00AF01EA">
        <w:rPr>
          <w:rFonts w:hint="cs"/>
          <w:b/>
          <w:sz w:val="27"/>
          <w:rtl/>
        </w:rPr>
        <w:t xml:space="preserve"> ـ بعد نقل أدل</w:t>
      </w:r>
      <w:r w:rsidR="004272A7" w:rsidRPr="00AF01EA">
        <w:rPr>
          <w:rFonts w:hint="cs"/>
          <w:b/>
          <w:sz w:val="27"/>
          <w:rtl/>
        </w:rPr>
        <w:t>ّ</w:t>
      </w:r>
      <w:r w:rsidRPr="00AF01EA">
        <w:rPr>
          <w:rFonts w:hint="cs"/>
          <w:b/>
          <w:sz w:val="27"/>
          <w:rtl/>
        </w:rPr>
        <w:t xml:space="preserve">ة الطرفين ـ إلى القول: </w:t>
      </w:r>
      <w:r w:rsidRPr="00AF01EA">
        <w:rPr>
          <w:rFonts w:hint="eastAsia"/>
          <w:sz w:val="24"/>
          <w:szCs w:val="24"/>
          <w:rtl/>
        </w:rPr>
        <w:t>«</w:t>
      </w:r>
      <w:r w:rsidRPr="00AF01EA">
        <w:rPr>
          <w:rFonts w:hint="cs"/>
          <w:b/>
          <w:sz w:val="27"/>
          <w:rtl/>
        </w:rPr>
        <w:t>الحق</w:t>
      </w:r>
      <w:r w:rsidR="006B4172" w:rsidRPr="00AF01EA">
        <w:rPr>
          <w:rFonts w:hint="cs"/>
          <w:b/>
          <w:sz w:val="27"/>
          <w:rtl/>
        </w:rPr>
        <w:t>ّ</w:t>
      </w:r>
      <w:r w:rsidRPr="00AF01EA">
        <w:rPr>
          <w:rFonts w:hint="cs"/>
          <w:b/>
          <w:sz w:val="27"/>
          <w:rtl/>
        </w:rPr>
        <w:t xml:space="preserve"> أن الترجيح باعتبار الشهرة بين الأصحاب</w:t>
      </w:r>
      <w:r w:rsidR="006B4172" w:rsidRPr="00AF01EA">
        <w:rPr>
          <w:rFonts w:hint="cs"/>
          <w:b/>
          <w:sz w:val="27"/>
          <w:rtl/>
        </w:rPr>
        <w:t>،</w:t>
      </w:r>
      <w:r w:rsidRPr="00AF01EA">
        <w:rPr>
          <w:rFonts w:hint="cs"/>
          <w:b/>
          <w:sz w:val="27"/>
          <w:rtl/>
        </w:rPr>
        <w:t xml:space="preserve"> ويكاد يكون إجماعاً، والروايات معار</w:t>
      </w:r>
      <w:r w:rsidR="006B4172" w:rsidRPr="00AF01EA">
        <w:rPr>
          <w:rFonts w:hint="cs"/>
          <w:b/>
          <w:sz w:val="27"/>
          <w:rtl/>
        </w:rPr>
        <w:t>َ</w:t>
      </w:r>
      <w:r w:rsidRPr="00AF01EA">
        <w:rPr>
          <w:rFonts w:hint="cs"/>
          <w:b/>
          <w:sz w:val="27"/>
          <w:rtl/>
        </w:rPr>
        <w:t>ضة</w:t>
      </w:r>
      <w:r w:rsidR="006B4172" w:rsidRPr="00AF01EA">
        <w:rPr>
          <w:rFonts w:hint="cs"/>
          <w:b/>
          <w:sz w:val="27"/>
          <w:rtl/>
        </w:rPr>
        <w:t>ٌ</w:t>
      </w:r>
      <w:r w:rsidRPr="00AF01EA">
        <w:rPr>
          <w:rFonts w:hint="cs"/>
          <w:b/>
          <w:sz w:val="27"/>
          <w:rtl/>
        </w:rPr>
        <w:t xml:space="preserve"> بمثلها، وبما هو أصحّ إسناداً منها</w:t>
      </w:r>
      <w:r w:rsidRPr="00AF01EA">
        <w:rPr>
          <w:rFonts w:hint="eastAsia"/>
          <w:sz w:val="24"/>
          <w:szCs w:val="24"/>
          <w:rtl/>
        </w:rPr>
        <w:t>»</w:t>
      </w:r>
      <w:r w:rsidRPr="00AF01EA">
        <w:rPr>
          <w:b/>
          <w:sz w:val="27"/>
          <w:vertAlign w:val="superscript"/>
          <w:rtl/>
        </w:rPr>
        <w:t>(</w:t>
      </w:r>
      <w:r w:rsidRPr="00AF01EA">
        <w:rPr>
          <w:rStyle w:val="ac"/>
          <w:b/>
          <w:sz w:val="27"/>
          <w:rtl/>
        </w:rPr>
        <w:endnoteReference w:id="361"/>
      </w:r>
      <w:r w:rsidRPr="00AF01EA">
        <w:rPr>
          <w:b/>
          <w:sz w:val="27"/>
          <w:vertAlign w:val="superscript"/>
          <w:rtl/>
        </w:rPr>
        <w:t>)</w:t>
      </w:r>
      <w:r w:rsidRPr="00AF01EA">
        <w:rPr>
          <w:rFonts w:hint="cs"/>
          <w:b/>
          <w:sz w:val="27"/>
          <w:rtl/>
        </w:rPr>
        <w:t xml:space="preserve">. </w:t>
      </w:r>
    </w:p>
    <w:p w:rsidR="00D70293" w:rsidRPr="00AF01EA" w:rsidRDefault="006B4172" w:rsidP="00810013">
      <w:pPr>
        <w:rPr>
          <w:b/>
          <w:sz w:val="27"/>
          <w:rtl/>
        </w:rPr>
      </w:pPr>
      <w:r w:rsidRPr="00AF01EA">
        <w:rPr>
          <w:rFonts w:hint="cs"/>
          <w:b/>
          <w:sz w:val="27"/>
          <w:rtl/>
        </w:rPr>
        <w:t>وبعد مواجهته للتعارض</w:t>
      </w:r>
      <w:r w:rsidR="00D70293" w:rsidRPr="00AF01EA">
        <w:rPr>
          <w:rFonts w:hint="cs"/>
          <w:b/>
          <w:sz w:val="27"/>
          <w:rtl/>
        </w:rPr>
        <w:t xml:space="preserve"> ذهب إلى اعتبار الشهرة مرج</w:t>
      </w:r>
      <w:r w:rsidRPr="00AF01EA">
        <w:rPr>
          <w:rFonts w:hint="cs"/>
          <w:b/>
          <w:sz w:val="27"/>
          <w:rtl/>
        </w:rPr>
        <w:t>ّ</w:t>
      </w:r>
      <w:r w:rsidR="00D70293" w:rsidRPr="00AF01EA">
        <w:rPr>
          <w:rFonts w:hint="cs"/>
          <w:b/>
          <w:sz w:val="27"/>
          <w:rtl/>
        </w:rPr>
        <w:t>حة</w:t>
      </w:r>
      <w:r w:rsidRPr="00AF01EA">
        <w:rPr>
          <w:rFonts w:hint="cs"/>
          <w:b/>
          <w:sz w:val="27"/>
          <w:rtl/>
        </w:rPr>
        <w:t>،</w:t>
      </w:r>
      <w:r w:rsidR="00D70293" w:rsidRPr="00AF01EA">
        <w:rPr>
          <w:rFonts w:hint="cs"/>
          <w:b/>
          <w:sz w:val="27"/>
          <w:rtl/>
        </w:rPr>
        <w:t xml:space="preserve"> وعمل في ضوئها. </w:t>
      </w:r>
    </w:p>
    <w:p w:rsidR="006B4172" w:rsidRPr="00AF01EA" w:rsidRDefault="00D70293" w:rsidP="00810013">
      <w:pPr>
        <w:rPr>
          <w:b/>
          <w:sz w:val="27"/>
          <w:rtl/>
        </w:rPr>
      </w:pPr>
      <w:r w:rsidRPr="00AF01EA">
        <w:rPr>
          <w:rFonts w:hint="cs"/>
          <w:b/>
          <w:sz w:val="27"/>
          <w:rtl/>
        </w:rPr>
        <w:lastRenderedPageBreak/>
        <w:t xml:space="preserve">ومن </w:t>
      </w:r>
      <w:r w:rsidR="006B4172" w:rsidRPr="00AF01EA">
        <w:rPr>
          <w:rFonts w:hint="cs"/>
          <w:b/>
          <w:sz w:val="27"/>
          <w:rtl/>
        </w:rPr>
        <w:t>الفقهاء، مثل:</w:t>
      </w:r>
      <w:r w:rsidRPr="00AF01EA">
        <w:rPr>
          <w:rFonts w:hint="cs"/>
          <w:b/>
          <w:sz w:val="27"/>
          <w:rtl/>
        </w:rPr>
        <w:t xml:space="preserve"> المحق</w:t>
      </w:r>
      <w:r w:rsidR="006B4172" w:rsidRPr="00AF01EA">
        <w:rPr>
          <w:rFonts w:hint="cs"/>
          <w:b/>
          <w:sz w:val="27"/>
          <w:rtl/>
        </w:rPr>
        <w:t>ّ</w:t>
      </w:r>
      <w:r w:rsidRPr="00AF01EA">
        <w:rPr>
          <w:rFonts w:hint="cs"/>
          <w:b/>
          <w:sz w:val="27"/>
          <w:rtl/>
        </w:rPr>
        <w:t>ق الخو</w:t>
      </w:r>
      <w:r w:rsidR="006B4172" w:rsidRPr="00AF01EA">
        <w:rPr>
          <w:rFonts w:hint="cs"/>
          <w:b/>
          <w:sz w:val="27"/>
          <w:rtl/>
        </w:rPr>
        <w:t>ا</w:t>
      </w:r>
      <w:r w:rsidRPr="00AF01EA">
        <w:rPr>
          <w:rFonts w:hint="cs"/>
          <w:b/>
          <w:sz w:val="27"/>
          <w:rtl/>
        </w:rPr>
        <w:t xml:space="preserve">نساري في </w:t>
      </w:r>
      <w:r w:rsidRPr="00AF01EA">
        <w:rPr>
          <w:rFonts w:hint="eastAsia"/>
          <w:sz w:val="24"/>
          <w:szCs w:val="24"/>
          <w:rtl/>
        </w:rPr>
        <w:t>«</w:t>
      </w:r>
      <w:r w:rsidRPr="00AF01EA">
        <w:rPr>
          <w:rFonts w:hint="cs"/>
          <w:b/>
          <w:sz w:val="27"/>
          <w:rtl/>
        </w:rPr>
        <w:t>مشارق الشموس</w:t>
      </w:r>
      <w:r w:rsidRPr="00AF01EA">
        <w:rPr>
          <w:rFonts w:hint="eastAsia"/>
          <w:sz w:val="24"/>
          <w:szCs w:val="24"/>
          <w:rtl/>
        </w:rPr>
        <w:t>»</w:t>
      </w:r>
      <w:r w:rsidRPr="00AF01EA">
        <w:rPr>
          <w:b/>
          <w:sz w:val="27"/>
          <w:vertAlign w:val="superscript"/>
          <w:rtl/>
        </w:rPr>
        <w:t>(</w:t>
      </w:r>
      <w:r w:rsidRPr="00AF01EA">
        <w:rPr>
          <w:rStyle w:val="ac"/>
          <w:b/>
          <w:sz w:val="27"/>
          <w:rtl/>
        </w:rPr>
        <w:endnoteReference w:id="362"/>
      </w:r>
      <w:r w:rsidRPr="00AF01EA">
        <w:rPr>
          <w:b/>
          <w:sz w:val="27"/>
          <w:vertAlign w:val="superscript"/>
          <w:rtl/>
        </w:rPr>
        <w:t>)</w:t>
      </w:r>
      <w:r w:rsidRPr="00AF01EA">
        <w:rPr>
          <w:rFonts w:hint="cs"/>
          <w:b/>
          <w:sz w:val="27"/>
          <w:rtl/>
        </w:rPr>
        <w:t xml:space="preserve">، والشيخ النراقي في </w:t>
      </w:r>
      <w:r w:rsidRPr="00AF01EA">
        <w:rPr>
          <w:rFonts w:hint="eastAsia"/>
          <w:sz w:val="24"/>
          <w:szCs w:val="24"/>
          <w:rtl/>
        </w:rPr>
        <w:t>«</w:t>
      </w:r>
      <w:r w:rsidRPr="00AF01EA">
        <w:rPr>
          <w:rFonts w:hint="cs"/>
          <w:b/>
          <w:sz w:val="27"/>
          <w:rtl/>
        </w:rPr>
        <w:t>مستند الشيعة</w:t>
      </w:r>
      <w:r w:rsidRPr="00AF01EA">
        <w:rPr>
          <w:rFonts w:hint="eastAsia"/>
          <w:sz w:val="24"/>
          <w:szCs w:val="24"/>
          <w:rtl/>
        </w:rPr>
        <w:t>»</w:t>
      </w:r>
      <w:r w:rsidRPr="00AF01EA">
        <w:rPr>
          <w:b/>
          <w:sz w:val="27"/>
          <w:vertAlign w:val="superscript"/>
          <w:rtl/>
        </w:rPr>
        <w:t>(</w:t>
      </w:r>
      <w:r w:rsidRPr="00AF01EA">
        <w:rPr>
          <w:rStyle w:val="ac"/>
          <w:b/>
          <w:sz w:val="27"/>
          <w:rtl/>
        </w:rPr>
        <w:endnoteReference w:id="363"/>
      </w:r>
      <w:r w:rsidRPr="00AF01EA">
        <w:rPr>
          <w:b/>
          <w:sz w:val="27"/>
          <w:vertAlign w:val="superscript"/>
          <w:rtl/>
        </w:rPr>
        <w:t>)</w:t>
      </w:r>
      <w:r w:rsidR="006B4172" w:rsidRPr="00AF01EA">
        <w:rPr>
          <w:rFonts w:hint="cs"/>
          <w:b/>
          <w:sz w:val="27"/>
          <w:rtl/>
        </w:rPr>
        <w:t>،</w:t>
      </w:r>
      <w:r w:rsidRPr="00AF01EA">
        <w:rPr>
          <w:rFonts w:hint="cs"/>
          <w:b/>
          <w:sz w:val="27"/>
          <w:rtl/>
        </w:rPr>
        <w:t xml:space="preserve"> م</w:t>
      </w:r>
      <w:r w:rsidR="006B4172" w:rsidRPr="00AF01EA">
        <w:rPr>
          <w:rFonts w:hint="cs"/>
          <w:b/>
          <w:sz w:val="27"/>
          <w:rtl/>
        </w:rPr>
        <w:t>َ</w:t>
      </w:r>
      <w:r w:rsidRPr="00AF01EA">
        <w:rPr>
          <w:rFonts w:hint="cs"/>
          <w:b/>
          <w:sz w:val="27"/>
          <w:rtl/>
        </w:rPr>
        <w:t>ن</w:t>
      </w:r>
      <w:r w:rsidR="006B4172" w:rsidRPr="00AF01EA">
        <w:rPr>
          <w:rFonts w:hint="cs"/>
          <w:b/>
          <w:sz w:val="27"/>
          <w:rtl/>
        </w:rPr>
        <w:t>ْ</w:t>
      </w:r>
      <w:r w:rsidRPr="00AF01EA">
        <w:rPr>
          <w:rFonts w:hint="cs"/>
          <w:b/>
          <w:sz w:val="27"/>
          <w:rtl/>
        </w:rPr>
        <w:t xml:space="preserve"> ذهب إلى اعتبار الشهرة من بين الأدلة، أو اعتبرها مرجّ</w:t>
      </w:r>
      <w:r w:rsidR="006B4172" w:rsidRPr="00AF01EA">
        <w:rPr>
          <w:rFonts w:hint="cs"/>
          <w:b/>
          <w:sz w:val="27"/>
          <w:rtl/>
        </w:rPr>
        <w:t>ِحة في مقام التعارض.</w:t>
      </w:r>
    </w:p>
    <w:p w:rsidR="00D70293" w:rsidRPr="00AF01EA" w:rsidRDefault="00D70293" w:rsidP="00810013">
      <w:pPr>
        <w:rPr>
          <w:b/>
          <w:sz w:val="27"/>
          <w:rtl/>
        </w:rPr>
      </w:pPr>
      <w:r w:rsidRPr="00AF01EA">
        <w:rPr>
          <w:rFonts w:hint="cs"/>
          <w:b/>
          <w:sz w:val="27"/>
          <w:rtl/>
        </w:rPr>
        <w:t>قال المحق</w:t>
      </w:r>
      <w:r w:rsidR="006B4172" w:rsidRPr="00AF01EA">
        <w:rPr>
          <w:rFonts w:hint="cs"/>
          <w:b/>
          <w:sz w:val="27"/>
          <w:rtl/>
        </w:rPr>
        <w:t>ّ</w:t>
      </w:r>
      <w:r w:rsidRPr="00AF01EA">
        <w:rPr>
          <w:rFonts w:hint="cs"/>
          <w:b/>
          <w:sz w:val="27"/>
          <w:rtl/>
        </w:rPr>
        <w:t>ق الخو</w:t>
      </w:r>
      <w:r w:rsidR="006B4172" w:rsidRPr="00AF01EA">
        <w:rPr>
          <w:rFonts w:hint="cs"/>
          <w:b/>
          <w:sz w:val="27"/>
          <w:rtl/>
        </w:rPr>
        <w:t>ا</w:t>
      </w:r>
      <w:r w:rsidRPr="00AF01EA">
        <w:rPr>
          <w:rFonts w:hint="cs"/>
          <w:b/>
          <w:sz w:val="27"/>
          <w:rtl/>
        </w:rPr>
        <w:t xml:space="preserve">نساري: </w:t>
      </w:r>
      <w:r w:rsidRPr="00AF01EA">
        <w:rPr>
          <w:rFonts w:hint="eastAsia"/>
          <w:sz w:val="24"/>
          <w:szCs w:val="24"/>
          <w:rtl/>
        </w:rPr>
        <w:t>«</w:t>
      </w:r>
      <w:r w:rsidRPr="00AF01EA">
        <w:rPr>
          <w:rFonts w:hint="cs"/>
          <w:b/>
          <w:sz w:val="27"/>
          <w:rtl/>
        </w:rPr>
        <w:t>قد</w:t>
      </w:r>
      <w:r w:rsidRPr="00AF01EA">
        <w:rPr>
          <w:b/>
          <w:sz w:val="27"/>
          <w:rtl/>
        </w:rPr>
        <w:t xml:space="preserve"> </w:t>
      </w:r>
      <w:r w:rsidRPr="00AF01EA">
        <w:rPr>
          <w:rFonts w:hint="cs"/>
          <w:b/>
          <w:sz w:val="27"/>
          <w:rtl/>
        </w:rPr>
        <w:t>عرف</w:t>
      </w:r>
      <w:r w:rsidR="006B4172" w:rsidRPr="00AF01EA">
        <w:rPr>
          <w:rFonts w:hint="cs"/>
          <w:b/>
          <w:sz w:val="27"/>
          <w:rtl/>
        </w:rPr>
        <w:t>ْ</w:t>
      </w:r>
      <w:r w:rsidRPr="00AF01EA">
        <w:rPr>
          <w:rFonts w:hint="cs"/>
          <w:b/>
          <w:sz w:val="27"/>
          <w:rtl/>
        </w:rPr>
        <w:t>ت</w:t>
      </w:r>
      <w:r w:rsidR="006B4172" w:rsidRPr="00AF01EA">
        <w:rPr>
          <w:rFonts w:hint="cs"/>
          <w:b/>
          <w:sz w:val="27"/>
          <w:rtl/>
        </w:rPr>
        <w:t>َ</w:t>
      </w:r>
      <w:r w:rsidRPr="00AF01EA">
        <w:rPr>
          <w:b/>
          <w:sz w:val="27"/>
          <w:rtl/>
        </w:rPr>
        <w:t xml:space="preserve"> </w:t>
      </w:r>
      <w:r w:rsidRPr="00AF01EA">
        <w:rPr>
          <w:rFonts w:hint="cs"/>
          <w:b/>
          <w:sz w:val="27"/>
          <w:rtl/>
        </w:rPr>
        <w:t>ما</w:t>
      </w:r>
      <w:r w:rsidRPr="00AF01EA">
        <w:rPr>
          <w:b/>
          <w:sz w:val="27"/>
          <w:rtl/>
        </w:rPr>
        <w:t xml:space="preserve"> </w:t>
      </w:r>
      <w:r w:rsidRPr="00AF01EA">
        <w:rPr>
          <w:rFonts w:hint="cs"/>
          <w:b/>
          <w:sz w:val="27"/>
          <w:rtl/>
        </w:rPr>
        <w:t>هو</w:t>
      </w:r>
      <w:r w:rsidRPr="00AF01EA">
        <w:rPr>
          <w:b/>
          <w:sz w:val="27"/>
          <w:rtl/>
        </w:rPr>
        <w:t xml:space="preserve"> </w:t>
      </w:r>
      <w:r w:rsidRPr="00AF01EA">
        <w:rPr>
          <w:rFonts w:hint="cs"/>
          <w:b/>
          <w:sz w:val="27"/>
          <w:rtl/>
        </w:rPr>
        <w:t>الأظهر</w:t>
      </w:r>
      <w:r w:rsidRPr="00AF01EA">
        <w:rPr>
          <w:b/>
          <w:sz w:val="27"/>
          <w:rtl/>
        </w:rPr>
        <w:t xml:space="preserve"> </w:t>
      </w:r>
      <w:r w:rsidRPr="00AF01EA">
        <w:rPr>
          <w:rFonts w:hint="cs"/>
          <w:b/>
          <w:sz w:val="27"/>
          <w:rtl/>
        </w:rPr>
        <w:t>من</w:t>
      </w:r>
      <w:r w:rsidRPr="00AF01EA">
        <w:rPr>
          <w:b/>
          <w:sz w:val="27"/>
          <w:rtl/>
        </w:rPr>
        <w:t xml:space="preserve"> </w:t>
      </w:r>
      <w:r w:rsidRPr="00AF01EA">
        <w:rPr>
          <w:rFonts w:hint="cs"/>
          <w:b/>
          <w:sz w:val="27"/>
          <w:rtl/>
        </w:rPr>
        <w:t>القولين، لكن</w:t>
      </w:r>
      <w:r w:rsidR="006B4172" w:rsidRPr="00AF01EA">
        <w:rPr>
          <w:rFonts w:hint="cs"/>
          <w:b/>
          <w:sz w:val="27"/>
          <w:rtl/>
        </w:rPr>
        <w:t>ّ</w:t>
      </w:r>
      <w:r w:rsidRPr="00AF01EA">
        <w:rPr>
          <w:b/>
          <w:sz w:val="27"/>
          <w:rtl/>
        </w:rPr>
        <w:t xml:space="preserve"> </w:t>
      </w:r>
      <w:r w:rsidRPr="00AF01EA">
        <w:rPr>
          <w:rFonts w:hint="cs"/>
          <w:b/>
          <w:sz w:val="27"/>
          <w:rtl/>
        </w:rPr>
        <w:t>مقتضى</w:t>
      </w:r>
      <w:r w:rsidRPr="00AF01EA">
        <w:rPr>
          <w:b/>
          <w:sz w:val="27"/>
          <w:rtl/>
        </w:rPr>
        <w:t xml:space="preserve"> </w:t>
      </w:r>
      <w:r w:rsidRPr="00AF01EA">
        <w:rPr>
          <w:rFonts w:hint="cs"/>
          <w:b/>
          <w:sz w:val="27"/>
          <w:rtl/>
        </w:rPr>
        <w:t>الاحتياط</w:t>
      </w:r>
      <w:r w:rsidRPr="00AF01EA">
        <w:rPr>
          <w:b/>
          <w:sz w:val="27"/>
          <w:rtl/>
        </w:rPr>
        <w:t xml:space="preserve"> </w:t>
      </w:r>
      <w:r w:rsidRPr="00AF01EA">
        <w:rPr>
          <w:rFonts w:hint="cs"/>
          <w:b/>
          <w:sz w:val="27"/>
          <w:rtl/>
        </w:rPr>
        <w:t>أن</w:t>
      </w:r>
      <w:r w:rsidRPr="00AF01EA">
        <w:rPr>
          <w:b/>
          <w:sz w:val="27"/>
          <w:rtl/>
        </w:rPr>
        <w:t xml:space="preserve"> </w:t>
      </w:r>
      <w:r w:rsidRPr="00AF01EA">
        <w:rPr>
          <w:rFonts w:hint="cs"/>
          <w:b/>
          <w:sz w:val="27"/>
          <w:rtl/>
        </w:rPr>
        <w:t>لا</w:t>
      </w:r>
      <w:r w:rsidRPr="00AF01EA">
        <w:rPr>
          <w:b/>
          <w:sz w:val="27"/>
          <w:rtl/>
        </w:rPr>
        <w:t xml:space="preserve"> </w:t>
      </w:r>
      <w:r w:rsidRPr="00AF01EA">
        <w:rPr>
          <w:rFonts w:hint="cs"/>
          <w:b/>
          <w:sz w:val="27"/>
          <w:rtl/>
        </w:rPr>
        <w:t>يترك</w:t>
      </w:r>
      <w:r w:rsidRPr="00AF01EA">
        <w:rPr>
          <w:b/>
          <w:sz w:val="27"/>
          <w:rtl/>
        </w:rPr>
        <w:t xml:space="preserve"> </w:t>
      </w:r>
      <w:r w:rsidRPr="00AF01EA">
        <w:rPr>
          <w:rFonts w:hint="cs"/>
          <w:b/>
          <w:sz w:val="27"/>
          <w:rtl/>
        </w:rPr>
        <w:t>الوضوء</w:t>
      </w:r>
      <w:r w:rsidRPr="00AF01EA">
        <w:rPr>
          <w:b/>
          <w:sz w:val="27"/>
          <w:rtl/>
        </w:rPr>
        <w:t xml:space="preserve"> </w:t>
      </w:r>
      <w:r w:rsidRPr="00AF01EA">
        <w:rPr>
          <w:rFonts w:hint="cs"/>
          <w:b/>
          <w:sz w:val="27"/>
          <w:rtl/>
        </w:rPr>
        <w:t>مع</w:t>
      </w:r>
      <w:r w:rsidRPr="00AF01EA">
        <w:rPr>
          <w:b/>
          <w:sz w:val="27"/>
          <w:rtl/>
        </w:rPr>
        <w:t xml:space="preserve"> </w:t>
      </w:r>
      <w:r w:rsidRPr="00AF01EA">
        <w:rPr>
          <w:rFonts w:hint="cs"/>
          <w:b/>
          <w:sz w:val="27"/>
          <w:rtl/>
        </w:rPr>
        <w:t>هذه</w:t>
      </w:r>
      <w:r w:rsidRPr="00AF01EA">
        <w:rPr>
          <w:b/>
          <w:sz w:val="27"/>
          <w:rtl/>
        </w:rPr>
        <w:t xml:space="preserve"> </w:t>
      </w:r>
      <w:r w:rsidRPr="00AF01EA">
        <w:rPr>
          <w:rFonts w:hint="cs"/>
          <w:b/>
          <w:sz w:val="27"/>
          <w:rtl/>
        </w:rPr>
        <w:t>الأغسال؛ للشهرة بين</w:t>
      </w:r>
      <w:r w:rsidRPr="00AF01EA">
        <w:rPr>
          <w:b/>
          <w:sz w:val="27"/>
          <w:rtl/>
        </w:rPr>
        <w:t xml:space="preserve"> </w:t>
      </w:r>
      <w:r w:rsidRPr="00AF01EA">
        <w:rPr>
          <w:rFonts w:hint="cs"/>
          <w:b/>
          <w:sz w:val="27"/>
          <w:rtl/>
        </w:rPr>
        <w:t>الأصحاب</w:t>
      </w:r>
      <w:r w:rsidRPr="00AF01EA">
        <w:rPr>
          <w:rFonts w:hint="eastAsia"/>
          <w:sz w:val="24"/>
          <w:szCs w:val="24"/>
          <w:rtl/>
        </w:rPr>
        <w:t>»</w:t>
      </w:r>
      <w:r w:rsidRPr="00AF01EA">
        <w:rPr>
          <w:b/>
          <w:sz w:val="27"/>
          <w:vertAlign w:val="superscript"/>
          <w:rtl/>
        </w:rPr>
        <w:t>(</w:t>
      </w:r>
      <w:r w:rsidRPr="00AF01EA">
        <w:rPr>
          <w:rStyle w:val="ac"/>
          <w:b/>
          <w:sz w:val="27"/>
          <w:rtl/>
        </w:rPr>
        <w:endnoteReference w:id="364"/>
      </w:r>
      <w:r w:rsidRPr="00AF01EA">
        <w:rPr>
          <w:b/>
          <w:sz w:val="27"/>
          <w:vertAlign w:val="superscript"/>
          <w:rtl/>
        </w:rPr>
        <w:t>)</w:t>
      </w:r>
      <w:r w:rsidRPr="00AF01EA">
        <w:rPr>
          <w:rFonts w:hint="cs"/>
          <w:b/>
          <w:sz w:val="27"/>
          <w:rtl/>
        </w:rPr>
        <w:t xml:space="preserve">. </w:t>
      </w:r>
    </w:p>
    <w:p w:rsidR="00D70293" w:rsidRPr="00AF01EA" w:rsidRDefault="00D70293" w:rsidP="00810013">
      <w:pPr>
        <w:rPr>
          <w:b/>
          <w:sz w:val="27"/>
          <w:rtl/>
        </w:rPr>
      </w:pPr>
    </w:p>
    <w:p w:rsidR="00D70293" w:rsidRPr="00AF01EA" w:rsidRDefault="00D70293" w:rsidP="00810013">
      <w:pPr>
        <w:pStyle w:val="31"/>
        <w:rPr>
          <w:color w:val="auto"/>
          <w:rtl/>
        </w:rPr>
      </w:pPr>
      <w:r w:rsidRPr="00AF01EA">
        <w:rPr>
          <w:rFonts w:hint="cs"/>
          <w:color w:val="auto"/>
          <w:rtl/>
        </w:rPr>
        <w:t>الإشكال على الشهرة</w:t>
      </w:r>
    </w:p>
    <w:p w:rsidR="00D70293" w:rsidRPr="00AF01EA" w:rsidRDefault="00D70293" w:rsidP="00810013">
      <w:pPr>
        <w:rPr>
          <w:b/>
          <w:sz w:val="27"/>
          <w:rtl/>
        </w:rPr>
      </w:pPr>
      <w:r w:rsidRPr="00AF01EA">
        <w:rPr>
          <w:rFonts w:hint="cs"/>
          <w:b/>
          <w:sz w:val="27"/>
          <w:rtl/>
        </w:rPr>
        <w:t>ي</w:t>
      </w:r>
      <w:r w:rsidR="006B4172" w:rsidRPr="00AF01EA">
        <w:rPr>
          <w:rFonts w:hint="cs"/>
          <w:b/>
          <w:sz w:val="27"/>
          <w:rtl/>
        </w:rPr>
        <w:t>ُ</w:t>
      </w:r>
      <w:r w:rsidRPr="00AF01EA">
        <w:rPr>
          <w:rFonts w:hint="cs"/>
          <w:b/>
          <w:sz w:val="27"/>
          <w:rtl/>
        </w:rPr>
        <w:t>قال في الجواب عن هذا الدليل: إن الشهرة إنما تكون حج</w:t>
      </w:r>
      <w:r w:rsidR="006B4172" w:rsidRPr="00AF01EA">
        <w:rPr>
          <w:rFonts w:hint="cs"/>
          <w:b/>
          <w:sz w:val="27"/>
          <w:rtl/>
        </w:rPr>
        <w:t>ّ</w:t>
      </w:r>
      <w:r w:rsidRPr="00AF01EA">
        <w:rPr>
          <w:rFonts w:hint="cs"/>
          <w:b/>
          <w:sz w:val="27"/>
          <w:rtl/>
        </w:rPr>
        <w:t>ة</w:t>
      </w:r>
      <w:r w:rsidR="006B4172" w:rsidRPr="00AF01EA">
        <w:rPr>
          <w:rFonts w:hint="cs"/>
          <w:b/>
          <w:sz w:val="27"/>
          <w:rtl/>
        </w:rPr>
        <w:t>ً</w:t>
      </w:r>
      <w:r w:rsidRPr="00AF01EA">
        <w:rPr>
          <w:rFonts w:hint="cs"/>
          <w:b/>
          <w:sz w:val="27"/>
          <w:rtl/>
        </w:rPr>
        <w:t xml:space="preserve"> إذا كانت في الرواية</w:t>
      </w:r>
      <w:r w:rsidR="006B4172" w:rsidRPr="00AF01EA">
        <w:rPr>
          <w:rFonts w:hint="cs"/>
          <w:b/>
          <w:sz w:val="27"/>
          <w:rtl/>
        </w:rPr>
        <w:t>؛</w:t>
      </w:r>
      <w:r w:rsidRPr="00AF01EA">
        <w:rPr>
          <w:rFonts w:hint="cs"/>
          <w:b/>
          <w:sz w:val="27"/>
          <w:rtl/>
        </w:rPr>
        <w:t xml:space="preserve"> وأما الشهرة الفتوائية فلا يمكنها أن تجدي الفقيه بوصفها حج</w:t>
      </w:r>
      <w:r w:rsidR="006B4172" w:rsidRPr="00AF01EA">
        <w:rPr>
          <w:rFonts w:hint="cs"/>
          <w:b/>
          <w:sz w:val="27"/>
          <w:rtl/>
        </w:rPr>
        <w:t>ّ</w:t>
      </w:r>
      <w:r w:rsidRPr="00AF01EA">
        <w:rPr>
          <w:rFonts w:hint="cs"/>
          <w:b/>
          <w:sz w:val="27"/>
          <w:rtl/>
        </w:rPr>
        <w:t>ة</w:t>
      </w:r>
      <w:r w:rsidR="006B4172" w:rsidRPr="00AF01EA">
        <w:rPr>
          <w:rFonts w:hint="cs"/>
          <w:b/>
          <w:sz w:val="27"/>
          <w:rtl/>
        </w:rPr>
        <w:t>ً</w:t>
      </w:r>
      <w:r w:rsidRPr="00AF01EA">
        <w:rPr>
          <w:rFonts w:hint="cs"/>
          <w:b/>
          <w:sz w:val="27"/>
          <w:rtl/>
        </w:rPr>
        <w:t xml:space="preserve"> ومرجّحة. </w:t>
      </w:r>
    </w:p>
    <w:p w:rsidR="00D70293" w:rsidRPr="00AF01EA" w:rsidRDefault="00D70293" w:rsidP="00810013">
      <w:pPr>
        <w:rPr>
          <w:b/>
          <w:sz w:val="27"/>
          <w:rtl/>
        </w:rPr>
      </w:pPr>
      <w:r w:rsidRPr="00AF01EA">
        <w:rPr>
          <w:rFonts w:hint="cs"/>
          <w:b/>
          <w:sz w:val="27"/>
          <w:rtl/>
        </w:rPr>
        <w:t xml:space="preserve">قال المحدّث البحراني بعد نقل كلام الشهيد الأول: </w:t>
      </w:r>
      <w:r w:rsidRPr="00AF01EA">
        <w:rPr>
          <w:rFonts w:hint="eastAsia"/>
          <w:sz w:val="24"/>
          <w:szCs w:val="24"/>
          <w:rtl/>
        </w:rPr>
        <w:t>«</w:t>
      </w:r>
      <w:r w:rsidRPr="00AF01EA">
        <w:rPr>
          <w:rFonts w:hint="cs"/>
          <w:b/>
          <w:sz w:val="27"/>
          <w:rtl/>
        </w:rPr>
        <w:t>فإن</w:t>
      </w:r>
      <w:r w:rsidRPr="00AF01EA">
        <w:rPr>
          <w:b/>
          <w:sz w:val="27"/>
          <w:rtl/>
        </w:rPr>
        <w:t xml:space="preserve"> </w:t>
      </w:r>
      <w:r w:rsidRPr="00AF01EA">
        <w:rPr>
          <w:rFonts w:hint="cs"/>
          <w:b/>
          <w:sz w:val="27"/>
          <w:rtl/>
        </w:rPr>
        <w:t>الترجيح</w:t>
      </w:r>
      <w:r w:rsidRPr="00AF01EA">
        <w:rPr>
          <w:b/>
          <w:sz w:val="27"/>
          <w:rtl/>
        </w:rPr>
        <w:t xml:space="preserve"> </w:t>
      </w:r>
      <w:r w:rsidRPr="00AF01EA">
        <w:rPr>
          <w:rFonts w:hint="cs"/>
          <w:b/>
          <w:sz w:val="27"/>
          <w:rtl/>
        </w:rPr>
        <w:t>بالشهرة</w:t>
      </w:r>
      <w:r w:rsidRPr="00AF01EA">
        <w:rPr>
          <w:b/>
          <w:sz w:val="27"/>
          <w:rtl/>
        </w:rPr>
        <w:t xml:space="preserve"> </w:t>
      </w:r>
      <w:r w:rsidRPr="00AF01EA">
        <w:rPr>
          <w:rFonts w:hint="cs"/>
          <w:b/>
          <w:sz w:val="27"/>
          <w:rtl/>
        </w:rPr>
        <w:t>في</w:t>
      </w:r>
      <w:r w:rsidRPr="00AF01EA">
        <w:rPr>
          <w:b/>
          <w:sz w:val="27"/>
          <w:rtl/>
        </w:rPr>
        <w:t xml:space="preserve"> </w:t>
      </w:r>
      <w:r w:rsidRPr="00AF01EA">
        <w:rPr>
          <w:rFonts w:hint="cs"/>
          <w:b/>
          <w:sz w:val="27"/>
          <w:rtl/>
        </w:rPr>
        <w:t>الفتوى</w:t>
      </w:r>
      <w:r w:rsidRPr="00AF01EA">
        <w:rPr>
          <w:b/>
          <w:sz w:val="27"/>
          <w:rtl/>
        </w:rPr>
        <w:t xml:space="preserve"> </w:t>
      </w:r>
      <w:r w:rsidRPr="00AF01EA">
        <w:rPr>
          <w:rFonts w:hint="cs"/>
          <w:b/>
          <w:sz w:val="27"/>
          <w:rtl/>
        </w:rPr>
        <w:t>لم</w:t>
      </w:r>
      <w:r w:rsidRPr="00AF01EA">
        <w:rPr>
          <w:b/>
          <w:sz w:val="27"/>
          <w:rtl/>
        </w:rPr>
        <w:t xml:space="preserve"> </w:t>
      </w:r>
      <w:r w:rsidRPr="00AF01EA">
        <w:rPr>
          <w:rFonts w:hint="cs"/>
          <w:b/>
          <w:sz w:val="27"/>
          <w:rtl/>
        </w:rPr>
        <w:t>يدل</w:t>
      </w:r>
      <w:r w:rsidR="006B4172" w:rsidRPr="00AF01EA">
        <w:rPr>
          <w:rFonts w:hint="cs"/>
          <w:b/>
          <w:sz w:val="27"/>
          <w:rtl/>
        </w:rPr>
        <w:t>ّ</w:t>
      </w:r>
      <w:r w:rsidRPr="00AF01EA">
        <w:rPr>
          <w:b/>
          <w:sz w:val="27"/>
          <w:rtl/>
        </w:rPr>
        <w:t xml:space="preserve"> </w:t>
      </w:r>
      <w:r w:rsidRPr="00AF01EA">
        <w:rPr>
          <w:rFonts w:hint="cs"/>
          <w:b/>
          <w:sz w:val="27"/>
          <w:rtl/>
        </w:rPr>
        <w:t>عليه</w:t>
      </w:r>
      <w:r w:rsidRPr="00AF01EA">
        <w:rPr>
          <w:b/>
          <w:sz w:val="27"/>
          <w:rtl/>
        </w:rPr>
        <w:t xml:space="preserve"> </w:t>
      </w:r>
      <w:r w:rsidRPr="00AF01EA">
        <w:rPr>
          <w:rFonts w:hint="cs"/>
          <w:b/>
          <w:sz w:val="27"/>
          <w:rtl/>
        </w:rPr>
        <w:t>دليل، وإنما</w:t>
      </w:r>
      <w:r w:rsidRPr="00AF01EA">
        <w:rPr>
          <w:b/>
          <w:sz w:val="27"/>
          <w:rtl/>
        </w:rPr>
        <w:t xml:space="preserve"> </w:t>
      </w:r>
      <w:r w:rsidRPr="00AF01EA">
        <w:rPr>
          <w:rFonts w:hint="cs"/>
          <w:b/>
          <w:sz w:val="27"/>
          <w:rtl/>
        </w:rPr>
        <w:t>الشهرة</w:t>
      </w:r>
      <w:r w:rsidRPr="00AF01EA">
        <w:rPr>
          <w:b/>
          <w:sz w:val="27"/>
          <w:rtl/>
        </w:rPr>
        <w:t xml:space="preserve"> </w:t>
      </w:r>
      <w:r w:rsidRPr="00AF01EA">
        <w:rPr>
          <w:rFonts w:hint="cs"/>
          <w:b/>
          <w:sz w:val="27"/>
          <w:rtl/>
        </w:rPr>
        <w:t>الموجبة</w:t>
      </w:r>
      <w:r w:rsidRPr="00AF01EA">
        <w:rPr>
          <w:b/>
          <w:sz w:val="27"/>
          <w:rtl/>
        </w:rPr>
        <w:t xml:space="preserve"> </w:t>
      </w:r>
      <w:r w:rsidRPr="00AF01EA">
        <w:rPr>
          <w:rFonts w:hint="cs"/>
          <w:b/>
          <w:sz w:val="27"/>
          <w:rtl/>
        </w:rPr>
        <w:t>للترجيح</w:t>
      </w:r>
      <w:r w:rsidRPr="00AF01EA">
        <w:rPr>
          <w:b/>
          <w:sz w:val="27"/>
          <w:rtl/>
        </w:rPr>
        <w:t xml:space="preserve"> </w:t>
      </w:r>
      <w:r w:rsidRPr="00AF01EA">
        <w:rPr>
          <w:rFonts w:hint="cs"/>
          <w:b/>
          <w:sz w:val="27"/>
          <w:rtl/>
        </w:rPr>
        <w:t>بين</w:t>
      </w:r>
      <w:r w:rsidRPr="00AF01EA">
        <w:rPr>
          <w:b/>
          <w:sz w:val="27"/>
          <w:rtl/>
        </w:rPr>
        <w:t xml:space="preserve"> </w:t>
      </w:r>
      <w:r w:rsidRPr="00AF01EA">
        <w:rPr>
          <w:rFonts w:hint="cs"/>
          <w:b/>
          <w:sz w:val="27"/>
          <w:rtl/>
        </w:rPr>
        <w:t>الأخبار</w:t>
      </w:r>
      <w:r w:rsidRPr="00AF01EA">
        <w:rPr>
          <w:b/>
          <w:sz w:val="27"/>
          <w:rtl/>
        </w:rPr>
        <w:t xml:space="preserve"> </w:t>
      </w:r>
      <w:r w:rsidRPr="00AF01EA">
        <w:rPr>
          <w:rFonts w:hint="cs"/>
          <w:b/>
          <w:sz w:val="27"/>
          <w:rtl/>
        </w:rPr>
        <w:t>هي</w:t>
      </w:r>
      <w:r w:rsidRPr="00AF01EA">
        <w:rPr>
          <w:b/>
          <w:sz w:val="27"/>
          <w:rtl/>
        </w:rPr>
        <w:t xml:space="preserve"> </w:t>
      </w:r>
      <w:r w:rsidRPr="00AF01EA">
        <w:rPr>
          <w:rFonts w:hint="cs"/>
          <w:b/>
          <w:sz w:val="27"/>
          <w:rtl/>
        </w:rPr>
        <w:t>الشهر</w:t>
      </w:r>
      <w:r w:rsidR="006B4172" w:rsidRPr="00AF01EA">
        <w:rPr>
          <w:rFonts w:hint="cs"/>
          <w:b/>
          <w:sz w:val="27"/>
          <w:rtl/>
        </w:rPr>
        <w:t>ة</w:t>
      </w:r>
      <w:r w:rsidRPr="00AF01EA">
        <w:rPr>
          <w:b/>
          <w:sz w:val="27"/>
          <w:rtl/>
        </w:rPr>
        <w:t xml:space="preserve"> </w:t>
      </w:r>
      <w:r w:rsidRPr="00AF01EA">
        <w:rPr>
          <w:rFonts w:hint="cs"/>
          <w:b/>
          <w:sz w:val="27"/>
          <w:rtl/>
        </w:rPr>
        <w:t>في</w:t>
      </w:r>
      <w:r w:rsidRPr="00AF01EA">
        <w:rPr>
          <w:b/>
          <w:sz w:val="27"/>
          <w:rtl/>
        </w:rPr>
        <w:t xml:space="preserve"> </w:t>
      </w:r>
      <w:r w:rsidRPr="00AF01EA">
        <w:rPr>
          <w:rFonts w:hint="cs"/>
          <w:b/>
          <w:sz w:val="27"/>
          <w:rtl/>
        </w:rPr>
        <w:t>الرواية، كما</w:t>
      </w:r>
      <w:r w:rsidRPr="00AF01EA">
        <w:rPr>
          <w:b/>
          <w:sz w:val="27"/>
          <w:rtl/>
        </w:rPr>
        <w:t xml:space="preserve"> </w:t>
      </w:r>
      <w:r w:rsidRPr="00AF01EA">
        <w:rPr>
          <w:rFonts w:hint="cs"/>
          <w:b/>
          <w:sz w:val="27"/>
          <w:rtl/>
        </w:rPr>
        <w:t>اشتملت</w:t>
      </w:r>
      <w:r w:rsidRPr="00AF01EA">
        <w:rPr>
          <w:b/>
          <w:sz w:val="27"/>
          <w:rtl/>
        </w:rPr>
        <w:t xml:space="preserve"> </w:t>
      </w:r>
      <w:r w:rsidRPr="00AF01EA">
        <w:rPr>
          <w:rFonts w:hint="cs"/>
          <w:b/>
          <w:sz w:val="27"/>
          <w:rtl/>
        </w:rPr>
        <w:t>عليه</w:t>
      </w:r>
      <w:r w:rsidRPr="00AF01EA">
        <w:rPr>
          <w:b/>
          <w:sz w:val="27"/>
          <w:rtl/>
        </w:rPr>
        <w:t xml:space="preserve"> </w:t>
      </w:r>
      <w:r w:rsidRPr="00AF01EA">
        <w:rPr>
          <w:rFonts w:hint="cs"/>
          <w:b/>
          <w:sz w:val="27"/>
          <w:rtl/>
        </w:rPr>
        <w:t>مقبولة</w:t>
      </w:r>
      <w:r w:rsidRPr="00AF01EA">
        <w:rPr>
          <w:b/>
          <w:sz w:val="27"/>
          <w:rtl/>
        </w:rPr>
        <w:t xml:space="preserve"> </w:t>
      </w:r>
      <w:r w:rsidRPr="00AF01EA">
        <w:rPr>
          <w:rFonts w:hint="cs"/>
          <w:b/>
          <w:sz w:val="27"/>
          <w:rtl/>
        </w:rPr>
        <w:t>عمر</w:t>
      </w:r>
      <w:r w:rsidRPr="00AF01EA">
        <w:rPr>
          <w:b/>
          <w:sz w:val="27"/>
          <w:rtl/>
        </w:rPr>
        <w:t xml:space="preserve"> </w:t>
      </w:r>
      <w:r w:rsidRPr="00AF01EA">
        <w:rPr>
          <w:rFonts w:hint="cs"/>
          <w:b/>
          <w:sz w:val="27"/>
          <w:rtl/>
        </w:rPr>
        <w:t>بن</w:t>
      </w:r>
      <w:r w:rsidRPr="00AF01EA">
        <w:rPr>
          <w:b/>
          <w:sz w:val="27"/>
          <w:rtl/>
        </w:rPr>
        <w:t xml:space="preserve"> </w:t>
      </w:r>
      <w:r w:rsidRPr="00AF01EA">
        <w:rPr>
          <w:rFonts w:hint="cs"/>
          <w:b/>
          <w:sz w:val="27"/>
          <w:rtl/>
        </w:rPr>
        <w:t>حنظلة</w:t>
      </w:r>
      <w:r w:rsidRPr="00AF01EA">
        <w:rPr>
          <w:b/>
          <w:sz w:val="27"/>
          <w:rtl/>
        </w:rPr>
        <w:t xml:space="preserve"> </w:t>
      </w:r>
      <w:r w:rsidRPr="00AF01EA">
        <w:rPr>
          <w:rFonts w:hint="cs"/>
          <w:b/>
          <w:sz w:val="27"/>
          <w:rtl/>
        </w:rPr>
        <w:t>وغيرها، وهو</w:t>
      </w:r>
      <w:r w:rsidRPr="00AF01EA">
        <w:rPr>
          <w:b/>
          <w:sz w:val="27"/>
          <w:rtl/>
        </w:rPr>
        <w:t xml:space="preserve"> </w:t>
      </w:r>
      <w:r w:rsidRPr="00AF01EA">
        <w:rPr>
          <w:rFonts w:hint="cs"/>
          <w:b/>
          <w:sz w:val="27"/>
          <w:rtl/>
        </w:rPr>
        <w:t>ثابت</w:t>
      </w:r>
      <w:r w:rsidR="006B4172" w:rsidRPr="00AF01EA">
        <w:rPr>
          <w:rFonts w:hint="cs"/>
          <w:b/>
          <w:sz w:val="27"/>
          <w:rtl/>
        </w:rPr>
        <w:t>ٌ</w:t>
      </w:r>
      <w:r w:rsidRPr="00AF01EA">
        <w:rPr>
          <w:b/>
          <w:sz w:val="27"/>
          <w:rtl/>
        </w:rPr>
        <w:t xml:space="preserve"> </w:t>
      </w:r>
      <w:r w:rsidRPr="00AF01EA">
        <w:rPr>
          <w:rFonts w:hint="cs"/>
          <w:b/>
          <w:sz w:val="27"/>
          <w:rtl/>
        </w:rPr>
        <w:t>في</w:t>
      </w:r>
      <w:r w:rsidRPr="00AF01EA">
        <w:rPr>
          <w:b/>
          <w:sz w:val="27"/>
          <w:rtl/>
        </w:rPr>
        <w:t xml:space="preserve"> </w:t>
      </w:r>
      <w:r w:rsidRPr="00AF01EA">
        <w:rPr>
          <w:rFonts w:hint="cs"/>
          <w:b/>
          <w:sz w:val="27"/>
          <w:rtl/>
        </w:rPr>
        <w:t>جانب</w:t>
      </w:r>
      <w:r w:rsidRPr="00AF01EA">
        <w:rPr>
          <w:b/>
          <w:sz w:val="27"/>
          <w:rtl/>
        </w:rPr>
        <w:t xml:space="preserve"> </w:t>
      </w:r>
      <w:r w:rsidRPr="00AF01EA">
        <w:rPr>
          <w:rFonts w:hint="cs"/>
          <w:b/>
          <w:sz w:val="27"/>
          <w:rtl/>
        </w:rPr>
        <w:t>روايات</w:t>
      </w:r>
      <w:r w:rsidRPr="00AF01EA">
        <w:rPr>
          <w:b/>
          <w:sz w:val="27"/>
          <w:rtl/>
        </w:rPr>
        <w:t xml:space="preserve"> </w:t>
      </w:r>
      <w:r w:rsidRPr="00AF01EA">
        <w:rPr>
          <w:rFonts w:hint="cs"/>
          <w:b/>
          <w:sz w:val="27"/>
          <w:rtl/>
        </w:rPr>
        <w:t>القول</w:t>
      </w:r>
      <w:r w:rsidRPr="00AF01EA">
        <w:rPr>
          <w:b/>
          <w:sz w:val="27"/>
          <w:rtl/>
        </w:rPr>
        <w:t xml:space="preserve"> </w:t>
      </w:r>
      <w:r w:rsidRPr="00AF01EA">
        <w:rPr>
          <w:rFonts w:hint="cs"/>
          <w:b/>
          <w:sz w:val="27"/>
          <w:rtl/>
        </w:rPr>
        <w:t>الثاني</w:t>
      </w:r>
      <w:r w:rsidRPr="00AF01EA">
        <w:rPr>
          <w:rFonts w:hint="eastAsia"/>
          <w:sz w:val="24"/>
          <w:szCs w:val="24"/>
          <w:rtl/>
        </w:rPr>
        <w:t>»</w:t>
      </w:r>
      <w:r w:rsidRPr="00AF01EA">
        <w:rPr>
          <w:b/>
          <w:sz w:val="27"/>
          <w:vertAlign w:val="superscript"/>
          <w:rtl/>
        </w:rPr>
        <w:t>(</w:t>
      </w:r>
      <w:r w:rsidRPr="00AF01EA">
        <w:rPr>
          <w:rStyle w:val="ac"/>
          <w:b/>
          <w:sz w:val="27"/>
          <w:rtl/>
        </w:rPr>
        <w:endnoteReference w:id="365"/>
      </w:r>
      <w:r w:rsidRPr="00AF01EA">
        <w:rPr>
          <w:b/>
          <w:sz w:val="27"/>
          <w:vertAlign w:val="superscript"/>
          <w:rtl/>
        </w:rPr>
        <w:t>)</w:t>
      </w:r>
      <w:r w:rsidR="006B4172" w:rsidRPr="00AF01EA">
        <w:rPr>
          <w:rFonts w:hint="cs"/>
          <w:b/>
          <w:sz w:val="27"/>
          <w:rtl/>
        </w:rPr>
        <w:t xml:space="preserve">؛ </w:t>
      </w:r>
      <w:r w:rsidRPr="00AF01EA">
        <w:rPr>
          <w:rFonts w:hint="cs"/>
          <w:b/>
          <w:sz w:val="27"/>
          <w:rtl/>
        </w:rPr>
        <w:t>حيث يتمّ التصريح في كتب الأصول والقواعد الفقهية ـ عادة</w:t>
      </w:r>
      <w:r w:rsidR="006B4172" w:rsidRPr="00AF01EA">
        <w:rPr>
          <w:rFonts w:hint="cs"/>
          <w:b/>
          <w:sz w:val="27"/>
          <w:rtl/>
        </w:rPr>
        <w:t>ً</w:t>
      </w:r>
      <w:r w:rsidRPr="00AF01EA">
        <w:rPr>
          <w:rFonts w:hint="cs"/>
          <w:b/>
          <w:sz w:val="27"/>
          <w:rtl/>
        </w:rPr>
        <w:t xml:space="preserve"> ـ بأن الذي يُع</w:t>
      </w:r>
      <w:r w:rsidR="006B4172" w:rsidRPr="00AF01EA">
        <w:rPr>
          <w:rFonts w:hint="cs"/>
          <w:b/>
          <w:sz w:val="27"/>
          <w:rtl/>
        </w:rPr>
        <w:t>َ</w:t>
      </w:r>
      <w:r w:rsidRPr="00AF01EA">
        <w:rPr>
          <w:rFonts w:hint="cs"/>
          <w:b/>
          <w:sz w:val="27"/>
          <w:rtl/>
        </w:rPr>
        <w:t>دّ مرجّحاً هو الشهرة الروائية، دون الشهرة القولية</w:t>
      </w:r>
      <w:r w:rsidRPr="00AF01EA">
        <w:rPr>
          <w:b/>
          <w:sz w:val="27"/>
          <w:vertAlign w:val="superscript"/>
          <w:rtl/>
        </w:rPr>
        <w:t>(</w:t>
      </w:r>
      <w:r w:rsidRPr="00AF01EA">
        <w:rPr>
          <w:rStyle w:val="ac"/>
          <w:b/>
          <w:sz w:val="27"/>
          <w:rtl/>
        </w:rPr>
        <w:endnoteReference w:id="366"/>
      </w:r>
      <w:r w:rsidRPr="00AF01EA">
        <w:rPr>
          <w:b/>
          <w:sz w:val="27"/>
          <w:vertAlign w:val="superscript"/>
          <w:rtl/>
        </w:rPr>
        <w:t>)</w:t>
      </w:r>
      <w:r w:rsidRPr="00AF01EA">
        <w:rPr>
          <w:rFonts w:hint="cs"/>
          <w:b/>
          <w:sz w:val="27"/>
          <w:rtl/>
        </w:rPr>
        <w:t xml:space="preserve">. </w:t>
      </w:r>
    </w:p>
    <w:p w:rsidR="00D70293" w:rsidRPr="00AF01EA" w:rsidRDefault="00D70293" w:rsidP="00810013">
      <w:pPr>
        <w:rPr>
          <w:b/>
          <w:sz w:val="27"/>
          <w:rtl/>
        </w:rPr>
      </w:pPr>
      <w:r w:rsidRPr="00AF01EA">
        <w:rPr>
          <w:rFonts w:hint="cs"/>
          <w:b/>
          <w:sz w:val="27"/>
          <w:rtl/>
        </w:rPr>
        <w:t>وبذلك يت</w:t>
      </w:r>
      <w:r w:rsidR="006B4172" w:rsidRPr="00AF01EA">
        <w:rPr>
          <w:rFonts w:hint="cs"/>
          <w:b/>
          <w:sz w:val="27"/>
          <w:rtl/>
        </w:rPr>
        <w:t>ّ</w:t>
      </w:r>
      <w:r w:rsidRPr="00AF01EA">
        <w:rPr>
          <w:rFonts w:hint="cs"/>
          <w:b/>
          <w:sz w:val="27"/>
          <w:rtl/>
        </w:rPr>
        <w:t>ضح أن تمس</w:t>
      </w:r>
      <w:r w:rsidR="00D47ED0">
        <w:rPr>
          <w:rFonts w:hint="cs"/>
          <w:b/>
          <w:sz w:val="27"/>
          <w:rtl/>
        </w:rPr>
        <w:t>ُّ</w:t>
      </w:r>
      <w:r w:rsidRPr="00AF01EA">
        <w:rPr>
          <w:rFonts w:hint="cs"/>
          <w:b/>
          <w:sz w:val="27"/>
          <w:rtl/>
        </w:rPr>
        <w:t>ك بعض الأصحاب بالقول المشهور ـ اعتماداً على الشهرة بين الأصحاب ـ غير صحيح</w:t>
      </w:r>
      <w:r w:rsidR="006B4172" w:rsidRPr="00AF01EA">
        <w:rPr>
          <w:rFonts w:hint="cs"/>
          <w:b/>
          <w:sz w:val="27"/>
          <w:rtl/>
        </w:rPr>
        <w:t>ٍ</w:t>
      </w:r>
      <w:r w:rsidRPr="00AF01EA">
        <w:rPr>
          <w:rFonts w:hint="cs"/>
          <w:b/>
          <w:sz w:val="27"/>
          <w:rtl/>
        </w:rPr>
        <w:t>. وكما سيت</w:t>
      </w:r>
      <w:r w:rsidR="006B4172" w:rsidRPr="00AF01EA">
        <w:rPr>
          <w:rFonts w:hint="cs"/>
          <w:b/>
          <w:sz w:val="27"/>
          <w:rtl/>
        </w:rPr>
        <w:t>ّ</w:t>
      </w:r>
      <w:r w:rsidRPr="00AF01EA">
        <w:rPr>
          <w:rFonts w:hint="cs"/>
          <w:b/>
          <w:sz w:val="27"/>
          <w:rtl/>
        </w:rPr>
        <w:t xml:space="preserve">ضح في الأبحاث الآتية </w:t>
      </w:r>
      <w:r w:rsidR="006B4172" w:rsidRPr="00AF01EA">
        <w:rPr>
          <w:rFonts w:hint="cs"/>
          <w:b/>
          <w:sz w:val="27"/>
          <w:rtl/>
        </w:rPr>
        <w:t>فإ</w:t>
      </w:r>
      <w:r w:rsidRPr="00AF01EA">
        <w:rPr>
          <w:rFonts w:hint="cs"/>
          <w:b/>
          <w:sz w:val="27"/>
          <w:rtl/>
        </w:rPr>
        <w:t>ن أحاديث القائلين بالإجزاء هي الأكثر، الأمر الذي يُثبت أن نقلها أو الاستناد له بين الأئمة</w:t>
      </w:r>
      <w:r w:rsidR="00BA55E9" w:rsidRPr="00814703">
        <w:rPr>
          <w:rFonts w:ascii="Mosawi" w:hAnsi="Mosawi" w:cs="Mosawi"/>
          <w:b/>
          <w:sz w:val="22"/>
          <w:szCs w:val="22"/>
          <w:rtl/>
        </w:rPr>
        <w:t>^</w:t>
      </w:r>
      <w:r w:rsidRPr="00AF01EA">
        <w:rPr>
          <w:b/>
          <w:sz w:val="27"/>
          <w:vertAlign w:val="superscript"/>
          <w:rtl/>
        </w:rPr>
        <w:t>(</w:t>
      </w:r>
      <w:r w:rsidRPr="00AF01EA">
        <w:rPr>
          <w:rStyle w:val="ac"/>
          <w:b/>
          <w:sz w:val="27"/>
          <w:rtl/>
        </w:rPr>
        <w:endnoteReference w:id="367"/>
      </w:r>
      <w:r w:rsidRPr="00AF01EA">
        <w:rPr>
          <w:b/>
          <w:sz w:val="27"/>
          <w:vertAlign w:val="superscript"/>
          <w:rtl/>
        </w:rPr>
        <w:t>)</w:t>
      </w:r>
      <w:r w:rsidRPr="00AF01EA">
        <w:rPr>
          <w:rFonts w:hint="cs"/>
          <w:b/>
          <w:sz w:val="27"/>
          <w:rtl/>
        </w:rPr>
        <w:t xml:space="preserve"> كان هو الأشهر، وإن ما أفتى به الفقهاء وإن</w:t>
      </w:r>
      <w:r w:rsidR="00213E92" w:rsidRPr="00AF01EA">
        <w:rPr>
          <w:rFonts w:hint="cs"/>
          <w:b/>
          <w:sz w:val="27"/>
          <w:rtl/>
        </w:rPr>
        <w:t>ْ</w:t>
      </w:r>
      <w:r w:rsidRPr="00AF01EA">
        <w:rPr>
          <w:rFonts w:hint="cs"/>
          <w:b/>
          <w:sz w:val="27"/>
          <w:rtl/>
        </w:rPr>
        <w:t xml:space="preserve"> كان هو المشهور،</w:t>
      </w:r>
      <w:r w:rsidR="00F80B6C" w:rsidRPr="00AF01EA">
        <w:rPr>
          <w:rFonts w:hint="cs"/>
          <w:b/>
          <w:sz w:val="27"/>
          <w:rtl/>
        </w:rPr>
        <w:t xml:space="preserve"> إلاّ </w:t>
      </w:r>
      <w:r w:rsidRPr="00AF01EA">
        <w:rPr>
          <w:rFonts w:hint="cs"/>
          <w:b/>
          <w:sz w:val="27"/>
          <w:rtl/>
        </w:rPr>
        <w:t>أن ذلك لا ي</w:t>
      </w:r>
      <w:r w:rsidR="00213E92" w:rsidRPr="00AF01EA">
        <w:rPr>
          <w:rFonts w:hint="cs"/>
          <w:b/>
          <w:sz w:val="27"/>
          <w:rtl/>
        </w:rPr>
        <w:t>َ</w:t>
      </w:r>
      <w:r w:rsidRPr="00AF01EA">
        <w:rPr>
          <w:rFonts w:hint="cs"/>
          <w:b/>
          <w:sz w:val="27"/>
          <w:rtl/>
        </w:rPr>
        <w:t>ع</w:t>
      </w:r>
      <w:r w:rsidR="00213E92" w:rsidRPr="00AF01EA">
        <w:rPr>
          <w:rFonts w:hint="cs"/>
          <w:b/>
          <w:sz w:val="27"/>
          <w:rtl/>
        </w:rPr>
        <w:t>ْ</w:t>
      </w:r>
      <w:r w:rsidRPr="00AF01EA">
        <w:rPr>
          <w:rFonts w:hint="cs"/>
          <w:b/>
          <w:sz w:val="27"/>
          <w:rtl/>
        </w:rPr>
        <w:t xml:space="preserve">دو الشهرة في الفتوى التي لا تستوجب ترجيحاً. </w:t>
      </w:r>
    </w:p>
    <w:p w:rsidR="00D70293" w:rsidRPr="00AF01EA" w:rsidRDefault="00D70293" w:rsidP="00D47ED0">
      <w:pPr>
        <w:rPr>
          <w:b/>
          <w:sz w:val="27"/>
          <w:rtl/>
        </w:rPr>
      </w:pPr>
      <w:r w:rsidRPr="00AF01EA">
        <w:rPr>
          <w:rFonts w:hint="cs"/>
          <w:b/>
          <w:sz w:val="27"/>
          <w:rtl/>
        </w:rPr>
        <w:t xml:space="preserve">وبطبيعة الحال هناك علماء </w:t>
      </w:r>
      <w:r w:rsidR="00213E92" w:rsidRPr="00AF01EA">
        <w:rPr>
          <w:rFonts w:hint="cs"/>
          <w:b/>
          <w:sz w:val="27"/>
          <w:rtl/>
        </w:rPr>
        <w:t xml:space="preserve">كبار، من </w:t>
      </w:r>
      <w:r w:rsidRPr="00AF01EA">
        <w:rPr>
          <w:rFonts w:hint="cs"/>
          <w:b/>
          <w:sz w:val="27"/>
          <w:rtl/>
        </w:rPr>
        <w:t>أمثال</w:t>
      </w:r>
      <w:r w:rsidR="00213E92" w:rsidRPr="00AF01EA">
        <w:rPr>
          <w:rFonts w:hint="cs"/>
          <w:b/>
          <w:sz w:val="27"/>
          <w:rtl/>
        </w:rPr>
        <w:t>:</w:t>
      </w:r>
      <w:r w:rsidRPr="00AF01EA">
        <w:rPr>
          <w:rFonts w:hint="cs"/>
          <w:b/>
          <w:sz w:val="27"/>
          <w:rtl/>
        </w:rPr>
        <w:t xml:space="preserve"> السيد الخميني</w:t>
      </w:r>
      <w:r w:rsidR="00213E92" w:rsidRPr="00AF01EA">
        <w:rPr>
          <w:rFonts w:hint="cs"/>
          <w:b/>
          <w:sz w:val="27"/>
          <w:rtl/>
        </w:rPr>
        <w:t>،</w:t>
      </w:r>
      <w:r w:rsidRPr="00AF01EA">
        <w:rPr>
          <w:rFonts w:hint="cs"/>
          <w:b/>
          <w:sz w:val="27"/>
          <w:rtl/>
        </w:rPr>
        <w:t xml:space="preserve"> </w:t>
      </w:r>
      <w:r w:rsidR="00D47ED0">
        <w:rPr>
          <w:rFonts w:hint="cs"/>
          <w:b/>
          <w:sz w:val="27"/>
          <w:rtl/>
        </w:rPr>
        <w:t>يقولون</w:t>
      </w:r>
      <w:r w:rsidRPr="00AF01EA">
        <w:rPr>
          <w:rFonts w:hint="cs"/>
          <w:b/>
          <w:sz w:val="27"/>
          <w:rtl/>
        </w:rPr>
        <w:t xml:space="preserve"> بحج</w:t>
      </w:r>
      <w:r w:rsidR="00A66346" w:rsidRPr="00AF01EA">
        <w:rPr>
          <w:rFonts w:hint="cs"/>
          <w:b/>
          <w:sz w:val="27"/>
          <w:rtl/>
        </w:rPr>
        <w:t>ّ</w:t>
      </w:r>
      <w:r w:rsidRPr="00AF01EA">
        <w:rPr>
          <w:rFonts w:hint="cs"/>
          <w:b/>
          <w:sz w:val="27"/>
          <w:rtl/>
        </w:rPr>
        <w:t>ية الشهرة الفتوائية، وأن الشهرة الروائية لا يمكنها أن تكون من المرجّ</w:t>
      </w:r>
      <w:r w:rsidR="00A66346" w:rsidRPr="00AF01EA">
        <w:rPr>
          <w:rFonts w:hint="cs"/>
          <w:b/>
          <w:sz w:val="27"/>
          <w:rtl/>
        </w:rPr>
        <w:t>ِ</w:t>
      </w:r>
      <w:r w:rsidRPr="00AF01EA">
        <w:rPr>
          <w:rFonts w:hint="cs"/>
          <w:b/>
          <w:sz w:val="27"/>
          <w:rtl/>
        </w:rPr>
        <w:t>حات</w:t>
      </w:r>
      <w:r w:rsidRPr="00AF01EA">
        <w:rPr>
          <w:b/>
          <w:sz w:val="27"/>
          <w:vertAlign w:val="superscript"/>
          <w:rtl/>
        </w:rPr>
        <w:t>(</w:t>
      </w:r>
      <w:r w:rsidRPr="00AF01EA">
        <w:rPr>
          <w:rStyle w:val="ac"/>
          <w:b/>
          <w:sz w:val="27"/>
          <w:rtl/>
        </w:rPr>
        <w:endnoteReference w:id="368"/>
      </w:r>
      <w:r w:rsidRPr="00AF01EA">
        <w:rPr>
          <w:b/>
          <w:sz w:val="27"/>
          <w:vertAlign w:val="superscript"/>
          <w:rtl/>
        </w:rPr>
        <w:t>)</w:t>
      </w:r>
      <w:r w:rsidR="00A66346" w:rsidRPr="00AF01EA">
        <w:rPr>
          <w:rFonts w:hint="cs"/>
          <w:b/>
          <w:sz w:val="27"/>
          <w:rtl/>
        </w:rPr>
        <w:t>.</w:t>
      </w:r>
      <w:r w:rsidRPr="00AF01EA">
        <w:rPr>
          <w:rFonts w:hint="cs"/>
          <w:b/>
          <w:sz w:val="27"/>
          <w:rtl/>
        </w:rPr>
        <w:t xml:space="preserve"> وهي مسألة</w:t>
      </w:r>
      <w:r w:rsidR="00A66346" w:rsidRPr="00AF01EA">
        <w:rPr>
          <w:rFonts w:hint="cs"/>
          <w:b/>
          <w:sz w:val="27"/>
          <w:rtl/>
        </w:rPr>
        <w:t>ٌ</w:t>
      </w:r>
      <w:r w:rsidRPr="00AF01EA">
        <w:rPr>
          <w:rFonts w:hint="cs"/>
          <w:b/>
          <w:sz w:val="27"/>
          <w:rtl/>
        </w:rPr>
        <w:t xml:space="preserve"> قابلة للنقاش من وج</w:t>
      </w:r>
      <w:r w:rsidR="00A66346" w:rsidRPr="00AF01EA">
        <w:rPr>
          <w:rFonts w:hint="cs"/>
          <w:b/>
          <w:sz w:val="27"/>
          <w:rtl/>
        </w:rPr>
        <w:t>ه</w:t>
      </w:r>
      <w:r w:rsidRPr="00AF01EA">
        <w:rPr>
          <w:rFonts w:hint="cs"/>
          <w:b/>
          <w:sz w:val="27"/>
          <w:rtl/>
        </w:rPr>
        <w:t>ة نظر الشيخ الصانعي</w:t>
      </w:r>
      <w:r w:rsidRPr="00AF01EA">
        <w:rPr>
          <w:b/>
          <w:sz w:val="27"/>
          <w:vertAlign w:val="superscript"/>
          <w:rtl/>
        </w:rPr>
        <w:t>(</w:t>
      </w:r>
      <w:r w:rsidRPr="00AF01EA">
        <w:rPr>
          <w:rStyle w:val="ac"/>
          <w:b/>
          <w:sz w:val="27"/>
          <w:rtl/>
        </w:rPr>
        <w:endnoteReference w:id="369"/>
      </w:r>
      <w:r w:rsidRPr="00AF01EA">
        <w:rPr>
          <w:b/>
          <w:sz w:val="27"/>
          <w:vertAlign w:val="superscript"/>
          <w:rtl/>
        </w:rPr>
        <w:t>)</w:t>
      </w:r>
      <w:r w:rsidRPr="00AF01EA">
        <w:rPr>
          <w:rFonts w:hint="cs"/>
          <w:b/>
          <w:sz w:val="27"/>
          <w:rtl/>
        </w:rPr>
        <w:t xml:space="preserve">. </w:t>
      </w:r>
    </w:p>
    <w:p w:rsidR="00D70293" w:rsidRPr="00AF01EA" w:rsidRDefault="00D70293" w:rsidP="00810013">
      <w:pPr>
        <w:rPr>
          <w:b/>
          <w:sz w:val="27"/>
          <w:rtl/>
        </w:rPr>
      </w:pPr>
    </w:p>
    <w:p w:rsidR="00D70293" w:rsidRPr="00AF01EA" w:rsidRDefault="00D70293" w:rsidP="00810013">
      <w:pPr>
        <w:pStyle w:val="31"/>
        <w:rPr>
          <w:color w:val="auto"/>
          <w:rtl/>
        </w:rPr>
      </w:pPr>
      <w:r w:rsidRPr="00AF01EA">
        <w:rPr>
          <w:rFonts w:hint="cs"/>
          <w:color w:val="auto"/>
          <w:rtl/>
        </w:rPr>
        <w:t>و ـ الدليل العقلي</w:t>
      </w:r>
    </w:p>
    <w:p w:rsidR="00D70293" w:rsidRPr="00AF01EA" w:rsidRDefault="00D70293" w:rsidP="00810013">
      <w:pPr>
        <w:rPr>
          <w:b/>
          <w:sz w:val="27"/>
          <w:rtl/>
        </w:rPr>
      </w:pPr>
      <w:r w:rsidRPr="00AF01EA">
        <w:rPr>
          <w:rFonts w:hint="cs"/>
          <w:b/>
          <w:sz w:val="27"/>
          <w:rtl/>
        </w:rPr>
        <w:t>لقد ذكر المحق</w:t>
      </w:r>
      <w:r w:rsidR="00A66346" w:rsidRPr="00AF01EA">
        <w:rPr>
          <w:rFonts w:hint="cs"/>
          <w:b/>
          <w:sz w:val="27"/>
          <w:rtl/>
        </w:rPr>
        <w:t>ّ</w:t>
      </w:r>
      <w:r w:rsidRPr="00AF01EA">
        <w:rPr>
          <w:rFonts w:hint="cs"/>
          <w:b/>
          <w:sz w:val="27"/>
          <w:rtl/>
        </w:rPr>
        <w:t>ق الحل</w:t>
      </w:r>
      <w:r w:rsidR="00A66346" w:rsidRPr="00AF01EA">
        <w:rPr>
          <w:rFonts w:hint="cs"/>
          <w:b/>
          <w:sz w:val="27"/>
          <w:rtl/>
        </w:rPr>
        <w:t>ّ</w:t>
      </w:r>
      <w:r w:rsidRPr="00AF01EA">
        <w:rPr>
          <w:rFonts w:hint="cs"/>
          <w:b/>
          <w:sz w:val="27"/>
          <w:rtl/>
        </w:rPr>
        <w:t>ي</w:t>
      </w:r>
      <w:r w:rsidR="00BA55E9" w:rsidRPr="007173A9">
        <w:rPr>
          <w:rFonts w:cs="Mosawi" w:hint="cs"/>
          <w:b/>
          <w:sz w:val="22"/>
          <w:szCs w:val="22"/>
          <w:rtl/>
        </w:rPr>
        <w:t>&amp;</w:t>
      </w:r>
      <w:r w:rsidRPr="00AF01EA">
        <w:rPr>
          <w:rFonts w:hint="cs"/>
          <w:b/>
          <w:sz w:val="27"/>
          <w:rtl/>
        </w:rPr>
        <w:t xml:space="preserve"> دليلاً مستمد</w:t>
      </w:r>
      <w:r w:rsidR="00A66346" w:rsidRPr="00AF01EA">
        <w:rPr>
          <w:rFonts w:hint="cs"/>
          <w:b/>
          <w:sz w:val="27"/>
          <w:rtl/>
        </w:rPr>
        <w:t>ّاً من العقل؛</w:t>
      </w:r>
      <w:r w:rsidRPr="00AF01EA">
        <w:rPr>
          <w:rFonts w:hint="cs"/>
          <w:b/>
          <w:sz w:val="27"/>
          <w:rtl/>
        </w:rPr>
        <w:t xml:space="preserve"> وذلك إذ يقول: </w:t>
      </w:r>
      <w:r w:rsidRPr="00AF01EA">
        <w:rPr>
          <w:rFonts w:hint="eastAsia"/>
          <w:sz w:val="24"/>
          <w:szCs w:val="24"/>
          <w:rtl/>
        </w:rPr>
        <w:t>«</w:t>
      </w:r>
      <w:r w:rsidRPr="00AF01EA">
        <w:rPr>
          <w:rFonts w:hint="cs"/>
          <w:b/>
          <w:sz w:val="27"/>
          <w:rtl/>
        </w:rPr>
        <w:t>إن</w:t>
      </w:r>
      <w:r w:rsidRPr="00AF01EA">
        <w:rPr>
          <w:b/>
          <w:sz w:val="27"/>
          <w:rtl/>
        </w:rPr>
        <w:t xml:space="preserve"> </w:t>
      </w:r>
      <w:r w:rsidRPr="00AF01EA">
        <w:rPr>
          <w:rFonts w:hint="cs"/>
          <w:b/>
          <w:sz w:val="27"/>
          <w:rtl/>
        </w:rPr>
        <w:t>كل</w:t>
      </w:r>
      <w:r w:rsidRPr="00AF01EA">
        <w:rPr>
          <w:b/>
          <w:sz w:val="27"/>
          <w:rtl/>
        </w:rPr>
        <w:t xml:space="preserve"> </w:t>
      </w:r>
      <w:r w:rsidRPr="00AF01EA">
        <w:rPr>
          <w:rFonts w:hint="cs"/>
          <w:b/>
          <w:sz w:val="27"/>
          <w:rtl/>
        </w:rPr>
        <w:t>واحد</w:t>
      </w:r>
      <w:r w:rsidRPr="00AF01EA">
        <w:rPr>
          <w:b/>
          <w:sz w:val="27"/>
          <w:rtl/>
        </w:rPr>
        <w:t xml:space="preserve"> </w:t>
      </w:r>
      <w:r w:rsidRPr="00AF01EA">
        <w:rPr>
          <w:rFonts w:hint="cs"/>
          <w:b/>
          <w:sz w:val="27"/>
          <w:rtl/>
        </w:rPr>
        <w:t>من</w:t>
      </w:r>
      <w:r w:rsidRPr="00AF01EA">
        <w:rPr>
          <w:b/>
          <w:sz w:val="27"/>
          <w:rtl/>
        </w:rPr>
        <w:t xml:space="preserve"> </w:t>
      </w:r>
      <w:r w:rsidR="00D47ED0">
        <w:rPr>
          <w:rFonts w:hint="cs"/>
          <w:b/>
          <w:sz w:val="27"/>
          <w:rtl/>
        </w:rPr>
        <w:t>الحَدَ</w:t>
      </w:r>
      <w:r w:rsidRPr="00AF01EA">
        <w:rPr>
          <w:rFonts w:hint="cs"/>
          <w:b/>
          <w:sz w:val="27"/>
          <w:rtl/>
        </w:rPr>
        <w:t>ثين</w:t>
      </w:r>
      <w:r w:rsidRPr="00AF01EA">
        <w:rPr>
          <w:b/>
          <w:sz w:val="27"/>
          <w:rtl/>
        </w:rPr>
        <w:t xml:space="preserve"> </w:t>
      </w:r>
      <w:r w:rsidRPr="00AF01EA">
        <w:rPr>
          <w:rFonts w:hint="cs"/>
          <w:b/>
          <w:sz w:val="27"/>
          <w:rtl/>
        </w:rPr>
        <w:t>لو</w:t>
      </w:r>
      <w:r w:rsidRPr="00AF01EA">
        <w:rPr>
          <w:b/>
          <w:sz w:val="27"/>
          <w:rtl/>
        </w:rPr>
        <w:t xml:space="preserve"> </w:t>
      </w:r>
      <w:r w:rsidR="00A66346" w:rsidRPr="00AF01EA">
        <w:rPr>
          <w:rFonts w:hint="cs"/>
          <w:b/>
          <w:sz w:val="27"/>
          <w:rtl/>
        </w:rPr>
        <w:t>انفرد</w:t>
      </w:r>
      <w:r w:rsidRPr="00AF01EA">
        <w:rPr>
          <w:rFonts w:hint="cs"/>
          <w:b/>
          <w:sz w:val="27"/>
          <w:rtl/>
        </w:rPr>
        <w:t xml:space="preserve"> لأوجب</w:t>
      </w:r>
      <w:r w:rsidRPr="00AF01EA">
        <w:rPr>
          <w:b/>
          <w:sz w:val="27"/>
          <w:rtl/>
        </w:rPr>
        <w:t xml:space="preserve"> </w:t>
      </w:r>
      <w:r w:rsidRPr="00AF01EA">
        <w:rPr>
          <w:rFonts w:hint="cs"/>
          <w:b/>
          <w:sz w:val="27"/>
          <w:rtl/>
        </w:rPr>
        <w:t>حكمه</w:t>
      </w:r>
      <w:r w:rsidR="00A66346" w:rsidRPr="00AF01EA">
        <w:rPr>
          <w:rFonts w:hint="cs"/>
          <w:b/>
          <w:sz w:val="27"/>
          <w:rtl/>
        </w:rPr>
        <w:t>،</w:t>
      </w:r>
      <w:r w:rsidRPr="00AF01EA">
        <w:rPr>
          <w:b/>
          <w:sz w:val="27"/>
          <w:rtl/>
        </w:rPr>
        <w:t xml:space="preserve"> </w:t>
      </w:r>
      <w:r w:rsidRPr="00AF01EA">
        <w:rPr>
          <w:rFonts w:hint="cs"/>
          <w:b/>
          <w:sz w:val="27"/>
          <w:rtl/>
        </w:rPr>
        <w:t>ولا</w:t>
      </w:r>
      <w:r w:rsidRPr="00AF01EA">
        <w:rPr>
          <w:b/>
          <w:sz w:val="27"/>
          <w:rtl/>
        </w:rPr>
        <w:t xml:space="preserve"> </w:t>
      </w:r>
      <w:r w:rsidRPr="00AF01EA">
        <w:rPr>
          <w:rFonts w:hint="cs"/>
          <w:b/>
          <w:sz w:val="27"/>
          <w:rtl/>
        </w:rPr>
        <w:t>منافاة، فيجب</w:t>
      </w:r>
      <w:r w:rsidRPr="00AF01EA">
        <w:rPr>
          <w:b/>
          <w:sz w:val="27"/>
          <w:rtl/>
        </w:rPr>
        <w:t xml:space="preserve"> </w:t>
      </w:r>
      <w:r w:rsidRPr="00AF01EA">
        <w:rPr>
          <w:rFonts w:hint="cs"/>
          <w:b/>
          <w:sz w:val="27"/>
          <w:rtl/>
        </w:rPr>
        <w:t>ظهور</w:t>
      </w:r>
      <w:r w:rsidRPr="00AF01EA">
        <w:rPr>
          <w:b/>
          <w:sz w:val="27"/>
          <w:rtl/>
        </w:rPr>
        <w:t xml:space="preserve"> </w:t>
      </w:r>
      <w:r w:rsidRPr="00AF01EA">
        <w:rPr>
          <w:rFonts w:hint="cs"/>
          <w:b/>
          <w:sz w:val="27"/>
          <w:rtl/>
        </w:rPr>
        <w:t xml:space="preserve">حكمهما، </w:t>
      </w:r>
      <w:r w:rsidRPr="00AF01EA">
        <w:rPr>
          <w:rFonts w:hint="cs"/>
          <w:b/>
          <w:sz w:val="27"/>
          <w:rtl/>
        </w:rPr>
        <w:lastRenderedPageBreak/>
        <w:t>لكن</w:t>
      </w:r>
      <w:r w:rsidR="00A66346" w:rsidRPr="00AF01EA">
        <w:rPr>
          <w:rFonts w:hint="cs"/>
          <w:b/>
          <w:sz w:val="27"/>
          <w:rtl/>
        </w:rPr>
        <w:t>ْ</w:t>
      </w:r>
      <w:r w:rsidRPr="00AF01EA">
        <w:rPr>
          <w:b/>
          <w:sz w:val="27"/>
          <w:rtl/>
        </w:rPr>
        <w:t xml:space="preserve"> </w:t>
      </w:r>
      <w:r w:rsidRPr="00AF01EA">
        <w:rPr>
          <w:rFonts w:hint="cs"/>
          <w:b/>
          <w:sz w:val="27"/>
          <w:rtl/>
        </w:rPr>
        <w:t>ت</w:t>
      </w:r>
      <w:r w:rsidR="00610DC7">
        <w:rPr>
          <w:rFonts w:hint="cs"/>
          <w:b/>
          <w:sz w:val="27"/>
          <w:rtl/>
        </w:rPr>
        <w:t>ُ</w:t>
      </w:r>
      <w:r w:rsidRPr="00AF01EA">
        <w:rPr>
          <w:rFonts w:hint="cs"/>
          <w:b/>
          <w:sz w:val="27"/>
          <w:rtl/>
        </w:rPr>
        <w:t>رك</w:t>
      </w:r>
      <w:r w:rsidRPr="00AF01EA">
        <w:rPr>
          <w:b/>
          <w:sz w:val="27"/>
          <w:rtl/>
        </w:rPr>
        <w:t xml:space="preserve"> </w:t>
      </w:r>
      <w:r w:rsidRPr="00AF01EA">
        <w:rPr>
          <w:rFonts w:hint="cs"/>
          <w:b/>
          <w:sz w:val="27"/>
          <w:rtl/>
        </w:rPr>
        <w:t>العمل</w:t>
      </w:r>
      <w:r w:rsidRPr="00AF01EA">
        <w:rPr>
          <w:b/>
          <w:sz w:val="27"/>
          <w:rtl/>
        </w:rPr>
        <w:t xml:space="preserve"> </w:t>
      </w:r>
      <w:r w:rsidRPr="00AF01EA">
        <w:rPr>
          <w:rFonts w:hint="cs"/>
          <w:b/>
          <w:sz w:val="27"/>
          <w:rtl/>
        </w:rPr>
        <w:t>بذلك</w:t>
      </w:r>
      <w:r w:rsidRPr="00AF01EA">
        <w:rPr>
          <w:b/>
          <w:sz w:val="27"/>
          <w:rtl/>
        </w:rPr>
        <w:t xml:space="preserve"> </w:t>
      </w:r>
      <w:r w:rsidRPr="00AF01EA">
        <w:rPr>
          <w:rFonts w:hint="cs"/>
          <w:b/>
          <w:sz w:val="27"/>
          <w:rtl/>
        </w:rPr>
        <w:t>في</w:t>
      </w:r>
      <w:r w:rsidRPr="00AF01EA">
        <w:rPr>
          <w:b/>
          <w:sz w:val="27"/>
          <w:rtl/>
        </w:rPr>
        <w:t xml:space="preserve"> </w:t>
      </w:r>
      <w:r w:rsidRPr="00AF01EA">
        <w:rPr>
          <w:rFonts w:hint="cs"/>
          <w:b/>
          <w:sz w:val="27"/>
          <w:rtl/>
        </w:rPr>
        <w:t>غسل</w:t>
      </w:r>
      <w:r w:rsidRPr="00AF01EA">
        <w:rPr>
          <w:b/>
          <w:sz w:val="27"/>
          <w:rtl/>
        </w:rPr>
        <w:t xml:space="preserve"> </w:t>
      </w:r>
      <w:r w:rsidRPr="00AF01EA">
        <w:rPr>
          <w:rFonts w:hint="cs"/>
          <w:b/>
          <w:sz w:val="27"/>
          <w:rtl/>
        </w:rPr>
        <w:t>الجنابة، فيبقى</w:t>
      </w:r>
      <w:r w:rsidRPr="00AF01EA">
        <w:rPr>
          <w:b/>
          <w:sz w:val="27"/>
          <w:rtl/>
        </w:rPr>
        <w:t xml:space="preserve"> </w:t>
      </w:r>
      <w:r w:rsidRPr="00AF01EA">
        <w:rPr>
          <w:rFonts w:hint="cs"/>
          <w:b/>
          <w:sz w:val="27"/>
          <w:rtl/>
        </w:rPr>
        <w:t>معمولاً</w:t>
      </w:r>
      <w:r w:rsidRPr="00AF01EA">
        <w:rPr>
          <w:b/>
          <w:sz w:val="27"/>
          <w:rtl/>
        </w:rPr>
        <w:t xml:space="preserve"> </w:t>
      </w:r>
      <w:r w:rsidRPr="00AF01EA">
        <w:rPr>
          <w:rFonts w:hint="cs"/>
          <w:b/>
          <w:sz w:val="27"/>
          <w:rtl/>
        </w:rPr>
        <w:t>به</w:t>
      </w:r>
      <w:r w:rsidRPr="00AF01EA">
        <w:rPr>
          <w:b/>
          <w:sz w:val="27"/>
          <w:rtl/>
        </w:rPr>
        <w:t xml:space="preserve"> </w:t>
      </w:r>
      <w:r w:rsidRPr="00AF01EA">
        <w:rPr>
          <w:rFonts w:hint="cs"/>
          <w:b/>
          <w:sz w:val="27"/>
          <w:rtl/>
        </w:rPr>
        <w:t>هنا</w:t>
      </w:r>
      <w:r w:rsidRPr="00AF01EA">
        <w:rPr>
          <w:rFonts w:hint="eastAsia"/>
          <w:sz w:val="24"/>
          <w:szCs w:val="24"/>
          <w:rtl/>
        </w:rPr>
        <w:t>»</w:t>
      </w:r>
      <w:r w:rsidRPr="00AF01EA">
        <w:rPr>
          <w:b/>
          <w:sz w:val="27"/>
          <w:vertAlign w:val="superscript"/>
          <w:rtl/>
        </w:rPr>
        <w:t>(</w:t>
      </w:r>
      <w:r w:rsidRPr="00AF01EA">
        <w:rPr>
          <w:rStyle w:val="ac"/>
          <w:b/>
          <w:sz w:val="27"/>
          <w:rtl/>
        </w:rPr>
        <w:endnoteReference w:id="370"/>
      </w:r>
      <w:r w:rsidRPr="00AF01EA">
        <w:rPr>
          <w:b/>
          <w:sz w:val="27"/>
          <w:vertAlign w:val="superscript"/>
          <w:rtl/>
        </w:rPr>
        <w:t>)</w:t>
      </w:r>
      <w:r w:rsidRPr="00AF01EA">
        <w:rPr>
          <w:rFonts w:hint="cs"/>
          <w:b/>
          <w:sz w:val="27"/>
          <w:rtl/>
        </w:rPr>
        <w:t xml:space="preserve">. </w:t>
      </w:r>
    </w:p>
    <w:p w:rsidR="00D70293" w:rsidRPr="00AF01EA" w:rsidRDefault="00D70293" w:rsidP="00810013">
      <w:pPr>
        <w:rPr>
          <w:b/>
          <w:sz w:val="27"/>
          <w:rtl/>
        </w:rPr>
      </w:pPr>
      <w:r w:rsidRPr="00AF01EA">
        <w:rPr>
          <w:rFonts w:hint="cs"/>
          <w:b/>
          <w:sz w:val="27"/>
          <w:rtl/>
        </w:rPr>
        <w:t>وبالالتفات إلى ك</w:t>
      </w:r>
      <w:r w:rsidR="00A66346" w:rsidRPr="00AF01EA">
        <w:rPr>
          <w:rFonts w:hint="cs"/>
          <w:b/>
          <w:sz w:val="27"/>
          <w:rtl/>
        </w:rPr>
        <w:t>َ</w:t>
      </w:r>
      <w:r w:rsidRPr="00AF01EA">
        <w:rPr>
          <w:rFonts w:hint="cs"/>
          <w:b/>
          <w:sz w:val="27"/>
          <w:rtl/>
        </w:rPr>
        <w:t>و</w:t>
      </w:r>
      <w:r w:rsidR="00A66346" w:rsidRPr="00AF01EA">
        <w:rPr>
          <w:rFonts w:hint="cs"/>
          <w:b/>
          <w:sz w:val="27"/>
          <w:rtl/>
        </w:rPr>
        <w:t>ْ</w:t>
      </w:r>
      <w:r w:rsidRPr="00AF01EA">
        <w:rPr>
          <w:rFonts w:hint="cs"/>
          <w:b/>
          <w:sz w:val="27"/>
          <w:rtl/>
        </w:rPr>
        <w:t xml:space="preserve">ن الشيخ </w:t>
      </w:r>
      <w:r w:rsidR="00A66346" w:rsidRPr="00AF01EA">
        <w:rPr>
          <w:rFonts w:hint="cs"/>
          <w:b/>
          <w:sz w:val="27"/>
          <w:rtl/>
        </w:rPr>
        <w:t>البحراني صاحب (الحدائق الناضرة)</w:t>
      </w:r>
      <w:r w:rsidRPr="00AF01EA">
        <w:rPr>
          <w:rFonts w:hint="cs"/>
          <w:b/>
          <w:sz w:val="27"/>
          <w:rtl/>
        </w:rPr>
        <w:t xml:space="preserve"> من ال</w:t>
      </w:r>
      <w:r w:rsidR="00A66346" w:rsidRPr="00AF01EA">
        <w:rPr>
          <w:rFonts w:hint="cs"/>
          <w:b/>
          <w:sz w:val="27"/>
          <w:rtl/>
        </w:rPr>
        <w:t>أخباريين</w:t>
      </w:r>
      <w:r w:rsidRPr="00AF01EA">
        <w:rPr>
          <w:rFonts w:hint="cs"/>
          <w:b/>
          <w:sz w:val="27"/>
          <w:rtl/>
        </w:rPr>
        <w:t xml:space="preserve"> فقد أجاب عن هذا الاستدلال بجوابين: </w:t>
      </w:r>
    </w:p>
    <w:p w:rsidR="00D70293" w:rsidRPr="00AF01EA" w:rsidRDefault="00D70293" w:rsidP="00810013">
      <w:pPr>
        <w:rPr>
          <w:sz w:val="27"/>
          <w:rtl/>
        </w:rPr>
      </w:pPr>
      <w:r w:rsidRPr="00AF01EA">
        <w:rPr>
          <w:rFonts w:hint="cs"/>
          <w:bCs/>
          <w:sz w:val="27"/>
          <w:rtl/>
        </w:rPr>
        <w:t>الجواب الأو</w:t>
      </w:r>
      <w:r w:rsidR="00A66346" w:rsidRPr="00AF01EA">
        <w:rPr>
          <w:rFonts w:hint="cs"/>
          <w:bCs/>
          <w:sz w:val="27"/>
          <w:rtl/>
        </w:rPr>
        <w:t>ّ</w:t>
      </w:r>
      <w:r w:rsidRPr="00AF01EA">
        <w:rPr>
          <w:rFonts w:hint="cs"/>
          <w:bCs/>
          <w:sz w:val="27"/>
          <w:rtl/>
        </w:rPr>
        <w:t>ل</w:t>
      </w:r>
      <w:r w:rsidRPr="00AF01EA">
        <w:rPr>
          <w:rFonts w:hint="cs"/>
          <w:b/>
          <w:sz w:val="27"/>
          <w:rtl/>
        </w:rPr>
        <w:t xml:space="preserve">: </w:t>
      </w:r>
      <w:r w:rsidRPr="00AF01EA">
        <w:rPr>
          <w:rFonts w:hint="cs"/>
          <w:sz w:val="27"/>
          <w:rtl/>
        </w:rPr>
        <w:t>إن</w:t>
      </w:r>
      <w:r w:rsidRPr="00AF01EA">
        <w:rPr>
          <w:sz w:val="27"/>
          <w:rtl/>
        </w:rPr>
        <w:t xml:space="preserve"> </w:t>
      </w:r>
      <w:r w:rsidRPr="00AF01EA">
        <w:rPr>
          <w:rFonts w:hint="cs"/>
          <w:sz w:val="27"/>
          <w:rtl/>
        </w:rPr>
        <w:t>الأحكام</w:t>
      </w:r>
      <w:r w:rsidRPr="00AF01EA">
        <w:rPr>
          <w:sz w:val="27"/>
          <w:rtl/>
        </w:rPr>
        <w:t xml:space="preserve"> </w:t>
      </w:r>
      <w:r w:rsidRPr="00AF01EA">
        <w:rPr>
          <w:rFonts w:hint="cs"/>
          <w:sz w:val="27"/>
          <w:rtl/>
        </w:rPr>
        <w:t>الشرعية</w:t>
      </w:r>
      <w:r w:rsidRPr="00AF01EA">
        <w:rPr>
          <w:sz w:val="27"/>
          <w:rtl/>
        </w:rPr>
        <w:t xml:space="preserve"> </w:t>
      </w:r>
      <w:r w:rsidRPr="00AF01EA">
        <w:rPr>
          <w:rFonts w:hint="cs"/>
          <w:sz w:val="27"/>
          <w:rtl/>
        </w:rPr>
        <w:t>توقيفية</w:t>
      </w:r>
      <w:r w:rsidR="00A66346" w:rsidRPr="00AF01EA">
        <w:rPr>
          <w:rFonts w:hint="cs"/>
          <w:sz w:val="27"/>
          <w:rtl/>
        </w:rPr>
        <w:t>،</w:t>
      </w:r>
      <w:r w:rsidRPr="00AF01EA">
        <w:rPr>
          <w:sz w:val="27"/>
          <w:rtl/>
        </w:rPr>
        <w:t xml:space="preserve"> </w:t>
      </w:r>
      <w:r w:rsidRPr="00AF01EA">
        <w:rPr>
          <w:rFonts w:hint="cs"/>
          <w:sz w:val="27"/>
          <w:rtl/>
        </w:rPr>
        <w:t>ليس</w:t>
      </w:r>
      <w:r w:rsidRPr="00AF01EA">
        <w:rPr>
          <w:sz w:val="27"/>
          <w:rtl/>
        </w:rPr>
        <w:t xml:space="preserve"> </w:t>
      </w:r>
      <w:r w:rsidRPr="00AF01EA">
        <w:rPr>
          <w:rFonts w:hint="cs"/>
          <w:sz w:val="27"/>
          <w:rtl/>
        </w:rPr>
        <w:t>للعقول</w:t>
      </w:r>
      <w:r w:rsidRPr="00AF01EA">
        <w:rPr>
          <w:sz w:val="27"/>
          <w:rtl/>
        </w:rPr>
        <w:t xml:space="preserve"> </w:t>
      </w:r>
      <w:r w:rsidRPr="00AF01EA">
        <w:rPr>
          <w:rFonts w:hint="cs"/>
          <w:sz w:val="27"/>
          <w:rtl/>
        </w:rPr>
        <w:t>فيها</w:t>
      </w:r>
      <w:r w:rsidRPr="00AF01EA">
        <w:rPr>
          <w:sz w:val="27"/>
          <w:rtl/>
        </w:rPr>
        <w:t xml:space="preserve"> </w:t>
      </w:r>
      <w:r w:rsidRPr="00AF01EA">
        <w:rPr>
          <w:rFonts w:hint="cs"/>
          <w:sz w:val="27"/>
          <w:rtl/>
        </w:rPr>
        <w:t>مسرح</w:t>
      </w:r>
      <w:r w:rsidR="00A66346" w:rsidRPr="00AF01EA">
        <w:rPr>
          <w:rFonts w:hint="cs"/>
          <w:sz w:val="27"/>
          <w:rtl/>
        </w:rPr>
        <w:t>،</w:t>
      </w:r>
      <w:r w:rsidRPr="00AF01EA">
        <w:rPr>
          <w:sz w:val="27"/>
          <w:rtl/>
        </w:rPr>
        <w:t xml:space="preserve"> </w:t>
      </w:r>
      <w:r w:rsidRPr="00AF01EA">
        <w:rPr>
          <w:rFonts w:hint="cs"/>
          <w:sz w:val="27"/>
          <w:rtl/>
        </w:rPr>
        <w:t>كما</w:t>
      </w:r>
      <w:r w:rsidRPr="00AF01EA">
        <w:rPr>
          <w:sz w:val="27"/>
          <w:rtl/>
        </w:rPr>
        <w:t xml:space="preserve"> </w:t>
      </w:r>
      <w:r w:rsidRPr="00AF01EA">
        <w:rPr>
          <w:rFonts w:hint="cs"/>
          <w:sz w:val="27"/>
          <w:rtl/>
        </w:rPr>
        <w:t>حق</w:t>
      </w:r>
      <w:r w:rsidR="00A66346" w:rsidRPr="00AF01EA">
        <w:rPr>
          <w:rFonts w:hint="cs"/>
          <w:sz w:val="27"/>
          <w:rtl/>
        </w:rPr>
        <w:t>ّ</w:t>
      </w:r>
      <w:r w:rsidRPr="00AF01EA">
        <w:rPr>
          <w:rFonts w:hint="cs"/>
          <w:sz w:val="27"/>
          <w:rtl/>
        </w:rPr>
        <w:t>قناه</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مقد</w:t>
      </w:r>
      <w:r w:rsidR="00A66346" w:rsidRPr="00AF01EA">
        <w:rPr>
          <w:rFonts w:hint="cs"/>
          <w:sz w:val="27"/>
          <w:rtl/>
        </w:rPr>
        <w:t>ّ</w:t>
      </w:r>
      <w:r w:rsidRPr="00AF01EA">
        <w:rPr>
          <w:rFonts w:hint="cs"/>
          <w:sz w:val="27"/>
          <w:rtl/>
        </w:rPr>
        <w:t>مات</w:t>
      </w:r>
      <w:r w:rsidRPr="00AF01EA">
        <w:rPr>
          <w:sz w:val="27"/>
          <w:rtl/>
        </w:rPr>
        <w:t xml:space="preserve"> </w:t>
      </w:r>
      <w:r w:rsidRPr="00AF01EA">
        <w:rPr>
          <w:rFonts w:hint="cs"/>
          <w:sz w:val="27"/>
          <w:rtl/>
        </w:rPr>
        <w:t>الكتاب، بل</w:t>
      </w:r>
      <w:r w:rsidRPr="00AF01EA">
        <w:rPr>
          <w:sz w:val="27"/>
          <w:rtl/>
        </w:rPr>
        <w:t xml:space="preserve"> </w:t>
      </w:r>
      <w:r w:rsidRPr="00AF01EA">
        <w:rPr>
          <w:rFonts w:hint="cs"/>
          <w:sz w:val="27"/>
          <w:rtl/>
        </w:rPr>
        <w:t>المرجع</w:t>
      </w:r>
      <w:r w:rsidRPr="00AF01EA">
        <w:rPr>
          <w:sz w:val="27"/>
          <w:rtl/>
        </w:rPr>
        <w:t xml:space="preserve"> </w:t>
      </w:r>
      <w:r w:rsidRPr="00AF01EA">
        <w:rPr>
          <w:rFonts w:hint="cs"/>
          <w:sz w:val="27"/>
          <w:rtl/>
        </w:rPr>
        <w:t>فيها</w:t>
      </w:r>
      <w:r w:rsidRPr="00AF01EA">
        <w:rPr>
          <w:sz w:val="27"/>
          <w:rtl/>
        </w:rPr>
        <w:t xml:space="preserve"> </w:t>
      </w:r>
      <w:r w:rsidRPr="00AF01EA">
        <w:rPr>
          <w:rFonts w:hint="cs"/>
          <w:sz w:val="27"/>
          <w:rtl/>
        </w:rPr>
        <w:t>إلى</w:t>
      </w:r>
      <w:r w:rsidRPr="00AF01EA">
        <w:rPr>
          <w:sz w:val="27"/>
          <w:rtl/>
        </w:rPr>
        <w:t xml:space="preserve"> </w:t>
      </w:r>
      <w:r w:rsidRPr="00AF01EA">
        <w:rPr>
          <w:rFonts w:hint="cs"/>
          <w:sz w:val="27"/>
          <w:rtl/>
        </w:rPr>
        <w:t>الكتاب</w:t>
      </w:r>
      <w:r w:rsidRPr="00AF01EA">
        <w:rPr>
          <w:sz w:val="27"/>
          <w:rtl/>
        </w:rPr>
        <w:t xml:space="preserve"> </w:t>
      </w:r>
      <w:r w:rsidRPr="00AF01EA">
        <w:rPr>
          <w:rFonts w:hint="cs"/>
          <w:sz w:val="27"/>
          <w:rtl/>
        </w:rPr>
        <w:t>العزيز</w:t>
      </w:r>
      <w:r w:rsidRPr="00AF01EA">
        <w:rPr>
          <w:sz w:val="27"/>
          <w:rtl/>
        </w:rPr>
        <w:t xml:space="preserve"> </w:t>
      </w:r>
      <w:r w:rsidRPr="00AF01EA">
        <w:rPr>
          <w:rFonts w:hint="cs"/>
          <w:sz w:val="27"/>
          <w:rtl/>
        </w:rPr>
        <w:t>والسن</w:t>
      </w:r>
      <w:r w:rsidR="00A66346" w:rsidRPr="00AF01EA">
        <w:rPr>
          <w:rFonts w:hint="cs"/>
          <w:sz w:val="27"/>
          <w:rtl/>
        </w:rPr>
        <w:t>ّ</w:t>
      </w:r>
      <w:r w:rsidRPr="00AF01EA">
        <w:rPr>
          <w:rFonts w:hint="cs"/>
          <w:sz w:val="27"/>
          <w:rtl/>
        </w:rPr>
        <w:t>ة</w:t>
      </w:r>
      <w:r w:rsidRPr="00AF01EA">
        <w:rPr>
          <w:sz w:val="27"/>
          <w:rtl/>
        </w:rPr>
        <w:t xml:space="preserve"> </w:t>
      </w:r>
      <w:r w:rsidRPr="00AF01EA">
        <w:rPr>
          <w:rFonts w:hint="cs"/>
          <w:sz w:val="27"/>
          <w:rtl/>
        </w:rPr>
        <w:t>المطه</w:t>
      </w:r>
      <w:r w:rsidR="00A66346" w:rsidRPr="00AF01EA">
        <w:rPr>
          <w:rFonts w:hint="cs"/>
          <w:sz w:val="27"/>
          <w:rtl/>
        </w:rPr>
        <w:t>ّ</w:t>
      </w:r>
      <w:r w:rsidRPr="00AF01EA">
        <w:rPr>
          <w:rFonts w:hint="cs"/>
          <w:sz w:val="27"/>
          <w:rtl/>
        </w:rPr>
        <w:t>رة</w:t>
      </w:r>
      <w:r w:rsidRPr="00AF01EA">
        <w:rPr>
          <w:sz w:val="27"/>
          <w:rtl/>
        </w:rPr>
        <w:t xml:space="preserve">. </w:t>
      </w:r>
    </w:p>
    <w:p w:rsidR="00D70293" w:rsidRPr="00AF01EA" w:rsidRDefault="00A66346" w:rsidP="00810013">
      <w:pPr>
        <w:rPr>
          <w:sz w:val="27"/>
          <w:rtl/>
        </w:rPr>
      </w:pPr>
      <w:r w:rsidRPr="00AF01EA">
        <w:rPr>
          <w:rFonts w:hint="cs"/>
          <w:b/>
          <w:bCs/>
          <w:sz w:val="27"/>
          <w:rtl/>
        </w:rPr>
        <w:t>الجواب الثاني</w:t>
      </w:r>
      <w:r w:rsidR="00D70293" w:rsidRPr="00AF01EA">
        <w:rPr>
          <w:rFonts w:hint="cs"/>
          <w:sz w:val="27"/>
          <w:rtl/>
        </w:rPr>
        <w:t>: إنه</w:t>
      </w:r>
      <w:r w:rsidR="00D70293" w:rsidRPr="00AF01EA">
        <w:rPr>
          <w:sz w:val="27"/>
          <w:rtl/>
        </w:rPr>
        <w:t xml:space="preserve"> </w:t>
      </w:r>
      <w:r w:rsidR="00D70293" w:rsidRPr="00AF01EA">
        <w:rPr>
          <w:rFonts w:hint="cs"/>
          <w:sz w:val="27"/>
          <w:rtl/>
        </w:rPr>
        <w:t>من</w:t>
      </w:r>
      <w:r w:rsidR="00D70293" w:rsidRPr="00AF01EA">
        <w:rPr>
          <w:sz w:val="27"/>
          <w:rtl/>
        </w:rPr>
        <w:t xml:space="preserve"> </w:t>
      </w:r>
      <w:r w:rsidR="00D70293" w:rsidRPr="00AF01EA">
        <w:rPr>
          <w:rFonts w:hint="cs"/>
          <w:sz w:val="27"/>
          <w:rtl/>
        </w:rPr>
        <w:t>الجائز</w:t>
      </w:r>
      <w:r w:rsidR="00D70293" w:rsidRPr="00AF01EA">
        <w:rPr>
          <w:sz w:val="27"/>
          <w:rtl/>
        </w:rPr>
        <w:t xml:space="preserve"> </w:t>
      </w:r>
      <w:r w:rsidR="00D70293" w:rsidRPr="00AF01EA">
        <w:rPr>
          <w:rFonts w:hint="cs"/>
          <w:sz w:val="27"/>
          <w:rtl/>
        </w:rPr>
        <w:t>الممكن</w:t>
      </w:r>
      <w:r w:rsidR="00D70293" w:rsidRPr="00AF01EA">
        <w:rPr>
          <w:sz w:val="27"/>
          <w:rtl/>
        </w:rPr>
        <w:t xml:space="preserve"> </w:t>
      </w:r>
      <w:r w:rsidR="00D70293" w:rsidRPr="00AF01EA">
        <w:rPr>
          <w:rFonts w:hint="cs"/>
          <w:sz w:val="27"/>
          <w:rtl/>
        </w:rPr>
        <w:t>أنه</w:t>
      </w:r>
      <w:r w:rsidR="00D70293" w:rsidRPr="00AF01EA">
        <w:rPr>
          <w:sz w:val="27"/>
          <w:rtl/>
        </w:rPr>
        <w:t xml:space="preserve"> </w:t>
      </w:r>
      <w:r w:rsidR="00D70293" w:rsidRPr="00AF01EA">
        <w:rPr>
          <w:rFonts w:hint="cs"/>
          <w:sz w:val="27"/>
          <w:rtl/>
        </w:rPr>
        <w:t>وإن</w:t>
      </w:r>
      <w:r w:rsidRPr="00AF01EA">
        <w:rPr>
          <w:rFonts w:hint="cs"/>
          <w:sz w:val="27"/>
          <w:rtl/>
        </w:rPr>
        <w:t>ْ</w:t>
      </w:r>
      <w:r w:rsidR="00D70293" w:rsidRPr="00AF01EA">
        <w:rPr>
          <w:sz w:val="27"/>
          <w:rtl/>
        </w:rPr>
        <w:t xml:space="preserve"> </w:t>
      </w:r>
      <w:r w:rsidR="00D70293" w:rsidRPr="00AF01EA">
        <w:rPr>
          <w:rFonts w:hint="cs"/>
          <w:sz w:val="27"/>
          <w:rtl/>
        </w:rPr>
        <w:t>كان</w:t>
      </w:r>
      <w:r w:rsidR="00D70293" w:rsidRPr="00AF01EA">
        <w:rPr>
          <w:sz w:val="27"/>
          <w:rtl/>
        </w:rPr>
        <w:t xml:space="preserve"> </w:t>
      </w:r>
      <w:r w:rsidR="00D70293" w:rsidRPr="00AF01EA">
        <w:rPr>
          <w:rFonts w:hint="cs"/>
          <w:sz w:val="27"/>
          <w:rtl/>
        </w:rPr>
        <w:t>كل</w:t>
      </w:r>
      <w:r w:rsidRPr="00AF01EA">
        <w:rPr>
          <w:rFonts w:hint="cs"/>
          <w:sz w:val="27"/>
          <w:rtl/>
        </w:rPr>
        <w:t>ٌّ</w:t>
      </w:r>
      <w:r w:rsidR="00D70293" w:rsidRPr="00AF01EA">
        <w:rPr>
          <w:sz w:val="27"/>
          <w:rtl/>
        </w:rPr>
        <w:t xml:space="preserve"> </w:t>
      </w:r>
      <w:r w:rsidR="00D70293" w:rsidRPr="00AF01EA">
        <w:rPr>
          <w:rFonts w:hint="cs"/>
          <w:sz w:val="27"/>
          <w:rtl/>
        </w:rPr>
        <w:t>من</w:t>
      </w:r>
      <w:r w:rsidR="00D70293" w:rsidRPr="00AF01EA">
        <w:rPr>
          <w:sz w:val="27"/>
          <w:rtl/>
        </w:rPr>
        <w:t xml:space="preserve"> </w:t>
      </w:r>
      <w:r w:rsidR="00D70293" w:rsidRPr="00AF01EA">
        <w:rPr>
          <w:rFonts w:hint="cs"/>
          <w:sz w:val="27"/>
          <w:rtl/>
        </w:rPr>
        <w:t>الح</w:t>
      </w:r>
      <w:r w:rsidRPr="00AF01EA">
        <w:rPr>
          <w:rFonts w:hint="cs"/>
          <w:sz w:val="27"/>
          <w:rtl/>
        </w:rPr>
        <w:t>َ</w:t>
      </w:r>
      <w:r w:rsidR="00D70293" w:rsidRPr="00AF01EA">
        <w:rPr>
          <w:rFonts w:hint="cs"/>
          <w:sz w:val="27"/>
          <w:rtl/>
        </w:rPr>
        <w:t>د</w:t>
      </w:r>
      <w:r w:rsidRPr="00AF01EA">
        <w:rPr>
          <w:rFonts w:hint="cs"/>
          <w:sz w:val="27"/>
          <w:rtl/>
        </w:rPr>
        <w:t>َ</w:t>
      </w:r>
      <w:r w:rsidR="00D70293" w:rsidRPr="00AF01EA">
        <w:rPr>
          <w:rFonts w:hint="cs"/>
          <w:sz w:val="27"/>
          <w:rtl/>
        </w:rPr>
        <w:t>ثين</w:t>
      </w:r>
      <w:r w:rsidR="00D70293" w:rsidRPr="00AF01EA">
        <w:rPr>
          <w:sz w:val="27"/>
          <w:rtl/>
        </w:rPr>
        <w:t xml:space="preserve"> </w:t>
      </w:r>
      <w:r w:rsidR="00D70293" w:rsidRPr="00AF01EA">
        <w:rPr>
          <w:rFonts w:hint="cs"/>
          <w:sz w:val="27"/>
          <w:rtl/>
        </w:rPr>
        <w:t>لو</w:t>
      </w:r>
      <w:r w:rsidR="00D70293" w:rsidRPr="00AF01EA">
        <w:rPr>
          <w:sz w:val="27"/>
          <w:rtl/>
        </w:rPr>
        <w:t xml:space="preserve"> </w:t>
      </w:r>
      <w:r w:rsidR="00D70293" w:rsidRPr="00AF01EA">
        <w:rPr>
          <w:rFonts w:hint="cs"/>
          <w:sz w:val="27"/>
          <w:rtl/>
        </w:rPr>
        <w:t>انفرد</w:t>
      </w:r>
      <w:r w:rsidR="00D70293" w:rsidRPr="00AF01EA">
        <w:rPr>
          <w:sz w:val="27"/>
          <w:rtl/>
        </w:rPr>
        <w:t xml:space="preserve"> </w:t>
      </w:r>
      <w:r w:rsidR="00D70293" w:rsidRPr="00AF01EA">
        <w:rPr>
          <w:rFonts w:hint="cs"/>
          <w:sz w:val="27"/>
          <w:rtl/>
        </w:rPr>
        <w:t>لأوجب</w:t>
      </w:r>
      <w:r w:rsidR="00D70293" w:rsidRPr="00AF01EA">
        <w:rPr>
          <w:sz w:val="27"/>
          <w:rtl/>
        </w:rPr>
        <w:t xml:space="preserve"> </w:t>
      </w:r>
      <w:r w:rsidR="00D70293" w:rsidRPr="00AF01EA">
        <w:rPr>
          <w:rFonts w:hint="cs"/>
          <w:sz w:val="27"/>
          <w:rtl/>
        </w:rPr>
        <w:t>حكمه</w:t>
      </w:r>
      <w:r w:rsidRPr="00AF01EA">
        <w:rPr>
          <w:rFonts w:hint="cs"/>
          <w:sz w:val="27"/>
          <w:rtl/>
        </w:rPr>
        <w:t>،</w:t>
      </w:r>
      <w:r w:rsidR="00F80B6C" w:rsidRPr="00AF01EA">
        <w:rPr>
          <w:sz w:val="27"/>
          <w:rtl/>
        </w:rPr>
        <w:t xml:space="preserve"> إلاّ </w:t>
      </w:r>
      <w:r w:rsidR="00D70293" w:rsidRPr="00AF01EA">
        <w:rPr>
          <w:rFonts w:hint="cs"/>
          <w:sz w:val="27"/>
          <w:rtl/>
        </w:rPr>
        <w:t>أنه</w:t>
      </w:r>
      <w:r w:rsidR="00D70293" w:rsidRPr="00AF01EA">
        <w:rPr>
          <w:sz w:val="27"/>
          <w:rtl/>
        </w:rPr>
        <w:t xml:space="preserve"> </w:t>
      </w:r>
      <w:r w:rsidR="00D70293" w:rsidRPr="00AF01EA">
        <w:rPr>
          <w:rFonts w:hint="cs"/>
          <w:sz w:val="27"/>
          <w:rtl/>
        </w:rPr>
        <w:t>بالاجتماع</w:t>
      </w:r>
      <w:r w:rsidR="00D70293" w:rsidRPr="00AF01EA">
        <w:rPr>
          <w:sz w:val="27"/>
          <w:rtl/>
        </w:rPr>
        <w:t xml:space="preserve"> </w:t>
      </w:r>
      <w:r w:rsidR="00D70293" w:rsidRPr="00AF01EA">
        <w:rPr>
          <w:rFonts w:hint="cs"/>
          <w:sz w:val="27"/>
          <w:rtl/>
        </w:rPr>
        <w:t>يندرج</w:t>
      </w:r>
      <w:r w:rsidR="00D70293" w:rsidRPr="00AF01EA">
        <w:rPr>
          <w:sz w:val="27"/>
          <w:rtl/>
        </w:rPr>
        <w:t xml:space="preserve"> </w:t>
      </w:r>
      <w:r w:rsidR="00D70293" w:rsidRPr="00AF01EA">
        <w:rPr>
          <w:rFonts w:hint="cs"/>
          <w:sz w:val="27"/>
          <w:rtl/>
        </w:rPr>
        <w:t>الأصغر</w:t>
      </w:r>
      <w:r w:rsidR="00D70293" w:rsidRPr="00AF01EA">
        <w:rPr>
          <w:sz w:val="27"/>
          <w:rtl/>
        </w:rPr>
        <w:t xml:space="preserve"> </w:t>
      </w:r>
      <w:r w:rsidR="00D70293" w:rsidRPr="00AF01EA">
        <w:rPr>
          <w:rFonts w:hint="cs"/>
          <w:sz w:val="27"/>
          <w:rtl/>
        </w:rPr>
        <w:t>تحت</w:t>
      </w:r>
      <w:r w:rsidR="00D70293" w:rsidRPr="00AF01EA">
        <w:rPr>
          <w:sz w:val="27"/>
          <w:rtl/>
        </w:rPr>
        <w:t xml:space="preserve"> </w:t>
      </w:r>
      <w:r w:rsidR="00D70293" w:rsidRPr="00AF01EA">
        <w:rPr>
          <w:rFonts w:hint="cs"/>
          <w:sz w:val="27"/>
          <w:rtl/>
        </w:rPr>
        <w:t>الأكبر</w:t>
      </w:r>
      <w:r w:rsidRPr="00AF01EA">
        <w:rPr>
          <w:rFonts w:hint="cs"/>
          <w:sz w:val="27"/>
          <w:rtl/>
        </w:rPr>
        <w:t>،</w:t>
      </w:r>
      <w:r w:rsidR="00D70293" w:rsidRPr="00AF01EA">
        <w:rPr>
          <w:sz w:val="27"/>
          <w:rtl/>
        </w:rPr>
        <w:t xml:space="preserve"> </w:t>
      </w:r>
      <w:r w:rsidR="00D70293" w:rsidRPr="00AF01EA">
        <w:rPr>
          <w:rFonts w:hint="cs"/>
          <w:sz w:val="27"/>
          <w:rtl/>
        </w:rPr>
        <w:t>كما</w:t>
      </w:r>
      <w:r w:rsidR="00D70293" w:rsidRPr="00AF01EA">
        <w:rPr>
          <w:sz w:val="27"/>
          <w:rtl/>
        </w:rPr>
        <w:t xml:space="preserve"> </w:t>
      </w:r>
      <w:r w:rsidR="00D70293" w:rsidRPr="00AF01EA">
        <w:rPr>
          <w:rFonts w:hint="cs"/>
          <w:sz w:val="27"/>
          <w:rtl/>
        </w:rPr>
        <w:t>في</w:t>
      </w:r>
      <w:r w:rsidR="00D70293" w:rsidRPr="00AF01EA">
        <w:rPr>
          <w:sz w:val="27"/>
          <w:rtl/>
        </w:rPr>
        <w:t xml:space="preserve"> </w:t>
      </w:r>
      <w:r w:rsidR="00D70293" w:rsidRPr="00AF01EA">
        <w:rPr>
          <w:rFonts w:hint="cs"/>
          <w:sz w:val="27"/>
          <w:rtl/>
        </w:rPr>
        <w:t>الجنابة</w:t>
      </w:r>
      <w:r w:rsidRPr="00AF01EA">
        <w:rPr>
          <w:rFonts w:hint="cs"/>
          <w:sz w:val="27"/>
          <w:rtl/>
        </w:rPr>
        <w:t>.</w:t>
      </w:r>
      <w:r w:rsidR="00D70293" w:rsidRPr="00AF01EA">
        <w:rPr>
          <w:rFonts w:hint="cs"/>
          <w:sz w:val="27"/>
          <w:rtl/>
        </w:rPr>
        <w:t xml:space="preserve"> وكما</w:t>
      </w:r>
      <w:r w:rsidR="00D70293" w:rsidRPr="00AF01EA">
        <w:rPr>
          <w:sz w:val="27"/>
          <w:rtl/>
        </w:rPr>
        <w:t xml:space="preserve"> </w:t>
      </w:r>
      <w:r w:rsidR="00D70293" w:rsidRPr="00AF01EA">
        <w:rPr>
          <w:rFonts w:hint="cs"/>
          <w:sz w:val="27"/>
          <w:rtl/>
        </w:rPr>
        <w:t>خرجت</w:t>
      </w:r>
      <w:r w:rsidR="00D70293" w:rsidRPr="00AF01EA">
        <w:rPr>
          <w:sz w:val="27"/>
          <w:rtl/>
        </w:rPr>
        <w:t xml:space="preserve"> </w:t>
      </w:r>
      <w:r w:rsidR="00D70293" w:rsidRPr="00AF01EA">
        <w:rPr>
          <w:rFonts w:hint="cs"/>
          <w:sz w:val="27"/>
          <w:rtl/>
        </w:rPr>
        <w:t>الجنابة</w:t>
      </w:r>
      <w:r w:rsidR="00D70293" w:rsidRPr="00AF01EA">
        <w:rPr>
          <w:sz w:val="27"/>
          <w:rtl/>
        </w:rPr>
        <w:t xml:space="preserve"> </w:t>
      </w:r>
      <w:r w:rsidR="00D70293" w:rsidRPr="00AF01EA">
        <w:rPr>
          <w:rFonts w:hint="cs"/>
          <w:sz w:val="27"/>
          <w:rtl/>
        </w:rPr>
        <w:t>بالدليل</w:t>
      </w:r>
      <w:r w:rsidR="00D70293" w:rsidRPr="00AF01EA">
        <w:rPr>
          <w:sz w:val="27"/>
          <w:rtl/>
        </w:rPr>
        <w:t xml:space="preserve"> </w:t>
      </w:r>
      <w:r w:rsidR="00D70293" w:rsidRPr="00AF01EA">
        <w:rPr>
          <w:rFonts w:hint="cs"/>
          <w:sz w:val="27"/>
          <w:rtl/>
        </w:rPr>
        <w:t>ـ</w:t>
      </w:r>
      <w:r w:rsidR="00D70293" w:rsidRPr="00AF01EA">
        <w:rPr>
          <w:sz w:val="27"/>
          <w:rtl/>
        </w:rPr>
        <w:t xml:space="preserve"> </w:t>
      </w:r>
      <w:r w:rsidR="00D70293" w:rsidRPr="00AF01EA">
        <w:rPr>
          <w:rFonts w:hint="cs"/>
          <w:sz w:val="27"/>
          <w:rtl/>
        </w:rPr>
        <w:t>كما</w:t>
      </w:r>
      <w:r w:rsidR="00D70293" w:rsidRPr="00AF01EA">
        <w:rPr>
          <w:sz w:val="27"/>
          <w:rtl/>
        </w:rPr>
        <w:t xml:space="preserve"> </w:t>
      </w:r>
      <w:r w:rsidR="00D70293" w:rsidRPr="00AF01EA">
        <w:rPr>
          <w:rFonts w:hint="cs"/>
          <w:sz w:val="27"/>
          <w:rtl/>
        </w:rPr>
        <w:t>اعترف</w:t>
      </w:r>
      <w:r w:rsidR="00D70293" w:rsidRPr="00AF01EA">
        <w:rPr>
          <w:sz w:val="27"/>
          <w:rtl/>
        </w:rPr>
        <w:t xml:space="preserve"> </w:t>
      </w:r>
      <w:r w:rsidR="00D70293" w:rsidRPr="00AF01EA">
        <w:rPr>
          <w:rFonts w:hint="cs"/>
          <w:sz w:val="27"/>
          <w:rtl/>
        </w:rPr>
        <w:t>به</w:t>
      </w:r>
      <w:r w:rsidR="00D70293" w:rsidRPr="00AF01EA">
        <w:rPr>
          <w:sz w:val="27"/>
          <w:rtl/>
        </w:rPr>
        <w:t xml:space="preserve"> </w:t>
      </w:r>
      <w:r w:rsidR="00D70293" w:rsidRPr="00AF01EA">
        <w:rPr>
          <w:rFonts w:hint="cs"/>
          <w:sz w:val="27"/>
          <w:rtl/>
        </w:rPr>
        <w:t>ـ</w:t>
      </w:r>
      <w:r w:rsidR="00D70293" w:rsidRPr="00AF01EA">
        <w:rPr>
          <w:sz w:val="27"/>
          <w:rtl/>
        </w:rPr>
        <w:t xml:space="preserve"> </w:t>
      </w:r>
      <w:r w:rsidR="00D70293" w:rsidRPr="00AF01EA">
        <w:rPr>
          <w:rFonts w:hint="cs"/>
          <w:sz w:val="27"/>
          <w:rtl/>
        </w:rPr>
        <w:t>كذلك</w:t>
      </w:r>
      <w:r w:rsidR="00D70293" w:rsidRPr="00AF01EA">
        <w:rPr>
          <w:sz w:val="27"/>
          <w:rtl/>
        </w:rPr>
        <w:t xml:space="preserve"> </w:t>
      </w:r>
      <w:r w:rsidR="00D70293" w:rsidRPr="00AF01EA">
        <w:rPr>
          <w:rFonts w:hint="cs"/>
          <w:sz w:val="27"/>
          <w:rtl/>
        </w:rPr>
        <w:t>غير</w:t>
      </w:r>
      <w:r w:rsidRPr="00AF01EA">
        <w:rPr>
          <w:rFonts w:hint="cs"/>
          <w:sz w:val="27"/>
          <w:rtl/>
        </w:rPr>
        <w:t>ُ</w:t>
      </w:r>
      <w:r w:rsidR="00D70293" w:rsidRPr="00AF01EA">
        <w:rPr>
          <w:rFonts w:hint="cs"/>
          <w:sz w:val="27"/>
          <w:rtl/>
        </w:rPr>
        <w:t>ها</w:t>
      </w:r>
      <w:r w:rsidR="00D70293" w:rsidRPr="00AF01EA">
        <w:rPr>
          <w:sz w:val="27"/>
          <w:rtl/>
        </w:rPr>
        <w:t xml:space="preserve"> </w:t>
      </w:r>
      <w:r w:rsidR="00D70293" w:rsidRPr="00AF01EA">
        <w:rPr>
          <w:rFonts w:hint="cs"/>
          <w:sz w:val="27"/>
          <w:rtl/>
        </w:rPr>
        <w:t>بالأدلة</w:t>
      </w:r>
      <w:r w:rsidR="00D70293" w:rsidRPr="00AF01EA">
        <w:rPr>
          <w:sz w:val="27"/>
          <w:rtl/>
        </w:rPr>
        <w:t xml:space="preserve"> </w:t>
      </w:r>
      <w:r w:rsidR="00D70293" w:rsidRPr="00AF01EA">
        <w:rPr>
          <w:rFonts w:hint="cs"/>
          <w:sz w:val="27"/>
          <w:rtl/>
        </w:rPr>
        <w:t>التي</w:t>
      </w:r>
      <w:r w:rsidR="00D70293" w:rsidRPr="00AF01EA">
        <w:rPr>
          <w:sz w:val="27"/>
          <w:rtl/>
        </w:rPr>
        <w:t xml:space="preserve"> </w:t>
      </w:r>
      <w:r w:rsidR="00D70293" w:rsidRPr="00AF01EA">
        <w:rPr>
          <w:rFonts w:hint="cs"/>
          <w:sz w:val="27"/>
          <w:rtl/>
        </w:rPr>
        <w:t>قد</w:t>
      </w:r>
      <w:r w:rsidRPr="00AF01EA">
        <w:rPr>
          <w:rFonts w:hint="cs"/>
          <w:sz w:val="27"/>
          <w:rtl/>
        </w:rPr>
        <w:t>ّ</w:t>
      </w:r>
      <w:r w:rsidR="00D70293" w:rsidRPr="00AF01EA">
        <w:rPr>
          <w:rFonts w:hint="cs"/>
          <w:sz w:val="27"/>
          <w:rtl/>
        </w:rPr>
        <w:t>مناها</w:t>
      </w:r>
      <w:r w:rsidR="00D70293" w:rsidRPr="00AF01EA">
        <w:rPr>
          <w:sz w:val="27"/>
          <w:vertAlign w:val="superscript"/>
          <w:rtl/>
        </w:rPr>
        <w:t>(</w:t>
      </w:r>
      <w:r w:rsidR="00D70293" w:rsidRPr="00AF01EA">
        <w:rPr>
          <w:rStyle w:val="ac"/>
          <w:sz w:val="27"/>
          <w:rtl/>
        </w:rPr>
        <w:endnoteReference w:id="371"/>
      </w:r>
      <w:r w:rsidR="00D70293" w:rsidRPr="00AF01EA">
        <w:rPr>
          <w:sz w:val="27"/>
          <w:vertAlign w:val="superscript"/>
          <w:rtl/>
        </w:rPr>
        <w:t>)</w:t>
      </w:r>
      <w:r w:rsidR="00D70293" w:rsidRPr="00AF01EA">
        <w:rPr>
          <w:rFonts w:hint="cs"/>
          <w:sz w:val="27"/>
          <w:rtl/>
        </w:rPr>
        <w:t xml:space="preserve">. </w:t>
      </w:r>
    </w:p>
    <w:p w:rsidR="00D70293" w:rsidRPr="00AF01EA" w:rsidRDefault="00D70293" w:rsidP="00810013">
      <w:pPr>
        <w:rPr>
          <w:sz w:val="27"/>
          <w:rtl/>
        </w:rPr>
      </w:pPr>
      <w:r w:rsidRPr="00AF01EA">
        <w:rPr>
          <w:rFonts w:hint="cs"/>
          <w:sz w:val="27"/>
          <w:rtl/>
        </w:rPr>
        <w:t>وعليه</w:t>
      </w:r>
      <w:r w:rsidR="00A66346" w:rsidRPr="00AF01EA">
        <w:rPr>
          <w:rFonts w:hint="cs"/>
          <w:sz w:val="27"/>
          <w:rtl/>
        </w:rPr>
        <w:t>،</w:t>
      </w:r>
      <w:r w:rsidRPr="00AF01EA">
        <w:rPr>
          <w:rFonts w:hint="cs"/>
          <w:sz w:val="27"/>
          <w:rtl/>
        </w:rPr>
        <w:t xml:space="preserve"> فإن الأدلة التي أقامها القائلون بالإجزاء، وقد ذكرناها في القسم الثاني من هذا المقال، تثبت أن سائر الأغسال تجزي عن الوضوء أيضاً، كما هو الحال في غسل الجنابة. </w:t>
      </w:r>
    </w:p>
    <w:p w:rsidR="00D70293" w:rsidRPr="00AF01EA" w:rsidRDefault="00D70293" w:rsidP="00610DC7">
      <w:pPr>
        <w:spacing w:line="420" w:lineRule="exact"/>
        <w:rPr>
          <w:sz w:val="27"/>
          <w:rtl/>
        </w:rPr>
      </w:pPr>
    </w:p>
    <w:p w:rsidR="00D70293" w:rsidRPr="00AF01EA" w:rsidRDefault="00D70293" w:rsidP="00810013">
      <w:pPr>
        <w:pStyle w:val="31"/>
        <w:rPr>
          <w:color w:val="auto"/>
          <w:rtl/>
        </w:rPr>
      </w:pPr>
      <w:r w:rsidRPr="00AF01EA">
        <w:rPr>
          <w:rFonts w:hint="cs"/>
          <w:color w:val="auto"/>
          <w:rtl/>
        </w:rPr>
        <w:t>القسم الثاني</w:t>
      </w:r>
      <w:r w:rsidR="0040670F" w:rsidRPr="00AF01EA">
        <w:rPr>
          <w:rFonts w:hint="cs"/>
          <w:color w:val="auto"/>
          <w:rtl/>
        </w:rPr>
        <w:t xml:space="preserve">: </w:t>
      </w:r>
      <w:r w:rsidRPr="00AF01EA">
        <w:rPr>
          <w:rFonts w:hint="cs"/>
          <w:color w:val="auto"/>
          <w:rtl/>
        </w:rPr>
        <w:t>أدلة القائلين بإجزاء سائر الأغسال عن الوضوء</w:t>
      </w:r>
    </w:p>
    <w:p w:rsidR="00D70293" w:rsidRPr="00AF01EA" w:rsidRDefault="00D70293" w:rsidP="00810013">
      <w:pPr>
        <w:rPr>
          <w:sz w:val="27"/>
          <w:rtl/>
        </w:rPr>
      </w:pPr>
      <w:r w:rsidRPr="00AF01EA">
        <w:rPr>
          <w:rFonts w:hint="cs"/>
          <w:sz w:val="27"/>
          <w:rtl/>
        </w:rPr>
        <w:t xml:space="preserve">سوف نتناول في هذا القسم دراسة أدلة القائلين بإجزاء سائر الأغسال عن الوضوء. </w:t>
      </w:r>
    </w:p>
    <w:p w:rsidR="00D70293" w:rsidRPr="00AF01EA" w:rsidRDefault="00D70293" w:rsidP="00610DC7">
      <w:pPr>
        <w:spacing w:line="420" w:lineRule="exact"/>
        <w:rPr>
          <w:sz w:val="27"/>
          <w:rtl/>
        </w:rPr>
      </w:pPr>
    </w:p>
    <w:p w:rsidR="00D70293" w:rsidRPr="00AF01EA" w:rsidRDefault="00D70293" w:rsidP="00810013">
      <w:pPr>
        <w:pStyle w:val="31"/>
        <w:rPr>
          <w:color w:val="auto"/>
          <w:rtl/>
        </w:rPr>
      </w:pPr>
      <w:r w:rsidRPr="00AF01EA">
        <w:rPr>
          <w:rFonts w:hint="cs"/>
          <w:color w:val="auto"/>
          <w:rtl/>
        </w:rPr>
        <w:t>الفصل الأول: أقوال الفقهاء</w:t>
      </w:r>
    </w:p>
    <w:p w:rsidR="00D70293" w:rsidRPr="00AF01EA" w:rsidRDefault="00D70293" w:rsidP="00810013">
      <w:pPr>
        <w:rPr>
          <w:sz w:val="27"/>
          <w:rtl/>
        </w:rPr>
      </w:pPr>
      <w:r w:rsidRPr="00AF01EA">
        <w:rPr>
          <w:rFonts w:hint="cs"/>
          <w:sz w:val="27"/>
          <w:rtl/>
        </w:rPr>
        <w:t>نتعرّ</w:t>
      </w:r>
      <w:r w:rsidR="009C3C14" w:rsidRPr="00AF01EA">
        <w:rPr>
          <w:rFonts w:hint="cs"/>
          <w:sz w:val="27"/>
          <w:rtl/>
        </w:rPr>
        <w:t>َ</w:t>
      </w:r>
      <w:r w:rsidRPr="00AF01EA">
        <w:rPr>
          <w:rFonts w:hint="cs"/>
          <w:sz w:val="27"/>
          <w:rtl/>
        </w:rPr>
        <w:t>ض في هذا الفصل إلى التعريف ببعض الفقهاء الذين قالوا بإجزاء جميع الأغسال عن الوضوء. ومن هؤلاء الفقهاء: السيد المرتضى علم الهدى</w:t>
      </w:r>
      <w:r w:rsidR="00BA55E9" w:rsidRPr="007173A9">
        <w:rPr>
          <w:rFonts w:cs="Mosawi" w:hint="cs"/>
          <w:sz w:val="22"/>
          <w:szCs w:val="22"/>
          <w:rtl/>
        </w:rPr>
        <w:t>&amp;</w:t>
      </w:r>
      <w:r w:rsidRPr="00AF01EA">
        <w:rPr>
          <w:rFonts w:hint="cs"/>
          <w:sz w:val="27"/>
          <w:rtl/>
        </w:rPr>
        <w:t>. قال العلامة الحلي</w:t>
      </w:r>
      <w:r w:rsidR="00BA55E9" w:rsidRPr="007173A9">
        <w:rPr>
          <w:rFonts w:cs="Mosawi" w:hint="cs"/>
          <w:sz w:val="22"/>
          <w:szCs w:val="22"/>
          <w:rtl/>
        </w:rPr>
        <w:t>&amp;</w:t>
      </w:r>
      <w:r w:rsidRPr="00AF01EA">
        <w:rPr>
          <w:rFonts w:hint="cs"/>
          <w:sz w:val="27"/>
          <w:rtl/>
        </w:rPr>
        <w:t xml:space="preserve"> في هذا الشأن: </w:t>
      </w:r>
      <w:r w:rsidRPr="00AF01EA">
        <w:rPr>
          <w:rFonts w:hint="eastAsia"/>
          <w:sz w:val="24"/>
          <w:szCs w:val="24"/>
          <w:rtl/>
        </w:rPr>
        <w:t>«</w:t>
      </w:r>
      <w:r w:rsidRPr="00AF01EA">
        <w:rPr>
          <w:rFonts w:hint="cs"/>
          <w:sz w:val="27"/>
          <w:rtl/>
        </w:rPr>
        <w:t>اختلف</w:t>
      </w:r>
      <w:r w:rsidRPr="00AF01EA">
        <w:rPr>
          <w:sz w:val="27"/>
          <w:rtl/>
        </w:rPr>
        <w:t xml:space="preserve"> </w:t>
      </w:r>
      <w:r w:rsidRPr="00AF01EA">
        <w:rPr>
          <w:rFonts w:hint="cs"/>
          <w:sz w:val="27"/>
          <w:rtl/>
        </w:rPr>
        <w:t>علماؤنا</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غير</w:t>
      </w:r>
      <w:r w:rsidRPr="00AF01EA">
        <w:rPr>
          <w:sz w:val="27"/>
          <w:rtl/>
        </w:rPr>
        <w:t xml:space="preserve"> </w:t>
      </w:r>
      <w:r w:rsidRPr="00AF01EA">
        <w:rPr>
          <w:rFonts w:hint="cs"/>
          <w:sz w:val="27"/>
          <w:rtl/>
        </w:rPr>
        <w:t>غسل</w:t>
      </w:r>
      <w:r w:rsidRPr="00AF01EA">
        <w:rPr>
          <w:sz w:val="27"/>
          <w:rtl/>
        </w:rPr>
        <w:t xml:space="preserve"> </w:t>
      </w:r>
      <w:r w:rsidRPr="00AF01EA">
        <w:rPr>
          <w:rFonts w:hint="cs"/>
          <w:sz w:val="27"/>
          <w:rtl/>
        </w:rPr>
        <w:t>الجنابة</w:t>
      </w:r>
      <w:r w:rsidR="009C3C14" w:rsidRPr="00AF01EA">
        <w:rPr>
          <w:rFonts w:hint="cs"/>
          <w:sz w:val="27"/>
          <w:rtl/>
        </w:rPr>
        <w:t>؛</w:t>
      </w:r>
      <w:r w:rsidRPr="00AF01EA">
        <w:rPr>
          <w:rFonts w:hint="cs"/>
          <w:sz w:val="27"/>
          <w:rtl/>
        </w:rPr>
        <w:t xml:space="preserve"> فقال</w:t>
      </w:r>
      <w:r w:rsidRPr="00AF01EA">
        <w:rPr>
          <w:sz w:val="27"/>
          <w:rtl/>
        </w:rPr>
        <w:t xml:space="preserve"> </w:t>
      </w:r>
      <w:r w:rsidRPr="00AF01EA">
        <w:rPr>
          <w:rFonts w:hint="cs"/>
          <w:sz w:val="27"/>
          <w:rtl/>
        </w:rPr>
        <w:t>المرتضى</w:t>
      </w:r>
      <w:r w:rsidRPr="00AF01EA">
        <w:rPr>
          <w:sz w:val="27"/>
          <w:rtl/>
        </w:rPr>
        <w:t xml:space="preserve">: </w:t>
      </w:r>
      <w:r w:rsidRPr="00AF01EA">
        <w:rPr>
          <w:rFonts w:hint="cs"/>
          <w:sz w:val="27"/>
          <w:rtl/>
        </w:rPr>
        <w:t>إنه</w:t>
      </w:r>
      <w:r w:rsidRPr="00AF01EA">
        <w:rPr>
          <w:sz w:val="27"/>
          <w:rtl/>
        </w:rPr>
        <w:t xml:space="preserve"> </w:t>
      </w:r>
      <w:r w:rsidRPr="00AF01EA">
        <w:rPr>
          <w:rFonts w:hint="cs"/>
          <w:sz w:val="27"/>
          <w:rtl/>
        </w:rPr>
        <w:t>كاف</w:t>
      </w:r>
      <w:r w:rsidR="009C3C14"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الوضوء</w:t>
      </w:r>
      <w:r w:rsidR="009C3C14" w:rsidRPr="00AF01EA">
        <w:rPr>
          <w:rFonts w:hint="cs"/>
          <w:sz w:val="27"/>
          <w:rtl/>
        </w:rPr>
        <w:t>،</w:t>
      </w:r>
      <w:r w:rsidRPr="00AF01EA">
        <w:rPr>
          <w:sz w:val="27"/>
          <w:rtl/>
        </w:rPr>
        <w:t xml:space="preserve"> </w:t>
      </w:r>
      <w:r w:rsidRPr="00AF01EA">
        <w:rPr>
          <w:rFonts w:hint="cs"/>
          <w:sz w:val="27"/>
          <w:rtl/>
        </w:rPr>
        <w:t>وإن</w:t>
      </w:r>
      <w:r w:rsidR="009C3C14" w:rsidRPr="00AF01EA">
        <w:rPr>
          <w:rFonts w:hint="cs"/>
          <w:sz w:val="27"/>
          <w:rtl/>
        </w:rPr>
        <w:t>ٍ</w:t>
      </w:r>
      <w:r w:rsidR="00610DC7">
        <w:rPr>
          <w:rFonts w:hint="cs"/>
          <w:sz w:val="27"/>
          <w:rtl/>
        </w:rPr>
        <w:t>ْ</w:t>
      </w:r>
      <w:r w:rsidRPr="00AF01EA">
        <w:rPr>
          <w:sz w:val="27"/>
          <w:rtl/>
        </w:rPr>
        <w:t xml:space="preserve"> </w:t>
      </w:r>
      <w:r w:rsidRPr="00AF01EA">
        <w:rPr>
          <w:rFonts w:hint="cs"/>
          <w:sz w:val="27"/>
          <w:rtl/>
        </w:rPr>
        <w:t>كان</w:t>
      </w:r>
      <w:r w:rsidRPr="00AF01EA">
        <w:rPr>
          <w:sz w:val="27"/>
          <w:rtl/>
        </w:rPr>
        <w:t xml:space="preserve"> </w:t>
      </w:r>
      <w:r w:rsidRPr="00AF01EA">
        <w:rPr>
          <w:rFonts w:hint="cs"/>
          <w:sz w:val="27"/>
          <w:rtl/>
        </w:rPr>
        <w:t>الغسل</w:t>
      </w:r>
      <w:r w:rsidRPr="00AF01EA">
        <w:rPr>
          <w:sz w:val="27"/>
          <w:rtl/>
        </w:rPr>
        <w:t xml:space="preserve"> </w:t>
      </w:r>
      <w:r w:rsidRPr="00AF01EA">
        <w:rPr>
          <w:rFonts w:hint="cs"/>
          <w:sz w:val="27"/>
          <w:rtl/>
        </w:rPr>
        <w:t>مندوباً</w:t>
      </w:r>
      <w:r w:rsidRPr="00AF01EA">
        <w:rPr>
          <w:rFonts w:hint="eastAsia"/>
          <w:sz w:val="24"/>
          <w:szCs w:val="24"/>
          <w:rtl/>
        </w:rPr>
        <w:t>»</w:t>
      </w:r>
      <w:r w:rsidRPr="00AF01EA">
        <w:rPr>
          <w:sz w:val="27"/>
          <w:vertAlign w:val="superscript"/>
          <w:rtl/>
        </w:rPr>
        <w:t>(</w:t>
      </w:r>
      <w:r w:rsidRPr="00AF01EA">
        <w:rPr>
          <w:rStyle w:val="ac"/>
          <w:sz w:val="27"/>
          <w:rtl/>
        </w:rPr>
        <w:endnoteReference w:id="372"/>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كما ذهب ابن الجنيد إلى القول بالإجزاء أيضاً</w:t>
      </w:r>
      <w:r w:rsidRPr="00AF01EA">
        <w:rPr>
          <w:sz w:val="27"/>
          <w:vertAlign w:val="superscript"/>
          <w:rtl/>
        </w:rPr>
        <w:t>(</w:t>
      </w:r>
      <w:r w:rsidRPr="00AF01EA">
        <w:rPr>
          <w:rStyle w:val="ac"/>
          <w:sz w:val="27"/>
          <w:rtl/>
        </w:rPr>
        <w:endnoteReference w:id="373"/>
      </w:r>
      <w:r w:rsidRPr="00AF01EA">
        <w:rPr>
          <w:sz w:val="27"/>
          <w:vertAlign w:val="superscript"/>
          <w:rtl/>
        </w:rPr>
        <w:t>)</w:t>
      </w:r>
      <w:r w:rsidRPr="00AF01EA">
        <w:rPr>
          <w:rFonts w:hint="cs"/>
          <w:sz w:val="27"/>
          <w:rtl/>
        </w:rPr>
        <w:t>. وهكذا المحق</w:t>
      </w:r>
      <w:r w:rsidR="009C3C14" w:rsidRPr="00AF01EA">
        <w:rPr>
          <w:rFonts w:hint="cs"/>
          <w:sz w:val="27"/>
          <w:rtl/>
        </w:rPr>
        <w:t>ّ</w:t>
      </w:r>
      <w:r w:rsidRPr="00AF01EA">
        <w:rPr>
          <w:rFonts w:hint="cs"/>
          <w:sz w:val="27"/>
          <w:rtl/>
        </w:rPr>
        <w:t>ق الأردبيلي</w:t>
      </w:r>
      <w:r w:rsidRPr="00AF01EA">
        <w:rPr>
          <w:sz w:val="27"/>
          <w:vertAlign w:val="superscript"/>
          <w:rtl/>
        </w:rPr>
        <w:t>(</w:t>
      </w:r>
      <w:r w:rsidRPr="00AF01EA">
        <w:rPr>
          <w:rStyle w:val="ac"/>
          <w:sz w:val="27"/>
          <w:rtl/>
        </w:rPr>
        <w:endnoteReference w:id="374"/>
      </w:r>
      <w:r w:rsidRPr="00AF01EA">
        <w:rPr>
          <w:sz w:val="27"/>
          <w:vertAlign w:val="superscript"/>
          <w:rtl/>
        </w:rPr>
        <w:t>)</w:t>
      </w:r>
      <w:r w:rsidRPr="00AF01EA">
        <w:rPr>
          <w:rFonts w:hint="cs"/>
          <w:sz w:val="27"/>
          <w:rtl/>
        </w:rPr>
        <w:t>، والسيد العاملي</w:t>
      </w:r>
      <w:r w:rsidRPr="00AF01EA">
        <w:rPr>
          <w:sz w:val="27"/>
          <w:vertAlign w:val="superscript"/>
          <w:rtl/>
        </w:rPr>
        <w:t>(</w:t>
      </w:r>
      <w:r w:rsidRPr="00AF01EA">
        <w:rPr>
          <w:rStyle w:val="ac"/>
          <w:sz w:val="27"/>
          <w:rtl/>
        </w:rPr>
        <w:endnoteReference w:id="375"/>
      </w:r>
      <w:r w:rsidRPr="00AF01EA">
        <w:rPr>
          <w:sz w:val="27"/>
          <w:vertAlign w:val="superscript"/>
          <w:rtl/>
        </w:rPr>
        <w:t>)</w:t>
      </w:r>
      <w:r w:rsidRPr="00AF01EA">
        <w:rPr>
          <w:rFonts w:hint="cs"/>
          <w:sz w:val="27"/>
          <w:rtl/>
        </w:rPr>
        <w:t>، والمحق</w:t>
      </w:r>
      <w:r w:rsidR="009C3C14" w:rsidRPr="00AF01EA">
        <w:rPr>
          <w:rFonts w:hint="cs"/>
          <w:sz w:val="27"/>
          <w:rtl/>
        </w:rPr>
        <w:t>ّ</w:t>
      </w:r>
      <w:r w:rsidRPr="00AF01EA">
        <w:rPr>
          <w:rFonts w:hint="cs"/>
          <w:sz w:val="27"/>
          <w:rtl/>
        </w:rPr>
        <w:t>ق السبزواري</w:t>
      </w:r>
      <w:r w:rsidRPr="00AF01EA">
        <w:rPr>
          <w:sz w:val="27"/>
          <w:vertAlign w:val="superscript"/>
          <w:rtl/>
        </w:rPr>
        <w:t>(</w:t>
      </w:r>
      <w:r w:rsidRPr="00AF01EA">
        <w:rPr>
          <w:rStyle w:val="ac"/>
          <w:sz w:val="27"/>
          <w:rtl/>
        </w:rPr>
        <w:endnoteReference w:id="376"/>
      </w:r>
      <w:r w:rsidRPr="00AF01EA">
        <w:rPr>
          <w:sz w:val="27"/>
          <w:vertAlign w:val="superscript"/>
          <w:rtl/>
        </w:rPr>
        <w:t>)</w:t>
      </w:r>
      <w:r w:rsidRPr="00AF01EA">
        <w:rPr>
          <w:rFonts w:hint="cs"/>
          <w:sz w:val="27"/>
          <w:rtl/>
        </w:rPr>
        <w:t>، والمحدّث البحراني</w:t>
      </w:r>
      <w:r w:rsidRPr="00AF01EA">
        <w:rPr>
          <w:sz w:val="27"/>
          <w:vertAlign w:val="superscript"/>
          <w:rtl/>
        </w:rPr>
        <w:t>(</w:t>
      </w:r>
      <w:r w:rsidRPr="00AF01EA">
        <w:rPr>
          <w:rStyle w:val="ac"/>
          <w:sz w:val="27"/>
          <w:rtl/>
        </w:rPr>
        <w:endnoteReference w:id="377"/>
      </w:r>
      <w:r w:rsidRPr="00AF01EA">
        <w:rPr>
          <w:sz w:val="27"/>
          <w:vertAlign w:val="superscript"/>
          <w:rtl/>
        </w:rPr>
        <w:t>)</w:t>
      </w:r>
      <w:r w:rsidRPr="00AF01EA">
        <w:rPr>
          <w:rFonts w:hint="cs"/>
          <w:sz w:val="27"/>
          <w:rtl/>
        </w:rPr>
        <w:t>، والفيض الكاشاني</w:t>
      </w:r>
      <w:r w:rsidRPr="00AF01EA">
        <w:rPr>
          <w:sz w:val="27"/>
          <w:vertAlign w:val="superscript"/>
          <w:rtl/>
        </w:rPr>
        <w:t>(</w:t>
      </w:r>
      <w:r w:rsidRPr="00AF01EA">
        <w:rPr>
          <w:rStyle w:val="ac"/>
          <w:sz w:val="27"/>
          <w:rtl/>
        </w:rPr>
        <w:endnoteReference w:id="378"/>
      </w:r>
      <w:r w:rsidRPr="00AF01EA">
        <w:rPr>
          <w:sz w:val="27"/>
          <w:vertAlign w:val="superscript"/>
          <w:rtl/>
        </w:rPr>
        <w:t>)</w:t>
      </w:r>
      <w:r w:rsidRPr="00AF01EA">
        <w:rPr>
          <w:rFonts w:hint="cs"/>
          <w:sz w:val="27"/>
          <w:rtl/>
        </w:rPr>
        <w:t>، من بين الفقهاء الكبار الذين قالوا بإجزاء جميع الأغسال عن الوضوء</w:t>
      </w:r>
      <w:r w:rsidR="009C3C14" w:rsidRPr="00AF01EA">
        <w:rPr>
          <w:rFonts w:hint="cs"/>
          <w:sz w:val="27"/>
          <w:rtl/>
        </w:rPr>
        <w:t>.</w:t>
      </w:r>
      <w:r w:rsidRPr="00AF01EA">
        <w:rPr>
          <w:rFonts w:hint="cs"/>
          <w:sz w:val="27"/>
          <w:rtl/>
        </w:rPr>
        <w:t xml:space="preserve"> وقد اختار الشيخ يوسف الصانعي هذا القول أيضاً. </w:t>
      </w:r>
    </w:p>
    <w:p w:rsidR="00D70293" w:rsidRPr="00AF01EA" w:rsidRDefault="00D70293" w:rsidP="00931EC4">
      <w:pPr>
        <w:spacing w:line="390" w:lineRule="exact"/>
        <w:rPr>
          <w:sz w:val="27"/>
          <w:rtl/>
        </w:rPr>
      </w:pPr>
      <w:r w:rsidRPr="00AF01EA">
        <w:rPr>
          <w:rFonts w:hint="cs"/>
          <w:sz w:val="27"/>
          <w:rtl/>
        </w:rPr>
        <w:lastRenderedPageBreak/>
        <w:t>وبعد ذهاب كبار الفقهاء</w:t>
      </w:r>
      <w:r w:rsidR="009C3C14" w:rsidRPr="00AF01EA">
        <w:rPr>
          <w:rFonts w:hint="cs"/>
          <w:sz w:val="27"/>
          <w:rtl/>
        </w:rPr>
        <w:t>،</w:t>
      </w:r>
      <w:r w:rsidRPr="00AF01EA">
        <w:rPr>
          <w:rFonts w:hint="cs"/>
          <w:sz w:val="27"/>
          <w:rtl/>
        </w:rPr>
        <w:t xml:space="preserve"> من أمثال</w:t>
      </w:r>
      <w:r w:rsidR="009C3C14" w:rsidRPr="00AF01EA">
        <w:rPr>
          <w:rFonts w:hint="cs"/>
          <w:sz w:val="27"/>
          <w:rtl/>
        </w:rPr>
        <w:t>:</w:t>
      </w:r>
      <w:r w:rsidRPr="00AF01EA">
        <w:rPr>
          <w:rFonts w:hint="cs"/>
          <w:sz w:val="27"/>
          <w:rtl/>
        </w:rPr>
        <w:t xml:space="preserve"> السيد المرتضى، وابن الجنيد، لا يمكن اد</w:t>
      </w:r>
      <w:r w:rsidR="009C3C14" w:rsidRPr="00AF01EA">
        <w:rPr>
          <w:rFonts w:hint="cs"/>
          <w:sz w:val="27"/>
          <w:rtl/>
        </w:rPr>
        <w:t>ّ</w:t>
      </w:r>
      <w:r w:rsidRPr="00AF01EA">
        <w:rPr>
          <w:rFonts w:hint="cs"/>
          <w:sz w:val="27"/>
          <w:rtl/>
        </w:rPr>
        <w:t>عاء الإجماع من قبل المخالفين</w:t>
      </w:r>
      <w:r w:rsidR="009C3C14" w:rsidRPr="00AF01EA">
        <w:rPr>
          <w:rFonts w:hint="cs"/>
          <w:sz w:val="27"/>
          <w:rtl/>
        </w:rPr>
        <w:t>.</w:t>
      </w:r>
      <w:r w:rsidRPr="00AF01EA">
        <w:rPr>
          <w:rFonts w:hint="cs"/>
          <w:sz w:val="27"/>
          <w:rtl/>
        </w:rPr>
        <w:t xml:space="preserve"> وحت</w:t>
      </w:r>
      <w:r w:rsidR="009C3C14" w:rsidRPr="00AF01EA">
        <w:rPr>
          <w:rFonts w:hint="cs"/>
          <w:sz w:val="27"/>
          <w:rtl/>
        </w:rPr>
        <w:t>ّ</w:t>
      </w:r>
      <w:r w:rsidRPr="00AF01EA">
        <w:rPr>
          <w:rFonts w:hint="cs"/>
          <w:sz w:val="27"/>
          <w:rtl/>
        </w:rPr>
        <w:t>ى لو تم</w:t>
      </w:r>
      <w:r w:rsidR="009C3C14" w:rsidRPr="00AF01EA">
        <w:rPr>
          <w:rFonts w:hint="cs"/>
          <w:sz w:val="27"/>
          <w:rtl/>
        </w:rPr>
        <w:t>ّ</w:t>
      </w:r>
      <w:r w:rsidRPr="00AF01EA">
        <w:rPr>
          <w:rFonts w:hint="cs"/>
          <w:sz w:val="27"/>
          <w:rtl/>
        </w:rPr>
        <w:t xml:space="preserve"> الاستناد إلى ما اد</w:t>
      </w:r>
      <w:r w:rsidR="009C3C14" w:rsidRPr="00AF01EA">
        <w:rPr>
          <w:rFonts w:hint="cs"/>
          <w:sz w:val="27"/>
          <w:rtl/>
        </w:rPr>
        <w:t>ّعاه الشيخ الصدوق</w:t>
      </w:r>
      <w:r w:rsidRPr="00AF01EA">
        <w:rPr>
          <w:rFonts w:hint="cs"/>
          <w:sz w:val="27"/>
          <w:rtl/>
        </w:rPr>
        <w:t xml:space="preserve"> يبقى هناك مجال</w:t>
      </w:r>
      <w:r w:rsidR="009C3C14" w:rsidRPr="00AF01EA">
        <w:rPr>
          <w:rFonts w:hint="cs"/>
          <w:sz w:val="27"/>
          <w:rtl/>
        </w:rPr>
        <w:t>ٌ</w:t>
      </w:r>
      <w:r w:rsidRPr="00AF01EA">
        <w:rPr>
          <w:rFonts w:hint="cs"/>
          <w:sz w:val="27"/>
          <w:rtl/>
        </w:rPr>
        <w:t xml:space="preserve"> للإشكال بالقول: إن هذا النوع من الإجماعات</w:t>
      </w:r>
      <w:r w:rsidR="009C3C14" w:rsidRPr="00AF01EA">
        <w:rPr>
          <w:rFonts w:hint="cs"/>
          <w:sz w:val="27"/>
          <w:rtl/>
        </w:rPr>
        <w:t>؛</w:t>
      </w:r>
      <w:r w:rsidRPr="00AF01EA">
        <w:rPr>
          <w:rFonts w:hint="cs"/>
          <w:sz w:val="27"/>
          <w:rtl/>
        </w:rPr>
        <w:t xml:space="preserve"> حيث يكون مدركياً</w:t>
      </w:r>
      <w:r w:rsidR="009C3C14" w:rsidRPr="00AF01EA">
        <w:rPr>
          <w:rFonts w:hint="cs"/>
          <w:sz w:val="27"/>
          <w:rtl/>
        </w:rPr>
        <w:t>،</w:t>
      </w:r>
      <w:r w:rsidRPr="00AF01EA">
        <w:rPr>
          <w:rFonts w:hint="cs"/>
          <w:sz w:val="27"/>
          <w:rtl/>
        </w:rPr>
        <w:t xml:space="preserve"> لا يكون معتبراً. </w:t>
      </w:r>
    </w:p>
    <w:p w:rsidR="00D70293" w:rsidRPr="00AF01EA" w:rsidRDefault="00D70293" w:rsidP="00810013">
      <w:pPr>
        <w:rPr>
          <w:sz w:val="27"/>
          <w:rtl/>
        </w:rPr>
      </w:pPr>
    </w:p>
    <w:p w:rsidR="00D70293" w:rsidRPr="00AF01EA" w:rsidRDefault="00D70293" w:rsidP="00810013">
      <w:pPr>
        <w:pStyle w:val="31"/>
        <w:rPr>
          <w:color w:val="auto"/>
          <w:rtl/>
        </w:rPr>
      </w:pPr>
      <w:r w:rsidRPr="00AF01EA">
        <w:rPr>
          <w:rFonts w:hint="cs"/>
          <w:color w:val="auto"/>
          <w:rtl/>
        </w:rPr>
        <w:t>الفصل الثاني: أدلة القائلين بالإجزاء</w:t>
      </w:r>
    </w:p>
    <w:p w:rsidR="00D70293" w:rsidRPr="00AF01EA" w:rsidRDefault="00D70293" w:rsidP="00931EC4">
      <w:pPr>
        <w:spacing w:line="380" w:lineRule="exact"/>
        <w:rPr>
          <w:sz w:val="27"/>
          <w:rtl/>
        </w:rPr>
      </w:pPr>
      <w:r w:rsidRPr="00AF01EA">
        <w:rPr>
          <w:rFonts w:hint="cs"/>
          <w:sz w:val="27"/>
          <w:rtl/>
        </w:rPr>
        <w:t>إن الذي يجب قوله في</w:t>
      </w:r>
      <w:r w:rsidR="009C3C14" w:rsidRPr="00AF01EA">
        <w:rPr>
          <w:rFonts w:hint="cs"/>
          <w:sz w:val="27"/>
          <w:rtl/>
        </w:rPr>
        <w:t xml:space="preserve"> </w:t>
      </w:r>
      <w:r w:rsidRPr="00AF01EA">
        <w:rPr>
          <w:rFonts w:hint="cs"/>
          <w:sz w:val="27"/>
          <w:rtl/>
        </w:rPr>
        <w:t>ما يتعل</w:t>
      </w:r>
      <w:r w:rsidR="009C3C14" w:rsidRPr="00AF01EA">
        <w:rPr>
          <w:rFonts w:hint="cs"/>
          <w:sz w:val="27"/>
          <w:rtl/>
        </w:rPr>
        <w:t>ّ</w:t>
      </w:r>
      <w:r w:rsidRPr="00AF01EA">
        <w:rPr>
          <w:rFonts w:hint="cs"/>
          <w:sz w:val="27"/>
          <w:rtl/>
        </w:rPr>
        <w:t>ق بأدلة القائلين بالإ</w:t>
      </w:r>
      <w:r w:rsidR="009C3C14" w:rsidRPr="00AF01EA">
        <w:rPr>
          <w:rFonts w:hint="cs"/>
          <w:sz w:val="27"/>
          <w:rtl/>
        </w:rPr>
        <w:t>جزاء</w:t>
      </w:r>
      <w:r w:rsidRPr="00AF01EA">
        <w:rPr>
          <w:rFonts w:hint="cs"/>
          <w:sz w:val="27"/>
          <w:rtl/>
        </w:rPr>
        <w:t xml:space="preserve"> هو أن أدلتهم من حيث عدد الروايات أكثر من الروايات التي يستدل</w:t>
      </w:r>
      <w:r w:rsidR="009C3C14" w:rsidRPr="00AF01EA">
        <w:rPr>
          <w:rFonts w:hint="cs"/>
          <w:sz w:val="27"/>
          <w:rtl/>
        </w:rPr>
        <w:t>ّ</w:t>
      </w:r>
      <w:r w:rsidRPr="00AF01EA">
        <w:rPr>
          <w:rFonts w:hint="cs"/>
          <w:sz w:val="27"/>
          <w:rtl/>
        </w:rPr>
        <w:t xml:space="preserve"> بها للرأي المشهور. وكما تقدّم أن ذكرنا فإن هناك من الفقهاء م</w:t>
      </w:r>
      <w:r w:rsidR="009C3C14" w:rsidRPr="00AF01EA">
        <w:rPr>
          <w:rFonts w:hint="cs"/>
          <w:sz w:val="27"/>
          <w:rtl/>
        </w:rPr>
        <w:t>َ</w:t>
      </w:r>
      <w:r w:rsidRPr="00AF01EA">
        <w:rPr>
          <w:rFonts w:hint="cs"/>
          <w:sz w:val="27"/>
          <w:rtl/>
        </w:rPr>
        <w:t>ن</w:t>
      </w:r>
      <w:r w:rsidR="009C3C14" w:rsidRPr="00AF01EA">
        <w:rPr>
          <w:rFonts w:hint="cs"/>
          <w:sz w:val="27"/>
          <w:rtl/>
        </w:rPr>
        <w:t>ْ</w:t>
      </w:r>
      <w:r w:rsidRPr="00AF01EA">
        <w:rPr>
          <w:rFonts w:hint="cs"/>
          <w:sz w:val="27"/>
          <w:rtl/>
        </w:rPr>
        <w:t xml:space="preserve"> استند إلى هذا الدليل (أي كثرة الأحاديث) للقول بأن الإجزاء أرجح وأظهر. ولكنهم مع ذلك قالوا بما قال به المشهور</w:t>
      </w:r>
      <w:r w:rsidR="009C3C14" w:rsidRPr="00AF01EA">
        <w:rPr>
          <w:rFonts w:hint="cs"/>
          <w:sz w:val="27"/>
          <w:rtl/>
        </w:rPr>
        <w:t>؛</w:t>
      </w:r>
      <w:r w:rsidRPr="00AF01EA">
        <w:rPr>
          <w:rFonts w:hint="cs"/>
          <w:sz w:val="27"/>
          <w:rtl/>
        </w:rPr>
        <w:t xml:space="preserve"> تمس</w:t>
      </w:r>
      <w:r w:rsidR="009C3C14" w:rsidRPr="00AF01EA">
        <w:rPr>
          <w:rFonts w:hint="cs"/>
          <w:sz w:val="27"/>
          <w:rtl/>
        </w:rPr>
        <w:t>ُّ</w:t>
      </w:r>
      <w:r w:rsidRPr="00AF01EA">
        <w:rPr>
          <w:rFonts w:hint="cs"/>
          <w:sz w:val="27"/>
          <w:rtl/>
        </w:rPr>
        <w:t xml:space="preserve">كاً بالشهرة. </w:t>
      </w:r>
    </w:p>
    <w:p w:rsidR="00D70293" w:rsidRPr="00AF01EA" w:rsidRDefault="00D70293" w:rsidP="00931EC4">
      <w:pPr>
        <w:spacing w:line="380" w:lineRule="exact"/>
        <w:rPr>
          <w:sz w:val="27"/>
          <w:rtl/>
        </w:rPr>
      </w:pPr>
      <w:r w:rsidRPr="00AF01EA">
        <w:rPr>
          <w:rFonts w:hint="cs"/>
          <w:sz w:val="27"/>
          <w:rtl/>
        </w:rPr>
        <w:t>وعليه</w:t>
      </w:r>
      <w:r w:rsidR="009C3C14" w:rsidRPr="00AF01EA">
        <w:rPr>
          <w:rFonts w:hint="cs"/>
          <w:sz w:val="27"/>
          <w:rtl/>
        </w:rPr>
        <w:t>،</w:t>
      </w:r>
      <w:r w:rsidRPr="00AF01EA">
        <w:rPr>
          <w:rFonts w:hint="cs"/>
          <w:sz w:val="27"/>
          <w:rtl/>
        </w:rPr>
        <w:t xml:space="preserve"> يشتمل هذا الفصل على بيان أدل</w:t>
      </w:r>
      <w:r w:rsidR="009C3C14" w:rsidRPr="00AF01EA">
        <w:rPr>
          <w:rFonts w:hint="cs"/>
          <w:sz w:val="27"/>
          <w:rtl/>
        </w:rPr>
        <w:t>ّ</w:t>
      </w:r>
      <w:r w:rsidRPr="00AF01EA">
        <w:rPr>
          <w:rFonts w:hint="cs"/>
          <w:sz w:val="27"/>
          <w:rtl/>
        </w:rPr>
        <w:t>ة</w:t>
      </w:r>
      <w:r w:rsidR="003109B7" w:rsidRPr="00AF01EA">
        <w:rPr>
          <w:rFonts w:hint="cs"/>
          <w:sz w:val="27"/>
          <w:rtl/>
        </w:rPr>
        <w:t>ٍ</w:t>
      </w:r>
      <w:r w:rsidRPr="00AF01EA">
        <w:rPr>
          <w:rFonts w:hint="cs"/>
          <w:sz w:val="27"/>
          <w:rtl/>
        </w:rPr>
        <w:t xml:space="preserve"> على رأي السيد المرتضى ومختار الأستاذ الصانعي</w:t>
      </w:r>
      <w:r w:rsidR="003109B7" w:rsidRPr="00AF01EA">
        <w:rPr>
          <w:rFonts w:hint="cs"/>
          <w:sz w:val="27"/>
          <w:rtl/>
        </w:rPr>
        <w:t>.</w:t>
      </w:r>
      <w:r w:rsidRPr="00AF01EA">
        <w:rPr>
          <w:rFonts w:hint="cs"/>
          <w:sz w:val="27"/>
          <w:rtl/>
        </w:rPr>
        <w:t xml:space="preserve"> وعمدة هذه الأدلة هي الروايات. </w:t>
      </w:r>
    </w:p>
    <w:p w:rsidR="00D70293" w:rsidRPr="00AF01EA" w:rsidRDefault="00D70293" w:rsidP="00810013">
      <w:pPr>
        <w:rPr>
          <w:sz w:val="27"/>
          <w:rtl/>
        </w:rPr>
      </w:pPr>
    </w:p>
    <w:p w:rsidR="00D70293" w:rsidRPr="00AF01EA" w:rsidRDefault="00D70293" w:rsidP="00810013">
      <w:pPr>
        <w:pStyle w:val="31"/>
        <w:rPr>
          <w:color w:val="auto"/>
          <w:rtl/>
        </w:rPr>
      </w:pPr>
      <w:r w:rsidRPr="00AF01EA">
        <w:rPr>
          <w:rFonts w:hint="cs"/>
          <w:color w:val="auto"/>
          <w:rtl/>
        </w:rPr>
        <w:t>أـ الروايات</w:t>
      </w:r>
    </w:p>
    <w:p w:rsidR="00D70293" w:rsidRPr="00AF01EA" w:rsidRDefault="00D70293" w:rsidP="00931EC4">
      <w:pPr>
        <w:spacing w:line="380" w:lineRule="exact"/>
        <w:rPr>
          <w:sz w:val="27"/>
          <w:rtl/>
        </w:rPr>
      </w:pPr>
      <w:r w:rsidRPr="00AF01EA">
        <w:rPr>
          <w:rFonts w:hint="cs"/>
          <w:sz w:val="27"/>
          <w:rtl/>
        </w:rPr>
        <w:t>إن الروايات التي يُستدل</w:t>
      </w:r>
      <w:r w:rsidR="003109B7" w:rsidRPr="00AF01EA">
        <w:rPr>
          <w:rFonts w:hint="cs"/>
          <w:sz w:val="27"/>
          <w:rtl/>
        </w:rPr>
        <w:t>ّ</w:t>
      </w:r>
      <w:r w:rsidRPr="00AF01EA">
        <w:rPr>
          <w:rFonts w:hint="cs"/>
          <w:sz w:val="27"/>
          <w:rtl/>
        </w:rPr>
        <w:t xml:space="preserve"> ب</w:t>
      </w:r>
      <w:r w:rsidR="003109B7" w:rsidRPr="00AF01EA">
        <w:rPr>
          <w:rFonts w:hint="cs"/>
          <w:sz w:val="27"/>
          <w:rtl/>
        </w:rPr>
        <w:t>ها للقول بإجزاء الغسل عن الوضوء</w:t>
      </w:r>
      <w:r w:rsidRPr="00AF01EA">
        <w:rPr>
          <w:rFonts w:hint="cs"/>
          <w:sz w:val="27"/>
          <w:rtl/>
        </w:rPr>
        <w:t xml:space="preserve"> تنقسم إلى طائفتين؛ فبعضها يدل</w:t>
      </w:r>
      <w:r w:rsidR="003109B7" w:rsidRPr="00AF01EA">
        <w:rPr>
          <w:rFonts w:hint="cs"/>
          <w:sz w:val="27"/>
          <w:rtl/>
        </w:rPr>
        <w:t>ّ</w:t>
      </w:r>
      <w:r w:rsidRPr="00AF01EA">
        <w:rPr>
          <w:rFonts w:hint="cs"/>
          <w:sz w:val="27"/>
          <w:rtl/>
        </w:rPr>
        <w:t xml:space="preserve"> على ذلك بشكل</w:t>
      </w:r>
      <w:r w:rsidR="003109B7" w:rsidRPr="00AF01EA">
        <w:rPr>
          <w:rFonts w:hint="cs"/>
          <w:sz w:val="27"/>
          <w:rtl/>
        </w:rPr>
        <w:t>ٍ</w:t>
      </w:r>
      <w:r w:rsidRPr="00AF01EA">
        <w:rPr>
          <w:rFonts w:hint="cs"/>
          <w:sz w:val="27"/>
          <w:rtl/>
        </w:rPr>
        <w:t xml:space="preserve"> انفرادي، وبعضها يدل</w:t>
      </w:r>
      <w:r w:rsidR="003109B7" w:rsidRPr="00AF01EA">
        <w:rPr>
          <w:rFonts w:hint="cs"/>
          <w:sz w:val="27"/>
          <w:rtl/>
        </w:rPr>
        <w:t>ّ</w:t>
      </w:r>
      <w:r w:rsidRPr="00AF01EA">
        <w:rPr>
          <w:rFonts w:hint="cs"/>
          <w:sz w:val="27"/>
          <w:rtl/>
        </w:rPr>
        <w:t xml:space="preserve"> على ذلك بشكل</w:t>
      </w:r>
      <w:r w:rsidR="003109B7" w:rsidRPr="00AF01EA">
        <w:rPr>
          <w:rFonts w:hint="cs"/>
          <w:sz w:val="27"/>
          <w:rtl/>
        </w:rPr>
        <w:t>ٍ</w:t>
      </w:r>
      <w:r w:rsidRPr="00AF01EA">
        <w:rPr>
          <w:rFonts w:hint="cs"/>
          <w:sz w:val="27"/>
          <w:rtl/>
        </w:rPr>
        <w:t xml:space="preserve"> جمعي. </w:t>
      </w:r>
    </w:p>
    <w:p w:rsidR="00D70293" w:rsidRPr="00AF01EA" w:rsidRDefault="00D70293" w:rsidP="00810013">
      <w:pPr>
        <w:rPr>
          <w:sz w:val="27"/>
          <w:rtl/>
        </w:rPr>
      </w:pPr>
    </w:p>
    <w:p w:rsidR="00D70293" w:rsidRPr="00AF01EA" w:rsidRDefault="00D70293" w:rsidP="00810013">
      <w:pPr>
        <w:pStyle w:val="31"/>
        <w:rPr>
          <w:color w:val="auto"/>
          <w:rtl/>
        </w:rPr>
      </w:pPr>
      <w:r w:rsidRPr="00AF01EA">
        <w:rPr>
          <w:rFonts w:hint="cs"/>
          <w:color w:val="auto"/>
          <w:rtl/>
        </w:rPr>
        <w:t>1ـ الأخبار المنفردة</w:t>
      </w:r>
    </w:p>
    <w:p w:rsidR="00D70293" w:rsidRPr="00AF01EA" w:rsidRDefault="00D70293" w:rsidP="00931EC4">
      <w:pPr>
        <w:spacing w:line="380" w:lineRule="exact"/>
        <w:rPr>
          <w:sz w:val="27"/>
          <w:rtl/>
        </w:rPr>
      </w:pPr>
      <w:r w:rsidRPr="00AF01EA">
        <w:rPr>
          <w:rFonts w:hint="cs"/>
          <w:b/>
          <w:bCs/>
          <w:sz w:val="27"/>
          <w:rtl/>
        </w:rPr>
        <w:t>1ـ صحيحة محمد بن مسلم</w:t>
      </w:r>
      <w:r w:rsidRPr="00AF01EA">
        <w:rPr>
          <w:rFonts w:hint="cs"/>
          <w:sz w:val="27"/>
          <w:rtl/>
        </w:rPr>
        <w:t>: عن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الحميد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عواض، عن</w:t>
      </w:r>
      <w:r w:rsidRPr="00AF01EA">
        <w:rPr>
          <w:sz w:val="27"/>
          <w:rtl/>
        </w:rPr>
        <w:t xml:space="preserve"> </w:t>
      </w:r>
      <w:r w:rsidRPr="00AF01EA">
        <w:rPr>
          <w:rFonts w:hint="cs"/>
          <w:sz w:val="27"/>
          <w:rtl/>
        </w:rPr>
        <w:t>محمد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مسلم، 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جعفر</w:t>
      </w:r>
      <w:r w:rsidR="00BA55E9" w:rsidRPr="00E873A5">
        <w:rPr>
          <w:rFonts w:cs="Mosawi"/>
          <w:sz w:val="22"/>
          <w:szCs w:val="22"/>
          <w:rtl/>
        </w:rPr>
        <w:t>×</w:t>
      </w:r>
      <w:r w:rsidRPr="00AF01EA">
        <w:rPr>
          <w:sz w:val="27"/>
          <w:rtl/>
        </w:rPr>
        <w:t xml:space="preserve"> </w:t>
      </w:r>
      <w:r w:rsidRPr="00AF01EA">
        <w:rPr>
          <w:rFonts w:hint="cs"/>
          <w:sz w:val="27"/>
          <w:rtl/>
        </w:rPr>
        <w:t>قال</w:t>
      </w:r>
      <w:r w:rsidRPr="00AF01EA">
        <w:rPr>
          <w:sz w:val="27"/>
          <w:rtl/>
        </w:rPr>
        <w:t xml:space="preserve">: </w:t>
      </w:r>
      <w:r w:rsidRPr="00AF01EA">
        <w:rPr>
          <w:rFonts w:hint="eastAsia"/>
          <w:sz w:val="24"/>
          <w:szCs w:val="24"/>
          <w:rtl/>
        </w:rPr>
        <w:t>«</w:t>
      </w:r>
      <w:r w:rsidRPr="00AF01EA">
        <w:rPr>
          <w:rFonts w:hint="cs"/>
          <w:sz w:val="27"/>
          <w:rtl/>
        </w:rPr>
        <w:t>الغسل</w:t>
      </w:r>
      <w:r w:rsidRPr="00AF01EA">
        <w:rPr>
          <w:sz w:val="27"/>
          <w:rtl/>
        </w:rPr>
        <w:t xml:space="preserve"> </w:t>
      </w:r>
      <w:r w:rsidRPr="00AF01EA">
        <w:rPr>
          <w:rFonts w:hint="cs"/>
          <w:sz w:val="27"/>
          <w:rtl/>
        </w:rPr>
        <w:t>يجزي</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الوضوء، وأيّ</w:t>
      </w:r>
      <w:r w:rsidR="003109B7" w:rsidRPr="00AF01EA">
        <w:rPr>
          <w:rFonts w:hint="cs"/>
          <w:sz w:val="27"/>
          <w:rtl/>
        </w:rPr>
        <w:t>ُ</w:t>
      </w:r>
      <w:r w:rsidRPr="00AF01EA">
        <w:rPr>
          <w:sz w:val="27"/>
          <w:rtl/>
        </w:rPr>
        <w:t xml:space="preserve"> </w:t>
      </w:r>
      <w:r w:rsidRPr="00AF01EA">
        <w:rPr>
          <w:rFonts w:hint="cs"/>
          <w:sz w:val="27"/>
          <w:rtl/>
        </w:rPr>
        <w:t>وضوء</w:t>
      </w:r>
      <w:r w:rsidR="003109B7" w:rsidRPr="00AF01EA">
        <w:rPr>
          <w:rFonts w:hint="cs"/>
          <w:sz w:val="27"/>
          <w:rtl/>
        </w:rPr>
        <w:t>ٍ</w:t>
      </w:r>
      <w:r w:rsidRPr="00AF01EA">
        <w:rPr>
          <w:sz w:val="27"/>
          <w:rtl/>
        </w:rPr>
        <w:t xml:space="preserve"> </w:t>
      </w:r>
      <w:r w:rsidRPr="00AF01EA">
        <w:rPr>
          <w:rFonts w:hint="cs"/>
          <w:sz w:val="27"/>
          <w:rtl/>
        </w:rPr>
        <w:t>أطهر</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الغسل</w:t>
      </w:r>
      <w:r w:rsidR="003109B7" w:rsidRPr="00AF01EA">
        <w:rPr>
          <w:rFonts w:hint="cs"/>
          <w:sz w:val="27"/>
          <w:rtl/>
        </w:rPr>
        <w:t>؟!</w:t>
      </w:r>
      <w:r w:rsidRPr="00AF01EA">
        <w:rPr>
          <w:rFonts w:hint="eastAsia"/>
          <w:sz w:val="24"/>
          <w:szCs w:val="24"/>
          <w:rtl/>
        </w:rPr>
        <w:t>»</w:t>
      </w:r>
      <w:r w:rsidRPr="00AF01EA">
        <w:rPr>
          <w:sz w:val="27"/>
          <w:vertAlign w:val="superscript"/>
          <w:rtl/>
        </w:rPr>
        <w:t>(</w:t>
      </w:r>
      <w:r w:rsidRPr="00AF01EA">
        <w:rPr>
          <w:rStyle w:val="ac"/>
          <w:sz w:val="27"/>
          <w:rtl/>
        </w:rPr>
        <w:endnoteReference w:id="379"/>
      </w:r>
      <w:r w:rsidRPr="00AF01EA">
        <w:rPr>
          <w:sz w:val="27"/>
          <w:vertAlign w:val="superscript"/>
          <w:rtl/>
        </w:rPr>
        <w:t>)</w:t>
      </w:r>
      <w:r w:rsidRPr="00AF01EA">
        <w:rPr>
          <w:rFonts w:hint="cs"/>
          <w:sz w:val="27"/>
          <w:rtl/>
        </w:rPr>
        <w:t xml:space="preserve">. </w:t>
      </w:r>
    </w:p>
    <w:p w:rsidR="003109B7" w:rsidRPr="00AF01EA" w:rsidRDefault="00D70293" w:rsidP="00931EC4">
      <w:pPr>
        <w:spacing w:line="380" w:lineRule="exact"/>
        <w:rPr>
          <w:sz w:val="27"/>
          <w:rtl/>
        </w:rPr>
      </w:pPr>
      <w:r w:rsidRPr="00AF01EA">
        <w:rPr>
          <w:rFonts w:hint="cs"/>
          <w:sz w:val="27"/>
          <w:rtl/>
        </w:rPr>
        <w:t>إن كيفية الاستدلال بهذه الصحيحة واضح</w:t>
      </w:r>
      <w:r w:rsidR="003109B7" w:rsidRPr="00AF01EA">
        <w:rPr>
          <w:rFonts w:hint="cs"/>
          <w:sz w:val="27"/>
          <w:rtl/>
        </w:rPr>
        <w:t>ٌ؛</w:t>
      </w:r>
      <w:r w:rsidRPr="00AF01EA">
        <w:rPr>
          <w:rFonts w:hint="cs"/>
          <w:sz w:val="27"/>
          <w:rtl/>
        </w:rPr>
        <w:t xml:space="preserve"> حيث أك</w:t>
      </w:r>
      <w:r w:rsidR="003109B7" w:rsidRPr="00AF01EA">
        <w:rPr>
          <w:rFonts w:hint="cs"/>
          <w:sz w:val="27"/>
          <w:rtl/>
        </w:rPr>
        <w:t>ّ</w:t>
      </w:r>
      <w:r w:rsidRPr="00AF01EA">
        <w:rPr>
          <w:rFonts w:hint="cs"/>
          <w:sz w:val="27"/>
          <w:rtl/>
        </w:rPr>
        <w:t>د فيها الإمام</w:t>
      </w:r>
      <w:r w:rsidR="00BA55E9" w:rsidRPr="00E873A5">
        <w:rPr>
          <w:rFonts w:cs="Mosawi" w:hint="cs"/>
          <w:sz w:val="22"/>
          <w:szCs w:val="22"/>
          <w:rtl/>
        </w:rPr>
        <w:t>×</w:t>
      </w:r>
      <w:r w:rsidRPr="00AF01EA">
        <w:rPr>
          <w:rFonts w:hint="cs"/>
          <w:sz w:val="27"/>
          <w:rtl/>
        </w:rPr>
        <w:t xml:space="preserve"> صراحة</w:t>
      </w:r>
      <w:r w:rsidR="0097762C">
        <w:rPr>
          <w:rFonts w:hint="cs"/>
          <w:sz w:val="27"/>
          <w:rtl/>
        </w:rPr>
        <w:t>ً</w:t>
      </w:r>
      <w:r w:rsidRPr="00AF01EA">
        <w:rPr>
          <w:rFonts w:hint="cs"/>
          <w:sz w:val="27"/>
          <w:rtl/>
        </w:rPr>
        <w:t xml:space="preserve"> على أن الغسل أفضل من الوضوء في إيجاد الطهارة</w:t>
      </w:r>
      <w:r w:rsidR="003109B7" w:rsidRPr="00AF01EA">
        <w:rPr>
          <w:rFonts w:hint="cs"/>
          <w:sz w:val="27"/>
          <w:rtl/>
        </w:rPr>
        <w:t>.</w:t>
      </w:r>
    </w:p>
    <w:p w:rsidR="00D70293" w:rsidRPr="00AF01EA" w:rsidRDefault="00924EB1" w:rsidP="00931EC4">
      <w:pPr>
        <w:spacing w:line="380" w:lineRule="exact"/>
        <w:rPr>
          <w:sz w:val="27"/>
          <w:rtl/>
        </w:rPr>
      </w:pPr>
      <w:r w:rsidRPr="00AF01EA">
        <w:rPr>
          <w:rFonts w:hint="cs"/>
          <w:sz w:val="27"/>
          <w:rtl/>
        </w:rPr>
        <w:t>بَيْدَ</w:t>
      </w:r>
      <w:r w:rsidR="00D70293" w:rsidRPr="00AF01EA">
        <w:rPr>
          <w:rFonts w:hint="cs"/>
          <w:sz w:val="27"/>
          <w:rtl/>
        </w:rPr>
        <w:t xml:space="preserve"> أن القائلين بعدم الإجزاء أشكلوا على هذه الرواية بعدّة إشكالات: </w:t>
      </w:r>
    </w:p>
    <w:p w:rsidR="00D70293" w:rsidRPr="00AF01EA" w:rsidRDefault="00D70293" w:rsidP="00810013">
      <w:pPr>
        <w:rPr>
          <w:sz w:val="27"/>
          <w:rtl/>
        </w:rPr>
      </w:pPr>
    </w:p>
    <w:p w:rsidR="00D70293" w:rsidRPr="00AF01EA" w:rsidRDefault="00D70293" w:rsidP="00810013">
      <w:pPr>
        <w:pStyle w:val="31"/>
        <w:rPr>
          <w:color w:val="auto"/>
          <w:rtl/>
        </w:rPr>
      </w:pPr>
      <w:r w:rsidRPr="00AF01EA">
        <w:rPr>
          <w:rFonts w:hint="cs"/>
          <w:color w:val="auto"/>
          <w:rtl/>
        </w:rPr>
        <w:t>الإشكال الأو</w:t>
      </w:r>
      <w:r w:rsidR="003109B7" w:rsidRPr="00AF01EA">
        <w:rPr>
          <w:rFonts w:hint="cs"/>
          <w:color w:val="auto"/>
          <w:rtl/>
        </w:rPr>
        <w:t>ّ</w:t>
      </w:r>
      <w:r w:rsidRPr="00AF01EA">
        <w:rPr>
          <w:rFonts w:hint="cs"/>
          <w:color w:val="auto"/>
          <w:rtl/>
        </w:rPr>
        <w:t>ل</w:t>
      </w:r>
    </w:p>
    <w:p w:rsidR="00D70293" w:rsidRPr="00AF01EA" w:rsidRDefault="00D70293" w:rsidP="0097762C">
      <w:pPr>
        <w:rPr>
          <w:sz w:val="27"/>
          <w:rtl/>
        </w:rPr>
      </w:pPr>
      <w:r w:rsidRPr="00AF01EA">
        <w:rPr>
          <w:rFonts w:hint="cs"/>
          <w:sz w:val="27"/>
          <w:rtl/>
        </w:rPr>
        <w:t>طرح هذا الإشكال من قبل المحق</w:t>
      </w:r>
      <w:r w:rsidR="003109B7" w:rsidRPr="00AF01EA">
        <w:rPr>
          <w:rFonts w:hint="cs"/>
          <w:sz w:val="27"/>
          <w:rtl/>
        </w:rPr>
        <w:t>ّ</w:t>
      </w:r>
      <w:r w:rsidRPr="00AF01EA">
        <w:rPr>
          <w:rFonts w:hint="cs"/>
          <w:sz w:val="27"/>
          <w:rtl/>
        </w:rPr>
        <w:t>ق الحل</w:t>
      </w:r>
      <w:r w:rsidR="003109B7" w:rsidRPr="00AF01EA">
        <w:rPr>
          <w:rFonts w:hint="cs"/>
          <w:sz w:val="27"/>
          <w:rtl/>
        </w:rPr>
        <w:t>ّ</w:t>
      </w:r>
      <w:r w:rsidRPr="00AF01EA">
        <w:rPr>
          <w:rFonts w:hint="cs"/>
          <w:sz w:val="27"/>
          <w:rtl/>
        </w:rPr>
        <w:t>ي في (المعتبر)</w:t>
      </w:r>
      <w:r w:rsidR="003109B7" w:rsidRPr="00AF01EA">
        <w:rPr>
          <w:rFonts w:hint="cs"/>
          <w:sz w:val="27"/>
          <w:rtl/>
        </w:rPr>
        <w:t>،</w:t>
      </w:r>
      <w:r w:rsidRPr="00AF01EA">
        <w:rPr>
          <w:rFonts w:hint="cs"/>
          <w:sz w:val="27"/>
          <w:rtl/>
        </w:rPr>
        <w:t xml:space="preserve"> إذ قال: </w:t>
      </w:r>
      <w:r w:rsidRPr="00AF01EA">
        <w:rPr>
          <w:rFonts w:hint="eastAsia"/>
          <w:sz w:val="24"/>
          <w:szCs w:val="24"/>
          <w:rtl/>
        </w:rPr>
        <w:t>«</w:t>
      </w:r>
      <w:r w:rsidRPr="00AF01EA">
        <w:rPr>
          <w:rFonts w:hint="cs"/>
          <w:sz w:val="27"/>
          <w:rtl/>
        </w:rPr>
        <w:t>ف</w:t>
      </w:r>
      <w:r w:rsidR="003109B7" w:rsidRPr="00AF01EA">
        <w:rPr>
          <w:rFonts w:hint="cs"/>
          <w:sz w:val="27"/>
          <w:rtl/>
        </w:rPr>
        <w:t>إ</w:t>
      </w:r>
      <w:r w:rsidRPr="00AF01EA">
        <w:rPr>
          <w:rFonts w:hint="cs"/>
          <w:sz w:val="27"/>
          <w:rtl/>
        </w:rPr>
        <w:t>ن</w:t>
      </w:r>
      <w:r w:rsidRPr="00AF01EA">
        <w:rPr>
          <w:sz w:val="27"/>
          <w:rtl/>
        </w:rPr>
        <w:t xml:space="preserve"> </w:t>
      </w:r>
      <w:r w:rsidRPr="00AF01EA">
        <w:rPr>
          <w:rFonts w:hint="cs"/>
          <w:sz w:val="27"/>
          <w:rtl/>
        </w:rPr>
        <w:t>احتج</w:t>
      </w:r>
      <w:r w:rsidR="003109B7" w:rsidRPr="00AF01EA">
        <w:rPr>
          <w:rFonts w:hint="cs"/>
          <w:sz w:val="27"/>
          <w:rtl/>
        </w:rPr>
        <w:t>ّ</w:t>
      </w:r>
      <w:r w:rsidRPr="00AF01EA">
        <w:rPr>
          <w:sz w:val="27"/>
          <w:rtl/>
        </w:rPr>
        <w:t xml:space="preserve"> </w:t>
      </w:r>
      <w:r w:rsidRPr="00AF01EA">
        <w:rPr>
          <w:rFonts w:hint="cs"/>
          <w:sz w:val="27"/>
          <w:rtl/>
        </w:rPr>
        <w:lastRenderedPageBreak/>
        <w:t>المرتضى</w:t>
      </w:r>
      <w:r w:rsidRPr="00AF01EA">
        <w:rPr>
          <w:sz w:val="27"/>
          <w:rtl/>
        </w:rPr>
        <w:t xml:space="preserve"> </w:t>
      </w:r>
      <w:r w:rsidRPr="00AF01EA">
        <w:rPr>
          <w:rFonts w:hint="cs"/>
          <w:sz w:val="27"/>
          <w:rtl/>
        </w:rPr>
        <w:t>ـ رضي</w:t>
      </w:r>
      <w:r w:rsidRPr="00AF01EA">
        <w:rPr>
          <w:sz w:val="27"/>
          <w:rtl/>
        </w:rPr>
        <w:t xml:space="preserve"> </w:t>
      </w:r>
      <w:r w:rsidRPr="00AF01EA">
        <w:rPr>
          <w:rFonts w:hint="cs"/>
          <w:sz w:val="27"/>
          <w:rtl/>
        </w:rPr>
        <w:t>الله</w:t>
      </w:r>
      <w:r w:rsidRPr="00AF01EA">
        <w:rPr>
          <w:sz w:val="27"/>
          <w:rtl/>
        </w:rPr>
        <w:t xml:space="preserve"> </w:t>
      </w:r>
      <w:r w:rsidRPr="00AF01EA">
        <w:rPr>
          <w:rFonts w:hint="cs"/>
          <w:sz w:val="27"/>
          <w:rtl/>
        </w:rPr>
        <w:t>عنه ـ بما</w:t>
      </w:r>
      <w:r w:rsidRPr="00AF01EA">
        <w:rPr>
          <w:sz w:val="27"/>
          <w:rtl/>
        </w:rPr>
        <w:t xml:space="preserve"> </w:t>
      </w:r>
      <w:r w:rsidRPr="00AF01EA">
        <w:rPr>
          <w:rFonts w:hint="cs"/>
          <w:sz w:val="27"/>
          <w:rtl/>
        </w:rPr>
        <w:t>رواه</w:t>
      </w:r>
      <w:r w:rsidRPr="00AF01EA">
        <w:rPr>
          <w:sz w:val="27"/>
          <w:rtl/>
        </w:rPr>
        <w:t xml:space="preserve"> </w:t>
      </w:r>
      <w:r w:rsidRPr="00AF01EA">
        <w:rPr>
          <w:rFonts w:hint="cs"/>
          <w:sz w:val="27"/>
          <w:rtl/>
        </w:rPr>
        <w:t>محمد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مسلم</w:t>
      </w:r>
      <w:r w:rsidR="003109B7"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جعفر</w:t>
      </w:r>
      <w:r w:rsidR="00BA55E9" w:rsidRPr="00E873A5">
        <w:rPr>
          <w:rFonts w:cs="Mosawi"/>
          <w:sz w:val="22"/>
          <w:szCs w:val="22"/>
          <w:rtl/>
        </w:rPr>
        <w:t>×</w:t>
      </w:r>
      <w:r w:rsidRPr="00AF01EA">
        <w:rPr>
          <w:sz w:val="27"/>
          <w:rtl/>
        </w:rPr>
        <w:t xml:space="preserve"> </w:t>
      </w:r>
      <w:r w:rsidRPr="00AF01EA">
        <w:rPr>
          <w:rFonts w:hint="cs"/>
          <w:sz w:val="27"/>
          <w:rtl/>
        </w:rPr>
        <w:t>قال</w:t>
      </w:r>
      <w:r w:rsidRPr="00AF01EA">
        <w:rPr>
          <w:sz w:val="27"/>
          <w:rtl/>
        </w:rPr>
        <w:t xml:space="preserve">: </w:t>
      </w:r>
      <w:r w:rsidRPr="00AF01EA">
        <w:rPr>
          <w:rFonts w:hint="eastAsia"/>
          <w:sz w:val="24"/>
          <w:szCs w:val="24"/>
          <w:rtl/>
        </w:rPr>
        <w:t>«</w:t>
      </w:r>
      <w:r w:rsidRPr="00AF01EA">
        <w:rPr>
          <w:rFonts w:hint="cs"/>
          <w:sz w:val="27"/>
          <w:rtl/>
        </w:rPr>
        <w:t>الغسل</w:t>
      </w:r>
      <w:r w:rsidRPr="00AF01EA">
        <w:rPr>
          <w:sz w:val="27"/>
          <w:rtl/>
        </w:rPr>
        <w:t xml:space="preserve"> </w:t>
      </w:r>
      <w:r w:rsidRPr="00AF01EA">
        <w:rPr>
          <w:rFonts w:hint="cs"/>
          <w:sz w:val="27"/>
          <w:rtl/>
        </w:rPr>
        <w:t>يجزي</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الوضوء</w:t>
      </w:r>
      <w:r w:rsidR="003109B7" w:rsidRPr="00AF01EA">
        <w:rPr>
          <w:rFonts w:hint="cs"/>
          <w:sz w:val="27"/>
          <w:rtl/>
        </w:rPr>
        <w:t>،</w:t>
      </w:r>
      <w:r w:rsidRPr="00AF01EA">
        <w:rPr>
          <w:sz w:val="27"/>
          <w:rtl/>
        </w:rPr>
        <w:t xml:space="preserve"> </w:t>
      </w:r>
      <w:r w:rsidRPr="00AF01EA">
        <w:rPr>
          <w:rFonts w:hint="cs"/>
          <w:sz w:val="27"/>
          <w:rtl/>
        </w:rPr>
        <w:t>وأي</w:t>
      </w:r>
      <w:r w:rsidRPr="00AF01EA">
        <w:rPr>
          <w:sz w:val="27"/>
          <w:rtl/>
        </w:rPr>
        <w:t xml:space="preserve"> </w:t>
      </w:r>
      <w:r w:rsidRPr="00AF01EA">
        <w:rPr>
          <w:rFonts w:hint="cs"/>
          <w:sz w:val="27"/>
          <w:rtl/>
        </w:rPr>
        <w:t>وضوء</w:t>
      </w:r>
      <w:r w:rsidRPr="00AF01EA">
        <w:rPr>
          <w:sz w:val="27"/>
          <w:rtl/>
        </w:rPr>
        <w:t xml:space="preserve"> </w:t>
      </w:r>
      <w:r w:rsidRPr="00AF01EA">
        <w:rPr>
          <w:rFonts w:hint="cs"/>
          <w:sz w:val="27"/>
          <w:rtl/>
        </w:rPr>
        <w:t>أطهر</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الغسل</w:t>
      </w:r>
      <w:r w:rsidR="003109B7" w:rsidRPr="00AF01EA">
        <w:rPr>
          <w:rFonts w:hint="cs"/>
          <w:sz w:val="27"/>
          <w:rtl/>
        </w:rPr>
        <w:t>؟!</w:t>
      </w:r>
      <w:r w:rsidRPr="00AF01EA">
        <w:rPr>
          <w:rFonts w:hint="eastAsia"/>
          <w:sz w:val="24"/>
          <w:szCs w:val="24"/>
          <w:rtl/>
        </w:rPr>
        <w:t>»</w:t>
      </w:r>
      <w:r w:rsidRPr="00AF01EA">
        <w:rPr>
          <w:rFonts w:hint="cs"/>
          <w:sz w:val="27"/>
          <w:rtl/>
        </w:rPr>
        <w:t>، وما</w:t>
      </w:r>
      <w:r w:rsidRPr="00AF01EA">
        <w:rPr>
          <w:sz w:val="27"/>
          <w:rtl/>
        </w:rPr>
        <w:t xml:space="preserve"> </w:t>
      </w:r>
      <w:r w:rsidRPr="00AF01EA">
        <w:rPr>
          <w:rFonts w:hint="cs"/>
          <w:sz w:val="27"/>
          <w:rtl/>
        </w:rPr>
        <w:t>ر</w:t>
      </w:r>
      <w:r w:rsidR="003109B7" w:rsidRPr="00AF01EA">
        <w:rPr>
          <w:rFonts w:hint="cs"/>
          <w:sz w:val="27"/>
          <w:rtl/>
        </w:rPr>
        <w:t>ُ</w:t>
      </w:r>
      <w:r w:rsidRPr="00AF01EA">
        <w:rPr>
          <w:rFonts w:hint="cs"/>
          <w:sz w:val="27"/>
          <w:rtl/>
        </w:rPr>
        <w:t>وي</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طرق</w:t>
      </w:r>
      <w:r w:rsidR="003109B7"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الصادق</w:t>
      </w:r>
      <w:r w:rsidR="00BA55E9" w:rsidRPr="00E873A5">
        <w:rPr>
          <w:rFonts w:cs="Mosawi"/>
          <w:sz w:val="22"/>
          <w:szCs w:val="22"/>
          <w:rtl/>
        </w:rPr>
        <w:t>×</w:t>
      </w:r>
      <w:r w:rsidRPr="00AF01EA">
        <w:rPr>
          <w:rFonts w:hint="cs"/>
          <w:sz w:val="27"/>
          <w:rtl/>
        </w:rPr>
        <w:t xml:space="preserve"> أنه</w:t>
      </w:r>
      <w:r w:rsidRPr="00AF01EA">
        <w:rPr>
          <w:sz w:val="27"/>
          <w:rtl/>
        </w:rPr>
        <w:t xml:space="preserve"> </w:t>
      </w:r>
      <w:r w:rsidRPr="00AF01EA">
        <w:rPr>
          <w:rFonts w:hint="cs"/>
          <w:sz w:val="27"/>
          <w:rtl/>
        </w:rPr>
        <w:t>قال</w:t>
      </w:r>
      <w:r w:rsidRPr="00AF01EA">
        <w:rPr>
          <w:sz w:val="27"/>
          <w:rtl/>
        </w:rPr>
        <w:t xml:space="preserve">: </w:t>
      </w:r>
      <w:r w:rsidRPr="00AF01EA">
        <w:rPr>
          <w:rFonts w:hint="eastAsia"/>
          <w:sz w:val="24"/>
          <w:szCs w:val="24"/>
          <w:rtl/>
        </w:rPr>
        <w:t>«</w:t>
      </w:r>
      <w:r w:rsidRPr="00AF01EA">
        <w:rPr>
          <w:rFonts w:hint="cs"/>
          <w:sz w:val="27"/>
          <w:rtl/>
        </w:rPr>
        <w:t>الوضوء</w:t>
      </w:r>
      <w:r w:rsidRPr="00AF01EA">
        <w:rPr>
          <w:sz w:val="27"/>
          <w:rtl/>
        </w:rPr>
        <w:t xml:space="preserve"> </w:t>
      </w:r>
      <w:r w:rsidRPr="00AF01EA">
        <w:rPr>
          <w:rFonts w:hint="cs"/>
          <w:sz w:val="27"/>
          <w:rtl/>
        </w:rPr>
        <w:t>بعد</w:t>
      </w:r>
      <w:r w:rsidRPr="00AF01EA">
        <w:rPr>
          <w:sz w:val="27"/>
          <w:rtl/>
        </w:rPr>
        <w:t xml:space="preserve"> </w:t>
      </w:r>
      <w:r w:rsidRPr="00AF01EA">
        <w:rPr>
          <w:rFonts w:hint="cs"/>
          <w:sz w:val="27"/>
          <w:rtl/>
        </w:rPr>
        <w:t>الغسل</w:t>
      </w:r>
      <w:r w:rsidRPr="00AF01EA">
        <w:rPr>
          <w:sz w:val="27"/>
          <w:rtl/>
        </w:rPr>
        <w:t xml:space="preserve"> </w:t>
      </w:r>
      <w:r w:rsidRPr="00AF01EA">
        <w:rPr>
          <w:rFonts w:hint="cs"/>
          <w:sz w:val="27"/>
          <w:rtl/>
        </w:rPr>
        <w:t>بدعة</w:t>
      </w:r>
      <w:r w:rsidR="003109B7" w:rsidRPr="00AF01EA">
        <w:rPr>
          <w:rFonts w:hint="cs"/>
          <w:sz w:val="24"/>
          <w:szCs w:val="24"/>
          <w:rtl/>
        </w:rPr>
        <w:t>ٌ</w:t>
      </w:r>
      <w:r w:rsidRPr="00AF01EA">
        <w:rPr>
          <w:rFonts w:hint="eastAsia"/>
          <w:sz w:val="24"/>
          <w:szCs w:val="24"/>
          <w:rtl/>
        </w:rPr>
        <w:t>»</w:t>
      </w:r>
      <w:r w:rsidRPr="00AF01EA">
        <w:rPr>
          <w:rFonts w:hint="cs"/>
          <w:sz w:val="27"/>
          <w:rtl/>
        </w:rPr>
        <w:t xml:space="preserve">، فجوابه: </w:t>
      </w:r>
      <w:r w:rsidR="0097762C">
        <w:rPr>
          <w:rFonts w:hint="cs"/>
          <w:sz w:val="27"/>
          <w:rtl/>
        </w:rPr>
        <w:t>إ</w:t>
      </w:r>
      <w:r w:rsidRPr="00AF01EA">
        <w:rPr>
          <w:rFonts w:hint="cs"/>
          <w:sz w:val="27"/>
          <w:rtl/>
        </w:rPr>
        <w:t>ن</w:t>
      </w:r>
      <w:r w:rsidRPr="00AF01EA">
        <w:rPr>
          <w:sz w:val="27"/>
          <w:rtl/>
        </w:rPr>
        <w:t xml:space="preserve"> </w:t>
      </w:r>
      <w:r w:rsidRPr="00AF01EA">
        <w:rPr>
          <w:rFonts w:hint="cs"/>
          <w:sz w:val="27"/>
          <w:rtl/>
        </w:rPr>
        <w:t>خبرنا</w:t>
      </w:r>
      <w:r w:rsidRPr="00AF01EA">
        <w:rPr>
          <w:sz w:val="27"/>
          <w:rtl/>
        </w:rPr>
        <w:t xml:space="preserve"> </w:t>
      </w:r>
      <w:r w:rsidRPr="00AF01EA">
        <w:rPr>
          <w:rFonts w:hint="cs"/>
          <w:sz w:val="27"/>
          <w:rtl/>
        </w:rPr>
        <w:t>يتضمن</w:t>
      </w:r>
      <w:r w:rsidRPr="00AF01EA">
        <w:rPr>
          <w:sz w:val="27"/>
          <w:rtl/>
        </w:rPr>
        <w:t xml:space="preserve"> </w:t>
      </w:r>
      <w:r w:rsidRPr="00AF01EA">
        <w:rPr>
          <w:rFonts w:hint="cs"/>
          <w:sz w:val="27"/>
          <w:rtl/>
        </w:rPr>
        <w:t>التفصيل، والعمل</w:t>
      </w:r>
      <w:r w:rsidRPr="00AF01EA">
        <w:rPr>
          <w:sz w:val="27"/>
          <w:rtl/>
        </w:rPr>
        <w:t xml:space="preserve"> </w:t>
      </w:r>
      <w:r w:rsidRPr="00AF01EA">
        <w:rPr>
          <w:rFonts w:hint="cs"/>
          <w:sz w:val="27"/>
          <w:rtl/>
        </w:rPr>
        <w:t>بالمفص</w:t>
      </w:r>
      <w:r w:rsidR="003109B7" w:rsidRPr="00AF01EA">
        <w:rPr>
          <w:rFonts w:hint="cs"/>
          <w:sz w:val="27"/>
          <w:rtl/>
        </w:rPr>
        <w:t>ّ</w:t>
      </w:r>
      <w:r w:rsidRPr="00AF01EA">
        <w:rPr>
          <w:rFonts w:hint="cs"/>
          <w:sz w:val="27"/>
          <w:rtl/>
        </w:rPr>
        <w:t>ل</w:t>
      </w:r>
      <w:r w:rsidRPr="00AF01EA">
        <w:rPr>
          <w:sz w:val="27"/>
          <w:rtl/>
        </w:rPr>
        <w:t xml:space="preserve"> </w:t>
      </w:r>
      <w:r w:rsidRPr="00AF01EA">
        <w:rPr>
          <w:rFonts w:hint="cs"/>
          <w:sz w:val="27"/>
          <w:rtl/>
        </w:rPr>
        <w:t>أ</w:t>
      </w:r>
      <w:r w:rsidR="003109B7" w:rsidRPr="00AF01EA">
        <w:rPr>
          <w:rFonts w:hint="cs"/>
          <w:sz w:val="27"/>
          <w:rtl/>
        </w:rPr>
        <w:t>َ</w:t>
      </w:r>
      <w:r w:rsidRPr="00AF01EA">
        <w:rPr>
          <w:rFonts w:hint="cs"/>
          <w:sz w:val="27"/>
          <w:rtl/>
        </w:rPr>
        <w:t>و</w:t>
      </w:r>
      <w:r w:rsidR="003109B7" w:rsidRPr="00AF01EA">
        <w:rPr>
          <w:rFonts w:hint="cs"/>
          <w:sz w:val="27"/>
          <w:rtl/>
        </w:rPr>
        <w:t>ْ</w:t>
      </w:r>
      <w:r w:rsidRPr="00AF01EA">
        <w:rPr>
          <w:rFonts w:hint="cs"/>
          <w:sz w:val="27"/>
          <w:rtl/>
        </w:rPr>
        <w:t>لى</w:t>
      </w:r>
      <w:r w:rsidRPr="00AF01EA">
        <w:rPr>
          <w:rFonts w:hint="eastAsia"/>
          <w:sz w:val="24"/>
          <w:szCs w:val="24"/>
          <w:rtl/>
        </w:rPr>
        <w:t>»</w:t>
      </w:r>
      <w:r w:rsidRPr="00AF01EA">
        <w:rPr>
          <w:sz w:val="27"/>
          <w:vertAlign w:val="superscript"/>
          <w:rtl/>
        </w:rPr>
        <w:t>(</w:t>
      </w:r>
      <w:r w:rsidRPr="00AF01EA">
        <w:rPr>
          <w:rStyle w:val="ac"/>
          <w:sz w:val="27"/>
          <w:rtl/>
        </w:rPr>
        <w:endnoteReference w:id="380"/>
      </w:r>
      <w:r w:rsidRPr="00AF01EA">
        <w:rPr>
          <w:sz w:val="27"/>
          <w:vertAlign w:val="superscript"/>
          <w:rtl/>
        </w:rPr>
        <w:t>)</w:t>
      </w:r>
      <w:r w:rsidR="003109B7" w:rsidRPr="00AF01EA">
        <w:rPr>
          <w:rFonts w:hint="cs"/>
          <w:sz w:val="27"/>
          <w:rtl/>
        </w:rPr>
        <w:t xml:space="preserve">، </w:t>
      </w:r>
      <w:r w:rsidRPr="00AF01EA">
        <w:rPr>
          <w:rFonts w:hint="cs"/>
          <w:sz w:val="27"/>
          <w:rtl/>
        </w:rPr>
        <w:t>بمعنى أن الأخبار التي استدل</w:t>
      </w:r>
      <w:r w:rsidR="003109B7" w:rsidRPr="00AF01EA">
        <w:rPr>
          <w:rFonts w:hint="cs"/>
          <w:sz w:val="27"/>
          <w:rtl/>
        </w:rPr>
        <w:t>ّ</w:t>
      </w:r>
      <w:r w:rsidRPr="00AF01EA">
        <w:rPr>
          <w:rFonts w:hint="cs"/>
          <w:sz w:val="27"/>
          <w:rtl/>
        </w:rPr>
        <w:t xml:space="preserve"> بها مشهور الفقهاء تفرّ</w:t>
      </w:r>
      <w:r w:rsidR="003109B7" w:rsidRPr="00AF01EA">
        <w:rPr>
          <w:rFonts w:hint="cs"/>
          <w:sz w:val="27"/>
          <w:rtl/>
        </w:rPr>
        <w:t>ِ</w:t>
      </w:r>
      <w:r w:rsidRPr="00AF01EA">
        <w:rPr>
          <w:rFonts w:hint="cs"/>
          <w:sz w:val="27"/>
          <w:rtl/>
        </w:rPr>
        <w:t>ق بين غسل الجنابة وغيره، وقد ذكرت حكم كل</w:t>
      </w:r>
      <w:r w:rsidR="003109B7" w:rsidRPr="00AF01EA">
        <w:rPr>
          <w:rFonts w:hint="cs"/>
          <w:sz w:val="27"/>
          <w:rtl/>
        </w:rPr>
        <w:t>ّ</w:t>
      </w:r>
      <w:r w:rsidRPr="00AF01EA">
        <w:rPr>
          <w:rFonts w:hint="cs"/>
          <w:sz w:val="27"/>
          <w:rtl/>
        </w:rPr>
        <w:t xml:space="preserve"> مورد</w:t>
      </w:r>
      <w:r w:rsidR="003109B7" w:rsidRPr="00AF01EA">
        <w:rPr>
          <w:rFonts w:hint="cs"/>
          <w:sz w:val="27"/>
          <w:rtl/>
        </w:rPr>
        <w:t>ٍ</w:t>
      </w:r>
      <w:r w:rsidRPr="00AF01EA">
        <w:rPr>
          <w:rFonts w:hint="cs"/>
          <w:sz w:val="27"/>
          <w:rtl/>
        </w:rPr>
        <w:t xml:space="preserve"> بالتفصيل، </w:t>
      </w:r>
      <w:r w:rsidR="00924EB1" w:rsidRPr="00AF01EA">
        <w:rPr>
          <w:rFonts w:hint="cs"/>
          <w:sz w:val="27"/>
          <w:rtl/>
        </w:rPr>
        <w:t>بَيْدَ</w:t>
      </w:r>
      <w:r w:rsidRPr="00AF01EA">
        <w:rPr>
          <w:rFonts w:hint="cs"/>
          <w:sz w:val="27"/>
          <w:rtl/>
        </w:rPr>
        <w:t xml:space="preserve"> أن الأخبار التي تستدل</w:t>
      </w:r>
      <w:r w:rsidR="003109B7" w:rsidRPr="00AF01EA">
        <w:rPr>
          <w:rFonts w:hint="cs"/>
          <w:sz w:val="27"/>
          <w:rtl/>
        </w:rPr>
        <w:t>ّ</w:t>
      </w:r>
      <w:r w:rsidRPr="00AF01EA">
        <w:rPr>
          <w:rFonts w:hint="cs"/>
          <w:sz w:val="27"/>
          <w:rtl/>
        </w:rPr>
        <w:t>ون بها لا تحتوي على مثل هذا التفصيل. ومع الالتفات إلى رجحان العمل بالأخبار ا</w:t>
      </w:r>
      <w:r w:rsidR="003109B7" w:rsidRPr="00AF01EA">
        <w:rPr>
          <w:rFonts w:hint="cs"/>
          <w:sz w:val="27"/>
          <w:rtl/>
        </w:rPr>
        <w:t>لمفصّلة على الأخبار غير المفصّلة</w:t>
      </w:r>
      <w:r w:rsidRPr="00AF01EA">
        <w:rPr>
          <w:rFonts w:hint="cs"/>
          <w:sz w:val="27"/>
          <w:rtl/>
        </w:rPr>
        <w:t xml:space="preserve"> يجب ترجيح العمل بالأخبار المفصّلة. </w:t>
      </w:r>
    </w:p>
    <w:p w:rsidR="00D70293" w:rsidRPr="00AF01EA" w:rsidRDefault="00D70293" w:rsidP="0097762C">
      <w:pPr>
        <w:spacing w:line="420" w:lineRule="exact"/>
        <w:rPr>
          <w:sz w:val="27"/>
          <w:rtl/>
        </w:rPr>
      </w:pPr>
    </w:p>
    <w:p w:rsidR="00D70293" w:rsidRPr="00AF01EA" w:rsidRDefault="00D70293" w:rsidP="00810013">
      <w:pPr>
        <w:pStyle w:val="31"/>
        <w:rPr>
          <w:color w:val="auto"/>
          <w:rtl/>
        </w:rPr>
      </w:pPr>
      <w:r w:rsidRPr="00AF01EA">
        <w:rPr>
          <w:rFonts w:hint="cs"/>
          <w:color w:val="auto"/>
          <w:rtl/>
        </w:rPr>
        <w:t>جواب الإشكال</w:t>
      </w:r>
    </w:p>
    <w:p w:rsidR="00D70293" w:rsidRPr="00AF01EA" w:rsidRDefault="00D70293" w:rsidP="00810013">
      <w:pPr>
        <w:rPr>
          <w:sz w:val="27"/>
          <w:rtl/>
        </w:rPr>
      </w:pPr>
      <w:r w:rsidRPr="00AF01EA">
        <w:rPr>
          <w:rFonts w:hint="cs"/>
          <w:sz w:val="27"/>
          <w:rtl/>
        </w:rPr>
        <w:t>إن الإجابة عن هذا الإشكال واضحة</w:t>
      </w:r>
      <w:r w:rsidR="003109B7" w:rsidRPr="00AF01EA">
        <w:rPr>
          <w:rFonts w:hint="cs"/>
          <w:sz w:val="27"/>
          <w:rtl/>
        </w:rPr>
        <w:t>ٌ</w:t>
      </w:r>
      <w:r w:rsidRPr="00AF01EA">
        <w:rPr>
          <w:rFonts w:hint="cs"/>
          <w:sz w:val="27"/>
          <w:rtl/>
        </w:rPr>
        <w:t xml:space="preserve">؛ إذ </w:t>
      </w:r>
      <w:r w:rsidR="003109B7" w:rsidRPr="00AF01EA">
        <w:rPr>
          <w:rFonts w:hint="cs"/>
          <w:sz w:val="27"/>
          <w:rtl/>
        </w:rPr>
        <w:t>إ</w:t>
      </w:r>
      <w:r w:rsidRPr="00AF01EA">
        <w:rPr>
          <w:rFonts w:hint="cs"/>
          <w:sz w:val="27"/>
          <w:rtl/>
        </w:rPr>
        <w:t>ن الروايات التي يستدل</w:t>
      </w:r>
      <w:r w:rsidR="003109B7" w:rsidRPr="00AF01EA">
        <w:rPr>
          <w:rFonts w:hint="cs"/>
          <w:sz w:val="27"/>
          <w:rtl/>
        </w:rPr>
        <w:t>ّ</w:t>
      </w:r>
      <w:r w:rsidRPr="00AF01EA">
        <w:rPr>
          <w:rFonts w:hint="cs"/>
          <w:sz w:val="27"/>
          <w:rtl/>
        </w:rPr>
        <w:t xml:space="preserve"> بها السيد المرتضى لا تنحصر بهاتين الروايتين، و</w:t>
      </w:r>
      <w:r w:rsidR="003109B7" w:rsidRPr="00AF01EA">
        <w:rPr>
          <w:rFonts w:hint="cs"/>
          <w:sz w:val="27"/>
          <w:rtl/>
        </w:rPr>
        <w:t>إ</w:t>
      </w:r>
      <w:r w:rsidRPr="00AF01EA">
        <w:rPr>
          <w:rFonts w:hint="cs"/>
          <w:sz w:val="27"/>
          <w:rtl/>
        </w:rPr>
        <w:t>ن</w:t>
      </w:r>
      <w:r w:rsidR="003109B7" w:rsidRPr="00AF01EA">
        <w:rPr>
          <w:rFonts w:hint="cs"/>
          <w:sz w:val="27"/>
          <w:rtl/>
        </w:rPr>
        <w:t>ما</w:t>
      </w:r>
      <w:r w:rsidRPr="00AF01EA">
        <w:rPr>
          <w:rFonts w:hint="cs"/>
          <w:sz w:val="27"/>
          <w:rtl/>
        </w:rPr>
        <w:t xml:space="preserve"> هناك روايات أخرى</w:t>
      </w:r>
      <w:r w:rsidR="003109B7" w:rsidRPr="00AF01EA">
        <w:rPr>
          <w:rFonts w:hint="cs"/>
          <w:sz w:val="27"/>
          <w:rtl/>
        </w:rPr>
        <w:t xml:space="preserve">، </w:t>
      </w:r>
      <w:r w:rsidRPr="00AF01EA">
        <w:rPr>
          <w:rFonts w:hint="cs"/>
          <w:sz w:val="27"/>
          <w:rtl/>
        </w:rPr>
        <w:t>مثل</w:t>
      </w:r>
      <w:r w:rsidR="003109B7" w:rsidRPr="00AF01EA">
        <w:rPr>
          <w:rFonts w:hint="cs"/>
          <w:sz w:val="27"/>
          <w:rtl/>
        </w:rPr>
        <w:t>:</w:t>
      </w:r>
      <w:r w:rsidRPr="00AF01EA">
        <w:rPr>
          <w:rFonts w:hint="cs"/>
          <w:sz w:val="27"/>
          <w:rtl/>
        </w:rPr>
        <w:t xml:space="preserve"> مكاتبة الهمداني: </w:t>
      </w:r>
      <w:r w:rsidRPr="00AF01EA">
        <w:rPr>
          <w:rFonts w:hint="eastAsia"/>
          <w:sz w:val="24"/>
          <w:szCs w:val="24"/>
          <w:rtl/>
        </w:rPr>
        <w:t>«</w:t>
      </w:r>
      <w:r w:rsidRPr="00AF01EA">
        <w:rPr>
          <w:rFonts w:hint="cs"/>
          <w:sz w:val="27"/>
          <w:rtl/>
        </w:rPr>
        <w:t>لا وضوء للصلاة في غسل يوم الجمعة</w:t>
      </w:r>
      <w:r w:rsidRPr="00AF01EA">
        <w:rPr>
          <w:rFonts w:hint="eastAsia"/>
          <w:sz w:val="24"/>
          <w:szCs w:val="24"/>
          <w:rtl/>
        </w:rPr>
        <w:t>»</w:t>
      </w:r>
      <w:r w:rsidRPr="00AF01EA">
        <w:rPr>
          <w:sz w:val="27"/>
          <w:vertAlign w:val="superscript"/>
          <w:rtl/>
        </w:rPr>
        <w:t>(</w:t>
      </w:r>
      <w:r w:rsidRPr="00AF01EA">
        <w:rPr>
          <w:rStyle w:val="ac"/>
          <w:sz w:val="27"/>
          <w:rtl/>
        </w:rPr>
        <w:endnoteReference w:id="381"/>
      </w:r>
      <w:r w:rsidRPr="00AF01EA">
        <w:rPr>
          <w:sz w:val="27"/>
          <w:vertAlign w:val="superscript"/>
          <w:rtl/>
        </w:rPr>
        <w:t>)</w:t>
      </w:r>
      <w:r w:rsidR="003109B7" w:rsidRPr="00AF01EA">
        <w:rPr>
          <w:rFonts w:hint="cs"/>
          <w:sz w:val="27"/>
          <w:rtl/>
        </w:rPr>
        <w:t>،</w:t>
      </w:r>
      <w:r w:rsidRPr="00AF01EA">
        <w:rPr>
          <w:rFonts w:hint="cs"/>
          <w:sz w:val="27"/>
          <w:rtl/>
        </w:rPr>
        <w:t xml:space="preserve"> أو رواية حمّاد بن عثمان، عن رجل</w:t>
      </w:r>
      <w:r w:rsidR="003109B7" w:rsidRPr="00AF01EA">
        <w:rPr>
          <w:rFonts w:hint="cs"/>
          <w:sz w:val="27"/>
          <w:rtl/>
        </w:rPr>
        <w:t>ٍ</w:t>
      </w:r>
      <w:r w:rsidRPr="00AF01EA">
        <w:rPr>
          <w:rFonts w:hint="cs"/>
          <w:sz w:val="27"/>
          <w:rtl/>
        </w:rPr>
        <w:t>، عن أبي عبد الله</w:t>
      </w:r>
      <w:r w:rsidR="00BA55E9" w:rsidRPr="00E873A5">
        <w:rPr>
          <w:rFonts w:cs="Mosawi" w:hint="cs"/>
          <w:sz w:val="22"/>
          <w:szCs w:val="22"/>
          <w:rtl/>
        </w:rPr>
        <w:t>×</w:t>
      </w:r>
      <w:r w:rsidRPr="00AF01EA">
        <w:rPr>
          <w:rFonts w:hint="cs"/>
          <w:sz w:val="27"/>
          <w:rtl/>
        </w:rPr>
        <w:t>، في الرجل يغتسل للجمعة أو غير ذلك، أيجزيه الوضوء؟ فقال أبو عبد الله</w:t>
      </w:r>
      <w:r w:rsidR="00BA55E9" w:rsidRPr="00E873A5">
        <w:rPr>
          <w:rFonts w:cs="Mosawi" w:hint="cs"/>
          <w:sz w:val="22"/>
          <w:szCs w:val="22"/>
          <w:rtl/>
        </w:rPr>
        <w:t>×</w:t>
      </w:r>
      <w:r w:rsidRPr="00AF01EA">
        <w:rPr>
          <w:rFonts w:hint="cs"/>
          <w:sz w:val="27"/>
          <w:rtl/>
        </w:rPr>
        <w:t xml:space="preserve">: </w:t>
      </w:r>
      <w:r w:rsidRPr="00AF01EA">
        <w:rPr>
          <w:rFonts w:hint="eastAsia"/>
          <w:sz w:val="24"/>
          <w:szCs w:val="24"/>
          <w:rtl/>
        </w:rPr>
        <w:t>«</w:t>
      </w:r>
      <w:r w:rsidRPr="00AF01EA">
        <w:rPr>
          <w:rFonts w:hint="cs"/>
          <w:sz w:val="27"/>
          <w:rtl/>
        </w:rPr>
        <w:t>وأي</w:t>
      </w:r>
      <w:r w:rsidR="003109B7" w:rsidRPr="00AF01EA">
        <w:rPr>
          <w:rFonts w:hint="cs"/>
          <w:sz w:val="27"/>
          <w:rtl/>
        </w:rPr>
        <w:t>ّ</w:t>
      </w:r>
      <w:r w:rsidRPr="00AF01EA">
        <w:rPr>
          <w:rFonts w:hint="cs"/>
          <w:sz w:val="27"/>
          <w:rtl/>
        </w:rPr>
        <w:t xml:space="preserve"> وضوء</w:t>
      </w:r>
      <w:r w:rsidR="003109B7" w:rsidRPr="00AF01EA">
        <w:rPr>
          <w:rFonts w:hint="cs"/>
          <w:sz w:val="27"/>
          <w:rtl/>
        </w:rPr>
        <w:t>ٍ</w:t>
      </w:r>
      <w:r w:rsidRPr="00AF01EA">
        <w:rPr>
          <w:rFonts w:hint="cs"/>
          <w:sz w:val="27"/>
          <w:rtl/>
        </w:rPr>
        <w:t xml:space="preserve"> أطهر من الغسل</w:t>
      </w:r>
      <w:r w:rsidR="003109B7" w:rsidRPr="00AF01EA">
        <w:rPr>
          <w:rFonts w:hint="cs"/>
          <w:sz w:val="27"/>
          <w:rtl/>
        </w:rPr>
        <w:t>؟!</w:t>
      </w:r>
      <w:r w:rsidRPr="00AF01EA">
        <w:rPr>
          <w:rFonts w:hint="eastAsia"/>
          <w:sz w:val="24"/>
          <w:szCs w:val="24"/>
          <w:rtl/>
        </w:rPr>
        <w:t>»</w:t>
      </w:r>
      <w:r w:rsidRPr="00AF01EA">
        <w:rPr>
          <w:sz w:val="27"/>
          <w:vertAlign w:val="superscript"/>
          <w:rtl/>
        </w:rPr>
        <w:t>(</w:t>
      </w:r>
      <w:r w:rsidRPr="00AF01EA">
        <w:rPr>
          <w:rStyle w:val="ac"/>
          <w:sz w:val="27"/>
          <w:rtl/>
        </w:rPr>
        <w:endnoteReference w:id="382"/>
      </w:r>
      <w:r w:rsidRPr="00AF01EA">
        <w:rPr>
          <w:sz w:val="27"/>
          <w:vertAlign w:val="superscript"/>
          <w:rtl/>
        </w:rPr>
        <w:t>)</w:t>
      </w:r>
      <w:r w:rsidR="00A2482F" w:rsidRPr="00AF01EA">
        <w:rPr>
          <w:rFonts w:hint="cs"/>
          <w:sz w:val="27"/>
          <w:rtl/>
        </w:rPr>
        <w:t>؛</w:t>
      </w:r>
      <w:r w:rsidRPr="00AF01EA">
        <w:rPr>
          <w:rFonts w:hint="cs"/>
          <w:sz w:val="27"/>
          <w:rtl/>
        </w:rPr>
        <w:t xml:space="preserve"> إذ تم</w:t>
      </w:r>
      <w:r w:rsidR="00A2482F" w:rsidRPr="00AF01EA">
        <w:rPr>
          <w:rFonts w:hint="cs"/>
          <w:sz w:val="27"/>
          <w:rtl/>
        </w:rPr>
        <w:t>ّ</w:t>
      </w:r>
      <w:r w:rsidRPr="00AF01EA">
        <w:rPr>
          <w:rFonts w:hint="cs"/>
          <w:sz w:val="27"/>
          <w:rtl/>
        </w:rPr>
        <w:t xml:space="preserve"> بيان الحكم بالتفصيل، حيث صرّح المعصوم</w:t>
      </w:r>
      <w:r w:rsidR="00BA55E9" w:rsidRPr="00E873A5">
        <w:rPr>
          <w:rFonts w:cs="Mosawi" w:hint="cs"/>
          <w:sz w:val="22"/>
          <w:szCs w:val="22"/>
          <w:rtl/>
        </w:rPr>
        <w:t>×</w:t>
      </w:r>
      <w:r w:rsidRPr="00AF01EA">
        <w:rPr>
          <w:rFonts w:hint="cs"/>
          <w:sz w:val="27"/>
          <w:rtl/>
        </w:rPr>
        <w:t xml:space="preserve"> بعدم الحاجة إلى الوضوء في مطلق الغسل. وعليه يمكن العثور من بين الروايات التي يستدل</w:t>
      </w:r>
      <w:r w:rsidR="00A2482F" w:rsidRPr="00AF01EA">
        <w:rPr>
          <w:rFonts w:hint="cs"/>
          <w:sz w:val="27"/>
          <w:rtl/>
        </w:rPr>
        <w:t>ّ</w:t>
      </w:r>
      <w:r w:rsidRPr="00AF01EA">
        <w:rPr>
          <w:rFonts w:hint="cs"/>
          <w:sz w:val="27"/>
          <w:rtl/>
        </w:rPr>
        <w:t xml:space="preserve"> بها السيد المرتضى على روايات مفصّلة أيضاً، حيث تحمل عليها روايات مثل</w:t>
      </w:r>
      <w:r w:rsidR="00A2482F" w:rsidRPr="00AF01EA">
        <w:rPr>
          <w:rFonts w:hint="cs"/>
          <w:sz w:val="27"/>
          <w:rtl/>
        </w:rPr>
        <w:t>:</w:t>
      </w:r>
      <w:r w:rsidRPr="00AF01EA">
        <w:rPr>
          <w:rFonts w:hint="cs"/>
          <w:sz w:val="27"/>
          <w:rtl/>
        </w:rPr>
        <w:t xml:space="preserve"> رواية محمد بن مسلم</w:t>
      </w:r>
      <w:r w:rsidR="00A2482F" w:rsidRPr="00AF01EA">
        <w:rPr>
          <w:rFonts w:hint="cs"/>
          <w:sz w:val="27"/>
          <w:rtl/>
        </w:rPr>
        <w:t>،</w:t>
      </w:r>
      <w:r w:rsidRPr="00AF01EA">
        <w:rPr>
          <w:rFonts w:hint="cs"/>
          <w:sz w:val="27"/>
          <w:rtl/>
        </w:rPr>
        <w:t xml:space="preserve"> التي تخلو من التفصيل</w:t>
      </w:r>
      <w:r w:rsidR="00A2482F" w:rsidRPr="00AF01EA">
        <w:rPr>
          <w:rFonts w:hint="cs"/>
          <w:sz w:val="27"/>
          <w:rtl/>
        </w:rPr>
        <w:t>،</w:t>
      </w:r>
      <w:r w:rsidRPr="00AF01EA">
        <w:rPr>
          <w:rFonts w:hint="cs"/>
          <w:sz w:val="27"/>
          <w:rtl/>
        </w:rPr>
        <w:t xml:space="preserve"> طبقاً لمد</w:t>
      </w:r>
      <w:r w:rsidR="00A2482F" w:rsidRPr="00AF01EA">
        <w:rPr>
          <w:rFonts w:hint="cs"/>
          <w:sz w:val="27"/>
          <w:rtl/>
        </w:rPr>
        <w:t>ّ</w:t>
      </w:r>
      <w:r w:rsidRPr="00AF01EA">
        <w:rPr>
          <w:rFonts w:hint="cs"/>
          <w:sz w:val="27"/>
          <w:rtl/>
        </w:rPr>
        <w:t>عاكم.</w:t>
      </w:r>
    </w:p>
    <w:p w:rsidR="00D70293" w:rsidRPr="00AF01EA" w:rsidRDefault="00D70293" w:rsidP="0097762C">
      <w:pPr>
        <w:spacing w:line="420" w:lineRule="exact"/>
        <w:rPr>
          <w:sz w:val="27"/>
          <w:rtl/>
        </w:rPr>
      </w:pPr>
      <w:r w:rsidRPr="00AF01EA">
        <w:rPr>
          <w:rFonts w:hint="cs"/>
          <w:sz w:val="27"/>
          <w:rtl/>
        </w:rPr>
        <w:t xml:space="preserve"> </w:t>
      </w:r>
    </w:p>
    <w:p w:rsidR="00D70293" w:rsidRPr="00AF01EA" w:rsidRDefault="00D70293" w:rsidP="00810013">
      <w:pPr>
        <w:pStyle w:val="31"/>
        <w:rPr>
          <w:color w:val="auto"/>
          <w:rtl/>
        </w:rPr>
      </w:pPr>
      <w:r w:rsidRPr="00AF01EA">
        <w:rPr>
          <w:rFonts w:hint="cs"/>
          <w:color w:val="auto"/>
          <w:rtl/>
        </w:rPr>
        <w:t>الإشكال الثاني</w:t>
      </w:r>
    </w:p>
    <w:p w:rsidR="00D70293" w:rsidRPr="00AF01EA" w:rsidRDefault="00D70293" w:rsidP="00810013">
      <w:pPr>
        <w:rPr>
          <w:sz w:val="27"/>
          <w:rtl/>
        </w:rPr>
      </w:pPr>
      <w:r w:rsidRPr="00AF01EA">
        <w:rPr>
          <w:rFonts w:hint="cs"/>
          <w:sz w:val="27"/>
          <w:rtl/>
        </w:rPr>
        <w:t>إن هذه الرواية مجملة</w:t>
      </w:r>
      <w:r w:rsidR="00A2482F" w:rsidRPr="00AF01EA">
        <w:rPr>
          <w:rFonts w:hint="cs"/>
          <w:sz w:val="27"/>
          <w:rtl/>
        </w:rPr>
        <w:t>ٌ</w:t>
      </w:r>
      <w:r w:rsidRPr="00AF01EA">
        <w:rPr>
          <w:rFonts w:hint="cs"/>
          <w:sz w:val="27"/>
          <w:rtl/>
        </w:rPr>
        <w:t xml:space="preserve">؛ إذ يحتمل أن تكون </w:t>
      </w:r>
      <w:r w:rsidRPr="00AF01EA">
        <w:rPr>
          <w:rFonts w:hint="eastAsia"/>
          <w:sz w:val="24"/>
          <w:szCs w:val="24"/>
          <w:rtl/>
        </w:rPr>
        <w:t>«</w:t>
      </w:r>
      <w:r w:rsidRPr="00AF01EA">
        <w:rPr>
          <w:rFonts w:hint="cs"/>
          <w:sz w:val="27"/>
          <w:rtl/>
        </w:rPr>
        <w:t>الألف واللام</w:t>
      </w:r>
      <w:r w:rsidRPr="00AF01EA">
        <w:rPr>
          <w:rFonts w:hint="eastAsia"/>
          <w:sz w:val="24"/>
          <w:szCs w:val="24"/>
          <w:rtl/>
        </w:rPr>
        <w:t>»</w:t>
      </w:r>
      <w:r w:rsidRPr="00AF01EA">
        <w:rPr>
          <w:rFonts w:hint="cs"/>
          <w:sz w:val="27"/>
          <w:rtl/>
        </w:rPr>
        <w:t xml:space="preserve"> فيها للعهد</w:t>
      </w:r>
      <w:r w:rsidR="00A2482F" w:rsidRPr="00AF01EA">
        <w:rPr>
          <w:rFonts w:hint="cs"/>
          <w:sz w:val="27"/>
          <w:rtl/>
        </w:rPr>
        <w:t>،</w:t>
      </w:r>
      <w:r w:rsidRPr="00AF01EA">
        <w:rPr>
          <w:rFonts w:hint="cs"/>
          <w:sz w:val="27"/>
          <w:rtl/>
        </w:rPr>
        <w:t xml:space="preserve"> دون الجنس. وعليه ي</w:t>
      </w:r>
      <w:r w:rsidR="00A2482F" w:rsidRPr="00AF01EA">
        <w:rPr>
          <w:rFonts w:hint="cs"/>
          <w:sz w:val="27"/>
          <w:rtl/>
        </w:rPr>
        <w:t>َ</w:t>
      </w:r>
      <w:r w:rsidRPr="00AF01EA">
        <w:rPr>
          <w:rFonts w:hint="cs"/>
          <w:sz w:val="27"/>
          <w:rtl/>
        </w:rPr>
        <w:t>ر</w:t>
      </w:r>
      <w:r w:rsidR="00A2482F" w:rsidRPr="00AF01EA">
        <w:rPr>
          <w:rFonts w:hint="cs"/>
          <w:sz w:val="27"/>
          <w:rtl/>
        </w:rPr>
        <w:t>ِ</w:t>
      </w:r>
      <w:r w:rsidRPr="00AF01EA">
        <w:rPr>
          <w:rFonts w:hint="cs"/>
          <w:sz w:val="27"/>
          <w:rtl/>
        </w:rPr>
        <w:t>د</w:t>
      </w:r>
      <w:r w:rsidR="00A2482F" w:rsidRPr="00AF01EA">
        <w:rPr>
          <w:rFonts w:hint="cs"/>
          <w:sz w:val="27"/>
          <w:rtl/>
        </w:rPr>
        <w:t>ُ</w:t>
      </w:r>
      <w:r w:rsidRPr="00AF01EA">
        <w:rPr>
          <w:rFonts w:hint="cs"/>
          <w:sz w:val="27"/>
          <w:rtl/>
        </w:rPr>
        <w:t xml:space="preserve"> في الرواية احتمالان، الأمر الذي يؤد</w:t>
      </w:r>
      <w:r w:rsidR="00A2482F" w:rsidRPr="00AF01EA">
        <w:rPr>
          <w:rFonts w:hint="cs"/>
          <w:sz w:val="27"/>
          <w:rtl/>
        </w:rPr>
        <w:t>ّ</w:t>
      </w:r>
      <w:r w:rsidRPr="00AF01EA">
        <w:rPr>
          <w:rFonts w:hint="cs"/>
          <w:sz w:val="27"/>
          <w:rtl/>
        </w:rPr>
        <w:t xml:space="preserve">ي إلى إجمالها، ومع الإجمال يبطل الاستدلال، ولا يمكن الأخذ بعمومها. </w:t>
      </w:r>
    </w:p>
    <w:p w:rsidR="00D70293" w:rsidRPr="00AF01EA" w:rsidRDefault="00D70293" w:rsidP="0097762C">
      <w:pPr>
        <w:spacing w:line="420" w:lineRule="exact"/>
        <w:rPr>
          <w:sz w:val="27"/>
          <w:rtl/>
        </w:rPr>
      </w:pPr>
    </w:p>
    <w:p w:rsidR="00D70293" w:rsidRPr="00AF01EA" w:rsidRDefault="00D70293" w:rsidP="00810013">
      <w:pPr>
        <w:pStyle w:val="31"/>
        <w:rPr>
          <w:color w:val="auto"/>
          <w:rtl/>
        </w:rPr>
      </w:pPr>
      <w:r w:rsidRPr="00AF01EA">
        <w:rPr>
          <w:rFonts w:hint="cs"/>
          <w:color w:val="auto"/>
          <w:rtl/>
        </w:rPr>
        <w:t>جواب الإشكال</w:t>
      </w:r>
    </w:p>
    <w:p w:rsidR="00D70293" w:rsidRPr="00AF01EA" w:rsidRDefault="00D70293" w:rsidP="00810013">
      <w:pPr>
        <w:rPr>
          <w:sz w:val="27"/>
          <w:rtl/>
        </w:rPr>
      </w:pPr>
      <w:r w:rsidRPr="00AF01EA">
        <w:rPr>
          <w:rFonts w:hint="cs"/>
          <w:sz w:val="27"/>
          <w:rtl/>
        </w:rPr>
        <w:t>يت</w:t>
      </w:r>
      <w:r w:rsidR="00A2482F" w:rsidRPr="00AF01EA">
        <w:rPr>
          <w:rFonts w:hint="cs"/>
          <w:sz w:val="27"/>
          <w:rtl/>
        </w:rPr>
        <w:t>ّ</w:t>
      </w:r>
      <w:r w:rsidRPr="00AF01EA">
        <w:rPr>
          <w:rFonts w:hint="cs"/>
          <w:sz w:val="27"/>
          <w:rtl/>
        </w:rPr>
        <w:t xml:space="preserve">ضح الجواب عن هذا الإشكال من الجواب عن الإشكال السابق؛ إذ نقول: </w:t>
      </w:r>
      <w:r w:rsidRPr="00AF01EA">
        <w:rPr>
          <w:rFonts w:hint="cs"/>
          <w:sz w:val="27"/>
          <w:rtl/>
        </w:rPr>
        <w:lastRenderedPageBreak/>
        <w:t>حت</w:t>
      </w:r>
      <w:r w:rsidR="00A2482F" w:rsidRPr="00AF01EA">
        <w:rPr>
          <w:rFonts w:hint="cs"/>
          <w:sz w:val="27"/>
          <w:rtl/>
        </w:rPr>
        <w:t>ّ</w:t>
      </w:r>
      <w:r w:rsidRPr="00AF01EA">
        <w:rPr>
          <w:rFonts w:hint="cs"/>
          <w:sz w:val="27"/>
          <w:rtl/>
        </w:rPr>
        <w:t>ى لو سل</w:t>
      </w:r>
      <w:r w:rsidR="00A2482F" w:rsidRPr="00AF01EA">
        <w:rPr>
          <w:rFonts w:hint="cs"/>
          <w:sz w:val="27"/>
          <w:rtl/>
        </w:rPr>
        <w:t>ّ</w:t>
      </w:r>
      <w:r w:rsidRPr="00AF01EA">
        <w:rPr>
          <w:rFonts w:hint="cs"/>
          <w:sz w:val="27"/>
          <w:rtl/>
        </w:rPr>
        <w:t>منا إجمال هذه الرواية،</w:t>
      </w:r>
      <w:r w:rsidR="00F80B6C" w:rsidRPr="00AF01EA">
        <w:rPr>
          <w:rFonts w:hint="cs"/>
          <w:sz w:val="27"/>
          <w:rtl/>
        </w:rPr>
        <w:t xml:space="preserve"> إلاّ </w:t>
      </w:r>
      <w:r w:rsidRPr="00AF01EA">
        <w:rPr>
          <w:rFonts w:hint="cs"/>
          <w:sz w:val="27"/>
          <w:rtl/>
        </w:rPr>
        <w:t>أن دليلنا لا ينحصر بها، بل إن روايات</w:t>
      </w:r>
      <w:r w:rsidR="00A2482F" w:rsidRPr="00AF01EA">
        <w:rPr>
          <w:rFonts w:hint="cs"/>
          <w:sz w:val="27"/>
          <w:rtl/>
        </w:rPr>
        <w:t>ٍ</w:t>
      </w:r>
      <w:r w:rsidRPr="00AF01EA">
        <w:rPr>
          <w:rFonts w:hint="cs"/>
          <w:sz w:val="27"/>
          <w:rtl/>
        </w:rPr>
        <w:t xml:space="preserve"> مثل</w:t>
      </w:r>
      <w:r w:rsidR="00A2482F" w:rsidRPr="00AF01EA">
        <w:rPr>
          <w:rFonts w:hint="cs"/>
          <w:sz w:val="27"/>
          <w:rtl/>
        </w:rPr>
        <w:t>:</w:t>
      </w:r>
      <w:r w:rsidRPr="00AF01EA">
        <w:rPr>
          <w:rFonts w:hint="cs"/>
          <w:sz w:val="27"/>
          <w:rtl/>
        </w:rPr>
        <w:t xml:space="preserve"> رواية حمّاد ومكاتبة الهمداني المتقدّ</w:t>
      </w:r>
      <w:r w:rsidR="00A2482F" w:rsidRPr="00AF01EA">
        <w:rPr>
          <w:rFonts w:hint="cs"/>
          <w:sz w:val="27"/>
          <w:rtl/>
        </w:rPr>
        <w:t>ِ</w:t>
      </w:r>
      <w:r w:rsidRPr="00AF01EA">
        <w:rPr>
          <w:rFonts w:hint="cs"/>
          <w:sz w:val="27"/>
          <w:rtl/>
        </w:rPr>
        <w:t>م ذكره</w:t>
      </w:r>
      <w:r w:rsidR="00A2482F" w:rsidRPr="00AF01EA">
        <w:rPr>
          <w:rFonts w:hint="cs"/>
          <w:sz w:val="27"/>
          <w:rtl/>
        </w:rPr>
        <w:t>م</w:t>
      </w:r>
      <w:r w:rsidRPr="00AF01EA">
        <w:rPr>
          <w:rFonts w:hint="cs"/>
          <w:sz w:val="27"/>
          <w:rtl/>
        </w:rPr>
        <w:t>ا</w:t>
      </w:r>
      <w:r w:rsidR="00A2482F" w:rsidRPr="00AF01EA">
        <w:rPr>
          <w:rFonts w:hint="cs"/>
          <w:sz w:val="27"/>
          <w:rtl/>
        </w:rPr>
        <w:t>،</w:t>
      </w:r>
      <w:r w:rsidRPr="00AF01EA">
        <w:rPr>
          <w:rFonts w:hint="cs"/>
          <w:sz w:val="27"/>
          <w:rtl/>
        </w:rPr>
        <w:t xml:space="preserve"> لا تشتمل على إجمال</w:t>
      </w:r>
      <w:r w:rsidR="00A2482F" w:rsidRPr="00AF01EA">
        <w:rPr>
          <w:rFonts w:hint="cs"/>
          <w:sz w:val="27"/>
          <w:rtl/>
        </w:rPr>
        <w:t>ٍ</w:t>
      </w:r>
      <w:r w:rsidRPr="00AF01EA">
        <w:rPr>
          <w:rFonts w:hint="cs"/>
          <w:sz w:val="27"/>
          <w:rtl/>
        </w:rPr>
        <w:t xml:space="preserve">، وإن </w:t>
      </w:r>
      <w:r w:rsidRPr="00AF01EA">
        <w:rPr>
          <w:rFonts w:hint="eastAsia"/>
          <w:sz w:val="24"/>
          <w:szCs w:val="24"/>
          <w:rtl/>
        </w:rPr>
        <w:t>«</w:t>
      </w:r>
      <w:r w:rsidRPr="00AF01EA">
        <w:rPr>
          <w:rFonts w:hint="cs"/>
          <w:sz w:val="27"/>
          <w:rtl/>
        </w:rPr>
        <w:t>الألف واللام</w:t>
      </w:r>
      <w:r w:rsidRPr="00AF01EA">
        <w:rPr>
          <w:rFonts w:hint="eastAsia"/>
          <w:sz w:val="24"/>
          <w:szCs w:val="24"/>
          <w:rtl/>
        </w:rPr>
        <w:t>»</w:t>
      </w:r>
      <w:r w:rsidRPr="00AF01EA">
        <w:rPr>
          <w:rFonts w:hint="cs"/>
          <w:sz w:val="27"/>
          <w:rtl/>
        </w:rPr>
        <w:t xml:space="preserve"> فيها ليست </w:t>
      </w:r>
      <w:r w:rsidRPr="00AF01EA">
        <w:rPr>
          <w:rFonts w:hint="eastAsia"/>
          <w:sz w:val="24"/>
          <w:szCs w:val="24"/>
          <w:rtl/>
        </w:rPr>
        <w:t>«</w:t>
      </w:r>
      <w:r w:rsidRPr="00AF01EA">
        <w:rPr>
          <w:rFonts w:hint="cs"/>
          <w:sz w:val="27"/>
          <w:rtl/>
        </w:rPr>
        <w:t>الألف واللام</w:t>
      </w:r>
      <w:r w:rsidRPr="00AF01EA">
        <w:rPr>
          <w:rFonts w:hint="eastAsia"/>
          <w:sz w:val="24"/>
          <w:szCs w:val="24"/>
          <w:rtl/>
        </w:rPr>
        <w:t>»</w:t>
      </w:r>
      <w:r w:rsidRPr="00AF01EA">
        <w:rPr>
          <w:rFonts w:hint="cs"/>
          <w:sz w:val="27"/>
          <w:rtl/>
        </w:rPr>
        <w:t xml:space="preserve"> العهدية، وإنما هي لاستغراق الجنس. وي</w:t>
      </w:r>
      <w:r w:rsidR="00A2482F" w:rsidRPr="00AF01EA">
        <w:rPr>
          <w:rFonts w:hint="cs"/>
          <w:sz w:val="27"/>
          <w:rtl/>
        </w:rPr>
        <w:t>ُ</w:t>
      </w:r>
      <w:r w:rsidRPr="00AF01EA">
        <w:rPr>
          <w:rFonts w:hint="cs"/>
          <w:sz w:val="27"/>
          <w:rtl/>
        </w:rPr>
        <w:t xml:space="preserve">ستفاد من هذه الروايات أن </w:t>
      </w:r>
      <w:r w:rsidRPr="00AF01EA">
        <w:rPr>
          <w:rFonts w:hint="eastAsia"/>
          <w:sz w:val="24"/>
          <w:szCs w:val="24"/>
          <w:rtl/>
        </w:rPr>
        <w:t>«</w:t>
      </w:r>
      <w:r w:rsidRPr="00AF01EA">
        <w:rPr>
          <w:rFonts w:hint="cs"/>
          <w:sz w:val="27"/>
          <w:rtl/>
        </w:rPr>
        <w:t>الألف واللام</w:t>
      </w:r>
      <w:r w:rsidRPr="00AF01EA">
        <w:rPr>
          <w:rFonts w:hint="eastAsia"/>
          <w:sz w:val="24"/>
          <w:szCs w:val="24"/>
          <w:rtl/>
        </w:rPr>
        <w:t>»</w:t>
      </w:r>
      <w:r w:rsidRPr="00AF01EA">
        <w:rPr>
          <w:rFonts w:hint="cs"/>
          <w:sz w:val="27"/>
          <w:rtl/>
        </w:rPr>
        <w:t xml:space="preserve"> الوارد في رواية محمد بن مسلم لاستغراق الجنس أيضاً. </w:t>
      </w:r>
    </w:p>
    <w:p w:rsidR="00D70293" w:rsidRPr="00AF01EA" w:rsidRDefault="00D70293" w:rsidP="00810013">
      <w:pPr>
        <w:rPr>
          <w:sz w:val="27"/>
          <w:rtl/>
        </w:rPr>
      </w:pPr>
    </w:p>
    <w:p w:rsidR="00D70293" w:rsidRPr="00AF01EA" w:rsidRDefault="00D70293" w:rsidP="00810013">
      <w:pPr>
        <w:pStyle w:val="31"/>
        <w:rPr>
          <w:color w:val="auto"/>
          <w:rtl/>
        </w:rPr>
      </w:pPr>
      <w:r w:rsidRPr="00AF01EA">
        <w:rPr>
          <w:rFonts w:hint="cs"/>
          <w:color w:val="auto"/>
          <w:rtl/>
        </w:rPr>
        <w:t>الإشكال الثالث</w:t>
      </w:r>
    </w:p>
    <w:p w:rsidR="00D70293" w:rsidRPr="00AF01EA" w:rsidRDefault="00D70293" w:rsidP="00810013">
      <w:pPr>
        <w:rPr>
          <w:sz w:val="27"/>
          <w:rtl/>
        </w:rPr>
      </w:pPr>
      <w:r w:rsidRPr="00AF01EA">
        <w:rPr>
          <w:rFonts w:hint="cs"/>
          <w:sz w:val="27"/>
          <w:rtl/>
        </w:rPr>
        <w:t>إن الإشكال الثالث يطرح من ق</w:t>
      </w:r>
      <w:r w:rsidR="00A2482F" w:rsidRPr="00AF01EA">
        <w:rPr>
          <w:rFonts w:hint="cs"/>
          <w:sz w:val="27"/>
          <w:rtl/>
        </w:rPr>
        <w:t>ِ</w:t>
      </w:r>
      <w:r w:rsidRPr="00AF01EA">
        <w:rPr>
          <w:rFonts w:hint="cs"/>
          <w:sz w:val="27"/>
          <w:rtl/>
        </w:rPr>
        <w:t>ب</w:t>
      </w:r>
      <w:r w:rsidR="00A2482F" w:rsidRPr="00AF01EA">
        <w:rPr>
          <w:rFonts w:hint="cs"/>
          <w:sz w:val="27"/>
          <w:rtl/>
        </w:rPr>
        <w:t>َ</w:t>
      </w:r>
      <w:r w:rsidRPr="00AF01EA">
        <w:rPr>
          <w:rFonts w:hint="cs"/>
          <w:sz w:val="27"/>
          <w:rtl/>
        </w:rPr>
        <w:t>ل العلا</w:t>
      </w:r>
      <w:r w:rsidR="00A2482F" w:rsidRPr="00AF01EA">
        <w:rPr>
          <w:rFonts w:hint="cs"/>
          <w:sz w:val="27"/>
          <w:rtl/>
        </w:rPr>
        <w:t>ّ</w:t>
      </w:r>
      <w:r w:rsidRPr="00AF01EA">
        <w:rPr>
          <w:rFonts w:hint="cs"/>
          <w:sz w:val="27"/>
          <w:rtl/>
        </w:rPr>
        <w:t xml:space="preserve">مة على نحوين: </w:t>
      </w:r>
    </w:p>
    <w:p w:rsidR="00D70293" w:rsidRPr="00AF01EA" w:rsidRDefault="00D70293" w:rsidP="00810013">
      <w:pPr>
        <w:rPr>
          <w:b/>
          <w:bCs/>
          <w:sz w:val="27"/>
          <w:rtl/>
        </w:rPr>
      </w:pPr>
      <w:r w:rsidRPr="00AF01EA">
        <w:rPr>
          <w:rFonts w:hint="cs"/>
          <w:b/>
          <w:bCs/>
          <w:sz w:val="27"/>
          <w:rtl/>
        </w:rPr>
        <w:t>النحو الأو</w:t>
      </w:r>
      <w:r w:rsidR="00A2482F" w:rsidRPr="00AF01EA">
        <w:rPr>
          <w:rFonts w:hint="cs"/>
          <w:b/>
          <w:bCs/>
          <w:sz w:val="27"/>
          <w:rtl/>
        </w:rPr>
        <w:t>ّ</w:t>
      </w:r>
      <w:r w:rsidRPr="00AF01EA">
        <w:rPr>
          <w:rFonts w:hint="cs"/>
          <w:b/>
          <w:bCs/>
          <w:sz w:val="27"/>
          <w:rtl/>
        </w:rPr>
        <w:t>ل</w:t>
      </w:r>
      <w:r w:rsidRPr="00AF01EA">
        <w:rPr>
          <w:rFonts w:hint="cs"/>
          <w:sz w:val="27"/>
          <w:rtl/>
        </w:rPr>
        <w:t xml:space="preserve">: ما ذكره في </w:t>
      </w:r>
      <w:r w:rsidRPr="00AF01EA">
        <w:rPr>
          <w:rFonts w:hint="eastAsia"/>
          <w:sz w:val="24"/>
          <w:szCs w:val="24"/>
          <w:rtl/>
        </w:rPr>
        <w:t>«</w:t>
      </w:r>
      <w:r w:rsidRPr="00AF01EA">
        <w:rPr>
          <w:rFonts w:hint="cs"/>
          <w:sz w:val="27"/>
          <w:rtl/>
        </w:rPr>
        <w:t>منتهى المطلب</w:t>
      </w:r>
      <w:r w:rsidRPr="00AF01EA">
        <w:rPr>
          <w:rFonts w:hint="eastAsia"/>
          <w:sz w:val="24"/>
          <w:szCs w:val="24"/>
          <w:rtl/>
        </w:rPr>
        <w:t>»</w:t>
      </w:r>
      <w:r w:rsidRPr="00AF01EA">
        <w:rPr>
          <w:rFonts w:hint="cs"/>
          <w:sz w:val="27"/>
          <w:rtl/>
        </w:rPr>
        <w:t xml:space="preserve">، إذ يقول: </w:t>
      </w:r>
      <w:r w:rsidRPr="00AF01EA">
        <w:rPr>
          <w:rFonts w:hint="eastAsia"/>
          <w:sz w:val="24"/>
          <w:szCs w:val="24"/>
          <w:rtl/>
        </w:rPr>
        <w:t>«</w:t>
      </w:r>
      <w:r w:rsidRPr="00AF01EA">
        <w:rPr>
          <w:rFonts w:hint="cs"/>
          <w:sz w:val="27"/>
          <w:rtl/>
        </w:rPr>
        <w:t>إن</w:t>
      </w:r>
      <w:r w:rsidRPr="00AF01EA">
        <w:rPr>
          <w:sz w:val="27"/>
          <w:rtl/>
        </w:rPr>
        <w:t xml:space="preserve"> </w:t>
      </w:r>
      <w:r w:rsidRPr="00AF01EA">
        <w:rPr>
          <w:rFonts w:hint="cs"/>
          <w:sz w:val="27"/>
          <w:rtl/>
        </w:rPr>
        <w:t>الألف</w:t>
      </w:r>
      <w:r w:rsidRPr="00AF01EA">
        <w:rPr>
          <w:sz w:val="27"/>
          <w:rtl/>
        </w:rPr>
        <w:t xml:space="preserve"> </w:t>
      </w:r>
      <w:r w:rsidRPr="00AF01EA">
        <w:rPr>
          <w:rFonts w:hint="cs"/>
          <w:sz w:val="27"/>
          <w:rtl/>
        </w:rPr>
        <w:t>واللام</w:t>
      </w:r>
      <w:r w:rsidRPr="00AF01EA">
        <w:rPr>
          <w:sz w:val="27"/>
          <w:rtl/>
        </w:rPr>
        <w:t xml:space="preserve"> </w:t>
      </w:r>
      <w:r w:rsidRPr="00AF01EA">
        <w:rPr>
          <w:rFonts w:hint="cs"/>
          <w:sz w:val="27"/>
          <w:rtl/>
        </w:rPr>
        <w:t>لا</w:t>
      </w:r>
      <w:r w:rsidRPr="00AF01EA">
        <w:rPr>
          <w:sz w:val="27"/>
          <w:rtl/>
        </w:rPr>
        <w:t xml:space="preserve"> </w:t>
      </w:r>
      <w:r w:rsidRPr="00AF01EA">
        <w:rPr>
          <w:rFonts w:hint="cs"/>
          <w:sz w:val="27"/>
          <w:rtl/>
        </w:rPr>
        <w:t>يدل</w:t>
      </w:r>
      <w:r w:rsidR="00A2482F" w:rsidRPr="00AF01EA">
        <w:rPr>
          <w:rFonts w:hint="cs"/>
          <w:sz w:val="27"/>
          <w:rtl/>
        </w:rPr>
        <w:t>ّ</w:t>
      </w:r>
      <w:r w:rsidRPr="00AF01EA">
        <w:rPr>
          <w:sz w:val="27"/>
          <w:rtl/>
        </w:rPr>
        <w:t xml:space="preserve"> </w:t>
      </w:r>
      <w:r w:rsidRPr="00AF01EA">
        <w:rPr>
          <w:rFonts w:hint="cs"/>
          <w:sz w:val="27"/>
          <w:rtl/>
        </w:rPr>
        <w:t>على</w:t>
      </w:r>
      <w:r w:rsidRPr="00AF01EA">
        <w:rPr>
          <w:sz w:val="27"/>
          <w:rtl/>
        </w:rPr>
        <w:t xml:space="preserve"> </w:t>
      </w:r>
      <w:r w:rsidRPr="00AF01EA">
        <w:rPr>
          <w:rFonts w:hint="cs"/>
          <w:sz w:val="27"/>
          <w:rtl/>
        </w:rPr>
        <w:t>الاستغراق، فلا</w:t>
      </w:r>
      <w:r w:rsidRPr="00AF01EA">
        <w:rPr>
          <w:sz w:val="27"/>
          <w:rtl/>
        </w:rPr>
        <w:t xml:space="preserve"> </w:t>
      </w:r>
      <w:r w:rsidRPr="00AF01EA">
        <w:rPr>
          <w:rFonts w:hint="cs"/>
          <w:sz w:val="27"/>
          <w:rtl/>
        </w:rPr>
        <w:t>احتجاج</w:t>
      </w:r>
      <w:r w:rsidRPr="00AF01EA">
        <w:rPr>
          <w:sz w:val="27"/>
          <w:rtl/>
        </w:rPr>
        <w:t xml:space="preserve"> </w:t>
      </w:r>
      <w:r w:rsidRPr="00AF01EA">
        <w:rPr>
          <w:rFonts w:hint="cs"/>
          <w:sz w:val="27"/>
          <w:rtl/>
        </w:rPr>
        <w:t>فيه</w:t>
      </w:r>
      <w:r w:rsidR="00A2482F" w:rsidRPr="00AF01EA">
        <w:rPr>
          <w:rFonts w:hint="cs"/>
          <w:sz w:val="27"/>
          <w:rtl/>
        </w:rPr>
        <w:t>؛</w:t>
      </w:r>
      <w:r w:rsidRPr="00AF01EA">
        <w:rPr>
          <w:rFonts w:hint="cs"/>
          <w:sz w:val="27"/>
          <w:rtl/>
        </w:rPr>
        <w:t xml:space="preserve"> إذ</w:t>
      </w:r>
      <w:r w:rsidRPr="00AF01EA">
        <w:rPr>
          <w:sz w:val="27"/>
          <w:rtl/>
        </w:rPr>
        <w:t xml:space="preserve"> </w:t>
      </w:r>
      <w:r w:rsidRPr="00AF01EA">
        <w:rPr>
          <w:rFonts w:hint="cs"/>
          <w:sz w:val="27"/>
          <w:rtl/>
        </w:rPr>
        <w:t>يصدق</w:t>
      </w:r>
      <w:r w:rsidRPr="00AF01EA">
        <w:rPr>
          <w:sz w:val="27"/>
          <w:rtl/>
        </w:rPr>
        <w:t xml:space="preserve"> </w:t>
      </w:r>
      <w:r w:rsidRPr="00AF01EA">
        <w:rPr>
          <w:rFonts w:hint="cs"/>
          <w:sz w:val="27"/>
          <w:rtl/>
        </w:rPr>
        <w:t>بصدق</w:t>
      </w:r>
      <w:r w:rsidRPr="00AF01EA">
        <w:rPr>
          <w:sz w:val="27"/>
          <w:rtl/>
        </w:rPr>
        <w:t xml:space="preserve"> </w:t>
      </w:r>
      <w:r w:rsidRPr="00AF01EA">
        <w:rPr>
          <w:rFonts w:hint="cs"/>
          <w:sz w:val="27"/>
          <w:rtl/>
        </w:rPr>
        <w:t>أحد جزئياته</w:t>
      </w:r>
      <w:r w:rsidR="00A2482F" w:rsidRPr="00AF01EA">
        <w:rPr>
          <w:rFonts w:hint="cs"/>
          <w:sz w:val="27"/>
          <w:rtl/>
        </w:rPr>
        <w:t>.</w:t>
      </w:r>
      <w:r w:rsidRPr="00AF01EA">
        <w:rPr>
          <w:rFonts w:hint="cs"/>
          <w:sz w:val="27"/>
          <w:rtl/>
        </w:rPr>
        <w:t xml:space="preserve"> وقد</w:t>
      </w:r>
      <w:r w:rsidRPr="00AF01EA">
        <w:rPr>
          <w:sz w:val="27"/>
          <w:rtl/>
        </w:rPr>
        <w:t xml:space="preserve"> </w:t>
      </w:r>
      <w:r w:rsidRPr="00AF01EA">
        <w:rPr>
          <w:rFonts w:hint="cs"/>
          <w:sz w:val="27"/>
          <w:rtl/>
        </w:rPr>
        <w:t>ثبت</w:t>
      </w:r>
      <w:r w:rsidRPr="00AF01EA">
        <w:rPr>
          <w:sz w:val="27"/>
          <w:rtl/>
        </w:rPr>
        <w:t xml:space="preserve"> </w:t>
      </w:r>
      <w:r w:rsidRPr="00AF01EA">
        <w:rPr>
          <w:rFonts w:hint="cs"/>
          <w:sz w:val="27"/>
          <w:rtl/>
        </w:rPr>
        <w:t>هذا</w:t>
      </w:r>
      <w:r w:rsidRPr="00AF01EA">
        <w:rPr>
          <w:sz w:val="27"/>
          <w:rtl/>
        </w:rPr>
        <w:t xml:space="preserve"> </w:t>
      </w:r>
      <w:r w:rsidRPr="00AF01EA">
        <w:rPr>
          <w:rFonts w:hint="cs"/>
          <w:sz w:val="27"/>
          <w:rtl/>
        </w:rPr>
        <w:t>الحكم</w:t>
      </w:r>
      <w:r w:rsidRPr="00AF01EA">
        <w:rPr>
          <w:sz w:val="27"/>
          <w:rtl/>
        </w:rPr>
        <w:t xml:space="preserve"> </w:t>
      </w:r>
      <w:r w:rsidRPr="00AF01EA">
        <w:rPr>
          <w:rFonts w:hint="cs"/>
          <w:sz w:val="27"/>
          <w:rtl/>
        </w:rPr>
        <w:t>لبعض</w:t>
      </w:r>
      <w:r w:rsidRPr="00AF01EA">
        <w:rPr>
          <w:sz w:val="27"/>
          <w:rtl/>
        </w:rPr>
        <w:t xml:space="preserve"> </w:t>
      </w:r>
      <w:r w:rsidRPr="00AF01EA">
        <w:rPr>
          <w:rFonts w:hint="cs"/>
          <w:sz w:val="27"/>
          <w:rtl/>
        </w:rPr>
        <w:t>الأغسال، فيبقى</w:t>
      </w:r>
      <w:r w:rsidRPr="00AF01EA">
        <w:rPr>
          <w:sz w:val="27"/>
          <w:rtl/>
        </w:rPr>
        <w:t xml:space="preserve"> </w:t>
      </w:r>
      <w:r w:rsidRPr="00AF01EA">
        <w:rPr>
          <w:rFonts w:hint="cs"/>
          <w:sz w:val="27"/>
          <w:rtl/>
        </w:rPr>
        <w:t>الباقي</w:t>
      </w:r>
      <w:r w:rsidRPr="00AF01EA">
        <w:rPr>
          <w:sz w:val="27"/>
          <w:rtl/>
        </w:rPr>
        <w:t xml:space="preserve"> </w:t>
      </w:r>
      <w:r w:rsidRPr="00AF01EA">
        <w:rPr>
          <w:rFonts w:hint="cs"/>
          <w:sz w:val="27"/>
          <w:rtl/>
        </w:rPr>
        <w:t>على</w:t>
      </w:r>
      <w:r w:rsidRPr="00AF01EA">
        <w:rPr>
          <w:sz w:val="27"/>
          <w:rtl/>
        </w:rPr>
        <w:t xml:space="preserve"> </w:t>
      </w:r>
      <w:r w:rsidRPr="00AF01EA">
        <w:rPr>
          <w:rFonts w:hint="cs"/>
          <w:sz w:val="27"/>
          <w:rtl/>
        </w:rPr>
        <w:t>الأصل</w:t>
      </w:r>
      <w:r w:rsidRPr="00AF01EA">
        <w:rPr>
          <w:sz w:val="27"/>
          <w:rtl/>
        </w:rPr>
        <w:t xml:space="preserve">. </w:t>
      </w:r>
      <w:r w:rsidRPr="00AF01EA">
        <w:rPr>
          <w:rFonts w:hint="cs"/>
          <w:sz w:val="27"/>
          <w:rtl/>
        </w:rPr>
        <w:t>وأيضا</w:t>
      </w:r>
      <w:r w:rsidR="00A2482F" w:rsidRPr="00AF01EA">
        <w:rPr>
          <w:rFonts w:hint="cs"/>
          <w:sz w:val="27"/>
          <w:rtl/>
        </w:rPr>
        <w:t>ً</w:t>
      </w:r>
      <w:r w:rsidRPr="00AF01EA">
        <w:rPr>
          <w:sz w:val="27"/>
          <w:rtl/>
        </w:rPr>
        <w:t xml:space="preserve">: </w:t>
      </w:r>
      <w:r w:rsidRPr="00AF01EA">
        <w:rPr>
          <w:rFonts w:hint="cs"/>
          <w:sz w:val="27"/>
          <w:rtl/>
        </w:rPr>
        <w:t>يحمل الألف</w:t>
      </w:r>
      <w:r w:rsidRPr="00AF01EA">
        <w:rPr>
          <w:sz w:val="27"/>
          <w:rtl/>
        </w:rPr>
        <w:t xml:space="preserve"> </w:t>
      </w:r>
      <w:r w:rsidRPr="00AF01EA">
        <w:rPr>
          <w:rFonts w:hint="cs"/>
          <w:sz w:val="27"/>
          <w:rtl/>
        </w:rPr>
        <w:t>واللام</w:t>
      </w:r>
      <w:r w:rsidRPr="00AF01EA">
        <w:rPr>
          <w:sz w:val="27"/>
          <w:rtl/>
        </w:rPr>
        <w:t xml:space="preserve"> </w:t>
      </w:r>
      <w:r w:rsidRPr="00AF01EA">
        <w:rPr>
          <w:rFonts w:hint="cs"/>
          <w:sz w:val="27"/>
          <w:rtl/>
        </w:rPr>
        <w:t>على</w:t>
      </w:r>
      <w:r w:rsidRPr="00AF01EA">
        <w:rPr>
          <w:sz w:val="27"/>
          <w:rtl/>
        </w:rPr>
        <w:t xml:space="preserve"> </w:t>
      </w:r>
      <w:r w:rsidRPr="00AF01EA">
        <w:rPr>
          <w:rFonts w:hint="cs"/>
          <w:sz w:val="27"/>
          <w:rtl/>
        </w:rPr>
        <w:t>العهد</w:t>
      </w:r>
      <w:r w:rsidR="00A2482F" w:rsidRPr="00AF01EA">
        <w:rPr>
          <w:rFonts w:hint="cs"/>
          <w:sz w:val="27"/>
          <w:rtl/>
        </w:rPr>
        <w:t>؛</w:t>
      </w:r>
      <w:r w:rsidRPr="00AF01EA">
        <w:rPr>
          <w:sz w:val="27"/>
          <w:rtl/>
        </w:rPr>
        <w:t xml:space="preserve"> </w:t>
      </w:r>
      <w:r w:rsidRPr="00AF01EA">
        <w:rPr>
          <w:rFonts w:hint="cs"/>
          <w:sz w:val="27"/>
          <w:rtl/>
        </w:rPr>
        <w:t>جمعاً</w:t>
      </w:r>
      <w:r w:rsidRPr="00AF01EA">
        <w:rPr>
          <w:sz w:val="27"/>
          <w:rtl/>
        </w:rPr>
        <w:t xml:space="preserve"> </w:t>
      </w:r>
      <w:r w:rsidRPr="00AF01EA">
        <w:rPr>
          <w:rFonts w:hint="cs"/>
          <w:sz w:val="27"/>
          <w:rtl/>
        </w:rPr>
        <w:t>بين</w:t>
      </w:r>
      <w:r w:rsidRPr="00AF01EA">
        <w:rPr>
          <w:sz w:val="27"/>
          <w:rtl/>
        </w:rPr>
        <w:t xml:space="preserve"> </w:t>
      </w:r>
      <w:r w:rsidRPr="00AF01EA">
        <w:rPr>
          <w:rFonts w:hint="cs"/>
          <w:sz w:val="27"/>
          <w:rtl/>
        </w:rPr>
        <w:t>الأدلة</w:t>
      </w:r>
      <w:r w:rsidRPr="00AF01EA">
        <w:rPr>
          <w:rFonts w:hint="eastAsia"/>
          <w:sz w:val="24"/>
          <w:szCs w:val="24"/>
          <w:rtl/>
        </w:rPr>
        <w:t>»</w:t>
      </w:r>
      <w:r w:rsidRPr="00DD5719">
        <w:rPr>
          <w:sz w:val="27"/>
          <w:vertAlign w:val="superscript"/>
          <w:rtl/>
        </w:rPr>
        <w:t>(</w:t>
      </w:r>
      <w:r w:rsidRPr="00DD5719">
        <w:rPr>
          <w:rStyle w:val="ac"/>
          <w:sz w:val="27"/>
          <w:rtl/>
        </w:rPr>
        <w:endnoteReference w:id="383"/>
      </w:r>
      <w:r w:rsidRPr="00DD5719">
        <w:rPr>
          <w:sz w:val="27"/>
          <w:vertAlign w:val="superscript"/>
          <w:rtl/>
        </w:rPr>
        <w:t>)</w:t>
      </w:r>
      <w:r w:rsidRPr="00DD5719">
        <w:rPr>
          <w:rFonts w:hint="cs"/>
          <w:sz w:val="27"/>
          <w:rtl/>
        </w:rPr>
        <w:t>.</w:t>
      </w:r>
      <w:r w:rsidRPr="00AF01EA">
        <w:rPr>
          <w:rFonts w:hint="cs"/>
          <w:b/>
          <w:bCs/>
          <w:sz w:val="27"/>
          <w:rtl/>
        </w:rPr>
        <w:t xml:space="preserve"> </w:t>
      </w:r>
    </w:p>
    <w:p w:rsidR="00D70293" w:rsidRPr="00AF01EA" w:rsidRDefault="00D70293" w:rsidP="00810013">
      <w:pPr>
        <w:rPr>
          <w:sz w:val="27"/>
          <w:rtl/>
        </w:rPr>
      </w:pPr>
      <w:r w:rsidRPr="00AF01EA">
        <w:rPr>
          <w:rFonts w:hint="cs"/>
          <w:sz w:val="27"/>
          <w:rtl/>
        </w:rPr>
        <w:t xml:space="preserve">ومراده من العهد: غسل الجنابة. </w:t>
      </w:r>
    </w:p>
    <w:p w:rsidR="00D70293" w:rsidRPr="00AF01EA" w:rsidRDefault="00D70293" w:rsidP="00810013">
      <w:pPr>
        <w:rPr>
          <w:sz w:val="27"/>
          <w:rtl/>
        </w:rPr>
      </w:pPr>
      <w:r w:rsidRPr="00AF01EA">
        <w:rPr>
          <w:rFonts w:hint="cs"/>
          <w:sz w:val="27"/>
          <w:rtl/>
        </w:rPr>
        <w:t xml:space="preserve">كما عمد الشهيد الثاني إلى بيان وتقرير هذا الإشكال على النحو </w:t>
      </w:r>
      <w:r w:rsidR="00A2482F" w:rsidRPr="00AF01EA">
        <w:rPr>
          <w:rFonts w:hint="cs"/>
          <w:sz w:val="27"/>
          <w:rtl/>
        </w:rPr>
        <w:t>التالي</w:t>
      </w:r>
      <w:r w:rsidRPr="00AF01EA">
        <w:rPr>
          <w:rFonts w:hint="cs"/>
          <w:sz w:val="27"/>
          <w:rtl/>
        </w:rPr>
        <w:t xml:space="preserve">: </w:t>
      </w:r>
      <w:r w:rsidRPr="00AF01EA">
        <w:rPr>
          <w:rFonts w:hint="eastAsia"/>
          <w:sz w:val="24"/>
          <w:szCs w:val="24"/>
          <w:rtl/>
        </w:rPr>
        <w:t>«</w:t>
      </w:r>
      <w:r w:rsidRPr="00AF01EA">
        <w:rPr>
          <w:rFonts w:hint="cs"/>
          <w:sz w:val="27"/>
          <w:rtl/>
        </w:rPr>
        <w:t>فإنه [أي السيد المرتضى] اكتفى بالغسل مطلقاً؛ استناداً إلى صحيحة محمد بن مسلم...</w:t>
      </w:r>
      <w:r w:rsidR="00A2482F" w:rsidRPr="00AF01EA">
        <w:rPr>
          <w:rFonts w:hint="cs"/>
          <w:sz w:val="27"/>
          <w:rtl/>
        </w:rPr>
        <w:t>،</w:t>
      </w:r>
      <w:r w:rsidRPr="00AF01EA">
        <w:rPr>
          <w:rFonts w:hint="cs"/>
          <w:sz w:val="27"/>
          <w:rtl/>
        </w:rPr>
        <w:t xml:space="preserve"> بناءً على أن هذه اللام للجنس، وأن لام الجنس إذا دخل على اسمه أفاد العموم. والمقد</w:t>
      </w:r>
      <w:r w:rsidR="00A2482F" w:rsidRPr="00AF01EA">
        <w:rPr>
          <w:rFonts w:hint="cs"/>
          <w:sz w:val="27"/>
          <w:rtl/>
        </w:rPr>
        <w:t>ّ</w:t>
      </w:r>
      <w:r w:rsidRPr="00AF01EA">
        <w:rPr>
          <w:rFonts w:hint="cs"/>
          <w:sz w:val="27"/>
          <w:rtl/>
        </w:rPr>
        <w:t>متان ممنوعتان؛ لإمكان حمل اللام على العهد، وي</w:t>
      </w:r>
      <w:r w:rsidR="00A2482F" w:rsidRPr="00AF01EA">
        <w:rPr>
          <w:rFonts w:hint="cs"/>
          <w:sz w:val="27"/>
          <w:rtl/>
        </w:rPr>
        <w:t>ُراد به غسل الجنابة؛</w:t>
      </w:r>
      <w:r w:rsidRPr="00AF01EA">
        <w:rPr>
          <w:rFonts w:hint="cs"/>
          <w:sz w:val="27"/>
          <w:rtl/>
        </w:rPr>
        <w:t xml:space="preserve"> جمعاً بينها وبين ما سيأتي من الأخبار الدال</w:t>
      </w:r>
      <w:r w:rsidR="00A2482F" w:rsidRPr="00AF01EA">
        <w:rPr>
          <w:rFonts w:hint="cs"/>
          <w:sz w:val="27"/>
          <w:rtl/>
        </w:rPr>
        <w:t>ّ</w:t>
      </w:r>
      <w:r w:rsidRPr="00AF01EA">
        <w:rPr>
          <w:rFonts w:hint="cs"/>
          <w:sz w:val="27"/>
          <w:rtl/>
        </w:rPr>
        <w:t>ة على اختصاص الحكم بغسل الجنابة نصّاً</w:t>
      </w:r>
      <w:r w:rsidRPr="00AF01EA">
        <w:rPr>
          <w:rFonts w:hint="eastAsia"/>
          <w:sz w:val="24"/>
          <w:szCs w:val="24"/>
          <w:rtl/>
        </w:rPr>
        <w:t>»</w:t>
      </w:r>
      <w:r w:rsidRPr="00AF01EA">
        <w:rPr>
          <w:sz w:val="27"/>
          <w:vertAlign w:val="superscript"/>
          <w:rtl/>
        </w:rPr>
        <w:t>(</w:t>
      </w:r>
      <w:r w:rsidRPr="00AF01EA">
        <w:rPr>
          <w:rStyle w:val="ac"/>
          <w:sz w:val="27"/>
          <w:rtl/>
        </w:rPr>
        <w:endnoteReference w:id="384"/>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وفي الحقيقة فإن هذا الإشكال يعتبر الأهم</w:t>
      </w:r>
      <w:r w:rsidR="00A2482F" w:rsidRPr="00AF01EA">
        <w:rPr>
          <w:rFonts w:hint="cs"/>
          <w:sz w:val="27"/>
          <w:rtl/>
        </w:rPr>
        <w:t>ّ</w:t>
      </w:r>
      <w:r w:rsidRPr="00AF01EA">
        <w:rPr>
          <w:rFonts w:hint="cs"/>
          <w:sz w:val="27"/>
          <w:rtl/>
        </w:rPr>
        <w:t xml:space="preserve"> من بين الإشكالات التي أثيرت حول رواية محمد بن مسلم والروايات التي سنلاحظها قريباً. </w:t>
      </w:r>
    </w:p>
    <w:p w:rsidR="00D70293" w:rsidRPr="00AF01EA" w:rsidRDefault="00A2482F" w:rsidP="00810013">
      <w:pPr>
        <w:rPr>
          <w:sz w:val="27"/>
          <w:rtl/>
        </w:rPr>
      </w:pPr>
      <w:r w:rsidRPr="00AF01EA">
        <w:rPr>
          <w:rFonts w:hint="cs"/>
          <w:sz w:val="27"/>
          <w:rtl/>
        </w:rPr>
        <w:t>و</w:t>
      </w:r>
      <w:r w:rsidR="00D70293" w:rsidRPr="00AF01EA">
        <w:rPr>
          <w:rFonts w:hint="cs"/>
          <w:sz w:val="27"/>
          <w:rtl/>
        </w:rPr>
        <w:t>حاصل</w:t>
      </w:r>
      <w:r w:rsidRPr="00AF01EA">
        <w:rPr>
          <w:rFonts w:hint="cs"/>
          <w:sz w:val="27"/>
          <w:rtl/>
        </w:rPr>
        <w:t>ُ</w:t>
      </w:r>
      <w:r w:rsidR="00D70293" w:rsidRPr="00AF01EA">
        <w:rPr>
          <w:rFonts w:hint="cs"/>
          <w:sz w:val="27"/>
          <w:rtl/>
        </w:rPr>
        <w:t xml:space="preserve"> هذا الإشكال والإشكال السابق عدم</w:t>
      </w:r>
      <w:r w:rsidRPr="00AF01EA">
        <w:rPr>
          <w:rFonts w:hint="cs"/>
          <w:sz w:val="27"/>
          <w:rtl/>
        </w:rPr>
        <w:t>ُ</w:t>
      </w:r>
      <w:r w:rsidR="00D70293" w:rsidRPr="00AF01EA">
        <w:rPr>
          <w:rFonts w:hint="cs"/>
          <w:sz w:val="27"/>
          <w:rtl/>
        </w:rPr>
        <w:t xml:space="preserve"> استفادة العموم من عبارة: </w:t>
      </w:r>
      <w:r w:rsidR="00D70293" w:rsidRPr="00AF01EA">
        <w:rPr>
          <w:rFonts w:hint="eastAsia"/>
          <w:sz w:val="24"/>
          <w:szCs w:val="24"/>
          <w:rtl/>
        </w:rPr>
        <w:t>«</w:t>
      </w:r>
      <w:r w:rsidR="00D70293" w:rsidRPr="00AF01EA">
        <w:rPr>
          <w:rFonts w:hint="cs"/>
          <w:sz w:val="27"/>
          <w:rtl/>
        </w:rPr>
        <w:t>الغسل يجزي عن الوضوء</w:t>
      </w:r>
      <w:r w:rsidR="00D70293" w:rsidRPr="00AF01EA">
        <w:rPr>
          <w:rFonts w:hint="eastAsia"/>
          <w:sz w:val="24"/>
          <w:szCs w:val="24"/>
          <w:rtl/>
        </w:rPr>
        <w:t>»</w:t>
      </w:r>
      <w:r w:rsidR="00D70293" w:rsidRPr="00AF01EA">
        <w:rPr>
          <w:rFonts w:hint="cs"/>
          <w:sz w:val="27"/>
          <w:rtl/>
        </w:rPr>
        <w:t xml:space="preserve"> الواردة في صحيحة محمد بن مسلم، مع فارق أن عدم الاستفادة هذا في الإشكال الثاني كان من حيث الإجمال في الصحيحة، وفي هذا الإشكال من طريق الحكم بعهدية </w:t>
      </w:r>
      <w:r w:rsidR="00D70293" w:rsidRPr="00AF01EA">
        <w:rPr>
          <w:rFonts w:hint="eastAsia"/>
          <w:sz w:val="24"/>
          <w:szCs w:val="24"/>
          <w:rtl/>
        </w:rPr>
        <w:t>«</w:t>
      </w:r>
      <w:r w:rsidR="00D70293" w:rsidRPr="00AF01EA">
        <w:rPr>
          <w:rFonts w:hint="cs"/>
          <w:sz w:val="27"/>
          <w:rtl/>
        </w:rPr>
        <w:t>الألف واللام</w:t>
      </w:r>
      <w:r w:rsidR="00D70293" w:rsidRPr="00AF01EA">
        <w:rPr>
          <w:rFonts w:hint="eastAsia"/>
          <w:sz w:val="24"/>
          <w:szCs w:val="24"/>
          <w:rtl/>
        </w:rPr>
        <w:t>»</w:t>
      </w:r>
      <w:r w:rsidR="00D70293" w:rsidRPr="00AF01EA">
        <w:rPr>
          <w:rFonts w:hint="cs"/>
          <w:sz w:val="27"/>
          <w:rtl/>
        </w:rPr>
        <w:t xml:space="preserve"> في كلمة </w:t>
      </w:r>
      <w:r w:rsidR="00D70293" w:rsidRPr="00AF01EA">
        <w:rPr>
          <w:rFonts w:hint="eastAsia"/>
          <w:sz w:val="24"/>
          <w:szCs w:val="24"/>
          <w:rtl/>
        </w:rPr>
        <w:t>«</w:t>
      </w:r>
      <w:r w:rsidR="00D70293" w:rsidRPr="00AF01EA">
        <w:rPr>
          <w:rFonts w:hint="cs"/>
          <w:sz w:val="27"/>
          <w:rtl/>
        </w:rPr>
        <w:t>الغسل</w:t>
      </w:r>
      <w:r w:rsidR="00D70293" w:rsidRPr="00AF01EA">
        <w:rPr>
          <w:rFonts w:hint="eastAsia"/>
          <w:sz w:val="24"/>
          <w:szCs w:val="24"/>
          <w:rtl/>
        </w:rPr>
        <w:t>»</w:t>
      </w:r>
      <w:r w:rsidR="00D70293" w:rsidRPr="00AF01EA">
        <w:rPr>
          <w:rFonts w:hint="cs"/>
          <w:sz w:val="27"/>
          <w:rtl/>
        </w:rPr>
        <w:t>. وبعبارة</w:t>
      </w:r>
      <w:r w:rsidR="00D27359" w:rsidRPr="00AF01EA">
        <w:rPr>
          <w:rFonts w:hint="cs"/>
          <w:sz w:val="27"/>
          <w:rtl/>
        </w:rPr>
        <w:t>ٍ</w:t>
      </w:r>
      <w:r w:rsidR="00D70293" w:rsidRPr="00AF01EA">
        <w:rPr>
          <w:rFonts w:hint="cs"/>
          <w:sz w:val="27"/>
          <w:rtl/>
        </w:rPr>
        <w:t xml:space="preserve"> أخرى: إن المشكل لا يقول في هذا الإشكال: إن الرواية مجملة، وإنما يقول: إن </w:t>
      </w:r>
      <w:r w:rsidR="00D70293" w:rsidRPr="00AF01EA">
        <w:rPr>
          <w:rFonts w:hint="eastAsia"/>
          <w:sz w:val="24"/>
          <w:szCs w:val="24"/>
          <w:rtl/>
        </w:rPr>
        <w:t>«</w:t>
      </w:r>
      <w:r w:rsidR="00D70293" w:rsidRPr="00AF01EA">
        <w:rPr>
          <w:rFonts w:hint="cs"/>
          <w:sz w:val="27"/>
          <w:rtl/>
        </w:rPr>
        <w:t>الألف واللام</w:t>
      </w:r>
      <w:r w:rsidR="00D70293" w:rsidRPr="00AF01EA">
        <w:rPr>
          <w:rFonts w:hint="eastAsia"/>
          <w:sz w:val="24"/>
          <w:szCs w:val="24"/>
          <w:rtl/>
        </w:rPr>
        <w:t>»</w:t>
      </w:r>
      <w:r w:rsidR="00D70293" w:rsidRPr="00AF01EA">
        <w:rPr>
          <w:rFonts w:hint="cs"/>
          <w:sz w:val="27"/>
          <w:rtl/>
        </w:rPr>
        <w:t xml:space="preserve"> في كلمة </w:t>
      </w:r>
      <w:r w:rsidR="00D70293" w:rsidRPr="00AF01EA">
        <w:rPr>
          <w:rFonts w:hint="eastAsia"/>
          <w:sz w:val="24"/>
          <w:szCs w:val="24"/>
          <w:rtl/>
        </w:rPr>
        <w:t>«</w:t>
      </w:r>
      <w:r w:rsidR="00D70293" w:rsidRPr="00AF01EA">
        <w:rPr>
          <w:rFonts w:hint="cs"/>
          <w:sz w:val="27"/>
          <w:rtl/>
        </w:rPr>
        <w:t>الغسل</w:t>
      </w:r>
      <w:r w:rsidR="00D70293" w:rsidRPr="00AF01EA">
        <w:rPr>
          <w:rFonts w:hint="eastAsia"/>
          <w:sz w:val="24"/>
          <w:szCs w:val="24"/>
          <w:rtl/>
        </w:rPr>
        <w:t>»</w:t>
      </w:r>
      <w:r w:rsidR="00D70293" w:rsidRPr="00AF01EA">
        <w:rPr>
          <w:rFonts w:hint="cs"/>
          <w:sz w:val="27"/>
          <w:rtl/>
        </w:rPr>
        <w:t xml:space="preserve"> للعهد، والمراد منه غسل الجنابة، وليس جميع الأغسال التي </w:t>
      </w:r>
      <w:r w:rsidR="00D70293" w:rsidRPr="00AF01EA">
        <w:rPr>
          <w:rFonts w:hint="cs"/>
          <w:sz w:val="27"/>
          <w:rtl/>
        </w:rPr>
        <w:lastRenderedPageBreak/>
        <w:t>هي مورد اد</w:t>
      </w:r>
      <w:r w:rsidR="00D27359" w:rsidRPr="00AF01EA">
        <w:rPr>
          <w:rFonts w:hint="cs"/>
          <w:sz w:val="27"/>
          <w:rtl/>
        </w:rPr>
        <w:t>ّ</w:t>
      </w:r>
      <w:r w:rsidR="00D70293" w:rsidRPr="00AF01EA">
        <w:rPr>
          <w:rFonts w:hint="cs"/>
          <w:sz w:val="27"/>
          <w:rtl/>
        </w:rPr>
        <w:t xml:space="preserve">عائكم. </w:t>
      </w:r>
    </w:p>
    <w:p w:rsidR="00D27359" w:rsidRPr="00AF01EA" w:rsidRDefault="00DF4A4A" w:rsidP="00810013">
      <w:pPr>
        <w:rPr>
          <w:sz w:val="27"/>
          <w:rtl/>
        </w:rPr>
      </w:pPr>
      <w:r w:rsidRPr="00AF01EA">
        <w:rPr>
          <w:rFonts w:hint="cs"/>
          <w:b/>
          <w:bCs/>
          <w:sz w:val="27"/>
          <w:rtl/>
        </w:rPr>
        <w:t>و</w:t>
      </w:r>
      <w:r w:rsidR="00D70293" w:rsidRPr="00AF01EA">
        <w:rPr>
          <w:rFonts w:hint="cs"/>
          <w:b/>
          <w:bCs/>
          <w:sz w:val="27"/>
          <w:rtl/>
        </w:rPr>
        <w:t>يُقال في الجواب عن هذا الإشكال</w:t>
      </w:r>
      <w:r w:rsidR="00D27359" w:rsidRPr="00AF01EA">
        <w:rPr>
          <w:rFonts w:hint="cs"/>
          <w:sz w:val="27"/>
          <w:rtl/>
        </w:rPr>
        <w:t>:</w:t>
      </w:r>
      <w:r w:rsidR="00D70293" w:rsidRPr="00AF01EA">
        <w:rPr>
          <w:rFonts w:hint="cs"/>
          <w:sz w:val="27"/>
          <w:rtl/>
        </w:rPr>
        <w:t xml:space="preserve"> </w:t>
      </w:r>
      <w:r w:rsidR="00D70293" w:rsidRPr="00AF01EA">
        <w:rPr>
          <w:rFonts w:hint="cs"/>
          <w:b/>
          <w:bCs/>
          <w:sz w:val="27"/>
          <w:rtl/>
        </w:rPr>
        <w:t>أو</w:t>
      </w:r>
      <w:r w:rsidR="00D27359" w:rsidRPr="00AF01EA">
        <w:rPr>
          <w:rFonts w:hint="cs"/>
          <w:b/>
          <w:bCs/>
          <w:sz w:val="27"/>
          <w:rtl/>
        </w:rPr>
        <w:t>ّ</w:t>
      </w:r>
      <w:r w:rsidR="00D70293" w:rsidRPr="00AF01EA">
        <w:rPr>
          <w:rFonts w:hint="cs"/>
          <w:b/>
          <w:bCs/>
          <w:sz w:val="27"/>
          <w:rtl/>
        </w:rPr>
        <w:t>لاً</w:t>
      </w:r>
      <w:r w:rsidR="00D70293" w:rsidRPr="00AF01EA">
        <w:rPr>
          <w:rFonts w:hint="cs"/>
          <w:sz w:val="27"/>
          <w:rtl/>
        </w:rPr>
        <w:t xml:space="preserve">: إن </w:t>
      </w:r>
      <w:r w:rsidR="00D70293" w:rsidRPr="00AF01EA">
        <w:rPr>
          <w:rFonts w:hint="eastAsia"/>
          <w:sz w:val="24"/>
          <w:szCs w:val="24"/>
          <w:rtl/>
        </w:rPr>
        <w:t>«</w:t>
      </w:r>
      <w:r w:rsidR="00D70293" w:rsidRPr="00AF01EA">
        <w:rPr>
          <w:rFonts w:hint="cs"/>
          <w:sz w:val="27"/>
          <w:rtl/>
        </w:rPr>
        <w:t>الألف واللام</w:t>
      </w:r>
      <w:r w:rsidR="00D70293" w:rsidRPr="00AF01EA">
        <w:rPr>
          <w:rFonts w:hint="eastAsia"/>
          <w:sz w:val="24"/>
          <w:szCs w:val="24"/>
          <w:rtl/>
        </w:rPr>
        <w:t>»</w:t>
      </w:r>
      <w:r w:rsidR="00D70293" w:rsidRPr="00AF01EA">
        <w:rPr>
          <w:rFonts w:hint="cs"/>
          <w:sz w:val="27"/>
          <w:rtl/>
        </w:rPr>
        <w:t xml:space="preserve"> هنا لا يمكن أن تكون للعهد؛ إذ لم ي</w:t>
      </w:r>
      <w:r w:rsidR="00D27359" w:rsidRPr="00AF01EA">
        <w:rPr>
          <w:rFonts w:hint="cs"/>
          <w:sz w:val="27"/>
          <w:rtl/>
        </w:rPr>
        <w:t>َ</w:t>
      </w:r>
      <w:r w:rsidR="00D70293" w:rsidRPr="00AF01EA">
        <w:rPr>
          <w:rFonts w:hint="cs"/>
          <w:sz w:val="27"/>
          <w:rtl/>
        </w:rPr>
        <w:t>ر</w:t>
      </w:r>
      <w:r w:rsidR="00D27359" w:rsidRPr="00AF01EA">
        <w:rPr>
          <w:rFonts w:hint="cs"/>
          <w:sz w:val="27"/>
          <w:rtl/>
        </w:rPr>
        <w:t>ِ</w:t>
      </w:r>
      <w:r w:rsidR="00D70293" w:rsidRPr="00AF01EA">
        <w:rPr>
          <w:rFonts w:hint="cs"/>
          <w:sz w:val="27"/>
          <w:rtl/>
        </w:rPr>
        <w:t>د</w:t>
      </w:r>
      <w:r w:rsidR="00D27359" w:rsidRPr="00AF01EA">
        <w:rPr>
          <w:rFonts w:hint="cs"/>
          <w:sz w:val="27"/>
          <w:rtl/>
        </w:rPr>
        <w:t>ْ</w:t>
      </w:r>
      <w:r w:rsidR="00D70293" w:rsidRPr="00AF01EA">
        <w:rPr>
          <w:rFonts w:hint="cs"/>
          <w:sz w:val="27"/>
          <w:rtl/>
        </w:rPr>
        <w:t xml:space="preserve"> ذكر</w:t>
      </w:r>
      <w:r w:rsidR="00D27359" w:rsidRPr="00AF01EA">
        <w:rPr>
          <w:rFonts w:hint="cs"/>
          <w:sz w:val="27"/>
          <w:rtl/>
        </w:rPr>
        <w:t>ٌ</w:t>
      </w:r>
      <w:r w:rsidR="00D70293" w:rsidRPr="00AF01EA">
        <w:rPr>
          <w:rFonts w:hint="cs"/>
          <w:sz w:val="27"/>
          <w:rtl/>
        </w:rPr>
        <w:t xml:space="preserve"> لغسل الجنابة في كلام الراوي وكلام الإمام</w:t>
      </w:r>
      <w:r w:rsidR="00BA55E9" w:rsidRPr="00E873A5">
        <w:rPr>
          <w:rFonts w:cs="Mosawi" w:hint="cs"/>
          <w:sz w:val="22"/>
          <w:szCs w:val="22"/>
          <w:rtl/>
        </w:rPr>
        <w:t>×</w:t>
      </w:r>
      <w:r w:rsidR="00D27359" w:rsidRPr="00AF01EA">
        <w:rPr>
          <w:rFonts w:hint="cs"/>
          <w:sz w:val="27"/>
          <w:rtl/>
        </w:rPr>
        <w:t>؛</w:t>
      </w:r>
      <w:r w:rsidR="00D70293" w:rsidRPr="00AF01EA">
        <w:rPr>
          <w:rFonts w:hint="cs"/>
          <w:sz w:val="27"/>
          <w:rtl/>
        </w:rPr>
        <w:t xml:space="preserve"> كي يتم</w:t>
      </w:r>
      <w:r w:rsidR="00D27359" w:rsidRPr="00AF01EA">
        <w:rPr>
          <w:rFonts w:hint="cs"/>
          <w:sz w:val="27"/>
          <w:rtl/>
        </w:rPr>
        <w:t>ّ</w:t>
      </w:r>
      <w:r w:rsidR="00D70293" w:rsidRPr="00AF01EA">
        <w:rPr>
          <w:rFonts w:hint="cs"/>
          <w:sz w:val="27"/>
          <w:rtl/>
        </w:rPr>
        <w:t xml:space="preserve"> حمل الألف واللام عليه</w:t>
      </w:r>
      <w:r w:rsidR="00D27359" w:rsidRPr="00AF01EA">
        <w:rPr>
          <w:rFonts w:hint="cs"/>
          <w:sz w:val="27"/>
          <w:rtl/>
        </w:rPr>
        <w:t>.</w:t>
      </w:r>
      <w:r w:rsidR="00D70293" w:rsidRPr="00AF01EA">
        <w:rPr>
          <w:rFonts w:hint="cs"/>
          <w:sz w:val="27"/>
          <w:rtl/>
        </w:rPr>
        <w:t xml:space="preserve"> ومن الواضح أن لا فائدة من حملها على العهد الذهني؛ وذلك لمنافاة العهد الذهني لبيان الغرض وإفادة الكلام. </w:t>
      </w:r>
      <w:r w:rsidR="00D70293" w:rsidRPr="00AF01EA">
        <w:rPr>
          <w:rFonts w:hint="cs"/>
          <w:b/>
          <w:bCs/>
          <w:sz w:val="27"/>
          <w:rtl/>
        </w:rPr>
        <w:t>وثانياً</w:t>
      </w:r>
      <w:r w:rsidR="00D70293" w:rsidRPr="00AF01EA">
        <w:rPr>
          <w:rFonts w:hint="cs"/>
          <w:sz w:val="27"/>
          <w:rtl/>
        </w:rPr>
        <w:t>: إن العل</w:t>
      </w:r>
      <w:r w:rsidR="00D27359" w:rsidRPr="00AF01EA">
        <w:rPr>
          <w:rFonts w:hint="cs"/>
          <w:sz w:val="27"/>
          <w:rtl/>
        </w:rPr>
        <w:t>ّ</w:t>
      </w:r>
      <w:r w:rsidR="00D70293" w:rsidRPr="00AF01EA">
        <w:rPr>
          <w:rFonts w:hint="cs"/>
          <w:sz w:val="27"/>
          <w:rtl/>
        </w:rPr>
        <w:t>ة المذكورة في كلام الإمام</w:t>
      </w:r>
      <w:r w:rsidR="00BA55E9" w:rsidRPr="00E873A5">
        <w:rPr>
          <w:rFonts w:cs="Mosawi" w:hint="cs"/>
          <w:sz w:val="22"/>
          <w:szCs w:val="22"/>
          <w:rtl/>
        </w:rPr>
        <w:t>×</w:t>
      </w:r>
      <w:r w:rsidR="00D70293" w:rsidRPr="00AF01EA">
        <w:rPr>
          <w:rFonts w:hint="cs"/>
          <w:sz w:val="27"/>
          <w:rtl/>
        </w:rPr>
        <w:t xml:space="preserve">: </w:t>
      </w:r>
      <w:r w:rsidR="00D70293" w:rsidRPr="00AF01EA">
        <w:rPr>
          <w:rFonts w:hint="eastAsia"/>
          <w:sz w:val="24"/>
          <w:szCs w:val="24"/>
          <w:rtl/>
        </w:rPr>
        <w:t>«</w:t>
      </w:r>
      <w:r w:rsidR="00D70293" w:rsidRPr="00AF01EA">
        <w:rPr>
          <w:rFonts w:hint="cs"/>
          <w:sz w:val="27"/>
          <w:rtl/>
        </w:rPr>
        <w:t>وأيّ وضوء أطهر من الغسل</w:t>
      </w:r>
      <w:r w:rsidR="00D27359" w:rsidRPr="00AF01EA">
        <w:rPr>
          <w:rFonts w:hint="cs"/>
          <w:sz w:val="27"/>
          <w:rtl/>
        </w:rPr>
        <w:t>؟!</w:t>
      </w:r>
      <w:r w:rsidR="00D70293" w:rsidRPr="00AF01EA">
        <w:rPr>
          <w:rFonts w:hint="eastAsia"/>
          <w:sz w:val="24"/>
          <w:szCs w:val="24"/>
          <w:rtl/>
        </w:rPr>
        <w:t>»</w:t>
      </w:r>
      <w:r w:rsidR="00D70293" w:rsidRPr="00AF01EA">
        <w:rPr>
          <w:rFonts w:hint="cs"/>
          <w:sz w:val="27"/>
          <w:rtl/>
        </w:rPr>
        <w:t xml:space="preserve"> فيه ظهور</w:t>
      </w:r>
      <w:r w:rsidR="00D27359" w:rsidRPr="00AF01EA">
        <w:rPr>
          <w:rFonts w:hint="cs"/>
          <w:sz w:val="27"/>
          <w:rtl/>
        </w:rPr>
        <w:t>ٌ</w:t>
      </w:r>
      <w:r w:rsidR="00D70293" w:rsidRPr="00AF01EA">
        <w:rPr>
          <w:rFonts w:hint="cs"/>
          <w:sz w:val="27"/>
          <w:rtl/>
        </w:rPr>
        <w:t xml:space="preserve"> في عموم واستغراق </w:t>
      </w:r>
      <w:r w:rsidR="00D70293" w:rsidRPr="00AF01EA">
        <w:rPr>
          <w:rFonts w:hint="eastAsia"/>
          <w:sz w:val="24"/>
          <w:szCs w:val="24"/>
          <w:rtl/>
        </w:rPr>
        <w:t>«</w:t>
      </w:r>
      <w:r w:rsidR="00D70293" w:rsidRPr="00AF01EA">
        <w:rPr>
          <w:rFonts w:hint="cs"/>
          <w:sz w:val="27"/>
          <w:rtl/>
        </w:rPr>
        <w:t>الغسل يجزي عن الوضوء</w:t>
      </w:r>
      <w:r w:rsidR="00D70293" w:rsidRPr="00AF01EA">
        <w:rPr>
          <w:rFonts w:hint="eastAsia"/>
          <w:sz w:val="24"/>
          <w:szCs w:val="24"/>
          <w:rtl/>
        </w:rPr>
        <w:t>»</w:t>
      </w:r>
      <w:r w:rsidR="00D70293" w:rsidRPr="00AF01EA">
        <w:rPr>
          <w:rFonts w:hint="cs"/>
          <w:sz w:val="27"/>
          <w:rtl/>
        </w:rPr>
        <w:t xml:space="preserve">؛ إذ لو قلنا بأن المراد من </w:t>
      </w:r>
      <w:r w:rsidR="00D70293" w:rsidRPr="00AF01EA">
        <w:rPr>
          <w:rFonts w:hint="eastAsia"/>
          <w:sz w:val="24"/>
          <w:szCs w:val="24"/>
          <w:rtl/>
        </w:rPr>
        <w:t>«</w:t>
      </w:r>
      <w:r w:rsidR="00D70293" w:rsidRPr="00AF01EA">
        <w:rPr>
          <w:rFonts w:hint="cs"/>
          <w:sz w:val="27"/>
          <w:rtl/>
        </w:rPr>
        <w:t>الغسل</w:t>
      </w:r>
      <w:r w:rsidR="00D70293" w:rsidRPr="00AF01EA">
        <w:rPr>
          <w:rFonts w:hint="eastAsia"/>
          <w:sz w:val="24"/>
          <w:szCs w:val="24"/>
          <w:rtl/>
        </w:rPr>
        <w:t>»</w:t>
      </w:r>
      <w:r w:rsidR="00D70293" w:rsidRPr="00AF01EA">
        <w:rPr>
          <w:rFonts w:hint="cs"/>
          <w:sz w:val="27"/>
          <w:rtl/>
        </w:rPr>
        <w:t xml:space="preserve"> في العل</w:t>
      </w:r>
      <w:r w:rsidR="00D27359" w:rsidRPr="00AF01EA">
        <w:rPr>
          <w:rFonts w:hint="cs"/>
          <w:sz w:val="27"/>
          <w:rtl/>
        </w:rPr>
        <w:t>ّة المذكورة هو غسل الجنابة فقط</w:t>
      </w:r>
      <w:r w:rsidR="00D70293" w:rsidRPr="00AF01EA">
        <w:rPr>
          <w:rFonts w:hint="cs"/>
          <w:sz w:val="27"/>
          <w:rtl/>
        </w:rPr>
        <w:t xml:space="preserve"> وجب أن يكون لغسل الجنابة في وصف الأطهرية خصوصية خاصة بالقياس إلى سائر الأغسال، في حين ليس هناك أي</w:t>
      </w:r>
      <w:r w:rsidR="00D27359" w:rsidRPr="00AF01EA">
        <w:rPr>
          <w:rFonts w:hint="cs"/>
          <w:sz w:val="27"/>
          <w:rtl/>
        </w:rPr>
        <w:t>ّ</w:t>
      </w:r>
      <w:r w:rsidR="00D70293" w:rsidRPr="00AF01EA">
        <w:rPr>
          <w:rFonts w:hint="cs"/>
          <w:sz w:val="27"/>
          <w:rtl/>
        </w:rPr>
        <w:t xml:space="preserve"> قول</w:t>
      </w:r>
      <w:r w:rsidR="00D27359" w:rsidRPr="00AF01EA">
        <w:rPr>
          <w:rFonts w:hint="cs"/>
          <w:sz w:val="27"/>
          <w:rtl/>
        </w:rPr>
        <w:t>ٍ</w:t>
      </w:r>
      <w:r w:rsidR="00D70293" w:rsidRPr="00AF01EA">
        <w:rPr>
          <w:rFonts w:hint="cs"/>
          <w:sz w:val="27"/>
          <w:rtl/>
        </w:rPr>
        <w:t xml:space="preserve"> أو دليل على وجود خصوصية خاص</w:t>
      </w:r>
      <w:r w:rsidR="00D27359" w:rsidRPr="00AF01EA">
        <w:rPr>
          <w:rFonts w:hint="cs"/>
          <w:sz w:val="27"/>
          <w:rtl/>
        </w:rPr>
        <w:t>ّ</w:t>
      </w:r>
      <w:r w:rsidR="00D70293" w:rsidRPr="00AF01EA">
        <w:rPr>
          <w:rFonts w:hint="cs"/>
          <w:sz w:val="27"/>
          <w:rtl/>
        </w:rPr>
        <w:t>ة في غسل الجنابة</w:t>
      </w:r>
      <w:r w:rsidR="00D27359" w:rsidRPr="00AF01EA">
        <w:rPr>
          <w:rFonts w:hint="cs"/>
          <w:sz w:val="27"/>
          <w:rtl/>
        </w:rPr>
        <w:t>؛</w:t>
      </w:r>
      <w:r w:rsidR="00D70293" w:rsidRPr="00AF01EA">
        <w:rPr>
          <w:rFonts w:hint="cs"/>
          <w:sz w:val="27"/>
          <w:rtl/>
        </w:rPr>
        <w:t xml:space="preserve"> كي يت</w:t>
      </w:r>
      <w:r w:rsidR="00D27359" w:rsidRPr="00AF01EA">
        <w:rPr>
          <w:rFonts w:hint="cs"/>
          <w:sz w:val="27"/>
          <w:rtl/>
        </w:rPr>
        <w:t>ّ</w:t>
      </w:r>
      <w:r w:rsidR="00D70293" w:rsidRPr="00AF01EA">
        <w:rPr>
          <w:rFonts w:hint="cs"/>
          <w:sz w:val="27"/>
          <w:rtl/>
        </w:rPr>
        <w:t>صف بالأطهرية من بين سائر الأغسال الأخرى. مضافاً إلى أن مرسلة حمّاد بن عثمان تشتمل على سؤال</w:t>
      </w:r>
      <w:r w:rsidR="00D27359" w:rsidRPr="00AF01EA">
        <w:rPr>
          <w:rFonts w:hint="cs"/>
          <w:sz w:val="27"/>
          <w:rtl/>
        </w:rPr>
        <w:t>ٍ</w:t>
      </w:r>
      <w:r w:rsidR="00D70293" w:rsidRPr="00AF01EA">
        <w:rPr>
          <w:rFonts w:hint="cs"/>
          <w:sz w:val="27"/>
          <w:rtl/>
        </w:rPr>
        <w:t xml:space="preserve"> عن إجزاء غسل الجمعة عن الوضوء، ولم ي</w:t>
      </w:r>
      <w:r w:rsidR="00D27359" w:rsidRPr="00AF01EA">
        <w:rPr>
          <w:rFonts w:hint="cs"/>
          <w:sz w:val="27"/>
          <w:rtl/>
        </w:rPr>
        <w:t>َ</w:t>
      </w:r>
      <w:r w:rsidR="00D70293" w:rsidRPr="00AF01EA">
        <w:rPr>
          <w:rFonts w:hint="cs"/>
          <w:sz w:val="27"/>
          <w:rtl/>
        </w:rPr>
        <w:t>ر</w:t>
      </w:r>
      <w:r w:rsidR="00D27359" w:rsidRPr="00AF01EA">
        <w:rPr>
          <w:rFonts w:hint="cs"/>
          <w:sz w:val="27"/>
          <w:rtl/>
        </w:rPr>
        <w:t>ِ</w:t>
      </w:r>
      <w:r w:rsidR="00D70293" w:rsidRPr="00AF01EA">
        <w:rPr>
          <w:rFonts w:hint="cs"/>
          <w:sz w:val="27"/>
          <w:rtl/>
        </w:rPr>
        <w:t>د</w:t>
      </w:r>
      <w:r w:rsidR="00D27359" w:rsidRPr="00AF01EA">
        <w:rPr>
          <w:rFonts w:hint="cs"/>
          <w:sz w:val="27"/>
          <w:rtl/>
        </w:rPr>
        <w:t>ْ</w:t>
      </w:r>
      <w:r w:rsidR="00D70293" w:rsidRPr="00AF01EA">
        <w:rPr>
          <w:rFonts w:hint="cs"/>
          <w:sz w:val="27"/>
          <w:rtl/>
        </w:rPr>
        <w:t xml:space="preserve"> فيها ذكر</w:t>
      </w:r>
      <w:r w:rsidR="00D27359" w:rsidRPr="00AF01EA">
        <w:rPr>
          <w:rFonts w:hint="cs"/>
          <w:sz w:val="27"/>
          <w:rtl/>
        </w:rPr>
        <w:t>ٌ</w:t>
      </w:r>
      <w:r w:rsidR="00D70293" w:rsidRPr="00AF01EA">
        <w:rPr>
          <w:rFonts w:hint="cs"/>
          <w:sz w:val="27"/>
          <w:rtl/>
        </w:rPr>
        <w:t xml:space="preserve"> لغسل الجنابة</w:t>
      </w:r>
      <w:r w:rsidR="00D27359" w:rsidRPr="00AF01EA">
        <w:rPr>
          <w:rFonts w:hint="cs"/>
          <w:sz w:val="27"/>
          <w:rtl/>
        </w:rPr>
        <w:t>،</w:t>
      </w:r>
      <w:r w:rsidR="00D70293" w:rsidRPr="00AF01EA">
        <w:rPr>
          <w:rFonts w:hint="cs"/>
          <w:sz w:val="27"/>
          <w:rtl/>
        </w:rPr>
        <w:t xml:space="preserve"> لا في سؤال السائل، ولا في جواب الإمام</w:t>
      </w:r>
      <w:r w:rsidR="00BA55E9" w:rsidRPr="00E873A5">
        <w:rPr>
          <w:rFonts w:cs="Mosawi" w:hint="cs"/>
          <w:sz w:val="22"/>
          <w:szCs w:val="22"/>
          <w:rtl/>
        </w:rPr>
        <w:t>×</w:t>
      </w:r>
      <w:r w:rsidR="00D27359" w:rsidRPr="00AF01EA">
        <w:rPr>
          <w:rFonts w:hint="cs"/>
          <w:sz w:val="27"/>
          <w:rtl/>
        </w:rPr>
        <w:t>؛</w:t>
      </w:r>
      <w:r w:rsidR="00D70293" w:rsidRPr="00AF01EA">
        <w:rPr>
          <w:rFonts w:hint="cs"/>
          <w:sz w:val="27"/>
          <w:rtl/>
        </w:rPr>
        <w:t xml:space="preserve"> إذ اكتفى الإمام في جوابه عن ذلك</w:t>
      </w:r>
      <w:r w:rsidR="00D70293" w:rsidRPr="00AF01EA">
        <w:rPr>
          <w:rFonts w:hint="cs"/>
          <w:b/>
          <w:bCs/>
          <w:sz w:val="27"/>
          <w:rtl/>
        </w:rPr>
        <w:t xml:space="preserve"> </w:t>
      </w:r>
      <w:r w:rsidR="00D70293" w:rsidRPr="00AF01EA">
        <w:rPr>
          <w:rFonts w:hint="cs"/>
          <w:sz w:val="27"/>
          <w:rtl/>
        </w:rPr>
        <w:t xml:space="preserve">السؤال بالقول: </w:t>
      </w:r>
      <w:r w:rsidR="00D70293" w:rsidRPr="00AF01EA">
        <w:rPr>
          <w:rFonts w:hint="eastAsia"/>
          <w:sz w:val="24"/>
          <w:szCs w:val="24"/>
          <w:rtl/>
        </w:rPr>
        <w:t>«</w:t>
      </w:r>
      <w:r w:rsidR="00D70293" w:rsidRPr="00AF01EA">
        <w:rPr>
          <w:rFonts w:hint="cs"/>
          <w:sz w:val="27"/>
          <w:rtl/>
        </w:rPr>
        <w:t>أيّ وضوء أطهر من الغسل</w:t>
      </w:r>
      <w:r w:rsidR="00D27359" w:rsidRPr="00AF01EA">
        <w:rPr>
          <w:rFonts w:hint="cs"/>
          <w:sz w:val="27"/>
          <w:rtl/>
        </w:rPr>
        <w:t>؟!</w:t>
      </w:r>
      <w:r w:rsidR="00D70293" w:rsidRPr="00AF01EA">
        <w:rPr>
          <w:rFonts w:hint="eastAsia"/>
          <w:sz w:val="24"/>
          <w:szCs w:val="24"/>
          <w:rtl/>
        </w:rPr>
        <w:t>»</w:t>
      </w:r>
      <w:r w:rsidR="00D70293" w:rsidRPr="00AF01EA">
        <w:rPr>
          <w:sz w:val="27"/>
          <w:vertAlign w:val="superscript"/>
          <w:rtl/>
        </w:rPr>
        <w:t>(</w:t>
      </w:r>
      <w:r w:rsidR="00D70293" w:rsidRPr="00AF01EA">
        <w:rPr>
          <w:rStyle w:val="ac"/>
          <w:sz w:val="27"/>
          <w:rtl/>
        </w:rPr>
        <w:endnoteReference w:id="385"/>
      </w:r>
      <w:r w:rsidR="00D70293" w:rsidRPr="00AF01EA">
        <w:rPr>
          <w:sz w:val="27"/>
          <w:vertAlign w:val="superscript"/>
          <w:rtl/>
        </w:rPr>
        <w:t>)</w:t>
      </w:r>
      <w:r w:rsidR="00D27359" w:rsidRPr="00AF01EA">
        <w:rPr>
          <w:rFonts w:hint="cs"/>
          <w:sz w:val="27"/>
          <w:rtl/>
        </w:rPr>
        <w:t>.</w:t>
      </w:r>
    </w:p>
    <w:p w:rsidR="00D70293" w:rsidRPr="00AF01EA" w:rsidRDefault="00D70293" w:rsidP="00810013">
      <w:pPr>
        <w:rPr>
          <w:sz w:val="27"/>
          <w:rtl/>
        </w:rPr>
      </w:pPr>
      <w:r w:rsidRPr="00AF01EA">
        <w:rPr>
          <w:rFonts w:hint="cs"/>
          <w:b/>
          <w:bCs/>
          <w:sz w:val="27"/>
          <w:rtl/>
        </w:rPr>
        <w:t>ال</w:t>
      </w:r>
      <w:r w:rsidR="00DF4A4A" w:rsidRPr="00AF01EA">
        <w:rPr>
          <w:rFonts w:hint="cs"/>
          <w:b/>
          <w:bCs/>
          <w:sz w:val="27"/>
          <w:rtl/>
        </w:rPr>
        <w:t>نحو</w:t>
      </w:r>
      <w:r w:rsidRPr="00AF01EA">
        <w:rPr>
          <w:rFonts w:hint="cs"/>
          <w:b/>
          <w:bCs/>
          <w:sz w:val="27"/>
          <w:rtl/>
        </w:rPr>
        <w:t xml:space="preserve"> الثاني</w:t>
      </w:r>
      <w:r w:rsidRPr="00AF01EA">
        <w:rPr>
          <w:rFonts w:hint="cs"/>
          <w:sz w:val="27"/>
          <w:rtl/>
        </w:rPr>
        <w:t>: ما ذكره العلا</w:t>
      </w:r>
      <w:r w:rsidR="00DF4A4A" w:rsidRPr="00AF01EA">
        <w:rPr>
          <w:rFonts w:hint="cs"/>
          <w:sz w:val="27"/>
          <w:rtl/>
        </w:rPr>
        <w:t>ّ</w:t>
      </w:r>
      <w:r w:rsidRPr="00AF01EA">
        <w:rPr>
          <w:rFonts w:hint="cs"/>
          <w:sz w:val="27"/>
          <w:rtl/>
        </w:rPr>
        <w:t>مة الحل</w:t>
      </w:r>
      <w:r w:rsidR="00DF4A4A" w:rsidRPr="00AF01EA">
        <w:rPr>
          <w:rFonts w:hint="cs"/>
          <w:sz w:val="27"/>
          <w:rtl/>
        </w:rPr>
        <w:t>ّ</w:t>
      </w:r>
      <w:r w:rsidRPr="00AF01EA">
        <w:rPr>
          <w:rFonts w:hint="cs"/>
          <w:sz w:val="27"/>
          <w:rtl/>
        </w:rPr>
        <w:t xml:space="preserve">ي في </w:t>
      </w:r>
      <w:r w:rsidRPr="00AF01EA">
        <w:rPr>
          <w:rFonts w:hint="eastAsia"/>
          <w:sz w:val="24"/>
          <w:szCs w:val="24"/>
          <w:rtl/>
        </w:rPr>
        <w:t>«</w:t>
      </w:r>
      <w:r w:rsidRPr="00AF01EA">
        <w:rPr>
          <w:rFonts w:hint="cs"/>
          <w:sz w:val="27"/>
          <w:rtl/>
        </w:rPr>
        <w:t>مختلف الشيعة</w:t>
      </w:r>
      <w:r w:rsidRPr="00AF01EA">
        <w:rPr>
          <w:rFonts w:hint="eastAsia"/>
          <w:sz w:val="24"/>
          <w:szCs w:val="24"/>
          <w:rtl/>
        </w:rPr>
        <w:t>»</w:t>
      </w:r>
      <w:r w:rsidRPr="00AF01EA">
        <w:rPr>
          <w:rFonts w:hint="cs"/>
          <w:sz w:val="27"/>
          <w:rtl/>
        </w:rPr>
        <w:t xml:space="preserve"> من القول: المتبادر من لفظ </w:t>
      </w:r>
      <w:r w:rsidRPr="00AF01EA">
        <w:rPr>
          <w:rFonts w:hint="eastAsia"/>
          <w:sz w:val="24"/>
          <w:szCs w:val="24"/>
          <w:rtl/>
        </w:rPr>
        <w:t>«</w:t>
      </w:r>
      <w:r w:rsidRPr="00AF01EA">
        <w:rPr>
          <w:rFonts w:hint="cs"/>
          <w:sz w:val="27"/>
          <w:rtl/>
        </w:rPr>
        <w:t>الغسل</w:t>
      </w:r>
      <w:r w:rsidRPr="00AF01EA">
        <w:rPr>
          <w:rFonts w:hint="eastAsia"/>
          <w:sz w:val="24"/>
          <w:szCs w:val="24"/>
          <w:rtl/>
        </w:rPr>
        <w:t>»</w:t>
      </w:r>
      <w:r w:rsidRPr="00AF01EA">
        <w:rPr>
          <w:rFonts w:hint="cs"/>
          <w:sz w:val="27"/>
          <w:rtl/>
        </w:rPr>
        <w:t xml:space="preserve"> غسل الجنابة</w:t>
      </w:r>
      <w:r w:rsidR="00DF4A4A" w:rsidRPr="00AF01EA">
        <w:rPr>
          <w:rFonts w:hint="cs"/>
          <w:sz w:val="27"/>
          <w:rtl/>
        </w:rPr>
        <w:t>،</w:t>
      </w:r>
      <w:r w:rsidRPr="00AF01EA">
        <w:rPr>
          <w:rFonts w:hint="cs"/>
          <w:sz w:val="27"/>
          <w:rtl/>
        </w:rPr>
        <w:t xml:space="preserve"> فحيث يُستعمل هذا اللفظ بشكل</w:t>
      </w:r>
      <w:r w:rsidR="00DD5719">
        <w:rPr>
          <w:rFonts w:hint="cs"/>
          <w:sz w:val="27"/>
          <w:rtl/>
        </w:rPr>
        <w:t>ٍ</w:t>
      </w:r>
      <w:r w:rsidRPr="00AF01EA">
        <w:rPr>
          <w:rFonts w:hint="cs"/>
          <w:sz w:val="27"/>
          <w:rtl/>
        </w:rPr>
        <w:t xml:space="preserve"> مطلق ي</w:t>
      </w:r>
      <w:r w:rsidR="00DF4A4A" w:rsidRPr="00AF01EA">
        <w:rPr>
          <w:rFonts w:hint="cs"/>
          <w:sz w:val="27"/>
          <w:rtl/>
        </w:rPr>
        <w:t>ُ</w:t>
      </w:r>
      <w:r w:rsidRPr="00AF01EA">
        <w:rPr>
          <w:rFonts w:hint="cs"/>
          <w:sz w:val="27"/>
          <w:rtl/>
        </w:rPr>
        <w:t>راد منه غسل الجنابة</w:t>
      </w:r>
      <w:r w:rsidRPr="00AF01EA">
        <w:rPr>
          <w:sz w:val="27"/>
          <w:vertAlign w:val="superscript"/>
          <w:rtl/>
        </w:rPr>
        <w:t>(</w:t>
      </w:r>
      <w:r w:rsidRPr="00AF01EA">
        <w:rPr>
          <w:rStyle w:val="ac"/>
          <w:sz w:val="27"/>
          <w:rtl/>
        </w:rPr>
        <w:endnoteReference w:id="386"/>
      </w:r>
      <w:r w:rsidRPr="00AF01EA">
        <w:rPr>
          <w:sz w:val="27"/>
          <w:vertAlign w:val="superscript"/>
          <w:rtl/>
        </w:rPr>
        <w:t>)</w:t>
      </w:r>
      <w:r w:rsidRPr="00AF01EA">
        <w:rPr>
          <w:rFonts w:hint="cs"/>
          <w:sz w:val="27"/>
          <w:rtl/>
        </w:rPr>
        <w:t>. وبعبارة</w:t>
      </w:r>
      <w:r w:rsidR="00DF4A4A" w:rsidRPr="00AF01EA">
        <w:rPr>
          <w:rFonts w:hint="cs"/>
          <w:sz w:val="27"/>
          <w:rtl/>
        </w:rPr>
        <w:t>ٍ</w:t>
      </w:r>
      <w:r w:rsidRPr="00AF01EA">
        <w:rPr>
          <w:rFonts w:hint="cs"/>
          <w:sz w:val="27"/>
          <w:rtl/>
        </w:rPr>
        <w:t xml:space="preserve"> أخرى: إنه قد تمسّ</w:t>
      </w:r>
      <w:r w:rsidR="00DF4A4A" w:rsidRPr="00AF01EA">
        <w:rPr>
          <w:rFonts w:hint="cs"/>
          <w:sz w:val="27"/>
          <w:rtl/>
        </w:rPr>
        <w:t>َ</w:t>
      </w:r>
      <w:r w:rsidRPr="00AF01EA">
        <w:rPr>
          <w:rFonts w:hint="cs"/>
          <w:sz w:val="27"/>
          <w:rtl/>
        </w:rPr>
        <w:t xml:space="preserve">ك بتبادر لفظ </w:t>
      </w:r>
      <w:r w:rsidRPr="00AF01EA">
        <w:rPr>
          <w:rFonts w:hint="eastAsia"/>
          <w:sz w:val="24"/>
          <w:szCs w:val="24"/>
          <w:rtl/>
        </w:rPr>
        <w:t>«</w:t>
      </w:r>
      <w:r w:rsidRPr="00AF01EA">
        <w:rPr>
          <w:rFonts w:hint="cs"/>
          <w:sz w:val="27"/>
          <w:rtl/>
        </w:rPr>
        <w:t>الغسل</w:t>
      </w:r>
      <w:r w:rsidRPr="00AF01EA">
        <w:rPr>
          <w:rFonts w:hint="eastAsia"/>
          <w:sz w:val="24"/>
          <w:szCs w:val="24"/>
          <w:rtl/>
        </w:rPr>
        <w:t>»</w:t>
      </w:r>
      <w:r w:rsidRPr="00AF01EA">
        <w:rPr>
          <w:rFonts w:hint="cs"/>
          <w:sz w:val="27"/>
          <w:rtl/>
        </w:rPr>
        <w:t xml:space="preserve"> في غسل الجنابة، وبالتالي لا يكون لكلمة </w:t>
      </w:r>
      <w:r w:rsidRPr="00AF01EA">
        <w:rPr>
          <w:rFonts w:hint="eastAsia"/>
          <w:sz w:val="24"/>
          <w:szCs w:val="24"/>
          <w:rtl/>
        </w:rPr>
        <w:t>«</w:t>
      </w:r>
      <w:r w:rsidRPr="00AF01EA">
        <w:rPr>
          <w:rFonts w:hint="cs"/>
          <w:sz w:val="27"/>
          <w:rtl/>
        </w:rPr>
        <w:t>الغسل</w:t>
      </w:r>
      <w:r w:rsidRPr="00AF01EA">
        <w:rPr>
          <w:rFonts w:hint="eastAsia"/>
          <w:sz w:val="24"/>
          <w:szCs w:val="24"/>
          <w:rtl/>
        </w:rPr>
        <w:t>»</w:t>
      </w:r>
      <w:r w:rsidRPr="00AF01EA">
        <w:rPr>
          <w:rFonts w:hint="cs"/>
          <w:sz w:val="27"/>
          <w:rtl/>
        </w:rPr>
        <w:t xml:space="preserve"> دلالة على شمول جميع الأغسال. </w:t>
      </w:r>
    </w:p>
    <w:p w:rsidR="00D70293" w:rsidRPr="00AF01EA" w:rsidRDefault="00DF4A4A" w:rsidP="00810013">
      <w:pPr>
        <w:rPr>
          <w:sz w:val="27"/>
          <w:rtl/>
        </w:rPr>
      </w:pPr>
      <w:r w:rsidRPr="00AF01EA">
        <w:rPr>
          <w:rFonts w:hint="cs"/>
          <w:b/>
          <w:bCs/>
          <w:sz w:val="27"/>
          <w:rtl/>
        </w:rPr>
        <w:t>و</w:t>
      </w:r>
      <w:r w:rsidR="00D70293" w:rsidRPr="00AF01EA">
        <w:rPr>
          <w:rFonts w:hint="cs"/>
          <w:b/>
          <w:bCs/>
          <w:sz w:val="27"/>
          <w:rtl/>
        </w:rPr>
        <w:t>في معرض الإجابة</w:t>
      </w:r>
      <w:r w:rsidR="00D70293" w:rsidRPr="00AF01EA">
        <w:rPr>
          <w:rFonts w:hint="cs"/>
          <w:sz w:val="27"/>
          <w:rtl/>
        </w:rPr>
        <w:t xml:space="preserve"> عن مثل هذا الاد</w:t>
      </w:r>
      <w:r w:rsidRPr="00AF01EA">
        <w:rPr>
          <w:rFonts w:hint="cs"/>
          <w:sz w:val="27"/>
          <w:rtl/>
        </w:rPr>
        <w:t>ّ</w:t>
      </w:r>
      <w:r w:rsidR="00D70293" w:rsidRPr="00AF01EA">
        <w:rPr>
          <w:rFonts w:hint="cs"/>
          <w:sz w:val="27"/>
          <w:rtl/>
        </w:rPr>
        <w:t>عاء نكتفي بما قاله المحق</w:t>
      </w:r>
      <w:r w:rsidRPr="00AF01EA">
        <w:rPr>
          <w:rFonts w:hint="cs"/>
          <w:sz w:val="27"/>
          <w:rtl/>
        </w:rPr>
        <w:t>ّ</w:t>
      </w:r>
      <w:r w:rsidR="00D70293" w:rsidRPr="00AF01EA">
        <w:rPr>
          <w:rFonts w:hint="cs"/>
          <w:sz w:val="27"/>
          <w:rtl/>
        </w:rPr>
        <w:t>ق البحراني؛ إذ قال في جواب العلا</w:t>
      </w:r>
      <w:r w:rsidRPr="00AF01EA">
        <w:rPr>
          <w:rFonts w:hint="cs"/>
          <w:sz w:val="27"/>
          <w:rtl/>
        </w:rPr>
        <w:t>ّ</w:t>
      </w:r>
      <w:r w:rsidR="00D70293" w:rsidRPr="00AF01EA">
        <w:rPr>
          <w:rFonts w:hint="cs"/>
          <w:sz w:val="27"/>
          <w:rtl/>
        </w:rPr>
        <w:t xml:space="preserve">مة: </w:t>
      </w:r>
      <w:r w:rsidR="00D70293" w:rsidRPr="00AF01EA">
        <w:rPr>
          <w:rFonts w:hint="eastAsia"/>
          <w:sz w:val="24"/>
          <w:szCs w:val="24"/>
          <w:rtl/>
        </w:rPr>
        <w:t>«</w:t>
      </w:r>
      <w:r w:rsidR="00D70293" w:rsidRPr="00AF01EA">
        <w:rPr>
          <w:rFonts w:hint="cs"/>
          <w:sz w:val="27"/>
          <w:rtl/>
        </w:rPr>
        <w:t>ف</w:t>
      </w:r>
      <w:r w:rsidRPr="00AF01EA">
        <w:rPr>
          <w:rFonts w:hint="cs"/>
          <w:sz w:val="27"/>
          <w:rtl/>
        </w:rPr>
        <w:t>إ</w:t>
      </w:r>
      <w:r w:rsidR="00D70293" w:rsidRPr="00AF01EA">
        <w:rPr>
          <w:rFonts w:hint="cs"/>
          <w:sz w:val="27"/>
          <w:rtl/>
        </w:rPr>
        <w:t>ن</w:t>
      </w:r>
      <w:r w:rsidR="00D70293" w:rsidRPr="00AF01EA">
        <w:rPr>
          <w:sz w:val="27"/>
          <w:rtl/>
        </w:rPr>
        <w:t xml:space="preserve"> </w:t>
      </w:r>
      <w:r w:rsidR="00D70293" w:rsidRPr="00AF01EA">
        <w:rPr>
          <w:rFonts w:hint="cs"/>
          <w:sz w:val="27"/>
          <w:rtl/>
        </w:rPr>
        <w:t>غسل</w:t>
      </w:r>
      <w:r w:rsidR="00D70293" w:rsidRPr="00AF01EA">
        <w:rPr>
          <w:sz w:val="27"/>
          <w:rtl/>
        </w:rPr>
        <w:t xml:space="preserve"> </w:t>
      </w:r>
      <w:r w:rsidR="00D70293" w:rsidRPr="00AF01EA">
        <w:rPr>
          <w:rFonts w:hint="cs"/>
          <w:sz w:val="27"/>
          <w:rtl/>
        </w:rPr>
        <w:t>الحيض</w:t>
      </w:r>
      <w:r w:rsidR="00D70293" w:rsidRPr="00AF01EA">
        <w:rPr>
          <w:sz w:val="27"/>
          <w:rtl/>
        </w:rPr>
        <w:t xml:space="preserve"> </w:t>
      </w:r>
      <w:r w:rsidR="00D70293" w:rsidRPr="00AF01EA">
        <w:rPr>
          <w:rFonts w:hint="cs"/>
          <w:sz w:val="27"/>
          <w:rtl/>
        </w:rPr>
        <w:t>والاستحاضة</w:t>
      </w:r>
      <w:r w:rsidR="00D70293" w:rsidRPr="00AF01EA">
        <w:rPr>
          <w:sz w:val="27"/>
          <w:rtl/>
        </w:rPr>
        <w:t xml:space="preserve"> </w:t>
      </w:r>
      <w:r w:rsidR="00D70293" w:rsidRPr="00AF01EA">
        <w:rPr>
          <w:rFonts w:hint="cs"/>
          <w:sz w:val="27"/>
          <w:rtl/>
        </w:rPr>
        <w:t>لا</w:t>
      </w:r>
      <w:r w:rsidR="00D70293" w:rsidRPr="00AF01EA">
        <w:rPr>
          <w:sz w:val="27"/>
          <w:rtl/>
        </w:rPr>
        <w:t xml:space="preserve"> </w:t>
      </w:r>
      <w:r w:rsidR="00D70293" w:rsidRPr="00AF01EA">
        <w:rPr>
          <w:rFonts w:hint="cs"/>
          <w:sz w:val="27"/>
          <w:rtl/>
        </w:rPr>
        <w:t>يقصران</w:t>
      </w:r>
      <w:r w:rsidR="00D70293" w:rsidRPr="00AF01EA">
        <w:rPr>
          <w:sz w:val="27"/>
          <w:rtl/>
        </w:rPr>
        <w:t xml:space="preserve"> </w:t>
      </w:r>
      <w:r w:rsidR="00D70293" w:rsidRPr="00AF01EA">
        <w:rPr>
          <w:rFonts w:hint="cs"/>
          <w:sz w:val="27"/>
          <w:rtl/>
        </w:rPr>
        <w:t>في</w:t>
      </w:r>
      <w:r w:rsidR="00D70293" w:rsidRPr="00AF01EA">
        <w:rPr>
          <w:sz w:val="27"/>
          <w:rtl/>
        </w:rPr>
        <w:t xml:space="preserve"> </w:t>
      </w:r>
      <w:r w:rsidR="00D70293" w:rsidRPr="00AF01EA">
        <w:rPr>
          <w:rFonts w:hint="cs"/>
          <w:sz w:val="27"/>
          <w:rtl/>
        </w:rPr>
        <w:t>التكرار</w:t>
      </w:r>
      <w:r w:rsidR="00D70293" w:rsidRPr="00AF01EA">
        <w:rPr>
          <w:sz w:val="27"/>
          <w:rtl/>
        </w:rPr>
        <w:t xml:space="preserve"> </w:t>
      </w:r>
      <w:r w:rsidR="00D70293" w:rsidRPr="00AF01EA">
        <w:rPr>
          <w:rFonts w:hint="cs"/>
          <w:sz w:val="27"/>
          <w:rtl/>
        </w:rPr>
        <w:t>والشيوع</w:t>
      </w:r>
      <w:r w:rsidR="00D70293" w:rsidRPr="00AF01EA">
        <w:rPr>
          <w:sz w:val="27"/>
          <w:rtl/>
        </w:rPr>
        <w:t xml:space="preserve"> </w:t>
      </w:r>
      <w:r w:rsidR="00D70293" w:rsidRPr="00AF01EA">
        <w:rPr>
          <w:rFonts w:hint="cs"/>
          <w:sz w:val="27"/>
          <w:rtl/>
        </w:rPr>
        <w:t>عنه، فالحمل</w:t>
      </w:r>
      <w:r w:rsidRPr="00AF01EA">
        <w:rPr>
          <w:rFonts w:hint="cs"/>
          <w:sz w:val="27"/>
          <w:rtl/>
        </w:rPr>
        <w:t>ُ</w:t>
      </w:r>
      <w:r w:rsidR="00D70293" w:rsidRPr="00AF01EA">
        <w:rPr>
          <w:sz w:val="27"/>
          <w:rtl/>
        </w:rPr>
        <w:t xml:space="preserve"> </w:t>
      </w:r>
      <w:r w:rsidR="00D70293" w:rsidRPr="00AF01EA">
        <w:rPr>
          <w:rFonts w:hint="cs"/>
          <w:sz w:val="27"/>
          <w:rtl/>
        </w:rPr>
        <w:t>عليه</w:t>
      </w:r>
      <w:r w:rsidR="00D70293" w:rsidRPr="00AF01EA">
        <w:rPr>
          <w:sz w:val="27"/>
          <w:rtl/>
        </w:rPr>
        <w:t xml:space="preserve"> </w:t>
      </w:r>
      <w:r w:rsidR="00D70293" w:rsidRPr="00AF01EA">
        <w:rPr>
          <w:rFonts w:hint="cs"/>
          <w:sz w:val="27"/>
          <w:rtl/>
        </w:rPr>
        <w:t>بعد</w:t>
      </w:r>
      <w:r w:rsidRPr="00AF01EA">
        <w:rPr>
          <w:rFonts w:hint="cs"/>
          <w:sz w:val="27"/>
          <w:rtl/>
        </w:rPr>
        <w:t xml:space="preserve"> </w:t>
      </w:r>
      <w:r w:rsidR="00D70293" w:rsidRPr="00AF01EA">
        <w:rPr>
          <w:rFonts w:hint="cs"/>
          <w:sz w:val="27"/>
          <w:rtl/>
        </w:rPr>
        <w:t>ما</w:t>
      </w:r>
      <w:r w:rsidR="00D70293" w:rsidRPr="00AF01EA">
        <w:rPr>
          <w:sz w:val="27"/>
          <w:rtl/>
        </w:rPr>
        <w:t xml:space="preserve"> </w:t>
      </w:r>
      <w:r w:rsidR="00D70293" w:rsidRPr="00AF01EA">
        <w:rPr>
          <w:rFonts w:hint="cs"/>
          <w:sz w:val="27"/>
          <w:rtl/>
        </w:rPr>
        <w:t>عرف</w:t>
      </w:r>
      <w:r w:rsidRPr="00AF01EA">
        <w:rPr>
          <w:rFonts w:hint="cs"/>
          <w:sz w:val="27"/>
          <w:rtl/>
        </w:rPr>
        <w:t>ْ</w:t>
      </w:r>
      <w:r w:rsidR="00D70293" w:rsidRPr="00AF01EA">
        <w:rPr>
          <w:rFonts w:hint="cs"/>
          <w:sz w:val="27"/>
          <w:rtl/>
        </w:rPr>
        <w:t>ت</w:t>
      </w:r>
      <w:r w:rsidRPr="00AF01EA">
        <w:rPr>
          <w:rFonts w:hint="cs"/>
          <w:sz w:val="27"/>
          <w:rtl/>
        </w:rPr>
        <w:t>َ</w:t>
      </w:r>
      <w:r w:rsidR="00D70293" w:rsidRPr="00AF01EA">
        <w:rPr>
          <w:sz w:val="27"/>
          <w:rtl/>
        </w:rPr>
        <w:t xml:space="preserve"> </w:t>
      </w:r>
      <w:r w:rsidR="00D70293" w:rsidRPr="00AF01EA">
        <w:rPr>
          <w:rFonts w:hint="cs"/>
          <w:sz w:val="27"/>
          <w:rtl/>
        </w:rPr>
        <w:t>تحك</w:t>
      </w:r>
      <w:r w:rsidRPr="00AF01EA">
        <w:rPr>
          <w:rFonts w:hint="cs"/>
          <w:sz w:val="27"/>
          <w:rtl/>
        </w:rPr>
        <w:t>ُّ</w:t>
      </w:r>
      <w:r w:rsidR="00D70293" w:rsidRPr="00AF01EA">
        <w:rPr>
          <w:rFonts w:hint="cs"/>
          <w:sz w:val="27"/>
          <w:rtl/>
        </w:rPr>
        <w:t>م</w:t>
      </w:r>
      <w:r w:rsidRPr="00AF01EA">
        <w:rPr>
          <w:rFonts w:hint="cs"/>
          <w:sz w:val="27"/>
          <w:rtl/>
        </w:rPr>
        <w:t>ٌ</w:t>
      </w:r>
      <w:r w:rsidR="00D70293" w:rsidRPr="00AF01EA">
        <w:rPr>
          <w:sz w:val="27"/>
          <w:rtl/>
        </w:rPr>
        <w:t xml:space="preserve"> </w:t>
      </w:r>
      <w:r w:rsidR="00D70293" w:rsidRPr="00AF01EA">
        <w:rPr>
          <w:rFonts w:hint="cs"/>
          <w:sz w:val="27"/>
          <w:rtl/>
        </w:rPr>
        <w:t>م</w:t>
      </w:r>
      <w:r w:rsidRPr="00AF01EA">
        <w:rPr>
          <w:rFonts w:hint="cs"/>
          <w:sz w:val="27"/>
          <w:rtl/>
        </w:rPr>
        <w:t>َ</w:t>
      </w:r>
      <w:r w:rsidR="00D70293" w:rsidRPr="00AF01EA">
        <w:rPr>
          <w:rFonts w:hint="cs"/>
          <w:sz w:val="27"/>
          <w:rtl/>
        </w:rPr>
        <w:t>ح</w:t>
      </w:r>
      <w:r w:rsidRPr="00AF01EA">
        <w:rPr>
          <w:rFonts w:hint="cs"/>
          <w:sz w:val="27"/>
          <w:rtl/>
        </w:rPr>
        <w:t>ْ</w:t>
      </w:r>
      <w:r w:rsidR="00D70293" w:rsidRPr="00AF01EA">
        <w:rPr>
          <w:rFonts w:hint="cs"/>
          <w:sz w:val="27"/>
          <w:rtl/>
        </w:rPr>
        <w:t>ض</w:t>
      </w:r>
      <w:r w:rsidR="00D70293" w:rsidRPr="00AF01EA">
        <w:rPr>
          <w:rFonts w:hint="eastAsia"/>
          <w:sz w:val="24"/>
          <w:szCs w:val="24"/>
          <w:rtl/>
        </w:rPr>
        <w:t>»</w:t>
      </w:r>
      <w:r w:rsidR="00D70293" w:rsidRPr="00AF01EA">
        <w:rPr>
          <w:sz w:val="27"/>
          <w:vertAlign w:val="superscript"/>
          <w:rtl/>
        </w:rPr>
        <w:t>(</w:t>
      </w:r>
      <w:r w:rsidR="00D70293" w:rsidRPr="00AF01EA">
        <w:rPr>
          <w:rStyle w:val="ac"/>
          <w:sz w:val="27"/>
          <w:rtl/>
        </w:rPr>
        <w:endnoteReference w:id="387"/>
      </w:r>
      <w:r w:rsidR="00D70293" w:rsidRPr="00AF01EA">
        <w:rPr>
          <w:sz w:val="27"/>
          <w:vertAlign w:val="superscript"/>
          <w:rtl/>
        </w:rPr>
        <w:t>)</w:t>
      </w:r>
      <w:r w:rsidR="00D70293" w:rsidRPr="00AF01EA">
        <w:rPr>
          <w:rFonts w:hint="cs"/>
          <w:sz w:val="27"/>
          <w:rtl/>
        </w:rPr>
        <w:t xml:space="preserve">. </w:t>
      </w:r>
    </w:p>
    <w:p w:rsidR="00D70293" w:rsidRPr="00AF01EA" w:rsidRDefault="00D70293" w:rsidP="00810013">
      <w:pPr>
        <w:rPr>
          <w:sz w:val="27"/>
          <w:rtl/>
        </w:rPr>
      </w:pPr>
      <w:r w:rsidRPr="00AF01EA">
        <w:rPr>
          <w:rFonts w:hint="cs"/>
          <w:sz w:val="27"/>
          <w:rtl/>
        </w:rPr>
        <w:t>وفي الختام نذكر جواباً مشتركاً</w:t>
      </w:r>
      <w:r w:rsidR="00DF4A4A" w:rsidRPr="00AF01EA">
        <w:rPr>
          <w:rFonts w:hint="cs"/>
          <w:sz w:val="27"/>
          <w:rtl/>
        </w:rPr>
        <w:t>،</w:t>
      </w:r>
      <w:r w:rsidRPr="00AF01EA">
        <w:rPr>
          <w:rFonts w:hint="cs"/>
          <w:sz w:val="27"/>
          <w:rtl/>
        </w:rPr>
        <w:t xml:space="preserve"> يصلح للردّ على جميع هذه الإشكالات، وهو الجواب القائل: إن العموم المستفاد من عبارة: </w:t>
      </w:r>
      <w:r w:rsidRPr="00AF01EA">
        <w:rPr>
          <w:rFonts w:hint="eastAsia"/>
          <w:sz w:val="24"/>
          <w:szCs w:val="24"/>
          <w:rtl/>
        </w:rPr>
        <w:t>«</w:t>
      </w:r>
      <w:r w:rsidRPr="00AF01EA">
        <w:rPr>
          <w:rFonts w:hint="cs"/>
          <w:sz w:val="27"/>
          <w:rtl/>
        </w:rPr>
        <w:t>الغسل يجزي عن الوضوء</w:t>
      </w:r>
      <w:r w:rsidRPr="00AF01EA">
        <w:rPr>
          <w:rFonts w:hint="eastAsia"/>
          <w:sz w:val="24"/>
          <w:szCs w:val="24"/>
          <w:rtl/>
        </w:rPr>
        <w:t>»</w:t>
      </w:r>
      <w:r w:rsidRPr="00AF01EA">
        <w:rPr>
          <w:rFonts w:hint="cs"/>
          <w:sz w:val="27"/>
          <w:rtl/>
        </w:rPr>
        <w:t xml:space="preserve"> عموم</w:t>
      </w:r>
      <w:r w:rsidR="00DF4A4A" w:rsidRPr="00AF01EA">
        <w:rPr>
          <w:rFonts w:hint="cs"/>
          <w:sz w:val="27"/>
          <w:rtl/>
        </w:rPr>
        <w:t>ٌ</w:t>
      </w:r>
      <w:r w:rsidRPr="00AF01EA">
        <w:rPr>
          <w:rFonts w:hint="cs"/>
          <w:sz w:val="27"/>
          <w:rtl/>
        </w:rPr>
        <w:t xml:space="preserve"> عرفي، وليس عموماً لفظياً، بمعنى أن العُر</w:t>
      </w:r>
      <w:r w:rsidR="00DF4A4A" w:rsidRPr="00AF01EA">
        <w:rPr>
          <w:rFonts w:hint="cs"/>
          <w:sz w:val="27"/>
          <w:rtl/>
        </w:rPr>
        <w:t>ْ</w:t>
      </w:r>
      <w:r w:rsidRPr="00AF01EA">
        <w:rPr>
          <w:rFonts w:hint="cs"/>
          <w:sz w:val="27"/>
          <w:rtl/>
        </w:rPr>
        <w:t xml:space="preserve">ف </w:t>
      </w:r>
      <w:r w:rsidR="00DF4A4A" w:rsidRPr="00AF01EA">
        <w:rPr>
          <w:rFonts w:hint="cs"/>
          <w:sz w:val="27"/>
          <w:rtl/>
        </w:rPr>
        <w:t>كلما واجه هذا النوع من العمومات</w:t>
      </w:r>
      <w:r w:rsidRPr="00AF01EA">
        <w:rPr>
          <w:rFonts w:hint="cs"/>
          <w:sz w:val="27"/>
          <w:rtl/>
        </w:rPr>
        <w:t xml:space="preserve"> فهم منه الشمول والعموم، من قبيل</w:t>
      </w:r>
      <w:r w:rsidR="00DF4A4A" w:rsidRPr="00AF01EA">
        <w:rPr>
          <w:rFonts w:hint="cs"/>
          <w:sz w:val="27"/>
          <w:rtl/>
        </w:rPr>
        <w:t>:</w:t>
      </w:r>
      <w:r w:rsidRPr="00AF01EA">
        <w:rPr>
          <w:rFonts w:hint="cs"/>
          <w:sz w:val="27"/>
          <w:rtl/>
        </w:rPr>
        <w:t xml:space="preserve"> الفهم الع</w:t>
      </w:r>
      <w:r w:rsidR="00DF4A4A" w:rsidRPr="00AF01EA">
        <w:rPr>
          <w:rFonts w:hint="cs"/>
          <w:sz w:val="27"/>
          <w:rtl/>
        </w:rPr>
        <w:t>ُ</w:t>
      </w:r>
      <w:r w:rsidRPr="00AF01EA">
        <w:rPr>
          <w:rFonts w:hint="cs"/>
          <w:sz w:val="27"/>
          <w:rtl/>
        </w:rPr>
        <w:t>ر</w:t>
      </w:r>
      <w:r w:rsidR="00DF4A4A" w:rsidRPr="00AF01EA">
        <w:rPr>
          <w:rFonts w:hint="cs"/>
          <w:sz w:val="27"/>
          <w:rtl/>
        </w:rPr>
        <w:t>ْ</w:t>
      </w:r>
      <w:r w:rsidRPr="00AF01EA">
        <w:rPr>
          <w:rFonts w:hint="cs"/>
          <w:sz w:val="27"/>
          <w:rtl/>
        </w:rPr>
        <w:t xml:space="preserve">في لقوله تعالى: </w:t>
      </w:r>
      <w:r w:rsidR="00BA404A" w:rsidRPr="00BA404A">
        <w:rPr>
          <w:rFonts w:ascii="Mosawi" w:hAnsi="Mosawi" w:cs="Mosawi"/>
          <w:sz w:val="24"/>
          <w:szCs w:val="24"/>
          <w:rtl/>
        </w:rPr>
        <w:t>﴿</w:t>
      </w:r>
      <w:r w:rsidRPr="00AF01EA">
        <w:rPr>
          <w:b/>
          <w:bCs/>
          <w:sz w:val="27"/>
          <w:rtl/>
        </w:rPr>
        <w:t xml:space="preserve">وَأَحَلَّ </w:t>
      </w:r>
      <w:r w:rsidR="00896297" w:rsidRPr="00AF01EA">
        <w:rPr>
          <w:b/>
          <w:bCs/>
          <w:sz w:val="27"/>
          <w:rtl/>
        </w:rPr>
        <w:t>الل</w:t>
      </w:r>
      <w:r w:rsidRPr="00AF01EA">
        <w:rPr>
          <w:b/>
          <w:bCs/>
          <w:sz w:val="27"/>
          <w:rtl/>
        </w:rPr>
        <w:t>هُ الْبَيْعَ وَحَرَّمَ الرِّبَا</w:t>
      </w:r>
      <w:r w:rsidR="00BA404A" w:rsidRPr="00BA404A">
        <w:rPr>
          <w:rFonts w:ascii="Mosawi" w:hAnsi="Mosawi" w:cs="Mosawi"/>
          <w:sz w:val="24"/>
          <w:szCs w:val="24"/>
          <w:rtl/>
        </w:rPr>
        <w:t>﴾</w:t>
      </w:r>
      <w:r w:rsidRPr="00AF01EA">
        <w:rPr>
          <w:rFonts w:hint="cs"/>
          <w:sz w:val="27"/>
          <w:rtl/>
        </w:rPr>
        <w:t xml:space="preserve"> (البقرة: 275) بالنسبة إلى جميع العقود والمعاملات؛ إذ لو لم تدل</w:t>
      </w:r>
      <w:r w:rsidR="00DF4A4A" w:rsidRPr="00AF01EA">
        <w:rPr>
          <w:rFonts w:hint="cs"/>
          <w:sz w:val="27"/>
          <w:rtl/>
        </w:rPr>
        <w:t>ّ هذه العمومات على العموم</w:t>
      </w:r>
      <w:r w:rsidRPr="00AF01EA">
        <w:rPr>
          <w:rFonts w:hint="cs"/>
          <w:sz w:val="27"/>
          <w:rtl/>
        </w:rPr>
        <w:t xml:space="preserve"> لأد</w:t>
      </w:r>
      <w:r w:rsidR="00DF4A4A" w:rsidRPr="00AF01EA">
        <w:rPr>
          <w:rFonts w:hint="cs"/>
          <w:sz w:val="27"/>
          <w:rtl/>
        </w:rPr>
        <w:t>ّ</w:t>
      </w:r>
      <w:r w:rsidRPr="00AF01EA">
        <w:rPr>
          <w:rFonts w:hint="cs"/>
          <w:sz w:val="27"/>
          <w:rtl/>
        </w:rPr>
        <w:t xml:space="preserve">ى ذلك إلى إجمال كلام الشارع الحكيم الوارد في مقام التشريع وبيان </w:t>
      </w:r>
      <w:r w:rsidRPr="00AF01EA">
        <w:rPr>
          <w:rFonts w:hint="cs"/>
          <w:sz w:val="27"/>
          <w:rtl/>
        </w:rPr>
        <w:lastRenderedPageBreak/>
        <w:t xml:space="preserve">الأحكام، ولا يخفى أن هذا على خلاف التشريع والحكمة. </w:t>
      </w:r>
    </w:p>
    <w:p w:rsidR="00D70293" w:rsidRPr="00AF01EA" w:rsidRDefault="00D70293" w:rsidP="00810013">
      <w:pPr>
        <w:rPr>
          <w:sz w:val="27"/>
          <w:rtl/>
        </w:rPr>
      </w:pPr>
      <w:r w:rsidRPr="00AF01EA">
        <w:rPr>
          <w:rFonts w:hint="cs"/>
          <w:b/>
          <w:bCs/>
          <w:sz w:val="27"/>
          <w:rtl/>
        </w:rPr>
        <w:t>2ـ صحيحة حكم بن حكيم</w:t>
      </w:r>
      <w:r w:rsidRPr="00AF01EA">
        <w:rPr>
          <w:rFonts w:hint="cs"/>
          <w:sz w:val="27"/>
          <w:rtl/>
        </w:rPr>
        <w:t>: عن</w:t>
      </w:r>
      <w:r w:rsidRPr="00AF01EA">
        <w:rPr>
          <w:sz w:val="27"/>
          <w:rtl/>
        </w:rPr>
        <w:t xml:space="preserve"> </w:t>
      </w:r>
      <w:r w:rsidRPr="00AF01EA">
        <w:rPr>
          <w:rFonts w:hint="cs"/>
          <w:sz w:val="27"/>
          <w:rtl/>
        </w:rPr>
        <w:t>حم</w:t>
      </w:r>
      <w:r w:rsidR="00DF4A4A" w:rsidRPr="00AF01EA">
        <w:rPr>
          <w:rFonts w:hint="cs"/>
          <w:sz w:val="27"/>
          <w:rtl/>
        </w:rPr>
        <w:t>ّ</w:t>
      </w:r>
      <w:r w:rsidRPr="00AF01EA">
        <w:rPr>
          <w:rFonts w:hint="cs"/>
          <w:sz w:val="27"/>
          <w:rtl/>
        </w:rPr>
        <w:t>اد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عثمان، عن</w:t>
      </w:r>
      <w:r w:rsidRPr="00AF01EA">
        <w:rPr>
          <w:sz w:val="27"/>
          <w:rtl/>
        </w:rPr>
        <w:t xml:space="preserve"> </w:t>
      </w:r>
      <w:r w:rsidRPr="00AF01EA">
        <w:rPr>
          <w:rFonts w:hint="cs"/>
          <w:sz w:val="27"/>
          <w:rtl/>
        </w:rPr>
        <w:t>حكم</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حكيم</w:t>
      </w:r>
      <w:r w:rsidRPr="00AF01EA">
        <w:rPr>
          <w:sz w:val="27"/>
          <w:rtl/>
        </w:rPr>
        <w:t xml:space="preserve"> </w:t>
      </w:r>
      <w:r w:rsidRPr="00AF01EA">
        <w:rPr>
          <w:rFonts w:hint="cs"/>
          <w:sz w:val="27"/>
          <w:rtl/>
        </w:rPr>
        <w:t>قال</w:t>
      </w:r>
      <w:r w:rsidRPr="00AF01EA">
        <w:rPr>
          <w:sz w:val="27"/>
          <w:rtl/>
        </w:rPr>
        <w:t xml:space="preserve">: </w:t>
      </w:r>
      <w:r w:rsidRPr="00AF01EA">
        <w:rPr>
          <w:rFonts w:hint="cs"/>
          <w:sz w:val="27"/>
          <w:rtl/>
        </w:rPr>
        <w:t>سألت</w:t>
      </w:r>
      <w:r w:rsidR="00DF4A4A" w:rsidRPr="00AF01EA">
        <w:rPr>
          <w:rFonts w:hint="cs"/>
          <w:sz w:val="27"/>
          <w:rtl/>
        </w:rPr>
        <w:t>ُ</w:t>
      </w:r>
      <w:r w:rsidRPr="00AF01EA">
        <w:rPr>
          <w:sz w:val="27"/>
          <w:rtl/>
        </w:rPr>
        <w:t xml:space="preserve"> </w:t>
      </w:r>
      <w:r w:rsidRPr="00AF01EA">
        <w:rPr>
          <w:rFonts w:hint="cs"/>
          <w:sz w:val="27"/>
          <w:rtl/>
        </w:rPr>
        <w:t>أبا</w:t>
      </w:r>
      <w:r w:rsidRPr="00AF01EA">
        <w:rPr>
          <w:sz w:val="27"/>
          <w:rtl/>
        </w:rPr>
        <w:t xml:space="preserve"> </w:t>
      </w:r>
      <w:r w:rsidRPr="00AF01EA">
        <w:rPr>
          <w:rFonts w:hint="cs"/>
          <w:sz w:val="27"/>
          <w:rtl/>
        </w:rPr>
        <w:t>عبد الله</w:t>
      </w:r>
      <w:r w:rsidR="00BA55E9" w:rsidRPr="00E873A5">
        <w:rPr>
          <w:rFonts w:cs="Mosawi"/>
          <w:sz w:val="22"/>
          <w:szCs w:val="22"/>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غسل</w:t>
      </w:r>
      <w:r w:rsidRPr="00AF01EA">
        <w:rPr>
          <w:sz w:val="27"/>
          <w:rtl/>
        </w:rPr>
        <w:t xml:space="preserve"> </w:t>
      </w:r>
      <w:r w:rsidRPr="00AF01EA">
        <w:rPr>
          <w:rFonts w:hint="cs"/>
          <w:sz w:val="27"/>
          <w:rtl/>
        </w:rPr>
        <w:t>الجنابة</w:t>
      </w:r>
      <w:r w:rsidR="00DF4A4A" w:rsidRPr="00AF01EA">
        <w:rPr>
          <w:rFonts w:hint="cs"/>
          <w:sz w:val="27"/>
          <w:rtl/>
        </w:rPr>
        <w:t>...؟</w:t>
      </w:r>
      <w:r w:rsidRPr="00AF01EA">
        <w:rPr>
          <w:sz w:val="27"/>
          <w:rtl/>
        </w:rPr>
        <w:t xml:space="preserve"> </w:t>
      </w:r>
      <w:r w:rsidRPr="00AF01EA">
        <w:rPr>
          <w:rFonts w:hint="cs"/>
          <w:sz w:val="27"/>
          <w:rtl/>
        </w:rPr>
        <w:t>ـ</w:t>
      </w:r>
      <w:r w:rsidRPr="00AF01EA">
        <w:rPr>
          <w:sz w:val="27"/>
          <w:rtl/>
        </w:rPr>
        <w:t xml:space="preserve"> </w:t>
      </w:r>
      <w:r w:rsidRPr="00AF01EA">
        <w:rPr>
          <w:rFonts w:hint="cs"/>
          <w:sz w:val="27"/>
          <w:rtl/>
        </w:rPr>
        <w:t>إلى</w:t>
      </w:r>
      <w:r w:rsidRPr="00AF01EA">
        <w:rPr>
          <w:sz w:val="27"/>
          <w:rtl/>
        </w:rPr>
        <w:t xml:space="preserve"> </w:t>
      </w:r>
      <w:r w:rsidRPr="00AF01EA">
        <w:rPr>
          <w:rFonts w:hint="cs"/>
          <w:sz w:val="27"/>
          <w:rtl/>
        </w:rPr>
        <w:t>أن</w:t>
      </w:r>
      <w:r w:rsidRPr="00AF01EA">
        <w:rPr>
          <w:sz w:val="27"/>
          <w:rtl/>
        </w:rPr>
        <w:t xml:space="preserve"> </w:t>
      </w:r>
      <w:r w:rsidRPr="00AF01EA">
        <w:rPr>
          <w:rFonts w:hint="cs"/>
          <w:sz w:val="27"/>
          <w:rtl/>
        </w:rPr>
        <w:t>قال</w:t>
      </w:r>
      <w:r w:rsidRPr="00AF01EA">
        <w:rPr>
          <w:sz w:val="27"/>
          <w:rtl/>
        </w:rPr>
        <w:t xml:space="preserve"> </w:t>
      </w:r>
      <w:r w:rsidRPr="00AF01EA">
        <w:rPr>
          <w:rFonts w:hint="cs"/>
          <w:sz w:val="27"/>
          <w:rtl/>
        </w:rPr>
        <w:t>ـ</w:t>
      </w:r>
      <w:r w:rsidRPr="00AF01EA">
        <w:rPr>
          <w:sz w:val="27"/>
          <w:rtl/>
        </w:rPr>
        <w:t xml:space="preserve"> </w:t>
      </w:r>
      <w:r w:rsidRPr="00AF01EA">
        <w:rPr>
          <w:rFonts w:hint="cs"/>
          <w:sz w:val="27"/>
          <w:rtl/>
        </w:rPr>
        <w:t>قلت</w:t>
      </w:r>
      <w:r w:rsidR="00DF4A4A" w:rsidRPr="00AF01EA">
        <w:rPr>
          <w:rFonts w:hint="cs"/>
          <w:sz w:val="27"/>
          <w:rtl/>
        </w:rPr>
        <w:t>ُ</w:t>
      </w:r>
      <w:r w:rsidRPr="00AF01EA">
        <w:rPr>
          <w:sz w:val="27"/>
          <w:rtl/>
        </w:rPr>
        <w:t xml:space="preserve">: </w:t>
      </w:r>
      <w:r w:rsidRPr="00AF01EA">
        <w:rPr>
          <w:rFonts w:hint="cs"/>
          <w:sz w:val="27"/>
          <w:rtl/>
        </w:rPr>
        <w:t>إن</w:t>
      </w:r>
      <w:r w:rsidRPr="00AF01EA">
        <w:rPr>
          <w:sz w:val="27"/>
          <w:rtl/>
        </w:rPr>
        <w:t xml:space="preserve"> </w:t>
      </w:r>
      <w:r w:rsidRPr="00AF01EA">
        <w:rPr>
          <w:rFonts w:hint="cs"/>
          <w:sz w:val="27"/>
          <w:rtl/>
        </w:rPr>
        <w:t>الناس</w:t>
      </w:r>
      <w:r w:rsidRPr="00AF01EA">
        <w:rPr>
          <w:sz w:val="27"/>
          <w:rtl/>
        </w:rPr>
        <w:t xml:space="preserve"> </w:t>
      </w:r>
      <w:r w:rsidRPr="00AF01EA">
        <w:rPr>
          <w:rFonts w:hint="cs"/>
          <w:sz w:val="27"/>
          <w:rtl/>
        </w:rPr>
        <w:t>يقولون</w:t>
      </w:r>
      <w:r w:rsidRPr="00AF01EA">
        <w:rPr>
          <w:sz w:val="27"/>
          <w:rtl/>
        </w:rPr>
        <w:t xml:space="preserve">: </w:t>
      </w:r>
      <w:r w:rsidRPr="00AF01EA">
        <w:rPr>
          <w:rFonts w:hint="cs"/>
          <w:sz w:val="27"/>
          <w:rtl/>
        </w:rPr>
        <w:t>يتوض</w:t>
      </w:r>
      <w:r w:rsidR="008F34B7" w:rsidRPr="00AF01EA">
        <w:rPr>
          <w:rFonts w:hint="cs"/>
          <w:sz w:val="27"/>
          <w:rtl/>
        </w:rPr>
        <w:t>ّ</w:t>
      </w:r>
      <w:r w:rsidRPr="00AF01EA">
        <w:rPr>
          <w:rFonts w:hint="cs"/>
          <w:sz w:val="27"/>
          <w:rtl/>
        </w:rPr>
        <w:t>أ</w:t>
      </w:r>
      <w:r w:rsidRPr="00AF01EA">
        <w:rPr>
          <w:sz w:val="27"/>
          <w:rtl/>
        </w:rPr>
        <w:t xml:space="preserve"> </w:t>
      </w:r>
      <w:r w:rsidRPr="00AF01EA">
        <w:rPr>
          <w:rFonts w:hint="cs"/>
          <w:sz w:val="27"/>
          <w:rtl/>
        </w:rPr>
        <w:t>وضوء</w:t>
      </w:r>
      <w:r w:rsidRPr="00AF01EA">
        <w:rPr>
          <w:sz w:val="27"/>
          <w:rtl/>
        </w:rPr>
        <w:t xml:space="preserve"> </w:t>
      </w:r>
      <w:r w:rsidRPr="00AF01EA">
        <w:rPr>
          <w:rFonts w:hint="cs"/>
          <w:sz w:val="27"/>
          <w:rtl/>
        </w:rPr>
        <w:t>الصلاة</w:t>
      </w:r>
      <w:r w:rsidRPr="00AF01EA">
        <w:rPr>
          <w:sz w:val="27"/>
          <w:rtl/>
        </w:rPr>
        <w:t xml:space="preserve"> </w:t>
      </w:r>
      <w:r w:rsidRPr="00AF01EA">
        <w:rPr>
          <w:rFonts w:hint="cs"/>
          <w:sz w:val="27"/>
          <w:rtl/>
        </w:rPr>
        <w:t>قبل</w:t>
      </w:r>
      <w:r w:rsidRPr="00AF01EA">
        <w:rPr>
          <w:sz w:val="27"/>
          <w:rtl/>
        </w:rPr>
        <w:t xml:space="preserve"> </w:t>
      </w:r>
      <w:r w:rsidRPr="00AF01EA">
        <w:rPr>
          <w:rFonts w:hint="cs"/>
          <w:sz w:val="27"/>
          <w:rtl/>
        </w:rPr>
        <w:t>الغسل، فضحك</w:t>
      </w:r>
      <w:r w:rsidR="008F34B7" w:rsidRPr="00AF01EA">
        <w:rPr>
          <w:rFonts w:hint="cs"/>
          <w:sz w:val="27"/>
          <w:rtl/>
        </w:rPr>
        <w:t>،</w:t>
      </w:r>
      <w:r w:rsidRPr="00AF01EA">
        <w:rPr>
          <w:sz w:val="27"/>
          <w:rtl/>
        </w:rPr>
        <w:t xml:space="preserve"> </w:t>
      </w:r>
      <w:r w:rsidRPr="00AF01EA">
        <w:rPr>
          <w:rFonts w:hint="cs"/>
          <w:sz w:val="27"/>
          <w:rtl/>
        </w:rPr>
        <w:t>وقال</w:t>
      </w:r>
      <w:r w:rsidRPr="00AF01EA">
        <w:rPr>
          <w:sz w:val="27"/>
          <w:rtl/>
        </w:rPr>
        <w:t xml:space="preserve">: </w:t>
      </w:r>
      <w:r w:rsidRPr="00AF01EA">
        <w:rPr>
          <w:rFonts w:hint="eastAsia"/>
          <w:sz w:val="24"/>
          <w:szCs w:val="24"/>
          <w:rtl/>
        </w:rPr>
        <w:t>«</w:t>
      </w:r>
      <w:r w:rsidRPr="00AF01EA">
        <w:rPr>
          <w:rFonts w:hint="cs"/>
          <w:sz w:val="27"/>
          <w:rtl/>
        </w:rPr>
        <w:t>وأيّ</w:t>
      </w:r>
      <w:r w:rsidRPr="00AF01EA">
        <w:rPr>
          <w:sz w:val="27"/>
          <w:rtl/>
        </w:rPr>
        <w:t xml:space="preserve"> </w:t>
      </w:r>
      <w:r w:rsidRPr="00AF01EA">
        <w:rPr>
          <w:rFonts w:hint="cs"/>
          <w:sz w:val="27"/>
          <w:rtl/>
        </w:rPr>
        <w:t>وضوء</w:t>
      </w:r>
      <w:r w:rsidRPr="00AF01EA">
        <w:rPr>
          <w:sz w:val="27"/>
          <w:rtl/>
        </w:rPr>
        <w:t xml:space="preserve"> </w:t>
      </w:r>
      <w:r w:rsidRPr="00AF01EA">
        <w:rPr>
          <w:rFonts w:hint="cs"/>
          <w:sz w:val="27"/>
          <w:rtl/>
        </w:rPr>
        <w:t>أنقى</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الغسل</w:t>
      </w:r>
      <w:r w:rsidRPr="00AF01EA">
        <w:rPr>
          <w:sz w:val="27"/>
          <w:rtl/>
        </w:rPr>
        <w:t xml:space="preserve"> </w:t>
      </w:r>
      <w:r w:rsidRPr="00AF01EA">
        <w:rPr>
          <w:rFonts w:hint="cs"/>
          <w:sz w:val="27"/>
          <w:rtl/>
        </w:rPr>
        <w:t>وأبلغ</w:t>
      </w:r>
      <w:r w:rsidR="008F34B7" w:rsidRPr="00AF01EA">
        <w:rPr>
          <w:rFonts w:hint="cs"/>
          <w:sz w:val="27"/>
          <w:rtl/>
        </w:rPr>
        <w:t>؟!</w:t>
      </w:r>
      <w:r w:rsidRPr="00AF01EA">
        <w:rPr>
          <w:rFonts w:hint="eastAsia"/>
          <w:sz w:val="24"/>
          <w:szCs w:val="24"/>
          <w:rtl/>
        </w:rPr>
        <w:t>»</w:t>
      </w:r>
      <w:r w:rsidRPr="00AF01EA">
        <w:rPr>
          <w:sz w:val="27"/>
          <w:vertAlign w:val="superscript"/>
          <w:rtl/>
        </w:rPr>
        <w:t>(</w:t>
      </w:r>
      <w:r w:rsidRPr="00AF01EA">
        <w:rPr>
          <w:rStyle w:val="ac"/>
          <w:sz w:val="27"/>
          <w:rtl/>
        </w:rPr>
        <w:endnoteReference w:id="388"/>
      </w:r>
      <w:r w:rsidRPr="00AF01EA">
        <w:rPr>
          <w:sz w:val="27"/>
          <w:vertAlign w:val="superscript"/>
          <w:rtl/>
        </w:rPr>
        <w:t>)</w:t>
      </w:r>
      <w:r w:rsidRPr="00AF01EA">
        <w:rPr>
          <w:rFonts w:hint="cs"/>
          <w:sz w:val="27"/>
          <w:rtl/>
        </w:rPr>
        <w:t xml:space="preserve">. </w:t>
      </w:r>
    </w:p>
    <w:p w:rsidR="00D70293" w:rsidRPr="00AF01EA" w:rsidRDefault="00D70293" w:rsidP="00656615">
      <w:pPr>
        <w:spacing w:line="420" w:lineRule="exact"/>
        <w:rPr>
          <w:sz w:val="27"/>
          <w:rtl/>
        </w:rPr>
      </w:pPr>
    </w:p>
    <w:p w:rsidR="00D70293" w:rsidRPr="00AF01EA" w:rsidRDefault="00D70293" w:rsidP="00810013">
      <w:pPr>
        <w:pStyle w:val="31"/>
        <w:rPr>
          <w:color w:val="auto"/>
          <w:rtl/>
        </w:rPr>
      </w:pPr>
      <w:r w:rsidRPr="00AF01EA">
        <w:rPr>
          <w:rFonts w:hint="cs"/>
          <w:color w:val="auto"/>
          <w:rtl/>
        </w:rPr>
        <w:t>كيفية الاستدلال</w:t>
      </w:r>
      <w:r w:rsidR="008F34B7" w:rsidRPr="00AF01EA">
        <w:rPr>
          <w:rFonts w:hint="cs"/>
          <w:color w:val="auto"/>
          <w:rtl/>
        </w:rPr>
        <w:t>،</w:t>
      </w:r>
      <w:r w:rsidRPr="00AF01EA">
        <w:rPr>
          <w:rFonts w:hint="cs"/>
          <w:color w:val="auto"/>
          <w:rtl/>
        </w:rPr>
        <w:t xml:space="preserve"> ومناقشة النقود</w:t>
      </w:r>
    </w:p>
    <w:p w:rsidR="008F34B7" w:rsidRPr="00AF01EA" w:rsidRDefault="00D70293" w:rsidP="00810013">
      <w:pPr>
        <w:rPr>
          <w:sz w:val="27"/>
          <w:rtl/>
        </w:rPr>
      </w:pPr>
      <w:r w:rsidRPr="00AF01EA">
        <w:rPr>
          <w:rFonts w:hint="cs"/>
          <w:sz w:val="27"/>
          <w:rtl/>
        </w:rPr>
        <w:t>إن جواب الإمام</w:t>
      </w:r>
      <w:r w:rsidR="00BA55E9" w:rsidRPr="00E873A5">
        <w:rPr>
          <w:rFonts w:cs="Mosawi" w:hint="cs"/>
          <w:sz w:val="22"/>
          <w:szCs w:val="22"/>
          <w:rtl/>
        </w:rPr>
        <w:t>×</w:t>
      </w:r>
      <w:r w:rsidRPr="00AF01EA">
        <w:rPr>
          <w:rFonts w:hint="cs"/>
          <w:sz w:val="27"/>
          <w:rtl/>
        </w:rPr>
        <w:t xml:space="preserve"> ظاهر</w:t>
      </w:r>
      <w:r w:rsidR="008F34B7" w:rsidRPr="00AF01EA">
        <w:rPr>
          <w:rFonts w:hint="cs"/>
          <w:sz w:val="27"/>
          <w:rtl/>
        </w:rPr>
        <w:t>ٌ</w:t>
      </w:r>
      <w:r w:rsidRPr="00AF01EA">
        <w:rPr>
          <w:rFonts w:hint="cs"/>
          <w:sz w:val="27"/>
          <w:rtl/>
        </w:rPr>
        <w:t xml:space="preserve"> في العموم، و</w:t>
      </w:r>
      <w:r w:rsidR="008F34B7" w:rsidRPr="00AF01EA">
        <w:rPr>
          <w:rFonts w:hint="cs"/>
          <w:sz w:val="27"/>
          <w:rtl/>
        </w:rPr>
        <w:t>عليه يكون شاملاً لجميع الأغسال.</w:t>
      </w:r>
    </w:p>
    <w:p w:rsidR="008F34B7" w:rsidRPr="00AF01EA" w:rsidRDefault="00D70293" w:rsidP="00810013">
      <w:pPr>
        <w:rPr>
          <w:sz w:val="27"/>
          <w:rtl/>
        </w:rPr>
      </w:pPr>
      <w:r w:rsidRPr="00AF01EA">
        <w:rPr>
          <w:rFonts w:hint="cs"/>
          <w:b/>
          <w:bCs/>
          <w:sz w:val="27"/>
          <w:rtl/>
        </w:rPr>
        <w:t>ولو أ</w:t>
      </w:r>
      <w:r w:rsidR="008F34B7" w:rsidRPr="00AF01EA">
        <w:rPr>
          <w:rFonts w:hint="cs"/>
          <w:b/>
          <w:bCs/>
          <w:sz w:val="27"/>
          <w:rtl/>
        </w:rPr>
        <w:t>ُ</w:t>
      </w:r>
      <w:r w:rsidRPr="00AF01EA">
        <w:rPr>
          <w:rFonts w:hint="cs"/>
          <w:b/>
          <w:bCs/>
          <w:sz w:val="27"/>
          <w:rtl/>
        </w:rPr>
        <w:t>شكل</w:t>
      </w:r>
      <w:r w:rsidRPr="00AF01EA">
        <w:rPr>
          <w:rFonts w:hint="cs"/>
          <w:sz w:val="27"/>
          <w:rtl/>
        </w:rPr>
        <w:t xml:space="preserve"> بأن الجواب إنما كان عن سؤال</w:t>
      </w:r>
      <w:r w:rsidR="008F34B7" w:rsidRPr="00AF01EA">
        <w:rPr>
          <w:rFonts w:hint="cs"/>
          <w:sz w:val="27"/>
          <w:rtl/>
        </w:rPr>
        <w:t>ٍ</w:t>
      </w:r>
      <w:r w:rsidRPr="00AF01EA">
        <w:rPr>
          <w:rFonts w:hint="cs"/>
          <w:sz w:val="27"/>
          <w:rtl/>
        </w:rPr>
        <w:t xml:space="preserve"> يخصّ الجنابة، فيكون جواب الإمام</w:t>
      </w:r>
      <w:r w:rsidR="00BA55E9" w:rsidRPr="00E873A5">
        <w:rPr>
          <w:rFonts w:cs="Mosawi" w:hint="cs"/>
          <w:sz w:val="22"/>
          <w:szCs w:val="22"/>
          <w:rtl/>
        </w:rPr>
        <w:t>×</w:t>
      </w:r>
      <w:r w:rsidRPr="00AF01EA">
        <w:rPr>
          <w:rFonts w:hint="cs"/>
          <w:sz w:val="27"/>
          <w:rtl/>
        </w:rPr>
        <w:t xml:space="preserve"> مرتبطاً بالجنابة أيضاً. </w:t>
      </w:r>
    </w:p>
    <w:p w:rsidR="00D70293" w:rsidRPr="00AF01EA" w:rsidRDefault="00D70293" w:rsidP="00810013">
      <w:pPr>
        <w:rPr>
          <w:sz w:val="27"/>
          <w:rtl/>
        </w:rPr>
      </w:pPr>
      <w:r w:rsidRPr="00AF01EA">
        <w:rPr>
          <w:rFonts w:hint="cs"/>
          <w:b/>
          <w:bCs/>
          <w:sz w:val="27"/>
          <w:rtl/>
        </w:rPr>
        <w:t>قلنا في الجواب</w:t>
      </w:r>
      <w:r w:rsidRPr="00AF01EA">
        <w:rPr>
          <w:rFonts w:hint="cs"/>
          <w:sz w:val="27"/>
          <w:rtl/>
        </w:rPr>
        <w:t>: لقد ثبت في محل</w:t>
      </w:r>
      <w:r w:rsidR="008F34B7" w:rsidRPr="00AF01EA">
        <w:rPr>
          <w:rFonts w:hint="cs"/>
          <w:sz w:val="27"/>
          <w:rtl/>
        </w:rPr>
        <w:t>ّ</w:t>
      </w:r>
      <w:r w:rsidRPr="00AF01EA">
        <w:rPr>
          <w:rFonts w:hint="cs"/>
          <w:sz w:val="27"/>
          <w:rtl/>
        </w:rPr>
        <w:t>ه أن المورد في السؤال لا يمكنه أن يخص</w:t>
      </w:r>
      <w:r w:rsidR="008F34B7" w:rsidRPr="00AF01EA">
        <w:rPr>
          <w:rFonts w:hint="cs"/>
          <w:sz w:val="27"/>
          <w:rtl/>
        </w:rPr>
        <w:t>ّ</w:t>
      </w:r>
      <w:r w:rsidRPr="00AF01EA">
        <w:rPr>
          <w:rFonts w:hint="cs"/>
          <w:sz w:val="27"/>
          <w:rtl/>
        </w:rPr>
        <w:t>ص العام</w:t>
      </w:r>
      <w:r w:rsidR="008F34B7" w:rsidRPr="00AF01EA">
        <w:rPr>
          <w:rFonts w:hint="cs"/>
          <w:sz w:val="27"/>
          <w:rtl/>
        </w:rPr>
        <w:t>ّ</w:t>
      </w:r>
      <w:r w:rsidRPr="00AF01EA">
        <w:rPr>
          <w:rFonts w:hint="cs"/>
          <w:sz w:val="27"/>
          <w:rtl/>
        </w:rPr>
        <w:t xml:space="preserve"> الوارد في جواب الإمام</w:t>
      </w:r>
      <w:r w:rsidR="00BA55E9" w:rsidRPr="00E873A5">
        <w:rPr>
          <w:rFonts w:cs="Mosawi" w:hint="cs"/>
          <w:sz w:val="22"/>
          <w:szCs w:val="22"/>
          <w:rtl/>
        </w:rPr>
        <w:t>×</w:t>
      </w:r>
      <w:r w:rsidRPr="00AF01EA">
        <w:rPr>
          <w:rFonts w:hint="cs"/>
          <w:sz w:val="27"/>
          <w:rtl/>
        </w:rPr>
        <w:t>. وحيث يقوم الإمام ـ ب</w:t>
      </w:r>
      <w:r w:rsidR="008F34B7" w:rsidRPr="00AF01EA">
        <w:rPr>
          <w:rFonts w:hint="cs"/>
          <w:sz w:val="27"/>
          <w:rtl/>
        </w:rPr>
        <w:t>َ</w:t>
      </w:r>
      <w:r w:rsidRPr="00AF01EA">
        <w:rPr>
          <w:rFonts w:hint="cs"/>
          <w:sz w:val="27"/>
          <w:rtl/>
        </w:rPr>
        <w:t>د</w:t>
      </w:r>
      <w:r w:rsidR="008F34B7" w:rsidRPr="00AF01EA">
        <w:rPr>
          <w:rFonts w:hint="cs"/>
          <w:sz w:val="27"/>
          <w:rtl/>
        </w:rPr>
        <w:t>َ</w:t>
      </w:r>
      <w:r w:rsidRPr="00AF01EA">
        <w:rPr>
          <w:rFonts w:hint="cs"/>
          <w:sz w:val="27"/>
          <w:rtl/>
        </w:rPr>
        <w:t>لاً من جواب السائل حول خصوص غسل الجنابة ـ بتقديم جواب</w:t>
      </w:r>
      <w:r w:rsidR="008F34B7" w:rsidRPr="00AF01EA">
        <w:rPr>
          <w:rFonts w:hint="cs"/>
          <w:sz w:val="27"/>
          <w:rtl/>
        </w:rPr>
        <w:t>ٍ</w:t>
      </w:r>
      <w:r w:rsidRPr="00AF01EA">
        <w:rPr>
          <w:rFonts w:hint="cs"/>
          <w:sz w:val="27"/>
          <w:rtl/>
        </w:rPr>
        <w:t xml:space="preserve"> عام</w:t>
      </w:r>
      <w:r w:rsidR="008F34B7" w:rsidRPr="00AF01EA">
        <w:rPr>
          <w:rFonts w:hint="cs"/>
          <w:sz w:val="27"/>
          <w:rtl/>
        </w:rPr>
        <w:t>ّ</w:t>
      </w:r>
      <w:r w:rsidRPr="00AF01EA">
        <w:rPr>
          <w:rFonts w:hint="cs"/>
          <w:sz w:val="27"/>
          <w:rtl/>
        </w:rPr>
        <w:t>، مع ذكر دليل</w:t>
      </w:r>
      <w:r w:rsidR="008F34B7" w:rsidRPr="00AF01EA">
        <w:rPr>
          <w:rFonts w:hint="cs"/>
          <w:sz w:val="27"/>
          <w:rtl/>
        </w:rPr>
        <w:t>ٍ</w:t>
      </w:r>
      <w:r w:rsidRPr="00AF01EA">
        <w:rPr>
          <w:rFonts w:hint="cs"/>
          <w:sz w:val="27"/>
          <w:rtl/>
        </w:rPr>
        <w:t xml:space="preserve"> لا يمكن أن يكون خاصاً بغسل الجنابة، يحكي هذا عن شمولية الحكم لجميع الأغسال. </w:t>
      </w:r>
    </w:p>
    <w:p w:rsidR="00D70293" w:rsidRPr="00AF01EA" w:rsidRDefault="00D70293" w:rsidP="00810013">
      <w:pPr>
        <w:rPr>
          <w:sz w:val="27"/>
          <w:rtl/>
        </w:rPr>
      </w:pPr>
      <w:r w:rsidRPr="00AF01EA">
        <w:rPr>
          <w:rFonts w:hint="cs"/>
          <w:sz w:val="27"/>
          <w:rtl/>
        </w:rPr>
        <w:t>وبعبارة</w:t>
      </w:r>
      <w:r w:rsidR="008F34B7" w:rsidRPr="00AF01EA">
        <w:rPr>
          <w:rFonts w:hint="cs"/>
          <w:sz w:val="27"/>
          <w:rtl/>
        </w:rPr>
        <w:t>ٍ</w:t>
      </w:r>
      <w:r w:rsidRPr="00AF01EA">
        <w:rPr>
          <w:rFonts w:hint="cs"/>
          <w:sz w:val="27"/>
          <w:rtl/>
        </w:rPr>
        <w:t xml:space="preserve"> أخرى: إن السؤال وإن</w:t>
      </w:r>
      <w:r w:rsidR="008F34B7" w:rsidRPr="00AF01EA">
        <w:rPr>
          <w:rFonts w:hint="cs"/>
          <w:sz w:val="27"/>
          <w:rtl/>
        </w:rPr>
        <w:t>ْ</w:t>
      </w:r>
      <w:r w:rsidRPr="00AF01EA">
        <w:rPr>
          <w:rFonts w:hint="cs"/>
          <w:sz w:val="27"/>
          <w:rtl/>
        </w:rPr>
        <w:t xml:space="preserve"> كان بشأن غسل الجنابة،</w:t>
      </w:r>
      <w:r w:rsidR="00F80B6C" w:rsidRPr="00AF01EA">
        <w:rPr>
          <w:rFonts w:hint="cs"/>
          <w:sz w:val="27"/>
          <w:rtl/>
        </w:rPr>
        <w:t xml:space="preserve"> إلاّ </w:t>
      </w:r>
      <w:r w:rsidRPr="00AF01EA">
        <w:rPr>
          <w:rFonts w:hint="cs"/>
          <w:sz w:val="27"/>
          <w:rtl/>
        </w:rPr>
        <w:t>أن الاعتبار يكمن في شمولية جواب الإمام</w:t>
      </w:r>
      <w:r w:rsidR="00BA55E9" w:rsidRPr="00E873A5">
        <w:rPr>
          <w:rFonts w:cs="Mosawi" w:hint="cs"/>
          <w:sz w:val="22"/>
          <w:szCs w:val="22"/>
          <w:rtl/>
        </w:rPr>
        <w:t>×</w:t>
      </w:r>
      <w:r w:rsidRPr="00AF01EA">
        <w:rPr>
          <w:rFonts w:hint="cs"/>
          <w:sz w:val="27"/>
          <w:rtl/>
        </w:rPr>
        <w:t xml:space="preserve">. كما يمكن القول: إن المتبادر من </w:t>
      </w:r>
      <w:r w:rsidR="008F34B7" w:rsidRPr="00AF01EA">
        <w:rPr>
          <w:rFonts w:hint="cs"/>
          <w:sz w:val="27"/>
          <w:rtl/>
        </w:rPr>
        <w:t>الغسل في مثل هذه الموارد ماهيته،</w:t>
      </w:r>
      <w:r w:rsidRPr="00AF01EA">
        <w:rPr>
          <w:rFonts w:hint="cs"/>
          <w:sz w:val="27"/>
          <w:rtl/>
        </w:rPr>
        <w:t xml:space="preserve"> لا خصوص غسل الجنابة. وبعبارة</w:t>
      </w:r>
      <w:r w:rsidR="008F34B7" w:rsidRPr="00AF01EA">
        <w:rPr>
          <w:rFonts w:hint="cs"/>
          <w:sz w:val="27"/>
          <w:rtl/>
        </w:rPr>
        <w:t>ٍ</w:t>
      </w:r>
      <w:r w:rsidRPr="00AF01EA">
        <w:rPr>
          <w:rFonts w:hint="cs"/>
          <w:sz w:val="27"/>
          <w:rtl/>
        </w:rPr>
        <w:t xml:space="preserve"> أوضح: إن المورد غير مخص</w:t>
      </w:r>
      <w:r w:rsidR="008F34B7" w:rsidRPr="00AF01EA">
        <w:rPr>
          <w:rFonts w:hint="cs"/>
          <w:sz w:val="27"/>
          <w:rtl/>
        </w:rPr>
        <w:t>ّ</w:t>
      </w:r>
      <w:r w:rsidRPr="00AF01EA">
        <w:rPr>
          <w:rFonts w:hint="cs"/>
          <w:sz w:val="27"/>
          <w:rtl/>
        </w:rPr>
        <w:t>ص، ولا يمكن تخصيص العام</w:t>
      </w:r>
      <w:r w:rsidR="008F34B7" w:rsidRPr="00AF01EA">
        <w:rPr>
          <w:rFonts w:hint="cs"/>
          <w:sz w:val="27"/>
          <w:rtl/>
        </w:rPr>
        <w:t>ّ</w:t>
      </w:r>
      <w:r w:rsidRPr="00AF01EA">
        <w:rPr>
          <w:rFonts w:hint="cs"/>
          <w:sz w:val="27"/>
          <w:rtl/>
        </w:rPr>
        <w:t xml:space="preserve"> لمجرد كون السؤال عن مورد</w:t>
      </w:r>
      <w:r w:rsidR="008F34B7" w:rsidRPr="00AF01EA">
        <w:rPr>
          <w:rFonts w:hint="cs"/>
          <w:sz w:val="27"/>
          <w:rtl/>
        </w:rPr>
        <w:t>ٍ</w:t>
      </w:r>
      <w:r w:rsidRPr="00AF01EA">
        <w:rPr>
          <w:rFonts w:hint="cs"/>
          <w:sz w:val="27"/>
          <w:rtl/>
        </w:rPr>
        <w:t xml:space="preserve"> خاص. </w:t>
      </w:r>
    </w:p>
    <w:p w:rsidR="00D70293" w:rsidRPr="00AF01EA" w:rsidRDefault="00D70293" w:rsidP="00810013">
      <w:pPr>
        <w:rPr>
          <w:sz w:val="27"/>
          <w:rtl/>
        </w:rPr>
      </w:pPr>
      <w:r w:rsidRPr="00AF01EA">
        <w:rPr>
          <w:rFonts w:hint="cs"/>
          <w:b/>
          <w:bCs/>
          <w:sz w:val="27"/>
          <w:rtl/>
        </w:rPr>
        <w:t>3ـ مرسلة حمّاد بن عثمان</w:t>
      </w:r>
      <w:r w:rsidRPr="00AF01EA">
        <w:rPr>
          <w:rFonts w:hint="cs"/>
          <w:sz w:val="27"/>
          <w:rtl/>
        </w:rPr>
        <w:t>: عن</w:t>
      </w:r>
      <w:r w:rsidRPr="00AF01EA">
        <w:rPr>
          <w:sz w:val="27"/>
          <w:rtl/>
        </w:rPr>
        <w:t xml:space="preserve"> </w:t>
      </w:r>
      <w:r w:rsidRPr="00AF01EA">
        <w:rPr>
          <w:rFonts w:hint="cs"/>
          <w:sz w:val="27"/>
          <w:rtl/>
        </w:rPr>
        <w:t>الحسن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علي</w:t>
      </w:r>
      <w:r w:rsidR="008F34B7" w:rsidRPr="00AF01EA">
        <w:rPr>
          <w:rFonts w:hint="cs"/>
          <w:sz w:val="27"/>
          <w:rtl/>
        </w:rPr>
        <w:t>ّ</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فضال، عن</w:t>
      </w:r>
      <w:r w:rsidRPr="00AF01EA">
        <w:rPr>
          <w:sz w:val="27"/>
          <w:rtl/>
        </w:rPr>
        <w:t xml:space="preserve"> </w:t>
      </w:r>
      <w:r w:rsidRPr="00AF01EA">
        <w:rPr>
          <w:rFonts w:hint="cs"/>
          <w:sz w:val="27"/>
          <w:rtl/>
        </w:rPr>
        <w:t>حم</w:t>
      </w:r>
      <w:r w:rsidR="008F34B7" w:rsidRPr="00AF01EA">
        <w:rPr>
          <w:rFonts w:hint="cs"/>
          <w:sz w:val="27"/>
          <w:rtl/>
        </w:rPr>
        <w:t>ّ</w:t>
      </w:r>
      <w:r w:rsidRPr="00AF01EA">
        <w:rPr>
          <w:rFonts w:hint="cs"/>
          <w:sz w:val="27"/>
          <w:rtl/>
        </w:rPr>
        <w:t>اد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عثمان، عن</w:t>
      </w:r>
      <w:r w:rsidRPr="00AF01EA">
        <w:rPr>
          <w:sz w:val="27"/>
          <w:rtl/>
        </w:rPr>
        <w:t xml:space="preserve"> </w:t>
      </w:r>
      <w:r w:rsidRPr="00AF01EA">
        <w:rPr>
          <w:rFonts w:hint="cs"/>
          <w:sz w:val="27"/>
          <w:rtl/>
        </w:rPr>
        <w:t>رجل</w:t>
      </w:r>
      <w:r w:rsidR="008F34B7" w:rsidRPr="00AF01EA">
        <w:rPr>
          <w:rFonts w:hint="cs"/>
          <w:sz w:val="27"/>
          <w:rtl/>
        </w:rPr>
        <w:t>ٍ</w:t>
      </w:r>
      <w:r w:rsidRPr="00AF01EA">
        <w:rPr>
          <w:rFonts w:hint="cs"/>
          <w:sz w:val="27"/>
          <w:rtl/>
        </w:rPr>
        <w:t>، 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 الله</w:t>
      </w:r>
      <w:r w:rsidR="00BA55E9" w:rsidRPr="00E873A5">
        <w:rPr>
          <w:rFonts w:cs="Mosawi"/>
          <w:sz w:val="22"/>
          <w:szCs w:val="22"/>
          <w:rtl/>
        </w:rPr>
        <w:t>×</w:t>
      </w:r>
      <w:r w:rsidRPr="00AF01EA">
        <w:rPr>
          <w:rFonts w:hint="cs"/>
          <w:sz w:val="27"/>
          <w:rtl/>
        </w:rPr>
        <w:t xml:space="preserve"> في</w:t>
      </w:r>
      <w:r w:rsidRPr="00AF01EA">
        <w:rPr>
          <w:sz w:val="27"/>
          <w:rtl/>
        </w:rPr>
        <w:t xml:space="preserve"> </w:t>
      </w:r>
      <w:r w:rsidRPr="00AF01EA">
        <w:rPr>
          <w:rFonts w:hint="cs"/>
          <w:sz w:val="27"/>
          <w:rtl/>
        </w:rPr>
        <w:t>الرجل</w:t>
      </w:r>
      <w:r w:rsidRPr="00AF01EA">
        <w:rPr>
          <w:sz w:val="27"/>
          <w:rtl/>
        </w:rPr>
        <w:t xml:space="preserve"> </w:t>
      </w:r>
      <w:r w:rsidRPr="00AF01EA">
        <w:rPr>
          <w:rFonts w:hint="cs"/>
          <w:sz w:val="27"/>
          <w:rtl/>
        </w:rPr>
        <w:t>يغتسل</w:t>
      </w:r>
      <w:r w:rsidRPr="00AF01EA">
        <w:rPr>
          <w:sz w:val="27"/>
          <w:rtl/>
        </w:rPr>
        <w:t xml:space="preserve"> </w:t>
      </w:r>
      <w:r w:rsidRPr="00AF01EA">
        <w:rPr>
          <w:rFonts w:hint="cs"/>
          <w:sz w:val="27"/>
          <w:rtl/>
        </w:rPr>
        <w:t>للجمعة، أو</w:t>
      </w:r>
      <w:r w:rsidRPr="00AF01EA">
        <w:rPr>
          <w:sz w:val="27"/>
          <w:rtl/>
        </w:rPr>
        <w:t xml:space="preserve"> </w:t>
      </w:r>
      <w:r w:rsidRPr="00AF01EA">
        <w:rPr>
          <w:rFonts w:hint="cs"/>
          <w:sz w:val="27"/>
          <w:rtl/>
        </w:rPr>
        <w:t>غير</w:t>
      </w:r>
      <w:r w:rsidRPr="00AF01EA">
        <w:rPr>
          <w:sz w:val="27"/>
          <w:rtl/>
        </w:rPr>
        <w:t xml:space="preserve"> </w:t>
      </w:r>
      <w:r w:rsidRPr="00AF01EA">
        <w:rPr>
          <w:rFonts w:hint="cs"/>
          <w:sz w:val="27"/>
          <w:rtl/>
        </w:rPr>
        <w:t>ذلك، أيجزيه</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الوضوء؟ فقال</w:t>
      </w:r>
      <w:r w:rsidRPr="00AF01EA">
        <w:rPr>
          <w:sz w:val="27"/>
          <w:rtl/>
        </w:rPr>
        <w:t xml:space="preserve"> </w:t>
      </w:r>
      <w:r w:rsidRPr="00AF01EA">
        <w:rPr>
          <w:rFonts w:hint="cs"/>
          <w:sz w:val="27"/>
          <w:rtl/>
        </w:rPr>
        <w:t>أبو</w:t>
      </w:r>
      <w:r w:rsidRPr="00AF01EA">
        <w:rPr>
          <w:sz w:val="27"/>
          <w:rtl/>
        </w:rPr>
        <w:t xml:space="preserve"> </w:t>
      </w:r>
      <w:r w:rsidRPr="00AF01EA">
        <w:rPr>
          <w:rFonts w:hint="cs"/>
          <w:sz w:val="27"/>
          <w:rtl/>
        </w:rPr>
        <w:t>عبد الله</w:t>
      </w:r>
      <w:r w:rsidR="00BA55E9" w:rsidRPr="00E873A5">
        <w:rPr>
          <w:rFonts w:cs="Mosawi" w:hint="cs"/>
          <w:sz w:val="22"/>
          <w:szCs w:val="22"/>
          <w:rtl/>
        </w:rPr>
        <w:t>×</w:t>
      </w:r>
      <w:r w:rsidRPr="00AF01EA">
        <w:rPr>
          <w:rFonts w:hint="cs"/>
          <w:sz w:val="27"/>
          <w:rtl/>
        </w:rPr>
        <w:t>:</w:t>
      </w:r>
      <w:r w:rsidRPr="00AF01EA">
        <w:rPr>
          <w:sz w:val="27"/>
          <w:rtl/>
        </w:rPr>
        <w:t xml:space="preserve"> </w:t>
      </w:r>
      <w:r w:rsidRPr="00AF01EA">
        <w:rPr>
          <w:rFonts w:hint="eastAsia"/>
          <w:sz w:val="24"/>
          <w:szCs w:val="24"/>
          <w:rtl/>
        </w:rPr>
        <w:t>«</w:t>
      </w:r>
      <w:r w:rsidRPr="00AF01EA">
        <w:rPr>
          <w:rFonts w:hint="cs"/>
          <w:sz w:val="27"/>
          <w:rtl/>
        </w:rPr>
        <w:t>وأي</w:t>
      </w:r>
      <w:r w:rsidR="008F34B7" w:rsidRPr="00AF01EA">
        <w:rPr>
          <w:rFonts w:hint="cs"/>
          <w:sz w:val="27"/>
          <w:rtl/>
        </w:rPr>
        <w:t>ّ</w:t>
      </w:r>
      <w:r w:rsidRPr="00AF01EA">
        <w:rPr>
          <w:sz w:val="27"/>
          <w:rtl/>
        </w:rPr>
        <w:t xml:space="preserve"> </w:t>
      </w:r>
      <w:r w:rsidRPr="00AF01EA">
        <w:rPr>
          <w:rFonts w:hint="cs"/>
          <w:sz w:val="27"/>
          <w:rtl/>
        </w:rPr>
        <w:t>وضوء</w:t>
      </w:r>
      <w:r w:rsidRPr="00AF01EA">
        <w:rPr>
          <w:sz w:val="27"/>
          <w:rtl/>
        </w:rPr>
        <w:t xml:space="preserve"> </w:t>
      </w:r>
      <w:r w:rsidRPr="00AF01EA">
        <w:rPr>
          <w:rFonts w:hint="cs"/>
          <w:sz w:val="27"/>
          <w:rtl/>
        </w:rPr>
        <w:t>أطهر</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الغسل</w:t>
      </w:r>
      <w:r w:rsidR="008F34B7" w:rsidRPr="00AF01EA">
        <w:rPr>
          <w:rFonts w:hint="cs"/>
          <w:sz w:val="27"/>
          <w:rtl/>
        </w:rPr>
        <w:t>؟!</w:t>
      </w:r>
      <w:r w:rsidRPr="00AF01EA">
        <w:rPr>
          <w:rFonts w:hint="eastAsia"/>
          <w:sz w:val="24"/>
          <w:szCs w:val="24"/>
          <w:rtl/>
        </w:rPr>
        <w:t>»</w:t>
      </w:r>
      <w:r w:rsidRPr="00AF01EA">
        <w:rPr>
          <w:sz w:val="27"/>
          <w:vertAlign w:val="superscript"/>
          <w:rtl/>
        </w:rPr>
        <w:t>(</w:t>
      </w:r>
      <w:r w:rsidRPr="00AF01EA">
        <w:rPr>
          <w:rStyle w:val="ac"/>
          <w:sz w:val="27"/>
          <w:rtl/>
        </w:rPr>
        <w:endnoteReference w:id="389"/>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إن هذه المرسلة بالالتفات إلى كون السؤال الوارد فيها عن غسل الجمعة، وجواب الإمام</w:t>
      </w:r>
      <w:r w:rsidR="00BA55E9" w:rsidRPr="00E873A5">
        <w:rPr>
          <w:rFonts w:cs="Mosawi" w:hint="cs"/>
          <w:sz w:val="22"/>
          <w:szCs w:val="22"/>
          <w:rtl/>
        </w:rPr>
        <w:t>×</w:t>
      </w:r>
      <w:r w:rsidRPr="00AF01EA">
        <w:rPr>
          <w:rFonts w:hint="cs"/>
          <w:sz w:val="27"/>
          <w:rtl/>
        </w:rPr>
        <w:t xml:space="preserve"> فيها عام</w:t>
      </w:r>
      <w:r w:rsidR="008F34B7" w:rsidRPr="00AF01EA">
        <w:rPr>
          <w:rFonts w:hint="cs"/>
          <w:sz w:val="27"/>
          <w:rtl/>
        </w:rPr>
        <w:t>ّ</w:t>
      </w:r>
      <w:r w:rsidRPr="00AF01EA">
        <w:rPr>
          <w:rFonts w:hint="cs"/>
          <w:sz w:val="27"/>
          <w:rtl/>
        </w:rPr>
        <w:t>، تدل</w:t>
      </w:r>
      <w:r w:rsidR="008F34B7" w:rsidRPr="00AF01EA">
        <w:rPr>
          <w:rFonts w:hint="cs"/>
          <w:sz w:val="27"/>
          <w:rtl/>
        </w:rPr>
        <w:t>ّ</w:t>
      </w:r>
      <w:r w:rsidRPr="00AF01EA">
        <w:rPr>
          <w:rFonts w:hint="cs"/>
          <w:sz w:val="27"/>
          <w:rtl/>
        </w:rPr>
        <w:t xml:space="preserve"> على المطلوب بوضوح</w:t>
      </w:r>
      <w:r w:rsidR="008F34B7" w:rsidRPr="00AF01EA">
        <w:rPr>
          <w:rFonts w:hint="cs"/>
          <w:sz w:val="27"/>
          <w:rtl/>
        </w:rPr>
        <w:t>ٍ؛</w:t>
      </w:r>
      <w:r w:rsidRPr="00AF01EA">
        <w:rPr>
          <w:rFonts w:hint="cs"/>
          <w:sz w:val="27"/>
          <w:rtl/>
        </w:rPr>
        <w:t xml:space="preserve"> حيث تصرّح بإجزاء جميع الأغسال عن الوضوء؛ إذ </w:t>
      </w:r>
      <w:r w:rsidR="008F34B7" w:rsidRPr="00AF01EA">
        <w:rPr>
          <w:rFonts w:hint="cs"/>
          <w:sz w:val="27"/>
          <w:rtl/>
        </w:rPr>
        <w:t>إ</w:t>
      </w:r>
      <w:r w:rsidRPr="00AF01EA">
        <w:rPr>
          <w:rFonts w:hint="cs"/>
          <w:sz w:val="27"/>
          <w:rtl/>
        </w:rPr>
        <w:t>ن السؤال في الأساس لم يكن عن غسل الجنابة</w:t>
      </w:r>
      <w:r w:rsidR="008F34B7" w:rsidRPr="00AF01EA">
        <w:rPr>
          <w:rFonts w:hint="cs"/>
          <w:sz w:val="27"/>
          <w:rtl/>
        </w:rPr>
        <w:t>،</w:t>
      </w:r>
      <w:r w:rsidRPr="00AF01EA">
        <w:rPr>
          <w:rFonts w:hint="cs"/>
          <w:sz w:val="27"/>
          <w:rtl/>
        </w:rPr>
        <w:t xml:space="preserve"> كي يُقال: إن جواب الإمام</w:t>
      </w:r>
      <w:r w:rsidR="00BA55E9" w:rsidRPr="00E873A5">
        <w:rPr>
          <w:rFonts w:cs="Mosawi" w:hint="cs"/>
          <w:sz w:val="22"/>
          <w:szCs w:val="22"/>
          <w:rtl/>
        </w:rPr>
        <w:t>×</w:t>
      </w:r>
      <w:r w:rsidRPr="00AF01EA">
        <w:rPr>
          <w:rFonts w:hint="cs"/>
          <w:sz w:val="27"/>
          <w:rtl/>
        </w:rPr>
        <w:t xml:space="preserve"> ناظر</w:t>
      </w:r>
      <w:r w:rsidR="008F34B7" w:rsidRPr="00AF01EA">
        <w:rPr>
          <w:rFonts w:hint="cs"/>
          <w:sz w:val="27"/>
          <w:rtl/>
        </w:rPr>
        <w:t>ٌ</w:t>
      </w:r>
      <w:r w:rsidRPr="00AF01EA">
        <w:rPr>
          <w:rFonts w:hint="cs"/>
          <w:sz w:val="27"/>
          <w:rtl/>
        </w:rPr>
        <w:t xml:space="preserve"> إلى غسل الجنابة، فلا يدلّ على العموم. إنما السؤال عن غسل الجمعة، ولم يق</w:t>
      </w:r>
      <w:r w:rsidR="008F34B7" w:rsidRPr="00AF01EA">
        <w:rPr>
          <w:rFonts w:hint="cs"/>
          <w:sz w:val="27"/>
          <w:rtl/>
        </w:rPr>
        <w:t>ُ</w:t>
      </w:r>
      <w:r w:rsidRPr="00AF01EA">
        <w:rPr>
          <w:rFonts w:hint="cs"/>
          <w:sz w:val="27"/>
          <w:rtl/>
        </w:rPr>
        <w:t>ل</w:t>
      </w:r>
      <w:r w:rsidR="008F34B7" w:rsidRPr="00AF01EA">
        <w:rPr>
          <w:rFonts w:hint="cs"/>
          <w:sz w:val="27"/>
          <w:rtl/>
        </w:rPr>
        <w:t>ْ</w:t>
      </w:r>
      <w:r w:rsidRPr="00AF01EA">
        <w:rPr>
          <w:rFonts w:hint="cs"/>
          <w:sz w:val="27"/>
          <w:rtl/>
        </w:rPr>
        <w:t xml:space="preserve"> فقيه</w:t>
      </w:r>
      <w:r w:rsidR="008F34B7" w:rsidRPr="00AF01EA">
        <w:rPr>
          <w:rFonts w:hint="cs"/>
          <w:sz w:val="27"/>
          <w:rtl/>
        </w:rPr>
        <w:t>ٌ</w:t>
      </w:r>
      <w:r w:rsidRPr="00AF01EA">
        <w:rPr>
          <w:rFonts w:hint="cs"/>
          <w:sz w:val="27"/>
          <w:rtl/>
        </w:rPr>
        <w:t xml:space="preserve"> بإجزاء خصوص غسل الجمعة والجنابة عن الوضوء فقط. وعليه يكون حكم إجزاء جميع الأغسال عن الوضوء في هذه المرسلة بلا </w:t>
      </w:r>
      <w:r w:rsidRPr="00AF01EA">
        <w:rPr>
          <w:rFonts w:hint="cs"/>
          <w:sz w:val="27"/>
          <w:rtl/>
        </w:rPr>
        <w:lastRenderedPageBreak/>
        <w:t>إشكال</w:t>
      </w:r>
      <w:r w:rsidR="008F34B7" w:rsidRPr="00AF01EA">
        <w:rPr>
          <w:rFonts w:hint="cs"/>
          <w:sz w:val="27"/>
          <w:rtl/>
        </w:rPr>
        <w:t>ٍ</w:t>
      </w:r>
      <w:r w:rsidRPr="00AF01EA">
        <w:rPr>
          <w:rFonts w:hint="cs"/>
          <w:sz w:val="27"/>
          <w:rtl/>
        </w:rPr>
        <w:t xml:space="preserve">. </w:t>
      </w:r>
    </w:p>
    <w:p w:rsidR="00D70293" w:rsidRPr="00AF01EA" w:rsidRDefault="00D70293" w:rsidP="00810013">
      <w:pPr>
        <w:rPr>
          <w:sz w:val="27"/>
          <w:rtl/>
        </w:rPr>
      </w:pPr>
      <w:r w:rsidRPr="00AF01EA">
        <w:rPr>
          <w:rFonts w:hint="cs"/>
          <w:b/>
          <w:bCs/>
          <w:sz w:val="27"/>
          <w:rtl/>
        </w:rPr>
        <w:t>4ـ مكاتبة عبد الرحمن الهمداني</w:t>
      </w:r>
      <w:r w:rsidRPr="00AF01EA">
        <w:rPr>
          <w:rFonts w:hint="cs"/>
          <w:sz w:val="27"/>
          <w:rtl/>
        </w:rPr>
        <w:t>: عن</w:t>
      </w:r>
      <w:r w:rsidRPr="00AF01EA">
        <w:rPr>
          <w:sz w:val="27"/>
          <w:rtl/>
        </w:rPr>
        <w:t xml:space="preserve"> </w:t>
      </w:r>
      <w:r w:rsidRPr="00AF01EA">
        <w:rPr>
          <w:rFonts w:hint="cs"/>
          <w:sz w:val="27"/>
          <w:rtl/>
        </w:rPr>
        <w:t>الحسن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علي</w:t>
      </w:r>
      <w:r w:rsidR="008F34B7" w:rsidRPr="00AF01EA">
        <w:rPr>
          <w:rFonts w:hint="cs"/>
          <w:sz w:val="27"/>
          <w:rtl/>
        </w:rPr>
        <w:t>ّ</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إبراهيم</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محمد، عن</w:t>
      </w:r>
      <w:r w:rsidRPr="00AF01EA">
        <w:rPr>
          <w:sz w:val="27"/>
          <w:rtl/>
        </w:rPr>
        <w:t xml:space="preserve"> </w:t>
      </w:r>
      <w:r w:rsidRPr="00AF01EA">
        <w:rPr>
          <w:rFonts w:hint="cs"/>
          <w:sz w:val="27"/>
          <w:rtl/>
        </w:rPr>
        <w:t>جد</w:t>
      </w:r>
      <w:r w:rsidR="008F34B7" w:rsidRPr="00AF01EA">
        <w:rPr>
          <w:rFonts w:hint="cs"/>
          <w:sz w:val="27"/>
          <w:rtl/>
        </w:rPr>
        <w:t>ّ</w:t>
      </w:r>
      <w:r w:rsidRPr="00AF01EA">
        <w:rPr>
          <w:rFonts w:hint="cs"/>
          <w:sz w:val="27"/>
          <w:rtl/>
        </w:rPr>
        <w:t>ه</w:t>
      </w:r>
      <w:r w:rsidRPr="00AF01EA">
        <w:rPr>
          <w:sz w:val="27"/>
          <w:rtl/>
        </w:rPr>
        <w:t xml:space="preserve"> </w:t>
      </w:r>
      <w:r w:rsidRPr="00AF01EA">
        <w:rPr>
          <w:rFonts w:hint="cs"/>
          <w:sz w:val="27"/>
          <w:rtl/>
        </w:rPr>
        <w:t>إبراهيم</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محمد، أن</w:t>
      </w:r>
      <w:r w:rsidRPr="00AF01EA">
        <w:rPr>
          <w:sz w:val="27"/>
          <w:rtl/>
        </w:rPr>
        <w:t xml:space="preserve"> </w:t>
      </w:r>
      <w:r w:rsidRPr="00AF01EA">
        <w:rPr>
          <w:rFonts w:hint="cs"/>
          <w:sz w:val="27"/>
          <w:rtl/>
        </w:rPr>
        <w:t>محمد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الرحمن</w:t>
      </w:r>
      <w:r w:rsidRPr="00AF01EA">
        <w:rPr>
          <w:sz w:val="27"/>
          <w:rtl/>
        </w:rPr>
        <w:t xml:space="preserve"> </w:t>
      </w:r>
      <w:r w:rsidRPr="00AF01EA">
        <w:rPr>
          <w:rFonts w:hint="cs"/>
          <w:sz w:val="27"/>
          <w:rtl/>
        </w:rPr>
        <w:t>الهمذاني</w:t>
      </w:r>
      <w:r w:rsidRPr="00AF01EA">
        <w:rPr>
          <w:sz w:val="27"/>
          <w:rtl/>
        </w:rPr>
        <w:t xml:space="preserve"> </w:t>
      </w:r>
      <w:r w:rsidRPr="00AF01EA">
        <w:rPr>
          <w:rFonts w:hint="cs"/>
          <w:sz w:val="27"/>
          <w:rtl/>
        </w:rPr>
        <w:t>كتب</w:t>
      </w:r>
      <w:r w:rsidRPr="00AF01EA">
        <w:rPr>
          <w:sz w:val="27"/>
          <w:rtl/>
        </w:rPr>
        <w:t xml:space="preserve"> </w:t>
      </w:r>
      <w:r w:rsidRPr="00AF01EA">
        <w:rPr>
          <w:rFonts w:hint="cs"/>
          <w:sz w:val="27"/>
          <w:rtl/>
        </w:rPr>
        <w:t>إلى</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الحسن</w:t>
      </w:r>
      <w:r w:rsidRPr="00AF01EA">
        <w:rPr>
          <w:sz w:val="27"/>
          <w:rtl/>
        </w:rPr>
        <w:t xml:space="preserve"> </w:t>
      </w:r>
      <w:r w:rsidRPr="00AF01EA">
        <w:rPr>
          <w:rFonts w:hint="cs"/>
          <w:sz w:val="27"/>
          <w:rtl/>
        </w:rPr>
        <w:t>الثالث</w:t>
      </w:r>
      <w:r w:rsidR="00BA55E9" w:rsidRPr="00E873A5">
        <w:rPr>
          <w:rFonts w:cs="Mosawi"/>
          <w:sz w:val="22"/>
          <w:szCs w:val="22"/>
          <w:rtl/>
        </w:rPr>
        <w:t>×</w:t>
      </w:r>
      <w:r w:rsidRPr="00AF01EA">
        <w:rPr>
          <w:sz w:val="27"/>
          <w:rtl/>
        </w:rPr>
        <w:t xml:space="preserve"> </w:t>
      </w:r>
      <w:r w:rsidRPr="00AF01EA">
        <w:rPr>
          <w:rFonts w:hint="cs"/>
          <w:sz w:val="27"/>
          <w:rtl/>
        </w:rPr>
        <w:t>يسأله</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الوضوء</w:t>
      </w:r>
      <w:r w:rsidRPr="00AF01EA">
        <w:rPr>
          <w:sz w:val="27"/>
          <w:rtl/>
        </w:rPr>
        <w:t xml:space="preserve"> </w:t>
      </w:r>
      <w:r w:rsidRPr="00AF01EA">
        <w:rPr>
          <w:rFonts w:hint="cs"/>
          <w:sz w:val="27"/>
          <w:rtl/>
        </w:rPr>
        <w:t>للصلاة</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غسل</w:t>
      </w:r>
      <w:r w:rsidRPr="00AF01EA">
        <w:rPr>
          <w:sz w:val="27"/>
          <w:rtl/>
        </w:rPr>
        <w:t xml:space="preserve"> </w:t>
      </w:r>
      <w:r w:rsidRPr="00AF01EA">
        <w:rPr>
          <w:rFonts w:hint="cs"/>
          <w:sz w:val="27"/>
          <w:rtl/>
        </w:rPr>
        <w:t>الجمعة؟ فكتب</w:t>
      </w:r>
      <w:r w:rsidRPr="00AF01EA">
        <w:rPr>
          <w:sz w:val="27"/>
          <w:rtl/>
        </w:rPr>
        <w:t xml:space="preserve">: </w:t>
      </w:r>
      <w:r w:rsidRPr="00AF01EA">
        <w:rPr>
          <w:rFonts w:hint="eastAsia"/>
          <w:sz w:val="24"/>
          <w:szCs w:val="24"/>
          <w:rtl/>
        </w:rPr>
        <w:t>«</w:t>
      </w:r>
      <w:r w:rsidRPr="00AF01EA">
        <w:rPr>
          <w:rFonts w:hint="cs"/>
          <w:sz w:val="27"/>
          <w:rtl/>
        </w:rPr>
        <w:t>لا</w:t>
      </w:r>
      <w:r w:rsidRPr="00AF01EA">
        <w:rPr>
          <w:sz w:val="27"/>
          <w:rtl/>
        </w:rPr>
        <w:t xml:space="preserve"> </w:t>
      </w:r>
      <w:r w:rsidRPr="00AF01EA">
        <w:rPr>
          <w:rFonts w:hint="cs"/>
          <w:sz w:val="27"/>
          <w:rtl/>
        </w:rPr>
        <w:t>وضوء</w:t>
      </w:r>
      <w:r w:rsidRPr="00AF01EA">
        <w:rPr>
          <w:sz w:val="27"/>
          <w:rtl/>
        </w:rPr>
        <w:t xml:space="preserve"> </w:t>
      </w:r>
      <w:r w:rsidRPr="00AF01EA">
        <w:rPr>
          <w:rFonts w:hint="cs"/>
          <w:sz w:val="27"/>
          <w:rtl/>
        </w:rPr>
        <w:t>للصلاة</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غسل</w:t>
      </w:r>
      <w:r w:rsidRPr="00AF01EA">
        <w:rPr>
          <w:sz w:val="27"/>
          <w:rtl/>
        </w:rPr>
        <w:t xml:space="preserve"> </w:t>
      </w:r>
      <w:r w:rsidRPr="00AF01EA">
        <w:rPr>
          <w:rFonts w:hint="cs"/>
          <w:sz w:val="27"/>
          <w:rtl/>
        </w:rPr>
        <w:t>يوم</w:t>
      </w:r>
      <w:r w:rsidRPr="00AF01EA">
        <w:rPr>
          <w:sz w:val="27"/>
          <w:rtl/>
        </w:rPr>
        <w:t xml:space="preserve"> </w:t>
      </w:r>
      <w:r w:rsidRPr="00AF01EA">
        <w:rPr>
          <w:rFonts w:hint="cs"/>
          <w:sz w:val="27"/>
          <w:rtl/>
        </w:rPr>
        <w:t>الجمعة</w:t>
      </w:r>
      <w:r w:rsidR="008F34B7" w:rsidRPr="00AF01EA">
        <w:rPr>
          <w:rFonts w:hint="cs"/>
          <w:sz w:val="27"/>
          <w:rtl/>
        </w:rPr>
        <w:t>،</w:t>
      </w:r>
      <w:r w:rsidRPr="00AF01EA">
        <w:rPr>
          <w:sz w:val="27"/>
          <w:rtl/>
        </w:rPr>
        <w:t xml:space="preserve"> </w:t>
      </w:r>
      <w:r w:rsidRPr="00AF01EA">
        <w:rPr>
          <w:rFonts w:hint="cs"/>
          <w:sz w:val="27"/>
          <w:rtl/>
        </w:rPr>
        <w:t>ولا</w:t>
      </w:r>
      <w:r w:rsidRPr="00AF01EA">
        <w:rPr>
          <w:sz w:val="27"/>
          <w:rtl/>
        </w:rPr>
        <w:t xml:space="preserve"> </w:t>
      </w:r>
      <w:r w:rsidRPr="00AF01EA">
        <w:rPr>
          <w:rFonts w:hint="cs"/>
          <w:sz w:val="27"/>
          <w:rtl/>
        </w:rPr>
        <w:t>غيره</w:t>
      </w:r>
      <w:r w:rsidRPr="00AF01EA">
        <w:rPr>
          <w:rFonts w:hint="eastAsia"/>
          <w:sz w:val="24"/>
          <w:szCs w:val="24"/>
          <w:rtl/>
        </w:rPr>
        <w:t>»</w:t>
      </w:r>
      <w:r w:rsidRPr="00AF01EA">
        <w:rPr>
          <w:sz w:val="27"/>
          <w:vertAlign w:val="superscript"/>
          <w:rtl/>
        </w:rPr>
        <w:t>(</w:t>
      </w:r>
      <w:r w:rsidRPr="00AF01EA">
        <w:rPr>
          <w:rStyle w:val="ac"/>
          <w:sz w:val="27"/>
          <w:rtl/>
        </w:rPr>
        <w:endnoteReference w:id="390"/>
      </w:r>
      <w:r w:rsidRPr="00AF01EA">
        <w:rPr>
          <w:sz w:val="27"/>
          <w:vertAlign w:val="superscript"/>
          <w:rtl/>
        </w:rPr>
        <w:t>)</w:t>
      </w:r>
      <w:r w:rsidRPr="00AF01EA">
        <w:rPr>
          <w:rFonts w:hint="cs"/>
          <w:sz w:val="27"/>
          <w:rtl/>
        </w:rPr>
        <w:t xml:space="preserve">. </w:t>
      </w:r>
    </w:p>
    <w:p w:rsidR="008F34B7" w:rsidRPr="00AF01EA" w:rsidRDefault="008F34B7" w:rsidP="00810013">
      <w:pPr>
        <w:rPr>
          <w:sz w:val="27"/>
          <w:rtl/>
        </w:rPr>
      </w:pPr>
      <w:r w:rsidRPr="00AF01EA">
        <w:rPr>
          <w:rFonts w:hint="cs"/>
          <w:sz w:val="27"/>
          <w:rtl/>
        </w:rPr>
        <w:t>و</w:t>
      </w:r>
      <w:r w:rsidR="00D70293" w:rsidRPr="00AF01EA">
        <w:rPr>
          <w:rFonts w:hint="cs"/>
          <w:sz w:val="27"/>
          <w:rtl/>
        </w:rPr>
        <w:t>هناك إشكال</w:t>
      </w:r>
      <w:r w:rsidRPr="00AF01EA">
        <w:rPr>
          <w:rFonts w:hint="cs"/>
          <w:sz w:val="27"/>
          <w:rtl/>
        </w:rPr>
        <w:t>ٌ</w:t>
      </w:r>
      <w:r w:rsidR="00D70293" w:rsidRPr="00AF01EA">
        <w:rPr>
          <w:rFonts w:hint="cs"/>
          <w:sz w:val="27"/>
          <w:rtl/>
        </w:rPr>
        <w:t xml:space="preserve"> في سند هذه الرواية من جهتين</w:t>
      </w:r>
      <w:r w:rsidRPr="00AF01EA">
        <w:rPr>
          <w:rFonts w:hint="cs"/>
          <w:sz w:val="27"/>
          <w:rtl/>
        </w:rPr>
        <w:t>:</w:t>
      </w:r>
    </w:p>
    <w:p w:rsidR="008F34B7" w:rsidRPr="00AF01EA" w:rsidRDefault="00D70293" w:rsidP="00810013">
      <w:pPr>
        <w:rPr>
          <w:sz w:val="27"/>
          <w:rtl/>
        </w:rPr>
      </w:pPr>
      <w:r w:rsidRPr="00AF01EA">
        <w:rPr>
          <w:rFonts w:hint="cs"/>
          <w:b/>
          <w:bCs/>
          <w:sz w:val="27"/>
          <w:rtl/>
        </w:rPr>
        <w:t>الإشكال الأو</w:t>
      </w:r>
      <w:r w:rsidR="008F34B7" w:rsidRPr="00AF01EA">
        <w:rPr>
          <w:rFonts w:hint="cs"/>
          <w:b/>
          <w:bCs/>
          <w:sz w:val="27"/>
          <w:rtl/>
        </w:rPr>
        <w:t>ّ</w:t>
      </w:r>
      <w:r w:rsidRPr="00AF01EA">
        <w:rPr>
          <w:rFonts w:hint="cs"/>
          <w:b/>
          <w:bCs/>
          <w:sz w:val="27"/>
          <w:rtl/>
        </w:rPr>
        <w:t>ل</w:t>
      </w:r>
      <w:r w:rsidR="008F34B7" w:rsidRPr="00AF01EA">
        <w:rPr>
          <w:rFonts w:hint="cs"/>
          <w:sz w:val="27"/>
          <w:rtl/>
        </w:rPr>
        <w:t>:</w:t>
      </w:r>
      <w:r w:rsidRPr="00AF01EA">
        <w:rPr>
          <w:rFonts w:hint="cs"/>
          <w:sz w:val="27"/>
          <w:rtl/>
        </w:rPr>
        <w:t xml:space="preserve"> من جهة توثيق سلسلة السند</w:t>
      </w:r>
      <w:r w:rsidR="008F34B7" w:rsidRPr="00AF01EA">
        <w:rPr>
          <w:rFonts w:hint="cs"/>
          <w:sz w:val="27"/>
          <w:rtl/>
        </w:rPr>
        <w:t>؛</w:t>
      </w:r>
      <w:r w:rsidRPr="00AF01EA">
        <w:rPr>
          <w:rFonts w:hint="cs"/>
          <w:sz w:val="27"/>
          <w:rtl/>
        </w:rPr>
        <w:t xml:space="preserve"> </w:t>
      </w:r>
      <w:r w:rsidRPr="00AF01EA">
        <w:rPr>
          <w:rFonts w:hint="cs"/>
          <w:b/>
          <w:bCs/>
          <w:sz w:val="27"/>
          <w:rtl/>
        </w:rPr>
        <w:t>والإشكال الثاني</w:t>
      </w:r>
      <w:r w:rsidR="008F34B7" w:rsidRPr="00AF01EA">
        <w:rPr>
          <w:rFonts w:hint="cs"/>
          <w:sz w:val="27"/>
          <w:rtl/>
        </w:rPr>
        <w:t>:</w:t>
      </w:r>
      <w:r w:rsidRPr="00AF01EA">
        <w:rPr>
          <w:rFonts w:hint="cs"/>
          <w:sz w:val="27"/>
          <w:rtl/>
        </w:rPr>
        <w:t xml:space="preserve"> من جهة ا</w:t>
      </w:r>
      <w:r w:rsidR="008F34B7" w:rsidRPr="00AF01EA">
        <w:rPr>
          <w:rFonts w:hint="cs"/>
          <w:sz w:val="27"/>
          <w:rtl/>
        </w:rPr>
        <w:t>لبحث في أن المكاتبة حجّة أم لا؟</w:t>
      </w:r>
    </w:p>
    <w:p w:rsidR="00D70293" w:rsidRPr="00AF01EA" w:rsidRDefault="00D70293" w:rsidP="00810013">
      <w:pPr>
        <w:rPr>
          <w:sz w:val="27"/>
          <w:rtl/>
        </w:rPr>
      </w:pPr>
      <w:r w:rsidRPr="00AF01EA">
        <w:rPr>
          <w:rFonts w:hint="cs"/>
          <w:sz w:val="27"/>
          <w:rtl/>
        </w:rPr>
        <w:t>أما في</w:t>
      </w:r>
      <w:r w:rsidR="008F34B7" w:rsidRPr="00AF01EA">
        <w:rPr>
          <w:rFonts w:hint="cs"/>
          <w:sz w:val="27"/>
          <w:rtl/>
        </w:rPr>
        <w:t xml:space="preserve"> </w:t>
      </w:r>
      <w:r w:rsidRPr="00AF01EA">
        <w:rPr>
          <w:rFonts w:hint="cs"/>
          <w:sz w:val="27"/>
          <w:rtl/>
        </w:rPr>
        <w:t>ما يتعل</w:t>
      </w:r>
      <w:r w:rsidR="00935A2E" w:rsidRPr="00AF01EA">
        <w:rPr>
          <w:rFonts w:hint="cs"/>
          <w:sz w:val="27"/>
          <w:rtl/>
        </w:rPr>
        <w:t>َّق بالجهة الأولى</w:t>
      </w:r>
      <w:r w:rsidRPr="00AF01EA">
        <w:rPr>
          <w:rFonts w:hint="cs"/>
          <w:sz w:val="27"/>
          <w:rtl/>
        </w:rPr>
        <w:t xml:space="preserve"> فنشير إلى كلام العلا</w:t>
      </w:r>
      <w:r w:rsidR="00935A2E" w:rsidRPr="00AF01EA">
        <w:rPr>
          <w:rFonts w:hint="cs"/>
          <w:sz w:val="27"/>
          <w:rtl/>
        </w:rPr>
        <w:t>ّ</w:t>
      </w:r>
      <w:r w:rsidRPr="00AF01EA">
        <w:rPr>
          <w:rFonts w:hint="cs"/>
          <w:sz w:val="27"/>
          <w:rtl/>
        </w:rPr>
        <w:t>مة الحل</w:t>
      </w:r>
      <w:r w:rsidR="00935A2E" w:rsidRPr="00AF01EA">
        <w:rPr>
          <w:rFonts w:hint="cs"/>
          <w:sz w:val="27"/>
          <w:rtl/>
        </w:rPr>
        <w:t>ّ</w:t>
      </w:r>
      <w:r w:rsidRPr="00AF01EA">
        <w:rPr>
          <w:rFonts w:hint="cs"/>
          <w:sz w:val="27"/>
          <w:rtl/>
        </w:rPr>
        <w:t xml:space="preserve">ي؛ إذ يقول: </w:t>
      </w:r>
      <w:r w:rsidRPr="00AF01EA">
        <w:rPr>
          <w:rFonts w:hint="eastAsia"/>
          <w:sz w:val="24"/>
          <w:szCs w:val="24"/>
          <w:rtl/>
        </w:rPr>
        <w:t>«</w:t>
      </w:r>
      <w:r w:rsidRPr="00AF01EA">
        <w:rPr>
          <w:rFonts w:hint="cs"/>
          <w:sz w:val="27"/>
          <w:rtl/>
        </w:rPr>
        <w:t>الحسن بن علي</w:t>
      </w:r>
      <w:r w:rsidR="00935A2E" w:rsidRPr="00AF01EA">
        <w:rPr>
          <w:rFonts w:hint="cs"/>
          <w:sz w:val="27"/>
          <w:rtl/>
        </w:rPr>
        <w:t>ّ</w:t>
      </w:r>
      <w:r w:rsidRPr="00AF01EA">
        <w:rPr>
          <w:rFonts w:hint="cs"/>
          <w:sz w:val="27"/>
          <w:rtl/>
        </w:rPr>
        <w:t xml:space="preserve"> بن إبراهيم بن محمد، عن جدّه إبراهيم</w:t>
      </w:r>
      <w:r w:rsidR="00935A2E" w:rsidRPr="00AF01EA">
        <w:rPr>
          <w:rFonts w:hint="cs"/>
          <w:sz w:val="27"/>
          <w:rtl/>
        </w:rPr>
        <w:t>.</w:t>
      </w:r>
      <w:r w:rsidRPr="00AF01EA">
        <w:rPr>
          <w:rFonts w:hint="cs"/>
          <w:sz w:val="27"/>
          <w:rtl/>
        </w:rPr>
        <w:t xml:space="preserve"> ولا يحضرني الآن حالهما</w:t>
      </w:r>
      <w:r w:rsidR="00935A2E" w:rsidRPr="00AF01EA">
        <w:rPr>
          <w:rFonts w:hint="cs"/>
          <w:sz w:val="27"/>
          <w:rtl/>
        </w:rPr>
        <w:t>.</w:t>
      </w:r>
      <w:r w:rsidRPr="00AF01EA">
        <w:rPr>
          <w:rFonts w:hint="cs"/>
          <w:sz w:val="27"/>
          <w:rtl/>
        </w:rPr>
        <w:t xml:space="preserve"> ومحمد بن عبد الرحمن الهمداني لا أعرف حاله</w:t>
      </w:r>
      <w:r w:rsidRPr="00AF01EA">
        <w:rPr>
          <w:rFonts w:hint="eastAsia"/>
          <w:sz w:val="24"/>
          <w:szCs w:val="24"/>
          <w:rtl/>
        </w:rPr>
        <w:t>»</w:t>
      </w:r>
      <w:r w:rsidRPr="00AF01EA">
        <w:rPr>
          <w:sz w:val="27"/>
          <w:vertAlign w:val="superscript"/>
          <w:rtl/>
        </w:rPr>
        <w:t>(</w:t>
      </w:r>
      <w:r w:rsidRPr="00AF01EA">
        <w:rPr>
          <w:rStyle w:val="ac"/>
          <w:sz w:val="27"/>
          <w:rtl/>
        </w:rPr>
        <w:endnoteReference w:id="391"/>
      </w:r>
      <w:r w:rsidRPr="00AF01EA">
        <w:rPr>
          <w:sz w:val="27"/>
          <w:vertAlign w:val="superscript"/>
          <w:rtl/>
        </w:rPr>
        <w:t>)</w:t>
      </w:r>
      <w:r w:rsidRPr="00AF01EA">
        <w:rPr>
          <w:rFonts w:hint="cs"/>
          <w:sz w:val="27"/>
          <w:rtl/>
        </w:rPr>
        <w:t xml:space="preserve">. </w:t>
      </w:r>
    </w:p>
    <w:p w:rsidR="00D70293" w:rsidRPr="00AF01EA" w:rsidRDefault="00935A2E" w:rsidP="00810013">
      <w:pPr>
        <w:rPr>
          <w:sz w:val="27"/>
          <w:rtl/>
        </w:rPr>
      </w:pPr>
      <w:r w:rsidRPr="00AF01EA">
        <w:rPr>
          <w:rFonts w:hint="cs"/>
          <w:sz w:val="27"/>
          <w:rtl/>
        </w:rPr>
        <w:t>و</w:t>
      </w:r>
      <w:r w:rsidR="00D70293" w:rsidRPr="00AF01EA">
        <w:rPr>
          <w:rFonts w:hint="cs"/>
          <w:sz w:val="27"/>
          <w:rtl/>
        </w:rPr>
        <w:t>بالالتفات إلى كلام العلا</w:t>
      </w:r>
      <w:r w:rsidRPr="00AF01EA">
        <w:rPr>
          <w:rFonts w:hint="cs"/>
          <w:sz w:val="27"/>
          <w:rtl/>
        </w:rPr>
        <w:t>ّ</w:t>
      </w:r>
      <w:r w:rsidR="00D70293" w:rsidRPr="00AF01EA">
        <w:rPr>
          <w:rFonts w:hint="cs"/>
          <w:sz w:val="27"/>
          <w:rtl/>
        </w:rPr>
        <w:t>مة يت</w:t>
      </w:r>
      <w:r w:rsidRPr="00AF01EA">
        <w:rPr>
          <w:rFonts w:hint="cs"/>
          <w:sz w:val="27"/>
          <w:rtl/>
        </w:rPr>
        <w:t>ّ</w:t>
      </w:r>
      <w:r w:rsidR="00D70293" w:rsidRPr="00AF01EA">
        <w:rPr>
          <w:rFonts w:hint="cs"/>
          <w:sz w:val="27"/>
          <w:rtl/>
        </w:rPr>
        <w:t>ضح أن هذه الرواية تعاني من ضعف في السند. أو بعبارة</w:t>
      </w:r>
      <w:r w:rsidRPr="00AF01EA">
        <w:rPr>
          <w:rFonts w:hint="cs"/>
          <w:sz w:val="27"/>
          <w:rtl/>
        </w:rPr>
        <w:t>ٍ</w:t>
      </w:r>
      <w:r w:rsidR="00D70293" w:rsidRPr="00AF01EA">
        <w:rPr>
          <w:rFonts w:hint="cs"/>
          <w:sz w:val="27"/>
          <w:rtl/>
        </w:rPr>
        <w:t xml:space="preserve"> أخرى: مجهولة.</w:t>
      </w:r>
      <w:r w:rsidR="00F80B6C" w:rsidRPr="00AF01EA">
        <w:rPr>
          <w:rFonts w:hint="cs"/>
          <w:sz w:val="27"/>
          <w:rtl/>
        </w:rPr>
        <w:t xml:space="preserve"> إلاّ </w:t>
      </w:r>
      <w:r w:rsidR="00D70293" w:rsidRPr="00AF01EA">
        <w:rPr>
          <w:rFonts w:hint="cs"/>
          <w:sz w:val="27"/>
          <w:rtl/>
        </w:rPr>
        <w:t>أن ضعف السند لا يضرّ بالمتن؛ لكونه يُع</w:t>
      </w:r>
      <w:r w:rsidRPr="00AF01EA">
        <w:rPr>
          <w:rFonts w:hint="cs"/>
          <w:sz w:val="27"/>
          <w:rtl/>
        </w:rPr>
        <w:t>ْ</w:t>
      </w:r>
      <w:r w:rsidR="00D70293" w:rsidRPr="00AF01EA">
        <w:rPr>
          <w:rFonts w:hint="cs"/>
          <w:sz w:val="27"/>
          <w:rtl/>
        </w:rPr>
        <w:t>ض</w:t>
      </w:r>
      <w:r w:rsidRPr="00AF01EA">
        <w:rPr>
          <w:rFonts w:hint="cs"/>
          <w:sz w:val="27"/>
          <w:rtl/>
        </w:rPr>
        <w:t>َ</w:t>
      </w:r>
      <w:r w:rsidR="00D70293" w:rsidRPr="00AF01EA">
        <w:rPr>
          <w:rFonts w:hint="cs"/>
          <w:sz w:val="27"/>
          <w:rtl/>
        </w:rPr>
        <w:t xml:space="preserve">د بروايات أخرى. </w:t>
      </w:r>
    </w:p>
    <w:p w:rsidR="00D70293" w:rsidRPr="00AF01EA" w:rsidRDefault="00935A2E" w:rsidP="00810013">
      <w:pPr>
        <w:rPr>
          <w:sz w:val="27"/>
          <w:rtl/>
        </w:rPr>
      </w:pPr>
      <w:r w:rsidRPr="00AF01EA">
        <w:rPr>
          <w:rFonts w:hint="cs"/>
          <w:sz w:val="27"/>
          <w:rtl/>
        </w:rPr>
        <w:t>وأما من جهة الإشكال في المكاتبة</w:t>
      </w:r>
      <w:r w:rsidR="00D70293" w:rsidRPr="00AF01EA">
        <w:rPr>
          <w:rFonts w:hint="cs"/>
          <w:sz w:val="27"/>
          <w:rtl/>
        </w:rPr>
        <w:t xml:space="preserve"> ف</w:t>
      </w:r>
      <w:r w:rsidR="00924EB1" w:rsidRPr="00AF01EA">
        <w:rPr>
          <w:rFonts w:hint="cs"/>
          <w:sz w:val="27"/>
          <w:rtl/>
        </w:rPr>
        <w:t>لا بُدَّ</w:t>
      </w:r>
      <w:r w:rsidR="00D70293" w:rsidRPr="00AF01EA">
        <w:rPr>
          <w:rFonts w:hint="cs"/>
          <w:sz w:val="27"/>
          <w:rtl/>
        </w:rPr>
        <w:t xml:space="preserve"> من الالتفات إلى أن الذي يمنح الحج</w:t>
      </w:r>
      <w:r w:rsidRPr="00AF01EA">
        <w:rPr>
          <w:rFonts w:hint="cs"/>
          <w:sz w:val="27"/>
          <w:rtl/>
        </w:rPr>
        <w:t>ّ</w:t>
      </w:r>
      <w:r w:rsidR="00D70293" w:rsidRPr="00AF01EA">
        <w:rPr>
          <w:rFonts w:hint="cs"/>
          <w:sz w:val="27"/>
          <w:rtl/>
        </w:rPr>
        <w:t>ية لخبر الواحد هو بناء العقلاء، وهذا البناء لا يفر</w:t>
      </w:r>
      <w:r w:rsidRPr="00AF01EA">
        <w:rPr>
          <w:rFonts w:hint="cs"/>
          <w:sz w:val="27"/>
          <w:rtl/>
        </w:rPr>
        <w:t>ِّ</w:t>
      </w:r>
      <w:r w:rsidR="00D70293" w:rsidRPr="00AF01EA">
        <w:rPr>
          <w:rFonts w:hint="cs"/>
          <w:sz w:val="27"/>
          <w:rtl/>
        </w:rPr>
        <w:t>ق بين ما إذا كان الخبر مشافهة</w:t>
      </w:r>
      <w:r w:rsidRPr="00AF01EA">
        <w:rPr>
          <w:rFonts w:hint="cs"/>
          <w:sz w:val="27"/>
          <w:rtl/>
        </w:rPr>
        <w:t>ً</w:t>
      </w:r>
      <w:r w:rsidR="00D70293" w:rsidRPr="00AF01EA">
        <w:rPr>
          <w:rFonts w:hint="cs"/>
          <w:sz w:val="27"/>
          <w:rtl/>
        </w:rPr>
        <w:t xml:space="preserve"> أو مكاتبة</w:t>
      </w:r>
      <w:r w:rsidRPr="00AF01EA">
        <w:rPr>
          <w:rFonts w:hint="cs"/>
          <w:sz w:val="27"/>
          <w:rtl/>
        </w:rPr>
        <w:t>ً</w:t>
      </w:r>
      <w:r w:rsidR="00D70293" w:rsidRPr="00AF01EA">
        <w:rPr>
          <w:rFonts w:hint="cs"/>
          <w:sz w:val="27"/>
          <w:rtl/>
        </w:rPr>
        <w:t>. فكما أن الع</w:t>
      </w:r>
      <w:r w:rsidRPr="00AF01EA">
        <w:rPr>
          <w:rFonts w:hint="cs"/>
          <w:sz w:val="27"/>
          <w:rtl/>
        </w:rPr>
        <w:t>ُ</w:t>
      </w:r>
      <w:r w:rsidR="00D70293" w:rsidRPr="00AF01EA">
        <w:rPr>
          <w:rFonts w:hint="cs"/>
          <w:sz w:val="27"/>
          <w:rtl/>
        </w:rPr>
        <w:t>ر</w:t>
      </w:r>
      <w:r w:rsidRPr="00AF01EA">
        <w:rPr>
          <w:rFonts w:hint="cs"/>
          <w:sz w:val="27"/>
          <w:rtl/>
        </w:rPr>
        <w:t>ْف يعمل بمضمون الخبر المسموع</w:t>
      </w:r>
      <w:r w:rsidR="00D70293" w:rsidRPr="00AF01EA">
        <w:rPr>
          <w:rFonts w:hint="cs"/>
          <w:sz w:val="27"/>
          <w:rtl/>
        </w:rPr>
        <w:t xml:space="preserve"> يعمل كذلك بمضمون الخبر المكتوب أيضاً. </w:t>
      </w:r>
    </w:p>
    <w:p w:rsidR="00935A2E" w:rsidRPr="00AF01EA" w:rsidRDefault="00D70293" w:rsidP="00810013">
      <w:pPr>
        <w:rPr>
          <w:b/>
          <w:bCs/>
          <w:sz w:val="27"/>
          <w:rtl/>
        </w:rPr>
      </w:pPr>
      <w:r w:rsidRPr="00AF01EA">
        <w:rPr>
          <w:rFonts w:hint="cs"/>
          <w:b/>
          <w:bCs/>
          <w:sz w:val="27"/>
          <w:rtl/>
        </w:rPr>
        <w:t>وقد يُش</w:t>
      </w:r>
      <w:r w:rsidR="00935A2E" w:rsidRPr="00AF01EA">
        <w:rPr>
          <w:rFonts w:hint="cs"/>
          <w:b/>
          <w:bCs/>
          <w:sz w:val="27"/>
          <w:rtl/>
        </w:rPr>
        <w:t>ْ</w:t>
      </w:r>
      <w:r w:rsidRPr="00AF01EA">
        <w:rPr>
          <w:rFonts w:hint="cs"/>
          <w:b/>
          <w:bCs/>
          <w:sz w:val="27"/>
          <w:rtl/>
        </w:rPr>
        <w:t>ك</w:t>
      </w:r>
      <w:r w:rsidR="00935A2E" w:rsidRPr="00AF01EA">
        <w:rPr>
          <w:rFonts w:hint="cs"/>
          <w:b/>
          <w:bCs/>
          <w:sz w:val="27"/>
          <w:rtl/>
        </w:rPr>
        <w:t>َ</w:t>
      </w:r>
      <w:r w:rsidRPr="00AF01EA">
        <w:rPr>
          <w:rFonts w:hint="cs"/>
          <w:b/>
          <w:bCs/>
          <w:sz w:val="27"/>
          <w:rtl/>
        </w:rPr>
        <w:t>ل</w:t>
      </w:r>
      <w:r w:rsidRPr="00AF01EA">
        <w:rPr>
          <w:rFonts w:hint="cs"/>
          <w:sz w:val="27"/>
          <w:rtl/>
        </w:rPr>
        <w:t xml:space="preserve"> بأن الإمام يريد بقوله: </w:t>
      </w:r>
      <w:r w:rsidRPr="00AF01EA">
        <w:rPr>
          <w:rFonts w:hint="eastAsia"/>
          <w:sz w:val="24"/>
          <w:szCs w:val="24"/>
          <w:rtl/>
        </w:rPr>
        <w:t>«</w:t>
      </w:r>
      <w:r w:rsidRPr="00AF01EA">
        <w:rPr>
          <w:rFonts w:hint="cs"/>
          <w:sz w:val="27"/>
          <w:rtl/>
        </w:rPr>
        <w:t>لا</w:t>
      </w:r>
      <w:r w:rsidRPr="00AF01EA">
        <w:rPr>
          <w:sz w:val="27"/>
          <w:rtl/>
        </w:rPr>
        <w:t xml:space="preserve"> </w:t>
      </w:r>
      <w:r w:rsidRPr="00AF01EA">
        <w:rPr>
          <w:rFonts w:hint="cs"/>
          <w:sz w:val="27"/>
          <w:rtl/>
        </w:rPr>
        <w:t>وضوء</w:t>
      </w:r>
      <w:r w:rsidRPr="00AF01EA">
        <w:rPr>
          <w:sz w:val="27"/>
          <w:rtl/>
        </w:rPr>
        <w:t xml:space="preserve"> </w:t>
      </w:r>
      <w:r w:rsidRPr="00AF01EA">
        <w:rPr>
          <w:rFonts w:hint="cs"/>
          <w:sz w:val="27"/>
          <w:rtl/>
        </w:rPr>
        <w:t>للصلاة</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غسل</w:t>
      </w:r>
      <w:r w:rsidRPr="00AF01EA">
        <w:rPr>
          <w:sz w:val="27"/>
          <w:rtl/>
        </w:rPr>
        <w:t xml:space="preserve"> </w:t>
      </w:r>
      <w:r w:rsidRPr="00AF01EA">
        <w:rPr>
          <w:rFonts w:hint="cs"/>
          <w:sz w:val="27"/>
          <w:rtl/>
        </w:rPr>
        <w:t>يوم</w:t>
      </w:r>
      <w:r w:rsidRPr="00AF01EA">
        <w:rPr>
          <w:sz w:val="27"/>
          <w:rtl/>
        </w:rPr>
        <w:t xml:space="preserve"> </w:t>
      </w:r>
      <w:r w:rsidRPr="00AF01EA">
        <w:rPr>
          <w:rFonts w:hint="cs"/>
          <w:sz w:val="27"/>
          <w:rtl/>
        </w:rPr>
        <w:t>الجمعة</w:t>
      </w:r>
      <w:r w:rsidRPr="00AF01EA">
        <w:rPr>
          <w:rFonts w:hint="eastAsia"/>
          <w:sz w:val="24"/>
          <w:szCs w:val="24"/>
          <w:rtl/>
        </w:rPr>
        <w:t>»</w:t>
      </w:r>
      <w:r w:rsidRPr="00AF01EA">
        <w:rPr>
          <w:rFonts w:hint="cs"/>
          <w:sz w:val="27"/>
          <w:rtl/>
        </w:rPr>
        <w:t xml:space="preserve"> فترة ما قبل دخول وقت صلاة الظهر. </w:t>
      </w:r>
    </w:p>
    <w:p w:rsidR="00D70293" w:rsidRPr="00AF01EA" w:rsidRDefault="00935A2E" w:rsidP="00810013">
      <w:pPr>
        <w:rPr>
          <w:sz w:val="27"/>
          <w:rtl/>
        </w:rPr>
      </w:pPr>
      <w:r w:rsidRPr="00AF01EA">
        <w:rPr>
          <w:rFonts w:hint="cs"/>
          <w:b/>
          <w:bCs/>
          <w:sz w:val="27"/>
          <w:rtl/>
        </w:rPr>
        <w:t>و</w:t>
      </w:r>
      <w:r w:rsidR="00D70293" w:rsidRPr="00AF01EA">
        <w:rPr>
          <w:rFonts w:hint="cs"/>
          <w:b/>
          <w:bCs/>
          <w:sz w:val="27"/>
          <w:rtl/>
        </w:rPr>
        <w:t>نقول في الجواب</w:t>
      </w:r>
      <w:r w:rsidRPr="00AF01EA">
        <w:rPr>
          <w:rFonts w:hint="cs"/>
          <w:sz w:val="27"/>
          <w:rtl/>
        </w:rPr>
        <w:t>:</w:t>
      </w:r>
      <w:r w:rsidR="00D70293" w:rsidRPr="00AF01EA">
        <w:rPr>
          <w:rFonts w:hint="cs"/>
          <w:sz w:val="27"/>
          <w:rtl/>
        </w:rPr>
        <w:t xml:space="preserve"> </w:t>
      </w:r>
      <w:r w:rsidR="00D70293" w:rsidRPr="00AF01EA">
        <w:rPr>
          <w:rFonts w:hint="cs"/>
          <w:b/>
          <w:bCs/>
          <w:sz w:val="27"/>
          <w:rtl/>
        </w:rPr>
        <w:t>أو</w:t>
      </w:r>
      <w:r w:rsidRPr="00AF01EA">
        <w:rPr>
          <w:rFonts w:hint="cs"/>
          <w:b/>
          <w:bCs/>
          <w:sz w:val="27"/>
          <w:rtl/>
        </w:rPr>
        <w:t>ّ</w:t>
      </w:r>
      <w:r w:rsidR="00D70293" w:rsidRPr="00AF01EA">
        <w:rPr>
          <w:rFonts w:hint="cs"/>
          <w:b/>
          <w:bCs/>
          <w:sz w:val="27"/>
          <w:rtl/>
        </w:rPr>
        <w:t>لاً</w:t>
      </w:r>
      <w:r w:rsidR="00D70293" w:rsidRPr="00AF01EA">
        <w:rPr>
          <w:rFonts w:hint="cs"/>
          <w:sz w:val="27"/>
          <w:rtl/>
        </w:rPr>
        <w:t>: إن هذا التقييد مخالف</w:t>
      </w:r>
      <w:r w:rsidRPr="00AF01EA">
        <w:rPr>
          <w:rFonts w:hint="cs"/>
          <w:sz w:val="27"/>
          <w:rtl/>
        </w:rPr>
        <w:t>ٌ</w:t>
      </w:r>
      <w:r w:rsidR="00D70293" w:rsidRPr="00AF01EA">
        <w:rPr>
          <w:rFonts w:hint="cs"/>
          <w:sz w:val="27"/>
          <w:rtl/>
        </w:rPr>
        <w:t xml:space="preserve"> للظاهر من كلام الإمام</w:t>
      </w:r>
      <w:r w:rsidR="00BA55E9" w:rsidRPr="00E873A5">
        <w:rPr>
          <w:rFonts w:cs="Mosawi" w:hint="cs"/>
          <w:sz w:val="22"/>
          <w:szCs w:val="22"/>
          <w:rtl/>
        </w:rPr>
        <w:t>×</w:t>
      </w:r>
      <w:r w:rsidRPr="00AF01EA">
        <w:rPr>
          <w:rFonts w:hint="cs"/>
          <w:sz w:val="27"/>
          <w:rtl/>
        </w:rPr>
        <w:t>؛</w:t>
      </w:r>
      <w:r w:rsidR="00D70293" w:rsidRPr="00AF01EA">
        <w:rPr>
          <w:rFonts w:hint="cs"/>
          <w:sz w:val="27"/>
          <w:rtl/>
        </w:rPr>
        <w:t xml:space="preserve"> إذ لا يوجد أي</w:t>
      </w:r>
      <w:r w:rsidRPr="00AF01EA">
        <w:rPr>
          <w:rFonts w:hint="cs"/>
          <w:sz w:val="27"/>
          <w:rtl/>
        </w:rPr>
        <w:t>ّ</w:t>
      </w:r>
      <w:r w:rsidR="00D70293" w:rsidRPr="00AF01EA">
        <w:rPr>
          <w:rFonts w:hint="cs"/>
          <w:sz w:val="27"/>
          <w:rtl/>
        </w:rPr>
        <w:t xml:space="preserve"> دليل</w:t>
      </w:r>
      <w:r w:rsidRPr="00AF01EA">
        <w:rPr>
          <w:rFonts w:hint="cs"/>
          <w:sz w:val="27"/>
          <w:rtl/>
        </w:rPr>
        <w:t>ٍ</w:t>
      </w:r>
      <w:r w:rsidR="00D70293" w:rsidRPr="00AF01EA">
        <w:rPr>
          <w:rFonts w:hint="cs"/>
          <w:sz w:val="27"/>
          <w:rtl/>
        </w:rPr>
        <w:t xml:space="preserve"> على هذا التقييد، بل الدليل على خلافه. </w:t>
      </w:r>
      <w:r w:rsidR="00D70293" w:rsidRPr="00AF01EA">
        <w:rPr>
          <w:rFonts w:hint="cs"/>
          <w:b/>
          <w:bCs/>
          <w:sz w:val="27"/>
          <w:rtl/>
        </w:rPr>
        <w:t>وثانياً</w:t>
      </w:r>
      <w:r w:rsidR="00D70293" w:rsidRPr="00AF01EA">
        <w:rPr>
          <w:rFonts w:hint="cs"/>
          <w:sz w:val="27"/>
          <w:rtl/>
        </w:rPr>
        <w:t>: إن الإمام لم يعتبر عدم الحاجة إلى الوضوء منحصر</w:t>
      </w:r>
      <w:r w:rsidRPr="00AF01EA">
        <w:rPr>
          <w:rFonts w:hint="cs"/>
          <w:sz w:val="27"/>
          <w:rtl/>
        </w:rPr>
        <w:t>اً</w:t>
      </w:r>
      <w:r w:rsidR="00D70293" w:rsidRPr="00AF01EA">
        <w:rPr>
          <w:rFonts w:hint="cs"/>
          <w:sz w:val="27"/>
          <w:rtl/>
        </w:rPr>
        <w:t xml:space="preserve"> بغسل الجمعة، بل بيّ</w:t>
      </w:r>
      <w:r w:rsidRPr="00AF01EA">
        <w:rPr>
          <w:rFonts w:hint="cs"/>
          <w:sz w:val="27"/>
          <w:rtl/>
        </w:rPr>
        <w:t>َ</w:t>
      </w:r>
      <w:r w:rsidR="00D70293" w:rsidRPr="00AF01EA">
        <w:rPr>
          <w:rFonts w:hint="cs"/>
          <w:sz w:val="27"/>
          <w:rtl/>
        </w:rPr>
        <w:t xml:space="preserve">ن شمولية عدم الحاجة إلى الوضوء في سائر الأغسال أيضاً، وذلك بقوله: </w:t>
      </w:r>
      <w:r w:rsidR="00D70293" w:rsidRPr="00AF01EA">
        <w:rPr>
          <w:rFonts w:hint="eastAsia"/>
          <w:sz w:val="24"/>
          <w:szCs w:val="24"/>
          <w:rtl/>
        </w:rPr>
        <w:t>«</w:t>
      </w:r>
      <w:r w:rsidR="00D70293" w:rsidRPr="00AF01EA">
        <w:rPr>
          <w:rFonts w:hint="cs"/>
          <w:sz w:val="27"/>
          <w:rtl/>
        </w:rPr>
        <w:t>ولا غيره</w:t>
      </w:r>
      <w:r w:rsidR="00D70293" w:rsidRPr="00AF01EA">
        <w:rPr>
          <w:rFonts w:hint="eastAsia"/>
          <w:sz w:val="24"/>
          <w:szCs w:val="24"/>
          <w:rtl/>
        </w:rPr>
        <w:t>»</w:t>
      </w:r>
      <w:r w:rsidR="00D70293" w:rsidRPr="00AF01EA">
        <w:rPr>
          <w:rFonts w:hint="cs"/>
          <w:sz w:val="27"/>
          <w:rtl/>
        </w:rPr>
        <w:t xml:space="preserve">. </w:t>
      </w:r>
    </w:p>
    <w:p w:rsidR="00D70293" w:rsidRPr="00AF01EA" w:rsidRDefault="00D70293" w:rsidP="00810013">
      <w:pPr>
        <w:rPr>
          <w:sz w:val="27"/>
          <w:rtl/>
        </w:rPr>
      </w:pPr>
      <w:r w:rsidRPr="00AF01EA">
        <w:rPr>
          <w:rFonts w:hint="cs"/>
          <w:b/>
          <w:bCs/>
          <w:sz w:val="27"/>
          <w:rtl/>
        </w:rPr>
        <w:t>5ـ موث</w:t>
      </w:r>
      <w:r w:rsidR="00935A2E" w:rsidRPr="00AF01EA">
        <w:rPr>
          <w:rFonts w:hint="cs"/>
          <w:b/>
          <w:bCs/>
          <w:sz w:val="27"/>
          <w:rtl/>
        </w:rPr>
        <w:t>ّ</w:t>
      </w:r>
      <w:r w:rsidRPr="00AF01EA">
        <w:rPr>
          <w:rFonts w:hint="cs"/>
          <w:b/>
          <w:bCs/>
          <w:sz w:val="27"/>
          <w:rtl/>
        </w:rPr>
        <w:t>قة عم</w:t>
      </w:r>
      <w:r w:rsidR="00935A2E" w:rsidRPr="00AF01EA">
        <w:rPr>
          <w:rFonts w:hint="cs"/>
          <w:b/>
          <w:bCs/>
          <w:sz w:val="27"/>
          <w:rtl/>
        </w:rPr>
        <w:t>ّ</w:t>
      </w:r>
      <w:r w:rsidRPr="00AF01EA">
        <w:rPr>
          <w:rFonts w:hint="cs"/>
          <w:b/>
          <w:bCs/>
          <w:sz w:val="27"/>
          <w:rtl/>
        </w:rPr>
        <w:t>ار الساباطي</w:t>
      </w:r>
      <w:r w:rsidRPr="00AF01EA">
        <w:rPr>
          <w:rFonts w:hint="cs"/>
          <w:sz w:val="27"/>
          <w:rtl/>
        </w:rPr>
        <w:t>: عن</w:t>
      </w:r>
      <w:r w:rsidRPr="00AF01EA">
        <w:rPr>
          <w:sz w:val="27"/>
          <w:rtl/>
        </w:rPr>
        <w:t xml:space="preserve"> </w:t>
      </w:r>
      <w:r w:rsidRPr="00AF01EA">
        <w:rPr>
          <w:rFonts w:hint="cs"/>
          <w:sz w:val="27"/>
          <w:rtl/>
        </w:rPr>
        <w:t>مصدق</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صدقة، عن</w:t>
      </w:r>
      <w:r w:rsidRPr="00AF01EA">
        <w:rPr>
          <w:sz w:val="27"/>
          <w:rtl/>
        </w:rPr>
        <w:t xml:space="preserve"> </w:t>
      </w:r>
      <w:r w:rsidRPr="00AF01EA">
        <w:rPr>
          <w:rFonts w:hint="cs"/>
          <w:sz w:val="27"/>
          <w:rtl/>
        </w:rPr>
        <w:t>عم</w:t>
      </w:r>
      <w:r w:rsidR="00935A2E" w:rsidRPr="00AF01EA">
        <w:rPr>
          <w:rFonts w:hint="cs"/>
          <w:sz w:val="27"/>
          <w:rtl/>
        </w:rPr>
        <w:t>ّ</w:t>
      </w:r>
      <w:r w:rsidRPr="00AF01EA">
        <w:rPr>
          <w:rFonts w:hint="cs"/>
          <w:sz w:val="27"/>
          <w:rtl/>
        </w:rPr>
        <w:t>ار</w:t>
      </w:r>
      <w:r w:rsidRPr="00AF01EA">
        <w:rPr>
          <w:sz w:val="27"/>
          <w:rtl/>
        </w:rPr>
        <w:t xml:space="preserve"> </w:t>
      </w:r>
      <w:r w:rsidR="00935A2E" w:rsidRPr="00AF01EA">
        <w:rPr>
          <w:rFonts w:hint="cs"/>
          <w:sz w:val="27"/>
          <w:rtl/>
        </w:rPr>
        <w:t>الساباطي</w:t>
      </w:r>
      <w:r w:rsidRPr="00AF01EA">
        <w:rPr>
          <w:rFonts w:hint="cs"/>
          <w:sz w:val="27"/>
          <w:rtl/>
        </w:rPr>
        <w:t xml:space="preserve"> قال</w:t>
      </w:r>
      <w:r w:rsidRPr="00AF01EA">
        <w:rPr>
          <w:sz w:val="27"/>
          <w:rtl/>
        </w:rPr>
        <w:t xml:space="preserve">: </w:t>
      </w:r>
      <w:r w:rsidRPr="00AF01EA">
        <w:rPr>
          <w:rFonts w:hint="cs"/>
          <w:sz w:val="27"/>
          <w:rtl/>
        </w:rPr>
        <w:t>سئل</w:t>
      </w:r>
      <w:r w:rsidRPr="00AF01EA">
        <w:rPr>
          <w:sz w:val="27"/>
          <w:rtl/>
        </w:rPr>
        <w:t xml:space="preserve"> </w:t>
      </w:r>
      <w:r w:rsidRPr="00AF01EA">
        <w:rPr>
          <w:rFonts w:hint="cs"/>
          <w:sz w:val="27"/>
          <w:rtl/>
        </w:rPr>
        <w:t>أبو</w:t>
      </w:r>
      <w:r w:rsidRPr="00AF01EA">
        <w:rPr>
          <w:sz w:val="27"/>
          <w:rtl/>
        </w:rPr>
        <w:t xml:space="preserve"> </w:t>
      </w:r>
      <w:r w:rsidRPr="00AF01EA">
        <w:rPr>
          <w:rFonts w:hint="cs"/>
          <w:sz w:val="27"/>
          <w:rtl/>
        </w:rPr>
        <w:t>عبد الله</w:t>
      </w:r>
      <w:r w:rsidR="00BA55E9" w:rsidRPr="00E873A5">
        <w:rPr>
          <w:rFonts w:cs="Mosawi"/>
          <w:sz w:val="22"/>
          <w:szCs w:val="22"/>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الرجل</w:t>
      </w:r>
      <w:r w:rsidRPr="00AF01EA">
        <w:rPr>
          <w:sz w:val="27"/>
          <w:rtl/>
        </w:rPr>
        <w:t xml:space="preserve"> </w:t>
      </w:r>
      <w:r w:rsidRPr="00AF01EA">
        <w:rPr>
          <w:rFonts w:hint="cs"/>
          <w:sz w:val="27"/>
          <w:rtl/>
        </w:rPr>
        <w:t>إذا</w:t>
      </w:r>
      <w:r w:rsidRPr="00AF01EA">
        <w:rPr>
          <w:sz w:val="27"/>
          <w:rtl/>
        </w:rPr>
        <w:t xml:space="preserve"> </w:t>
      </w:r>
      <w:r w:rsidRPr="00AF01EA">
        <w:rPr>
          <w:rFonts w:hint="cs"/>
          <w:sz w:val="27"/>
          <w:rtl/>
        </w:rPr>
        <w:t>اغتسل</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جنابته، أو</w:t>
      </w:r>
      <w:r w:rsidRPr="00AF01EA">
        <w:rPr>
          <w:sz w:val="27"/>
          <w:rtl/>
        </w:rPr>
        <w:t xml:space="preserve"> </w:t>
      </w:r>
      <w:r w:rsidRPr="00AF01EA">
        <w:rPr>
          <w:rFonts w:hint="cs"/>
          <w:sz w:val="27"/>
          <w:rtl/>
        </w:rPr>
        <w:t>يوم</w:t>
      </w:r>
      <w:r w:rsidRPr="00AF01EA">
        <w:rPr>
          <w:sz w:val="27"/>
          <w:rtl/>
        </w:rPr>
        <w:t xml:space="preserve"> </w:t>
      </w:r>
      <w:r w:rsidRPr="00AF01EA">
        <w:rPr>
          <w:rFonts w:hint="cs"/>
          <w:sz w:val="27"/>
          <w:rtl/>
        </w:rPr>
        <w:t>جمعة، أو</w:t>
      </w:r>
      <w:r w:rsidRPr="00AF01EA">
        <w:rPr>
          <w:sz w:val="27"/>
          <w:rtl/>
        </w:rPr>
        <w:t xml:space="preserve"> </w:t>
      </w:r>
      <w:r w:rsidRPr="00AF01EA">
        <w:rPr>
          <w:rFonts w:hint="cs"/>
          <w:sz w:val="27"/>
          <w:rtl/>
        </w:rPr>
        <w:t>يوم</w:t>
      </w:r>
      <w:r w:rsidRPr="00AF01EA">
        <w:rPr>
          <w:sz w:val="27"/>
          <w:rtl/>
        </w:rPr>
        <w:t xml:space="preserve"> </w:t>
      </w:r>
      <w:r w:rsidRPr="00AF01EA">
        <w:rPr>
          <w:rFonts w:hint="cs"/>
          <w:sz w:val="27"/>
          <w:rtl/>
        </w:rPr>
        <w:t>عيد، هل</w:t>
      </w:r>
      <w:r w:rsidRPr="00AF01EA">
        <w:rPr>
          <w:sz w:val="27"/>
          <w:rtl/>
        </w:rPr>
        <w:t xml:space="preserve"> </w:t>
      </w:r>
      <w:r w:rsidRPr="00AF01EA">
        <w:rPr>
          <w:rFonts w:hint="cs"/>
          <w:sz w:val="27"/>
          <w:rtl/>
        </w:rPr>
        <w:t>عليه</w:t>
      </w:r>
      <w:r w:rsidRPr="00AF01EA">
        <w:rPr>
          <w:sz w:val="27"/>
          <w:rtl/>
        </w:rPr>
        <w:t xml:space="preserve"> </w:t>
      </w:r>
      <w:r w:rsidRPr="00AF01EA">
        <w:rPr>
          <w:rFonts w:hint="cs"/>
          <w:sz w:val="27"/>
          <w:rtl/>
        </w:rPr>
        <w:lastRenderedPageBreak/>
        <w:t>الوضوء</w:t>
      </w:r>
      <w:r w:rsidRPr="00AF01EA">
        <w:rPr>
          <w:sz w:val="27"/>
          <w:rtl/>
        </w:rPr>
        <w:t xml:space="preserve"> </w:t>
      </w:r>
      <w:r w:rsidRPr="00AF01EA">
        <w:rPr>
          <w:rFonts w:hint="cs"/>
          <w:sz w:val="27"/>
          <w:rtl/>
        </w:rPr>
        <w:t>قبل</w:t>
      </w:r>
      <w:r w:rsidRPr="00AF01EA">
        <w:rPr>
          <w:sz w:val="27"/>
          <w:rtl/>
        </w:rPr>
        <w:t xml:space="preserve"> </w:t>
      </w:r>
      <w:r w:rsidRPr="00AF01EA">
        <w:rPr>
          <w:rFonts w:hint="cs"/>
          <w:sz w:val="27"/>
          <w:rtl/>
        </w:rPr>
        <w:t>ذلك</w:t>
      </w:r>
      <w:r w:rsidRPr="00AF01EA">
        <w:rPr>
          <w:sz w:val="27"/>
          <w:rtl/>
        </w:rPr>
        <w:t xml:space="preserve"> </w:t>
      </w:r>
      <w:r w:rsidRPr="00AF01EA">
        <w:rPr>
          <w:rFonts w:hint="cs"/>
          <w:sz w:val="27"/>
          <w:rtl/>
        </w:rPr>
        <w:t>أو</w:t>
      </w:r>
      <w:r w:rsidRPr="00AF01EA">
        <w:rPr>
          <w:sz w:val="27"/>
          <w:rtl/>
        </w:rPr>
        <w:t xml:space="preserve"> </w:t>
      </w:r>
      <w:r w:rsidRPr="00AF01EA">
        <w:rPr>
          <w:rFonts w:hint="cs"/>
          <w:sz w:val="27"/>
          <w:rtl/>
        </w:rPr>
        <w:t>بعده؟ فقال</w:t>
      </w:r>
      <w:r w:rsidRPr="00AF01EA">
        <w:rPr>
          <w:sz w:val="27"/>
          <w:rtl/>
        </w:rPr>
        <w:t xml:space="preserve">: </w:t>
      </w:r>
      <w:r w:rsidRPr="00AF01EA">
        <w:rPr>
          <w:rFonts w:hint="cs"/>
          <w:sz w:val="27"/>
          <w:rtl/>
        </w:rPr>
        <w:t>لا، ليس</w:t>
      </w:r>
      <w:r w:rsidRPr="00AF01EA">
        <w:rPr>
          <w:sz w:val="27"/>
          <w:rtl/>
        </w:rPr>
        <w:t xml:space="preserve"> </w:t>
      </w:r>
      <w:r w:rsidRPr="00AF01EA">
        <w:rPr>
          <w:rFonts w:hint="cs"/>
          <w:sz w:val="27"/>
          <w:rtl/>
        </w:rPr>
        <w:t>عليه</w:t>
      </w:r>
      <w:r w:rsidRPr="00AF01EA">
        <w:rPr>
          <w:sz w:val="27"/>
          <w:rtl/>
        </w:rPr>
        <w:t xml:space="preserve"> </w:t>
      </w:r>
      <w:r w:rsidRPr="00AF01EA">
        <w:rPr>
          <w:rFonts w:hint="cs"/>
          <w:sz w:val="27"/>
          <w:rtl/>
        </w:rPr>
        <w:t>قبل</w:t>
      </w:r>
      <w:r w:rsidRPr="00AF01EA">
        <w:rPr>
          <w:sz w:val="27"/>
          <w:rtl/>
        </w:rPr>
        <w:t xml:space="preserve"> </w:t>
      </w:r>
      <w:r w:rsidRPr="00AF01EA">
        <w:rPr>
          <w:rFonts w:hint="cs"/>
          <w:sz w:val="27"/>
          <w:rtl/>
        </w:rPr>
        <w:t>ولا</w:t>
      </w:r>
      <w:r w:rsidRPr="00AF01EA">
        <w:rPr>
          <w:sz w:val="27"/>
          <w:rtl/>
        </w:rPr>
        <w:t xml:space="preserve"> </w:t>
      </w:r>
      <w:r w:rsidRPr="00AF01EA">
        <w:rPr>
          <w:rFonts w:hint="cs"/>
          <w:sz w:val="27"/>
          <w:rtl/>
        </w:rPr>
        <w:t>بعد، قد</w:t>
      </w:r>
      <w:r w:rsidRPr="00AF01EA">
        <w:rPr>
          <w:rFonts w:ascii="Traditional Arabic" w:hint="cs"/>
          <w:sz w:val="27"/>
          <w:rtl/>
        </w:rPr>
        <w:t xml:space="preserve"> </w:t>
      </w:r>
      <w:r w:rsidRPr="00AF01EA">
        <w:rPr>
          <w:rFonts w:hint="cs"/>
          <w:sz w:val="27"/>
          <w:rtl/>
        </w:rPr>
        <w:t>أجزأه</w:t>
      </w:r>
      <w:r w:rsidRPr="00AF01EA">
        <w:rPr>
          <w:sz w:val="27"/>
          <w:rtl/>
        </w:rPr>
        <w:t xml:space="preserve"> </w:t>
      </w:r>
      <w:r w:rsidRPr="00AF01EA">
        <w:rPr>
          <w:rFonts w:hint="cs"/>
          <w:sz w:val="27"/>
          <w:rtl/>
        </w:rPr>
        <w:t>الغسل، والمرأة</w:t>
      </w:r>
      <w:r w:rsidRPr="00AF01EA">
        <w:rPr>
          <w:sz w:val="27"/>
          <w:rtl/>
        </w:rPr>
        <w:t xml:space="preserve"> </w:t>
      </w:r>
      <w:r w:rsidRPr="00AF01EA">
        <w:rPr>
          <w:rFonts w:hint="cs"/>
          <w:sz w:val="27"/>
          <w:rtl/>
        </w:rPr>
        <w:t>مثل</w:t>
      </w:r>
      <w:r w:rsidRPr="00AF01EA">
        <w:rPr>
          <w:sz w:val="27"/>
          <w:rtl/>
        </w:rPr>
        <w:t xml:space="preserve"> </w:t>
      </w:r>
      <w:r w:rsidRPr="00AF01EA">
        <w:rPr>
          <w:rFonts w:hint="cs"/>
          <w:sz w:val="27"/>
          <w:rtl/>
        </w:rPr>
        <w:t>ذلك</w:t>
      </w:r>
      <w:r w:rsidRPr="00AF01EA">
        <w:rPr>
          <w:sz w:val="27"/>
          <w:rtl/>
        </w:rPr>
        <w:t xml:space="preserve"> </w:t>
      </w:r>
      <w:r w:rsidRPr="00AF01EA">
        <w:rPr>
          <w:rFonts w:hint="cs"/>
          <w:sz w:val="27"/>
          <w:rtl/>
        </w:rPr>
        <w:t>إذا</w:t>
      </w:r>
      <w:r w:rsidRPr="00AF01EA">
        <w:rPr>
          <w:sz w:val="27"/>
          <w:rtl/>
        </w:rPr>
        <w:t xml:space="preserve"> </w:t>
      </w:r>
      <w:r w:rsidRPr="00AF01EA">
        <w:rPr>
          <w:rFonts w:hint="cs"/>
          <w:sz w:val="27"/>
          <w:rtl/>
        </w:rPr>
        <w:t>اغتسلت</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ح</w:t>
      </w:r>
      <w:r w:rsidR="00935A2E" w:rsidRPr="00AF01EA">
        <w:rPr>
          <w:rFonts w:hint="cs"/>
          <w:sz w:val="27"/>
          <w:rtl/>
        </w:rPr>
        <w:t>َ</w:t>
      </w:r>
      <w:r w:rsidRPr="00AF01EA">
        <w:rPr>
          <w:rFonts w:hint="cs"/>
          <w:sz w:val="27"/>
          <w:rtl/>
        </w:rPr>
        <w:t>ي</w:t>
      </w:r>
      <w:r w:rsidR="00935A2E" w:rsidRPr="00AF01EA">
        <w:rPr>
          <w:rFonts w:hint="cs"/>
          <w:sz w:val="27"/>
          <w:rtl/>
        </w:rPr>
        <w:t>ْ</w:t>
      </w:r>
      <w:r w:rsidRPr="00AF01EA">
        <w:rPr>
          <w:rFonts w:hint="cs"/>
          <w:sz w:val="27"/>
          <w:rtl/>
        </w:rPr>
        <w:t>ض</w:t>
      </w:r>
      <w:r w:rsidR="00935A2E" w:rsidRPr="00AF01EA">
        <w:rPr>
          <w:rFonts w:hint="cs"/>
          <w:sz w:val="27"/>
          <w:rtl/>
        </w:rPr>
        <w:t>ٍ</w:t>
      </w:r>
      <w:r w:rsidRPr="00AF01EA">
        <w:rPr>
          <w:rFonts w:hint="cs"/>
          <w:sz w:val="27"/>
          <w:rtl/>
        </w:rPr>
        <w:t>، أو</w:t>
      </w:r>
      <w:r w:rsidRPr="00AF01EA">
        <w:rPr>
          <w:sz w:val="27"/>
          <w:rtl/>
        </w:rPr>
        <w:t xml:space="preserve"> </w:t>
      </w:r>
      <w:r w:rsidRPr="00AF01EA">
        <w:rPr>
          <w:rFonts w:hint="cs"/>
          <w:sz w:val="27"/>
          <w:rtl/>
        </w:rPr>
        <w:t>غير</w:t>
      </w:r>
      <w:r w:rsidRPr="00AF01EA">
        <w:rPr>
          <w:sz w:val="27"/>
          <w:rtl/>
        </w:rPr>
        <w:t xml:space="preserve"> </w:t>
      </w:r>
      <w:r w:rsidRPr="00AF01EA">
        <w:rPr>
          <w:rFonts w:hint="cs"/>
          <w:sz w:val="27"/>
          <w:rtl/>
        </w:rPr>
        <w:t>ذلك، فليس</w:t>
      </w:r>
      <w:r w:rsidRPr="00AF01EA">
        <w:rPr>
          <w:sz w:val="27"/>
          <w:rtl/>
        </w:rPr>
        <w:t xml:space="preserve"> </w:t>
      </w:r>
      <w:r w:rsidRPr="00AF01EA">
        <w:rPr>
          <w:rFonts w:hint="cs"/>
          <w:sz w:val="27"/>
          <w:rtl/>
        </w:rPr>
        <w:t>عليها</w:t>
      </w:r>
      <w:r w:rsidRPr="00AF01EA">
        <w:rPr>
          <w:sz w:val="27"/>
          <w:rtl/>
        </w:rPr>
        <w:t xml:space="preserve"> </w:t>
      </w:r>
      <w:r w:rsidRPr="00AF01EA">
        <w:rPr>
          <w:rFonts w:hint="cs"/>
          <w:sz w:val="27"/>
          <w:rtl/>
        </w:rPr>
        <w:t>الوضوء</w:t>
      </w:r>
      <w:r w:rsidRPr="00AF01EA">
        <w:rPr>
          <w:sz w:val="27"/>
          <w:rtl/>
        </w:rPr>
        <w:t xml:space="preserve"> </w:t>
      </w:r>
      <w:r w:rsidRPr="00AF01EA">
        <w:rPr>
          <w:rFonts w:hint="cs"/>
          <w:sz w:val="27"/>
          <w:rtl/>
        </w:rPr>
        <w:t>لا</w:t>
      </w:r>
      <w:r w:rsidRPr="00AF01EA">
        <w:rPr>
          <w:sz w:val="27"/>
          <w:rtl/>
        </w:rPr>
        <w:t xml:space="preserve"> </w:t>
      </w:r>
      <w:r w:rsidRPr="00AF01EA">
        <w:rPr>
          <w:rFonts w:hint="cs"/>
          <w:sz w:val="27"/>
          <w:rtl/>
        </w:rPr>
        <w:t>قبل</w:t>
      </w:r>
      <w:r w:rsidRPr="00AF01EA">
        <w:rPr>
          <w:sz w:val="27"/>
          <w:rtl/>
        </w:rPr>
        <w:t xml:space="preserve"> </w:t>
      </w:r>
      <w:r w:rsidRPr="00AF01EA">
        <w:rPr>
          <w:rFonts w:hint="cs"/>
          <w:sz w:val="27"/>
          <w:rtl/>
        </w:rPr>
        <w:t>ولا</w:t>
      </w:r>
      <w:r w:rsidRPr="00AF01EA">
        <w:rPr>
          <w:sz w:val="27"/>
          <w:rtl/>
        </w:rPr>
        <w:t xml:space="preserve"> </w:t>
      </w:r>
      <w:r w:rsidRPr="00AF01EA">
        <w:rPr>
          <w:rFonts w:hint="cs"/>
          <w:sz w:val="27"/>
          <w:rtl/>
        </w:rPr>
        <w:t>بعد، قد</w:t>
      </w:r>
      <w:r w:rsidRPr="00AF01EA">
        <w:rPr>
          <w:sz w:val="27"/>
          <w:rtl/>
        </w:rPr>
        <w:t xml:space="preserve"> </w:t>
      </w:r>
      <w:r w:rsidRPr="00AF01EA">
        <w:rPr>
          <w:rFonts w:hint="cs"/>
          <w:sz w:val="27"/>
          <w:rtl/>
        </w:rPr>
        <w:t>أجزأها</w:t>
      </w:r>
      <w:r w:rsidRPr="00AF01EA">
        <w:rPr>
          <w:sz w:val="27"/>
          <w:rtl/>
        </w:rPr>
        <w:t xml:space="preserve"> </w:t>
      </w:r>
      <w:r w:rsidRPr="00AF01EA">
        <w:rPr>
          <w:rFonts w:hint="cs"/>
          <w:sz w:val="27"/>
          <w:rtl/>
        </w:rPr>
        <w:t>الغسل</w:t>
      </w:r>
      <w:r w:rsidRPr="00AF01EA">
        <w:rPr>
          <w:rFonts w:hint="eastAsia"/>
          <w:sz w:val="24"/>
          <w:szCs w:val="24"/>
          <w:rtl/>
        </w:rPr>
        <w:t>»</w:t>
      </w:r>
      <w:r w:rsidRPr="00AF01EA">
        <w:rPr>
          <w:sz w:val="27"/>
          <w:vertAlign w:val="superscript"/>
          <w:rtl/>
        </w:rPr>
        <w:t>(</w:t>
      </w:r>
      <w:r w:rsidRPr="00AF01EA">
        <w:rPr>
          <w:rStyle w:val="ac"/>
          <w:sz w:val="27"/>
          <w:rtl/>
        </w:rPr>
        <w:endnoteReference w:id="392"/>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إن الإشكال السندي الوحيد في هذه الرواية يكمن في فطحية عم</w:t>
      </w:r>
      <w:r w:rsidR="00935A2E" w:rsidRPr="00AF01EA">
        <w:rPr>
          <w:rFonts w:hint="cs"/>
          <w:sz w:val="27"/>
          <w:rtl/>
        </w:rPr>
        <w:t>ّ</w:t>
      </w:r>
      <w:r w:rsidRPr="00AF01EA">
        <w:rPr>
          <w:rFonts w:hint="cs"/>
          <w:sz w:val="27"/>
          <w:rtl/>
        </w:rPr>
        <w:t xml:space="preserve">ار الساباطي، </w:t>
      </w:r>
      <w:r w:rsidR="00924EB1" w:rsidRPr="00AF01EA">
        <w:rPr>
          <w:rFonts w:hint="cs"/>
          <w:sz w:val="27"/>
          <w:rtl/>
        </w:rPr>
        <w:t>بَيْدَ</w:t>
      </w:r>
      <w:r w:rsidRPr="00AF01EA">
        <w:rPr>
          <w:rFonts w:hint="cs"/>
          <w:sz w:val="27"/>
          <w:rtl/>
        </w:rPr>
        <w:t xml:space="preserve"> أن علماء الرجال قد وثّ</w:t>
      </w:r>
      <w:r w:rsidR="00935A2E" w:rsidRPr="00AF01EA">
        <w:rPr>
          <w:rFonts w:hint="cs"/>
          <w:sz w:val="27"/>
          <w:rtl/>
        </w:rPr>
        <w:t>َ</w:t>
      </w:r>
      <w:r w:rsidRPr="00AF01EA">
        <w:rPr>
          <w:rFonts w:hint="cs"/>
          <w:sz w:val="27"/>
          <w:rtl/>
        </w:rPr>
        <w:t>قوه</w:t>
      </w:r>
      <w:r w:rsidRPr="00AF01EA">
        <w:rPr>
          <w:sz w:val="27"/>
          <w:vertAlign w:val="superscript"/>
          <w:rtl/>
        </w:rPr>
        <w:t>(</w:t>
      </w:r>
      <w:r w:rsidRPr="00AF01EA">
        <w:rPr>
          <w:rStyle w:val="ac"/>
          <w:sz w:val="27"/>
          <w:rtl/>
        </w:rPr>
        <w:endnoteReference w:id="393"/>
      </w:r>
      <w:r w:rsidRPr="00AF01EA">
        <w:rPr>
          <w:sz w:val="27"/>
          <w:vertAlign w:val="superscript"/>
          <w:rtl/>
        </w:rPr>
        <w:t>)</w:t>
      </w:r>
      <w:r w:rsidRPr="00AF01EA">
        <w:rPr>
          <w:rFonts w:hint="cs"/>
          <w:sz w:val="27"/>
          <w:rtl/>
        </w:rPr>
        <w:t xml:space="preserve">. </w:t>
      </w:r>
    </w:p>
    <w:p w:rsidR="006712A7" w:rsidRPr="00AF01EA" w:rsidRDefault="00935A2E" w:rsidP="00810013">
      <w:pPr>
        <w:rPr>
          <w:sz w:val="27"/>
          <w:rtl/>
        </w:rPr>
      </w:pPr>
      <w:r w:rsidRPr="00AF01EA">
        <w:rPr>
          <w:rFonts w:hint="cs"/>
          <w:b/>
          <w:bCs/>
          <w:sz w:val="27"/>
          <w:rtl/>
        </w:rPr>
        <w:t>و</w:t>
      </w:r>
      <w:r w:rsidR="00D70293" w:rsidRPr="00AF01EA">
        <w:rPr>
          <w:rFonts w:hint="cs"/>
          <w:b/>
          <w:bCs/>
          <w:sz w:val="27"/>
          <w:rtl/>
        </w:rPr>
        <w:t>مضافاً إلى الإشكال السندي</w:t>
      </w:r>
      <w:r w:rsidR="00D70293" w:rsidRPr="00AF01EA">
        <w:rPr>
          <w:rFonts w:hint="cs"/>
          <w:sz w:val="27"/>
          <w:rtl/>
        </w:rPr>
        <w:t>، يرى العلا</w:t>
      </w:r>
      <w:r w:rsidRPr="00AF01EA">
        <w:rPr>
          <w:rFonts w:hint="cs"/>
          <w:sz w:val="27"/>
          <w:rtl/>
        </w:rPr>
        <w:t>ّ</w:t>
      </w:r>
      <w:r w:rsidR="00D70293" w:rsidRPr="00AF01EA">
        <w:rPr>
          <w:rFonts w:hint="cs"/>
          <w:sz w:val="27"/>
          <w:rtl/>
        </w:rPr>
        <w:t>مة الحل</w:t>
      </w:r>
      <w:r w:rsidRPr="00AF01EA">
        <w:rPr>
          <w:rFonts w:hint="cs"/>
          <w:sz w:val="27"/>
          <w:rtl/>
        </w:rPr>
        <w:t>ّ</w:t>
      </w:r>
      <w:r w:rsidR="00D70293" w:rsidRPr="00AF01EA">
        <w:rPr>
          <w:rFonts w:hint="cs"/>
          <w:sz w:val="27"/>
          <w:rtl/>
        </w:rPr>
        <w:t>ي</w:t>
      </w:r>
      <w:r w:rsidR="00BA55E9" w:rsidRPr="007173A9">
        <w:rPr>
          <w:rFonts w:cs="Mosawi" w:hint="cs"/>
          <w:sz w:val="22"/>
          <w:szCs w:val="22"/>
          <w:rtl/>
        </w:rPr>
        <w:t>&amp;</w:t>
      </w:r>
      <w:r w:rsidR="00D70293" w:rsidRPr="00AF01EA">
        <w:rPr>
          <w:rFonts w:hint="cs"/>
          <w:sz w:val="27"/>
          <w:rtl/>
        </w:rPr>
        <w:t xml:space="preserve"> ورود إشكالين آخرين على هذه الموث</w:t>
      </w:r>
      <w:r w:rsidRPr="00AF01EA">
        <w:rPr>
          <w:rFonts w:hint="cs"/>
          <w:sz w:val="27"/>
          <w:rtl/>
        </w:rPr>
        <w:t>َّ</w:t>
      </w:r>
      <w:r w:rsidR="00D70293" w:rsidRPr="00AF01EA">
        <w:rPr>
          <w:rFonts w:hint="cs"/>
          <w:sz w:val="27"/>
          <w:rtl/>
        </w:rPr>
        <w:t xml:space="preserve">قة أيضاً، وهما: </w:t>
      </w:r>
    </w:p>
    <w:p w:rsidR="00D70293" w:rsidRPr="00AF01EA" w:rsidRDefault="00D70293" w:rsidP="00810013">
      <w:pPr>
        <w:rPr>
          <w:sz w:val="27"/>
          <w:rtl/>
        </w:rPr>
      </w:pPr>
      <w:r w:rsidRPr="00AF01EA">
        <w:rPr>
          <w:rFonts w:hint="cs"/>
          <w:b/>
          <w:bCs/>
          <w:rtl/>
        </w:rPr>
        <w:t>الإشكال الأو</w:t>
      </w:r>
      <w:r w:rsidR="00935A2E" w:rsidRPr="00AF01EA">
        <w:rPr>
          <w:rFonts w:hint="cs"/>
          <w:b/>
          <w:bCs/>
          <w:rtl/>
        </w:rPr>
        <w:t>ّ</w:t>
      </w:r>
      <w:r w:rsidRPr="00AF01EA">
        <w:rPr>
          <w:rFonts w:hint="cs"/>
          <w:b/>
          <w:bCs/>
          <w:rtl/>
        </w:rPr>
        <w:t>ل</w:t>
      </w:r>
      <w:r w:rsidR="006712A7" w:rsidRPr="00AF01EA">
        <w:rPr>
          <w:rFonts w:hint="cs"/>
          <w:sz w:val="27"/>
          <w:rtl/>
        </w:rPr>
        <w:t xml:space="preserve">: </w:t>
      </w:r>
      <w:r w:rsidRPr="00AF01EA">
        <w:rPr>
          <w:rFonts w:hint="cs"/>
          <w:sz w:val="27"/>
          <w:rtl/>
        </w:rPr>
        <w:t>قال العلا</w:t>
      </w:r>
      <w:r w:rsidR="006712A7" w:rsidRPr="00AF01EA">
        <w:rPr>
          <w:rFonts w:hint="cs"/>
          <w:sz w:val="27"/>
          <w:rtl/>
        </w:rPr>
        <w:t>ّ</w:t>
      </w:r>
      <w:r w:rsidRPr="00AF01EA">
        <w:rPr>
          <w:rFonts w:hint="cs"/>
          <w:sz w:val="27"/>
          <w:rtl/>
        </w:rPr>
        <w:t>مة الحل</w:t>
      </w:r>
      <w:r w:rsidR="006712A7" w:rsidRPr="00AF01EA">
        <w:rPr>
          <w:rFonts w:hint="cs"/>
          <w:sz w:val="27"/>
          <w:rtl/>
        </w:rPr>
        <w:t>ّ</w:t>
      </w:r>
      <w:r w:rsidRPr="00AF01EA">
        <w:rPr>
          <w:rFonts w:hint="cs"/>
          <w:sz w:val="27"/>
          <w:rtl/>
        </w:rPr>
        <w:t xml:space="preserve">ي: </w:t>
      </w:r>
      <w:r w:rsidRPr="00AF01EA">
        <w:rPr>
          <w:rFonts w:hint="eastAsia"/>
          <w:sz w:val="24"/>
          <w:szCs w:val="24"/>
          <w:rtl/>
        </w:rPr>
        <w:t>«</w:t>
      </w:r>
      <w:r w:rsidRPr="00AF01EA">
        <w:rPr>
          <w:rFonts w:hint="cs"/>
          <w:sz w:val="27"/>
          <w:rtl/>
        </w:rPr>
        <w:t>لا</w:t>
      </w:r>
      <w:r w:rsidRPr="00AF01EA">
        <w:rPr>
          <w:sz w:val="27"/>
          <w:rtl/>
        </w:rPr>
        <w:t xml:space="preserve"> </w:t>
      </w:r>
      <w:r w:rsidRPr="00AF01EA">
        <w:rPr>
          <w:rFonts w:hint="cs"/>
          <w:sz w:val="27"/>
          <w:rtl/>
        </w:rPr>
        <w:t>نسل</w:t>
      </w:r>
      <w:r w:rsidR="006712A7" w:rsidRPr="00AF01EA">
        <w:rPr>
          <w:rFonts w:hint="cs"/>
          <w:sz w:val="27"/>
          <w:rtl/>
        </w:rPr>
        <w:t>ِّ</w:t>
      </w:r>
      <w:r w:rsidRPr="00AF01EA">
        <w:rPr>
          <w:rFonts w:hint="cs"/>
          <w:sz w:val="27"/>
          <w:rtl/>
        </w:rPr>
        <w:t>م</w:t>
      </w:r>
      <w:r w:rsidRPr="00AF01EA">
        <w:rPr>
          <w:sz w:val="27"/>
          <w:rtl/>
        </w:rPr>
        <w:t xml:space="preserve"> </w:t>
      </w:r>
      <w:r w:rsidRPr="00AF01EA">
        <w:rPr>
          <w:rFonts w:hint="cs"/>
          <w:sz w:val="27"/>
          <w:rtl/>
        </w:rPr>
        <w:t>أن</w:t>
      </w:r>
      <w:r w:rsidRPr="00AF01EA">
        <w:rPr>
          <w:sz w:val="27"/>
          <w:rtl/>
        </w:rPr>
        <w:t xml:space="preserve"> </w:t>
      </w:r>
      <w:r w:rsidRPr="00AF01EA">
        <w:rPr>
          <w:rFonts w:hint="cs"/>
          <w:sz w:val="27"/>
          <w:rtl/>
        </w:rPr>
        <w:t>السقوط</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المصل</w:t>
      </w:r>
      <w:r w:rsidR="006712A7" w:rsidRPr="00AF01EA">
        <w:rPr>
          <w:rFonts w:hint="cs"/>
          <w:sz w:val="27"/>
          <w:rtl/>
        </w:rPr>
        <w:t>ّ</w:t>
      </w:r>
      <w:r w:rsidRPr="00AF01EA">
        <w:rPr>
          <w:rFonts w:hint="cs"/>
          <w:sz w:val="27"/>
          <w:rtl/>
        </w:rPr>
        <w:t>ي، بل</w:t>
      </w:r>
      <w:r w:rsidRPr="00AF01EA">
        <w:rPr>
          <w:sz w:val="27"/>
          <w:rtl/>
        </w:rPr>
        <w:t xml:space="preserve"> </w:t>
      </w:r>
      <w:r w:rsidRPr="00AF01EA">
        <w:rPr>
          <w:rFonts w:hint="cs"/>
          <w:sz w:val="27"/>
          <w:rtl/>
        </w:rPr>
        <w:t>ل</w:t>
      </w:r>
      <w:r w:rsidR="006712A7" w:rsidRPr="00AF01EA">
        <w:rPr>
          <w:rFonts w:hint="cs"/>
          <w:sz w:val="27"/>
          <w:rtl/>
        </w:rPr>
        <w:t>ِ</w:t>
      </w:r>
      <w:r w:rsidRPr="00AF01EA">
        <w:rPr>
          <w:rFonts w:hint="cs"/>
          <w:sz w:val="27"/>
          <w:rtl/>
        </w:rPr>
        <w:t>م</w:t>
      </w:r>
      <w:r w:rsidR="006712A7" w:rsidRPr="00AF01EA">
        <w:rPr>
          <w:rFonts w:hint="cs"/>
          <w:sz w:val="27"/>
          <w:rtl/>
        </w:rPr>
        <w:t>َ</w:t>
      </w:r>
      <w:r w:rsidRPr="00AF01EA">
        <w:rPr>
          <w:sz w:val="27"/>
          <w:rtl/>
        </w:rPr>
        <w:t xml:space="preserve"> </w:t>
      </w:r>
      <w:r w:rsidRPr="00AF01EA">
        <w:rPr>
          <w:rFonts w:hint="cs"/>
          <w:sz w:val="27"/>
          <w:rtl/>
        </w:rPr>
        <w:t>لا</w:t>
      </w:r>
      <w:r w:rsidRPr="00AF01EA">
        <w:rPr>
          <w:sz w:val="27"/>
          <w:rtl/>
        </w:rPr>
        <w:t xml:space="preserve"> </w:t>
      </w:r>
      <w:r w:rsidRPr="00AF01EA">
        <w:rPr>
          <w:rFonts w:hint="cs"/>
          <w:sz w:val="27"/>
          <w:rtl/>
        </w:rPr>
        <w:t>يجوز</w:t>
      </w:r>
      <w:r w:rsidRPr="00AF01EA">
        <w:rPr>
          <w:sz w:val="27"/>
          <w:rtl/>
        </w:rPr>
        <w:t xml:space="preserve"> </w:t>
      </w:r>
      <w:r w:rsidRPr="00AF01EA">
        <w:rPr>
          <w:rFonts w:hint="cs"/>
          <w:sz w:val="27"/>
          <w:rtl/>
        </w:rPr>
        <w:t>أن</w:t>
      </w:r>
      <w:r w:rsidRPr="00AF01EA">
        <w:rPr>
          <w:sz w:val="27"/>
          <w:rtl/>
        </w:rPr>
        <w:t xml:space="preserve"> </w:t>
      </w:r>
      <w:r w:rsidRPr="00AF01EA">
        <w:rPr>
          <w:rFonts w:hint="cs"/>
          <w:sz w:val="27"/>
          <w:rtl/>
        </w:rPr>
        <w:t>يكون</w:t>
      </w:r>
      <w:r w:rsidRPr="00AF01EA">
        <w:rPr>
          <w:sz w:val="27"/>
          <w:rtl/>
        </w:rPr>
        <w:t xml:space="preserve"> </w:t>
      </w:r>
      <w:r w:rsidRPr="00AF01EA">
        <w:rPr>
          <w:rFonts w:hint="cs"/>
          <w:sz w:val="27"/>
          <w:rtl/>
        </w:rPr>
        <w:t>المراد: لا</w:t>
      </w:r>
      <w:r w:rsidRPr="00AF01EA">
        <w:rPr>
          <w:sz w:val="27"/>
          <w:rtl/>
        </w:rPr>
        <w:t xml:space="preserve"> </w:t>
      </w:r>
      <w:r w:rsidRPr="00AF01EA">
        <w:rPr>
          <w:rFonts w:hint="cs"/>
          <w:sz w:val="27"/>
          <w:rtl/>
        </w:rPr>
        <w:t>وضوء</w:t>
      </w:r>
      <w:r w:rsidRPr="00AF01EA">
        <w:rPr>
          <w:sz w:val="27"/>
          <w:rtl/>
        </w:rPr>
        <w:t xml:space="preserve"> </w:t>
      </w:r>
      <w:r w:rsidRPr="00AF01EA">
        <w:rPr>
          <w:rFonts w:hint="cs"/>
          <w:sz w:val="27"/>
          <w:rtl/>
        </w:rPr>
        <w:t>للصلاة</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غسل</w:t>
      </w:r>
      <w:r w:rsidRPr="00AF01EA">
        <w:rPr>
          <w:sz w:val="27"/>
          <w:rtl/>
        </w:rPr>
        <w:t xml:space="preserve"> </w:t>
      </w:r>
      <w:r w:rsidR="006712A7" w:rsidRPr="00AF01EA">
        <w:rPr>
          <w:rFonts w:hint="cs"/>
          <w:sz w:val="27"/>
          <w:rtl/>
        </w:rPr>
        <w:t>الجمعة</w:t>
      </w:r>
      <w:r w:rsidRPr="00AF01EA">
        <w:rPr>
          <w:rFonts w:hint="cs"/>
          <w:sz w:val="27"/>
          <w:rtl/>
        </w:rPr>
        <w:t xml:space="preserve"> إذا</w:t>
      </w:r>
      <w:r w:rsidRPr="00AF01EA">
        <w:rPr>
          <w:sz w:val="27"/>
          <w:rtl/>
        </w:rPr>
        <w:t xml:space="preserve"> </w:t>
      </w:r>
      <w:r w:rsidRPr="00AF01EA">
        <w:rPr>
          <w:rFonts w:hint="cs"/>
          <w:sz w:val="27"/>
          <w:rtl/>
        </w:rPr>
        <w:t>لم</w:t>
      </w:r>
      <w:r w:rsidRPr="00AF01EA">
        <w:rPr>
          <w:sz w:val="27"/>
          <w:rtl/>
        </w:rPr>
        <w:t xml:space="preserve"> </w:t>
      </w:r>
      <w:r w:rsidRPr="00AF01EA">
        <w:rPr>
          <w:rFonts w:hint="cs"/>
          <w:sz w:val="27"/>
          <w:rtl/>
        </w:rPr>
        <w:t>يكن</w:t>
      </w:r>
      <w:r w:rsidRPr="00AF01EA">
        <w:rPr>
          <w:sz w:val="27"/>
          <w:rtl/>
        </w:rPr>
        <w:t xml:space="preserve"> </w:t>
      </w:r>
      <w:r w:rsidRPr="00AF01EA">
        <w:rPr>
          <w:rFonts w:hint="cs"/>
          <w:sz w:val="27"/>
          <w:rtl/>
        </w:rPr>
        <w:t>وقت</w:t>
      </w:r>
      <w:r w:rsidRPr="00AF01EA">
        <w:rPr>
          <w:sz w:val="27"/>
          <w:rtl/>
        </w:rPr>
        <w:t xml:space="preserve"> </w:t>
      </w:r>
      <w:r w:rsidRPr="00AF01EA">
        <w:rPr>
          <w:rFonts w:hint="cs"/>
          <w:sz w:val="27"/>
          <w:rtl/>
        </w:rPr>
        <w:t>الصلاة</w:t>
      </w:r>
      <w:r w:rsidRPr="00AF01EA">
        <w:rPr>
          <w:sz w:val="27"/>
          <w:rtl/>
        </w:rPr>
        <w:t xml:space="preserve">. </w:t>
      </w:r>
      <w:r w:rsidRPr="00AF01EA">
        <w:rPr>
          <w:rFonts w:hint="cs"/>
          <w:sz w:val="27"/>
          <w:rtl/>
        </w:rPr>
        <w:t>لا</w:t>
      </w:r>
      <w:r w:rsidRPr="00AF01EA">
        <w:rPr>
          <w:sz w:val="27"/>
          <w:rtl/>
        </w:rPr>
        <w:t xml:space="preserve"> </w:t>
      </w:r>
      <w:r w:rsidRPr="00AF01EA">
        <w:rPr>
          <w:rFonts w:hint="cs"/>
          <w:sz w:val="27"/>
          <w:rtl/>
        </w:rPr>
        <w:t>يقال</w:t>
      </w:r>
      <w:r w:rsidRPr="00AF01EA">
        <w:rPr>
          <w:sz w:val="27"/>
          <w:rtl/>
        </w:rPr>
        <w:t xml:space="preserve">: </w:t>
      </w:r>
      <w:r w:rsidRPr="00AF01EA">
        <w:rPr>
          <w:rFonts w:hint="cs"/>
          <w:sz w:val="27"/>
          <w:rtl/>
        </w:rPr>
        <w:t>الحديث</w:t>
      </w:r>
      <w:r w:rsidRPr="00AF01EA">
        <w:rPr>
          <w:sz w:val="27"/>
          <w:rtl/>
        </w:rPr>
        <w:t xml:space="preserve"> </w:t>
      </w:r>
      <w:r w:rsidRPr="00AF01EA">
        <w:rPr>
          <w:rFonts w:hint="cs"/>
          <w:sz w:val="27"/>
          <w:rtl/>
        </w:rPr>
        <w:t>عام</w:t>
      </w:r>
      <w:r w:rsidR="006712A7" w:rsidRPr="00AF01EA">
        <w:rPr>
          <w:rFonts w:hint="cs"/>
          <w:sz w:val="27"/>
          <w:rtl/>
        </w:rPr>
        <w:t>ّ،</w:t>
      </w:r>
      <w:r w:rsidRPr="00AF01EA">
        <w:rPr>
          <w:sz w:val="27"/>
          <w:rtl/>
        </w:rPr>
        <w:t xml:space="preserve"> </w:t>
      </w:r>
      <w:r w:rsidRPr="00AF01EA">
        <w:rPr>
          <w:rFonts w:hint="cs"/>
          <w:sz w:val="27"/>
          <w:rtl/>
        </w:rPr>
        <w:t>فتقييده</w:t>
      </w:r>
      <w:r w:rsidRPr="00AF01EA">
        <w:rPr>
          <w:sz w:val="27"/>
          <w:rtl/>
        </w:rPr>
        <w:t xml:space="preserve"> </w:t>
      </w:r>
      <w:r w:rsidRPr="00AF01EA">
        <w:rPr>
          <w:rFonts w:hint="cs"/>
          <w:sz w:val="27"/>
          <w:rtl/>
        </w:rPr>
        <w:t>بغير</w:t>
      </w:r>
      <w:r w:rsidRPr="00AF01EA">
        <w:rPr>
          <w:sz w:val="27"/>
          <w:rtl/>
        </w:rPr>
        <w:t xml:space="preserve"> </w:t>
      </w:r>
      <w:r w:rsidRPr="00AF01EA">
        <w:rPr>
          <w:rFonts w:hint="cs"/>
          <w:sz w:val="27"/>
          <w:rtl/>
        </w:rPr>
        <w:t>وقت</w:t>
      </w:r>
      <w:r w:rsidRPr="00AF01EA">
        <w:rPr>
          <w:sz w:val="27"/>
          <w:rtl/>
        </w:rPr>
        <w:t xml:space="preserve"> </w:t>
      </w:r>
      <w:r w:rsidRPr="00AF01EA">
        <w:rPr>
          <w:rFonts w:hint="cs"/>
          <w:sz w:val="27"/>
          <w:rtl/>
        </w:rPr>
        <w:t>الصلاة</w:t>
      </w:r>
      <w:r w:rsidRPr="00AF01EA">
        <w:rPr>
          <w:sz w:val="27"/>
          <w:rtl/>
        </w:rPr>
        <w:t xml:space="preserve"> </w:t>
      </w:r>
      <w:r w:rsidRPr="00AF01EA">
        <w:rPr>
          <w:rFonts w:hint="cs"/>
          <w:sz w:val="27"/>
          <w:rtl/>
        </w:rPr>
        <w:t>يخرجه</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حقيقته</w:t>
      </w:r>
      <w:r w:rsidR="006712A7" w:rsidRPr="00AF01EA">
        <w:rPr>
          <w:rFonts w:hint="cs"/>
          <w:sz w:val="27"/>
          <w:rtl/>
        </w:rPr>
        <w:t>؛</w:t>
      </w:r>
      <w:r w:rsidRPr="00AF01EA">
        <w:rPr>
          <w:sz w:val="27"/>
          <w:rtl/>
        </w:rPr>
        <w:t xml:space="preserve"> </w:t>
      </w:r>
      <w:r w:rsidRPr="00AF01EA">
        <w:rPr>
          <w:rFonts w:hint="cs"/>
          <w:sz w:val="27"/>
          <w:rtl/>
        </w:rPr>
        <w:t>لأنا</w:t>
      </w:r>
      <w:r w:rsidRPr="00AF01EA">
        <w:rPr>
          <w:sz w:val="27"/>
          <w:rtl/>
        </w:rPr>
        <w:t xml:space="preserve"> </w:t>
      </w:r>
      <w:r w:rsidRPr="00AF01EA">
        <w:rPr>
          <w:rFonts w:hint="cs"/>
          <w:sz w:val="27"/>
          <w:rtl/>
        </w:rPr>
        <w:t>نقول</w:t>
      </w:r>
      <w:r w:rsidRPr="00AF01EA">
        <w:rPr>
          <w:sz w:val="27"/>
          <w:rtl/>
        </w:rPr>
        <w:t xml:space="preserve"> </w:t>
      </w:r>
      <w:r w:rsidRPr="00AF01EA">
        <w:rPr>
          <w:rFonts w:hint="cs"/>
          <w:sz w:val="27"/>
          <w:rtl/>
        </w:rPr>
        <w:t>بمنع</w:t>
      </w:r>
      <w:r w:rsidRPr="00AF01EA">
        <w:rPr>
          <w:sz w:val="27"/>
          <w:rtl/>
        </w:rPr>
        <w:t xml:space="preserve"> </w:t>
      </w:r>
      <w:r w:rsidRPr="00AF01EA">
        <w:rPr>
          <w:rFonts w:hint="cs"/>
          <w:sz w:val="27"/>
          <w:rtl/>
        </w:rPr>
        <w:t>العموم</w:t>
      </w:r>
      <w:r w:rsidRPr="00AF01EA">
        <w:rPr>
          <w:sz w:val="27"/>
          <w:rtl/>
        </w:rPr>
        <w:t xml:space="preserve"> </w:t>
      </w:r>
      <w:r w:rsidRPr="00AF01EA">
        <w:rPr>
          <w:rFonts w:hint="cs"/>
          <w:sz w:val="27"/>
          <w:rtl/>
        </w:rPr>
        <w:t>لدليل</w:t>
      </w:r>
      <w:r w:rsidR="006712A7" w:rsidRPr="00AF01EA">
        <w:rPr>
          <w:rFonts w:hint="cs"/>
          <w:sz w:val="27"/>
          <w:rtl/>
        </w:rPr>
        <w:t>ٍ</w:t>
      </w:r>
      <w:r w:rsidRPr="00AF01EA">
        <w:rPr>
          <w:sz w:val="27"/>
          <w:rtl/>
        </w:rPr>
        <w:t xml:space="preserve"> </w:t>
      </w:r>
      <w:r w:rsidRPr="00AF01EA">
        <w:rPr>
          <w:rFonts w:hint="cs"/>
          <w:sz w:val="27"/>
          <w:rtl/>
        </w:rPr>
        <w:t>آخر، وهو</w:t>
      </w:r>
      <w:r w:rsidRPr="00AF01EA">
        <w:rPr>
          <w:sz w:val="27"/>
          <w:rtl/>
        </w:rPr>
        <w:t xml:space="preserve"> </w:t>
      </w:r>
      <w:r w:rsidRPr="00AF01EA">
        <w:rPr>
          <w:rFonts w:hint="cs"/>
          <w:sz w:val="27"/>
          <w:rtl/>
        </w:rPr>
        <w:t>ما</w:t>
      </w:r>
      <w:r w:rsidRPr="00AF01EA">
        <w:rPr>
          <w:sz w:val="27"/>
          <w:rtl/>
        </w:rPr>
        <w:t xml:space="preserve"> </w:t>
      </w:r>
      <w:r w:rsidRPr="00AF01EA">
        <w:rPr>
          <w:rFonts w:hint="cs"/>
          <w:sz w:val="27"/>
          <w:rtl/>
        </w:rPr>
        <w:t>يدل</w:t>
      </w:r>
      <w:r w:rsidR="006712A7" w:rsidRPr="00AF01EA">
        <w:rPr>
          <w:rFonts w:hint="cs"/>
          <w:sz w:val="27"/>
          <w:rtl/>
        </w:rPr>
        <w:t>ّ</w:t>
      </w:r>
      <w:r w:rsidRPr="00AF01EA">
        <w:rPr>
          <w:sz w:val="27"/>
          <w:rtl/>
        </w:rPr>
        <w:t xml:space="preserve"> </w:t>
      </w:r>
      <w:r w:rsidRPr="00AF01EA">
        <w:rPr>
          <w:rFonts w:hint="cs"/>
          <w:sz w:val="27"/>
          <w:rtl/>
        </w:rPr>
        <w:t>على</w:t>
      </w:r>
      <w:r w:rsidRPr="00AF01EA">
        <w:rPr>
          <w:sz w:val="27"/>
          <w:rtl/>
        </w:rPr>
        <w:t xml:space="preserve"> </w:t>
      </w:r>
      <w:r w:rsidRPr="00AF01EA">
        <w:rPr>
          <w:rFonts w:hint="cs"/>
          <w:sz w:val="27"/>
          <w:rtl/>
        </w:rPr>
        <w:t>وجوب</w:t>
      </w:r>
      <w:r w:rsidRPr="00AF01EA">
        <w:rPr>
          <w:sz w:val="27"/>
          <w:rtl/>
        </w:rPr>
        <w:t xml:space="preserve"> </w:t>
      </w:r>
      <w:r w:rsidRPr="00AF01EA">
        <w:rPr>
          <w:rFonts w:hint="cs"/>
          <w:sz w:val="27"/>
          <w:rtl/>
        </w:rPr>
        <w:t>الوضوء</w:t>
      </w:r>
      <w:r w:rsidRPr="00AF01EA">
        <w:rPr>
          <w:sz w:val="27"/>
          <w:rtl/>
        </w:rPr>
        <w:t xml:space="preserve"> </w:t>
      </w:r>
      <w:r w:rsidRPr="00AF01EA">
        <w:rPr>
          <w:rFonts w:hint="cs"/>
          <w:sz w:val="27"/>
          <w:rtl/>
        </w:rPr>
        <w:t>لكل</w:t>
      </w:r>
      <w:r w:rsidR="006712A7" w:rsidRPr="00AF01EA">
        <w:rPr>
          <w:rFonts w:hint="cs"/>
          <w:sz w:val="27"/>
          <w:rtl/>
        </w:rPr>
        <w:t>ّ</w:t>
      </w:r>
      <w:r w:rsidRPr="00AF01EA">
        <w:rPr>
          <w:sz w:val="27"/>
          <w:rtl/>
        </w:rPr>
        <w:t xml:space="preserve"> </w:t>
      </w:r>
      <w:r w:rsidRPr="00AF01EA">
        <w:rPr>
          <w:rFonts w:hint="cs"/>
          <w:sz w:val="27"/>
          <w:rtl/>
        </w:rPr>
        <w:t>صلاة</w:t>
      </w:r>
      <w:r w:rsidRPr="00AF01EA">
        <w:rPr>
          <w:rFonts w:hint="eastAsia"/>
          <w:sz w:val="24"/>
          <w:szCs w:val="24"/>
          <w:rtl/>
        </w:rPr>
        <w:t>»</w:t>
      </w:r>
      <w:r w:rsidRPr="00AF01EA">
        <w:rPr>
          <w:sz w:val="27"/>
          <w:vertAlign w:val="superscript"/>
          <w:rtl/>
        </w:rPr>
        <w:t>(</w:t>
      </w:r>
      <w:r w:rsidRPr="00AF01EA">
        <w:rPr>
          <w:rStyle w:val="ac"/>
          <w:sz w:val="27"/>
          <w:rtl/>
        </w:rPr>
        <w:endnoteReference w:id="394"/>
      </w:r>
      <w:r w:rsidRPr="00AF01EA">
        <w:rPr>
          <w:sz w:val="27"/>
          <w:vertAlign w:val="superscript"/>
          <w:rtl/>
        </w:rPr>
        <w:t>)</w:t>
      </w:r>
      <w:r w:rsidRPr="00AF01EA">
        <w:rPr>
          <w:rFonts w:hint="cs"/>
          <w:sz w:val="27"/>
          <w:rtl/>
        </w:rPr>
        <w:t xml:space="preserve">. </w:t>
      </w:r>
    </w:p>
    <w:p w:rsidR="00D70293" w:rsidRPr="00AF01EA" w:rsidRDefault="006712A7" w:rsidP="00810013">
      <w:pPr>
        <w:rPr>
          <w:b/>
          <w:bCs/>
          <w:sz w:val="27"/>
          <w:rtl/>
        </w:rPr>
      </w:pPr>
      <w:r w:rsidRPr="00AF01EA">
        <w:rPr>
          <w:rFonts w:hint="cs"/>
          <w:b/>
          <w:bCs/>
          <w:sz w:val="27"/>
          <w:rtl/>
        </w:rPr>
        <w:t>و</w:t>
      </w:r>
      <w:r w:rsidR="0098247D" w:rsidRPr="00AF01EA">
        <w:rPr>
          <w:rFonts w:hint="cs"/>
          <w:b/>
          <w:bCs/>
          <w:sz w:val="27"/>
          <w:rtl/>
        </w:rPr>
        <w:t>الجواب</w:t>
      </w:r>
      <w:r w:rsidR="0098247D" w:rsidRPr="00AF01EA">
        <w:rPr>
          <w:rFonts w:hint="cs"/>
          <w:sz w:val="27"/>
          <w:rtl/>
        </w:rPr>
        <w:t xml:space="preserve">: </w:t>
      </w:r>
      <w:r w:rsidR="00D70293" w:rsidRPr="00AF01EA">
        <w:rPr>
          <w:rFonts w:hint="cs"/>
          <w:b/>
          <w:bCs/>
          <w:sz w:val="27"/>
          <w:rtl/>
        </w:rPr>
        <w:t>أو</w:t>
      </w:r>
      <w:r w:rsidRPr="00AF01EA">
        <w:rPr>
          <w:rFonts w:hint="cs"/>
          <w:b/>
          <w:bCs/>
          <w:sz w:val="27"/>
          <w:rtl/>
        </w:rPr>
        <w:t>ّ</w:t>
      </w:r>
      <w:r w:rsidR="00D70293" w:rsidRPr="00AF01EA">
        <w:rPr>
          <w:rFonts w:hint="cs"/>
          <w:b/>
          <w:bCs/>
          <w:sz w:val="27"/>
          <w:rtl/>
        </w:rPr>
        <w:t xml:space="preserve">لاً: </w:t>
      </w:r>
      <w:r w:rsidR="00D70293" w:rsidRPr="00AF01EA">
        <w:rPr>
          <w:rFonts w:hint="cs"/>
          <w:sz w:val="27"/>
          <w:rtl/>
        </w:rPr>
        <w:t>لا يمكن هنا المنع من انعقاد العموم</w:t>
      </w:r>
      <w:r w:rsidRPr="00AF01EA">
        <w:rPr>
          <w:rFonts w:hint="cs"/>
          <w:sz w:val="27"/>
          <w:rtl/>
        </w:rPr>
        <w:t>،</w:t>
      </w:r>
      <w:r w:rsidR="00D70293" w:rsidRPr="00AF01EA">
        <w:rPr>
          <w:rFonts w:hint="cs"/>
          <w:sz w:val="27"/>
          <w:rtl/>
        </w:rPr>
        <w:t xml:space="preserve"> سواء بواسطة لفظ </w:t>
      </w:r>
      <w:r w:rsidR="00D70293" w:rsidRPr="00AF01EA">
        <w:rPr>
          <w:rFonts w:hint="eastAsia"/>
          <w:sz w:val="24"/>
          <w:szCs w:val="24"/>
          <w:rtl/>
        </w:rPr>
        <w:t>«</w:t>
      </w:r>
      <w:r w:rsidR="00D70293" w:rsidRPr="00AF01EA">
        <w:rPr>
          <w:rFonts w:hint="cs"/>
          <w:sz w:val="27"/>
          <w:rtl/>
        </w:rPr>
        <w:t>الغسل</w:t>
      </w:r>
      <w:r w:rsidR="00D70293" w:rsidRPr="00AF01EA">
        <w:rPr>
          <w:rFonts w:hint="eastAsia"/>
          <w:sz w:val="24"/>
          <w:szCs w:val="24"/>
          <w:rtl/>
        </w:rPr>
        <w:t>»</w:t>
      </w:r>
      <w:r w:rsidR="00D70293" w:rsidRPr="00AF01EA">
        <w:rPr>
          <w:rFonts w:hint="cs"/>
          <w:sz w:val="27"/>
          <w:rtl/>
        </w:rPr>
        <w:t xml:space="preserve"> أو بعموم الرواية الشاملة لعدد</w:t>
      </w:r>
      <w:r w:rsidRPr="00AF01EA">
        <w:rPr>
          <w:rFonts w:hint="cs"/>
          <w:sz w:val="27"/>
          <w:rtl/>
        </w:rPr>
        <w:t>ٍ</w:t>
      </w:r>
      <w:r w:rsidR="00D70293" w:rsidRPr="00AF01EA">
        <w:rPr>
          <w:rFonts w:hint="cs"/>
          <w:sz w:val="27"/>
          <w:rtl/>
        </w:rPr>
        <w:t xml:space="preserve"> من أنواع الأغسال. </w:t>
      </w:r>
    </w:p>
    <w:p w:rsidR="00D70293" w:rsidRPr="00AF01EA" w:rsidRDefault="00D70293" w:rsidP="00810013">
      <w:pPr>
        <w:rPr>
          <w:sz w:val="27"/>
          <w:rtl/>
        </w:rPr>
      </w:pPr>
      <w:r w:rsidRPr="00AF01EA">
        <w:rPr>
          <w:rFonts w:hint="cs"/>
          <w:b/>
          <w:bCs/>
          <w:sz w:val="27"/>
          <w:rtl/>
        </w:rPr>
        <w:t xml:space="preserve">وثانياً: </w:t>
      </w:r>
      <w:r w:rsidRPr="00AF01EA">
        <w:rPr>
          <w:rFonts w:hint="cs"/>
          <w:sz w:val="27"/>
          <w:rtl/>
        </w:rPr>
        <w:t>إن العموم الدال</w:t>
      </w:r>
      <w:r w:rsidR="006712A7" w:rsidRPr="00AF01EA">
        <w:rPr>
          <w:rFonts w:hint="cs"/>
          <w:sz w:val="27"/>
          <w:rtl/>
        </w:rPr>
        <w:t>ّ على وجوب الوضوء لكل صلاة</w:t>
      </w:r>
      <w:r w:rsidRPr="00AF01EA">
        <w:rPr>
          <w:rFonts w:hint="cs"/>
          <w:sz w:val="27"/>
          <w:rtl/>
        </w:rPr>
        <w:t xml:space="preserve"> قابل</w:t>
      </w:r>
      <w:r w:rsidR="006712A7" w:rsidRPr="00AF01EA">
        <w:rPr>
          <w:rFonts w:hint="cs"/>
          <w:sz w:val="27"/>
          <w:rtl/>
        </w:rPr>
        <w:t>ٌ</w:t>
      </w:r>
      <w:r w:rsidRPr="00AF01EA">
        <w:rPr>
          <w:rFonts w:hint="cs"/>
          <w:sz w:val="27"/>
          <w:rtl/>
        </w:rPr>
        <w:t xml:space="preserve"> للتخصيص</w:t>
      </w:r>
      <w:r w:rsidR="006712A7" w:rsidRPr="00AF01EA">
        <w:rPr>
          <w:rFonts w:hint="cs"/>
          <w:sz w:val="27"/>
          <w:rtl/>
        </w:rPr>
        <w:t>؛</w:t>
      </w:r>
      <w:r w:rsidRPr="00AF01EA">
        <w:rPr>
          <w:rFonts w:hint="cs"/>
          <w:sz w:val="27"/>
          <w:rtl/>
        </w:rPr>
        <w:t xml:space="preserve"> إذ </w:t>
      </w:r>
      <w:r w:rsidR="006712A7" w:rsidRPr="00AF01EA">
        <w:rPr>
          <w:rFonts w:hint="cs"/>
          <w:sz w:val="27"/>
          <w:rtl/>
        </w:rPr>
        <w:t>إ</w:t>
      </w:r>
      <w:r w:rsidRPr="00AF01EA">
        <w:rPr>
          <w:rFonts w:hint="cs"/>
          <w:sz w:val="27"/>
          <w:rtl/>
        </w:rPr>
        <w:t>ن هذا العام</w:t>
      </w:r>
      <w:r w:rsidR="006712A7" w:rsidRPr="00AF01EA">
        <w:rPr>
          <w:rFonts w:hint="cs"/>
          <w:sz w:val="27"/>
          <w:rtl/>
        </w:rPr>
        <w:t>ّ</w:t>
      </w:r>
      <w:r w:rsidRPr="00AF01EA">
        <w:rPr>
          <w:rFonts w:hint="cs"/>
          <w:sz w:val="27"/>
          <w:rtl/>
        </w:rPr>
        <w:t xml:space="preserve"> قد خص</w:t>
      </w:r>
      <w:r w:rsidR="006712A7" w:rsidRPr="00AF01EA">
        <w:rPr>
          <w:rFonts w:hint="cs"/>
          <w:sz w:val="27"/>
          <w:rtl/>
        </w:rPr>
        <w:t>ّ</w:t>
      </w:r>
      <w:r w:rsidRPr="00AF01EA">
        <w:rPr>
          <w:rFonts w:hint="cs"/>
          <w:sz w:val="27"/>
          <w:rtl/>
        </w:rPr>
        <w:t>ص بغسل الجنابة</w:t>
      </w:r>
      <w:r w:rsidR="006712A7" w:rsidRPr="00AF01EA">
        <w:rPr>
          <w:rFonts w:hint="cs"/>
          <w:sz w:val="27"/>
          <w:rtl/>
        </w:rPr>
        <w:t>.</w:t>
      </w:r>
      <w:r w:rsidRPr="00AF01EA">
        <w:rPr>
          <w:rFonts w:hint="cs"/>
          <w:sz w:val="27"/>
          <w:rtl/>
        </w:rPr>
        <w:t xml:space="preserve"> وفي هذه الموثّقة نجد الإمام</w:t>
      </w:r>
      <w:r w:rsidR="00BA55E9" w:rsidRPr="00E873A5">
        <w:rPr>
          <w:rFonts w:cs="Mosawi" w:hint="cs"/>
          <w:sz w:val="22"/>
          <w:szCs w:val="22"/>
          <w:rtl/>
        </w:rPr>
        <w:t>×</w:t>
      </w:r>
      <w:r w:rsidRPr="00AF01EA">
        <w:rPr>
          <w:rFonts w:hint="cs"/>
          <w:sz w:val="27"/>
          <w:rtl/>
        </w:rPr>
        <w:t xml:space="preserve"> في الجواب عن غسل الجمعة أو يوم العيد ـ حيث جاءا على مستوى غسل الجنابة ـ يجعلهما يغنيان عن الوضوء. وبعبارة</w:t>
      </w:r>
      <w:r w:rsidR="006712A7" w:rsidRPr="00AF01EA">
        <w:rPr>
          <w:rFonts w:hint="cs"/>
          <w:sz w:val="27"/>
          <w:rtl/>
        </w:rPr>
        <w:t>ٍ</w:t>
      </w:r>
      <w:r w:rsidRPr="00AF01EA">
        <w:rPr>
          <w:rFonts w:hint="cs"/>
          <w:sz w:val="27"/>
          <w:rtl/>
        </w:rPr>
        <w:t xml:space="preserve"> أخرى: كما أن غسل الجنابة رافع</w:t>
      </w:r>
      <w:r w:rsidR="006712A7" w:rsidRPr="00AF01EA">
        <w:rPr>
          <w:rFonts w:hint="cs"/>
          <w:sz w:val="27"/>
          <w:rtl/>
        </w:rPr>
        <w:t>ٌ لحكم وجوب الوضوء</w:t>
      </w:r>
      <w:r w:rsidRPr="00AF01EA">
        <w:rPr>
          <w:rFonts w:hint="cs"/>
          <w:sz w:val="27"/>
          <w:rtl/>
        </w:rPr>
        <w:t xml:space="preserve"> فإن هذين الغسلين يساويان غسل الحنابة في الحكم المذكور. </w:t>
      </w:r>
    </w:p>
    <w:p w:rsidR="006712A7" w:rsidRPr="00AF01EA" w:rsidRDefault="00D70293" w:rsidP="00810013">
      <w:pPr>
        <w:rPr>
          <w:sz w:val="27"/>
          <w:rtl/>
        </w:rPr>
      </w:pPr>
      <w:r w:rsidRPr="00AF01EA">
        <w:rPr>
          <w:rFonts w:hint="cs"/>
          <w:sz w:val="27"/>
          <w:rtl/>
        </w:rPr>
        <w:t>وعليه</w:t>
      </w:r>
      <w:r w:rsidR="006712A7" w:rsidRPr="00AF01EA">
        <w:rPr>
          <w:rFonts w:hint="cs"/>
          <w:sz w:val="27"/>
          <w:rtl/>
        </w:rPr>
        <w:t>،</w:t>
      </w:r>
      <w:r w:rsidRPr="00AF01EA">
        <w:rPr>
          <w:rFonts w:hint="cs"/>
          <w:sz w:val="27"/>
          <w:rtl/>
        </w:rPr>
        <w:t xml:space="preserve"> رغم أن وجوب الوضوء عام</w:t>
      </w:r>
      <w:r w:rsidR="006712A7" w:rsidRPr="00AF01EA">
        <w:rPr>
          <w:rFonts w:hint="cs"/>
          <w:sz w:val="27"/>
          <w:rtl/>
        </w:rPr>
        <w:t>ّ،</w:t>
      </w:r>
      <w:r w:rsidRPr="00AF01EA">
        <w:rPr>
          <w:rFonts w:hint="cs"/>
          <w:sz w:val="27"/>
          <w:rtl/>
        </w:rPr>
        <w:t xml:space="preserve"> ويشمل كل</w:t>
      </w:r>
      <w:r w:rsidR="006712A7" w:rsidRPr="00AF01EA">
        <w:rPr>
          <w:rFonts w:hint="cs"/>
          <w:sz w:val="27"/>
          <w:rtl/>
        </w:rPr>
        <w:t>ّ</w:t>
      </w:r>
      <w:r w:rsidRPr="00AF01EA">
        <w:rPr>
          <w:rFonts w:hint="cs"/>
          <w:sz w:val="27"/>
          <w:rtl/>
        </w:rPr>
        <w:t xml:space="preserve"> صلاة، </w:t>
      </w:r>
      <w:r w:rsidR="00924EB1" w:rsidRPr="00AF01EA">
        <w:rPr>
          <w:rFonts w:hint="cs"/>
          <w:sz w:val="27"/>
          <w:rtl/>
        </w:rPr>
        <w:t>بَيْدَ</w:t>
      </w:r>
      <w:r w:rsidRPr="00AF01EA">
        <w:rPr>
          <w:rFonts w:hint="cs"/>
          <w:sz w:val="27"/>
          <w:rtl/>
        </w:rPr>
        <w:t xml:space="preserve"> أنه يُخص</w:t>
      </w:r>
      <w:r w:rsidR="006712A7" w:rsidRPr="00AF01EA">
        <w:rPr>
          <w:rFonts w:hint="cs"/>
          <w:sz w:val="27"/>
          <w:rtl/>
        </w:rPr>
        <w:t>ّ</w:t>
      </w:r>
      <w:r w:rsidRPr="00AF01EA">
        <w:rPr>
          <w:rFonts w:hint="cs"/>
          <w:sz w:val="27"/>
          <w:rtl/>
        </w:rPr>
        <w:t>ص بالأدلة المذكورة من ق</w:t>
      </w:r>
      <w:r w:rsidR="006712A7" w:rsidRPr="00AF01EA">
        <w:rPr>
          <w:rFonts w:hint="cs"/>
          <w:sz w:val="27"/>
          <w:rtl/>
        </w:rPr>
        <w:t>ِ</w:t>
      </w:r>
      <w:r w:rsidRPr="00AF01EA">
        <w:rPr>
          <w:rFonts w:hint="cs"/>
          <w:sz w:val="27"/>
          <w:rtl/>
        </w:rPr>
        <w:t>ب</w:t>
      </w:r>
      <w:r w:rsidR="006712A7" w:rsidRPr="00AF01EA">
        <w:rPr>
          <w:rFonts w:hint="cs"/>
          <w:sz w:val="27"/>
          <w:rtl/>
        </w:rPr>
        <w:t>َ</w:t>
      </w:r>
      <w:r w:rsidRPr="00AF01EA">
        <w:rPr>
          <w:rFonts w:hint="cs"/>
          <w:sz w:val="27"/>
          <w:rtl/>
        </w:rPr>
        <w:t xml:space="preserve">ل القائلين بالإجزاء. </w:t>
      </w:r>
    </w:p>
    <w:p w:rsidR="00D70293" w:rsidRPr="00AF01EA" w:rsidRDefault="00D70293" w:rsidP="00810013">
      <w:pPr>
        <w:rPr>
          <w:sz w:val="27"/>
          <w:rtl/>
        </w:rPr>
      </w:pPr>
      <w:r w:rsidRPr="00AF01EA">
        <w:rPr>
          <w:rFonts w:hint="cs"/>
          <w:b/>
          <w:bCs/>
          <w:rtl/>
        </w:rPr>
        <w:t>الإشكال الثاني</w:t>
      </w:r>
      <w:r w:rsidR="006712A7" w:rsidRPr="00AF01EA">
        <w:rPr>
          <w:rFonts w:hint="cs"/>
          <w:rtl/>
        </w:rPr>
        <w:t xml:space="preserve">: </w:t>
      </w:r>
      <w:r w:rsidRPr="00AF01EA">
        <w:rPr>
          <w:rFonts w:hint="cs"/>
          <w:sz w:val="27"/>
          <w:rtl/>
        </w:rPr>
        <w:t>لقد بيّ</w:t>
      </w:r>
      <w:r w:rsidR="006712A7" w:rsidRPr="00AF01EA">
        <w:rPr>
          <w:rFonts w:hint="cs"/>
          <w:sz w:val="27"/>
          <w:rtl/>
        </w:rPr>
        <w:t>َ</w:t>
      </w:r>
      <w:r w:rsidRPr="00AF01EA">
        <w:rPr>
          <w:rFonts w:hint="cs"/>
          <w:sz w:val="27"/>
          <w:rtl/>
        </w:rPr>
        <w:t>ن العلا</w:t>
      </w:r>
      <w:r w:rsidR="006712A7" w:rsidRPr="00AF01EA">
        <w:rPr>
          <w:rFonts w:hint="cs"/>
          <w:sz w:val="27"/>
          <w:rtl/>
        </w:rPr>
        <w:t>ّ</w:t>
      </w:r>
      <w:r w:rsidRPr="00AF01EA">
        <w:rPr>
          <w:rFonts w:hint="cs"/>
          <w:sz w:val="27"/>
          <w:rtl/>
        </w:rPr>
        <w:t>مة الحل</w:t>
      </w:r>
      <w:r w:rsidR="006712A7" w:rsidRPr="00AF01EA">
        <w:rPr>
          <w:rFonts w:hint="cs"/>
          <w:sz w:val="27"/>
          <w:rtl/>
        </w:rPr>
        <w:t>ّ</w:t>
      </w:r>
      <w:r w:rsidRPr="00AF01EA">
        <w:rPr>
          <w:rFonts w:hint="cs"/>
          <w:sz w:val="27"/>
          <w:rtl/>
        </w:rPr>
        <w:t>ي</w:t>
      </w:r>
      <w:r w:rsidR="00BA55E9" w:rsidRPr="007173A9">
        <w:rPr>
          <w:rFonts w:cs="Mosawi" w:hint="cs"/>
          <w:sz w:val="22"/>
          <w:szCs w:val="22"/>
          <w:rtl/>
        </w:rPr>
        <w:t>&amp;</w:t>
      </w:r>
      <w:r w:rsidRPr="00AF01EA">
        <w:rPr>
          <w:rFonts w:hint="cs"/>
          <w:sz w:val="27"/>
          <w:rtl/>
        </w:rPr>
        <w:t xml:space="preserve"> الإشكال الثاني على الموثّ</w:t>
      </w:r>
      <w:r w:rsidR="006712A7" w:rsidRPr="00AF01EA">
        <w:rPr>
          <w:rFonts w:hint="cs"/>
          <w:sz w:val="27"/>
          <w:rtl/>
        </w:rPr>
        <w:t>َ</w:t>
      </w:r>
      <w:r w:rsidRPr="00AF01EA">
        <w:rPr>
          <w:rFonts w:hint="cs"/>
          <w:sz w:val="27"/>
          <w:rtl/>
        </w:rPr>
        <w:t xml:space="preserve">قة، قائلاً: </w:t>
      </w:r>
      <w:r w:rsidRPr="00AF01EA">
        <w:rPr>
          <w:rFonts w:hint="eastAsia"/>
          <w:sz w:val="24"/>
          <w:szCs w:val="24"/>
          <w:rtl/>
        </w:rPr>
        <w:t>«</w:t>
      </w:r>
      <w:r w:rsidRPr="00AF01EA">
        <w:rPr>
          <w:rFonts w:hint="cs"/>
          <w:sz w:val="27"/>
          <w:rtl/>
        </w:rPr>
        <w:t>معنى</w:t>
      </w:r>
      <w:r w:rsidRPr="00AF01EA">
        <w:rPr>
          <w:sz w:val="27"/>
          <w:rtl/>
        </w:rPr>
        <w:t xml:space="preserve"> </w:t>
      </w:r>
      <w:r w:rsidRPr="00AF01EA">
        <w:rPr>
          <w:rFonts w:hint="cs"/>
          <w:sz w:val="27"/>
          <w:rtl/>
        </w:rPr>
        <w:t>إجزاء</w:t>
      </w:r>
      <w:r w:rsidRPr="00AF01EA">
        <w:rPr>
          <w:sz w:val="27"/>
          <w:rtl/>
        </w:rPr>
        <w:t xml:space="preserve"> </w:t>
      </w:r>
      <w:r w:rsidRPr="00AF01EA">
        <w:rPr>
          <w:rFonts w:hint="cs"/>
          <w:sz w:val="27"/>
          <w:rtl/>
        </w:rPr>
        <w:t>الغسل</w:t>
      </w:r>
      <w:r w:rsidRPr="00AF01EA">
        <w:rPr>
          <w:sz w:val="27"/>
          <w:rtl/>
        </w:rPr>
        <w:t xml:space="preserve"> </w:t>
      </w:r>
      <w:r w:rsidRPr="00AF01EA">
        <w:rPr>
          <w:rFonts w:hint="cs"/>
          <w:sz w:val="27"/>
          <w:rtl/>
        </w:rPr>
        <w:t>إسقاط</w:t>
      </w:r>
      <w:r w:rsidRPr="00AF01EA">
        <w:rPr>
          <w:sz w:val="27"/>
          <w:rtl/>
        </w:rPr>
        <w:t xml:space="preserve"> </w:t>
      </w:r>
      <w:r w:rsidRPr="00AF01EA">
        <w:rPr>
          <w:rFonts w:hint="cs"/>
          <w:sz w:val="27"/>
          <w:rtl/>
        </w:rPr>
        <w:t>التعب</w:t>
      </w:r>
      <w:r w:rsidR="006712A7" w:rsidRPr="00AF01EA">
        <w:rPr>
          <w:rFonts w:hint="cs"/>
          <w:sz w:val="27"/>
          <w:rtl/>
        </w:rPr>
        <w:t>ُّ</w:t>
      </w:r>
      <w:r w:rsidRPr="00AF01EA">
        <w:rPr>
          <w:rFonts w:hint="cs"/>
          <w:sz w:val="27"/>
          <w:rtl/>
        </w:rPr>
        <w:t>د</w:t>
      </w:r>
      <w:r w:rsidRPr="00AF01EA">
        <w:rPr>
          <w:sz w:val="27"/>
          <w:rtl/>
        </w:rPr>
        <w:t xml:space="preserve"> </w:t>
      </w:r>
      <w:r w:rsidRPr="00AF01EA">
        <w:rPr>
          <w:rFonts w:hint="cs"/>
          <w:sz w:val="27"/>
          <w:rtl/>
        </w:rPr>
        <w:t>به</w:t>
      </w:r>
      <w:r w:rsidRPr="00AF01EA">
        <w:rPr>
          <w:sz w:val="27"/>
          <w:rtl/>
        </w:rPr>
        <w:t xml:space="preserve"> </w:t>
      </w:r>
      <w:r w:rsidRPr="00AF01EA">
        <w:rPr>
          <w:rFonts w:hint="cs"/>
          <w:sz w:val="27"/>
          <w:rtl/>
        </w:rPr>
        <w:t>مع</w:t>
      </w:r>
      <w:r w:rsidRPr="00AF01EA">
        <w:rPr>
          <w:sz w:val="27"/>
          <w:rtl/>
        </w:rPr>
        <w:t xml:space="preserve"> </w:t>
      </w:r>
      <w:r w:rsidRPr="00AF01EA">
        <w:rPr>
          <w:rFonts w:hint="cs"/>
          <w:sz w:val="27"/>
          <w:rtl/>
        </w:rPr>
        <w:t>فعله، أما</w:t>
      </w:r>
      <w:r w:rsidRPr="00AF01EA">
        <w:rPr>
          <w:sz w:val="27"/>
          <w:rtl/>
        </w:rPr>
        <w:t xml:space="preserve"> </w:t>
      </w:r>
      <w:r w:rsidRPr="00AF01EA">
        <w:rPr>
          <w:rFonts w:hint="cs"/>
          <w:sz w:val="27"/>
          <w:rtl/>
        </w:rPr>
        <w:t>أنه</w:t>
      </w:r>
      <w:r w:rsidRPr="00AF01EA">
        <w:rPr>
          <w:sz w:val="27"/>
          <w:rtl/>
        </w:rPr>
        <w:t xml:space="preserve"> </w:t>
      </w:r>
      <w:r w:rsidRPr="00AF01EA">
        <w:rPr>
          <w:rFonts w:hint="cs"/>
          <w:sz w:val="27"/>
          <w:rtl/>
        </w:rPr>
        <w:t>يجزئ</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الوضوء</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الصلاة</w:t>
      </w:r>
      <w:r w:rsidRPr="00AF01EA">
        <w:rPr>
          <w:sz w:val="27"/>
          <w:rtl/>
        </w:rPr>
        <w:t xml:space="preserve"> </w:t>
      </w:r>
      <w:r w:rsidRPr="00AF01EA">
        <w:rPr>
          <w:rFonts w:hint="cs"/>
          <w:sz w:val="27"/>
          <w:rtl/>
        </w:rPr>
        <w:t>فلا</w:t>
      </w:r>
      <w:r w:rsidRPr="00AF01EA">
        <w:rPr>
          <w:rFonts w:hint="eastAsia"/>
          <w:sz w:val="24"/>
          <w:szCs w:val="24"/>
          <w:rtl/>
        </w:rPr>
        <w:t>»</w:t>
      </w:r>
      <w:r w:rsidRPr="00AF01EA">
        <w:rPr>
          <w:sz w:val="27"/>
          <w:vertAlign w:val="superscript"/>
          <w:rtl/>
        </w:rPr>
        <w:t>(</w:t>
      </w:r>
      <w:r w:rsidRPr="00AF01EA">
        <w:rPr>
          <w:rStyle w:val="ac"/>
          <w:sz w:val="27"/>
          <w:rtl/>
        </w:rPr>
        <w:endnoteReference w:id="395"/>
      </w:r>
      <w:r w:rsidRPr="00AF01EA">
        <w:rPr>
          <w:sz w:val="27"/>
          <w:vertAlign w:val="superscript"/>
          <w:rtl/>
        </w:rPr>
        <w:t>)</w:t>
      </w:r>
      <w:r w:rsidRPr="00AF01EA">
        <w:rPr>
          <w:rFonts w:hint="cs"/>
          <w:sz w:val="27"/>
          <w:rtl/>
        </w:rPr>
        <w:t xml:space="preserve">. </w:t>
      </w:r>
    </w:p>
    <w:p w:rsidR="00D70293" w:rsidRPr="00AF01EA" w:rsidRDefault="006712A7" w:rsidP="00810013">
      <w:pPr>
        <w:rPr>
          <w:b/>
          <w:bCs/>
          <w:sz w:val="27"/>
          <w:rtl/>
        </w:rPr>
      </w:pPr>
      <w:r w:rsidRPr="00AF01EA">
        <w:rPr>
          <w:rFonts w:hint="cs"/>
          <w:b/>
          <w:bCs/>
          <w:sz w:val="27"/>
          <w:rtl/>
        </w:rPr>
        <w:t>و</w:t>
      </w:r>
      <w:r w:rsidR="00D70293" w:rsidRPr="00AF01EA">
        <w:rPr>
          <w:rFonts w:hint="cs"/>
          <w:b/>
          <w:bCs/>
          <w:sz w:val="27"/>
          <w:rtl/>
        </w:rPr>
        <w:t>الجواب</w:t>
      </w:r>
      <w:r w:rsidR="00D70293" w:rsidRPr="00AF01EA">
        <w:rPr>
          <w:rFonts w:hint="cs"/>
          <w:sz w:val="27"/>
          <w:rtl/>
        </w:rPr>
        <w:t xml:space="preserve">: إن عبارة </w:t>
      </w:r>
      <w:r w:rsidR="00D70293" w:rsidRPr="00AF01EA">
        <w:rPr>
          <w:rFonts w:hint="eastAsia"/>
          <w:sz w:val="24"/>
          <w:szCs w:val="24"/>
          <w:rtl/>
        </w:rPr>
        <w:t>«</w:t>
      </w:r>
      <w:r w:rsidR="00D70293" w:rsidRPr="00AF01EA">
        <w:rPr>
          <w:rFonts w:hint="cs"/>
          <w:sz w:val="27"/>
          <w:rtl/>
        </w:rPr>
        <w:t>قد أجزأها الغسل</w:t>
      </w:r>
      <w:r w:rsidR="00D70293" w:rsidRPr="00AF01EA">
        <w:rPr>
          <w:rFonts w:hint="eastAsia"/>
          <w:sz w:val="24"/>
          <w:szCs w:val="24"/>
          <w:rtl/>
        </w:rPr>
        <w:t>»</w:t>
      </w:r>
      <w:r w:rsidR="0098247D" w:rsidRPr="00AF01EA">
        <w:rPr>
          <w:rFonts w:hint="cs"/>
          <w:sz w:val="27"/>
          <w:rtl/>
        </w:rPr>
        <w:t>،</w:t>
      </w:r>
      <w:r w:rsidR="00D70293" w:rsidRPr="00AF01EA">
        <w:rPr>
          <w:rFonts w:hint="cs"/>
          <w:sz w:val="27"/>
          <w:rtl/>
        </w:rPr>
        <w:t xml:space="preserve"> الواردة بعد قوله</w:t>
      </w:r>
      <w:r w:rsidR="0098247D" w:rsidRPr="00AF01EA">
        <w:rPr>
          <w:rFonts w:hint="cs"/>
          <w:sz w:val="27"/>
          <w:rtl/>
        </w:rPr>
        <w:t>:</w:t>
      </w:r>
      <w:r w:rsidR="00D70293" w:rsidRPr="00AF01EA">
        <w:rPr>
          <w:rFonts w:hint="cs"/>
          <w:sz w:val="27"/>
          <w:rtl/>
        </w:rPr>
        <w:t xml:space="preserve"> </w:t>
      </w:r>
      <w:r w:rsidR="00D70293" w:rsidRPr="00AF01EA">
        <w:rPr>
          <w:rFonts w:hint="eastAsia"/>
          <w:sz w:val="24"/>
          <w:szCs w:val="24"/>
          <w:rtl/>
        </w:rPr>
        <w:t>«</w:t>
      </w:r>
      <w:r w:rsidR="00D70293" w:rsidRPr="00AF01EA">
        <w:rPr>
          <w:rFonts w:hint="cs"/>
          <w:sz w:val="27"/>
          <w:rtl/>
        </w:rPr>
        <w:t>لا، ليس عليه قبل ولا بعد</w:t>
      </w:r>
      <w:r w:rsidR="00D70293" w:rsidRPr="00AF01EA">
        <w:rPr>
          <w:rFonts w:hint="eastAsia"/>
          <w:sz w:val="24"/>
          <w:szCs w:val="24"/>
          <w:rtl/>
        </w:rPr>
        <w:t>»</w:t>
      </w:r>
      <w:r w:rsidR="0098247D" w:rsidRPr="00AF01EA">
        <w:rPr>
          <w:rFonts w:hint="cs"/>
          <w:sz w:val="27"/>
          <w:rtl/>
        </w:rPr>
        <w:t>،</w:t>
      </w:r>
      <w:r w:rsidR="00D70293" w:rsidRPr="00AF01EA">
        <w:rPr>
          <w:rFonts w:hint="cs"/>
          <w:sz w:val="27"/>
          <w:rtl/>
        </w:rPr>
        <w:t xml:space="preserve"> تدل</w:t>
      </w:r>
      <w:r w:rsidR="0098247D" w:rsidRPr="00AF01EA">
        <w:rPr>
          <w:rFonts w:hint="cs"/>
          <w:sz w:val="27"/>
          <w:rtl/>
        </w:rPr>
        <w:t>ّ</w:t>
      </w:r>
      <w:r w:rsidR="00D70293" w:rsidRPr="00AF01EA">
        <w:rPr>
          <w:rFonts w:hint="cs"/>
          <w:sz w:val="27"/>
          <w:rtl/>
        </w:rPr>
        <w:t xml:space="preserve"> على كفاية الغسل عن الوضوء بشكل</w:t>
      </w:r>
      <w:r w:rsidR="0098247D" w:rsidRPr="00AF01EA">
        <w:rPr>
          <w:rFonts w:hint="cs"/>
          <w:sz w:val="27"/>
          <w:rtl/>
        </w:rPr>
        <w:t>ٍ</w:t>
      </w:r>
      <w:r w:rsidR="00D70293" w:rsidRPr="00AF01EA">
        <w:rPr>
          <w:rFonts w:hint="cs"/>
          <w:sz w:val="27"/>
          <w:rtl/>
        </w:rPr>
        <w:t xml:space="preserve"> مطلق، سواء للصلاة أو غيرها؛ إذ لو </w:t>
      </w:r>
      <w:r w:rsidR="0098247D" w:rsidRPr="00AF01EA">
        <w:rPr>
          <w:rFonts w:hint="cs"/>
          <w:sz w:val="27"/>
          <w:rtl/>
        </w:rPr>
        <w:t>كانت هناك حاجة للوضوء في الصلاة</w:t>
      </w:r>
      <w:r w:rsidR="00D70293" w:rsidRPr="00AF01EA">
        <w:rPr>
          <w:rFonts w:hint="cs"/>
          <w:sz w:val="27"/>
          <w:rtl/>
        </w:rPr>
        <w:t xml:space="preserve"> لأمر الإمام</w:t>
      </w:r>
      <w:r w:rsidR="00BA55E9" w:rsidRPr="00E873A5">
        <w:rPr>
          <w:rFonts w:cs="Mosawi" w:hint="cs"/>
          <w:sz w:val="22"/>
          <w:szCs w:val="22"/>
          <w:rtl/>
        </w:rPr>
        <w:t>×</w:t>
      </w:r>
      <w:r w:rsidR="00D70293" w:rsidRPr="00AF01EA">
        <w:rPr>
          <w:rFonts w:hint="cs"/>
          <w:sz w:val="27"/>
          <w:rtl/>
        </w:rPr>
        <w:t xml:space="preserve"> بالوضوء بعد الغسل.</w:t>
      </w:r>
      <w:r w:rsidR="00F80B6C" w:rsidRPr="00AF01EA">
        <w:rPr>
          <w:rFonts w:hint="cs"/>
          <w:sz w:val="27"/>
          <w:rtl/>
        </w:rPr>
        <w:t xml:space="preserve"> إلاّ </w:t>
      </w:r>
      <w:r w:rsidR="00D70293" w:rsidRPr="00AF01EA">
        <w:rPr>
          <w:rFonts w:hint="cs"/>
          <w:sz w:val="27"/>
          <w:rtl/>
        </w:rPr>
        <w:t xml:space="preserve">إذا </w:t>
      </w:r>
      <w:r w:rsidR="00D70293" w:rsidRPr="00AF01EA">
        <w:rPr>
          <w:rFonts w:hint="cs"/>
          <w:sz w:val="27"/>
          <w:rtl/>
        </w:rPr>
        <w:lastRenderedPageBreak/>
        <w:t>قيل: إن سؤال السائل في مورد الحاجة إلى الوضوء مع الغسل، وهل يجب الوضوء مع الغسل أم لا؟ فقال الإمام</w:t>
      </w:r>
      <w:r w:rsidR="00BA55E9" w:rsidRPr="00E873A5">
        <w:rPr>
          <w:rFonts w:cs="Mosawi" w:hint="cs"/>
          <w:sz w:val="22"/>
          <w:szCs w:val="22"/>
          <w:rtl/>
        </w:rPr>
        <w:t>×</w:t>
      </w:r>
      <w:r w:rsidR="00D70293" w:rsidRPr="00AF01EA">
        <w:rPr>
          <w:rFonts w:hint="cs"/>
          <w:sz w:val="27"/>
          <w:rtl/>
        </w:rPr>
        <w:t xml:space="preserve">: لا حاجة إلى الوضوء مع الغسل مطلقاً، سواء قبله أو بعده. وأما بشأن الصلاة، وهل يجب الوضوء أم لا؟ فهذه الرواية لا يمكنها نفي أو إثبات ذلك. </w:t>
      </w:r>
      <w:r w:rsidR="00924EB1" w:rsidRPr="00AF01EA">
        <w:rPr>
          <w:rFonts w:hint="cs"/>
          <w:sz w:val="27"/>
          <w:rtl/>
        </w:rPr>
        <w:t>بَيْدَ</w:t>
      </w:r>
      <w:r w:rsidR="00D70293" w:rsidRPr="00AF01EA">
        <w:rPr>
          <w:rFonts w:hint="cs"/>
          <w:sz w:val="27"/>
          <w:rtl/>
        </w:rPr>
        <w:t xml:space="preserve"> أن هذا الإشكال ـ كما قال صاحب </w:t>
      </w:r>
      <w:r w:rsidR="00D70293" w:rsidRPr="00AF01EA">
        <w:rPr>
          <w:rFonts w:hint="eastAsia"/>
          <w:sz w:val="24"/>
          <w:szCs w:val="24"/>
          <w:rtl/>
        </w:rPr>
        <w:t>«</w:t>
      </w:r>
      <w:r w:rsidR="00D70293" w:rsidRPr="00AF01EA">
        <w:rPr>
          <w:rFonts w:hint="cs"/>
          <w:sz w:val="27"/>
          <w:rtl/>
        </w:rPr>
        <w:t>مستند الشيعة</w:t>
      </w:r>
      <w:r w:rsidR="00D70293" w:rsidRPr="00AF01EA">
        <w:rPr>
          <w:rFonts w:hint="eastAsia"/>
          <w:sz w:val="24"/>
          <w:szCs w:val="24"/>
          <w:rtl/>
        </w:rPr>
        <w:t>»</w:t>
      </w:r>
      <w:r w:rsidR="00D70293" w:rsidRPr="00AF01EA">
        <w:rPr>
          <w:rFonts w:hint="cs"/>
          <w:sz w:val="27"/>
          <w:rtl/>
        </w:rPr>
        <w:t xml:space="preserve"> ـ غير</w:t>
      </w:r>
      <w:r w:rsidR="0098247D" w:rsidRPr="00AF01EA">
        <w:rPr>
          <w:rFonts w:hint="cs"/>
          <w:sz w:val="27"/>
          <w:rtl/>
        </w:rPr>
        <w:t>ُ</w:t>
      </w:r>
      <w:r w:rsidR="00D70293" w:rsidRPr="00AF01EA">
        <w:rPr>
          <w:rFonts w:hint="cs"/>
          <w:sz w:val="27"/>
          <w:rtl/>
        </w:rPr>
        <w:t xml:space="preserve"> وارد</w:t>
      </w:r>
      <w:r w:rsidR="0098247D" w:rsidRPr="00AF01EA">
        <w:rPr>
          <w:rFonts w:hint="cs"/>
          <w:sz w:val="27"/>
          <w:rtl/>
        </w:rPr>
        <w:t>ٍ</w:t>
      </w:r>
      <w:r w:rsidR="00D70293" w:rsidRPr="00AF01EA">
        <w:rPr>
          <w:rFonts w:hint="cs"/>
          <w:sz w:val="27"/>
          <w:rtl/>
        </w:rPr>
        <w:t>؛ لأن الحكم بالإجزاء إنما يكون في موضع الأمر بالوضوء، وعليه عندما يقول الإمام</w:t>
      </w:r>
      <w:r w:rsidR="00BA55E9" w:rsidRPr="00E873A5">
        <w:rPr>
          <w:rFonts w:cs="Mosawi" w:hint="cs"/>
          <w:sz w:val="22"/>
          <w:szCs w:val="22"/>
          <w:rtl/>
        </w:rPr>
        <w:t>×</w:t>
      </w:r>
      <w:r w:rsidR="00D70293" w:rsidRPr="00AF01EA">
        <w:rPr>
          <w:rFonts w:hint="cs"/>
          <w:sz w:val="27"/>
          <w:rtl/>
        </w:rPr>
        <w:t xml:space="preserve">: </w:t>
      </w:r>
      <w:r w:rsidR="00D70293" w:rsidRPr="00AF01EA">
        <w:rPr>
          <w:rFonts w:hint="eastAsia"/>
          <w:sz w:val="24"/>
          <w:szCs w:val="24"/>
          <w:rtl/>
        </w:rPr>
        <w:t>«</w:t>
      </w:r>
      <w:r w:rsidR="00D70293" w:rsidRPr="00AF01EA">
        <w:rPr>
          <w:rFonts w:hint="cs"/>
          <w:sz w:val="27"/>
          <w:rtl/>
        </w:rPr>
        <w:t>يجزئ عن الوضوء</w:t>
      </w:r>
      <w:r w:rsidR="00D70293" w:rsidRPr="00AF01EA">
        <w:rPr>
          <w:rFonts w:hint="eastAsia"/>
          <w:sz w:val="24"/>
          <w:szCs w:val="24"/>
          <w:rtl/>
        </w:rPr>
        <w:t>»</w:t>
      </w:r>
      <w:r w:rsidR="00D70293" w:rsidRPr="00AF01EA">
        <w:rPr>
          <w:rFonts w:hint="cs"/>
          <w:sz w:val="27"/>
          <w:rtl/>
        </w:rPr>
        <w:t xml:space="preserve"> يعني بذلك أن هذا الغسل يجزي عن الوضوء في الموضع الذي يكون فيه المكل</w:t>
      </w:r>
      <w:r w:rsidR="00DD5719">
        <w:rPr>
          <w:rFonts w:hint="cs"/>
          <w:sz w:val="27"/>
          <w:rtl/>
        </w:rPr>
        <w:t>َّ</w:t>
      </w:r>
      <w:r w:rsidR="00D70293" w:rsidRPr="00AF01EA">
        <w:rPr>
          <w:rFonts w:hint="cs"/>
          <w:sz w:val="27"/>
          <w:rtl/>
        </w:rPr>
        <w:t xml:space="preserve">ف مأموراً بالوضوء. </w:t>
      </w:r>
    </w:p>
    <w:p w:rsidR="00D70293" w:rsidRPr="00AF01EA" w:rsidRDefault="00D70293" w:rsidP="00810013">
      <w:pPr>
        <w:rPr>
          <w:sz w:val="27"/>
          <w:rtl/>
        </w:rPr>
      </w:pPr>
      <w:r w:rsidRPr="00AF01EA">
        <w:rPr>
          <w:rFonts w:hint="cs"/>
          <w:b/>
          <w:bCs/>
          <w:sz w:val="27"/>
          <w:rtl/>
        </w:rPr>
        <w:t>6ـ مرسلة الكليني</w:t>
      </w:r>
      <w:r w:rsidRPr="00AF01EA">
        <w:rPr>
          <w:rFonts w:hint="cs"/>
          <w:sz w:val="27"/>
          <w:rtl/>
        </w:rPr>
        <w:t>: قال الشيخ الكليني</w:t>
      </w:r>
      <w:r w:rsidR="00BA55E9" w:rsidRPr="007173A9">
        <w:rPr>
          <w:rFonts w:cs="Mosawi" w:hint="cs"/>
          <w:sz w:val="22"/>
          <w:szCs w:val="22"/>
          <w:rtl/>
        </w:rPr>
        <w:t>&amp;</w:t>
      </w:r>
      <w:r w:rsidRPr="00AF01EA">
        <w:rPr>
          <w:rFonts w:hint="cs"/>
          <w:sz w:val="27"/>
          <w:rtl/>
        </w:rPr>
        <w:t>: ور</w:t>
      </w:r>
      <w:r w:rsidR="0098247D" w:rsidRPr="00AF01EA">
        <w:rPr>
          <w:rFonts w:hint="cs"/>
          <w:sz w:val="27"/>
          <w:rtl/>
        </w:rPr>
        <w:t>ُ</w:t>
      </w:r>
      <w:r w:rsidRPr="00AF01EA">
        <w:rPr>
          <w:rFonts w:hint="cs"/>
          <w:sz w:val="27"/>
          <w:rtl/>
        </w:rPr>
        <w:t xml:space="preserve">وي: </w:t>
      </w:r>
      <w:r w:rsidRPr="00AF01EA">
        <w:rPr>
          <w:rFonts w:hint="eastAsia"/>
          <w:sz w:val="24"/>
          <w:szCs w:val="24"/>
          <w:rtl/>
        </w:rPr>
        <w:t>«</w:t>
      </w:r>
      <w:r w:rsidR="0098247D" w:rsidRPr="00AF01EA">
        <w:rPr>
          <w:rFonts w:hint="cs"/>
          <w:sz w:val="27"/>
          <w:rtl/>
        </w:rPr>
        <w:t>أيّ وضوء أطهر من الغسل؟!</w:t>
      </w:r>
      <w:r w:rsidRPr="00AF01EA">
        <w:rPr>
          <w:rFonts w:hint="eastAsia"/>
          <w:sz w:val="24"/>
          <w:szCs w:val="24"/>
          <w:rtl/>
        </w:rPr>
        <w:t>»</w:t>
      </w:r>
      <w:r w:rsidRPr="00AF01EA">
        <w:rPr>
          <w:sz w:val="27"/>
          <w:vertAlign w:val="superscript"/>
          <w:rtl/>
        </w:rPr>
        <w:t>(</w:t>
      </w:r>
      <w:r w:rsidRPr="00AF01EA">
        <w:rPr>
          <w:rStyle w:val="ac"/>
          <w:sz w:val="27"/>
          <w:rtl/>
        </w:rPr>
        <w:endnoteReference w:id="396"/>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إن هذه الرواية ـ كما هو الحال بشأن ما تقد</w:t>
      </w:r>
      <w:r w:rsidR="0098247D" w:rsidRPr="00AF01EA">
        <w:rPr>
          <w:rFonts w:hint="cs"/>
          <w:sz w:val="27"/>
          <w:rtl/>
        </w:rPr>
        <w:t>َّ</w:t>
      </w:r>
      <w:r w:rsidRPr="00AF01EA">
        <w:rPr>
          <w:rFonts w:hint="cs"/>
          <w:sz w:val="27"/>
          <w:rtl/>
        </w:rPr>
        <w:t>م في صحيحة ابن مسلم، وصحيحة حكم، ومرسلة حمّاد ـ بصدد بيان تعليل</w:t>
      </w:r>
      <w:r w:rsidR="0098247D" w:rsidRPr="00AF01EA">
        <w:rPr>
          <w:rFonts w:hint="cs"/>
          <w:sz w:val="27"/>
          <w:rtl/>
        </w:rPr>
        <w:t>ٍ</w:t>
      </w:r>
      <w:r w:rsidRPr="00AF01EA">
        <w:rPr>
          <w:rFonts w:hint="cs"/>
          <w:sz w:val="27"/>
          <w:rtl/>
        </w:rPr>
        <w:t xml:space="preserve"> يقضي بظهورها في العموم</w:t>
      </w:r>
      <w:r w:rsidR="0098247D" w:rsidRPr="00AF01EA">
        <w:rPr>
          <w:rFonts w:hint="cs"/>
          <w:sz w:val="27"/>
          <w:rtl/>
        </w:rPr>
        <w:t>،</w:t>
      </w:r>
      <w:r w:rsidRPr="00AF01EA">
        <w:rPr>
          <w:rFonts w:hint="cs"/>
          <w:sz w:val="27"/>
          <w:rtl/>
        </w:rPr>
        <w:t xml:space="preserve"> بمعنى أن العلة المذكورة في هذه الروايات تشمل جميع أنواع الأغسال. </w:t>
      </w:r>
    </w:p>
    <w:p w:rsidR="00D70293" w:rsidRPr="00AF01EA" w:rsidRDefault="00D70293" w:rsidP="00DD5719">
      <w:pPr>
        <w:spacing w:line="440" w:lineRule="exact"/>
        <w:rPr>
          <w:sz w:val="27"/>
          <w:rtl/>
        </w:rPr>
      </w:pPr>
    </w:p>
    <w:p w:rsidR="00D70293" w:rsidRPr="00AF01EA" w:rsidRDefault="00D70293" w:rsidP="00810013">
      <w:pPr>
        <w:pStyle w:val="31"/>
        <w:rPr>
          <w:color w:val="auto"/>
          <w:rtl/>
        </w:rPr>
      </w:pPr>
      <w:r w:rsidRPr="00AF01EA">
        <w:rPr>
          <w:rFonts w:hint="cs"/>
          <w:color w:val="auto"/>
          <w:rtl/>
        </w:rPr>
        <w:t>2ـ الأخبار المنضمّة</w:t>
      </w:r>
    </w:p>
    <w:p w:rsidR="00D70293" w:rsidRPr="00AF01EA" w:rsidRDefault="00D70293" w:rsidP="00810013">
      <w:pPr>
        <w:pStyle w:val="31"/>
        <w:rPr>
          <w:color w:val="auto"/>
          <w:rtl/>
        </w:rPr>
      </w:pPr>
      <w:r w:rsidRPr="00AF01EA">
        <w:rPr>
          <w:rFonts w:hint="cs"/>
          <w:color w:val="auto"/>
          <w:rtl/>
        </w:rPr>
        <w:t>1ـ الروايات الواردة في بحث الحيض والنفاس والاستحاضة</w:t>
      </w:r>
    </w:p>
    <w:p w:rsidR="00D70293" w:rsidRPr="00AF01EA" w:rsidRDefault="00D70293" w:rsidP="00810013">
      <w:pPr>
        <w:rPr>
          <w:sz w:val="27"/>
          <w:rtl/>
        </w:rPr>
      </w:pPr>
      <w:r w:rsidRPr="00AF01EA">
        <w:rPr>
          <w:rFonts w:hint="cs"/>
          <w:sz w:val="27"/>
          <w:rtl/>
        </w:rPr>
        <w:t>أـ عن</w:t>
      </w:r>
      <w:r w:rsidRPr="00AF01EA">
        <w:rPr>
          <w:sz w:val="27"/>
          <w:rtl/>
        </w:rPr>
        <w:t xml:space="preserve"> </w:t>
      </w:r>
      <w:r w:rsidRPr="00AF01EA">
        <w:rPr>
          <w:rFonts w:hint="cs"/>
          <w:sz w:val="27"/>
          <w:rtl/>
        </w:rPr>
        <w:t>حريز، عن</w:t>
      </w:r>
      <w:r w:rsidRPr="00AF01EA">
        <w:rPr>
          <w:sz w:val="27"/>
          <w:rtl/>
        </w:rPr>
        <w:t xml:space="preserve"> </w:t>
      </w:r>
      <w:r w:rsidR="0098247D" w:rsidRPr="00AF01EA">
        <w:rPr>
          <w:rFonts w:hint="cs"/>
          <w:sz w:val="27"/>
          <w:rtl/>
        </w:rPr>
        <w:t>زرارة</w:t>
      </w:r>
      <w:r w:rsidRPr="00AF01EA">
        <w:rPr>
          <w:rFonts w:hint="cs"/>
          <w:sz w:val="27"/>
          <w:rtl/>
        </w:rPr>
        <w:t xml:space="preserve"> قال</w:t>
      </w:r>
      <w:r w:rsidRPr="00AF01EA">
        <w:rPr>
          <w:sz w:val="27"/>
          <w:rtl/>
        </w:rPr>
        <w:t xml:space="preserve">: </w:t>
      </w:r>
      <w:r w:rsidRPr="00AF01EA">
        <w:rPr>
          <w:rFonts w:hint="cs"/>
          <w:sz w:val="27"/>
          <w:rtl/>
        </w:rPr>
        <w:t>قلت</w:t>
      </w:r>
      <w:r w:rsidR="0098247D" w:rsidRPr="00AF01EA">
        <w:rPr>
          <w:rFonts w:hint="cs"/>
          <w:sz w:val="27"/>
          <w:rtl/>
        </w:rPr>
        <w:t>ُ</w:t>
      </w:r>
      <w:r w:rsidRPr="00AF01EA">
        <w:rPr>
          <w:sz w:val="27"/>
          <w:rtl/>
        </w:rPr>
        <w:t xml:space="preserve"> </w:t>
      </w:r>
      <w:r w:rsidRPr="00AF01EA">
        <w:rPr>
          <w:rFonts w:hint="cs"/>
          <w:sz w:val="27"/>
          <w:rtl/>
        </w:rPr>
        <w:t>له</w:t>
      </w:r>
      <w:r w:rsidRPr="00AF01EA">
        <w:rPr>
          <w:sz w:val="27"/>
          <w:rtl/>
        </w:rPr>
        <w:t xml:space="preserve">: </w:t>
      </w:r>
      <w:r w:rsidRPr="00AF01EA">
        <w:rPr>
          <w:rFonts w:hint="cs"/>
          <w:sz w:val="27"/>
          <w:rtl/>
        </w:rPr>
        <w:t>النفساء</w:t>
      </w:r>
      <w:r w:rsidRPr="00AF01EA">
        <w:rPr>
          <w:sz w:val="27"/>
          <w:rtl/>
        </w:rPr>
        <w:t xml:space="preserve"> </w:t>
      </w:r>
      <w:r w:rsidRPr="00AF01EA">
        <w:rPr>
          <w:rFonts w:hint="cs"/>
          <w:sz w:val="27"/>
          <w:rtl/>
        </w:rPr>
        <w:t>متى</w:t>
      </w:r>
      <w:r w:rsidRPr="00AF01EA">
        <w:rPr>
          <w:sz w:val="27"/>
          <w:rtl/>
        </w:rPr>
        <w:t xml:space="preserve"> </w:t>
      </w:r>
      <w:r w:rsidRPr="00AF01EA">
        <w:rPr>
          <w:rFonts w:hint="cs"/>
          <w:sz w:val="27"/>
          <w:rtl/>
        </w:rPr>
        <w:t>تصل</w:t>
      </w:r>
      <w:r w:rsidR="0098247D" w:rsidRPr="00AF01EA">
        <w:rPr>
          <w:rFonts w:hint="cs"/>
          <w:sz w:val="27"/>
          <w:rtl/>
        </w:rPr>
        <w:t>ّ</w:t>
      </w:r>
      <w:r w:rsidRPr="00AF01EA">
        <w:rPr>
          <w:rFonts w:hint="cs"/>
          <w:sz w:val="27"/>
          <w:rtl/>
        </w:rPr>
        <w:t>ي؟ فقال</w:t>
      </w:r>
      <w:r w:rsidRPr="00AF01EA">
        <w:rPr>
          <w:sz w:val="27"/>
          <w:rtl/>
        </w:rPr>
        <w:t xml:space="preserve">: </w:t>
      </w:r>
      <w:r w:rsidRPr="00AF01EA">
        <w:rPr>
          <w:rFonts w:hint="eastAsia"/>
          <w:sz w:val="24"/>
          <w:szCs w:val="24"/>
          <w:rtl/>
        </w:rPr>
        <w:t>«</w:t>
      </w:r>
      <w:r w:rsidRPr="00AF01EA">
        <w:rPr>
          <w:rFonts w:hint="cs"/>
          <w:sz w:val="27"/>
          <w:rtl/>
        </w:rPr>
        <w:t>تقعد</w:t>
      </w:r>
      <w:r w:rsidRPr="00AF01EA">
        <w:rPr>
          <w:sz w:val="27"/>
          <w:rtl/>
        </w:rPr>
        <w:t xml:space="preserve"> </w:t>
      </w:r>
      <w:r w:rsidRPr="00AF01EA">
        <w:rPr>
          <w:rFonts w:hint="cs"/>
          <w:sz w:val="27"/>
          <w:rtl/>
        </w:rPr>
        <w:t>بقدر</w:t>
      </w:r>
      <w:r w:rsidRPr="00AF01EA">
        <w:rPr>
          <w:sz w:val="27"/>
          <w:rtl/>
        </w:rPr>
        <w:t xml:space="preserve"> </w:t>
      </w:r>
      <w:r w:rsidRPr="00AF01EA">
        <w:rPr>
          <w:rFonts w:hint="cs"/>
          <w:sz w:val="27"/>
          <w:rtl/>
        </w:rPr>
        <w:t>حيضها، وتستظهر</w:t>
      </w:r>
      <w:r w:rsidRPr="00AF01EA">
        <w:rPr>
          <w:sz w:val="27"/>
          <w:rtl/>
        </w:rPr>
        <w:t xml:space="preserve"> </w:t>
      </w:r>
      <w:r w:rsidRPr="00AF01EA">
        <w:rPr>
          <w:rFonts w:hint="cs"/>
          <w:sz w:val="27"/>
          <w:rtl/>
        </w:rPr>
        <w:t>بيومين، فإن</w:t>
      </w:r>
      <w:r w:rsidR="0098247D" w:rsidRPr="00AF01EA">
        <w:rPr>
          <w:rFonts w:hint="cs"/>
          <w:sz w:val="27"/>
          <w:rtl/>
        </w:rPr>
        <w:t>ْ</w:t>
      </w:r>
      <w:r w:rsidRPr="00AF01EA">
        <w:rPr>
          <w:sz w:val="27"/>
          <w:rtl/>
        </w:rPr>
        <w:t xml:space="preserve"> </w:t>
      </w:r>
      <w:r w:rsidRPr="00AF01EA">
        <w:rPr>
          <w:rFonts w:hint="cs"/>
          <w:sz w:val="27"/>
          <w:rtl/>
        </w:rPr>
        <w:t>انقطع</w:t>
      </w:r>
      <w:r w:rsidRPr="00AF01EA">
        <w:rPr>
          <w:sz w:val="27"/>
          <w:rtl/>
        </w:rPr>
        <w:t xml:space="preserve"> </w:t>
      </w:r>
      <w:r w:rsidRPr="00AF01EA">
        <w:rPr>
          <w:rFonts w:hint="cs"/>
          <w:sz w:val="27"/>
          <w:rtl/>
        </w:rPr>
        <w:t>الدم</w:t>
      </w:r>
      <w:r w:rsidR="0098247D" w:rsidRPr="00AF01EA">
        <w:rPr>
          <w:rFonts w:hint="cs"/>
          <w:sz w:val="27"/>
          <w:rtl/>
        </w:rPr>
        <w:t>،</w:t>
      </w:r>
      <w:r w:rsidRPr="00AF01EA">
        <w:rPr>
          <w:sz w:val="27"/>
          <w:rtl/>
        </w:rPr>
        <w:t xml:space="preserve"> </w:t>
      </w:r>
      <w:r w:rsidRPr="00AF01EA">
        <w:rPr>
          <w:rFonts w:hint="cs"/>
          <w:sz w:val="27"/>
          <w:rtl/>
        </w:rPr>
        <w:t>وإلا</w:t>
      </w:r>
      <w:r w:rsidR="0098247D" w:rsidRPr="00AF01EA">
        <w:rPr>
          <w:rFonts w:hint="cs"/>
          <w:sz w:val="27"/>
          <w:rtl/>
        </w:rPr>
        <w:t>ّ</w:t>
      </w:r>
      <w:r w:rsidRPr="00AF01EA">
        <w:rPr>
          <w:sz w:val="27"/>
          <w:rtl/>
        </w:rPr>
        <w:t xml:space="preserve"> </w:t>
      </w:r>
      <w:r w:rsidRPr="00AF01EA">
        <w:rPr>
          <w:rFonts w:hint="cs"/>
          <w:sz w:val="27"/>
          <w:rtl/>
        </w:rPr>
        <w:t>اغتسلت</w:t>
      </w:r>
      <w:r w:rsidRPr="00AF01EA">
        <w:rPr>
          <w:sz w:val="27"/>
          <w:rtl/>
        </w:rPr>
        <w:t xml:space="preserve"> </w:t>
      </w:r>
      <w:r w:rsidRPr="00AF01EA">
        <w:rPr>
          <w:rFonts w:hint="cs"/>
          <w:sz w:val="27"/>
          <w:rtl/>
        </w:rPr>
        <w:t>واحتشت</w:t>
      </w:r>
      <w:r w:rsidRPr="00AF01EA">
        <w:rPr>
          <w:sz w:val="27"/>
          <w:rtl/>
        </w:rPr>
        <w:t xml:space="preserve"> </w:t>
      </w:r>
      <w:r w:rsidRPr="00AF01EA">
        <w:rPr>
          <w:rFonts w:hint="cs"/>
          <w:sz w:val="27"/>
          <w:rtl/>
        </w:rPr>
        <w:t>واستثفرت</w:t>
      </w:r>
      <w:r w:rsidRPr="00AF01EA">
        <w:rPr>
          <w:sz w:val="27"/>
          <w:rtl/>
        </w:rPr>
        <w:t xml:space="preserve"> </w:t>
      </w:r>
      <w:r w:rsidRPr="00AF01EA">
        <w:rPr>
          <w:rFonts w:hint="cs"/>
          <w:sz w:val="27"/>
          <w:rtl/>
        </w:rPr>
        <w:t>وصلّت، فإن</w:t>
      </w:r>
      <w:r w:rsidR="0098247D" w:rsidRPr="00AF01EA">
        <w:rPr>
          <w:rFonts w:hint="cs"/>
          <w:sz w:val="27"/>
          <w:rtl/>
        </w:rPr>
        <w:t>ْ</w:t>
      </w:r>
      <w:r w:rsidRPr="00AF01EA">
        <w:rPr>
          <w:sz w:val="27"/>
          <w:rtl/>
        </w:rPr>
        <w:t xml:space="preserve"> </w:t>
      </w:r>
      <w:r w:rsidRPr="00AF01EA">
        <w:rPr>
          <w:rFonts w:hint="cs"/>
          <w:sz w:val="27"/>
          <w:rtl/>
        </w:rPr>
        <w:t>جاز</w:t>
      </w:r>
      <w:r w:rsidRPr="00AF01EA">
        <w:rPr>
          <w:sz w:val="27"/>
          <w:rtl/>
        </w:rPr>
        <w:t xml:space="preserve"> </w:t>
      </w:r>
      <w:r w:rsidRPr="00AF01EA">
        <w:rPr>
          <w:rFonts w:hint="cs"/>
          <w:sz w:val="27"/>
          <w:rtl/>
        </w:rPr>
        <w:t>الدم</w:t>
      </w:r>
      <w:r w:rsidRPr="00AF01EA">
        <w:rPr>
          <w:sz w:val="27"/>
          <w:rtl/>
        </w:rPr>
        <w:t xml:space="preserve"> </w:t>
      </w:r>
      <w:r w:rsidRPr="00AF01EA">
        <w:rPr>
          <w:rFonts w:hint="cs"/>
          <w:sz w:val="27"/>
          <w:rtl/>
        </w:rPr>
        <w:t>الكرسف</w:t>
      </w:r>
      <w:r w:rsidRPr="00AF01EA">
        <w:rPr>
          <w:sz w:val="27"/>
          <w:rtl/>
        </w:rPr>
        <w:t xml:space="preserve"> </w:t>
      </w:r>
      <w:r w:rsidRPr="00AF01EA">
        <w:rPr>
          <w:rFonts w:hint="cs"/>
          <w:sz w:val="27"/>
          <w:rtl/>
        </w:rPr>
        <w:t>تعص</w:t>
      </w:r>
      <w:r w:rsidR="0098247D" w:rsidRPr="00AF01EA">
        <w:rPr>
          <w:rFonts w:hint="cs"/>
          <w:sz w:val="27"/>
          <w:rtl/>
        </w:rPr>
        <w:t>ّ</w:t>
      </w:r>
      <w:r w:rsidRPr="00AF01EA">
        <w:rPr>
          <w:rFonts w:hint="cs"/>
          <w:sz w:val="27"/>
          <w:rtl/>
        </w:rPr>
        <w:t>بت</w:t>
      </w:r>
      <w:r w:rsidRPr="00AF01EA">
        <w:rPr>
          <w:sz w:val="27"/>
          <w:rtl/>
        </w:rPr>
        <w:t xml:space="preserve"> </w:t>
      </w:r>
      <w:r w:rsidRPr="00AF01EA">
        <w:rPr>
          <w:rFonts w:hint="cs"/>
          <w:sz w:val="27"/>
          <w:rtl/>
        </w:rPr>
        <w:t>واغتسلت، ثم</w:t>
      </w:r>
      <w:r w:rsidRPr="00AF01EA">
        <w:rPr>
          <w:sz w:val="27"/>
          <w:rtl/>
        </w:rPr>
        <w:t xml:space="preserve"> </w:t>
      </w:r>
      <w:r w:rsidRPr="00AF01EA">
        <w:rPr>
          <w:rFonts w:hint="cs"/>
          <w:sz w:val="27"/>
          <w:rtl/>
        </w:rPr>
        <w:t>صل</w:t>
      </w:r>
      <w:r w:rsidR="0098247D" w:rsidRPr="00AF01EA">
        <w:rPr>
          <w:rFonts w:hint="cs"/>
          <w:sz w:val="27"/>
          <w:rtl/>
        </w:rPr>
        <w:t>ّ</w:t>
      </w:r>
      <w:r w:rsidRPr="00AF01EA">
        <w:rPr>
          <w:rFonts w:hint="cs"/>
          <w:sz w:val="27"/>
          <w:rtl/>
        </w:rPr>
        <w:t>ت</w:t>
      </w:r>
      <w:r w:rsidRPr="00AF01EA">
        <w:rPr>
          <w:sz w:val="27"/>
          <w:rtl/>
        </w:rPr>
        <w:t xml:space="preserve"> </w:t>
      </w:r>
      <w:r w:rsidRPr="00AF01EA">
        <w:rPr>
          <w:rFonts w:hint="cs"/>
          <w:sz w:val="27"/>
          <w:rtl/>
        </w:rPr>
        <w:t>الغداة</w:t>
      </w:r>
      <w:r w:rsidRPr="00AF01EA">
        <w:rPr>
          <w:sz w:val="27"/>
          <w:rtl/>
        </w:rPr>
        <w:t xml:space="preserve"> </w:t>
      </w:r>
      <w:r w:rsidRPr="00AF01EA">
        <w:rPr>
          <w:rFonts w:hint="cs"/>
          <w:sz w:val="27"/>
          <w:rtl/>
        </w:rPr>
        <w:t>بغسل</w:t>
      </w:r>
      <w:r w:rsidR="0098247D" w:rsidRPr="00AF01EA">
        <w:rPr>
          <w:rFonts w:hint="cs"/>
          <w:sz w:val="27"/>
          <w:rtl/>
        </w:rPr>
        <w:t>ٍ،</w:t>
      </w:r>
      <w:r w:rsidRPr="00AF01EA">
        <w:rPr>
          <w:sz w:val="27"/>
          <w:rtl/>
        </w:rPr>
        <w:t xml:space="preserve"> </w:t>
      </w:r>
      <w:r w:rsidRPr="00AF01EA">
        <w:rPr>
          <w:rFonts w:hint="cs"/>
          <w:sz w:val="27"/>
          <w:rtl/>
        </w:rPr>
        <w:t>والظهر</w:t>
      </w:r>
      <w:r w:rsidRPr="00AF01EA">
        <w:rPr>
          <w:sz w:val="27"/>
          <w:rtl/>
        </w:rPr>
        <w:t xml:space="preserve"> </w:t>
      </w:r>
      <w:r w:rsidRPr="00AF01EA">
        <w:rPr>
          <w:rFonts w:hint="cs"/>
          <w:sz w:val="27"/>
          <w:rtl/>
        </w:rPr>
        <w:t>والعصر</w:t>
      </w:r>
      <w:r w:rsidRPr="00AF01EA">
        <w:rPr>
          <w:sz w:val="27"/>
          <w:rtl/>
        </w:rPr>
        <w:t xml:space="preserve"> </w:t>
      </w:r>
      <w:r w:rsidRPr="00AF01EA">
        <w:rPr>
          <w:rFonts w:hint="cs"/>
          <w:sz w:val="27"/>
          <w:rtl/>
        </w:rPr>
        <w:t>بغسل</w:t>
      </w:r>
      <w:r w:rsidR="0098247D" w:rsidRPr="00AF01EA">
        <w:rPr>
          <w:rFonts w:hint="cs"/>
          <w:sz w:val="27"/>
          <w:rtl/>
        </w:rPr>
        <w:t>ٍ</w:t>
      </w:r>
      <w:r w:rsidRPr="00AF01EA">
        <w:rPr>
          <w:rFonts w:hint="eastAsia"/>
          <w:sz w:val="24"/>
          <w:szCs w:val="24"/>
          <w:rtl/>
        </w:rPr>
        <w:t>»</w:t>
      </w:r>
      <w:r w:rsidRPr="00AF01EA">
        <w:rPr>
          <w:sz w:val="27"/>
          <w:vertAlign w:val="superscript"/>
          <w:rtl/>
        </w:rPr>
        <w:t>(</w:t>
      </w:r>
      <w:r w:rsidRPr="00AF01EA">
        <w:rPr>
          <w:rStyle w:val="ac"/>
          <w:sz w:val="27"/>
          <w:rtl/>
        </w:rPr>
        <w:endnoteReference w:id="397"/>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ب ـ عن النضر، عن</w:t>
      </w:r>
      <w:r w:rsidRPr="00AF01EA">
        <w:rPr>
          <w:sz w:val="27"/>
          <w:rtl/>
        </w:rPr>
        <w:t xml:space="preserve"> </w:t>
      </w:r>
      <w:r w:rsidRPr="00AF01EA">
        <w:rPr>
          <w:rFonts w:hint="cs"/>
          <w:sz w:val="27"/>
          <w:rtl/>
        </w:rPr>
        <w:t>عبد الله</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سنان، 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 الله</w:t>
      </w:r>
      <w:r w:rsidR="00BA55E9" w:rsidRPr="00E873A5">
        <w:rPr>
          <w:rFonts w:cs="Mosawi"/>
          <w:sz w:val="22"/>
          <w:szCs w:val="22"/>
          <w:rtl/>
        </w:rPr>
        <w:t>×</w:t>
      </w:r>
      <w:r w:rsidRPr="00AF01EA">
        <w:rPr>
          <w:sz w:val="27"/>
          <w:rtl/>
        </w:rPr>
        <w:t xml:space="preserve"> </w:t>
      </w:r>
      <w:r w:rsidRPr="00AF01EA">
        <w:rPr>
          <w:rFonts w:hint="cs"/>
          <w:sz w:val="27"/>
          <w:rtl/>
        </w:rPr>
        <w:t>قال</w:t>
      </w:r>
      <w:r w:rsidRPr="00AF01EA">
        <w:rPr>
          <w:sz w:val="27"/>
          <w:rtl/>
        </w:rPr>
        <w:t xml:space="preserve">: </w:t>
      </w:r>
      <w:r w:rsidRPr="00AF01EA">
        <w:rPr>
          <w:rFonts w:hint="eastAsia"/>
          <w:sz w:val="24"/>
          <w:szCs w:val="24"/>
          <w:rtl/>
        </w:rPr>
        <w:t>«</w:t>
      </w:r>
      <w:r w:rsidRPr="00AF01EA">
        <w:rPr>
          <w:rFonts w:hint="cs"/>
          <w:sz w:val="27"/>
          <w:rtl/>
        </w:rPr>
        <w:t>المستحاضة</w:t>
      </w:r>
      <w:r w:rsidRPr="00AF01EA">
        <w:rPr>
          <w:sz w:val="27"/>
          <w:rtl/>
        </w:rPr>
        <w:t xml:space="preserve"> </w:t>
      </w:r>
      <w:r w:rsidRPr="00AF01EA">
        <w:rPr>
          <w:rFonts w:hint="cs"/>
          <w:sz w:val="27"/>
          <w:rtl/>
        </w:rPr>
        <w:t>تغتسل</w:t>
      </w:r>
      <w:r w:rsidRPr="00AF01EA">
        <w:rPr>
          <w:sz w:val="27"/>
          <w:rtl/>
        </w:rPr>
        <w:t xml:space="preserve"> </w:t>
      </w:r>
      <w:r w:rsidRPr="00AF01EA">
        <w:rPr>
          <w:rFonts w:hint="cs"/>
          <w:sz w:val="27"/>
          <w:rtl/>
        </w:rPr>
        <w:t>عند</w:t>
      </w:r>
      <w:r w:rsidRPr="00AF01EA">
        <w:rPr>
          <w:sz w:val="27"/>
          <w:rtl/>
        </w:rPr>
        <w:t xml:space="preserve"> </w:t>
      </w:r>
      <w:r w:rsidRPr="00AF01EA">
        <w:rPr>
          <w:rFonts w:hint="cs"/>
          <w:sz w:val="27"/>
          <w:rtl/>
        </w:rPr>
        <w:t>صلاة</w:t>
      </w:r>
      <w:r w:rsidRPr="00AF01EA">
        <w:rPr>
          <w:sz w:val="27"/>
          <w:rtl/>
        </w:rPr>
        <w:t xml:space="preserve"> </w:t>
      </w:r>
      <w:r w:rsidRPr="00AF01EA">
        <w:rPr>
          <w:rFonts w:hint="cs"/>
          <w:sz w:val="27"/>
          <w:rtl/>
        </w:rPr>
        <w:t>الظهر، وتصلي</w:t>
      </w:r>
      <w:r w:rsidRPr="00AF01EA">
        <w:rPr>
          <w:sz w:val="27"/>
          <w:rtl/>
        </w:rPr>
        <w:t xml:space="preserve"> </w:t>
      </w:r>
      <w:r w:rsidRPr="00AF01EA">
        <w:rPr>
          <w:rFonts w:hint="cs"/>
          <w:sz w:val="27"/>
          <w:rtl/>
        </w:rPr>
        <w:t>الظهر</w:t>
      </w:r>
      <w:r w:rsidRPr="00AF01EA">
        <w:rPr>
          <w:sz w:val="27"/>
          <w:rtl/>
        </w:rPr>
        <w:t xml:space="preserve"> </w:t>
      </w:r>
      <w:r w:rsidRPr="00AF01EA">
        <w:rPr>
          <w:rFonts w:hint="cs"/>
          <w:sz w:val="27"/>
          <w:rtl/>
        </w:rPr>
        <w:t>والعصر، ثم</w:t>
      </w:r>
      <w:r w:rsidRPr="00AF01EA">
        <w:rPr>
          <w:sz w:val="27"/>
          <w:rtl/>
        </w:rPr>
        <w:t xml:space="preserve"> </w:t>
      </w:r>
      <w:r w:rsidRPr="00AF01EA">
        <w:rPr>
          <w:rFonts w:hint="cs"/>
          <w:sz w:val="27"/>
          <w:rtl/>
        </w:rPr>
        <w:t>تغتسل</w:t>
      </w:r>
      <w:r w:rsidRPr="00AF01EA">
        <w:rPr>
          <w:sz w:val="27"/>
          <w:rtl/>
        </w:rPr>
        <w:t xml:space="preserve"> </w:t>
      </w:r>
      <w:r w:rsidRPr="00AF01EA">
        <w:rPr>
          <w:rFonts w:hint="cs"/>
          <w:sz w:val="27"/>
          <w:rtl/>
        </w:rPr>
        <w:t>عند</w:t>
      </w:r>
      <w:r w:rsidRPr="00AF01EA">
        <w:rPr>
          <w:sz w:val="27"/>
          <w:rtl/>
        </w:rPr>
        <w:t xml:space="preserve"> </w:t>
      </w:r>
      <w:r w:rsidRPr="00AF01EA">
        <w:rPr>
          <w:rFonts w:hint="cs"/>
          <w:sz w:val="27"/>
          <w:rtl/>
        </w:rPr>
        <w:t>المغرب</w:t>
      </w:r>
      <w:r w:rsidR="002C3D25" w:rsidRPr="00AF01EA">
        <w:rPr>
          <w:rFonts w:hint="cs"/>
          <w:sz w:val="27"/>
          <w:rtl/>
        </w:rPr>
        <w:t>،</w:t>
      </w:r>
      <w:r w:rsidRPr="00AF01EA">
        <w:rPr>
          <w:sz w:val="27"/>
          <w:rtl/>
        </w:rPr>
        <w:t xml:space="preserve"> </w:t>
      </w:r>
      <w:r w:rsidRPr="00AF01EA">
        <w:rPr>
          <w:rFonts w:hint="cs"/>
          <w:sz w:val="27"/>
          <w:rtl/>
        </w:rPr>
        <w:t>فتصلي</w:t>
      </w:r>
      <w:r w:rsidRPr="00AF01EA">
        <w:rPr>
          <w:sz w:val="27"/>
          <w:rtl/>
        </w:rPr>
        <w:t xml:space="preserve"> </w:t>
      </w:r>
      <w:r w:rsidRPr="00AF01EA">
        <w:rPr>
          <w:rFonts w:hint="cs"/>
          <w:sz w:val="27"/>
          <w:rtl/>
        </w:rPr>
        <w:t>المغرب</w:t>
      </w:r>
      <w:r w:rsidRPr="00AF01EA">
        <w:rPr>
          <w:sz w:val="27"/>
          <w:rtl/>
        </w:rPr>
        <w:t xml:space="preserve"> </w:t>
      </w:r>
      <w:r w:rsidRPr="00AF01EA">
        <w:rPr>
          <w:rFonts w:hint="cs"/>
          <w:sz w:val="27"/>
          <w:rtl/>
        </w:rPr>
        <w:t>والعشاء، ثم</w:t>
      </w:r>
      <w:r w:rsidRPr="00AF01EA">
        <w:rPr>
          <w:sz w:val="27"/>
          <w:rtl/>
        </w:rPr>
        <w:t xml:space="preserve"> </w:t>
      </w:r>
      <w:r w:rsidRPr="00AF01EA">
        <w:rPr>
          <w:rFonts w:hint="cs"/>
          <w:sz w:val="27"/>
          <w:rtl/>
        </w:rPr>
        <w:t>تغتسل</w:t>
      </w:r>
      <w:r w:rsidRPr="00AF01EA">
        <w:rPr>
          <w:sz w:val="27"/>
          <w:rtl/>
        </w:rPr>
        <w:t xml:space="preserve"> </w:t>
      </w:r>
      <w:r w:rsidRPr="00AF01EA">
        <w:rPr>
          <w:rFonts w:hint="cs"/>
          <w:sz w:val="27"/>
          <w:rtl/>
        </w:rPr>
        <w:t>عند</w:t>
      </w:r>
      <w:r w:rsidRPr="00AF01EA">
        <w:rPr>
          <w:sz w:val="27"/>
          <w:rtl/>
        </w:rPr>
        <w:t xml:space="preserve"> </w:t>
      </w:r>
      <w:r w:rsidRPr="00AF01EA">
        <w:rPr>
          <w:rFonts w:hint="cs"/>
          <w:sz w:val="27"/>
          <w:rtl/>
        </w:rPr>
        <w:t>الصبح</w:t>
      </w:r>
      <w:r w:rsidR="002C3D25" w:rsidRPr="00AF01EA">
        <w:rPr>
          <w:rFonts w:hint="cs"/>
          <w:sz w:val="27"/>
          <w:rtl/>
        </w:rPr>
        <w:t>،</w:t>
      </w:r>
      <w:r w:rsidRPr="00AF01EA">
        <w:rPr>
          <w:sz w:val="27"/>
          <w:rtl/>
        </w:rPr>
        <w:t xml:space="preserve"> </w:t>
      </w:r>
      <w:r w:rsidRPr="00AF01EA">
        <w:rPr>
          <w:rFonts w:hint="cs"/>
          <w:sz w:val="27"/>
          <w:rtl/>
        </w:rPr>
        <w:t>فتصل</w:t>
      </w:r>
      <w:r w:rsidR="002C3D25" w:rsidRPr="00AF01EA">
        <w:rPr>
          <w:rFonts w:hint="cs"/>
          <w:sz w:val="27"/>
          <w:rtl/>
        </w:rPr>
        <w:t>ّ</w:t>
      </w:r>
      <w:r w:rsidRPr="00AF01EA">
        <w:rPr>
          <w:rFonts w:hint="cs"/>
          <w:sz w:val="27"/>
          <w:rtl/>
        </w:rPr>
        <w:t>ي</w:t>
      </w:r>
      <w:r w:rsidRPr="00AF01EA">
        <w:rPr>
          <w:sz w:val="27"/>
          <w:rtl/>
        </w:rPr>
        <w:t xml:space="preserve"> </w:t>
      </w:r>
      <w:r w:rsidRPr="00AF01EA">
        <w:rPr>
          <w:rFonts w:hint="cs"/>
          <w:sz w:val="27"/>
          <w:rtl/>
        </w:rPr>
        <w:t>الفجر</w:t>
      </w:r>
      <w:r w:rsidRPr="00AF01EA">
        <w:rPr>
          <w:rFonts w:hint="eastAsia"/>
          <w:sz w:val="24"/>
          <w:szCs w:val="24"/>
          <w:rtl/>
        </w:rPr>
        <w:t>»</w:t>
      </w:r>
      <w:r w:rsidRPr="00AF01EA">
        <w:rPr>
          <w:sz w:val="27"/>
          <w:vertAlign w:val="superscript"/>
          <w:rtl/>
        </w:rPr>
        <w:t>(</w:t>
      </w:r>
      <w:r w:rsidRPr="00AF01EA">
        <w:rPr>
          <w:rStyle w:val="ac"/>
          <w:sz w:val="27"/>
          <w:rtl/>
        </w:rPr>
        <w:endnoteReference w:id="398"/>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ج ـ عن</w:t>
      </w:r>
      <w:r w:rsidRPr="00AF01EA">
        <w:rPr>
          <w:sz w:val="27"/>
          <w:rtl/>
        </w:rPr>
        <w:t xml:space="preserve"> </w:t>
      </w:r>
      <w:r w:rsidRPr="00AF01EA">
        <w:rPr>
          <w:rFonts w:hint="cs"/>
          <w:sz w:val="27"/>
          <w:rtl/>
        </w:rPr>
        <w:t>صفوان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يحيى، عن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الرحمان</w:t>
      </w:r>
      <w:r w:rsidRPr="00AF01EA">
        <w:rPr>
          <w:sz w:val="27"/>
          <w:rtl/>
        </w:rPr>
        <w:t xml:space="preserve"> </w:t>
      </w:r>
      <w:r w:rsidRPr="00AF01EA">
        <w:rPr>
          <w:rFonts w:hint="cs"/>
          <w:sz w:val="27"/>
          <w:rtl/>
        </w:rPr>
        <w:t>بن</w:t>
      </w:r>
      <w:r w:rsidRPr="00AF01EA">
        <w:rPr>
          <w:sz w:val="27"/>
          <w:rtl/>
        </w:rPr>
        <w:t xml:space="preserve"> </w:t>
      </w:r>
      <w:r w:rsidR="002C3D25" w:rsidRPr="00AF01EA">
        <w:rPr>
          <w:rFonts w:hint="cs"/>
          <w:sz w:val="27"/>
          <w:rtl/>
        </w:rPr>
        <w:t>الحجاج</w:t>
      </w:r>
      <w:r w:rsidRPr="00AF01EA">
        <w:rPr>
          <w:rFonts w:hint="cs"/>
          <w:sz w:val="27"/>
          <w:rtl/>
        </w:rPr>
        <w:t xml:space="preserve"> قال</w:t>
      </w:r>
      <w:r w:rsidRPr="00AF01EA">
        <w:rPr>
          <w:sz w:val="27"/>
          <w:rtl/>
        </w:rPr>
        <w:t xml:space="preserve">: </w:t>
      </w:r>
      <w:r w:rsidRPr="00AF01EA">
        <w:rPr>
          <w:rFonts w:hint="cs"/>
          <w:sz w:val="27"/>
          <w:rtl/>
        </w:rPr>
        <w:t>سألت</w:t>
      </w:r>
      <w:r w:rsidR="002C3D25" w:rsidRPr="00AF01EA">
        <w:rPr>
          <w:rFonts w:hint="cs"/>
          <w:sz w:val="27"/>
          <w:rtl/>
        </w:rPr>
        <w:t>ُ</w:t>
      </w:r>
      <w:r w:rsidRPr="00AF01EA">
        <w:rPr>
          <w:sz w:val="27"/>
          <w:rtl/>
        </w:rPr>
        <w:t xml:space="preserve"> </w:t>
      </w:r>
      <w:r w:rsidRPr="00AF01EA">
        <w:rPr>
          <w:rFonts w:hint="cs"/>
          <w:sz w:val="27"/>
          <w:rtl/>
        </w:rPr>
        <w:t>أبا</w:t>
      </w:r>
      <w:r w:rsidRPr="00AF01EA">
        <w:rPr>
          <w:sz w:val="27"/>
          <w:rtl/>
        </w:rPr>
        <w:t xml:space="preserve"> </w:t>
      </w:r>
      <w:r w:rsidRPr="00AF01EA">
        <w:rPr>
          <w:rFonts w:hint="cs"/>
          <w:sz w:val="27"/>
          <w:rtl/>
        </w:rPr>
        <w:t>إبراهيم</w:t>
      </w:r>
      <w:r w:rsidR="00BA55E9" w:rsidRPr="00E873A5">
        <w:rPr>
          <w:rFonts w:cs="Mosawi"/>
          <w:sz w:val="22"/>
          <w:szCs w:val="22"/>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امرأة</w:t>
      </w:r>
      <w:r w:rsidRPr="00AF01EA">
        <w:rPr>
          <w:sz w:val="27"/>
          <w:rtl/>
        </w:rPr>
        <w:t xml:space="preserve"> </w:t>
      </w:r>
      <w:r w:rsidRPr="00AF01EA">
        <w:rPr>
          <w:rFonts w:hint="cs"/>
          <w:sz w:val="27"/>
          <w:rtl/>
        </w:rPr>
        <w:t>نفست</w:t>
      </w:r>
      <w:r w:rsidR="002C3D25" w:rsidRPr="00AF01EA">
        <w:rPr>
          <w:rFonts w:hint="cs"/>
          <w:sz w:val="27"/>
          <w:rtl/>
        </w:rPr>
        <w:t>،</w:t>
      </w:r>
      <w:r w:rsidRPr="00AF01EA">
        <w:rPr>
          <w:sz w:val="27"/>
          <w:rtl/>
        </w:rPr>
        <w:t xml:space="preserve"> </w:t>
      </w:r>
      <w:r w:rsidRPr="00AF01EA">
        <w:rPr>
          <w:rFonts w:hint="cs"/>
          <w:sz w:val="27"/>
          <w:rtl/>
        </w:rPr>
        <w:t>فمكثت</w:t>
      </w:r>
      <w:r w:rsidRPr="00AF01EA">
        <w:rPr>
          <w:sz w:val="27"/>
          <w:rtl/>
        </w:rPr>
        <w:t xml:space="preserve"> </w:t>
      </w:r>
      <w:r w:rsidRPr="00AF01EA">
        <w:rPr>
          <w:rFonts w:hint="cs"/>
          <w:sz w:val="27"/>
          <w:rtl/>
        </w:rPr>
        <w:t>ثلاثين</w:t>
      </w:r>
      <w:r w:rsidRPr="00AF01EA">
        <w:rPr>
          <w:sz w:val="27"/>
          <w:rtl/>
        </w:rPr>
        <w:t xml:space="preserve"> </w:t>
      </w:r>
      <w:r w:rsidRPr="00AF01EA">
        <w:rPr>
          <w:rFonts w:hint="cs"/>
          <w:sz w:val="27"/>
          <w:rtl/>
        </w:rPr>
        <w:t>يوماً</w:t>
      </w:r>
      <w:r w:rsidRPr="00AF01EA">
        <w:rPr>
          <w:sz w:val="27"/>
          <w:rtl/>
        </w:rPr>
        <w:t xml:space="preserve"> </w:t>
      </w:r>
      <w:r w:rsidRPr="00AF01EA">
        <w:rPr>
          <w:rFonts w:hint="cs"/>
          <w:sz w:val="27"/>
          <w:rtl/>
        </w:rPr>
        <w:t>أو</w:t>
      </w:r>
      <w:r w:rsidRPr="00AF01EA">
        <w:rPr>
          <w:sz w:val="27"/>
          <w:rtl/>
        </w:rPr>
        <w:t xml:space="preserve"> </w:t>
      </w:r>
      <w:r w:rsidRPr="00AF01EA">
        <w:rPr>
          <w:rFonts w:hint="cs"/>
          <w:sz w:val="27"/>
          <w:rtl/>
        </w:rPr>
        <w:t>أكثر</w:t>
      </w:r>
      <w:r w:rsidR="002C3D25" w:rsidRPr="00AF01EA">
        <w:rPr>
          <w:rFonts w:hint="cs"/>
          <w:sz w:val="27"/>
          <w:rtl/>
        </w:rPr>
        <w:t>،</w:t>
      </w:r>
      <w:r w:rsidRPr="00AF01EA">
        <w:rPr>
          <w:sz w:val="27"/>
          <w:rtl/>
        </w:rPr>
        <w:t xml:space="preserve"> </w:t>
      </w:r>
      <w:r w:rsidRPr="00AF01EA">
        <w:rPr>
          <w:rFonts w:hint="cs"/>
          <w:sz w:val="27"/>
          <w:rtl/>
        </w:rPr>
        <w:t>ثم</w:t>
      </w:r>
      <w:r w:rsidRPr="00AF01EA">
        <w:rPr>
          <w:sz w:val="27"/>
          <w:rtl/>
        </w:rPr>
        <w:t xml:space="preserve"> </w:t>
      </w:r>
      <w:r w:rsidRPr="00AF01EA">
        <w:rPr>
          <w:rFonts w:hint="cs"/>
          <w:sz w:val="27"/>
          <w:rtl/>
        </w:rPr>
        <w:t>طهرت</w:t>
      </w:r>
      <w:r w:rsidRPr="00AF01EA">
        <w:rPr>
          <w:sz w:val="27"/>
          <w:rtl/>
        </w:rPr>
        <w:t xml:space="preserve"> </w:t>
      </w:r>
      <w:r w:rsidRPr="00AF01EA">
        <w:rPr>
          <w:rFonts w:hint="cs"/>
          <w:sz w:val="27"/>
          <w:rtl/>
        </w:rPr>
        <w:t>وصل</w:t>
      </w:r>
      <w:r w:rsidR="002C3D25" w:rsidRPr="00AF01EA">
        <w:rPr>
          <w:rFonts w:hint="cs"/>
          <w:sz w:val="27"/>
          <w:rtl/>
        </w:rPr>
        <w:t>ّ</w:t>
      </w:r>
      <w:r w:rsidRPr="00AF01EA">
        <w:rPr>
          <w:rFonts w:hint="cs"/>
          <w:sz w:val="27"/>
          <w:rtl/>
        </w:rPr>
        <w:t>ت، ثم</w:t>
      </w:r>
      <w:r w:rsidRPr="00AF01EA">
        <w:rPr>
          <w:sz w:val="27"/>
          <w:rtl/>
        </w:rPr>
        <w:t xml:space="preserve"> </w:t>
      </w:r>
      <w:r w:rsidRPr="00AF01EA">
        <w:rPr>
          <w:rFonts w:hint="cs"/>
          <w:sz w:val="27"/>
          <w:rtl/>
        </w:rPr>
        <w:t>رأت</w:t>
      </w:r>
      <w:r w:rsidRPr="00AF01EA">
        <w:rPr>
          <w:sz w:val="27"/>
          <w:rtl/>
        </w:rPr>
        <w:t xml:space="preserve"> </w:t>
      </w:r>
      <w:r w:rsidRPr="00AF01EA">
        <w:rPr>
          <w:rFonts w:hint="cs"/>
          <w:sz w:val="27"/>
          <w:rtl/>
        </w:rPr>
        <w:t>دماً</w:t>
      </w:r>
      <w:r w:rsidRPr="00AF01EA">
        <w:rPr>
          <w:sz w:val="27"/>
          <w:rtl/>
        </w:rPr>
        <w:t xml:space="preserve"> </w:t>
      </w:r>
      <w:r w:rsidRPr="00AF01EA">
        <w:rPr>
          <w:rFonts w:hint="cs"/>
          <w:sz w:val="27"/>
          <w:rtl/>
        </w:rPr>
        <w:t>أو</w:t>
      </w:r>
      <w:r w:rsidRPr="00AF01EA">
        <w:rPr>
          <w:sz w:val="27"/>
          <w:rtl/>
        </w:rPr>
        <w:t xml:space="preserve"> </w:t>
      </w:r>
      <w:r w:rsidRPr="00AF01EA">
        <w:rPr>
          <w:rFonts w:hint="cs"/>
          <w:sz w:val="27"/>
          <w:rtl/>
        </w:rPr>
        <w:t>صفرة؟ قال</w:t>
      </w:r>
      <w:r w:rsidRPr="00AF01EA">
        <w:rPr>
          <w:sz w:val="27"/>
          <w:rtl/>
        </w:rPr>
        <w:t xml:space="preserve">: </w:t>
      </w:r>
      <w:r w:rsidRPr="00AF01EA">
        <w:rPr>
          <w:rFonts w:hint="cs"/>
          <w:sz w:val="27"/>
          <w:rtl/>
        </w:rPr>
        <w:t>إن</w:t>
      </w:r>
      <w:r w:rsidR="002C3D25" w:rsidRPr="00AF01EA">
        <w:rPr>
          <w:rFonts w:hint="cs"/>
          <w:sz w:val="27"/>
          <w:rtl/>
        </w:rPr>
        <w:t>ْ</w:t>
      </w:r>
      <w:r w:rsidRPr="00AF01EA">
        <w:rPr>
          <w:sz w:val="27"/>
          <w:rtl/>
        </w:rPr>
        <w:t xml:space="preserve"> </w:t>
      </w:r>
      <w:r w:rsidRPr="00AF01EA">
        <w:rPr>
          <w:rFonts w:hint="cs"/>
          <w:sz w:val="27"/>
          <w:rtl/>
        </w:rPr>
        <w:t>كانت</w:t>
      </w:r>
      <w:r w:rsidRPr="00AF01EA">
        <w:rPr>
          <w:sz w:val="27"/>
          <w:rtl/>
        </w:rPr>
        <w:t xml:space="preserve"> </w:t>
      </w:r>
      <w:r w:rsidRPr="00AF01EA">
        <w:rPr>
          <w:rFonts w:hint="cs"/>
          <w:sz w:val="27"/>
          <w:rtl/>
        </w:rPr>
        <w:t>صفرة</w:t>
      </w:r>
      <w:r w:rsidR="002C3D25" w:rsidRPr="00AF01EA">
        <w:rPr>
          <w:rFonts w:hint="cs"/>
          <w:sz w:val="27"/>
          <w:rtl/>
        </w:rPr>
        <w:t>ً</w:t>
      </w:r>
      <w:r w:rsidRPr="00AF01EA">
        <w:rPr>
          <w:sz w:val="27"/>
          <w:rtl/>
        </w:rPr>
        <w:t xml:space="preserve"> </w:t>
      </w:r>
      <w:r w:rsidRPr="00AF01EA">
        <w:rPr>
          <w:rFonts w:hint="cs"/>
          <w:sz w:val="27"/>
          <w:rtl/>
        </w:rPr>
        <w:t>فلتغتس</w:t>
      </w:r>
      <w:r w:rsidR="002C3D25" w:rsidRPr="00AF01EA">
        <w:rPr>
          <w:rFonts w:hint="cs"/>
          <w:sz w:val="27"/>
          <w:rtl/>
        </w:rPr>
        <w:t>ِ</w:t>
      </w:r>
      <w:r w:rsidRPr="00AF01EA">
        <w:rPr>
          <w:rFonts w:hint="cs"/>
          <w:sz w:val="27"/>
          <w:rtl/>
        </w:rPr>
        <w:t>ل</w:t>
      </w:r>
      <w:r w:rsidR="002C3D25" w:rsidRPr="00AF01EA">
        <w:rPr>
          <w:rFonts w:hint="cs"/>
          <w:sz w:val="27"/>
          <w:rtl/>
        </w:rPr>
        <w:t>ْ</w:t>
      </w:r>
      <w:r w:rsidRPr="00AF01EA">
        <w:rPr>
          <w:sz w:val="27"/>
          <w:rtl/>
        </w:rPr>
        <w:t xml:space="preserve"> </w:t>
      </w:r>
      <w:r w:rsidRPr="00AF01EA">
        <w:rPr>
          <w:rFonts w:hint="cs"/>
          <w:sz w:val="27"/>
          <w:rtl/>
        </w:rPr>
        <w:t>ولتصل</w:t>
      </w:r>
      <w:r w:rsidR="002C3D25" w:rsidRPr="00AF01EA">
        <w:rPr>
          <w:rFonts w:hint="cs"/>
          <w:sz w:val="27"/>
          <w:rtl/>
        </w:rPr>
        <w:t>ِّ</w:t>
      </w:r>
      <w:r w:rsidRPr="00AF01EA">
        <w:rPr>
          <w:rFonts w:hint="cs"/>
          <w:sz w:val="27"/>
          <w:rtl/>
        </w:rPr>
        <w:t xml:space="preserve"> ـ إلى قوله</w:t>
      </w:r>
      <w:r w:rsidR="002C3D25" w:rsidRPr="00AF01EA">
        <w:rPr>
          <w:rFonts w:hint="cs"/>
          <w:sz w:val="27"/>
          <w:rtl/>
        </w:rPr>
        <w:t>:</w:t>
      </w:r>
      <w:r w:rsidRPr="00AF01EA">
        <w:rPr>
          <w:rFonts w:hint="cs"/>
          <w:sz w:val="27"/>
          <w:rtl/>
        </w:rPr>
        <w:t xml:space="preserve"> ـ وإن</w:t>
      </w:r>
      <w:r w:rsidR="002C3D25" w:rsidRPr="00AF01EA">
        <w:rPr>
          <w:rFonts w:hint="cs"/>
          <w:sz w:val="27"/>
          <w:rtl/>
        </w:rPr>
        <w:t>ْ</w:t>
      </w:r>
      <w:r w:rsidRPr="00AF01EA">
        <w:rPr>
          <w:rFonts w:hint="cs"/>
          <w:sz w:val="27"/>
          <w:rtl/>
        </w:rPr>
        <w:t xml:space="preserve"> كان دماً ليس بصفرة فلتمس</w:t>
      </w:r>
      <w:r w:rsidR="002C3D25" w:rsidRPr="00AF01EA">
        <w:rPr>
          <w:rFonts w:hint="cs"/>
          <w:sz w:val="27"/>
          <w:rtl/>
        </w:rPr>
        <w:t>ِ</w:t>
      </w:r>
      <w:r w:rsidRPr="00AF01EA">
        <w:rPr>
          <w:rFonts w:hint="cs"/>
          <w:sz w:val="27"/>
          <w:rtl/>
        </w:rPr>
        <w:t>ك</w:t>
      </w:r>
      <w:r w:rsidR="002C3D25" w:rsidRPr="00AF01EA">
        <w:rPr>
          <w:rFonts w:hint="cs"/>
          <w:sz w:val="27"/>
          <w:rtl/>
        </w:rPr>
        <w:t>ْ</w:t>
      </w:r>
      <w:r w:rsidRPr="00AF01EA">
        <w:rPr>
          <w:rFonts w:hint="cs"/>
          <w:sz w:val="27"/>
          <w:rtl/>
        </w:rPr>
        <w:t xml:space="preserve"> عن الصلاة أيام قرئها، ثم لتغتس</w:t>
      </w:r>
      <w:r w:rsidR="002C3D25" w:rsidRPr="00AF01EA">
        <w:rPr>
          <w:rFonts w:hint="cs"/>
          <w:sz w:val="27"/>
          <w:rtl/>
        </w:rPr>
        <w:t>ِ</w:t>
      </w:r>
      <w:r w:rsidRPr="00AF01EA">
        <w:rPr>
          <w:rFonts w:hint="cs"/>
          <w:sz w:val="27"/>
          <w:rtl/>
        </w:rPr>
        <w:t>ل</w:t>
      </w:r>
      <w:r w:rsidR="002C3D25" w:rsidRPr="00AF01EA">
        <w:rPr>
          <w:rFonts w:hint="cs"/>
          <w:sz w:val="27"/>
          <w:rtl/>
        </w:rPr>
        <w:t>ْ</w:t>
      </w:r>
      <w:r w:rsidRPr="00AF01EA">
        <w:rPr>
          <w:rFonts w:hint="cs"/>
          <w:sz w:val="27"/>
          <w:rtl/>
        </w:rPr>
        <w:t xml:space="preserve"> ولتصل</w:t>
      </w:r>
      <w:r w:rsidR="002C3D25" w:rsidRPr="00AF01EA">
        <w:rPr>
          <w:rFonts w:hint="cs"/>
          <w:sz w:val="27"/>
          <w:rtl/>
        </w:rPr>
        <w:t>ِّ</w:t>
      </w:r>
      <w:r w:rsidRPr="00AF01EA">
        <w:rPr>
          <w:rFonts w:hint="eastAsia"/>
          <w:sz w:val="24"/>
          <w:szCs w:val="24"/>
          <w:rtl/>
        </w:rPr>
        <w:t>»</w:t>
      </w:r>
      <w:r w:rsidRPr="00AF01EA">
        <w:rPr>
          <w:sz w:val="27"/>
          <w:vertAlign w:val="superscript"/>
          <w:rtl/>
        </w:rPr>
        <w:t>(</w:t>
      </w:r>
      <w:r w:rsidRPr="00AF01EA">
        <w:rPr>
          <w:rStyle w:val="ac"/>
          <w:sz w:val="27"/>
          <w:rtl/>
        </w:rPr>
        <w:endnoteReference w:id="399"/>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lastRenderedPageBreak/>
        <w:t>د ـ عن</w:t>
      </w:r>
      <w:r w:rsidRPr="00AF01EA">
        <w:rPr>
          <w:sz w:val="27"/>
          <w:rtl/>
        </w:rPr>
        <w:t xml:space="preserve"> </w:t>
      </w:r>
      <w:r w:rsidRPr="00AF01EA">
        <w:rPr>
          <w:rFonts w:hint="cs"/>
          <w:sz w:val="27"/>
          <w:rtl/>
        </w:rPr>
        <w:t>الحسن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محبوب، عن</w:t>
      </w:r>
      <w:r w:rsidRPr="00AF01EA">
        <w:rPr>
          <w:sz w:val="27"/>
          <w:rtl/>
        </w:rPr>
        <w:t xml:space="preserve"> </w:t>
      </w:r>
      <w:r w:rsidRPr="00AF01EA">
        <w:rPr>
          <w:rFonts w:hint="cs"/>
          <w:sz w:val="27"/>
          <w:rtl/>
        </w:rPr>
        <w:t>الحسين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نعيم</w:t>
      </w:r>
      <w:r w:rsidRPr="00AF01EA">
        <w:rPr>
          <w:sz w:val="27"/>
          <w:rtl/>
        </w:rPr>
        <w:t xml:space="preserve"> </w:t>
      </w:r>
      <w:r w:rsidRPr="00AF01EA">
        <w:rPr>
          <w:rFonts w:hint="cs"/>
          <w:sz w:val="27"/>
          <w:rtl/>
        </w:rPr>
        <w:t>الصح</w:t>
      </w:r>
      <w:r w:rsidR="002C3D25" w:rsidRPr="00AF01EA">
        <w:rPr>
          <w:rFonts w:hint="cs"/>
          <w:sz w:val="27"/>
          <w:rtl/>
        </w:rPr>
        <w:t>ّاف</w:t>
      </w:r>
      <w:r w:rsidRPr="00AF01EA">
        <w:rPr>
          <w:rFonts w:hint="cs"/>
          <w:sz w:val="27"/>
          <w:rtl/>
        </w:rPr>
        <w:t xml:space="preserve"> قال</w:t>
      </w:r>
      <w:r w:rsidRPr="00AF01EA">
        <w:rPr>
          <w:sz w:val="27"/>
          <w:rtl/>
        </w:rPr>
        <w:t xml:space="preserve">: </w:t>
      </w:r>
      <w:r w:rsidRPr="00AF01EA">
        <w:rPr>
          <w:rFonts w:hint="cs"/>
          <w:sz w:val="27"/>
          <w:rtl/>
        </w:rPr>
        <w:t>قلت</w:t>
      </w:r>
      <w:r w:rsidR="00F8753F" w:rsidRPr="00AF01EA">
        <w:rPr>
          <w:rFonts w:hint="cs"/>
          <w:sz w:val="27"/>
          <w:rtl/>
        </w:rPr>
        <w:t>ُ</w:t>
      </w:r>
      <w:r w:rsidRPr="00AF01EA">
        <w:rPr>
          <w:sz w:val="27"/>
          <w:rtl/>
        </w:rPr>
        <w:t xml:space="preserve"> </w:t>
      </w:r>
      <w:r w:rsidRPr="00AF01EA">
        <w:rPr>
          <w:rFonts w:hint="cs"/>
          <w:sz w:val="27"/>
          <w:rtl/>
        </w:rPr>
        <w:t>لأبي</w:t>
      </w:r>
      <w:r w:rsidRPr="00AF01EA">
        <w:rPr>
          <w:sz w:val="27"/>
          <w:rtl/>
        </w:rPr>
        <w:t xml:space="preserve"> </w:t>
      </w:r>
      <w:r w:rsidRPr="00AF01EA">
        <w:rPr>
          <w:rFonts w:hint="cs"/>
          <w:sz w:val="27"/>
          <w:rtl/>
        </w:rPr>
        <w:t>عبد الله</w:t>
      </w:r>
      <w:r w:rsidR="00BA55E9" w:rsidRPr="00E873A5">
        <w:rPr>
          <w:rFonts w:cs="Mosawi"/>
          <w:sz w:val="22"/>
          <w:szCs w:val="22"/>
          <w:rtl/>
        </w:rPr>
        <w:t>×</w:t>
      </w:r>
      <w:r w:rsidR="00F8753F" w:rsidRPr="00AF01EA">
        <w:rPr>
          <w:rFonts w:hint="cs"/>
          <w:sz w:val="27"/>
          <w:rtl/>
        </w:rPr>
        <w:t xml:space="preserve"> ـ</w:t>
      </w:r>
      <w:r w:rsidRPr="00AF01EA">
        <w:rPr>
          <w:sz w:val="27"/>
          <w:rtl/>
        </w:rPr>
        <w:t xml:space="preserve"> </w:t>
      </w:r>
      <w:r w:rsidRPr="00AF01EA">
        <w:rPr>
          <w:rFonts w:hint="cs"/>
          <w:sz w:val="27"/>
          <w:rtl/>
        </w:rPr>
        <w:t xml:space="preserve">إلى أن قال ـ: </w:t>
      </w:r>
      <w:r w:rsidRPr="00AF01EA">
        <w:rPr>
          <w:rFonts w:hint="eastAsia"/>
          <w:sz w:val="24"/>
          <w:szCs w:val="24"/>
          <w:rtl/>
        </w:rPr>
        <w:t>«</w:t>
      </w:r>
      <w:r w:rsidR="00F8753F" w:rsidRPr="00AF01EA">
        <w:rPr>
          <w:rFonts w:hint="cs"/>
          <w:sz w:val="27"/>
          <w:rtl/>
        </w:rPr>
        <w:t>...</w:t>
      </w:r>
      <w:r w:rsidRPr="00AF01EA">
        <w:rPr>
          <w:rFonts w:hint="cs"/>
          <w:sz w:val="27"/>
          <w:rtl/>
        </w:rPr>
        <w:t>فإن</w:t>
      </w:r>
      <w:r w:rsidR="00F8753F" w:rsidRPr="00AF01EA">
        <w:rPr>
          <w:rFonts w:hint="cs"/>
          <w:sz w:val="27"/>
          <w:rtl/>
        </w:rPr>
        <w:t>ْ</w:t>
      </w:r>
      <w:r w:rsidRPr="00AF01EA">
        <w:rPr>
          <w:sz w:val="27"/>
          <w:rtl/>
        </w:rPr>
        <w:t xml:space="preserve"> </w:t>
      </w:r>
      <w:r w:rsidRPr="00AF01EA">
        <w:rPr>
          <w:rFonts w:hint="cs"/>
          <w:sz w:val="27"/>
          <w:rtl/>
        </w:rPr>
        <w:t>انقطع</w:t>
      </w:r>
      <w:r w:rsidRPr="00AF01EA">
        <w:rPr>
          <w:sz w:val="27"/>
          <w:rtl/>
        </w:rPr>
        <w:t xml:space="preserve"> </w:t>
      </w:r>
      <w:r w:rsidRPr="00AF01EA">
        <w:rPr>
          <w:rFonts w:hint="cs"/>
          <w:sz w:val="27"/>
          <w:rtl/>
        </w:rPr>
        <w:t>عنها</w:t>
      </w:r>
      <w:r w:rsidRPr="00AF01EA">
        <w:rPr>
          <w:sz w:val="27"/>
          <w:rtl/>
        </w:rPr>
        <w:t xml:space="preserve"> </w:t>
      </w:r>
      <w:r w:rsidRPr="00AF01EA">
        <w:rPr>
          <w:rFonts w:hint="cs"/>
          <w:sz w:val="27"/>
          <w:rtl/>
        </w:rPr>
        <w:t>الدم</w:t>
      </w:r>
      <w:r w:rsidRPr="00AF01EA">
        <w:rPr>
          <w:sz w:val="27"/>
          <w:rtl/>
        </w:rPr>
        <w:t xml:space="preserve"> </w:t>
      </w:r>
      <w:r w:rsidRPr="00AF01EA">
        <w:rPr>
          <w:rFonts w:hint="cs"/>
          <w:sz w:val="27"/>
          <w:rtl/>
        </w:rPr>
        <w:t>قبل</w:t>
      </w:r>
      <w:r w:rsidRPr="00AF01EA">
        <w:rPr>
          <w:sz w:val="27"/>
          <w:rtl/>
        </w:rPr>
        <w:t xml:space="preserve"> </w:t>
      </w:r>
      <w:r w:rsidRPr="00AF01EA">
        <w:rPr>
          <w:rFonts w:hint="cs"/>
          <w:sz w:val="27"/>
          <w:rtl/>
        </w:rPr>
        <w:t>ذلك</w:t>
      </w:r>
      <w:r w:rsidRPr="00AF01EA">
        <w:rPr>
          <w:sz w:val="27"/>
          <w:rtl/>
        </w:rPr>
        <w:t xml:space="preserve"> </w:t>
      </w:r>
      <w:r w:rsidRPr="00AF01EA">
        <w:rPr>
          <w:rFonts w:hint="cs"/>
          <w:sz w:val="27"/>
          <w:rtl/>
        </w:rPr>
        <w:t>فلتغتس</w:t>
      </w:r>
      <w:r w:rsidR="00F8753F" w:rsidRPr="00AF01EA">
        <w:rPr>
          <w:rFonts w:hint="cs"/>
          <w:sz w:val="27"/>
          <w:rtl/>
        </w:rPr>
        <w:t>ِ</w:t>
      </w:r>
      <w:r w:rsidRPr="00AF01EA">
        <w:rPr>
          <w:rFonts w:hint="cs"/>
          <w:sz w:val="27"/>
          <w:rtl/>
        </w:rPr>
        <w:t>ل</w:t>
      </w:r>
      <w:r w:rsidR="00F8753F" w:rsidRPr="00AF01EA">
        <w:rPr>
          <w:rFonts w:hint="cs"/>
          <w:sz w:val="27"/>
          <w:rtl/>
        </w:rPr>
        <w:t>ْ</w:t>
      </w:r>
      <w:r w:rsidRPr="00AF01EA">
        <w:rPr>
          <w:sz w:val="27"/>
          <w:rtl/>
        </w:rPr>
        <w:t xml:space="preserve"> </w:t>
      </w:r>
      <w:r w:rsidRPr="00AF01EA">
        <w:rPr>
          <w:rFonts w:hint="cs"/>
          <w:sz w:val="27"/>
          <w:rtl/>
        </w:rPr>
        <w:t>ولتصل</w:t>
      </w:r>
      <w:r w:rsidR="00F8753F" w:rsidRPr="00AF01EA">
        <w:rPr>
          <w:rFonts w:hint="cs"/>
          <w:sz w:val="27"/>
          <w:rtl/>
        </w:rPr>
        <w:t>ِّ</w:t>
      </w:r>
      <w:r w:rsidRPr="00AF01EA">
        <w:rPr>
          <w:rFonts w:hint="eastAsia"/>
          <w:sz w:val="24"/>
          <w:szCs w:val="24"/>
          <w:rtl/>
        </w:rPr>
        <w:t>»</w:t>
      </w:r>
      <w:r w:rsidRPr="00AF01EA">
        <w:rPr>
          <w:sz w:val="27"/>
          <w:vertAlign w:val="superscript"/>
          <w:rtl/>
        </w:rPr>
        <w:t>(</w:t>
      </w:r>
      <w:r w:rsidRPr="00AF01EA">
        <w:rPr>
          <w:rStyle w:val="ac"/>
          <w:sz w:val="27"/>
          <w:rtl/>
        </w:rPr>
        <w:endnoteReference w:id="400"/>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هـ ـ عن</w:t>
      </w:r>
      <w:r w:rsidRPr="00AF01EA">
        <w:rPr>
          <w:sz w:val="27"/>
          <w:rtl/>
        </w:rPr>
        <w:t xml:space="preserve"> </w:t>
      </w:r>
      <w:r w:rsidRPr="00AF01EA">
        <w:rPr>
          <w:rFonts w:hint="cs"/>
          <w:sz w:val="27"/>
          <w:rtl/>
        </w:rPr>
        <w:t>حم</w:t>
      </w:r>
      <w:r w:rsidR="00F06CCA" w:rsidRPr="00AF01EA">
        <w:rPr>
          <w:rFonts w:hint="cs"/>
          <w:sz w:val="27"/>
          <w:rtl/>
        </w:rPr>
        <w:t>ّ</w:t>
      </w:r>
      <w:r w:rsidRPr="00AF01EA">
        <w:rPr>
          <w:rFonts w:hint="cs"/>
          <w:sz w:val="27"/>
          <w:rtl/>
        </w:rPr>
        <w:t>اد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عيسى</w:t>
      </w:r>
      <w:r w:rsidRPr="00AF01EA">
        <w:rPr>
          <w:sz w:val="27"/>
          <w:rtl/>
        </w:rPr>
        <w:t xml:space="preserve"> </w:t>
      </w:r>
      <w:r w:rsidRPr="00AF01EA">
        <w:rPr>
          <w:rFonts w:hint="cs"/>
          <w:sz w:val="27"/>
          <w:rtl/>
        </w:rPr>
        <w:t>وابن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عمير، عن</w:t>
      </w:r>
      <w:r w:rsidRPr="00AF01EA">
        <w:rPr>
          <w:sz w:val="27"/>
          <w:rtl/>
        </w:rPr>
        <w:t xml:space="preserve"> </w:t>
      </w:r>
      <w:r w:rsidRPr="00AF01EA">
        <w:rPr>
          <w:rFonts w:hint="cs"/>
          <w:sz w:val="27"/>
          <w:rtl/>
        </w:rPr>
        <w:t>معاوية</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عم</w:t>
      </w:r>
      <w:r w:rsidR="00F06CCA" w:rsidRPr="00AF01EA">
        <w:rPr>
          <w:rFonts w:hint="cs"/>
          <w:sz w:val="27"/>
          <w:rtl/>
        </w:rPr>
        <w:t>ّ</w:t>
      </w:r>
      <w:r w:rsidRPr="00AF01EA">
        <w:rPr>
          <w:rFonts w:hint="cs"/>
          <w:sz w:val="27"/>
          <w:rtl/>
        </w:rPr>
        <w:t>ار، 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 الله</w:t>
      </w:r>
      <w:r w:rsidR="00BA55E9" w:rsidRPr="00E873A5">
        <w:rPr>
          <w:rFonts w:cs="Mosawi"/>
          <w:sz w:val="22"/>
          <w:szCs w:val="22"/>
          <w:rtl/>
        </w:rPr>
        <w:t>×</w:t>
      </w:r>
      <w:r w:rsidRPr="00AF01EA">
        <w:rPr>
          <w:sz w:val="27"/>
          <w:rtl/>
        </w:rPr>
        <w:t xml:space="preserve"> </w:t>
      </w:r>
      <w:r w:rsidRPr="00AF01EA">
        <w:rPr>
          <w:rFonts w:hint="cs"/>
          <w:sz w:val="27"/>
          <w:rtl/>
        </w:rPr>
        <w:t>قال</w:t>
      </w:r>
      <w:r w:rsidRPr="00AF01EA">
        <w:rPr>
          <w:sz w:val="27"/>
          <w:rtl/>
        </w:rPr>
        <w:t xml:space="preserve">: </w:t>
      </w:r>
      <w:r w:rsidRPr="00AF01EA">
        <w:rPr>
          <w:rFonts w:hint="eastAsia"/>
          <w:sz w:val="24"/>
          <w:szCs w:val="24"/>
          <w:rtl/>
        </w:rPr>
        <w:t>«</w:t>
      </w:r>
      <w:r w:rsidR="00F06CCA" w:rsidRPr="00AF01EA">
        <w:rPr>
          <w:rFonts w:hint="cs"/>
          <w:sz w:val="27"/>
          <w:rtl/>
        </w:rPr>
        <w:t>...</w:t>
      </w:r>
      <w:r w:rsidRPr="00AF01EA">
        <w:rPr>
          <w:rFonts w:hint="cs"/>
          <w:sz w:val="27"/>
          <w:rtl/>
        </w:rPr>
        <w:t>فإذا</w:t>
      </w:r>
      <w:r w:rsidRPr="00AF01EA">
        <w:rPr>
          <w:sz w:val="27"/>
          <w:rtl/>
        </w:rPr>
        <w:t xml:space="preserve"> </w:t>
      </w:r>
      <w:r w:rsidRPr="00AF01EA">
        <w:rPr>
          <w:rFonts w:hint="cs"/>
          <w:sz w:val="27"/>
          <w:rtl/>
        </w:rPr>
        <w:t>جازت</w:t>
      </w:r>
      <w:r w:rsidRPr="00AF01EA">
        <w:rPr>
          <w:sz w:val="27"/>
          <w:rtl/>
        </w:rPr>
        <w:t xml:space="preserve"> </w:t>
      </w:r>
      <w:r w:rsidRPr="00AF01EA">
        <w:rPr>
          <w:rFonts w:hint="cs"/>
          <w:sz w:val="27"/>
          <w:rtl/>
        </w:rPr>
        <w:t>أيامها</w:t>
      </w:r>
      <w:r w:rsidRPr="00AF01EA">
        <w:rPr>
          <w:sz w:val="27"/>
          <w:rtl/>
        </w:rPr>
        <w:t xml:space="preserve"> </w:t>
      </w:r>
      <w:r w:rsidRPr="00AF01EA">
        <w:rPr>
          <w:rFonts w:hint="cs"/>
          <w:sz w:val="27"/>
          <w:rtl/>
        </w:rPr>
        <w:t>ورأت</w:t>
      </w:r>
      <w:r w:rsidRPr="00AF01EA">
        <w:rPr>
          <w:sz w:val="27"/>
          <w:rtl/>
        </w:rPr>
        <w:t xml:space="preserve"> </w:t>
      </w:r>
      <w:r w:rsidRPr="00AF01EA">
        <w:rPr>
          <w:rFonts w:hint="cs"/>
          <w:sz w:val="27"/>
          <w:rtl/>
        </w:rPr>
        <w:t>الدم</w:t>
      </w:r>
      <w:r w:rsidRPr="00AF01EA">
        <w:rPr>
          <w:sz w:val="27"/>
          <w:rtl/>
        </w:rPr>
        <w:t xml:space="preserve"> </w:t>
      </w:r>
      <w:r w:rsidRPr="00AF01EA">
        <w:rPr>
          <w:rFonts w:hint="cs"/>
          <w:sz w:val="27"/>
          <w:rtl/>
        </w:rPr>
        <w:t>يثقب</w:t>
      </w:r>
      <w:r w:rsidRPr="00AF01EA">
        <w:rPr>
          <w:sz w:val="27"/>
          <w:rtl/>
        </w:rPr>
        <w:t xml:space="preserve"> </w:t>
      </w:r>
      <w:r w:rsidRPr="00AF01EA">
        <w:rPr>
          <w:rFonts w:hint="cs"/>
          <w:sz w:val="27"/>
          <w:rtl/>
        </w:rPr>
        <w:t>الكرسف</w:t>
      </w:r>
      <w:r w:rsidRPr="00AF01EA">
        <w:rPr>
          <w:sz w:val="27"/>
          <w:rtl/>
        </w:rPr>
        <w:t xml:space="preserve"> </w:t>
      </w:r>
      <w:r w:rsidRPr="00AF01EA">
        <w:rPr>
          <w:rFonts w:hint="cs"/>
          <w:sz w:val="27"/>
          <w:rtl/>
        </w:rPr>
        <w:t>اغتسلت</w:t>
      </w:r>
      <w:r w:rsidRPr="00AF01EA">
        <w:rPr>
          <w:sz w:val="27"/>
          <w:rtl/>
        </w:rPr>
        <w:t xml:space="preserve"> </w:t>
      </w:r>
      <w:r w:rsidRPr="00AF01EA">
        <w:rPr>
          <w:rFonts w:hint="cs"/>
          <w:sz w:val="27"/>
          <w:rtl/>
        </w:rPr>
        <w:t>للظهر</w:t>
      </w:r>
      <w:r w:rsidRPr="00AF01EA">
        <w:rPr>
          <w:sz w:val="27"/>
          <w:rtl/>
        </w:rPr>
        <w:t xml:space="preserve"> </w:t>
      </w:r>
      <w:r w:rsidRPr="00AF01EA">
        <w:rPr>
          <w:rFonts w:hint="cs"/>
          <w:sz w:val="27"/>
          <w:rtl/>
        </w:rPr>
        <w:t>والعصر</w:t>
      </w:r>
      <w:r w:rsidRPr="00AF01EA">
        <w:rPr>
          <w:sz w:val="27"/>
          <w:rtl/>
        </w:rPr>
        <w:t xml:space="preserve"> </w:t>
      </w:r>
      <w:r w:rsidRPr="00AF01EA">
        <w:rPr>
          <w:rFonts w:hint="cs"/>
          <w:sz w:val="27"/>
          <w:rtl/>
        </w:rPr>
        <w:t>ـ إلى قوله</w:t>
      </w:r>
      <w:r w:rsidR="00F06CCA" w:rsidRPr="00AF01EA">
        <w:rPr>
          <w:rFonts w:hint="cs"/>
          <w:sz w:val="27"/>
          <w:rtl/>
        </w:rPr>
        <w:t>:</w:t>
      </w:r>
      <w:r w:rsidRPr="00AF01EA">
        <w:rPr>
          <w:rFonts w:hint="cs"/>
          <w:sz w:val="27"/>
          <w:rtl/>
        </w:rPr>
        <w:t xml:space="preserve"> ـ وإن</w:t>
      </w:r>
      <w:r w:rsidR="00F06CCA" w:rsidRPr="00AF01EA">
        <w:rPr>
          <w:rFonts w:hint="cs"/>
          <w:sz w:val="27"/>
          <w:rtl/>
        </w:rPr>
        <w:t>ْ</w:t>
      </w:r>
      <w:r w:rsidRPr="00AF01EA">
        <w:rPr>
          <w:sz w:val="27"/>
          <w:rtl/>
        </w:rPr>
        <w:t xml:space="preserve"> </w:t>
      </w:r>
      <w:r w:rsidRPr="00AF01EA">
        <w:rPr>
          <w:rFonts w:hint="cs"/>
          <w:sz w:val="27"/>
          <w:rtl/>
        </w:rPr>
        <w:t>كان</w:t>
      </w:r>
      <w:r w:rsidRPr="00AF01EA">
        <w:rPr>
          <w:sz w:val="27"/>
          <w:rtl/>
        </w:rPr>
        <w:t xml:space="preserve"> </w:t>
      </w:r>
      <w:r w:rsidRPr="00AF01EA">
        <w:rPr>
          <w:rFonts w:hint="cs"/>
          <w:sz w:val="27"/>
          <w:rtl/>
        </w:rPr>
        <w:t>الدم</w:t>
      </w:r>
      <w:r w:rsidRPr="00AF01EA">
        <w:rPr>
          <w:sz w:val="27"/>
          <w:rtl/>
        </w:rPr>
        <w:t xml:space="preserve"> </w:t>
      </w:r>
      <w:r w:rsidRPr="00AF01EA">
        <w:rPr>
          <w:rFonts w:hint="cs"/>
          <w:sz w:val="27"/>
          <w:rtl/>
        </w:rPr>
        <w:t>لا</w:t>
      </w:r>
      <w:r w:rsidRPr="00AF01EA">
        <w:rPr>
          <w:sz w:val="27"/>
          <w:rtl/>
        </w:rPr>
        <w:t xml:space="preserve"> </w:t>
      </w:r>
      <w:r w:rsidRPr="00AF01EA">
        <w:rPr>
          <w:rFonts w:hint="cs"/>
          <w:sz w:val="27"/>
          <w:rtl/>
        </w:rPr>
        <w:t>يثقب</w:t>
      </w:r>
      <w:r w:rsidRPr="00AF01EA">
        <w:rPr>
          <w:sz w:val="27"/>
          <w:rtl/>
        </w:rPr>
        <w:t xml:space="preserve"> </w:t>
      </w:r>
      <w:r w:rsidRPr="00AF01EA">
        <w:rPr>
          <w:rFonts w:hint="cs"/>
          <w:sz w:val="27"/>
          <w:rtl/>
        </w:rPr>
        <w:t>الكرسف</w:t>
      </w:r>
      <w:r w:rsidRPr="00AF01EA">
        <w:rPr>
          <w:sz w:val="27"/>
          <w:rtl/>
        </w:rPr>
        <w:t xml:space="preserve"> </w:t>
      </w:r>
      <w:r w:rsidRPr="00AF01EA">
        <w:rPr>
          <w:rFonts w:hint="cs"/>
          <w:sz w:val="27"/>
          <w:rtl/>
        </w:rPr>
        <w:t>توض</w:t>
      </w:r>
      <w:r w:rsidR="00F06CCA" w:rsidRPr="00AF01EA">
        <w:rPr>
          <w:rFonts w:hint="cs"/>
          <w:sz w:val="27"/>
          <w:rtl/>
        </w:rPr>
        <w:t>ّ</w:t>
      </w:r>
      <w:r w:rsidRPr="00AF01EA">
        <w:rPr>
          <w:rFonts w:hint="cs"/>
          <w:sz w:val="27"/>
          <w:rtl/>
        </w:rPr>
        <w:t>أت</w:t>
      </w:r>
      <w:r w:rsidRPr="00AF01EA">
        <w:rPr>
          <w:sz w:val="27"/>
          <w:rtl/>
        </w:rPr>
        <w:t xml:space="preserve"> </w:t>
      </w:r>
      <w:r w:rsidRPr="00AF01EA">
        <w:rPr>
          <w:rFonts w:hint="cs"/>
          <w:sz w:val="27"/>
          <w:rtl/>
        </w:rPr>
        <w:t>ودخلت</w:t>
      </w:r>
      <w:r w:rsidRPr="00AF01EA">
        <w:rPr>
          <w:sz w:val="27"/>
          <w:rtl/>
        </w:rPr>
        <w:t xml:space="preserve"> </w:t>
      </w:r>
      <w:r w:rsidRPr="00AF01EA">
        <w:rPr>
          <w:rFonts w:hint="cs"/>
          <w:sz w:val="27"/>
          <w:rtl/>
        </w:rPr>
        <w:t>المسجد</w:t>
      </w:r>
      <w:r w:rsidRPr="00AF01EA">
        <w:rPr>
          <w:sz w:val="27"/>
          <w:rtl/>
        </w:rPr>
        <w:t xml:space="preserve"> </w:t>
      </w:r>
      <w:r w:rsidRPr="00AF01EA">
        <w:rPr>
          <w:rFonts w:hint="cs"/>
          <w:sz w:val="27"/>
          <w:rtl/>
        </w:rPr>
        <w:t>وصل</w:t>
      </w:r>
      <w:r w:rsidR="00F06CCA" w:rsidRPr="00AF01EA">
        <w:rPr>
          <w:rFonts w:hint="cs"/>
          <w:sz w:val="27"/>
          <w:rtl/>
        </w:rPr>
        <w:t>ّ</w:t>
      </w:r>
      <w:r w:rsidRPr="00AF01EA">
        <w:rPr>
          <w:rFonts w:hint="cs"/>
          <w:sz w:val="27"/>
          <w:rtl/>
        </w:rPr>
        <w:t>ت</w:t>
      </w:r>
      <w:r w:rsidRPr="00AF01EA">
        <w:rPr>
          <w:sz w:val="27"/>
          <w:rtl/>
        </w:rPr>
        <w:t xml:space="preserve"> </w:t>
      </w:r>
      <w:r w:rsidRPr="00AF01EA">
        <w:rPr>
          <w:rFonts w:hint="cs"/>
          <w:sz w:val="27"/>
          <w:rtl/>
        </w:rPr>
        <w:t>كل</w:t>
      </w:r>
      <w:r w:rsidR="00F06CCA" w:rsidRPr="00AF01EA">
        <w:rPr>
          <w:rFonts w:hint="cs"/>
          <w:sz w:val="27"/>
          <w:rtl/>
        </w:rPr>
        <w:t>ّ</w:t>
      </w:r>
      <w:r w:rsidRPr="00AF01EA">
        <w:rPr>
          <w:sz w:val="27"/>
          <w:rtl/>
        </w:rPr>
        <w:t xml:space="preserve"> </w:t>
      </w:r>
      <w:r w:rsidRPr="00AF01EA">
        <w:rPr>
          <w:rFonts w:hint="cs"/>
          <w:sz w:val="27"/>
          <w:rtl/>
        </w:rPr>
        <w:t>صلاة</w:t>
      </w:r>
      <w:r w:rsidR="00F06CCA" w:rsidRPr="00AF01EA">
        <w:rPr>
          <w:rFonts w:hint="cs"/>
          <w:sz w:val="27"/>
          <w:rtl/>
        </w:rPr>
        <w:t>ٍ</w:t>
      </w:r>
      <w:r w:rsidRPr="00AF01EA">
        <w:rPr>
          <w:sz w:val="27"/>
          <w:rtl/>
        </w:rPr>
        <w:t xml:space="preserve"> </w:t>
      </w:r>
      <w:r w:rsidRPr="00AF01EA">
        <w:rPr>
          <w:rFonts w:hint="cs"/>
          <w:sz w:val="27"/>
          <w:rtl/>
        </w:rPr>
        <w:t>بوضوء</w:t>
      </w:r>
      <w:r w:rsidRPr="00AF01EA">
        <w:rPr>
          <w:rFonts w:hint="eastAsia"/>
          <w:sz w:val="24"/>
          <w:szCs w:val="24"/>
          <w:rtl/>
        </w:rPr>
        <w:t>»</w:t>
      </w:r>
      <w:r w:rsidRPr="00AF01EA">
        <w:rPr>
          <w:sz w:val="27"/>
          <w:vertAlign w:val="superscript"/>
          <w:rtl/>
        </w:rPr>
        <w:t>(</w:t>
      </w:r>
      <w:r w:rsidRPr="00AF01EA">
        <w:rPr>
          <w:rStyle w:val="ac"/>
          <w:sz w:val="27"/>
          <w:rtl/>
        </w:rPr>
        <w:endnoteReference w:id="401"/>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و ـ الحسين، عن</w:t>
      </w:r>
      <w:r w:rsidRPr="00AF01EA">
        <w:rPr>
          <w:sz w:val="27"/>
          <w:rtl/>
        </w:rPr>
        <w:t xml:space="preserve"> </w:t>
      </w:r>
      <w:r w:rsidRPr="00AF01EA">
        <w:rPr>
          <w:rFonts w:hint="cs"/>
          <w:sz w:val="27"/>
          <w:rtl/>
        </w:rPr>
        <w:t>علي</w:t>
      </w:r>
      <w:r w:rsidR="00F06CCA" w:rsidRPr="00AF01EA">
        <w:rPr>
          <w:rFonts w:hint="cs"/>
          <w:sz w:val="27"/>
          <w:rtl/>
        </w:rPr>
        <w:t>ّ</w:t>
      </w:r>
      <w:r w:rsidRPr="00AF01EA">
        <w:rPr>
          <w:sz w:val="27"/>
          <w:rtl/>
        </w:rPr>
        <w:t xml:space="preserve"> </w:t>
      </w:r>
      <w:r w:rsidRPr="00AF01EA">
        <w:rPr>
          <w:rFonts w:hint="cs"/>
          <w:sz w:val="27"/>
          <w:rtl/>
        </w:rPr>
        <w:t>بن</w:t>
      </w:r>
      <w:r w:rsidRPr="00AF01EA">
        <w:rPr>
          <w:sz w:val="27"/>
          <w:rtl/>
        </w:rPr>
        <w:t xml:space="preserve"> </w:t>
      </w:r>
      <w:r w:rsidR="00F06CCA" w:rsidRPr="00AF01EA">
        <w:rPr>
          <w:rFonts w:hint="cs"/>
          <w:sz w:val="27"/>
          <w:rtl/>
        </w:rPr>
        <w:t>يقطين</w:t>
      </w:r>
      <w:r w:rsidRPr="00AF01EA">
        <w:rPr>
          <w:rFonts w:hint="cs"/>
          <w:sz w:val="27"/>
          <w:rtl/>
        </w:rPr>
        <w:t xml:space="preserve"> قال</w:t>
      </w:r>
      <w:r w:rsidRPr="00AF01EA">
        <w:rPr>
          <w:sz w:val="27"/>
          <w:rtl/>
        </w:rPr>
        <w:t xml:space="preserve">: </w:t>
      </w:r>
      <w:r w:rsidRPr="00AF01EA">
        <w:rPr>
          <w:rFonts w:hint="cs"/>
          <w:sz w:val="27"/>
          <w:rtl/>
        </w:rPr>
        <w:t>سألت</w:t>
      </w:r>
      <w:r w:rsidR="00F06CCA" w:rsidRPr="00AF01EA">
        <w:rPr>
          <w:rFonts w:hint="cs"/>
          <w:sz w:val="27"/>
          <w:rtl/>
        </w:rPr>
        <w:t>ُ</w:t>
      </w:r>
      <w:r w:rsidRPr="00AF01EA">
        <w:rPr>
          <w:sz w:val="27"/>
          <w:rtl/>
        </w:rPr>
        <w:t xml:space="preserve"> </w:t>
      </w:r>
      <w:r w:rsidRPr="00AF01EA">
        <w:rPr>
          <w:rFonts w:hint="cs"/>
          <w:sz w:val="27"/>
          <w:rtl/>
        </w:rPr>
        <w:t>أبا</w:t>
      </w:r>
      <w:r w:rsidRPr="00AF01EA">
        <w:rPr>
          <w:sz w:val="27"/>
          <w:rtl/>
        </w:rPr>
        <w:t xml:space="preserve"> </w:t>
      </w:r>
      <w:r w:rsidRPr="00AF01EA">
        <w:rPr>
          <w:rFonts w:hint="cs"/>
          <w:sz w:val="27"/>
          <w:rtl/>
        </w:rPr>
        <w:t>الحسن</w:t>
      </w:r>
      <w:r w:rsidRPr="00AF01EA">
        <w:rPr>
          <w:sz w:val="27"/>
          <w:rtl/>
        </w:rPr>
        <w:t xml:space="preserve"> </w:t>
      </w:r>
      <w:r w:rsidRPr="00AF01EA">
        <w:rPr>
          <w:rFonts w:hint="cs"/>
          <w:sz w:val="27"/>
          <w:rtl/>
        </w:rPr>
        <w:t>الماضي</w:t>
      </w:r>
      <w:r w:rsidR="00BA55E9" w:rsidRPr="00E873A5">
        <w:rPr>
          <w:rFonts w:cs="Mosawi"/>
          <w:sz w:val="22"/>
          <w:szCs w:val="22"/>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النفساء</w:t>
      </w:r>
      <w:r w:rsidR="00F06CCA" w:rsidRPr="00AF01EA">
        <w:rPr>
          <w:rFonts w:hint="cs"/>
          <w:sz w:val="27"/>
          <w:rtl/>
        </w:rPr>
        <w:t>،</w:t>
      </w:r>
      <w:r w:rsidRPr="00AF01EA">
        <w:rPr>
          <w:sz w:val="27"/>
          <w:rtl/>
        </w:rPr>
        <w:t xml:space="preserve"> </w:t>
      </w:r>
      <w:r w:rsidRPr="00AF01EA">
        <w:rPr>
          <w:rFonts w:hint="cs"/>
          <w:sz w:val="27"/>
          <w:rtl/>
        </w:rPr>
        <w:t>وكم</w:t>
      </w:r>
      <w:r w:rsidRPr="00AF01EA">
        <w:rPr>
          <w:sz w:val="27"/>
          <w:rtl/>
        </w:rPr>
        <w:t xml:space="preserve"> </w:t>
      </w:r>
      <w:r w:rsidRPr="00AF01EA">
        <w:rPr>
          <w:rFonts w:hint="cs"/>
          <w:sz w:val="27"/>
          <w:rtl/>
        </w:rPr>
        <w:t>يجب</w:t>
      </w:r>
      <w:r w:rsidRPr="00AF01EA">
        <w:rPr>
          <w:sz w:val="27"/>
          <w:rtl/>
        </w:rPr>
        <w:t xml:space="preserve"> </w:t>
      </w:r>
      <w:r w:rsidRPr="00AF01EA">
        <w:rPr>
          <w:rFonts w:hint="cs"/>
          <w:sz w:val="27"/>
          <w:rtl/>
        </w:rPr>
        <w:t>عليها</w:t>
      </w:r>
      <w:r w:rsidRPr="00AF01EA">
        <w:rPr>
          <w:sz w:val="27"/>
          <w:rtl/>
        </w:rPr>
        <w:t xml:space="preserve"> </w:t>
      </w:r>
      <w:r w:rsidRPr="00AF01EA">
        <w:rPr>
          <w:rFonts w:hint="cs"/>
          <w:sz w:val="27"/>
          <w:rtl/>
        </w:rPr>
        <w:t>ترك</w:t>
      </w:r>
      <w:r w:rsidRPr="00AF01EA">
        <w:rPr>
          <w:sz w:val="27"/>
          <w:rtl/>
        </w:rPr>
        <w:t xml:space="preserve"> </w:t>
      </w:r>
      <w:r w:rsidRPr="00AF01EA">
        <w:rPr>
          <w:rFonts w:hint="cs"/>
          <w:sz w:val="27"/>
          <w:rtl/>
        </w:rPr>
        <w:t>الصلاة؟ قال</w:t>
      </w:r>
      <w:r w:rsidRPr="00AF01EA">
        <w:rPr>
          <w:sz w:val="27"/>
          <w:rtl/>
        </w:rPr>
        <w:t xml:space="preserve">: </w:t>
      </w:r>
      <w:r w:rsidRPr="00AF01EA">
        <w:rPr>
          <w:rFonts w:hint="eastAsia"/>
          <w:sz w:val="24"/>
          <w:szCs w:val="24"/>
          <w:rtl/>
        </w:rPr>
        <w:t>«</w:t>
      </w:r>
      <w:r w:rsidRPr="00AF01EA">
        <w:rPr>
          <w:rFonts w:hint="cs"/>
          <w:sz w:val="27"/>
          <w:rtl/>
        </w:rPr>
        <w:t>ت</w:t>
      </w:r>
      <w:r w:rsidR="00F06CCA" w:rsidRPr="00AF01EA">
        <w:rPr>
          <w:rFonts w:hint="cs"/>
          <w:sz w:val="27"/>
          <w:rtl/>
        </w:rPr>
        <w:t>َ</w:t>
      </w:r>
      <w:r w:rsidRPr="00AF01EA">
        <w:rPr>
          <w:rFonts w:hint="cs"/>
          <w:sz w:val="27"/>
          <w:rtl/>
        </w:rPr>
        <w:t>د</w:t>
      </w:r>
      <w:r w:rsidR="00F06CCA" w:rsidRPr="00AF01EA">
        <w:rPr>
          <w:rFonts w:hint="cs"/>
          <w:sz w:val="27"/>
          <w:rtl/>
        </w:rPr>
        <w:t>َ</w:t>
      </w:r>
      <w:r w:rsidRPr="00AF01EA">
        <w:rPr>
          <w:rFonts w:hint="cs"/>
          <w:sz w:val="27"/>
          <w:rtl/>
        </w:rPr>
        <w:t>ع</w:t>
      </w:r>
      <w:r w:rsidRPr="00AF01EA">
        <w:rPr>
          <w:sz w:val="27"/>
          <w:rtl/>
        </w:rPr>
        <w:t xml:space="preserve"> </w:t>
      </w:r>
      <w:r w:rsidRPr="00AF01EA">
        <w:rPr>
          <w:rFonts w:hint="cs"/>
          <w:sz w:val="27"/>
          <w:rtl/>
        </w:rPr>
        <w:t>الصلاة</w:t>
      </w:r>
      <w:r w:rsidRPr="00AF01EA">
        <w:rPr>
          <w:sz w:val="27"/>
          <w:rtl/>
        </w:rPr>
        <w:t xml:space="preserve"> </w:t>
      </w:r>
      <w:r w:rsidRPr="00AF01EA">
        <w:rPr>
          <w:rFonts w:hint="cs"/>
          <w:sz w:val="27"/>
          <w:rtl/>
        </w:rPr>
        <w:t>ما</w:t>
      </w:r>
      <w:r w:rsidRPr="00AF01EA">
        <w:rPr>
          <w:sz w:val="27"/>
          <w:rtl/>
        </w:rPr>
        <w:t xml:space="preserve"> </w:t>
      </w:r>
      <w:r w:rsidRPr="00AF01EA">
        <w:rPr>
          <w:rFonts w:hint="cs"/>
          <w:sz w:val="27"/>
          <w:rtl/>
        </w:rPr>
        <w:t>دامت</w:t>
      </w:r>
      <w:r w:rsidRPr="00AF01EA">
        <w:rPr>
          <w:sz w:val="27"/>
          <w:rtl/>
        </w:rPr>
        <w:t xml:space="preserve"> </w:t>
      </w:r>
      <w:r w:rsidRPr="00AF01EA">
        <w:rPr>
          <w:rFonts w:hint="cs"/>
          <w:sz w:val="27"/>
          <w:rtl/>
        </w:rPr>
        <w:t>ترى</w:t>
      </w:r>
      <w:r w:rsidRPr="00AF01EA">
        <w:rPr>
          <w:sz w:val="27"/>
          <w:rtl/>
        </w:rPr>
        <w:t xml:space="preserve"> </w:t>
      </w:r>
      <w:r w:rsidRPr="00AF01EA">
        <w:rPr>
          <w:rFonts w:hint="cs"/>
          <w:sz w:val="27"/>
          <w:rtl/>
        </w:rPr>
        <w:t>الدم</w:t>
      </w:r>
      <w:r w:rsidRPr="00AF01EA">
        <w:rPr>
          <w:sz w:val="27"/>
          <w:rtl/>
        </w:rPr>
        <w:t xml:space="preserve"> </w:t>
      </w:r>
      <w:r w:rsidRPr="00AF01EA">
        <w:rPr>
          <w:rFonts w:hint="cs"/>
          <w:sz w:val="27"/>
          <w:rtl/>
        </w:rPr>
        <w:t>العبيط</w:t>
      </w:r>
      <w:r w:rsidRPr="00AF01EA">
        <w:rPr>
          <w:sz w:val="27"/>
          <w:rtl/>
        </w:rPr>
        <w:t xml:space="preserve"> </w:t>
      </w:r>
      <w:r w:rsidRPr="00AF01EA">
        <w:rPr>
          <w:rFonts w:hint="cs"/>
          <w:sz w:val="27"/>
          <w:rtl/>
        </w:rPr>
        <w:t>إلى</w:t>
      </w:r>
      <w:r w:rsidRPr="00AF01EA">
        <w:rPr>
          <w:sz w:val="27"/>
          <w:rtl/>
        </w:rPr>
        <w:t xml:space="preserve"> </w:t>
      </w:r>
      <w:r w:rsidRPr="00AF01EA">
        <w:rPr>
          <w:rFonts w:hint="cs"/>
          <w:sz w:val="27"/>
          <w:rtl/>
        </w:rPr>
        <w:t>ثلاثين</w:t>
      </w:r>
      <w:r w:rsidRPr="00AF01EA">
        <w:rPr>
          <w:sz w:val="27"/>
          <w:rtl/>
        </w:rPr>
        <w:t xml:space="preserve"> </w:t>
      </w:r>
      <w:r w:rsidRPr="00AF01EA">
        <w:rPr>
          <w:rFonts w:hint="cs"/>
          <w:sz w:val="27"/>
          <w:rtl/>
        </w:rPr>
        <w:t>يوماً، فإذا</w:t>
      </w:r>
      <w:r w:rsidRPr="00AF01EA">
        <w:rPr>
          <w:sz w:val="27"/>
          <w:rtl/>
        </w:rPr>
        <w:t xml:space="preserve"> </w:t>
      </w:r>
      <w:r w:rsidRPr="00AF01EA">
        <w:rPr>
          <w:rFonts w:hint="cs"/>
          <w:sz w:val="27"/>
          <w:rtl/>
        </w:rPr>
        <w:t>رقّ</w:t>
      </w:r>
      <w:r w:rsidRPr="00AF01EA">
        <w:rPr>
          <w:sz w:val="27"/>
          <w:rtl/>
        </w:rPr>
        <w:t xml:space="preserve"> </w:t>
      </w:r>
      <w:r w:rsidRPr="00AF01EA">
        <w:rPr>
          <w:rFonts w:hint="cs"/>
          <w:sz w:val="27"/>
          <w:rtl/>
        </w:rPr>
        <w:t>وكانت</w:t>
      </w:r>
      <w:r w:rsidRPr="00AF01EA">
        <w:rPr>
          <w:sz w:val="27"/>
          <w:rtl/>
        </w:rPr>
        <w:t xml:space="preserve"> </w:t>
      </w:r>
      <w:r w:rsidRPr="00AF01EA">
        <w:rPr>
          <w:rFonts w:hint="cs"/>
          <w:sz w:val="27"/>
          <w:rtl/>
        </w:rPr>
        <w:t>صفرة</w:t>
      </w:r>
      <w:r w:rsidR="00F06CCA" w:rsidRPr="00AF01EA">
        <w:rPr>
          <w:rFonts w:hint="cs"/>
          <w:sz w:val="27"/>
          <w:rtl/>
        </w:rPr>
        <w:t>ً</w:t>
      </w:r>
      <w:r w:rsidRPr="00AF01EA">
        <w:rPr>
          <w:sz w:val="27"/>
          <w:rtl/>
        </w:rPr>
        <w:t xml:space="preserve"> </w:t>
      </w:r>
      <w:r w:rsidRPr="00AF01EA">
        <w:rPr>
          <w:rFonts w:hint="cs"/>
          <w:sz w:val="27"/>
          <w:rtl/>
        </w:rPr>
        <w:t>اغتسلت</w:t>
      </w:r>
      <w:r w:rsidRPr="00AF01EA">
        <w:rPr>
          <w:rFonts w:hint="eastAsia"/>
          <w:sz w:val="24"/>
          <w:szCs w:val="24"/>
          <w:rtl/>
        </w:rPr>
        <w:t>»</w:t>
      </w:r>
      <w:r w:rsidRPr="00AF01EA">
        <w:rPr>
          <w:sz w:val="27"/>
          <w:vertAlign w:val="superscript"/>
          <w:rtl/>
        </w:rPr>
        <w:t>(</w:t>
      </w:r>
      <w:r w:rsidRPr="00AF01EA">
        <w:rPr>
          <w:rStyle w:val="ac"/>
          <w:sz w:val="27"/>
          <w:rtl/>
        </w:rPr>
        <w:endnoteReference w:id="402"/>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ز ـ عن</w:t>
      </w:r>
      <w:r w:rsidRPr="00AF01EA">
        <w:rPr>
          <w:sz w:val="27"/>
          <w:rtl/>
        </w:rPr>
        <w:t xml:space="preserve"> </w:t>
      </w:r>
      <w:r w:rsidRPr="00AF01EA">
        <w:rPr>
          <w:rFonts w:hint="cs"/>
          <w:sz w:val="27"/>
          <w:rtl/>
        </w:rPr>
        <w:t>الفضل، عن</w:t>
      </w:r>
      <w:r w:rsidRPr="00AF01EA">
        <w:rPr>
          <w:sz w:val="27"/>
          <w:rtl/>
        </w:rPr>
        <w:t xml:space="preserve"> </w:t>
      </w:r>
      <w:r w:rsidRPr="00AF01EA">
        <w:rPr>
          <w:rFonts w:hint="cs"/>
          <w:sz w:val="27"/>
          <w:rtl/>
        </w:rPr>
        <w:t>صفوان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يحيى، 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الحسن</w:t>
      </w:r>
      <w:r w:rsidR="00BA55E9" w:rsidRPr="00E873A5">
        <w:rPr>
          <w:rFonts w:cs="Mosawi"/>
          <w:sz w:val="22"/>
          <w:szCs w:val="22"/>
          <w:rtl/>
        </w:rPr>
        <w:t>×</w:t>
      </w:r>
      <w:r w:rsidR="00F06CCA" w:rsidRPr="00AF01EA">
        <w:rPr>
          <w:rFonts w:hint="cs"/>
          <w:sz w:val="27"/>
          <w:rtl/>
        </w:rPr>
        <w:t>،</w:t>
      </w:r>
      <w:r w:rsidRPr="00AF01EA">
        <w:rPr>
          <w:sz w:val="27"/>
          <w:rtl/>
        </w:rPr>
        <w:t xml:space="preserve"> </w:t>
      </w:r>
      <w:r w:rsidRPr="00AF01EA">
        <w:rPr>
          <w:rFonts w:hint="cs"/>
          <w:sz w:val="27"/>
          <w:rtl/>
        </w:rPr>
        <w:t>قال</w:t>
      </w:r>
      <w:r w:rsidRPr="00AF01EA">
        <w:rPr>
          <w:sz w:val="27"/>
          <w:rtl/>
        </w:rPr>
        <w:t xml:space="preserve">: </w:t>
      </w:r>
      <w:r w:rsidRPr="00AF01EA">
        <w:rPr>
          <w:rFonts w:hint="cs"/>
          <w:sz w:val="27"/>
          <w:rtl/>
        </w:rPr>
        <w:t>قلت</w:t>
      </w:r>
      <w:r w:rsidR="00F06CCA" w:rsidRPr="00AF01EA">
        <w:rPr>
          <w:rFonts w:hint="cs"/>
          <w:sz w:val="27"/>
          <w:rtl/>
        </w:rPr>
        <w:t>ُ</w:t>
      </w:r>
      <w:r w:rsidRPr="00AF01EA">
        <w:rPr>
          <w:sz w:val="27"/>
          <w:rtl/>
        </w:rPr>
        <w:t xml:space="preserve"> </w:t>
      </w:r>
      <w:r w:rsidRPr="00AF01EA">
        <w:rPr>
          <w:rFonts w:hint="cs"/>
          <w:sz w:val="27"/>
          <w:rtl/>
        </w:rPr>
        <w:t>له</w:t>
      </w:r>
      <w:r w:rsidRPr="00AF01EA">
        <w:rPr>
          <w:sz w:val="27"/>
          <w:rtl/>
        </w:rPr>
        <w:t xml:space="preserve">: </w:t>
      </w:r>
      <w:r w:rsidRPr="00AF01EA">
        <w:rPr>
          <w:rFonts w:hint="cs"/>
          <w:sz w:val="27"/>
          <w:rtl/>
        </w:rPr>
        <w:t>إذا</w:t>
      </w:r>
      <w:r w:rsidRPr="00AF01EA">
        <w:rPr>
          <w:sz w:val="27"/>
          <w:rtl/>
        </w:rPr>
        <w:t xml:space="preserve"> </w:t>
      </w:r>
      <w:r w:rsidRPr="00AF01EA">
        <w:rPr>
          <w:rFonts w:hint="cs"/>
          <w:sz w:val="27"/>
          <w:rtl/>
        </w:rPr>
        <w:t>مكثت</w:t>
      </w:r>
      <w:r w:rsidRPr="00AF01EA">
        <w:rPr>
          <w:sz w:val="27"/>
          <w:rtl/>
        </w:rPr>
        <w:t xml:space="preserve"> </w:t>
      </w:r>
      <w:r w:rsidRPr="00AF01EA">
        <w:rPr>
          <w:rFonts w:hint="cs"/>
          <w:sz w:val="27"/>
          <w:rtl/>
        </w:rPr>
        <w:t>المرأة</w:t>
      </w:r>
      <w:r w:rsidRPr="00AF01EA">
        <w:rPr>
          <w:sz w:val="27"/>
          <w:rtl/>
        </w:rPr>
        <w:t xml:space="preserve"> </w:t>
      </w:r>
      <w:r w:rsidRPr="00AF01EA">
        <w:rPr>
          <w:rFonts w:hint="cs"/>
          <w:sz w:val="27"/>
          <w:rtl/>
        </w:rPr>
        <w:t>عشرة</w:t>
      </w:r>
      <w:r w:rsidRPr="00AF01EA">
        <w:rPr>
          <w:sz w:val="27"/>
          <w:rtl/>
        </w:rPr>
        <w:t xml:space="preserve"> </w:t>
      </w:r>
      <w:r w:rsidRPr="00AF01EA">
        <w:rPr>
          <w:rFonts w:hint="cs"/>
          <w:sz w:val="27"/>
          <w:rtl/>
        </w:rPr>
        <w:t>أيام</w:t>
      </w:r>
      <w:r w:rsidRPr="00AF01EA">
        <w:rPr>
          <w:sz w:val="27"/>
          <w:rtl/>
        </w:rPr>
        <w:t xml:space="preserve"> </w:t>
      </w:r>
      <w:r w:rsidRPr="00AF01EA">
        <w:rPr>
          <w:rFonts w:hint="cs"/>
          <w:sz w:val="27"/>
          <w:rtl/>
        </w:rPr>
        <w:t>ترى</w:t>
      </w:r>
      <w:r w:rsidRPr="00AF01EA">
        <w:rPr>
          <w:sz w:val="27"/>
          <w:rtl/>
        </w:rPr>
        <w:t xml:space="preserve"> </w:t>
      </w:r>
      <w:r w:rsidRPr="00AF01EA">
        <w:rPr>
          <w:rFonts w:hint="cs"/>
          <w:sz w:val="27"/>
          <w:rtl/>
        </w:rPr>
        <w:t>الدم...</w:t>
      </w:r>
      <w:r w:rsidR="00F06CCA" w:rsidRPr="00AF01EA">
        <w:rPr>
          <w:rFonts w:hint="cs"/>
          <w:sz w:val="27"/>
          <w:rtl/>
        </w:rPr>
        <w:t>؟</w:t>
      </w:r>
      <w:r w:rsidRPr="00AF01EA">
        <w:rPr>
          <w:rFonts w:hint="cs"/>
          <w:sz w:val="27"/>
          <w:rtl/>
        </w:rPr>
        <w:t xml:space="preserve"> قال</w:t>
      </w:r>
      <w:r w:rsidR="00BA55E9" w:rsidRPr="00E873A5">
        <w:rPr>
          <w:rFonts w:cs="Mosawi"/>
          <w:sz w:val="22"/>
          <w:szCs w:val="22"/>
          <w:rtl/>
        </w:rPr>
        <w:t>×</w:t>
      </w:r>
      <w:r w:rsidRPr="00AF01EA">
        <w:rPr>
          <w:sz w:val="27"/>
          <w:rtl/>
        </w:rPr>
        <w:t xml:space="preserve">: </w:t>
      </w:r>
      <w:r w:rsidRPr="00AF01EA">
        <w:rPr>
          <w:rFonts w:hint="eastAsia"/>
          <w:sz w:val="24"/>
          <w:szCs w:val="24"/>
          <w:rtl/>
        </w:rPr>
        <w:t>«</w:t>
      </w:r>
      <w:r w:rsidRPr="00AF01EA">
        <w:rPr>
          <w:rFonts w:hint="cs"/>
          <w:sz w:val="27"/>
          <w:rtl/>
        </w:rPr>
        <w:t>لا، هذه</w:t>
      </w:r>
      <w:r w:rsidRPr="00AF01EA">
        <w:rPr>
          <w:sz w:val="27"/>
          <w:rtl/>
        </w:rPr>
        <w:t xml:space="preserve"> </w:t>
      </w:r>
      <w:r w:rsidRPr="00AF01EA">
        <w:rPr>
          <w:rFonts w:hint="cs"/>
          <w:sz w:val="27"/>
          <w:rtl/>
        </w:rPr>
        <w:t>مستحاضة</w:t>
      </w:r>
      <w:r w:rsidR="00F06CCA" w:rsidRPr="00AF01EA">
        <w:rPr>
          <w:rFonts w:hint="cs"/>
          <w:sz w:val="27"/>
          <w:rtl/>
        </w:rPr>
        <w:t>ٌ</w:t>
      </w:r>
      <w:r w:rsidRPr="00AF01EA">
        <w:rPr>
          <w:rFonts w:hint="cs"/>
          <w:sz w:val="27"/>
          <w:rtl/>
        </w:rPr>
        <w:t>، تغتسل</w:t>
      </w:r>
      <w:r w:rsidRPr="00AF01EA">
        <w:rPr>
          <w:sz w:val="27"/>
          <w:rtl/>
        </w:rPr>
        <w:t xml:space="preserve"> </w:t>
      </w:r>
      <w:r w:rsidRPr="00AF01EA">
        <w:rPr>
          <w:rFonts w:hint="cs"/>
          <w:sz w:val="27"/>
          <w:rtl/>
        </w:rPr>
        <w:t>وتستدخل</w:t>
      </w:r>
      <w:r w:rsidRPr="00AF01EA">
        <w:rPr>
          <w:sz w:val="27"/>
          <w:rtl/>
        </w:rPr>
        <w:t xml:space="preserve"> </w:t>
      </w:r>
      <w:r w:rsidRPr="00AF01EA">
        <w:rPr>
          <w:rFonts w:hint="cs"/>
          <w:sz w:val="27"/>
          <w:rtl/>
        </w:rPr>
        <w:t>قطنة، وتجمع</w:t>
      </w:r>
      <w:r w:rsidRPr="00AF01EA">
        <w:rPr>
          <w:sz w:val="27"/>
          <w:rtl/>
        </w:rPr>
        <w:t xml:space="preserve"> </w:t>
      </w:r>
      <w:r w:rsidRPr="00AF01EA">
        <w:rPr>
          <w:rFonts w:hint="cs"/>
          <w:sz w:val="27"/>
          <w:rtl/>
        </w:rPr>
        <w:t>بين</w:t>
      </w:r>
      <w:r w:rsidRPr="00AF01EA">
        <w:rPr>
          <w:sz w:val="27"/>
          <w:rtl/>
        </w:rPr>
        <w:t xml:space="preserve"> </w:t>
      </w:r>
      <w:r w:rsidRPr="00AF01EA">
        <w:rPr>
          <w:rFonts w:hint="cs"/>
          <w:sz w:val="27"/>
          <w:rtl/>
        </w:rPr>
        <w:t>صلاتين</w:t>
      </w:r>
      <w:r w:rsidRPr="00AF01EA">
        <w:rPr>
          <w:sz w:val="27"/>
          <w:rtl/>
        </w:rPr>
        <w:t xml:space="preserve"> </w:t>
      </w:r>
      <w:r w:rsidRPr="00AF01EA">
        <w:rPr>
          <w:rFonts w:hint="cs"/>
          <w:sz w:val="27"/>
          <w:rtl/>
        </w:rPr>
        <w:t>بغسل</w:t>
      </w:r>
      <w:r w:rsidR="00F06CCA" w:rsidRPr="00AF01EA">
        <w:rPr>
          <w:rFonts w:hint="cs"/>
          <w:sz w:val="27"/>
          <w:rtl/>
        </w:rPr>
        <w:t>ٍ</w:t>
      </w:r>
      <w:r w:rsidRPr="00AF01EA">
        <w:rPr>
          <w:rFonts w:hint="eastAsia"/>
          <w:sz w:val="24"/>
          <w:szCs w:val="24"/>
          <w:rtl/>
        </w:rPr>
        <w:t>»</w:t>
      </w:r>
      <w:r w:rsidRPr="00AF01EA">
        <w:rPr>
          <w:sz w:val="27"/>
          <w:vertAlign w:val="superscript"/>
          <w:rtl/>
        </w:rPr>
        <w:t>(</w:t>
      </w:r>
      <w:r w:rsidRPr="00AF01EA">
        <w:rPr>
          <w:rStyle w:val="ac"/>
          <w:sz w:val="27"/>
          <w:rtl/>
        </w:rPr>
        <w:endnoteReference w:id="403"/>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حيث يُست</w:t>
      </w:r>
      <w:r w:rsidR="00F06CCA" w:rsidRPr="00AF01EA">
        <w:rPr>
          <w:rFonts w:hint="cs"/>
          <w:sz w:val="27"/>
          <w:rtl/>
        </w:rPr>
        <w:t>َ</w:t>
      </w:r>
      <w:r w:rsidRPr="00AF01EA">
        <w:rPr>
          <w:rFonts w:hint="cs"/>
          <w:sz w:val="27"/>
          <w:rtl/>
        </w:rPr>
        <w:t>د</w:t>
      </w:r>
      <w:r w:rsidR="00F06CCA" w:rsidRPr="00AF01EA">
        <w:rPr>
          <w:rFonts w:hint="cs"/>
          <w:sz w:val="27"/>
          <w:rtl/>
        </w:rPr>
        <w:t>َ</w:t>
      </w:r>
      <w:r w:rsidRPr="00AF01EA">
        <w:rPr>
          <w:rFonts w:hint="cs"/>
          <w:sz w:val="27"/>
          <w:rtl/>
        </w:rPr>
        <w:t>ل</w:t>
      </w:r>
      <w:r w:rsidR="00F06CCA" w:rsidRPr="00AF01EA">
        <w:rPr>
          <w:rFonts w:hint="cs"/>
          <w:sz w:val="27"/>
          <w:rtl/>
        </w:rPr>
        <w:t>ّ</w:t>
      </w:r>
      <w:r w:rsidRPr="00AF01EA">
        <w:rPr>
          <w:rFonts w:hint="cs"/>
          <w:sz w:val="27"/>
          <w:rtl/>
        </w:rPr>
        <w:t xml:space="preserve"> بهذه الروايات على النحو </w:t>
      </w:r>
      <w:r w:rsidR="00F06CCA" w:rsidRPr="00AF01EA">
        <w:rPr>
          <w:rFonts w:hint="cs"/>
          <w:sz w:val="27"/>
          <w:rtl/>
        </w:rPr>
        <w:t>التالي</w:t>
      </w:r>
      <w:r w:rsidRPr="00AF01EA">
        <w:rPr>
          <w:rFonts w:hint="cs"/>
          <w:sz w:val="27"/>
          <w:rtl/>
        </w:rPr>
        <w:t>: إن أكثر هذه الروايات قد صدرت في مقام البيان، ولو كانت هناك حاجة</w:t>
      </w:r>
      <w:r w:rsidR="00F06CCA" w:rsidRPr="00AF01EA">
        <w:rPr>
          <w:rFonts w:hint="cs"/>
          <w:sz w:val="27"/>
          <w:rtl/>
        </w:rPr>
        <w:t>ٌ إلى الوضوء في الصلاة</w:t>
      </w:r>
      <w:r w:rsidRPr="00AF01EA">
        <w:rPr>
          <w:rFonts w:hint="cs"/>
          <w:sz w:val="27"/>
          <w:rtl/>
        </w:rPr>
        <w:t xml:space="preserve"> لوجب على الإمام</w:t>
      </w:r>
      <w:r w:rsidR="00BA55E9" w:rsidRPr="00E873A5">
        <w:rPr>
          <w:rFonts w:cs="Mosawi" w:hint="cs"/>
          <w:sz w:val="22"/>
          <w:szCs w:val="22"/>
          <w:rtl/>
        </w:rPr>
        <w:t>×</w:t>
      </w:r>
      <w:r w:rsidRPr="00AF01EA">
        <w:rPr>
          <w:rFonts w:hint="cs"/>
          <w:sz w:val="27"/>
          <w:rtl/>
        </w:rPr>
        <w:t xml:space="preserve"> بيان ذلك. وهذا الأمر في صحيحة معاوية بن عم</w:t>
      </w:r>
      <w:r w:rsidR="00F06CCA" w:rsidRPr="00AF01EA">
        <w:rPr>
          <w:rFonts w:hint="cs"/>
          <w:sz w:val="27"/>
          <w:rtl/>
        </w:rPr>
        <w:t>ّ</w:t>
      </w:r>
      <w:r w:rsidRPr="00AF01EA">
        <w:rPr>
          <w:rFonts w:hint="cs"/>
          <w:sz w:val="27"/>
          <w:rtl/>
        </w:rPr>
        <w:t>ار هو الأظهر من بين الروايات المذكورة؛ وذلك لأن الإمام</w:t>
      </w:r>
      <w:r w:rsidR="00BA55E9" w:rsidRPr="00E873A5">
        <w:rPr>
          <w:rFonts w:cs="Mosawi" w:hint="cs"/>
          <w:sz w:val="22"/>
          <w:szCs w:val="22"/>
          <w:rtl/>
        </w:rPr>
        <w:t>×</w:t>
      </w:r>
      <w:r w:rsidRPr="00AF01EA">
        <w:rPr>
          <w:rFonts w:hint="cs"/>
          <w:sz w:val="27"/>
          <w:rtl/>
        </w:rPr>
        <w:t xml:space="preserve"> قد حكم في مورد ما لو ثقب الدم الكرسف بالغسل والصلاة، وإذا لم يثقب الدم الكرسف حكم بالوضوء والصلاة، وعليه لو كان الوضوء واجباً في المورد الأول لبيّ</w:t>
      </w:r>
      <w:r w:rsidR="00F06CCA" w:rsidRPr="00AF01EA">
        <w:rPr>
          <w:rFonts w:hint="cs"/>
          <w:sz w:val="27"/>
          <w:rtl/>
        </w:rPr>
        <w:t>َ</w:t>
      </w:r>
      <w:r w:rsidRPr="00AF01EA">
        <w:rPr>
          <w:rFonts w:hint="cs"/>
          <w:sz w:val="27"/>
          <w:rtl/>
        </w:rPr>
        <w:t xml:space="preserve">نه حتماً. </w:t>
      </w:r>
    </w:p>
    <w:p w:rsidR="00D70293" w:rsidRPr="00AF01EA" w:rsidRDefault="00D70293" w:rsidP="00810013">
      <w:pPr>
        <w:rPr>
          <w:sz w:val="27"/>
          <w:rtl/>
        </w:rPr>
      </w:pPr>
      <w:r w:rsidRPr="00AF01EA">
        <w:rPr>
          <w:rFonts w:hint="cs"/>
          <w:sz w:val="27"/>
          <w:rtl/>
        </w:rPr>
        <w:t>وهكذا الأمر بالنسبة إلى صحيحة صفوان أيضاً؛ لكونها صريحة</w:t>
      </w:r>
      <w:r w:rsidR="00F06CCA" w:rsidRPr="00AF01EA">
        <w:rPr>
          <w:rFonts w:hint="cs"/>
          <w:sz w:val="27"/>
          <w:rtl/>
        </w:rPr>
        <w:t>ً</w:t>
      </w:r>
      <w:r w:rsidRPr="00AF01EA">
        <w:rPr>
          <w:rFonts w:hint="cs"/>
          <w:sz w:val="27"/>
          <w:rtl/>
        </w:rPr>
        <w:t xml:space="preserve"> في بيان الحكم؛ لأن أمر الإمام</w:t>
      </w:r>
      <w:r w:rsidR="00BA55E9" w:rsidRPr="00E873A5">
        <w:rPr>
          <w:rFonts w:cs="Mosawi" w:hint="cs"/>
          <w:sz w:val="22"/>
          <w:szCs w:val="22"/>
          <w:rtl/>
        </w:rPr>
        <w:t>×</w:t>
      </w:r>
      <w:r w:rsidRPr="00AF01EA">
        <w:rPr>
          <w:rFonts w:hint="cs"/>
          <w:sz w:val="27"/>
          <w:rtl/>
        </w:rPr>
        <w:t xml:space="preserve"> في الجمع بين صلاتين بغسل</w:t>
      </w:r>
      <w:r w:rsidR="00F06CCA" w:rsidRPr="00AF01EA">
        <w:rPr>
          <w:rFonts w:hint="cs"/>
          <w:sz w:val="27"/>
          <w:rtl/>
        </w:rPr>
        <w:t>ٍ واحد</w:t>
      </w:r>
      <w:r w:rsidRPr="00AF01EA">
        <w:rPr>
          <w:rFonts w:hint="cs"/>
          <w:sz w:val="27"/>
          <w:rtl/>
        </w:rPr>
        <w:t xml:space="preserve"> يدل</w:t>
      </w:r>
      <w:r w:rsidR="00F06CCA" w:rsidRPr="00AF01EA">
        <w:rPr>
          <w:rFonts w:hint="cs"/>
          <w:sz w:val="27"/>
          <w:rtl/>
        </w:rPr>
        <w:t>ّ</w:t>
      </w:r>
      <w:r w:rsidRPr="00AF01EA">
        <w:rPr>
          <w:rFonts w:hint="cs"/>
          <w:sz w:val="27"/>
          <w:rtl/>
        </w:rPr>
        <w:t xml:space="preserve"> صراحة</w:t>
      </w:r>
      <w:r w:rsidR="00F06CCA" w:rsidRPr="00AF01EA">
        <w:rPr>
          <w:rFonts w:hint="cs"/>
          <w:sz w:val="27"/>
          <w:rtl/>
        </w:rPr>
        <w:t>ً</w:t>
      </w:r>
      <w:r w:rsidRPr="00AF01EA">
        <w:rPr>
          <w:rFonts w:hint="cs"/>
          <w:sz w:val="27"/>
          <w:rtl/>
        </w:rPr>
        <w:t xml:space="preserve"> على عدم الحاجة إلى الوضوء. </w:t>
      </w:r>
    </w:p>
    <w:p w:rsidR="00D70293" w:rsidRPr="00AF01EA" w:rsidRDefault="00D70293" w:rsidP="00810013">
      <w:pPr>
        <w:rPr>
          <w:sz w:val="27"/>
          <w:rtl/>
        </w:rPr>
      </w:pPr>
    </w:p>
    <w:p w:rsidR="00D70293" w:rsidRPr="00AF01EA" w:rsidRDefault="00D70293" w:rsidP="00810013">
      <w:pPr>
        <w:pStyle w:val="31"/>
        <w:rPr>
          <w:color w:val="auto"/>
          <w:rtl/>
        </w:rPr>
      </w:pPr>
      <w:r w:rsidRPr="00AF01EA">
        <w:rPr>
          <w:rFonts w:hint="cs"/>
          <w:color w:val="auto"/>
          <w:rtl/>
        </w:rPr>
        <w:t>الإشكال على الاستدلال بهذه الروايات</w:t>
      </w:r>
    </w:p>
    <w:p w:rsidR="00D70293" w:rsidRPr="00AF01EA" w:rsidRDefault="00D70293" w:rsidP="00810013">
      <w:pPr>
        <w:rPr>
          <w:b/>
          <w:bCs/>
          <w:sz w:val="27"/>
          <w:rtl/>
        </w:rPr>
      </w:pPr>
      <w:r w:rsidRPr="00AF01EA">
        <w:rPr>
          <w:rFonts w:hint="cs"/>
          <w:sz w:val="27"/>
          <w:rtl/>
        </w:rPr>
        <w:t>قال الفاضل النراقي</w:t>
      </w:r>
      <w:r w:rsidR="00BA55E9" w:rsidRPr="007173A9">
        <w:rPr>
          <w:rFonts w:cs="Mosawi" w:hint="cs"/>
          <w:sz w:val="22"/>
          <w:szCs w:val="22"/>
          <w:rtl/>
        </w:rPr>
        <w:t>&amp;</w:t>
      </w:r>
      <w:r w:rsidRPr="00AF01EA">
        <w:rPr>
          <w:rFonts w:hint="cs"/>
          <w:sz w:val="27"/>
          <w:rtl/>
        </w:rPr>
        <w:t xml:space="preserve"> في مقام الإشكال على هذه ال</w:t>
      </w:r>
      <w:r w:rsidR="00F06CCA" w:rsidRPr="00AF01EA">
        <w:rPr>
          <w:rFonts w:hint="cs"/>
          <w:sz w:val="27"/>
          <w:rtl/>
        </w:rPr>
        <w:t>مجموعة</w:t>
      </w:r>
      <w:r w:rsidRPr="00AF01EA">
        <w:rPr>
          <w:rFonts w:hint="cs"/>
          <w:sz w:val="27"/>
          <w:rtl/>
        </w:rPr>
        <w:t xml:space="preserve"> من الروايات: </w:t>
      </w:r>
      <w:r w:rsidRPr="00AF01EA">
        <w:rPr>
          <w:rFonts w:hint="eastAsia"/>
          <w:sz w:val="24"/>
          <w:szCs w:val="24"/>
          <w:rtl/>
        </w:rPr>
        <w:t>«</w:t>
      </w:r>
      <w:r w:rsidRPr="00AF01EA">
        <w:rPr>
          <w:rFonts w:hint="cs"/>
          <w:sz w:val="27"/>
          <w:rtl/>
        </w:rPr>
        <w:t>إن</w:t>
      </w:r>
      <w:r w:rsidRPr="00AF01EA">
        <w:rPr>
          <w:b/>
          <w:bCs/>
          <w:sz w:val="27"/>
          <w:rtl/>
        </w:rPr>
        <w:t xml:space="preserve"> </w:t>
      </w:r>
      <w:r w:rsidRPr="00AF01EA">
        <w:rPr>
          <w:rFonts w:hint="cs"/>
          <w:sz w:val="27"/>
          <w:rtl/>
        </w:rPr>
        <w:t>الظاهر</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سياقها</w:t>
      </w:r>
      <w:r w:rsidRPr="00AF01EA">
        <w:rPr>
          <w:sz w:val="27"/>
          <w:rtl/>
        </w:rPr>
        <w:t xml:space="preserve"> </w:t>
      </w:r>
      <w:r w:rsidRPr="00AF01EA">
        <w:rPr>
          <w:rFonts w:hint="cs"/>
          <w:sz w:val="27"/>
          <w:rtl/>
        </w:rPr>
        <w:t>الحاجة</w:t>
      </w:r>
      <w:r w:rsidRPr="00AF01EA">
        <w:rPr>
          <w:sz w:val="27"/>
          <w:rtl/>
        </w:rPr>
        <w:t xml:space="preserve"> </w:t>
      </w:r>
      <w:r w:rsidRPr="00AF01EA">
        <w:rPr>
          <w:rFonts w:hint="cs"/>
          <w:sz w:val="27"/>
          <w:rtl/>
        </w:rPr>
        <w:t>إلى معرفة</w:t>
      </w:r>
      <w:r w:rsidRPr="00AF01EA">
        <w:rPr>
          <w:sz w:val="27"/>
          <w:rtl/>
        </w:rPr>
        <w:t xml:space="preserve"> </w:t>
      </w:r>
      <w:r w:rsidRPr="00AF01EA">
        <w:rPr>
          <w:rFonts w:hint="cs"/>
          <w:sz w:val="27"/>
          <w:rtl/>
        </w:rPr>
        <w:t>الرافع</w:t>
      </w:r>
      <w:r w:rsidRPr="00AF01EA">
        <w:rPr>
          <w:sz w:val="27"/>
          <w:rtl/>
        </w:rPr>
        <w:t xml:space="preserve"> </w:t>
      </w:r>
      <w:r w:rsidRPr="00AF01EA">
        <w:rPr>
          <w:rFonts w:hint="cs"/>
          <w:sz w:val="27"/>
          <w:rtl/>
        </w:rPr>
        <w:t>للأحداث</w:t>
      </w:r>
      <w:r w:rsidRPr="00AF01EA">
        <w:rPr>
          <w:sz w:val="27"/>
          <w:rtl/>
        </w:rPr>
        <w:t xml:space="preserve"> </w:t>
      </w:r>
      <w:r w:rsidRPr="00AF01EA">
        <w:rPr>
          <w:rFonts w:hint="cs"/>
          <w:sz w:val="27"/>
          <w:rtl/>
        </w:rPr>
        <w:t>الثلاثة</w:t>
      </w:r>
      <w:r w:rsidRPr="00AF01EA">
        <w:rPr>
          <w:sz w:val="27"/>
          <w:rtl/>
        </w:rPr>
        <w:t xml:space="preserve"> </w:t>
      </w:r>
      <w:r w:rsidRPr="00AF01EA">
        <w:rPr>
          <w:rFonts w:hint="cs"/>
          <w:sz w:val="27"/>
          <w:rtl/>
        </w:rPr>
        <w:t>وبيانه، لا</w:t>
      </w:r>
      <w:r w:rsidRPr="00AF01EA">
        <w:rPr>
          <w:sz w:val="27"/>
          <w:rtl/>
        </w:rPr>
        <w:t xml:space="preserve"> </w:t>
      </w:r>
      <w:r w:rsidRPr="00AF01EA">
        <w:rPr>
          <w:rFonts w:hint="cs"/>
          <w:sz w:val="27"/>
          <w:rtl/>
        </w:rPr>
        <w:t>بيان</w:t>
      </w:r>
      <w:r w:rsidRPr="00AF01EA">
        <w:rPr>
          <w:sz w:val="27"/>
          <w:rtl/>
        </w:rPr>
        <w:t xml:space="preserve"> </w:t>
      </w:r>
      <w:r w:rsidRPr="00AF01EA">
        <w:rPr>
          <w:rFonts w:hint="cs"/>
          <w:sz w:val="27"/>
          <w:rtl/>
        </w:rPr>
        <w:t>غيره، ولذا</w:t>
      </w:r>
      <w:r w:rsidRPr="00AF01EA">
        <w:rPr>
          <w:sz w:val="27"/>
          <w:rtl/>
        </w:rPr>
        <w:t xml:space="preserve"> </w:t>
      </w:r>
      <w:r w:rsidRPr="00AF01EA">
        <w:rPr>
          <w:rFonts w:hint="cs"/>
          <w:sz w:val="27"/>
          <w:rtl/>
        </w:rPr>
        <w:t>لم</w:t>
      </w:r>
      <w:r w:rsidRPr="00AF01EA">
        <w:rPr>
          <w:sz w:val="27"/>
          <w:rtl/>
        </w:rPr>
        <w:t xml:space="preserve"> </w:t>
      </w:r>
      <w:r w:rsidRPr="00AF01EA">
        <w:rPr>
          <w:rFonts w:hint="cs"/>
          <w:sz w:val="27"/>
          <w:rtl/>
        </w:rPr>
        <w:t>يذكر</w:t>
      </w:r>
      <w:r w:rsidRPr="00AF01EA">
        <w:rPr>
          <w:sz w:val="27"/>
          <w:rtl/>
        </w:rPr>
        <w:t xml:space="preserve"> </w:t>
      </w:r>
      <w:r w:rsidRPr="00AF01EA">
        <w:rPr>
          <w:rFonts w:hint="cs"/>
          <w:sz w:val="27"/>
          <w:rtl/>
        </w:rPr>
        <w:t>فيها</w:t>
      </w:r>
      <w:r w:rsidRPr="00AF01EA">
        <w:rPr>
          <w:sz w:val="27"/>
          <w:rtl/>
        </w:rPr>
        <w:t xml:space="preserve"> </w:t>
      </w:r>
      <w:r w:rsidRPr="00AF01EA">
        <w:rPr>
          <w:rFonts w:hint="cs"/>
          <w:sz w:val="27"/>
          <w:rtl/>
        </w:rPr>
        <w:t>سائر</w:t>
      </w:r>
      <w:r w:rsidRPr="00AF01EA">
        <w:rPr>
          <w:sz w:val="27"/>
          <w:rtl/>
        </w:rPr>
        <w:t xml:space="preserve"> </w:t>
      </w:r>
      <w:r w:rsidRPr="00AF01EA">
        <w:rPr>
          <w:rFonts w:hint="cs"/>
          <w:sz w:val="27"/>
          <w:rtl/>
        </w:rPr>
        <w:t>شرائط الصلاة</w:t>
      </w:r>
      <w:r w:rsidR="00F06CCA" w:rsidRPr="00AF01EA">
        <w:rPr>
          <w:rFonts w:hint="cs"/>
          <w:sz w:val="27"/>
          <w:rtl/>
        </w:rPr>
        <w:t xml:space="preserve">، </w:t>
      </w:r>
      <w:r w:rsidRPr="00AF01EA">
        <w:rPr>
          <w:rFonts w:hint="cs"/>
          <w:sz w:val="27"/>
          <w:rtl/>
        </w:rPr>
        <w:t>من</w:t>
      </w:r>
      <w:r w:rsidRPr="00AF01EA">
        <w:rPr>
          <w:sz w:val="27"/>
          <w:rtl/>
        </w:rPr>
        <w:t xml:space="preserve"> </w:t>
      </w:r>
      <w:r w:rsidRPr="00AF01EA">
        <w:rPr>
          <w:rFonts w:hint="cs"/>
          <w:sz w:val="27"/>
          <w:rtl/>
        </w:rPr>
        <w:t>ستر</w:t>
      </w:r>
      <w:r w:rsidRPr="00AF01EA">
        <w:rPr>
          <w:sz w:val="27"/>
          <w:rtl/>
        </w:rPr>
        <w:t xml:space="preserve"> </w:t>
      </w:r>
      <w:r w:rsidRPr="00AF01EA">
        <w:rPr>
          <w:rFonts w:hint="cs"/>
          <w:sz w:val="27"/>
          <w:rtl/>
        </w:rPr>
        <w:t>العورة</w:t>
      </w:r>
      <w:r w:rsidRPr="00AF01EA">
        <w:rPr>
          <w:sz w:val="27"/>
          <w:rtl/>
        </w:rPr>
        <w:t xml:space="preserve"> </w:t>
      </w:r>
      <w:r w:rsidRPr="00AF01EA">
        <w:rPr>
          <w:rFonts w:hint="cs"/>
          <w:sz w:val="27"/>
          <w:rtl/>
        </w:rPr>
        <w:t>والاستقبال</w:t>
      </w:r>
      <w:r w:rsidRPr="00AF01EA">
        <w:rPr>
          <w:sz w:val="27"/>
          <w:rtl/>
        </w:rPr>
        <w:t xml:space="preserve"> </w:t>
      </w:r>
      <w:r w:rsidRPr="00AF01EA">
        <w:rPr>
          <w:rFonts w:hint="cs"/>
          <w:sz w:val="27"/>
          <w:rtl/>
        </w:rPr>
        <w:t>وغيرهما</w:t>
      </w:r>
      <w:r w:rsidRPr="00AF01EA">
        <w:rPr>
          <w:rFonts w:hint="eastAsia"/>
          <w:sz w:val="24"/>
          <w:szCs w:val="24"/>
          <w:rtl/>
        </w:rPr>
        <w:t>»</w:t>
      </w:r>
      <w:r w:rsidRPr="00AF01EA">
        <w:rPr>
          <w:sz w:val="27"/>
          <w:vertAlign w:val="superscript"/>
          <w:rtl/>
        </w:rPr>
        <w:t>(</w:t>
      </w:r>
      <w:r w:rsidRPr="00AF01EA">
        <w:rPr>
          <w:rStyle w:val="ac"/>
          <w:sz w:val="27"/>
          <w:rtl/>
        </w:rPr>
        <w:endnoteReference w:id="404"/>
      </w:r>
      <w:r w:rsidRPr="00AF01EA">
        <w:rPr>
          <w:sz w:val="27"/>
          <w:vertAlign w:val="superscript"/>
          <w:rtl/>
        </w:rPr>
        <w:t>)</w:t>
      </w:r>
      <w:r w:rsidRPr="00AF01EA">
        <w:rPr>
          <w:rFonts w:hint="cs"/>
          <w:sz w:val="27"/>
          <w:rtl/>
        </w:rPr>
        <w:t xml:space="preserve">. </w:t>
      </w:r>
    </w:p>
    <w:p w:rsidR="00D70293" w:rsidRPr="00DD5719" w:rsidRDefault="00D70293" w:rsidP="00DD5719">
      <w:pPr>
        <w:pStyle w:val="31"/>
        <w:rPr>
          <w:rtl/>
        </w:rPr>
      </w:pPr>
      <w:r w:rsidRPr="00DD5719">
        <w:rPr>
          <w:rFonts w:hint="cs"/>
          <w:rtl/>
        </w:rPr>
        <w:lastRenderedPageBreak/>
        <w:t xml:space="preserve">الإجابة عن صاحب </w:t>
      </w:r>
      <w:r w:rsidRPr="00DD5719">
        <w:rPr>
          <w:rFonts w:hint="eastAsia"/>
          <w:rtl/>
        </w:rPr>
        <w:t>«</w:t>
      </w:r>
      <w:r w:rsidRPr="00DD5719">
        <w:rPr>
          <w:rFonts w:hint="cs"/>
          <w:rtl/>
        </w:rPr>
        <w:t>مستند الشيعة</w:t>
      </w:r>
      <w:r w:rsidRPr="00DD5719">
        <w:rPr>
          <w:rFonts w:hint="eastAsia"/>
          <w:rtl/>
        </w:rPr>
        <w:t>»</w:t>
      </w:r>
    </w:p>
    <w:p w:rsidR="00D70293" w:rsidRPr="00AF01EA" w:rsidRDefault="00D70293" w:rsidP="00810013">
      <w:pPr>
        <w:rPr>
          <w:sz w:val="27"/>
          <w:rtl/>
        </w:rPr>
      </w:pPr>
      <w:r w:rsidRPr="00AF01EA">
        <w:rPr>
          <w:rFonts w:hint="cs"/>
          <w:sz w:val="27"/>
          <w:rtl/>
        </w:rPr>
        <w:t xml:space="preserve">يجب القول في الجواب عن إشكال صاحب (المستند): إن هذه الروايات ـ </w:t>
      </w:r>
      <w:r w:rsidR="007B06E8" w:rsidRPr="00AF01EA">
        <w:rPr>
          <w:rFonts w:hint="cs"/>
          <w:sz w:val="27"/>
          <w:rtl/>
        </w:rPr>
        <w:t>و</w:t>
      </w:r>
      <w:r w:rsidR="00924EB1" w:rsidRPr="00AF01EA">
        <w:rPr>
          <w:rFonts w:hint="cs"/>
          <w:sz w:val="27"/>
          <w:rtl/>
        </w:rPr>
        <w:t>لا سيَّما</w:t>
      </w:r>
      <w:r w:rsidRPr="00AF01EA">
        <w:rPr>
          <w:rFonts w:hint="cs"/>
          <w:sz w:val="27"/>
          <w:rtl/>
        </w:rPr>
        <w:t xml:space="preserve"> صحيحة معاوية بن عم</w:t>
      </w:r>
      <w:r w:rsidR="007B06E8" w:rsidRPr="00AF01EA">
        <w:rPr>
          <w:rFonts w:hint="cs"/>
          <w:sz w:val="27"/>
          <w:rtl/>
        </w:rPr>
        <w:t>ّ</w:t>
      </w:r>
      <w:r w:rsidRPr="00AF01EA">
        <w:rPr>
          <w:rFonts w:hint="cs"/>
          <w:sz w:val="27"/>
          <w:rtl/>
        </w:rPr>
        <w:t>ار ـ فيها من الظهور الواضح بحيث لا يترك مجالاً للشك</w:t>
      </w:r>
      <w:r w:rsidR="007B06E8" w:rsidRPr="00AF01EA">
        <w:rPr>
          <w:rFonts w:hint="cs"/>
          <w:sz w:val="27"/>
          <w:rtl/>
        </w:rPr>
        <w:t>ّ</w:t>
      </w:r>
      <w:r w:rsidRPr="00AF01EA">
        <w:rPr>
          <w:rFonts w:hint="cs"/>
          <w:sz w:val="27"/>
          <w:rtl/>
        </w:rPr>
        <w:t xml:space="preserve"> في أن الإمام</w:t>
      </w:r>
      <w:r w:rsidR="00BA55E9" w:rsidRPr="00E873A5">
        <w:rPr>
          <w:rFonts w:cs="Mosawi" w:hint="cs"/>
          <w:sz w:val="22"/>
          <w:szCs w:val="22"/>
          <w:rtl/>
        </w:rPr>
        <w:t>×</w:t>
      </w:r>
      <w:r w:rsidRPr="00AF01EA">
        <w:rPr>
          <w:rFonts w:hint="cs"/>
          <w:sz w:val="27"/>
          <w:rtl/>
        </w:rPr>
        <w:t xml:space="preserve"> في مقام بيان جميع أحكام الأحداث الثلاثة. صحيح</w:t>
      </w:r>
      <w:r w:rsidR="007B06E8" w:rsidRPr="00AF01EA">
        <w:rPr>
          <w:rFonts w:hint="cs"/>
          <w:sz w:val="27"/>
          <w:rtl/>
        </w:rPr>
        <w:t>ٌ</w:t>
      </w:r>
      <w:r w:rsidRPr="00AF01EA">
        <w:rPr>
          <w:rFonts w:hint="cs"/>
          <w:sz w:val="27"/>
          <w:rtl/>
        </w:rPr>
        <w:t xml:space="preserve"> أن سياقها بحاجة إلى معرفة رافع الح</w:t>
      </w:r>
      <w:r w:rsidR="007B06E8" w:rsidRPr="00AF01EA">
        <w:rPr>
          <w:rFonts w:hint="cs"/>
          <w:sz w:val="27"/>
          <w:rtl/>
        </w:rPr>
        <w:t>َ</w:t>
      </w:r>
      <w:r w:rsidRPr="00AF01EA">
        <w:rPr>
          <w:rFonts w:hint="cs"/>
          <w:sz w:val="27"/>
          <w:rtl/>
        </w:rPr>
        <w:t>د</w:t>
      </w:r>
      <w:r w:rsidR="007B06E8" w:rsidRPr="00AF01EA">
        <w:rPr>
          <w:rFonts w:hint="cs"/>
          <w:sz w:val="27"/>
          <w:rtl/>
        </w:rPr>
        <w:t>َ</w:t>
      </w:r>
      <w:r w:rsidRPr="00AF01EA">
        <w:rPr>
          <w:rFonts w:hint="cs"/>
          <w:sz w:val="27"/>
          <w:rtl/>
        </w:rPr>
        <w:t xml:space="preserve">ث (الدماء الثلاثة)، </w:t>
      </w:r>
      <w:r w:rsidR="00924EB1" w:rsidRPr="00AF01EA">
        <w:rPr>
          <w:rFonts w:hint="cs"/>
          <w:sz w:val="27"/>
          <w:rtl/>
        </w:rPr>
        <w:t>بَيْدَ</w:t>
      </w:r>
      <w:r w:rsidRPr="00AF01EA">
        <w:rPr>
          <w:rFonts w:hint="cs"/>
          <w:sz w:val="27"/>
          <w:rtl/>
        </w:rPr>
        <w:t xml:space="preserve"> أن الإمام</w:t>
      </w:r>
      <w:r w:rsidR="00BA55E9" w:rsidRPr="00E873A5">
        <w:rPr>
          <w:rFonts w:cs="Mosawi" w:hint="cs"/>
          <w:sz w:val="22"/>
          <w:szCs w:val="22"/>
          <w:rtl/>
        </w:rPr>
        <w:t>×</w:t>
      </w:r>
      <w:r w:rsidR="007B06E8" w:rsidRPr="00AF01EA">
        <w:rPr>
          <w:rFonts w:hint="cs"/>
          <w:sz w:val="27"/>
          <w:rtl/>
        </w:rPr>
        <w:t xml:space="preserve"> بعد بيان رافع الحدث</w:t>
      </w:r>
      <w:r w:rsidRPr="00AF01EA">
        <w:rPr>
          <w:rFonts w:hint="cs"/>
          <w:sz w:val="27"/>
          <w:rtl/>
        </w:rPr>
        <w:t xml:space="preserve"> ينتقل مباشرة</w:t>
      </w:r>
      <w:r w:rsidR="007B06E8" w:rsidRPr="00AF01EA">
        <w:rPr>
          <w:rFonts w:hint="cs"/>
          <w:sz w:val="27"/>
          <w:rtl/>
        </w:rPr>
        <w:t>ً</w:t>
      </w:r>
      <w:r w:rsidRPr="00AF01EA">
        <w:rPr>
          <w:rFonts w:hint="cs"/>
          <w:sz w:val="27"/>
          <w:rtl/>
        </w:rPr>
        <w:t xml:space="preserve"> إلى الأمر بالصلاة، دون الإشارة إلى الوضوء. </w:t>
      </w:r>
    </w:p>
    <w:p w:rsidR="00D70293" w:rsidRPr="00AF01EA" w:rsidRDefault="00D70293" w:rsidP="00DD5719">
      <w:pPr>
        <w:spacing w:line="440" w:lineRule="exact"/>
        <w:rPr>
          <w:sz w:val="27"/>
          <w:rtl/>
        </w:rPr>
      </w:pPr>
    </w:p>
    <w:p w:rsidR="00D70293" w:rsidRPr="00AF01EA" w:rsidRDefault="00D70293" w:rsidP="00810013">
      <w:pPr>
        <w:pStyle w:val="31"/>
        <w:rPr>
          <w:color w:val="auto"/>
          <w:rtl/>
        </w:rPr>
      </w:pPr>
      <w:r w:rsidRPr="00AF01EA">
        <w:rPr>
          <w:rFonts w:hint="cs"/>
          <w:color w:val="auto"/>
          <w:rtl/>
        </w:rPr>
        <w:t>إشكالان مشتركان</w:t>
      </w:r>
    </w:p>
    <w:p w:rsidR="00D70293" w:rsidRPr="00AF01EA" w:rsidRDefault="00D70293" w:rsidP="00810013">
      <w:pPr>
        <w:rPr>
          <w:sz w:val="27"/>
          <w:rtl/>
        </w:rPr>
      </w:pPr>
      <w:r w:rsidRPr="00AF01EA">
        <w:rPr>
          <w:rFonts w:hint="cs"/>
          <w:sz w:val="27"/>
          <w:rtl/>
        </w:rPr>
        <w:t>قام العلا</w:t>
      </w:r>
      <w:r w:rsidR="007B06E8" w:rsidRPr="00AF01EA">
        <w:rPr>
          <w:rFonts w:hint="cs"/>
          <w:sz w:val="27"/>
          <w:rtl/>
        </w:rPr>
        <w:t>ّ</w:t>
      </w:r>
      <w:r w:rsidRPr="00AF01EA">
        <w:rPr>
          <w:rFonts w:hint="cs"/>
          <w:sz w:val="27"/>
          <w:rtl/>
        </w:rPr>
        <w:t>مة الحل</w:t>
      </w:r>
      <w:r w:rsidR="007B06E8" w:rsidRPr="00AF01EA">
        <w:rPr>
          <w:rFonts w:hint="cs"/>
          <w:sz w:val="27"/>
          <w:rtl/>
        </w:rPr>
        <w:t>ّ</w:t>
      </w:r>
      <w:r w:rsidRPr="00AF01EA">
        <w:rPr>
          <w:rFonts w:hint="cs"/>
          <w:sz w:val="27"/>
          <w:rtl/>
        </w:rPr>
        <w:t xml:space="preserve">ي في </w:t>
      </w:r>
      <w:r w:rsidRPr="00AF01EA">
        <w:rPr>
          <w:rFonts w:hint="eastAsia"/>
          <w:sz w:val="24"/>
          <w:szCs w:val="24"/>
          <w:rtl/>
        </w:rPr>
        <w:t>«</w:t>
      </w:r>
      <w:r w:rsidRPr="00AF01EA">
        <w:rPr>
          <w:rFonts w:hint="cs"/>
          <w:sz w:val="27"/>
          <w:rtl/>
        </w:rPr>
        <w:t>منتهى المطلب</w:t>
      </w:r>
      <w:r w:rsidRPr="00AF01EA">
        <w:rPr>
          <w:rFonts w:hint="eastAsia"/>
          <w:sz w:val="24"/>
          <w:szCs w:val="24"/>
          <w:rtl/>
        </w:rPr>
        <w:t>»</w:t>
      </w:r>
      <w:r w:rsidRPr="00AF01EA">
        <w:rPr>
          <w:sz w:val="27"/>
          <w:vertAlign w:val="superscript"/>
          <w:rtl/>
        </w:rPr>
        <w:t>(</w:t>
      </w:r>
      <w:r w:rsidRPr="00AF01EA">
        <w:rPr>
          <w:rStyle w:val="ac"/>
          <w:sz w:val="27"/>
          <w:rtl/>
        </w:rPr>
        <w:endnoteReference w:id="405"/>
      </w:r>
      <w:r w:rsidRPr="00AF01EA">
        <w:rPr>
          <w:sz w:val="27"/>
          <w:vertAlign w:val="superscript"/>
          <w:rtl/>
        </w:rPr>
        <w:t>)</w:t>
      </w:r>
      <w:r w:rsidRPr="00AF01EA">
        <w:rPr>
          <w:rFonts w:hint="cs"/>
          <w:sz w:val="27"/>
          <w:rtl/>
        </w:rPr>
        <w:t xml:space="preserve"> ـ بعد ذكر الإشكال في صحيحة محمد بن مسلم ـ بذكر إشكالين على سائر الروايات الأخرى</w:t>
      </w:r>
      <w:r w:rsidR="007B06E8" w:rsidRPr="00AF01EA">
        <w:rPr>
          <w:rFonts w:hint="cs"/>
          <w:sz w:val="27"/>
          <w:rtl/>
        </w:rPr>
        <w:t>:</w:t>
      </w:r>
    </w:p>
    <w:p w:rsidR="00D70293" w:rsidRPr="00AF01EA" w:rsidRDefault="00D70293" w:rsidP="00810013">
      <w:pPr>
        <w:rPr>
          <w:sz w:val="27"/>
          <w:rtl/>
        </w:rPr>
      </w:pPr>
      <w:r w:rsidRPr="00AF01EA">
        <w:rPr>
          <w:rFonts w:hint="cs"/>
          <w:b/>
          <w:bCs/>
          <w:sz w:val="27"/>
          <w:rtl/>
        </w:rPr>
        <w:t>1ـ الإشكال السندي</w:t>
      </w:r>
      <w:r w:rsidRPr="00AF01EA">
        <w:rPr>
          <w:rFonts w:hint="cs"/>
          <w:sz w:val="27"/>
          <w:rtl/>
        </w:rPr>
        <w:t xml:space="preserve">: إن جميع هذه الروايات ـ باستثناء رواية محمد بن مسلم ـ تعاني من ضعف السند. </w:t>
      </w:r>
    </w:p>
    <w:p w:rsidR="00D70293" w:rsidRPr="00AF01EA" w:rsidRDefault="00D70293" w:rsidP="00810013">
      <w:pPr>
        <w:rPr>
          <w:sz w:val="27"/>
          <w:rtl/>
        </w:rPr>
      </w:pPr>
      <w:r w:rsidRPr="00AF01EA">
        <w:rPr>
          <w:rFonts w:hint="cs"/>
          <w:b/>
          <w:bCs/>
          <w:sz w:val="27"/>
          <w:rtl/>
        </w:rPr>
        <w:t>2ـ الإشكال الدلالي</w:t>
      </w:r>
      <w:r w:rsidRPr="00AF01EA">
        <w:rPr>
          <w:rFonts w:hint="cs"/>
          <w:sz w:val="27"/>
          <w:rtl/>
        </w:rPr>
        <w:t xml:space="preserve">: لا دلالة في هذه الروايات على أن الغسل في بعض الموارد، من قبيل: </w:t>
      </w:r>
      <w:r w:rsidRPr="00AF01EA">
        <w:rPr>
          <w:rFonts w:hint="eastAsia"/>
          <w:sz w:val="24"/>
          <w:szCs w:val="24"/>
          <w:rtl/>
        </w:rPr>
        <w:t>«</w:t>
      </w:r>
      <w:r w:rsidRPr="00AF01EA">
        <w:rPr>
          <w:rFonts w:hint="cs"/>
          <w:sz w:val="27"/>
          <w:rtl/>
        </w:rPr>
        <w:t>غسل الجمعة</w:t>
      </w:r>
      <w:r w:rsidRPr="00AF01EA">
        <w:rPr>
          <w:rFonts w:hint="eastAsia"/>
          <w:sz w:val="24"/>
          <w:szCs w:val="24"/>
          <w:rtl/>
        </w:rPr>
        <w:t>»</w:t>
      </w:r>
      <w:r w:rsidRPr="00AF01EA">
        <w:rPr>
          <w:rFonts w:hint="cs"/>
          <w:sz w:val="27"/>
          <w:rtl/>
        </w:rPr>
        <w:t xml:space="preserve"> و</w:t>
      </w:r>
      <w:r w:rsidRPr="00AF01EA">
        <w:rPr>
          <w:rFonts w:hint="eastAsia"/>
          <w:sz w:val="24"/>
          <w:szCs w:val="24"/>
          <w:rtl/>
        </w:rPr>
        <w:t>«</w:t>
      </w:r>
      <w:r w:rsidRPr="00AF01EA">
        <w:rPr>
          <w:rFonts w:hint="cs"/>
          <w:sz w:val="27"/>
          <w:rtl/>
        </w:rPr>
        <w:t>غسل الحيض</w:t>
      </w:r>
      <w:r w:rsidRPr="00AF01EA">
        <w:rPr>
          <w:rFonts w:hint="eastAsia"/>
          <w:sz w:val="24"/>
          <w:szCs w:val="24"/>
          <w:rtl/>
        </w:rPr>
        <w:t>»</w:t>
      </w:r>
      <w:r w:rsidR="00911923" w:rsidRPr="00AF01EA">
        <w:rPr>
          <w:rFonts w:hint="cs"/>
          <w:sz w:val="27"/>
          <w:rtl/>
        </w:rPr>
        <w:t>،</w:t>
      </w:r>
      <w:r w:rsidRPr="00AF01EA">
        <w:rPr>
          <w:rFonts w:hint="cs"/>
          <w:sz w:val="27"/>
          <w:rtl/>
        </w:rPr>
        <w:t xml:space="preserve"> يرفع جميع أنواع الح</w:t>
      </w:r>
      <w:r w:rsidR="00911923" w:rsidRPr="00AF01EA">
        <w:rPr>
          <w:rFonts w:hint="cs"/>
          <w:sz w:val="27"/>
          <w:rtl/>
        </w:rPr>
        <w:t>َ</w:t>
      </w:r>
      <w:r w:rsidRPr="00AF01EA">
        <w:rPr>
          <w:rFonts w:hint="cs"/>
          <w:sz w:val="27"/>
          <w:rtl/>
        </w:rPr>
        <w:t>د</w:t>
      </w:r>
      <w:r w:rsidR="00911923" w:rsidRPr="00AF01EA">
        <w:rPr>
          <w:rFonts w:hint="cs"/>
          <w:sz w:val="27"/>
          <w:rtl/>
        </w:rPr>
        <w:t>َ</w:t>
      </w:r>
      <w:r w:rsidRPr="00AF01EA">
        <w:rPr>
          <w:rFonts w:hint="cs"/>
          <w:sz w:val="27"/>
          <w:rtl/>
        </w:rPr>
        <w:t>ث، دون حاجة</w:t>
      </w:r>
      <w:r w:rsidR="00911923" w:rsidRPr="00AF01EA">
        <w:rPr>
          <w:rFonts w:hint="cs"/>
          <w:sz w:val="27"/>
          <w:rtl/>
        </w:rPr>
        <w:t>ٍ</w:t>
      </w:r>
      <w:r w:rsidRPr="00AF01EA">
        <w:rPr>
          <w:rFonts w:hint="cs"/>
          <w:sz w:val="27"/>
          <w:rtl/>
        </w:rPr>
        <w:t xml:space="preserve"> إلى ضمّ الوضوء إليه في الصلاة</w:t>
      </w:r>
      <w:r w:rsidR="00911923" w:rsidRPr="00AF01EA">
        <w:rPr>
          <w:rFonts w:hint="cs"/>
          <w:sz w:val="27"/>
          <w:rtl/>
        </w:rPr>
        <w:t>.</w:t>
      </w:r>
      <w:r w:rsidRPr="00AF01EA">
        <w:rPr>
          <w:rFonts w:hint="cs"/>
          <w:sz w:val="27"/>
          <w:rtl/>
        </w:rPr>
        <w:t xml:space="preserve"> نعم</w:t>
      </w:r>
      <w:r w:rsidR="00911923" w:rsidRPr="00AF01EA">
        <w:rPr>
          <w:rFonts w:hint="cs"/>
          <w:sz w:val="27"/>
          <w:rtl/>
        </w:rPr>
        <w:t>،</w:t>
      </w:r>
      <w:r w:rsidRPr="00AF01EA">
        <w:rPr>
          <w:rFonts w:hint="cs"/>
          <w:sz w:val="27"/>
          <w:rtl/>
        </w:rPr>
        <w:t xml:space="preserve"> خرج </w:t>
      </w:r>
      <w:r w:rsidRPr="00AF01EA">
        <w:rPr>
          <w:rFonts w:hint="eastAsia"/>
          <w:sz w:val="24"/>
          <w:szCs w:val="24"/>
          <w:rtl/>
        </w:rPr>
        <w:t>«</w:t>
      </w:r>
      <w:r w:rsidRPr="00AF01EA">
        <w:rPr>
          <w:rFonts w:hint="cs"/>
          <w:sz w:val="27"/>
          <w:rtl/>
        </w:rPr>
        <w:t>غسل الجنابة</w:t>
      </w:r>
      <w:r w:rsidRPr="00AF01EA">
        <w:rPr>
          <w:rFonts w:hint="eastAsia"/>
          <w:sz w:val="24"/>
          <w:szCs w:val="24"/>
          <w:rtl/>
        </w:rPr>
        <w:t>»</w:t>
      </w:r>
      <w:r w:rsidRPr="00AF01EA">
        <w:rPr>
          <w:rFonts w:hint="cs"/>
          <w:sz w:val="27"/>
          <w:rtl/>
        </w:rPr>
        <w:t xml:space="preserve"> بدليل</w:t>
      </w:r>
      <w:r w:rsidR="00911923" w:rsidRPr="00AF01EA">
        <w:rPr>
          <w:rFonts w:hint="cs"/>
          <w:sz w:val="27"/>
          <w:rtl/>
        </w:rPr>
        <w:t>ٍ</w:t>
      </w:r>
      <w:r w:rsidRPr="00AF01EA">
        <w:rPr>
          <w:rFonts w:hint="cs"/>
          <w:sz w:val="27"/>
          <w:rtl/>
        </w:rPr>
        <w:t xml:space="preserve"> خاص، فيكون الوضوء ساقطاً في هذا المورد بالتحديد. </w:t>
      </w:r>
      <w:r w:rsidR="00911923" w:rsidRPr="00AF01EA">
        <w:rPr>
          <w:rFonts w:hint="cs"/>
          <w:sz w:val="27"/>
          <w:rtl/>
        </w:rPr>
        <w:t>و</w:t>
      </w:r>
      <w:r w:rsidRPr="00AF01EA">
        <w:rPr>
          <w:rFonts w:hint="cs"/>
          <w:sz w:val="27"/>
          <w:rtl/>
        </w:rPr>
        <w:t>بعبارة</w:t>
      </w:r>
      <w:r w:rsidR="00911923" w:rsidRPr="00AF01EA">
        <w:rPr>
          <w:rFonts w:hint="cs"/>
          <w:sz w:val="27"/>
          <w:rtl/>
        </w:rPr>
        <w:t>ٍ</w:t>
      </w:r>
      <w:r w:rsidRPr="00AF01EA">
        <w:rPr>
          <w:rFonts w:hint="cs"/>
          <w:sz w:val="27"/>
          <w:rtl/>
        </w:rPr>
        <w:t xml:space="preserve"> أخرى: إن الغسل بما هو غسل</w:t>
      </w:r>
      <w:r w:rsidR="00911923" w:rsidRPr="00AF01EA">
        <w:rPr>
          <w:rFonts w:hint="cs"/>
          <w:sz w:val="27"/>
          <w:rtl/>
        </w:rPr>
        <w:t>ٌ</w:t>
      </w:r>
      <w:r w:rsidRPr="00AF01EA">
        <w:rPr>
          <w:rFonts w:hint="cs"/>
          <w:sz w:val="27"/>
          <w:rtl/>
        </w:rPr>
        <w:t xml:space="preserve"> لا يحتاج إلى الوضوء في تحصيل المقصود، وأما بالنسبة إلى الصلاة ف</w:t>
      </w:r>
      <w:r w:rsidR="00924EB1" w:rsidRPr="00AF01EA">
        <w:rPr>
          <w:rFonts w:hint="cs"/>
          <w:sz w:val="27"/>
          <w:rtl/>
        </w:rPr>
        <w:t>لا بُدَّ</w:t>
      </w:r>
      <w:r w:rsidRPr="00AF01EA">
        <w:rPr>
          <w:rFonts w:hint="cs"/>
          <w:sz w:val="27"/>
          <w:rtl/>
        </w:rPr>
        <w:t xml:space="preserve"> معه من الوضوء. </w:t>
      </w:r>
    </w:p>
    <w:p w:rsidR="00D70293" w:rsidRPr="00AF01EA" w:rsidRDefault="00D70293" w:rsidP="00810013">
      <w:pPr>
        <w:autoSpaceDE w:val="0"/>
        <w:autoSpaceDN w:val="0"/>
        <w:adjustRightInd w:val="0"/>
        <w:rPr>
          <w:rFonts w:ascii="Traditional Arabic"/>
          <w:sz w:val="27"/>
          <w:rtl/>
        </w:rPr>
      </w:pPr>
      <w:r w:rsidRPr="00AF01EA">
        <w:rPr>
          <w:rFonts w:hint="cs"/>
          <w:sz w:val="27"/>
          <w:rtl/>
        </w:rPr>
        <w:t xml:space="preserve">وقد أجاب صاحب </w:t>
      </w:r>
      <w:r w:rsidRPr="00AF01EA">
        <w:rPr>
          <w:rFonts w:hint="eastAsia"/>
          <w:sz w:val="24"/>
          <w:szCs w:val="24"/>
          <w:rtl/>
        </w:rPr>
        <w:t>«</w:t>
      </w:r>
      <w:r w:rsidRPr="00AF01EA">
        <w:rPr>
          <w:rFonts w:hint="cs"/>
          <w:sz w:val="27"/>
          <w:rtl/>
        </w:rPr>
        <w:t>الحدائق الناضرة</w:t>
      </w:r>
      <w:r w:rsidRPr="00AF01EA">
        <w:rPr>
          <w:rFonts w:hint="eastAsia"/>
          <w:sz w:val="24"/>
          <w:szCs w:val="24"/>
          <w:rtl/>
        </w:rPr>
        <w:t>»</w:t>
      </w:r>
      <w:r w:rsidRPr="00AF01EA">
        <w:rPr>
          <w:sz w:val="27"/>
          <w:vertAlign w:val="superscript"/>
          <w:rtl/>
        </w:rPr>
        <w:t>(</w:t>
      </w:r>
      <w:r w:rsidRPr="00AF01EA">
        <w:rPr>
          <w:rStyle w:val="ac"/>
          <w:sz w:val="27"/>
          <w:rtl/>
        </w:rPr>
        <w:endnoteReference w:id="406"/>
      </w:r>
      <w:r w:rsidRPr="00AF01EA">
        <w:rPr>
          <w:sz w:val="27"/>
          <w:vertAlign w:val="superscript"/>
          <w:rtl/>
        </w:rPr>
        <w:t>)</w:t>
      </w:r>
      <w:r w:rsidRPr="00AF01EA">
        <w:rPr>
          <w:rFonts w:hint="cs"/>
          <w:sz w:val="27"/>
          <w:rtl/>
        </w:rPr>
        <w:t xml:space="preserve"> عن هذين الإشكالين</w:t>
      </w:r>
      <w:r w:rsidR="00911923" w:rsidRPr="00AF01EA">
        <w:rPr>
          <w:rFonts w:hint="cs"/>
          <w:sz w:val="27"/>
          <w:rtl/>
        </w:rPr>
        <w:t>،</w:t>
      </w:r>
      <w:r w:rsidRPr="00AF01EA">
        <w:rPr>
          <w:rFonts w:hint="cs"/>
          <w:sz w:val="27"/>
          <w:rtl/>
        </w:rPr>
        <w:t xml:space="preserve"> حيث قال في مورد الإشكال الأو</w:t>
      </w:r>
      <w:r w:rsidR="00911923" w:rsidRPr="00AF01EA">
        <w:rPr>
          <w:rFonts w:hint="cs"/>
          <w:sz w:val="27"/>
          <w:rtl/>
        </w:rPr>
        <w:t>ّ</w:t>
      </w:r>
      <w:r w:rsidRPr="00AF01EA">
        <w:rPr>
          <w:rFonts w:hint="cs"/>
          <w:sz w:val="27"/>
          <w:rtl/>
        </w:rPr>
        <w:t xml:space="preserve">ل: </w:t>
      </w:r>
      <w:r w:rsidRPr="00AF01EA">
        <w:rPr>
          <w:rFonts w:ascii="Traditional Arabic" w:hint="cs"/>
          <w:sz w:val="27"/>
          <w:rtl/>
        </w:rPr>
        <w:t>أما</w:t>
      </w:r>
      <w:r w:rsidRPr="00AF01EA">
        <w:rPr>
          <w:rFonts w:ascii="Traditional Arabic"/>
          <w:sz w:val="27"/>
          <w:rtl/>
        </w:rPr>
        <w:t xml:space="preserve"> </w:t>
      </w:r>
      <w:r w:rsidRPr="00AF01EA">
        <w:rPr>
          <w:rFonts w:ascii="Traditional Arabic" w:hint="cs"/>
          <w:sz w:val="27"/>
          <w:rtl/>
        </w:rPr>
        <w:t>طعنه</w:t>
      </w:r>
      <w:r w:rsidRPr="00AF01EA">
        <w:rPr>
          <w:rFonts w:ascii="Traditional Arabic"/>
          <w:sz w:val="27"/>
          <w:rtl/>
        </w:rPr>
        <w:t xml:space="preserve"> </w:t>
      </w:r>
      <w:r w:rsidRPr="00AF01EA">
        <w:rPr>
          <w:rFonts w:ascii="Traditional Arabic" w:hint="cs"/>
          <w:sz w:val="27"/>
          <w:rtl/>
        </w:rPr>
        <w:t>في</w:t>
      </w:r>
      <w:r w:rsidRPr="00AF01EA">
        <w:rPr>
          <w:rFonts w:ascii="Traditional Arabic"/>
          <w:sz w:val="27"/>
          <w:rtl/>
        </w:rPr>
        <w:t xml:space="preserve"> </w:t>
      </w:r>
      <w:r w:rsidRPr="00AF01EA">
        <w:rPr>
          <w:rFonts w:ascii="Traditional Arabic" w:hint="cs"/>
          <w:sz w:val="27"/>
          <w:rtl/>
        </w:rPr>
        <w:t>الأخبار</w:t>
      </w:r>
      <w:r w:rsidRPr="00AF01EA">
        <w:rPr>
          <w:rFonts w:ascii="Traditional Arabic"/>
          <w:sz w:val="27"/>
          <w:rtl/>
        </w:rPr>
        <w:t xml:space="preserve"> </w:t>
      </w:r>
      <w:r w:rsidRPr="00AF01EA">
        <w:rPr>
          <w:rFonts w:ascii="Traditional Arabic" w:hint="cs"/>
          <w:sz w:val="27"/>
          <w:rtl/>
        </w:rPr>
        <w:t>الباقية</w:t>
      </w:r>
      <w:r w:rsidRPr="00AF01EA">
        <w:rPr>
          <w:rFonts w:ascii="Traditional Arabic"/>
          <w:sz w:val="27"/>
          <w:rtl/>
        </w:rPr>
        <w:t xml:space="preserve"> </w:t>
      </w:r>
      <w:r w:rsidRPr="00AF01EA">
        <w:rPr>
          <w:rFonts w:ascii="Traditional Arabic" w:hint="cs"/>
          <w:sz w:val="27"/>
          <w:rtl/>
        </w:rPr>
        <w:t>بضعف</w:t>
      </w:r>
      <w:r w:rsidRPr="00AF01EA">
        <w:rPr>
          <w:rFonts w:ascii="Traditional Arabic"/>
          <w:sz w:val="27"/>
          <w:rtl/>
        </w:rPr>
        <w:t xml:space="preserve"> </w:t>
      </w:r>
      <w:r w:rsidRPr="00AF01EA">
        <w:rPr>
          <w:rFonts w:ascii="Traditional Arabic" w:hint="cs"/>
          <w:sz w:val="27"/>
          <w:rtl/>
        </w:rPr>
        <w:t>السند</w:t>
      </w:r>
      <w:r w:rsidRPr="00AF01EA">
        <w:rPr>
          <w:rFonts w:ascii="Traditional Arabic"/>
          <w:sz w:val="27"/>
          <w:rtl/>
        </w:rPr>
        <w:t xml:space="preserve"> </w:t>
      </w:r>
      <w:r w:rsidRPr="00AF01EA">
        <w:rPr>
          <w:rFonts w:ascii="Traditional Arabic" w:hint="cs"/>
          <w:sz w:val="27"/>
          <w:rtl/>
        </w:rPr>
        <w:t>فهو</w:t>
      </w:r>
      <w:r w:rsidRPr="00AF01EA">
        <w:rPr>
          <w:rFonts w:ascii="Traditional Arabic"/>
          <w:sz w:val="27"/>
          <w:rtl/>
        </w:rPr>
        <w:t xml:space="preserve"> </w:t>
      </w:r>
      <w:r w:rsidRPr="00AF01EA">
        <w:rPr>
          <w:rFonts w:ascii="Traditional Arabic" w:hint="cs"/>
          <w:sz w:val="27"/>
          <w:rtl/>
        </w:rPr>
        <w:t>ضعيف</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عندنا</w:t>
      </w:r>
      <w:r w:rsidRPr="00AF01EA">
        <w:rPr>
          <w:rFonts w:ascii="Traditional Arabic"/>
          <w:sz w:val="27"/>
          <w:rtl/>
        </w:rPr>
        <w:t xml:space="preserve"> </w:t>
      </w:r>
      <w:r w:rsidRPr="00AF01EA">
        <w:rPr>
          <w:rFonts w:ascii="Traditional Arabic" w:hint="cs"/>
          <w:sz w:val="27"/>
          <w:rtl/>
        </w:rPr>
        <w:t>غير</w:t>
      </w:r>
      <w:r w:rsidRPr="00AF01EA">
        <w:rPr>
          <w:rFonts w:ascii="Traditional Arabic"/>
          <w:sz w:val="27"/>
          <w:rtl/>
        </w:rPr>
        <w:t xml:space="preserve"> </w:t>
      </w:r>
      <w:r w:rsidRPr="00AF01EA">
        <w:rPr>
          <w:rFonts w:ascii="Traditional Arabic" w:hint="cs"/>
          <w:sz w:val="27"/>
          <w:rtl/>
        </w:rPr>
        <w:t>معمول</w:t>
      </w:r>
      <w:r w:rsidRPr="00AF01EA">
        <w:rPr>
          <w:rFonts w:ascii="Traditional Arabic"/>
          <w:sz w:val="27"/>
          <w:rtl/>
        </w:rPr>
        <w:t xml:space="preserve"> </w:t>
      </w:r>
      <w:r w:rsidRPr="00AF01EA">
        <w:rPr>
          <w:rFonts w:ascii="Traditional Arabic" w:hint="cs"/>
          <w:sz w:val="27"/>
          <w:rtl/>
        </w:rPr>
        <w:t>عليه</w:t>
      </w:r>
      <w:r w:rsidRPr="00AF01EA">
        <w:rPr>
          <w:rFonts w:ascii="Traditional Arabic"/>
          <w:sz w:val="27"/>
          <w:rtl/>
        </w:rPr>
        <w:t xml:space="preserve"> </w:t>
      </w:r>
      <w:r w:rsidRPr="00AF01EA">
        <w:rPr>
          <w:rFonts w:ascii="Traditional Arabic" w:hint="cs"/>
          <w:sz w:val="27"/>
          <w:rtl/>
        </w:rPr>
        <w:t>ولا</w:t>
      </w:r>
      <w:r w:rsidRPr="00AF01EA">
        <w:rPr>
          <w:rFonts w:ascii="Traditional Arabic"/>
          <w:sz w:val="27"/>
          <w:rtl/>
        </w:rPr>
        <w:t xml:space="preserve"> </w:t>
      </w:r>
      <w:r w:rsidRPr="00AF01EA">
        <w:rPr>
          <w:rFonts w:ascii="Traditional Arabic" w:hint="cs"/>
          <w:sz w:val="27"/>
          <w:rtl/>
        </w:rPr>
        <w:t>معتمد، على</w:t>
      </w:r>
      <w:r w:rsidRPr="00AF01EA">
        <w:rPr>
          <w:rFonts w:ascii="Traditional Arabic"/>
          <w:sz w:val="27"/>
          <w:rtl/>
        </w:rPr>
        <w:t xml:space="preserve"> </w:t>
      </w:r>
      <w:r w:rsidRPr="00AF01EA">
        <w:rPr>
          <w:rFonts w:ascii="Traditional Arabic" w:hint="cs"/>
          <w:sz w:val="27"/>
          <w:rtl/>
        </w:rPr>
        <w:t>أنه</w:t>
      </w:r>
      <w:r w:rsidRPr="00AF01EA">
        <w:rPr>
          <w:rFonts w:ascii="Traditional Arabic"/>
          <w:sz w:val="27"/>
          <w:rtl/>
        </w:rPr>
        <w:t xml:space="preserve"> </w:t>
      </w:r>
      <w:r w:rsidRPr="00AF01EA">
        <w:rPr>
          <w:rFonts w:ascii="Traditional Arabic" w:hint="cs"/>
          <w:sz w:val="27"/>
          <w:rtl/>
        </w:rPr>
        <w:t>متى</w:t>
      </w:r>
      <w:r w:rsidRPr="00AF01EA">
        <w:rPr>
          <w:rFonts w:ascii="Traditional Arabic"/>
          <w:sz w:val="27"/>
          <w:rtl/>
        </w:rPr>
        <w:t xml:space="preserve"> </w:t>
      </w:r>
      <w:r w:rsidRPr="00AF01EA">
        <w:rPr>
          <w:rFonts w:ascii="Traditional Arabic" w:hint="cs"/>
          <w:sz w:val="27"/>
          <w:rtl/>
        </w:rPr>
        <w:t>ألجأته</w:t>
      </w:r>
      <w:r w:rsidRPr="00AF01EA">
        <w:rPr>
          <w:rFonts w:ascii="Traditional Arabic"/>
          <w:sz w:val="27"/>
          <w:rtl/>
        </w:rPr>
        <w:t xml:space="preserve"> </w:t>
      </w:r>
      <w:r w:rsidRPr="00AF01EA">
        <w:rPr>
          <w:rFonts w:ascii="Traditional Arabic" w:hint="cs"/>
          <w:sz w:val="27"/>
          <w:rtl/>
        </w:rPr>
        <w:t>الحاجة</w:t>
      </w:r>
      <w:r w:rsidRPr="00AF01EA">
        <w:rPr>
          <w:rFonts w:ascii="Traditional Arabic"/>
          <w:sz w:val="27"/>
          <w:rtl/>
        </w:rPr>
        <w:t xml:space="preserve"> </w:t>
      </w:r>
      <w:r w:rsidRPr="00AF01EA">
        <w:rPr>
          <w:rFonts w:ascii="Traditional Arabic" w:hint="cs"/>
          <w:sz w:val="27"/>
          <w:rtl/>
        </w:rPr>
        <w:t>إلى</w:t>
      </w:r>
      <w:r w:rsidRPr="00AF01EA">
        <w:rPr>
          <w:rFonts w:ascii="Traditional Arabic"/>
          <w:sz w:val="27"/>
          <w:rtl/>
        </w:rPr>
        <w:t xml:space="preserve"> </w:t>
      </w:r>
      <w:r w:rsidRPr="00AF01EA">
        <w:rPr>
          <w:rFonts w:ascii="Traditional Arabic" w:hint="cs"/>
          <w:sz w:val="27"/>
          <w:rtl/>
        </w:rPr>
        <w:t>الاستدلال</w:t>
      </w:r>
      <w:r w:rsidRPr="00AF01EA">
        <w:rPr>
          <w:rFonts w:ascii="Traditional Arabic"/>
          <w:sz w:val="27"/>
          <w:rtl/>
        </w:rPr>
        <w:t xml:space="preserve"> </w:t>
      </w:r>
      <w:r w:rsidRPr="00AF01EA">
        <w:rPr>
          <w:rFonts w:ascii="Traditional Arabic" w:hint="cs"/>
          <w:sz w:val="27"/>
          <w:rtl/>
        </w:rPr>
        <w:t>بأمثالها</w:t>
      </w:r>
      <w:r w:rsidRPr="00AF01EA">
        <w:rPr>
          <w:rFonts w:ascii="Traditional Arabic"/>
          <w:sz w:val="27"/>
          <w:rtl/>
        </w:rPr>
        <w:t xml:space="preserve"> </w:t>
      </w:r>
      <w:r w:rsidRPr="00AF01EA">
        <w:rPr>
          <w:rFonts w:ascii="Traditional Arabic" w:hint="cs"/>
          <w:sz w:val="27"/>
          <w:rtl/>
        </w:rPr>
        <w:t>من</w:t>
      </w:r>
      <w:r w:rsidRPr="00AF01EA">
        <w:rPr>
          <w:rFonts w:ascii="Traditional Arabic"/>
          <w:sz w:val="27"/>
          <w:rtl/>
        </w:rPr>
        <w:t xml:space="preserve"> </w:t>
      </w:r>
      <w:r w:rsidRPr="00AF01EA">
        <w:rPr>
          <w:rFonts w:ascii="Traditional Arabic" w:hint="cs"/>
          <w:sz w:val="27"/>
          <w:rtl/>
        </w:rPr>
        <w:t>الأخبار</w:t>
      </w:r>
      <w:r w:rsidRPr="00AF01EA">
        <w:rPr>
          <w:rFonts w:ascii="Traditional Arabic"/>
          <w:sz w:val="27"/>
          <w:rtl/>
        </w:rPr>
        <w:t xml:space="preserve"> </w:t>
      </w:r>
      <w:r w:rsidRPr="00AF01EA">
        <w:rPr>
          <w:rFonts w:ascii="Traditional Arabic" w:hint="cs"/>
          <w:sz w:val="27"/>
          <w:rtl/>
        </w:rPr>
        <w:t>الضعيفة</w:t>
      </w:r>
      <w:r w:rsidRPr="00AF01EA">
        <w:rPr>
          <w:rFonts w:ascii="Traditional Arabic"/>
          <w:sz w:val="27"/>
          <w:rtl/>
        </w:rPr>
        <w:t xml:space="preserve"> </w:t>
      </w:r>
      <w:r w:rsidRPr="00AF01EA">
        <w:rPr>
          <w:rFonts w:ascii="Traditional Arabic" w:hint="cs"/>
          <w:sz w:val="27"/>
          <w:rtl/>
        </w:rPr>
        <w:t>باصطلاحه</w:t>
      </w:r>
      <w:r w:rsidRPr="00AF01EA">
        <w:rPr>
          <w:rFonts w:ascii="Traditional Arabic"/>
          <w:sz w:val="27"/>
          <w:rtl/>
        </w:rPr>
        <w:t xml:space="preserve"> </w:t>
      </w:r>
      <w:r w:rsidRPr="00AF01EA">
        <w:rPr>
          <w:rFonts w:ascii="Traditional Arabic" w:hint="cs"/>
          <w:sz w:val="27"/>
          <w:rtl/>
        </w:rPr>
        <w:t>استدل</w:t>
      </w:r>
      <w:r w:rsidR="00911923" w:rsidRPr="00AF01EA">
        <w:rPr>
          <w:rFonts w:ascii="Traditional Arabic" w:hint="cs"/>
          <w:sz w:val="27"/>
          <w:rtl/>
        </w:rPr>
        <w:t>ّ</w:t>
      </w:r>
      <w:r w:rsidRPr="00AF01EA">
        <w:rPr>
          <w:rFonts w:ascii="Traditional Arabic" w:hint="cs"/>
          <w:sz w:val="27"/>
          <w:rtl/>
        </w:rPr>
        <w:t xml:space="preserve"> بها</w:t>
      </w:r>
      <w:r w:rsidRPr="00AF01EA">
        <w:rPr>
          <w:rFonts w:ascii="Traditional Arabic"/>
          <w:sz w:val="27"/>
          <w:rtl/>
        </w:rPr>
        <w:t xml:space="preserve"> </w:t>
      </w:r>
      <w:r w:rsidRPr="00AF01EA">
        <w:rPr>
          <w:rFonts w:ascii="Traditional Arabic" w:hint="cs"/>
          <w:sz w:val="27"/>
          <w:rtl/>
        </w:rPr>
        <w:t>وأغمض</w:t>
      </w:r>
      <w:r w:rsidRPr="00AF01EA">
        <w:rPr>
          <w:rFonts w:ascii="Traditional Arabic"/>
          <w:sz w:val="27"/>
          <w:rtl/>
        </w:rPr>
        <w:t xml:space="preserve"> </w:t>
      </w:r>
      <w:r w:rsidRPr="00AF01EA">
        <w:rPr>
          <w:rFonts w:ascii="Traditional Arabic" w:hint="cs"/>
          <w:sz w:val="27"/>
          <w:rtl/>
        </w:rPr>
        <w:t>عن</w:t>
      </w:r>
      <w:r w:rsidRPr="00AF01EA">
        <w:rPr>
          <w:rFonts w:ascii="Traditional Arabic"/>
          <w:sz w:val="27"/>
          <w:rtl/>
        </w:rPr>
        <w:t xml:space="preserve"> </w:t>
      </w:r>
      <w:r w:rsidRPr="00AF01EA">
        <w:rPr>
          <w:rFonts w:ascii="Traditional Arabic" w:hint="cs"/>
          <w:sz w:val="27"/>
          <w:rtl/>
        </w:rPr>
        <w:t>هذا</w:t>
      </w:r>
      <w:r w:rsidRPr="00AF01EA">
        <w:rPr>
          <w:rFonts w:ascii="Traditional Arabic"/>
          <w:sz w:val="27"/>
          <w:rtl/>
        </w:rPr>
        <w:t xml:space="preserve"> </w:t>
      </w:r>
      <w:r w:rsidRPr="00AF01EA">
        <w:rPr>
          <w:rFonts w:ascii="Traditional Arabic" w:hint="cs"/>
          <w:sz w:val="27"/>
          <w:rtl/>
        </w:rPr>
        <w:t>الطعن</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كما</w:t>
      </w:r>
      <w:r w:rsidRPr="00AF01EA">
        <w:rPr>
          <w:rFonts w:ascii="Traditional Arabic"/>
          <w:sz w:val="27"/>
          <w:rtl/>
        </w:rPr>
        <w:t xml:space="preserve"> </w:t>
      </w:r>
      <w:r w:rsidRPr="00AF01EA">
        <w:rPr>
          <w:rFonts w:ascii="Traditional Arabic" w:hint="cs"/>
          <w:sz w:val="27"/>
          <w:rtl/>
        </w:rPr>
        <w:t>لا</w:t>
      </w:r>
      <w:r w:rsidRPr="00AF01EA">
        <w:rPr>
          <w:rFonts w:ascii="Traditional Arabic"/>
          <w:sz w:val="27"/>
          <w:rtl/>
        </w:rPr>
        <w:t xml:space="preserve"> </w:t>
      </w:r>
      <w:r w:rsidRPr="00AF01EA">
        <w:rPr>
          <w:rFonts w:ascii="Traditional Arabic" w:hint="cs"/>
          <w:sz w:val="27"/>
          <w:rtl/>
        </w:rPr>
        <w:t>يخفى</w:t>
      </w:r>
      <w:r w:rsidRPr="00AF01EA">
        <w:rPr>
          <w:rFonts w:ascii="Traditional Arabic"/>
          <w:sz w:val="27"/>
          <w:rtl/>
        </w:rPr>
        <w:t xml:space="preserve"> </w:t>
      </w:r>
      <w:r w:rsidRPr="00AF01EA">
        <w:rPr>
          <w:rFonts w:ascii="Traditional Arabic" w:hint="cs"/>
          <w:sz w:val="27"/>
          <w:rtl/>
        </w:rPr>
        <w:t>على</w:t>
      </w:r>
      <w:r w:rsidRPr="00AF01EA">
        <w:rPr>
          <w:rFonts w:ascii="Traditional Arabic"/>
          <w:sz w:val="27"/>
          <w:rtl/>
        </w:rPr>
        <w:t xml:space="preserve"> </w:t>
      </w:r>
      <w:r w:rsidRPr="00AF01EA">
        <w:rPr>
          <w:rFonts w:ascii="Traditional Arabic" w:hint="cs"/>
          <w:sz w:val="27"/>
          <w:rtl/>
        </w:rPr>
        <w:t>م</w:t>
      </w:r>
      <w:r w:rsidR="00911923" w:rsidRPr="00AF01EA">
        <w:rPr>
          <w:rFonts w:ascii="Traditional Arabic" w:hint="cs"/>
          <w:sz w:val="27"/>
          <w:rtl/>
        </w:rPr>
        <w:t>َ</w:t>
      </w:r>
      <w:r w:rsidRPr="00AF01EA">
        <w:rPr>
          <w:rFonts w:ascii="Traditional Arabic" w:hint="cs"/>
          <w:sz w:val="27"/>
          <w:rtl/>
        </w:rPr>
        <w:t>ن</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راجع</w:t>
      </w:r>
      <w:r w:rsidRPr="00AF01EA">
        <w:rPr>
          <w:rFonts w:ascii="Traditional Arabic"/>
          <w:sz w:val="27"/>
          <w:rtl/>
        </w:rPr>
        <w:t xml:space="preserve"> </w:t>
      </w:r>
      <w:r w:rsidRPr="00AF01EA">
        <w:rPr>
          <w:rFonts w:ascii="Traditional Arabic" w:hint="cs"/>
          <w:sz w:val="27"/>
          <w:rtl/>
        </w:rPr>
        <w:t>كتبه</w:t>
      </w:r>
      <w:r w:rsidRPr="00AF01EA">
        <w:rPr>
          <w:rFonts w:ascii="Traditional Arabic"/>
          <w:sz w:val="27"/>
          <w:rtl/>
        </w:rPr>
        <w:t xml:space="preserve"> </w:t>
      </w:r>
      <w:r w:rsidRPr="00AF01EA">
        <w:rPr>
          <w:rFonts w:ascii="Traditional Arabic" w:hint="cs"/>
          <w:sz w:val="27"/>
          <w:rtl/>
        </w:rPr>
        <w:t>وكتب</w:t>
      </w:r>
      <w:r w:rsidRPr="00AF01EA">
        <w:rPr>
          <w:rFonts w:ascii="Traditional Arabic"/>
          <w:sz w:val="27"/>
          <w:rtl/>
        </w:rPr>
        <w:t xml:space="preserve"> </w:t>
      </w:r>
      <w:r w:rsidRPr="00AF01EA">
        <w:rPr>
          <w:rFonts w:ascii="Traditional Arabic" w:hint="cs"/>
          <w:sz w:val="27"/>
          <w:rtl/>
        </w:rPr>
        <w:t>غيره</w:t>
      </w:r>
      <w:r w:rsidRPr="00AF01EA">
        <w:rPr>
          <w:rFonts w:ascii="Traditional Arabic"/>
          <w:sz w:val="27"/>
          <w:rtl/>
        </w:rPr>
        <w:t xml:space="preserve"> </w:t>
      </w:r>
      <w:r w:rsidRPr="00AF01EA">
        <w:rPr>
          <w:rFonts w:ascii="Traditional Arabic" w:hint="cs"/>
          <w:sz w:val="27"/>
          <w:rtl/>
        </w:rPr>
        <w:t>من</w:t>
      </w:r>
      <w:r w:rsidRPr="00AF01EA">
        <w:rPr>
          <w:rFonts w:ascii="Traditional Arabic"/>
          <w:sz w:val="27"/>
          <w:rtl/>
        </w:rPr>
        <w:t xml:space="preserve"> </w:t>
      </w:r>
      <w:r w:rsidRPr="00AF01EA">
        <w:rPr>
          <w:rFonts w:ascii="Traditional Arabic" w:hint="cs"/>
          <w:sz w:val="27"/>
          <w:rtl/>
        </w:rPr>
        <w:t>أرباب</w:t>
      </w:r>
      <w:r w:rsidRPr="00AF01EA">
        <w:rPr>
          <w:rFonts w:ascii="Traditional Arabic"/>
          <w:sz w:val="27"/>
          <w:rtl/>
        </w:rPr>
        <w:t xml:space="preserve"> </w:t>
      </w:r>
      <w:r w:rsidRPr="00AF01EA">
        <w:rPr>
          <w:rFonts w:ascii="Traditional Arabic" w:hint="cs"/>
          <w:sz w:val="27"/>
          <w:rtl/>
        </w:rPr>
        <w:t>هذا</w:t>
      </w:r>
      <w:r w:rsidRPr="00AF01EA">
        <w:rPr>
          <w:rFonts w:ascii="Traditional Arabic"/>
          <w:sz w:val="27"/>
          <w:rtl/>
        </w:rPr>
        <w:t xml:space="preserve"> </w:t>
      </w:r>
      <w:r w:rsidRPr="00AF01EA">
        <w:rPr>
          <w:rFonts w:ascii="Traditional Arabic" w:hint="cs"/>
          <w:sz w:val="27"/>
          <w:rtl/>
        </w:rPr>
        <w:t>الاصطلاح</w:t>
      </w:r>
      <w:r w:rsidR="00911923" w:rsidRPr="00AF01EA">
        <w:rPr>
          <w:rFonts w:ascii="Traditional Arabic" w:hint="cs"/>
          <w:sz w:val="27"/>
          <w:rtl/>
        </w:rPr>
        <w:t>.</w:t>
      </w:r>
      <w:r w:rsidRPr="00AF01EA">
        <w:rPr>
          <w:rFonts w:ascii="Traditional Arabic" w:hint="cs"/>
          <w:sz w:val="27"/>
          <w:rtl/>
        </w:rPr>
        <w:t xml:space="preserve"> ولو</w:t>
      </w:r>
      <w:r w:rsidRPr="00AF01EA">
        <w:rPr>
          <w:rFonts w:ascii="Traditional Arabic"/>
          <w:sz w:val="27"/>
          <w:rtl/>
        </w:rPr>
        <w:t xml:space="preserve"> </w:t>
      </w:r>
      <w:r w:rsidRPr="00AF01EA">
        <w:rPr>
          <w:rFonts w:ascii="Traditional Arabic" w:hint="cs"/>
          <w:sz w:val="27"/>
          <w:rtl/>
        </w:rPr>
        <w:t>أنهم</w:t>
      </w:r>
      <w:r w:rsidRPr="00AF01EA">
        <w:rPr>
          <w:rFonts w:ascii="Traditional Arabic"/>
          <w:sz w:val="27"/>
          <w:rtl/>
        </w:rPr>
        <w:t xml:space="preserve"> </w:t>
      </w:r>
      <w:r w:rsidRPr="00AF01EA">
        <w:rPr>
          <w:rFonts w:ascii="Traditional Arabic" w:hint="cs"/>
          <w:sz w:val="27"/>
          <w:rtl/>
        </w:rPr>
        <w:t>يقفون</w:t>
      </w:r>
      <w:r w:rsidRPr="00AF01EA">
        <w:rPr>
          <w:rFonts w:ascii="Traditional Arabic"/>
          <w:sz w:val="27"/>
          <w:rtl/>
        </w:rPr>
        <w:t xml:space="preserve"> </w:t>
      </w:r>
      <w:r w:rsidRPr="00AF01EA">
        <w:rPr>
          <w:rFonts w:ascii="Traditional Arabic" w:hint="cs"/>
          <w:sz w:val="27"/>
          <w:rtl/>
        </w:rPr>
        <w:t>على</w:t>
      </w:r>
      <w:r w:rsidRPr="00AF01EA">
        <w:rPr>
          <w:rFonts w:ascii="Traditional Arabic"/>
          <w:sz w:val="27"/>
          <w:rtl/>
        </w:rPr>
        <w:t xml:space="preserve"> </w:t>
      </w:r>
      <w:r w:rsidRPr="00AF01EA">
        <w:rPr>
          <w:rFonts w:ascii="Traditional Arabic" w:hint="cs"/>
          <w:sz w:val="27"/>
          <w:rtl/>
        </w:rPr>
        <w:t>هذا</w:t>
      </w:r>
      <w:r w:rsidRPr="00AF01EA">
        <w:rPr>
          <w:rFonts w:ascii="Traditional Arabic"/>
          <w:sz w:val="27"/>
          <w:rtl/>
        </w:rPr>
        <w:t xml:space="preserve"> </w:t>
      </w:r>
      <w:r w:rsidRPr="00AF01EA">
        <w:rPr>
          <w:rFonts w:ascii="Traditional Arabic" w:hint="cs"/>
          <w:sz w:val="27"/>
          <w:rtl/>
        </w:rPr>
        <w:t>الاصطلاح</w:t>
      </w:r>
      <w:r w:rsidRPr="00AF01EA">
        <w:rPr>
          <w:rFonts w:ascii="Traditional Arabic"/>
          <w:sz w:val="27"/>
          <w:rtl/>
        </w:rPr>
        <w:t xml:space="preserve"> </w:t>
      </w:r>
      <w:r w:rsidRPr="00AF01EA">
        <w:rPr>
          <w:rFonts w:ascii="Traditional Arabic" w:hint="cs"/>
          <w:sz w:val="27"/>
          <w:rtl/>
        </w:rPr>
        <w:t>حق</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الوقوف</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ولا</w:t>
      </w:r>
      <w:r w:rsidRPr="00AF01EA">
        <w:rPr>
          <w:rFonts w:ascii="Traditional Arabic"/>
          <w:sz w:val="27"/>
          <w:rtl/>
        </w:rPr>
        <w:t xml:space="preserve"> </w:t>
      </w:r>
      <w:r w:rsidRPr="00AF01EA">
        <w:rPr>
          <w:rFonts w:ascii="Traditional Arabic" w:hint="cs"/>
          <w:sz w:val="27"/>
          <w:rtl/>
        </w:rPr>
        <w:t>يخرجون</w:t>
      </w:r>
      <w:r w:rsidRPr="00AF01EA">
        <w:rPr>
          <w:rFonts w:ascii="Traditional Arabic"/>
          <w:sz w:val="27"/>
          <w:rtl/>
        </w:rPr>
        <w:t xml:space="preserve"> </w:t>
      </w:r>
      <w:r w:rsidRPr="00AF01EA">
        <w:rPr>
          <w:rFonts w:ascii="Traditional Arabic" w:hint="cs"/>
          <w:sz w:val="27"/>
          <w:rtl/>
        </w:rPr>
        <w:t>عنه</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لما</w:t>
      </w:r>
      <w:r w:rsidRPr="00AF01EA">
        <w:rPr>
          <w:rFonts w:ascii="Traditional Arabic"/>
          <w:sz w:val="27"/>
          <w:rtl/>
        </w:rPr>
        <w:t xml:space="preserve"> </w:t>
      </w:r>
      <w:r w:rsidRPr="00AF01EA">
        <w:rPr>
          <w:rFonts w:ascii="Traditional Arabic" w:hint="cs"/>
          <w:sz w:val="27"/>
          <w:rtl/>
        </w:rPr>
        <w:t>استطاعوا</w:t>
      </w:r>
      <w:r w:rsidRPr="00AF01EA">
        <w:rPr>
          <w:rFonts w:ascii="Traditional Arabic"/>
          <w:sz w:val="27"/>
          <w:rtl/>
        </w:rPr>
        <w:t xml:space="preserve"> </w:t>
      </w:r>
      <w:r w:rsidRPr="00AF01EA">
        <w:rPr>
          <w:rFonts w:ascii="Traditional Arabic" w:hint="cs"/>
          <w:sz w:val="27"/>
          <w:rtl/>
        </w:rPr>
        <w:t>تصنيف</w:t>
      </w:r>
      <w:r w:rsidRPr="00AF01EA">
        <w:rPr>
          <w:rFonts w:ascii="Traditional Arabic"/>
          <w:sz w:val="27"/>
          <w:rtl/>
        </w:rPr>
        <w:t xml:space="preserve"> </w:t>
      </w:r>
      <w:r w:rsidRPr="00AF01EA">
        <w:rPr>
          <w:rFonts w:ascii="Traditional Arabic" w:hint="cs"/>
          <w:sz w:val="27"/>
          <w:rtl/>
        </w:rPr>
        <w:t>هذه</w:t>
      </w:r>
      <w:r w:rsidRPr="00AF01EA">
        <w:rPr>
          <w:rFonts w:ascii="Traditional Arabic"/>
          <w:sz w:val="27"/>
          <w:rtl/>
        </w:rPr>
        <w:t xml:space="preserve"> </w:t>
      </w:r>
      <w:r w:rsidRPr="00AF01EA">
        <w:rPr>
          <w:rFonts w:ascii="Traditional Arabic" w:hint="cs"/>
          <w:sz w:val="27"/>
          <w:rtl/>
        </w:rPr>
        <w:t>الكتب</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ولا</w:t>
      </w:r>
      <w:r w:rsidRPr="00AF01EA">
        <w:rPr>
          <w:rFonts w:ascii="Traditional Arabic"/>
          <w:sz w:val="27"/>
          <w:rtl/>
        </w:rPr>
        <w:t xml:space="preserve"> </w:t>
      </w:r>
      <w:r w:rsidRPr="00AF01EA">
        <w:rPr>
          <w:rFonts w:ascii="Traditional Arabic" w:hint="cs"/>
          <w:sz w:val="27"/>
          <w:rtl/>
        </w:rPr>
        <w:t>تفريع</w:t>
      </w:r>
      <w:r w:rsidRPr="00AF01EA">
        <w:rPr>
          <w:rFonts w:ascii="Traditional Arabic"/>
          <w:sz w:val="27"/>
          <w:rtl/>
        </w:rPr>
        <w:t xml:space="preserve"> </w:t>
      </w:r>
      <w:r w:rsidRPr="00AF01EA">
        <w:rPr>
          <w:rFonts w:ascii="Traditional Arabic" w:hint="cs"/>
          <w:sz w:val="27"/>
          <w:rtl/>
        </w:rPr>
        <w:t>هذه</w:t>
      </w:r>
      <w:r w:rsidRPr="00AF01EA">
        <w:rPr>
          <w:rFonts w:ascii="Traditional Arabic"/>
          <w:sz w:val="27"/>
          <w:rtl/>
        </w:rPr>
        <w:t xml:space="preserve"> </w:t>
      </w:r>
      <w:r w:rsidRPr="00AF01EA">
        <w:rPr>
          <w:rFonts w:ascii="Traditional Arabic" w:hint="cs"/>
          <w:sz w:val="27"/>
          <w:rtl/>
        </w:rPr>
        <w:t>الفروع</w:t>
      </w:r>
      <w:r w:rsidR="00911923" w:rsidRPr="00AF01EA">
        <w:rPr>
          <w:rFonts w:ascii="Traditional Arabic" w:hint="cs"/>
          <w:sz w:val="27"/>
          <w:rtl/>
        </w:rPr>
        <w:t>؛</w:t>
      </w:r>
      <w:r w:rsidRPr="00AF01EA">
        <w:rPr>
          <w:rFonts w:ascii="Traditional Arabic" w:hint="cs"/>
          <w:sz w:val="27"/>
          <w:rtl/>
        </w:rPr>
        <w:t xml:space="preserve"> إذ</w:t>
      </w:r>
      <w:r w:rsidRPr="00AF01EA">
        <w:rPr>
          <w:rFonts w:ascii="Traditional Arabic"/>
          <w:sz w:val="27"/>
          <w:rtl/>
        </w:rPr>
        <w:t xml:space="preserve"> </w:t>
      </w:r>
      <w:r w:rsidRPr="00AF01EA">
        <w:rPr>
          <w:rFonts w:ascii="Traditional Arabic" w:hint="cs"/>
          <w:sz w:val="27"/>
          <w:rtl/>
        </w:rPr>
        <w:t>الصحيح</w:t>
      </w:r>
      <w:r w:rsidRPr="00AF01EA">
        <w:rPr>
          <w:rFonts w:ascii="Traditional Arabic"/>
          <w:sz w:val="27"/>
          <w:rtl/>
        </w:rPr>
        <w:t xml:space="preserve"> </w:t>
      </w:r>
      <w:r w:rsidRPr="00AF01EA">
        <w:rPr>
          <w:rFonts w:ascii="Traditional Arabic" w:hint="cs"/>
          <w:sz w:val="27"/>
          <w:rtl/>
        </w:rPr>
        <w:t>من</w:t>
      </w:r>
      <w:r w:rsidRPr="00AF01EA">
        <w:rPr>
          <w:rFonts w:ascii="Traditional Arabic"/>
          <w:sz w:val="27"/>
          <w:rtl/>
        </w:rPr>
        <w:t xml:space="preserve"> </w:t>
      </w:r>
      <w:r w:rsidRPr="00AF01EA">
        <w:rPr>
          <w:rFonts w:ascii="Traditional Arabic" w:hint="cs"/>
          <w:sz w:val="27"/>
          <w:rtl/>
        </w:rPr>
        <w:t>الأخبار</w:t>
      </w:r>
      <w:r w:rsidRPr="00AF01EA">
        <w:rPr>
          <w:rFonts w:ascii="Traditional Arabic"/>
          <w:sz w:val="27"/>
          <w:rtl/>
        </w:rPr>
        <w:t xml:space="preserve"> </w:t>
      </w:r>
      <w:r w:rsidRPr="00AF01EA">
        <w:rPr>
          <w:rFonts w:ascii="Traditional Arabic" w:hint="cs"/>
          <w:sz w:val="27"/>
          <w:rtl/>
        </w:rPr>
        <w:t>باصطلاحهم</w:t>
      </w:r>
      <w:r w:rsidRPr="00AF01EA">
        <w:rPr>
          <w:rFonts w:ascii="Traditional Arabic"/>
          <w:sz w:val="27"/>
          <w:rtl/>
        </w:rPr>
        <w:t xml:space="preserve"> </w:t>
      </w:r>
      <w:r w:rsidRPr="00AF01EA">
        <w:rPr>
          <w:rFonts w:ascii="Traditional Arabic" w:hint="cs"/>
          <w:sz w:val="27"/>
          <w:rtl/>
        </w:rPr>
        <w:t>لا</w:t>
      </w:r>
      <w:r w:rsidRPr="00AF01EA">
        <w:rPr>
          <w:rFonts w:ascii="Traditional Arabic"/>
          <w:sz w:val="27"/>
          <w:rtl/>
        </w:rPr>
        <w:t xml:space="preserve"> </w:t>
      </w:r>
      <w:r w:rsidRPr="00AF01EA">
        <w:rPr>
          <w:rFonts w:ascii="Traditional Arabic" w:hint="cs"/>
          <w:sz w:val="27"/>
          <w:rtl/>
        </w:rPr>
        <w:t>يفي</w:t>
      </w:r>
      <w:r w:rsidRPr="00AF01EA">
        <w:rPr>
          <w:rFonts w:ascii="Traditional Arabic"/>
          <w:sz w:val="27"/>
          <w:rtl/>
        </w:rPr>
        <w:t xml:space="preserve"> </w:t>
      </w:r>
      <w:r w:rsidRPr="00AF01EA">
        <w:rPr>
          <w:rFonts w:ascii="Traditional Arabic" w:hint="cs"/>
          <w:sz w:val="27"/>
          <w:rtl/>
        </w:rPr>
        <w:t>لهم</w:t>
      </w:r>
      <w:r w:rsidRPr="00AF01EA">
        <w:rPr>
          <w:rFonts w:ascii="Traditional Arabic"/>
          <w:sz w:val="27"/>
          <w:rtl/>
        </w:rPr>
        <w:t xml:space="preserve"> </w:t>
      </w:r>
      <w:r w:rsidRPr="00AF01EA">
        <w:rPr>
          <w:rFonts w:ascii="Traditional Arabic" w:hint="cs"/>
          <w:sz w:val="27"/>
          <w:rtl/>
        </w:rPr>
        <w:t>بع</w:t>
      </w:r>
      <w:r w:rsidR="001F2F30">
        <w:rPr>
          <w:rFonts w:ascii="Traditional Arabic" w:hint="cs"/>
          <w:sz w:val="27"/>
          <w:rtl/>
        </w:rPr>
        <w:t>ُ</w:t>
      </w:r>
      <w:r w:rsidRPr="00AF01EA">
        <w:rPr>
          <w:rFonts w:ascii="Traditional Arabic" w:hint="cs"/>
          <w:sz w:val="27"/>
          <w:rtl/>
        </w:rPr>
        <w:t>ش</w:t>
      </w:r>
      <w:r w:rsidR="001F2F30">
        <w:rPr>
          <w:rFonts w:ascii="Traditional Arabic" w:hint="cs"/>
          <w:sz w:val="27"/>
          <w:rtl/>
        </w:rPr>
        <w:t>ْ</w:t>
      </w:r>
      <w:r w:rsidRPr="00AF01EA">
        <w:rPr>
          <w:rFonts w:ascii="Traditional Arabic" w:hint="cs"/>
          <w:sz w:val="27"/>
          <w:rtl/>
        </w:rPr>
        <w:t>ر</w:t>
      </w:r>
      <w:r w:rsidRPr="00AF01EA">
        <w:rPr>
          <w:rFonts w:ascii="Traditional Arabic"/>
          <w:sz w:val="27"/>
          <w:rtl/>
        </w:rPr>
        <w:t xml:space="preserve"> </w:t>
      </w:r>
      <w:r w:rsidRPr="00AF01EA">
        <w:rPr>
          <w:rFonts w:ascii="Traditional Arabic" w:hint="cs"/>
          <w:sz w:val="27"/>
          <w:rtl/>
        </w:rPr>
        <w:t>معشار</w:t>
      </w:r>
      <w:r w:rsidRPr="00AF01EA">
        <w:rPr>
          <w:rFonts w:ascii="Traditional Arabic"/>
          <w:sz w:val="27"/>
          <w:rtl/>
        </w:rPr>
        <w:t xml:space="preserve"> </w:t>
      </w:r>
      <w:r w:rsidRPr="00AF01EA">
        <w:rPr>
          <w:rFonts w:ascii="Traditional Arabic" w:hint="cs"/>
          <w:sz w:val="27"/>
          <w:rtl/>
        </w:rPr>
        <w:t>الأحكام</w:t>
      </w:r>
      <w:r w:rsidRPr="00AF01EA">
        <w:rPr>
          <w:rFonts w:ascii="Traditional Arabic"/>
          <w:sz w:val="27"/>
          <w:rtl/>
        </w:rPr>
        <w:t xml:space="preserve"> </w:t>
      </w:r>
      <w:r w:rsidRPr="00AF01EA">
        <w:rPr>
          <w:rFonts w:ascii="Traditional Arabic" w:hint="cs"/>
          <w:sz w:val="27"/>
          <w:rtl/>
        </w:rPr>
        <w:t>التي</w:t>
      </w:r>
      <w:r w:rsidRPr="00AF01EA">
        <w:rPr>
          <w:rFonts w:ascii="Traditional Arabic"/>
          <w:sz w:val="27"/>
          <w:rtl/>
        </w:rPr>
        <w:t xml:space="preserve"> </w:t>
      </w:r>
      <w:r w:rsidRPr="00AF01EA">
        <w:rPr>
          <w:rFonts w:ascii="Traditional Arabic" w:hint="cs"/>
          <w:sz w:val="27"/>
          <w:rtl/>
        </w:rPr>
        <w:t>ذكروها</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كما</w:t>
      </w:r>
      <w:r w:rsidRPr="00AF01EA">
        <w:rPr>
          <w:rFonts w:ascii="Traditional Arabic"/>
          <w:sz w:val="27"/>
          <w:rtl/>
        </w:rPr>
        <w:t xml:space="preserve"> </w:t>
      </w:r>
      <w:r w:rsidRPr="00AF01EA">
        <w:rPr>
          <w:rFonts w:ascii="Traditional Arabic" w:hint="cs"/>
          <w:sz w:val="27"/>
          <w:rtl/>
        </w:rPr>
        <w:t>لا</w:t>
      </w:r>
      <w:r w:rsidRPr="00AF01EA">
        <w:rPr>
          <w:rFonts w:ascii="Traditional Arabic"/>
          <w:sz w:val="27"/>
          <w:rtl/>
        </w:rPr>
        <w:t xml:space="preserve"> </w:t>
      </w:r>
      <w:r w:rsidRPr="00AF01EA">
        <w:rPr>
          <w:rFonts w:ascii="Traditional Arabic" w:hint="cs"/>
          <w:sz w:val="27"/>
          <w:rtl/>
        </w:rPr>
        <w:t>يخفى</w:t>
      </w:r>
      <w:r w:rsidRPr="00AF01EA">
        <w:rPr>
          <w:rFonts w:ascii="Traditional Arabic"/>
          <w:sz w:val="27"/>
          <w:rtl/>
        </w:rPr>
        <w:t xml:space="preserve"> </w:t>
      </w:r>
      <w:r w:rsidRPr="00AF01EA">
        <w:rPr>
          <w:rFonts w:ascii="Traditional Arabic" w:hint="cs"/>
          <w:sz w:val="27"/>
          <w:rtl/>
        </w:rPr>
        <w:t>على</w:t>
      </w:r>
      <w:r w:rsidRPr="00AF01EA">
        <w:rPr>
          <w:rFonts w:ascii="Traditional Arabic"/>
          <w:sz w:val="27"/>
          <w:rtl/>
        </w:rPr>
        <w:t xml:space="preserve"> </w:t>
      </w:r>
      <w:r w:rsidRPr="00AF01EA">
        <w:rPr>
          <w:rFonts w:ascii="Traditional Arabic" w:hint="cs"/>
          <w:sz w:val="27"/>
          <w:rtl/>
        </w:rPr>
        <w:t>م</w:t>
      </w:r>
      <w:r w:rsidR="00911923" w:rsidRPr="00AF01EA">
        <w:rPr>
          <w:rFonts w:ascii="Traditional Arabic" w:hint="cs"/>
          <w:sz w:val="27"/>
          <w:rtl/>
        </w:rPr>
        <w:t>َ</w:t>
      </w:r>
      <w:r w:rsidRPr="00AF01EA">
        <w:rPr>
          <w:rFonts w:ascii="Traditional Arabic" w:hint="cs"/>
          <w:sz w:val="27"/>
          <w:rtl/>
        </w:rPr>
        <w:t>ن</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تأم</w:t>
      </w:r>
      <w:r w:rsidR="00911923" w:rsidRPr="00AF01EA">
        <w:rPr>
          <w:rFonts w:ascii="Traditional Arabic" w:hint="cs"/>
          <w:sz w:val="27"/>
          <w:rtl/>
        </w:rPr>
        <w:t>ّ</w:t>
      </w:r>
      <w:r w:rsidRPr="00AF01EA">
        <w:rPr>
          <w:rFonts w:ascii="Traditional Arabic" w:hint="cs"/>
          <w:sz w:val="27"/>
          <w:rtl/>
        </w:rPr>
        <w:t>ل</w:t>
      </w:r>
      <w:r w:rsidRPr="00AF01EA">
        <w:rPr>
          <w:rFonts w:ascii="Traditional Arabic"/>
          <w:sz w:val="27"/>
          <w:rtl/>
        </w:rPr>
        <w:t xml:space="preserve"> </w:t>
      </w:r>
      <w:r w:rsidRPr="00AF01EA">
        <w:rPr>
          <w:rFonts w:ascii="Traditional Arabic" w:hint="cs"/>
          <w:sz w:val="27"/>
          <w:rtl/>
        </w:rPr>
        <w:t>بعين</w:t>
      </w:r>
      <w:r w:rsidRPr="00AF01EA">
        <w:rPr>
          <w:rFonts w:ascii="Traditional Arabic"/>
          <w:sz w:val="27"/>
          <w:rtl/>
        </w:rPr>
        <w:t xml:space="preserve"> </w:t>
      </w:r>
      <w:r w:rsidRPr="00AF01EA">
        <w:rPr>
          <w:rFonts w:ascii="Traditional Arabic" w:hint="cs"/>
          <w:sz w:val="27"/>
          <w:rtl/>
        </w:rPr>
        <w:t>ال</w:t>
      </w:r>
      <w:r w:rsidR="00911923" w:rsidRPr="00AF01EA">
        <w:rPr>
          <w:rFonts w:ascii="Traditional Arabic" w:hint="cs"/>
          <w:sz w:val="27"/>
          <w:rtl/>
        </w:rPr>
        <w:t>إ</w:t>
      </w:r>
      <w:r w:rsidRPr="00AF01EA">
        <w:rPr>
          <w:rFonts w:ascii="Traditional Arabic" w:hint="cs"/>
          <w:sz w:val="27"/>
          <w:rtl/>
        </w:rPr>
        <w:t>نصاف,</w:t>
      </w:r>
    </w:p>
    <w:p w:rsidR="00D70293" w:rsidRPr="00AF01EA" w:rsidRDefault="00D70293" w:rsidP="00810013">
      <w:pPr>
        <w:autoSpaceDE w:val="0"/>
        <w:autoSpaceDN w:val="0"/>
        <w:adjustRightInd w:val="0"/>
        <w:rPr>
          <w:rFonts w:ascii="Traditional Arabic"/>
          <w:sz w:val="27"/>
          <w:rtl/>
        </w:rPr>
      </w:pPr>
      <w:r w:rsidRPr="00AF01EA">
        <w:rPr>
          <w:rFonts w:ascii="Traditional Arabic" w:hint="cs"/>
          <w:sz w:val="27"/>
          <w:rtl/>
        </w:rPr>
        <w:t>وعلينا أن نضيف إلى جواب المحدّ</w:t>
      </w:r>
      <w:r w:rsidR="00911923" w:rsidRPr="00AF01EA">
        <w:rPr>
          <w:rFonts w:ascii="Traditional Arabic" w:hint="cs"/>
          <w:sz w:val="27"/>
          <w:rtl/>
        </w:rPr>
        <w:t>ِ</w:t>
      </w:r>
      <w:r w:rsidRPr="00AF01EA">
        <w:rPr>
          <w:rFonts w:ascii="Traditional Arabic" w:hint="cs"/>
          <w:sz w:val="27"/>
          <w:rtl/>
        </w:rPr>
        <w:t>ث البحراني</w:t>
      </w:r>
      <w:r w:rsidR="00BA55E9" w:rsidRPr="007173A9">
        <w:rPr>
          <w:rFonts w:ascii="Traditional Arabic" w:cs="Mosawi" w:hint="cs"/>
          <w:sz w:val="22"/>
          <w:szCs w:val="22"/>
          <w:rtl/>
        </w:rPr>
        <w:t>&amp;</w:t>
      </w:r>
      <w:r w:rsidRPr="00AF01EA">
        <w:rPr>
          <w:rFonts w:ascii="Traditional Arabic" w:hint="cs"/>
          <w:sz w:val="27"/>
          <w:rtl/>
        </w:rPr>
        <w:t xml:space="preserve"> القول: إن في هذه الروايات ما </w:t>
      </w:r>
      <w:r w:rsidRPr="00AF01EA">
        <w:rPr>
          <w:rFonts w:ascii="Traditional Arabic" w:hint="cs"/>
          <w:sz w:val="27"/>
          <w:rtl/>
        </w:rPr>
        <w:lastRenderedPageBreak/>
        <w:t>هو موثّ</w:t>
      </w:r>
      <w:r w:rsidR="00911923" w:rsidRPr="00AF01EA">
        <w:rPr>
          <w:rFonts w:ascii="Traditional Arabic" w:hint="cs"/>
          <w:sz w:val="27"/>
          <w:rtl/>
        </w:rPr>
        <w:t>َ</w:t>
      </w:r>
      <w:r w:rsidRPr="00AF01EA">
        <w:rPr>
          <w:rFonts w:ascii="Traditional Arabic" w:hint="cs"/>
          <w:sz w:val="27"/>
          <w:rtl/>
        </w:rPr>
        <w:t>ق</w:t>
      </w:r>
      <w:r w:rsidR="00911923" w:rsidRPr="00AF01EA">
        <w:rPr>
          <w:rFonts w:ascii="Traditional Arabic" w:hint="cs"/>
          <w:sz w:val="27"/>
          <w:rtl/>
        </w:rPr>
        <w:t>ٌ</w:t>
      </w:r>
      <w:r w:rsidRPr="00AF01EA">
        <w:rPr>
          <w:rFonts w:ascii="Traditional Arabic" w:hint="cs"/>
          <w:sz w:val="27"/>
          <w:rtl/>
        </w:rPr>
        <w:t xml:space="preserve"> أيضاً، فيكون الاستدلال بها كافياً</w:t>
      </w:r>
      <w:r w:rsidR="00911923" w:rsidRPr="00AF01EA">
        <w:rPr>
          <w:rFonts w:ascii="Traditional Arabic" w:hint="cs"/>
          <w:sz w:val="27"/>
          <w:rtl/>
        </w:rPr>
        <w:t>.</w:t>
      </w:r>
      <w:r w:rsidRPr="00AF01EA">
        <w:rPr>
          <w:rFonts w:ascii="Traditional Arabic" w:hint="cs"/>
          <w:sz w:val="27"/>
          <w:rtl/>
        </w:rPr>
        <w:t xml:space="preserve"> فليس كل</w:t>
      </w:r>
      <w:r w:rsidR="00911923" w:rsidRPr="00AF01EA">
        <w:rPr>
          <w:rFonts w:ascii="Traditional Arabic" w:hint="cs"/>
          <w:sz w:val="27"/>
          <w:rtl/>
        </w:rPr>
        <w:t>ّ</w:t>
      </w:r>
      <w:r w:rsidRPr="00AF01EA">
        <w:rPr>
          <w:rFonts w:ascii="Traditional Arabic" w:hint="cs"/>
          <w:sz w:val="27"/>
          <w:rtl/>
        </w:rPr>
        <w:t xml:space="preserve"> الروايات تعاني من ضعف السند، كما أشرنا سابقاً. </w:t>
      </w:r>
    </w:p>
    <w:p w:rsidR="00D70293" w:rsidRPr="00AF01EA" w:rsidRDefault="00911923" w:rsidP="00810013">
      <w:pPr>
        <w:autoSpaceDE w:val="0"/>
        <w:autoSpaceDN w:val="0"/>
        <w:adjustRightInd w:val="0"/>
        <w:rPr>
          <w:rFonts w:ascii="Traditional Arabic"/>
          <w:sz w:val="27"/>
          <w:rtl/>
        </w:rPr>
      </w:pPr>
      <w:r w:rsidRPr="00AF01EA">
        <w:rPr>
          <w:rFonts w:ascii="Traditional Arabic" w:hint="cs"/>
          <w:sz w:val="27"/>
          <w:rtl/>
        </w:rPr>
        <w:t>وأما بشأن الإشكال الثاني</w:t>
      </w:r>
      <w:r w:rsidR="00D70293" w:rsidRPr="00AF01EA">
        <w:rPr>
          <w:rFonts w:ascii="Traditional Arabic" w:hint="cs"/>
          <w:sz w:val="27"/>
          <w:rtl/>
        </w:rPr>
        <w:t xml:space="preserve"> فقد قال المحق</w:t>
      </w:r>
      <w:r w:rsidRPr="00AF01EA">
        <w:rPr>
          <w:rFonts w:ascii="Traditional Arabic" w:hint="cs"/>
          <w:sz w:val="27"/>
          <w:rtl/>
        </w:rPr>
        <w:t>ّ</w:t>
      </w:r>
      <w:r w:rsidR="00D70293" w:rsidRPr="00AF01EA">
        <w:rPr>
          <w:rFonts w:ascii="Traditional Arabic" w:hint="cs"/>
          <w:sz w:val="27"/>
          <w:rtl/>
        </w:rPr>
        <w:t>ق البحراني: فيه</w:t>
      </w:r>
      <w:r w:rsidRPr="00AF01EA">
        <w:rPr>
          <w:rFonts w:ascii="Traditional Arabic" w:hint="cs"/>
          <w:sz w:val="27"/>
          <w:rtl/>
        </w:rPr>
        <w:t>:</w:t>
      </w:r>
      <w:r w:rsidR="00D70293" w:rsidRPr="00AF01EA">
        <w:rPr>
          <w:rFonts w:ascii="Traditional Arabic"/>
          <w:sz w:val="27"/>
          <w:rtl/>
        </w:rPr>
        <w:t xml:space="preserve"> </w:t>
      </w:r>
      <w:r w:rsidRPr="00AF01EA">
        <w:rPr>
          <w:rFonts w:ascii="Traditional Arabic" w:hint="cs"/>
          <w:sz w:val="27"/>
          <w:rtl/>
        </w:rPr>
        <w:t>إ</w:t>
      </w:r>
      <w:r w:rsidR="00D70293" w:rsidRPr="00AF01EA">
        <w:rPr>
          <w:rFonts w:ascii="Traditional Arabic" w:hint="cs"/>
          <w:sz w:val="27"/>
          <w:rtl/>
        </w:rPr>
        <w:t>ن</w:t>
      </w:r>
      <w:r w:rsidR="00D70293" w:rsidRPr="00AF01EA">
        <w:rPr>
          <w:rFonts w:ascii="Traditional Arabic"/>
          <w:sz w:val="27"/>
          <w:rtl/>
        </w:rPr>
        <w:t xml:space="preserve"> </w:t>
      </w:r>
      <w:r w:rsidR="00D70293" w:rsidRPr="00AF01EA">
        <w:rPr>
          <w:rFonts w:ascii="Traditional Arabic" w:hint="cs"/>
          <w:sz w:val="27"/>
          <w:rtl/>
        </w:rPr>
        <w:t>مكاتبة</w:t>
      </w:r>
      <w:r w:rsidR="00D70293" w:rsidRPr="00AF01EA">
        <w:rPr>
          <w:rFonts w:ascii="Traditional Arabic"/>
          <w:sz w:val="27"/>
          <w:rtl/>
        </w:rPr>
        <w:t xml:space="preserve"> </w:t>
      </w:r>
      <w:r w:rsidR="00D70293" w:rsidRPr="00AF01EA">
        <w:rPr>
          <w:rFonts w:ascii="Traditional Arabic" w:hint="cs"/>
          <w:sz w:val="27"/>
          <w:rtl/>
        </w:rPr>
        <w:t>الهمداني</w:t>
      </w:r>
      <w:r w:rsidRPr="00AF01EA">
        <w:rPr>
          <w:rFonts w:ascii="Traditional Arabic" w:hint="cs"/>
          <w:sz w:val="27"/>
          <w:rtl/>
        </w:rPr>
        <w:t>،</w:t>
      </w:r>
      <w:r w:rsidR="00D70293" w:rsidRPr="00AF01EA">
        <w:rPr>
          <w:rFonts w:ascii="Traditional Arabic"/>
          <w:sz w:val="27"/>
          <w:rtl/>
        </w:rPr>
        <w:t xml:space="preserve"> </w:t>
      </w:r>
      <w:r w:rsidR="00D70293" w:rsidRPr="00AF01EA">
        <w:rPr>
          <w:rFonts w:ascii="Traditional Arabic" w:hint="cs"/>
          <w:sz w:val="27"/>
          <w:rtl/>
        </w:rPr>
        <w:t>التي</w:t>
      </w:r>
      <w:r w:rsidR="00D70293" w:rsidRPr="00AF01EA">
        <w:rPr>
          <w:rFonts w:ascii="Traditional Arabic"/>
          <w:sz w:val="27"/>
          <w:rtl/>
        </w:rPr>
        <w:t xml:space="preserve"> </w:t>
      </w:r>
      <w:r w:rsidR="00D70293" w:rsidRPr="00AF01EA">
        <w:rPr>
          <w:rFonts w:ascii="Traditional Arabic" w:hint="cs"/>
          <w:sz w:val="27"/>
          <w:rtl/>
        </w:rPr>
        <w:t>هي</w:t>
      </w:r>
      <w:r w:rsidR="00D70293" w:rsidRPr="00AF01EA">
        <w:rPr>
          <w:rFonts w:ascii="Traditional Arabic"/>
          <w:sz w:val="27"/>
          <w:rtl/>
        </w:rPr>
        <w:t xml:space="preserve"> </w:t>
      </w:r>
      <w:r w:rsidR="00D70293" w:rsidRPr="00AF01EA">
        <w:rPr>
          <w:rFonts w:ascii="Traditional Arabic" w:hint="cs"/>
          <w:sz w:val="27"/>
          <w:rtl/>
        </w:rPr>
        <w:t>إحدى</w:t>
      </w:r>
      <w:r w:rsidR="00D70293" w:rsidRPr="00AF01EA">
        <w:rPr>
          <w:rFonts w:ascii="Traditional Arabic"/>
          <w:sz w:val="27"/>
          <w:rtl/>
        </w:rPr>
        <w:t xml:space="preserve"> </w:t>
      </w:r>
      <w:r w:rsidR="00D70293" w:rsidRPr="00AF01EA">
        <w:rPr>
          <w:rFonts w:ascii="Traditional Arabic" w:hint="cs"/>
          <w:sz w:val="27"/>
          <w:rtl/>
        </w:rPr>
        <w:t>الروايات</w:t>
      </w:r>
      <w:r w:rsidR="00D70293" w:rsidRPr="00AF01EA">
        <w:rPr>
          <w:rFonts w:ascii="Traditional Arabic"/>
          <w:sz w:val="27"/>
          <w:rtl/>
        </w:rPr>
        <w:t xml:space="preserve"> </w:t>
      </w:r>
      <w:r w:rsidR="00D70293" w:rsidRPr="00AF01EA">
        <w:rPr>
          <w:rFonts w:ascii="Traditional Arabic" w:hint="cs"/>
          <w:sz w:val="27"/>
          <w:rtl/>
        </w:rPr>
        <w:t>التي</w:t>
      </w:r>
      <w:r w:rsidR="00D70293" w:rsidRPr="00AF01EA">
        <w:rPr>
          <w:rFonts w:ascii="Traditional Arabic"/>
          <w:sz w:val="27"/>
          <w:rtl/>
        </w:rPr>
        <w:t xml:space="preserve"> </w:t>
      </w:r>
      <w:r w:rsidR="00D70293" w:rsidRPr="00AF01EA">
        <w:rPr>
          <w:rFonts w:ascii="Traditional Arabic" w:hint="cs"/>
          <w:sz w:val="27"/>
          <w:rtl/>
        </w:rPr>
        <w:t>نقلها</w:t>
      </w:r>
      <w:r w:rsidRPr="00AF01EA">
        <w:rPr>
          <w:rFonts w:ascii="Traditional Arabic" w:hint="cs"/>
          <w:sz w:val="27"/>
          <w:rtl/>
        </w:rPr>
        <w:t>،</w:t>
      </w:r>
      <w:r w:rsidR="00D70293" w:rsidRPr="00AF01EA">
        <w:rPr>
          <w:rFonts w:ascii="Traditional Arabic"/>
          <w:sz w:val="27"/>
          <w:rtl/>
        </w:rPr>
        <w:t xml:space="preserve"> </w:t>
      </w:r>
      <w:r w:rsidR="00D70293" w:rsidRPr="00AF01EA">
        <w:rPr>
          <w:rFonts w:ascii="Traditional Arabic" w:hint="cs"/>
          <w:sz w:val="27"/>
          <w:rtl/>
        </w:rPr>
        <w:t>قد</w:t>
      </w:r>
      <w:r w:rsidR="00D70293" w:rsidRPr="00AF01EA">
        <w:rPr>
          <w:rFonts w:ascii="Traditional Arabic"/>
          <w:sz w:val="27"/>
          <w:rtl/>
        </w:rPr>
        <w:t xml:space="preserve"> </w:t>
      </w:r>
      <w:r w:rsidR="00D70293" w:rsidRPr="00AF01EA">
        <w:rPr>
          <w:rFonts w:ascii="Traditional Arabic" w:hint="cs"/>
          <w:sz w:val="27"/>
          <w:rtl/>
        </w:rPr>
        <w:t>تضم</w:t>
      </w:r>
      <w:r w:rsidRPr="00AF01EA">
        <w:rPr>
          <w:rFonts w:ascii="Traditional Arabic" w:hint="cs"/>
          <w:sz w:val="27"/>
          <w:rtl/>
        </w:rPr>
        <w:t>َّ</w:t>
      </w:r>
      <w:r w:rsidR="00D70293" w:rsidRPr="00AF01EA">
        <w:rPr>
          <w:rFonts w:ascii="Traditional Arabic" w:hint="cs"/>
          <w:sz w:val="27"/>
          <w:rtl/>
        </w:rPr>
        <w:t>نت</w:t>
      </w:r>
      <w:r w:rsidR="00D70293" w:rsidRPr="00AF01EA">
        <w:rPr>
          <w:rFonts w:ascii="Traditional Arabic"/>
          <w:sz w:val="27"/>
          <w:rtl/>
        </w:rPr>
        <w:t xml:space="preserve"> </w:t>
      </w:r>
      <w:r w:rsidR="00D70293" w:rsidRPr="00AF01EA">
        <w:rPr>
          <w:rFonts w:ascii="Traditional Arabic" w:hint="cs"/>
          <w:sz w:val="27"/>
          <w:rtl/>
        </w:rPr>
        <w:t>أنه</w:t>
      </w:r>
      <w:r w:rsidR="00D70293" w:rsidRPr="00AF01EA">
        <w:rPr>
          <w:rFonts w:ascii="Traditional Arabic"/>
          <w:sz w:val="27"/>
          <w:rtl/>
        </w:rPr>
        <w:t xml:space="preserve"> </w:t>
      </w:r>
      <w:r w:rsidR="00D70293" w:rsidRPr="00AF01EA">
        <w:rPr>
          <w:rFonts w:ascii="Traditional Arabic" w:hint="cs"/>
          <w:sz w:val="27"/>
          <w:rtl/>
        </w:rPr>
        <w:t>لا</w:t>
      </w:r>
      <w:r w:rsidR="00D70293" w:rsidRPr="00AF01EA">
        <w:rPr>
          <w:rFonts w:ascii="Traditional Arabic"/>
          <w:sz w:val="27"/>
          <w:rtl/>
        </w:rPr>
        <w:t xml:space="preserve"> </w:t>
      </w:r>
      <w:r w:rsidR="00D70293" w:rsidRPr="00AF01EA">
        <w:rPr>
          <w:rFonts w:ascii="Traditional Arabic" w:hint="cs"/>
          <w:sz w:val="27"/>
          <w:rtl/>
        </w:rPr>
        <w:t>وضوء</w:t>
      </w:r>
      <w:r w:rsidR="00D70293" w:rsidRPr="00AF01EA">
        <w:rPr>
          <w:rFonts w:ascii="Traditional Arabic"/>
          <w:sz w:val="27"/>
          <w:rtl/>
        </w:rPr>
        <w:t xml:space="preserve"> </w:t>
      </w:r>
      <w:r w:rsidR="00D70293" w:rsidRPr="00AF01EA">
        <w:rPr>
          <w:rFonts w:ascii="Traditional Arabic" w:hint="cs"/>
          <w:sz w:val="27"/>
          <w:rtl/>
        </w:rPr>
        <w:t>للصلاة</w:t>
      </w:r>
      <w:r w:rsidR="00D70293" w:rsidRPr="00AF01EA">
        <w:rPr>
          <w:rFonts w:ascii="Traditional Arabic"/>
          <w:sz w:val="27"/>
          <w:rtl/>
        </w:rPr>
        <w:t xml:space="preserve"> </w:t>
      </w:r>
      <w:r w:rsidR="00D70293" w:rsidRPr="00AF01EA">
        <w:rPr>
          <w:rFonts w:ascii="Traditional Arabic" w:hint="cs"/>
          <w:sz w:val="27"/>
          <w:rtl/>
        </w:rPr>
        <w:t>في</w:t>
      </w:r>
      <w:r w:rsidR="00D70293" w:rsidRPr="00AF01EA">
        <w:rPr>
          <w:rFonts w:ascii="Traditional Arabic"/>
          <w:sz w:val="27"/>
          <w:rtl/>
        </w:rPr>
        <w:t xml:space="preserve"> </w:t>
      </w:r>
      <w:r w:rsidR="00D70293" w:rsidRPr="00AF01EA">
        <w:rPr>
          <w:rFonts w:ascii="Traditional Arabic" w:hint="cs"/>
          <w:sz w:val="27"/>
          <w:rtl/>
        </w:rPr>
        <w:t>غسل</w:t>
      </w:r>
      <w:r w:rsidR="00D70293" w:rsidRPr="00AF01EA">
        <w:rPr>
          <w:rFonts w:ascii="Traditional Arabic"/>
          <w:sz w:val="27"/>
          <w:rtl/>
        </w:rPr>
        <w:t xml:space="preserve"> </w:t>
      </w:r>
      <w:r w:rsidR="00D70293" w:rsidRPr="00AF01EA">
        <w:rPr>
          <w:rFonts w:ascii="Traditional Arabic" w:hint="cs"/>
          <w:sz w:val="27"/>
          <w:rtl/>
        </w:rPr>
        <w:t>الجمعة</w:t>
      </w:r>
      <w:r w:rsidR="00D70293" w:rsidRPr="00AF01EA">
        <w:rPr>
          <w:rFonts w:ascii="Traditional Arabic"/>
          <w:sz w:val="27"/>
          <w:rtl/>
        </w:rPr>
        <w:t xml:space="preserve"> </w:t>
      </w:r>
      <w:r w:rsidR="00D70293" w:rsidRPr="00AF01EA">
        <w:rPr>
          <w:rFonts w:ascii="Traditional Arabic" w:hint="cs"/>
          <w:sz w:val="27"/>
          <w:rtl/>
        </w:rPr>
        <w:t>ولا</w:t>
      </w:r>
      <w:r w:rsidR="00D70293" w:rsidRPr="00AF01EA">
        <w:rPr>
          <w:rFonts w:ascii="Traditional Arabic"/>
          <w:sz w:val="27"/>
          <w:rtl/>
        </w:rPr>
        <w:t xml:space="preserve"> </w:t>
      </w:r>
      <w:r w:rsidR="00D70293" w:rsidRPr="00AF01EA">
        <w:rPr>
          <w:rFonts w:ascii="Traditional Arabic" w:hint="cs"/>
          <w:sz w:val="27"/>
          <w:rtl/>
        </w:rPr>
        <w:t>غيره. وعليه يمكن القول: إن ما ذهبت</w:t>
      </w:r>
      <w:r w:rsidRPr="00AF01EA">
        <w:rPr>
          <w:rFonts w:ascii="Traditional Arabic" w:hint="cs"/>
          <w:sz w:val="27"/>
          <w:rtl/>
        </w:rPr>
        <w:t>ُ</w:t>
      </w:r>
      <w:r w:rsidR="00D70293" w:rsidRPr="00AF01EA">
        <w:rPr>
          <w:rFonts w:ascii="Traditional Arabic" w:hint="cs"/>
          <w:sz w:val="27"/>
          <w:rtl/>
        </w:rPr>
        <w:t xml:space="preserve">م إليه لا يعدو أن يكون اجتهاداً في </w:t>
      </w:r>
      <w:r w:rsidR="00A15AC5" w:rsidRPr="00AF01EA">
        <w:rPr>
          <w:rFonts w:ascii="Traditional Arabic" w:hint="cs"/>
          <w:sz w:val="27"/>
          <w:rtl/>
        </w:rPr>
        <w:t>مقابل</w:t>
      </w:r>
      <w:r w:rsidR="00D70293" w:rsidRPr="00AF01EA">
        <w:rPr>
          <w:rFonts w:ascii="Traditional Arabic" w:hint="cs"/>
          <w:sz w:val="27"/>
          <w:rtl/>
        </w:rPr>
        <w:t xml:space="preserve"> النص</w:t>
      </w:r>
      <w:r w:rsidRPr="00AF01EA">
        <w:rPr>
          <w:rFonts w:ascii="Traditional Arabic" w:hint="cs"/>
          <w:sz w:val="27"/>
          <w:rtl/>
        </w:rPr>
        <w:t>ّ</w:t>
      </w:r>
      <w:r w:rsidR="00D70293" w:rsidRPr="00AF01EA">
        <w:rPr>
          <w:rFonts w:ascii="Traditional Arabic" w:hint="cs"/>
          <w:sz w:val="27"/>
          <w:rtl/>
        </w:rPr>
        <w:t xml:space="preserve">. </w:t>
      </w:r>
    </w:p>
    <w:p w:rsidR="00D70293" w:rsidRPr="00AF01EA" w:rsidRDefault="00D70293" w:rsidP="00810013">
      <w:pPr>
        <w:autoSpaceDE w:val="0"/>
        <w:autoSpaceDN w:val="0"/>
        <w:adjustRightInd w:val="0"/>
        <w:rPr>
          <w:rFonts w:ascii="Traditional Arabic"/>
          <w:sz w:val="27"/>
          <w:rtl/>
        </w:rPr>
      </w:pPr>
    </w:p>
    <w:p w:rsidR="00D70293" w:rsidRPr="00AF01EA" w:rsidRDefault="00D70293" w:rsidP="00810013">
      <w:pPr>
        <w:pStyle w:val="31"/>
        <w:rPr>
          <w:color w:val="auto"/>
          <w:rtl/>
        </w:rPr>
      </w:pPr>
      <w:r w:rsidRPr="00AF01EA">
        <w:rPr>
          <w:rFonts w:hint="cs"/>
          <w:color w:val="auto"/>
          <w:rtl/>
        </w:rPr>
        <w:t>2ـ رواية أبي الصامت في باب غسل الزيارة</w:t>
      </w:r>
    </w:p>
    <w:p w:rsidR="00D70293" w:rsidRPr="00AF01EA" w:rsidRDefault="00D70293" w:rsidP="00810013">
      <w:pPr>
        <w:rPr>
          <w:sz w:val="27"/>
          <w:rtl/>
        </w:rPr>
      </w:pPr>
      <w:r w:rsidRPr="00AF01EA">
        <w:rPr>
          <w:rFonts w:ascii="Traditional Arabic" w:hint="cs"/>
          <w:sz w:val="27"/>
          <w:rtl/>
        </w:rPr>
        <w:t>عن</w:t>
      </w:r>
      <w:r w:rsidRPr="00AF01EA">
        <w:rPr>
          <w:rFonts w:ascii="Traditional Arabic"/>
          <w:sz w:val="27"/>
          <w:rtl/>
        </w:rPr>
        <w:t xml:space="preserve"> </w:t>
      </w:r>
      <w:r w:rsidRPr="00AF01EA">
        <w:rPr>
          <w:rFonts w:ascii="Traditional Arabic" w:hint="cs"/>
          <w:sz w:val="27"/>
          <w:rtl/>
        </w:rPr>
        <w:t>جابر</w:t>
      </w:r>
      <w:r w:rsidRPr="00AF01EA">
        <w:rPr>
          <w:rFonts w:ascii="Traditional Arabic"/>
          <w:sz w:val="27"/>
          <w:rtl/>
        </w:rPr>
        <w:t xml:space="preserve"> </w:t>
      </w:r>
      <w:r w:rsidRPr="00AF01EA">
        <w:rPr>
          <w:rFonts w:ascii="Traditional Arabic" w:hint="cs"/>
          <w:sz w:val="27"/>
          <w:rtl/>
        </w:rPr>
        <w:t>المكفوف، عن</w:t>
      </w:r>
      <w:r w:rsidRPr="00AF01EA">
        <w:rPr>
          <w:rFonts w:ascii="Traditional Arabic"/>
          <w:sz w:val="27"/>
          <w:rtl/>
        </w:rPr>
        <w:t xml:space="preserve"> </w:t>
      </w:r>
      <w:r w:rsidRPr="00AF01EA">
        <w:rPr>
          <w:rFonts w:ascii="Traditional Arabic" w:hint="cs"/>
          <w:sz w:val="27"/>
          <w:rtl/>
        </w:rPr>
        <w:t>أبي</w:t>
      </w:r>
      <w:r w:rsidRPr="00AF01EA">
        <w:rPr>
          <w:rFonts w:ascii="Traditional Arabic"/>
          <w:sz w:val="27"/>
          <w:rtl/>
        </w:rPr>
        <w:t xml:space="preserve"> </w:t>
      </w:r>
      <w:r w:rsidRPr="00AF01EA">
        <w:rPr>
          <w:rFonts w:ascii="Traditional Arabic" w:hint="cs"/>
          <w:sz w:val="27"/>
          <w:rtl/>
        </w:rPr>
        <w:t>الصامت</w:t>
      </w:r>
      <w:r w:rsidRPr="00AF01EA">
        <w:rPr>
          <w:rFonts w:ascii="Traditional Arabic"/>
          <w:sz w:val="27"/>
          <w:rtl/>
        </w:rPr>
        <w:t xml:space="preserve"> </w:t>
      </w:r>
      <w:r w:rsidRPr="00AF01EA">
        <w:rPr>
          <w:rFonts w:ascii="Traditional Arabic" w:hint="cs"/>
          <w:sz w:val="27"/>
          <w:rtl/>
        </w:rPr>
        <w:t>قال</w:t>
      </w:r>
      <w:r w:rsidRPr="00AF01EA">
        <w:rPr>
          <w:rFonts w:ascii="Traditional Arabic"/>
          <w:sz w:val="27"/>
          <w:rtl/>
        </w:rPr>
        <w:t xml:space="preserve">: </w:t>
      </w:r>
      <w:r w:rsidRPr="00AF01EA">
        <w:rPr>
          <w:rFonts w:ascii="Traditional Arabic" w:hint="cs"/>
          <w:sz w:val="27"/>
          <w:rtl/>
        </w:rPr>
        <w:t>سمعت</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أبا</w:t>
      </w:r>
      <w:r w:rsidRPr="00AF01EA">
        <w:rPr>
          <w:rFonts w:ascii="Traditional Arabic"/>
          <w:sz w:val="27"/>
          <w:rtl/>
        </w:rPr>
        <w:t xml:space="preserve"> </w:t>
      </w:r>
      <w:r w:rsidRPr="00AF01EA">
        <w:rPr>
          <w:rFonts w:ascii="Traditional Arabic" w:hint="cs"/>
          <w:sz w:val="27"/>
          <w:rtl/>
        </w:rPr>
        <w:t>عبد الله</w:t>
      </w:r>
      <w:r w:rsidR="00BA55E9" w:rsidRPr="00E873A5">
        <w:rPr>
          <w:rFonts w:ascii="Traditional Arabic" w:cs="Mosawi"/>
          <w:sz w:val="22"/>
          <w:szCs w:val="22"/>
          <w:rtl/>
        </w:rPr>
        <w:t>×</w:t>
      </w:r>
      <w:r w:rsidRPr="00AF01EA">
        <w:rPr>
          <w:rFonts w:ascii="Traditional Arabic"/>
          <w:sz w:val="27"/>
          <w:rtl/>
        </w:rPr>
        <w:t xml:space="preserve"> </w:t>
      </w:r>
      <w:r w:rsidRPr="00AF01EA">
        <w:rPr>
          <w:rFonts w:ascii="Traditional Arabic" w:hint="cs"/>
          <w:sz w:val="27"/>
          <w:rtl/>
        </w:rPr>
        <w:t>وهو</w:t>
      </w:r>
      <w:r w:rsidRPr="00AF01EA">
        <w:rPr>
          <w:rFonts w:ascii="Traditional Arabic"/>
          <w:sz w:val="27"/>
          <w:rtl/>
        </w:rPr>
        <w:t xml:space="preserve"> </w:t>
      </w:r>
      <w:r w:rsidRPr="00AF01EA">
        <w:rPr>
          <w:rFonts w:ascii="Traditional Arabic" w:hint="cs"/>
          <w:sz w:val="27"/>
          <w:rtl/>
        </w:rPr>
        <w:t>يقول</w:t>
      </w:r>
      <w:r w:rsidRPr="00AF01EA">
        <w:rPr>
          <w:rFonts w:ascii="Traditional Arabic"/>
          <w:sz w:val="27"/>
          <w:rtl/>
        </w:rPr>
        <w:t xml:space="preserve">: </w:t>
      </w:r>
      <w:r w:rsidRPr="00AF01EA">
        <w:rPr>
          <w:rFonts w:ascii="Traditional Arabic" w:hint="cs"/>
          <w:sz w:val="27"/>
          <w:rtl/>
        </w:rPr>
        <w:t>م</w:t>
      </w:r>
      <w:r w:rsidR="00911923" w:rsidRPr="00AF01EA">
        <w:rPr>
          <w:rFonts w:ascii="Traditional Arabic" w:hint="cs"/>
          <w:sz w:val="27"/>
          <w:rtl/>
        </w:rPr>
        <w:t>َ</w:t>
      </w:r>
      <w:r w:rsidRPr="00AF01EA">
        <w:rPr>
          <w:rFonts w:ascii="Traditional Arabic" w:hint="cs"/>
          <w:sz w:val="27"/>
          <w:rtl/>
        </w:rPr>
        <w:t>ن</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أتى</w:t>
      </w:r>
      <w:r w:rsidRPr="00AF01EA">
        <w:rPr>
          <w:rFonts w:ascii="Traditional Arabic"/>
          <w:sz w:val="27"/>
          <w:rtl/>
        </w:rPr>
        <w:t xml:space="preserve"> </w:t>
      </w:r>
      <w:r w:rsidRPr="00AF01EA">
        <w:rPr>
          <w:rFonts w:ascii="Traditional Arabic" w:hint="cs"/>
          <w:sz w:val="27"/>
          <w:rtl/>
        </w:rPr>
        <w:t>قبر</w:t>
      </w:r>
      <w:r w:rsidRPr="00AF01EA">
        <w:rPr>
          <w:rFonts w:ascii="Traditional Arabic"/>
          <w:sz w:val="27"/>
          <w:rtl/>
        </w:rPr>
        <w:t xml:space="preserve"> </w:t>
      </w:r>
      <w:r w:rsidRPr="00AF01EA">
        <w:rPr>
          <w:rFonts w:ascii="Traditional Arabic" w:hint="cs"/>
          <w:sz w:val="27"/>
          <w:rtl/>
        </w:rPr>
        <w:t>الحسين</w:t>
      </w:r>
      <w:r w:rsidR="00BA55E9" w:rsidRPr="00E873A5">
        <w:rPr>
          <w:rFonts w:ascii="Traditional Arabic" w:cs="Mosawi"/>
          <w:sz w:val="22"/>
          <w:szCs w:val="22"/>
          <w:rtl/>
        </w:rPr>
        <w:t>×</w:t>
      </w:r>
      <w:r w:rsidRPr="00AF01EA">
        <w:rPr>
          <w:rFonts w:ascii="Traditional Arabic"/>
          <w:sz w:val="27"/>
          <w:rtl/>
        </w:rPr>
        <w:t xml:space="preserve"> </w:t>
      </w:r>
      <w:r w:rsidRPr="00AF01EA">
        <w:rPr>
          <w:rFonts w:ascii="Traditional Arabic" w:hint="cs"/>
          <w:sz w:val="27"/>
          <w:rtl/>
        </w:rPr>
        <w:t>ماشياً</w:t>
      </w:r>
      <w:r w:rsidRPr="00AF01EA">
        <w:rPr>
          <w:rFonts w:ascii="Traditional Arabic"/>
          <w:sz w:val="27"/>
          <w:rtl/>
        </w:rPr>
        <w:t xml:space="preserve"> </w:t>
      </w:r>
      <w:r w:rsidRPr="00AF01EA">
        <w:rPr>
          <w:rFonts w:ascii="Traditional Arabic" w:hint="cs"/>
          <w:sz w:val="27"/>
          <w:rtl/>
        </w:rPr>
        <w:t>كتب</w:t>
      </w:r>
      <w:r w:rsidRPr="00AF01EA">
        <w:rPr>
          <w:rFonts w:ascii="Traditional Arabic"/>
          <w:sz w:val="27"/>
          <w:rtl/>
        </w:rPr>
        <w:t xml:space="preserve"> </w:t>
      </w:r>
      <w:r w:rsidRPr="00AF01EA">
        <w:rPr>
          <w:rFonts w:ascii="Traditional Arabic" w:hint="cs"/>
          <w:sz w:val="27"/>
          <w:rtl/>
        </w:rPr>
        <w:t>الله</w:t>
      </w:r>
      <w:r w:rsidRPr="00AF01EA">
        <w:rPr>
          <w:rFonts w:ascii="Traditional Arabic"/>
          <w:sz w:val="27"/>
          <w:rtl/>
        </w:rPr>
        <w:t xml:space="preserve"> </w:t>
      </w:r>
      <w:r w:rsidRPr="00AF01EA">
        <w:rPr>
          <w:rFonts w:ascii="Traditional Arabic" w:hint="cs"/>
          <w:sz w:val="27"/>
          <w:rtl/>
        </w:rPr>
        <w:t>له</w:t>
      </w:r>
      <w:r w:rsidRPr="00AF01EA">
        <w:rPr>
          <w:rFonts w:ascii="Traditional Arabic"/>
          <w:sz w:val="27"/>
          <w:rtl/>
        </w:rPr>
        <w:t xml:space="preserve"> </w:t>
      </w:r>
      <w:r w:rsidRPr="00AF01EA">
        <w:rPr>
          <w:rFonts w:ascii="Traditional Arabic" w:hint="cs"/>
          <w:sz w:val="27"/>
          <w:rtl/>
        </w:rPr>
        <w:t>بكل</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خطوة</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ألف</w:t>
      </w:r>
      <w:r w:rsidRPr="00AF01EA">
        <w:rPr>
          <w:rFonts w:ascii="Traditional Arabic"/>
          <w:sz w:val="27"/>
          <w:rtl/>
        </w:rPr>
        <w:t xml:space="preserve"> </w:t>
      </w:r>
      <w:r w:rsidRPr="00AF01EA">
        <w:rPr>
          <w:rFonts w:ascii="Traditional Arabic" w:hint="cs"/>
          <w:sz w:val="27"/>
          <w:rtl/>
        </w:rPr>
        <w:t>حسنة، ومح</w:t>
      </w:r>
      <w:r w:rsidR="00911923" w:rsidRPr="00AF01EA">
        <w:rPr>
          <w:rFonts w:ascii="Traditional Arabic" w:hint="cs"/>
          <w:sz w:val="27"/>
          <w:rtl/>
        </w:rPr>
        <w:t>ا</w:t>
      </w:r>
      <w:r w:rsidRPr="00AF01EA">
        <w:rPr>
          <w:rFonts w:ascii="Traditional Arabic"/>
          <w:sz w:val="27"/>
          <w:rtl/>
        </w:rPr>
        <w:t xml:space="preserve"> </w:t>
      </w:r>
      <w:r w:rsidRPr="00AF01EA">
        <w:rPr>
          <w:rFonts w:ascii="Traditional Arabic" w:hint="cs"/>
          <w:sz w:val="27"/>
          <w:rtl/>
        </w:rPr>
        <w:t>عنه</w:t>
      </w:r>
      <w:r w:rsidRPr="00AF01EA">
        <w:rPr>
          <w:rFonts w:ascii="Traditional Arabic"/>
          <w:sz w:val="27"/>
          <w:rtl/>
        </w:rPr>
        <w:t xml:space="preserve"> </w:t>
      </w:r>
      <w:r w:rsidRPr="00AF01EA">
        <w:rPr>
          <w:rFonts w:ascii="Traditional Arabic" w:hint="cs"/>
          <w:sz w:val="27"/>
          <w:rtl/>
        </w:rPr>
        <w:t>ألف</w:t>
      </w:r>
      <w:r w:rsidRPr="00AF01EA">
        <w:rPr>
          <w:rFonts w:ascii="Traditional Arabic"/>
          <w:sz w:val="27"/>
          <w:rtl/>
        </w:rPr>
        <w:t xml:space="preserve"> </w:t>
      </w:r>
      <w:r w:rsidRPr="00AF01EA">
        <w:rPr>
          <w:rFonts w:ascii="Traditional Arabic" w:hint="cs"/>
          <w:sz w:val="27"/>
          <w:rtl/>
        </w:rPr>
        <w:t>سيئة، ورفع</w:t>
      </w:r>
      <w:r w:rsidRPr="00AF01EA">
        <w:rPr>
          <w:rFonts w:ascii="Traditional Arabic"/>
          <w:sz w:val="27"/>
          <w:rtl/>
        </w:rPr>
        <w:t xml:space="preserve"> </w:t>
      </w:r>
      <w:r w:rsidRPr="00AF01EA">
        <w:rPr>
          <w:rFonts w:ascii="Traditional Arabic" w:hint="cs"/>
          <w:sz w:val="27"/>
          <w:rtl/>
        </w:rPr>
        <w:t>له</w:t>
      </w:r>
      <w:r w:rsidRPr="00AF01EA">
        <w:rPr>
          <w:rFonts w:ascii="Traditional Arabic"/>
          <w:sz w:val="27"/>
          <w:rtl/>
        </w:rPr>
        <w:t xml:space="preserve"> </w:t>
      </w:r>
      <w:r w:rsidRPr="00AF01EA">
        <w:rPr>
          <w:rFonts w:ascii="Traditional Arabic" w:hint="cs"/>
          <w:sz w:val="27"/>
          <w:rtl/>
        </w:rPr>
        <w:t>ألف</w:t>
      </w:r>
      <w:r w:rsidRPr="00AF01EA">
        <w:rPr>
          <w:rFonts w:ascii="Traditional Arabic"/>
          <w:sz w:val="27"/>
          <w:rtl/>
        </w:rPr>
        <w:t xml:space="preserve"> </w:t>
      </w:r>
      <w:r w:rsidRPr="00AF01EA">
        <w:rPr>
          <w:rFonts w:ascii="Traditional Arabic" w:hint="cs"/>
          <w:sz w:val="27"/>
          <w:rtl/>
        </w:rPr>
        <w:t>درجة، فإذا</w:t>
      </w:r>
      <w:r w:rsidRPr="00AF01EA">
        <w:rPr>
          <w:rFonts w:ascii="Traditional Arabic"/>
          <w:sz w:val="27"/>
          <w:rtl/>
        </w:rPr>
        <w:t xml:space="preserve"> </w:t>
      </w:r>
      <w:r w:rsidRPr="00AF01EA">
        <w:rPr>
          <w:rFonts w:ascii="Traditional Arabic" w:hint="cs"/>
          <w:sz w:val="27"/>
          <w:rtl/>
        </w:rPr>
        <w:t>أتيت</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الفرات</w:t>
      </w:r>
      <w:r w:rsidRPr="00AF01EA">
        <w:rPr>
          <w:rFonts w:ascii="Traditional Arabic"/>
          <w:sz w:val="27"/>
          <w:rtl/>
        </w:rPr>
        <w:t xml:space="preserve"> </w:t>
      </w:r>
      <w:r w:rsidRPr="00AF01EA">
        <w:rPr>
          <w:rFonts w:ascii="Traditional Arabic" w:hint="cs"/>
          <w:sz w:val="27"/>
          <w:rtl/>
        </w:rPr>
        <w:t>فاغتس</w:t>
      </w:r>
      <w:r w:rsidR="00911923" w:rsidRPr="00AF01EA">
        <w:rPr>
          <w:rFonts w:ascii="Traditional Arabic" w:hint="cs"/>
          <w:sz w:val="27"/>
          <w:rtl/>
        </w:rPr>
        <w:t>ِ</w:t>
      </w:r>
      <w:r w:rsidRPr="00AF01EA">
        <w:rPr>
          <w:rFonts w:ascii="Traditional Arabic" w:hint="cs"/>
          <w:sz w:val="27"/>
          <w:rtl/>
        </w:rPr>
        <w:t>ل</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وعل</w:t>
      </w:r>
      <w:r w:rsidR="00911923" w:rsidRPr="00AF01EA">
        <w:rPr>
          <w:rFonts w:ascii="Traditional Arabic" w:hint="cs"/>
          <w:sz w:val="27"/>
          <w:rtl/>
        </w:rPr>
        <w:t>ِّ</w:t>
      </w:r>
      <w:r w:rsidRPr="00AF01EA">
        <w:rPr>
          <w:rFonts w:ascii="Traditional Arabic" w:hint="cs"/>
          <w:sz w:val="27"/>
          <w:rtl/>
        </w:rPr>
        <w:t>ق</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نعل</w:t>
      </w:r>
      <w:r w:rsidR="001F2F30">
        <w:rPr>
          <w:rFonts w:ascii="Traditional Arabic" w:hint="cs"/>
          <w:sz w:val="27"/>
          <w:rtl/>
        </w:rPr>
        <w:t>َ</w:t>
      </w:r>
      <w:r w:rsidRPr="00AF01EA">
        <w:rPr>
          <w:rFonts w:ascii="Traditional Arabic" w:hint="cs"/>
          <w:sz w:val="27"/>
          <w:rtl/>
        </w:rPr>
        <w:t>ي</w:t>
      </w:r>
      <w:r w:rsidR="001F2F30">
        <w:rPr>
          <w:rFonts w:ascii="Traditional Arabic" w:hint="cs"/>
          <w:sz w:val="27"/>
          <w:rtl/>
        </w:rPr>
        <w:t>ْ</w:t>
      </w:r>
      <w:r w:rsidRPr="00AF01EA">
        <w:rPr>
          <w:rFonts w:ascii="Traditional Arabic" w:hint="cs"/>
          <w:sz w:val="27"/>
          <w:rtl/>
        </w:rPr>
        <w:t>ك، وام</w:t>
      </w:r>
      <w:r w:rsidR="00911923" w:rsidRPr="00AF01EA">
        <w:rPr>
          <w:rFonts w:ascii="Traditional Arabic" w:hint="cs"/>
          <w:sz w:val="27"/>
          <w:rtl/>
        </w:rPr>
        <w:t>ْ</w:t>
      </w:r>
      <w:r w:rsidRPr="00AF01EA">
        <w:rPr>
          <w:rFonts w:ascii="Traditional Arabic" w:hint="cs"/>
          <w:sz w:val="27"/>
          <w:rtl/>
        </w:rPr>
        <w:t>ش</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حافياً، وام</w:t>
      </w:r>
      <w:r w:rsidR="00911923" w:rsidRPr="00AF01EA">
        <w:rPr>
          <w:rFonts w:ascii="Traditional Arabic" w:hint="cs"/>
          <w:sz w:val="27"/>
          <w:rtl/>
        </w:rPr>
        <w:t>ْ</w:t>
      </w:r>
      <w:r w:rsidRPr="00AF01EA">
        <w:rPr>
          <w:rFonts w:ascii="Traditional Arabic" w:hint="cs"/>
          <w:sz w:val="27"/>
          <w:rtl/>
        </w:rPr>
        <w:t>ش</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مشي</w:t>
      </w:r>
      <w:r w:rsidRPr="00AF01EA">
        <w:rPr>
          <w:rFonts w:ascii="Traditional Arabic"/>
          <w:sz w:val="27"/>
          <w:rtl/>
        </w:rPr>
        <w:t xml:space="preserve"> </w:t>
      </w:r>
      <w:r w:rsidRPr="00AF01EA">
        <w:rPr>
          <w:rFonts w:ascii="Traditional Arabic" w:hint="cs"/>
          <w:sz w:val="27"/>
          <w:rtl/>
        </w:rPr>
        <w:t>العبد</w:t>
      </w:r>
      <w:r w:rsidRPr="00AF01EA">
        <w:rPr>
          <w:rFonts w:ascii="Traditional Arabic"/>
          <w:sz w:val="27"/>
          <w:rtl/>
        </w:rPr>
        <w:t xml:space="preserve"> </w:t>
      </w:r>
      <w:r w:rsidRPr="00AF01EA">
        <w:rPr>
          <w:rFonts w:ascii="Traditional Arabic" w:hint="cs"/>
          <w:sz w:val="27"/>
          <w:rtl/>
        </w:rPr>
        <w:t>الذليل، فإذا</w:t>
      </w:r>
      <w:r w:rsidRPr="00AF01EA">
        <w:rPr>
          <w:rFonts w:ascii="Traditional Arabic"/>
          <w:sz w:val="27"/>
          <w:rtl/>
        </w:rPr>
        <w:t xml:space="preserve"> </w:t>
      </w:r>
      <w:r w:rsidRPr="00AF01EA">
        <w:rPr>
          <w:rFonts w:ascii="Traditional Arabic" w:hint="cs"/>
          <w:sz w:val="27"/>
          <w:rtl/>
        </w:rPr>
        <w:t>أتيت</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باب</w:t>
      </w:r>
      <w:r w:rsidRPr="00AF01EA">
        <w:rPr>
          <w:rFonts w:ascii="Traditional Arabic"/>
          <w:sz w:val="27"/>
          <w:rtl/>
        </w:rPr>
        <w:t xml:space="preserve"> </w:t>
      </w:r>
      <w:r w:rsidRPr="00AF01EA">
        <w:rPr>
          <w:rFonts w:ascii="Traditional Arabic" w:hint="cs"/>
          <w:sz w:val="27"/>
          <w:rtl/>
        </w:rPr>
        <w:t>الحائر</w:t>
      </w:r>
      <w:r w:rsidRPr="00AF01EA">
        <w:rPr>
          <w:rFonts w:ascii="Traditional Arabic"/>
          <w:sz w:val="27"/>
          <w:rtl/>
        </w:rPr>
        <w:t xml:space="preserve"> </w:t>
      </w:r>
      <w:r w:rsidRPr="00AF01EA">
        <w:rPr>
          <w:rFonts w:ascii="Traditional Arabic" w:hint="cs"/>
          <w:sz w:val="27"/>
          <w:rtl/>
        </w:rPr>
        <w:t>فكب</w:t>
      </w:r>
      <w:r w:rsidR="00911923" w:rsidRPr="00AF01EA">
        <w:rPr>
          <w:rFonts w:ascii="Traditional Arabic" w:hint="cs"/>
          <w:sz w:val="27"/>
          <w:rtl/>
        </w:rPr>
        <w:t>ِّ</w:t>
      </w:r>
      <w:r w:rsidRPr="00AF01EA">
        <w:rPr>
          <w:rFonts w:ascii="Traditional Arabic" w:hint="cs"/>
          <w:sz w:val="27"/>
          <w:rtl/>
        </w:rPr>
        <w:t>ر</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أربعاً، ثم</w:t>
      </w:r>
      <w:r w:rsidRPr="00AF01EA">
        <w:rPr>
          <w:rFonts w:ascii="Traditional Arabic"/>
          <w:sz w:val="27"/>
          <w:rtl/>
        </w:rPr>
        <w:t xml:space="preserve"> </w:t>
      </w:r>
      <w:r w:rsidRPr="00AF01EA">
        <w:rPr>
          <w:rFonts w:ascii="Traditional Arabic" w:hint="cs"/>
          <w:sz w:val="27"/>
          <w:rtl/>
        </w:rPr>
        <w:t>ام</w:t>
      </w:r>
      <w:r w:rsidR="00911923" w:rsidRPr="00AF01EA">
        <w:rPr>
          <w:rFonts w:ascii="Traditional Arabic" w:hint="cs"/>
          <w:sz w:val="27"/>
          <w:rtl/>
        </w:rPr>
        <w:t>ْ</w:t>
      </w:r>
      <w:r w:rsidRPr="00AF01EA">
        <w:rPr>
          <w:rFonts w:ascii="Traditional Arabic" w:hint="cs"/>
          <w:sz w:val="27"/>
          <w:rtl/>
        </w:rPr>
        <w:t>ش</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قليلاً، ثم</w:t>
      </w:r>
      <w:r w:rsidRPr="00AF01EA">
        <w:rPr>
          <w:rFonts w:ascii="Traditional Arabic"/>
          <w:sz w:val="27"/>
          <w:rtl/>
        </w:rPr>
        <w:t xml:space="preserve"> </w:t>
      </w:r>
      <w:r w:rsidRPr="00AF01EA">
        <w:rPr>
          <w:rFonts w:ascii="Traditional Arabic" w:hint="cs"/>
          <w:sz w:val="27"/>
          <w:rtl/>
        </w:rPr>
        <w:t>كب</w:t>
      </w:r>
      <w:r w:rsidR="00911923" w:rsidRPr="00AF01EA">
        <w:rPr>
          <w:rFonts w:ascii="Traditional Arabic" w:hint="cs"/>
          <w:sz w:val="27"/>
          <w:rtl/>
        </w:rPr>
        <w:t>ِّ</w:t>
      </w:r>
      <w:r w:rsidRPr="00AF01EA">
        <w:rPr>
          <w:rFonts w:ascii="Traditional Arabic" w:hint="cs"/>
          <w:sz w:val="27"/>
          <w:rtl/>
        </w:rPr>
        <w:t>ر</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أربعاً، ثم</w:t>
      </w:r>
      <w:r w:rsidRPr="00AF01EA">
        <w:rPr>
          <w:rFonts w:ascii="Traditional Arabic"/>
          <w:sz w:val="27"/>
          <w:rtl/>
        </w:rPr>
        <w:t xml:space="preserve"> </w:t>
      </w:r>
      <w:r w:rsidRPr="00AF01EA">
        <w:rPr>
          <w:rFonts w:ascii="Traditional Arabic" w:hint="cs"/>
          <w:sz w:val="27"/>
          <w:rtl/>
        </w:rPr>
        <w:t>ائ</w:t>
      </w:r>
      <w:r w:rsidR="00911923" w:rsidRPr="00AF01EA">
        <w:rPr>
          <w:rFonts w:ascii="Traditional Arabic" w:hint="cs"/>
          <w:sz w:val="27"/>
          <w:rtl/>
        </w:rPr>
        <w:t>ْ</w:t>
      </w:r>
      <w:r w:rsidRPr="00AF01EA">
        <w:rPr>
          <w:rFonts w:ascii="Traditional Arabic" w:hint="cs"/>
          <w:sz w:val="27"/>
          <w:rtl/>
        </w:rPr>
        <w:t>ت</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رأسه</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فق</w:t>
      </w:r>
      <w:r w:rsidR="00911923" w:rsidRPr="00AF01EA">
        <w:rPr>
          <w:rFonts w:ascii="Traditional Arabic" w:hint="cs"/>
          <w:sz w:val="27"/>
          <w:rtl/>
        </w:rPr>
        <w:t>ِ</w:t>
      </w:r>
      <w:r w:rsidRPr="00AF01EA">
        <w:rPr>
          <w:rFonts w:ascii="Traditional Arabic" w:hint="cs"/>
          <w:sz w:val="27"/>
          <w:rtl/>
        </w:rPr>
        <w:t>ف</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عليه</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فكب</w:t>
      </w:r>
      <w:r w:rsidR="00911923" w:rsidRPr="00AF01EA">
        <w:rPr>
          <w:rFonts w:ascii="Traditional Arabic" w:hint="cs"/>
          <w:sz w:val="27"/>
          <w:rtl/>
        </w:rPr>
        <w:t>ِّ</w:t>
      </w:r>
      <w:r w:rsidRPr="00AF01EA">
        <w:rPr>
          <w:rFonts w:ascii="Traditional Arabic" w:hint="cs"/>
          <w:sz w:val="27"/>
          <w:rtl/>
        </w:rPr>
        <w:t>ر</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أربعاً، وصل</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عنده</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وس</w:t>
      </w:r>
      <w:r w:rsidR="00911923" w:rsidRPr="00AF01EA">
        <w:rPr>
          <w:rFonts w:ascii="Traditional Arabic" w:hint="cs"/>
          <w:sz w:val="27"/>
          <w:rtl/>
        </w:rPr>
        <w:t>َ</w:t>
      </w:r>
      <w:r w:rsidRPr="00AF01EA">
        <w:rPr>
          <w:rFonts w:ascii="Traditional Arabic" w:hint="cs"/>
          <w:sz w:val="27"/>
          <w:rtl/>
        </w:rPr>
        <w:t>ل</w:t>
      </w:r>
      <w:r w:rsidR="00911923" w:rsidRPr="00AF01EA">
        <w:rPr>
          <w:rFonts w:ascii="Traditional Arabic" w:hint="cs"/>
          <w:sz w:val="27"/>
          <w:rtl/>
        </w:rPr>
        <w:t>ِ</w:t>
      </w:r>
      <w:r w:rsidRPr="00AF01EA">
        <w:rPr>
          <w:rFonts w:ascii="Traditional Arabic"/>
          <w:sz w:val="27"/>
          <w:rtl/>
        </w:rPr>
        <w:t xml:space="preserve"> </w:t>
      </w:r>
      <w:r w:rsidRPr="00AF01EA">
        <w:rPr>
          <w:rFonts w:ascii="Traditional Arabic" w:hint="cs"/>
          <w:sz w:val="27"/>
          <w:rtl/>
        </w:rPr>
        <w:t>الله</w:t>
      </w:r>
      <w:r w:rsidRPr="00AF01EA">
        <w:rPr>
          <w:rFonts w:ascii="Traditional Arabic"/>
          <w:sz w:val="27"/>
          <w:rtl/>
        </w:rPr>
        <w:t xml:space="preserve"> </w:t>
      </w:r>
      <w:r w:rsidRPr="00AF01EA">
        <w:rPr>
          <w:rFonts w:ascii="Traditional Arabic" w:hint="cs"/>
          <w:sz w:val="27"/>
          <w:rtl/>
        </w:rPr>
        <w:t>حاجتك</w:t>
      </w:r>
      <w:r w:rsidRPr="00AF01EA">
        <w:rPr>
          <w:rFonts w:hint="eastAsia"/>
          <w:sz w:val="24"/>
          <w:szCs w:val="24"/>
          <w:rtl/>
        </w:rPr>
        <w:t>»</w:t>
      </w:r>
      <w:r w:rsidRPr="00AF01EA">
        <w:rPr>
          <w:sz w:val="27"/>
          <w:vertAlign w:val="superscript"/>
          <w:rtl/>
        </w:rPr>
        <w:t>(</w:t>
      </w:r>
      <w:r w:rsidRPr="00AF01EA">
        <w:rPr>
          <w:rStyle w:val="ac"/>
          <w:sz w:val="27"/>
          <w:rtl/>
        </w:rPr>
        <w:endnoteReference w:id="407"/>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إن غسل الزيارة من الأمور التي تمّ التأكيد على استحبابها</w:t>
      </w:r>
      <w:r w:rsidR="00911923" w:rsidRPr="00AF01EA">
        <w:rPr>
          <w:rFonts w:hint="cs"/>
          <w:sz w:val="27"/>
          <w:rtl/>
        </w:rPr>
        <w:t>.</w:t>
      </w:r>
      <w:r w:rsidRPr="00AF01EA">
        <w:rPr>
          <w:rFonts w:hint="cs"/>
          <w:sz w:val="27"/>
          <w:rtl/>
        </w:rPr>
        <w:t xml:space="preserve"> وقد ورد في هذه الرواية أنه مجزٍ عن الوضوء؛ إذ </w:t>
      </w:r>
      <w:r w:rsidRPr="00AF01EA">
        <w:rPr>
          <w:rFonts w:hint="cs"/>
          <w:b/>
          <w:bCs/>
          <w:sz w:val="27"/>
          <w:rtl/>
        </w:rPr>
        <w:t>أو</w:t>
      </w:r>
      <w:r w:rsidR="00911923" w:rsidRPr="00AF01EA">
        <w:rPr>
          <w:rFonts w:hint="cs"/>
          <w:b/>
          <w:bCs/>
          <w:sz w:val="27"/>
          <w:rtl/>
        </w:rPr>
        <w:t>ّ</w:t>
      </w:r>
      <w:r w:rsidRPr="00AF01EA">
        <w:rPr>
          <w:rFonts w:hint="cs"/>
          <w:b/>
          <w:bCs/>
          <w:sz w:val="27"/>
          <w:rtl/>
        </w:rPr>
        <w:t>لاً</w:t>
      </w:r>
      <w:r w:rsidRPr="00AF01EA">
        <w:rPr>
          <w:rFonts w:hint="cs"/>
          <w:sz w:val="27"/>
          <w:rtl/>
        </w:rPr>
        <w:t>: أمر الإمام</w:t>
      </w:r>
      <w:r w:rsidR="00BA55E9" w:rsidRPr="00E873A5">
        <w:rPr>
          <w:rFonts w:cs="Mosawi" w:hint="cs"/>
          <w:sz w:val="22"/>
          <w:szCs w:val="22"/>
          <w:rtl/>
        </w:rPr>
        <w:t>×</w:t>
      </w:r>
      <w:r w:rsidRPr="00AF01EA">
        <w:rPr>
          <w:rFonts w:hint="cs"/>
          <w:sz w:val="27"/>
          <w:rtl/>
        </w:rPr>
        <w:t xml:space="preserve"> بالغسل والصلاة، ولم يأت</w:t>
      </w:r>
      <w:r w:rsidR="00911923" w:rsidRPr="00AF01EA">
        <w:rPr>
          <w:rFonts w:hint="cs"/>
          <w:sz w:val="27"/>
          <w:rtl/>
        </w:rPr>
        <w:t>ِ على ذكر الوضوء؛</w:t>
      </w:r>
      <w:r w:rsidRPr="00AF01EA">
        <w:rPr>
          <w:rFonts w:hint="cs"/>
          <w:sz w:val="27"/>
          <w:rtl/>
        </w:rPr>
        <w:t xml:space="preserve"> </w:t>
      </w:r>
      <w:r w:rsidRPr="00AF01EA">
        <w:rPr>
          <w:rFonts w:hint="cs"/>
          <w:b/>
          <w:bCs/>
          <w:sz w:val="27"/>
          <w:rtl/>
        </w:rPr>
        <w:t>وثانياً</w:t>
      </w:r>
      <w:r w:rsidRPr="00AF01EA">
        <w:rPr>
          <w:rFonts w:hint="cs"/>
          <w:sz w:val="27"/>
          <w:rtl/>
        </w:rPr>
        <w:t>: لو لم يكن الغسل رافعاً للح</w:t>
      </w:r>
      <w:r w:rsidR="00911923" w:rsidRPr="00AF01EA">
        <w:rPr>
          <w:rFonts w:hint="cs"/>
          <w:sz w:val="27"/>
          <w:rtl/>
        </w:rPr>
        <w:t>َ</w:t>
      </w:r>
      <w:r w:rsidRPr="00AF01EA">
        <w:rPr>
          <w:rFonts w:hint="cs"/>
          <w:sz w:val="27"/>
          <w:rtl/>
        </w:rPr>
        <w:t>د</w:t>
      </w:r>
      <w:r w:rsidR="00911923" w:rsidRPr="00AF01EA">
        <w:rPr>
          <w:rFonts w:hint="cs"/>
          <w:sz w:val="27"/>
          <w:rtl/>
        </w:rPr>
        <w:t>َث</w:t>
      </w:r>
      <w:r w:rsidRPr="00AF01EA">
        <w:rPr>
          <w:rFonts w:hint="cs"/>
          <w:sz w:val="27"/>
          <w:rtl/>
        </w:rPr>
        <w:t xml:space="preserve"> لما جاز الأمر بالصلاة. </w:t>
      </w:r>
    </w:p>
    <w:p w:rsidR="00911923" w:rsidRPr="00AF01EA" w:rsidRDefault="00D70293" w:rsidP="00810013">
      <w:pPr>
        <w:rPr>
          <w:sz w:val="27"/>
          <w:rtl/>
        </w:rPr>
      </w:pPr>
      <w:r w:rsidRPr="00AF01EA">
        <w:rPr>
          <w:rFonts w:hint="cs"/>
          <w:b/>
          <w:bCs/>
          <w:sz w:val="27"/>
          <w:rtl/>
        </w:rPr>
        <w:t>قد ي</w:t>
      </w:r>
      <w:r w:rsidR="00911923" w:rsidRPr="00AF01EA">
        <w:rPr>
          <w:rFonts w:hint="cs"/>
          <w:b/>
          <w:bCs/>
          <w:sz w:val="27"/>
          <w:rtl/>
        </w:rPr>
        <w:t>ُ</w:t>
      </w:r>
      <w:r w:rsidRPr="00AF01EA">
        <w:rPr>
          <w:rFonts w:hint="cs"/>
          <w:b/>
          <w:bCs/>
          <w:sz w:val="27"/>
          <w:rtl/>
        </w:rPr>
        <w:t>قال</w:t>
      </w:r>
      <w:r w:rsidRPr="00AF01EA">
        <w:rPr>
          <w:rFonts w:hint="cs"/>
          <w:sz w:val="27"/>
          <w:rtl/>
        </w:rPr>
        <w:t>: إن وجود أبي الصامت وجابر المكفوف في سند هذه الروا</w:t>
      </w:r>
      <w:r w:rsidR="00911923" w:rsidRPr="00AF01EA">
        <w:rPr>
          <w:rFonts w:hint="cs"/>
          <w:sz w:val="27"/>
          <w:rtl/>
        </w:rPr>
        <w:t>ية يضعِّفها؛ وذلك لأنهما مجهولان.</w:t>
      </w:r>
    </w:p>
    <w:p w:rsidR="00D70293" w:rsidRPr="00AF01EA" w:rsidRDefault="00D70293" w:rsidP="00810013">
      <w:pPr>
        <w:rPr>
          <w:sz w:val="27"/>
          <w:rtl/>
        </w:rPr>
      </w:pPr>
      <w:r w:rsidRPr="00AF01EA">
        <w:rPr>
          <w:rFonts w:hint="cs"/>
          <w:b/>
          <w:bCs/>
          <w:sz w:val="27"/>
          <w:rtl/>
        </w:rPr>
        <w:t>ولكن</w:t>
      </w:r>
      <w:r w:rsidR="00911923" w:rsidRPr="00AF01EA">
        <w:rPr>
          <w:rFonts w:hint="cs"/>
          <w:b/>
          <w:bCs/>
          <w:sz w:val="27"/>
          <w:rtl/>
        </w:rPr>
        <w:t>ْ</w:t>
      </w:r>
      <w:r w:rsidRPr="00AF01EA">
        <w:rPr>
          <w:rFonts w:hint="cs"/>
          <w:b/>
          <w:bCs/>
          <w:sz w:val="27"/>
          <w:rtl/>
        </w:rPr>
        <w:t xml:space="preserve"> يُقال في الجواب</w:t>
      </w:r>
      <w:r w:rsidRPr="00AF01EA">
        <w:rPr>
          <w:rFonts w:hint="cs"/>
          <w:sz w:val="27"/>
          <w:rtl/>
        </w:rPr>
        <w:t xml:space="preserve">: لقد وقع هذان الراويان في سلسلة أسانيد كتاب </w:t>
      </w:r>
      <w:r w:rsidRPr="00AF01EA">
        <w:rPr>
          <w:rFonts w:hint="eastAsia"/>
          <w:sz w:val="24"/>
          <w:szCs w:val="24"/>
          <w:rtl/>
        </w:rPr>
        <w:t>«</w:t>
      </w:r>
      <w:r w:rsidRPr="00AF01EA">
        <w:rPr>
          <w:rFonts w:hint="cs"/>
          <w:sz w:val="27"/>
          <w:rtl/>
        </w:rPr>
        <w:t>كامل الزيارات</w:t>
      </w:r>
      <w:r w:rsidRPr="00AF01EA">
        <w:rPr>
          <w:rFonts w:hint="eastAsia"/>
          <w:sz w:val="24"/>
          <w:szCs w:val="24"/>
          <w:rtl/>
        </w:rPr>
        <w:t>»</w:t>
      </w:r>
      <w:r w:rsidRPr="00AF01EA">
        <w:rPr>
          <w:rFonts w:hint="cs"/>
          <w:sz w:val="27"/>
          <w:rtl/>
        </w:rPr>
        <w:t>. وقد عمد ابن قولويه</w:t>
      </w:r>
      <w:r w:rsidR="00BA55E9" w:rsidRPr="007173A9">
        <w:rPr>
          <w:rFonts w:cs="Mosawi" w:hint="cs"/>
          <w:sz w:val="22"/>
          <w:szCs w:val="22"/>
          <w:rtl/>
        </w:rPr>
        <w:t>&amp;</w:t>
      </w:r>
      <w:r w:rsidRPr="00AF01EA">
        <w:rPr>
          <w:rFonts w:hint="cs"/>
          <w:sz w:val="27"/>
          <w:rtl/>
        </w:rPr>
        <w:t xml:space="preserve"> في مقد</w:t>
      </w:r>
      <w:r w:rsidR="00911923" w:rsidRPr="00AF01EA">
        <w:rPr>
          <w:rFonts w:hint="cs"/>
          <w:sz w:val="27"/>
          <w:rtl/>
        </w:rPr>
        <w:t>ّ</w:t>
      </w:r>
      <w:r w:rsidRPr="00AF01EA">
        <w:rPr>
          <w:rFonts w:hint="cs"/>
          <w:sz w:val="27"/>
          <w:rtl/>
        </w:rPr>
        <w:t xml:space="preserve">مة هذا الكتاب إلى توثيق جميع رواته. وبذلك يخرج هذان الراويان عن الجهالة. </w:t>
      </w:r>
    </w:p>
    <w:p w:rsidR="00D70293" w:rsidRPr="00AF01EA" w:rsidRDefault="00D70293" w:rsidP="00810013">
      <w:pPr>
        <w:rPr>
          <w:sz w:val="27"/>
          <w:rtl/>
        </w:rPr>
      </w:pPr>
      <w:r w:rsidRPr="00AF01EA">
        <w:rPr>
          <w:rFonts w:hint="cs"/>
          <w:sz w:val="27"/>
          <w:rtl/>
        </w:rPr>
        <w:t xml:space="preserve">وإليك عبارة ابن قولويه في توثيق رواة الأحاديث المنقولة في كتاب </w:t>
      </w:r>
      <w:r w:rsidRPr="00AF01EA">
        <w:rPr>
          <w:rFonts w:hint="eastAsia"/>
          <w:sz w:val="24"/>
          <w:szCs w:val="24"/>
          <w:rtl/>
        </w:rPr>
        <w:t>«</w:t>
      </w:r>
      <w:r w:rsidRPr="00AF01EA">
        <w:rPr>
          <w:rFonts w:hint="cs"/>
          <w:sz w:val="27"/>
          <w:rtl/>
        </w:rPr>
        <w:t>كامل الزيارات</w:t>
      </w:r>
      <w:r w:rsidRPr="00AF01EA">
        <w:rPr>
          <w:rFonts w:hint="eastAsia"/>
          <w:sz w:val="24"/>
          <w:szCs w:val="24"/>
          <w:rtl/>
        </w:rPr>
        <w:t>»</w:t>
      </w:r>
      <w:r w:rsidRPr="00AF01EA">
        <w:rPr>
          <w:rFonts w:hint="cs"/>
          <w:sz w:val="27"/>
          <w:rtl/>
        </w:rPr>
        <w:t xml:space="preserve">، إذ يقول: </w:t>
      </w:r>
      <w:r w:rsidRPr="00AF01EA">
        <w:rPr>
          <w:rFonts w:hint="eastAsia"/>
          <w:sz w:val="24"/>
          <w:szCs w:val="24"/>
          <w:rtl/>
        </w:rPr>
        <w:t>«</w:t>
      </w:r>
      <w:r w:rsidRPr="00AF01EA">
        <w:rPr>
          <w:rFonts w:hint="cs"/>
          <w:sz w:val="27"/>
          <w:rtl/>
        </w:rPr>
        <w:t>ولم</w:t>
      </w:r>
      <w:r w:rsidRPr="00AF01EA">
        <w:rPr>
          <w:sz w:val="27"/>
          <w:rtl/>
        </w:rPr>
        <w:t xml:space="preserve"> </w:t>
      </w:r>
      <w:r w:rsidRPr="00AF01EA">
        <w:rPr>
          <w:rFonts w:hint="cs"/>
          <w:sz w:val="27"/>
          <w:rtl/>
        </w:rPr>
        <w:t>أخر</w:t>
      </w:r>
      <w:r w:rsidR="005707A5" w:rsidRPr="00AF01EA">
        <w:rPr>
          <w:rFonts w:hint="cs"/>
          <w:sz w:val="27"/>
          <w:rtl/>
        </w:rPr>
        <w:t>ّ</w:t>
      </w:r>
      <w:r w:rsidRPr="00AF01EA">
        <w:rPr>
          <w:rFonts w:hint="cs"/>
          <w:sz w:val="27"/>
          <w:rtl/>
        </w:rPr>
        <w:t>ج</w:t>
      </w:r>
      <w:r w:rsidRPr="00AF01EA">
        <w:rPr>
          <w:sz w:val="27"/>
          <w:rtl/>
        </w:rPr>
        <w:t xml:space="preserve"> </w:t>
      </w:r>
      <w:r w:rsidRPr="00AF01EA">
        <w:rPr>
          <w:rFonts w:hint="cs"/>
          <w:sz w:val="27"/>
          <w:rtl/>
        </w:rPr>
        <w:t>فيه</w:t>
      </w:r>
      <w:r w:rsidRPr="00AF01EA">
        <w:rPr>
          <w:sz w:val="27"/>
          <w:rtl/>
        </w:rPr>
        <w:t xml:space="preserve"> </w:t>
      </w:r>
      <w:r w:rsidRPr="00AF01EA">
        <w:rPr>
          <w:rFonts w:hint="cs"/>
          <w:sz w:val="27"/>
          <w:rtl/>
        </w:rPr>
        <w:t>حديثاً</w:t>
      </w:r>
      <w:r w:rsidRPr="00AF01EA">
        <w:rPr>
          <w:sz w:val="27"/>
          <w:rtl/>
        </w:rPr>
        <w:t xml:space="preserve"> </w:t>
      </w:r>
      <w:r w:rsidRPr="00AF01EA">
        <w:rPr>
          <w:rFonts w:hint="cs"/>
          <w:sz w:val="27"/>
          <w:rtl/>
        </w:rPr>
        <w:t>ر</w:t>
      </w:r>
      <w:r w:rsidR="005707A5" w:rsidRPr="00AF01EA">
        <w:rPr>
          <w:rFonts w:hint="cs"/>
          <w:sz w:val="27"/>
          <w:rtl/>
        </w:rPr>
        <w:t>ُ</w:t>
      </w:r>
      <w:r w:rsidRPr="00AF01EA">
        <w:rPr>
          <w:rFonts w:hint="cs"/>
          <w:sz w:val="27"/>
          <w:rtl/>
        </w:rPr>
        <w:t>وي</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غيرهم</w:t>
      </w:r>
      <w:r w:rsidRPr="00AF01EA">
        <w:rPr>
          <w:sz w:val="27"/>
          <w:rtl/>
        </w:rPr>
        <w:t xml:space="preserve"> </w:t>
      </w:r>
      <w:r w:rsidRPr="00AF01EA">
        <w:rPr>
          <w:rFonts w:hint="cs"/>
          <w:sz w:val="27"/>
          <w:rtl/>
        </w:rPr>
        <w:t>إذا</w:t>
      </w:r>
      <w:r w:rsidRPr="00AF01EA">
        <w:rPr>
          <w:sz w:val="27"/>
          <w:rtl/>
        </w:rPr>
        <w:t xml:space="preserve"> </w:t>
      </w:r>
      <w:r w:rsidRPr="00AF01EA">
        <w:rPr>
          <w:rFonts w:hint="cs"/>
          <w:sz w:val="27"/>
          <w:rtl/>
        </w:rPr>
        <w:t>كان</w:t>
      </w:r>
      <w:r w:rsidRPr="00AF01EA">
        <w:rPr>
          <w:sz w:val="27"/>
          <w:rtl/>
        </w:rPr>
        <w:t xml:space="preserve"> </w:t>
      </w:r>
      <w:r w:rsidRPr="00AF01EA">
        <w:rPr>
          <w:rFonts w:hint="cs"/>
          <w:sz w:val="27"/>
          <w:rtl/>
        </w:rPr>
        <w:t>في</w:t>
      </w:r>
      <w:r w:rsidR="005707A5" w:rsidRPr="00AF01EA">
        <w:rPr>
          <w:rFonts w:hint="cs"/>
          <w:sz w:val="27"/>
          <w:rtl/>
        </w:rPr>
        <w:t xml:space="preserve"> </w:t>
      </w:r>
      <w:r w:rsidRPr="00AF01EA">
        <w:rPr>
          <w:rFonts w:hint="cs"/>
          <w:sz w:val="27"/>
          <w:rtl/>
        </w:rPr>
        <w:t>ما</w:t>
      </w:r>
      <w:r w:rsidRPr="00AF01EA">
        <w:rPr>
          <w:sz w:val="27"/>
          <w:rtl/>
        </w:rPr>
        <w:t xml:space="preserve"> </w:t>
      </w:r>
      <w:r w:rsidRPr="00AF01EA">
        <w:rPr>
          <w:rFonts w:hint="cs"/>
          <w:sz w:val="27"/>
          <w:rtl/>
        </w:rPr>
        <w:t>روينا</w:t>
      </w:r>
      <w:r w:rsidRPr="00AF01EA">
        <w:rPr>
          <w:sz w:val="27"/>
          <w:rtl/>
        </w:rPr>
        <w:t xml:space="preserve"> </w:t>
      </w:r>
      <w:r w:rsidRPr="00AF01EA">
        <w:rPr>
          <w:rFonts w:hint="cs"/>
          <w:sz w:val="27"/>
          <w:rtl/>
        </w:rPr>
        <w:t>عنهم</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حديثهم ـ</w:t>
      </w:r>
      <w:r w:rsidRPr="00AF01EA">
        <w:rPr>
          <w:sz w:val="27"/>
          <w:rtl/>
        </w:rPr>
        <w:t xml:space="preserve"> </w:t>
      </w:r>
      <w:r w:rsidRPr="00AF01EA">
        <w:rPr>
          <w:rFonts w:hint="cs"/>
          <w:sz w:val="27"/>
          <w:rtl/>
        </w:rPr>
        <w:t>صلوات</w:t>
      </w:r>
      <w:r w:rsidRPr="00AF01EA">
        <w:rPr>
          <w:sz w:val="27"/>
          <w:rtl/>
        </w:rPr>
        <w:t xml:space="preserve"> </w:t>
      </w:r>
      <w:r w:rsidRPr="00AF01EA">
        <w:rPr>
          <w:rFonts w:hint="cs"/>
          <w:sz w:val="27"/>
          <w:rtl/>
        </w:rPr>
        <w:t>الله</w:t>
      </w:r>
      <w:r w:rsidRPr="00AF01EA">
        <w:rPr>
          <w:sz w:val="27"/>
          <w:rtl/>
        </w:rPr>
        <w:t xml:space="preserve"> </w:t>
      </w:r>
      <w:r w:rsidRPr="00AF01EA">
        <w:rPr>
          <w:rFonts w:hint="cs"/>
          <w:sz w:val="27"/>
          <w:rtl/>
        </w:rPr>
        <w:t>عليهم</w:t>
      </w:r>
      <w:r w:rsidRPr="00AF01EA">
        <w:rPr>
          <w:sz w:val="27"/>
          <w:rtl/>
        </w:rPr>
        <w:t xml:space="preserve"> </w:t>
      </w:r>
      <w:r w:rsidRPr="00AF01EA">
        <w:rPr>
          <w:rFonts w:hint="cs"/>
          <w:sz w:val="27"/>
          <w:rtl/>
        </w:rPr>
        <w:t>ـ كفاية</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حديث</w:t>
      </w:r>
      <w:r w:rsidRPr="00AF01EA">
        <w:rPr>
          <w:sz w:val="27"/>
          <w:rtl/>
        </w:rPr>
        <w:t xml:space="preserve"> </w:t>
      </w:r>
      <w:r w:rsidRPr="00AF01EA">
        <w:rPr>
          <w:rFonts w:hint="cs"/>
          <w:sz w:val="27"/>
          <w:rtl/>
        </w:rPr>
        <w:t>غيرهم</w:t>
      </w:r>
      <w:r w:rsidR="005707A5" w:rsidRPr="00AF01EA">
        <w:rPr>
          <w:rFonts w:hint="cs"/>
          <w:sz w:val="27"/>
          <w:rtl/>
        </w:rPr>
        <w:t>.</w:t>
      </w:r>
      <w:r w:rsidRPr="00AF01EA">
        <w:rPr>
          <w:rFonts w:hint="cs"/>
          <w:sz w:val="27"/>
          <w:rtl/>
        </w:rPr>
        <w:t xml:space="preserve"> وقد</w:t>
      </w:r>
      <w:r w:rsidRPr="00AF01EA">
        <w:rPr>
          <w:sz w:val="27"/>
          <w:rtl/>
        </w:rPr>
        <w:t xml:space="preserve"> </w:t>
      </w:r>
      <w:r w:rsidRPr="00AF01EA">
        <w:rPr>
          <w:rFonts w:hint="cs"/>
          <w:sz w:val="27"/>
          <w:rtl/>
        </w:rPr>
        <w:t>علمنا</w:t>
      </w:r>
      <w:r w:rsidRPr="00AF01EA">
        <w:rPr>
          <w:sz w:val="27"/>
          <w:rtl/>
        </w:rPr>
        <w:t xml:space="preserve"> </w:t>
      </w:r>
      <w:r w:rsidRPr="00AF01EA">
        <w:rPr>
          <w:rFonts w:hint="cs"/>
          <w:sz w:val="27"/>
          <w:rtl/>
        </w:rPr>
        <w:t>أنا</w:t>
      </w:r>
      <w:r w:rsidRPr="00AF01EA">
        <w:rPr>
          <w:sz w:val="27"/>
          <w:rtl/>
        </w:rPr>
        <w:t xml:space="preserve"> </w:t>
      </w:r>
      <w:r w:rsidRPr="00AF01EA">
        <w:rPr>
          <w:rFonts w:hint="cs"/>
          <w:sz w:val="27"/>
          <w:rtl/>
        </w:rPr>
        <w:t>لا</w:t>
      </w:r>
      <w:r w:rsidRPr="00AF01EA">
        <w:rPr>
          <w:sz w:val="27"/>
          <w:rtl/>
        </w:rPr>
        <w:t xml:space="preserve"> </w:t>
      </w:r>
      <w:r w:rsidRPr="00AF01EA">
        <w:rPr>
          <w:rFonts w:hint="cs"/>
          <w:sz w:val="27"/>
          <w:rtl/>
        </w:rPr>
        <w:t>نحيط</w:t>
      </w:r>
      <w:r w:rsidRPr="00AF01EA">
        <w:rPr>
          <w:sz w:val="27"/>
          <w:rtl/>
        </w:rPr>
        <w:t xml:space="preserve"> </w:t>
      </w:r>
      <w:r w:rsidRPr="00AF01EA">
        <w:rPr>
          <w:rFonts w:hint="cs"/>
          <w:sz w:val="27"/>
          <w:rtl/>
        </w:rPr>
        <w:t>بجميع</w:t>
      </w:r>
      <w:r w:rsidRPr="00AF01EA">
        <w:rPr>
          <w:sz w:val="27"/>
          <w:rtl/>
        </w:rPr>
        <w:t xml:space="preserve"> </w:t>
      </w:r>
      <w:r w:rsidRPr="00AF01EA">
        <w:rPr>
          <w:rFonts w:hint="cs"/>
          <w:sz w:val="27"/>
          <w:rtl/>
        </w:rPr>
        <w:t>ما</w:t>
      </w:r>
      <w:r w:rsidRPr="00AF01EA">
        <w:rPr>
          <w:sz w:val="27"/>
          <w:rtl/>
        </w:rPr>
        <w:t xml:space="preserve"> </w:t>
      </w:r>
      <w:r w:rsidRPr="00AF01EA">
        <w:rPr>
          <w:rFonts w:hint="cs"/>
          <w:sz w:val="27"/>
          <w:rtl/>
        </w:rPr>
        <w:t>ر</w:t>
      </w:r>
      <w:r w:rsidR="005707A5" w:rsidRPr="00AF01EA">
        <w:rPr>
          <w:rFonts w:hint="cs"/>
          <w:sz w:val="27"/>
          <w:rtl/>
        </w:rPr>
        <w:t>ُ</w:t>
      </w:r>
      <w:r w:rsidRPr="00AF01EA">
        <w:rPr>
          <w:rFonts w:hint="cs"/>
          <w:sz w:val="27"/>
          <w:rtl/>
        </w:rPr>
        <w:t>وي</w:t>
      </w:r>
      <w:r w:rsidRPr="00AF01EA">
        <w:rPr>
          <w:sz w:val="27"/>
          <w:rtl/>
        </w:rPr>
        <w:t xml:space="preserve"> </w:t>
      </w:r>
      <w:r w:rsidRPr="00AF01EA">
        <w:rPr>
          <w:rFonts w:hint="cs"/>
          <w:sz w:val="27"/>
          <w:rtl/>
        </w:rPr>
        <w:t>عنهم</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هذا</w:t>
      </w:r>
      <w:r w:rsidRPr="00AF01EA">
        <w:rPr>
          <w:sz w:val="27"/>
          <w:rtl/>
        </w:rPr>
        <w:t xml:space="preserve"> </w:t>
      </w:r>
      <w:r w:rsidRPr="00AF01EA">
        <w:rPr>
          <w:rFonts w:hint="cs"/>
          <w:sz w:val="27"/>
          <w:rtl/>
        </w:rPr>
        <w:t>المعنى</w:t>
      </w:r>
      <w:r w:rsidR="005707A5" w:rsidRPr="00AF01EA">
        <w:rPr>
          <w:rFonts w:hint="cs"/>
          <w:sz w:val="27"/>
          <w:rtl/>
        </w:rPr>
        <w:t>،</w:t>
      </w:r>
      <w:r w:rsidRPr="00AF01EA">
        <w:rPr>
          <w:sz w:val="27"/>
          <w:rtl/>
        </w:rPr>
        <w:t xml:space="preserve"> </w:t>
      </w:r>
      <w:r w:rsidRPr="00AF01EA">
        <w:rPr>
          <w:rFonts w:hint="cs"/>
          <w:sz w:val="27"/>
          <w:rtl/>
        </w:rPr>
        <w:t>ولا</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غيره، لكن</w:t>
      </w:r>
      <w:r w:rsidR="005707A5" w:rsidRPr="00AF01EA">
        <w:rPr>
          <w:rFonts w:hint="cs"/>
          <w:sz w:val="27"/>
          <w:rtl/>
        </w:rPr>
        <w:t>ْ</w:t>
      </w:r>
      <w:r w:rsidRPr="00AF01EA">
        <w:rPr>
          <w:sz w:val="27"/>
          <w:rtl/>
        </w:rPr>
        <w:t xml:space="preserve"> </w:t>
      </w:r>
      <w:r w:rsidRPr="00AF01EA">
        <w:rPr>
          <w:rFonts w:hint="cs"/>
          <w:sz w:val="27"/>
          <w:rtl/>
        </w:rPr>
        <w:t>ما</w:t>
      </w:r>
      <w:r w:rsidRPr="00AF01EA">
        <w:rPr>
          <w:sz w:val="27"/>
          <w:rtl/>
        </w:rPr>
        <w:t xml:space="preserve"> </w:t>
      </w:r>
      <w:r w:rsidRPr="00AF01EA">
        <w:rPr>
          <w:rFonts w:hint="cs"/>
          <w:sz w:val="27"/>
          <w:rtl/>
        </w:rPr>
        <w:t>وقع</w:t>
      </w:r>
      <w:r w:rsidRPr="00AF01EA">
        <w:rPr>
          <w:sz w:val="27"/>
          <w:rtl/>
        </w:rPr>
        <w:t xml:space="preserve"> </w:t>
      </w:r>
      <w:r w:rsidRPr="00AF01EA">
        <w:rPr>
          <w:rFonts w:hint="cs"/>
          <w:sz w:val="27"/>
          <w:rtl/>
        </w:rPr>
        <w:t>لنا</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جهة</w:t>
      </w:r>
      <w:r w:rsidRPr="00AF01EA">
        <w:rPr>
          <w:sz w:val="27"/>
          <w:rtl/>
        </w:rPr>
        <w:t xml:space="preserve"> </w:t>
      </w:r>
      <w:r w:rsidRPr="00AF01EA">
        <w:rPr>
          <w:rFonts w:hint="cs"/>
          <w:sz w:val="27"/>
          <w:rtl/>
        </w:rPr>
        <w:t>الثقات</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lastRenderedPageBreak/>
        <w:t>أصحابنا</w:t>
      </w:r>
      <w:r w:rsidRPr="00AF01EA">
        <w:rPr>
          <w:sz w:val="27"/>
          <w:rtl/>
        </w:rPr>
        <w:t xml:space="preserve"> </w:t>
      </w:r>
      <w:r w:rsidRPr="00AF01EA">
        <w:rPr>
          <w:rFonts w:hint="cs"/>
          <w:sz w:val="27"/>
          <w:rtl/>
        </w:rPr>
        <w:t>ـ رحمهم</w:t>
      </w:r>
      <w:r w:rsidRPr="00AF01EA">
        <w:rPr>
          <w:sz w:val="27"/>
          <w:rtl/>
        </w:rPr>
        <w:t xml:space="preserve"> </w:t>
      </w:r>
      <w:r w:rsidRPr="00AF01EA">
        <w:rPr>
          <w:rFonts w:hint="cs"/>
          <w:sz w:val="27"/>
          <w:rtl/>
        </w:rPr>
        <w:t>الله</w:t>
      </w:r>
      <w:r w:rsidRPr="00AF01EA">
        <w:rPr>
          <w:sz w:val="27"/>
          <w:rtl/>
        </w:rPr>
        <w:t xml:space="preserve"> </w:t>
      </w:r>
      <w:r w:rsidRPr="00AF01EA">
        <w:rPr>
          <w:rFonts w:hint="cs"/>
          <w:sz w:val="27"/>
          <w:rtl/>
        </w:rPr>
        <w:t>برحمته ـ</w:t>
      </w:r>
      <w:r w:rsidR="005707A5" w:rsidRPr="00AF01EA">
        <w:rPr>
          <w:rFonts w:hint="cs"/>
          <w:sz w:val="27"/>
          <w:rtl/>
        </w:rPr>
        <w:t>،</w:t>
      </w:r>
      <w:r w:rsidRPr="00AF01EA">
        <w:rPr>
          <w:sz w:val="27"/>
          <w:rtl/>
        </w:rPr>
        <w:t xml:space="preserve"> </w:t>
      </w:r>
      <w:r w:rsidRPr="00AF01EA">
        <w:rPr>
          <w:rFonts w:hint="cs"/>
          <w:sz w:val="27"/>
          <w:rtl/>
        </w:rPr>
        <w:t>ولا</w:t>
      </w:r>
      <w:r w:rsidRPr="00AF01EA">
        <w:rPr>
          <w:sz w:val="27"/>
          <w:rtl/>
        </w:rPr>
        <w:t xml:space="preserve"> </w:t>
      </w:r>
      <w:r w:rsidRPr="00AF01EA">
        <w:rPr>
          <w:rFonts w:hint="cs"/>
          <w:sz w:val="27"/>
          <w:rtl/>
        </w:rPr>
        <w:t>أخرجت</w:t>
      </w:r>
      <w:r w:rsidR="005707A5" w:rsidRPr="00AF01EA">
        <w:rPr>
          <w:rFonts w:hint="cs"/>
          <w:sz w:val="27"/>
          <w:rtl/>
        </w:rPr>
        <w:t>ُ</w:t>
      </w:r>
      <w:r w:rsidRPr="00AF01EA">
        <w:rPr>
          <w:sz w:val="27"/>
          <w:rtl/>
        </w:rPr>
        <w:t xml:space="preserve"> </w:t>
      </w:r>
      <w:r w:rsidRPr="00AF01EA">
        <w:rPr>
          <w:rFonts w:hint="cs"/>
          <w:sz w:val="27"/>
          <w:rtl/>
        </w:rPr>
        <w:t>فيه</w:t>
      </w:r>
      <w:r w:rsidRPr="00AF01EA">
        <w:rPr>
          <w:sz w:val="27"/>
          <w:rtl/>
        </w:rPr>
        <w:t xml:space="preserve"> </w:t>
      </w:r>
      <w:r w:rsidRPr="00AF01EA">
        <w:rPr>
          <w:rFonts w:hint="cs"/>
          <w:sz w:val="27"/>
          <w:rtl/>
        </w:rPr>
        <w:t>حديثاً</w:t>
      </w:r>
      <w:r w:rsidRPr="00AF01EA">
        <w:rPr>
          <w:sz w:val="27"/>
          <w:rtl/>
        </w:rPr>
        <w:t xml:space="preserve"> </w:t>
      </w:r>
      <w:r w:rsidRPr="00AF01EA">
        <w:rPr>
          <w:rFonts w:hint="cs"/>
          <w:sz w:val="27"/>
          <w:rtl/>
        </w:rPr>
        <w:t>ر</w:t>
      </w:r>
      <w:r w:rsidR="005707A5" w:rsidRPr="00AF01EA">
        <w:rPr>
          <w:rFonts w:hint="cs"/>
          <w:sz w:val="27"/>
          <w:rtl/>
        </w:rPr>
        <w:t>ُ</w:t>
      </w:r>
      <w:r w:rsidRPr="00AF01EA">
        <w:rPr>
          <w:rFonts w:hint="cs"/>
          <w:sz w:val="27"/>
          <w:rtl/>
        </w:rPr>
        <w:t>وي</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الشذ</w:t>
      </w:r>
      <w:r w:rsidR="005707A5" w:rsidRPr="00AF01EA">
        <w:rPr>
          <w:rFonts w:hint="cs"/>
          <w:sz w:val="27"/>
          <w:rtl/>
        </w:rPr>
        <w:t>ّ</w:t>
      </w:r>
      <w:r w:rsidRPr="00AF01EA">
        <w:rPr>
          <w:rFonts w:hint="cs"/>
          <w:sz w:val="27"/>
          <w:rtl/>
        </w:rPr>
        <w:t>اذ</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الرجال</w:t>
      </w:r>
      <w:r w:rsidRPr="00AF01EA">
        <w:rPr>
          <w:rFonts w:hint="eastAsia"/>
          <w:sz w:val="24"/>
          <w:szCs w:val="24"/>
          <w:rtl/>
        </w:rPr>
        <w:t>»</w:t>
      </w:r>
      <w:r w:rsidRPr="00AF01EA">
        <w:rPr>
          <w:sz w:val="27"/>
          <w:vertAlign w:val="superscript"/>
          <w:rtl/>
        </w:rPr>
        <w:t>(</w:t>
      </w:r>
      <w:r w:rsidRPr="00AF01EA">
        <w:rPr>
          <w:rStyle w:val="ac"/>
          <w:sz w:val="27"/>
          <w:rtl/>
        </w:rPr>
        <w:endnoteReference w:id="408"/>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 xml:space="preserve">وقد وقع الكلام في الكتب الرجالية حول أمثال هذه التوثيقات ـ </w:t>
      </w:r>
      <w:r w:rsidR="005707A5" w:rsidRPr="00AF01EA">
        <w:rPr>
          <w:rFonts w:hint="cs"/>
          <w:sz w:val="27"/>
          <w:rtl/>
        </w:rPr>
        <w:t>و</w:t>
      </w:r>
      <w:r w:rsidR="00924EB1" w:rsidRPr="00AF01EA">
        <w:rPr>
          <w:rFonts w:hint="cs"/>
          <w:sz w:val="27"/>
          <w:rtl/>
        </w:rPr>
        <w:t>لا سيَّما</w:t>
      </w:r>
      <w:r w:rsidRPr="00AF01EA">
        <w:rPr>
          <w:rFonts w:hint="cs"/>
          <w:sz w:val="27"/>
          <w:rtl/>
        </w:rPr>
        <w:t xml:space="preserve"> الصادرة من قبل المتقد</w:t>
      </w:r>
      <w:r w:rsidR="005707A5" w:rsidRPr="00AF01EA">
        <w:rPr>
          <w:rFonts w:hint="cs"/>
          <w:sz w:val="27"/>
          <w:rtl/>
        </w:rPr>
        <w:t>ّ</w:t>
      </w:r>
      <w:r w:rsidRPr="00AF01EA">
        <w:rPr>
          <w:rFonts w:hint="cs"/>
          <w:sz w:val="27"/>
          <w:rtl/>
        </w:rPr>
        <w:t>مين من علماء الشيعة ـ وما إذا كانت على مستوى التوثيقات الخاصة الصادرة عن علماء الرجال، من أمثال: النجاشي والشيخ ـ رحمهما الله تعالى ـ</w:t>
      </w:r>
      <w:r w:rsidR="005707A5" w:rsidRPr="00AF01EA">
        <w:rPr>
          <w:rFonts w:hint="cs"/>
          <w:sz w:val="27"/>
          <w:rtl/>
        </w:rPr>
        <w:t>.</w:t>
      </w:r>
      <w:r w:rsidRPr="00AF01EA">
        <w:rPr>
          <w:rFonts w:hint="cs"/>
          <w:sz w:val="27"/>
          <w:rtl/>
        </w:rPr>
        <w:t xml:space="preserve"> وقد ذهب كبار الرجاليين من المتأخ</w:t>
      </w:r>
      <w:r w:rsidR="005707A5" w:rsidRPr="00AF01EA">
        <w:rPr>
          <w:rFonts w:hint="cs"/>
          <w:sz w:val="27"/>
          <w:rtl/>
        </w:rPr>
        <w:t>ِّ</w:t>
      </w:r>
      <w:r w:rsidRPr="00AF01EA">
        <w:rPr>
          <w:rFonts w:hint="cs"/>
          <w:sz w:val="27"/>
          <w:rtl/>
        </w:rPr>
        <w:t>رين، مثل: المحدّ</w:t>
      </w:r>
      <w:r w:rsidR="005707A5" w:rsidRPr="00AF01EA">
        <w:rPr>
          <w:rFonts w:hint="cs"/>
          <w:sz w:val="27"/>
          <w:rtl/>
        </w:rPr>
        <w:t>ِ</w:t>
      </w:r>
      <w:r w:rsidRPr="00AF01EA">
        <w:rPr>
          <w:rFonts w:hint="cs"/>
          <w:sz w:val="27"/>
          <w:rtl/>
        </w:rPr>
        <w:t>ث النوري، في هذا الشأن ـ من خلال نقله كلام ابن قولويه ـ إلى كفاية هذا النوع من التوثيقات</w:t>
      </w:r>
      <w:r w:rsidR="005707A5" w:rsidRPr="00AF01EA">
        <w:rPr>
          <w:rFonts w:hint="cs"/>
          <w:sz w:val="27"/>
          <w:rtl/>
        </w:rPr>
        <w:t xml:space="preserve">؛ إذ قال في ذلك: </w:t>
      </w:r>
      <w:r w:rsidRPr="00AF01EA">
        <w:rPr>
          <w:rFonts w:hint="eastAsia"/>
          <w:sz w:val="24"/>
          <w:szCs w:val="24"/>
          <w:rtl/>
        </w:rPr>
        <w:t>«</w:t>
      </w:r>
      <w:r w:rsidRPr="00AF01EA">
        <w:rPr>
          <w:rFonts w:hint="cs"/>
          <w:sz w:val="27"/>
          <w:rtl/>
        </w:rPr>
        <w:t>فتراه</w:t>
      </w:r>
      <w:r w:rsidR="00BA55E9" w:rsidRPr="007173A9">
        <w:rPr>
          <w:rFonts w:cs="Mosawi" w:hint="cs"/>
          <w:sz w:val="22"/>
          <w:szCs w:val="22"/>
          <w:rtl/>
        </w:rPr>
        <w:t>&amp;</w:t>
      </w:r>
      <w:r w:rsidRPr="00AF01EA">
        <w:rPr>
          <w:sz w:val="27"/>
          <w:rtl/>
        </w:rPr>
        <w:t xml:space="preserve"> </w:t>
      </w:r>
      <w:r w:rsidRPr="00AF01EA">
        <w:rPr>
          <w:rFonts w:hint="cs"/>
          <w:sz w:val="27"/>
          <w:rtl/>
        </w:rPr>
        <w:t>نصّ</w:t>
      </w:r>
      <w:r w:rsidRPr="00AF01EA">
        <w:rPr>
          <w:sz w:val="27"/>
          <w:rtl/>
        </w:rPr>
        <w:t xml:space="preserve"> </w:t>
      </w:r>
      <w:r w:rsidRPr="00AF01EA">
        <w:rPr>
          <w:rFonts w:hint="cs"/>
          <w:sz w:val="27"/>
          <w:rtl/>
        </w:rPr>
        <w:t>على</w:t>
      </w:r>
      <w:r w:rsidRPr="00AF01EA">
        <w:rPr>
          <w:sz w:val="27"/>
          <w:rtl/>
        </w:rPr>
        <w:t xml:space="preserve"> </w:t>
      </w:r>
      <w:r w:rsidRPr="00AF01EA">
        <w:rPr>
          <w:rFonts w:hint="cs"/>
          <w:sz w:val="27"/>
          <w:rtl/>
        </w:rPr>
        <w:t>توثيق</w:t>
      </w:r>
      <w:r w:rsidRPr="00AF01EA">
        <w:rPr>
          <w:sz w:val="27"/>
          <w:rtl/>
        </w:rPr>
        <w:t xml:space="preserve"> </w:t>
      </w:r>
      <w:r w:rsidRPr="00AF01EA">
        <w:rPr>
          <w:rFonts w:hint="cs"/>
          <w:sz w:val="27"/>
          <w:rtl/>
        </w:rPr>
        <w:t>كل</w:t>
      </w:r>
      <w:r w:rsidR="005707A5" w:rsidRPr="00AF01EA">
        <w:rPr>
          <w:rFonts w:hint="cs"/>
          <w:sz w:val="27"/>
          <w:rtl/>
        </w:rPr>
        <w:t>ّ</w:t>
      </w:r>
      <w:r w:rsidRPr="00AF01EA">
        <w:rPr>
          <w:sz w:val="27"/>
          <w:rtl/>
        </w:rPr>
        <w:t xml:space="preserve"> </w:t>
      </w:r>
      <w:r w:rsidRPr="00AF01EA">
        <w:rPr>
          <w:rFonts w:hint="cs"/>
          <w:sz w:val="27"/>
          <w:rtl/>
        </w:rPr>
        <w:t>م</w:t>
      </w:r>
      <w:r w:rsidR="005707A5" w:rsidRPr="00AF01EA">
        <w:rPr>
          <w:rFonts w:hint="cs"/>
          <w:sz w:val="27"/>
          <w:rtl/>
        </w:rPr>
        <w:t>َ</w:t>
      </w:r>
      <w:r w:rsidRPr="00AF01EA">
        <w:rPr>
          <w:rFonts w:hint="cs"/>
          <w:sz w:val="27"/>
          <w:rtl/>
        </w:rPr>
        <w:t>ن</w:t>
      </w:r>
      <w:r w:rsidR="005707A5" w:rsidRPr="00AF01EA">
        <w:rPr>
          <w:rFonts w:hint="cs"/>
          <w:sz w:val="27"/>
          <w:rtl/>
        </w:rPr>
        <w:t>ْ</w:t>
      </w:r>
      <w:r w:rsidRPr="00AF01EA">
        <w:rPr>
          <w:sz w:val="27"/>
          <w:rtl/>
        </w:rPr>
        <w:t xml:space="preserve"> </w:t>
      </w:r>
      <w:r w:rsidRPr="00AF01EA">
        <w:rPr>
          <w:rFonts w:hint="cs"/>
          <w:sz w:val="27"/>
          <w:rtl/>
        </w:rPr>
        <w:t>رواه</w:t>
      </w:r>
      <w:r w:rsidRPr="00AF01EA">
        <w:rPr>
          <w:sz w:val="27"/>
          <w:rtl/>
        </w:rPr>
        <w:t xml:space="preserve"> </w:t>
      </w:r>
      <w:r w:rsidRPr="00AF01EA">
        <w:rPr>
          <w:rFonts w:hint="cs"/>
          <w:sz w:val="27"/>
          <w:rtl/>
        </w:rPr>
        <w:t>عنه</w:t>
      </w:r>
      <w:r w:rsidRPr="00AF01EA">
        <w:rPr>
          <w:sz w:val="27"/>
          <w:rtl/>
        </w:rPr>
        <w:t xml:space="preserve"> </w:t>
      </w:r>
      <w:r w:rsidRPr="00AF01EA">
        <w:rPr>
          <w:rFonts w:hint="cs"/>
          <w:sz w:val="27"/>
          <w:rtl/>
        </w:rPr>
        <w:t>فيه، بل</w:t>
      </w:r>
      <w:r w:rsidRPr="00AF01EA">
        <w:rPr>
          <w:sz w:val="27"/>
          <w:rtl/>
        </w:rPr>
        <w:t xml:space="preserve"> </w:t>
      </w:r>
      <w:r w:rsidRPr="00AF01EA">
        <w:rPr>
          <w:rFonts w:hint="cs"/>
          <w:sz w:val="27"/>
          <w:rtl/>
        </w:rPr>
        <w:t>كونه</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المشهورين</w:t>
      </w:r>
      <w:r w:rsidRPr="00AF01EA">
        <w:rPr>
          <w:sz w:val="27"/>
          <w:rtl/>
        </w:rPr>
        <w:t xml:space="preserve"> </w:t>
      </w:r>
      <w:r w:rsidRPr="00AF01EA">
        <w:rPr>
          <w:rFonts w:hint="cs"/>
          <w:sz w:val="27"/>
          <w:rtl/>
        </w:rPr>
        <w:t>بالحديث</w:t>
      </w:r>
      <w:r w:rsidRPr="00AF01EA">
        <w:rPr>
          <w:sz w:val="27"/>
          <w:rtl/>
        </w:rPr>
        <w:t xml:space="preserve"> </w:t>
      </w:r>
      <w:r w:rsidRPr="00AF01EA">
        <w:rPr>
          <w:rFonts w:hint="cs"/>
          <w:sz w:val="27"/>
          <w:rtl/>
        </w:rPr>
        <w:t>والعلم</w:t>
      </w:r>
      <w:r w:rsidR="005707A5" w:rsidRPr="00AF01EA">
        <w:rPr>
          <w:rFonts w:hint="cs"/>
          <w:sz w:val="27"/>
          <w:rtl/>
        </w:rPr>
        <w:t>.</w:t>
      </w:r>
      <w:r w:rsidRPr="00AF01EA">
        <w:rPr>
          <w:rFonts w:hint="cs"/>
          <w:sz w:val="27"/>
          <w:rtl/>
        </w:rPr>
        <w:t xml:space="preserve"> ولا</w:t>
      </w:r>
      <w:r w:rsidRPr="00AF01EA">
        <w:rPr>
          <w:sz w:val="27"/>
          <w:rtl/>
        </w:rPr>
        <w:t xml:space="preserve"> </w:t>
      </w:r>
      <w:r w:rsidRPr="00AF01EA">
        <w:rPr>
          <w:rFonts w:hint="cs"/>
          <w:sz w:val="27"/>
          <w:rtl/>
        </w:rPr>
        <w:t>فرق</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التوثيق</w:t>
      </w:r>
      <w:r w:rsidRPr="00AF01EA">
        <w:rPr>
          <w:sz w:val="27"/>
          <w:rtl/>
        </w:rPr>
        <w:t xml:space="preserve"> </w:t>
      </w:r>
      <w:r w:rsidRPr="00AF01EA">
        <w:rPr>
          <w:rFonts w:hint="cs"/>
          <w:sz w:val="27"/>
          <w:rtl/>
        </w:rPr>
        <w:t>بين</w:t>
      </w:r>
      <w:r w:rsidRPr="00AF01EA">
        <w:rPr>
          <w:sz w:val="27"/>
          <w:rtl/>
        </w:rPr>
        <w:t xml:space="preserve"> </w:t>
      </w:r>
      <w:r w:rsidRPr="00AF01EA">
        <w:rPr>
          <w:rFonts w:hint="cs"/>
          <w:sz w:val="27"/>
          <w:rtl/>
        </w:rPr>
        <w:t>النصّ</w:t>
      </w:r>
      <w:r w:rsidRPr="00AF01EA">
        <w:rPr>
          <w:sz w:val="27"/>
          <w:rtl/>
        </w:rPr>
        <w:t xml:space="preserve"> </w:t>
      </w:r>
      <w:r w:rsidRPr="00AF01EA">
        <w:rPr>
          <w:rFonts w:hint="cs"/>
          <w:sz w:val="27"/>
          <w:rtl/>
        </w:rPr>
        <w:t>على</w:t>
      </w:r>
      <w:r w:rsidRPr="00AF01EA">
        <w:rPr>
          <w:sz w:val="27"/>
          <w:rtl/>
        </w:rPr>
        <w:t xml:space="preserve"> </w:t>
      </w:r>
      <w:r w:rsidRPr="00AF01EA">
        <w:rPr>
          <w:rFonts w:hint="cs"/>
          <w:sz w:val="27"/>
          <w:rtl/>
        </w:rPr>
        <w:t>أحد</w:t>
      </w:r>
      <w:r w:rsidRPr="00AF01EA">
        <w:rPr>
          <w:sz w:val="27"/>
          <w:rtl/>
        </w:rPr>
        <w:t xml:space="preserve"> </w:t>
      </w:r>
      <w:r w:rsidRPr="00AF01EA">
        <w:rPr>
          <w:rFonts w:hint="cs"/>
          <w:sz w:val="27"/>
          <w:rtl/>
        </w:rPr>
        <w:t>بخصوصه</w:t>
      </w:r>
      <w:r w:rsidRPr="00AF01EA">
        <w:rPr>
          <w:sz w:val="27"/>
          <w:rtl/>
        </w:rPr>
        <w:t xml:space="preserve"> </w:t>
      </w:r>
      <w:r w:rsidRPr="00AF01EA">
        <w:rPr>
          <w:rFonts w:hint="cs"/>
          <w:sz w:val="27"/>
          <w:rtl/>
        </w:rPr>
        <w:t>أو</w:t>
      </w:r>
      <w:r w:rsidRPr="00AF01EA">
        <w:rPr>
          <w:sz w:val="27"/>
          <w:rtl/>
        </w:rPr>
        <w:t xml:space="preserve"> </w:t>
      </w:r>
      <w:r w:rsidRPr="00AF01EA">
        <w:rPr>
          <w:rFonts w:hint="cs"/>
          <w:sz w:val="27"/>
          <w:rtl/>
        </w:rPr>
        <w:t>توثيق</w:t>
      </w:r>
      <w:r w:rsidRPr="00AF01EA">
        <w:rPr>
          <w:sz w:val="27"/>
          <w:rtl/>
        </w:rPr>
        <w:t xml:space="preserve"> </w:t>
      </w:r>
      <w:r w:rsidRPr="00AF01EA">
        <w:rPr>
          <w:rFonts w:hint="cs"/>
          <w:sz w:val="27"/>
          <w:rtl/>
        </w:rPr>
        <w:t>جمع</w:t>
      </w:r>
      <w:r w:rsidRPr="00AF01EA">
        <w:rPr>
          <w:sz w:val="27"/>
          <w:rtl/>
        </w:rPr>
        <w:t xml:space="preserve"> </w:t>
      </w:r>
      <w:r w:rsidRPr="00AF01EA">
        <w:rPr>
          <w:rFonts w:hint="cs"/>
          <w:sz w:val="27"/>
          <w:rtl/>
        </w:rPr>
        <w:t>محصورين</w:t>
      </w:r>
      <w:r w:rsidRPr="00AF01EA">
        <w:rPr>
          <w:sz w:val="27"/>
          <w:rtl/>
        </w:rPr>
        <w:t xml:space="preserve"> </w:t>
      </w:r>
      <w:r w:rsidRPr="00AF01EA">
        <w:rPr>
          <w:rFonts w:hint="cs"/>
          <w:sz w:val="27"/>
          <w:rtl/>
        </w:rPr>
        <w:t>بعنوان</w:t>
      </w:r>
      <w:r w:rsidRPr="00AF01EA">
        <w:rPr>
          <w:sz w:val="27"/>
          <w:rtl/>
        </w:rPr>
        <w:t xml:space="preserve"> </w:t>
      </w:r>
      <w:r w:rsidRPr="00AF01EA">
        <w:rPr>
          <w:rFonts w:hint="cs"/>
          <w:sz w:val="27"/>
          <w:rtl/>
        </w:rPr>
        <w:t>خاص</w:t>
      </w:r>
      <w:r w:rsidR="005707A5" w:rsidRPr="00AF01EA">
        <w:rPr>
          <w:rFonts w:hint="cs"/>
          <w:sz w:val="27"/>
          <w:rtl/>
        </w:rPr>
        <w:t>ّ</w:t>
      </w:r>
      <w:r w:rsidRPr="00AF01EA">
        <w:rPr>
          <w:rFonts w:hint="cs"/>
          <w:sz w:val="27"/>
          <w:rtl/>
        </w:rPr>
        <w:t>، وكفى</w:t>
      </w:r>
      <w:r w:rsidRPr="00AF01EA">
        <w:rPr>
          <w:sz w:val="27"/>
          <w:rtl/>
        </w:rPr>
        <w:t xml:space="preserve"> </w:t>
      </w:r>
      <w:r w:rsidRPr="00AF01EA">
        <w:rPr>
          <w:rFonts w:hint="cs"/>
          <w:sz w:val="27"/>
          <w:rtl/>
        </w:rPr>
        <w:t>بمثل</w:t>
      </w:r>
      <w:r w:rsidRPr="00AF01EA">
        <w:rPr>
          <w:sz w:val="27"/>
          <w:rtl/>
        </w:rPr>
        <w:t xml:space="preserve"> </w:t>
      </w:r>
      <w:r w:rsidRPr="00AF01EA">
        <w:rPr>
          <w:rFonts w:hint="cs"/>
          <w:sz w:val="27"/>
          <w:rtl/>
        </w:rPr>
        <w:t>هذا</w:t>
      </w:r>
      <w:r w:rsidRPr="00AF01EA">
        <w:rPr>
          <w:sz w:val="27"/>
          <w:rtl/>
        </w:rPr>
        <w:t xml:space="preserve"> </w:t>
      </w:r>
      <w:r w:rsidRPr="00AF01EA">
        <w:rPr>
          <w:rFonts w:hint="cs"/>
          <w:sz w:val="27"/>
          <w:rtl/>
        </w:rPr>
        <w:t>الشيخ</w:t>
      </w:r>
      <w:r w:rsidRPr="00AF01EA">
        <w:rPr>
          <w:sz w:val="27"/>
          <w:rtl/>
        </w:rPr>
        <w:t xml:space="preserve"> </w:t>
      </w:r>
      <w:r w:rsidRPr="00AF01EA">
        <w:rPr>
          <w:rFonts w:hint="cs"/>
          <w:sz w:val="27"/>
          <w:rtl/>
        </w:rPr>
        <w:t>مزك</w:t>
      </w:r>
      <w:r w:rsidR="005707A5" w:rsidRPr="00AF01EA">
        <w:rPr>
          <w:rFonts w:hint="cs"/>
          <w:sz w:val="27"/>
          <w:rtl/>
        </w:rPr>
        <w:t>ّ</w:t>
      </w:r>
      <w:r w:rsidRPr="00AF01EA">
        <w:rPr>
          <w:rFonts w:hint="cs"/>
          <w:sz w:val="27"/>
          <w:rtl/>
        </w:rPr>
        <w:t>ياً</w:t>
      </w:r>
      <w:r w:rsidRPr="00AF01EA">
        <w:rPr>
          <w:sz w:val="27"/>
          <w:rtl/>
        </w:rPr>
        <w:t xml:space="preserve"> </w:t>
      </w:r>
      <w:r w:rsidRPr="00AF01EA">
        <w:rPr>
          <w:rFonts w:hint="cs"/>
          <w:sz w:val="27"/>
          <w:rtl/>
        </w:rPr>
        <w:t>ومعد</w:t>
      </w:r>
      <w:r w:rsidR="005707A5" w:rsidRPr="00AF01EA">
        <w:rPr>
          <w:rFonts w:hint="cs"/>
          <w:sz w:val="27"/>
          <w:rtl/>
        </w:rPr>
        <w:t>ّ</w:t>
      </w:r>
      <w:r w:rsidRPr="00AF01EA">
        <w:rPr>
          <w:rFonts w:hint="cs"/>
          <w:sz w:val="27"/>
          <w:rtl/>
        </w:rPr>
        <w:t>لاً</w:t>
      </w:r>
      <w:r w:rsidRPr="00AF01EA">
        <w:rPr>
          <w:rFonts w:hint="eastAsia"/>
          <w:sz w:val="24"/>
          <w:szCs w:val="24"/>
          <w:rtl/>
        </w:rPr>
        <w:t>»</w:t>
      </w:r>
      <w:r w:rsidRPr="00AF01EA">
        <w:rPr>
          <w:sz w:val="27"/>
          <w:vertAlign w:val="superscript"/>
          <w:rtl/>
        </w:rPr>
        <w:t>(</w:t>
      </w:r>
      <w:r w:rsidRPr="00AF01EA">
        <w:rPr>
          <w:rStyle w:val="ac"/>
          <w:sz w:val="27"/>
          <w:rtl/>
        </w:rPr>
        <w:endnoteReference w:id="409"/>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p>
    <w:p w:rsidR="00D70293" w:rsidRPr="00AF01EA" w:rsidRDefault="00D70293" w:rsidP="00810013">
      <w:pPr>
        <w:pStyle w:val="31"/>
        <w:rPr>
          <w:color w:val="auto"/>
          <w:rtl/>
        </w:rPr>
      </w:pPr>
      <w:r w:rsidRPr="00AF01EA">
        <w:rPr>
          <w:rFonts w:hint="cs"/>
          <w:color w:val="auto"/>
          <w:rtl/>
        </w:rPr>
        <w:t>3ـ الروايات الواردة في باب صلاة الحاجة</w:t>
      </w:r>
    </w:p>
    <w:p w:rsidR="00D70293" w:rsidRPr="00AF01EA" w:rsidRDefault="00D70293" w:rsidP="00810013">
      <w:pPr>
        <w:rPr>
          <w:sz w:val="27"/>
          <w:rtl/>
        </w:rPr>
      </w:pPr>
      <w:r w:rsidRPr="00AF01EA">
        <w:rPr>
          <w:rFonts w:hint="cs"/>
          <w:sz w:val="27"/>
          <w:rtl/>
        </w:rPr>
        <w:t>كما يمكن الإشارة إلى رواية</w:t>
      </w:r>
      <w:r w:rsidR="005707A5" w:rsidRPr="00AF01EA">
        <w:rPr>
          <w:rFonts w:hint="cs"/>
          <w:sz w:val="27"/>
          <w:rtl/>
        </w:rPr>
        <w:t>ٍ</w:t>
      </w:r>
      <w:r w:rsidRPr="00AF01EA">
        <w:rPr>
          <w:rFonts w:hint="cs"/>
          <w:sz w:val="27"/>
          <w:rtl/>
        </w:rPr>
        <w:t xml:space="preserve"> شبيهة بهذه الروايات</w:t>
      </w:r>
      <w:r w:rsidR="005707A5" w:rsidRPr="00AF01EA">
        <w:rPr>
          <w:rFonts w:hint="cs"/>
          <w:sz w:val="27"/>
          <w:rtl/>
        </w:rPr>
        <w:t>،</w:t>
      </w:r>
      <w:r w:rsidRPr="00AF01EA">
        <w:rPr>
          <w:rFonts w:hint="cs"/>
          <w:sz w:val="27"/>
          <w:rtl/>
        </w:rPr>
        <w:t xml:space="preserve"> وهي الرواية الواردة بشأن صلاة الحاجة، حيث اكتفت بالغسل لأداء الصلاة. ولا يخفى أن هذا الوجه وسائر الوجوه الأخرى التي ذكرها صاحب </w:t>
      </w:r>
      <w:r w:rsidRPr="00AF01EA">
        <w:rPr>
          <w:rFonts w:hint="eastAsia"/>
          <w:sz w:val="24"/>
          <w:szCs w:val="24"/>
          <w:rtl/>
        </w:rPr>
        <w:t>«</w:t>
      </w:r>
      <w:r w:rsidRPr="00AF01EA">
        <w:rPr>
          <w:rFonts w:hint="cs"/>
          <w:sz w:val="27"/>
          <w:rtl/>
        </w:rPr>
        <w:t>ذخيرة المعاد</w:t>
      </w:r>
      <w:r w:rsidRPr="00AF01EA">
        <w:rPr>
          <w:rFonts w:hint="eastAsia"/>
          <w:sz w:val="24"/>
          <w:szCs w:val="24"/>
          <w:rtl/>
        </w:rPr>
        <w:t>»</w:t>
      </w:r>
      <w:r w:rsidRPr="00AF01EA">
        <w:rPr>
          <w:rFonts w:hint="cs"/>
          <w:sz w:val="27"/>
          <w:rtl/>
        </w:rPr>
        <w:t xml:space="preserve"> إنما تذكر بوصفها مؤي</w:t>
      </w:r>
      <w:r w:rsidR="005707A5" w:rsidRPr="00AF01EA">
        <w:rPr>
          <w:rFonts w:hint="cs"/>
          <w:sz w:val="27"/>
          <w:rtl/>
        </w:rPr>
        <w:t>ّ</w:t>
      </w:r>
      <w:r w:rsidRPr="00AF01EA">
        <w:rPr>
          <w:rFonts w:hint="cs"/>
          <w:sz w:val="27"/>
          <w:rtl/>
        </w:rPr>
        <w:t>دات لما نحن فيه</w:t>
      </w:r>
      <w:r w:rsidR="005707A5" w:rsidRPr="00AF01EA">
        <w:rPr>
          <w:rFonts w:hint="cs"/>
          <w:sz w:val="27"/>
          <w:rtl/>
        </w:rPr>
        <w:t>،</w:t>
      </w:r>
      <w:r w:rsidRPr="00AF01EA">
        <w:rPr>
          <w:rFonts w:hint="cs"/>
          <w:sz w:val="27"/>
          <w:rtl/>
        </w:rPr>
        <w:t xml:space="preserve"> وليست أدلة؛ إذ </w:t>
      </w:r>
      <w:r w:rsidR="005707A5" w:rsidRPr="00AF01EA">
        <w:rPr>
          <w:rFonts w:hint="cs"/>
          <w:sz w:val="27"/>
          <w:rtl/>
        </w:rPr>
        <w:t>إ</w:t>
      </w:r>
      <w:r w:rsidRPr="00AF01EA">
        <w:rPr>
          <w:rFonts w:hint="cs"/>
          <w:sz w:val="27"/>
          <w:rtl/>
        </w:rPr>
        <w:t>ن بعضاً من هذه الوجوه يحتوي على إشكالات من حيث الدلالة</w:t>
      </w:r>
      <w:r w:rsidR="005707A5" w:rsidRPr="00AF01EA">
        <w:rPr>
          <w:rFonts w:hint="cs"/>
          <w:sz w:val="27"/>
          <w:rtl/>
        </w:rPr>
        <w:t>.</w:t>
      </w:r>
      <w:r w:rsidRPr="00AF01EA">
        <w:rPr>
          <w:rFonts w:hint="cs"/>
          <w:sz w:val="27"/>
          <w:rtl/>
        </w:rPr>
        <w:t xml:space="preserve"> وفي</w:t>
      </w:r>
      <w:r w:rsidR="005707A5" w:rsidRPr="00AF01EA">
        <w:rPr>
          <w:rFonts w:hint="cs"/>
          <w:sz w:val="27"/>
          <w:rtl/>
        </w:rPr>
        <w:t xml:space="preserve"> </w:t>
      </w:r>
      <w:r w:rsidRPr="00AF01EA">
        <w:rPr>
          <w:rFonts w:hint="cs"/>
          <w:sz w:val="27"/>
          <w:rtl/>
        </w:rPr>
        <w:t>ما يلي نشير إلى بعض هذه الروايات</w:t>
      </w:r>
      <w:r w:rsidR="005707A5" w:rsidRPr="00AF01EA">
        <w:rPr>
          <w:rFonts w:hint="cs"/>
          <w:sz w:val="27"/>
          <w:rtl/>
        </w:rPr>
        <w:t>؛</w:t>
      </w:r>
      <w:r w:rsidRPr="00AF01EA">
        <w:rPr>
          <w:rFonts w:hint="cs"/>
          <w:sz w:val="27"/>
          <w:rtl/>
        </w:rPr>
        <w:t xml:space="preserve"> للتيمّ</w:t>
      </w:r>
      <w:r w:rsidR="005707A5" w:rsidRPr="00AF01EA">
        <w:rPr>
          <w:rFonts w:hint="cs"/>
          <w:sz w:val="27"/>
          <w:rtl/>
        </w:rPr>
        <w:t>ُ</w:t>
      </w:r>
      <w:r w:rsidRPr="00AF01EA">
        <w:rPr>
          <w:rFonts w:hint="cs"/>
          <w:sz w:val="27"/>
          <w:rtl/>
        </w:rPr>
        <w:t xml:space="preserve">ن والبركة: </w:t>
      </w:r>
    </w:p>
    <w:p w:rsidR="00D70293" w:rsidRPr="00AF01EA" w:rsidRDefault="00D70293" w:rsidP="00810013">
      <w:pPr>
        <w:rPr>
          <w:sz w:val="27"/>
          <w:rtl/>
        </w:rPr>
      </w:pPr>
      <w:r w:rsidRPr="00AF01EA">
        <w:rPr>
          <w:rFonts w:hint="cs"/>
          <w:sz w:val="27"/>
          <w:rtl/>
        </w:rPr>
        <w:t>أ ـ عن</w:t>
      </w:r>
      <w:r w:rsidRPr="00AF01EA">
        <w:rPr>
          <w:sz w:val="27"/>
          <w:rtl/>
        </w:rPr>
        <w:t xml:space="preserve"> </w:t>
      </w:r>
      <w:r w:rsidRPr="00AF01EA">
        <w:rPr>
          <w:rFonts w:hint="cs"/>
          <w:sz w:val="27"/>
          <w:rtl/>
        </w:rPr>
        <w:t>معاوية</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وهب، عن</w:t>
      </w:r>
      <w:r w:rsidRPr="00AF01EA">
        <w:rPr>
          <w:sz w:val="27"/>
          <w:rtl/>
        </w:rPr>
        <w:t xml:space="preserve"> </w:t>
      </w:r>
      <w:r w:rsidRPr="00AF01EA">
        <w:rPr>
          <w:rFonts w:hint="cs"/>
          <w:sz w:val="27"/>
          <w:rtl/>
        </w:rPr>
        <w:t>زرارة، 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 الله</w:t>
      </w:r>
      <w:r w:rsidR="00BA55E9" w:rsidRPr="00E873A5">
        <w:rPr>
          <w:rFonts w:cs="Mosawi"/>
          <w:sz w:val="22"/>
          <w:szCs w:val="22"/>
          <w:rtl/>
        </w:rPr>
        <w:t>×</w:t>
      </w:r>
      <w:r w:rsidRPr="00AF01EA">
        <w:rPr>
          <w:sz w:val="27"/>
          <w:rtl/>
        </w:rPr>
        <w:t xml:space="preserve"> </w:t>
      </w:r>
      <w:r w:rsidRPr="00AF01EA">
        <w:rPr>
          <w:rFonts w:hint="cs"/>
          <w:sz w:val="27"/>
          <w:rtl/>
        </w:rPr>
        <w:t>قال</w:t>
      </w:r>
      <w:r w:rsidR="00861CFB" w:rsidRPr="00AF01EA">
        <w:rPr>
          <w:rFonts w:hint="cs"/>
          <w:sz w:val="27"/>
          <w:rtl/>
        </w:rPr>
        <w:t>،</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الأمر</w:t>
      </w:r>
      <w:r w:rsidRPr="00AF01EA">
        <w:rPr>
          <w:sz w:val="27"/>
          <w:rtl/>
        </w:rPr>
        <w:t xml:space="preserve"> </w:t>
      </w:r>
      <w:r w:rsidRPr="00AF01EA">
        <w:rPr>
          <w:rFonts w:hint="cs"/>
          <w:sz w:val="27"/>
          <w:rtl/>
        </w:rPr>
        <w:t>يطلبه</w:t>
      </w:r>
      <w:r w:rsidRPr="00AF01EA">
        <w:rPr>
          <w:sz w:val="27"/>
          <w:rtl/>
        </w:rPr>
        <w:t xml:space="preserve"> </w:t>
      </w:r>
      <w:r w:rsidRPr="00AF01EA">
        <w:rPr>
          <w:rFonts w:hint="cs"/>
          <w:sz w:val="27"/>
          <w:rtl/>
        </w:rPr>
        <w:t>الطالب</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رب</w:t>
      </w:r>
      <w:r w:rsidR="001F2F30">
        <w:rPr>
          <w:rFonts w:hint="cs"/>
          <w:sz w:val="27"/>
          <w:rtl/>
        </w:rPr>
        <w:t>ّ</w:t>
      </w:r>
      <w:r w:rsidRPr="00AF01EA">
        <w:rPr>
          <w:rFonts w:hint="cs"/>
          <w:sz w:val="27"/>
          <w:rtl/>
        </w:rPr>
        <w:t>ه</w:t>
      </w:r>
      <w:r w:rsidR="00861CFB" w:rsidRPr="00AF01EA">
        <w:rPr>
          <w:rFonts w:hint="cs"/>
          <w:sz w:val="27"/>
          <w:rtl/>
        </w:rPr>
        <w:t>،</w:t>
      </w:r>
      <w:r w:rsidRPr="00AF01EA">
        <w:rPr>
          <w:sz w:val="27"/>
          <w:rtl/>
        </w:rPr>
        <w:t xml:space="preserve"> </w:t>
      </w:r>
      <w:r w:rsidRPr="00AF01EA">
        <w:rPr>
          <w:rFonts w:hint="cs"/>
          <w:sz w:val="27"/>
          <w:rtl/>
        </w:rPr>
        <w:t>قال</w:t>
      </w:r>
      <w:r w:rsidRPr="00AF01EA">
        <w:rPr>
          <w:sz w:val="27"/>
          <w:rtl/>
        </w:rPr>
        <w:t xml:space="preserve">: </w:t>
      </w:r>
      <w:r w:rsidRPr="00AF01EA">
        <w:rPr>
          <w:rFonts w:hint="cs"/>
          <w:sz w:val="27"/>
          <w:rtl/>
        </w:rPr>
        <w:t>تصد</w:t>
      </w:r>
      <w:r w:rsidR="00861CFB" w:rsidRPr="00AF01EA">
        <w:rPr>
          <w:rFonts w:hint="cs"/>
          <w:sz w:val="27"/>
          <w:rtl/>
        </w:rPr>
        <w:t>َّ</w:t>
      </w:r>
      <w:r w:rsidRPr="00AF01EA">
        <w:rPr>
          <w:rFonts w:hint="cs"/>
          <w:sz w:val="27"/>
          <w:rtl/>
        </w:rPr>
        <w:t>ق</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يومك</w:t>
      </w:r>
      <w:r w:rsidRPr="00AF01EA">
        <w:rPr>
          <w:sz w:val="27"/>
          <w:rtl/>
        </w:rPr>
        <w:t xml:space="preserve"> </w:t>
      </w:r>
      <w:r w:rsidRPr="00AF01EA">
        <w:rPr>
          <w:rFonts w:hint="cs"/>
          <w:sz w:val="27"/>
          <w:rtl/>
        </w:rPr>
        <w:t>على</w:t>
      </w:r>
      <w:r w:rsidRPr="00AF01EA">
        <w:rPr>
          <w:sz w:val="27"/>
          <w:rtl/>
        </w:rPr>
        <w:t xml:space="preserve"> </w:t>
      </w:r>
      <w:r w:rsidRPr="00AF01EA">
        <w:rPr>
          <w:rFonts w:hint="cs"/>
          <w:sz w:val="27"/>
          <w:rtl/>
        </w:rPr>
        <w:t>ستين</w:t>
      </w:r>
      <w:r w:rsidRPr="00AF01EA">
        <w:rPr>
          <w:sz w:val="27"/>
          <w:rtl/>
        </w:rPr>
        <w:t xml:space="preserve"> </w:t>
      </w:r>
      <w:r w:rsidRPr="00AF01EA">
        <w:rPr>
          <w:rFonts w:hint="cs"/>
          <w:sz w:val="27"/>
          <w:rtl/>
        </w:rPr>
        <w:t>مسكيناً، على</w:t>
      </w:r>
      <w:r w:rsidRPr="00AF01EA">
        <w:rPr>
          <w:sz w:val="27"/>
          <w:rtl/>
        </w:rPr>
        <w:t xml:space="preserve"> </w:t>
      </w:r>
      <w:r w:rsidRPr="00AF01EA">
        <w:rPr>
          <w:rFonts w:hint="cs"/>
          <w:sz w:val="27"/>
          <w:rtl/>
        </w:rPr>
        <w:t>كل</w:t>
      </w:r>
      <w:r w:rsidR="00861CFB" w:rsidRPr="00AF01EA">
        <w:rPr>
          <w:rFonts w:hint="cs"/>
          <w:sz w:val="27"/>
          <w:rtl/>
        </w:rPr>
        <w:t>ّ</w:t>
      </w:r>
      <w:r w:rsidRPr="00AF01EA">
        <w:rPr>
          <w:sz w:val="27"/>
          <w:rtl/>
        </w:rPr>
        <w:t xml:space="preserve"> </w:t>
      </w:r>
      <w:r w:rsidRPr="00AF01EA">
        <w:rPr>
          <w:rFonts w:hint="cs"/>
          <w:sz w:val="27"/>
          <w:rtl/>
        </w:rPr>
        <w:t>مسكين</w:t>
      </w:r>
      <w:r w:rsidRPr="00AF01EA">
        <w:rPr>
          <w:sz w:val="27"/>
          <w:rtl/>
        </w:rPr>
        <w:t xml:space="preserve"> </w:t>
      </w:r>
      <w:r w:rsidRPr="00AF01EA">
        <w:rPr>
          <w:rFonts w:hint="cs"/>
          <w:sz w:val="27"/>
          <w:rtl/>
        </w:rPr>
        <w:t>صاعاً</w:t>
      </w:r>
      <w:r w:rsidRPr="00AF01EA">
        <w:rPr>
          <w:sz w:val="27"/>
          <w:rtl/>
        </w:rPr>
        <w:t xml:space="preserve"> </w:t>
      </w:r>
      <w:r w:rsidRPr="00AF01EA">
        <w:rPr>
          <w:rFonts w:hint="cs"/>
          <w:sz w:val="27"/>
          <w:rtl/>
        </w:rPr>
        <w:t>بصاع</w:t>
      </w:r>
      <w:r w:rsidRPr="00AF01EA">
        <w:rPr>
          <w:sz w:val="27"/>
          <w:rtl/>
        </w:rPr>
        <w:t xml:space="preserve"> </w:t>
      </w:r>
      <w:r w:rsidRPr="00AF01EA">
        <w:rPr>
          <w:rFonts w:hint="cs"/>
          <w:sz w:val="27"/>
          <w:rtl/>
        </w:rPr>
        <w:t>النبيّ</w:t>
      </w:r>
      <w:r w:rsidR="00BA55E9" w:rsidRPr="00163225">
        <w:rPr>
          <w:rFonts w:cs="Mosawi"/>
          <w:sz w:val="22"/>
          <w:szCs w:val="22"/>
          <w:rtl/>
        </w:rPr>
        <w:t>|</w:t>
      </w:r>
      <w:r w:rsidR="00861CFB" w:rsidRPr="00AF01EA">
        <w:rPr>
          <w:rFonts w:hint="cs"/>
          <w:sz w:val="27"/>
          <w:rtl/>
        </w:rPr>
        <w:t>،</w:t>
      </w:r>
      <w:r w:rsidRPr="00AF01EA">
        <w:rPr>
          <w:sz w:val="27"/>
          <w:rtl/>
        </w:rPr>
        <w:t xml:space="preserve"> </w:t>
      </w:r>
      <w:r w:rsidRPr="00AF01EA">
        <w:rPr>
          <w:rFonts w:hint="cs"/>
          <w:sz w:val="27"/>
          <w:rtl/>
        </w:rPr>
        <w:t>فإذا</w:t>
      </w:r>
      <w:r w:rsidRPr="00AF01EA">
        <w:rPr>
          <w:sz w:val="27"/>
          <w:rtl/>
        </w:rPr>
        <w:t xml:space="preserve"> </w:t>
      </w:r>
      <w:r w:rsidRPr="00AF01EA">
        <w:rPr>
          <w:rFonts w:hint="cs"/>
          <w:sz w:val="27"/>
          <w:rtl/>
        </w:rPr>
        <w:t>كان</w:t>
      </w:r>
      <w:r w:rsidRPr="00AF01EA">
        <w:rPr>
          <w:sz w:val="27"/>
          <w:rtl/>
        </w:rPr>
        <w:t xml:space="preserve"> </w:t>
      </w:r>
      <w:r w:rsidRPr="00AF01EA">
        <w:rPr>
          <w:rFonts w:hint="cs"/>
          <w:sz w:val="27"/>
          <w:rtl/>
        </w:rPr>
        <w:t>الليل</w:t>
      </w:r>
      <w:r w:rsidRPr="00AF01EA">
        <w:rPr>
          <w:sz w:val="27"/>
          <w:rtl/>
        </w:rPr>
        <w:t xml:space="preserve"> </w:t>
      </w:r>
      <w:r w:rsidRPr="00AF01EA">
        <w:rPr>
          <w:rFonts w:hint="cs"/>
          <w:sz w:val="27"/>
          <w:rtl/>
        </w:rPr>
        <w:t>اغتسلت</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الثلث</w:t>
      </w:r>
      <w:r w:rsidRPr="00AF01EA">
        <w:rPr>
          <w:sz w:val="27"/>
          <w:rtl/>
        </w:rPr>
        <w:t xml:space="preserve"> </w:t>
      </w:r>
      <w:r w:rsidRPr="00AF01EA">
        <w:rPr>
          <w:rFonts w:hint="cs"/>
          <w:sz w:val="27"/>
          <w:rtl/>
        </w:rPr>
        <w:t>الباقي</w:t>
      </w:r>
      <w:r w:rsidR="00861CFB" w:rsidRPr="00AF01EA">
        <w:rPr>
          <w:rFonts w:hint="cs"/>
          <w:sz w:val="27"/>
          <w:rtl/>
        </w:rPr>
        <w:t>،</w:t>
      </w:r>
      <w:r w:rsidRPr="00AF01EA">
        <w:rPr>
          <w:sz w:val="27"/>
          <w:rtl/>
        </w:rPr>
        <w:t xml:space="preserve"> </w:t>
      </w:r>
      <w:r w:rsidRPr="00AF01EA">
        <w:rPr>
          <w:rFonts w:hint="cs"/>
          <w:sz w:val="27"/>
          <w:rtl/>
        </w:rPr>
        <w:t>ولبست</w:t>
      </w:r>
      <w:r w:rsidRPr="00AF01EA">
        <w:rPr>
          <w:sz w:val="27"/>
          <w:rtl/>
        </w:rPr>
        <w:t xml:space="preserve"> </w:t>
      </w:r>
      <w:r w:rsidRPr="00AF01EA">
        <w:rPr>
          <w:rFonts w:hint="cs"/>
          <w:sz w:val="27"/>
          <w:rtl/>
        </w:rPr>
        <w:t>أدنى</w:t>
      </w:r>
      <w:r w:rsidRPr="00AF01EA">
        <w:rPr>
          <w:sz w:val="27"/>
          <w:rtl/>
        </w:rPr>
        <w:t xml:space="preserve"> </w:t>
      </w:r>
      <w:r w:rsidRPr="00AF01EA">
        <w:rPr>
          <w:rFonts w:hint="cs"/>
          <w:sz w:val="27"/>
          <w:rtl/>
        </w:rPr>
        <w:t>ما</w:t>
      </w:r>
      <w:r w:rsidRPr="00AF01EA">
        <w:rPr>
          <w:sz w:val="27"/>
          <w:rtl/>
        </w:rPr>
        <w:t xml:space="preserve"> </w:t>
      </w:r>
      <w:r w:rsidRPr="00AF01EA">
        <w:rPr>
          <w:rFonts w:hint="cs"/>
          <w:sz w:val="27"/>
          <w:rtl/>
        </w:rPr>
        <w:t>يلبس</w:t>
      </w:r>
      <w:r w:rsidRPr="00AF01EA">
        <w:rPr>
          <w:sz w:val="27"/>
          <w:rtl/>
        </w:rPr>
        <w:t xml:space="preserve"> </w:t>
      </w:r>
      <w:r w:rsidRPr="00AF01EA">
        <w:rPr>
          <w:rFonts w:hint="cs"/>
          <w:sz w:val="27"/>
          <w:rtl/>
        </w:rPr>
        <w:t>م</w:t>
      </w:r>
      <w:r w:rsidR="00861CFB" w:rsidRPr="00AF01EA">
        <w:rPr>
          <w:rFonts w:hint="cs"/>
          <w:sz w:val="27"/>
          <w:rtl/>
        </w:rPr>
        <w:t>َ</w:t>
      </w:r>
      <w:r w:rsidRPr="00AF01EA">
        <w:rPr>
          <w:rFonts w:hint="cs"/>
          <w:sz w:val="27"/>
          <w:rtl/>
        </w:rPr>
        <w:t>ن</w:t>
      </w:r>
      <w:r w:rsidR="00861CFB" w:rsidRPr="00AF01EA">
        <w:rPr>
          <w:rFonts w:hint="cs"/>
          <w:sz w:val="27"/>
          <w:rtl/>
        </w:rPr>
        <w:t>ْ</w:t>
      </w:r>
      <w:r w:rsidRPr="00AF01EA">
        <w:rPr>
          <w:sz w:val="27"/>
          <w:rtl/>
        </w:rPr>
        <w:t xml:space="preserve"> </w:t>
      </w:r>
      <w:r w:rsidRPr="00AF01EA">
        <w:rPr>
          <w:rFonts w:hint="cs"/>
          <w:sz w:val="27"/>
          <w:rtl/>
        </w:rPr>
        <w:t>تعول</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الثياب،</w:t>
      </w:r>
      <w:r w:rsidR="00F80B6C" w:rsidRPr="00AF01EA">
        <w:rPr>
          <w:rFonts w:hint="cs"/>
          <w:sz w:val="27"/>
          <w:rtl/>
        </w:rPr>
        <w:t xml:space="preserve"> إلاّ </w:t>
      </w:r>
      <w:r w:rsidRPr="00AF01EA">
        <w:rPr>
          <w:rFonts w:hint="cs"/>
          <w:sz w:val="27"/>
          <w:rtl/>
        </w:rPr>
        <w:t>أن</w:t>
      </w:r>
      <w:r w:rsidRPr="00AF01EA">
        <w:rPr>
          <w:sz w:val="27"/>
          <w:rtl/>
        </w:rPr>
        <w:t xml:space="preserve"> </w:t>
      </w:r>
      <w:r w:rsidRPr="00AF01EA">
        <w:rPr>
          <w:rFonts w:hint="cs"/>
          <w:sz w:val="27"/>
          <w:rtl/>
        </w:rPr>
        <w:t>عليك</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تلك</w:t>
      </w:r>
      <w:r w:rsidRPr="00AF01EA">
        <w:rPr>
          <w:sz w:val="27"/>
          <w:rtl/>
        </w:rPr>
        <w:t xml:space="preserve"> </w:t>
      </w:r>
      <w:r w:rsidRPr="00AF01EA">
        <w:rPr>
          <w:rFonts w:hint="cs"/>
          <w:sz w:val="27"/>
          <w:rtl/>
        </w:rPr>
        <w:t>الثياب</w:t>
      </w:r>
      <w:r w:rsidRPr="00AF01EA">
        <w:rPr>
          <w:sz w:val="27"/>
          <w:rtl/>
        </w:rPr>
        <w:t xml:space="preserve"> </w:t>
      </w:r>
      <w:r w:rsidRPr="00AF01EA">
        <w:rPr>
          <w:rFonts w:hint="cs"/>
          <w:sz w:val="27"/>
          <w:rtl/>
        </w:rPr>
        <w:t>إزاراً، ثم</w:t>
      </w:r>
      <w:r w:rsidR="00861CFB" w:rsidRPr="00AF01EA">
        <w:rPr>
          <w:rFonts w:hint="cs"/>
          <w:sz w:val="27"/>
          <w:rtl/>
        </w:rPr>
        <w:t>ّ</w:t>
      </w:r>
      <w:r w:rsidRPr="00AF01EA">
        <w:rPr>
          <w:sz w:val="27"/>
          <w:rtl/>
        </w:rPr>
        <w:t xml:space="preserve"> </w:t>
      </w:r>
      <w:r w:rsidRPr="00AF01EA">
        <w:rPr>
          <w:rFonts w:hint="cs"/>
          <w:sz w:val="27"/>
          <w:rtl/>
        </w:rPr>
        <w:t>تصل</w:t>
      </w:r>
      <w:r w:rsidR="00861CFB" w:rsidRPr="00AF01EA">
        <w:rPr>
          <w:rFonts w:hint="cs"/>
          <w:sz w:val="27"/>
          <w:rtl/>
        </w:rPr>
        <w:t>ّ</w:t>
      </w:r>
      <w:r w:rsidRPr="00AF01EA">
        <w:rPr>
          <w:rFonts w:hint="cs"/>
          <w:sz w:val="27"/>
          <w:rtl/>
        </w:rPr>
        <w:t>ي</w:t>
      </w:r>
      <w:r w:rsidRPr="00AF01EA">
        <w:rPr>
          <w:sz w:val="27"/>
          <w:rtl/>
        </w:rPr>
        <w:t xml:space="preserve"> </w:t>
      </w:r>
      <w:r w:rsidRPr="00AF01EA">
        <w:rPr>
          <w:rFonts w:hint="cs"/>
          <w:sz w:val="27"/>
          <w:rtl/>
        </w:rPr>
        <w:t>ركعتين</w:t>
      </w:r>
      <w:r w:rsidRPr="00AF01EA">
        <w:rPr>
          <w:rFonts w:hint="eastAsia"/>
          <w:sz w:val="24"/>
          <w:szCs w:val="24"/>
          <w:rtl/>
        </w:rPr>
        <w:t>»</w:t>
      </w:r>
      <w:r w:rsidRPr="00AF01EA">
        <w:rPr>
          <w:sz w:val="27"/>
          <w:vertAlign w:val="superscript"/>
          <w:rtl/>
        </w:rPr>
        <w:t>(</w:t>
      </w:r>
      <w:r w:rsidRPr="00AF01EA">
        <w:rPr>
          <w:rStyle w:val="ac"/>
          <w:sz w:val="27"/>
          <w:rtl/>
        </w:rPr>
        <w:endnoteReference w:id="410"/>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ب ـ عن</w:t>
      </w:r>
      <w:r w:rsidRPr="00AF01EA">
        <w:rPr>
          <w:sz w:val="27"/>
          <w:rtl/>
        </w:rPr>
        <w:t xml:space="preserve"> </w:t>
      </w:r>
      <w:r w:rsidRPr="00AF01EA">
        <w:rPr>
          <w:rFonts w:hint="cs"/>
          <w:sz w:val="27"/>
          <w:rtl/>
        </w:rPr>
        <w:t>زياد</w:t>
      </w:r>
      <w:r w:rsidRPr="00AF01EA">
        <w:rPr>
          <w:sz w:val="27"/>
          <w:rtl/>
        </w:rPr>
        <w:t xml:space="preserve"> </w:t>
      </w:r>
      <w:r w:rsidRPr="00AF01EA">
        <w:rPr>
          <w:rFonts w:hint="cs"/>
          <w:sz w:val="27"/>
          <w:rtl/>
        </w:rPr>
        <w:t>القندي، عن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الرحيم</w:t>
      </w:r>
      <w:r w:rsidRPr="00AF01EA">
        <w:rPr>
          <w:sz w:val="27"/>
          <w:rtl/>
        </w:rPr>
        <w:t xml:space="preserve"> </w:t>
      </w:r>
      <w:r w:rsidR="00861CFB" w:rsidRPr="00AF01EA">
        <w:rPr>
          <w:rFonts w:hint="cs"/>
          <w:sz w:val="27"/>
          <w:rtl/>
        </w:rPr>
        <w:t>القصير</w:t>
      </w:r>
      <w:r w:rsidRPr="00AF01EA">
        <w:rPr>
          <w:rFonts w:hint="cs"/>
          <w:sz w:val="27"/>
          <w:rtl/>
        </w:rPr>
        <w:t xml:space="preserve"> قال</w:t>
      </w:r>
      <w:r w:rsidRPr="00AF01EA">
        <w:rPr>
          <w:sz w:val="27"/>
          <w:rtl/>
        </w:rPr>
        <w:t xml:space="preserve">: </w:t>
      </w:r>
      <w:r w:rsidRPr="00AF01EA">
        <w:rPr>
          <w:rFonts w:hint="cs"/>
          <w:sz w:val="27"/>
          <w:rtl/>
        </w:rPr>
        <w:t>دخلت</w:t>
      </w:r>
      <w:r w:rsidR="00861CFB" w:rsidRPr="00AF01EA">
        <w:rPr>
          <w:rFonts w:hint="cs"/>
          <w:sz w:val="27"/>
          <w:rtl/>
        </w:rPr>
        <w:t>ُ</w:t>
      </w:r>
      <w:r w:rsidRPr="00AF01EA">
        <w:rPr>
          <w:sz w:val="27"/>
          <w:rtl/>
        </w:rPr>
        <w:t xml:space="preserve"> </w:t>
      </w:r>
      <w:r w:rsidRPr="00AF01EA">
        <w:rPr>
          <w:rFonts w:hint="cs"/>
          <w:sz w:val="27"/>
          <w:rtl/>
        </w:rPr>
        <w:t>على</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 الله</w:t>
      </w:r>
      <w:r w:rsidR="00BA55E9" w:rsidRPr="00E873A5">
        <w:rPr>
          <w:rFonts w:cs="Mosawi"/>
          <w:sz w:val="22"/>
          <w:szCs w:val="22"/>
          <w:rtl/>
        </w:rPr>
        <w:t>×</w:t>
      </w:r>
      <w:r w:rsidR="00861CFB" w:rsidRPr="00AF01EA">
        <w:rPr>
          <w:rFonts w:hint="cs"/>
          <w:sz w:val="27"/>
          <w:rtl/>
        </w:rPr>
        <w:t>،</w:t>
      </w:r>
      <w:r w:rsidRPr="00AF01EA">
        <w:rPr>
          <w:sz w:val="27"/>
          <w:rtl/>
        </w:rPr>
        <w:t xml:space="preserve"> </w:t>
      </w:r>
      <w:r w:rsidRPr="00AF01EA">
        <w:rPr>
          <w:rFonts w:hint="cs"/>
          <w:sz w:val="27"/>
          <w:rtl/>
        </w:rPr>
        <w:t>فقلت</w:t>
      </w:r>
      <w:r w:rsidR="00861CFB" w:rsidRPr="00AF01EA">
        <w:rPr>
          <w:rFonts w:hint="cs"/>
          <w:sz w:val="27"/>
          <w:rtl/>
        </w:rPr>
        <w:t>ُ</w:t>
      </w:r>
      <w:r w:rsidRPr="00AF01EA">
        <w:rPr>
          <w:sz w:val="27"/>
          <w:rtl/>
        </w:rPr>
        <w:t xml:space="preserve">: </w:t>
      </w:r>
      <w:r w:rsidRPr="00AF01EA">
        <w:rPr>
          <w:rFonts w:hint="cs"/>
          <w:sz w:val="27"/>
          <w:rtl/>
        </w:rPr>
        <w:t>ج</w:t>
      </w:r>
      <w:r w:rsidR="00861CFB" w:rsidRPr="00AF01EA">
        <w:rPr>
          <w:rFonts w:hint="cs"/>
          <w:sz w:val="27"/>
          <w:rtl/>
        </w:rPr>
        <w:t>ُ</w:t>
      </w:r>
      <w:r w:rsidRPr="00AF01EA">
        <w:rPr>
          <w:rFonts w:hint="cs"/>
          <w:sz w:val="27"/>
          <w:rtl/>
        </w:rPr>
        <w:t>علت</w:t>
      </w:r>
      <w:r w:rsidRPr="00AF01EA">
        <w:rPr>
          <w:sz w:val="27"/>
          <w:rtl/>
        </w:rPr>
        <w:t xml:space="preserve"> </w:t>
      </w:r>
      <w:r w:rsidRPr="00AF01EA">
        <w:rPr>
          <w:rFonts w:hint="cs"/>
          <w:sz w:val="27"/>
          <w:rtl/>
        </w:rPr>
        <w:t>فداك، إني</w:t>
      </w:r>
      <w:r w:rsidRPr="00AF01EA">
        <w:rPr>
          <w:sz w:val="27"/>
          <w:rtl/>
        </w:rPr>
        <w:t xml:space="preserve"> </w:t>
      </w:r>
      <w:r w:rsidRPr="00AF01EA">
        <w:rPr>
          <w:rFonts w:hint="cs"/>
          <w:sz w:val="27"/>
          <w:rtl/>
        </w:rPr>
        <w:t>اخترعت</w:t>
      </w:r>
      <w:r w:rsidR="00861CFB" w:rsidRPr="00AF01EA">
        <w:rPr>
          <w:rFonts w:hint="cs"/>
          <w:sz w:val="27"/>
          <w:rtl/>
        </w:rPr>
        <w:t>ُ</w:t>
      </w:r>
      <w:r w:rsidRPr="00AF01EA">
        <w:rPr>
          <w:sz w:val="27"/>
          <w:rtl/>
        </w:rPr>
        <w:t xml:space="preserve"> </w:t>
      </w:r>
      <w:r w:rsidRPr="00AF01EA">
        <w:rPr>
          <w:rFonts w:hint="cs"/>
          <w:sz w:val="27"/>
          <w:rtl/>
        </w:rPr>
        <w:t>دعاءً، قال</w:t>
      </w:r>
      <w:r w:rsidRPr="00AF01EA">
        <w:rPr>
          <w:sz w:val="27"/>
          <w:rtl/>
        </w:rPr>
        <w:t xml:space="preserve">: </w:t>
      </w:r>
      <w:r w:rsidRPr="00AF01EA">
        <w:rPr>
          <w:rFonts w:hint="cs"/>
          <w:sz w:val="27"/>
          <w:rtl/>
        </w:rPr>
        <w:t>د</w:t>
      </w:r>
      <w:r w:rsidR="00861CFB" w:rsidRPr="00AF01EA">
        <w:rPr>
          <w:rFonts w:hint="cs"/>
          <w:sz w:val="27"/>
          <w:rtl/>
        </w:rPr>
        <w:t>َ</w:t>
      </w:r>
      <w:r w:rsidRPr="00AF01EA">
        <w:rPr>
          <w:rFonts w:hint="cs"/>
          <w:sz w:val="27"/>
          <w:rtl/>
        </w:rPr>
        <w:t>ع</w:t>
      </w:r>
      <w:r w:rsidR="00861CFB" w:rsidRPr="00AF01EA">
        <w:rPr>
          <w:rFonts w:hint="cs"/>
          <w:sz w:val="27"/>
          <w:rtl/>
        </w:rPr>
        <w:t>ْ</w:t>
      </w:r>
      <w:r w:rsidRPr="00AF01EA">
        <w:rPr>
          <w:rFonts w:hint="cs"/>
          <w:sz w:val="27"/>
          <w:rtl/>
        </w:rPr>
        <w:t>ني</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اختراعك، إذا</w:t>
      </w:r>
      <w:r w:rsidRPr="00AF01EA">
        <w:rPr>
          <w:sz w:val="27"/>
          <w:rtl/>
        </w:rPr>
        <w:t xml:space="preserve"> </w:t>
      </w:r>
      <w:r w:rsidRPr="00AF01EA">
        <w:rPr>
          <w:rFonts w:hint="cs"/>
          <w:sz w:val="27"/>
          <w:rtl/>
        </w:rPr>
        <w:t>نزل</w:t>
      </w:r>
      <w:r w:rsidRPr="00AF01EA">
        <w:rPr>
          <w:sz w:val="27"/>
          <w:rtl/>
        </w:rPr>
        <w:t xml:space="preserve"> </w:t>
      </w:r>
      <w:r w:rsidRPr="00AF01EA">
        <w:rPr>
          <w:rFonts w:hint="cs"/>
          <w:sz w:val="27"/>
          <w:rtl/>
        </w:rPr>
        <w:t>بك</w:t>
      </w:r>
      <w:r w:rsidRPr="00AF01EA">
        <w:rPr>
          <w:sz w:val="27"/>
          <w:rtl/>
        </w:rPr>
        <w:t xml:space="preserve"> </w:t>
      </w:r>
      <w:r w:rsidRPr="00AF01EA">
        <w:rPr>
          <w:rFonts w:hint="cs"/>
          <w:sz w:val="27"/>
          <w:rtl/>
        </w:rPr>
        <w:t>أمر</w:t>
      </w:r>
      <w:r w:rsidR="00861CFB" w:rsidRPr="00AF01EA">
        <w:rPr>
          <w:rFonts w:hint="cs"/>
          <w:sz w:val="27"/>
          <w:rtl/>
        </w:rPr>
        <w:t>ٌ</w:t>
      </w:r>
      <w:r w:rsidRPr="00AF01EA">
        <w:rPr>
          <w:sz w:val="27"/>
          <w:rtl/>
        </w:rPr>
        <w:t xml:space="preserve"> </w:t>
      </w:r>
      <w:r w:rsidRPr="00AF01EA">
        <w:rPr>
          <w:rFonts w:hint="cs"/>
          <w:sz w:val="27"/>
          <w:rtl/>
        </w:rPr>
        <w:t>فاف</w:t>
      </w:r>
      <w:r w:rsidR="00861CFB" w:rsidRPr="00AF01EA">
        <w:rPr>
          <w:rFonts w:hint="cs"/>
          <w:sz w:val="27"/>
          <w:rtl/>
        </w:rPr>
        <w:t>ْ</w:t>
      </w:r>
      <w:r w:rsidRPr="00AF01EA">
        <w:rPr>
          <w:rFonts w:hint="cs"/>
          <w:sz w:val="27"/>
          <w:rtl/>
        </w:rPr>
        <w:t>ز</w:t>
      </w:r>
      <w:r w:rsidR="00861CFB" w:rsidRPr="00AF01EA">
        <w:rPr>
          <w:rFonts w:hint="cs"/>
          <w:sz w:val="27"/>
          <w:rtl/>
        </w:rPr>
        <w:t>َ</w:t>
      </w:r>
      <w:r w:rsidRPr="00AF01EA">
        <w:rPr>
          <w:rFonts w:hint="cs"/>
          <w:sz w:val="27"/>
          <w:rtl/>
        </w:rPr>
        <w:t>ع</w:t>
      </w:r>
      <w:r w:rsidR="00861CFB" w:rsidRPr="00AF01EA">
        <w:rPr>
          <w:rFonts w:hint="cs"/>
          <w:sz w:val="27"/>
          <w:rtl/>
        </w:rPr>
        <w:t>ْ</w:t>
      </w:r>
      <w:r w:rsidRPr="00AF01EA">
        <w:rPr>
          <w:sz w:val="27"/>
          <w:rtl/>
        </w:rPr>
        <w:t xml:space="preserve"> </w:t>
      </w:r>
      <w:r w:rsidRPr="00AF01EA">
        <w:rPr>
          <w:rFonts w:hint="cs"/>
          <w:sz w:val="27"/>
          <w:rtl/>
        </w:rPr>
        <w:t>إلى</w:t>
      </w:r>
      <w:r w:rsidRPr="00AF01EA">
        <w:rPr>
          <w:sz w:val="27"/>
          <w:rtl/>
        </w:rPr>
        <w:t xml:space="preserve"> </w:t>
      </w:r>
      <w:r w:rsidRPr="00AF01EA">
        <w:rPr>
          <w:rFonts w:hint="cs"/>
          <w:sz w:val="27"/>
          <w:rtl/>
        </w:rPr>
        <w:t>رسول</w:t>
      </w:r>
      <w:r w:rsidRPr="00AF01EA">
        <w:rPr>
          <w:sz w:val="27"/>
          <w:rtl/>
        </w:rPr>
        <w:t xml:space="preserve"> </w:t>
      </w:r>
      <w:r w:rsidRPr="00AF01EA">
        <w:rPr>
          <w:rFonts w:hint="cs"/>
          <w:sz w:val="27"/>
          <w:rtl/>
        </w:rPr>
        <w:t>الله</w:t>
      </w:r>
      <w:r w:rsidR="00BA55E9" w:rsidRPr="00163225">
        <w:rPr>
          <w:rFonts w:cs="Mosawi"/>
          <w:sz w:val="22"/>
          <w:szCs w:val="22"/>
          <w:rtl/>
        </w:rPr>
        <w:t>|</w:t>
      </w:r>
      <w:r w:rsidR="00861CFB" w:rsidRPr="00AF01EA">
        <w:rPr>
          <w:rFonts w:hint="cs"/>
          <w:sz w:val="27"/>
          <w:rtl/>
        </w:rPr>
        <w:t>،</w:t>
      </w:r>
      <w:r w:rsidRPr="00AF01EA">
        <w:rPr>
          <w:sz w:val="27"/>
          <w:rtl/>
        </w:rPr>
        <w:t xml:space="preserve"> </w:t>
      </w:r>
      <w:r w:rsidRPr="00AF01EA">
        <w:rPr>
          <w:rFonts w:hint="cs"/>
          <w:sz w:val="27"/>
          <w:rtl/>
        </w:rPr>
        <w:t>وصل</w:t>
      </w:r>
      <w:r w:rsidR="00861CFB" w:rsidRPr="00AF01EA">
        <w:rPr>
          <w:rFonts w:hint="cs"/>
          <w:sz w:val="27"/>
          <w:rtl/>
        </w:rPr>
        <w:t>ِّ</w:t>
      </w:r>
      <w:r w:rsidRPr="00AF01EA">
        <w:rPr>
          <w:sz w:val="27"/>
          <w:rtl/>
        </w:rPr>
        <w:t xml:space="preserve"> </w:t>
      </w:r>
      <w:r w:rsidRPr="00AF01EA">
        <w:rPr>
          <w:rFonts w:hint="cs"/>
          <w:sz w:val="27"/>
          <w:rtl/>
        </w:rPr>
        <w:t>ركعتين</w:t>
      </w:r>
      <w:r w:rsidRPr="00AF01EA">
        <w:rPr>
          <w:sz w:val="27"/>
          <w:rtl/>
        </w:rPr>
        <w:t xml:space="preserve"> </w:t>
      </w:r>
      <w:r w:rsidRPr="00AF01EA">
        <w:rPr>
          <w:rFonts w:hint="cs"/>
          <w:sz w:val="27"/>
          <w:rtl/>
        </w:rPr>
        <w:t>تهديهما</w:t>
      </w:r>
      <w:r w:rsidRPr="00AF01EA">
        <w:rPr>
          <w:sz w:val="27"/>
          <w:rtl/>
        </w:rPr>
        <w:t xml:space="preserve"> </w:t>
      </w:r>
      <w:r w:rsidRPr="00AF01EA">
        <w:rPr>
          <w:rFonts w:hint="cs"/>
          <w:sz w:val="27"/>
          <w:rtl/>
        </w:rPr>
        <w:t>إلى</w:t>
      </w:r>
      <w:r w:rsidRPr="00AF01EA">
        <w:rPr>
          <w:sz w:val="27"/>
          <w:rtl/>
        </w:rPr>
        <w:t xml:space="preserve"> </w:t>
      </w:r>
      <w:r w:rsidRPr="00AF01EA">
        <w:rPr>
          <w:rFonts w:hint="cs"/>
          <w:sz w:val="27"/>
          <w:rtl/>
        </w:rPr>
        <w:t>رسول</w:t>
      </w:r>
      <w:r w:rsidRPr="00AF01EA">
        <w:rPr>
          <w:sz w:val="27"/>
          <w:rtl/>
        </w:rPr>
        <w:t xml:space="preserve"> </w:t>
      </w:r>
      <w:r w:rsidRPr="00AF01EA">
        <w:rPr>
          <w:rFonts w:hint="cs"/>
          <w:sz w:val="27"/>
          <w:rtl/>
        </w:rPr>
        <w:t>الله</w:t>
      </w:r>
      <w:r w:rsidR="00BA55E9" w:rsidRPr="00163225">
        <w:rPr>
          <w:rFonts w:cs="Mosawi"/>
          <w:sz w:val="22"/>
          <w:szCs w:val="22"/>
          <w:rtl/>
        </w:rPr>
        <w:t>|</w:t>
      </w:r>
      <w:r w:rsidR="00861CFB" w:rsidRPr="00AF01EA">
        <w:rPr>
          <w:rFonts w:hint="cs"/>
          <w:sz w:val="27"/>
          <w:rtl/>
        </w:rPr>
        <w:t>،</w:t>
      </w:r>
      <w:r w:rsidRPr="00AF01EA">
        <w:rPr>
          <w:sz w:val="27"/>
          <w:rtl/>
        </w:rPr>
        <w:t xml:space="preserve"> </w:t>
      </w:r>
      <w:r w:rsidRPr="00AF01EA">
        <w:rPr>
          <w:rFonts w:hint="cs"/>
          <w:sz w:val="27"/>
          <w:rtl/>
        </w:rPr>
        <w:t>قلت</w:t>
      </w:r>
      <w:r w:rsidR="00861CFB" w:rsidRPr="00AF01EA">
        <w:rPr>
          <w:rFonts w:hint="cs"/>
          <w:sz w:val="27"/>
          <w:rtl/>
        </w:rPr>
        <w:t>ُ</w:t>
      </w:r>
      <w:r w:rsidRPr="00AF01EA">
        <w:rPr>
          <w:sz w:val="27"/>
          <w:rtl/>
        </w:rPr>
        <w:t xml:space="preserve">: </w:t>
      </w:r>
      <w:r w:rsidRPr="00AF01EA">
        <w:rPr>
          <w:rFonts w:hint="cs"/>
          <w:sz w:val="27"/>
          <w:rtl/>
        </w:rPr>
        <w:t>كيف</w:t>
      </w:r>
      <w:r w:rsidRPr="00AF01EA">
        <w:rPr>
          <w:sz w:val="27"/>
          <w:rtl/>
        </w:rPr>
        <w:t xml:space="preserve"> </w:t>
      </w:r>
      <w:r w:rsidRPr="00AF01EA">
        <w:rPr>
          <w:rFonts w:hint="cs"/>
          <w:sz w:val="27"/>
          <w:rtl/>
        </w:rPr>
        <w:t>أصنع؟ قال</w:t>
      </w:r>
      <w:r w:rsidRPr="00AF01EA">
        <w:rPr>
          <w:sz w:val="27"/>
          <w:rtl/>
        </w:rPr>
        <w:t xml:space="preserve">: </w:t>
      </w:r>
      <w:r w:rsidRPr="00AF01EA">
        <w:rPr>
          <w:rFonts w:hint="cs"/>
          <w:sz w:val="27"/>
          <w:rtl/>
        </w:rPr>
        <w:t>تغتسل</w:t>
      </w:r>
      <w:r w:rsidRPr="00AF01EA">
        <w:rPr>
          <w:sz w:val="27"/>
          <w:rtl/>
        </w:rPr>
        <w:t xml:space="preserve"> </w:t>
      </w:r>
      <w:r w:rsidRPr="00AF01EA">
        <w:rPr>
          <w:rFonts w:hint="cs"/>
          <w:sz w:val="27"/>
          <w:rtl/>
        </w:rPr>
        <w:t>وتصل</w:t>
      </w:r>
      <w:r w:rsidR="00861CFB" w:rsidRPr="00AF01EA">
        <w:rPr>
          <w:rFonts w:hint="cs"/>
          <w:sz w:val="27"/>
          <w:rtl/>
        </w:rPr>
        <w:t>ّ</w:t>
      </w:r>
      <w:r w:rsidRPr="00AF01EA">
        <w:rPr>
          <w:rFonts w:hint="cs"/>
          <w:sz w:val="27"/>
          <w:rtl/>
        </w:rPr>
        <w:t>ي</w:t>
      </w:r>
      <w:r w:rsidRPr="00AF01EA">
        <w:rPr>
          <w:sz w:val="27"/>
          <w:rtl/>
        </w:rPr>
        <w:t xml:space="preserve"> </w:t>
      </w:r>
      <w:r w:rsidRPr="00AF01EA">
        <w:rPr>
          <w:rFonts w:hint="cs"/>
          <w:sz w:val="27"/>
          <w:rtl/>
        </w:rPr>
        <w:t>ركعتين</w:t>
      </w:r>
      <w:r w:rsidR="00861CFB" w:rsidRPr="00AF01EA">
        <w:rPr>
          <w:rFonts w:hint="cs"/>
          <w:sz w:val="27"/>
          <w:rtl/>
        </w:rPr>
        <w:t>...</w:t>
      </w:r>
      <w:r w:rsidRPr="00AF01EA">
        <w:rPr>
          <w:rFonts w:hint="cs"/>
          <w:sz w:val="27"/>
          <w:rtl/>
        </w:rPr>
        <w:t>، الحديث</w:t>
      </w:r>
      <w:r w:rsidRPr="00AF01EA">
        <w:rPr>
          <w:sz w:val="27"/>
          <w:vertAlign w:val="superscript"/>
          <w:rtl/>
        </w:rPr>
        <w:t>(</w:t>
      </w:r>
      <w:r w:rsidRPr="00AF01EA">
        <w:rPr>
          <w:rStyle w:val="ac"/>
          <w:sz w:val="27"/>
          <w:rtl/>
        </w:rPr>
        <w:endnoteReference w:id="411"/>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ج ـ عن</w:t>
      </w:r>
      <w:r w:rsidRPr="00AF01EA">
        <w:rPr>
          <w:sz w:val="27"/>
          <w:rtl/>
        </w:rPr>
        <w:t xml:space="preserve"> </w:t>
      </w:r>
      <w:r w:rsidRPr="00AF01EA">
        <w:rPr>
          <w:rFonts w:hint="cs"/>
          <w:sz w:val="27"/>
          <w:rtl/>
        </w:rPr>
        <w:t>علي</w:t>
      </w:r>
      <w:r w:rsidR="00861CFB" w:rsidRPr="00AF01EA">
        <w:rPr>
          <w:rFonts w:hint="cs"/>
          <w:sz w:val="27"/>
          <w:rtl/>
        </w:rPr>
        <w:t>ّ</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دويل، عن</w:t>
      </w:r>
      <w:r w:rsidRPr="00AF01EA">
        <w:rPr>
          <w:sz w:val="27"/>
          <w:rtl/>
        </w:rPr>
        <w:t xml:space="preserve"> </w:t>
      </w:r>
      <w:r w:rsidRPr="00AF01EA">
        <w:rPr>
          <w:rFonts w:hint="cs"/>
          <w:sz w:val="27"/>
          <w:rtl/>
        </w:rPr>
        <w:t>مقاتل</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مقاتل</w:t>
      </w:r>
      <w:r w:rsidRPr="00AF01EA">
        <w:rPr>
          <w:sz w:val="27"/>
          <w:rtl/>
        </w:rPr>
        <w:t xml:space="preserve"> </w:t>
      </w:r>
      <w:r w:rsidRPr="00AF01EA">
        <w:rPr>
          <w:rFonts w:hint="cs"/>
          <w:sz w:val="27"/>
          <w:rtl/>
        </w:rPr>
        <w:t>قال</w:t>
      </w:r>
      <w:r w:rsidRPr="00AF01EA">
        <w:rPr>
          <w:sz w:val="27"/>
          <w:rtl/>
        </w:rPr>
        <w:t xml:space="preserve">: </w:t>
      </w:r>
      <w:r w:rsidRPr="00AF01EA">
        <w:rPr>
          <w:rFonts w:hint="cs"/>
          <w:sz w:val="27"/>
          <w:rtl/>
        </w:rPr>
        <w:t>قلت</w:t>
      </w:r>
      <w:r w:rsidR="00861CFB" w:rsidRPr="00AF01EA">
        <w:rPr>
          <w:rFonts w:hint="cs"/>
          <w:sz w:val="27"/>
          <w:rtl/>
        </w:rPr>
        <w:t>ُ</w:t>
      </w:r>
      <w:r w:rsidRPr="00AF01EA">
        <w:rPr>
          <w:sz w:val="27"/>
          <w:rtl/>
        </w:rPr>
        <w:t xml:space="preserve"> </w:t>
      </w:r>
      <w:r w:rsidRPr="00AF01EA">
        <w:rPr>
          <w:rFonts w:hint="cs"/>
          <w:sz w:val="27"/>
          <w:rtl/>
        </w:rPr>
        <w:t>للرضا</w:t>
      </w:r>
      <w:r w:rsidR="00BA55E9" w:rsidRPr="00E873A5">
        <w:rPr>
          <w:rFonts w:cs="Mosawi" w:hint="cs"/>
          <w:sz w:val="22"/>
          <w:szCs w:val="22"/>
          <w:rtl/>
        </w:rPr>
        <w:t>×</w:t>
      </w:r>
      <w:r w:rsidRPr="00AF01EA">
        <w:rPr>
          <w:sz w:val="27"/>
          <w:rtl/>
        </w:rPr>
        <w:t xml:space="preserve">: </w:t>
      </w:r>
      <w:r w:rsidRPr="00AF01EA">
        <w:rPr>
          <w:rFonts w:hint="cs"/>
          <w:sz w:val="27"/>
          <w:rtl/>
        </w:rPr>
        <w:t>ج</w:t>
      </w:r>
      <w:r w:rsidR="00861CFB" w:rsidRPr="00AF01EA">
        <w:rPr>
          <w:rFonts w:hint="cs"/>
          <w:sz w:val="27"/>
          <w:rtl/>
        </w:rPr>
        <w:t>ُ</w:t>
      </w:r>
      <w:r w:rsidRPr="00AF01EA">
        <w:rPr>
          <w:rFonts w:hint="cs"/>
          <w:sz w:val="27"/>
          <w:rtl/>
        </w:rPr>
        <w:t>علت</w:t>
      </w:r>
      <w:r w:rsidRPr="00AF01EA">
        <w:rPr>
          <w:sz w:val="27"/>
          <w:rtl/>
        </w:rPr>
        <w:t xml:space="preserve"> </w:t>
      </w:r>
      <w:r w:rsidRPr="00AF01EA">
        <w:rPr>
          <w:rFonts w:hint="cs"/>
          <w:sz w:val="27"/>
          <w:rtl/>
        </w:rPr>
        <w:t xml:space="preserve">فداك، </w:t>
      </w:r>
      <w:r w:rsidRPr="00AF01EA">
        <w:rPr>
          <w:rFonts w:hint="cs"/>
          <w:sz w:val="27"/>
          <w:rtl/>
        </w:rPr>
        <w:lastRenderedPageBreak/>
        <w:t>عل</w:t>
      </w:r>
      <w:r w:rsidR="00861CFB" w:rsidRPr="00AF01EA">
        <w:rPr>
          <w:rFonts w:hint="cs"/>
          <w:sz w:val="27"/>
          <w:rtl/>
        </w:rPr>
        <w:t>ِّ</w:t>
      </w:r>
      <w:r w:rsidRPr="00AF01EA">
        <w:rPr>
          <w:rFonts w:hint="cs"/>
          <w:sz w:val="27"/>
          <w:rtl/>
        </w:rPr>
        <w:t>مني</w:t>
      </w:r>
      <w:r w:rsidRPr="00AF01EA">
        <w:rPr>
          <w:sz w:val="27"/>
          <w:rtl/>
        </w:rPr>
        <w:t xml:space="preserve"> </w:t>
      </w:r>
      <w:r w:rsidRPr="00AF01EA">
        <w:rPr>
          <w:rFonts w:hint="cs"/>
          <w:sz w:val="27"/>
          <w:rtl/>
        </w:rPr>
        <w:t>دعاء</w:t>
      </w:r>
      <w:r w:rsidR="00861CFB" w:rsidRPr="00AF01EA">
        <w:rPr>
          <w:rFonts w:hint="cs"/>
          <w:sz w:val="27"/>
          <w:rtl/>
        </w:rPr>
        <w:t>ً</w:t>
      </w:r>
      <w:r w:rsidRPr="00AF01EA">
        <w:rPr>
          <w:sz w:val="27"/>
          <w:rtl/>
        </w:rPr>
        <w:t xml:space="preserve"> </w:t>
      </w:r>
      <w:r w:rsidRPr="00AF01EA">
        <w:rPr>
          <w:rFonts w:hint="cs"/>
          <w:sz w:val="27"/>
          <w:rtl/>
        </w:rPr>
        <w:t>لقضاء</w:t>
      </w:r>
      <w:r w:rsidRPr="00AF01EA">
        <w:rPr>
          <w:sz w:val="27"/>
          <w:rtl/>
        </w:rPr>
        <w:t xml:space="preserve"> </w:t>
      </w:r>
      <w:r w:rsidRPr="00AF01EA">
        <w:rPr>
          <w:rFonts w:hint="cs"/>
          <w:sz w:val="27"/>
          <w:rtl/>
        </w:rPr>
        <w:t>الحوائج، فقال</w:t>
      </w:r>
      <w:r w:rsidRPr="00AF01EA">
        <w:rPr>
          <w:sz w:val="27"/>
          <w:rtl/>
        </w:rPr>
        <w:t xml:space="preserve">: </w:t>
      </w:r>
      <w:r w:rsidRPr="00AF01EA">
        <w:rPr>
          <w:rFonts w:hint="cs"/>
          <w:sz w:val="27"/>
          <w:rtl/>
        </w:rPr>
        <w:t>إذا</w:t>
      </w:r>
      <w:r w:rsidRPr="00AF01EA">
        <w:rPr>
          <w:sz w:val="27"/>
          <w:rtl/>
        </w:rPr>
        <w:t xml:space="preserve"> </w:t>
      </w:r>
      <w:r w:rsidRPr="00AF01EA">
        <w:rPr>
          <w:rFonts w:hint="cs"/>
          <w:sz w:val="27"/>
          <w:rtl/>
        </w:rPr>
        <w:t>كانت</w:t>
      </w:r>
      <w:r w:rsidRPr="00AF01EA">
        <w:rPr>
          <w:sz w:val="27"/>
          <w:rtl/>
        </w:rPr>
        <w:t xml:space="preserve"> </w:t>
      </w:r>
      <w:r w:rsidRPr="00AF01EA">
        <w:rPr>
          <w:rFonts w:hint="cs"/>
          <w:sz w:val="27"/>
          <w:rtl/>
        </w:rPr>
        <w:t>لك</w:t>
      </w:r>
      <w:r w:rsidRPr="00AF01EA">
        <w:rPr>
          <w:sz w:val="27"/>
          <w:rtl/>
        </w:rPr>
        <w:t xml:space="preserve"> </w:t>
      </w:r>
      <w:r w:rsidRPr="00AF01EA">
        <w:rPr>
          <w:rFonts w:hint="cs"/>
          <w:sz w:val="27"/>
          <w:rtl/>
        </w:rPr>
        <w:t>حاجة</w:t>
      </w:r>
      <w:r w:rsidR="00861CFB" w:rsidRPr="00AF01EA">
        <w:rPr>
          <w:rFonts w:hint="cs"/>
          <w:sz w:val="27"/>
          <w:rtl/>
        </w:rPr>
        <w:t>ٌ</w:t>
      </w:r>
      <w:r w:rsidRPr="00AF01EA">
        <w:rPr>
          <w:sz w:val="27"/>
          <w:rtl/>
        </w:rPr>
        <w:t xml:space="preserve"> </w:t>
      </w:r>
      <w:r w:rsidRPr="00AF01EA">
        <w:rPr>
          <w:rFonts w:hint="cs"/>
          <w:sz w:val="27"/>
          <w:rtl/>
        </w:rPr>
        <w:t>إلى</w:t>
      </w:r>
      <w:r w:rsidRPr="00AF01EA">
        <w:rPr>
          <w:sz w:val="27"/>
          <w:rtl/>
        </w:rPr>
        <w:t xml:space="preserve"> </w:t>
      </w:r>
      <w:r w:rsidRPr="00AF01EA">
        <w:rPr>
          <w:rFonts w:hint="cs"/>
          <w:sz w:val="27"/>
          <w:rtl/>
        </w:rPr>
        <w:t>الله</w:t>
      </w:r>
      <w:r w:rsidRPr="00AF01EA">
        <w:rPr>
          <w:sz w:val="27"/>
          <w:rtl/>
        </w:rPr>
        <w:t xml:space="preserve"> </w:t>
      </w:r>
      <w:r w:rsidRPr="00AF01EA">
        <w:rPr>
          <w:rFonts w:hint="cs"/>
          <w:sz w:val="27"/>
          <w:rtl/>
        </w:rPr>
        <w:t>مهم</w:t>
      </w:r>
      <w:r w:rsidR="00861CFB" w:rsidRPr="00AF01EA">
        <w:rPr>
          <w:rFonts w:hint="cs"/>
          <w:sz w:val="27"/>
          <w:rtl/>
        </w:rPr>
        <w:t>ّ</w:t>
      </w:r>
      <w:r w:rsidRPr="00AF01EA">
        <w:rPr>
          <w:rFonts w:hint="cs"/>
          <w:sz w:val="27"/>
          <w:rtl/>
        </w:rPr>
        <w:t>ة</w:t>
      </w:r>
      <w:r w:rsidRPr="00AF01EA">
        <w:rPr>
          <w:sz w:val="27"/>
          <w:rtl/>
        </w:rPr>
        <w:t xml:space="preserve"> </w:t>
      </w:r>
      <w:r w:rsidRPr="00AF01EA">
        <w:rPr>
          <w:rFonts w:hint="cs"/>
          <w:sz w:val="27"/>
          <w:rtl/>
        </w:rPr>
        <w:t>فاغتس</w:t>
      </w:r>
      <w:r w:rsidR="00861CFB" w:rsidRPr="00AF01EA">
        <w:rPr>
          <w:rFonts w:hint="cs"/>
          <w:sz w:val="27"/>
          <w:rtl/>
        </w:rPr>
        <w:t>ِ</w:t>
      </w:r>
      <w:r w:rsidRPr="00AF01EA">
        <w:rPr>
          <w:rFonts w:hint="cs"/>
          <w:sz w:val="27"/>
          <w:rtl/>
        </w:rPr>
        <w:t>ل</w:t>
      </w:r>
      <w:r w:rsidR="00861CFB" w:rsidRPr="00AF01EA">
        <w:rPr>
          <w:rFonts w:hint="cs"/>
          <w:sz w:val="27"/>
          <w:rtl/>
        </w:rPr>
        <w:t>ْ،</w:t>
      </w:r>
      <w:r w:rsidRPr="00AF01EA">
        <w:rPr>
          <w:sz w:val="27"/>
          <w:rtl/>
        </w:rPr>
        <w:t xml:space="preserve"> </w:t>
      </w:r>
      <w:r w:rsidRPr="00AF01EA">
        <w:rPr>
          <w:rFonts w:hint="cs"/>
          <w:sz w:val="27"/>
          <w:rtl/>
        </w:rPr>
        <w:t>والبس</w:t>
      </w:r>
      <w:r w:rsidRPr="00AF01EA">
        <w:rPr>
          <w:sz w:val="27"/>
          <w:rtl/>
        </w:rPr>
        <w:t xml:space="preserve"> </w:t>
      </w:r>
      <w:r w:rsidRPr="00AF01EA">
        <w:rPr>
          <w:rFonts w:hint="cs"/>
          <w:sz w:val="27"/>
          <w:rtl/>
        </w:rPr>
        <w:t>أنظف</w:t>
      </w:r>
      <w:r w:rsidRPr="00AF01EA">
        <w:rPr>
          <w:sz w:val="27"/>
          <w:rtl/>
        </w:rPr>
        <w:t xml:space="preserve"> </w:t>
      </w:r>
      <w:r w:rsidRPr="00AF01EA">
        <w:rPr>
          <w:rFonts w:hint="cs"/>
          <w:sz w:val="27"/>
          <w:rtl/>
        </w:rPr>
        <w:t>ثيابك، وشم</w:t>
      </w:r>
      <w:r w:rsidR="00861CFB" w:rsidRPr="00AF01EA">
        <w:rPr>
          <w:rFonts w:hint="cs"/>
          <w:sz w:val="27"/>
          <w:rtl/>
        </w:rPr>
        <w:t>ّ</w:t>
      </w:r>
      <w:r w:rsidRPr="00AF01EA">
        <w:rPr>
          <w:sz w:val="27"/>
          <w:rtl/>
        </w:rPr>
        <w:t xml:space="preserve"> </w:t>
      </w:r>
      <w:r w:rsidRPr="00AF01EA">
        <w:rPr>
          <w:rFonts w:hint="cs"/>
          <w:sz w:val="27"/>
          <w:rtl/>
        </w:rPr>
        <w:t>شيئاً</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الطيب، ثم</w:t>
      </w:r>
      <w:r w:rsidR="00861CFB" w:rsidRPr="00AF01EA">
        <w:rPr>
          <w:rFonts w:hint="cs"/>
          <w:sz w:val="27"/>
          <w:rtl/>
        </w:rPr>
        <w:t>ّ</w:t>
      </w:r>
      <w:r w:rsidRPr="00AF01EA">
        <w:rPr>
          <w:sz w:val="27"/>
          <w:rtl/>
        </w:rPr>
        <w:t xml:space="preserve"> </w:t>
      </w:r>
      <w:r w:rsidRPr="00AF01EA">
        <w:rPr>
          <w:rFonts w:hint="cs"/>
          <w:sz w:val="27"/>
          <w:rtl/>
        </w:rPr>
        <w:t>ابرز</w:t>
      </w:r>
      <w:r w:rsidRPr="00AF01EA">
        <w:rPr>
          <w:sz w:val="27"/>
          <w:rtl/>
        </w:rPr>
        <w:t xml:space="preserve"> </w:t>
      </w:r>
      <w:r w:rsidRPr="00AF01EA">
        <w:rPr>
          <w:rFonts w:hint="cs"/>
          <w:sz w:val="27"/>
          <w:rtl/>
        </w:rPr>
        <w:t>تحت</w:t>
      </w:r>
      <w:r w:rsidRPr="00AF01EA">
        <w:rPr>
          <w:sz w:val="27"/>
          <w:rtl/>
        </w:rPr>
        <w:t xml:space="preserve"> </w:t>
      </w:r>
      <w:r w:rsidRPr="00AF01EA">
        <w:rPr>
          <w:rFonts w:hint="cs"/>
          <w:sz w:val="27"/>
          <w:rtl/>
        </w:rPr>
        <w:t>السماء، فصل</w:t>
      </w:r>
      <w:r w:rsidR="00861CFB" w:rsidRPr="00AF01EA">
        <w:rPr>
          <w:rFonts w:hint="cs"/>
          <w:sz w:val="27"/>
          <w:rtl/>
        </w:rPr>
        <w:t>ِّ</w:t>
      </w:r>
      <w:r w:rsidRPr="00AF01EA">
        <w:rPr>
          <w:sz w:val="27"/>
          <w:rtl/>
        </w:rPr>
        <w:t xml:space="preserve"> </w:t>
      </w:r>
      <w:r w:rsidRPr="00AF01EA">
        <w:rPr>
          <w:rFonts w:hint="cs"/>
          <w:sz w:val="27"/>
          <w:rtl/>
        </w:rPr>
        <w:t>ركعتين</w:t>
      </w:r>
      <w:r w:rsidR="00861CFB" w:rsidRPr="00AF01EA">
        <w:rPr>
          <w:rFonts w:hint="cs"/>
          <w:sz w:val="27"/>
          <w:rtl/>
        </w:rPr>
        <w:t>...</w:t>
      </w:r>
      <w:r w:rsidRPr="00AF01EA">
        <w:rPr>
          <w:rFonts w:hint="cs"/>
          <w:sz w:val="27"/>
          <w:rtl/>
        </w:rPr>
        <w:t>، الحديث</w:t>
      </w:r>
      <w:r w:rsidRPr="00AF01EA">
        <w:rPr>
          <w:sz w:val="27"/>
          <w:vertAlign w:val="superscript"/>
          <w:rtl/>
        </w:rPr>
        <w:t>(</w:t>
      </w:r>
      <w:r w:rsidRPr="00AF01EA">
        <w:rPr>
          <w:rStyle w:val="ac"/>
          <w:sz w:val="27"/>
          <w:rtl/>
        </w:rPr>
        <w:endnoteReference w:id="412"/>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د ـ عن</w:t>
      </w:r>
      <w:r w:rsidRPr="00AF01EA">
        <w:rPr>
          <w:sz w:val="27"/>
          <w:rtl/>
        </w:rPr>
        <w:t xml:space="preserve"> </w:t>
      </w:r>
      <w:r w:rsidRPr="00AF01EA">
        <w:rPr>
          <w:rFonts w:hint="cs"/>
          <w:sz w:val="27"/>
          <w:rtl/>
        </w:rPr>
        <w:t>عمر</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العزيز، عن</w:t>
      </w:r>
      <w:r w:rsidRPr="00AF01EA">
        <w:rPr>
          <w:sz w:val="27"/>
          <w:rtl/>
        </w:rPr>
        <w:t xml:space="preserve"> </w:t>
      </w:r>
      <w:r w:rsidRPr="00AF01EA">
        <w:rPr>
          <w:rFonts w:hint="cs"/>
          <w:sz w:val="27"/>
          <w:rtl/>
        </w:rPr>
        <w:t>جميل</w:t>
      </w:r>
      <w:r w:rsidRPr="00AF01EA">
        <w:rPr>
          <w:sz w:val="27"/>
          <w:rtl/>
        </w:rPr>
        <w:t xml:space="preserve"> </w:t>
      </w:r>
      <w:r w:rsidRPr="00AF01EA">
        <w:rPr>
          <w:rFonts w:hint="cs"/>
          <w:sz w:val="27"/>
          <w:rtl/>
        </w:rPr>
        <w:t>قال</w:t>
      </w:r>
      <w:r w:rsidRPr="00AF01EA">
        <w:rPr>
          <w:sz w:val="27"/>
          <w:rtl/>
        </w:rPr>
        <w:t xml:space="preserve">: </w:t>
      </w:r>
      <w:r w:rsidRPr="00AF01EA">
        <w:rPr>
          <w:rFonts w:hint="cs"/>
          <w:sz w:val="27"/>
          <w:rtl/>
        </w:rPr>
        <w:t>كنت</w:t>
      </w:r>
      <w:r w:rsidR="00861CFB" w:rsidRPr="00AF01EA">
        <w:rPr>
          <w:rFonts w:hint="cs"/>
          <w:sz w:val="27"/>
          <w:rtl/>
        </w:rPr>
        <w:t>ُ</w:t>
      </w:r>
      <w:r w:rsidRPr="00AF01EA">
        <w:rPr>
          <w:sz w:val="27"/>
          <w:rtl/>
        </w:rPr>
        <w:t xml:space="preserve"> </w:t>
      </w:r>
      <w:r w:rsidRPr="00AF01EA">
        <w:rPr>
          <w:rFonts w:hint="cs"/>
          <w:sz w:val="27"/>
          <w:rtl/>
        </w:rPr>
        <w:t>عند</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 الله</w:t>
      </w:r>
      <w:r w:rsidR="00BA55E9" w:rsidRPr="00E873A5">
        <w:rPr>
          <w:rFonts w:cs="Mosawi"/>
          <w:sz w:val="22"/>
          <w:szCs w:val="22"/>
          <w:rtl/>
        </w:rPr>
        <w:t>×</w:t>
      </w:r>
      <w:r w:rsidR="00861CFB" w:rsidRPr="00AF01EA">
        <w:rPr>
          <w:rFonts w:hint="cs"/>
          <w:sz w:val="27"/>
          <w:rtl/>
        </w:rPr>
        <w:t>،</w:t>
      </w:r>
      <w:r w:rsidRPr="00AF01EA">
        <w:rPr>
          <w:sz w:val="27"/>
          <w:rtl/>
        </w:rPr>
        <w:t xml:space="preserve"> </w:t>
      </w:r>
      <w:r w:rsidRPr="00AF01EA">
        <w:rPr>
          <w:rFonts w:hint="cs"/>
          <w:sz w:val="27"/>
          <w:rtl/>
        </w:rPr>
        <w:t>فدخل</w:t>
      </w:r>
      <w:r w:rsidR="00861CFB" w:rsidRPr="00AF01EA">
        <w:rPr>
          <w:rFonts w:hint="cs"/>
          <w:sz w:val="27"/>
          <w:rtl/>
        </w:rPr>
        <w:t>َ</w:t>
      </w:r>
      <w:r w:rsidRPr="00AF01EA">
        <w:rPr>
          <w:rFonts w:hint="cs"/>
          <w:sz w:val="27"/>
          <w:rtl/>
        </w:rPr>
        <w:t>ت</w:t>
      </w:r>
      <w:r w:rsidR="00861CFB" w:rsidRPr="00AF01EA">
        <w:rPr>
          <w:rFonts w:hint="cs"/>
          <w:sz w:val="27"/>
          <w:rtl/>
        </w:rPr>
        <w:t>ْ</w:t>
      </w:r>
      <w:r w:rsidRPr="00AF01EA">
        <w:rPr>
          <w:sz w:val="27"/>
          <w:rtl/>
        </w:rPr>
        <w:t xml:space="preserve"> </w:t>
      </w:r>
      <w:r w:rsidRPr="00AF01EA">
        <w:rPr>
          <w:rFonts w:hint="cs"/>
          <w:sz w:val="27"/>
          <w:rtl/>
        </w:rPr>
        <w:t>عليه</w:t>
      </w:r>
      <w:r w:rsidRPr="00AF01EA">
        <w:rPr>
          <w:sz w:val="27"/>
          <w:rtl/>
        </w:rPr>
        <w:t xml:space="preserve"> </w:t>
      </w:r>
      <w:r w:rsidRPr="00AF01EA">
        <w:rPr>
          <w:rFonts w:hint="cs"/>
          <w:sz w:val="27"/>
          <w:rtl/>
        </w:rPr>
        <w:t>امرأة، فذكر</w:t>
      </w:r>
      <w:r w:rsidR="00861CFB" w:rsidRPr="00AF01EA">
        <w:rPr>
          <w:rFonts w:hint="cs"/>
          <w:sz w:val="27"/>
          <w:rtl/>
        </w:rPr>
        <w:t>َ</w:t>
      </w:r>
      <w:r w:rsidRPr="00AF01EA">
        <w:rPr>
          <w:rFonts w:hint="cs"/>
          <w:sz w:val="27"/>
          <w:rtl/>
        </w:rPr>
        <w:t>ت</w:t>
      </w:r>
      <w:r w:rsidR="00861CFB" w:rsidRPr="00AF01EA">
        <w:rPr>
          <w:rFonts w:hint="cs"/>
          <w:sz w:val="27"/>
          <w:rtl/>
        </w:rPr>
        <w:t>ْ</w:t>
      </w:r>
      <w:r w:rsidRPr="00AF01EA">
        <w:rPr>
          <w:sz w:val="27"/>
          <w:rtl/>
        </w:rPr>
        <w:t xml:space="preserve"> </w:t>
      </w:r>
      <w:r w:rsidRPr="00AF01EA">
        <w:rPr>
          <w:rFonts w:hint="cs"/>
          <w:sz w:val="27"/>
          <w:rtl/>
        </w:rPr>
        <w:t>أنها</w:t>
      </w:r>
      <w:r w:rsidRPr="00AF01EA">
        <w:rPr>
          <w:sz w:val="27"/>
          <w:rtl/>
        </w:rPr>
        <w:t xml:space="preserve"> </w:t>
      </w:r>
      <w:r w:rsidRPr="00AF01EA">
        <w:rPr>
          <w:rFonts w:hint="cs"/>
          <w:sz w:val="27"/>
          <w:rtl/>
        </w:rPr>
        <w:t>تركت</w:t>
      </w:r>
      <w:r w:rsidRPr="00AF01EA">
        <w:rPr>
          <w:rFonts w:ascii="Traditional Arabic" w:hint="cs"/>
          <w:sz w:val="27"/>
          <w:rtl/>
        </w:rPr>
        <w:t xml:space="preserve"> </w:t>
      </w:r>
      <w:r w:rsidRPr="00AF01EA">
        <w:rPr>
          <w:rFonts w:hint="cs"/>
          <w:sz w:val="27"/>
          <w:rtl/>
        </w:rPr>
        <w:t>ابنها</w:t>
      </w:r>
      <w:r w:rsidRPr="00AF01EA">
        <w:rPr>
          <w:sz w:val="27"/>
          <w:rtl/>
        </w:rPr>
        <w:t xml:space="preserve"> </w:t>
      </w:r>
      <w:r w:rsidRPr="00AF01EA">
        <w:rPr>
          <w:rFonts w:hint="cs"/>
          <w:sz w:val="27"/>
          <w:rtl/>
        </w:rPr>
        <w:t>وقد</w:t>
      </w:r>
      <w:r w:rsidRPr="00AF01EA">
        <w:rPr>
          <w:sz w:val="27"/>
          <w:rtl/>
        </w:rPr>
        <w:t xml:space="preserve"> </w:t>
      </w:r>
      <w:r w:rsidRPr="00AF01EA">
        <w:rPr>
          <w:rFonts w:hint="cs"/>
          <w:sz w:val="27"/>
          <w:rtl/>
        </w:rPr>
        <w:t>قالت</w:t>
      </w:r>
      <w:r w:rsidRPr="00AF01EA">
        <w:rPr>
          <w:sz w:val="27"/>
          <w:rtl/>
        </w:rPr>
        <w:t xml:space="preserve"> </w:t>
      </w:r>
      <w:r w:rsidRPr="00AF01EA">
        <w:rPr>
          <w:rFonts w:hint="cs"/>
          <w:sz w:val="27"/>
          <w:rtl/>
        </w:rPr>
        <w:t>بالملحفة</w:t>
      </w:r>
      <w:r w:rsidRPr="00AF01EA">
        <w:rPr>
          <w:sz w:val="27"/>
          <w:rtl/>
        </w:rPr>
        <w:t xml:space="preserve"> </w:t>
      </w:r>
      <w:r w:rsidRPr="00AF01EA">
        <w:rPr>
          <w:rFonts w:hint="cs"/>
          <w:sz w:val="27"/>
          <w:rtl/>
        </w:rPr>
        <w:t>على</w:t>
      </w:r>
      <w:r w:rsidRPr="00AF01EA">
        <w:rPr>
          <w:sz w:val="27"/>
          <w:rtl/>
        </w:rPr>
        <w:t xml:space="preserve"> </w:t>
      </w:r>
      <w:r w:rsidRPr="00AF01EA">
        <w:rPr>
          <w:rFonts w:hint="cs"/>
          <w:sz w:val="27"/>
          <w:rtl/>
        </w:rPr>
        <w:t>وجهه</w:t>
      </w:r>
      <w:r w:rsidRPr="00AF01EA">
        <w:rPr>
          <w:sz w:val="27"/>
          <w:rtl/>
        </w:rPr>
        <w:t xml:space="preserve"> </w:t>
      </w:r>
      <w:r w:rsidRPr="00AF01EA">
        <w:rPr>
          <w:rFonts w:hint="cs"/>
          <w:sz w:val="27"/>
          <w:rtl/>
        </w:rPr>
        <w:t>ميتاً، فقال</w:t>
      </w:r>
      <w:r w:rsidRPr="00AF01EA">
        <w:rPr>
          <w:sz w:val="27"/>
          <w:rtl/>
        </w:rPr>
        <w:t xml:space="preserve"> </w:t>
      </w:r>
      <w:r w:rsidRPr="00AF01EA">
        <w:rPr>
          <w:rFonts w:hint="cs"/>
          <w:sz w:val="27"/>
          <w:rtl/>
        </w:rPr>
        <w:t>لها</w:t>
      </w:r>
      <w:r w:rsidR="00BA55E9" w:rsidRPr="00E873A5">
        <w:rPr>
          <w:rFonts w:cs="Mosawi" w:hint="cs"/>
          <w:sz w:val="22"/>
          <w:szCs w:val="22"/>
          <w:rtl/>
        </w:rPr>
        <w:t>×</w:t>
      </w:r>
      <w:r w:rsidRPr="00AF01EA">
        <w:rPr>
          <w:sz w:val="27"/>
          <w:rtl/>
        </w:rPr>
        <w:t xml:space="preserve">: </w:t>
      </w:r>
      <w:r w:rsidRPr="00AF01EA">
        <w:rPr>
          <w:rFonts w:hint="cs"/>
          <w:sz w:val="27"/>
          <w:rtl/>
        </w:rPr>
        <w:t>لعل</w:t>
      </w:r>
      <w:r w:rsidR="00861CFB" w:rsidRPr="00AF01EA">
        <w:rPr>
          <w:rFonts w:hint="cs"/>
          <w:sz w:val="27"/>
          <w:rtl/>
        </w:rPr>
        <w:t>ّ</w:t>
      </w:r>
      <w:r w:rsidRPr="00AF01EA">
        <w:rPr>
          <w:rFonts w:hint="cs"/>
          <w:sz w:val="27"/>
          <w:rtl/>
        </w:rPr>
        <w:t>ه</w:t>
      </w:r>
      <w:r w:rsidRPr="00AF01EA">
        <w:rPr>
          <w:sz w:val="27"/>
          <w:rtl/>
        </w:rPr>
        <w:t xml:space="preserve"> </w:t>
      </w:r>
      <w:r w:rsidRPr="00AF01EA">
        <w:rPr>
          <w:rFonts w:hint="cs"/>
          <w:sz w:val="27"/>
          <w:rtl/>
        </w:rPr>
        <w:t>لم</w:t>
      </w:r>
      <w:r w:rsidRPr="00AF01EA">
        <w:rPr>
          <w:sz w:val="27"/>
          <w:rtl/>
        </w:rPr>
        <w:t xml:space="preserve"> </w:t>
      </w:r>
      <w:r w:rsidRPr="00AF01EA">
        <w:rPr>
          <w:rFonts w:hint="cs"/>
          <w:sz w:val="27"/>
          <w:rtl/>
        </w:rPr>
        <w:t>يم</w:t>
      </w:r>
      <w:r w:rsidR="00861CFB" w:rsidRPr="00AF01EA">
        <w:rPr>
          <w:rFonts w:hint="cs"/>
          <w:sz w:val="27"/>
          <w:rtl/>
        </w:rPr>
        <w:t>ُ</w:t>
      </w:r>
      <w:r w:rsidRPr="00AF01EA">
        <w:rPr>
          <w:rFonts w:hint="cs"/>
          <w:sz w:val="27"/>
          <w:rtl/>
        </w:rPr>
        <w:t>ت</w:t>
      </w:r>
      <w:r w:rsidR="00861CFB" w:rsidRPr="00AF01EA">
        <w:rPr>
          <w:rFonts w:hint="cs"/>
          <w:sz w:val="27"/>
          <w:rtl/>
        </w:rPr>
        <w:t>ْ</w:t>
      </w:r>
      <w:r w:rsidRPr="00AF01EA">
        <w:rPr>
          <w:rFonts w:hint="cs"/>
          <w:sz w:val="27"/>
          <w:rtl/>
        </w:rPr>
        <w:t>، فقومي</w:t>
      </w:r>
      <w:r w:rsidRPr="00AF01EA">
        <w:rPr>
          <w:sz w:val="27"/>
          <w:rtl/>
        </w:rPr>
        <w:t xml:space="preserve"> </w:t>
      </w:r>
      <w:r w:rsidRPr="00AF01EA">
        <w:rPr>
          <w:rFonts w:hint="cs"/>
          <w:sz w:val="27"/>
          <w:rtl/>
        </w:rPr>
        <w:t>فاذهبي</w:t>
      </w:r>
      <w:r w:rsidRPr="00AF01EA">
        <w:rPr>
          <w:sz w:val="27"/>
          <w:rtl/>
        </w:rPr>
        <w:t xml:space="preserve"> </w:t>
      </w:r>
      <w:r w:rsidRPr="00AF01EA">
        <w:rPr>
          <w:rFonts w:hint="cs"/>
          <w:sz w:val="27"/>
          <w:rtl/>
        </w:rPr>
        <w:t>إلى</w:t>
      </w:r>
      <w:r w:rsidRPr="00AF01EA">
        <w:rPr>
          <w:sz w:val="27"/>
          <w:rtl/>
        </w:rPr>
        <w:t xml:space="preserve"> </w:t>
      </w:r>
      <w:r w:rsidRPr="00AF01EA">
        <w:rPr>
          <w:rFonts w:hint="cs"/>
          <w:sz w:val="27"/>
          <w:rtl/>
        </w:rPr>
        <w:t>بيتك، فاغتسلي</w:t>
      </w:r>
      <w:r w:rsidRPr="00AF01EA">
        <w:rPr>
          <w:sz w:val="27"/>
          <w:rtl/>
        </w:rPr>
        <w:t xml:space="preserve"> </w:t>
      </w:r>
      <w:r w:rsidRPr="00AF01EA">
        <w:rPr>
          <w:rFonts w:hint="cs"/>
          <w:sz w:val="27"/>
          <w:rtl/>
        </w:rPr>
        <w:t>وصل</w:t>
      </w:r>
      <w:r w:rsidR="00861CFB" w:rsidRPr="00AF01EA">
        <w:rPr>
          <w:rFonts w:hint="cs"/>
          <w:sz w:val="27"/>
          <w:rtl/>
        </w:rPr>
        <w:t>ّ</w:t>
      </w:r>
      <w:r w:rsidRPr="00AF01EA">
        <w:rPr>
          <w:rFonts w:hint="cs"/>
          <w:sz w:val="27"/>
          <w:rtl/>
        </w:rPr>
        <w:t>ي</w:t>
      </w:r>
      <w:r w:rsidRPr="00AF01EA">
        <w:rPr>
          <w:sz w:val="27"/>
          <w:rtl/>
        </w:rPr>
        <w:t xml:space="preserve"> </w:t>
      </w:r>
      <w:r w:rsidRPr="00AF01EA">
        <w:rPr>
          <w:rFonts w:hint="cs"/>
          <w:sz w:val="27"/>
          <w:rtl/>
        </w:rPr>
        <w:t>ركعتين</w:t>
      </w:r>
      <w:r w:rsidR="00861CFB" w:rsidRPr="00AF01EA">
        <w:rPr>
          <w:rFonts w:hint="cs"/>
          <w:sz w:val="27"/>
          <w:rtl/>
        </w:rPr>
        <w:t>...</w:t>
      </w:r>
      <w:r w:rsidRPr="00AF01EA">
        <w:rPr>
          <w:rFonts w:hint="cs"/>
          <w:sz w:val="27"/>
          <w:rtl/>
        </w:rPr>
        <w:t>، الحديث</w:t>
      </w:r>
      <w:r w:rsidRPr="00AF01EA">
        <w:rPr>
          <w:sz w:val="27"/>
          <w:vertAlign w:val="superscript"/>
          <w:rtl/>
        </w:rPr>
        <w:t>(</w:t>
      </w:r>
      <w:r w:rsidRPr="00AF01EA">
        <w:rPr>
          <w:rStyle w:val="ac"/>
          <w:sz w:val="27"/>
          <w:rtl/>
        </w:rPr>
        <w:endnoteReference w:id="413"/>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إن الاستدلال بهذه الروايات مثل الاستدلال بروايات الدماء الثلاثة، حيث ورد الأمر فيها بالصلاة بعد الأمر بالاغتسال مباشرة</w:t>
      </w:r>
      <w:r w:rsidR="00861CFB" w:rsidRPr="00AF01EA">
        <w:rPr>
          <w:rFonts w:hint="cs"/>
          <w:sz w:val="27"/>
          <w:rtl/>
        </w:rPr>
        <w:t>ً</w:t>
      </w:r>
      <w:r w:rsidRPr="00AF01EA">
        <w:rPr>
          <w:rFonts w:hint="cs"/>
          <w:sz w:val="27"/>
          <w:rtl/>
        </w:rPr>
        <w:t xml:space="preserve">. </w:t>
      </w:r>
    </w:p>
    <w:p w:rsidR="00D70293" w:rsidRPr="00AF01EA" w:rsidRDefault="00D70293" w:rsidP="00810013">
      <w:pPr>
        <w:rPr>
          <w:sz w:val="27"/>
          <w:rtl/>
        </w:rPr>
      </w:pPr>
      <w:r w:rsidRPr="00AF01EA">
        <w:rPr>
          <w:rFonts w:hint="cs"/>
          <w:b/>
          <w:bCs/>
          <w:sz w:val="27"/>
          <w:rtl/>
        </w:rPr>
        <w:t>ور</w:t>
      </w:r>
      <w:r w:rsidR="00861CFB" w:rsidRPr="00AF01EA">
        <w:rPr>
          <w:rFonts w:hint="cs"/>
          <w:b/>
          <w:bCs/>
          <w:sz w:val="27"/>
          <w:rtl/>
        </w:rPr>
        <w:t>ُ</w:t>
      </w:r>
      <w:r w:rsidRPr="00AF01EA">
        <w:rPr>
          <w:rFonts w:hint="cs"/>
          <w:b/>
          <w:bCs/>
          <w:sz w:val="27"/>
          <w:rtl/>
        </w:rPr>
        <w:t>ب</w:t>
      </w:r>
      <w:r w:rsidR="00861CFB" w:rsidRPr="00AF01EA">
        <w:rPr>
          <w:rFonts w:hint="cs"/>
          <w:b/>
          <w:bCs/>
          <w:sz w:val="27"/>
          <w:rtl/>
        </w:rPr>
        <w:t>َ</w:t>
      </w:r>
      <w:r w:rsidRPr="00AF01EA">
        <w:rPr>
          <w:rFonts w:hint="cs"/>
          <w:b/>
          <w:bCs/>
          <w:sz w:val="27"/>
          <w:rtl/>
        </w:rPr>
        <w:t>ما أشكل</w:t>
      </w:r>
      <w:r w:rsidRPr="00AF01EA">
        <w:rPr>
          <w:rFonts w:hint="cs"/>
          <w:sz w:val="27"/>
          <w:rtl/>
        </w:rPr>
        <w:t xml:space="preserve"> بأن هذا الغسل إنما هو خاص</w:t>
      </w:r>
      <w:r w:rsidR="00861CFB" w:rsidRPr="00AF01EA">
        <w:rPr>
          <w:rFonts w:hint="cs"/>
          <w:sz w:val="27"/>
          <w:rtl/>
        </w:rPr>
        <w:t>ٌّ</w:t>
      </w:r>
      <w:r w:rsidRPr="00AF01EA">
        <w:rPr>
          <w:rFonts w:hint="cs"/>
          <w:sz w:val="27"/>
          <w:rtl/>
        </w:rPr>
        <w:t xml:space="preserve"> بصلاة الحاجة، وهي صلاة مستحبة. </w:t>
      </w:r>
    </w:p>
    <w:p w:rsidR="00D70293" w:rsidRPr="00AF01EA" w:rsidRDefault="00D70293" w:rsidP="00810013">
      <w:pPr>
        <w:rPr>
          <w:sz w:val="27"/>
          <w:rtl/>
        </w:rPr>
      </w:pPr>
      <w:r w:rsidRPr="00AF01EA">
        <w:rPr>
          <w:rFonts w:hint="cs"/>
          <w:b/>
          <w:bCs/>
          <w:sz w:val="27"/>
          <w:rtl/>
        </w:rPr>
        <w:t>ولكننا نقول في الجواب</w:t>
      </w:r>
      <w:r w:rsidRPr="00AF01EA">
        <w:rPr>
          <w:rFonts w:hint="cs"/>
          <w:sz w:val="27"/>
          <w:rtl/>
        </w:rPr>
        <w:t>: إن عمومات من قبيل: صحيحة زرارة</w:t>
      </w:r>
      <w:r w:rsidR="00861CFB" w:rsidRPr="00AF01EA">
        <w:rPr>
          <w:rFonts w:hint="cs"/>
          <w:sz w:val="27"/>
          <w:rtl/>
        </w:rPr>
        <w:t>،</w:t>
      </w:r>
      <w:r w:rsidRPr="00AF01EA">
        <w:rPr>
          <w:rFonts w:hint="cs"/>
          <w:sz w:val="27"/>
          <w:rtl/>
        </w:rPr>
        <w:t xml:space="preserve"> عن الإمام الباقر</w:t>
      </w:r>
      <w:r w:rsidR="00BA55E9" w:rsidRPr="00E873A5">
        <w:rPr>
          <w:rFonts w:cs="Mosawi" w:hint="cs"/>
          <w:sz w:val="22"/>
          <w:szCs w:val="22"/>
          <w:rtl/>
        </w:rPr>
        <w:t>×</w:t>
      </w:r>
      <w:r w:rsidR="00861CFB" w:rsidRPr="00AF01EA">
        <w:rPr>
          <w:rFonts w:hint="cs"/>
          <w:sz w:val="27"/>
          <w:rtl/>
        </w:rPr>
        <w:t>،</w:t>
      </w:r>
      <w:r w:rsidRPr="00AF01EA">
        <w:rPr>
          <w:rFonts w:hint="cs"/>
          <w:sz w:val="27"/>
          <w:rtl/>
        </w:rPr>
        <w:t xml:space="preserve"> التي يقول فيها: </w:t>
      </w:r>
      <w:r w:rsidRPr="00AF01EA">
        <w:rPr>
          <w:rFonts w:hint="eastAsia"/>
          <w:sz w:val="24"/>
          <w:szCs w:val="24"/>
          <w:rtl/>
        </w:rPr>
        <w:t>«</w:t>
      </w:r>
      <w:r w:rsidRPr="00AF01EA">
        <w:rPr>
          <w:rFonts w:hint="cs"/>
          <w:sz w:val="27"/>
          <w:rtl/>
        </w:rPr>
        <w:t>لا صلاة</w:t>
      </w:r>
      <w:r w:rsidR="00F80B6C" w:rsidRPr="00AF01EA">
        <w:rPr>
          <w:rFonts w:hint="cs"/>
          <w:sz w:val="27"/>
          <w:rtl/>
        </w:rPr>
        <w:t xml:space="preserve"> إلاّ </w:t>
      </w:r>
      <w:r w:rsidRPr="00AF01EA">
        <w:rPr>
          <w:rFonts w:hint="cs"/>
          <w:sz w:val="27"/>
          <w:rtl/>
        </w:rPr>
        <w:t>بطهور</w:t>
      </w:r>
      <w:r w:rsidRPr="00AF01EA">
        <w:rPr>
          <w:rFonts w:hint="eastAsia"/>
          <w:sz w:val="24"/>
          <w:szCs w:val="24"/>
          <w:rtl/>
        </w:rPr>
        <w:t>»</w:t>
      </w:r>
      <w:r w:rsidRPr="00AF01EA">
        <w:rPr>
          <w:sz w:val="27"/>
          <w:vertAlign w:val="superscript"/>
          <w:rtl/>
        </w:rPr>
        <w:t>(</w:t>
      </w:r>
      <w:r w:rsidRPr="00AF01EA">
        <w:rPr>
          <w:rStyle w:val="ac"/>
          <w:sz w:val="27"/>
          <w:rtl/>
        </w:rPr>
        <w:endnoteReference w:id="414"/>
      </w:r>
      <w:r w:rsidRPr="00AF01EA">
        <w:rPr>
          <w:sz w:val="27"/>
          <w:vertAlign w:val="superscript"/>
          <w:rtl/>
        </w:rPr>
        <w:t>)</w:t>
      </w:r>
      <w:r w:rsidRPr="00AF01EA">
        <w:rPr>
          <w:rFonts w:hint="cs"/>
          <w:sz w:val="27"/>
          <w:rtl/>
        </w:rPr>
        <w:t>، تشمل الصلوات الواجبة والمستحبة</w:t>
      </w:r>
      <w:r w:rsidR="00861CFB" w:rsidRPr="00AF01EA">
        <w:rPr>
          <w:rFonts w:hint="cs"/>
          <w:sz w:val="27"/>
          <w:rtl/>
        </w:rPr>
        <w:t>.</w:t>
      </w:r>
      <w:r w:rsidRPr="00AF01EA">
        <w:rPr>
          <w:rFonts w:hint="cs"/>
          <w:sz w:val="27"/>
          <w:rtl/>
        </w:rPr>
        <w:t xml:space="preserve"> وصلاة الحاجة وإن</w:t>
      </w:r>
      <w:r w:rsidR="00861CFB" w:rsidRPr="00AF01EA">
        <w:rPr>
          <w:rFonts w:hint="cs"/>
          <w:sz w:val="27"/>
          <w:rtl/>
        </w:rPr>
        <w:t>ْ</w:t>
      </w:r>
      <w:r w:rsidRPr="00AF01EA">
        <w:rPr>
          <w:rFonts w:hint="cs"/>
          <w:sz w:val="27"/>
          <w:rtl/>
        </w:rPr>
        <w:t xml:space="preserve"> كانت مستحبة، ولكن</w:t>
      </w:r>
      <w:r w:rsidR="00861CFB" w:rsidRPr="00AF01EA">
        <w:rPr>
          <w:rFonts w:hint="cs"/>
          <w:sz w:val="27"/>
          <w:rtl/>
        </w:rPr>
        <w:t>ّ</w:t>
      </w:r>
      <w:r w:rsidRPr="00AF01EA">
        <w:rPr>
          <w:rFonts w:hint="cs"/>
          <w:sz w:val="27"/>
          <w:rtl/>
        </w:rPr>
        <w:t xml:space="preserve"> هذا العموم الوارد في رواية زرارة يشملها أيضاً. </w:t>
      </w:r>
    </w:p>
    <w:p w:rsidR="00D70293" w:rsidRPr="00AF01EA" w:rsidRDefault="00D70293" w:rsidP="00810013">
      <w:pPr>
        <w:rPr>
          <w:sz w:val="27"/>
          <w:rtl/>
        </w:rPr>
      </w:pPr>
    </w:p>
    <w:p w:rsidR="00D70293" w:rsidRPr="00AF01EA" w:rsidRDefault="00D70293" w:rsidP="00810013">
      <w:pPr>
        <w:pStyle w:val="31"/>
        <w:rPr>
          <w:color w:val="auto"/>
          <w:rtl/>
        </w:rPr>
      </w:pPr>
      <w:r w:rsidRPr="00AF01EA">
        <w:rPr>
          <w:rFonts w:hint="cs"/>
          <w:color w:val="auto"/>
          <w:rtl/>
        </w:rPr>
        <w:t>ب ـ رافعية الغسل للح</w:t>
      </w:r>
      <w:r w:rsidR="00861CFB" w:rsidRPr="00AF01EA">
        <w:rPr>
          <w:rFonts w:hint="cs"/>
          <w:color w:val="auto"/>
          <w:rtl/>
        </w:rPr>
        <w:t>َ</w:t>
      </w:r>
      <w:r w:rsidRPr="00AF01EA">
        <w:rPr>
          <w:rFonts w:hint="cs"/>
          <w:color w:val="auto"/>
          <w:rtl/>
        </w:rPr>
        <w:t>د</w:t>
      </w:r>
      <w:r w:rsidR="00861CFB" w:rsidRPr="00AF01EA">
        <w:rPr>
          <w:rFonts w:hint="cs"/>
          <w:color w:val="auto"/>
          <w:rtl/>
        </w:rPr>
        <w:t>َ</w:t>
      </w:r>
      <w:r w:rsidRPr="00AF01EA">
        <w:rPr>
          <w:rFonts w:hint="cs"/>
          <w:color w:val="auto"/>
          <w:rtl/>
        </w:rPr>
        <w:t>ث</w:t>
      </w:r>
    </w:p>
    <w:p w:rsidR="00D70293" w:rsidRPr="00AF01EA" w:rsidRDefault="00D70293" w:rsidP="00810013">
      <w:pPr>
        <w:rPr>
          <w:sz w:val="27"/>
          <w:rtl/>
        </w:rPr>
      </w:pPr>
      <w:r w:rsidRPr="00AF01EA">
        <w:rPr>
          <w:rFonts w:hint="cs"/>
          <w:sz w:val="27"/>
          <w:rtl/>
        </w:rPr>
        <w:t xml:space="preserve">إن الدليل الآخر الذي يمكن إضافته إلى سائر الأدلة التي ساقها القائلون بإجزاء الأغسال جميعها عن الوضوء يُصاغ على النحو </w:t>
      </w:r>
      <w:r w:rsidR="007363D7" w:rsidRPr="00AF01EA">
        <w:rPr>
          <w:rFonts w:hint="cs"/>
          <w:sz w:val="27"/>
          <w:rtl/>
        </w:rPr>
        <w:t>التالي</w:t>
      </w:r>
      <w:r w:rsidRPr="00AF01EA">
        <w:rPr>
          <w:rFonts w:hint="cs"/>
          <w:sz w:val="27"/>
          <w:rtl/>
        </w:rPr>
        <w:t>: إن تشريع الغسل هو من قبيل</w:t>
      </w:r>
      <w:r w:rsidR="007363D7" w:rsidRPr="00AF01EA">
        <w:rPr>
          <w:rFonts w:hint="cs"/>
          <w:sz w:val="27"/>
          <w:rtl/>
        </w:rPr>
        <w:t>:</w:t>
      </w:r>
      <w:r w:rsidRPr="00AF01EA">
        <w:rPr>
          <w:rFonts w:hint="cs"/>
          <w:sz w:val="27"/>
          <w:rtl/>
        </w:rPr>
        <w:t xml:space="preserve"> تشريع الوضوء، بمعنى أنه كما يعتبر الوضوء رافعاً للح</w:t>
      </w:r>
      <w:r w:rsidR="007363D7" w:rsidRPr="00AF01EA">
        <w:rPr>
          <w:rFonts w:hint="cs"/>
          <w:sz w:val="27"/>
          <w:rtl/>
        </w:rPr>
        <w:t>َ</w:t>
      </w:r>
      <w:r w:rsidRPr="00AF01EA">
        <w:rPr>
          <w:rFonts w:hint="cs"/>
          <w:sz w:val="27"/>
          <w:rtl/>
        </w:rPr>
        <w:t>د</w:t>
      </w:r>
      <w:r w:rsidR="007363D7" w:rsidRPr="00AF01EA">
        <w:rPr>
          <w:rFonts w:hint="cs"/>
          <w:sz w:val="27"/>
          <w:rtl/>
        </w:rPr>
        <w:t>َ</w:t>
      </w:r>
      <w:r w:rsidRPr="00AF01EA">
        <w:rPr>
          <w:rFonts w:hint="cs"/>
          <w:sz w:val="27"/>
          <w:rtl/>
        </w:rPr>
        <w:t>ث كذلك الغسل يرفع الح</w:t>
      </w:r>
      <w:r w:rsidR="007363D7" w:rsidRPr="00AF01EA">
        <w:rPr>
          <w:rFonts w:hint="cs"/>
          <w:sz w:val="27"/>
          <w:rtl/>
        </w:rPr>
        <w:t>َ</w:t>
      </w:r>
      <w:r w:rsidRPr="00AF01EA">
        <w:rPr>
          <w:rFonts w:hint="cs"/>
          <w:sz w:val="27"/>
          <w:rtl/>
        </w:rPr>
        <w:t>د</w:t>
      </w:r>
      <w:r w:rsidR="007363D7" w:rsidRPr="00AF01EA">
        <w:rPr>
          <w:rFonts w:hint="cs"/>
          <w:sz w:val="27"/>
          <w:rtl/>
        </w:rPr>
        <w:t>َ</w:t>
      </w:r>
      <w:r w:rsidRPr="00AF01EA">
        <w:rPr>
          <w:rFonts w:hint="cs"/>
          <w:sz w:val="27"/>
          <w:rtl/>
        </w:rPr>
        <w:t>ث أيضاً. ولا فرق في ذلك بين غسل الجنابة وغيره من الأغسال الأخرى. وبعبارة</w:t>
      </w:r>
      <w:r w:rsidR="007363D7" w:rsidRPr="00AF01EA">
        <w:rPr>
          <w:rFonts w:hint="cs"/>
          <w:sz w:val="27"/>
          <w:rtl/>
        </w:rPr>
        <w:t>ٍ</w:t>
      </w:r>
      <w:r w:rsidRPr="00AF01EA">
        <w:rPr>
          <w:rFonts w:hint="cs"/>
          <w:sz w:val="27"/>
          <w:rtl/>
        </w:rPr>
        <w:t xml:space="preserve"> أخرى: إن الشارع المقدّ</w:t>
      </w:r>
      <w:r w:rsidR="007363D7" w:rsidRPr="00AF01EA">
        <w:rPr>
          <w:rFonts w:hint="cs"/>
          <w:sz w:val="27"/>
          <w:rtl/>
        </w:rPr>
        <w:t>َ</w:t>
      </w:r>
      <w:r w:rsidRPr="00AF01EA">
        <w:rPr>
          <w:rFonts w:hint="cs"/>
          <w:sz w:val="27"/>
          <w:rtl/>
        </w:rPr>
        <w:t>س قد شرّع الوضوء والغسل، بحيث يكون كل</w:t>
      </w:r>
      <w:r w:rsidR="007363D7" w:rsidRPr="00AF01EA">
        <w:rPr>
          <w:rFonts w:hint="cs"/>
          <w:sz w:val="27"/>
          <w:rtl/>
        </w:rPr>
        <w:t>ّ</w:t>
      </w:r>
      <w:r w:rsidRPr="00AF01EA">
        <w:rPr>
          <w:rFonts w:hint="cs"/>
          <w:sz w:val="27"/>
          <w:rtl/>
        </w:rPr>
        <w:t xml:space="preserve"> واحد</w:t>
      </w:r>
      <w:r w:rsidR="007363D7" w:rsidRPr="00AF01EA">
        <w:rPr>
          <w:rFonts w:hint="cs"/>
          <w:sz w:val="27"/>
          <w:rtl/>
        </w:rPr>
        <w:t>ٍ</w:t>
      </w:r>
      <w:r w:rsidRPr="00AF01EA">
        <w:rPr>
          <w:rFonts w:hint="cs"/>
          <w:sz w:val="27"/>
          <w:rtl/>
        </w:rPr>
        <w:t xml:space="preserve"> منهما مجزياً عن الشيء الذي ش</w:t>
      </w:r>
      <w:r w:rsidR="007363D7" w:rsidRPr="00AF01EA">
        <w:rPr>
          <w:rFonts w:hint="cs"/>
          <w:sz w:val="27"/>
          <w:rtl/>
        </w:rPr>
        <w:t>ُ</w:t>
      </w:r>
      <w:r w:rsidRPr="00AF01EA">
        <w:rPr>
          <w:rFonts w:hint="cs"/>
          <w:sz w:val="27"/>
          <w:rtl/>
        </w:rPr>
        <w:t>رّ</w:t>
      </w:r>
      <w:r w:rsidR="007363D7" w:rsidRPr="00AF01EA">
        <w:rPr>
          <w:rFonts w:hint="cs"/>
          <w:sz w:val="27"/>
          <w:rtl/>
        </w:rPr>
        <w:t>ِ</w:t>
      </w:r>
      <w:r w:rsidRPr="00AF01EA">
        <w:rPr>
          <w:rFonts w:hint="cs"/>
          <w:sz w:val="27"/>
          <w:rtl/>
        </w:rPr>
        <w:t>ع لأجله، دون أن تكون هناك حاجة</w:t>
      </w:r>
      <w:r w:rsidR="007363D7" w:rsidRPr="00AF01EA">
        <w:rPr>
          <w:rFonts w:hint="cs"/>
          <w:sz w:val="27"/>
          <w:rtl/>
        </w:rPr>
        <w:t>ٌ</w:t>
      </w:r>
      <w:r w:rsidRPr="00AF01EA">
        <w:rPr>
          <w:rFonts w:hint="cs"/>
          <w:sz w:val="27"/>
          <w:rtl/>
        </w:rPr>
        <w:t xml:space="preserve"> إلى ضمّ أحدهما إلى الآخر. </w:t>
      </w:r>
    </w:p>
    <w:p w:rsidR="00D70293" w:rsidRPr="00AF01EA" w:rsidRDefault="007363D7" w:rsidP="00810013">
      <w:pPr>
        <w:rPr>
          <w:sz w:val="27"/>
          <w:rtl/>
        </w:rPr>
      </w:pPr>
      <w:r w:rsidRPr="00AF01EA">
        <w:rPr>
          <w:rFonts w:hint="cs"/>
          <w:sz w:val="27"/>
          <w:rtl/>
        </w:rPr>
        <w:t>و</w:t>
      </w:r>
      <w:r w:rsidR="00D70293" w:rsidRPr="00AF01EA">
        <w:rPr>
          <w:rFonts w:hint="cs"/>
          <w:sz w:val="27"/>
          <w:rtl/>
        </w:rPr>
        <w:t>يؤيّ</w:t>
      </w:r>
      <w:r w:rsidRPr="00AF01EA">
        <w:rPr>
          <w:rFonts w:hint="cs"/>
          <w:sz w:val="27"/>
          <w:rtl/>
        </w:rPr>
        <w:t>ِ</w:t>
      </w:r>
      <w:r w:rsidR="00D70293" w:rsidRPr="00AF01EA">
        <w:rPr>
          <w:rFonts w:hint="cs"/>
          <w:sz w:val="27"/>
          <w:rtl/>
        </w:rPr>
        <w:t>د ذلك الأغسال المستحبة التي تنتقض بالنوم أو مطلق الح</w:t>
      </w:r>
      <w:r w:rsidRPr="00AF01EA">
        <w:rPr>
          <w:rFonts w:hint="cs"/>
          <w:sz w:val="27"/>
          <w:rtl/>
        </w:rPr>
        <w:t>َ</w:t>
      </w:r>
      <w:r w:rsidR="00D70293" w:rsidRPr="00AF01EA">
        <w:rPr>
          <w:rFonts w:hint="cs"/>
          <w:sz w:val="27"/>
          <w:rtl/>
        </w:rPr>
        <w:t>د</w:t>
      </w:r>
      <w:r w:rsidRPr="00AF01EA">
        <w:rPr>
          <w:rFonts w:hint="cs"/>
          <w:sz w:val="27"/>
          <w:rtl/>
        </w:rPr>
        <w:t>َ</w:t>
      </w:r>
      <w:r w:rsidR="00D70293" w:rsidRPr="00AF01EA">
        <w:rPr>
          <w:rFonts w:hint="cs"/>
          <w:sz w:val="27"/>
          <w:rtl/>
        </w:rPr>
        <w:t xml:space="preserve">ث، من قبيل: </w:t>
      </w:r>
      <w:r w:rsidR="00D70293" w:rsidRPr="00AF01EA">
        <w:rPr>
          <w:rFonts w:hint="eastAsia"/>
          <w:sz w:val="24"/>
          <w:szCs w:val="24"/>
          <w:rtl/>
        </w:rPr>
        <w:t>«</w:t>
      </w:r>
      <w:r w:rsidR="00D70293" w:rsidRPr="00AF01EA">
        <w:rPr>
          <w:rFonts w:hint="cs"/>
          <w:sz w:val="27"/>
          <w:rtl/>
        </w:rPr>
        <w:t>غسل الإحرام</w:t>
      </w:r>
      <w:r w:rsidR="00D70293" w:rsidRPr="00AF01EA">
        <w:rPr>
          <w:rFonts w:hint="eastAsia"/>
          <w:sz w:val="24"/>
          <w:szCs w:val="24"/>
          <w:rtl/>
        </w:rPr>
        <w:t>»</w:t>
      </w:r>
      <w:r w:rsidR="00D70293" w:rsidRPr="00AF01EA">
        <w:rPr>
          <w:rFonts w:hint="cs"/>
          <w:sz w:val="27"/>
          <w:rtl/>
        </w:rPr>
        <w:t>، و</w:t>
      </w:r>
      <w:r w:rsidR="00D70293" w:rsidRPr="00AF01EA">
        <w:rPr>
          <w:rFonts w:hint="eastAsia"/>
          <w:sz w:val="24"/>
          <w:szCs w:val="24"/>
          <w:rtl/>
        </w:rPr>
        <w:t>«</w:t>
      </w:r>
      <w:r w:rsidR="00D70293" w:rsidRPr="00AF01EA">
        <w:rPr>
          <w:rFonts w:hint="cs"/>
          <w:sz w:val="27"/>
          <w:rtl/>
        </w:rPr>
        <w:t>دخول مك</w:t>
      </w:r>
      <w:r w:rsidRPr="00AF01EA">
        <w:rPr>
          <w:rFonts w:hint="cs"/>
          <w:sz w:val="27"/>
          <w:rtl/>
        </w:rPr>
        <w:t>ّ</w:t>
      </w:r>
      <w:r w:rsidR="00D70293" w:rsidRPr="00AF01EA">
        <w:rPr>
          <w:rFonts w:hint="cs"/>
          <w:sz w:val="27"/>
          <w:rtl/>
        </w:rPr>
        <w:t>ة</w:t>
      </w:r>
      <w:r w:rsidR="00D70293" w:rsidRPr="00AF01EA">
        <w:rPr>
          <w:rFonts w:hint="eastAsia"/>
          <w:sz w:val="24"/>
          <w:szCs w:val="24"/>
          <w:rtl/>
        </w:rPr>
        <w:t>»</w:t>
      </w:r>
      <w:r w:rsidR="00D70293" w:rsidRPr="00AF01EA">
        <w:rPr>
          <w:rFonts w:hint="cs"/>
          <w:sz w:val="27"/>
          <w:rtl/>
        </w:rPr>
        <w:t xml:space="preserve">، أو </w:t>
      </w:r>
      <w:r w:rsidR="00D70293" w:rsidRPr="00AF01EA">
        <w:rPr>
          <w:rFonts w:hint="eastAsia"/>
          <w:sz w:val="24"/>
          <w:szCs w:val="24"/>
          <w:rtl/>
        </w:rPr>
        <w:t>«</w:t>
      </w:r>
      <w:r w:rsidR="00D70293" w:rsidRPr="00AF01EA">
        <w:rPr>
          <w:rFonts w:hint="cs"/>
          <w:sz w:val="27"/>
          <w:rtl/>
        </w:rPr>
        <w:t>غسل الزيارة</w:t>
      </w:r>
      <w:r w:rsidR="00D70293" w:rsidRPr="00AF01EA">
        <w:rPr>
          <w:rFonts w:hint="eastAsia"/>
          <w:sz w:val="24"/>
          <w:szCs w:val="24"/>
          <w:rtl/>
        </w:rPr>
        <w:t>»</w:t>
      </w:r>
      <w:r w:rsidR="00D70293" w:rsidRPr="00AF01EA">
        <w:rPr>
          <w:rFonts w:hint="cs"/>
          <w:sz w:val="27"/>
          <w:rtl/>
        </w:rPr>
        <w:t xml:space="preserve">؛ إذ لو لم تكن هذه الأغسال </w:t>
      </w:r>
      <w:r w:rsidR="00D70293" w:rsidRPr="00AF01EA">
        <w:rPr>
          <w:rFonts w:hint="cs"/>
          <w:sz w:val="27"/>
          <w:rtl/>
        </w:rPr>
        <w:lastRenderedPageBreak/>
        <w:t>رافعة للح</w:t>
      </w:r>
      <w:r w:rsidRPr="00AF01EA">
        <w:rPr>
          <w:rFonts w:hint="cs"/>
          <w:sz w:val="27"/>
          <w:rtl/>
        </w:rPr>
        <w:t>َ</w:t>
      </w:r>
      <w:r w:rsidR="00D70293" w:rsidRPr="00AF01EA">
        <w:rPr>
          <w:rFonts w:hint="cs"/>
          <w:sz w:val="27"/>
          <w:rtl/>
        </w:rPr>
        <w:t>د</w:t>
      </w:r>
      <w:r w:rsidRPr="00AF01EA">
        <w:rPr>
          <w:rFonts w:hint="cs"/>
          <w:sz w:val="27"/>
          <w:rtl/>
        </w:rPr>
        <w:t>َث</w:t>
      </w:r>
      <w:r w:rsidR="00D70293" w:rsidRPr="00AF01EA">
        <w:rPr>
          <w:rFonts w:hint="cs"/>
          <w:sz w:val="27"/>
          <w:rtl/>
        </w:rPr>
        <w:t xml:space="preserve"> لما ن</w:t>
      </w:r>
      <w:r w:rsidRPr="00AF01EA">
        <w:rPr>
          <w:rFonts w:hint="cs"/>
          <w:sz w:val="27"/>
          <w:rtl/>
        </w:rPr>
        <w:t>ُ</w:t>
      </w:r>
      <w:r w:rsidR="00D70293" w:rsidRPr="00AF01EA">
        <w:rPr>
          <w:rFonts w:hint="cs"/>
          <w:sz w:val="27"/>
          <w:rtl/>
        </w:rPr>
        <w:t>قضت بالح</w:t>
      </w:r>
      <w:r w:rsidRPr="00AF01EA">
        <w:rPr>
          <w:rFonts w:hint="cs"/>
          <w:sz w:val="27"/>
          <w:rtl/>
        </w:rPr>
        <w:t>َ</w:t>
      </w:r>
      <w:r w:rsidR="00D70293" w:rsidRPr="00AF01EA">
        <w:rPr>
          <w:rFonts w:hint="cs"/>
          <w:sz w:val="27"/>
          <w:rtl/>
        </w:rPr>
        <w:t>د</w:t>
      </w:r>
      <w:r w:rsidRPr="00AF01EA">
        <w:rPr>
          <w:rFonts w:hint="cs"/>
          <w:sz w:val="27"/>
          <w:rtl/>
        </w:rPr>
        <w:t>َ</w:t>
      </w:r>
      <w:r w:rsidR="00D70293" w:rsidRPr="00AF01EA">
        <w:rPr>
          <w:rFonts w:hint="cs"/>
          <w:sz w:val="27"/>
          <w:rtl/>
        </w:rPr>
        <w:t xml:space="preserve">ث. </w:t>
      </w:r>
    </w:p>
    <w:p w:rsidR="00D70293" w:rsidRPr="00AF01EA" w:rsidRDefault="00D70293" w:rsidP="00810013">
      <w:pPr>
        <w:rPr>
          <w:sz w:val="27"/>
          <w:rtl/>
        </w:rPr>
      </w:pPr>
      <w:r w:rsidRPr="00AF01EA">
        <w:rPr>
          <w:rFonts w:hint="cs"/>
          <w:sz w:val="27"/>
          <w:rtl/>
        </w:rPr>
        <w:t>وقد قال العلا</w:t>
      </w:r>
      <w:r w:rsidR="007363D7" w:rsidRPr="00AF01EA">
        <w:rPr>
          <w:rFonts w:hint="cs"/>
          <w:sz w:val="27"/>
          <w:rtl/>
        </w:rPr>
        <w:t>ّ</w:t>
      </w:r>
      <w:r w:rsidRPr="00AF01EA">
        <w:rPr>
          <w:rFonts w:hint="cs"/>
          <w:sz w:val="27"/>
          <w:rtl/>
        </w:rPr>
        <w:t>مة الحل</w:t>
      </w:r>
      <w:r w:rsidR="007363D7" w:rsidRPr="00AF01EA">
        <w:rPr>
          <w:rFonts w:hint="cs"/>
          <w:sz w:val="27"/>
          <w:rtl/>
        </w:rPr>
        <w:t>ّ</w:t>
      </w:r>
      <w:r w:rsidRPr="00AF01EA">
        <w:rPr>
          <w:rFonts w:hint="cs"/>
          <w:sz w:val="27"/>
          <w:rtl/>
        </w:rPr>
        <w:t>ي</w:t>
      </w:r>
      <w:r w:rsidR="00BA55E9" w:rsidRPr="007173A9">
        <w:rPr>
          <w:rFonts w:cs="Mosawi" w:hint="cs"/>
          <w:sz w:val="22"/>
          <w:szCs w:val="22"/>
          <w:rtl/>
        </w:rPr>
        <w:t>&amp;</w:t>
      </w:r>
      <w:r w:rsidRPr="00AF01EA">
        <w:rPr>
          <w:rFonts w:hint="cs"/>
          <w:sz w:val="27"/>
          <w:rtl/>
        </w:rPr>
        <w:t xml:space="preserve"> في مورد نقض الغسل بالح</w:t>
      </w:r>
      <w:r w:rsidR="007363D7" w:rsidRPr="00AF01EA">
        <w:rPr>
          <w:rFonts w:hint="cs"/>
          <w:sz w:val="27"/>
          <w:rtl/>
        </w:rPr>
        <w:t>َ</w:t>
      </w:r>
      <w:r w:rsidRPr="00AF01EA">
        <w:rPr>
          <w:rFonts w:hint="cs"/>
          <w:sz w:val="27"/>
          <w:rtl/>
        </w:rPr>
        <w:t>د</w:t>
      </w:r>
      <w:r w:rsidR="007363D7" w:rsidRPr="00AF01EA">
        <w:rPr>
          <w:rFonts w:hint="cs"/>
          <w:sz w:val="27"/>
          <w:rtl/>
        </w:rPr>
        <w:t>َ</w:t>
      </w:r>
      <w:r w:rsidRPr="00AF01EA">
        <w:rPr>
          <w:rFonts w:hint="cs"/>
          <w:sz w:val="27"/>
          <w:rtl/>
        </w:rPr>
        <w:t xml:space="preserve">ث: </w:t>
      </w:r>
      <w:r w:rsidRPr="00AF01EA">
        <w:rPr>
          <w:rFonts w:hint="eastAsia"/>
          <w:sz w:val="24"/>
          <w:szCs w:val="24"/>
          <w:rtl/>
        </w:rPr>
        <w:t>«</w:t>
      </w:r>
      <w:r w:rsidR="007363D7" w:rsidRPr="00AF01EA">
        <w:rPr>
          <w:rFonts w:hint="cs"/>
          <w:sz w:val="27"/>
          <w:rtl/>
        </w:rPr>
        <w:t>لو اغتسل للإحرام</w:t>
      </w:r>
      <w:r w:rsidRPr="00AF01EA">
        <w:rPr>
          <w:rFonts w:hint="cs"/>
          <w:sz w:val="27"/>
          <w:rtl/>
        </w:rPr>
        <w:t xml:space="preserve"> ثم نام قبله استحبّ له إعادته</w:t>
      </w:r>
      <w:r w:rsidRPr="00AF01EA">
        <w:rPr>
          <w:rFonts w:hint="eastAsia"/>
          <w:sz w:val="24"/>
          <w:szCs w:val="24"/>
          <w:rtl/>
        </w:rPr>
        <w:t>»</w:t>
      </w:r>
      <w:r w:rsidRPr="00AF01EA">
        <w:rPr>
          <w:sz w:val="27"/>
          <w:vertAlign w:val="superscript"/>
          <w:rtl/>
        </w:rPr>
        <w:t>(</w:t>
      </w:r>
      <w:r w:rsidRPr="00AF01EA">
        <w:rPr>
          <w:rStyle w:val="ac"/>
          <w:sz w:val="27"/>
          <w:rtl/>
        </w:rPr>
        <w:endnoteReference w:id="415"/>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r w:rsidRPr="00AF01EA">
        <w:rPr>
          <w:rFonts w:hint="cs"/>
          <w:sz w:val="27"/>
          <w:rtl/>
        </w:rPr>
        <w:t xml:space="preserve">وقال الشيخ مفلح الصيمري: </w:t>
      </w:r>
      <w:r w:rsidRPr="00AF01EA">
        <w:rPr>
          <w:rFonts w:hint="eastAsia"/>
          <w:sz w:val="24"/>
          <w:szCs w:val="24"/>
          <w:rtl/>
        </w:rPr>
        <w:t>«</w:t>
      </w:r>
      <w:r w:rsidRPr="00AF01EA">
        <w:rPr>
          <w:rFonts w:hint="cs"/>
          <w:sz w:val="27"/>
          <w:rtl/>
        </w:rPr>
        <w:t>الأغسال المستحب</w:t>
      </w:r>
      <w:r w:rsidR="007363D7" w:rsidRPr="00AF01EA">
        <w:rPr>
          <w:rFonts w:hint="cs"/>
          <w:sz w:val="27"/>
          <w:rtl/>
        </w:rPr>
        <w:t>ّ</w:t>
      </w:r>
      <w:r w:rsidRPr="00AF01EA">
        <w:rPr>
          <w:rFonts w:hint="cs"/>
          <w:sz w:val="27"/>
          <w:rtl/>
        </w:rPr>
        <w:t>ة للفعل على قسمين</w:t>
      </w:r>
      <w:r w:rsidR="007363D7" w:rsidRPr="00AF01EA">
        <w:rPr>
          <w:rFonts w:hint="cs"/>
          <w:sz w:val="27"/>
          <w:rtl/>
        </w:rPr>
        <w:t>:</w:t>
      </w:r>
      <w:r w:rsidRPr="00AF01EA">
        <w:rPr>
          <w:rFonts w:hint="cs"/>
          <w:sz w:val="27"/>
          <w:rtl/>
        </w:rPr>
        <w:t xml:space="preserve"> </w:t>
      </w:r>
      <w:r w:rsidRPr="00AF01EA">
        <w:rPr>
          <w:rFonts w:hint="cs"/>
          <w:b/>
          <w:bCs/>
          <w:sz w:val="27"/>
          <w:rtl/>
        </w:rPr>
        <w:t>أحدهما</w:t>
      </w:r>
      <w:r w:rsidRPr="00AF01EA">
        <w:rPr>
          <w:rFonts w:hint="cs"/>
          <w:sz w:val="27"/>
          <w:rtl/>
        </w:rPr>
        <w:t>: يستحب</w:t>
      </w:r>
      <w:r w:rsidR="00496589" w:rsidRPr="00AF01EA">
        <w:rPr>
          <w:rFonts w:hint="cs"/>
          <w:sz w:val="27"/>
          <w:rtl/>
        </w:rPr>
        <w:t>ّ</w:t>
      </w:r>
      <w:r w:rsidRPr="00AF01EA">
        <w:rPr>
          <w:rFonts w:hint="cs"/>
          <w:sz w:val="27"/>
          <w:rtl/>
        </w:rPr>
        <w:t xml:space="preserve"> الغسل قبله، كالإحرام والطواف وزيارة المعصوم ـ دون غيره ـ وصلاة الحاجة والاستخارة والاستسقاء وقضاء الكسوف مع استيعاب القرص والترك تعم</w:t>
      </w:r>
      <w:r w:rsidR="00496589" w:rsidRPr="00AF01EA">
        <w:rPr>
          <w:rFonts w:hint="cs"/>
          <w:sz w:val="27"/>
          <w:rtl/>
        </w:rPr>
        <w:t>ّ</w:t>
      </w:r>
      <w:r w:rsidRPr="00AF01EA">
        <w:rPr>
          <w:rFonts w:hint="cs"/>
          <w:sz w:val="27"/>
          <w:rtl/>
        </w:rPr>
        <w:t>داً. هذه السبعة الأغسال يستحب</w:t>
      </w:r>
      <w:r w:rsidR="00496589" w:rsidRPr="00AF01EA">
        <w:rPr>
          <w:rFonts w:hint="cs"/>
          <w:sz w:val="27"/>
          <w:rtl/>
        </w:rPr>
        <w:t>ّ</w:t>
      </w:r>
      <w:r w:rsidRPr="00AF01EA">
        <w:rPr>
          <w:rFonts w:hint="cs"/>
          <w:sz w:val="27"/>
          <w:rtl/>
        </w:rPr>
        <w:t xml:space="preserve"> الغسل قبل الفعل. ولو أحدث بعد الغسل وقبل الفعل انتقض غسله واستحبّ إعادته</w:t>
      </w:r>
      <w:r w:rsidRPr="00AF01EA">
        <w:rPr>
          <w:rFonts w:hint="eastAsia"/>
          <w:sz w:val="24"/>
          <w:szCs w:val="24"/>
          <w:rtl/>
        </w:rPr>
        <w:t>»</w:t>
      </w:r>
      <w:r w:rsidRPr="00AF01EA">
        <w:rPr>
          <w:sz w:val="27"/>
          <w:vertAlign w:val="superscript"/>
          <w:rtl/>
        </w:rPr>
        <w:t>(</w:t>
      </w:r>
      <w:r w:rsidRPr="00AF01EA">
        <w:rPr>
          <w:rStyle w:val="ac"/>
          <w:sz w:val="27"/>
          <w:rtl/>
        </w:rPr>
        <w:endnoteReference w:id="416"/>
      </w:r>
      <w:r w:rsidRPr="00AF01EA">
        <w:rPr>
          <w:sz w:val="27"/>
          <w:vertAlign w:val="superscript"/>
          <w:rtl/>
        </w:rPr>
        <w:t>)</w:t>
      </w:r>
      <w:r w:rsidRPr="00AF01EA">
        <w:rPr>
          <w:rFonts w:hint="cs"/>
          <w:sz w:val="27"/>
          <w:rtl/>
        </w:rPr>
        <w:t xml:space="preserve">. </w:t>
      </w:r>
    </w:p>
    <w:p w:rsidR="00D70293" w:rsidRPr="00AF01EA" w:rsidRDefault="00D70293" w:rsidP="00810013">
      <w:pPr>
        <w:rPr>
          <w:sz w:val="27"/>
          <w:rtl/>
        </w:rPr>
      </w:pPr>
    </w:p>
    <w:p w:rsidR="00D70293" w:rsidRPr="00AF01EA" w:rsidRDefault="00D70293" w:rsidP="00810013">
      <w:pPr>
        <w:pStyle w:val="31"/>
        <w:rPr>
          <w:color w:val="auto"/>
          <w:rtl/>
        </w:rPr>
      </w:pPr>
      <w:r w:rsidRPr="00AF01EA">
        <w:rPr>
          <w:rFonts w:hint="cs"/>
          <w:color w:val="auto"/>
          <w:rtl/>
        </w:rPr>
        <w:t>النتيجة</w:t>
      </w:r>
    </w:p>
    <w:p w:rsidR="00D70293" w:rsidRPr="00AF01EA" w:rsidRDefault="00D70293" w:rsidP="00810013">
      <w:pPr>
        <w:rPr>
          <w:sz w:val="27"/>
          <w:rtl/>
        </w:rPr>
      </w:pPr>
      <w:r w:rsidRPr="00AF01EA">
        <w:rPr>
          <w:rFonts w:hint="cs"/>
          <w:sz w:val="27"/>
          <w:rtl/>
        </w:rPr>
        <w:t>ات</w:t>
      </w:r>
      <w:r w:rsidR="00496589" w:rsidRPr="00AF01EA">
        <w:rPr>
          <w:rFonts w:hint="cs"/>
          <w:sz w:val="27"/>
          <w:rtl/>
        </w:rPr>
        <w:t>ّ</w:t>
      </w:r>
      <w:r w:rsidRPr="00AF01EA">
        <w:rPr>
          <w:rFonts w:hint="cs"/>
          <w:sz w:val="27"/>
          <w:rtl/>
        </w:rPr>
        <w:t>ضح مما تقدّ</w:t>
      </w:r>
      <w:r w:rsidR="00496589" w:rsidRPr="00AF01EA">
        <w:rPr>
          <w:rFonts w:hint="cs"/>
          <w:sz w:val="27"/>
          <w:rtl/>
        </w:rPr>
        <w:t>َ</w:t>
      </w:r>
      <w:r w:rsidRPr="00AF01EA">
        <w:rPr>
          <w:rFonts w:hint="cs"/>
          <w:sz w:val="27"/>
          <w:rtl/>
        </w:rPr>
        <w:t>م أن أدلة القائلين بإجزاء جميع الأغسال عن الوضوء، من أمثال: السيد المرتضى</w:t>
      </w:r>
      <w:r w:rsidR="00BA55E9" w:rsidRPr="007173A9">
        <w:rPr>
          <w:rFonts w:cs="Mosawi" w:hint="cs"/>
          <w:sz w:val="22"/>
          <w:szCs w:val="22"/>
          <w:rtl/>
        </w:rPr>
        <w:t>&amp;</w:t>
      </w:r>
      <w:r w:rsidRPr="00AF01EA">
        <w:rPr>
          <w:rFonts w:hint="cs"/>
          <w:sz w:val="27"/>
          <w:rtl/>
        </w:rPr>
        <w:t xml:space="preserve"> </w:t>
      </w:r>
      <w:r w:rsidR="00496589" w:rsidRPr="00AF01EA">
        <w:rPr>
          <w:rFonts w:hint="cs"/>
          <w:sz w:val="27"/>
          <w:rtl/>
        </w:rPr>
        <w:t>و</w:t>
      </w:r>
      <w:r w:rsidRPr="00AF01EA">
        <w:rPr>
          <w:rFonts w:hint="cs"/>
          <w:sz w:val="27"/>
          <w:rtl/>
        </w:rPr>
        <w:t>الشيخ يوسف الصانعي</w:t>
      </w:r>
      <w:r w:rsidR="00496589" w:rsidRPr="00AF01EA">
        <w:rPr>
          <w:rFonts w:hint="cs"/>
          <w:sz w:val="27"/>
          <w:rtl/>
        </w:rPr>
        <w:t>،</w:t>
      </w:r>
      <w:r w:rsidRPr="00AF01EA">
        <w:rPr>
          <w:rFonts w:hint="cs"/>
          <w:sz w:val="27"/>
          <w:rtl/>
        </w:rPr>
        <w:t xml:space="preserve"> أقوى دلالة</w:t>
      </w:r>
      <w:r w:rsidR="00496589" w:rsidRPr="00AF01EA">
        <w:rPr>
          <w:rFonts w:hint="cs"/>
          <w:sz w:val="27"/>
          <w:rtl/>
        </w:rPr>
        <w:t>ً</w:t>
      </w:r>
      <w:r w:rsidRPr="00AF01EA">
        <w:rPr>
          <w:rFonts w:hint="cs"/>
          <w:sz w:val="27"/>
          <w:rtl/>
        </w:rPr>
        <w:t xml:space="preserve"> وأكثر عدداً من أدلة المشهور (القائل بعدم الإجزاء). كما أن هذا الرأي أكثر انسجاماً وتناغماً مع ما بلغنا عن النبي</w:t>
      </w:r>
      <w:r w:rsidR="00496589" w:rsidRPr="00AF01EA">
        <w:rPr>
          <w:rFonts w:hint="cs"/>
          <w:sz w:val="27"/>
          <w:rtl/>
        </w:rPr>
        <w:t>ّ</w:t>
      </w:r>
      <w:r w:rsidRPr="00AF01EA">
        <w:rPr>
          <w:rFonts w:hint="cs"/>
          <w:sz w:val="27"/>
          <w:rtl/>
        </w:rPr>
        <w:t xml:space="preserve"> الأكرم</w:t>
      </w:r>
      <w:r w:rsidR="00BA55E9" w:rsidRPr="00163225">
        <w:rPr>
          <w:rFonts w:cs="Mosawi" w:hint="cs"/>
          <w:sz w:val="22"/>
          <w:szCs w:val="22"/>
          <w:rtl/>
        </w:rPr>
        <w:t>|</w:t>
      </w:r>
      <w:r w:rsidRPr="00AF01EA">
        <w:rPr>
          <w:rFonts w:hint="cs"/>
          <w:sz w:val="27"/>
          <w:rtl/>
        </w:rPr>
        <w:t xml:space="preserve"> إذ يقول: </w:t>
      </w:r>
      <w:r w:rsidRPr="00AF01EA">
        <w:rPr>
          <w:rFonts w:hint="eastAsia"/>
          <w:sz w:val="24"/>
          <w:szCs w:val="24"/>
          <w:rtl/>
        </w:rPr>
        <w:t>«</w:t>
      </w:r>
      <w:r w:rsidRPr="00AF01EA">
        <w:rPr>
          <w:rFonts w:hint="cs"/>
          <w:sz w:val="27"/>
          <w:rtl/>
        </w:rPr>
        <w:t>جئتكم بالشريعة السهلة السمحة</w:t>
      </w:r>
      <w:r w:rsidRPr="00AF01EA">
        <w:rPr>
          <w:rFonts w:hint="eastAsia"/>
          <w:sz w:val="24"/>
          <w:szCs w:val="24"/>
          <w:rtl/>
        </w:rPr>
        <w:t>»</w:t>
      </w:r>
      <w:r w:rsidRPr="00AF01EA">
        <w:rPr>
          <w:rFonts w:hint="cs"/>
          <w:sz w:val="27"/>
          <w:rtl/>
        </w:rPr>
        <w:t>، وقيام الدين على الي</w:t>
      </w:r>
      <w:r w:rsidR="00496589" w:rsidRPr="00AF01EA">
        <w:rPr>
          <w:rFonts w:hint="cs"/>
          <w:sz w:val="27"/>
          <w:rtl/>
        </w:rPr>
        <w:t>ُ</w:t>
      </w:r>
      <w:r w:rsidRPr="00AF01EA">
        <w:rPr>
          <w:rFonts w:hint="cs"/>
          <w:sz w:val="27"/>
          <w:rtl/>
        </w:rPr>
        <w:t>س</w:t>
      </w:r>
      <w:r w:rsidR="00496589" w:rsidRPr="00AF01EA">
        <w:rPr>
          <w:rFonts w:hint="cs"/>
          <w:sz w:val="27"/>
          <w:rtl/>
        </w:rPr>
        <w:t>ْ</w:t>
      </w:r>
      <w:r w:rsidRPr="00AF01EA">
        <w:rPr>
          <w:rFonts w:hint="cs"/>
          <w:sz w:val="27"/>
          <w:rtl/>
        </w:rPr>
        <w:t>ر. ولكن</w:t>
      </w:r>
      <w:r w:rsidR="00496589" w:rsidRPr="00AF01EA">
        <w:rPr>
          <w:rFonts w:hint="cs"/>
          <w:sz w:val="27"/>
          <w:rtl/>
        </w:rPr>
        <w:t>ْ</w:t>
      </w:r>
      <w:r w:rsidRPr="00AF01EA">
        <w:rPr>
          <w:rFonts w:hint="cs"/>
          <w:sz w:val="27"/>
          <w:rtl/>
        </w:rPr>
        <w:t xml:space="preserve"> يجدر بنا التذكير بأنه طبقاً للرأي الذي يختاره الشيخ الصانعي وما يفتي به مقل</w:t>
      </w:r>
      <w:r w:rsidR="00496589" w:rsidRPr="00AF01EA">
        <w:rPr>
          <w:rFonts w:hint="cs"/>
          <w:sz w:val="27"/>
          <w:rtl/>
        </w:rPr>
        <w:t>ِّ</w:t>
      </w:r>
      <w:r w:rsidRPr="00AF01EA">
        <w:rPr>
          <w:rFonts w:hint="cs"/>
          <w:sz w:val="27"/>
          <w:rtl/>
        </w:rPr>
        <w:t>ديه من إجزاء جميع الأغسال عن الوضوء ـ سواء في ذلك الأغسال الواجبة والمستحبة ـ</w:t>
      </w:r>
      <w:r w:rsidR="00F80B6C" w:rsidRPr="00AF01EA">
        <w:rPr>
          <w:rFonts w:hint="cs"/>
          <w:sz w:val="27"/>
          <w:rtl/>
        </w:rPr>
        <w:t xml:space="preserve"> </w:t>
      </w:r>
      <w:r w:rsidR="00496589" w:rsidRPr="00AF01EA">
        <w:rPr>
          <w:rFonts w:hint="cs"/>
          <w:sz w:val="27"/>
          <w:rtl/>
        </w:rPr>
        <w:t>فإ</w:t>
      </w:r>
      <w:r w:rsidRPr="00AF01EA">
        <w:rPr>
          <w:rFonts w:hint="cs"/>
          <w:sz w:val="27"/>
          <w:rtl/>
        </w:rPr>
        <w:t>نه في</w:t>
      </w:r>
      <w:r w:rsidR="00496589" w:rsidRPr="00AF01EA">
        <w:rPr>
          <w:rFonts w:hint="cs"/>
          <w:sz w:val="27"/>
          <w:rtl/>
        </w:rPr>
        <w:t xml:space="preserve"> </w:t>
      </w:r>
      <w:r w:rsidRPr="00AF01EA">
        <w:rPr>
          <w:rFonts w:hint="cs"/>
          <w:sz w:val="27"/>
          <w:rtl/>
        </w:rPr>
        <w:t>ما يتعل</w:t>
      </w:r>
      <w:r w:rsidR="00496589" w:rsidRPr="00AF01EA">
        <w:rPr>
          <w:rFonts w:hint="cs"/>
          <w:sz w:val="27"/>
          <w:rtl/>
        </w:rPr>
        <w:t>ّ</w:t>
      </w:r>
      <w:r w:rsidRPr="00AF01EA">
        <w:rPr>
          <w:rFonts w:hint="cs"/>
          <w:sz w:val="27"/>
          <w:rtl/>
        </w:rPr>
        <w:t>ق بالأغسال المستحبة يجب الاقتصار في الإجزاء على الأغسال المسنونة المنصوصة فقط</w:t>
      </w:r>
      <w:r w:rsidR="00496589" w:rsidRPr="00AF01EA">
        <w:rPr>
          <w:rFonts w:hint="cs"/>
          <w:sz w:val="27"/>
          <w:rtl/>
        </w:rPr>
        <w:t>،</w:t>
      </w:r>
      <w:r w:rsidRPr="00AF01EA">
        <w:rPr>
          <w:rFonts w:hint="cs"/>
          <w:sz w:val="27"/>
          <w:rtl/>
        </w:rPr>
        <w:t xml:space="preserve"> والتي وردت الروايات في استحبابها. </w:t>
      </w:r>
    </w:p>
    <w:p w:rsidR="00E83C22" w:rsidRDefault="00496589" w:rsidP="00810013">
      <w:pPr>
        <w:rPr>
          <w:sz w:val="27"/>
          <w:rtl/>
        </w:rPr>
      </w:pPr>
      <w:r w:rsidRPr="00AF01EA">
        <w:rPr>
          <w:rFonts w:hint="cs"/>
          <w:sz w:val="27"/>
          <w:rtl/>
        </w:rPr>
        <w:t>و</w:t>
      </w:r>
      <w:r w:rsidR="00D70293" w:rsidRPr="00AF01EA">
        <w:rPr>
          <w:rFonts w:hint="cs"/>
          <w:sz w:val="27"/>
          <w:rtl/>
        </w:rPr>
        <w:t>بعبارةٍ أخرى: لو اغتسل المكل</w:t>
      </w:r>
      <w:r w:rsidRPr="00AF01EA">
        <w:rPr>
          <w:rFonts w:hint="cs"/>
          <w:sz w:val="27"/>
          <w:rtl/>
        </w:rPr>
        <w:t>َّ</w:t>
      </w:r>
      <w:r w:rsidR="00D70293" w:rsidRPr="00AF01EA">
        <w:rPr>
          <w:rFonts w:hint="cs"/>
          <w:sz w:val="27"/>
          <w:rtl/>
        </w:rPr>
        <w:t>ف للجمعة أو لزيارة الإمام الرضا</w:t>
      </w:r>
      <w:r w:rsidR="00BA55E9" w:rsidRPr="00E873A5">
        <w:rPr>
          <w:rFonts w:cs="Mosawi" w:hint="cs"/>
          <w:sz w:val="22"/>
          <w:szCs w:val="22"/>
          <w:rtl/>
        </w:rPr>
        <w:t>×</w:t>
      </w:r>
      <w:r w:rsidR="00D70293" w:rsidRPr="00AF01EA">
        <w:rPr>
          <w:rFonts w:hint="cs"/>
          <w:sz w:val="27"/>
          <w:rtl/>
        </w:rPr>
        <w:t xml:space="preserve"> ـ مثلاً ـ أجزأه ذلك عن الوضوء</w:t>
      </w:r>
      <w:r w:rsidRPr="00AF01EA">
        <w:rPr>
          <w:rFonts w:hint="cs"/>
          <w:sz w:val="27"/>
          <w:rtl/>
        </w:rPr>
        <w:t>؛</w:t>
      </w:r>
      <w:r w:rsidR="00D70293" w:rsidRPr="00AF01EA">
        <w:rPr>
          <w:rFonts w:hint="cs"/>
          <w:sz w:val="27"/>
          <w:rtl/>
        </w:rPr>
        <w:t xml:space="preserve"> لورود النص</w:t>
      </w:r>
      <w:r w:rsidRPr="00AF01EA">
        <w:rPr>
          <w:rFonts w:hint="cs"/>
          <w:sz w:val="27"/>
          <w:rtl/>
        </w:rPr>
        <w:t>ّ</w:t>
      </w:r>
      <w:r w:rsidR="00D70293" w:rsidRPr="00AF01EA">
        <w:rPr>
          <w:rFonts w:hint="cs"/>
          <w:sz w:val="27"/>
          <w:rtl/>
        </w:rPr>
        <w:t xml:space="preserve"> باستحباب هذين الغسلين</w:t>
      </w:r>
      <w:r w:rsidRPr="00AF01EA">
        <w:rPr>
          <w:rFonts w:hint="cs"/>
          <w:sz w:val="27"/>
          <w:rtl/>
        </w:rPr>
        <w:t xml:space="preserve">؛ </w:t>
      </w:r>
      <w:r w:rsidR="00D70293" w:rsidRPr="00AF01EA">
        <w:rPr>
          <w:rFonts w:hint="cs"/>
          <w:sz w:val="27"/>
          <w:rtl/>
        </w:rPr>
        <w:t>وأما لو اغتسل الشخص ليكون طاهراً بشكل</w:t>
      </w:r>
      <w:r w:rsidRPr="00AF01EA">
        <w:rPr>
          <w:rFonts w:hint="cs"/>
          <w:sz w:val="27"/>
          <w:rtl/>
        </w:rPr>
        <w:t>ٍ</w:t>
      </w:r>
      <w:r w:rsidR="00D70293" w:rsidRPr="00AF01EA">
        <w:rPr>
          <w:rFonts w:hint="cs"/>
          <w:sz w:val="27"/>
          <w:rtl/>
        </w:rPr>
        <w:t xml:space="preserve"> مطلق، دون أن ينوي غسلاً واجباً أو غسلاً مستحب</w:t>
      </w:r>
      <w:r w:rsidRPr="00AF01EA">
        <w:rPr>
          <w:rFonts w:hint="cs"/>
          <w:sz w:val="27"/>
          <w:rtl/>
        </w:rPr>
        <w:t>ّ</w:t>
      </w:r>
      <w:r w:rsidR="00D70293" w:rsidRPr="00AF01EA">
        <w:rPr>
          <w:rFonts w:hint="cs"/>
          <w:sz w:val="27"/>
          <w:rtl/>
        </w:rPr>
        <w:t>اً بعينه، لم ي</w:t>
      </w:r>
      <w:r w:rsidRPr="00AF01EA">
        <w:rPr>
          <w:rFonts w:hint="cs"/>
          <w:sz w:val="27"/>
          <w:rtl/>
        </w:rPr>
        <w:t>ُ</w:t>
      </w:r>
      <w:r w:rsidR="00D70293" w:rsidRPr="00AF01EA">
        <w:rPr>
          <w:rFonts w:hint="cs"/>
          <w:sz w:val="27"/>
          <w:rtl/>
        </w:rPr>
        <w:t>ج</w:t>
      </w:r>
      <w:r w:rsidRPr="00AF01EA">
        <w:rPr>
          <w:rFonts w:hint="cs"/>
          <w:sz w:val="27"/>
          <w:rtl/>
        </w:rPr>
        <w:t>ْ</w:t>
      </w:r>
      <w:r w:rsidR="00D70293" w:rsidRPr="00AF01EA">
        <w:rPr>
          <w:rFonts w:hint="cs"/>
          <w:sz w:val="27"/>
          <w:rtl/>
        </w:rPr>
        <w:t>ز</w:t>
      </w:r>
      <w:r w:rsidRPr="00AF01EA">
        <w:rPr>
          <w:rFonts w:hint="cs"/>
          <w:sz w:val="27"/>
          <w:rtl/>
        </w:rPr>
        <w:t>ِ</w:t>
      </w:r>
      <w:r w:rsidR="00D70293" w:rsidRPr="00AF01EA">
        <w:rPr>
          <w:rFonts w:hint="cs"/>
          <w:sz w:val="27"/>
          <w:rtl/>
        </w:rPr>
        <w:t>ه هذا الغسل عن الوضوء</w:t>
      </w:r>
      <w:r w:rsidR="00D70293" w:rsidRPr="00AF01EA">
        <w:rPr>
          <w:sz w:val="27"/>
          <w:vertAlign w:val="superscript"/>
          <w:rtl/>
        </w:rPr>
        <w:t>(</w:t>
      </w:r>
      <w:r w:rsidR="00D70293" w:rsidRPr="00AF01EA">
        <w:rPr>
          <w:rStyle w:val="ac"/>
          <w:sz w:val="27"/>
          <w:rtl/>
        </w:rPr>
        <w:endnoteReference w:id="417"/>
      </w:r>
      <w:r w:rsidR="00D70293" w:rsidRPr="00AF01EA">
        <w:rPr>
          <w:sz w:val="27"/>
          <w:vertAlign w:val="superscript"/>
          <w:rtl/>
        </w:rPr>
        <w:t>)</w:t>
      </w:r>
      <w:r w:rsidR="00D70293" w:rsidRPr="00AF01EA">
        <w:rPr>
          <w:rFonts w:hint="cs"/>
          <w:sz w:val="27"/>
          <w:rtl/>
        </w:rPr>
        <w:t>.</w:t>
      </w:r>
    </w:p>
    <w:p w:rsidR="00931EC4" w:rsidRDefault="00931EC4" w:rsidP="00810013">
      <w:pPr>
        <w:rPr>
          <w:rtl/>
          <w:lang w:bidi="ar-LB"/>
        </w:rPr>
      </w:pPr>
    </w:p>
    <w:p w:rsidR="001F2F30" w:rsidRDefault="001F2F30" w:rsidP="00810013">
      <w:pPr>
        <w:rPr>
          <w:rtl/>
          <w:lang w:bidi="ar-LB"/>
        </w:rPr>
      </w:pPr>
    </w:p>
    <w:p w:rsidR="001F2F30" w:rsidRDefault="001F2F30" w:rsidP="00810013">
      <w:pPr>
        <w:rPr>
          <w:rtl/>
          <w:lang w:bidi="ar-LB"/>
        </w:rPr>
      </w:pPr>
    </w:p>
    <w:p w:rsidR="001F2F30" w:rsidRPr="00AF01EA" w:rsidRDefault="001F2F30" w:rsidP="00810013">
      <w:pPr>
        <w:rPr>
          <w:rtl/>
          <w:lang w:bidi="ar-LB"/>
        </w:rPr>
      </w:pPr>
    </w:p>
    <w:p w:rsidR="00E83C22" w:rsidRDefault="00E83C22" w:rsidP="00931EC4">
      <w:pPr>
        <w:pStyle w:val="34"/>
        <w:autoSpaceDE w:val="0"/>
        <w:autoSpaceDN w:val="0"/>
        <w:adjustRightInd w:val="0"/>
        <w:spacing w:line="418" w:lineRule="exact"/>
        <w:ind w:firstLine="0"/>
        <w:rPr>
          <w:rFonts w:cs="K Sina"/>
          <w:sz w:val="26"/>
          <w:rtl/>
          <w:lang w:eastAsia="ar-SA"/>
        </w:rPr>
      </w:pPr>
      <w:r w:rsidRPr="00AF01EA">
        <w:rPr>
          <w:rFonts w:cs="K Sina" w:hint="cs"/>
          <w:sz w:val="26"/>
          <w:rtl/>
          <w:lang w:eastAsia="ar-SA"/>
        </w:rPr>
        <w:lastRenderedPageBreak/>
        <w:t>الهوامش</w:t>
      </w:r>
    </w:p>
    <w:p w:rsidR="00931EC4" w:rsidRPr="00AF01EA" w:rsidRDefault="00931EC4" w:rsidP="00810013">
      <w:pPr>
        <w:pStyle w:val="34"/>
        <w:autoSpaceDE w:val="0"/>
        <w:autoSpaceDN w:val="0"/>
        <w:adjustRightInd w:val="0"/>
        <w:spacing w:line="418" w:lineRule="exact"/>
        <w:ind w:firstLine="0"/>
        <w:rPr>
          <w:rFonts w:cs="K Sina"/>
          <w:sz w:val="26"/>
          <w:rtl/>
          <w:lang w:eastAsia="ar-SA"/>
        </w:rPr>
        <w:sectPr w:rsidR="00931EC4" w:rsidRPr="00AF01EA" w:rsidSect="00E85587">
          <w:headerReference w:type="even" r:id="rId73"/>
          <w:headerReference w:type="default" r:id="rId74"/>
          <w:footerReference w:type="even" r:id="rId75"/>
          <w:footerReference w:type="default" r:id="rId7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810013">
      <w:r w:rsidRPr="00AF01EA">
        <w:rPr>
          <w:rtl/>
        </w:rPr>
        <w:lastRenderedPageBreak/>
        <w:br w:type="page"/>
      </w:r>
    </w:p>
    <w:p w:rsidR="00E83C22" w:rsidRPr="00AF01EA" w:rsidRDefault="00E83C22" w:rsidP="00810013">
      <w:pPr>
        <w:rPr>
          <w:rtl/>
        </w:rPr>
        <w:sectPr w:rsidR="00E83C22" w:rsidRPr="00AF01EA" w:rsidSect="00E85587">
          <w:headerReference w:type="even" r:id="rId77"/>
          <w:headerReference w:type="default" r:id="rId78"/>
          <w:footerReference w:type="even" r:id="rId79"/>
          <w:footerReference w:type="default" r:id="rId80"/>
          <w:headerReference w:type="first" r:id="rId8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9952F5">
      <w:pPr>
        <w:rPr>
          <w:rtl/>
        </w:rPr>
      </w:pPr>
    </w:p>
    <w:p w:rsidR="00E83C22" w:rsidRPr="00AF01EA" w:rsidRDefault="00E83C22" w:rsidP="009952F5">
      <w:pPr>
        <w:rPr>
          <w:rtl/>
        </w:rPr>
      </w:pPr>
    </w:p>
    <w:p w:rsidR="00E83C22" w:rsidRPr="00AF01EA" w:rsidRDefault="00513B00" w:rsidP="00B44A96">
      <w:pPr>
        <w:pStyle w:val="10"/>
        <w:spacing w:line="216" w:lineRule="auto"/>
        <w:rPr>
          <w:rtl/>
          <w:lang w:bidi="fa-IR"/>
        </w:rPr>
      </w:pPr>
      <w:bookmarkStart w:id="38" w:name="_Toc518685538"/>
      <w:r w:rsidRPr="00AF01EA">
        <w:rPr>
          <w:rtl/>
          <w:lang w:bidi="fa-IR"/>
        </w:rPr>
        <w:t>حكم تغل</w:t>
      </w:r>
      <w:r w:rsidRPr="00AF01EA">
        <w:rPr>
          <w:rFonts w:hint="cs"/>
          <w:rtl/>
          <w:lang w:bidi="fa-IR"/>
        </w:rPr>
        <w:t>ي</w:t>
      </w:r>
      <w:r w:rsidRPr="00AF01EA">
        <w:rPr>
          <w:rtl/>
          <w:lang w:bidi="fa-IR"/>
        </w:rPr>
        <w:t>ظ الد</w:t>
      </w:r>
      <w:r w:rsidR="00DF5238">
        <w:rPr>
          <w:rFonts w:hint="cs"/>
          <w:rtl/>
          <w:lang w:bidi="fa-IR"/>
        </w:rPr>
        <w:t>ِّ</w:t>
      </w:r>
      <w:r w:rsidRPr="00AF01EA">
        <w:rPr>
          <w:rFonts w:hint="cs"/>
          <w:rtl/>
          <w:lang w:bidi="fa-IR"/>
        </w:rPr>
        <w:t>ي</w:t>
      </w:r>
      <w:r w:rsidR="00DF5238">
        <w:rPr>
          <w:rFonts w:hint="cs"/>
          <w:rtl/>
          <w:lang w:bidi="fa-IR"/>
        </w:rPr>
        <w:t>َ</w:t>
      </w:r>
      <w:r w:rsidRPr="00AF01EA">
        <w:rPr>
          <w:rtl/>
          <w:lang w:bidi="fa-IR"/>
        </w:rPr>
        <w:t xml:space="preserve">ة في </w:t>
      </w:r>
      <w:r w:rsidR="00B44A96" w:rsidRPr="00AF01EA">
        <w:rPr>
          <w:rFonts w:hint="cs"/>
          <w:rtl/>
          <w:lang w:bidi="fa-IR"/>
        </w:rPr>
        <w:t>الحَرَم و</w:t>
      </w:r>
      <w:r w:rsidRPr="00AF01EA">
        <w:rPr>
          <w:rtl/>
          <w:lang w:bidi="fa-IR"/>
        </w:rPr>
        <w:t>الأشهر الحُر</w:t>
      </w:r>
      <w:r w:rsidRPr="00AF01EA">
        <w:rPr>
          <w:rFonts w:hint="cs"/>
          <w:rtl/>
          <w:lang w:bidi="fa-IR"/>
        </w:rPr>
        <w:t>ُ</w:t>
      </w:r>
      <w:r w:rsidRPr="00AF01EA">
        <w:rPr>
          <w:rtl/>
          <w:lang w:bidi="fa-IR"/>
        </w:rPr>
        <w:t>م</w:t>
      </w:r>
      <w:bookmarkEnd w:id="38"/>
    </w:p>
    <w:p w:rsidR="00E83C22" w:rsidRPr="00AF01EA" w:rsidRDefault="00E83C22" w:rsidP="009952F5">
      <w:pPr>
        <w:spacing w:line="340" w:lineRule="exact"/>
        <w:rPr>
          <w:rtl/>
        </w:rPr>
      </w:pPr>
    </w:p>
    <w:p w:rsidR="00E83C22" w:rsidRPr="00AF01EA" w:rsidRDefault="00513B00" w:rsidP="00810013">
      <w:pPr>
        <w:pStyle w:val="Author"/>
        <w:rPr>
          <w:rtl/>
        </w:rPr>
      </w:pPr>
      <w:bookmarkStart w:id="39" w:name="_Toc518685539"/>
      <w:r w:rsidRPr="00AF01EA">
        <w:rPr>
          <w:rFonts w:hint="cs"/>
          <w:rtl/>
          <w:lang w:bidi="fa-IR"/>
        </w:rPr>
        <w:t>الشيخ أحمد عابديني</w:t>
      </w:r>
      <w:r w:rsidR="00527634" w:rsidRPr="00AF01EA">
        <w:rPr>
          <w:rFonts w:cs="Taher" w:hint="cs"/>
          <w:vertAlign w:val="superscript"/>
          <w:rtl/>
        </w:rPr>
        <w:t>(</w:t>
      </w:r>
      <w:r w:rsidR="00527634" w:rsidRPr="00AF01EA">
        <w:rPr>
          <w:rFonts w:cs="Taher"/>
          <w:vertAlign w:val="superscript"/>
          <w:rtl/>
        </w:rPr>
        <w:footnoteReference w:customMarkFollows="1" w:id="8"/>
        <w:t>*)</w:t>
      </w:r>
      <w:bookmarkEnd w:id="39"/>
    </w:p>
    <w:p w:rsidR="00E83C22" w:rsidRPr="00AF01EA" w:rsidRDefault="00E83C22" w:rsidP="00810013">
      <w:pPr>
        <w:spacing w:line="300" w:lineRule="exact"/>
        <w:rPr>
          <w:rtl/>
        </w:rPr>
      </w:pPr>
    </w:p>
    <w:p w:rsidR="00B308E8" w:rsidRPr="00AF01EA" w:rsidRDefault="00924EB1" w:rsidP="009952F5">
      <w:pPr>
        <w:spacing w:line="390" w:lineRule="exact"/>
        <w:rPr>
          <w:rFonts w:ascii="Traditional Arabic" w:hAnsi="Traditional Arabic"/>
          <w:sz w:val="27"/>
          <w:rtl/>
          <w:lang w:bidi="fa-IR"/>
        </w:rPr>
      </w:pPr>
      <w:r w:rsidRPr="00AF01EA">
        <w:rPr>
          <w:rFonts w:ascii="Traditional Arabic" w:hAnsi="Traditional Arabic"/>
          <w:sz w:val="27"/>
          <w:rtl/>
          <w:lang w:bidi="fa-IR"/>
        </w:rPr>
        <w:t>لا شَكَّ</w:t>
      </w:r>
      <w:r w:rsidR="00B308E8" w:rsidRPr="00AF01EA">
        <w:rPr>
          <w:rFonts w:ascii="Traditional Arabic" w:hAnsi="Traditional Arabic"/>
          <w:sz w:val="27"/>
          <w:rtl/>
          <w:lang w:bidi="fa-IR"/>
        </w:rPr>
        <w:t xml:space="preserve"> </w:t>
      </w:r>
      <w:r w:rsidR="00B021F9" w:rsidRPr="00AF01EA">
        <w:rPr>
          <w:rFonts w:ascii="Traditional Arabic" w:hAnsi="Traditional Arabic" w:hint="cs"/>
          <w:sz w:val="27"/>
          <w:rtl/>
          <w:lang w:bidi="fa-IR"/>
        </w:rPr>
        <w:t>أ</w:t>
      </w:r>
      <w:r w:rsidR="00B308E8" w:rsidRPr="00AF01EA">
        <w:rPr>
          <w:rFonts w:ascii="Traditional Arabic" w:hAnsi="Traditional Arabic"/>
          <w:sz w:val="27"/>
          <w:rtl/>
          <w:lang w:bidi="fa-IR"/>
        </w:rPr>
        <w:t>ن الد</w:t>
      </w:r>
      <w:r w:rsidR="00E31841">
        <w:rPr>
          <w:rFonts w:ascii="Traditional Arabic" w:hAnsi="Traditional Arabic" w:hint="cs"/>
          <w:sz w:val="27"/>
          <w:rtl/>
          <w:lang w:bidi="fa-IR"/>
        </w:rPr>
        <w:t>ِّ</w:t>
      </w:r>
      <w:r w:rsidR="00B308E8" w:rsidRPr="00AF01EA">
        <w:rPr>
          <w:rFonts w:ascii="Traditional Arabic" w:hAnsi="Traditional Arabic"/>
          <w:sz w:val="27"/>
          <w:rtl/>
          <w:lang w:bidi="fa-IR"/>
        </w:rPr>
        <w:t>ي</w:t>
      </w:r>
      <w:r w:rsidR="00E31841">
        <w:rPr>
          <w:rFonts w:ascii="Traditional Arabic" w:hAnsi="Traditional Arabic" w:hint="cs"/>
          <w:sz w:val="27"/>
          <w:rtl/>
          <w:lang w:bidi="fa-IR"/>
        </w:rPr>
        <w:t>َ</w:t>
      </w:r>
      <w:r w:rsidR="00B308E8" w:rsidRPr="00AF01EA">
        <w:rPr>
          <w:rFonts w:ascii="Traditional Arabic" w:hAnsi="Traditional Arabic"/>
          <w:sz w:val="27"/>
          <w:rtl/>
          <w:lang w:bidi="fa-IR"/>
        </w:rPr>
        <w:t>ة تكون جبراناً ل</w:t>
      </w:r>
      <w:r w:rsidR="00B308E8" w:rsidRPr="00AF01EA">
        <w:rPr>
          <w:rFonts w:ascii="Traditional Arabic" w:hAnsi="Traditional Arabic" w:hint="cs"/>
          <w:sz w:val="27"/>
          <w:rtl/>
          <w:lang w:bidi="fa-IR"/>
        </w:rPr>
        <w:t>ل</w:t>
      </w:r>
      <w:r w:rsidR="00B308E8" w:rsidRPr="00AF01EA">
        <w:rPr>
          <w:rFonts w:ascii="Traditional Arabic" w:hAnsi="Traditional Arabic"/>
          <w:sz w:val="27"/>
          <w:rtl/>
          <w:lang w:bidi="fa-IR"/>
        </w:rPr>
        <w:t>خسارات الوارد</w:t>
      </w:r>
      <w:r w:rsidR="00B308E8" w:rsidRPr="00AF01EA">
        <w:rPr>
          <w:rFonts w:ascii="Traditional Arabic" w:hAnsi="Traditional Arabic" w:hint="cs"/>
          <w:sz w:val="27"/>
          <w:rtl/>
          <w:lang w:bidi="fa-IR"/>
        </w:rPr>
        <w:t>ة</w:t>
      </w:r>
      <w:r w:rsidR="00B308E8" w:rsidRPr="00AF01EA">
        <w:rPr>
          <w:rFonts w:ascii="Traditional Arabic" w:hAnsi="Traditional Arabic"/>
          <w:sz w:val="27"/>
          <w:rtl/>
          <w:lang w:bidi="fa-IR"/>
        </w:rPr>
        <w:t xml:space="preserve"> على </w:t>
      </w:r>
      <w:r w:rsidR="00B308E8" w:rsidRPr="00AF01EA">
        <w:rPr>
          <w:rFonts w:ascii="Traditional Arabic" w:hAnsi="Traditional Arabic" w:hint="cs"/>
          <w:sz w:val="27"/>
          <w:rtl/>
          <w:lang w:bidi="fa-IR"/>
        </w:rPr>
        <w:t>أ</w:t>
      </w:r>
      <w:r w:rsidR="00B308E8" w:rsidRPr="00AF01EA">
        <w:rPr>
          <w:rFonts w:ascii="Traditional Arabic" w:hAnsi="Traditional Arabic"/>
          <w:sz w:val="27"/>
          <w:rtl/>
          <w:lang w:bidi="fa-IR"/>
        </w:rPr>
        <w:t>هل المقتول</w:t>
      </w:r>
      <w:r w:rsidR="00B021F9" w:rsidRPr="00AF01EA">
        <w:rPr>
          <w:rFonts w:ascii="Traditional Arabic" w:hAnsi="Traditional Arabic" w:hint="cs"/>
          <w:sz w:val="27"/>
          <w:rtl/>
          <w:lang w:bidi="fa-IR"/>
        </w:rPr>
        <w:t>،</w:t>
      </w:r>
      <w:r w:rsidR="00B308E8" w:rsidRPr="00AF01EA">
        <w:rPr>
          <w:rFonts w:ascii="Traditional Arabic" w:hAnsi="Traditional Arabic"/>
          <w:sz w:val="27"/>
          <w:rtl/>
          <w:lang w:bidi="fa-IR"/>
        </w:rPr>
        <w:t xml:space="preserve"> ومع ذلك قد </w:t>
      </w:r>
      <w:r w:rsidR="00B308E8" w:rsidRPr="00AF01EA">
        <w:rPr>
          <w:rFonts w:ascii="Traditional Arabic" w:hAnsi="Traditional Arabic" w:hint="cs"/>
          <w:sz w:val="27"/>
          <w:rtl/>
          <w:lang w:bidi="fa-IR"/>
        </w:rPr>
        <w:t>ت</w:t>
      </w:r>
      <w:r w:rsidR="00B308E8" w:rsidRPr="00AF01EA">
        <w:rPr>
          <w:rFonts w:ascii="Traditional Arabic" w:hAnsi="Traditional Arabic"/>
          <w:sz w:val="27"/>
          <w:rtl/>
          <w:lang w:bidi="fa-IR"/>
        </w:rPr>
        <w:t>كون جزاء</w:t>
      </w:r>
      <w:r w:rsidR="00B021F9" w:rsidRPr="00AF01EA">
        <w:rPr>
          <w:rFonts w:ascii="Traditional Arabic" w:hAnsi="Traditional Arabic" w:hint="cs"/>
          <w:sz w:val="27"/>
          <w:rtl/>
          <w:lang w:bidi="fa-IR"/>
        </w:rPr>
        <w:t>ً</w:t>
      </w:r>
      <w:r w:rsidR="00B308E8" w:rsidRPr="00AF01EA">
        <w:rPr>
          <w:rFonts w:ascii="Traditional Arabic" w:hAnsi="Traditional Arabic"/>
          <w:sz w:val="27"/>
          <w:rtl/>
          <w:lang w:bidi="fa-IR"/>
        </w:rPr>
        <w:t xml:space="preserve"> لل</w:t>
      </w:r>
      <w:r w:rsidR="00B308E8" w:rsidRPr="00AF01EA">
        <w:rPr>
          <w:rFonts w:ascii="Traditional Arabic" w:hAnsi="Traditional Arabic" w:hint="cs"/>
          <w:sz w:val="27"/>
          <w:rtl/>
          <w:lang w:bidi="fa-IR"/>
        </w:rPr>
        <w:t>قاتل</w:t>
      </w:r>
      <w:r w:rsidR="00B021F9" w:rsidRPr="00AF01EA">
        <w:rPr>
          <w:rFonts w:ascii="Traditional Arabic" w:hAnsi="Traditional Arabic" w:hint="cs"/>
          <w:sz w:val="27"/>
          <w:rtl/>
          <w:lang w:bidi="fa-IR"/>
        </w:rPr>
        <w:t>،</w:t>
      </w:r>
      <w:r w:rsidR="00B308E8" w:rsidRPr="00AF01EA">
        <w:rPr>
          <w:rFonts w:ascii="Traditional Arabic" w:hAnsi="Traditional Arabic"/>
          <w:sz w:val="27"/>
          <w:rtl/>
          <w:lang w:bidi="fa-IR"/>
        </w:rPr>
        <w:t xml:space="preserve"> كما في</w:t>
      </w:r>
      <w:r w:rsidR="00B308E8" w:rsidRPr="00AF01EA">
        <w:rPr>
          <w:rFonts w:ascii="Traditional Arabic" w:hAnsi="Traditional Arabic" w:hint="cs"/>
          <w:sz w:val="27"/>
          <w:rtl/>
          <w:lang w:bidi="fa-IR"/>
        </w:rPr>
        <w:t xml:space="preserve"> شبه</w:t>
      </w:r>
      <w:r w:rsidR="00B021F9" w:rsidRPr="00AF01EA">
        <w:rPr>
          <w:rFonts w:ascii="Traditional Arabic" w:hAnsi="Traditional Arabic" w:hint="cs"/>
          <w:sz w:val="27"/>
          <w:rtl/>
          <w:lang w:bidi="fa-IR"/>
        </w:rPr>
        <w:t xml:space="preserve"> </w:t>
      </w:r>
      <w:r w:rsidR="00B308E8" w:rsidRPr="00AF01EA">
        <w:rPr>
          <w:rFonts w:ascii="Traditional Arabic" w:hAnsi="Traditional Arabic"/>
          <w:sz w:val="27"/>
          <w:rtl/>
          <w:lang w:bidi="fa-IR"/>
        </w:rPr>
        <w:t>العمد</w:t>
      </w:r>
      <w:r w:rsidR="00B021F9" w:rsidRPr="00AF01EA">
        <w:rPr>
          <w:rFonts w:ascii="Traditional Arabic" w:hAnsi="Traditional Arabic" w:hint="cs"/>
          <w:sz w:val="27"/>
          <w:rtl/>
          <w:lang w:bidi="fa-IR"/>
        </w:rPr>
        <w:t>،</w:t>
      </w:r>
      <w:r w:rsidR="00B021F9" w:rsidRPr="00AF01EA">
        <w:rPr>
          <w:rFonts w:ascii="Traditional Arabic" w:hAnsi="Traditional Arabic"/>
          <w:sz w:val="27"/>
          <w:rtl/>
          <w:lang w:bidi="fa-IR"/>
        </w:rPr>
        <w:t xml:space="preserve"> </w:t>
      </w:r>
      <w:r w:rsidR="00B308E8" w:rsidRPr="00AF01EA">
        <w:rPr>
          <w:rFonts w:ascii="Traditional Arabic" w:hAnsi="Traditional Arabic"/>
          <w:sz w:val="27"/>
          <w:rtl/>
          <w:lang w:bidi="fa-IR"/>
        </w:rPr>
        <w:t>وقد لا</w:t>
      </w:r>
      <w:r w:rsidR="00B308E8" w:rsidRPr="00AF01EA">
        <w:rPr>
          <w:rFonts w:ascii="Traditional Arabic" w:hAnsi="Traditional Arabic" w:hint="cs"/>
          <w:sz w:val="27"/>
          <w:rtl/>
          <w:lang w:bidi="fa-IR"/>
        </w:rPr>
        <w:t xml:space="preserve"> ت</w:t>
      </w:r>
      <w:r w:rsidR="00B308E8" w:rsidRPr="00AF01EA">
        <w:rPr>
          <w:rFonts w:ascii="Traditional Arabic" w:hAnsi="Traditional Arabic"/>
          <w:sz w:val="27"/>
          <w:rtl/>
          <w:lang w:bidi="fa-IR"/>
        </w:rPr>
        <w:t>كون</w:t>
      </w:r>
      <w:r w:rsidR="00B021F9" w:rsidRPr="00AF01EA">
        <w:rPr>
          <w:rFonts w:ascii="Traditional Arabic" w:hAnsi="Traditional Arabic" w:hint="cs"/>
          <w:sz w:val="27"/>
          <w:rtl/>
          <w:lang w:bidi="fa-IR"/>
        </w:rPr>
        <w:t>،</w:t>
      </w:r>
      <w:r w:rsidR="00B308E8" w:rsidRPr="00AF01EA">
        <w:rPr>
          <w:rFonts w:ascii="Traditional Arabic" w:hAnsi="Traditional Arabic"/>
          <w:sz w:val="27"/>
          <w:rtl/>
          <w:lang w:bidi="fa-IR"/>
        </w:rPr>
        <w:t xml:space="preserve"> كالقتل الخط</w:t>
      </w:r>
      <w:r w:rsidR="00DF3E44" w:rsidRPr="00AF01EA">
        <w:rPr>
          <w:rFonts w:ascii="Traditional Arabic" w:hAnsi="Traditional Arabic" w:hint="cs"/>
          <w:sz w:val="27"/>
          <w:rtl/>
          <w:lang w:bidi="fa-IR"/>
        </w:rPr>
        <w:t>ئ</w:t>
      </w:r>
      <w:r w:rsidR="00B308E8" w:rsidRPr="00AF01EA">
        <w:rPr>
          <w:rFonts w:ascii="Traditional Arabic" w:hAnsi="Traditional Arabic" w:hint="cs"/>
          <w:sz w:val="27"/>
          <w:rtl/>
          <w:lang w:bidi="fa-IR"/>
        </w:rPr>
        <w:t>ي</w:t>
      </w:r>
      <w:r w:rsidR="00B308E8" w:rsidRPr="00AF01EA">
        <w:rPr>
          <w:rFonts w:ascii="Traditional Arabic" w:hAnsi="Traditional Arabic"/>
          <w:sz w:val="27"/>
          <w:rtl/>
          <w:lang w:bidi="fa-IR"/>
        </w:rPr>
        <w:t xml:space="preserve"> الم</w:t>
      </w:r>
      <w:r w:rsidR="00B021F9" w:rsidRPr="00AF01EA">
        <w:rPr>
          <w:rFonts w:ascii="Traditional Arabic" w:hAnsi="Traditional Arabic" w:hint="cs"/>
          <w:sz w:val="27"/>
          <w:rtl/>
          <w:lang w:bidi="fa-IR"/>
        </w:rPr>
        <w:t>َ</w:t>
      </w:r>
      <w:r w:rsidR="00B308E8" w:rsidRPr="00AF01EA">
        <w:rPr>
          <w:rFonts w:ascii="Traditional Arabic" w:hAnsi="Traditional Arabic"/>
          <w:sz w:val="27"/>
          <w:rtl/>
          <w:lang w:bidi="fa-IR"/>
        </w:rPr>
        <w:t>ح</w:t>
      </w:r>
      <w:r w:rsidR="00B021F9" w:rsidRPr="00AF01EA">
        <w:rPr>
          <w:rFonts w:ascii="Traditional Arabic" w:hAnsi="Traditional Arabic" w:hint="cs"/>
          <w:sz w:val="27"/>
          <w:rtl/>
          <w:lang w:bidi="fa-IR"/>
        </w:rPr>
        <w:t>ْ</w:t>
      </w:r>
      <w:r w:rsidR="00B308E8" w:rsidRPr="00AF01EA">
        <w:rPr>
          <w:rFonts w:ascii="Traditional Arabic" w:hAnsi="Traditional Arabic"/>
          <w:sz w:val="27"/>
          <w:rtl/>
          <w:lang w:bidi="fa-IR"/>
        </w:rPr>
        <w:t xml:space="preserve">ض. </w:t>
      </w:r>
    </w:p>
    <w:p w:rsidR="00B308E8" w:rsidRPr="00AF01EA" w:rsidRDefault="00B308E8" w:rsidP="009952F5">
      <w:pPr>
        <w:spacing w:line="390" w:lineRule="exact"/>
        <w:rPr>
          <w:rFonts w:ascii="Traditional Arabic" w:hAnsi="Traditional Arabic"/>
          <w:sz w:val="27"/>
          <w:rtl/>
          <w:lang w:bidi="fa-IR"/>
        </w:rPr>
      </w:pPr>
      <w:r w:rsidRPr="00AF01EA">
        <w:rPr>
          <w:rFonts w:ascii="Traditional Arabic" w:hAnsi="Traditional Arabic"/>
          <w:sz w:val="27"/>
          <w:rtl/>
          <w:lang w:bidi="fa-IR"/>
        </w:rPr>
        <w:t>ففي القتل الخط</w:t>
      </w:r>
      <w:r w:rsidR="00B021F9" w:rsidRPr="00AF01EA">
        <w:rPr>
          <w:rFonts w:ascii="Traditional Arabic" w:hAnsi="Traditional Arabic" w:hint="cs"/>
          <w:sz w:val="27"/>
          <w:rtl/>
          <w:lang w:bidi="fa-IR"/>
        </w:rPr>
        <w:t>أ</w:t>
      </w:r>
      <w:r w:rsidRPr="00AF01EA">
        <w:rPr>
          <w:rFonts w:ascii="Traditional Arabic" w:hAnsi="Traditional Arabic"/>
          <w:sz w:val="27"/>
          <w:rtl/>
          <w:lang w:bidi="fa-IR"/>
        </w:rPr>
        <w:t xml:space="preserve"> الم</w:t>
      </w:r>
      <w:r w:rsidR="00DF3E44" w:rsidRPr="00AF01EA">
        <w:rPr>
          <w:rFonts w:ascii="Traditional Arabic" w:hAnsi="Traditional Arabic" w:hint="cs"/>
          <w:sz w:val="27"/>
          <w:rtl/>
          <w:lang w:bidi="fa-IR"/>
        </w:rPr>
        <w:t>َ</w:t>
      </w:r>
      <w:r w:rsidRPr="00AF01EA">
        <w:rPr>
          <w:rFonts w:ascii="Traditional Arabic" w:hAnsi="Traditional Arabic"/>
          <w:sz w:val="27"/>
          <w:rtl/>
          <w:lang w:bidi="fa-IR"/>
        </w:rPr>
        <w:t>ح</w:t>
      </w:r>
      <w:r w:rsidR="00DF3E44" w:rsidRPr="00AF01EA">
        <w:rPr>
          <w:rFonts w:ascii="Traditional Arabic" w:hAnsi="Traditional Arabic" w:hint="cs"/>
          <w:sz w:val="27"/>
          <w:rtl/>
          <w:lang w:bidi="fa-IR"/>
        </w:rPr>
        <w:t>ْ</w:t>
      </w:r>
      <w:r w:rsidRPr="00AF01EA">
        <w:rPr>
          <w:rFonts w:ascii="Traditional Arabic" w:hAnsi="Traditional Arabic"/>
          <w:sz w:val="27"/>
          <w:rtl/>
          <w:lang w:bidi="fa-IR"/>
        </w:rPr>
        <w:t>ض تكون جبراناً لا</w:t>
      </w:r>
      <w:r w:rsidRPr="00AF01EA">
        <w:rPr>
          <w:rFonts w:ascii="Traditional Arabic" w:hAnsi="Traditional Arabic" w:hint="cs"/>
          <w:sz w:val="27"/>
          <w:rtl/>
          <w:lang w:bidi="fa-IR"/>
        </w:rPr>
        <w:t xml:space="preserve"> </w:t>
      </w:r>
      <w:r w:rsidRPr="00AF01EA">
        <w:rPr>
          <w:rFonts w:ascii="Traditional Arabic" w:hAnsi="Traditional Arabic"/>
          <w:sz w:val="27"/>
          <w:rtl/>
          <w:lang w:bidi="fa-IR"/>
        </w:rPr>
        <w:t>غير</w:t>
      </w:r>
      <w:r w:rsidRPr="00AF01EA">
        <w:rPr>
          <w:rFonts w:ascii="Traditional Arabic" w:hAnsi="Traditional Arabic" w:hint="cs"/>
          <w:sz w:val="27"/>
          <w:rtl/>
          <w:lang w:bidi="fa-IR"/>
        </w:rPr>
        <w:t xml:space="preserve">؛ </w:t>
      </w:r>
      <w:r w:rsidRPr="00AF01EA">
        <w:rPr>
          <w:rFonts w:ascii="Traditional Arabic" w:hAnsi="Traditional Arabic"/>
          <w:sz w:val="27"/>
          <w:rtl/>
          <w:lang w:bidi="fa-IR"/>
        </w:rPr>
        <w:t>إذ لا معن</w:t>
      </w:r>
      <w:r w:rsidR="00DF3E44" w:rsidRPr="00AF01EA">
        <w:rPr>
          <w:rFonts w:ascii="Traditional Arabic" w:hAnsi="Traditional Arabic" w:hint="cs"/>
          <w:sz w:val="27"/>
          <w:rtl/>
          <w:lang w:bidi="fa-IR"/>
        </w:rPr>
        <w:t>ى</w:t>
      </w:r>
      <w:r w:rsidRPr="00AF01EA">
        <w:rPr>
          <w:rFonts w:ascii="Traditional Arabic" w:hAnsi="Traditional Arabic"/>
          <w:sz w:val="27"/>
          <w:rtl/>
          <w:lang w:bidi="fa-IR"/>
        </w:rPr>
        <w:t xml:space="preserve"> ل</w:t>
      </w:r>
      <w:r w:rsidRPr="00AF01EA">
        <w:rPr>
          <w:rFonts w:ascii="Traditional Arabic" w:hAnsi="Traditional Arabic" w:hint="cs"/>
          <w:sz w:val="27"/>
          <w:rtl/>
          <w:lang w:bidi="fa-IR"/>
        </w:rPr>
        <w:t>مجازا</w:t>
      </w:r>
      <w:r w:rsidR="00DF3E44" w:rsidRPr="00AF01EA">
        <w:rPr>
          <w:rFonts w:ascii="Traditional Arabic" w:hAnsi="Traditional Arabic" w:hint="cs"/>
          <w:sz w:val="27"/>
          <w:rtl/>
          <w:lang w:bidi="fa-IR"/>
        </w:rPr>
        <w:t>ة</w:t>
      </w:r>
      <w:r w:rsidRPr="00AF01EA">
        <w:rPr>
          <w:rFonts w:ascii="Traditional Arabic" w:hAnsi="Traditional Arabic"/>
          <w:sz w:val="27"/>
          <w:rtl/>
          <w:lang w:bidi="fa-IR"/>
        </w:rPr>
        <w:t xml:space="preserve"> م</w:t>
      </w:r>
      <w:r w:rsidR="00DF3E44" w:rsidRPr="00AF01EA">
        <w:rPr>
          <w:rFonts w:ascii="Traditional Arabic" w:hAnsi="Traditional Arabic" w:hint="cs"/>
          <w:sz w:val="27"/>
          <w:rtl/>
          <w:lang w:bidi="fa-IR"/>
        </w:rPr>
        <w:t>َ</w:t>
      </w:r>
      <w:r w:rsidRPr="00AF01EA">
        <w:rPr>
          <w:rFonts w:ascii="Traditional Arabic" w:hAnsi="Traditional Arabic"/>
          <w:sz w:val="27"/>
          <w:rtl/>
          <w:lang w:bidi="fa-IR"/>
        </w:rPr>
        <w:t>ن</w:t>
      </w:r>
      <w:r w:rsidR="00DF3E44" w:rsidRPr="00AF01EA">
        <w:rPr>
          <w:rFonts w:ascii="Traditional Arabic" w:hAnsi="Traditional Arabic" w:hint="cs"/>
          <w:sz w:val="27"/>
          <w:rtl/>
          <w:lang w:bidi="fa-IR"/>
        </w:rPr>
        <w:t>ْ</w:t>
      </w:r>
      <w:r w:rsidRPr="00AF01EA">
        <w:rPr>
          <w:rFonts w:ascii="Traditional Arabic" w:hAnsi="Traditional Arabic"/>
          <w:sz w:val="27"/>
          <w:rtl/>
          <w:lang w:bidi="fa-IR"/>
        </w:rPr>
        <w:t xml:space="preserve"> لا ق</w:t>
      </w:r>
      <w:r w:rsidR="00DF3E44" w:rsidRPr="00AF01EA">
        <w:rPr>
          <w:rFonts w:ascii="Traditional Arabic" w:hAnsi="Traditional Arabic" w:hint="cs"/>
          <w:sz w:val="27"/>
          <w:rtl/>
          <w:lang w:bidi="fa-IR"/>
        </w:rPr>
        <w:t>َ</w:t>
      </w:r>
      <w:r w:rsidRPr="00AF01EA">
        <w:rPr>
          <w:rFonts w:ascii="Traditional Arabic" w:hAnsi="Traditional Arabic"/>
          <w:sz w:val="27"/>
          <w:rtl/>
          <w:lang w:bidi="fa-IR"/>
        </w:rPr>
        <w:t>ص</w:t>
      </w:r>
      <w:r w:rsidR="00DF3E44" w:rsidRPr="00AF01EA">
        <w:rPr>
          <w:rFonts w:ascii="Traditional Arabic" w:hAnsi="Traditional Arabic" w:hint="cs"/>
          <w:sz w:val="27"/>
          <w:rtl/>
          <w:lang w:bidi="fa-IR"/>
        </w:rPr>
        <w:t>ْ</w:t>
      </w:r>
      <w:r w:rsidRPr="00AF01EA">
        <w:rPr>
          <w:rFonts w:ascii="Traditional Arabic" w:hAnsi="Traditional Arabic"/>
          <w:sz w:val="27"/>
          <w:rtl/>
          <w:lang w:bidi="fa-IR"/>
        </w:rPr>
        <w:t>دَ له ولا ذ</w:t>
      </w:r>
      <w:r w:rsidR="00DF3E44" w:rsidRPr="00AF01EA">
        <w:rPr>
          <w:rFonts w:ascii="Traditional Arabic" w:hAnsi="Traditional Arabic" w:hint="cs"/>
          <w:sz w:val="27"/>
          <w:rtl/>
          <w:lang w:bidi="fa-IR"/>
        </w:rPr>
        <w:t>َ</w:t>
      </w:r>
      <w:r w:rsidRPr="00AF01EA">
        <w:rPr>
          <w:rFonts w:ascii="Traditional Arabic" w:hAnsi="Traditional Arabic"/>
          <w:sz w:val="27"/>
          <w:rtl/>
          <w:lang w:bidi="fa-IR"/>
        </w:rPr>
        <w:t>ن</w:t>
      </w:r>
      <w:r w:rsidR="00DF3E44" w:rsidRPr="00AF01EA">
        <w:rPr>
          <w:rFonts w:ascii="Traditional Arabic" w:hAnsi="Traditional Arabic" w:hint="cs"/>
          <w:sz w:val="27"/>
          <w:rtl/>
          <w:lang w:bidi="fa-IR"/>
        </w:rPr>
        <w:t>ْ</w:t>
      </w:r>
      <w:r w:rsidRPr="00AF01EA">
        <w:rPr>
          <w:rFonts w:ascii="Traditional Arabic" w:hAnsi="Traditional Arabic"/>
          <w:sz w:val="27"/>
          <w:rtl/>
          <w:lang w:bidi="fa-IR"/>
        </w:rPr>
        <w:t>بَ</w:t>
      </w:r>
      <w:r w:rsidRPr="00AF01EA">
        <w:rPr>
          <w:rFonts w:ascii="Traditional Arabic" w:hAnsi="Traditional Arabic" w:hint="cs"/>
          <w:sz w:val="27"/>
          <w:rtl/>
          <w:lang w:bidi="fa-IR"/>
        </w:rPr>
        <w:t>. و</w:t>
      </w:r>
      <w:r w:rsidRPr="00AF01EA">
        <w:rPr>
          <w:rFonts w:ascii="Traditional Arabic" w:hAnsi="Traditional Arabic"/>
          <w:sz w:val="27"/>
          <w:rtl/>
          <w:lang w:bidi="fa-IR"/>
        </w:rPr>
        <w:t xml:space="preserve">في </w:t>
      </w:r>
      <w:r w:rsidRPr="00AF01EA">
        <w:rPr>
          <w:rFonts w:ascii="Traditional Arabic" w:hAnsi="Traditional Arabic" w:hint="cs"/>
          <w:sz w:val="27"/>
          <w:rtl/>
          <w:lang w:bidi="fa-IR"/>
        </w:rPr>
        <w:t>ال</w:t>
      </w:r>
      <w:r w:rsidRPr="00AF01EA">
        <w:rPr>
          <w:rFonts w:ascii="Traditional Arabic" w:hAnsi="Traditional Arabic"/>
          <w:sz w:val="27"/>
          <w:rtl/>
          <w:lang w:bidi="fa-IR"/>
        </w:rPr>
        <w:t>شبيه بالعمد تكون</w:t>
      </w:r>
      <w:r w:rsidRPr="00AF01EA">
        <w:rPr>
          <w:rFonts w:ascii="Traditional Arabic" w:hAnsi="Traditional Arabic" w:hint="cs"/>
          <w:sz w:val="27"/>
          <w:rtl/>
          <w:lang w:bidi="fa-IR"/>
        </w:rPr>
        <w:t xml:space="preserve"> جبراناً للخسارة</w:t>
      </w:r>
      <w:r w:rsidR="00DF3E44" w:rsidRPr="00AF01EA">
        <w:rPr>
          <w:rFonts w:ascii="Traditional Arabic" w:hAnsi="Traditional Arabic" w:hint="cs"/>
          <w:sz w:val="27"/>
          <w:rtl/>
          <w:lang w:bidi="fa-IR"/>
        </w:rPr>
        <w:t>،</w:t>
      </w:r>
      <w:r w:rsidRPr="00AF01EA">
        <w:rPr>
          <w:rFonts w:ascii="Traditional Arabic" w:hAnsi="Traditional Arabic" w:hint="cs"/>
          <w:sz w:val="27"/>
          <w:rtl/>
          <w:lang w:bidi="fa-IR"/>
        </w:rPr>
        <w:t xml:space="preserve"> و</w:t>
      </w:r>
      <w:r w:rsidRPr="00AF01EA">
        <w:rPr>
          <w:rFonts w:ascii="Traditional Arabic" w:hAnsi="Traditional Arabic"/>
          <w:sz w:val="27"/>
          <w:rtl/>
          <w:lang w:bidi="fa-IR"/>
        </w:rPr>
        <w:t>جزاء</w:t>
      </w:r>
      <w:r w:rsidRPr="00AF01EA">
        <w:rPr>
          <w:rFonts w:ascii="Traditional Arabic" w:hAnsi="Traditional Arabic" w:hint="cs"/>
          <w:sz w:val="27"/>
          <w:rtl/>
          <w:lang w:bidi="fa-IR"/>
        </w:rPr>
        <w:t>ً</w:t>
      </w:r>
      <w:r w:rsidRPr="00AF01EA">
        <w:rPr>
          <w:rFonts w:ascii="Traditional Arabic" w:hAnsi="Traditional Arabic"/>
          <w:sz w:val="27"/>
          <w:rtl/>
          <w:lang w:bidi="fa-IR"/>
        </w:rPr>
        <w:t xml:space="preserve"> لل</w:t>
      </w:r>
      <w:r w:rsidRPr="00AF01EA">
        <w:rPr>
          <w:rFonts w:ascii="Traditional Arabic" w:hAnsi="Traditional Arabic" w:hint="cs"/>
          <w:sz w:val="27"/>
          <w:rtl/>
          <w:lang w:bidi="fa-IR"/>
        </w:rPr>
        <w:t>حرام</w:t>
      </w:r>
      <w:r w:rsidRPr="00AF01EA">
        <w:rPr>
          <w:rFonts w:ascii="Traditional Arabic" w:hAnsi="Traditional Arabic"/>
          <w:sz w:val="27"/>
          <w:rtl/>
          <w:lang w:bidi="fa-IR"/>
        </w:rPr>
        <w:t xml:space="preserve"> الذي ارتكبه الجاني، فتكون جبراناً لواحد</w:t>
      </w:r>
      <w:r w:rsidR="00DF3E44" w:rsidRPr="00AF01EA">
        <w:rPr>
          <w:rFonts w:ascii="Traditional Arabic" w:hAnsi="Traditional Arabic" w:hint="cs"/>
          <w:sz w:val="27"/>
          <w:rtl/>
          <w:lang w:bidi="fa-IR"/>
        </w:rPr>
        <w:t>ٍ،</w:t>
      </w:r>
      <w:r w:rsidRPr="00AF01EA">
        <w:rPr>
          <w:rFonts w:ascii="Traditional Arabic" w:hAnsi="Traditional Arabic"/>
          <w:sz w:val="27"/>
          <w:rtl/>
          <w:lang w:bidi="fa-IR"/>
        </w:rPr>
        <w:t xml:space="preserve"> وجزاءً لآخر. </w:t>
      </w:r>
    </w:p>
    <w:p w:rsidR="00B308E8" w:rsidRPr="00AF01EA" w:rsidRDefault="00DF3E44" w:rsidP="009952F5">
      <w:pPr>
        <w:spacing w:line="390" w:lineRule="exact"/>
        <w:rPr>
          <w:rFonts w:ascii="Traditional Arabic" w:hAnsi="Traditional Arabic"/>
          <w:sz w:val="27"/>
          <w:rtl/>
          <w:lang w:bidi="fa-IR"/>
        </w:rPr>
      </w:pPr>
      <w:r w:rsidRPr="00AF01EA">
        <w:rPr>
          <w:rFonts w:ascii="Traditional Arabic" w:hAnsi="Traditional Arabic" w:hint="cs"/>
          <w:sz w:val="27"/>
          <w:rtl/>
          <w:lang w:bidi="fa-IR"/>
        </w:rPr>
        <w:t>و</w:t>
      </w:r>
      <w:r w:rsidR="00B308E8" w:rsidRPr="00AF01EA">
        <w:rPr>
          <w:rFonts w:ascii="Traditional Arabic" w:hAnsi="Traditional Arabic"/>
          <w:sz w:val="27"/>
          <w:rtl/>
          <w:lang w:bidi="fa-IR"/>
        </w:rPr>
        <w:t xml:space="preserve">هنا </w:t>
      </w:r>
      <w:r w:rsidRPr="00AF01EA">
        <w:rPr>
          <w:rFonts w:ascii="Traditional Arabic" w:hAnsi="Traditional Arabic" w:hint="cs"/>
          <w:sz w:val="27"/>
          <w:rtl/>
          <w:lang w:bidi="fa-IR"/>
        </w:rPr>
        <w:t>ت</w:t>
      </w:r>
      <w:r w:rsidR="00B308E8" w:rsidRPr="00AF01EA">
        <w:rPr>
          <w:rFonts w:ascii="Traditional Arabic" w:hAnsi="Traditional Arabic"/>
          <w:sz w:val="27"/>
          <w:rtl/>
          <w:lang w:bidi="fa-IR"/>
        </w:rPr>
        <w:t>ظهر أس</w:t>
      </w:r>
      <w:r w:rsidRPr="00AF01EA">
        <w:rPr>
          <w:rFonts w:ascii="Traditional Arabic" w:hAnsi="Traditional Arabic" w:hint="cs"/>
          <w:sz w:val="27"/>
          <w:rtl/>
          <w:lang w:bidi="fa-IR"/>
        </w:rPr>
        <w:t>ئ</w:t>
      </w:r>
      <w:r w:rsidR="00B308E8" w:rsidRPr="00AF01EA">
        <w:rPr>
          <w:rFonts w:ascii="Traditional Arabic" w:hAnsi="Traditional Arabic" w:hint="cs"/>
          <w:sz w:val="27"/>
          <w:rtl/>
          <w:lang w:bidi="fa-IR"/>
        </w:rPr>
        <w:t>لة</w:t>
      </w:r>
      <w:r w:rsidRPr="00AF01EA">
        <w:rPr>
          <w:rFonts w:ascii="Traditional Arabic" w:hAnsi="Traditional Arabic" w:hint="cs"/>
          <w:sz w:val="27"/>
          <w:rtl/>
          <w:lang w:bidi="fa-IR"/>
        </w:rPr>
        <w:t>ٌ،</w:t>
      </w:r>
      <w:r w:rsidR="00B308E8" w:rsidRPr="00AF01EA">
        <w:rPr>
          <w:rFonts w:ascii="Traditional Arabic" w:hAnsi="Traditional Arabic" w:hint="cs"/>
          <w:sz w:val="27"/>
          <w:rtl/>
          <w:lang w:bidi="fa-IR"/>
        </w:rPr>
        <w:t xml:space="preserve"> </w:t>
      </w:r>
      <w:r w:rsidRPr="00AF01EA">
        <w:rPr>
          <w:rFonts w:ascii="Traditional Arabic" w:hAnsi="Traditional Arabic" w:hint="cs"/>
          <w:sz w:val="27"/>
          <w:rtl/>
          <w:lang w:bidi="fa-IR"/>
        </w:rPr>
        <w:t>و</w:t>
      </w:r>
      <w:r w:rsidR="00B308E8" w:rsidRPr="00AF01EA">
        <w:rPr>
          <w:rFonts w:ascii="Traditional Arabic" w:hAnsi="Traditional Arabic"/>
          <w:sz w:val="27"/>
          <w:rtl/>
          <w:lang w:bidi="fa-IR"/>
        </w:rPr>
        <w:t>منها</w:t>
      </w:r>
      <w:r w:rsidR="00B308E8" w:rsidRPr="00AF01EA">
        <w:rPr>
          <w:rFonts w:ascii="Traditional Arabic" w:hAnsi="Traditional Arabic" w:hint="cs"/>
          <w:sz w:val="27"/>
          <w:rtl/>
          <w:lang w:bidi="fa-IR"/>
        </w:rPr>
        <w:t xml:space="preserve">: </w:t>
      </w:r>
      <w:r w:rsidRPr="00AF01EA">
        <w:rPr>
          <w:rFonts w:ascii="Traditional Arabic" w:hAnsi="Traditional Arabic" w:hint="cs"/>
          <w:sz w:val="27"/>
          <w:rtl/>
          <w:lang w:bidi="fa-IR"/>
        </w:rPr>
        <w:t>هل</w:t>
      </w:r>
      <w:r w:rsidR="00B308E8" w:rsidRPr="00AF01EA">
        <w:rPr>
          <w:rFonts w:ascii="Traditional Arabic" w:hAnsi="Traditional Arabic"/>
          <w:sz w:val="27"/>
          <w:rtl/>
          <w:lang w:bidi="fa-IR"/>
        </w:rPr>
        <w:t xml:space="preserve"> </w:t>
      </w:r>
      <w:r w:rsidRPr="00AF01EA">
        <w:rPr>
          <w:rFonts w:ascii="Traditional Arabic" w:hAnsi="Traditional Arabic" w:hint="cs"/>
          <w:sz w:val="27"/>
          <w:rtl/>
          <w:lang w:bidi="fa-IR"/>
        </w:rPr>
        <w:t>ل</w:t>
      </w:r>
      <w:r w:rsidR="00B308E8" w:rsidRPr="00AF01EA">
        <w:rPr>
          <w:rFonts w:ascii="Traditional Arabic" w:hAnsi="Traditional Arabic"/>
          <w:sz w:val="27"/>
          <w:rtl/>
          <w:lang w:bidi="fa-IR"/>
        </w:rPr>
        <w:t>لمقتول الذي قُتل في الشهر الحرام قيم</w:t>
      </w:r>
      <w:r w:rsidR="00B308E8" w:rsidRPr="00AF01EA">
        <w:rPr>
          <w:rFonts w:ascii="Traditional Arabic" w:hAnsi="Traditional Arabic" w:hint="cs"/>
          <w:sz w:val="27"/>
          <w:rtl/>
          <w:lang w:bidi="fa-IR"/>
        </w:rPr>
        <w:t>ة</w:t>
      </w:r>
      <w:r w:rsidR="00B308E8" w:rsidRPr="00AF01EA">
        <w:rPr>
          <w:rFonts w:ascii="Traditional Arabic" w:hAnsi="Traditional Arabic"/>
          <w:sz w:val="27"/>
          <w:rtl/>
          <w:lang w:bidi="fa-IR"/>
        </w:rPr>
        <w:t xml:space="preserve"> </w:t>
      </w:r>
      <w:r w:rsidR="00B308E8" w:rsidRPr="00AF01EA">
        <w:rPr>
          <w:rFonts w:ascii="Traditional Arabic" w:hAnsi="Traditional Arabic" w:hint="cs"/>
          <w:sz w:val="27"/>
          <w:rtl/>
          <w:lang w:bidi="fa-IR"/>
        </w:rPr>
        <w:t>أ</w:t>
      </w:r>
      <w:r w:rsidR="00B308E8" w:rsidRPr="00AF01EA">
        <w:rPr>
          <w:rFonts w:ascii="Traditional Arabic" w:hAnsi="Traditional Arabic"/>
          <w:sz w:val="27"/>
          <w:rtl/>
          <w:lang w:bidi="fa-IR"/>
        </w:rPr>
        <w:t>على من الذي قُتل في غيره؟</w:t>
      </w:r>
      <w:r w:rsidRPr="00AF01EA">
        <w:rPr>
          <w:rFonts w:ascii="Traditional Arabic" w:hAnsi="Traditional Arabic" w:hint="cs"/>
          <w:sz w:val="27"/>
          <w:rtl/>
          <w:lang w:bidi="fa-IR"/>
        </w:rPr>
        <w:t>!</w:t>
      </w:r>
      <w:r w:rsidR="00B308E8" w:rsidRPr="00AF01EA">
        <w:rPr>
          <w:rFonts w:ascii="Traditional Arabic" w:hAnsi="Traditional Arabic"/>
          <w:sz w:val="27"/>
          <w:rtl/>
          <w:lang w:bidi="fa-IR"/>
        </w:rPr>
        <w:t xml:space="preserve"> وهل الخسارات الوارد</w:t>
      </w:r>
      <w:r w:rsidR="00B308E8" w:rsidRPr="00AF01EA">
        <w:rPr>
          <w:rFonts w:ascii="Traditional Arabic" w:hAnsi="Traditional Arabic" w:hint="cs"/>
          <w:sz w:val="27"/>
          <w:rtl/>
          <w:lang w:bidi="fa-IR"/>
        </w:rPr>
        <w:t>ة</w:t>
      </w:r>
      <w:r w:rsidR="00B308E8" w:rsidRPr="00AF01EA">
        <w:rPr>
          <w:rFonts w:ascii="Traditional Arabic" w:hAnsi="Traditional Arabic"/>
          <w:sz w:val="27"/>
          <w:rtl/>
          <w:lang w:bidi="fa-IR"/>
        </w:rPr>
        <w:t xml:space="preserve"> على </w:t>
      </w:r>
      <w:r w:rsidRPr="00AF01EA">
        <w:rPr>
          <w:rFonts w:ascii="Traditional Arabic" w:hAnsi="Traditional Arabic" w:hint="cs"/>
          <w:sz w:val="27"/>
          <w:rtl/>
          <w:lang w:bidi="fa-IR"/>
        </w:rPr>
        <w:t>أ</w:t>
      </w:r>
      <w:r w:rsidR="00B308E8" w:rsidRPr="00AF01EA">
        <w:rPr>
          <w:rFonts w:ascii="Traditional Arabic" w:hAnsi="Traditional Arabic"/>
          <w:sz w:val="27"/>
          <w:rtl/>
          <w:lang w:bidi="fa-IR"/>
        </w:rPr>
        <w:t xml:space="preserve">هل المقتول الذي قُتل في الشهر الحرام تكون </w:t>
      </w:r>
      <w:r w:rsidRPr="00AF01EA">
        <w:rPr>
          <w:rFonts w:ascii="Traditional Arabic" w:hAnsi="Traditional Arabic" w:hint="cs"/>
          <w:sz w:val="27"/>
          <w:rtl/>
          <w:lang w:bidi="fa-IR"/>
        </w:rPr>
        <w:t>أ</w:t>
      </w:r>
      <w:r w:rsidR="00B308E8" w:rsidRPr="00AF01EA">
        <w:rPr>
          <w:rFonts w:ascii="Traditional Arabic" w:hAnsi="Traditional Arabic"/>
          <w:sz w:val="27"/>
          <w:rtl/>
          <w:lang w:bidi="fa-IR"/>
        </w:rPr>
        <w:t>كثر من الخسارات الوارد</w:t>
      </w:r>
      <w:r w:rsidR="00B308E8" w:rsidRPr="00AF01EA">
        <w:rPr>
          <w:rFonts w:ascii="Traditional Arabic" w:hAnsi="Traditional Arabic" w:hint="cs"/>
          <w:sz w:val="27"/>
          <w:rtl/>
          <w:lang w:bidi="fa-IR"/>
        </w:rPr>
        <w:t>ة</w:t>
      </w:r>
      <w:r w:rsidR="00B308E8" w:rsidRPr="00AF01EA">
        <w:rPr>
          <w:rFonts w:ascii="Traditional Arabic" w:hAnsi="Traditional Arabic"/>
          <w:sz w:val="27"/>
          <w:rtl/>
          <w:lang w:bidi="fa-IR"/>
        </w:rPr>
        <w:t xml:space="preserve"> على الذي قُتل في غيره؟! </w:t>
      </w:r>
    </w:p>
    <w:p w:rsidR="00B308E8" w:rsidRPr="00AF01EA" w:rsidRDefault="00B308E8" w:rsidP="009952F5">
      <w:pPr>
        <w:spacing w:line="390" w:lineRule="exact"/>
        <w:rPr>
          <w:rFonts w:ascii="Traditional Arabic" w:hAnsi="Traditional Arabic"/>
          <w:sz w:val="27"/>
          <w:rtl/>
          <w:lang w:bidi="fa-IR"/>
        </w:rPr>
      </w:pPr>
      <w:r w:rsidRPr="00AF01EA">
        <w:rPr>
          <w:rFonts w:ascii="Traditional Arabic" w:hAnsi="Traditional Arabic"/>
          <w:sz w:val="27"/>
          <w:rtl/>
          <w:lang w:bidi="fa-IR"/>
        </w:rPr>
        <w:t xml:space="preserve">ومنها: ما </w:t>
      </w:r>
      <w:r w:rsidR="00167581">
        <w:rPr>
          <w:rFonts w:ascii="Traditional Arabic" w:hAnsi="Traditional Arabic" w:hint="cs"/>
          <w:sz w:val="27"/>
          <w:rtl/>
          <w:lang w:bidi="fa-IR"/>
        </w:rPr>
        <w:t xml:space="preserve">هي </w:t>
      </w:r>
      <w:r w:rsidRPr="00AF01EA">
        <w:rPr>
          <w:rFonts w:ascii="Traditional Arabic" w:hAnsi="Traditional Arabic"/>
          <w:sz w:val="27"/>
          <w:rtl/>
          <w:lang w:bidi="fa-IR"/>
        </w:rPr>
        <w:t>الحكم</w:t>
      </w:r>
      <w:r w:rsidRPr="00AF01EA">
        <w:rPr>
          <w:rFonts w:ascii="Traditional Arabic" w:hAnsi="Traditional Arabic" w:hint="cs"/>
          <w:sz w:val="27"/>
          <w:rtl/>
          <w:lang w:bidi="fa-IR"/>
        </w:rPr>
        <w:t>ة</w:t>
      </w:r>
      <w:r w:rsidRPr="00AF01EA">
        <w:rPr>
          <w:rFonts w:ascii="Traditional Arabic" w:hAnsi="Traditional Arabic"/>
          <w:sz w:val="27"/>
          <w:rtl/>
          <w:lang w:bidi="fa-IR"/>
        </w:rPr>
        <w:t xml:space="preserve"> في تغليظ الدية على القاتل الذي قَتَل في الأشهر الحُرُم؟ هل حكمته انتهاك حرم</w:t>
      </w:r>
      <w:r w:rsidRPr="00AF01EA">
        <w:rPr>
          <w:rFonts w:ascii="Traditional Arabic" w:hAnsi="Traditional Arabic" w:hint="cs"/>
          <w:sz w:val="27"/>
          <w:rtl/>
          <w:lang w:bidi="fa-IR"/>
        </w:rPr>
        <w:t>ة</w:t>
      </w:r>
      <w:r w:rsidRPr="00AF01EA">
        <w:rPr>
          <w:rFonts w:ascii="Traditional Arabic" w:hAnsi="Traditional Arabic"/>
          <w:sz w:val="27"/>
          <w:rtl/>
          <w:lang w:bidi="fa-IR"/>
        </w:rPr>
        <w:t xml:space="preserve"> الأشهر الحرم؟ ف</w:t>
      </w:r>
      <w:r w:rsidR="00DF3E44" w:rsidRPr="00AF01EA">
        <w:rPr>
          <w:rFonts w:ascii="Traditional Arabic" w:hAnsi="Traditional Arabic" w:hint="cs"/>
          <w:sz w:val="27"/>
          <w:rtl/>
          <w:lang w:bidi="fa-IR"/>
        </w:rPr>
        <w:t>إ</w:t>
      </w:r>
      <w:r w:rsidRPr="00AF01EA">
        <w:rPr>
          <w:rFonts w:ascii="Traditional Arabic" w:hAnsi="Traditional Arabic"/>
          <w:sz w:val="27"/>
          <w:rtl/>
          <w:lang w:bidi="fa-IR"/>
        </w:rPr>
        <w:t>ن</w:t>
      </w:r>
      <w:r w:rsidR="00167581">
        <w:rPr>
          <w:rFonts w:ascii="Traditional Arabic" w:hAnsi="Traditional Arabic" w:hint="cs"/>
          <w:sz w:val="27"/>
          <w:rtl/>
          <w:lang w:bidi="fa-IR"/>
        </w:rPr>
        <w:t>ْ</w:t>
      </w:r>
      <w:r w:rsidRPr="00AF01EA">
        <w:rPr>
          <w:rFonts w:ascii="Traditional Arabic" w:hAnsi="Traditional Arabic"/>
          <w:sz w:val="27"/>
          <w:rtl/>
          <w:lang w:bidi="fa-IR"/>
        </w:rPr>
        <w:t xml:space="preserve"> كان هذا فما بال القاتل خط</w:t>
      </w:r>
      <w:r w:rsidR="00DF3E44" w:rsidRPr="00AF01EA">
        <w:rPr>
          <w:rFonts w:ascii="Traditional Arabic" w:hAnsi="Traditional Arabic" w:hint="cs"/>
          <w:sz w:val="27"/>
          <w:rtl/>
          <w:lang w:bidi="fa-IR"/>
        </w:rPr>
        <w:t>أً،</w:t>
      </w:r>
      <w:r w:rsidRPr="00AF01EA">
        <w:rPr>
          <w:rFonts w:ascii="Traditional Arabic" w:hAnsi="Traditional Arabic"/>
          <w:sz w:val="27"/>
          <w:rtl/>
          <w:lang w:bidi="fa-IR"/>
        </w:rPr>
        <w:t xml:space="preserve"> الذي لا قصدَ له ولا</w:t>
      </w:r>
      <w:r w:rsidR="00DF3E44" w:rsidRPr="00AF01EA">
        <w:rPr>
          <w:rFonts w:ascii="Traditional Arabic" w:hAnsi="Traditional Arabic" w:hint="cs"/>
          <w:sz w:val="27"/>
          <w:rtl/>
          <w:lang w:bidi="fa-IR"/>
        </w:rPr>
        <w:t xml:space="preserve"> </w:t>
      </w:r>
      <w:r w:rsidRPr="00AF01EA">
        <w:rPr>
          <w:rFonts w:ascii="Traditional Arabic" w:hAnsi="Traditional Arabic"/>
          <w:sz w:val="27"/>
          <w:rtl/>
          <w:lang w:bidi="fa-IR"/>
        </w:rPr>
        <w:t>ذنبَ ولا انتهك شيئاً</w:t>
      </w:r>
      <w:r w:rsidR="00167581">
        <w:rPr>
          <w:rFonts w:ascii="Traditional Arabic" w:hAnsi="Traditional Arabic" w:hint="cs"/>
          <w:sz w:val="27"/>
          <w:rtl/>
          <w:lang w:bidi="fa-IR"/>
        </w:rPr>
        <w:t>؟</w:t>
      </w:r>
      <w:r w:rsidRPr="00AF01EA">
        <w:rPr>
          <w:rFonts w:ascii="Traditional Arabic" w:hAnsi="Traditional Arabic"/>
          <w:sz w:val="27"/>
          <w:rtl/>
          <w:lang w:bidi="fa-IR"/>
        </w:rPr>
        <w:t xml:space="preserve"> وما بال عاقلته</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المكل</w:t>
      </w:r>
      <w:r w:rsidR="007D1E54" w:rsidRPr="00AF01EA">
        <w:rPr>
          <w:rFonts w:ascii="Traditional Arabic" w:hAnsi="Traditional Arabic" w:hint="cs"/>
          <w:sz w:val="27"/>
          <w:rtl/>
          <w:lang w:bidi="fa-IR"/>
        </w:rPr>
        <w:t>ّ</w:t>
      </w:r>
      <w:r w:rsidRPr="00AF01EA">
        <w:rPr>
          <w:rFonts w:ascii="Traditional Arabic" w:hAnsi="Traditional Arabic"/>
          <w:sz w:val="27"/>
          <w:rtl/>
          <w:lang w:bidi="fa-IR"/>
        </w:rPr>
        <w:t>ف</w:t>
      </w:r>
      <w:r w:rsidR="007D1E54" w:rsidRPr="00AF01EA">
        <w:rPr>
          <w:rFonts w:ascii="Traditional Arabic" w:hAnsi="Traditional Arabic" w:hint="cs"/>
          <w:sz w:val="27"/>
          <w:rtl/>
          <w:lang w:bidi="fa-IR"/>
        </w:rPr>
        <w:t>ي</w:t>
      </w:r>
      <w:r w:rsidRPr="00AF01EA">
        <w:rPr>
          <w:rFonts w:ascii="Traditional Arabic" w:hAnsi="Traditional Arabic"/>
          <w:sz w:val="27"/>
          <w:rtl/>
          <w:lang w:bidi="fa-IR"/>
        </w:rPr>
        <w:t>ن أداء الد</w:t>
      </w:r>
      <w:r w:rsidRPr="00AF01EA">
        <w:rPr>
          <w:rFonts w:ascii="Traditional Arabic" w:hAnsi="Traditional Arabic" w:hint="cs"/>
          <w:sz w:val="27"/>
          <w:rtl/>
          <w:lang w:bidi="fa-IR"/>
        </w:rPr>
        <w:t>ية</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على رأي المشهور؟ </w:t>
      </w:r>
    </w:p>
    <w:p w:rsidR="00B308E8" w:rsidRPr="00AF01EA" w:rsidRDefault="00B308E8" w:rsidP="009952F5">
      <w:pPr>
        <w:spacing w:line="380" w:lineRule="exact"/>
        <w:rPr>
          <w:rFonts w:ascii="Traditional Arabic" w:hAnsi="Traditional Arabic"/>
          <w:sz w:val="27"/>
          <w:rtl/>
          <w:lang w:bidi="fa-IR"/>
        </w:rPr>
      </w:pPr>
      <w:r w:rsidRPr="00AF01EA">
        <w:rPr>
          <w:rFonts w:ascii="Traditional Arabic" w:hAnsi="Traditional Arabic"/>
          <w:sz w:val="27"/>
          <w:rtl/>
          <w:lang w:bidi="fa-IR"/>
        </w:rPr>
        <w:t xml:space="preserve">ومنها: الشعب في </w:t>
      </w:r>
      <w:r w:rsidR="007D1E54" w:rsidRPr="00AF01EA">
        <w:rPr>
          <w:rFonts w:ascii="Traditional Arabic" w:hAnsi="Traditional Arabic" w:hint="cs"/>
          <w:sz w:val="27"/>
          <w:rtl/>
          <w:lang w:bidi="fa-IR"/>
        </w:rPr>
        <w:t>إ</w:t>
      </w:r>
      <w:r w:rsidRPr="00AF01EA">
        <w:rPr>
          <w:rFonts w:ascii="Traditional Arabic" w:hAnsi="Traditional Arabic"/>
          <w:sz w:val="27"/>
          <w:rtl/>
          <w:lang w:bidi="fa-IR"/>
        </w:rPr>
        <w:t xml:space="preserve">يران أو تركيا أو </w:t>
      </w:r>
      <w:r w:rsidR="007D1E54" w:rsidRPr="00AF01EA">
        <w:rPr>
          <w:rFonts w:ascii="Traditional Arabic" w:hAnsi="Traditional Arabic" w:hint="cs"/>
          <w:sz w:val="27"/>
          <w:rtl/>
          <w:lang w:bidi="fa-IR"/>
        </w:rPr>
        <w:t>أندونيسيا</w:t>
      </w:r>
      <w:r w:rsidRPr="00AF01EA">
        <w:rPr>
          <w:rFonts w:ascii="Traditional Arabic" w:hAnsi="Traditional Arabic"/>
          <w:sz w:val="27"/>
          <w:rtl/>
          <w:lang w:bidi="fa-IR"/>
        </w:rPr>
        <w:t xml:space="preserve"> و</w:t>
      </w:r>
      <w:r w:rsidRPr="00AF01EA">
        <w:rPr>
          <w:rFonts w:ascii="Traditional Arabic" w:hAnsi="Traditional Arabic" w:hint="cs"/>
          <w:sz w:val="27"/>
          <w:rtl/>
          <w:lang w:bidi="fa-IR"/>
        </w:rPr>
        <w:t>في كل</w:t>
      </w:r>
      <w:r w:rsidR="007D1E54" w:rsidRPr="00AF01EA">
        <w:rPr>
          <w:rFonts w:ascii="Traditional Arabic" w:hAnsi="Traditional Arabic" w:hint="cs"/>
          <w:sz w:val="27"/>
          <w:rtl/>
          <w:lang w:bidi="fa-IR"/>
        </w:rPr>
        <w:t>ّ</w:t>
      </w:r>
      <w:r w:rsidRPr="00AF01EA">
        <w:rPr>
          <w:rFonts w:ascii="Traditional Arabic" w:hAnsi="Traditional Arabic" w:hint="cs"/>
          <w:sz w:val="27"/>
          <w:rtl/>
          <w:lang w:bidi="fa-IR"/>
        </w:rPr>
        <w:t xml:space="preserve"> </w:t>
      </w:r>
      <w:r w:rsidRPr="00AF01EA">
        <w:rPr>
          <w:rFonts w:ascii="Traditional Arabic" w:hAnsi="Traditional Arabic"/>
          <w:sz w:val="27"/>
          <w:rtl/>
          <w:lang w:bidi="fa-IR"/>
        </w:rPr>
        <w:t>الدول غير العربي</w:t>
      </w:r>
      <w:r w:rsidR="007D1E54" w:rsidRPr="00AF01EA">
        <w:rPr>
          <w:rFonts w:ascii="Traditional Arabic" w:hAnsi="Traditional Arabic" w:hint="cs"/>
          <w:sz w:val="27"/>
          <w:rtl/>
          <w:lang w:bidi="fa-IR"/>
        </w:rPr>
        <w:t>ة</w:t>
      </w:r>
      <w:r w:rsidRPr="00AF01EA">
        <w:rPr>
          <w:rFonts w:ascii="Traditional Arabic" w:hAnsi="Traditional Arabic"/>
          <w:sz w:val="27"/>
          <w:rtl/>
          <w:lang w:bidi="fa-IR"/>
        </w:rPr>
        <w:t xml:space="preserve"> لا</w:t>
      </w:r>
      <w:r w:rsidR="007D1E54" w:rsidRPr="00AF01EA">
        <w:rPr>
          <w:rFonts w:ascii="Traditional Arabic" w:hAnsi="Traditional Arabic" w:hint="cs"/>
          <w:sz w:val="27"/>
          <w:rtl/>
          <w:lang w:bidi="fa-IR"/>
        </w:rPr>
        <w:t xml:space="preserve"> </w:t>
      </w:r>
      <w:r w:rsidRPr="00AF01EA">
        <w:rPr>
          <w:rFonts w:ascii="Traditional Arabic" w:hAnsi="Traditional Arabic"/>
          <w:sz w:val="27"/>
          <w:rtl/>
          <w:lang w:bidi="fa-IR"/>
        </w:rPr>
        <w:t>ينظّ</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مون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 xml:space="preserve">مورهم وبرامجهم على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ساس الأشهر القمري</w:t>
      </w:r>
      <w:r w:rsidRPr="00AF01EA">
        <w:rPr>
          <w:rFonts w:ascii="Traditional Arabic" w:hAnsi="Traditional Arabic" w:hint="cs"/>
          <w:sz w:val="27"/>
          <w:rtl/>
          <w:lang w:bidi="fa-IR"/>
        </w:rPr>
        <w:t>ة</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فلا</w:t>
      </w:r>
      <w:r w:rsidR="007D1E54" w:rsidRPr="00AF01EA">
        <w:rPr>
          <w:rFonts w:ascii="Traditional Arabic" w:hAnsi="Traditional Arabic" w:hint="cs"/>
          <w:sz w:val="27"/>
          <w:rtl/>
          <w:lang w:bidi="fa-IR"/>
        </w:rPr>
        <w:t xml:space="preserve"> </w:t>
      </w:r>
      <w:r w:rsidRPr="00AF01EA">
        <w:rPr>
          <w:rFonts w:ascii="Traditional Arabic" w:hAnsi="Traditional Arabic"/>
          <w:sz w:val="27"/>
          <w:rtl/>
          <w:lang w:bidi="fa-IR"/>
        </w:rPr>
        <w:t>يعرفون مت</w:t>
      </w:r>
      <w:r w:rsidR="007D1E54" w:rsidRPr="00AF01EA">
        <w:rPr>
          <w:rFonts w:ascii="Traditional Arabic" w:hAnsi="Traditional Arabic" w:hint="cs"/>
          <w:sz w:val="27"/>
          <w:rtl/>
          <w:lang w:bidi="fa-IR"/>
        </w:rPr>
        <w:t>ى</w:t>
      </w:r>
      <w:r w:rsidRPr="00AF01EA">
        <w:rPr>
          <w:rFonts w:ascii="Traditional Arabic" w:hAnsi="Traditional Arabic"/>
          <w:sz w:val="27"/>
          <w:rtl/>
          <w:lang w:bidi="fa-IR"/>
        </w:rPr>
        <w:t xml:space="preserve"> دخل الشهر الحرام</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ومت</w:t>
      </w:r>
      <w:r w:rsidR="007D1E54" w:rsidRPr="00AF01EA">
        <w:rPr>
          <w:rFonts w:ascii="Traditional Arabic" w:hAnsi="Traditional Arabic" w:hint="cs"/>
          <w:sz w:val="27"/>
          <w:rtl/>
          <w:lang w:bidi="fa-IR"/>
        </w:rPr>
        <w:t>ى</w:t>
      </w:r>
      <w:r w:rsidRPr="00AF01EA">
        <w:rPr>
          <w:rFonts w:ascii="Traditional Arabic" w:hAnsi="Traditional Arabic"/>
          <w:sz w:val="27"/>
          <w:rtl/>
          <w:lang w:bidi="fa-IR"/>
        </w:rPr>
        <w:t xml:space="preserve"> خرج</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حت</w:t>
      </w:r>
      <w:r w:rsidR="007D1E54" w:rsidRPr="00AF01EA">
        <w:rPr>
          <w:rFonts w:ascii="Traditional Arabic" w:hAnsi="Traditional Arabic" w:hint="cs"/>
          <w:sz w:val="27"/>
          <w:rtl/>
          <w:lang w:bidi="fa-IR"/>
        </w:rPr>
        <w:t>ّى</w:t>
      </w:r>
      <w:r w:rsidRPr="00AF01EA">
        <w:rPr>
          <w:rFonts w:ascii="Traditional Arabic" w:hAnsi="Traditional Arabic"/>
          <w:sz w:val="27"/>
          <w:rtl/>
          <w:lang w:bidi="fa-IR"/>
        </w:rPr>
        <w:t xml:space="preserve"> يقال</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w:t>
      </w:r>
      <w:r w:rsidR="007D1E54" w:rsidRPr="00AF01EA">
        <w:rPr>
          <w:rFonts w:ascii="Traditional Arabic" w:hAnsi="Traditional Arabic" w:hint="cs"/>
          <w:sz w:val="27"/>
          <w:rtl/>
          <w:lang w:bidi="fa-IR"/>
        </w:rPr>
        <w:t>إ</w:t>
      </w:r>
      <w:r w:rsidRPr="00AF01EA">
        <w:rPr>
          <w:rFonts w:ascii="Traditional Arabic" w:hAnsi="Traditional Arabic"/>
          <w:sz w:val="27"/>
          <w:rtl/>
          <w:lang w:bidi="fa-IR"/>
        </w:rPr>
        <w:t>نهم هتكوا حرم</w:t>
      </w:r>
      <w:r w:rsidRPr="00AF01EA">
        <w:rPr>
          <w:rFonts w:ascii="Traditional Arabic" w:hAnsi="Traditional Arabic" w:hint="cs"/>
          <w:sz w:val="27"/>
          <w:rtl/>
          <w:lang w:bidi="fa-IR"/>
        </w:rPr>
        <w:t>ة</w:t>
      </w:r>
      <w:r w:rsidRPr="00AF01EA">
        <w:rPr>
          <w:rFonts w:ascii="Traditional Arabic" w:hAnsi="Traditional Arabic"/>
          <w:sz w:val="27"/>
          <w:rtl/>
          <w:lang w:bidi="fa-IR"/>
        </w:rPr>
        <w:t xml:space="preserve"> ال</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شهر</w:t>
      </w:r>
      <w:r w:rsidR="007D1E54" w:rsidRPr="00AF01EA">
        <w:rPr>
          <w:rFonts w:ascii="Traditional Arabic" w:hAnsi="Traditional Arabic" w:hint="cs"/>
          <w:sz w:val="27"/>
          <w:rtl/>
          <w:lang w:bidi="fa-IR"/>
        </w:rPr>
        <w:t xml:space="preserve"> </w:t>
      </w:r>
      <w:r w:rsidRPr="00AF01EA">
        <w:rPr>
          <w:rFonts w:ascii="Traditional Arabic" w:hAnsi="Traditional Arabic"/>
          <w:sz w:val="27"/>
          <w:rtl/>
          <w:lang w:bidi="fa-IR"/>
        </w:rPr>
        <w:t>الح</w:t>
      </w:r>
      <w:r w:rsidR="007D1E54" w:rsidRPr="00AF01EA">
        <w:rPr>
          <w:rFonts w:ascii="Traditional Arabic" w:hAnsi="Traditional Arabic" w:hint="cs"/>
          <w:sz w:val="27"/>
          <w:rtl/>
          <w:lang w:bidi="fa-IR"/>
        </w:rPr>
        <w:t>ُ</w:t>
      </w:r>
      <w:r w:rsidRPr="00AF01EA">
        <w:rPr>
          <w:rFonts w:ascii="Traditional Arabic" w:hAnsi="Traditional Arabic"/>
          <w:sz w:val="27"/>
          <w:rtl/>
          <w:lang w:bidi="fa-IR"/>
        </w:rPr>
        <w:t>ر</w:t>
      </w:r>
      <w:r w:rsidR="007D1E54" w:rsidRPr="00AF01EA">
        <w:rPr>
          <w:rFonts w:ascii="Traditional Arabic" w:hAnsi="Traditional Arabic" w:hint="cs"/>
          <w:sz w:val="27"/>
          <w:rtl/>
          <w:lang w:bidi="fa-IR"/>
        </w:rPr>
        <w:t>ُ</w:t>
      </w:r>
      <w:r w:rsidRPr="00AF01EA">
        <w:rPr>
          <w:rFonts w:ascii="Traditional Arabic" w:hAnsi="Traditional Arabic"/>
          <w:sz w:val="27"/>
          <w:rtl/>
          <w:lang w:bidi="fa-IR"/>
        </w:rPr>
        <w:t>م</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لأنهم غافلون عنها بالمر</w:t>
      </w:r>
      <w:r w:rsidR="007D1E54" w:rsidRPr="00AF01EA">
        <w:rPr>
          <w:rFonts w:ascii="Traditional Arabic" w:hAnsi="Traditional Arabic" w:hint="cs"/>
          <w:sz w:val="27"/>
          <w:rtl/>
          <w:lang w:bidi="fa-IR"/>
        </w:rPr>
        <w:t>ّ</w:t>
      </w:r>
      <w:r w:rsidRPr="00AF01EA">
        <w:rPr>
          <w:rFonts w:ascii="Traditional Arabic" w:hAnsi="Traditional Arabic" w:hint="cs"/>
          <w:sz w:val="27"/>
          <w:rtl/>
          <w:lang w:bidi="fa-IR"/>
        </w:rPr>
        <w:t>ة</w:t>
      </w:r>
      <w:r w:rsidRPr="00AF01EA">
        <w:rPr>
          <w:rFonts w:ascii="Traditional Arabic" w:hAnsi="Traditional Arabic"/>
          <w:sz w:val="27"/>
          <w:rtl/>
          <w:lang w:bidi="fa-IR"/>
        </w:rPr>
        <w:t>. نعم</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كل</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المسلمين يتفح</w:t>
      </w:r>
      <w:r w:rsidR="007D1E54" w:rsidRPr="00AF01EA">
        <w:rPr>
          <w:rFonts w:ascii="Traditional Arabic" w:hAnsi="Traditional Arabic" w:hint="cs"/>
          <w:sz w:val="27"/>
          <w:rtl/>
          <w:lang w:bidi="fa-IR"/>
        </w:rPr>
        <w:t>َّ</w:t>
      </w:r>
      <w:r w:rsidRPr="00AF01EA">
        <w:rPr>
          <w:rFonts w:ascii="Traditional Arabic" w:hAnsi="Traditional Arabic"/>
          <w:sz w:val="27"/>
          <w:rtl/>
          <w:lang w:bidi="fa-IR"/>
        </w:rPr>
        <w:t>صون عن شهر رمضان</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لأجل الصوم. والذي يريد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ن يذهب إلى الحج</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يتفح</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ص </w:t>
      </w:r>
      <w:r w:rsidR="007D1E54" w:rsidRPr="00AF01EA">
        <w:rPr>
          <w:rFonts w:ascii="Traditional Arabic" w:hAnsi="Traditional Arabic" w:hint="cs"/>
          <w:sz w:val="27"/>
          <w:rtl/>
          <w:lang w:bidi="fa-IR"/>
        </w:rPr>
        <w:t>إ</w:t>
      </w:r>
      <w:r w:rsidRPr="00AF01EA">
        <w:rPr>
          <w:rFonts w:ascii="Traditional Arabic" w:hAnsi="Traditional Arabic"/>
          <w:sz w:val="27"/>
          <w:rtl/>
          <w:lang w:bidi="fa-IR"/>
        </w:rPr>
        <w:t>جمالاً عن ذي الحج</w:t>
      </w:r>
      <w:r w:rsidR="007D1E54" w:rsidRPr="00AF01EA">
        <w:rPr>
          <w:rFonts w:ascii="Traditional Arabic" w:hAnsi="Traditional Arabic" w:hint="cs"/>
          <w:sz w:val="27"/>
          <w:rtl/>
          <w:lang w:bidi="fa-IR"/>
        </w:rPr>
        <w:t>ّ</w:t>
      </w:r>
      <w:r w:rsidRPr="00AF01EA">
        <w:rPr>
          <w:rFonts w:ascii="Traditional Arabic" w:hAnsi="Traditional Arabic" w:hint="cs"/>
          <w:sz w:val="27"/>
          <w:rtl/>
          <w:lang w:bidi="fa-IR"/>
        </w:rPr>
        <w:t>ة</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حت</w:t>
      </w:r>
      <w:r w:rsidR="007D1E54" w:rsidRPr="00AF01EA">
        <w:rPr>
          <w:rFonts w:ascii="Traditional Arabic" w:hAnsi="Traditional Arabic" w:hint="cs"/>
          <w:sz w:val="27"/>
          <w:rtl/>
          <w:lang w:bidi="fa-IR"/>
        </w:rPr>
        <w:t>ّى</w:t>
      </w:r>
      <w:r w:rsidRPr="00AF01EA">
        <w:rPr>
          <w:rFonts w:ascii="Traditional Arabic" w:hAnsi="Traditional Arabic"/>
          <w:sz w:val="27"/>
          <w:rtl/>
          <w:lang w:bidi="fa-IR"/>
        </w:rPr>
        <w:t xml:space="preserve"> لا</w:t>
      </w:r>
      <w:r w:rsidR="007D1E54" w:rsidRPr="00AF01EA">
        <w:rPr>
          <w:rFonts w:ascii="Traditional Arabic" w:hAnsi="Traditional Arabic" w:hint="cs"/>
          <w:sz w:val="27"/>
          <w:rtl/>
          <w:lang w:bidi="fa-IR"/>
        </w:rPr>
        <w:t xml:space="preserve"> </w:t>
      </w:r>
      <w:r w:rsidRPr="00AF01EA">
        <w:rPr>
          <w:rFonts w:ascii="Traditional Arabic" w:hAnsi="Traditional Arabic"/>
          <w:sz w:val="27"/>
          <w:rtl/>
          <w:lang w:bidi="fa-IR"/>
        </w:rPr>
        <w:t>يتأخر عن الحج</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وبعض الملتزمين بالمستحب</w:t>
      </w:r>
      <w:r w:rsidR="007D1E54" w:rsidRPr="00AF01EA">
        <w:rPr>
          <w:rFonts w:ascii="Traditional Arabic" w:hAnsi="Traditional Arabic" w:hint="cs"/>
          <w:sz w:val="27"/>
          <w:rtl/>
          <w:lang w:bidi="fa-IR"/>
        </w:rPr>
        <w:t>ّ</w:t>
      </w:r>
      <w:r w:rsidRPr="00AF01EA">
        <w:rPr>
          <w:rFonts w:ascii="Traditional Arabic" w:hAnsi="Traditional Arabic"/>
          <w:sz w:val="27"/>
          <w:rtl/>
          <w:lang w:bidi="fa-IR"/>
        </w:rPr>
        <w:t>ات يتفح</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صون </w:t>
      </w:r>
      <w:r w:rsidR="007D1E54" w:rsidRPr="00AF01EA">
        <w:rPr>
          <w:rFonts w:ascii="Traditional Arabic" w:hAnsi="Traditional Arabic" w:hint="cs"/>
          <w:sz w:val="27"/>
          <w:rtl/>
          <w:lang w:bidi="fa-IR"/>
        </w:rPr>
        <w:t>إ</w:t>
      </w:r>
      <w:r w:rsidRPr="00AF01EA">
        <w:rPr>
          <w:rFonts w:ascii="Traditional Arabic" w:hAnsi="Traditional Arabic"/>
          <w:sz w:val="27"/>
          <w:rtl/>
          <w:lang w:bidi="fa-IR"/>
        </w:rPr>
        <w:t>جمالاً عن رجب</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للذهاب إلى العمر</w:t>
      </w:r>
      <w:r w:rsidRPr="00AF01EA">
        <w:rPr>
          <w:rFonts w:ascii="Traditional Arabic" w:hAnsi="Traditional Arabic" w:hint="cs"/>
          <w:sz w:val="27"/>
          <w:rtl/>
          <w:lang w:bidi="fa-IR"/>
        </w:rPr>
        <w:t>ة</w:t>
      </w:r>
      <w:r w:rsidRPr="00AF01EA">
        <w:rPr>
          <w:rFonts w:ascii="Traditional Arabic" w:hAnsi="Traditional Arabic"/>
          <w:sz w:val="27"/>
          <w:rtl/>
          <w:lang w:bidi="fa-IR"/>
        </w:rPr>
        <w:t xml:space="preserve"> المفرد</w:t>
      </w:r>
      <w:r w:rsidRPr="00AF01EA">
        <w:rPr>
          <w:rFonts w:ascii="Traditional Arabic" w:hAnsi="Traditional Arabic" w:hint="cs"/>
          <w:sz w:val="27"/>
          <w:rtl/>
          <w:lang w:bidi="fa-IR"/>
        </w:rPr>
        <w:t>ة</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وقد </w:t>
      </w:r>
      <w:r w:rsidRPr="00AF01EA">
        <w:rPr>
          <w:rFonts w:ascii="Traditional Arabic" w:hAnsi="Traditional Arabic"/>
          <w:sz w:val="27"/>
          <w:rtl/>
          <w:lang w:bidi="fa-IR"/>
        </w:rPr>
        <w:lastRenderedPageBreak/>
        <w:t>يتفح</w:t>
      </w:r>
      <w:r w:rsidR="009173CC">
        <w:rPr>
          <w:rFonts w:ascii="Traditional Arabic" w:hAnsi="Traditional Arabic" w:hint="cs"/>
          <w:sz w:val="27"/>
          <w:rtl/>
          <w:lang w:bidi="fa-IR"/>
        </w:rPr>
        <w:t>ّ</w:t>
      </w:r>
      <w:r w:rsidRPr="00AF01EA">
        <w:rPr>
          <w:rFonts w:ascii="Traditional Arabic" w:hAnsi="Traditional Arabic"/>
          <w:sz w:val="27"/>
          <w:rtl/>
          <w:lang w:bidi="fa-IR"/>
        </w:rPr>
        <w:t xml:space="preserve">ص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فراد متفر</w:t>
      </w:r>
      <w:r w:rsidR="007D1E54" w:rsidRPr="00AF01EA">
        <w:rPr>
          <w:rFonts w:ascii="Traditional Arabic" w:hAnsi="Traditional Arabic" w:hint="cs"/>
          <w:sz w:val="27"/>
          <w:rtl/>
          <w:lang w:bidi="fa-IR"/>
        </w:rPr>
        <w:t>ّ</w:t>
      </w:r>
      <w:r w:rsidRPr="00AF01EA">
        <w:rPr>
          <w:rFonts w:ascii="Traditional Arabic" w:hAnsi="Traditional Arabic"/>
          <w:sz w:val="27"/>
          <w:rtl/>
          <w:lang w:bidi="fa-IR"/>
        </w:rPr>
        <w:t>ق</w:t>
      </w:r>
      <w:r w:rsidR="007D1E54" w:rsidRPr="00AF01EA">
        <w:rPr>
          <w:rFonts w:ascii="Traditional Arabic" w:hAnsi="Traditional Arabic" w:hint="cs"/>
          <w:sz w:val="27"/>
          <w:rtl/>
          <w:lang w:bidi="fa-IR"/>
        </w:rPr>
        <w:t>ون؛</w:t>
      </w:r>
      <w:r w:rsidRPr="00AF01EA">
        <w:rPr>
          <w:rFonts w:ascii="Traditional Arabic" w:hAnsi="Traditional Arabic"/>
          <w:sz w:val="27"/>
          <w:rtl/>
          <w:lang w:bidi="fa-IR"/>
        </w:rPr>
        <w:t xml:space="preserve"> لأجل الزواج أو ما</w:t>
      </w:r>
      <w:r w:rsidR="007D1E54" w:rsidRPr="00AF01EA">
        <w:rPr>
          <w:rFonts w:ascii="Traditional Arabic" w:hAnsi="Traditional Arabic" w:hint="cs"/>
          <w:sz w:val="27"/>
          <w:rtl/>
          <w:lang w:bidi="fa-IR"/>
        </w:rPr>
        <w:t xml:space="preserve"> </w:t>
      </w:r>
      <w:r w:rsidRPr="00AF01EA">
        <w:rPr>
          <w:rFonts w:ascii="Traditional Arabic" w:hAnsi="Traditional Arabic"/>
          <w:sz w:val="27"/>
          <w:rtl/>
          <w:lang w:bidi="fa-IR"/>
        </w:rPr>
        <w:t>شابه ذلك</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حت</w:t>
      </w:r>
      <w:r w:rsidR="007D1E54" w:rsidRPr="00AF01EA">
        <w:rPr>
          <w:rFonts w:ascii="Traditional Arabic" w:hAnsi="Traditional Arabic" w:hint="cs"/>
          <w:sz w:val="27"/>
          <w:rtl/>
          <w:lang w:bidi="fa-IR"/>
        </w:rPr>
        <w:t>ّى</w:t>
      </w:r>
      <w:r w:rsidRPr="00AF01EA">
        <w:rPr>
          <w:rFonts w:ascii="Traditional Arabic" w:hAnsi="Traditional Arabic"/>
          <w:sz w:val="27"/>
          <w:rtl/>
          <w:lang w:bidi="fa-IR"/>
        </w:rPr>
        <w:t xml:space="preserve"> لا</w:t>
      </w:r>
      <w:r w:rsidR="007D1E54" w:rsidRPr="00AF01EA">
        <w:rPr>
          <w:rFonts w:ascii="Traditional Arabic" w:hAnsi="Traditional Arabic" w:hint="cs"/>
          <w:sz w:val="27"/>
          <w:rtl/>
          <w:lang w:bidi="fa-IR"/>
        </w:rPr>
        <w:t xml:space="preserve"> </w:t>
      </w:r>
      <w:r w:rsidRPr="00AF01EA">
        <w:rPr>
          <w:rFonts w:ascii="Traditional Arabic" w:hAnsi="Traditional Arabic"/>
          <w:sz w:val="27"/>
          <w:rtl/>
          <w:lang w:bidi="fa-IR"/>
        </w:rPr>
        <w:t>يكون القمر في برج العقرب. والشيعة كثيراً يتفح</w:t>
      </w:r>
      <w:r w:rsidR="007D1E54" w:rsidRPr="00AF01EA">
        <w:rPr>
          <w:rFonts w:ascii="Traditional Arabic" w:hAnsi="Traditional Arabic" w:hint="cs"/>
          <w:sz w:val="27"/>
          <w:rtl/>
          <w:lang w:bidi="fa-IR"/>
        </w:rPr>
        <w:t>ّ</w:t>
      </w:r>
      <w:r w:rsidRPr="00AF01EA">
        <w:rPr>
          <w:rFonts w:ascii="Traditional Arabic" w:hAnsi="Traditional Arabic"/>
          <w:sz w:val="27"/>
          <w:rtl/>
          <w:lang w:bidi="fa-IR"/>
        </w:rPr>
        <w:t>صون عن محرّم وصفر</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لأجل </w:t>
      </w:r>
      <w:r w:rsidR="007D1E54" w:rsidRPr="00AF01EA">
        <w:rPr>
          <w:rFonts w:ascii="Traditional Arabic" w:hAnsi="Traditional Arabic" w:hint="cs"/>
          <w:sz w:val="27"/>
          <w:rtl/>
          <w:lang w:bidi="fa-IR"/>
        </w:rPr>
        <w:t>إ</w:t>
      </w:r>
      <w:r w:rsidRPr="00AF01EA">
        <w:rPr>
          <w:rFonts w:ascii="Traditional Arabic" w:hAnsi="Traditional Arabic"/>
          <w:sz w:val="27"/>
          <w:rtl/>
          <w:lang w:bidi="fa-IR"/>
        </w:rPr>
        <w:t>قامة مجالس العزاء للحسين</w:t>
      </w:r>
      <w:r w:rsidR="00BA55E9" w:rsidRPr="00E873A5">
        <w:rPr>
          <w:rFonts w:ascii="Traditional Arabic" w:hAnsi="Traditional Arabic" w:cs="Mosawi" w:hint="cs"/>
          <w:sz w:val="22"/>
          <w:szCs w:val="22"/>
          <w:rtl/>
          <w:lang w:bidi="fa-IR"/>
        </w:rPr>
        <w:t>×</w:t>
      </w:r>
      <w:r w:rsidRPr="00AF01EA">
        <w:rPr>
          <w:rFonts w:ascii="Traditional Arabic" w:hAnsi="Traditional Arabic" w:hint="cs"/>
          <w:sz w:val="27"/>
          <w:rtl/>
          <w:lang w:bidi="fa-IR"/>
        </w:rPr>
        <w:t xml:space="preserve"> </w:t>
      </w:r>
      <w:r w:rsidRPr="00AF01EA">
        <w:rPr>
          <w:rFonts w:ascii="Traditional Arabic" w:hAnsi="Traditional Arabic"/>
          <w:sz w:val="27"/>
          <w:rtl/>
          <w:lang w:bidi="fa-IR"/>
        </w:rPr>
        <w:t>والنبي</w:t>
      </w:r>
      <w:r w:rsidR="007D1E54" w:rsidRPr="00AF01EA">
        <w:rPr>
          <w:rFonts w:ascii="Traditional Arabic" w:hAnsi="Traditional Arabic" w:hint="cs"/>
          <w:sz w:val="27"/>
          <w:rtl/>
          <w:lang w:bidi="fa-IR"/>
        </w:rPr>
        <w:t>ّ</w:t>
      </w:r>
      <w:r w:rsidR="00BA55E9" w:rsidRPr="00163225">
        <w:rPr>
          <w:rFonts w:ascii="Traditional Arabic" w:hAnsi="Traditional Arabic" w:cs="Mosawi" w:hint="cs"/>
          <w:sz w:val="22"/>
          <w:szCs w:val="22"/>
          <w:rtl/>
          <w:lang w:bidi="fa-IR"/>
        </w:rPr>
        <w:t>|</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ولا</w:t>
      </w:r>
      <w:r w:rsidR="007D1E54" w:rsidRPr="00AF01EA">
        <w:rPr>
          <w:rFonts w:ascii="Traditional Arabic" w:hAnsi="Traditional Arabic" w:hint="cs"/>
          <w:sz w:val="27"/>
          <w:rtl/>
          <w:lang w:bidi="fa-IR"/>
        </w:rPr>
        <w:t xml:space="preserve"> </w:t>
      </w:r>
      <w:r w:rsidRPr="00AF01EA">
        <w:rPr>
          <w:rFonts w:ascii="Traditional Arabic" w:hAnsi="Traditional Arabic"/>
          <w:sz w:val="27"/>
          <w:rtl/>
          <w:lang w:bidi="fa-IR"/>
        </w:rPr>
        <w:t>يتفح</w:t>
      </w:r>
      <w:r w:rsidR="009173CC">
        <w:rPr>
          <w:rFonts w:ascii="Traditional Arabic" w:hAnsi="Traditional Arabic" w:hint="cs"/>
          <w:sz w:val="27"/>
          <w:rtl/>
          <w:lang w:bidi="fa-IR"/>
        </w:rPr>
        <w:t>ّ</w:t>
      </w:r>
      <w:r w:rsidRPr="00AF01EA">
        <w:rPr>
          <w:rFonts w:ascii="Traditional Arabic" w:hAnsi="Traditional Arabic"/>
          <w:sz w:val="27"/>
          <w:rtl/>
          <w:lang w:bidi="fa-IR"/>
        </w:rPr>
        <w:t xml:space="preserve">ص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حد</w:t>
      </w:r>
      <w:r w:rsidR="009173CC">
        <w:rPr>
          <w:rFonts w:ascii="Traditional Arabic" w:hAnsi="Traditional Arabic" w:hint="cs"/>
          <w:sz w:val="27"/>
          <w:rtl/>
          <w:lang w:bidi="fa-IR"/>
        </w:rPr>
        <w:t>ٌ</w:t>
      </w:r>
      <w:r w:rsidRPr="00AF01EA">
        <w:rPr>
          <w:rFonts w:ascii="Traditional Arabic" w:hAnsi="Traditional Arabic"/>
          <w:sz w:val="27"/>
          <w:rtl/>
          <w:lang w:bidi="fa-IR"/>
        </w:rPr>
        <w:t xml:space="preserve"> من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هل هذه البلدان عن الأشهر الحرم</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إذ </w:t>
      </w:r>
      <w:r w:rsidR="007D1E54" w:rsidRPr="00AF01EA">
        <w:rPr>
          <w:rFonts w:ascii="Traditional Arabic" w:hAnsi="Traditional Arabic" w:hint="cs"/>
          <w:sz w:val="27"/>
          <w:rtl/>
          <w:lang w:bidi="fa-IR"/>
        </w:rPr>
        <w:t>إ</w:t>
      </w:r>
      <w:r w:rsidRPr="00AF01EA">
        <w:rPr>
          <w:rFonts w:ascii="Traditional Arabic" w:hAnsi="Traditional Arabic"/>
          <w:sz w:val="27"/>
          <w:rtl/>
          <w:lang w:bidi="fa-IR"/>
        </w:rPr>
        <w:t xml:space="preserve">نه ليس مرتبطاً بعيشهم وعباداتهم ومجالس عزائهم وغير ذلك. </w:t>
      </w:r>
    </w:p>
    <w:p w:rsidR="00B308E8" w:rsidRPr="00AF01EA" w:rsidRDefault="00B308E8" w:rsidP="009952F5">
      <w:pPr>
        <w:spacing w:line="410" w:lineRule="exact"/>
        <w:rPr>
          <w:rFonts w:ascii="Traditional Arabic" w:hAnsi="Traditional Arabic"/>
          <w:sz w:val="27"/>
          <w:rtl/>
          <w:lang w:bidi="fa-IR"/>
        </w:rPr>
      </w:pPr>
      <w:r w:rsidRPr="00AF01EA">
        <w:rPr>
          <w:rFonts w:ascii="Traditional Arabic" w:hAnsi="Traditional Arabic"/>
          <w:sz w:val="27"/>
          <w:rtl/>
          <w:lang w:bidi="fa-IR"/>
        </w:rPr>
        <w:t>فالأشهر الح</w:t>
      </w:r>
      <w:r w:rsidR="007D1E54" w:rsidRPr="00AF01EA">
        <w:rPr>
          <w:rFonts w:ascii="Traditional Arabic" w:hAnsi="Traditional Arabic" w:hint="cs"/>
          <w:sz w:val="27"/>
          <w:rtl/>
          <w:lang w:bidi="fa-IR"/>
        </w:rPr>
        <w:t>ُ</w:t>
      </w:r>
      <w:r w:rsidRPr="00AF01EA">
        <w:rPr>
          <w:rFonts w:ascii="Traditional Arabic" w:hAnsi="Traditional Arabic"/>
          <w:sz w:val="27"/>
          <w:rtl/>
          <w:lang w:bidi="fa-IR"/>
        </w:rPr>
        <w:t>ر</w:t>
      </w:r>
      <w:r w:rsidR="007D1E54" w:rsidRPr="00AF01EA">
        <w:rPr>
          <w:rFonts w:ascii="Traditional Arabic" w:hAnsi="Traditional Arabic" w:hint="cs"/>
          <w:sz w:val="27"/>
          <w:rtl/>
          <w:lang w:bidi="fa-IR"/>
        </w:rPr>
        <w:t>ُ</w:t>
      </w:r>
      <w:r w:rsidRPr="00AF01EA">
        <w:rPr>
          <w:rFonts w:ascii="Traditional Arabic" w:hAnsi="Traditional Arabic"/>
          <w:sz w:val="27"/>
          <w:rtl/>
          <w:lang w:bidi="fa-IR"/>
        </w:rPr>
        <w:t>م في</w:t>
      </w:r>
      <w:r w:rsidRPr="00AF01EA">
        <w:rPr>
          <w:rFonts w:ascii="Traditional Arabic" w:hAnsi="Traditional Arabic" w:hint="cs"/>
          <w:sz w:val="27"/>
          <w:rtl/>
          <w:lang w:bidi="fa-IR"/>
        </w:rPr>
        <w:t xml:space="preserve"> يومنا هذا</w:t>
      </w:r>
      <w:r w:rsidRPr="00AF01EA">
        <w:rPr>
          <w:rFonts w:ascii="Traditional Arabic" w:hAnsi="Traditional Arabic"/>
          <w:sz w:val="27"/>
          <w:rtl/>
          <w:lang w:bidi="fa-IR"/>
        </w:rPr>
        <w:t xml:space="preserve">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مر</w:t>
      </w:r>
      <w:r w:rsidR="009173CC">
        <w:rPr>
          <w:rFonts w:ascii="Traditional Arabic" w:hAnsi="Traditional Arabic" w:hint="cs"/>
          <w:sz w:val="27"/>
          <w:rtl/>
          <w:lang w:bidi="fa-IR"/>
        </w:rPr>
        <w:t>ٌ</w:t>
      </w:r>
      <w:r w:rsidRPr="00AF01EA">
        <w:rPr>
          <w:rFonts w:ascii="Traditional Arabic" w:hAnsi="Traditional Arabic"/>
          <w:sz w:val="27"/>
          <w:rtl/>
          <w:lang w:bidi="fa-IR"/>
        </w:rPr>
        <w:t xml:space="preserve"> مغفول عنها بالمرّ</w:t>
      </w:r>
      <w:r w:rsidR="007D1E54" w:rsidRPr="00AF01EA">
        <w:rPr>
          <w:rFonts w:ascii="Traditional Arabic" w:hAnsi="Traditional Arabic" w:hint="cs"/>
          <w:sz w:val="27"/>
          <w:rtl/>
          <w:lang w:bidi="fa-IR"/>
        </w:rPr>
        <w:t>ة.</w:t>
      </w:r>
      <w:r w:rsidRPr="00AF01EA">
        <w:rPr>
          <w:rFonts w:ascii="Traditional Arabic" w:hAnsi="Traditional Arabic"/>
          <w:sz w:val="27"/>
          <w:rtl/>
          <w:lang w:bidi="fa-IR"/>
        </w:rPr>
        <w:t xml:space="preserve"> فإن</w:t>
      </w:r>
      <w:r w:rsidR="007D1E54" w:rsidRPr="00AF01EA">
        <w:rPr>
          <w:rFonts w:ascii="Traditional Arabic" w:hAnsi="Traditional Arabic" w:hint="cs"/>
          <w:sz w:val="27"/>
          <w:rtl/>
          <w:lang w:bidi="fa-IR"/>
        </w:rPr>
        <w:t>ْ</w:t>
      </w:r>
      <w:r w:rsidR="007D1E54" w:rsidRPr="00AF01EA">
        <w:rPr>
          <w:rFonts w:ascii="Traditional Arabic" w:hAnsi="Traditional Arabic"/>
          <w:sz w:val="27"/>
          <w:rtl/>
          <w:lang w:bidi="fa-IR"/>
        </w:rPr>
        <w:t xml:space="preserve"> ت</w:t>
      </w:r>
      <w:r w:rsidRPr="00AF01EA">
        <w:rPr>
          <w:rFonts w:ascii="Traditional Arabic" w:hAnsi="Traditional Arabic"/>
          <w:sz w:val="27"/>
          <w:rtl/>
          <w:lang w:bidi="fa-IR"/>
        </w:rPr>
        <w:t xml:space="preserve">نازع الرجلان أو </w:t>
      </w:r>
      <w:r w:rsidR="007D1E54" w:rsidRPr="00AF01EA">
        <w:rPr>
          <w:rFonts w:ascii="Traditional Arabic" w:hAnsi="Traditional Arabic"/>
          <w:sz w:val="27"/>
          <w:rtl/>
          <w:lang w:bidi="fa-IR"/>
        </w:rPr>
        <w:t>تضاربا</w:t>
      </w:r>
      <w:r w:rsidRPr="00AF01EA">
        <w:rPr>
          <w:rFonts w:ascii="Traditional Arabic" w:hAnsi="Traditional Arabic"/>
          <w:sz w:val="27"/>
          <w:rtl/>
          <w:lang w:bidi="fa-IR"/>
        </w:rPr>
        <w:t xml:space="preserve"> أو تقاتلا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 xml:space="preserve">و... في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 xml:space="preserve">مر من الأمور لايلاحظان الأشهر الحرم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بداً</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و</w:t>
      </w:r>
      <w:r w:rsidR="007D1E54" w:rsidRPr="00AF01EA">
        <w:rPr>
          <w:rFonts w:ascii="Traditional Arabic" w:hAnsi="Traditional Arabic" w:hint="cs"/>
          <w:sz w:val="27"/>
          <w:rtl/>
          <w:lang w:bidi="fa-IR"/>
        </w:rPr>
        <w:t>إ</w:t>
      </w:r>
      <w:r w:rsidRPr="00AF01EA">
        <w:rPr>
          <w:rFonts w:ascii="Traditional Arabic" w:hAnsi="Traditional Arabic"/>
          <w:sz w:val="27"/>
          <w:rtl/>
          <w:lang w:bidi="fa-IR"/>
        </w:rPr>
        <w:t>ن</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لاحظوا شيئاً لاحظوا شهر رمضان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كثر من غيره</w:t>
      </w:r>
      <w:r w:rsidR="007D1E54" w:rsidRPr="00AF01EA">
        <w:rPr>
          <w:rFonts w:ascii="Traditional Arabic" w:hAnsi="Traditional Arabic" w:hint="cs"/>
          <w:sz w:val="27"/>
          <w:rtl/>
          <w:lang w:bidi="fa-IR"/>
        </w:rPr>
        <w:t xml:space="preserve">، </w:t>
      </w:r>
      <w:r w:rsidRPr="00AF01EA">
        <w:rPr>
          <w:rFonts w:ascii="Traditional Arabic" w:hAnsi="Traditional Arabic"/>
          <w:sz w:val="27"/>
          <w:rtl/>
          <w:lang w:bidi="fa-IR"/>
        </w:rPr>
        <w:t xml:space="preserve">ولا يلاحظ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حدهم ش</w:t>
      </w:r>
      <w:r w:rsidR="007D1E54" w:rsidRPr="00AF01EA">
        <w:rPr>
          <w:rFonts w:ascii="Traditional Arabic" w:hAnsi="Traditional Arabic" w:hint="cs"/>
          <w:sz w:val="27"/>
          <w:rtl/>
          <w:lang w:bidi="fa-IR"/>
        </w:rPr>
        <w:t>يئ</w:t>
      </w:r>
      <w:r w:rsidRPr="00AF01EA">
        <w:rPr>
          <w:rFonts w:ascii="Traditional Arabic" w:hAnsi="Traditional Arabic"/>
          <w:sz w:val="27"/>
          <w:rtl/>
          <w:lang w:bidi="fa-IR"/>
        </w:rPr>
        <w:t>اً لذي القعدة. ولكن</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بعد </w:t>
      </w:r>
      <w:r w:rsidRPr="00AF01EA">
        <w:rPr>
          <w:rFonts w:ascii="Traditional Arabic" w:hAnsi="Traditional Arabic" w:hint="cs"/>
          <w:sz w:val="27"/>
          <w:rtl/>
          <w:lang w:bidi="fa-IR"/>
        </w:rPr>
        <w:t>وقوع القتل و</w:t>
      </w:r>
      <w:r w:rsidRPr="00AF01EA">
        <w:rPr>
          <w:rFonts w:ascii="Traditional Arabic" w:hAnsi="Traditional Arabic"/>
          <w:sz w:val="27"/>
          <w:rtl/>
          <w:lang w:bidi="fa-IR"/>
        </w:rPr>
        <w:t xml:space="preserve">المراجعة إلى القاضي فهو ينظر </w:t>
      </w:r>
      <w:r w:rsidR="007D1E54" w:rsidRPr="00AF01EA">
        <w:rPr>
          <w:rFonts w:ascii="Traditional Arabic" w:hAnsi="Traditional Arabic" w:hint="cs"/>
          <w:sz w:val="27"/>
          <w:rtl/>
          <w:lang w:bidi="fa-IR"/>
        </w:rPr>
        <w:t>إ</w:t>
      </w:r>
      <w:r w:rsidRPr="00AF01EA">
        <w:rPr>
          <w:rFonts w:ascii="Traditional Arabic" w:hAnsi="Traditional Arabic"/>
          <w:sz w:val="27"/>
          <w:rtl/>
          <w:lang w:bidi="fa-IR"/>
        </w:rPr>
        <w:t>ن</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كان القتل وقع في ال</w:t>
      </w:r>
      <w:r w:rsidRPr="00AF01EA">
        <w:rPr>
          <w:rFonts w:ascii="Traditional Arabic" w:hAnsi="Traditional Arabic" w:hint="cs"/>
          <w:sz w:val="27"/>
          <w:rtl/>
          <w:lang w:bidi="fa-IR"/>
        </w:rPr>
        <w:t>أ</w:t>
      </w:r>
      <w:r w:rsidRPr="00AF01EA">
        <w:rPr>
          <w:rFonts w:ascii="Traditional Arabic" w:hAnsi="Traditional Arabic"/>
          <w:sz w:val="27"/>
          <w:rtl/>
          <w:lang w:bidi="fa-IR"/>
        </w:rPr>
        <w:t>شهر الح</w:t>
      </w:r>
      <w:r w:rsidR="007D1E54" w:rsidRPr="00AF01EA">
        <w:rPr>
          <w:rFonts w:ascii="Traditional Arabic" w:hAnsi="Traditional Arabic" w:hint="cs"/>
          <w:sz w:val="27"/>
          <w:rtl/>
          <w:lang w:bidi="fa-IR"/>
        </w:rPr>
        <w:t>ُ</w:t>
      </w:r>
      <w:r w:rsidRPr="00AF01EA">
        <w:rPr>
          <w:rFonts w:ascii="Traditional Arabic" w:hAnsi="Traditional Arabic"/>
          <w:sz w:val="27"/>
          <w:rtl/>
          <w:lang w:bidi="fa-IR"/>
        </w:rPr>
        <w:t>ر</w:t>
      </w:r>
      <w:r w:rsidRPr="00AF01EA">
        <w:rPr>
          <w:rFonts w:ascii="Traditional Arabic" w:hAnsi="Traditional Arabic" w:hint="cs"/>
          <w:sz w:val="27"/>
          <w:rtl/>
          <w:lang w:bidi="fa-IR"/>
        </w:rPr>
        <w:t>ُ</w:t>
      </w:r>
      <w:r w:rsidRPr="00AF01EA">
        <w:rPr>
          <w:rFonts w:ascii="Traditional Arabic" w:hAnsi="Traditional Arabic"/>
          <w:sz w:val="27"/>
          <w:rtl/>
          <w:lang w:bidi="fa-IR"/>
        </w:rPr>
        <w:t>م فيحكم على القاتل أو عاقلته بدية</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وثلث</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وحينئذ يغضب القاتل أو عاقلته</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ويفرح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ولياء المقتول</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ومثلاً يقول</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الحمد لله</w:t>
      </w:r>
      <w:r w:rsidR="007D1E54" w:rsidRPr="00AF01EA">
        <w:rPr>
          <w:rFonts w:ascii="Traditional Arabic" w:hAnsi="Traditional Arabic" w:hint="cs"/>
          <w:sz w:val="27"/>
          <w:rtl/>
          <w:lang w:bidi="fa-IR"/>
        </w:rPr>
        <w:t>،</w:t>
      </w:r>
      <w:r w:rsidR="007D1E54" w:rsidRPr="00AF01EA">
        <w:rPr>
          <w:rFonts w:ascii="Traditional Arabic" w:hAnsi="Traditional Arabic"/>
          <w:sz w:val="27"/>
          <w:rtl/>
          <w:lang w:bidi="fa-IR"/>
        </w:rPr>
        <w:t xml:space="preserve"> قُت</w:t>
      </w:r>
      <w:r w:rsidRPr="00AF01EA">
        <w:rPr>
          <w:rFonts w:ascii="Traditional Arabic" w:hAnsi="Traditional Arabic"/>
          <w:sz w:val="27"/>
          <w:rtl/>
          <w:lang w:bidi="fa-IR"/>
        </w:rPr>
        <w:t xml:space="preserve">ل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بونا في آخر يوم</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من رجب</w:t>
      </w:r>
      <w:r w:rsidR="007D1E54" w:rsidRPr="00AF01EA">
        <w:rPr>
          <w:rFonts w:ascii="Traditional Arabic" w:hAnsi="Traditional Arabic" w:hint="cs"/>
          <w:sz w:val="27"/>
          <w:rtl/>
          <w:lang w:bidi="fa-IR"/>
        </w:rPr>
        <w:t>،</w:t>
      </w:r>
      <w:r w:rsidR="007D1E54" w:rsidRPr="00AF01EA">
        <w:rPr>
          <w:rFonts w:ascii="Traditional Arabic" w:hAnsi="Traditional Arabic"/>
          <w:sz w:val="27"/>
          <w:rtl/>
          <w:lang w:bidi="fa-IR"/>
        </w:rPr>
        <w:t xml:space="preserve"> فربحنا ثلاث</w:t>
      </w:r>
      <w:r w:rsidRPr="00AF01EA">
        <w:rPr>
          <w:rFonts w:ascii="Traditional Arabic" w:hAnsi="Traditional Arabic"/>
          <w:sz w:val="27"/>
          <w:rtl/>
          <w:lang w:bidi="fa-IR"/>
        </w:rPr>
        <w:t>م</w:t>
      </w:r>
      <w:r w:rsidR="007D1E54" w:rsidRPr="00AF01EA">
        <w:rPr>
          <w:rFonts w:ascii="Traditional Arabic" w:hAnsi="Traditional Arabic" w:hint="cs"/>
          <w:sz w:val="27"/>
          <w:rtl/>
          <w:lang w:bidi="fa-IR"/>
        </w:rPr>
        <w:t>ئ</w:t>
      </w:r>
      <w:r w:rsidRPr="00AF01EA">
        <w:rPr>
          <w:rFonts w:ascii="Traditional Arabic" w:hAnsi="Traditional Arabic" w:hint="cs"/>
          <w:sz w:val="27"/>
          <w:rtl/>
          <w:lang w:bidi="fa-IR"/>
        </w:rPr>
        <w:t>ة</w:t>
      </w:r>
      <w:r w:rsidRPr="00AF01EA">
        <w:rPr>
          <w:rFonts w:ascii="Traditional Arabic" w:hAnsi="Traditional Arabic"/>
          <w:sz w:val="27"/>
          <w:rtl/>
          <w:lang w:bidi="fa-IR"/>
        </w:rPr>
        <w:t xml:space="preserve"> وثلاث وثلاثين ديناراً</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و</w:t>
      </w:r>
      <w:r w:rsidRPr="00AF01EA">
        <w:rPr>
          <w:rFonts w:ascii="Traditional Arabic" w:hAnsi="Traditional Arabic" w:hint="cs"/>
          <w:sz w:val="27"/>
          <w:rtl/>
          <w:lang w:bidi="fa-IR"/>
        </w:rPr>
        <w:t>لو ب</w:t>
      </w:r>
      <w:r w:rsidRPr="00AF01EA">
        <w:rPr>
          <w:rFonts w:ascii="Traditional Arabic" w:hAnsi="Traditional Arabic"/>
          <w:sz w:val="27"/>
          <w:rtl/>
          <w:lang w:bidi="fa-IR"/>
        </w:rPr>
        <w:t xml:space="preserve">قي </w:t>
      </w:r>
      <w:r w:rsidRPr="00AF01EA">
        <w:rPr>
          <w:rFonts w:ascii="Traditional Arabic" w:hAnsi="Traditional Arabic" w:hint="cs"/>
          <w:sz w:val="27"/>
          <w:rtl/>
          <w:lang w:bidi="fa-IR"/>
        </w:rPr>
        <w:t>يوماً ل</w:t>
      </w:r>
      <w:r w:rsidRPr="00AF01EA">
        <w:rPr>
          <w:rFonts w:ascii="Traditional Arabic" w:hAnsi="Traditional Arabic"/>
          <w:sz w:val="27"/>
          <w:rtl/>
          <w:lang w:bidi="fa-IR"/>
        </w:rPr>
        <w:t xml:space="preserve">ذهب هذا المال الكثير من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يدينا</w:t>
      </w:r>
      <w:r w:rsidRPr="00AF01EA">
        <w:rPr>
          <w:rFonts w:ascii="Traditional Arabic" w:hAnsi="Traditional Arabic" w:hint="cs"/>
          <w:sz w:val="27"/>
          <w:rtl/>
          <w:lang w:bidi="fa-IR"/>
        </w:rPr>
        <w:t>، و</w:t>
      </w:r>
      <w:r w:rsidRPr="00AF01EA">
        <w:rPr>
          <w:rFonts w:ascii="Traditional Arabic" w:hAnsi="Traditional Arabic"/>
          <w:sz w:val="27"/>
          <w:rtl/>
          <w:lang w:bidi="fa-IR"/>
        </w:rPr>
        <w:t>القاتل يلعن الزمان ونفسه و... ويقول</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ليته كان يبقي المقتول إلى ساع</w:t>
      </w:r>
      <w:r w:rsidRPr="00AF01EA">
        <w:rPr>
          <w:rFonts w:ascii="Traditional Arabic" w:hAnsi="Traditional Arabic" w:hint="cs"/>
          <w:sz w:val="27"/>
          <w:rtl/>
          <w:lang w:bidi="fa-IR"/>
        </w:rPr>
        <w:t>ة</w:t>
      </w:r>
      <w:r w:rsidRPr="00AF01EA">
        <w:rPr>
          <w:rFonts w:ascii="Traditional Arabic" w:hAnsi="Traditional Arabic"/>
          <w:sz w:val="27"/>
          <w:rtl/>
          <w:lang w:bidi="fa-IR"/>
        </w:rPr>
        <w:t xml:space="preserve"> دخول شعبان. </w:t>
      </w:r>
    </w:p>
    <w:p w:rsidR="00B308E8" w:rsidRPr="00AF01EA" w:rsidRDefault="00B308E8" w:rsidP="009952F5">
      <w:pPr>
        <w:rPr>
          <w:rFonts w:ascii="Traditional Arabic" w:hAnsi="Traditional Arabic"/>
          <w:sz w:val="27"/>
          <w:rtl/>
          <w:lang w:bidi="fa-IR"/>
        </w:rPr>
      </w:pPr>
      <w:r w:rsidRPr="00AF01EA">
        <w:rPr>
          <w:rFonts w:ascii="Traditional Arabic" w:hAnsi="Traditional Arabic"/>
          <w:sz w:val="27"/>
          <w:rtl/>
          <w:lang w:bidi="fa-IR"/>
        </w:rPr>
        <w:t>و</w:t>
      </w:r>
      <w:r w:rsidRPr="00AF01EA">
        <w:rPr>
          <w:rFonts w:ascii="Traditional Arabic" w:hAnsi="Traditional Arabic" w:hint="cs"/>
          <w:sz w:val="27"/>
          <w:rtl/>
          <w:lang w:bidi="fa-IR"/>
        </w:rPr>
        <w:t>أ</w:t>
      </w:r>
      <w:r w:rsidRPr="00AF01EA">
        <w:rPr>
          <w:rFonts w:ascii="Traditional Arabic" w:hAnsi="Traditional Arabic"/>
          <w:sz w:val="27"/>
          <w:rtl/>
          <w:lang w:bidi="fa-IR"/>
        </w:rPr>
        <w:t xml:space="preserve">يضاً </w:t>
      </w:r>
      <w:r w:rsidR="007D1E54" w:rsidRPr="00AF01EA">
        <w:rPr>
          <w:rFonts w:ascii="Traditional Arabic" w:hAnsi="Traditional Arabic" w:hint="cs"/>
          <w:sz w:val="27"/>
          <w:rtl/>
          <w:lang w:bidi="fa-IR"/>
        </w:rPr>
        <w:t>إ</w:t>
      </w:r>
      <w:r w:rsidRPr="00AF01EA">
        <w:rPr>
          <w:rFonts w:ascii="Traditional Arabic" w:hAnsi="Traditional Arabic"/>
          <w:sz w:val="27"/>
          <w:rtl/>
          <w:lang w:bidi="fa-IR"/>
        </w:rPr>
        <w:t>ن</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ات</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فق </w:t>
      </w:r>
      <w:r w:rsidRPr="00AF01EA">
        <w:rPr>
          <w:rFonts w:ascii="Traditional Arabic" w:hAnsi="Traditional Arabic" w:hint="cs"/>
          <w:sz w:val="27"/>
          <w:rtl/>
          <w:lang w:bidi="fa-IR"/>
        </w:rPr>
        <w:t>قتل</w:t>
      </w:r>
      <w:r w:rsidR="007D1E54" w:rsidRPr="00AF01EA">
        <w:rPr>
          <w:rFonts w:ascii="Traditional Arabic" w:hAnsi="Traditional Arabic" w:hint="cs"/>
          <w:sz w:val="27"/>
          <w:rtl/>
          <w:lang w:bidi="fa-IR"/>
        </w:rPr>
        <w:t>ٌ</w:t>
      </w:r>
      <w:r w:rsidRPr="00AF01EA">
        <w:rPr>
          <w:rFonts w:ascii="Traditional Arabic" w:hAnsi="Traditional Arabic" w:hint="cs"/>
          <w:sz w:val="27"/>
          <w:rtl/>
          <w:lang w:bidi="fa-IR"/>
        </w:rPr>
        <w:t xml:space="preserve"> أو جرح </w:t>
      </w:r>
      <w:r w:rsidRPr="00AF01EA">
        <w:rPr>
          <w:rFonts w:ascii="Traditional Arabic" w:hAnsi="Traditional Arabic"/>
          <w:sz w:val="27"/>
          <w:rtl/>
          <w:lang w:bidi="fa-IR"/>
        </w:rPr>
        <w:t xml:space="preserve">في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 xml:space="preserve">واخر </w:t>
      </w:r>
      <w:r w:rsidRPr="00AF01EA">
        <w:rPr>
          <w:rFonts w:ascii="Traditional Arabic" w:hAnsi="Traditional Arabic" w:hint="cs"/>
          <w:sz w:val="27"/>
          <w:rtl/>
          <w:lang w:bidi="fa-IR"/>
        </w:rPr>
        <w:t>شوّال</w:t>
      </w:r>
      <w:r w:rsidRPr="00AF01EA">
        <w:rPr>
          <w:rFonts w:ascii="Traditional Arabic" w:hAnsi="Traditional Arabic"/>
          <w:sz w:val="27"/>
          <w:rtl/>
          <w:lang w:bidi="fa-IR"/>
        </w:rPr>
        <w:t xml:space="preserve"> يكون ال</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مر بالعكس. فالزمان له د</w:t>
      </w:r>
      <w:r w:rsidR="007D1E54" w:rsidRPr="00AF01EA">
        <w:rPr>
          <w:rFonts w:ascii="Traditional Arabic" w:hAnsi="Traditional Arabic" w:hint="cs"/>
          <w:sz w:val="27"/>
          <w:rtl/>
          <w:lang w:bidi="fa-IR"/>
        </w:rPr>
        <w:t>َ</w:t>
      </w:r>
      <w:r w:rsidRPr="00AF01EA">
        <w:rPr>
          <w:rFonts w:ascii="Traditional Arabic" w:hAnsi="Traditional Arabic"/>
          <w:sz w:val="27"/>
          <w:rtl/>
          <w:lang w:bidi="fa-IR"/>
        </w:rPr>
        <w:t>و</w:t>
      </w:r>
      <w:r w:rsidR="007D1E54" w:rsidRPr="00AF01EA">
        <w:rPr>
          <w:rFonts w:ascii="Traditional Arabic" w:hAnsi="Traditional Arabic" w:hint="cs"/>
          <w:sz w:val="27"/>
          <w:rtl/>
          <w:lang w:bidi="fa-IR"/>
        </w:rPr>
        <w:t>ْ</w:t>
      </w:r>
      <w:r w:rsidRPr="00AF01EA">
        <w:rPr>
          <w:rFonts w:ascii="Traditional Arabic" w:hAnsi="Traditional Arabic"/>
          <w:sz w:val="27"/>
          <w:rtl/>
          <w:lang w:bidi="fa-IR"/>
        </w:rPr>
        <w:t>ر</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واسع في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 xml:space="preserve">خذ </w:t>
      </w:r>
      <w:r w:rsidRPr="00AF01EA">
        <w:rPr>
          <w:rFonts w:ascii="Traditional Arabic" w:hAnsi="Traditional Arabic" w:hint="cs"/>
          <w:sz w:val="27"/>
          <w:rtl/>
          <w:lang w:bidi="fa-IR"/>
        </w:rPr>
        <w:t>ال</w:t>
      </w:r>
      <w:r w:rsidRPr="00AF01EA">
        <w:rPr>
          <w:rFonts w:ascii="Traditional Arabic" w:hAnsi="Traditional Arabic"/>
          <w:sz w:val="27"/>
          <w:rtl/>
          <w:lang w:bidi="fa-IR"/>
        </w:rPr>
        <w:t xml:space="preserve">مال من </w:t>
      </w:r>
      <w:r w:rsidRPr="00AF01EA">
        <w:rPr>
          <w:rFonts w:ascii="Traditional Arabic" w:hAnsi="Traditional Arabic" w:hint="cs"/>
          <w:sz w:val="27"/>
          <w:rtl/>
          <w:lang w:bidi="fa-IR"/>
        </w:rPr>
        <w:t>شخص</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و</w:t>
      </w:r>
      <w:r w:rsidR="007D1E54" w:rsidRPr="00AF01EA">
        <w:rPr>
          <w:rFonts w:ascii="Traditional Arabic" w:hAnsi="Traditional Arabic" w:hint="cs"/>
          <w:sz w:val="27"/>
          <w:rtl/>
          <w:lang w:bidi="fa-IR"/>
        </w:rPr>
        <w:t>إ</w:t>
      </w:r>
      <w:r w:rsidRPr="00AF01EA">
        <w:rPr>
          <w:rFonts w:ascii="Traditional Arabic" w:hAnsi="Traditional Arabic"/>
          <w:sz w:val="27"/>
          <w:rtl/>
          <w:lang w:bidi="fa-IR"/>
        </w:rPr>
        <w:t>دخاله في ملك آخ</w:t>
      </w:r>
      <w:r w:rsidRPr="00AF01EA">
        <w:rPr>
          <w:rFonts w:ascii="Traditional Arabic" w:hAnsi="Traditional Arabic" w:hint="cs"/>
          <w:sz w:val="27"/>
          <w:rtl/>
          <w:lang w:bidi="fa-IR"/>
        </w:rPr>
        <w:t>َ</w:t>
      </w:r>
      <w:r w:rsidRPr="00AF01EA">
        <w:rPr>
          <w:rFonts w:ascii="Traditional Arabic" w:hAnsi="Traditional Arabic"/>
          <w:sz w:val="27"/>
          <w:rtl/>
          <w:lang w:bidi="fa-IR"/>
        </w:rPr>
        <w:t>ر</w:t>
      </w:r>
      <w:r w:rsidRPr="00AF01EA">
        <w:rPr>
          <w:rFonts w:ascii="Traditional Arabic" w:hAnsi="Traditional Arabic" w:hint="cs"/>
          <w:sz w:val="27"/>
          <w:rtl/>
          <w:lang w:bidi="fa-IR"/>
        </w:rPr>
        <w:t xml:space="preserve">، </w:t>
      </w:r>
      <w:r w:rsidRPr="00AF01EA">
        <w:rPr>
          <w:rFonts w:ascii="Traditional Arabic" w:hAnsi="Traditional Arabic"/>
          <w:sz w:val="27"/>
          <w:rtl/>
          <w:lang w:bidi="fa-IR"/>
        </w:rPr>
        <w:t xml:space="preserve">مع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ن المقتول شخص</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واحد</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w:t>
      </w:r>
      <w:r w:rsidRPr="00AF01EA">
        <w:rPr>
          <w:rFonts w:ascii="Traditional Arabic" w:hAnsi="Traditional Arabic" w:hint="cs"/>
          <w:sz w:val="27"/>
          <w:rtl/>
          <w:lang w:bidi="fa-IR"/>
        </w:rPr>
        <w:t>و</w:t>
      </w:r>
      <w:r w:rsidRPr="00AF01EA">
        <w:rPr>
          <w:rFonts w:ascii="Traditional Arabic" w:hAnsi="Traditional Arabic"/>
          <w:sz w:val="27"/>
          <w:rtl/>
          <w:lang w:bidi="fa-IR"/>
        </w:rPr>
        <w:t xml:space="preserve">الانتهاك </w:t>
      </w:r>
      <w:r w:rsidRPr="00AF01EA">
        <w:rPr>
          <w:rFonts w:ascii="Traditional Arabic" w:hAnsi="Traditional Arabic" w:hint="cs"/>
          <w:sz w:val="27"/>
          <w:rtl/>
          <w:lang w:bidi="fa-IR"/>
        </w:rPr>
        <w:t xml:space="preserve">فيهما </w:t>
      </w:r>
      <w:r w:rsidRPr="00AF01EA">
        <w:rPr>
          <w:rFonts w:ascii="Traditional Arabic" w:hAnsi="Traditional Arabic"/>
          <w:sz w:val="27"/>
          <w:rtl/>
          <w:lang w:bidi="fa-IR"/>
        </w:rPr>
        <w:t>سواء. فالحكم بالتغليظ الدية حكم</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لا</w:t>
      </w:r>
      <w:r w:rsidR="007D1E54" w:rsidRPr="00AF01EA">
        <w:rPr>
          <w:rFonts w:ascii="Traditional Arabic" w:hAnsi="Traditional Arabic" w:hint="cs"/>
          <w:sz w:val="27"/>
          <w:rtl/>
          <w:lang w:bidi="fa-IR"/>
        </w:rPr>
        <w:t xml:space="preserve"> </w:t>
      </w:r>
      <w:r w:rsidRPr="00AF01EA">
        <w:rPr>
          <w:rFonts w:ascii="Traditional Arabic" w:hAnsi="Traditional Arabic"/>
          <w:sz w:val="27"/>
          <w:rtl/>
          <w:lang w:bidi="fa-IR"/>
        </w:rPr>
        <w:t>يقبله العقلاء</w:t>
      </w:r>
      <w:r w:rsidR="007D1E54" w:rsidRPr="00AF01EA">
        <w:rPr>
          <w:rFonts w:ascii="Traditional Arabic" w:hAnsi="Traditional Arabic" w:hint="cs"/>
          <w:sz w:val="27"/>
          <w:rtl/>
          <w:lang w:bidi="fa-IR"/>
        </w:rPr>
        <w:t>، ولا</w:t>
      </w:r>
      <w:r w:rsidRPr="00AF01EA">
        <w:rPr>
          <w:rFonts w:ascii="Traditional Arabic" w:hAnsi="Traditional Arabic"/>
          <w:sz w:val="27"/>
          <w:rtl/>
          <w:lang w:bidi="fa-IR"/>
        </w:rPr>
        <w:t xml:space="preserve"> سي</w:t>
      </w:r>
      <w:r w:rsidR="007D1E54" w:rsidRPr="00AF01EA">
        <w:rPr>
          <w:rFonts w:ascii="Traditional Arabic" w:hAnsi="Traditional Arabic" w:hint="cs"/>
          <w:sz w:val="27"/>
          <w:rtl/>
          <w:lang w:bidi="fa-IR"/>
        </w:rPr>
        <w:t>َّ</w:t>
      </w:r>
      <w:r w:rsidRPr="00AF01EA">
        <w:rPr>
          <w:rFonts w:ascii="Traditional Arabic" w:hAnsi="Traditional Arabic"/>
          <w:sz w:val="27"/>
          <w:rtl/>
          <w:lang w:bidi="fa-IR"/>
        </w:rPr>
        <w:t>ما في القتل الخط</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 xml:space="preserve"> الم</w:t>
      </w:r>
      <w:r w:rsidR="007D1E54" w:rsidRPr="00AF01EA">
        <w:rPr>
          <w:rFonts w:ascii="Traditional Arabic" w:hAnsi="Traditional Arabic" w:hint="cs"/>
          <w:sz w:val="27"/>
          <w:rtl/>
          <w:lang w:bidi="fa-IR"/>
        </w:rPr>
        <w:t>َ</w:t>
      </w:r>
      <w:r w:rsidRPr="00AF01EA">
        <w:rPr>
          <w:rFonts w:ascii="Traditional Arabic" w:hAnsi="Traditional Arabic"/>
          <w:sz w:val="27"/>
          <w:rtl/>
          <w:lang w:bidi="fa-IR"/>
        </w:rPr>
        <w:t>ح</w:t>
      </w:r>
      <w:r w:rsidR="007D1E54" w:rsidRPr="00AF01EA">
        <w:rPr>
          <w:rFonts w:ascii="Traditional Arabic" w:hAnsi="Traditional Arabic" w:hint="cs"/>
          <w:sz w:val="27"/>
          <w:rtl/>
          <w:lang w:bidi="fa-IR"/>
        </w:rPr>
        <w:t>ْ</w:t>
      </w:r>
      <w:r w:rsidRPr="00AF01EA">
        <w:rPr>
          <w:rFonts w:ascii="Traditional Arabic" w:hAnsi="Traditional Arabic"/>
          <w:sz w:val="27"/>
          <w:rtl/>
          <w:lang w:bidi="fa-IR"/>
        </w:rPr>
        <w:t>ض. اللهم</w:t>
      </w:r>
      <w:r w:rsidR="007D1E54" w:rsidRPr="00AF01EA">
        <w:rPr>
          <w:rFonts w:ascii="Traditional Arabic" w:hAnsi="Traditional Arabic" w:hint="cs"/>
          <w:sz w:val="27"/>
          <w:rtl/>
          <w:lang w:bidi="fa-IR"/>
        </w:rPr>
        <w:t>ّ،</w:t>
      </w:r>
      <w:r w:rsidR="00F80B6C" w:rsidRPr="00AF01EA">
        <w:rPr>
          <w:rFonts w:ascii="Traditional Arabic" w:hAnsi="Traditional Arabic"/>
          <w:sz w:val="27"/>
          <w:rtl/>
          <w:lang w:bidi="fa-IR"/>
        </w:rPr>
        <w:t xml:space="preserve"> إلاّ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ن يوجد له دليل</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فقهي قوي</w:t>
      </w:r>
      <w:r w:rsidR="007D1E54" w:rsidRPr="00AF01EA">
        <w:rPr>
          <w:rFonts w:ascii="Traditional Arabic" w:hAnsi="Traditional Arabic" w:hint="cs"/>
          <w:sz w:val="27"/>
          <w:rtl/>
          <w:lang w:bidi="fa-IR"/>
        </w:rPr>
        <w:t xml:space="preserve">ّ، </w:t>
      </w:r>
      <w:r w:rsidRPr="00AF01EA">
        <w:rPr>
          <w:rFonts w:ascii="Traditional Arabic" w:hAnsi="Traditional Arabic"/>
          <w:sz w:val="27"/>
          <w:rtl/>
          <w:lang w:bidi="fa-IR"/>
        </w:rPr>
        <w:t>من آية</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صريح</w:t>
      </w:r>
      <w:r w:rsidRPr="00AF01EA">
        <w:rPr>
          <w:rFonts w:ascii="Traditional Arabic" w:hAnsi="Traditional Arabic" w:hint="cs"/>
          <w:sz w:val="27"/>
          <w:rtl/>
          <w:lang w:bidi="fa-IR"/>
        </w:rPr>
        <w:t>ة</w:t>
      </w:r>
      <w:r w:rsidRPr="00AF01EA">
        <w:rPr>
          <w:rFonts w:ascii="Traditional Arabic" w:hAnsi="Traditional Arabic"/>
          <w:sz w:val="27"/>
          <w:rtl/>
          <w:lang w:bidi="fa-IR"/>
        </w:rPr>
        <w:t xml:space="preserve"> أو سنّة متواترة أو </w:t>
      </w:r>
      <w:r w:rsidR="007D1E54" w:rsidRPr="00AF01EA">
        <w:rPr>
          <w:rFonts w:ascii="Traditional Arabic" w:hAnsi="Traditional Arabic" w:hint="cs"/>
          <w:sz w:val="27"/>
          <w:rtl/>
          <w:lang w:bidi="fa-IR"/>
        </w:rPr>
        <w:t>إ</w:t>
      </w:r>
      <w:r w:rsidRPr="00AF01EA">
        <w:rPr>
          <w:rFonts w:ascii="Traditional Arabic" w:hAnsi="Traditional Arabic"/>
          <w:sz w:val="27"/>
          <w:rtl/>
          <w:lang w:bidi="fa-IR"/>
        </w:rPr>
        <w:t xml:space="preserve">جماع محصل صريح يوجب حجّة شرعية. </w:t>
      </w:r>
    </w:p>
    <w:p w:rsidR="00B308E8" w:rsidRPr="00AF01EA" w:rsidRDefault="00B308E8" w:rsidP="009952F5">
      <w:pPr>
        <w:rPr>
          <w:rFonts w:ascii="Traditional Arabic" w:hAnsi="Traditional Arabic"/>
          <w:sz w:val="27"/>
          <w:rtl/>
          <w:lang w:bidi="fa-IR"/>
        </w:rPr>
      </w:pPr>
      <w:r w:rsidRPr="00AF01EA">
        <w:rPr>
          <w:rFonts w:ascii="Traditional Arabic" w:hAnsi="Traditional Arabic"/>
          <w:sz w:val="27"/>
          <w:rtl/>
          <w:lang w:bidi="fa-IR"/>
        </w:rPr>
        <w:t xml:space="preserve"> و</w:t>
      </w:r>
      <w:r w:rsidR="007D1E54" w:rsidRPr="00AF01EA">
        <w:rPr>
          <w:rFonts w:ascii="Traditional Arabic" w:hAnsi="Traditional Arabic" w:hint="cs"/>
          <w:sz w:val="27"/>
          <w:rtl/>
          <w:lang w:bidi="fa-IR"/>
        </w:rPr>
        <w:t>إ</w:t>
      </w:r>
      <w:r w:rsidRPr="00AF01EA">
        <w:rPr>
          <w:rFonts w:ascii="Traditional Arabic" w:hAnsi="Traditional Arabic"/>
          <w:sz w:val="27"/>
          <w:rtl/>
          <w:lang w:bidi="fa-IR"/>
        </w:rPr>
        <w:t>ن</w:t>
      </w:r>
      <w:r w:rsidRPr="00AF01EA">
        <w:rPr>
          <w:rFonts w:ascii="Traditional Arabic" w:hAnsi="Traditional Arabic" w:hint="cs"/>
          <w:sz w:val="27"/>
          <w:rtl/>
          <w:lang w:bidi="fa-IR"/>
        </w:rPr>
        <w:t>ّ</w:t>
      </w:r>
      <w:r w:rsidRPr="00AF01EA">
        <w:rPr>
          <w:rFonts w:ascii="Traditional Arabic" w:hAnsi="Traditional Arabic"/>
          <w:sz w:val="27"/>
          <w:rtl/>
          <w:lang w:bidi="fa-IR"/>
        </w:rPr>
        <w:t xml:space="preserve">ي بعد الفحص الكثير لم </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جد</w:t>
      </w:r>
      <w:r w:rsidR="00F80B6C" w:rsidRPr="00AF01EA">
        <w:rPr>
          <w:rFonts w:ascii="Traditional Arabic" w:hAnsi="Traditional Arabic"/>
          <w:sz w:val="27"/>
          <w:rtl/>
          <w:lang w:bidi="fa-IR"/>
        </w:rPr>
        <w:t xml:space="preserve"> إلاّ </w:t>
      </w:r>
      <w:r w:rsidRPr="00AF01EA">
        <w:rPr>
          <w:rFonts w:ascii="Traditional Arabic" w:hAnsi="Traditional Arabic"/>
          <w:sz w:val="27"/>
          <w:rtl/>
          <w:lang w:bidi="fa-IR"/>
        </w:rPr>
        <w:t>بعض الروايات المخدوش</w:t>
      </w:r>
      <w:r w:rsidRPr="00AF01EA">
        <w:rPr>
          <w:rFonts w:ascii="Traditional Arabic" w:hAnsi="Traditional Arabic" w:hint="cs"/>
          <w:sz w:val="27"/>
          <w:rtl/>
          <w:lang w:bidi="fa-IR"/>
        </w:rPr>
        <w:t>ة</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إما دلال</w:t>
      </w:r>
      <w:r w:rsidRPr="00AF01EA">
        <w:rPr>
          <w:rFonts w:ascii="Traditional Arabic" w:hAnsi="Traditional Arabic" w:hint="cs"/>
          <w:sz w:val="27"/>
          <w:rtl/>
          <w:lang w:bidi="fa-IR"/>
        </w:rPr>
        <w:t>ة</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أو سنداً</w:t>
      </w:r>
      <w:r w:rsidR="007D1E54" w:rsidRPr="00AF01EA">
        <w:rPr>
          <w:rFonts w:ascii="Traditional Arabic" w:hAnsi="Traditional Arabic" w:hint="cs"/>
          <w:sz w:val="27"/>
          <w:rtl/>
          <w:lang w:bidi="fa-IR"/>
        </w:rPr>
        <w:t xml:space="preserve">، </w:t>
      </w:r>
      <w:r w:rsidRPr="00AF01EA">
        <w:rPr>
          <w:rFonts w:ascii="Traditional Arabic" w:hAnsi="Traditional Arabic"/>
          <w:sz w:val="27"/>
          <w:rtl/>
          <w:lang w:bidi="fa-IR"/>
        </w:rPr>
        <w:t xml:space="preserve">وبعض الإجماعات </w:t>
      </w:r>
      <w:r w:rsidR="007D1E54" w:rsidRPr="00AF01EA">
        <w:rPr>
          <w:rFonts w:ascii="Traditional Arabic" w:hAnsi="Traditional Arabic" w:hint="cs"/>
          <w:sz w:val="27"/>
          <w:rtl/>
          <w:lang w:bidi="fa-IR"/>
        </w:rPr>
        <w:t>الناشئة</w:t>
      </w:r>
      <w:r w:rsidRPr="00AF01EA">
        <w:rPr>
          <w:rFonts w:ascii="Traditional Arabic" w:hAnsi="Traditional Arabic"/>
          <w:sz w:val="27"/>
          <w:rtl/>
          <w:lang w:bidi="fa-IR"/>
        </w:rPr>
        <w:t xml:space="preserve"> من هذه الروايات. فالأصل عدم تغليظ الدية في البلاد غير العربي</w:t>
      </w:r>
      <w:r w:rsidRPr="00AF01EA">
        <w:rPr>
          <w:rFonts w:ascii="Traditional Arabic" w:hAnsi="Traditional Arabic" w:hint="cs"/>
          <w:sz w:val="27"/>
          <w:rtl/>
          <w:lang w:bidi="fa-IR"/>
        </w:rPr>
        <w:t>ة</w:t>
      </w:r>
      <w:r w:rsidRPr="00AF01EA">
        <w:rPr>
          <w:rFonts w:ascii="Traditional Arabic" w:hAnsi="Traditional Arabic"/>
          <w:sz w:val="27"/>
          <w:rtl/>
          <w:lang w:bidi="fa-IR"/>
        </w:rPr>
        <w:t xml:space="preserve"> في الخط</w:t>
      </w:r>
      <w:r w:rsidR="007D1E54" w:rsidRPr="00AF01EA">
        <w:rPr>
          <w:rFonts w:ascii="Traditional Arabic" w:hAnsi="Traditional Arabic" w:hint="cs"/>
          <w:sz w:val="27"/>
          <w:rtl/>
          <w:lang w:bidi="fa-IR"/>
        </w:rPr>
        <w:t>أ</w:t>
      </w:r>
      <w:r w:rsidRPr="00AF01EA">
        <w:rPr>
          <w:rFonts w:ascii="Traditional Arabic" w:hAnsi="Traditional Arabic"/>
          <w:sz w:val="27"/>
          <w:rtl/>
          <w:lang w:bidi="fa-IR"/>
        </w:rPr>
        <w:t xml:space="preserve"> و</w:t>
      </w:r>
      <w:bookmarkStart w:id="40" w:name="_GoBack"/>
      <w:bookmarkEnd w:id="40"/>
      <w:r w:rsidRPr="00AF01EA">
        <w:rPr>
          <w:rFonts w:ascii="Traditional Arabic" w:hAnsi="Traditional Arabic"/>
          <w:sz w:val="27"/>
          <w:rtl/>
          <w:lang w:bidi="fa-IR"/>
        </w:rPr>
        <w:t xml:space="preserve">الشبيه بالعمد. </w:t>
      </w:r>
    </w:p>
    <w:p w:rsidR="00B308E8" w:rsidRPr="00AF01EA" w:rsidRDefault="00B308E8" w:rsidP="009173CC">
      <w:pPr>
        <w:rPr>
          <w:rFonts w:ascii="Traditional Arabic" w:hAnsi="Traditional Arabic"/>
          <w:sz w:val="27"/>
          <w:rtl/>
          <w:lang w:bidi="fa-IR"/>
        </w:rPr>
      </w:pPr>
      <w:r w:rsidRPr="00AF01EA">
        <w:rPr>
          <w:rFonts w:ascii="Traditional Arabic" w:hAnsi="Traditional Arabic"/>
          <w:sz w:val="27"/>
          <w:rtl/>
          <w:lang w:bidi="fa-IR"/>
        </w:rPr>
        <w:t>ولكن</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في البلاد العربية</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وقصدي بالضبط في الحجاز</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w:t>
      </w:r>
      <w:r w:rsidR="007D1E54" w:rsidRPr="00AF01EA">
        <w:rPr>
          <w:rFonts w:ascii="Traditional Arabic" w:hAnsi="Traditional Arabic" w:hint="cs"/>
          <w:sz w:val="27"/>
          <w:rtl/>
          <w:lang w:bidi="fa-IR"/>
        </w:rPr>
        <w:t xml:space="preserve">ولا </w:t>
      </w:r>
      <w:r w:rsidRPr="00AF01EA">
        <w:rPr>
          <w:rFonts w:ascii="Traditional Arabic" w:hAnsi="Traditional Arabic"/>
          <w:sz w:val="27"/>
          <w:rtl/>
          <w:lang w:bidi="fa-IR"/>
        </w:rPr>
        <w:t>سي</w:t>
      </w:r>
      <w:r w:rsidR="007D1E54" w:rsidRPr="00AF01EA">
        <w:rPr>
          <w:rFonts w:ascii="Traditional Arabic" w:hAnsi="Traditional Arabic" w:hint="cs"/>
          <w:sz w:val="27"/>
          <w:rtl/>
          <w:lang w:bidi="fa-IR"/>
        </w:rPr>
        <w:t>َّ</w:t>
      </w:r>
      <w:r w:rsidRPr="00AF01EA">
        <w:rPr>
          <w:rFonts w:ascii="Traditional Arabic" w:hAnsi="Traditional Arabic"/>
          <w:sz w:val="27"/>
          <w:rtl/>
          <w:lang w:bidi="fa-IR"/>
        </w:rPr>
        <w:t>ما في الح</w:t>
      </w:r>
      <w:r w:rsidRPr="00AF01EA">
        <w:rPr>
          <w:rFonts w:ascii="Traditional Arabic" w:hAnsi="Traditional Arabic" w:hint="cs"/>
          <w:sz w:val="27"/>
          <w:rtl/>
          <w:lang w:bidi="fa-IR"/>
        </w:rPr>
        <w:t>َ</w:t>
      </w:r>
      <w:r w:rsidRPr="00AF01EA">
        <w:rPr>
          <w:rFonts w:ascii="Traditional Arabic" w:hAnsi="Traditional Arabic"/>
          <w:sz w:val="27"/>
          <w:rtl/>
          <w:lang w:bidi="fa-IR"/>
        </w:rPr>
        <w:t>ر</w:t>
      </w:r>
      <w:r w:rsidR="007D1E54" w:rsidRPr="00AF01EA">
        <w:rPr>
          <w:rFonts w:ascii="Traditional Arabic" w:hAnsi="Traditional Arabic" w:hint="cs"/>
          <w:sz w:val="27"/>
          <w:rtl/>
          <w:lang w:bidi="fa-IR"/>
        </w:rPr>
        <w:t>َ</w:t>
      </w:r>
      <w:r w:rsidRPr="00AF01EA">
        <w:rPr>
          <w:rFonts w:ascii="Traditional Arabic" w:hAnsi="Traditional Arabic"/>
          <w:sz w:val="27"/>
          <w:rtl/>
          <w:lang w:bidi="fa-IR"/>
        </w:rPr>
        <w:t>م الذي لا</w:t>
      </w:r>
      <w:r w:rsidR="009173CC">
        <w:rPr>
          <w:rFonts w:ascii="Traditional Arabic" w:hAnsi="Traditional Arabic" w:hint="cs"/>
          <w:sz w:val="27"/>
          <w:rtl/>
          <w:lang w:bidi="fa-IR"/>
        </w:rPr>
        <w:t xml:space="preserve"> </w:t>
      </w:r>
      <w:r w:rsidRPr="00AF01EA">
        <w:rPr>
          <w:rFonts w:ascii="Traditional Arabic" w:hAnsi="Traditional Arabic"/>
          <w:sz w:val="27"/>
          <w:rtl/>
          <w:lang w:bidi="fa-IR"/>
        </w:rPr>
        <w:t>يجوز الدخول فيه إلاّ بالإحرام</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فإن</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قَتَل امر</w:t>
      </w:r>
      <w:r w:rsidR="007D1E54" w:rsidRPr="00AF01EA">
        <w:rPr>
          <w:rFonts w:ascii="Traditional Arabic" w:hAnsi="Traditional Arabic" w:hint="cs"/>
          <w:sz w:val="27"/>
          <w:rtl/>
          <w:lang w:bidi="fa-IR"/>
        </w:rPr>
        <w:t>ؤٌ</w:t>
      </w:r>
      <w:r w:rsidRPr="00AF01EA">
        <w:rPr>
          <w:rFonts w:ascii="Traditional Arabic" w:hAnsi="Traditional Arabic"/>
          <w:sz w:val="27"/>
          <w:rtl/>
          <w:lang w:bidi="fa-IR"/>
        </w:rPr>
        <w:t xml:space="preserve"> آخرَ عن</w:t>
      </w:r>
      <w:r w:rsidRPr="00AF01EA">
        <w:rPr>
          <w:rFonts w:ascii="Traditional Arabic" w:hAnsi="Traditional Arabic" w:hint="cs"/>
          <w:sz w:val="27"/>
          <w:rtl/>
          <w:lang w:bidi="fa-IR"/>
        </w:rPr>
        <w:t xml:space="preserve"> قصد</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في ال</w:t>
      </w:r>
      <w:r w:rsidRPr="00AF01EA">
        <w:rPr>
          <w:rFonts w:ascii="Traditional Arabic" w:hAnsi="Traditional Arabic" w:hint="cs"/>
          <w:sz w:val="27"/>
          <w:rtl/>
          <w:lang w:bidi="fa-IR"/>
        </w:rPr>
        <w:t>أ</w:t>
      </w:r>
      <w:r w:rsidRPr="00AF01EA">
        <w:rPr>
          <w:rFonts w:ascii="Traditional Arabic" w:hAnsi="Traditional Arabic"/>
          <w:sz w:val="27"/>
          <w:rtl/>
          <w:lang w:bidi="fa-IR"/>
        </w:rPr>
        <w:t xml:space="preserve">شهر الحرم وفي حال الإحرام فالدية </w:t>
      </w:r>
      <w:r w:rsidRPr="00AF01EA">
        <w:rPr>
          <w:rFonts w:ascii="Traditional Arabic" w:hAnsi="Traditional Arabic" w:hint="cs"/>
          <w:sz w:val="27"/>
          <w:rtl/>
          <w:lang w:bidi="fa-IR"/>
        </w:rPr>
        <w:t xml:space="preserve">يمكن </w:t>
      </w:r>
      <w:r w:rsidR="007D1E54" w:rsidRPr="00AF01EA">
        <w:rPr>
          <w:rFonts w:ascii="Traditional Arabic" w:hAnsi="Traditional Arabic" w:hint="cs"/>
          <w:sz w:val="27"/>
          <w:rtl/>
          <w:lang w:bidi="fa-IR"/>
        </w:rPr>
        <w:t>أ</w:t>
      </w:r>
      <w:r w:rsidRPr="00AF01EA">
        <w:rPr>
          <w:rFonts w:ascii="Traditional Arabic" w:hAnsi="Traditional Arabic" w:hint="cs"/>
          <w:sz w:val="27"/>
          <w:rtl/>
          <w:lang w:bidi="fa-IR"/>
        </w:rPr>
        <w:t>ن‌</w:t>
      </w:r>
      <w:r w:rsidR="007D1E54" w:rsidRPr="00AF01EA">
        <w:rPr>
          <w:rFonts w:ascii="Traditional Arabic" w:hAnsi="Traditional Arabic" w:hint="cs"/>
          <w:sz w:val="27"/>
          <w:rtl/>
          <w:lang w:bidi="fa-IR"/>
        </w:rPr>
        <w:t xml:space="preserve"> </w:t>
      </w:r>
      <w:r w:rsidRPr="00AF01EA">
        <w:rPr>
          <w:rFonts w:ascii="Traditional Arabic" w:hAnsi="Traditional Arabic"/>
          <w:sz w:val="27"/>
          <w:rtl/>
          <w:lang w:bidi="fa-IR"/>
        </w:rPr>
        <w:t>تغل</w:t>
      </w:r>
      <w:r w:rsidR="007D1E54" w:rsidRPr="00AF01EA">
        <w:rPr>
          <w:rFonts w:ascii="Traditional Arabic" w:hAnsi="Traditional Arabic" w:hint="cs"/>
          <w:sz w:val="27"/>
          <w:rtl/>
          <w:lang w:bidi="fa-IR"/>
        </w:rPr>
        <w:t>َّ</w:t>
      </w:r>
      <w:r w:rsidRPr="00AF01EA">
        <w:rPr>
          <w:rFonts w:ascii="Traditional Arabic" w:hAnsi="Traditional Arabic"/>
          <w:sz w:val="27"/>
          <w:rtl/>
          <w:lang w:bidi="fa-IR"/>
        </w:rPr>
        <w:t>ظ احتياطاً</w:t>
      </w:r>
      <w:r w:rsidR="007D1E54" w:rsidRPr="00AF01EA">
        <w:rPr>
          <w:rFonts w:ascii="Traditional Arabic" w:hAnsi="Traditional Arabic" w:hint="cs"/>
          <w:sz w:val="27"/>
          <w:rtl/>
          <w:lang w:bidi="fa-IR"/>
        </w:rPr>
        <w:t>؛</w:t>
      </w:r>
      <w:r w:rsidRPr="00AF01EA">
        <w:rPr>
          <w:rFonts w:ascii="Traditional Arabic" w:hAnsi="Traditional Arabic" w:hint="cs"/>
          <w:sz w:val="27"/>
          <w:rtl/>
          <w:lang w:bidi="fa-IR"/>
        </w:rPr>
        <w:t xml:space="preserve"> </w:t>
      </w:r>
      <w:r w:rsidRPr="00AF01EA">
        <w:rPr>
          <w:rFonts w:ascii="Traditional Arabic" w:hAnsi="Traditional Arabic"/>
          <w:sz w:val="27"/>
          <w:rtl/>
          <w:lang w:bidi="fa-IR"/>
        </w:rPr>
        <w:t>إذ هناك يوجد توجيه</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عقلائي بأنَّ م</w:t>
      </w:r>
      <w:r w:rsidR="007D1E54" w:rsidRPr="00AF01EA">
        <w:rPr>
          <w:rFonts w:ascii="Traditional Arabic" w:hAnsi="Traditional Arabic" w:hint="cs"/>
          <w:sz w:val="27"/>
          <w:rtl/>
          <w:lang w:bidi="fa-IR"/>
        </w:rPr>
        <w:t>َ</w:t>
      </w:r>
      <w:r w:rsidRPr="00AF01EA">
        <w:rPr>
          <w:rFonts w:ascii="Traditional Arabic" w:hAnsi="Traditional Arabic"/>
          <w:sz w:val="27"/>
          <w:rtl/>
          <w:lang w:bidi="fa-IR"/>
        </w:rPr>
        <w:t>ن</w:t>
      </w:r>
      <w:r w:rsidR="007D1E54" w:rsidRPr="00AF01EA">
        <w:rPr>
          <w:rFonts w:ascii="Traditional Arabic" w:hAnsi="Traditional Arabic" w:hint="cs"/>
          <w:sz w:val="27"/>
          <w:rtl/>
          <w:lang w:bidi="fa-IR"/>
        </w:rPr>
        <w:t>ْ</w:t>
      </w:r>
      <w:r w:rsidR="007D1E54" w:rsidRPr="00AF01EA">
        <w:rPr>
          <w:rFonts w:ascii="Traditional Arabic" w:hAnsi="Traditional Arabic"/>
          <w:sz w:val="27"/>
          <w:rtl/>
          <w:lang w:bidi="fa-IR"/>
        </w:rPr>
        <w:t xml:space="preserve"> أ</w:t>
      </w:r>
      <w:r w:rsidR="007D1E54" w:rsidRPr="00AF01EA">
        <w:rPr>
          <w:rFonts w:ascii="Traditional Arabic" w:hAnsi="Traditional Arabic" w:hint="cs"/>
          <w:sz w:val="27"/>
          <w:rtl/>
          <w:lang w:bidi="fa-IR"/>
        </w:rPr>
        <w:t>َ</w:t>
      </w:r>
      <w:r w:rsidR="007D1E54" w:rsidRPr="00AF01EA">
        <w:rPr>
          <w:rFonts w:ascii="Traditional Arabic" w:hAnsi="Traditional Arabic"/>
          <w:sz w:val="27"/>
          <w:rtl/>
          <w:lang w:bidi="fa-IR"/>
        </w:rPr>
        <w:t>ح</w:t>
      </w:r>
      <w:r w:rsidR="007D1E54" w:rsidRPr="00AF01EA">
        <w:rPr>
          <w:rFonts w:ascii="Traditional Arabic" w:hAnsi="Traditional Arabic" w:hint="cs"/>
          <w:sz w:val="27"/>
          <w:rtl/>
          <w:lang w:bidi="fa-IR"/>
        </w:rPr>
        <w:t>ْ</w:t>
      </w:r>
      <w:r w:rsidR="007D1E54" w:rsidRPr="00AF01EA">
        <w:rPr>
          <w:rFonts w:ascii="Traditional Arabic" w:hAnsi="Traditional Arabic"/>
          <w:sz w:val="27"/>
          <w:rtl/>
          <w:lang w:bidi="fa-IR"/>
        </w:rPr>
        <w:t>ر</w:t>
      </w:r>
      <w:r w:rsidR="007D1E54" w:rsidRPr="00AF01EA">
        <w:rPr>
          <w:rFonts w:ascii="Traditional Arabic" w:hAnsi="Traditional Arabic" w:hint="cs"/>
          <w:sz w:val="27"/>
          <w:rtl/>
          <w:lang w:bidi="fa-IR"/>
        </w:rPr>
        <w:t>َ</w:t>
      </w:r>
      <w:r w:rsidRPr="00AF01EA">
        <w:rPr>
          <w:rFonts w:ascii="Traditional Arabic" w:hAnsi="Traditional Arabic"/>
          <w:sz w:val="27"/>
          <w:rtl/>
          <w:lang w:bidi="fa-IR"/>
        </w:rPr>
        <w:t>م ودخل الح</w:t>
      </w:r>
      <w:r w:rsidR="007D1E54" w:rsidRPr="00AF01EA">
        <w:rPr>
          <w:rFonts w:ascii="Traditional Arabic" w:hAnsi="Traditional Arabic" w:hint="cs"/>
          <w:sz w:val="27"/>
          <w:rtl/>
          <w:lang w:bidi="fa-IR"/>
        </w:rPr>
        <w:t>َ</w:t>
      </w:r>
      <w:r w:rsidRPr="00AF01EA">
        <w:rPr>
          <w:rFonts w:ascii="Traditional Arabic" w:hAnsi="Traditional Arabic"/>
          <w:sz w:val="27"/>
          <w:rtl/>
          <w:lang w:bidi="fa-IR"/>
        </w:rPr>
        <w:t>ر</w:t>
      </w:r>
      <w:r w:rsidR="007D1E54" w:rsidRPr="00AF01EA">
        <w:rPr>
          <w:rFonts w:ascii="Traditional Arabic" w:hAnsi="Traditional Arabic" w:hint="cs"/>
          <w:sz w:val="27"/>
          <w:rtl/>
          <w:lang w:bidi="fa-IR"/>
        </w:rPr>
        <w:t>َ</w:t>
      </w:r>
      <w:r w:rsidRPr="00AF01EA">
        <w:rPr>
          <w:rFonts w:ascii="Traditional Arabic" w:hAnsi="Traditional Arabic"/>
          <w:sz w:val="27"/>
          <w:rtl/>
          <w:lang w:bidi="fa-IR"/>
        </w:rPr>
        <w:t>م في الشهر الحرام فهو يحسّ بالأمن</w:t>
      </w:r>
      <w:r w:rsidR="007D1E54" w:rsidRPr="00AF01EA">
        <w:rPr>
          <w:rFonts w:ascii="Traditional Arabic" w:hAnsi="Traditional Arabic" w:hint="cs"/>
          <w:sz w:val="27"/>
          <w:rtl/>
          <w:lang w:bidi="fa-IR"/>
        </w:rPr>
        <w:t>؛</w:t>
      </w:r>
      <w:r w:rsidRPr="00AF01EA">
        <w:rPr>
          <w:rFonts w:ascii="Traditional Arabic" w:hAnsi="Traditional Arabic"/>
          <w:sz w:val="27"/>
          <w:rtl/>
          <w:lang w:bidi="fa-IR"/>
        </w:rPr>
        <w:t xml:space="preserve"> لأن الله جعل الح</w:t>
      </w:r>
      <w:r w:rsidR="007D1E54" w:rsidRPr="00AF01EA">
        <w:rPr>
          <w:rFonts w:ascii="Traditional Arabic" w:hAnsi="Traditional Arabic" w:hint="cs"/>
          <w:sz w:val="27"/>
          <w:rtl/>
          <w:lang w:bidi="fa-IR"/>
        </w:rPr>
        <w:t>َ</w:t>
      </w:r>
      <w:r w:rsidRPr="00AF01EA">
        <w:rPr>
          <w:rFonts w:ascii="Traditional Arabic" w:hAnsi="Traditional Arabic"/>
          <w:sz w:val="27"/>
          <w:rtl/>
          <w:lang w:bidi="fa-IR"/>
        </w:rPr>
        <w:t>ر</w:t>
      </w:r>
      <w:r w:rsidR="007D1E54" w:rsidRPr="00AF01EA">
        <w:rPr>
          <w:rFonts w:ascii="Traditional Arabic" w:hAnsi="Traditional Arabic" w:hint="cs"/>
          <w:sz w:val="27"/>
          <w:rtl/>
          <w:lang w:bidi="fa-IR"/>
        </w:rPr>
        <w:t>َ</w:t>
      </w:r>
      <w:r w:rsidRPr="00AF01EA">
        <w:rPr>
          <w:rFonts w:ascii="Traditional Arabic" w:hAnsi="Traditional Arabic"/>
          <w:sz w:val="27"/>
          <w:rtl/>
          <w:lang w:bidi="fa-IR"/>
        </w:rPr>
        <w:t>م آمِنا</w:t>
      </w:r>
      <w:r w:rsidR="007D1E54" w:rsidRPr="00AF01EA">
        <w:rPr>
          <w:rFonts w:ascii="Traditional Arabic" w:hAnsi="Traditional Arabic" w:hint="cs"/>
          <w:sz w:val="27"/>
          <w:rtl/>
          <w:lang w:bidi="fa-IR"/>
        </w:rPr>
        <w:t>ً</w:t>
      </w:r>
      <w:r w:rsidR="00031552" w:rsidRPr="00AF01EA">
        <w:rPr>
          <w:rFonts w:ascii="Traditional Arabic" w:hAnsi="Traditional Arabic" w:hint="cs"/>
          <w:sz w:val="27"/>
          <w:rtl/>
          <w:lang w:bidi="fa-IR"/>
        </w:rPr>
        <w:t>،</w:t>
      </w:r>
      <w:r w:rsidRPr="00AF01EA">
        <w:rPr>
          <w:rFonts w:ascii="Traditional Arabic" w:hAnsi="Traditional Arabic"/>
          <w:sz w:val="27"/>
          <w:rtl/>
          <w:lang w:bidi="fa-IR"/>
        </w:rPr>
        <w:t xml:space="preserve"> و</w:t>
      </w:r>
      <w:r w:rsidRPr="00AF01EA">
        <w:rPr>
          <w:rFonts w:ascii="Traditional Arabic" w:hAnsi="Traditional Arabic" w:hint="cs"/>
          <w:sz w:val="27"/>
          <w:rtl/>
          <w:lang w:bidi="fa-IR"/>
        </w:rPr>
        <w:t>أكّد على حرمة</w:t>
      </w:r>
      <w:r w:rsidRPr="00AF01EA">
        <w:rPr>
          <w:rFonts w:ascii="Traditional Arabic" w:hAnsi="Traditional Arabic"/>
          <w:sz w:val="27"/>
          <w:rtl/>
          <w:lang w:bidi="fa-IR"/>
        </w:rPr>
        <w:t xml:space="preserve"> القتال في الأشهر الح</w:t>
      </w:r>
      <w:r w:rsidR="00031552" w:rsidRPr="00AF01EA">
        <w:rPr>
          <w:rFonts w:ascii="Traditional Arabic" w:hAnsi="Traditional Arabic" w:hint="cs"/>
          <w:sz w:val="27"/>
          <w:rtl/>
          <w:lang w:bidi="fa-IR"/>
        </w:rPr>
        <w:t>ُ</w:t>
      </w:r>
      <w:r w:rsidRPr="00AF01EA">
        <w:rPr>
          <w:rFonts w:ascii="Traditional Arabic" w:hAnsi="Traditional Arabic"/>
          <w:sz w:val="27"/>
          <w:rtl/>
          <w:lang w:bidi="fa-IR"/>
        </w:rPr>
        <w:t>ر</w:t>
      </w:r>
      <w:r w:rsidR="00031552" w:rsidRPr="00AF01EA">
        <w:rPr>
          <w:rFonts w:ascii="Traditional Arabic" w:hAnsi="Traditional Arabic" w:hint="cs"/>
          <w:sz w:val="27"/>
          <w:rtl/>
          <w:lang w:bidi="fa-IR"/>
        </w:rPr>
        <w:t>ُ</w:t>
      </w:r>
      <w:r w:rsidRPr="00AF01EA">
        <w:rPr>
          <w:rFonts w:ascii="Traditional Arabic" w:hAnsi="Traditional Arabic"/>
          <w:sz w:val="27"/>
          <w:rtl/>
          <w:lang w:bidi="fa-IR"/>
        </w:rPr>
        <w:t>م</w:t>
      </w:r>
      <w:r w:rsidR="00031552" w:rsidRPr="00AF01EA">
        <w:rPr>
          <w:rFonts w:ascii="Traditional Arabic" w:hAnsi="Traditional Arabic" w:hint="cs"/>
          <w:sz w:val="27"/>
          <w:rtl/>
          <w:lang w:bidi="fa-IR"/>
        </w:rPr>
        <w:t>،</w:t>
      </w:r>
      <w:r w:rsidRPr="00AF01EA">
        <w:rPr>
          <w:rFonts w:ascii="Traditional Arabic" w:hAnsi="Traditional Arabic"/>
          <w:sz w:val="27"/>
          <w:rtl/>
          <w:lang w:bidi="fa-IR"/>
        </w:rPr>
        <w:t xml:space="preserve"> وهو </w:t>
      </w:r>
      <w:r w:rsidR="00031552" w:rsidRPr="00AF01EA">
        <w:rPr>
          <w:rFonts w:ascii="Traditional Arabic" w:hAnsi="Traditional Arabic" w:hint="cs"/>
          <w:sz w:val="27"/>
          <w:rtl/>
          <w:lang w:bidi="fa-IR"/>
        </w:rPr>
        <w:t>أ</w:t>
      </w:r>
      <w:r w:rsidRPr="00AF01EA">
        <w:rPr>
          <w:rFonts w:ascii="Traditional Arabic" w:hAnsi="Traditional Arabic"/>
          <w:sz w:val="27"/>
          <w:rtl/>
          <w:lang w:bidi="fa-IR"/>
        </w:rPr>
        <w:t>يضا</w:t>
      </w:r>
      <w:r w:rsidR="00031552" w:rsidRPr="00AF01EA">
        <w:rPr>
          <w:rFonts w:ascii="Traditional Arabic" w:hAnsi="Traditional Arabic" w:hint="cs"/>
          <w:sz w:val="27"/>
          <w:rtl/>
          <w:lang w:bidi="fa-IR"/>
        </w:rPr>
        <w:t>ً</w:t>
      </w:r>
      <w:r w:rsidRPr="00AF01EA">
        <w:rPr>
          <w:rFonts w:ascii="Traditional Arabic" w:hAnsi="Traditional Arabic"/>
          <w:sz w:val="27"/>
          <w:rtl/>
          <w:lang w:bidi="fa-IR"/>
        </w:rPr>
        <w:t xml:space="preserve"> لابس</w:t>
      </w:r>
      <w:r w:rsidR="00031552" w:rsidRPr="00AF01EA">
        <w:rPr>
          <w:rFonts w:ascii="Traditional Arabic" w:hAnsi="Traditional Arabic" w:hint="cs"/>
          <w:sz w:val="27"/>
          <w:rtl/>
          <w:lang w:bidi="fa-IR"/>
        </w:rPr>
        <w:t>ٌ</w:t>
      </w:r>
      <w:r w:rsidRPr="00AF01EA">
        <w:rPr>
          <w:rFonts w:ascii="Traditional Arabic" w:hAnsi="Traditional Arabic"/>
          <w:sz w:val="27"/>
          <w:rtl/>
          <w:lang w:bidi="fa-IR"/>
        </w:rPr>
        <w:t xml:space="preserve"> الإحرام</w:t>
      </w:r>
      <w:r w:rsidR="00031552" w:rsidRPr="00AF01EA">
        <w:rPr>
          <w:rFonts w:ascii="Traditional Arabic" w:hAnsi="Traditional Arabic" w:hint="cs"/>
          <w:sz w:val="27"/>
          <w:rtl/>
          <w:lang w:bidi="fa-IR"/>
        </w:rPr>
        <w:t>،</w:t>
      </w:r>
      <w:r w:rsidRPr="00AF01EA">
        <w:rPr>
          <w:rFonts w:ascii="Traditional Arabic" w:hAnsi="Traditional Arabic"/>
          <w:sz w:val="27"/>
          <w:rtl/>
          <w:lang w:bidi="fa-IR"/>
        </w:rPr>
        <w:t xml:space="preserve"> فهو و</w:t>
      </w:r>
      <w:r w:rsidR="00031552" w:rsidRPr="00AF01EA">
        <w:rPr>
          <w:rFonts w:ascii="Traditional Arabic" w:hAnsi="Traditional Arabic" w:hint="cs"/>
          <w:sz w:val="27"/>
          <w:rtl/>
          <w:lang w:bidi="fa-IR"/>
        </w:rPr>
        <w:t>أ</w:t>
      </w:r>
      <w:r w:rsidRPr="00AF01EA">
        <w:rPr>
          <w:rFonts w:ascii="Traditional Arabic" w:hAnsi="Traditional Arabic"/>
          <w:sz w:val="27"/>
          <w:rtl/>
          <w:lang w:bidi="fa-IR"/>
        </w:rPr>
        <w:t>هله يطمئنون بسلامته من ظلم المعتدين</w:t>
      </w:r>
      <w:r w:rsidR="00031552" w:rsidRPr="00AF01EA">
        <w:rPr>
          <w:rFonts w:ascii="Traditional Arabic" w:hAnsi="Traditional Arabic" w:hint="cs"/>
          <w:sz w:val="27"/>
          <w:rtl/>
          <w:lang w:bidi="fa-IR"/>
        </w:rPr>
        <w:t>.</w:t>
      </w:r>
      <w:r w:rsidRPr="00AF01EA">
        <w:rPr>
          <w:rFonts w:ascii="Traditional Arabic" w:hAnsi="Traditional Arabic"/>
          <w:sz w:val="27"/>
          <w:rtl/>
          <w:lang w:bidi="fa-IR"/>
        </w:rPr>
        <w:t xml:space="preserve"> فالقاتل </w:t>
      </w:r>
      <w:r w:rsidRPr="00AF01EA">
        <w:rPr>
          <w:rFonts w:ascii="Traditional Arabic" w:hAnsi="Traditional Arabic" w:hint="cs"/>
          <w:sz w:val="27"/>
          <w:rtl/>
          <w:lang w:bidi="fa-IR"/>
        </w:rPr>
        <w:t>عن قصد</w:t>
      </w:r>
      <w:r w:rsidR="00031552" w:rsidRPr="00AF01EA">
        <w:rPr>
          <w:rFonts w:ascii="Traditional Arabic" w:hAnsi="Traditional Arabic" w:hint="cs"/>
          <w:sz w:val="27"/>
          <w:rtl/>
          <w:lang w:bidi="fa-IR"/>
        </w:rPr>
        <w:t>ٍ،</w:t>
      </w:r>
      <w:r w:rsidRPr="00AF01EA">
        <w:rPr>
          <w:rFonts w:ascii="Traditional Arabic" w:hAnsi="Traditional Arabic" w:hint="cs"/>
          <w:sz w:val="27"/>
          <w:rtl/>
          <w:lang w:bidi="fa-IR"/>
        </w:rPr>
        <w:t xml:space="preserve"> </w:t>
      </w:r>
      <w:r w:rsidRPr="00AF01EA">
        <w:rPr>
          <w:rFonts w:ascii="Traditional Arabic" w:hAnsi="Traditional Arabic"/>
          <w:sz w:val="27"/>
          <w:rtl/>
          <w:lang w:bidi="fa-IR"/>
        </w:rPr>
        <w:t>مضافاً إلى القتل</w:t>
      </w:r>
      <w:r w:rsidR="00031552" w:rsidRPr="00AF01EA">
        <w:rPr>
          <w:rFonts w:ascii="Traditional Arabic" w:hAnsi="Traditional Arabic" w:hint="cs"/>
          <w:sz w:val="27"/>
          <w:rtl/>
          <w:lang w:bidi="fa-IR"/>
        </w:rPr>
        <w:t>،</w:t>
      </w:r>
      <w:r w:rsidRPr="00AF01EA">
        <w:rPr>
          <w:rFonts w:ascii="Traditional Arabic" w:hAnsi="Traditional Arabic"/>
          <w:sz w:val="27"/>
          <w:rtl/>
          <w:lang w:bidi="fa-IR"/>
        </w:rPr>
        <w:t xml:space="preserve"> ذهب </w:t>
      </w:r>
      <w:r w:rsidRPr="00AF01EA">
        <w:rPr>
          <w:rFonts w:ascii="Traditional Arabic" w:hAnsi="Traditional Arabic" w:hint="cs"/>
          <w:sz w:val="27"/>
          <w:rtl/>
          <w:lang w:bidi="fa-IR"/>
        </w:rPr>
        <w:lastRenderedPageBreak/>
        <w:t>ب</w:t>
      </w:r>
      <w:r w:rsidRPr="00AF01EA">
        <w:rPr>
          <w:rFonts w:ascii="Traditional Arabic" w:hAnsi="Traditional Arabic"/>
          <w:sz w:val="27"/>
          <w:rtl/>
          <w:lang w:bidi="fa-IR"/>
        </w:rPr>
        <w:t>س</w:t>
      </w:r>
      <w:r w:rsidRPr="00AF01EA">
        <w:rPr>
          <w:rFonts w:ascii="Traditional Arabic" w:hAnsi="Traditional Arabic" w:hint="cs"/>
          <w:sz w:val="27"/>
          <w:rtl/>
          <w:lang w:bidi="fa-IR"/>
        </w:rPr>
        <w:t>كينة</w:t>
      </w:r>
      <w:r w:rsidRPr="00AF01EA">
        <w:rPr>
          <w:rFonts w:ascii="Traditional Arabic" w:hAnsi="Traditional Arabic"/>
          <w:sz w:val="27"/>
          <w:rtl/>
          <w:lang w:bidi="fa-IR"/>
        </w:rPr>
        <w:t xml:space="preserve"> المقتول و</w:t>
      </w:r>
      <w:r w:rsidR="00031552" w:rsidRPr="00AF01EA">
        <w:rPr>
          <w:rFonts w:ascii="Traditional Arabic" w:hAnsi="Traditional Arabic" w:hint="cs"/>
          <w:sz w:val="27"/>
          <w:rtl/>
          <w:lang w:bidi="fa-IR"/>
        </w:rPr>
        <w:t>أ</w:t>
      </w:r>
      <w:r w:rsidRPr="00AF01EA">
        <w:rPr>
          <w:rFonts w:ascii="Traditional Arabic" w:hAnsi="Traditional Arabic"/>
          <w:sz w:val="27"/>
          <w:rtl/>
          <w:lang w:bidi="fa-IR"/>
        </w:rPr>
        <w:t>هله</w:t>
      </w:r>
      <w:r w:rsidR="00031552" w:rsidRPr="00AF01EA">
        <w:rPr>
          <w:rFonts w:ascii="Traditional Arabic" w:hAnsi="Traditional Arabic" w:hint="cs"/>
          <w:sz w:val="27"/>
          <w:rtl/>
          <w:lang w:bidi="fa-IR"/>
        </w:rPr>
        <w:t>،</w:t>
      </w:r>
      <w:r w:rsidRPr="00AF01EA">
        <w:rPr>
          <w:rFonts w:ascii="Traditional Arabic" w:hAnsi="Traditional Arabic"/>
          <w:sz w:val="27"/>
          <w:rtl/>
          <w:lang w:bidi="fa-IR"/>
        </w:rPr>
        <w:t xml:space="preserve"> و</w:t>
      </w:r>
      <w:r w:rsidR="00031552" w:rsidRPr="00AF01EA">
        <w:rPr>
          <w:rFonts w:ascii="Traditional Arabic" w:hAnsi="Traditional Arabic" w:hint="cs"/>
          <w:sz w:val="27"/>
          <w:rtl/>
          <w:lang w:bidi="fa-IR"/>
        </w:rPr>
        <w:t>أ</w:t>
      </w:r>
      <w:r w:rsidR="00031552" w:rsidRPr="00AF01EA">
        <w:rPr>
          <w:rFonts w:ascii="Traditional Arabic" w:hAnsi="Traditional Arabic"/>
          <w:sz w:val="27"/>
          <w:rtl/>
          <w:lang w:bidi="fa-IR"/>
        </w:rPr>
        <w:t>ز</w:t>
      </w:r>
      <w:r w:rsidR="00031552" w:rsidRPr="00AF01EA">
        <w:rPr>
          <w:rFonts w:ascii="Traditional Arabic" w:hAnsi="Traditional Arabic" w:hint="cs"/>
          <w:sz w:val="27"/>
          <w:rtl/>
          <w:lang w:bidi="fa-IR"/>
        </w:rPr>
        <w:t>ا</w:t>
      </w:r>
      <w:r w:rsidRPr="00AF01EA">
        <w:rPr>
          <w:rFonts w:ascii="Traditional Arabic" w:hAnsi="Traditional Arabic"/>
          <w:sz w:val="27"/>
          <w:rtl/>
          <w:lang w:bidi="fa-IR"/>
        </w:rPr>
        <w:t>ل حالتهم الروحي</w:t>
      </w:r>
      <w:r w:rsidRPr="00AF01EA">
        <w:rPr>
          <w:rFonts w:ascii="Traditional Arabic" w:hAnsi="Traditional Arabic" w:hint="cs"/>
          <w:sz w:val="27"/>
          <w:rtl/>
          <w:lang w:bidi="fa-IR"/>
        </w:rPr>
        <w:t>ة</w:t>
      </w:r>
      <w:r w:rsidRPr="00AF01EA">
        <w:rPr>
          <w:rFonts w:ascii="Traditional Arabic" w:hAnsi="Traditional Arabic"/>
          <w:sz w:val="27"/>
          <w:rtl/>
          <w:lang w:bidi="fa-IR"/>
        </w:rPr>
        <w:t xml:space="preserve"> المطمئن</w:t>
      </w:r>
      <w:r w:rsidRPr="00AF01EA">
        <w:rPr>
          <w:rFonts w:ascii="Traditional Arabic" w:hAnsi="Traditional Arabic" w:hint="cs"/>
          <w:sz w:val="27"/>
          <w:rtl/>
          <w:lang w:bidi="fa-IR"/>
        </w:rPr>
        <w:t>ة</w:t>
      </w:r>
      <w:r w:rsidR="00031552" w:rsidRPr="00AF01EA">
        <w:rPr>
          <w:rFonts w:ascii="Traditional Arabic" w:hAnsi="Traditional Arabic" w:hint="cs"/>
          <w:sz w:val="27"/>
          <w:rtl/>
          <w:lang w:bidi="fa-IR"/>
        </w:rPr>
        <w:t>،</w:t>
      </w:r>
      <w:r w:rsidRPr="00AF01EA">
        <w:rPr>
          <w:rFonts w:ascii="Traditional Arabic" w:hAnsi="Traditional Arabic"/>
          <w:sz w:val="27"/>
          <w:rtl/>
          <w:lang w:bidi="fa-IR"/>
        </w:rPr>
        <w:t xml:space="preserve"> فيلزم </w:t>
      </w:r>
      <w:r w:rsidRPr="00AF01EA">
        <w:rPr>
          <w:rFonts w:ascii="Traditional Arabic" w:hAnsi="Traditional Arabic" w:hint="cs"/>
          <w:sz w:val="27"/>
          <w:rtl/>
          <w:lang w:bidi="fa-IR"/>
        </w:rPr>
        <w:t>عليه</w:t>
      </w:r>
      <w:r w:rsidRPr="00AF01EA">
        <w:rPr>
          <w:rFonts w:ascii="Traditional Arabic" w:hAnsi="Traditional Arabic"/>
          <w:sz w:val="27"/>
          <w:rtl/>
          <w:lang w:bidi="fa-IR"/>
        </w:rPr>
        <w:t xml:space="preserve"> </w:t>
      </w:r>
      <w:r w:rsidR="00031552" w:rsidRPr="00AF01EA">
        <w:rPr>
          <w:rFonts w:ascii="Traditional Arabic" w:hAnsi="Traditional Arabic" w:hint="cs"/>
          <w:sz w:val="27"/>
          <w:rtl/>
          <w:lang w:bidi="fa-IR"/>
        </w:rPr>
        <w:t>أ</w:t>
      </w:r>
      <w:r w:rsidRPr="00AF01EA">
        <w:rPr>
          <w:rFonts w:ascii="Traditional Arabic" w:hAnsi="Traditional Arabic"/>
          <w:sz w:val="27"/>
          <w:rtl/>
          <w:lang w:bidi="fa-IR"/>
        </w:rPr>
        <w:t>ن يجبره بالثلث من الدية. ولكن</w:t>
      </w:r>
      <w:r w:rsidR="00031552" w:rsidRPr="00AF01EA">
        <w:rPr>
          <w:rFonts w:ascii="Traditional Arabic" w:hAnsi="Traditional Arabic" w:hint="cs"/>
          <w:sz w:val="27"/>
          <w:rtl/>
          <w:lang w:bidi="fa-IR"/>
        </w:rPr>
        <w:t>ْ</w:t>
      </w:r>
      <w:r w:rsidRPr="00AF01EA">
        <w:rPr>
          <w:rFonts w:ascii="Traditional Arabic" w:hAnsi="Traditional Arabic"/>
          <w:sz w:val="27"/>
          <w:rtl/>
          <w:lang w:bidi="fa-IR"/>
        </w:rPr>
        <w:t xml:space="preserve"> مع ذلك المخطئ الم</w:t>
      </w:r>
      <w:r w:rsidR="00031552" w:rsidRPr="00AF01EA">
        <w:rPr>
          <w:rFonts w:ascii="Traditional Arabic" w:hAnsi="Traditional Arabic" w:hint="cs"/>
          <w:sz w:val="27"/>
          <w:rtl/>
          <w:lang w:bidi="fa-IR"/>
        </w:rPr>
        <w:t>َ</w:t>
      </w:r>
      <w:r w:rsidRPr="00AF01EA">
        <w:rPr>
          <w:rFonts w:ascii="Traditional Arabic" w:hAnsi="Traditional Arabic"/>
          <w:sz w:val="27"/>
          <w:rtl/>
          <w:lang w:bidi="fa-IR"/>
        </w:rPr>
        <w:t>ح</w:t>
      </w:r>
      <w:r w:rsidR="00031552" w:rsidRPr="00AF01EA">
        <w:rPr>
          <w:rFonts w:ascii="Traditional Arabic" w:hAnsi="Traditional Arabic" w:hint="cs"/>
          <w:sz w:val="27"/>
          <w:rtl/>
          <w:lang w:bidi="fa-IR"/>
        </w:rPr>
        <w:t>ْ</w:t>
      </w:r>
      <w:r w:rsidRPr="00AF01EA">
        <w:rPr>
          <w:rFonts w:ascii="Traditional Arabic" w:hAnsi="Traditional Arabic"/>
          <w:sz w:val="27"/>
          <w:rtl/>
          <w:lang w:bidi="fa-IR"/>
        </w:rPr>
        <w:t>ض ليس عليه شيء</w:t>
      </w:r>
      <w:r w:rsidR="00031552" w:rsidRPr="00AF01EA">
        <w:rPr>
          <w:rFonts w:ascii="Traditional Arabic" w:hAnsi="Traditional Arabic" w:hint="cs"/>
          <w:sz w:val="27"/>
          <w:rtl/>
          <w:lang w:bidi="fa-IR"/>
        </w:rPr>
        <w:t>ٌ؛</w:t>
      </w:r>
      <w:r w:rsidRPr="00AF01EA">
        <w:rPr>
          <w:rFonts w:ascii="Traditional Arabic" w:hAnsi="Traditional Arabic"/>
          <w:sz w:val="27"/>
          <w:rtl/>
          <w:lang w:bidi="fa-IR"/>
        </w:rPr>
        <w:t xml:space="preserve"> إذ لم يهتك الحرمة</w:t>
      </w:r>
      <w:r w:rsidRPr="00AF01EA">
        <w:rPr>
          <w:rFonts w:ascii="Traditional Arabic" w:hAnsi="Traditional Arabic" w:hint="cs"/>
          <w:sz w:val="27"/>
          <w:rtl/>
          <w:lang w:bidi="fa-IR"/>
        </w:rPr>
        <w:t xml:space="preserve">، </w:t>
      </w:r>
      <w:r w:rsidRPr="00AF01EA">
        <w:rPr>
          <w:rFonts w:ascii="Traditional Arabic" w:hAnsi="Traditional Arabic"/>
          <w:sz w:val="27"/>
          <w:rtl/>
          <w:lang w:bidi="fa-IR"/>
        </w:rPr>
        <w:t>فنشك</w:t>
      </w:r>
      <w:r w:rsidR="00031552" w:rsidRPr="00AF01EA">
        <w:rPr>
          <w:rFonts w:ascii="Traditional Arabic" w:hAnsi="Traditional Arabic" w:hint="cs"/>
          <w:sz w:val="27"/>
          <w:rtl/>
          <w:lang w:bidi="fa-IR"/>
        </w:rPr>
        <w:t>ّ</w:t>
      </w:r>
      <w:r w:rsidRPr="00AF01EA">
        <w:rPr>
          <w:rFonts w:ascii="Traditional Arabic" w:hAnsi="Traditional Arabic"/>
          <w:sz w:val="27"/>
          <w:rtl/>
          <w:lang w:bidi="fa-IR"/>
        </w:rPr>
        <w:t xml:space="preserve"> في الثلث الزا</w:t>
      </w:r>
      <w:r w:rsidR="009173CC">
        <w:rPr>
          <w:rFonts w:ascii="Traditional Arabic" w:hAnsi="Traditional Arabic" w:hint="cs"/>
          <w:sz w:val="27"/>
          <w:rtl/>
          <w:lang w:bidi="fa-IR"/>
        </w:rPr>
        <w:t>ئ</w:t>
      </w:r>
      <w:r w:rsidRPr="00AF01EA">
        <w:rPr>
          <w:rFonts w:ascii="Traditional Arabic" w:hAnsi="Traditional Arabic"/>
          <w:sz w:val="27"/>
          <w:rtl/>
          <w:lang w:bidi="fa-IR"/>
        </w:rPr>
        <w:t>د عليه</w:t>
      </w:r>
      <w:r w:rsidR="00031552" w:rsidRPr="00AF01EA">
        <w:rPr>
          <w:rFonts w:ascii="Traditional Arabic" w:hAnsi="Traditional Arabic" w:hint="cs"/>
          <w:sz w:val="27"/>
          <w:rtl/>
          <w:lang w:bidi="fa-IR"/>
        </w:rPr>
        <w:t>،</w:t>
      </w:r>
      <w:r w:rsidRPr="00AF01EA">
        <w:rPr>
          <w:rFonts w:ascii="Traditional Arabic" w:hAnsi="Traditional Arabic"/>
          <w:sz w:val="27"/>
          <w:rtl/>
          <w:lang w:bidi="fa-IR"/>
        </w:rPr>
        <w:t xml:space="preserve"> ومجراه البرا</w:t>
      </w:r>
      <w:r w:rsidR="00031552" w:rsidRPr="00AF01EA">
        <w:rPr>
          <w:rFonts w:ascii="Traditional Arabic" w:hAnsi="Traditional Arabic" w:hint="cs"/>
          <w:sz w:val="27"/>
          <w:rtl/>
          <w:lang w:bidi="fa-IR"/>
        </w:rPr>
        <w:t>ء</w:t>
      </w:r>
      <w:r w:rsidRPr="00AF01EA">
        <w:rPr>
          <w:rFonts w:ascii="Traditional Arabic" w:hAnsi="Traditional Arabic" w:hint="cs"/>
          <w:sz w:val="27"/>
          <w:rtl/>
          <w:lang w:bidi="fa-IR"/>
        </w:rPr>
        <w:t>ة</w:t>
      </w:r>
      <w:r w:rsidRPr="00AF01EA">
        <w:rPr>
          <w:rFonts w:ascii="Traditional Arabic" w:hAnsi="Traditional Arabic"/>
          <w:sz w:val="27"/>
          <w:rtl/>
          <w:lang w:bidi="fa-IR"/>
        </w:rPr>
        <w:t>. ففي ال</w:t>
      </w:r>
      <w:r w:rsidR="00031552" w:rsidRPr="00AF01EA">
        <w:rPr>
          <w:rFonts w:ascii="Traditional Arabic" w:hAnsi="Traditional Arabic" w:hint="cs"/>
          <w:sz w:val="27"/>
          <w:rtl/>
          <w:lang w:bidi="fa-IR"/>
        </w:rPr>
        <w:t>أ</w:t>
      </w:r>
      <w:r w:rsidRPr="00AF01EA">
        <w:rPr>
          <w:rFonts w:ascii="Traditional Arabic" w:hAnsi="Traditional Arabic"/>
          <w:sz w:val="27"/>
          <w:rtl/>
          <w:lang w:bidi="fa-IR"/>
        </w:rPr>
        <w:t>شهر الح</w:t>
      </w:r>
      <w:r w:rsidR="00031552" w:rsidRPr="00AF01EA">
        <w:rPr>
          <w:rFonts w:ascii="Traditional Arabic" w:hAnsi="Traditional Arabic" w:hint="cs"/>
          <w:sz w:val="27"/>
          <w:rtl/>
          <w:lang w:bidi="fa-IR"/>
        </w:rPr>
        <w:t>ُ</w:t>
      </w:r>
      <w:r w:rsidRPr="00AF01EA">
        <w:rPr>
          <w:rFonts w:ascii="Traditional Arabic" w:hAnsi="Traditional Arabic"/>
          <w:sz w:val="27"/>
          <w:rtl/>
          <w:lang w:bidi="fa-IR"/>
        </w:rPr>
        <w:t>ر</w:t>
      </w:r>
      <w:r w:rsidR="00031552" w:rsidRPr="00AF01EA">
        <w:rPr>
          <w:rFonts w:ascii="Traditional Arabic" w:hAnsi="Traditional Arabic" w:hint="cs"/>
          <w:sz w:val="27"/>
          <w:rtl/>
          <w:lang w:bidi="fa-IR"/>
        </w:rPr>
        <w:t>ُ</w:t>
      </w:r>
      <w:r w:rsidRPr="00AF01EA">
        <w:rPr>
          <w:rFonts w:ascii="Traditional Arabic" w:hAnsi="Traditional Arabic"/>
          <w:sz w:val="27"/>
          <w:rtl/>
          <w:lang w:bidi="fa-IR"/>
        </w:rPr>
        <w:t>م عدم التغليظ على المخطي في غير الح</w:t>
      </w:r>
      <w:r w:rsidR="00031552" w:rsidRPr="00AF01EA">
        <w:rPr>
          <w:rFonts w:ascii="Traditional Arabic" w:hAnsi="Traditional Arabic" w:hint="cs"/>
          <w:sz w:val="27"/>
          <w:rtl/>
          <w:lang w:bidi="fa-IR"/>
        </w:rPr>
        <w:t>َ</w:t>
      </w:r>
      <w:r w:rsidRPr="00AF01EA">
        <w:rPr>
          <w:rFonts w:ascii="Traditional Arabic" w:hAnsi="Traditional Arabic"/>
          <w:sz w:val="27"/>
          <w:rtl/>
          <w:lang w:bidi="fa-IR"/>
        </w:rPr>
        <w:t xml:space="preserve">رَم </w:t>
      </w:r>
      <w:r w:rsidR="00031552" w:rsidRPr="00AF01EA">
        <w:rPr>
          <w:rFonts w:ascii="Traditional Arabic" w:hAnsi="Traditional Arabic" w:hint="cs"/>
          <w:sz w:val="27"/>
          <w:rtl/>
          <w:lang w:bidi="fa-IR"/>
        </w:rPr>
        <w:t>أ</w:t>
      </w:r>
      <w:r w:rsidRPr="00AF01EA">
        <w:rPr>
          <w:rFonts w:ascii="Traditional Arabic" w:hAnsi="Traditional Arabic"/>
          <w:sz w:val="27"/>
          <w:rtl/>
          <w:lang w:bidi="fa-IR"/>
        </w:rPr>
        <w:t>مر</w:t>
      </w:r>
      <w:r w:rsidR="00031552" w:rsidRPr="00AF01EA">
        <w:rPr>
          <w:rFonts w:ascii="Traditional Arabic" w:hAnsi="Traditional Arabic" w:hint="cs"/>
          <w:sz w:val="27"/>
          <w:rtl/>
          <w:lang w:bidi="fa-IR"/>
        </w:rPr>
        <w:t>ٌ</w:t>
      </w:r>
      <w:r w:rsidRPr="00AF01EA">
        <w:rPr>
          <w:rFonts w:ascii="Traditional Arabic" w:hAnsi="Traditional Arabic"/>
          <w:sz w:val="27"/>
          <w:rtl/>
          <w:lang w:bidi="fa-IR"/>
        </w:rPr>
        <w:t xml:space="preserve"> واضح</w:t>
      </w:r>
      <w:r w:rsidR="00031552" w:rsidRPr="00AF01EA">
        <w:rPr>
          <w:rFonts w:ascii="Traditional Arabic" w:hAnsi="Traditional Arabic" w:hint="cs"/>
          <w:sz w:val="27"/>
          <w:rtl/>
          <w:lang w:bidi="fa-IR"/>
        </w:rPr>
        <w:t xml:space="preserve">، </w:t>
      </w:r>
      <w:r w:rsidRPr="00AF01EA">
        <w:rPr>
          <w:rFonts w:ascii="Traditional Arabic" w:hAnsi="Traditional Arabic"/>
          <w:sz w:val="27"/>
          <w:rtl/>
          <w:lang w:bidi="fa-IR"/>
        </w:rPr>
        <w:t>والتغليظ</w:t>
      </w:r>
      <w:r w:rsidRPr="00AF01EA">
        <w:rPr>
          <w:rFonts w:ascii="Traditional Arabic" w:hAnsi="Traditional Arabic" w:hint="cs"/>
          <w:sz w:val="27"/>
          <w:rtl/>
          <w:lang w:bidi="fa-IR"/>
        </w:rPr>
        <w:t xml:space="preserve"> </w:t>
      </w:r>
      <w:r w:rsidRPr="00AF01EA">
        <w:rPr>
          <w:rFonts w:ascii="Traditional Arabic" w:hAnsi="Traditional Arabic"/>
          <w:sz w:val="27"/>
          <w:rtl/>
          <w:lang w:bidi="fa-IR"/>
        </w:rPr>
        <w:t>ي</w:t>
      </w:r>
      <w:r w:rsidR="00031552" w:rsidRPr="00AF01EA">
        <w:rPr>
          <w:rFonts w:ascii="Traditional Arabic" w:hAnsi="Traditional Arabic" w:hint="cs"/>
          <w:sz w:val="27"/>
          <w:rtl/>
          <w:lang w:bidi="fa-IR"/>
        </w:rPr>
        <w:t>ُ</w:t>
      </w:r>
      <w:r w:rsidRPr="00AF01EA">
        <w:rPr>
          <w:rFonts w:ascii="Traditional Arabic" w:hAnsi="Traditional Arabic"/>
          <w:sz w:val="27"/>
          <w:rtl/>
          <w:lang w:bidi="fa-IR"/>
        </w:rPr>
        <w:t>د</w:t>
      </w:r>
      <w:r w:rsidR="00031552" w:rsidRPr="00AF01EA">
        <w:rPr>
          <w:rFonts w:ascii="Traditional Arabic" w:hAnsi="Traditional Arabic" w:hint="cs"/>
          <w:sz w:val="27"/>
          <w:rtl/>
          <w:lang w:bidi="fa-IR"/>
        </w:rPr>
        <w:t>ْ</w:t>
      </w:r>
      <w:r w:rsidRPr="00AF01EA">
        <w:rPr>
          <w:rFonts w:ascii="Traditional Arabic" w:hAnsi="Traditional Arabic"/>
          <w:sz w:val="27"/>
          <w:rtl/>
          <w:lang w:bidi="fa-IR"/>
        </w:rPr>
        <w:t>ف</w:t>
      </w:r>
      <w:r w:rsidR="00031552" w:rsidRPr="00AF01EA">
        <w:rPr>
          <w:rFonts w:ascii="Traditional Arabic" w:hAnsi="Traditional Arabic" w:hint="cs"/>
          <w:sz w:val="27"/>
          <w:rtl/>
          <w:lang w:bidi="fa-IR"/>
        </w:rPr>
        <w:t>َ</w:t>
      </w:r>
      <w:r w:rsidRPr="00AF01EA">
        <w:rPr>
          <w:rFonts w:ascii="Traditional Arabic" w:hAnsi="Traditional Arabic"/>
          <w:sz w:val="27"/>
          <w:rtl/>
          <w:lang w:bidi="fa-IR"/>
        </w:rPr>
        <w:t>ع بالأصل</w:t>
      </w:r>
      <w:r w:rsidRPr="00AF01EA">
        <w:rPr>
          <w:rFonts w:ascii="Traditional Arabic" w:hAnsi="Traditional Arabic" w:hint="cs"/>
          <w:sz w:val="27"/>
          <w:rtl/>
          <w:lang w:bidi="fa-IR"/>
        </w:rPr>
        <w:t>، و</w:t>
      </w:r>
      <w:r w:rsidRPr="00AF01EA">
        <w:rPr>
          <w:rFonts w:ascii="Traditional Arabic" w:hAnsi="Traditional Arabic"/>
          <w:sz w:val="27"/>
          <w:rtl/>
          <w:lang w:bidi="fa-IR"/>
        </w:rPr>
        <w:t>في الح</w:t>
      </w:r>
      <w:r w:rsidR="00031552" w:rsidRPr="00AF01EA">
        <w:rPr>
          <w:rFonts w:ascii="Traditional Arabic" w:hAnsi="Traditional Arabic" w:hint="cs"/>
          <w:sz w:val="27"/>
          <w:rtl/>
          <w:lang w:bidi="fa-IR"/>
        </w:rPr>
        <w:t>َ</w:t>
      </w:r>
      <w:r w:rsidRPr="00AF01EA">
        <w:rPr>
          <w:rFonts w:ascii="Traditional Arabic" w:hAnsi="Traditional Arabic"/>
          <w:sz w:val="27"/>
          <w:rtl/>
          <w:lang w:bidi="fa-IR"/>
        </w:rPr>
        <w:t>ر</w:t>
      </w:r>
      <w:r w:rsidR="00031552" w:rsidRPr="00AF01EA">
        <w:rPr>
          <w:rFonts w:ascii="Traditional Arabic" w:hAnsi="Traditional Arabic" w:hint="cs"/>
          <w:sz w:val="27"/>
          <w:rtl/>
          <w:lang w:bidi="fa-IR"/>
        </w:rPr>
        <w:t>َ</w:t>
      </w:r>
      <w:r w:rsidRPr="00AF01EA">
        <w:rPr>
          <w:rFonts w:ascii="Traditional Arabic" w:hAnsi="Traditional Arabic"/>
          <w:sz w:val="27"/>
          <w:rtl/>
          <w:lang w:bidi="fa-IR"/>
        </w:rPr>
        <w:t>م التغليظ على المخطي ي</w:t>
      </w:r>
      <w:r w:rsidR="00031552" w:rsidRPr="00AF01EA">
        <w:rPr>
          <w:rFonts w:ascii="Traditional Arabic" w:hAnsi="Traditional Arabic" w:hint="cs"/>
          <w:sz w:val="27"/>
          <w:rtl/>
          <w:lang w:bidi="fa-IR"/>
        </w:rPr>
        <w:t>ُ</w:t>
      </w:r>
      <w:r w:rsidRPr="00AF01EA">
        <w:rPr>
          <w:rFonts w:ascii="Traditional Arabic" w:hAnsi="Traditional Arabic"/>
          <w:sz w:val="27"/>
          <w:rtl/>
          <w:lang w:bidi="fa-IR"/>
        </w:rPr>
        <w:t>د</w:t>
      </w:r>
      <w:r w:rsidR="00031552" w:rsidRPr="00AF01EA">
        <w:rPr>
          <w:rFonts w:ascii="Traditional Arabic" w:hAnsi="Traditional Arabic" w:hint="cs"/>
          <w:sz w:val="27"/>
          <w:rtl/>
          <w:lang w:bidi="fa-IR"/>
        </w:rPr>
        <w:t>ْ</w:t>
      </w:r>
      <w:r w:rsidRPr="00AF01EA">
        <w:rPr>
          <w:rFonts w:ascii="Traditional Arabic" w:hAnsi="Traditional Arabic"/>
          <w:sz w:val="27"/>
          <w:rtl/>
          <w:lang w:bidi="fa-IR"/>
        </w:rPr>
        <w:t>ف</w:t>
      </w:r>
      <w:r w:rsidR="00031552" w:rsidRPr="00AF01EA">
        <w:rPr>
          <w:rFonts w:ascii="Traditional Arabic" w:hAnsi="Traditional Arabic" w:hint="cs"/>
          <w:sz w:val="27"/>
          <w:rtl/>
          <w:lang w:bidi="fa-IR"/>
        </w:rPr>
        <w:t>َ</w:t>
      </w:r>
      <w:r w:rsidRPr="00AF01EA">
        <w:rPr>
          <w:rFonts w:ascii="Traditional Arabic" w:hAnsi="Traditional Arabic"/>
          <w:sz w:val="27"/>
          <w:rtl/>
          <w:lang w:bidi="fa-IR"/>
        </w:rPr>
        <w:t>ع بال</w:t>
      </w:r>
      <w:r w:rsidR="00031552" w:rsidRPr="00AF01EA">
        <w:rPr>
          <w:rFonts w:ascii="Traditional Arabic" w:hAnsi="Traditional Arabic" w:hint="cs"/>
          <w:sz w:val="27"/>
          <w:rtl/>
          <w:lang w:bidi="fa-IR"/>
        </w:rPr>
        <w:t>أ</w:t>
      </w:r>
      <w:r w:rsidRPr="00AF01EA">
        <w:rPr>
          <w:rFonts w:ascii="Traditional Arabic" w:hAnsi="Traditional Arabic"/>
          <w:sz w:val="27"/>
          <w:rtl/>
          <w:lang w:bidi="fa-IR"/>
        </w:rPr>
        <w:t>صل</w:t>
      </w:r>
      <w:r w:rsidRPr="00AF01EA">
        <w:rPr>
          <w:rFonts w:ascii="Traditional Arabic" w:hAnsi="Traditional Arabic" w:hint="cs"/>
          <w:sz w:val="27"/>
          <w:rtl/>
          <w:lang w:bidi="fa-IR"/>
        </w:rPr>
        <w:t>، و</w:t>
      </w:r>
      <w:r w:rsidRPr="00AF01EA">
        <w:rPr>
          <w:rFonts w:ascii="Traditional Arabic" w:hAnsi="Traditional Arabic"/>
          <w:sz w:val="27"/>
          <w:rtl/>
          <w:lang w:bidi="fa-IR"/>
        </w:rPr>
        <w:t xml:space="preserve">التغليظ على غيره </w:t>
      </w:r>
      <w:r w:rsidR="00031552" w:rsidRPr="00AF01EA">
        <w:rPr>
          <w:rFonts w:ascii="Traditional Arabic" w:hAnsi="Traditional Arabic" w:hint="cs"/>
          <w:sz w:val="27"/>
          <w:rtl/>
          <w:lang w:bidi="fa-IR"/>
        </w:rPr>
        <w:t>أ</w:t>
      </w:r>
      <w:r w:rsidRPr="00AF01EA">
        <w:rPr>
          <w:rFonts w:ascii="Traditional Arabic" w:hAnsi="Traditional Arabic" w:hint="cs"/>
          <w:sz w:val="27"/>
          <w:rtl/>
          <w:lang w:bidi="fa-IR"/>
        </w:rPr>
        <w:t>مر</w:t>
      </w:r>
      <w:r w:rsidR="00031552" w:rsidRPr="00AF01EA">
        <w:rPr>
          <w:rFonts w:ascii="Traditional Arabic" w:hAnsi="Traditional Arabic" w:hint="cs"/>
          <w:sz w:val="27"/>
          <w:rtl/>
          <w:lang w:bidi="fa-IR"/>
        </w:rPr>
        <w:t>ٌ</w:t>
      </w:r>
      <w:r w:rsidRPr="00AF01EA">
        <w:rPr>
          <w:rFonts w:ascii="Traditional Arabic" w:hAnsi="Traditional Arabic" w:hint="cs"/>
          <w:sz w:val="27"/>
          <w:rtl/>
          <w:lang w:bidi="fa-IR"/>
        </w:rPr>
        <w:t xml:space="preserve"> يقبله العقل الع</w:t>
      </w:r>
      <w:r w:rsidR="009173CC">
        <w:rPr>
          <w:rFonts w:ascii="Traditional Arabic" w:hAnsi="Traditional Arabic" w:hint="cs"/>
          <w:sz w:val="27"/>
          <w:rtl/>
          <w:lang w:bidi="fa-IR"/>
        </w:rPr>
        <w:t>ُ</w:t>
      </w:r>
      <w:r w:rsidRPr="00AF01EA">
        <w:rPr>
          <w:rFonts w:ascii="Traditional Arabic" w:hAnsi="Traditional Arabic" w:hint="cs"/>
          <w:sz w:val="27"/>
          <w:rtl/>
          <w:lang w:bidi="fa-IR"/>
        </w:rPr>
        <w:t>ر</w:t>
      </w:r>
      <w:r w:rsidR="009173CC">
        <w:rPr>
          <w:rFonts w:ascii="Traditional Arabic" w:hAnsi="Traditional Arabic" w:hint="cs"/>
          <w:sz w:val="27"/>
          <w:rtl/>
          <w:lang w:bidi="fa-IR"/>
        </w:rPr>
        <w:t>ْ</w:t>
      </w:r>
      <w:r w:rsidRPr="00AF01EA">
        <w:rPr>
          <w:rFonts w:ascii="Traditional Arabic" w:hAnsi="Traditional Arabic" w:hint="cs"/>
          <w:sz w:val="27"/>
          <w:rtl/>
          <w:lang w:bidi="fa-IR"/>
        </w:rPr>
        <w:t>في</w:t>
      </w:r>
      <w:r w:rsidR="00031552" w:rsidRPr="00AF01EA">
        <w:rPr>
          <w:rFonts w:ascii="Traditional Arabic" w:hAnsi="Traditional Arabic" w:hint="cs"/>
          <w:sz w:val="27"/>
          <w:rtl/>
          <w:lang w:bidi="fa-IR"/>
        </w:rPr>
        <w:t>،</w:t>
      </w:r>
      <w:r w:rsidRPr="00AF01EA">
        <w:rPr>
          <w:rFonts w:ascii="Traditional Arabic" w:hAnsi="Traditional Arabic" w:hint="cs"/>
          <w:sz w:val="27"/>
          <w:rtl/>
          <w:lang w:bidi="fa-IR"/>
        </w:rPr>
        <w:t xml:space="preserve"> فيمكن </w:t>
      </w:r>
      <w:r w:rsidR="00031552" w:rsidRPr="00AF01EA">
        <w:rPr>
          <w:rFonts w:ascii="Traditional Arabic" w:hAnsi="Traditional Arabic" w:hint="cs"/>
          <w:sz w:val="27"/>
          <w:rtl/>
          <w:lang w:bidi="fa-IR"/>
        </w:rPr>
        <w:t>أ</w:t>
      </w:r>
      <w:r w:rsidRPr="00AF01EA">
        <w:rPr>
          <w:rFonts w:ascii="Traditional Arabic" w:hAnsi="Traditional Arabic" w:hint="cs"/>
          <w:sz w:val="27"/>
          <w:rtl/>
          <w:lang w:bidi="fa-IR"/>
        </w:rPr>
        <w:t xml:space="preserve">ن </w:t>
      </w:r>
      <w:r w:rsidRPr="00AF01EA">
        <w:rPr>
          <w:rFonts w:ascii="Traditional Arabic" w:hAnsi="Traditional Arabic"/>
          <w:sz w:val="27"/>
          <w:rtl/>
          <w:lang w:bidi="fa-IR"/>
        </w:rPr>
        <w:t>ي</w:t>
      </w:r>
      <w:r w:rsidR="00031552" w:rsidRPr="00AF01EA">
        <w:rPr>
          <w:rFonts w:ascii="Traditional Arabic" w:hAnsi="Traditional Arabic" w:hint="cs"/>
          <w:sz w:val="27"/>
          <w:rtl/>
          <w:lang w:bidi="fa-IR"/>
        </w:rPr>
        <w:t>ُ</w:t>
      </w:r>
      <w:r w:rsidRPr="00AF01EA">
        <w:rPr>
          <w:rFonts w:ascii="Traditional Arabic" w:hAnsi="Traditional Arabic"/>
          <w:sz w:val="27"/>
          <w:rtl/>
          <w:lang w:bidi="fa-IR"/>
        </w:rPr>
        <w:t>ح</w:t>
      </w:r>
      <w:r w:rsidR="00031552" w:rsidRPr="00AF01EA">
        <w:rPr>
          <w:rFonts w:ascii="Traditional Arabic" w:hAnsi="Traditional Arabic" w:hint="cs"/>
          <w:sz w:val="27"/>
          <w:rtl/>
          <w:lang w:bidi="fa-IR"/>
        </w:rPr>
        <w:t>ْ</w:t>
      </w:r>
      <w:r w:rsidRPr="00AF01EA">
        <w:rPr>
          <w:rFonts w:ascii="Traditional Arabic" w:hAnsi="Traditional Arabic"/>
          <w:sz w:val="27"/>
          <w:rtl/>
          <w:lang w:bidi="fa-IR"/>
        </w:rPr>
        <w:t>ك</w:t>
      </w:r>
      <w:r w:rsidR="00031552" w:rsidRPr="00AF01EA">
        <w:rPr>
          <w:rFonts w:ascii="Traditional Arabic" w:hAnsi="Traditional Arabic" w:hint="cs"/>
          <w:sz w:val="27"/>
          <w:rtl/>
          <w:lang w:bidi="fa-IR"/>
        </w:rPr>
        <w:t>َ</w:t>
      </w:r>
      <w:r w:rsidRPr="00AF01EA">
        <w:rPr>
          <w:rFonts w:ascii="Traditional Arabic" w:hAnsi="Traditional Arabic"/>
          <w:sz w:val="27"/>
          <w:rtl/>
          <w:lang w:bidi="fa-IR"/>
        </w:rPr>
        <w:t>م به احتياطاً</w:t>
      </w:r>
      <w:r w:rsidR="00031552" w:rsidRPr="00AF01EA">
        <w:rPr>
          <w:rFonts w:ascii="Traditional Arabic" w:hAnsi="Traditional Arabic" w:hint="cs"/>
          <w:sz w:val="27"/>
          <w:rtl/>
          <w:lang w:bidi="fa-IR"/>
        </w:rPr>
        <w:t>،</w:t>
      </w:r>
      <w:r w:rsidRPr="00AF01EA">
        <w:rPr>
          <w:rFonts w:ascii="Traditional Arabic" w:hAnsi="Traditional Arabic"/>
          <w:sz w:val="27"/>
          <w:rtl/>
          <w:lang w:bidi="fa-IR"/>
        </w:rPr>
        <w:t xml:space="preserve"> </w:t>
      </w:r>
      <w:r w:rsidRPr="00AF01EA">
        <w:rPr>
          <w:rFonts w:ascii="Traditional Arabic" w:hAnsi="Traditional Arabic" w:hint="cs"/>
          <w:sz w:val="27"/>
          <w:rtl/>
          <w:lang w:bidi="fa-IR"/>
        </w:rPr>
        <w:t>فنت</w:t>
      </w:r>
      <w:r w:rsidR="00031552" w:rsidRPr="00AF01EA">
        <w:rPr>
          <w:rFonts w:ascii="Traditional Arabic" w:hAnsi="Traditional Arabic" w:hint="cs"/>
          <w:sz w:val="27"/>
          <w:rtl/>
          <w:lang w:bidi="fa-IR"/>
        </w:rPr>
        <w:t>ّ</w:t>
      </w:r>
      <w:r w:rsidRPr="00AF01EA">
        <w:rPr>
          <w:rFonts w:ascii="Traditional Arabic" w:hAnsi="Traditional Arabic" w:hint="cs"/>
          <w:sz w:val="27"/>
          <w:rtl/>
          <w:lang w:bidi="fa-IR"/>
        </w:rPr>
        <w:t>بع الأدلّة لو و</w:t>
      </w:r>
      <w:r w:rsidR="009173CC">
        <w:rPr>
          <w:rFonts w:ascii="Traditional Arabic" w:hAnsi="Traditional Arabic" w:hint="cs"/>
          <w:sz w:val="27"/>
          <w:rtl/>
          <w:lang w:bidi="fa-IR"/>
        </w:rPr>
        <w:t>ُ</w:t>
      </w:r>
      <w:r w:rsidRPr="00AF01EA">
        <w:rPr>
          <w:rFonts w:ascii="Traditional Arabic" w:hAnsi="Traditional Arabic" w:hint="cs"/>
          <w:sz w:val="27"/>
          <w:rtl/>
          <w:lang w:bidi="fa-IR"/>
        </w:rPr>
        <w:t>ج</w:t>
      </w:r>
      <w:r w:rsidR="009173CC">
        <w:rPr>
          <w:rFonts w:ascii="Traditional Arabic" w:hAnsi="Traditional Arabic" w:hint="cs"/>
          <w:sz w:val="27"/>
          <w:rtl/>
          <w:lang w:bidi="fa-IR"/>
        </w:rPr>
        <w:t>ِ</w:t>
      </w:r>
      <w:r w:rsidRPr="00AF01EA">
        <w:rPr>
          <w:rFonts w:ascii="Traditional Arabic" w:hAnsi="Traditional Arabic" w:hint="cs"/>
          <w:sz w:val="27"/>
          <w:rtl/>
          <w:lang w:bidi="fa-IR"/>
        </w:rPr>
        <w:t>د</w:t>
      </w:r>
      <w:r w:rsidR="009173CC">
        <w:rPr>
          <w:rFonts w:ascii="Traditional Arabic" w:hAnsi="Traditional Arabic" w:hint="cs"/>
          <w:sz w:val="27"/>
          <w:rtl/>
          <w:lang w:bidi="fa-IR"/>
        </w:rPr>
        <w:t>َ</w:t>
      </w:r>
      <w:r w:rsidRPr="00AF01EA">
        <w:rPr>
          <w:rFonts w:ascii="Traditional Arabic" w:hAnsi="Traditional Arabic" w:hint="cs"/>
          <w:sz w:val="27"/>
          <w:rtl/>
          <w:lang w:bidi="fa-IR"/>
        </w:rPr>
        <w:t>ت</w:t>
      </w:r>
      <w:r w:rsidR="009173CC">
        <w:rPr>
          <w:rFonts w:ascii="Traditional Arabic" w:hAnsi="Traditional Arabic" w:hint="cs"/>
          <w:sz w:val="27"/>
          <w:rtl/>
          <w:lang w:bidi="fa-IR"/>
        </w:rPr>
        <w:t>ْ</w:t>
      </w:r>
      <w:r w:rsidRPr="00AF01EA">
        <w:rPr>
          <w:rFonts w:ascii="Traditional Arabic" w:hAnsi="Traditional Arabic" w:hint="cs"/>
          <w:sz w:val="27"/>
          <w:rtl/>
          <w:lang w:bidi="fa-IR"/>
        </w:rPr>
        <w:t xml:space="preserve">. </w:t>
      </w:r>
    </w:p>
    <w:p w:rsidR="00B308E8" w:rsidRPr="00AF01EA" w:rsidRDefault="00031552" w:rsidP="009952F5">
      <w:pPr>
        <w:rPr>
          <w:rFonts w:ascii="Traditional Arabic" w:hAnsi="Traditional Arabic"/>
          <w:sz w:val="27"/>
          <w:rtl/>
          <w:lang w:bidi="fa-IR"/>
        </w:rPr>
      </w:pPr>
      <w:r w:rsidRPr="00AF01EA">
        <w:rPr>
          <w:rFonts w:ascii="Traditional Arabic" w:hAnsi="Traditional Arabic" w:hint="cs"/>
          <w:sz w:val="27"/>
          <w:rtl/>
          <w:lang w:bidi="fa-IR"/>
        </w:rPr>
        <w:t>أ</w:t>
      </w:r>
      <w:r w:rsidR="00B308E8" w:rsidRPr="00AF01EA">
        <w:rPr>
          <w:rFonts w:ascii="Traditional Arabic" w:hAnsi="Traditional Arabic" w:hint="cs"/>
          <w:sz w:val="27"/>
          <w:rtl/>
          <w:lang w:bidi="fa-IR"/>
        </w:rPr>
        <w:t>ما الأدلّة:</w:t>
      </w:r>
    </w:p>
    <w:p w:rsidR="00513B00" w:rsidRPr="00AF01EA" w:rsidRDefault="00513B00" w:rsidP="009173CC">
      <w:pPr>
        <w:spacing w:line="420" w:lineRule="exact"/>
        <w:rPr>
          <w:rFonts w:ascii="Traditional Arabic" w:hAnsi="Traditional Arabic"/>
          <w:sz w:val="27"/>
          <w:rtl/>
          <w:lang w:bidi="fa-IR"/>
        </w:rPr>
      </w:pPr>
    </w:p>
    <w:p w:rsidR="00B308E8" w:rsidRPr="00AF01EA" w:rsidRDefault="00B308E8" w:rsidP="00810013">
      <w:pPr>
        <w:pStyle w:val="31"/>
        <w:rPr>
          <w:color w:val="auto"/>
          <w:rtl/>
          <w:lang w:bidi="fa-IR"/>
        </w:rPr>
      </w:pPr>
      <w:r w:rsidRPr="00AF01EA">
        <w:rPr>
          <w:rFonts w:hint="cs"/>
          <w:color w:val="auto"/>
          <w:rtl/>
          <w:lang w:bidi="ar-LB"/>
        </w:rPr>
        <w:t>1ـ</w:t>
      </w:r>
      <w:r w:rsidRPr="00AF01EA">
        <w:rPr>
          <w:rFonts w:hint="cs"/>
          <w:color w:val="auto"/>
          <w:rtl/>
          <w:lang w:bidi="fa-IR"/>
        </w:rPr>
        <w:t xml:space="preserve"> </w:t>
      </w:r>
      <w:r w:rsidRPr="00AF01EA">
        <w:rPr>
          <w:color w:val="auto"/>
          <w:rtl/>
        </w:rPr>
        <w:t>القرآن</w:t>
      </w:r>
    </w:p>
    <w:p w:rsidR="00B308E8" w:rsidRPr="00AF01EA" w:rsidRDefault="00B308E8" w:rsidP="009173CC">
      <w:pPr>
        <w:rPr>
          <w:rFonts w:ascii="Traditional Arabic" w:hAnsi="Traditional Arabic"/>
          <w:b/>
          <w:bCs/>
          <w:sz w:val="27"/>
          <w:rtl/>
        </w:rPr>
      </w:pPr>
      <w:r w:rsidRPr="00AF01EA">
        <w:rPr>
          <w:rFonts w:ascii="Traditional Arabic" w:hAnsi="Traditional Arabic"/>
          <w:sz w:val="27"/>
          <w:rtl/>
        </w:rPr>
        <w:t>في الآيات القرآنية يوجد التأكيد على الأشهر الح</w:t>
      </w:r>
      <w:r w:rsidR="009173CC">
        <w:rPr>
          <w:rFonts w:ascii="Traditional Arabic" w:hAnsi="Traditional Arabic" w:hint="cs"/>
          <w:sz w:val="27"/>
          <w:rtl/>
        </w:rPr>
        <w:t>ُ</w:t>
      </w:r>
      <w:r w:rsidRPr="00AF01EA">
        <w:rPr>
          <w:rFonts w:ascii="Traditional Arabic" w:hAnsi="Traditional Arabic"/>
          <w:sz w:val="27"/>
          <w:rtl/>
        </w:rPr>
        <w:t>ر</w:t>
      </w:r>
      <w:r w:rsidR="009173CC">
        <w:rPr>
          <w:rFonts w:ascii="Traditional Arabic" w:hAnsi="Traditional Arabic" w:hint="cs"/>
          <w:sz w:val="27"/>
          <w:rtl/>
        </w:rPr>
        <w:t>ُ</w:t>
      </w:r>
      <w:r w:rsidRPr="00AF01EA">
        <w:rPr>
          <w:rFonts w:ascii="Traditional Arabic" w:hAnsi="Traditional Arabic"/>
          <w:sz w:val="27"/>
          <w:rtl/>
        </w:rPr>
        <w:t>م</w:t>
      </w:r>
      <w:r w:rsidR="00031552" w:rsidRPr="00AF01EA">
        <w:rPr>
          <w:rFonts w:ascii="Traditional Arabic" w:hAnsi="Traditional Arabic" w:hint="cs"/>
          <w:sz w:val="27"/>
          <w:rtl/>
        </w:rPr>
        <w:t>،</w:t>
      </w:r>
      <w:r w:rsidRPr="00AF01EA">
        <w:rPr>
          <w:rFonts w:ascii="Traditional Arabic" w:hAnsi="Traditional Arabic"/>
          <w:sz w:val="27"/>
          <w:rtl/>
        </w:rPr>
        <w:t xml:space="preserve"> و</w:t>
      </w:r>
      <w:r w:rsidR="00031552" w:rsidRPr="00AF01EA">
        <w:rPr>
          <w:rFonts w:ascii="Traditional Arabic" w:hAnsi="Traditional Arabic" w:hint="cs"/>
          <w:sz w:val="27"/>
          <w:rtl/>
        </w:rPr>
        <w:t>أ</w:t>
      </w:r>
      <w:r w:rsidRPr="00AF01EA">
        <w:rPr>
          <w:rFonts w:ascii="Traditional Arabic" w:hAnsi="Traditional Arabic"/>
          <w:sz w:val="27"/>
          <w:rtl/>
        </w:rPr>
        <w:t xml:space="preserve">نها </w:t>
      </w:r>
      <w:r w:rsidR="00031552" w:rsidRPr="00AF01EA">
        <w:rPr>
          <w:rFonts w:ascii="Traditional Arabic" w:hAnsi="Traditional Arabic" w:hint="cs"/>
          <w:sz w:val="27"/>
          <w:rtl/>
        </w:rPr>
        <w:t>أ</w:t>
      </w:r>
      <w:r w:rsidRPr="00AF01EA">
        <w:rPr>
          <w:rFonts w:ascii="Traditional Arabic" w:hAnsi="Traditional Arabic"/>
          <w:sz w:val="27"/>
          <w:rtl/>
        </w:rPr>
        <w:t>ربع</w:t>
      </w:r>
      <w:r w:rsidRPr="00AF01EA">
        <w:rPr>
          <w:rFonts w:ascii="Traditional Arabic" w:hAnsi="Traditional Arabic" w:hint="cs"/>
          <w:sz w:val="27"/>
          <w:rtl/>
        </w:rPr>
        <w:t>ة</w:t>
      </w:r>
      <w:r w:rsidR="00031552" w:rsidRPr="00AF01EA">
        <w:rPr>
          <w:rFonts w:ascii="Traditional Arabic" w:hAnsi="Traditional Arabic" w:hint="cs"/>
          <w:sz w:val="27"/>
          <w:rtl/>
        </w:rPr>
        <w:t>،</w:t>
      </w:r>
      <w:r w:rsidRPr="00AF01EA">
        <w:rPr>
          <w:rFonts w:ascii="Traditional Arabic" w:hAnsi="Traditional Arabic"/>
          <w:sz w:val="27"/>
          <w:rtl/>
        </w:rPr>
        <w:t xml:space="preserve"> وح</w:t>
      </w:r>
      <w:r w:rsidR="009173CC">
        <w:rPr>
          <w:rFonts w:ascii="Traditional Arabic" w:hAnsi="Traditional Arabic" w:hint="cs"/>
          <w:sz w:val="27"/>
          <w:rtl/>
        </w:rPr>
        <w:t>َ</w:t>
      </w:r>
      <w:r w:rsidRPr="00AF01EA">
        <w:rPr>
          <w:rFonts w:ascii="Traditional Arabic" w:hAnsi="Traditional Arabic"/>
          <w:sz w:val="27"/>
          <w:rtl/>
        </w:rPr>
        <w:t>ر</w:t>
      </w:r>
      <w:r w:rsidR="009173CC">
        <w:rPr>
          <w:rFonts w:ascii="Traditional Arabic" w:hAnsi="Traditional Arabic" w:hint="cs"/>
          <w:sz w:val="27"/>
          <w:rtl/>
        </w:rPr>
        <w:t>َّ</w:t>
      </w:r>
      <w:r w:rsidR="009173CC">
        <w:rPr>
          <w:rFonts w:ascii="Traditional Arabic" w:hAnsi="Traditional Arabic"/>
          <w:sz w:val="27"/>
          <w:rtl/>
        </w:rPr>
        <w:t>م</w:t>
      </w:r>
      <w:r w:rsidRPr="00AF01EA">
        <w:rPr>
          <w:rFonts w:ascii="Traditional Arabic" w:hAnsi="Traditional Arabic"/>
          <w:sz w:val="27"/>
          <w:rtl/>
        </w:rPr>
        <w:t>ها الله من يوم خلق السم</w:t>
      </w:r>
      <w:r w:rsidR="00031552" w:rsidRPr="00AF01EA">
        <w:rPr>
          <w:rFonts w:ascii="Traditional Arabic" w:hAnsi="Traditional Arabic" w:hint="cs"/>
          <w:sz w:val="27"/>
          <w:rtl/>
        </w:rPr>
        <w:t>ا</w:t>
      </w:r>
      <w:r w:rsidRPr="00AF01EA">
        <w:rPr>
          <w:rFonts w:ascii="Traditional Arabic" w:hAnsi="Traditional Arabic"/>
          <w:sz w:val="27"/>
          <w:rtl/>
        </w:rPr>
        <w:t>وات وا</w:t>
      </w:r>
      <w:r w:rsidR="009173CC">
        <w:rPr>
          <w:rFonts w:ascii="Traditional Arabic" w:hAnsi="Traditional Arabic" w:hint="cs"/>
          <w:sz w:val="27"/>
          <w:rtl/>
        </w:rPr>
        <w:t>لأ</w:t>
      </w:r>
      <w:r w:rsidRPr="00AF01EA">
        <w:rPr>
          <w:rFonts w:ascii="Traditional Arabic" w:hAnsi="Traditional Arabic"/>
          <w:sz w:val="27"/>
          <w:rtl/>
        </w:rPr>
        <w:t>رض</w:t>
      </w:r>
      <w:r w:rsidR="00031552" w:rsidRPr="00AF01EA">
        <w:rPr>
          <w:rFonts w:ascii="Traditional Arabic" w:hAnsi="Traditional Arabic" w:hint="cs"/>
          <w:sz w:val="27"/>
          <w:rtl/>
        </w:rPr>
        <w:t>:</w:t>
      </w:r>
      <w:r w:rsidRPr="00AF01EA">
        <w:rPr>
          <w:rFonts w:ascii="Traditional Arabic" w:hAnsi="Traditional Arabic" w:hint="cs"/>
          <w:sz w:val="27"/>
          <w:rtl/>
        </w:rPr>
        <w:t xml:space="preserve"> </w:t>
      </w:r>
      <w:r w:rsidR="00BA404A" w:rsidRPr="00BA404A">
        <w:rPr>
          <w:rFonts w:ascii="Mosawi" w:hAnsi="Mosawi" w:cs="Mosawi"/>
          <w:sz w:val="24"/>
          <w:szCs w:val="24"/>
          <w:rtl/>
        </w:rPr>
        <w:t>﴿</w:t>
      </w:r>
      <w:r w:rsidRPr="00AF01EA">
        <w:rPr>
          <w:rFonts w:ascii="Traditional Arabic" w:hAnsi="Traditional Arabic" w:hint="cs"/>
          <w:b/>
          <w:bCs/>
          <w:sz w:val="27"/>
          <w:rtl/>
        </w:rPr>
        <w:t>إِنَّ</w:t>
      </w:r>
      <w:r w:rsidRPr="00AF01EA">
        <w:rPr>
          <w:rFonts w:ascii="Traditional Arabic" w:hAnsi="Traditional Arabic"/>
          <w:b/>
          <w:bCs/>
          <w:sz w:val="27"/>
          <w:rtl/>
        </w:rPr>
        <w:t xml:space="preserve"> </w:t>
      </w:r>
      <w:r w:rsidRPr="00AF01EA">
        <w:rPr>
          <w:rFonts w:ascii="Traditional Arabic" w:hAnsi="Traditional Arabic" w:hint="cs"/>
          <w:b/>
          <w:bCs/>
          <w:sz w:val="27"/>
          <w:rtl/>
        </w:rPr>
        <w:t>عِدَّةَ</w:t>
      </w:r>
      <w:r w:rsidRPr="00AF01EA">
        <w:rPr>
          <w:rFonts w:ascii="Traditional Arabic" w:hAnsi="Traditional Arabic"/>
          <w:b/>
          <w:bCs/>
          <w:sz w:val="27"/>
          <w:rtl/>
        </w:rPr>
        <w:t xml:space="preserve"> </w:t>
      </w:r>
      <w:r w:rsidRPr="00AF01EA">
        <w:rPr>
          <w:rFonts w:ascii="Traditional Arabic" w:hAnsi="Traditional Arabic" w:hint="cs"/>
          <w:b/>
          <w:bCs/>
          <w:sz w:val="27"/>
          <w:rtl/>
        </w:rPr>
        <w:t>الشُّهُورِ</w:t>
      </w:r>
      <w:r w:rsidRPr="00AF01EA">
        <w:rPr>
          <w:rFonts w:ascii="Traditional Arabic" w:hAnsi="Traditional Arabic"/>
          <w:b/>
          <w:bCs/>
          <w:sz w:val="27"/>
          <w:rtl/>
        </w:rPr>
        <w:t xml:space="preserve"> </w:t>
      </w:r>
      <w:r w:rsidRPr="00AF01EA">
        <w:rPr>
          <w:rFonts w:ascii="Traditional Arabic" w:hAnsi="Traditional Arabic" w:hint="cs"/>
          <w:b/>
          <w:bCs/>
          <w:sz w:val="27"/>
          <w:rtl/>
        </w:rPr>
        <w:t>عِن</w:t>
      </w:r>
      <w:r w:rsidR="00031552" w:rsidRPr="00AF01EA">
        <w:rPr>
          <w:rFonts w:ascii="Traditional Arabic" w:hAnsi="Traditional Arabic" w:hint="cs"/>
          <w:b/>
          <w:bCs/>
          <w:sz w:val="27"/>
          <w:rtl/>
        </w:rPr>
        <w:t>ْ</w:t>
      </w:r>
      <w:r w:rsidRPr="00AF01EA">
        <w:rPr>
          <w:rFonts w:ascii="Traditional Arabic" w:hAnsi="Traditional Arabic" w:hint="cs"/>
          <w:b/>
          <w:bCs/>
          <w:sz w:val="27"/>
          <w:rtl/>
        </w:rPr>
        <w:t>دَ</w:t>
      </w:r>
      <w:r w:rsidRPr="00AF01EA">
        <w:rPr>
          <w:rFonts w:ascii="Traditional Arabic" w:hAnsi="Traditional Arabic"/>
          <w:b/>
          <w:bCs/>
          <w:sz w:val="27"/>
          <w:rtl/>
        </w:rPr>
        <w:t xml:space="preserve"> </w:t>
      </w:r>
      <w:r w:rsidRPr="00AF01EA">
        <w:rPr>
          <w:rFonts w:ascii="Traditional Arabic" w:hAnsi="Traditional Arabic" w:hint="cs"/>
          <w:b/>
          <w:bCs/>
          <w:sz w:val="27"/>
          <w:rtl/>
        </w:rPr>
        <w:t>اللهِ</w:t>
      </w:r>
      <w:r w:rsidRPr="00AF01EA">
        <w:rPr>
          <w:rFonts w:ascii="Traditional Arabic" w:hAnsi="Traditional Arabic"/>
          <w:b/>
          <w:bCs/>
          <w:sz w:val="27"/>
          <w:rtl/>
        </w:rPr>
        <w:t xml:space="preserve"> </w:t>
      </w:r>
      <w:r w:rsidRPr="00AF01EA">
        <w:rPr>
          <w:rFonts w:ascii="Traditional Arabic" w:hAnsi="Traditional Arabic" w:hint="cs"/>
          <w:b/>
          <w:bCs/>
          <w:sz w:val="27"/>
          <w:rtl/>
        </w:rPr>
        <w:t>اثْنَا</w:t>
      </w:r>
      <w:r w:rsidRPr="00AF01EA">
        <w:rPr>
          <w:rFonts w:ascii="Traditional Arabic" w:hAnsi="Traditional Arabic"/>
          <w:b/>
          <w:bCs/>
          <w:sz w:val="27"/>
          <w:rtl/>
        </w:rPr>
        <w:t xml:space="preserve"> </w:t>
      </w:r>
      <w:r w:rsidRPr="00AF01EA">
        <w:rPr>
          <w:rFonts w:ascii="Traditional Arabic" w:hAnsi="Traditional Arabic" w:hint="cs"/>
          <w:b/>
          <w:bCs/>
          <w:sz w:val="27"/>
          <w:rtl/>
        </w:rPr>
        <w:t>عَشَرَ</w:t>
      </w:r>
      <w:r w:rsidRPr="00AF01EA">
        <w:rPr>
          <w:rFonts w:ascii="Traditional Arabic" w:hAnsi="Traditional Arabic"/>
          <w:b/>
          <w:bCs/>
          <w:sz w:val="27"/>
          <w:rtl/>
        </w:rPr>
        <w:t xml:space="preserve"> </w:t>
      </w:r>
      <w:r w:rsidRPr="00AF01EA">
        <w:rPr>
          <w:rFonts w:ascii="Traditional Arabic" w:hAnsi="Traditional Arabic" w:hint="cs"/>
          <w:b/>
          <w:bCs/>
          <w:sz w:val="27"/>
          <w:rtl/>
        </w:rPr>
        <w:t>شَهْراً</w:t>
      </w:r>
      <w:r w:rsidRPr="00AF01EA">
        <w:rPr>
          <w:rFonts w:ascii="Traditional Arabic" w:hAnsi="Traditional Arabic"/>
          <w:b/>
          <w:bCs/>
          <w:sz w:val="27"/>
          <w:rtl/>
        </w:rPr>
        <w:t xml:space="preserve"> </w:t>
      </w:r>
      <w:r w:rsidR="00031552" w:rsidRPr="00AF01EA">
        <w:rPr>
          <w:rFonts w:ascii="Traditional Arabic" w:hAnsi="Traditional Arabic" w:hint="cs"/>
          <w:b/>
          <w:bCs/>
          <w:sz w:val="27"/>
          <w:rtl/>
        </w:rPr>
        <w:t>في</w:t>
      </w:r>
      <w:r w:rsidRPr="00AF01EA">
        <w:rPr>
          <w:rFonts w:ascii="Traditional Arabic" w:hAnsi="Traditional Arabic"/>
          <w:b/>
          <w:bCs/>
          <w:sz w:val="27"/>
          <w:rtl/>
        </w:rPr>
        <w:t xml:space="preserve"> </w:t>
      </w:r>
      <w:r w:rsidRPr="00AF01EA">
        <w:rPr>
          <w:rFonts w:ascii="Traditional Arabic" w:hAnsi="Traditional Arabic" w:hint="cs"/>
          <w:b/>
          <w:bCs/>
          <w:sz w:val="27"/>
          <w:rtl/>
        </w:rPr>
        <w:t>كِتَابِ</w:t>
      </w:r>
      <w:r w:rsidRPr="00AF01EA">
        <w:rPr>
          <w:rFonts w:ascii="Traditional Arabic" w:hAnsi="Traditional Arabic"/>
          <w:b/>
          <w:bCs/>
          <w:sz w:val="27"/>
          <w:rtl/>
        </w:rPr>
        <w:t xml:space="preserve"> </w:t>
      </w:r>
      <w:r w:rsidRPr="00AF01EA">
        <w:rPr>
          <w:rFonts w:ascii="Traditional Arabic" w:hAnsi="Traditional Arabic" w:hint="cs"/>
          <w:b/>
          <w:bCs/>
          <w:sz w:val="27"/>
          <w:rtl/>
        </w:rPr>
        <w:t>اللهِ</w:t>
      </w:r>
      <w:r w:rsidRPr="00AF01EA">
        <w:rPr>
          <w:rFonts w:ascii="Traditional Arabic" w:hAnsi="Traditional Arabic"/>
          <w:b/>
          <w:bCs/>
          <w:sz w:val="27"/>
          <w:rtl/>
        </w:rPr>
        <w:t xml:space="preserve"> </w:t>
      </w:r>
      <w:r w:rsidRPr="00AF01EA">
        <w:rPr>
          <w:rFonts w:ascii="Traditional Arabic" w:hAnsi="Traditional Arabic" w:hint="cs"/>
          <w:b/>
          <w:bCs/>
          <w:sz w:val="27"/>
          <w:rtl/>
        </w:rPr>
        <w:t>يَوْمَ</w:t>
      </w:r>
      <w:r w:rsidRPr="00AF01EA">
        <w:rPr>
          <w:rFonts w:ascii="Traditional Arabic" w:hAnsi="Traditional Arabic"/>
          <w:b/>
          <w:bCs/>
          <w:sz w:val="27"/>
          <w:rtl/>
        </w:rPr>
        <w:t xml:space="preserve"> </w:t>
      </w:r>
      <w:r w:rsidRPr="00AF01EA">
        <w:rPr>
          <w:rFonts w:ascii="Traditional Arabic" w:hAnsi="Traditional Arabic" w:hint="cs"/>
          <w:b/>
          <w:bCs/>
          <w:sz w:val="27"/>
          <w:rtl/>
        </w:rPr>
        <w:t>خَل</w:t>
      </w:r>
      <w:r w:rsidR="00031552" w:rsidRPr="00AF01EA">
        <w:rPr>
          <w:rFonts w:ascii="Traditional Arabic" w:hAnsi="Traditional Arabic" w:hint="cs"/>
          <w:b/>
          <w:bCs/>
          <w:sz w:val="27"/>
          <w:rtl/>
        </w:rPr>
        <w:t>َ</w:t>
      </w:r>
      <w:r w:rsidRPr="00AF01EA">
        <w:rPr>
          <w:rFonts w:ascii="Traditional Arabic" w:hAnsi="Traditional Arabic" w:hint="cs"/>
          <w:b/>
          <w:bCs/>
          <w:sz w:val="27"/>
          <w:rtl/>
        </w:rPr>
        <w:t>قَ</w:t>
      </w:r>
      <w:r w:rsidRPr="00AF01EA">
        <w:rPr>
          <w:rFonts w:ascii="Traditional Arabic" w:hAnsi="Traditional Arabic"/>
          <w:b/>
          <w:bCs/>
          <w:sz w:val="27"/>
          <w:rtl/>
        </w:rPr>
        <w:t xml:space="preserve"> </w:t>
      </w:r>
      <w:r w:rsidRPr="00AF01EA">
        <w:rPr>
          <w:rFonts w:ascii="Traditional Arabic" w:hAnsi="Traditional Arabic" w:hint="cs"/>
          <w:b/>
          <w:bCs/>
          <w:sz w:val="27"/>
          <w:rtl/>
        </w:rPr>
        <w:t>السَّمَاوَاتِ</w:t>
      </w:r>
      <w:r w:rsidRPr="00AF01EA">
        <w:rPr>
          <w:rFonts w:ascii="Traditional Arabic" w:hAnsi="Traditional Arabic"/>
          <w:b/>
          <w:bCs/>
          <w:sz w:val="27"/>
          <w:rtl/>
        </w:rPr>
        <w:t xml:space="preserve"> و</w:t>
      </w:r>
      <w:r w:rsidRPr="00AF01EA">
        <w:rPr>
          <w:rFonts w:ascii="Traditional Arabic" w:hAnsi="Traditional Arabic" w:hint="cs"/>
          <w:b/>
          <w:bCs/>
          <w:sz w:val="27"/>
          <w:rtl/>
        </w:rPr>
        <w:t>الأَرْضَ</w:t>
      </w:r>
      <w:r w:rsidRPr="00AF01EA">
        <w:rPr>
          <w:rFonts w:ascii="Traditional Arabic" w:hAnsi="Traditional Arabic"/>
          <w:b/>
          <w:bCs/>
          <w:sz w:val="27"/>
          <w:rtl/>
        </w:rPr>
        <w:t xml:space="preserve"> </w:t>
      </w:r>
      <w:r w:rsidRPr="00AF01EA">
        <w:rPr>
          <w:rFonts w:ascii="Traditional Arabic" w:hAnsi="Traditional Arabic" w:hint="cs"/>
          <w:b/>
          <w:bCs/>
          <w:sz w:val="27"/>
          <w:rtl/>
        </w:rPr>
        <w:t>مِنْهَا</w:t>
      </w:r>
      <w:r w:rsidRPr="00AF01EA">
        <w:rPr>
          <w:rFonts w:ascii="Traditional Arabic" w:hAnsi="Traditional Arabic"/>
          <w:b/>
          <w:bCs/>
          <w:sz w:val="27"/>
          <w:rtl/>
        </w:rPr>
        <w:t xml:space="preserve"> </w:t>
      </w:r>
      <w:r w:rsidRPr="00AF01EA">
        <w:rPr>
          <w:rFonts w:ascii="Traditional Arabic" w:hAnsi="Traditional Arabic" w:hint="cs"/>
          <w:b/>
          <w:bCs/>
          <w:sz w:val="27"/>
          <w:rtl/>
        </w:rPr>
        <w:t>أَرْبَعَةٌ</w:t>
      </w:r>
      <w:r w:rsidRPr="00AF01EA">
        <w:rPr>
          <w:rFonts w:ascii="Traditional Arabic" w:hAnsi="Traditional Arabic"/>
          <w:b/>
          <w:bCs/>
          <w:sz w:val="27"/>
          <w:rtl/>
        </w:rPr>
        <w:t xml:space="preserve"> </w:t>
      </w:r>
      <w:r w:rsidRPr="00AF01EA">
        <w:rPr>
          <w:rFonts w:ascii="Traditional Arabic" w:hAnsi="Traditional Arabic" w:hint="cs"/>
          <w:b/>
          <w:bCs/>
          <w:sz w:val="27"/>
          <w:rtl/>
        </w:rPr>
        <w:t>حُرُمٌ</w:t>
      </w:r>
      <w:r w:rsidRPr="00AF01EA">
        <w:rPr>
          <w:rFonts w:ascii="Traditional Arabic" w:hAnsi="Traditional Arabic"/>
          <w:b/>
          <w:bCs/>
          <w:sz w:val="27"/>
          <w:rtl/>
        </w:rPr>
        <w:t xml:space="preserve"> </w:t>
      </w:r>
      <w:r w:rsidRPr="00AF01EA">
        <w:rPr>
          <w:rFonts w:ascii="Traditional Arabic" w:hAnsi="Traditional Arabic" w:hint="cs"/>
          <w:b/>
          <w:bCs/>
          <w:sz w:val="27"/>
          <w:rtl/>
        </w:rPr>
        <w:t>ذَل</w:t>
      </w:r>
      <w:r w:rsidR="00031552" w:rsidRPr="00AF01EA">
        <w:rPr>
          <w:rFonts w:ascii="Traditional Arabic" w:hAnsi="Traditional Arabic" w:hint="cs"/>
          <w:b/>
          <w:bCs/>
          <w:sz w:val="27"/>
          <w:rtl/>
        </w:rPr>
        <w:t>ِ</w:t>
      </w:r>
      <w:r w:rsidRPr="00AF01EA">
        <w:rPr>
          <w:rFonts w:ascii="Traditional Arabic" w:hAnsi="Traditional Arabic" w:hint="cs"/>
          <w:b/>
          <w:bCs/>
          <w:sz w:val="27"/>
          <w:rtl/>
        </w:rPr>
        <w:t>كَ</w:t>
      </w:r>
      <w:r w:rsidRPr="00AF01EA">
        <w:rPr>
          <w:rFonts w:ascii="Traditional Arabic" w:hAnsi="Traditional Arabic"/>
          <w:b/>
          <w:bCs/>
          <w:sz w:val="27"/>
          <w:rtl/>
        </w:rPr>
        <w:t xml:space="preserve"> </w:t>
      </w:r>
      <w:r w:rsidRPr="00AF01EA">
        <w:rPr>
          <w:rFonts w:ascii="Traditional Arabic" w:hAnsi="Traditional Arabic" w:hint="cs"/>
          <w:b/>
          <w:bCs/>
          <w:sz w:val="27"/>
          <w:rtl/>
        </w:rPr>
        <w:t>الدِّينُ</w:t>
      </w:r>
      <w:r w:rsidRPr="00AF01EA">
        <w:rPr>
          <w:rFonts w:ascii="Traditional Arabic" w:hAnsi="Traditional Arabic"/>
          <w:b/>
          <w:bCs/>
          <w:sz w:val="27"/>
          <w:rtl/>
        </w:rPr>
        <w:t xml:space="preserve"> </w:t>
      </w:r>
      <w:r w:rsidRPr="00AF01EA">
        <w:rPr>
          <w:rFonts w:ascii="Traditional Arabic" w:hAnsi="Traditional Arabic" w:hint="cs"/>
          <w:b/>
          <w:bCs/>
          <w:sz w:val="27"/>
          <w:rtl/>
        </w:rPr>
        <w:t>القَيِّمُ</w:t>
      </w:r>
      <w:r w:rsidRPr="00AF01EA">
        <w:rPr>
          <w:rFonts w:ascii="Traditional Arabic" w:hAnsi="Traditional Arabic"/>
          <w:b/>
          <w:bCs/>
          <w:sz w:val="27"/>
          <w:rtl/>
        </w:rPr>
        <w:t xml:space="preserve"> </w:t>
      </w:r>
      <w:r w:rsidRPr="00AF01EA">
        <w:rPr>
          <w:rFonts w:ascii="Traditional Arabic" w:hAnsi="Traditional Arabic" w:hint="cs"/>
          <w:b/>
          <w:bCs/>
          <w:sz w:val="27"/>
          <w:rtl/>
        </w:rPr>
        <w:t>فَلا</w:t>
      </w:r>
      <w:r w:rsidRPr="00AF01EA">
        <w:rPr>
          <w:rFonts w:ascii="Traditional Arabic" w:hAnsi="Traditional Arabic"/>
          <w:b/>
          <w:bCs/>
          <w:sz w:val="27"/>
          <w:rtl/>
        </w:rPr>
        <w:t xml:space="preserve"> </w:t>
      </w:r>
      <w:r w:rsidRPr="00AF01EA">
        <w:rPr>
          <w:rFonts w:ascii="Traditional Arabic" w:hAnsi="Traditional Arabic" w:hint="cs"/>
          <w:b/>
          <w:bCs/>
          <w:sz w:val="27"/>
          <w:rtl/>
        </w:rPr>
        <w:t>تَظْل</w:t>
      </w:r>
      <w:r w:rsidR="00031552" w:rsidRPr="00AF01EA">
        <w:rPr>
          <w:rFonts w:ascii="Traditional Arabic" w:hAnsi="Traditional Arabic" w:hint="cs"/>
          <w:b/>
          <w:bCs/>
          <w:sz w:val="27"/>
          <w:rtl/>
        </w:rPr>
        <w:t>ِ</w:t>
      </w:r>
      <w:r w:rsidRPr="00AF01EA">
        <w:rPr>
          <w:rFonts w:ascii="Traditional Arabic" w:hAnsi="Traditional Arabic" w:hint="cs"/>
          <w:b/>
          <w:bCs/>
          <w:sz w:val="27"/>
          <w:rtl/>
        </w:rPr>
        <w:t>مُوا</w:t>
      </w:r>
      <w:r w:rsidRPr="00AF01EA">
        <w:rPr>
          <w:rFonts w:ascii="Traditional Arabic" w:hAnsi="Traditional Arabic"/>
          <w:b/>
          <w:bCs/>
          <w:sz w:val="27"/>
          <w:rtl/>
        </w:rPr>
        <w:t xml:space="preserve"> </w:t>
      </w:r>
      <w:r w:rsidRPr="00AF01EA">
        <w:rPr>
          <w:rFonts w:ascii="Traditional Arabic" w:hAnsi="Traditional Arabic" w:hint="cs"/>
          <w:b/>
          <w:bCs/>
          <w:sz w:val="27"/>
          <w:rtl/>
        </w:rPr>
        <w:t>فِيهِنَّ</w:t>
      </w:r>
      <w:r w:rsidRPr="00AF01EA">
        <w:rPr>
          <w:rFonts w:ascii="Traditional Arabic" w:hAnsi="Traditional Arabic"/>
          <w:b/>
          <w:bCs/>
          <w:sz w:val="27"/>
          <w:rtl/>
        </w:rPr>
        <w:t xml:space="preserve"> </w:t>
      </w:r>
      <w:r w:rsidRPr="00AF01EA">
        <w:rPr>
          <w:rFonts w:ascii="Traditional Arabic" w:hAnsi="Traditional Arabic" w:hint="cs"/>
          <w:b/>
          <w:bCs/>
          <w:sz w:val="27"/>
          <w:rtl/>
        </w:rPr>
        <w:t>أَنفُسَكُمْ</w:t>
      </w:r>
      <w:r w:rsidRPr="00AF01EA">
        <w:rPr>
          <w:rFonts w:ascii="Traditional Arabic" w:hAnsi="Traditional Arabic"/>
          <w:b/>
          <w:bCs/>
          <w:sz w:val="27"/>
          <w:rtl/>
        </w:rPr>
        <w:t xml:space="preserve"> و</w:t>
      </w:r>
      <w:r w:rsidR="00031552" w:rsidRPr="00AF01EA">
        <w:rPr>
          <w:rFonts w:ascii="Traditional Arabic" w:hAnsi="Traditional Arabic" w:hint="cs"/>
          <w:b/>
          <w:bCs/>
          <w:sz w:val="27"/>
          <w:rtl/>
        </w:rPr>
        <w:t>َ</w:t>
      </w:r>
      <w:r w:rsidRPr="00AF01EA">
        <w:rPr>
          <w:rFonts w:ascii="Traditional Arabic" w:hAnsi="Traditional Arabic"/>
          <w:b/>
          <w:bCs/>
          <w:sz w:val="27"/>
          <w:rtl/>
        </w:rPr>
        <w:t>قَ</w:t>
      </w:r>
      <w:r w:rsidR="00031552" w:rsidRPr="00AF01EA">
        <w:rPr>
          <w:rFonts w:ascii="Traditional Arabic" w:hAnsi="Traditional Arabic" w:hint="cs"/>
          <w:b/>
          <w:bCs/>
          <w:sz w:val="27"/>
          <w:rtl/>
        </w:rPr>
        <w:t>ا</w:t>
      </w:r>
      <w:r w:rsidRPr="00AF01EA">
        <w:rPr>
          <w:rFonts w:ascii="Traditional Arabic" w:hAnsi="Traditional Arabic"/>
          <w:b/>
          <w:bCs/>
          <w:sz w:val="27"/>
          <w:rtl/>
        </w:rPr>
        <w:t>تِلوا ال</w:t>
      </w:r>
      <w:r w:rsidR="00031552" w:rsidRPr="00AF01EA">
        <w:rPr>
          <w:rFonts w:ascii="Traditional Arabic" w:hAnsi="Traditional Arabic"/>
          <w:b/>
          <w:bCs/>
          <w:sz w:val="27"/>
          <w:rtl/>
        </w:rPr>
        <w:t>مُشْرِكِينَ ك</w:t>
      </w:r>
      <w:r w:rsidR="00031552" w:rsidRPr="00AF01EA">
        <w:rPr>
          <w:rFonts w:ascii="Traditional Arabic" w:hAnsi="Traditional Arabic" w:hint="cs"/>
          <w:b/>
          <w:bCs/>
          <w:sz w:val="27"/>
          <w:rtl/>
        </w:rPr>
        <w:t>َ</w:t>
      </w:r>
      <w:r w:rsidR="00031552" w:rsidRPr="00AF01EA">
        <w:rPr>
          <w:rFonts w:ascii="Traditional Arabic" w:hAnsi="Traditional Arabic"/>
          <w:b/>
          <w:bCs/>
          <w:sz w:val="27"/>
          <w:rtl/>
        </w:rPr>
        <w:t>افّ</w:t>
      </w:r>
      <w:r w:rsidRPr="00AF01EA">
        <w:rPr>
          <w:rFonts w:ascii="Traditional Arabic" w:hAnsi="Traditional Arabic"/>
          <w:b/>
          <w:bCs/>
          <w:sz w:val="27"/>
          <w:rtl/>
        </w:rPr>
        <w:t>ةً كَمَا يُقَ</w:t>
      </w:r>
      <w:r w:rsidR="00031552" w:rsidRPr="00AF01EA">
        <w:rPr>
          <w:rFonts w:ascii="Traditional Arabic" w:hAnsi="Traditional Arabic" w:hint="cs"/>
          <w:b/>
          <w:bCs/>
          <w:sz w:val="27"/>
          <w:rtl/>
        </w:rPr>
        <w:t>ا</w:t>
      </w:r>
      <w:r w:rsidRPr="00AF01EA">
        <w:rPr>
          <w:rFonts w:ascii="Traditional Arabic" w:hAnsi="Traditional Arabic"/>
          <w:b/>
          <w:bCs/>
          <w:sz w:val="27"/>
          <w:rtl/>
        </w:rPr>
        <w:t>تِل</w:t>
      </w:r>
      <w:r w:rsidR="00031552" w:rsidRPr="00AF01EA">
        <w:rPr>
          <w:rFonts w:ascii="Traditional Arabic" w:hAnsi="Traditional Arabic"/>
          <w:b/>
          <w:bCs/>
          <w:sz w:val="27"/>
          <w:rtl/>
        </w:rPr>
        <w:t>ونَكُمْ كَافّ</w:t>
      </w:r>
      <w:r w:rsidRPr="00AF01EA">
        <w:rPr>
          <w:rFonts w:ascii="Traditional Arabic" w:hAnsi="Traditional Arabic"/>
          <w:b/>
          <w:bCs/>
          <w:sz w:val="27"/>
          <w:rtl/>
        </w:rPr>
        <w:t>ةً و</w:t>
      </w:r>
      <w:r w:rsidR="00031552" w:rsidRPr="00AF01EA">
        <w:rPr>
          <w:rFonts w:ascii="Traditional Arabic" w:hAnsi="Traditional Arabic" w:hint="cs"/>
          <w:b/>
          <w:bCs/>
          <w:sz w:val="27"/>
          <w:rtl/>
        </w:rPr>
        <w:t>َ</w:t>
      </w:r>
      <w:r w:rsidRPr="00AF01EA">
        <w:rPr>
          <w:rFonts w:ascii="Traditional Arabic" w:hAnsi="Traditional Arabic"/>
          <w:b/>
          <w:bCs/>
          <w:sz w:val="27"/>
          <w:rtl/>
        </w:rPr>
        <w:t>اعْل</w:t>
      </w:r>
      <w:r w:rsidR="00031552" w:rsidRPr="00AF01EA">
        <w:rPr>
          <w:rFonts w:ascii="Traditional Arabic" w:hAnsi="Traditional Arabic" w:hint="cs"/>
          <w:b/>
          <w:bCs/>
          <w:sz w:val="27"/>
          <w:rtl/>
        </w:rPr>
        <w:t>َ</w:t>
      </w:r>
      <w:r w:rsidRPr="00AF01EA">
        <w:rPr>
          <w:rFonts w:ascii="Traditional Arabic" w:hAnsi="Traditional Arabic"/>
          <w:b/>
          <w:bCs/>
          <w:sz w:val="27"/>
          <w:rtl/>
        </w:rPr>
        <w:t>مُوا أَنَّ اللهَ مَعَ المُتَّقِينَ</w:t>
      </w:r>
      <w:r w:rsidR="00BA404A" w:rsidRPr="00BA404A">
        <w:rPr>
          <w:rFonts w:ascii="Mosawi" w:hAnsi="Mosawi" w:cs="Mosawi"/>
          <w:sz w:val="24"/>
          <w:szCs w:val="24"/>
          <w:rtl/>
        </w:rPr>
        <w:t>﴾</w:t>
      </w:r>
      <w:r w:rsidRPr="00AF01EA">
        <w:rPr>
          <w:rFonts w:ascii="Traditional Arabic" w:hAnsi="Traditional Arabic" w:hint="cs"/>
          <w:sz w:val="27"/>
          <w:rtl/>
        </w:rPr>
        <w:t xml:space="preserve"> (التوبة: 36)</w:t>
      </w:r>
      <w:r w:rsidR="00031552" w:rsidRPr="00AF01EA">
        <w:rPr>
          <w:rFonts w:ascii="Traditional Arabic" w:hAnsi="Traditional Arabic" w:hint="cs"/>
          <w:sz w:val="27"/>
          <w:rtl/>
        </w:rPr>
        <w:t>.</w:t>
      </w:r>
      <w:r w:rsidRPr="00AF01EA">
        <w:rPr>
          <w:rFonts w:ascii="Traditional Arabic" w:hAnsi="Traditional Arabic"/>
          <w:sz w:val="27"/>
          <w:rtl/>
        </w:rPr>
        <w:t xml:space="preserve"> ومن السياق وغيره </w:t>
      </w:r>
      <w:r w:rsidR="00031552" w:rsidRPr="00AF01EA">
        <w:rPr>
          <w:rFonts w:ascii="Traditional Arabic" w:hAnsi="Traditional Arabic" w:hint="cs"/>
          <w:sz w:val="27"/>
          <w:rtl/>
        </w:rPr>
        <w:t>يُعلَم</w:t>
      </w:r>
      <w:r w:rsidRPr="00AF01EA">
        <w:rPr>
          <w:rFonts w:ascii="Traditional Arabic" w:hAnsi="Traditional Arabic"/>
          <w:sz w:val="27"/>
          <w:rtl/>
        </w:rPr>
        <w:t xml:space="preserve"> </w:t>
      </w:r>
      <w:r w:rsidR="00031552" w:rsidRPr="00AF01EA">
        <w:rPr>
          <w:rFonts w:ascii="Traditional Arabic" w:hAnsi="Traditional Arabic" w:hint="cs"/>
          <w:sz w:val="27"/>
          <w:rtl/>
        </w:rPr>
        <w:t>أ</w:t>
      </w:r>
      <w:r w:rsidRPr="00AF01EA">
        <w:rPr>
          <w:rFonts w:ascii="Traditional Arabic" w:hAnsi="Traditional Arabic"/>
          <w:sz w:val="27"/>
          <w:rtl/>
        </w:rPr>
        <w:t>نّ المحرّ</w:t>
      </w:r>
      <w:r w:rsidR="00031552" w:rsidRPr="00AF01EA">
        <w:rPr>
          <w:rFonts w:ascii="Traditional Arabic" w:hAnsi="Traditional Arabic" w:hint="cs"/>
          <w:sz w:val="27"/>
          <w:rtl/>
        </w:rPr>
        <w:t>َ</w:t>
      </w:r>
      <w:r w:rsidRPr="00AF01EA">
        <w:rPr>
          <w:rFonts w:ascii="Traditional Arabic" w:hAnsi="Traditional Arabic"/>
          <w:sz w:val="27"/>
          <w:rtl/>
        </w:rPr>
        <w:t>م فيها القتال</w:t>
      </w:r>
      <w:r w:rsidR="00031552" w:rsidRPr="00AF01EA">
        <w:rPr>
          <w:rFonts w:ascii="Traditional Arabic" w:hAnsi="Traditional Arabic" w:hint="cs"/>
          <w:sz w:val="27"/>
          <w:rtl/>
        </w:rPr>
        <w:t>،</w:t>
      </w:r>
      <w:r w:rsidRPr="00AF01EA">
        <w:rPr>
          <w:rFonts w:ascii="Traditional Arabic" w:hAnsi="Traditional Arabic"/>
          <w:sz w:val="27"/>
          <w:rtl/>
        </w:rPr>
        <w:t xml:space="preserve"> حت</w:t>
      </w:r>
      <w:r w:rsidR="00031552" w:rsidRPr="00AF01EA">
        <w:rPr>
          <w:rFonts w:ascii="Traditional Arabic" w:hAnsi="Traditional Arabic" w:hint="cs"/>
          <w:sz w:val="27"/>
          <w:rtl/>
        </w:rPr>
        <w:t>ّى</w:t>
      </w:r>
      <w:r w:rsidRPr="00AF01EA">
        <w:rPr>
          <w:rFonts w:ascii="Traditional Arabic" w:hAnsi="Traditional Arabic"/>
          <w:sz w:val="27"/>
          <w:rtl/>
        </w:rPr>
        <w:t xml:space="preserve"> يكون الطريق والح</w:t>
      </w:r>
      <w:r w:rsidR="00031552" w:rsidRPr="00AF01EA">
        <w:rPr>
          <w:rFonts w:ascii="Traditional Arabic" w:hAnsi="Traditional Arabic" w:hint="cs"/>
          <w:sz w:val="27"/>
          <w:rtl/>
        </w:rPr>
        <w:t>َ</w:t>
      </w:r>
      <w:r w:rsidRPr="00AF01EA">
        <w:rPr>
          <w:rFonts w:ascii="Traditional Arabic" w:hAnsi="Traditional Arabic"/>
          <w:sz w:val="27"/>
          <w:rtl/>
        </w:rPr>
        <w:t>ر</w:t>
      </w:r>
      <w:r w:rsidR="00031552" w:rsidRPr="00AF01EA">
        <w:rPr>
          <w:rFonts w:ascii="Traditional Arabic" w:hAnsi="Traditional Arabic" w:hint="cs"/>
          <w:sz w:val="27"/>
          <w:rtl/>
        </w:rPr>
        <w:t>َ</w:t>
      </w:r>
      <w:r w:rsidRPr="00AF01EA">
        <w:rPr>
          <w:rFonts w:ascii="Traditional Arabic" w:hAnsi="Traditional Arabic"/>
          <w:sz w:val="27"/>
          <w:rtl/>
        </w:rPr>
        <w:t xml:space="preserve">م </w:t>
      </w:r>
      <w:r w:rsidR="00031552" w:rsidRPr="00AF01EA">
        <w:rPr>
          <w:rFonts w:ascii="Traditional Arabic" w:hAnsi="Traditional Arabic" w:hint="cs"/>
          <w:sz w:val="27"/>
          <w:rtl/>
        </w:rPr>
        <w:t>آ</w:t>
      </w:r>
      <w:r w:rsidRPr="00AF01EA">
        <w:rPr>
          <w:rFonts w:ascii="Traditional Arabic" w:hAnsi="Traditional Arabic"/>
          <w:sz w:val="27"/>
          <w:rtl/>
        </w:rPr>
        <w:t>مناً للذين يريدون الحج</w:t>
      </w:r>
      <w:r w:rsidR="00031552" w:rsidRPr="00AF01EA">
        <w:rPr>
          <w:rFonts w:ascii="Traditional Arabic" w:hAnsi="Traditional Arabic" w:hint="cs"/>
          <w:sz w:val="27"/>
          <w:rtl/>
        </w:rPr>
        <w:t>ّ</w:t>
      </w:r>
      <w:r w:rsidRPr="00AF01EA">
        <w:rPr>
          <w:rFonts w:ascii="Traditional Arabic" w:hAnsi="Traditional Arabic"/>
          <w:sz w:val="27"/>
          <w:rtl/>
        </w:rPr>
        <w:t xml:space="preserve"> والعمرة، ولم يتكل</w:t>
      </w:r>
      <w:r w:rsidR="00031552" w:rsidRPr="00AF01EA">
        <w:rPr>
          <w:rFonts w:ascii="Traditional Arabic" w:hAnsi="Traditional Arabic" w:hint="cs"/>
          <w:sz w:val="27"/>
          <w:rtl/>
        </w:rPr>
        <w:t>َّ</w:t>
      </w:r>
      <w:r w:rsidRPr="00AF01EA">
        <w:rPr>
          <w:rFonts w:ascii="Traditional Arabic" w:hAnsi="Traditional Arabic"/>
          <w:sz w:val="27"/>
          <w:rtl/>
        </w:rPr>
        <w:t>م حول القتل فيها</w:t>
      </w:r>
      <w:r w:rsidR="00031552" w:rsidRPr="00AF01EA">
        <w:rPr>
          <w:rFonts w:ascii="Traditional Arabic" w:hAnsi="Traditional Arabic" w:hint="cs"/>
          <w:sz w:val="27"/>
          <w:rtl/>
        </w:rPr>
        <w:t>،</w:t>
      </w:r>
      <w:r w:rsidRPr="00AF01EA">
        <w:rPr>
          <w:rFonts w:ascii="Traditional Arabic" w:hAnsi="Traditional Arabic"/>
          <w:sz w:val="27"/>
          <w:rtl/>
        </w:rPr>
        <w:t xml:space="preserve"> وحول دية القتل فيها.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حول الدية جاء في </w:t>
      </w:r>
      <w:r w:rsidRPr="00AF01EA">
        <w:rPr>
          <w:rFonts w:ascii="Traditional Arabic" w:hAnsi="Traditional Arabic" w:hint="cs"/>
          <w:sz w:val="27"/>
          <w:rtl/>
        </w:rPr>
        <w:t>القرآن آية واحدة</w:t>
      </w:r>
      <w:r w:rsidR="00031552" w:rsidRPr="00AF01EA">
        <w:rPr>
          <w:rFonts w:ascii="Traditional Arabic" w:hAnsi="Traditional Arabic" w:hint="cs"/>
          <w:sz w:val="27"/>
          <w:rtl/>
        </w:rPr>
        <w:t>،</w:t>
      </w:r>
      <w:r w:rsidRPr="00AF01EA">
        <w:rPr>
          <w:rFonts w:ascii="Traditional Arabic" w:hAnsi="Traditional Arabic" w:hint="cs"/>
          <w:sz w:val="27"/>
          <w:rtl/>
        </w:rPr>
        <w:t xml:space="preserve"> وهي </w:t>
      </w:r>
      <w:r w:rsidRPr="00AF01EA">
        <w:rPr>
          <w:rFonts w:ascii="Traditional Arabic" w:hAnsi="Traditional Arabic"/>
          <w:sz w:val="27"/>
          <w:rtl/>
        </w:rPr>
        <w:t>الآية 92 من سور</w:t>
      </w:r>
      <w:r w:rsidRPr="00AF01EA">
        <w:rPr>
          <w:rFonts w:ascii="Traditional Arabic" w:hAnsi="Traditional Arabic" w:hint="cs"/>
          <w:sz w:val="27"/>
          <w:rtl/>
        </w:rPr>
        <w:t>ة</w:t>
      </w:r>
      <w:r w:rsidRPr="00AF01EA">
        <w:rPr>
          <w:rFonts w:ascii="Traditional Arabic" w:hAnsi="Traditional Arabic"/>
          <w:sz w:val="27"/>
          <w:rtl/>
        </w:rPr>
        <w:t xml:space="preserve"> النساء</w:t>
      </w:r>
      <w:r w:rsidR="00031552" w:rsidRPr="00AF01EA">
        <w:rPr>
          <w:rFonts w:ascii="Traditional Arabic" w:hAnsi="Traditional Arabic" w:hint="cs"/>
          <w:sz w:val="27"/>
          <w:rtl/>
        </w:rPr>
        <w:t>:</w:t>
      </w:r>
      <w:r w:rsidRPr="00AF01EA">
        <w:rPr>
          <w:rFonts w:ascii="Traditional Arabic" w:hAnsi="Traditional Arabic" w:hint="cs"/>
          <w:sz w:val="27"/>
          <w:rtl/>
        </w:rPr>
        <w:t xml:space="preserve"> </w:t>
      </w:r>
      <w:r w:rsidR="00BA404A" w:rsidRPr="00BA404A">
        <w:rPr>
          <w:rFonts w:ascii="Mosawi" w:hAnsi="Mosawi" w:cs="Mosawi"/>
          <w:sz w:val="24"/>
          <w:szCs w:val="24"/>
          <w:rtl/>
        </w:rPr>
        <w:t>﴿</w:t>
      </w:r>
      <w:r w:rsidR="00031552" w:rsidRPr="00AF01EA">
        <w:rPr>
          <w:b/>
          <w:bCs/>
          <w:sz w:val="27"/>
          <w:rtl/>
        </w:rPr>
        <w:t>وَمَا كَانَ لِمُؤْمِنٍ أَنْ يَقْتُلَ مُؤْمِناً إِلاَّ خَطَأً وَمَنْ قَتَلَ مُؤْمِناً خَطَأً فَتَحْرِيرُ رَقَبَةٍ مُؤْمِنَةٍ وَدِيَةٌ مُسَلَّمَةٌ إِلَى أَهْلِهِ إِلاَّ أَنْ يَصَّدَّقُوا فَإِنْ كَانَ مِنْ قَوْمٍ عَدُوٍّ لَكُمْ وَهُوَ مُؤْمِنٌ فَتَحْرِيرُ رَقَبَةٍ مُؤْمِنَةٍ وَإِنْ كَانَ مِنْ قَوْمٍ بَيْنَكُمْ وَبَيْنَهُمْ مِيثَاقٌ فَدِيَةٌ مُسَلَّمَةٌ إِلَى أَهْلِهِ وَتَحْرِيرُ رَقَبَةٍ مُؤْمِنَةٍ فَمَنْ لَمْ يَجِدْ فَصِيَامُ شَهْرَيْنِ مُتَتَابِعَيْنِ تَوْبَةً مِنْ اللهِ وَكَانَ اللهُ عَلِيماً حَكِيماً</w:t>
      </w:r>
      <w:r w:rsidR="00BA404A" w:rsidRPr="00BA404A">
        <w:rPr>
          <w:rFonts w:ascii="Mosawi" w:hAnsi="Mosawi" w:cs="Mosawi"/>
          <w:sz w:val="24"/>
          <w:szCs w:val="24"/>
          <w:rtl/>
        </w:rPr>
        <w:t>﴾</w:t>
      </w:r>
      <w:r w:rsidR="00776928" w:rsidRPr="00AF01EA">
        <w:rPr>
          <w:rFonts w:ascii="Traditional Arabic" w:hAnsi="Traditional Arabic" w:hint="cs"/>
          <w:sz w:val="27"/>
          <w:rtl/>
        </w:rPr>
        <w:t>.</w:t>
      </w:r>
      <w:r w:rsidRPr="00AF01EA">
        <w:rPr>
          <w:rFonts w:ascii="Traditional Arabic" w:hAnsi="Traditional Arabic"/>
          <w:sz w:val="27"/>
          <w:rtl/>
        </w:rPr>
        <w:t xml:space="preserve"> </w:t>
      </w:r>
      <w:r w:rsidR="00776928" w:rsidRPr="00AF01EA">
        <w:rPr>
          <w:rFonts w:ascii="Traditional Arabic" w:hAnsi="Traditional Arabic" w:hint="cs"/>
          <w:sz w:val="27"/>
          <w:rtl/>
        </w:rPr>
        <w:t>و</w:t>
      </w:r>
      <w:r w:rsidRPr="00AF01EA">
        <w:rPr>
          <w:rFonts w:ascii="Traditional Arabic" w:hAnsi="Traditional Arabic"/>
          <w:sz w:val="27"/>
          <w:rtl/>
        </w:rPr>
        <w:t xml:space="preserve">كما ترى </w:t>
      </w:r>
      <w:r w:rsidR="00776928" w:rsidRPr="00AF01EA">
        <w:rPr>
          <w:rFonts w:ascii="Traditional Arabic" w:hAnsi="Traditional Arabic" w:hint="cs"/>
          <w:sz w:val="27"/>
          <w:rtl/>
        </w:rPr>
        <w:t>فإ</w:t>
      </w:r>
      <w:r w:rsidRPr="00AF01EA">
        <w:rPr>
          <w:rFonts w:ascii="Traditional Arabic" w:hAnsi="Traditional Arabic"/>
          <w:sz w:val="27"/>
          <w:rtl/>
        </w:rPr>
        <w:t>ن الدية في الآية مرتب</w:t>
      </w:r>
      <w:r w:rsidRPr="00AF01EA">
        <w:rPr>
          <w:rFonts w:ascii="Traditional Arabic" w:hAnsi="Traditional Arabic" w:hint="cs"/>
          <w:sz w:val="27"/>
          <w:rtl/>
        </w:rPr>
        <w:t>طة</w:t>
      </w:r>
      <w:r w:rsidR="00776928" w:rsidRPr="00AF01EA">
        <w:rPr>
          <w:rFonts w:ascii="Traditional Arabic" w:hAnsi="Traditional Arabic" w:hint="cs"/>
          <w:sz w:val="27"/>
          <w:rtl/>
        </w:rPr>
        <w:t>ٌ</w:t>
      </w:r>
      <w:r w:rsidRPr="00AF01EA">
        <w:rPr>
          <w:rFonts w:ascii="Traditional Arabic" w:hAnsi="Traditional Arabic"/>
          <w:sz w:val="27"/>
          <w:rtl/>
        </w:rPr>
        <w:t xml:space="preserve"> بالخطأ الم</w:t>
      </w:r>
      <w:r w:rsidR="00776928" w:rsidRPr="00AF01EA">
        <w:rPr>
          <w:rFonts w:ascii="Traditional Arabic" w:hAnsi="Traditional Arabic" w:hint="cs"/>
          <w:sz w:val="27"/>
          <w:rtl/>
        </w:rPr>
        <w:t>َ</w:t>
      </w:r>
      <w:r w:rsidRPr="00AF01EA">
        <w:rPr>
          <w:rFonts w:ascii="Traditional Arabic" w:hAnsi="Traditional Arabic"/>
          <w:sz w:val="27"/>
          <w:rtl/>
        </w:rPr>
        <w:t>ح</w:t>
      </w:r>
      <w:r w:rsidR="00776928" w:rsidRPr="00AF01EA">
        <w:rPr>
          <w:rFonts w:ascii="Traditional Arabic" w:hAnsi="Traditional Arabic" w:hint="cs"/>
          <w:sz w:val="27"/>
          <w:rtl/>
        </w:rPr>
        <w:t>ْ</w:t>
      </w:r>
      <w:r w:rsidRPr="00AF01EA">
        <w:rPr>
          <w:rFonts w:ascii="Traditional Arabic" w:hAnsi="Traditional Arabic"/>
          <w:sz w:val="27"/>
          <w:rtl/>
        </w:rPr>
        <w:t>ض</w:t>
      </w:r>
      <w:r w:rsidR="00776928" w:rsidRPr="00AF01EA">
        <w:rPr>
          <w:rFonts w:ascii="Traditional Arabic" w:hAnsi="Traditional Arabic" w:hint="cs"/>
          <w:sz w:val="27"/>
          <w:rtl/>
        </w:rPr>
        <w:t>،</w:t>
      </w:r>
      <w:r w:rsidRPr="00AF01EA">
        <w:rPr>
          <w:rFonts w:ascii="Traditional Arabic" w:hAnsi="Traditional Arabic"/>
          <w:sz w:val="27"/>
          <w:rtl/>
        </w:rPr>
        <w:t xml:space="preserve"> واستعملت مرتين</w:t>
      </w:r>
      <w:r w:rsidRPr="00AF01EA">
        <w:rPr>
          <w:rFonts w:ascii="Traditional Arabic" w:hAnsi="Traditional Arabic" w:hint="cs"/>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hint="cs"/>
          <w:sz w:val="27"/>
          <w:rtl/>
        </w:rPr>
        <w:t>نقط</w:t>
      </w:r>
      <w:r w:rsidR="00776928" w:rsidRPr="00AF01EA">
        <w:rPr>
          <w:rFonts w:ascii="Traditional Arabic" w:hAnsi="Traditional Arabic" w:hint="cs"/>
          <w:sz w:val="27"/>
          <w:rtl/>
        </w:rPr>
        <w:t>ة</w:t>
      </w:r>
      <w:r w:rsidRPr="00AF01EA">
        <w:rPr>
          <w:rFonts w:ascii="Traditional Arabic" w:hAnsi="Traditional Arabic" w:hint="cs"/>
          <w:sz w:val="27"/>
          <w:rtl/>
        </w:rPr>
        <w:t xml:space="preserve">: </w:t>
      </w:r>
      <w:r w:rsidRPr="00AF01EA">
        <w:rPr>
          <w:rFonts w:ascii="Traditional Arabic" w:hAnsi="Traditional Arabic"/>
          <w:sz w:val="27"/>
          <w:rtl/>
        </w:rPr>
        <w:t>لفظ</w:t>
      </w:r>
      <w:r w:rsidRPr="00AF01EA">
        <w:rPr>
          <w:rFonts w:ascii="Traditional Arabic" w:hAnsi="Traditional Arabic" w:hint="cs"/>
          <w:sz w:val="27"/>
          <w:rtl/>
        </w:rPr>
        <w:t xml:space="preserve"> </w:t>
      </w:r>
      <w:r w:rsidRPr="00AF01EA">
        <w:rPr>
          <w:rFonts w:ascii="Traditional Arabic" w:hAnsi="Traditional Arabic" w:hint="cs"/>
          <w:sz w:val="24"/>
          <w:szCs w:val="24"/>
          <w:rtl/>
        </w:rPr>
        <w:t>«</w:t>
      </w:r>
      <w:r w:rsidRPr="00AF01EA">
        <w:rPr>
          <w:rFonts w:ascii="Traditional Arabic" w:hAnsi="Traditional Arabic" w:hint="cs"/>
          <w:sz w:val="27"/>
          <w:rtl/>
        </w:rPr>
        <w:t>الدية</w:t>
      </w:r>
      <w:r w:rsidRPr="00AF01EA">
        <w:rPr>
          <w:rFonts w:ascii="Traditional Arabic" w:hAnsi="Traditional Arabic" w:hint="cs"/>
          <w:sz w:val="24"/>
          <w:szCs w:val="24"/>
          <w:rtl/>
        </w:rPr>
        <w:t>»</w:t>
      </w:r>
      <w:r w:rsidRPr="00AF01EA">
        <w:rPr>
          <w:rFonts w:ascii="Traditional Arabic" w:hAnsi="Traditional Arabic"/>
          <w:sz w:val="27"/>
          <w:rtl/>
        </w:rPr>
        <w:t xml:space="preserve"> في</w:t>
      </w:r>
      <w:r w:rsidRPr="00AF01EA">
        <w:rPr>
          <w:rFonts w:ascii="Traditional Arabic" w:hAnsi="Traditional Arabic" w:hint="cs"/>
          <w:sz w:val="27"/>
          <w:rtl/>
        </w:rPr>
        <w:t xml:space="preserve"> الآية</w:t>
      </w:r>
      <w:r w:rsidRPr="00AF01EA">
        <w:rPr>
          <w:rFonts w:ascii="Traditional Arabic" w:hAnsi="Traditional Arabic"/>
          <w:sz w:val="27"/>
          <w:rtl/>
        </w:rPr>
        <w:t xml:space="preserve"> نكرة</w:t>
      </w:r>
      <w:r w:rsidR="00776928"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 xml:space="preserve">فيمكن </w:t>
      </w:r>
      <w:r w:rsidR="00776928" w:rsidRPr="00AF01EA">
        <w:rPr>
          <w:rFonts w:ascii="Traditional Arabic" w:hAnsi="Traditional Arabic" w:hint="cs"/>
          <w:sz w:val="27"/>
          <w:rtl/>
        </w:rPr>
        <w:t>أ</w:t>
      </w:r>
      <w:r w:rsidRPr="00AF01EA">
        <w:rPr>
          <w:rFonts w:ascii="Traditional Arabic" w:hAnsi="Traditional Arabic" w:hint="cs"/>
          <w:sz w:val="27"/>
          <w:rtl/>
        </w:rPr>
        <w:t>ن</w:t>
      </w:r>
      <w:r w:rsidRPr="00AF01EA">
        <w:rPr>
          <w:rFonts w:ascii="Traditional Arabic" w:hAnsi="Traditional Arabic"/>
          <w:sz w:val="27"/>
          <w:rtl/>
        </w:rPr>
        <w:t xml:space="preserve"> يستنبط منها </w:t>
      </w:r>
      <w:r w:rsidR="00776928" w:rsidRPr="00AF01EA">
        <w:rPr>
          <w:rFonts w:ascii="Traditional Arabic" w:hAnsi="Traditional Arabic" w:hint="cs"/>
          <w:sz w:val="27"/>
          <w:rtl/>
        </w:rPr>
        <w:t>أ</w:t>
      </w:r>
      <w:r w:rsidRPr="00AF01EA">
        <w:rPr>
          <w:rFonts w:ascii="Traditional Arabic" w:hAnsi="Traditional Arabic"/>
          <w:sz w:val="27"/>
          <w:rtl/>
        </w:rPr>
        <w:t>نّ الدية ليست معين</w:t>
      </w:r>
      <w:r w:rsidRPr="00AF01EA">
        <w:rPr>
          <w:rFonts w:ascii="Traditional Arabic" w:hAnsi="Traditional Arabic" w:hint="cs"/>
          <w:sz w:val="27"/>
          <w:rtl/>
        </w:rPr>
        <w:t>ة</w:t>
      </w:r>
      <w:r w:rsidRPr="00AF01EA">
        <w:rPr>
          <w:rFonts w:ascii="Traditional Arabic" w:hAnsi="Traditional Arabic"/>
          <w:sz w:val="27"/>
          <w:rtl/>
        </w:rPr>
        <w:t xml:space="preserve"> شرعاً</w:t>
      </w:r>
      <w:r w:rsidR="00776928" w:rsidRPr="00AF01EA">
        <w:rPr>
          <w:rFonts w:ascii="Traditional Arabic" w:hAnsi="Traditional Arabic" w:hint="cs"/>
          <w:sz w:val="27"/>
          <w:rtl/>
        </w:rPr>
        <w:t>،</w:t>
      </w:r>
      <w:r w:rsidRPr="00AF01EA">
        <w:rPr>
          <w:rFonts w:ascii="Traditional Arabic" w:hAnsi="Traditional Arabic"/>
          <w:sz w:val="27"/>
          <w:rtl/>
        </w:rPr>
        <w:t xml:space="preserve"> بل </w:t>
      </w:r>
      <w:r w:rsidR="00776928" w:rsidRPr="00AF01EA">
        <w:rPr>
          <w:rFonts w:ascii="Traditional Arabic" w:hAnsi="Traditional Arabic" w:hint="cs"/>
          <w:sz w:val="27"/>
          <w:rtl/>
        </w:rPr>
        <w:t>إ</w:t>
      </w:r>
      <w:r w:rsidRPr="00AF01EA">
        <w:rPr>
          <w:rFonts w:ascii="Traditional Arabic" w:hAnsi="Traditional Arabic"/>
          <w:sz w:val="27"/>
          <w:rtl/>
        </w:rPr>
        <w:t xml:space="preserve">مّا </w:t>
      </w:r>
      <w:r w:rsidR="00776928" w:rsidRPr="00AF01EA">
        <w:rPr>
          <w:rFonts w:ascii="Traditional Arabic" w:hAnsi="Traditional Arabic" w:hint="cs"/>
          <w:sz w:val="27"/>
          <w:rtl/>
        </w:rPr>
        <w:t>أ</w:t>
      </w:r>
      <w:r w:rsidRPr="00AF01EA">
        <w:rPr>
          <w:rFonts w:ascii="Traditional Arabic" w:hAnsi="Traditional Arabic"/>
          <w:sz w:val="27"/>
          <w:rtl/>
        </w:rPr>
        <w:t>نها ملقاة</w:t>
      </w:r>
      <w:r w:rsidR="00776928" w:rsidRPr="00AF01EA">
        <w:rPr>
          <w:rFonts w:ascii="Traditional Arabic" w:hAnsi="Traditional Arabic" w:hint="cs"/>
          <w:sz w:val="27"/>
          <w:rtl/>
        </w:rPr>
        <w:t>ٌ</w:t>
      </w:r>
      <w:r w:rsidRPr="00AF01EA">
        <w:rPr>
          <w:rFonts w:ascii="Traditional Arabic" w:hAnsi="Traditional Arabic"/>
          <w:sz w:val="27"/>
          <w:rtl/>
        </w:rPr>
        <w:t xml:space="preserve"> إلى الع</w:t>
      </w:r>
      <w:r w:rsidR="009173CC">
        <w:rPr>
          <w:rFonts w:ascii="Traditional Arabic" w:hAnsi="Traditional Arabic" w:hint="cs"/>
          <w:sz w:val="27"/>
          <w:rtl/>
        </w:rPr>
        <w:t>ُ</w:t>
      </w:r>
      <w:r w:rsidRPr="00AF01EA">
        <w:rPr>
          <w:rFonts w:ascii="Traditional Arabic" w:hAnsi="Traditional Arabic"/>
          <w:sz w:val="27"/>
          <w:rtl/>
        </w:rPr>
        <w:t>ر</w:t>
      </w:r>
      <w:r w:rsidR="009173CC">
        <w:rPr>
          <w:rFonts w:ascii="Traditional Arabic" w:hAnsi="Traditional Arabic" w:hint="cs"/>
          <w:sz w:val="27"/>
          <w:rtl/>
        </w:rPr>
        <w:t>ْ</w:t>
      </w:r>
      <w:r w:rsidRPr="00AF01EA">
        <w:rPr>
          <w:rFonts w:ascii="Traditional Arabic" w:hAnsi="Traditional Arabic"/>
          <w:sz w:val="27"/>
          <w:rtl/>
        </w:rPr>
        <w:t>ف</w:t>
      </w:r>
      <w:r w:rsidR="00776928" w:rsidRPr="00AF01EA">
        <w:rPr>
          <w:rFonts w:ascii="Traditional Arabic" w:hAnsi="Traditional Arabic" w:hint="cs"/>
          <w:sz w:val="27"/>
          <w:rtl/>
        </w:rPr>
        <w:t>؛</w:t>
      </w:r>
      <w:r w:rsidRPr="00AF01EA">
        <w:rPr>
          <w:rFonts w:ascii="Traditional Arabic" w:hAnsi="Traditional Arabic"/>
          <w:sz w:val="27"/>
          <w:rtl/>
        </w:rPr>
        <w:t xml:space="preserve"> أو إلى التعيين من ناحيه الحاكم أو الخصمين</w:t>
      </w:r>
      <w:r w:rsidRPr="00AF01EA">
        <w:rPr>
          <w:rFonts w:ascii="Traditional Arabic" w:hAnsi="Traditional Arabic" w:hint="cs"/>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 </w:t>
      </w:r>
      <w:r w:rsidR="00776928" w:rsidRPr="00AF01EA">
        <w:rPr>
          <w:rFonts w:ascii="Traditional Arabic" w:hAnsi="Traditional Arabic" w:hint="cs"/>
          <w:sz w:val="27"/>
          <w:rtl/>
        </w:rPr>
        <w:t>و</w:t>
      </w:r>
      <w:r w:rsidRPr="00AF01EA">
        <w:rPr>
          <w:rFonts w:ascii="Traditional Arabic" w:hAnsi="Traditional Arabic" w:hint="cs"/>
          <w:sz w:val="27"/>
          <w:rtl/>
        </w:rPr>
        <w:t xml:space="preserve">كما تلاحظون </w:t>
      </w:r>
      <w:r w:rsidR="00776928" w:rsidRPr="00AF01EA">
        <w:rPr>
          <w:rFonts w:ascii="Traditional Arabic" w:hAnsi="Traditional Arabic" w:hint="cs"/>
          <w:sz w:val="27"/>
          <w:rtl/>
        </w:rPr>
        <w:t>ف</w:t>
      </w:r>
      <w:r w:rsidRPr="00AF01EA">
        <w:rPr>
          <w:rFonts w:ascii="Traditional Arabic" w:hAnsi="Traditional Arabic" w:hint="cs"/>
          <w:sz w:val="27"/>
          <w:rtl/>
        </w:rPr>
        <w:t>القرآن</w:t>
      </w:r>
      <w:r w:rsidRPr="00AF01EA">
        <w:rPr>
          <w:rFonts w:ascii="Traditional Arabic" w:hAnsi="Traditional Arabic"/>
          <w:sz w:val="27"/>
          <w:rtl/>
        </w:rPr>
        <w:t xml:space="preserve"> عند </w:t>
      </w:r>
      <w:r w:rsidRPr="00AF01EA">
        <w:rPr>
          <w:rFonts w:ascii="Traditional Arabic" w:hAnsi="Traditional Arabic" w:hint="cs"/>
          <w:sz w:val="27"/>
          <w:rtl/>
        </w:rPr>
        <w:t>ال</w:t>
      </w:r>
      <w:r w:rsidRPr="00AF01EA">
        <w:rPr>
          <w:rFonts w:ascii="Traditional Arabic" w:hAnsi="Traditional Arabic"/>
          <w:sz w:val="27"/>
          <w:rtl/>
        </w:rPr>
        <w:t>تكل</w:t>
      </w:r>
      <w:r w:rsidR="00776928" w:rsidRPr="00AF01EA">
        <w:rPr>
          <w:rFonts w:ascii="Traditional Arabic" w:hAnsi="Traditional Arabic" w:hint="cs"/>
          <w:sz w:val="27"/>
          <w:rtl/>
        </w:rPr>
        <w:t>ُّ</w:t>
      </w:r>
      <w:r w:rsidRPr="00AF01EA">
        <w:rPr>
          <w:rFonts w:ascii="Traditional Arabic" w:hAnsi="Traditional Arabic"/>
          <w:sz w:val="27"/>
          <w:rtl/>
        </w:rPr>
        <w:t>م</w:t>
      </w:r>
      <w:r w:rsidRPr="00AF01EA">
        <w:rPr>
          <w:rFonts w:ascii="Traditional Arabic" w:hAnsi="Traditional Arabic" w:hint="cs"/>
          <w:sz w:val="27"/>
          <w:rtl/>
        </w:rPr>
        <w:t xml:space="preserve"> </w:t>
      </w:r>
      <w:r w:rsidRPr="00AF01EA">
        <w:rPr>
          <w:rFonts w:ascii="Traditional Arabic" w:hAnsi="Traditional Arabic"/>
          <w:sz w:val="27"/>
          <w:rtl/>
        </w:rPr>
        <w:t>عن ال</w:t>
      </w:r>
      <w:r w:rsidRPr="00AF01EA">
        <w:rPr>
          <w:rFonts w:ascii="Traditional Arabic" w:hAnsi="Traditional Arabic" w:hint="cs"/>
          <w:sz w:val="27"/>
          <w:rtl/>
        </w:rPr>
        <w:t>أ</w:t>
      </w:r>
      <w:r w:rsidRPr="00AF01EA">
        <w:rPr>
          <w:rFonts w:ascii="Traditional Arabic" w:hAnsi="Traditional Arabic"/>
          <w:sz w:val="27"/>
          <w:rtl/>
        </w:rPr>
        <w:t>شهر الح</w:t>
      </w:r>
      <w:r w:rsidR="00776928" w:rsidRPr="00AF01EA">
        <w:rPr>
          <w:rFonts w:ascii="Traditional Arabic" w:hAnsi="Traditional Arabic" w:hint="cs"/>
          <w:sz w:val="27"/>
          <w:rtl/>
        </w:rPr>
        <w:t>ُ</w:t>
      </w:r>
      <w:r w:rsidRPr="00AF01EA">
        <w:rPr>
          <w:rFonts w:ascii="Traditional Arabic" w:hAnsi="Traditional Arabic"/>
          <w:sz w:val="27"/>
          <w:rtl/>
        </w:rPr>
        <w:t>ر</w:t>
      </w:r>
      <w:r w:rsidR="00776928" w:rsidRPr="00AF01EA">
        <w:rPr>
          <w:rFonts w:ascii="Traditional Arabic" w:hAnsi="Traditional Arabic" w:hint="cs"/>
          <w:sz w:val="27"/>
          <w:rtl/>
        </w:rPr>
        <w:t>ُ</w:t>
      </w:r>
      <w:r w:rsidRPr="00AF01EA">
        <w:rPr>
          <w:rFonts w:ascii="Traditional Arabic" w:hAnsi="Traditional Arabic"/>
          <w:sz w:val="27"/>
          <w:rtl/>
        </w:rPr>
        <w:t>م لم يتكل</w:t>
      </w:r>
      <w:r w:rsidR="00776928" w:rsidRPr="00AF01EA">
        <w:rPr>
          <w:rFonts w:ascii="Traditional Arabic" w:hAnsi="Traditional Arabic" w:hint="cs"/>
          <w:sz w:val="27"/>
          <w:rtl/>
        </w:rPr>
        <w:t>َّ</w:t>
      </w:r>
      <w:r w:rsidRPr="00AF01EA">
        <w:rPr>
          <w:rFonts w:ascii="Traditional Arabic" w:hAnsi="Traditional Arabic"/>
          <w:sz w:val="27"/>
          <w:rtl/>
        </w:rPr>
        <w:t xml:space="preserve">م عن القتل </w:t>
      </w:r>
      <w:r w:rsidRPr="00AF01EA">
        <w:rPr>
          <w:rFonts w:ascii="Traditional Arabic" w:hAnsi="Traditional Arabic"/>
          <w:sz w:val="27"/>
          <w:rtl/>
        </w:rPr>
        <w:lastRenderedPageBreak/>
        <w:t>والدية</w:t>
      </w:r>
      <w:r w:rsidRPr="00AF01EA">
        <w:rPr>
          <w:rFonts w:ascii="Traditional Arabic" w:hAnsi="Traditional Arabic" w:hint="cs"/>
          <w:sz w:val="27"/>
          <w:rtl/>
        </w:rPr>
        <w:t>، و</w:t>
      </w:r>
      <w:r w:rsidRPr="00AF01EA">
        <w:rPr>
          <w:rFonts w:ascii="Traditional Arabic" w:hAnsi="Traditional Arabic"/>
          <w:sz w:val="27"/>
          <w:rtl/>
        </w:rPr>
        <w:t>عند التكل</w:t>
      </w:r>
      <w:r w:rsidR="00776928" w:rsidRPr="00AF01EA">
        <w:rPr>
          <w:rFonts w:ascii="Traditional Arabic" w:hAnsi="Traditional Arabic" w:hint="cs"/>
          <w:sz w:val="27"/>
          <w:rtl/>
        </w:rPr>
        <w:t>ُّ</w:t>
      </w:r>
      <w:r w:rsidRPr="00AF01EA">
        <w:rPr>
          <w:rFonts w:ascii="Traditional Arabic" w:hAnsi="Traditional Arabic"/>
          <w:sz w:val="27"/>
          <w:rtl/>
        </w:rPr>
        <w:t>م عن القتل خطأ</w:t>
      </w:r>
      <w:r w:rsidR="00776928" w:rsidRPr="00AF01EA">
        <w:rPr>
          <w:rFonts w:ascii="Traditional Arabic" w:hAnsi="Traditional Arabic" w:hint="cs"/>
          <w:sz w:val="27"/>
          <w:rtl/>
        </w:rPr>
        <w:t>ً</w:t>
      </w:r>
      <w:r w:rsidRPr="00AF01EA">
        <w:rPr>
          <w:rFonts w:ascii="Traditional Arabic" w:hAnsi="Traditional Arabic"/>
          <w:sz w:val="27"/>
          <w:rtl/>
        </w:rPr>
        <w:t xml:space="preserve"> لم يتكل</w:t>
      </w:r>
      <w:r w:rsidR="00776928" w:rsidRPr="00AF01EA">
        <w:rPr>
          <w:rFonts w:ascii="Traditional Arabic" w:hAnsi="Traditional Arabic" w:hint="cs"/>
          <w:sz w:val="27"/>
          <w:rtl/>
        </w:rPr>
        <w:t>َّ</w:t>
      </w:r>
      <w:r w:rsidRPr="00AF01EA">
        <w:rPr>
          <w:rFonts w:ascii="Traditional Arabic" w:hAnsi="Traditional Arabic"/>
          <w:sz w:val="27"/>
          <w:rtl/>
        </w:rPr>
        <w:t>م عن الحَرَم أو الأشهر الح</w:t>
      </w:r>
      <w:r w:rsidR="00776928" w:rsidRPr="00AF01EA">
        <w:rPr>
          <w:rFonts w:ascii="Traditional Arabic" w:hAnsi="Traditional Arabic" w:hint="cs"/>
          <w:sz w:val="27"/>
          <w:rtl/>
        </w:rPr>
        <w:t>ُ</w:t>
      </w:r>
      <w:r w:rsidRPr="00AF01EA">
        <w:rPr>
          <w:rFonts w:ascii="Traditional Arabic" w:hAnsi="Traditional Arabic"/>
          <w:sz w:val="27"/>
          <w:rtl/>
        </w:rPr>
        <w:t>ر</w:t>
      </w:r>
      <w:r w:rsidR="00776928" w:rsidRPr="00AF01EA">
        <w:rPr>
          <w:rFonts w:ascii="Traditional Arabic" w:hAnsi="Traditional Arabic" w:hint="cs"/>
          <w:sz w:val="27"/>
          <w:rtl/>
        </w:rPr>
        <w:t>ُ</w:t>
      </w:r>
      <w:r w:rsidRPr="00AF01EA">
        <w:rPr>
          <w:rFonts w:ascii="Traditional Arabic" w:hAnsi="Traditional Arabic"/>
          <w:sz w:val="27"/>
          <w:rtl/>
        </w:rPr>
        <w:t xml:space="preserve">م. </w:t>
      </w:r>
    </w:p>
    <w:p w:rsidR="00B308E8" w:rsidRPr="00AF01EA" w:rsidRDefault="00B308E8" w:rsidP="009173CC">
      <w:pPr>
        <w:rPr>
          <w:rFonts w:ascii="Traditional Arabic" w:hAnsi="Traditional Arabic"/>
          <w:sz w:val="27"/>
          <w:rtl/>
        </w:rPr>
      </w:pPr>
      <w:r w:rsidRPr="00AF01EA">
        <w:rPr>
          <w:rFonts w:ascii="Traditional Arabic" w:hAnsi="Traditional Arabic"/>
          <w:sz w:val="27"/>
          <w:rtl/>
        </w:rPr>
        <w:t>فالقر</w:t>
      </w:r>
      <w:r w:rsidR="009173CC">
        <w:rPr>
          <w:rFonts w:ascii="Traditional Arabic" w:hAnsi="Traditional Arabic" w:hint="cs"/>
          <w:sz w:val="27"/>
          <w:rtl/>
        </w:rPr>
        <w:t>آ</w:t>
      </w:r>
      <w:r w:rsidRPr="00AF01EA">
        <w:rPr>
          <w:rFonts w:ascii="Traditional Arabic" w:hAnsi="Traditional Arabic"/>
          <w:sz w:val="27"/>
          <w:rtl/>
        </w:rPr>
        <w:t>ن ساكت</w:t>
      </w:r>
      <w:r w:rsidR="00776928" w:rsidRPr="00AF01EA">
        <w:rPr>
          <w:rFonts w:ascii="Traditional Arabic" w:hAnsi="Traditional Arabic" w:hint="cs"/>
          <w:sz w:val="27"/>
          <w:rtl/>
        </w:rPr>
        <w:t>ٌ</w:t>
      </w:r>
      <w:r w:rsidRPr="00AF01EA">
        <w:rPr>
          <w:rFonts w:ascii="Traditional Arabic" w:hAnsi="Traditional Arabic"/>
          <w:sz w:val="27"/>
          <w:rtl/>
        </w:rPr>
        <w:t xml:space="preserve"> عن حكم تغليظ </w:t>
      </w:r>
      <w:r w:rsidRPr="00AF01EA">
        <w:rPr>
          <w:rFonts w:ascii="Traditional Arabic" w:hAnsi="Traditional Arabic" w:hint="cs"/>
          <w:sz w:val="27"/>
          <w:rtl/>
        </w:rPr>
        <w:t>الدية و</w:t>
      </w:r>
      <w:r w:rsidRPr="00AF01EA">
        <w:rPr>
          <w:rFonts w:ascii="Traditional Arabic" w:hAnsi="Traditional Arabic"/>
          <w:sz w:val="27"/>
          <w:rtl/>
        </w:rPr>
        <w:t>عدمه في ال</w:t>
      </w:r>
      <w:r w:rsidRPr="00AF01EA">
        <w:rPr>
          <w:rFonts w:ascii="Traditional Arabic" w:hAnsi="Traditional Arabic" w:hint="cs"/>
          <w:sz w:val="27"/>
          <w:rtl/>
        </w:rPr>
        <w:t>أ</w:t>
      </w:r>
      <w:r w:rsidRPr="00AF01EA">
        <w:rPr>
          <w:rFonts w:ascii="Traditional Arabic" w:hAnsi="Traditional Arabic"/>
          <w:sz w:val="27"/>
          <w:rtl/>
        </w:rPr>
        <w:t>شهر الح</w:t>
      </w:r>
      <w:r w:rsidRPr="00AF01EA">
        <w:rPr>
          <w:rFonts w:ascii="Traditional Arabic" w:hAnsi="Traditional Arabic" w:hint="cs"/>
          <w:sz w:val="27"/>
          <w:rtl/>
        </w:rPr>
        <w:t>ُ</w:t>
      </w:r>
      <w:r w:rsidRPr="00AF01EA">
        <w:rPr>
          <w:rFonts w:ascii="Traditional Arabic" w:hAnsi="Traditional Arabic"/>
          <w:sz w:val="27"/>
          <w:rtl/>
        </w:rPr>
        <w:t>ر</w:t>
      </w:r>
      <w:r w:rsidRPr="00AF01EA">
        <w:rPr>
          <w:rFonts w:ascii="Traditional Arabic" w:hAnsi="Traditional Arabic" w:hint="cs"/>
          <w:sz w:val="27"/>
          <w:rtl/>
        </w:rPr>
        <w:t>ُ</w:t>
      </w:r>
      <w:r w:rsidRPr="00AF01EA">
        <w:rPr>
          <w:rFonts w:ascii="Traditional Arabic" w:hAnsi="Traditional Arabic"/>
          <w:sz w:val="27"/>
          <w:rtl/>
        </w:rPr>
        <w:t>م والح</w:t>
      </w:r>
      <w:r w:rsidRPr="00AF01EA">
        <w:rPr>
          <w:rFonts w:ascii="Traditional Arabic" w:hAnsi="Traditional Arabic" w:hint="cs"/>
          <w:sz w:val="27"/>
          <w:rtl/>
        </w:rPr>
        <w:t>َ</w:t>
      </w:r>
      <w:r w:rsidRPr="00AF01EA">
        <w:rPr>
          <w:rFonts w:ascii="Traditional Arabic" w:hAnsi="Traditional Arabic"/>
          <w:sz w:val="27"/>
          <w:rtl/>
        </w:rPr>
        <w:t>ر</w:t>
      </w:r>
      <w:r w:rsidRPr="00AF01EA">
        <w:rPr>
          <w:rFonts w:ascii="Traditional Arabic" w:hAnsi="Traditional Arabic" w:hint="cs"/>
          <w:sz w:val="27"/>
          <w:rtl/>
        </w:rPr>
        <w:t>َ</w:t>
      </w:r>
      <w:r w:rsidRPr="00AF01EA">
        <w:rPr>
          <w:rFonts w:ascii="Traditional Arabic" w:hAnsi="Traditional Arabic"/>
          <w:sz w:val="27"/>
          <w:rtl/>
        </w:rPr>
        <w:t>م</w:t>
      </w:r>
      <w:r w:rsidR="00776928" w:rsidRPr="00AF01EA">
        <w:rPr>
          <w:rFonts w:ascii="Traditional Arabic" w:hAnsi="Traditional Arabic" w:hint="cs"/>
          <w:sz w:val="27"/>
          <w:rtl/>
        </w:rPr>
        <w:t>،</w:t>
      </w:r>
      <w:r w:rsidRPr="00AF01EA">
        <w:rPr>
          <w:rFonts w:ascii="Traditional Arabic" w:hAnsi="Traditional Arabic"/>
          <w:sz w:val="27"/>
          <w:rtl/>
        </w:rPr>
        <w:t xml:space="preserve"> في الخطأ وغيره. </w:t>
      </w:r>
    </w:p>
    <w:p w:rsidR="00B308E8" w:rsidRPr="00AF01EA" w:rsidRDefault="00B308E8" w:rsidP="00656615">
      <w:pPr>
        <w:spacing w:line="420" w:lineRule="exact"/>
        <w:rPr>
          <w:rFonts w:ascii="Traditional Arabic" w:hAnsi="Traditional Arabic"/>
          <w:sz w:val="27"/>
          <w:rtl/>
        </w:rPr>
      </w:pPr>
    </w:p>
    <w:p w:rsidR="00B308E8" w:rsidRPr="00AF01EA" w:rsidRDefault="00B308E8" w:rsidP="00810013">
      <w:pPr>
        <w:pStyle w:val="31"/>
        <w:rPr>
          <w:color w:val="auto"/>
          <w:rtl/>
        </w:rPr>
      </w:pPr>
      <w:r w:rsidRPr="00AF01EA">
        <w:rPr>
          <w:rFonts w:hint="cs"/>
          <w:color w:val="auto"/>
          <w:rtl/>
        </w:rPr>
        <w:t xml:space="preserve">2ـ </w:t>
      </w:r>
      <w:r w:rsidRPr="00AF01EA">
        <w:rPr>
          <w:color w:val="auto"/>
          <w:rtl/>
        </w:rPr>
        <w:t xml:space="preserve">السنّة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السنّة تنقسم إلى</w:t>
      </w:r>
      <w:r w:rsidR="00776928" w:rsidRPr="00AF01EA">
        <w:rPr>
          <w:rFonts w:ascii="Traditional Arabic" w:hAnsi="Traditional Arabic" w:hint="cs"/>
          <w:sz w:val="27"/>
          <w:rtl/>
        </w:rPr>
        <w:t>:</w:t>
      </w:r>
      <w:r w:rsidRPr="00AF01EA">
        <w:rPr>
          <w:rFonts w:ascii="Traditional Arabic" w:hAnsi="Traditional Arabic"/>
          <w:sz w:val="27"/>
          <w:rtl/>
        </w:rPr>
        <w:t xml:space="preserve"> السنّة القولي</w:t>
      </w:r>
      <w:r w:rsidRPr="00AF01EA">
        <w:rPr>
          <w:rFonts w:ascii="Traditional Arabic" w:hAnsi="Traditional Arabic" w:hint="cs"/>
          <w:sz w:val="27"/>
          <w:rtl/>
        </w:rPr>
        <w:t>ة</w:t>
      </w:r>
      <w:r w:rsidR="00776928" w:rsidRPr="00AF01EA">
        <w:rPr>
          <w:rFonts w:ascii="Traditional Arabic" w:hAnsi="Traditional Arabic" w:hint="cs"/>
          <w:sz w:val="27"/>
          <w:rtl/>
        </w:rPr>
        <w:t>؛</w:t>
      </w:r>
      <w:r w:rsidRPr="00AF01EA">
        <w:rPr>
          <w:rFonts w:ascii="Traditional Arabic" w:hAnsi="Traditional Arabic"/>
          <w:sz w:val="27"/>
          <w:rtl/>
        </w:rPr>
        <w:t xml:space="preserve"> والسنّة الفعلي</w:t>
      </w:r>
      <w:r w:rsidRPr="00AF01EA">
        <w:rPr>
          <w:rFonts w:ascii="Traditional Arabic" w:hAnsi="Traditional Arabic" w:hint="cs"/>
          <w:sz w:val="27"/>
          <w:rtl/>
        </w:rPr>
        <w:t>ة</w:t>
      </w:r>
      <w:r w:rsidRPr="00AF01EA">
        <w:rPr>
          <w:rFonts w:ascii="Traditional Arabic" w:hAnsi="Traditional Arabic"/>
          <w:sz w:val="27"/>
          <w:rtl/>
        </w:rPr>
        <w:t xml:space="preserve">. في الفعلية يجب علينا </w:t>
      </w:r>
      <w:r w:rsidR="00776928" w:rsidRPr="00AF01EA">
        <w:rPr>
          <w:rFonts w:ascii="Traditional Arabic" w:hAnsi="Traditional Arabic" w:hint="cs"/>
          <w:sz w:val="27"/>
          <w:rtl/>
        </w:rPr>
        <w:t>أ</w:t>
      </w:r>
      <w:r w:rsidRPr="00AF01EA">
        <w:rPr>
          <w:rFonts w:ascii="Traditional Arabic" w:hAnsi="Traditional Arabic"/>
          <w:sz w:val="27"/>
          <w:rtl/>
        </w:rPr>
        <w:t>ن نتفح</w:t>
      </w:r>
      <w:r w:rsidR="00776928" w:rsidRPr="00AF01EA">
        <w:rPr>
          <w:rFonts w:ascii="Traditional Arabic" w:hAnsi="Traditional Arabic" w:hint="cs"/>
          <w:sz w:val="27"/>
          <w:rtl/>
        </w:rPr>
        <w:t>ّ</w:t>
      </w:r>
      <w:r w:rsidRPr="00AF01EA">
        <w:rPr>
          <w:rFonts w:ascii="Traditional Arabic" w:hAnsi="Traditional Arabic"/>
          <w:sz w:val="27"/>
          <w:rtl/>
        </w:rPr>
        <w:t>ص عن فعل النبي</w:t>
      </w:r>
      <w:r w:rsidR="00776928" w:rsidRPr="00AF01EA">
        <w:rPr>
          <w:rFonts w:ascii="Traditional Arabic" w:hAnsi="Traditional Arabic" w:hint="cs"/>
          <w:sz w:val="27"/>
          <w:rtl/>
        </w:rPr>
        <w:t>ّ</w:t>
      </w:r>
      <w:r w:rsidR="00BA55E9" w:rsidRPr="00163225">
        <w:rPr>
          <w:rFonts w:ascii="Traditional Arabic" w:hAnsi="Traditional Arabic" w:cs="Mosawi" w:hint="cs"/>
          <w:sz w:val="22"/>
          <w:szCs w:val="22"/>
          <w:rtl/>
        </w:rPr>
        <w:t>|</w:t>
      </w:r>
      <w:r w:rsidRPr="00AF01EA">
        <w:rPr>
          <w:rFonts w:ascii="Traditional Arabic" w:hAnsi="Traditional Arabic" w:hint="cs"/>
          <w:sz w:val="27"/>
          <w:rtl/>
        </w:rPr>
        <w:t xml:space="preserve"> </w:t>
      </w:r>
      <w:r w:rsidRPr="00AF01EA">
        <w:rPr>
          <w:rFonts w:ascii="Traditional Arabic" w:hAnsi="Traditional Arabic"/>
          <w:sz w:val="27"/>
          <w:rtl/>
        </w:rPr>
        <w:t>والوصي</w:t>
      </w:r>
      <w:r w:rsidR="00776928" w:rsidRPr="00AF01EA">
        <w:rPr>
          <w:rFonts w:ascii="Traditional Arabic" w:hAnsi="Traditional Arabic" w:hint="cs"/>
          <w:sz w:val="27"/>
          <w:rtl/>
        </w:rPr>
        <w:t>ّ</w:t>
      </w:r>
      <w:r w:rsidR="00BA55E9" w:rsidRPr="00E873A5">
        <w:rPr>
          <w:rFonts w:ascii="Traditional Arabic" w:hAnsi="Traditional Arabic" w:cs="Mosawi" w:hint="cs"/>
          <w:sz w:val="22"/>
          <w:szCs w:val="22"/>
          <w:rtl/>
        </w:rPr>
        <w:t>×</w:t>
      </w:r>
      <w:r w:rsidR="00776928" w:rsidRPr="00AF01EA">
        <w:rPr>
          <w:rFonts w:ascii="Traditional Arabic" w:hAnsi="Traditional Arabic" w:hint="cs"/>
          <w:sz w:val="27"/>
          <w:rtl/>
        </w:rPr>
        <w:t>،</w:t>
      </w:r>
      <w:r w:rsidRPr="00AF01EA">
        <w:rPr>
          <w:rFonts w:ascii="Traditional Arabic" w:hAnsi="Traditional Arabic" w:hint="cs"/>
          <w:sz w:val="27"/>
          <w:rtl/>
        </w:rPr>
        <w:t xml:space="preserve"> </w:t>
      </w:r>
      <w:r w:rsidRPr="00AF01EA">
        <w:rPr>
          <w:rFonts w:ascii="Traditional Arabic" w:hAnsi="Traditional Arabic"/>
          <w:sz w:val="27"/>
          <w:rtl/>
        </w:rPr>
        <w:t xml:space="preserve">هل وقع في </w:t>
      </w:r>
      <w:r w:rsidRPr="00AF01EA">
        <w:rPr>
          <w:rFonts w:ascii="Traditional Arabic" w:hAnsi="Traditional Arabic" w:hint="cs"/>
          <w:sz w:val="27"/>
          <w:rtl/>
        </w:rPr>
        <w:t>زمن</w:t>
      </w:r>
      <w:r w:rsidRPr="00AF01EA">
        <w:rPr>
          <w:rFonts w:ascii="Traditional Arabic" w:hAnsi="Traditional Arabic"/>
          <w:sz w:val="27"/>
          <w:rtl/>
        </w:rPr>
        <w:t xml:space="preserve"> حكومتهما بين الناس قتل في الح</w:t>
      </w:r>
      <w:r w:rsidRPr="00AF01EA">
        <w:rPr>
          <w:rFonts w:ascii="Traditional Arabic" w:hAnsi="Traditional Arabic" w:hint="cs"/>
          <w:sz w:val="27"/>
          <w:rtl/>
        </w:rPr>
        <w:t>َ</w:t>
      </w:r>
      <w:r w:rsidRPr="00AF01EA">
        <w:rPr>
          <w:rFonts w:ascii="Traditional Arabic" w:hAnsi="Traditional Arabic"/>
          <w:sz w:val="27"/>
          <w:rtl/>
        </w:rPr>
        <w:t>ر</w:t>
      </w:r>
      <w:r w:rsidRPr="00AF01EA">
        <w:rPr>
          <w:rFonts w:ascii="Traditional Arabic" w:hAnsi="Traditional Arabic" w:hint="cs"/>
          <w:sz w:val="27"/>
          <w:rtl/>
        </w:rPr>
        <w:t>َ</w:t>
      </w:r>
      <w:r w:rsidRPr="00AF01EA">
        <w:rPr>
          <w:rFonts w:ascii="Traditional Arabic" w:hAnsi="Traditional Arabic"/>
          <w:sz w:val="27"/>
          <w:rtl/>
        </w:rPr>
        <w:t>م أو في ال</w:t>
      </w:r>
      <w:r w:rsidRPr="00AF01EA">
        <w:rPr>
          <w:rFonts w:ascii="Traditional Arabic" w:hAnsi="Traditional Arabic" w:hint="cs"/>
          <w:sz w:val="27"/>
          <w:rtl/>
        </w:rPr>
        <w:t>أ</w:t>
      </w:r>
      <w:r w:rsidRPr="00AF01EA">
        <w:rPr>
          <w:rFonts w:ascii="Traditional Arabic" w:hAnsi="Traditional Arabic"/>
          <w:sz w:val="27"/>
          <w:rtl/>
        </w:rPr>
        <w:t>شهر الح</w:t>
      </w:r>
      <w:r w:rsidRPr="00AF01EA">
        <w:rPr>
          <w:rFonts w:ascii="Traditional Arabic" w:hAnsi="Traditional Arabic" w:hint="cs"/>
          <w:sz w:val="27"/>
          <w:rtl/>
        </w:rPr>
        <w:t>ُ</w:t>
      </w:r>
      <w:r w:rsidRPr="00AF01EA">
        <w:rPr>
          <w:rFonts w:ascii="Traditional Arabic" w:hAnsi="Traditional Arabic"/>
          <w:sz w:val="27"/>
          <w:rtl/>
        </w:rPr>
        <w:t>ر</w:t>
      </w:r>
      <w:r w:rsidRPr="00AF01EA">
        <w:rPr>
          <w:rFonts w:ascii="Traditional Arabic" w:hAnsi="Traditional Arabic" w:hint="cs"/>
          <w:sz w:val="27"/>
          <w:rtl/>
        </w:rPr>
        <w:t>ُ</w:t>
      </w:r>
      <w:r w:rsidRPr="00AF01EA">
        <w:rPr>
          <w:rFonts w:ascii="Traditional Arabic" w:hAnsi="Traditional Arabic"/>
          <w:sz w:val="27"/>
          <w:rtl/>
        </w:rPr>
        <w:t>م؟ ثم ننظر إلى ما</w:t>
      </w:r>
      <w:r w:rsidR="00776928" w:rsidRPr="00AF01EA">
        <w:rPr>
          <w:rFonts w:ascii="Traditional Arabic" w:hAnsi="Traditional Arabic" w:hint="cs"/>
          <w:sz w:val="27"/>
          <w:rtl/>
        </w:rPr>
        <w:t xml:space="preserve"> </w:t>
      </w:r>
      <w:r w:rsidRPr="00AF01EA">
        <w:rPr>
          <w:rFonts w:ascii="Traditional Arabic" w:hAnsi="Traditional Arabic"/>
          <w:sz w:val="27"/>
          <w:rtl/>
        </w:rPr>
        <w:t>حكما</w:t>
      </w:r>
      <w:r w:rsidRPr="00AF01EA">
        <w:rPr>
          <w:rFonts w:ascii="Traditional Arabic" w:hAnsi="Traditional Arabic" w:hint="cs"/>
          <w:sz w:val="27"/>
          <w:rtl/>
        </w:rPr>
        <w:t xml:space="preserve"> فيه</w:t>
      </w:r>
      <w:r w:rsidRPr="00AF01EA">
        <w:rPr>
          <w:rFonts w:ascii="Traditional Arabic" w:hAnsi="Traditional Arabic"/>
          <w:sz w:val="27"/>
          <w:rtl/>
        </w:rPr>
        <w:t xml:space="preserve">. وفي السنّة القولية يجب </w:t>
      </w:r>
      <w:r w:rsidR="00776928" w:rsidRPr="00AF01EA">
        <w:rPr>
          <w:rFonts w:ascii="Traditional Arabic" w:hAnsi="Traditional Arabic" w:hint="cs"/>
          <w:sz w:val="27"/>
          <w:rtl/>
        </w:rPr>
        <w:t>أ</w:t>
      </w:r>
      <w:r w:rsidRPr="00AF01EA">
        <w:rPr>
          <w:rFonts w:ascii="Traditional Arabic" w:hAnsi="Traditional Arabic"/>
          <w:sz w:val="27"/>
          <w:rtl/>
        </w:rPr>
        <w:t>ن نتفح</w:t>
      </w:r>
      <w:r w:rsidR="00776928" w:rsidRPr="00AF01EA">
        <w:rPr>
          <w:rFonts w:ascii="Traditional Arabic" w:hAnsi="Traditional Arabic" w:hint="cs"/>
          <w:sz w:val="27"/>
          <w:rtl/>
        </w:rPr>
        <w:t>ّ</w:t>
      </w:r>
      <w:r w:rsidRPr="00AF01EA">
        <w:rPr>
          <w:rFonts w:ascii="Traditional Arabic" w:hAnsi="Traditional Arabic"/>
          <w:sz w:val="27"/>
          <w:rtl/>
        </w:rPr>
        <w:t>ص عن الروايات المنقول</w:t>
      </w:r>
      <w:r w:rsidRPr="00AF01EA">
        <w:rPr>
          <w:rFonts w:ascii="Traditional Arabic" w:hAnsi="Traditional Arabic" w:hint="cs"/>
          <w:sz w:val="27"/>
          <w:rtl/>
        </w:rPr>
        <w:t>ة</w:t>
      </w:r>
      <w:r w:rsidRPr="00AF01EA">
        <w:rPr>
          <w:rFonts w:ascii="Traditional Arabic" w:hAnsi="Traditional Arabic"/>
          <w:sz w:val="27"/>
          <w:rtl/>
        </w:rPr>
        <w:t xml:space="preserve"> عن النبي</w:t>
      </w:r>
      <w:r w:rsidR="00776928" w:rsidRPr="00AF01EA">
        <w:rPr>
          <w:rFonts w:ascii="Traditional Arabic" w:hAnsi="Traditional Arabic" w:hint="cs"/>
          <w:sz w:val="27"/>
          <w:rtl/>
        </w:rPr>
        <w:t>ّ</w:t>
      </w:r>
      <w:r w:rsidR="00BA55E9" w:rsidRPr="00163225">
        <w:rPr>
          <w:rFonts w:ascii="Traditional Arabic" w:hAnsi="Traditional Arabic" w:cs="Mosawi" w:hint="cs"/>
          <w:sz w:val="22"/>
          <w:szCs w:val="22"/>
          <w:rtl/>
        </w:rPr>
        <w:t>|</w:t>
      </w:r>
      <w:r w:rsidRPr="00AF01EA">
        <w:rPr>
          <w:rFonts w:ascii="Traditional Arabic" w:hAnsi="Traditional Arabic" w:hint="cs"/>
          <w:sz w:val="27"/>
          <w:rtl/>
        </w:rPr>
        <w:t xml:space="preserve"> و</w:t>
      </w:r>
      <w:r w:rsidRPr="00AF01EA">
        <w:rPr>
          <w:rFonts w:ascii="Traditional Arabic" w:hAnsi="Traditional Arabic"/>
          <w:sz w:val="27"/>
          <w:rtl/>
        </w:rPr>
        <w:t>ال</w:t>
      </w:r>
      <w:r w:rsidR="00776928" w:rsidRPr="00AF01EA">
        <w:rPr>
          <w:rFonts w:ascii="Traditional Arabic" w:hAnsi="Traditional Arabic" w:hint="cs"/>
          <w:sz w:val="27"/>
          <w:rtl/>
        </w:rPr>
        <w:t>أ</w:t>
      </w:r>
      <w:r w:rsidRPr="00AF01EA">
        <w:rPr>
          <w:rFonts w:ascii="Traditional Arabic" w:hAnsi="Traditional Arabic"/>
          <w:sz w:val="27"/>
          <w:rtl/>
        </w:rPr>
        <w:t>ئم</w:t>
      </w:r>
      <w:r w:rsidRPr="00AF01EA">
        <w:rPr>
          <w:rFonts w:ascii="Traditional Arabic" w:hAnsi="Traditional Arabic" w:hint="cs"/>
          <w:sz w:val="27"/>
          <w:rtl/>
        </w:rPr>
        <w:t>ة</w:t>
      </w:r>
      <w:r w:rsidRPr="00AF01EA">
        <w:rPr>
          <w:rFonts w:ascii="Traditional Arabic" w:hAnsi="Traditional Arabic"/>
          <w:sz w:val="27"/>
          <w:rtl/>
        </w:rPr>
        <w:t xml:space="preserve"> المعصومين</w:t>
      </w:r>
      <w:r w:rsidR="00776928" w:rsidRPr="00AF01EA">
        <w:rPr>
          <w:rFonts w:ascii="Traditional Arabic" w:hAnsi="Traditional Arabic" w:hint="cs"/>
          <w:sz w:val="27"/>
          <w:rtl/>
        </w:rPr>
        <w:t>؛</w:t>
      </w:r>
      <w:r w:rsidRPr="00AF01EA">
        <w:rPr>
          <w:rFonts w:ascii="Traditional Arabic" w:hAnsi="Traditional Arabic" w:hint="cs"/>
          <w:sz w:val="27"/>
          <w:rtl/>
        </w:rPr>
        <w:t xml:space="preserve"> </w:t>
      </w:r>
      <w:r w:rsidRPr="00AF01EA">
        <w:rPr>
          <w:rFonts w:ascii="Traditional Arabic" w:hAnsi="Traditional Arabic"/>
          <w:sz w:val="27"/>
          <w:rtl/>
        </w:rPr>
        <w:t>فإن</w:t>
      </w:r>
      <w:r w:rsidR="00776928" w:rsidRPr="00AF01EA">
        <w:rPr>
          <w:rFonts w:ascii="Traditional Arabic" w:hAnsi="Traditional Arabic" w:hint="cs"/>
          <w:sz w:val="27"/>
          <w:rtl/>
        </w:rPr>
        <w:t>ْ</w:t>
      </w:r>
      <w:r w:rsidRPr="00AF01EA">
        <w:rPr>
          <w:rFonts w:ascii="Traditional Arabic" w:hAnsi="Traditional Arabic"/>
          <w:sz w:val="27"/>
          <w:rtl/>
        </w:rPr>
        <w:t xml:space="preserve"> وجدنا روايات فنتفح</w:t>
      </w:r>
      <w:r w:rsidR="00776928" w:rsidRPr="00AF01EA">
        <w:rPr>
          <w:rFonts w:ascii="Traditional Arabic" w:hAnsi="Traditional Arabic" w:hint="cs"/>
          <w:sz w:val="27"/>
          <w:rtl/>
        </w:rPr>
        <w:t>ّ</w:t>
      </w:r>
      <w:r w:rsidRPr="00AF01EA">
        <w:rPr>
          <w:rFonts w:ascii="Traditional Arabic" w:hAnsi="Traditional Arabic"/>
          <w:sz w:val="27"/>
          <w:rtl/>
        </w:rPr>
        <w:t>ص عن سندها ومد</w:t>
      </w:r>
      <w:r w:rsidR="00D55940" w:rsidRPr="00AF01EA">
        <w:rPr>
          <w:rFonts w:ascii="Traditional Arabic" w:hAnsi="Traditional Arabic" w:hint="cs"/>
          <w:sz w:val="27"/>
          <w:rtl/>
        </w:rPr>
        <w:t>ى</w:t>
      </w:r>
      <w:r w:rsidRPr="00AF01EA">
        <w:rPr>
          <w:rFonts w:ascii="Traditional Arabic" w:hAnsi="Traditional Arabic"/>
          <w:sz w:val="27"/>
          <w:rtl/>
        </w:rPr>
        <w:t xml:space="preserve"> دلالتها. </w:t>
      </w:r>
    </w:p>
    <w:p w:rsidR="00B308E8" w:rsidRPr="00AF01EA" w:rsidRDefault="00776928" w:rsidP="00810013">
      <w:pPr>
        <w:rPr>
          <w:rFonts w:ascii="Traditional Arabic" w:hAnsi="Traditional Arabic"/>
          <w:sz w:val="27"/>
          <w:rtl/>
        </w:rPr>
      </w:pPr>
      <w:r w:rsidRPr="00AF01EA">
        <w:rPr>
          <w:rFonts w:ascii="Traditional Arabic" w:hAnsi="Traditional Arabic" w:hint="cs"/>
          <w:sz w:val="27"/>
          <w:rtl/>
        </w:rPr>
        <w:t>أ</w:t>
      </w:r>
      <w:r w:rsidR="00B308E8" w:rsidRPr="00AF01EA">
        <w:rPr>
          <w:rFonts w:ascii="Traditional Arabic" w:hAnsi="Traditional Arabic"/>
          <w:sz w:val="27"/>
          <w:rtl/>
        </w:rPr>
        <w:t>قول: لم ينقل لنا سنّة</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فعلية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w:t>
      </w:r>
      <w:r w:rsidRPr="00AF01EA">
        <w:rPr>
          <w:rFonts w:ascii="Traditional Arabic" w:hAnsi="Traditional Arabic" w:hint="cs"/>
          <w:sz w:val="27"/>
          <w:rtl/>
        </w:rPr>
        <w:t>َ</w:t>
      </w:r>
      <w:r w:rsidR="00B308E8" w:rsidRPr="00AF01EA">
        <w:rPr>
          <w:rFonts w:ascii="Traditional Arabic" w:hAnsi="Traditional Arabic" w:hint="cs"/>
          <w:sz w:val="27"/>
          <w:rtl/>
        </w:rPr>
        <w:t>ن</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ق</w:t>
      </w:r>
      <w:r w:rsidR="00B308E8" w:rsidRPr="00AF01EA">
        <w:rPr>
          <w:rFonts w:ascii="Traditional Arabic" w:hAnsi="Traditional Arabic"/>
          <w:sz w:val="27"/>
          <w:rtl/>
        </w:rPr>
        <w:t>تل في الأشهر الحرم</w:t>
      </w:r>
      <w:r w:rsidR="00805D88" w:rsidRPr="00AF01EA">
        <w:rPr>
          <w:rFonts w:ascii="Traditional Arabic" w:hAnsi="Traditional Arabic" w:hint="cs"/>
          <w:sz w:val="27"/>
          <w:rtl/>
        </w:rPr>
        <w:t>،</w:t>
      </w:r>
      <w:r w:rsidR="00F80B6C" w:rsidRPr="00AF01EA">
        <w:rPr>
          <w:rFonts w:ascii="Traditional Arabic" w:hAnsi="Traditional Arabic"/>
          <w:sz w:val="27"/>
          <w:rtl/>
        </w:rPr>
        <w:t xml:space="preserve"> إلاّ </w:t>
      </w:r>
      <w:r w:rsidRPr="00AF01EA">
        <w:rPr>
          <w:rFonts w:ascii="Traditional Arabic" w:hAnsi="Traditional Arabic" w:hint="cs"/>
          <w:sz w:val="27"/>
          <w:rtl/>
        </w:rPr>
        <w:t>أ</w:t>
      </w:r>
      <w:r w:rsidR="00B308E8" w:rsidRPr="00AF01EA">
        <w:rPr>
          <w:rFonts w:ascii="Traditional Arabic" w:hAnsi="Traditional Arabic"/>
          <w:sz w:val="27"/>
          <w:rtl/>
        </w:rPr>
        <w:t>مور</w:t>
      </w:r>
      <w:r w:rsidR="00805D88" w:rsidRPr="00AF01EA">
        <w:rPr>
          <w:rFonts w:ascii="Traditional Arabic" w:hAnsi="Traditional Arabic" w:hint="cs"/>
          <w:sz w:val="27"/>
          <w:rtl/>
        </w:rPr>
        <w:t>ٌ</w:t>
      </w:r>
      <w:r w:rsidR="00B308E8" w:rsidRPr="00AF01EA">
        <w:rPr>
          <w:rFonts w:ascii="Traditional Arabic" w:hAnsi="Traditional Arabic"/>
          <w:sz w:val="27"/>
          <w:rtl/>
        </w:rPr>
        <w:t xml:space="preserve"> قليلة</w:t>
      </w:r>
      <w:r w:rsidR="00B308E8" w:rsidRPr="00AF01EA">
        <w:rPr>
          <w:rFonts w:ascii="Traditional Arabic" w:hAnsi="Traditional Arabic" w:hint="cs"/>
          <w:sz w:val="27"/>
          <w:rtl/>
        </w:rPr>
        <w:t xml:space="preserve">، </w:t>
      </w:r>
      <w:r w:rsidR="00B308E8" w:rsidRPr="00AF01EA">
        <w:rPr>
          <w:rFonts w:ascii="Traditional Arabic" w:hAnsi="Traditional Arabic"/>
          <w:sz w:val="27"/>
          <w:rtl/>
        </w:rPr>
        <w:t>منها</w:t>
      </w:r>
      <w:r w:rsidR="00B308E8" w:rsidRPr="00AF01EA">
        <w:rPr>
          <w:rFonts w:ascii="Traditional Arabic" w:hAnsi="Traditional Arabic" w:hint="cs"/>
          <w:sz w:val="27"/>
          <w:rtl/>
        </w:rPr>
        <w:t xml:space="preserve">: </w:t>
      </w:r>
      <w:r w:rsidR="00B308E8" w:rsidRPr="00AF01EA">
        <w:rPr>
          <w:rFonts w:ascii="Traditional Arabic" w:hAnsi="Traditional Arabic"/>
          <w:sz w:val="27"/>
          <w:rtl/>
        </w:rPr>
        <w:t>ما</w:t>
      </w:r>
      <w:r w:rsidR="00805D88" w:rsidRPr="00AF01EA">
        <w:rPr>
          <w:rFonts w:ascii="Traditional Arabic" w:hAnsi="Traditional Arabic" w:hint="cs"/>
          <w:sz w:val="27"/>
          <w:rtl/>
        </w:rPr>
        <w:t xml:space="preserve"> </w:t>
      </w:r>
      <w:r w:rsidR="00B308E8" w:rsidRPr="00AF01EA">
        <w:rPr>
          <w:rFonts w:ascii="Traditional Arabic" w:hAnsi="Traditional Arabic"/>
          <w:sz w:val="27"/>
          <w:rtl/>
        </w:rPr>
        <w:t>حك</w:t>
      </w:r>
      <w:r w:rsidR="00805D88" w:rsidRPr="00AF01EA">
        <w:rPr>
          <w:rFonts w:ascii="Traditional Arabic" w:hAnsi="Traditional Arabic" w:hint="cs"/>
          <w:sz w:val="27"/>
          <w:rtl/>
        </w:rPr>
        <w:t>ى</w:t>
      </w:r>
      <w:r w:rsidR="00B308E8" w:rsidRPr="00AF01EA">
        <w:rPr>
          <w:rFonts w:ascii="Traditional Arabic" w:hAnsi="Traditional Arabic"/>
          <w:sz w:val="27"/>
          <w:rtl/>
        </w:rPr>
        <w:t xml:space="preserve"> </w:t>
      </w:r>
      <w:r w:rsidR="00805D88" w:rsidRPr="00AF01EA">
        <w:rPr>
          <w:rFonts w:ascii="Traditional Arabic" w:hAnsi="Traditional Arabic" w:hint="cs"/>
          <w:sz w:val="27"/>
          <w:rtl/>
        </w:rPr>
        <w:t>أ</w:t>
      </w:r>
      <w:r w:rsidR="00B308E8" w:rsidRPr="00AF01EA">
        <w:rPr>
          <w:rFonts w:ascii="Traditional Arabic" w:hAnsi="Traditional Arabic"/>
          <w:sz w:val="27"/>
          <w:rtl/>
        </w:rPr>
        <w:t xml:space="preserve">هل السنّة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w:t>
      </w:r>
      <w:r w:rsidR="00805D88" w:rsidRPr="00AF01EA">
        <w:rPr>
          <w:rFonts w:ascii="Traditional Arabic" w:hAnsi="Traditional Arabic" w:hint="cs"/>
          <w:sz w:val="27"/>
          <w:rtl/>
        </w:rPr>
        <w:t>َ</w:t>
      </w:r>
      <w:r w:rsidR="00B308E8" w:rsidRPr="00AF01EA">
        <w:rPr>
          <w:rFonts w:ascii="Traditional Arabic" w:hAnsi="Traditional Arabic" w:hint="cs"/>
          <w:sz w:val="27"/>
          <w:rtl/>
        </w:rPr>
        <w:t>ن</w:t>
      </w:r>
      <w:r w:rsidR="00805D88"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قتل</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الحرم</w:t>
      </w:r>
      <w:r w:rsidR="00805D88"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المغني</w:t>
      </w:r>
      <w:r w:rsidR="00805D88"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لابن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قدامة</w:t>
      </w:r>
      <w:r w:rsidR="00805D88"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هذا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لفظه</w:t>
      </w:r>
      <w:r w:rsidR="00B308E8" w:rsidRPr="00AF01EA">
        <w:rPr>
          <w:rFonts w:ascii="Traditional Arabic" w:hAnsi="Traditional Arabic"/>
          <w:sz w:val="27"/>
          <w:rtl/>
        </w:rPr>
        <w:t xml:space="preserve">: وفي حديث </w:t>
      </w:r>
      <w:r w:rsidR="00805D88" w:rsidRPr="00AF01EA">
        <w:rPr>
          <w:rFonts w:ascii="Traditional Arabic" w:hAnsi="Traditional Arabic" w:hint="cs"/>
          <w:sz w:val="27"/>
          <w:rtl/>
        </w:rPr>
        <w:t>أ</w:t>
      </w:r>
      <w:r w:rsidR="00B308E8" w:rsidRPr="00AF01EA">
        <w:rPr>
          <w:rFonts w:ascii="Traditional Arabic" w:hAnsi="Traditional Arabic"/>
          <w:sz w:val="27"/>
          <w:rtl/>
        </w:rPr>
        <w:t xml:space="preserve">بي شريح </w:t>
      </w:r>
      <w:r w:rsidR="00805D88" w:rsidRPr="00AF01EA">
        <w:rPr>
          <w:rFonts w:ascii="Traditional Arabic" w:hAnsi="Traditional Arabic" w:hint="cs"/>
          <w:sz w:val="27"/>
          <w:rtl/>
        </w:rPr>
        <w:t>أ</w:t>
      </w:r>
      <w:r w:rsidR="00B308E8" w:rsidRPr="00AF01EA">
        <w:rPr>
          <w:rFonts w:ascii="Traditional Arabic" w:hAnsi="Traditional Arabic"/>
          <w:sz w:val="27"/>
          <w:rtl/>
        </w:rPr>
        <w:t>ن النبي</w:t>
      </w:r>
      <w:r w:rsidR="00805D88" w:rsidRPr="00AF01EA">
        <w:rPr>
          <w:rFonts w:ascii="Traditional Arabic" w:hAnsi="Traditional Arabic" w:hint="cs"/>
          <w:sz w:val="27"/>
          <w:rtl/>
        </w:rPr>
        <w:t>ّ</w:t>
      </w:r>
      <w:r w:rsidR="00BA55E9" w:rsidRPr="00163225">
        <w:rPr>
          <w:rFonts w:ascii="Traditional Arabic" w:hAnsi="Traditional Arabic" w:cs="Mosawi" w:hint="cs"/>
          <w:sz w:val="22"/>
          <w:szCs w:val="22"/>
          <w:rtl/>
        </w:rPr>
        <w:t>|</w:t>
      </w:r>
      <w:r w:rsidR="00B308E8" w:rsidRPr="00AF01EA">
        <w:rPr>
          <w:rFonts w:ascii="Traditional Arabic" w:hAnsi="Traditional Arabic" w:hint="cs"/>
          <w:sz w:val="27"/>
          <w:rtl/>
        </w:rPr>
        <w:t xml:space="preserve"> </w:t>
      </w:r>
      <w:r w:rsidR="00B308E8" w:rsidRPr="00AF01EA">
        <w:rPr>
          <w:rFonts w:ascii="Traditional Arabic" w:hAnsi="Traditional Arabic"/>
          <w:sz w:val="27"/>
          <w:rtl/>
        </w:rPr>
        <w:t xml:space="preserve">قال: </w:t>
      </w:r>
      <w:r w:rsidR="00B308E8" w:rsidRPr="00AF01EA">
        <w:rPr>
          <w:rFonts w:ascii="Traditional Arabic" w:hAnsi="Traditional Arabic"/>
          <w:sz w:val="24"/>
          <w:szCs w:val="24"/>
          <w:rtl/>
        </w:rPr>
        <w:t>«</w:t>
      </w:r>
      <w:r w:rsidR="00B308E8" w:rsidRPr="00AF01EA">
        <w:rPr>
          <w:rFonts w:ascii="Traditional Arabic" w:hAnsi="Traditional Arabic"/>
          <w:sz w:val="27"/>
          <w:rtl/>
        </w:rPr>
        <w:t>و</w:t>
      </w:r>
      <w:r w:rsidR="00805D88" w:rsidRPr="00AF01EA">
        <w:rPr>
          <w:rFonts w:ascii="Traditional Arabic" w:hAnsi="Traditional Arabic" w:hint="cs"/>
          <w:sz w:val="27"/>
          <w:rtl/>
        </w:rPr>
        <w:t>أ</w:t>
      </w:r>
      <w:r w:rsidR="00B308E8" w:rsidRPr="00AF01EA">
        <w:rPr>
          <w:rFonts w:ascii="Traditional Arabic" w:hAnsi="Traditional Arabic"/>
          <w:sz w:val="27"/>
          <w:rtl/>
        </w:rPr>
        <w:t>نتم يا خزاع</w:t>
      </w:r>
      <w:r w:rsidR="00B308E8" w:rsidRPr="00AF01EA">
        <w:rPr>
          <w:rFonts w:ascii="Traditional Arabic" w:hAnsi="Traditional Arabic" w:hint="cs"/>
          <w:sz w:val="27"/>
          <w:rtl/>
        </w:rPr>
        <w:t>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قد</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قتلتم</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هذا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القتيل</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هذيل</w:t>
      </w:r>
      <w:r w:rsidR="00805D88" w:rsidRPr="00AF01EA">
        <w:rPr>
          <w:rFonts w:ascii="Traditional Arabic" w:hAnsi="Traditional Arabic" w:hint="cs"/>
          <w:sz w:val="27"/>
          <w:rtl/>
        </w:rPr>
        <w:t>،</w:t>
      </w:r>
      <w:r w:rsidR="00B308E8" w:rsidRPr="00AF01EA">
        <w:rPr>
          <w:rFonts w:ascii="Traditional Arabic" w:hAnsi="Traditional Arabic"/>
          <w:sz w:val="27"/>
          <w:rtl/>
        </w:rPr>
        <w:t xml:space="preserve"> و</w:t>
      </w:r>
      <w:r w:rsidR="00805D88" w:rsidRPr="00AF01EA">
        <w:rPr>
          <w:rFonts w:ascii="Traditional Arabic" w:hAnsi="Traditional Arabic" w:hint="cs"/>
          <w:sz w:val="27"/>
          <w:rtl/>
        </w:rPr>
        <w:t>أ</w:t>
      </w:r>
      <w:r w:rsidR="00B308E8" w:rsidRPr="00AF01EA">
        <w:rPr>
          <w:rFonts w:ascii="Traditional Arabic" w:hAnsi="Traditional Arabic" w:hint="cs"/>
          <w:sz w:val="27"/>
          <w:rtl/>
        </w:rPr>
        <w:t>نا</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الله</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عاقله</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w:t>
      </w:r>
      <w:r w:rsidR="00805D88" w:rsidRPr="00AF01EA">
        <w:rPr>
          <w:rFonts w:ascii="Traditional Arabic" w:hAnsi="Traditional Arabic" w:hint="cs"/>
          <w:sz w:val="27"/>
          <w:rtl/>
        </w:rPr>
        <w:t>َ</w:t>
      </w:r>
      <w:r w:rsidR="00B308E8" w:rsidRPr="00AF01EA">
        <w:rPr>
          <w:rFonts w:ascii="Traditional Arabic" w:hAnsi="Traditional Arabic" w:hint="cs"/>
          <w:sz w:val="27"/>
          <w:rtl/>
        </w:rPr>
        <w:t>ن</w:t>
      </w:r>
      <w:r w:rsidR="00805D88"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قتل</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له</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قتيل</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بعد</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ذلك</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w:t>
      </w:r>
      <w:r w:rsidR="00805D88" w:rsidRPr="00AF01EA">
        <w:rPr>
          <w:rFonts w:ascii="Traditional Arabic" w:hAnsi="Traditional Arabic" w:hint="cs"/>
          <w:sz w:val="27"/>
          <w:rtl/>
        </w:rPr>
        <w:t>أ</w:t>
      </w:r>
      <w:r w:rsidR="00B308E8" w:rsidRPr="00AF01EA">
        <w:rPr>
          <w:rFonts w:ascii="Traditional Arabic" w:hAnsi="Traditional Arabic" w:hint="cs"/>
          <w:sz w:val="27"/>
          <w:rtl/>
        </w:rPr>
        <w:t>هله</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بين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خيرتين</w:t>
      </w:r>
      <w:r w:rsidR="00805D88" w:rsidRPr="00AF01EA">
        <w:rPr>
          <w:rFonts w:ascii="Traditional Arabic" w:hAnsi="Traditional Arabic" w:hint="cs"/>
          <w:sz w:val="27"/>
          <w:rtl/>
        </w:rPr>
        <w:t>؛ إ</w:t>
      </w:r>
      <w:r w:rsidR="00B308E8" w:rsidRPr="00AF01EA">
        <w:rPr>
          <w:rFonts w:ascii="Traditional Arabic" w:hAnsi="Traditional Arabic"/>
          <w:sz w:val="27"/>
          <w:rtl/>
        </w:rPr>
        <w:t>ن</w:t>
      </w:r>
      <w:r w:rsidR="00805D88" w:rsidRPr="00AF01EA">
        <w:rPr>
          <w:rFonts w:ascii="Traditional Arabic" w:hAnsi="Traditional Arabic" w:hint="cs"/>
          <w:sz w:val="27"/>
          <w:rtl/>
        </w:rPr>
        <w:t>ْ</w:t>
      </w:r>
      <w:r w:rsidR="00B308E8" w:rsidRPr="00AF01EA">
        <w:rPr>
          <w:rFonts w:ascii="Traditional Arabic" w:hAnsi="Traditional Arabic"/>
          <w:sz w:val="27"/>
          <w:rtl/>
        </w:rPr>
        <w:t xml:space="preserve"> </w:t>
      </w:r>
      <w:r w:rsidR="00805D88" w:rsidRPr="00AF01EA">
        <w:rPr>
          <w:rFonts w:ascii="Traditional Arabic" w:hAnsi="Traditional Arabic" w:hint="cs"/>
          <w:sz w:val="27"/>
          <w:rtl/>
        </w:rPr>
        <w:t>أ</w:t>
      </w:r>
      <w:r w:rsidR="00B308E8" w:rsidRPr="00AF01EA">
        <w:rPr>
          <w:rFonts w:ascii="Traditional Arabic" w:hAnsi="Traditional Arabic"/>
          <w:sz w:val="27"/>
          <w:rtl/>
        </w:rPr>
        <w:t>حبّوا قتلوا</w:t>
      </w:r>
      <w:r w:rsidR="00805D88" w:rsidRPr="00AF01EA">
        <w:rPr>
          <w:rFonts w:ascii="Traditional Arabic" w:hAnsi="Traditional Arabic" w:hint="cs"/>
          <w:sz w:val="27"/>
          <w:rtl/>
        </w:rPr>
        <w:t xml:space="preserve">؛ </w:t>
      </w:r>
      <w:r w:rsidR="00B308E8" w:rsidRPr="00AF01EA">
        <w:rPr>
          <w:rFonts w:ascii="Traditional Arabic" w:hAnsi="Traditional Arabic"/>
          <w:sz w:val="27"/>
          <w:rtl/>
        </w:rPr>
        <w:t>و</w:t>
      </w:r>
      <w:r w:rsidR="00805D88" w:rsidRPr="00AF01EA">
        <w:rPr>
          <w:rFonts w:ascii="Traditional Arabic" w:hAnsi="Traditional Arabic" w:hint="cs"/>
          <w:sz w:val="27"/>
          <w:rtl/>
        </w:rPr>
        <w:t>إ</w:t>
      </w:r>
      <w:r w:rsidR="00B308E8" w:rsidRPr="00AF01EA">
        <w:rPr>
          <w:rFonts w:ascii="Traditional Arabic" w:hAnsi="Traditional Arabic"/>
          <w:sz w:val="27"/>
          <w:rtl/>
        </w:rPr>
        <w:t>ن</w:t>
      </w:r>
      <w:r w:rsidR="00805D88" w:rsidRPr="00AF01EA">
        <w:rPr>
          <w:rFonts w:ascii="Traditional Arabic" w:hAnsi="Traditional Arabic" w:hint="cs"/>
          <w:sz w:val="27"/>
          <w:rtl/>
        </w:rPr>
        <w:t>ْ</w:t>
      </w:r>
      <w:r w:rsidR="00B308E8" w:rsidRPr="00AF01EA">
        <w:rPr>
          <w:rFonts w:ascii="Traditional Arabic" w:hAnsi="Traditional Arabic"/>
          <w:sz w:val="27"/>
          <w:rtl/>
        </w:rPr>
        <w:t xml:space="preserve"> </w:t>
      </w:r>
      <w:r w:rsidR="00805D88" w:rsidRPr="00AF01EA">
        <w:rPr>
          <w:rFonts w:ascii="Traditional Arabic" w:hAnsi="Traditional Arabic" w:hint="cs"/>
          <w:sz w:val="27"/>
          <w:rtl/>
        </w:rPr>
        <w:t>أ</w:t>
      </w:r>
      <w:r w:rsidR="00B308E8" w:rsidRPr="00AF01EA">
        <w:rPr>
          <w:rFonts w:ascii="Traditional Arabic" w:hAnsi="Traditional Arabic"/>
          <w:sz w:val="27"/>
          <w:rtl/>
        </w:rPr>
        <w:t xml:space="preserve">حبّوا </w:t>
      </w:r>
      <w:r w:rsidR="00805D88" w:rsidRPr="00AF01EA">
        <w:rPr>
          <w:rFonts w:ascii="Traditional Arabic" w:hAnsi="Traditional Arabic" w:hint="cs"/>
          <w:sz w:val="27"/>
          <w:rtl/>
        </w:rPr>
        <w:t>أ</w:t>
      </w:r>
      <w:r w:rsidR="00B308E8" w:rsidRPr="00AF01EA">
        <w:rPr>
          <w:rFonts w:ascii="Traditional Arabic" w:hAnsi="Traditional Arabic"/>
          <w:sz w:val="27"/>
          <w:rtl/>
        </w:rPr>
        <w:t>خذوا الدية. وهذا القتل كان بمك</w:t>
      </w:r>
      <w:r w:rsidR="00805D88" w:rsidRPr="00AF01EA">
        <w:rPr>
          <w:rFonts w:ascii="Traditional Arabic" w:hAnsi="Traditional Arabic" w:hint="cs"/>
          <w:sz w:val="27"/>
          <w:rtl/>
        </w:rPr>
        <w:t>ّ</w:t>
      </w:r>
      <w:r w:rsidR="00B308E8" w:rsidRPr="00AF01EA">
        <w:rPr>
          <w:rFonts w:ascii="Traditional Arabic" w:hAnsi="Traditional Arabic"/>
          <w:sz w:val="27"/>
          <w:rtl/>
        </w:rPr>
        <w:t xml:space="preserve">ة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حرم</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الله</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تعال</w:t>
      </w:r>
      <w:r w:rsidR="00805D88" w:rsidRPr="00AF01EA">
        <w:rPr>
          <w:rFonts w:ascii="Traditional Arabic" w:hAnsi="Traditional Arabic" w:hint="cs"/>
          <w:sz w:val="27"/>
          <w:rtl/>
        </w:rPr>
        <w:t>ى،</w:t>
      </w:r>
      <w:r w:rsidR="00B308E8" w:rsidRPr="00AF01EA">
        <w:rPr>
          <w:rFonts w:ascii="Traditional Arabic" w:hAnsi="Traditional Arabic"/>
          <w:sz w:val="27"/>
          <w:rtl/>
        </w:rPr>
        <w:t xml:space="preserve"> فلم يز</w:t>
      </w:r>
      <w:r w:rsidR="009173CC">
        <w:rPr>
          <w:rFonts w:ascii="Traditional Arabic" w:hAnsi="Traditional Arabic" w:hint="cs"/>
          <w:sz w:val="27"/>
          <w:rtl/>
        </w:rPr>
        <w:t>ِ</w:t>
      </w:r>
      <w:r w:rsidR="00B308E8" w:rsidRPr="00AF01EA">
        <w:rPr>
          <w:rFonts w:ascii="Traditional Arabic" w:hAnsi="Traditional Arabic"/>
          <w:sz w:val="27"/>
          <w:rtl/>
        </w:rPr>
        <w:t>د</w:t>
      </w:r>
      <w:r w:rsidR="009173CC">
        <w:rPr>
          <w:rFonts w:ascii="Traditional Arabic" w:hAnsi="Traditional Arabic" w:hint="cs"/>
          <w:sz w:val="27"/>
          <w:rtl/>
        </w:rPr>
        <w:t>ْ</w:t>
      </w:r>
      <w:r w:rsidR="00B308E8" w:rsidRPr="00AF01EA">
        <w:rPr>
          <w:rFonts w:ascii="Traditional Arabic" w:hAnsi="Traditional Arabic"/>
          <w:sz w:val="27"/>
          <w:rtl/>
        </w:rPr>
        <w:t xml:space="preserve"> النبي</w:t>
      </w:r>
      <w:r w:rsidR="00805D88" w:rsidRPr="00AF01EA">
        <w:rPr>
          <w:rFonts w:ascii="Traditional Arabic" w:hAnsi="Traditional Arabic" w:hint="cs"/>
          <w:sz w:val="27"/>
          <w:rtl/>
        </w:rPr>
        <w:t>ّ</w:t>
      </w:r>
      <w:r w:rsidR="00BA55E9" w:rsidRPr="00163225">
        <w:rPr>
          <w:rFonts w:ascii="Traditional Arabic" w:hAnsi="Traditional Arabic" w:cs="Mosawi" w:hint="cs"/>
          <w:sz w:val="22"/>
          <w:szCs w:val="22"/>
          <w:rtl/>
        </w:rPr>
        <w:t>|</w:t>
      </w:r>
      <w:r w:rsidR="00B308E8" w:rsidRPr="00AF01EA">
        <w:rPr>
          <w:rFonts w:ascii="Traditional Arabic" w:hAnsi="Traditional Arabic" w:hint="cs"/>
          <w:sz w:val="27"/>
          <w:rtl/>
        </w:rPr>
        <w:t xml:space="preserve"> على </w:t>
      </w:r>
      <w:r w:rsidR="00B308E8" w:rsidRPr="00AF01EA">
        <w:rPr>
          <w:rFonts w:ascii="Traditional Arabic" w:hAnsi="Traditional Arabic"/>
          <w:sz w:val="27"/>
          <w:rtl/>
        </w:rPr>
        <w:t>الدية</w:t>
      </w:r>
      <w:r w:rsidR="00805D88" w:rsidRPr="00AF01EA">
        <w:rPr>
          <w:rFonts w:ascii="Traditional Arabic" w:hAnsi="Traditional Arabic" w:hint="cs"/>
          <w:sz w:val="27"/>
          <w:rtl/>
        </w:rPr>
        <w:t>،</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لم</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يفرق</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بين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الحرم</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وغيره</w:t>
      </w:r>
      <w:r w:rsidR="00805D88" w:rsidRPr="00AF01EA">
        <w:rPr>
          <w:rFonts w:ascii="Traditional Arabic" w:hAnsi="Traditional Arabic" w:hint="cs"/>
          <w:sz w:val="27"/>
          <w:rtl/>
        </w:rPr>
        <w:t>،</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قول</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الله</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عز</w:t>
      </w:r>
      <w:r w:rsidR="00805D88" w:rsidRPr="00AF01EA">
        <w:rPr>
          <w:rFonts w:ascii="Traditional Arabic" w:hAnsi="Traditional Arabic" w:hint="cs"/>
          <w:sz w:val="27"/>
          <w:rtl/>
        </w:rPr>
        <w:t>َّ</w:t>
      </w:r>
      <w:r w:rsidR="00B308E8" w:rsidRPr="00AF01EA">
        <w:rPr>
          <w:rFonts w:ascii="Traditional Arabic" w:hAnsi="Traditional Arabic" w:hint="cs"/>
          <w:sz w:val="27"/>
          <w:rtl/>
        </w:rPr>
        <w:t xml:space="preserve"> وجل</w:t>
      </w:r>
      <w:r w:rsidR="00805D88" w:rsidRPr="00AF01EA">
        <w:rPr>
          <w:rFonts w:ascii="Traditional Arabic" w:hAnsi="Traditional Arabic" w:hint="cs"/>
          <w:sz w:val="27"/>
          <w:rtl/>
        </w:rPr>
        <w:t>َّ:</w:t>
      </w:r>
      <w:r w:rsidR="00B308E8" w:rsidRPr="00AF01EA">
        <w:rPr>
          <w:rFonts w:ascii="Traditional Arabic" w:hAnsi="Traditional Arabic"/>
          <w:sz w:val="27"/>
          <w:rtl/>
        </w:rPr>
        <w:t xml:space="preserve"> </w:t>
      </w:r>
      <w:r w:rsidR="00BA404A" w:rsidRPr="00BA404A">
        <w:rPr>
          <w:rFonts w:ascii="Mosawi" w:hAnsi="Mosawi" w:cs="Mosawi"/>
          <w:sz w:val="24"/>
          <w:szCs w:val="24"/>
          <w:rtl/>
        </w:rPr>
        <w:t>﴿</w:t>
      </w:r>
      <w:r w:rsidR="00805D88" w:rsidRPr="00AF01EA">
        <w:rPr>
          <w:b/>
          <w:bCs/>
          <w:sz w:val="27"/>
          <w:rtl/>
        </w:rPr>
        <w:t>وَمَنْ قَتَلَ مُؤْمِناً خَطَأً فَتَحْرِيرُ رَقَبَةٍ مُؤْمِنَةٍ وَدِيَةٌ مُسَلَّمَةٌ إِلَى أَهْلِهِ</w:t>
      </w:r>
      <w:r w:rsidR="00BA404A" w:rsidRPr="00BA404A">
        <w:rPr>
          <w:rFonts w:ascii="Mosawi" w:hAnsi="Mosawi" w:cs="Mosawi"/>
          <w:sz w:val="24"/>
          <w:szCs w:val="24"/>
          <w:rtl/>
        </w:rPr>
        <w:t>﴾</w:t>
      </w:r>
      <w:r w:rsidR="00B308E8" w:rsidRPr="00AF01EA">
        <w:rPr>
          <w:rFonts w:ascii="Traditional Arabic" w:hAnsi="Traditional Arabic"/>
          <w:sz w:val="27"/>
          <w:rtl/>
        </w:rPr>
        <w:t xml:space="preserve"> يقتضي </w:t>
      </w:r>
      <w:r w:rsidR="00805D88" w:rsidRPr="00AF01EA">
        <w:rPr>
          <w:rFonts w:ascii="Traditional Arabic" w:hAnsi="Traditional Arabic" w:hint="cs"/>
          <w:sz w:val="27"/>
          <w:rtl/>
        </w:rPr>
        <w:t>أ</w:t>
      </w:r>
      <w:r w:rsidR="00B308E8" w:rsidRPr="00AF01EA">
        <w:rPr>
          <w:rFonts w:ascii="Traditional Arabic" w:hAnsi="Traditional Arabic"/>
          <w:sz w:val="27"/>
          <w:rtl/>
        </w:rPr>
        <w:t xml:space="preserve">ن الدية </w:t>
      </w:r>
      <w:r w:rsidR="00B308E8" w:rsidRPr="00AF01EA">
        <w:rPr>
          <w:rFonts w:ascii="Traditional Arabic" w:hAnsi="Traditional Arabic" w:hint="cs"/>
          <w:sz w:val="27"/>
          <w:rtl/>
        </w:rPr>
        <w:t>واحدة</w:t>
      </w:r>
      <w:r w:rsidR="00805D88"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كل</w:t>
      </w:r>
      <w:r w:rsidR="00805D88"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مكان</w:t>
      </w:r>
      <w:r w:rsidR="00805D88" w:rsidRPr="00AF01EA">
        <w:rPr>
          <w:rFonts w:ascii="Traditional Arabic" w:hAnsi="Traditional Arabic" w:hint="cs"/>
          <w:sz w:val="27"/>
          <w:rtl/>
        </w:rPr>
        <w:t>،</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كل</w:t>
      </w:r>
      <w:r w:rsidR="00805D88"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حال</w:t>
      </w:r>
      <w:r w:rsidR="00B308E8"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ولأن عمر </w:t>
      </w:r>
      <w:r w:rsidR="00805D88" w:rsidRPr="00AF01EA">
        <w:rPr>
          <w:rFonts w:ascii="Traditional Arabic" w:hAnsi="Traditional Arabic" w:hint="cs"/>
          <w:sz w:val="27"/>
          <w:rtl/>
        </w:rPr>
        <w:t>أ</w:t>
      </w:r>
      <w:r w:rsidRPr="00AF01EA">
        <w:rPr>
          <w:rFonts w:ascii="Traditional Arabic" w:hAnsi="Traditional Arabic"/>
          <w:sz w:val="27"/>
          <w:rtl/>
        </w:rPr>
        <w:t>خذ من قتاد</w:t>
      </w:r>
      <w:r w:rsidRPr="00AF01EA">
        <w:rPr>
          <w:rFonts w:ascii="Traditional Arabic" w:hAnsi="Traditional Arabic" w:hint="cs"/>
          <w:sz w:val="27"/>
          <w:rtl/>
        </w:rPr>
        <w:t>ة</w:t>
      </w:r>
      <w:r w:rsidRPr="00AF01EA">
        <w:rPr>
          <w:rFonts w:ascii="Traditional Arabic" w:hAnsi="Traditional Arabic"/>
          <w:sz w:val="27"/>
          <w:rtl/>
        </w:rPr>
        <w:t xml:space="preserve"> </w:t>
      </w:r>
      <w:r w:rsidRPr="00AF01EA">
        <w:rPr>
          <w:rFonts w:ascii="Traditional Arabic" w:hAnsi="Traditional Arabic" w:hint="cs"/>
          <w:sz w:val="27"/>
          <w:rtl/>
        </w:rPr>
        <w:t>المد</w:t>
      </w:r>
      <w:r w:rsidRPr="00AF01EA">
        <w:rPr>
          <w:rFonts w:ascii="Traditional Arabic" w:hAnsi="Traditional Arabic"/>
          <w:sz w:val="27"/>
          <w:rtl/>
        </w:rPr>
        <w:t xml:space="preserve">لجي دية </w:t>
      </w:r>
      <w:r w:rsidRPr="00AF01EA">
        <w:rPr>
          <w:rFonts w:ascii="Traditional Arabic" w:hAnsi="Traditional Arabic" w:hint="cs"/>
          <w:sz w:val="27"/>
          <w:rtl/>
        </w:rPr>
        <w:t>ابنه</w:t>
      </w:r>
      <w:r w:rsidR="00805D88"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لم</w:t>
      </w:r>
      <w:r w:rsidRPr="00AF01EA">
        <w:rPr>
          <w:rFonts w:ascii="Traditional Arabic" w:hAnsi="Traditional Arabic"/>
          <w:sz w:val="27"/>
          <w:rtl/>
        </w:rPr>
        <w:t xml:space="preserve"> </w:t>
      </w:r>
      <w:r w:rsidRPr="00AF01EA">
        <w:rPr>
          <w:rFonts w:ascii="Traditional Arabic" w:hAnsi="Traditional Arabic" w:hint="cs"/>
          <w:sz w:val="27"/>
          <w:rtl/>
        </w:rPr>
        <w:t>يز</w:t>
      </w:r>
      <w:r w:rsidR="009173CC">
        <w:rPr>
          <w:rFonts w:ascii="Traditional Arabic" w:hAnsi="Traditional Arabic" w:hint="cs"/>
          <w:sz w:val="27"/>
          <w:rtl/>
        </w:rPr>
        <w:t>ِ</w:t>
      </w:r>
      <w:r w:rsidRPr="00AF01EA">
        <w:rPr>
          <w:rFonts w:ascii="Traditional Arabic" w:hAnsi="Traditional Arabic" w:hint="cs"/>
          <w:sz w:val="27"/>
          <w:rtl/>
        </w:rPr>
        <w:t>د</w:t>
      </w:r>
      <w:r w:rsidR="009173CC">
        <w:rPr>
          <w:rFonts w:ascii="Traditional Arabic" w:hAnsi="Traditional Arabic" w:hint="cs"/>
          <w:sz w:val="27"/>
          <w:rtl/>
        </w:rPr>
        <w:t>ْ</w:t>
      </w:r>
      <w:r w:rsidRPr="00AF01EA">
        <w:rPr>
          <w:rFonts w:ascii="Traditional Arabic" w:hAnsi="Traditional Arabic"/>
          <w:sz w:val="27"/>
          <w:rtl/>
        </w:rPr>
        <w:t xml:space="preserve"> على </w:t>
      </w:r>
      <w:r w:rsidRPr="00AF01EA">
        <w:rPr>
          <w:rFonts w:ascii="Traditional Arabic" w:hAnsi="Traditional Arabic" w:hint="cs"/>
          <w:sz w:val="27"/>
          <w:rtl/>
        </w:rPr>
        <w:t>م</w:t>
      </w:r>
      <w:r w:rsidR="00805D88" w:rsidRPr="00AF01EA">
        <w:rPr>
          <w:rFonts w:ascii="Traditional Arabic" w:hAnsi="Traditional Arabic" w:hint="cs"/>
          <w:sz w:val="27"/>
          <w:rtl/>
        </w:rPr>
        <w:t>ئ</w:t>
      </w:r>
      <w:r w:rsidRPr="00AF01EA">
        <w:rPr>
          <w:rFonts w:ascii="Traditional Arabic" w:hAnsi="Traditional Arabic" w:hint="cs"/>
          <w:sz w:val="27"/>
          <w:rtl/>
        </w:rPr>
        <w:t>ة</w:t>
      </w:r>
      <w:r w:rsidRPr="00AF01EA">
        <w:rPr>
          <w:rFonts w:hint="cs"/>
          <w:sz w:val="27"/>
          <w:vertAlign w:val="superscript"/>
          <w:rtl/>
        </w:rPr>
        <w:t>(</w:t>
      </w:r>
      <w:r w:rsidRPr="00AF01EA">
        <w:rPr>
          <w:rStyle w:val="ac"/>
          <w:sz w:val="27"/>
          <w:rtl/>
        </w:rPr>
        <w:endnoteReference w:id="418"/>
      </w:r>
      <w:r w:rsidRPr="00AF01EA">
        <w:rPr>
          <w:rFonts w:hint="cs"/>
          <w:sz w:val="27"/>
          <w:vertAlign w:val="superscript"/>
          <w:rtl/>
        </w:rPr>
        <w:t>)</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وجاء فيه </w:t>
      </w:r>
      <w:r w:rsidR="00805D88" w:rsidRPr="00AF01EA">
        <w:rPr>
          <w:rFonts w:ascii="Traditional Arabic" w:hAnsi="Traditional Arabic" w:hint="cs"/>
          <w:sz w:val="27"/>
          <w:rtl/>
        </w:rPr>
        <w:t>أ</w:t>
      </w:r>
      <w:r w:rsidRPr="00AF01EA">
        <w:rPr>
          <w:rFonts w:ascii="Traditional Arabic" w:hAnsi="Traditional Arabic"/>
          <w:sz w:val="27"/>
          <w:rtl/>
        </w:rPr>
        <w:t xml:space="preserve">يضاً: </w:t>
      </w:r>
      <w:r w:rsidRPr="00AF01EA">
        <w:rPr>
          <w:rFonts w:ascii="Traditional Arabic" w:hAnsi="Traditional Arabic"/>
          <w:sz w:val="24"/>
          <w:szCs w:val="24"/>
          <w:rtl/>
        </w:rPr>
        <w:t>«</w:t>
      </w:r>
      <w:r w:rsidR="00805D88" w:rsidRPr="00AF01EA">
        <w:rPr>
          <w:rFonts w:ascii="Traditional Arabic" w:hAnsi="Traditional Arabic" w:hint="cs"/>
          <w:sz w:val="27"/>
          <w:rtl/>
        </w:rPr>
        <w:t>إ</w:t>
      </w:r>
      <w:r w:rsidRPr="00AF01EA">
        <w:rPr>
          <w:rFonts w:ascii="Traditional Arabic" w:hAnsi="Traditional Arabic"/>
          <w:sz w:val="27"/>
          <w:rtl/>
        </w:rPr>
        <w:t xml:space="preserve">نّ عمر </w:t>
      </w:r>
      <w:r w:rsidR="00805D88" w:rsidRPr="00AF01EA">
        <w:rPr>
          <w:rFonts w:ascii="Traditional Arabic" w:hAnsi="Traditional Arabic" w:hint="cs"/>
          <w:sz w:val="27"/>
          <w:rtl/>
        </w:rPr>
        <w:t>أ</w:t>
      </w:r>
      <w:r w:rsidRPr="00AF01EA">
        <w:rPr>
          <w:rFonts w:ascii="Traditional Arabic" w:hAnsi="Traditional Arabic"/>
          <w:sz w:val="27"/>
          <w:rtl/>
        </w:rPr>
        <w:t>خذ من قتاد</w:t>
      </w:r>
      <w:r w:rsidRPr="00AF01EA">
        <w:rPr>
          <w:rFonts w:ascii="Traditional Arabic" w:hAnsi="Traditional Arabic" w:hint="cs"/>
          <w:sz w:val="27"/>
          <w:rtl/>
        </w:rPr>
        <w:t>ة</w:t>
      </w:r>
      <w:r w:rsidRPr="00AF01EA">
        <w:rPr>
          <w:rFonts w:ascii="Traditional Arabic" w:hAnsi="Traditional Arabic"/>
          <w:sz w:val="27"/>
          <w:rtl/>
        </w:rPr>
        <w:t xml:space="preserve"> </w:t>
      </w:r>
      <w:r w:rsidRPr="00AF01EA">
        <w:rPr>
          <w:rFonts w:ascii="Traditional Arabic" w:hAnsi="Traditional Arabic" w:hint="cs"/>
          <w:sz w:val="27"/>
          <w:rtl/>
        </w:rPr>
        <w:t>المد</w:t>
      </w:r>
      <w:r w:rsidRPr="00AF01EA">
        <w:rPr>
          <w:rFonts w:ascii="Traditional Arabic" w:hAnsi="Traditional Arabic"/>
          <w:sz w:val="27"/>
          <w:rtl/>
        </w:rPr>
        <w:t xml:space="preserve">لجي دية </w:t>
      </w:r>
      <w:r w:rsidRPr="00AF01EA">
        <w:rPr>
          <w:rFonts w:ascii="Traditional Arabic" w:hAnsi="Traditional Arabic" w:hint="cs"/>
          <w:sz w:val="27"/>
          <w:rtl/>
        </w:rPr>
        <w:t>ا</w:t>
      </w:r>
      <w:r w:rsidRPr="00AF01EA">
        <w:rPr>
          <w:rFonts w:ascii="Traditional Arabic" w:hAnsi="Traditional Arabic"/>
          <w:sz w:val="27"/>
          <w:rtl/>
        </w:rPr>
        <w:t>بنه</w:t>
      </w:r>
      <w:r w:rsidR="00805D88" w:rsidRPr="00AF01EA">
        <w:rPr>
          <w:rFonts w:ascii="Traditional Arabic" w:hAnsi="Traditional Arabic" w:hint="cs"/>
          <w:sz w:val="27"/>
          <w:rtl/>
        </w:rPr>
        <w:t>،</w:t>
      </w:r>
      <w:r w:rsidRPr="00AF01EA">
        <w:rPr>
          <w:rFonts w:ascii="Traditional Arabic" w:hAnsi="Traditional Arabic"/>
          <w:sz w:val="27"/>
          <w:rtl/>
        </w:rPr>
        <w:t xml:space="preserve"> حين حذفه بالسيف</w:t>
      </w:r>
      <w:r w:rsidR="00805D88" w:rsidRPr="00AF01EA">
        <w:rPr>
          <w:rFonts w:ascii="Traditional Arabic" w:hAnsi="Traditional Arabic" w:hint="cs"/>
          <w:sz w:val="27"/>
          <w:rtl/>
        </w:rPr>
        <w:t>،</w:t>
      </w:r>
      <w:r w:rsidRPr="00AF01EA">
        <w:rPr>
          <w:rFonts w:ascii="Traditional Arabic" w:hAnsi="Traditional Arabic"/>
          <w:sz w:val="27"/>
          <w:rtl/>
        </w:rPr>
        <w:t xml:space="preserve"> ثلاثين حق</w:t>
      </w:r>
      <w:r w:rsidR="00805D88" w:rsidRPr="00AF01EA">
        <w:rPr>
          <w:rFonts w:ascii="Traditional Arabic" w:hAnsi="Traditional Arabic" w:hint="cs"/>
          <w:sz w:val="27"/>
          <w:rtl/>
        </w:rPr>
        <w:t>ّ</w:t>
      </w:r>
      <w:r w:rsidRPr="00AF01EA">
        <w:rPr>
          <w:rFonts w:ascii="Traditional Arabic" w:hAnsi="Traditional Arabic" w:hint="cs"/>
          <w:sz w:val="27"/>
          <w:rtl/>
        </w:rPr>
        <w:t>ة</w:t>
      </w:r>
      <w:r w:rsidRPr="00AF01EA">
        <w:rPr>
          <w:rFonts w:ascii="Traditional Arabic" w:hAnsi="Traditional Arabic"/>
          <w:sz w:val="27"/>
          <w:rtl/>
        </w:rPr>
        <w:t xml:space="preserve"> و</w:t>
      </w:r>
      <w:r w:rsidRPr="00AF01EA">
        <w:rPr>
          <w:rFonts w:ascii="Traditional Arabic" w:hAnsi="Traditional Arabic" w:hint="cs"/>
          <w:sz w:val="27"/>
          <w:rtl/>
        </w:rPr>
        <w:t>ثلاثين</w:t>
      </w:r>
      <w:r w:rsidRPr="00AF01EA">
        <w:rPr>
          <w:rFonts w:ascii="Traditional Arabic" w:hAnsi="Traditional Arabic"/>
          <w:sz w:val="27"/>
          <w:rtl/>
        </w:rPr>
        <w:t xml:space="preserve"> </w:t>
      </w:r>
      <w:r w:rsidRPr="00AF01EA">
        <w:rPr>
          <w:rFonts w:ascii="Traditional Arabic" w:hAnsi="Traditional Arabic" w:hint="cs"/>
          <w:sz w:val="27"/>
          <w:rtl/>
        </w:rPr>
        <w:t>جذعة</w:t>
      </w:r>
      <w:r w:rsidRPr="00AF01EA">
        <w:rPr>
          <w:rFonts w:ascii="Traditional Arabic" w:hAnsi="Traditional Arabic"/>
          <w:sz w:val="27"/>
          <w:rtl/>
        </w:rPr>
        <w:t xml:space="preserve"> و</w:t>
      </w:r>
      <w:r w:rsidR="00805D88" w:rsidRPr="00AF01EA">
        <w:rPr>
          <w:rFonts w:ascii="Traditional Arabic" w:hAnsi="Traditional Arabic" w:hint="cs"/>
          <w:sz w:val="27"/>
          <w:rtl/>
        </w:rPr>
        <w:t>أ</w:t>
      </w:r>
      <w:r w:rsidRPr="00AF01EA">
        <w:rPr>
          <w:rFonts w:ascii="Traditional Arabic" w:hAnsi="Traditional Arabic" w:hint="cs"/>
          <w:sz w:val="27"/>
          <w:rtl/>
        </w:rPr>
        <w:t>ربعين</w:t>
      </w:r>
      <w:r w:rsidRPr="00AF01EA">
        <w:rPr>
          <w:rFonts w:ascii="Traditional Arabic" w:hAnsi="Traditional Arabic"/>
          <w:sz w:val="27"/>
          <w:rtl/>
        </w:rPr>
        <w:t xml:space="preserve"> </w:t>
      </w:r>
      <w:r w:rsidRPr="00AF01EA">
        <w:rPr>
          <w:rFonts w:ascii="Traditional Arabic" w:hAnsi="Traditional Arabic" w:hint="cs"/>
          <w:sz w:val="27"/>
          <w:rtl/>
        </w:rPr>
        <w:t>خلفة</w:t>
      </w:r>
      <w:r w:rsidR="00805D88"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لم</w:t>
      </w:r>
      <w:r w:rsidRPr="00AF01EA">
        <w:rPr>
          <w:rFonts w:ascii="Traditional Arabic" w:hAnsi="Traditional Arabic"/>
          <w:sz w:val="27"/>
          <w:rtl/>
        </w:rPr>
        <w:t xml:space="preserve"> </w:t>
      </w:r>
      <w:r w:rsidRPr="00AF01EA">
        <w:rPr>
          <w:rFonts w:ascii="Traditional Arabic" w:hAnsi="Traditional Arabic" w:hint="cs"/>
          <w:sz w:val="27"/>
          <w:rtl/>
        </w:rPr>
        <w:t>يز</w:t>
      </w:r>
      <w:r w:rsidR="00805D88" w:rsidRPr="00AF01EA">
        <w:rPr>
          <w:rFonts w:ascii="Traditional Arabic" w:hAnsi="Traditional Arabic" w:hint="cs"/>
          <w:sz w:val="27"/>
          <w:rtl/>
        </w:rPr>
        <w:t>ِ</w:t>
      </w:r>
      <w:r w:rsidRPr="00AF01EA">
        <w:rPr>
          <w:rFonts w:ascii="Traditional Arabic" w:hAnsi="Traditional Arabic" w:hint="cs"/>
          <w:sz w:val="27"/>
          <w:rtl/>
        </w:rPr>
        <w:t>د</w:t>
      </w:r>
      <w:r w:rsidR="00805D88"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العدد</w:t>
      </w:r>
      <w:r w:rsidRPr="00AF01EA">
        <w:rPr>
          <w:rFonts w:ascii="Traditional Arabic" w:hAnsi="Traditional Arabic"/>
          <w:sz w:val="27"/>
          <w:rtl/>
        </w:rPr>
        <w:t xml:space="preserve"> </w:t>
      </w:r>
      <w:r w:rsidRPr="00AF01EA">
        <w:rPr>
          <w:rFonts w:ascii="Traditional Arabic" w:hAnsi="Traditional Arabic" w:hint="cs"/>
          <w:sz w:val="27"/>
          <w:rtl/>
        </w:rPr>
        <w:t>شيئاً</w:t>
      </w:r>
      <w:r w:rsidR="00805D88"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هذه</w:t>
      </w:r>
      <w:r w:rsidRPr="00AF01EA">
        <w:rPr>
          <w:rFonts w:ascii="Traditional Arabic" w:hAnsi="Traditional Arabic"/>
          <w:sz w:val="27"/>
          <w:rtl/>
        </w:rPr>
        <w:t xml:space="preserve"> </w:t>
      </w:r>
      <w:r w:rsidRPr="00AF01EA">
        <w:rPr>
          <w:rFonts w:ascii="Traditional Arabic" w:hAnsi="Traditional Arabic" w:hint="cs"/>
          <w:sz w:val="27"/>
          <w:rtl/>
        </w:rPr>
        <w:t>القصة</w:t>
      </w:r>
      <w:r w:rsidRPr="00AF01EA">
        <w:rPr>
          <w:rFonts w:ascii="Traditional Arabic" w:hAnsi="Traditional Arabic"/>
          <w:sz w:val="27"/>
          <w:rtl/>
        </w:rPr>
        <w:t xml:space="preserve"> </w:t>
      </w:r>
      <w:r w:rsidRPr="00AF01EA">
        <w:rPr>
          <w:rFonts w:ascii="Traditional Arabic" w:hAnsi="Traditional Arabic" w:hint="cs"/>
          <w:sz w:val="27"/>
          <w:rtl/>
        </w:rPr>
        <w:t>اشتهرت</w:t>
      </w:r>
      <w:r w:rsidRPr="00AF01EA">
        <w:rPr>
          <w:rFonts w:ascii="Traditional Arabic" w:hAnsi="Traditional Arabic"/>
          <w:sz w:val="27"/>
          <w:rtl/>
        </w:rPr>
        <w:t xml:space="preserve"> </w:t>
      </w:r>
      <w:r w:rsidRPr="00AF01EA">
        <w:rPr>
          <w:rFonts w:ascii="Traditional Arabic" w:hAnsi="Traditional Arabic" w:hint="cs"/>
          <w:sz w:val="27"/>
          <w:rtl/>
        </w:rPr>
        <w:t>فلم</w:t>
      </w:r>
      <w:r w:rsidRPr="00AF01EA">
        <w:rPr>
          <w:rFonts w:ascii="Traditional Arabic" w:hAnsi="Traditional Arabic"/>
          <w:sz w:val="27"/>
          <w:rtl/>
        </w:rPr>
        <w:t xml:space="preserve"> </w:t>
      </w:r>
      <w:r w:rsidRPr="00AF01EA">
        <w:rPr>
          <w:rFonts w:ascii="Traditional Arabic" w:hAnsi="Traditional Arabic" w:hint="cs"/>
          <w:sz w:val="27"/>
          <w:rtl/>
        </w:rPr>
        <w:t>تنكر</w:t>
      </w:r>
      <w:r w:rsidR="00805D88"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فكانت</w:t>
      </w:r>
      <w:r w:rsidRPr="00AF01EA">
        <w:rPr>
          <w:rFonts w:ascii="Traditional Arabic" w:hAnsi="Traditional Arabic"/>
          <w:sz w:val="27"/>
          <w:rtl/>
        </w:rPr>
        <w:t xml:space="preserve"> </w:t>
      </w:r>
      <w:r w:rsidR="00805D88" w:rsidRPr="00AF01EA">
        <w:rPr>
          <w:rFonts w:ascii="Traditional Arabic" w:hAnsi="Traditional Arabic" w:hint="cs"/>
          <w:sz w:val="27"/>
          <w:rtl/>
        </w:rPr>
        <w:t>إ</w:t>
      </w:r>
      <w:r w:rsidRPr="00AF01EA">
        <w:rPr>
          <w:rFonts w:ascii="Traditional Arabic" w:hAnsi="Traditional Arabic" w:hint="cs"/>
          <w:sz w:val="27"/>
          <w:rtl/>
        </w:rPr>
        <w:t>جماعاً</w:t>
      </w:r>
      <w:r w:rsidRPr="00AF01EA">
        <w:rPr>
          <w:rFonts w:hint="cs"/>
          <w:sz w:val="27"/>
          <w:vertAlign w:val="superscript"/>
          <w:rtl/>
        </w:rPr>
        <w:t>(</w:t>
      </w:r>
      <w:r w:rsidRPr="00AF01EA">
        <w:rPr>
          <w:rStyle w:val="ac"/>
          <w:sz w:val="27"/>
          <w:rtl/>
        </w:rPr>
        <w:endnoteReference w:id="419"/>
      </w:r>
      <w:r w:rsidRPr="00AF01EA">
        <w:rPr>
          <w:rFonts w:hint="cs"/>
          <w:sz w:val="27"/>
          <w:vertAlign w:val="superscript"/>
          <w:rtl/>
        </w:rPr>
        <w:t>)</w:t>
      </w:r>
      <w:r w:rsidRPr="00AF01EA">
        <w:rPr>
          <w:rFonts w:ascii="Traditional Arabic" w:hAnsi="Traditional Arabic"/>
          <w:sz w:val="27"/>
          <w:rtl/>
        </w:rPr>
        <w:t xml:space="preserve">. </w:t>
      </w:r>
    </w:p>
    <w:p w:rsidR="00B308E8" w:rsidRPr="00AF01EA" w:rsidRDefault="00805D88" w:rsidP="00810013">
      <w:pPr>
        <w:rPr>
          <w:rFonts w:ascii="Traditional Arabic" w:hAnsi="Traditional Arabic"/>
          <w:sz w:val="27"/>
          <w:rtl/>
        </w:rPr>
      </w:pPr>
      <w:r w:rsidRPr="00AF01EA">
        <w:rPr>
          <w:rFonts w:ascii="Traditional Arabic" w:hAnsi="Traditional Arabic" w:hint="cs"/>
          <w:sz w:val="27"/>
          <w:rtl/>
        </w:rPr>
        <w:t>و</w:t>
      </w:r>
      <w:r w:rsidR="00B308E8" w:rsidRPr="00AF01EA">
        <w:rPr>
          <w:rFonts w:ascii="Traditional Arabic" w:hAnsi="Traditional Arabic"/>
          <w:sz w:val="27"/>
          <w:rtl/>
        </w:rPr>
        <w:t xml:space="preserve">كما ترى </w:t>
      </w:r>
      <w:r w:rsidRPr="00AF01EA">
        <w:rPr>
          <w:rFonts w:ascii="Traditional Arabic" w:hAnsi="Traditional Arabic" w:hint="cs"/>
          <w:sz w:val="27"/>
          <w:rtl/>
        </w:rPr>
        <w:t>فإ</w:t>
      </w:r>
      <w:r w:rsidR="00B308E8" w:rsidRPr="00AF01EA">
        <w:rPr>
          <w:rFonts w:ascii="Traditional Arabic" w:hAnsi="Traditional Arabic"/>
          <w:sz w:val="27"/>
          <w:rtl/>
        </w:rPr>
        <w:t>ن رسول الله لم يز</w:t>
      </w:r>
      <w:r w:rsidRPr="00AF01EA">
        <w:rPr>
          <w:rFonts w:ascii="Traditional Arabic" w:hAnsi="Traditional Arabic" w:hint="cs"/>
          <w:sz w:val="27"/>
          <w:rtl/>
        </w:rPr>
        <w:t>ِ</w:t>
      </w:r>
      <w:r w:rsidR="00B308E8" w:rsidRPr="00AF01EA">
        <w:rPr>
          <w:rFonts w:ascii="Traditional Arabic" w:hAnsi="Traditional Arabic"/>
          <w:sz w:val="27"/>
          <w:rtl/>
        </w:rPr>
        <w:t>د</w:t>
      </w:r>
      <w:r w:rsidRPr="00AF01EA">
        <w:rPr>
          <w:rFonts w:ascii="Traditional Arabic" w:hAnsi="Traditional Arabic" w:hint="cs"/>
          <w:sz w:val="27"/>
          <w:rtl/>
        </w:rPr>
        <w:t>ْ</w:t>
      </w:r>
      <w:r w:rsidR="00B308E8" w:rsidRPr="00AF01EA">
        <w:rPr>
          <w:rFonts w:ascii="Traditional Arabic" w:hAnsi="Traditional Arabic"/>
          <w:sz w:val="27"/>
          <w:rtl/>
        </w:rPr>
        <w:t xml:space="preserve"> لأجل الح</w:t>
      </w:r>
      <w:r w:rsidR="00B308E8" w:rsidRPr="00AF01EA">
        <w:rPr>
          <w:rFonts w:ascii="Traditional Arabic" w:hAnsi="Traditional Arabic" w:hint="cs"/>
          <w:sz w:val="27"/>
          <w:rtl/>
        </w:rPr>
        <w:t>َ</w:t>
      </w:r>
      <w:r w:rsidR="00B308E8" w:rsidRPr="00AF01EA">
        <w:rPr>
          <w:rFonts w:ascii="Traditional Arabic" w:hAnsi="Traditional Arabic"/>
          <w:sz w:val="27"/>
          <w:rtl/>
        </w:rPr>
        <w:t>ر</w:t>
      </w:r>
      <w:r w:rsidR="00B308E8" w:rsidRPr="00AF01EA">
        <w:rPr>
          <w:rFonts w:ascii="Traditional Arabic" w:hAnsi="Traditional Arabic" w:hint="cs"/>
          <w:sz w:val="27"/>
          <w:rtl/>
        </w:rPr>
        <w:t>َ</w:t>
      </w:r>
      <w:r w:rsidR="00B308E8" w:rsidRPr="00AF01EA">
        <w:rPr>
          <w:rFonts w:ascii="Traditional Arabic" w:hAnsi="Traditional Arabic"/>
          <w:sz w:val="27"/>
          <w:rtl/>
        </w:rPr>
        <w:t>م شيئاً</w:t>
      </w:r>
      <w:r w:rsidRPr="00AF01EA">
        <w:rPr>
          <w:rFonts w:ascii="Traditional Arabic" w:hAnsi="Traditional Arabic" w:hint="cs"/>
          <w:sz w:val="27"/>
          <w:rtl/>
        </w:rPr>
        <w:t>،</w:t>
      </w:r>
      <w:r w:rsidR="00B308E8" w:rsidRPr="00AF01EA">
        <w:rPr>
          <w:rFonts w:ascii="Traditional Arabic" w:hAnsi="Traditional Arabic"/>
          <w:sz w:val="27"/>
          <w:rtl/>
        </w:rPr>
        <w:t xml:space="preserve"> وعمر </w:t>
      </w:r>
      <w:r w:rsidRPr="00AF01EA">
        <w:rPr>
          <w:rFonts w:ascii="Traditional Arabic" w:hAnsi="Traditional Arabic" w:hint="cs"/>
          <w:sz w:val="27"/>
          <w:rtl/>
        </w:rPr>
        <w:t>أ</w:t>
      </w:r>
      <w:r w:rsidR="00B308E8" w:rsidRPr="00AF01EA">
        <w:rPr>
          <w:rFonts w:ascii="Traditional Arabic" w:hAnsi="Traditional Arabic"/>
          <w:sz w:val="27"/>
          <w:rtl/>
        </w:rPr>
        <w:t>يضاً لم يز</w:t>
      </w:r>
      <w:r w:rsidRPr="00AF01EA">
        <w:rPr>
          <w:rFonts w:ascii="Traditional Arabic" w:hAnsi="Traditional Arabic" w:hint="cs"/>
          <w:sz w:val="27"/>
          <w:rtl/>
        </w:rPr>
        <w:t>ِ</w:t>
      </w:r>
      <w:r w:rsidR="00B308E8" w:rsidRPr="00AF01EA">
        <w:rPr>
          <w:rFonts w:ascii="Traditional Arabic" w:hAnsi="Traditional Arabic"/>
          <w:sz w:val="27"/>
          <w:rtl/>
        </w:rPr>
        <w:t>د</w:t>
      </w:r>
      <w:r w:rsidRPr="00AF01EA">
        <w:rPr>
          <w:rFonts w:ascii="Traditional Arabic" w:hAnsi="Traditional Arabic" w:hint="cs"/>
          <w:sz w:val="27"/>
          <w:rtl/>
        </w:rPr>
        <w:t>ْ</w:t>
      </w:r>
      <w:r w:rsidR="00B308E8" w:rsidRPr="00AF01EA">
        <w:rPr>
          <w:rFonts w:ascii="Traditional Arabic" w:hAnsi="Traditional Arabic"/>
          <w:sz w:val="27"/>
          <w:rtl/>
        </w:rPr>
        <w:t xml:space="preserve"> على الم</w:t>
      </w:r>
      <w:r w:rsidRPr="00AF01EA">
        <w:rPr>
          <w:rFonts w:ascii="Traditional Arabic" w:hAnsi="Traditional Arabic" w:hint="cs"/>
          <w:sz w:val="27"/>
          <w:rtl/>
        </w:rPr>
        <w:t>ئ</w:t>
      </w:r>
      <w:r w:rsidR="00B308E8" w:rsidRPr="00AF01EA">
        <w:rPr>
          <w:rFonts w:ascii="Traditional Arabic" w:hAnsi="Traditional Arabic"/>
          <w:sz w:val="27"/>
          <w:rtl/>
        </w:rPr>
        <w:t xml:space="preserve">ة </w:t>
      </w:r>
      <w:r w:rsidR="00B308E8" w:rsidRPr="00AF01EA">
        <w:rPr>
          <w:rFonts w:ascii="Traditional Arabic" w:hAnsi="Traditional Arabic" w:hint="cs"/>
          <w:sz w:val="27"/>
          <w:rtl/>
        </w:rPr>
        <w:t>شيئاً</w:t>
      </w:r>
      <w:r w:rsidR="00B308E8" w:rsidRPr="00AF01EA">
        <w:rPr>
          <w:rFonts w:ascii="Traditional Arabic" w:hAnsi="Traditional Arabic"/>
          <w:sz w:val="27"/>
          <w:vertAlign w:val="superscript"/>
          <w:rtl/>
        </w:rPr>
        <w:t>(</w:t>
      </w:r>
      <w:r w:rsidR="00B308E8" w:rsidRPr="00AF01EA">
        <w:rPr>
          <w:rStyle w:val="ac"/>
          <w:rFonts w:ascii="Traditional Arabic" w:hAnsi="Traditional Arabic"/>
          <w:sz w:val="27"/>
          <w:rtl/>
        </w:rPr>
        <w:endnoteReference w:id="420"/>
      </w:r>
      <w:r w:rsidR="00B308E8" w:rsidRPr="00AF01EA">
        <w:rPr>
          <w:rFonts w:ascii="Traditional Arabic" w:hAnsi="Traditional Arabic"/>
          <w:sz w:val="27"/>
          <w:vertAlign w:val="superscript"/>
          <w:rtl/>
        </w:rPr>
        <w:t>)</w:t>
      </w:r>
      <w:r w:rsidR="00B308E8" w:rsidRPr="00AF01EA">
        <w:rPr>
          <w:rFonts w:ascii="Traditional Arabic" w:hAnsi="Traditional Arabic"/>
          <w:sz w:val="27"/>
          <w:rtl/>
        </w:rPr>
        <w:t xml:space="preserve">. </w:t>
      </w:r>
    </w:p>
    <w:p w:rsidR="00B308E8" w:rsidRPr="00AF01EA" w:rsidRDefault="00B308E8" w:rsidP="009173CC">
      <w:pPr>
        <w:rPr>
          <w:rFonts w:ascii="Traditional Arabic" w:hAnsi="Traditional Arabic"/>
          <w:sz w:val="27"/>
          <w:rtl/>
        </w:rPr>
      </w:pPr>
      <w:r w:rsidRPr="00AF01EA">
        <w:rPr>
          <w:rFonts w:ascii="Traditional Arabic" w:hAnsi="Traditional Arabic"/>
          <w:sz w:val="27"/>
          <w:rtl/>
        </w:rPr>
        <w:t xml:space="preserve">وفي المغني: </w:t>
      </w:r>
      <w:r w:rsidR="00805D88" w:rsidRPr="00AF01EA">
        <w:rPr>
          <w:rFonts w:ascii="Traditional Arabic" w:hAnsi="Traditional Arabic" w:hint="cs"/>
          <w:sz w:val="27"/>
          <w:rtl/>
        </w:rPr>
        <w:t>إ</w:t>
      </w:r>
      <w:r w:rsidRPr="00AF01EA">
        <w:rPr>
          <w:rFonts w:ascii="Traditional Arabic" w:hAnsi="Traditional Arabic"/>
          <w:sz w:val="27"/>
          <w:rtl/>
        </w:rPr>
        <w:t>نّ عثمان قض</w:t>
      </w:r>
      <w:r w:rsidR="00805D88" w:rsidRPr="00AF01EA">
        <w:rPr>
          <w:rFonts w:ascii="Traditional Arabic" w:hAnsi="Traditional Arabic" w:hint="cs"/>
          <w:sz w:val="27"/>
          <w:rtl/>
        </w:rPr>
        <w:t>ى</w:t>
      </w:r>
      <w:r w:rsidRPr="00AF01EA">
        <w:rPr>
          <w:rFonts w:ascii="Traditional Arabic" w:hAnsi="Traditional Arabic"/>
          <w:sz w:val="27"/>
          <w:rtl/>
        </w:rPr>
        <w:t xml:space="preserve"> في امر</w:t>
      </w:r>
      <w:r w:rsidRPr="00AF01EA">
        <w:rPr>
          <w:rFonts w:ascii="Traditional Arabic" w:hAnsi="Traditional Arabic" w:hint="cs"/>
          <w:sz w:val="27"/>
          <w:rtl/>
        </w:rPr>
        <w:t>أة</w:t>
      </w:r>
      <w:r w:rsidR="00805D88"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وطئت</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الطواف</w:t>
      </w:r>
      <w:r w:rsidRPr="00AF01EA">
        <w:rPr>
          <w:rFonts w:ascii="Traditional Arabic" w:hAnsi="Traditional Arabic"/>
          <w:sz w:val="27"/>
          <w:rtl/>
        </w:rPr>
        <w:t xml:space="preserve"> بس</w:t>
      </w:r>
      <w:r w:rsidRPr="00AF01EA">
        <w:rPr>
          <w:rFonts w:ascii="Traditional Arabic" w:hAnsi="Traditional Arabic" w:hint="cs"/>
          <w:sz w:val="27"/>
          <w:rtl/>
        </w:rPr>
        <w:t>ت</w:t>
      </w:r>
      <w:r w:rsidR="00805D88" w:rsidRPr="00AF01EA">
        <w:rPr>
          <w:rFonts w:ascii="Traditional Arabic" w:hAnsi="Traditional Arabic" w:hint="cs"/>
          <w:sz w:val="27"/>
          <w:rtl/>
        </w:rPr>
        <w:t>ّ</w:t>
      </w:r>
      <w:r w:rsidRPr="00AF01EA">
        <w:rPr>
          <w:rFonts w:ascii="Traditional Arabic" w:hAnsi="Traditional Arabic" w:hint="cs"/>
          <w:sz w:val="27"/>
          <w:rtl/>
        </w:rPr>
        <w:t>ة</w:t>
      </w:r>
      <w:r w:rsidRPr="00AF01EA">
        <w:rPr>
          <w:rFonts w:ascii="Traditional Arabic" w:hAnsi="Traditional Arabic"/>
          <w:sz w:val="27"/>
          <w:rtl/>
        </w:rPr>
        <w:t xml:space="preserve"> </w:t>
      </w:r>
      <w:r w:rsidR="00805D88" w:rsidRPr="00AF01EA">
        <w:rPr>
          <w:rFonts w:ascii="Traditional Arabic" w:hAnsi="Traditional Arabic" w:hint="cs"/>
          <w:sz w:val="27"/>
          <w:rtl/>
        </w:rPr>
        <w:t>آ</w:t>
      </w:r>
      <w:r w:rsidRPr="00AF01EA">
        <w:rPr>
          <w:rFonts w:ascii="Traditional Arabic" w:hAnsi="Traditional Arabic" w:hint="cs"/>
          <w:sz w:val="27"/>
          <w:rtl/>
        </w:rPr>
        <w:t>لاف</w:t>
      </w:r>
      <w:r w:rsidRPr="00AF01EA">
        <w:rPr>
          <w:rFonts w:ascii="Traditional Arabic" w:hAnsi="Traditional Arabic"/>
          <w:sz w:val="27"/>
          <w:rtl/>
        </w:rPr>
        <w:t xml:space="preserve"> [</w:t>
      </w:r>
      <w:r w:rsidRPr="00AF01EA">
        <w:rPr>
          <w:rFonts w:ascii="Traditional Arabic" w:hAnsi="Traditional Arabic" w:hint="cs"/>
          <w:sz w:val="27"/>
          <w:rtl/>
        </w:rPr>
        <w:t>دي</w:t>
      </w:r>
      <w:r w:rsidRPr="00AF01EA">
        <w:rPr>
          <w:rFonts w:ascii="Traditional Arabic" w:hAnsi="Traditional Arabic"/>
          <w:sz w:val="27"/>
          <w:rtl/>
        </w:rPr>
        <w:t>تها]</w:t>
      </w:r>
      <w:r w:rsidR="00805D88" w:rsidRPr="00AF01EA">
        <w:rPr>
          <w:rFonts w:ascii="Traditional Arabic" w:hAnsi="Traditional Arabic" w:hint="cs"/>
          <w:sz w:val="27"/>
          <w:rtl/>
        </w:rPr>
        <w:t>،</w:t>
      </w:r>
      <w:r w:rsidRPr="00AF01EA">
        <w:rPr>
          <w:rFonts w:ascii="Traditional Arabic" w:hAnsi="Traditional Arabic"/>
          <w:sz w:val="27"/>
          <w:rtl/>
        </w:rPr>
        <w:t xml:space="preserve"> و</w:t>
      </w:r>
      <w:r w:rsidR="00805D88" w:rsidRPr="00AF01EA">
        <w:rPr>
          <w:rFonts w:ascii="Traditional Arabic" w:hAnsi="Traditional Arabic" w:hint="cs"/>
          <w:sz w:val="27"/>
          <w:rtl/>
        </w:rPr>
        <w:t>أ</w:t>
      </w:r>
      <w:r w:rsidRPr="00AF01EA">
        <w:rPr>
          <w:rFonts w:ascii="Traditional Arabic" w:hAnsi="Traditional Arabic"/>
          <w:sz w:val="27"/>
          <w:rtl/>
        </w:rPr>
        <w:t>لفين تغليظاً للحرم</w:t>
      </w:r>
      <w:r w:rsidRPr="00AF01EA">
        <w:rPr>
          <w:rFonts w:ascii="Traditional Arabic" w:hAnsi="Traditional Arabic"/>
          <w:sz w:val="27"/>
          <w:vertAlign w:val="superscript"/>
          <w:rtl/>
        </w:rPr>
        <w:t>(</w:t>
      </w:r>
      <w:r w:rsidRPr="00AF01EA">
        <w:rPr>
          <w:rStyle w:val="ac"/>
          <w:rFonts w:ascii="Traditional Arabic" w:hAnsi="Traditional Arabic"/>
          <w:sz w:val="27"/>
          <w:rtl/>
        </w:rPr>
        <w:endnoteReference w:id="421"/>
      </w:r>
      <w:r w:rsidRPr="00AF01EA">
        <w:rPr>
          <w:rFonts w:ascii="Traditional Arabic" w:hAnsi="Traditional Arabic"/>
          <w:sz w:val="27"/>
          <w:vertAlign w:val="superscript"/>
          <w:rtl/>
        </w:rPr>
        <w:t>)</w:t>
      </w:r>
      <w:r w:rsidRPr="00AF01EA">
        <w:rPr>
          <w:rFonts w:ascii="Traditional Arabic" w:hAnsi="Traditional Arabic" w:hint="cs"/>
          <w:sz w:val="27"/>
          <w:rtl/>
        </w:rPr>
        <w:t>.</w:t>
      </w:r>
      <w:r w:rsidRPr="00AF01EA">
        <w:rPr>
          <w:rFonts w:ascii="Traditional Arabic" w:hAnsi="Traditional Arabic"/>
          <w:sz w:val="27"/>
          <w:rtl/>
        </w:rPr>
        <w:t xml:space="preserve"> </w:t>
      </w:r>
    </w:p>
    <w:p w:rsidR="00805D88" w:rsidRPr="00AF01EA" w:rsidRDefault="00B308E8" w:rsidP="00810013">
      <w:pPr>
        <w:rPr>
          <w:rFonts w:ascii="Traditional Arabic" w:hAnsi="Traditional Arabic"/>
          <w:sz w:val="27"/>
          <w:rtl/>
        </w:rPr>
      </w:pPr>
      <w:r w:rsidRPr="00AF01EA">
        <w:rPr>
          <w:rFonts w:ascii="Traditional Arabic" w:hAnsi="Traditional Arabic"/>
          <w:sz w:val="27"/>
          <w:rtl/>
        </w:rPr>
        <w:lastRenderedPageBreak/>
        <w:t>وقال ابن عمر: م</w:t>
      </w:r>
      <w:r w:rsidR="00805D88" w:rsidRPr="00AF01EA">
        <w:rPr>
          <w:rFonts w:ascii="Traditional Arabic" w:hAnsi="Traditional Arabic" w:hint="cs"/>
          <w:sz w:val="27"/>
          <w:rtl/>
        </w:rPr>
        <w:t>َ</w:t>
      </w:r>
      <w:r w:rsidRPr="00AF01EA">
        <w:rPr>
          <w:rFonts w:ascii="Traditional Arabic" w:hAnsi="Traditional Arabic"/>
          <w:sz w:val="27"/>
          <w:rtl/>
        </w:rPr>
        <w:t>ن</w:t>
      </w:r>
      <w:r w:rsidR="00805D88" w:rsidRPr="00AF01EA">
        <w:rPr>
          <w:rFonts w:ascii="Traditional Arabic" w:hAnsi="Traditional Arabic" w:hint="cs"/>
          <w:sz w:val="27"/>
          <w:rtl/>
        </w:rPr>
        <w:t>ْ</w:t>
      </w:r>
      <w:r w:rsidRPr="00AF01EA">
        <w:rPr>
          <w:rFonts w:ascii="Traditional Arabic" w:hAnsi="Traditional Arabic"/>
          <w:sz w:val="27"/>
          <w:rtl/>
        </w:rPr>
        <w:t xml:space="preserve"> قتل في الحرم أو </w:t>
      </w:r>
      <w:r w:rsidRPr="00AF01EA">
        <w:rPr>
          <w:rFonts w:ascii="Traditional Arabic" w:hAnsi="Traditional Arabic" w:hint="cs"/>
          <w:sz w:val="27"/>
          <w:rtl/>
        </w:rPr>
        <w:t xml:space="preserve">ذا </w:t>
      </w:r>
      <w:r w:rsidRPr="00AF01EA">
        <w:rPr>
          <w:rFonts w:ascii="Traditional Arabic" w:hAnsi="Traditional Arabic"/>
          <w:sz w:val="27"/>
          <w:rtl/>
        </w:rPr>
        <w:t>رحم</w:t>
      </w:r>
      <w:r w:rsidR="00805D88" w:rsidRPr="00AF01EA">
        <w:rPr>
          <w:rFonts w:ascii="Traditional Arabic" w:hAnsi="Traditional Arabic" w:hint="cs"/>
          <w:sz w:val="27"/>
          <w:rtl/>
        </w:rPr>
        <w:t>ٍ</w:t>
      </w:r>
      <w:r w:rsidRPr="00AF01EA">
        <w:rPr>
          <w:rFonts w:ascii="Traditional Arabic" w:hAnsi="Traditional Arabic"/>
          <w:sz w:val="27"/>
          <w:rtl/>
        </w:rPr>
        <w:t xml:space="preserve"> أو في الشهر الحرام فعليه دية و</w:t>
      </w:r>
      <w:r w:rsidRPr="00AF01EA">
        <w:rPr>
          <w:rFonts w:ascii="Traditional Arabic" w:hAnsi="Traditional Arabic" w:hint="cs"/>
          <w:sz w:val="27"/>
          <w:rtl/>
        </w:rPr>
        <w:t>ثلث</w:t>
      </w:r>
      <w:r w:rsidRPr="00AF01EA">
        <w:rPr>
          <w:rFonts w:ascii="Traditional Arabic" w:hAnsi="Traditional Arabic"/>
          <w:sz w:val="27"/>
          <w:rtl/>
        </w:rPr>
        <w:t>.</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وعن ابن عب</w:t>
      </w:r>
      <w:r w:rsidR="00805D88" w:rsidRPr="00AF01EA">
        <w:rPr>
          <w:rFonts w:ascii="Traditional Arabic" w:hAnsi="Traditional Arabic" w:hint="cs"/>
          <w:sz w:val="27"/>
          <w:rtl/>
        </w:rPr>
        <w:t>ّ</w:t>
      </w:r>
      <w:r w:rsidRPr="00AF01EA">
        <w:rPr>
          <w:rFonts w:ascii="Traditional Arabic" w:hAnsi="Traditional Arabic"/>
          <w:sz w:val="27"/>
          <w:rtl/>
        </w:rPr>
        <w:t>اس</w:t>
      </w:r>
      <w:r w:rsidR="00805D88" w:rsidRPr="00AF01EA">
        <w:rPr>
          <w:rFonts w:ascii="Traditional Arabic" w:hAnsi="Traditional Arabic" w:hint="cs"/>
          <w:sz w:val="27"/>
          <w:rtl/>
        </w:rPr>
        <w:t>:</w:t>
      </w:r>
      <w:r w:rsidRPr="00AF01EA">
        <w:rPr>
          <w:rFonts w:ascii="Traditional Arabic" w:hAnsi="Traditional Arabic"/>
          <w:sz w:val="27"/>
          <w:rtl/>
        </w:rPr>
        <w:t xml:space="preserve"> </w:t>
      </w:r>
      <w:r w:rsidR="00805D88" w:rsidRPr="00AF01EA">
        <w:rPr>
          <w:rFonts w:ascii="Traditional Arabic" w:hAnsi="Traditional Arabic" w:hint="cs"/>
          <w:sz w:val="27"/>
          <w:rtl/>
        </w:rPr>
        <w:t>إ</w:t>
      </w:r>
      <w:r w:rsidRPr="00AF01EA">
        <w:rPr>
          <w:rFonts w:ascii="Traditional Arabic" w:hAnsi="Traditional Arabic"/>
          <w:sz w:val="27"/>
          <w:rtl/>
        </w:rPr>
        <w:t>ن رجلاً قتل رجلاً في الشهر الحرام وفي البلد الحرام</w:t>
      </w:r>
      <w:r w:rsidR="00805D88" w:rsidRPr="00AF01EA">
        <w:rPr>
          <w:rFonts w:ascii="Traditional Arabic" w:hAnsi="Traditional Arabic" w:hint="cs"/>
          <w:sz w:val="27"/>
          <w:rtl/>
        </w:rPr>
        <w:t>،</w:t>
      </w:r>
      <w:r w:rsidRPr="00AF01EA">
        <w:rPr>
          <w:rFonts w:ascii="Traditional Arabic" w:hAnsi="Traditional Arabic"/>
          <w:sz w:val="27"/>
          <w:rtl/>
        </w:rPr>
        <w:t xml:space="preserve"> فقال</w:t>
      </w:r>
      <w:r w:rsidR="00805D88" w:rsidRPr="00AF01EA">
        <w:rPr>
          <w:rFonts w:ascii="Traditional Arabic" w:hAnsi="Traditional Arabic" w:hint="cs"/>
          <w:sz w:val="27"/>
          <w:rtl/>
        </w:rPr>
        <w:t>:</w:t>
      </w:r>
      <w:r w:rsidRPr="00AF01EA">
        <w:rPr>
          <w:rFonts w:ascii="Traditional Arabic" w:hAnsi="Traditional Arabic"/>
          <w:sz w:val="27"/>
          <w:rtl/>
        </w:rPr>
        <w:t xml:space="preserve"> ديته اثنا عشر </w:t>
      </w:r>
      <w:r w:rsidR="00805D88" w:rsidRPr="00AF01EA">
        <w:rPr>
          <w:rFonts w:ascii="Traditional Arabic" w:hAnsi="Traditional Arabic" w:hint="cs"/>
          <w:sz w:val="27"/>
          <w:rtl/>
        </w:rPr>
        <w:t>أ</w:t>
      </w:r>
      <w:r w:rsidRPr="00AF01EA">
        <w:rPr>
          <w:rFonts w:ascii="Traditional Arabic" w:hAnsi="Traditional Arabic"/>
          <w:sz w:val="27"/>
          <w:rtl/>
        </w:rPr>
        <w:t>لفاً</w:t>
      </w:r>
      <w:r w:rsidR="00805D88" w:rsidRPr="00AF01EA">
        <w:rPr>
          <w:rFonts w:ascii="Traditional Arabic" w:hAnsi="Traditional Arabic" w:hint="cs"/>
          <w:sz w:val="27"/>
          <w:rtl/>
        </w:rPr>
        <w:t>،</w:t>
      </w:r>
      <w:r w:rsidRPr="00AF01EA">
        <w:rPr>
          <w:rFonts w:ascii="Traditional Arabic" w:hAnsi="Traditional Arabic"/>
          <w:sz w:val="27"/>
          <w:rtl/>
        </w:rPr>
        <w:t xml:space="preserve"> وللشهر الحرام </w:t>
      </w:r>
      <w:r w:rsidR="00805D88" w:rsidRPr="00AF01EA">
        <w:rPr>
          <w:rFonts w:ascii="Traditional Arabic" w:hAnsi="Traditional Arabic" w:hint="cs"/>
          <w:sz w:val="27"/>
          <w:rtl/>
        </w:rPr>
        <w:t>أ</w:t>
      </w:r>
      <w:r w:rsidRPr="00AF01EA">
        <w:rPr>
          <w:rFonts w:ascii="Traditional Arabic" w:hAnsi="Traditional Arabic"/>
          <w:sz w:val="27"/>
          <w:rtl/>
        </w:rPr>
        <w:t>ربع</w:t>
      </w:r>
      <w:r w:rsidRPr="00AF01EA">
        <w:rPr>
          <w:rFonts w:ascii="Traditional Arabic" w:hAnsi="Traditional Arabic" w:hint="cs"/>
          <w:sz w:val="27"/>
          <w:rtl/>
        </w:rPr>
        <w:t>ة</w:t>
      </w:r>
      <w:r w:rsidRPr="00AF01EA">
        <w:rPr>
          <w:rFonts w:ascii="Traditional Arabic" w:hAnsi="Traditional Arabic"/>
          <w:sz w:val="27"/>
          <w:rtl/>
        </w:rPr>
        <w:t xml:space="preserve"> </w:t>
      </w:r>
      <w:r w:rsidR="00805D88" w:rsidRPr="00AF01EA">
        <w:rPr>
          <w:rFonts w:ascii="Traditional Arabic" w:hAnsi="Traditional Arabic" w:hint="cs"/>
          <w:sz w:val="27"/>
          <w:rtl/>
        </w:rPr>
        <w:t>آ</w:t>
      </w:r>
      <w:r w:rsidRPr="00AF01EA">
        <w:rPr>
          <w:rFonts w:ascii="Traditional Arabic" w:hAnsi="Traditional Arabic" w:hint="cs"/>
          <w:sz w:val="27"/>
          <w:rtl/>
        </w:rPr>
        <w:t>ل</w:t>
      </w:r>
      <w:r w:rsidRPr="00AF01EA">
        <w:rPr>
          <w:rFonts w:ascii="Traditional Arabic" w:hAnsi="Traditional Arabic"/>
          <w:sz w:val="27"/>
          <w:rtl/>
        </w:rPr>
        <w:t>اف</w:t>
      </w:r>
      <w:r w:rsidR="00805D88" w:rsidRPr="00AF01EA">
        <w:rPr>
          <w:rFonts w:ascii="Traditional Arabic" w:hAnsi="Traditional Arabic" w:hint="cs"/>
          <w:sz w:val="27"/>
          <w:rtl/>
        </w:rPr>
        <w:t>.</w:t>
      </w:r>
      <w:r w:rsidRPr="00AF01EA">
        <w:rPr>
          <w:rFonts w:ascii="Traditional Arabic" w:hAnsi="Traditional Arabic"/>
          <w:sz w:val="27"/>
          <w:rtl/>
        </w:rPr>
        <w:t xml:space="preserve"> وهذا مما يظهر وينتشر ولم ينكر</w:t>
      </w:r>
      <w:r w:rsidR="00805D88" w:rsidRPr="00AF01EA">
        <w:rPr>
          <w:rFonts w:ascii="Traditional Arabic" w:hAnsi="Traditional Arabic" w:hint="cs"/>
          <w:sz w:val="27"/>
          <w:rtl/>
        </w:rPr>
        <w:t>،</w:t>
      </w:r>
      <w:r w:rsidRPr="00AF01EA">
        <w:rPr>
          <w:rFonts w:ascii="Traditional Arabic" w:hAnsi="Traditional Arabic"/>
          <w:sz w:val="27"/>
          <w:rtl/>
        </w:rPr>
        <w:t xml:space="preserve"> فيثبت </w:t>
      </w:r>
      <w:r w:rsidR="00805D88" w:rsidRPr="00AF01EA">
        <w:rPr>
          <w:rFonts w:ascii="Traditional Arabic" w:hAnsi="Traditional Arabic" w:hint="cs"/>
          <w:sz w:val="27"/>
          <w:rtl/>
        </w:rPr>
        <w:t>إ</w:t>
      </w:r>
      <w:r w:rsidRPr="00AF01EA">
        <w:rPr>
          <w:rFonts w:ascii="Traditional Arabic" w:hAnsi="Traditional Arabic"/>
          <w:sz w:val="27"/>
          <w:rtl/>
        </w:rPr>
        <w:t>جماعاً</w:t>
      </w:r>
      <w:r w:rsidRPr="00AF01EA">
        <w:rPr>
          <w:rFonts w:ascii="Traditional Arabic" w:hAnsi="Traditional Arabic"/>
          <w:sz w:val="27"/>
          <w:vertAlign w:val="superscript"/>
          <w:rtl/>
        </w:rPr>
        <w:t>(</w:t>
      </w:r>
      <w:r w:rsidRPr="00AF01EA">
        <w:rPr>
          <w:rStyle w:val="ac"/>
          <w:rFonts w:ascii="Traditional Arabic" w:hAnsi="Traditional Arabic"/>
          <w:sz w:val="27"/>
          <w:rtl/>
        </w:rPr>
        <w:endnoteReference w:id="422"/>
      </w:r>
      <w:r w:rsidRPr="00AF01EA">
        <w:rPr>
          <w:rFonts w:ascii="Traditional Arabic" w:hAnsi="Traditional Arabic"/>
          <w:sz w:val="27"/>
          <w:vertAlign w:val="superscript"/>
          <w:rtl/>
        </w:rPr>
        <w:t>)</w:t>
      </w:r>
      <w:r w:rsidRPr="00AF01EA">
        <w:rPr>
          <w:rFonts w:ascii="Traditional Arabic" w:hAnsi="Traditional Arabic" w:hint="cs"/>
          <w:sz w:val="27"/>
          <w:rtl/>
        </w:rPr>
        <w:t>.</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فظهر </w:t>
      </w:r>
      <w:r w:rsidR="00805D88" w:rsidRPr="00AF01EA">
        <w:rPr>
          <w:rFonts w:ascii="Traditional Arabic" w:hAnsi="Traditional Arabic" w:hint="cs"/>
          <w:sz w:val="27"/>
          <w:rtl/>
        </w:rPr>
        <w:t>أ</w:t>
      </w:r>
      <w:r w:rsidRPr="00AF01EA">
        <w:rPr>
          <w:rFonts w:ascii="Traditional Arabic" w:hAnsi="Traditional Arabic"/>
          <w:sz w:val="27"/>
          <w:rtl/>
        </w:rPr>
        <w:t>ن عثمان زاد لأجل الحرم</w:t>
      </w:r>
      <w:r w:rsidR="00805D88" w:rsidRPr="00AF01EA">
        <w:rPr>
          <w:rFonts w:ascii="Traditional Arabic" w:hAnsi="Traditional Arabic" w:hint="cs"/>
          <w:sz w:val="27"/>
          <w:rtl/>
        </w:rPr>
        <w:t>،</w:t>
      </w:r>
      <w:r w:rsidRPr="00AF01EA">
        <w:rPr>
          <w:rFonts w:ascii="Traditional Arabic" w:hAnsi="Traditional Arabic"/>
          <w:sz w:val="27"/>
          <w:rtl/>
        </w:rPr>
        <w:t xml:space="preserve"> وغيره زاد لأجل الأشهر الحرم</w:t>
      </w:r>
      <w:r w:rsidR="00805D88" w:rsidRPr="00AF01EA">
        <w:rPr>
          <w:rFonts w:ascii="Traditional Arabic" w:hAnsi="Traditional Arabic" w:hint="cs"/>
          <w:sz w:val="27"/>
          <w:rtl/>
        </w:rPr>
        <w:t>.</w:t>
      </w:r>
      <w:r w:rsidRPr="00AF01EA">
        <w:rPr>
          <w:rFonts w:ascii="Traditional Arabic" w:hAnsi="Traditional Arabic"/>
          <w:sz w:val="27"/>
          <w:rtl/>
        </w:rPr>
        <w:t xml:space="preserve"> ولعل غيره زاد أو سيز</w:t>
      </w:r>
      <w:r w:rsidR="00805D88" w:rsidRPr="00AF01EA">
        <w:rPr>
          <w:rFonts w:ascii="Traditional Arabic" w:hAnsi="Traditional Arabic" w:hint="cs"/>
          <w:sz w:val="27"/>
          <w:rtl/>
        </w:rPr>
        <w:t>ي</w:t>
      </w:r>
      <w:r w:rsidRPr="00AF01EA">
        <w:rPr>
          <w:rFonts w:ascii="Traditional Arabic" w:hAnsi="Traditional Arabic"/>
          <w:sz w:val="27"/>
          <w:rtl/>
        </w:rPr>
        <w:t>د لأجل الإحرام وما شابه ذلك</w:t>
      </w:r>
      <w:r w:rsidR="00805D88" w:rsidRPr="00AF01EA">
        <w:rPr>
          <w:rFonts w:ascii="Traditional Arabic" w:hAnsi="Traditional Arabic" w:hint="cs"/>
          <w:sz w:val="27"/>
          <w:rtl/>
        </w:rPr>
        <w:t>.</w:t>
      </w:r>
      <w:r w:rsidRPr="00AF01EA">
        <w:rPr>
          <w:rFonts w:ascii="Traditional Arabic" w:hAnsi="Traditional Arabic"/>
          <w:sz w:val="27"/>
          <w:rtl/>
        </w:rPr>
        <w:t xml:space="preserve"> فالسنّة </w:t>
      </w:r>
      <w:r w:rsidRPr="00AF01EA">
        <w:rPr>
          <w:rFonts w:ascii="Traditional Arabic" w:hAnsi="Traditional Arabic" w:hint="cs"/>
          <w:sz w:val="27"/>
          <w:rtl/>
        </w:rPr>
        <w:t>الفعلية</w:t>
      </w:r>
      <w:r w:rsidRPr="00AF01EA">
        <w:rPr>
          <w:rFonts w:ascii="Traditional Arabic" w:hAnsi="Traditional Arabic"/>
          <w:sz w:val="27"/>
          <w:rtl/>
        </w:rPr>
        <w:t xml:space="preserve"> </w:t>
      </w:r>
      <w:r w:rsidRPr="00AF01EA">
        <w:rPr>
          <w:rFonts w:ascii="Traditional Arabic" w:hAnsi="Traditional Arabic" w:hint="cs"/>
          <w:sz w:val="27"/>
          <w:rtl/>
        </w:rPr>
        <w:t>عن</w:t>
      </w:r>
      <w:r w:rsidRPr="00AF01EA">
        <w:rPr>
          <w:rFonts w:ascii="Traditional Arabic" w:hAnsi="Traditional Arabic"/>
          <w:sz w:val="27"/>
          <w:rtl/>
        </w:rPr>
        <w:t xml:space="preserve"> </w:t>
      </w:r>
      <w:r w:rsidRPr="00AF01EA">
        <w:rPr>
          <w:rFonts w:ascii="Traditional Arabic" w:hAnsi="Traditional Arabic" w:hint="cs"/>
          <w:sz w:val="27"/>
          <w:rtl/>
        </w:rPr>
        <w:t>الرسول</w:t>
      </w:r>
      <w:r w:rsidR="00BA55E9" w:rsidRPr="00163225">
        <w:rPr>
          <w:rFonts w:ascii="Traditional Arabic" w:hAnsi="Traditional Arabic" w:cs="Mosawi" w:hint="cs"/>
          <w:sz w:val="22"/>
          <w:szCs w:val="22"/>
          <w:rtl/>
        </w:rPr>
        <w:t>|</w:t>
      </w:r>
      <w:r w:rsidRPr="00AF01EA">
        <w:rPr>
          <w:rFonts w:ascii="Traditional Arabic" w:hAnsi="Traditional Arabic" w:hint="cs"/>
          <w:sz w:val="27"/>
          <w:rtl/>
        </w:rPr>
        <w:t xml:space="preserve"> و</w:t>
      </w:r>
      <w:r w:rsidRPr="00AF01EA">
        <w:rPr>
          <w:rFonts w:ascii="Traditional Arabic" w:hAnsi="Traditional Arabic"/>
          <w:sz w:val="27"/>
          <w:rtl/>
        </w:rPr>
        <w:t xml:space="preserve">الخليفتين بعده </w:t>
      </w:r>
      <w:r w:rsidR="00805D88" w:rsidRPr="00AF01EA">
        <w:rPr>
          <w:rFonts w:ascii="Traditional Arabic" w:hAnsi="Traditional Arabic" w:hint="cs"/>
          <w:sz w:val="27"/>
          <w:rtl/>
        </w:rPr>
        <w:t>أ</w:t>
      </w:r>
      <w:r w:rsidRPr="00AF01EA">
        <w:rPr>
          <w:rFonts w:ascii="Traditional Arabic" w:hAnsi="Traditional Arabic"/>
          <w:sz w:val="27"/>
          <w:rtl/>
        </w:rPr>
        <w:t xml:space="preserve">ن الدية </w:t>
      </w:r>
      <w:r w:rsidRPr="00AF01EA">
        <w:rPr>
          <w:rFonts w:ascii="Traditional Arabic" w:hAnsi="Traditional Arabic" w:hint="cs"/>
          <w:sz w:val="27"/>
          <w:rtl/>
        </w:rPr>
        <w:t>لم</w:t>
      </w:r>
      <w:r w:rsidRPr="00AF01EA">
        <w:rPr>
          <w:rFonts w:ascii="Traditional Arabic" w:hAnsi="Traditional Arabic"/>
          <w:sz w:val="27"/>
          <w:rtl/>
        </w:rPr>
        <w:t xml:space="preserve"> تغلظ في الحرم وفي ال</w:t>
      </w:r>
      <w:r w:rsidR="00805D88" w:rsidRPr="00AF01EA">
        <w:rPr>
          <w:rFonts w:ascii="Traditional Arabic" w:hAnsi="Traditional Arabic" w:hint="cs"/>
          <w:sz w:val="27"/>
          <w:rtl/>
        </w:rPr>
        <w:t>أ</w:t>
      </w:r>
      <w:r w:rsidRPr="00AF01EA">
        <w:rPr>
          <w:rFonts w:ascii="Traditional Arabic" w:hAnsi="Traditional Arabic"/>
          <w:sz w:val="27"/>
          <w:rtl/>
        </w:rPr>
        <w:t>شهر الح</w:t>
      </w:r>
      <w:r w:rsidR="007F1E5C">
        <w:rPr>
          <w:rFonts w:ascii="Traditional Arabic" w:hAnsi="Traditional Arabic" w:hint="cs"/>
          <w:sz w:val="27"/>
          <w:rtl/>
        </w:rPr>
        <w:t>ُ</w:t>
      </w:r>
      <w:r w:rsidRPr="00AF01EA">
        <w:rPr>
          <w:rFonts w:ascii="Traditional Arabic" w:hAnsi="Traditional Arabic"/>
          <w:sz w:val="27"/>
          <w:rtl/>
        </w:rPr>
        <w:t>ر</w:t>
      </w:r>
      <w:r w:rsidR="007F1E5C">
        <w:rPr>
          <w:rFonts w:ascii="Traditional Arabic" w:hAnsi="Traditional Arabic" w:hint="cs"/>
          <w:sz w:val="27"/>
          <w:rtl/>
        </w:rPr>
        <w:t>ُ</w:t>
      </w:r>
      <w:r w:rsidRPr="00AF01EA">
        <w:rPr>
          <w:rFonts w:ascii="Traditional Arabic" w:hAnsi="Traditional Arabic"/>
          <w:sz w:val="27"/>
          <w:rtl/>
        </w:rPr>
        <w:t>م</w:t>
      </w:r>
      <w:r w:rsidR="00805D88" w:rsidRPr="00AF01EA">
        <w:rPr>
          <w:rFonts w:ascii="Traditional Arabic" w:hAnsi="Traditional Arabic" w:hint="cs"/>
          <w:sz w:val="27"/>
          <w:rtl/>
        </w:rPr>
        <w:t>.</w:t>
      </w:r>
      <w:r w:rsidRPr="00AF01EA">
        <w:rPr>
          <w:rFonts w:ascii="Traditional Arabic" w:hAnsi="Traditional Arabic" w:hint="cs"/>
          <w:sz w:val="27"/>
          <w:rtl/>
        </w:rPr>
        <w:t xml:space="preserve"> ويظهر </w:t>
      </w:r>
      <w:r w:rsidR="00805D88" w:rsidRPr="00AF01EA">
        <w:rPr>
          <w:rFonts w:ascii="Traditional Arabic" w:hAnsi="Traditional Arabic" w:hint="cs"/>
          <w:sz w:val="27"/>
          <w:rtl/>
        </w:rPr>
        <w:t>أ</w:t>
      </w:r>
      <w:r w:rsidRPr="00AF01EA">
        <w:rPr>
          <w:rFonts w:ascii="Traditional Arabic" w:hAnsi="Traditional Arabic" w:hint="cs"/>
          <w:sz w:val="27"/>
          <w:rtl/>
        </w:rPr>
        <w:t xml:space="preserve">ن </w:t>
      </w:r>
      <w:r w:rsidRPr="00AF01EA">
        <w:rPr>
          <w:rFonts w:ascii="Traditional Arabic" w:hAnsi="Traditional Arabic"/>
          <w:sz w:val="27"/>
          <w:rtl/>
        </w:rPr>
        <w:t>البدعة ظهرت من زمن عثمان</w:t>
      </w:r>
      <w:r w:rsidR="00805D88" w:rsidRPr="00AF01EA">
        <w:rPr>
          <w:rFonts w:ascii="Traditional Arabic" w:hAnsi="Traditional Arabic" w:hint="cs"/>
          <w:sz w:val="27"/>
          <w:rtl/>
        </w:rPr>
        <w:t>،</w:t>
      </w:r>
      <w:r w:rsidRPr="00AF01EA">
        <w:rPr>
          <w:rFonts w:ascii="Traditional Arabic" w:hAnsi="Traditional Arabic"/>
          <w:sz w:val="27"/>
          <w:rtl/>
        </w:rPr>
        <w:t xml:space="preserve"> واشتهرت إلى </w:t>
      </w:r>
      <w:r w:rsidR="00805D88" w:rsidRPr="00AF01EA">
        <w:rPr>
          <w:rFonts w:ascii="Traditional Arabic" w:hAnsi="Traditional Arabic"/>
          <w:sz w:val="27"/>
          <w:rtl/>
        </w:rPr>
        <w:t>يومنا</w:t>
      </w:r>
      <w:r w:rsidRPr="00AF01EA">
        <w:rPr>
          <w:rFonts w:ascii="Traditional Arabic" w:hAnsi="Traditional Arabic"/>
          <w:sz w:val="27"/>
          <w:rtl/>
        </w:rPr>
        <w:t xml:space="preserve"> هذا.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والمحكم </w:t>
      </w:r>
      <w:r w:rsidR="00805D88" w:rsidRPr="00AF01EA">
        <w:rPr>
          <w:rFonts w:ascii="Traditional Arabic" w:hAnsi="Traditional Arabic" w:hint="cs"/>
          <w:sz w:val="27"/>
          <w:rtl/>
        </w:rPr>
        <w:t>إ</w:t>
      </w:r>
      <w:r w:rsidRPr="00AF01EA">
        <w:rPr>
          <w:rFonts w:ascii="Traditional Arabic" w:hAnsi="Traditional Arabic"/>
          <w:sz w:val="27"/>
          <w:rtl/>
        </w:rPr>
        <w:t>طلاق الآية</w:t>
      </w:r>
      <w:r w:rsidR="00805D88" w:rsidRPr="00AF01EA">
        <w:rPr>
          <w:rFonts w:ascii="Traditional Arabic" w:hAnsi="Traditional Arabic" w:hint="cs"/>
          <w:sz w:val="27"/>
          <w:rtl/>
        </w:rPr>
        <w:t>:</w:t>
      </w:r>
      <w:r w:rsidRPr="00AF01EA">
        <w:rPr>
          <w:rFonts w:ascii="Traditional Arabic" w:hAnsi="Traditional Arabic" w:hint="cs"/>
          <w:sz w:val="27"/>
          <w:rtl/>
        </w:rPr>
        <w:t xml:space="preserve"> </w:t>
      </w:r>
      <w:r w:rsidR="00BA404A" w:rsidRPr="00BA404A">
        <w:rPr>
          <w:rFonts w:ascii="Mosawi" w:hAnsi="Mosawi" w:cs="Mosawi"/>
          <w:sz w:val="24"/>
          <w:szCs w:val="24"/>
          <w:rtl/>
        </w:rPr>
        <w:t>﴿</w:t>
      </w:r>
      <w:r w:rsidRPr="00AF01EA">
        <w:rPr>
          <w:rFonts w:ascii="Traditional Arabic" w:hAnsi="Traditional Arabic"/>
          <w:b/>
          <w:bCs/>
          <w:sz w:val="27"/>
          <w:rtl/>
        </w:rPr>
        <w:t>وَدِيَةٌ مُّسَل</w:t>
      </w:r>
      <w:r w:rsidR="00805D88" w:rsidRPr="00AF01EA">
        <w:rPr>
          <w:rFonts w:ascii="Traditional Arabic" w:hAnsi="Traditional Arabic" w:hint="cs"/>
          <w:b/>
          <w:bCs/>
          <w:sz w:val="27"/>
          <w:rtl/>
        </w:rPr>
        <w:t>َّ</w:t>
      </w:r>
      <w:r w:rsidRPr="00AF01EA">
        <w:rPr>
          <w:rFonts w:ascii="Traditional Arabic" w:hAnsi="Traditional Arabic"/>
          <w:b/>
          <w:bCs/>
          <w:sz w:val="27"/>
          <w:rtl/>
        </w:rPr>
        <w:t>مَةٌ إِل</w:t>
      </w:r>
      <w:r w:rsidR="00805D88" w:rsidRPr="00AF01EA">
        <w:rPr>
          <w:rFonts w:ascii="Traditional Arabic" w:hAnsi="Traditional Arabic" w:hint="cs"/>
          <w:b/>
          <w:bCs/>
          <w:sz w:val="27"/>
          <w:rtl/>
        </w:rPr>
        <w:t>َ</w:t>
      </w:r>
      <w:r w:rsidR="00805D88" w:rsidRPr="00AF01EA">
        <w:rPr>
          <w:rFonts w:ascii="Traditional Arabic" w:hAnsi="Traditional Arabic"/>
          <w:b/>
          <w:bCs/>
          <w:sz w:val="27"/>
          <w:rtl/>
        </w:rPr>
        <w:t>ى</w:t>
      </w:r>
      <w:r w:rsidRPr="00AF01EA">
        <w:rPr>
          <w:rFonts w:ascii="Traditional Arabic" w:hAnsi="Traditional Arabic"/>
          <w:b/>
          <w:bCs/>
          <w:sz w:val="27"/>
          <w:rtl/>
        </w:rPr>
        <w:t xml:space="preserve"> أَهْل</w:t>
      </w:r>
      <w:r w:rsidR="00805D88" w:rsidRPr="00AF01EA">
        <w:rPr>
          <w:rFonts w:ascii="Traditional Arabic" w:hAnsi="Traditional Arabic" w:hint="cs"/>
          <w:b/>
          <w:bCs/>
          <w:sz w:val="27"/>
          <w:rtl/>
        </w:rPr>
        <w:t>ِ</w:t>
      </w:r>
      <w:r w:rsidRPr="00AF01EA">
        <w:rPr>
          <w:rFonts w:ascii="Traditional Arabic" w:hAnsi="Traditional Arabic"/>
          <w:b/>
          <w:bCs/>
          <w:sz w:val="27"/>
          <w:rtl/>
        </w:rPr>
        <w:t>هِ</w:t>
      </w:r>
      <w:r w:rsidR="00BA404A" w:rsidRPr="00BA404A">
        <w:rPr>
          <w:rFonts w:ascii="Mosawi" w:hAnsi="Mosawi" w:cs="Mosawi"/>
          <w:sz w:val="24"/>
          <w:szCs w:val="24"/>
          <w:rtl/>
        </w:rPr>
        <w:t>﴾</w:t>
      </w:r>
      <w:r w:rsidR="00805D88" w:rsidRPr="00AF01EA">
        <w:rPr>
          <w:rFonts w:ascii="Traditional Arabic" w:hAnsi="Traditional Arabic" w:hint="cs"/>
          <w:sz w:val="27"/>
          <w:rtl/>
        </w:rPr>
        <w:t>،</w:t>
      </w:r>
      <w:r w:rsidRPr="00AF01EA">
        <w:rPr>
          <w:rFonts w:ascii="Traditional Arabic" w:hAnsi="Traditional Arabic"/>
          <w:sz w:val="27"/>
          <w:rtl/>
        </w:rPr>
        <w:t xml:space="preserve"> من غير فرق</w:t>
      </w:r>
      <w:r w:rsidR="00805D88" w:rsidRPr="00AF01EA">
        <w:rPr>
          <w:rFonts w:ascii="Traditional Arabic" w:hAnsi="Traditional Arabic" w:hint="cs"/>
          <w:sz w:val="27"/>
          <w:rtl/>
        </w:rPr>
        <w:t>ٍ</w:t>
      </w:r>
      <w:r w:rsidRPr="00AF01EA">
        <w:rPr>
          <w:rFonts w:ascii="Traditional Arabic" w:hAnsi="Traditional Arabic"/>
          <w:sz w:val="27"/>
          <w:rtl/>
        </w:rPr>
        <w:t xml:space="preserve"> بين الأمكن</w:t>
      </w:r>
      <w:r w:rsidRPr="00AF01EA">
        <w:rPr>
          <w:rFonts w:ascii="Traditional Arabic" w:hAnsi="Traditional Arabic" w:hint="cs"/>
          <w:sz w:val="27"/>
          <w:rtl/>
        </w:rPr>
        <w:t>ة</w:t>
      </w:r>
      <w:r w:rsidRPr="00AF01EA">
        <w:rPr>
          <w:rFonts w:ascii="Traditional Arabic" w:hAnsi="Traditional Arabic"/>
          <w:sz w:val="27"/>
          <w:rtl/>
        </w:rPr>
        <w:t xml:space="preserve"> و</w:t>
      </w:r>
      <w:r w:rsidRPr="00AF01EA">
        <w:rPr>
          <w:rFonts w:ascii="Traditional Arabic" w:hAnsi="Traditional Arabic" w:hint="cs"/>
          <w:sz w:val="27"/>
          <w:rtl/>
        </w:rPr>
        <w:t>ال</w:t>
      </w:r>
      <w:r w:rsidRPr="00AF01EA">
        <w:rPr>
          <w:rFonts w:ascii="Traditional Arabic" w:hAnsi="Traditional Arabic"/>
          <w:sz w:val="27"/>
          <w:rtl/>
        </w:rPr>
        <w:t>أزمن</w:t>
      </w:r>
      <w:r w:rsidRPr="00AF01EA">
        <w:rPr>
          <w:rFonts w:ascii="Traditional Arabic" w:hAnsi="Traditional Arabic" w:hint="cs"/>
          <w:sz w:val="27"/>
          <w:rtl/>
        </w:rPr>
        <w:t>ة</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والسنّة </w:t>
      </w:r>
      <w:r w:rsidRPr="00AF01EA">
        <w:rPr>
          <w:rFonts w:ascii="Traditional Arabic" w:hAnsi="Traditional Arabic" w:hint="cs"/>
          <w:sz w:val="27"/>
          <w:rtl/>
        </w:rPr>
        <w:t>القولية</w:t>
      </w:r>
      <w:r w:rsidRPr="00AF01EA">
        <w:rPr>
          <w:rFonts w:ascii="Traditional Arabic" w:hAnsi="Traditional Arabic"/>
          <w:sz w:val="27"/>
          <w:rtl/>
        </w:rPr>
        <w:t xml:space="preserve"> </w:t>
      </w:r>
      <w:r w:rsidRPr="00AF01EA">
        <w:rPr>
          <w:rFonts w:ascii="Traditional Arabic" w:hAnsi="Traditional Arabic" w:hint="cs"/>
          <w:sz w:val="27"/>
          <w:rtl/>
        </w:rPr>
        <w:t>عن</w:t>
      </w:r>
      <w:r w:rsidRPr="00AF01EA">
        <w:rPr>
          <w:rFonts w:ascii="Traditional Arabic" w:hAnsi="Traditional Arabic"/>
          <w:sz w:val="27"/>
          <w:rtl/>
        </w:rPr>
        <w:t xml:space="preserve"> </w:t>
      </w:r>
      <w:r w:rsidRPr="00AF01EA">
        <w:rPr>
          <w:rFonts w:ascii="Traditional Arabic" w:hAnsi="Traditional Arabic" w:hint="cs"/>
          <w:sz w:val="27"/>
          <w:rtl/>
        </w:rPr>
        <w:t>الرسول</w:t>
      </w:r>
      <w:r w:rsidR="00BA55E9" w:rsidRPr="00163225">
        <w:rPr>
          <w:rFonts w:ascii="Traditional Arabic" w:hAnsi="Traditional Arabic" w:cs="Mosawi" w:hint="cs"/>
          <w:sz w:val="22"/>
          <w:szCs w:val="22"/>
          <w:rtl/>
        </w:rPr>
        <w:t>|</w:t>
      </w:r>
      <w:r w:rsidRPr="00AF01EA">
        <w:rPr>
          <w:rFonts w:ascii="Traditional Arabic" w:hAnsi="Traditional Arabic" w:hint="cs"/>
          <w:sz w:val="27"/>
          <w:rtl/>
        </w:rPr>
        <w:t xml:space="preserve"> </w:t>
      </w:r>
      <w:r w:rsidRPr="00AF01EA">
        <w:rPr>
          <w:rFonts w:ascii="Traditional Arabic" w:hAnsi="Traditional Arabic"/>
          <w:sz w:val="27"/>
          <w:rtl/>
        </w:rPr>
        <w:t>تؤك</w:t>
      </w:r>
      <w:r w:rsidR="00805D88" w:rsidRPr="00AF01EA">
        <w:rPr>
          <w:rFonts w:ascii="Traditional Arabic" w:hAnsi="Traditional Arabic" w:hint="cs"/>
          <w:sz w:val="27"/>
          <w:rtl/>
        </w:rPr>
        <w:t>ّ</w:t>
      </w:r>
      <w:r w:rsidRPr="00AF01EA">
        <w:rPr>
          <w:rFonts w:ascii="Traditional Arabic" w:hAnsi="Traditional Arabic"/>
          <w:sz w:val="27"/>
          <w:rtl/>
        </w:rPr>
        <w:t xml:space="preserve">د على حرمة </w:t>
      </w:r>
      <w:r w:rsidRPr="00AF01EA">
        <w:rPr>
          <w:rFonts w:ascii="Traditional Arabic" w:hAnsi="Traditional Arabic" w:hint="cs"/>
          <w:sz w:val="27"/>
          <w:rtl/>
        </w:rPr>
        <w:t>الدماء</w:t>
      </w:r>
      <w:r w:rsidRPr="00AF01EA">
        <w:rPr>
          <w:rFonts w:ascii="Traditional Arabic" w:hAnsi="Traditional Arabic"/>
          <w:sz w:val="27"/>
          <w:rtl/>
        </w:rPr>
        <w:t xml:space="preserve"> و</w:t>
      </w:r>
      <w:r w:rsidRPr="00AF01EA">
        <w:rPr>
          <w:rFonts w:ascii="Traditional Arabic" w:hAnsi="Traditional Arabic" w:hint="cs"/>
          <w:sz w:val="27"/>
          <w:rtl/>
        </w:rPr>
        <w:t>ال</w:t>
      </w:r>
      <w:r w:rsidR="00805D88" w:rsidRPr="00AF01EA">
        <w:rPr>
          <w:rFonts w:ascii="Traditional Arabic" w:hAnsi="Traditional Arabic" w:hint="cs"/>
          <w:sz w:val="27"/>
          <w:rtl/>
        </w:rPr>
        <w:t>أ</w:t>
      </w:r>
      <w:r w:rsidRPr="00AF01EA">
        <w:rPr>
          <w:rFonts w:ascii="Traditional Arabic" w:hAnsi="Traditional Arabic" w:hint="cs"/>
          <w:sz w:val="27"/>
          <w:rtl/>
        </w:rPr>
        <w:t>موال</w:t>
      </w:r>
      <w:r w:rsidR="00805D88" w:rsidRPr="00AF01EA">
        <w:rPr>
          <w:rFonts w:ascii="Traditional Arabic" w:hAnsi="Traditional Arabic" w:hint="cs"/>
          <w:sz w:val="27"/>
          <w:rtl/>
        </w:rPr>
        <w:t>؛</w:t>
      </w:r>
      <w:r w:rsidRPr="00AF01EA">
        <w:rPr>
          <w:rFonts w:ascii="Traditional Arabic" w:hAnsi="Traditional Arabic"/>
          <w:sz w:val="27"/>
          <w:rtl/>
        </w:rPr>
        <w:t xml:space="preserve"> إذ </w:t>
      </w:r>
      <w:r w:rsidR="00805D88" w:rsidRPr="00AF01EA">
        <w:rPr>
          <w:rFonts w:ascii="Traditional Arabic" w:hAnsi="Traditional Arabic" w:hint="cs"/>
          <w:sz w:val="27"/>
          <w:rtl/>
        </w:rPr>
        <w:t>إ</w:t>
      </w:r>
      <w:r w:rsidRPr="00AF01EA">
        <w:rPr>
          <w:rFonts w:ascii="Traditional Arabic" w:hAnsi="Traditional Arabic"/>
          <w:sz w:val="27"/>
          <w:rtl/>
        </w:rPr>
        <w:t xml:space="preserve">نّه قال في حجّة </w:t>
      </w:r>
      <w:r w:rsidRPr="00AF01EA">
        <w:rPr>
          <w:rFonts w:ascii="Traditional Arabic" w:hAnsi="Traditional Arabic" w:hint="cs"/>
          <w:sz w:val="27"/>
          <w:rtl/>
        </w:rPr>
        <w:t>الوداع</w:t>
      </w:r>
      <w:r w:rsidRPr="00AF01EA">
        <w:rPr>
          <w:rFonts w:ascii="Traditional Arabic" w:hAnsi="Traditional Arabic"/>
          <w:sz w:val="27"/>
          <w:rtl/>
        </w:rPr>
        <w:t xml:space="preserve">: </w:t>
      </w:r>
      <w:r w:rsidRPr="00AF01EA">
        <w:rPr>
          <w:rFonts w:ascii="Traditional Arabic" w:hAnsi="Traditional Arabic" w:hint="cs"/>
          <w:sz w:val="27"/>
          <w:rtl/>
        </w:rPr>
        <w:t>فإن</w:t>
      </w:r>
      <w:r w:rsidR="00805D88"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دما</w:t>
      </w:r>
      <w:r w:rsidR="00805D88" w:rsidRPr="00AF01EA">
        <w:rPr>
          <w:rFonts w:ascii="Traditional Arabic" w:hAnsi="Traditional Arabic" w:hint="cs"/>
          <w:sz w:val="27"/>
          <w:rtl/>
        </w:rPr>
        <w:t>ء</w:t>
      </w:r>
      <w:r w:rsidRPr="00AF01EA">
        <w:rPr>
          <w:rFonts w:ascii="Traditional Arabic" w:hAnsi="Traditional Arabic" w:hint="cs"/>
          <w:sz w:val="27"/>
          <w:rtl/>
        </w:rPr>
        <w:t>كم</w:t>
      </w:r>
      <w:r w:rsidRPr="00AF01EA">
        <w:rPr>
          <w:rFonts w:ascii="Traditional Arabic" w:hAnsi="Traditional Arabic"/>
          <w:sz w:val="27"/>
          <w:rtl/>
        </w:rPr>
        <w:t xml:space="preserve"> و</w:t>
      </w:r>
      <w:r w:rsidR="00805D88" w:rsidRPr="00AF01EA">
        <w:rPr>
          <w:rFonts w:ascii="Traditional Arabic" w:hAnsi="Traditional Arabic" w:hint="cs"/>
          <w:sz w:val="27"/>
          <w:rtl/>
        </w:rPr>
        <w:t>أ</w:t>
      </w:r>
      <w:r w:rsidRPr="00AF01EA">
        <w:rPr>
          <w:rFonts w:ascii="Traditional Arabic" w:hAnsi="Traditional Arabic" w:hint="cs"/>
          <w:sz w:val="27"/>
          <w:rtl/>
        </w:rPr>
        <w:t>موالكم</w:t>
      </w:r>
      <w:r w:rsidRPr="00AF01EA">
        <w:rPr>
          <w:rFonts w:ascii="Traditional Arabic" w:hAnsi="Traditional Arabic"/>
          <w:sz w:val="27"/>
          <w:rtl/>
        </w:rPr>
        <w:t xml:space="preserve"> </w:t>
      </w:r>
      <w:r w:rsidRPr="00AF01EA">
        <w:rPr>
          <w:rFonts w:ascii="Traditional Arabic" w:hAnsi="Traditional Arabic" w:hint="cs"/>
          <w:sz w:val="27"/>
          <w:rtl/>
        </w:rPr>
        <w:t>بينكم</w:t>
      </w:r>
      <w:r w:rsidRPr="00AF01EA">
        <w:rPr>
          <w:rFonts w:ascii="Traditional Arabic" w:hAnsi="Traditional Arabic"/>
          <w:sz w:val="27"/>
          <w:rtl/>
        </w:rPr>
        <w:t xml:space="preserve"> </w:t>
      </w:r>
      <w:r w:rsidRPr="00AF01EA">
        <w:rPr>
          <w:rFonts w:ascii="Traditional Arabic" w:hAnsi="Traditional Arabic" w:hint="cs"/>
          <w:sz w:val="27"/>
          <w:rtl/>
        </w:rPr>
        <w:t>حرام</w:t>
      </w:r>
      <w:r w:rsidR="00805D88"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كحرمة</w:t>
      </w:r>
      <w:r w:rsidRPr="00AF01EA">
        <w:rPr>
          <w:rFonts w:ascii="Traditional Arabic" w:hAnsi="Traditional Arabic"/>
          <w:sz w:val="27"/>
          <w:rtl/>
        </w:rPr>
        <w:t xml:space="preserve"> </w:t>
      </w:r>
      <w:r w:rsidRPr="00AF01EA">
        <w:rPr>
          <w:rFonts w:ascii="Traditional Arabic" w:hAnsi="Traditional Arabic" w:hint="cs"/>
          <w:sz w:val="27"/>
          <w:rtl/>
        </w:rPr>
        <w:t>يومكم</w:t>
      </w:r>
      <w:r w:rsidRPr="00AF01EA">
        <w:rPr>
          <w:rFonts w:ascii="Traditional Arabic" w:hAnsi="Traditional Arabic"/>
          <w:sz w:val="27"/>
          <w:rtl/>
        </w:rPr>
        <w:t xml:space="preserve"> هذا</w:t>
      </w:r>
      <w:r w:rsidR="00805D88" w:rsidRPr="00AF01EA">
        <w:rPr>
          <w:rFonts w:ascii="Traditional Arabic" w:hAnsi="Traditional Arabic" w:hint="cs"/>
          <w:sz w:val="27"/>
          <w:rtl/>
        </w:rPr>
        <w:t>،</w:t>
      </w:r>
      <w:r w:rsidRPr="00AF01EA">
        <w:rPr>
          <w:rFonts w:ascii="Traditional Arabic" w:hAnsi="Traditional Arabic"/>
          <w:sz w:val="27"/>
          <w:rtl/>
        </w:rPr>
        <w:t xml:space="preserve"> في شهركم هذا</w:t>
      </w:r>
      <w:r w:rsidR="00805D88" w:rsidRPr="00AF01EA">
        <w:rPr>
          <w:rFonts w:ascii="Traditional Arabic" w:hAnsi="Traditional Arabic" w:hint="cs"/>
          <w:sz w:val="27"/>
          <w:rtl/>
        </w:rPr>
        <w:t>،</w:t>
      </w:r>
      <w:r w:rsidRPr="00AF01EA">
        <w:rPr>
          <w:rFonts w:ascii="Traditional Arabic" w:hAnsi="Traditional Arabic"/>
          <w:sz w:val="27"/>
          <w:rtl/>
        </w:rPr>
        <w:t xml:space="preserve"> في بلدكم هذا</w:t>
      </w:r>
      <w:r w:rsidRPr="00AF01EA">
        <w:rPr>
          <w:rFonts w:hint="cs"/>
          <w:sz w:val="27"/>
          <w:vertAlign w:val="superscript"/>
          <w:rtl/>
        </w:rPr>
        <w:t>(</w:t>
      </w:r>
      <w:r w:rsidRPr="00AF01EA">
        <w:rPr>
          <w:rStyle w:val="ac"/>
          <w:sz w:val="27"/>
          <w:rtl/>
        </w:rPr>
        <w:endnoteReference w:id="423"/>
      </w:r>
      <w:r w:rsidRPr="00AF01EA">
        <w:rPr>
          <w:rFonts w:hint="cs"/>
          <w:sz w:val="27"/>
          <w:vertAlign w:val="superscript"/>
          <w:rtl/>
        </w:rPr>
        <w:t>)</w:t>
      </w:r>
      <w:r w:rsidRPr="00AF01EA">
        <w:rPr>
          <w:rFonts w:ascii="Traditional Arabic" w:hAnsi="Traditional Arabic" w:hint="cs"/>
          <w:sz w:val="27"/>
          <w:rtl/>
        </w:rPr>
        <w:t>.</w:t>
      </w:r>
      <w:r w:rsidRPr="00AF01EA">
        <w:rPr>
          <w:rFonts w:ascii="Traditional Arabic" w:hAnsi="Traditional Arabic"/>
          <w:sz w:val="27"/>
          <w:rtl/>
        </w:rPr>
        <w:t xml:space="preserve"> </w:t>
      </w:r>
    </w:p>
    <w:p w:rsidR="00B308E8" w:rsidRPr="00AF01EA" w:rsidRDefault="00805D88" w:rsidP="00810013">
      <w:pPr>
        <w:rPr>
          <w:rFonts w:ascii="Traditional Arabic" w:hAnsi="Traditional Arabic"/>
          <w:sz w:val="27"/>
          <w:rtl/>
        </w:rPr>
      </w:pPr>
      <w:r w:rsidRPr="00AF01EA">
        <w:rPr>
          <w:rFonts w:ascii="Traditional Arabic" w:hAnsi="Traditional Arabic" w:hint="cs"/>
          <w:sz w:val="27"/>
          <w:rtl/>
        </w:rPr>
        <w:t>و</w:t>
      </w:r>
      <w:r w:rsidR="00B308E8" w:rsidRPr="00AF01EA">
        <w:rPr>
          <w:rFonts w:ascii="Traditional Arabic" w:hAnsi="Traditional Arabic"/>
          <w:sz w:val="27"/>
          <w:rtl/>
        </w:rPr>
        <w:t>كما ترى لم يق</w:t>
      </w:r>
      <w:r w:rsidRPr="00AF01EA">
        <w:rPr>
          <w:rFonts w:ascii="Traditional Arabic" w:hAnsi="Traditional Arabic" w:hint="cs"/>
          <w:sz w:val="27"/>
          <w:rtl/>
        </w:rPr>
        <w:t>ُ</w:t>
      </w:r>
      <w:r w:rsidR="00B308E8" w:rsidRPr="00AF01EA">
        <w:rPr>
          <w:rFonts w:ascii="Traditional Arabic" w:hAnsi="Traditional Arabic"/>
          <w:sz w:val="27"/>
          <w:rtl/>
        </w:rPr>
        <w:t>ل</w:t>
      </w:r>
      <w:r w:rsidRPr="00AF01EA">
        <w:rPr>
          <w:rFonts w:ascii="Traditional Arabic" w:hAnsi="Traditional Arabic" w:hint="cs"/>
          <w:sz w:val="27"/>
          <w:rtl/>
        </w:rPr>
        <w:t>ْ</w:t>
      </w:r>
      <w:r w:rsidR="00B308E8" w:rsidRPr="00AF01EA">
        <w:rPr>
          <w:rFonts w:ascii="Traditional Arabic" w:hAnsi="Traditional Arabic"/>
          <w:sz w:val="27"/>
          <w:rtl/>
        </w:rPr>
        <w:t xml:space="preserve"> شيئاً في موضوع الدية و</w:t>
      </w:r>
      <w:r w:rsidR="00B308E8" w:rsidRPr="00AF01EA">
        <w:rPr>
          <w:rFonts w:ascii="Traditional Arabic" w:hAnsi="Traditional Arabic" w:hint="cs"/>
          <w:sz w:val="27"/>
          <w:rtl/>
        </w:rPr>
        <w:t>تغليظها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الحرم</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ال</w:t>
      </w:r>
      <w:r w:rsidRPr="00AF01EA">
        <w:rPr>
          <w:rFonts w:ascii="Traditional Arabic" w:hAnsi="Traditional Arabic" w:hint="cs"/>
          <w:sz w:val="27"/>
          <w:rtl/>
        </w:rPr>
        <w:t>أ</w:t>
      </w:r>
      <w:r w:rsidR="00B308E8" w:rsidRPr="00AF01EA">
        <w:rPr>
          <w:rFonts w:ascii="Traditional Arabic" w:hAnsi="Traditional Arabic" w:hint="cs"/>
          <w:sz w:val="27"/>
          <w:rtl/>
        </w:rPr>
        <w:t>شهر</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الح</w:t>
      </w:r>
      <w:r w:rsidR="007F1E5C">
        <w:rPr>
          <w:rFonts w:ascii="Traditional Arabic" w:hAnsi="Traditional Arabic" w:hint="cs"/>
          <w:sz w:val="27"/>
          <w:rtl/>
        </w:rPr>
        <w:t>ُ</w:t>
      </w:r>
      <w:r w:rsidR="00B308E8" w:rsidRPr="00AF01EA">
        <w:rPr>
          <w:rFonts w:ascii="Traditional Arabic" w:hAnsi="Traditional Arabic" w:hint="cs"/>
          <w:sz w:val="27"/>
          <w:rtl/>
        </w:rPr>
        <w:t>ر</w:t>
      </w:r>
      <w:r w:rsidR="007F1E5C">
        <w:rPr>
          <w:rFonts w:ascii="Traditional Arabic" w:hAnsi="Traditional Arabic" w:hint="cs"/>
          <w:sz w:val="27"/>
          <w:rtl/>
        </w:rPr>
        <w:t>ُ</w:t>
      </w:r>
      <w:r w:rsidR="00B308E8" w:rsidRPr="00AF01EA">
        <w:rPr>
          <w:rFonts w:ascii="Traditional Arabic" w:hAnsi="Traditional Arabic" w:hint="cs"/>
          <w:sz w:val="27"/>
          <w:rtl/>
        </w:rPr>
        <w:t>م</w:t>
      </w:r>
      <w:r w:rsidR="00B308E8" w:rsidRPr="00AF01EA">
        <w:rPr>
          <w:rFonts w:ascii="Traditional Arabic" w:hAnsi="Traditional Arabic"/>
          <w:sz w:val="27"/>
          <w:rtl/>
        </w:rPr>
        <w:t xml:space="preserve">. </w:t>
      </w:r>
    </w:p>
    <w:p w:rsidR="00B308E8" w:rsidRPr="00AF01EA" w:rsidRDefault="00805D88" w:rsidP="00810013">
      <w:pPr>
        <w:rPr>
          <w:rFonts w:ascii="Traditional Arabic" w:hAnsi="Traditional Arabic"/>
          <w:sz w:val="27"/>
          <w:rtl/>
        </w:rPr>
      </w:pPr>
      <w:r w:rsidRPr="00AF01EA">
        <w:rPr>
          <w:rFonts w:ascii="Traditional Arabic" w:hAnsi="Traditional Arabic" w:hint="cs"/>
          <w:sz w:val="27"/>
          <w:rtl/>
        </w:rPr>
        <w:t>أ</w:t>
      </w:r>
      <w:r w:rsidR="00B308E8" w:rsidRPr="00AF01EA">
        <w:rPr>
          <w:rFonts w:ascii="Traditional Arabic" w:hAnsi="Traditional Arabic"/>
          <w:sz w:val="27"/>
          <w:rtl/>
        </w:rPr>
        <w:t xml:space="preserve">ما </w:t>
      </w:r>
      <w:r w:rsidRPr="00AF01EA">
        <w:rPr>
          <w:rFonts w:ascii="Traditional Arabic" w:hAnsi="Traditional Arabic" w:hint="cs"/>
          <w:sz w:val="27"/>
          <w:rtl/>
        </w:rPr>
        <w:t>م</w:t>
      </w:r>
      <w:r w:rsidR="00B308E8" w:rsidRPr="00AF01EA">
        <w:rPr>
          <w:rFonts w:ascii="Traditional Arabic" w:hAnsi="Traditional Arabic"/>
          <w:sz w:val="27"/>
          <w:rtl/>
        </w:rPr>
        <w:t xml:space="preserve">ن طريقنا </w:t>
      </w:r>
      <w:r w:rsidRPr="00AF01EA">
        <w:rPr>
          <w:rFonts w:ascii="Traditional Arabic" w:hAnsi="Traditional Arabic" w:hint="cs"/>
          <w:sz w:val="27"/>
          <w:rtl/>
        </w:rPr>
        <w:t xml:space="preserve">نحن </w:t>
      </w:r>
      <w:r w:rsidR="00B308E8" w:rsidRPr="00AF01EA">
        <w:rPr>
          <w:rFonts w:ascii="Traditional Arabic" w:hAnsi="Traditional Arabic"/>
          <w:sz w:val="27"/>
          <w:rtl/>
        </w:rPr>
        <w:t xml:space="preserve">الشيعة </w:t>
      </w:r>
      <w:r w:rsidRPr="00AF01EA">
        <w:rPr>
          <w:rFonts w:ascii="Traditional Arabic" w:hAnsi="Traditional Arabic" w:hint="cs"/>
          <w:sz w:val="27"/>
          <w:rtl/>
        </w:rPr>
        <w:t>ف</w:t>
      </w:r>
      <w:r w:rsidR="00B308E8" w:rsidRPr="00AF01EA">
        <w:rPr>
          <w:rFonts w:ascii="Traditional Arabic" w:hAnsi="Traditional Arabic" w:hint="cs"/>
          <w:sz w:val="27"/>
          <w:rtl/>
        </w:rPr>
        <w:t>يوجد</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روايات</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موضوع</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الحرم</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الشهر</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الحرام</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تغليظ</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الدية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فيهما</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هي</w:t>
      </w:r>
      <w:r w:rsidRPr="00AF01EA">
        <w:rPr>
          <w:rFonts w:ascii="Traditional Arabic" w:hAnsi="Traditional Arabic" w:hint="cs"/>
          <w:sz w:val="27"/>
          <w:rtl/>
        </w:rPr>
        <w:t>:</w:t>
      </w:r>
    </w:p>
    <w:p w:rsidR="00B308E8" w:rsidRPr="00AF01EA" w:rsidRDefault="00805D88" w:rsidP="00810013">
      <w:pPr>
        <w:rPr>
          <w:rFonts w:ascii="Traditional Arabic" w:hAnsi="Traditional Arabic"/>
          <w:sz w:val="27"/>
          <w:rtl/>
        </w:rPr>
      </w:pPr>
      <w:r w:rsidRPr="00AF01EA">
        <w:rPr>
          <w:rFonts w:ascii="Traditional Arabic" w:hAnsi="Traditional Arabic" w:hint="cs"/>
          <w:sz w:val="27"/>
          <w:rtl/>
        </w:rPr>
        <w:t xml:space="preserve">عقد </w:t>
      </w:r>
      <w:r w:rsidR="00B308E8" w:rsidRPr="00AF01EA">
        <w:rPr>
          <w:rFonts w:ascii="Traditional Arabic" w:hAnsi="Traditional Arabic"/>
          <w:sz w:val="27"/>
          <w:rtl/>
        </w:rPr>
        <w:t xml:space="preserve">صاحب وسائل الشيعة </w:t>
      </w:r>
      <w:r w:rsidR="00B308E8" w:rsidRPr="00AF01EA">
        <w:rPr>
          <w:rFonts w:ascii="Traditional Arabic" w:hAnsi="Traditional Arabic" w:hint="cs"/>
          <w:sz w:val="27"/>
          <w:rtl/>
        </w:rPr>
        <w:t>باباً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هذا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المجا</w:t>
      </w:r>
      <w:r w:rsidR="00B308E8" w:rsidRPr="00AF01EA">
        <w:rPr>
          <w:rFonts w:ascii="Traditional Arabic" w:hAnsi="Traditional Arabic"/>
          <w:sz w:val="27"/>
          <w:rtl/>
        </w:rPr>
        <w:t>ل</w:t>
      </w:r>
      <w:r w:rsidRPr="00AF01EA">
        <w:rPr>
          <w:rFonts w:ascii="Traditional Arabic" w:hAnsi="Traditional Arabic" w:hint="cs"/>
          <w:sz w:val="27"/>
          <w:rtl/>
        </w:rPr>
        <w:t>،</w:t>
      </w:r>
      <w:r w:rsidR="00B308E8" w:rsidRPr="00AF01EA">
        <w:rPr>
          <w:rFonts w:ascii="Traditional Arabic" w:hAnsi="Traditional Arabic"/>
          <w:sz w:val="27"/>
          <w:rtl/>
        </w:rPr>
        <w:t>وذكر فيه خمس روايات</w:t>
      </w:r>
      <w:r w:rsidRPr="00AF01EA">
        <w:rPr>
          <w:rFonts w:ascii="Traditional Arabic" w:hAnsi="Traditional Arabic" w:hint="cs"/>
          <w:sz w:val="27"/>
          <w:rtl/>
        </w:rPr>
        <w:t>.</w:t>
      </w:r>
      <w:r w:rsidR="00B308E8" w:rsidRPr="00AF01EA">
        <w:rPr>
          <w:rFonts w:ascii="Traditional Arabic" w:hAnsi="Traditional Arabic"/>
          <w:sz w:val="27"/>
          <w:rtl/>
        </w:rPr>
        <w:t xml:space="preserve"> ولكن </w:t>
      </w:r>
      <w:r w:rsidRPr="00AF01EA">
        <w:rPr>
          <w:rFonts w:ascii="Traditional Arabic" w:hAnsi="Traditional Arabic" w:hint="cs"/>
          <w:sz w:val="27"/>
          <w:rtl/>
        </w:rPr>
        <w:t>إ</w:t>
      </w:r>
      <w:r w:rsidR="00B308E8" w:rsidRPr="00AF01EA">
        <w:rPr>
          <w:rFonts w:ascii="Traditional Arabic" w:hAnsi="Traditional Arabic"/>
          <w:sz w:val="27"/>
          <w:rtl/>
        </w:rPr>
        <w:t>حد</w:t>
      </w:r>
      <w:r w:rsidRPr="00AF01EA">
        <w:rPr>
          <w:rFonts w:ascii="Traditional Arabic" w:hAnsi="Traditional Arabic" w:hint="cs"/>
          <w:sz w:val="27"/>
          <w:rtl/>
        </w:rPr>
        <w:t>ا</w:t>
      </w:r>
      <w:r w:rsidR="00B308E8" w:rsidRPr="00AF01EA">
        <w:rPr>
          <w:rFonts w:ascii="Traditional Arabic" w:hAnsi="Traditional Arabic"/>
          <w:sz w:val="27"/>
          <w:rtl/>
        </w:rPr>
        <w:t>ها غير مرتبط</w:t>
      </w:r>
      <w:r w:rsidR="00B308E8" w:rsidRPr="00AF01EA">
        <w:rPr>
          <w:rFonts w:ascii="Traditional Arabic" w:hAnsi="Traditional Arabic" w:hint="cs"/>
          <w:sz w:val="27"/>
          <w:rtl/>
        </w:rPr>
        <w:t>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بالبحث</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بعضها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متحدة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مع</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بعض</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آخر</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فيبق</w:t>
      </w:r>
      <w:r w:rsidRPr="00AF01EA">
        <w:rPr>
          <w:rFonts w:ascii="Traditional Arabic" w:hAnsi="Traditional Arabic" w:hint="cs"/>
          <w:sz w:val="27"/>
          <w:rtl/>
        </w:rPr>
        <w:t>ى</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ثلاث</w:t>
      </w:r>
      <w:r w:rsidR="00B308E8" w:rsidRPr="00AF01EA">
        <w:rPr>
          <w:rFonts w:ascii="Traditional Arabic" w:hAnsi="Traditional Arabic"/>
          <w:sz w:val="27"/>
          <w:rtl/>
        </w:rPr>
        <w:t xml:space="preserve">. وبما </w:t>
      </w:r>
      <w:r w:rsidRPr="00AF01EA">
        <w:rPr>
          <w:rFonts w:ascii="Traditional Arabic" w:hAnsi="Traditional Arabic" w:hint="cs"/>
          <w:sz w:val="27"/>
          <w:rtl/>
        </w:rPr>
        <w:t>أ</w:t>
      </w:r>
      <w:r w:rsidR="00B308E8" w:rsidRPr="00AF01EA">
        <w:rPr>
          <w:rFonts w:ascii="Traditional Arabic" w:hAnsi="Traditional Arabic"/>
          <w:sz w:val="27"/>
          <w:rtl/>
        </w:rPr>
        <w:t>نَّ النُسَخَ فيها مختلف</w:t>
      </w:r>
      <w:r w:rsidR="00B308E8" w:rsidRPr="00AF01EA">
        <w:rPr>
          <w:rFonts w:ascii="Traditional Arabic" w:hAnsi="Traditional Arabic" w:hint="cs"/>
          <w:sz w:val="27"/>
          <w:rtl/>
        </w:rPr>
        <w:t>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اختلافاً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مغ</w:t>
      </w:r>
      <w:r w:rsidR="00B308E8" w:rsidRPr="00AF01EA">
        <w:rPr>
          <w:rFonts w:ascii="Traditional Arabic" w:hAnsi="Traditional Arabic"/>
          <w:sz w:val="27"/>
          <w:rtl/>
        </w:rPr>
        <w:t>ُي</w:t>
      </w:r>
      <w:r w:rsidRPr="00AF01EA">
        <w:rPr>
          <w:rFonts w:ascii="Traditional Arabic" w:hAnsi="Traditional Arabic" w:hint="cs"/>
          <w:sz w:val="27"/>
          <w:rtl/>
        </w:rPr>
        <w:t>ِّ</w:t>
      </w:r>
      <w:r w:rsidR="00B308E8" w:rsidRPr="00AF01EA">
        <w:rPr>
          <w:rFonts w:ascii="Traditional Arabic" w:hAnsi="Traditional Arabic"/>
          <w:sz w:val="27"/>
          <w:rtl/>
        </w:rPr>
        <w:t xml:space="preserve">راً للحكم يجب الفحص عنها. </w:t>
      </w:r>
    </w:p>
    <w:p w:rsidR="00B308E8" w:rsidRPr="00AF01EA" w:rsidRDefault="00B308E8" w:rsidP="00810013">
      <w:pPr>
        <w:rPr>
          <w:rFonts w:ascii="Traditional Arabic" w:hAnsi="Traditional Arabic"/>
          <w:sz w:val="27"/>
          <w:rtl/>
          <w:lang w:bidi="fa-IR"/>
        </w:rPr>
      </w:pPr>
      <w:r w:rsidRPr="00AF01EA">
        <w:rPr>
          <w:rFonts w:ascii="Traditional Arabic" w:hAnsi="Traditional Arabic"/>
          <w:sz w:val="27"/>
          <w:rtl/>
        </w:rPr>
        <w:t>1ـ مُحَمَّدُ بْنُ يَعْقُوبَ</w:t>
      </w:r>
      <w:r w:rsidR="00805D88" w:rsidRPr="00AF01EA">
        <w:rPr>
          <w:rFonts w:ascii="Traditional Arabic" w:hAnsi="Traditional Arabic" w:hint="cs"/>
          <w:sz w:val="27"/>
          <w:rtl/>
        </w:rPr>
        <w:t>،</w:t>
      </w:r>
      <w:r w:rsidRPr="00AF01EA">
        <w:rPr>
          <w:rFonts w:ascii="Traditional Arabic" w:hAnsi="Traditional Arabic"/>
          <w:sz w:val="27"/>
          <w:rtl/>
        </w:rPr>
        <w:t xml:space="preserve"> عَنْ عَليِّ بْنِ إِبْرَاهِيمَ</w:t>
      </w:r>
      <w:r w:rsidR="00805D88" w:rsidRPr="00AF01EA">
        <w:rPr>
          <w:rFonts w:ascii="Traditional Arabic" w:hAnsi="Traditional Arabic" w:hint="cs"/>
          <w:sz w:val="27"/>
          <w:rtl/>
        </w:rPr>
        <w:t>،</w:t>
      </w:r>
      <w:r w:rsidRPr="00AF01EA">
        <w:rPr>
          <w:rFonts w:ascii="Traditional Arabic" w:hAnsi="Traditional Arabic"/>
          <w:sz w:val="27"/>
          <w:rtl/>
        </w:rPr>
        <w:t xml:space="preserve"> عَنْ مُحَمَّدِ بْنِ عِيسَى</w:t>
      </w:r>
      <w:r w:rsidR="00805D88" w:rsidRPr="00AF01EA">
        <w:rPr>
          <w:rFonts w:ascii="Traditional Arabic" w:hAnsi="Traditional Arabic" w:hint="cs"/>
          <w:sz w:val="27"/>
          <w:rtl/>
        </w:rPr>
        <w:t>،</w:t>
      </w:r>
      <w:r w:rsidRPr="00AF01EA">
        <w:rPr>
          <w:rFonts w:ascii="Traditional Arabic" w:hAnsi="Traditional Arabic"/>
          <w:sz w:val="27"/>
          <w:rtl/>
        </w:rPr>
        <w:t xml:space="preserve"> عَنْ يُونُسَ</w:t>
      </w:r>
      <w:r w:rsidR="00805D88" w:rsidRPr="00AF01EA">
        <w:rPr>
          <w:rFonts w:ascii="Traditional Arabic" w:hAnsi="Traditional Arabic" w:hint="cs"/>
          <w:sz w:val="27"/>
          <w:rtl/>
        </w:rPr>
        <w:t>،</w:t>
      </w:r>
      <w:r w:rsidRPr="00AF01EA">
        <w:rPr>
          <w:rFonts w:ascii="Traditional Arabic" w:hAnsi="Traditional Arabic"/>
          <w:sz w:val="27"/>
          <w:rtl/>
        </w:rPr>
        <w:t xml:space="preserve"> عَنْ كُليْبٍ الأَسَدِيِّ قَال: سَأَلتُ أَبَاعَبْدِ</w:t>
      </w:r>
      <w:r w:rsidR="00805D88" w:rsidRPr="00AF01EA">
        <w:rPr>
          <w:rFonts w:ascii="Traditional Arabic" w:hAnsi="Traditional Arabic" w:hint="cs"/>
          <w:sz w:val="27"/>
          <w:rtl/>
        </w:rPr>
        <w:t xml:space="preserve"> </w:t>
      </w:r>
      <w:r w:rsidRPr="00AF01EA">
        <w:rPr>
          <w:rFonts w:ascii="Traditional Arabic" w:hAnsi="Traditional Arabic"/>
          <w:sz w:val="27"/>
          <w:rtl/>
        </w:rPr>
        <w:t>اللهِ</w:t>
      </w:r>
      <w:r w:rsidR="00BA55E9" w:rsidRPr="00E873A5">
        <w:rPr>
          <w:rFonts w:ascii="Traditional Arabic" w:hAnsi="Traditional Arabic" w:cs="Mosawi" w:hint="cs"/>
          <w:sz w:val="22"/>
          <w:szCs w:val="22"/>
          <w:rtl/>
        </w:rPr>
        <w:t>×</w:t>
      </w:r>
      <w:r w:rsidRPr="00AF01EA">
        <w:rPr>
          <w:rFonts w:ascii="Traditional Arabic" w:hAnsi="Traditional Arabic" w:hint="cs"/>
          <w:sz w:val="27"/>
          <w:rtl/>
        </w:rPr>
        <w:t xml:space="preserve"> </w:t>
      </w:r>
      <w:r w:rsidRPr="00AF01EA">
        <w:rPr>
          <w:rFonts w:ascii="Traditional Arabic" w:hAnsi="Traditional Arabic"/>
          <w:sz w:val="27"/>
          <w:rtl/>
        </w:rPr>
        <w:t>عَنِ الرَّجُل يُقْتَل فِي الشَّهْرِ الحَرَامِ مَا دِيَتُهُ</w:t>
      </w:r>
      <w:r w:rsidR="00C0720A" w:rsidRPr="00AF01EA">
        <w:rPr>
          <w:rFonts w:ascii="Traditional Arabic" w:hAnsi="Traditional Arabic" w:hint="cs"/>
          <w:sz w:val="27"/>
          <w:rtl/>
        </w:rPr>
        <w:t>؟</w:t>
      </w:r>
      <w:r w:rsidRPr="00AF01EA">
        <w:rPr>
          <w:rFonts w:ascii="Traditional Arabic" w:hAnsi="Traditional Arabic"/>
          <w:sz w:val="27"/>
          <w:rtl/>
        </w:rPr>
        <w:t xml:space="preserve"> قَال</w:t>
      </w:r>
      <w:r w:rsidR="00C0720A" w:rsidRPr="00AF01EA">
        <w:rPr>
          <w:rFonts w:ascii="Traditional Arabic" w:hAnsi="Traditional Arabic" w:hint="cs"/>
          <w:sz w:val="27"/>
          <w:rtl/>
        </w:rPr>
        <w:t>:</w:t>
      </w:r>
      <w:r w:rsidRPr="00AF01EA">
        <w:rPr>
          <w:rFonts w:ascii="Traditional Arabic" w:hAnsi="Traditional Arabic"/>
          <w:sz w:val="27"/>
          <w:rtl/>
        </w:rPr>
        <w:t xml:space="preserve"> دِيَةٌ وثُلثٌ</w:t>
      </w:r>
      <w:r w:rsidRPr="00AF01EA">
        <w:rPr>
          <w:rFonts w:ascii="Traditional Arabic" w:hAnsi="Traditional Arabic"/>
          <w:sz w:val="27"/>
          <w:vertAlign w:val="superscript"/>
          <w:rtl/>
        </w:rPr>
        <w:t>(</w:t>
      </w:r>
      <w:r w:rsidRPr="00AF01EA">
        <w:rPr>
          <w:rStyle w:val="ac"/>
          <w:rFonts w:ascii="Traditional Arabic" w:hAnsi="Traditional Arabic"/>
          <w:sz w:val="27"/>
          <w:rtl/>
        </w:rPr>
        <w:endnoteReference w:id="424"/>
      </w:r>
      <w:r w:rsidRPr="00AF01EA">
        <w:rPr>
          <w:rFonts w:ascii="Traditional Arabic" w:hAnsi="Traditional Arabic"/>
          <w:sz w:val="27"/>
          <w:vertAlign w:val="superscript"/>
          <w:rtl/>
        </w:rPr>
        <w:t>)</w:t>
      </w:r>
      <w:r w:rsidRPr="00AF01EA">
        <w:rPr>
          <w:rFonts w:ascii="Traditional Arabic" w:hAnsi="Traditional Arabic"/>
          <w:sz w:val="27"/>
          <w:rtl/>
        </w:rPr>
        <w:t xml:space="preserve">. </w:t>
      </w:r>
    </w:p>
    <w:p w:rsidR="00B308E8" w:rsidRPr="00AF01EA" w:rsidRDefault="00C0720A" w:rsidP="00810013">
      <w:pPr>
        <w:rPr>
          <w:rFonts w:ascii="Traditional Arabic" w:hAnsi="Traditional Arabic"/>
          <w:sz w:val="27"/>
          <w:rtl/>
        </w:rPr>
      </w:pPr>
      <w:r w:rsidRPr="00AF01EA">
        <w:rPr>
          <w:rFonts w:ascii="Traditional Arabic" w:hAnsi="Traditional Arabic" w:hint="cs"/>
          <w:sz w:val="27"/>
          <w:rtl/>
        </w:rPr>
        <w:t>و</w:t>
      </w:r>
      <w:r w:rsidR="00B308E8" w:rsidRPr="00AF01EA">
        <w:rPr>
          <w:rFonts w:ascii="Traditional Arabic" w:hAnsi="Traditional Arabic"/>
          <w:sz w:val="27"/>
          <w:rtl/>
        </w:rPr>
        <w:t xml:space="preserve">كما ترى </w:t>
      </w:r>
      <w:r w:rsidRPr="00AF01EA">
        <w:rPr>
          <w:rFonts w:ascii="Traditional Arabic" w:hAnsi="Traditional Arabic" w:hint="cs"/>
          <w:sz w:val="27"/>
          <w:rtl/>
        </w:rPr>
        <w:t xml:space="preserve">فقد </w:t>
      </w:r>
      <w:r w:rsidR="00B308E8" w:rsidRPr="00AF01EA">
        <w:rPr>
          <w:rFonts w:ascii="Traditional Arabic" w:hAnsi="Traditional Arabic"/>
          <w:sz w:val="27"/>
          <w:rtl/>
        </w:rPr>
        <w:t>سأل كليبٌ الصادقَ</w:t>
      </w:r>
      <w:r w:rsidR="00BA55E9" w:rsidRPr="00E873A5">
        <w:rPr>
          <w:rFonts w:ascii="Traditional Arabic" w:hAnsi="Traditional Arabic" w:cs="Mosawi"/>
          <w:sz w:val="22"/>
          <w:szCs w:val="22"/>
          <w:rtl/>
        </w:rPr>
        <w:t>×</w:t>
      </w:r>
      <w:r w:rsidR="00B308E8" w:rsidRPr="00AF01EA">
        <w:rPr>
          <w:rFonts w:ascii="Traditional Arabic" w:hAnsi="Traditional Arabic" w:hint="cs"/>
          <w:sz w:val="27"/>
          <w:rtl/>
        </w:rPr>
        <w:t xml:space="preserve"> </w:t>
      </w:r>
      <w:r w:rsidR="00B308E8" w:rsidRPr="00AF01EA">
        <w:rPr>
          <w:rFonts w:ascii="Traditional Arabic" w:hAnsi="Traditional Arabic"/>
          <w:sz w:val="27"/>
          <w:rtl/>
        </w:rPr>
        <w:t xml:space="preserve">عن دية </w:t>
      </w:r>
      <w:r w:rsidR="00B308E8" w:rsidRPr="00AF01EA">
        <w:rPr>
          <w:rFonts w:ascii="Traditional Arabic" w:hAnsi="Traditional Arabic" w:hint="cs"/>
          <w:sz w:val="27"/>
          <w:rtl/>
        </w:rPr>
        <w:t>الرجل</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الذي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ي</w:t>
      </w:r>
      <w:r w:rsidRPr="00AF01EA">
        <w:rPr>
          <w:rFonts w:ascii="Traditional Arabic" w:hAnsi="Traditional Arabic" w:hint="cs"/>
          <w:sz w:val="27"/>
          <w:rtl/>
        </w:rPr>
        <w:t>ُ</w:t>
      </w:r>
      <w:r w:rsidR="00B308E8" w:rsidRPr="00AF01EA">
        <w:rPr>
          <w:rFonts w:ascii="Traditional Arabic" w:hAnsi="Traditional Arabic" w:hint="cs"/>
          <w:sz w:val="27"/>
          <w:rtl/>
        </w:rPr>
        <w:t>قتَل</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الشهر</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الحرام</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Pr="00AF01EA">
        <w:rPr>
          <w:rFonts w:ascii="Traditional Arabic" w:hAnsi="Traditional Arabic" w:hint="cs"/>
          <w:sz w:val="27"/>
          <w:rtl/>
        </w:rPr>
        <w:t>أ</w:t>
      </w:r>
      <w:r w:rsidR="00B308E8" w:rsidRPr="00AF01EA">
        <w:rPr>
          <w:rFonts w:ascii="Traditional Arabic" w:hAnsi="Traditional Arabic" w:hint="cs"/>
          <w:sz w:val="27"/>
          <w:rtl/>
        </w:rPr>
        <w:t>جاب</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w:t>
      </w:r>
      <w:r w:rsidRPr="00AF01EA">
        <w:rPr>
          <w:rFonts w:ascii="Traditional Arabic" w:hAnsi="Traditional Arabic" w:hint="cs"/>
          <w:sz w:val="27"/>
          <w:rtl/>
        </w:rPr>
        <w:t>إ</w:t>
      </w:r>
      <w:r w:rsidR="00B308E8" w:rsidRPr="00AF01EA">
        <w:rPr>
          <w:rFonts w:ascii="Traditional Arabic" w:hAnsi="Traditional Arabic" w:hint="cs"/>
          <w:sz w:val="27"/>
          <w:rtl/>
        </w:rPr>
        <w:t>مام</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الصادق</w:t>
      </w:r>
      <w:r w:rsidR="00BA55E9" w:rsidRPr="00E873A5">
        <w:rPr>
          <w:rFonts w:ascii="Traditional Arabic" w:hAnsi="Traditional Arabic" w:cs="Mosawi" w:hint="cs"/>
          <w:sz w:val="22"/>
          <w:szCs w:val="22"/>
          <w:rtl/>
        </w:rPr>
        <w:t>×</w:t>
      </w:r>
      <w:r w:rsidR="00B308E8" w:rsidRPr="00AF01EA">
        <w:rPr>
          <w:rFonts w:ascii="Traditional Arabic" w:hAnsi="Traditional Arabic" w:hint="cs"/>
          <w:sz w:val="27"/>
          <w:rtl/>
        </w:rPr>
        <w:t xml:space="preserve"> </w:t>
      </w:r>
      <w:r w:rsidR="00B308E8" w:rsidRPr="00AF01EA">
        <w:rPr>
          <w:rFonts w:ascii="Traditional Arabic" w:hAnsi="Traditional Arabic"/>
          <w:sz w:val="27"/>
          <w:rtl/>
        </w:rPr>
        <w:t xml:space="preserve">بأن ديته </w:t>
      </w:r>
      <w:r w:rsidR="00B308E8" w:rsidRPr="00AF01EA">
        <w:rPr>
          <w:rFonts w:ascii="Traditional Arabic" w:hAnsi="Traditional Arabic"/>
          <w:sz w:val="24"/>
          <w:szCs w:val="24"/>
          <w:rtl/>
        </w:rPr>
        <w:t>«</w:t>
      </w:r>
      <w:r w:rsidR="00B308E8" w:rsidRPr="00AF01EA">
        <w:rPr>
          <w:rFonts w:ascii="Traditional Arabic" w:hAnsi="Traditional Arabic"/>
          <w:sz w:val="27"/>
          <w:rtl/>
        </w:rPr>
        <w:t>دية و</w:t>
      </w:r>
      <w:r w:rsidR="00B308E8" w:rsidRPr="00AF01EA">
        <w:rPr>
          <w:rFonts w:ascii="Traditional Arabic" w:hAnsi="Traditional Arabic" w:hint="cs"/>
          <w:sz w:val="27"/>
          <w:rtl/>
        </w:rPr>
        <w:t>ثلث</w:t>
      </w:r>
      <w:r w:rsidR="00B308E8" w:rsidRPr="00AF01EA">
        <w:rPr>
          <w:rFonts w:ascii="Traditional Arabic" w:hAnsi="Traditional Arabic" w:hint="cs"/>
          <w:sz w:val="24"/>
          <w:szCs w:val="24"/>
          <w:rtl/>
        </w:rPr>
        <w:t>»</w:t>
      </w:r>
      <w:r w:rsidR="00B308E8" w:rsidRPr="00AF01EA">
        <w:rPr>
          <w:rFonts w:ascii="Traditional Arabic" w:hAnsi="Traditional Arabic"/>
          <w:sz w:val="27"/>
          <w:rtl/>
        </w:rPr>
        <w:t>. و</w:t>
      </w:r>
      <w:r w:rsidR="00B308E8" w:rsidRPr="00AF01EA">
        <w:rPr>
          <w:rFonts w:ascii="Traditional Arabic" w:hAnsi="Traditional Arabic" w:hint="cs"/>
          <w:sz w:val="27"/>
          <w:rtl/>
        </w:rPr>
        <w:t>المحمّدون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الثلاث</w:t>
      </w:r>
      <w:r w:rsidRPr="00AF01EA">
        <w:rPr>
          <w:rFonts w:ascii="Traditional Arabic" w:hAnsi="Traditional Arabic" w:hint="cs"/>
          <w:sz w:val="27"/>
          <w:rtl/>
        </w:rPr>
        <w:t>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رو</w:t>
      </w:r>
      <w:r w:rsidRPr="00AF01EA">
        <w:rPr>
          <w:rFonts w:ascii="Traditional Arabic" w:hAnsi="Traditional Arabic" w:hint="cs"/>
          <w:sz w:val="27"/>
          <w:rtl/>
        </w:rPr>
        <w:t>َ</w:t>
      </w:r>
      <w:r w:rsidR="00B308E8" w:rsidRPr="00AF01EA">
        <w:rPr>
          <w:rFonts w:ascii="Traditional Arabic" w:hAnsi="Traditional Arabic" w:hint="cs"/>
          <w:sz w:val="27"/>
          <w:rtl/>
        </w:rPr>
        <w:t>و</w:t>
      </w:r>
      <w:r w:rsidRPr="00AF01EA">
        <w:rPr>
          <w:rFonts w:ascii="Traditional Arabic" w:hAnsi="Traditional Arabic" w:hint="cs"/>
          <w:sz w:val="27"/>
          <w:rtl/>
        </w:rPr>
        <w:t>ْ</w:t>
      </w:r>
      <w:r w:rsidR="00B308E8" w:rsidRPr="00AF01EA">
        <w:rPr>
          <w:rFonts w:ascii="Traditional Arabic" w:hAnsi="Traditional Arabic"/>
          <w:sz w:val="27"/>
          <w:rtl/>
        </w:rPr>
        <w:t>ا هذا الحديث في كتبهم الروائي</w:t>
      </w:r>
      <w:r w:rsidR="00B308E8" w:rsidRPr="00AF01EA">
        <w:rPr>
          <w:rFonts w:ascii="Traditional Arabic" w:hAnsi="Traditional Arabic" w:hint="cs"/>
          <w:sz w:val="27"/>
          <w:rtl/>
        </w:rPr>
        <w:t>ة</w:t>
      </w:r>
      <w:r w:rsidR="00B308E8" w:rsidRPr="00AF01EA">
        <w:rPr>
          <w:rFonts w:ascii="Traditional Arabic" w:hAnsi="Traditional Arabic"/>
          <w:sz w:val="27"/>
          <w:rtl/>
        </w:rPr>
        <w:t>. ولكن</w:t>
      </w:r>
      <w:r w:rsidRPr="00AF01EA">
        <w:rPr>
          <w:rFonts w:ascii="Traditional Arabic" w:hAnsi="Traditional Arabic" w:hint="cs"/>
          <w:sz w:val="27"/>
          <w:rtl/>
        </w:rPr>
        <w:t>ّ</w:t>
      </w:r>
      <w:r w:rsidR="00B308E8" w:rsidRPr="00AF01EA">
        <w:rPr>
          <w:rFonts w:ascii="Traditional Arabic" w:hAnsi="Traditional Arabic"/>
          <w:sz w:val="27"/>
          <w:rtl/>
        </w:rPr>
        <w:t xml:space="preserve"> كليب الاسدي أو كليب بن معاوي</w:t>
      </w:r>
      <w:r w:rsidR="00B308E8" w:rsidRPr="00AF01EA">
        <w:rPr>
          <w:rFonts w:ascii="Traditional Arabic" w:hAnsi="Traditional Arabic" w:hint="cs"/>
          <w:sz w:val="27"/>
          <w:rtl/>
        </w:rPr>
        <w:t>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لم</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يذكر</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بمدح</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لا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ذمّ</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فالسي</w:t>
      </w:r>
      <w:r w:rsidR="00B308E8" w:rsidRPr="00AF01EA">
        <w:rPr>
          <w:rFonts w:ascii="Traditional Arabic" w:hAnsi="Traditional Arabic"/>
          <w:sz w:val="27"/>
          <w:rtl/>
        </w:rPr>
        <w:t xml:space="preserve">د الخوئي في معجم رجاله جاء بأزيد من </w:t>
      </w:r>
      <w:r w:rsidRPr="00AF01EA">
        <w:rPr>
          <w:rFonts w:ascii="Traditional Arabic" w:hAnsi="Traditional Arabic" w:hint="cs"/>
          <w:sz w:val="27"/>
          <w:rtl/>
        </w:rPr>
        <w:t>أ</w:t>
      </w:r>
      <w:r w:rsidR="00B308E8" w:rsidRPr="00AF01EA">
        <w:rPr>
          <w:rFonts w:ascii="Traditional Arabic" w:hAnsi="Traditional Arabic"/>
          <w:sz w:val="27"/>
          <w:rtl/>
        </w:rPr>
        <w:t>ربع صفحات حوله</w:t>
      </w:r>
      <w:r w:rsidRPr="00AF01EA">
        <w:rPr>
          <w:rFonts w:ascii="Traditional Arabic" w:hAnsi="Traditional Arabic" w:hint="cs"/>
          <w:sz w:val="27"/>
          <w:rtl/>
        </w:rPr>
        <w:t>،</w:t>
      </w:r>
      <w:r w:rsidR="00B308E8" w:rsidRPr="00AF01EA">
        <w:rPr>
          <w:rFonts w:ascii="Traditional Arabic" w:hAnsi="Traditional Arabic"/>
          <w:sz w:val="27"/>
          <w:rtl/>
        </w:rPr>
        <w:t xml:space="preserve"> وقال </w:t>
      </w:r>
      <w:r w:rsidR="00B308E8" w:rsidRPr="00AF01EA">
        <w:rPr>
          <w:rFonts w:ascii="Traditional Arabic" w:hAnsi="Traditional Arabic"/>
          <w:sz w:val="27"/>
          <w:rtl/>
        </w:rPr>
        <w:lastRenderedPageBreak/>
        <w:t>في خلاله</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Pr="00AF01EA">
        <w:rPr>
          <w:rFonts w:ascii="Traditional Arabic" w:hAnsi="Traditional Arabic" w:hint="cs"/>
          <w:sz w:val="27"/>
          <w:rtl/>
        </w:rPr>
        <w:t>إ</w:t>
      </w:r>
      <w:r w:rsidR="00B308E8" w:rsidRPr="00AF01EA">
        <w:rPr>
          <w:rFonts w:ascii="Traditional Arabic" w:hAnsi="Traditional Arabic"/>
          <w:sz w:val="27"/>
          <w:rtl/>
        </w:rPr>
        <w:t>نه وقع بعنوان كليب ال</w:t>
      </w:r>
      <w:r w:rsidRPr="00AF01EA">
        <w:rPr>
          <w:rFonts w:ascii="Traditional Arabic" w:hAnsi="Traditional Arabic" w:hint="cs"/>
          <w:sz w:val="27"/>
          <w:rtl/>
        </w:rPr>
        <w:t>أ</w:t>
      </w:r>
      <w:r w:rsidR="00B308E8" w:rsidRPr="00AF01EA">
        <w:rPr>
          <w:rFonts w:ascii="Traditional Arabic" w:hAnsi="Traditional Arabic"/>
          <w:sz w:val="27"/>
          <w:rtl/>
        </w:rPr>
        <w:t>سدي في ثماني</w:t>
      </w:r>
      <w:r w:rsidR="00B308E8" w:rsidRPr="00AF01EA">
        <w:rPr>
          <w:rFonts w:ascii="Traditional Arabic" w:hAnsi="Traditional Arabic" w:hint="cs"/>
          <w:sz w:val="27"/>
          <w:rtl/>
        </w:rPr>
        <w:t>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عشر</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مورداً</w:t>
      </w:r>
      <w:r w:rsidR="00B308E8" w:rsidRPr="00AF01EA">
        <w:rPr>
          <w:rFonts w:hint="cs"/>
          <w:sz w:val="27"/>
          <w:vertAlign w:val="superscript"/>
          <w:rtl/>
        </w:rPr>
        <w:t>(</w:t>
      </w:r>
      <w:r w:rsidR="00B308E8" w:rsidRPr="00AF01EA">
        <w:rPr>
          <w:rStyle w:val="ac"/>
          <w:sz w:val="27"/>
          <w:rtl/>
        </w:rPr>
        <w:endnoteReference w:id="425"/>
      </w:r>
      <w:r w:rsidR="00B308E8" w:rsidRPr="00AF01EA">
        <w:rPr>
          <w:rFonts w:hint="cs"/>
          <w:sz w:val="27"/>
          <w:vertAlign w:val="superscript"/>
          <w:rtl/>
        </w:rPr>
        <w:t>)</w:t>
      </w:r>
      <w:r w:rsidRPr="00AF01EA">
        <w:rPr>
          <w:rFonts w:ascii="Traditional Arabic" w:hAnsi="Traditional Arabic" w:hint="cs"/>
          <w:sz w:val="27"/>
          <w:rtl/>
        </w:rPr>
        <w:t>،</w:t>
      </w:r>
      <w:r w:rsidR="00B308E8" w:rsidRPr="00AF01EA">
        <w:rPr>
          <w:rFonts w:ascii="Traditional Arabic" w:hAnsi="Traditional Arabic"/>
          <w:sz w:val="27"/>
          <w:rtl/>
        </w:rPr>
        <w:t xml:space="preserve"> وقال</w:t>
      </w:r>
      <w:r w:rsidRPr="00AF01EA">
        <w:rPr>
          <w:rFonts w:ascii="Traditional Arabic" w:hAnsi="Traditional Arabic" w:hint="cs"/>
          <w:sz w:val="27"/>
          <w:rtl/>
        </w:rPr>
        <w:t>:</w:t>
      </w:r>
      <w:r w:rsidR="00B308E8" w:rsidRPr="00AF01EA">
        <w:rPr>
          <w:rFonts w:ascii="Traditional Arabic" w:hAnsi="Traditional Arabic"/>
          <w:sz w:val="27"/>
          <w:rtl/>
        </w:rPr>
        <w:t xml:space="preserve"> هذا متحد مع كليب بن معاوي</w:t>
      </w:r>
      <w:r w:rsidR="00B308E8" w:rsidRPr="00AF01EA">
        <w:rPr>
          <w:rFonts w:ascii="Traditional Arabic" w:hAnsi="Traditional Arabic" w:hint="cs"/>
          <w:sz w:val="27"/>
          <w:rtl/>
        </w:rPr>
        <w:t>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w:t>
      </w:r>
      <w:r w:rsidRPr="00AF01EA">
        <w:rPr>
          <w:rFonts w:ascii="Traditional Arabic" w:hAnsi="Traditional Arabic" w:hint="cs"/>
          <w:sz w:val="27"/>
          <w:rtl/>
        </w:rPr>
        <w:t>أ</w:t>
      </w:r>
      <w:r w:rsidR="00B308E8" w:rsidRPr="00AF01EA">
        <w:rPr>
          <w:rFonts w:ascii="Traditional Arabic" w:hAnsi="Traditional Arabic" w:hint="cs"/>
          <w:sz w:val="27"/>
          <w:rtl/>
        </w:rPr>
        <w:t>سدي</w:t>
      </w:r>
      <w:r w:rsidR="00B308E8" w:rsidRPr="00AF01EA">
        <w:rPr>
          <w:rFonts w:hint="cs"/>
          <w:sz w:val="27"/>
          <w:vertAlign w:val="superscript"/>
          <w:rtl/>
        </w:rPr>
        <w:t>(</w:t>
      </w:r>
      <w:r w:rsidR="00B308E8" w:rsidRPr="00AF01EA">
        <w:rPr>
          <w:rStyle w:val="ac"/>
          <w:sz w:val="27"/>
          <w:rtl/>
        </w:rPr>
        <w:endnoteReference w:id="426"/>
      </w:r>
      <w:r w:rsidR="00B308E8" w:rsidRPr="00AF01EA">
        <w:rPr>
          <w:rFonts w:hint="cs"/>
          <w:sz w:val="27"/>
          <w:vertAlign w:val="superscript"/>
          <w:rtl/>
        </w:rPr>
        <w:t>)</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نقل</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عن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الكشي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عل</w:t>
      </w:r>
      <w:r w:rsidRPr="00AF01EA">
        <w:rPr>
          <w:rFonts w:ascii="Traditional Arabic" w:hAnsi="Traditional Arabic" w:hint="cs"/>
          <w:sz w:val="27"/>
          <w:rtl/>
        </w:rPr>
        <w:t>ّ</w:t>
      </w:r>
      <w:r w:rsidR="00B308E8" w:rsidRPr="00AF01EA">
        <w:rPr>
          <w:rFonts w:ascii="Traditional Arabic" w:hAnsi="Traditional Arabic" w:hint="cs"/>
          <w:sz w:val="27"/>
          <w:rtl/>
        </w:rPr>
        <w:t>ة تسمي</w:t>
      </w:r>
      <w:r w:rsidR="00B308E8" w:rsidRPr="00AF01EA">
        <w:rPr>
          <w:rFonts w:ascii="Traditional Arabic" w:hAnsi="Traditional Arabic"/>
          <w:sz w:val="27"/>
          <w:rtl/>
        </w:rPr>
        <w:t>ته بالكليب: قلت</w:t>
      </w:r>
      <w:r w:rsidRPr="00AF01EA">
        <w:rPr>
          <w:rFonts w:ascii="Traditional Arabic" w:hAnsi="Traditional Arabic" w:hint="cs"/>
          <w:sz w:val="27"/>
          <w:rtl/>
        </w:rPr>
        <w:t>ُ</w:t>
      </w:r>
      <w:r w:rsidR="00B308E8" w:rsidRPr="00AF01EA">
        <w:rPr>
          <w:rFonts w:ascii="Traditional Arabic" w:hAnsi="Traditional Arabic"/>
          <w:sz w:val="27"/>
          <w:rtl/>
        </w:rPr>
        <w:t xml:space="preserve"> ل</w:t>
      </w:r>
      <w:r w:rsidRPr="00AF01EA">
        <w:rPr>
          <w:rFonts w:ascii="Traditional Arabic" w:hAnsi="Traditional Arabic" w:hint="cs"/>
          <w:sz w:val="27"/>
          <w:rtl/>
        </w:rPr>
        <w:t>أ</w:t>
      </w:r>
      <w:r w:rsidR="00B308E8" w:rsidRPr="00AF01EA">
        <w:rPr>
          <w:rFonts w:ascii="Traditional Arabic" w:hAnsi="Traditional Arabic"/>
          <w:sz w:val="27"/>
          <w:rtl/>
        </w:rPr>
        <w:t>بي عبد</w:t>
      </w:r>
      <w:r w:rsidRPr="00AF01EA">
        <w:rPr>
          <w:rFonts w:ascii="Traditional Arabic" w:hAnsi="Traditional Arabic" w:hint="cs"/>
          <w:sz w:val="27"/>
          <w:rtl/>
        </w:rPr>
        <w:t xml:space="preserve"> </w:t>
      </w:r>
      <w:r w:rsidR="00B308E8" w:rsidRPr="00AF01EA">
        <w:rPr>
          <w:rFonts w:ascii="Traditional Arabic" w:hAnsi="Traditional Arabic"/>
          <w:sz w:val="27"/>
          <w:rtl/>
        </w:rPr>
        <w:t>الله</w:t>
      </w:r>
      <w:r w:rsidR="00BA55E9" w:rsidRPr="00E873A5">
        <w:rPr>
          <w:rFonts w:ascii="Traditional Arabic" w:hAnsi="Traditional Arabic" w:cs="Mosawi" w:hint="cs"/>
          <w:sz w:val="22"/>
          <w:szCs w:val="22"/>
          <w:rtl/>
        </w:rPr>
        <w:t>×</w:t>
      </w:r>
      <w:r w:rsidRPr="00AF01EA">
        <w:rPr>
          <w:rFonts w:ascii="Traditional Arabic" w:hAnsi="Traditional Arabic" w:hint="cs"/>
          <w:sz w:val="27"/>
          <w:rtl/>
        </w:rPr>
        <w:t>:</w:t>
      </w:r>
      <w:r w:rsidR="00B308E8" w:rsidRPr="00AF01EA">
        <w:rPr>
          <w:rFonts w:ascii="Traditional Arabic" w:hAnsi="Traditional Arabic" w:hint="cs"/>
          <w:sz w:val="27"/>
          <w:rtl/>
        </w:rPr>
        <w:t xml:space="preserve"> </w:t>
      </w:r>
      <w:r w:rsidRPr="00AF01EA">
        <w:rPr>
          <w:rFonts w:ascii="Traditional Arabic" w:hAnsi="Traditional Arabic" w:hint="cs"/>
          <w:sz w:val="27"/>
          <w:rtl/>
        </w:rPr>
        <w:t>إ</w:t>
      </w:r>
      <w:r w:rsidR="00B308E8" w:rsidRPr="00AF01EA">
        <w:rPr>
          <w:rFonts w:ascii="Traditional Arabic" w:hAnsi="Traditional Arabic"/>
          <w:sz w:val="27"/>
          <w:rtl/>
        </w:rPr>
        <w:t>ن عندنا ر</w:t>
      </w:r>
      <w:r w:rsidRPr="00AF01EA">
        <w:rPr>
          <w:rFonts w:ascii="Traditional Arabic" w:hAnsi="Traditional Arabic"/>
          <w:sz w:val="27"/>
          <w:rtl/>
        </w:rPr>
        <w:t>جلاً يس</w:t>
      </w:r>
      <w:r w:rsidR="00B308E8" w:rsidRPr="00AF01EA">
        <w:rPr>
          <w:rFonts w:ascii="Traditional Arabic" w:hAnsi="Traditional Arabic"/>
          <w:sz w:val="27"/>
          <w:rtl/>
        </w:rPr>
        <w:t>م</w:t>
      </w:r>
      <w:r w:rsidRPr="00AF01EA">
        <w:rPr>
          <w:rFonts w:ascii="Traditional Arabic" w:hAnsi="Traditional Arabic" w:hint="cs"/>
          <w:sz w:val="27"/>
          <w:rtl/>
        </w:rPr>
        <w:t>ّى</w:t>
      </w:r>
      <w:r w:rsidR="00B308E8" w:rsidRPr="00AF01EA">
        <w:rPr>
          <w:rFonts w:ascii="Traditional Arabic" w:hAnsi="Traditional Arabic"/>
          <w:sz w:val="27"/>
          <w:rtl/>
        </w:rPr>
        <w:t xml:space="preserve"> كليباً</w:t>
      </w:r>
      <w:r w:rsidRPr="00AF01EA">
        <w:rPr>
          <w:rFonts w:ascii="Traditional Arabic" w:hAnsi="Traditional Arabic" w:hint="cs"/>
          <w:sz w:val="27"/>
          <w:rtl/>
        </w:rPr>
        <w:t>،</w:t>
      </w:r>
      <w:r w:rsidR="00B308E8" w:rsidRPr="00AF01EA">
        <w:rPr>
          <w:rFonts w:ascii="Traditional Arabic" w:hAnsi="Traditional Arabic"/>
          <w:sz w:val="27"/>
          <w:rtl/>
        </w:rPr>
        <w:t xml:space="preserve"> فلا يج</w:t>
      </w:r>
      <w:r w:rsidR="00B308E8" w:rsidRPr="00AF01EA">
        <w:rPr>
          <w:rFonts w:ascii="Traditional Arabic" w:hAnsi="Traditional Arabic" w:hint="cs"/>
          <w:sz w:val="27"/>
          <w:rtl/>
        </w:rPr>
        <w:t>ي</w:t>
      </w:r>
      <w:r w:rsidRPr="00AF01EA">
        <w:rPr>
          <w:rFonts w:ascii="Traditional Arabic" w:hAnsi="Traditional Arabic" w:hint="cs"/>
          <w:sz w:val="27"/>
          <w:rtl/>
        </w:rPr>
        <w:t>ء</w:t>
      </w:r>
      <w:r w:rsidR="00B308E8" w:rsidRPr="00AF01EA">
        <w:rPr>
          <w:rFonts w:ascii="Traditional Arabic" w:hAnsi="Traditional Arabic"/>
          <w:sz w:val="27"/>
          <w:rtl/>
        </w:rPr>
        <w:t xml:space="preserve"> عنكم شيء إلاّ قال</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Pr="00AF01EA">
        <w:rPr>
          <w:rFonts w:ascii="Traditional Arabic" w:hAnsi="Traditional Arabic" w:hint="cs"/>
          <w:sz w:val="27"/>
          <w:rtl/>
        </w:rPr>
        <w:t>أ</w:t>
      </w:r>
      <w:r w:rsidR="00B308E8" w:rsidRPr="00AF01EA">
        <w:rPr>
          <w:rFonts w:ascii="Traditional Arabic" w:hAnsi="Traditional Arabic"/>
          <w:sz w:val="27"/>
          <w:rtl/>
        </w:rPr>
        <w:t xml:space="preserve">نا </w:t>
      </w:r>
      <w:r w:rsidRPr="00AF01EA">
        <w:rPr>
          <w:rFonts w:ascii="Traditional Arabic" w:hAnsi="Traditional Arabic" w:hint="cs"/>
          <w:sz w:val="27"/>
          <w:rtl/>
        </w:rPr>
        <w:t>أ</w:t>
      </w:r>
      <w:r w:rsidR="00B308E8" w:rsidRPr="00AF01EA">
        <w:rPr>
          <w:rFonts w:ascii="Traditional Arabic" w:hAnsi="Traditional Arabic"/>
          <w:sz w:val="27"/>
          <w:rtl/>
        </w:rPr>
        <w:t>سل</w:t>
      </w:r>
      <w:r w:rsidRPr="00AF01EA">
        <w:rPr>
          <w:rFonts w:ascii="Traditional Arabic" w:hAnsi="Traditional Arabic" w:hint="cs"/>
          <w:sz w:val="27"/>
          <w:rtl/>
        </w:rPr>
        <w:t>ِّ</w:t>
      </w:r>
      <w:r w:rsidR="00B308E8" w:rsidRPr="00AF01EA">
        <w:rPr>
          <w:rFonts w:ascii="Traditional Arabic" w:hAnsi="Traditional Arabic"/>
          <w:sz w:val="27"/>
          <w:rtl/>
        </w:rPr>
        <w:t>م</w:t>
      </w:r>
      <w:r w:rsidRPr="00AF01EA">
        <w:rPr>
          <w:rFonts w:ascii="Traditional Arabic" w:hAnsi="Traditional Arabic" w:hint="cs"/>
          <w:sz w:val="27"/>
          <w:rtl/>
        </w:rPr>
        <w:t>،</w:t>
      </w:r>
      <w:r w:rsidR="00B308E8" w:rsidRPr="00AF01EA">
        <w:rPr>
          <w:rFonts w:ascii="Traditional Arabic" w:hAnsi="Traditional Arabic"/>
          <w:sz w:val="27"/>
          <w:rtl/>
        </w:rPr>
        <w:t xml:space="preserve"> فسم</w:t>
      </w:r>
      <w:r w:rsidRPr="00AF01EA">
        <w:rPr>
          <w:rFonts w:ascii="Traditional Arabic" w:hAnsi="Traditional Arabic" w:hint="cs"/>
          <w:sz w:val="27"/>
          <w:rtl/>
        </w:rPr>
        <w:t>ّ</w:t>
      </w:r>
      <w:r w:rsidR="00B308E8" w:rsidRPr="00AF01EA">
        <w:rPr>
          <w:rFonts w:ascii="Traditional Arabic" w:hAnsi="Traditional Arabic"/>
          <w:sz w:val="27"/>
          <w:rtl/>
        </w:rPr>
        <w:t>يناه كليباً بتسليمه به</w:t>
      </w:r>
      <w:r w:rsidRPr="00AF01EA">
        <w:rPr>
          <w:rFonts w:ascii="Traditional Arabic" w:hAnsi="Traditional Arabic" w:hint="cs"/>
          <w:sz w:val="27"/>
          <w:rtl/>
        </w:rPr>
        <w:t>،</w:t>
      </w:r>
      <w:r w:rsidR="00B308E8" w:rsidRPr="00AF01EA">
        <w:rPr>
          <w:rFonts w:ascii="Traditional Arabic" w:hAnsi="Traditional Arabic"/>
          <w:sz w:val="27"/>
          <w:rtl/>
        </w:rPr>
        <w:t xml:space="preserve"> قال</w:t>
      </w:r>
      <w:r w:rsidRPr="00AF01EA">
        <w:rPr>
          <w:rFonts w:ascii="Traditional Arabic" w:hAnsi="Traditional Arabic" w:hint="cs"/>
          <w:sz w:val="27"/>
          <w:rtl/>
        </w:rPr>
        <w:t>:</w:t>
      </w:r>
      <w:r w:rsidR="00B308E8" w:rsidRPr="00AF01EA">
        <w:rPr>
          <w:rFonts w:ascii="Traditional Arabic" w:hAnsi="Traditional Arabic"/>
          <w:sz w:val="27"/>
          <w:rtl/>
        </w:rPr>
        <w:t xml:space="preserve"> فترح</w:t>
      </w:r>
      <w:r w:rsidRPr="00AF01EA">
        <w:rPr>
          <w:rFonts w:ascii="Traditional Arabic" w:hAnsi="Traditional Arabic" w:hint="cs"/>
          <w:sz w:val="27"/>
          <w:rtl/>
        </w:rPr>
        <w:t>َّ</w:t>
      </w:r>
      <w:r w:rsidR="00B308E8" w:rsidRPr="00AF01EA">
        <w:rPr>
          <w:rFonts w:ascii="Traditional Arabic" w:hAnsi="Traditional Arabic"/>
          <w:sz w:val="27"/>
          <w:rtl/>
        </w:rPr>
        <w:t xml:space="preserve">م عليه </w:t>
      </w:r>
      <w:r w:rsidRPr="00AF01EA">
        <w:rPr>
          <w:rFonts w:ascii="Traditional Arabic" w:hAnsi="Traditional Arabic" w:hint="cs"/>
          <w:sz w:val="27"/>
          <w:rtl/>
        </w:rPr>
        <w:t>أ</w:t>
      </w:r>
      <w:r w:rsidR="00B308E8" w:rsidRPr="00AF01EA">
        <w:rPr>
          <w:rFonts w:ascii="Traditional Arabic" w:hAnsi="Traditional Arabic"/>
          <w:sz w:val="27"/>
          <w:rtl/>
        </w:rPr>
        <w:t>بوعبد</w:t>
      </w:r>
      <w:r w:rsidRPr="00AF01EA">
        <w:rPr>
          <w:rFonts w:ascii="Traditional Arabic" w:hAnsi="Traditional Arabic" w:hint="cs"/>
          <w:sz w:val="27"/>
          <w:rtl/>
        </w:rPr>
        <w:t xml:space="preserve"> </w:t>
      </w:r>
      <w:r w:rsidR="00B308E8" w:rsidRPr="00AF01EA">
        <w:rPr>
          <w:rFonts w:ascii="Traditional Arabic" w:hAnsi="Traditional Arabic"/>
          <w:sz w:val="27"/>
          <w:rtl/>
        </w:rPr>
        <w:t>الله</w:t>
      </w:r>
      <w:r w:rsidR="00BA55E9" w:rsidRPr="00E873A5">
        <w:rPr>
          <w:rFonts w:ascii="Traditional Arabic" w:hAnsi="Traditional Arabic" w:cs="Mosawi" w:hint="cs"/>
          <w:sz w:val="22"/>
          <w:szCs w:val="22"/>
          <w:rtl/>
        </w:rPr>
        <w:t>×</w:t>
      </w:r>
      <w:r w:rsidR="00B308E8" w:rsidRPr="00AF01EA">
        <w:rPr>
          <w:rFonts w:hint="cs"/>
          <w:sz w:val="27"/>
          <w:vertAlign w:val="superscript"/>
          <w:rtl/>
        </w:rPr>
        <w:t>(</w:t>
      </w:r>
      <w:r w:rsidR="00B308E8" w:rsidRPr="00AF01EA">
        <w:rPr>
          <w:rStyle w:val="ac"/>
          <w:sz w:val="27"/>
          <w:rtl/>
        </w:rPr>
        <w:endnoteReference w:id="427"/>
      </w:r>
      <w:r w:rsidR="00B308E8" w:rsidRPr="00AF01EA">
        <w:rPr>
          <w:rFonts w:hint="cs"/>
          <w:sz w:val="27"/>
          <w:vertAlign w:val="superscript"/>
          <w:rtl/>
        </w:rPr>
        <w:t>)</w:t>
      </w:r>
      <w:r w:rsidR="00B308E8" w:rsidRPr="00AF01EA">
        <w:rPr>
          <w:rFonts w:ascii="Traditional Arabic" w:hAnsi="Traditional Arabic"/>
          <w:sz w:val="27"/>
          <w:rtl/>
        </w:rPr>
        <w:t>.</w:t>
      </w:r>
      <w:r w:rsidR="00B308E8" w:rsidRPr="00AF01EA">
        <w:rPr>
          <w:rFonts w:ascii="Traditional Arabic" w:hAnsi="Traditional Arabic" w:hint="cs"/>
          <w:sz w:val="27"/>
          <w:rtl/>
        </w:rPr>
        <w:t xml:space="preserve"> </w:t>
      </w:r>
    </w:p>
    <w:p w:rsidR="00B308E8" w:rsidRPr="00AF01EA" w:rsidRDefault="00B308E8" w:rsidP="007F1E5C">
      <w:pPr>
        <w:rPr>
          <w:rFonts w:ascii="Traditional Arabic" w:hAnsi="Traditional Arabic"/>
          <w:sz w:val="27"/>
          <w:rtl/>
        </w:rPr>
      </w:pPr>
      <w:r w:rsidRPr="00AF01EA">
        <w:rPr>
          <w:rFonts w:ascii="Traditional Arabic" w:hAnsi="Traditional Arabic"/>
          <w:sz w:val="27"/>
          <w:rtl/>
        </w:rPr>
        <w:t>الذي يظهر من وجه التسمي</w:t>
      </w:r>
      <w:r w:rsidRPr="00AF01EA">
        <w:rPr>
          <w:rFonts w:ascii="Traditional Arabic" w:hAnsi="Traditional Arabic" w:hint="cs"/>
          <w:sz w:val="27"/>
          <w:rtl/>
        </w:rPr>
        <w:t>ة</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نه</w:t>
      </w:r>
      <w:r w:rsidRPr="00AF01EA">
        <w:rPr>
          <w:rFonts w:ascii="Traditional Arabic" w:hAnsi="Traditional Arabic"/>
          <w:sz w:val="27"/>
          <w:rtl/>
        </w:rPr>
        <w:t xml:space="preserve"> </w:t>
      </w:r>
      <w:r w:rsidRPr="00AF01EA">
        <w:rPr>
          <w:rFonts w:ascii="Traditional Arabic" w:hAnsi="Traditional Arabic" w:hint="cs"/>
          <w:sz w:val="27"/>
          <w:rtl/>
        </w:rPr>
        <w:t>ليس</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هلاً</w:t>
      </w:r>
      <w:r w:rsidRPr="00AF01EA">
        <w:rPr>
          <w:rFonts w:ascii="Traditional Arabic" w:hAnsi="Traditional Arabic"/>
          <w:sz w:val="27"/>
          <w:rtl/>
        </w:rPr>
        <w:t xml:space="preserve"> </w:t>
      </w:r>
      <w:r w:rsidRPr="00AF01EA">
        <w:rPr>
          <w:rFonts w:ascii="Traditional Arabic" w:hAnsi="Traditional Arabic" w:hint="cs"/>
          <w:sz w:val="27"/>
          <w:rtl/>
        </w:rPr>
        <w:t>للدقة</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كلمات</w:t>
      </w:r>
      <w:r w:rsidRPr="00AF01EA">
        <w:rPr>
          <w:rFonts w:ascii="Traditional Arabic" w:hAnsi="Traditional Arabic"/>
          <w:sz w:val="27"/>
          <w:rtl/>
        </w:rPr>
        <w:t xml:space="preserve"> </w:t>
      </w:r>
      <w:r w:rsidRPr="00AF01EA">
        <w:rPr>
          <w:rFonts w:ascii="Traditional Arabic" w:hAnsi="Traditional Arabic" w:hint="cs"/>
          <w:sz w:val="27"/>
          <w:rtl/>
        </w:rPr>
        <w:t>الحديث</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ر</w:t>
      </w:r>
      <w:r w:rsidRPr="00AF01EA">
        <w:rPr>
          <w:rFonts w:ascii="Traditional Arabic" w:hAnsi="Traditional Arabic"/>
          <w:sz w:val="27"/>
          <w:rtl/>
        </w:rPr>
        <w:t>اويه</w:t>
      </w:r>
      <w:r w:rsidR="00C0720A" w:rsidRPr="00AF01EA">
        <w:rPr>
          <w:rFonts w:ascii="Traditional Arabic" w:hAnsi="Traditional Arabic" w:hint="cs"/>
          <w:sz w:val="27"/>
          <w:rtl/>
        </w:rPr>
        <w:t>،</w:t>
      </w:r>
      <w:r w:rsidRPr="00AF01EA">
        <w:rPr>
          <w:rFonts w:ascii="Traditional Arabic" w:hAnsi="Traditional Arabic"/>
          <w:sz w:val="27"/>
          <w:rtl/>
        </w:rPr>
        <w:t xml:space="preserve"> وهل </w:t>
      </w:r>
      <w:r w:rsidR="00C0720A" w:rsidRPr="00AF01EA">
        <w:rPr>
          <w:rFonts w:ascii="Traditional Arabic" w:hAnsi="Traditional Arabic" w:hint="cs"/>
          <w:sz w:val="27"/>
          <w:rtl/>
        </w:rPr>
        <w:t>أ</w:t>
      </w:r>
      <w:r w:rsidRPr="00AF01EA">
        <w:rPr>
          <w:rFonts w:ascii="Traditional Arabic" w:hAnsi="Traditional Arabic"/>
          <w:sz w:val="27"/>
          <w:rtl/>
        </w:rPr>
        <w:t>نّ الراوي يقول بالجّد أو الهزل أو غير ذلك</w:t>
      </w:r>
      <w:r w:rsidR="00C0720A" w:rsidRPr="00AF01EA">
        <w:rPr>
          <w:rFonts w:ascii="Traditional Arabic" w:hAnsi="Traditional Arabic" w:hint="cs"/>
          <w:sz w:val="27"/>
          <w:rtl/>
        </w:rPr>
        <w:t>؟</w:t>
      </w:r>
      <w:r w:rsidRPr="00AF01EA">
        <w:rPr>
          <w:rFonts w:ascii="Traditional Arabic" w:hAnsi="Traditional Arabic"/>
          <w:sz w:val="27"/>
          <w:rtl/>
        </w:rPr>
        <w:t xml:space="preserve"> فلذا سمّي كليباً. فيظهر </w:t>
      </w:r>
      <w:r w:rsidR="00C0720A" w:rsidRPr="00AF01EA">
        <w:rPr>
          <w:rFonts w:ascii="Traditional Arabic" w:hAnsi="Traditional Arabic" w:hint="cs"/>
          <w:sz w:val="27"/>
          <w:rtl/>
        </w:rPr>
        <w:t>أ</w:t>
      </w:r>
      <w:r w:rsidRPr="00AF01EA">
        <w:rPr>
          <w:rFonts w:ascii="Traditional Arabic" w:hAnsi="Traditional Arabic"/>
          <w:sz w:val="27"/>
          <w:rtl/>
        </w:rPr>
        <w:t>نه كان محبّاً لأهل البيت، صادقاً في قوله</w:t>
      </w:r>
      <w:r w:rsidR="00C0720A" w:rsidRPr="00AF01EA">
        <w:rPr>
          <w:rFonts w:ascii="Traditional Arabic" w:hAnsi="Traditional Arabic" w:hint="cs"/>
          <w:sz w:val="27"/>
          <w:rtl/>
        </w:rPr>
        <w:t>،</w:t>
      </w:r>
      <w:r w:rsidRPr="00AF01EA">
        <w:rPr>
          <w:rFonts w:ascii="Traditional Arabic" w:hAnsi="Traditional Arabic"/>
          <w:sz w:val="27"/>
          <w:rtl/>
        </w:rPr>
        <w:t xml:space="preserve"> ولكن</w:t>
      </w:r>
      <w:r w:rsidR="00C0720A" w:rsidRPr="00AF01EA">
        <w:rPr>
          <w:rFonts w:ascii="Traditional Arabic" w:hAnsi="Traditional Arabic" w:hint="cs"/>
          <w:sz w:val="27"/>
          <w:rtl/>
        </w:rPr>
        <w:t>ّ</w:t>
      </w:r>
      <w:r w:rsidRPr="00AF01EA">
        <w:rPr>
          <w:rFonts w:ascii="Traditional Arabic" w:hAnsi="Traditional Arabic"/>
          <w:sz w:val="27"/>
          <w:rtl/>
        </w:rPr>
        <w:t xml:space="preserve"> في تمييزه بين الجدّ والهزل والحكم والخبر شك</w:t>
      </w:r>
      <w:r w:rsidR="00C0720A" w:rsidRPr="00AF01EA">
        <w:rPr>
          <w:rFonts w:ascii="Traditional Arabic" w:hAnsi="Traditional Arabic" w:hint="cs"/>
          <w:sz w:val="27"/>
          <w:rtl/>
        </w:rPr>
        <w:t>ّ</w:t>
      </w:r>
      <w:r w:rsidR="00C0720A" w:rsidRPr="00AF01EA">
        <w:rPr>
          <w:rFonts w:ascii="Traditional Arabic" w:hAnsi="Traditional Arabic"/>
          <w:sz w:val="27"/>
          <w:rtl/>
        </w:rPr>
        <w:t>. ففي</w:t>
      </w:r>
      <w:r w:rsidR="00C0720A" w:rsidRPr="00AF01EA">
        <w:rPr>
          <w:rFonts w:ascii="Traditional Arabic" w:hAnsi="Traditional Arabic" w:hint="cs"/>
          <w:sz w:val="27"/>
          <w:rtl/>
        </w:rPr>
        <w:t xml:space="preserve"> </w:t>
      </w:r>
      <w:r w:rsidRPr="00AF01EA">
        <w:rPr>
          <w:rFonts w:ascii="Traditional Arabic" w:hAnsi="Traditional Arabic"/>
          <w:sz w:val="27"/>
          <w:rtl/>
        </w:rPr>
        <w:t xml:space="preserve">ما نحن فيه </w:t>
      </w:r>
      <w:r w:rsidR="00C0720A" w:rsidRPr="00AF01EA">
        <w:rPr>
          <w:rFonts w:ascii="Traditional Arabic" w:hAnsi="Traditional Arabic" w:hint="cs"/>
          <w:sz w:val="27"/>
          <w:rtl/>
        </w:rPr>
        <w:t>قد</w:t>
      </w:r>
      <w:r w:rsidRPr="00AF01EA">
        <w:rPr>
          <w:rFonts w:ascii="Traditional Arabic" w:hAnsi="Traditional Arabic"/>
          <w:sz w:val="27"/>
          <w:rtl/>
        </w:rPr>
        <w:t xml:space="preserve"> سمع عن الصادق</w:t>
      </w:r>
      <w:r w:rsidR="00BA55E9" w:rsidRPr="00E873A5">
        <w:rPr>
          <w:rFonts w:ascii="Traditional Arabic" w:hAnsi="Traditional Arabic" w:cs="Mosawi" w:hint="cs"/>
          <w:sz w:val="22"/>
          <w:szCs w:val="22"/>
          <w:rtl/>
        </w:rPr>
        <w:t>×</w:t>
      </w:r>
      <w:r w:rsidRPr="00AF01EA">
        <w:rPr>
          <w:rFonts w:ascii="Traditional Arabic" w:hAnsi="Traditional Arabic" w:hint="cs"/>
          <w:sz w:val="27"/>
          <w:rtl/>
        </w:rPr>
        <w:t xml:space="preserve"> </w:t>
      </w:r>
      <w:r w:rsidRPr="00AF01EA">
        <w:rPr>
          <w:rFonts w:ascii="Traditional Arabic" w:hAnsi="Traditional Arabic"/>
          <w:sz w:val="27"/>
          <w:rtl/>
        </w:rPr>
        <w:t>لفظ</w:t>
      </w:r>
      <w:r w:rsidRPr="00AF01EA">
        <w:rPr>
          <w:rFonts w:ascii="Traditional Arabic" w:hAnsi="Traditional Arabic" w:hint="cs"/>
          <w:sz w:val="27"/>
          <w:rtl/>
        </w:rPr>
        <w:t>ة</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دية</w:t>
      </w:r>
      <w:r w:rsidRPr="00AF01EA">
        <w:rPr>
          <w:rFonts w:ascii="Traditional Arabic" w:hAnsi="Traditional Arabic"/>
          <w:sz w:val="27"/>
          <w:rtl/>
        </w:rPr>
        <w:t xml:space="preserve"> و</w:t>
      </w:r>
      <w:r w:rsidRPr="00AF01EA">
        <w:rPr>
          <w:rFonts w:ascii="Traditional Arabic" w:hAnsi="Traditional Arabic" w:hint="cs"/>
          <w:sz w:val="27"/>
          <w:rtl/>
        </w:rPr>
        <w:t>ثلث</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جواب</w:t>
      </w:r>
      <w:r w:rsidRPr="00AF01EA">
        <w:rPr>
          <w:rFonts w:ascii="Traditional Arabic" w:hAnsi="Traditional Arabic"/>
          <w:sz w:val="27"/>
          <w:rtl/>
        </w:rPr>
        <w:t xml:space="preserve"> </w:t>
      </w:r>
      <w:r w:rsidRPr="00AF01EA">
        <w:rPr>
          <w:rFonts w:ascii="Traditional Arabic" w:hAnsi="Traditional Arabic" w:hint="cs"/>
          <w:sz w:val="27"/>
          <w:rtl/>
        </w:rPr>
        <w:t>سؤاله</w:t>
      </w:r>
      <w:r w:rsidRPr="00AF01EA">
        <w:rPr>
          <w:rFonts w:ascii="Traditional Arabic" w:hAnsi="Traditional Arabic"/>
          <w:sz w:val="27"/>
          <w:rtl/>
        </w:rPr>
        <w:t xml:space="preserve">: </w:t>
      </w:r>
      <w:r w:rsidRPr="00AF01EA">
        <w:rPr>
          <w:rFonts w:ascii="Traditional Arabic" w:hAnsi="Traditional Arabic" w:hint="cs"/>
          <w:sz w:val="24"/>
          <w:szCs w:val="24"/>
          <w:rtl/>
        </w:rPr>
        <w:t>«</w:t>
      </w:r>
      <w:r w:rsidRPr="00AF01EA">
        <w:rPr>
          <w:rFonts w:ascii="Traditional Arabic" w:hAnsi="Traditional Arabic" w:hint="cs"/>
          <w:sz w:val="27"/>
          <w:rtl/>
        </w:rPr>
        <w:t>ما</w:t>
      </w:r>
      <w:r w:rsidRPr="00AF01EA">
        <w:rPr>
          <w:rFonts w:ascii="Traditional Arabic" w:hAnsi="Traditional Arabic"/>
          <w:sz w:val="27"/>
          <w:rtl/>
        </w:rPr>
        <w:t xml:space="preserve"> </w:t>
      </w:r>
      <w:r w:rsidRPr="00AF01EA">
        <w:rPr>
          <w:rFonts w:ascii="Traditional Arabic" w:hAnsi="Traditional Arabic" w:hint="cs"/>
          <w:sz w:val="27"/>
          <w:rtl/>
        </w:rPr>
        <w:t>ديت</w:t>
      </w:r>
      <w:r w:rsidRPr="00AF01EA">
        <w:rPr>
          <w:rFonts w:ascii="Traditional Arabic" w:hAnsi="Traditional Arabic"/>
          <w:sz w:val="27"/>
          <w:rtl/>
        </w:rPr>
        <w:t>ه</w:t>
      </w:r>
      <w:r w:rsidR="00C0720A" w:rsidRPr="00AF01EA">
        <w:rPr>
          <w:rFonts w:ascii="Traditional Arabic" w:hAnsi="Traditional Arabic"/>
          <w:sz w:val="27"/>
          <w:rtl/>
        </w:rPr>
        <w:t>؟</w:t>
      </w:r>
      <w:r w:rsidRPr="00AF01EA">
        <w:rPr>
          <w:rFonts w:ascii="Traditional Arabic" w:hAnsi="Traditional Arabic"/>
          <w:sz w:val="24"/>
          <w:szCs w:val="24"/>
          <w:rtl/>
        </w:rPr>
        <w:t>»</w:t>
      </w:r>
      <w:r w:rsidR="00C0720A" w:rsidRPr="00AF01EA">
        <w:rPr>
          <w:rFonts w:ascii="Traditional Arabic" w:hAnsi="Traditional Arabic" w:hint="cs"/>
          <w:sz w:val="27"/>
          <w:rtl/>
        </w:rPr>
        <w:t>،</w:t>
      </w:r>
      <w:r w:rsidRPr="00AF01EA">
        <w:rPr>
          <w:rFonts w:ascii="Traditional Arabic" w:hAnsi="Traditional Arabic"/>
          <w:sz w:val="27"/>
          <w:rtl/>
        </w:rPr>
        <w:t xml:space="preserve"> ولكن</w:t>
      </w:r>
      <w:r w:rsidR="00C0720A" w:rsidRPr="00AF01EA">
        <w:rPr>
          <w:rFonts w:ascii="Traditional Arabic" w:hAnsi="Traditional Arabic" w:hint="cs"/>
          <w:sz w:val="27"/>
          <w:rtl/>
        </w:rPr>
        <w:t>ْ</w:t>
      </w:r>
      <w:r w:rsidRPr="00AF01EA">
        <w:rPr>
          <w:rFonts w:ascii="Traditional Arabic" w:hAnsi="Traditional Arabic"/>
          <w:sz w:val="27"/>
          <w:rtl/>
        </w:rPr>
        <w:t xml:space="preserve"> لم يست</w:t>
      </w:r>
      <w:r w:rsidR="007F1E5C">
        <w:rPr>
          <w:rFonts w:ascii="Traditional Arabic" w:hAnsi="Traditional Arabic" w:hint="cs"/>
          <w:sz w:val="27"/>
          <w:rtl/>
        </w:rPr>
        <w:t>َ</w:t>
      </w:r>
      <w:r w:rsidRPr="00AF01EA">
        <w:rPr>
          <w:rFonts w:ascii="Traditional Arabic" w:hAnsi="Traditional Arabic"/>
          <w:sz w:val="27"/>
          <w:rtl/>
        </w:rPr>
        <w:t>ط</w:t>
      </w:r>
      <w:r w:rsidR="007F1E5C">
        <w:rPr>
          <w:rFonts w:ascii="Traditional Arabic" w:hAnsi="Traditional Arabic" w:hint="cs"/>
          <w:sz w:val="27"/>
          <w:rtl/>
        </w:rPr>
        <w:t>ِ</w:t>
      </w:r>
      <w:r w:rsidRPr="00AF01EA">
        <w:rPr>
          <w:rFonts w:ascii="Traditional Arabic" w:hAnsi="Traditional Arabic"/>
          <w:sz w:val="27"/>
          <w:rtl/>
        </w:rPr>
        <w:t>ع</w:t>
      </w:r>
      <w:r w:rsidR="007F1E5C">
        <w:rPr>
          <w:rFonts w:ascii="Traditional Arabic" w:hAnsi="Traditional Arabic" w:hint="cs"/>
          <w:sz w:val="27"/>
          <w:rtl/>
        </w:rPr>
        <w:t>ْ</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sz w:val="27"/>
          <w:rtl/>
        </w:rPr>
        <w:t xml:space="preserve">ن يفهم هل </w:t>
      </w:r>
      <w:r w:rsidR="00C0720A" w:rsidRPr="00AF01EA">
        <w:rPr>
          <w:rFonts w:ascii="Traditional Arabic" w:hAnsi="Traditional Arabic" w:hint="cs"/>
          <w:sz w:val="27"/>
          <w:rtl/>
        </w:rPr>
        <w:t>أ</w:t>
      </w:r>
      <w:r w:rsidRPr="00AF01EA">
        <w:rPr>
          <w:rFonts w:ascii="Traditional Arabic" w:hAnsi="Traditional Arabic"/>
          <w:sz w:val="27"/>
          <w:rtl/>
        </w:rPr>
        <w:t xml:space="preserve">نه حكم الله وحكم رسوله أو </w:t>
      </w:r>
      <w:r w:rsidRPr="00AF01EA">
        <w:rPr>
          <w:rFonts w:ascii="Traditional Arabic" w:hAnsi="Traditional Arabic" w:hint="cs"/>
          <w:sz w:val="27"/>
          <w:rtl/>
        </w:rPr>
        <w:t xml:space="preserve">حكم القضاة أو </w:t>
      </w:r>
      <w:r w:rsidR="00C0720A" w:rsidRPr="00AF01EA">
        <w:rPr>
          <w:rFonts w:ascii="Traditional Arabic" w:hAnsi="Traditional Arabic" w:hint="cs"/>
          <w:sz w:val="27"/>
          <w:rtl/>
        </w:rPr>
        <w:t>أ</w:t>
      </w:r>
      <w:r w:rsidRPr="00AF01EA">
        <w:rPr>
          <w:rFonts w:ascii="Traditional Arabic" w:hAnsi="Traditional Arabic"/>
          <w:sz w:val="27"/>
          <w:rtl/>
        </w:rPr>
        <w:t>مر شايع في المجتمع آنذاك وال</w:t>
      </w:r>
      <w:r w:rsidR="00C0720A" w:rsidRPr="00AF01EA">
        <w:rPr>
          <w:rFonts w:ascii="Traditional Arabic" w:hAnsi="Traditional Arabic" w:hint="cs"/>
          <w:sz w:val="27"/>
          <w:rtl/>
        </w:rPr>
        <w:t>إ</w:t>
      </w:r>
      <w:r w:rsidRPr="00AF01EA">
        <w:rPr>
          <w:rFonts w:ascii="Traditional Arabic" w:hAnsi="Traditional Arabic"/>
          <w:sz w:val="27"/>
          <w:rtl/>
        </w:rPr>
        <w:t>مام قال ما كان جارياً في المجتمع</w:t>
      </w:r>
      <w:r w:rsidR="007F1E5C">
        <w:rPr>
          <w:rFonts w:ascii="Traditional Arabic" w:hAnsi="Traditional Arabic" w:hint="cs"/>
          <w:sz w:val="27"/>
          <w:rtl/>
        </w:rPr>
        <w:t>؟</w:t>
      </w:r>
      <w:r w:rsidRPr="00AF01EA">
        <w:rPr>
          <w:rFonts w:ascii="Traditional Arabic" w:hAnsi="Traditional Arabic"/>
          <w:sz w:val="27"/>
          <w:rtl/>
        </w:rPr>
        <w:t xml:space="preserve"> مثل</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sz w:val="27"/>
          <w:rtl/>
        </w:rPr>
        <w:t xml:space="preserve">ن يسأل </w:t>
      </w:r>
      <w:r w:rsidR="00C0720A" w:rsidRPr="00AF01EA">
        <w:rPr>
          <w:rFonts w:ascii="Traditional Arabic" w:hAnsi="Traditional Arabic" w:hint="cs"/>
          <w:sz w:val="27"/>
          <w:rtl/>
        </w:rPr>
        <w:t>أ</w:t>
      </w:r>
      <w:r w:rsidRPr="00AF01EA">
        <w:rPr>
          <w:rFonts w:ascii="Traditional Arabic" w:hAnsi="Traditional Arabic"/>
          <w:sz w:val="27"/>
          <w:rtl/>
        </w:rPr>
        <w:t>حدٌ</w:t>
      </w:r>
      <w:r w:rsidR="00C0720A" w:rsidRPr="00AF01EA">
        <w:rPr>
          <w:rFonts w:ascii="Traditional Arabic" w:hAnsi="Traditional Arabic" w:hint="cs"/>
          <w:sz w:val="27"/>
          <w:rtl/>
        </w:rPr>
        <w:t>:</w:t>
      </w:r>
      <w:r w:rsidRPr="00AF01EA">
        <w:rPr>
          <w:rFonts w:ascii="Traditional Arabic" w:hAnsi="Traditional Arabic"/>
          <w:sz w:val="27"/>
          <w:rtl/>
        </w:rPr>
        <w:t xml:space="preserve"> ما قي</w:t>
      </w:r>
      <w:r w:rsidRPr="00AF01EA">
        <w:rPr>
          <w:rFonts w:ascii="Traditional Arabic" w:hAnsi="Traditional Arabic" w:hint="cs"/>
          <w:sz w:val="27"/>
          <w:rtl/>
        </w:rPr>
        <w:t>مة</w:t>
      </w:r>
      <w:r w:rsidRPr="00AF01EA">
        <w:rPr>
          <w:rFonts w:ascii="Traditional Arabic" w:hAnsi="Traditional Arabic"/>
          <w:sz w:val="27"/>
          <w:rtl/>
        </w:rPr>
        <w:t xml:space="preserve"> </w:t>
      </w:r>
      <w:r w:rsidR="00C0720A" w:rsidRPr="00AF01EA">
        <w:rPr>
          <w:rFonts w:ascii="Traditional Arabic" w:hAnsi="Traditional Arabic" w:hint="cs"/>
          <w:sz w:val="27"/>
          <w:rtl/>
        </w:rPr>
        <w:t>تذكرة السفر</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يا</w:t>
      </w:r>
      <w:r w:rsidRPr="00AF01EA">
        <w:rPr>
          <w:rFonts w:ascii="Traditional Arabic" w:hAnsi="Traditional Arabic"/>
          <w:sz w:val="27"/>
          <w:rtl/>
        </w:rPr>
        <w:t>م العطل</w:t>
      </w:r>
      <w:r w:rsidRPr="00AF01EA">
        <w:rPr>
          <w:rFonts w:ascii="Traditional Arabic" w:hAnsi="Traditional Arabic" w:hint="cs"/>
          <w:sz w:val="27"/>
          <w:rtl/>
        </w:rPr>
        <w:t>ة</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في</w:t>
      </w:r>
      <w:r w:rsidR="00C0720A" w:rsidRPr="00AF01EA">
        <w:rPr>
          <w:rFonts w:ascii="Traditional Arabic" w:hAnsi="Traditional Arabic" w:hint="cs"/>
          <w:sz w:val="27"/>
          <w:rtl/>
        </w:rPr>
        <w:t>ُ</w:t>
      </w:r>
      <w:r w:rsidRPr="00AF01EA">
        <w:rPr>
          <w:rFonts w:ascii="Traditional Arabic" w:hAnsi="Traditional Arabic" w:hint="cs"/>
          <w:sz w:val="27"/>
          <w:rtl/>
        </w:rPr>
        <w:t>قال</w:t>
      </w:r>
      <w:r w:rsidR="00C0720A" w:rsidRPr="00AF01EA">
        <w:rPr>
          <w:rFonts w:ascii="Traditional Arabic" w:hAnsi="Traditional Arabic" w:hint="cs"/>
          <w:sz w:val="27"/>
          <w:rtl/>
        </w:rPr>
        <w:t>:</w:t>
      </w:r>
      <w:r w:rsidRPr="00AF01EA">
        <w:rPr>
          <w:rFonts w:ascii="Traditional Arabic" w:hAnsi="Traditional Arabic"/>
          <w:sz w:val="27"/>
          <w:rtl/>
        </w:rPr>
        <w:t xml:space="preserve"> قيمته الأصلي</w:t>
      </w:r>
      <w:r w:rsidRPr="00AF01EA">
        <w:rPr>
          <w:rFonts w:ascii="Traditional Arabic" w:hAnsi="Traditional Arabic" w:hint="cs"/>
          <w:sz w:val="27"/>
          <w:rtl/>
        </w:rPr>
        <w:t>ة</w:t>
      </w:r>
      <w:r w:rsidRPr="00AF01EA">
        <w:rPr>
          <w:rFonts w:ascii="Traditional Arabic" w:hAnsi="Traditional Arabic"/>
          <w:sz w:val="27"/>
          <w:rtl/>
        </w:rPr>
        <w:t xml:space="preserve"> </w:t>
      </w:r>
      <w:r w:rsidRPr="00AF01EA">
        <w:rPr>
          <w:rFonts w:ascii="Traditional Arabic" w:hAnsi="Traditional Arabic" w:hint="cs"/>
          <w:sz w:val="27"/>
          <w:rtl/>
        </w:rPr>
        <w:t>مع</w:t>
      </w:r>
      <w:r w:rsidRPr="00AF01EA">
        <w:rPr>
          <w:rFonts w:ascii="Traditional Arabic" w:hAnsi="Traditional Arabic"/>
          <w:sz w:val="27"/>
          <w:rtl/>
        </w:rPr>
        <w:t xml:space="preserve"> </w:t>
      </w:r>
      <w:r w:rsidRPr="00AF01EA">
        <w:rPr>
          <w:rFonts w:ascii="Traditional Arabic" w:hAnsi="Traditional Arabic" w:hint="cs"/>
          <w:sz w:val="27"/>
          <w:rtl/>
        </w:rPr>
        <w:t>الثلث</w:t>
      </w:r>
      <w:r w:rsidRPr="00AF01EA">
        <w:rPr>
          <w:rFonts w:ascii="Traditional Arabic" w:hAnsi="Traditional Arabic"/>
          <w:sz w:val="27"/>
          <w:rtl/>
        </w:rPr>
        <w:t>. و</w:t>
      </w:r>
      <w:r w:rsidRPr="00AF01EA">
        <w:rPr>
          <w:rFonts w:ascii="Traditional Arabic" w:hAnsi="Traditional Arabic" w:hint="cs"/>
          <w:sz w:val="27"/>
          <w:rtl/>
        </w:rPr>
        <w:t>الناقل</w:t>
      </w:r>
      <w:r w:rsidRPr="00AF01EA">
        <w:rPr>
          <w:rFonts w:ascii="Traditional Arabic" w:hAnsi="Traditional Arabic"/>
          <w:sz w:val="27"/>
          <w:rtl/>
        </w:rPr>
        <w:t xml:space="preserve"> </w:t>
      </w:r>
      <w:r w:rsidRPr="00AF01EA">
        <w:rPr>
          <w:rFonts w:ascii="Traditional Arabic" w:hAnsi="Traditional Arabic" w:hint="cs"/>
          <w:sz w:val="27"/>
          <w:rtl/>
        </w:rPr>
        <w:t>نقل</w:t>
      </w:r>
      <w:r w:rsidRPr="00AF01EA">
        <w:rPr>
          <w:rFonts w:ascii="Traditional Arabic" w:hAnsi="Traditional Arabic"/>
          <w:sz w:val="27"/>
          <w:rtl/>
        </w:rPr>
        <w:t xml:space="preserve"> </w:t>
      </w:r>
      <w:r w:rsidRPr="00AF01EA">
        <w:rPr>
          <w:rFonts w:ascii="Traditional Arabic" w:hAnsi="Traditional Arabic" w:hint="cs"/>
          <w:sz w:val="27"/>
          <w:rtl/>
        </w:rPr>
        <w:t>هكذا</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لكن</w:t>
      </w:r>
      <w:r w:rsidRPr="00AF01EA">
        <w:rPr>
          <w:rFonts w:ascii="Traditional Arabic" w:hAnsi="Traditional Arabic"/>
          <w:sz w:val="27"/>
          <w:rtl/>
        </w:rPr>
        <w:t xml:space="preserve"> </w:t>
      </w:r>
      <w:r w:rsidRPr="00AF01EA">
        <w:rPr>
          <w:rFonts w:ascii="Traditional Arabic" w:hAnsi="Traditional Arabic" w:hint="cs"/>
          <w:sz w:val="27"/>
          <w:rtl/>
        </w:rPr>
        <w:t>لا</w:t>
      </w:r>
      <w:r w:rsidR="00C0720A" w:rsidRPr="00AF01EA">
        <w:rPr>
          <w:rFonts w:ascii="Traditional Arabic" w:hAnsi="Traditional Arabic" w:hint="cs"/>
          <w:sz w:val="27"/>
          <w:rtl/>
        </w:rPr>
        <w:t xml:space="preserve"> </w:t>
      </w:r>
      <w:r w:rsidRPr="00AF01EA">
        <w:rPr>
          <w:rFonts w:ascii="Traditional Arabic" w:hAnsi="Traditional Arabic" w:hint="cs"/>
          <w:sz w:val="27"/>
          <w:rtl/>
        </w:rPr>
        <w:t>يدري</w:t>
      </w:r>
      <w:r w:rsidRPr="00AF01EA">
        <w:rPr>
          <w:rFonts w:ascii="Traditional Arabic" w:hAnsi="Traditional Arabic"/>
          <w:sz w:val="27"/>
          <w:rtl/>
        </w:rPr>
        <w:t xml:space="preserve"> </w:t>
      </w:r>
      <w:r w:rsidRPr="00AF01EA">
        <w:rPr>
          <w:rFonts w:ascii="Traditional Arabic" w:hAnsi="Traditional Arabic" w:hint="cs"/>
          <w:sz w:val="27"/>
          <w:rtl/>
        </w:rPr>
        <w:t>هل</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نه</w:t>
      </w:r>
      <w:r w:rsidRPr="00AF01EA">
        <w:rPr>
          <w:rFonts w:ascii="Traditional Arabic" w:hAnsi="Traditional Arabic"/>
          <w:sz w:val="27"/>
          <w:rtl/>
        </w:rPr>
        <w:t xml:space="preserve"> </w:t>
      </w:r>
      <w:r w:rsidRPr="00AF01EA">
        <w:rPr>
          <w:rFonts w:ascii="Traditional Arabic" w:hAnsi="Traditional Arabic" w:hint="cs"/>
          <w:sz w:val="27"/>
          <w:rtl/>
        </w:rPr>
        <w:t>مشروع</w:t>
      </w:r>
      <w:r w:rsidRPr="00AF01EA">
        <w:rPr>
          <w:rFonts w:ascii="Traditional Arabic" w:hAnsi="Traditional Arabic"/>
          <w:sz w:val="27"/>
          <w:rtl/>
        </w:rPr>
        <w:t xml:space="preserve"> أو </w:t>
      </w:r>
      <w:r w:rsidRPr="00AF01EA">
        <w:rPr>
          <w:rFonts w:ascii="Traditional Arabic" w:hAnsi="Traditional Arabic" w:hint="cs"/>
          <w:sz w:val="27"/>
          <w:rtl/>
        </w:rPr>
        <w:t>غير</w:t>
      </w:r>
      <w:r w:rsidRPr="00AF01EA">
        <w:rPr>
          <w:rFonts w:ascii="Traditional Arabic" w:hAnsi="Traditional Arabic"/>
          <w:sz w:val="27"/>
          <w:rtl/>
        </w:rPr>
        <w:t xml:space="preserve"> </w:t>
      </w:r>
      <w:r w:rsidRPr="00AF01EA">
        <w:rPr>
          <w:rFonts w:ascii="Traditional Arabic" w:hAnsi="Traditional Arabic" w:hint="cs"/>
          <w:sz w:val="27"/>
          <w:rtl/>
        </w:rPr>
        <w:t>مشروع</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هل</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نه</w:t>
      </w:r>
      <w:r w:rsidRPr="00AF01EA">
        <w:rPr>
          <w:rFonts w:ascii="Traditional Arabic" w:hAnsi="Traditional Arabic"/>
          <w:sz w:val="27"/>
          <w:rtl/>
        </w:rPr>
        <w:t xml:space="preserve"> </w:t>
      </w:r>
      <w:r w:rsidRPr="00AF01EA">
        <w:rPr>
          <w:rFonts w:ascii="Traditional Arabic" w:hAnsi="Traditional Arabic" w:hint="cs"/>
          <w:sz w:val="27"/>
          <w:rtl/>
        </w:rPr>
        <w:t>حق</w:t>
      </w:r>
      <w:r w:rsidRPr="00AF01EA">
        <w:rPr>
          <w:rFonts w:ascii="Traditional Arabic" w:hAnsi="Traditional Arabic"/>
          <w:sz w:val="27"/>
          <w:rtl/>
        </w:rPr>
        <w:t xml:space="preserve"> أو </w:t>
      </w:r>
      <w:r w:rsidRPr="00AF01EA">
        <w:rPr>
          <w:rFonts w:ascii="Traditional Arabic" w:hAnsi="Traditional Arabic" w:hint="cs"/>
          <w:sz w:val="27"/>
          <w:rtl/>
        </w:rPr>
        <w:t>باطل</w:t>
      </w:r>
      <w:r w:rsidR="00C0720A" w:rsidRPr="00AF01EA">
        <w:rPr>
          <w:rFonts w:ascii="Traditional Arabic" w:hAnsi="Traditional Arabic" w:hint="cs"/>
          <w:sz w:val="27"/>
          <w:rtl/>
        </w:rPr>
        <w:t xml:space="preserve">؟ </w:t>
      </w:r>
      <w:r w:rsidRPr="00AF01EA">
        <w:rPr>
          <w:rFonts w:ascii="Traditional Arabic" w:hAnsi="Traditional Arabic"/>
          <w:sz w:val="27"/>
          <w:rtl/>
        </w:rPr>
        <w:t>و</w:t>
      </w:r>
      <w:r w:rsidR="00C0720A" w:rsidRPr="00AF01EA">
        <w:rPr>
          <w:rFonts w:ascii="Traditional Arabic" w:hAnsi="Traditional Arabic" w:hint="cs"/>
          <w:sz w:val="27"/>
          <w:rtl/>
        </w:rPr>
        <w:t>أ</w:t>
      </w:r>
      <w:r w:rsidRPr="00AF01EA">
        <w:rPr>
          <w:rFonts w:ascii="Traditional Arabic" w:hAnsi="Traditional Arabic" w:hint="cs"/>
          <w:sz w:val="27"/>
          <w:rtl/>
        </w:rPr>
        <w:t>يضاً</w:t>
      </w:r>
      <w:r w:rsidRPr="00AF01EA">
        <w:rPr>
          <w:rFonts w:ascii="Traditional Arabic" w:hAnsi="Traditional Arabic"/>
          <w:sz w:val="27"/>
          <w:rtl/>
        </w:rPr>
        <w:t xml:space="preserve"> </w:t>
      </w:r>
      <w:r w:rsidRPr="00AF01EA">
        <w:rPr>
          <w:rFonts w:ascii="Traditional Arabic" w:hAnsi="Traditional Arabic" w:hint="cs"/>
          <w:sz w:val="27"/>
          <w:rtl/>
        </w:rPr>
        <w:t>لم</w:t>
      </w:r>
      <w:r w:rsidRPr="00AF01EA">
        <w:rPr>
          <w:rFonts w:ascii="Traditional Arabic" w:hAnsi="Traditional Arabic"/>
          <w:sz w:val="27"/>
          <w:rtl/>
        </w:rPr>
        <w:t xml:space="preserve"> </w:t>
      </w:r>
      <w:r w:rsidRPr="00AF01EA">
        <w:rPr>
          <w:rFonts w:ascii="Traditional Arabic" w:hAnsi="Traditional Arabic" w:hint="cs"/>
          <w:sz w:val="27"/>
          <w:rtl/>
        </w:rPr>
        <w:t>يد</w:t>
      </w:r>
      <w:r w:rsidRPr="00AF01EA">
        <w:rPr>
          <w:rFonts w:ascii="Traditional Arabic" w:hAnsi="Traditional Arabic"/>
          <w:sz w:val="27"/>
          <w:rtl/>
        </w:rPr>
        <w:t>ق</w:t>
      </w:r>
      <w:r w:rsidRPr="00AF01EA">
        <w:rPr>
          <w:rFonts w:ascii="Traditional Arabic" w:hAnsi="Traditional Arabic" w:hint="cs"/>
          <w:sz w:val="27"/>
          <w:rtl/>
        </w:rPr>
        <w:t>ّ</w:t>
      </w:r>
      <w:r w:rsidR="00C0720A" w:rsidRPr="00AF01EA">
        <w:rPr>
          <w:rFonts w:ascii="Traditional Arabic" w:hAnsi="Traditional Arabic" w:hint="cs"/>
          <w:sz w:val="27"/>
          <w:rtl/>
        </w:rPr>
        <w:t>ِّ</w:t>
      </w:r>
      <w:r w:rsidRPr="00AF01EA">
        <w:rPr>
          <w:rFonts w:ascii="Traditional Arabic" w:hAnsi="Traditional Arabic"/>
          <w:sz w:val="27"/>
          <w:rtl/>
        </w:rPr>
        <w:t xml:space="preserve">ق في </w:t>
      </w:r>
      <w:r w:rsidR="00C0720A" w:rsidRPr="00AF01EA">
        <w:rPr>
          <w:rFonts w:ascii="Traditional Arabic" w:hAnsi="Traditional Arabic" w:hint="cs"/>
          <w:sz w:val="27"/>
          <w:rtl/>
        </w:rPr>
        <w:t>أ</w:t>
      </w:r>
      <w:r w:rsidRPr="00AF01EA">
        <w:rPr>
          <w:rFonts w:ascii="Traditional Arabic" w:hAnsi="Traditional Arabic"/>
          <w:sz w:val="27"/>
          <w:rtl/>
        </w:rPr>
        <w:t xml:space="preserve">نه على فرض التغليظ ـ هل </w:t>
      </w:r>
      <w:r w:rsidR="00C0720A" w:rsidRPr="00AF01EA">
        <w:rPr>
          <w:rFonts w:ascii="Traditional Arabic" w:hAnsi="Traditional Arabic" w:hint="cs"/>
          <w:sz w:val="27"/>
          <w:rtl/>
        </w:rPr>
        <w:t xml:space="preserve">يجب </w:t>
      </w:r>
      <w:r w:rsidRPr="00AF01EA">
        <w:rPr>
          <w:rFonts w:ascii="Traditional Arabic" w:hAnsi="Traditional Arabic"/>
          <w:sz w:val="27"/>
          <w:rtl/>
        </w:rPr>
        <w:t xml:space="preserve">على القاتل </w:t>
      </w:r>
      <w:r w:rsidR="00C0720A" w:rsidRPr="00AF01EA">
        <w:rPr>
          <w:rFonts w:ascii="Traditional Arabic" w:hAnsi="Traditional Arabic" w:hint="cs"/>
          <w:sz w:val="27"/>
          <w:rtl/>
        </w:rPr>
        <w:t>أ</w:t>
      </w:r>
      <w:r w:rsidRPr="00AF01EA">
        <w:rPr>
          <w:rFonts w:ascii="Traditional Arabic" w:hAnsi="Traditional Arabic"/>
          <w:sz w:val="27"/>
          <w:rtl/>
        </w:rPr>
        <w:t>ن يعطي دية و</w:t>
      </w:r>
      <w:r w:rsidRPr="00AF01EA">
        <w:rPr>
          <w:rFonts w:ascii="Traditional Arabic" w:hAnsi="Traditional Arabic" w:hint="cs"/>
          <w:sz w:val="27"/>
          <w:rtl/>
        </w:rPr>
        <w:t>ثلث</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عل</w:t>
      </w:r>
      <w:r w:rsidR="00C0720A" w:rsidRPr="00AF01EA">
        <w:rPr>
          <w:rFonts w:ascii="Traditional Arabic" w:hAnsi="Traditional Arabic" w:hint="cs"/>
          <w:sz w:val="27"/>
          <w:rtl/>
        </w:rPr>
        <w:t>ى</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ولياء</w:t>
      </w:r>
      <w:r w:rsidRPr="00AF01EA">
        <w:rPr>
          <w:rFonts w:ascii="Traditional Arabic" w:hAnsi="Traditional Arabic"/>
          <w:sz w:val="27"/>
          <w:rtl/>
        </w:rPr>
        <w:t xml:space="preserve"> </w:t>
      </w:r>
      <w:r w:rsidRPr="00AF01EA">
        <w:rPr>
          <w:rFonts w:ascii="Traditional Arabic" w:hAnsi="Traditional Arabic" w:hint="cs"/>
          <w:sz w:val="27"/>
          <w:rtl/>
        </w:rPr>
        <w:t>المقتول</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ن</w:t>
      </w:r>
      <w:r w:rsidRPr="00AF01EA">
        <w:rPr>
          <w:rFonts w:ascii="Traditional Arabic" w:hAnsi="Traditional Arabic"/>
          <w:sz w:val="27"/>
          <w:rtl/>
        </w:rPr>
        <w:t xml:space="preserve"> </w:t>
      </w:r>
      <w:r w:rsidRPr="00AF01EA">
        <w:rPr>
          <w:rFonts w:ascii="Traditional Arabic" w:hAnsi="Traditional Arabic" w:hint="cs"/>
          <w:sz w:val="27"/>
          <w:rtl/>
        </w:rPr>
        <w:t>يقبلوا</w:t>
      </w:r>
      <w:r w:rsidRPr="00AF01EA">
        <w:rPr>
          <w:rFonts w:ascii="Traditional Arabic" w:hAnsi="Traditional Arabic"/>
          <w:sz w:val="27"/>
          <w:rtl/>
        </w:rPr>
        <w:t xml:space="preserve"> أو لهم </w:t>
      </w:r>
      <w:r w:rsidR="00C0720A" w:rsidRPr="00AF01EA">
        <w:rPr>
          <w:rFonts w:ascii="Traditional Arabic" w:hAnsi="Traditional Arabic" w:hint="cs"/>
          <w:sz w:val="27"/>
          <w:rtl/>
        </w:rPr>
        <w:t>أ</w:t>
      </w:r>
      <w:r w:rsidRPr="00AF01EA">
        <w:rPr>
          <w:rFonts w:ascii="Traditional Arabic" w:hAnsi="Traditional Arabic"/>
          <w:sz w:val="27"/>
          <w:rtl/>
        </w:rPr>
        <w:t>ن يطالبوا</w:t>
      </w:r>
      <w:r w:rsidR="00C0720A" w:rsidRPr="00AF01EA">
        <w:rPr>
          <w:rFonts w:ascii="Traditional Arabic" w:hAnsi="Traditional Arabic" w:hint="cs"/>
          <w:sz w:val="27"/>
          <w:rtl/>
        </w:rPr>
        <w:t>؟</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الخبر الثاني من وسا</w:t>
      </w:r>
      <w:r w:rsidR="00C0720A" w:rsidRPr="00AF01EA">
        <w:rPr>
          <w:rFonts w:ascii="Traditional Arabic" w:hAnsi="Traditional Arabic" w:hint="cs"/>
          <w:sz w:val="27"/>
          <w:rtl/>
        </w:rPr>
        <w:t>ئ</w:t>
      </w:r>
      <w:r w:rsidRPr="00AF01EA">
        <w:rPr>
          <w:rFonts w:ascii="Traditional Arabic" w:hAnsi="Traditional Arabic"/>
          <w:sz w:val="27"/>
          <w:rtl/>
        </w:rPr>
        <w:t xml:space="preserve">ل الشيعة </w:t>
      </w:r>
      <w:r w:rsidRPr="00AF01EA">
        <w:rPr>
          <w:rFonts w:ascii="Traditional Arabic" w:hAnsi="Traditional Arabic" w:hint="cs"/>
          <w:sz w:val="27"/>
          <w:rtl/>
        </w:rPr>
        <w:t>غير</w:t>
      </w:r>
      <w:r w:rsidRPr="00AF01EA">
        <w:rPr>
          <w:rFonts w:ascii="Traditional Arabic" w:hAnsi="Traditional Arabic"/>
          <w:sz w:val="27"/>
          <w:rtl/>
        </w:rPr>
        <w:t xml:space="preserve"> </w:t>
      </w:r>
      <w:r w:rsidRPr="00AF01EA">
        <w:rPr>
          <w:rFonts w:ascii="Traditional Arabic" w:hAnsi="Traditional Arabic" w:hint="cs"/>
          <w:sz w:val="27"/>
          <w:rtl/>
        </w:rPr>
        <w:t>مرتبط</w:t>
      </w:r>
      <w:r w:rsidRPr="00AF01EA">
        <w:rPr>
          <w:rFonts w:ascii="Traditional Arabic" w:hAnsi="Traditional Arabic"/>
          <w:sz w:val="27"/>
          <w:rtl/>
        </w:rPr>
        <w:t xml:space="preserve"> </w:t>
      </w:r>
      <w:r w:rsidRPr="00AF01EA">
        <w:rPr>
          <w:rFonts w:ascii="Traditional Arabic" w:hAnsi="Traditional Arabic" w:hint="cs"/>
          <w:sz w:val="27"/>
          <w:rtl/>
        </w:rPr>
        <w:t>بالدية</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لأنه</w:t>
      </w:r>
      <w:r w:rsidRPr="00AF01EA">
        <w:rPr>
          <w:rFonts w:ascii="Traditional Arabic" w:hAnsi="Traditional Arabic"/>
          <w:sz w:val="27"/>
          <w:rtl/>
        </w:rPr>
        <w:t xml:space="preserve"> </w:t>
      </w:r>
      <w:r w:rsidR="00C0720A" w:rsidRPr="00AF01EA">
        <w:rPr>
          <w:rFonts w:ascii="Traditional Arabic" w:hAnsi="Traditional Arabic" w:hint="cs"/>
          <w:sz w:val="27"/>
          <w:rtl/>
        </w:rPr>
        <w:t>بيَّن</w:t>
      </w:r>
      <w:r w:rsidRPr="00AF01EA">
        <w:rPr>
          <w:rFonts w:ascii="Traditional Arabic" w:hAnsi="Traditional Arabic" w:hint="cs"/>
          <w:sz w:val="27"/>
          <w:rtl/>
        </w:rPr>
        <w:t xml:space="preserve"> كف</w:t>
      </w:r>
      <w:r w:rsidR="00C0720A" w:rsidRPr="00AF01EA">
        <w:rPr>
          <w:rFonts w:ascii="Traditional Arabic" w:hAnsi="Traditional Arabic" w:hint="cs"/>
          <w:sz w:val="27"/>
          <w:rtl/>
        </w:rPr>
        <w:t>ّ</w:t>
      </w:r>
      <w:r w:rsidRPr="00AF01EA">
        <w:rPr>
          <w:rFonts w:ascii="Traditional Arabic" w:hAnsi="Traditional Arabic" w:hint="cs"/>
          <w:sz w:val="27"/>
          <w:rtl/>
        </w:rPr>
        <w:t>ارة القتل</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الشهر</w:t>
      </w:r>
      <w:r w:rsidRPr="00AF01EA">
        <w:rPr>
          <w:rFonts w:ascii="Traditional Arabic" w:hAnsi="Traditional Arabic"/>
          <w:sz w:val="27"/>
          <w:rtl/>
        </w:rPr>
        <w:t xml:space="preserve"> </w:t>
      </w:r>
      <w:r w:rsidRPr="00AF01EA">
        <w:rPr>
          <w:rFonts w:ascii="Traditional Arabic" w:hAnsi="Traditional Arabic" w:hint="cs"/>
          <w:sz w:val="27"/>
          <w:rtl/>
        </w:rPr>
        <w:t>الحرام</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ليس</w:t>
      </w:r>
      <w:r w:rsidRPr="00AF01EA">
        <w:rPr>
          <w:rFonts w:ascii="Traditional Arabic" w:hAnsi="Traditional Arabic"/>
          <w:sz w:val="27"/>
          <w:rtl/>
        </w:rPr>
        <w:t xml:space="preserve"> </w:t>
      </w:r>
      <w:r w:rsidRPr="00AF01EA">
        <w:rPr>
          <w:rFonts w:ascii="Traditional Arabic" w:hAnsi="Traditional Arabic" w:hint="cs"/>
          <w:sz w:val="27"/>
          <w:rtl/>
        </w:rPr>
        <w:t>موضوع</w:t>
      </w:r>
      <w:r w:rsidRPr="00AF01EA">
        <w:rPr>
          <w:rFonts w:ascii="Traditional Arabic" w:hAnsi="Traditional Arabic"/>
          <w:sz w:val="27"/>
          <w:rtl/>
        </w:rPr>
        <w:t xml:space="preserve"> </w:t>
      </w:r>
      <w:r w:rsidRPr="00AF01EA">
        <w:rPr>
          <w:rFonts w:ascii="Traditional Arabic" w:hAnsi="Traditional Arabic" w:hint="cs"/>
          <w:sz w:val="27"/>
          <w:rtl/>
        </w:rPr>
        <w:t>بحثنا</w:t>
      </w:r>
      <w:r w:rsidRPr="00AF01EA">
        <w:rPr>
          <w:rFonts w:ascii="Traditional Arabic" w:hAnsi="Traditional Arabic"/>
          <w:sz w:val="27"/>
          <w:rtl/>
        </w:rPr>
        <w:t xml:space="preserve"> </w:t>
      </w:r>
      <w:r w:rsidRPr="00AF01EA">
        <w:rPr>
          <w:rFonts w:ascii="Traditional Arabic" w:hAnsi="Traditional Arabic" w:hint="cs"/>
          <w:sz w:val="27"/>
          <w:rtl/>
        </w:rPr>
        <w:t>الحالي</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و</w:t>
      </w:r>
      <w:r w:rsidR="00C0720A" w:rsidRPr="00AF01EA">
        <w:rPr>
          <w:rFonts w:ascii="Traditional Arabic" w:hAnsi="Traditional Arabic" w:hint="cs"/>
          <w:sz w:val="27"/>
          <w:rtl/>
        </w:rPr>
        <w:t>أ</w:t>
      </w:r>
      <w:r w:rsidRPr="00AF01EA">
        <w:rPr>
          <w:rFonts w:ascii="Traditional Arabic" w:hAnsi="Traditional Arabic"/>
          <w:sz w:val="27"/>
          <w:rtl/>
        </w:rPr>
        <w:t>مّا الخبر الثالث فنقله صاحب الوسا</w:t>
      </w:r>
      <w:r w:rsidR="00C0720A" w:rsidRPr="00AF01EA">
        <w:rPr>
          <w:rFonts w:ascii="Traditional Arabic" w:hAnsi="Traditional Arabic" w:hint="cs"/>
          <w:sz w:val="27"/>
          <w:rtl/>
        </w:rPr>
        <w:t>ئ</w:t>
      </w:r>
      <w:r w:rsidRPr="00AF01EA">
        <w:rPr>
          <w:rFonts w:ascii="Traditional Arabic" w:hAnsi="Traditional Arabic"/>
          <w:sz w:val="27"/>
          <w:rtl/>
        </w:rPr>
        <w:t>ل</w:t>
      </w:r>
      <w:r w:rsidRPr="00AF01EA">
        <w:rPr>
          <w:rFonts w:ascii="Traditional Arabic" w:hAnsi="Traditional Arabic"/>
          <w:sz w:val="27"/>
          <w:vertAlign w:val="superscript"/>
          <w:rtl/>
        </w:rPr>
        <w:t>(</w:t>
      </w:r>
      <w:r w:rsidRPr="00AF01EA">
        <w:rPr>
          <w:rStyle w:val="ac"/>
          <w:rFonts w:ascii="Traditional Arabic" w:hAnsi="Traditional Arabic"/>
          <w:sz w:val="27"/>
          <w:rtl/>
        </w:rPr>
        <w:endnoteReference w:id="428"/>
      </w:r>
      <w:r w:rsidRPr="00AF01EA">
        <w:rPr>
          <w:rFonts w:ascii="Traditional Arabic" w:hAnsi="Traditional Arabic"/>
          <w:sz w:val="27"/>
          <w:vertAlign w:val="superscript"/>
          <w:rtl/>
        </w:rPr>
        <w:t>)</w:t>
      </w:r>
      <w:r w:rsidRPr="00AF01EA">
        <w:rPr>
          <w:rFonts w:ascii="Traditional Arabic" w:hAnsi="Traditional Arabic"/>
          <w:sz w:val="27"/>
          <w:rtl/>
        </w:rPr>
        <w:t xml:space="preserve"> عن التهذيب</w:t>
      </w:r>
      <w:r w:rsidR="00C0720A" w:rsidRPr="00AF01EA">
        <w:rPr>
          <w:rFonts w:ascii="Traditional Arabic" w:hAnsi="Traditional Arabic" w:hint="cs"/>
          <w:sz w:val="27"/>
          <w:rtl/>
        </w:rPr>
        <w:t>،</w:t>
      </w:r>
      <w:r w:rsidRPr="00AF01EA">
        <w:rPr>
          <w:rFonts w:ascii="Traditional Arabic" w:hAnsi="Traditional Arabic"/>
          <w:sz w:val="27"/>
          <w:rtl/>
        </w:rPr>
        <w:t xml:space="preserve"> ولكن سنده في الوساي</w:t>
      </w:r>
      <w:r w:rsidR="00C0720A" w:rsidRPr="00AF01EA">
        <w:rPr>
          <w:rFonts w:ascii="Traditional Arabic" w:hAnsi="Traditional Arabic"/>
          <w:sz w:val="27"/>
          <w:rtl/>
        </w:rPr>
        <w:t xml:space="preserve">ل هكذا: </w:t>
      </w:r>
      <w:r w:rsidRPr="00AF01EA">
        <w:rPr>
          <w:rFonts w:ascii="Traditional Arabic" w:hAnsi="Traditional Arabic"/>
          <w:sz w:val="27"/>
          <w:rtl/>
        </w:rPr>
        <w:t xml:space="preserve">وعن ابن </w:t>
      </w:r>
      <w:r w:rsidR="00C0720A" w:rsidRPr="00AF01EA">
        <w:rPr>
          <w:rFonts w:ascii="Traditional Arabic" w:hAnsi="Traditional Arabic" w:hint="cs"/>
          <w:sz w:val="27"/>
          <w:rtl/>
        </w:rPr>
        <w:t>أ</w:t>
      </w:r>
      <w:r w:rsidRPr="00AF01EA">
        <w:rPr>
          <w:rFonts w:ascii="Traditional Arabic" w:hAnsi="Traditional Arabic"/>
          <w:sz w:val="27"/>
          <w:rtl/>
        </w:rPr>
        <w:t>بي عمير</w:t>
      </w:r>
      <w:r w:rsidR="00C0720A" w:rsidRPr="00AF01EA">
        <w:rPr>
          <w:rFonts w:ascii="Traditional Arabic" w:hAnsi="Traditional Arabic" w:hint="cs"/>
          <w:sz w:val="27"/>
          <w:rtl/>
        </w:rPr>
        <w:t>،</w:t>
      </w:r>
      <w:r w:rsidRPr="00AF01EA">
        <w:rPr>
          <w:rFonts w:ascii="Traditional Arabic" w:hAnsi="Traditional Arabic"/>
          <w:sz w:val="27"/>
          <w:rtl/>
        </w:rPr>
        <w:t xml:space="preserve"> عن </w:t>
      </w:r>
      <w:r w:rsidR="00C0720A" w:rsidRPr="00AF01EA">
        <w:rPr>
          <w:rFonts w:ascii="Traditional Arabic" w:hAnsi="Traditional Arabic" w:hint="cs"/>
          <w:sz w:val="27"/>
          <w:rtl/>
        </w:rPr>
        <w:t>أ</w:t>
      </w:r>
      <w:r w:rsidRPr="00AF01EA">
        <w:rPr>
          <w:rFonts w:ascii="Traditional Arabic" w:hAnsi="Traditional Arabic"/>
          <w:sz w:val="27"/>
          <w:rtl/>
        </w:rPr>
        <w:t>بان بن عثمان</w:t>
      </w:r>
      <w:r w:rsidR="00C0720A" w:rsidRPr="00AF01EA">
        <w:rPr>
          <w:rFonts w:ascii="Traditional Arabic" w:hAnsi="Traditional Arabic" w:hint="cs"/>
          <w:sz w:val="27"/>
          <w:rtl/>
        </w:rPr>
        <w:t>،</w:t>
      </w:r>
      <w:r w:rsidRPr="00AF01EA">
        <w:rPr>
          <w:rFonts w:ascii="Traditional Arabic" w:hAnsi="Traditional Arabic"/>
          <w:sz w:val="27"/>
          <w:rtl/>
        </w:rPr>
        <w:t xml:space="preserve"> عن زرار</w:t>
      </w:r>
      <w:r w:rsidRPr="00AF01EA">
        <w:rPr>
          <w:rFonts w:ascii="Traditional Arabic" w:hAnsi="Traditional Arabic" w:hint="cs"/>
          <w:sz w:val="27"/>
          <w:rtl/>
        </w:rPr>
        <w:t>ة</w:t>
      </w:r>
      <w:r w:rsidRPr="00AF01EA">
        <w:rPr>
          <w:rFonts w:ascii="Traditional Arabic" w:hAnsi="Traditional Arabic"/>
          <w:sz w:val="27"/>
          <w:rtl/>
        </w:rPr>
        <w:t xml:space="preserve"> </w:t>
      </w:r>
      <w:r w:rsidRPr="00AF01EA">
        <w:rPr>
          <w:rFonts w:ascii="Traditional Arabic" w:hAnsi="Traditional Arabic" w:hint="cs"/>
          <w:sz w:val="27"/>
          <w:rtl/>
        </w:rPr>
        <w:t>قال</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قلت</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لأبي</w:t>
      </w:r>
      <w:r w:rsidRPr="00AF01EA">
        <w:rPr>
          <w:rFonts w:ascii="Traditional Arabic" w:hAnsi="Traditional Arabic"/>
          <w:sz w:val="27"/>
          <w:rtl/>
        </w:rPr>
        <w:t xml:space="preserve"> </w:t>
      </w:r>
      <w:r w:rsidRPr="00AF01EA">
        <w:rPr>
          <w:rFonts w:ascii="Traditional Arabic" w:hAnsi="Traditional Arabic" w:hint="cs"/>
          <w:sz w:val="27"/>
          <w:rtl/>
        </w:rPr>
        <w:t>جعفر</w:t>
      </w:r>
      <w:r w:rsidR="00BA55E9" w:rsidRPr="00E873A5">
        <w:rPr>
          <w:rFonts w:ascii="Traditional Arabic" w:hAnsi="Traditional Arabic" w:cs="Mosawi" w:hint="cs"/>
          <w:sz w:val="22"/>
          <w:szCs w:val="22"/>
          <w:rtl/>
        </w:rPr>
        <w:t>×</w:t>
      </w:r>
      <w:r w:rsidRPr="00AF01EA">
        <w:rPr>
          <w:rFonts w:ascii="Traditional Arabic" w:hAnsi="Traditional Arabic" w:hint="cs"/>
          <w:sz w:val="27"/>
          <w:rtl/>
        </w:rPr>
        <w:t>.</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وفي التهذيب</w:t>
      </w:r>
      <w:r w:rsidRPr="00AF01EA">
        <w:rPr>
          <w:rFonts w:ascii="Traditional Arabic" w:hAnsi="Traditional Arabic"/>
          <w:sz w:val="27"/>
          <w:vertAlign w:val="superscript"/>
          <w:rtl/>
        </w:rPr>
        <w:t>(</w:t>
      </w:r>
      <w:r w:rsidRPr="00AF01EA">
        <w:rPr>
          <w:rFonts w:ascii="Traditional Arabic" w:hAnsi="Traditional Arabic"/>
          <w:sz w:val="27"/>
          <w:vertAlign w:val="superscript"/>
          <w:rtl/>
        </w:rPr>
        <w:endnoteReference w:id="429"/>
      </w:r>
      <w:r w:rsidRPr="00AF01EA">
        <w:rPr>
          <w:rFonts w:ascii="Traditional Arabic" w:hAnsi="Traditional Arabic"/>
          <w:sz w:val="27"/>
          <w:vertAlign w:val="superscript"/>
          <w:rtl/>
        </w:rPr>
        <w:t>)</w:t>
      </w:r>
      <w:r w:rsidRPr="00AF01EA">
        <w:rPr>
          <w:rFonts w:ascii="Traditional Arabic" w:hAnsi="Traditional Arabic"/>
          <w:sz w:val="27"/>
          <w:rtl/>
        </w:rPr>
        <w:t xml:space="preserve">؛ ابن </w:t>
      </w:r>
      <w:r w:rsidR="00C0720A" w:rsidRPr="00AF01EA">
        <w:rPr>
          <w:rFonts w:ascii="Traditional Arabic" w:hAnsi="Traditional Arabic" w:hint="cs"/>
          <w:sz w:val="27"/>
          <w:rtl/>
        </w:rPr>
        <w:t>أ</w:t>
      </w:r>
      <w:r w:rsidRPr="00AF01EA">
        <w:rPr>
          <w:rFonts w:ascii="Traditional Arabic" w:hAnsi="Traditional Arabic"/>
          <w:sz w:val="27"/>
          <w:rtl/>
        </w:rPr>
        <w:t>بي عمير</w:t>
      </w:r>
      <w:r w:rsidR="00C0720A" w:rsidRPr="00AF01EA">
        <w:rPr>
          <w:rFonts w:ascii="Traditional Arabic" w:hAnsi="Traditional Arabic" w:hint="cs"/>
          <w:sz w:val="27"/>
          <w:rtl/>
        </w:rPr>
        <w:t>،</w:t>
      </w:r>
      <w:r w:rsidRPr="00AF01EA">
        <w:rPr>
          <w:rFonts w:ascii="Traditional Arabic" w:hAnsi="Traditional Arabic"/>
          <w:sz w:val="27"/>
          <w:rtl/>
        </w:rPr>
        <w:t xml:space="preserve"> عن </w:t>
      </w:r>
      <w:r w:rsidR="00C0720A" w:rsidRPr="00AF01EA">
        <w:rPr>
          <w:rFonts w:ascii="Traditional Arabic" w:hAnsi="Traditional Arabic" w:hint="cs"/>
          <w:sz w:val="27"/>
          <w:rtl/>
        </w:rPr>
        <w:t>أ</w:t>
      </w:r>
      <w:r w:rsidRPr="00AF01EA">
        <w:rPr>
          <w:rFonts w:ascii="Traditional Arabic" w:hAnsi="Traditional Arabic"/>
          <w:sz w:val="27"/>
          <w:rtl/>
        </w:rPr>
        <w:t>بان بن عثمان</w:t>
      </w:r>
      <w:r w:rsidR="00C0720A" w:rsidRPr="00AF01EA">
        <w:rPr>
          <w:rFonts w:ascii="Traditional Arabic" w:hAnsi="Traditional Arabic" w:hint="cs"/>
          <w:sz w:val="27"/>
          <w:rtl/>
        </w:rPr>
        <w:t>،</w:t>
      </w:r>
      <w:r w:rsidRPr="00AF01EA">
        <w:rPr>
          <w:rFonts w:ascii="Traditional Arabic" w:hAnsi="Traditional Arabic"/>
          <w:sz w:val="27"/>
          <w:rtl/>
        </w:rPr>
        <w:t xml:space="preserve"> عن زرارة </w:t>
      </w:r>
      <w:r w:rsidRPr="00AF01EA">
        <w:rPr>
          <w:rFonts w:ascii="Traditional Arabic" w:hAnsi="Traditional Arabic" w:hint="cs"/>
          <w:sz w:val="27"/>
          <w:rtl/>
        </w:rPr>
        <w:t>قال</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قلت</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لأبي</w:t>
      </w:r>
      <w:r w:rsidRPr="00AF01EA">
        <w:rPr>
          <w:rFonts w:ascii="Traditional Arabic" w:hAnsi="Traditional Arabic"/>
          <w:sz w:val="27"/>
          <w:rtl/>
        </w:rPr>
        <w:t xml:space="preserve"> </w:t>
      </w:r>
      <w:r w:rsidRPr="00AF01EA">
        <w:rPr>
          <w:rFonts w:ascii="Traditional Arabic" w:hAnsi="Traditional Arabic" w:hint="cs"/>
          <w:sz w:val="27"/>
          <w:rtl/>
        </w:rPr>
        <w:t>عبد</w:t>
      </w:r>
      <w:r w:rsidR="00C0720A" w:rsidRPr="00AF01EA">
        <w:rPr>
          <w:rFonts w:ascii="Traditional Arabic" w:hAnsi="Traditional Arabic" w:hint="cs"/>
          <w:sz w:val="27"/>
          <w:rtl/>
        </w:rPr>
        <w:t xml:space="preserve"> </w:t>
      </w:r>
      <w:r w:rsidRPr="00AF01EA">
        <w:rPr>
          <w:rFonts w:ascii="Traditional Arabic" w:hAnsi="Traditional Arabic" w:hint="cs"/>
          <w:sz w:val="27"/>
          <w:rtl/>
        </w:rPr>
        <w:t>الله</w:t>
      </w:r>
      <w:r w:rsidR="00BA55E9" w:rsidRPr="00E873A5">
        <w:rPr>
          <w:rFonts w:ascii="Traditional Arabic" w:hAnsi="Traditional Arabic" w:cs="Mosawi"/>
          <w:sz w:val="22"/>
          <w:szCs w:val="22"/>
          <w:rtl/>
        </w:rPr>
        <w:t>×</w:t>
      </w:r>
      <w:r w:rsidRPr="00AF01EA">
        <w:rPr>
          <w:rFonts w:ascii="Traditional Arabic" w:hAnsi="Traditional Arabic" w:hint="cs"/>
          <w:sz w:val="27"/>
          <w:rtl/>
        </w:rPr>
        <w:t>.</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ولكن</w:t>
      </w:r>
      <w:r w:rsidR="00C0720A" w:rsidRPr="00AF01EA">
        <w:rPr>
          <w:rFonts w:ascii="Traditional Arabic" w:hAnsi="Traditional Arabic" w:hint="cs"/>
          <w:sz w:val="27"/>
          <w:rtl/>
        </w:rPr>
        <w:t>ْ</w:t>
      </w:r>
      <w:r w:rsidRPr="00AF01EA">
        <w:rPr>
          <w:rFonts w:ascii="Traditional Arabic" w:hAnsi="Traditional Arabic"/>
          <w:sz w:val="27"/>
          <w:rtl/>
        </w:rPr>
        <w:t xml:space="preserve"> في الكافي جاء هكذا: ابن </w:t>
      </w:r>
      <w:r w:rsidR="00C0720A" w:rsidRPr="00AF01EA">
        <w:rPr>
          <w:rFonts w:ascii="Traditional Arabic" w:hAnsi="Traditional Arabic" w:hint="cs"/>
          <w:sz w:val="27"/>
          <w:rtl/>
        </w:rPr>
        <w:t>أ</w:t>
      </w:r>
      <w:r w:rsidRPr="00AF01EA">
        <w:rPr>
          <w:rFonts w:ascii="Traditional Arabic" w:hAnsi="Traditional Arabic"/>
          <w:sz w:val="27"/>
          <w:rtl/>
        </w:rPr>
        <w:t>بي عمير</w:t>
      </w:r>
      <w:r w:rsidR="00C0720A" w:rsidRPr="00AF01EA">
        <w:rPr>
          <w:rFonts w:ascii="Traditional Arabic" w:hAnsi="Traditional Arabic" w:hint="cs"/>
          <w:sz w:val="27"/>
          <w:rtl/>
        </w:rPr>
        <w:t>،</w:t>
      </w:r>
      <w:r w:rsidRPr="00AF01EA">
        <w:rPr>
          <w:rFonts w:ascii="Traditional Arabic" w:hAnsi="Traditional Arabic"/>
          <w:sz w:val="27"/>
          <w:rtl/>
        </w:rPr>
        <w:t xml:space="preserve"> عن </w:t>
      </w:r>
      <w:r w:rsidR="00C0720A" w:rsidRPr="00AF01EA">
        <w:rPr>
          <w:rFonts w:ascii="Traditional Arabic" w:hAnsi="Traditional Arabic" w:hint="cs"/>
          <w:sz w:val="27"/>
          <w:rtl/>
        </w:rPr>
        <w:t>أ</w:t>
      </w:r>
      <w:r w:rsidRPr="00AF01EA">
        <w:rPr>
          <w:rFonts w:ascii="Traditional Arabic" w:hAnsi="Traditional Arabic"/>
          <w:sz w:val="27"/>
          <w:rtl/>
        </w:rPr>
        <w:t>بان بن تغلب</w:t>
      </w:r>
      <w:r w:rsidR="00C0720A" w:rsidRPr="00AF01EA">
        <w:rPr>
          <w:rFonts w:ascii="Traditional Arabic" w:hAnsi="Traditional Arabic" w:hint="cs"/>
          <w:sz w:val="27"/>
          <w:rtl/>
        </w:rPr>
        <w:t>،</w:t>
      </w:r>
      <w:r w:rsidRPr="00AF01EA">
        <w:rPr>
          <w:rFonts w:ascii="Traditional Arabic" w:hAnsi="Traditional Arabic"/>
          <w:sz w:val="27"/>
          <w:rtl/>
        </w:rPr>
        <w:t xml:space="preserve"> عن زرارة </w:t>
      </w:r>
      <w:r w:rsidRPr="00AF01EA">
        <w:rPr>
          <w:rFonts w:ascii="Traditional Arabic" w:hAnsi="Traditional Arabic" w:hint="cs"/>
          <w:sz w:val="27"/>
          <w:rtl/>
        </w:rPr>
        <w:t>قال</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قلت</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لأبي</w:t>
      </w:r>
      <w:r w:rsidRPr="00AF01EA">
        <w:rPr>
          <w:rFonts w:ascii="Traditional Arabic" w:hAnsi="Traditional Arabic"/>
          <w:sz w:val="27"/>
          <w:rtl/>
        </w:rPr>
        <w:t xml:space="preserve"> </w:t>
      </w:r>
      <w:r w:rsidRPr="00AF01EA">
        <w:rPr>
          <w:rFonts w:ascii="Traditional Arabic" w:hAnsi="Traditional Arabic" w:hint="cs"/>
          <w:sz w:val="27"/>
          <w:rtl/>
        </w:rPr>
        <w:t>جعفر</w:t>
      </w:r>
      <w:r w:rsidRPr="00AF01EA">
        <w:rPr>
          <w:rFonts w:ascii="Traditional Arabic" w:hAnsi="Traditional Arabic"/>
          <w:sz w:val="27"/>
          <w:vertAlign w:val="superscript"/>
          <w:rtl/>
        </w:rPr>
        <w:t>(</w:t>
      </w:r>
      <w:r w:rsidRPr="00AF01EA">
        <w:rPr>
          <w:rStyle w:val="ac"/>
          <w:rFonts w:ascii="Traditional Arabic" w:hAnsi="Traditional Arabic"/>
          <w:sz w:val="27"/>
          <w:rtl/>
        </w:rPr>
        <w:endnoteReference w:id="430"/>
      </w:r>
      <w:r w:rsidRPr="00AF01EA">
        <w:rPr>
          <w:rFonts w:ascii="Traditional Arabic" w:hAnsi="Traditional Arabic"/>
          <w:sz w:val="27"/>
          <w:vertAlign w:val="superscript"/>
          <w:rtl/>
        </w:rPr>
        <w:t>)</w:t>
      </w:r>
      <w:r w:rsidRPr="00AF01EA">
        <w:rPr>
          <w:rFonts w:ascii="Traditional Arabic" w:hAnsi="Traditional Arabic" w:hint="cs"/>
          <w:sz w:val="27"/>
          <w:rtl/>
        </w:rPr>
        <w:t>.</w:t>
      </w:r>
    </w:p>
    <w:p w:rsidR="00B308E8" w:rsidRPr="00AF01EA" w:rsidRDefault="00C0720A" w:rsidP="00810013">
      <w:pPr>
        <w:rPr>
          <w:rFonts w:ascii="Traditional Arabic" w:hAnsi="Traditional Arabic"/>
          <w:sz w:val="27"/>
          <w:rtl/>
        </w:rPr>
      </w:pPr>
      <w:r w:rsidRPr="00AF01EA">
        <w:rPr>
          <w:rFonts w:ascii="Traditional Arabic" w:hAnsi="Traditional Arabic" w:hint="cs"/>
          <w:sz w:val="27"/>
          <w:rtl/>
        </w:rPr>
        <w:t>و</w:t>
      </w:r>
      <w:r w:rsidR="00B308E8" w:rsidRPr="00AF01EA">
        <w:rPr>
          <w:rFonts w:ascii="Traditional Arabic" w:hAnsi="Traditional Arabic"/>
          <w:sz w:val="27"/>
          <w:rtl/>
        </w:rPr>
        <w:t xml:space="preserve">كما ترى </w:t>
      </w:r>
      <w:r w:rsidRPr="00AF01EA">
        <w:rPr>
          <w:rFonts w:ascii="Traditional Arabic" w:hAnsi="Traditional Arabic" w:hint="cs"/>
          <w:sz w:val="27"/>
          <w:rtl/>
        </w:rPr>
        <w:t>فإ</w:t>
      </w:r>
      <w:r w:rsidR="00B308E8" w:rsidRPr="00AF01EA">
        <w:rPr>
          <w:rFonts w:ascii="Traditional Arabic" w:hAnsi="Traditional Arabic"/>
          <w:sz w:val="27"/>
          <w:rtl/>
        </w:rPr>
        <w:t>ن السند مختلف</w:t>
      </w:r>
      <w:r w:rsidRPr="00AF01EA">
        <w:rPr>
          <w:rFonts w:ascii="Traditional Arabic" w:hAnsi="Traditional Arabic" w:hint="cs"/>
          <w:sz w:val="27"/>
          <w:rtl/>
        </w:rPr>
        <w:t>ٌ</w:t>
      </w:r>
      <w:r w:rsidR="00B308E8" w:rsidRPr="00AF01EA">
        <w:rPr>
          <w:rFonts w:ascii="Traditional Arabic" w:hAnsi="Traditional Arabic"/>
          <w:sz w:val="27"/>
          <w:rtl/>
        </w:rPr>
        <w:t xml:space="preserve"> في ال</w:t>
      </w:r>
      <w:r w:rsidRPr="00AF01EA">
        <w:rPr>
          <w:rFonts w:ascii="Traditional Arabic" w:hAnsi="Traditional Arabic" w:hint="cs"/>
          <w:sz w:val="27"/>
          <w:rtl/>
        </w:rPr>
        <w:t>إ</w:t>
      </w:r>
      <w:r w:rsidR="00B308E8" w:rsidRPr="00AF01EA">
        <w:rPr>
          <w:rFonts w:ascii="Traditional Arabic" w:hAnsi="Traditional Arabic"/>
          <w:sz w:val="27"/>
          <w:rtl/>
        </w:rPr>
        <w:t>مام المروي</w:t>
      </w:r>
      <w:r w:rsidRPr="00AF01EA">
        <w:rPr>
          <w:rFonts w:ascii="Traditional Arabic" w:hAnsi="Traditional Arabic" w:hint="cs"/>
          <w:sz w:val="27"/>
          <w:rtl/>
        </w:rPr>
        <w:t>ّ</w:t>
      </w:r>
      <w:r w:rsidR="00B308E8" w:rsidRPr="00AF01EA">
        <w:rPr>
          <w:rFonts w:ascii="Traditional Arabic" w:hAnsi="Traditional Arabic"/>
          <w:sz w:val="27"/>
          <w:rtl/>
        </w:rPr>
        <w:t xml:space="preserve"> عنه</w:t>
      </w:r>
      <w:r w:rsidRPr="00AF01EA">
        <w:rPr>
          <w:rFonts w:ascii="Traditional Arabic" w:hAnsi="Traditional Arabic" w:hint="cs"/>
          <w:sz w:val="27"/>
          <w:rtl/>
        </w:rPr>
        <w:t>،</w:t>
      </w:r>
      <w:r w:rsidR="00B308E8" w:rsidRPr="00AF01EA">
        <w:rPr>
          <w:rFonts w:ascii="Traditional Arabic" w:hAnsi="Traditional Arabic"/>
          <w:sz w:val="27"/>
          <w:rtl/>
        </w:rPr>
        <w:t xml:space="preserve"> هل </w:t>
      </w:r>
      <w:r w:rsidRPr="00AF01EA">
        <w:rPr>
          <w:rFonts w:ascii="Traditional Arabic" w:hAnsi="Traditional Arabic" w:hint="cs"/>
          <w:sz w:val="27"/>
          <w:rtl/>
        </w:rPr>
        <w:t>هو</w:t>
      </w:r>
      <w:r w:rsidR="00B308E8" w:rsidRPr="00AF01EA">
        <w:rPr>
          <w:rFonts w:ascii="Traditional Arabic" w:hAnsi="Traditional Arabic"/>
          <w:sz w:val="27"/>
          <w:rtl/>
        </w:rPr>
        <w:t xml:space="preserve"> الباقر أو الصادق</w:t>
      </w:r>
      <w:r w:rsidR="00BA55E9" w:rsidRPr="000520F7">
        <w:rPr>
          <w:rFonts w:ascii="Traditional Arabic" w:hAnsi="Traditional Arabic" w:cs="Mosawi" w:hint="cs"/>
          <w:sz w:val="24"/>
          <w:szCs w:val="24"/>
          <w:rtl/>
        </w:rPr>
        <w:t>’</w:t>
      </w:r>
      <w:r w:rsidRPr="00AF01EA">
        <w:rPr>
          <w:rFonts w:ascii="Traditional Arabic" w:hAnsi="Traditional Arabic" w:hint="cs"/>
          <w:sz w:val="27"/>
          <w:rtl/>
        </w:rPr>
        <w:t>؟</w:t>
      </w:r>
      <w:r w:rsidR="00B308E8" w:rsidRPr="00AF01EA">
        <w:rPr>
          <w:rFonts w:ascii="Traditional Arabic" w:hAnsi="Traditional Arabic"/>
          <w:sz w:val="27"/>
          <w:rtl/>
        </w:rPr>
        <w:t xml:space="preserve"> وفي الراوي عن زرارة</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ه</w:t>
      </w:r>
      <w:r w:rsidR="00B308E8" w:rsidRPr="00AF01EA">
        <w:rPr>
          <w:rFonts w:ascii="Traditional Arabic" w:hAnsi="Traditional Arabic"/>
          <w:sz w:val="27"/>
          <w:rtl/>
        </w:rPr>
        <w:t xml:space="preserve">ل </w:t>
      </w:r>
      <w:r w:rsidRPr="00AF01EA">
        <w:rPr>
          <w:rFonts w:ascii="Traditional Arabic" w:hAnsi="Traditional Arabic" w:hint="cs"/>
          <w:sz w:val="27"/>
          <w:rtl/>
        </w:rPr>
        <w:t>هو</w:t>
      </w:r>
      <w:r w:rsidR="00B308E8" w:rsidRPr="00AF01EA">
        <w:rPr>
          <w:rFonts w:ascii="Traditional Arabic" w:hAnsi="Traditional Arabic"/>
          <w:sz w:val="27"/>
          <w:rtl/>
        </w:rPr>
        <w:t xml:space="preserve"> </w:t>
      </w:r>
      <w:r w:rsidRPr="00AF01EA">
        <w:rPr>
          <w:rFonts w:ascii="Traditional Arabic" w:hAnsi="Traditional Arabic" w:hint="cs"/>
          <w:sz w:val="27"/>
          <w:rtl/>
        </w:rPr>
        <w:t>أ</w:t>
      </w:r>
      <w:r w:rsidR="00B308E8" w:rsidRPr="00AF01EA">
        <w:rPr>
          <w:rFonts w:ascii="Traditional Arabic" w:hAnsi="Traditional Arabic"/>
          <w:sz w:val="27"/>
          <w:rtl/>
        </w:rPr>
        <w:t xml:space="preserve">بان بن تغلب أو </w:t>
      </w:r>
      <w:r w:rsidRPr="00AF01EA">
        <w:rPr>
          <w:rFonts w:ascii="Traditional Arabic" w:hAnsi="Traditional Arabic" w:hint="cs"/>
          <w:sz w:val="27"/>
          <w:rtl/>
        </w:rPr>
        <w:t>أ</w:t>
      </w:r>
      <w:r w:rsidR="00B308E8" w:rsidRPr="00AF01EA">
        <w:rPr>
          <w:rFonts w:ascii="Traditional Arabic" w:hAnsi="Traditional Arabic"/>
          <w:sz w:val="27"/>
          <w:rtl/>
        </w:rPr>
        <w:t>بان بن عثمان</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و</w:t>
      </w:r>
      <w:r w:rsidR="00B308E8" w:rsidRPr="00AF01EA">
        <w:rPr>
          <w:rFonts w:ascii="Traditional Arabic" w:hAnsi="Traditional Arabic"/>
          <w:sz w:val="27"/>
          <w:rtl/>
        </w:rPr>
        <w:t xml:space="preserve">بالتفحص في التاريخ يظهر </w:t>
      </w:r>
      <w:r w:rsidRPr="00AF01EA">
        <w:rPr>
          <w:rFonts w:ascii="Traditional Arabic" w:hAnsi="Traditional Arabic" w:hint="cs"/>
          <w:sz w:val="27"/>
          <w:rtl/>
        </w:rPr>
        <w:t>أ</w:t>
      </w:r>
      <w:r w:rsidR="00B308E8" w:rsidRPr="00AF01EA">
        <w:rPr>
          <w:rFonts w:ascii="Traditional Arabic" w:hAnsi="Traditional Arabic"/>
          <w:sz w:val="27"/>
          <w:rtl/>
        </w:rPr>
        <w:t xml:space="preserve">نّ رواية </w:t>
      </w:r>
      <w:r w:rsidRPr="00AF01EA">
        <w:rPr>
          <w:rFonts w:ascii="Traditional Arabic" w:hAnsi="Traditional Arabic" w:hint="cs"/>
          <w:sz w:val="27"/>
          <w:rtl/>
        </w:rPr>
        <w:t>أ</w:t>
      </w:r>
      <w:r w:rsidR="00B308E8" w:rsidRPr="00AF01EA">
        <w:rPr>
          <w:rFonts w:ascii="Traditional Arabic" w:hAnsi="Traditional Arabic"/>
          <w:sz w:val="27"/>
          <w:rtl/>
        </w:rPr>
        <w:t>بان بن تغلب عن زرارة بعيد</w:t>
      </w:r>
      <w:r w:rsidRPr="00AF01EA">
        <w:rPr>
          <w:rFonts w:ascii="Traditional Arabic" w:hAnsi="Traditional Arabic" w:hint="cs"/>
          <w:sz w:val="27"/>
          <w:rtl/>
        </w:rPr>
        <w:t>ةٌ؛</w:t>
      </w:r>
      <w:r w:rsidR="00B308E8" w:rsidRPr="00AF01EA">
        <w:rPr>
          <w:rFonts w:ascii="Traditional Arabic" w:hAnsi="Traditional Arabic"/>
          <w:sz w:val="27"/>
          <w:rtl/>
        </w:rPr>
        <w:t xml:space="preserve"> إذ هو </w:t>
      </w:r>
      <w:r w:rsidRPr="00AF01EA">
        <w:rPr>
          <w:rFonts w:ascii="Traditional Arabic" w:hAnsi="Traditional Arabic" w:hint="cs"/>
          <w:sz w:val="27"/>
          <w:rtl/>
        </w:rPr>
        <w:t>أ</w:t>
      </w:r>
      <w:r w:rsidR="00B308E8" w:rsidRPr="00AF01EA">
        <w:rPr>
          <w:rFonts w:ascii="Traditional Arabic" w:hAnsi="Traditional Arabic"/>
          <w:sz w:val="27"/>
          <w:rtl/>
        </w:rPr>
        <w:t xml:space="preserve">درك السجاد والباقر </w:t>
      </w:r>
      <w:r w:rsidR="00B308E8" w:rsidRPr="00AF01EA">
        <w:rPr>
          <w:rFonts w:ascii="Traditional Arabic" w:hAnsi="Traditional Arabic"/>
          <w:sz w:val="27"/>
          <w:rtl/>
        </w:rPr>
        <w:lastRenderedPageBreak/>
        <w:t>والصادق</w:t>
      </w:r>
      <w:r w:rsidR="00BA55E9" w:rsidRPr="00814703">
        <w:rPr>
          <w:rFonts w:ascii="Mosawi" w:hAnsi="Mosawi" w:cs="Mosawi"/>
          <w:sz w:val="22"/>
          <w:szCs w:val="22"/>
          <w:rtl/>
        </w:rPr>
        <w:t>^</w:t>
      </w:r>
      <w:r w:rsidRPr="00AF01EA">
        <w:rPr>
          <w:rFonts w:ascii="Traditional Arabic" w:hAnsi="Traditional Arabic" w:hint="cs"/>
          <w:sz w:val="27"/>
          <w:rtl/>
        </w:rPr>
        <w:t>،</w:t>
      </w:r>
      <w:r w:rsidR="00B308E8" w:rsidRPr="00AF01EA">
        <w:rPr>
          <w:rFonts w:ascii="Traditional Arabic" w:hAnsi="Traditional Arabic"/>
          <w:sz w:val="27"/>
          <w:rtl/>
        </w:rPr>
        <w:t xml:space="preserve"> معتقداً بهم</w:t>
      </w:r>
      <w:r w:rsidRPr="00AF01EA">
        <w:rPr>
          <w:rFonts w:ascii="Traditional Arabic" w:hAnsi="Traditional Arabic" w:hint="cs"/>
          <w:sz w:val="27"/>
          <w:rtl/>
        </w:rPr>
        <w:t>،</w:t>
      </w:r>
      <w:r w:rsidR="00B308E8" w:rsidRPr="00AF01EA">
        <w:rPr>
          <w:rFonts w:ascii="Traditional Arabic" w:hAnsi="Traditional Arabic"/>
          <w:sz w:val="27"/>
          <w:rtl/>
        </w:rPr>
        <w:t xml:space="preserve"> فهو بنفسه كان يسأل الباقر</w:t>
      </w:r>
      <w:r w:rsidR="00BA55E9" w:rsidRPr="00E873A5">
        <w:rPr>
          <w:rFonts w:ascii="Traditional Arabic" w:hAnsi="Traditional Arabic" w:cs="Mosawi" w:hint="cs"/>
          <w:sz w:val="22"/>
          <w:szCs w:val="22"/>
          <w:rtl/>
        </w:rPr>
        <w:t>×</w:t>
      </w:r>
      <w:r w:rsidRPr="00AF01EA">
        <w:rPr>
          <w:rFonts w:ascii="Traditional Arabic" w:hAnsi="Traditional Arabic" w:hint="cs"/>
          <w:sz w:val="27"/>
          <w:rtl/>
        </w:rPr>
        <w:t>؛</w:t>
      </w:r>
      <w:r w:rsidR="00B308E8" w:rsidRPr="00AF01EA">
        <w:rPr>
          <w:rFonts w:ascii="Traditional Arabic" w:hAnsi="Traditional Arabic" w:hint="cs"/>
          <w:sz w:val="27"/>
          <w:rtl/>
        </w:rPr>
        <w:t xml:space="preserve"> </w:t>
      </w:r>
      <w:r w:rsidR="00B308E8" w:rsidRPr="00AF01EA">
        <w:rPr>
          <w:rFonts w:ascii="Traditional Arabic" w:hAnsi="Traditional Arabic"/>
          <w:sz w:val="27"/>
          <w:rtl/>
        </w:rPr>
        <w:t xml:space="preserve">إذ كان </w:t>
      </w:r>
      <w:r w:rsidRPr="00AF01EA">
        <w:rPr>
          <w:rFonts w:ascii="Traditional Arabic" w:hAnsi="Traditional Arabic" w:hint="cs"/>
          <w:sz w:val="27"/>
          <w:rtl/>
        </w:rPr>
        <w:t>أ</w:t>
      </w:r>
      <w:r w:rsidR="00B308E8" w:rsidRPr="00AF01EA">
        <w:rPr>
          <w:rFonts w:ascii="Traditional Arabic" w:hAnsi="Traditional Arabic"/>
          <w:sz w:val="27"/>
          <w:rtl/>
        </w:rPr>
        <w:t>سنّ و</w:t>
      </w:r>
      <w:r w:rsidRPr="00AF01EA">
        <w:rPr>
          <w:rFonts w:ascii="Traditional Arabic" w:hAnsi="Traditional Arabic" w:hint="cs"/>
          <w:sz w:val="27"/>
          <w:rtl/>
        </w:rPr>
        <w:t>أ</w:t>
      </w:r>
      <w:r w:rsidR="00B308E8" w:rsidRPr="00AF01EA">
        <w:rPr>
          <w:rFonts w:ascii="Traditional Arabic" w:hAnsi="Traditional Arabic"/>
          <w:sz w:val="27"/>
          <w:rtl/>
        </w:rPr>
        <w:t>عرف من زرار</w:t>
      </w:r>
      <w:r w:rsidR="00B308E8" w:rsidRPr="00AF01EA">
        <w:rPr>
          <w:rFonts w:ascii="Traditional Arabic" w:hAnsi="Traditional Arabic" w:hint="cs"/>
          <w:sz w:val="27"/>
          <w:rtl/>
        </w:rPr>
        <w:t>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ذاك</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الزمان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نعم</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رواي</w:t>
      </w:r>
      <w:r w:rsidR="00B308E8" w:rsidRPr="00AF01EA">
        <w:rPr>
          <w:rFonts w:ascii="Traditional Arabic" w:hAnsi="Traditional Arabic"/>
          <w:sz w:val="27"/>
          <w:rtl/>
        </w:rPr>
        <w:t xml:space="preserve">ة </w:t>
      </w:r>
      <w:r w:rsidRPr="00AF01EA">
        <w:rPr>
          <w:rFonts w:ascii="Traditional Arabic" w:hAnsi="Traditional Arabic" w:hint="cs"/>
          <w:sz w:val="27"/>
          <w:rtl/>
        </w:rPr>
        <w:t>أ</w:t>
      </w:r>
      <w:r w:rsidR="00B308E8" w:rsidRPr="00AF01EA">
        <w:rPr>
          <w:rFonts w:ascii="Traditional Arabic" w:hAnsi="Traditional Arabic"/>
          <w:sz w:val="27"/>
          <w:rtl/>
        </w:rPr>
        <w:t>بان بن عثمان عن زرار</w:t>
      </w:r>
      <w:r w:rsidR="00B308E8" w:rsidRPr="00AF01EA">
        <w:rPr>
          <w:rFonts w:ascii="Traditional Arabic" w:hAnsi="Traditional Arabic" w:hint="cs"/>
          <w:sz w:val="27"/>
          <w:rtl/>
        </w:rPr>
        <w:t>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ممكن</w:t>
      </w:r>
      <w:r w:rsidRPr="00AF01EA">
        <w:rPr>
          <w:rFonts w:ascii="Traditional Arabic" w:hAnsi="Traditional Arabic" w:hint="cs"/>
          <w:sz w:val="27"/>
          <w:rtl/>
        </w:rPr>
        <w:t>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إذ</w:t>
      </w:r>
      <w:r w:rsidR="00B308E8" w:rsidRPr="00AF01EA">
        <w:rPr>
          <w:rFonts w:ascii="Traditional Arabic" w:hAnsi="Traditional Arabic"/>
          <w:sz w:val="27"/>
          <w:rtl/>
        </w:rPr>
        <w:t xml:space="preserve"> </w:t>
      </w:r>
      <w:r w:rsidRPr="00AF01EA">
        <w:rPr>
          <w:rFonts w:ascii="Traditional Arabic" w:hAnsi="Traditional Arabic" w:hint="cs"/>
          <w:sz w:val="27"/>
          <w:rtl/>
        </w:rPr>
        <w:t>إ</w:t>
      </w:r>
      <w:r w:rsidR="00B308E8" w:rsidRPr="00AF01EA">
        <w:rPr>
          <w:rFonts w:ascii="Traditional Arabic" w:hAnsi="Traditional Arabic" w:hint="cs"/>
          <w:sz w:val="27"/>
          <w:rtl/>
        </w:rPr>
        <w:t>نه</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كان</w:t>
      </w:r>
      <w:r w:rsidR="00B308E8" w:rsidRPr="00AF01EA">
        <w:rPr>
          <w:rFonts w:ascii="Traditional Arabic" w:hAnsi="Traditional Arabic"/>
          <w:sz w:val="27"/>
          <w:rtl/>
        </w:rPr>
        <w:t xml:space="preserve"> </w:t>
      </w:r>
      <w:r w:rsidRPr="00AF01EA">
        <w:rPr>
          <w:rFonts w:ascii="Traditional Arabic" w:hAnsi="Traditional Arabic" w:hint="cs"/>
          <w:sz w:val="27"/>
          <w:rtl/>
        </w:rPr>
        <w:t>أ</w:t>
      </w:r>
      <w:r w:rsidR="00B308E8" w:rsidRPr="00AF01EA">
        <w:rPr>
          <w:rFonts w:ascii="Traditional Arabic" w:hAnsi="Traditional Arabic" w:hint="cs"/>
          <w:sz w:val="27"/>
          <w:rtl/>
        </w:rPr>
        <w:t>صغر</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من</w:t>
      </w:r>
      <w:r w:rsidR="00B308E8" w:rsidRPr="00AF01EA">
        <w:rPr>
          <w:rFonts w:ascii="Traditional Arabic" w:hAnsi="Traditional Arabic"/>
          <w:sz w:val="27"/>
          <w:rtl/>
        </w:rPr>
        <w:t xml:space="preserve"> زرار</w:t>
      </w:r>
      <w:r w:rsidR="00B308E8" w:rsidRPr="00AF01EA">
        <w:rPr>
          <w:rFonts w:ascii="Traditional Arabic" w:hAnsi="Traditional Arabic" w:hint="cs"/>
          <w:sz w:val="27"/>
          <w:rtl/>
        </w:rPr>
        <w:t>ة</w:t>
      </w:r>
      <w:r w:rsidRPr="00AF01EA">
        <w:rPr>
          <w:rFonts w:ascii="Traditional Arabic" w:hAnsi="Traditional Arabic" w:hint="cs"/>
          <w:sz w:val="27"/>
          <w:rtl/>
        </w:rPr>
        <w:t>،</w:t>
      </w:r>
      <w:r w:rsidR="00B308E8" w:rsidRPr="00AF01EA">
        <w:rPr>
          <w:rFonts w:ascii="Traditional Arabic" w:hAnsi="Traditional Arabic"/>
          <w:sz w:val="27"/>
          <w:rtl/>
        </w:rPr>
        <w:t xml:space="preserve"> ومن </w:t>
      </w:r>
      <w:r w:rsidRPr="00AF01EA">
        <w:rPr>
          <w:rFonts w:ascii="Traditional Arabic" w:hAnsi="Traditional Arabic" w:hint="cs"/>
          <w:sz w:val="27"/>
          <w:rtl/>
        </w:rPr>
        <w:t>أ</w:t>
      </w:r>
      <w:r w:rsidR="00B308E8" w:rsidRPr="00AF01EA">
        <w:rPr>
          <w:rFonts w:ascii="Traditional Arabic" w:hAnsi="Traditional Arabic"/>
          <w:sz w:val="27"/>
          <w:rtl/>
        </w:rPr>
        <w:t>صحاب الصادق والكاظم</w:t>
      </w:r>
      <w:r w:rsidR="00BA55E9" w:rsidRPr="000520F7">
        <w:rPr>
          <w:rFonts w:ascii="Traditional Arabic" w:hAnsi="Traditional Arabic" w:cs="Mosawi"/>
          <w:sz w:val="24"/>
          <w:szCs w:val="24"/>
          <w:rtl/>
        </w:rPr>
        <w:t>’</w:t>
      </w:r>
      <w:r w:rsidR="00B308E8" w:rsidRPr="00AF01EA">
        <w:rPr>
          <w:rFonts w:hint="cs"/>
          <w:sz w:val="27"/>
          <w:vertAlign w:val="superscript"/>
          <w:rtl/>
        </w:rPr>
        <w:t>(</w:t>
      </w:r>
      <w:r w:rsidR="00B308E8" w:rsidRPr="00AF01EA">
        <w:rPr>
          <w:rStyle w:val="ac"/>
          <w:sz w:val="27"/>
          <w:rtl/>
        </w:rPr>
        <w:endnoteReference w:id="431"/>
      </w:r>
      <w:r w:rsidR="00B308E8" w:rsidRPr="00AF01EA">
        <w:rPr>
          <w:rFonts w:hint="cs"/>
          <w:sz w:val="27"/>
          <w:vertAlign w:val="superscript"/>
          <w:rtl/>
        </w:rPr>
        <w:t>)</w:t>
      </w:r>
      <w:r w:rsidR="00B308E8" w:rsidRPr="00AF01EA">
        <w:rPr>
          <w:rFonts w:ascii="Traditional Arabic" w:hAnsi="Traditional Arabic"/>
          <w:sz w:val="27"/>
          <w:rtl/>
        </w:rPr>
        <w:t>.</w:t>
      </w:r>
      <w:r w:rsidR="00B308E8" w:rsidRPr="00AF01EA">
        <w:rPr>
          <w:rFonts w:ascii="Traditional Arabic" w:hAnsi="Traditional Arabic" w:hint="cs"/>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 وعل</w:t>
      </w:r>
      <w:r w:rsidR="00C0720A" w:rsidRPr="00AF01EA">
        <w:rPr>
          <w:rFonts w:ascii="Traditional Arabic" w:hAnsi="Traditional Arabic" w:hint="cs"/>
          <w:sz w:val="27"/>
          <w:rtl/>
        </w:rPr>
        <w:t>ى</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sz w:val="27"/>
          <w:rtl/>
        </w:rPr>
        <w:t>ي</w:t>
      </w:r>
      <w:r w:rsidR="00C0720A" w:rsidRPr="00AF01EA">
        <w:rPr>
          <w:rFonts w:ascii="Traditional Arabic" w:hAnsi="Traditional Arabic" w:hint="cs"/>
          <w:sz w:val="27"/>
          <w:rtl/>
        </w:rPr>
        <w:t>ّ</w:t>
      </w:r>
      <w:r w:rsidRPr="00AF01EA">
        <w:rPr>
          <w:rFonts w:ascii="Traditional Arabic" w:hAnsi="Traditional Arabic"/>
          <w:sz w:val="27"/>
          <w:rtl/>
        </w:rPr>
        <w:t xml:space="preserve"> حال زرارة </w:t>
      </w:r>
      <w:r w:rsidRPr="00AF01EA">
        <w:rPr>
          <w:rFonts w:ascii="Traditional Arabic" w:hAnsi="Traditional Arabic" w:hint="cs"/>
          <w:sz w:val="27"/>
          <w:rtl/>
        </w:rPr>
        <w:t>سأل</w:t>
      </w:r>
      <w:r w:rsidRPr="00AF01EA">
        <w:rPr>
          <w:rFonts w:ascii="Traditional Arabic" w:hAnsi="Traditional Arabic"/>
          <w:sz w:val="27"/>
          <w:rtl/>
        </w:rPr>
        <w:t xml:space="preserve"> </w:t>
      </w:r>
      <w:r w:rsidRPr="00AF01EA">
        <w:rPr>
          <w:rFonts w:ascii="Traditional Arabic" w:hAnsi="Traditional Arabic" w:hint="cs"/>
          <w:sz w:val="27"/>
          <w:rtl/>
        </w:rPr>
        <w:t>سؤال</w:t>
      </w:r>
      <w:r w:rsidR="00C0720A" w:rsidRPr="00AF01EA">
        <w:rPr>
          <w:rFonts w:ascii="Traditional Arabic" w:hAnsi="Traditional Arabic" w:hint="cs"/>
          <w:sz w:val="27"/>
          <w:rtl/>
        </w:rPr>
        <w:t>ي</w:t>
      </w:r>
      <w:r w:rsidRPr="00AF01EA">
        <w:rPr>
          <w:rFonts w:ascii="Traditional Arabic" w:hAnsi="Traditional Arabic" w:hint="cs"/>
          <w:sz w:val="27"/>
          <w:rtl/>
        </w:rPr>
        <w:t>ن</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نقل</w:t>
      </w:r>
      <w:r w:rsidRPr="00AF01EA">
        <w:rPr>
          <w:rFonts w:ascii="Traditional Arabic" w:hAnsi="Traditional Arabic"/>
          <w:sz w:val="27"/>
          <w:rtl/>
        </w:rPr>
        <w:t xml:space="preserve"> </w:t>
      </w:r>
      <w:r w:rsidRPr="00AF01EA">
        <w:rPr>
          <w:rFonts w:ascii="Traditional Arabic" w:hAnsi="Traditional Arabic" w:hint="cs"/>
          <w:sz w:val="27"/>
          <w:rtl/>
        </w:rPr>
        <w:t>جوابهما</w:t>
      </w:r>
      <w:r w:rsidR="00C0720A"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sz w:val="27"/>
          <w:rtl/>
        </w:rPr>
        <w:t>مّا متن السؤال ال</w:t>
      </w:r>
      <w:r w:rsidR="00C0720A" w:rsidRPr="00AF01EA">
        <w:rPr>
          <w:rFonts w:ascii="Traditional Arabic" w:hAnsi="Traditional Arabic" w:hint="cs"/>
          <w:sz w:val="27"/>
          <w:rtl/>
        </w:rPr>
        <w:t>أ</w:t>
      </w:r>
      <w:r w:rsidRPr="00AF01EA">
        <w:rPr>
          <w:rFonts w:ascii="Traditional Arabic" w:hAnsi="Traditional Arabic"/>
          <w:sz w:val="27"/>
          <w:rtl/>
        </w:rPr>
        <w:t>ول ففي الوسا</w:t>
      </w:r>
      <w:r w:rsidR="00C0720A" w:rsidRPr="00AF01EA">
        <w:rPr>
          <w:rFonts w:ascii="Traditional Arabic" w:hAnsi="Traditional Arabic" w:hint="cs"/>
          <w:sz w:val="27"/>
          <w:rtl/>
        </w:rPr>
        <w:t>ئ</w:t>
      </w:r>
      <w:r w:rsidRPr="00AF01EA">
        <w:rPr>
          <w:rFonts w:ascii="Traditional Arabic" w:hAnsi="Traditional Arabic"/>
          <w:sz w:val="27"/>
          <w:rtl/>
        </w:rPr>
        <w:t xml:space="preserve">ل والتهذيب: </w:t>
      </w:r>
      <w:r w:rsidRPr="00AF01EA">
        <w:rPr>
          <w:rFonts w:ascii="Traditional Arabic" w:hAnsi="Traditional Arabic"/>
          <w:sz w:val="24"/>
          <w:szCs w:val="24"/>
          <w:rtl/>
        </w:rPr>
        <w:t>«</w:t>
      </w:r>
      <w:r w:rsidRPr="00AF01EA">
        <w:rPr>
          <w:rFonts w:ascii="Traditional Arabic" w:hAnsi="Traditional Arabic"/>
          <w:sz w:val="27"/>
          <w:rtl/>
        </w:rPr>
        <w:t>رجل قَتَل في الحرم</w:t>
      </w:r>
      <w:r w:rsidRPr="00AF01EA">
        <w:rPr>
          <w:rFonts w:ascii="Traditional Arabic" w:hAnsi="Traditional Arabic"/>
          <w:sz w:val="24"/>
          <w:szCs w:val="24"/>
          <w:rtl/>
        </w:rPr>
        <w:t>»</w:t>
      </w:r>
      <w:r w:rsidR="00C0720A" w:rsidRPr="00AF01EA">
        <w:rPr>
          <w:rFonts w:ascii="Traditional Arabic" w:hAnsi="Traditional Arabic" w:hint="cs"/>
          <w:sz w:val="27"/>
          <w:rtl/>
        </w:rPr>
        <w:t>،</w:t>
      </w:r>
      <w:r w:rsidRPr="00AF01EA">
        <w:rPr>
          <w:rFonts w:ascii="Traditional Arabic" w:hAnsi="Traditional Arabic"/>
          <w:sz w:val="27"/>
          <w:rtl/>
        </w:rPr>
        <w:t xml:space="preserve"> وفي الكافي</w:t>
      </w:r>
      <w:r w:rsidR="00C0720A" w:rsidRPr="00AF01EA">
        <w:rPr>
          <w:rFonts w:ascii="Traditional Arabic" w:hAnsi="Traditional Arabic" w:hint="cs"/>
          <w:sz w:val="27"/>
          <w:rtl/>
        </w:rPr>
        <w:t xml:space="preserve">: </w:t>
      </w:r>
      <w:r w:rsidRPr="00AF01EA">
        <w:rPr>
          <w:rFonts w:ascii="Traditional Arabic" w:hAnsi="Traditional Arabic"/>
          <w:sz w:val="24"/>
          <w:szCs w:val="24"/>
          <w:rtl/>
        </w:rPr>
        <w:t>«</w:t>
      </w:r>
      <w:r w:rsidRPr="00AF01EA">
        <w:rPr>
          <w:rFonts w:ascii="Traditional Arabic" w:hAnsi="Traditional Arabic"/>
          <w:sz w:val="27"/>
          <w:rtl/>
        </w:rPr>
        <w:t>رجل قَتَل رجلاً في الحرم</w:t>
      </w:r>
      <w:r w:rsidRPr="00AF01EA">
        <w:rPr>
          <w:rFonts w:ascii="Traditional Arabic" w:hAnsi="Traditional Arabic"/>
          <w:sz w:val="24"/>
          <w:szCs w:val="24"/>
          <w:rtl/>
        </w:rPr>
        <w:t>»</w:t>
      </w:r>
      <w:r w:rsidRPr="00AF01EA">
        <w:rPr>
          <w:rFonts w:ascii="Traditional Arabic" w:hAnsi="Traditional Arabic"/>
          <w:sz w:val="27"/>
          <w:rtl/>
        </w:rPr>
        <w:t xml:space="preserve"> بزياد</w:t>
      </w:r>
      <w:r w:rsidRPr="00AF01EA">
        <w:rPr>
          <w:rFonts w:ascii="Traditional Arabic" w:hAnsi="Traditional Arabic" w:hint="cs"/>
          <w:sz w:val="27"/>
          <w:rtl/>
        </w:rPr>
        <w:t>ة</w:t>
      </w:r>
      <w:r w:rsidRPr="00AF01EA">
        <w:rPr>
          <w:rFonts w:ascii="Traditional Arabic" w:hAnsi="Traditional Arabic"/>
          <w:sz w:val="27"/>
          <w:rtl/>
        </w:rPr>
        <w:t xml:space="preserve"> </w:t>
      </w:r>
      <w:r w:rsidRPr="00AF01EA">
        <w:rPr>
          <w:rFonts w:ascii="Traditional Arabic" w:hAnsi="Traditional Arabic" w:hint="cs"/>
          <w:sz w:val="24"/>
          <w:szCs w:val="24"/>
          <w:rtl/>
        </w:rPr>
        <w:t>«</w:t>
      </w:r>
      <w:r w:rsidRPr="00AF01EA">
        <w:rPr>
          <w:rFonts w:ascii="Traditional Arabic" w:hAnsi="Traditional Arabic" w:hint="cs"/>
          <w:sz w:val="27"/>
          <w:rtl/>
        </w:rPr>
        <w:t>رجلاً</w:t>
      </w:r>
      <w:r w:rsidRPr="00AF01EA">
        <w:rPr>
          <w:rFonts w:ascii="Traditional Arabic" w:hAnsi="Traditional Arabic" w:hint="cs"/>
          <w:sz w:val="24"/>
          <w:szCs w:val="24"/>
          <w:rtl/>
        </w:rPr>
        <w:t>»</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ظاهر</w:t>
      </w:r>
      <w:r w:rsidRPr="00AF01EA">
        <w:rPr>
          <w:rFonts w:ascii="Traditional Arabic" w:hAnsi="Traditional Arabic"/>
          <w:sz w:val="27"/>
          <w:rtl/>
        </w:rPr>
        <w:t xml:space="preserve"> </w:t>
      </w:r>
      <w:r w:rsidRPr="00AF01EA">
        <w:rPr>
          <w:rFonts w:ascii="Traditional Arabic" w:hAnsi="Traditional Arabic" w:hint="cs"/>
          <w:sz w:val="27"/>
          <w:rtl/>
        </w:rPr>
        <w:t>السؤال</w:t>
      </w:r>
      <w:r w:rsidRPr="00AF01EA">
        <w:rPr>
          <w:rFonts w:ascii="Traditional Arabic" w:hAnsi="Traditional Arabic"/>
          <w:sz w:val="27"/>
          <w:rtl/>
        </w:rPr>
        <w:t xml:space="preserve"> </w:t>
      </w:r>
      <w:r w:rsidRPr="00AF01EA">
        <w:rPr>
          <w:rFonts w:ascii="Traditional Arabic" w:hAnsi="Traditional Arabic" w:hint="cs"/>
          <w:sz w:val="27"/>
          <w:rtl/>
        </w:rPr>
        <w:t>بل</w:t>
      </w:r>
      <w:r w:rsidRPr="00AF01EA">
        <w:rPr>
          <w:rFonts w:ascii="Traditional Arabic" w:hAnsi="Traditional Arabic"/>
          <w:sz w:val="27"/>
          <w:rtl/>
        </w:rPr>
        <w:t xml:space="preserve"> </w:t>
      </w:r>
      <w:r w:rsidRPr="00AF01EA">
        <w:rPr>
          <w:rFonts w:ascii="Traditional Arabic" w:hAnsi="Traditional Arabic" w:hint="cs"/>
          <w:sz w:val="27"/>
          <w:rtl/>
        </w:rPr>
        <w:t>صريحه</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نه</w:t>
      </w:r>
      <w:r w:rsidRPr="00AF01EA">
        <w:rPr>
          <w:rFonts w:ascii="Traditional Arabic" w:hAnsi="Traditional Arabic"/>
          <w:sz w:val="27"/>
          <w:rtl/>
        </w:rPr>
        <w:t xml:space="preserve"> </w:t>
      </w:r>
      <w:r w:rsidRPr="00AF01EA">
        <w:rPr>
          <w:rFonts w:ascii="Traditional Arabic" w:hAnsi="Traditional Arabic" w:hint="cs"/>
          <w:sz w:val="27"/>
          <w:rtl/>
        </w:rPr>
        <w:t>مرتبط</w:t>
      </w:r>
      <w:r w:rsidRPr="00AF01EA">
        <w:rPr>
          <w:rFonts w:ascii="Traditional Arabic" w:hAnsi="Traditional Arabic"/>
          <w:sz w:val="27"/>
          <w:rtl/>
        </w:rPr>
        <w:t xml:space="preserve"> </w:t>
      </w:r>
      <w:r w:rsidRPr="00AF01EA">
        <w:rPr>
          <w:rFonts w:ascii="Traditional Arabic" w:hAnsi="Traditional Arabic" w:hint="cs"/>
          <w:sz w:val="27"/>
          <w:rtl/>
        </w:rPr>
        <w:t>بالحرم</w:t>
      </w:r>
      <w:r w:rsidR="00C0720A" w:rsidRPr="00AF01EA">
        <w:rPr>
          <w:rFonts w:ascii="Traditional Arabic" w:hAnsi="Traditional Arabic" w:hint="cs"/>
          <w:sz w:val="27"/>
          <w:rtl/>
        </w:rPr>
        <w:t>، أ</w:t>
      </w:r>
      <w:r w:rsidRPr="00AF01EA">
        <w:rPr>
          <w:rFonts w:ascii="Traditional Arabic" w:hAnsi="Traditional Arabic" w:hint="cs"/>
          <w:sz w:val="27"/>
          <w:rtl/>
        </w:rPr>
        <w:t>ي</w:t>
      </w:r>
      <w:r w:rsidRPr="00AF01EA">
        <w:rPr>
          <w:rFonts w:ascii="Traditional Arabic" w:hAnsi="Traditional Arabic"/>
          <w:sz w:val="27"/>
          <w:rtl/>
        </w:rPr>
        <w:t xml:space="preserve"> </w:t>
      </w:r>
      <w:r w:rsidRPr="00AF01EA">
        <w:rPr>
          <w:rFonts w:ascii="Traditional Arabic" w:hAnsi="Traditional Arabic" w:hint="cs"/>
          <w:sz w:val="27"/>
          <w:rtl/>
        </w:rPr>
        <w:t>ح</w:t>
      </w:r>
      <w:r w:rsidRPr="00AF01EA">
        <w:rPr>
          <w:rFonts w:ascii="Traditional Arabic" w:hAnsi="Traditional Arabic"/>
          <w:sz w:val="27"/>
          <w:rtl/>
        </w:rPr>
        <w:t>َرَم مك</w:t>
      </w:r>
      <w:r w:rsidR="00C0720A" w:rsidRPr="00AF01EA">
        <w:rPr>
          <w:rFonts w:ascii="Traditional Arabic" w:hAnsi="Traditional Arabic" w:hint="cs"/>
          <w:sz w:val="27"/>
          <w:rtl/>
        </w:rPr>
        <w:t>ّ</w:t>
      </w:r>
      <w:r w:rsidRPr="00AF01EA">
        <w:rPr>
          <w:rFonts w:ascii="Traditional Arabic" w:hAnsi="Traditional Arabic"/>
          <w:sz w:val="27"/>
          <w:rtl/>
        </w:rPr>
        <w:t>ة المكرّم</w:t>
      </w:r>
      <w:r w:rsidRPr="00AF01EA">
        <w:rPr>
          <w:rFonts w:ascii="Traditional Arabic" w:hAnsi="Traditional Arabic" w:hint="cs"/>
          <w:sz w:val="27"/>
          <w:rtl/>
        </w:rPr>
        <w:t>ة</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00C0720A" w:rsidRPr="00AF01EA">
        <w:rPr>
          <w:rFonts w:ascii="Traditional Arabic" w:hAnsi="Traditional Arabic" w:hint="cs"/>
          <w:sz w:val="27"/>
          <w:rtl/>
        </w:rPr>
        <w:t>و</w:t>
      </w:r>
      <w:r w:rsidRPr="00AF01EA">
        <w:rPr>
          <w:rFonts w:ascii="Traditional Arabic" w:hAnsi="Traditional Arabic" w:hint="cs"/>
          <w:sz w:val="27"/>
          <w:rtl/>
        </w:rPr>
        <w:t>غير</w:t>
      </w:r>
      <w:r w:rsidRPr="00AF01EA">
        <w:rPr>
          <w:rFonts w:ascii="Traditional Arabic" w:hAnsi="Traditional Arabic"/>
          <w:sz w:val="27"/>
          <w:rtl/>
        </w:rPr>
        <w:t xml:space="preserve"> </w:t>
      </w:r>
      <w:r w:rsidRPr="00AF01EA">
        <w:rPr>
          <w:rFonts w:ascii="Traditional Arabic" w:hAnsi="Traditional Arabic" w:hint="cs"/>
          <w:sz w:val="27"/>
          <w:rtl/>
        </w:rPr>
        <w:t>مرتبط</w:t>
      </w:r>
      <w:r w:rsidRPr="00AF01EA">
        <w:rPr>
          <w:rFonts w:ascii="Traditional Arabic" w:hAnsi="Traditional Arabic"/>
          <w:sz w:val="27"/>
          <w:rtl/>
        </w:rPr>
        <w:t xml:space="preserve"> </w:t>
      </w:r>
      <w:r w:rsidRPr="00AF01EA">
        <w:rPr>
          <w:rFonts w:ascii="Traditional Arabic" w:hAnsi="Traditional Arabic" w:hint="cs"/>
          <w:sz w:val="27"/>
          <w:rtl/>
        </w:rPr>
        <w:t>بسائر</w:t>
      </w:r>
      <w:r w:rsidRPr="00AF01EA">
        <w:rPr>
          <w:rFonts w:ascii="Traditional Arabic" w:hAnsi="Traditional Arabic"/>
          <w:sz w:val="27"/>
          <w:rtl/>
        </w:rPr>
        <w:t xml:space="preserve"> </w:t>
      </w:r>
      <w:r w:rsidRPr="00AF01EA">
        <w:rPr>
          <w:rFonts w:ascii="Traditional Arabic" w:hAnsi="Traditional Arabic" w:hint="cs"/>
          <w:sz w:val="27"/>
          <w:rtl/>
        </w:rPr>
        <w:t>بلدان</w:t>
      </w:r>
      <w:r w:rsidRPr="00AF01EA">
        <w:rPr>
          <w:rFonts w:ascii="Traditional Arabic" w:hAnsi="Traditional Arabic"/>
          <w:sz w:val="27"/>
          <w:rtl/>
        </w:rPr>
        <w:t xml:space="preserve"> </w:t>
      </w:r>
      <w:r w:rsidRPr="00AF01EA">
        <w:rPr>
          <w:rFonts w:ascii="Traditional Arabic" w:hAnsi="Traditional Arabic" w:hint="cs"/>
          <w:sz w:val="27"/>
          <w:rtl/>
        </w:rPr>
        <w:t>الحجاز</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فضلاً</w:t>
      </w:r>
      <w:r w:rsidRPr="00AF01EA">
        <w:rPr>
          <w:rFonts w:ascii="Traditional Arabic" w:hAnsi="Traditional Arabic"/>
          <w:sz w:val="27"/>
          <w:rtl/>
        </w:rPr>
        <w:t xml:space="preserve"> </w:t>
      </w:r>
      <w:r w:rsidRPr="00AF01EA">
        <w:rPr>
          <w:rFonts w:ascii="Traditional Arabic" w:hAnsi="Traditional Arabic" w:hint="cs"/>
          <w:sz w:val="27"/>
          <w:rtl/>
        </w:rPr>
        <w:t>عن</w:t>
      </w:r>
      <w:r w:rsidRPr="00AF01EA">
        <w:rPr>
          <w:rFonts w:ascii="Traditional Arabic" w:hAnsi="Traditional Arabic"/>
          <w:sz w:val="27"/>
          <w:rtl/>
        </w:rPr>
        <w:t xml:space="preserve"> </w:t>
      </w:r>
      <w:r w:rsidR="00C0720A" w:rsidRPr="00AF01EA">
        <w:rPr>
          <w:rFonts w:ascii="Traditional Arabic" w:hAnsi="Traditional Arabic" w:hint="cs"/>
          <w:sz w:val="27"/>
          <w:rtl/>
        </w:rPr>
        <w:t>إ</w:t>
      </w:r>
      <w:r w:rsidRPr="00AF01EA">
        <w:rPr>
          <w:rFonts w:ascii="Traditional Arabic" w:hAnsi="Traditional Arabic" w:hint="cs"/>
          <w:sz w:val="27"/>
          <w:rtl/>
        </w:rPr>
        <w:t>يران</w:t>
      </w:r>
      <w:r w:rsidRPr="00AF01EA">
        <w:rPr>
          <w:rFonts w:ascii="Traditional Arabic" w:hAnsi="Traditional Arabic"/>
          <w:sz w:val="27"/>
          <w:rtl/>
        </w:rPr>
        <w:t xml:space="preserve"> و</w:t>
      </w:r>
      <w:r w:rsidR="00C0720A" w:rsidRPr="00AF01EA">
        <w:rPr>
          <w:rFonts w:ascii="Traditional Arabic" w:hAnsi="Traditional Arabic" w:hint="cs"/>
          <w:sz w:val="27"/>
          <w:rtl/>
        </w:rPr>
        <w:t>ال</w:t>
      </w:r>
      <w:r w:rsidRPr="00AF01EA">
        <w:rPr>
          <w:rFonts w:ascii="Traditional Arabic" w:hAnsi="Traditional Arabic" w:hint="cs"/>
          <w:sz w:val="27"/>
          <w:rtl/>
        </w:rPr>
        <w:t>عراق</w:t>
      </w:r>
      <w:r w:rsidRPr="00AF01EA">
        <w:rPr>
          <w:rFonts w:ascii="Traditional Arabic" w:hAnsi="Traditional Arabic"/>
          <w:sz w:val="27"/>
          <w:rtl/>
        </w:rPr>
        <w:t xml:space="preserve"> و</w:t>
      </w:r>
      <w:r w:rsidRPr="00AF01EA">
        <w:rPr>
          <w:rFonts w:ascii="Traditional Arabic" w:hAnsi="Traditional Arabic" w:hint="cs"/>
          <w:sz w:val="27"/>
          <w:rtl/>
        </w:rPr>
        <w:t>غيره</w:t>
      </w:r>
      <w:r w:rsidR="00C0720A" w:rsidRPr="00AF01EA">
        <w:rPr>
          <w:rFonts w:ascii="Traditional Arabic" w:hAnsi="Traditional Arabic" w:hint="cs"/>
          <w:sz w:val="27"/>
          <w:rtl/>
        </w:rPr>
        <w:t>ما.</w:t>
      </w:r>
      <w:r w:rsidRPr="00AF01EA">
        <w:rPr>
          <w:rFonts w:ascii="Traditional Arabic" w:hAnsi="Traditional Arabic"/>
          <w:sz w:val="27"/>
          <w:rtl/>
        </w:rPr>
        <w:t xml:space="preserve"> و</w:t>
      </w:r>
      <w:r w:rsidRPr="00AF01EA">
        <w:rPr>
          <w:rFonts w:ascii="Traditional Arabic" w:hAnsi="Traditional Arabic" w:hint="cs"/>
          <w:sz w:val="27"/>
          <w:rtl/>
        </w:rPr>
        <w:t>لا يمكن</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ن</w:t>
      </w:r>
      <w:r w:rsidRPr="00AF01EA">
        <w:rPr>
          <w:rFonts w:ascii="Traditional Arabic" w:hAnsi="Traditional Arabic"/>
          <w:sz w:val="27"/>
          <w:rtl/>
        </w:rPr>
        <w:t xml:space="preserve"> </w:t>
      </w:r>
      <w:r w:rsidRPr="00AF01EA">
        <w:rPr>
          <w:rFonts w:ascii="Traditional Arabic" w:hAnsi="Traditional Arabic" w:hint="cs"/>
          <w:sz w:val="27"/>
          <w:rtl/>
        </w:rPr>
        <w:t>يستدل</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عليه</w:t>
      </w:r>
      <w:r w:rsidRPr="00AF01EA">
        <w:rPr>
          <w:rFonts w:ascii="Traditional Arabic" w:hAnsi="Traditional Arabic"/>
          <w:sz w:val="27"/>
          <w:rtl/>
        </w:rPr>
        <w:t xml:space="preserve"> </w:t>
      </w:r>
      <w:r w:rsidRPr="00AF01EA">
        <w:rPr>
          <w:rFonts w:ascii="Traditional Arabic" w:hAnsi="Traditional Arabic" w:hint="cs"/>
          <w:sz w:val="27"/>
          <w:rtl/>
        </w:rPr>
        <w:t>للتغليظ</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w:t>
      </w:r>
      <w:r w:rsidR="00C0720A" w:rsidRPr="00AF01EA">
        <w:rPr>
          <w:rFonts w:ascii="Traditional Arabic" w:hAnsi="Traditional Arabic" w:hint="cs"/>
          <w:sz w:val="27"/>
          <w:rtl/>
        </w:rPr>
        <w:t>أ</w:t>
      </w:r>
      <w:r w:rsidRPr="00AF01EA">
        <w:rPr>
          <w:rFonts w:ascii="Traditional Arabic" w:hAnsi="Traditional Arabic" w:hint="cs"/>
          <w:sz w:val="27"/>
          <w:rtl/>
        </w:rPr>
        <w:t>شهر</w:t>
      </w:r>
      <w:r w:rsidRPr="00AF01EA">
        <w:rPr>
          <w:rFonts w:ascii="Traditional Arabic" w:hAnsi="Traditional Arabic"/>
          <w:sz w:val="27"/>
          <w:rtl/>
        </w:rPr>
        <w:t xml:space="preserve"> </w:t>
      </w:r>
      <w:r w:rsidRPr="00AF01EA">
        <w:rPr>
          <w:rFonts w:ascii="Traditional Arabic" w:hAnsi="Traditional Arabic" w:hint="cs"/>
          <w:sz w:val="27"/>
          <w:rtl/>
        </w:rPr>
        <w:t>الح</w:t>
      </w:r>
      <w:r w:rsidR="007F1E5C">
        <w:rPr>
          <w:rFonts w:ascii="Traditional Arabic" w:hAnsi="Traditional Arabic" w:hint="cs"/>
          <w:sz w:val="27"/>
          <w:rtl/>
        </w:rPr>
        <w:t>ُ</w:t>
      </w:r>
      <w:r w:rsidRPr="00AF01EA">
        <w:rPr>
          <w:rFonts w:ascii="Traditional Arabic" w:hAnsi="Traditional Arabic" w:hint="cs"/>
          <w:sz w:val="27"/>
          <w:rtl/>
        </w:rPr>
        <w:t>ر</w:t>
      </w:r>
      <w:r w:rsidR="007F1E5C">
        <w:rPr>
          <w:rFonts w:ascii="Traditional Arabic" w:hAnsi="Traditional Arabic" w:hint="cs"/>
          <w:sz w:val="27"/>
          <w:rtl/>
        </w:rPr>
        <w:t>ُ</w:t>
      </w:r>
      <w:r w:rsidRPr="00AF01EA">
        <w:rPr>
          <w:rFonts w:ascii="Traditional Arabic" w:hAnsi="Traditional Arabic" w:hint="cs"/>
          <w:sz w:val="27"/>
          <w:rtl/>
        </w:rPr>
        <w:t>م</w:t>
      </w:r>
      <w:r w:rsidRPr="00AF01EA">
        <w:rPr>
          <w:rFonts w:ascii="Traditional Arabic" w:hAnsi="Traditional Arabic"/>
          <w:sz w:val="27"/>
          <w:rtl/>
        </w:rPr>
        <w:t xml:space="preserve">. </w:t>
      </w:r>
      <w:r w:rsidRPr="00AF01EA">
        <w:rPr>
          <w:rFonts w:ascii="Traditional Arabic" w:hAnsi="Traditional Arabic" w:hint="cs"/>
          <w:sz w:val="27"/>
          <w:rtl/>
        </w:rPr>
        <w:t>اللهم</w:t>
      </w:r>
      <w:r w:rsidR="00C0720A" w:rsidRPr="00AF01EA">
        <w:rPr>
          <w:rFonts w:ascii="Traditional Arabic" w:hAnsi="Traditional Arabic" w:hint="cs"/>
          <w:sz w:val="27"/>
          <w:rtl/>
        </w:rPr>
        <w:t>،</w:t>
      </w:r>
      <w:r w:rsidRPr="00AF01EA">
        <w:rPr>
          <w:rFonts w:ascii="Traditional Arabic" w:hAnsi="Traditional Arabic"/>
          <w:sz w:val="27"/>
          <w:rtl/>
        </w:rPr>
        <w:t xml:space="preserve"> إلاّ </w:t>
      </w:r>
      <w:r w:rsidR="00C0720A" w:rsidRPr="00AF01EA">
        <w:rPr>
          <w:rFonts w:ascii="Traditional Arabic" w:hAnsi="Traditional Arabic" w:hint="cs"/>
          <w:sz w:val="27"/>
          <w:rtl/>
        </w:rPr>
        <w:t>أ</w:t>
      </w:r>
      <w:r w:rsidR="00C0720A" w:rsidRPr="00AF01EA">
        <w:rPr>
          <w:rFonts w:ascii="Traditional Arabic" w:hAnsi="Traditional Arabic"/>
          <w:sz w:val="27"/>
          <w:rtl/>
        </w:rPr>
        <w:t>ن</w:t>
      </w:r>
      <w:r w:rsidRPr="00AF01EA">
        <w:rPr>
          <w:rFonts w:ascii="Traditional Arabic" w:hAnsi="Traditional Arabic"/>
          <w:sz w:val="27"/>
          <w:rtl/>
        </w:rPr>
        <w:t xml:space="preserve"> يقر</w:t>
      </w:r>
      <w:r w:rsidR="00C0720A" w:rsidRPr="00AF01EA">
        <w:rPr>
          <w:rFonts w:ascii="Traditional Arabic" w:hAnsi="Traditional Arabic" w:hint="cs"/>
          <w:sz w:val="27"/>
          <w:rtl/>
        </w:rPr>
        <w:t>أ</w:t>
      </w:r>
      <w:r w:rsidRPr="00AF01EA">
        <w:rPr>
          <w:rFonts w:ascii="Traditional Arabic" w:hAnsi="Traditional Arabic"/>
          <w:sz w:val="27"/>
          <w:rtl/>
        </w:rPr>
        <w:t xml:space="preserve"> </w:t>
      </w:r>
      <w:r w:rsidRPr="00AF01EA">
        <w:rPr>
          <w:rFonts w:ascii="Traditional Arabic" w:hAnsi="Traditional Arabic"/>
          <w:sz w:val="24"/>
          <w:szCs w:val="24"/>
          <w:rtl/>
        </w:rPr>
        <w:t>«</w:t>
      </w:r>
      <w:r w:rsidRPr="00AF01EA">
        <w:rPr>
          <w:rFonts w:ascii="Traditional Arabic" w:hAnsi="Traditional Arabic"/>
          <w:sz w:val="27"/>
          <w:rtl/>
        </w:rPr>
        <w:t>الحُرُم</w:t>
      </w:r>
      <w:r w:rsidRPr="00AF01EA">
        <w:rPr>
          <w:rFonts w:ascii="Traditional Arabic" w:hAnsi="Traditional Arabic"/>
          <w:sz w:val="24"/>
          <w:szCs w:val="24"/>
          <w:rtl/>
        </w:rPr>
        <w:t>»</w:t>
      </w:r>
      <w:r w:rsidRPr="00AF01EA">
        <w:rPr>
          <w:rFonts w:ascii="Traditional Arabic" w:hAnsi="Traditional Arabic"/>
          <w:sz w:val="27"/>
          <w:rtl/>
        </w:rPr>
        <w:t xml:space="preserve"> بضمتين</w:t>
      </w:r>
      <w:r w:rsidR="00C0720A" w:rsidRPr="00AF01EA">
        <w:rPr>
          <w:rFonts w:ascii="Traditional Arabic" w:hAnsi="Traditional Arabic" w:hint="cs"/>
          <w:sz w:val="27"/>
          <w:rtl/>
        </w:rPr>
        <w:t>،</w:t>
      </w:r>
      <w:r w:rsidRPr="00AF01EA">
        <w:rPr>
          <w:rFonts w:ascii="Traditional Arabic" w:hAnsi="Traditional Arabic"/>
          <w:sz w:val="27"/>
          <w:rtl/>
        </w:rPr>
        <w:t xml:space="preserve"> وتجعل صف</w:t>
      </w:r>
      <w:r w:rsidRPr="00AF01EA">
        <w:rPr>
          <w:rFonts w:ascii="Traditional Arabic" w:hAnsi="Traditional Arabic" w:hint="cs"/>
          <w:sz w:val="27"/>
          <w:rtl/>
        </w:rPr>
        <w:t>ة</w:t>
      </w:r>
      <w:r w:rsidRPr="00AF01EA">
        <w:rPr>
          <w:rFonts w:ascii="Traditional Arabic" w:hAnsi="Traditional Arabic"/>
          <w:sz w:val="27"/>
          <w:rtl/>
        </w:rPr>
        <w:t xml:space="preserve"> </w:t>
      </w:r>
      <w:r w:rsidRPr="00AF01EA">
        <w:rPr>
          <w:rFonts w:ascii="Traditional Arabic" w:hAnsi="Traditional Arabic" w:hint="cs"/>
          <w:sz w:val="27"/>
          <w:rtl/>
        </w:rPr>
        <w:t>لموصوف</w:t>
      </w:r>
      <w:r w:rsidRPr="00AF01EA">
        <w:rPr>
          <w:rFonts w:ascii="Traditional Arabic" w:hAnsi="Traditional Arabic"/>
          <w:sz w:val="27"/>
          <w:rtl/>
        </w:rPr>
        <w:t xml:space="preserve"> </w:t>
      </w:r>
      <w:r w:rsidRPr="00AF01EA">
        <w:rPr>
          <w:rFonts w:ascii="Traditional Arabic" w:hAnsi="Traditional Arabic" w:hint="cs"/>
          <w:sz w:val="27"/>
          <w:rtl/>
        </w:rPr>
        <w:t>محذوف</w:t>
      </w:r>
      <w:r w:rsidR="00C0720A" w:rsidRPr="00AF01EA">
        <w:rPr>
          <w:rFonts w:ascii="Traditional Arabic" w:hAnsi="Traditional Arabic" w:hint="cs"/>
          <w:sz w:val="27"/>
          <w:rtl/>
        </w:rPr>
        <w:t>،</w:t>
      </w:r>
      <w:r w:rsidRPr="00AF01EA">
        <w:rPr>
          <w:rFonts w:ascii="Traditional Arabic" w:hAnsi="Traditional Arabic"/>
          <w:sz w:val="27"/>
          <w:rtl/>
        </w:rPr>
        <w:t xml:space="preserve"> ويقال</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00C0720A" w:rsidRPr="00AF01EA">
        <w:rPr>
          <w:rFonts w:ascii="Traditional Arabic" w:hAnsi="Traditional Arabic" w:hint="cs"/>
          <w:sz w:val="27"/>
          <w:rtl/>
        </w:rPr>
        <w:t>إ</w:t>
      </w:r>
      <w:r w:rsidRPr="00AF01EA">
        <w:rPr>
          <w:rFonts w:ascii="Traditional Arabic" w:hAnsi="Traditional Arabic"/>
          <w:sz w:val="27"/>
          <w:rtl/>
        </w:rPr>
        <w:t>نه سأل عن رجل</w:t>
      </w:r>
      <w:r w:rsidR="00C0720A" w:rsidRPr="00AF01EA">
        <w:rPr>
          <w:rFonts w:ascii="Traditional Arabic" w:hAnsi="Traditional Arabic" w:hint="cs"/>
          <w:sz w:val="27"/>
          <w:rtl/>
        </w:rPr>
        <w:t>ٍ</w:t>
      </w:r>
      <w:r w:rsidRPr="00AF01EA">
        <w:rPr>
          <w:rFonts w:ascii="Traditional Arabic" w:hAnsi="Traditional Arabic"/>
          <w:sz w:val="27"/>
          <w:rtl/>
        </w:rPr>
        <w:t xml:space="preserve"> قتل آخر في [الأشهر] الح</w:t>
      </w:r>
      <w:r w:rsidR="007F1E5C">
        <w:rPr>
          <w:rFonts w:ascii="Traditional Arabic" w:hAnsi="Traditional Arabic" w:hint="cs"/>
          <w:sz w:val="27"/>
          <w:rtl/>
        </w:rPr>
        <w:t>ُ</w:t>
      </w:r>
      <w:r w:rsidRPr="00AF01EA">
        <w:rPr>
          <w:rFonts w:ascii="Traditional Arabic" w:hAnsi="Traditional Arabic"/>
          <w:sz w:val="27"/>
          <w:rtl/>
        </w:rPr>
        <w:t>ر</w:t>
      </w:r>
      <w:r w:rsidR="007F1E5C">
        <w:rPr>
          <w:rFonts w:ascii="Traditional Arabic" w:hAnsi="Traditional Arabic" w:hint="cs"/>
          <w:sz w:val="27"/>
          <w:rtl/>
        </w:rPr>
        <w:t>ُ</w:t>
      </w:r>
      <w:r w:rsidRPr="00AF01EA">
        <w:rPr>
          <w:rFonts w:ascii="Traditional Arabic" w:hAnsi="Traditional Arabic"/>
          <w:sz w:val="27"/>
          <w:rtl/>
        </w:rPr>
        <w:t>م</w:t>
      </w:r>
      <w:r w:rsidR="00C0720A" w:rsidRPr="00AF01EA">
        <w:rPr>
          <w:rFonts w:ascii="Traditional Arabic" w:hAnsi="Traditional Arabic" w:hint="cs"/>
          <w:sz w:val="27"/>
          <w:rtl/>
        </w:rPr>
        <w:t>،</w:t>
      </w:r>
      <w:r w:rsidRPr="00AF01EA">
        <w:rPr>
          <w:rFonts w:ascii="Traditional Arabic" w:hAnsi="Traditional Arabic"/>
          <w:sz w:val="27"/>
          <w:rtl/>
        </w:rPr>
        <w:t xml:space="preserve"> وهل يجوز لنا </w:t>
      </w:r>
      <w:r w:rsidR="00C0720A" w:rsidRPr="00AF01EA">
        <w:rPr>
          <w:rFonts w:ascii="Traditional Arabic" w:hAnsi="Traditional Arabic" w:hint="cs"/>
          <w:sz w:val="27"/>
          <w:rtl/>
        </w:rPr>
        <w:t>أ</w:t>
      </w:r>
      <w:r w:rsidRPr="00AF01EA">
        <w:rPr>
          <w:rFonts w:ascii="Traditional Arabic" w:hAnsi="Traditional Arabic"/>
          <w:sz w:val="27"/>
          <w:rtl/>
        </w:rPr>
        <w:t>ن نتصرف في سؤال السائل</w:t>
      </w:r>
      <w:r w:rsidR="00C0720A" w:rsidRPr="00AF01EA">
        <w:rPr>
          <w:rFonts w:ascii="Traditional Arabic" w:hAnsi="Traditional Arabic" w:hint="cs"/>
          <w:sz w:val="27"/>
          <w:rtl/>
        </w:rPr>
        <w:t>؛</w:t>
      </w:r>
      <w:r w:rsidRPr="00AF01EA">
        <w:rPr>
          <w:rFonts w:ascii="Traditional Arabic" w:hAnsi="Traditional Arabic"/>
          <w:sz w:val="27"/>
          <w:rtl/>
        </w:rPr>
        <w:t xml:space="preserve"> لأجل </w:t>
      </w:r>
      <w:r w:rsidR="00C0720A" w:rsidRPr="00AF01EA">
        <w:rPr>
          <w:rFonts w:ascii="Traditional Arabic" w:hAnsi="Traditional Arabic" w:hint="cs"/>
          <w:sz w:val="27"/>
          <w:rtl/>
        </w:rPr>
        <w:t>أ</w:t>
      </w:r>
      <w:r w:rsidRPr="00AF01EA">
        <w:rPr>
          <w:rFonts w:ascii="Traditional Arabic" w:hAnsi="Traditional Arabic"/>
          <w:sz w:val="27"/>
          <w:rtl/>
        </w:rPr>
        <w:t xml:space="preserve">ن نصدر فتوى يضحك </w:t>
      </w:r>
      <w:r w:rsidR="00C0720A" w:rsidRPr="00AF01EA">
        <w:rPr>
          <w:rFonts w:ascii="Traditional Arabic" w:hAnsi="Traditional Arabic" w:hint="cs"/>
          <w:sz w:val="27"/>
          <w:rtl/>
        </w:rPr>
        <w:t>بها</w:t>
      </w:r>
      <w:r w:rsidRPr="00AF01EA">
        <w:rPr>
          <w:rFonts w:ascii="Traditional Arabic" w:hAnsi="Traditional Arabic"/>
          <w:sz w:val="27"/>
          <w:rtl/>
        </w:rPr>
        <w:t xml:space="preserve"> الناس؟!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والجواب </w:t>
      </w:r>
      <w:r w:rsidR="00C0720A" w:rsidRPr="00AF01EA">
        <w:rPr>
          <w:rFonts w:ascii="Traditional Arabic" w:hAnsi="Traditional Arabic" w:hint="cs"/>
          <w:sz w:val="27"/>
          <w:rtl/>
        </w:rPr>
        <w:t>أ</w:t>
      </w:r>
      <w:r w:rsidRPr="00AF01EA">
        <w:rPr>
          <w:rFonts w:ascii="Traditional Arabic" w:hAnsi="Traditional Arabic"/>
          <w:sz w:val="27"/>
          <w:rtl/>
        </w:rPr>
        <w:t xml:space="preserve">يضاً يختلف اختلافاً فاحشاً يساعدنا على </w:t>
      </w:r>
      <w:r w:rsidR="00C0720A" w:rsidRPr="00AF01EA">
        <w:rPr>
          <w:rFonts w:ascii="Traditional Arabic" w:hAnsi="Traditional Arabic" w:hint="cs"/>
          <w:sz w:val="27"/>
          <w:rtl/>
        </w:rPr>
        <w:t>أ</w:t>
      </w:r>
      <w:r w:rsidRPr="00AF01EA">
        <w:rPr>
          <w:rFonts w:ascii="Traditional Arabic" w:hAnsi="Traditional Arabic"/>
          <w:sz w:val="27"/>
          <w:rtl/>
        </w:rPr>
        <w:t xml:space="preserve">ن ننكر تغليظ الدية على </w:t>
      </w:r>
      <w:r w:rsidRPr="00AF01EA">
        <w:rPr>
          <w:rFonts w:ascii="Traditional Arabic" w:hAnsi="Traditional Arabic" w:hint="cs"/>
          <w:sz w:val="27"/>
          <w:rtl/>
        </w:rPr>
        <w:t>م</w:t>
      </w:r>
      <w:r w:rsidR="00C0720A" w:rsidRPr="00AF01EA">
        <w:rPr>
          <w:rFonts w:ascii="Traditional Arabic" w:hAnsi="Traditional Arabic" w:hint="cs"/>
          <w:sz w:val="27"/>
          <w:rtl/>
        </w:rPr>
        <w:t>َ</w:t>
      </w:r>
      <w:r w:rsidRPr="00AF01EA">
        <w:rPr>
          <w:rFonts w:ascii="Traditional Arabic" w:hAnsi="Traditional Arabic" w:hint="cs"/>
          <w:sz w:val="27"/>
          <w:rtl/>
        </w:rPr>
        <w:t>ن</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قتل</w:t>
      </w:r>
      <w:r w:rsidRPr="00AF01EA">
        <w:rPr>
          <w:rFonts w:ascii="Traditional Arabic" w:hAnsi="Traditional Arabic"/>
          <w:sz w:val="27"/>
          <w:rtl/>
        </w:rPr>
        <w:t xml:space="preserve"> </w:t>
      </w:r>
      <w:r w:rsidRPr="00AF01EA">
        <w:rPr>
          <w:rFonts w:ascii="Traditional Arabic" w:hAnsi="Traditional Arabic" w:hint="cs"/>
          <w:sz w:val="27"/>
          <w:rtl/>
        </w:rPr>
        <w:t>آخر</w:t>
      </w:r>
      <w:r w:rsidRPr="00AF01EA">
        <w:rPr>
          <w:rFonts w:ascii="Traditional Arabic" w:hAnsi="Traditional Arabic"/>
          <w:sz w:val="27"/>
          <w:rtl/>
        </w:rPr>
        <w:t xml:space="preserve"> </w:t>
      </w:r>
      <w:r w:rsidRPr="00AF01EA">
        <w:rPr>
          <w:rFonts w:ascii="Traditional Arabic" w:hAnsi="Traditional Arabic" w:hint="cs"/>
          <w:sz w:val="27"/>
          <w:rtl/>
        </w:rPr>
        <w:t>خطأً</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ففي الوسا</w:t>
      </w:r>
      <w:r w:rsidR="00C0720A" w:rsidRPr="00AF01EA">
        <w:rPr>
          <w:rFonts w:ascii="Traditional Arabic" w:hAnsi="Traditional Arabic" w:hint="cs"/>
          <w:sz w:val="27"/>
          <w:rtl/>
        </w:rPr>
        <w:t>ئ</w:t>
      </w:r>
      <w:r w:rsidRPr="00AF01EA">
        <w:rPr>
          <w:rFonts w:ascii="Traditional Arabic" w:hAnsi="Traditional Arabic"/>
          <w:sz w:val="27"/>
          <w:rtl/>
        </w:rPr>
        <w:t xml:space="preserve">ل والتهذيب: </w:t>
      </w:r>
      <w:r w:rsidRPr="00AF01EA">
        <w:rPr>
          <w:rFonts w:ascii="Traditional Arabic" w:hAnsi="Traditional Arabic"/>
          <w:sz w:val="24"/>
          <w:szCs w:val="24"/>
          <w:rtl/>
        </w:rPr>
        <w:t>«</w:t>
      </w:r>
      <w:r w:rsidRPr="00AF01EA">
        <w:rPr>
          <w:rFonts w:ascii="Traditional Arabic" w:hAnsi="Traditional Arabic"/>
          <w:sz w:val="27"/>
          <w:rtl/>
        </w:rPr>
        <w:t>عليه دية و</w:t>
      </w:r>
      <w:r w:rsidRPr="00AF01EA">
        <w:rPr>
          <w:rFonts w:ascii="Traditional Arabic" w:hAnsi="Traditional Arabic" w:hint="cs"/>
          <w:sz w:val="27"/>
          <w:rtl/>
        </w:rPr>
        <w:t>ثلث</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يصوم</w:t>
      </w:r>
      <w:r w:rsidRPr="00AF01EA">
        <w:rPr>
          <w:rFonts w:ascii="Traditional Arabic" w:hAnsi="Traditional Arabic"/>
          <w:sz w:val="27"/>
          <w:rtl/>
        </w:rPr>
        <w:t xml:space="preserve"> </w:t>
      </w:r>
      <w:r w:rsidRPr="00AF01EA">
        <w:rPr>
          <w:rFonts w:ascii="Traditional Arabic" w:hAnsi="Traditional Arabic" w:hint="cs"/>
          <w:sz w:val="27"/>
          <w:rtl/>
        </w:rPr>
        <w:t>شهرين</w:t>
      </w:r>
      <w:r w:rsidRPr="00AF01EA">
        <w:rPr>
          <w:rFonts w:ascii="Traditional Arabic" w:hAnsi="Traditional Arabic"/>
          <w:sz w:val="27"/>
          <w:rtl/>
        </w:rPr>
        <w:t xml:space="preserve"> </w:t>
      </w:r>
      <w:r w:rsidRPr="00AF01EA">
        <w:rPr>
          <w:rFonts w:ascii="Traditional Arabic" w:hAnsi="Traditional Arabic" w:hint="cs"/>
          <w:sz w:val="27"/>
          <w:rtl/>
        </w:rPr>
        <w:t>متتابعين</w:t>
      </w:r>
      <w:r w:rsidRPr="00AF01EA">
        <w:rPr>
          <w:rFonts w:ascii="Traditional Arabic" w:hAnsi="Traditional Arabic"/>
          <w:sz w:val="27"/>
          <w:rtl/>
        </w:rPr>
        <w:t xml:space="preserve"> </w:t>
      </w:r>
      <w:r w:rsidRPr="00AF01EA">
        <w:rPr>
          <w:rFonts w:ascii="Traditional Arabic" w:hAnsi="Traditional Arabic" w:hint="cs"/>
          <w:sz w:val="27"/>
          <w:rtl/>
        </w:rPr>
        <w:t>من</w:t>
      </w:r>
      <w:r w:rsidRPr="00AF01EA">
        <w:rPr>
          <w:rFonts w:ascii="Traditional Arabic" w:hAnsi="Traditional Arabic"/>
          <w:sz w:val="27"/>
          <w:rtl/>
        </w:rPr>
        <w:t xml:space="preserve"> </w:t>
      </w:r>
      <w:r w:rsidR="00C0720A" w:rsidRPr="00AF01EA">
        <w:rPr>
          <w:rFonts w:ascii="Traditional Arabic" w:hAnsi="Traditional Arabic" w:hint="cs"/>
          <w:sz w:val="27"/>
          <w:rtl/>
        </w:rPr>
        <w:t>الأ</w:t>
      </w:r>
      <w:r w:rsidRPr="00AF01EA">
        <w:rPr>
          <w:rFonts w:ascii="Traditional Arabic" w:hAnsi="Traditional Arabic" w:hint="cs"/>
          <w:sz w:val="27"/>
          <w:rtl/>
        </w:rPr>
        <w:t>شهر</w:t>
      </w:r>
      <w:r w:rsidRPr="00AF01EA">
        <w:rPr>
          <w:rFonts w:ascii="Traditional Arabic" w:hAnsi="Traditional Arabic"/>
          <w:sz w:val="27"/>
          <w:rtl/>
        </w:rPr>
        <w:t xml:space="preserve"> </w:t>
      </w:r>
      <w:r w:rsidRPr="00AF01EA">
        <w:rPr>
          <w:rFonts w:ascii="Traditional Arabic" w:hAnsi="Traditional Arabic" w:hint="cs"/>
          <w:sz w:val="27"/>
          <w:rtl/>
        </w:rPr>
        <w:t>الح</w:t>
      </w:r>
      <w:r w:rsidR="007F1E5C">
        <w:rPr>
          <w:rFonts w:ascii="Traditional Arabic" w:hAnsi="Traditional Arabic" w:hint="cs"/>
          <w:sz w:val="27"/>
          <w:rtl/>
        </w:rPr>
        <w:t>ُ</w:t>
      </w:r>
      <w:r w:rsidRPr="00AF01EA">
        <w:rPr>
          <w:rFonts w:ascii="Traditional Arabic" w:hAnsi="Traditional Arabic" w:hint="cs"/>
          <w:sz w:val="27"/>
          <w:rtl/>
        </w:rPr>
        <w:t>ر</w:t>
      </w:r>
      <w:r w:rsidR="007F1E5C">
        <w:rPr>
          <w:rFonts w:ascii="Traditional Arabic" w:hAnsi="Traditional Arabic" w:hint="cs"/>
          <w:sz w:val="27"/>
          <w:rtl/>
        </w:rPr>
        <w:t>ُ</w:t>
      </w:r>
      <w:r w:rsidRPr="00AF01EA">
        <w:rPr>
          <w:rFonts w:ascii="Traditional Arabic" w:hAnsi="Traditional Arabic" w:hint="cs"/>
          <w:sz w:val="27"/>
          <w:rtl/>
        </w:rPr>
        <w:t>م</w:t>
      </w:r>
      <w:r w:rsidRPr="00AF01EA">
        <w:rPr>
          <w:rFonts w:ascii="Traditional Arabic" w:hAnsi="Traditional Arabic" w:hint="cs"/>
          <w:sz w:val="24"/>
          <w:szCs w:val="24"/>
          <w:rtl/>
        </w:rPr>
        <w:t>»</w:t>
      </w:r>
      <w:r w:rsidRPr="00AF01EA">
        <w:rPr>
          <w:rFonts w:ascii="Traditional Arabic" w:hAnsi="Traditional Arabic"/>
          <w:sz w:val="27"/>
          <w:vertAlign w:val="superscript"/>
          <w:rtl/>
        </w:rPr>
        <w:t>(</w:t>
      </w:r>
      <w:r w:rsidRPr="00AF01EA">
        <w:rPr>
          <w:rStyle w:val="ac"/>
          <w:rFonts w:ascii="Traditional Arabic" w:hAnsi="Traditional Arabic"/>
          <w:sz w:val="27"/>
          <w:rtl/>
        </w:rPr>
        <w:endnoteReference w:id="432"/>
      </w:r>
      <w:r w:rsidRPr="00AF01EA">
        <w:rPr>
          <w:rFonts w:ascii="Traditional Arabic" w:hAnsi="Traditional Arabic"/>
          <w:sz w:val="27"/>
          <w:vertAlign w:val="superscript"/>
          <w:rtl/>
        </w:rPr>
        <w:t>)</w:t>
      </w:r>
      <w:r w:rsidRPr="00AF01EA">
        <w:rPr>
          <w:rFonts w:ascii="Traditional Arabic" w:hAnsi="Traditional Arabic" w:hint="cs"/>
          <w:sz w:val="27"/>
          <w:rtl/>
        </w:rPr>
        <w:t>.</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ولكن</w:t>
      </w:r>
      <w:r w:rsidR="00C0720A" w:rsidRPr="00AF01EA">
        <w:rPr>
          <w:rFonts w:ascii="Traditional Arabic" w:hAnsi="Traditional Arabic" w:hint="cs"/>
          <w:sz w:val="27"/>
          <w:rtl/>
        </w:rPr>
        <w:t>ْ</w:t>
      </w:r>
      <w:r w:rsidRPr="00AF01EA">
        <w:rPr>
          <w:rFonts w:ascii="Traditional Arabic" w:hAnsi="Traditional Arabic"/>
          <w:sz w:val="27"/>
          <w:rtl/>
        </w:rPr>
        <w:t xml:space="preserve"> في الكافي</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sz w:val="24"/>
          <w:szCs w:val="24"/>
          <w:rtl/>
        </w:rPr>
        <w:t>«</w:t>
      </w:r>
      <w:r w:rsidRPr="00AF01EA">
        <w:rPr>
          <w:rFonts w:ascii="Traditional Arabic" w:hAnsi="Traditional Arabic"/>
          <w:sz w:val="27"/>
          <w:rtl/>
        </w:rPr>
        <w:t>عليه دية و</w:t>
      </w:r>
      <w:r w:rsidRPr="00AF01EA">
        <w:rPr>
          <w:rFonts w:ascii="Traditional Arabic" w:hAnsi="Traditional Arabic" w:hint="cs"/>
          <w:sz w:val="27"/>
          <w:rtl/>
        </w:rPr>
        <w:t>ثلث</w:t>
      </w:r>
      <w:r w:rsidR="00C0720A" w:rsidRPr="00AF01EA">
        <w:rPr>
          <w:rFonts w:ascii="Traditional Arabic" w:hAnsi="Traditional Arabic" w:hint="cs"/>
          <w:sz w:val="27"/>
          <w:rtl/>
        </w:rPr>
        <w:t xml:space="preserve">، </w:t>
      </w:r>
      <w:r w:rsidRPr="00AF01EA">
        <w:rPr>
          <w:rFonts w:ascii="Traditional Arabic" w:hAnsi="Traditional Arabic"/>
          <w:sz w:val="27"/>
          <w:rtl/>
        </w:rPr>
        <w:t>و</w:t>
      </w:r>
      <w:r w:rsidRPr="00AF01EA">
        <w:rPr>
          <w:rFonts w:ascii="Traditional Arabic" w:hAnsi="Traditional Arabic" w:hint="cs"/>
          <w:sz w:val="27"/>
          <w:rtl/>
        </w:rPr>
        <w:t>يصوم</w:t>
      </w:r>
      <w:r w:rsidRPr="00AF01EA">
        <w:rPr>
          <w:rFonts w:ascii="Traditional Arabic" w:hAnsi="Traditional Arabic"/>
          <w:sz w:val="27"/>
          <w:rtl/>
        </w:rPr>
        <w:t xml:space="preserve"> </w:t>
      </w:r>
      <w:r w:rsidRPr="00AF01EA">
        <w:rPr>
          <w:rFonts w:ascii="Traditional Arabic" w:hAnsi="Traditional Arabic" w:hint="cs"/>
          <w:sz w:val="27"/>
          <w:rtl/>
        </w:rPr>
        <w:t>شهرين</w:t>
      </w:r>
      <w:r w:rsidRPr="00AF01EA">
        <w:rPr>
          <w:rFonts w:ascii="Traditional Arabic" w:hAnsi="Traditional Arabic"/>
          <w:sz w:val="27"/>
          <w:rtl/>
        </w:rPr>
        <w:t xml:space="preserve"> </w:t>
      </w:r>
      <w:r w:rsidRPr="00AF01EA">
        <w:rPr>
          <w:rFonts w:ascii="Traditional Arabic" w:hAnsi="Traditional Arabic" w:hint="cs"/>
          <w:sz w:val="27"/>
          <w:rtl/>
        </w:rPr>
        <w:t>متتابعين</w:t>
      </w:r>
      <w:r w:rsidRPr="00AF01EA">
        <w:rPr>
          <w:rFonts w:ascii="Traditional Arabic" w:hAnsi="Traditional Arabic"/>
          <w:sz w:val="27"/>
          <w:rtl/>
        </w:rPr>
        <w:t xml:space="preserve"> </w:t>
      </w:r>
      <w:r w:rsidRPr="00AF01EA">
        <w:rPr>
          <w:rFonts w:ascii="Traditional Arabic" w:hAnsi="Traditional Arabic" w:hint="cs"/>
          <w:sz w:val="27"/>
          <w:rtl/>
        </w:rPr>
        <w:t>من</w:t>
      </w:r>
      <w:r w:rsidRPr="00AF01EA">
        <w:rPr>
          <w:rFonts w:ascii="Traditional Arabic" w:hAnsi="Traditional Arabic"/>
          <w:sz w:val="27"/>
          <w:rtl/>
        </w:rPr>
        <w:t xml:space="preserve"> </w:t>
      </w:r>
      <w:r w:rsidR="00C0720A" w:rsidRPr="00AF01EA">
        <w:rPr>
          <w:rFonts w:ascii="Traditional Arabic" w:hAnsi="Traditional Arabic" w:hint="cs"/>
          <w:sz w:val="27"/>
          <w:rtl/>
        </w:rPr>
        <w:t>الأ</w:t>
      </w:r>
      <w:r w:rsidRPr="00AF01EA">
        <w:rPr>
          <w:rFonts w:ascii="Traditional Arabic" w:hAnsi="Traditional Arabic" w:hint="cs"/>
          <w:sz w:val="27"/>
          <w:rtl/>
        </w:rPr>
        <w:t>شهر</w:t>
      </w:r>
      <w:r w:rsidRPr="00AF01EA">
        <w:rPr>
          <w:rFonts w:ascii="Traditional Arabic" w:hAnsi="Traditional Arabic"/>
          <w:sz w:val="27"/>
          <w:rtl/>
        </w:rPr>
        <w:t xml:space="preserve"> </w:t>
      </w:r>
      <w:r w:rsidRPr="00AF01EA">
        <w:rPr>
          <w:rFonts w:ascii="Traditional Arabic" w:hAnsi="Traditional Arabic" w:hint="cs"/>
          <w:sz w:val="27"/>
          <w:rtl/>
        </w:rPr>
        <w:t>الحرم</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يعتق</w:t>
      </w:r>
      <w:r w:rsidRPr="00AF01EA">
        <w:rPr>
          <w:rFonts w:ascii="Traditional Arabic" w:hAnsi="Traditional Arabic"/>
          <w:sz w:val="27"/>
          <w:rtl/>
        </w:rPr>
        <w:t xml:space="preserve"> </w:t>
      </w:r>
      <w:r w:rsidRPr="00AF01EA">
        <w:rPr>
          <w:rFonts w:ascii="Traditional Arabic" w:hAnsi="Traditional Arabic" w:hint="cs"/>
          <w:sz w:val="27"/>
          <w:rtl/>
        </w:rPr>
        <w:t>رقبة</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يطعم</w:t>
      </w:r>
      <w:r w:rsidRPr="00AF01EA">
        <w:rPr>
          <w:rFonts w:ascii="Traditional Arabic" w:hAnsi="Traditional Arabic"/>
          <w:sz w:val="27"/>
          <w:rtl/>
        </w:rPr>
        <w:t xml:space="preserve"> </w:t>
      </w:r>
      <w:r w:rsidRPr="00AF01EA">
        <w:rPr>
          <w:rFonts w:ascii="Traditional Arabic" w:hAnsi="Traditional Arabic" w:hint="cs"/>
          <w:sz w:val="27"/>
          <w:rtl/>
        </w:rPr>
        <w:t>ستين</w:t>
      </w:r>
      <w:r w:rsidRPr="00AF01EA">
        <w:rPr>
          <w:rFonts w:ascii="Traditional Arabic" w:hAnsi="Traditional Arabic"/>
          <w:sz w:val="27"/>
          <w:rtl/>
        </w:rPr>
        <w:t xml:space="preserve"> </w:t>
      </w:r>
      <w:r w:rsidRPr="00AF01EA">
        <w:rPr>
          <w:rFonts w:ascii="Traditional Arabic" w:hAnsi="Traditional Arabic" w:hint="cs"/>
          <w:sz w:val="27"/>
          <w:rtl/>
        </w:rPr>
        <w:t>مسكيناً</w:t>
      </w:r>
      <w:r w:rsidRPr="00AF01EA">
        <w:rPr>
          <w:rFonts w:ascii="Traditional Arabic" w:hAnsi="Traditional Arabic" w:hint="cs"/>
          <w:sz w:val="24"/>
          <w:szCs w:val="24"/>
          <w:rtl/>
        </w:rPr>
        <w:t>»</w:t>
      </w:r>
      <w:r w:rsidRPr="00AF01EA">
        <w:rPr>
          <w:rFonts w:ascii="Traditional Arabic" w:hAnsi="Traditional Arabic"/>
          <w:sz w:val="27"/>
          <w:vertAlign w:val="superscript"/>
          <w:rtl/>
        </w:rPr>
        <w:t>(</w:t>
      </w:r>
      <w:r w:rsidRPr="00AF01EA">
        <w:rPr>
          <w:rStyle w:val="ac"/>
          <w:rFonts w:ascii="Traditional Arabic" w:hAnsi="Traditional Arabic"/>
          <w:sz w:val="27"/>
          <w:rtl/>
        </w:rPr>
        <w:endnoteReference w:id="433"/>
      </w:r>
      <w:r w:rsidRPr="00AF01EA">
        <w:rPr>
          <w:rFonts w:ascii="Traditional Arabic" w:hAnsi="Traditional Arabic"/>
          <w:sz w:val="27"/>
          <w:vertAlign w:val="superscript"/>
          <w:rtl/>
        </w:rPr>
        <w:t>)</w:t>
      </w:r>
      <w:r w:rsidRPr="00AF01EA">
        <w:rPr>
          <w:rFonts w:ascii="Traditional Arabic" w:hAnsi="Traditional Arabic" w:hint="cs"/>
          <w:sz w:val="27"/>
          <w:rtl/>
        </w:rPr>
        <w:t>.</w:t>
      </w:r>
    </w:p>
    <w:p w:rsidR="00B308E8" w:rsidRPr="00AF01EA" w:rsidRDefault="00C0720A" w:rsidP="00810013">
      <w:pPr>
        <w:rPr>
          <w:rFonts w:ascii="Traditional Arabic" w:hAnsi="Traditional Arabic"/>
          <w:sz w:val="27"/>
          <w:rtl/>
        </w:rPr>
      </w:pPr>
      <w:r w:rsidRPr="00AF01EA">
        <w:rPr>
          <w:rFonts w:ascii="Traditional Arabic" w:hAnsi="Traditional Arabic" w:hint="cs"/>
          <w:sz w:val="27"/>
          <w:rtl/>
        </w:rPr>
        <w:t>و</w:t>
      </w:r>
      <w:r w:rsidR="00B308E8" w:rsidRPr="00AF01EA">
        <w:rPr>
          <w:rFonts w:ascii="Traditional Arabic" w:hAnsi="Traditional Arabic"/>
          <w:sz w:val="27"/>
          <w:rtl/>
        </w:rPr>
        <w:t>من الجواب في التهذيب لا</w:t>
      </w:r>
      <w:r w:rsidRPr="00AF01EA">
        <w:rPr>
          <w:rFonts w:ascii="Traditional Arabic" w:hAnsi="Traditional Arabic" w:hint="cs"/>
          <w:sz w:val="27"/>
          <w:rtl/>
        </w:rPr>
        <w:t xml:space="preserve"> </w:t>
      </w:r>
      <w:r w:rsidR="00B308E8" w:rsidRPr="00AF01EA">
        <w:rPr>
          <w:rFonts w:ascii="Traditional Arabic" w:hAnsi="Traditional Arabic"/>
          <w:sz w:val="27"/>
          <w:rtl/>
        </w:rPr>
        <w:t xml:space="preserve">يظهر </w:t>
      </w:r>
      <w:r w:rsidRPr="00AF01EA">
        <w:rPr>
          <w:rFonts w:ascii="Traditional Arabic" w:hAnsi="Traditional Arabic" w:hint="cs"/>
          <w:sz w:val="27"/>
          <w:rtl/>
        </w:rPr>
        <w:t>أ</w:t>
      </w:r>
      <w:r w:rsidR="00B308E8" w:rsidRPr="00AF01EA">
        <w:rPr>
          <w:rFonts w:ascii="Traditional Arabic" w:hAnsi="Traditional Arabic"/>
          <w:sz w:val="27"/>
          <w:rtl/>
        </w:rPr>
        <w:t>نه مرتبط</w:t>
      </w:r>
      <w:r w:rsidRPr="00AF01EA">
        <w:rPr>
          <w:rFonts w:ascii="Traditional Arabic" w:hAnsi="Traditional Arabic" w:hint="cs"/>
          <w:sz w:val="27"/>
          <w:rtl/>
        </w:rPr>
        <w:t>ٌ</w:t>
      </w:r>
      <w:r w:rsidR="00B308E8" w:rsidRPr="00AF01EA">
        <w:rPr>
          <w:rFonts w:ascii="Traditional Arabic" w:hAnsi="Traditional Arabic"/>
          <w:sz w:val="27"/>
          <w:rtl/>
        </w:rPr>
        <w:t xml:space="preserve"> بالخط</w:t>
      </w:r>
      <w:r w:rsidRPr="00AF01EA">
        <w:rPr>
          <w:rFonts w:ascii="Traditional Arabic" w:hAnsi="Traditional Arabic" w:hint="cs"/>
          <w:sz w:val="27"/>
          <w:rtl/>
        </w:rPr>
        <w:t>أ</w:t>
      </w:r>
      <w:r w:rsidR="00B308E8" w:rsidRPr="00AF01EA">
        <w:rPr>
          <w:rFonts w:ascii="Traditional Arabic" w:hAnsi="Traditional Arabic"/>
          <w:sz w:val="27"/>
          <w:rtl/>
        </w:rPr>
        <w:t xml:space="preserve"> أو الع</w:t>
      </w:r>
      <w:r w:rsidR="007F1E5C">
        <w:rPr>
          <w:rFonts w:ascii="Traditional Arabic" w:hAnsi="Traditional Arabic" w:hint="cs"/>
          <w:sz w:val="27"/>
          <w:rtl/>
        </w:rPr>
        <w:t>َ</w:t>
      </w:r>
      <w:r w:rsidR="00B308E8" w:rsidRPr="00AF01EA">
        <w:rPr>
          <w:rFonts w:ascii="Traditional Arabic" w:hAnsi="Traditional Arabic"/>
          <w:sz w:val="27"/>
          <w:rtl/>
        </w:rPr>
        <w:t>م</w:t>
      </w:r>
      <w:r w:rsidR="007F1E5C">
        <w:rPr>
          <w:rFonts w:ascii="Traditional Arabic" w:hAnsi="Traditional Arabic" w:hint="cs"/>
          <w:sz w:val="27"/>
          <w:rtl/>
        </w:rPr>
        <w:t>ْ</w:t>
      </w:r>
      <w:r w:rsidR="00B308E8" w:rsidRPr="00AF01EA">
        <w:rPr>
          <w:rFonts w:ascii="Traditional Arabic" w:hAnsi="Traditional Arabic"/>
          <w:sz w:val="27"/>
          <w:rtl/>
        </w:rPr>
        <w:t>د</w:t>
      </w:r>
      <w:r w:rsidRPr="00AF01EA">
        <w:rPr>
          <w:rFonts w:ascii="Traditional Arabic" w:hAnsi="Traditional Arabic" w:hint="cs"/>
          <w:sz w:val="27"/>
          <w:rtl/>
        </w:rPr>
        <w:t>.</w:t>
      </w:r>
      <w:r w:rsidR="00B308E8" w:rsidRPr="00AF01EA">
        <w:rPr>
          <w:rFonts w:ascii="Traditional Arabic" w:hAnsi="Traditional Arabic"/>
          <w:sz w:val="27"/>
          <w:rtl/>
        </w:rPr>
        <w:t xml:space="preserve"> ولكن الجواب المذكور في الكافي يرشدنا إلى </w:t>
      </w:r>
      <w:r w:rsidRPr="00AF01EA">
        <w:rPr>
          <w:rFonts w:ascii="Traditional Arabic" w:hAnsi="Traditional Arabic" w:hint="cs"/>
          <w:sz w:val="27"/>
          <w:rtl/>
        </w:rPr>
        <w:t>أ</w:t>
      </w:r>
      <w:r w:rsidR="00B308E8" w:rsidRPr="00AF01EA">
        <w:rPr>
          <w:rFonts w:ascii="Traditional Arabic" w:hAnsi="Traditional Arabic"/>
          <w:sz w:val="27"/>
          <w:rtl/>
        </w:rPr>
        <w:t>ن السؤال كان عن الع</w:t>
      </w:r>
      <w:r w:rsidR="007F1E5C">
        <w:rPr>
          <w:rFonts w:ascii="Traditional Arabic" w:hAnsi="Traditional Arabic" w:hint="cs"/>
          <w:sz w:val="27"/>
          <w:rtl/>
        </w:rPr>
        <w:t>َ</w:t>
      </w:r>
      <w:r w:rsidR="00B308E8" w:rsidRPr="00AF01EA">
        <w:rPr>
          <w:rFonts w:ascii="Traditional Arabic" w:hAnsi="Traditional Arabic"/>
          <w:sz w:val="27"/>
          <w:rtl/>
        </w:rPr>
        <w:t>م</w:t>
      </w:r>
      <w:r w:rsidR="007F1E5C">
        <w:rPr>
          <w:rFonts w:ascii="Traditional Arabic" w:hAnsi="Traditional Arabic" w:hint="cs"/>
          <w:sz w:val="27"/>
          <w:rtl/>
        </w:rPr>
        <w:t>ْ</w:t>
      </w:r>
      <w:r w:rsidR="00B308E8" w:rsidRPr="00AF01EA">
        <w:rPr>
          <w:rFonts w:ascii="Traditional Arabic" w:hAnsi="Traditional Arabic"/>
          <w:sz w:val="27"/>
          <w:rtl/>
        </w:rPr>
        <w:t>د</w:t>
      </w:r>
      <w:r w:rsidRPr="00AF01EA">
        <w:rPr>
          <w:rFonts w:ascii="Traditional Arabic" w:hAnsi="Traditional Arabic" w:hint="cs"/>
          <w:sz w:val="27"/>
          <w:rtl/>
        </w:rPr>
        <w:t xml:space="preserve">؛ </w:t>
      </w:r>
      <w:r w:rsidR="00B308E8" w:rsidRPr="00AF01EA">
        <w:rPr>
          <w:rFonts w:ascii="Traditional Arabic" w:hAnsi="Traditional Arabic"/>
          <w:sz w:val="27"/>
          <w:rtl/>
        </w:rPr>
        <w:t>إذ كفار</w:t>
      </w:r>
      <w:r w:rsidR="00B308E8" w:rsidRPr="00AF01EA">
        <w:rPr>
          <w:rFonts w:ascii="Traditional Arabic" w:hAnsi="Traditional Arabic" w:hint="cs"/>
          <w:sz w:val="27"/>
          <w:rtl/>
        </w:rPr>
        <w:t>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الجمع</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مرتبطة</w:t>
      </w:r>
      <w:r w:rsidR="00B308E8" w:rsidRPr="00AF01EA">
        <w:rPr>
          <w:rFonts w:ascii="Traditional Arabic" w:hAnsi="Traditional Arabic"/>
          <w:sz w:val="27"/>
          <w:rtl/>
        </w:rPr>
        <w:t xml:space="preserve"> به. فبما </w:t>
      </w:r>
      <w:r w:rsidRPr="00AF01EA">
        <w:rPr>
          <w:rFonts w:ascii="Traditional Arabic" w:hAnsi="Traditional Arabic" w:hint="cs"/>
          <w:sz w:val="27"/>
          <w:rtl/>
        </w:rPr>
        <w:t>أ</w:t>
      </w:r>
      <w:r w:rsidR="00B308E8" w:rsidRPr="00AF01EA">
        <w:rPr>
          <w:rFonts w:ascii="Traditional Arabic" w:hAnsi="Traditional Arabic"/>
          <w:sz w:val="27"/>
          <w:rtl/>
        </w:rPr>
        <w:t xml:space="preserve">ن الكليني كان </w:t>
      </w:r>
      <w:r w:rsidRPr="00AF01EA">
        <w:rPr>
          <w:rFonts w:ascii="Traditional Arabic" w:hAnsi="Traditional Arabic" w:hint="cs"/>
          <w:sz w:val="27"/>
          <w:rtl/>
        </w:rPr>
        <w:t>أ</w:t>
      </w:r>
      <w:r w:rsidR="00B308E8" w:rsidRPr="00AF01EA">
        <w:rPr>
          <w:rFonts w:ascii="Traditional Arabic" w:hAnsi="Traditional Arabic"/>
          <w:sz w:val="27"/>
          <w:rtl/>
        </w:rPr>
        <w:t>ضبط و</w:t>
      </w:r>
      <w:r w:rsidRPr="00AF01EA">
        <w:rPr>
          <w:rFonts w:ascii="Traditional Arabic" w:hAnsi="Traditional Arabic" w:hint="cs"/>
          <w:sz w:val="27"/>
          <w:rtl/>
        </w:rPr>
        <w:t>أ</w:t>
      </w:r>
      <w:r w:rsidR="00B308E8" w:rsidRPr="00AF01EA">
        <w:rPr>
          <w:rFonts w:ascii="Traditional Arabic" w:hAnsi="Traditional Arabic"/>
          <w:sz w:val="27"/>
          <w:rtl/>
        </w:rPr>
        <w:t>قدم</w:t>
      </w:r>
      <w:r w:rsidRPr="00AF01EA">
        <w:rPr>
          <w:rFonts w:ascii="Traditional Arabic" w:hAnsi="Traditional Arabic" w:hint="cs"/>
          <w:sz w:val="27"/>
          <w:rtl/>
        </w:rPr>
        <w:t>،</w:t>
      </w:r>
      <w:r w:rsidR="00B308E8" w:rsidRPr="00AF01EA">
        <w:rPr>
          <w:rFonts w:ascii="Traditional Arabic" w:hAnsi="Traditional Arabic"/>
          <w:sz w:val="27"/>
          <w:rtl/>
        </w:rPr>
        <w:t xml:space="preserve"> وفي التعارض بين النقيص</w:t>
      </w:r>
      <w:r w:rsidR="00B308E8" w:rsidRPr="00AF01EA">
        <w:rPr>
          <w:rFonts w:ascii="Traditional Arabic" w:hAnsi="Traditional Arabic" w:hint="cs"/>
          <w:sz w:val="27"/>
          <w:rtl/>
        </w:rPr>
        <w:t>ة</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الزيادة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يؤخذ</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بالزيادة</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فيظهر</w:t>
      </w:r>
      <w:r w:rsidR="00B308E8" w:rsidRPr="00AF01EA">
        <w:rPr>
          <w:rFonts w:ascii="Traditional Arabic" w:hAnsi="Traditional Arabic"/>
          <w:sz w:val="27"/>
          <w:rtl/>
        </w:rPr>
        <w:t xml:space="preserve"> </w:t>
      </w:r>
      <w:r w:rsidRPr="00AF01EA">
        <w:rPr>
          <w:rFonts w:ascii="Traditional Arabic" w:hAnsi="Traditional Arabic" w:hint="cs"/>
          <w:sz w:val="27"/>
          <w:rtl/>
        </w:rPr>
        <w:t>أ</w:t>
      </w:r>
      <w:r w:rsidR="00B308E8" w:rsidRPr="00AF01EA">
        <w:rPr>
          <w:rFonts w:ascii="Traditional Arabic" w:hAnsi="Traditional Arabic" w:hint="cs"/>
          <w:sz w:val="27"/>
          <w:rtl/>
        </w:rPr>
        <w:t>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السؤال</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الجواب</w:t>
      </w:r>
      <w:r w:rsidR="00B308E8" w:rsidRPr="00AF01EA">
        <w:rPr>
          <w:rFonts w:ascii="Traditional Arabic" w:hAnsi="Traditional Arabic"/>
          <w:sz w:val="27"/>
          <w:rtl/>
        </w:rPr>
        <w:t xml:space="preserve"> ـ لو كان خالياً عن سا</w:t>
      </w:r>
      <w:r w:rsidRPr="00AF01EA">
        <w:rPr>
          <w:rFonts w:ascii="Traditional Arabic" w:hAnsi="Traditional Arabic" w:hint="cs"/>
          <w:sz w:val="27"/>
          <w:rtl/>
        </w:rPr>
        <w:t>ئ</w:t>
      </w:r>
      <w:r w:rsidR="00B308E8" w:rsidRPr="00AF01EA">
        <w:rPr>
          <w:rFonts w:ascii="Traditional Arabic" w:hAnsi="Traditional Arabic"/>
          <w:sz w:val="27"/>
          <w:rtl/>
        </w:rPr>
        <w:t>ر المشاكل ـ غير مرتبط بالخطأ الم</w:t>
      </w:r>
      <w:r w:rsidRPr="00AF01EA">
        <w:rPr>
          <w:rFonts w:ascii="Traditional Arabic" w:hAnsi="Traditional Arabic" w:hint="cs"/>
          <w:sz w:val="27"/>
          <w:rtl/>
        </w:rPr>
        <w:t>َ</w:t>
      </w:r>
      <w:r w:rsidR="00B308E8" w:rsidRPr="00AF01EA">
        <w:rPr>
          <w:rFonts w:ascii="Traditional Arabic" w:hAnsi="Traditional Arabic"/>
          <w:sz w:val="27"/>
          <w:rtl/>
        </w:rPr>
        <w:t>ح</w:t>
      </w:r>
      <w:r w:rsidRPr="00AF01EA">
        <w:rPr>
          <w:rFonts w:ascii="Traditional Arabic" w:hAnsi="Traditional Arabic" w:hint="cs"/>
          <w:sz w:val="27"/>
          <w:rtl/>
        </w:rPr>
        <w:t>ْ</w:t>
      </w:r>
      <w:r w:rsidR="00B308E8" w:rsidRPr="00AF01EA">
        <w:rPr>
          <w:rFonts w:ascii="Traditional Arabic" w:hAnsi="Traditional Arabic"/>
          <w:sz w:val="27"/>
          <w:rtl/>
        </w:rPr>
        <w:t xml:space="preserve">ض.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فبالنتيج</w:t>
      </w:r>
      <w:r w:rsidRPr="00AF01EA">
        <w:rPr>
          <w:rFonts w:ascii="Traditional Arabic" w:hAnsi="Traditional Arabic" w:hint="cs"/>
          <w:sz w:val="27"/>
          <w:rtl/>
        </w:rPr>
        <w:t>ة</w:t>
      </w:r>
      <w:r w:rsidRPr="00AF01EA">
        <w:rPr>
          <w:rFonts w:ascii="Traditional Arabic" w:hAnsi="Traditional Arabic"/>
          <w:sz w:val="27"/>
          <w:rtl/>
        </w:rPr>
        <w:t xml:space="preserve"> </w:t>
      </w:r>
      <w:r w:rsidRPr="00AF01EA">
        <w:rPr>
          <w:rFonts w:ascii="Traditional Arabic" w:hAnsi="Traditional Arabic" w:hint="cs"/>
          <w:sz w:val="27"/>
          <w:rtl/>
        </w:rPr>
        <w:t>ال</w:t>
      </w:r>
      <w:r w:rsidRPr="00AF01EA">
        <w:rPr>
          <w:rFonts w:ascii="Traditional Arabic" w:hAnsi="Traditional Arabic"/>
          <w:sz w:val="27"/>
          <w:rtl/>
        </w:rPr>
        <w:t>خطأ الم</w:t>
      </w:r>
      <w:r w:rsidR="00C0720A" w:rsidRPr="00AF01EA">
        <w:rPr>
          <w:rFonts w:ascii="Traditional Arabic" w:hAnsi="Traditional Arabic" w:hint="cs"/>
          <w:sz w:val="27"/>
          <w:rtl/>
        </w:rPr>
        <w:t>َ</w:t>
      </w:r>
      <w:r w:rsidRPr="00AF01EA">
        <w:rPr>
          <w:rFonts w:ascii="Traditional Arabic" w:hAnsi="Traditional Arabic"/>
          <w:sz w:val="27"/>
          <w:rtl/>
        </w:rPr>
        <w:t>ح</w:t>
      </w:r>
      <w:r w:rsidR="00C0720A" w:rsidRPr="00AF01EA">
        <w:rPr>
          <w:rFonts w:ascii="Traditional Arabic" w:hAnsi="Traditional Arabic" w:hint="cs"/>
          <w:sz w:val="27"/>
          <w:rtl/>
        </w:rPr>
        <w:t>ْ</w:t>
      </w:r>
      <w:r w:rsidRPr="00AF01EA">
        <w:rPr>
          <w:rFonts w:ascii="Traditional Arabic" w:hAnsi="Traditional Arabic"/>
          <w:sz w:val="27"/>
          <w:rtl/>
        </w:rPr>
        <w:t xml:space="preserve">ض لا يختلف </w:t>
      </w:r>
      <w:r w:rsidRPr="00AF01EA">
        <w:rPr>
          <w:rFonts w:ascii="Traditional Arabic" w:hAnsi="Traditional Arabic" w:hint="cs"/>
          <w:sz w:val="27"/>
          <w:rtl/>
        </w:rPr>
        <w:t xml:space="preserve">حكم ديته </w:t>
      </w:r>
      <w:r w:rsidRPr="00AF01EA">
        <w:rPr>
          <w:rFonts w:ascii="Traditional Arabic" w:hAnsi="Traditional Arabic"/>
          <w:sz w:val="27"/>
          <w:rtl/>
        </w:rPr>
        <w:t>في ال</w:t>
      </w:r>
      <w:r w:rsidR="00C0720A" w:rsidRPr="00AF01EA">
        <w:rPr>
          <w:rFonts w:ascii="Traditional Arabic" w:hAnsi="Traditional Arabic" w:hint="cs"/>
          <w:sz w:val="27"/>
          <w:rtl/>
        </w:rPr>
        <w:t>أ</w:t>
      </w:r>
      <w:r w:rsidRPr="00AF01EA">
        <w:rPr>
          <w:rFonts w:ascii="Traditional Arabic" w:hAnsi="Traditional Arabic"/>
          <w:sz w:val="27"/>
          <w:rtl/>
        </w:rPr>
        <w:t>شهر الح</w:t>
      </w:r>
      <w:r w:rsidR="007F1E5C">
        <w:rPr>
          <w:rFonts w:ascii="Traditional Arabic" w:hAnsi="Traditional Arabic" w:hint="cs"/>
          <w:sz w:val="27"/>
          <w:rtl/>
        </w:rPr>
        <w:t>ُ</w:t>
      </w:r>
      <w:r w:rsidRPr="00AF01EA">
        <w:rPr>
          <w:rFonts w:ascii="Traditional Arabic" w:hAnsi="Traditional Arabic"/>
          <w:sz w:val="27"/>
          <w:rtl/>
        </w:rPr>
        <w:t>ر</w:t>
      </w:r>
      <w:r w:rsidR="007F1E5C">
        <w:rPr>
          <w:rFonts w:ascii="Traditional Arabic" w:hAnsi="Traditional Arabic" w:hint="cs"/>
          <w:sz w:val="27"/>
          <w:rtl/>
        </w:rPr>
        <w:t>ُ</w:t>
      </w:r>
      <w:r w:rsidRPr="00AF01EA">
        <w:rPr>
          <w:rFonts w:ascii="Traditional Arabic" w:hAnsi="Traditional Arabic"/>
          <w:sz w:val="27"/>
          <w:rtl/>
        </w:rPr>
        <w:t>م وغيره</w:t>
      </w:r>
      <w:r w:rsidR="00C0720A" w:rsidRPr="00AF01EA">
        <w:rPr>
          <w:rFonts w:ascii="Traditional Arabic" w:hAnsi="Traditional Arabic" w:hint="cs"/>
          <w:sz w:val="27"/>
          <w:rtl/>
        </w:rPr>
        <w:t>،</w:t>
      </w:r>
      <w:r w:rsidRPr="00AF01EA">
        <w:rPr>
          <w:rFonts w:ascii="Traditional Arabic" w:hAnsi="Traditional Arabic"/>
          <w:sz w:val="27"/>
          <w:rtl/>
        </w:rPr>
        <w:t xml:space="preserve"> وفي الحَرَم وغيره</w:t>
      </w:r>
      <w:r w:rsidR="00C0720A" w:rsidRPr="00AF01EA">
        <w:rPr>
          <w:rFonts w:ascii="Traditional Arabic" w:hAnsi="Traditional Arabic" w:hint="cs"/>
          <w:sz w:val="27"/>
          <w:rtl/>
        </w:rPr>
        <w:t>،</w:t>
      </w:r>
      <w:r w:rsidRPr="00AF01EA">
        <w:rPr>
          <w:rFonts w:ascii="Traditional Arabic" w:hAnsi="Traditional Arabic"/>
          <w:sz w:val="27"/>
          <w:rtl/>
        </w:rPr>
        <w:t xml:space="preserve"> طبقاً لخبر زرارة. </w:t>
      </w:r>
    </w:p>
    <w:p w:rsidR="00B308E8" w:rsidRPr="00AF01EA" w:rsidRDefault="00B308E8" w:rsidP="007F1E5C">
      <w:pPr>
        <w:rPr>
          <w:rFonts w:ascii="Traditional Arabic" w:hAnsi="Traditional Arabic"/>
          <w:sz w:val="27"/>
          <w:rtl/>
        </w:rPr>
      </w:pPr>
      <w:r w:rsidRPr="00AF01EA">
        <w:rPr>
          <w:rFonts w:ascii="Traditional Arabic" w:hAnsi="Traditional Arabic"/>
          <w:sz w:val="27"/>
          <w:rtl/>
        </w:rPr>
        <w:t>بعد جواب ال</w:t>
      </w:r>
      <w:r w:rsidR="00C0720A" w:rsidRPr="00AF01EA">
        <w:rPr>
          <w:rFonts w:ascii="Traditional Arabic" w:hAnsi="Traditional Arabic" w:hint="cs"/>
          <w:sz w:val="27"/>
          <w:rtl/>
        </w:rPr>
        <w:t>إ</w:t>
      </w:r>
      <w:r w:rsidRPr="00AF01EA">
        <w:rPr>
          <w:rFonts w:ascii="Traditional Arabic" w:hAnsi="Traditional Arabic"/>
          <w:sz w:val="27"/>
          <w:rtl/>
        </w:rPr>
        <w:t>مام لم يب</w:t>
      </w:r>
      <w:r w:rsidR="00C0720A" w:rsidRPr="00AF01EA">
        <w:rPr>
          <w:rFonts w:ascii="Traditional Arabic" w:hAnsi="Traditional Arabic" w:hint="cs"/>
          <w:sz w:val="27"/>
          <w:rtl/>
        </w:rPr>
        <w:t>ْ</w:t>
      </w:r>
      <w:r w:rsidRPr="00AF01EA">
        <w:rPr>
          <w:rFonts w:ascii="Traditional Arabic" w:hAnsi="Traditional Arabic"/>
          <w:sz w:val="27"/>
          <w:rtl/>
        </w:rPr>
        <w:t>ق</w:t>
      </w:r>
      <w:r w:rsidR="00C0720A" w:rsidRPr="00AF01EA">
        <w:rPr>
          <w:rFonts w:ascii="Traditional Arabic" w:hAnsi="Traditional Arabic" w:hint="cs"/>
          <w:sz w:val="27"/>
          <w:rtl/>
        </w:rPr>
        <w:t>َ</w:t>
      </w:r>
      <w:r w:rsidRPr="00AF01EA">
        <w:rPr>
          <w:rFonts w:ascii="Traditional Arabic" w:hAnsi="Traditional Arabic"/>
          <w:sz w:val="27"/>
          <w:rtl/>
        </w:rPr>
        <w:t xml:space="preserve"> سؤال</w:t>
      </w:r>
      <w:r w:rsidR="00C0720A" w:rsidRPr="00AF01EA">
        <w:rPr>
          <w:rFonts w:ascii="Traditional Arabic" w:hAnsi="Traditional Arabic" w:hint="cs"/>
          <w:sz w:val="27"/>
          <w:rtl/>
        </w:rPr>
        <w:t>ٌ</w:t>
      </w:r>
      <w:r w:rsidRPr="00AF01EA">
        <w:rPr>
          <w:rFonts w:ascii="Traditional Arabic" w:hAnsi="Traditional Arabic"/>
          <w:sz w:val="27"/>
          <w:rtl/>
        </w:rPr>
        <w:t xml:space="preserve"> لزرارة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موضوع</w:t>
      </w:r>
      <w:r w:rsidRPr="00AF01EA">
        <w:rPr>
          <w:rFonts w:ascii="Traditional Arabic" w:hAnsi="Traditional Arabic"/>
          <w:sz w:val="27"/>
          <w:rtl/>
        </w:rPr>
        <w:t xml:space="preserve"> </w:t>
      </w:r>
      <w:r w:rsidRPr="00AF01EA">
        <w:rPr>
          <w:rFonts w:ascii="Traditional Arabic" w:hAnsi="Traditional Arabic" w:hint="cs"/>
          <w:sz w:val="27"/>
          <w:rtl/>
        </w:rPr>
        <w:t>الدية</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لكن</w:t>
      </w:r>
      <w:r w:rsidR="00C0720A" w:rsidRPr="00AF01EA">
        <w:rPr>
          <w:rFonts w:ascii="Traditional Arabic" w:hAnsi="Traditional Arabic" w:hint="cs"/>
          <w:sz w:val="27"/>
          <w:rtl/>
        </w:rPr>
        <w:t xml:space="preserve">ْ </w:t>
      </w:r>
      <w:r w:rsidRPr="00AF01EA">
        <w:rPr>
          <w:rFonts w:ascii="Traditional Arabic" w:hAnsi="Traditional Arabic" w:hint="cs"/>
          <w:sz w:val="27"/>
          <w:rtl/>
        </w:rPr>
        <w:t>بقي</w:t>
      </w:r>
      <w:r w:rsidRPr="00AF01EA">
        <w:rPr>
          <w:rFonts w:ascii="Traditional Arabic" w:hAnsi="Traditional Arabic"/>
          <w:sz w:val="27"/>
          <w:rtl/>
        </w:rPr>
        <w:t xml:space="preserve"> </w:t>
      </w:r>
      <w:r w:rsidRPr="00AF01EA">
        <w:rPr>
          <w:rFonts w:ascii="Traditional Arabic" w:hAnsi="Traditional Arabic" w:hint="cs"/>
          <w:sz w:val="27"/>
          <w:rtl/>
        </w:rPr>
        <w:t>له</w:t>
      </w:r>
      <w:r w:rsidRPr="00AF01EA">
        <w:rPr>
          <w:rFonts w:ascii="Traditional Arabic" w:hAnsi="Traditional Arabic"/>
          <w:sz w:val="27"/>
          <w:rtl/>
        </w:rPr>
        <w:t xml:space="preserve"> </w:t>
      </w:r>
      <w:r w:rsidRPr="00AF01EA">
        <w:rPr>
          <w:rFonts w:ascii="Traditional Arabic" w:hAnsi="Traditional Arabic" w:hint="cs"/>
          <w:sz w:val="27"/>
          <w:rtl/>
        </w:rPr>
        <w:t>سؤال</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موضوع</w:t>
      </w:r>
      <w:r w:rsidRPr="00AF01EA">
        <w:rPr>
          <w:rFonts w:ascii="Traditional Arabic" w:hAnsi="Traditional Arabic"/>
          <w:sz w:val="27"/>
          <w:rtl/>
        </w:rPr>
        <w:t xml:space="preserve"> </w:t>
      </w:r>
      <w:r w:rsidRPr="00AF01EA">
        <w:rPr>
          <w:rFonts w:ascii="Traditional Arabic" w:hAnsi="Traditional Arabic" w:hint="cs"/>
          <w:sz w:val="27"/>
          <w:rtl/>
        </w:rPr>
        <w:t>صوم</w:t>
      </w:r>
      <w:r w:rsidRPr="00AF01EA">
        <w:rPr>
          <w:rFonts w:ascii="Traditional Arabic" w:hAnsi="Traditional Arabic"/>
          <w:sz w:val="27"/>
          <w:rtl/>
        </w:rPr>
        <w:t xml:space="preserve"> </w:t>
      </w:r>
      <w:r w:rsidRPr="00AF01EA">
        <w:rPr>
          <w:rFonts w:ascii="Traditional Arabic" w:hAnsi="Traditional Arabic" w:hint="cs"/>
          <w:sz w:val="27"/>
          <w:rtl/>
        </w:rPr>
        <w:t>شه</w:t>
      </w:r>
      <w:r w:rsidRPr="00AF01EA">
        <w:rPr>
          <w:rFonts w:ascii="Traditional Arabic" w:hAnsi="Traditional Arabic"/>
          <w:sz w:val="27"/>
          <w:rtl/>
        </w:rPr>
        <w:t>رين متتابعين في ال</w:t>
      </w:r>
      <w:r w:rsidR="00C0720A" w:rsidRPr="00AF01EA">
        <w:rPr>
          <w:rFonts w:ascii="Traditional Arabic" w:hAnsi="Traditional Arabic" w:hint="cs"/>
          <w:sz w:val="27"/>
          <w:rtl/>
        </w:rPr>
        <w:t>أ</w:t>
      </w:r>
      <w:r w:rsidRPr="00AF01EA">
        <w:rPr>
          <w:rFonts w:ascii="Traditional Arabic" w:hAnsi="Traditional Arabic"/>
          <w:sz w:val="27"/>
          <w:rtl/>
        </w:rPr>
        <w:t>شهر الح</w:t>
      </w:r>
      <w:r w:rsidR="007F1E5C">
        <w:rPr>
          <w:rFonts w:ascii="Traditional Arabic" w:hAnsi="Traditional Arabic" w:hint="cs"/>
          <w:sz w:val="27"/>
          <w:rtl/>
        </w:rPr>
        <w:t>ُ</w:t>
      </w:r>
      <w:r w:rsidRPr="00AF01EA">
        <w:rPr>
          <w:rFonts w:ascii="Traditional Arabic" w:hAnsi="Traditional Arabic"/>
          <w:sz w:val="27"/>
          <w:rtl/>
        </w:rPr>
        <w:t>ر</w:t>
      </w:r>
      <w:r w:rsidR="007F1E5C">
        <w:rPr>
          <w:rFonts w:ascii="Traditional Arabic" w:hAnsi="Traditional Arabic" w:hint="cs"/>
          <w:sz w:val="27"/>
          <w:rtl/>
        </w:rPr>
        <w:t>ُ</w:t>
      </w:r>
      <w:r w:rsidRPr="00AF01EA">
        <w:rPr>
          <w:rFonts w:ascii="Traditional Arabic" w:hAnsi="Traditional Arabic"/>
          <w:sz w:val="27"/>
          <w:rtl/>
        </w:rPr>
        <w:t>م</w:t>
      </w:r>
      <w:r w:rsidR="00C0720A" w:rsidRPr="00AF01EA">
        <w:rPr>
          <w:rFonts w:ascii="Traditional Arabic" w:hAnsi="Traditional Arabic" w:hint="cs"/>
          <w:sz w:val="27"/>
          <w:rtl/>
        </w:rPr>
        <w:t>؛</w:t>
      </w:r>
      <w:r w:rsidRPr="00AF01EA">
        <w:rPr>
          <w:rFonts w:ascii="Traditional Arabic" w:hAnsi="Traditional Arabic"/>
          <w:sz w:val="27"/>
          <w:rtl/>
        </w:rPr>
        <w:t xml:space="preserve"> إذ </w:t>
      </w:r>
      <w:r w:rsidR="00C0720A" w:rsidRPr="00AF01EA">
        <w:rPr>
          <w:rFonts w:ascii="Traditional Arabic" w:hAnsi="Traditional Arabic" w:hint="cs"/>
          <w:sz w:val="27"/>
          <w:rtl/>
        </w:rPr>
        <w:t>إ</w:t>
      </w:r>
      <w:r w:rsidRPr="00AF01EA">
        <w:rPr>
          <w:rFonts w:ascii="Traditional Arabic" w:hAnsi="Traditional Arabic"/>
          <w:sz w:val="27"/>
          <w:rtl/>
        </w:rPr>
        <w:t>نه فقيه</w:t>
      </w:r>
      <w:r w:rsidR="00C0720A" w:rsidRPr="00AF01EA">
        <w:rPr>
          <w:rFonts w:ascii="Traditional Arabic" w:hAnsi="Traditional Arabic" w:hint="cs"/>
          <w:sz w:val="27"/>
          <w:rtl/>
        </w:rPr>
        <w:t>ٌ،</w:t>
      </w:r>
      <w:r w:rsidRPr="00AF01EA">
        <w:rPr>
          <w:rFonts w:ascii="Traditional Arabic" w:hAnsi="Traditional Arabic"/>
          <w:sz w:val="27"/>
          <w:rtl/>
        </w:rPr>
        <w:t xml:space="preserve"> ويدري </w:t>
      </w:r>
      <w:r w:rsidR="00C0720A" w:rsidRPr="00AF01EA">
        <w:rPr>
          <w:rFonts w:ascii="Traditional Arabic" w:hAnsi="Traditional Arabic" w:hint="cs"/>
          <w:sz w:val="27"/>
          <w:rtl/>
        </w:rPr>
        <w:t>أ</w:t>
      </w:r>
      <w:r w:rsidRPr="00AF01EA">
        <w:rPr>
          <w:rFonts w:ascii="Traditional Arabic" w:hAnsi="Traditional Arabic"/>
          <w:sz w:val="27"/>
          <w:rtl/>
        </w:rPr>
        <w:t>ن الأشهر الح</w:t>
      </w:r>
      <w:r w:rsidR="007F1E5C">
        <w:rPr>
          <w:rFonts w:ascii="Traditional Arabic" w:hAnsi="Traditional Arabic" w:hint="cs"/>
          <w:sz w:val="27"/>
          <w:rtl/>
        </w:rPr>
        <w:t>ُ</w:t>
      </w:r>
      <w:r w:rsidRPr="00AF01EA">
        <w:rPr>
          <w:rFonts w:ascii="Traditional Arabic" w:hAnsi="Traditional Arabic"/>
          <w:sz w:val="27"/>
          <w:rtl/>
        </w:rPr>
        <w:t>ر</w:t>
      </w:r>
      <w:r w:rsidR="007F1E5C">
        <w:rPr>
          <w:rFonts w:ascii="Traditional Arabic" w:hAnsi="Traditional Arabic" w:hint="cs"/>
          <w:sz w:val="27"/>
          <w:rtl/>
        </w:rPr>
        <w:t>ُ</w:t>
      </w:r>
      <w:r w:rsidRPr="00AF01EA">
        <w:rPr>
          <w:rFonts w:ascii="Traditional Arabic" w:hAnsi="Traditional Arabic"/>
          <w:sz w:val="27"/>
          <w:rtl/>
        </w:rPr>
        <w:t xml:space="preserve">م التي يمكن </w:t>
      </w:r>
      <w:r w:rsidR="00C0720A" w:rsidRPr="00AF01EA">
        <w:rPr>
          <w:rFonts w:ascii="Traditional Arabic" w:hAnsi="Traditional Arabic" w:hint="cs"/>
          <w:sz w:val="27"/>
          <w:rtl/>
        </w:rPr>
        <w:t>أ</w:t>
      </w:r>
      <w:r w:rsidRPr="00AF01EA">
        <w:rPr>
          <w:rFonts w:ascii="Traditional Arabic" w:hAnsi="Traditional Arabic"/>
          <w:sz w:val="27"/>
          <w:rtl/>
        </w:rPr>
        <w:t>ن يصام فيها شهران متتابعان هي</w:t>
      </w:r>
      <w:r w:rsidR="00C0720A" w:rsidRPr="00AF01EA">
        <w:rPr>
          <w:rFonts w:ascii="Traditional Arabic" w:hAnsi="Traditional Arabic" w:hint="cs"/>
          <w:sz w:val="27"/>
          <w:rtl/>
        </w:rPr>
        <w:t>:</w:t>
      </w:r>
      <w:r w:rsidRPr="00AF01EA">
        <w:rPr>
          <w:rFonts w:ascii="Traditional Arabic" w:hAnsi="Traditional Arabic"/>
          <w:sz w:val="27"/>
          <w:rtl/>
        </w:rPr>
        <w:t xml:space="preserve"> ذو</w:t>
      </w:r>
      <w:r w:rsidR="00C0720A" w:rsidRPr="00AF01EA">
        <w:rPr>
          <w:rFonts w:ascii="Traditional Arabic" w:hAnsi="Traditional Arabic" w:hint="cs"/>
          <w:sz w:val="27"/>
          <w:rtl/>
        </w:rPr>
        <w:t xml:space="preserve"> </w:t>
      </w:r>
      <w:r w:rsidRPr="00AF01EA">
        <w:rPr>
          <w:rFonts w:ascii="Traditional Arabic" w:hAnsi="Traditional Arabic"/>
          <w:sz w:val="27"/>
          <w:rtl/>
        </w:rPr>
        <w:t>القعد</w:t>
      </w:r>
      <w:r w:rsidR="00C0720A" w:rsidRPr="00AF01EA">
        <w:rPr>
          <w:rFonts w:ascii="Traditional Arabic" w:hAnsi="Traditional Arabic" w:hint="cs"/>
          <w:sz w:val="27"/>
          <w:rtl/>
        </w:rPr>
        <w:t>ة</w:t>
      </w:r>
      <w:r w:rsidRPr="00AF01EA">
        <w:rPr>
          <w:rFonts w:ascii="Traditional Arabic" w:hAnsi="Traditional Arabic"/>
          <w:sz w:val="27"/>
          <w:rtl/>
        </w:rPr>
        <w:t xml:space="preserve"> وذو</w:t>
      </w:r>
      <w:r w:rsidR="00C0720A" w:rsidRPr="00AF01EA">
        <w:rPr>
          <w:rFonts w:ascii="Traditional Arabic" w:hAnsi="Traditional Arabic" w:hint="cs"/>
          <w:sz w:val="27"/>
          <w:rtl/>
        </w:rPr>
        <w:t xml:space="preserve"> </w:t>
      </w:r>
      <w:r w:rsidRPr="00AF01EA">
        <w:rPr>
          <w:rFonts w:ascii="Traditional Arabic" w:hAnsi="Traditional Arabic"/>
          <w:sz w:val="27"/>
          <w:rtl/>
        </w:rPr>
        <w:t>الحجّة و</w:t>
      </w:r>
      <w:r w:rsidRPr="00AF01EA">
        <w:rPr>
          <w:rFonts w:ascii="Traditional Arabic" w:hAnsi="Traditional Arabic" w:hint="cs"/>
          <w:sz w:val="27"/>
          <w:rtl/>
        </w:rPr>
        <w:t>محر</w:t>
      </w:r>
      <w:r w:rsidR="00C0720A" w:rsidRPr="00AF01EA">
        <w:rPr>
          <w:rFonts w:ascii="Traditional Arabic" w:hAnsi="Traditional Arabic" w:hint="cs"/>
          <w:sz w:val="27"/>
          <w:rtl/>
        </w:rPr>
        <w:t>ّ</w:t>
      </w:r>
      <w:r w:rsidRPr="00AF01EA">
        <w:rPr>
          <w:rFonts w:ascii="Traditional Arabic" w:hAnsi="Traditional Arabic" w:hint="cs"/>
          <w:sz w:val="27"/>
          <w:rtl/>
        </w:rPr>
        <w:t>م</w:t>
      </w:r>
      <w:r w:rsidR="00C0720A" w:rsidRPr="00AF01EA">
        <w:rPr>
          <w:rFonts w:ascii="Traditional Arabic" w:hAnsi="Traditional Arabic" w:hint="cs"/>
          <w:sz w:val="27"/>
          <w:rtl/>
        </w:rPr>
        <w:t xml:space="preserve">، </w:t>
      </w:r>
      <w:r w:rsidRPr="00AF01EA">
        <w:rPr>
          <w:rFonts w:ascii="Traditional Arabic" w:hAnsi="Traditional Arabic"/>
          <w:sz w:val="27"/>
          <w:rtl/>
        </w:rPr>
        <w:t>و</w:t>
      </w:r>
      <w:r w:rsidR="00C0720A" w:rsidRPr="00AF01EA">
        <w:rPr>
          <w:rFonts w:ascii="Traditional Arabic" w:hAnsi="Traditional Arabic" w:hint="cs"/>
          <w:sz w:val="27"/>
          <w:rtl/>
        </w:rPr>
        <w:t>أ</w:t>
      </w:r>
      <w:r w:rsidRPr="00AF01EA">
        <w:rPr>
          <w:rFonts w:ascii="Traditional Arabic" w:hAnsi="Traditional Arabic"/>
          <w:sz w:val="27"/>
          <w:rtl/>
        </w:rPr>
        <w:t xml:space="preserve">ي </w:t>
      </w:r>
      <w:r w:rsidRPr="00AF01EA">
        <w:rPr>
          <w:rFonts w:ascii="Traditional Arabic" w:hAnsi="Traditional Arabic"/>
          <w:sz w:val="27"/>
          <w:rtl/>
        </w:rPr>
        <w:lastRenderedPageBreak/>
        <w:t>وقت بد</w:t>
      </w:r>
      <w:r w:rsidR="00C0720A" w:rsidRPr="00AF01EA">
        <w:rPr>
          <w:rFonts w:ascii="Traditional Arabic" w:hAnsi="Traditional Arabic" w:hint="cs"/>
          <w:sz w:val="27"/>
          <w:rtl/>
        </w:rPr>
        <w:t>أ</w:t>
      </w:r>
      <w:r w:rsidRPr="00AF01EA">
        <w:rPr>
          <w:rFonts w:ascii="Traditional Arabic" w:hAnsi="Traditional Arabic"/>
          <w:sz w:val="27"/>
          <w:rtl/>
        </w:rPr>
        <w:t xml:space="preserve"> القاتل بالصيام يدخل فيه </w:t>
      </w:r>
      <w:r w:rsidR="00C0720A" w:rsidRPr="00AF01EA">
        <w:rPr>
          <w:rFonts w:ascii="Traditional Arabic" w:hAnsi="Traditional Arabic" w:hint="cs"/>
          <w:sz w:val="27"/>
          <w:rtl/>
        </w:rPr>
        <w:t>عيد</w:t>
      </w:r>
      <w:r w:rsidRPr="00AF01EA">
        <w:rPr>
          <w:rFonts w:ascii="Traditional Arabic" w:hAnsi="Traditional Arabic"/>
          <w:sz w:val="27"/>
          <w:rtl/>
        </w:rPr>
        <w:t xml:space="preserve"> الأضح</w:t>
      </w:r>
      <w:r w:rsidR="00C0720A" w:rsidRPr="00AF01EA">
        <w:rPr>
          <w:rFonts w:ascii="Traditional Arabic" w:hAnsi="Traditional Arabic" w:hint="cs"/>
          <w:sz w:val="27"/>
          <w:rtl/>
        </w:rPr>
        <w:t>ى،</w:t>
      </w:r>
      <w:r w:rsidRPr="00AF01EA">
        <w:rPr>
          <w:rFonts w:ascii="Traditional Arabic" w:hAnsi="Traditional Arabic"/>
          <w:sz w:val="27"/>
          <w:rtl/>
        </w:rPr>
        <w:t xml:space="preserve"> الذي </w:t>
      </w:r>
      <w:r w:rsidR="00C0720A" w:rsidRPr="00AF01EA">
        <w:rPr>
          <w:rFonts w:ascii="Traditional Arabic" w:hAnsi="Traditional Arabic" w:hint="cs"/>
          <w:sz w:val="27"/>
          <w:rtl/>
        </w:rPr>
        <w:t>يحرم</w:t>
      </w:r>
      <w:r w:rsidRPr="00AF01EA">
        <w:rPr>
          <w:rFonts w:ascii="Traditional Arabic" w:hAnsi="Traditional Arabic"/>
          <w:sz w:val="27"/>
          <w:rtl/>
        </w:rPr>
        <w:t xml:space="preserve"> صومه</w:t>
      </w:r>
      <w:r w:rsidR="00C0720A" w:rsidRPr="00AF01EA">
        <w:rPr>
          <w:rFonts w:ascii="Traditional Arabic" w:hAnsi="Traditional Arabic" w:hint="cs"/>
          <w:sz w:val="27"/>
          <w:rtl/>
        </w:rPr>
        <w:t>،</w:t>
      </w:r>
      <w:r w:rsidRPr="00AF01EA">
        <w:rPr>
          <w:rFonts w:ascii="Traditional Arabic" w:hAnsi="Traditional Arabic"/>
          <w:sz w:val="27"/>
          <w:rtl/>
        </w:rPr>
        <w:t xml:space="preserve"> ويدخل فيه </w:t>
      </w:r>
      <w:r w:rsidR="00C0720A" w:rsidRPr="00AF01EA">
        <w:rPr>
          <w:rFonts w:ascii="Traditional Arabic" w:hAnsi="Traditional Arabic" w:hint="cs"/>
          <w:sz w:val="27"/>
          <w:rtl/>
        </w:rPr>
        <w:t>أ</w:t>
      </w:r>
      <w:r w:rsidRPr="00AF01EA">
        <w:rPr>
          <w:rFonts w:ascii="Traditional Arabic" w:hAnsi="Traditional Arabic"/>
          <w:sz w:val="27"/>
          <w:rtl/>
        </w:rPr>
        <w:t>يام التشريق</w:t>
      </w:r>
      <w:r w:rsidR="00C0720A" w:rsidRPr="00AF01EA">
        <w:rPr>
          <w:rFonts w:ascii="Traditional Arabic" w:hAnsi="Traditional Arabic" w:hint="cs"/>
          <w:sz w:val="27"/>
          <w:rtl/>
        </w:rPr>
        <w:t>،</w:t>
      </w:r>
      <w:r w:rsidRPr="00AF01EA">
        <w:rPr>
          <w:rFonts w:ascii="Traditional Arabic" w:hAnsi="Traditional Arabic"/>
          <w:sz w:val="27"/>
          <w:rtl/>
        </w:rPr>
        <w:t xml:space="preserve"> التي </w:t>
      </w:r>
      <w:r w:rsidR="00C0720A" w:rsidRPr="00AF01EA">
        <w:rPr>
          <w:rFonts w:ascii="Traditional Arabic" w:hAnsi="Traditional Arabic" w:hint="cs"/>
          <w:sz w:val="27"/>
          <w:rtl/>
        </w:rPr>
        <w:t>يحرم</w:t>
      </w:r>
      <w:r w:rsidRPr="00AF01EA">
        <w:rPr>
          <w:rFonts w:ascii="Traditional Arabic" w:hAnsi="Traditional Arabic"/>
          <w:sz w:val="27"/>
          <w:rtl/>
        </w:rPr>
        <w:t xml:space="preserve"> صومها للحجاج في مِن</w:t>
      </w:r>
      <w:r w:rsidR="00C0720A" w:rsidRPr="00AF01EA">
        <w:rPr>
          <w:rFonts w:ascii="Traditional Arabic" w:hAnsi="Traditional Arabic" w:hint="cs"/>
          <w:sz w:val="27"/>
          <w:rtl/>
        </w:rPr>
        <w:t>ى،</w:t>
      </w:r>
      <w:r w:rsidRPr="00AF01EA">
        <w:rPr>
          <w:rFonts w:ascii="Traditional Arabic" w:hAnsi="Traditional Arabic"/>
          <w:sz w:val="27"/>
          <w:rtl/>
        </w:rPr>
        <w:t xml:space="preserve"> فسأل ال</w:t>
      </w:r>
      <w:r w:rsidR="00C0720A" w:rsidRPr="00AF01EA">
        <w:rPr>
          <w:rFonts w:ascii="Traditional Arabic" w:hAnsi="Traditional Arabic" w:hint="cs"/>
          <w:sz w:val="27"/>
          <w:rtl/>
        </w:rPr>
        <w:t>إ</w:t>
      </w:r>
      <w:r w:rsidRPr="00AF01EA">
        <w:rPr>
          <w:rFonts w:ascii="Traditional Arabic" w:hAnsi="Traditional Arabic"/>
          <w:sz w:val="27"/>
          <w:rtl/>
        </w:rPr>
        <w:t>مام عنه</w:t>
      </w:r>
      <w:r w:rsidR="00C0720A" w:rsidRPr="00AF01EA">
        <w:rPr>
          <w:rFonts w:ascii="Traditional Arabic" w:hAnsi="Traditional Arabic" w:hint="cs"/>
          <w:sz w:val="27"/>
          <w:rtl/>
        </w:rPr>
        <w:t>.</w:t>
      </w:r>
      <w:r w:rsidRPr="00AF01EA">
        <w:rPr>
          <w:rFonts w:ascii="Traditional Arabic" w:hAnsi="Traditional Arabic"/>
          <w:sz w:val="27"/>
          <w:rtl/>
        </w:rPr>
        <w:t xml:space="preserve"> والسؤال في الوسا</w:t>
      </w:r>
      <w:r w:rsidR="007F1E5C">
        <w:rPr>
          <w:rFonts w:ascii="Traditional Arabic" w:hAnsi="Traditional Arabic" w:hint="cs"/>
          <w:sz w:val="27"/>
          <w:rtl/>
        </w:rPr>
        <w:t>ئ</w:t>
      </w:r>
      <w:r w:rsidRPr="00AF01EA">
        <w:rPr>
          <w:rFonts w:ascii="Traditional Arabic" w:hAnsi="Traditional Arabic"/>
          <w:sz w:val="27"/>
          <w:rtl/>
        </w:rPr>
        <w:t>ل</w:t>
      </w:r>
      <w:r w:rsidRPr="00AF01EA">
        <w:rPr>
          <w:rFonts w:ascii="Traditional Arabic" w:hAnsi="Traditional Arabic"/>
          <w:sz w:val="27"/>
          <w:vertAlign w:val="superscript"/>
          <w:rtl/>
        </w:rPr>
        <w:t>(</w:t>
      </w:r>
      <w:r w:rsidRPr="00AF01EA">
        <w:rPr>
          <w:rStyle w:val="ac"/>
          <w:rFonts w:ascii="Traditional Arabic" w:hAnsi="Traditional Arabic"/>
          <w:sz w:val="27"/>
          <w:rtl/>
        </w:rPr>
        <w:endnoteReference w:id="434"/>
      </w:r>
      <w:r w:rsidRPr="00AF01EA">
        <w:rPr>
          <w:rFonts w:ascii="Traditional Arabic" w:hAnsi="Traditional Arabic"/>
          <w:sz w:val="27"/>
          <w:vertAlign w:val="superscript"/>
          <w:rtl/>
        </w:rPr>
        <w:t>)</w:t>
      </w:r>
      <w:r w:rsidRPr="00AF01EA">
        <w:rPr>
          <w:rFonts w:ascii="Traditional Arabic" w:hAnsi="Traditional Arabic"/>
          <w:sz w:val="27"/>
          <w:rtl/>
        </w:rPr>
        <w:t xml:space="preserve"> والتهذيب</w:t>
      </w:r>
      <w:r w:rsidRPr="00AF01EA">
        <w:rPr>
          <w:rFonts w:ascii="Traditional Arabic" w:hAnsi="Traditional Arabic"/>
          <w:sz w:val="27"/>
          <w:vertAlign w:val="superscript"/>
          <w:rtl/>
        </w:rPr>
        <w:t>(</w:t>
      </w:r>
      <w:r w:rsidRPr="00AF01EA">
        <w:rPr>
          <w:rStyle w:val="ac"/>
          <w:rFonts w:ascii="Traditional Arabic" w:hAnsi="Traditional Arabic"/>
          <w:sz w:val="27"/>
          <w:rtl/>
        </w:rPr>
        <w:endnoteReference w:id="435"/>
      </w:r>
      <w:r w:rsidRPr="00AF01EA">
        <w:rPr>
          <w:rFonts w:ascii="Traditional Arabic" w:hAnsi="Traditional Arabic"/>
          <w:sz w:val="27"/>
          <w:vertAlign w:val="superscript"/>
          <w:rtl/>
        </w:rPr>
        <w:t>)</w:t>
      </w:r>
      <w:r w:rsidRPr="00AF01EA">
        <w:rPr>
          <w:rFonts w:ascii="Traditional Arabic" w:hAnsi="Traditional Arabic"/>
          <w:sz w:val="27"/>
          <w:rtl/>
        </w:rPr>
        <w:t xml:space="preserve"> هكذا: قال: قلت</w:t>
      </w:r>
      <w:r w:rsidR="00C0720A" w:rsidRPr="00AF01EA">
        <w:rPr>
          <w:rFonts w:ascii="Traditional Arabic" w:hAnsi="Traditional Arabic" w:hint="cs"/>
          <w:sz w:val="27"/>
          <w:rtl/>
        </w:rPr>
        <w:t>ُ</w:t>
      </w:r>
      <w:r w:rsidRPr="00AF01EA">
        <w:rPr>
          <w:rFonts w:ascii="Traditional Arabic" w:hAnsi="Traditional Arabic"/>
          <w:sz w:val="27"/>
          <w:rtl/>
        </w:rPr>
        <w:t>: وهذا يدخل فيه العيد و</w:t>
      </w:r>
      <w:r w:rsidR="00C0720A" w:rsidRPr="00AF01EA">
        <w:rPr>
          <w:rFonts w:ascii="Traditional Arabic" w:hAnsi="Traditional Arabic" w:hint="cs"/>
          <w:sz w:val="27"/>
          <w:rtl/>
        </w:rPr>
        <w:t>أ</w:t>
      </w:r>
      <w:r w:rsidRPr="00AF01EA">
        <w:rPr>
          <w:rFonts w:ascii="Traditional Arabic" w:hAnsi="Traditional Arabic"/>
          <w:sz w:val="27"/>
          <w:rtl/>
        </w:rPr>
        <w:t>يام التشريق؟ وفي الكافي</w:t>
      </w:r>
      <w:r w:rsidRPr="00AF01EA">
        <w:rPr>
          <w:rFonts w:ascii="Traditional Arabic" w:hAnsi="Traditional Arabic"/>
          <w:sz w:val="27"/>
          <w:vertAlign w:val="superscript"/>
          <w:rtl/>
        </w:rPr>
        <w:t>(</w:t>
      </w:r>
      <w:r w:rsidRPr="00AF01EA">
        <w:rPr>
          <w:rStyle w:val="ac"/>
          <w:rFonts w:ascii="Traditional Arabic" w:hAnsi="Traditional Arabic"/>
          <w:sz w:val="27"/>
          <w:rtl/>
        </w:rPr>
        <w:endnoteReference w:id="436"/>
      </w:r>
      <w:r w:rsidRPr="00AF01EA">
        <w:rPr>
          <w:rFonts w:ascii="Traditional Arabic" w:hAnsi="Traditional Arabic"/>
          <w:sz w:val="27"/>
          <w:vertAlign w:val="superscript"/>
          <w:rtl/>
        </w:rPr>
        <w:t>)</w:t>
      </w:r>
      <w:r w:rsidRPr="00AF01EA">
        <w:rPr>
          <w:rFonts w:ascii="Traditional Arabic" w:hAnsi="Traditional Arabic"/>
          <w:sz w:val="27"/>
          <w:rtl/>
        </w:rPr>
        <w:t xml:space="preserve"> قال: قلت</w:t>
      </w:r>
      <w:r w:rsidR="00C0720A" w:rsidRPr="00AF01EA">
        <w:rPr>
          <w:rFonts w:ascii="Traditional Arabic" w:hAnsi="Traditional Arabic" w:hint="cs"/>
          <w:sz w:val="27"/>
          <w:rtl/>
        </w:rPr>
        <w:t>ُ</w:t>
      </w:r>
      <w:r w:rsidR="007F1E5C">
        <w:rPr>
          <w:rFonts w:ascii="Traditional Arabic" w:hAnsi="Traditional Arabic" w:hint="cs"/>
          <w:sz w:val="27"/>
          <w:rtl/>
        </w:rPr>
        <w:t>:</w:t>
      </w:r>
      <w:r w:rsidRPr="00AF01EA">
        <w:rPr>
          <w:rFonts w:ascii="Traditional Arabic" w:hAnsi="Traditional Arabic"/>
          <w:sz w:val="27"/>
          <w:rtl/>
        </w:rPr>
        <w:t xml:space="preserve"> يدخل في هذا شيء</w:t>
      </w:r>
      <w:r w:rsidR="00C0720A" w:rsidRPr="00AF01EA">
        <w:rPr>
          <w:rFonts w:ascii="Traditional Arabic" w:hAnsi="Traditional Arabic" w:hint="cs"/>
          <w:sz w:val="27"/>
          <w:rtl/>
        </w:rPr>
        <w:t>ٌ،</w:t>
      </w:r>
      <w:r w:rsidRPr="00AF01EA">
        <w:rPr>
          <w:rFonts w:ascii="Traditional Arabic" w:hAnsi="Traditional Arabic"/>
          <w:sz w:val="27"/>
          <w:rtl/>
        </w:rPr>
        <w:t xml:space="preserve"> قال: وما يدخل؟ قلت</w:t>
      </w:r>
      <w:r w:rsidR="00C0720A" w:rsidRPr="00AF01EA">
        <w:rPr>
          <w:rFonts w:ascii="Traditional Arabic" w:hAnsi="Traditional Arabic" w:hint="cs"/>
          <w:sz w:val="27"/>
          <w:rtl/>
        </w:rPr>
        <w:t>ُ:</w:t>
      </w:r>
      <w:r w:rsidRPr="00AF01EA">
        <w:rPr>
          <w:rFonts w:ascii="Traditional Arabic" w:hAnsi="Traditional Arabic"/>
          <w:sz w:val="27"/>
          <w:rtl/>
        </w:rPr>
        <w:t xml:space="preserve"> العيدان و</w:t>
      </w:r>
      <w:r w:rsidR="00C0720A" w:rsidRPr="00AF01EA">
        <w:rPr>
          <w:rFonts w:ascii="Traditional Arabic" w:hAnsi="Traditional Arabic" w:hint="cs"/>
          <w:sz w:val="27"/>
          <w:rtl/>
        </w:rPr>
        <w:t>أ</w:t>
      </w:r>
      <w:r w:rsidRPr="00AF01EA">
        <w:rPr>
          <w:rFonts w:ascii="Traditional Arabic" w:hAnsi="Traditional Arabic"/>
          <w:sz w:val="27"/>
          <w:rtl/>
        </w:rPr>
        <w:t xml:space="preserve">يام التشريق. فكما ترى السؤال في الكافي يكون </w:t>
      </w:r>
      <w:r w:rsidR="00C0720A" w:rsidRPr="00AF01EA">
        <w:rPr>
          <w:rFonts w:ascii="Traditional Arabic" w:hAnsi="Traditional Arabic" w:hint="cs"/>
          <w:sz w:val="27"/>
          <w:rtl/>
        </w:rPr>
        <w:t>أ</w:t>
      </w:r>
      <w:r w:rsidRPr="00AF01EA">
        <w:rPr>
          <w:rFonts w:ascii="Traditional Arabic" w:hAnsi="Traditional Arabic"/>
          <w:sz w:val="27"/>
          <w:rtl/>
        </w:rPr>
        <w:t>طول</w:t>
      </w:r>
      <w:r w:rsidR="00C0720A" w:rsidRPr="00AF01EA">
        <w:rPr>
          <w:rFonts w:ascii="Traditional Arabic" w:hAnsi="Traditional Arabic" w:hint="cs"/>
          <w:sz w:val="27"/>
          <w:rtl/>
        </w:rPr>
        <w:t>،</w:t>
      </w:r>
      <w:r w:rsidRPr="00AF01EA">
        <w:rPr>
          <w:rFonts w:ascii="Traditional Arabic" w:hAnsi="Traditional Arabic"/>
          <w:sz w:val="27"/>
          <w:rtl/>
        </w:rPr>
        <w:t xml:space="preserve"> ومع ذلك يكون غلطاً</w:t>
      </w:r>
      <w:r w:rsidR="00C0720A" w:rsidRPr="00AF01EA">
        <w:rPr>
          <w:rFonts w:ascii="Traditional Arabic" w:hAnsi="Traditional Arabic" w:hint="cs"/>
          <w:sz w:val="27"/>
          <w:rtl/>
        </w:rPr>
        <w:t>؛</w:t>
      </w:r>
      <w:r w:rsidRPr="00AF01EA">
        <w:rPr>
          <w:rFonts w:ascii="Traditional Arabic" w:hAnsi="Traditional Arabic"/>
          <w:sz w:val="27"/>
          <w:rtl/>
        </w:rPr>
        <w:t xml:space="preserve"> إذ لم يدخل في الأشهر الح</w:t>
      </w:r>
      <w:r w:rsidR="007F1E5C">
        <w:rPr>
          <w:rFonts w:ascii="Traditional Arabic" w:hAnsi="Traditional Arabic" w:hint="cs"/>
          <w:sz w:val="27"/>
          <w:rtl/>
        </w:rPr>
        <w:t>ُ</w:t>
      </w:r>
      <w:r w:rsidRPr="00AF01EA">
        <w:rPr>
          <w:rFonts w:ascii="Traditional Arabic" w:hAnsi="Traditional Arabic"/>
          <w:sz w:val="27"/>
          <w:rtl/>
        </w:rPr>
        <w:t>ر</w:t>
      </w:r>
      <w:r w:rsidR="007F1E5C">
        <w:rPr>
          <w:rFonts w:ascii="Traditional Arabic" w:hAnsi="Traditional Arabic" w:hint="cs"/>
          <w:sz w:val="27"/>
          <w:rtl/>
        </w:rPr>
        <w:t>ُ</w:t>
      </w:r>
      <w:r w:rsidRPr="00AF01EA">
        <w:rPr>
          <w:rFonts w:ascii="Traditional Arabic" w:hAnsi="Traditional Arabic"/>
          <w:sz w:val="27"/>
          <w:rtl/>
        </w:rPr>
        <w:t xml:space="preserve">م أو الصيام فيها </w:t>
      </w:r>
      <w:r w:rsidRPr="00AF01EA">
        <w:rPr>
          <w:rFonts w:ascii="Traditional Arabic" w:hAnsi="Traditional Arabic"/>
          <w:sz w:val="24"/>
          <w:szCs w:val="24"/>
          <w:rtl/>
        </w:rPr>
        <w:t>«</w:t>
      </w:r>
      <w:r w:rsidRPr="00AF01EA">
        <w:rPr>
          <w:rFonts w:ascii="Traditional Arabic" w:hAnsi="Traditional Arabic"/>
          <w:sz w:val="27"/>
          <w:rtl/>
        </w:rPr>
        <w:t>العيدان</w:t>
      </w:r>
      <w:r w:rsidRPr="00AF01EA">
        <w:rPr>
          <w:rFonts w:ascii="Traditional Arabic" w:hAnsi="Traditional Arabic"/>
          <w:sz w:val="24"/>
          <w:szCs w:val="24"/>
          <w:rtl/>
        </w:rPr>
        <w:t>»</w:t>
      </w:r>
      <w:r w:rsidR="00C0720A" w:rsidRPr="00AF01EA">
        <w:rPr>
          <w:rFonts w:ascii="Traditional Arabic" w:hAnsi="Traditional Arabic" w:hint="cs"/>
          <w:sz w:val="27"/>
          <w:rtl/>
        </w:rPr>
        <w:t>،</w:t>
      </w:r>
      <w:r w:rsidRPr="00AF01EA">
        <w:rPr>
          <w:rFonts w:ascii="Traditional Arabic" w:hAnsi="Traditional Arabic"/>
          <w:sz w:val="27"/>
          <w:rtl/>
        </w:rPr>
        <w:t xml:space="preserve"> بل يدخل فيه عيد</w:t>
      </w:r>
      <w:r w:rsidR="00C0720A" w:rsidRPr="00AF01EA">
        <w:rPr>
          <w:rFonts w:ascii="Traditional Arabic" w:hAnsi="Traditional Arabic" w:hint="cs"/>
          <w:sz w:val="27"/>
          <w:rtl/>
        </w:rPr>
        <w:t>ٌ</w:t>
      </w:r>
      <w:r w:rsidRPr="00AF01EA">
        <w:rPr>
          <w:rFonts w:ascii="Traditional Arabic" w:hAnsi="Traditional Arabic"/>
          <w:sz w:val="27"/>
          <w:rtl/>
        </w:rPr>
        <w:t xml:space="preserve"> واحد. ومن كلم</w:t>
      </w:r>
      <w:r w:rsidRPr="00AF01EA">
        <w:rPr>
          <w:rFonts w:ascii="Traditional Arabic" w:hAnsi="Traditional Arabic" w:hint="cs"/>
          <w:sz w:val="27"/>
          <w:rtl/>
        </w:rPr>
        <w:t>ة</w:t>
      </w:r>
      <w:r w:rsidRPr="00AF01EA">
        <w:rPr>
          <w:rFonts w:ascii="Traditional Arabic" w:hAnsi="Traditional Arabic"/>
          <w:sz w:val="27"/>
          <w:rtl/>
        </w:rPr>
        <w:t xml:space="preserve"> </w:t>
      </w:r>
      <w:r w:rsidRPr="00AF01EA">
        <w:rPr>
          <w:rFonts w:ascii="Traditional Arabic" w:hAnsi="Traditional Arabic" w:hint="cs"/>
          <w:sz w:val="24"/>
          <w:szCs w:val="24"/>
          <w:rtl/>
        </w:rPr>
        <w:t>«</w:t>
      </w:r>
      <w:r w:rsidR="00C0720A" w:rsidRPr="00AF01EA">
        <w:rPr>
          <w:rFonts w:ascii="Traditional Arabic" w:hAnsi="Traditional Arabic" w:hint="cs"/>
          <w:sz w:val="27"/>
          <w:rtl/>
        </w:rPr>
        <w:t>أ</w:t>
      </w:r>
      <w:r w:rsidRPr="00AF01EA">
        <w:rPr>
          <w:rFonts w:ascii="Traditional Arabic" w:hAnsi="Traditional Arabic" w:hint="cs"/>
          <w:sz w:val="27"/>
          <w:rtl/>
        </w:rPr>
        <w:t>يام</w:t>
      </w:r>
      <w:r w:rsidRPr="00AF01EA">
        <w:rPr>
          <w:rFonts w:ascii="Traditional Arabic" w:hAnsi="Traditional Arabic"/>
          <w:sz w:val="27"/>
          <w:rtl/>
        </w:rPr>
        <w:t xml:space="preserve"> </w:t>
      </w:r>
      <w:r w:rsidRPr="00AF01EA">
        <w:rPr>
          <w:rFonts w:ascii="Traditional Arabic" w:hAnsi="Traditional Arabic" w:hint="cs"/>
          <w:sz w:val="27"/>
          <w:rtl/>
        </w:rPr>
        <w:t>التش</w:t>
      </w:r>
      <w:r w:rsidRPr="00AF01EA">
        <w:rPr>
          <w:rFonts w:ascii="Traditional Arabic" w:hAnsi="Traditional Arabic"/>
          <w:sz w:val="27"/>
          <w:rtl/>
        </w:rPr>
        <w:t>ريق</w:t>
      </w:r>
      <w:r w:rsidRPr="00AF01EA">
        <w:rPr>
          <w:rFonts w:ascii="Traditional Arabic" w:hAnsi="Traditional Arabic"/>
          <w:sz w:val="24"/>
          <w:szCs w:val="24"/>
          <w:rtl/>
        </w:rPr>
        <w:t>»</w:t>
      </w:r>
      <w:r w:rsidRPr="00AF01EA">
        <w:rPr>
          <w:rFonts w:ascii="Traditional Arabic" w:hAnsi="Traditional Arabic"/>
          <w:sz w:val="27"/>
          <w:rtl/>
        </w:rPr>
        <w:t xml:space="preserve"> نفهم </w:t>
      </w:r>
      <w:r w:rsidR="00C0720A" w:rsidRPr="00AF01EA">
        <w:rPr>
          <w:rFonts w:ascii="Traditional Arabic" w:hAnsi="Traditional Arabic" w:hint="cs"/>
          <w:sz w:val="27"/>
          <w:rtl/>
        </w:rPr>
        <w:t>أ</w:t>
      </w:r>
      <w:r w:rsidRPr="00AF01EA">
        <w:rPr>
          <w:rFonts w:ascii="Traditional Arabic" w:hAnsi="Traditional Arabic"/>
          <w:sz w:val="27"/>
          <w:rtl/>
        </w:rPr>
        <w:t>ن الحكم مرتبط بالحَرَم</w:t>
      </w:r>
      <w:r w:rsidR="00C0720A" w:rsidRPr="00AF01EA">
        <w:rPr>
          <w:rFonts w:ascii="Traditional Arabic" w:hAnsi="Traditional Arabic" w:hint="cs"/>
          <w:sz w:val="27"/>
          <w:rtl/>
        </w:rPr>
        <w:t>؛</w:t>
      </w:r>
      <w:r w:rsidRPr="00AF01EA">
        <w:rPr>
          <w:rFonts w:ascii="Traditional Arabic" w:hAnsi="Traditional Arabic"/>
          <w:sz w:val="27"/>
          <w:rtl/>
        </w:rPr>
        <w:t xml:space="preserve"> إذ في غير الحَرَم لا يحرم الصوم في </w:t>
      </w:r>
      <w:r w:rsidR="00C0720A" w:rsidRPr="00AF01EA">
        <w:rPr>
          <w:rFonts w:ascii="Traditional Arabic" w:hAnsi="Traditional Arabic" w:hint="cs"/>
          <w:sz w:val="27"/>
          <w:rtl/>
        </w:rPr>
        <w:t>أ</w:t>
      </w:r>
      <w:r w:rsidRPr="00AF01EA">
        <w:rPr>
          <w:rFonts w:ascii="Traditional Arabic" w:hAnsi="Traditional Arabic"/>
          <w:sz w:val="27"/>
          <w:rtl/>
        </w:rPr>
        <w:t>يام التش</w:t>
      </w:r>
      <w:r w:rsidRPr="00AF01EA">
        <w:rPr>
          <w:rFonts w:ascii="Traditional Arabic" w:hAnsi="Traditional Arabic" w:hint="cs"/>
          <w:sz w:val="27"/>
          <w:rtl/>
        </w:rPr>
        <w:t>ر</w:t>
      </w:r>
      <w:r w:rsidRPr="00AF01EA">
        <w:rPr>
          <w:rFonts w:ascii="Traditional Arabic" w:hAnsi="Traditional Arabic"/>
          <w:sz w:val="27"/>
          <w:rtl/>
        </w:rPr>
        <w:t>يق. فمن سؤال زرارة</w:t>
      </w:r>
      <w:r w:rsidR="00C0720A" w:rsidRPr="00AF01EA">
        <w:rPr>
          <w:rFonts w:ascii="Traditional Arabic" w:hAnsi="Traditional Arabic" w:hint="cs"/>
          <w:sz w:val="27"/>
          <w:rtl/>
        </w:rPr>
        <w:t xml:space="preserve">، </w:t>
      </w:r>
      <w:r w:rsidRPr="00AF01EA">
        <w:rPr>
          <w:rFonts w:ascii="Traditional Arabic" w:hAnsi="Traditional Arabic"/>
          <w:sz w:val="27"/>
          <w:rtl/>
        </w:rPr>
        <w:t>و</w:t>
      </w:r>
      <w:r w:rsidRPr="00AF01EA">
        <w:rPr>
          <w:rFonts w:ascii="Traditional Arabic" w:hAnsi="Traditional Arabic" w:hint="cs"/>
          <w:sz w:val="27"/>
          <w:rtl/>
        </w:rPr>
        <w:t>عدم</w:t>
      </w:r>
      <w:r w:rsidRPr="00AF01EA">
        <w:rPr>
          <w:rFonts w:ascii="Traditional Arabic" w:hAnsi="Traditional Arabic"/>
          <w:sz w:val="27"/>
          <w:rtl/>
        </w:rPr>
        <w:t xml:space="preserve"> </w:t>
      </w:r>
      <w:r w:rsidRPr="00AF01EA">
        <w:rPr>
          <w:rFonts w:ascii="Traditional Arabic" w:hAnsi="Traditional Arabic" w:hint="cs"/>
          <w:sz w:val="27"/>
          <w:rtl/>
        </w:rPr>
        <w:t>رد</w:t>
      </w:r>
      <w:r w:rsidRPr="00AF01EA">
        <w:rPr>
          <w:rFonts w:ascii="Traditional Arabic" w:hAnsi="Traditional Arabic"/>
          <w:sz w:val="27"/>
          <w:rtl/>
        </w:rPr>
        <w:t>ّ الإمام</w:t>
      </w:r>
      <w:r w:rsidR="00C0720A" w:rsidRPr="00AF01EA">
        <w:rPr>
          <w:rFonts w:ascii="Traditional Arabic" w:hAnsi="Traditional Arabic" w:hint="cs"/>
          <w:sz w:val="27"/>
          <w:rtl/>
        </w:rPr>
        <w:t>،</w:t>
      </w:r>
      <w:r w:rsidRPr="00AF01EA">
        <w:rPr>
          <w:rFonts w:ascii="Traditional Arabic" w:hAnsi="Traditional Arabic"/>
          <w:sz w:val="27"/>
          <w:rtl/>
        </w:rPr>
        <w:t xml:space="preserve"> يظهر </w:t>
      </w:r>
      <w:r w:rsidR="00C0720A" w:rsidRPr="00AF01EA">
        <w:rPr>
          <w:rFonts w:ascii="Traditional Arabic" w:hAnsi="Traditional Arabic" w:hint="cs"/>
          <w:sz w:val="27"/>
          <w:rtl/>
        </w:rPr>
        <w:t>أ</w:t>
      </w:r>
      <w:r w:rsidRPr="00AF01EA">
        <w:rPr>
          <w:rFonts w:ascii="Traditional Arabic" w:hAnsi="Traditional Arabic"/>
          <w:sz w:val="27"/>
          <w:rtl/>
        </w:rPr>
        <w:t>ن الحكم خاص</w:t>
      </w:r>
      <w:r w:rsidR="00C0720A" w:rsidRPr="00AF01EA">
        <w:rPr>
          <w:rFonts w:ascii="Traditional Arabic" w:hAnsi="Traditional Arabic" w:hint="cs"/>
          <w:sz w:val="27"/>
          <w:rtl/>
        </w:rPr>
        <w:t>ٌّ</w:t>
      </w:r>
      <w:r w:rsidRPr="00AF01EA">
        <w:rPr>
          <w:rFonts w:ascii="Traditional Arabic" w:hAnsi="Traditional Arabic"/>
          <w:sz w:val="27"/>
          <w:rtl/>
        </w:rPr>
        <w:t xml:space="preserve"> بح</w:t>
      </w:r>
      <w:r w:rsidR="00C0720A" w:rsidRPr="00AF01EA">
        <w:rPr>
          <w:rFonts w:ascii="Traditional Arabic" w:hAnsi="Traditional Arabic" w:hint="cs"/>
          <w:sz w:val="27"/>
          <w:rtl/>
        </w:rPr>
        <w:t>َ</w:t>
      </w:r>
      <w:r w:rsidRPr="00AF01EA">
        <w:rPr>
          <w:rFonts w:ascii="Traditional Arabic" w:hAnsi="Traditional Arabic"/>
          <w:sz w:val="27"/>
          <w:rtl/>
        </w:rPr>
        <w:t>ر</w:t>
      </w:r>
      <w:r w:rsidR="00C0720A" w:rsidRPr="00AF01EA">
        <w:rPr>
          <w:rFonts w:ascii="Traditional Arabic" w:hAnsi="Traditional Arabic" w:hint="cs"/>
          <w:sz w:val="27"/>
          <w:rtl/>
        </w:rPr>
        <w:t>َ</w:t>
      </w:r>
      <w:r w:rsidRPr="00AF01EA">
        <w:rPr>
          <w:rFonts w:ascii="Traditional Arabic" w:hAnsi="Traditional Arabic"/>
          <w:sz w:val="27"/>
          <w:rtl/>
        </w:rPr>
        <w:t>م مك</w:t>
      </w:r>
      <w:r w:rsidR="00C0720A" w:rsidRPr="00AF01EA">
        <w:rPr>
          <w:rFonts w:ascii="Traditional Arabic" w:hAnsi="Traditional Arabic" w:hint="cs"/>
          <w:sz w:val="27"/>
          <w:rtl/>
        </w:rPr>
        <w:t>ّ</w:t>
      </w:r>
      <w:r w:rsidRPr="00AF01EA">
        <w:rPr>
          <w:rFonts w:ascii="Traditional Arabic" w:hAnsi="Traditional Arabic"/>
          <w:sz w:val="27"/>
          <w:rtl/>
        </w:rPr>
        <w:t xml:space="preserve">ة </w:t>
      </w:r>
      <w:r w:rsidRPr="00AF01EA">
        <w:rPr>
          <w:rFonts w:ascii="Traditional Arabic" w:hAnsi="Traditional Arabic" w:hint="cs"/>
          <w:sz w:val="27"/>
          <w:rtl/>
        </w:rPr>
        <w:t>المكر</w:t>
      </w:r>
      <w:r w:rsidR="007F1E5C">
        <w:rPr>
          <w:rFonts w:ascii="Traditional Arabic" w:hAnsi="Traditional Arabic" w:hint="cs"/>
          <w:sz w:val="27"/>
          <w:rtl/>
        </w:rPr>
        <w:t>ّ</w:t>
      </w:r>
      <w:r w:rsidRPr="00AF01EA">
        <w:rPr>
          <w:rFonts w:ascii="Traditional Arabic" w:hAnsi="Traditional Arabic" w:hint="cs"/>
          <w:sz w:val="27"/>
          <w:rtl/>
        </w:rPr>
        <w:t>مة</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بل</w:t>
      </w:r>
      <w:r w:rsidRPr="00AF01EA">
        <w:rPr>
          <w:rFonts w:ascii="Traditional Arabic" w:hAnsi="Traditional Arabic"/>
          <w:sz w:val="27"/>
          <w:rtl/>
        </w:rPr>
        <w:t xml:space="preserve"> </w:t>
      </w:r>
      <w:r w:rsidRPr="00AF01EA">
        <w:rPr>
          <w:rFonts w:ascii="Traditional Arabic" w:hAnsi="Traditional Arabic" w:hint="cs"/>
          <w:sz w:val="27"/>
          <w:rtl/>
        </w:rPr>
        <w:t>مختص</w:t>
      </w:r>
      <w:r w:rsidR="007F1E5C">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بالذي</w:t>
      </w:r>
      <w:r w:rsidRPr="00AF01EA">
        <w:rPr>
          <w:rFonts w:ascii="Traditional Arabic" w:hAnsi="Traditional Arabic"/>
          <w:sz w:val="27"/>
          <w:rtl/>
        </w:rPr>
        <w:t xml:space="preserve"> </w:t>
      </w:r>
      <w:r w:rsidR="00C0720A" w:rsidRPr="00AF01EA">
        <w:rPr>
          <w:rFonts w:ascii="Traditional Arabic" w:hAnsi="Traditional Arabic" w:hint="cs"/>
          <w:sz w:val="27"/>
          <w:rtl/>
        </w:rPr>
        <w:t xml:space="preserve">هو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م</w:t>
      </w:r>
      <w:r w:rsidRPr="00AF01EA">
        <w:rPr>
          <w:rFonts w:ascii="Traditional Arabic" w:hAnsi="Traditional Arabic"/>
          <w:sz w:val="27"/>
          <w:rtl/>
        </w:rPr>
        <w:t>ِن</w:t>
      </w:r>
      <w:r w:rsidR="00C0720A" w:rsidRPr="00AF01EA">
        <w:rPr>
          <w:rFonts w:ascii="Traditional Arabic" w:hAnsi="Traditional Arabic" w:hint="cs"/>
          <w:sz w:val="27"/>
          <w:rtl/>
        </w:rPr>
        <w:t>ى</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b/>
          <w:bCs/>
          <w:sz w:val="27"/>
          <w:rtl/>
        </w:rPr>
        <w:t>تذكار</w:t>
      </w:r>
      <w:r w:rsidR="00C0720A" w:rsidRPr="00AF01EA">
        <w:rPr>
          <w:rFonts w:ascii="Traditional Arabic" w:hAnsi="Traditional Arabic" w:hint="cs"/>
          <w:b/>
          <w:bCs/>
          <w:sz w:val="27"/>
          <w:rtl/>
        </w:rPr>
        <w:t>ٌ</w:t>
      </w:r>
      <w:r w:rsidRPr="00AF01EA">
        <w:rPr>
          <w:rFonts w:ascii="Traditional Arabic" w:hAnsi="Traditional Arabic"/>
          <w:sz w:val="27"/>
          <w:rtl/>
        </w:rPr>
        <w:t>: لا</w:t>
      </w:r>
      <w:r w:rsidRPr="00AF01EA">
        <w:rPr>
          <w:rFonts w:ascii="Traditional Arabic" w:hAnsi="Traditional Arabic" w:hint="cs"/>
          <w:sz w:val="27"/>
          <w:rtl/>
        </w:rPr>
        <w:t xml:space="preserve"> </w:t>
      </w:r>
      <w:r w:rsidRPr="00AF01EA">
        <w:rPr>
          <w:rFonts w:ascii="Traditional Arabic" w:hAnsi="Traditional Arabic"/>
          <w:sz w:val="27"/>
          <w:rtl/>
        </w:rPr>
        <w:t xml:space="preserve">يلزم </w:t>
      </w:r>
      <w:r w:rsidR="00C0720A" w:rsidRPr="00AF01EA">
        <w:rPr>
          <w:rFonts w:ascii="Traditional Arabic" w:hAnsi="Traditional Arabic" w:hint="cs"/>
          <w:sz w:val="27"/>
          <w:rtl/>
        </w:rPr>
        <w:t>أ</w:t>
      </w:r>
      <w:r w:rsidRPr="00AF01EA">
        <w:rPr>
          <w:rFonts w:ascii="Traditional Arabic" w:hAnsi="Traditional Arabic"/>
          <w:sz w:val="27"/>
          <w:rtl/>
        </w:rPr>
        <w:t>ن نتكل</w:t>
      </w:r>
      <w:r w:rsidR="00C0720A" w:rsidRPr="00AF01EA">
        <w:rPr>
          <w:rFonts w:ascii="Traditional Arabic" w:hAnsi="Traditional Arabic" w:hint="cs"/>
          <w:sz w:val="27"/>
          <w:rtl/>
        </w:rPr>
        <w:t>ّ</w:t>
      </w:r>
      <w:r w:rsidRPr="00AF01EA">
        <w:rPr>
          <w:rFonts w:ascii="Traditional Arabic" w:hAnsi="Traditional Arabic"/>
          <w:sz w:val="27"/>
          <w:rtl/>
        </w:rPr>
        <w:t>م حول الخبر الخامس الذي نقله صاحب الوسا</w:t>
      </w:r>
      <w:r w:rsidR="00C0720A" w:rsidRPr="00AF01EA">
        <w:rPr>
          <w:rFonts w:ascii="Traditional Arabic" w:hAnsi="Traditional Arabic" w:hint="cs"/>
          <w:sz w:val="27"/>
          <w:rtl/>
        </w:rPr>
        <w:t>ئ</w:t>
      </w:r>
      <w:r w:rsidRPr="00AF01EA">
        <w:rPr>
          <w:rFonts w:ascii="Traditional Arabic" w:hAnsi="Traditional Arabic"/>
          <w:sz w:val="27"/>
          <w:rtl/>
        </w:rPr>
        <w:t>ل</w:t>
      </w:r>
      <w:r w:rsidR="00C0720A" w:rsidRPr="00AF01EA">
        <w:rPr>
          <w:rFonts w:ascii="Traditional Arabic" w:hAnsi="Traditional Arabic" w:hint="cs"/>
          <w:sz w:val="27"/>
          <w:rtl/>
        </w:rPr>
        <w:t>؛</w:t>
      </w:r>
      <w:r w:rsidRPr="00AF01EA">
        <w:rPr>
          <w:rFonts w:ascii="Traditional Arabic" w:hAnsi="Traditional Arabic"/>
          <w:sz w:val="27"/>
          <w:rtl/>
        </w:rPr>
        <w:t xml:space="preserve"> إذ </w:t>
      </w:r>
      <w:r w:rsidR="00C0720A" w:rsidRPr="00AF01EA">
        <w:rPr>
          <w:rFonts w:ascii="Traditional Arabic" w:hAnsi="Traditional Arabic" w:hint="cs"/>
          <w:sz w:val="27"/>
          <w:rtl/>
        </w:rPr>
        <w:t>إ</w:t>
      </w:r>
      <w:r w:rsidRPr="00AF01EA">
        <w:rPr>
          <w:rFonts w:ascii="Traditional Arabic" w:hAnsi="Traditional Arabic"/>
          <w:sz w:val="27"/>
          <w:rtl/>
        </w:rPr>
        <w:t>نه جزء</w:t>
      </w:r>
      <w:r w:rsidR="00C0720A" w:rsidRPr="00AF01EA">
        <w:rPr>
          <w:rFonts w:ascii="Traditional Arabic" w:hAnsi="Traditional Arabic" w:hint="cs"/>
          <w:sz w:val="27"/>
          <w:rtl/>
        </w:rPr>
        <w:t>ٌ</w:t>
      </w:r>
      <w:r w:rsidRPr="00AF01EA">
        <w:rPr>
          <w:rFonts w:ascii="Traditional Arabic" w:hAnsi="Traditional Arabic"/>
          <w:sz w:val="27"/>
          <w:rtl/>
        </w:rPr>
        <w:t xml:space="preserve"> من الخبر الثالث</w:t>
      </w:r>
      <w:r w:rsidR="00C0720A" w:rsidRPr="00AF01EA">
        <w:rPr>
          <w:rFonts w:ascii="Traditional Arabic" w:hAnsi="Traditional Arabic" w:hint="cs"/>
          <w:sz w:val="27"/>
          <w:rtl/>
        </w:rPr>
        <w:t xml:space="preserve">، </w:t>
      </w:r>
      <w:r w:rsidRPr="00AF01EA">
        <w:rPr>
          <w:rFonts w:ascii="Traditional Arabic" w:hAnsi="Traditional Arabic"/>
          <w:sz w:val="27"/>
          <w:rtl/>
        </w:rPr>
        <w:t>نقله بدون ذكر الس</w:t>
      </w:r>
      <w:r w:rsidRPr="00AF01EA">
        <w:rPr>
          <w:rFonts w:ascii="Traditional Arabic" w:hAnsi="Traditional Arabic" w:hint="cs"/>
          <w:sz w:val="27"/>
          <w:rtl/>
        </w:rPr>
        <w:t>ؤ</w:t>
      </w:r>
      <w:r w:rsidRPr="00AF01EA">
        <w:rPr>
          <w:rFonts w:ascii="Traditional Arabic" w:hAnsi="Traditional Arabic"/>
          <w:sz w:val="27"/>
          <w:rtl/>
        </w:rPr>
        <w:t>ال</w:t>
      </w:r>
      <w:r w:rsidR="00C0720A" w:rsidRPr="00AF01EA">
        <w:rPr>
          <w:rFonts w:ascii="Traditional Arabic" w:hAnsi="Traditional Arabic" w:hint="cs"/>
          <w:sz w:val="27"/>
          <w:rtl/>
        </w:rPr>
        <w:t>.</w:t>
      </w:r>
      <w:r w:rsidRPr="00AF01EA">
        <w:rPr>
          <w:rFonts w:ascii="Traditional Arabic" w:hAnsi="Traditional Arabic"/>
          <w:sz w:val="27"/>
          <w:rtl/>
        </w:rPr>
        <w:t xml:space="preserve"> والمتن هكذا: عن </w:t>
      </w:r>
      <w:r w:rsidR="00C0720A" w:rsidRPr="00AF01EA">
        <w:rPr>
          <w:rFonts w:ascii="Traditional Arabic" w:hAnsi="Traditional Arabic" w:hint="cs"/>
          <w:sz w:val="27"/>
          <w:rtl/>
        </w:rPr>
        <w:t>أ</w:t>
      </w:r>
      <w:r w:rsidRPr="00AF01EA">
        <w:rPr>
          <w:rFonts w:ascii="Traditional Arabic" w:hAnsi="Traditional Arabic"/>
          <w:sz w:val="27"/>
          <w:rtl/>
        </w:rPr>
        <w:t>بان</w:t>
      </w:r>
      <w:r w:rsidR="00C0720A" w:rsidRPr="00AF01EA">
        <w:rPr>
          <w:rFonts w:ascii="Traditional Arabic" w:hAnsi="Traditional Arabic" w:hint="cs"/>
          <w:sz w:val="27"/>
          <w:rtl/>
        </w:rPr>
        <w:t>،</w:t>
      </w:r>
      <w:r w:rsidRPr="00AF01EA">
        <w:rPr>
          <w:rFonts w:ascii="Traditional Arabic" w:hAnsi="Traditional Arabic"/>
          <w:sz w:val="27"/>
          <w:rtl/>
        </w:rPr>
        <w:t xml:space="preserve"> عن زرارة</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عن</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بي</w:t>
      </w:r>
      <w:r w:rsidRPr="00AF01EA">
        <w:rPr>
          <w:rFonts w:ascii="Traditional Arabic" w:hAnsi="Traditional Arabic"/>
          <w:sz w:val="27"/>
          <w:rtl/>
        </w:rPr>
        <w:t xml:space="preserve"> </w:t>
      </w:r>
      <w:r w:rsidRPr="00AF01EA">
        <w:rPr>
          <w:rFonts w:ascii="Traditional Arabic" w:hAnsi="Traditional Arabic" w:hint="cs"/>
          <w:sz w:val="27"/>
          <w:rtl/>
        </w:rPr>
        <w:t>عبد</w:t>
      </w:r>
      <w:r w:rsidR="00C0720A" w:rsidRPr="00AF01EA">
        <w:rPr>
          <w:rFonts w:ascii="Traditional Arabic" w:hAnsi="Traditional Arabic" w:hint="cs"/>
          <w:sz w:val="27"/>
          <w:rtl/>
        </w:rPr>
        <w:t xml:space="preserve"> ا</w:t>
      </w:r>
      <w:r w:rsidRPr="00AF01EA">
        <w:rPr>
          <w:rFonts w:ascii="Traditional Arabic" w:hAnsi="Traditional Arabic" w:hint="cs"/>
          <w:sz w:val="27"/>
          <w:rtl/>
        </w:rPr>
        <w:t>لله</w:t>
      </w:r>
      <w:r w:rsidR="00BA55E9" w:rsidRPr="00E873A5">
        <w:rPr>
          <w:rFonts w:ascii="Traditional Arabic" w:hAnsi="Traditional Arabic" w:cs="Mosawi" w:hint="cs"/>
          <w:sz w:val="22"/>
          <w:szCs w:val="22"/>
          <w:rtl/>
        </w:rPr>
        <w:t>×</w:t>
      </w:r>
      <w:r w:rsidRPr="00AF01EA">
        <w:rPr>
          <w:rFonts w:ascii="Traditional Arabic" w:hAnsi="Traditional Arabic"/>
          <w:sz w:val="27"/>
          <w:rtl/>
        </w:rPr>
        <w:t xml:space="preserve"> </w:t>
      </w:r>
      <w:r w:rsidRPr="00AF01EA">
        <w:rPr>
          <w:rFonts w:ascii="Traditional Arabic" w:hAnsi="Traditional Arabic" w:hint="cs"/>
          <w:sz w:val="27"/>
          <w:rtl/>
        </w:rPr>
        <w:t>قال</w:t>
      </w:r>
      <w:r w:rsidRPr="00AF01EA">
        <w:rPr>
          <w:rFonts w:ascii="Traditional Arabic" w:hAnsi="Traditional Arabic"/>
          <w:sz w:val="27"/>
          <w:rtl/>
        </w:rPr>
        <w:t xml:space="preserve">: </w:t>
      </w:r>
      <w:r w:rsidRPr="00AF01EA">
        <w:rPr>
          <w:rFonts w:ascii="Traditional Arabic" w:hAnsi="Traditional Arabic" w:hint="cs"/>
          <w:sz w:val="27"/>
          <w:rtl/>
        </w:rPr>
        <w:t>عليه</w:t>
      </w:r>
      <w:r w:rsidRPr="00AF01EA">
        <w:rPr>
          <w:rFonts w:ascii="Traditional Arabic" w:hAnsi="Traditional Arabic"/>
          <w:sz w:val="27"/>
          <w:rtl/>
        </w:rPr>
        <w:t xml:space="preserve"> </w:t>
      </w:r>
      <w:r w:rsidRPr="00AF01EA">
        <w:rPr>
          <w:rFonts w:ascii="Traditional Arabic" w:hAnsi="Traditional Arabic" w:hint="cs"/>
          <w:sz w:val="27"/>
          <w:rtl/>
        </w:rPr>
        <w:t>دية</w:t>
      </w:r>
      <w:r w:rsidRPr="00AF01EA">
        <w:rPr>
          <w:rFonts w:ascii="Traditional Arabic" w:hAnsi="Traditional Arabic"/>
          <w:sz w:val="27"/>
          <w:rtl/>
        </w:rPr>
        <w:t xml:space="preserve"> و</w:t>
      </w:r>
      <w:r w:rsidRPr="00AF01EA">
        <w:rPr>
          <w:rFonts w:ascii="Traditional Arabic" w:hAnsi="Traditional Arabic" w:hint="cs"/>
          <w:sz w:val="27"/>
          <w:rtl/>
        </w:rPr>
        <w:t>ثلث</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ولا يمكن </w:t>
      </w:r>
      <w:r w:rsidR="00C0720A" w:rsidRPr="00AF01EA">
        <w:rPr>
          <w:rFonts w:ascii="Traditional Arabic" w:hAnsi="Traditional Arabic" w:hint="cs"/>
          <w:sz w:val="27"/>
          <w:rtl/>
        </w:rPr>
        <w:t>أن</w:t>
      </w:r>
      <w:r w:rsidR="00C0720A" w:rsidRPr="00AF01EA">
        <w:rPr>
          <w:rFonts w:ascii="Traditional Arabic" w:hAnsi="Traditional Arabic"/>
          <w:sz w:val="27"/>
          <w:rtl/>
        </w:rPr>
        <w:t xml:space="preserve"> نحسبه خبراً مستقلا</w:t>
      </w:r>
      <w:r w:rsidR="00C0720A" w:rsidRPr="00AF01EA">
        <w:rPr>
          <w:rFonts w:ascii="Traditional Arabic" w:hAnsi="Traditional Arabic" w:hint="cs"/>
          <w:sz w:val="27"/>
          <w:rtl/>
        </w:rPr>
        <w:t>ًّ؛</w:t>
      </w:r>
      <w:r w:rsidRPr="00AF01EA">
        <w:rPr>
          <w:rFonts w:ascii="Traditional Arabic" w:hAnsi="Traditional Arabic"/>
          <w:sz w:val="27"/>
          <w:rtl/>
        </w:rPr>
        <w:t xml:space="preserve"> إذ السؤال غير مذكور</w:t>
      </w:r>
      <w:r w:rsidR="00C0720A" w:rsidRPr="00AF01EA">
        <w:rPr>
          <w:rFonts w:ascii="Traditional Arabic" w:hAnsi="Traditional Arabic" w:hint="cs"/>
          <w:sz w:val="27"/>
          <w:rtl/>
        </w:rPr>
        <w:t>،</w:t>
      </w:r>
      <w:r w:rsidRPr="00AF01EA">
        <w:rPr>
          <w:rFonts w:ascii="Traditional Arabic" w:hAnsi="Traditional Arabic"/>
          <w:sz w:val="27"/>
          <w:rtl/>
        </w:rPr>
        <w:t xml:space="preserve"> ولا ندري </w:t>
      </w:r>
      <w:r w:rsidR="00C0720A" w:rsidRPr="00AF01EA">
        <w:rPr>
          <w:rFonts w:ascii="Traditional Arabic" w:hAnsi="Traditional Arabic" w:hint="cs"/>
          <w:sz w:val="27"/>
          <w:rtl/>
        </w:rPr>
        <w:t>أ</w:t>
      </w:r>
      <w:r w:rsidRPr="00AF01EA">
        <w:rPr>
          <w:rFonts w:ascii="Traditional Arabic" w:hAnsi="Traditional Arabic"/>
          <w:sz w:val="27"/>
          <w:rtl/>
        </w:rPr>
        <w:t>نه غلّظ الدية لأجل الحرم أو ال</w:t>
      </w:r>
      <w:r w:rsidR="00C0720A" w:rsidRPr="00AF01EA">
        <w:rPr>
          <w:rFonts w:ascii="Traditional Arabic" w:hAnsi="Traditional Arabic" w:hint="cs"/>
          <w:sz w:val="27"/>
          <w:rtl/>
        </w:rPr>
        <w:t>إ</w:t>
      </w:r>
      <w:r w:rsidRPr="00AF01EA">
        <w:rPr>
          <w:rFonts w:ascii="Traditional Arabic" w:hAnsi="Traditional Arabic"/>
          <w:sz w:val="27"/>
          <w:rtl/>
        </w:rPr>
        <w:t xml:space="preserve">حرام أو الشهر الحرام أو </w:t>
      </w:r>
      <w:r w:rsidR="00C0720A" w:rsidRPr="00AF01EA">
        <w:rPr>
          <w:rFonts w:ascii="Traditional Arabic" w:hAnsi="Traditional Arabic"/>
          <w:sz w:val="27"/>
          <w:rtl/>
        </w:rPr>
        <w:t>قتل ذي الم</w:t>
      </w:r>
      <w:r w:rsidR="00C0720A" w:rsidRPr="00AF01EA">
        <w:rPr>
          <w:rFonts w:ascii="Traditional Arabic" w:hAnsi="Traditional Arabic" w:hint="cs"/>
          <w:sz w:val="27"/>
          <w:rtl/>
        </w:rPr>
        <w:t>َ</w:t>
      </w:r>
      <w:r w:rsidRPr="00AF01EA">
        <w:rPr>
          <w:rFonts w:ascii="Traditional Arabic" w:hAnsi="Traditional Arabic"/>
          <w:sz w:val="27"/>
          <w:rtl/>
        </w:rPr>
        <w:t>ح</w:t>
      </w:r>
      <w:r w:rsidR="00C0720A" w:rsidRPr="00AF01EA">
        <w:rPr>
          <w:rFonts w:ascii="Traditional Arabic" w:hAnsi="Traditional Arabic" w:hint="cs"/>
          <w:sz w:val="27"/>
          <w:rtl/>
        </w:rPr>
        <w:t>ْ</w:t>
      </w:r>
      <w:r w:rsidRPr="00AF01EA">
        <w:rPr>
          <w:rFonts w:ascii="Traditional Arabic" w:hAnsi="Traditional Arabic"/>
          <w:sz w:val="27"/>
          <w:rtl/>
        </w:rPr>
        <w:t xml:space="preserve">رَم؟ فهذا الخبر </w:t>
      </w:r>
      <w:r w:rsidR="00C0720A" w:rsidRPr="00AF01EA">
        <w:rPr>
          <w:rFonts w:ascii="Traditional Arabic" w:hAnsi="Traditional Arabic" w:hint="cs"/>
          <w:sz w:val="27"/>
          <w:rtl/>
        </w:rPr>
        <w:t>إ</w:t>
      </w:r>
      <w:r w:rsidRPr="00AF01EA">
        <w:rPr>
          <w:rFonts w:ascii="Traditional Arabic" w:hAnsi="Traditional Arabic"/>
          <w:sz w:val="27"/>
          <w:rtl/>
        </w:rPr>
        <w:t>مّا مجمل</w:t>
      </w:r>
      <w:r w:rsidR="00C0720A" w:rsidRPr="00AF01EA">
        <w:rPr>
          <w:rFonts w:ascii="Traditional Arabic" w:hAnsi="Traditional Arabic" w:hint="cs"/>
          <w:sz w:val="27"/>
          <w:rtl/>
        </w:rPr>
        <w:t>ٌ</w:t>
      </w:r>
      <w:r w:rsidRPr="00AF01EA">
        <w:rPr>
          <w:rFonts w:ascii="Traditional Arabic" w:hAnsi="Traditional Arabic"/>
          <w:sz w:val="27"/>
          <w:rtl/>
        </w:rPr>
        <w:t xml:space="preserve"> غير مفيد أو مختصر كذلك. </w:t>
      </w:r>
    </w:p>
    <w:p w:rsidR="00B308E8" w:rsidRPr="00AF01EA" w:rsidRDefault="00C0720A" w:rsidP="001B7DEE">
      <w:pPr>
        <w:rPr>
          <w:rFonts w:ascii="Traditional Arabic" w:hAnsi="Traditional Arabic"/>
          <w:sz w:val="27"/>
          <w:rtl/>
        </w:rPr>
      </w:pPr>
      <w:r w:rsidRPr="00AF01EA">
        <w:rPr>
          <w:rFonts w:ascii="Traditional Arabic" w:hAnsi="Traditional Arabic" w:hint="cs"/>
          <w:sz w:val="27"/>
          <w:rtl/>
        </w:rPr>
        <w:t>و</w:t>
      </w:r>
      <w:r w:rsidR="00B308E8" w:rsidRPr="00AF01EA">
        <w:rPr>
          <w:rFonts w:ascii="Traditional Arabic" w:hAnsi="Traditional Arabic"/>
          <w:sz w:val="27"/>
          <w:rtl/>
        </w:rPr>
        <w:t>الخبر الرابع من وسا</w:t>
      </w:r>
      <w:r w:rsidR="00B308E8" w:rsidRPr="00AF01EA">
        <w:rPr>
          <w:rFonts w:ascii="Traditional Arabic" w:hAnsi="Traditional Arabic" w:hint="cs"/>
          <w:sz w:val="27"/>
          <w:rtl/>
        </w:rPr>
        <w:t>ئ</w:t>
      </w:r>
      <w:r w:rsidR="00B308E8" w:rsidRPr="00AF01EA">
        <w:rPr>
          <w:rFonts w:ascii="Traditional Arabic" w:hAnsi="Traditional Arabic"/>
          <w:sz w:val="27"/>
          <w:rtl/>
        </w:rPr>
        <w:t xml:space="preserve">ل الشيعة </w:t>
      </w:r>
      <w:r w:rsidR="00B308E8" w:rsidRPr="00AF01EA">
        <w:rPr>
          <w:rFonts w:ascii="Traditional Arabic" w:hAnsi="Traditional Arabic" w:hint="cs"/>
          <w:sz w:val="27"/>
          <w:rtl/>
        </w:rPr>
        <w:t>هو</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الذي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نقله</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عن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التهذيب</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الفقيه</w:t>
      </w:r>
      <w:r w:rsidR="00B308E8" w:rsidRPr="00AF01EA">
        <w:rPr>
          <w:rFonts w:ascii="Traditional Arabic" w:hAnsi="Traditional Arabic"/>
          <w:sz w:val="27"/>
          <w:rtl/>
        </w:rPr>
        <w:t>. و</w:t>
      </w:r>
      <w:r w:rsidR="00B308E8" w:rsidRPr="00AF01EA">
        <w:rPr>
          <w:rFonts w:ascii="Traditional Arabic" w:hAnsi="Traditional Arabic" w:hint="cs"/>
          <w:sz w:val="27"/>
          <w:rtl/>
        </w:rPr>
        <w:t>المتن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الكت</w:t>
      </w:r>
      <w:r w:rsidR="00B308E8" w:rsidRPr="00AF01EA">
        <w:rPr>
          <w:rFonts w:ascii="Traditional Arabic" w:hAnsi="Traditional Arabic"/>
          <w:sz w:val="27"/>
          <w:rtl/>
        </w:rPr>
        <w:t>ب الثلاث</w:t>
      </w:r>
      <w:r w:rsidR="001B7DEE">
        <w:rPr>
          <w:rFonts w:ascii="Traditional Arabic" w:hAnsi="Traditional Arabic" w:hint="cs"/>
          <w:sz w:val="27"/>
          <w:rtl/>
        </w:rPr>
        <w:t>ة</w:t>
      </w:r>
      <w:r w:rsidR="00B308E8" w:rsidRPr="00AF01EA">
        <w:rPr>
          <w:rFonts w:ascii="Traditional Arabic" w:hAnsi="Traditional Arabic"/>
          <w:sz w:val="27"/>
          <w:rtl/>
        </w:rPr>
        <w:t xml:space="preserve"> واحد</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Pr="00AF01EA">
        <w:rPr>
          <w:rFonts w:ascii="Traditional Arabic" w:hAnsi="Traditional Arabic"/>
          <w:sz w:val="27"/>
          <w:rtl/>
        </w:rPr>
        <w:t xml:space="preserve">هو: </w:t>
      </w:r>
      <w:r w:rsidR="00B308E8" w:rsidRPr="00AF01EA">
        <w:rPr>
          <w:rFonts w:ascii="Traditional Arabic" w:hAnsi="Traditional Arabic"/>
          <w:sz w:val="27"/>
          <w:rtl/>
        </w:rPr>
        <w:t>الحسن بن محبوب</w:t>
      </w:r>
      <w:r w:rsidRPr="00AF01EA">
        <w:rPr>
          <w:rFonts w:ascii="Traditional Arabic" w:hAnsi="Traditional Arabic" w:hint="cs"/>
          <w:sz w:val="27"/>
          <w:rtl/>
        </w:rPr>
        <w:t>،</w:t>
      </w:r>
      <w:r w:rsidR="00B308E8" w:rsidRPr="00AF01EA">
        <w:rPr>
          <w:rFonts w:ascii="Traditional Arabic" w:hAnsi="Traditional Arabic"/>
          <w:sz w:val="27"/>
          <w:rtl/>
        </w:rPr>
        <w:t xml:space="preserve"> عن علي</w:t>
      </w:r>
      <w:r w:rsidRPr="00AF01EA">
        <w:rPr>
          <w:rFonts w:ascii="Traditional Arabic" w:hAnsi="Traditional Arabic" w:hint="cs"/>
          <w:sz w:val="27"/>
          <w:rtl/>
        </w:rPr>
        <w:t>ّ</w:t>
      </w:r>
      <w:r w:rsidR="00B308E8" w:rsidRPr="00AF01EA">
        <w:rPr>
          <w:rFonts w:ascii="Traditional Arabic" w:hAnsi="Traditional Arabic"/>
          <w:sz w:val="27"/>
          <w:rtl/>
        </w:rPr>
        <w:t xml:space="preserve"> بن رئاب</w:t>
      </w:r>
      <w:r w:rsidRPr="00AF01EA">
        <w:rPr>
          <w:rFonts w:ascii="Traditional Arabic" w:hAnsi="Traditional Arabic" w:hint="cs"/>
          <w:sz w:val="27"/>
          <w:rtl/>
        </w:rPr>
        <w:t>،</w:t>
      </w:r>
      <w:r w:rsidR="00B308E8" w:rsidRPr="00AF01EA">
        <w:rPr>
          <w:rFonts w:ascii="Traditional Arabic" w:hAnsi="Traditional Arabic"/>
          <w:sz w:val="27"/>
          <w:rtl/>
        </w:rPr>
        <w:t xml:space="preserve"> عن زرارة </w:t>
      </w:r>
      <w:r w:rsidR="00B308E8" w:rsidRPr="00AF01EA">
        <w:rPr>
          <w:rFonts w:ascii="Traditional Arabic" w:hAnsi="Traditional Arabic" w:hint="cs"/>
          <w:sz w:val="27"/>
          <w:rtl/>
        </w:rPr>
        <w:t>قال</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سألت</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Pr="00AF01EA">
        <w:rPr>
          <w:rFonts w:ascii="Traditional Arabic" w:hAnsi="Traditional Arabic" w:hint="cs"/>
          <w:sz w:val="27"/>
          <w:rtl/>
        </w:rPr>
        <w:t>أ</w:t>
      </w:r>
      <w:r w:rsidR="00B308E8" w:rsidRPr="00AF01EA">
        <w:rPr>
          <w:rFonts w:ascii="Traditional Arabic" w:hAnsi="Traditional Arabic" w:hint="cs"/>
          <w:sz w:val="27"/>
          <w:rtl/>
        </w:rPr>
        <w:t>با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عبد</w:t>
      </w:r>
      <w:r w:rsidRPr="00AF01EA">
        <w:rPr>
          <w:rFonts w:ascii="Traditional Arabic" w:hAnsi="Traditional Arabic" w:hint="cs"/>
          <w:sz w:val="27"/>
          <w:rtl/>
        </w:rPr>
        <w:t xml:space="preserve"> </w:t>
      </w:r>
      <w:r w:rsidR="00B308E8" w:rsidRPr="00AF01EA">
        <w:rPr>
          <w:rFonts w:ascii="Traditional Arabic" w:hAnsi="Traditional Arabic" w:hint="cs"/>
          <w:sz w:val="27"/>
          <w:rtl/>
        </w:rPr>
        <w:t>الله</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عن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رجل</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قتل</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رجلاً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خطأً</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Pr="00AF01EA">
        <w:rPr>
          <w:rFonts w:ascii="Traditional Arabic" w:hAnsi="Traditional Arabic" w:hint="cs"/>
          <w:sz w:val="27"/>
          <w:rtl/>
        </w:rPr>
        <w:t>الأ</w:t>
      </w:r>
      <w:r w:rsidR="00B308E8" w:rsidRPr="00AF01EA">
        <w:rPr>
          <w:rFonts w:ascii="Traditional Arabic" w:hAnsi="Traditional Arabic" w:hint="cs"/>
          <w:sz w:val="27"/>
          <w:rtl/>
        </w:rPr>
        <w:t>شهر</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الح</w:t>
      </w:r>
      <w:r w:rsidR="001B7DEE">
        <w:rPr>
          <w:rFonts w:ascii="Traditional Arabic" w:hAnsi="Traditional Arabic" w:hint="cs"/>
          <w:sz w:val="27"/>
          <w:rtl/>
        </w:rPr>
        <w:t>ُ</w:t>
      </w:r>
      <w:r w:rsidR="00B308E8" w:rsidRPr="00AF01EA">
        <w:rPr>
          <w:rFonts w:ascii="Traditional Arabic" w:hAnsi="Traditional Arabic" w:hint="cs"/>
          <w:sz w:val="27"/>
          <w:rtl/>
        </w:rPr>
        <w:t>ر</w:t>
      </w:r>
      <w:r w:rsidR="001B7DEE">
        <w:rPr>
          <w:rFonts w:ascii="Traditional Arabic" w:hAnsi="Traditional Arabic" w:hint="cs"/>
          <w:sz w:val="27"/>
          <w:rtl/>
        </w:rPr>
        <w:t>ُ</w:t>
      </w:r>
      <w:r w:rsidR="00B308E8" w:rsidRPr="00AF01EA">
        <w:rPr>
          <w:rFonts w:ascii="Traditional Arabic" w:hAnsi="Traditional Arabic" w:hint="cs"/>
          <w:sz w:val="27"/>
          <w:rtl/>
        </w:rPr>
        <w:t>م؟ قال</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عليه</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الدية</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صوم</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شهرين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متتابعين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من</w:t>
      </w:r>
      <w:r w:rsidR="00B308E8" w:rsidRPr="00AF01EA">
        <w:rPr>
          <w:rFonts w:ascii="Traditional Arabic" w:hAnsi="Traditional Arabic"/>
          <w:sz w:val="27"/>
          <w:rtl/>
        </w:rPr>
        <w:t xml:space="preserve"> </w:t>
      </w:r>
      <w:r w:rsidRPr="00AF01EA">
        <w:rPr>
          <w:rFonts w:ascii="Traditional Arabic" w:hAnsi="Traditional Arabic" w:hint="cs"/>
          <w:sz w:val="27"/>
          <w:rtl/>
        </w:rPr>
        <w:t>الأ</w:t>
      </w:r>
      <w:r w:rsidR="00B308E8" w:rsidRPr="00AF01EA">
        <w:rPr>
          <w:rFonts w:ascii="Traditional Arabic" w:hAnsi="Traditional Arabic" w:hint="cs"/>
          <w:sz w:val="27"/>
          <w:rtl/>
        </w:rPr>
        <w:t>شهر</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الح</w:t>
      </w:r>
      <w:r w:rsidR="001B7DEE">
        <w:rPr>
          <w:rFonts w:ascii="Traditional Arabic" w:hAnsi="Traditional Arabic" w:hint="cs"/>
          <w:sz w:val="27"/>
          <w:rtl/>
        </w:rPr>
        <w:t>ُ</w:t>
      </w:r>
      <w:r w:rsidR="00B308E8" w:rsidRPr="00AF01EA">
        <w:rPr>
          <w:rFonts w:ascii="Traditional Arabic" w:hAnsi="Traditional Arabic" w:hint="cs"/>
          <w:sz w:val="27"/>
          <w:rtl/>
        </w:rPr>
        <w:t>ر</w:t>
      </w:r>
      <w:r w:rsidR="001B7DEE">
        <w:rPr>
          <w:rFonts w:ascii="Traditional Arabic" w:hAnsi="Traditional Arabic" w:hint="cs"/>
          <w:sz w:val="27"/>
          <w:rtl/>
        </w:rPr>
        <w:t>ُ</w:t>
      </w:r>
      <w:r w:rsidR="00B308E8" w:rsidRPr="00AF01EA">
        <w:rPr>
          <w:rFonts w:ascii="Traditional Arabic" w:hAnsi="Traditional Arabic" w:hint="cs"/>
          <w:sz w:val="27"/>
          <w:rtl/>
        </w:rPr>
        <w:t>م</w:t>
      </w:r>
      <w:r w:rsidR="001B7DEE">
        <w:rPr>
          <w:rFonts w:ascii="Traditional Arabic" w:hAnsi="Traditional Arabic"/>
          <w:sz w:val="27"/>
          <w:rtl/>
        </w:rPr>
        <w:t xml:space="preserve">. </w:t>
      </w:r>
      <w:r w:rsidR="00B308E8" w:rsidRPr="00AF01EA">
        <w:rPr>
          <w:rFonts w:ascii="Traditional Arabic" w:hAnsi="Traditional Arabic"/>
          <w:sz w:val="27"/>
          <w:rtl/>
        </w:rPr>
        <w:t>قلت</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Pr="00AF01EA">
        <w:rPr>
          <w:rFonts w:ascii="Traditional Arabic" w:hAnsi="Traditional Arabic" w:hint="cs"/>
          <w:sz w:val="27"/>
          <w:rtl/>
        </w:rPr>
        <w:t>إ</w:t>
      </w:r>
      <w:r w:rsidR="00B308E8" w:rsidRPr="00AF01EA">
        <w:rPr>
          <w:rFonts w:ascii="Traditional Arabic" w:hAnsi="Traditional Arabic"/>
          <w:sz w:val="27"/>
          <w:rtl/>
        </w:rPr>
        <w:t>ن هذا يدخل فيه العيد و</w:t>
      </w:r>
      <w:r w:rsidRPr="00AF01EA">
        <w:rPr>
          <w:rFonts w:ascii="Traditional Arabic" w:hAnsi="Traditional Arabic" w:hint="cs"/>
          <w:sz w:val="27"/>
          <w:rtl/>
        </w:rPr>
        <w:t>أ</w:t>
      </w:r>
      <w:r w:rsidR="00B308E8" w:rsidRPr="00AF01EA">
        <w:rPr>
          <w:rFonts w:ascii="Traditional Arabic" w:hAnsi="Traditional Arabic"/>
          <w:sz w:val="27"/>
          <w:rtl/>
        </w:rPr>
        <w:t>يام التشريق؟ فقال: يصومه</w:t>
      </w:r>
      <w:r w:rsidRPr="00AF01EA">
        <w:rPr>
          <w:rFonts w:ascii="Traditional Arabic" w:hAnsi="Traditional Arabic" w:hint="cs"/>
          <w:sz w:val="27"/>
          <w:rtl/>
        </w:rPr>
        <w:t>،</w:t>
      </w:r>
      <w:r w:rsidR="00B308E8" w:rsidRPr="00AF01EA">
        <w:rPr>
          <w:rFonts w:ascii="Traditional Arabic" w:hAnsi="Traditional Arabic"/>
          <w:sz w:val="27"/>
          <w:rtl/>
        </w:rPr>
        <w:t xml:space="preserve"> ف</w:t>
      </w:r>
      <w:r w:rsidRPr="00AF01EA">
        <w:rPr>
          <w:rFonts w:ascii="Traditional Arabic" w:hAnsi="Traditional Arabic" w:hint="cs"/>
          <w:sz w:val="27"/>
          <w:rtl/>
        </w:rPr>
        <w:t>إ</w:t>
      </w:r>
      <w:r w:rsidR="00B308E8" w:rsidRPr="00AF01EA">
        <w:rPr>
          <w:rFonts w:ascii="Traditional Arabic" w:hAnsi="Traditional Arabic"/>
          <w:sz w:val="27"/>
          <w:rtl/>
        </w:rPr>
        <w:t>نه حق</w:t>
      </w:r>
      <w:r w:rsidRPr="00AF01EA">
        <w:rPr>
          <w:rFonts w:ascii="Traditional Arabic" w:hAnsi="Traditional Arabic" w:hint="cs"/>
          <w:sz w:val="27"/>
          <w:rtl/>
        </w:rPr>
        <w:t>ٌّ</w:t>
      </w:r>
      <w:r w:rsidR="00B308E8" w:rsidRPr="00AF01EA">
        <w:rPr>
          <w:rFonts w:ascii="Traditional Arabic" w:hAnsi="Traditional Arabic"/>
          <w:sz w:val="27"/>
          <w:rtl/>
        </w:rPr>
        <w:t xml:space="preserve"> لازمه</w:t>
      </w:r>
      <w:r w:rsidR="00B308E8" w:rsidRPr="00AF01EA">
        <w:rPr>
          <w:rFonts w:ascii="Traditional Arabic" w:hAnsi="Traditional Arabic"/>
          <w:sz w:val="27"/>
          <w:vertAlign w:val="superscript"/>
          <w:rtl/>
        </w:rPr>
        <w:t>(</w:t>
      </w:r>
      <w:r w:rsidR="00B308E8" w:rsidRPr="00AF01EA">
        <w:rPr>
          <w:rStyle w:val="ac"/>
          <w:rFonts w:ascii="Traditional Arabic" w:hAnsi="Traditional Arabic"/>
          <w:sz w:val="27"/>
          <w:rtl/>
        </w:rPr>
        <w:endnoteReference w:id="437"/>
      </w:r>
      <w:r w:rsidR="00B308E8" w:rsidRPr="00AF01EA">
        <w:rPr>
          <w:rFonts w:ascii="Traditional Arabic" w:hAnsi="Traditional Arabic"/>
          <w:sz w:val="27"/>
          <w:vertAlign w:val="superscript"/>
          <w:rtl/>
        </w:rPr>
        <w:t>)</w:t>
      </w:r>
      <w:r w:rsidR="00B308E8"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فكما ترى لا اختلاف في السند</w:t>
      </w:r>
      <w:r w:rsidR="00C0720A" w:rsidRPr="00AF01EA">
        <w:rPr>
          <w:rFonts w:ascii="Traditional Arabic" w:hAnsi="Traditional Arabic" w:hint="cs"/>
          <w:sz w:val="27"/>
          <w:rtl/>
        </w:rPr>
        <w:t>،</w:t>
      </w:r>
      <w:r w:rsidRPr="00AF01EA">
        <w:rPr>
          <w:rFonts w:ascii="Traditional Arabic" w:hAnsi="Traditional Arabic"/>
          <w:sz w:val="27"/>
          <w:rtl/>
        </w:rPr>
        <w:t xml:space="preserve"> ولا في المتن</w:t>
      </w:r>
      <w:r w:rsidR="00C0720A" w:rsidRPr="00AF01EA">
        <w:rPr>
          <w:rFonts w:ascii="Traditional Arabic" w:hAnsi="Traditional Arabic" w:hint="cs"/>
          <w:sz w:val="27"/>
          <w:rtl/>
        </w:rPr>
        <w:t>،</w:t>
      </w:r>
      <w:r w:rsidRPr="00AF01EA">
        <w:rPr>
          <w:rFonts w:ascii="Traditional Arabic" w:hAnsi="Traditional Arabic"/>
          <w:sz w:val="27"/>
          <w:rtl/>
        </w:rPr>
        <w:t xml:space="preserve"> ولا في الراوي</w:t>
      </w:r>
      <w:r w:rsidR="00C0720A" w:rsidRPr="00AF01EA">
        <w:rPr>
          <w:rFonts w:ascii="Traditional Arabic" w:hAnsi="Traditional Arabic" w:hint="cs"/>
          <w:sz w:val="27"/>
          <w:rtl/>
        </w:rPr>
        <w:t>،</w:t>
      </w:r>
      <w:r w:rsidRPr="00AF01EA">
        <w:rPr>
          <w:rFonts w:ascii="Traditional Arabic" w:hAnsi="Traditional Arabic"/>
          <w:sz w:val="27"/>
          <w:rtl/>
        </w:rPr>
        <w:t xml:space="preserve"> ولا المروي</w:t>
      </w:r>
      <w:r w:rsidR="00C0720A" w:rsidRPr="00AF01EA">
        <w:rPr>
          <w:rFonts w:ascii="Traditional Arabic" w:hAnsi="Traditional Arabic" w:hint="cs"/>
          <w:sz w:val="27"/>
          <w:rtl/>
        </w:rPr>
        <w:t>ّ</w:t>
      </w:r>
      <w:r w:rsidRPr="00AF01EA">
        <w:rPr>
          <w:rFonts w:ascii="Traditional Arabic" w:hAnsi="Traditional Arabic"/>
          <w:sz w:val="27"/>
          <w:rtl/>
        </w:rPr>
        <w:t xml:space="preserve"> عنه. وموضوعه </w:t>
      </w:r>
      <w:r w:rsidR="00C0720A" w:rsidRPr="00AF01EA">
        <w:rPr>
          <w:rFonts w:ascii="Traditional Arabic" w:hAnsi="Traditional Arabic" w:hint="cs"/>
          <w:sz w:val="27"/>
          <w:rtl/>
        </w:rPr>
        <w:t>أ</w:t>
      </w:r>
      <w:r w:rsidRPr="00AF01EA">
        <w:rPr>
          <w:rFonts w:ascii="Traditional Arabic" w:hAnsi="Traditional Arabic"/>
          <w:sz w:val="27"/>
          <w:rtl/>
        </w:rPr>
        <w:t>يضاً لا يثير سؤالاً</w:t>
      </w:r>
      <w:r w:rsidR="00C0720A" w:rsidRPr="00AF01EA">
        <w:rPr>
          <w:rFonts w:ascii="Traditional Arabic" w:hAnsi="Traditional Arabic" w:hint="cs"/>
          <w:sz w:val="27"/>
          <w:rtl/>
        </w:rPr>
        <w:t>،</w:t>
      </w:r>
      <w:r w:rsidRPr="00AF01EA">
        <w:rPr>
          <w:rFonts w:ascii="Traditional Arabic" w:hAnsi="Traditional Arabic"/>
          <w:sz w:val="27"/>
          <w:rtl/>
        </w:rPr>
        <w:t xml:space="preserve"> ولا </w:t>
      </w:r>
      <w:r w:rsidR="00C0720A" w:rsidRPr="00AF01EA">
        <w:rPr>
          <w:rFonts w:ascii="Traditional Arabic" w:hAnsi="Traditional Arabic" w:hint="cs"/>
          <w:sz w:val="27"/>
          <w:rtl/>
        </w:rPr>
        <w:t>إ</w:t>
      </w:r>
      <w:r w:rsidRPr="00AF01EA">
        <w:rPr>
          <w:rFonts w:ascii="Traditional Arabic" w:hAnsi="Traditional Arabic"/>
          <w:sz w:val="27"/>
          <w:rtl/>
        </w:rPr>
        <w:t>شكالاً</w:t>
      </w:r>
      <w:r w:rsidR="00C0720A" w:rsidRPr="00AF01EA">
        <w:rPr>
          <w:rFonts w:ascii="Traditional Arabic" w:hAnsi="Traditional Arabic" w:hint="cs"/>
          <w:sz w:val="27"/>
          <w:rtl/>
        </w:rPr>
        <w:t>،</w:t>
      </w:r>
      <w:r w:rsidRPr="00AF01EA">
        <w:rPr>
          <w:rFonts w:ascii="Traditional Arabic" w:hAnsi="Traditional Arabic"/>
          <w:sz w:val="27"/>
          <w:rtl/>
        </w:rPr>
        <w:t xml:space="preserve"> بل </w:t>
      </w:r>
      <w:r w:rsidRPr="00AF01EA">
        <w:rPr>
          <w:rFonts w:ascii="Traditional Arabic" w:hAnsi="Traditional Arabic" w:hint="cs"/>
          <w:sz w:val="27"/>
          <w:rtl/>
        </w:rPr>
        <w:t>ي</w:t>
      </w:r>
      <w:r w:rsidRPr="00AF01EA">
        <w:rPr>
          <w:rFonts w:ascii="Traditional Arabic" w:hAnsi="Traditional Arabic"/>
          <w:sz w:val="27"/>
          <w:rtl/>
        </w:rPr>
        <w:t>قول</w:t>
      </w:r>
      <w:r w:rsidR="00C0720A" w:rsidRPr="00AF01EA">
        <w:rPr>
          <w:rFonts w:ascii="Traditional Arabic" w:hAnsi="Traditional Arabic" w:hint="cs"/>
          <w:sz w:val="27"/>
          <w:rtl/>
        </w:rPr>
        <w:t>:</w:t>
      </w:r>
      <w:r w:rsidRPr="00AF01EA">
        <w:rPr>
          <w:rFonts w:ascii="Traditional Arabic" w:hAnsi="Traditional Arabic"/>
          <w:sz w:val="27"/>
          <w:rtl/>
        </w:rPr>
        <w:t xml:space="preserve"> كل</w:t>
      </w:r>
      <w:r w:rsidR="00C0720A" w:rsidRPr="00AF01EA">
        <w:rPr>
          <w:rFonts w:ascii="Traditional Arabic" w:hAnsi="Traditional Arabic" w:hint="cs"/>
          <w:sz w:val="27"/>
          <w:rtl/>
        </w:rPr>
        <w:t>ّ</w:t>
      </w:r>
      <w:r w:rsidRPr="00AF01EA">
        <w:rPr>
          <w:rFonts w:ascii="Traditional Arabic" w:hAnsi="Traditional Arabic"/>
          <w:sz w:val="27"/>
          <w:rtl/>
        </w:rPr>
        <w:t xml:space="preserve"> شخص قتل شخصاً آخر خط</w:t>
      </w:r>
      <w:r w:rsidR="00C0720A" w:rsidRPr="00AF01EA">
        <w:rPr>
          <w:rFonts w:ascii="Traditional Arabic" w:hAnsi="Traditional Arabic" w:hint="cs"/>
          <w:sz w:val="27"/>
          <w:rtl/>
        </w:rPr>
        <w:t>أً</w:t>
      </w:r>
      <w:r w:rsidRPr="00AF01EA">
        <w:rPr>
          <w:rFonts w:ascii="Traditional Arabic" w:hAnsi="Traditional Arabic"/>
          <w:sz w:val="27"/>
          <w:rtl/>
        </w:rPr>
        <w:t xml:space="preserve"> فعليه دية</w:t>
      </w:r>
      <w:r w:rsidRPr="00AF01EA">
        <w:rPr>
          <w:rFonts w:ascii="Traditional Arabic" w:hAnsi="Traditional Arabic" w:hint="cs"/>
          <w:sz w:val="27"/>
          <w:rtl/>
        </w:rPr>
        <w:t>، من</w:t>
      </w:r>
      <w:r w:rsidRPr="00AF01EA">
        <w:rPr>
          <w:rFonts w:ascii="Traditional Arabic" w:hAnsi="Traditional Arabic"/>
          <w:sz w:val="27"/>
          <w:rtl/>
        </w:rPr>
        <w:t xml:space="preserve"> </w:t>
      </w:r>
      <w:r w:rsidRPr="00AF01EA">
        <w:rPr>
          <w:rFonts w:ascii="Traditional Arabic" w:hAnsi="Traditional Arabic" w:hint="cs"/>
          <w:sz w:val="27"/>
          <w:rtl/>
        </w:rPr>
        <w:t>غير</w:t>
      </w:r>
      <w:r w:rsidRPr="00AF01EA">
        <w:rPr>
          <w:rFonts w:ascii="Traditional Arabic" w:hAnsi="Traditional Arabic"/>
          <w:sz w:val="27"/>
          <w:rtl/>
        </w:rPr>
        <w:t xml:space="preserve"> </w:t>
      </w:r>
      <w:r w:rsidRPr="00AF01EA">
        <w:rPr>
          <w:rFonts w:ascii="Traditional Arabic" w:hAnsi="Traditional Arabic" w:hint="cs"/>
          <w:sz w:val="27"/>
          <w:rtl/>
        </w:rPr>
        <w:t>تغليظ</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وهذا هو الذي كنت</w:t>
      </w:r>
      <w:r w:rsidR="001B7DEE">
        <w:rPr>
          <w:rFonts w:ascii="Traditional Arabic" w:hAnsi="Traditional Arabic" w:hint="cs"/>
          <w:sz w:val="27"/>
          <w:rtl/>
        </w:rPr>
        <w:t>ُ</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sz w:val="27"/>
          <w:rtl/>
        </w:rPr>
        <w:t>صِرّ عليه</w:t>
      </w:r>
      <w:r w:rsidR="00C0720A" w:rsidRPr="00AF01EA">
        <w:rPr>
          <w:rFonts w:ascii="Traditional Arabic" w:hAnsi="Traditional Arabic" w:hint="cs"/>
          <w:sz w:val="27"/>
          <w:rtl/>
        </w:rPr>
        <w:t>،</w:t>
      </w:r>
      <w:r w:rsidRPr="00AF01EA">
        <w:rPr>
          <w:rFonts w:ascii="Traditional Arabic" w:hAnsi="Traditional Arabic"/>
          <w:sz w:val="27"/>
          <w:rtl/>
        </w:rPr>
        <w:t xml:space="preserve"> وكان </w:t>
      </w:r>
      <w:r w:rsidR="00C0720A" w:rsidRPr="00AF01EA">
        <w:rPr>
          <w:rFonts w:ascii="Traditional Arabic" w:hAnsi="Traditional Arabic" w:hint="cs"/>
          <w:sz w:val="27"/>
          <w:rtl/>
        </w:rPr>
        <w:t>أ</w:t>
      </w:r>
      <w:r w:rsidRPr="00AF01EA">
        <w:rPr>
          <w:rFonts w:ascii="Traditional Arabic" w:hAnsi="Traditional Arabic"/>
          <w:sz w:val="27"/>
          <w:rtl/>
        </w:rPr>
        <w:t>مراً عقلائياً لكلّ بلد؛ والتغليظ في الحرم أو في ال</w:t>
      </w:r>
      <w:r w:rsidR="00C0720A" w:rsidRPr="00AF01EA">
        <w:rPr>
          <w:rFonts w:ascii="Traditional Arabic" w:hAnsi="Traditional Arabic" w:hint="cs"/>
          <w:sz w:val="27"/>
          <w:rtl/>
        </w:rPr>
        <w:t>أ</w:t>
      </w:r>
      <w:r w:rsidRPr="00AF01EA">
        <w:rPr>
          <w:rFonts w:ascii="Traditional Arabic" w:hAnsi="Traditional Arabic"/>
          <w:sz w:val="27"/>
          <w:rtl/>
        </w:rPr>
        <w:t>شهر الح</w:t>
      </w:r>
      <w:r w:rsidR="001B7DEE">
        <w:rPr>
          <w:rFonts w:ascii="Traditional Arabic" w:hAnsi="Traditional Arabic" w:hint="cs"/>
          <w:sz w:val="27"/>
          <w:rtl/>
        </w:rPr>
        <w:t>ُ</w:t>
      </w:r>
      <w:r w:rsidRPr="00AF01EA">
        <w:rPr>
          <w:rFonts w:ascii="Traditional Arabic" w:hAnsi="Traditional Arabic"/>
          <w:sz w:val="27"/>
          <w:rtl/>
        </w:rPr>
        <w:t>ر</w:t>
      </w:r>
      <w:r w:rsidR="001B7DEE">
        <w:rPr>
          <w:rFonts w:ascii="Traditional Arabic" w:hAnsi="Traditional Arabic" w:hint="cs"/>
          <w:sz w:val="27"/>
          <w:rtl/>
        </w:rPr>
        <w:t>ُ</w:t>
      </w:r>
      <w:r w:rsidRPr="00AF01EA">
        <w:rPr>
          <w:rFonts w:ascii="Traditional Arabic" w:hAnsi="Traditional Arabic"/>
          <w:sz w:val="27"/>
          <w:rtl/>
        </w:rPr>
        <w:t>م خلافٌ لل</w:t>
      </w:r>
      <w:r w:rsidR="00C0720A" w:rsidRPr="00AF01EA">
        <w:rPr>
          <w:rFonts w:ascii="Traditional Arabic" w:hAnsi="Traditional Arabic" w:hint="cs"/>
          <w:sz w:val="27"/>
          <w:rtl/>
        </w:rPr>
        <w:t>أ</w:t>
      </w:r>
      <w:r w:rsidRPr="00AF01EA">
        <w:rPr>
          <w:rFonts w:ascii="Traditional Arabic" w:hAnsi="Traditional Arabic"/>
          <w:sz w:val="27"/>
          <w:rtl/>
        </w:rPr>
        <w:t>صل</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00C0720A" w:rsidRPr="00AF01EA">
        <w:rPr>
          <w:rFonts w:ascii="Traditional Arabic" w:hAnsi="Traditional Arabic" w:hint="cs"/>
          <w:sz w:val="27"/>
          <w:rtl/>
        </w:rPr>
        <w:t>إ</w:t>
      </w:r>
      <w:r w:rsidRPr="00AF01EA">
        <w:rPr>
          <w:rFonts w:ascii="Traditional Arabic" w:hAnsi="Traditional Arabic"/>
          <w:sz w:val="27"/>
          <w:rtl/>
        </w:rPr>
        <w:t xml:space="preserve">ثباته يحتاج إلى دليل. </w:t>
      </w:r>
    </w:p>
    <w:p w:rsidR="00B308E8" w:rsidRPr="00AF01EA" w:rsidRDefault="00B308E8" w:rsidP="00810013">
      <w:pPr>
        <w:rPr>
          <w:rFonts w:ascii="Traditional Arabic" w:hAnsi="Traditional Arabic"/>
          <w:sz w:val="27"/>
          <w:rtl/>
        </w:rPr>
      </w:pPr>
      <w:r w:rsidRPr="00AF01EA">
        <w:rPr>
          <w:rFonts w:ascii="Traditional Arabic" w:hAnsi="Traditional Arabic"/>
          <w:b/>
          <w:bCs/>
          <w:sz w:val="27"/>
          <w:rtl/>
        </w:rPr>
        <w:t>والحاصل</w:t>
      </w:r>
      <w:r w:rsidRPr="00AF01EA">
        <w:rPr>
          <w:rFonts w:ascii="Traditional Arabic" w:hAnsi="Traditional Arabic"/>
          <w:sz w:val="27"/>
          <w:rtl/>
        </w:rPr>
        <w:t>: لا</w:t>
      </w:r>
      <w:r w:rsidR="00C0720A" w:rsidRPr="00AF01EA">
        <w:rPr>
          <w:rFonts w:ascii="Traditional Arabic" w:hAnsi="Traditional Arabic" w:hint="cs"/>
          <w:sz w:val="27"/>
          <w:rtl/>
        </w:rPr>
        <w:t xml:space="preserve"> </w:t>
      </w:r>
      <w:r w:rsidRPr="00AF01EA">
        <w:rPr>
          <w:rFonts w:ascii="Traditional Arabic" w:hAnsi="Traditional Arabic"/>
          <w:sz w:val="27"/>
          <w:rtl/>
        </w:rPr>
        <w:t>يوجد دليل لإثبات تغليظ الدية</w:t>
      </w:r>
      <w:r w:rsidR="00C0720A" w:rsidRPr="00AF01EA">
        <w:rPr>
          <w:rFonts w:ascii="Traditional Arabic" w:hAnsi="Traditional Arabic" w:hint="cs"/>
          <w:sz w:val="27"/>
          <w:rtl/>
        </w:rPr>
        <w:t>،</w:t>
      </w:r>
      <w:r w:rsidRPr="00AF01EA">
        <w:rPr>
          <w:rFonts w:ascii="Traditional Arabic" w:hAnsi="Traditional Arabic"/>
          <w:sz w:val="27"/>
          <w:rtl/>
        </w:rPr>
        <w:t xml:space="preserve"> إلاّ خبر كليب ال</w:t>
      </w:r>
      <w:r w:rsidR="00C0720A" w:rsidRPr="00AF01EA">
        <w:rPr>
          <w:rFonts w:ascii="Traditional Arabic" w:hAnsi="Traditional Arabic" w:hint="cs"/>
          <w:sz w:val="27"/>
          <w:rtl/>
        </w:rPr>
        <w:t>أ</w:t>
      </w:r>
      <w:r w:rsidRPr="00AF01EA">
        <w:rPr>
          <w:rFonts w:ascii="Traditional Arabic" w:hAnsi="Traditional Arabic"/>
          <w:sz w:val="27"/>
          <w:rtl/>
        </w:rPr>
        <w:t>سدي</w:t>
      </w:r>
      <w:r w:rsidR="00C0720A" w:rsidRPr="00AF01EA">
        <w:rPr>
          <w:rFonts w:ascii="Traditional Arabic" w:hAnsi="Traditional Arabic" w:hint="cs"/>
          <w:sz w:val="27"/>
          <w:rtl/>
        </w:rPr>
        <w:t>،</w:t>
      </w:r>
      <w:r w:rsidRPr="00AF01EA">
        <w:rPr>
          <w:rFonts w:ascii="Traditional Arabic" w:hAnsi="Traditional Arabic"/>
          <w:sz w:val="27"/>
          <w:rtl/>
        </w:rPr>
        <w:t xml:space="preserve"> الذي لا </w:t>
      </w:r>
      <w:r w:rsidRPr="00AF01EA">
        <w:rPr>
          <w:rFonts w:ascii="Traditional Arabic" w:hAnsi="Traditional Arabic"/>
          <w:sz w:val="27"/>
          <w:rtl/>
        </w:rPr>
        <w:lastRenderedPageBreak/>
        <w:t>يحكم ولا</w:t>
      </w:r>
      <w:r w:rsidRPr="00AF01EA">
        <w:rPr>
          <w:rFonts w:ascii="Traditional Arabic" w:hAnsi="Traditional Arabic" w:hint="cs"/>
          <w:sz w:val="27"/>
          <w:rtl/>
        </w:rPr>
        <w:t xml:space="preserve"> </w:t>
      </w:r>
      <w:r w:rsidRPr="00AF01EA">
        <w:rPr>
          <w:rFonts w:ascii="Traditional Arabic" w:hAnsi="Traditional Arabic"/>
          <w:sz w:val="27"/>
          <w:rtl/>
        </w:rPr>
        <w:t>يفتي ال</w:t>
      </w:r>
      <w:r w:rsidR="00C0720A" w:rsidRPr="00AF01EA">
        <w:rPr>
          <w:rFonts w:ascii="Traditional Arabic" w:hAnsi="Traditional Arabic" w:hint="cs"/>
          <w:sz w:val="27"/>
          <w:rtl/>
        </w:rPr>
        <w:t>أ</w:t>
      </w:r>
      <w:r w:rsidRPr="00AF01EA">
        <w:rPr>
          <w:rFonts w:ascii="Traditional Arabic" w:hAnsi="Traditional Arabic"/>
          <w:sz w:val="27"/>
          <w:rtl/>
        </w:rPr>
        <w:t>صحاب بخبره</w:t>
      </w:r>
      <w:r w:rsidR="00C0720A" w:rsidRPr="00AF01EA">
        <w:rPr>
          <w:rFonts w:ascii="Traditional Arabic" w:hAnsi="Traditional Arabic" w:hint="cs"/>
          <w:sz w:val="27"/>
          <w:rtl/>
        </w:rPr>
        <w:t>،</w:t>
      </w:r>
      <w:r w:rsidRPr="00AF01EA">
        <w:rPr>
          <w:rFonts w:ascii="Traditional Arabic" w:hAnsi="Traditional Arabic"/>
          <w:sz w:val="27"/>
          <w:rtl/>
        </w:rPr>
        <w:t xml:space="preserve"> لا لأنه ضعيف أو كاذب</w:t>
      </w:r>
      <w:r w:rsidR="00C0720A" w:rsidRPr="00AF01EA">
        <w:rPr>
          <w:rFonts w:ascii="Traditional Arabic" w:hAnsi="Traditional Arabic" w:hint="cs"/>
          <w:sz w:val="27"/>
          <w:rtl/>
        </w:rPr>
        <w:t>،</w:t>
      </w:r>
      <w:r w:rsidRPr="00AF01EA">
        <w:rPr>
          <w:rFonts w:ascii="Traditional Arabic" w:hAnsi="Traditional Arabic"/>
          <w:sz w:val="27"/>
          <w:rtl/>
        </w:rPr>
        <w:t xml:space="preserve"> بل لأجل </w:t>
      </w:r>
      <w:r w:rsidR="00C0720A" w:rsidRPr="00AF01EA">
        <w:rPr>
          <w:rFonts w:ascii="Traditional Arabic" w:hAnsi="Traditional Arabic" w:hint="cs"/>
          <w:sz w:val="27"/>
          <w:rtl/>
        </w:rPr>
        <w:t>أ</w:t>
      </w:r>
      <w:r w:rsidRPr="00AF01EA">
        <w:rPr>
          <w:rFonts w:ascii="Traditional Arabic" w:hAnsi="Traditional Arabic"/>
          <w:sz w:val="27"/>
          <w:rtl/>
        </w:rPr>
        <w:t>نه لم يكن دقيقاً حت</w:t>
      </w:r>
      <w:r w:rsidR="00C0720A" w:rsidRPr="00AF01EA">
        <w:rPr>
          <w:rFonts w:ascii="Traditional Arabic" w:hAnsi="Traditional Arabic" w:hint="cs"/>
          <w:sz w:val="27"/>
          <w:rtl/>
        </w:rPr>
        <w:t>ّى</w:t>
      </w:r>
      <w:r w:rsidRPr="00AF01EA">
        <w:rPr>
          <w:rFonts w:ascii="Traditional Arabic" w:hAnsi="Traditional Arabic"/>
          <w:sz w:val="27"/>
          <w:rtl/>
        </w:rPr>
        <w:t xml:space="preserve"> يسأل عن </w:t>
      </w:r>
      <w:r w:rsidR="00C0720A" w:rsidRPr="00AF01EA">
        <w:rPr>
          <w:rFonts w:ascii="Traditional Arabic" w:hAnsi="Traditional Arabic" w:hint="cs"/>
          <w:sz w:val="27"/>
          <w:rtl/>
        </w:rPr>
        <w:t>خفايا</w:t>
      </w:r>
      <w:r w:rsidRPr="00AF01EA">
        <w:rPr>
          <w:rFonts w:ascii="Traditional Arabic" w:hAnsi="Traditional Arabic"/>
          <w:sz w:val="27"/>
          <w:rtl/>
        </w:rPr>
        <w:t xml:space="preserve"> الأمور</w:t>
      </w:r>
      <w:r w:rsidR="00C0720A" w:rsidRPr="00AF01EA">
        <w:rPr>
          <w:rFonts w:ascii="Traditional Arabic" w:hAnsi="Traditional Arabic" w:hint="cs"/>
          <w:sz w:val="27"/>
          <w:rtl/>
        </w:rPr>
        <w:t>؛</w:t>
      </w:r>
      <w:r w:rsidRPr="00AF01EA">
        <w:rPr>
          <w:rFonts w:ascii="Traditional Arabic" w:hAnsi="Traditional Arabic"/>
          <w:sz w:val="27"/>
          <w:rtl/>
        </w:rPr>
        <w:t xml:space="preserve"> إذ كان متعب</w:t>
      </w:r>
      <w:r w:rsidR="00C0720A" w:rsidRPr="00AF01EA">
        <w:rPr>
          <w:rFonts w:ascii="Traditional Arabic" w:hAnsi="Traditional Arabic" w:hint="cs"/>
          <w:sz w:val="27"/>
          <w:rtl/>
        </w:rPr>
        <w:t>ِّ</w:t>
      </w:r>
      <w:r w:rsidRPr="00AF01EA">
        <w:rPr>
          <w:rFonts w:ascii="Traditional Arabic" w:hAnsi="Traditional Arabic"/>
          <w:sz w:val="27"/>
          <w:rtl/>
        </w:rPr>
        <w:t xml:space="preserve">داً </w:t>
      </w:r>
      <w:r w:rsidR="00C0720A" w:rsidRPr="00AF01EA">
        <w:rPr>
          <w:rFonts w:ascii="Traditional Arabic" w:hAnsi="Traditional Arabic" w:hint="cs"/>
          <w:sz w:val="27"/>
          <w:rtl/>
        </w:rPr>
        <w:t>م</w:t>
      </w:r>
      <w:r w:rsidRPr="00AF01EA">
        <w:rPr>
          <w:rFonts w:ascii="Traditional Arabic" w:hAnsi="Traditional Arabic"/>
          <w:sz w:val="27"/>
          <w:rtl/>
        </w:rPr>
        <w:t>سل</w:t>
      </w:r>
      <w:r w:rsidR="00C0720A" w:rsidRPr="00AF01EA">
        <w:rPr>
          <w:rFonts w:ascii="Traditional Arabic" w:hAnsi="Traditional Arabic" w:hint="cs"/>
          <w:sz w:val="27"/>
          <w:rtl/>
        </w:rPr>
        <w:t>ِّ</w:t>
      </w:r>
      <w:r w:rsidRPr="00AF01EA">
        <w:rPr>
          <w:rFonts w:ascii="Traditional Arabic" w:hAnsi="Traditional Arabic"/>
          <w:sz w:val="27"/>
          <w:rtl/>
        </w:rPr>
        <w:t>ماً لأمر الأئم</w:t>
      </w:r>
      <w:r w:rsidRPr="00AF01EA">
        <w:rPr>
          <w:rFonts w:ascii="Traditional Arabic" w:hAnsi="Traditional Arabic" w:hint="cs"/>
          <w:sz w:val="27"/>
          <w:rtl/>
        </w:rPr>
        <w:t>ة</w:t>
      </w:r>
      <w:r w:rsidR="00C0720A" w:rsidRPr="00AF01EA">
        <w:rPr>
          <w:rFonts w:ascii="Traditional Arabic" w:hAnsi="Traditional Arabic" w:hint="cs"/>
          <w:sz w:val="27"/>
          <w:rtl/>
        </w:rPr>
        <w:t>،</w:t>
      </w:r>
      <w:r w:rsidRPr="00AF01EA">
        <w:rPr>
          <w:rFonts w:ascii="Traditional Arabic" w:hAnsi="Traditional Arabic" w:hint="cs"/>
          <w:sz w:val="27"/>
          <w:rtl/>
        </w:rPr>
        <w:t xml:space="preserve"> </w:t>
      </w:r>
      <w:r w:rsidRPr="00AF01EA">
        <w:rPr>
          <w:rFonts w:ascii="Traditional Arabic" w:hAnsi="Traditional Arabic"/>
          <w:sz w:val="27"/>
          <w:rtl/>
        </w:rPr>
        <w:t>من دون د</w:t>
      </w:r>
      <w:r w:rsidRPr="00AF01EA">
        <w:rPr>
          <w:rFonts w:ascii="Traditional Arabic" w:hAnsi="Traditional Arabic" w:hint="cs"/>
          <w:sz w:val="27"/>
          <w:rtl/>
        </w:rPr>
        <w:t>قّة</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فهو</w:t>
      </w:r>
      <w:r w:rsidRPr="00AF01EA">
        <w:rPr>
          <w:rFonts w:ascii="Traditional Arabic" w:hAnsi="Traditional Arabic"/>
          <w:sz w:val="27"/>
          <w:rtl/>
        </w:rPr>
        <w:t xml:space="preserve"> </w:t>
      </w:r>
      <w:r w:rsidRPr="00AF01EA">
        <w:rPr>
          <w:rFonts w:ascii="Traditional Arabic" w:hAnsi="Traditional Arabic" w:hint="cs"/>
          <w:sz w:val="27"/>
          <w:rtl/>
        </w:rPr>
        <w:t>كان</w:t>
      </w:r>
      <w:r w:rsidRPr="00AF01EA">
        <w:rPr>
          <w:rFonts w:ascii="Traditional Arabic" w:hAnsi="Traditional Arabic"/>
          <w:sz w:val="27"/>
          <w:rtl/>
        </w:rPr>
        <w:t xml:space="preserve"> </w:t>
      </w:r>
      <w:r w:rsidRPr="00AF01EA">
        <w:rPr>
          <w:rFonts w:ascii="Traditional Arabic" w:hAnsi="Traditional Arabic" w:hint="cs"/>
          <w:sz w:val="27"/>
          <w:rtl/>
        </w:rPr>
        <w:t>يقبل</w:t>
      </w:r>
      <w:r w:rsidRPr="00AF01EA">
        <w:rPr>
          <w:rFonts w:ascii="Traditional Arabic" w:hAnsi="Traditional Arabic"/>
          <w:sz w:val="27"/>
          <w:rtl/>
        </w:rPr>
        <w:t xml:space="preserve"> </w:t>
      </w:r>
      <w:r w:rsidRPr="00AF01EA">
        <w:rPr>
          <w:rFonts w:ascii="Traditional Arabic" w:hAnsi="Traditional Arabic" w:hint="cs"/>
          <w:sz w:val="27"/>
          <w:rtl/>
        </w:rPr>
        <w:t>ك</w:t>
      </w:r>
      <w:r w:rsidRPr="00AF01EA">
        <w:rPr>
          <w:rFonts w:ascii="Traditional Arabic" w:hAnsi="Traditional Arabic"/>
          <w:sz w:val="27"/>
          <w:rtl/>
        </w:rPr>
        <w:t>ل</w:t>
      </w:r>
      <w:r w:rsidR="00C0720A" w:rsidRPr="00AF01EA">
        <w:rPr>
          <w:rFonts w:ascii="Traditional Arabic" w:hAnsi="Traditional Arabic" w:hint="cs"/>
          <w:sz w:val="27"/>
          <w:rtl/>
        </w:rPr>
        <w:t>ّ</w:t>
      </w:r>
      <w:r w:rsidRPr="00AF01EA">
        <w:rPr>
          <w:rFonts w:ascii="Traditional Arabic" w:hAnsi="Traditional Arabic"/>
          <w:sz w:val="27"/>
          <w:rtl/>
        </w:rPr>
        <w:t xml:space="preserve"> ما كان منسوباً إلى الإمام</w:t>
      </w:r>
      <w:r w:rsidR="00BA55E9" w:rsidRPr="00E873A5">
        <w:rPr>
          <w:rFonts w:ascii="Traditional Arabic" w:hAnsi="Traditional Arabic" w:cs="Mosawi" w:hint="cs"/>
          <w:sz w:val="22"/>
          <w:szCs w:val="22"/>
          <w:rtl/>
        </w:rPr>
        <w:t>×</w:t>
      </w:r>
      <w:r w:rsidR="00C0720A" w:rsidRPr="00AF01EA">
        <w:rPr>
          <w:rFonts w:ascii="Traditional Arabic" w:hAnsi="Traditional Arabic" w:hint="cs"/>
          <w:sz w:val="27"/>
          <w:rtl/>
        </w:rPr>
        <w:t>،</w:t>
      </w:r>
      <w:r w:rsidRPr="00AF01EA">
        <w:rPr>
          <w:rFonts w:ascii="Traditional Arabic" w:hAnsi="Traditional Arabic" w:hint="cs"/>
          <w:sz w:val="27"/>
          <w:rtl/>
        </w:rPr>
        <w:t xml:space="preserve"> </w:t>
      </w:r>
      <w:r w:rsidRPr="00AF01EA">
        <w:rPr>
          <w:rFonts w:ascii="Traditional Arabic" w:hAnsi="Traditional Arabic"/>
          <w:sz w:val="27"/>
          <w:rtl/>
        </w:rPr>
        <w:t xml:space="preserve">من دون ضبط </w:t>
      </w:r>
      <w:r w:rsidR="00C0720A" w:rsidRPr="00AF01EA">
        <w:rPr>
          <w:rFonts w:ascii="Traditional Arabic" w:hAnsi="Traditional Arabic" w:hint="cs"/>
          <w:sz w:val="27"/>
          <w:rtl/>
        </w:rPr>
        <w:t>خفاياه،</w:t>
      </w:r>
      <w:r w:rsidRPr="00AF01EA">
        <w:rPr>
          <w:rFonts w:ascii="Traditional Arabic" w:hAnsi="Traditional Arabic"/>
          <w:sz w:val="27"/>
          <w:rtl/>
        </w:rPr>
        <w:t xml:space="preserve"> ولذا حين قال ال</w:t>
      </w:r>
      <w:r w:rsidR="00C0720A" w:rsidRPr="00AF01EA">
        <w:rPr>
          <w:rFonts w:ascii="Traditional Arabic" w:hAnsi="Traditional Arabic" w:hint="cs"/>
          <w:sz w:val="27"/>
          <w:rtl/>
        </w:rPr>
        <w:t>إ</w:t>
      </w:r>
      <w:r w:rsidRPr="00AF01EA">
        <w:rPr>
          <w:rFonts w:ascii="Traditional Arabic" w:hAnsi="Traditional Arabic"/>
          <w:sz w:val="27"/>
          <w:rtl/>
        </w:rPr>
        <w:t>مام</w:t>
      </w:r>
      <w:r w:rsidR="00BA55E9" w:rsidRPr="00E873A5">
        <w:rPr>
          <w:rFonts w:ascii="Traditional Arabic" w:hAnsi="Traditional Arabic" w:cs="Mosawi" w:hint="cs"/>
          <w:sz w:val="22"/>
          <w:szCs w:val="22"/>
          <w:rtl/>
        </w:rPr>
        <w:t>×</w:t>
      </w:r>
      <w:r w:rsidR="00C0720A" w:rsidRPr="00AF01EA">
        <w:rPr>
          <w:rFonts w:ascii="Traditional Arabic" w:hAnsi="Traditional Arabic" w:hint="cs"/>
          <w:sz w:val="27"/>
          <w:rtl/>
        </w:rPr>
        <w:t>:</w:t>
      </w:r>
      <w:r w:rsidRPr="00AF01EA">
        <w:rPr>
          <w:rFonts w:ascii="Traditional Arabic" w:hAnsi="Traditional Arabic" w:hint="cs"/>
          <w:sz w:val="27"/>
          <w:rtl/>
        </w:rPr>
        <w:t xml:space="preserve"> </w:t>
      </w:r>
      <w:r w:rsidRPr="00AF01EA">
        <w:rPr>
          <w:rFonts w:ascii="Traditional Arabic" w:hAnsi="Traditional Arabic"/>
          <w:sz w:val="27"/>
          <w:rtl/>
        </w:rPr>
        <w:t xml:space="preserve">دية </w:t>
      </w:r>
      <w:r w:rsidRPr="00AF01EA">
        <w:rPr>
          <w:rFonts w:ascii="Traditional Arabic" w:hAnsi="Traditional Arabic" w:hint="cs"/>
          <w:sz w:val="27"/>
          <w:rtl/>
        </w:rPr>
        <w:t>المقتول</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الأشهر</w:t>
      </w:r>
      <w:r w:rsidRPr="00AF01EA">
        <w:rPr>
          <w:rFonts w:ascii="Traditional Arabic" w:hAnsi="Traditional Arabic"/>
          <w:sz w:val="27"/>
          <w:rtl/>
        </w:rPr>
        <w:t xml:space="preserve"> </w:t>
      </w:r>
      <w:r w:rsidRPr="00AF01EA">
        <w:rPr>
          <w:rFonts w:ascii="Traditional Arabic" w:hAnsi="Traditional Arabic" w:hint="cs"/>
          <w:sz w:val="27"/>
          <w:rtl/>
        </w:rPr>
        <w:t>ال</w:t>
      </w:r>
      <w:r w:rsidRPr="00AF01EA">
        <w:rPr>
          <w:rFonts w:ascii="Traditional Arabic" w:hAnsi="Traditional Arabic"/>
          <w:sz w:val="27"/>
          <w:rtl/>
        </w:rPr>
        <w:t>ح</w:t>
      </w:r>
      <w:r w:rsidR="001B7DEE">
        <w:rPr>
          <w:rFonts w:ascii="Traditional Arabic" w:hAnsi="Traditional Arabic" w:hint="cs"/>
          <w:sz w:val="27"/>
          <w:rtl/>
        </w:rPr>
        <w:t>ُ</w:t>
      </w:r>
      <w:r w:rsidRPr="00AF01EA">
        <w:rPr>
          <w:rFonts w:ascii="Traditional Arabic" w:hAnsi="Traditional Arabic"/>
          <w:sz w:val="27"/>
          <w:rtl/>
        </w:rPr>
        <w:t>ر</w:t>
      </w:r>
      <w:r w:rsidR="001B7DEE">
        <w:rPr>
          <w:rFonts w:ascii="Traditional Arabic" w:hAnsi="Traditional Arabic" w:hint="cs"/>
          <w:sz w:val="27"/>
          <w:rtl/>
        </w:rPr>
        <w:t>ُ</w:t>
      </w:r>
      <w:r w:rsidRPr="00AF01EA">
        <w:rPr>
          <w:rFonts w:ascii="Traditional Arabic" w:hAnsi="Traditional Arabic"/>
          <w:sz w:val="27"/>
          <w:rtl/>
        </w:rPr>
        <w:t>م دية و</w:t>
      </w:r>
      <w:r w:rsidRPr="00AF01EA">
        <w:rPr>
          <w:rFonts w:ascii="Traditional Arabic" w:hAnsi="Traditional Arabic" w:hint="cs"/>
          <w:sz w:val="27"/>
          <w:rtl/>
        </w:rPr>
        <w:t>ثلث</w:t>
      </w:r>
      <w:r w:rsidRPr="00AF01EA">
        <w:rPr>
          <w:rFonts w:ascii="Traditional Arabic" w:hAnsi="Traditional Arabic"/>
          <w:sz w:val="27"/>
          <w:rtl/>
        </w:rPr>
        <w:t xml:space="preserve"> </w:t>
      </w:r>
      <w:r w:rsidRPr="00AF01EA">
        <w:rPr>
          <w:rFonts w:ascii="Traditional Arabic" w:hAnsi="Traditional Arabic" w:hint="cs"/>
          <w:sz w:val="27"/>
          <w:rtl/>
        </w:rPr>
        <w:t>لم</w:t>
      </w:r>
      <w:r w:rsidRPr="00AF01EA">
        <w:rPr>
          <w:rFonts w:ascii="Traditional Arabic" w:hAnsi="Traditional Arabic"/>
          <w:sz w:val="27"/>
          <w:rtl/>
        </w:rPr>
        <w:t xml:space="preserve"> </w:t>
      </w:r>
      <w:r w:rsidRPr="00AF01EA">
        <w:rPr>
          <w:rFonts w:ascii="Traditional Arabic" w:hAnsi="Traditional Arabic" w:hint="cs"/>
          <w:sz w:val="27"/>
          <w:rtl/>
        </w:rPr>
        <w:t>يسأله</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لماذا</w:t>
      </w:r>
      <w:r w:rsidRPr="00AF01EA">
        <w:rPr>
          <w:rFonts w:ascii="Traditional Arabic" w:hAnsi="Traditional Arabic"/>
          <w:sz w:val="27"/>
          <w:rtl/>
        </w:rPr>
        <w:t xml:space="preserve"> </w:t>
      </w:r>
      <w:r w:rsidRPr="00AF01EA">
        <w:rPr>
          <w:rFonts w:ascii="Traditional Arabic" w:hAnsi="Traditional Arabic" w:hint="cs"/>
          <w:sz w:val="27"/>
          <w:rtl/>
        </w:rPr>
        <w:t>زادت</w:t>
      </w:r>
      <w:r w:rsidRPr="00AF01EA">
        <w:rPr>
          <w:rFonts w:ascii="Traditional Arabic" w:hAnsi="Traditional Arabic"/>
          <w:sz w:val="27"/>
          <w:rtl/>
        </w:rPr>
        <w:t xml:space="preserve"> </w:t>
      </w:r>
      <w:r w:rsidRPr="00AF01EA">
        <w:rPr>
          <w:rFonts w:ascii="Traditional Arabic" w:hAnsi="Traditional Arabic" w:hint="cs"/>
          <w:sz w:val="27"/>
          <w:rtl/>
        </w:rPr>
        <w:t>دي</w:t>
      </w:r>
      <w:r w:rsidRPr="00AF01EA">
        <w:rPr>
          <w:rFonts w:ascii="Traditional Arabic" w:hAnsi="Traditional Arabic"/>
          <w:sz w:val="27"/>
          <w:rtl/>
        </w:rPr>
        <w:t>ته</w:t>
      </w:r>
      <w:r w:rsidR="00C0720A" w:rsidRPr="00AF01EA">
        <w:rPr>
          <w:rFonts w:ascii="Traditional Arabic" w:hAnsi="Traditional Arabic" w:hint="cs"/>
          <w:sz w:val="27"/>
          <w:rtl/>
        </w:rPr>
        <w:t xml:space="preserve">؟ </w:t>
      </w:r>
      <w:r w:rsidRPr="00AF01EA">
        <w:rPr>
          <w:rFonts w:ascii="Traditional Arabic" w:hAnsi="Traditional Arabic"/>
          <w:sz w:val="27"/>
          <w:rtl/>
        </w:rPr>
        <w:t>والزائد على م</w:t>
      </w:r>
      <w:r w:rsidR="00C0720A" w:rsidRPr="00AF01EA">
        <w:rPr>
          <w:rFonts w:ascii="Traditional Arabic" w:hAnsi="Traditional Arabic" w:hint="cs"/>
          <w:sz w:val="27"/>
          <w:rtl/>
        </w:rPr>
        <w:t>َ</w:t>
      </w:r>
      <w:r w:rsidRPr="00AF01EA">
        <w:rPr>
          <w:rFonts w:ascii="Traditional Arabic" w:hAnsi="Traditional Arabic"/>
          <w:sz w:val="27"/>
          <w:rtl/>
        </w:rPr>
        <w:t>ن</w:t>
      </w:r>
      <w:r w:rsidR="00C0720A" w:rsidRPr="00AF01EA">
        <w:rPr>
          <w:rFonts w:ascii="Traditional Arabic" w:hAnsi="Traditional Arabic" w:hint="cs"/>
          <w:sz w:val="27"/>
          <w:rtl/>
        </w:rPr>
        <w:t>ْ</w:t>
      </w:r>
      <w:r w:rsidRPr="00AF01EA">
        <w:rPr>
          <w:rFonts w:ascii="Traditional Arabic" w:hAnsi="Traditional Arabic"/>
          <w:sz w:val="27"/>
          <w:rtl/>
        </w:rPr>
        <w:t>؟ وم</w:t>
      </w:r>
      <w:r w:rsidR="00C0720A" w:rsidRPr="00AF01EA">
        <w:rPr>
          <w:rFonts w:ascii="Traditional Arabic" w:hAnsi="Traditional Arabic" w:hint="cs"/>
          <w:sz w:val="27"/>
          <w:rtl/>
        </w:rPr>
        <w:t>َ</w:t>
      </w:r>
      <w:r w:rsidRPr="00AF01EA">
        <w:rPr>
          <w:rFonts w:ascii="Traditional Arabic" w:hAnsi="Traditional Arabic"/>
          <w:sz w:val="27"/>
          <w:rtl/>
        </w:rPr>
        <w:t>ن</w:t>
      </w:r>
      <w:r w:rsidR="00C0720A" w:rsidRPr="00AF01EA">
        <w:rPr>
          <w:rFonts w:ascii="Traditional Arabic" w:hAnsi="Traditional Arabic" w:hint="cs"/>
          <w:sz w:val="27"/>
          <w:rtl/>
        </w:rPr>
        <w:t>ْ</w:t>
      </w:r>
      <w:r w:rsidRPr="00AF01EA">
        <w:rPr>
          <w:rFonts w:ascii="Traditional Arabic" w:hAnsi="Traditional Arabic"/>
          <w:sz w:val="27"/>
          <w:rtl/>
        </w:rPr>
        <w:t xml:space="preserve"> زاد الدية؟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وعل</w:t>
      </w:r>
      <w:r w:rsidR="00C0720A" w:rsidRPr="00AF01EA">
        <w:rPr>
          <w:rFonts w:ascii="Traditional Arabic" w:hAnsi="Traditional Arabic" w:hint="cs"/>
          <w:sz w:val="27"/>
          <w:rtl/>
        </w:rPr>
        <w:t>ى</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sz w:val="27"/>
          <w:rtl/>
        </w:rPr>
        <w:t>ي</w:t>
      </w:r>
      <w:r w:rsidR="00C0720A" w:rsidRPr="00AF01EA">
        <w:rPr>
          <w:rFonts w:ascii="Traditional Arabic" w:hAnsi="Traditional Arabic" w:hint="cs"/>
          <w:sz w:val="27"/>
          <w:rtl/>
        </w:rPr>
        <w:t>ّ</w:t>
      </w:r>
      <w:r w:rsidRPr="00AF01EA">
        <w:rPr>
          <w:rFonts w:ascii="Traditional Arabic" w:hAnsi="Traditional Arabic"/>
          <w:sz w:val="27"/>
          <w:rtl/>
        </w:rPr>
        <w:t xml:space="preserve"> حال لو </w:t>
      </w:r>
      <w:r w:rsidR="00C0720A" w:rsidRPr="00AF01EA">
        <w:rPr>
          <w:rFonts w:ascii="Traditional Arabic" w:hAnsi="Traditional Arabic" w:hint="cs"/>
          <w:sz w:val="27"/>
          <w:rtl/>
        </w:rPr>
        <w:t>أ</w:t>
      </w:r>
      <w:r w:rsidRPr="00AF01EA">
        <w:rPr>
          <w:rFonts w:ascii="Traditional Arabic" w:hAnsi="Traditional Arabic"/>
          <w:sz w:val="27"/>
          <w:rtl/>
        </w:rPr>
        <w:t xml:space="preserve">صرَّ </w:t>
      </w:r>
      <w:r w:rsidR="00C0720A" w:rsidRPr="00AF01EA">
        <w:rPr>
          <w:rFonts w:ascii="Traditional Arabic" w:hAnsi="Traditional Arabic" w:hint="cs"/>
          <w:sz w:val="27"/>
          <w:rtl/>
        </w:rPr>
        <w:t>أ</w:t>
      </w:r>
      <w:r w:rsidRPr="00AF01EA">
        <w:rPr>
          <w:rFonts w:ascii="Traditional Arabic" w:hAnsi="Traditional Arabic"/>
          <w:sz w:val="27"/>
          <w:rtl/>
        </w:rPr>
        <w:t>حدٌ على قبول خبر كليب</w:t>
      </w:r>
      <w:r w:rsidR="00C0720A" w:rsidRPr="00AF01EA">
        <w:rPr>
          <w:rFonts w:ascii="Traditional Arabic" w:hAnsi="Traditional Arabic" w:hint="cs"/>
          <w:sz w:val="27"/>
          <w:rtl/>
        </w:rPr>
        <w:t>،</w:t>
      </w:r>
      <w:r w:rsidRPr="00AF01EA">
        <w:rPr>
          <w:rFonts w:ascii="Traditional Arabic" w:hAnsi="Traditional Arabic"/>
          <w:sz w:val="27"/>
          <w:rtl/>
        </w:rPr>
        <w:t xml:space="preserve"> وفهم منه </w:t>
      </w:r>
      <w:r w:rsidR="00C0720A" w:rsidRPr="00AF01EA">
        <w:rPr>
          <w:rFonts w:ascii="Traditional Arabic" w:hAnsi="Traditional Arabic" w:hint="cs"/>
          <w:sz w:val="27"/>
          <w:rtl/>
        </w:rPr>
        <w:t>أ</w:t>
      </w:r>
      <w:r w:rsidRPr="00AF01EA">
        <w:rPr>
          <w:rFonts w:ascii="Traditional Arabic" w:hAnsi="Traditional Arabic"/>
          <w:sz w:val="27"/>
          <w:rtl/>
        </w:rPr>
        <w:t>ن</w:t>
      </w:r>
      <w:r w:rsidR="00C0720A" w:rsidRPr="00AF01EA">
        <w:rPr>
          <w:rFonts w:ascii="Traditional Arabic" w:hAnsi="Traditional Arabic" w:hint="cs"/>
          <w:sz w:val="27"/>
          <w:rtl/>
        </w:rPr>
        <w:t>ّ</w:t>
      </w:r>
      <w:r w:rsidRPr="00AF01EA">
        <w:rPr>
          <w:rFonts w:ascii="Traditional Arabic" w:hAnsi="Traditional Arabic"/>
          <w:sz w:val="27"/>
          <w:rtl/>
        </w:rPr>
        <w:t xml:space="preserve"> الدية و</w:t>
      </w:r>
      <w:r w:rsidRPr="00AF01EA">
        <w:rPr>
          <w:rFonts w:ascii="Traditional Arabic" w:hAnsi="Traditional Arabic" w:hint="cs"/>
          <w:sz w:val="27"/>
          <w:rtl/>
        </w:rPr>
        <w:t>الثلث</w:t>
      </w:r>
      <w:r w:rsidRPr="00AF01EA">
        <w:rPr>
          <w:rFonts w:ascii="Traditional Arabic" w:hAnsi="Traditional Arabic"/>
          <w:sz w:val="27"/>
          <w:rtl/>
        </w:rPr>
        <w:t xml:space="preserve"> </w:t>
      </w:r>
      <w:r w:rsidR="00C0720A" w:rsidRPr="00AF01EA">
        <w:rPr>
          <w:rFonts w:ascii="Traditional Arabic" w:hAnsi="Traditional Arabic" w:hint="cs"/>
          <w:sz w:val="27"/>
          <w:rtl/>
        </w:rPr>
        <w:t>ت</w:t>
      </w:r>
      <w:r w:rsidRPr="00AF01EA">
        <w:rPr>
          <w:rFonts w:ascii="Traditional Arabic" w:hAnsi="Traditional Arabic" w:hint="cs"/>
          <w:sz w:val="27"/>
          <w:rtl/>
        </w:rPr>
        <w:t>كون</w:t>
      </w:r>
      <w:r w:rsidRPr="00AF01EA">
        <w:rPr>
          <w:rFonts w:ascii="Traditional Arabic" w:hAnsi="Traditional Arabic"/>
          <w:sz w:val="27"/>
          <w:rtl/>
        </w:rPr>
        <w:t xml:space="preserve"> على </w:t>
      </w:r>
      <w:r w:rsidRPr="00AF01EA">
        <w:rPr>
          <w:rFonts w:ascii="Traditional Arabic" w:hAnsi="Traditional Arabic" w:hint="cs"/>
          <w:sz w:val="27"/>
          <w:rtl/>
        </w:rPr>
        <w:t>القاتل</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سواء</w:t>
      </w:r>
      <w:r w:rsidRPr="00AF01EA">
        <w:rPr>
          <w:rFonts w:ascii="Traditional Arabic" w:hAnsi="Traditional Arabic"/>
          <w:sz w:val="27"/>
          <w:rtl/>
        </w:rPr>
        <w:t xml:space="preserve"> </w:t>
      </w:r>
      <w:r w:rsidRPr="00AF01EA">
        <w:rPr>
          <w:rFonts w:ascii="Traditional Arabic" w:hAnsi="Traditional Arabic" w:hint="cs"/>
          <w:sz w:val="27"/>
          <w:rtl/>
        </w:rPr>
        <w:t>كان</w:t>
      </w:r>
      <w:r w:rsidRPr="00AF01EA">
        <w:rPr>
          <w:rFonts w:ascii="Traditional Arabic" w:hAnsi="Traditional Arabic"/>
          <w:sz w:val="27"/>
          <w:rtl/>
        </w:rPr>
        <w:t xml:space="preserve"> </w:t>
      </w:r>
      <w:r w:rsidRPr="00AF01EA">
        <w:rPr>
          <w:rFonts w:ascii="Traditional Arabic" w:hAnsi="Traditional Arabic" w:hint="cs"/>
          <w:sz w:val="27"/>
          <w:rtl/>
        </w:rPr>
        <w:t>عامداً</w:t>
      </w:r>
      <w:r w:rsidRPr="00AF01EA">
        <w:rPr>
          <w:rFonts w:ascii="Traditional Arabic" w:hAnsi="Traditional Arabic"/>
          <w:sz w:val="27"/>
          <w:rtl/>
        </w:rPr>
        <w:t xml:space="preserve"> أو </w:t>
      </w:r>
      <w:r w:rsidRPr="00AF01EA">
        <w:rPr>
          <w:rFonts w:ascii="Traditional Arabic" w:hAnsi="Traditional Arabic" w:hint="cs"/>
          <w:sz w:val="27"/>
          <w:rtl/>
        </w:rPr>
        <w:t>غير</w:t>
      </w:r>
      <w:r w:rsidRPr="00AF01EA">
        <w:rPr>
          <w:rFonts w:ascii="Traditional Arabic" w:hAnsi="Traditional Arabic"/>
          <w:sz w:val="27"/>
          <w:rtl/>
        </w:rPr>
        <w:t xml:space="preserve"> </w:t>
      </w:r>
      <w:r w:rsidRPr="00AF01EA">
        <w:rPr>
          <w:rFonts w:ascii="Traditional Arabic" w:hAnsi="Traditional Arabic" w:hint="cs"/>
          <w:sz w:val="27"/>
          <w:rtl/>
        </w:rPr>
        <w:t>عام</w:t>
      </w:r>
      <w:r w:rsidRPr="00AF01EA">
        <w:rPr>
          <w:rFonts w:ascii="Traditional Arabic" w:hAnsi="Traditional Arabic"/>
          <w:sz w:val="27"/>
          <w:rtl/>
        </w:rPr>
        <w:t>د</w:t>
      </w:r>
      <w:r w:rsidR="00C0720A" w:rsidRPr="00AF01EA">
        <w:rPr>
          <w:rFonts w:ascii="Traditional Arabic" w:hAnsi="Traditional Arabic" w:hint="cs"/>
          <w:sz w:val="27"/>
          <w:rtl/>
        </w:rPr>
        <w:t>،</w:t>
      </w:r>
      <w:r w:rsidRPr="00AF01EA">
        <w:rPr>
          <w:rFonts w:ascii="Traditional Arabic" w:hAnsi="Traditional Arabic"/>
          <w:sz w:val="27"/>
          <w:rtl/>
        </w:rPr>
        <w:t xml:space="preserve"> فيقي</w:t>
      </w:r>
      <w:r w:rsidRPr="00AF01EA">
        <w:rPr>
          <w:rFonts w:ascii="Traditional Arabic" w:hAnsi="Traditional Arabic" w:hint="cs"/>
          <w:sz w:val="27"/>
          <w:rtl/>
        </w:rPr>
        <w:t>ّ</w:t>
      </w:r>
      <w:r w:rsidRPr="00AF01EA">
        <w:rPr>
          <w:rFonts w:ascii="Traditional Arabic" w:hAnsi="Traditional Arabic"/>
          <w:sz w:val="27"/>
          <w:rtl/>
        </w:rPr>
        <w:t>د</w:t>
      </w:r>
      <w:r w:rsidRPr="00AF01EA">
        <w:rPr>
          <w:rFonts w:ascii="Traditional Arabic" w:hAnsi="Traditional Arabic" w:hint="cs"/>
          <w:sz w:val="27"/>
          <w:rtl/>
        </w:rPr>
        <w:t>ه</w:t>
      </w:r>
      <w:r w:rsidRPr="00AF01EA">
        <w:rPr>
          <w:rFonts w:ascii="Traditional Arabic" w:hAnsi="Traditional Arabic"/>
          <w:sz w:val="27"/>
          <w:rtl/>
        </w:rPr>
        <w:t xml:space="preserve"> </w:t>
      </w:r>
      <w:r w:rsidRPr="00AF01EA">
        <w:rPr>
          <w:rFonts w:ascii="Traditional Arabic" w:hAnsi="Traditional Arabic" w:hint="cs"/>
          <w:sz w:val="27"/>
          <w:rtl/>
        </w:rPr>
        <w:t>صحيحة</w:t>
      </w:r>
      <w:r w:rsidRPr="00AF01EA">
        <w:rPr>
          <w:rFonts w:ascii="Traditional Arabic" w:hAnsi="Traditional Arabic"/>
          <w:sz w:val="27"/>
          <w:rtl/>
        </w:rPr>
        <w:t xml:space="preserve"> </w:t>
      </w:r>
      <w:r w:rsidRPr="00AF01EA">
        <w:rPr>
          <w:rFonts w:ascii="Traditional Arabic" w:hAnsi="Traditional Arabic" w:hint="cs"/>
          <w:sz w:val="27"/>
          <w:rtl/>
        </w:rPr>
        <w:t>ع</w:t>
      </w:r>
      <w:r w:rsidRPr="00AF01EA">
        <w:rPr>
          <w:rFonts w:ascii="Traditional Arabic" w:hAnsi="Traditional Arabic"/>
          <w:sz w:val="27"/>
          <w:rtl/>
        </w:rPr>
        <w:t>لي</w:t>
      </w:r>
      <w:r w:rsidR="00C0720A" w:rsidRPr="00AF01EA">
        <w:rPr>
          <w:rFonts w:ascii="Traditional Arabic" w:hAnsi="Traditional Arabic" w:hint="cs"/>
          <w:sz w:val="27"/>
          <w:rtl/>
        </w:rPr>
        <w:t>ّ</w:t>
      </w:r>
      <w:r w:rsidRPr="00AF01EA">
        <w:rPr>
          <w:rFonts w:ascii="Traditional Arabic" w:hAnsi="Traditional Arabic"/>
          <w:sz w:val="27"/>
          <w:rtl/>
        </w:rPr>
        <w:t xml:space="preserve"> بن رئاب عن زرارة</w:t>
      </w:r>
      <w:r w:rsidR="00C0720A" w:rsidRPr="00AF01EA">
        <w:rPr>
          <w:rFonts w:ascii="Traditional Arabic" w:hAnsi="Traditional Arabic" w:hint="cs"/>
          <w:sz w:val="27"/>
          <w:rtl/>
        </w:rPr>
        <w:t>.</w:t>
      </w:r>
      <w:r w:rsidRPr="00AF01EA">
        <w:rPr>
          <w:rFonts w:ascii="Traditional Arabic" w:hAnsi="Traditional Arabic"/>
          <w:sz w:val="27"/>
          <w:rtl/>
        </w:rPr>
        <w:t>..</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القائلة</w:t>
      </w:r>
      <w:r w:rsidRPr="00AF01EA">
        <w:rPr>
          <w:rFonts w:ascii="Traditional Arabic" w:hAnsi="Traditional Arabic"/>
          <w:sz w:val="27"/>
          <w:rtl/>
        </w:rPr>
        <w:t xml:space="preserve"> </w:t>
      </w:r>
      <w:r w:rsidRPr="00AF01EA">
        <w:rPr>
          <w:rFonts w:ascii="Traditional Arabic" w:hAnsi="Traditional Arabic" w:hint="cs"/>
          <w:sz w:val="27"/>
          <w:rtl/>
        </w:rPr>
        <w:t>ب</w:t>
      </w:r>
      <w:r w:rsidR="00C0720A" w:rsidRPr="00AF01EA">
        <w:rPr>
          <w:rFonts w:ascii="Traditional Arabic" w:hAnsi="Traditional Arabic" w:hint="cs"/>
          <w:sz w:val="27"/>
          <w:rtl/>
        </w:rPr>
        <w:t>أ</w:t>
      </w:r>
      <w:r w:rsidRPr="00AF01EA">
        <w:rPr>
          <w:rFonts w:ascii="Traditional Arabic" w:hAnsi="Traditional Arabic" w:hint="cs"/>
          <w:sz w:val="27"/>
          <w:rtl/>
        </w:rPr>
        <w:t>ن</w:t>
      </w:r>
      <w:r w:rsidRPr="00AF01EA">
        <w:rPr>
          <w:rFonts w:ascii="Traditional Arabic" w:hAnsi="Traditional Arabic"/>
          <w:sz w:val="27"/>
          <w:rtl/>
        </w:rPr>
        <w:t xml:space="preserve"> </w:t>
      </w:r>
      <w:r w:rsidRPr="00AF01EA">
        <w:rPr>
          <w:rFonts w:ascii="Traditional Arabic" w:hAnsi="Traditional Arabic" w:hint="cs"/>
          <w:sz w:val="27"/>
          <w:rtl/>
        </w:rPr>
        <w:t>القاتل</w:t>
      </w:r>
      <w:r w:rsidRPr="00AF01EA">
        <w:rPr>
          <w:rFonts w:ascii="Traditional Arabic" w:hAnsi="Traditional Arabic"/>
          <w:sz w:val="27"/>
          <w:rtl/>
        </w:rPr>
        <w:t xml:space="preserve"> </w:t>
      </w:r>
      <w:r w:rsidRPr="00AF01EA">
        <w:rPr>
          <w:rFonts w:ascii="Traditional Arabic" w:hAnsi="Traditional Arabic" w:hint="cs"/>
          <w:sz w:val="27"/>
          <w:rtl/>
        </w:rPr>
        <w:t>خطأً</w:t>
      </w:r>
      <w:r w:rsidRPr="00AF01EA">
        <w:rPr>
          <w:rFonts w:ascii="Traditional Arabic" w:hAnsi="Traditional Arabic"/>
          <w:sz w:val="27"/>
          <w:rtl/>
        </w:rPr>
        <w:t xml:space="preserve"> في الأشهر الح</w:t>
      </w:r>
      <w:r w:rsidR="001B7DEE">
        <w:rPr>
          <w:rFonts w:ascii="Traditional Arabic" w:hAnsi="Traditional Arabic" w:hint="cs"/>
          <w:sz w:val="27"/>
          <w:rtl/>
        </w:rPr>
        <w:t>ُ</w:t>
      </w:r>
      <w:r w:rsidRPr="00AF01EA">
        <w:rPr>
          <w:rFonts w:ascii="Traditional Arabic" w:hAnsi="Traditional Arabic"/>
          <w:sz w:val="27"/>
          <w:rtl/>
        </w:rPr>
        <w:t>ر</w:t>
      </w:r>
      <w:r w:rsidR="001B7DEE">
        <w:rPr>
          <w:rFonts w:ascii="Traditional Arabic" w:hAnsi="Traditional Arabic" w:hint="cs"/>
          <w:sz w:val="27"/>
          <w:rtl/>
        </w:rPr>
        <w:t>ُ</w:t>
      </w:r>
      <w:r w:rsidRPr="00AF01EA">
        <w:rPr>
          <w:rFonts w:ascii="Traditional Arabic" w:hAnsi="Traditional Arabic"/>
          <w:sz w:val="27"/>
          <w:rtl/>
        </w:rPr>
        <w:t>م يعطي الدية. فبالنتيج</w:t>
      </w:r>
      <w:r w:rsidRPr="00AF01EA">
        <w:rPr>
          <w:rFonts w:ascii="Traditional Arabic" w:hAnsi="Traditional Arabic" w:hint="cs"/>
          <w:sz w:val="27"/>
          <w:rtl/>
        </w:rPr>
        <w:t>ة</w:t>
      </w:r>
      <w:r w:rsidRPr="00AF01EA">
        <w:rPr>
          <w:rFonts w:ascii="Traditional Arabic" w:hAnsi="Traditional Arabic"/>
          <w:sz w:val="27"/>
          <w:rtl/>
        </w:rPr>
        <w:t xml:space="preserve"> </w:t>
      </w:r>
      <w:r w:rsidRPr="00AF01EA">
        <w:rPr>
          <w:rFonts w:ascii="Traditional Arabic" w:hAnsi="Traditional Arabic" w:hint="cs"/>
          <w:sz w:val="27"/>
          <w:rtl/>
        </w:rPr>
        <w:t>الذي</w:t>
      </w:r>
      <w:r w:rsidRPr="00AF01EA">
        <w:rPr>
          <w:rFonts w:ascii="Traditional Arabic" w:hAnsi="Traditional Arabic"/>
          <w:sz w:val="27"/>
          <w:rtl/>
        </w:rPr>
        <w:t xml:space="preserve"> </w:t>
      </w:r>
      <w:r w:rsidRPr="00AF01EA">
        <w:rPr>
          <w:rFonts w:ascii="Traditional Arabic" w:hAnsi="Traditional Arabic" w:hint="cs"/>
          <w:sz w:val="27"/>
          <w:rtl/>
        </w:rPr>
        <w:t>قتل</w:t>
      </w:r>
      <w:r w:rsidRPr="00AF01EA">
        <w:rPr>
          <w:rFonts w:ascii="Traditional Arabic" w:hAnsi="Traditional Arabic"/>
          <w:sz w:val="27"/>
          <w:rtl/>
        </w:rPr>
        <w:t xml:space="preserve"> </w:t>
      </w:r>
      <w:r w:rsidRPr="00AF01EA">
        <w:rPr>
          <w:rFonts w:ascii="Traditional Arabic" w:hAnsi="Traditional Arabic" w:hint="cs"/>
          <w:sz w:val="27"/>
          <w:rtl/>
        </w:rPr>
        <w:t>شبه</w:t>
      </w:r>
      <w:r w:rsidRPr="00AF01EA">
        <w:rPr>
          <w:rFonts w:ascii="Traditional Arabic" w:hAnsi="Traditional Arabic"/>
          <w:sz w:val="27"/>
          <w:rtl/>
        </w:rPr>
        <w:t xml:space="preserve"> </w:t>
      </w:r>
      <w:r w:rsidRPr="00AF01EA">
        <w:rPr>
          <w:rFonts w:ascii="Traditional Arabic" w:hAnsi="Traditional Arabic" w:hint="cs"/>
          <w:sz w:val="27"/>
          <w:rtl/>
        </w:rPr>
        <w:t>ع</w:t>
      </w:r>
      <w:r w:rsidR="001B7DEE">
        <w:rPr>
          <w:rFonts w:ascii="Traditional Arabic" w:hAnsi="Traditional Arabic" w:hint="cs"/>
          <w:sz w:val="27"/>
          <w:rtl/>
        </w:rPr>
        <w:t>َ</w:t>
      </w:r>
      <w:r w:rsidRPr="00AF01EA">
        <w:rPr>
          <w:rFonts w:ascii="Traditional Arabic" w:hAnsi="Traditional Arabic" w:hint="cs"/>
          <w:sz w:val="27"/>
          <w:rtl/>
        </w:rPr>
        <w:t>م</w:t>
      </w:r>
      <w:r w:rsidR="001B7DEE">
        <w:rPr>
          <w:rFonts w:ascii="Traditional Arabic" w:hAnsi="Traditional Arabic" w:hint="cs"/>
          <w:sz w:val="27"/>
          <w:rtl/>
        </w:rPr>
        <w:t>ْ</w:t>
      </w:r>
      <w:r w:rsidRPr="00AF01EA">
        <w:rPr>
          <w:rFonts w:ascii="Traditional Arabic" w:hAnsi="Traditional Arabic" w:hint="cs"/>
          <w:sz w:val="27"/>
          <w:rtl/>
        </w:rPr>
        <w:t>دٍ</w:t>
      </w:r>
      <w:r w:rsidRPr="00AF01EA">
        <w:rPr>
          <w:rFonts w:ascii="Traditional Arabic" w:hAnsi="Traditional Arabic"/>
          <w:sz w:val="27"/>
          <w:rtl/>
        </w:rPr>
        <w:t xml:space="preserve"> </w:t>
      </w:r>
      <w:r w:rsidRPr="00AF01EA">
        <w:rPr>
          <w:rFonts w:ascii="Traditional Arabic" w:hAnsi="Traditional Arabic" w:hint="cs"/>
          <w:sz w:val="27"/>
          <w:rtl/>
        </w:rPr>
        <w:t>ي</w:t>
      </w:r>
      <w:r w:rsidRPr="00AF01EA">
        <w:rPr>
          <w:rFonts w:ascii="Traditional Arabic" w:hAnsi="Traditional Arabic"/>
          <w:sz w:val="27"/>
          <w:rtl/>
        </w:rPr>
        <w:t>عطي الدية و</w:t>
      </w:r>
      <w:r w:rsidRPr="00AF01EA">
        <w:rPr>
          <w:rFonts w:ascii="Traditional Arabic" w:hAnsi="Traditional Arabic" w:hint="cs"/>
          <w:sz w:val="27"/>
          <w:rtl/>
        </w:rPr>
        <w:t>الثلث</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الذي</w:t>
      </w:r>
      <w:r w:rsidRPr="00AF01EA">
        <w:rPr>
          <w:rFonts w:ascii="Traditional Arabic" w:hAnsi="Traditional Arabic"/>
          <w:sz w:val="27"/>
          <w:rtl/>
        </w:rPr>
        <w:t xml:space="preserve"> </w:t>
      </w:r>
      <w:r w:rsidRPr="00AF01EA">
        <w:rPr>
          <w:rFonts w:ascii="Traditional Arabic" w:hAnsi="Traditional Arabic" w:hint="cs"/>
          <w:sz w:val="27"/>
          <w:rtl/>
        </w:rPr>
        <w:t>قتل</w:t>
      </w:r>
      <w:r w:rsidRPr="00AF01EA">
        <w:rPr>
          <w:rFonts w:ascii="Traditional Arabic" w:hAnsi="Traditional Arabic"/>
          <w:sz w:val="27"/>
          <w:rtl/>
        </w:rPr>
        <w:t xml:space="preserve"> </w:t>
      </w:r>
      <w:r w:rsidRPr="00AF01EA">
        <w:rPr>
          <w:rFonts w:ascii="Traditional Arabic" w:hAnsi="Traditional Arabic" w:hint="cs"/>
          <w:sz w:val="27"/>
          <w:rtl/>
        </w:rPr>
        <w:t>خط</w:t>
      </w:r>
      <w:r w:rsidR="00C0720A" w:rsidRPr="00AF01EA">
        <w:rPr>
          <w:rFonts w:ascii="Traditional Arabic" w:hAnsi="Traditional Arabic" w:hint="cs"/>
          <w:sz w:val="27"/>
          <w:rtl/>
        </w:rPr>
        <w:t>أً</w:t>
      </w:r>
      <w:r w:rsidRPr="00AF01EA">
        <w:rPr>
          <w:rFonts w:ascii="Traditional Arabic" w:hAnsi="Traditional Arabic"/>
          <w:sz w:val="27"/>
          <w:rtl/>
        </w:rPr>
        <w:t xml:space="preserve"> </w:t>
      </w:r>
      <w:r w:rsidRPr="00AF01EA">
        <w:rPr>
          <w:rFonts w:ascii="Traditional Arabic" w:hAnsi="Traditional Arabic" w:hint="cs"/>
          <w:sz w:val="27"/>
          <w:rtl/>
        </w:rPr>
        <w:t>يعطي</w:t>
      </w:r>
      <w:r w:rsidRPr="00AF01EA">
        <w:rPr>
          <w:rFonts w:ascii="Traditional Arabic" w:hAnsi="Traditional Arabic"/>
          <w:sz w:val="27"/>
          <w:rtl/>
        </w:rPr>
        <w:t xml:space="preserve"> </w:t>
      </w:r>
      <w:r w:rsidRPr="00AF01EA">
        <w:rPr>
          <w:rFonts w:ascii="Traditional Arabic" w:hAnsi="Traditional Arabic" w:hint="cs"/>
          <w:sz w:val="27"/>
          <w:rtl/>
        </w:rPr>
        <w:t>الدية</w:t>
      </w:r>
      <w:r w:rsidRPr="00AF01EA">
        <w:rPr>
          <w:rFonts w:ascii="Traditional Arabic" w:hAnsi="Traditional Arabic"/>
          <w:sz w:val="27"/>
          <w:rtl/>
        </w:rPr>
        <w:t xml:space="preserve"> </w:t>
      </w:r>
      <w:r w:rsidRPr="00AF01EA">
        <w:rPr>
          <w:rFonts w:ascii="Traditional Arabic" w:hAnsi="Traditional Arabic" w:hint="cs"/>
          <w:sz w:val="27"/>
          <w:rtl/>
        </w:rPr>
        <w:t>لا</w:t>
      </w:r>
      <w:r w:rsidRPr="00AF01EA">
        <w:rPr>
          <w:rFonts w:ascii="Traditional Arabic" w:hAnsi="Traditional Arabic"/>
          <w:sz w:val="27"/>
          <w:rtl/>
        </w:rPr>
        <w:t xml:space="preserve"> </w:t>
      </w:r>
      <w:r w:rsidRPr="00AF01EA">
        <w:rPr>
          <w:rFonts w:ascii="Traditional Arabic" w:hAnsi="Traditional Arabic" w:hint="cs"/>
          <w:sz w:val="27"/>
          <w:rtl/>
        </w:rPr>
        <w:t>غير</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ويؤي</w:t>
      </w:r>
      <w:r w:rsidR="00C0720A" w:rsidRPr="00AF01EA">
        <w:rPr>
          <w:rFonts w:ascii="Traditional Arabic" w:hAnsi="Traditional Arabic" w:hint="cs"/>
          <w:sz w:val="27"/>
          <w:rtl/>
        </w:rPr>
        <w:t>ِّ</w:t>
      </w:r>
      <w:r w:rsidRPr="00AF01EA">
        <w:rPr>
          <w:rFonts w:ascii="Traditional Arabic" w:hAnsi="Traditional Arabic"/>
          <w:sz w:val="27"/>
          <w:rtl/>
        </w:rPr>
        <w:t>ده ما مض</w:t>
      </w:r>
      <w:r w:rsidR="00C0720A" w:rsidRPr="00AF01EA">
        <w:rPr>
          <w:rFonts w:ascii="Traditional Arabic" w:hAnsi="Traditional Arabic" w:hint="cs"/>
          <w:sz w:val="27"/>
          <w:rtl/>
        </w:rPr>
        <w:t>ى</w:t>
      </w:r>
      <w:r w:rsidRPr="00AF01EA">
        <w:rPr>
          <w:rFonts w:ascii="Traditional Arabic" w:hAnsi="Traditional Arabic"/>
          <w:sz w:val="27"/>
          <w:rtl/>
        </w:rPr>
        <w:t xml:space="preserve"> من صحيح </w:t>
      </w:r>
      <w:r w:rsidR="00C0720A" w:rsidRPr="00AF01EA">
        <w:rPr>
          <w:rFonts w:ascii="Traditional Arabic" w:hAnsi="Traditional Arabic" w:hint="cs"/>
          <w:sz w:val="27"/>
          <w:rtl/>
        </w:rPr>
        <w:t>أ</w:t>
      </w:r>
      <w:r w:rsidRPr="00AF01EA">
        <w:rPr>
          <w:rFonts w:ascii="Traditional Arabic" w:hAnsi="Traditional Arabic"/>
          <w:sz w:val="27"/>
          <w:rtl/>
        </w:rPr>
        <w:t>بان</w:t>
      </w:r>
      <w:r w:rsidR="00C0720A" w:rsidRPr="00AF01EA">
        <w:rPr>
          <w:rFonts w:ascii="Traditional Arabic" w:hAnsi="Traditional Arabic" w:hint="cs"/>
          <w:sz w:val="27"/>
          <w:rtl/>
        </w:rPr>
        <w:t>،</w:t>
      </w:r>
      <w:r w:rsidRPr="00AF01EA">
        <w:rPr>
          <w:rFonts w:ascii="Traditional Arabic" w:hAnsi="Traditional Arabic"/>
          <w:sz w:val="27"/>
          <w:rtl/>
        </w:rPr>
        <w:t xml:space="preserve"> عن زرارة</w:t>
      </w:r>
      <w:r w:rsidR="00C0720A" w:rsidRPr="00AF01EA">
        <w:rPr>
          <w:rFonts w:ascii="Traditional Arabic" w:hAnsi="Traditional Arabic" w:hint="cs"/>
          <w:sz w:val="27"/>
          <w:rtl/>
        </w:rPr>
        <w:t>؛</w:t>
      </w:r>
      <w:r w:rsidRPr="00AF01EA">
        <w:rPr>
          <w:rFonts w:ascii="Traditional Arabic" w:hAnsi="Traditional Arabic"/>
          <w:sz w:val="27"/>
          <w:rtl/>
        </w:rPr>
        <w:t xml:space="preserve"> إذ الحرم والشهر الحرام كلاهما ذات حرمة </w:t>
      </w:r>
      <w:r w:rsidRPr="00AF01EA">
        <w:rPr>
          <w:rFonts w:ascii="Traditional Arabic" w:hAnsi="Traditional Arabic" w:hint="cs"/>
          <w:sz w:val="27"/>
          <w:rtl/>
        </w:rPr>
        <w:t>لأجل</w:t>
      </w:r>
      <w:r w:rsidRPr="00AF01EA">
        <w:rPr>
          <w:rFonts w:ascii="Traditional Arabic" w:hAnsi="Traditional Arabic"/>
          <w:sz w:val="27"/>
          <w:rtl/>
        </w:rPr>
        <w:t xml:space="preserve"> </w:t>
      </w:r>
      <w:r w:rsidRPr="00AF01EA">
        <w:rPr>
          <w:rFonts w:ascii="Traditional Arabic" w:hAnsi="Traditional Arabic" w:hint="cs"/>
          <w:sz w:val="27"/>
          <w:rtl/>
        </w:rPr>
        <w:t>الحج</w:t>
      </w:r>
      <w:r w:rsidR="00C0720A" w:rsidRPr="00AF01EA">
        <w:rPr>
          <w:rFonts w:ascii="Traditional Arabic" w:hAnsi="Traditional Arabic" w:hint="cs"/>
          <w:sz w:val="27"/>
          <w:rtl/>
        </w:rPr>
        <w:t>ّ</w:t>
      </w:r>
      <w:r w:rsidRPr="00AF01EA">
        <w:rPr>
          <w:rFonts w:ascii="Traditional Arabic" w:hAnsi="Traditional Arabic"/>
          <w:sz w:val="27"/>
          <w:rtl/>
        </w:rPr>
        <w:t xml:space="preserve">. </w:t>
      </w:r>
    </w:p>
    <w:p w:rsidR="00B308E8" w:rsidRPr="00AF01EA" w:rsidRDefault="00B308E8" w:rsidP="001B7DEE">
      <w:pPr>
        <w:rPr>
          <w:rFonts w:ascii="Traditional Arabic" w:hAnsi="Traditional Arabic"/>
          <w:sz w:val="27"/>
          <w:rtl/>
        </w:rPr>
      </w:pPr>
      <w:r w:rsidRPr="00AF01EA">
        <w:rPr>
          <w:rFonts w:ascii="Traditional Arabic" w:hAnsi="Traditional Arabic"/>
          <w:sz w:val="27"/>
          <w:rtl/>
        </w:rPr>
        <w:t xml:space="preserve"> والصيد في الحرم لا</w:t>
      </w:r>
      <w:r w:rsidRPr="00AF01EA">
        <w:rPr>
          <w:rFonts w:ascii="Traditional Arabic" w:hAnsi="Traditional Arabic" w:hint="cs"/>
          <w:sz w:val="27"/>
          <w:rtl/>
        </w:rPr>
        <w:t xml:space="preserve"> </w:t>
      </w:r>
      <w:r w:rsidRPr="00AF01EA">
        <w:rPr>
          <w:rFonts w:ascii="Traditional Arabic" w:hAnsi="Traditional Arabic"/>
          <w:sz w:val="27"/>
          <w:rtl/>
        </w:rPr>
        <w:t>يقتل</w:t>
      </w:r>
      <w:r w:rsidR="00C0720A" w:rsidRPr="00AF01EA">
        <w:rPr>
          <w:rFonts w:ascii="Traditional Arabic" w:hAnsi="Traditional Arabic" w:hint="cs"/>
          <w:sz w:val="27"/>
          <w:rtl/>
        </w:rPr>
        <w:t>،</w:t>
      </w:r>
      <w:r w:rsidRPr="00AF01EA">
        <w:rPr>
          <w:rFonts w:ascii="Traditional Arabic" w:hAnsi="Traditional Arabic"/>
          <w:sz w:val="27"/>
          <w:rtl/>
        </w:rPr>
        <w:t xml:space="preserve"> سواء في </w:t>
      </w:r>
      <w:r w:rsidR="00C0720A" w:rsidRPr="00AF01EA">
        <w:rPr>
          <w:rFonts w:ascii="Traditional Arabic" w:hAnsi="Traditional Arabic" w:hint="cs"/>
          <w:sz w:val="27"/>
          <w:rtl/>
        </w:rPr>
        <w:t>أ</w:t>
      </w:r>
      <w:r w:rsidRPr="00AF01EA">
        <w:rPr>
          <w:rFonts w:ascii="Traditional Arabic" w:hAnsi="Traditional Arabic"/>
          <w:sz w:val="27"/>
          <w:rtl/>
        </w:rPr>
        <w:t>شهر</w:t>
      </w:r>
      <w:r w:rsidRPr="00AF01EA">
        <w:rPr>
          <w:rFonts w:ascii="Traditional Arabic" w:hAnsi="Traditional Arabic" w:hint="cs"/>
          <w:sz w:val="27"/>
          <w:rtl/>
        </w:rPr>
        <w:t xml:space="preserve"> </w:t>
      </w:r>
      <w:r w:rsidRPr="00AF01EA">
        <w:rPr>
          <w:rFonts w:ascii="Traditional Arabic" w:hAnsi="Traditional Arabic"/>
          <w:sz w:val="27"/>
          <w:rtl/>
        </w:rPr>
        <w:t xml:space="preserve">الحج أو </w:t>
      </w:r>
      <w:r w:rsidR="001B7DEE">
        <w:rPr>
          <w:rFonts w:ascii="Traditional Arabic" w:hAnsi="Traditional Arabic" w:hint="cs"/>
          <w:sz w:val="27"/>
          <w:rtl/>
        </w:rPr>
        <w:t xml:space="preserve">في </w:t>
      </w:r>
      <w:r w:rsidRPr="00AF01EA">
        <w:rPr>
          <w:rFonts w:ascii="Traditional Arabic" w:hAnsi="Traditional Arabic"/>
          <w:sz w:val="27"/>
          <w:rtl/>
        </w:rPr>
        <w:t>غيرها</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00C0720A" w:rsidRPr="00AF01EA">
        <w:rPr>
          <w:rFonts w:ascii="Traditional Arabic" w:hAnsi="Traditional Arabic" w:hint="cs"/>
          <w:sz w:val="27"/>
          <w:rtl/>
        </w:rPr>
        <w:t>أ</w:t>
      </w:r>
      <w:r w:rsidRPr="00AF01EA">
        <w:rPr>
          <w:rFonts w:ascii="Traditional Arabic" w:hAnsi="Traditional Arabic"/>
          <w:sz w:val="27"/>
          <w:rtl/>
        </w:rPr>
        <w:t xml:space="preserve">شجاره لا </w:t>
      </w:r>
      <w:r w:rsidR="00C0720A" w:rsidRPr="00AF01EA">
        <w:rPr>
          <w:rFonts w:ascii="Traditional Arabic" w:hAnsi="Traditional Arabic" w:hint="cs"/>
          <w:sz w:val="27"/>
          <w:rtl/>
        </w:rPr>
        <w:t>ت</w:t>
      </w:r>
      <w:r w:rsidRPr="00AF01EA">
        <w:rPr>
          <w:rFonts w:ascii="Traditional Arabic" w:hAnsi="Traditional Arabic"/>
          <w:sz w:val="27"/>
          <w:rtl/>
        </w:rPr>
        <w:t>قطع في ال</w:t>
      </w:r>
      <w:r w:rsidR="00C0720A" w:rsidRPr="00AF01EA">
        <w:rPr>
          <w:rFonts w:ascii="Traditional Arabic" w:hAnsi="Traditional Arabic" w:hint="cs"/>
          <w:sz w:val="27"/>
          <w:rtl/>
        </w:rPr>
        <w:t>أ</w:t>
      </w:r>
      <w:r w:rsidRPr="00AF01EA">
        <w:rPr>
          <w:rFonts w:ascii="Traditional Arabic" w:hAnsi="Traditional Arabic"/>
          <w:sz w:val="27"/>
          <w:rtl/>
        </w:rPr>
        <w:t>شهر الح</w:t>
      </w:r>
      <w:r w:rsidR="001B7DEE">
        <w:rPr>
          <w:rFonts w:ascii="Traditional Arabic" w:hAnsi="Traditional Arabic" w:hint="cs"/>
          <w:sz w:val="27"/>
          <w:rtl/>
        </w:rPr>
        <w:t>ُ</w:t>
      </w:r>
      <w:r w:rsidRPr="00AF01EA">
        <w:rPr>
          <w:rFonts w:ascii="Traditional Arabic" w:hAnsi="Traditional Arabic"/>
          <w:sz w:val="27"/>
          <w:rtl/>
        </w:rPr>
        <w:t>ر</w:t>
      </w:r>
      <w:r w:rsidR="001B7DEE">
        <w:rPr>
          <w:rFonts w:ascii="Traditional Arabic" w:hAnsi="Traditional Arabic" w:hint="cs"/>
          <w:sz w:val="27"/>
          <w:rtl/>
        </w:rPr>
        <w:t>ُ</w:t>
      </w:r>
      <w:r w:rsidRPr="00AF01EA">
        <w:rPr>
          <w:rFonts w:ascii="Traditional Arabic" w:hAnsi="Traditional Arabic"/>
          <w:sz w:val="27"/>
          <w:rtl/>
        </w:rPr>
        <w:t>م أو في غيرها</w:t>
      </w:r>
      <w:r w:rsidR="00C0720A" w:rsidRPr="00AF01EA">
        <w:rPr>
          <w:rFonts w:ascii="Traditional Arabic" w:hAnsi="Traditional Arabic" w:hint="cs"/>
          <w:sz w:val="27"/>
          <w:rtl/>
        </w:rPr>
        <w:t>،</w:t>
      </w:r>
      <w:r w:rsidRPr="00AF01EA">
        <w:rPr>
          <w:rFonts w:ascii="Traditional Arabic" w:hAnsi="Traditional Arabic"/>
          <w:sz w:val="27"/>
          <w:rtl/>
        </w:rPr>
        <w:t xml:space="preserve"> فكما </w:t>
      </w:r>
      <w:r w:rsidR="00C0720A" w:rsidRPr="00AF01EA">
        <w:rPr>
          <w:rFonts w:ascii="Traditional Arabic" w:hAnsi="Traditional Arabic" w:hint="cs"/>
          <w:sz w:val="27"/>
          <w:rtl/>
        </w:rPr>
        <w:t>أ</w:t>
      </w:r>
      <w:r w:rsidRPr="00AF01EA">
        <w:rPr>
          <w:rFonts w:ascii="Traditional Arabic" w:hAnsi="Traditional Arabic"/>
          <w:sz w:val="27"/>
          <w:rtl/>
        </w:rPr>
        <w:t xml:space="preserve">نّ حرمة </w:t>
      </w:r>
      <w:r w:rsidRPr="00AF01EA">
        <w:rPr>
          <w:rFonts w:ascii="Traditional Arabic" w:hAnsi="Traditional Arabic" w:hint="cs"/>
          <w:sz w:val="27"/>
          <w:rtl/>
        </w:rPr>
        <w:t>الح</w:t>
      </w:r>
      <w:r w:rsidR="00C0720A" w:rsidRPr="00AF01EA">
        <w:rPr>
          <w:rFonts w:ascii="Traditional Arabic" w:hAnsi="Traditional Arabic" w:hint="cs"/>
          <w:sz w:val="27"/>
          <w:rtl/>
        </w:rPr>
        <w:t>َرَ</w:t>
      </w:r>
      <w:r w:rsidRPr="00AF01EA">
        <w:rPr>
          <w:rFonts w:ascii="Traditional Arabic" w:hAnsi="Traditional Arabic" w:hint="cs"/>
          <w:sz w:val="27"/>
          <w:rtl/>
        </w:rPr>
        <w:t>م</w:t>
      </w:r>
      <w:r w:rsidRPr="00AF01EA">
        <w:rPr>
          <w:rFonts w:ascii="Traditional Arabic" w:hAnsi="Traditional Arabic"/>
          <w:sz w:val="27"/>
          <w:rtl/>
        </w:rPr>
        <w:t xml:space="preserve"> </w:t>
      </w:r>
      <w:r w:rsidRPr="00AF01EA">
        <w:rPr>
          <w:rFonts w:ascii="Traditional Arabic" w:hAnsi="Traditional Arabic" w:hint="cs"/>
          <w:sz w:val="27"/>
          <w:rtl/>
        </w:rPr>
        <w:t>لا</w:t>
      </w:r>
      <w:r w:rsidRPr="00AF01EA">
        <w:rPr>
          <w:rFonts w:ascii="Traditional Arabic" w:hAnsi="Traditional Arabic"/>
          <w:sz w:val="27"/>
          <w:rtl/>
        </w:rPr>
        <w:t xml:space="preserve"> </w:t>
      </w:r>
      <w:r w:rsidR="00C0720A" w:rsidRPr="00AF01EA">
        <w:rPr>
          <w:rFonts w:ascii="Traditional Arabic" w:hAnsi="Traditional Arabic" w:hint="cs"/>
          <w:sz w:val="27"/>
          <w:rtl/>
        </w:rPr>
        <w:t>ت</w:t>
      </w:r>
      <w:r w:rsidRPr="00AF01EA">
        <w:rPr>
          <w:rFonts w:ascii="Traditional Arabic" w:hAnsi="Traditional Arabic" w:hint="cs"/>
          <w:sz w:val="27"/>
          <w:rtl/>
        </w:rPr>
        <w:t>وجب</w:t>
      </w:r>
      <w:r w:rsidRPr="00AF01EA">
        <w:rPr>
          <w:rFonts w:ascii="Traditional Arabic" w:hAnsi="Traditional Arabic"/>
          <w:sz w:val="27"/>
          <w:rtl/>
        </w:rPr>
        <w:t xml:space="preserve"> على </w:t>
      </w:r>
      <w:r w:rsidRPr="00AF01EA">
        <w:rPr>
          <w:rFonts w:ascii="Traditional Arabic" w:hAnsi="Traditional Arabic" w:hint="cs"/>
          <w:sz w:val="27"/>
          <w:rtl/>
        </w:rPr>
        <w:t>القاتل</w:t>
      </w:r>
      <w:r w:rsidRPr="00AF01EA">
        <w:rPr>
          <w:rFonts w:ascii="Traditional Arabic" w:hAnsi="Traditional Arabic"/>
          <w:sz w:val="27"/>
          <w:rtl/>
        </w:rPr>
        <w:t xml:space="preserve"> </w:t>
      </w:r>
      <w:r w:rsidRPr="00AF01EA">
        <w:rPr>
          <w:rFonts w:ascii="Traditional Arabic" w:hAnsi="Traditional Arabic" w:hint="cs"/>
          <w:sz w:val="27"/>
          <w:rtl/>
        </w:rPr>
        <w:t>خطأ</w:t>
      </w:r>
      <w:r w:rsidRPr="00AF01EA">
        <w:rPr>
          <w:rFonts w:ascii="Traditional Arabic" w:hAnsi="Traditional Arabic"/>
          <w:sz w:val="27"/>
          <w:rtl/>
        </w:rPr>
        <w:t xml:space="preserve"> </w:t>
      </w:r>
      <w:r w:rsidRPr="00AF01EA">
        <w:rPr>
          <w:rFonts w:ascii="Traditional Arabic" w:hAnsi="Traditional Arabic" w:hint="cs"/>
          <w:sz w:val="27"/>
          <w:rtl/>
        </w:rPr>
        <w:t>غير الدية</w:t>
      </w:r>
      <w:r w:rsidRPr="00AF01EA">
        <w:rPr>
          <w:rFonts w:ascii="Traditional Arabic" w:hAnsi="Traditional Arabic"/>
          <w:sz w:val="27"/>
          <w:rtl/>
        </w:rPr>
        <w:t xml:space="preserve"> </w:t>
      </w:r>
      <w:r w:rsidRPr="00AF01EA">
        <w:rPr>
          <w:rFonts w:ascii="Traditional Arabic" w:hAnsi="Traditional Arabic" w:hint="cs"/>
          <w:sz w:val="27"/>
          <w:rtl/>
        </w:rPr>
        <w:t>فكذلك</w:t>
      </w:r>
      <w:r w:rsidRPr="00AF01EA">
        <w:rPr>
          <w:rFonts w:ascii="Traditional Arabic" w:hAnsi="Traditional Arabic"/>
          <w:sz w:val="27"/>
          <w:rtl/>
        </w:rPr>
        <w:t xml:space="preserve"> </w:t>
      </w:r>
      <w:r w:rsidRPr="00AF01EA">
        <w:rPr>
          <w:rFonts w:ascii="Traditional Arabic" w:hAnsi="Traditional Arabic" w:hint="cs"/>
          <w:sz w:val="27"/>
          <w:rtl/>
        </w:rPr>
        <w:t>الأشهر</w:t>
      </w:r>
      <w:r w:rsidRPr="00AF01EA">
        <w:rPr>
          <w:rFonts w:ascii="Traditional Arabic" w:hAnsi="Traditional Arabic"/>
          <w:sz w:val="27"/>
          <w:rtl/>
        </w:rPr>
        <w:t xml:space="preserve"> </w:t>
      </w:r>
      <w:r w:rsidRPr="00AF01EA">
        <w:rPr>
          <w:rFonts w:ascii="Traditional Arabic" w:hAnsi="Traditional Arabic" w:hint="cs"/>
          <w:sz w:val="27"/>
          <w:rtl/>
        </w:rPr>
        <w:t>الح</w:t>
      </w:r>
      <w:r w:rsidR="001B7DEE">
        <w:rPr>
          <w:rFonts w:ascii="Traditional Arabic" w:hAnsi="Traditional Arabic" w:hint="cs"/>
          <w:sz w:val="27"/>
          <w:rtl/>
        </w:rPr>
        <w:t>ُ</w:t>
      </w:r>
      <w:r w:rsidRPr="00AF01EA">
        <w:rPr>
          <w:rFonts w:ascii="Traditional Arabic" w:hAnsi="Traditional Arabic" w:hint="cs"/>
          <w:sz w:val="27"/>
          <w:rtl/>
        </w:rPr>
        <w:t>ر</w:t>
      </w:r>
      <w:r w:rsidR="001B7DEE">
        <w:rPr>
          <w:rFonts w:ascii="Traditional Arabic" w:hAnsi="Traditional Arabic" w:hint="cs"/>
          <w:sz w:val="27"/>
          <w:rtl/>
        </w:rPr>
        <w:t>ُ</w:t>
      </w:r>
      <w:r w:rsidRPr="00AF01EA">
        <w:rPr>
          <w:rFonts w:ascii="Traditional Arabic" w:hAnsi="Traditional Arabic" w:hint="cs"/>
          <w:sz w:val="27"/>
          <w:rtl/>
        </w:rPr>
        <w:t>م</w:t>
      </w:r>
      <w:r w:rsidRPr="00AF01EA">
        <w:rPr>
          <w:rFonts w:ascii="Traditional Arabic" w:hAnsi="Traditional Arabic"/>
          <w:sz w:val="27"/>
          <w:rtl/>
        </w:rPr>
        <w:t xml:space="preserve"> </w:t>
      </w:r>
      <w:r w:rsidRPr="00AF01EA">
        <w:rPr>
          <w:rFonts w:ascii="Traditional Arabic" w:hAnsi="Traditional Arabic" w:hint="cs"/>
          <w:sz w:val="27"/>
          <w:rtl/>
        </w:rPr>
        <w:t>لا</w:t>
      </w:r>
      <w:r w:rsidRPr="00AF01EA">
        <w:rPr>
          <w:rFonts w:ascii="Traditional Arabic" w:hAnsi="Traditional Arabic"/>
          <w:sz w:val="27"/>
          <w:rtl/>
        </w:rPr>
        <w:t xml:space="preserve"> </w:t>
      </w:r>
      <w:r w:rsidR="00C0720A" w:rsidRPr="00AF01EA">
        <w:rPr>
          <w:rFonts w:ascii="Traditional Arabic" w:hAnsi="Traditional Arabic" w:hint="cs"/>
          <w:sz w:val="27"/>
          <w:rtl/>
        </w:rPr>
        <w:t>ت</w:t>
      </w:r>
      <w:r w:rsidRPr="00AF01EA">
        <w:rPr>
          <w:rFonts w:ascii="Traditional Arabic" w:hAnsi="Traditional Arabic" w:hint="cs"/>
          <w:sz w:val="27"/>
          <w:rtl/>
        </w:rPr>
        <w:t xml:space="preserve">وجبه. </w:t>
      </w:r>
    </w:p>
    <w:p w:rsidR="00B308E8" w:rsidRPr="00AF01EA" w:rsidRDefault="00B308E8" w:rsidP="00810013">
      <w:pPr>
        <w:rPr>
          <w:rFonts w:ascii="Traditional Arabic" w:hAnsi="Traditional Arabic"/>
          <w:sz w:val="27"/>
          <w:rtl/>
        </w:rPr>
      </w:pPr>
    </w:p>
    <w:p w:rsidR="00B308E8" w:rsidRPr="00AF01EA" w:rsidRDefault="00B308E8" w:rsidP="00810013">
      <w:pPr>
        <w:pStyle w:val="31"/>
        <w:rPr>
          <w:color w:val="auto"/>
          <w:rtl/>
        </w:rPr>
      </w:pPr>
      <w:r w:rsidRPr="00AF01EA">
        <w:rPr>
          <w:color w:val="auto"/>
          <w:rtl/>
        </w:rPr>
        <w:t>كلام السيد البروجردي</w:t>
      </w:r>
      <w:r w:rsidR="00BA55E9" w:rsidRPr="001B7DEE">
        <w:rPr>
          <w:rFonts w:cs="Mosawi" w:hint="cs"/>
          <w:color w:val="auto"/>
          <w:sz w:val="23"/>
          <w:szCs w:val="23"/>
          <w:rtl/>
        </w:rPr>
        <w:t>&amp;</w:t>
      </w:r>
    </w:p>
    <w:p w:rsidR="00B308E8" w:rsidRPr="00AF01EA" w:rsidRDefault="00B308E8" w:rsidP="001B7DEE">
      <w:pPr>
        <w:rPr>
          <w:rFonts w:ascii="Traditional Arabic" w:hAnsi="Traditional Arabic"/>
          <w:sz w:val="27"/>
          <w:rtl/>
        </w:rPr>
      </w:pPr>
      <w:r w:rsidRPr="00AF01EA">
        <w:rPr>
          <w:rFonts w:ascii="Traditional Arabic" w:hAnsi="Traditional Arabic"/>
          <w:sz w:val="27"/>
          <w:rtl/>
        </w:rPr>
        <w:t xml:space="preserve"> كثيراً ما كان ينقل </w:t>
      </w:r>
      <w:r w:rsidR="00C0720A" w:rsidRPr="00AF01EA">
        <w:rPr>
          <w:rFonts w:ascii="Traditional Arabic" w:hAnsi="Traditional Arabic" w:hint="cs"/>
          <w:sz w:val="27"/>
          <w:rtl/>
        </w:rPr>
        <w:t>أ</w:t>
      </w:r>
      <w:r w:rsidRPr="00AF01EA">
        <w:rPr>
          <w:rFonts w:ascii="Traditional Arabic" w:hAnsi="Traditional Arabic"/>
          <w:sz w:val="27"/>
          <w:rtl/>
        </w:rPr>
        <w:t xml:space="preserve">ستاذنا </w:t>
      </w:r>
      <w:r w:rsidRPr="00AF01EA">
        <w:rPr>
          <w:rFonts w:ascii="Traditional Arabic" w:hAnsi="Traditional Arabic" w:hint="cs"/>
          <w:sz w:val="27"/>
          <w:rtl/>
        </w:rPr>
        <w:t>المنتظري</w:t>
      </w:r>
      <w:r w:rsidR="00BA55E9" w:rsidRPr="007173A9">
        <w:rPr>
          <w:rFonts w:ascii="Traditional Arabic" w:hAnsi="Traditional Arabic" w:cs="Mosawi" w:hint="cs"/>
          <w:sz w:val="22"/>
          <w:szCs w:val="22"/>
          <w:rtl/>
        </w:rPr>
        <w:t>&amp;</w:t>
      </w:r>
      <w:r w:rsidRPr="00AF01EA">
        <w:rPr>
          <w:rFonts w:ascii="Traditional Arabic" w:hAnsi="Traditional Arabic"/>
          <w:sz w:val="27"/>
          <w:rtl/>
        </w:rPr>
        <w:t xml:space="preserve"> </w:t>
      </w:r>
      <w:r w:rsidRPr="00AF01EA">
        <w:rPr>
          <w:rFonts w:ascii="Traditional Arabic" w:hAnsi="Traditional Arabic" w:hint="cs"/>
          <w:sz w:val="27"/>
          <w:rtl/>
        </w:rPr>
        <w:t>عن</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ستاذ</w:t>
      </w:r>
      <w:r w:rsidR="00C0720A" w:rsidRPr="00AF01EA">
        <w:rPr>
          <w:rFonts w:ascii="Traditional Arabic" w:hAnsi="Traditional Arabic" w:hint="cs"/>
          <w:sz w:val="27"/>
          <w:rtl/>
        </w:rPr>
        <w:t>ه</w:t>
      </w:r>
      <w:r w:rsidRPr="00AF01EA">
        <w:rPr>
          <w:rFonts w:ascii="Traditional Arabic" w:hAnsi="Traditional Arabic"/>
          <w:sz w:val="27"/>
          <w:rtl/>
        </w:rPr>
        <w:t xml:space="preserve"> السيد البروجردي</w:t>
      </w:r>
      <w:r w:rsidR="00BA55E9" w:rsidRPr="007173A9">
        <w:rPr>
          <w:rFonts w:ascii="Traditional Arabic" w:hAnsi="Traditional Arabic" w:cs="Mosawi" w:hint="cs"/>
          <w:sz w:val="22"/>
          <w:szCs w:val="22"/>
          <w:rtl/>
        </w:rPr>
        <w:t>&amp;</w:t>
      </w:r>
      <w:r w:rsidRPr="00AF01EA">
        <w:rPr>
          <w:rFonts w:ascii="Traditional Arabic" w:hAnsi="Traditional Arabic" w:hint="cs"/>
          <w:sz w:val="27"/>
          <w:rtl/>
        </w:rPr>
        <w:t xml:space="preserve"> </w:t>
      </w:r>
      <w:r w:rsidR="00C0720A" w:rsidRPr="00AF01EA">
        <w:rPr>
          <w:rFonts w:ascii="Traditional Arabic" w:hAnsi="Traditional Arabic" w:hint="cs"/>
          <w:sz w:val="27"/>
          <w:rtl/>
        </w:rPr>
        <w:t>أ</w:t>
      </w:r>
      <w:r w:rsidRPr="00AF01EA">
        <w:rPr>
          <w:rFonts w:ascii="Traditional Arabic" w:hAnsi="Traditional Arabic"/>
          <w:sz w:val="27"/>
          <w:rtl/>
        </w:rPr>
        <w:t>ن</w:t>
      </w:r>
      <w:r w:rsidR="00C0720A" w:rsidRPr="00AF01EA">
        <w:rPr>
          <w:rFonts w:ascii="Traditional Arabic" w:hAnsi="Traditional Arabic" w:hint="cs"/>
          <w:sz w:val="27"/>
          <w:rtl/>
        </w:rPr>
        <w:t>ه إنْ</w:t>
      </w:r>
      <w:r w:rsidRPr="00AF01EA">
        <w:rPr>
          <w:rFonts w:ascii="Traditional Arabic" w:hAnsi="Traditional Arabic"/>
          <w:sz w:val="27"/>
          <w:rtl/>
        </w:rPr>
        <w:t xml:space="preserve"> وجدنا خبراً </w:t>
      </w:r>
      <w:r w:rsidRPr="00AF01EA">
        <w:rPr>
          <w:rFonts w:ascii="Traditional Arabic" w:hAnsi="Traditional Arabic" w:hint="cs"/>
          <w:sz w:val="27"/>
          <w:rtl/>
        </w:rPr>
        <w:t>أ</w:t>
      </w:r>
      <w:r w:rsidRPr="00AF01EA">
        <w:rPr>
          <w:rFonts w:ascii="Traditional Arabic" w:hAnsi="Traditional Arabic"/>
          <w:sz w:val="27"/>
          <w:rtl/>
        </w:rPr>
        <w:t>و</w:t>
      </w:r>
      <w:r w:rsidRPr="00AF01EA">
        <w:rPr>
          <w:rFonts w:ascii="Traditional Arabic" w:hAnsi="Traditional Arabic" w:hint="cs"/>
          <w:sz w:val="27"/>
          <w:rtl/>
        </w:rPr>
        <w:t xml:space="preserve"> </w:t>
      </w:r>
      <w:r w:rsidRPr="00AF01EA">
        <w:rPr>
          <w:rFonts w:ascii="Traditional Arabic" w:hAnsi="Traditional Arabic"/>
          <w:sz w:val="27"/>
          <w:rtl/>
        </w:rPr>
        <w:t>خبرين أو ثلاث</w:t>
      </w:r>
      <w:r w:rsidRPr="00AF01EA">
        <w:rPr>
          <w:rFonts w:ascii="Traditional Arabic" w:hAnsi="Traditional Arabic" w:hint="cs"/>
          <w:sz w:val="27"/>
          <w:rtl/>
        </w:rPr>
        <w:t>ة</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sz w:val="27"/>
          <w:rtl/>
        </w:rPr>
        <w:t>خبار ـ</w:t>
      </w:r>
      <w:r w:rsidR="00C0720A" w:rsidRPr="00AF01EA">
        <w:rPr>
          <w:rFonts w:ascii="Traditional Arabic" w:hAnsi="Traditional Arabic" w:hint="cs"/>
          <w:sz w:val="27"/>
          <w:rtl/>
        </w:rPr>
        <w:t xml:space="preserve"> </w:t>
      </w:r>
      <w:r w:rsidRPr="00AF01EA">
        <w:rPr>
          <w:rFonts w:ascii="Traditional Arabic" w:hAnsi="Traditional Arabic"/>
          <w:sz w:val="27"/>
          <w:rtl/>
        </w:rPr>
        <w:t xml:space="preserve">مثلاً ـ في </w:t>
      </w:r>
      <w:r w:rsidR="00C0720A" w:rsidRPr="00AF01EA">
        <w:rPr>
          <w:rFonts w:ascii="Traditional Arabic" w:hAnsi="Traditional Arabic" w:hint="cs"/>
          <w:sz w:val="27"/>
          <w:rtl/>
        </w:rPr>
        <w:t>أ</w:t>
      </w:r>
      <w:r w:rsidRPr="00AF01EA">
        <w:rPr>
          <w:rFonts w:ascii="Traditional Arabic" w:hAnsi="Traditional Arabic"/>
          <w:sz w:val="27"/>
          <w:rtl/>
        </w:rPr>
        <w:t>نه لا يجب على المربي</w:t>
      </w:r>
      <w:r w:rsidRPr="00AF01EA">
        <w:rPr>
          <w:rFonts w:ascii="Traditional Arabic" w:hAnsi="Traditional Arabic" w:hint="cs"/>
          <w:sz w:val="27"/>
          <w:rtl/>
        </w:rPr>
        <w:t>ة</w:t>
      </w:r>
      <w:r w:rsidRPr="00AF01EA">
        <w:rPr>
          <w:rFonts w:ascii="Traditional Arabic" w:hAnsi="Traditional Arabic"/>
          <w:sz w:val="27"/>
          <w:rtl/>
        </w:rPr>
        <w:t xml:space="preserve"> </w:t>
      </w:r>
      <w:r w:rsidRPr="00AF01EA">
        <w:rPr>
          <w:rFonts w:ascii="Traditional Arabic" w:hAnsi="Traditional Arabic" w:hint="cs"/>
          <w:sz w:val="27"/>
          <w:rtl/>
        </w:rPr>
        <w:t>للطفل</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ن</w:t>
      </w:r>
      <w:r w:rsidRPr="00AF01EA">
        <w:rPr>
          <w:rFonts w:ascii="Traditional Arabic" w:hAnsi="Traditional Arabic"/>
          <w:sz w:val="27"/>
          <w:rtl/>
        </w:rPr>
        <w:t xml:space="preserve"> </w:t>
      </w:r>
      <w:r w:rsidRPr="00AF01EA">
        <w:rPr>
          <w:rFonts w:ascii="Traditional Arabic" w:hAnsi="Traditional Arabic" w:hint="cs"/>
          <w:sz w:val="27"/>
          <w:rtl/>
        </w:rPr>
        <w:t>تطهّ</w:t>
      </w:r>
      <w:r w:rsidR="00C0720A" w:rsidRPr="00AF01EA">
        <w:rPr>
          <w:rFonts w:ascii="Traditional Arabic" w:hAnsi="Traditional Arabic" w:hint="cs"/>
          <w:sz w:val="27"/>
          <w:rtl/>
        </w:rPr>
        <w:t>ِ</w:t>
      </w:r>
      <w:r w:rsidRPr="00AF01EA">
        <w:rPr>
          <w:rFonts w:ascii="Traditional Arabic" w:hAnsi="Traditional Arabic" w:hint="cs"/>
          <w:sz w:val="27"/>
          <w:rtl/>
        </w:rPr>
        <w:t>ر</w:t>
      </w:r>
      <w:r w:rsidRPr="00AF01EA">
        <w:rPr>
          <w:rFonts w:ascii="Traditional Arabic" w:hAnsi="Traditional Arabic"/>
          <w:sz w:val="27"/>
          <w:rtl/>
        </w:rPr>
        <w:t xml:space="preserve"> </w:t>
      </w:r>
      <w:r w:rsidRPr="00AF01EA">
        <w:rPr>
          <w:rFonts w:ascii="Traditional Arabic" w:hAnsi="Traditional Arabic" w:hint="cs"/>
          <w:sz w:val="27"/>
          <w:rtl/>
        </w:rPr>
        <w:t>ثيابها</w:t>
      </w:r>
      <w:r w:rsidRPr="00AF01EA">
        <w:rPr>
          <w:rFonts w:ascii="Traditional Arabic" w:hAnsi="Traditional Arabic"/>
          <w:sz w:val="27"/>
          <w:rtl/>
        </w:rPr>
        <w:t xml:space="preserve"> </w:t>
      </w:r>
      <w:r w:rsidRPr="00AF01EA">
        <w:rPr>
          <w:rFonts w:ascii="Traditional Arabic" w:hAnsi="Traditional Arabic" w:hint="cs"/>
          <w:sz w:val="27"/>
          <w:rtl/>
        </w:rPr>
        <w:t>للصلاة</w:t>
      </w:r>
      <w:r w:rsidRPr="00AF01EA">
        <w:rPr>
          <w:rFonts w:ascii="Traditional Arabic" w:hAnsi="Traditional Arabic"/>
          <w:sz w:val="27"/>
          <w:rtl/>
        </w:rPr>
        <w:t xml:space="preserve"> </w:t>
      </w:r>
      <w:r w:rsidRPr="00AF01EA">
        <w:rPr>
          <w:rFonts w:ascii="Traditional Arabic" w:hAnsi="Traditional Arabic" w:hint="cs"/>
          <w:sz w:val="27"/>
          <w:rtl/>
        </w:rPr>
        <w:t>نفهم</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ن</w:t>
      </w:r>
      <w:r w:rsidRPr="00AF01EA">
        <w:rPr>
          <w:rFonts w:ascii="Traditional Arabic" w:hAnsi="Traditional Arabic"/>
          <w:sz w:val="27"/>
          <w:rtl/>
        </w:rPr>
        <w:t xml:space="preserve"> </w:t>
      </w:r>
      <w:r w:rsidRPr="00AF01EA">
        <w:rPr>
          <w:rFonts w:ascii="Traditional Arabic" w:hAnsi="Traditional Arabic" w:hint="cs"/>
          <w:sz w:val="27"/>
          <w:rtl/>
        </w:rPr>
        <w:t>هذه</w:t>
      </w:r>
      <w:r w:rsidRPr="00AF01EA">
        <w:rPr>
          <w:rFonts w:ascii="Traditional Arabic" w:hAnsi="Traditional Arabic"/>
          <w:sz w:val="27"/>
          <w:rtl/>
        </w:rPr>
        <w:t xml:space="preserve"> </w:t>
      </w:r>
      <w:r w:rsidRPr="00AF01EA">
        <w:rPr>
          <w:rFonts w:ascii="Traditional Arabic" w:hAnsi="Traditional Arabic" w:hint="cs"/>
          <w:sz w:val="27"/>
          <w:rtl/>
        </w:rPr>
        <w:t>المسألة</w:t>
      </w:r>
      <w:r w:rsidRPr="00AF01EA">
        <w:rPr>
          <w:rFonts w:ascii="Traditional Arabic" w:hAnsi="Traditional Arabic"/>
          <w:sz w:val="27"/>
          <w:rtl/>
        </w:rPr>
        <w:t xml:space="preserve"> </w:t>
      </w:r>
      <w:r w:rsidRPr="00AF01EA">
        <w:rPr>
          <w:rFonts w:ascii="Traditional Arabic" w:hAnsi="Traditional Arabic" w:hint="cs"/>
          <w:sz w:val="27"/>
          <w:rtl/>
        </w:rPr>
        <w:t>قد</w:t>
      </w:r>
      <w:r w:rsidRPr="00AF01EA">
        <w:rPr>
          <w:rFonts w:ascii="Traditional Arabic" w:hAnsi="Traditional Arabic"/>
          <w:sz w:val="27"/>
          <w:rtl/>
        </w:rPr>
        <w:t xml:space="preserve"> </w:t>
      </w:r>
      <w:r w:rsidRPr="00AF01EA">
        <w:rPr>
          <w:rFonts w:ascii="Traditional Arabic" w:hAnsi="Traditional Arabic" w:hint="cs"/>
          <w:sz w:val="27"/>
          <w:rtl/>
        </w:rPr>
        <w:t>طرحت</w:t>
      </w:r>
      <w:r w:rsidRPr="00AF01EA">
        <w:rPr>
          <w:rFonts w:ascii="Traditional Arabic" w:hAnsi="Traditional Arabic"/>
          <w:sz w:val="27"/>
          <w:rtl/>
        </w:rPr>
        <w:t xml:space="preserve"> </w:t>
      </w:r>
      <w:r w:rsidRPr="00AF01EA">
        <w:rPr>
          <w:rFonts w:ascii="Traditional Arabic" w:hAnsi="Traditional Arabic" w:hint="cs"/>
          <w:sz w:val="27"/>
          <w:rtl/>
        </w:rPr>
        <w:t>عند</w:t>
      </w:r>
      <w:r w:rsidRPr="00AF01EA">
        <w:rPr>
          <w:rFonts w:ascii="Traditional Arabic" w:hAnsi="Traditional Arabic"/>
          <w:sz w:val="27"/>
          <w:rtl/>
        </w:rPr>
        <w:t xml:space="preserve"> </w:t>
      </w:r>
      <w:r w:rsidRPr="00AF01EA">
        <w:rPr>
          <w:rFonts w:ascii="Traditional Arabic" w:hAnsi="Traditional Arabic" w:hint="cs"/>
          <w:sz w:val="27"/>
          <w:rtl/>
        </w:rPr>
        <w:t>الإمام</w:t>
      </w:r>
      <w:r w:rsidR="00BA55E9" w:rsidRPr="00E873A5">
        <w:rPr>
          <w:rFonts w:ascii="Traditional Arabic" w:hAnsi="Traditional Arabic" w:cs="Mosawi" w:hint="cs"/>
          <w:sz w:val="22"/>
          <w:szCs w:val="22"/>
          <w:rtl/>
        </w:rPr>
        <w:t>×</w:t>
      </w:r>
      <w:r w:rsidR="00C0720A" w:rsidRPr="00AF01EA">
        <w:rPr>
          <w:rFonts w:ascii="Traditional Arabic" w:hAnsi="Traditional Arabic" w:hint="cs"/>
          <w:sz w:val="27"/>
          <w:rtl/>
        </w:rPr>
        <w:t>،</w:t>
      </w:r>
      <w:r w:rsidRPr="00AF01EA">
        <w:rPr>
          <w:rFonts w:ascii="Traditional Arabic" w:hAnsi="Traditional Arabic" w:hint="cs"/>
          <w:sz w:val="27"/>
          <w:rtl/>
        </w:rPr>
        <w:t xml:space="preserve"> </w:t>
      </w:r>
      <w:r w:rsidRPr="00AF01EA">
        <w:rPr>
          <w:rFonts w:ascii="Traditional Arabic" w:hAnsi="Traditional Arabic"/>
          <w:sz w:val="27"/>
          <w:rtl/>
        </w:rPr>
        <w:t xml:space="preserve">وهو </w:t>
      </w:r>
      <w:r w:rsidR="00C0720A" w:rsidRPr="00AF01EA">
        <w:rPr>
          <w:rFonts w:ascii="Traditional Arabic" w:hAnsi="Traditional Arabic" w:hint="cs"/>
          <w:sz w:val="27"/>
          <w:rtl/>
        </w:rPr>
        <w:t>أ</w:t>
      </w:r>
      <w:r w:rsidRPr="00AF01EA">
        <w:rPr>
          <w:rFonts w:ascii="Traditional Arabic" w:hAnsi="Traditional Arabic"/>
          <w:sz w:val="27"/>
          <w:rtl/>
        </w:rPr>
        <w:t>جاز بكلام</w:t>
      </w:r>
      <w:r w:rsidR="00C0720A" w:rsidRPr="00AF01EA">
        <w:rPr>
          <w:rFonts w:ascii="Traditional Arabic" w:hAnsi="Traditional Arabic" w:hint="cs"/>
          <w:sz w:val="27"/>
          <w:rtl/>
        </w:rPr>
        <w:t>ٍ</w:t>
      </w:r>
      <w:r w:rsidRPr="00AF01EA">
        <w:rPr>
          <w:rFonts w:ascii="Traditional Arabic" w:hAnsi="Traditional Arabic"/>
          <w:sz w:val="27"/>
          <w:rtl/>
        </w:rPr>
        <w:t xml:space="preserve"> مجمل لا</w:t>
      </w:r>
      <w:r w:rsidRPr="00AF01EA">
        <w:rPr>
          <w:rFonts w:ascii="Traditional Arabic" w:hAnsi="Traditional Arabic" w:hint="cs"/>
          <w:sz w:val="27"/>
          <w:rtl/>
        </w:rPr>
        <w:t xml:space="preserve"> </w:t>
      </w:r>
      <w:r w:rsidR="00C0720A" w:rsidRPr="00AF01EA">
        <w:rPr>
          <w:rFonts w:ascii="Traditional Arabic" w:hAnsi="Traditional Arabic" w:hint="cs"/>
          <w:sz w:val="27"/>
          <w:rtl/>
        </w:rPr>
        <w:t>إ</w:t>
      </w:r>
      <w:r w:rsidRPr="00AF01EA">
        <w:rPr>
          <w:rFonts w:ascii="Traditional Arabic" w:hAnsi="Traditional Arabic"/>
          <w:sz w:val="27"/>
          <w:rtl/>
        </w:rPr>
        <w:t xml:space="preserve">طلاق فيه، فنستطيع </w:t>
      </w:r>
      <w:r w:rsidR="00C0720A" w:rsidRPr="00AF01EA">
        <w:rPr>
          <w:rFonts w:ascii="Traditional Arabic" w:hAnsi="Traditional Arabic" w:hint="cs"/>
          <w:sz w:val="27"/>
          <w:rtl/>
        </w:rPr>
        <w:t>أ</w:t>
      </w:r>
      <w:r w:rsidRPr="00AF01EA">
        <w:rPr>
          <w:rFonts w:ascii="Traditional Arabic" w:hAnsi="Traditional Arabic"/>
          <w:sz w:val="27"/>
          <w:rtl/>
        </w:rPr>
        <w:t>ن نأخذ منها بالقدر المت</w:t>
      </w:r>
      <w:r w:rsidR="00C0720A" w:rsidRPr="00AF01EA">
        <w:rPr>
          <w:rFonts w:ascii="Traditional Arabic" w:hAnsi="Traditional Arabic"/>
          <w:sz w:val="27"/>
          <w:rtl/>
        </w:rPr>
        <w:t>ي</w:t>
      </w:r>
      <w:r w:rsidRPr="00AF01EA">
        <w:rPr>
          <w:rFonts w:ascii="Traditional Arabic" w:hAnsi="Traditional Arabic"/>
          <w:sz w:val="27"/>
          <w:rtl/>
        </w:rPr>
        <w:t>ق</w:t>
      </w:r>
      <w:r w:rsidR="00C0720A" w:rsidRPr="00AF01EA">
        <w:rPr>
          <w:rFonts w:ascii="Traditional Arabic" w:hAnsi="Traditional Arabic" w:hint="cs"/>
          <w:sz w:val="27"/>
          <w:rtl/>
        </w:rPr>
        <w:t>َّ</w:t>
      </w:r>
      <w:r w:rsidRPr="00AF01EA">
        <w:rPr>
          <w:rFonts w:ascii="Traditional Arabic" w:hAnsi="Traditional Arabic"/>
          <w:sz w:val="27"/>
          <w:rtl/>
        </w:rPr>
        <w:t>ن</w:t>
      </w:r>
      <w:r w:rsidR="00C0720A" w:rsidRPr="00AF01EA">
        <w:rPr>
          <w:rFonts w:ascii="Traditional Arabic" w:hAnsi="Traditional Arabic" w:hint="cs"/>
          <w:sz w:val="27"/>
          <w:rtl/>
        </w:rPr>
        <w:t>،</w:t>
      </w:r>
      <w:r w:rsidRPr="00AF01EA">
        <w:rPr>
          <w:rFonts w:ascii="Traditional Arabic" w:hAnsi="Traditional Arabic"/>
          <w:sz w:val="27"/>
          <w:rtl/>
        </w:rPr>
        <w:t xml:space="preserve"> ولا نستطيع </w:t>
      </w:r>
      <w:r w:rsidR="00C0720A" w:rsidRPr="00AF01EA">
        <w:rPr>
          <w:rFonts w:ascii="Traditional Arabic" w:hAnsi="Traditional Arabic" w:hint="cs"/>
          <w:sz w:val="27"/>
          <w:rtl/>
        </w:rPr>
        <w:t>أ</w:t>
      </w:r>
      <w:r w:rsidRPr="00AF01EA">
        <w:rPr>
          <w:rFonts w:ascii="Traditional Arabic" w:hAnsi="Traditional Arabic"/>
          <w:sz w:val="27"/>
          <w:rtl/>
        </w:rPr>
        <w:t>ن نأخذ بإطلاقها</w:t>
      </w:r>
      <w:r w:rsidR="00C0720A" w:rsidRPr="00AF01EA">
        <w:rPr>
          <w:rFonts w:ascii="Traditional Arabic" w:hAnsi="Traditional Arabic" w:hint="cs"/>
          <w:sz w:val="27"/>
          <w:rtl/>
        </w:rPr>
        <w:t>؛</w:t>
      </w:r>
      <w:r w:rsidRPr="00AF01EA">
        <w:rPr>
          <w:rFonts w:ascii="Traditional Arabic" w:hAnsi="Traditional Arabic"/>
          <w:sz w:val="27"/>
          <w:rtl/>
        </w:rPr>
        <w:t xml:space="preserve"> إذ الأصل الثابت الذي لا</w:t>
      </w:r>
      <w:r w:rsidR="00C0720A" w:rsidRPr="00AF01EA">
        <w:rPr>
          <w:rFonts w:ascii="Traditional Arabic" w:hAnsi="Traditional Arabic" w:hint="cs"/>
          <w:sz w:val="27"/>
          <w:rtl/>
        </w:rPr>
        <w:t xml:space="preserve"> </w:t>
      </w:r>
      <w:r w:rsidRPr="00AF01EA">
        <w:rPr>
          <w:rFonts w:ascii="Traditional Arabic" w:hAnsi="Traditional Arabic"/>
          <w:sz w:val="27"/>
          <w:rtl/>
        </w:rPr>
        <w:t>شك</w:t>
      </w:r>
      <w:r w:rsidR="00C0720A" w:rsidRPr="00AF01EA">
        <w:rPr>
          <w:rFonts w:ascii="Traditional Arabic" w:hAnsi="Traditional Arabic" w:hint="cs"/>
          <w:sz w:val="27"/>
          <w:rtl/>
        </w:rPr>
        <w:t>َّ</w:t>
      </w:r>
      <w:r w:rsidRPr="00AF01EA">
        <w:rPr>
          <w:rFonts w:ascii="Traditional Arabic" w:hAnsi="Traditional Arabic"/>
          <w:sz w:val="27"/>
          <w:rtl/>
        </w:rPr>
        <w:t xml:space="preserve"> فيه </w:t>
      </w:r>
      <w:r w:rsidRPr="00AF01EA">
        <w:rPr>
          <w:rFonts w:ascii="Traditional Arabic" w:hAnsi="Traditional Arabic" w:hint="cs"/>
          <w:sz w:val="24"/>
          <w:szCs w:val="24"/>
          <w:rtl/>
        </w:rPr>
        <w:t>«</w:t>
      </w:r>
      <w:r w:rsidR="00C0720A" w:rsidRPr="00AF01EA">
        <w:rPr>
          <w:rFonts w:ascii="Traditional Arabic" w:hAnsi="Traditional Arabic" w:hint="cs"/>
          <w:sz w:val="27"/>
          <w:rtl/>
        </w:rPr>
        <w:t>أ</w:t>
      </w:r>
      <w:r w:rsidRPr="00AF01EA">
        <w:rPr>
          <w:rFonts w:ascii="Traditional Arabic" w:hAnsi="Traditional Arabic"/>
          <w:sz w:val="27"/>
          <w:rtl/>
        </w:rPr>
        <w:t xml:space="preserve">ن ثوب المصلّي يجب </w:t>
      </w:r>
      <w:r w:rsidR="00C0720A" w:rsidRPr="00AF01EA">
        <w:rPr>
          <w:rFonts w:ascii="Traditional Arabic" w:hAnsi="Traditional Arabic" w:hint="cs"/>
          <w:sz w:val="27"/>
          <w:rtl/>
        </w:rPr>
        <w:t>أ</w:t>
      </w:r>
      <w:r w:rsidRPr="00AF01EA">
        <w:rPr>
          <w:rFonts w:ascii="Traditional Arabic" w:hAnsi="Traditional Arabic"/>
          <w:sz w:val="27"/>
          <w:rtl/>
        </w:rPr>
        <w:t>ن يكون طاهراً</w:t>
      </w:r>
      <w:r w:rsidRPr="00AF01EA">
        <w:rPr>
          <w:rFonts w:ascii="Traditional Arabic" w:hAnsi="Traditional Arabic" w:hint="cs"/>
          <w:sz w:val="24"/>
          <w:szCs w:val="24"/>
          <w:rtl/>
        </w:rPr>
        <w:t>»</w:t>
      </w:r>
      <w:r w:rsidRPr="00AF01EA">
        <w:rPr>
          <w:rFonts w:ascii="Traditional Arabic" w:hAnsi="Traditional Arabic" w:hint="cs"/>
          <w:sz w:val="27"/>
          <w:rtl/>
        </w:rPr>
        <w:t xml:space="preserve">. </w:t>
      </w:r>
      <w:r w:rsidRPr="00AF01EA">
        <w:rPr>
          <w:rFonts w:ascii="Traditional Arabic" w:hAnsi="Traditional Arabic"/>
          <w:sz w:val="27"/>
          <w:rtl/>
        </w:rPr>
        <w:t>فالإمام لأجل الضرور</w:t>
      </w:r>
      <w:r w:rsidRPr="00AF01EA">
        <w:rPr>
          <w:rFonts w:ascii="Traditional Arabic" w:hAnsi="Traditional Arabic" w:hint="cs"/>
          <w:sz w:val="27"/>
          <w:rtl/>
        </w:rPr>
        <w:t>ة</w:t>
      </w:r>
      <w:r w:rsidRPr="00AF01EA">
        <w:rPr>
          <w:rFonts w:ascii="Traditional Arabic" w:hAnsi="Traditional Arabic"/>
          <w:sz w:val="27"/>
          <w:rtl/>
        </w:rPr>
        <w:t xml:space="preserve"> </w:t>
      </w:r>
      <w:r w:rsidRPr="00AF01EA">
        <w:rPr>
          <w:rFonts w:ascii="Traditional Arabic" w:hAnsi="Traditional Arabic" w:hint="cs"/>
          <w:sz w:val="27"/>
          <w:rtl/>
        </w:rPr>
        <w:t>جوّ</w:t>
      </w:r>
      <w:r w:rsidR="00C0720A" w:rsidRPr="00AF01EA">
        <w:rPr>
          <w:rFonts w:ascii="Traditional Arabic" w:hAnsi="Traditional Arabic" w:hint="cs"/>
          <w:sz w:val="27"/>
          <w:rtl/>
        </w:rPr>
        <w:t>َ</w:t>
      </w:r>
      <w:r w:rsidRPr="00AF01EA">
        <w:rPr>
          <w:rFonts w:ascii="Traditional Arabic" w:hAnsi="Traditional Arabic" w:hint="cs"/>
          <w:sz w:val="27"/>
          <w:rtl/>
        </w:rPr>
        <w:t>ز</w:t>
      </w:r>
      <w:r w:rsidRPr="00AF01EA">
        <w:rPr>
          <w:rFonts w:ascii="Traditional Arabic" w:hAnsi="Traditional Arabic"/>
          <w:sz w:val="27"/>
          <w:rtl/>
        </w:rPr>
        <w:t xml:space="preserve"> </w:t>
      </w:r>
      <w:r w:rsidR="00C0720A" w:rsidRPr="00AF01EA">
        <w:rPr>
          <w:rFonts w:ascii="Traditional Arabic" w:hAnsi="Traditional Arabic" w:hint="cs"/>
          <w:sz w:val="27"/>
          <w:rtl/>
        </w:rPr>
        <w:t>إ</w:t>
      </w:r>
      <w:r w:rsidRPr="00AF01EA">
        <w:rPr>
          <w:rFonts w:ascii="Traditional Arabic" w:hAnsi="Traditional Arabic"/>
          <w:sz w:val="27"/>
          <w:rtl/>
        </w:rPr>
        <w:t>جمالاً للمربي</w:t>
      </w:r>
      <w:r w:rsidRPr="00AF01EA">
        <w:rPr>
          <w:rFonts w:ascii="Traditional Arabic" w:hAnsi="Traditional Arabic" w:hint="cs"/>
          <w:sz w:val="27"/>
          <w:rtl/>
        </w:rPr>
        <w:t>ة</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ن</w:t>
      </w:r>
      <w:r w:rsidRPr="00AF01EA">
        <w:rPr>
          <w:rFonts w:ascii="Traditional Arabic" w:hAnsi="Traditional Arabic"/>
          <w:sz w:val="27"/>
          <w:rtl/>
        </w:rPr>
        <w:t xml:space="preserve"> </w:t>
      </w:r>
      <w:r w:rsidRPr="00AF01EA">
        <w:rPr>
          <w:rFonts w:ascii="Traditional Arabic" w:hAnsi="Traditional Arabic" w:hint="cs"/>
          <w:sz w:val="27"/>
          <w:rtl/>
        </w:rPr>
        <w:t>تصل</w:t>
      </w:r>
      <w:r w:rsidR="00C0720A" w:rsidRPr="00AF01EA">
        <w:rPr>
          <w:rFonts w:ascii="Traditional Arabic" w:hAnsi="Traditional Arabic" w:hint="cs"/>
          <w:sz w:val="27"/>
          <w:rtl/>
        </w:rPr>
        <w:t>ّ</w:t>
      </w:r>
      <w:r w:rsidRPr="00AF01EA">
        <w:rPr>
          <w:rFonts w:ascii="Traditional Arabic" w:hAnsi="Traditional Arabic" w:hint="cs"/>
          <w:sz w:val="27"/>
          <w:rtl/>
        </w:rPr>
        <w:t>ي</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ثو</w:t>
      </w:r>
      <w:r w:rsidRPr="00AF01EA">
        <w:rPr>
          <w:rFonts w:ascii="Traditional Arabic" w:hAnsi="Traditional Arabic"/>
          <w:sz w:val="27"/>
          <w:rtl/>
        </w:rPr>
        <w:t xml:space="preserve">بها النجس. </w:t>
      </w:r>
      <w:r w:rsidR="00C0720A" w:rsidRPr="00AF01EA">
        <w:rPr>
          <w:rFonts w:ascii="Traditional Arabic" w:hAnsi="Traditional Arabic" w:hint="cs"/>
          <w:sz w:val="27"/>
          <w:rtl/>
        </w:rPr>
        <w:t>و</w:t>
      </w:r>
      <w:r w:rsidRPr="00AF01EA">
        <w:rPr>
          <w:rFonts w:ascii="Traditional Arabic" w:hAnsi="Traditional Arabic"/>
          <w:sz w:val="27"/>
          <w:rtl/>
        </w:rPr>
        <w:t>لذا نقي</w:t>
      </w:r>
      <w:r w:rsidR="00C0720A" w:rsidRPr="00AF01EA">
        <w:rPr>
          <w:rFonts w:ascii="Traditional Arabic" w:hAnsi="Traditional Arabic" w:hint="cs"/>
          <w:sz w:val="27"/>
          <w:rtl/>
        </w:rPr>
        <w:t>ِّ</w:t>
      </w:r>
      <w:r w:rsidRPr="00AF01EA">
        <w:rPr>
          <w:rFonts w:ascii="Traditional Arabic" w:hAnsi="Traditional Arabic"/>
          <w:sz w:val="27"/>
          <w:rtl/>
        </w:rPr>
        <w:t>ده بالمربي</w:t>
      </w:r>
      <w:r w:rsidRPr="00AF01EA">
        <w:rPr>
          <w:rFonts w:ascii="Traditional Arabic" w:hAnsi="Traditional Arabic" w:hint="cs"/>
          <w:sz w:val="27"/>
          <w:rtl/>
        </w:rPr>
        <w:t>ة</w:t>
      </w:r>
      <w:r w:rsidRPr="00AF01EA">
        <w:rPr>
          <w:rFonts w:ascii="Traditional Arabic" w:hAnsi="Traditional Arabic"/>
          <w:sz w:val="27"/>
          <w:rtl/>
        </w:rPr>
        <w:t xml:space="preserve"> </w:t>
      </w:r>
      <w:r w:rsidRPr="00AF01EA">
        <w:rPr>
          <w:rFonts w:ascii="Traditional Arabic" w:hAnsi="Traditional Arabic" w:hint="cs"/>
          <w:sz w:val="27"/>
          <w:rtl/>
        </w:rPr>
        <w:t>دون</w:t>
      </w:r>
      <w:r w:rsidRPr="00AF01EA">
        <w:rPr>
          <w:rFonts w:ascii="Traditional Arabic" w:hAnsi="Traditional Arabic"/>
          <w:sz w:val="27"/>
          <w:rtl/>
        </w:rPr>
        <w:t xml:space="preserve"> </w:t>
      </w:r>
      <w:r w:rsidRPr="00AF01EA">
        <w:rPr>
          <w:rFonts w:ascii="Traditional Arabic" w:hAnsi="Traditional Arabic" w:hint="cs"/>
          <w:sz w:val="27"/>
          <w:rtl/>
        </w:rPr>
        <w:t>المربي</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بالتي</w:t>
      </w:r>
      <w:r w:rsidRPr="00AF01EA">
        <w:rPr>
          <w:rFonts w:ascii="Traditional Arabic" w:hAnsi="Traditional Arabic"/>
          <w:sz w:val="27"/>
          <w:rtl/>
        </w:rPr>
        <w:t xml:space="preserve"> </w:t>
      </w:r>
      <w:r w:rsidRPr="00AF01EA">
        <w:rPr>
          <w:rFonts w:ascii="Traditional Arabic" w:hAnsi="Traditional Arabic" w:hint="cs"/>
          <w:sz w:val="27"/>
          <w:rtl/>
        </w:rPr>
        <w:t>لها</w:t>
      </w:r>
      <w:r w:rsidRPr="00AF01EA">
        <w:rPr>
          <w:rFonts w:ascii="Traditional Arabic" w:hAnsi="Traditional Arabic"/>
          <w:sz w:val="27"/>
          <w:rtl/>
        </w:rPr>
        <w:t xml:space="preserve"> </w:t>
      </w:r>
      <w:r w:rsidRPr="00AF01EA">
        <w:rPr>
          <w:rFonts w:ascii="Traditional Arabic" w:hAnsi="Traditional Arabic" w:hint="cs"/>
          <w:sz w:val="27"/>
          <w:rtl/>
        </w:rPr>
        <w:t>ثوب</w:t>
      </w:r>
      <w:r w:rsidRPr="00AF01EA">
        <w:rPr>
          <w:rFonts w:ascii="Traditional Arabic" w:hAnsi="Traditional Arabic"/>
          <w:sz w:val="27"/>
          <w:rtl/>
        </w:rPr>
        <w:t xml:space="preserve"> </w:t>
      </w:r>
      <w:r w:rsidRPr="00AF01EA">
        <w:rPr>
          <w:rFonts w:ascii="Traditional Arabic" w:hAnsi="Traditional Arabic" w:hint="cs"/>
          <w:sz w:val="27"/>
          <w:rtl/>
        </w:rPr>
        <w:t>واحد</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بالتي</w:t>
      </w:r>
      <w:r w:rsidRPr="00AF01EA">
        <w:rPr>
          <w:rFonts w:ascii="Traditional Arabic" w:hAnsi="Traditional Arabic"/>
          <w:sz w:val="27"/>
          <w:rtl/>
        </w:rPr>
        <w:t xml:space="preserve"> </w:t>
      </w:r>
      <w:r w:rsidRPr="00AF01EA">
        <w:rPr>
          <w:rFonts w:ascii="Traditional Arabic" w:hAnsi="Traditional Arabic" w:hint="cs"/>
          <w:sz w:val="27"/>
          <w:rtl/>
        </w:rPr>
        <w:t>تربي</w:t>
      </w:r>
      <w:r w:rsidRPr="00AF01EA">
        <w:rPr>
          <w:rFonts w:ascii="Traditional Arabic" w:hAnsi="Traditional Arabic"/>
          <w:sz w:val="27"/>
          <w:rtl/>
        </w:rPr>
        <w:t xml:space="preserve"> </w:t>
      </w:r>
      <w:r w:rsidRPr="00AF01EA">
        <w:rPr>
          <w:rFonts w:ascii="Traditional Arabic" w:hAnsi="Traditional Arabic" w:hint="cs"/>
          <w:sz w:val="27"/>
          <w:rtl/>
        </w:rPr>
        <w:t>طفلاً</w:t>
      </w:r>
      <w:r w:rsidRPr="00AF01EA">
        <w:rPr>
          <w:rFonts w:ascii="Traditional Arabic" w:hAnsi="Traditional Arabic"/>
          <w:sz w:val="27"/>
          <w:rtl/>
        </w:rPr>
        <w:t xml:space="preserve"> </w:t>
      </w:r>
      <w:r w:rsidRPr="00AF01EA">
        <w:rPr>
          <w:rFonts w:ascii="Traditional Arabic" w:hAnsi="Traditional Arabic" w:hint="cs"/>
          <w:sz w:val="27"/>
          <w:rtl/>
        </w:rPr>
        <w:t>لم</w:t>
      </w:r>
      <w:r w:rsidRPr="00AF01EA">
        <w:rPr>
          <w:rFonts w:ascii="Traditional Arabic" w:hAnsi="Traditional Arabic"/>
          <w:sz w:val="27"/>
          <w:rtl/>
        </w:rPr>
        <w:t xml:space="preserve"> </w:t>
      </w:r>
      <w:r w:rsidRPr="00AF01EA">
        <w:rPr>
          <w:rFonts w:ascii="Traditional Arabic" w:hAnsi="Traditional Arabic" w:hint="cs"/>
          <w:sz w:val="27"/>
          <w:rtl/>
        </w:rPr>
        <w:t>يكمل</w:t>
      </w:r>
      <w:r w:rsidRPr="00AF01EA">
        <w:rPr>
          <w:rFonts w:ascii="Traditional Arabic" w:hAnsi="Traditional Arabic"/>
          <w:sz w:val="27"/>
          <w:rtl/>
        </w:rPr>
        <w:t xml:space="preserve"> </w:t>
      </w:r>
      <w:r w:rsidRPr="00AF01EA">
        <w:rPr>
          <w:rFonts w:ascii="Traditional Arabic" w:hAnsi="Traditional Arabic" w:hint="cs"/>
          <w:sz w:val="27"/>
          <w:rtl/>
        </w:rPr>
        <w:t>الرضاع</w:t>
      </w:r>
      <w:r w:rsidRPr="00AF01EA">
        <w:rPr>
          <w:rFonts w:ascii="Traditional Arabic" w:hAnsi="Traditional Arabic"/>
          <w:sz w:val="27"/>
          <w:rtl/>
        </w:rPr>
        <w:t>...</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إذ</w:t>
      </w:r>
      <w:r w:rsidRPr="00AF01EA">
        <w:rPr>
          <w:rFonts w:ascii="Traditional Arabic" w:hAnsi="Traditional Arabic"/>
          <w:sz w:val="27"/>
          <w:rtl/>
        </w:rPr>
        <w:t xml:space="preserve"> </w:t>
      </w:r>
      <w:r w:rsidRPr="00AF01EA">
        <w:rPr>
          <w:rFonts w:ascii="Traditional Arabic" w:hAnsi="Traditional Arabic" w:hint="cs"/>
          <w:sz w:val="27"/>
          <w:rtl/>
        </w:rPr>
        <w:t>هذه</w:t>
      </w:r>
      <w:r w:rsidRPr="00AF01EA">
        <w:rPr>
          <w:rFonts w:ascii="Traditional Arabic" w:hAnsi="Traditional Arabic"/>
          <w:sz w:val="27"/>
          <w:rtl/>
        </w:rPr>
        <w:t xml:space="preserve"> ال</w:t>
      </w:r>
      <w:r w:rsidR="00C0720A" w:rsidRPr="00AF01EA">
        <w:rPr>
          <w:rFonts w:ascii="Traditional Arabic" w:hAnsi="Traditional Arabic" w:hint="cs"/>
          <w:sz w:val="27"/>
          <w:rtl/>
        </w:rPr>
        <w:t>أ</w:t>
      </w:r>
      <w:r w:rsidRPr="00AF01EA">
        <w:rPr>
          <w:rFonts w:ascii="Traditional Arabic" w:hAnsi="Traditional Arabic"/>
          <w:sz w:val="27"/>
          <w:rtl/>
        </w:rPr>
        <w:t xml:space="preserve">خبار </w:t>
      </w:r>
      <w:r w:rsidR="001B7DEE">
        <w:rPr>
          <w:rFonts w:ascii="Traditional Arabic" w:hAnsi="Traditional Arabic" w:hint="cs"/>
          <w:sz w:val="27"/>
          <w:rtl/>
        </w:rPr>
        <w:t>مخالفةٌ</w:t>
      </w:r>
      <w:r w:rsidRPr="00AF01EA">
        <w:rPr>
          <w:rFonts w:ascii="Traditional Arabic" w:hAnsi="Traditional Arabic"/>
          <w:sz w:val="27"/>
          <w:rtl/>
        </w:rPr>
        <w:t xml:space="preserve"> لل</w:t>
      </w:r>
      <w:r w:rsidRPr="00AF01EA">
        <w:rPr>
          <w:rFonts w:ascii="Traditional Arabic" w:hAnsi="Traditional Arabic" w:hint="cs"/>
          <w:sz w:val="27"/>
          <w:rtl/>
        </w:rPr>
        <w:t>أ</w:t>
      </w:r>
      <w:r w:rsidRPr="00AF01EA">
        <w:rPr>
          <w:rFonts w:ascii="Traditional Arabic" w:hAnsi="Traditional Arabic"/>
          <w:sz w:val="27"/>
          <w:rtl/>
        </w:rPr>
        <w:t xml:space="preserve">صل الثابت، والعمل بها </w:t>
      </w:r>
      <w:r w:rsidR="001B7DEE">
        <w:rPr>
          <w:rFonts w:ascii="Traditional Arabic" w:hAnsi="Traditional Arabic" w:hint="cs"/>
          <w:sz w:val="27"/>
          <w:rtl/>
        </w:rPr>
        <w:t>مخالفٌ</w:t>
      </w:r>
      <w:r w:rsidRPr="00AF01EA">
        <w:rPr>
          <w:rFonts w:ascii="Traditional Arabic" w:hAnsi="Traditional Arabic"/>
          <w:sz w:val="27"/>
          <w:rtl/>
        </w:rPr>
        <w:t xml:space="preserve"> للاحتياط</w:t>
      </w:r>
      <w:r w:rsidR="00C0720A" w:rsidRPr="00AF01EA">
        <w:rPr>
          <w:rFonts w:ascii="Traditional Arabic" w:hAnsi="Traditional Arabic" w:hint="cs"/>
          <w:sz w:val="27"/>
          <w:rtl/>
        </w:rPr>
        <w:t>،</w:t>
      </w:r>
      <w:r w:rsidRPr="00AF01EA">
        <w:rPr>
          <w:rFonts w:ascii="Traditional Arabic" w:hAnsi="Traditional Arabic"/>
          <w:sz w:val="27"/>
          <w:rtl/>
        </w:rPr>
        <w:t xml:space="preserve"> ولما ندري من </w:t>
      </w:r>
      <w:r w:rsidRPr="00AF01EA">
        <w:rPr>
          <w:rFonts w:ascii="Traditional Arabic" w:hAnsi="Traditional Arabic" w:hint="cs"/>
          <w:sz w:val="27"/>
          <w:rtl/>
        </w:rPr>
        <w:t xml:space="preserve">مذاق </w:t>
      </w:r>
      <w:r w:rsidRPr="00AF01EA">
        <w:rPr>
          <w:rFonts w:ascii="Traditional Arabic" w:hAnsi="Traditional Arabic"/>
          <w:sz w:val="27"/>
          <w:rtl/>
        </w:rPr>
        <w:t xml:space="preserve">الشرع، فنقتصر عل القدر اليقين.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فيمكن لنا </w:t>
      </w:r>
      <w:r w:rsidR="00C0720A" w:rsidRPr="00AF01EA">
        <w:rPr>
          <w:rFonts w:ascii="Traditional Arabic" w:hAnsi="Traditional Arabic" w:hint="cs"/>
          <w:sz w:val="27"/>
          <w:rtl/>
        </w:rPr>
        <w:t>أ</w:t>
      </w:r>
      <w:r w:rsidRPr="00AF01EA">
        <w:rPr>
          <w:rFonts w:ascii="Traditional Arabic" w:hAnsi="Traditional Arabic"/>
          <w:sz w:val="27"/>
          <w:rtl/>
        </w:rPr>
        <w:t>ن نستوحي من كلامه</w:t>
      </w:r>
      <w:r w:rsidR="00C0720A" w:rsidRPr="00AF01EA">
        <w:rPr>
          <w:rFonts w:ascii="Traditional Arabic" w:hAnsi="Traditional Arabic" w:hint="cs"/>
          <w:sz w:val="27"/>
          <w:rtl/>
        </w:rPr>
        <w:t>؛</w:t>
      </w:r>
      <w:r w:rsidRPr="00AF01EA">
        <w:rPr>
          <w:rFonts w:ascii="Traditional Arabic" w:hAnsi="Traditional Arabic"/>
          <w:sz w:val="27"/>
          <w:rtl/>
        </w:rPr>
        <w:t xml:space="preserve"> لأجل بحثنا هذا</w:t>
      </w:r>
      <w:r w:rsidR="00C0720A" w:rsidRPr="00AF01EA">
        <w:rPr>
          <w:rFonts w:ascii="Traditional Arabic" w:hAnsi="Traditional Arabic" w:hint="cs"/>
          <w:sz w:val="27"/>
          <w:rtl/>
        </w:rPr>
        <w:t>،</w:t>
      </w:r>
      <w:r w:rsidRPr="00AF01EA">
        <w:rPr>
          <w:rFonts w:ascii="Traditional Arabic" w:hAnsi="Traditional Arabic"/>
          <w:sz w:val="27"/>
          <w:rtl/>
        </w:rPr>
        <w:t xml:space="preserve"> ونقول</w:t>
      </w:r>
      <w:r w:rsidR="00C0720A" w:rsidRPr="00AF01EA">
        <w:rPr>
          <w:rFonts w:ascii="Traditional Arabic" w:hAnsi="Traditional Arabic" w:hint="cs"/>
          <w:sz w:val="27"/>
          <w:rtl/>
        </w:rPr>
        <w:t>:</w:t>
      </w:r>
      <w:r w:rsidRPr="00AF01EA">
        <w:rPr>
          <w:rFonts w:ascii="Traditional Arabic" w:hAnsi="Traditional Arabic"/>
          <w:sz w:val="27"/>
          <w:rtl/>
        </w:rPr>
        <w:t xml:space="preserve"> بما </w:t>
      </w:r>
      <w:r w:rsidR="00C0720A" w:rsidRPr="00AF01EA">
        <w:rPr>
          <w:rFonts w:ascii="Traditional Arabic" w:hAnsi="Traditional Arabic" w:hint="cs"/>
          <w:sz w:val="27"/>
          <w:rtl/>
        </w:rPr>
        <w:t>أ</w:t>
      </w:r>
      <w:r w:rsidRPr="00AF01EA">
        <w:rPr>
          <w:rFonts w:ascii="Traditional Arabic" w:hAnsi="Traditional Arabic"/>
          <w:sz w:val="27"/>
          <w:rtl/>
        </w:rPr>
        <w:t xml:space="preserve">ن التغليظ </w:t>
      </w:r>
      <w:r w:rsidRPr="00AF01EA">
        <w:rPr>
          <w:rFonts w:ascii="Traditional Arabic" w:hAnsi="Traditional Arabic"/>
          <w:sz w:val="27"/>
          <w:rtl/>
        </w:rPr>
        <w:lastRenderedPageBreak/>
        <w:t>خلاف ال</w:t>
      </w:r>
      <w:r w:rsidR="00C0720A" w:rsidRPr="00AF01EA">
        <w:rPr>
          <w:rFonts w:ascii="Traditional Arabic" w:hAnsi="Traditional Arabic" w:hint="cs"/>
          <w:sz w:val="27"/>
          <w:rtl/>
        </w:rPr>
        <w:t>أ</w:t>
      </w:r>
      <w:r w:rsidRPr="00AF01EA">
        <w:rPr>
          <w:rFonts w:ascii="Traditional Arabic" w:hAnsi="Traditional Arabic"/>
          <w:sz w:val="27"/>
          <w:rtl/>
        </w:rPr>
        <w:t>صل</w:t>
      </w:r>
      <w:r w:rsidR="00C0720A" w:rsidRPr="00AF01EA">
        <w:rPr>
          <w:rFonts w:ascii="Traditional Arabic" w:hAnsi="Traditional Arabic" w:hint="cs"/>
          <w:sz w:val="27"/>
          <w:rtl/>
        </w:rPr>
        <w:t>،</w:t>
      </w:r>
      <w:r w:rsidRPr="00AF01EA">
        <w:rPr>
          <w:rFonts w:ascii="Traditional Arabic" w:hAnsi="Traditional Arabic"/>
          <w:sz w:val="27"/>
          <w:rtl/>
        </w:rPr>
        <w:t xml:space="preserve"> وخلاف ال</w:t>
      </w:r>
      <w:r w:rsidRPr="00AF01EA">
        <w:rPr>
          <w:rFonts w:ascii="Traditional Arabic" w:hAnsi="Traditional Arabic" w:hint="cs"/>
          <w:sz w:val="27"/>
          <w:rtl/>
        </w:rPr>
        <w:t>ا</w:t>
      </w:r>
      <w:r w:rsidRPr="00AF01EA">
        <w:rPr>
          <w:rFonts w:ascii="Traditional Arabic" w:hAnsi="Traditional Arabic"/>
          <w:sz w:val="27"/>
          <w:rtl/>
        </w:rPr>
        <w:t>حتياط</w:t>
      </w:r>
      <w:r w:rsidR="00C0720A" w:rsidRPr="00AF01EA">
        <w:rPr>
          <w:rFonts w:ascii="Traditional Arabic" w:hAnsi="Traditional Arabic" w:hint="cs"/>
          <w:sz w:val="27"/>
          <w:rtl/>
        </w:rPr>
        <w:t>،</w:t>
      </w:r>
      <w:r w:rsidRPr="00AF01EA">
        <w:rPr>
          <w:rFonts w:ascii="Traditional Arabic" w:hAnsi="Traditional Arabic"/>
          <w:sz w:val="27"/>
          <w:rtl/>
        </w:rPr>
        <w:t xml:space="preserve"> وخلاف رأي العقلاء</w:t>
      </w:r>
      <w:r w:rsidR="00C0720A" w:rsidRPr="00AF01EA">
        <w:rPr>
          <w:rFonts w:ascii="Traditional Arabic" w:hAnsi="Traditional Arabic" w:hint="cs"/>
          <w:sz w:val="27"/>
          <w:rtl/>
        </w:rPr>
        <w:t>،</w:t>
      </w:r>
      <w:r w:rsidRPr="00AF01EA">
        <w:rPr>
          <w:rFonts w:ascii="Traditional Arabic" w:hAnsi="Traditional Arabic"/>
          <w:sz w:val="27"/>
          <w:rtl/>
        </w:rPr>
        <w:t xml:space="preserve"> ف</w:t>
      </w:r>
      <w:r w:rsidRPr="00AF01EA">
        <w:rPr>
          <w:rFonts w:ascii="Traditional Arabic" w:hAnsi="Traditional Arabic" w:hint="cs"/>
          <w:sz w:val="27"/>
          <w:rtl/>
        </w:rPr>
        <w:t>لو فرض</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sz w:val="27"/>
          <w:rtl/>
        </w:rPr>
        <w:t xml:space="preserve">نه يوجد روايات </w:t>
      </w:r>
      <w:r w:rsidRPr="00AF01EA">
        <w:rPr>
          <w:rFonts w:ascii="Traditional Arabic" w:hAnsi="Traditional Arabic" w:hint="cs"/>
          <w:sz w:val="27"/>
          <w:rtl/>
        </w:rPr>
        <w:t xml:space="preserve">صحاح </w:t>
      </w:r>
      <w:r w:rsidRPr="00AF01EA">
        <w:rPr>
          <w:rFonts w:ascii="Traditional Arabic" w:hAnsi="Traditional Arabic"/>
          <w:sz w:val="27"/>
          <w:rtl/>
        </w:rPr>
        <w:t xml:space="preserve">في هذا المجال </w:t>
      </w:r>
      <w:r w:rsidR="00C0720A" w:rsidRPr="00AF01EA">
        <w:rPr>
          <w:rFonts w:ascii="Traditional Arabic" w:hAnsi="Traditional Arabic" w:hint="cs"/>
          <w:sz w:val="27"/>
          <w:rtl/>
        </w:rPr>
        <w:t>نعلم</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sz w:val="27"/>
          <w:rtl/>
        </w:rPr>
        <w:t xml:space="preserve">نه طرحت هذه المسألة </w:t>
      </w:r>
      <w:r w:rsidRPr="00AF01EA">
        <w:rPr>
          <w:rFonts w:ascii="Traditional Arabic" w:hAnsi="Traditional Arabic" w:hint="cs"/>
          <w:sz w:val="27"/>
          <w:rtl/>
        </w:rPr>
        <w:t>عند</w:t>
      </w:r>
      <w:r w:rsidRPr="00AF01EA">
        <w:rPr>
          <w:rFonts w:ascii="Traditional Arabic" w:hAnsi="Traditional Arabic"/>
          <w:sz w:val="27"/>
          <w:rtl/>
        </w:rPr>
        <w:t xml:space="preserve"> </w:t>
      </w:r>
      <w:r w:rsidRPr="00AF01EA">
        <w:rPr>
          <w:rFonts w:ascii="Traditional Arabic" w:hAnsi="Traditional Arabic" w:hint="cs"/>
          <w:sz w:val="27"/>
          <w:rtl/>
        </w:rPr>
        <w:t>ال</w:t>
      </w:r>
      <w:r w:rsidR="00C0720A" w:rsidRPr="00AF01EA">
        <w:rPr>
          <w:rFonts w:ascii="Traditional Arabic" w:hAnsi="Traditional Arabic" w:hint="cs"/>
          <w:sz w:val="27"/>
          <w:rtl/>
        </w:rPr>
        <w:t>إ</w:t>
      </w:r>
      <w:r w:rsidRPr="00AF01EA">
        <w:rPr>
          <w:rFonts w:ascii="Traditional Arabic" w:hAnsi="Traditional Arabic" w:hint="cs"/>
          <w:sz w:val="27"/>
          <w:rtl/>
        </w:rPr>
        <w:t>مام</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هو</w:t>
      </w:r>
      <w:r w:rsidRPr="00AF01EA">
        <w:rPr>
          <w:rFonts w:ascii="Traditional Arabic" w:hAnsi="Traditional Arabic"/>
          <w:sz w:val="27"/>
          <w:rtl/>
        </w:rPr>
        <w:t xml:space="preserve"> </w:t>
      </w:r>
      <w:r w:rsidRPr="00AF01EA">
        <w:rPr>
          <w:rFonts w:ascii="Traditional Arabic" w:hAnsi="Traditional Arabic" w:hint="cs"/>
          <w:sz w:val="27"/>
          <w:rtl/>
        </w:rPr>
        <w:t>حكم</w:t>
      </w:r>
      <w:r w:rsidR="001B7DEE">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بتغليظ</w:t>
      </w:r>
      <w:r w:rsidRPr="00AF01EA">
        <w:rPr>
          <w:rFonts w:ascii="Traditional Arabic" w:hAnsi="Traditional Arabic"/>
          <w:sz w:val="27"/>
          <w:rtl/>
        </w:rPr>
        <w:t xml:space="preserve"> </w:t>
      </w:r>
      <w:r w:rsidRPr="00AF01EA">
        <w:rPr>
          <w:rFonts w:ascii="Traditional Arabic" w:hAnsi="Traditional Arabic" w:hint="cs"/>
          <w:sz w:val="27"/>
          <w:rtl/>
        </w:rPr>
        <w:t>الدية</w:t>
      </w:r>
      <w:r w:rsidRPr="00AF01EA">
        <w:rPr>
          <w:rFonts w:ascii="Traditional Arabic" w:hAnsi="Traditional Arabic"/>
          <w:sz w:val="27"/>
          <w:rtl/>
        </w:rPr>
        <w:t xml:space="preserve"> </w:t>
      </w:r>
      <w:r w:rsidR="00C0720A" w:rsidRPr="00AF01EA">
        <w:rPr>
          <w:rFonts w:ascii="Traditional Arabic" w:hAnsi="Traditional Arabic" w:hint="cs"/>
          <w:sz w:val="27"/>
          <w:rtl/>
        </w:rPr>
        <w:t>إ</w:t>
      </w:r>
      <w:r w:rsidRPr="00AF01EA">
        <w:rPr>
          <w:rFonts w:ascii="Traditional Arabic" w:hAnsi="Traditional Arabic"/>
          <w:sz w:val="27"/>
          <w:rtl/>
        </w:rPr>
        <w:t>جمالاً</w:t>
      </w:r>
      <w:r w:rsidR="00C0720A" w:rsidRPr="00AF01EA">
        <w:rPr>
          <w:rFonts w:ascii="Traditional Arabic" w:hAnsi="Traditional Arabic" w:hint="cs"/>
          <w:sz w:val="27"/>
          <w:rtl/>
        </w:rPr>
        <w:t>،</w:t>
      </w:r>
      <w:r w:rsidRPr="00AF01EA">
        <w:rPr>
          <w:rFonts w:ascii="Traditional Arabic" w:hAnsi="Traditional Arabic"/>
          <w:sz w:val="27"/>
          <w:rtl/>
        </w:rPr>
        <w:t xml:space="preserve"> ولكن</w:t>
      </w:r>
      <w:r w:rsidR="001B7DEE">
        <w:rPr>
          <w:rFonts w:ascii="Traditional Arabic" w:hAnsi="Traditional Arabic" w:hint="cs"/>
          <w:sz w:val="27"/>
          <w:rtl/>
        </w:rPr>
        <w:t>ْ</w:t>
      </w:r>
      <w:r w:rsidRPr="00AF01EA">
        <w:rPr>
          <w:rFonts w:ascii="Traditional Arabic" w:hAnsi="Traditional Arabic"/>
          <w:sz w:val="27"/>
          <w:rtl/>
        </w:rPr>
        <w:t xml:space="preserve"> لا ندري غلّظه لأجل الشهر الحرام أو لأجل الح</w:t>
      </w:r>
      <w:r w:rsidRPr="00AF01EA">
        <w:rPr>
          <w:rFonts w:ascii="Traditional Arabic" w:hAnsi="Traditional Arabic" w:hint="cs"/>
          <w:sz w:val="27"/>
          <w:rtl/>
        </w:rPr>
        <w:t>َ</w:t>
      </w:r>
      <w:r w:rsidRPr="00AF01EA">
        <w:rPr>
          <w:rFonts w:ascii="Traditional Arabic" w:hAnsi="Traditional Arabic"/>
          <w:sz w:val="27"/>
          <w:rtl/>
        </w:rPr>
        <w:t>ر</w:t>
      </w:r>
      <w:r w:rsidRPr="00AF01EA">
        <w:rPr>
          <w:rFonts w:ascii="Traditional Arabic" w:hAnsi="Traditional Arabic" w:hint="cs"/>
          <w:sz w:val="27"/>
          <w:rtl/>
        </w:rPr>
        <w:t>َ</w:t>
      </w:r>
      <w:r w:rsidRPr="00AF01EA">
        <w:rPr>
          <w:rFonts w:ascii="Traditional Arabic" w:hAnsi="Traditional Arabic"/>
          <w:sz w:val="27"/>
          <w:rtl/>
        </w:rPr>
        <w:t>م أو لأجل المحرم</w:t>
      </w:r>
      <w:r w:rsidR="00C0720A" w:rsidRPr="00AF01EA">
        <w:rPr>
          <w:rFonts w:ascii="Traditional Arabic" w:hAnsi="Traditional Arabic" w:hint="cs"/>
          <w:sz w:val="27"/>
          <w:rtl/>
        </w:rPr>
        <w:t>؟</w:t>
      </w:r>
      <w:r w:rsidRPr="00AF01EA">
        <w:rPr>
          <w:rFonts w:ascii="Traditional Arabic" w:hAnsi="Traditional Arabic"/>
          <w:sz w:val="27"/>
          <w:rtl/>
        </w:rPr>
        <w:t xml:space="preserve"> وهل التغليظ على م</w:t>
      </w:r>
      <w:r w:rsidR="00C0720A" w:rsidRPr="00AF01EA">
        <w:rPr>
          <w:rFonts w:ascii="Traditional Arabic" w:hAnsi="Traditional Arabic" w:hint="cs"/>
          <w:sz w:val="27"/>
          <w:rtl/>
        </w:rPr>
        <w:t>َ</w:t>
      </w:r>
      <w:r w:rsidRPr="00AF01EA">
        <w:rPr>
          <w:rFonts w:ascii="Traditional Arabic" w:hAnsi="Traditional Arabic"/>
          <w:sz w:val="27"/>
          <w:rtl/>
        </w:rPr>
        <w:t>ن</w:t>
      </w:r>
      <w:r w:rsidR="00C0720A" w:rsidRPr="00AF01EA">
        <w:rPr>
          <w:rFonts w:ascii="Traditional Arabic" w:hAnsi="Traditional Arabic" w:hint="cs"/>
          <w:sz w:val="27"/>
          <w:rtl/>
        </w:rPr>
        <w:t>ْ</w:t>
      </w:r>
      <w:r w:rsidRPr="00AF01EA">
        <w:rPr>
          <w:rFonts w:ascii="Traditional Arabic" w:hAnsi="Traditional Arabic"/>
          <w:sz w:val="27"/>
          <w:rtl/>
        </w:rPr>
        <w:t xml:space="preserve"> قتل مع القصد أو م</w:t>
      </w:r>
      <w:r w:rsidR="00C0720A" w:rsidRPr="00AF01EA">
        <w:rPr>
          <w:rFonts w:ascii="Traditional Arabic" w:hAnsi="Traditional Arabic" w:hint="cs"/>
          <w:sz w:val="27"/>
          <w:rtl/>
        </w:rPr>
        <w:t>َ</w:t>
      </w:r>
      <w:r w:rsidRPr="00AF01EA">
        <w:rPr>
          <w:rFonts w:ascii="Traditional Arabic" w:hAnsi="Traditional Arabic"/>
          <w:sz w:val="27"/>
          <w:rtl/>
        </w:rPr>
        <w:t>ن</w:t>
      </w:r>
      <w:r w:rsidR="00C0720A" w:rsidRPr="00AF01EA">
        <w:rPr>
          <w:rFonts w:ascii="Traditional Arabic" w:hAnsi="Traditional Arabic" w:hint="cs"/>
          <w:sz w:val="27"/>
          <w:rtl/>
        </w:rPr>
        <w:t>ْ</w:t>
      </w:r>
      <w:r w:rsidRPr="00AF01EA">
        <w:rPr>
          <w:rFonts w:ascii="Traditional Arabic" w:hAnsi="Traditional Arabic"/>
          <w:sz w:val="27"/>
          <w:rtl/>
        </w:rPr>
        <w:t xml:space="preserve"> قتل خط</w:t>
      </w:r>
      <w:r w:rsidR="00C0720A" w:rsidRPr="00AF01EA">
        <w:rPr>
          <w:rFonts w:ascii="Traditional Arabic" w:hAnsi="Traditional Arabic" w:hint="cs"/>
          <w:sz w:val="27"/>
          <w:rtl/>
        </w:rPr>
        <w:t>أً</w:t>
      </w:r>
      <w:r w:rsidRPr="00AF01EA">
        <w:rPr>
          <w:rFonts w:ascii="Traditional Arabic" w:hAnsi="Traditional Arabic"/>
          <w:sz w:val="27"/>
          <w:rtl/>
        </w:rPr>
        <w:t>؟ فنحكم بالقدر المت</w:t>
      </w:r>
      <w:r w:rsidR="00C0720A" w:rsidRPr="00AF01EA">
        <w:rPr>
          <w:rFonts w:ascii="Traditional Arabic" w:hAnsi="Traditional Arabic"/>
          <w:sz w:val="27"/>
          <w:rtl/>
        </w:rPr>
        <w:t>ي</w:t>
      </w:r>
      <w:r w:rsidRPr="00AF01EA">
        <w:rPr>
          <w:rFonts w:ascii="Traditional Arabic" w:hAnsi="Traditional Arabic"/>
          <w:sz w:val="27"/>
          <w:rtl/>
        </w:rPr>
        <w:t>ق</w:t>
      </w:r>
      <w:r w:rsidR="00C0720A" w:rsidRPr="00AF01EA">
        <w:rPr>
          <w:rFonts w:ascii="Traditional Arabic" w:hAnsi="Traditional Arabic" w:hint="cs"/>
          <w:sz w:val="27"/>
          <w:rtl/>
        </w:rPr>
        <w:t>َّ</w:t>
      </w:r>
      <w:r w:rsidRPr="00AF01EA">
        <w:rPr>
          <w:rFonts w:ascii="Traditional Arabic" w:hAnsi="Traditional Arabic"/>
          <w:sz w:val="27"/>
          <w:rtl/>
        </w:rPr>
        <w:t>ن</w:t>
      </w:r>
      <w:r w:rsidR="00C0720A" w:rsidRPr="00AF01EA">
        <w:rPr>
          <w:rFonts w:ascii="Traditional Arabic" w:hAnsi="Traditional Arabic" w:hint="cs"/>
          <w:sz w:val="27"/>
          <w:rtl/>
        </w:rPr>
        <w:t>،</w:t>
      </w:r>
      <w:r w:rsidRPr="00AF01EA">
        <w:rPr>
          <w:rFonts w:ascii="Traditional Arabic" w:hAnsi="Traditional Arabic"/>
          <w:sz w:val="27"/>
          <w:rtl/>
        </w:rPr>
        <w:t xml:space="preserve"> وهو </w:t>
      </w:r>
      <w:r w:rsidR="00C0720A" w:rsidRPr="00AF01EA">
        <w:rPr>
          <w:rFonts w:ascii="Traditional Arabic" w:hAnsi="Traditional Arabic" w:hint="cs"/>
          <w:sz w:val="27"/>
          <w:rtl/>
        </w:rPr>
        <w:t>أ</w:t>
      </w:r>
      <w:r w:rsidRPr="00AF01EA">
        <w:rPr>
          <w:rFonts w:ascii="Traditional Arabic" w:hAnsi="Traditional Arabic"/>
          <w:sz w:val="27"/>
          <w:rtl/>
        </w:rPr>
        <w:t>نه م</w:t>
      </w:r>
      <w:r w:rsidR="00C0720A" w:rsidRPr="00AF01EA">
        <w:rPr>
          <w:rFonts w:ascii="Traditional Arabic" w:hAnsi="Traditional Arabic" w:hint="cs"/>
          <w:sz w:val="27"/>
          <w:rtl/>
        </w:rPr>
        <w:t>َ</w:t>
      </w:r>
      <w:r w:rsidRPr="00AF01EA">
        <w:rPr>
          <w:rFonts w:ascii="Traditional Arabic" w:hAnsi="Traditional Arabic"/>
          <w:sz w:val="27"/>
          <w:rtl/>
        </w:rPr>
        <w:t>ن</w:t>
      </w:r>
      <w:r w:rsidR="00C0720A" w:rsidRPr="00AF01EA">
        <w:rPr>
          <w:rFonts w:ascii="Traditional Arabic" w:hAnsi="Traditional Arabic" w:hint="cs"/>
          <w:sz w:val="27"/>
          <w:rtl/>
        </w:rPr>
        <w:t>ْ</w:t>
      </w:r>
      <w:r w:rsidRPr="00AF01EA">
        <w:rPr>
          <w:rFonts w:ascii="Traditional Arabic" w:hAnsi="Traditional Arabic"/>
          <w:sz w:val="27"/>
          <w:rtl/>
        </w:rPr>
        <w:t xml:space="preserve"> قتل آخر في الحرم وفي الشهر الحر</w:t>
      </w:r>
      <w:r w:rsidRPr="00AF01EA">
        <w:rPr>
          <w:rFonts w:ascii="Traditional Arabic" w:hAnsi="Traditional Arabic" w:hint="cs"/>
          <w:sz w:val="27"/>
          <w:rtl/>
        </w:rPr>
        <w:t>ا</w:t>
      </w:r>
      <w:r w:rsidRPr="00AF01EA">
        <w:rPr>
          <w:rFonts w:ascii="Traditional Arabic" w:hAnsi="Traditional Arabic"/>
          <w:sz w:val="27"/>
          <w:rtl/>
        </w:rPr>
        <w:t>م قاصداً لذلك فعليه دية و</w:t>
      </w:r>
      <w:r w:rsidRPr="00AF01EA">
        <w:rPr>
          <w:rFonts w:ascii="Traditional Arabic" w:hAnsi="Traditional Arabic" w:hint="cs"/>
          <w:sz w:val="27"/>
          <w:rtl/>
        </w:rPr>
        <w:t>ثلث</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ولكن</w:t>
      </w:r>
      <w:r w:rsidR="00C0720A" w:rsidRPr="00AF01EA">
        <w:rPr>
          <w:rFonts w:ascii="Traditional Arabic" w:hAnsi="Traditional Arabic" w:hint="cs"/>
          <w:sz w:val="27"/>
          <w:rtl/>
        </w:rPr>
        <w:t>ّ</w:t>
      </w:r>
      <w:r w:rsidRPr="00AF01EA">
        <w:rPr>
          <w:rFonts w:ascii="Traditional Arabic" w:hAnsi="Traditional Arabic"/>
          <w:sz w:val="27"/>
          <w:rtl/>
        </w:rPr>
        <w:t xml:space="preserve"> القتل الخطأ في الحرم وغيره لا تغليظ فيه</w:t>
      </w:r>
      <w:r w:rsidR="00C0720A" w:rsidRPr="00AF01EA">
        <w:rPr>
          <w:rFonts w:ascii="Traditional Arabic" w:hAnsi="Traditional Arabic" w:hint="cs"/>
          <w:sz w:val="27"/>
          <w:rtl/>
        </w:rPr>
        <w:t>؛</w:t>
      </w:r>
      <w:r w:rsidRPr="00AF01EA">
        <w:rPr>
          <w:rFonts w:ascii="Traditional Arabic" w:hAnsi="Traditional Arabic"/>
          <w:sz w:val="27"/>
          <w:rtl/>
        </w:rPr>
        <w:t xml:space="preserve"> تمس</w:t>
      </w:r>
      <w:r w:rsidR="00C0720A" w:rsidRPr="00AF01EA">
        <w:rPr>
          <w:rFonts w:ascii="Traditional Arabic" w:hAnsi="Traditional Arabic" w:hint="cs"/>
          <w:sz w:val="27"/>
          <w:rtl/>
        </w:rPr>
        <w:t>ُّ</w:t>
      </w:r>
      <w:r w:rsidRPr="00AF01EA">
        <w:rPr>
          <w:rFonts w:ascii="Traditional Arabic" w:hAnsi="Traditional Arabic"/>
          <w:sz w:val="27"/>
          <w:rtl/>
        </w:rPr>
        <w:t>كاً بإطلاق الآية و</w:t>
      </w:r>
      <w:r w:rsidRPr="00AF01EA">
        <w:rPr>
          <w:rFonts w:ascii="Traditional Arabic" w:hAnsi="Traditional Arabic" w:hint="cs"/>
          <w:sz w:val="27"/>
          <w:rtl/>
        </w:rPr>
        <w:t>إ</w:t>
      </w:r>
      <w:r w:rsidRPr="00AF01EA">
        <w:rPr>
          <w:rFonts w:ascii="Traditional Arabic" w:hAnsi="Traditional Arabic"/>
          <w:sz w:val="27"/>
          <w:rtl/>
        </w:rPr>
        <w:t>طلاق الروايات الكثي</w:t>
      </w:r>
      <w:r w:rsidRPr="00AF01EA">
        <w:rPr>
          <w:rFonts w:ascii="Traditional Arabic" w:hAnsi="Traditional Arabic" w:hint="cs"/>
          <w:sz w:val="27"/>
          <w:rtl/>
        </w:rPr>
        <w:t>رة</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تمس</w:t>
      </w:r>
      <w:r w:rsidR="00C0720A" w:rsidRPr="00AF01EA">
        <w:rPr>
          <w:rFonts w:ascii="Traditional Arabic" w:hAnsi="Traditional Arabic" w:hint="cs"/>
          <w:sz w:val="27"/>
          <w:rtl/>
        </w:rPr>
        <w:t>ُّ</w:t>
      </w:r>
      <w:r w:rsidRPr="00AF01EA">
        <w:rPr>
          <w:rFonts w:ascii="Traditional Arabic" w:hAnsi="Traditional Arabic" w:hint="cs"/>
          <w:sz w:val="27"/>
          <w:rtl/>
        </w:rPr>
        <w:t>كاً</w:t>
      </w:r>
      <w:r w:rsidRPr="00AF01EA">
        <w:rPr>
          <w:rFonts w:ascii="Traditional Arabic" w:hAnsi="Traditional Arabic"/>
          <w:sz w:val="27"/>
          <w:rtl/>
        </w:rPr>
        <w:t xml:space="preserve"> </w:t>
      </w:r>
      <w:r w:rsidRPr="00AF01EA">
        <w:rPr>
          <w:rFonts w:ascii="Traditional Arabic" w:hAnsi="Traditional Arabic" w:hint="cs"/>
          <w:sz w:val="27"/>
          <w:rtl/>
        </w:rPr>
        <w:t>بكلام</w:t>
      </w:r>
      <w:r w:rsidRPr="00AF01EA">
        <w:rPr>
          <w:rFonts w:ascii="Traditional Arabic" w:hAnsi="Traditional Arabic"/>
          <w:sz w:val="27"/>
          <w:rtl/>
        </w:rPr>
        <w:t xml:space="preserve"> </w:t>
      </w:r>
      <w:r w:rsidRPr="00AF01EA">
        <w:rPr>
          <w:rFonts w:ascii="Traditional Arabic" w:hAnsi="Traditional Arabic" w:hint="cs"/>
          <w:sz w:val="27"/>
          <w:rtl/>
        </w:rPr>
        <w:t>العقلاء</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الذين</w:t>
      </w:r>
      <w:r w:rsidRPr="00AF01EA">
        <w:rPr>
          <w:rFonts w:ascii="Traditional Arabic" w:hAnsi="Traditional Arabic"/>
          <w:sz w:val="27"/>
          <w:rtl/>
        </w:rPr>
        <w:t xml:space="preserve"> </w:t>
      </w:r>
      <w:r w:rsidRPr="00AF01EA">
        <w:rPr>
          <w:rFonts w:ascii="Traditional Arabic" w:hAnsi="Traditional Arabic" w:hint="cs"/>
          <w:sz w:val="27"/>
          <w:rtl/>
        </w:rPr>
        <w:t>لا يفرّ</w:t>
      </w:r>
      <w:r w:rsidR="00C0720A" w:rsidRPr="00AF01EA">
        <w:rPr>
          <w:rFonts w:ascii="Traditional Arabic" w:hAnsi="Traditional Arabic" w:hint="cs"/>
          <w:sz w:val="27"/>
          <w:rtl/>
        </w:rPr>
        <w:t>ِ</w:t>
      </w:r>
      <w:r w:rsidRPr="00AF01EA">
        <w:rPr>
          <w:rFonts w:ascii="Traditional Arabic" w:hAnsi="Traditional Arabic" w:hint="cs"/>
          <w:sz w:val="27"/>
          <w:rtl/>
        </w:rPr>
        <w:t>قون</w:t>
      </w:r>
      <w:r w:rsidRPr="00AF01EA">
        <w:rPr>
          <w:rFonts w:ascii="Traditional Arabic" w:hAnsi="Traditional Arabic"/>
          <w:sz w:val="27"/>
          <w:rtl/>
        </w:rPr>
        <w:t xml:space="preserve"> </w:t>
      </w:r>
      <w:r w:rsidRPr="00AF01EA">
        <w:rPr>
          <w:rFonts w:ascii="Traditional Arabic" w:hAnsi="Traditional Arabic" w:hint="cs"/>
          <w:sz w:val="27"/>
          <w:rtl/>
        </w:rPr>
        <w:t>بين</w:t>
      </w:r>
      <w:r w:rsidRPr="00AF01EA">
        <w:rPr>
          <w:rFonts w:ascii="Traditional Arabic" w:hAnsi="Traditional Arabic"/>
          <w:sz w:val="27"/>
          <w:rtl/>
        </w:rPr>
        <w:t xml:space="preserve"> </w:t>
      </w:r>
      <w:r w:rsidRPr="00AF01EA">
        <w:rPr>
          <w:rFonts w:ascii="Traditional Arabic" w:hAnsi="Traditional Arabic" w:hint="cs"/>
          <w:sz w:val="27"/>
          <w:rtl/>
        </w:rPr>
        <w:t>الأزمنة</w:t>
      </w:r>
      <w:r w:rsidRPr="00AF01EA">
        <w:rPr>
          <w:rFonts w:ascii="Traditional Arabic" w:hAnsi="Traditional Arabic"/>
          <w:sz w:val="27"/>
          <w:rtl/>
        </w:rPr>
        <w:t xml:space="preserve"> و</w:t>
      </w:r>
      <w:r w:rsidRPr="00AF01EA">
        <w:rPr>
          <w:rFonts w:ascii="Traditional Arabic" w:hAnsi="Traditional Arabic" w:hint="cs"/>
          <w:sz w:val="27"/>
          <w:rtl/>
        </w:rPr>
        <w:t>الأمكنة</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بما</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نه</w:t>
      </w:r>
      <w:r w:rsidRPr="00AF01EA">
        <w:rPr>
          <w:rFonts w:ascii="Traditional Arabic" w:hAnsi="Traditional Arabic"/>
          <w:sz w:val="27"/>
          <w:rtl/>
        </w:rPr>
        <w:t xml:space="preserve"> </w:t>
      </w:r>
      <w:r w:rsidRPr="00AF01EA">
        <w:rPr>
          <w:rFonts w:ascii="Traditional Arabic" w:hAnsi="Traditional Arabic" w:hint="cs"/>
          <w:sz w:val="27"/>
          <w:rtl/>
        </w:rPr>
        <w:t>لم</w:t>
      </w:r>
      <w:r w:rsidRPr="00AF01EA">
        <w:rPr>
          <w:rFonts w:ascii="Traditional Arabic" w:hAnsi="Traditional Arabic"/>
          <w:sz w:val="27"/>
          <w:rtl/>
        </w:rPr>
        <w:t xml:space="preserve"> </w:t>
      </w:r>
      <w:r w:rsidRPr="00AF01EA">
        <w:rPr>
          <w:rFonts w:ascii="Traditional Arabic" w:hAnsi="Traditional Arabic" w:hint="cs"/>
          <w:sz w:val="27"/>
          <w:rtl/>
        </w:rPr>
        <w:t>يهتك</w:t>
      </w:r>
      <w:r w:rsidRPr="00AF01EA">
        <w:rPr>
          <w:rFonts w:ascii="Traditional Arabic" w:hAnsi="Traditional Arabic"/>
          <w:sz w:val="27"/>
          <w:rtl/>
        </w:rPr>
        <w:t xml:space="preserve"> </w:t>
      </w:r>
      <w:r w:rsidRPr="00AF01EA">
        <w:rPr>
          <w:rFonts w:ascii="Traditional Arabic" w:hAnsi="Traditional Arabic" w:hint="cs"/>
          <w:sz w:val="27"/>
          <w:rtl/>
        </w:rPr>
        <w:t xml:space="preserve">شيئاً.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و</w:t>
      </w:r>
      <w:r w:rsidR="00C0720A" w:rsidRPr="00AF01EA">
        <w:rPr>
          <w:rFonts w:ascii="Traditional Arabic" w:hAnsi="Traditional Arabic" w:hint="cs"/>
          <w:sz w:val="27"/>
          <w:rtl/>
        </w:rPr>
        <w:t>أ</w:t>
      </w:r>
      <w:r w:rsidRPr="00AF01EA">
        <w:rPr>
          <w:rFonts w:ascii="Traditional Arabic" w:hAnsi="Traditional Arabic"/>
          <w:sz w:val="27"/>
          <w:rtl/>
        </w:rPr>
        <w:t>يضاً م</w:t>
      </w:r>
      <w:r w:rsidR="00C0720A" w:rsidRPr="00AF01EA">
        <w:rPr>
          <w:rFonts w:ascii="Traditional Arabic" w:hAnsi="Traditional Arabic" w:hint="cs"/>
          <w:sz w:val="27"/>
          <w:rtl/>
        </w:rPr>
        <w:t>َ</w:t>
      </w:r>
      <w:r w:rsidRPr="00AF01EA">
        <w:rPr>
          <w:rFonts w:ascii="Traditional Arabic" w:hAnsi="Traditional Arabic"/>
          <w:sz w:val="27"/>
          <w:rtl/>
        </w:rPr>
        <w:t>ن</w:t>
      </w:r>
      <w:r w:rsidR="00C0720A" w:rsidRPr="00AF01EA">
        <w:rPr>
          <w:rFonts w:ascii="Traditional Arabic" w:hAnsi="Traditional Arabic" w:hint="cs"/>
          <w:sz w:val="27"/>
          <w:rtl/>
        </w:rPr>
        <w:t>ْ</w:t>
      </w:r>
      <w:r w:rsidRPr="00AF01EA">
        <w:rPr>
          <w:rFonts w:ascii="Traditional Arabic" w:hAnsi="Traditional Arabic"/>
          <w:sz w:val="27"/>
          <w:rtl/>
        </w:rPr>
        <w:t xml:space="preserve"> قتل في غير الحرم</w:t>
      </w:r>
      <w:r w:rsidR="00C0720A" w:rsidRPr="00AF01EA">
        <w:rPr>
          <w:rFonts w:ascii="Traditional Arabic" w:hAnsi="Traditional Arabic" w:hint="cs"/>
          <w:sz w:val="27"/>
          <w:rtl/>
        </w:rPr>
        <w:t>، ولا</w:t>
      </w:r>
      <w:r w:rsidRPr="00AF01EA">
        <w:rPr>
          <w:rFonts w:ascii="Traditional Arabic" w:hAnsi="Traditional Arabic"/>
          <w:sz w:val="27"/>
          <w:rtl/>
        </w:rPr>
        <w:t xml:space="preserve"> سي</w:t>
      </w:r>
      <w:r w:rsidR="00C0720A" w:rsidRPr="00AF01EA">
        <w:rPr>
          <w:rFonts w:ascii="Traditional Arabic" w:hAnsi="Traditional Arabic" w:hint="cs"/>
          <w:sz w:val="27"/>
          <w:rtl/>
        </w:rPr>
        <w:t>َّ</w:t>
      </w:r>
      <w:r w:rsidRPr="00AF01EA">
        <w:rPr>
          <w:rFonts w:ascii="Traditional Arabic" w:hAnsi="Traditional Arabic"/>
          <w:sz w:val="27"/>
          <w:rtl/>
        </w:rPr>
        <w:t xml:space="preserve">ما في غير الحجاز ـ بما </w:t>
      </w:r>
      <w:r w:rsidR="00C0720A" w:rsidRPr="00AF01EA">
        <w:rPr>
          <w:rFonts w:ascii="Traditional Arabic" w:hAnsi="Traditional Arabic" w:hint="cs"/>
          <w:sz w:val="27"/>
          <w:rtl/>
        </w:rPr>
        <w:t>أ</w:t>
      </w:r>
      <w:r w:rsidRPr="00AF01EA">
        <w:rPr>
          <w:rFonts w:ascii="Traditional Arabic" w:hAnsi="Traditional Arabic"/>
          <w:sz w:val="27"/>
          <w:rtl/>
        </w:rPr>
        <w:t>نه إمّا لا</w:t>
      </w:r>
      <w:r w:rsidRPr="00AF01EA">
        <w:rPr>
          <w:rFonts w:ascii="Traditional Arabic" w:hAnsi="Traditional Arabic" w:hint="cs"/>
          <w:sz w:val="27"/>
          <w:rtl/>
        </w:rPr>
        <w:t xml:space="preserve"> </w:t>
      </w:r>
      <w:r w:rsidRPr="00AF01EA">
        <w:rPr>
          <w:rFonts w:ascii="Traditional Arabic" w:hAnsi="Traditional Arabic"/>
          <w:sz w:val="27"/>
          <w:rtl/>
        </w:rPr>
        <w:t>يعرف ال</w:t>
      </w:r>
      <w:r w:rsidR="00C0720A" w:rsidRPr="00AF01EA">
        <w:rPr>
          <w:rFonts w:ascii="Traditional Arabic" w:hAnsi="Traditional Arabic" w:hint="cs"/>
          <w:sz w:val="27"/>
          <w:rtl/>
        </w:rPr>
        <w:t>أ</w:t>
      </w:r>
      <w:r w:rsidRPr="00AF01EA">
        <w:rPr>
          <w:rFonts w:ascii="Traditional Arabic" w:hAnsi="Traditional Arabic"/>
          <w:sz w:val="27"/>
          <w:rtl/>
        </w:rPr>
        <w:t>شهر الح</w:t>
      </w:r>
      <w:r w:rsidR="001B7DEE">
        <w:rPr>
          <w:rFonts w:ascii="Traditional Arabic" w:hAnsi="Traditional Arabic" w:hint="cs"/>
          <w:sz w:val="27"/>
          <w:rtl/>
        </w:rPr>
        <w:t>ُ</w:t>
      </w:r>
      <w:r w:rsidRPr="00AF01EA">
        <w:rPr>
          <w:rFonts w:ascii="Traditional Arabic" w:hAnsi="Traditional Arabic"/>
          <w:sz w:val="27"/>
          <w:rtl/>
        </w:rPr>
        <w:t>ر</w:t>
      </w:r>
      <w:r w:rsidR="001B7DEE">
        <w:rPr>
          <w:rFonts w:ascii="Traditional Arabic" w:hAnsi="Traditional Arabic" w:hint="cs"/>
          <w:sz w:val="27"/>
          <w:rtl/>
        </w:rPr>
        <w:t>ُ</w:t>
      </w:r>
      <w:r w:rsidRPr="00AF01EA">
        <w:rPr>
          <w:rFonts w:ascii="Traditional Arabic" w:hAnsi="Traditional Arabic"/>
          <w:sz w:val="27"/>
          <w:rtl/>
        </w:rPr>
        <w:t>م فلا يقصد ال</w:t>
      </w:r>
      <w:r w:rsidRPr="00AF01EA">
        <w:rPr>
          <w:rFonts w:ascii="Traditional Arabic" w:hAnsi="Traditional Arabic" w:hint="cs"/>
          <w:sz w:val="27"/>
          <w:rtl/>
        </w:rPr>
        <w:t>ا</w:t>
      </w:r>
      <w:r w:rsidRPr="00AF01EA">
        <w:rPr>
          <w:rFonts w:ascii="Traditional Arabic" w:hAnsi="Traditional Arabic"/>
          <w:sz w:val="27"/>
          <w:rtl/>
        </w:rPr>
        <w:t>نتهاك</w:t>
      </w:r>
      <w:r w:rsidR="00C0720A" w:rsidRPr="00AF01EA">
        <w:rPr>
          <w:rFonts w:ascii="Traditional Arabic" w:hAnsi="Traditional Arabic" w:hint="cs"/>
          <w:sz w:val="27"/>
          <w:rtl/>
        </w:rPr>
        <w:t>،</w:t>
      </w:r>
      <w:r w:rsidRPr="00AF01EA">
        <w:rPr>
          <w:rFonts w:ascii="Traditional Arabic" w:hAnsi="Traditional Arabic"/>
          <w:sz w:val="27"/>
          <w:rtl/>
        </w:rPr>
        <w:t xml:space="preserve"> أو نشك</w:t>
      </w:r>
      <w:r w:rsidR="00C0720A" w:rsidRPr="00AF01EA">
        <w:rPr>
          <w:rFonts w:ascii="Traditional Arabic" w:hAnsi="Traditional Arabic" w:hint="cs"/>
          <w:sz w:val="27"/>
          <w:rtl/>
        </w:rPr>
        <w:t>ّ</w:t>
      </w:r>
      <w:r w:rsidRPr="00AF01EA">
        <w:rPr>
          <w:rFonts w:ascii="Traditional Arabic" w:hAnsi="Traditional Arabic"/>
          <w:sz w:val="27"/>
          <w:rtl/>
        </w:rPr>
        <w:t xml:space="preserve"> في </w:t>
      </w:r>
      <w:r w:rsidR="00C0720A" w:rsidRPr="00AF01EA">
        <w:rPr>
          <w:rFonts w:ascii="Traditional Arabic" w:hAnsi="Traditional Arabic" w:hint="cs"/>
          <w:sz w:val="27"/>
          <w:rtl/>
        </w:rPr>
        <w:t>أ</w:t>
      </w:r>
      <w:r w:rsidRPr="00AF01EA">
        <w:rPr>
          <w:rFonts w:ascii="Traditional Arabic" w:hAnsi="Traditional Arabic"/>
          <w:sz w:val="27"/>
          <w:rtl/>
        </w:rPr>
        <w:t>نه قصد ال</w:t>
      </w:r>
      <w:r w:rsidRPr="00AF01EA">
        <w:rPr>
          <w:rFonts w:ascii="Traditional Arabic" w:hAnsi="Traditional Arabic" w:hint="cs"/>
          <w:sz w:val="27"/>
          <w:rtl/>
        </w:rPr>
        <w:t>ا</w:t>
      </w:r>
      <w:r w:rsidRPr="00AF01EA">
        <w:rPr>
          <w:rFonts w:ascii="Traditional Arabic" w:hAnsi="Traditional Arabic"/>
          <w:sz w:val="27"/>
          <w:rtl/>
        </w:rPr>
        <w:t>نتهاك</w:t>
      </w:r>
      <w:r w:rsidRPr="00AF01EA">
        <w:rPr>
          <w:rFonts w:ascii="Traditional Arabic" w:hAnsi="Traditional Arabic" w:hint="cs"/>
          <w:sz w:val="27"/>
          <w:rtl/>
        </w:rPr>
        <w:t xml:space="preserve">، </w:t>
      </w:r>
      <w:r w:rsidRPr="00AF01EA">
        <w:rPr>
          <w:rFonts w:ascii="Traditional Arabic" w:hAnsi="Traditional Arabic"/>
          <w:sz w:val="27"/>
          <w:rtl/>
        </w:rPr>
        <w:t>فلا نحكم عليه بالتغليظ</w:t>
      </w:r>
      <w:r w:rsidR="00C0720A" w:rsidRPr="00AF01EA">
        <w:rPr>
          <w:rFonts w:ascii="Traditional Arabic" w:hAnsi="Traditional Arabic" w:hint="cs"/>
          <w:sz w:val="27"/>
          <w:rtl/>
        </w:rPr>
        <w:t>؛</w:t>
      </w:r>
      <w:r w:rsidRPr="00AF01EA">
        <w:rPr>
          <w:rFonts w:ascii="Traditional Arabic" w:hAnsi="Traditional Arabic"/>
          <w:sz w:val="27"/>
          <w:rtl/>
        </w:rPr>
        <w:t xml:space="preserve"> لأنه خارج</w:t>
      </w:r>
      <w:r w:rsidR="001B7DEE">
        <w:rPr>
          <w:rFonts w:ascii="Traditional Arabic" w:hAnsi="Traditional Arabic" w:hint="cs"/>
          <w:sz w:val="27"/>
          <w:rtl/>
        </w:rPr>
        <w:t>ٌ</w:t>
      </w:r>
      <w:r w:rsidRPr="00AF01EA">
        <w:rPr>
          <w:rFonts w:ascii="Traditional Arabic" w:hAnsi="Traditional Arabic"/>
          <w:sz w:val="27"/>
          <w:rtl/>
        </w:rPr>
        <w:t xml:space="preserve"> عن القدر المت</w:t>
      </w:r>
      <w:r w:rsidR="00C0720A" w:rsidRPr="00AF01EA">
        <w:rPr>
          <w:rFonts w:ascii="Traditional Arabic" w:hAnsi="Traditional Arabic"/>
          <w:sz w:val="27"/>
          <w:rtl/>
        </w:rPr>
        <w:t>ي</w:t>
      </w:r>
      <w:r w:rsidRPr="00AF01EA">
        <w:rPr>
          <w:rFonts w:ascii="Traditional Arabic" w:hAnsi="Traditional Arabic"/>
          <w:sz w:val="27"/>
          <w:rtl/>
        </w:rPr>
        <w:t>ق</w:t>
      </w:r>
      <w:r w:rsidR="00C0720A" w:rsidRPr="00AF01EA">
        <w:rPr>
          <w:rFonts w:ascii="Traditional Arabic" w:hAnsi="Traditional Arabic" w:hint="cs"/>
          <w:sz w:val="27"/>
          <w:rtl/>
        </w:rPr>
        <w:t>َّ</w:t>
      </w:r>
      <w:r w:rsidRPr="00AF01EA">
        <w:rPr>
          <w:rFonts w:ascii="Traditional Arabic" w:hAnsi="Traditional Arabic"/>
          <w:sz w:val="27"/>
          <w:rtl/>
        </w:rPr>
        <w:t xml:space="preserve">ن، </w:t>
      </w:r>
      <w:r w:rsidR="00C0720A" w:rsidRPr="00AF01EA">
        <w:rPr>
          <w:rFonts w:ascii="Traditional Arabic" w:hAnsi="Traditional Arabic" w:hint="cs"/>
          <w:sz w:val="27"/>
          <w:rtl/>
        </w:rPr>
        <w:t xml:space="preserve">ولا </w:t>
      </w:r>
      <w:r w:rsidRPr="00AF01EA">
        <w:rPr>
          <w:rFonts w:ascii="Traditional Arabic" w:hAnsi="Traditional Arabic"/>
          <w:sz w:val="27"/>
          <w:rtl/>
        </w:rPr>
        <w:t>سي</w:t>
      </w:r>
      <w:r w:rsidR="00C0720A" w:rsidRPr="00AF01EA">
        <w:rPr>
          <w:rFonts w:ascii="Traditional Arabic" w:hAnsi="Traditional Arabic" w:hint="cs"/>
          <w:sz w:val="27"/>
          <w:rtl/>
        </w:rPr>
        <w:t>َّ</w:t>
      </w:r>
      <w:r w:rsidRPr="00AF01EA">
        <w:rPr>
          <w:rFonts w:ascii="Traditional Arabic" w:hAnsi="Traditional Arabic"/>
          <w:sz w:val="27"/>
          <w:rtl/>
        </w:rPr>
        <w:t xml:space="preserve">ما </w:t>
      </w:r>
      <w:r w:rsidR="00C0720A" w:rsidRPr="00AF01EA">
        <w:rPr>
          <w:rFonts w:ascii="Traditional Arabic" w:hAnsi="Traditional Arabic" w:hint="cs"/>
          <w:sz w:val="27"/>
          <w:rtl/>
        </w:rPr>
        <w:t>أ</w:t>
      </w:r>
      <w:r w:rsidRPr="00AF01EA">
        <w:rPr>
          <w:rFonts w:ascii="Traditional Arabic" w:hAnsi="Traditional Arabic"/>
          <w:sz w:val="27"/>
          <w:rtl/>
        </w:rPr>
        <w:t>ن</w:t>
      </w:r>
      <w:r w:rsidR="00C0720A" w:rsidRPr="00AF01EA">
        <w:rPr>
          <w:rFonts w:ascii="Traditional Arabic" w:hAnsi="Traditional Arabic" w:hint="cs"/>
          <w:sz w:val="27"/>
          <w:rtl/>
        </w:rPr>
        <w:t>ن</w:t>
      </w:r>
      <w:r w:rsidRPr="00AF01EA">
        <w:rPr>
          <w:rFonts w:ascii="Traditional Arabic" w:hAnsi="Traditional Arabic"/>
          <w:sz w:val="27"/>
          <w:rtl/>
        </w:rPr>
        <w:t>ا نطمئن</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sz w:val="27"/>
          <w:rtl/>
        </w:rPr>
        <w:t xml:space="preserve">ن </w:t>
      </w:r>
      <w:r w:rsidRPr="00AF01EA">
        <w:rPr>
          <w:rFonts w:ascii="Traditional Arabic" w:hAnsi="Traditional Arabic" w:hint="cs"/>
          <w:sz w:val="27"/>
          <w:rtl/>
        </w:rPr>
        <w:t>ال</w:t>
      </w:r>
      <w:r w:rsidRPr="00AF01EA">
        <w:rPr>
          <w:rFonts w:ascii="Traditional Arabic" w:hAnsi="Traditional Arabic"/>
          <w:sz w:val="27"/>
          <w:rtl/>
        </w:rPr>
        <w:t xml:space="preserve">قتل في </w:t>
      </w:r>
      <w:r w:rsidR="00C0720A" w:rsidRPr="00AF01EA">
        <w:rPr>
          <w:rFonts w:ascii="Traditional Arabic" w:hAnsi="Traditional Arabic" w:hint="cs"/>
          <w:sz w:val="27"/>
          <w:rtl/>
        </w:rPr>
        <w:t>إي</w:t>
      </w:r>
      <w:r w:rsidRPr="00AF01EA">
        <w:rPr>
          <w:rFonts w:ascii="Traditional Arabic" w:hAnsi="Traditional Arabic"/>
          <w:sz w:val="27"/>
          <w:rtl/>
        </w:rPr>
        <w:t xml:space="preserve">ران أو </w:t>
      </w:r>
      <w:r w:rsidR="00C0720A" w:rsidRPr="00AF01EA">
        <w:rPr>
          <w:rFonts w:ascii="Traditional Arabic" w:hAnsi="Traditional Arabic" w:hint="cs"/>
          <w:sz w:val="27"/>
          <w:rtl/>
        </w:rPr>
        <w:t>أندونيسيا</w:t>
      </w:r>
      <w:r w:rsidRPr="00AF01EA">
        <w:rPr>
          <w:rFonts w:ascii="Traditional Arabic" w:hAnsi="Traditional Arabic" w:hint="cs"/>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 xml:space="preserve">و... </w:t>
      </w:r>
      <w:r w:rsidRPr="00AF01EA">
        <w:rPr>
          <w:rFonts w:ascii="Traditional Arabic" w:hAnsi="Traditional Arabic"/>
          <w:sz w:val="27"/>
          <w:rtl/>
        </w:rPr>
        <w:t>لا يزاحم الحج</w:t>
      </w:r>
      <w:r w:rsidR="00C0720A" w:rsidRPr="00AF01EA">
        <w:rPr>
          <w:rFonts w:ascii="Traditional Arabic" w:hAnsi="Traditional Arabic" w:hint="cs"/>
          <w:sz w:val="27"/>
          <w:rtl/>
        </w:rPr>
        <w:t>ّ،</w:t>
      </w:r>
      <w:r w:rsidRPr="00AF01EA">
        <w:rPr>
          <w:rFonts w:ascii="Traditional Arabic" w:hAnsi="Traditional Arabic"/>
          <w:sz w:val="27"/>
          <w:rtl/>
        </w:rPr>
        <w:t xml:space="preserve"> الذي هو العم</w:t>
      </w:r>
      <w:r w:rsidRPr="00AF01EA">
        <w:rPr>
          <w:rFonts w:ascii="Traditional Arabic" w:hAnsi="Traditional Arabic" w:hint="cs"/>
          <w:sz w:val="27"/>
          <w:rtl/>
        </w:rPr>
        <w:t>دة</w:t>
      </w:r>
      <w:r w:rsidRPr="00AF01EA">
        <w:rPr>
          <w:rFonts w:ascii="Traditional Arabic" w:hAnsi="Traditional Arabic"/>
          <w:sz w:val="27"/>
          <w:rtl/>
        </w:rPr>
        <w:t xml:space="preserve"> </w:t>
      </w:r>
      <w:r w:rsidRPr="00AF01EA">
        <w:rPr>
          <w:rFonts w:ascii="Traditional Arabic" w:hAnsi="Traditional Arabic" w:hint="cs"/>
          <w:sz w:val="27"/>
          <w:rtl/>
        </w:rPr>
        <w:t>لجعل</w:t>
      </w:r>
      <w:r w:rsidRPr="00AF01EA">
        <w:rPr>
          <w:rFonts w:ascii="Traditional Arabic" w:hAnsi="Traditional Arabic"/>
          <w:sz w:val="27"/>
          <w:rtl/>
        </w:rPr>
        <w:t xml:space="preserve"> </w:t>
      </w:r>
      <w:r w:rsidRPr="00AF01EA">
        <w:rPr>
          <w:rFonts w:ascii="Traditional Arabic" w:hAnsi="Traditional Arabic" w:hint="cs"/>
          <w:sz w:val="27"/>
          <w:rtl/>
        </w:rPr>
        <w:t>الأشهر</w:t>
      </w:r>
      <w:r w:rsidRPr="00AF01EA">
        <w:rPr>
          <w:rFonts w:ascii="Traditional Arabic" w:hAnsi="Traditional Arabic"/>
          <w:sz w:val="27"/>
          <w:rtl/>
        </w:rPr>
        <w:t xml:space="preserve"> الحرم. </w:t>
      </w:r>
    </w:p>
    <w:p w:rsidR="00B308E8" w:rsidRPr="00AF01EA" w:rsidRDefault="00B308E8" w:rsidP="00810013">
      <w:pPr>
        <w:rPr>
          <w:rFonts w:ascii="Traditional Arabic" w:hAnsi="Traditional Arabic"/>
          <w:sz w:val="27"/>
          <w:rtl/>
        </w:rPr>
      </w:pPr>
    </w:p>
    <w:p w:rsidR="00B308E8" w:rsidRPr="00AF01EA" w:rsidRDefault="00B308E8" w:rsidP="00810013">
      <w:pPr>
        <w:pStyle w:val="31"/>
        <w:rPr>
          <w:color w:val="auto"/>
          <w:rtl/>
        </w:rPr>
      </w:pPr>
      <w:r w:rsidRPr="00AF01EA">
        <w:rPr>
          <w:color w:val="auto"/>
          <w:rtl/>
        </w:rPr>
        <w:t>ال</w:t>
      </w:r>
      <w:r w:rsidRPr="00AF01EA">
        <w:rPr>
          <w:rFonts w:hint="cs"/>
          <w:color w:val="auto"/>
          <w:rtl/>
        </w:rPr>
        <w:t>إ</w:t>
      </w:r>
      <w:r w:rsidRPr="00AF01EA">
        <w:rPr>
          <w:color w:val="auto"/>
          <w:rtl/>
        </w:rPr>
        <w:t>جماع</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 من الأدل</w:t>
      </w:r>
      <w:r w:rsidRPr="00AF01EA">
        <w:rPr>
          <w:rFonts w:ascii="Traditional Arabic" w:hAnsi="Traditional Arabic" w:hint="cs"/>
          <w:sz w:val="27"/>
          <w:rtl/>
        </w:rPr>
        <w:t>ة</w:t>
      </w:r>
      <w:r w:rsidRPr="00AF01EA">
        <w:rPr>
          <w:rFonts w:ascii="Traditional Arabic" w:hAnsi="Traditional Arabic"/>
          <w:sz w:val="27"/>
          <w:rtl/>
        </w:rPr>
        <w:t xml:space="preserve"> </w:t>
      </w:r>
      <w:r w:rsidRPr="00AF01EA">
        <w:rPr>
          <w:rFonts w:ascii="Traditional Arabic" w:hAnsi="Traditional Arabic" w:hint="cs"/>
          <w:sz w:val="27"/>
          <w:rtl/>
        </w:rPr>
        <w:t>اللب</w:t>
      </w:r>
      <w:r w:rsidR="00C0720A" w:rsidRPr="00AF01EA">
        <w:rPr>
          <w:rFonts w:ascii="Traditional Arabic" w:hAnsi="Traditional Arabic" w:hint="cs"/>
          <w:sz w:val="27"/>
          <w:rtl/>
        </w:rPr>
        <w:t>ّ</w:t>
      </w:r>
      <w:r w:rsidRPr="00AF01EA">
        <w:rPr>
          <w:rFonts w:ascii="Traditional Arabic" w:hAnsi="Traditional Arabic" w:hint="cs"/>
          <w:sz w:val="27"/>
          <w:rtl/>
        </w:rPr>
        <w:t>ية</w:t>
      </w:r>
      <w:r w:rsidRPr="00AF01EA">
        <w:rPr>
          <w:rFonts w:ascii="Traditional Arabic" w:hAnsi="Traditional Arabic"/>
          <w:sz w:val="27"/>
          <w:rtl/>
        </w:rPr>
        <w:t xml:space="preserve"> </w:t>
      </w:r>
      <w:r w:rsidRPr="00AF01EA">
        <w:rPr>
          <w:rFonts w:ascii="Traditional Arabic" w:hAnsi="Traditional Arabic" w:hint="cs"/>
          <w:sz w:val="27"/>
          <w:rtl/>
        </w:rPr>
        <w:t>القائمة</w:t>
      </w:r>
      <w:r w:rsidRPr="00AF01EA">
        <w:rPr>
          <w:rFonts w:ascii="Traditional Arabic" w:hAnsi="Traditional Arabic"/>
          <w:sz w:val="27"/>
          <w:rtl/>
        </w:rPr>
        <w:t xml:space="preserve"> على </w:t>
      </w:r>
      <w:r w:rsidRPr="00AF01EA">
        <w:rPr>
          <w:rFonts w:ascii="Traditional Arabic" w:hAnsi="Traditional Arabic" w:hint="cs"/>
          <w:sz w:val="27"/>
          <w:rtl/>
        </w:rPr>
        <w:t>المسائل</w:t>
      </w:r>
      <w:r w:rsidRPr="00AF01EA">
        <w:rPr>
          <w:rFonts w:ascii="Traditional Arabic" w:hAnsi="Traditional Arabic"/>
          <w:sz w:val="27"/>
          <w:rtl/>
        </w:rPr>
        <w:t xml:space="preserve"> الشرعية </w:t>
      </w:r>
      <w:r w:rsidRPr="00AF01EA">
        <w:rPr>
          <w:rFonts w:ascii="Traditional Arabic" w:hAnsi="Traditional Arabic" w:hint="cs"/>
          <w:sz w:val="27"/>
          <w:rtl/>
        </w:rPr>
        <w:t>ال</w:t>
      </w:r>
      <w:r w:rsidR="00C0720A" w:rsidRPr="00AF01EA">
        <w:rPr>
          <w:rFonts w:ascii="Traditional Arabic" w:hAnsi="Traditional Arabic" w:hint="cs"/>
          <w:sz w:val="27"/>
          <w:rtl/>
        </w:rPr>
        <w:t>إ</w:t>
      </w:r>
      <w:r w:rsidRPr="00AF01EA">
        <w:rPr>
          <w:rFonts w:ascii="Traditional Arabic" w:hAnsi="Traditional Arabic" w:hint="cs"/>
          <w:sz w:val="27"/>
          <w:rtl/>
        </w:rPr>
        <w:t>جماع</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هو</w:t>
      </w:r>
      <w:r w:rsidRPr="00AF01EA">
        <w:rPr>
          <w:rFonts w:ascii="Traditional Arabic" w:hAnsi="Traditional Arabic"/>
          <w:sz w:val="27"/>
          <w:rtl/>
        </w:rPr>
        <w:t xml:space="preserve"> </w:t>
      </w:r>
      <w:r w:rsidRPr="00AF01EA">
        <w:rPr>
          <w:rFonts w:ascii="Traditional Arabic" w:hAnsi="Traditional Arabic" w:hint="cs"/>
          <w:sz w:val="27"/>
          <w:rtl/>
        </w:rPr>
        <w:t>بنفسه</w:t>
      </w:r>
      <w:r w:rsidRPr="00AF01EA">
        <w:rPr>
          <w:rFonts w:ascii="Traditional Arabic" w:hAnsi="Traditional Arabic"/>
          <w:sz w:val="27"/>
          <w:rtl/>
        </w:rPr>
        <w:t xml:space="preserve"> </w:t>
      </w:r>
      <w:r w:rsidRPr="00AF01EA">
        <w:rPr>
          <w:rFonts w:ascii="Traditional Arabic" w:hAnsi="Traditional Arabic" w:hint="cs"/>
          <w:sz w:val="27"/>
          <w:rtl/>
        </w:rPr>
        <w:t>ليس</w:t>
      </w:r>
      <w:r w:rsidRPr="00AF01EA">
        <w:rPr>
          <w:rFonts w:ascii="Traditional Arabic" w:hAnsi="Traditional Arabic"/>
          <w:sz w:val="27"/>
          <w:rtl/>
        </w:rPr>
        <w:t xml:space="preserve"> </w:t>
      </w:r>
      <w:r w:rsidRPr="00AF01EA">
        <w:rPr>
          <w:rFonts w:ascii="Traditional Arabic" w:hAnsi="Traditional Arabic" w:hint="cs"/>
          <w:sz w:val="27"/>
          <w:rtl/>
        </w:rPr>
        <w:t>دليلاً</w:t>
      </w:r>
      <w:r w:rsidRPr="00AF01EA">
        <w:rPr>
          <w:rFonts w:ascii="Traditional Arabic" w:hAnsi="Traditional Arabic"/>
          <w:sz w:val="27"/>
          <w:rtl/>
        </w:rPr>
        <w:t xml:space="preserve"> و</w:t>
      </w:r>
      <w:r w:rsidRPr="00AF01EA">
        <w:rPr>
          <w:rFonts w:ascii="Traditional Arabic" w:hAnsi="Traditional Arabic" w:hint="cs"/>
          <w:sz w:val="27"/>
          <w:rtl/>
        </w:rPr>
        <w:t>حجّة</w:t>
      </w:r>
      <w:r w:rsidRPr="00AF01EA">
        <w:rPr>
          <w:rFonts w:ascii="Traditional Arabic" w:hAnsi="Traditional Arabic"/>
          <w:sz w:val="27"/>
          <w:rtl/>
        </w:rPr>
        <w:t xml:space="preserve"> </w:t>
      </w:r>
      <w:r w:rsidRPr="00AF01EA">
        <w:rPr>
          <w:rFonts w:ascii="Traditional Arabic" w:hAnsi="Traditional Arabic" w:hint="cs"/>
          <w:sz w:val="27"/>
          <w:rtl/>
        </w:rPr>
        <w:t>عند</w:t>
      </w:r>
      <w:r w:rsidRPr="00AF01EA">
        <w:rPr>
          <w:rFonts w:ascii="Traditional Arabic" w:hAnsi="Traditional Arabic"/>
          <w:sz w:val="27"/>
          <w:rtl/>
        </w:rPr>
        <w:t xml:space="preserve"> </w:t>
      </w:r>
      <w:r w:rsidRPr="00AF01EA">
        <w:rPr>
          <w:rFonts w:ascii="Traditional Arabic" w:hAnsi="Traditional Arabic" w:hint="cs"/>
          <w:sz w:val="27"/>
          <w:rtl/>
        </w:rPr>
        <w:t>الشيعة</w:t>
      </w:r>
      <w:r w:rsidRPr="00AF01EA">
        <w:rPr>
          <w:rFonts w:ascii="Traditional Arabic" w:hAnsi="Traditional Arabic"/>
          <w:sz w:val="27"/>
          <w:rtl/>
        </w:rPr>
        <w:t xml:space="preserve"> </w:t>
      </w:r>
      <w:r w:rsidRPr="00AF01EA">
        <w:rPr>
          <w:rFonts w:ascii="Traditional Arabic" w:hAnsi="Traditional Arabic" w:hint="cs"/>
          <w:sz w:val="27"/>
          <w:rtl/>
        </w:rPr>
        <w:t>الإمامية</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بل</w:t>
      </w:r>
      <w:r w:rsidRPr="00AF01EA">
        <w:rPr>
          <w:rFonts w:ascii="Traditional Arabic" w:hAnsi="Traditional Arabic"/>
          <w:sz w:val="27"/>
          <w:rtl/>
        </w:rPr>
        <w:t xml:space="preserve"> </w:t>
      </w:r>
      <w:r w:rsidRPr="00AF01EA">
        <w:rPr>
          <w:rFonts w:ascii="Traditional Arabic" w:hAnsi="Traditional Arabic" w:hint="cs"/>
          <w:sz w:val="27"/>
          <w:rtl/>
        </w:rPr>
        <w:t>حج</w:t>
      </w:r>
      <w:r w:rsidR="001B7DEE">
        <w:rPr>
          <w:rFonts w:ascii="Traditional Arabic" w:hAnsi="Traditional Arabic" w:hint="cs"/>
          <w:sz w:val="27"/>
          <w:rtl/>
        </w:rPr>
        <w:t>ّي</w:t>
      </w:r>
      <w:r w:rsidRPr="00AF01EA">
        <w:rPr>
          <w:rFonts w:ascii="Traditional Arabic" w:hAnsi="Traditional Arabic" w:hint="cs"/>
          <w:sz w:val="27"/>
          <w:rtl/>
        </w:rPr>
        <w:t>ته</w:t>
      </w:r>
      <w:r w:rsidRPr="00AF01EA">
        <w:rPr>
          <w:rFonts w:ascii="Traditional Arabic" w:hAnsi="Traditional Arabic"/>
          <w:sz w:val="27"/>
          <w:rtl/>
        </w:rPr>
        <w:t xml:space="preserve"> </w:t>
      </w:r>
      <w:r w:rsidRPr="00AF01EA">
        <w:rPr>
          <w:rFonts w:ascii="Traditional Arabic" w:hAnsi="Traditional Arabic" w:hint="cs"/>
          <w:sz w:val="27"/>
          <w:rtl/>
        </w:rPr>
        <w:t>لأجل</w:t>
      </w:r>
      <w:r w:rsidRPr="00AF01EA">
        <w:rPr>
          <w:rFonts w:ascii="Traditional Arabic" w:hAnsi="Traditional Arabic"/>
          <w:sz w:val="27"/>
          <w:rtl/>
        </w:rPr>
        <w:t xml:space="preserve"> </w:t>
      </w:r>
      <w:r w:rsidRPr="00AF01EA">
        <w:rPr>
          <w:rFonts w:ascii="Traditional Arabic" w:hAnsi="Traditional Arabic" w:hint="cs"/>
          <w:sz w:val="27"/>
          <w:rtl/>
        </w:rPr>
        <w:t>كاشفي</w:t>
      </w:r>
      <w:r w:rsidRPr="00AF01EA">
        <w:rPr>
          <w:rFonts w:ascii="Traditional Arabic" w:hAnsi="Traditional Arabic"/>
          <w:sz w:val="27"/>
          <w:rtl/>
        </w:rPr>
        <w:t>ته عن قول الإمام المعصوم</w:t>
      </w:r>
      <w:r w:rsidR="00BA55E9" w:rsidRPr="00E873A5">
        <w:rPr>
          <w:rFonts w:ascii="Traditional Arabic" w:hAnsi="Traditional Arabic" w:cs="Mosawi" w:hint="cs"/>
          <w:sz w:val="22"/>
          <w:szCs w:val="22"/>
          <w:rtl/>
        </w:rPr>
        <w:t>×</w:t>
      </w:r>
      <w:r w:rsidR="00C0720A" w:rsidRPr="00AF01EA">
        <w:rPr>
          <w:rFonts w:ascii="Traditional Arabic" w:hAnsi="Traditional Arabic" w:hint="cs"/>
          <w:sz w:val="27"/>
          <w:rtl/>
        </w:rPr>
        <w:t>.</w:t>
      </w:r>
      <w:r w:rsidRPr="00AF01EA">
        <w:rPr>
          <w:rFonts w:ascii="Traditional Arabic" w:hAnsi="Traditional Arabic" w:hint="cs"/>
          <w:sz w:val="27"/>
          <w:rtl/>
        </w:rPr>
        <w:t xml:space="preserve"> </w:t>
      </w:r>
      <w:r w:rsidRPr="00AF01EA">
        <w:rPr>
          <w:rFonts w:ascii="Traditional Arabic" w:hAnsi="Traditional Arabic"/>
          <w:sz w:val="27"/>
          <w:rtl/>
        </w:rPr>
        <w:t>فال</w:t>
      </w:r>
      <w:r w:rsidRPr="00AF01EA">
        <w:rPr>
          <w:rFonts w:ascii="Traditional Arabic" w:hAnsi="Traditional Arabic" w:hint="cs"/>
          <w:sz w:val="27"/>
          <w:rtl/>
        </w:rPr>
        <w:t>إ</w:t>
      </w:r>
      <w:r w:rsidRPr="00AF01EA">
        <w:rPr>
          <w:rFonts w:ascii="Traditional Arabic" w:hAnsi="Traditional Arabic"/>
          <w:sz w:val="27"/>
          <w:rtl/>
        </w:rPr>
        <w:t xml:space="preserve">جماع </w:t>
      </w:r>
      <w:r w:rsidR="00C0720A" w:rsidRPr="00AF01EA">
        <w:rPr>
          <w:rFonts w:ascii="Traditional Arabic" w:hAnsi="Traditional Arabic" w:hint="cs"/>
          <w:sz w:val="27"/>
          <w:rtl/>
        </w:rPr>
        <w:t>أ</w:t>
      </w:r>
      <w:r w:rsidRPr="00AF01EA">
        <w:rPr>
          <w:rFonts w:ascii="Traditional Arabic" w:hAnsi="Traditional Arabic"/>
          <w:sz w:val="27"/>
          <w:rtl/>
        </w:rPr>
        <w:t xml:space="preserve">حد طرق الوصول إلى رأي المعصوم. كما </w:t>
      </w:r>
      <w:r w:rsidR="00C0720A" w:rsidRPr="00AF01EA">
        <w:rPr>
          <w:rFonts w:ascii="Traditional Arabic" w:hAnsi="Traditional Arabic" w:hint="cs"/>
          <w:sz w:val="27"/>
          <w:rtl/>
        </w:rPr>
        <w:t>أ</w:t>
      </w:r>
      <w:r w:rsidRPr="00AF01EA">
        <w:rPr>
          <w:rFonts w:ascii="Traditional Arabic" w:hAnsi="Traditional Arabic"/>
          <w:sz w:val="27"/>
          <w:rtl/>
        </w:rPr>
        <w:t xml:space="preserve">نّ الأخبار </w:t>
      </w:r>
      <w:r w:rsidR="00C0720A" w:rsidRPr="00AF01EA">
        <w:rPr>
          <w:rFonts w:ascii="Traditional Arabic" w:hAnsi="Traditional Arabic" w:hint="cs"/>
          <w:sz w:val="27"/>
          <w:rtl/>
        </w:rPr>
        <w:t>أ</w:t>
      </w:r>
      <w:r w:rsidRPr="00AF01EA">
        <w:rPr>
          <w:rFonts w:ascii="Traditional Arabic" w:hAnsi="Traditional Arabic"/>
          <w:sz w:val="27"/>
          <w:rtl/>
        </w:rPr>
        <w:t>حد الطرق إلى قولهم</w:t>
      </w:r>
      <w:r w:rsidRPr="00AF01EA">
        <w:rPr>
          <w:rFonts w:ascii="Traditional Arabic" w:hAnsi="Traditional Arabic" w:hint="cs"/>
          <w:sz w:val="27"/>
          <w:rtl/>
        </w:rPr>
        <w:t>.</w:t>
      </w:r>
      <w:r w:rsidRPr="00AF01EA">
        <w:rPr>
          <w:rFonts w:ascii="Traditional Arabic" w:hAnsi="Traditional Arabic"/>
          <w:sz w:val="27"/>
          <w:rtl/>
        </w:rPr>
        <w:t xml:space="preserve"> </w:t>
      </w:r>
    </w:p>
    <w:p w:rsidR="00B308E8" w:rsidRPr="00AF01EA" w:rsidRDefault="00C0720A" w:rsidP="00810013">
      <w:pPr>
        <w:rPr>
          <w:rFonts w:ascii="Traditional Arabic" w:hAnsi="Traditional Arabic"/>
          <w:sz w:val="27"/>
          <w:rtl/>
        </w:rPr>
      </w:pPr>
      <w:r w:rsidRPr="00AF01EA">
        <w:rPr>
          <w:rFonts w:ascii="Traditional Arabic" w:hAnsi="Traditional Arabic" w:hint="cs"/>
          <w:sz w:val="27"/>
          <w:rtl/>
        </w:rPr>
        <w:t>و</w:t>
      </w:r>
      <w:r w:rsidR="00B308E8" w:rsidRPr="00AF01EA">
        <w:rPr>
          <w:rFonts w:ascii="Traditional Arabic" w:hAnsi="Traditional Arabic" w:hint="cs"/>
          <w:sz w:val="27"/>
          <w:rtl/>
        </w:rPr>
        <w:t>كما قال السيد البروجردي</w:t>
      </w:r>
      <w:r w:rsidRPr="00AF01EA">
        <w:rPr>
          <w:rFonts w:ascii="Traditional Arabic" w:hAnsi="Traditional Arabic" w:hint="cs"/>
          <w:sz w:val="27"/>
          <w:rtl/>
        </w:rPr>
        <w:t>:</w:t>
      </w:r>
      <w:r w:rsidR="00B308E8" w:rsidRPr="00AF01EA">
        <w:rPr>
          <w:rFonts w:ascii="Traditional Arabic" w:hAnsi="Traditional Arabic" w:hint="cs"/>
          <w:sz w:val="27"/>
          <w:rtl/>
        </w:rPr>
        <w:t xml:space="preserve"> </w:t>
      </w:r>
      <w:r w:rsidRPr="00AF01EA">
        <w:rPr>
          <w:rFonts w:ascii="Traditional Arabic" w:hAnsi="Traditional Arabic"/>
          <w:sz w:val="27"/>
          <w:rtl/>
        </w:rPr>
        <w:t>عند</w:t>
      </w:r>
      <w:r w:rsidR="00B308E8" w:rsidRPr="00AF01EA">
        <w:rPr>
          <w:rFonts w:ascii="Traditional Arabic" w:hAnsi="Traditional Arabic"/>
          <w:sz w:val="27"/>
          <w:rtl/>
        </w:rPr>
        <w:t>ما نر</w:t>
      </w:r>
      <w:r w:rsidRPr="00AF01EA">
        <w:rPr>
          <w:rFonts w:ascii="Traditional Arabic" w:hAnsi="Traditional Arabic" w:hint="cs"/>
          <w:sz w:val="27"/>
          <w:rtl/>
        </w:rPr>
        <w:t>ى</w:t>
      </w:r>
      <w:r w:rsidR="00B308E8" w:rsidRPr="00AF01EA">
        <w:rPr>
          <w:rFonts w:ascii="Traditional Arabic" w:hAnsi="Traditional Arabic"/>
          <w:sz w:val="27"/>
          <w:rtl/>
        </w:rPr>
        <w:t xml:space="preserve"> العلماء الشيعة </w:t>
      </w:r>
      <w:r w:rsidR="00B308E8" w:rsidRPr="00AF01EA">
        <w:rPr>
          <w:rFonts w:ascii="Traditional Arabic" w:hAnsi="Traditional Arabic" w:hint="cs"/>
          <w:sz w:val="27"/>
          <w:rtl/>
        </w:rPr>
        <w:t>القدماء</w:t>
      </w:r>
      <w:r w:rsidRPr="00AF01EA">
        <w:rPr>
          <w:rFonts w:ascii="Traditional Arabic" w:hAnsi="Traditional Arabic" w:hint="cs"/>
          <w:sz w:val="27"/>
          <w:rtl/>
        </w:rPr>
        <w:t xml:space="preserve"> رحمهم الله،</w:t>
      </w:r>
      <w:r w:rsidR="00B308E8" w:rsidRPr="00AF01EA">
        <w:rPr>
          <w:rFonts w:ascii="Traditional Arabic" w:hAnsi="Traditional Arabic"/>
          <w:sz w:val="27"/>
          <w:rtl/>
        </w:rPr>
        <w:t xml:space="preserve"> الذين ليسوا </w:t>
      </w:r>
      <w:r w:rsidRPr="00AF01EA">
        <w:rPr>
          <w:rFonts w:ascii="Traditional Arabic" w:hAnsi="Traditional Arabic" w:hint="cs"/>
          <w:sz w:val="27"/>
          <w:rtl/>
        </w:rPr>
        <w:t>من أ</w:t>
      </w:r>
      <w:r w:rsidR="00B308E8" w:rsidRPr="00AF01EA">
        <w:rPr>
          <w:rFonts w:ascii="Traditional Arabic" w:hAnsi="Traditional Arabic"/>
          <w:sz w:val="27"/>
          <w:rtl/>
        </w:rPr>
        <w:t>هل القياس والاستحسان</w:t>
      </w:r>
      <w:r w:rsidRPr="00AF01EA">
        <w:rPr>
          <w:rFonts w:ascii="Traditional Arabic" w:hAnsi="Traditional Arabic" w:hint="cs"/>
          <w:sz w:val="27"/>
          <w:rtl/>
        </w:rPr>
        <w:t>،</w:t>
      </w:r>
      <w:r w:rsidR="00B308E8" w:rsidRPr="00AF01EA">
        <w:rPr>
          <w:rFonts w:ascii="Traditional Arabic" w:hAnsi="Traditional Arabic"/>
          <w:sz w:val="27"/>
          <w:rtl/>
        </w:rPr>
        <w:t xml:space="preserve"> ولا </w:t>
      </w:r>
      <w:r w:rsidRPr="00AF01EA">
        <w:rPr>
          <w:rFonts w:ascii="Traditional Arabic" w:hAnsi="Traditional Arabic" w:hint="cs"/>
          <w:sz w:val="27"/>
          <w:rtl/>
        </w:rPr>
        <w:t>من أ</w:t>
      </w:r>
      <w:r w:rsidR="00B308E8" w:rsidRPr="00AF01EA">
        <w:rPr>
          <w:rFonts w:ascii="Traditional Arabic" w:hAnsi="Traditional Arabic"/>
          <w:sz w:val="27"/>
          <w:rtl/>
        </w:rPr>
        <w:t>هل الأهواء المضلّ</w:t>
      </w:r>
      <w:r w:rsidR="00B308E8" w:rsidRPr="00AF01EA">
        <w:rPr>
          <w:rFonts w:ascii="Traditional Arabic" w:hAnsi="Traditional Arabic" w:hint="cs"/>
          <w:sz w:val="27"/>
          <w:rtl/>
        </w:rPr>
        <w:t>ة</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لا</w:t>
      </w:r>
      <w:r w:rsidR="00B308E8" w:rsidRPr="00AF01EA">
        <w:rPr>
          <w:rFonts w:ascii="Traditional Arabic" w:hAnsi="Traditional Arabic"/>
          <w:sz w:val="27"/>
          <w:rtl/>
        </w:rPr>
        <w:t xml:space="preserve"> </w:t>
      </w:r>
      <w:r w:rsidRPr="00AF01EA">
        <w:rPr>
          <w:rFonts w:ascii="Traditional Arabic" w:hAnsi="Traditional Arabic" w:hint="cs"/>
          <w:sz w:val="27"/>
          <w:rtl/>
        </w:rPr>
        <w:t>من أ</w:t>
      </w:r>
      <w:r w:rsidR="00B308E8" w:rsidRPr="00AF01EA">
        <w:rPr>
          <w:rFonts w:ascii="Traditional Arabic" w:hAnsi="Traditional Arabic" w:hint="cs"/>
          <w:sz w:val="27"/>
          <w:rtl/>
        </w:rPr>
        <w:t>هل</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الفتو</w:t>
      </w:r>
      <w:r w:rsidRPr="00AF01EA">
        <w:rPr>
          <w:rFonts w:ascii="Traditional Arabic" w:hAnsi="Traditional Arabic" w:hint="cs"/>
          <w:sz w:val="27"/>
          <w:rtl/>
        </w:rPr>
        <w:t>ى</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بغير</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حجّة</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 xml:space="preserve">معتبرة، </w:t>
      </w:r>
      <w:r w:rsidRPr="00AF01EA">
        <w:rPr>
          <w:rFonts w:ascii="Traditional Arabic" w:hAnsi="Traditional Arabic" w:hint="cs"/>
          <w:sz w:val="27"/>
          <w:rtl/>
        </w:rPr>
        <w:t>قد</w:t>
      </w:r>
      <w:r w:rsidR="00B308E8" w:rsidRPr="00AF01EA">
        <w:rPr>
          <w:rFonts w:ascii="Traditional Arabic" w:hAnsi="Traditional Arabic"/>
          <w:sz w:val="27"/>
          <w:rtl/>
        </w:rPr>
        <w:t xml:space="preserve"> </w:t>
      </w:r>
      <w:r w:rsidRPr="00AF01EA">
        <w:rPr>
          <w:rFonts w:ascii="Traditional Arabic" w:hAnsi="Traditional Arabic" w:hint="cs"/>
          <w:sz w:val="27"/>
          <w:rtl/>
        </w:rPr>
        <w:t>أ</w:t>
      </w:r>
      <w:r w:rsidR="00B308E8" w:rsidRPr="00AF01EA">
        <w:rPr>
          <w:rFonts w:ascii="Traditional Arabic" w:hAnsi="Traditional Arabic" w:hint="cs"/>
          <w:sz w:val="27"/>
          <w:rtl/>
        </w:rPr>
        <w:t>فتوا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بشيء</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مت</w:t>
      </w:r>
      <w:r w:rsidR="001B7DEE">
        <w:rPr>
          <w:rFonts w:ascii="Traditional Arabic" w:hAnsi="Traditional Arabic" w:hint="cs"/>
          <w:sz w:val="27"/>
          <w:rtl/>
        </w:rPr>
        <w:t>ّ</w:t>
      </w:r>
      <w:r w:rsidR="00B308E8" w:rsidRPr="00AF01EA">
        <w:rPr>
          <w:rFonts w:ascii="Traditional Arabic" w:hAnsi="Traditional Arabic" w:hint="cs"/>
          <w:sz w:val="27"/>
          <w:rtl/>
        </w:rPr>
        <w:t>فقين</w:t>
      </w:r>
      <w:r w:rsidRPr="00AF01EA">
        <w:rPr>
          <w:rFonts w:ascii="Traditional Arabic" w:hAnsi="Traditional Arabic" w:hint="cs"/>
          <w:sz w:val="27"/>
          <w:rtl/>
        </w:rPr>
        <w:t>،</w:t>
      </w:r>
      <w:r w:rsidR="00B308E8" w:rsidRPr="00AF01EA">
        <w:rPr>
          <w:rFonts w:ascii="Traditional Arabic" w:hAnsi="Traditional Arabic"/>
          <w:sz w:val="27"/>
          <w:rtl/>
        </w:rPr>
        <w:t xml:space="preserve"> نطمئن</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Pr="00AF01EA">
        <w:rPr>
          <w:rFonts w:ascii="Traditional Arabic" w:hAnsi="Traditional Arabic" w:hint="cs"/>
          <w:sz w:val="27"/>
          <w:rtl/>
        </w:rPr>
        <w:t>أ</w:t>
      </w:r>
      <w:r w:rsidR="00B308E8" w:rsidRPr="00AF01EA">
        <w:rPr>
          <w:rFonts w:ascii="Traditional Arabic" w:hAnsi="Traditional Arabic"/>
          <w:sz w:val="27"/>
          <w:rtl/>
        </w:rPr>
        <w:t>نهم وصلوا إلى قول المعصوم أو رأيه من طريق لم يص</w:t>
      </w:r>
      <w:r w:rsidRPr="00AF01EA">
        <w:rPr>
          <w:rFonts w:ascii="Traditional Arabic" w:hAnsi="Traditional Arabic" w:hint="cs"/>
          <w:sz w:val="27"/>
          <w:rtl/>
        </w:rPr>
        <w:t>ِ</w:t>
      </w:r>
      <w:r w:rsidR="00B308E8" w:rsidRPr="00AF01EA">
        <w:rPr>
          <w:rFonts w:ascii="Traditional Arabic" w:hAnsi="Traditional Arabic"/>
          <w:sz w:val="27"/>
          <w:rtl/>
        </w:rPr>
        <w:t>ل</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Pr="00AF01EA">
        <w:rPr>
          <w:rFonts w:ascii="Traditional Arabic" w:hAnsi="Traditional Arabic" w:hint="cs"/>
          <w:sz w:val="27"/>
          <w:rtl/>
        </w:rPr>
        <w:t>إ</w:t>
      </w:r>
      <w:r w:rsidR="00B308E8" w:rsidRPr="00AF01EA">
        <w:rPr>
          <w:rFonts w:ascii="Traditional Arabic" w:hAnsi="Traditional Arabic"/>
          <w:sz w:val="27"/>
          <w:rtl/>
        </w:rPr>
        <w:t>لينا</w:t>
      </w:r>
      <w:r w:rsidRPr="00AF01EA">
        <w:rPr>
          <w:rFonts w:ascii="Traditional Arabic" w:hAnsi="Traditional Arabic" w:hint="cs"/>
          <w:sz w:val="27"/>
          <w:rtl/>
        </w:rPr>
        <w:t xml:space="preserve">، </w:t>
      </w:r>
      <w:r w:rsidR="00B308E8" w:rsidRPr="00AF01EA">
        <w:rPr>
          <w:rFonts w:ascii="Traditional Arabic" w:hAnsi="Traditional Arabic"/>
          <w:sz w:val="27"/>
          <w:rtl/>
        </w:rPr>
        <w:t xml:space="preserve">فنفتي في تلك المسألة </w:t>
      </w:r>
      <w:r w:rsidR="00B308E8" w:rsidRPr="00AF01EA">
        <w:rPr>
          <w:rFonts w:ascii="Traditional Arabic" w:hAnsi="Traditional Arabic" w:hint="cs"/>
          <w:sz w:val="27"/>
          <w:rtl/>
        </w:rPr>
        <w:t>اطمئناناً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بفتواهم</w:t>
      </w:r>
      <w:r w:rsidR="00B308E8" w:rsidRPr="00AF01EA">
        <w:rPr>
          <w:rFonts w:ascii="Traditional Arabic" w:hAnsi="Traditional Arabic"/>
          <w:sz w:val="27"/>
          <w:rtl/>
        </w:rPr>
        <w:t>. و</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هذا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المجا</w:t>
      </w:r>
      <w:r w:rsidR="00B308E8" w:rsidRPr="00AF01EA">
        <w:rPr>
          <w:rFonts w:ascii="Traditional Arabic" w:hAnsi="Traditional Arabic"/>
          <w:sz w:val="27"/>
          <w:rtl/>
        </w:rPr>
        <w:t>ل نأخذ بالقدر المت</w:t>
      </w:r>
      <w:r w:rsidRPr="00AF01EA">
        <w:rPr>
          <w:rFonts w:ascii="Traditional Arabic" w:hAnsi="Traditional Arabic"/>
          <w:sz w:val="27"/>
          <w:rtl/>
        </w:rPr>
        <w:t>ي</w:t>
      </w:r>
      <w:r w:rsidR="00B308E8" w:rsidRPr="00AF01EA">
        <w:rPr>
          <w:rFonts w:ascii="Traditional Arabic" w:hAnsi="Traditional Arabic"/>
          <w:sz w:val="27"/>
          <w:rtl/>
        </w:rPr>
        <w:t>ق</w:t>
      </w:r>
      <w:r w:rsidRPr="00AF01EA">
        <w:rPr>
          <w:rFonts w:ascii="Traditional Arabic" w:hAnsi="Traditional Arabic" w:hint="cs"/>
          <w:sz w:val="27"/>
          <w:rtl/>
        </w:rPr>
        <w:t>َّ</w:t>
      </w:r>
      <w:r w:rsidR="00B308E8" w:rsidRPr="00AF01EA">
        <w:rPr>
          <w:rFonts w:ascii="Traditional Arabic" w:hAnsi="Traditional Arabic"/>
          <w:sz w:val="27"/>
          <w:rtl/>
        </w:rPr>
        <w:t>ن</w:t>
      </w:r>
      <w:r w:rsidRPr="00AF01EA">
        <w:rPr>
          <w:rFonts w:ascii="Traditional Arabic" w:hAnsi="Traditional Arabic" w:hint="cs"/>
          <w:sz w:val="27"/>
          <w:rtl/>
        </w:rPr>
        <w:t>،</w:t>
      </w:r>
      <w:r w:rsidRPr="00AF01EA">
        <w:rPr>
          <w:rFonts w:ascii="Traditional Arabic" w:hAnsi="Traditional Arabic"/>
          <w:sz w:val="27"/>
          <w:rtl/>
        </w:rPr>
        <w:t xml:space="preserve"> دون الإطلاق</w:t>
      </w:r>
      <w:r w:rsidRPr="00AF01EA">
        <w:rPr>
          <w:rFonts w:ascii="Traditional Arabic" w:hAnsi="Traditional Arabic" w:hint="cs"/>
          <w:sz w:val="27"/>
          <w:rtl/>
        </w:rPr>
        <w:t>؛</w:t>
      </w:r>
      <w:r w:rsidR="00B308E8" w:rsidRPr="00AF01EA">
        <w:rPr>
          <w:rFonts w:ascii="Traditional Arabic" w:hAnsi="Traditional Arabic"/>
          <w:sz w:val="27"/>
          <w:rtl/>
        </w:rPr>
        <w:t xml:space="preserve"> إذ ال</w:t>
      </w:r>
      <w:r w:rsidRPr="00AF01EA">
        <w:rPr>
          <w:rFonts w:ascii="Traditional Arabic" w:hAnsi="Traditional Arabic" w:hint="cs"/>
          <w:sz w:val="27"/>
          <w:rtl/>
        </w:rPr>
        <w:t>إ</w:t>
      </w:r>
      <w:r w:rsidR="00B308E8" w:rsidRPr="00AF01EA">
        <w:rPr>
          <w:rFonts w:ascii="Traditional Arabic" w:hAnsi="Traditional Arabic"/>
          <w:sz w:val="27"/>
          <w:rtl/>
        </w:rPr>
        <w:t>جماع دليل</w:t>
      </w:r>
      <w:r w:rsidRPr="00AF01EA">
        <w:rPr>
          <w:rFonts w:ascii="Traditional Arabic" w:hAnsi="Traditional Arabic" w:hint="cs"/>
          <w:sz w:val="27"/>
          <w:rtl/>
        </w:rPr>
        <w:t>ٌ</w:t>
      </w:r>
      <w:r w:rsidR="00B308E8" w:rsidRPr="00AF01EA">
        <w:rPr>
          <w:rFonts w:ascii="Traditional Arabic" w:hAnsi="Traditional Arabic"/>
          <w:sz w:val="27"/>
          <w:rtl/>
        </w:rPr>
        <w:t xml:space="preserve"> لب</w:t>
      </w:r>
      <w:r w:rsidRPr="00AF01EA">
        <w:rPr>
          <w:rFonts w:ascii="Traditional Arabic" w:hAnsi="Traditional Arabic" w:hint="cs"/>
          <w:sz w:val="27"/>
          <w:rtl/>
        </w:rPr>
        <w:t>ّ</w:t>
      </w:r>
      <w:r w:rsidR="00B308E8" w:rsidRPr="00AF01EA">
        <w:rPr>
          <w:rFonts w:ascii="Traditional Arabic" w:hAnsi="Traditional Arabic"/>
          <w:sz w:val="27"/>
          <w:rtl/>
        </w:rPr>
        <w:t>ي. وبعبار</w:t>
      </w:r>
      <w:r w:rsidR="00B308E8" w:rsidRPr="00AF01EA">
        <w:rPr>
          <w:rFonts w:ascii="Traditional Arabic" w:hAnsi="Traditional Arabic" w:hint="cs"/>
          <w:sz w:val="27"/>
          <w:rtl/>
        </w:rPr>
        <w:t>ة</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Pr="00AF01EA">
        <w:rPr>
          <w:rFonts w:ascii="Traditional Arabic" w:hAnsi="Traditional Arabic" w:hint="cs"/>
          <w:sz w:val="27"/>
          <w:rtl/>
        </w:rPr>
        <w:t>أخرى:</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الموارد</w:t>
      </w:r>
      <w:r w:rsidR="00B308E8" w:rsidRPr="00AF01EA">
        <w:rPr>
          <w:rFonts w:ascii="Traditional Arabic" w:hAnsi="Traditional Arabic"/>
          <w:sz w:val="27"/>
          <w:rtl/>
        </w:rPr>
        <w:t xml:space="preserve"> التي </w:t>
      </w:r>
      <w:r w:rsidRPr="00AF01EA">
        <w:rPr>
          <w:rFonts w:ascii="Traditional Arabic" w:hAnsi="Traditional Arabic" w:hint="cs"/>
          <w:sz w:val="27"/>
          <w:rtl/>
        </w:rPr>
        <w:t>نعلم</w:t>
      </w:r>
      <w:r w:rsidR="00B308E8" w:rsidRPr="00AF01EA">
        <w:rPr>
          <w:rFonts w:ascii="Traditional Arabic" w:hAnsi="Traditional Arabic"/>
          <w:sz w:val="27"/>
          <w:rtl/>
        </w:rPr>
        <w:t xml:space="preserve"> </w:t>
      </w:r>
      <w:r w:rsidRPr="00AF01EA">
        <w:rPr>
          <w:rFonts w:ascii="Traditional Arabic" w:hAnsi="Traditional Arabic" w:hint="cs"/>
          <w:sz w:val="27"/>
          <w:rtl/>
        </w:rPr>
        <w:t>ب</w:t>
      </w:r>
      <w:r w:rsidR="00B308E8" w:rsidRPr="00AF01EA">
        <w:rPr>
          <w:rFonts w:ascii="Traditional Arabic" w:hAnsi="Traditional Arabic"/>
          <w:sz w:val="27"/>
          <w:rtl/>
        </w:rPr>
        <w:t>فتو</w:t>
      </w:r>
      <w:r w:rsidRPr="00AF01EA">
        <w:rPr>
          <w:rFonts w:ascii="Traditional Arabic" w:hAnsi="Traditional Arabic" w:hint="cs"/>
          <w:sz w:val="27"/>
          <w:rtl/>
        </w:rPr>
        <w:t>اهم</w:t>
      </w:r>
      <w:r w:rsidRPr="00AF01EA">
        <w:rPr>
          <w:rFonts w:ascii="Traditional Arabic" w:hAnsi="Traditional Arabic"/>
          <w:sz w:val="27"/>
          <w:rtl/>
        </w:rPr>
        <w:t xml:space="preserve"> كلهم</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لا ندري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مستند</w:t>
      </w:r>
      <w:r w:rsidR="00B308E8" w:rsidRPr="00AF01EA">
        <w:rPr>
          <w:rFonts w:ascii="Traditional Arabic" w:hAnsi="Traditional Arabic"/>
          <w:sz w:val="27"/>
          <w:rtl/>
        </w:rPr>
        <w:t>هم</w:t>
      </w:r>
      <w:r w:rsidRPr="00AF01EA">
        <w:rPr>
          <w:rFonts w:ascii="Traditional Arabic" w:hAnsi="Traditional Arabic" w:hint="cs"/>
          <w:sz w:val="27"/>
          <w:rtl/>
        </w:rPr>
        <w:t>،</w:t>
      </w:r>
      <w:r w:rsidR="00B308E8" w:rsidRPr="00AF01EA">
        <w:rPr>
          <w:rFonts w:ascii="Traditional Arabic" w:hAnsi="Traditional Arabic"/>
          <w:sz w:val="27"/>
          <w:rtl/>
        </w:rPr>
        <w:t xml:space="preserve"> نفتي فيها</w:t>
      </w:r>
      <w:r w:rsidR="00B308E8" w:rsidRPr="00AF01EA">
        <w:rPr>
          <w:rFonts w:ascii="Traditional Arabic" w:hAnsi="Traditional Arabic" w:hint="cs"/>
          <w:sz w:val="27"/>
          <w:rtl/>
        </w:rPr>
        <w:t xml:space="preserve"> بما </w:t>
      </w:r>
      <w:r w:rsidRPr="00AF01EA">
        <w:rPr>
          <w:rFonts w:ascii="Traditional Arabic" w:hAnsi="Traditional Arabic" w:hint="cs"/>
          <w:sz w:val="27"/>
          <w:rtl/>
        </w:rPr>
        <w:t>أ</w:t>
      </w:r>
      <w:r w:rsidR="00B308E8" w:rsidRPr="00AF01EA">
        <w:rPr>
          <w:rFonts w:ascii="Traditional Arabic" w:hAnsi="Traditional Arabic" w:hint="cs"/>
          <w:sz w:val="27"/>
          <w:rtl/>
        </w:rPr>
        <w:t>فتوا به</w:t>
      </w:r>
      <w:r w:rsidRPr="00AF01EA">
        <w:rPr>
          <w:rFonts w:ascii="Traditional Arabic" w:hAnsi="Traditional Arabic" w:hint="cs"/>
          <w:sz w:val="27"/>
          <w:rtl/>
        </w:rPr>
        <w:t>؛</w:t>
      </w:r>
      <w:r w:rsidR="00B308E8" w:rsidRPr="00AF01EA">
        <w:rPr>
          <w:rFonts w:ascii="Traditional Arabic" w:hAnsi="Traditional Arabic"/>
          <w:sz w:val="27"/>
          <w:rtl/>
        </w:rPr>
        <w:t xml:space="preserve"> اتكالاً على </w:t>
      </w:r>
      <w:r w:rsidR="00B308E8" w:rsidRPr="00AF01EA">
        <w:rPr>
          <w:rFonts w:ascii="Traditional Arabic" w:hAnsi="Traditional Arabic" w:hint="cs"/>
          <w:sz w:val="27"/>
          <w:rtl/>
        </w:rPr>
        <w:t>فتواهم، و</w:t>
      </w:r>
      <w:r w:rsidR="00B308E8" w:rsidRPr="00AF01EA">
        <w:rPr>
          <w:rFonts w:ascii="Traditional Arabic" w:hAnsi="Traditional Arabic"/>
          <w:sz w:val="27"/>
          <w:rtl/>
        </w:rPr>
        <w:t>مع ذلك نقتصر على القدر المت</w:t>
      </w:r>
      <w:r w:rsidRPr="00AF01EA">
        <w:rPr>
          <w:rFonts w:ascii="Traditional Arabic" w:hAnsi="Traditional Arabic"/>
          <w:sz w:val="27"/>
          <w:rtl/>
        </w:rPr>
        <w:t>ي</w:t>
      </w:r>
      <w:r w:rsidR="00B308E8" w:rsidRPr="00AF01EA">
        <w:rPr>
          <w:rFonts w:ascii="Traditional Arabic" w:hAnsi="Traditional Arabic"/>
          <w:sz w:val="27"/>
          <w:rtl/>
        </w:rPr>
        <w:t>ق</w:t>
      </w:r>
      <w:r w:rsidRPr="00AF01EA">
        <w:rPr>
          <w:rFonts w:ascii="Traditional Arabic" w:hAnsi="Traditional Arabic" w:hint="cs"/>
          <w:sz w:val="27"/>
          <w:rtl/>
        </w:rPr>
        <w:t>َّ</w:t>
      </w:r>
      <w:r w:rsidR="00B308E8" w:rsidRPr="00AF01EA">
        <w:rPr>
          <w:rFonts w:ascii="Traditional Arabic" w:hAnsi="Traditional Arabic"/>
          <w:sz w:val="27"/>
          <w:rtl/>
        </w:rPr>
        <w:t>ن</w:t>
      </w:r>
      <w:r w:rsidRPr="00AF01EA">
        <w:rPr>
          <w:rFonts w:ascii="Traditional Arabic" w:hAnsi="Traditional Arabic" w:hint="cs"/>
          <w:sz w:val="27"/>
          <w:rtl/>
        </w:rPr>
        <w:t>؛</w:t>
      </w:r>
      <w:r w:rsidR="00B308E8" w:rsidRPr="00AF01EA">
        <w:rPr>
          <w:rFonts w:ascii="Traditional Arabic" w:hAnsi="Traditional Arabic"/>
          <w:sz w:val="27"/>
          <w:rtl/>
        </w:rPr>
        <w:t xml:space="preserve"> إذ ال</w:t>
      </w:r>
      <w:r w:rsidRPr="00AF01EA">
        <w:rPr>
          <w:rFonts w:ascii="Traditional Arabic" w:hAnsi="Traditional Arabic" w:hint="cs"/>
          <w:sz w:val="27"/>
          <w:rtl/>
        </w:rPr>
        <w:t>إ</w:t>
      </w:r>
      <w:r w:rsidR="00B308E8" w:rsidRPr="00AF01EA">
        <w:rPr>
          <w:rFonts w:ascii="Traditional Arabic" w:hAnsi="Traditional Arabic"/>
          <w:sz w:val="27"/>
          <w:rtl/>
        </w:rPr>
        <w:t>جماع ليس لفظاً حت</w:t>
      </w:r>
      <w:r w:rsidRPr="00AF01EA">
        <w:rPr>
          <w:rFonts w:ascii="Traditional Arabic" w:hAnsi="Traditional Arabic" w:hint="cs"/>
          <w:sz w:val="27"/>
          <w:rtl/>
        </w:rPr>
        <w:t>ّى</w:t>
      </w:r>
      <w:r w:rsidR="00B308E8" w:rsidRPr="00AF01EA">
        <w:rPr>
          <w:rFonts w:ascii="Traditional Arabic" w:hAnsi="Traditional Arabic"/>
          <w:sz w:val="27"/>
          <w:rtl/>
        </w:rPr>
        <w:t xml:space="preserve"> نتمس</w:t>
      </w:r>
      <w:r w:rsidRPr="00AF01EA">
        <w:rPr>
          <w:rFonts w:ascii="Traditional Arabic" w:hAnsi="Traditional Arabic" w:hint="cs"/>
          <w:sz w:val="27"/>
          <w:rtl/>
        </w:rPr>
        <w:t>ّ</w:t>
      </w:r>
      <w:r w:rsidR="00B308E8" w:rsidRPr="00AF01EA">
        <w:rPr>
          <w:rFonts w:ascii="Traditional Arabic" w:hAnsi="Traditional Arabic"/>
          <w:sz w:val="27"/>
          <w:rtl/>
        </w:rPr>
        <w:t>ك ب</w:t>
      </w:r>
      <w:r w:rsidRPr="00AF01EA">
        <w:rPr>
          <w:rFonts w:ascii="Traditional Arabic" w:hAnsi="Traditional Arabic" w:hint="cs"/>
          <w:sz w:val="27"/>
          <w:rtl/>
        </w:rPr>
        <w:t>إ</w:t>
      </w:r>
      <w:r w:rsidR="00B308E8" w:rsidRPr="00AF01EA">
        <w:rPr>
          <w:rFonts w:ascii="Traditional Arabic" w:hAnsi="Traditional Arabic"/>
          <w:sz w:val="27"/>
          <w:rtl/>
        </w:rPr>
        <w:t>طلاق</w:t>
      </w:r>
      <w:r w:rsidRPr="00AF01EA">
        <w:rPr>
          <w:rFonts w:ascii="Traditional Arabic" w:hAnsi="Traditional Arabic" w:hint="cs"/>
          <w:sz w:val="27"/>
          <w:rtl/>
        </w:rPr>
        <w:t xml:space="preserve">ه، </w:t>
      </w:r>
      <w:r w:rsidR="00B308E8" w:rsidRPr="00AF01EA">
        <w:rPr>
          <w:rFonts w:ascii="Traditional Arabic" w:hAnsi="Traditional Arabic" w:hint="cs"/>
          <w:sz w:val="27"/>
          <w:rtl/>
        </w:rPr>
        <w:t>بل</w:t>
      </w:r>
      <w:r w:rsidR="00B308E8" w:rsidRPr="00AF01EA">
        <w:rPr>
          <w:rFonts w:ascii="Traditional Arabic" w:hAnsi="Traditional Arabic"/>
          <w:sz w:val="27"/>
          <w:rtl/>
        </w:rPr>
        <w:t xml:space="preserve"> </w:t>
      </w:r>
      <w:r w:rsidRPr="00AF01EA">
        <w:rPr>
          <w:rFonts w:ascii="Traditional Arabic" w:hAnsi="Traditional Arabic" w:hint="cs"/>
          <w:sz w:val="27"/>
          <w:rtl/>
        </w:rPr>
        <w:t xml:space="preserve">هو </w:t>
      </w:r>
      <w:r w:rsidR="00B308E8" w:rsidRPr="00AF01EA">
        <w:rPr>
          <w:rFonts w:ascii="Traditional Arabic" w:hAnsi="Traditional Arabic" w:hint="cs"/>
          <w:sz w:val="27"/>
          <w:rtl/>
        </w:rPr>
        <w:t>عملٌ</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العمل</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مجمل</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فنأخذ</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بالق</w:t>
      </w:r>
      <w:r w:rsidR="00B308E8" w:rsidRPr="00AF01EA">
        <w:rPr>
          <w:rFonts w:ascii="Traditional Arabic" w:hAnsi="Traditional Arabic"/>
          <w:sz w:val="27"/>
          <w:rtl/>
        </w:rPr>
        <w:t>در المت</w:t>
      </w:r>
      <w:r w:rsidRPr="00AF01EA">
        <w:rPr>
          <w:rFonts w:ascii="Traditional Arabic" w:hAnsi="Traditional Arabic"/>
          <w:sz w:val="27"/>
          <w:rtl/>
        </w:rPr>
        <w:t>ي</w:t>
      </w:r>
      <w:r w:rsidR="00B308E8" w:rsidRPr="00AF01EA">
        <w:rPr>
          <w:rFonts w:ascii="Traditional Arabic" w:hAnsi="Traditional Arabic"/>
          <w:sz w:val="27"/>
          <w:rtl/>
        </w:rPr>
        <w:t>ق</w:t>
      </w:r>
      <w:r w:rsidRPr="00AF01EA">
        <w:rPr>
          <w:rFonts w:ascii="Traditional Arabic" w:hAnsi="Traditional Arabic" w:hint="cs"/>
          <w:sz w:val="27"/>
          <w:rtl/>
        </w:rPr>
        <w:t>َّ</w:t>
      </w:r>
      <w:r w:rsidR="00B308E8" w:rsidRPr="00AF01EA">
        <w:rPr>
          <w:rFonts w:ascii="Traditional Arabic" w:hAnsi="Traditional Arabic"/>
          <w:sz w:val="27"/>
          <w:rtl/>
        </w:rPr>
        <w:t xml:space="preserve">ن منه.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lastRenderedPageBreak/>
        <w:t xml:space="preserve">ففي مسألة </w:t>
      </w:r>
      <w:r w:rsidRPr="00AF01EA">
        <w:rPr>
          <w:rFonts w:ascii="Traditional Arabic" w:hAnsi="Traditional Arabic" w:hint="cs"/>
          <w:sz w:val="27"/>
          <w:rtl/>
        </w:rPr>
        <w:t>القتل</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w:t>
      </w:r>
      <w:r w:rsidR="00C0720A" w:rsidRPr="00AF01EA">
        <w:rPr>
          <w:rFonts w:ascii="Traditional Arabic" w:hAnsi="Traditional Arabic" w:hint="cs"/>
          <w:sz w:val="27"/>
          <w:rtl/>
        </w:rPr>
        <w:t>أ</w:t>
      </w:r>
      <w:r w:rsidRPr="00AF01EA">
        <w:rPr>
          <w:rFonts w:ascii="Traditional Arabic" w:hAnsi="Traditional Arabic" w:hint="cs"/>
          <w:sz w:val="27"/>
          <w:rtl/>
        </w:rPr>
        <w:t>شهر</w:t>
      </w:r>
      <w:r w:rsidRPr="00AF01EA">
        <w:rPr>
          <w:rFonts w:ascii="Traditional Arabic" w:hAnsi="Traditional Arabic"/>
          <w:sz w:val="27"/>
          <w:rtl/>
        </w:rPr>
        <w:t xml:space="preserve"> </w:t>
      </w:r>
      <w:r w:rsidRPr="00AF01EA">
        <w:rPr>
          <w:rFonts w:ascii="Traditional Arabic" w:hAnsi="Traditional Arabic" w:hint="cs"/>
          <w:sz w:val="27"/>
          <w:rtl/>
        </w:rPr>
        <w:t>الحر</w:t>
      </w:r>
      <w:r w:rsidRPr="00AF01EA">
        <w:rPr>
          <w:rFonts w:ascii="Traditional Arabic" w:hAnsi="Traditional Arabic"/>
          <w:sz w:val="27"/>
          <w:rtl/>
        </w:rPr>
        <w:t xml:space="preserve">م نستطيع </w:t>
      </w:r>
      <w:r w:rsidR="00C0720A" w:rsidRPr="00AF01EA">
        <w:rPr>
          <w:rFonts w:ascii="Traditional Arabic" w:hAnsi="Traditional Arabic" w:hint="cs"/>
          <w:sz w:val="27"/>
          <w:rtl/>
        </w:rPr>
        <w:t>أ</w:t>
      </w:r>
      <w:r w:rsidRPr="00AF01EA">
        <w:rPr>
          <w:rFonts w:ascii="Traditional Arabic" w:hAnsi="Traditional Arabic"/>
          <w:sz w:val="27"/>
          <w:rtl/>
        </w:rPr>
        <w:t>ن نتمس</w:t>
      </w:r>
      <w:r w:rsidR="00C0720A" w:rsidRPr="00AF01EA">
        <w:rPr>
          <w:rFonts w:ascii="Traditional Arabic" w:hAnsi="Traditional Arabic" w:hint="cs"/>
          <w:sz w:val="27"/>
          <w:rtl/>
        </w:rPr>
        <w:t>ّ</w:t>
      </w:r>
      <w:r w:rsidRPr="00AF01EA">
        <w:rPr>
          <w:rFonts w:ascii="Traditional Arabic" w:hAnsi="Traditional Arabic"/>
          <w:sz w:val="27"/>
          <w:rtl/>
        </w:rPr>
        <w:t>ك بال</w:t>
      </w:r>
      <w:r w:rsidR="00C0720A" w:rsidRPr="00AF01EA">
        <w:rPr>
          <w:rFonts w:ascii="Traditional Arabic" w:hAnsi="Traditional Arabic" w:hint="cs"/>
          <w:sz w:val="27"/>
          <w:rtl/>
        </w:rPr>
        <w:t>إ</w:t>
      </w:r>
      <w:r w:rsidRPr="00AF01EA">
        <w:rPr>
          <w:rFonts w:ascii="Traditional Arabic" w:hAnsi="Traditional Arabic"/>
          <w:sz w:val="27"/>
          <w:rtl/>
        </w:rPr>
        <w:t>جماع بشرطين</w:t>
      </w:r>
      <w:r w:rsidRPr="00AF01EA">
        <w:rPr>
          <w:rFonts w:ascii="Traditional Arabic" w:hAnsi="Traditional Arabic" w:hint="cs"/>
          <w:sz w:val="27"/>
          <w:rtl/>
        </w:rPr>
        <w:t xml:space="preserve">: </w:t>
      </w:r>
      <w:r w:rsidR="001B7DEE">
        <w:rPr>
          <w:rFonts w:ascii="Traditional Arabic" w:hAnsi="Traditional Arabic" w:hint="cs"/>
          <w:sz w:val="27"/>
          <w:rtl/>
        </w:rPr>
        <w:t xml:space="preserve">     </w:t>
      </w:r>
      <w:r w:rsidRPr="00AF01EA">
        <w:rPr>
          <w:rFonts w:ascii="Traditional Arabic" w:hAnsi="Traditional Arabic"/>
          <w:sz w:val="27"/>
          <w:rtl/>
        </w:rPr>
        <w:t>1</w:t>
      </w:r>
      <w:r w:rsidRPr="00AF01EA">
        <w:rPr>
          <w:rFonts w:ascii="Traditional Arabic" w:hAnsi="Traditional Arabic" w:hint="cs"/>
          <w:sz w:val="27"/>
          <w:rtl/>
        </w:rPr>
        <w:t>ـ</w:t>
      </w:r>
      <w:r w:rsidRPr="00AF01EA">
        <w:rPr>
          <w:rFonts w:ascii="Traditional Arabic" w:hAnsi="Traditional Arabic"/>
          <w:sz w:val="27"/>
          <w:rtl/>
        </w:rPr>
        <w:t xml:space="preserve"> عدم وجود خبر دال</w:t>
      </w:r>
      <w:r w:rsidR="00C0720A" w:rsidRPr="00AF01EA">
        <w:rPr>
          <w:rFonts w:ascii="Traditional Arabic" w:hAnsi="Traditional Arabic" w:hint="cs"/>
          <w:sz w:val="27"/>
          <w:rtl/>
        </w:rPr>
        <w:t>ّ</w:t>
      </w:r>
      <w:r w:rsidRPr="00AF01EA">
        <w:rPr>
          <w:rFonts w:ascii="Traditional Arabic" w:hAnsi="Traditional Arabic"/>
          <w:sz w:val="27"/>
          <w:rtl/>
        </w:rPr>
        <w:t xml:space="preserve"> عليه ظن</w:t>
      </w:r>
      <w:r w:rsidR="00C0720A" w:rsidRPr="00AF01EA">
        <w:rPr>
          <w:rFonts w:ascii="Traditional Arabic" w:hAnsi="Traditional Arabic" w:hint="cs"/>
          <w:sz w:val="27"/>
          <w:rtl/>
        </w:rPr>
        <w:t>ّ</w:t>
      </w:r>
      <w:r w:rsidRPr="00AF01EA">
        <w:rPr>
          <w:rFonts w:ascii="Traditional Arabic" w:hAnsi="Traditional Arabic"/>
          <w:sz w:val="27"/>
          <w:rtl/>
        </w:rPr>
        <w:t>اً أو احتمالاً</w:t>
      </w:r>
      <w:r w:rsidR="00C0720A" w:rsidRPr="00AF01EA">
        <w:rPr>
          <w:rFonts w:ascii="Traditional Arabic" w:hAnsi="Traditional Arabic" w:hint="cs"/>
          <w:sz w:val="27"/>
          <w:rtl/>
        </w:rPr>
        <w:t>؛</w:t>
      </w:r>
      <w:r w:rsidRPr="00AF01EA">
        <w:rPr>
          <w:rFonts w:ascii="Traditional Arabic" w:hAnsi="Traditional Arabic"/>
          <w:sz w:val="27"/>
          <w:rtl/>
        </w:rPr>
        <w:t xml:space="preserve"> 2</w:t>
      </w:r>
      <w:r w:rsidRPr="00AF01EA">
        <w:rPr>
          <w:rFonts w:ascii="Traditional Arabic" w:hAnsi="Traditional Arabic" w:hint="cs"/>
          <w:sz w:val="27"/>
          <w:rtl/>
        </w:rPr>
        <w:t>ـ</w:t>
      </w:r>
      <w:r w:rsidRPr="00AF01EA">
        <w:rPr>
          <w:rFonts w:ascii="Traditional Arabic" w:hAnsi="Traditional Arabic"/>
          <w:sz w:val="27"/>
          <w:rtl/>
        </w:rPr>
        <w:t xml:space="preserve"> </w:t>
      </w:r>
      <w:r w:rsidR="00C0720A" w:rsidRPr="00AF01EA">
        <w:rPr>
          <w:rFonts w:ascii="Traditional Arabic" w:hAnsi="Traditional Arabic" w:hint="cs"/>
          <w:sz w:val="27"/>
          <w:rtl/>
        </w:rPr>
        <w:t xml:space="preserve">أن </w:t>
      </w:r>
      <w:r w:rsidRPr="00AF01EA">
        <w:rPr>
          <w:rFonts w:ascii="Traditional Arabic" w:hAnsi="Traditional Arabic"/>
          <w:sz w:val="27"/>
          <w:rtl/>
        </w:rPr>
        <w:t xml:space="preserve">يكون </w:t>
      </w:r>
      <w:r w:rsidR="00C0720A" w:rsidRPr="00AF01EA">
        <w:rPr>
          <w:rFonts w:ascii="Traditional Arabic" w:hAnsi="Traditional Arabic" w:hint="cs"/>
          <w:sz w:val="27"/>
          <w:rtl/>
        </w:rPr>
        <w:t>إ</w:t>
      </w:r>
      <w:r w:rsidRPr="00AF01EA">
        <w:rPr>
          <w:rFonts w:ascii="Traditional Arabic" w:hAnsi="Traditional Arabic"/>
          <w:sz w:val="27"/>
          <w:rtl/>
        </w:rPr>
        <w:t xml:space="preserve">جماعهم صريحاً في جميع </w:t>
      </w:r>
      <w:r w:rsidR="00C0720A" w:rsidRPr="00AF01EA">
        <w:rPr>
          <w:rFonts w:ascii="Traditional Arabic" w:hAnsi="Traditional Arabic" w:hint="cs"/>
          <w:sz w:val="27"/>
          <w:rtl/>
        </w:rPr>
        <w:t>أ</w:t>
      </w:r>
      <w:r w:rsidRPr="00AF01EA">
        <w:rPr>
          <w:rFonts w:ascii="Traditional Arabic" w:hAnsi="Traditional Arabic"/>
          <w:sz w:val="27"/>
          <w:rtl/>
        </w:rPr>
        <w:t>نواع القتل</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00C0720A" w:rsidRPr="00AF01EA">
        <w:rPr>
          <w:rFonts w:ascii="Traditional Arabic" w:hAnsi="Traditional Arabic" w:hint="cs"/>
          <w:sz w:val="27"/>
          <w:rtl/>
        </w:rPr>
        <w:t>إ</w:t>
      </w:r>
      <w:r w:rsidR="00C0720A" w:rsidRPr="00AF01EA">
        <w:rPr>
          <w:rFonts w:ascii="Traditional Arabic" w:hAnsi="Traditional Arabic"/>
          <w:sz w:val="27"/>
          <w:rtl/>
        </w:rPr>
        <w:t>ل</w:t>
      </w:r>
      <w:r w:rsidRPr="00AF01EA">
        <w:rPr>
          <w:rFonts w:ascii="Traditional Arabic" w:hAnsi="Traditional Arabic"/>
          <w:sz w:val="27"/>
          <w:rtl/>
        </w:rPr>
        <w:t>ا</w:t>
      </w:r>
      <w:r w:rsidR="00C0720A" w:rsidRPr="00AF01EA">
        <w:rPr>
          <w:rFonts w:ascii="Traditional Arabic" w:hAnsi="Traditional Arabic" w:hint="cs"/>
          <w:sz w:val="27"/>
          <w:rtl/>
        </w:rPr>
        <w:t>ّ</w:t>
      </w:r>
      <w:r w:rsidRPr="00AF01EA">
        <w:rPr>
          <w:rFonts w:ascii="Traditional Arabic" w:hAnsi="Traditional Arabic"/>
          <w:sz w:val="27"/>
          <w:rtl/>
        </w:rPr>
        <w:t xml:space="preserve"> نأخذ بالقدر المت</w:t>
      </w:r>
      <w:r w:rsidR="00C0720A" w:rsidRPr="00AF01EA">
        <w:rPr>
          <w:rFonts w:ascii="Traditional Arabic" w:hAnsi="Traditional Arabic"/>
          <w:sz w:val="27"/>
          <w:rtl/>
        </w:rPr>
        <w:t>ي</w:t>
      </w:r>
      <w:r w:rsidRPr="00AF01EA">
        <w:rPr>
          <w:rFonts w:ascii="Traditional Arabic" w:hAnsi="Traditional Arabic"/>
          <w:sz w:val="27"/>
          <w:rtl/>
        </w:rPr>
        <w:t>ق</w:t>
      </w:r>
      <w:r w:rsidR="00C0720A" w:rsidRPr="00AF01EA">
        <w:rPr>
          <w:rFonts w:ascii="Traditional Arabic" w:hAnsi="Traditional Arabic" w:hint="cs"/>
          <w:sz w:val="27"/>
          <w:rtl/>
        </w:rPr>
        <w:t>َّ</w:t>
      </w:r>
      <w:r w:rsidRPr="00AF01EA">
        <w:rPr>
          <w:rFonts w:ascii="Traditional Arabic" w:hAnsi="Traditional Arabic"/>
          <w:sz w:val="27"/>
          <w:rtl/>
        </w:rPr>
        <w:t>ن</w:t>
      </w:r>
      <w:r w:rsidR="00C0720A" w:rsidRPr="00AF01EA">
        <w:rPr>
          <w:rFonts w:ascii="Traditional Arabic" w:hAnsi="Traditional Arabic" w:hint="cs"/>
          <w:sz w:val="27"/>
          <w:rtl/>
        </w:rPr>
        <w:t>،</w:t>
      </w:r>
      <w:r w:rsidRPr="00AF01EA">
        <w:rPr>
          <w:rFonts w:ascii="Traditional Arabic" w:hAnsi="Traditional Arabic"/>
          <w:sz w:val="27"/>
          <w:rtl/>
        </w:rPr>
        <w:t xml:space="preserve"> وهو الذي يكون القاتل فيه مؤاخَذاً ومعاقَباً</w:t>
      </w:r>
      <w:r w:rsidR="00C0720A" w:rsidRPr="00AF01EA">
        <w:rPr>
          <w:rFonts w:ascii="Traditional Arabic" w:hAnsi="Traditional Arabic" w:hint="cs"/>
          <w:sz w:val="27"/>
          <w:rtl/>
        </w:rPr>
        <w:t>،</w:t>
      </w:r>
      <w:r w:rsidRPr="00AF01EA">
        <w:rPr>
          <w:rFonts w:ascii="Traditional Arabic" w:hAnsi="Traditional Arabic"/>
          <w:sz w:val="27"/>
          <w:rtl/>
        </w:rPr>
        <w:t xml:space="preserve"> دون القتل الذي </w:t>
      </w:r>
      <w:r w:rsidR="00C0720A" w:rsidRPr="00AF01EA">
        <w:rPr>
          <w:rFonts w:ascii="Traditional Arabic" w:hAnsi="Traditional Arabic" w:hint="cs"/>
          <w:sz w:val="27"/>
          <w:rtl/>
        </w:rPr>
        <w:t>ت</w:t>
      </w:r>
      <w:r w:rsidRPr="00AF01EA">
        <w:rPr>
          <w:rFonts w:ascii="Traditional Arabic" w:hAnsi="Traditional Arabic"/>
          <w:sz w:val="27"/>
          <w:rtl/>
        </w:rPr>
        <w:t xml:space="preserve">كون ديته على عاقلته.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قال الصدوق: </w:t>
      </w:r>
      <w:r w:rsidRPr="00AF01EA">
        <w:rPr>
          <w:rFonts w:ascii="Traditional Arabic" w:hAnsi="Traditional Arabic" w:hint="cs"/>
          <w:sz w:val="27"/>
          <w:rtl/>
        </w:rPr>
        <w:t>فإن</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قتل</w:t>
      </w:r>
      <w:r w:rsidRPr="00AF01EA">
        <w:rPr>
          <w:rFonts w:ascii="Traditional Arabic" w:hAnsi="Traditional Arabic"/>
          <w:sz w:val="27"/>
          <w:rtl/>
        </w:rPr>
        <w:t xml:space="preserve"> </w:t>
      </w:r>
      <w:r w:rsidRPr="00AF01EA">
        <w:rPr>
          <w:rFonts w:ascii="Traditional Arabic" w:hAnsi="Traditional Arabic" w:hint="cs"/>
          <w:sz w:val="27"/>
          <w:rtl/>
        </w:rPr>
        <w:t>رجل</w:t>
      </w:r>
      <w:r w:rsidRPr="00AF01EA">
        <w:rPr>
          <w:rFonts w:ascii="Traditional Arabic" w:hAnsi="Traditional Arabic"/>
          <w:sz w:val="27"/>
          <w:rtl/>
        </w:rPr>
        <w:t xml:space="preserve">ٌ رجلاً في </w:t>
      </w:r>
      <w:r w:rsidR="00C0720A" w:rsidRPr="00AF01EA">
        <w:rPr>
          <w:rFonts w:ascii="Traditional Arabic" w:hAnsi="Traditional Arabic" w:hint="cs"/>
          <w:sz w:val="27"/>
          <w:rtl/>
        </w:rPr>
        <w:t>الأ</w:t>
      </w:r>
      <w:r w:rsidRPr="00AF01EA">
        <w:rPr>
          <w:rFonts w:ascii="Traditional Arabic" w:hAnsi="Traditional Arabic"/>
          <w:sz w:val="27"/>
          <w:rtl/>
        </w:rPr>
        <w:t>شهر الح</w:t>
      </w:r>
      <w:r w:rsidR="00184E67">
        <w:rPr>
          <w:rFonts w:ascii="Traditional Arabic" w:hAnsi="Traditional Arabic" w:hint="cs"/>
          <w:sz w:val="27"/>
          <w:rtl/>
        </w:rPr>
        <w:t>ُ</w:t>
      </w:r>
      <w:r w:rsidRPr="00AF01EA">
        <w:rPr>
          <w:rFonts w:ascii="Traditional Arabic" w:hAnsi="Traditional Arabic"/>
          <w:sz w:val="27"/>
          <w:rtl/>
        </w:rPr>
        <w:t>ر</w:t>
      </w:r>
      <w:r w:rsidR="00184E67">
        <w:rPr>
          <w:rFonts w:ascii="Traditional Arabic" w:hAnsi="Traditional Arabic" w:hint="cs"/>
          <w:sz w:val="27"/>
          <w:rtl/>
        </w:rPr>
        <w:t>ُ</w:t>
      </w:r>
      <w:r w:rsidRPr="00AF01EA">
        <w:rPr>
          <w:rFonts w:ascii="Traditional Arabic" w:hAnsi="Traditional Arabic"/>
          <w:sz w:val="27"/>
          <w:rtl/>
        </w:rPr>
        <w:t>م فعليه الدية</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صيام</w:t>
      </w:r>
      <w:r w:rsidRPr="00AF01EA">
        <w:rPr>
          <w:rFonts w:ascii="Traditional Arabic" w:hAnsi="Traditional Arabic"/>
          <w:sz w:val="27"/>
          <w:rtl/>
        </w:rPr>
        <w:t xml:space="preserve"> </w:t>
      </w:r>
      <w:r w:rsidRPr="00AF01EA">
        <w:rPr>
          <w:rFonts w:ascii="Traditional Arabic" w:hAnsi="Traditional Arabic" w:hint="cs"/>
          <w:sz w:val="27"/>
          <w:rtl/>
        </w:rPr>
        <w:t>شهرين</w:t>
      </w:r>
      <w:r w:rsidRPr="00AF01EA">
        <w:rPr>
          <w:rFonts w:ascii="Traditional Arabic" w:hAnsi="Traditional Arabic"/>
          <w:sz w:val="27"/>
          <w:rtl/>
        </w:rPr>
        <w:t xml:space="preserve"> </w:t>
      </w:r>
      <w:r w:rsidRPr="00AF01EA">
        <w:rPr>
          <w:rFonts w:ascii="Traditional Arabic" w:hAnsi="Traditional Arabic" w:hint="cs"/>
          <w:sz w:val="27"/>
          <w:rtl/>
        </w:rPr>
        <w:t>متتابعين</w:t>
      </w:r>
      <w:r w:rsidRPr="00AF01EA">
        <w:rPr>
          <w:rFonts w:ascii="Traditional Arabic" w:hAnsi="Traditional Arabic"/>
          <w:sz w:val="27"/>
          <w:rtl/>
        </w:rPr>
        <w:t xml:space="preserve"> </w:t>
      </w:r>
      <w:r w:rsidRPr="00AF01EA">
        <w:rPr>
          <w:rFonts w:ascii="Traditional Arabic" w:hAnsi="Traditional Arabic" w:hint="cs"/>
          <w:sz w:val="27"/>
          <w:rtl/>
        </w:rPr>
        <w:t>من</w:t>
      </w:r>
      <w:r w:rsidRPr="00AF01EA">
        <w:rPr>
          <w:rFonts w:ascii="Traditional Arabic" w:hAnsi="Traditional Arabic"/>
          <w:sz w:val="27"/>
          <w:rtl/>
        </w:rPr>
        <w:t xml:space="preserve"> </w:t>
      </w:r>
      <w:r w:rsidR="00C0720A" w:rsidRPr="00AF01EA">
        <w:rPr>
          <w:rFonts w:ascii="Traditional Arabic" w:hAnsi="Traditional Arabic" w:hint="cs"/>
          <w:sz w:val="27"/>
          <w:rtl/>
        </w:rPr>
        <w:t>الأ</w:t>
      </w:r>
      <w:r w:rsidRPr="00AF01EA">
        <w:rPr>
          <w:rFonts w:ascii="Traditional Arabic" w:hAnsi="Traditional Arabic" w:hint="cs"/>
          <w:sz w:val="27"/>
          <w:rtl/>
        </w:rPr>
        <w:t>شهر</w:t>
      </w:r>
      <w:r w:rsidRPr="00AF01EA">
        <w:rPr>
          <w:rFonts w:ascii="Traditional Arabic" w:hAnsi="Traditional Arabic"/>
          <w:sz w:val="27"/>
          <w:rtl/>
        </w:rPr>
        <w:t xml:space="preserve"> </w:t>
      </w:r>
      <w:r w:rsidRPr="00AF01EA">
        <w:rPr>
          <w:rFonts w:ascii="Traditional Arabic" w:hAnsi="Traditional Arabic" w:hint="cs"/>
          <w:sz w:val="27"/>
          <w:rtl/>
        </w:rPr>
        <w:t>الح</w:t>
      </w:r>
      <w:r w:rsidR="00184E67">
        <w:rPr>
          <w:rFonts w:ascii="Traditional Arabic" w:hAnsi="Traditional Arabic" w:hint="cs"/>
          <w:sz w:val="27"/>
          <w:rtl/>
        </w:rPr>
        <w:t>ُ</w:t>
      </w:r>
      <w:r w:rsidRPr="00AF01EA">
        <w:rPr>
          <w:rFonts w:ascii="Traditional Arabic" w:hAnsi="Traditional Arabic" w:hint="cs"/>
          <w:sz w:val="27"/>
          <w:rtl/>
        </w:rPr>
        <w:t>ر</w:t>
      </w:r>
      <w:r w:rsidR="00184E67">
        <w:rPr>
          <w:rFonts w:ascii="Traditional Arabic" w:hAnsi="Traditional Arabic" w:hint="cs"/>
          <w:sz w:val="27"/>
          <w:rtl/>
        </w:rPr>
        <w:t>ُ</w:t>
      </w:r>
      <w:r w:rsidRPr="00AF01EA">
        <w:rPr>
          <w:rFonts w:ascii="Traditional Arabic" w:hAnsi="Traditional Arabic" w:hint="cs"/>
          <w:sz w:val="27"/>
          <w:rtl/>
        </w:rPr>
        <w:t>م</w:t>
      </w:r>
      <w:r w:rsidRPr="00AF01EA">
        <w:rPr>
          <w:rFonts w:ascii="Traditional Arabic" w:hAnsi="Traditional Arabic"/>
          <w:sz w:val="27"/>
          <w:rtl/>
        </w:rPr>
        <w:t>. و</w:t>
      </w:r>
      <w:r w:rsidRPr="00AF01EA">
        <w:rPr>
          <w:rFonts w:ascii="Traditional Arabic" w:hAnsi="Traditional Arabic" w:hint="cs"/>
          <w:sz w:val="27"/>
          <w:rtl/>
        </w:rPr>
        <w:t>إذا</w:t>
      </w:r>
      <w:r w:rsidRPr="00AF01EA">
        <w:rPr>
          <w:rFonts w:ascii="Traditional Arabic" w:hAnsi="Traditional Arabic"/>
          <w:sz w:val="27"/>
          <w:rtl/>
        </w:rPr>
        <w:t xml:space="preserve"> </w:t>
      </w:r>
      <w:r w:rsidRPr="00AF01EA">
        <w:rPr>
          <w:rFonts w:ascii="Traditional Arabic" w:hAnsi="Traditional Arabic" w:hint="cs"/>
          <w:sz w:val="27"/>
          <w:rtl/>
        </w:rPr>
        <w:t>دخل</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هذين</w:t>
      </w:r>
      <w:r w:rsidRPr="00AF01EA">
        <w:rPr>
          <w:rFonts w:ascii="Traditional Arabic" w:hAnsi="Traditional Arabic"/>
          <w:sz w:val="27"/>
          <w:rtl/>
        </w:rPr>
        <w:t xml:space="preserve"> </w:t>
      </w:r>
      <w:r w:rsidRPr="00AF01EA">
        <w:rPr>
          <w:rFonts w:ascii="Traditional Arabic" w:hAnsi="Traditional Arabic" w:hint="cs"/>
          <w:sz w:val="27"/>
          <w:rtl/>
        </w:rPr>
        <w:t>الشهرين</w:t>
      </w:r>
      <w:r w:rsidRPr="00AF01EA">
        <w:rPr>
          <w:rFonts w:ascii="Traditional Arabic" w:hAnsi="Traditional Arabic"/>
          <w:sz w:val="27"/>
          <w:rtl/>
        </w:rPr>
        <w:t xml:space="preserve"> </w:t>
      </w:r>
      <w:r w:rsidRPr="00AF01EA">
        <w:rPr>
          <w:rFonts w:ascii="Traditional Arabic" w:hAnsi="Traditional Arabic" w:hint="cs"/>
          <w:sz w:val="27"/>
          <w:rtl/>
        </w:rPr>
        <w:t>العيد</w:t>
      </w:r>
      <w:r w:rsidRPr="00AF01EA">
        <w:rPr>
          <w:rFonts w:ascii="Traditional Arabic" w:hAnsi="Traditional Arabic"/>
          <w:sz w:val="27"/>
          <w:rtl/>
        </w:rPr>
        <w:t xml:space="preserve"> و</w:t>
      </w:r>
      <w:r w:rsidR="00C0720A" w:rsidRPr="00AF01EA">
        <w:rPr>
          <w:rFonts w:ascii="Traditional Arabic" w:hAnsi="Traditional Arabic" w:hint="cs"/>
          <w:sz w:val="27"/>
          <w:rtl/>
        </w:rPr>
        <w:t>أ</w:t>
      </w:r>
      <w:r w:rsidRPr="00AF01EA">
        <w:rPr>
          <w:rFonts w:ascii="Traditional Arabic" w:hAnsi="Traditional Arabic" w:hint="cs"/>
          <w:sz w:val="27"/>
          <w:rtl/>
        </w:rPr>
        <w:t>يام</w:t>
      </w:r>
      <w:r w:rsidRPr="00AF01EA">
        <w:rPr>
          <w:rFonts w:ascii="Traditional Arabic" w:hAnsi="Traditional Arabic"/>
          <w:sz w:val="27"/>
          <w:rtl/>
        </w:rPr>
        <w:t xml:space="preserve"> </w:t>
      </w:r>
      <w:r w:rsidRPr="00AF01EA">
        <w:rPr>
          <w:rFonts w:ascii="Traditional Arabic" w:hAnsi="Traditional Arabic" w:hint="cs"/>
          <w:sz w:val="27"/>
          <w:rtl/>
        </w:rPr>
        <w:t>التشري</w:t>
      </w:r>
      <w:r w:rsidRPr="00AF01EA">
        <w:rPr>
          <w:rFonts w:ascii="Traditional Arabic" w:hAnsi="Traditional Arabic"/>
          <w:sz w:val="27"/>
          <w:rtl/>
        </w:rPr>
        <w:t xml:space="preserve">ق فعليه </w:t>
      </w:r>
      <w:r w:rsidR="00C0720A" w:rsidRPr="00AF01EA">
        <w:rPr>
          <w:rFonts w:ascii="Traditional Arabic" w:hAnsi="Traditional Arabic" w:hint="cs"/>
          <w:sz w:val="27"/>
          <w:rtl/>
        </w:rPr>
        <w:t>أ</w:t>
      </w:r>
      <w:r w:rsidRPr="00AF01EA">
        <w:rPr>
          <w:rFonts w:ascii="Traditional Arabic" w:hAnsi="Traditional Arabic"/>
          <w:sz w:val="27"/>
          <w:rtl/>
        </w:rPr>
        <w:t>ن يصوم</w:t>
      </w:r>
      <w:r w:rsidR="00C0720A" w:rsidRPr="00AF01EA">
        <w:rPr>
          <w:rFonts w:ascii="Traditional Arabic" w:hAnsi="Traditional Arabic" w:hint="cs"/>
          <w:sz w:val="27"/>
          <w:rtl/>
        </w:rPr>
        <w:t xml:space="preserve">؛ </w:t>
      </w:r>
      <w:r w:rsidRPr="00AF01EA">
        <w:rPr>
          <w:rFonts w:ascii="Traditional Arabic" w:hAnsi="Traditional Arabic"/>
          <w:sz w:val="27"/>
          <w:rtl/>
        </w:rPr>
        <w:t>فإنه حق</w:t>
      </w:r>
      <w:r w:rsidR="00C0720A" w:rsidRPr="00AF01EA">
        <w:rPr>
          <w:rFonts w:ascii="Traditional Arabic" w:hAnsi="Traditional Arabic" w:hint="cs"/>
          <w:sz w:val="27"/>
          <w:rtl/>
        </w:rPr>
        <w:t>ٌّ</w:t>
      </w:r>
      <w:r w:rsidRPr="00AF01EA">
        <w:rPr>
          <w:rFonts w:ascii="Traditional Arabic" w:hAnsi="Traditional Arabic"/>
          <w:sz w:val="27"/>
          <w:rtl/>
        </w:rPr>
        <w:t xml:space="preserve"> لزمه</w:t>
      </w:r>
      <w:r w:rsidRPr="00AF01EA">
        <w:rPr>
          <w:rFonts w:hint="cs"/>
          <w:sz w:val="27"/>
          <w:vertAlign w:val="superscript"/>
          <w:rtl/>
        </w:rPr>
        <w:t>(</w:t>
      </w:r>
      <w:r w:rsidRPr="00AF01EA">
        <w:rPr>
          <w:rStyle w:val="ac"/>
          <w:sz w:val="27"/>
          <w:rtl/>
        </w:rPr>
        <w:endnoteReference w:id="438"/>
      </w:r>
      <w:r w:rsidRPr="00AF01EA">
        <w:rPr>
          <w:rFonts w:hint="cs"/>
          <w:sz w:val="27"/>
          <w:vertAlign w:val="superscript"/>
          <w:rtl/>
        </w:rPr>
        <w:t>)</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وقال </w:t>
      </w:r>
      <w:r w:rsidRPr="00AF01EA">
        <w:rPr>
          <w:rFonts w:ascii="Traditional Arabic" w:hAnsi="Traditional Arabic" w:hint="cs"/>
          <w:sz w:val="27"/>
          <w:rtl/>
        </w:rPr>
        <w:t>أ</w:t>
      </w:r>
      <w:r w:rsidRPr="00AF01EA">
        <w:rPr>
          <w:rFonts w:ascii="Traditional Arabic" w:hAnsi="Traditional Arabic"/>
          <w:sz w:val="27"/>
          <w:rtl/>
        </w:rPr>
        <w:t>ب</w:t>
      </w:r>
      <w:r w:rsidR="00C0720A" w:rsidRPr="00AF01EA">
        <w:rPr>
          <w:rFonts w:ascii="Traditional Arabic" w:hAnsi="Traditional Arabic" w:hint="cs"/>
          <w:sz w:val="27"/>
          <w:rtl/>
        </w:rPr>
        <w:t>و</w:t>
      </w:r>
      <w:r w:rsidRPr="00AF01EA">
        <w:rPr>
          <w:rFonts w:ascii="Traditional Arabic" w:hAnsi="Traditional Arabic"/>
          <w:sz w:val="27"/>
          <w:rtl/>
        </w:rPr>
        <w:t xml:space="preserve"> الصلاح الحلبي</w:t>
      </w:r>
      <w:r w:rsidR="00C0720A" w:rsidRPr="00AF01EA">
        <w:rPr>
          <w:rFonts w:ascii="Traditional Arabic" w:hAnsi="Traditional Arabic" w:hint="cs"/>
          <w:sz w:val="27"/>
          <w:rtl/>
        </w:rPr>
        <w:t>:</w:t>
      </w:r>
      <w:r w:rsidRPr="00AF01EA">
        <w:rPr>
          <w:rFonts w:ascii="Traditional Arabic" w:hAnsi="Traditional Arabic"/>
          <w:sz w:val="27"/>
          <w:rtl/>
        </w:rPr>
        <w:t xml:space="preserve"> ف</w:t>
      </w:r>
      <w:r w:rsidR="00C0720A" w:rsidRPr="00AF01EA">
        <w:rPr>
          <w:rFonts w:ascii="Traditional Arabic" w:hAnsi="Traditional Arabic" w:hint="cs"/>
          <w:sz w:val="27"/>
          <w:rtl/>
        </w:rPr>
        <w:t>إ</w:t>
      </w:r>
      <w:r w:rsidRPr="00AF01EA">
        <w:rPr>
          <w:rFonts w:ascii="Traditional Arabic" w:hAnsi="Traditional Arabic"/>
          <w:sz w:val="27"/>
          <w:rtl/>
        </w:rPr>
        <w:t>ن</w:t>
      </w:r>
      <w:r w:rsidR="00C0720A" w:rsidRPr="00AF01EA">
        <w:rPr>
          <w:rFonts w:ascii="Traditional Arabic" w:hAnsi="Traditional Arabic" w:hint="cs"/>
          <w:sz w:val="27"/>
          <w:rtl/>
        </w:rPr>
        <w:t>ْ</w:t>
      </w:r>
      <w:r w:rsidRPr="00AF01EA">
        <w:rPr>
          <w:rFonts w:ascii="Traditional Arabic" w:hAnsi="Traditional Arabic"/>
          <w:sz w:val="27"/>
          <w:rtl/>
        </w:rPr>
        <w:t xml:space="preserve"> كان القتل عمداً في الحل</w:t>
      </w:r>
      <w:r w:rsidR="00C0720A" w:rsidRPr="00AF01EA">
        <w:rPr>
          <w:rFonts w:ascii="Traditional Arabic" w:hAnsi="Traditional Arabic" w:hint="cs"/>
          <w:sz w:val="27"/>
          <w:rtl/>
        </w:rPr>
        <w:t>ّ</w:t>
      </w:r>
      <w:r w:rsidRPr="00AF01EA">
        <w:rPr>
          <w:rFonts w:ascii="Traditional Arabic" w:hAnsi="Traditional Arabic"/>
          <w:sz w:val="27"/>
          <w:rtl/>
        </w:rPr>
        <w:t>... و</w:t>
      </w:r>
      <w:r w:rsidR="00C0720A" w:rsidRPr="00AF01EA">
        <w:rPr>
          <w:rFonts w:ascii="Traditional Arabic" w:hAnsi="Traditional Arabic" w:hint="cs"/>
          <w:sz w:val="27"/>
          <w:rtl/>
        </w:rPr>
        <w:t>إ</w:t>
      </w:r>
      <w:r w:rsidRPr="00AF01EA">
        <w:rPr>
          <w:rFonts w:ascii="Traditional Arabic" w:hAnsi="Traditional Arabic"/>
          <w:sz w:val="27"/>
          <w:rtl/>
        </w:rPr>
        <w:t>ن</w:t>
      </w:r>
      <w:r w:rsidR="00C0720A" w:rsidRPr="00AF01EA">
        <w:rPr>
          <w:rFonts w:ascii="Traditional Arabic" w:hAnsi="Traditional Arabic" w:hint="cs"/>
          <w:sz w:val="27"/>
          <w:rtl/>
        </w:rPr>
        <w:t>ْ</w:t>
      </w:r>
      <w:r w:rsidRPr="00AF01EA">
        <w:rPr>
          <w:rFonts w:ascii="Traditional Arabic" w:hAnsi="Traditional Arabic"/>
          <w:sz w:val="27"/>
          <w:rtl/>
        </w:rPr>
        <w:t xml:space="preserve"> كان القتل في الحرم أو في </w:t>
      </w:r>
      <w:r w:rsidR="00C0720A" w:rsidRPr="00AF01EA">
        <w:rPr>
          <w:rFonts w:ascii="Traditional Arabic" w:hAnsi="Traditional Arabic" w:hint="cs"/>
          <w:sz w:val="27"/>
          <w:rtl/>
        </w:rPr>
        <w:t>الأ</w:t>
      </w:r>
      <w:r w:rsidRPr="00AF01EA">
        <w:rPr>
          <w:rFonts w:ascii="Traditional Arabic" w:hAnsi="Traditional Arabic"/>
          <w:sz w:val="27"/>
          <w:rtl/>
        </w:rPr>
        <w:t>شهر الح</w:t>
      </w:r>
      <w:r w:rsidR="00184E67">
        <w:rPr>
          <w:rFonts w:ascii="Traditional Arabic" w:hAnsi="Traditional Arabic" w:hint="cs"/>
          <w:sz w:val="27"/>
          <w:rtl/>
        </w:rPr>
        <w:t>ُ</w:t>
      </w:r>
      <w:r w:rsidRPr="00AF01EA">
        <w:rPr>
          <w:rFonts w:ascii="Traditional Arabic" w:hAnsi="Traditional Arabic"/>
          <w:sz w:val="27"/>
          <w:rtl/>
        </w:rPr>
        <w:t>ر</w:t>
      </w:r>
      <w:r w:rsidR="00184E67">
        <w:rPr>
          <w:rFonts w:ascii="Traditional Arabic" w:hAnsi="Traditional Arabic" w:hint="cs"/>
          <w:sz w:val="27"/>
          <w:rtl/>
        </w:rPr>
        <w:t>ُ</w:t>
      </w:r>
      <w:r w:rsidRPr="00AF01EA">
        <w:rPr>
          <w:rFonts w:ascii="Traditional Arabic" w:hAnsi="Traditional Arabic"/>
          <w:sz w:val="27"/>
          <w:rtl/>
        </w:rPr>
        <w:t>م فقد ر</w:t>
      </w:r>
      <w:r w:rsidR="00C0720A" w:rsidRPr="00AF01EA">
        <w:rPr>
          <w:rFonts w:ascii="Traditional Arabic" w:hAnsi="Traditional Arabic" w:hint="cs"/>
          <w:sz w:val="27"/>
          <w:rtl/>
        </w:rPr>
        <w:t>ُ</w:t>
      </w:r>
      <w:r w:rsidRPr="00AF01EA">
        <w:rPr>
          <w:rFonts w:ascii="Traditional Arabic" w:hAnsi="Traditional Arabic"/>
          <w:sz w:val="27"/>
          <w:rtl/>
        </w:rPr>
        <w:t xml:space="preserve">وي </w:t>
      </w:r>
      <w:r w:rsidRPr="00AF01EA">
        <w:rPr>
          <w:rFonts w:ascii="Traditional Arabic" w:hAnsi="Traditional Arabic"/>
          <w:sz w:val="24"/>
          <w:szCs w:val="24"/>
          <w:rtl/>
        </w:rPr>
        <w:t>«</w:t>
      </w:r>
      <w:r w:rsidR="00C0720A" w:rsidRPr="00AF01EA">
        <w:rPr>
          <w:rFonts w:ascii="Traditional Arabic" w:hAnsi="Traditional Arabic" w:hint="cs"/>
          <w:sz w:val="27"/>
          <w:rtl/>
        </w:rPr>
        <w:t>أ</w:t>
      </w:r>
      <w:r w:rsidRPr="00AF01EA">
        <w:rPr>
          <w:rFonts w:ascii="Traditional Arabic" w:hAnsi="Traditional Arabic"/>
          <w:sz w:val="27"/>
          <w:rtl/>
        </w:rPr>
        <w:t>ن عليه دية و</w:t>
      </w:r>
      <w:r w:rsidRPr="00AF01EA">
        <w:rPr>
          <w:rFonts w:ascii="Traditional Arabic" w:hAnsi="Traditional Arabic" w:hint="cs"/>
          <w:sz w:val="27"/>
          <w:rtl/>
        </w:rPr>
        <w:t>ثلثاً</w:t>
      </w:r>
      <w:r w:rsidRPr="00AF01EA">
        <w:rPr>
          <w:rFonts w:ascii="Traditional Arabic" w:hAnsi="Traditional Arabic" w:hint="cs"/>
          <w:sz w:val="24"/>
          <w:szCs w:val="24"/>
          <w:rtl/>
        </w:rPr>
        <w:t>»</w:t>
      </w:r>
      <w:r w:rsidRPr="00AF01EA">
        <w:rPr>
          <w:rFonts w:hint="cs"/>
          <w:sz w:val="27"/>
          <w:vertAlign w:val="superscript"/>
          <w:rtl/>
        </w:rPr>
        <w:t>(</w:t>
      </w:r>
      <w:r w:rsidRPr="00AF01EA">
        <w:rPr>
          <w:rStyle w:val="ac"/>
          <w:sz w:val="27"/>
          <w:rtl/>
        </w:rPr>
        <w:endnoteReference w:id="439"/>
      </w:r>
      <w:r w:rsidRPr="00AF01EA">
        <w:rPr>
          <w:rFonts w:hint="cs"/>
          <w:sz w:val="27"/>
          <w:vertAlign w:val="superscript"/>
          <w:rtl/>
        </w:rPr>
        <w:t>)</w:t>
      </w:r>
      <w:r w:rsidRPr="00AF01EA">
        <w:rPr>
          <w:rFonts w:ascii="Traditional Arabic" w:hAnsi="Traditional Arabic" w:hint="cs"/>
          <w:sz w:val="27"/>
          <w:rtl/>
        </w:rPr>
        <w:t>.</w:t>
      </w:r>
    </w:p>
    <w:p w:rsidR="00B308E8" w:rsidRPr="00AF01EA" w:rsidRDefault="00C0720A" w:rsidP="00810013">
      <w:pPr>
        <w:rPr>
          <w:rFonts w:ascii="Traditional Arabic" w:hAnsi="Traditional Arabic"/>
          <w:sz w:val="27"/>
          <w:rtl/>
        </w:rPr>
      </w:pPr>
      <w:r w:rsidRPr="00AF01EA">
        <w:rPr>
          <w:rFonts w:ascii="Traditional Arabic" w:hAnsi="Traditional Arabic" w:hint="cs"/>
          <w:sz w:val="27"/>
          <w:rtl/>
        </w:rPr>
        <w:t>أ</w:t>
      </w:r>
      <w:r w:rsidR="00B308E8" w:rsidRPr="00AF01EA">
        <w:rPr>
          <w:rFonts w:ascii="Traditional Arabic" w:hAnsi="Traditional Arabic"/>
          <w:sz w:val="27"/>
          <w:rtl/>
        </w:rPr>
        <w:t xml:space="preserve">قول: كما ترى </w:t>
      </w:r>
      <w:r w:rsidRPr="00AF01EA">
        <w:rPr>
          <w:rFonts w:ascii="Traditional Arabic" w:hAnsi="Traditional Arabic" w:hint="cs"/>
          <w:sz w:val="27"/>
          <w:rtl/>
        </w:rPr>
        <w:t>فإن</w:t>
      </w:r>
      <w:r w:rsidR="00B308E8" w:rsidRPr="00AF01EA">
        <w:rPr>
          <w:rFonts w:ascii="Traditional Arabic" w:hAnsi="Traditional Arabic"/>
          <w:sz w:val="27"/>
          <w:rtl/>
        </w:rPr>
        <w:t xml:space="preserve"> الصدوق لم ي</w:t>
      </w:r>
      <w:r w:rsidRPr="00AF01EA">
        <w:rPr>
          <w:rFonts w:ascii="Traditional Arabic" w:hAnsi="Traditional Arabic" w:hint="cs"/>
          <w:sz w:val="27"/>
          <w:rtl/>
        </w:rPr>
        <w:t>ُ</w:t>
      </w:r>
      <w:r w:rsidR="00B308E8" w:rsidRPr="00AF01EA">
        <w:rPr>
          <w:rFonts w:ascii="Traditional Arabic" w:hAnsi="Traditional Arabic"/>
          <w:sz w:val="27"/>
          <w:rtl/>
        </w:rPr>
        <w:t>ف</w:t>
      </w:r>
      <w:r w:rsidRPr="00AF01EA">
        <w:rPr>
          <w:rFonts w:ascii="Traditional Arabic" w:hAnsi="Traditional Arabic" w:hint="cs"/>
          <w:sz w:val="27"/>
          <w:rtl/>
        </w:rPr>
        <w:t>ْ</w:t>
      </w:r>
      <w:r w:rsidR="00B308E8" w:rsidRPr="00AF01EA">
        <w:rPr>
          <w:rFonts w:ascii="Traditional Arabic" w:hAnsi="Traditional Arabic"/>
          <w:sz w:val="27"/>
          <w:rtl/>
        </w:rPr>
        <w:t>ت</w:t>
      </w:r>
      <w:r w:rsidRPr="00AF01EA">
        <w:rPr>
          <w:rFonts w:ascii="Traditional Arabic" w:hAnsi="Traditional Arabic" w:hint="cs"/>
          <w:sz w:val="27"/>
          <w:rtl/>
        </w:rPr>
        <w:t>ِ</w:t>
      </w:r>
      <w:r w:rsidR="00B308E8" w:rsidRPr="00AF01EA">
        <w:rPr>
          <w:rFonts w:ascii="Traditional Arabic" w:hAnsi="Traditional Arabic"/>
          <w:sz w:val="27"/>
          <w:rtl/>
        </w:rPr>
        <w:t xml:space="preserve"> بالتغليظ</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Pr="00AF01EA">
        <w:rPr>
          <w:rFonts w:ascii="Traditional Arabic" w:hAnsi="Traditional Arabic" w:hint="cs"/>
          <w:sz w:val="27"/>
          <w:rtl/>
        </w:rPr>
        <w:t>أ</w:t>
      </w:r>
      <w:r w:rsidR="00B308E8" w:rsidRPr="00AF01EA">
        <w:rPr>
          <w:rFonts w:ascii="Traditional Arabic" w:hAnsi="Traditional Arabic"/>
          <w:sz w:val="27"/>
          <w:rtl/>
        </w:rPr>
        <w:t>ب</w:t>
      </w:r>
      <w:r w:rsidRPr="00AF01EA">
        <w:rPr>
          <w:rFonts w:ascii="Traditional Arabic" w:hAnsi="Traditional Arabic" w:hint="cs"/>
          <w:sz w:val="27"/>
          <w:rtl/>
        </w:rPr>
        <w:t>و</w:t>
      </w:r>
      <w:r w:rsidR="00B308E8" w:rsidRPr="00AF01EA">
        <w:rPr>
          <w:rFonts w:ascii="Traditional Arabic" w:hAnsi="Traditional Arabic"/>
          <w:sz w:val="27"/>
          <w:rtl/>
        </w:rPr>
        <w:t xml:space="preserve"> الصلاح نسبه إلى رو</w:t>
      </w:r>
      <w:r w:rsidR="00B308E8" w:rsidRPr="00AF01EA">
        <w:rPr>
          <w:rFonts w:ascii="Traditional Arabic" w:hAnsi="Traditional Arabic" w:hint="cs"/>
          <w:sz w:val="27"/>
          <w:rtl/>
        </w:rPr>
        <w:t>ا</w:t>
      </w:r>
      <w:r w:rsidR="00B308E8" w:rsidRPr="00AF01EA">
        <w:rPr>
          <w:rFonts w:ascii="Traditional Arabic" w:hAnsi="Traditional Arabic"/>
          <w:sz w:val="27"/>
          <w:rtl/>
        </w:rPr>
        <w:t>ية</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مشعراً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بعدم</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قبوله</w:t>
      </w:r>
      <w:r w:rsidR="00B308E8" w:rsidRPr="00AF01EA">
        <w:rPr>
          <w:rFonts w:ascii="Traditional Arabic" w:hAnsi="Traditional Arabic"/>
          <w:sz w:val="27"/>
          <w:rtl/>
        </w:rPr>
        <w:t xml:space="preserve">. </w:t>
      </w:r>
    </w:p>
    <w:p w:rsidR="00C0720A" w:rsidRPr="00AF01EA" w:rsidRDefault="00B308E8" w:rsidP="00810013">
      <w:pPr>
        <w:rPr>
          <w:rFonts w:ascii="Traditional Arabic" w:hAnsi="Traditional Arabic"/>
          <w:sz w:val="27"/>
          <w:rtl/>
        </w:rPr>
      </w:pPr>
      <w:r w:rsidRPr="00AF01EA">
        <w:rPr>
          <w:rFonts w:ascii="Traditional Arabic" w:hAnsi="Traditional Arabic"/>
          <w:sz w:val="27"/>
          <w:rtl/>
        </w:rPr>
        <w:t>وفي الفقه المنسوب إلى ال</w:t>
      </w:r>
      <w:r w:rsidR="00C0720A" w:rsidRPr="00AF01EA">
        <w:rPr>
          <w:rFonts w:ascii="Traditional Arabic" w:hAnsi="Traditional Arabic" w:hint="cs"/>
          <w:sz w:val="27"/>
          <w:rtl/>
        </w:rPr>
        <w:t>إ</w:t>
      </w:r>
      <w:r w:rsidRPr="00AF01EA">
        <w:rPr>
          <w:rFonts w:ascii="Traditional Arabic" w:hAnsi="Traditional Arabic"/>
          <w:sz w:val="27"/>
          <w:rtl/>
        </w:rPr>
        <w:t>مام الرضا</w:t>
      </w:r>
      <w:r w:rsidR="00184E67" w:rsidRPr="00184E67">
        <w:rPr>
          <w:rFonts w:ascii="Mosawi" w:hAnsi="Mosawi" w:cs="Mosawi"/>
          <w:sz w:val="22"/>
          <w:szCs w:val="22"/>
          <w:rtl/>
        </w:rPr>
        <w:t>×</w:t>
      </w:r>
      <w:r w:rsidR="00C0720A" w:rsidRPr="00AF01EA">
        <w:rPr>
          <w:rFonts w:ascii="Traditional Arabic" w:hAnsi="Traditional Arabic" w:hint="cs"/>
          <w:sz w:val="27"/>
          <w:rtl/>
        </w:rPr>
        <w:t>،</w:t>
      </w:r>
      <w:r w:rsidRPr="00AF01EA">
        <w:rPr>
          <w:rFonts w:ascii="Traditional Arabic" w:hAnsi="Traditional Arabic"/>
          <w:sz w:val="27"/>
          <w:rtl/>
        </w:rPr>
        <w:t xml:space="preserve"> والمراسم</w:t>
      </w:r>
      <w:r w:rsidR="00C0720A" w:rsidRPr="00AF01EA">
        <w:rPr>
          <w:rFonts w:ascii="Traditional Arabic" w:hAnsi="Traditional Arabic" w:hint="cs"/>
          <w:sz w:val="27"/>
          <w:rtl/>
        </w:rPr>
        <w:t>،</w:t>
      </w:r>
      <w:r w:rsidRPr="00AF01EA">
        <w:rPr>
          <w:rFonts w:ascii="Traditional Arabic" w:hAnsi="Traditional Arabic"/>
          <w:sz w:val="27"/>
          <w:rtl/>
        </w:rPr>
        <w:t xml:space="preserve"> لم </w:t>
      </w:r>
      <w:r w:rsidR="00C0720A" w:rsidRPr="00AF01EA">
        <w:rPr>
          <w:rFonts w:ascii="Traditional Arabic" w:hAnsi="Traditional Arabic" w:hint="cs"/>
          <w:sz w:val="27"/>
          <w:rtl/>
        </w:rPr>
        <w:t>ت</w:t>
      </w:r>
      <w:r w:rsidRPr="00AF01EA">
        <w:rPr>
          <w:rFonts w:ascii="Traditional Arabic" w:hAnsi="Traditional Arabic"/>
          <w:sz w:val="27"/>
          <w:rtl/>
        </w:rPr>
        <w:t xml:space="preserve">كن المسألة </w:t>
      </w:r>
      <w:r w:rsidRPr="00AF01EA">
        <w:rPr>
          <w:rFonts w:ascii="Traditional Arabic" w:hAnsi="Traditional Arabic" w:hint="cs"/>
          <w:sz w:val="27"/>
          <w:rtl/>
        </w:rPr>
        <w:t>م</w:t>
      </w:r>
      <w:r w:rsidRPr="00AF01EA">
        <w:rPr>
          <w:rFonts w:ascii="Traditional Arabic" w:hAnsi="Traditional Arabic"/>
          <w:sz w:val="27"/>
          <w:rtl/>
        </w:rPr>
        <w:t>عنون</w:t>
      </w:r>
      <w:r w:rsidRPr="00AF01EA">
        <w:rPr>
          <w:rFonts w:ascii="Traditional Arabic" w:hAnsi="Traditional Arabic" w:hint="cs"/>
          <w:sz w:val="27"/>
          <w:rtl/>
        </w:rPr>
        <w:t>ة</w:t>
      </w:r>
      <w:r w:rsidR="00C0720A" w:rsidRPr="00AF01EA">
        <w:rPr>
          <w:rFonts w:ascii="Traditional Arabic" w:hAnsi="Traditional Arabic" w:hint="cs"/>
          <w:sz w:val="27"/>
          <w:rtl/>
        </w:rPr>
        <w:t>ً.</w:t>
      </w:r>
    </w:p>
    <w:p w:rsidR="00B308E8" w:rsidRPr="00AF01EA" w:rsidRDefault="00B308E8" w:rsidP="00810013">
      <w:pPr>
        <w:rPr>
          <w:rFonts w:ascii="Traditional Arabic" w:hAnsi="Traditional Arabic"/>
          <w:sz w:val="27"/>
          <w:rtl/>
        </w:rPr>
      </w:pPr>
      <w:r w:rsidRPr="00AF01EA">
        <w:rPr>
          <w:rFonts w:ascii="Traditional Arabic" w:hAnsi="Traditional Arabic" w:hint="cs"/>
          <w:sz w:val="27"/>
          <w:rtl/>
        </w:rPr>
        <w:t>فاد</w:t>
      </w:r>
      <w:r w:rsidR="00C0720A" w:rsidRPr="00AF01EA">
        <w:rPr>
          <w:rFonts w:ascii="Traditional Arabic" w:hAnsi="Traditional Arabic" w:hint="cs"/>
          <w:sz w:val="27"/>
          <w:rtl/>
        </w:rPr>
        <w:t>ّ</w:t>
      </w:r>
      <w:r w:rsidRPr="00AF01EA">
        <w:rPr>
          <w:rFonts w:ascii="Traditional Arabic" w:hAnsi="Traditional Arabic" w:hint="cs"/>
          <w:sz w:val="27"/>
          <w:rtl/>
        </w:rPr>
        <w:t>عاء</w:t>
      </w:r>
      <w:r w:rsidRPr="00AF01EA">
        <w:rPr>
          <w:rFonts w:ascii="Traditional Arabic" w:hAnsi="Traditional Arabic"/>
          <w:sz w:val="27"/>
          <w:rtl/>
        </w:rPr>
        <w:t xml:space="preserve"> </w:t>
      </w:r>
      <w:r w:rsidRPr="00AF01EA">
        <w:rPr>
          <w:rFonts w:ascii="Traditional Arabic" w:hAnsi="Traditional Arabic" w:hint="cs"/>
          <w:sz w:val="27"/>
          <w:rtl/>
        </w:rPr>
        <w:t>الاجماع</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المسألة</w:t>
      </w:r>
      <w:r w:rsidRPr="00AF01EA">
        <w:rPr>
          <w:rFonts w:ascii="Traditional Arabic" w:hAnsi="Traditional Arabic"/>
          <w:sz w:val="27"/>
          <w:rtl/>
        </w:rPr>
        <w:t xml:space="preserve"> </w:t>
      </w:r>
      <w:r w:rsidRPr="00AF01EA">
        <w:rPr>
          <w:rFonts w:ascii="Traditional Arabic" w:hAnsi="Traditional Arabic" w:hint="cs"/>
          <w:sz w:val="27"/>
          <w:rtl/>
        </w:rPr>
        <w:t>ليس</w:t>
      </w:r>
      <w:r w:rsidRPr="00AF01EA">
        <w:rPr>
          <w:rFonts w:ascii="Traditional Arabic" w:hAnsi="Traditional Arabic"/>
          <w:sz w:val="27"/>
          <w:rtl/>
        </w:rPr>
        <w:t xml:space="preserve"> </w:t>
      </w:r>
      <w:r w:rsidRPr="00AF01EA">
        <w:rPr>
          <w:rFonts w:ascii="Traditional Arabic" w:hAnsi="Traditional Arabic" w:hint="cs"/>
          <w:sz w:val="27"/>
          <w:rtl/>
        </w:rPr>
        <w:t>مم</w:t>
      </w:r>
      <w:r w:rsidR="00C0720A" w:rsidRPr="00AF01EA">
        <w:rPr>
          <w:rFonts w:ascii="Traditional Arabic" w:hAnsi="Traditional Arabic" w:hint="cs"/>
          <w:sz w:val="27"/>
          <w:rtl/>
        </w:rPr>
        <w:t>ّ</w:t>
      </w:r>
      <w:r w:rsidRPr="00AF01EA">
        <w:rPr>
          <w:rFonts w:ascii="Traditional Arabic" w:hAnsi="Traditional Arabic" w:hint="cs"/>
          <w:sz w:val="27"/>
          <w:rtl/>
        </w:rPr>
        <w:t>ا</w:t>
      </w:r>
      <w:r w:rsidRPr="00AF01EA">
        <w:rPr>
          <w:rFonts w:ascii="Traditional Arabic" w:hAnsi="Traditional Arabic"/>
          <w:sz w:val="27"/>
          <w:rtl/>
        </w:rPr>
        <w:t xml:space="preserve"> </w:t>
      </w:r>
      <w:r w:rsidRPr="00AF01EA">
        <w:rPr>
          <w:rFonts w:ascii="Traditional Arabic" w:hAnsi="Traditional Arabic" w:hint="cs"/>
          <w:sz w:val="27"/>
          <w:rtl/>
        </w:rPr>
        <w:t>ينبغي</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بل</w:t>
      </w:r>
      <w:r w:rsidRPr="00AF01EA">
        <w:rPr>
          <w:rFonts w:ascii="Traditional Arabic" w:hAnsi="Traditional Arabic"/>
          <w:sz w:val="27"/>
          <w:rtl/>
        </w:rPr>
        <w:t xml:space="preserve"> </w:t>
      </w:r>
      <w:r w:rsidRPr="00AF01EA">
        <w:rPr>
          <w:rFonts w:ascii="Traditional Arabic" w:hAnsi="Traditional Arabic" w:hint="cs"/>
          <w:sz w:val="27"/>
          <w:rtl/>
        </w:rPr>
        <w:t>ن</w:t>
      </w:r>
      <w:r w:rsidR="00D1224D">
        <w:rPr>
          <w:rFonts w:ascii="Traditional Arabic" w:hAnsi="Traditional Arabic" w:hint="cs"/>
          <w:sz w:val="27"/>
          <w:rtl/>
        </w:rPr>
        <w:t>َ</w:t>
      </w:r>
      <w:r w:rsidRPr="00AF01EA">
        <w:rPr>
          <w:rFonts w:ascii="Traditional Arabic" w:hAnsi="Traditional Arabic" w:hint="cs"/>
          <w:sz w:val="27"/>
          <w:rtl/>
        </w:rPr>
        <w:t>ق</w:t>
      </w:r>
      <w:r w:rsidR="00D1224D">
        <w:rPr>
          <w:rFonts w:ascii="Traditional Arabic" w:hAnsi="Traditional Arabic" w:hint="cs"/>
          <w:sz w:val="27"/>
          <w:rtl/>
        </w:rPr>
        <w:t>ْ</w:t>
      </w:r>
      <w:r w:rsidRPr="00AF01EA">
        <w:rPr>
          <w:rFonts w:ascii="Traditional Arabic" w:hAnsi="Traditional Arabic" w:hint="cs"/>
          <w:sz w:val="27"/>
          <w:rtl/>
        </w:rPr>
        <w:t>ل</w:t>
      </w:r>
      <w:r w:rsidR="00D1224D">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عدم</w:t>
      </w:r>
      <w:r w:rsidRPr="00AF01EA">
        <w:rPr>
          <w:rFonts w:ascii="Traditional Arabic" w:hAnsi="Traditional Arabic"/>
          <w:sz w:val="27"/>
          <w:rtl/>
        </w:rPr>
        <w:t xml:space="preserve"> </w:t>
      </w:r>
      <w:r w:rsidRPr="00AF01EA">
        <w:rPr>
          <w:rFonts w:ascii="Traditional Arabic" w:hAnsi="Traditional Arabic" w:hint="cs"/>
          <w:sz w:val="27"/>
          <w:rtl/>
        </w:rPr>
        <w:t>الخلاف</w:t>
      </w:r>
      <w:r w:rsidRPr="00AF01EA">
        <w:rPr>
          <w:rFonts w:ascii="Traditional Arabic" w:hAnsi="Traditional Arabic"/>
          <w:sz w:val="27"/>
          <w:rtl/>
        </w:rPr>
        <w:t xml:space="preserve"> </w:t>
      </w:r>
      <w:r w:rsidR="00C0720A" w:rsidRPr="00AF01EA">
        <w:rPr>
          <w:rFonts w:ascii="Traditional Arabic" w:hAnsi="Traditional Arabic" w:hint="cs"/>
          <w:sz w:val="27"/>
          <w:rtl/>
        </w:rPr>
        <w:t>أي</w:t>
      </w:r>
      <w:r w:rsidRPr="00AF01EA">
        <w:rPr>
          <w:rFonts w:ascii="Traditional Arabic" w:hAnsi="Traditional Arabic" w:hint="cs"/>
          <w:sz w:val="27"/>
          <w:rtl/>
        </w:rPr>
        <w:t>ضاً</w:t>
      </w:r>
      <w:r w:rsidRPr="00AF01EA">
        <w:rPr>
          <w:rFonts w:ascii="Traditional Arabic" w:hAnsi="Traditional Arabic"/>
          <w:sz w:val="27"/>
          <w:rtl/>
        </w:rPr>
        <w:t xml:space="preserve"> </w:t>
      </w:r>
      <w:r w:rsidRPr="00AF01EA">
        <w:rPr>
          <w:rFonts w:ascii="Traditional Arabic" w:hAnsi="Traditional Arabic" w:hint="cs"/>
          <w:sz w:val="27"/>
          <w:rtl/>
        </w:rPr>
        <w:t>مخالف</w:t>
      </w:r>
      <w:r w:rsidR="00D1224D">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لفتو</w:t>
      </w:r>
      <w:r w:rsidR="00C0720A" w:rsidRPr="00AF01EA">
        <w:rPr>
          <w:rFonts w:ascii="Traditional Arabic" w:hAnsi="Traditional Arabic" w:hint="cs"/>
          <w:sz w:val="27"/>
          <w:rtl/>
        </w:rPr>
        <w:t>ى</w:t>
      </w:r>
      <w:r w:rsidRPr="00AF01EA">
        <w:rPr>
          <w:rFonts w:ascii="Traditional Arabic" w:hAnsi="Traditional Arabic"/>
          <w:sz w:val="27"/>
          <w:rtl/>
        </w:rPr>
        <w:t xml:space="preserve"> </w:t>
      </w:r>
      <w:r w:rsidRPr="00AF01EA">
        <w:rPr>
          <w:rFonts w:ascii="Traditional Arabic" w:hAnsi="Traditional Arabic" w:hint="cs"/>
          <w:sz w:val="27"/>
          <w:rtl/>
        </w:rPr>
        <w:t>الصدوق</w:t>
      </w:r>
      <w:r w:rsidR="00C0720A" w:rsidRPr="00AF01EA">
        <w:rPr>
          <w:rFonts w:ascii="Traditional Arabic" w:hAnsi="Traditional Arabic" w:hint="cs"/>
          <w:sz w:val="27"/>
          <w:rtl/>
        </w:rPr>
        <w:t>.</w:t>
      </w:r>
      <w:r w:rsidRPr="00AF01EA">
        <w:rPr>
          <w:rFonts w:ascii="Traditional Arabic" w:hAnsi="Traditional Arabic"/>
          <w:sz w:val="27"/>
          <w:rtl/>
        </w:rPr>
        <w:t xml:space="preserve"> فلا</w:t>
      </w:r>
      <w:r w:rsidRPr="00AF01EA">
        <w:rPr>
          <w:rFonts w:ascii="Traditional Arabic" w:hAnsi="Traditional Arabic" w:hint="cs"/>
          <w:sz w:val="27"/>
          <w:rtl/>
        </w:rPr>
        <w:t xml:space="preserve"> </w:t>
      </w:r>
      <w:r w:rsidRPr="00AF01EA">
        <w:rPr>
          <w:rFonts w:ascii="Traditional Arabic" w:hAnsi="Traditional Arabic"/>
          <w:sz w:val="27"/>
          <w:rtl/>
        </w:rPr>
        <w:t>يوجد في المسأل</w:t>
      </w:r>
      <w:r w:rsidRPr="00AF01EA">
        <w:rPr>
          <w:rFonts w:ascii="Traditional Arabic" w:hAnsi="Traditional Arabic" w:hint="cs"/>
          <w:sz w:val="27"/>
          <w:rtl/>
        </w:rPr>
        <w:t>ة</w:t>
      </w:r>
      <w:r w:rsidRPr="00AF01EA">
        <w:rPr>
          <w:rFonts w:ascii="Traditional Arabic" w:hAnsi="Traditional Arabic"/>
          <w:sz w:val="27"/>
          <w:rtl/>
        </w:rPr>
        <w:t xml:space="preserve"> </w:t>
      </w:r>
      <w:r w:rsidR="00C0720A" w:rsidRPr="00AF01EA">
        <w:rPr>
          <w:rFonts w:ascii="Traditional Arabic" w:hAnsi="Traditional Arabic" w:hint="cs"/>
          <w:sz w:val="27"/>
          <w:rtl/>
        </w:rPr>
        <w:t>إ</w:t>
      </w:r>
      <w:r w:rsidRPr="00AF01EA">
        <w:rPr>
          <w:rFonts w:ascii="Traditional Arabic" w:hAnsi="Traditional Arabic"/>
          <w:sz w:val="27"/>
          <w:rtl/>
        </w:rPr>
        <w:t>جماع</w:t>
      </w:r>
      <w:r w:rsidR="00C0720A" w:rsidRPr="00AF01EA">
        <w:rPr>
          <w:rFonts w:ascii="Traditional Arabic" w:hAnsi="Traditional Arabic" w:hint="cs"/>
          <w:sz w:val="27"/>
          <w:rtl/>
        </w:rPr>
        <w:t>ٌ</w:t>
      </w:r>
      <w:r w:rsidRPr="00AF01EA">
        <w:rPr>
          <w:rFonts w:ascii="Traditional Arabic" w:hAnsi="Traditional Arabic"/>
          <w:sz w:val="27"/>
          <w:rtl/>
        </w:rPr>
        <w:t xml:space="preserve"> على التغليظ</w:t>
      </w:r>
      <w:r w:rsidR="00C0720A" w:rsidRPr="00AF01EA">
        <w:rPr>
          <w:rFonts w:ascii="Traditional Arabic" w:hAnsi="Traditional Arabic" w:hint="cs"/>
          <w:sz w:val="27"/>
          <w:rtl/>
        </w:rPr>
        <w:t>،</w:t>
      </w:r>
      <w:r w:rsidRPr="00AF01EA">
        <w:rPr>
          <w:rFonts w:ascii="Traditional Arabic" w:hAnsi="Traditional Arabic"/>
          <w:sz w:val="27"/>
          <w:rtl/>
        </w:rPr>
        <w:t xml:space="preserve"> لا في قتل الع</w:t>
      </w:r>
      <w:r w:rsidR="00D1224D">
        <w:rPr>
          <w:rFonts w:ascii="Traditional Arabic" w:hAnsi="Traditional Arabic" w:hint="cs"/>
          <w:sz w:val="27"/>
          <w:rtl/>
        </w:rPr>
        <w:t>َ</w:t>
      </w:r>
      <w:r w:rsidRPr="00AF01EA">
        <w:rPr>
          <w:rFonts w:ascii="Traditional Arabic" w:hAnsi="Traditional Arabic"/>
          <w:sz w:val="27"/>
          <w:rtl/>
        </w:rPr>
        <w:t>م</w:t>
      </w:r>
      <w:r w:rsidR="00D1224D">
        <w:rPr>
          <w:rFonts w:ascii="Traditional Arabic" w:hAnsi="Traditional Arabic" w:hint="cs"/>
          <w:sz w:val="27"/>
          <w:rtl/>
        </w:rPr>
        <w:t>ْ</w:t>
      </w:r>
      <w:r w:rsidRPr="00AF01EA">
        <w:rPr>
          <w:rFonts w:ascii="Traditional Arabic" w:hAnsi="Traditional Arabic"/>
          <w:sz w:val="27"/>
          <w:rtl/>
        </w:rPr>
        <w:t xml:space="preserve">د ولا في غيره. </w:t>
      </w:r>
    </w:p>
    <w:p w:rsidR="00B308E8" w:rsidRPr="00AF01EA" w:rsidRDefault="00C0720A" w:rsidP="00810013">
      <w:pPr>
        <w:rPr>
          <w:rFonts w:ascii="Traditional Arabic" w:hAnsi="Traditional Arabic"/>
          <w:sz w:val="27"/>
          <w:rtl/>
        </w:rPr>
      </w:pPr>
      <w:r w:rsidRPr="00AF01EA">
        <w:rPr>
          <w:rFonts w:ascii="Traditional Arabic" w:hAnsi="Traditional Arabic" w:hint="cs"/>
          <w:sz w:val="27"/>
          <w:rtl/>
        </w:rPr>
        <w:t>أ</w:t>
      </w:r>
      <w:r w:rsidR="00B308E8" w:rsidRPr="00AF01EA">
        <w:rPr>
          <w:rFonts w:ascii="Traditional Arabic" w:hAnsi="Traditional Arabic"/>
          <w:sz w:val="27"/>
          <w:rtl/>
        </w:rPr>
        <w:t xml:space="preserve">مّا الذين </w:t>
      </w:r>
      <w:r w:rsidRPr="00AF01EA">
        <w:rPr>
          <w:rFonts w:ascii="Traditional Arabic" w:hAnsi="Traditional Arabic" w:hint="cs"/>
          <w:sz w:val="27"/>
          <w:rtl/>
        </w:rPr>
        <w:t>أ</w:t>
      </w:r>
      <w:r w:rsidR="00B308E8" w:rsidRPr="00AF01EA">
        <w:rPr>
          <w:rFonts w:ascii="Traditional Arabic" w:hAnsi="Traditional Arabic"/>
          <w:sz w:val="27"/>
          <w:rtl/>
        </w:rPr>
        <w:t xml:space="preserve">فتوا بالتغليظ فنلاحظ عباراتهم: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قال القاضي ابن البر</w:t>
      </w:r>
      <w:r w:rsidR="00C0720A" w:rsidRPr="00AF01EA">
        <w:rPr>
          <w:rFonts w:ascii="Traditional Arabic" w:hAnsi="Traditional Arabic" w:hint="cs"/>
          <w:sz w:val="27"/>
          <w:rtl/>
        </w:rPr>
        <w:t>ّ</w:t>
      </w:r>
      <w:r w:rsidRPr="00AF01EA">
        <w:rPr>
          <w:rFonts w:ascii="Traditional Arabic" w:hAnsi="Traditional Arabic"/>
          <w:sz w:val="27"/>
          <w:rtl/>
        </w:rPr>
        <w:t>اج</w:t>
      </w:r>
      <w:r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4"/>
          <w:szCs w:val="24"/>
          <w:rtl/>
        </w:rPr>
        <w:t>«</w:t>
      </w:r>
      <w:r w:rsidRPr="00AF01EA">
        <w:rPr>
          <w:rFonts w:ascii="Traditional Arabic" w:hAnsi="Traditional Arabic"/>
          <w:sz w:val="27"/>
          <w:rtl/>
        </w:rPr>
        <w:t xml:space="preserve">وإذا قتل </w:t>
      </w:r>
      <w:r w:rsidR="00C0720A" w:rsidRPr="00AF01EA">
        <w:rPr>
          <w:rFonts w:ascii="Traditional Arabic" w:hAnsi="Traditional Arabic" w:hint="cs"/>
          <w:sz w:val="27"/>
          <w:rtl/>
        </w:rPr>
        <w:t>إ</w:t>
      </w:r>
      <w:r w:rsidRPr="00AF01EA">
        <w:rPr>
          <w:rFonts w:ascii="Traditional Arabic" w:hAnsi="Traditional Arabic"/>
          <w:sz w:val="27"/>
          <w:rtl/>
        </w:rPr>
        <w:t xml:space="preserve">نسان غيره في الحرم أو في </w:t>
      </w:r>
      <w:r w:rsidR="00C0720A" w:rsidRPr="00AF01EA">
        <w:rPr>
          <w:rFonts w:ascii="Traditional Arabic" w:hAnsi="Traditional Arabic" w:hint="cs"/>
          <w:sz w:val="27"/>
          <w:rtl/>
        </w:rPr>
        <w:t>أ</w:t>
      </w:r>
      <w:r w:rsidRPr="00AF01EA">
        <w:rPr>
          <w:rFonts w:ascii="Traditional Arabic" w:hAnsi="Traditional Arabic"/>
          <w:sz w:val="27"/>
          <w:rtl/>
        </w:rPr>
        <w:t>حد الأشهر الح</w:t>
      </w:r>
      <w:r w:rsidR="00D1224D">
        <w:rPr>
          <w:rFonts w:ascii="Traditional Arabic" w:hAnsi="Traditional Arabic" w:hint="cs"/>
          <w:sz w:val="27"/>
          <w:rtl/>
        </w:rPr>
        <w:t>ُ</w:t>
      </w:r>
      <w:r w:rsidRPr="00AF01EA">
        <w:rPr>
          <w:rFonts w:ascii="Traditional Arabic" w:hAnsi="Traditional Arabic"/>
          <w:sz w:val="27"/>
          <w:rtl/>
        </w:rPr>
        <w:t>ر</w:t>
      </w:r>
      <w:r w:rsidR="00D1224D">
        <w:rPr>
          <w:rFonts w:ascii="Traditional Arabic" w:hAnsi="Traditional Arabic" w:hint="cs"/>
          <w:sz w:val="27"/>
          <w:rtl/>
        </w:rPr>
        <w:t>ُ</w:t>
      </w:r>
      <w:r w:rsidRPr="00AF01EA">
        <w:rPr>
          <w:rFonts w:ascii="Traditional Arabic" w:hAnsi="Traditional Arabic"/>
          <w:sz w:val="27"/>
          <w:rtl/>
        </w:rPr>
        <w:t xml:space="preserve">م طلبت منه الدية </w:t>
      </w:r>
      <w:r w:rsidRPr="00AF01EA">
        <w:rPr>
          <w:rFonts w:ascii="Traditional Arabic" w:hAnsi="Traditional Arabic" w:hint="cs"/>
          <w:sz w:val="27"/>
          <w:rtl/>
        </w:rPr>
        <w:t>للقتل</w:t>
      </w:r>
      <w:r w:rsidRPr="00AF01EA">
        <w:rPr>
          <w:rFonts w:ascii="Traditional Arabic" w:hAnsi="Traditional Arabic"/>
          <w:sz w:val="27"/>
          <w:rtl/>
        </w:rPr>
        <w:t xml:space="preserve"> و</w:t>
      </w:r>
      <w:r w:rsidRPr="00AF01EA">
        <w:rPr>
          <w:rFonts w:ascii="Traditional Arabic" w:hAnsi="Traditional Arabic" w:hint="cs"/>
          <w:sz w:val="27"/>
          <w:rtl/>
        </w:rPr>
        <w:t>الثلث</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لانتهاكه</w:t>
      </w:r>
      <w:r w:rsidRPr="00AF01EA">
        <w:rPr>
          <w:rFonts w:ascii="Traditional Arabic" w:hAnsi="Traditional Arabic"/>
          <w:sz w:val="27"/>
          <w:rtl/>
        </w:rPr>
        <w:t xml:space="preserve"> </w:t>
      </w:r>
      <w:r w:rsidRPr="00AF01EA">
        <w:rPr>
          <w:rFonts w:ascii="Traditional Arabic" w:hAnsi="Traditional Arabic" w:hint="cs"/>
          <w:sz w:val="27"/>
          <w:rtl/>
        </w:rPr>
        <w:t>حرمة</w:t>
      </w:r>
      <w:r w:rsidR="00C0720A" w:rsidRPr="00AF01EA">
        <w:rPr>
          <w:rFonts w:ascii="Traditional Arabic" w:hAnsi="Traditional Arabic" w:hint="cs"/>
          <w:sz w:val="27"/>
          <w:rtl/>
        </w:rPr>
        <w:t xml:space="preserve"> </w:t>
      </w:r>
      <w:r w:rsidRPr="00AF01EA">
        <w:rPr>
          <w:rFonts w:ascii="Traditional Arabic" w:hAnsi="Traditional Arabic" w:hint="cs"/>
          <w:sz w:val="27"/>
          <w:rtl/>
        </w:rPr>
        <w:t>الحرم</w:t>
      </w:r>
      <w:r w:rsidRPr="00AF01EA">
        <w:rPr>
          <w:rFonts w:ascii="Traditional Arabic" w:hAnsi="Traditional Arabic"/>
          <w:sz w:val="27"/>
          <w:rtl/>
        </w:rPr>
        <w:t xml:space="preserve"> و</w:t>
      </w:r>
      <w:r w:rsidRPr="00AF01EA">
        <w:rPr>
          <w:rFonts w:ascii="Traditional Arabic" w:hAnsi="Traditional Arabic" w:hint="cs"/>
          <w:sz w:val="27"/>
          <w:rtl/>
        </w:rPr>
        <w:t>ال</w:t>
      </w:r>
      <w:r w:rsidR="00C0720A" w:rsidRPr="00AF01EA">
        <w:rPr>
          <w:rFonts w:ascii="Traditional Arabic" w:hAnsi="Traditional Arabic" w:hint="cs"/>
          <w:sz w:val="27"/>
          <w:rtl/>
        </w:rPr>
        <w:t>أ</w:t>
      </w:r>
      <w:r w:rsidRPr="00AF01EA">
        <w:rPr>
          <w:rFonts w:ascii="Traditional Arabic" w:hAnsi="Traditional Arabic" w:hint="cs"/>
          <w:sz w:val="27"/>
          <w:rtl/>
        </w:rPr>
        <w:t>شهر</w:t>
      </w:r>
      <w:r w:rsidRPr="00AF01EA">
        <w:rPr>
          <w:rFonts w:ascii="Traditional Arabic" w:hAnsi="Traditional Arabic"/>
          <w:sz w:val="27"/>
          <w:rtl/>
        </w:rPr>
        <w:t xml:space="preserve"> </w:t>
      </w:r>
      <w:r w:rsidRPr="00AF01EA">
        <w:rPr>
          <w:rFonts w:ascii="Traditional Arabic" w:hAnsi="Traditional Arabic" w:hint="cs"/>
          <w:sz w:val="27"/>
          <w:rtl/>
        </w:rPr>
        <w:t>الح</w:t>
      </w:r>
      <w:r w:rsidR="00D1224D">
        <w:rPr>
          <w:rFonts w:ascii="Traditional Arabic" w:hAnsi="Traditional Arabic" w:hint="cs"/>
          <w:sz w:val="27"/>
          <w:rtl/>
        </w:rPr>
        <w:t>ُ</w:t>
      </w:r>
      <w:r w:rsidRPr="00AF01EA">
        <w:rPr>
          <w:rFonts w:ascii="Traditional Arabic" w:hAnsi="Traditional Arabic" w:hint="cs"/>
          <w:sz w:val="27"/>
          <w:rtl/>
        </w:rPr>
        <w:t>ر</w:t>
      </w:r>
      <w:r w:rsidR="00D1224D">
        <w:rPr>
          <w:rFonts w:ascii="Traditional Arabic" w:hAnsi="Traditional Arabic" w:hint="cs"/>
          <w:sz w:val="27"/>
          <w:rtl/>
        </w:rPr>
        <w:t>ُ</w:t>
      </w:r>
      <w:r w:rsidRPr="00AF01EA">
        <w:rPr>
          <w:rFonts w:ascii="Traditional Arabic" w:hAnsi="Traditional Arabic" w:hint="cs"/>
          <w:sz w:val="27"/>
          <w:rtl/>
        </w:rPr>
        <w:t>م</w:t>
      </w:r>
      <w:r w:rsidRPr="00AF01EA">
        <w:rPr>
          <w:rFonts w:ascii="Traditional Arabic" w:hAnsi="Traditional Arabic"/>
          <w:sz w:val="27"/>
          <w:rtl/>
        </w:rPr>
        <w:t>. و</w:t>
      </w:r>
      <w:r w:rsidR="00C0720A" w:rsidRPr="00AF01EA">
        <w:rPr>
          <w:rFonts w:ascii="Traditional Arabic" w:hAnsi="Traditional Arabic" w:hint="cs"/>
          <w:sz w:val="27"/>
          <w:rtl/>
        </w:rPr>
        <w:t>إ</w:t>
      </w:r>
      <w:r w:rsidRPr="00AF01EA">
        <w:rPr>
          <w:rFonts w:ascii="Traditional Arabic" w:hAnsi="Traditional Arabic" w:hint="cs"/>
          <w:sz w:val="27"/>
          <w:rtl/>
        </w:rPr>
        <w:t>ن</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اختار</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ولياء</w:t>
      </w:r>
      <w:r w:rsidRPr="00AF01EA">
        <w:rPr>
          <w:rFonts w:ascii="Traditional Arabic" w:hAnsi="Traditional Arabic"/>
          <w:sz w:val="27"/>
          <w:rtl/>
        </w:rPr>
        <w:t xml:space="preserve"> </w:t>
      </w:r>
      <w:r w:rsidRPr="00AF01EA">
        <w:rPr>
          <w:rFonts w:ascii="Traditional Arabic" w:hAnsi="Traditional Arabic" w:hint="cs"/>
          <w:sz w:val="27"/>
          <w:rtl/>
        </w:rPr>
        <w:t>المقتول</w:t>
      </w:r>
      <w:r w:rsidRPr="00AF01EA">
        <w:rPr>
          <w:rFonts w:ascii="Traditional Arabic" w:hAnsi="Traditional Arabic"/>
          <w:sz w:val="27"/>
          <w:rtl/>
        </w:rPr>
        <w:t xml:space="preserve"> </w:t>
      </w:r>
      <w:r w:rsidRPr="00AF01EA">
        <w:rPr>
          <w:rFonts w:ascii="Traditional Arabic" w:hAnsi="Traditional Arabic" w:hint="cs"/>
          <w:sz w:val="27"/>
          <w:rtl/>
        </w:rPr>
        <w:t>الق</w:t>
      </w:r>
      <w:r w:rsidR="00C0720A" w:rsidRPr="00AF01EA">
        <w:rPr>
          <w:rFonts w:ascii="Traditional Arabic" w:hAnsi="Traditional Arabic" w:hint="cs"/>
          <w:sz w:val="27"/>
          <w:rtl/>
        </w:rPr>
        <w:t>َ</w:t>
      </w:r>
      <w:r w:rsidRPr="00AF01EA">
        <w:rPr>
          <w:rFonts w:ascii="Traditional Arabic" w:hAnsi="Traditional Arabic" w:hint="cs"/>
          <w:sz w:val="27"/>
          <w:rtl/>
        </w:rPr>
        <w:t>و</w:t>
      </w:r>
      <w:r w:rsidR="00C0720A" w:rsidRPr="00AF01EA">
        <w:rPr>
          <w:rFonts w:ascii="Traditional Arabic" w:hAnsi="Traditional Arabic" w:hint="cs"/>
          <w:sz w:val="27"/>
          <w:rtl/>
        </w:rPr>
        <w:t>َ</w:t>
      </w:r>
      <w:r w:rsidRPr="00AF01EA">
        <w:rPr>
          <w:rFonts w:ascii="Traditional Arabic" w:hAnsi="Traditional Arabic" w:hint="cs"/>
          <w:sz w:val="27"/>
          <w:rtl/>
        </w:rPr>
        <w:t>د</w:t>
      </w:r>
      <w:r w:rsidRPr="00AF01EA">
        <w:rPr>
          <w:rFonts w:ascii="Traditional Arabic" w:hAnsi="Traditional Arabic"/>
          <w:sz w:val="27"/>
          <w:rtl/>
        </w:rPr>
        <w:t xml:space="preserve"> </w:t>
      </w:r>
      <w:r w:rsidRPr="00AF01EA">
        <w:rPr>
          <w:rFonts w:ascii="Traditional Arabic" w:hAnsi="Traditional Arabic" w:hint="cs"/>
          <w:sz w:val="27"/>
          <w:rtl/>
        </w:rPr>
        <w:t>كان</w:t>
      </w:r>
      <w:r w:rsidRPr="00AF01EA">
        <w:rPr>
          <w:rFonts w:ascii="Traditional Arabic" w:hAnsi="Traditional Arabic"/>
          <w:sz w:val="27"/>
          <w:rtl/>
        </w:rPr>
        <w:t xml:space="preserve"> </w:t>
      </w:r>
      <w:r w:rsidRPr="00AF01EA">
        <w:rPr>
          <w:rFonts w:ascii="Traditional Arabic" w:hAnsi="Traditional Arabic" w:hint="cs"/>
          <w:sz w:val="27"/>
          <w:rtl/>
        </w:rPr>
        <w:t>لهم</w:t>
      </w:r>
      <w:r w:rsidRPr="00AF01EA">
        <w:rPr>
          <w:rFonts w:ascii="Traditional Arabic" w:hAnsi="Traditional Arabic"/>
          <w:sz w:val="27"/>
          <w:rtl/>
        </w:rPr>
        <w:t xml:space="preserve"> </w:t>
      </w:r>
      <w:r w:rsidRPr="00AF01EA">
        <w:rPr>
          <w:rFonts w:ascii="Traditional Arabic" w:hAnsi="Traditional Arabic" w:hint="cs"/>
          <w:sz w:val="27"/>
          <w:rtl/>
        </w:rPr>
        <w:t>ذلك</w:t>
      </w:r>
      <w:r w:rsidRPr="00AF01EA">
        <w:rPr>
          <w:rFonts w:ascii="Traditional Arabic" w:hAnsi="Traditional Arabic" w:hint="cs"/>
          <w:sz w:val="24"/>
          <w:szCs w:val="24"/>
          <w:rtl/>
        </w:rPr>
        <w:t>»</w:t>
      </w:r>
      <w:r w:rsidRPr="00AF01EA">
        <w:rPr>
          <w:rFonts w:hint="cs"/>
          <w:sz w:val="27"/>
          <w:vertAlign w:val="superscript"/>
          <w:rtl/>
        </w:rPr>
        <w:t>(</w:t>
      </w:r>
      <w:r w:rsidRPr="00AF01EA">
        <w:rPr>
          <w:rStyle w:val="ac"/>
          <w:sz w:val="27"/>
          <w:rtl/>
        </w:rPr>
        <w:endnoteReference w:id="440"/>
      </w:r>
      <w:r w:rsidRPr="00AF01EA">
        <w:rPr>
          <w:rFonts w:hint="cs"/>
          <w:sz w:val="27"/>
          <w:vertAlign w:val="superscript"/>
          <w:rtl/>
        </w:rPr>
        <w:t>)</w:t>
      </w:r>
      <w:r w:rsidRPr="00AF01EA">
        <w:rPr>
          <w:rFonts w:ascii="Traditional Arabic" w:hAnsi="Traditional Arabic"/>
          <w:sz w:val="27"/>
          <w:rtl/>
        </w:rPr>
        <w:t xml:space="preserve">. </w:t>
      </w:r>
    </w:p>
    <w:p w:rsidR="00B308E8" w:rsidRPr="00AF01EA" w:rsidRDefault="00C0720A" w:rsidP="00810013">
      <w:pPr>
        <w:rPr>
          <w:rFonts w:ascii="Traditional Arabic" w:hAnsi="Traditional Arabic"/>
          <w:sz w:val="27"/>
          <w:rtl/>
        </w:rPr>
      </w:pPr>
      <w:r w:rsidRPr="00AF01EA">
        <w:rPr>
          <w:rFonts w:ascii="Traditional Arabic" w:hAnsi="Traditional Arabic" w:hint="cs"/>
          <w:sz w:val="27"/>
          <w:rtl/>
        </w:rPr>
        <w:t>أ</w:t>
      </w:r>
      <w:r w:rsidR="00B308E8" w:rsidRPr="00AF01EA">
        <w:rPr>
          <w:rFonts w:ascii="Traditional Arabic" w:hAnsi="Traditional Arabic"/>
          <w:sz w:val="27"/>
          <w:rtl/>
        </w:rPr>
        <w:t>قول</w:t>
      </w:r>
      <w:r w:rsidRPr="00AF01EA">
        <w:rPr>
          <w:rFonts w:ascii="Traditional Arabic" w:hAnsi="Traditional Arabic" w:hint="cs"/>
          <w:sz w:val="27"/>
          <w:rtl/>
        </w:rPr>
        <w:t>:</w:t>
      </w:r>
      <w:r w:rsidR="00B308E8" w:rsidRPr="00AF01EA">
        <w:rPr>
          <w:rFonts w:ascii="Traditional Arabic" w:hAnsi="Traditional Arabic"/>
          <w:sz w:val="27"/>
          <w:rtl/>
        </w:rPr>
        <w:t xml:space="preserve"> عبارته هذ</w:t>
      </w:r>
      <w:r w:rsidRPr="00AF01EA">
        <w:rPr>
          <w:rFonts w:ascii="Traditional Arabic" w:hAnsi="Traditional Arabic" w:hint="cs"/>
          <w:sz w:val="27"/>
          <w:rtl/>
        </w:rPr>
        <w:t>ه</w:t>
      </w:r>
      <w:r w:rsidR="00B308E8" w:rsidRPr="00AF01EA">
        <w:rPr>
          <w:rFonts w:ascii="Traditional Arabic" w:hAnsi="Traditional Arabic"/>
          <w:sz w:val="27"/>
          <w:rtl/>
        </w:rPr>
        <w:t xml:space="preserve"> مرتبط</w:t>
      </w:r>
      <w:r w:rsidR="00B308E8" w:rsidRPr="00AF01EA">
        <w:rPr>
          <w:rFonts w:ascii="Traditional Arabic" w:hAnsi="Traditional Arabic" w:hint="cs"/>
          <w:sz w:val="27"/>
          <w:rtl/>
        </w:rPr>
        <w:t>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بالقتل</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العمد</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الحرم</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إذ</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Pr="00AF01EA">
        <w:rPr>
          <w:rFonts w:ascii="Traditional Arabic" w:hAnsi="Traditional Arabic" w:hint="cs"/>
          <w:sz w:val="27"/>
          <w:rtl/>
        </w:rPr>
        <w:t>ال</w:t>
      </w:r>
      <w:r w:rsidR="00B308E8" w:rsidRPr="00AF01EA">
        <w:rPr>
          <w:rFonts w:ascii="Traditional Arabic" w:hAnsi="Traditional Arabic" w:hint="cs"/>
          <w:sz w:val="27"/>
          <w:rtl/>
        </w:rPr>
        <w:t>شق</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w:t>
      </w:r>
      <w:r w:rsidRPr="00AF01EA">
        <w:rPr>
          <w:rFonts w:ascii="Traditional Arabic" w:hAnsi="Traditional Arabic" w:hint="cs"/>
          <w:sz w:val="27"/>
          <w:rtl/>
        </w:rPr>
        <w:t>أ</w:t>
      </w:r>
      <w:r w:rsidR="00B308E8" w:rsidRPr="00AF01EA">
        <w:rPr>
          <w:rFonts w:ascii="Traditional Arabic" w:hAnsi="Traditional Arabic" w:hint="cs"/>
          <w:sz w:val="27"/>
          <w:rtl/>
        </w:rPr>
        <w:t>وّل</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قال</w:t>
      </w:r>
      <w:r w:rsidR="00B308E8" w:rsidRPr="00AF01EA">
        <w:rPr>
          <w:rFonts w:ascii="Traditional Arabic" w:hAnsi="Traditional Arabic"/>
          <w:sz w:val="27"/>
          <w:rtl/>
        </w:rPr>
        <w:t xml:space="preserve">: </w:t>
      </w:r>
      <w:r w:rsidR="00B308E8" w:rsidRPr="00AF01EA">
        <w:rPr>
          <w:rFonts w:ascii="Traditional Arabic" w:hAnsi="Traditional Arabic" w:hint="cs"/>
          <w:sz w:val="24"/>
          <w:szCs w:val="24"/>
          <w:rtl/>
        </w:rPr>
        <w:t>«</w:t>
      </w:r>
      <w:r w:rsidR="00B308E8" w:rsidRPr="00AF01EA">
        <w:rPr>
          <w:rFonts w:ascii="Traditional Arabic" w:hAnsi="Traditional Arabic" w:hint="cs"/>
          <w:sz w:val="27"/>
          <w:rtl/>
        </w:rPr>
        <w:t>طلبت</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منه</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w:t>
      </w:r>
      <w:r w:rsidR="00B308E8" w:rsidRPr="00AF01EA">
        <w:rPr>
          <w:rFonts w:ascii="Traditional Arabic" w:hAnsi="Traditional Arabic"/>
          <w:sz w:val="27"/>
          <w:rtl/>
        </w:rPr>
        <w:t>دية</w:t>
      </w:r>
      <w:r w:rsidR="00B308E8" w:rsidRPr="00AF01EA">
        <w:rPr>
          <w:rFonts w:ascii="Traditional Arabic" w:hAnsi="Traditional Arabic" w:hint="cs"/>
          <w:sz w:val="24"/>
          <w:szCs w:val="24"/>
          <w:rtl/>
        </w:rPr>
        <w:t>»</w:t>
      </w:r>
      <w:r w:rsidRPr="00AF01EA">
        <w:rPr>
          <w:rFonts w:ascii="Traditional Arabic" w:hAnsi="Traditional Arabic" w:hint="cs"/>
          <w:sz w:val="27"/>
          <w:rtl/>
        </w:rPr>
        <w:t xml:space="preserve">، </w:t>
      </w:r>
      <w:r w:rsidRPr="00AF01EA">
        <w:rPr>
          <w:rFonts w:ascii="Traditional Arabic" w:hAnsi="Traditional Arabic"/>
          <w:sz w:val="27"/>
          <w:rtl/>
        </w:rPr>
        <w:t>و</w:t>
      </w:r>
      <w:r w:rsidR="00B308E8" w:rsidRPr="00AF01EA">
        <w:rPr>
          <w:rFonts w:ascii="Traditional Arabic" w:hAnsi="Traditional Arabic"/>
          <w:sz w:val="27"/>
          <w:rtl/>
        </w:rPr>
        <w:t>معلوم</w:t>
      </w:r>
      <w:r w:rsidRPr="00AF01EA">
        <w:rPr>
          <w:rFonts w:ascii="Traditional Arabic" w:hAnsi="Traditional Arabic" w:hint="cs"/>
          <w:sz w:val="27"/>
          <w:rtl/>
        </w:rPr>
        <w:t>ٌ</w:t>
      </w:r>
      <w:r w:rsidR="00B308E8" w:rsidRPr="00AF01EA">
        <w:rPr>
          <w:rFonts w:ascii="Traditional Arabic" w:hAnsi="Traditional Arabic"/>
          <w:sz w:val="27"/>
          <w:rtl/>
        </w:rPr>
        <w:t xml:space="preserve"> عندهم </w:t>
      </w:r>
      <w:r w:rsidRPr="00AF01EA">
        <w:rPr>
          <w:rFonts w:ascii="Traditional Arabic" w:hAnsi="Traditional Arabic" w:hint="cs"/>
          <w:sz w:val="27"/>
          <w:rtl/>
        </w:rPr>
        <w:t>أ</w:t>
      </w:r>
      <w:r w:rsidR="00B308E8" w:rsidRPr="00AF01EA">
        <w:rPr>
          <w:rFonts w:ascii="Traditional Arabic" w:hAnsi="Traditional Arabic"/>
          <w:sz w:val="27"/>
          <w:rtl/>
        </w:rPr>
        <w:t xml:space="preserve">نّ دية </w:t>
      </w:r>
      <w:r w:rsidR="00B308E8" w:rsidRPr="00AF01EA">
        <w:rPr>
          <w:rFonts w:ascii="Traditional Arabic" w:hAnsi="Traditional Arabic" w:hint="cs"/>
          <w:sz w:val="27"/>
          <w:rtl/>
        </w:rPr>
        <w:t>الخط</w:t>
      </w:r>
      <w:r w:rsidRPr="00AF01EA">
        <w:rPr>
          <w:rFonts w:ascii="Traditional Arabic" w:hAnsi="Traditional Arabic" w:hint="cs"/>
          <w:sz w:val="27"/>
          <w:rtl/>
        </w:rPr>
        <w:t>أ</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تطلب</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w:t>
      </w:r>
      <w:r w:rsidR="00B308E8" w:rsidRPr="00AF01EA">
        <w:rPr>
          <w:rFonts w:ascii="Traditional Arabic" w:hAnsi="Traditional Arabic"/>
          <w:sz w:val="27"/>
          <w:rtl/>
        </w:rPr>
        <w:t>عاقل</w:t>
      </w:r>
      <w:r w:rsidR="00B308E8" w:rsidRPr="00AF01EA">
        <w:rPr>
          <w:rFonts w:ascii="Traditional Arabic" w:hAnsi="Traditional Arabic" w:hint="cs"/>
          <w:sz w:val="27"/>
          <w:rtl/>
        </w:rPr>
        <w:t>ة</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Pr="00AF01EA">
        <w:rPr>
          <w:rFonts w:ascii="Traditional Arabic" w:hAnsi="Traditional Arabic" w:hint="cs"/>
          <w:sz w:val="27"/>
          <w:rtl/>
        </w:rPr>
        <w:t>أي</w:t>
      </w:r>
      <w:r w:rsidR="00B308E8" w:rsidRPr="00AF01EA">
        <w:rPr>
          <w:rFonts w:ascii="Traditional Arabic" w:hAnsi="Traditional Arabic"/>
          <w:sz w:val="27"/>
          <w:rtl/>
        </w:rPr>
        <w:t>ضاً قال</w:t>
      </w:r>
      <w:r w:rsidRPr="00AF01EA">
        <w:rPr>
          <w:rFonts w:ascii="Traditional Arabic" w:hAnsi="Traditional Arabic" w:hint="cs"/>
          <w:sz w:val="27"/>
          <w:rtl/>
        </w:rPr>
        <w:t xml:space="preserve">: </w:t>
      </w:r>
      <w:r w:rsidR="00B308E8" w:rsidRPr="00AF01EA">
        <w:rPr>
          <w:rFonts w:ascii="Traditional Arabic" w:hAnsi="Traditional Arabic"/>
          <w:sz w:val="24"/>
          <w:szCs w:val="24"/>
          <w:rtl/>
        </w:rPr>
        <w:t>«</w:t>
      </w:r>
      <w:r w:rsidRPr="00AF01EA">
        <w:rPr>
          <w:rFonts w:ascii="Traditional Arabic" w:hAnsi="Traditional Arabic"/>
          <w:sz w:val="27"/>
          <w:rtl/>
        </w:rPr>
        <w:t>لانتهاكه...</w:t>
      </w:r>
      <w:r w:rsidR="00B308E8" w:rsidRPr="00AF01EA">
        <w:rPr>
          <w:rFonts w:ascii="Traditional Arabic" w:hAnsi="Traditional Arabic"/>
          <w:sz w:val="24"/>
          <w:szCs w:val="24"/>
          <w:rtl/>
        </w:rPr>
        <w:t>»</w:t>
      </w:r>
      <w:r w:rsidRPr="00AF01EA">
        <w:rPr>
          <w:rFonts w:ascii="Traditional Arabic" w:hAnsi="Traditional Arabic" w:hint="cs"/>
          <w:sz w:val="27"/>
          <w:rtl/>
        </w:rPr>
        <w:t>،</w:t>
      </w:r>
      <w:r w:rsidR="00B308E8" w:rsidRPr="00AF01EA">
        <w:rPr>
          <w:rFonts w:ascii="Traditional Arabic" w:hAnsi="Traditional Arabic"/>
          <w:sz w:val="27"/>
          <w:rtl/>
        </w:rPr>
        <w:t xml:space="preserve"> ومعلوم</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Pr="00AF01EA">
        <w:rPr>
          <w:rFonts w:ascii="Traditional Arabic" w:hAnsi="Traditional Arabic" w:hint="cs"/>
          <w:sz w:val="27"/>
          <w:rtl/>
        </w:rPr>
        <w:t>أ</w:t>
      </w:r>
      <w:r w:rsidR="00B308E8" w:rsidRPr="00AF01EA">
        <w:rPr>
          <w:rFonts w:ascii="Traditional Arabic" w:hAnsi="Traditional Arabic"/>
          <w:sz w:val="27"/>
          <w:rtl/>
        </w:rPr>
        <w:t>ن الخط</w:t>
      </w:r>
      <w:r w:rsidR="00B308E8" w:rsidRPr="00AF01EA">
        <w:rPr>
          <w:rFonts w:ascii="Traditional Arabic" w:hAnsi="Traditional Arabic" w:hint="cs"/>
          <w:sz w:val="27"/>
          <w:rtl/>
        </w:rPr>
        <w:t>أ</w:t>
      </w:r>
      <w:r w:rsidR="00B308E8" w:rsidRPr="00AF01EA">
        <w:rPr>
          <w:rFonts w:ascii="Traditional Arabic" w:hAnsi="Traditional Arabic"/>
          <w:sz w:val="27"/>
          <w:rtl/>
        </w:rPr>
        <w:t xml:space="preserve"> ليس فيه انتهاك.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وبعد هذا كل</w:t>
      </w:r>
      <w:r w:rsidR="00C0720A" w:rsidRPr="00AF01EA">
        <w:rPr>
          <w:rFonts w:ascii="Traditional Arabic" w:hAnsi="Traditional Arabic" w:hint="cs"/>
          <w:sz w:val="27"/>
          <w:rtl/>
        </w:rPr>
        <w:t>ّ</w:t>
      </w:r>
      <w:r w:rsidRPr="00AF01EA">
        <w:rPr>
          <w:rFonts w:ascii="Traditional Arabic" w:hAnsi="Traditional Arabic"/>
          <w:sz w:val="27"/>
          <w:rtl/>
        </w:rPr>
        <w:t>ه قال</w:t>
      </w:r>
      <w:r w:rsidR="00C0720A" w:rsidRPr="00AF01EA">
        <w:rPr>
          <w:rFonts w:ascii="Traditional Arabic" w:hAnsi="Traditional Arabic" w:hint="cs"/>
          <w:sz w:val="27"/>
          <w:rtl/>
        </w:rPr>
        <w:t xml:space="preserve">: </w:t>
      </w:r>
      <w:r w:rsidRPr="00AF01EA">
        <w:rPr>
          <w:rFonts w:ascii="Traditional Arabic" w:hAnsi="Traditional Arabic"/>
          <w:sz w:val="24"/>
          <w:szCs w:val="24"/>
          <w:rtl/>
        </w:rPr>
        <w:t>«</w:t>
      </w:r>
      <w:r w:rsidRPr="00AF01EA">
        <w:rPr>
          <w:rFonts w:ascii="Traditional Arabic" w:hAnsi="Traditional Arabic"/>
          <w:sz w:val="27"/>
          <w:rtl/>
        </w:rPr>
        <w:t xml:space="preserve">لانتهاكه حرمة </w:t>
      </w:r>
      <w:r w:rsidRPr="00AF01EA">
        <w:rPr>
          <w:rFonts w:ascii="Traditional Arabic" w:hAnsi="Traditional Arabic" w:hint="cs"/>
          <w:sz w:val="27"/>
          <w:rtl/>
        </w:rPr>
        <w:t>الحرم</w:t>
      </w:r>
      <w:r w:rsidRPr="00AF01EA">
        <w:rPr>
          <w:rFonts w:ascii="Traditional Arabic" w:hAnsi="Traditional Arabic"/>
          <w:sz w:val="27"/>
          <w:rtl/>
        </w:rPr>
        <w:t xml:space="preserve"> والأشهر الح</w:t>
      </w:r>
      <w:r w:rsidR="00D1224D">
        <w:rPr>
          <w:rFonts w:ascii="Traditional Arabic" w:hAnsi="Traditional Arabic" w:hint="cs"/>
          <w:sz w:val="27"/>
          <w:rtl/>
        </w:rPr>
        <w:t>ُ</w:t>
      </w:r>
      <w:r w:rsidRPr="00AF01EA">
        <w:rPr>
          <w:rFonts w:ascii="Traditional Arabic" w:hAnsi="Traditional Arabic"/>
          <w:sz w:val="27"/>
          <w:rtl/>
        </w:rPr>
        <w:t>ر</w:t>
      </w:r>
      <w:r w:rsidR="00D1224D">
        <w:rPr>
          <w:rFonts w:ascii="Traditional Arabic" w:hAnsi="Traditional Arabic" w:hint="cs"/>
          <w:sz w:val="27"/>
          <w:rtl/>
        </w:rPr>
        <w:t>ُ</w:t>
      </w:r>
      <w:r w:rsidRPr="00AF01EA">
        <w:rPr>
          <w:rFonts w:ascii="Traditional Arabic" w:hAnsi="Traditional Arabic"/>
          <w:sz w:val="27"/>
          <w:rtl/>
        </w:rPr>
        <w:t>م</w:t>
      </w:r>
      <w:r w:rsidRPr="00AF01EA">
        <w:rPr>
          <w:rFonts w:ascii="Traditional Arabic" w:hAnsi="Traditional Arabic"/>
          <w:sz w:val="24"/>
          <w:szCs w:val="24"/>
          <w:rtl/>
        </w:rPr>
        <w:t>»</w:t>
      </w:r>
      <w:r w:rsidR="00C0720A" w:rsidRPr="00AF01EA">
        <w:rPr>
          <w:rFonts w:ascii="Traditional Arabic" w:hAnsi="Traditional Arabic" w:hint="cs"/>
          <w:sz w:val="27"/>
          <w:rtl/>
        </w:rPr>
        <w:t>،</w:t>
      </w:r>
      <w:r w:rsidRPr="00AF01EA">
        <w:rPr>
          <w:rFonts w:ascii="Traditional Arabic" w:hAnsi="Traditional Arabic"/>
          <w:sz w:val="27"/>
          <w:rtl/>
        </w:rPr>
        <w:t xml:space="preserve"> مع العطف بالواو</w:t>
      </w:r>
      <w:r w:rsidR="00C0720A" w:rsidRPr="00AF01EA">
        <w:rPr>
          <w:rFonts w:ascii="Traditional Arabic" w:hAnsi="Traditional Arabic" w:hint="cs"/>
          <w:sz w:val="27"/>
          <w:rtl/>
        </w:rPr>
        <w:t>،</w:t>
      </w:r>
      <w:r w:rsidRPr="00AF01EA">
        <w:rPr>
          <w:rFonts w:ascii="Traditional Arabic" w:hAnsi="Traditional Arabic"/>
          <w:sz w:val="27"/>
          <w:rtl/>
        </w:rPr>
        <w:t xml:space="preserve"> فيظهر منه </w:t>
      </w:r>
      <w:r w:rsidR="00C0720A" w:rsidRPr="00AF01EA">
        <w:rPr>
          <w:rFonts w:ascii="Traditional Arabic" w:hAnsi="Traditional Arabic" w:hint="cs"/>
          <w:sz w:val="27"/>
          <w:rtl/>
        </w:rPr>
        <w:t>أ</w:t>
      </w:r>
      <w:r w:rsidRPr="00AF01EA">
        <w:rPr>
          <w:rFonts w:ascii="Traditional Arabic" w:hAnsi="Traditional Arabic"/>
          <w:sz w:val="27"/>
          <w:rtl/>
        </w:rPr>
        <w:t xml:space="preserve">نّ انتهاك حرمة </w:t>
      </w:r>
      <w:r w:rsidR="00C0720A" w:rsidRPr="00AF01EA">
        <w:rPr>
          <w:rFonts w:ascii="Traditional Arabic" w:hAnsi="Traditional Arabic" w:hint="cs"/>
          <w:sz w:val="27"/>
          <w:rtl/>
        </w:rPr>
        <w:t>أ</w:t>
      </w:r>
      <w:r w:rsidRPr="00AF01EA">
        <w:rPr>
          <w:rFonts w:ascii="Traditional Arabic" w:hAnsi="Traditional Arabic" w:hint="cs"/>
          <w:sz w:val="27"/>
          <w:rtl/>
        </w:rPr>
        <w:t>حدهما</w:t>
      </w:r>
      <w:r w:rsidRPr="00AF01EA">
        <w:rPr>
          <w:rFonts w:ascii="Traditional Arabic" w:hAnsi="Traditional Arabic"/>
          <w:sz w:val="27"/>
          <w:rtl/>
        </w:rPr>
        <w:t xml:space="preserve"> </w:t>
      </w:r>
      <w:r w:rsidRPr="00AF01EA">
        <w:rPr>
          <w:rFonts w:ascii="Traditional Arabic" w:hAnsi="Traditional Arabic" w:hint="cs"/>
          <w:sz w:val="27"/>
          <w:rtl/>
        </w:rPr>
        <w:t>دون</w:t>
      </w:r>
      <w:r w:rsidRPr="00AF01EA">
        <w:rPr>
          <w:rFonts w:ascii="Traditional Arabic" w:hAnsi="Traditional Arabic"/>
          <w:sz w:val="27"/>
          <w:rtl/>
        </w:rPr>
        <w:t xml:space="preserve"> </w:t>
      </w:r>
      <w:r w:rsidRPr="00AF01EA">
        <w:rPr>
          <w:rFonts w:ascii="Traditional Arabic" w:hAnsi="Traditional Arabic" w:hint="cs"/>
          <w:sz w:val="27"/>
          <w:rtl/>
        </w:rPr>
        <w:t>الأخرى</w:t>
      </w:r>
      <w:r w:rsidRPr="00AF01EA">
        <w:rPr>
          <w:rFonts w:ascii="Traditional Arabic" w:hAnsi="Traditional Arabic"/>
          <w:sz w:val="27"/>
          <w:rtl/>
        </w:rPr>
        <w:t xml:space="preserve"> </w:t>
      </w:r>
      <w:r w:rsidRPr="00AF01EA">
        <w:rPr>
          <w:rFonts w:ascii="Traditional Arabic" w:hAnsi="Traditional Arabic" w:hint="cs"/>
          <w:sz w:val="27"/>
          <w:rtl/>
        </w:rPr>
        <w:t>لا</w:t>
      </w:r>
      <w:r w:rsidRPr="00AF01EA">
        <w:rPr>
          <w:rFonts w:ascii="Traditional Arabic" w:hAnsi="Traditional Arabic"/>
          <w:sz w:val="27"/>
          <w:rtl/>
        </w:rPr>
        <w:t xml:space="preserve"> </w:t>
      </w:r>
      <w:r w:rsidRPr="00AF01EA">
        <w:rPr>
          <w:rFonts w:ascii="Traditional Arabic" w:hAnsi="Traditional Arabic" w:hint="cs"/>
          <w:sz w:val="27"/>
          <w:rtl/>
        </w:rPr>
        <w:t>يوجب</w:t>
      </w:r>
      <w:r w:rsidRPr="00AF01EA">
        <w:rPr>
          <w:rFonts w:ascii="Traditional Arabic" w:hAnsi="Traditional Arabic"/>
          <w:sz w:val="27"/>
          <w:rtl/>
        </w:rPr>
        <w:t xml:space="preserve"> </w:t>
      </w:r>
      <w:r w:rsidRPr="00AF01EA">
        <w:rPr>
          <w:rFonts w:ascii="Traditional Arabic" w:hAnsi="Traditional Arabic" w:hint="cs"/>
          <w:sz w:val="27"/>
          <w:rtl/>
        </w:rPr>
        <w:t>التغليظ</w:t>
      </w:r>
      <w:r w:rsidRPr="00AF01EA">
        <w:rPr>
          <w:rFonts w:ascii="Traditional Arabic" w:hAnsi="Traditional Arabic"/>
          <w:sz w:val="27"/>
          <w:rtl/>
        </w:rPr>
        <w:t xml:space="preserve">. والحاصل </w:t>
      </w:r>
      <w:r w:rsidR="00C0720A" w:rsidRPr="00AF01EA">
        <w:rPr>
          <w:rFonts w:ascii="Traditional Arabic" w:hAnsi="Traditional Arabic" w:hint="cs"/>
          <w:sz w:val="27"/>
          <w:rtl/>
        </w:rPr>
        <w:t>أ</w:t>
      </w:r>
      <w:r w:rsidRPr="00AF01EA">
        <w:rPr>
          <w:rFonts w:ascii="Traditional Arabic" w:hAnsi="Traditional Arabic"/>
          <w:sz w:val="27"/>
          <w:rtl/>
        </w:rPr>
        <w:t xml:space="preserve">نه </w:t>
      </w:r>
      <w:r w:rsidR="00C0720A" w:rsidRPr="00AF01EA">
        <w:rPr>
          <w:rFonts w:ascii="Traditional Arabic" w:hAnsi="Traditional Arabic" w:hint="cs"/>
          <w:sz w:val="27"/>
          <w:rtl/>
        </w:rPr>
        <w:t>أ</w:t>
      </w:r>
      <w:r w:rsidRPr="00AF01EA">
        <w:rPr>
          <w:rFonts w:ascii="Traditional Arabic" w:hAnsi="Traditional Arabic"/>
          <w:sz w:val="27"/>
          <w:rtl/>
        </w:rPr>
        <w:t>فت</w:t>
      </w:r>
      <w:r w:rsidR="00C0720A" w:rsidRPr="00AF01EA">
        <w:rPr>
          <w:rFonts w:ascii="Traditional Arabic" w:hAnsi="Traditional Arabic" w:hint="cs"/>
          <w:sz w:val="27"/>
          <w:rtl/>
        </w:rPr>
        <w:t>ى</w:t>
      </w:r>
      <w:r w:rsidRPr="00AF01EA">
        <w:rPr>
          <w:rFonts w:ascii="Traditional Arabic" w:hAnsi="Traditional Arabic"/>
          <w:sz w:val="27"/>
          <w:rtl/>
        </w:rPr>
        <w:t xml:space="preserve"> في قتل العمد في الح</w:t>
      </w:r>
      <w:r w:rsidR="00355095">
        <w:rPr>
          <w:rFonts w:ascii="Traditional Arabic" w:hAnsi="Traditional Arabic" w:hint="cs"/>
          <w:sz w:val="27"/>
          <w:rtl/>
        </w:rPr>
        <w:t>َ</w:t>
      </w:r>
      <w:r w:rsidRPr="00AF01EA">
        <w:rPr>
          <w:rFonts w:ascii="Traditional Arabic" w:hAnsi="Traditional Arabic"/>
          <w:sz w:val="27"/>
          <w:rtl/>
        </w:rPr>
        <w:t>ر</w:t>
      </w:r>
      <w:r w:rsidR="00355095">
        <w:rPr>
          <w:rFonts w:ascii="Traditional Arabic" w:hAnsi="Traditional Arabic" w:hint="cs"/>
          <w:sz w:val="27"/>
          <w:rtl/>
        </w:rPr>
        <w:t>َ</w:t>
      </w:r>
      <w:r w:rsidRPr="00AF01EA">
        <w:rPr>
          <w:rFonts w:ascii="Traditional Arabic" w:hAnsi="Traditional Arabic"/>
          <w:sz w:val="27"/>
          <w:rtl/>
        </w:rPr>
        <w:t>م والأشهر الح</w:t>
      </w:r>
      <w:r w:rsidR="00D1224D">
        <w:rPr>
          <w:rFonts w:ascii="Traditional Arabic" w:hAnsi="Traditional Arabic" w:hint="cs"/>
          <w:sz w:val="27"/>
          <w:rtl/>
        </w:rPr>
        <w:t>ُ</w:t>
      </w:r>
      <w:r w:rsidRPr="00AF01EA">
        <w:rPr>
          <w:rFonts w:ascii="Traditional Arabic" w:hAnsi="Traditional Arabic"/>
          <w:sz w:val="27"/>
          <w:rtl/>
        </w:rPr>
        <w:t>ر</w:t>
      </w:r>
      <w:r w:rsidR="00D1224D">
        <w:rPr>
          <w:rFonts w:ascii="Traditional Arabic" w:hAnsi="Traditional Arabic" w:hint="cs"/>
          <w:sz w:val="27"/>
          <w:rtl/>
        </w:rPr>
        <w:t>ُ</w:t>
      </w:r>
      <w:r w:rsidRPr="00AF01EA">
        <w:rPr>
          <w:rFonts w:ascii="Traditional Arabic" w:hAnsi="Traditional Arabic"/>
          <w:sz w:val="27"/>
          <w:rtl/>
        </w:rPr>
        <w:t>م بالدية و</w:t>
      </w:r>
      <w:r w:rsidRPr="00AF01EA">
        <w:rPr>
          <w:rFonts w:ascii="Traditional Arabic" w:hAnsi="Traditional Arabic" w:hint="cs"/>
          <w:sz w:val="27"/>
          <w:rtl/>
        </w:rPr>
        <w:t>الثلث</w:t>
      </w:r>
      <w:r w:rsidRPr="00AF01EA">
        <w:rPr>
          <w:rFonts w:ascii="Traditional Arabic" w:hAnsi="Traditional Arabic"/>
          <w:sz w:val="27"/>
          <w:rtl/>
        </w:rPr>
        <w:t xml:space="preserve">. </w:t>
      </w:r>
      <w:r w:rsidRPr="00AF01EA">
        <w:rPr>
          <w:rFonts w:ascii="Traditional Arabic" w:hAnsi="Traditional Arabic" w:hint="cs"/>
          <w:sz w:val="27"/>
          <w:rtl/>
        </w:rPr>
        <w:t>هذا كل</w:t>
      </w:r>
      <w:r w:rsidR="00C0720A" w:rsidRPr="00AF01EA">
        <w:rPr>
          <w:rFonts w:ascii="Traditional Arabic" w:hAnsi="Traditional Arabic" w:hint="cs"/>
          <w:sz w:val="27"/>
          <w:rtl/>
        </w:rPr>
        <w:t>ّ</w:t>
      </w:r>
      <w:r w:rsidRPr="00AF01EA">
        <w:rPr>
          <w:rFonts w:ascii="Traditional Arabic" w:hAnsi="Traditional Arabic" w:hint="cs"/>
          <w:sz w:val="27"/>
          <w:rtl/>
        </w:rPr>
        <w:t xml:space="preserve">ه </w:t>
      </w:r>
      <w:r w:rsidR="00C0720A" w:rsidRPr="00AF01EA">
        <w:rPr>
          <w:rFonts w:ascii="Traditional Arabic" w:hAnsi="Traditional Arabic" w:hint="cs"/>
          <w:sz w:val="27"/>
          <w:rtl/>
        </w:rPr>
        <w:t>إ</w:t>
      </w:r>
      <w:r w:rsidRPr="00AF01EA">
        <w:rPr>
          <w:rFonts w:ascii="Traditional Arabic" w:hAnsi="Traditional Arabic" w:hint="cs"/>
          <w:sz w:val="27"/>
          <w:rtl/>
        </w:rPr>
        <w:t>ن</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رضي</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ولياء</w:t>
      </w:r>
      <w:r w:rsidRPr="00AF01EA">
        <w:rPr>
          <w:rFonts w:ascii="Traditional Arabic" w:hAnsi="Traditional Arabic"/>
          <w:sz w:val="27"/>
          <w:rtl/>
        </w:rPr>
        <w:t xml:space="preserve"> </w:t>
      </w:r>
      <w:r w:rsidRPr="00AF01EA">
        <w:rPr>
          <w:rFonts w:ascii="Traditional Arabic" w:hAnsi="Traditional Arabic" w:hint="cs"/>
          <w:sz w:val="27"/>
          <w:rtl/>
        </w:rPr>
        <w:t>المقتول</w:t>
      </w:r>
      <w:r w:rsidRPr="00AF01EA">
        <w:rPr>
          <w:rFonts w:ascii="Traditional Arabic" w:hAnsi="Traditional Arabic"/>
          <w:sz w:val="27"/>
          <w:rtl/>
        </w:rPr>
        <w:t xml:space="preserve"> </w:t>
      </w:r>
      <w:r w:rsidRPr="00AF01EA">
        <w:rPr>
          <w:rFonts w:ascii="Traditional Arabic" w:hAnsi="Traditional Arabic" w:hint="cs"/>
          <w:sz w:val="27"/>
          <w:rtl/>
        </w:rPr>
        <w:t>بالدية</w:t>
      </w:r>
      <w:r w:rsidRPr="00AF01EA">
        <w:rPr>
          <w:rFonts w:ascii="Traditional Arabic" w:hAnsi="Traditional Arabic"/>
          <w:sz w:val="27"/>
          <w:rtl/>
        </w:rPr>
        <w:t>. و</w:t>
      </w:r>
      <w:r w:rsidRPr="00AF01EA">
        <w:rPr>
          <w:rFonts w:ascii="Traditional Arabic" w:hAnsi="Traditional Arabic" w:hint="cs"/>
          <w:sz w:val="27"/>
          <w:rtl/>
        </w:rPr>
        <w:t>لكن</w:t>
      </w:r>
      <w:r w:rsidR="00C0720A" w:rsidRPr="00AF01EA">
        <w:rPr>
          <w:rFonts w:ascii="Traditional Arabic" w:hAnsi="Traditional Arabic" w:hint="cs"/>
          <w:sz w:val="27"/>
          <w:rtl/>
        </w:rPr>
        <w:t>ْ</w:t>
      </w:r>
      <w:r w:rsidRPr="00AF01EA">
        <w:rPr>
          <w:rFonts w:ascii="Traditional Arabic" w:hAnsi="Traditional Arabic" w:hint="cs"/>
          <w:sz w:val="27"/>
          <w:rtl/>
        </w:rPr>
        <w:t xml:space="preserve"> </w:t>
      </w:r>
      <w:r w:rsidR="00C0720A" w:rsidRPr="00AF01EA">
        <w:rPr>
          <w:rFonts w:ascii="Traditional Arabic" w:hAnsi="Traditional Arabic" w:hint="cs"/>
          <w:sz w:val="27"/>
          <w:rtl/>
        </w:rPr>
        <w:t>إ</w:t>
      </w:r>
      <w:r w:rsidRPr="00AF01EA">
        <w:rPr>
          <w:rFonts w:ascii="Traditional Arabic" w:hAnsi="Traditional Arabic" w:hint="cs"/>
          <w:sz w:val="27"/>
          <w:rtl/>
        </w:rPr>
        <w:t>ن</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اختار</w:t>
      </w:r>
      <w:r w:rsidRPr="00AF01EA">
        <w:rPr>
          <w:rFonts w:ascii="Traditional Arabic" w:hAnsi="Traditional Arabic"/>
          <w:sz w:val="27"/>
          <w:rtl/>
        </w:rPr>
        <w:t xml:space="preserve"> </w:t>
      </w:r>
      <w:r w:rsidR="00C0720A" w:rsidRPr="00AF01EA">
        <w:rPr>
          <w:rFonts w:ascii="Traditional Arabic" w:hAnsi="Traditional Arabic" w:hint="cs"/>
          <w:sz w:val="27"/>
          <w:rtl/>
        </w:rPr>
        <w:t>أ</w:t>
      </w:r>
      <w:r w:rsidRPr="00AF01EA">
        <w:rPr>
          <w:rFonts w:ascii="Traditional Arabic" w:hAnsi="Traditional Arabic" w:hint="cs"/>
          <w:sz w:val="27"/>
          <w:rtl/>
        </w:rPr>
        <w:t>ولياء</w:t>
      </w:r>
      <w:r w:rsidRPr="00AF01EA">
        <w:rPr>
          <w:rFonts w:ascii="Traditional Arabic" w:hAnsi="Traditional Arabic"/>
          <w:sz w:val="27"/>
          <w:rtl/>
        </w:rPr>
        <w:t xml:space="preserve"> </w:t>
      </w:r>
      <w:r w:rsidRPr="00AF01EA">
        <w:rPr>
          <w:rFonts w:ascii="Traditional Arabic" w:hAnsi="Traditional Arabic" w:hint="cs"/>
          <w:sz w:val="27"/>
          <w:rtl/>
        </w:rPr>
        <w:t>المقتول</w:t>
      </w:r>
      <w:r w:rsidRPr="00AF01EA">
        <w:rPr>
          <w:rFonts w:ascii="Traditional Arabic" w:hAnsi="Traditional Arabic"/>
          <w:sz w:val="27"/>
          <w:rtl/>
        </w:rPr>
        <w:t xml:space="preserve"> </w:t>
      </w:r>
      <w:r w:rsidRPr="00AF01EA">
        <w:rPr>
          <w:rFonts w:ascii="Traditional Arabic" w:hAnsi="Traditional Arabic" w:hint="cs"/>
          <w:sz w:val="27"/>
          <w:rtl/>
        </w:rPr>
        <w:t>الق</w:t>
      </w:r>
      <w:r w:rsidR="00C0720A" w:rsidRPr="00AF01EA">
        <w:rPr>
          <w:rFonts w:ascii="Traditional Arabic" w:hAnsi="Traditional Arabic" w:hint="cs"/>
          <w:sz w:val="27"/>
          <w:rtl/>
        </w:rPr>
        <w:t>َ</w:t>
      </w:r>
      <w:r w:rsidRPr="00AF01EA">
        <w:rPr>
          <w:rFonts w:ascii="Traditional Arabic" w:hAnsi="Traditional Arabic" w:hint="cs"/>
          <w:sz w:val="27"/>
          <w:rtl/>
        </w:rPr>
        <w:t>و</w:t>
      </w:r>
      <w:r w:rsidR="00C0720A" w:rsidRPr="00AF01EA">
        <w:rPr>
          <w:rFonts w:ascii="Traditional Arabic" w:hAnsi="Traditional Arabic" w:hint="cs"/>
          <w:sz w:val="27"/>
          <w:rtl/>
        </w:rPr>
        <w:t>َ</w:t>
      </w:r>
      <w:r w:rsidRPr="00AF01EA">
        <w:rPr>
          <w:rFonts w:ascii="Traditional Arabic" w:hAnsi="Traditional Arabic" w:hint="cs"/>
          <w:sz w:val="27"/>
          <w:rtl/>
        </w:rPr>
        <w:t>د</w:t>
      </w:r>
      <w:r w:rsidRPr="00AF01EA">
        <w:rPr>
          <w:rFonts w:ascii="Traditional Arabic" w:hAnsi="Traditional Arabic"/>
          <w:sz w:val="27"/>
          <w:rtl/>
        </w:rPr>
        <w:t xml:space="preserve"> </w:t>
      </w:r>
      <w:r w:rsidRPr="00AF01EA">
        <w:rPr>
          <w:rFonts w:ascii="Traditional Arabic" w:hAnsi="Traditional Arabic" w:hint="cs"/>
          <w:sz w:val="27"/>
          <w:rtl/>
        </w:rPr>
        <w:t>كان</w:t>
      </w:r>
      <w:r w:rsidRPr="00AF01EA">
        <w:rPr>
          <w:rFonts w:ascii="Traditional Arabic" w:hAnsi="Traditional Arabic"/>
          <w:sz w:val="27"/>
          <w:rtl/>
        </w:rPr>
        <w:t xml:space="preserve"> </w:t>
      </w:r>
      <w:r w:rsidRPr="00AF01EA">
        <w:rPr>
          <w:rFonts w:ascii="Traditional Arabic" w:hAnsi="Traditional Arabic" w:hint="cs"/>
          <w:sz w:val="27"/>
          <w:rtl/>
        </w:rPr>
        <w:t>لهم</w:t>
      </w:r>
      <w:r w:rsidRPr="00AF01EA">
        <w:rPr>
          <w:rFonts w:ascii="Traditional Arabic" w:hAnsi="Traditional Arabic"/>
          <w:sz w:val="27"/>
          <w:rtl/>
        </w:rPr>
        <w:t xml:space="preserve"> </w:t>
      </w:r>
      <w:r w:rsidRPr="00AF01EA">
        <w:rPr>
          <w:rFonts w:ascii="Traditional Arabic" w:hAnsi="Traditional Arabic" w:hint="cs"/>
          <w:sz w:val="27"/>
          <w:rtl/>
        </w:rPr>
        <w:t>ذلك</w:t>
      </w:r>
      <w:r w:rsidRPr="00AF01EA">
        <w:rPr>
          <w:rFonts w:ascii="Traditional Arabic" w:hAnsi="Traditional Arabic"/>
          <w:sz w:val="27"/>
          <w:rtl/>
        </w:rPr>
        <w:t xml:space="preserve">. </w:t>
      </w:r>
    </w:p>
    <w:p w:rsidR="00B308E8" w:rsidRPr="00AF01EA" w:rsidRDefault="00B308E8" w:rsidP="00355095">
      <w:pPr>
        <w:rPr>
          <w:rFonts w:ascii="Traditional Arabic" w:hAnsi="Traditional Arabic"/>
          <w:sz w:val="27"/>
          <w:rtl/>
        </w:rPr>
      </w:pPr>
      <w:r w:rsidRPr="00AF01EA">
        <w:rPr>
          <w:rFonts w:ascii="Traditional Arabic" w:hAnsi="Traditional Arabic"/>
          <w:sz w:val="27"/>
          <w:rtl/>
        </w:rPr>
        <w:t xml:space="preserve">ولا بأس لنا بأن نفتي كما </w:t>
      </w:r>
      <w:r w:rsidR="00C0720A" w:rsidRPr="00AF01EA">
        <w:rPr>
          <w:rFonts w:ascii="Traditional Arabic" w:hAnsi="Traditional Arabic" w:hint="cs"/>
          <w:sz w:val="27"/>
          <w:rtl/>
        </w:rPr>
        <w:t>أ</w:t>
      </w:r>
      <w:r w:rsidRPr="00AF01EA">
        <w:rPr>
          <w:rFonts w:ascii="Traditional Arabic" w:hAnsi="Traditional Arabic"/>
          <w:sz w:val="27"/>
          <w:rtl/>
        </w:rPr>
        <w:t>فت</w:t>
      </w:r>
      <w:r w:rsidR="00C0720A" w:rsidRPr="00AF01EA">
        <w:rPr>
          <w:rFonts w:ascii="Traditional Arabic" w:hAnsi="Traditional Arabic" w:hint="cs"/>
          <w:sz w:val="27"/>
          <w:rtl/>
        </w:rPr>
        <w:t>ى</w:t>
      </w:r>
      <w:r w:rsidRPr="00AF01EA">
        <w:rPr>
          <w:rFonts w:ascii="Traditional Arabic" w:hAnsi="Traditional Arabic"/>
          <w:sz w:val="27"/>
          <w:rtl/>
        </w:rPr>
        <w:t xml:space="preserve"> </w:t>
      </w:r>
      <w:r w:rsidR="00C0720A" w:rsidRPr="00AF01EA">
        <w:rPr>
          <w:rFonts w:ascii="Traditional Arabic" w:hAnsi="Traditional Arabic"/>
          <w:sz w:val="27"/>
          <w:rtl/>
        </w:rPr>
        <w:t>هو</w:t>
      </w:r>
      <w:r w:rsidR="00C0720A" w:rsidRPr="00AF01EA">
        <w:rPr>
          <w:rFonts w:ascii="Traditional Arabic" w:hAnsi="Traditional Arabic" w:hint="cs"/>
          <w:sz w:val="27"/>
          <w:rtl/>
        </w:rPr>
        <w:t xml:space="preserve"> إ</w:t>
      </w:r>
      <w:r w:rsidRPr="00AF01EA">
        <w:rPr>
          <w:rFonts w:ascii="Traditional Arabic" w:hAnsi="Traditional Arabic"/>
          <w:sz w:val="27"/>
          <w:rtl/>
        </w:rPr>
        <w:t>ن</w:t>
      </w:r>
      <w:r w:rsidR="00C0720A" w:rsidRPr="00AF01EA">
        <w:rPr>
          <w:rFonts w:ascii="Traditional Arabic" w:hAnsi="Traditional Arabic" w:hint="cs"/>
          <w:sz w:val="27"/>
          <w:rtl/>
        </w:rPr>
        <w:t>ْ</w:t>
      </w:r>
      <w:r w:rsidRPr="00AF01EA">
        <w:rPr>
          <w:rFonts w:ascii="Traditional Arabic" w:hAnsi="Traditional Arabic"/>
          <w:sz w:val="27"/>
          <w:rtl/>
        </w:rPr>
        <w:t xml:space="preserve"> صح</w:t>
      </w:r>
      <w:r w:rsidR="00C0720A" w:rsidRPr="00AF01EA">
        <w:rPr>
          <w:rFonts w:ascii="Traditional Arabic" w:hAnsi="Traditional Arabic" w:hint="cs"/>
          <w:sz w:val="27"/>
          <w:rtl/>
        </w:rPr>
        <w:t>َّ</w:t>
      </w:r>
      <w:r w:rsidRPr="00AF01EA">
        <w:rPr>
          <w:rFonts w:ascii="Traditional Arabic" w:hAnsi="Traditional Arabic"/>
          <w:sz w:val="27"/>
          <w:rtl/>
        </w:rPr>
        <w:t>حنا الأخبار</w:t>
      </w:r>
      <w:r w:rsidR="00C0720A" w:rsidRPr="00AF01EA">
        <w:rPr>
          <w:rFonts w:ascii="Traditional Arabic" w:hAnsi="Traditional Arabic" w:hint="cs"/>
          <w:sz w:val="27"/>
          <w:rtl/>
        </w:rPr>
        <w:t>.</w:t>
      </w:r>
      <w:r w:rsidRPr="00AF01EA">
        <w:rPr>
          <w:rFonts w:ascii="Traditional Arabic" w:hAnsi="Traditional Arabic"/>
          <w:sz w:val="27"/>
          <w:rtl/>
        </w:rPr>
        <w:t xml:space="preserve"> ولكن</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هو لم ي</w:t>
      </w:r>
      <w:r w:rsidR="00C0720A" w:rsidRPr="00AF01EA">
        <w:rPr>
          <w:rFonts w:ascii="Traditional Arabic" w:hAnsi="Traditional Arabic" w:hint="cs"/>
          <w:sz w:val="27"/>
          <w:rtl/>
        </w:rPr>
        <w:t>ُ</w:t>
      </w:r>
      <w:r w:rsidRPr="00AF01EA">
        <w:rPr>
          <w:rFonts w:ascii="Traditional Arabic" w:hAnsi="Traditional Arabic" w:hint="cs"/>
          <w:sz w:val="27"/>
          <w:rtl/>
        </w:rPr>
        <w:t>ف</w:t>
      </w:r>
      <w:r w:rsidR="00C0720A" w:rsidRPr="00AF01EA">
        <w:rPr>
          <w:rFonts w:ascii="Traditional Arabic" w:hAnsi="Traditional Arabic" w:hint="cs"/>
          <w:sz w:val="27"/>
          <w:rtl/>
        </w:rPr>
        <w:t>ْ</w:t>
      </w:r>
      <w:r w:rsidRPr="00AF01EA">
        <w:rPr>
          <w:rFonts w:ascii="Traditional Arabic" w:hAnsi="Traditional Arabic" w:hint="cs"/>
          <w:sz w:val="27"/>
          <w:rtl/>
        </w:rPr>
        <w:t>ت</w:t>
      </w:r>
      <w:r w:rsidR="00C0720A" w:rsidRPr="00AF01EA">
        <w:rPr>
          <w:rFonts w:ascii="Traditional Arabic" w:hAnsi="Traditional Arabic" w:hint="cs"/>
          <w:sz w:val="27"/>
          <w:rtl/>
        </w:rPr>
        <w:t>ِ</w:t>
      </w:r>
      <w:r w:rsidRPr="00AF01EA">
        <w:rPr>
          <w:rFonts w:ascii="Traditional Arabic" w:hAnsi="Traditional Arabic" w:hint="cs"/>
          <w:sz w:val="27"/>
          <w:rtl/>
        </w:rPr>
        <w:t xml:space="preserve"> </w:t>
      </w:r>
      <w:r w:rsidRPr="00AF01EA">
        <w:rPr>
          <w:rFonts w:ascii="Traditional Arabic" w:hAnsi="Traditional Arabic" w:hint="cs"/>
          <w:sz w:val="27"/>
          <w:rtl/>
        </w:rPr>
        <w:lastRenderedPageBreak/>
        <w:t>بشيء</w:t>
      </w:r>
      <w:r w:rsidR="00C0720A"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من التغليظ في</w:t>
      </w:r>
      <w:r w:rsidRPr="00AF01EA">
        <w:rPr>
          <w:rFonts w:ascii="Traditional Arabic" w:hAnsi="Traditional Arabic"/>
          <w:sz w:val="27"/>
          <w:rtl/>
        </w:rPr>
        <w:t xml:space="preserve"> الخطأ</w:t>
      </w:r>
      <w:r w:rsidR="00C0720A" w:rsidRPr="00AF01EA">
        <w:rPr>
          <w:rFonts w:ascii="Traditional Arabic" w:hAnsi="Traditional Arabic" w:hint="cs"/>
          <w:sz w:val="27"/>
          <w:rtl/>
        </w:rPr>
        <w:t>،</w:t>
      </w:r>
      <w:r w:rsidRPr="00AF01EA">
        <w:rPr>
          <w:rFonts w:ascii="Traditional Arabic" w:hAnsi="Traditional Arabic"/>
          <w:sz w:val="27"/>
          <w:rtl/>
        </w:rPr>
        <w:t xml:space="preserve"> وشبه الع</w:t>
      </w:r>
      <w:r w:rsidR="00D1224D">
        <w:rPr>
          <w:rFonts w:ascii="Traditional Arabic" w:hAnsi="Traditional Arabic" w:hint="cs"/>
          <w:sz w:val="27"/>
          <w:rtl/>
        </w:rPr>
        <w:t>َ</w:t>
      </w:r>
      <w:r w:rsidRPr="00AF01EA">
        <w:rPr>
          <w:rFonts w:ascii="Traditional Arabic" w:hAnsi="Traditional Arabic"/>
          <w:sz w:val="27"/>
          <w:rtl/>
        </w:rPr>
        <w:t>م</w:t>
      </w:r>
      <w:r w:rsidR="00D1224D">
        <w:rPr>
          <w:rFonts w:ascii="Traditional Arabic" w:hAnsi="Traditional Arabic" w:hint="cs"/>
          <w:sz w:val="27"/>
          <w:rtl/>
        </w:rPr>
        <w:t>ْ</w:t>
      </w:r>
      <w:r w:rsidRPr="00AF01EA">
        <w:rPr>
          <w:rFonts w:ascii="Traditional Arabic" w:hAnsi="Traditional Arabic"/>
          <w:sz w:val="27"/>
          <w:rtl/>
        </w:rPr>
        <w:t>د</w:t>
      </w:r>
      <w:r w:rsidR="00C0720A" w:rsidRPr="00AF01EA">
        <w:rPr>
          <w:rFonts w:ascii="Traditional Arabic" w:hAnsi="Traditional Arabic" w:hint="cs"/>
          <w:sz w:val="27"/>
          <w:rtl/>
        </w:rPr>
        <w:t>،</w:t>
      </w:r>
      <w:r w:rsidRPr="00AF01EA">
        <w:rPr>
          <w:rFonts w:ascii="Traditional Arabic" w:hAnsi="Traditional Arabic" w:hint="cs"/>
          <w:sz w:val="27"/>
          <w:rtl/>
        </w:rPr>
        <w:t xml:space="preserve"> وفي الع</w:t>
      </w:r>
      <w:r w:rsidR="00D1224D">
        <w:rPr>
          <w:rFonts w:ascii="Traditional Arabic" w:hAnsi="Traditional Arabic" w:hint="cs"/>
          <w:sz w:val="27"/>
          <w:rtl/>
        </w:rPr>
        <w:t>َ</w:t>
      </w:r>
      <w:r w:rsidRPr="00AF01EA">
        <w:rPr>
          <w:rFonts w:ascii="Traditional Arabic" w:hAnsi="Traditional Arabic" w:hint="cs"/>
          <w:sz w:val="27"/>
          <w:rtl/>
        </w:rPr>
        <w:t>م</w:t>
      </w:r>
      <w:r w:rsidR="00D1224D">
        <w:rPr>
          <w:rFonts w:ascii="Traditional Arabic" w:hAnsi="Traditional Arabic" w:hint="cs"/>
          <w:sz w:val="27"/>
          <w:rtl/>
        </w:rPr>
        <w:t>ْ</w:t>
      </w:r>
      <w:r w:rsidRPr="00AF01EA">
        <w:rPr>
          <w:rFonts w:ascii="Traditional Arabic" w:hAnsi="Traditional Arabic" w:hint="cs"/>
          <w:sz w:val="27"/>
          <w:rtl/>
        </w:rPr>
        <w:t xml:space="preserve">د </w:t>
      </w:r>
      <w:r w:rsidR="00355095">
        <w:rPr>
          <w:rFonts w:ascii="Traditional Arabic" w:hAnsi="Traditional Arabic" w:hint="cs"/>
          <w:sz w:val="27"/>
          <w:rtl/>
        </w:rPr>
        <w:t>إ</w:t>
      </w:r>
      <w:r w:rsidRPr="00AF01EA">
        <w:rPr>
          <w:rFonts w:ascii="Traditional Arabic" w:hAnsi="Traditional Arabic" w:hint="cs"/>
          <w:sz w:val="27"/>
          <w:rtl/>
        </w:rPr>
        <w:t>ذا كان</w:t>
      </w:r>
      <w:r w:rsidRPr="00AF01EA">
        <w:rPr>
          <w:rFonts w:ascii="Traditional Arabic" w:hAnsi="Traditional Arabic"/>
          <w:sz w:val="27"/>
          <w:rtl/>
        </w:rPr>
        <w:t xml:space="preserve"> في ال</w:t>
      </w:r>
      <w:r w:rsidRPr="00AF01EA">
        <w:rPr>
          <w:rFonts w:ascii="Traditional Arabic" w:hAnsi="Traditional Arabic" w:hint="cs"/>
          <w:sz w:val="27"/>
          <w:rtl/>
        </w:rPr>
        <w:t>أ</w:t>
      </w:r>
      <w:r w:rsidRPr="00AF01EA">
        <w:rPr>
          <w:rFonts w:ascii="Traditional Arabic" w:hAnsi="Traditional Arabic"/>
          <w:sz w:val="27"/>
          <w:rtl/>
        </w:rPr>
        <w:t>شهر الح</w:t>
      </w:r>
      <w:r w:rsidR="00D1224D">
        <w:rPr>
          <w:rFonts w:ascii="Traditional Arabic" w:hAnsi="Traditional Arabic" w:hint="cs"/>
          <w:sz w:val="27"/>
          <w:rtl/>
        </w:rPr>
        <w:t>ُ</w:t>
      </w:r>
      <w:r w:rsidRPr="00AF01EA">
        <w:rPr>
          <w:rFonts w:ascii="Traditional Arabic" w:hAnsi="Traditional Arabic"/>
          <w:sz w:val="27"/>
          <w:rtl/>
        </w:rPr>
        <w:t>ر</w:t>
      </w:r>
      <w:r w:rsidR="00D1224D">
        <w:rPr>
          <w:rFonts w:ascii="Traditional Arabic" w:hAnsi="Traditional Arabic" w:hint="cs"/>
          <w:sz w:val="27"/>
          <w:rtl/>
        </w:rPr>
        <w:t>ُ</w:t>
      </w:r>
      <w:r w:rsidRPr="00AF01EA">
        <w:rPr>
          <w:rFonts w:ascii="Traditional Arabic" w:hAnsi="Traditional Arabic"/>
          <w:sz w:val="27"/>
          <w:rtl/>
        </w:rPr>
        <w:t>م وفي غير الح</w:t>
      </w:r>
      <w:r w:rsidR="00D1224D">
        <w:rPr>
          <w:rFonts w:ascii="Traditional Arabic" w:hAnsi="Traditional Arabic" w:hint="cs"/>
          <w:sz w:val="27"/>
          <w:rtl/>
        </w:rPr>
        <w:t>َ</w:t>
      </w:r>
      <w:r w:rsidRPr="00AF01EA">
        <w:rPr>
          <w:rFonts w:ascii="Traditional Arabic" w:hAnsi="Traditional Arabic"/>
          <w:sz w:val="27"/>
          <w:rtl/>
        </w:rPr>
        <w:t>ر</w:t>
      </w:r>
      <w:r w:rsidR="00D1224D">
        <w:rPr>
          <w:rFonts w:ascii="Traditional Arabic" w:hAnsi="Traditional Arabic" w:hint="cs"/>
          <w:sz w:val="27"/>
          <w:rtl/>
        </w:rPr>
        <w:t>َ</w:t>
      </w:r>
      <w:r w:rsidRPr="00AF01EA">
        <w:rPr>
          <w:rFonts w:ascii="Traditional Arabic" w:hAnsi="Traditional Arabic"/>
          <w:sz w:val="27"/>
          <w:rtl/>
        </w:rPr>
        <w:t xml:space="preserve">م.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و</w:t>
      </w:r>
      <w:r w:rsidR="00C0720A" w:rsidRPr="00AF01EA">
        <w:rPr>
          <w:rFonts w:ascii="Traditional Arabic" w:hAnsi="Traditional Arabic" w:hint="cs"/>
          <w:sz w:val="27"/>
          <w:rtl/>
        </w:rPr>
        <w:t>أ</w:t>
      </w:r>
      <w:r w:rsidRPr="00AF01EA">
        <w:rPr>
          <w:rFonts w:ascii="Traditional Arabic" w:hAnsi="Traditional Arabic"/>
          <w:sz w:val="27"/>
          <w:rtl/>
        </w:rPr>
        <w:t xml:space="preserve">يضاً </w:t>
      </w:r>
      <w:r w:rsidR="00C0720A" w:rsidRPr="00AF01EA">
        <w:rPr>
          <w:rFonts w:ascii="Traditional Arabic" w:hAnsi="Traditional Arabic" w:hint="cs"/>
          <w:sz w:val="27"/>
          <w:rtl/>
        </w:rPr>
        <w:t>إ</w:t>
      </w:r>
      <w:r w:rsidRPr="00AF01EA">
        <w:rPr>
          <w:rFonts w:ascii="Traditional Arabic" w:hAnsi="Traditional Arabic"/>
          <w:sz w:val="27"/>
          <w:rtl/>
        </w:rPr>
        <w:t>ن الفعلين في الجملتين مختلف</w:t>
      </w:r>
      <w:r w:rsidR="00C0720A" w:rsidRPr="00AF01EA">
        <w:rPr>
          <w:rFonts w:ascii="Traditional Arabic" w:hAnsi="Traditional Arabic" w:hint="cs"/>
          <w:sz w:val="27"/>
          <w:rtl/>
        </w:rPr>
        <w:t>ا</w:t>
      </w:r>
      <w:r w:rsidRPr="00AF01EA">
        <w:rPr>
          <w:rFonts w:ascii="Traditional Arabic" w:hAnsi="Traditional Arabic"/>
          <w:sz w:val="27"/>
          <w:rtl/>
        </w:rPr>
        <w:t>ن</w:t>
      </w:r>
      <w:r w:rsidR="00C0720A" w:rsidRPr="00AF01EA">
        <w:rPr>
          <w:rFonts w:ascii="Traditional Arabic" w:hAnsi="Traditional Arabic" w:hint="cs"/>
          <w:sz w:val="27"/>
          <w:rtl/>
        </w:rPr>
        <w:t>؛</w:t>
      </w:r>
      <w:r w:rsidRPr="00AF01EA">
        <w:rPr>
          <w:rFonts w:ascii="Traditional Arabic" w:hAnsi="Traditional Arabic"/>
          <w:sz w:val="27"/>
          <w:rtl/>
        </w:rPr>
        <w:t xml:space="preserve"> ففي ال</w:t>
      </w:r>
      <w:r w:rsidR="00C0720A" w:rsidRPr="00AF01EA">
        <w:rPr>
          <w:rFonts w:ascii="Traditional Arabic" w:hAnsi="Traditional Arabic" w:hint="cs"/>
          <w:sz w:val="27"/>
          <w:rtl/>
        </w:rPr>
        <w:t>أ</w:t>
      </w:r>
      <w:r w:rsidRPr="00AF01EA">
        <w:rPr>
          <w:rFonts w:ascii="Traditional Arabic" w:hAnsi="Traditional Arabic"/>
          <w:sz w:val="27"/>
          <w:rtl/>
        </w:rPr>
        <w:t>ول</w:t>
      </w:r>
      <w:r w:rsidR="00C0720A" w:rsidRPr="00AF01EA">
        <w:rPr>
          <w:rFonts w:ascii="Traditional Arabic" w:hAnsi="Traditional Arabic" w:hint="cs"/>
          <w:sz w:val="27"/>
          <w:rtl/>
        </w:rPr>
        <w:t>ى</w:t>
      </w:r>
      <w:r w:rsidRPr="00AF01EA">
        <w:rPr>
          <w:rFonts w:ascii="Traditional Arabic" w:hAnsi="Traditional Arabic"/>
          <w:sz w:val="27"/>
          <w:rtl/>
        </w:rPr>
        <w:t xml:space="preserve"> </w:t>
      </w:r>
      <w:r w:rsidRPr="00AF01EA">
        <w:rPr>
          <w:rFonts w:ascii="Traditional Arabic" w:hAnsi="Traditional Arabic" w:hint="cs"/>
          <w:sz w:val="27"/>
          <w:rtl/>
        </w:rPr>
        <w:t xml:space="preserve">فعل </w:t>
      </w:r>
      <w:r w:rsidRPr="00AF01EA">
        <w:rPr>
          <w:rFonts w:ascii="Traditional Arabic" w:hAnsi="Traditional Arabic" w:hint="cs"/>
          <w:sz w:val="24"/>
          <w:szCs w:val="24"/>
          <w:rtl/>
        </w:rPr>
        <w:t>«</w:t>
      </w:r>
      <w:r w:rsidRPr="00AF01EA">
        <w:rPr>
          <w:rFonts w:ascii="Traditional Arabic" w:hAnsi="Traditional Arabic"/>
          <w:sz w:val="27"/>
          <w:rtl/>
        </w:rPr>
        <w:t>طلبت</w:t>
      </w:r>
      <w:r w:rsidRPr="00AF01EA">
        <w:rPr>
          <w:rFonts w:ascii="Traditional Arabic" w:hAnsi="Traditional Arabic" w:hint="cs"/>
          <w:sz w:val="24"/>
          <w:szCs w:val="24"/>
          <w:rtl/>
        </w:rPr>
        <w:t>»</w:t>
      </w:r>
      <w:r w:rsidRPr="00AF01EA">
        <w:rPr>
          <w:rFonts w:ascii="Traditional Arabic" w:hAnsi="Traditional Arabic"/>
          <w:sz w:val="27"/>
          <w:rtl/>
        </w:rPr>
        <w:t xml:space="preserve"> فاعله مجهول</w:t>
      </w:r>
      <w:r w:rsidR="00C0720A" w:rsidRPr="00AF01EA">
        <w:rPr>
          <w:rFonts w:ascii="Traditional Arabic" w:hAnsi="Traditional Arabic" w:hint="cs"/>
          <w:sz w:val="27"/>
          <w:rtl/>
        </w:rPr>
        <w:t>؛</w:t>
      </w:r>
      <w:r w:rsidRPr="00AF01EA">
        <w:rPr>
          <w:rFonts w:ascii="Traditional Arabic" w:hAnsi="Traditional Arabic"/>
          <w:sz w:val="27"/>
          <w:rtl/>
        </w:rPr>
        <w:t xml:space="preserve"> وفي الثانية ـ </w:t>
      </w:r>
      <w:r w:rsidR="00C0720A" w:rsidRPr="00AF01EA">
        <w:rPr>
          <w:rFonts w:ascii="Traditional Arabic" w:hAnsi="Traditional Arabic" w:hint="cs"/>
          <w:sz w:val="27"/>
          <w:rtl/>
        </w:rPr>
        <w:t>أ</w:t>
      </w:r>
      <w:r w:rsidRPr="00AF01EA">
        <w:rPr>
          <w:rFonts w:ascii="Traditional Arabic" w:hAnsi="Traditional Arabic"/>
          <w:sz w:val="27"/>
          <w:rtl/>
        </w:rPr>
        <w:t xml:space="preserve">ي </w:t>
      </w:r>
      <w:r w:rsidRPr="00AF01EA">
        <w:rPr>
          <w:rFonts w:ascii="Traditional Arabic" w:hAnsi="Traditional Arabic" w:hint="cs"/>
          <w:sz w:val="24"/>
          <w:szCs w:val="24"/>
          <w:rtl/>
        </w:rPr>
        <w:t>«</w:t>
      </w:r>
      <w:r w:rsidRPr="00AF01EA">
        <w:rPr>
          <w:rFonts w:ascii="Traditional Arabic" w:hAnsi="Traditional Arabic"/>
          <w:sz w:val="27"/>
          <w:rtl/>
        </w:rPr>
        <w:t>اختار</w:t>
      </w:r>
      <w:r w:rsidRPr="00AF01EA">
        <w:rPr>
          <w:rFonts w:ascii="Traditional Arabic" w:hAnsi="Traditional Arabic" w:hint="cs"/>
          <w:sz w:val="24"/>
          <w:szCs w:val="24"/>
          <w:rtl/>
        </w:rPr>
        <w:t>»</w:t>
      </w:r>
      <w:r w:rsidRPr="00AF01EA">
        <w:rPr>
          <w:rFonts w:ascii="Traditional Arabic" w:hAnsi="Traditional Arabic"/>
          <w:sz w:val="27"/>
          <w:rtl/>
        </w:rPr>
        <w:t xml:space="preserve"> فاعل</w:t>
      </w:r>
      <w:r w:rsidRPr="00AF01EA">
        <w:rPr>
          <w:rFonts w:ascii="Traditional Arabic" w:hAnsi="Traditional Arabic" w:hint="cs"/>
          <w:sz w:val="27"/>
          <w:rtl/>
        </w:rPr>
        <w:t>ه</w:t>
      </w:r>
      <w:r w:rsidRPr="00AF01EA">
        <w:rPr>
          <w:rFonts w:ascii="Traditional Arabic" w:hAnsi="Traditional Arabic"/>
          <w:sz w:val="27"/>
          <w:rtl/>
        </w:rPr>
        <w:t xml:space="preserve"> معلوم، فيحتمل </w:t>
      </w:r>
      <w:r w:rsidR="00C0720A" w:rsidRPr="00AF01EA">
        <w:rPr>
          <w:rFonts w:ascii="Traditional Arabic" w:hAnsi="Traditional Arabic" w:hint="cs"/>
          <w:sz w:val="27"/>
          <w:rtl/>
        </w:rPr>
        <w:t>أ</w:t>
      </w:r>
      <w:r w:rsidRPr="00AF01EA">
        <w:rPr>
          <w:rFonts w:ascii="Traditional Arabic" w:hAnsi="Traditional Arabic"/>
          <w:sz w:val="27"/>
          <w:rtl/>
        </w:rPr>
        <w:t>ن يكون الفاعل في ال</w:t>
      </w:r>
      <w:r w:rsidR="00C0720A" w:rsidRPr="00AF01EA">
        <w:rPr>
          <w:rFonts w:ascii="Traditional Arabic" w:hAnsi="Traditional Arabic" w:hint="cs"/>
          <w:sz w:val="27"/>
          <w:rtl/>
        </w:rPr>
        <w:t>أ</w:t>
      </w:r>
      <w:r w:rsidRPr="00AF01EA">
        <w:rPr>
          <w:rFonts w:ascii="Traditional Arabic" w:hAnsi="Traditional Arabic"/>
          <w:sz w:val="27"/>
          <w:rtl/>
        </w:rPr>
        <w:t xml:space="preserve">ول الحاكم الطاغوت الذي </w:t>
      </w:r>
      <w:r w:rsidRPr="00AF01EA">
        <w:rPr>
          <w:rFonts w:ascii="Traditional Arabic" w:hAnsi="Traditional Arabic" w:hint="cs"/>
          <w:sz w:val="27"/>
          <w:rtl/>
        </w:rPr>
        <w:t>جاء بهذه البدعة</w:t>
      </w:r>
      <w:r w:rsidR="00C0720A" w:rsidRPr="00AF01EA">
        <w:rPr>
          <w:rFonts w:ascii="Traditional Arabic" w:hAnsi="Traditional Arabic" w:hint="cs"/>
          <w:sz w:val="27"/>
          <w:rtl/>
        </w:rPr>
        <w:t>،</w:t>
      </w:r>
      <w:r w:rsidRPr="00AF01EA">
        <w:rPr>
          <w:rFonts w:ascii="Traditional Arabic" w:hAnsi="Traditional Arabic"/>
          <w:sz w:val="27"/>
          <w:rtl/>
        </w:rPr>
        <w:t xml:space="preserve"> و</w:t>
      </w:r>
      <w:r w:rsidR="00C0720A" w:rsidRPr="00AF01EA">
        <w:rPr>
          <w:rFonts w:ascii="Traditional Arabic" w:hAnsi="Traditional Arabic" w:hint="cs"/>
          <w:sz w:val="27"/>
          <w:rtl/>
        </w:rPr>
        <w:t>أ</w:t>
      </w:r>
      <w:r w:rsidRPr="00AF01EA">
        <w:rPr>
          <w:rFonts w:ascii="Traditional Arabic" w:hAnsi="Traditional Arabic"/>
          <w:sz w:val="27"/>
          <w:rtl/>
        </w:rPr>
        <w:t>خذ الثلث قهراً</w:t>
      </w:r>
      <w:r w:rsidR="00C0720A" w:rsidRPr="00AF01EA">
        <w:rPr>
          <w:rFonts w:ascii="Traditional Arabic" w:hAnsi="Traditional Arabic" w:hint="cs"/>
          <w:sz w:val="27"/>
          <w:rtl/>
        </w:rPr>
        <w:t>،</w:t>
      </w:r>
      <w:r w:rsidRPr="00AF01EA">
        <w:rPr>
          <w:rFonts w:ascii="Traditional Arabic" w:hAnsi="Traditional Arabic"/>
          <w:sz w:val="27"/>
          <w:rtl/>
        </w:rPr>
        <w:t xml:space="preserve"> وفي الثانية الفاعل هو </w:t>
      </w:r>
      <w:r w:rsidR="00C0720A" w:rsidRPr="00AF01EA">
        <w:rPr>
          <w:rFonts w:ascii="Traditional Arabic" w:hAnsi="Traditional Arabic" w:hint="cs"/>
          <w:sz w:val="27"/>
          <w:rtl/>
        </w:rPr>
        <w:t>أ</w:t>
      </w:r>
      <w:r w:rsidRPr="00AF01EA">
        <w:rPr>
          <w:rFonts w:ascii="Traditional Arabic" w:hAnsi="Traditional Arabic"/>
          <w:sz w:val="27"/>
          <w:rtl/>
        </w:rPr>
        <w:t>ولياء المقتول</w:t>
      </w:r>
      <w:r w:rsidR="00C0720A" w:rsidRPr="00AF01EA">
        <w:rPr>
          <w:rFonts w:ascii="Traditional Arabic" w:hAnsi="Traditional Arabic" w:hint="cs"/>
          <w:sz w:val="27"/>
          <w:rtl/>
        </w:rPr>
        <w:t xml:space="preserve">، </w:t>
      </w:r>
      <w:r w:rsidRPr="00AF01EA">
        <w:rPr>
          <w:rFonts w:ascii="Traditional Arabic" w:hAnsi="Traditional Arabic"/>
          <w:sz w:val="27"/>
          <w:rtl/>
        </w:rPr>
        <w:t xml:space="preserve">كما صرّح به.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فال</w:t>
      </w:r>
      <w:r w:rsidRPr="00AF01EA">
        <w:rPr>
          <w:rFonts w:ascii="Traditional Arabic" w:hAnsi="Traditional Arabic" w:hint="cs"/>
          <w:sz w:val="27"/>
          <w:rtl/>
        </w:rPr>
        <w:t>إ</w:t>
      </w:r>
      <w:r w:rsidRPr="00AF01EA">
        <w:rPr>
          <w:rFonts w:ascii="Traditional Arabic" w:hAnsi="Traditional Arabic"/>
          <w:sz w:val="27"/>
          <w:rtl/>
        </w:rPr>
        <w:t>جماع على تغليظ الدية</w:t>
      </w:r>
      <w:r w:rsidRPr="00AF01EA">
        <w:rPr>
          <w:rFonts w:ascii="Traditional Arabic" w:hAnsi="Traditional Arabic" w:hint="cs"/>
          <w:sz w:val="27"/>
          <w:rtl/>
        </w:rPr>
        <w:t xml:space="preserve"> لو</w:t>
      </w:r>
      <w:r w:rsidRPr="00AF01EA">
        <w:rPr>
          <w:rFonts w:ascii="Traditional Arabic" w:hAnsi="Traditional Arabic"/>
          <w:sz w:val="27"/>
          <w:rtl/>
        </w:rPr>
        <w:t xml:space="preserve"> </w:t>
      </w:r>
      <w:r w:rsidRPr="00AF01EA">
        <w:rPr>
          <w:rFonts w:ascii="Traditional Arabic" w:hAnsi="Traditional Arabic" w:hint="cs"/>
          <w:sz w:val="27"/>
          <w:rtl/>
        </w:rPr>
        <w:t>انعقد</w:t>
      </w:r>
      <w:r w:rsidRPr="00AF01EA">
        <w:rPr>
          <w:rFonts w:ascii="Traditional Arabic" w:hAnsi="Traditional Arabic"/>
          <w:sz w:val="27"/>
          <w:rtl/>
        </w:rPr>
        <w:t xml:space="preserve"> على </w:t>
      </w:r>
      <w:r w:rsidRPr="00AF01EA">
        <w:rPr>
          <w:rFonts w:ascii="Traditional Arabic" w:hAnsi="Traditional Arabic" w:hint="cs"/>
          <w:sz w:val="27"/>
          <w:rtl/>
        </w:rPr>
        <w:t>القتل</w:t>
      </w:r>
      <w:r w:rsidRPr="00AF01EA">
        <w:rPr>
          <w:rFonts w:ascii="Traditional Arabic" w:hAnsi="Traditional Arabic"/>
          <w:sz w:val="27"/>
          <w:rtl/>
        </w:rPr>
        <w:t xml:space="preserve"> </w:t>
      </w:r>
      <w:r w:rsidRPr="00AF01EA">
        <w:rPr>
          <w:rFonts w:ascii="Traditional Arabic" w:hAnsi="Traditional Arabic" w:hint="cs"/>
          <w:sz w:val="27"/>
          <w:rtl/>
        </w:rPr>
        <w:t>العمد</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الحرم</w:t>
      </w:r>
      <w:r w:rsidRPr="00AF01EA">
        <w:rPr>
          <w:rFonts w:ascii="Traditional Arabic" w:hAnsi="Traditional Arabic"/>
          <w:sz w:val="27"/>
          <w:rtl/>
        </w:rPr>
        <w:t xml:space="preserve"> و</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w:t>
      </w:r>
      <w:r w:rsidR="00C0720A" w:rsidRPr="00AF01EA">
        <w:rPr>
          <w:rFonts w:ascii="Traditional Arabic" w:hAnsi="Traditional Arabic" w:hint="cs"/>
          <w:sz w:val="27"/>
          <w:rtl/>
        </w:rPr>
        <w:t>أ</w:t>
      </w:r>
      <w:r w:rsidRPr="00AF01EA">
        <w:rPr>
          <w:rFonts w:ascii="Traditional Arabic" w:hAnsi="Traditional Arabic" w:hint="cs"/>
          <w:sz w:val="27"/>
          <w:rtl/>
        </w:rPr>
        <w:t>شهر</w:t>
      </w:r>
      <w:r w:rsidRPr="00AF01EA">
        <w:rPr>
          <w:rFonts w:ascii="Traditional Arabic" w:hAnsi="Traditional Arabic"/>
          <w:sz w:val="27"/>
          <w:rtl/>
        </w:rPr>
        <w:t xml:space="preserve"> </w:t>
      </w:r>
      <w:r w:rsidRPr="00AF01EA">
        <w:rPr>
          <w:rFonts w:ascii="Traditional Arabic" w:hAnsi="Traditional Arabic" w:hint="cs"/>
          <w:sz w:val="27"/>
          <w:rtl/>
        </w:rPr>
        <w:t>الح</w:t>
      </w:r>
      <w:r w:rsidR="00355095">
        <w:rPr>
          <w:rFonts w:ascii="Traditional Arabic" w:hAnsi="Traditional Arabic" w:hint="cs"/>
          <w:sz w:val="27"/>
          <w:rtl/>
        </w:rPr>
        <w:t>ُ</w:t>
      </w:r>
      <w:r w:rsidRPr="00AF01EA">
        <w:rPr>
          <w:rFonts w:ascii="Traditional Arabic" w:hAnsi="Traditional Arabic" w:hint="cs"/>
          <w:sz w:val="27"/>
          <w:rtl/>
        </w:rPr>
        <w:t>ر</w:t>
      </w:r>
      <w:r w:rsidR="00355095">
        <w:rPr>
          <w:rFonts w:ascii="Traditional Arabic" w:hAnsi="Traditional Arabic" w:hint="cs"/>
          <w:sz w:val="27"/>
          <w:rtl/>
        </w:rPr>
        <w:t>ُ</w:t>
      </w:r>
      <w:r w:rsidRPr="00AF01EA">
        <w:rPr>
          <w:rFonts w:ascii="Traditional Arabic" w:hAnsi="Traditional Arabic" w:hint="cs"/>
          <w:sz w:val="27"/>
          <w:rtl/>
        </w:rPr>
        <w:t>م</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قال ابن حمز</w:t>
      </w:r>
      <w:r w:rsidRPr="00AF01EA">
        <w:rPr>
          <w:rFonts w:ascii="Traditional Arabic" w:hAnsi="Traditional Arabic" w:hint="cs"/>
          <w:sz w:val="27"/>
          <w:rtl/>
        </w:rPr>
        <w:t>ة</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الوسيلة</w:t>
      </w:r>
      <w:r w:rsidR="00321219" w:rsidRPr="00AF01EA">
        <w:rPr>
          <w:rFonts w:ascii="Traditional Arabic" w:hAnsi="Traditional Arabic" w:hint="cs"/>
          <w:sz w:val="27"/>
          <w:rtl/>
        </w:rPr>
        <w:t xml:space="preserve">: </w:t>
      </w:r>
      <w:r w:rsidRPr="00AF01EA">
        <w:rPr>
          <w:rFonts w:ascii="Traditional Arabic" w:hAnsi="Traditional Arabic" w:hint="cs"/>
          <w:sz w:val="24"/>
          <w:szCs w:val="24"/>
          <w:rtl/>
        </w:rPr>
        <w:t>«</w:t>
      </w:r>
      <w:r w:rsidRPr="00AF01EA">
        <w:rPr>
          <w:rFonts w:ascii="Traditional Arabic" w:hAnsi="Traditional Arabic" w:hint="cs"/>
          <w:sz w:val="27"/>
          <w:rtl/>
        </w:rPr>
        <w:t>ودية</w:t>
      </w:r>
      <w:r w:rsidRPr="00AF01EA">
        <w:rPr>
          <w:rFonts w:ascii="Traditional Arabic" w:hAnsi="Traditional Arabic"/>
          <w:sz w:val="27"/>
          <w:rtl/>
        </w:rPr>
        <w:t xml:space="preserve"> </w:t>
      </w:r>
      <w:r w:rsidRPr="00AF01EA">
        <w:rPr>
          <w:rFonts w:ascii="Traditional Arabic" w:hAnsi="Traditional Arabic" w:hint="cs"/>
          <w:sz w:val="27"/>
          <w:rtl/>
        </w:rPr>
        <w:t>الع</w:t>
      </w:r>
      <w:r w:rsidR="00355095">
        <w:rPr>
          <w:rFonts w:ascii="Traditional Arabic" w:hAnsi="Traditional Arabic" w:hint="cs"/>
          <w:sz w:val="27"/>
          <w:rtl/>
        </w:rPr>
        <w:t>َ</w:t>
      </w:r>
      <w:r w:rsidRPr="00AF01EA">
        <w:rPr>
          <w:rFonts w:ascii="Traditional Arabic" w:hAnsi="Traditional Arabic" w:hint="cs"/>
          <w:sz w:val="27"/>
          <w:rtl/>
        </w:rPr>
        <w:t>م</w:t>
      </w:r>
      <w:r w:rsidR="00355095">
        <w:rPr>
          <w:rFonts w:ascii="Traditional Arabic" w:hAnsi="Traditional Arabic" w:hint="cs"/>
          <w:sz w:val="27"/>
          <w:rtl/>
        </w:rPr>
        <w:t>ْ</w:t>
      </w:r>
      <w:r w:rsidRPr="00AF01EA">
        <w:rPr>
          <w:rFonts w:ascii="Traditional Arabic" w:hAnsi="Traditional Arabic" w:hint="cs"/>
          <w:sz w:val="27"/>
          <w:rtl/>
        </w:rPr>
        <w:t>د</w:t>
      </w:r>
      <w:r w:rsidRPr="00AF01EA">
        <w:rPr>
          <w:rFonts w:ascii="Traditional Arabic" w:hAnsi="Traditional Arabic"/>
          <w:sz w:val="27"/>
          <w:rtl/>
        </w:rPr>
        <w:t xml:space="preserve"> </w:t>
      </w:r>
      <w:r w:rsidRPr="00AF01EA">
        <w:rPr>
          <w:rFonts w:ascii="Traditional Arabic" w:hAnsi="Traditional Arabic" w:hint="cs"/>
          <w:sz w:val="27"/>
          <w:rtl/>
        </w:rPr>
        <w:t>تنقسم</w:t>
      </w:r>
      <w:r w:rsidRPr="00AF01EA">
        <w:rPr>
          <w:rFonts w:ascii="Traditional Arabic" w:hAnsi="Traditional Arabic"/>
          <w:sz w:val="27"/>
          <w:rtl/>
        </w:rPr>
        <w:t xml:space="preserve"> </w:t>
      </w:r>
      <w:r w:rsidR="00321219" w:rsidRPr="00AF01EA">
        <w:rPr>
          <w:rFonts w:ascii="Traditional Arabic" w:hAnsi="Traditional Arabic" w:hint="cs"/>
          <w:sz w:val="27"/>
          <w:rtl/>
        </w:rPr>
        <w:t xml:space="preserve">إلى </w:t>
      </w:r>
      <w:r w:rsidRPr="00AF01EA">
        <w:rPr>
          <w:rFonts w:ascii="Traditional Arabic" w:hAnsi="Traditional Arabic" w:hint="cs"/>
          <w:sz w:val="27"/>
          <w:rtl/>
        </w:rPr>
        <w:t>قسمين</w:t>
      </w:r>
      <w:r w:rsidR="00321219" w:rsidRPr="00AF01EA">
        <w:rPr>
          <w:rFonts w:ascii="Traditional Arabic" w:hAnsi="Traditional Arabic" w:hint="cs"/>
          <w:sz w:val="27"/>
          <w:rtl/>
        </w:rPr>
        <w:t>:</w:t>
      </w:r>
      <w:r w:rsidRPr="00AF01EA">
        <w:rPr>
          <w:rFonts w:ascii="Traditional Arabic" w:hAnsi="Traditional Arabic"/>
          <w:sz w:val="27"/>
          <w:rtl/>
        </w:rPr>
        <w:t xml:space="preserve"> </w:t>
      </w:r>
      <w:r w:rsidR="00321219" w:rsidRPr="00AF01EA">
        <w:rPr>
          <w:rFonts w:ascii="Traditional Arabic" w:hAnsi="Traditional Arabic" w:hint="cs"/>
          <w:b/>
          <w:bCs/>
          <w:sz w:val="27"/>
          <w:rtl/>
        </w:rPr>
        <w:t>أ</w:t>
      </w:r>
      <w:r w:rsidRPr="00AF01EA">
        <w:rPr>
          <w:rFonts w:ascii="Traditional Arabic" w:hAnsi="Traditional Arabic" w:hint="cs"/>
          <w:b/>
          <w:bCs/>
          <w:sz w:val="27"/>
          <w:rtl/>
        </w:rPr>
        <w:t>حدهما</w:t>
      </w:r>
      <w:r w:rsidR="00321219"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دية</w:t>
      </w:r>
      <w:r w:rsidRPr="00AF01EA">
        <w:rPr>
          <w:rFonts w:ascii="Traditional Arabic" w:hAnsi="Traditional Arabic"/>
          <w:sz w:val="27"/>
          <w:rtl/>
        </w:rPr>
        <w:t xml:space="preserve"> </w:t>
      </w:r>
      <w:r w:rsidRPr="00AF01EA">
        <w:rPr>
          <w:rFonts w:ascii="Traditional Arabic" w:hAnsi="Traditional Arabic" w:hint="cs"/>
          <w:sz w:val="27"/>
          <w:rtl/>
        </w:rPr>
        <w:t>القتل</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الحرم</w:t>
      </w:r>
      <w:r w:rsidRPr="00AF01EA">
        <w:rPr>
          <w:rFonts w:ascii="Traditional Arabic" w:hAnsi="Traditional Arabic"/>
          <w:sz w:val="27"/>
          <w:rtl/>
        </w:rPr>
        <w:t xml:space="preserve"> أو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w:t>
      </w:r>
      <w:r w:rsidR="00321219" w:rsidRPr="00AF01EA">
        <w:rPr>
          <w:rFonts w:ascii="Traditional Arabic" w:hAnsi="Traditional Arabic" w:hint="cs"/>
          <w:sz w:val="27"/>
          <w:rtl/>
        </w:rPr>
        <w:t>أ</w:t>
      </w:r>
      <w:r w:rsidRPr="00AF01EA">
        <w:rPr>
          <w:rFonts w:ascii="Traditional Arabic" w:hAnsi="Traditional Arabic" w:hint="cs"/>
          <w:sz w:val="27"/>
          <w:rtl/>
        </w:rPr>
        <w:t>شهر</w:t>
      </w:r>
      <w:r w:rsidRPr="00AF01EA">
        <w:rPr>
          <w:rFonts w:ascii="Traditional Arabic" w:hAnsi="Traditional Arabic"/>
          <w:sz w:val="27"/>
          <w:rtl/>
        </w:rPr>
        <w:t xml:space="preserve"> </w:t>
      </w:r>
      <w:r w:rsidRPr="00AF01EA">
        <w:rPr>
          <w:rFonts w:ascii="Traditional Arabic" w:hAnsi="Traditional Arabic" w:hint="cs"/>
          <w:sz w:val="27"/>
          <w:rtl/>
        </w:rPr>
        <w:t>الح</w:t>
      </w:r>
      <w:r w:rsidR="00355095">
        <w:rPr>
          <w:rFonts w:ascii="Traditional Arabic" w:hAnsi="Traditional Arabic" w:hint="cs"/>
          <w:sz w:val="27"/>
          <w:rtl/>
        </w:rPr>
        <w:t>ُ</w:t>
      </w:r>
      <w:r w:rsidRPr="00AF01EA">
        <w:rPr>
          <w:rFonts w:ascii="Traditional Arabic" w:hAnsi="Traditional Arabic" w:hint="cs"/>
          <w:sz w:val="27"/>
          <w:rtl/>
        </w:rPr>
        <w:t>ر</w:t>
      </w:r>
      <w:r w:rsidR="00355095">
        <w:rPr>
          <w:rFonts w:ascii="Traditional Arabic" w:hAnsi="Traditional Arabic" w:hint="cs"/>
          <w:sz w:val="27"/>
          <w:rtl/>
        </w:rPr>
        <w:t>ُ</w:t>
      </w:r>
      <w:r w:rsidRPr="00AF01EA">
        <w:rPr>
          <w:rFonts w:ascii="Traditional Arabic" w:hAnsi="Traditional Arabic" w:hint="cs"/>
          <w:sz w:val="27"/>
          <w:rtl/>
        </w:rPr>
        <w:t>م</w:t>
      </w:r>
      <w:r w:rsidR="00321219"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b/>
          <w:bCs/>
          <w:sz w:val="27"/>
          <w:rtl/>
        </w:rPr>
        <w:t>و</w:t>
      </w:r>
      <w:r w:rsidRPr="00AF01EA">
        <w:rPr>
          <w:rFonts w:ascii="Traditional Arabic" w:hAnsi="Traditional Arabic" w:hint="cs"/>
          <w:b/>
          <w:bCs/>
          <w:sz w:val="27"/>
          <w:rtl/>
        </w:rPr>
        <w:t>ال</w:t>
      </w:r>
      <w:r w:rsidR="00321219" w:rsidRPr="00AF01EA">
        <w:rPr>
          <w:rFonts w:ascii="Traditional Arabic" w:hAnsi="Traditional Arabic" w:hint="cs"/>
          <w:b/>
          <w:bCs/>
          <w:sz w:val="27"/>
          <w:rtl/>
        </w:rPr>
        <w:t>أ</w:t>
      </w:r>
      <w:r w:rsidRPr="00AF01EA">
        <w:rPr>
          <w:rFonts w:ascii="Traditional Arabic" w:hAnsi="Traditional Arabic" w:hint="cs"/>
          <w:b/>
          <w:bCs/>
          <w:sz w:val="27"/>
          <w:rtl/>
        </w:rPr>
        <w:t>خر</w:t>
      </w:r>
      <w:r w:rsidR="00321219" w:rsidRPr="00AF01EA">
        <w:rPr>
          <w:rFonts w:ascii="Traditional Arabic" w:hAnsi="Traditional Arabic" w:hint="cs"/>
          <w:b/>
          <w:bCs/>
          <w:sz w:val="27"/>
          <w:rtl/>
        </w:rPr>
        <w:t>ى</w:t>
      </w:r>
      <w:r w:rsidR="00321219"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دية</w:t>
      </w:r>
      <w:r w:rsidRPr="00AF01EA">
        <w:rPr>
          <w:rFonts w:ascii="Traditional Arabic" w:hAnsi="Traditional Arabic"/>
          <w:sz w:val="27"/>
          <w:rtl/>
        </w:rPr>
        <w:t xml:space="preserve"> </w:t>
      </w:r>
      <w:r w:rsidRPr="00AF01EA">
        <w:rPr>
          <w:rFonts w:ascii="Traditional Arabic" w:hAnsi="Traditional Arabic" w:hint="cs"/>
          <w:sz w:val="27"/>
          <w:rtl/>
        </w:rPr>
        <w:t>القتل</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غير</w:t>
      </w:r>
      <w:r w:rsidRPr="00AF01EA">
        <w:rPr>
          <w:rFonts w:ascii="Traditional Arabic" w:hAnsi="Traditional Arabic"/>
          <w:sz w:val="27"/>
          <w:rtl/>
        </w:rPr>
        <w:t xml:space="preserve"> </w:t>
      </w:r>
      <w:r w:rsidRPr="00AF01EA">
        <w:rPr>
          <w:rFonts w:ascii="Traditional Arabic" w:hAnsi="Traditional Arabic" w:hint="cs"/>
          <w:sz w:val="27"/>
          <w:rtl/>
        </w:rPr>
        <w:t>هذه</w:t>
      </w:r>
      <w:r w:rsidRPr="00AF01EA">
        <w:rPr>
          <w:rFonts w:ascii="Traditional Arabic" w:hAnsi="Traditional Arabic"/>
          <w:sz w:val="27"/>
          <w:rtl/>
        </w:rPr>
        <w:t xml:space="preserve"> المواضع وال</w:t>
      </w:r>
      <w:r w:rsidR="00321219" w:rsidRPr="00AF01EA">
        <w:rPr>
          <w:rFonts w:ascii="Traditional Arabic" w:hAnsi="Traditional Arabic" w:hint="cs"/>
          <w:sz w:val="27"/>
          <w:rtl/>
        </w:rPr>
        <w:t>أ</w:t>
      </w:r>
      <w:r w:rsidRPr="00AF01EA">
        <w:rPr>
          <w:rFonts w:ascii="Traditional Arabic" w:hAnsi="Traditional Arabic"/>
          <w:sz w:val="27"/>
          <w:rtl/>
        </w:rPr>
        <w:t>وقات</w:t>
      </w:r>
      <w:r w:rsidR="00321219" w:rsidRPr="00AF01EA">
        <w:rPr>
          <w:rFonts w:ascii="Traditional Arabic" w:hAnsi="Traditional Arabic" w:hint="cs"/>
          <w:sz w:val="27"/>
          <w:rtl/>
        </w:rPr>
        <w:t>.</w:t>
      </w:r>
      <w:r w:rsidRPr="00AF01EA">
        <w:rPr>
          <w:rFonts w:ascii="Traditional Arabic" w:hAnsi="Traditional Arabic"/>
          <w:sz w:val="27"/>
          <w:rtl/>
        </w:rPr>
        <w:t xml:space="preserve"> فالاوّل دية </w:t>
      </w:r>
      <w:r w:rsidRPr="00AF01EA">
        <w:rPr>
          <w:rFonts w:ascii="Traditional Arabic" w:hAnsi="Traditional Arabic" w:hint="cs"/>
          <w:sz w:val="27"/>
          <w:rtl/>
        </w:rPr>
        <w:t>كاملة</w:t>
      </w:r>
      <w:r w:rsidR="00321219"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للقتل</w:t>
      </w:r>
      <w:r w:rsidR="00321219"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ثل</w:t>
      </w:r>
      <w:r w:rsidR="00321219" w:rsidRPr="00AF01EA">
        <w:rPr>
          <w:rFonts w:ascii="Traditional Arabic" w:hAnsi="Traditional Arabic" w:hint="cs"/>
          <w:sz w:val="27"/>
          <w:rtl/>
        </w:rPr>
        <w:t>ث؛</w:t>
      </w:r>
      <w:r w:rsidRPr="00AF01EA">
        <w:rPr>
          <w:rFonts w:ascii="Traditional Arabic" w:hAnsi="Traditional Arabic"/>
          <w:sz w:val="27"/>
          <w:rtl/>
        </w:rPr>
        <w:t xml:space="preserve"> </w:t>
      </w:r>
      <w:r w:rsidRPr="00AF01EA">
        <w:rPr>
          <w:rFonts w:ascii="Traditional Arabic" w:hAnsi="Traditional Arabic" w:hint="cs"/>
          <w:sz w:val="27"/>
          <w:rtl/>
        </w:rPr>
        <w:t>لان</w:t>
      </w:r>
      <w:r w:rsidRPr="00AF01EA">
        <w:rPr>
          <w:rFonts w:ascii="Traditional Arabic" w:hAnsi="Traditional Arabic"/>
          <w:sz w:val="27"/>
          <w:rtl/>
        </w:rPr>
        <w:t xml:space="preserve">تهاكه حرمة </w:t>
      </w:r>
      <w:r w:rsidRPr="00AF01EA">
        <w:rPr>
          <w:rFonts w:ascii="Traditional Arabic" w:hAnsi="Traditional Arabic" w:hint="cs"/>
          <w:sz w:val="27"/>
          <w:rtl/>
        </w:rPr>
        <w:t>الحرم</w:t>
      </w:r>
      <w:r w:rsidRPr="00AF01EA">
        <w:rPr>
          <w:rFonts w:ascii="Traditional Arabic" w:hAnsi="Traditional Arabic"/>
          <w:sz w:val="27"/>
          <w:rtl/>
        </w:rPr>
        <w:t xml:space="preserve"> و</w:t>
      </w:r>
      <w:r w:rsidRPr="00AF01EA">
        <w:rPr>
          <w:rFonts w:ascii="Traditional Arabic" w:hAnsi="Traditional Arabic" w:hint="cs"/>
          <w:sz w:val="27"/>
          <w:rtl/>
        </w:rPr>
        <w:t>ال</w:t>
      </w:r>
      <w:r w:rsidR="00321219" w:rsidRPr="00AF01EA">
        <w:rPr>
          <w:rFonts w:ascii="Traditional Arabic" w:hAnsi="Traditional Arabic" w:hint="cs"/>
          <w:sz w:val="27"/>
          <w:rtl/>
        </w:rPr>
        <w:t>أ</w:t>
      </w:r>
      <w:r w:rsidRPr="00AF01EA">
        <w:rPr>
          <w:rFonts w:ascii="Traditional Arabic" w:hAnsi="Traditional Arabic" w:hint="cs"/>
          <w:sz w:val="27"/>
          <w:rtl/>
        </w:rPr>
        <w:t>شهر</w:t>
      </w:r>
      <w:r w:rsidRPr="00AF01EA">
        <w:rPr>
          <w:rFonts w:ascii="Traditional Arabic" w:hAnsi="Traditional Arabic"/>
          <w:sz w:val="27"/>
          <w:rtl/>
        </w:rPr>
        <w:t xml:space="preserve"> </w:t>
      </w:r>
      <w:r w:rsidRPr="00AF01EA">
        <w:rPr>
          <w:rFonts w:ascii="Traditional Arabic" w:hAnsi="Traditional Arabic" w:hint="cs"/>
          <w:sz w:val="27"/>
          <w:rtl/>
        </w:rPr>
        <w:t>الح</w:t>
      </w:r>
      <w:r w:rsidR="00355095">
        <w:rPr>
          <w:rFonts w:ascii="Traditional Arabic" w:hAnsi="Traditional Arabic" w:hint="cs"/>
          <w:sz w:val="27"/>
          <w:rtl/>
        </w:rPr>
        <w:t>ُ</w:t>
      </w:r>
      <w:r w:rsidRPr="00AF01EA">
        <w:rPr>
          <w:rFonts w:ascii="Traditional Arabic" w:hAnsi="Traditional Arabic" w:hint="cs"/>
          <w:sz w:val="27"/>
          <w:rtl/>
        </w:rPr>
        <w:t>ر</w:t>
      </w:r>
      <w:r w:rsidR="00355095">
        <w:rPr>
          <w:rFonts w:ascii="Traditional Arabic" w:hAnsi="Traditional Arabic" w:hint="cs"/>
          <w:sz w:val="27"/>
          <w:rtl/>
        </w:rPr>
        <w:t>ُ</w:t>
      </w:r>
      <w:r w:rsidRPr="00AF01EA">
        <w:rPr>
          <w:rFonts w:ascii="Traditional Arabic" w:hAnsi="Traditional Arabic" w:hint="cs"/>
          <w:sz w:val="27"/>
          <w:rtl/>
        </w:rPr>
        <w:t>م</w:t>
      </w:r>
      <w:r w:rsidRPr="00AF01EA">
        <w:rPr>
          <w:rFonts w:ascii="Traditional Arabic" w:hAnsi="Traditional Arabic" w:hint="cs"/>
          <w:sz w:val="24"/>
          <w:szCs w:val="24"/>
          <w:rtl/>
        </w:rPr>
        <w:t>»</w:t>
      </w:r>
      <w:r w:rsidRPr="00AF01EA">
        <w:rPr>
          <w:rFonts w:hint="cs"/>
          <w:sz w:val="27"/>
          <w:vertAlign w:val="superscript"/>
          <w:rtl/>
        </w:rPr>
        <w:t>(</w:t>
      </w:r>
      <w:r w:rsidRPr="00AF01EA">
        <w:rPr>
          <w:rStyle w:val="ac"/>
          <w:sz w:val="27"/>
          <w:rtl/>
        </w:rPr>
        <w:endnoteReference w:id="441"/>
      </w:r>
      <w:r w:rsidRPr="00AF01EA">
        <w:rPr>
          <w:rFonts w:hint="cs"/>
          <w:sz w:val="27"/>
          <w:vertAlign w:val="superscript"/>
          <w:rtl/>
        </w:rPr>
        <w:t>)</w:t>
      </w:r>
      <w:r w:rsidRPr="00AF01EA">
        <w:rPr>
          <w:rFonts w:ascii="Traditional Arabic" w:hAnsi="Traditional Arabic" w:hint="cs"/>
          <w:sz w:val="27"/>
          <w:rtl/>
        </w:rPr>
        <w:t>.</w:t>
      </w:r>
      <w:r w:rsidRPr="00AF01EA">
        <w:rPr>
          <w:rFonts w:ascii="Traditional Arabic" w:hAnsi="Traditional Arabic"/>
          <w:sz w:val="27"/>
          <w:rtl/>
        </w:rPr>
        <w:t xml:space="preserve"> </w:t>
      </w:r>
    </w:p>
    <w:p w:rsidR="00B308E8" w:rsidRPr="00AF01EA" w:rsidRDefault="00321219" w:rsidP="00810013">
      <w:pPr>
        <w:rPr>
          <w:rFonts w:ascii="Traditional Arabic" w:hAnsi="Traditional Arabic"/>
          <w:sz w:val="27"/>
          <w:rtl/>
        </w:rPr>
      </w:pPr>
      <w:r w:rsidRPr="00AF01EA">
        <w:rPr>
          <w:rFonts w:ascii="Traditional Arabic" w:hAnsi="Traditional Arabic" w:hint="cs"/>
          <w:sz w:val="27"/>
          <w:rtl/>
        </w:rPr>
        <w:t>أ</w:t>
      </w:r>
      <w:r w:rsidR="00B308E8" w:rsidRPr="00AF01EA">
        <w:rPr>
          <w:rFonts w:ascii="Traditional Arabic" w:hAnsi="Traditional Arabic"/>
          <w:sz w:val="27"/>
          <w:rtl/>
        </w:rPr>
        <w:t>قول: عبارته صريح</w:t>
      </w:r>
      <w:r w:rsidR="00B308E8" w:rsidRPr="00AF01EA">
        <w:rPr>
          <w:rFonts w:ascii="Traditional Arabic" w:hAnsi="Traditional Arabic" w:hint="cs"/>
          <w:sz w:val="27"/>
          <w:rtl/>
        </w:rPr>
        <w:t>ة</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Pr="00AF01EA">
        <w:rPr>
          <w:rFonts w:ascii="Traditional Arabic" w:hAnsi="Traditional Arabic" w:hint="cs"/>
          <w:sz w:val="27"/>
          <w:rtl/>
        </w:rPr>
        <w:t>أ</w:t>
      </w:r>
      <w:r w:rsidR="00B308E8" w:rsidRPr="00AF01EA">
        <w:rPr>
          <w:rFonts w:ascii="Traditional Arabic" w:hAnsi="Traditional Arabic" w:hint="cs"/>
          <w:sz w:val="27"/>
          <w:rtl/>
        </w:rPr>
        <w:t>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كلامه</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الع</w:t>
      </w:r>
      <w:r w:rsidR="00355095">
        <w:rPr>
          <w:rFonts w:ascii="Traditional Arabic" w:hAnsi="Traditional Arabic" w:hint="cs"/>
          <w:sz w:val="27"/>
          <w:rtl/>
        </w:rPr>
        <w:t>َ</w:t>
      </w:r>
      <w:r w:rsidR="00B308E8" w:rsidRPr="00AF01EA">
        <w:rPr>
          <w:rFonts w:ascii="Traditional Arabic" w:hAnsi="Traditional Arabic" w:hint="cs"/>
          <w:sz w:val="27"/>
          <w:rtl/>
        </w:rPr>
        <w:t>م</w:t>
      </w:r>
      <w:r w:rsidR="00355095">
        <w:rPr>
          <w:rFonts w:ascii="Traditional Arabic" w:hAnsi="Traditional Arabic" w:hint="cs"/>
          <w:sz w:val="27"/>
          <w:rtl/>
        </w:rPr>
        <w:t>ْ</w:t>
      </w:r>
      <w:r w:rsidR="00B308E8" w:rsidRPr="00AF01EA">
        <w:rPr>
          <w:rFonts w:ascii="Traditional Arabic" w:hAnsi="Traditional Arabic" w:hint="cs"/>
          <w:sz w:val="27"/>
          <w:rtl/>
        </w:rPr>
        <w:t>د</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دون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الخط</w:t>
      </w:r>
      <w:r w:rsidRPr="00AF01EA">
        <w:rPr>
          <w:rFonts w:ascii="Traditional Arabic" w:hAnsi="Traditional Arabic" w:hint="cs"/>
          <w:sz w:val="27"/>
          <w:rtl/>
        </w:rPr>
        <w:t>أ</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الم</w:t>
      </w:r>
      <w:r w:rsidRPr="00AF01EA">
        <w:rPr>
          <w:rFonts w:ascii="Traditional Arabic" w:hAnsi="Traditional Arabic" w:hint="cs"/>
          <w:sz w:val="27"/>
          <w:rtl/>
        </w:rPr>
        <w:t>َ</w:t>
      </w:r>
      <w:r w:rsidR="00B308E8" w:rsidRPr="00AF01EA">
        <w:rPr>
          <w:rFonts w:ascii="Traditional Arabic" w:hAnsi="Traditional Arabic" w:hint="cs"/>
          <w:sz w:val="27"/>
          <w:rtl/>
        </w:rPr>
        <w:t>ح</w:t>
      </w:r>
      <w:r w:rsidRPr="00AF01EA">
        <w:rPr>
          <w:rFonts w:ascii="Traditional Arabic" w:hAnsi="Traditional Arabic" w:hint="cs"/>
          <w:sz w:val="27"/>
          <w:rtl/>
        </w:rPr>
        <w:t>ْ</w:t>
      </w:r>
      <w:r w:rsidR="00B308E8" w:rsidRPr="00AF01EA">
        <w:rPr>
          <w:rFonts w:ascii="Traditional Arabic" w:hAnsi="Traditional Arabic" w:hint="cs"/>
          <w:sz w:val="27"/>
          <w:rtl/>
        </w:rPr>
        <w:t>ض</w:t>
      </w:r>
      <w:r w:rsidRPr="00AF01EA">
        <w:rPr>
          <w:rFonts w:ascii="Traditional Arabic" w:hAnsi="Traditional Arabic" w:hint="cs"/>
          <w:sz w:val="27"/>
          <w:rtl/>
        </w:rPr>
        <w:t>.</w:t>
      </w:r>
      <w:r w:rsidR="00B308E8" w:rsidRPr="00AF01EA">
        <w:rPr>
          <w:rFonts w:ascii="Traditional Arabic" w:hAnsi="Traditional Arabic" w:hint="cs"/>
          <w:sz w:val="27"/>
          <w:rtl/>
        </w:rPr>
        <w:t xml:space="preserve"> ومن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عطفه</w:t>
      </w:r>
      <w:r w:rsidR="00B308E8" w:rsidRPr="00AF01EA">
        <w:rPr>
          <w:rFonts w:ascii="Traditional Arabic" w:hAnsi="Traditional Arabic"/>
          <w:sz w:val="27"/>
          <w:rtl/>
        </w:rPr>
        <w:t xml:space="preserve"> </w:t>
      </w:r>
      <w:r w:rsidR="00B308E8" w:rsidRPr="00AF01EA">
        <w:rPr>
          <w:rFonts w:ascii="Traditional Arabic" w:hAnsi="Traditional Arabic" w:hint="cs"/>
          <w:sz w:val="24"/>
          <w:szCs w:val="24"/>
          <w:rtl/>
        </w:rPr>
        <w:t>«</w:t>
      </w:r>
      <w:r w:rsidR="00B308E8" w:rsidRPr="00AF01EA">
        <w:rPr>
          <w:rFonts w:ascii="Traditional Arabic" w:hAnsi="Traditional Arabic"/>
          <w:sz w:val="27"/>
          <w:rtl/>
        </w:rPr>
        <w:t>الأشهر الح</w:t>
      </w:r>
      <w:r w:rsidR="00355095">
        <w:rPr>
          <w:rFonts w:ascii="Traditional Arabic" w:hAnsi="Traditional Arabic" w:hint="cs"/>
          <w:sz w:val="27"/>
          <w:rtl/>
        </w:rPr>
        <w:t>ُ</w:t>
      </w:r>
      <w:r w:rsidR="00B308E8" w:rsidRPr="00AF01EA">
        <w:rPr>
          <w:rFonts w:ascii="Traditional Arabic" w:hAnsi="Traditional Arabic"/>
          <w:sz w:val="27"/>
          <w:rtl/>
        </w:rPr>
        <w:t>ر</w:t>
      </w:r>
      <w:r w:rsidR="00355095">
        <w:rPr>
          <w:rFonts w:ascii="Traditional Arabic" w:hAnsi="Traditional Arabic" w:hint="cs"/>
          <w:sz w:val="27"/>
          <w:rtl/>
        </w:rPr>
        <w:t>ُ</w:t>
      </w:r>
      <w:r w:rsidR="00B308E8" w:rsidRPr="00AF01EA">
        <w:rPr>
          <w:rFonts w:ascii="Traditional Arabic" w:hAnsi="Traditional Arabic"/>
          <w:sz w:val="27"/>
          <w:rtl/>
        </w:rPr>
        <w:t>م</w:t>
      </w:r>
      <w:r w:rsidR="00B308E8" w:rsidRPr="00AF01EA">
        <w:rPr>
          <w:rFonts w:ascii="Traditional Arabic" w:hAnsi="Traditional Arabic" w:hint="cs"/>
          <w:sz w:val="24"/>
          <w:szCs w:val="24"/>
          <w:rtl/>
        </w:rPr>
        <w:t>»</w:t>
      </w:r>
      <w:r w:rsidR="00B308E8" w:rsidRPr="00AF01EA">
        <w:rPr>
          <w:rFonts w:ascii="Traditional Arabic" w:hAnsi="Traditional Arabic"/>
          <w:sz w:val="27"/>
          <w:rtl/>
        </w:rPr>
        <w:t xml:space="preserve"> بالواو عل</w:t>
      </w:r>
      <w:r w:rsidRPr="00AF01EA">
        <w:rPr>
          <w:rFonts w:ascii="Traditional Arabic" w:hAnsi="Traditional Arabic" w:hint="cs"/>
          <w:sz w:val="27"/>
          <w:rtl/>
        </w:rPr>
        <w:t xml:space="preserve">ى </w:t>
      </w:r>
      <w:r w:rsidR="00B308E8" w:rsidRPr="00AF01EA">
        <w:rPr>
          <w:rFonts w:ascii="Traditional Arabic" w:hAnsi="Traditional Arabic" w:hint="cs"/>
          <w:sz w:val="24"/>
          <w:szCs w:val="24"/>
          <w:rtl/>
        </w:rPr>
        <w:t>«</w:t>
      </w:r>
      <w:r w:rsidRPr="00AF01EA">
        <w:rPr>
          <w:rFonts w:ascii="Traditional Arabic" w:hAnsi="Traditional Arabic"/>
          <w:sz w:val="27"/>
          <w:rtl/>
        </w:rPr>
        <w:t>الحرم</w:t>
      </w:r>
      <w:r w:rsidR="00B308E8" w:rsidRPr="00AF01EA">
        <w:rPr>
          <w:rFonts w:ascii="Traditional Arabic" w:hAnsi="Traditional Arabic" w:hint="cs"/>
          <w:sz w:val="24"/>
          <w:szCs w:val="24"/>
          <w:rtl/>
        </w:rPr>
        <w:t>»</w:t>
      </w:r>
      <w:r w:rsidR="00B308E8" w:rsidRPr="00AF01EA">
        <w:rPr>
          <w:rFonts w:ascii="Traditional Arabic" w:hAnsi="Traditional Arabic" w:hint="cs"/>
          <w:sz w:val="27"/>
          <w:rtl/>
        </w:rPr>
        <w:t xml:space="preserve"> </w:t>
      </w:r>
      <w:r w:rsidR="00B308E8" w:rsidRPr="00AF01EA">
        <w:rPr>
          <w:rFonts w:ascii="Traditional Arabic" w:hAnsi="Traditional Arabic"/>
          <w:sz w:val="27"/>
          <w:rtl/>
        </w:rPr>
        <w:t xml:space="preserve">يظهر </w:t>
      </w:r>
      <w:r w:rsidRPr="00AF01EA">
        <w:rPr>
          <w:rFonts w:ascii="Traditional Arabic" w:hAnsi="Traditional Arabic" w:hint="cs"/>
          <w:sz w:val="27"/>
          <w:rtl/>
        </w:rPr>
        <w:t>أ</w:t>
      </w:r>
      <w:r w:rsidR="00B308E8" w:rsidRPr="00AF01EA">
        <w:rPr>
          <w:rFonts w:ascii="Traditional Arabic" w:hAnsi="Traditional Arabic"/>
          <w:sz w:val="27"/>
          <w:rtl/>
        </w:rPr>
        <w:t xml:space="preserve">ن انتهاك </w:t>
      </w:r>
      <w:r w:rsidRPr="00AF01EA">
        <w:rPr>
          <w:rFonts w:ascii="Traditional Arabic" w:hAnsi="Traditional Arabic" w:hint="cs"/>
          <w:sz w:val="27"/>
          <w:rtl/>
        </w:rPr>
        <w:t>أ</w:t>
      </w:r>
      <w:r w:rsidR="00B308E8" w:rsidRPr="00AF01EA">
        <w:rPr>
          <w:rFonts w:ascii="Traditional Arabic" w:hAnsi="Traditional Arabic"/>
          <w:sz w:val="27"/>
          <w:rtl/>
        </w:rPr>
        <w:t>حدهما دون ال</w:t>
      </w:r>
      <w:r w:rsidRPr="00AF01EA">
        <w:rPr>
          <w:rFonts w:ascii="Traditional Arabic" w:hAnsi="Traditional Arabic" w:hint="cs"/>
          <w:sz w:val="27"/>
          <w:rtl/>
        </w:rPr>
        <w:t>آ</w:t>
      </w:r>
      <w:r w:rsidR="00B308E8" w:rsidRPr="00AF01EA">
        <w:rPr>
          <w:rFonts w:ascii="Traditional Arabic" w:hAnsi="Traditional Arabic"/>
          <w:sz w:val="27"/>
          <w:rtl/>
        </w:rPr>
        <w:t>خر لا يوجب التغليظ. فعبارته هذ</w:t>
      </w:r>
      <w:r w:rsidRPr="00AF01EA">
        <w:rPr>
          <w:rFonts w:ascii="Traditional Arabic" w:hAnsi="Traditional Arabic" w:hint="cs"/>
          <w:sz w:val="27"/>
          <w:rtl/>
        </w:rPr>
        <w:t>ه</w:t>
      </w:r>
      <w:r w:rsidR="00B308E8" w:rsidRPr="00AF01EA">
        <w:rPr>
          <w:rFonts w:ascii="Traditional Arabic" w:hAnsi="Traditional Arabic"/>
          <w:sz w:val="27"/>
          <w:rtl/>
        </w:rPr>
        <w:t xml:space="preserve"> لا </w:t>
      </w:r>
      <w:r w:rsidRPr="00AF01EA">
        <w:rPr>
          <w:rFonts w:ascii="Traditional Arabic" w:hAnsi="Traditional Arabic" w:hint="cs"/>
          <w:sz w:val="27"/>
          <w:rtl/>
        </w:rPr>
        <w:t>ت</w:t>
      </w:r>
      <w:r w:rsidR="00B308E8" w:rsidRPr="00AF01EA">
        <w:rPr>
          <w:rFonts w:ascii="Traditional Arabic" w:hAnsi="Traditional Arabic"/>
          <w:sz w:val="27"/>
          <w:rtl/>
        </w:rPr>
        <w:t>شمل القتل الخط</w:t>
      </w:r>
      <w:r w:rsidRPr="00AF01EA">
        <w:rPr>
          <w:rFonts w:ascii="Traditional Arabic" w:hAnsi="Traditional Arabic" w:hint="cs"/>
          <w:sz w:val="27"/>
          <w:rtl/>
        </w:rPr>
        <w:t>أ</w:t>
      </w:r>
      <w:r w:rsidR="00B308E8" w:rsidRPr="00AF01EA">
        <w:rPr>
          <w:rFonts w:ascii="Traditional Arabic" w:hAnsi="Traditional Arabic"/>
          <w:sz w:val="27"/>
          <w:rtl/>
        </w:rPr>
        <w:t xml:space="preserve"> الم</w:t>
      </w:r>
      <w:r w:rsidRPr="00AF01EA">
        <w:rPr>
          <w:rFonts w:ascii="Traditional Arabic" w:hAnsi="Traditional Arabic" w:hint="cs"/>
          <w:sz w:val="27"/>
          <w:rtl/>
        </w:rPr>
        <w:t>َ</w:t>
      </w:r>
      <w:r w:rsidR="00B308E8" w:rsidRPr="00AF01EA">
        <w:rPr>
          <w:rFonts w:ascii="Traditional Arabic" w:hAnsi="Traditional Arabic"/>
          <w:sz w:val="27"/>
          <w:rtl/>
        </w:rPr>
        <w:t>ح</w:t>
      </w:r>
      <w:r w:rsidRPr="00AF01EA">
        <w:rPr>
          <w:rFonts w:ascii="Traditional Arabic" w:hAnsi="Traditional Arabic" w:hint="cs"/>
          <w:sz w:val="27"/>
          <w:rtl/>
        </w:rPr>
        <w:t>ْ</w:t>
      </w:r>
      <w:r w:rsidR="00B308E8" w:rsidRPr="00AF01EA">
        <w:rPr>
          <w:rFonts w:ascii="Traditional Arabic" w:hAnsi="Traditional Arabic"/>
          <w:sz w:val="27"/>
          <w:rtl/>
        </w:rPr>
        <w:t>ض في الحرم وغير الحرم</w:t>
      </w:r>
      <w:r w:rsidRPr="00AF01EA">
        <w:rPr>
          <w:rFonts w:ascii="Traditional Arabic" w:hAnsi="Traditional Arabic" w:hint="cs"/>
          <w:sz w:val="27"/>
          <w:rtl/>
        </w:rPr>
        <w:t>،</w:t>
      </w:r>
      <w:r w:rsidR="00B308E8" w:rsidRPr="00AF01EA">
        <w:rPr>
          <w:rFonts w:ascii="Traditional Arabic" w:hAnsi="Traditional Arabic"/>
          <w:sz w:val="27"/>
          <w:rtl/>
        </w:rPr>
        <w:t xml:space="preserve"> مثل</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Pr="00AF01EA">
        <w:rPr>
          <w:rFonts w:ascii="Traditional Arabic" w:hAnsi="Traditional Arabic" w:hint="cs"/>
          <w:sz w:val="27"/>
          <w:rtl/>
        </w:rPr>
        <w:t>إ</w:t>
      </w:r>
      <w:r w:rsidR="00B308E8" w:rsidRPr="00AF01EA">
        <w:rPr>
          <w:rFonts w:ascii="Traditional Arabic" w:hAnsi="Traditional Arabic"/>
          <w:sz w:val="27"/>
          <w:rtl/>
        </w:rPr>
        <w:t>يران ومصر والمدي</w:t>
      </w:r>
      <w:r w:rsidR="00B308E8" w:rsidRPr="00AF01EA">
        <w:rPr>
          <w:rFonts w:ascii="Traditional Arabic" w:hAnsi="Traditional Arabic" w:hint="cs"/>
          <w:sz w:val="27"/>
          <w:rtl/>
        </w:rPr>
        <w:t>نة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الشريفة</w:t>
      </w:r>
      <w:r w:rsidR="00B308E8" w:rsidRPr="00AF01EA">
        <w:rPr>
          <w:rFonts w:ascii="Traditional Arabic" w:hAnsi="Traditional Arabic"/>
          <w:sz w:val="27"/>
          <w:rtl/>
        </w:rPr>
        <w:t>. و</w:t>
      </w:r>
      <w:r w:rsidRPr="00AF01EA">
        <w:rPr>
          <w:rFonts w:ascii="Traditional Arabic" w:hAnsi="Traditional Arabic" w:hint="cs"/>
          <w:sz w:val="27"/>
          <w:rtl/>
        </w:rPr>
        <w:t>إ</w:t>
      </w:r>
      <w:r w:rsidR="00B308E8" w:rsidRPr="00AF01EA">
        <w:rPr>
          <w:rFonts w:ascii="Traditional Arabic" w:hAnsi="Traditional Arabic" w:hint="cs"/>
          <w:sz w:val="27"/>
          <w:rtl/>
        </w:rPr>
        <w:t>نما تغلّظ</w:t>
      </w:r>
      <w:r w:rsidR="00B308E8" w:rsidRPr="00AF01EA">
        <w:rPr>
          <w:rFonts w:ascii="Traditional Arabic" w:hAnsi="Traditional Arabic"/>
          <w:sz w:val="27"/>
          <w:rtl/>
        </w:rPr>
        <w:t xml:space="preserve"> في قتل العمد في الحرم و</w:t>
      </w:r>
      <w:r w:rsidR="00B308E8" w:rsidRPr="00AF01EA">
        <w:rPr>
          <w:rFonts w:ascii="Traditional Arabic" w:hAnsi="Traditional Arabic" w:hint="cs"/>
          <w:sz w:val="27"/>
          <w:rtl/>
        </w:rPr>
        <w:t xml:space="preserve">في </w:t>
      </w:r>
      <w:r w:rsidR="00B308E8" w:rsidRPr="00AF01EA">
        <w:rPr>
          <w:rFonts w:ascii="Traditional Arabic" w:hAnsi="Traditional Arabic"/>
          <w:sz w:val="27"/>
          <w:rtl/>
        </w:rPr>
        <w:t>الأشهر الح</w:t>
      </w:r>
      <w:r w:rsidR="00355095">
        <w:rPr>
          <w:rFonts w:ascii="Traditional Arabic" w:hAnsi="Traditional Arabic" w:hint="cs"/>
          <w:sz w:val="27"/>
          <w:rtl/>
        </w:rPr>
        <w:t>ُ</w:t>
      </w:r>
      <w:r w:rsidR="00B308E8" w:rsidRPr="00AF01EA">
        <w:rPr>
          <w:rFonts w:ascii="Traditional Arabic" w:hAnsi="Traditional Arabic"/>
          <w:sz w:val="27"/>
          <w:rtl/>
        </w:rPr>
        <w:t>ر</w:t>
      </w:r>
      <w:r w:rsidR="00355095">
        <w:rPr>
          <w:rFonts w:ascii="Traditional Arabic" w:hAnsi="Traditional Arabic" w:hint="cs"/>
          <w:sz w:val="27"/>
          <w:rtl/>
        </w:rPr>
        <w:t>ُ</w:t>
      </w:r>
      <w:r w:rsidR="00B308E8" w:rsidRPr="00AF01EA">
        <w:rPr>
          <w:rFonts w:ascii="Traditional Arabic" w:hAnsi="Traditional Arabic"/>
          <w:sz w:val="27"/>
          <w:rtl/>
        </w:rPr>
        <w:t>م</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Pr="00AF01EA">
        <w:rPr>
          <w:rFonts w:ascii="Traditional Arabic" w:hAnsi="Traditional Arabic" w:hint="cs"/>
          <w:sz w:val="27"/>
          <w:rtl/>
        </w:rPr>
        <w:t>أ</w:t>
      </w:r>
      <w:r w:rsidR="00B308E8" w:rsidRPr="00AF01EA">
        <w:rPr>
          <w:rFonts w:ascii="Traditional Arabic" w:hAnsi="Traditional Arabic" w:hint="cs"/>
          <w:sz w:val="27"/>
          <w:rtl/>
        </w:rPr>
        <w:t xml:space="preserve">ما </w:t>
      </w:r>
      <w:r w:rsidR="00B308E8" w:rsidRPr="00AF01EA">
        <w:rPr>
          <w:rFonts w:ascii="Traditional Arabic" w:hAnsi="Traditional Arabic"/>
          <w:sz w:val="27"/>
          <w:rtl/>
        </w:rPr>
        <w:t>في قتل الع</w:t>
      </w:r>
      <w:r w:rsidR="00355095">
        <w:rPr>
          <w:rFonts w:ascii="Traditional Arabic" w:hAnsi="Traditional Arabic" w:hint="cs"/>
          <w:sz w:val="27"/>
          <w:rtl/>
        </w:rPr>
        <w:t>َ</w:t>
      </w:r>
      <w:r w:rsidR="00B308E8" w:rsidRPr="00AF01EA">
        <w:rPr>
          <w:rFonts w:ascii="Traditional Arabic" w:hAnsi="Traditional Arabic"/>
          <w:sz w:val="27"/>
          <w:rtl/>
        </w:rPr>
        <w:t>م</w:t>
      </w:r>
      <w:r w:rsidR="00355095">
        <w:rPr>
          <w:rFonts w:ascii="Traditional Arabic" w:hAnsi="Traditional Arabic" w:hint="cs"/>
          <w:sz w:val="27"/>
          <w:rtl/>
        </w:rPr>
        <w:t>ْ</w:t>
      </w:r>
      <w:r w:rsidR="00B308E8" w:rsidRPr="00AF01EA">
        <w:rPr>
          <w:rFonts w:ascii="Traditional Arabic" w:hAnsi="Traditional Arabic"/>
          <w:sz w:val="27"/>
          <w:rtl/>
        </w:rPr>
        <w:t>د في الأشهر الح</w:t>
      </w:r>
      <w:r w:rsidR="00355095">
        <w:rPr>
          <w:rFonts w:ascii="Traditional Arabic" w:hAnsi="Traditional Arabic" w:hint="cs"/>
          <w:sz w:val="27"/>
          <w:rtl/>
        </w:rPr>
        <w:t>ُ</w:t>
      </w:r>
      <w:r w:rsidR="00B308E8" w:rsidRPr="00AF01EA">
        <w:rPr>
          <w:rFonts w:ascii="Traditional Arabic" w:hAnsi="Traditional Arabic"/>
          <w:sz w:val="27"/>
          <w:rtl/>
        </w:rPr>
        <w:t>ر</w:t>
      </w:r>
      <w:r w:rsidR="00355095">
        <w:rPr>
          <w:rFonts w:ascii="Traditional Arabic" w:hAnsi="Traditional Arabic" w:hint="cs"/>
          <w:sz w:val="27"/>
          <w:rtl/>
        </w:rPr>
        <w:t>ُ</w:t>
      </w:r>
      <w:r w:rsidR="00B308E8" w:rsidRPr="00AF01EA">
        <w:rPr>
          <w:rFonts w:ascii="Traditional Arabic" w:hAnsi="Traditional Arabic"/>
          <w:sz w:val="27"/>
          <w:rtl/>
        </w:rPr>
        <w:t>م وفي غير</w:t>
      </w:r>
      <w:r w:rsidRPr="00AF01EA">
        <w:rPr>
          <w:rFonts w:ascii="Traditional Arabic" w:hAnsi="Traditional Arabic" w:hint="cs"/>
          <w:sz w:val="27"/>
          <w:rtl/>
        </w:rPr>
        <w:t xml:space="preserve"> </w:t>
      </w:r>
      <w:r w:rsidR="00B308E8" w:rsidRPr="00AF01EA">
        <w:rPr>
          <w:rFonts w:ascii="Traditional Arabic" w:hAnsi="Traditional Arabic"/>
          <w:sz w:val="27"/>
          <w:rtl/>
        </w:rPr>
        <w:t>الح</w:t>
      </w:r>
      <w:r w:rsidR="00355095">
        <w:rPr>
          <w:rFonts w:ascii="Traditional Arabic" w:hAnsi="Traditional Arabic" w:hint="cs"/>
          <w:sz w:val="27"/>
          <w:rtl/>
        </w:rPr>
        <w:t>َ</w:t>
      </w:r>
      <w:r w:rsidR="00B308E8" w:rsidRPr="00AF01EA">
        <w:rPr>
          <w:rFonts w:ascii="Traditional Arabic" w:hAnsi="Traditional Arabic"/>
          <w:sz w:val="27"/>
          <w:rtl/>
        </w:rPr>
        <w:t>ر</w:t>
      </w:r>
      <w:r w:rsidR="00355095">
        <w:rPr>
          <w:rFonts w:ascii="Traditional Arabic" w:hAnsi="Traditional Arabic" w:hint="cs"/>
          <w:sz w:val="27"/>
          <w:rtl/>
        </w:rPr>
        <w:t>َ</w:t>
      </w:r>
      <w:r w:rsidR="00B308E8" w:rsidRPr="00AF01EA">
        <w:rPr>
          <w:rFonts w:ascii="Traditional Arabic" w:hAnsi="Traditional Arabic"/>
          <w:sz w:val="27"/>
          <w:rtl/>
        </w:rPr>
        <w:t xml:space="preserve">م </w:t>
      </w:r>
      <w:r w:rsidRPr="00AF01EA">
        <w:rPr>
          <w:rFonts w:ascii="Traditional Arabic" w:hAnsi="Traditional Arabic" w:hint="cs"/>
          <w:sz w:val="27"/>
          <w:rtl/>
        </w:rPr>
        <w:t>ف</w:t>
      </w:r>
      <w:r w:rsidR="00B308E8" w:rsidRPr="00AF01EA">
        <w:rPr>
          <w:rFonts w:ascii="Traditional Arabic" w:hAnsi="Traditional Arabic"/>
          <w:sz w:val="27"/>
          <w:rtl/>
        </w:rPr>
        <w:t>صدر عبارته ينافي ذيله</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Pr="00AF01EA">
        <w:rPr>
          <w:rFonts w:ascii="Traditional Arabic" w:hAnsi="Traditional Arabic" w:hint="cs"/>
          <w:sz w:val="27"/>
          <w:rtl/>
        </w:rPr>
        <w:t xml:space="preserve">حيث إن </w:t>
      </w:r>
      <w:r w:rsidR="00B308E8" w:rsidRPr="00AF01EA">
        <w:rPr>
          <w:rFonts w:ascii="Traditional Arabic" w:hAnsi="Traditional Arabic"/>
          <w:sz w:val="27"/>
          <w:rtl/>
        </w:rPr>
        <w:t>صدره يفهم منه التغليظ</w:t>
      </w:r>
      <w:r w:rsidRPr="00AF01EA">
        <w:rPr>
          <w:rFonts w:ascii="Traditional Arabic" w:hAnsi="Traditional Arabic" w:hint="cs"/>
          <w:sz w:val="27"/>
          <w:rtl/>
        </w:rPr>
        <w:t>،</w:t>
      </w:r>
      <w:r w:rsidR="00B308E8" w:rsidRPr="00AF01EA">
        <w:rPr>
          <w:rFonts w:ascii="Traditional Arabic" w:hAnsi="Traditional Arabic"/>
          <w:sz w:val="27"/>
          <w:rtl/>
        </w:rPr>
        <w:t xml:space="preserve"> وذيله ينفيه. </w:t>
      </w:r>
    </w:p>
    <w:p w:rsidR="00B308E8" w:rsidRPr="00AF01EA" w:rsidRDefault="00B308E8" w:rsidP="00355095">
      <w:pPr>
        <w:rPr>
          <w:rFonts w:ascii="Traditional Arabic" w:hAnsi="Traditional Arabic"/>
          <w:sz w:val="27"/>
          <w:rtl/>
        </w:rPr>
      </w:pPr>
      <w:r w:rsidRPr="00AF01EA">
        <w:rPr>
          <w:rFonts w:ascii="Traditional Arabic" w:hAnsi="Traditional Arabic"/>
          <w:sz w:val="27"/>
          <w:rtl/>
        </w:rPr>
        <w:t>قال المفيد</w:t>
      </w:r>
      <w:r w:rsidR="00321219" w:rsidRPr="00AF01EA">
        <w:rPr>
          <w:rFonts w:ascii="Traditional Arabic" w:hAnsi="Traditional Arabic" w:hint="cs"/>
          <w:sz w:val="27"/>
          <w:rtl/>
        </w:rPr>
        <w:t>:</w:t>
      </w:r>
      <w:r w:rsidRPr="00AF01EA">
        <w:rPr>
          <w:rFonts w:ascii="Traditional Arabic" w:hAnsi="Traditional Arabic" w:hint="cs"/>
          <w:sz w:val="27"/>
          <w:rtl/>
        </w:rPr>
        <w:t xml:space="preserve"> </w:t>
      </w:r>
      <w:r w:rsidRPr="00AF01EA">
        <w:rPr>
          <w:rFonts w:ascii="Traditional Arabic" w:hAnsi="Traditional Arabic" w:hint="cs"/>
          <w:sz w:val="24"/>
          <w:szCs w:val="24"/>
          <w:rtl/>
        </w:rPr>
        <w:t>«</w:t>
      </w:r>
      <w:r w:rsidRPr="00AF01EA">
        <w:rPr>
          <w:rFonts w:ascii="Traditional Arabic" w:hAnsi="Traditional Arabic"/>
          <w:sz w:val="27"/>
          <w:rtl/>
        </w:rPr>
        <w:t>وم</w:t>
      </w:r>
      <w:r w:rsidR="00321219" w:rsidRPr="00AF01EA">
        <w:rPr>
          <w:rFonts w:ascii="Traditional Arabic" w:hAnsi="Traditional Arabic" w:hint="cs"/>
          <w:sz w:val="27"/>
          <w:rtl/>
        </w:rPr>
        <w:t>َ</w:t>
      </w:r>
      <w:r w:rsidRPr="00AF01EA">
        <w:rPr>
          <w:rFonts w:ascii="Traditional Arabic" w:hAnsi="Traditional Arabic"/>
          <w:sz w:val="27"/>
          <w:rtl/>
        </w:rPr>
        <w:t>ن</w:t>
      </w:r>
      <w:r w:rsidR="00321219" w:rsidRPr="00AF01EA">
        <w:rPr>
          <w:rFonts w:ascii="Traditional Arabic" w:hAnsi="Traditional Arabic" w:hint="cs"/>
          <w:sz w:val="27"/>
          <w:rtl/>
        </w:rPr>
        <w:t>ْ</w:t>
      </w:r>
      <w:r w:rsidRPr="00AF01EA">
        <w:rPr>
          <w:rFonts w:ascii="Traditional Arabic" w:hAnsi="Traditional Arabic"/>
          <w:sz w:val="27"/>
          <w:rtl/>
        </w:rPr>
        <w:t xml:space="preserve"> قُتِل في الحرم فديته دية </w:t>
      </w:r>
      <w:r w:rsidRPr="00AF01EA">
        <w:rPr>
          <w:rFonts w:ascii="Traditional Arabic" w:hAnsi="Traditional Arabic" w:hint="cs"/>
          <w:sz w:val="27"/>
          <w:rtl/>
        </w:rPr>
        <w:t>كاملة</w:t>
      </w:r>
      <w:r w:rsidRPr="00AF01EA">
        <w:rPr>
          <w:rFonts w:ascii="Traditional Arabic" w:hAnsi="Traditional Arabic"/>
          <w:sz w:val="27"/>
          <w:rtl/>
        </w:rPr>
        <w:t xml:space="preserve"> و</w:t>
      </w:r>
      <w:r w:rsidRPr="00AF01EA">
        <w:rPr>
          <w:rFonts w:ascii="Traditional Arabic" w:hAnsi="Traditional Arabic" w:hint="cs"/>
          <w:sz w:val="27"/>
          <w:rtl/>
        </w:rPr>
        <w:t>ثلث</w:t>
      </w:r>
      <w:r w:rsidR="00321219"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لانتهاك</w:t>
      </w:r>
      <w:r w:rsidRPr="00AF01EA">
        <w:rPr>
          <w:rFonts w:ascii="Traditional Arabic" w:hAnsi="Traditional Arabic"/>
          <w:sz w:val="27"/>
          <w:rtl/>
        </w:rPr>
        <w:t xml:space="preserve"> </w:t>
      </w:r>
      <w:r w:rsidRPr="00AF01EA">
        <w:rPr>
          <w:rFonts w:ascii="Traditional Arabic" w:hAnsi="Traditional Arabic" w:hint="cs"/>
          <w:sz w:val="27"/>
          <w:rtl/>
        </w:rPr>
        <w:t>حرم</w:t>
      </w:r>
      <w:r w:rsidRPr="00AF01EA">
        <w:rPr>
          <w:rFonts w:ascii="Traditional Arabic" w:hAnsi="Traditional Arabic"/>
          <w:sz w:val="27"/>
          <w:rtl/>
        </w:rPr>
        <w:t xml:space="preserve">ته في الحرم [لانتهاك قاتله بما فعل حرمة </w:t>
      </w:r>
      <w:r w:rsidRPr="00AF01EA">
        <w:rPr>
          <w:rFonts w:ascii="Traditional Arabic" w:hAnsi="Traditional Arabic" w:hint="cs"/>
          <w:sz w:val="27"/>
          <w:rtl/>
        </w:rPr>
        <w:t>الحرم</w:t>
      </w:r>
      <w:r w:rsidR="00321219" w:rsidRPr="00AF01EA">
        <w:rPr>
          <w:rFonts w:ascii="Traditional Arabic" w:hAnsi="Traditional Arabic" w:hint="cs"/>
          <w:sz w:val="27"/>
          <w:rtl/>
        </w:rPr>
        <w:t xml:space="preserve"> </w:t>
      </w:r>
      <w:r w:rsidRPr="00AF01EA">
        <w:rPr>
          <w:rFonts w:ascii="Traditional Arabic" w:hAnsi="Traditional Arabic"/>
          <w:sz w:val="27"/>
          <w:rtl/>
        </w:rPr>
        <w:t>(</w:t>
      </w:r>
      <w:r w:rsidRPr="00AF01EA">
        <w:rPr>
          <w:rFonts w:ascii="Traditional Arabic" w:hAnsi="Traditional Arabic" w:hint="cs"/>
          <w:sz w:val="27"/>
          <w:rtl/>
        </w:rPr>
        <w:t>نسخ</w:t>
      </w:r>
      <w:r w:rsidR="00321219" w:rsidRPr="00AF01EA">
        <w:rPr>
          <w:rFonts w:ascii="Traditional Arabic" w:hAnsi="Traditional Arabic" w:hint="cs"/>
          <w:sz w:val="27"/>
          <w:rtl/>
        </w:rPr>
        <w:t>ة</w:t>
      </w:r>
      <w:r w:rsidRPr="00AF01EA">
        <w:rPr>
          <w:rFonts w:ascii="Traditional Arabic" w:hAnsi="Traditional Arabic"/>
          <w:sz w:val="27"/>
          <w:rtl/>
        </w:rPr>
        <w:t>)</w:t>
      </w:r>
      <w:r w:rsidR="00355095">
        <w:rPr>
          <w:rFonts w:ascii="Traditional Arabic" w:hAnsi="Traditional Arabic" w:hint="cs"/>
          <w:sz w:val="27"/>
          <w:rtl/>
        </w:rPr>
        <w:t xml:space="preserve">]، </w:t>
      </w:r>
      <w:r w:rsidRPr="00AF01EA">
        <w:rPr>
          <w:rFonts w:ascii="Traditional Arabic" w:hAnsi="Traditional Arabic"/>
          <w:sz w:val="27"/>
          <w:rtl/>
        </w:rPr>
        <w:t>وكذلك المقتول في ال</w:t>
      </w:r>
      <w:r w:rsidR="00321219" w:rsidRPr="00AF01EA">
        <w:rPr>
          <w:rFonts w:ascii="Traditional Arabic" w:hAnsi="Traditional Arabic" w:hint="cs"/>
          <w:sz w:val="27"/>
          <w:rtl/>
        </w:rPr>
        <w:t>أ</w:t>
      </w:r>
      <w:r w:rsidRPr="00AF01EA">
        <w:rPr>
          <w:rFonts w:ascii="Traditional Arabic" w:hAnsi="Traditional Arabic"/>
          <w:sz w:val="27"/>
          <w:rtl/>
        </w:rPr>
        <w:t>شهر الح</w:t>
      </w:r>
      <w:r w:rsidR="00355095">
        <w:rPr>
          <w:rFonts w:ascii="Traditional Arabic" w:hAnsi="Traditional Arabic" w:hint="cs"/>
          <w:sz w:val="27"/>
          <w:rtl/>
        </w:rPr>
        <w:t>ُ</w:t>
      </w:r>
      <w:r w:rsidRPr="00AF01EA">
        <w:rPr>
          <w:rFonts w:ascii="Traditional Arabic" w:hAnsi="Traditional Arabic"/>
          <w:sz w:val="27"/>
          <w:rtl/>
        </w:rPr>
        <w:t>ر</w:t>
      </w:r>
      <w:r w:rsidR="00355095">
        <w:rPr>
          <w:rFonts w:ascii="Traditional Arabic" w:hAnsi="Traditional Arabic" w:hint="cs"/>
          <w:sz w:val="27"/>
          <w:rtl/>
        </w:rPr>
        <w:t>ُ</w:t>
      </w:r>
      <w:r w:rsidRPr="00AF01EA">
        <w:rPr>
          <w:rFonts w:ascii="Traditional Arabic" w:hAnsi="Traditional Arabic"/>
          <w:sz w:val="27"/>
          <w:rtl/>
        </w:rPr>
        <w:t>م</w:t>
      </w:r>
      <w:r w:rsidRPr="00AF01EA">
        <w:rPr>
          <w:rFonts w:ascii="Traditional Arabic" w:hAnsi="Traditional Arabic" w:hint="cs"/>
          <w:sz w:val="24"/>
          <w:szCs w:val="24"/>
          <w:rtl/>
        </w:rPr>
        <w:t>»</w:t>
      </w:r>
      <w:r w:rsidRPr="00AF01EA">
        <w:rPr>
          <w:rFonts w:hint="cs"/>
          <w:sz w:val="27"/>
          <w:vertAlign w:val="superscript"/>
          <w:rtl/>
        </w:rPr>
        <w:t>(</w:t>
      </w:r>
      <w:r w:rsidRPr="00AF01EA">
        <w:rPr>
          <w:rStyle w:val="ac"/>
          <w:sz w:val="27"/>
          <w:rtl/>
        </w:rPr>
        <w:endnoteReference w:id="442"/>
      </w:r>
      <w:r w:rsidRPr="00AF01EA">
        <w:rPr>
          <w:rFonts w:hint="cs"/>
          <w:sz w:val="27"/>
          <w:vertAlign w:val="superscript"/>
          <w:rtl/>
        </w:rPr>
        <w:t>)</w:t>
      </w:r>
      <w:r w:rsidRPr="00AF01EA">
        <w:rPr>
          <w:rFonts w:ascii="Traditional Arabic" w:hAnsi="Traditional Arabic"/>
          <w:sz w:val="27"/>
          <w:rtl/>
        </w:rPr>
        <w:t xml:space="preserve">. </w:t>
      </w:r>
    </w:p>
    <w:p w:rsidR="00B308E8" w:rsidRPr="00AF01EA" w:rsidRDefault="00321219" w:rsidP="00810013">
      <w:pPr>
        <w:rPr>
          <w:rFonts w:ascii="Traditional Arabic" w:hAnsi="Traditional Arabic"/>
          <w:sz w:val="27"/>
          <w:rtl/>
        </w:rPr>
      </w:pPr>
      <w:r w:rsidRPr="00AF01EA">
        <w:rPr>
          <w:rFonts w:ascii="Traditional Arabic" w:hAnsi="Traditional Arabic" w:hint="cs"/>
          <w:sz w:val="27"/>
          <w:rtl/>
        </w:rPr>
        <w:t>و</w:t>
      </w:r>
      <w:r w:rsidR="00B308E8" w:rsidRPr="00AF01EA">
        <w:rPr>
          <w:rFonts w:ascii="Traditional Arabic" w:hAnsi="Traditional Arabic"/>
          <w:sz w:val="27"/>
          <w:rtl/>
        </w:rPr>
        <w:t>يظهر من العبار</w:t>
      </w:r>
      <w:r w:rsidR="00B308E8" w:rsidRPr="00AF01EA">
        <w:rPr>
          <w:rFonts w:ascii="Traditional Arabic" w:hAnsi="Traditional Arabic" w:hint="cs"/>
          <w:sz w:val="27"/>
          <w:rtl/>
        </w:rPr>
        <w:t>ة</w:t>
      </w:r>
      <w:r w:rsidR="00B308E8" w:rsidRPr="00AF01EA">
        <w:rPr>
          <w:rFonts w:ascii="Traditional Arabic" w:hAnsi="Traditional Arabic"/>
          <w:sz w:val="27"/>
          <w:rtl/>
        </w:rPr>
        <w:t xml:space="preserve"> </w:t>
      </w:r>
      <w:r w:rsidRPr="00AF01EA">
        <w:rPr>
          <w:rFonts w:ascii="Traditional Arabic" w:hAnsi="Traditional Arabic" w:hint="cs"/>
          <w:sz w:val="27"/>
          <w:rtl/>
        </w:rPr>
        <w:t>أ</w:t>
      </w:r>
      <w:r w:rsidR="00B308E8" w:rsidRPr="00AF01EA">
        <w:rPr>
          <w:rFonts w:ascii="Traditional Arabic" w:hAnsi="Traditional Arabic" w:hint="cs"/>
          <w:sz w:val="27"/>
          <w:rtl/>
        </w:rPr>
        <w:t>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كلام</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المفيد</w:t>
      </w:r>
      <w:r w:rsidR="00BA55E9" w:rsidRPr="007173A9">
        <w:rPr>
          <w:rFonts w:ascii="Traditional Arabic" w:hAnsi="Traditional Arabic" w:cs="Mosawi" w:hint="cs"/>
          <w:sz w:val="22"/>
          <w:szCs w:val="22"/>
          <w:rtl/>
        </w:rPr>
        <w:t>&amp;</w:t>
      </w:r>
      <w:r w:rsidR="00B308E8" w:rsidRPr="00AF01EA">
        <w:rPr>
          <w:rFonts w:ascii="Traditional Arabic" w:hAnsi="Traditional Arabic"/>
          <w:sz w:val="27"/>
          <w:rtl/>
        </w:rPr>
        <w:t xml:space="preserve"> لم يكن في القتل الخطأ</w:t>
      </w:r>
      <w:r w:rsidRPr="00AF01EA">
        <w:rPr>
          <w:rFonts w:ascii="Traditional Arabic" w:hAnsi="Traditional Arabic" w:hint="cs"/>
          <w:sz w:val="27"/>
          <w:rtl/>
        </w:rPr>
        <w:t>؛</w:t>
      </w:r>
      <w:r w:rsidR="00B308E8" w:rsidRPr="00AF01EA">
        <w:rPr>
          <w:rFonts w:ascii="Traditional Arabic" w:hAnsi="Traditional Arabic"/>
          <w:sz w:val="27"/>
          <w:rtl/>
        </w:rPr>
        <w:t xml:space="preserve"> إذ لا انتهاك فيه</w:t>
      </w:r>
      <w:r w:rsidR="00B308E8" w:rsidRPr="00AF01EA">
        <w:rPr>
          <w:rFonts w:ascii="Traditional Arabic" w:hAnsi="Traditional Arabic" w:hint="cs"/>
          <w:sz w:val="27"/>
          <w:rtl/>
        </w:rPr>
        <w:t xml:space="preserve">. </w:t>
      </w:r>
    </w:p>
    <w:p w:rsidR="00B308E8" w:rsidRPr="00AF01EA" w:rsidRDefault="00B308E8" w:rsidP="00355095">
      <w:pPr>
        <w:rPr>
          <w:rFonts w:ascii="Traditional Arabic" w:hAnsi="Traditional Arabic"/>
          <w:sz w:val="27"/>
          <w:rtl/>
        </w:rPr>
      </w:pPr>
      <w:r w:rsidRPr="00AF01EA">
        <w:rPr>
          <w:rFonts w:ascii="Traditional Arabic" w:hAnsi="Traditional Arabic"/>
          <w:sz w:val="27"/>
          <w:rtl/>
        </w:rPr>
        <w:t>و</w:t>
      </w:r>
      <w:r w:rsidR="00321219" w:rsidRPr="00AF01EA">
        <w:rPr>
          <w:rFonts w:ascii="Traditional Arabic" w:hAnsi="Traditional Arabic" w:hint="cs"/>
          <w:sz w:val="27"/>
          <w:rtl/>
        </w:rPr>
        <w:t>أي</w:t>
      </w:r>
      <w:r w:rsidRPr="00AF01EA">
        <w:rPr>
          <w:rFonts w:ascii="Traditional Arabic" w:hAnsi="Traditional Arabic"/>
          <w:sz w:val="27"/>
          <w:rtl/>
        </w:rPr>
        <w:t xml:space="preserve">ضاً يظهر </w:t>
      </w:r>
      <w:r w:rsidR="00321219" w:rsidRPr="00AF01EA">
        <w:rPr>
          <w:rFonts w:ascii="Traditional Arabic" w:hAnsi="Traditional Arabic" w:hint="cs"/>
          <w:sz w:val="27"/>
          <w:rtl/>
        </w:rPr>
        <w:t>أ</w:t>
      </w:r>
      <w:r w:rsidRPr="00AF01EA">
        <w:rPr>
          <w:rFonts w:ascii="Traditional Arabic" w:hAnsi="Traditional Arabic"/>
          <w:sz w:val="27"/>
          <w:rtl/>
        </w:rPr>
        <w:t xml:space="preserve">نه </w:t>
      </w:r>
      <w:r w:rsidR="00321219" w:rsidRPr="00AF01EA">
        <w:rPr>
          <w:rFonts w:ascii="Traditional Arabic" w:hAnsi="Traditional Arabic" w:hint="cs"/>
          <w:sz w:val="27"/>
          <w:rtl/>
        </w:rPr>
        <w:t>أ</w:t>
      </w:r>
      <w:r w:rsidRPr="00AF01EA">
        <w:rPr>
          <w:rFonts w:ascii="Traditional Arabic" w:hAnsi="Traditional Arabic"/>
          <w:sz w:val="27"/>
          <w:rtl/>
        </w:rPr>
        <w:t xml:space="preserve">وسع تغليظ الدية </w:t>
      </w:r>
      <w:r w:rsidRPr="00AF01EA">
        <w:rPr>
          <w:rFonts w:ascii="Traditional Arabic" w:hAnsi="Traditional Arabic" w:hint="cs"/>
          <w:sz w:val="27"/>
          <w:rtl/>
        </w:rPr>
        <w:t>بم</w:t>
      </w:r>
      <w:r w:rsidR="00321219" w:rsidRPr="00AF01EA">
        <w:rPr>
          <w:rFonts w:ascii="Traditional Arabic" w:hAnsi="Traditional Arabic" w:hint="cs"/>
          <w:sz w:val="27"/>
          <w:rtl/>
        </w:rPr>
        <w:t>َ</w:t>
      </w:r>
      <w:r w:rsidRPr="00AF01EA">
        <w:rPr>
          <w:rFonts w:ascii="Traditional Arabic" w:hAnsi="Traditional Arabic" w:hint="cs"/>
          <w:sz w:val="27"/>
          <w:rtl/>
        </w:rPr>
        <w:t>ن</w:t>
      </w:r>
      <w:r w:rsidR="00321219"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ق</w:t>
      </w:r>
      <w:r w:rsidRPr="00AF01EA">
        <w:rPr>
          <w:rFonts w:ascii="Traditional Arabic" w:hAnsi="Traditional Arabic"/>
          <w:sz w:val="27"/>
          <w:rtl/>
        </w:rPr>
        <w:t>ُتِل في الحرم وم</w:t>
      </w:r>
      <w:r w:rsidR="00321219" w:rsidRPr="00AF01EA">
        <w:rPr>
          <w:rFonts w:ascii="Traditional Arabic" w:hAnsi="Traditional Arabic" w:hint="cs"/>
          <w:sz w:val="27"/>
          <w:rtl/>
        </w:rPr>
        <w:t>َ</w:t>
      </w:r>
      <w:r w:rsidRPr="00AF01EA">
        <w:rPr>
          <w:rFonts w:ascii="Traditional Arabic" w:hAnsi="Traditional Arabic"/>
          <w:sz w:val="27"/>
          <w:rtl/>
        </w:rPr>
        <w:t>ن</w:t>
      </w:r>
      <w:r w:rsidR="00321219" w:rsidRPr="00AF01EA">
        <w:rPr>
          <w:rFonts w:ascii="Traditional Arabic" w:hAnsi="Traditional Arabic" w:hint="cs"/>
          <w:sz w:val="27"/>
          <w:rtl/>
        </w:rPr>
        <w:t>ْ</w:t>
      </w:r>
      <w:r w:rsidRPr="00AF01EA">
        <w:rPr>
          <w:rFonts w:ascii="Traditional Arabic" w:hAnsi="Traditional Arabic"/>
          <w:sz w:val="27"/>
          <w:rtl/>
        </w:rPr>
        <w:t xml:space="preserve"> قُتِل في الأشهر الحُرُم</w:t>
      </w:r>
      <w:r w:rsidR="00321219" w:rsidRPr="00AF01EA">
        <w:rPr>
          <w:rFonts w:ascii="Traditional Arabic" w:hAnsi="Traditional Arabic" w:hint="cs"/>
          <w:sz w:val="27"/>
          <w:rtl/>
        </w:rPr>
        <w:t>،</w:t>
      </w:r>
      <w:r w:rsidRPr="00AF01EA">
        <w:rPr>
          <w:rFonts w:ascii="Traditional Arabic" w:hAnsi="Traditional Arabic"/>
          <w:sz w:val="27"/>
          <w:rtl/>
        </w:rPr>
        <w:t xml:space="preserve"> ولكن</w:t>
      </w:r>
      <w:r w:rsidR="00321219" w:rsidRPr="00AF01EA">
        <w:rPr>
          <w:rFonts w:ascii="Traditional Arabic" w:hAnsi="Traditional Arabic" w:hint="cs"/>
          <w:sz w:val="27"/>
          <w:rtl/>
        </w:rPr>
        <w:t>ْ</w:t>
      </w:r>
      <w:r w:rsidRPr="00AF01EA">
        <w:rPr>
          <w:rFonts w:ascii="Traditional Arabic" w:hAnsi="Traditional Arabic"/>
          <w:sz w:val="27"/>
          <w:rtl/>
        </w:rPr>
        <w:t xml:space="preserve"> جعل ال</w:t>
      </w:r>
      <w:r w:rsidR="00321219" w:rsidRPr="00AF01EA">
        <w:rPr>
          <w:rFonts w:ascii="Traditional Arabic" w:hAnsi="Traditional Arabic" w:hint="cs"/>
          <w:sz w:val="27"/>
          <w:rtl/>
        </w:rPr>
        <w:t>أ</w:t>
      </w:r>
      <w:r w:rsidRPr="00AF01EA">
        <w:rPr>
          <w:rFonts w:ascii="Traditional Arabic" w:hAnsi="Traditional Arabic"/>
          <w:sz w:val="27"/>
          <w:rtl/>
        </w:rPr>
        <w:t xml:space="preserve">وّل </w:t>
      </w:r>
      <w:r w:rsidR="00321219" w:rsidRPr="00AF01EA">
        <w:rPr>
          <w:rFonts w:ascii="Traditional Arabic" w:hAnsi="Traditional Arabic" w:hint="cs"/>
          <w:sz w:val="27"/>
          <w:rtl/>
        </w:rPr>
        <w:t>أ</w:t>
      </w:r>
      <w:r w:rsidRPr="00AF01EA">
        <w:rPr>
          <w:rFonts w:ascii="Traditional Arabic" w:hAnsi="Traditional Arabic"/>
          <w:sz w:val="27"/>
          <w:rtl/>
        </w:rPr>
        <w:t>صلاً</w:t>
      </w:r>
      <w:r w:rsidR="00321219" w:rsidRPr="00AF01EA">
        <w:rPr>
          <w:rFonts w:ascii="Traditional Arabic" w:hAnsi="Traditional Arabic" w:hint="cs"/>
          <w:sz w:val="27"/>
          <w:rtl/>
        </w:rPr>
        <w:t>،</w:t>
      </w:r>
      <w:r w:rsidRPr="00AF01EA">
        <w:rPr>
          <w:rFonts w:ascii="Traditional Arabic" w:hAnsi="Traditional Arabic"/>
          <w:sz w:val="27"/>
          <w:rtl/>
        </w:rPr>
        <w:t xml:space="preserve"> والثاني عطف عليه</w:t>
      </w:r>
      <w:r w:rsidR="00321219" w:rsidRPr="00AF01EA">
        <w:rPr>
          <w:rFonts w:ascii="Traditional Arabic" w:hAnsi="Traditional Arabic" w:hint="cs"/>
          <w:sz w:val="27"/>
          <w:rtl/>
        </w:rPr>
        <w:t>،</w:t>
      </w:r>
      <w:r w:rsidRPr="00AF01EA">
        <w:rPr>
          <w:rFonts w:ascii="Traditional Arabic" w:hAnsi="Traditional Arabic"/>
          <w:sz w:val="27"/>
          <w:rtl/>
        </w:rPr>
        <w:t xml:space="preserve"> بقوله</w:t>
      </w:r>
      <w:r w:rsidR="00321219"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sz w:val="24"/>
          <w:szCs w:val="24"/>
          <w:rtl/>
        </w:rPr>
        <w:t>«</w:t>
      </w:r>
      <w:r w:rsidR="00321219" w:rsidRPr="00AF01EA">
        <w:rPr>
          <w:rFonts w:ascii="Traditional Arabic" w:hAnsi="Traditional Arabic"/>
          <w:sz w:val="27"/>
          <w:rtl/>
        </w:rPr>
        <w:t>و</w:t>
      </w:r>
      <w:r w:rsidRPr="00AF01EA">
        <w:rPr>
          <w:rFonts w:ascii="Traditional Arabic" w:hAnsi="Traditional Arabic"/>
          <w:sz w:val="27"/>
          <w:rtl/>
        </w:rPr>
        <w:t>كذلك</w:t>
      </w:r>
      <w:r w:rsidRPr="00AF01EA">
        <w:rPr>
          <w:rFonts w:ascii="Traditional Arabic" w:hAnsi="Traditional Arabic"/>
          <w:sz w:val="24"/>
          <w:szCs w:val="24"/>
          <w:rtl/>
        </w:rPr>
        <w:t>»</w:t>
      </w:r>
      <w:r w:rsidR="00321219" w:rsidRPr="00AF01EA">
        <w:rPr>
          <w:rFonts w:ascii="Traditional Arabic" w:hAnsi="Traditional Arabic" w:hint="cs"/>
          <w:sz w:val="27"/>
          <w:rtl/>
        </w:rPr>
        <w:t xml:space="preserve">، </w:t>
      </w:r>
      <w:r w:rsidRPr="00AF01EA">
        <w:rPr>
          <w:rFonts w:ascii="Traditional Arabic" w:hAnsi="Traditional Arabic"/>
          <w:sz w:val="27"/>
          <w:rtl/>
        </w:rPr>
        <w:t xml:space="preserve">فيعلم منه </w:t>
      </w:r>
      <w:r w:rsidR="00321219" w:rsidRPr="00AF01EA">
        <w:rPr>
          <w:rFonts w:ascii="Traditional Arabic" w:hAnsi="Traditional Arabic" w:hint="cs"/>
          <w:sz w:val="27"/>
          <w:rtl/>
        </w:rPr>
        <w:t>أ</w:t>
      </w:r>
      <w:r w:rsidRPr="00AF01EA">
        <w:rPr>
          <w:rFonts w:ascii="Traditional Arabic" w:hAnsi="Traditional Arabic"/>
          <w:sz w:val="27"/>
          <w:rtl/>
        </w:rPr>
        <w:t>نه رأ</w:t>
      </w:r>
      <w:r w:rsidR="00321219" w:rsidRPr="00AF01EA">
        <w:rPr>
          <w:rFonts w:ascii="Traditional Arabic" w:hAnsi="Traditional Arabic" w:hint="cs"/>
          <w:sz w:val="27"/>
          <w:rtl/>
        </w:rPr>
        <w:t>ى</w:t>
      </w:r>
      <w:r w:rsidRPr="00AF01EA">
        <w:rPr>
          <w:rFonts w:ascii="Traditional Arabic" w:hAnsi="Traditional Arabic"/>
          <w:sz w:val="27"/>
          <w:rtl/>
        </w:rPr>
        <w:t xml:space="preserve"> الأدل</w:t>
      </w:r>
      <w:r w:rsidRPr="00AF01EA">
        <w:rPr>
          <w:rFonts w:ascii="Traditional Arabic" w:hAnsi="Traditional Arabic" w:hint="cs"/>
          <w:sz w:val="27"/>
          <w:rtl/>
        </w:rPr>
        <w:t>ة</w:t>
      </w:r>
      <w:r w:rsidRPr="00AF01EA">
        <w:rPr>
          <w:rFonts w:ascii="Traditional Arabic" w:hAnsi="Traditional Arabic"/>
          <w:sz w:val="27"/>
          <w:rtl/>
        </w:rPr>
        <w:t xml:space="preserve"> على </w:t>
      </w:r>
      <w:r w:rsidRPr="00AF01EA">
        <w:rPr>
          <w:rFonts w:ascii="Traditional Arabic" w:hAnsi="Traditional Arabic" w:hint="cs"/>
          <w:sz w:val="27"/>
          <w:rtl/>
        </w:rPr>
        <w:t>كلا</w:t>
      </w:r>
      <w:r w:rsidRPr="00AF01EA">
        <w:rPr>
          <w:rFonts w:ascii="Traditional Arabic" w:hAnsi="Traditional Arabic"/>
          <w:sz w:val="27"/>
          <w:rtl/>
        </w:rPr>
        <w:t xml:space="preserve"> </w:t>
      </w:r>
      <w:r w:rsidRPr="00AF01EA">
        <w:rPr>
          <w:rFonts w:ascii="Traditional Arabic" w:hAnsi="Traditional Arabic" w:hint="cs"/>
          <w:sz w:val="27"/>
          <w:rtl/>
        </w:rPr>
        <w:t>الفرعين</w:t>
      </w:r>
      <w:r w:rsidRPr="00AF01EA">
        <w:rPr>
          <w:rFonts w:ascii="Traditional Arabic" w:hAnsi="Traditional Arabic"/>
          <w:sz w:val="27"/>
          <w:rtl/>
        </w:rPr>
        <w:t xml:space="preserve"> </w:t>
      </w:r>
      <w:r w:rsidRPr="00AF01EA">
        <w:rPr>
          <w:rFonts w:ascii="Traditional Arabic" w:hAnsi="Traditional Arabic" w:hint="cs"/>
          <w:sz w:val="27"/>
          <w:rtl/>
        </w:rPr>
        <w:t>موجود</w:t>
      </w:r>
      <w:r w:rsidR="00321219" w:rsidRPr="00AF01EA">
        <w:rPr>
          <w:rFonts w:ascii="Traditional Arabic" w:hAnsi="Traditional Arabic" w:hint="cs"/>
          <w:sz w:val="27"/>
          <w:rtl/>
        </w:rPr>
        <w:t>ةً،</w:t>
      </w:r>
      <w:r w:rsidRPr="00AF01EA">
        <w:rPr>
          <w:rFonts w:ascii="Traditional Arabic" w:hAnsi="Traditional Arabic"/>
          <w:sz w:val="27"/>
          <w:rtl/>
        </w:rPr>
        <w:t xml:space="preserve"> و</w:t>
      </w:r>
      <w:r w:rsidRPr="00AF01EA">
        <w:rPr>
          <w:rFonts w:ascii="Traditional Arabic" w:hAnsi="Traditional Arabic" w:hint="cs"/>
          <w:sz w:val="27"/>
          <w:rtl/>
        </w:rPr>
        <w:t>مع</w:t>
      </w:r>
      <w:r w:rsidRPr="00AF01EA">
        <w:rPr>
          <w:rFonts w:ascii="Traditional Arabic" w:hAnsi="Traditional Arabic"/>
          <w:sz w:val="27"/>
          <w:rtl/>
        </w:rPr>
        <w:t xml:space="preserve"> </w:t>
      </w:r>
      <w:r w:rsidRPr="00AF01EA">
        <w:rPr>
          <w:rFonts w:ascii="Traditional Arabic" w:hAnsi="Traditional Arabic" w:hint="cs"/>
          <w:sz w:val="27"/>
          <w:rtl/>
        </w:rPr>
        <w:t>ذلك</w:t>
      </w:r>
      <w:r w:rsidRPr="00AF01EA">
        <w:rPr>
          <w:rFonts w:ascii="Traditional Arabic" w:hAnsi="Traditional Arabic"/>
          <w:sz w:val="27"/>
          <w:rtl/>
        </w:rPr>
        <w:t xml:space="preserve"> رأ</w:t>
      </w:r>
      <w:r w:rsidR="00321219" w:rsidRPr="00AF01EA">
        <w:rPr>
          <w:rFonts w:ascii="Traditional Arabic" w:hAnsi="Traditional Arabic" w:hint="cs"/>
          <w:sz w:val="27"/>
          <w:rtl/>
        </w:rPr>
        <w:t>ى</w:t>
      </w:r>
      <w:r w:rsidRPr="00AF01EA">
        <w:rPr>
          <w:rFonts w:ascii="Traditional Arabic" w:hAnsi="Traditional Arabic"/>
          <w:sz w:val="27"/>
          <w:rtl/>
        </w:rPr>
        <w:t xml:space="preserve"> الأخبار على ال</w:t>
      </w:r>
      <w:r w:rsidR="00321219" w:rsidRPr="00AF01EA">
        <w:rPr>
          <w:rFonts w:ascii="Traditional Arabic" w:hAnsi="Traditional Arabic" w:hint="cs"/>
          <w:sz w:val="27"/>
          <w:rtl/>
        </w:rPr>
        <w:t>أ</w:t>
      </w:r>
      <w:r w:rsidRPr="00AF01EA">
        <w:rPr>
          <w:rFonts w:ascii="Traditional Arabic" w:hAnsi="Traditional Arabic"/>
          <w:sz w:val="27"/>
          <w:rtl/>
        </w:rPr>
        <w:t xml:space="preserve">ول </w:t>
      </w:r>
      <w:r w:rsidR="00321219" w:rsidRPr="00AF01EA">
        <w:rPr>
          <w:rFonts w:ascii="Traditional Arabic" w:hAnsi="Traditional Arabic" w:hint="cs"/>
          <w:sz w:val="27"/>
          <w:rtl/>
        </w:rPr>
        <w:t>أ</w:t>
      </w:r>
      <w:r w:rsidRPr="00AF01EA">
        <w:rPr>
          <w:rFonts w:ascii="Traditional Arabic" w:hAnsi="Traditional Arabic"/>
          <w:sz w:val="27"/>
          <w:rtl/>
        </w:rPr>
        <w:t xml:space="preserve">وضح أو </w:t>
      </w:r>
      <w:r w:rsidR="00355095">
        <w:rPr>
          <w:rFonts w:ascii="Traditional Arabic" w:hAnsi="Traditional Arabic" w:hint="cs"/>
          <w:sz w:val="27"/>
          <w:rtl/>
        </w:rPr>
        <w:t>أ</w:t>
      </w:r>
      <w:r w:rsidRPr="00AF01EA">
        <w:rPr>
          <w:rFonts w:ascii="Traditional Arabic" w:hAnsi="Traditional Arabic"/>
          <w:sz w:val="27"/>
          <w:rtl/>
        </w:rPr>
        <w:t>كثر</w:t>
      </w:r>
      <w:r w:rsidR="00321219" w:rsidRPr="00AF01EA">
        <w:rPr>
          <w:rFonts w:ascii="Traditional Arabic" w:hAnsi="Traditional Arabic" w:hint="cs"/>
          <w:sz w:val="27"/>
          <w:rtl/>
        </w:rPr>
        <w:t>،</w:t>
      </w:r>
      <w:r w:rsidRPr="00AF01EA">
        <w:rPr>
          <w:rFonts w:ascii="Traditional Arabic" w:hAnsi="Traditional Arabic"/>
          <w:sz w:val="27"/>
          <w:rtl/>
        </w:rPr>
        <w:t xml:space="preserve"> فجعله </w:t>
      </w:r>
      <w:r w:rsidR="00321219" w:rsidRPr="00AF01EA">
        <w:rPr>
          <w:rFonts w:ascii="Traditional Arabic" w:hAnsi="Traditional Arabic" w:hint="cs"/>
          <w:sz w:val="27"/>
          <w:rtl/>
        </w:rPr>
        <w:t>أ</w:t>
      </w:r>
      <w:r w:rsidRPr="00AF01EA">
        <w:rPr>
          <w:rFonts w:ascii="Traditional Arabic" w:hAnsi="Traditional Arabic"/>
          <w:sz w:val="27"/>
          <w:rtl/>
        </w:rPr>
        <w:t>صلاً</w:t>
      </w:r>
      <w:r w:rsidR="00321219" w:rsidRPr="00AF01EA">
        <w:rPr>
          <w:rFonts w:ascii="Traditional Arabic" w:hAnsi="Traditional Arabic" w:hint="cs"/>
          <w:sz w:val="27"/>
          <w:rtl/>
        </w:rPr>
        <w:t>،</w:t>
      </w:r>
      <w:r w:rsidRPr="00AF01EA">
        <w:rPr>
          <w:rFonts w:ascii="Traditional Arabic" w:hAnsi="Traditional Arabic"/>
          <w:sz w:val="27"/>
          <w:rtl/>
        </w:rPr>
        <w:t xml:space="preserve"> وعطف الثاني عليه. فما</w:t>
      </w:r>
      <w:r w:rsidRPr="00AF01EA">
        <w:rPr>
          <w:rFonts w:ascii="Traditional Arabic" w:hAnsi="Traditional Arabic" w:hint="cs"/>
          <w:sz w:val="27"/>
          <w:rtl/>
        </w:rPr>
        <w:t xml:space="preserve"> </w:t>
      </w:r>
      <w:r w:rsidRPr="00AF01EA">
        <w:rPr>
          <w:rFonts w:ascii="Traditional Arabic" w:hAnsi="Traditional Arabic"/>
          <w:sz w:val="27"/>
          <w:rtl/>
        </w:rPr>
        <w:t xml:space="preserve">ستسمع من </w:t>
      </w:r>
      <w:r w:rsidR="00321219" w:rsidRPr="00AF01EA">
        <w:rPr>
          <w:rFonts w:ascii="Traditional Arabic" w:hAnsi="Traditional Arabic" w:hint="cs"/>
          <w:sz w:val="27"/>
          <w:rtl/>
        </w:rPr>
        <w:t>أ</w:t>
      </w:r>
      <w:r w:rsidRPr="00AF01EA">
        <w:rPr>
          <w:rFonts w:ascii="Traditional Arabic" w:hAnsi="Traditional Arabic"/>
          <w:sz w:val="27"/>
          <w:rtl/>
        </w:rPr>
        <w:t xml:space="preserve">ن الشهيد الثاني وغيره </w:t>
      </w:r>
      <w:r w:rsidRPr="00AF01EA">
        <w:rPr>
          <w:rFonts w:ascii="Traditional Arabic" w:hAnsi="Traditional Arabic"/>
          <w:sz w:val="27"/>
          <w:rtl/>
        </w:rPr>
        <w:lastRenderedPageBreak/>
        <w:t>قال: إنه لا نص</w:t>
      </w:r>
      <w:r w:rsidR="00321219" w:rsidRPr="00AF01EA">
        <w:rPr>
          <w:rFonts w:ascii="Traditional Arabic" w:hAnsi="Traditional Arabic" w:hint="cs"/>
          <w:sz w:val="27"/>
          <w:rtl/>
        </w:rPr>
        <w:t>ّ</w:t>
      </w:r>
      <w:r w:rsidRPr="00AF01EA">
        <w:rPr>
          <w:rFonts w:ascii="Traditional Arabic" w:hAnsi="Traditional Arabic"/>
          <w:sz w:val="27"/>
          <w:rtl/>
        </w:rPr>
        <w:t xml:space="preserve"> على ال</w:t>
      </w:r>
      <w:r w:rsidR="00321219" w:rsidRPr="00AF01EA">
        <w:rPr>
          <w:rFonts w:ascii="Traditional Arabic" w:hAnsi="Traditional Arabic" w:hint="cs"/>
          <w:sz w:val="27"/>
          <w:rtl/>
        </w:rPr>
        <w:t>أ</w:t>
      </w:r>
      <w:r w:rsidRPr="00AF01EA">
        <w:rPr>
          <w:rFonts w:ascii="Traditional Arabic" w:hAnsi="Traditional Arabic"/>
          <w:sz w:val="27"/>
          <w:rtl/>
        </w:rPr>
        <w:t>ول، ونصوص كثير</w:t>
      </w:r>
      <w:r w:rsidR="00321219" w:rsidRPr="00AF01EA">
        <w:rPr>
          <w:rFonts w:ascii="Traditional Arabic" w:hAnsi="Traditional Arabic" w:hint="cs"/>
          <w:sz w:val="27"/>
          <w:rtl/>
        </w:rPr>
        <w:t>ة</w:t>
      </w:r>
      <w:r w:rsidRPr="00AF01EA">
        <w:rPr>
          <w:rFonts w:ascii="Traditional Arabic" w:hAnsi="Traditional Arabic"/>
          <w:sz w:val="27"/>
          <w:rtl/>
        </w:rPr>
        <w:t xml:space="preserve"> على الثاني</w:t>
      </w:r>
      <w:r w:rsidR="00321219" w:rsidRPr="00AF01EA">
        <w:rPr>
          <w:rFonts w:ascii="Traditional Arabic" w:hAnsi="Traditional Arabic" w:hint="cs"/>
          <w:sz w:val="27"/>
          <w:rtl/>
        </w:rPr>
        <w:t>،</w:t>
      </w:r>
      <w:r w:rsidRPr="00AF01EA">
        <w:rPr>
          <w:rFonts w:ascii="Traditional Arabic" w:hAnsi="Traditional Arabic"/>
          <w:sz w:val="27"/>
          <w:rtl/>
        </w:rPr>
        <w:t xml:space="preserve"> فمحل</w:t>
      </w:r>
      <w:r w:rsidR="00321219" w:rsidRPr="00AF01EA">
        <w:rPr>
          <w:rFonts w:ascii="Traditional Arabic" w:hAnsi="Traditional Arabic" w:hint="cs"/>
          <w:sz w:val="27"/>
          <w:rtl/>
        </w:rPr>
        <w:t>ٌّ</w:t>
      </w:r>
      <w:r w:rsidRPr="00AF01EA">
        <w:rPr>
          <w:rFonts w:ascii="Traditional Arabic" w:hAnsi="Traditional Arabic"/>
          <w:sz w:val="27"/>
          <w:rtl/>
        </w:rPr>
        <w:t xml:space="preserve"> للنظر</w:t>
      </w:r>
      <w:r w:rsidRPr="00AF01EA">
        <w:rPr>
          <w:rFonts w:ascii="Traditional Arabic" w:hAnsi="Traditional Arabic"/>
          <w:sz w:val="24"/>
          <w:szCs w:val="24"/>
          <w:rtl/>
        </w:rPr>
        <w:t>»</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قال الطوسي: </w:t>
      </w:r>
      <w:r w:rsidRPr="00AF01EA">
        <w:rPr>
          <w:rFonts w:ascii="Traditional Arabic" w:hAnsi="Traditional Arabic" w:hint="cs"/>
          <w:sz w:val="24"/>
          <w:szCs w:val="24"/>
          <w:rtl/>
        </w:rPr>
        <w:t>«</w:t>
      </w:r>
      <w:r w:rsidRPr="00AF01EA">
        <w:rPr>
          <w:rFonts w:ascii="Traditional Arabic" w:hAnsi="Traditional Arabic" w:hint="cs"/>
          <w:sz w:val="27"/>
          <w:rtl/>
        </w:rPr>
        <w:t>وم</w:t>
      </w:r>
      <w:r w:rsidR="00321219" w:rsidRPr="00AF01EA">
        <w:rPr>
          <w:rFonts w:ascii="Traditional Arabic" w:hAnsi="Traditional Arabic" w:hint="cs"/>
          <w:sz w:val="27"/>
          <w:rtl/>
        </w:rPr>
        <w:t>َ</w:t>
      </w:r>
      <w:r w:rsidRPr="00AF01EA">
        <w:rPr>
          <w:rFonts w:ascii="Traditional Arabic" w:hAnsi="Traditional Arabic" w:hint="cs"/>
          <w:sz w:val="27"/>
          <w:rtl/>
        </w:rPr>
        <w:t>ن</w:t>
      </w:r>
      <w:r w:rsidR="00321219"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قتل</w:t>
      </w:r>
      <w:r w:rsidRPr="00AF01EA">
        <w:rPr>
          <w:rFonts w:ascii="Traditional Arabic" w:hAnsi="Traditional Arabic"/>
          <w:sz w:val="27"/>
          <w:rtl/>
        </w:rPr>
        <w:t xml:space="preserve"> </w:t>
      </w:r>
      <w:r w:rsidRPr="00AF01EA">
        <w:rPr>
          <w:rFonts w:ascii="Traditional Arabic" w:hAnsi="Traditional Arabic" w:hint="cs"/>
          <w:sz w:val="27"/>
          <w:rtl/>
        </w:rPr>
        <w:t>غيره</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الحرم</w:t>
      </w:r>
      <w:r w:rsidRPr="00AF01EA">
        <w:rPr>
          <w:rFonts w:ascii="Traditional Arabic" w:hAnsi="Traditional Arabic"/>
          <w:sz w:val="27"/>
          <w:rtl/>
        </w:rPr>
        <w:t xml:space="preserve"> أو </w:t>
      </w:r>
      <w:r w:rsidR="00321219" w:rsidRPr="00AF01EA">
        <w:rPr>
          <w:rFonts w:ascii="Traditional Arabic" w:hAnsi="Traditional Arabic" w:hint="cs"/>
          <w:sz w:val="27"/>
          <w:rtl/>
        </w:rPr>
        <w:t>أ</w:t>
      </w:r>
      <w:r w:rsidRPr="00AF01EA">
        <w:rPr>
          <w:rFonts w:ascii="Traditional Arabic" w:hAnsi="Traditional Arabic" w:hint="cs"/>
          <w:sz w:val="27"/>
          <w:rtl/>
        </w:rPr>
        <w:t>حد</w:t>
      </w:r>
      <w:r w:rsidRPr="00AF01EA">
        <w:rPr>
          <w:rFonts w:ascii="Traditional Arabic" w:hAnsi="Traditional Arabic"/>
          <w:sz w:val="27"/>
          <w:rtl/>
        </w:rPr>
        <w:t xml:space="preserve"> </w:t>
      </w:r>
      <w:r w:rsidR="00321219" w:rsidRPr="00AF01EA">
        <w:rPr>
          <w:rFonts w:ascii="Traditional Arabic" w:hAnsi="Traditional Arabic" w:hint="cs"/>
          <w:sz w:val="27"/>
          <w:rtl/>
        </w:rPr>
        <w:t>الأ</w:t>
      </w:r>
      <w:r w:rsidRPr="00AF01EA">
        <w:rPr>
          <w:rFonts w:ascii="Traditional Arabic" w:hAnsi="Traditional Arabic" w:hint="cs"/>
          <w:sz w:val="27"/>
          <w:rtl/>
        </w:rPr>
        <w:t>شهر</w:t>
      </w:r>
      <w:r w:rsidRPr="00AF01EA">
        <w:rPr>
          <w:rFonts w:ascii="Traditional Arabic" w:hAnsi="Traditional Arabic"/>
          <w:sz w:val="27"/>
          <w:rtl/>
        </w:rPr>
        <w:t xml:space="preserve"> </w:t>
      </w:r>
      <w:r w:rsidRPr="00AF01EA">
        <w:rPr>
          <w:rFonts w:ascii="Traditional Arabic" w:hAnsi="Traditional Arabic" w:hint="cs"/>
          <w:sz w:val="27"/>
          <w:rtl/>
        </w:rPr>
        <w:t>الح</w:t>
      </w:r>
      <w:r w:rsidR="00355095">
        <w:rPr>
          <w:rFonts w:ascii="Traditional Arabic" w:hAnsi="Traditional Arabic" w:hint="cs"/>
          <w:sz w:val="27"/>
          <w:rtl/>
        </w:rPr>
        <w:t>ُ</w:t>
      </w:r>
      <w:r w:rsidRPr="00AF01EA">
        <w:rPr>
          <w:rFonts w:ascii="Traditional Arabic" w:hAnsi="Traditional Arabic" w:hint="cs"/>
          <w:sz w:val="27"/>
          <w:rtl/>
        </w:rPr>
        <w:t>ر</w:t>
      </w:r>
      <w:r w:rsidR="00355095">
        <w:rPr>
          <w:rFonts w:ascii="Traditional Arabic" w:hAnsi="Traditional Arabic" w:hint="cs"/>
          <w:sz w:val="27"/>
          <w:rtl/>
        </w:rPr>
        <w:t>ُ</w:t>
      </w:r>
      <w:r w:rsidRPr="00AF01EA">
        <w:rPr>
          <w:rFonts w:ascii="Traditional Arabic" w:hAnsi="Traditional Arabic" w:hint="cs"/>
          <w:sz w:val="27"/>
          <w:rtl/>
        </w:rPr>
        <w:t>م</w:t>
      </w:r>
      <w:r w:rsidR="00321219" w:rsidRPr="00AF01EA">
        <w:rPr>
          <w:rFonts w:ascii="Traditional Arabic" w:hAnsi="Traditional Arabic" w:hint="cs"/>
          <w:sz w:val="27"/>
          <w:rtl/>
        </w:rPr>
        <w:t>،</w:t>
      </w:r>
      <w:r w:rsidRPr="00AF01EA">
        <w:rPr>
          <w:rFonts w:ascii="Traditional Arabic" w:hAnsi="Traditional Arabic"/>
          <w:sz w:val="27"/>
          <w:rtl/>
        </w:rPr>
        <w:t xml:space="preserve"> و</w:t>
      </w:r>
      <w:r w:rsidR="00321219" w:rsidRPr="00AF01EA">
        <w:rPr>
          <w:rFonts w:ascii="Traditional Arabic" w:hAnsi="Traditional Arabic" w:hint="cs"/>
          <w:sz w:val="27"/>
          <w:rtl/>
        </w:rPr>
        <w:t>أ</w:t>
      </w:r>
      <w:r w:rsidRPr="00AF01EA">
        <w:rPr>
          <w:rFonts w:ascii="Traditional Arabic" w:hAnsi="Traditional Arabic" w:hint="cs"/>
          <w:sz w:val="27"/>
          <w:rtl/>
        </w:rPr>
        <w:t>خذت</w:t>
      </w:r>
      <w:r w:rsidRPr="00AF01EA">
        <w:rPr>
          <w:rFonts w:ascii="Traditional Arabic" w:hAnsi="Traditional Arabic"/>
          <w:sz w:val="27"/>
          <w:rtl/>
        </w:rPr>
        <w:t xml:space="preserve"> </w:t>
      </w:r>
      <w:r w:rsidRPr="00AF01EA">
        <w:rPr>
          <w:rFonts w:ascii="Traditional Arabic" w:hAnsi="Traditional Arabic" w:hint="cs"/>
          <w:sz w:val="27"/>
          <w:rtl/>
        </w:rPr>
        <w:t>منه</w:t>
      </w:r>
      <w:r w:rsidRPr="00AF01EA">
        <w:rPr>
          <w:rFonts w:ascii="Traditional Arabic" w:hAnsi="Traditional Arabic"/>
          <w:sz w:val="27"/>
          <w:rtl/>
        </w:rPr>
        <w:t xml:space="preserve"> </w:t>
      </w:r>
      <w:r w:rsidRPr="00AF01EA">
        <w:rPr>
          <w:rFonts w:ascii="Traditional Arabic" w:hAnsi="Traditional Arabic" w:hint="cs"/>
          <w:sz w:val="27"/>
          <w:rtl/>
        </w:rPr>
        <w:t>الدية</w:t>
      </w:r>
      <w:r w:rsidR="00321219"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كان</w:t>
      </w:r>
      <w:r w:rsidRPr="00AF01EA">
        <w:rPr>
          <w:rFonts w:ascii="Traditional Arabic" w:hAnsi="Traditional Arabic"/>
          <w:sz w:val="27"/>
          <w:rtl/>
        </w:rPr>
        <w:t xml:space="preserve"> </w:t>
      </w:r>
      <w:r w:rsidRPr="00AF01EA">
        <w:rPr>
          <w:rFonts w:ascii="Traditional Arabic" w:hAnsi="Traditional Arabic" w:hint="cs"/>
          <w:sz w:val="27"/>
          <w:rtl/>
        </w:rPr>
        <w:t>عليه</w:t>
      </w:r>
      <w:r w:rsidRPr="00AF01EA">
        <w:rPr>
          <w:rFonts w:ascii="Traditional Arabic" w:hAnsi="Traditional Arabic"/>
          <w:sz w:val="27"/>
          <w:rtl/>
        </w:rPr>
        <w:t xml:space="preserve"> </w:t>
      </w:r>
      <w:r w:rsidRPr="00AF01EA">
        <w:rPr>
          <w:rFonts w:ascii="Traditional Arabic" w:hAnsi="Traditional Arabic" w:hint="cs"/>
          <w:sz w:val="27"/>
          <w:rtl/>
        </w:rPr>
        <w:t>دية</w:t>
      </w:r>
      <w:r w:rsidRPr="00AF01EA">
        <w:rPr>
          <w:rFonts w:ascii="Traditional Arabic" w:hAnsi="Traditional Arabic"/>
          <w:sz w:val="27"/>
          <w:rtl/>
        </w:rPr>
        <w:t xml:space="preserve"> و</w:t>
      </w:r>
      <w:r w:rsidRPr="00AF01EA">
        <w:rPr>
          <w:rFonts w:ascii="Traditional Arabic" w:hAnsi="Traditional Arabic" w:hint="cs"/>
          <w:sz w:val="27"/>
          <w:rtl/>
        </w:rPr>
        <w:t>ثلث</w:t>
      </w:r>
      <w:r w:rsidRPr="00AF01EA">
        <w:rPr>
          <w:rFonts w:ascii="Traditional Arabic" w:hAnsi="Traditional Arabic"/>
          <w:sz w:val="27"/>
          <w:rtl/>
        </w:rPr>
        <w:t xml:space="preserve">، دية </w:t>
      </w:r>
      <w:r w:rsidRPr="00AF01EA">
        <w:rPr>
          <w:rFonts w:ascii="Traditional Arabic" w:hAnsi="Traditional Arabic" w:hint="cs"/>
          <w:sz w:val="27"/>
          <w:rtl/>
        </w:rPr>
        <w:t>للقتل</w:t>
      </w:r>
      <w:r w:rsidR="00321219"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ثلث</w:t>
      </w:r>
      <w:r w:rsidRPr="00AF01EA">
        <w:rPr>
          <w:rFonts w:ascii="Traditional Arabic" w:hAnsi="Traditional Arabic"/>
          <w:sz w:val="27"/>
          <w:rtl/>
        </w:rPr>
        <w:t xml:space="preserve"> </w:t>
      </w:r>
      <w:r w:rsidRPr="00AF01EA">
        <w:rPr>
          <w:rFonts w:ascii="Traditional Arabic" w:hAnsi="Traditional Arabic" w:hint="cs"/>
          <w:sz w:val="27"/>
          <w:rtl/>
        </w:rPr>
        <w:t>الدية</w:t>
      </w:r>
      <w:r w:rsidRPr="00AF01EA">
        <w:rPr>
          <w:rFonts w:ascii="Traditional Arabic" w:hAnsi="Traditional Arabic"/>
          <w:sz w:val="27"/>
          <w:rtl/>
        </w:rPr>
        <w:t xml:space="preserve"> </w:t>
      </w:r>
      <w:r w:rsidRPr="00AF01EA">
        <w:rPr>
          <w:rFonts w:ascii="Traditional Arabic" w:hAnsi="Traditional Arabic" w:hint="cs"/>
          <w:sz w:val="27"/>
          <w:rtl/>
        </w:rPr>
        <w:t>لا</w:t>
      </w:r>
      <w:r w:rsidRPr="00AF01EA">
        <w:rPr>
          <w:rFonts w:ascii="Traditional Arabic" w:hAnsi="Traditional Arabic"/>
          <w:sz w:val="27"/>
          <w:rtl/>
        </w:rPr>
        <w:t xml:space="preserve">نتهاكه حرمة </w:t>
      </w:r>
      <w:r w:rsidRPr="00AF01EA">
        <w:rPr>
          <w:rFonts w:ascii="Traditional Arabic" w:hAnsi="Traditional Arabic" w:hint="cs"/>
          <w:sz w:val="27"/>
          <w:rtl/>
        </w:rPr>
        <w:t>الحرم</w:t>
      </w:r>
      <w:r w:rsidRPr="00AF01EA">
        <w:rPr>
          <w:rFonts w:ascii="Traditional Arabic" w:hAnsi="Traditional Arabic"/>
          <w:sz w:val="27"/>
          <w:rtl/>
        </w:rPr>
        <w:t xml:space="preserve"> و</w:t>
      </w:r>
      <w:r w:rsidR="00321219" w:rsidRPr="00AF01EA">
        <w:rPr>
          <w:rFonts w:ascii="Traditional Arabic" w:hAnsi="Traditional Arabic" w:hint="cs"/>
          <w:sz w:val="27"/>
          <w:rtl/>
        </w:rPr>
        <w:t>الأ</w:t>
      </w:r>
      <w:r w:rsidRPr="00AF01EA">
        <w:rPr>
          <w:rFonts w:ascii="Traditional Arabic" w:hAnsi="Traditional Arabic" w:hint="cs"/>
          <w:sz w:val="27"/>
          <w:rtl/>
        </w:rPr>
        <w:t>شهر</w:t>
      </w:r>
      <w:r w:rsidRPr="00AF01EA">
        <w:rPr>
          <w:rFonts w:ascii="Traditional Arabic" w:hAnsi="Traditional Arabic"/>
          <w:sz w:val="27"/>
          <w:rtl/>
        </w:rPr>
        <w:t xml:space="preserve"> </w:t>
      </w:r>
      <w:r w:rsidRPr="00AF01EA">
        <w:rPr>
          <w:rFonts w:ascii="Traditional Arabic" w:hAnsi="Traditional Arabic" w:hint="cs"/>
          <w:sz w:val="27"/>
          <w:rtl/>
        </w:rPr>
        <w:t>الح</w:t>
      </w:r>
      <w:r w:rsidR="00355095">
        <w:rPr>
          <w:rFonts w:ascii="Traditional Arabic" w:hAnsi="Traditional Arabic" w:hint="cs"/>
          <w:sz w:val="27"/>
          <w:rtl/>
        </w:rPr>
        <w:t>ُ</w:t>
      </w:r>
      <w:r w:rsidRPr="00AF01EA">
        <w:rPr>
          <w:rFonts w:ascii="Traditional Arabic" w:hAnsi="Traditional Arabic" w:hint="cs"/>
          <w:sz w:val="27"/>
          <w:rtl/>
        </w:rPr>
        <w:t>ر</w:t>
      </w:r>
      <w:r w:rsidR="00355095">
        <w:rPr>
          <w:rFonts w:ascii="Traditional Arabic" w:hAnsi="Traditional Arabic" w:hint="cs"/>
          <w:sz w:val="27"/>
          <w:rtl/>
        </w:rPr>
        <w:t>ُ</w:t>
      </w:r>
      <w:r w:rsidRPr="00AF01EA">
        <w:rPr>
          <w:rFonts w:ascii="Traditional Arabic" w:hAnsi="Traditional Arabic" w:hint="cs"/>
          <w:sz w:val="27"/>
          <w:rtl/>
        </w:rPr>
        <w:t>م</w:t>
      </w:r>
      <w:r w:rsidRPr="00AF01EA">
        <w:rPr>
          <w:rFonts w:ascii="Traditional Arabic" w:hAnsi="Traditional Arabic"/>
          <w:sz w:val="27"/>
          <w:rtl/>
        </w:rPr>
        <w:t xml:space="preserve">. </w:t>
      </w:r>
      <w:r w:rsidRPr="00AF01EA">
        <w:rPr>
          <w:rFonts w:ascii="Traditional Arabic" w:hAnsi="Traditional Arabic" w:hint="cs"/>
          <w:sz w:val="27"/>
          <w:rtl/>
        </w:rPr>
        <w:t>ف</w:t>
      </w:r>
      <w:r w:rsidR="00321219" w:rsidRPr="00AF01EA">
        <w:rPr>
          <w:rFonts w:ascii="Traditional Arabic" w:hAnsi="Traditional Arabic" w:hint="cs"/>
          <w:sz w:val="27"/>
          <w:rtl/>
        </w:rPr>
        <w:t>إ</w:t>
      </w:r>
      <w:r w:rsidRPr="00AF01EA">
        <w:rPr>
          <w:rFonts w:ascii="Traditional Arabic" w:hAnsi="Traditional Arabic" w:hint="cs"/>
          <w:sz w:val="27"/>
          <w:rtl/>
        </w:rPr>
        <w:t>ن</w:t>
      </w:r>
      <w:r w:rsidR="00355095">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طلب</w:t>
      </w:r>
      <w:r w:rsidRPr="00AF01EA">
        <w:rPr>
          <w:rFonts w:ascii="Traditional Arabic" w:hAnsi="Traditional Arabic"/>
          <w:sz w:val="27"/>
          <w:rtl/>
        </w:rPr>
        <w:t xml:space="preserve"> </w:t>
      </w:r>
      <w:r w:rsidRPr="00AF01EA">
        <w:rPr>
          <w:rFonts w:ascii="Traditional Arabic" w:hAnsi="Traditional Arabic" w:hint="cs"/>
          <w:sz w:val="27"/>
          <w:rtl/>
        </w:rPr>
        <w:t>منه</w:t>
      </w:r>
      <w:r w:rsidRPr="00AF01EA">
        <w:rPr>
          <w:rFonts w:ascii="Traditional Arabic" w:hAnsi="Traditional Arabic"/>
          <w:sz w:val="27"/>
          <w:rtl/>
        </w:rPr>
        <w:t xml:space="preserve"> </w:t>
      </w:r>
      <w:r w:rsidRPr="00AF01EA">
        <w:rPr>
          <w:rFonts w:ascii="Traditional Arabic" w:hAnsi="Traditional Arabic" w:hint="cs"/>
          <w:sz w:val="27"/>
          <w:rtl/>
        </w:rPr>
        <w:t>الق</w:t>
      </w:r>
      <w:r w:rsidR="00321219" w:rsidRPr="00AF01EA">
        <w:rPr>
          <w:rFonts w:ascii="Traditional Arabic" w:hAnsi="Traditional Arabic" w:hint="cs"/>
          <w:sz w:val="27"/>
          <w:rtl/>
        </w:rPr>
        <w:t>َ</w:t>
      </w:r>
      <w:r w:rsidRPr="00AF01EA">
        <w:rPr>
          <w:rFonts w:ascii="Traditional Arabic" w:hAnsi="Traditional Arabic" w:hint="cs"/>
          <w:sz w:val="27"/>
          <w:rtl/>
        </w:rPr>
        <w:t>و</w:t>
      </w:r>
      <w:r w:rsidR="00321219" w:rsidRPr="00AF01EA">
        <w:rPr>
          <w:rFonts w:ascii="Traditional Arabic" w:hAnsi="Traditional Arabic" w:hint="cs"/>
          <w:sz w:val="27"/>
          <w:rtl/>
        </w:rPr>
        <w:t>َ</w:t>
      </w:r>
      <w:r w:rsidRPr="00AF01EA">
        <w:rPr>
          <w:rFonts w:ascii="Traditional Arabic" w:hAnsi="Traditional Arabic" w:hint="cs"/>
          <w:sz w:val="27"/>
          <w:rtl/>
        </w:rPr>
        <w:t>د</w:t>
      </w:r>
      <w:r w:rsidRPr="00AF01EA">
        <w:rPr>
          <w:rFonts w:ascii="Traditional Arabic" w:hAnsi="Traditional Arabic"/>
          <w:sz w:val="27"/>
          <w:rtl/>
        </w:rPr>
        <w:t xml:space="preserve"> </w:t>
      </w:r>
      <w:r w:rsidRPr="00AF01EA">
        <w:rPr>
          <w:rFonts w:ascii="Traditional Arabic" w:hAnsi="Traditional Arabic" w:hint="cs"/>
          <w:sz w:val="27"/>
          <w:rtl/>
        </w:rPr>
        <w:t>قتل</w:t>
      </w:r>
      <w:r w:rsidRPr="00AF01EA">
        <w:rPr>
          <w:rFonts w:ascii="Traditional Arabic" w:hAnsi="Traditional Arabic"/>
          <w:sz w:val="27"/>
          <w:rtl/>
        </w:rPr>
        <w:t xml:space="preserve"> </w:t>
      </w:r>
      <w:r w:rsidRPr="00AF01EA">
        <w:rPr>
          <w:rFonts w:ascii="Traditional Arabic" w:hAnsi="Traditional Arabic" w:hint="cs"/>
          <w:sz w:val="27"/>
          <w:rtl/>
        </w:rPr>
        <w:t>بالمقتول</w:t>
      </w:r>
      <w:r w:rsidRPr="00AF01EA">
        <w:rPr>
          <w:rFonts w:ascii="Traditional Arabic" w:hAnsi="Traditional Arabic" w:hint="cs"/>
          <w:sz w:val="24"/>
          <w:szCs w:val="24"/>
          <w:rtl/>
        </w:rPr>
        <w:t>»</w:t>
      </w:r>
      <w:r w:rsidRPr="00AF01EA">
        <w:rPr>
          <w:rFonts w:hint="cs"/>
          <w:sz w:val="27"/>
          <w:vertAlign w:val="superscript"/>
          <w:rtl/>
        </w:rPr>
        <w:t>(</w:t>
      </w:r>
      <w:r w:rsidRPr="00AF01EA">
        <w:rPr>
          <w:rStyle w:val="ac"/>
          <w:sz w:val="27"/>
          <w:rtl/>
        </w:rPr>
        <w:endnoteReference w:id="443"/>
      </w:r>
      <w:r w:rsidRPr="00AF01EA">
        <w:rPr>
          <w:rFonts w:hint="cs"/>
          <w:sz w:val="27"/>
          <w:vertAlign w:val="superscript"/>
          <w:rtl/>
        </w:rPr>
        <w:t>)</w:t>
      </w:r>
      <w:r w:rsidRPr="00AF01EA">
        <w:rPr>
          <w:rFonts w:ascii="Traditional Arabic" w:hAnsi="Traditional Arabic"/>
          <w:sz w:val="27"/>
          <w:rtl/>
        </w:rPr>
        <w:t xml:space="preserve">. </w:t>
      </w:r>
    </w:p>
    <w:p w:rsidR="00B308E8" w:rsidRPr="00AF01EA" w:rsidRDefault="00321219" w:rsidP="00810013">
      <w:pPr>
        <w:rPr>
          <w:rFonts w:ascii="Traditional Arabic" w:hAnsi="Traditional Arabic"/>
          <w:sz w:val="27"/>
          <w:rtl/>
        </w:rPr>
      </w:pPr>
      <w:r w:rsidRPr="00AF01EA">
        <w:rPr>
          <w:rFonts w:ascii="Traditional Arabic" w:hAnsi="Traditional Arabic" w:hint="cs"/>
          <w:sz w:val="27"/>
          <w:rtl/>
        </w:rPr>
        <w:t>أ</w:t>
      </w:r>
      <w:r w:rsidR="00B308E8" w:rsidRPr="00AF01EA">
        <w:rPr>
          <w:rFonts w:ascii="Traditional Arabic" w:hAnsi="Traditional Arabic"/>
          <w:sz w:val="27"/>
          <w:rtl/>
        </w:rPr>
        <w:t>قول: ما عل</w:t>
      </w:r>
      <w:r w:rsidRPr="00AF01EA">
        <w:rPr>
          <w:rFonts w:ascii="Traditional Arabic" w:hAnsi="Traditional Arabic" w:hint="cs"/>
          <w:sz w:val="27"/>
          <w:rtl/>
        </w:rPr>
        <w:t>ّ</w:t>
      </w:r>
      <w:r w:rsidR="00B308E8" w:rsidRPr="00AF01EA">
        <w:rPr>
          <w:rFonts w:ascii="Traditional Arabic" w:hAnsi="Traditional Arabic"/>
          <w:sz w:val="27"/>
          <w:rtl/>
        </w:rPr>
        <w:t xml:space="preserve">قنا </w:t>
      </w:r>
      <w:r w:rsidRPr="00AF01EA">
        <w:rPr>
          <w:rFonts w:ascii="Traditional Arabic" w:hAnsi="Traditional Arabic" w:hint="cs"/>
          <w:sz w:val="27"/>
          <w:rtl/>
        </w:rPr>
        <w:t xml:space="preserve">به </w:t>
      </w:r>
      <w:r w:rsidR="00B308E8" w:rsidRPr="00AF01EA">
        <w:rPr>
          <w:rFonts w:ascii="Traditional Arabic" w:hAnsi="Traditional Arabic"/>
          <w:sz w:val="27"/>
          <w:rtl/>
        </w:rPr>
        <w:t xml:space="preserve">على </w:t>
      </w:r>
      <w:r w:rsidRPr="00AF01EA">
        <w:rPr>
          <w:rFonts w:ascii="Traditional Arabic" w:hAnsi="Traditional Arabic"/>
          <w:sz w:val="27"/>
          <w:rtl/>
        </w:rPr>
        <w:t>عبا</w:t>
      </w:r>
      <w:r w:rsidRPr="00AF01EA">
        <w:rPr>
          <w:rFonts w:ascii="Traditional Arabic" w:hAnsi="Traditional Arabic" w:hint="cs"/>
          <w:sz w:val="27"/>
          <w:rtl/>
        </w:rPr>
        <w:t>رة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القاضي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ابن</w:t>
      </w:r>
      <w:r w:rsidR="00B308E8" w:rsidRPr="00AF01EA">
        <w:rPr>
          <w:rFonts w:ascii="Traditional Arabic" w:hAnsi="Traditional Arabic"/>
          <w:sz w:val="27"/>
          <w:rtl/>
        </w:rPr>
        <w:t xml:space="preserve"> البراج يأتي هنا بالضبط.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والحاصل </w:t>
      </w:r>
      <w:r w:rsidR="00321219" w:rsidRPr="00AF01EA">
        <w:rPr>
          <w:rFonts w:ascii="Traditional Arabic" w:hAnsi="Traditional Arabic" w:hint="cs"/>
          <w:sz w:val="27"/>
          <w:rtl/>
        </w:rPr>
        <w:t>أ</w:t>
      </w:r>
      <w:r w:rsidRPr="00AF01EA">
        <w:rPr>
          <w:rFonts w:ascii="Traditional Arabic" w:hAnsi="Traditional Arabic"/>
          <w:sz w:val="27"/>
          <w:rtl/>
        </w:rPr>
        <w:t>نه لم يكن التغليظ في ال</w:t>
      </w:r>
      <w:r w:rsidR="00321219" w:rsidRPr="00AF01EA">
        <w:rPr>
          <w:rFonts w:ascii="Traditional Arabic" w:hAnsi="Traditional Arabic" w:hint="cs"/>
          <w:sz w:val="27"/>
          <w:rtl/>
        </w:rPr>
        <w:t>أ</w:t>
      </w:r>
      <w:r w:rsidRPr="00AF01EA">
        <w:rPr>
          <w:rFonts w:ascii="Traditional Arabic" w:hAnsi="Traditional Arabic"/>
          <w:sz w:val="27"/>
          <w:rtl/>
        </w:rPr>
        <w:t>شهر الح</w:t>
      </w:r>
      <w:r w:rsidR="00355095">
        <w:rPr>
          <w:rFonts w:ascii="Traditional Arabic" w:hAnsi="Traditional Arabic" w:hint="cs"/>
          <w:sz w:val="27"/>
          <w:rtl/>
        </w:rPr>
        <w:t>ُ</w:t>
      </w:r>
      <w:r w:rsidRPr="00AF01EA">
        <w:rPr>
          <w:rFonts w:ascii="Traditional Arabic" w:hAnsi="Traditional Arabic"/>
          <w:sz w:val="27"/>
          <w:rtl/>
        </w:rPr>
        <w:t>ر</w:t>
      </w:r>
      <w:r w:rsidR="00355095">
        <w:rPr>
          <w:rFonts w:ascii="Traditional Arabic" w:hAnsi="Traditional Arabic" w:hint="cs"/>
          <w:sz w:val="27"/>
          <w:rtl/>
        </w:rPr>
        <w:t>ُ</w:t>
      </w:r>
      <w:r w:rsidRPr="00AF01EA">
        <w:rPr>
          <w:rFonts w:ascii="Traditional Arabic" w:hAnsi="Traditional Arabic"/>
          <w:sz w:val="27"/>
          <w:rtl/>
        </w:rPr>
        <w:t>م في القتل الخطأ إلى زمن الشيخ الطوسي مشهورا</w:t>
      </w:r>
      <w:r w:rsidR="007E5800" w:rsidRPr="00AF01EA">
        <w:rPr>
          <w:rFonts w:ascii="Traditional Arabic" w:hAnsi="Traditional Arabic" w:hint="cs"/>
          <w:sz w:val="27"/>
          <w:rtl/>
        </w:rPr>
        <w:t>ً</w:t>
      </w:r>
      <w:r w:rsidRPr="00AF01EA">
        <w:rPr>
          <w:rFonts w:ascii="Traditional Arabic" w:hAnsi="Traditional Arabic"/>
          <w:sz w:val="27"/>
          <w:rtl/>
        </w:rPr>
        <w:t>. و</w:t>
      </w:r>
      <w:r w:rsidR="007E5800" w:rsidRPr="00AF01EA">
        <w:rPr>
          <w:rFonts w:ascii="Traditional Arabic" w:hAnsi="Traditional Arabic" w:hint="cs"/>
          <w:sz w:val="27"/>
          <w:rtl/>
        </w:rPr>
        <w:t>أ</w:t>
      </w:r>
      <w:r w:rsidRPr="00AF01EA">
        <w:rPr>
          <w:rFonts w:ascii="Traditional Arabic" w:hAnsi="Traditional Arabic"/>
          <w:sz w:val="27"/>
          <w:rtl/>
        </w:rPr>
        <w:t xml:space="preserve">يضاً </w:t>
      </w:r>
      <w:r w:rsidR="007E5800" w:rsidRPr="00AF01EA">
        <w:rPr>
          <w:rFonts w:ascii="Traditional Arabic" w:hAnsi="Traditional Arabic" w:hint="cs"/>
          <w:sz w:val="27"/>
          <w:rtl/>
        </w:rPr>
        <w:t>إ</w:t>
      </w:r>
      <w:r w:rsidRPr="00AF01EA">
        <w:rPr>
          <w:rFonts w:ascii="Traditional Arabic" w:hAnsi="Traditional Arabic"/>
          <w:sz w:val="27"/>
          <w:rtl/>
        </w:rPr>
        <w:t>ن التغليظ في الع</w:t>
      </w:r>
      <w:r w:rsidR="00355095">
        <w:rPr>
          <w:rFonts w:ascii="Traditional Arabic" w:hAnsi="Traditional Arabic" w:hint="cs"/>
          <w:sz w:val="27"/>
          <w:rtl/>
        </w:rPr>
        <w:t>َ</w:t>
      </w:r>
      <w:r w:rsidRPr="00AF01EA">
        <w:rPr>
          <w:rFonts w:ascii="Traditional Arabic" w:hAnsi="Traditional Arabic"/>
          <w:sz w:val="27"/>
          <w:rtl/>
        </w:rPr>
        <w:t>م</w:t>
      </w:r>
      <w:r w:rsidR="00355095">
        <w:rPr>
          <w:rFonts w:ascii="Traditional Arabic" w:hAnsi="Traditional Arabic" w:hint="cs"/>
          <w:sz w:val="27"/>
          <w:rtl/>
        </w:rPr>
        <w:t>ْ</w:t>
      </w:r>
      <w:r w:rsidRPr="00AF01EA">
        <w:rPr>
          <w:rFonts w:ascii="Traditional Arabic" w:hAnsi="Traditional Arabic"/>
          <w:sz w:val="27"/>
          <w:rtl/>
        </w:rPr>
        <w:t>د في ال</w:t>
      </w:r>
      <w:r w:rsidR="007E5800" w:rsidRPr="00AF01EA">
        <w:rPr>
          <w:rFonts w:ascii="Traditional Arabic" w:hAnsi="Traditional Arabic" w:hint="cs"/>
          <w:sz w:val="27"/>
          <w:rtl/>
        </w:rPr>
        <w:t>أ</w:t>
      </w:r>
      <w:r w:rsidRPr="00AF01EA">
        <w:rPr>
          <w:rFonts w:ascii="Traditional Arabic" w:hAnsi="Traditional Arabic"/>
          <w:sz w:val="27"/>
          <w:rtl/>
        </w:rPr>
        <w:t>شهر الح</w:t>
      </w:r>
      <w:r w:rsidR="00355095">
        <w:rPr>
          <w:rFonts w:ascii="Traditional Arabic" w:hAnsi="Traditional Arabic" w:hint="cs"/>
          <w:sz w:val="27"/>
          <w:rtl/>
        </w:rPr>
        <w:t>ُ</w:t>
      </w:r>
      <w:r w:rsidRPr="00AF01EA">
        <w:rPr>
          <w:rFonts w:ascii="Traditional Arabic" w:hAnsi="Traditional Arabic"/>
          <w:sz w:val="27"/>
          <w:rtl/>
        </w:rPr>
        <w:t>ر</w:t>
      </w:r>
      <w:r w:rsidR="00355095">
        <w:rPr>
          <w:rFonts w:ascii="Traditional Arabic" w:hAnsi="Traditional Arabic" w:hint="cs"/>
          <w:sz w:val="27"/>
          <w:rtl/>
        </w:rPr>
        <w:t>ُ</w:t>
      </w:r>
      <w:r w:rsidRPr="00AF01EA">
        <w:rPr>
          <w:rFonts w:ascii="Traditional Arabic" w:hAnsi="Traditional Arabic"/>
          <w:sz w:val="27"/>
          <w:rtl/>
        </w:rPr>
        <w:t>م في غير الحرم كان مشكوكاً</w:t>
      </w:r>
      <w:r w:rsidR="007E5800" w:rsidRPr="00AF01EA">
        <w:rPr>
          <w:rFonts w:ascii="Traditional Arabic" w:hAnsi="Traditional Arabic" w:hint="cs"/>
          <w:sz w:val="27"/>
          <w:rtl/>
        </w:rPr>
        <w:t xml:space="preserve">؛ </w:t>
      </w:r>
      <w:r w:rsidRPr="00AF01EA">
        <w:rPr>
          <w:rFonts w:ascii="Traditional Arabic" w:hAnsi="Traditional Arabic"/>
          <w:sz w:val="27"/>
          <w:rtl/>
        </w:rPr>
        <w:t xml:space="preserve">إذ في صدر العبارات كان العطف بـ </w:t>
      </w:r>
      <w:r w:rsidRPr="00AF01EA">
        <w:rPr>
          <w:rFonts w:ascii="Traditional Arabic" w:hAnsi="Traditional Arabic"/>
          <w:sz w:val="24"/>
          <w:szCs w:val="24"/>
          <w:rtl/>
        </w:rPr>
        <w:t>«</w:t>
      </w:r>
      <w:r w:rsidRPr="00AF01EA">
        <w:rPr>
          <w:rFonts w:ascii="Traditional Arabic" w:hAnsi="Traditional Arabic"/>
          <w:sz w:val="27"/>
          <w:rtl/>
        </w:rPr>
        <w:t>أو</w:t>
      </w:r>
      <w:r w:rsidRPr="00AF01EA">
        <w:rPr>
          <w:rFonts w:ascii="Traditional Arabic" w:hAnsi="Traditional Arabic"/>
          <w:sz w:val="24"/>
          <w:szCs w:val="24"/>
          <w:rtl/>
        </w:rPr>
        <w:t>»</w:t>
      </w:r>
      <w:r w:rsidR="007E5800" w:rsidRPr="00AF01EA">
        <w:rPr>
          <w:rFonts w:ascii="Traditional Arabic" w:hAnsi="Traditional Arabic" w:hint="cs"/>
          <w:sz w:val="27"/>
          <w:rtl/>
        </w:rPr>
        <w:t>،</w:t>
      </w:r>
      <w:r w:rsidRPr="00AF01EA">
        <w:rPr>
          <w:rFonts w:ascii="Traditional Arabic" w:hAnsi="Traditional Arabic"/>
          <w:sz w:val="27"/>
          <w:rtl/>
        </w:rPr>
        <w:t xml:space="preserve"> فيثبته</w:t>
      </w:r>
      <w:r w:rsidR="007E5800" w:rsidRPr="00AF01EA">
        <w:rPr>
          <w:rFonts w:ascii="Traditional Arabic" w:hAnsi="Traditional Arabic" w:hint="cs"/>
          <w:sz w:val="27"/>
          <w:rtl/>
        </w:rPr>
        <w:t>،</w:t>
      </w:r>
      <w:r w:rsidRPr="00AF01EA">
        <w:rPr>
          <w:rFonts w:ascii="Traditional Arabic" w:hAnsi="Traditional Arabic"/>
          <w:sz w:val="27"/>
          <w:rtl/>
        </w:rPr>
        <w:t xml:space="preserve"> و</w:t>
      </w:r>
      <w:r w:rsidR="007E5800" w:rsidRPr="00AF01EA">
        <w:rPr>
          <w:rFonts w:ascii="Traditional Arabic" w:hAnsi="Traditional Arabic" w:hint="cs"/>
          <w:sz w:val="27"/>
          <w:rtl/>
        </w:rPr>
        <w:t xml:space="preserve">في </w:t>
      </w:r>
      <w:r w:rsidRPr="00AF01EA">
        <w:rPr>
          <w:rFonts w:ascii="Traditional Arabic" w:hAnsi="Traditional Arabic"/>
          <w:sz w:val="27"/>
          <w:rtl/>
        </w:rPr>
        <w:t>ذيله كان العطف ب</w:t>
      </w:r>
      <w:r w:rsidR="007E5800" w:rsidRPr="00AF01EA">
        <w:rPr>
          <w:rFonts w:ascii="Traditional Arabic" w:hAnsi="Traditional Arabic" w:hint="cs"/>
          <w:sz w:val="27"/>
          <w:rtl/>
        </w:rPr>
        <w:t xml:space="preserve">ـ </w:t>
      </w:r>
      <w:r w:rsidR="007E5800" w:rsidRPr="00AF01EA">
        <w:rPr>
          <w:rFonts w:ascii="Traditional Arabic" w:hAnsi="Traditional Arabic"/>
          <w:sz w:val="24"/>
          <w:szCs w:val="24"/>
          <w:rtl/>
        </w:rPr>
        <w:t>«</w:t>
      </w:r>
      <w:r w:rsidRPr="00AF01EA">
        <w:rPr>
          <w:rFonts w:ascii="Traditional Arabic" w:hAnsi="Traditional Arabic"/>
          <w:sz w:val="27"/>
          <w:rtl/>
        </w:rPr>
        <w:t>الواو</w:t>
      </w:r>
      <w:r w:rsidR="007E5800" w:rsidRPr="00AF01EA">
        <w:rPr>
          <w:rFonts w:ascii="Traditional Arabic" w:hAnsi="Traditional Arabic"/>
          <w:sz w:val="24"/>
          <w:szCs w:val="24"/>
          <w:rtl/>
        </w:rPr>
        <w:t>»</w:t>
      </w:r>
      <w:r w:rsidR="007E5800" w:rsidRPr="00AF01EA">
        <w:rPr>
          <w:rFonts w:ascii="Traditional Arabic" w:hAnsi="Traditional Arabic" w:hint="cs"/>
          <w:sz w:val="27"/>
          <w:rtl/>
        </w:rPr>
        <w:t>،</w:t>
      </w:r>
      <w:r w:rsidRPr="00AF01EA">
        <w:rPr>
          <w:rFonts w:ascii="Traditional Arabic" w:hAnsi="Traditional Arabic"/>
          <w:sz w:val="27"/>
          <w:rtl/>
        </w:rPr>
        <w:t xml:space="preserve"> فينفيه. </w:t>
      </w:r>
    </w:p>
    <w:p w:rsidR="00B308E8" w:rsidRPr="00AF01EA" w:rsidRDefault="007E5800" w:rsidP="00810013">
      <w:pPr>
        <w:rPr>
          <w:rFonts w:ascii="Traditional Arabic" w:hAnsi="Traditional Arabic"/>
          <w:sz w:val="27"/>
          <w:rtl/>
        </w:rPr>
      </w:pPr>
      <w:r w:rsidRPr="00AF01EA">
        <w:rPr>
          <w:rFonts w:ascii="Traditional Arabic" w:hAnsi="Traditional Arabic" w:hint="cs"/>
          <w:sz w:val="27"/>
          <w:rtl/>
        </w:rPr>
        <w:t>و</w:t>
      </w:r>
      <w:r w:rsidR="00B308E8" w:rsidRPr="00AF01EA">
        <w:rPr>
          <w:rFonts w:ascii="Traditional Arabic" w:hAnsi="Traditional Arabic"/>
          <w:sz w:val="27"/>
          <w:rtl/>
        </w:rPr>
        <w:t>في الخلاف</w:t>
      </w:r>
      <w:r w:rsidR="00B308E8" w:rsidRPr="00AF01EA">
        <w:rPr>
          <w:rFonts w:ascii="Traditional Arabic" w:hAnsi="Traditional Arabic" w:hint="cs"/>
          <w:sz w:val="27"/>
          <w:rtl/>
        </w:rPr>
        <w:t>،</w:t>
      </w:r>
      <w:r w:rsidR="00B308E8" w:rsidRPr="00AF01EA">
        <w:rPr>
          <w:rFonts w:ascii="Traditional Arabic" w:hAnsi="Traditional Arabic"/>
          <w:sz w:val="27"/>
          <w:rtl/>
        </w:rPr>
        <w:t xml:space="preserve"> للشيخ الطوسي</w:t>
      </w:r>
      <w:r w:rsidR="00B308E8" w:rsidRPr="00AF01EA">
        <w:rPr>
          <w:rFonts w:ascii="Traditional Arabic" w:hAnsi="Traditional Arabic" w:hint="cs"/>
          <w:sz w:val="27"/>
          <w:rtl/>
        </w:rPr>
        <w:t xml:space="preserve">: </w:t>
      </w:r>
      <w:r w:rsidR="00B308E8" w:rsidRPr="00AF01EA">
        <w:rPr>
          <w:rFonts w:ascii="Traditional Arabic" w:hAnsi="Traditional Arabic" w:hint="cs"/>
          <w:sz w:val="24"/>
          <w:szCs w:val="24"/>
          <w:rtl/>
        </w:rPr>
        <w:t>«</w:t>
      </w:r>
      <w:r w:rsidR="00B308E8" w:rsidRPr="00AF01EA">
        <w:rPr>
          <w:rFonts w:ascii="Traditional Arabic" w:hAnsi="Traditional Arabic"/>
          <w:sz w:val="27"/>
          <w:rtl/>
        </w:rPr>
        <w:t xml:space="preserve">مسألة: </w:t>
      </w:r>
      <w:r w:rsidR="00B308E8" w:rsidRPr="00AF01EA">
        <w:rPr>
          <w:rFonts w:ascii="Traditional Arabic" w:hAnsi="Traditional Arabic" w:hint="cs"/>
          <w:sz w:val="27"/>
          <w:rtl/>
        </w:rPr>
        <w:t>دية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الخطأ</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تغلّظ</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الشهر</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الحرام</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الحرم</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قال</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الشافعي</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تغلظ</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ثلاث</w:t>
      </w:r>
      <w:r w:rsidRPr="00AF01EA">
        <w:rPr>
          <w:rFonts w:ascii="Traditional Arabic" w:hAnsi="Traditional Arabic" w:hint="cs"/>
          <w:sz w:val="27"/>
          <w:rtl/>
        </w:rPr>
        <w:t>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مواضع</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الحرم</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الشهر</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الحرام</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إذا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قتل</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ذا رحم</w:t>
      </w:r>
      <w:r w:rsidR="00B308E8" w:rsidRPr="00AF01EA">
        <w:rPr>
          <w:rFonts w:ascii="Traditional Arabic" w:hAnsi="Traditional Arabic"/>
          <w:sz w:val="27"/>
          <w:rtl/>
        </w:rPr>
        <w:t xml:space="preserve"> محرم... وقال </w:t>
      </w:r>
      <w:r w:rsidR="00B308E8" w:rsidRPr="00AF01EA">
        <w:rPr>
          <w:rFonts w:ascii="Traditional Arabic" w:hAnsi="Traditional Arabic" w:hint="cs"/>
          <w:sz w:val="27"/>
          <w:rtl/>
        </w:rPr>
        <w:t>أ</w:t>
      </w:r>
      <w:r w:rsidR="00B308E8" w:rsidRPr="00AF01EA">
        <w:rPr>
          <w:rFonts w:ascii="Traditional Arabic" w:hAnsi="Traditional Arabic"/>
          <w:sz w:val="27"/>
          <w:rtl/>
        </w:rPr>
        <w:t>بو</w:t>
      </w:r>
      <w:r w:rsidR="00B308E8" w:rsidRPr="00AF01EA">
        <w:rPr>
          <w:rFonts w:ascii="Traditional Arabic" w:hAnsi="Traditional Arabic" w:hint="cs"/>
          <w:sz w:val="27"/>
          <w:rtl/>
        </w:rPr>
        <w:t xml:space="preserve"> </w:t>
      </w:r>
      <w:r w:rsidR="00B308E8" w:rsidRPr="00AF01EA">
        <w:rPr>
          <w:rFonts w:ascii="Traditional Arabic" w:hAnsi="Traditional Arabic"/>
          <w:sz w:val="27"/>
          <w:rtl/>
        </w:rPr>
        <w:t>حنيف</w:t>
      </w:r>
      <w:r w:rsidR="00B308E8" w:rsidRPr="00AF01EA">
        <w:rPr>
          <w:rFonts w:ascii="Traditional Arabic" w:hAnsi="Traditional Arabic" w:hint="cs"/>
          <w:sz w:val="27"/>
          <w:rtl/>
        </w:rPr>
        <w:t>ة</w:t>
      </w:r>
      <w:r w:rsidR="00B308E8" w:rsidRPr="00AF01EA">
        <w:rPr>
          <w:rFonts w:ascii="Traditional Arabic" w:hAnsi="Traditional Arabic"/>
          <w:sz w:val="27"/>
          <w:rtl/>
        </w:rPr>
        <w:t xml:space="preserve"> ومالك</w:t>
      </w:r>
      <w:r w:rsidRPr="00AF01EA">
        <w:rPr>
          <w:rFonts w:ascii="Traditional Arabic" w:hAnsi="Traditional Arabic" w:hint="cs"/>
          <w:sz w:val="27"/>
          <w:rtl/>
        </w:rPr>
        <w:t>:</w:t>
      </w:r>
      <w:r w:rsidR="00B308E8" w:rsidRPr="00AF01EA">
        <w:rPr>
          <w:rFonts w:ascii="Traditional Arabic" w:hAnsi="Traditional Arabic"/>
          <w:sz w:val="27"/>
          <w:rtl/>
        </w:rPr>
        <w:t xml:space="preserve"> لا</w:t>
      </w:r>
      <w:r w:rsidR="00B308E8" w:rsidRPr="00AF01EA">
        <w:rPr>
          <w:rFonts w:ascii="Traditional Arabic" w:hAnsi="Traditional Arabic" w:hint="cs"/>
          <w:sz w:val="27"/>
          <w:rtl/>
        </w:rPr>
        <w:t xml:space="preserve"> </w:t>
      </w:r>
      <w:r w:rsidR="00B308E8" w:rsidRPr="00AF01EA">
        <w:rPr>
          <w:rFonts w:ascii="Traditional Arabic" w:hAnsi="Traditional Arabic"/>
          <w:sz w:val="27"/>
          <w:rtl/>
        </w:rPr>
        <w:t>تغلظ في موضع</w:t>
      </w:r>
      <w:r w:rsidRPr="00AF01EA">
        <w:rPr>
          <w:rFonts w:ascii="Traditional Arabic" w:hAnsi="Traditional Arabic" w:hint="cs"/>
          <w:sz w:val="27"/>
          <w:rtl/>
        </w:rPr>
        <w:t>ٍ</w:t>
      </w:r>
      <w:r w:rsidR="00B308E8" w:rsidRPr="00AF01EA">
        <w:rPr>
          <w:rFonts w:ascii="Traditional Arabic" w:hAnsi="Traditional Arabic"/>
          <w:sz w:val="27"/>
          <w:rtl/>
        </w:rPr>
        <w:t xml:space="preserve"> من المواضع..</w:t>
      </w:r>
      <w:r w:rsidRPr="00AF01EA">
        <w:rPr>
          <w:rFonts w:ascii="Traditional Arabic" w:hAnsi="Traditional Arabic" w:hint="cs"/>
          <w:sz w:val="27"/>
          <w:rtl/>
        </w:rPr>
        <w:t>.</w:t>
      </w:r>
      <w:r w:rsidR="00B308E8" w:rsidRPr="00AF01EA">
        <w:rPr>
          <w:rFonts w:ascii="Traditional Arabic" w:hAnsi="Traditional Arabic"/>
          <w:sz w:val="27"/>
          <w:rtl/>
        </w:rPr>
        <w:t xml:space="preserve"> دليلنا </w:t>
      </w:r>
      <w:r w:rsidRPr="00AF01EA">
        <w:rPr>
          <w:rFonts w:ascii="Traditional Arabic" w:hAnsi="Traditional Arabic" w:hint="cs"/>
          <w:sz w:val="27"/>
          <w:rtl/>
        </w:rPr>
        <w:t>إ</w:t>
      </w:r>
      <w:r w:rsidR="00B308E8" w:rsidRPr="00AF01EA">
        <w:rPr>
          <w:rFonts w:ascii="Traditional Arabic" w:hAnsi="Traditional Arabic"/>
          <w:sz w:val="27"/>
          <w:rtl/>
        </w:rPr>
        <w:t>جماع الفرق</w:t>
      </w:r>
      <w:r w:rsidR="00B308E8" w:rsidRPr="00AF01EA">
        <w:rPr>
          <w:rFonts w:ascii="Traditional Arabic" w:hAnsi="Traditional Arabic" w:hint="cs"/>
          <w:sz w:val="27"/>
          <w:rtl/>
        </w:rPr>
        <w:t>ة</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Pr="00AF01EA">
        <w:rPr>
          <w:rFonts w:ascii="Traditional Arabic" w:hAnsi="Traditional Arabic" w:hint="cs"/>
          <w:sz w:val="27"/>
          <w:rtl/>
        </w:rPr>
        <w:t>أ</w:t>
      </w:r>
      <w:r w:rsidR="00B308E8" w:rsidRPr="00AF01EA">
        <w:rPr>
          <w:rFonts w:ascii="Traditional Arabic" w:hAnsi="Traditional Arabic" w:hint="cs"/>
          <w:sz w:val="27"/>
          <w:rtl/>
        </w:rPr>
        <w:t>خبارهم</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و</w:t>
      </w:r>
      <w:r w:rsidRPr="00AF01EA">
        <w:rPr>
          <w:rFonts w:ascii="Traditional Arabic" w:hAnsi="Traditional Arabic" w:hint="cs"/>
          <w:sz w:val="27"/>
          <w:rtl/>
        </w:rPr>
        <w:t>أ</w:t>
      </w:r>
      <w:r w:rsidR="00B308E8" w:rsidRPr="00AF01EA">
        <w:rPr>
          <w:rFonts w:ascii="Traditional Arabic" w:hAnsi="Traditional Arabic" w:hint="cs"/>
          <w:sz w:val="27"/>
          <w:rtl/>
        </w:rPr>
        <w:t>يضاً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طريقة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الاحتياط</w:t>
      </w:r>
      <w:r w:rsidR="00B308E8" w:rsidRPr="00AF01EA">
        <w:rPr>
          <w:rFonts w:hint="cs"/>
          <w:sz w:val="27"/>
          <w:vertAlign w:val="superscript"/>
          <w:rtl/>
        </w:rPr>
        <w:t>(</w:t>
      </w:r>
      <w:r w:rsidR="00B308E8" w:rsidRPr="00AF01EA">
        <w:rPr>
          <w:rStyle w:val="ac"/>
          <w:sz w:val="27"/>
          <w:rtl/>
        </w:rPr>
        <w:endnoteReference w:id="444"/>
      </w:r>
      <w:r w:rsidR="00B308E8" w:rsidRPr="00AF01EA">
        <w:rPr>
          <w:rFonts w:hint="cs"/>
          <w:sz w:val="27"/>
          <w:vertAlign w:val="superscript"/>
          <w:rtl/>
        </w:rPr>
        <w:t>)</w:t>
      </w:r>
      <w:r w:rsidR="00B308E8" w:rsidRPr="00AF01EA">
        <w:rPr>
          <w:rFonts w:ascii="Traditional Arabic" w:hAnsi="Traditional Arabic"/>
          <w:sz w:val="27"/>
          <w:rtl/>
        </w:rPr>
        <w:t xml:space="preserve">. </w:t>
      </w:r>
    </w:p>
    <w:p w:rsidR="00B308E8" w:rsidRPr="00AF01EA" w:rsidRDefault="007E5800" w:rsidP="00810013">
      <w:pPr>
        <w:rPr>
          <w:rFonts w:ascii="Traditional Arabic" w:hAnsi="Traditional Arabic"/>
          <w:sz w:val="27"/>
          <w:rtl/>
        </w:rPr>
      </w:pPr>
      <w:r w:rsidRPr="00AF01EA">
        <w:rPr>
          <w:rFonts w:ascii="Traditional Arabic" w:hAnsi="Traditional Arabic" w:hint="cs"/>
          <w:sz w:val="27"/>
          <w:rtl/>
        </w:rPr>
        <w:t>أ</w:t>
      </w:r>
      <w:r w:rsidR="00B308E8" w:rsidRPr="00AF01EA">
        <w:rPr>
          <w:rFonts w:ascii="Traditional Arabic" w:hAnsi="Traditional Arabic"/>
          <w:sz w:val="27"/>
          <w:rtl/>
        </w:rPr>
        <w:t>قول: اد</w:t>
      </w:r>
      <w:r w:rsidRPr="00AF01EA">
        <w:rPr>
          <w:rFonts w:ascii="Traditional Arabic" w:hAnsi="Traditional Arabic" w:hint="cs"/>
          <w:sz w:val="27"/>
          <w:rtl/>
        </w:rPr>
        <w:t>ّ</w:t>
      </w:r>
      <w:r w:rsidR="00B308E8" w:rsidRPr="00AF01EA">
        <w:rPr>
          <w:rFonts w:ascii="Traditional Arabic" w:hAnsi="Traditional Arabic"/>
          <w:sz w:val="27"/>
          <w:rtl/>
        </w:rPr>
        <w:t>عاء ال</w:t>
      </w:r>
      <w:r w:rsidRPr="00AF01EA">
        <w:rPr>
          <w:rFonts w:ascii="Traditional Arabic" w:hAnsi="Traditional Arabic" w:hint="cs"/>
          <w:sz w:val="27"/>
          <w:rtl/>
        </w:rPr>
        <w:t>إ</w:t>
      </w:r>
      <w:r w:rsidR="00B308E8" w:rsidRPr="00AF01EA">
        <w:rPr>
          <w:rFonts w:ascii="Traditional Arabic" w:hAnsi="Traditional Arabic"/>
          <w:sz w:val="27"/>
          <w:rtl/>
        </w:rPr>
        <w:t>جماع عجيب</w:t>
      </w:r>
      <w:r w:rsidRPr="00AF01EA">
        <w:rPr>
          <w:rFonts w:ascii="Traditional Arabic" w:hAnsi="Traditional Arabic" w:hint="cs"/>
          <w:sz w:val="27"/>
          <w:rtl/>
        </w:rPr>
        <w:t>ٌ</w:t>
      </w:r>
      <w:r w:rsidR="00B308E8" w:rsidRPr="00AF01EA">
        <w:rPr>
          <w:rFonts w:ascii="Traditional Arabic" w:hAnsi="Traditional Arabic"/>
          <w:sz w:val="27"/>
          <w:rtl/>
        </w:rPr>
        <w:t xml:space="preserve"> مع ما مرّ من فتواه وفتو</w:t>
      </w:r>
      <w:r w:rsidRPr="00AF01EA">
        <w:rPr>
          <w:rFonts w:ascii="Traditional Arabic" w:hAnsi="Traditional Arabic" w:hint="cs"/>
          <w:sz w:val="27"/>
          <w:rtl/>
        </w:rPr>
        <w:t>ى</w:t>
      </w:r>
      <w:r w:rsidR="00B308E8" w:rsidRPr="00AF01EA">
        <w:rPr>
          <w:rFonts w:ascii="Traditional Arabic" w:hAnsi="Traditional Arabic"/>
          <w:sz w:val="27"/>
          <w:rtl/>
        </w:rPr>
        <w:t xml:space="preserve"> غيره</w:t>
      </w:r>
      <w:r w:rsidRPr="00AF01EA">
        <w:rPr>
          <w:rFonts w:ascii="Traditional Arabic" w:hAnsi="Traditional Arabic" w:hint="cs"/>
          <w:sz w:val="27"/>
          <w:rtl/>
        </w:rPr>
        <w:t>.</w:t>
      </w:r>
      <w:r w:rsidR="00B308E8" w:rsidRPr="00AF01EA">
        <w:rPr>
          <w:rFonts w:ascii="Traditional Arabic" w:hAnsi="Traditional Arabic"/>
          <w:sz w:val="27"/>
          <w:rtl/>
        </w:rPr>
        <w:t xml:space="preserve"> اللهم</w:t>
      </w:r>
      <w:r w:rsidRPr="00AF01EA">
        <w:rPr>
          <w:rFonts w:ascii="Traditional Arabic" w:hAnsi="Traditional Arabic" w:hint="cs"/>
          <w:sz w:val="27"/>
          <w:rtl/>
        </w:rPr>
        <w:t>ّ</w:t>
      </w:r>
      <w:r w:rsidR="00B308E8" w:rsidRPr="00AF01EA">
        <w:rPr>
          <w:rFonts w:ascii="Traditional Arabic" w:hAnsi="Traditional Arabic"/>
          <w:sz w:val="27"/>
          <w:rtl/>
        </w:rPr>
        <w:t xml:space="preserve"> إلاّ </w:t>
      </w:r>
      <w:r w:rsidRPr="00AF01EA">
        <w:rPr>
          <w:rFonts w:ascii="Traditional Arabic" w:hAnsi="Traditional Arabic" w:hint="cs"/>
          <w:sz w:val="27"/>
          <w:rtl/>
        </w:rPr>
        <w:t>أ</w:t>
      </w:r>
      <w:r w:rsidRPr="00AF01EA">
        <w:rPr>
          <w:rFonts w:ascii="Traditional Arabic" w:hAnsi="Traditional Arabic"/>
          <w:sz w:val="27"/>
          <w:rtl/>
        </w:rPr>
        <w:t>ن يدّع</w:t>
      </w:r>
      <w:r w:rsidR="00B308E8" w:rsidRPr="00AF01EA">
        <w:rPr>
          <w:rFonts w:ascii="Traditional Arabic" w:hAnsi="Traditional Arabic"/>
          <w:sz w:val="27"/>
          <w:rtl/>
        </w:rPr>
        <w:t>ي ال</w:t>
      </w:r>
      <w:r w:rsidR="008A1D0F" w:rsidRPr="00AF01EA">
        <w:rPr>
          <w:rFonts w:ascii="Traditional Arabic" w:hAnsi="Traditional Arabic" w:hint="cs"/>
          <w:sz w:val="27"/>
          <w:rtl/>
        </w:rPr>
        <w:t>إ</w:t>
      </w:r>
      <w:r w:rsidR="00B308E8" w:rsidRPr="00AF01EA">
        <w:rPr>
          <w:rFonts w:ascii="Traditional Arabic" w:hAnsi="Traditional Arabic"/>
          <w:sz w:val="27"/>
          <w:rtl/>
        </w:rPr>
        <w:t>جماع على قبول كلام ال</w:t>
      </w:r>
      <w:r w:rsidR="008A1D0F" w:rsidRPr="00AF01EA">
        <w:rPr>
          <w:rFonts w:ascii="Traditional Arabic" w:hAnsi="Traditional Arabic" w:hint="cs"/>
          <w:sz w:val="27"/>
          <w:rtl/>
        </w:rPr>
        <w:t>إ</w:t>
      </w:r>
      <w:r w:rsidR="00B308E8" w:rsidRPr="00AF01EA">
        <w:rPr>
          <w:rFonts w:ascii="Traditional Arabic" w:hAnsi="Traditional Arabic"/>
          <w:sz w:val="27"/>
          <w:rtl/>
        </w:rPr>
        <w:t xml:space="preserve">مام.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 وعل</w:t>
      </w:r>
      <w:r w:rsidR="008A1D0F" w:rsidRPr="00AF01EA">
        <w:rPr>
          <w:rFonts w:ascii="Traditional Arabic" w:hAnsi="Traditional Arabic" w:hint="cs"/>
          <w:sz w:val="27"/>
          <w:rtl/>
        </w:rPr>
        <w:t>ى</w:t>
      </w:r>
      <w:r w:rsidRPr="00AF01EA">
        <w:rPr>
          <w:rFonts w:ascii="Traditional Arabic" w:hAnsi="Traditional Arabic"/>
          <w:sz w:val="27"/>
          <w:rtl/>
        </w:rPr>
        <w:t xml:space="preserve"> </w:t>
      </w:r>
      <w:r w:rsidR="008A1D0F" w:rsidRPr="00AF01EA">
        <w:rPr>
          <w:rFonts w:ascii="Traditional Arabic" w:hAnsi="Traditional Arabic" w:hint="cs"/>
          <w:sz w:val="27"/>
          <w:rtl/>
        </w:rPr>
        <w:t>أ</w:t>
      </w:r>
      <w:r w:rsidRPr="00AF01EA">
        <w:rPr>
          <w:rFonts w:ascii="Traditional Arabic" w:hAnsi="Traditional Arabic"/>
          <w:sz w:val="27"/>
          <w:rtl/>
        </w:rPr>
        <w:t>ي حال</w:t>
      </w:r>
      <w:r w:rsidR="008A1D0F" w:rsidRPr="00AF01EA">
        <w:rPr>
          <w:rFonts w:ascii="Traditional Arabic" w:hAnsi="Traditional Arabic" w:hint="cs"/>
          <w:sz w:val="27"/>
          <w:rtl/>
        </w:rPr>
        <w:t>ٍ</w:t>
      </w:r>
      <w:r w:rsidRPr="00AF01EA">
        <w:rPr>
          <w:rFonts w:ascii="Traditional Arabic" w:hAnsi="Traditional Arabic"/>
          <w:sz w:val="27"/>
          <w:rtl/>
        </w:rPr>
        <w:t xml:space="preserve"> يظهر من عبارته </w:t>
      </w:r>
      <w:r w:rsidR="008A1D0F" w:rsidRPr="00AF01EA">
        <w:rPr>
          <w:rFonts w:ascii="Traditional Arabic" w:hAnsi="Traditional Arabic" w:hint="cs"/>
          <w:sz w:val="27"/>
          <w:rtl/>
        </w:rPr>
        <w:t>أ</w:t>
      </w:r>
      <w:r w:rsidRPr="00AF01EA">
        <w:rPr>
          <w:rFonts w:ascii="Traditional Arabic" w:hAnsi="Traditional Arabic"/>
          <w:sz w:val="27"/>
          <w:rtl/>
        </w:rPr>
        <w:t xml:space="preserve">ن </w:t>
      </w:r>
      <w:r w:rsidR="008A1D0F" w:rsidRPr="00AF01EA">
        <w:rPr>
          <w:rFonts w:ascii="Traditional Arabic" w:hAnsi="Traditional Arabic" w:hint="cs"/>
          <w:sz w:val="27"/>
          <w:rtl/>
        </w:rPr>
        <w:t>إ</w:t>
      </w:r>
      <w:r w:rsidRPr="00AF01EA">
        <w:rPr>
          <w:rFonts w:ascii="Traditional Arabic" w:hAnsi="Traditional Arabic"/>
          <w:sz w:val="27"/>
          <w:rtl/>
        </w:rPr>
        <w:t>جماعه المد</w:t>
      </w:r>
      <w:r w:rsidR="008A1D0F" w:rsidRPr="00AF01EA">
        <w:rPr>
          <w:rFonts w:ascii="Traditional Arabic" w:hAnsi="Traditional Arabic" w:hint="cs"/>
          <w:sz w:val="27"/>
          <w:rtl/>
        </w:rPr>
        <w:t>ّ</w:t>
      </w:r>
      <w:r w:rsidRPr="00AF01EA">
        <w:rPr>
          <w:rFonts w:ascii="Traditional Arabic" w:hAnsi="Traditional Arabic"/>
          <w:sz w:val="27"/>
          <w:rtl/>
        </w:rPr>
        <w:t>ع</w:t>
      </w:r>
      <w:r w:rsidR="008A1D0F" w:rsidRPr="00AF01EA">
        <w:rPr>
          <w:rFonts w:ascii="Traditional Arabic" w:hAnsi="Traditional Arabic" w:hint="cs"/>
          <w:sz w:val="27"/>
          <w:rtl/>
        </w:rPr>
        <w:t>ى</w:t>
      </w:r>
      <w:r w:rsidRPr="00AF01EA">
        <w:rPr>
          <w:rFonts w:ascii="Traditional Arabic" w:hAnsi="Traditional Arabic"/>
          <w:sz w:val="27"/>
          <w:rtl/>
        </w:rPr>
        <w:t xml:space="preserve"> ليس ال</w:t>
      </w:r>
      <w:r w:rsidR="008A1D0F" w:rsidRPr="00AF01EA">
        <w:rPr>
          <w:rFonts w:ascii="Traditional Arabic" w:hAnsi="Traditional Arabic" w:hint="cs"/>
          <w:sz w:val="27"/>
          <w:rtl/>
        </w:rPr>
        <w:t>إ</w:t>
      </w:r>
      <w:r w:rsidRPr="00AF01EA">
        <w:rPr>
          <w:rFonts w:ascii="Traditional Arabic" w:hAnsi="Traditional Arabic"/>
          <w:sz w:val="27"/>
          <w:rtl/>
        </w:rPr>
        <w:t>جماع الذي يكون حجّة</w:t>
      </w:r>
      <w:r w:rsidR="008A1D0F"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تعبداً</w:t>
      </w:r>
      <w:r w:rsidR="008A1D0F"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إذ</w:t>
      </w:r>
      <w:r w:rsidRPr="00AF01EA">
        <w:rPr>
          <w:rFonts w:ascii="Traditional Arabic" w:hAnsi="Traditional Arabic"/>
          <w:sz w:val="27"/>
          <w:rtl/>
        </w:rPr>
        <w:t xml:space="preserve"> </w:t>
      </w:r>
      <w:r w:rsidRPr="00AF01EA">
        <w:rPr>
          <w:rFonts w:ascii="Traditional Arabic" w:hAnsi="Traditional Arabic" w:hint="cs"/>
          <w:sz w:val="27"/>
          <w:rtl/>
        </w:rPr>
        <w:t>ذكر</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جنبه</w:t>
      </w:r>
      <w:r w:rsidR="008A1D0F" w:rsidRPr="00AF01EA">
        <w:rPr>
          <w:rFonts w:ascii="Traditional Arabic" w:hAnsi="Traditional Arabic" w:hint="cs"/>
          <w:sz w:val="24"/>
          <w:szCs w:val="24"/>
          <w:rtl/>
        </w:rPr>
        <w:t xml:space="preserve">: </w:t>
      </w:r>
      <w:r w:rsidRPr="00AF01EA">
        <w:rPr>
          <w:rFonts w:ascii="Traditional Arabic" w:hAnsi="Traditional Arabic" w:hint="cs"/>
          <w:sz w:val="24"/>
          <w:szCs w:val="24"/>
          <w:rtl/>
        </w:rPr>
        <w:t>«</w:t>
      </w:r>
      <w:r w:rsidRPr="00AF01EA">
        <w:rPr>
          <w:rFonts w:ascii="Traditional Arabic" w:hAnsi="Traditional Arabic" w:hint="cs"/>
          <w:sz w:val="27"/>
          <w:rtl/>
        </w:rPr>
        <w:t>و</w:t>
      </w:r>
      <w:r w:rsidR="008A1D0F" w:rsidRPr="00AF01EA">
        <w:rPr>
          <w:rFonts w:ascii="Traditional Arabic" w:hAnsi="Traditional Arabic" w:hint="cs"/>
          <w:sz w:val="27"/>
          <w:rtl/>
        </w:rPr>
        <w:t>أ</w:t>
      </w:r>
      <w:r w:rsidRPr="00AF01EA">
        <w:rPr>
          <w:rFonts w:ascii="Traditional Arabic" w:hAnsi="Traditional Arabic" w:hint="cs"/>
          <w:sz w:val="27"/>
          <w:rtl/>
        </w:rPr>
        <w:t>خبارهم</w:t>
      </w:r>
      <w:r w:rsidR="008A1D0F"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طريقة</w:t>
      </w:r>
      <w:r w:rsidRPr="00AF01EA">
        <w:rPr>
          <w:rFonts w:ascii="Traditional Arabic" w:hAnsi="Traditional Arabic"/>
          <w:sz w:val="27"/>
          <w:rtl/>
        </w:rPr>
        <w:t xml:space="preserve"> </w:t>
      </w:r>
      <w:r w:rsidRPr="00AF01EA">
        <w:rPr>
          <w:rFonts w:ascii="Traditional Arabic" w:hAnsi="Traditional Arabic" w:hint="cs"/>
          <w:sz w:val="27"/>
          <w:rtl/>
        </w:rPr>
        <w:t>الاحتياط</w:t>
      </w:r>
      <w:r w:rsidRPr="00AF01EA">
        <w:rPr>
          <w:rFonts w:ascii="Traditional Arabic" w:hAnsi="Traditional Arabic" w:hint="cs"/>
          <w:sz w:val="24"/>
          <w:szCs w:val="24"/>
          <w:rtl/>
        </w:rPr>
        <w:t>»</w:t>
      </w:r>
      <w:r w:rsidR="008A1D0F"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فيظهر</w:t>
      </w:r>
      <w:r w:rsidRPr="00AF01EA">
        <w:rPr>
          <w:rFonts w:ascii="Traditional Arabic" w:hAnsi="Traditional Arabic"/>
          <w:sz w:val="27"/>
          <w:rtl/>
        </w:rPr>
        <w:t xml:space="preserve"> </w:t>
      </w:r>
      <w:r w:rsidR="008A1D0F" w:rsidRPr="00AF01EA">
        <w:rPr>
          <w:rFonts w:ascii="Traditional Arabic" w:hAnsi="Traditional Arabic" w:hint="cs"/>
          <w:sz w:val="27"/>
          <w:rtl/>
        </w:rPr>
        <w:t>أ</w:t>
      </w:r>
      <w:r w:rsidRPr="00AF01EA">
        <w:rPr>
          <w:rFonts w:ascii="Traditional Arabic" w:hAnsi="Traditional Arabic" w:hint="cs"/>
          <w:sz w:val="27"/>
          <w:rtl/>
        </w:rPr>
        <w:t>ن</w:t>
      </w:r>
      <w:r w:rsidRPr="00AF01EA">
        <w:rPr>
          <w:rFonts w:ascii="Traditional Arabic" w:hAnsi="Traditional Arabic"/>
          <w:sz w:val="27"/>
          <w:rtl/>
        </w:rPr>
        <w:t xml:space="preserve"> </w:t>
      </w:r>
      <w:r w:rsidRPr="00AF01EA">
        <w:rPr>
          <w:rFonts w:ascii="Traditional Arabic" w:hAnsi="Traditional Arabic" w:hint="cs"/>
          <w:sz w:val="27"/>
          <w:rtl/>
        </w:rPr>
        <w:t>سبب</w:t>
      </w:r>
      <w:r w:rsidRPr="00AF01EA">
        <w:rPr>
          <w:rFonts w:ascii="Traditional Arabic" w:hAnsi="Traditional Arabic"/>
          <w:sz w:val="27"/>
          <w:rtl/>
        </w:rPr>
        <w:t xml:space="preserve"> </w:t>
      </w:r>
      <w:r w:rsidR="008A1D0F" w:rsidRPr="00AF01EA">
        <w:rPr>
          <w:rFonts w:ascii="Traditional Arabic" w:hAnsi="Traditional Arabic" w:hint="cs"/>
          <w:sz w:val="27"/>
          <w:rtl/>
        </w:rPr>
        <w:t>إ</w:t>
      </w:r>
      <w:r w:rsidRPr="00AF01EA">
        <w:rPr>
          <w:rFonts w:ascii="Traditional Arabic" w:hAnsi="Traditional Arabic" w:hint="cs"/>
          <w:sz w:val="27"/>
          <w:rtl/>
        </w:rPr>
        <w:t>جماعهم</w:t>
      </w:r>
      <w:r w:rsidRPr="00AF01EA">
        <w:rPr>
          <w:rFonts w:ascii="Traditional Arabic" w:hAnsi="Traditional Arabic"/>
          <w:sz w:val="27"/>
          <w:rtl/>
        </w:rPr>
        <w:t xml:space="preserve"> </w:t>
      </w:r>
      <w:r w:rsidRPr="00AF01EA">
        <w:rPr>
          <w:rFonts w:ascii="Traditional Arabic" w:hAnsi="Traditional Arabic" w:hint="cs"/>
          <w:sz w:val="27"/>
          <w:rtl/>
        </w:rPr>
        <w:t>الأخبار</w:t>
      </w:r>
      <w:r w:rsidRPr="00AF01EA">
        <w:rPr>
          <w:rFonts w:ascii="Traditional Arabic" w:hAnsi="Traditional Arabic"/>
          <w:sz w:val="27"/>
          <w:rtl/>
        </w:rPr>
        <w:t xml:space="preserve"> و</w:t>
      </w:r>
      <w:r w:rsidRPr="00AF01EA">
        <w:rPr>
          <w:rFonts w:ascii="Traditional Arabic" w:hAnsi="Traditional Arabic" w:hint="cs"/>
          <w:sz w:val="27"/>
          <w:rtl/>
        </w:rPr>
        <w:t>الاحتياط</w:t>
      </w:r>
      <w:r w:rsidR="008A1D0F"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فلا</w:t>
      </w:r>
      <w:r w:rsidRPr="00AF01EA">
        <w:rPr>
          <w:rFonts w:ascii="Traditional Arabic" w:hAnsi="Traditional Arabic"/>
          <w:sz w:val="27"/>
          <w:rtl/>
        </w:rPr>
        <w:t xml:space="preserve"> </w:t>
      </w:r>
      <w:r w:rsidRPr="00AF01EA">
        <w:rPr>
          <w:rFonts w:ascii="Traditional Arabic" w:hAnsi="Traditional Arabic" w:hint="cs"/>
          <w:sz w:val="27"/>
          <w:rtl/>
        </w:rPr>
        <w:t>نستطيع</w:t>
      </w:r>
      <w:r w:rsidRPr="00AF01EA">
        <w:rPr>
          <w:rFonts w:ascii="Traditional Arabic" w:hAnsi="Traditional Arabic"/>
          <w:sz w:val="27"/>
          <w:rtl/>
        </w:rPr>
        <w:t xml:space="preserve"> </w:t>
      </w:r>
      <w:r w:rsidRPr="00AF01EA">
        <w:rPr>
          <w:rFonts w:ascii="Traditional Arabic" w:hAnsi="Traditional Arabic" w:hint="cs"/>
          <w:sz w:val="27"/>
          <w:rtl/>
        </w:rPr>
        <w:t>ان</w:t>
      </w:r>
      <w:r w:rsidRPr="00AF01EA">
        <w:rPr>
          <w:rFonts w:ascii="Traditional Arabic" w:hAnsi="Traditional Arabic"/>
          <w:sz w:val="27"/>
          <w:rtl/>
        </w:rPr>
        <w:t xml:space="preserve"> </w:t>
      </w:r>
      <w:r w:rsidRPr="00AF01EA">
        <w:rPr>
          <w:rFonts w:ascii="Traditional Arabic" w:hAnsi="Traditional Arabic" w:hint="cs"/>
          <w:sz w:val="27"/>
          <w:rtl/>
        </w:rPr>
        <w:t>نأخذ</w:t>
      </w:r>
      <w:r w:rsidRPr="00AF01EA">
        <w:rPr>
          <w:rFonts w:ascii="Traditional Arabic" w:hAnsi="Traditional Arabic"/>
          <w:sz w:val="27"/>
          <w:rtl/>
        </w:rPr>
        <w:t xml:space="preserve"> </w:t>
      </w:r>
      <w:r w:rsidRPr="00AF01EA">
        <w:rPr>
          <w:rFonts w:ascii="Traditional Arabic" w:hAnsi="Traditional Arabic" w:hint="cs"/>
          <w:sz w:val="27"/>
          <w:rtl/>
        </w:rPr>
        <w:t>به</w:t>
      </w:r>
      <w:r w:rsidRPr="00AF01EA">
        <w:rPr>
          <w:rFonts w:ascii="Traditional Arabic" w:hAnsi="Traditional Arabic"/>
          <w:sz w:val="27"/>
          <w:rtl/>
        </w:rPr>
        <w:t xml:space="preserve"> </w:t>
      </w:r>
      <w:r w:rsidRPr="00AF01EA">
        <w:rPr>
          <w:rFonts w:ascii="Traditional Arabic" w:hAnsi="Traditional Arabic" w:hint="cs"/>
          <w:sz w:val="27"/>
          <w:rtl/>
        </w:rPr>
        <w:t>دليلاً</w:t>
      </w:r>
      <w:r w:rsidR="008A1D0F"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إذ</w:t>
      </w:r>
      <w:r w:rsidRPr="00AF01EA">
        <w:rPr>
          <w:rFonts w:ascii="Traditional Arabic" w:hAnsi="Traditional Arabic"/>
          <w:sz w:val="27"/>
          <w:rtl/>
        </w:rPr>
        <w:t xml:space="preserve"> </w:t>
      </w:r>
      <w:r w:rsidRPr="00AF01EA">
        <w:rPr>
          <w:rFonts w:ascii="Traditional Arabic" w:hAnsi="Traditional Arabic" w:hint="cs"/>
          <w:sz w:val="27"/>
          <w:rtl/>
        </w:rPr>
        <w:t>الأخبار</w:t>
      </w:r>
      <w:r w:rsidRPr="00AF01EA">
        <w:rPr>
          <w:rFonts w:ascii="Traditional Arabic" w:hAnsi="Traditional Arabic"/>
          <w:sz w:val="27"/>
          <w:rtl/>
        </w:rPr>
        <w:t xml:space="preserve"> </w:t>
      </w:r>
      <w:r w:rsidRPr="00AF01EA">
        <w:rPr>
          <w:rFonts w:ascii="Traditional Arabic" w:hAnsi="Traditional Arabic" w:hint="cs"/>
          <w:sz w:val="27"/>
          <w:rtl/>
        </w:rPr>
        <w:t>نقلناها</w:t>
      </w:r>
      <w:r w:rsidRPr="00AF01EA">
        <w:rPr>
          <w:rFonts w:ascii="Traditional Arabic" w:hAnsi="Traditional Arabic"/>
          <w:sz w:val="27"/>
          <w:rtl/>
        </w:rPr>
        <w:t xml:space="preserve"> و</w:t>
      </w:r>
      <w:r w:rsidRPr="00AF01EA">
        <w:rPr>
          <w:rFonts w:ascii="Traditional Arabic" w:hAnsi="Traditional Arabic" w:hint="cs"/>
          <w:sz w:val="27"/>
          <w:rtl/>
        </w:rPr>
        <w:t>دق</w:t>
      </w:r>
      <w:r w:rsidR="008A1D0F" w:rsidRPr="00AF01EA">
        <w:rPr>
          <w:rFonts w:ascii="Traditional Arabic" w:hAnsi="Traditional Arabic" w:hint="cs"/>
          <w:sz w:val="27"/>
          <w:rtl/>
        </w:rPr>
        <w:t>ّ</w:t>
      </w:r>
      <w:r w:rsidRPr="00AF01EA">
        <w:rPr>
          <w:rFonts w:ascii="Traditional Arabic" w:hAnsi="Traditional Arabic"/>
          <w:sz w:val="27"/>
          <w:rtl/>
        </w:rPr>
        <w:t>قنا فيها</w:t>
      </w:r>
      <w:r w:rsidR="008A1D0F" w:rsidRPr="00AF01EA">
        <w:rPr>
          <w:rFonts w:ascii="Traditional Arabic" w:hAnsi="Traditional Arabic" w:hint="cs"/>
          <w:sz w:val="27"/>
          <w:rtl/>
        </w:rPr>
        <w:t>،</w:t>
      </w:r>
      <w:r w:rsidRPr="00AF01EA">
        <w:rPr>
          <w:rFonts w:ascii="Traditional Arabic" w:hAnsi="Traditional Arabic"/>
          <w:sz w:val="27"/>
          <w:rtl/>
        </w:rPr>
        <w:t xml:space="preserve"> وحاصلها </w:t>
      </w:r>
      <w:r w:rsidR="008A1D0F" w:rsidRPr="00AF01EA">
        <w:rPr>
          <w:rFonts w:ascii="Traditional Arabic" w:hAnsi="Traditional Arabic" w:hint="cs"/>
          <w:sz w:val="27"/>
          <w:rtl/>
        </w:rPr>
        <w:t>أ</w:t>
      </w:r>
      <w:r w:rsidRPr="00AF01EA">
        <w:rPr>
          <w:rFonts w:ascii="Traditional Arabic" w:hAnsi="Traditional Arabic"/>
          <w:sz w:val="27"/>
          <w:rtl/>
        </w:rPr>
        <w:t>نها لا</w:t>
      </w:r>
      <w:r w:rsidR="008A1D0F" w:rsidRPr="00AF01EA">
        <w:rPr>
          <w:rFonts w:ascii="Traditional Arabic" w:hAnsi="Traditional Arabic" w:hint="cs"/>
          <w:sz w:val="27"/>
          <w:rtl/>
        </w:rPr>
        <w:t xml:space="preserve"> ت</w:t>
      </w:r>
      <w:r w:rsidRPr="00AF01EA">
        <w:rPr>
          <w:rFonts w:ascii="Traditional Arabic" w:hAnsi="Traditional Arabic"/>
          <w:sz w:val="27"/>
          <w:rtl/>
        </w:rPr>
        <w:t>دل</w:t>
      </w:r>
      <w:r w:rsidR="008A1D0F" w:rsidRPr="00AF01EA">
        <w:rPr>
          <w:rFonts w:ascii="Traditional Arabic" w:hAnsi="Traditional Arabic" w:hint="cs"/>
          <w:sz w:val="27"/>
          <w:rtl/>
        </w:rPr>
        <w:t>ّ</w:t>
      </w:r>
      <w:r w:rsidRPr="00AF01EA">
        <w:rPr>
          <w:rFonts w:ascii="Traditional Arabic" w:hAnsi="Traditional Arabic"/>
          <w:sz w:val="27"/>
          <w:rtl/>
        </w:rPr>
        <w:t xml:space="preserve"> على التغليظ في القتل الخطأ الم</w:t>
      </w:r>
      <w:r w:rsidR="008A1D0F" w:rsidRPr="00AF01EA">
        <w:rPr>
          <w:rFonts w:ascii="Traditional Arabic" w:hAnsi="Traditional Arabic" w:hint="cs"/>
          <w:sz w:val="27"/>
          <w:rtl/>
        </w:rPr>
        <w:t>َ</w:t>
      </w:r>
      <w:r w:rsidRPr="00AF01EA">
        <w:rPr>
          <w:rFonts w:ascii="Traditional Arabic" w:hAnsi="Traditional Arabic"/>
          <w:sz w:val="27"/>
          <w:rtl/>
        </w:rPr>
        <w:t>ح</w:t>
      </w:r>
      <w:r w:rsidR="008A1D0F" w:rsidRPr="00AF01EA">
        <w:rPr>
          <w:rFonts w:ascii="Traditional Arabic" w:hAnsi="Traditional Arabic" w:hint="cs"/>
          <w:sz w:val="27"/>
          <w:rtl/>
        </w:rPr>
        <w:t>ْ</w:t>
      </w:r>
      <w:r w:rsidRPr="00AF01EA">
        <w:rPr>
          <w:rFonts w:ascii="Traditional Arabic" w:hAnsi="Traditional Arabic"/>
          <w:sz w:val="27"/>
          <w:rtl/>
        </w:rPr>
        <w:t>ض</w:t>
      </w:r>
      <w:r w:rsidR="008A1D0F" w:rsidRPr="00AF01EA">
        <w:rPr>
          <w:rFonts w:ascii="Traditional Arabic" w:hAnsi="Traditional Arabic" w:hint="cs"/>
          <w:sz w:val="27"/>
          <w:rtl/>
        </w:rPr>
        <w:t>،</w:t>
      </w:r>
      <w:r w:rsidRPr="00AF01EA">
        <w:rPr>
          <w:rFonts w:ascii="Traditional Arabic" w:hAnsi="Traditional Arabic"/>
          <w:sz w:val="27"/>
          <w:rtl/>
        </w:rPr>
        <w:t xml:space="preserve"> سواء اتفق في ال</w:t>
      </w:r>
      <w:r w:rsidR="008A1D0F" w:rsidRPr="00AF01EA">
        <w:rPr>
          <w:rFonts w:ascii="Traditional Arabic" w:hAnsi="Traditional Arabic" w:hint="cs"/>
          <w:sz w:val="27"/>
          <w:rtl/>
        </w:rPr>
        <w:t>أ</w:t>
      </w:r>
      <w:r w:rsidRPr="00AF01EA">
        <w:rPr>
          <w:rFonts w:ascii="Traditional Arabic" w:hAnsi="Traditional Arabic"/>
          <w:sz w:val="27"/>
          <w:rtl/>
        </w:rPr>
        <w:t>شهر الح</w:t>
      </w:r>
      <w:r w:rsidR="00355095">
        <w:rPr>
          <w:rFonts w:ascii="Traditional Arabic" w:hAnsi="Traditional Arabic" w:hint="cs"/>
          <w:sz w:val="27"/>
          <w:rtl/>
        </w:rPr>
        <w:t>ُ</w:t>
      </w:r>
      <w:r w:rsidRPr="00AF01EA">
        <w:rPr>
          <w:rFonts w:ascii="Traditional Arabic" w:hAnsi="Traditional Arabic"/>
          <w:sz w:val="27"/>
          <w:rtl/>
        </w:rPr>
        <w:t>ر</w:t>
      </w:r>
      <w:r w:rsidR="00355095">
        <w:rPr>
          <w:rFonts w:ascii="Traditional Arabic" w:hAnsi="Traditional Arabic" w:hint="cs"/>
          <w:sz w:val="27"/>
          <w:rtl/>
        </w:rPr>
        <w:t>ُ</w:t>
      </w:r>
      <w:r w:rsidRPr="00AF01EA">
        <w:rPr>
          <w:rFonts w:ascii="Traditional Arabic" w:hAnsi="Traditional Arabic"/>
          <w:sz w:val="27"/>
          <w:rtl/>
        </w:rPr>
        <w:t>م أو الحرم. و</w:t>
      </w:r>
      <w:r w:rsidRPr="00AF01EA">
        <w:rPr>
          <w:rFonts w:ascii="Traditional Arabic" w:hAnsi="Traditional Arabic" w:hint="cs"/>
          <w:sz w:val="27"/>
          <w:rtl/>
        </w:rPr>
        <w:t>لو</w:t>
      </w:r>
      <w:r w:rsidRPr="00AF01EA">
        <w:rPr>
          <w:rFonts w:ascii="Traditional Arabic" w:hAnsi="Traditional Arabic"/>
          <w:sz w:val="27"/>
          <w:rtl/>
        </w:rPr>
        <w:t xml:space="preserve"> دلّ</w:t>
      </w:r>
      <w:r w:rsidR="008A1D0F" w:rsidRPr="00AF01EA">
        <w:rPr>
          <w:rFonts w:ascii="Traditional Arabic" w:hAnsi="Traditional Arabic" w:hint="cs"/>
          <w:sz w:val="27"/>
          <w:rtl/>
        </w:rPr>
        <w:t>ت</w:t>
      </w:r>
      <w:r w:rsidRPr="00AF01EA">
        <w:rPr>
          <w:rFonts w:ascii="Traditional Arabic" w:hAnsi="Traditional Arabic"/>
          <w:sz w:val="27"/>
          <w:rtl/>
        </w:rPr>
        <w:t xml:space="preserve"> على شي</w:t>
      </w:r>
      <w:r w:rsidR="008A1D0F" w:rsidRPr="00AF01EA">
        <w:rPr>
          <w:rFonts w:ascii="Traditional Arabic" w:hAnsi="Traditional Arabic" w:hint="cs"/>
          <w:sz w:val="27"/>
          <w:rtl/>
        </w:rPr>
        <w:t>ءٍ</w:t>
      </w:r>
      <w:r w:rsidRPr="00AF01EA">
        <w:rPr>
          <w:rFonts w:ascii="Traditional Arabic" w:hAnsi="Traditional Arabic"/>
          <w:sz w:val="27"/>
          <w:rtl/>
        </w:rPr>
        <w:t xml:space="preserve"> دل</w:t>
      </w:r>
      <w:r w:rsidRPr="00AF01EA">
        <w:rPr>
          <w:rFonts w:ascii="Traditional Arabic" w:hAnsi="Traditional Arabic" w:hint="cs"/>
          <w:sz w:val="27"/>
          <w:rtl/>
        </w:rPr>
        <w:t>ّ</w:t>
      </w:r>
      <w:r w:rsidR="008A1D0F" w:rsidRPr="00AF01EA">
        <w:rPr>
          <w:rFonts w:ascii="Traditional Arabic" w:hAnsi="Traditional Arabic" w:hint="cs"/>
          <w:sz w:val="27"/>
          <w:rtl/>
        </w:rPr>
        <w:t>ت</w:t>
      </w:r>
      <w:r w:rsidRPr="00AF01EA">
        <w:rPr>
          <w:rFonts w:ascii="Traditional Arabic" w:hAnsi="Traditional Arabic"/>
          <w:sz w:val="27"/>
          <w:rtl/>
        </w:rPr>
        <w:t xml:space="preserve"> على </w:t>
      </w:r>
      <w:r w:rsidR="008A1D0F" w:rsidRPr="00AF01EA">
        <w:rPr>
          <w:rFonts w:ascii="Traditional Arabic" w:hAnsi="Traditional Arabic" w:hint="cs"/>
          <w:sz w:val="27"/>
          <w:rtl/>
        </w:rPr>
        <w:t>أ</w:t>
      </w:r>
      <w:r w:rsidRPr="00AF01EA">
        <w:rPr>
          <w:rFonts w:ascii="Traditional Arabic" w:hAnsi="Traditional Arabic"/>
          <w:sz w:val="27"/>
          <w:rtl/>
        </w:rPr>
        <w:t xml:space="preserve">ن دية </w:t>
      </w:r>
      <w:r w:rsidR="008A1D0F" w:rsidRPr="00AF01EA">
        <w:rPr>
          <w:rFonts w:ascii="Traditional Arabic" w:hAnsi="Traditional Arabic" w:hint="cs"/>
          <w:sz w:val="27"/>
          <w:rtl/>
        </w:rPr>
        <w:t>ال</w:t>
      </w:r>
      <w:r w:rsidRPr="00AF01EA">
        <w:rPr>
          <w:rFonts w:ascii="Traditional Arabic" w:hAnsi="Traditional Arabic" w:hint="cs"/>
          <w:sz w:val="27"/>
          <w:rtl/>
        </w:rPr>
        <w:t>قتل</w:t>
      </w:r>
      <w:r w:rsidRPr="00AF01EA">
        <w:rPr>
          <w:rFonts w:ascii="Traditional Arabic" w:hAnsi="Traditional Arabic"/>
          <w:sz w:val="27"/>
          <w:rtl/>
        </w:rPr>
        <w:t xml:space="preserve"> </w:t>
      </w:r>
      <w:r w:rsidRPr="00AF01EA">
        <w:rPr>
          <w:rFonts w:ascii="Traditional Arabic" w:hAnsi="Traditional Arabic" w:hint="cs"/>
          <w:sz w:val="27"/>
          <w:rtl/>
        </w:rPr>
        <w:t>غير</w:t>
      </w:r>
      <w:r w:rsidRPr="00AF01EA">
        <w:rPr>
          <w:rFonts w:ascii="Traditional Arabic" w:hAnsi="Traditional Arabic"/>
          <w:sz w:val="27"/>
          <w:rtl/>
        </w:rPr>
        <w:t xml:space="preserve"> </w:t>
      </w:r>
      <w:r w:rsidRPr="00AF01EA">
        <w:rPr>
          <w:rFonts w:ascii="Traditional Arabic" w:hAnsi="Traditional Arabic" w:hint="cs"/>
          <w:sz w:val="27"/>
          <w:rtl/>
        </w:rPr>
        <w:t>الخطأ</w:t>
      </w:r>
      <w:r w:rsidRPr="00AF01EA">
        <w:rPr>
          <w:rFonts w:ascii="Traditional Arabic" w:hAnsi="Traditional Arabic"/>
          <w:sz w:val="27"/>
          <w:rtl/>
        </w:rPr>
        <w:t xml:space="preserve"> </w:t>
      </w:r>
      <w:r w:rsidRPr="00AF01EA">
        <w:rPr>
          <w:rFonts w:ascii="Traditional Arabic" w:hAnsi="Traditional Arabic" w:hint="cs"/>
          <w:sz w:val="27"/>
          <w:rtl/>
        </w:rPr>
        <w:t>تغلّظ</w:t>
      </w:r>
      <w:r w:rsidRPr="00AF01EA">
        <w:rPr>
          <w:rFonts w:ascii="Traditional Arabic" w:hAnsi="Traditional Arabic"/>
          <w:sz w:val="27"/>
          <w:rtl/>
        </w:rPr>
        <w:t xml:space="preserve"> </w:t>
      </w:r>
      <w:r w:rsidRPr="00AF01EA">
        <w:rPr>
          <w:rFonts w:ascii="Traditional Arabic" w:hAnsi="Traditional Arabic" w:hint="cs"/>
          <w:sz w:val="27"/>
          <w:rtl/>
        </w:rPr>
        <w:t>إذا</w:t>
      </w:r>
      <w:r w:rsidRPr="00AF01EA">
        <w:rPr>
          <w:rFonts w:ascii="Traditional Arabic" w:hAnsi="Traditional Arabic"/>
          <w:sz w:val="27"/>
          <w:rtl/>
        </w:rPr>
        <w:t xml:space="preserve"> </w:t>
      </w:r>
      <w:r w:rsidRPr="00AF01EA">
        <w:rPr>
          <w:rFonts w:ascii="Traditional Arabic" w:hAnsi="Traditional Arabic" w:hint="cs"/>
          <w:sz w:val="27"/>
          <w:rtl/>
        </w:rPr>
        <w:t>كان</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الحرم</w:t>
      </w:r>
      <w:r w:rsidRPr="00AF01EA">
        <w:rPr>
          <w:rFonts w:ascii="Traditional Arabic" w:hAnsi="Traditional Arabic"/>
          <w:sz w:val="27"/>
          <w:rtl/>
        </w:rPr>
        <w:t xml:space="preserve"> و</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الشهر</w:t>
      </w:r>
      <w:r w:rsidRPr="00AF01EA">
        <w:rPr>
          <w:rFonts w:ascii="Traditional Arabic" w:hAnsi="Traditional Arabic"/>
          <w:sz w:val="27"/>
          <w:rtl/>
        </w:rPr>
        <w:t xml:space="preserve"> </w:t>
      </w:r>
      <w:r w:rsidRPr="00AF01EA">
        <w:rPr>
          <w:rFonts w:ascii="Traditional Arabic" w:hAnsi="Traditional Arabic" w:hint="cs"/>
          <w:sz w:val="27"/>
          <w:rtl/>
        </w:rPr>
        <w:t>الحرام</w:t>
      </w:r>
      <w:r w:rsidRPr="00AF01EA">
        <w:rPr>
          <w:rFonts w:ascii="Traditional Arabic" w:hAnsi="Traditional Arabic"/>
          <w:sz w:val="27"/>
          <w:rtl/>
        </w:rPr>
        <w:t xml:space="preserve">. </w:t>
      </w:r>
    </w:p>
    <w:p w:rsidR="00B308E8" w:rsidRPr="00AF01EA" w:rsidRDefault="008A1D0F" w:rsidP="00355095">
      <w:pPr>
        <w:rPr>
          <w:rFonts w:ascii="Traditional Arabic" w:hAnsi="Traditional Arabic"/>
          <w:sz w:val="27"/>
          <w:rtl/>
        </w:rPr>
      </w:pPr>
      <w:r w:rsidRPr="00AF01EA">
        <w:rPr>
          <w:rFonts w:ascii="Traditional Arabic" w:hAnsi="Traditional Arabic" w:hint="cs"/>
          <w:sz w:val="27"/>
          <w:rtl/>
        </w:rPr>
        <w:t>أ</w:t>
      </w:r>
      <w:r w:rsidR="00B308E8" w:rsidRPr="00AF01EA">
        <w:rPr>
          <w:rFonts w:ascii="Traditional Arabic" w:hAnsi="Traditional Arabic"/>
          <w:sz w:val="27"/>
          <w:rtl/>
        </w:rPr>
        <w:t>مّا طريق</w:t>
      </w:r>
      <w:r w:rsidR="00B308E8" w:rsidRPr="00AF01EA">
        <w:rPr>
          <w:rFonts w:ascii="Traditional Arabic" w:hAnsi="Traditional Arabic" w:hint="cs"/>
          <w:sz w:val="27"/>
          <w:rtl/>
        </w:rPr>
        <w:t>ة</w:t>
      </w:r>
      <w:r w:rsidR="00B308E8" w:rsidRPr="00AF01EA">
        <w:rPr>
          <w:rFonts w:ascii="Traditional Arabic" w:hAnsi="Traditional Arabic"/>
          <w:sz w:val="27"/>
          <w:rtl/>
        </w:rPr>
        <w:t xml:space="preserve"> الاحتياط فمشكل</w:t>
      </w:r>
      <w:r w:rsidRPr="00AF01EA">
        <w:rPr>
          <w:rFonts w:ascii="Traditional Arabic" w:hAnsi="Traditional Arabic" w:hint="cs"/>
          <w:sz w:val="27"/>
          <w:rtl/>
        </w:rPr>
        <w:t>؛</w:t>
      </w:r>
      <w:r w:rsidR="00B308E8" w:rsidRPr="00AF01EA">
        <w:rPr>
          <w:rFonts w:ascii="Traditional Arabic" w:hAnsi="Traditional Arabic"/>
          <w:sz w:val="27"/>
          <w:rtl/>
        </w:rPr>
        <w:t xml:space="preserve"> إذ الاحتياط كما يدلّ على وجوب </w:t>
      </w:r>
      <w:r w:rsidRPr="00AF01EA">
        <w:rPr>
          <w:rFonts w:ascii="Traditional Arabic" w:hAnsi="Traditional Arabic" w:hint="cs"/>
          <w:sz w:val="27"/>
          <w:rtl/>
        </w:rPr>
        <w:t>إ</w:t>
      </w:r>
      <w:r w:rsidR="00B308E8" w:rsidRPr="00AF01EA">
        <w:rPr>
          <w:rFonts w:ascii="Traditional Arabic" w:hAnsi="Traditional Arabic"/>
          <w:sz w:val="27"/>
          <w:rtl/>
        </w:rPr>
        <w:t>عطاء الزا</w:t>
      </w:r>
      <w:r w:rsidRPr="00AF01EA">
        <w:rPr>
          <w:rFonts w:ascii="Traditional Arabic" w:hAnsi="Traditional Arabic" w:hint="cs"/>
          <w:sz w:val="27"/>
          <w:rtl/>
        </w:rPr>
        <w:t>ئ</w:t>
      </w:r>
      <w:r w:rsidR="00B308E8" w:rsidRPr="00AF01EA">
        <w:rPr>
          <w:rFonts w:ascii="Traditional Arabic" w:hAnsi="Traditional Arabic"/>
          <w:sz w:val="27"/>
          <w:rtl/>
        </w:rPr>
        <w:t>د على القاتل</w:t>
      </w:r>
      <w:r w:rsidRPr="00AF01EA">
        <w:rPr>
          <w:rFonts w:ascii="Traditional Arabic" w:hAnsi="Traditional Arabic" w:hint="cs"/>
          <w:sz w:val="27"/>
          <w:rtl/>
        </w:rPr>
        <w:t>،</w:t>
      </w:r>
      <w:r w:rsidR="00B308E8" w:rsidRPr="00AF01EA">
        <w:rPr>
          <w:rFonts w:ascii="Traditional Arabic" w:hAnsi="Traditional Arabic"/>
          <w:sz w:val="27"/>
          <w:rtl/>
        </w:rPr>
        <w:t xml:space="preserve"> كذلك يدل</w:t>
      </w:r>
      <w:r w:rsidRPr="00AF01EA">
        <w:rPr>
          <w:rFonts w:ascii="Traditional Arabic" w:hAnsi="Traditional Arabic" w:hint="cs"/>
          <w:sz w:val="27"/>
          <w:rtl/>
        </w:rPr>
        <w:t>ّ</w:t>
      </w:r>
      <w:r w:rsidR="00B308E8" w:rsidRPr="00AF01EA">
        <w:rPr>
          <w:rFonts w:ascii="Traditional Arabic" w:hAnsi="Traditional Arabic"/>
          <w:sz w:val="27"/>
          <w:rtl/>
        </w:rPr>
        <w:t xml:space="preserve"> على عدم جواز </w:t>
      </w:r>
      <w:r w:rsidRPr="00AF01EA">
        <w:rPr>
          <w:rFonts w:ascii="Traditional Arabic" w:hAnsi="Traditional Arabic" w:hint="cs"/>
          <w:sz w:val="27"/>
          <w:rtl/>
        </w:rPr>
        <w:t>أ</w:t>
      </w:r>
      <w:r w:rsidR="00B308E8" w:rsidRPr="00AF01EA">
        <w:rPr>
          <w:rFonts w:ascii="Traditional Arabic" w:hAnsi="Traditional Arabic"/>
          <w:sz w:val="27"/>
          <w:rtl/>
        </w:rPr>
        <w:t>خذه لأولياء المقتول</w:t>
      </w:r>
      <w:r w:rsidRPr="00AF01EA">
        <w:rPr>
          <w:rFonts w:ascii="Traditional Arabic" w:hAnsi="Traditional Arabic" w:hint="cs"/>
          <w:sz w:val="27"/>
          <w:rtl/>
        </w:rPr>
        <w:t>.</w:t>
      </w:r>
      <w:r w:rsidR="00B308E8" w:rsidRPr="00AF01EA">
        <w:rPr>
          <w:rFonts w:ascii="Traditional Arabic" w:hAnsi="Traditional Arabic"/>
          <w:sz w:val="27"/>
          <w:rtl/>
        </w:rPr>
        <w:t xml:space="preserve"> فالاحتياط غير ممكن. و</w:t>
      </w:r>
      <w:r w:rsidRPr="00AF01EA">
        <w:rPr>
          <w:rFonts w:ascii="Traditional Arabic" w:hAnsi="Traditional Arabic" w:hint="cs"/>
          <w:sz w:val="27"/>
          <w:rtl/>
        </w:rPr>
        <w:t>أ</w:t>
      </w:r>
      <w:r w:rsidR="00B308E8" w:rsidRPr="00AF01EA">
        <w:rPr>
          <w:rFonts w:ascii="Traditional Arabic" w:hAnsi="Traditional Arabic"/>
          <w:sz w:val="27"/>
          <w:rtl/>
        </w:rPr>
        <w:t>يضاً ربما يكون القاتل صغيراً أو يتيماً</w:t>
      </w:r>
      <w:r w:rsidRPr="00AF01EA">
        <w:rPr>
          <w:rFonts w:ascii="Traditional Arabic" w:hAnsi="Traditional Arabic" w:hint="cs"/>
          <w:sz w:val="27"/>
          <w:rtl/>
        </w:rPr>
        <w:t xml:space="preserve">، </w:t>
      </w:r>
      <w:r w:rsidR="00B308E8" w:rsidRPr="00AF01EA">
        <w:rPr>
          <w:rFonts w:ascii="Traditional Arabic" w:hAnsi="Traditional Arabic"/>
          <w:sz w:val="27"/>
          <w:rtl/>
        </w:rPr>
        <w:t>و</w:t>
      </w:r>
      <w:r w:rsidRPr="00AF01EA">
        <w:rPr>
          <w:rFonts w:ascii="Traditional Arabic" w:hAnsi="Traditional Arabic" w:hint="cs"/>
          <w:sz w:val="27"/>
          <w:rtl/>
        </w:rPr>
        <w:t>أ</w:t>
      </w:r>
      <w:r w:rsidR="00B308E8" w:rsidRPr="00AF01EA">
        <w:rPr>
          <w:rFonts w:ascii="Traditional Arabic" w:hAnsi="Traditional Arabic"/>
          <w:sz w:val="27"/>
          <w:rtl/>
        </w:rPr>
        <w:t>خذ الزا</w:t>
      </w:r>
      <w:r w:rsidRPr="00AF01EA">
        <w:rPr>
          <w:rFonts w:ascii="Traditional Arabic" w:hAnsi="Traditional Arabic" w:hint="cs"/>
          <w:sz w:val="27"/>
          <w:rtl/>
        </w:rPr>
        <w:t>ئ</w:t>
      </w:r>
      <w:r w:rsidR="00B308E8" w:rsidRPr="00AF01EA">
        <w:rPr>
          <w:rFonts w:ascii="Traditional Arabic" w:hAnsi="Traditional Arabic"/>
          <w:sz w:val="27"/>
          <w:rtl/>
        </w:rPr>
        <w:t xml:space="preserve">د على الدية </w:t>
      </w:r>
      <w:r w:rsidR="00B308E8" w:rsidRPr="00AF01EA">
        <w:rPr>
          <w:rFonts w:ascii="Traditional Arabic" w:hAnsi="Traditional Arabic" w:hint="cs"/>
          <w:sz w:val="27"/>
          <w:rtl/>
        </w:rPr>
        <w:t>من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ماله</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خلاف</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الاحتياط</w:t>
      </w:r>
      <w:r w:rsidR="00B308E8" w:rsidRPr="00AF01EA">
        <w:rPr>
          <w:rFonts w:ascii="Traditional Arabic" w:hAnsi="Traditional Arabic"/>
          <w:sz w:val="27"/>
          <w:rtl/>
        </w:rPr>
        <w:t>. و</w:t>
      </w:r>
      <w:r w:rsidRPr="00AF01EA">
        <w:rPr>
          <w:rFonts w:ascii="Traditional Arabic" w:hAnsi="Traditional Arabic" w:hint="cs"/>
          <w:sz w:val="27"/>
          <w:rtl/>
        </w:rPr>
        <w:t>أي</w:t>
      </w:r>
      <w:r w:rsidR="00B308E8" w:rsidRPr="00AF01EA">
        <w:rPr>
          <w:rFonts w:ascii="Traditional Arabic" w:hAnsi="Traditional Arabic" w:hint="cs"/>
          <w:sz w:val="27"/>
          <w:rtl/>
        </w:rPr>
        <w:t>ضاً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يومنا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هذا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بعض</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الفتا</w:t>
      </w:r>
      <w:r w:rsidR="00B308E8" w:rsidRPr="00AF01EA">
        <w:rPr>
          <w:rFonts w:ascii="Traditional Arabic" w:hAnsi="Traditional Arabic"/>
          <w:sz w:val="27"/>
          <w:rtl/>
        </w:rPr>
        <w:t>و</w:t>
      </w:r>
      <w:r w:rsidRPr="00AF01EA">
        <w:rPr>
          <w:rFonts w:ascii="Traditional Arabic" w:hAnsi="Traditional Arabic" w:hint="cs"/>
          <w:sz w:val="27"/>
          <w:rtl/>
        </w:rPr>
        <w:t>ى،</w:t>
      </w:r>
      <w:r w:rsidR="00B308E8" w:rsidRPr="00AF01EA">
        <w:rPr>
          <w:rFonts w:ascii="Traditional Arabic" w:hAnsi="Traditional Arabic"/>
          <w:sz w:val="27"/>
          <w:rtl/>
        </w:rPr>
        <w:t xml:space="preserve"> كتغليظ الدية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غير</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الحرم</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Pr="00AF01EA">
        <w:rPr>
          <w:rFonts w:ascii="Traditional Arabic" w:hAnsi="Traditional Arabic" w:hint="cs"/>
          <w:sz w:val="27"/>
          <w:rtl/>
        </w:rPr>
        <w:t>ت</w:t>
      </w:r>
      <w:r w:rsidR="00B308E8" w:rsidRPr="00AF01EA">
        <w:rPr>
          <w:rFonts w:ascii="Traditional Arabic" w:hAnsi="Traditional Arabic" w:hint="cs"/>
          <w:sz w:val="27"/>
          <w:rtl/>
        </w:rPr>
        <w:t>وجب</w:t>
      </w:r>
      <w:r w:rsidR="00B308E8" w:rsidRPr="00AF01EA">
        <w:rPr>
          <w:rFonts w:ascii="Traditional Arabic" w:hAnsi="Traditional Arabic"/>
          <w:sz w:val="27"/>
          <w:rtl/>
        </w:rPr>
        <w:t xml:space="preserve"> </w:t>
      </w:r>
      <w:r w:rsidRPr="00AF01EA">
        <w:rPr>
          <w:rFonts w:ascii="Traditional Arabic" w:hAnsi="Traditional Arabic" w:hint="cs"/>
          <w:sz w:val="27"/>
          <w:rtl/>
        </w:rPr>
        <w:t>السخرية من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الدين</w:t>
      </w:r>
      <w:r w:rsidR="00355095">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فالاحتياط</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تركه</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حفظاً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للشري</w:t>
      </w:r>
      <w:r w:rsidR="00B308E8" w:rsidRPr="00AF01EA">
        <w:rPr>
          <w:rFonts w:ascii="Traditional Arabic" w:hAnsi="Traditional Arabic"/>
          <w:sz w:val="27"/>
          <w:rtl/>
        </w:rPr>
        <w:t xml:space="preserve">عة.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lastRenderedPageBreak/>
        <w:t>قال ابن ز</w:t>
      </w:r>
      <w:r w:rsidR="00355095">
        <w:rPr>
          <w:rFonts w:ascii="Traditional Arabic" w:hAnsi="Traditional Arabic" w:hint="cs"/>
          <w:sz w:val="27"/>
          <w:rtl/>
        </w:rPr>
        <w:t>ُ</w:t>
      </w:r>
      <w:r w:rsidRPr="00AF01EA">
        <w:rPr>
          <w:rFonts w:ascii="Traditional Arabic" w:hAnsi="Traditional Arabic"/>
          <w:sz w:val="27"/>
          <w:rtl/>
        </w:rPr>
        <w:t>ه</w:t>
      </w:r>
      <w:r w:rsidR="00355095">
        <w:rPr>
          <w:rFonts w:ascii="Traditional Arabic" w:hAnsi="Traditional Arabic" w:hint="cs"/>
          <w:sz w:val="27"/>
          <w:rtl/>
        </w:rPr>
        <w:t>ْ</w:t>
      </w:r>
      <w:r w:rsidRPr="00AF01EA">
        <w:rPr>
          <w:rFonts w:ascii="Traditional Arabic" w:hAnsi="Traditional Arabic"/>
          <w:sz w:val="27"/>
          <w:rtl/>
        </w:rPr>
        <w:t>ر</w:t>
      </w:r>
      <w:r w:rsidRPr="00AF01EA">
        <w:rPr>
          <w:rFonts w:ascii="Traditional Arabic" w:hAnsi="Traditional Arabic" w:hint="cs"/>
          <w:sz w:val="27"/>
          <w:rtl/>
        </w:rPr>
        <w:t>ة</w:t>
      </w:r>
      <w:r w:rsidRPr="00AF01EA">
        <w:rPr>
          <w:rFonts w:ascii="Traditional Arabic" w:hAnsi="Traditional Arabic"/>
          <w:sz w:val="27"/>
          <w:rtl/>
        </w:rPr>
        <w:t xml:space="preserve">: </w:t>
      </w:r>
      <w:r w:rsidRPr="00AF01EA">
        <w:rPr>
          <w:rFonts w:ascii="Traditional Arabic" w:hAnsi="Traditional Arabic" w:hint="cs"/>
          <w:sz w:val="24"/>
          <w:szCs w:val="24"/>
          <w:rtl/>
        </w:rPr>
        <w:t>«</w:t>
      </w:r>
      <w:r w:rsidRPr="00AF01EA">
        <w:rPr>
          <w:rFonts w:ascii="Traditional Arabic" w:hAnsi="Traditional Arabic" w:hint="cs"/>
          <w:sz w:val="27"/>
          <w:rtl/>
        </w:rPr>
        <w:t>ويجب</w:t>
      </w:r>
      <w:r w:rsidRPr="00AF01EA">
        <w:rPr>
          <w:rFonts w:ascii="Traditional Arabic" w:hAnsi="Traditional Arabic"/>
          <w:sz w:val="27"/>
          <w:rtl/>
        </w:rPr>
        <w:t xml:space="preserve"> على </w:t>
      </w:r>
      <w:r w:rsidRPr="00AF01EA">
        <w:rPr>
          <w:rFonts w:ascii="Traditional Arabic" w:hAnsi="Traditional Arabic" w:hint="cs"/>
          <w:sz w:val="27"/>
          <w:rtl/>
        </w:rPr>
        <w:t>القا</w:t>
      </w:r>
      <w:r w:rsidRPr="00AF01EA">
        <w:rPr>
          <w:rFonts w:ascii="Traditional Arabic" w:hAnsi="Traditional Arabic"/>
          <w:sz w:val="27"/>
          <w:rtl/>
        </w:rPr>
        <w:t xml:space="preserve">تل في الحرم أو في </w:t>
      </w:r>
      <w:r w:rsidR="008A1D0F" w:rsidRPr="00AF01EA">
        <w:rPr>
          <w:rFonts w:ascii="Traditional Arabic" w:hAnsi="Traditional Arabic" w:hint="cs"/>
          <w:sz w:val="27"/>
          <w:rtl/>
        </w:rPr>
        <w:t>ال</w:t>
      </w:r>
      <w:r w:rsidRPr="00AF01EA">
        <w:rPr>
          <w:rFonts w:ascii="Traditional Arabic" w:hAnsi="Traditional Arabic"/>
          <w:sz w:val="27"/>
          <w:rtl/>
        </w:rPr>
        <w:t xml:space="preserve">شهر </w:t>
      </w:r>
      <w:r w:rsidR="008A1D0F" w:rsidRPr="00AF01EA">
        <w:rPr>
          <w:rFonts w:ascii="Traditional Arabic" w:hAnsi="Traditional Arabic" w:hint="cs"/>
          <w:sz w:val="27"/>
          <w:rtl/>
        </w:rPr>
        <w:t>ال</w:t>
      </w:r>
      <w:r w:rsidRPr="00AF01EA">
        <w:rPr>
          <w:rFonts w:ascii="Traditional Arabic" w:hAnsi="Traditional Arabic"/>
          <w:sz w:val="27"/>
          <w:rtl/>
        </w:rPr>
        <w:t>حرام دية و</w:t>
      </w:r>
      <w:r w:rsidRPr="00AF01EA">
        <w:rPr>
          <w:rFonts w:ascii="Traditional Arabic" w:hAnsi="Traditional Arabic" w:hint="cs"/>
          <w:sz w:val="27"/>
          <w:rtl/>
        </w:rPr>
        <w:t>ثلث</w:t>
      </w:r>
      <w:r w:rsidRPr="00AF01EA">
        <w:rPr>
          <w:rFonts w:ascii="Traditional Arabic" w:hAnsi="Traditional Arabic" w:hint="cs"/>
          <w:sz w:val="24"/>
          <w:szCs w:val="24"/>
          <w:rtl/>
        </w:rPr>
        <w:t>»</w:t>
      </w:r>
      <w:r w:rsidRPr="00AF01EA">
        <w:rPr>
          <w:rFonts w:hint="cs"/>
          <w:sz w:val="27"/>
          <w:vertAlign w:val="superscript"/>
          <w:rtl/>
        </w:rPr>
        <w:t>(</w:t>
      </w:r>
      <w:r w:rsidRPr="00AF01EA">
        <w:rPr>
          <w:rStyle w:val="ac"/>
          <w:sz w:val="27"/>
          <w:rtl/>
        </w:rPr>
        <w:endnoteReference w:id="445"/>
      </w:r>
      <w:r w:rsidRPr="00AF01EA">
        <w:rPr>
          <w:rFonts w:hint="cs"/>
          <w:sz w:val="27"/>
          <w:vertAlign w:val="superscript"/>
          <w:rtl/>
        </w:rPr>
        <w:t>)</w:t>
      </w:r>
      <w:r w:rsidRPr="00AF01EA">
        <w:rPr>
          <w:rFonts w:ascii="Traditional Arabic" w:hAnsi="Traditional Arabic" w:hint="cs"/>
          <w:sz w:val="27"/>
          <w:rtl/>
        </w:rPr>
        <w:t>.</w:t>
      </w:r>
      <w:r w:rsidRPr="00AF01EA">
        <w:rPr>
          <w:rFonts w:ascii="Traditional Arabic" w:hAnsi="Traditional Arabic"/>
          <w:sz w:val="27"/>
          <w:rtl/>
        </w:rPr>
        <w:t xml:space="preserve"> </w:t>
      </w:r>
    </w:p>
    <w:p w:rsidR="00B308E8" w:rsidRPr="00AF01EA" w:rsidRDefault="008A1D0F" w:rsidP="00810013">
      <w:pPr>
        <w:rPr>
          <w:rFonts w:ascii="Traditional Arabic" w:hAnsi="Traditional Arabic"/>
          <w:sz w:val="27"/>
          <w:rtl/>
        </w:rPr>
      </w:pPr>
      <w:r w:rsidRPr="00AF01EA">
        <w:rPr>
          <w:rFonts w:ascii="Traditional Arabic" w:hAnsi="Traditional Arabic" w:hint="cs"/>
          <w:sz w:val="27"/>
          <w:rtl/>
        </w:rPr>
        <w:t>أ</w:t>
      </w:r>
      <w:r w:rsidR="00B308E8" w:rsidRPr="00AF01EA">
        <w:rPr>
          <w:rFonts w:ascii="Traditional Arabic" w:hAnsi="Traditional Arabic"/>
          <w:sz w:val="27"/>
          <w:rtl/>
        </w:rPr>
        <w:t xml:space="preserve">قول: يظهر من </w:t>
      </w:r>
      <w:r w:rsidRPr="00AF01EA">
        <w:rPr>
          <w:rFonts w:ascii="Traditional Arabic" w:hAnsi="Traditional Arabic" w:hint="cs"/>
          <w:sz w:val="27"/>
          <w:rtl/>
        </w:rPr>
        <w:t>إ</w:t>
      </w:r>
      <w:r w:rsidR="00B308E8" w:rsidRPr="00AF01EA">
        <w:rPr>
          <w:rFonts w:ascii="Traditional Arabic" w:hAnsi="Traditional Arabic"/>
          <w:sz w:val="27"/>
          <w:rtl/>
        </w:rPr>
        <w:t xml:space="preserve">يجاب الدية على </w:t>
      </w:r>
      <w:r w:rsidR="00B308E8" w:rsidRPr="00AF01EA">
        <w:rPr>
          <w:rFonts w:ascii="Traditional Arabic" w:hAnsi="Traditional Arabic" w:hint="cs"/>
          <w:sz w:val="27"/>
          <w:rtl/>
        </w:rPr>
        <w:t>القاتل</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دون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عاقلته</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Pr="00AF01EA">
        <w:rPr>
          <w:rFonts w:ascii="Traditional Arabic" w:hAnsi="Traditional Arabic" w:hint="cs"/>
          <w:sz w:val="27"/>
          <w:rtl/>
        </w:rPr>
        <w:t>أ</w:t>
      </w:r>
      <w:r w:rsidR="00B308E8" w:rsidRPr="00AF01EA">
        <w:rPr>
          <w:rFonts w:ascii="Traditional Arabic" w:hAnsi="Traditional Arabic"/>
          <w:sz w:val="27"/>
          <w:rtl/>
        </w:rPr>
        <w:t>ن فتواه هذ</w:t>
      </w:r>
      <w:r w:rsidRPr="00AF01EA">
        <w:rPr>
          <w:rFonts w:ascii="Traditional Arabic" w:hAnsi="Traditional Arabic" w:hint="cs"/>
          <w:sz w:val="27"/>
          <w:rtl/>
        </w:rPr>
        <w:t>ه</w:t>
      </w:r>
      <w:r w:rsidR="00B308E8" w:rsidRPr="00AF01EA">
        <w:rPr>
          <w:rFonts w:ascii="Traditional Arabic" w:hAnsi="Traditional Arabic"/>
          <w:sz w:val="27"/>
          <w:rtl/>
        </w:rPr>
        <w:t xml:space="preserve"> غير مرتبط</w:t>
      </w:r>
      <w:r w:rsidRPr="00AF01EA">
        <w:rPr>
          <w:rFonts w:ascii="Traditional Arabic" w:hAnsi="Traditional Arabic" w:hint="cs"/>
          <w:sz w:val="27"/>
          <w:rtl/>
        </w:rPr>
        <w:t>ة</w:t>
      </w:r>
      <w:r w:rsidR="00B308E8" w:rsidRPr="00AF01EA">
        <w:rPr>
          <w:rFonts w:ascii="Traditional Arabic" w:hAnsi="Traditional Arabic"/>
          <w:sz w:val="27"/>
          <w:rtl/>
        </w:rPr>
        <w:t xml:space="preserve"> بالخطأ الم</w:t>
      </w:r>
      <w:r w:rsidRPr="00AF01EA">
        <w:rPr>
          <w:rFonts w:ascii="Traditional Arabic" w:hAnsi="Traditional Arabic" w:hint="cs"/>
          <w:sz w:val="27"/>
          <w:rtl/>
        </w:rPr>
        <w:t>َ</w:t>
      </w:r>
      <w:r w:rsidR="00B308E8" w:rsidRPr="00AF01EA">
        <w:rPr>
          <w:rFonts w:ascii="Traditional Arabic" w:hAnsi="Traditional Arabic"/>
          <w:sz w:val="27"/>
          <w:rtl/>
        </w:rPr>
        <w:t>ح</w:t>
      </w:r>
      <w:r w:rsidRPr="00AF01EA">
        <w:rPr>
          <w:rFonts w:ascii="Traditional Arabic" w:hAnsi="Traditional Arabic" w:hint="cs"/>
          <w:sz w:val="27"/>
          <w:rtl/>
        </w:rPr>
        <w:t>ْ</w:t>
      </w:r>
      <w:r w:rsidR="00B308E8" w:rsidRPr="00AF01EA">
        <w:rPr>
          <w:rFonts w:ascii="Traditional Arabic" w:hAnsi="Traditional Arabic"/>
          <w:sz w:val="27"/>
          <w:rtl/>
        </w:rPr>
        <w:t>ض</w:t>
      </w:r>
      <w:r w:rsidRPr="00AF01EA">
        <w:rPr>
          <w:rFonts w:ascii="Traditional Arabic" w:hAnsi="Traditional Arabic" w:hint="cs"/>
          <w:sz w:val="27"/>
          <w:rtl/>
        </w:rPr>
        <w:t>.</w:t>
      </w:r>
      <w:r w:rsidR="00B308E8" w:rsidRPr="00AF01EA">
        <w:rPr>
          <w:rFonts w:ascii="Traditional Arabic" w:hAnsi="Traditional Arabic"/>
          <w:sz w:val="27"/>
          <w:rtl/>
        </w:rPr>
        <w:t xml:space="preserve"> ومن عدم ذكر دليل</w:t>
      </w:r>
      <w:r w:rsidRPr="00AF01EA">
        <w:rPr>
          <w:rFonts w:ascii="Traditional Arabic" w:hAnsi="Traditional Arabic" w:hint="cs"/>
          <w:sz w:val="27"/>
          <w:rtl/>
        </w:rPr>
        <w:t>ٍ</w:t>
      </w:r>
      <w:r w:rsidR="00B308E8" w:rsidRPr="00AF01EA">
        <w:rPr>
          <w:rFonts w:ascii="Traditional Arabic" w:hAnsi="Traditional Arabic"/>
          <w:sz w:val="27"/>
          <w:rtl/>
        </w:rPr>
        <w:t xml:space="preserve"> من </w:t>
      </w:r>
      <w:r w:rsidRPr="00AF01EA">
        <w:rPr>
          <w:rFonts w:ascii="Traditional Arabic" w:hAnsi="Traditional Arabic" w:hint="cs"/>
          <w:sz w:val="27"/>
          <w:rtl/>
        </w:rPr>
        <w:t>إ</w:t>
      </w:r>
      <w:r w:rsidR="00B308E8" w:rsidRPr="00AF01EA">
        <w:rPr>
          <w:rFonts w:ascii="Traditional Arabic" w:hAnsi="Traditional Arabic"/>
          <w:sz w:val="27"/>
          <w:rtl/>
        </w:rPr>
        <w:t>جماع وغيره يشم</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Pr="00AF01EA">
        <w:rPr>
          <w:rFonts w:ascii="Traditional Arabic" w:hAnsi="Traditional Arabic" w:hint="cs"/>
          <w:sz w:val="27"/>
          <w:rtl/>
        </w:rPr>
        <w:t>أ</w:t>
      </w:r>
      <w:r w:rsidR="00B308E8" w:rsidRPr="00AF01EA">
        <w:rPr>
          <w:rFonts w:ascii="Traditional Arabic" w:hAnsi="Traditional Arabic"/>
          <w:sz w:val="27"/>
          <w:rtl/>
        </w:rPr>
        <w:t xml:space="preserve">نه لم </w:t>
      </w:r>
      <w:r w:rsidRPr="00AF01EA">
        <w:rPr>
          <w:rFonts w:ascii="Traditional Arabic" w:hAnsi="Traditional Arabic" w:hint="cs"/>
          <w:sz w:val="27"/>
          <w:rtl/>
        </w:rPr>
        <w:t>ت</w:t>
      </w:r>
      <w:r w:rsidR="00B308E8" w:rsidRPr="00AF01EA">
        <w:rPr>
          <w:rFonts w:ascii="Traditional Arabic" w:hAnsi="Traditional Arabic"/>
          <w:sz w:val="27"/>
          <w:rtl/>
        </w:rPr>
        <w:t xml:space="preserve">كن </w:t>
      </w:r>
      <w:r w:rsidRPr="00AF01EA">
        <w:rPr>
          <w:rFonts w:ascii="Traditional Arabic" w:hAnsi="Traditional Arabic"/>
          <w:sz w:val="27"/>
          <w:rtl/>
        </w:rPr>
        <w:t xml:space="preserve">المسألة </w:t>
      </w:r>
      <w:r w:rsidR="00B308E8" w:rsidRPr="00AF01EA">
        <w:rPr>
          <w:rFonts w:ascii="Traditional Arabic" w:hAnsi="Traditional Arabic"/>
          <w:sz w:val="27"/>
          <w:rtl/>
        </w:rPr>
        <w:t xml:space="preserve">عنده </w:t>
      </w:r>
      <w:r w:rsidR="00B308E8" w:rsidRPr="00AF01EA">
        <w:rPr>
          <w:rFonts w:ascii="Traditional Arabic" w:hAnsi="Traditional Arabic" w:hint="cs"/>
          <w:sz w:val="27"/>
          <w:rtl/>
        </w:rPr>
        <w:t>إجماعية</w:t>
      </w:r>
      <w:r w:rsidRPr="00AF01EA">
        <w:rPr>
          <w:rFonts w:ascii="Traditional Arabic" w:hAnsi="Traditional Arabic" w:hint="cs"/>
          <w:sz w:val="27"/>
          <w:rtl/>
        </w:rPr>
        <w:t>؛</w:t>
      </w:r>
      <w:r w:rsidR="00B308E8" w:rsidRPr="00AF01EA">
        <w:rPr>
          <w:rFonts w:ascii="Traditional Arabic" w:hAnsi="Traditional Arabic" w:hint="cs"/>
          <w:sz w:val="27"/>
          <w:rtl/>
        </w:rPr>
        <w:t xml:space="preserve"> إذ</w:t>
      </w:r>
      <w:r w:rsidR="00B308E8" w:rsidRPr="00AF01EA">
        <w:rPr>
          <w:rFonts w:ascii="Traditional Arabic" w:hAnsi="Traditional Arabic"/>
          <w:sz w:val="27"/>
          <w:rtl/>
        </w:rPr>
        <w:t xml:space="preserve"> </w:t>
      </w:r>
      <w:r w:rsidRPr="00AF01EA">
        <w:rPr>
          <w:rFonts w:ascii="Traditional Arabic" w:hAnsi="Traditional Arabic" w:hint="cs"/>
          <w:sz w:val="27"/>
          <w:rtl/>
        </w:rPr>
        <w:t>إ</w:t>
      </w:r>
      <w:r w:rsidR="00B308E8" w:rsidRPr="00AF01EA">
        <w:rPr>
          <w:rFonts w:ascii="Traditional Arabic" w:hAnsi="Traditional Arabic" w:hint="cs"/>
          <w:sz w:val="27"/>
          <w:rtl/>
        </w:rPr>
        <w:t>نه</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استفاد</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لفظ</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w:t>
      </w:r>
      <w:r w:rsidRPr="00AF01EA">
        <w:rPr>
          <w:rFonts w:ascii="Traditional Arabic" w:hAnsi="Traditional Arabic" w:hint="cs"/>
          <w:sz w:val="27"/>
          <w:rtl/>
        </w:rPr>
        <w:t>إ</w:t>
      </w:r>
      <w:r w:rsidR="00B308E8" w:rsidRPr="00AF01EA">
        <w:rPr>
          <w:rFonts w:ascii="Traditional Arabic" w:hAnsi="Traditional Arabic" w:hint="cs"/>
          <w:sz w:val="27"/>
          <w:rtl/>
        </w:rPr>
        <w:t>جماع</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كثيراً</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بحيث</w:t>
      </w:r>
      <w:r w:rsidR="00B308E8" w:rsidRPr="00AF01EA">
        <w:rPr>
          <w:rFonts w:ascii="Traditional Arabic" w:hAnsi="Traditional Arabic"/>
          <w:sz w:val="27"/>
          <w:rtl/>
        </w:rPr>
        <w:t xml:space="preserve"> يقول: </w:t>
      </w:r>
      <w:r w:rsidR="00B308E8" w:rsidRPr="00AF01EA">
        <w:rPr>
          <w:rFonts w:ascii="Traditional Arabic" w:hAnsi="Traditional Arabic"/>
          <w:sz w:val="24"/>
          <w:szCs w:val="24"/>
          <w:rtl/>
        </w:rPr>
        <w:t>«</w:t>
      </w:r>
      <w:r w:rsidR="00B308E8" w:rsidRPr="00AF01EA">
        <w:rPr>
          <w:rFonts w:ascii="Traditional Arabic" w:hAnsi="Traditional Arabic"/>
          <w:sz w:val="27"/>
          <w:rtl/>
        </w:rPr>
        <w:t>لل</w:t>
      </w:r>
      <w:r w:rsidR="00B308E8" w:rsidRPr="00AF01EA">
        <w:rPr>
          <w:rFonts w:ascii="Traditional Arabic" w:hAnsi="Traditional Arabic" w:hint="cs"/>
          <w:sz w:val="27"/>
          <w:rtl/>
        </w:rPr>
        <w:t>إ</w:t>
      </w:r>
      <w:r w:rsidR="00B308E8" w:rsidRPr="00AF01EA">
        <w:rPr>
          <w:rFonts w:ascii="Traditional Arabic" w:hAnsi="Traditional Arabic"/>
          <w:sz w:val="27"/>
          <w:rtl/>
        </w:rPr>
        <w:t>جماع المتك</w:t>
      </w:r>
      <w:r w:rsidR="00B308E8" w:rsidRPr="00AF01EA">
        <w:rPr>
          <w:rFonts w:ascii="Traditional Arabic" w:hAnsi="Traditional Arabic" w:hint="cs"/>
          <w:sz w:val="27"/>
          <w:rtl/>
        </w:rPr>
        <w:t>ر</w:t>
      </w:r>
      <w:r w:rsidRPr="00AF01EA">
        <w:rPr>
          <w:rFonts w:ascii="Traditional Arabic" w:hAnsi="Traditional Arabic" w:hint="cs"/>
          <w:sz w:val="27"/>
          <w:rtl/>
        </w:rPr>
        <w:t>ّ</w:t>
      </w:r>
      <w:r w:rsidR="00B308E8" w:rsidRPr="00AF01EA">
        <w:rPr>
          <w:rFonts w:ascii="Traditional Arabic" w:hAnsi="Traditional Arabic"/>
          <w:sz w:val="27"/>
          <w:rtl/>
        </w:rPr>
        <w:t>ر ذكره</w:t>
      </w:r>
      <w:r w:rsidR="00B308E8" w:rsidRPr="00AF01EA">
        <w:rPr>
          <w:rFonts w:ascii="Traditional Arabic" w:hAnsi="Traditional Arabic"/>
          <w:sz w:val="24"/>
          <w:szCs w:val="24"/>
          <w:rtl/>
        </w:rPr>
        <w:t>»</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Pr="00AF01EA">
        <w:rPr>
          <w:rFonts w:ascii="Traditional Arabic" w:hAnsi="Traditional Arabic" w:hint="cs"/>
          <w:sz w:val="27"/>
          <w:rtl/>
        </w:rPr>
        <w:t>و</w:t>
      </w:r>
      <w:r w:rsidR="00B308E8" w:rsidRPr="00AF01EA">
        <w:rPr>
          <w:rFonts w:ascii="Traditional Arabic" w:hAnsi="Traditional Arabic"/>
          <w:sz w:val="27"/>
          <w:rtl/>
        </w:rPr>
        <w:t xml:space="preserve">مع هذا في هذه المسألة </w:t>
      </w:r>
      <w:r w:rsidR="00B308E8" w:rsidRPr="00AF01EA">
        <w:rPr>
          <w:rFonts w:ascii="Traditional Arabic" w:hAnsi="Traditional Arabic" w:hint="cs"/>
          <w:sz w:val="27"/>
          <w:rtl/>
        </w:rPr>
        <w:t>لم</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يأت</w:t>
      </w:r>
      <w:r w:rsidRPr="00AF01EA">
        <w:rPr>
          <w:rFonts w:ascii="Traditional Arabic" w:hAnsi="Traditional Arabic" w:hint="cs"/>
          <w:sz w:val="27"/>
          <w:rtl/>
        </w:rPr>
        <w:t>ِ</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بلفظ</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w:t>
      </w:r>
      <w:r w:rsidRPr="00AF01EA">
        <w:rPr>
          <w:rFonts w:ascii="Traditional Arabic" w:hAnsi="Traditional Arabic" w:hint="cs"/>
          <w:sz w:val="27"/>
          <w:rtl/>
        </w:rPr>
        <w:t>لإ</w:t>
      </w:r>
      <w:r w:rsidR="00B308E8" w:rsidRPr="00AF01EA">
        <w:rPr>
          <w:rFonts w:ascii="Traditional Arabic" w:hAnsi="Traditional Arabic" w:hint="cs"/>
          <w:sz w:val="27"/>
          <w:rtl/>
        </w:rPr>
        <w:t>جماع</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لا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ذكر</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خبراً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w:t>
      </w:r>
      <w:r w:rsidRPr="00AF01EA">
        <w:rPr>
          <w:rFonts w:ascii="Traditional Arabic" w:hAnsi="Traditional Arabic" w:hint="cs"/>
          <w:sz w:val="27"/>
          <w:rtl/>
        </w:rPr>
        <w:t>أ</w:t>
      </w:r>
      <w:r w:rsidR="00B308E8" w:rsidRPr="00AF01EA">
        <w:rPr>
          <w:rFonts w:ascii="Traditional Arabic" w:hAnsi="Traditional Arabic" w:hint="cs"/>
          <w:sz w:val="27"/>
          <w:rtl/>
        </w:rPr>
        <w:t>خبار، ففتواه</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هذ</w:t>
      </w:r>
      <w:r w:rsidRPr="00AF01EA">
        <w:rPr>
          <w:rFonts w:ascii="Traditional Arabic" w:hAnsi="Traditional Arabic" w:hint="cs"/>
          <w:sz w:val="27"/>
          <w:rtl/>
        </w:rPr>
        <w:t>ه</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خالي</w:t>
      </w:r>
      <w:r w:rsidRPr="00AF01EA">
        <w:rPr>
          <w:rFonts w:ascii="Traditional Arabic" w:hAnsi="Traditional Arabic" w:hint="cs"/>
          <w:sz w:val="27"/>
          <w:rtl/>
        </w:rPr>
        <w:t>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من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الدليل</w:t>
      </w:r>
      <w:r w:rsidR="00B308E8"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والعجب من تلميذه صاحب السرائر</w:t>
      </w:r>
      <w:r w:rsidR="008A1D0F" w:rsidRPr="00AF01EA">
        <w:rPr>
          <w:rFonts w:ascii="Traditional Arabic" w:hAnsi="Traditional Arabic" w:hint="cs"/>
          <w:sz w:val="27"/>
          <w:rtl/>
        </w:rPr>
        <w:t>،</w:t>
      </w:r>
      <w:r w:rsidRPr="00AF01EA">
        <w:rPr>
          <w:rFonts w:ascii="Traditional Arabic" w:hAnsi="Traditional Arabic"/>
          <w:sz w:val="27"/>
          <w:rtl/>
        </w:rPr>
        <w:t xml:space="preserve"> الذي يظهر منه </w:t>
      </w:r>
      <w:r w:rsidR="008A1D0F" w:rsidRPr="00AF01EA">
        <w:rPr>
          <w:rFonts w:ascii="Traditional Arabic" w:hAnsi="Traditional Arabic" w:hint="cs"/>
          <w:sz w:val="27"/>
          <w:rtl/>
        </w:rPr>
        <w:t>أ</w:t>
      </w:r>
      <w:r w:rsidRPr="00AF01EA">
        <w:rPr>
          <w:rFonts w:ascii="Traditional Arabic" w:hAnsi="Traditional Arabic"/>
          <w:sz w:val="27"/>
          <w:rtl/>
        </w:rPr>
        <w:t xml:space="preserve">ن تغليظ الدية </w:t>
      </w:r>
      <w:r w:rsidRPr="00AF01EA">
        <w:rPr>
          <w:rFonts w:ascii="Traditional Arabic" w:hAnsi="Traditional Arabic" w:hint="cs"/>
          <w:sz w:val="27"/>
          <w:rtl/>
        </w:rPr>
        <w:t>مخصوص</w:t>
      </w:r>
      <w:r w:rsidR="008A1D0F"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بالقتل</w:t>
      </w:r>
      <w:r w:rsidRPr="00AF01EA">
        <w:rPr>
          <w:rFonts w:ascii="Traditional Arabic" w:hAnsi="Traditional Arabic"/>
          <w:sz w:val="27"/>
          <w:rtl/>
        </w:rPr>
        <w:t xml:space="preserve"> </w:t>
      </w:r>
      <w:r w:rsidRPr="00AF01EA">
        <w:rPr>
          <w:rFonts w:ascii="Traditional Arabic" w:hAnsi="Traditional Arabic" w:hint="cs"/>
          <w:sz w:val="27"/>
          <w:rtl/>
        </w:rPr>
        <w:t>الخطأ</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الشهر</w:t>
      </w:r>
      <w:r w:rsidRPr="00AF01EA">
        <w:rPr>
          <w:rFonts w:ascii="Traditional Arabic" w:hAnsi="Traditional Arabic"/>
          <w:sz w:val="27"/>
          <w:rtl/>
        </w:rPr>
        <w:t xml:space="preserve"> </w:t>
      </w:r>
      <w:r w:rsidRPr="00AF01EA">
        <w:rPr>
          <w:rFonts w:ascii="Traditional Arabic" w:hAnsi="Traditional Arabic" w:hint="cs"/>
          <w:sz w:val="27"/>
          <w:rtl/>
        </w:rPr>
        <w:t>الحرام</w:t>
      </w:r>
      <w:r w:rsidRPr="00AF01EA">
        <w:rPr>
          <w:rFonts w:ascii="Traditional Arabic" w:hAnsi="Traditional Arabic"/>
          <w:sz w:val="27"/>
          <w:rtl/>
        </w:rPr>
        <w:t xml:space="preserve"> و</w:t>
      </w:r>
      <w:r w:rsidRPr="00AF01EA">
        <w:rPr>
          <w:rFonts w:ascii="Traditional Arabic" w:hAnsi="Traditional Arabic" w:hint="cs"/>
          <w:sz w:val="27"/>
          <w:rtl/>
        </w:rPr>
        <w:t>الحرم</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قال ابن </w:t>
      </w:r>
      <w:r w:rsidR="008A1D0F" w:rsidRPr="00AF01EA">
        <w:rPr>
          <w:rFonts w:ascii="Traditional Arabic" w:hAnsi="Traditional Arabic" w:hint="cs"/>
          <w:sz w:val="27"/>
          <w:rtl/>
        </w:rPr>
        <w:t>إ</w:t>
      </w:r>
      <w:r w:rsidRPr="00AF01EA">
        <w:rPr>
          <w:rFonts w:ascii="Traditional Arabic" w:hAnsi="Traditional Arabic"/>
          <w:sz w:val="27"/>
          <w:rtl/>
        </w:rPr>
        <w:t xml:space="preserve">دريس الحلّي: </w:t>
      </w:r>
      <w:r w:rsidRPr="00AF01EA">
        <w:rPr>
          <w:rFonts w:ascii="Traditional Arabic" w:hAnsi="Traditional Arabic" w:hint="cs"/>
          <w:sz w:val="24"/>
          <w:szCs w:val="24"/>
          <w:rtl/>
        </w:rPr>
        <w:t>«</w:t>
      </w:r>
      <w:r w:rsidRPr="00AF01EA">
        <w:rPr>
          <w:rFonts w:ascii="Traditional Arabic" w:hAnsi="Traditional Arabic"/>
          <w:sz w:val="27"/>
          <w:rtl/>
        </w:rPr>
        <w:t xml:space="preserve">وقد ذكرنا </w:t>
      </w:r>
      <w:r w:rsidR="008A1D0F" w:rsidRPr="00AF01EA">
        <w:rPr>
          <w:rFonts w:ascii="Traditional Arabic" w:hAnsi="Traditional Arabic" w:hint="cs"/>
          <w:sz w:val="27"/>
          <w:rtl/>
        </w:rPr>
        <w:t>أ</w:t>
      </w:r>
      <w:r w:rsidRPr="00AF01EA">
        <w:rPr>
          <w:rFonts w:ascii="Traditional Arabic" w:hAnsi="Traditional Arabic"/>
          <w:sz w:val="27"/>
          <w:rtl/>
        </w:rPr>
        <w:t xml:space="preserve">ن الدية </w:t>
      </w:r>
      <w:r w:rsidRPr="00AF01EA">
        <w:rPr>
          <w:rFonts w:ascii="Traditional Arabic" w:hAnsi="Traditional Arabic" w:hint="cs"/>
          <w:sz w:val="27"/>
          <w:rtl/>
        </w:rPr>
        <w:t>تغلّظ</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العمد</w:t>
      </w:r>
      <w:r w:rsidRPr="00AF01EA">
        <w:rPr>
          <w:rFonts w:ascii="Traditional Arabic" w:hAnsi="Traditional Arabic"/>
          <w:sz w:val="27"/>
          <w:rtl/>
        </w:rPr>
        <w:t xml:space="preserve"> </w:t>
      </w:r>
      <w:r w:rsidRPr="00AF01EA">
        <w:rPr>
          <w:rFonts w:ascii="Traditional Arabic" w:hAnsi="Traditional Arabic" w:hint="cs"/>
          <w:sz w:val="27"/>
          <w:rtl/>
        </w:rPr>
        <w:t>ال</w:t>
      </w:r>
      <w:r w:rsidRPr="00AF01EA">
        <w:rPr>
          <w:rFonts w:ascii="Traditional Arabic" w:hAnsi="Traditional Arabic"/>
          <w:sz w:val="27"/>
          <w:rtl/>
        </w:rPr>
        <w:t>م</w:t>
      </w:r>
      <w:r w:rsidR="008A1D0F" w:rsidRPr="00AF01EA">
        <w:rPr>
          <w:rFonts w:ascii="Traditional Arabic" w:hAnsi="Traditional Arabic" w:hint="cs"/>
          <w:sz w:val="27"/>
          <w:rtl/>
        </w:rPr>
        <w:t>َ</w:t>
      </w:r>
      <w:r w:rsidRPr="00AF01EA">
        <w:rPr>
          <w:rFonts w:ascii="Traditional Arabic" w:hAnsi="Traditional Arabic"/>
          <w:sz w:val="27"/>
          <w:rtl/>
        </w:rPr>
        <w:t>ح</w:t>
      </w:r>
      <w:r w:rsidR="008A1D0F" w:rsidRPr="00AF01EA">
        <w:rPr>
          <w:rFonts w:ascii="Traditional Arabic" w:hAnsi="Traditional Arabic" w:hint="cs"/>
          <w:sz w:val="27"/>
          <w:rtl/>
        </w:rPr>
        <w:t>ْ</w:t>
      </w:r>
      <w:r w:rsidRPr="00AF01EA">
        <w:rPr>
          <w:rFonts w:ascii="Traditional Arabic" w:hAnsi="Traditional Arabic"/>
          <w:sz w:val="27"/>
          <w:rtl/>
        </w:rPr>
        <w:t>ض</w:t>
      </w:r>
      <w:r w:rsidR="008A1D0F" w:rsidRPr="00AF01EA">
        <w:rPr>
          <w:rFonts w:ascii="Traditional Arabic" w:hAnsi="Traditional Arabic" w:hint="cs"/>
          <w:sz w:val="27"/>
          <w:rtl/>
        </w:rPr>
        <w:t>،</w:t>
      </w:r>
      <w:r w:rsidRPr="00AF01EA">
        <w:rPr>
          <w:rFonts w:ascii="Traditional Arabic" w:hAnsi="Traditional Arabic"/>
          <w:sz w:val="27"/>
          <w:rtl/>
        </w:rPr>
        <w:t xml:space="preserve"> وعمد الخط</w:t>
      </w:r>
      <w:r w:rsidR="008A1D0F" w:rsidRPr="00AF01EA">
        <w:rPr>
          <w:rFonts w:ascii="Traditional Arabic" w:hAnsi="Traditional Arabic" w:hint="cs"/>
          <w:sz w:val="27"/>
          <w:rtl/>
        </w:rPr>
        <w:t>أ،</w:t>
      </w:r>
      <w:r w:rsidRPr="00AF01EA">
        <w:rPr>
          <w:rFonts w:ascii="Traditional Arabic" w:hAnsi="Traditional Arabic"/>
          <w:sz w:val="27"/>
          <w:rtl/>
        </w:rPr>
        <w:t xml:space="preserve"> وتخفّف في الخطأ الم</w:t>
      </w:r>
      <w:r w:rsidR="008A1D0F" w:rsidRPr="00AF01EA">
        <w:rPr>
          <w:rFonts w:ascii="Traditional Arabic" w:hAnsi="Traditional Arabic" w:hint="cs"/>
          <w:sz w:val="27"/>
          <w:rtl/>
        </w:rPr>
        <w:t>َ</w:t>
      </w:r>
      <w:r w:rsidRPr="00AF01EA">
        <w:rPr>
          <w:rFonts w:ascii="Traditional Arabic" w:hAnsi="Traditional Arabic"/>
          <w:sz w:val="27"/>
          <w:rtl/>
        </w:rPr>
        <w:t>ح</w:t>
      </w:r>
      <w:r w:rsidR="008A1D0F" w:rsidRPr="00AF01EA">
        <w:rPr>
          <w:rFonts w:ascii="Traditional Arabic" w:hAnsi="Traditional Arabic" w:hint="cs"/>
          <w:sz w:val="27"/>
          <w:rtl/>
        </w:rPr>
        <w:t>ْ</w:t>
      </w:r>
      <w:r w:rsidRPr="00AF01EA">
        <w:rPr>
          <w:rFonts w:ascii="Traditional Arabic" w:hAnsi="Traditional Arabic"/>
          <w:sz w:val="27"/>
          <w:rtl/>
        </w:rPr>
        <w:t>ض. فهذه مخف</w:t>
      </w:r>
      <w:r w:rsidR="008A1D0F" w:rsidRPr="00AF01EA">
        <w:rPr>
          <w:rFonts w:ascii="Traditional Arabic" w:hAnsi="Traditional Arabic" w:hint="cs"/>
          <w:sz w:val="27"/>
          <w:rtl/>
        </w:rPr>
        <w:t>ّف</w:t>
      </w:r>
      <w:r w:rsidRPr="00AF01EA">
        <w:rPr>
          <w:rFonts w:ascii="Traditional Arabic" w:hAnsi="Traditional Arabic" w:hint="cs"/>
          <w:sz w:val="27"/>
          <w:rtl/>
        </w:rPr>
        <w:t>ة</w:t>
      </w:r>
      <w:r w:rsidRPr="00AF01EA">
        <w:rPr>
          <w:rFonts w:ascii="Traditional Arabic" w:hAnsi="Traditional Arabic"/>
          <w:sz w:val="27"/>
          <w:rtl/>
        </w:rPr>
        <w:t xml:space="preserve"> </w:t>
      </w:r>
      <w:r w:rsidR="008A1D0F" w:rsidRPr="00AF01EA">
        <w:rPr>
          <w:rFonts w:ascii="Traditional Arabic" w:hAnsi="Traditional Arabic" w:hint="cs"/>
          <w:sz w:val="27"/>
          <w:rtl/>
        </w:rPr>
        <w:t>أ</w:t>
      </w:r>
      <w:r w:rsidRPr="00AF01EA">
        <w:rPr>
          <w:rFonts w:ascii="Traditional Arabic" w:hAnsi="Traditional Arabic" w:hint="cs"/>
          <w:sz w:val="27"/>
          <w:rtl/>
        </w:rPr>
        <w:t>بداً</w:t>
      </w:r>
      <w:r w:rsidRPr="00AF01EA">
        <w:rPr>
          <w:rFonts w:ascii="Traditional Arabic" w:hAnsi="Traditional Arabic"/>
          <w:sz w:val="27"/>
          <w:rtl/>
        </w:rPr>
        <w:t xml:space="preserve"> إلاّ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موضعين</w:t>
      </w:r>
      <w:r w:rsidR="008A1D0F" w:rsidRPr="00AF01EA">
        <w:rPr>
          <w:rFonts w:ascii="Traditional Arabic" w:hAnsi="Traditional Arabic" w:hint="cs"/>
          <w:sz w:val="27"/>
          <w:rtl/>
        </w:rPr>
        <w:t>:</w:t>
      </w:r>
      <w:r w:rsidRPr="00AF01EA">
        <w:rPr>
          <w:rFonts w:ascii="Traditional Arabic" w:hAnsi="Traditional Arabic" w:hint="cs"/>
          <w:sz w:val="27"/>
          <w:rtl/>
        </w:rPr>
        <w:t xml:space="preserve"> المكان</w:t>
      </w:r>
      <w:r w:rsidR="008A1D0F"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الزمان</w:t>
      </w:r>
      <w:r w:rsidRPr="00AF01EA">
        <w:rPr>
          <w:rFonts w:ascii="Traditional Arabic" w:hAnsi="Traditional Arabic"/>
          <w:sz w:val="27"/>
          <w:rtl/>
        </w:rPr>
        <w:t xml:space="preserve">. </w:t>
      </w:r>
      <w:r w:rsidRPr="00AF01EA">
        <w:rPr>
          <w:rFonts w:ascii="Traditional Arabic" w:hAnsi="Traditional Arabic" w:hint="cs"/>
          <w:sz w:val="27"/>
          <w:rtl/>
        </w:rPr>
        <w:t>فالمكان</w:t>
      </w:r>
      <w:r w:rsidRPr="00AF01EA">
        <w:rPr>
          <w:rFonts w:ascii="Traditional Arabic" w:hAnsi="Traditional Arabic"/>
          <w:sz w:val="27"/>
          <w:rtl/>
        </w:rPr>
        <w:t xml:space="preserve"> </w:t>
      </w:r>
      <w:r w:rsidRPr="00AF01EA">
        <w:rPr>
          <w:rFonts w:ascii="Traditional Arabic" w:hAnsi="Traditional Arabic" w:hint="cs"/>
          <w:sz w:val="27"/>
          <w:rtl/>
        </w:rPr>
        <w:t>الحرم</w:t>
      </w:r>
      <w:r w:rsidR="008A1D0F"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الزمان</w:t>
      </w:r>
      <w:r w:rsidRPr="00AF01EA">
        <w:rPr>
          <w:rFonts w:ascii="Traditional Arabic" w:hAnsi="Traditional Arabic"/>
          <w:sz w:val="27"/>
          <w:rtl/>
        </w:rPr>
        <w:t xml:space="preserve"> </w:t>
      </w:r>
      <w:r w:rsidRPr="00AF01EA">
        <w:rPr>
          <w:rFonts w:ascii="Traditional Arabic" w:hAnsi="Traditional Arabic" w:hint="cs"/>
          <w:sz w:val="27"/>
          <w:rtl/>
        </w:rPr>
        <w:t>الأشهر</w:t>
      </w:r>
      <w:r w:rsidRPr="00AF01EA">
        <w:rPr>
          <w:rFonts w:ascii="Traditional Arabic" w:hAnsi="Traditional Arabic"/>
          <w:sz w:val="27"/>
          <w:rtl/>
        </w:rPr>
        <w:t xml:space="preserve"> </w:t>
      </w:r>
      <w:r w:rsidRPr="00AF01EA">
        <w:rPr>
          <w:rFonts w:ascii="Traditional Arabic" w:hAnsi="Traditional Arabic" w:hint="cs"/>
          <w:sz w:val="27"/>
          <w:rtl/>
        </w:rPr>
        <w:t>الح</w:t>
      </w:r>
      <w:r w:rsidR="00355095">
        <w:rPr>
          <w:rFonts w:ascii="Traditional Arabic" w:hAnsi="Traditional Arabic" w:hint="cs"/>
          <w:sz w:val="27"/>
          <w:rtl/>
        </w:rPr>
        <w:t>ُ</w:t>
      </w:r>
      <w:r w:rsidRPr="00AF01EA">
        <w:rPr>
          <w:rFonts w:ascii="Traditional Arabic" w:hAnsi="Traditional Arabic" w:hint="cs"/>
          <w:sz w:val="27"/>
          <w:rtl/>
        </w:rPr>
        <w:t>ر</w:t>
      </w:r>
      <w:r w:rsidR="00355095">
        <w:rPr>
          <w:rFonts w:ascii="Traditional Arabic" w:hAnsi="Traditional Arabic" w:hint="cs"/>
          <w:sz w:val="27"/>
          <w:rtl/>
        </w:rPr>
        <w:t>ُ</w:t>
      </w:r>
      <w:r w:rsidRPr="00AF01EA">
        <w:rPr>
          <w:rFonts w:ascii="Traditional Arabic" w:hAnsi="Traditional Arabic" w:hint="cs"/>
          <w:sz w:val="27"/>
          <w:rtl/>
        </w:rPr>
        <w:t>م</w:t>
      </w:r>
      <w:r w:rsidRPr="00AF01EA">
        <w:rPr>
          <w:rFonts w:ascii="Traditional Arabic" w:hAnsi="Traditional Arabic"/>
          <w:sz w:val="27"/>
          <w:rtl/>
        </w:rPr>
        <w:t xml:space="preserve">. </w:t>
      </w:r>
      <w:r w:rsidRPr="00AF01EA">
        <w:rPr>
          <w:rFonts w:ascii="Traditional Arabic" w:hAnsi="Traditional Arabic" w:hint="cs"/>
          <w:sz w:val="27"/>
          <w:rtl/>
        </w:rPr>
        <w:t>فعندنا</w:t>
      </w:r>
      <w:r w:rsidRPr="00AF01EA">
        <w:rPr>
          <w:rFonts w:ascii="Traditional Arabic" w:hAnsi="Traditional Arabic"/>
          <w:sz w:val="27"/>
          <w:rtl/>
        </w:rPr>
        <w:t xml:space="preserve"> </w:t>
      </w:r>
      <w:r w:rsidR="008A1D0F" w:rsidRPr="00AF01EA">
        <w:rPr>
          <w:rFonts w:ascii="Traditional Arabic" w:hAnsi="Traditional Arabic" w:hint="cs"/>
          <w:sz w:val="27"/>
          <w:rtl/>
        </w:rPr>
        <w:t>أ</w:t>
      </w:r>
      <w:r w:rsidRPr="00AF01EA">
        <w:rPr>
          <w:rFonts w:ascii="Traditional Arabic" w:hAnsi="Traditional Arabic" w:hint="cs"/>
          <w:sz w:val="27"/>
          <w:rtl/>
        </w:rPr>
        <w:t>نها</w:t>
      </w:r>
      <w:r w:rsidRPr="00AF01EA">
        <w:rPr>
          <w:rFonts w:ascii="Traditional Arabic" w:hAnsi="Traditional Arabic"/>
          <w:sz w:val="27"/>
          <w:rtl/>
        </w:rPr>
        <w:t xml:space="preserve"> </w:t>
      </w:r>
      <w:r w:rsidRPr="00AF01EA">
        <w:rPr>
          <w:rFonts w:ascii="Traditional Arabic" w:hAnsi="Traditional Arabic" w:hint="cs"/>
          <w:sz w:val="27"/>
          <w:rtl/>
        </w:rPr>
        <w:t>تغلّظ</w:t>
      </w:r>
      <w:r w:rsidR="008A1D0F"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بأن</w:t>
      </w:r>
      <w:r w:rsidRPr="00AF01EA">
        <w:rPr>
          <w:rFonts w:ascii="Traditional Arabic" w:hAnsi="Traditional Arabic"/>
          <w:sz w:val="27"/>
          <w:rtl/>
        </w:rPr>
        <w:t xml:space="preserve"> </w:t>
      </w:r>
      <w:r w:rsidRPr="00AF01EA">
        <w:rPr>
          <w:rFonts w:ascii="Traditional Arabic" w:hAnsi="Traditional Arabic" w:hint="cs"/>
          <w:sz w:val="27"/>
          <w:rtl/>
        </w:rPr>
        <w:t>توجب</w:t>
      </w:r>
      <w:r w:rsidRPr="00AF01EA">
        <w:rPr>
          <w:rFonts w:ascii="Traditional Arabic" w:hAnsi="Traditional Arabic"/>
          <w:sz w:val="27"/>
          <w:rtl/>
        </w:rPr>
        <w:t xml:space="preserve"> </w:t>
      </w:r>
      <w:r w:rsidRPr="00AF01EA">
        <w:rPr>
          <w:rFonts w:ascii="Traditional Arabic" w:hAnsi="Traditional Arabic" w:hint="cs"/>
          <w:sz w:val="27"/>
          <w:rtl/>
        </w:rPr>
        <w:t>دية</w:t>
      </w:r>
      <w:r w:rsidRPr="00AF01EA">
        <w:rPr>
          <w:rFonts w:ascii="Traditional Arabic" w:hAnsi="Traditional Arabic"/>
          <w:sz w:val="27"/>
          <w:rtl/>
        </w:rPr>
        <w:t xml:space="preserve"> و</w:t>
      </w:r>
      <w:r w:rsidRPr="00AF01EA">
        <w:rPr>
          <w:rFonts w:ascii="Traditional Arabic" w:hAnsi="Traditional Arabic" w:hint="cs"/>
          <w:sz w:val="27"/>
          <w:rtl/>
        </w:rPr>
        <w:t>ثلثاً</w:t>
      </w:r>
      <w:r w:rsidR="008A1D0F"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لم</w:t>
      </w:r>
      <w:r w:rsidRPr="00AF01EA">
        <w:rPr>
          <w:rFonts w:ascii="Traditional Arabic" w:hAnsi="Traditional Arabic"/>
          <w:sz w:val="27"/>
          <w:rtl/>
        </w:rPr>
        <w:t xml:space="preserve"> </w:t>
      </w:r>
      <w:r w:rsidRPr="00AF01EA">
        <w:rPr>
          <w:rFonts w:ascii="Traditional Arabic" w:hAnsi="Traditional Arabic" w:hint="cs"/>
          <w:sz w:val="27"/>
          <w:rtl/>
        </w:rPr>
        <w:t>يذكر</w:t>
      </w:r>
      <w:r w:rsidRPr="00AF01EA">
        <w:rPr>
          <w:rFonts w:ascii="Traditional Arabic" w:hAnsi="Traditional Arabic"/>
          <w:sz w:val="27"/>
          <w:rtl/>
        </w:rPr>
        <w:t xml:space="preserve"> </w:t>
      </w:r>
      <w:r w:rsidRPr="00AF01EA">
        <w:rPr>
          <w:rFonts w:ascii="Traditional Arabic" w:hAnsi="Traditional Arabic" w:hint="cs"/>
          <w:sz w:val="27"/>
          <w:rtl/>
        </w:rPr>
        <w:t>ا</w:t>
      </w:r>
      <w:r w:rsidRPr="00AF01EA">
        <w:rPr>
          <w:rFonts w:ascii="Traditional Arabic" w:hAnsi="Traditional Arabic"/>
          <w:sz w:val="27"/>
          <w:rtl/>
        </w:rPr>
        <w:t>صحابنا التغليظ إلاّ في النفس، دون قطع ال</w:t>
      </w:r>
      <w:r w:rsidR="008A1D0F" w:rsidRPr="00AF01EA">
        <w:rPr>
          <w:rFonts w:ascii="Traditional Arabic" w:hAnsi="Traditional Arabic" w:hint="cs"/>
          <w:sz w:val="27"/>
          <w:rtl/>
        </w:rPr>
        <w:t>أ</w:t>
      </w:r>
      <w:r w:rsidRPr="00AF01EA">
        <w:rPr>
          <w:rFonts w:ascii="Traditional Arabic" w:hAnsi="Traditional Arabic"/>
          <w:sz w:val="27"/>
          <w:rtl/>
        </w:rPr>
        <w:t>طراف</w:t>
      </w:r>
      <w:r w:rsidRPr="00AF01EA">
        <w:rPr>
          <w:rFonts w:ascii="Traditional Arabic" w:hAnsi="Traditional Arabic" w:hint="cs"/>
          <w:sz w:val="24"/>
          <w:szCs w:val="24"/>
          <w:rtl/>
        </w:rPr>
        <w:t>»</w:t>
      </w:r>
      <w:r w:rsidRPr="00AF01EA">
        <w:rPr>
          <w:rFonts w:hint="cs"/>
          <w:sz w:val="27"/>
          <w:vertAlign w:val="superscript"/>
          <w:rtl/>
        </w:rPr>
        <w:t>(</w:t>
      </w:r>
      <w:r w:rsidRPr="00AF01EA">
        <w:rPr>
          <w:rStyle w:val="ac"/>
          <w:sz w:val="27"/>
          <w:rtl/>
        </w:rPr>
        <w:endnoteReference w:id="446"/>
      </w:r>
      <w:r w:rsidRPr="00AF01EA">
        <w:rPr>
          <w:rFonts w:hint="cs"/>
          <w:sz w:val="27"/>
          <w:vertAlign w:val="superscript"/>
          <w:rtl/>
        </w:rPr>
        <w:t>)</w:t>
      </w:r>
      <w:r w:rsidRPr="00AF01EA">
        <w:rPr>
          <w:rFonts w:ascii="Traditional Arabic" w:hAnsi="Traditional Arabic"/>
          <w:sz w:val="27"/>
          <w:rtl/>
        </w:rPr>
        <w:t xml:space="preserve">. </w:t>
      </w:r>
    </w:p>
    <w:p w:rsidR="00B308E8" w:rsidRPr="00AF01EA" w:rsidRDefault="008A1D0F" w:rsidP="00355095">
      <w:pPr>
        <w:rPr>
          <w:rFonts w:ascii="Traditional Arabic" w:hAnsi="Traditional Arabic"/>
          <w:sz w:val="27"/>
          <w:rtl/>
        </w:rPr>
      </w:pPr>
      <w:r w:rsidRPr="00AF01EA">
        <w:rPr>
          <w:rFonts w:ascii="Traditional Arabic" w:hAnsi="Traditional Arabic" w:hint="cs"/>
          <w:sz w:val="27"/>
          <w:rtl/>
        </w:rPr>
        <w:t>أ</w:t>
      </w:r>
      <w:r w:rsidR="00B308E8" w:rsidRPr="00AF01EA">
        <w:rPr>
          <w:rFonts w:ascii="Traditional Arabic" w:hAnsi="Traditional Arabic"/>
          <w:sz w:val="27"/>
          <w:rtl/>
        </w:rPr>
        <w:t xml:space="preserve">قول: لا </w:t>
      </w:r>
      <w:r w:rsidRPr="00AF01EA">
        <w:rPr>
          <w:rFonts w:ascii="Traditional Arabic" w:hAnsi="Traditional Arabic" w:hint="cs"/>
          <w:sz w:val="27"/>
          <w:rtl/>
        </w:rPr>
        <w:t>أ</w:t>
      </w:r>
      <w:r w:rsidR="00B308E8" w:rsidRPr="00AF01EA">
        <w:rPr>
          <w:rFonts w:ascii="Traditional Arabic" w:hAnsi="Traditional Arabic"/>
          <w:sz w:val="27"/>
          <w:rtl/>
        </w:rPr>
        <w:t xml:space="preserve">دري كيف </w:t>
      </w:r>
      <w:r w:rsidRPr="00AF01EA">
        <w:rPr>
          <w:rFonts w:ascii="Traditional Arabic" w:hAnsi="Traditional Arabic" w:hint="cs"/>
          <w:sz w:val="27"/>
          <w:rtl/>
        </w:rPr>
        <w:t>أ</w:t>
      </w:r>
      <w:r w:rsidR="00B308E8" w:rsidRPr="00AF01EA">
        <w:rPr>
          <w:rFonts w:ascii="Traditional Arabic" w:hAnsi="Traditional Arabic"/>
          <w:sz w:val="27"/>
          <w:rtl/>
        </w:rPr>
        <w:t>فت</w:t>
      </w:r>
      <w:r w:rsidRPr="00AF01EA">
        <w:rPr>
          <w:rFonts w:ascii="Traditional Arabic" w:hAnsi="Traditional Arabic" w:hint="cs"/>
          <w:sz w:val="27"/>
          <w:rtl/>
        </w:rPr>
        <w:t>ى</w:t>
      </w:r>
      <w:r w:rsidR="00B308E8" w:rsidRPr="00AF01EA">
        <w:rPr>
          <w:rFonts w:ascii="Traditional Arabic" w:hAnsi="Traditional Arabic"/>
          <w:sz w:val="27"/>
          <w:rtl/>
        </w:rPr>
        <w:t xml:space="preserve"> بتغليظ الدية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الق</w:t>
      </w:r>
      <w:r w:rsidR="00B308E8" w:rsidRPr="00AF01EA">
        <w:rPr>
          <w:rFonts w:ascii="Traditional Arabic" w:hAnsi="Traditional Arabic"/>
          <w:sz w:val="27"/>
          <w:rtl/>
        </w:rPr>
        <w:t>تل الخطأ الم</w:t>
      </w:r>
      <w:r w:rsidRPr="00AF01EA">
        <w:rPr>
          <w:rFonts w:ascii="Traditional Arabic" w:hAnsi="Traditional Arabic" w:hint="cs"/>
          <w:sz w:val="27"/>
          <w:rtl/>
        </w:rPr>
        <w:t>َ</w:t>
      </w:r>
      <w:r w:rsidR="00B308E8" w:rsidRPr="00AF01EA">
        <w:rPr>
          <w:rFonts w:ascii="Traditional Arabic" w:hAnsi="Traditional Arabic"/>
          <w:sz w:val="27"/>
          <w:rtl/>
        </w:rPr>
        <w:t>ح</w:t>
      </w:r>
      <w:r w:rsidRPr="00AF01EA">
        <w:rPr>
          <w:rFonts w:ascii="Traditional Arabic" w:hAnsi="Traditional Arabic" w:hint="cs"/>
          <w:sz w:val="27"/>
          <w:rtl/>
        </w:rPr>
        <w:t>ْ</w:t>
      </w:r>
      <w:r w:rsidR="00B308E8" w:rsidRPr="00AF01EA">
        <w:rPr>
          <w:rFonts w:ascii="Traditional Arabic" w:hAnsi="Traditional Arabic"/>
          <w:sz w:val="27"/>
          <w:rtl/>
        </w:rPr>
        <w:t>ض في الحرم وفي الأشهر الح</w:t>
      </w:r>
      <w:r w:rsidR="00355095">
        <w:rPr>
          <w:rFonts w:ascii="Traditional Arabic" w:hAnsi="Traditional Arabic" w:hint="cs"/>
          <w:sz w:val="27"/>
          <w:rtl/>
        </w:rPr>
        <w:t>ُ</w:t>
      </w:r>
      <w:r w:rsidR="00B308E8" w:rsidRPr="00AF01EA">
        <w:rPr>
          <w:rFonts w:ascii="Traditional Arabic" w:hAnsi="Traditional Arabic"/>
          <w:sz w:val="27"/>
          <w:rtl/>
        </w:rPr>
        <w:t>ر</w:t>
      </w:r>
      <w:r w:rsidR="00355095">
        <w:rPr>
          <w:rFonts w:ascii="Traditional Arabic" w:hAnsi="Traditional Arabic" w:hint="cs"/>
          <w:sz w:val="27"/>
          <w:rtl/>
        </w:rPr>
        <w:t>ُ</w:t>
      </w:r>
      <w:r w:rsidR="00B308E8" w:rsidRPr="00AF01EA">
        <w:rPr>
          <w:rFonts w:ascii="Traditional Arabic" w:hAnsi="Traditional Arabic"/>
          <w:sz w:val="27"/>
          <w:rtl/>
        </w:rPr>
        <w:t>م</w:t>
      </w:r>
      <w:r w:rsidRPr="00AF01EA">
        <w:rPr>
          <w:rFonts w:ascii="Traditional Arabic" w:hAnsi="Traditional Arabic" w:hint="cs"/>
          <w:sz w:val="27"/>
          <w:rtl/>
        </w:rPr>
        <w:t>؛</w:t>
      </w:r>
      <w:r w:rsidR="00B308E8" w:rsidRPr="00AF01EA">
        <w:rPr>
          <w:rFonts w:ascii="Traditional Arabic" w:hAnsi="Traditional Arabic"/>
          <w:sz w:val="27"/>
          <w:rtl/>
        </w:rPr>
        <w:t xml:space="preserve"> إذ لا </w:t>
      </w:r>
      <w:r w:rsidRPr="00AF01EA">
        <w:rPr>
          <w:rFonts w:ascii="Traditional Arabic" w:hAnsi="Traditional Arabic" w:hint="cs"/>
          <w:sz w:val="27"/>
          <w:rtl/>
        </w:rPr>
        <w:t>إ</w:t>
      </w:r>
      <w:r w:rsidR="00B308E8" w:rsidRPr="00AF01EA">
        <w:rPr>
          <w:rFonts w:ascii="Traditional Arabic" w:hAnsi="Traditional Arabic"/>
          <w:sz w:val="27"/>
          <w:rtl/>
        </w:rPr>
        <w:t>جماع يدل</w:t>
      </w:r>
      <w:r w:rsidRPr="00AF01EA">
        <w:rPr>
          <w:rFonts w:ascii="Traditional Arabic" w:hAnsi="Traditional Arabic" w:hint="cs"/>
          <w:sz w:val="27"/>
          <w:rtl/>
        </w:rPr>
        <w:t>ّ</w:t>
      </w:r>
      <w:r w:rsidR="00B308E8" w:rsidRPr="00AF01EA">
        <w:rPr>
          <w:rFonts w:ascii="Traditional Arabic" w:hAnsi="Traditional Arabic"/>
          <w:sz w:val="27"/>
          <w:rtl/>
        </w:rPr>
        <w:t xml:space="preserve"> عليه</w:t>
      </w:r>
      <w:r w:rsidRPr="00AF01EA">
        <w:rPr>
          <w:rFonts w:ascii="Traditional Arabic" w:hAnsi="Traditional Arabic" w:hint="cs"/>
          <w:sz w:val="27"/>
          <w:rtl/>
        </w:rPr>
        <w:t>،</w:t>
      </w:r>
      <w:r w:rsidR="00B308E8" w:rsidRPr="00AF01EA">
        <w:rPr>
          <w:rFonts w:ascii="Traditional Arabic" w:hAnsi="Traditional Arabic"/>
          <w:sz w:val="27"/>
          <w:rtl/>
        </w:rPr>
        <w:t xml:space="preserve"> ولا خبر واحد</w:t>
      </w:r>
      <w:r w:rsidRPr="00AF01EA">
        <w:rPr>
          <w:rFonts w:ascii="Traditional Arabic" w:hAnsi="Traditional Arabic" w:hint="cs"/>
          <w:sz w:val="27"/>
          <w:rtl/>
        </w:rPr>
        <w:t>،</w:t>
      </w:r>
      <w:r w:rsidR="00B308E8" w:rsidRPr="00AF01EA">
        <w:rPr>
          <w:rFonts w:ascii="Traditional Arabic" w:hAnsi="Traditional Arabic"/>
          <w:sz w:val="27"/>
          <w:rtl/>
        </w:rPr>
        <w:t xml:space="preserve"> فضلاً عن المقطوع به</w:t>
      </w:r>
      <w:r w:rsidRPr="00AF01EA">
        <w:rPr>
          <w:rFonts w:ascii="Traditional Arabic" w:hAnsi="Traditional Arabic" w:hint="cs"/>
          <w:sz w:val="27"/>
          <w:rtl/>
        </w:rPr>
        <w:t>،</w:t>
      </w:r>
      <w:r w:rsidR="00B308E8" w:rsidRPr="00AF01EA">
        <w:rPr>
          <w:rFonts w:ascii="Traditional Arabic" w:hAnsi="Traditional Arabic"/>
          <w:sz w:val="27"/>
          <w:rtl/>
        </w:rPr>
        <w:t xml:space="preserve"> ف</w:t>
      </w:r>
      <w:r w:rsidR="00B308E8" w:rsidRPr="00AF01EA">
        <w:rPr>
          <w:rFonts w:ascii="Traditional Arabic" w:hAnsi="Traditional Arabic" w:hint="cs"/>
          <w:sz w:val="27"/>
          <w:rtl/>
        </w:rPr>
        <w:t xml:space="preserve">ابن </w:t>
      </w:r>
      <w:r w:rsidR="00355095">
        <w:rPr>
          <w:rFonts w:ascii="Traditional Arabic" w:hAnsi="Traditional Arabic" w:hint="cs"/>
          <w:sz w:val="27"/>
          <w:rtl/>
        </w:rPr>
        <w:t>إ</w:t>
      </w:r>
      <w:r w:rsidR="00B308E8" w:rsidRPr="00AF01EA">
        <w:rPr>
          <w:rFonts w:ascii="Traditional Arabic" w:hAnsi="Traditional Arabic" w:hint="cs"/>
          <w:sz w:val="27"/>
          <w:rtl/>
        </w:rPr>
        <w:t xml:space="preserve">دريس </w:t>
      </w:r>
      <w:r w:rsidR="00B308E8" w:rsidRPr="00AF01EA">
        <w:rPr>
          <w:rFonts w:ascii="Traditional Arabic" w:hAnsi="Traditional Arabic"/>
          <w:sz w:val="27"/>
          <w:rtl/>
        </w:rPr>
        <w:t>الذي لا يفتي ب</w:t>
      </w:r>
      <w:r w:rsidR="00B308E8" w:rsidRPr="00AF01EA">
        <w:rPr>
          <w:rFonts w:ascii="Traditional Arabic" w:hAnsi="Traditional Arabic" w:hint="cs"/>
          <w:sz w:val="27"/>
          <w:rtl/>
        </w:rPr>
        <w:t>أ</w:t>
      </w:r>
      <w:r w:rsidR="00B308E8" w:rsidRPr="00AF01EA">
        <w:rPr>
          <w:rFonts w:ascii="Traditional Arabic" w:hAnsi="Traditional Arabic"/>
          <w:sz w:val="27"/>
          <w:rtl/>
        </w:rPr>
        <w:t>خبار ال</w:t>
      </w:r>
      <w:r w:rsidR="00355095">
        <w:rPr>
          <w:rFonts w:ascii="Traditional Arabic" w:hAnsi="Traditional Arabic" w:hint="cs"/>
          <w:sz w:val="27"/>
          <w:rtl/>
        </w:rPr>
        <w:t>آ</w:t>
      </w:r>
      <w:r w:rsidR="00B308E8" w:rsidRPr="00AF01EA">
        <w:rPr>
          <w:rFonts w:ascii="Traditional Arabic" w:hAnsi="Traditional Arabic"/>
          <w:sz w:val="27"/>
          <w:rtl/>
        </w:rPr>
        <w:t xml:space="preserve">حاد كيف </w:t>
      </w:r>
      <w:r w:rsidRPr="00AF01EA">
        <w:rPr>
          <w:rFonts w:ascii="Traditional Arabic" w:hAnsi="Traditional Arabic" w:hint="cs"/>
          <w:sz w:val="27"/>
          <w:rtl/>
        </w:rPr>
        <w:t>أ</w:t>
      </w:r>
      <w:r w:rsidR="00B308E8" w:rsidRPr="00AF01EA">
        <w:rPr>
          <w:rFonts w:ascii="Traditional Arabic" w:hAnsi="Traditional Arabic"/>
          <w:sz w:val="27"/>
          <w:rtl/>
        </w:rPr>
        <w:t>فت</w:t>
      </w:r>
      <w:r w:rsidRPr="00AF01EA">
        <w:rPr>
          <w:rFonts w:ascii="Traditional Arabic" w:hAnsi="Traditional Arabic" w:hint="cs"/>
          <w:sz w:val="27"/>
          <w:rtl/>
        </w:rPr>
        <w:t>ى</w:t>
      </w:r>
      <w:r w:rsidR="00B308E8" w:rsidRPr="00AF01EA">
        <w:rPr>
          <w:rFonts w:ascii="Traditional Arabic" w:hAnsi="Traditional Arabic"/>
          <w:sz w:val="27"/>
          <w:rtl/>
        </w:rPr>
        <w:t xml:space="preserve"> هنا من غير خبر</w:t>
      </w:r>
      <w:r w:rsidRPr="00AF01EA">
        <w:rPr>
          <w:rFonts w:ascii="Traditional Arabic" w:hAnsi="Traditional Arabic" w:hint="cs"/>
          <w:sz w:val="27"/>
          <w:rtl/>
        </w:rPr>
        <w:t>ٍ</w:t>
      </w:r>
      <w:r w:rsidR="00B308E8" w:rsidRPr="00AF01EA">
        <w:rPr>
          <w:rFonts w:ascii="Traditional Arabic" w:hAnsi="Traditional Arabic"/>
          <w:sz w:val="27"/>
          <w:rtl/>
        </w:rPr>
        <w:t xml:space="preserve"> يعتمد عليه ومن غير </w:t>
      </w:r>
      <w:r w:rsidRPr="00AF01EA">
        <w:rPr>
          <w:rFonts w:ascii="Traditional Arabic" w:hAnsi="Traditional Arabic" w:hint="cs"/>
          <w:sz w:val="27"/>
          <w:rtl/>
        </w:rPr>
        <w:t>إ</w:t>
      </w:r>
      <w:r w:rsidR="00B308E8" w:rsidRPr="00AF01EA">
        <w:rPr>
          <w:rFonts w:ascii="Traditional Arabic" w:hAnsi="Traditional Arabic"/>
          <w:sz w:val="27"/>
          <w:rtl/>
        </w:rPr>
        <w:t xml:space="preserve">جماع من </w:t>
      </w:r>
      <w:r w:rsidRPr="00AF01EA">
        <w:rPr>
          <w:rFonts w:ascii="Traditional Arabic" w:hAnsi="Traditional Arabic" w:hint="cs"/>
          <w:sz w:val="27"/>
          <w:rtl/>
        </w:rPr>
        <w:t>أ</w:t>
      </w:r>
      <w:r w:rsidR="00B308E8" w:rsidRPr="00AF01EA">
        <w:rPr>
          <w:rFonts w:ascii="Traditional Arabic" w:hAnsi="Traditional Arabic"/>
          <w:sz w:val="27"/>
          <w:rtl/>
        </w:rPr>
        <w:t>ستاذه</w:t>
      </w:r>
      <w:r w:rsidR="00B308E8" w:rsidRPr="00AF01EA">
        <w:rPr>
          <w:rFonts w:ascii="Traditional Arabic" w:hAnsi="Traditional Arabic" w:hint="cs"/>
          <w:sz w:val="27"/>
          <w:rtl/>
        </w:rPr>
        <w:t xml:space="preserve">؟! </w:t>
      </w:r>
      <w:r w:rsidR="00B308E8" w:rsidRPr="00AF01EA">
        <w:rPr>
          <w:rFonts w:ascii="Traditional Arabic" w:hAnsi="Traditional Arabic"/>
          <w:sz w:val="27"/>
          <w:rtl/>
        </w:rPr>
        <w:t>بل</w:t>
      </w:r>
      <w:r w:rsidRPr="00AF01EA">
        <w:rPr>
          <w:rFonts w:ascii="Traditional Arabic" w:hAnsi="Traditional Arabic" w:hint="cs"/>
          <w:sz w:val="27"/>
          <w:rtl/>
        </w:rPr>
        <w:t>ى،</w:t>
      </w:r>
      <w:r w:rsidR="00B308E8" w:rsidRPr="00AF01EA">
        <w:rPr>
          <w:rFonts w:ascii="Traditional Arabic" w:hAnsi="Traditional Arabic"/>
          <w:sz w:val="27"/>
          <w:rtl/>
        </w:rPr>
        <w:t xml:space="preserve"> يوجد اد</w:t>
      </w:r>
      <w:r w:rsidRPr="00AF01EA">
        <w:rPr>
          <w:rFonts w:ascii="Traditional Arabic" w:hAnsi="Traditional Arabic" w:hint="cs"/>
          <w:sz w:val="27"/>
          <w:rtl/>
        </w:rPr>
        <w:t>ّ</w:t>
      </w:r>
      <w:r w:rsidR="00B308E8" w:rsidRPr="00AF01EA">
        <w:rPr>
          <w:rFonts w:ascii="Traditional Arabic" w:hAnsi="Traditional Arabic"/>
          <w:sz w:val="27"/>
          <w:rtl/>
        </w:rPr>
        <w:t xml:space="preserve">عاء </w:t>
      </w:r>
      <w:r w:rsidRPr="00AF01EA">
        <w:rPr>
          <w:rFonts w:ascii="Traditional Arabic" w:hAnsi="Traditional Arabic" w:hint="cs"/>
          <w:sz w:val="27"/>
          <w:rtl/>
        </w:rPr>
        <w:t>إج</w:t>
      </w:r>
      <w:r w:rsidR="00B308E8" w:rsidRPr="00AF01EA">
        <w:rPr>
          <w:rFonts w:ascii="Traditional Arabic" w:hAnsi="Traditional Arabic"/>
          <w:sz w:val="27"/>
          <w:rtl/>
        </w:rPr>
        <w:t>ماع من كتاب الخلاف</w:t>
      </w:r>
      <w:r w:rsidRPr="00AF01EA">
        <w:rPr>
          <w:rFonts w:ascii="Traditional Arabic" w:hAnsi="Traditional Arabic" w:hint="cs"/>
          <w:sz w:val="27"/>
          <w:rtl/>
        </w:rPr>
        <w:t>،</w:t>
      </w:r>
      <w:r w:rsidR="00B308E8" w:rsidRPr="00AF01EA">
        <w:rPr>
          <w:rFonts w:ascii="Traditional Arabic" w:hAnsi="Traditional Arabic"/>
          <w:sz w:val="27"/>
          <w:rtl/>
        </w:rPr>
        <w:t xml:space="preserve"> للشيخ الطوسي</w:t>
      </w:r>
      <w:r w:rsidRPr="00AF01EA">
        <w:rPr>
          <w:rFonts w:ascii="Traditional Arabic" w:hAnsi="Traditional Arabic" w:hint="cs"/>
          <w:sz w:val="27"/>
          <w:rtl/>
        </w:rPr>
        <w:t>،</w:t>
      </w:r>
      <w:r w:rsidR="00B308E8" w:rsidRPr="00AF01EA">
        <w:rPr>
          <w:rFonts w:ascii="Traditional Arabic" w:hAnsi="Traditional Arabic"/>
          <w:sz w:val="27"/>
          <w:rtl/>
        </w:rPr>
        <w:t xml:space="preserve"> فح</w:t>
      </w:r>
      <w:r w:rsidRPr="00AF01EA">
        <w:rPr>
          <w:rFonts w:ascii="Traditional Arabic" w:hAnsi="Traditional Arabic" w:hint="cs"/>
          <w:sz w:val="27"/>
          <w:rtl/>
        </w:rPr>
        <w:t>َ</w:t>
      </w:r>
      <w:r w:rsidR="00B308E8" w:rsidRPr="00AF01EA">
        <w:rPr>
          <w:rFonts w:ascii="Traditional Arabic" w:hAnsi="Traditional Arabic"/>
          <w:sz w:val="27"/>
          <w:rtl/>
        </w:rPr>
        <w:t>س</w:t>
      </w:r>
      <w:r w:rsidRPr="00AF01EA">
        <w:rPr>
          <w:rFonts w:ascii="Traditional Arabic" w:hAnsi="Traditional Arabic" w:hint="cs"/>
          <w:sz w:val="27"/>
          <w:rtl/>
        </w:rPr>
        <w:t>ْ</w:t>
      </w:r>
      <w:r w:rsidR="00B308E8" w:rsidRPr="00AF01EA">
        <w:rPr>
          <w:rFonts w:ascii="Traditional Arabic" w:hAnsi="Traditional Arabic"/>
          <w:sz w:val="27"/>
          <w:rtl/>
        </w:rPr>
        <w:t xml:space="preserve">ب. </w:t>
      </w:r>
    </w:p>
    <w:p w:rsidR="00B308E8" w:rsidRPr="00AF01EA" w:rsidRDefault="00B308E8" w:rsidP="00810013">
      <w:pPr>
        <w:rPr>
          <w:rFonts w:ascii="Traditional Arabic" w:hAnsi="Traditional Arabic"/>
          <w:sz w:val="27"/>
          <w:rtl/>
        </w:rPr>
      </w:pPr>
      <w:r w:rsidRPr="00AF01EA">
        <w:rPr>
          <w:rFonts w:ascii="Traditional Arabic" w:hAnsi="Traditional Arabic"/>
          <w:b/>
          <w:bCs/>
          <w:sz w:val="27"/>
          <w:rtl/>
        </w:rPr>
        <w:t>نقط</w:t>
      </w:r>
      <w:r w:rsidRPr="00AF01EA">
        <w:rPr>
          <w:rFonts w:ascii="Traditional Arabic" w:hAnsi="Traditional Arabic" w:hint="cs"/>
          <w:b/>
          <w:bCs/>
          <w:sz w:val="27"/>
          <w:rtl/>
        </w:rPr>
        <w:t>ة</w:t>
      </w:r>
      <w:r w:rsidR="008A1D0F" w:rsidRPr="00AF01EA">
        <w:rPr>
          <w:rFonts w:ascii="Traditional Arabic" w:hAnsi="Traditional Arabic" w:hint="cs"/>
          <w:b/>
          <w:bCs/>
          <w:sz w:val="27"/>
          <w:rtl/>
        </w:rPr>
        <w:t>ٌ</w:t>
      </w:r>
      <w:r w:rsidRPr="00AF01EA">
        <w:rPr>
          <w:rFonts w:ascii="Traditional Arabic" w:hAnsi="Traditional Arabic"/>
          <w:sz w:val="27"/>
          <w:rtl/>
        </w:rPr>
        <w:t xml:space="preserve">: </w:t>
      </w:r>
      <w:r w:rsidRPr="00AF01EA">
        <w:rPr>
          <w:rFonts w:ascii="Traditional Arabic" w:hAnsi="Traditional Arabic" w:hint="cs"/>
          <w:sz w:val="27"/>
          <w:rtl/>
        </w:rPr>
        <w:t>لم</w:t>
      </w:r>
      <w:r w:rsidRPr="00AF01EA">
        <w:rPr>
          <w:rFonts w:ascii="Traditional Arabic" w:hAnsi="Traditional Arabic"/>
          <w:sz w:val="27"/>
          <w:rtl/>
        </w:rPr>
        <w:t xml:space="preserve"> </w:t>
      </w:r>
      <w:r w:rsidR="008A1D0F" w:rsidRPr="00AF01EA">
        <w:rPr>
          <w:rFonts w:ascii="Traditional Arabic" w:hAnsi="Traditional Arabic" w:hint="cs"/>
          <w:sz w:val="27"/>
          <w:rtl/>
        </w:rPr>
        <w:t>أ</w:t>
      </w:r>
      <w:r w:rsidRPr="00AF01EA">
        <w:rPr>
          <w:rFonts w:ascii="Traditional Arabic" w:hAnsi="Traditional Arabic" w:hint="cs"/>
          <w:sz w:val="27"/>
          <w:rtl/>
        </w:rPr>
        <w:t>فهم</w:t>
      </w:r>
      <w:r w:rsidRPr="00AF01EA">
        <w:rPr>
          <w:rFonts w:ascii="Traditional Arabic" w:hAnsi="Traditional Arabic"/>
          <w:sz w:val="27"/>
          <w:rtl/>
        </w:rPr>
        <w:t xml:space="preserve"> </w:t>
      </w:r>
      <w:r w:rsidRPr="00AF01EA">
        <w:rPr>
          <w:rFonts w:ascii="Traditional Arabic" w:hAnsi="Traditional Arabic" w:hint="cs"/>
          <w:sz w:val="27"/>
          <w:rtl/>
        </w:rPr>
        <w:t>من</w:t>
      </w:r>
      <w:r w:rsidRPr="00AF01EA">
        <w:rPr>
          <w:rFonts w:ascii="Traditional Arabic" w:hAnsi="Traditional Arabic"/>
          <w:sz w:val="27"/>
          <w:rtl/>
        </w:rPr>
        <w:t xml:space="preserve"> </w:t>
      </w:r>
      <w:r w:rsidRPr="00AF01EA">
        <w:rPr>
          <w:rFonts w:ascii="Traditional Arabic" w:hAnsi="Traditional Arabic" w:hint="cs"/>
          <w:sz w:val="27"/>
          <w:rtl/>
        </w:rPr>
        <w:t>عبارت</w:t>
      </w:r>
      <w:r w:rsidRPr="00AF01EA">
        <w:rPr>
          <w:rFonts w:ascii="Traditional Arabic" w:hAnsi="Traditional Arabic"/>
          <w:sz w:val="27"/>
          <w:rtl/>
        </w:rPr>
        <w:t>ه هذ</w:t>
      </w:r>
      <w:r w:rsidR="008A1D0F" w:rsidRPr="00AF01EA">
        <w:rPr>
          <w:rFonts w:ascii="Traditional Arabic" w:hAnsi="Traditional Arabic" w:hint="cs"/>
          <w:sz w:val="27"/>
          <w:rtl/>
        </w:rPr>
        <w:t>ه</w:t>
      </w:r>
      <w:r w:rsidRPr="00AF01EA">
        <w:rPr>
          <w:rFonts w:ascii="Traditional Arabic" w:hAnsi="Traditional Arabic"/>
          <w:sz w:val="27"/>
          <w:rtl/>
        </w:rPr>
        <w:t xml:space="preserve"> </w:t>
      </w:r>
      <w:r w:rsidR="008A1D0F" w:rsidRPr="00AF01EA">
        <w:rPr>
          <w:rFonts w:ascii="Traditional Arabic" w:hAnsi="Traditional Arabic" w:hint="cs"/>
          <w:sz w:val="27"/>
          <w:rtl/>
        </w:rPr>
        <w:t>إ</w:t>
      </w:r>
      <w:r w:rsidRPr="00AF01EA">
        <w:rPr>
          <w:rFonts w:ascii="Traditional Arabic" w:hAnsi="Traditional Arabic"/>
          <w:sz w:val="27"/>
          <w:rtl/>
        </w:rPr>
        <w:t>جماع</w:t>
      </w:r>
      <w:r w:rsidR="00355095">
        <w:rPr>
          <w:rFonts w:ascii="Traditional Arabic" w:hAnsi="Traditional Arabic" w:hint="cs"/>
          <w:sz w:val="27"/>
          <w:rtl/>
        </w:rPr>
        <w:t>اً</w:t>
      </w:r>
      <w:r w:rsidR="008A1D0F" w:rsidRPr="00AF01EA">
        <w:rPr>
          <w:rFonts w:ascii="Traditional Arabic" w:hAnsi="Traditional Arabic" w:hint="cs"/>
          <w:sz w:val="27"/>
          <w:rtl/>
        </w:rPr>
        <w:t>،</w:t>
      </w:r>
      <w:r w:rsidRPr="00AF01EA">
        <w:rPr>
          <w:rFonts w:ascii="Traditional Arabic" w:hAnsi="Traditional Arabic"/>
          <w:sz w:val="27"/>
          <w:rtl/>
        </w:rPr>
        <w:t xml:space="preserve"> بل في رأيي </w:t>
      </w:r>
      <w:r w:rsidR="008A1D0F" w:rsidRPr="00AF01EA">
        <w:rPr>
          <w:rFonts w:ascii="Traditional Arabic" w:hAnsi="Traditional Arabic" w:hint="cs"/>
          <w:sz w:val="27"/>
          <w:rtl/>
        </w:rPr>
        <w:t>أ</w:t>
      </w:r>
      <w:r w:rsidRPr="00AF01EA">
        <w:rPr>
          <w:rFonts w:ascii="Traditional Arabic" w:hAnsi="Traditional Arabic"/>
          <w:sz w:val="27"/>
          <w:rtl/>
        </w:rPr>
        <w:t>نه</w:t>
      </w:r>
      <w:r w:rsidR="008A1D0F" w:rsidRPr="00AF01EA">
        <w:rPr>
          <w:rFonts w:ascii="Traditional Arabic" w:hAnsi="Traditional Arabic" w:hint="cs"/>
          <w:sz w:val="27"/>
          <w:rtl/>
        </w:rPr>
        <w:t>ا</w:t>
      </w:r>
      <w:r w:rsidRPr="00AF01EA">
        <w:rPr>
          <w:rFonts w:ascii="Traditional Arabic" w:hAnsi="Traditional Arabic"/>
          <w:sz w:val="27"/>
          <w:rtl/>
        </w:rPr>
        <w:t xml:space="preserve"> فتواه</w:t>
      </w:r>
      <w:r w:rsidR="008A1D0F" w:rsidRPr="00AF01EA">
        <w:rPr>
          <w:rFonts w:ascii="Traditional Arabic" w:hAnsi="Traditional Arabic" w:hint="cs"/>
          <w:sz w:val="27"/>
          <w:rtl/>
        </w:rPr>
        <w:t>،</w:t>
      </w:r>
      <w:r w:rsidRPr="00AF01EA">
        <w:rPr>
          <w:rFonts w:ascii="Traditional Arabic" w:hAnsi="Traditional Arabic"/>
          <w:sz w:val="27"/>
          <w:rtl/>
        </w:rPr>
        <w:t xml:space="preserve"> قاله</w:t>
      </w:r>
      <w:r w:rsidR="008A1D0F" w:rsidRPr="00AF01EA">
        <w:rPr>
          <w:rFonts w:ascii="Traditional Arabic" w:hAnsi="Traditional Arabic" w:hint="cs"/>
          <w:sz w:val="27"/>
          <w:rtl/>
        </w:rPr>
        <w:t>ا</w:t>
      </w:r>
      <w:r w:rsidRPr="00AF01EA">
        <w:rPr>
          <w:rFonts w:ascii="Traditional Arabic" w:hAnsi="Traditional Arabic"/>
          <w:sz w:val="27"/>
          <w:rtl/>
        </w:rPr>
        <w:t xml:space="preserve"> بلفظ</w:t>
      </w:r>
      <w:r w:rsidR="008A1D0F"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sz w:val="24"/>
          <w:szCs w:val="24"/>
          <w:rtl/>
        </w:rPr>
        <w:t>«</w:t>
      </w:r>
      <w:r w:rsidRPr="00AF01EA">
        <w:rPr>
          <w:rFonts w:ascii="Traditional Arabic" w:hAnsi="Traditional Arabic"/>
          <w:sz w:val="27"/>
          <w:rtl/>
        </w:rPr>
        <w:t>عندنا</w:t>
      </w:r>
      <w:r w:rsidRPr="00AF01EA">
        <w:rPr>
          <w:rFonts w:ascii="Traditional Arabic" w:hAnsi="Traditional Arabic"/>
          <w:sz w:val="24"/>
          <w:szCs w:val="24"/>
          <w:rtl/>
        </w:rPr>
        <w:t>»</w:t>
      </w:r>
      <w:r w:rsidR="008A1D0F" w:rsidRPr="00AF01EA">
        <w:rPr>
          <w:rFonts w:ascii="Traditional Arabic" w:hAnsi="Traditional Arabic" w:hint="cs"/>
          <w:sz w:val="27"/>
          <w:rtl/>
        </w:rPr>
        <w:t>.</w:t>
      </w:r>
      <w:r w:rsidRPr="00AF01EA">
        <w:rPr>
          <w:rFonts w:ascii="Traditional Arabic" w:hAnsi="Traditional Arabic"/>
          <w:sz w:val="27"/>
          <w:rtl/>
        </w:rPr>
        <w:t xml:space="preserve"> وشاهده </w:t>
      </w:r>
      <w:r w:rsidR="008A1D0F" w:rsidRPr="00AF01EA">
        <w:rPr>
          <w:rFonts w:ascii="Traditional Arabic" w:hAnsi="Traditional Arabic" w:hint="cs"/>
          <w:sz w:val="27"/>
          <w:rtl/>
        </w:rPr>
        <w:t>أ</w:t>
      </w:r>
      <w:r w:rsidRPr="00AF01EA">
        <w:rPr>
          <w:rFonts w:ascii="Traditional Arabic" w:hAnsi="Traditional Arabic"/>
          <w:sz w:val="27"/>
          <w:rtl/>
        </w:rPr>
        <w:t xml:space="preserve">نه قال في </w:t>
      </w:r>
      <w:r w:rsidR="008A1D0F" w:rsidRPr="00AF01EA">
        <w:rPr>
          <w:rFonts w:ascii="Traditional Arabic" w:hAnsi="Traditional Arabic" w:hint="cs"/>
          <w:sz w:val="27"/>
          <w:rtl/>
        </w:rPr>
        <w:t>أ</w:t>
      </w:r>
      <w:r w:rsidRPr="00AF01EA">
        <w:rPr>
          <w:rFonts w:ascii="Traditional Arabic" w:hAnsi="Traditional Arabic"/>
          <w:sz w:val="27"/>
          <w:rtl/>
        </w:rPr>
        <w:t xml:space="preserve">وّل عبارته: </w:t>
      </w:r>
      <w:r w:rsidRPr="00AF01EA">
        <w:rPr>
          <w:rFonts w:ascii="Traditional Arabic" w:hAnsi="Traditional Arabic"/>
          <w:sz w:val="24"/>
          <w:szCs w:val="24"/>
          <w:rtl/>
        </w:rPr>
        <w:t>«</w:t>
      </w:r>
      <w:r w:rsidRPr="00AF01EA">
        <w:rPr>
          <w:rFonts w:ascii="Traditional Arabic" w:hAnsi="Traditional Arabic"/>
          <w:sz w:val="27"/>
          <w:rtl/>
        </w:rPr>
        <w:t>قد ذكرنا</w:t>
      </w:r>
      <w:r w:rsidRPr="00AF01EA">
        <w:rPr>
          <w:rFonts w:ascii="Traditional Arabic" w:hAnsi="Traditional Arabic"/>
          <w:sz w:val="24"/>
          <w:szCs w:val="24"/>
          <w:rtl/>
        </w:rPr>
        <w:t>»</w:t>
      </w:r>
      <w:r w:rsidR="008A1D0F" w:rsidRPr="00AF01EA">
        <w:rPr>
          <w:rFonts w:ascii="Traditional Arabic" w:hAnsi="Traditional Arabic" w:hint="cs"/>
          <w:sz w:val="27"/>
          <w:rtl/>
        </w:rPr>
        <w:t>،</w:t>
      </w:r>
      <w:r w:rsidRPr="00AF01EA">
        <w:rPr>
          <w:rFonts w:ascii="Traditional Arabic" w:hAnsi="Traditional Arabic"/>
          <w:sz w:val="27"/>
          <w:rtl/>
        </w:rPr>
        <w:t xml:space="preserve"> وفي وسطه</w:t>
      </w:r>
      <w:r w:rsidR="008A1D0F"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sz w:val="24"/>
          <w:szCs w:val="24"/>
          <w:rtl/>
        </w:rPr>
        <w:t>«</w:t>
      </w:r>
      <w:r w:rsidRPr="00AF01EA">
        <w:rPr>
          <w:rFonts w:ascii="Traditional Arabic" w:hAnsi="Traditional Arabic"/>
          <w:sz w:val="27"/>
          <w:rtl/>
        </w:rPr>
        <w:t xml:space="preserve">ولم يذكر </w:t>
      </w:r>
      <w:r w:rsidR="008A1D0F" w:rsidRPr="00AF01EA">
        <w:rPr>
          <w:rFonts w:ascii="Traditional Arabic" w:hAnsi="Traditional Arabic" w:hint="cs"/>
          <w:sz w:val="27"/>
          <w:rtl/>
        </w:rPr>
        <w:t>أ</w:t>
      </w:r>
      <w:r w:rsidRPr="00AF01EA">
        <w:rPr>
          <w:rFonts w:ascii="Traditional Arabic" w:hAnsi="Traditional Arabic"/>
          <w:sz w:val="27"/>
          <w:rtl/>
        </w:rPr>
        <w:t>صحابنا</w:t>
      </w:r>
      <w:r w:rsidRPr="00AF01EA">
        <w:rPr>
          <w:rFonts w:ascii="Traditional Arabic" w:hAnsi="Traditional Arabic"/>
          <w:sz w:val="24"/>
          <w:szCs w:val="24"/>
          <w:rtl/>
        </w:rPr>
        <w:t>»</w:t>
      </w:r>
      <w:r w:rsidR="008A1D0F" w:rsidRPr="00AF01EA">
        <w:rPr>
          <w:rFonts w:ascii="Traditional Arabic" w:hAnsi="Traditional Arabic" w:hint="cs"/>
          <w:sz w:val="27"/>
          <w:rtl/>
        </w:rPr>
        <w:t>،</w:t>
      </w:r>
      <w:r w:rsidRPr="00AF01EA">
        <w:rPr>
          <w:rFonts w:ascii="Traditional Arabic" w:hAnsi="Traditional Arabic"/>
          <w:sz w:val="27"/>
          <w:rtl/>
        </w:rPr>
        <w:t xml:space="preserve"> وبعده: </w:t>
      </w:r>
      <w:r w:rsidRPr="00AF01EA">
        <w:rPr>
          <w:rFonts w:ascii="Traditional Arabic" w:hAnsi="Traditional Arabic"/>
          <w:sz w:val="24"/>
          <w:szCs w:val="24"/>
          <w:rtl/>
        </w:rPr>
        <w:t>«</w:t>
      </w:r>
      <w:r w:rsidRPr="00AF01EA">
        <w:rPr>
          <w:rFonts w:ascii="Traditional Arabic" w:hAnsi="Traditional Arabic"/>
          <w:sz w:val="27"/>
          <w:rtl/>
        </w:rPr>
        <w:t xml:space="preserve">عندنا </w:t>
      </w:r>
      <w:r w:rsidR="008A1D0F" w:rsidRPr="00AF01EA">
        <w:rPr>
          <w:rFonts w:ascii="Traditional Arabic" w:hAnsi="Traditional Arabic" w:hint="cs"/>
          <w:sz w:val="27"/>
          <w:rtl/>
        </w:rPr>
        <w:t>إ</w:t>
      </w:r>
      <w:r w:rsidRPr="00AF01EA">
        <w:rPr>
          <w:rFonts w:ascii="Traditional Arabic" w:hAnsi="Traditional Arabic"/>
          <w:sz w:val="27"/>
          <w:rtl/>
        </w:rPr>
        <w:t>ن كانت العاقل</w:t>
      </w:r>
      <w:r w:rsidRPr="00AF01EA">
        <w:rPr>
          <w:rFonts w:ascii="Traditional Arabic" w:hAnsi="Traditional Arabic" w:hint="cs"/>
          <w:sz w:val="27"/>
          <w:rtl/>
        </w:rPr>
        <w:t>ة</w:t>
      </w:r>
      <w:r w:rsidRPr="00AF01EA">
        <w:rPr>
          <w:rFonts w:ascii="Traditional Arabic" w:hAnsi="Traditional Arabic"/>
          <w:sz w:val="27"/>
          <w:rtl/>
        </w:rPr>
        <w:t xml:space="preserve"> </w:t>
      </w:r>
      <w:r w:rsidRPr="00AF01EA">
        <w:rPr>
          <w:rFonts w:ascii="Traditional Arabic" w:hAnsi="Traditional Arabic" w:hint="cs"/>
          <w:sz w:val="27"/>
          <w:rtl/>
        </w:rPr>
        <w:t>من</w:t>
      </w:r>
      <w:r w:rsidRPr="00AF01EA">
        <w:rPr>
          <w:rFonts w:ascii="Traditional Arabic" w:hAnsi="Traditional Arabic"/>
          <w:sz w:val="27"/>
          <w:rtl/>
        </w:rPr>
        <w:t xml:space="preserve"> غير </w:t>
      </w:r>
      <w:r w:rsidR="008A1D0F" w:rsidRPr="00AF01EA">
        <w:rPr>
          <w:rFonts w:ascii="Traditional Arabic" w:hAnsi="Traditional Arabic" w:hint="cs"/>
          <w:sz w:val="27"/>
          <w:rtl/>
        </w:rPr>
        <w:t>أ</w:t>
      </w:r>
      <w:r w:rsidRPr="00AF01EA">
        <w:rPr>
          <w:rFonts w:ascii="Traditional Arabic" w:hAnsi="Traditional Arabic"/>
          <w:sz w:val="27"/>
          <w:rtl/>
        </w:rPr>
        <w:t>هل البلد...</w:t>
      </w:r>
      <w:r w:rsidRPr="00AF01EA">
        <w:rPr>
          <w:rFonts w:ascii="Traditional Arabic" w:hAnsi="Traditional Arabic"/>
          <w:sz w:val="24"/>
          <w:szCs w:val="24"/>
          <w:rtl/>
        </w:rPr>
        <w:t>»</w:t>
      </w:r>
      <w:r w:rsidRPr="00AF01EA">
        <w:rPr>
          <w:rFonts w:ascii="Traditional Arabic" w:hAnsi="Traditional Arabic" w:hint="cs"/>
          <w:sz w:val="27"/>
          <w:rtl/>
        </w:rPr>
        <w:t>.</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فاستفا</w:t>
      </w:r>
      <w:r w:rsidRPr="00AF01EA">
        <w:rPr>
          <w:rFonts w:ascii="Traditional Arabic" w:hAnsi="Traditional Arabic" w:hint="cs"/>
          <w:sz w:val="27"/>
          <w:rtl/>
        </w:rPr>
        <w:t>دة</w:t>
      </w:r>
      <w:r w:rsidRPr="00AF01EA">
        <w:rPr>
          <w:rFonts w:ascii="Traditional Arabic" w:hAnsi="Traditional Arabic"/>
          <w:sz w:val="27"/>
          <w:rtl/>
        </w:rPr>
        <w:t xml:space="preserve"> </w:t>
      </w:r>
      <w:r w:rsidRPr="00AF01EA">
        <w:rPr>
          <w:rFonts w:ascii="Traditional Arabic" w:hAnsi="Traditional Arabic" w:hint="cs"/>
          <w:sz w:val="27"/>
          <w:rtl/>
        </w:rPr>
        <w:t>ال</w:t>
      </w:r>
      <w:r w:rsidR="008A1D0F" w:rsidRPr="00AF01EA">
        <w:rPr>
          <w:rFonts w:ascii="Traditional Arabic" w:hAnsi="Traditional Arabic" w:hint="cs"/>
          <w:sz w:val="27"/>
          <w:rtl/>
        </w:rPr>
        <w:t>إ</w:t>
      </w:r>
      <w:r w:rsidRPr="00AF01EA">
        <w:rPr>
          <w:rFonts w:ascii="Traditional Arabic" w:hAnsi="Traditional Arabic" w:hint="cs"/>
          <w:sz w:val="27"/>
          <w:rtl/>
        </w:rPr>
        <w:t>جماع</w:t>
      </w:r>
      <w:r w:rsidRPr="00AF01EA">
        <w:rPr>
          <w:rFonts w:ascii="Traditional Arabic" w:hAnsi="Traditional Arabic"/>
          <w:sz w:val="27"/>
          <w:rtl/>
        </w:rPr>
        <w:t xml:space="preserve"> </w:t>
      </w:r>
      <w:r w:rsidR="008A1D0F" w:rsidRPr="00AF01EA">
        <w:rPr>
          <w:rFonts w:ascii="Traditional Arabic" w:hAnsi="Traditional Arabic" w:hint="cs"/>
          <w:sz w:val="27"/>
          <w:rtl/>
        </w:rPr>
        <w:t>م</w:t>
      </w:r>
      <w:r w:rsidRPr="00AF01EA">
        <w:rPr>
          <w:rFonts w:ascii="Traditional Arabic" w:hAnsi="Traditional Arabic" w:hint="cs"/>
          <w:sz w:val="27"/>
          <w:rtl/>
        </w:rPr>
        <w:t>ن</w:t>
      </w:r>
      <w:r w:rsidRPr="00AF01EA">
        <w:rPr>
          <w:rFonts w:ascii="Traditional Arabic" w:hAnsi="Traditional Arabic"/>
          <w:sz w:val="27"/>
          <w:rtl/>
        </w:rPr>
        <w:t xml:space="preserve"> </w:t>
      </w:r>
      <w:r w:rsidRPr="00AF01EA">
        <w:rPr>
          <w:rFonts w:ascii="Traditional Arabic" w:hAnsi="Traditional Arabic" w:hint="cs"/>
          <w:sz w:val="27"/>
          <w:rtl/>
        </w:rPr>
        <w:t>عبارته</w:t>
      </w:r>
      <w:r w:rsidRPr="00AF01EA">
        <w:rPr>
          <w:rFonts w:ascii="Traditional Arabic" w:hAnsi="Traditional Arabic"/>
          <w:sz w:val="27"/>
          <w:rtl/>
        </w:rPr>
        <w:t xml:space="preserve"> </w:t>
      </w:r>
      <w:r w:rsidRPr="00AF01EA">
        <w:rPr>
          <w:rFonts w:ascii="Traditional Arabic" w:hAnsi="Traditional Arabic" w:hint="cs"/>
          <w:sz w:val="27"/>
          <w:rtl/>
        </w:rPr>
        <w:t>مشكل</w:t>
      </w:r>
      <w:r w:rsidR="008A1D0F"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جد</w:t>
      </w:r>
      <w:r w:rsidR="008A1D0F" w:rsidRPr="00AF01EA">
        <w:rPr>
          <w:rFonts w:ascii="Traditional Arabic" w:hAnsi="Traditional Arabic" w:hint="cs"/>
          <w:sz w:val="27"/>
          <w:rtl/>
        </w:rPr>
        <w:t>ّ</w:t>
      </w:r>
      <w:r w:rsidRPr="00AF01EA">
        <w:rPr>
          <w:rFonts w:ascii="Traditional Arabic" w:hAnsi="Traditional Arabic" w:hint="cs"/>
          <w:sz w:val="27"/>
          <w:rtl/>
        </w:rPr>
        <w:t>اً</w:t>
      </w:r>
      <w:r w:rsidR="008A1D0F"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لا</w:t>
      </w:r>
      <w:r w:rsidRPr="00AF01EA">
        <w:rPr>
          <w:rFonts w:ascii="Traditional Arabic" w:hAnsi="Traditional Arabic"/>
          <w:sz w:val="27"/>
          <w:rtl/>
        </w:rPr>
        <w:t xml:space="preserve"> </w:t>
      </w:r>
      <w:r w:rsidR="008A1D0F" w:rsidRPr="00AF01EA">
        <w:rPr>
          <w:rFonts w:ascii="Traditional Arabic" w:hAnsi="Traditional Arabic" w:hint="cs"/>
          <w:sz w:val="27"/>
          <w:rtl/>
        </w:rPr>
        <w:t>أ</w:t>
      </w:r>
      <w:r w:rsidRPr="00AF01EA">
        <w:rPr>
          <w:rFonts w:ascii="Traditional Arabic" w:hAnsi="Traditional Arabic" w:hint="cs"/>
          <w:sz w:val="27"/>
          <w:rtl/>
        </w:rPr>
        <w:t>دري</w:t>
      </w:r>
      <w:r w:rsidRPr="00AF01EA">
        <w:rPr>
          <w:rFonts w:ascii="Traditional Arabic" w:hAnsi="Traditional Arabic"/>
          <w:sz w:val="27"/>
          <w:rtl/>
        </w:rPr>
        <w:t xml:space="preserve"> </w:t>
      </w:r>
      <w:r w:rsidRPr="00AF01EA">
        <w:rPr>
          <w:rFonts w:ascii="Traditional Arabic" w:hAnsi="Traditional Arabic" w:hint="cs"/>
          <w:sz w:val="27"/>
          <w:rtl/>
        </w:rPr>
        <w:t>كيف</w:t>
      </w:r>
      <w:r w:rsidRPr="00AF01EA">
        <w:rPr>
          <w:rFonts w:ascii="Traditional Arabic" w:hAnsi="Traditional Arabic"/>
          <w:sz w:val="27"/>
          <w:rtl/>
        </w:rPr>
        <w:t xml:space="preserve"> </w:t>
      </w:r>
      <w:r w:rsidR="008A1D0F" w:rsidRPr="00AF01EA">
        <w:rPr>
          <w:rFonts w:ascii="Traditional Arabic" w:hAnsi="Traditional Arabic" w:hint="cs"/>
          <w:sz w:val="27"/>
          <w:rtl/>
        </w:rPr>
        <w:t>أ</w:t>
      </w:r>
      <w:r w:rsidRPr="00AF01EA">
        <w:rPr>
          <w:rFonts w:ascii="Traditional Arabic" w:hAnsi="Traditional Arabic" w:hint="cs"/>
          <w:sz w:val="27"/>
          <w:rtl/>
        </w:rPr>
        <w:t>رجع</w:t>
      </w:r>
      <w:r w:rsidRPr="00AF01EA">
        <w:rPr>
          <w:rFonts w:ascii="Traditional Arabic" w:hAnsi="Traditional Arabic"/>
          <w:sz w:val="27"/>
          <w:rtl/>
        </w:rPr>
        <w:t xml:space="preserve"> </w:t>
      </w:r>
      <w:r w:rsidRPr="00AF01EA">
        <w:rPr>
          <w:rFonts w:ascii="Traditional Arabic" w:hAnsi="Traditional Arabic" w:hint="cs"/>
          <w:sz w:val="27"/>
          <w:rtl/>
        </w:rPr>
        <w:t>المحق</w:t>
      </w:r>
      <w:r w:rsidR="008A1D0F" w:rsidRPr="00AF01EA">
        <w:rPr>
          <w:rFonts w:ascii="Traditional Arabic" w:hAnsi="Traditional Arabic" w:hint="cs"/>
          <w:sz w:val="27"/>
          <w:rtl/>
        </w:rPr>
        <w:t>ِّ</w:t>
      </w:r>
      <w:r w:rsidRPr="00AF01EA">
        <w:rPr>
          <w:rFonts w:ascii="Traditional Arabic" w:hAnsi="Traditional Arabic" w:hint="cs"/>
          <w:sz w:val="27"/>
          <w:rtl/>
        </w:rPr>
        <w:t>قون</w:t>
      </w:r>
      <w:r w:rsidRPr="00AF01EA">
        <w:rPr>
          <w:rFonts w:ascii="Traditional Arabic" w:hAnsi="Traditional Arabic"/>
          <w:sz w:val="27"/>
          <w:rtl/>
        </w:rPr>
        <w:t xml:space="preserve"> </w:t>
      </w:r>
      <w:r w:rsidRPr="00AF01EA">
        <w:rPr>
          <w:rFonts w:ascii="Traditional Arabic" w:hAnsi="Traditional Arabic" w:hint="cs"/>
          <w:sz w:val="27"/>
          <w:rtl/>
        </w:rPr>
        <w:t>المحشّون</w:t>
      </w:r>
      <w:r w:rsidRPr="00AF01EA">
        <w:rPr>
          <w:rFonts w:ascii="Traditional Arabic" w:hAnsi="Traditional Arabic"/>
          <w:sz w:val="27"/>
          <w:rtl/>
        </w:rPr>
        <w:t xml:space="preserve"> على </w:t>
      </w:r>
      <w:r w:rsidRPr="00AF01EA">
        <w:rPr>
          <w:rFonts w:ascii="Traditional Arabic" w:hAnsi="Traditional Arabic" w:hint="cs"/>
          <w:sz w:val="27"/>
          <w:rtl/>
        </w:rPr>
        <w:t>رياض</w:t>
      </w:r>
      <w:r w:rsidRPr="00AF01EA">
        <w:rPr>
          <w:rFonts w:ascii="Traditional Arabic" w:hAnsi="Traditional Arabic"/>
          <w:sz w:val="27"/>
          <w:rtl/>
        </w:rPr>
        <w:t xml:space="preserve"> </w:t>
      </w:r>
      <w:r w:rsidRPr="00AF01EA">
        <w:rPr>
          <w:rFonts w:ascii="Traditional Arabic" w:hAnsi="Traditional Arabic" w:hint="cs"/>
          <w:sz w:val="27"/>
          <w:rtl/>
        </w:rPr>
        <w:t>المسائل</w:t>
      </w:r>
      <w:r w:rsidRPr="00AF01EA">
        <w:rPr>
          <w:rFonts w:ascii="Traditional Arabic" w:hAnsi="Traditional Arabic"/>
          <w:sz w:val="27"/>
          <w:rtl/>
        </w:rPr>
        <w:t xml:space="preserve"> </w:t>
      </w:r>
      <w:r w:rsidRPr="00AF01EA">
        <w:rPr>
          <w:rFonts w:ascii="Traditional Arabic" w:hAnsi="Traditional Arabic" w:hint="cs"/>
          <w:sz w:val="27"/>
          <w:rtl/>
        </w:rPr>
        <w:t>إلى</w:t>
      </w:r>
      <w:r w:rsidRPr="00AF01EA">
        <w:rPr>
          <w:rFonts w:ascii="Traditional Arabic" w:hAnsi="Traditional Arabic"/>
          <w:sz w:val="27"/>
          <w:rtl/>
        </w:rPr>
        <w:t xml:space="preserve"> </w:t>
      </w:r>
      <w:r w:rsidRPr="00AF01EA">
        <w:rPr>
          <w:rFonts w:ascii="Traditional Arabic" w:hAnsi="Traditional Arabic" w:hint="cs"/>
          <w:sz w:val="27"/>
          <w:rtl/>
        </w:rPr>
        <w:t>السرائر</w:t>
      </w:r>
      <w:r w:rsidRPr="00AF01EA">
        <w:rPr>
          <w:rFonts w:ascii="Traditional Arabic" w:hAnsi="Traditional Arabic"/>
          <w:sz w:val="27"/>
          <w:vertAlign w:val="superscript"/>
          <w:rtl/>
        </w:rPr>
        <w:t>(</w:t>
      </w:r>
      <w:r w:rsidRPr="00AF01EA">
        <w:rPr>
          <w:rStyle w:val="ac"/>
          <w:rFonts w:ascii="Traditional Arabic" w:hAnsi="Traditional Arabic"/>
          <w:sz w:val="27"/>
          <w:rtl/>
        </w:rPr>
        <w:endnoteReference w:id="447"/>
      </w:r>
      <w:r w:rsidRPr="00AF01EA">
        <w:rPr>
          <w:rFonts w:ascii="Traditional Arabic" w:hAnsi="Traditional Arabic"/>
          <w:sz w:val="27"/>
          <w:vertAlign w:val="superscript"/>
          <w:rtl/>
        </w:rPr>
        <w:t>)</w:t>
      </w:r>
      <w:r w:rsidR="008A1D0F" w:rsidRPr="00AF01EA">
        <w:rPr>
          <w:rFonts w:ascii="Traditional Arabic" w:hAnsi="Traditional Arabic" w:hint="cs"/>
          <w:sz w:val="27"/>
          <w:rtl/>
        </w:rPr>
        <w:t>.</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قال المحق</w:t>
      </w:r>
      <w:r w:rsidR="008A1D0F" w:rsidRPr="00AF01EA">
        <w:rPr>
          <w:rFonts w:ascii="Traditional Arabic" w:hAnsi="Traditional Arabic" w:hint="cs"/>
          <w:sz w:val="27"/>
          <w:rtl/>
        </w:rPr>
        <w:t>ّ</w:t>
      </w:r>
      <w:r w:rsidRPr="00AF01EA">
        <w:rPr>
          <w:rFonts w:ascii="Traditional Arabic" w:hAnsi="Traditional Arabic"/>
          <w:sz w:val="27"/>
          <w:rtl/>
        </w:rPr>
        <w:t>ق الحل</w:t>
      </w:r>
      <w:r w:rsidRPr="00AF01EA">
        <w:rPr>
          <w:rFonts w:ascii="Traditional Arabic" w:hAnsi="Traditional Arabic" w:hint="cs"/>
          <w:sz w:val="27"/>
          <w:rtl/>
        </w:rPr>
        <w:t>ّ</w:t>
      </w:r>
      <w:r w:rsidRPr="00AF01EA">
        <w:rPr>
          <w:rFonts w:ascii="Traditional Arabic" w:hAnsi="Traditional Arabic"/>
          <w:sz w:val="27"/>
          <w:rtl/>
        </w:rPr>
        <w:t xml:space="preserve">ي: ولو قتل في الشهر الحرام </w:t>
      </w:r>
      <w:r w:rsidR="008A1D0F" w:rsidRPr="00AF01EA">
        <w:rPr>
          <w:rFonts w:ascii="Traditional Arabic" w:hAnsi="Traditional Arabic" w:hint="cs"/>
          <w:sz w:val="27"/>
          <w:rtl/>
        </w:rPr>
        <w:t>أ</w:t>
      </w:r>
      <w:r w:rsidRPr="00AF01EA">
        <w:rPr>
          <w:rFonts w:ascii="Traditional Arabic" w:hAnsi="Traditional Arabic"/>
          <w:sz w:val="27"/>
          <w:rtl/>
        </w:rPr>
        <w:t>لزم دية و</w:t>
      </w:r>
      <w:r w:rsidRPr="00AF01EA">
        <w:rPr>
          <w:rFonts w:ascii="Traditional Arabic" w:hAnsi="Traditional Arabic" w:hint="cs"/>
          <w:sz w:val="27"/>
          <w:rtl/>
        </w:rPr>
        <w:t>ثلثاً</w:t>
      </w:r>
      <w:r w:rsidR="008A1D0F" w:rsidRPr="00AF01EA">
        <w:rPr>
          <w:rFonts w:ascii="Traditional Arabic" w:hAnsi="Traditional Arabic" w:hint="cs"/>
          <w:sz w:val="27"/>
          <w:rtl/>
        </w:rPr>
        <w:t xml:space="preserve">، </w:t>
      </w:r>
      <w:r w:rsidRPr="00AF01EA">
        <w:rPr>
          <w:rFonts w:ascii="Traditional Arabic" w:hAnsi="Traditional Arabic" w:hint="cs"/>
          <w:sz w:val="27"/>
          <w:rtl/>
        </w:rPr>
        <w:t>من</w:t>
      </w:r>
      <w:r w:rsidRPr="00AF01EA">
        <w:rPr>
          <w:rFonts w:ascii="Traditional Arabic" w:hAnsi="Traditional Arabic"/>
          <w:sz w:val="27"/>
          <w:rtl/>
        </w:rPr>
        <w:t xml:space="preserve"> </w:t>
      </w:r>
      <w:r w:rsidR="008A1D0F" w:rsidRPr="00AF01EA">
        <w:rPr>
          <w:rFonts w:ascii="Traditional Arabic" w:hAnsi="Traditional Arabic" w:hint="cs"/>
          <w:sz w:val="27"/>
          <w:rtl/>
        </w:rPr>
        <w:t>أ</w:t>
      </w:r>
      <w:r w:rsidRPr="00AF01EA">
        <w:rPr>
          <w:rFonts w:ascii="Traditional Arabic" w:hAnsi="Traditional Arabic" w:hint="cs"/>
          <w:sz w:val="27"/>
          <w:rtl/>
        </w:rPr>
        <w:t>ي</w:t>
      </w:r>
      <w:r w:rsidRPr="00AF01EA">
        <w:rPr>
          <w:rFonts w:ascii="Traditional Arabic" w:hAnsi="Traditional Arabic"/>
          <w:sz w:val="27"/>
          <w:rtl/>
        </w:rPr>
        <w:t xml:space="preserve"> </w:t>
      </w:r>
      <w:r w:rsidRPr="00AF01EA">
        <w:rPr>
          <w:rFonts w:ascii="Traditional Arabic" w:hAnsi="Traditional Arabic" w:hint="cs"/>
          <w:sz w:val="27"/>
          <w:rtl/>
        </w:rPr>
        <w:t>ال</w:t>
      </w:r>
      <w:r w:rsidR="008A1D0F" w:rsidRPr="00AF01EA">
        <w:rPr>
          <w:rFonts w:ascii="Traditional Arabic" w:hAnsi="Traditional Arabic" w:hint="cs"/>
          <w:sz w:val="27"/>
          <w:rtl/>
        </w:rPr>
        <w:t>أ</w:t>
      </w:r>
      <w:r w:rsidRPr="00AF01EA">
        <w:rPr>
          <w:rFonts w:ascii="Traditional Arabic" w:hAnsi="Traditional Arabic" w:hint="cs"/>
          <w:sz w:val="27"/>
          <w:rtl/>
        </w:rPr>
        <w:t>جناس</w:t>
      </w:r>
      <w:r w:rsidRPr="00AF01EA">
        <w:rPr>
          <w:rFonts w:ascii="Traditional Arabic" w:hAnsi="Traditional Arabic"/>
          <w:sz w:val="27"/>
          <w:rtl/>
        </w:rPr>
        <w:t xml:space="preserve"> </w:t>
      </w:r>
      <w:r w:rsidRPr="00AF01EA">
        <w:rPr>
          <w:rFonts w:ascii="Traditional Arabic" w:hAnsi="Traditional Arabic" w:hint="cs"/>
          <w:sz w:val="27"/>
          <w:rtl/>
        </w:rPr>
        <w:t>كان</w:t>
      </w:r>
      <w:r w:rsidR="008A1D0F"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تغليظاً</w:t>
      </w:r>
      <w:r w:rsidR="008A1D0F"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هل</w:t>
      </w:r>
      <w:r w:rsidRPr="00AF01EA">
        <w:rPr>
          <w:rFonts w:ascii="Traditional Arabic" w:hAnsi="Traditional Arabic"/>
          <w:sz w:val="27"/>
          <w:rtl/>
        </w:rPr>
        <w:t xml:space="preserve"> يلزم مثل ذلك في حرم مكة</w:t>
      </w:r>
      <w:r w:rsidR="008A1D0F"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قال</w:t>
      </w:r>
      <w:r w:rsidRPr="00AF01EA">
        <w:rPr>
          <w:rFonts w:ascii="Traditional Arabic" w:hAnsi="Traditional Arabic"/>
          <w:sz w:val="27"/>
          <w:rtl/>
        </w:rPr>
        <w:t xml:space="preserve"> </w:t>
      </w:r>
      <w:r w:rsidRPr="00AF01EA">
        <w:rPr>
          <w:rFonts w:ascii="Traditional Arabic" w:hAnsi="Traditional Arabic" w:hint="cs"/>
          <w:sz w:val="27"/>
          <w:rtl/>
        </w:rPr>
        <w:t>الشيخان</w:t>
      </w:r>
      <w:r w:rsidRPr="00AF01EA">
        <w:rPr>
          <w:rFonts w:ascii="Traditional Arabic" w:hAnsi="Traditional Arabic"/>
          <w:sz w:val="27"/>
          <w:rtl/>
        </w:rPr>
        <w:t xml:space="preserve">: </w:t>
      </w:r>
      <w:r w:rsidRPr="00AF01EA">
        <w:rPr>
          <w:rFonts w:ascii="Traditional Arabic" w:hAnsi="Traditional Arabic" w:hint="cs"/>
          <w:sz w:val="27"/>
          <w:rtl/>
        </w:rPr>
        <w:t>نعم</w:t>
      </w:r>
      <w:r w:rsidRPr="00AF01EA">
        <w:rPr>
          <w:rFonts w:hint="cs"/>
          <w:sz w:val="27"/>
          <w:vertAlign w:val="superscript"/>
          <w:rtl/>
        </w:rPr>
        <w:t>(</w:t>
      </w:r>
      <w:r w:rsidRPr="00AF01EA">
        <w:rPr>
          <w:rStyle w:val="ac"/>
          <w:sz w:val="27"/>
          <w:rtl/>
        </w:rPr>
        <w:endnoteReference w:id="448"/>
      </w:r>
      <w:r w:rsidRPr="00AF01EA">
        <w:rPr>
          <w:rFonts w:hint="cs"/>
          <w:sz w:val="27"/>
          <w:vertAlign w:val="superscript"/>
          <w:rtl/>
        </w:rPr>
        <w:t>)</w:t>
      </w:r>
      <w:r w:rsidRPr="00AF01EA">
        <w:rPr>
          <w:rFonts w:ascii="Traditional Arabic" w:hAnsi="Traditional Arabic"/>
          <w:sz w:val="27"/>
          <w:rtl/>
        </w:rPr>
        <w:t xml:space="preserve">. </w:t>
      </w:r>
    </w:p>
    <w:p w:rsidR="00B308E8" w:rsidRPr="00AF01EA" w:rsidRDefault="008A1D0F" w:rsidP="00810013">
      <w:pPr>
        <w:rPr>
          <w:rFonts w:ascii="Traditional Arabic" w:hAnsi="Traditional Arabic"/>
          <w:sz w:val="27"/>
          <w:rtl/>
        </w:rPr>
      </w:pPr>
      <w:r w:rsidRPr="00AF01EA">
        <w:rPr>
          <w:rFonts w:ascii="Traditional Arabic" w:hAnsi="Traditional Arabic" w:hint="cs"/>
          <w:sz w:val="27"/>
          <w:rtl/>
        </w:rPr>
        <w:t>أ</w:t>
      </w:r>
      <w:r w:rsidR="00B308E8" w:rsidRPr="00AF01EA">
        <w:rPr>
          <w:rFonts w:ascii="Traditional Arabic" w:hAnsi="Traditional Arabic"/>
          <w:sz w:val="27"/>
          <w:rtl/>
        </w:rPr>
        <w:t xml:space="preserve">قول: لا </w:t>
      </w:r>
      <w:r w:rsidRPr="00AF01EA">
        <w:rPr>
          <w:rFonts w:ascii="Traditional Arabic" w:hAnsi="Traditional Arabic" w:hint="cs"/>
          <w:sz w:val="27"/>
          <w:rtl/>
        </w:rPr>
        <w:t>أ</w:t>
      </w:r>
      <w:r w:rsidR="00B308E8" w:rsidRPr="00AF01EA">
        <w:rPr>
          <w:rFonts w:ascii="Traditional Arabic" w:hAnsi="Traditional Arabic"/>
          <w:sz w:val="27"/>
          <w:rtl/>
        </w:rPr>
        <w:t>دري كيف فرّق بين الحرم والأشهر الح</w:t>
      </w:r>
      <w:r w:rsidR="00355095">
        <w:rPr>
          <w:rFonts w:ascii="Traditional Arabic" w:hAnsi="Traditional Arabic" w:hint="cs"/>
          <w:sz w:val="27"/>
          <w:rtl/>
        </w:rPr>
        <w:t>ُ</w:t>
      </w:r>
      <w:r w:rsidR="00B308E8" w:rsidRPr="00AF01EA">
        <w:rPr>
          <w:rFonts w:ascii="Traditional Arabic" w:hAnsi="Traditional Arabic"/>
          <w:sz w:val="27"/>
          <w:rtl/>
        </w:rPr>
        <w:t>ر</w:t>
      </w:r>
      <w:r w:rsidR="00355095">
        <w:rPr>
          <w:rFonts w:ascii="Traditional Arabic" w:hAnsi="Traditional Arabic" w:hint="cs"/>
          <w:sz w:val="27"/>
          <w:rtl/>
        </w:rPr>
        <w:t>ُ</w:t>
      </w:r>
      <w:r w:rsidR="00B308E8" w:rsidRPr="00AF01EA">
        <w:rPr>
          <w:rFonts w:ascii="Traditional Arabic" w:hAnsi="Traditional Arabic"/>
          <w:sz w:val="27"/>
          <w:rtl/>
        </w:rPr>
        <w:t>م</w:t>
      </w:r>
      <w:r w:rsidRPr="00AF01EA">
        <w:rPr>
          <w:rFonts w:ascii="Traditional Arabic" w:hAnsi="Traditional Arabic" w:hint="cs"/>
          <w:sz w:val="27"/>
          <w:rtl/>
        </w:rPr>
        <w:t>،</w:t>
      </w:r>
      <w:r w:rsidR="00B308E8" w:rsidRPr="00AF01EA">
        <w:rPr>
          <w:rFonts w:ascii="Traditional Arabic" w:hAnsi="Traditional Arabic"/>
          <w:sz w:val="27"/>
          <w:rtl/>
        </w:rPr>
        <w:t xml:space="preserve"> مع </w:t>
      </w:r>
      <w:r w:rsidRPr="00AF01EA">
        <w:rPr>
          <w:rFonts w:ascii="Traditional Arabic" w:hAnsi="Traditional Arabic" w:hint="cs"/>
          <w:sz w:val="27"/>
          <w:rtl/>
        </w:rPr>
        <w:t>أ</w:t>
      </w:r>
      <w:r w:rsidR="00B308E8" w:rsidRPr="00AF01EA">
        <w:rPr>
          <w:rFonts w:ascii="Traditional Arabic" w:hAnsi="Traditional Arabic"/>
          <w:sz w:val="27"/>
          <w:rtl/>
        </w:rPr>
        <w:t>ن الفتاو</w:t>
      </w:r>
      <w:r w:rsidRPr="00AF01EA">
        <w:rPr>
          <w:rFonts w:ascii="Traditional Arabic" w:hAnsi="Traditional Arabic" w:hint="cs"/>
          <w:sz w:val="27"/>
          <w:rtl/>
        </w:rPr>
        <w:t>ى</w:t>
      </w:r>
      <w:r w:rsidR="00B308E8" w:rsidRPr="00AF01EA">
        <w:rPr>
          <w:rFonts w:ascii="Traditional Arabic" w:hAnsi="Traditional Arabic"/>
          <w:sz w:val="27"/>
          <w:rtl/>
        </w:rPr>
        <w:t xml:space="preserve"> والأخبار لم يفرّقا بينهما</w:t>
      </w:r>
      <w:r w:rsidRPr="00AF01EA">
        <w:rPr>
          <w:rFonts w:ascii="Traditional Arabic" w:hAnsi="Traditional Arabic" w:hint="cs"/>
          <w:sz w:val="27"/>
          <w:rtl/>
        </w:rPr>
        <w:t>؟</w:t>
      </w:r>
      <w:r w:rsidR="00B308E8" w:rsidRPr="00AF01EA">
        <w:rPr>
          <w:rFonts w:ascii="Traditional Arabic" w:hAnsi="Traditional Arabic"/>
          <w:sz w:val="27"/>
          <w:rtl/>
        </w:rPr>
        <w:t xml:space="preserve"> بل </w:t>
      </w:r>
      <w:r w:rsidRPr="00AF01EA">
        <w:rPr>
          <w:rFonts w:ascii="Traditional Arabic" w:hAnsi="Traditional Arabic" w:hint="cs"/>
          <w:sz w:val="27"/>
          <w:rtl/>
        </w:rPr>
        <w:t>أ</w:t>
      </w:r>
      <w:r w:rsidRPr="00AF01EA">
        <w:rPr>
          <w:rFonts w:ascii="Traditional Arabic" w:hAnsi="Traditional Arabic"/>
          <w:sz w:val="27"/>
          <w:rtl/>
        </w:rPr>
        <w:t xml:space="preserve">لحق </w:t>
      </w:r>
      <w:r w:rsidR="00B308E8" w:rsidRPr="00AF01EA">
        <w:rPr>
          <w:rFonts w:ascii="Traditional Arabic" w:hAnsi="Traditional Arabic"/>
          <w:sz w:val="27"/>
          <w:rtl/>
        </w:rPr>
        <w:t>الشيخ المفيد الأشهر الحُرُم بالحَرَم في التغليظ</w:t>
      </w:r>
      <w:r w:rsidRPr="00AF01EA">
        <w:rPr>
          <w:rFonts w:ascii="Traditional Arabic" w:hAnsi="Traditional Arabic" w:hint="cs"/>
          <w:sz w:val="27"/>
          <w:rtl/>
        </w:rPr>
        <w:t>.</w:t>
      </w:r>
      <w:r w:rsidR="00B308E8" w:rsidRPr="00AF01EA">
        <w:rPr>
          <w:rFonts w:ascii="Traditional Arabic" w:hAnsi="Traditional Arabic"/>
          <w:sz w:val="27"/>
          <w:rtl/>
        </w:rPr>
        <w:t xml:space="preserve"> و</w:t>
      </w:r>
      <w:r w:rsidRPr="00AF01EA">
        <w:rPr>
          <w:rFonts w:ascii="Traditional Arabic" w:hAnsi="Traditional Arabic" w:hint="cs"/>
          <w:sz w:val="27"/>
          <w:rtl/>
        </w:rPr>
        <w:t>أ</w:t>
      </w:r>
      <w:r w:rsidR="00B308E8" w:rsidRPr="00AF01EA">
        <w:rPr>
          <w:rFonts w:ascii="Traditional Arabic" w:hAnsi="Traditional Arabic"/>
          <w:sz w:val="27"/>
          <w:rtl/>
        </w:rPr>
        <w:t xml:space="preserve">يضاً لا </w:t>
      </w:r>
      <w:r w:rsidRPr="00AF01EA">
        <w:rPr>
          <w:rFonts w:ascii="Traditional Arabic" w:hAnsi="Traditional Arabic" w:hint="cs"/>
          <w:sz w:val="27"/>
          <w:rtl/>
        </w:rPr>
        <w:lastRenderedPageBreak/>
        <w:t>أد</w:t>
      </w:r>
      <w:r w:rsidR="00B308E8" w:rsidRPr="00AF01EA">
        <w:rPr>
          <w:rFonts w:ascii="Traditional Arabic" w:hAnsi="Traditional Arabic"/>
          <w:sz w:val="27"/>
          <w:rtl/>
        </w:rPr>
        <w:t>ري كيف عم</w:t>
      </w:r>
      <w:r w:rsidRPr="00AF01EA">
        <w:rPr>
          <w:rFonts w:ascii="Traditional Arabic" w:hAnsi="Traditional Arabic" w:hint="cs"/>
          <w:sz w:val="27"/>
          <w:rtl/>
        </w:rPr>
        <w:t>ّ</w:t>
      </w:r>
      <w:r w:rsidR="00B308E8" w:rsidRPr="00AF01EA">
        <w:rPr>
          <w:rFonts w:ascii="Traditional Arabic" w:hAnsi="Traditional Arabic"/>
          <w:sz w:val="27"/>
          <w:rtl/>
        </w:rPr>
        <w:t xml:space="preserve"> الحكم</w:t>
      </w:r>
      <w:r w:rsidRPr="00AF01EA">
        <w:rPr>
          <w:rFonts w:ascii="Traditional Arabic" w:hAnsi="Traditional Arabic" w:hint="cs"/>
          <w:sz w:val="27"/>
          <w:rtl/>
        </w:rPr>
        <w:t>،</w:t>
      </w:r>
      <w:r w:rsidR="00B308E8" w:rsidRPr="00AF01EA">
        <w:rPr>
          <w:rFonts w:ascii="Traditional Arabic" w:hAnsi="Traditional Arabic"/>
          <w:sz w:val="27"/>
          <w:rtl/>
        </w:rPr>
        <w:t xml:space="preserve"> بحيث يشمل القتل الخطأ؟!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والعجيب ما قاله الشهيد الثاني: </w:t>
      </w:r>
      <w:r w:rsidRPr="00AF01EA">
        <w:rPr>
          <w:rFonts w:ascii="Traditional Arabic" w:hAnsi="Traditional Arabic"/>
          <w:sz w:val="24"/>
          <w:szCs w:val="24"/>
          <w:rtl/>
        </w:rPr>
        <w:t>«</w:t>
      </w:r>
      <w:r w:rsidRPr="00AF01EA">
        <w:rPr>
          <w:rFonts w:ascii="Traditional Arabic" w:hAnsi="Traditional Arabic"/>
          <w:sz w:val="27"/>
          <w:rtl/>
        </w:rPr>
        <w:t xml:space="preserve">تغليظ الدية </w:t>
      </w:r>
      <w:r w:rsidRPr="00AF01EA">
        <w:rPr>
          <w:rFonts w:ascii="Traditional Arabic" w:hAnsi="Traditional Arabic" w:hint="cs"/>
          <w:sz w:val="27"/>
          <w:rtl/>
        </w:rPr>
        <w:t>بالقتل</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008A1D0F" w:rsidRPr="00AF01EA">
        <w:rPr>
          <w:rFonts w:ascii="Traditional Arabic" w:hAnsi="Traditional Arabic" w:hint="cs"/>
          <w:sz w:val="27"/>
          <w:rtl/>
        </w:rPr>
        <w:t>الأ</w:t>
      </w:r>
      <w:r w:rsidRPr="00AF01EA">
        <w:rPr>
          <w:rFonts w:ascii="Traditional Arabic" w:hAnsi="Traditional Arabic" w:hint="cs"/>
          <w:sz w:val="27"/>
          <w:rtl/>
        </w:rPr>
        <w:t>شهر</w:t>
      </w:r>
      <w:r w:rsidRPr="00AF01EA">
        <w:rPr>
          <w:rFonts w:ascii="Traditional Arabic" w:hAnsi="Traditional Arabic"/>
          <w:sz w:val="27"/>
          <w:rtl/>
        </w:rPr>
        <w:t xml:space="preserve"> </w:t>
      </w:r>
      <w:r w:rsidRPr="00AF01EA">
        <w:rPr>
          <w:rFonts w:ascii="Traditional Arabic" w:hAnsi="Traditional Arabic" w:hint="cs"/>
          <w:sz w:val="27"/>
          <w:rtl/>
        </w:rPr>
        <w:t>الحرم</w:t>
      </w:r>
      <w:r w:rsidRPr="00AF01EA">
        <w:rPr>
          <w:rFonts w:ascii="Traditional Arabic" w:hAnsi="Traditional Arabic"/>
          <w:sz w:val="27"/>
          <w:rtl/>
        </w:rPr>
        <w:t xml:space="preserve"> </w:t>
      </w:r>
      <w:r w:rsidRPr="00AF01EA">
        <w:rPr>
          <w:rFonts w:ascii="Traditional Arabic" w:hAnsi="Traditional Arabic" w:hint="cs"/>
          <w:sz w:val="27"/>
          <w:rtl/>
        </w:rPr>
        <w:t>موضع</w:t>
      </w:r>
      <w:r w:rsidRPr="00AF01EA">
        <w:rPr>
          <w:rFonts w:ascii="Traditional Arabic" w:hAnsi="Traditional Arabic"/>
          <w:sz w:val="27"/>
          <w:rtl/>
        </w:rPr>
        <w:t xml:space="preserve"> </w:t>
      </w:r>
      <w:r w:rsidRPr="00AF01EA">
        <w:rPr>
          <w:rFonts w:ascii="Traditional Arabic" w:hAnsi="Traditional Arabic" w:hint="cs"/>
          <w:sz w:val="27"/>
          <w:rtl/>
        </w:rPr>
        <w:t>و</w:t>
      </w:r>
      <w:r w:rsidRPr="00AF01EA">
        <w:rPr>
          <w:rFonts w:ascii="Traditional Arabic" w:hAnsi="Traditional Arabic"/>
          <w:sz w:val="27"/>
          <w:rtl/>
        </w:rPr>
        <w:t>فاق</w:t>
      </w:r>
      <w:r w:rsidR="001E67AE" w:rsidRPr="00AF01EA">
        <w:rPr>
          <w:rFonts w:ascii="Traditional Arabic" w:hAnsi="Traditional Arabic" w:hint="cs"/>
          <w:sz w:val="27"/>
          <w:rtl/>
        </w:rPr>
        <w:t>،</w:t>
      </w:r>
      <w:r w:rsidRPr="00AF01EA">
        <w:rPr>
          <w:rFonts w:ascii="Traditional Arabic" w:hAnsi="Traditional Arabic"/>
          <w:sz w:val="27"/>
          <w:rtl/>
        </w:rPr>
        <w:t xml:space="preserve"> وبه نصوص كثي</w:t>
      </w:r>
      <w:r w:rsidRPr="00AF01EA">
        <w:rPr>
          <w:rFonts w:ascii="Traditional Arabic" w:hAnsi="Traditional Arabic" w:hint="cs"/>
          <w:sz w:val="27"/>
          <w:rtl/>
        </w:rPr>
        <w:t>رة</w:t>
      </w:r>
      <w:r w:rsidR="001E67AE" w:rsidRPr="00AF01EA">
        <w:rPr>
          <w:rFonts w:ascii="Traditional Arabic" w:hAnsi="Traditional Arabic" w:hint="cs"/>
          <w:sz w:val="27"/>
          <w:rtl/>
        </w:rPr>
        <w:t>.</w:t>
      </w:r>
      <w:r w:rsidRPr="00AF01EA">
        <w:rPr>
          <w:rFonts w:ascii="Traditional Arabic" w:hAnsi="Traditional Arabic"/>
          <w:sz w:val="27"/>
          <w:rtl/>
        </w:rPr>
        <w:t xml:space="preserve"> و</w:t>
      </w:r>
      <w:r w:rsidR="001E67AE" w:rsidRPr="00AF01EA">
        <w:rPr>
          <w:rFonts w:ascii="Traditional Arabic" w:hAnsi="Traditional Arabic" w:hint="cs"/>
          <w:sz w:val="27"/>
          <w:rtl/>
        </w:rPr>
        <w:t>أ</w:t>
      </w:r>
      <w:r w:rsidRPr="00AF01EA">
        <w:rPr>
          <w:rFonts w:ascii="Traditional Arabic" w:hAnsi="Traditional Arabic" w:hint="cs"/>
          <w:sz w:val="27"/>
          <w:rtl/>
        </w:rPr>
        <w:t>ما</w:t>
      </w:r>
      <w:r w:rsidRPr="00AF01EA">
        <w:rPr>
          <w:rFonts w:ascii="Traditional Arabic" w:hAnsi="Traditional Arabic"/>
          <w:sz w:val="27"/>
          <w:rtl/>
        </w:rPr>
        <w:t xml:space="preserve"> </w:t>
      </w:r>
      <w:r w:rsidRPr="00AF01EA">
        <w:rPr>
          <w:rFonts w:ascii="Traditional Arabic" w:hAnsi="Traditional Arabic" w:hint="cs"/>
          <w:sz w:val="27"/>
          <w:rtl/>
        </w:rPr>
        <w:t>تغليظها</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الحرم</w:t>
      </w:r>
      <w:r w:rsidRPr="00AF01EA">
        <w:rPr>
          <w:rFonts w:ascii="Traditional Arabic" w:hAnsi="Traditional Arabic"/>
          <w:sz w:val="27"/>
          <w:rtl/>
        </w:rPr>
        <w:t xml:space="preserve"> </w:t>
      </w:r>
      <w:r w:rsidRPr="00AF01EA">
        <w:rPr>
          <w:rFonts w:ascii="Traditional Arabic" w:hAnsi="Traditional Arabic" w:hint="cs"/>
          <w:sz w:val="27"/>
          <w:rtl/>
        </w:rPr>
        <w:t>فلا</w:t>
      </w:r>
      <w:r w:rsidRPr="00AF01EA">
        <w:rPr>
          <w:rFonts w:ascii="Traditional Arabic" w:hAnsi="Traditional Arabic"/>
          <w:sz w:val="27"/>
          <w:rtl/>
        </w:rPr>
        <w:t xml:space="preserve"> </w:t>
      </w:r>
      <w:r w:rsidRPr="00AF01EA">
        <w:rPr>
          <w:rFonts w:ascii="Traditional Arabic" w:hAnsi="Traditional Arabic" w:hint="cs"/>
          <w:sz w:val="27"/>
          <w:rtl/>
        </w:rPr>
        <w:t>نص</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عليه</w:t>
      </w:r>
      <w:r w:rsidRPr="00AF01EA">
        <w:rPr>
          <w:rFonts w:ascii="Traditional Arabic" w:hAnsi="Traditional Arabic" w:hint="cs"/>
          <w:sz w:val="24"/>
          <w:szCs w:val="24"/>
          <w:rtl/>
        </w:rPr>
        <w:t>»</w:t>
      </w:r>
      <w:r w:rsidRPr="00AF01EA">
        <w:rPr>
          <w:rFonts w:hint="cs"/>
          <w:sz w:val="27"/>
          <w:vertAlign w:val="superscript"/>
          <w:rtl/>
        </w:rPr>
        <w:t>(</w:t>
      </w:r>
      <w:r w:rsidRPr="00AF01EA">
        <w:rPr>
          <w:rStyle w:val="ac"/>
          <w:sz w:val="27"/>
          <w:rtl/>
        </w:rPr>
        <w:endnoteReference w:id="449"/>
      </w:r>
      <w:r w:rsidRPr="00AF01EA">
        <w:rPr>
          <w:rFonts w:hint="cs"/>
          <w:sz w:val="27"/>
          <w:vertAlign w:val="superscript"/>
          <w:rtl/>
        </w:rPr>
        <w:t>)</w:t>
      </w:r>
      <w:r w:rsidRPr="00AF01EA">
        <w:rPr>
          <w:rFonts w:ascii="Traditional Arabic" w:hAnsi="Traditional Arabic" w:hint="cs"/>
          <w:sz w:val="27"/>
          <w:rtl/>
        </w:rPr>
        <w:t>.</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و</w:t>
      </w:r>
      <w:r w:rsidR="001E67AE" w:rsidRPr="00AF01EA">
        <w:rPr>
          <w:rFonts w:ascii="Traditional Arabic" w:hAnsi="Traditional Arabic" w:hint="cs"/>
          <w:sz w:val="27"/>
          <w:rtl/>
        </w:rPr>
        <w:t>أ</w:t>
      </w:r>
      <w:r w:rsidRPr="00AF01EA">
        <w:rPr>
          <w:rFonts w:ascii="Traditional Arabic" w:hAnsi="Traditional Arabic"/>
          <w:sz w:val="27"/>
          <w:rtl/>
        </w:rPr>
        <w:t>عجب منه ما قاله صاحب الجواهر</w:t>
      </w:r>
      <w:r w:rsidR="001E67AE" w:rsidRPr="00AF01EA">
        <w:rPr>
          <w:rFonts w:ascii="Traditional Arabic" w:hAnsi="Traditional Arabic" w:hint="cs"/>
          <w:sz w:val="27"/>
          <w:rtl/>
        </w:rPr>
        <w:t>،</w:t>
      </w:r>
      <w:r w:rsidRPr="00AF01EA">
        <w:rPr>
          <w:rFonts w:ascii="Traditional Arabic" w:hAnsi="Traditional Arabic"/>
          <w:sz w:val="27"/>
          <w:rtl/>
        </w:rPr>
        <w:t xml:space="preserve"> حيث</w:t>
      </w:r>
      <w:r w:rsidRPr="00AF01EA">
        <w:rPr>
          <w:rFonts w:ascii="Traditional Arabic" w:hAnsi="Traditional Arabic" w:hint="cs"/>
          <w:sz w:val="27"/>
          <w:rtl/>
        </w:rPr>
        <w:t xml:space="preserve"> </w:t>
      </w:r>
      <w:r w:rsidRPr="00AF01EA">
        <w:rPr>
          <w:rFonts w:ascii="Traditional Arabic" w:hAnsi="Traditional Arabic"/>
          <w:sz w:val="27"/>
          <w:rtl/>
        </w:rPr>
        <w:t>بعد عبا</w:t>
      </w:r>
      <w:r w:rsidRPr="00AF01EA">
        <w:rPr>
          <w:rFonts w:ascii="Traditional Arabic" w:hAnsi="Traditional Arabic" w:hint="cs"/>
          <w:sz w:val="27"/>
          <w:rtl/>
        </w:rPr>
        <w:t>رة الماتن</w:t>
      </w:r>
      <w:r w:rsidR="001E67AE" w:rsidRPr="00AF01EA">
        <w:rPr>
          <w:rFonts w:ascii="Traditional Arabic" w:hAnsi="Traditional Arabic" w:hint="cs"/>
          <w:sz w:val="27"/>
          <w:rtl/>
        </w:rPr>
        <w:t>،</w:t>
      </w:r>
      <w:r w:rsidRPr="00AF01EA">
        <w:rPr>
          <w:rFonts w:ascii="Traditional Arabic" w:hAnsi="Traditional Arabic" w:hint="cs"/>
          <w:sz w:val="27"/>
          <w:rtl/>
        </w:rPr>
        <w:t xml:space="preserve"> </w:t>
      </w:r>
      <w:r w:rsidR="001E67AE" w:rsidRPr="00AF01EA">
        <w:rPr>
          <w:rFonts w:ascii="Traditional Arabic" w:hAnsi="Traditional Arabic" w:hint="cs"/>
          <w:sz w:val="27"/>
          <w:rtl/>
        </w:rPr>
        <w:t>أ</w:t>
      </w:r>
      <w:r w:rsidRPr="00AF01EA">
        <w:rPr>
          <w:rFonts w:ascii="Traditional Arabic" w:hAnsi="Traditional Arabic" w:hint="cs"/>
          <w:sz w:val="27"/>
          <w:rtl/>
        </w:rPr>
        <w:t>ي المحق</w:t>
      </w:r>
      <w:r w:rsidR="001E67AE" w:rsidRPr="00AF01EA">
        <w:rPr>
          <w:rFonts w:ascii="Traditional Arabic" w:hAnsi="Traditional Arabic" w:hint="cs"/>
          <w:sz w:val="27"/>
          <w:rtl/>
        </w:rPr>
        <w:t>ّ</w:t>
      </w:r>
      <w:r w:rsidRPr="00AF01EA">
        <w:rPr>
          <w:rFonts w:ascii="Traditional Arabic" w:hAnsi="Traditional Arabic" w:hint="cs"/>
          <w:sz w:val="27"/>
          <w:rtl/>
        </w:rPr>
        <w:t>ق الحلّي</w:t>
      </w:r>
      <w:r w:rsidR="001E67AE" w:rsidRPr="00AF01EA">
        <w:rPr>
          <w:rFonts w:ascii="Traditional Arabic" w:hAnsi="Traditional Arabic" w:hint="cs"/>
          <w:sz w:val="27"/>
          <w:rtl/>
        </w:rPr>
        <w:t>:</w:t>
      </w:r>
      <w:r w:rsidRPr="00AF01EA">
        <w:rPr>
          <w:rFonts w:ascii="Traditional Arabic" w:hAnsi="Traditional Arabic" w:hint="cs"/>
          <w:sz w:val="27"/>
          <w:rtl/>
        </w:rPr>
        <w:t xml:space="preserve"> </w:t>
      </w:r>
      <w:r w:rsidRPr="00AF01EA">
        <w:rPr>
          <w:rFonts w:ascii="Traditional Arabic" w:hAnsi="Traditional Arabic" w:hint="cs"/>
          <w:sz w:val="24"/>
          <w:szCs w:val="24"/>
          <w:rtl/>
        </w:rPr>
        <w:t>«</w:t>
      </w:r>
      <w:r w:rsidRPr="00AF01EA">
        <w:rPr>
          <w:rFonts w:ascii="Traditional Arabic" w:hAnsi="Traditional Arabic"/>
          <w:sz w:val="27"/>
          <w:rtl/>
        </w:rPr>
        <w:t>و</w:t>
      </w:r>
      <w:r w:rsidRPr="00AF01EA">
        <w:rPr>
          <w:rFonts w:ascii="Traditional Arabic" w:hAnsi="Traditional Arabic" w:hint="cs"/>
          <w:sz w:val="27"/>
          <w:rtl/>
        </w:rPr>
        <w:t>لو</w:t>
      </w:r>
      <w:r w:rsidRPr="00AF01EA">
        <w:rPr>
          <w:rFonts w:ascii="Traditional Arabic" w:hAnsi="Traditional Arabic"/>
          <w:sz w:val="27"/>
          <w:rtl/>
        </w:rPr>
        <w:t xml:space="preserve"> </w:t>
      </w:r>
      <w:r w:rsidRPr="00AF01EA">
        <w:rPr>
          <w:rFonts w:ascii="Traditional Arabic" w:hAnsi="Traditional Arabic" w:hint="cs"/>
          <w:sz w:val="27"/>
          <w:rtl/>
        </w:rPr>
        <w:t>قتل</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w:t>
      </w:r>
      <w:r w:rsidRPr="00AF01EA">
        <w:rPr>
          <w:rFonts w:ascii="Traditional Arabic" w:hAnsi="Traditional Arabic"/>
          <w:sz w:val="27"/>
          <w:rtl/>
        </w:rPr>
        <w:t>أشهر الح</w:t>
      </w:r>
      <w:r w:rsidR="0099651B">
        <w:rPr>
          <w:rFonts w:ascii="Traditional Arabic" w:hAnsi="Traditional Arabic" w:hint="cs"/>
          <w:sz w:val="27"/>
          <w:rtl/>
        </w:rPr>
        <w:t>ُ</w:t>
      </w:r>
      <w:r w:rsidRPr="00AF01EA">
        <w:rPr>
          <w:rFonts w:ascii="Traditional Arabic" w:hAnsi="Traditional Arabic"/>
          <w:sz w:val="27"/>
          <w:rtl/>
        </w:rPr>
        <w:t>ر</w:t>
      </w:r>
      <w:r w:rsidR="0099651B">
        <w:rPr>
          <w:rFonts w:ascii="Traditional Arabic" w:hAnsi="Traditional Arabic" w:hint="cs"/>
          <w:sz w:val="27"/>
          <w:rtl/>
        </w:rPr>
        <w:t>ُ</w:t>
      </w:r>
      <w:r w:rsidRPr="00AF01EA">
        <w:rPr>
          <w:rFonts w:ascii="Traditional Arabic" w:hAnsi="Traditional Arabic"/>
          <w:sz w:val="27"/>
          <w:rtl/>
        </w:rPr>
        <w:t>م</w:t>
      </w:r>
      <w:r w:rsidRPr="00AF01EA">
        <w:rPr>
          <w:rFonts w:ascii="Traditional Arabic" w:hAnsi="Traditional Arabic" w:hint="cs"/>
          <w:sz w:val="27"/>
          <w:rtl/>
        </w:rPr>
        <w:t xml:space="preserve"> </w:t>
      </w:r>
      <w:r w:rsidR="001E67AE" w:rsidRPr="00AF01EA">
        <w:rPr>
          <w:rFonts w:ascii="Traditional Arabic" w:hAnsi="Traditional Arabic" w:hint="cs"/>
          <w:sz w:val="27"/>
          <w:rtl/>
        </w:rPr>
        <w:t>أ</w:t>
      </w:r>
      <w:r w:rsidRPr="00AF01EA">
        <w:rPr>
          <w:rFonts w:ascii="Traditional Arabic" w:hAnsi="Traditional Arabic" w:hint="cs"/>
          <w:sz w:val="27"/>
          <w:rtl/>
        </w:rPr>
        <w:t>لزم دية و</w:t>
      </w:r>
      <w:r w:rsidR="001E67AE" w:rsidRPr="00AF01EA">
        <w:rPr>
          <w:rFonts w:ascii="Traditional Arabic" w:hAnsi="Traditional Arabic" w:hint="cs"/>
          <w:sz w:val="27"/>
          <w:rtl/>
        </w:rPr>
        <w:t xml:space="preserve">ثلثاً...؛ </w:t>
      </w:r>
      <w:r w:rsidRPr="00AF01EA">
        <w:rPr>
          <w:rFonts w:ascii="Traditional Arabic" w:hAnsi="Traditional Arabic"/>
          <w:sz w:val="27"/>
          <w:rtl/>
        </w:rPr>
        <w:t>تغليظاً</w:t>
      </w:r>
      <w:r w:rsidRPr="00AF01EA">
        <w:rPr>
          <w:rFonts w:ascii="Traditional Arabic" w:hAnsi="Traditional Arabic"/>
          <w:sz w:val="24"/>
          <w:szCs w:val="24"/>
          <w:rtl/>
        </w:rPr>
        <w:t>»</w:t>
      </w:r>
      <w:r w:rsidR="001E67AE" w:rsidRPr="00AF01EA">
        <w:rPr>
          <w:rFonts w:ascii="Traditional Arabic" w:hAnsi="Traditional Arabic" w:hint="cs"/>
          <w:sz w:val="27"/>
          <w:rtl/>
        </w:rPr>
        <w:t>،</w:t>
      </w:r>
      <w:r w:rsidRPr="00AF01EA">
        <w:rPr>
          <w:rFonts w:ascii="Traditional Arabic" w:hAnsi="Traditional Arabic"/>
          <w:sz w:val="27"/>
          <w:rtl/>
        </w:rPr>
        <w:t xml:space="preserve"> قال: بلا</w:t>
      </w:r>
      <w:r w:rsidRPr="00AF01EA">
        <w:rPr>
          <w:rFonts w:ascii="Traditional Arabic" w:hAnsi="Traditional Arabic" w:hint="cs"/>
          <w:sz w:val="27"/>
          <w:rtl/>
        </w:rPr>
        <w:t xml:space="preserve"> </w:t>
      </w:r>
      <w:r w:rsidRPr="00AF01EA">
        <w:rPr>
          <w:rFonts w:ascii="Traditional Arabic" w:hAnsi="Traditional Arabic"/>
          <w:sz w:val="27"/>
          <w:rtl/>
        </w:rPr>
        <w:t xml:space="preserve">خلاف </w:t>
      </w:r>
      <w:r w:rsidRPr="00AF01EA">
        <w:rPr>
          <w:rFonts w:ascii="Traditional Arabic" w:hAnsi="Traditional Arabic" w:hint="cs"/>
          <w:sz w:val="27"/>
          <w:rtl/>
        </w:rPr>
        <w:t>أ</w:t>
      </w:r>
      <w:r w:rsidRPr="00AF01EA">
        <w:rPr>
          <w:rFonts w:ascii="Traditional Arabic" w:hAnsi="Traditional Arabic"/>
          <w:sz w:val="27"/>
          <w:rtl/>
        </w:rPr>
        <w:t>جده فيه</w:t>
      </w:r>
      <w:r w:rsidR="001E67AE" w:rsidRPr="00AF01EA">
        <w:rPr>
          <w:rFonts w:ascii="Traditional Arabic" w:hAnsi="Traditional Arabic" w:hint="cs"/>
          <w:sz w:val="27"/>
          <w:rtl/>
        </w:rPr>
        <w:t>،</w:t>
      </w:r>
      <w:r w:rsidRPr="00AF01EA">
        <w:rPr>
          <w:rFonts w:ascii="Traditional Arabic" w:hAnsi="Traditional Arabic"/>
          <w:sz w:val="27"/>
          <w:rtl/>
        </w:rPr>
        <w:t xml:space="preserve"> بل ال</w:t>
      </w:r>
      <w:r w:rsidR="001E67AE" w:rsidRPr="00AF01EA">
        <w:rPr>
          <w:rFonts w:ascii="Traditional Arabic" w:hAnsi="Traditional Arabic" w:hint="cs"/>
          <w:sz w:val="27"/>
          <w:rtl/>
        </w:rPr>
        <w:t>إ</w:t>
      </w:r>
      <w:r w:rsidRPr="00AF01EA">
        <w:rPr>
          <w:rFonts w:ascii="Traditional Arabic" w:hAnsi="Traditional Arabic"/>
          <w:sz w:val="27"/>
          <w:rtl/>
        </w:rPr>
        <w:t>جماع بقسم</w:t>
      </w:r>
      <w:r w:rsidR="001E67AE" w:rsidRPr="00AF01EA">
        <w:rPr>
          <w:rFonts w:ascii="Traditional Arabic" w:hAnsi="Traditional Arabic" w:hint="cs"/>
          <w:sz w:val="27"/>
          <w:rtl/>
        </w:rPr>
        <w:t>َ</w:t>
      </w:r>
      <w:r w:rsidRPr="00AF01EA">
        <w:rPr>
          <w:rFonts w:ascii="Traditional Arabic" w:hAnsi="Traditional Arabic"/>
          <w:sz w:val="27"/>
          <w:rtl/>
        </w:rPr>
        <w:t>ي</w:t>
      </w:r>
      <w:r w:rsidR="001E67AE" w:rsidRPr="00AF01EA">
        <w:rPr>
          <w:rFonts w:ascii="Traditional Arabic" w:hAnsi="Traditional Arabic" w:hint="cs"/>
          <w:sz w:val="27"/>
          <w:rtl/>
        </w:rPr>
        <w:t>ْ</w:t>
      </w:r>
      <w:r w:rsidRPr="00AF01EA">
        <w:rPr>
          <w:rFonts w:ascii="Traditional Arabic" w:hAnsi="Traditional Arabic"/>
          <w:sz w:val="27"/>
          <w:rtl/>
        </w:rPr>
        <w:t>ه عليه</w:t>
      </w:r>
      <w:r w:rsidR="001E67AE" w:rsidRPr="00AF01EA">
        <w:rPr>
          <w:rFonts w:ascii="Traditional Arabic" w:hAnsi="Traditional Arabic" w:hint="cs"/>
          <w:sz w:val="27"/>
          <w:rtl/>
        </w:rPr>
        <w:t>،</w:t>
      </w:r>
      <w:r w:rsidRPr="00AF01EA">
        <w:rPr>
          <w:rFonts w:ascii="Traditional Arabic" w:hAnsi="Traditional Arabic"/>
          <w:sz w:val="27"/>
          <w:rtl/>
        </w:rPr>
        <w:t xml:space="preserve"> بل المحكي</w:t>
      </w:r>
      <w:r w:rsidR="001E67AE" w:rsidRPr="00AF01EA">
        <w:rPr>
          <w:rFonts w:ascii="Traditional Arabic" w:hAnsi="Traditional Arabic" w:hint="cs"/>
          <w:sz w:val="27"/>
          <w:rtl/>
        </w:rPr>
        <w:t>ّ</w:t>
      </w:r>
      <w:r w:rsidRPr="00AF01EA">
        <w:rPr>
          <w:rFonts w:ascii="Traditional Arabic" w:hAnsi="Traditional Arabic"/>
          <w:sz w:val="27"/>
          <w:rtl/>
        </w:rPr>
        <w:t xml:space="preserve"> منهما صريحاً</w:t>
      </w:r>
      <w:r w:rsidR="001E67AE" w:rsidRPr="00AF01EA">
        <w:rPr>
          <w:rFonts w:ascii="Traditional Arabic" w:hAnsi="Traditional Arabic" w:hint="cs"/>
          <w:sz w:val="27"/>
          <w:rtl/>
        </w:rPr>
        <w:t>،</w:t>
      </w:r>
      <w:r w:rsidRPr="00AF01EA">
        <w:rPr>
          <w:rFonts w:ascii="Traditional Arabic" w:hAnsi="Traditional Arabic"/>
          <w:sz w:val="27"/>
          <w:rtl/>
        </w:rPr>
        <w:t xml:space="preserve"> فضلاً عن الظاهر</w:t>
      </w:r>
      <w:r w:rsidR="001E67AE" w:rsidRPr="00AF01EA">
        <w:rPr>
          <w:rFonts w:ascii="Traditional Arabic" w:hAnsi="Traditional Arabic" w:hint="cs"/>
          <w:sz w:val="27"/>
          <w:rtl/>
        </w:rPr>
        <w:t>،</w:t>
      </w:r>
      <w:r w:rsidRPr="00AF01EA">
        <w:rPr>
          <w:rFonts w:ascii="Traditional Arabic" w:hAnsi="Traditional Arabic"/>
          <w:sz w:val="27"/>
          <w:rtl/>
        </w:rPr>
        <w:t xml:space="preserve"> مستفيض أو متواتر</w:t>
      </w:r>
      <w:r w:rsidRPr="00AF01EA">
        <w:rPr>
          <w:rFonts w:hint="cs"/>
          <w:sz w:val="27"/>
          <w:vertAlign w:val="superscript"/>
          <w:rtl/>
        </w:rPr>
        <w:t>(</w:t>
      </w:r>
      <w:r w:rsidRPr="00AF01EA">
        <w:rPr>
          <w:rStyle w:val="ac"/>
          <w:sz w:val="27"/>
          <w:rtl/>
        </w:rPr>
        <w:endnoteReference w:id="450"/>
      </w:r>
      <w:r w:rsidRPr="00AF01EA">
        <w:rPr>
          <w:rFonts w:hint="cs"/>
          <w:sz w:val="27"/>
          <w:vertAlign w:val="superscript"/>
          <w:rtl/>
        </w:rPr>
        <w:t>)</w:t>
      </w:r>
      <w:r w:rsidRPr="00AF01EA">
        <w:rPr>
          <w:rFonts w:ascii="Traditional Arabic" w:hAnsi="Traditional Arabic" w:hint="cs"/>
          <w:sz w:val="27"/>
          <w:rtl/>
        </w:rPr>
        <w:t>.</w:t>
      </w:r>
      <w:r w:rsidRPr="00AF01EA">
        <w:rPr>
          <w:rFonts w:ascii="Traditional Arabic" w:hAnsi="Traditional Arabic"/>
          <w:sz w:val="27"/>
          <w:rtl/>
        </w:rPr>
        <w:t xml:space="preserve"> </w:t>
      </w:r>
    </w:p>
    <w:p w:rsidR="001E67AE" w:rsidRPr="00AF01EA" w:rsidRDefault="00B308E8" w:rsidP="00810013">
      <w:pPr>
        <w:rPr>
          <w:rFonts w:ascii="Traditional Arabic" w:hAnsi="Traditional Arabic"/>
          <w:sz w:val="27"/>
          <w:rtl/>
        </w:rPr>
      </w:pPr>
      <w:r w:rsidRPr="00AF01EA">
        <w:rPr>
          <w:rFonts w:ascii="Traditional Arabic" w:hAnsi="Traditional Arabic"/>
          <w:sz w:val="27"/>
          <w:rtl/>
        </w:rPr>
        <w:t xml:space="preserve">حيث </w:t>
      </w:r>
      <w:r w:rsidR="001E67AE" w:rsidRPr="00AF01EA">
        <w:rPr>
          <w:rFonts w:ascii="Traditional Arabic" w:hAnsi="Traditional Arabic" w:hint="cs"/>
          <w:sz w:val="27"/>
          <w:rtl/>
        </w:rPr>
        <w:t>أ</w:t>
      </w:r>
      <w:r w:rsidRPr="00AF01EA">
        <w:rPr>
          <w:rFonts w:ascii="Traditional Arabic" w:hAnsi="Traditional Arabic"/>
          <w:sz w:val="27"/>
          <w:rtl/>
        </w:rPr>
        <w:t>ضرب من عدم الخلاف إلى ال</w:t>
      </w:r>
      <w:r w:rsidR="001E67AE" w:rsidRPr="00AF01EA">
        <w:rPr>
          <w:rFonts w:ascii="Traditional Arabic" w:hAnsi="Traditional Arabic" w:hint="cs"/>
          <w:sz w:val="27"/>
          <w:rtl/>
        </w:rPr>
        <w:t>إ</w:t>
      </w:r>
      <w:r w:rsidRPr="00AF01EA">
        <w:rPr>
          <w:rFonts w:ascii="Traditional Arabic" w:hAnsi="Traditional Arabic"/>
          <w:sz w:val="27"/>
          <w:rtl/>
        </w:rPr>
        <w:t>جماع بقسم</w:t>
      </w:r>
      <w:r w:rsidR="001E67AE" w:rsidRPr="00AF01EA">
        <w:rPr>
          <w:rFonts w:ascii="Traditional Arabic" w:hAnsi="Traditional Arabic" w:hint="cs"/>
          <w:sz w:val="27"/>
          <w:rtl/>
        </w:rPr>
        <w:t>َ</w:t>
      </w:r>
      <w:r w:rsidRPr="00AF01EA">
        <w:rPr>
          <w:rFonts w:ascii="Traditional Arabic" w:hAnsi="Traditional Arabic"/>
          <w:sz w:val="27"/>
          <w:rtl/>
        </w:rPr>
        <w:t>ي</w:t>
      </w:r>
      <w:r w:rsidR="001E67AE" w:rsidRPr="00AF01EA">
        <w:rPr>
          <w:rFonts w:ascii="Traditional Arabic" w:hAnsi="Traditional Arabic" w:hint="cs"/>
          <w:sz w:val="27"/>
          <w:rtl/>
        </w:rPr>
        <w:t>ْ</w:t>
      </w:r>
      <w:r w:rsidRPr="00AF01EA">
        <w:rPr>
          <w:rFonts w:ascii="Traditional Arabic" w:hAnsi="Traditional Arabic"/>
          <w:sz w:val="27"/>
          <w:rtl/>
        </w:rPr>
        <w:t>ه</w:t>
      </w:r>
      <w:r w:rsidR="001E67AE" w:rsidRPr="00AF01EA">
        <w:rPr>
          <w:rFonts w:ascii="Traditional Arabic" w:hAnsi="Traditional Arabic" w:hint="cs"/>
          <w:sz w:val="27"/>
          <w:rtl/>
        </w:rPr>
        <w:t>:</w:t>
      </w:r>
      <w:r w:rsidRPr="00AF01EA">
        <w:rPr>
          <w:rFonts w:ascii="Traditional Arabic" w:hAnsi="Traditional Arabic"/>
          <w:sz w:val="27"/>
          <w:rtl/>
        </w:rPr>
        <w:t xml:space="preserve"> المنقول</w:t>
      </w:r>
      <w:r w:rsidR="001E67AE" w:rsidRPr="00AF01EA">
        <w:rPr>
          <w:rFonts w:ascii="Traditional Arabic" w:hAnsi="Traditional Arabic" w:hint="cs"/>
          <w:sz w:val="27"/>
          <w:rtl/>
        </w:rPr>
        <w:t>؛</w:t>
      </w:r>
      <w:r w:rsidRPr="00AF01EA">
        <w:rPr>
          <w:rFonts w:ascii="Traditional Arabic" w:hAnsi="Traditional Arabic"/>
          <w:sz w:val="27"/>
          <w:rtl/>
        </w:rPr>
        <w:t xml:space="preserve"> والمحصّل</w:t>
      </w:r>
      <w:r w:rsidR="001E67AE" w:rsidRPr="00AF01EA">
        <w:rPr>
          <w:rFonts w:ascii="Traditional Arabic" w:hAnsi="Traditional Arabic" w:hint="cs"/>
          <w:sz w:val="27"/>
          <w:rtl/>
        </w:rPr>
        <w:t>،</w:t>
      </w:r>
      <w:r w:rsidRPr="00AF01EA">
        <w:rPr>
          <w:rFonts w:ascii="Traditional Arabic" w:hAnsi="Traditional Arabic"/>
          <w:sz w:val="27"/>
          <w:rtl/>
        </w:rPr>
        <w:t xml:space="preserve"> واد</w:t>
      </w:r>
      <w:r w:rsidR="001E67AE" w:rsidRPr="00AF01EA">
        <w:rPr>
          <w:rFonts w:ascii="Traditional Arabic" w:hAnsi="Traditional Arabic" w:hint="cs"/>
          <w:sz w:val="27"/>
          <w:rtl/>
        </w:rPr>
        <w:t>ّ</w:t>
      </w:r>
      <w:r w:rsidRPr="00AF01EA">
        <w:rPr>
          <w:rFonts w:ascii="Traditional Arabic" w:hAnsi="Traditional Arabic"/>
          <w:sz w:val="27"/>
          <w:rtl/>
        </w:rPr>
        <w:t>ع</w:t>
      </w:r>
      <w:r w:rsidR="001E67AE" w:rsidRPr="00AF01EA">
        <w:rPr>
          <w:rFonts w:ascii="Traditional Arabic" w:hAnsi="Traditional Arabic" w:hint="cs"/>
          <w:sz w:val="27"/>
          <w:rtl/>
        </w:rPr>
        <w:t>ى</w:t>
      </w:r>
      <w:r w:rsidRPr="00AF01EA">
        <w:rPr>
          <w:rFonts w:ascii="Traditional Arabic" w:hAnsi="Traditional Arabic"/>
          <w:sz w:val="27"/>
          <w:rtl/>
        </w:rPr>
        <w:t xml:space="preserve"> صر</w:t>
      </w:r>
      <w:r w:rsidRPr="00AF01EA">
        <w:rPr>
          <w:rFonts w:ascii="Traditional Arabic" w:hAnsi="Traditional Arabic" w:hint="cs"/>
          <w:sz w:val="27"/>
          <w:rtl/>
        </w:rPr>
        <w:t>يحاً الإجماعات</w:t>
      </w:r>
      <w:r w:rsidR="001E67AE"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وص</w:t>
      </w:r>
      <w:r w:rsidRPr="00AF01EA">
        <w:rPr>
          <w:rFonts w:ascii="Traditional Arabic" w:hAnsi="Traditional Arabic"/>
          <w:sz w:val="27"/>
          <w:rtl/>
        </w:rPr>
        <w:t xml:space="preserve">ولها إلى حدّ التواتر. </w:t>
      </w:r>
      <w:r w:rsidRPr="00AF01EA">
        <w:rPr>
          <w:rFonts w:ascii="Traditional Arabic" w:hAnsi="Traditional Arabic" w:hint="cs"/>
          <w:sz w:val="27"/>
          <w:rtl/>
        </w:rPr>
        <w:t>ف</w:t>
      </w:r>
      <w:r w:rsidRPr="00AF01EA">
        <w:rPr>
          <w:rFonts w:ascii="Traditional Arabic" w:hAnsi="Traditional Arabic"/>
          <w:sz w:val="27"/>
          <w:rtl/>
        </w:rPr>
        <w:t>هو اد</w:t>
      </w:r>
      <w:r w:rsidR="001E67AE" w:rsidRPr="00AF01EA">
        <w:rPr>
          <w:rFonts w:ascii="Traditional Arabic" w:hAnsi="Traditional Arabic" w:hint="cs"/>
          <w:sz w:val="27"/>
          <w:rtl/>
        </w:rPr>
        <w:t>ّ</w:t>
      </w:r>
      <w:r w:rsidRPr="00AF01EA">
        <w:rPr>
          <w:rFonts w:ascii="Traditional Arabic" w:hAnsi="Traditional Arabic"/>
          <w:sz w:val="27"/>
          <w:rtl/>
        </w:rPr>
        <w:t>ع</w:t>
      </w:r>
      <w:r w:rsidR="001E67AE" w:rsidRPr="00AF01EA">
        <w:rPr>
          <w:rFonts w:ascii="Traditional Arabic" w:hAnsi="Traditional Arabic" w:hint="cs"/>
          <w:sz w:val="27"/>
          <w:rtl/>
        </w:rPr>
        <w:t>ى</w:t>
      </w:r>
      <w:r w:rsidRPr="00AF01EA">
        <w:rPr>
          <w:rFonts w:ascii="Traditional Arabic" w:hAnsi="Traditional Arabic"/>
          <w:sz w:val="27"/>
          <w:rtl/>
        </w:rPr>
        <w:t xml:space="preserve"> </w:t>
      </w:r>
      <w:r w:rsidR="001E67AE" w:rsidRPr="00AF01EA">
        <w:rPr>
          <w:rFonts w:ascii="Traditional Arabic" w:hAnsi="Traditional Arabic" w:hint="cs"/>
          <w:sz w:val="27"/>
          <w:rtl/>
        </w:rPr>
        <w:t>أ</w:t>
      </w:r>
      <w:r w:rsidRPr="00AF01EA">
        <w:rPr>
          <w:rFonts w:ascii="Traditional Arabic" w:hAnsi="Traditional Arabic"/>
          <w:sz w:val="27"/>
          <w:rtl/>
        </w:rPr>
        <w:t xml:space="preserve">موراً </w:t>
      </w:r>
      <w:r w:rsidRPr="00AF01EA">
        <w:rPr>
          <w:rFonts w:ascii="Traditional Arabic" w:hAnsi="Traditional Arabic" w:hint="cs"/>
          <w:sz w:val="27"/>
          <w:rtl/>
        </w:rPr>
        <w:t>كل</w:t>
      </w:r>
      <w:r w:rsidR="001E67AE" w:rsidRPr="00AF01EA">
        <w:rPr>
          <w:rFonts w:ascii="Traditional Arabic" w:hAnsi="Traditional Arabic" w:hint="cs"/>
          <w:sz w:val="27"/>
          <w:rtl/>
        </w:rPr>
        <w:t>ّ</w:t>
      </w:r>
      <w:r w:rsidRPr="00AF01EA">
        <w:rPr>
          <w:rFonts w:ascii="Traditional Arabic" w:hAnsi="Traditional Arabic" w:hint="cs"/>
          <w:sz w:val="27"/>
          <w:rtl/>
        </w:rPr>
        <w:t>ها قابل للنقاش</w:t>
      </w:r>
      <w:r w:rsidR="001E67AE" w:rsidRPr="00AF01EA">
        <w:rPr>
          <w:rFonts w:ascii="Traditional Arabic" w:hAnsi="Traditional Arabic"/>
          <w:sz w:val="27"/>
          <w:rtl/>
        </w:rPr>
        <w:t>:</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1</w:t>
      </w:r>
      <w:r w:rsidRPr="00AF01EA">
        <w:rPr>
          <w:rFonts w:ascii="Traditional Arabic" w:hAnsi="Traditional Arabic" w:hint="cs"/>
          <w:sz w:val="27"/>
          <w:rtl/>
        </w:rPr>
        <w:t xml:space="preserve">ـ </w:t>
      </w:r>
      <w:r w:rsidRPr="00AF01EA">
        <w:rPr>
          <w:rFonts w:ascii="Traditional Arabic" w:hAnsi="Traditional Arabic"/>
          <w:sz w:val="27"/>
          <w:rtl/>
        </w:rPr>
        <w:t>عدم الخلاف</w:t>
      </w:r>
      <w:r w:rsidRPr="00AF01EA">
        <w:rPr>
          <w:rFonts w:ascii="Traditional Arabic" w:hAnsi="Traditional Arabic" w:hint="cs"/>
          <w:sz w:val="27"/>
          <w:rtl/>
        </w:rPr>
        <w:t>. و</w:t>
      </w:r>
      <w:r w:rsidRPr="00AF01EA">
        <w:rPr>
          <w:rFonts w:ascii="Traditional Arabic" w:hAnsi="Traditional Arabic"/>
          <w:sz w:val="27"/>
          <w:rtl/>
        </w:rPr>
        <w:t>قد ظهر لك خلاف الصدوق وابن حمز</w:t>
      </w:r>
      <w:r w:rsidR="001E67AE" w:rsidRPr="00AF01EA">
        <w:rPr>
          <w:rFonts w:ascii="Traditional Arabic" w:hAnsi="Traditional Arabic" w:hint="cs"/>
          <w:sz w:val="27"/>
          <w:rtl/>
        </w:rPr>
        <w:t>ة</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2ـ</w:t>
      </w:r>
      <w:r w:rsidRPr="00AF01EA">
        <w:rPr>
          <w:rFonts w:ascii="Traditional Arabic" w:hAnsi="Traditional Arabic" w:hint="cs"/>
          <w:sz w:val="27"/>
          <w:rtl/>
        </w:rPr>
        <w:t xml:space="preserve"> </w:t>
      </w:r>
      <w:r w:rsidRPr="00AF01EA">
        <w:rPr>
          <w:rFonts w:ascii="Traditional Arabic" w:hAnsi="Traditional Arabic"/>
          <w:sz w:val="27"/>
          <w:rtl/>
        </w:rPr>
        <w:t>الإجماع. ولكن</w:t>
      </w:r>
      <w:r w:rsidR="001E67AE" w:rsidRPr="00AF01EA">
        <w:rPr>
          <w:rFonts w:ascii="Traditional Arabic" w:hAnsi="Traditional Arabic" w:hint="cs"/>
          <w:sz w:val="27"/>
          <w:rtl/>
        </w:rPr>
        <w:t>ْ</w:t>
      </w:r>
      <w:r w:rsidR="001E67AE" w:rsidRPr="00AF01EA">
        <w:rPr>
          <w:rFonts w:ascii="Traditional Arabic" w:hAnsi="Traditional Arabic"/>
          <w:sz w:val="27"/>
          <w:rtl/>
        </w:rPr>
        <w:t xml:space="preserve"> مع سكوت كثير من الفقها</w:t>
      </w:r>
      <w:r w:rsidRPr="00AF01EA">
        <w:rPr>
          <w:rFonts w:ascii="Traditional Arabic" w:hAnsi="Traditional Arabic"/>
          <w:sz w:val="27"/>
          <w:rtl/>
        </w:rPr>
        <w:t xml:space="preserve">ء لايمكن </w:t>
      </w:r>
      <w:r w:rsidR="001E67AE" w:rsidRPr="00AF01EA">
        <w:rPr>
          <w:rFonts w:ascii="Traditional Arabic" w:hAnsi="Traditional Arabic" w:hint="cs"/>
          <w:sz w:val="27"/>
          <w:rtl/>
        </w:rPr>
        <w:t>أ</w:t>
      </w:r>
      <w:r w:rsidRPr="00AF01EA">
        <w:rPr>
          <w:rFonts w:ascii="Traditional Arabic" w:hAnsi="Traditional Arabic"/>
          <w:sz w:val="27"/>
          <w:rtl/>
        </w:rPr>
        <w:t>ن يدعّي ال</w:t>
      </w:r>
      <w:r w:rsidR="001E67AE" w:rsidRPr="00AF01EA">
        <w:rPr>
          <w:rFonts w:ascii="Traditional Arabic" w:hAnsi="Traditional Arabic" w:hint="cs"/>
          <w:sz w:val="27"/>
          <w:rtl/>
        </w:rPr>
        <w:t>إ</w:t>
      </w:r>
      <w:r w:rsidRPr="00AF01EA">
        <w:rPr>
          <w:rFonts w:ascii="Traditional Arabic" w:hAnsi="Traditional Arabic"/>
          <w:sz w:val="27"/>
          <w:rtl/>
        </w:rPr>
        <w:t>جماع</w:t>
      </w:r>
      <w:r w:rsidR="001E67AE" w:rsidRPr="00AF01EA">
        <w:rPr>
          <w:rFonts w:ascii="Traditional Arabic" w:hAnsi="Traditional Arabic" w:hint="cs"/>
          <w:sz w:val="27"/>
          <w:rtl/>
        </w:rPr>
        <w:t>،</w:t>
      </w:r>
      <w:r w:rsidRPr="00AF01EA">
        <w:rPr>
          <w:rFonts w:ascii="Traditional Arabic" w:hAnsi="Traditional Arabic"/>
          <w:sz w:val="27"/>
          <w:rtl/>
        </w:rPr>
        <w:t xml:space="preserve"> كما </w:t>
      </w:r>
      <w:r w:rsidR="001E67AE" w:rsidRPr="00AF01EA">
        <w:rPr>
          <w:rFonts w:ascii="Traditional Arabic" w:hAnsi="Traditional Arabic" w:hint="cs"/>
          <w:sz w:val="27"/>
          <w:rtl/>
        </w:rPr>
        <w:t>أ</w:t>
      </w:r>
      <w:r w:rsidRPr="00AF01EA">
        <w:rPr>
          <w:rFonts w:ascii="Traditional Arabic" w:hAnsi="Traditional Arabic"/>
          <w:sz w:val="27"/>
          <w:rtl/>
        </w:rPr>
        <w:t>نّ وجود المخالف يمنعنا عن اد</w:t>
      </w:r>
      <w:r w:rsidR="001E67AE" w:rsidRPr="00AF01EA">
        <w:rPr>
          <w:rFonts w:ascii="Traditional Arabic" w:hAnsi="Traditional Arabic" w:hint="cs"/>
          <w:sz w:val="27"/>
          <w:rtl/>
        </w:rPr>
        <w:t>ّ</w:t>
      </w:r>
      <w:r w:rsidRPr="00AF01EA">
        <w:rPr>
          <w:rFonts w:ascii="Traditional Arabic" w:hAnsi="Traditional Arabic"/>
          <w:sz w:val="27"/>
          <w:rtl/>
        </w:rPr>
        <w:t>عاء عدم الخلاف</w:t>
      </w:r>
      <w:r w:rsidR="001E67AE" w:rsidRPr="00AF01EA">
        <w:rPr>
          <w:rFonts w:ascii="Traditional Arabic" w:hAnsi="Traditional Arabic" w:hint="cs"/>
          <w:sz w:val="27"/>
          <w:rtl/>
        </w:rPr>
        <w:t>.</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3ـ</w:t>
      </w:r>
      <w:r w:rsidRPr="00AF01EA">
        <w:rPr>
          <w:rFonts w:ascii="Traditional Arabic" w:hAnsi="Traditional Arabic" w:hint="cs"/>
          <w:sz w:val="27"/>
          <w:rtl/>
        </w:rPr>
        <w:t xml:space="preserve"> </w:t>
      </w:r>
      <w:r w:rsidRPr="00AF01EA">
        <w:rPr>
          <w:rFonts w:ascii="Traditional Arabic" w:hAnsi="Traditional Arabic"/>
          <w:sz w:val="27"/>
          <w:rtl/>
        </w:rPr>
        <w:t>كثر</w:t>
      </w:r>
      <w:r w:rsidRPr="00AF01EA">
        <w:rPr>
          <w:rFonts w:ascii="Traditional Arabic" w:hAnsi="Traditional Arabic" w:hint="cs"/>
          <w:sz w:val="27"/>
          <w:rtl/>
        </w:rPr>
        <w:t>ة</w:t>
      </w:r>
      <w:r w:rsidRPr="00AF01EA">
        <w:rPr>
          <w:rFonts w:ascii="Traditional Arabic" w:hAnsi="Traditional Arabic"/>
          <w:sz w:val="27"/>
          <w:rtl/>
        </w:rPr>
        <w:t xml:space="preserve"> </w:t>
      </w:r>
      <w:r w:rsidRPr="00AF01EA">
        <w:rPr>
          <w:rFonts w:ascii="Traditional Arabic" w:hAnsi="Traditional Arabic" w:hint="cs"/>
          <w:sz w:val="27"/>
          <w:rtl/>
        </w:rPr>
        <w:t>ال</w:t>
      </w:r>
      <w:r w:rsidRPr="00AF01EA">
        <w:rPr>
          <w:rFonts w:ascii="Traditional Arabic" w:hAnsi="Traditional Arabic"/>
          <w:sz w:val="27"/>
          <w:rtl/>
        </w:rPr>
        <w:t>إجماعات المنقو</w:t>
      </w:r>
      <w:r w:rsidRPr="00AF01EA">
        <w:rPr>
          <w:rFonts w:ascii="Traditional Arabic" w:hAnsi="Traditional Arabic" w:hint="cs"/>
          <w:sz w:val="27"/>
          <w:rtl/>
        </w:rPr>
        <w:t>لة</w:t>
      </w:r>
      <w:r w:rsidRPr="00AF01EA">
        <w:rPr>
          <w:rFonts w:ascii="Traditional Arabic" w:hAnsi="Traditional Arabic"/>
          <w:sz w:val="27"/>
          <w:rtl/>
        </w:rPr>
        <w:t xml:space="preserve"> </w:t>
      </w:r>
      <w:r w:rsidRPr="00AF01EA">
        <w:rPr>
          <w:rFonts w:ascii="Traditional Arabic" w:hAnsi="Traditional Arabic" w:hint="cs"/>
          <w:sz w:val="27"/>
          <w:rtl/>
        </w:rPr>
        <w:t>الصريحة</w:t>
      </w:r>
      <w:r w:rsidR="001E67AE"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كثرتها</w:t>
      </w:r>
      <w:r w:rsidRPr="00AF01EA">
        <w:rPr>
          <w:rFonts w:ascii="Traditional Arabic" w:hAnsi="Traditional Arabic"/>
          <w:sz w:val="27"/>
          <w:rtl/>
        </w:rPr>
        <w:t xml:space="preserve"> </w:t>
      </w:r>
      <w:r w:rsidRPr="00AF01EA">
        <w:rPr>
          <w:rFonts w:ascii="Traditional Arabic" w:hAnsi="Traditional Arabic" w:hint="cs"/>
          <w:sz w:val="27"/>
          <w:rtl/>
        </w:rPr>
        <w:t>تكون</w:t>
      </w:r>
      <w:r w:rsidRPr="00AF01EA">
        <w:rPr>
          <w:rFonts w:ascii="Traditional Arabic" w:hAnsi="Traditional Arabic"/>
          <w:sz w:val="27"/>
          <w:rtl/>
        </w:rPr>
        <w:t xml:space="preserve"> على </w:t>
      </w:r>
      <w:r w:rsidRPr="00AF01EA">
        <w:rPr>
          <w:rFonts w:ascii="Traditional Arabic" w:hAnsi="Traditional Arabic" w:hint="cs"/>
          <w:sz w:val="27"/>
          <w:rtl/>
        </w:rPr>
        <w:t>حد</w:t>
      </w:r>
      <w:r w:rsidR="001E67AE" w:rsidRPr="00AF01EA">
        <w:rPr>
          <w:rFonts w:ascii="Traditional Arabic" w:hAnsi="Traditional Arabic" w:hint="cs"/>
          <w:sz w:val="27"/>
          <w:rtl/>
        </w:rPr>
        <w:t>ّ</w:t>
      </w:r>
      <w:r w:rsidRPr="00AF01EA">
        <w:rPr>
          <w:rFonts w:ascii="Traditional Arabic" w:hAnsi="Traditional Arabic"/>
          <w:sz w:val="27"/>
          <w:rtl/>
        </w:rPr>
        <w:t xml:space="preserve"> التواتر </w:t>
      </w:r>
      <w:r w:rsidR="001E67AE" w:rsidRPr="00AF01EA">
        <w:rPr>
          <w:rFonts w:ascii="Traditional Arabic" w:hAnsi="Traditional Arabic" w:hint="cs"/>
          <w:sz w:val="27"/>
          <w:rtl/>
        </w:rPr>
        <w:t>أ</w:t>
      </w:r>
      <w:r w:rsidRPr="00AF01EA">
        <w:rPr>
          <w:rFonts w:ascii="Traditional Arabic" w:hAnsi="Traditional Arabic"/>
          <w:sz w:val="27"/>
          <w:rtl/>
        </w:rPr>
        <w:t>و</w:t>
      </w:r>
      <w:r w:rsidR="001E67AE" w:rsidRPr="00AF01EA">
        <w:rPr>
          <w:rFonts w:ascii="Traditional Arabic" w:hAnsi="Traditional Arabic" w:hint="cs"/>
          <w:sz w:val="27"/>
          <w:rtl/>
        </w:rPr>
        <w:t xml:space="preserve"> </w:t>
      </w:r>
      <w:r w:rsidRPr="00AF01EA">
        <w:rPr>
          <w:rFonts w:ascii="Traditional Arabic" w:hAnsi="Traditional Arabic"/>
          <w:sz w:val="27"/>
          <w:rtl/>
        </w:rPr>
        <w:t>الاستفاض</w:t>
      </w:r>
      <w:r w:rsidRPr="00AF01EA">
        <w:rPr>
          <w:rFonts w:ascii="Traditional Arabic" w:hAnsi="Traditional Arabic" w:hint="cs"/>
          <w:sz w:val="27"/>
          <w:rtl/>
        </w:rPr>
        <w:t>ة</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مع</w:t>
      </w:r>
      <w:r w:rsidRPr="00AF01EA">
        <w:rPr>
          <w:rFonts w:ascii="Traditional Arabic" w:hAnsi="Traditional Arabic"/>
          <w:sz w:val="27"/>
          <w:rtl/>
        </w:rPr>
        <w:t xml:space="preserve"> </w:t>
      </w:r>
      <w:r w:rsidR="001E67AE" w:rsidRPr="00AF01EA">
        <w:rPr>
          <w:rFonts w:ascii="Traditional Arabic" w:hAnsi="Traditional Arabic" w:hint="cs"/>
          <w:sz w:val="27"/>
          <w:rtl/>
        </w:rPr>
        <w:t>أ</w:t>
      </w:r>
      <w:r w:rsidRPr="00AF01EA">
        <w:rPr>
          <w:rFonts w:ascii="Traditional Arabic" w:hAnsi="Traditional Arabic" w:hint="cs"/>
          <w:sz w:val="27"/>
          <w:rtl/>
        </w:rPr>
        <w:t>نه</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الفقهاء</w:t>
      </w:r>
      <w:r w:rsidRPr="00AF01EA">
        <w:rPr>
          <w:rFonts w:ascii="Traditional Arabic" w:hAnsi="Traditional Arabic"/>
          <w:sz w:val="27"/>
          <w:rtl/>
        </w:rPr>
        <w:t xml:space="preserve"> </w:t>
      </w:r>
      <w:r w:rsidRPr="00AF01EA">
        <w:rPr>
          <w:rFonts w:ascii="Traditional Arabic" w:hAnsi="Traditional Arabic" w:hint="cs"/>
          <w:sz w:val="27"/>
          <w:rtl/>
        </w:rPr>
        <w:t>القد</w:t>
      </w:r>
      <w:r w:rsidRPr="00AF01EA">
        <w:rPr>
          <w:rFonts w:ascii="Traditional Arabic" w:hAnsi="Traditional Arabic"/>
          <w:sz w:val="27"/>
          <w:rtl/>
        </w:rPr>
        <w:t>ماء لا يوجد إلاّ ال</w:t>
      </w:r>
      <w:r w:rsidR="001E67AE" w:rsidRPr="00AF01EA">
        <w:rPr>
          <w:rFonts w:ascii="Traditional Arabic" w:hAnsi="Traditional Arabic" w:hint="cs"/>
          <w:sz w:val="27"/>
          <w:rtl/>
        </w:rPr>
        <w:t>إ</w:t>
      </w:r>
      <w:r w:rsidRPr="00AF01EA">
        <w:rPr>
          <w:rFonts w:ascii="Traditional Arabic" w:hAnsi="Traditional Arabic"/>
          <w:sz w:val="27"/>
          <w:rtl/>
        </w:rPr>
        <w:t xml:space="preserve">جماع المذكور في كتاب الخلاف.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4ـ</w:t>
      </w:r>
      <w:r w:rsidRPr="00AF01EA">
        <w:rPr>
          <w:rFonts w:ascii="Traditional Arabic" w:hAnsi="Traditional Arabic" w:hint="cs"/>
          <w:sz w:val="27"/>
          <w:rtl/>
        </w:rPr>
        <w:t xml:space="preserve"> </w:t>
      </w:r>
      <w:r w:rsidRPr="00AF01EA">
        <w:rPr>
          <w:rFonts w:ascii="Traditional Arabic" w:hAnsi="Traditional Arabic"/>
          <w:sz w:val="27"/>
          <w:rtl/>
        </w:rPr>
        <w:t>تواتر</w:t>
      </w:r>
      <w:r w:rsidRPr="00AF01EA">
        <w:rPr>
          <w:rFonts w:ascii="Traditional Arabic" w:hAnsi="Traditional Arabic" w:hint="cs"/>
          <w:sz w:val="27"/>
          <w:rtl/>
        </w:rPr>
        <w:t xml:space="preserve"> </w:t>
      </w:r>
      <w:r w:rsidR="001E67AE" w:rsidRPr="00AF01EA">
        <w:rPr>
          <w:rFonts w:ascii="Traditional Arabic" w:hAnsi="Traditional Arabic" w:hint="cs"/>
          <w:sz w:val="27"/>
          <w:rtl/>
        </w:rPr>
        <w:t>الإ</w:t>
      </w:r>
      <w:r w:rsidRPr="00AF01EA">
        <w:rPr>
          <w:rFonts w:ascii="Traditional Arabic" w:hAnsi="Traditional Arabic"/>
          <w:sz w:val="27"/>
          <w:rtl/>
        </w:rPr>
        <w:t>جماعات المحصل</w:t>
      </w:r>
      <w:r w:rsidRPr="00AF01EA">
        <w:rPr>
          <w:rFonts w:ascii="Traditional Arabic" w:hAnsi="Traditional Arabic" w:hint="cs"/>
          <w:sz w:val="27"/>
          <w:rtl/>
        </w:rPr>
        <w:t>ة. ويظهر</w:t>
      </w:r>
      <w:r w:rsidRPr="00AF01EA">
        <w:rPr>
          <w:rFonts w:ascii="Traditional Arabic" w:hAnsi="Traditional Arabic"/>
          <w:sz w:val="27"/>
          <w:rtl/>
        </w:rPr>
        <w:t xml:space="preserve"> </w:t>
      </w:r>
      <w:r w:rsidRPr="00AF01EA">
        <w:rPr>
          <w:rFonts w:ascii="Traditional Arabic" w:hAnsi="Traditional Arabic" w:hint="cs"/>
          <w:sz w:val="27"/>
          <w:rtl/>
        </w:rPr>
        <w:t>حاله</w:t>
      </w:r>
      <w:r w:rsidRPr="00AF01EA">
        <w:rPr>
          <w:rFonts w:ascii="Traditional Arabic" w:hAnsi="Traditional Arabic"/>
          <w:sz w:val="27"/>
          <w:rtl/>
        </w:rPr>
        <w:t xml:space="preserve"> </w:t>
      </w:r>
      <w:r w:rsidRPr="00AF01EA">
        <w:rPr>
          <w:rFonts w:ascii="Traditional Arabic" w:hAnsi="Traditional Arabic" w:hint="cs"/>
          <w:sz w:val="27"/>
          <w:rtl/>
        </w:rPr>
        <w:t>مم</w:t>
      </w:r>
      <w:r w:rsidR="001E67AE" w:rsidRPr="00AF01EA">
        <w:rPr>
          <w:rFonts w:ascii="Traditional Arabic" w:hAnsi="Traditional Arabic" w:hint="cs"/>
          <w:sz w:val="27"/>
          <w:rtl/>
        </w:rPr>
        <w:t>ّ</w:t>
      </w:r>
      <w:r w:rsidRPr="00AF01EA">
        <w:rPr>
          <w:rFonts w:ascii="Traditional Arabic" w:hAnsi="Traditional Arabic" w:hint="cs"/>
          <w:sz w:val="27"/>
          <w:rtl/>
        </w:rPr>
        <w:t>ا</w:t>
      </w:r>
      <w:r w:rsidR="001E67AE" w:rsidRPr="00AF01EA">
        <w:rPr>
          <w:rFonts w:ascii="Traditional Arabic" w:hAnsi="Traditional Arabic" w:hint="cs"/>
          <w:sz w:val="27"/>
          <w:rtl/>
        </w:rPr>
        <w:t xml:space="preserve"> </w:t>
      </w:r>
      <w:r w:rsidRPr="00AF01EA">
        <w:rPr>
          <w:rFonts w:ascii="Traditional Arabic" w:hAnsi="Traditional Arabic" w:hint="cs"/>
          <w:sz w:val="27"/>
          <w:rtl/>
        </w:rPr>
        <w:t>مر</w:t>
      </w:r>
      <w:r w:rsidR="001E67AE" w:rsidRPr="00AF01EA">
        <w:rPr>
          <w:rFonts w:ascii="Traditional Arabic" w:hAnsi="Traditional Arabic" w:hint="cs"/>
          <w:sz w:val="27"/>
          <w:rtl/>
        </w:rPr>
        <w:t>ّ</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وبعد هذا كل</w:t>
      </w:r>
      <w:r w:rsidR="001E67AE" w:rsidRPr="00AF01EA">
        <w:rPr>
          <w:rFonts w:ascii="Traditional Arabic" w:hAnsi="Traditional Arabic" w:hint="cs"/>
          <w:sz w:val="27"/>
          <w:rtl/>
        </w:rPr>
        <w:t>ّ</w:t>
      </w:r>
      <w:r w:rsidRPr="00AF01EA">
        <w:rPr>
          <w:rFonts w:ascii="Traditional Arabic" w:hAnsi="Traditional Arabic"/>
          <w:sz w:val="27"/>
          <w:rtl/>
        </w:rPr>
        <w:t>ه لا</w:t>
      </w:r>
      <w:r w:rsidRPr="00AF01EA">
        <w:rPr>
          <w:rFonts w:ascii="Traditional Arabic" w:hAnsi="Traditional Arabic" w:hint="cs"/>
          <w:sz w:val="27"/>
          <w:rtl/>
        </w:rPr>
        <w:t xml:space="preserve"> أ</w:t>
      </w:r>
      <w:r w:rsidRPr="00AF01EA">
        <w:rPr>
          <w:rFonts w:ascii="Traditional Arabic" w:hAnsi="Traditional Arabic"/>
          <w:sz w:val="27"/>
          <w:rtl/>
        </w:rPr>
        <w:t>دري لماذا عدل صاحب الشرا</w:t>
      </w:r>
      <w:r w:rsidR="001E67AE" w:rsidRPr="00AF01EA">
        <w:rPr>
          <w:rFonts w:ascii="Traditional Arabic" w:hAnsi="Traditional Arabic" w:hint="cs"/>
          <w:sz w:val="27"/>
          <w:rtl/>
        </w:rPr>
        <w:t>ئ</w:t>
      </w:r>
      <w:r w:rsidRPr="00AF01EA">
        <w:rPr>
          <w:rFonts w:ascii="Traditional Arabic" w:hAnsi="Traditional Arabic"/>
          <w:sz w:val="27"/>
          <w:rtl/>
        </w:rPr>
        <w:t>ع ومعل</w:t>
      </w:r>
      <w:r w:rsidRPr="00AF01EA">
        <w:rPr>
          <w:rFonts w:ascii="Traditional Arabic" w:hAnsi="Traditional Arabic" w:hint="cs"/>
          <w:sz w:val="27"/>
          <w:rtl/>
        </w:rPr>
        <w:t>ّ</w:t>
      </w:r>
      <w:r w:rsidR="001E67AE" w:rsidRPr="00AF01EA">
        <w:rPr>
          <w:rFonts w:ascii="Traditional Arabic" w:hAnsi="Traditional Arabic" w:hint="cs"/>
          <w:sz w:val="27"/>
          <w:rtl/>
        </w:rPr>
        <w:t>ِ</w:t>
      </w:r>
      <w:r w:rsidRPr="00AF01EA">
        <w:rPr>
          <w:rFonts w:ascii="Traditional Arabic" w:hAnsi="Traditional Arabic"/>
          <w:sz w:val="27"/>
          <w:rtl/>
        </w:rPr>
        <w:t xml:space="preserve">قيه عن </w:t>
      </w:r>
      <w:r w:rsidR="001E67AE" w:rsidRPr="00AF01EA">
        <w:rPr>
          <w:rFonts w:ascii="Traditional Arabic" w:hAnsi="Traditional Arabic" w:hint="cs"/>
          <w:sz w:val="27"/>
          <w:rtl/>
        </w:rPr>
        <w:t>ال</w:t>
      </w:r>
      <w:r w:rsidRPr="00AF01EA">
        <w:rPr>
          <w:rFonts w:ascii="Traditional Arabic" w:hAnsi="Traditional Arabic" w:hint="cs"/>
          <w:sz w:val="27"/>
          <w:rtl/>
        </w:rPr>
        <w:t xml:space="preserve">قتل </w:t>
      </w:r>
      <w:r w:rsidRPr="00AF01EA">
        <w:rPr>
          <w:rFonts w:ascii="Traditional Arabic" w:hAnsi="Traditional Arabic"/>
          <w:sz w:val="27"/>
          <w:rtl/>
        </w:rPr>
        <w:t>الع</w:t>
      </w:r>
      <w:r w:rsidR="0099651B">
        <w:rPr>
          <w:rFonts w:ascii="Traditional Arabic" w:hAnsi="Traditional Arabic" w:hint="cs"/>
          <w:sz w:val="27"/>
          <w:rtl/>
        </w:rPr>
        <w:t>َ</w:t>
      </w:r>
      <w:r w:rsidRPr="00AF01EA">
        <w:rPr>
          <w:rFonts w:ascii="Traditional Arabic" w:hAnsi="Traditional Arabic"/>
          <w:sz w:val="27"/>
          <w:rtl/>
        </w:rPr>
        <w:t>م</w:t>
      </w:r>
      <w:r w:rsidR="0099651B">
        <w:rPr>
          <w:rFonts w:ascii="Traditional Arabic" w:hAnsi="Traditional Arabic" w:hint="cs"/>
          <w:sz w:val="27"/>
          <w:rtl/>
        </w:rPr>
        <w:t>ْ</w:t>
      </w:r>
      <w:r w:rsidRPr="00AF01EA">
        <w:rPr>
          <w:rFonts w:ascii="Traditional Arabic" w:hAnsi="Traditional Arabic"/>
          <w:sz w:val="27"/>
          <w:rtl/>
        </w:rPr>
        <w:t>د</w:t>
      </w:r>
      <w:r w:rsidR="001E67AE" w:rsidRPr="00AF01EA">
        <w:rPr>
          <w:rFonts w:ascii="Traditional Arabic" w:hAnsi="Traditional Arabic" w:hint="cs"/>
          <w:sz w:val="27"/>
          <w:rtl/>
        </w:rPr>
        <w:t>،</w:t>
      </w:r>
      <w:r w:rsidRPr="00AF01EA">
        <w:rPr>
          <w:rFonts w:ascii="Traditional Arabic" w:hAnsi="Traditional Arabic"/>
          <w:sz w:val="27"/>
          <w:rtl/>
        </w:rPr>
        <w:t xml:space="preserve"> وعم</w:t>
      </w:r>
      <w:r w:rsidR="001E67AE" w:rsidRPr="00AF01EA">
        <w:rPr>
          <w:rFonts w:ascii="Traditional Arabic" w:hAnsi="Traditional Arabic" w:hint="cs"/>
          <w:sz w:val="27"/>
          <w:rtl/>
        </w:rPr>
        <w:t>ّ</w:t>
      </w:r>
      <w:r w:rsidR="001E67AE" w:rsidRPr="00AF01EA">
        <w:rPr>
          <w:rFonts w:ascii="Traditional Arabic" w:hAnsi="Traditional Arabic"/>
          <w:sz w:val="27"/>
          <w:rtl/>
        </w:rPr>
        <w:t>م</w:t>
      </w:r>
      <w:r w:rsidRPr="00AF01EA">
        <w:rPr>
          <w:rFonts w:ascii="Traditional Arabic" w:hAnsi="Traditional Arabic"/>
          <w:sz w:val="27"/>
          <w:rtl/>
        </w:rPr>
        <w:t xml:space="preserve">وا القتل </w:t>
      </w:r>
      <w:r w:rsidR="001E67AE" w:rsidRPr="00AF01EA">
        <w:rPr>
          <w:rFonts w:ascii="Traditional Arabic" w:hAnsi="Traditional Arabic" w:hint="cs"/>
          <w:sz w:val="27"/>
          <w:rtl/>
        </w:rPr>
        <w:t>ب</w:t>
      </w:r>
      <w:r w:rsidRPr="00AF01EA">
        <w:rPr>
          <w:rFonts w:ascii="Traditional Arabic" w:hAnsi="Traditional Arabic"/>
          <w:sz w:val="27"/>
          <w:rtl/>
        </w:rPr>
        <w:t>حيث يشمل الخطأ الم</w:t>
      </w:r>
      <w:r w:rsidR="001E67AE" w:rsidRPr="00AF01EA">
        <w:rPr>
          <w:rFonts w:ascii="Traditional Arabic" w:hAnsi="Traditional Arabic" w:hint="cs"/>
          <w:sz w:val="27"/>
          <w:rtl/>
        </w:rPr>
        <w:t>َ</w:t>
      </w:r>
      <w:r w:rsidRPr="00AF01EA">
        <w:rPr>
          <w:rFonts w:ascii="Traditional Arabic" w:hAnsi="Traditional Arabic"/>
          <w:sz w:val="27"/>
          <w:rtl/>
        </w:rPr>
        <w:t>ح</w:t>
      </w:r>
      <w:r w:rsidR="001E67AE" w:rsidRPr="00AF01EA">
        <w:rPr>
          <w:rFonts w:ascii="Traditional Arabic" w:hAnsi="Traditional Arabic" w:hint="cs"/>
          <w:sz w:val="27"/>
          <w:rtl/>
        </w:rPr>
        <w:t>ْ</w:t>
      </w:r>
      <w:r w:rsidRPr="00AF01EA">
        <w:rPr>
          <w:rFonts w:ascii="Traditional Arabic" w:hAnsi="Traditional Arabic"/>
          <w:sz w:val="27"/>
          <w:rtl/>
        </w:rPr>
        <w:t>ض</w:t>
      </w:r>
      <w:r w:rsidR="001E67AE" w:rsidRPr="00AF01EA">
        <w:rPr>
          <w:rFonts w:ascii="Traditional Arabic" w:hAnsi="Traditional Arabic" w:hint="cs"/>
          <w:sz w:val="27"/>
          <w:rtl/>
        </w:rPr>
        <w:t>،</w:t>
      </w:r>
      <w:r w:rsidRPr="00AF01EA">
        <w:rPr>
          <w:rFonts w:ascii="Traditional Arabic" w:hAnsi="Traditional Arabic"/>
          <w:sz w:val="27"/>
          <w:rtl/>
        </w:rPr>
        <w:t xml:space="preserve"> مع </w:t>
      </w:r>
      <w:r w:rsidR="001E67AE" w:rsidRPr="00AF01EA">
        <w:rPr>
          <w:rFonts w:ascii="Traditional Arabic" w:hAnsi="Traditional Arabic" w:hint="cs"/>
          <w:sz w:val="27"/>
          <w:rtl/>
        </w:rPr>
        <w:t>أ</w:t>
      </w:r>
      <w:r w:rsidRPr="00AF01EA">
        <w:rPr>
          <w:rFonts w:ascii="Traditional Arabic" w:hAnsi="Traditional Arabic"/>
          <w:sz w:val="27"/>
          <w:rtl/>
        </w:rPr>
        <w:t>ن القرائن الموجود</w:t>
      </w:r>
      <w:r w:rsidRPr="00AF01EA">
        <w:rPr>
          <w:rFonts w:ascii="Traditional Arabic" w:hAnsi="Traditional Arabic" w:hint="cs"/>
          <w:sz w:val="27"/>
          <w:rtl/>
        </w:rPr>
        <w:t>ة</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كلام</w:t>
      </w:r>
      <w:r w:rsidRPr="00AF01EA">
        <w:rPr>
          <w:rFonts w:ascii="Traditional Arabic" w:hAnsi="Traditional Arabic"/>
          <w:sz w:val="27"/>
          <w:rtl/>
        </w:rPr>
        <w:t xml:space="preserve"> </w:t>
      </w:r>
      <w:r w:rsidRPr="00AF01EA">
        <w:rPr>
          <w:rFonts w:ascii="Traditional Arabic" w:hAnsi="Traditional Arabic" w:hint="cs"/>
          <w:sz w:val="27"/>
          <w:rtl/>
        </w:rPr>
        <w:t>ال</w:t>
      </w:r>
      <w:r w:rsidR="001E67AE" w:rsidRPr="00AF01EA">
        <w:rPr>
          <w:rFonts w:ascii="Traditional Arabic" w:hAnsi="Traditional Arabic" w:hint="cs"/>
          <w:sz w:val="27"/>
          <w:rtl/>
        </w:rPr>
        <w:t>أ</w:t>
      </w:r>
      <w:r w:rsidRPr="00AF01EA">
        <w:rPr>
          <w:rFonts w:ascii="Traditional Arabic" w:hAnsi="Traditional Arabic" w:hint="cs"/>
          <w:sz w:val="27"/>
          <w:rtl/>
        </w:rPr>
        <w:t>صحاب</w:t>
      </w:r>
      <w:r w:rsidRPr="00AF01EA">
        <w:rPr>
          <w:rFonts w:ascii="Traditional Arabic" w:hAnsi="Traditional Arabic"/>
          <w:sz w:val="27"/>
          <w:rtl/>
        </w:rPr>
        <w:t xml:space="preserve"> </w:t>
      </w:r>
      <w:r w:rsidRPr="00AF01EA">
        <w:rPr>
          <w:rFonts w:ascii="Traditional Arabic" w:hAnsi="Traditional Arabic" w:hint="cs"/>
          <w:sz w:val="27"/>
          <w:rtl/>
        </w:rPr>
        <w:t>الدالة</w:t>
      </w:r>
      <w:r w:rsidRPr="00AF01EA">
        <w:rPr>
          <w:rFonts w:ascii="Traditional Arabic" w:hAnsi="Traditional Arabic"/>
          <w:sz w:val="27"/>
          <w:rtl/>
        </w:rPr>
        <w:t xml:space="preserve"> على </w:t>
      </w:r>
      <w:r w:rsidR="001E67AE" w:rsidRPr="00AF01EA">
        <w:rPr>
          <w:rFonts w:ascii="Traditional Arabic" w:hAnsi="Traditional Arabic" w:hint="cs"/>
          <w:sz w:val="27"/>
          <w:rtl/>
        </w:rPr>
        <w:t>أ</w:t>
      </w:r>
      <w:r w:rsidRPr="00AF01EA">
        <w:rPr>
          <w:rFonts w:ascii="Traditional Arabic" w:hAnsi="Traditional Arabic" w:hint="cs"/>
          <w:sz w:val="27"/>
          <w:rtl/>
        </w:rPr>
        <w:t>نه</w:t>
      </w:r>
      <w:r w:rsidRPr="00AF01EA">
        <w:rPr>
          <w:rFonts w:ascii="Traditional Arabic" w:hAnsi="Traditional Arabic"/>
          <w:sz w:val="27"/>
          <w:rtl/>
        </w:rPr>
        <w:t xml:space="preserve"> </w:t>
      </w:r>
      <w:r w:rsidRPr="00AF01EA">
        <w:rPr>
          <w:rFonts w:ascii="Traditional Arabic" w:hAnsi="Traditional Arabic" w:hint="cs"/>
          <w:sz w:val="27"/>
          <w:rtl/>
        </w:rPr>
        <w:t>لا</w:t>
      </w:r>
      <w:r w:rsidRPr="00AF01EA">
        <w:rPr>
          <w:rFonts w:ascii="Traditional Arabic" w:hAnsi="Traditional Arabic"/>
          <w:sz w:val="27"/>
          <w:rtl/>
        </w:rPr>
        <w:t xml:space="preserve"> </w:t>
      </w:r>
      <w:r w:rsidRPr="00AF01EA">
        <w:rPr>
          <w:rFonts w:ascii="Traditional Arabic" w:hAnsi="Traditional Arabic" w:hint="cs"/>
          <w:sz w:val="27"/>
          <w:rtl/>
        </w:rPr>
        <w:t>يشمل</w:t>
      </w:r>
      <w:r w:rsidRPr="00AF01EA">
        <w:rPr>
          <w:rFonts w:ascii="Traditional Arabic" w:hAnsi="Traditional Arabic"/>
          <w:sz w:val="27"/>
          <w:rtl/>
        </w:rPr>
        <w:t xml:space="preserve"> </w:t>
      </w:r>
      <w:r w:rsidRPr="00AF01EA">
        <w:rPr>
          <w:rFonts w:ascii="Traditional Arabic" w:hAnsi="Traditional Arabic" w:hint="cs"/>
          <w:sz w:val="27"/>
          <w:rtl/>
        </w:rPr>
        <w:t>القتل</w:t>
      </w:r>
      <w:r w:rsidRPr="00AF01EA">
        <w:rPr>
          <w:rFonts w:ascii="Traditional Arabic" w:hAnsi="Traditional Arabic"/>
          <w:sz w:val="27"/>
          <w:rtl/>
        </w:rPr>
        <w:t xml:space="preserve"> </w:t>
      </w:r>
      <w:r w:rsidRPr="00AF01EA">
        <w:rPr>
          <w:rFonts w:ascii="Traditional Arabic" w:hAnsi="Traditional Arabic" w:hint="cs"/>
          <w:sz w:val="27"/>
          <w:rtl/>
        </w:rPr>
        <w:t>الخطأ</w:t>
      </w:r>
      <w:r w:rsidRPr="00AF01EA">
        <w:rPr>
          <w:rFonts w:ascii="Traditional Arabic" w:hAnsi="Traditional Arabic"/>
          <w:sz w:val="27"/>
          <w:rtl/>
        </w:rPr>
        <w:t xml:space="preserve"> </w:t>
      </w:r>
      <w:r w:rsidRPr="00AF01EA">
        <w:rPr>
          <w:rFonts w:ascii="Traditional Arabic" w:hAnsi="Traditional Arabic" w:hint="cs"/>
          <w:sz w:val="27"/>
          <w:rtl/>
        </w:rPr>
        <w:t>لم</w:t>
      </w:r>
      <w:r w:rsidRPr="00AF01EA">
        <w:rPr>
          <w:rFonts w:ascii="Traditional Arabic" w:hAnsi="Traditional Arabic"/>
          <w:sz w:val="27"/>
          <w:rtl/>
        </w:rPr>
        <w:t xml:space="preserve"> </w:t>
      </w:r>
      <w:r w:rsidR="001E67AE" w:rsidRPr="00AF01EA">
        <w:rPr>
          <w:rFonts w:ascii="Traditional Arabic" w:hAnsi="Traditional Arabic" w:hint="cs"/>
          <w:sz w:val="27"/>
          <w:rtl/>
        </w:rPr>
        <w:t>ت</w:t>
      </w:r>
      <w:r w:rsidRPr="00AF01EA">
        <w:rPr>
          <w:rFonts w:ascii="Traditional Arabic" w:hAnsi="Traditional Arabic" w:hint="cs"/>
          <w:sz w:val="27"/>
          <w:rtl/>
        </w:rPr>
        <w:t>كن</w:t>
      </w:r>
      <w:r w:rsidRPr="00AF01EA">
        <w:rPr>
          <w:rFonts w:ascii="Traditional Arabic" w:hAnsi="Traditional Arabic"/>
          <w:sz w:val="27"/>
          <w:rtl/>
        </w:rPr>
        <w:t xml:space="preserve"> </w:t>
      </w:r>
      <w:r w:rsidRPr="00AF01EA">
        <w:rPr>
          <w:rFonts w:ascii="Traditional Arabic" w:hAnsi="Traditional Arabic" w:hint="cs"/>
          <w:sz w:val="27"/>
          <w:rtl/>
        </w:rPr>
        <w:t>مخفي</w:t>
      </w:r>
      <w:r w:rsidR="001E67AE" w:rsidRPr="00AF01EA">
        <w:rPr>
          <w:rFonts w:ascii="Traditional Arabic" w:hAnsi="Traditional Arabic" w:hint="cs"/>
          <w:sz w:val="27"/>
          <w:rtl/>
        </w:rPr>
        <w:t>ةً</w:t>
      </w:r>
      <w:r w:rsidRPr="00AF01EA">
        <w:rPr>
          <w:rFonts w:ascii="Traditional Arabic" w:hAnsi="Traditional Arabic"/>
          <w:sz w:val="27"/>
          <w:rtl/>
        </w:rPr>
        <w:t xml:space="preserve">. </w:t>
      </w:r>
    </w:p>
    <w:p w:rsidR="00B308E8" w:rsidRPr="00AF01EA" w:rsidRDefault="001E67AE" w:rsidP="00810013">
      <w:pPr>
        <w:rPr>
          <w:rFonts w:ascii="Traditional Arabic" w:hAnsi="Traditional Arabic"/>
          <w:sz w:val="27"/>
          <w:rtl/>
        </w:rPr>
      </w:pPr>
      <w:r w:rsidRPr="00AF01EA">
        <w:rPr>
          <w:rFonts w:ascii="Traditional Arabic" w:hAnsi="Traditional Arabic" w:hint="cs"/>
          <w:sz w:val="27"/>
          <w:rtl/>
        </w:rPr>
        <w:t>و</w:t>
      </w:r>
      <w:r w:rsidR="00B308E8" w:rsidRPr="00AF01EA">
        <w:rPr>
          <w:rFonts w:ascii="Traditional Arabic" w:hAnsi="Traditional Arabic"/>
          <w:sz w:val="27"/>
          <w:rtl/>
        </w:rPr>
        <w:t>لا بأس بذكر كلام المحق</w:t>
      </w:r>
      <w:r w:rsidRPr="00AF01EA">
        <w:rPr>
          <w:rFonts w:ascii="Traditional Arabic" w:hAnsi="Traditional Arabic" w:hint="cs"/>
          <w:sz w:val="27"/>
          <w:rtl/>
        </w:rPr>
        <w:t>ّ</w:t>
      </w:r>
      <w:r w:rsidRPr="00AF01EA">
        <w:rPr>
          <w:rFonts w:ascii="Traditional Arabic" w:hAnsi="Traditional Arabic"/>
          <w:sz w:val="27"/>
          <w:rtl/>
        </w:rPr>
        <w:t>ق ال</w:t>
      </w:r>
      <w:r w:rsidRPr="00AF01EA">
        <w:rPr>
          <w:rFonts w:ascii="Traditional Arabic" w:hAnsi="Traditional Arabic" w:hint="cs"/>
          <w:sz w:val="27"/>
          <w:rtl/>
        </w:rPr>
        <w:t>أ</w:t>
      </w:r>
      <w:r w:rsidRPr="00AF01EA">
        <w:rPr>
          <w:rFonts w:ascii="Traditional Arabic" w:hAnsi="Traditional Arabic"/>
          <w:sz w:val="27"/>
          <w:rtl/>
        </w:rPr>
        <w:t>ردبيلي</w:t>
      </w:r>
      <w:r w:rsidRPr="00AF01EA">
        <w:rPr>
          <w:rFonts w:ascii="Traditional Arabic" w:hAnsi="Traditional Arabic" w:hint="cs"/>
          <w:sz w:val="27"/>
          <w:rtl/>
        </w:rPr>
        <w:t xml:space="preserve">، </w:t>
      </w:r>
      <w:r w:rsidR="00B308E8" w:rsidRPr="00AF01EA">
        <w:rPr>
          <w:rFonts w:ascii="Traditional Arabic" w:hAnsi="Traditional Arabic"/>
          <w:sz w:val="27"/>
          <w:rtl/>
        </w:rPr>
        <w:t>في مجمع الفائد</w:t>
      </w:r>
      <w:r w:rsidR="00B308E8" w:rsidRPr="00AF01EA">
        <w:rPr>
          <w:rFonts w:ascii="Traditional Arabic" w:hAnsi="Traditional Arabic" w:hint="cs"/>
          <w:sz w:val="27"/>
          <w:rtl/>
        </w:rPr>
        <w:t>ة</w:t>
      </w:r>
      <w:r w:rsidR="00B308E8" w:rsidRPr="00AF01EA">
        <w:rPr>
          <w:rFonts w:ascii="Traditional Arabic" w:hAnsi="Traditional Arabic"/>
          <w:sz w:val="27"/>
          <w:rtl/>
        </w:rPr>
        <w:t xml:space="preserve"> و</w:t>
      </w:r>
      <w:r w:rsidR="00B308E8" w:rsidRPr="00AF01EA">
        <w:rPr>
          <w:rFonts w:ascii="Traditional Arabic" w:hAnsi="Traditional Arabic" w:hint="cs"/>
          <w:sz w:val="27"/>
          <w:rtl/>
        </w:rPr>
        <w:t>البرهان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شرح</w:t>
      </w:r>
      <w:r w:rsidR="00B308E8" w:rsidRPr="00AF01EA">
        <w:rPr>
          <w:rFonts w:ascii="Traditional Arabic" w:hAnsi="Traditional Arabic"/>
          <w:sz w:val="27"/>
          <w:rtl/>
        </w:rPr>
        <w:t xml:space="preserve"> </w:t>
      </w:r>
      <w:r w:rsidRPr="00AF01EA">
        <w:rPr>
          <w:rFonts w:ascii="Traditional Arabic" w:hAnsi="Traditional Arabic" w:hint="cs"/>
          <w:sz w:val="27"/>
          <w:rtl/>
        </w:rPr>
        <w:t>إ</w:t>
      </w:r>
      <w:r w:rsidR="00B308E8" w:rsidRPr="00AF01EA">
        <w:rPr>
          <w:rFonts w:ascii="Traditional Arabic" w:hAnsi="Traditional Arabic" w:hint="cs"/>
          <w:sz w:val="27"/>
          <w:rtl/>
        </w:rPr>
        <w:t>رشاد</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الاذهان</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تغليظ</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الدية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بما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ذكره</w:t>
      </w:r>
      <w:r w:rsidRPr="00AF01EA">
        <w:rPr>
          <w:rFonts w:ascii="Traditional Arabic" w:hAnsi="Traditional Arabic" w:hint="cs"/>
          <w:sz w:val="27"/>
          <w:rtl/>
        </w:rPr>
        <w:t xml:space="preserve"> </w:t>
      </w:r>
      <w:r w:rsidR="00B308E8" w:rsidRPr="00AF01EA">
        <w:rPr>
          <w:rFonts w:ascii="Traditional Arabic" w:hAnsi="Traditional Arabic"/>
          <w:sz w:val="27"/>
          <w:rtl/>
        </w:rPr>
        <w:t xml:space="preserve">ـ </w:t>
      </w:r>
      <w:r w:rsidR="00B308E8" w:rsidRPr="00AF01EA">
        <w:rPr>
          <w:rFonts w:ascii="Traditional Arabic" w:hAnsi="Traditional Arabic" w:hint="cs"/>
          <w:sz w:val="27"/>
          <w:rtl/>
        </w:rPr>
        <w:t>إذا</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قتل</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في</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الحرم</w:t>
      </w:r>
      <w:r w:rsidR="00B308E8" w:rsidRPr="00AF01EA">
        <w:rPr>
          <w:rFonts w:ascii="Traditional Arabic" w:hAnsi="Traditional Arabic"/>
          <w:sz w:val="27"/>
          <w:rtl/>
        </w:rPr>
        <w:t xml:space="preserve"> أو </w:t>
      </w:r>
      <w:r w:rsidR="00B308E8" w:rsidRPr="00AF01EA">
        <w:rPr>
          <w:rFonts w:ascii="Traditional Arabic" w:hAnsi="Traditional Arabic" w:hint="cs"/>
          <w:sz w:val="27"/>
          <w:rtl/>
        </w:rPr>
        <w:t>الشهر</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الحرام</w:t>
      </w:r>
      <w:r w:rsidRPr="00AF01EA">
        <w:rPr>
          <w:rFonts w:ascii="Traditional Arabic" w:hAnsi="Traditional Arabic" w:hint="cs"/>
          <w:sz w:val="27"/>
          <w:rtl/>
        </w:rPr>
        <w:t xml:space="preserve"> </w:t>
      </w:r>
      <w:r w:rsidR="00B308E8" w:rsidRPr="00AF01EA">
        <w:rPr>
          <w:rFonts w:ascii="Traditional Arabic" w:hAnsi="Traditional Arabic"/>
          <w:sz w:val="27"/>
          <w:rtl/>
        </w:rPr>
        <w:t xml:space="preserve">ـ </w:t>
      </w:r>
      <w:r w:rsidR="00B308E8" w:rsidRPr="00AF01EA">
        <w:rPr>
          <w:rFonts w:ascii="Traditional Arabic" w:hAnsi="Traditional Arabic" w:hint="cs"/>
          <w:sz w:val="27"/>
          <w:rtl/>
        </w:rPr>
        <w:t>هو</w:t>
      </w:r>
      <w:r w:rsidR="00B308E8" w:rsidRPr="00AF01EA">
        <w:rPr>
          <w:rFonts w:ascii="Traditional Arabic" w:hAnsi="Traditional Arabic"/>
          <w:sz w:val="27"/>
          <w:rtl/>
        </w:rPr>
        <w:t xml:space="preserve"> المشهور بين الأصحاب. والدليل ـ على الأشهر</w:t>
      </w:r>
      <w:r w:rsidRPr="00AF01EA">
        <w:rPr>
          <w:rFonts w:ascii="Traditional Arabic" w:hAnsi="Traditional Arabic" w:hint="cs"/>
          <w:sz w:val="27"/>
          <w:rtl/>
        </w:rPr>
        <w:t xml:space="preserve"> </w:t>
      </w:r>
      <w:r w:rsidR="00B308E8" w:rsidRPr="00AF01EA">
        <w:rPr>
          <w:rFonts w:ascii="Traditional Arabic" w:hAnsi="Traditional Arabic"/>
          <w:sz w:val="27"/>
          <w:rtl/>
        </w:rPr>
        <w:t>ـ ما رواه كليب بن معاوي</w:t>
      </w:r>
      <w:r w:rsidR="00B308E8" w:rsidRPr="00AF01EA">
        <w:rPr>
          <w:rFonts w:ascii="Traditional Arabic" w:hAnsi="Traditional Arabic" w:hint="cs"/>
          <w:sz w:val="27"/>
          <w:rtl/>
        </w:rPr>
        <w:t>ة</w:t>
      </w:r>
      <w:r w:rsidR="00B308E8" w:rsidRPr="00AF01EA">
        <w:rPr>
          <w:rFonts w:ascii="Traditional Arabic" w:hAnsi="Traditional Arabic"/>
          <w:sz w:val="27"/>
          <w:rtl/>
        </w:rPr>
        <w:t xml:space="preserve"> </w:t>
      </w:r>
      <w:r w:rsidR="00B308E8" w:rsidRPr="00AF01EA">
        <w:rPr>
          <w:rFonts w:ascii="Traditional Arabic" w:hAnsi="Traditional Arabic" w:hint="cs"/>
          <w:sz w:val="27"/>
          <w:rtl/>
        </w:rPr>
        <w:t>ال</w:t>
      </w:r>
      <w:r w:rsidRPr="00AF01EA">
        <w:rPr>
          <w:rFonts w:ascii="Traditional Arabic" w:hAnsi="Traditional Arabic" w:hint="cs"/>
          <w:sz w:val="27"/>
          <w:rtl/>
        </w:rPr>
        <w:t>أ</w:t>
      </w:r>
      <w:r w:rsidR="00B308E8" w:rsidRPr="00AF01EA">
        <w:rPr>
          <w:rFonts w:ascii="Traditional Arabic" w:hAnsi="Traditional Arabic" w:hint="cs"/>
          <w:sz w:val="27"/>
          <w:rtl/>
        </w:rPr>
        <w:t>سدي، قال</w:t>
      </w:r>
      <w:r w:rsidR="00B308E8" w:rsidRPr="00AF01EA">
        <w:rPr>
          <w:rFonts w:ascii="Traditional Arabic" w:hAnsi="Traditional Arabic"/>
          <w:sz w:val="27"/>
          <w:rtl/>
        </w:rPr>
        <w:t>...</w:t>
      </w:r>
      <w:r w:rsidR="00B308E8" w:rsidRPr="00AF01EA">
        <w:rPr>
          <w:rFonts w:ascii="Traditional Arabic" w:hAnsi="Traditional Arabic"/>
          <w:sz w:val="27"/>
          <w:vertAlign w:val="superscript"/>
          <w:rtl/>
        </w:rPr>
        <w:t>(</w:t>
      </w:r>
      <w:r w:rsidR="00B308E8" w:rsidRPr="00AF01EA">
        <w:rPr>
          <w:rStyle w:val="ac"/>
          <w:rFonts w:ascii="Traditional Arabic" w:hAnsi="Traditional Arabic"/>
          <w:sz w:val="27"/>
          <w:rtl/>
        </w:rPr>
        <w:endnoteReference w:id="451"/>
      </w:r>
      <w:r w:rsidR="00B308E8" w:rsidRPr="00AF01EA">
        <w:rPr>
          <w:rFonts w:ascii="Traditional Arabic" w:hAnsi="Traditional Arabic"/>
          <w:sz w:val="27"/>
          <w:vertAlign w:val="superscript"/>
          <w:rtl/>
        </w:rPr>
        <w:t>)</w:t>
      </w:r>
      <w:r w:rsidR="00B308E8"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 </w:t>
      </w:r>
      <w:r w:rsidR="001E67AE" w:rsidRPr="00AF01EA">
        <w:rPr>
          <w:rFonts w:ascii="Traditional Arabic" w:hAnsi="Traditional Arabic" w:hint="cs"/>
          <w:sz w:val="27"/>
          <w:rtl/>
        </w:rPr>
        <w:t>أ</w:t>
      </w:r>
      <w:r w:rsidRPr="00AF01EA">
        <w:rPr>
          <w:rFonts w:ascii="Traditional Arabic" w:hAnsi="Traditional Arabic"/>
          <w:sz w:val="27"/>
          <w:rtl/>
        </w:rPr>
        <w:t xml:space="preserve">قول: </w:t>
      </w:r>
      <w:r w:rsidR="001E67AE" w:rsidRPr="00AF01EA">
        <w:rPr>
          <w:rFonts w:ascii="Traditional Arabic" w:hAnsi="Traditional Arabic" w:hint="cs"/>
          <w:sz w:val="27"/>
          <w:rtl/>
        </w:rPr>
        <w:t>ي</w:t>
      </w:r>
      <w:r w:rsidRPr="00AF01EA">
        <w:rPr>
          <w:rFonts w:ascii="Traditional Arabic" w:hAnsi="Traditional Arabic"/>
          <w:sz w:val="27"/>
          <w:rtl/>
        </w:rPr>
        <w:t xml:space="preserve">ظهر من عبارته </w:t>
      </w:r>
      <w:r w:rsidR="001E67AE" w:rsidRPr="00AF01EA">
        <w:rPr>
          <w:rFonts w:ascii="Traditional Arabic" w:hAnsi="Traditional Arabic" w:hint="cs"/>
          <w:sz w:val="27"/>
          <w:rtl/>
        </w:rPr>
        <w:t>أ</w:t>
      </w:r>
      <w:r w:rsidRPr="00AF01EA">
        <w:rPr>
          <w:rFonts w:ascii="Traditional Arabic" w:hAnsi="Traditional Arabic"/>
          <w:sz w:val="27"/>
          <w:rtl/>
        </w:rPr>
        <w:t xml:space="preserve">نه </w:t>
      </w:r>
      <w:r w:rsidR="001E67AE" w:rsidRPr="00AF01EA">
        <w:rPr>
          <w:rFonts w:ascii="Traditional Arabic" w:hAnsi="Traditional Arabic" w:hint="cs"/>
          <w:sz w:val="27"/>
          <w:rtl/>
        </w:rPr>
        <w:t>لا</w:t>
      </w:r>
      <w:r w:rsidRPr="00AF01EA">
        <w:rPr>
          <w:rFonts w:ascii="Traditional Arabic" w:hAnsi="Traditional Arabic"/>
          <w:sz w:val="27"/>
          <w:rtl/>
        </w:rPr>
        <w:t xml:space="preserve"> </w:t>
      </w:r>
      <w:r w:rsidR="001E67AE" w:rsidRPr="00AF01EA">
        <w:rPr>
          <w:rFonts w:ascii="Traditional Arabic" w:hAnsi="Traditional Arabic" w:hint="cs"/>
          <w:sz w:val="27"/>
          <w:rtl/>
        </w:rPr>
        <w:t>إ</w:t>
      </w:r>
      <w:r w:rsidRPr="00AF01EA">
        <w:rPr>
          <w:rFonts w:ascii="Traditional Arabic" w:hAnsi="Traditional Arabic"/>
          <w:sz w:val="27"/>
          <w:rtl/>
        </w:rPr>
        <w:t>جماع في المسألة</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001E67AE" w:rsidRPr="00AF01EA">
        <w:rPr>
          <w:rFonts w:ascii="Traditional Arabic" w:hAnsi="Traditional Arabic" w:hint="cs"/>
          <w:sz w:val="27"/>
          <w:rtl/>
        </w:rPr>
        <w:t>وأنّه ليس</w:t>
      </w:r>
      <w:r w:rsidRPr="00AF01EA">
        <w:rPr>
          <w:rFonts w:ascii="Traditional Arabic" w:hAnsi="Traditional Arabic"/>
          <w:sz w:val="27"/>
          <w:rtl/>
        </w:rPr>
        <w:t xml:space="preserve"> </w:t>
      </w:r>
      <w:r w:rsidRPr="00AF01EA">
        <w:rPr>
          <w:rFonts w:ascii="Traditional Arabic" w:hAnsi="Traditional Arabic" w:hint="cs"/>
          <w:sz w:val="27"/>
          <w:rtl/>
        </w:rPr>
        <w:t>موضع</w:t>
      </w:r>
      <w:r w:rsidRPr="00AF01EA">
        <w:rPr>
          <w:rFonts w:ascii="Traditional Arabic" w:hAnsi="Traditional Arabic"/>
          <w:sz w:val="27"/>
          <w:rtl/>
        </w:rPr>
        <w:t xml:space="preserve"> </w:t>
      </w:r>
      <w:r w:rsidRPr="00AF01EA">
        <w:rPr>
          <w:rFonts w:ascii="Traditional Arabic" w:hAnsi="Traditional Arabic" w:hint="cs"/>
          <w:sz w:val="27"/>
          <w:rtl/>
        </w:rPr>
        <w:t>وفاق</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بل</w:t>
      </w:r>
      <w:r w:rsidRPr="00AF01EA">
        <w:rPr>
          <w:rFonts w:ascii="Traditional Arabic" w:hAnsi="Traditional Arabic"/>
          <w:sz w:val="27"/>
          <w:rtl/>
        </w:rPr>
        <w:t xml:space="preserve"> </w:t>
      </w:r>
      <w:r w:rsidR="001E67AE" w:rsidRPr="00AF01EA">
        <w:rPr>
          <w:rFonts w:ascii="Traditional Arabic" w:hAnsi="Traditional Arabic" w:hint="cs"/>
          <w:sz w:val="27"/>
          <w:rtl/>
        </w:rPr>
        <w:t>إ</w:t>
      </w:r>
      <w:r w:rsidRPr="00AF01EA">
        <w:rPr>
          <w:rFonts w:ascii="Traditional Arabic" w:hAnsi="Traditional Arabic" w:hint="cs"/>
          <w:sz w:val="27"/>
          <w:rtl/>
        </w:rPr>
        <w:t>نه</w:t>
      </w:r>
      <w:r w:rsidRPr="00AF01EA">
        <w:rPr>
          <w:rFonts w:ascii="Traditional Arabic" w:hAnsi="Traditional Arabic"/>
          <w:sz w:val="27"/>
          <w:rtl/>
        </w:rPr>
        <w:t xml:space="preserve"> </w:t>
      </w:r>
      <w:r w:rsidRPr="00AF01EA">
        <w:rPr>
          <w:rFonts w:ascii="Traditional Arabic" w:hAnsi="Traditional Arabic" w:hint="cs"/>
          <w:sz w:val="27"/>
          <w:rtl/>
        </w:rPr>
        <w:t>مشهور</w:t>
      </w:r>
      <w:r w:rsidR="001E67AE" w:rsidRPr="00AF01EA">
        <w:rPr>
          <w:rFonts w:ascii="Traditional Arabic" w:hAnsi="Traditional Arabic" w:hint="cs"/>
          <w:sz w:val="27"/>
          <w:rtl/>
        </w:rPr>
        <w:t>.</w:t>
      </w:r>
      <w:r w:rsidRPr="00AF01EA">
        <w:rPr>
          <w:rFonts w:ascii="Traditional Arabic" w:hAnsi="Traditional Arabic"/>
          <w:sz w:val="27"/>
          <w:rtl/>
        </w:rPr>
        <w:t xml:space="preserve"> و</w:t>
      </w:r>
      <w:r w:rsidR="001E67AE" w:rsidRPr="00AF01EA">
        <w:rPr>
          <w:rFonts w:ascii="Traditional Arabic" w:hAnsi="Traditional Arabic" w:hint="cs"/>
          <w:sz w:val="27"/>
          <w:rtl/>
        </w:rPr>
        <w:t>أ</w:t>
      </w:r>
      <w:r w:rsidRPr="00AF01EA">
        <w:rPr>
          <w:rFonts w:ascii="Traditional Arabic" w:hAnsi="Traditional Arabic" w:hint="cs"/>
          <w:sz w:val="27"/>
          <w:rtl/>
        </w:rPr>
        <w:t>يضاً</w:t>
      </w:r>
      <w:r w:rsidRPr="00AF01EA">
        <w:rPr>
          <w:rFonts w:ascii="Traditional Arabic" w:hAnsi="Traditional Arabic"/>
          <w:sz w:val="27"/>
          <w:rtl/>
        </w:rPr>
        <w:t xml:space="preserve"> </w:t>
      </w:r>
      <w:r w:rsidRPr="00AF01EA">
        <w:rPr>
          <w:rFonts w:ascii="Traditional Arabic" w:hAnsi="Traditional Arabic" w:hint="cs"/>
          <w:sz w:val="27"/>
          <w:rtl/>
        </w:rPr>
        <w:t>يظهر</w:t>
      </w:r>
      <w:r w:rsidRPr="00AF01EA">
        <w:rPr>
          <w:rFonts w:ascii="Traditional Arabic" w:hAnsi="Traditional Arabic"/>
          <w:sz w:val="27"/>
          <w:rtl/>
        </w:rPr>
        <w:t xml:space="preserve"> </w:t>
      </w:r>
      <w:r w:rsidR="001E67AE" w:rsidRPr="00AF01EA">
        <w:rPr>
          <w:rFonts w:ascii="Traditional Arabic" w:hAnsi="Traditional Arabic" w:hint="cs"/>
          <w:sz w:val="27"/>
          <w:rtl/>
        </w:rPr>
        <w:t>أ</w:t>
      </w:r>
      <w:r w:rsidRPr="00AF01EA">
        <w:rPr>
          <w:rFonts w:ascii="Traditional Arabic" w:hAnsi="Traditional Arabic" w:hint="cs"/>
          <w:sz w:val="27"/>
          <w:rtl/>
        </w:rPr>
        <w:t>ن</w:t>
      </w:r>
      <w:r w:rsidRPr="00AF01EA">
        <w:rPr>
          <w:rFonts w:ascii="Traditional Arabic" w:hAnsi="Traditional Arabic"/>
          <w:sz w:val="27"/>
          <w:rtl/>
        </w:rPr>
        <w:t xml:space="preserve"> </w:t>
      </w:r>
      <w:r w:rsidRPr="00AF01EA">
        <w:rPr>
          <w:rFonts w:ascii="Traditional Arabic" w:hAnsi="Traditional Arabic" w:hint="cs"/>
          <w:sz w:val="27"/>
          <w:rtl/>
        </w:rPr>
        <w:t>دليلهم</w:t>
      </w:r>
      <w:r w:rsidRPr="00AF01EA">
        <w:rPr>
          <w:rFonts w:ascii="Traditional Arabic" w:hAnsi="Traditional Arabic"/>
          <w:sz w:val="27"/>
          <w:rtl/>
        </w:rPr>
        <w:t xml:space="preserve"> </w:t>
      </w:r>
      <w:r w:rsidRPr="00AF01EA">
        <w:rPr>
          <w:rFonts w:ascii="Traditional Arabic" w:hAnsi="Traditional Arabic" w:hint="cs"/>
          <w:sz w:val="27"/>
          <w:rtl/>
        </w:rPr>
        <w:t>منحصر</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رواية</w:t>
      </w:r>
      <w:r w:rsidRPr="00AF01EA">
        <w:rPr>
          <w:rFonts w:ascii="Traditional Arabic" w:hAnsi="Traditional Arabic"/>
          <w:sz w:val="27"/>
          <w:rtl/>
        </w:rPr>
        <w:t xml:space="preserve"> </w:t>
      </w:r>
      <w:r w:rsidRPr="00AF01EA">
        <w:rPr>
          <w:rFonts w:ascii="Traditional Arabic" w:hAnsi="Traditional Arabic" w:hint="cs"/>
          <w:sz w:val="27"/>
          <w:rtl/>
        </w:rPr>
        <w:t>كليب</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ثم استشكل المحقق الأردبيلي على ما قاله الشهيد الثاني في مسالك ال</w:t>
      </w:r>
      <w:r w:rsidR="001E67AE" w:rsidRPr="00AF01EA">
        <w:rPr>
          <w:rFonts w:ascii="Traditional Arabic" w:hAnsi="Traditional Arabic" w:hint="cs"/>
          <w:sz w:val="27"/>
          <w:rtl/>
        </w:rPr>
        <w:t>أ</w:t>
      </w:r>
      <w:r w:rsidRPr="00AF01EA">
        <w:rPr>
          <w:rFonts w:ascii="Traditional Arabic" w:hAnsi="Traditional Arabic"/>
          <w:sz w:val="27"/>
          <w:rtl/>
        </w:rPr>
        <w:t>فهام</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sz w:val="27"/>
          <w:rtl/>
        </w:rPr>
        <w:lastRenderedPageBreak/>
        <w:t>قائلاً: قول زين الدين في شرح الشرا</w:t>
      </w:r>
      <w:r w:rsidR="001E67AE" w:rsidRPr="00AF01EA">
        <w:rPr>
          <w:rFonts w:ascii="Traditional Arabic" w:hAnsi="Traditional Arabic" w:hint="cs"/>
          <w:sz w:val="27"/>
          <w:rtl/>
        </w:rPr>
        <w:t>ئ</w:t>
      </w:r>
      <w:r w:rsidRPr="00AF01EA">
        <w:rPr>
          <w:rFonts w:ascii="Traditional Arabic" w:hAnsi="Traditional Arabic"/>
          <w:sz w:val="27"/>
          <w:rtl/>
        </w:rPr>
        <w:t>ع</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4"/>
          <w:szCs w:val="24"/>
          <w:rtl/>
        </w:rPr>
        <w:t>«</w:t>
      </w:r>
      <w:r w:rsidRPr="00AF01EA">
        <w:rPr>
          <w:rFonts w:ascii="Traditional Arabic" w:hAnsi="Traditional Arabic" w:hint="cs"/>
          <w:sz w:val="27"/>
          <w:rtl/>
        </w:rPr>
        <w:t>تغليظ الدية بالقتل في الأشهر الح</w:t>
      </w:r>
      <w:r w:rsidR="0099651B">
        <w:rPr>
          <w:rFonts w:ascii="Traditional Arabic" w:hAnsi="Traditional Arabic" w:hint="cs"/>
          <w:sz w:val="27"/>
          <w:rtl/>
        </w:rPr>
        <w:t>ُ</w:t>
      </w:r>
      <w:r w:rsidRPr="00AF01EA">
        <w:rPr>
          <w:rFonts w:ascii="Traditional Arabic" w:hAnsi="Traditional Arabic" w:hint="cs"/>
          <w:sz w:val="27"/>
          <w:rtl/>
        </w:rPr>
        <w:t>ر</w:t>
      </w:r>
      <w:r w:rsidR="0099651B">
        <w:rPr>
          <w:rFonts w:ascii="Traditional Arabic" w:hAnsi="Traditional Arabic" w:hint="cs"/>
          <w:sz w:val="27"/>
          <w:rtl/>
        </w:rPr>
        <w:t>ُ</w:t>
      </w:r>
      <w:r w:rsidRPr="00AF01EA">
        <w:rPr>
          <w:rFonts w:ascii="Traditional Arabic" w:hAnsi="Traditional Arabic" w:hint="cs"/>
          <w:sz w:val="27"/>
          <w:rtl/>
        </w:rPr>
        <w:t>م موضع وفاق</w:t>
      </w:r>
      <w:r w:rsidR="001E67AE" w:rsidRPr="00AF01EA">
        <w:rPr>
          <w:rFonts w:ascii="Traditional Arabic" w:hAnsi="Traditional Arabic" w:hint="cs"/>
          <w:sz w:val="27"/>
          <w:rtl/>
        </w:rPr>
        <w:t>،</w:t>
      </w:r>
      <w:r w:rsidRPr="00AF01EA">
        <w:rPr>
          <w:rFonts w:ascii="Traditional Arabic" w:hAnsi="Traditional Arabic" w:hint="cs"/>
          <w:sz w:val="27"/>
          <w:rtl/>
        </w:rPr>
        <w:t xml:space="preserve"> وبه نصوص كثيرة، و</w:t>
      </w:r>
      <w:r w:rsidR="001E67AE" w:rsidRPr="00AF01EA">
        <w:rPr>
          <w:rFonts w:ascii="Traditional Arabic" w:hAnsi="Traditional Arabic" w:hint="cs"/>
          <w:sz w:val="27"/>
          <w:rtl/>
        </w:rPr>
        <w:t>أ</w:t>
      </w:r>
      <w:r w:rsidRPr="00AF01EA">
        <w:rPr>
          <w:rFonts w:ascii="Traditional Arabic" w:hAnsi="Traditional Arabic" w:hint="cs"/>
          <w:sz w:val="27"/>
          <w:rtl/>
        </w:rPr>
        <w:t xml:space="preserve">ما تغليظها </w:t>
      </w:r>
      <w:r w:rsidR="001E67AE" w:rsidRPr="00AF01EA">
        <w:rPr>
          <w:rFonts w:ascii="Traditional Arabic" w:hAnsi="Traditional Arabic" w:hint="cs"/>
          <w:sz w:val="27"/>
          <w:rtl/>
        </w:rPr>
        <w:t>ف</w:t>
      </w:r>
      <w:r w:rsidRPr="00AF01EA">
        <w:rPr>
          <w:rFonts w:ascii="Traditional Arabic" w:hAnsi="Traditional Arabic" w:hint="cs"/>
          <w:sz w:val="27"/>
          <w:rtl/>
        </w:rPr>
        <w:t>ي الحرم فلا نص</w:t>
      </w:r>
      <w:r w:rsidR="0099651B">
        <w:rPr>
          <w:rFonts w:ascii="Traditional Arabic" w:hAnsi="Traditional Arabic" w:hint="cs"/>
          <w:sz w:val="27"/>
          <w:rtl/>
        </w:rPr>
        <w:t>َّ</w:t>
      </w:r>
      <w:r w:rsidRPr="00AF01EA">
        <w:rPr>
          <w:rFonts w:ascii="Traditional Arabic" w:hAnsi="Traditional Arabic" w:hint="cs"/>
          <w:sz w:val="27"/>
          <w:rtl/>
        </w:rPr>
        <w:t xml:space="preserve"> عليه... </w:t>
      </w:r>
      <w:r w:rsidRPr="00AF01EA">
        <w:rPr>
          <w:rFonts w:ascii="Traditional Arabic" w:hAnsi="Traditional Arabic"/>
          <w:sz w:val="27"/>
          <w:rtl/>
        </w:rPr>
        <w:t>محل</w:t>
      </w:r>
      <w:r w:rsidR="001E67AE" w:rsidRPr="00AF01EA">
        <w:rPr>
          <w:rFonts w:ascii="Traditional Arabic" w:hAnsi="Traditional Arabic" w:hint="cs"/>
          <w:sz w:val="27"/>
          <w:rtl/>
        </w:rPr>
        <w:t>ّ</w:t>
      </w:r>
      <w:r w:rsidRPr="00AF01EA">
        <w:rPr>
          <w:rFonts w:ascii="Traditional Arabic" w:hAnsi="Traditional Arabic"/>
          <w:sz w:val="27"/>
          <w:rtl/>
        </w:rPr>
        <w:t xml:space="preserve"> نظر</w:t>
      </w:r>
      <w:r w:rsidRPr="00AF01EA">
        <w:rPr>
          <w:rFonts w:ascii="Traditional Arabic" w:hAnsi="Traditional Arabic"/>
          <w:sz w:val="24"/>
          <w:szCs w:val="24"/>
          <w:rtl/>
        </w:rPr>
        <w:t>»</w:t>
      </w:r>
      <w:r w:rsidR="001E67AE" w:rsidRPr="00AF01EA">
        <w:rPr>
          <w:rFonts w:ascii="Traditional Arabic" w:hAnsi="Traditional Arabic" w:hint="cs"/>
          <w:sz w:val="27"/>
          <w:rtl/>
        </w:rPr>
        <w:t>.</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فبما </w:t>
      </w:r>
      <w:r w:rsidR="001E67AE" w:rsidRPr="00AF01EA">
        <w:rPr>
          <w:rFonts w:ascii="Traditional Arabic" w:hAnsi="Traditional Arabic" w:hint="cs"/>
          <w:sz w:val="27"/>
          <w:rtl/>
        </w:rPr>
        <w:t>أ</w:t>
      </w:r>
      <w:r w:rsidRPr="00AF01EA">
        <w:rPr>
          <w:rFonts w:ascii="Traditional Arabic" w:hAnsi="Traditional Arabic"/>
          <w:sz w:val="27"/>
          <w:rtl/>
        </w:rPr>
        <w:t>ن الذي صدر من الشهيد الثاني</w:t>
      </w:r>
      <w:r w:rsidRPr="00AF01EA">
        <w:rPr>
          <w:rFonts w:ascii="Traditional Arabic" w:hAnsi="Traditional Arabic" w:hint="cs"/>
          <w:sz w:val="27"/>
          <w:rtl/>
        </w:rPr>
        <w:t xml:space="preserve"> </w:t>
      </w:r>
      <w:r w:rsidRPr="00AF01EA">
        <w:rPr>
          <w:rFonts w:ascii="Traditional Arabic" w:hAnsi="Traditional Arabic"/>
          <w:sz w:val="27"/>
          <w:rtl/>
        </w:rPr>
        <w:t>مشتمل</w:t>
      </w:r>
      <w:r w:rsidR="001E67AE" w:rsidRPr="00AF01EA">
        <w:rPr>
          <w:rFonts w:ascii="Traditional Arabic" w:hAnsi="Traditional Arabic" w:hint="cs"/>
          <w:sz w:val="27"/>
          <w:rtl/>
        </w:rPr>
        <w:t>ٌ</w:t>
      </w:r>
      <w:r w:rsidRPr="00AF01EA">
        <w:rPr>
          <w:rFonts w:ascii="Traditional Arabic" w:hAnsi="Traditional Arabic"/>
          <w:sz w:val="27"/>
          <w:rtl/>
        </w:rPr>
        <w:t xml:space="preserve"> على </w:t>
      </w:r>
      <w:r w:rsidR="001E67AE" w:rsidRPr="00AF01EA">
        <w:rPr>
          <w:rFonts w:ascii="Traditional Arabic" w:hAnsi="Traditional Arabic" w:hint="cs"/>
          <w:sz w:val="27"/>
          <w:rtl/>
        </w:rPr>
        <w:t>أ</w:t>
      </w:r>
      <w:r w:rsidRPr="00AF01EA">
        <w:rPr>
          <w:rFonts w:ascii="Traditional Arabic" w:hAnsi="Traditional Arabic"/>
          <w:sz w:val="27"/>
          <w:rtl/>
        </w:rPr>
        <w:t>مور ثلاث</w:t>
      </w:r>
      <w:r w:rsidRPr="00AF01EA">
        <w:rPr>
          <w:rFonts w:ascii="Traditional Arabic" w:hAnsi="Traditional Arabic" w:hint="cs"/>
          <w:sz w:val="27"/>
          <w:rtl/>
        </w:rPr>
        <w:t>ة</w:t>
      </w:r>
      <w:r w:rsidR="001E67AE" w:rsidRPr="00AF01EA">
        <w:rPr>
          <w:rFonts w:ascii="Traditional Arabic" w:hAnsi="Traditional Arabic" w:hint="cs"/>
          <w:sz w:val="27"/>
          <w:rtl/>
        </w:rPr>
        <w:t>:</w:t>
      </w:r>
      <w:r w:rsidRPr="00AF01EA">
        <w:rPr>
          <w:rFonts w:ascii="Traditional Arabic" w:hAnsi="Traditional Arabic" w:hint="cs"/>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hint="cs"/>
          <w:sz w:val="27"/>
          <w:rtl/>
        </w:rPr>
        <w:t>ال</w:t>
      </w:r>
      <w:r w:rsidR="001E67AE" w:rsidRPr="00AF01EA">
        <w:rPr>
          <w:rFonts w:ascii="Traditional Arabic" w:hAnsi="Traditional Arabic" w:hint="cs"/>
          <w:sz w:val="27"/>
          <w:rtl/>
        </w:rPr>
        <w:t>أ</w:t>
      </w:r>
      <w:r w:rsidRPr="00AF01EA">
        <w:rPr>
          <w:rFonts w:ascii="Traditional Arabic" w:hAnsi="Traditional Arabic" w:hint="cs"/>
          <w:sz w:val="27"/>
          <w:rtl/>
        </w:rPr>
        <w:t>و</w:t>
      </w:r>
      <w:r w:rsidR="001E67AE" w:rsidRPr="00AF01EA">
        <w:rPr>
          <w:rFonts w:ascii="Traditional Arabic" w:hAnsi="Traditional Arabic" w:hint="cs"/>
          <w:sz w:val="27"/>
          <w:rtl/>
        </w:rPr>
        <w:t>ّ</w:t>
      </w:r>
      <w:r w:rsidRPr="00AF01EA">
        <w:rPr>
          <w:rFonts w:ascii="Traditional Arabic" w:hAnsi="Traditional Arabic" w:hint="cs"/>
          <w:sz w:val="27"/>
          <w:rtl/>
        </w:rPr>
        <w:t xml:space="preserve">ل: </w:t>
      </w:r>
      <w:r w:rsidRPr="00AF01EA">
        <w:rPr>
          <w:rFonts w:ascii="Traditional Arabic" w:hAnsi="Traditional Arabic" w:hint="cs"/>
          <w:sz w:val="24"/>
          <w:szCs w:val="24"/>
          <w:rtl/>
        </w:rPr>
        <w:t>«</w:t>
      </w:r>
      <w:r w:rsidRPr="00AF01EA">
        <w:rPr>
          <w:rFonts w:ascii="Traditional Arabic" w:hAnsi="Traditional Arabic" w:hint="cs"/>
          <w:sz w:val="27"/>
          <w:rtl/>
        </w:rPr>
        <w:t>تغليظ الدية بالقتل في الأشهر الحرم موضع</w:t>
      </w:r>
      <w:r w:rsidRPr="00AF01EA">
        <w:rPr>
          <w:rFonts w:ascii="Traditional Arabic" w:hAnsi="Traditional Arabic"/>
          <w:sz w:val="27"/>
          <w:rtl/>
        </w:rPr>
        <w:t xml:space="preserve"> </w:t>
      </w:r>
      <w:r w:rsidRPr="00AF01EA">
        <w:rPr>
          <w:rFonts w:ascii="Traditional Arabic" w:hAnsi="Traditional Arabic" w:hint="cs"/>
          <w:sz w:val="27"/>
          <w:rtl/>
        </w:rPr>
        <w:t>وفاق</w:t>
      </w:r>
      <w:r w:rsidRPr="00AF01EA">
        <w:rPr>
          <w:rFonts w:ascii="Traditional Arabic" w:hAnsi="Traditional Arabic"/>
          <w:sz w:val="24"/>
          <w:szCs w:val="24"/>
          <w:rtl/>
        </w:rPr>
        <w:t>»</w:t>
      </w:r>
      <w:r w:rsidRPr="00AF01EA">
        <w:rPr>
          <w:rFonts w:ascii="Traditional Arabic" w:hAnsi="Traditional Arabic" w:hint="cs"/>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الثاني</w:t>
      </w:r>
      <w:r w:rsidRPr="00AF01EA">
        <w:rPr>
          <w:rFonts w:ascii="Traditional Arabic" w:hAnsi="Traditional Arabic" w:hint="cs"/>
          <w:sz w:val="27"/>
          <w:rtl/>
        </w:rPr>
        <w:t xml:space="preserve">: </w:t>
      </w:r>
      <w:r w:rsidRPr="00AF01EA">
        <w:rPr>
          <w:rFonts w:ascii="Traditional Arabic" w:hAnsi="Traditional Arabic"/>
          <w:sz w:val="24"/>
          <w:szCs w:val="24"/>
          <w:rtl/>
        </w:rPr>
        <w:t>«</w:t>
      </w:r>
      <w:r w:rsidR="001E67AE" w:rsidRPr="00AF01EA">
        <w:rPr>
          <w:rFonts w:ascii="Traditional Arabic" w:hAnsi="Traditional Arabic"/>
          <w:sz w:val="27"/>
          <w:rtl/>
        </w:rPr>
        <w:t>و</w:t>
      </w:r>
      <w:r w:rsidRPr="00AF01EA">
        <w:rPr>
          <w:rFonts w:ascii="Traditional Arabic" w:hAnsi="Traditional Arabic"/>
          <w:sz w:val="27"/>
          <w:rtl/>
        </w:rPr>
        <w:t>به نصوص كثير</w:t>
      </w:r>
      <w:r w:rsidRPr="00AF01EA">
        <w:rPr>
          <w:rFonts w:ascii="Traditional Arabic" w:hAnsi="Traditional Arabic" w:hint="cs"/>
          <w:sz w:val="27"/>
          <w:rtl/>
        </w:rPr>
        <w:t>ة</w:t>
      </w:r>
      <w:r w:rsidRPr="00AF01EA">
        <w:rPr>
          <w:rFonts w:ascii="Traditional Arabic" w:hAnsi="Traditional Arabic"/>
          <w:sz w:val="24"/>
          <w:szCs w:val="24"/>
          <w:rtl/>
        </w:rPr>
        <w:t>»</w:t>
      </w:r>
      <w:r w:rsidRPr="00AF01EA">
        <w:rPr>
          <w:rFonts w:ascii="Traditional Arabic" w:hAnsi="Traditional Arabic" w:hint="cs"/>
          <w:sz w:val="27"/>
          <w:rtl/>
        </w:rPr>
        <w:t xml:space="preserve">. </w:t>
      </w:r>
    </w:p>
    <w:p w:rsidR="001E67AE" w:rsidRPr="00AF01EA" w:rsidRDefault="00B308E8" w:rsidP="00810013">
      <w:pPr>
        <w:rPr>
          <w:rFonts w:ascii="Traditional Arabic" w:hAnsi="Traditional Arabic"/>
          <w:sz w:val="27"/>
          <w:rtl/>
        </w:rPr>
      </w:pPr>
      <w:r w:rsidRPr="00AF01EA">
        <w:rPr>
          <w:rFonts w:ascii="Traditional Arabic" w:hAnsi="Traditional Arabic"/>
          <w:sz w:val="27"/>
          <w:rtl/>
        </w:rPr>
        <w:t>الثالث</w:t>
      </w:r>
      <w:r w:rsidRPr="00AF01EA">
        <w:rPr>
          <w:rFonts w:ascii="Traditional Arabic" w:hAnsi="Traditional Arabic" w:hint="cs"/>
          <w:sz w:val="27"/>
          <w:rtl/>
        </w:rPr>
        <w:t xml:space="preserve">: </w:t>
      </w:r>
      <w:r w:rsidRPr="00AF01EA">
        <w:rPr>
          <w:rFonts w:ascii="Traditional Arabic" w:hAnsi="Traditional Arabic"/>
          <w:sz w:val="24"/>
          <w:szCs w:val="24"/>
          <w:rtl/>
        </w:rPr>
        <w:t>«</w:t>
      </w:r>
      <w:r w:rsidR="001E67AE" w:rsidRPr="00AF01EA">
        <w:rPr>
          <w:rFonts w:ascii="Traditional Arabic" w:hAnsi="Traditional Arabic" w:hint="cs"/>
          <w:sz w:val="27"/>
          <w:rtl/>
        </w:rPr>
        <w:t>أ</w:t>
      </w:r>
      <w:r w:rsidRPr="00AF01EA">
        <w:rPr>
          <w:rFonts w:ascii="Traditional Arabic" w:hAnsi="Traditional Arabic"/>
          <w:sz w:val="27"/>
          <w:rtl/>
        </w:rPr>
        <w:t>مّا تغليظها في الحرم فلا</w:t>
      </w:r>
      <w:r w:rsidR="001E67AE" w:rsidRPr="00AF01EA">
        <w:rPr>
          <w:rFonts w:ascii="Traditional Arabic" w:hAnsi="Traditional Arabic" w:hint="cs"/>
          <w:sz w:val="27"/>
          <w:rtl/>
        </w:rPr>
        <w:t xml:space="preserve"> </w:t>
      </w:r>
      <w:r w:rsidRPr="00AF01EA">
        <w:rPr>
          <w:rFonts w:ascii="Traditional Arabic" w:hAnsi="Traditional Arabic"/>
          <w:sz w:val="27"/>
          <w:rtl/>
        </w:rPr>
        <w:t>نص</w:t>
      </w:r>
      <w:r w:rsidR="001E67AE" w:rsidRPr="00AF01EA">
        <w:rPr>
          <w:rFonts w:ascii="Traditional Arabic" w:hAnsi="Traditional Arabic" w:hint="cs"/>
          <w:sz w:val="27"/>
          <w:rtl/>
        </w:rPr>
        <w:t>ّ</w:t>
      </w:r>
      <w:r w:rsidR="001E67AE" w:rsidRPr="00AF01EA">
        <w:rPr>
          <w:rFonts w:ascii="Traditional Arabic" w:hAnsi="Traditional Arabic"/>
          <w:sz w:val="27"/>
          <w:rtl/>
        </w:rPr>
        <w:t xml:space="preserve"> عليه</w:t>
      </w:r>
      <w:r w:rsidRPr="00AF01EA">
        <w:rPr>
          <w:rFonts w:ascii="Traditional Arabic" w:hAnsi="Traditional Arabic"/>
          <w:sz w:val="24"/>
          <w:szCs w:val="24"/>
          <w:rtl/>
        </w:rPr>
        <w:t>»</w:t>
      </w:r>
      <w:r w:rsidR="001E67AE" w:rsidRPr="00AF01EA">
        <w:rPr>
          <w:rFonts w:ascii="Traditional Arabic" w:hAnsi="Traditional Arabic" w:hint="cs"/>
          <w:sz w:val="27"/>
          <w:rtl/>
        </w:rPr>
        <w:t>.</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نفهم </w:t>
      </w:r>
      <w:r w:rsidR="001E67AE" w:rsidRPr="00AF01EA">
        <w:rPr>
          <w:rFonts w:ascii="Traditional Arabic" w:hAnsi="Traditional Arabic" w:hint="cs"/>
          <w:sz w:val="27"/>
          <w:rtl/>
        </w:rPr>
        <w:t>أ</w:t>
      </w:r>
      <w:r w:rsidRPr="00AF01EA">
        <w:rPr>
          <w:rFonts w:ascii="Traditional Arabic" w:hAnsi="Traditional Arabic"/>
          <w:sz w:val="27"/>
          <w:rtl/>
        </w:rPr>
        <w:t>نّ المحقق ال</w:t>
      </w:r>
      <w:r w:rsidR="001E67AE" w:rsidRPr="00AF01EA">
        <w:rPr>
          <w:rFonts w:ascii="Traditional Arabic" w:hAnsi="Traditional Arabic" w:hint="cs"/>
          <w:sz w:val="27"/>
          <w:rtl/>
        </w:rPr>
        <w:t>أ</w:t>
      </w:r>
      <w:r w:rsidRPr="00AF01EA">
        <w:rPr>
          <w:rFonts w:ascii="Traditional Arabic" w:hAnsi="Traditional Arabic"/>
          <w:sz w:val="27"/>
          <w:rtl/>
        </w:rPr>
        <w:t>ردبيلي كان مستشكلا</w:t>
      </w:r>
      <w:r w:rsidR="001E67AE" w:rsidRPr="00AF01EA">
        <w:rPr>
          <w:rFonts w:ascii="Traditional Arabic" w:hAnsi="Traditional Arabic" w:hint="cs"/>
          <w:sz w:val="27"/>
          <w:rtl/>
        </w:rPr>
        <w:t>ً</w:t>
      </w:r>
      <w:r w:rsidRPr="00AF01EA">
        <w:rPr>
          <w:rFonts w:ascii="Traditional Arabic" w:hAnsi="Traditional Arabic"/>
          <w:sz w:val="27"/>
          <w:rtl/>
        </w:rPr>
        <w:t xml:space="preserve"> في</w:t>
      </w:r>
      <w:r w:rsidR="001E67AE" w:rsidRPr="00AF01EA">
        <w:rPr>
          <w:rFonts w:ascii="Traditional Arabic" w:hAnsi="Traditional Arabic" w:hint="cs"/>
          <w:sz w:val="27"/>
          <w:rtl/>
        </w:rPr>
        <w:t>ها</w:t>
      </w:r>
      <w:r w:rsidRPr="00AF01EA">
        <w:rPr>
          <w:rFonts w:ascii="Traditional Arabic" w:hAnsi="Traditional Arabic"/>
          <w:sz w:val="27"/>
          <w:rtl/>
        </w:rPr>
        <w:t xml:space="preserve"> كل</w:t>
      </w:r>
      <w:r w:rsidR="001E67AE" w:rsidRPr="00AF01EA">
        <w:rPr>
          <w:rFonts w:ascii="Traditional Arabic" w:hAnsi="Traditional Arabic" w:hint="cs"/>
          <w:sz w:val="27"/>
          <w:rtl/>
        </w:rPr>
        <w:t>ّ</w:t>
      </w:r>
      <w:r w:rsidRPr="00AF01EA">
        <w:rPr>
          <w:rFonts w:ascii="Traditional Arabic" w:hAnsi="Traditional Arabic"/>
          <w:sz w:val="27"/>
          <w:rtl/>
        </w:rPr>
        <w:t>ها</w:t>
      </w:r>
      <w:r w:rsidRPr="00AF01EA">
        <w:rPr>
          <w:rFonts w:ascii="Traditional Arabic" w:hAnsi="Traditional Arabic" w:hint="cs"/>
          <w:sz w:val="27"/>
          <w:rtl/>
        </w:rPr>
        <w:t xml:space="preserve">. </w:t>
      </w:r>
      <w:r w:rsidRPr="00AF01EA">
        <w:rPr>
          <w:rFonts w:ascii="Traditional Arabic" w:hAnsi="Traditional Arabic"/>
          <w:sz w:val="27"/>
          <w:rtl/>
        </w:rPr>
        <w:t>ثم قول الشهيد الثاني</w:t>
      </w:r>
      <w:r w:rsidRPr="00AF01EA">
        <w:rPr>
          <w:rFonts w:ascii="Traditional Arabic" w:hAnsi="Traditional Arabic" w:hint="cs"/>
          <w:sz w:val="27"/>
          <w:rtl/>
        </w:rPr>
        <w:t xml:space="preserve">: </w:t>
      </w:r>
      <w:r w:rsidRPr="00AF01EA">
        <w:rPr>
          <w:rFonts w:ascii="Traditional Arabic" w:hAnsi="Traditional Arabic"/>
          <w:sz w:val="24"/>
          <w:szCs w:val="24"/>
          <w:rtl/>
        </w:rPr>
        <w:t>«</w:t>
      </w:r>
      <w:r w:rsidRPr="00AF01EA">
        <w:rPr>
          <w:rFonts w:ascii="Traditional Arabic" w:hAnsi="Traditional Arabic"/>
          <w:sz w:val="27"/>
          <w:rtl/>
        </w:rPr>
        <w:t>وبه نصوص كثير</w:t>
      </w:r>
      <w:r w:rsidR="001E67AE" w:rsidRPr="00AF01EA">
        <w:rPr>
          <w:rFonts w:ascii="Traditional Arabic" w:hAnsi="Traditional Arabic" w:hint="cs"/>
          <w:sz w:val="27"/>
          <w:rtl/>
        </w:rPr>
        <w:t>ة</w:t>
      </w:r>
      <w:r w:rsidRPr="00AF01EA">
        <w:rPr>
          <w:rFonts w:ascii="Traditional Arabic" w:hAnsi="Traditional Arabic"/>
          <w:sz w:val="24"/>
          <w:szCs w:val="24"/>
          <w:rtl/>
        </w:rPr>
        <w:t>»</w:t>
      </w:r>
      <w:r w:rsidRPr="00AF01EA">
        <w:rPr>
          <w:rFonts w:ascii="Traditional Arabic" w:hAnsi="Traditional Arabic"/>
          <w:sz w:val="27"/>
          <w:rtl/>
        </w:rPr>
        <w:t xml:space="preserve"> قابل</w:t>
      </w:r>
      <w:r w:rsidR="001E67AE" w:rsidRPr="00AF01EA">
        <w:rPr>
          <w:rFonts w:ascii="Traditional Arabic" w:hAnsi="Traditional Arabic" w:hint="cs"/>
          <w:sz w:val="27"/>
          <w:rtl/>
        </w:rPr>
        <w:t>ٌ</w:t>
      </w:r>
      <w:r w:rsidRPr="00AF01EA">
        <w:rPr>
          <w:rFonts w:ascii="Traditional Arabic" w:hAnsi="Traditional Arabic"/>
          <w:sz w:val="27"/>
          <w:rtl/>
        </w:rPr>
        <w:t xml:space="preserve"> للمنع</w:t>
      </w:r>
      <w:r w:rsidR="001E67AE" w:rsidRPr="00AF01EA">
        <w:rPr>
          <w:rFonts w:ascii="Traditional Arabic" w:hAnsi="Traditional Arabic" w:hint="cs"/>
          <w:sz w:val="27"/>
          <w:rtl/>
        </w:rPr>
        <w:t>؛</w:t>
      </w:r>
      <w:r w:rsidRPr="00AF01EA">
        <w:rPr>
          <w:rFonts w:ascii="Traditional Arabic" w:hAnsi="Traditional Arabic"/>
          <w:sz w:val="27"/>
          <w:rtl/>
        </w:rPr>
        <w:t xml:space="preserve"> إذ المحقق ال</w:t>
      </w:r>
      <w:r w:rsidR="001E67AE" w:rsidRPr="00AF01EA">
        <w:rPr>
          <w:rFonts w:ascii="Traditional Arabic" w:hAnsi="Traditional Arabic" w:hint="cs"/>
          <w:sz w:val="27"/>
          <w:rtl/>
        </w:rPr>
        <w:t>أ</w:t>
      </w:r>
      <w:r w:rsidRPr="00AF01EA">
        <w:rPr>
          <w:rFonts w:ascii="Traditional Arabic" w:hAnsi="Traditional Arabic"/>
          <w:sz w:val="27"/>
          <w:rtl/>
        </w:rPr>
        <w:t>ردبيلي لم يجد إلاّ خبر كليب</w:t>
      </w:r>
      <w:r w:rsidR="001E67AE" w:rsidRPr="00AF01EA">
        <w:rPr>
          <w:rFonts w:ascii="Traditional Arabic" w:hAnsi="Traditional Arabic" w:hint="cs"/>
          <w:sz w:val="27"/>
          <w:rtl/>
        </w:rPr>
        <w:t>،</w:t>
      </w:r>
      <w:r w:rsidRPr="00AF01EA">
        <w:rPr>
          <w:rFonts w:ascii="Traditional Arabic" w:hAnsi="Traditional Arabic"/>
          <w:sz w:val="27"/>
          <w:rtl/>
        </w:rPr>
        <w:t xml:space="preserve"> وكذلك صاحب مفتاح الكرام</w:t>
      </w:r>
      <w:r w:rsidRPr="00AF01EA">
        <w:rPr>
          <w:rFonts w:ascii="Traditional Arabic" w:hAnsi="Traditional Arabic" w:hint="cs"/>
          <w:sz w:val="27"/>
          <w:rtl/>
        </w:rPr>
        <w:t>ة</w:t>
      </w:r>
      <w:r w:rsidRPr="00AF01EA">
        <w:rPr>
          <w:rFonts w:ascii="Traditional Arabic" w:hAnsi="Traditional Arabic"/>
          <w:sz w:val="27"/>
          <w:vertAlign w:val="superscript"/>
          <w:rtl/>
        </w:rPr>
        <w:t>(</w:t>
      </w:r>
      <w:r w:rsidRPr="00AF01EA">
        <w:rPr>
          <w:rStyle w:val="ac"/>
          <w:rFonts w:ascii="Traditional Arabic" w:hAnsi="Traditional Arabic"/>
          <w:sz w:val="27"/>
          <w:rtl/>
        </w:rPr>
        <w:endnoteReference w:id="452"/>
      </w:r>
      <w:r w:rsidRPr="00AF01EA">
        <w:rPr>
          <w:rFonts w:ascii="Traditional Arabic" w:hAnsi="Traditional Arabic"/>
          <w:sz w:val="27"/>
          <w:vertAlign w:val="superscript"/>
          <w:rtl/>
        </w:rPr>
        <w:t>)</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و</w:t>
      </w:r>
      <w:r w:rsidR="001E67AE" w:rsidRPr="00AF01EA">
        <w:rPr>
          <w:rFonts w:ascii="Traditional Arabic" w:hAnsi="Traditional Arabic" w:hint="cs"/>
          <w:sz w:val="27"/>
          <w:rtl/>
        </w:rPr>
        <w:t>إ</w:t>
      </w:r>
      <w:r w:rsidRPr="00AF01EA">
        <w:rPr>
          <w:rFonts w:ascii="Traditional Arabic" w:hAnsi="Traditional Arabic"/>
          <w:sz w:val="27"/>
          <w:rtl/>
        </w:rPr>
        <w:t xml:space="preserve">ني مع جهدي الواسع لم </w:t>
      </w:r>
      <w:r w:rsidR="001E67AE" w:rsidRPr="00AF01EA">
        <w:rPr>
          <w:rFonts w:ascii="Traditional Arabic" w:hAnsi="Traditional Arabic" w:hint="cs"/>
          <w:sz w:val="27"/>
          <w:rtl/>
        </w:rPr>
        <w:t>أ</w:t>
      </w:r>
      <w:r w:rsidRPr="00AF01EA">
        <w:rPr>
          <w:rFonts w:ascii="Traditional Arabic" w:hAnsi="Traditional Arabic"/>
          <w:sz w:val="27"/>
          <w:rtl/>
        </w:rPr>
        <w:t xml:space="preserve">جد شيئاً </w:t>
      </w:r>
      <w:r w:rsidR="001E67AE" w:rsidRPr="00AF01EA">
        <w:rPr>
          <w:rFonts w:ascii="Traditional Arabic" w:hAnsi="Traditional Arabic" w:hint="cs"/>
          <w:sz w:val="27"/>
          <w:rtl/>
        </w:rPr>
        <w:t>أ</w:t>
      </w:r>
      <w:r w:rsidRPr="00AF01EA">
        <w:rPr>
          <w:rFonts w:ascii="Traditional Arabic" w:hAnsi="Traditional Arabic"/>
          <w:sz w:val="27"/>
          <w:rtl/>
        </w:rPr>
        <w:t>كثر مم</w:t>
      </w:r>
      <w:r w:rsidR="001E67AE" w:rsidRPr="00AF01EA">
        <w:rPr>
          <w:rFonts w:ascii="Traditional Arabic" w:hAnsi="Traditional Arabic" w:hint="cs"/>
          <w:sz w:val="27"/>
          <w:rtl/>
        </w:rPr>
        <w:t>ّ</w:t>
      </w:r>
      <w:r w:rsidRPr="00AF01EA">
        <w:rPr>
          <w:rFonts w:ascii="Traditional Arabic" w:hAnsi="Traditional Arabic"/>
          <w:sz w:val="27"/>
          <w:rtl/>
        </w:rPr>
        <w:t>ا وجدا</w:t>
      </w:r>
      <w:r w:rsidR="001E67AE" w:rsidRPr="00AF01EA">
        <w:rPr>
          <w:rFonts w:ascii="Traditional Arabic" w:hAnsi="Traditional Arabic" w:hint="cs"/>
          <w:sz w:val="27"/>
          <w:rtl/>
        </w:rPr>
        <w:t>.</w:t>
      </w:r>
      <w:r w:rsidRPr="00AF01EA">
        <w:rPr>
          <w:rFonts w:ascii="Traditional Arabic" w:hAnsi="Traditional Arabic"/>
          <w:sz w:val="27"/>
          <w:rtl/>
        </w:rPr>
        <w:t xml:space="preserve"> وبعد هذا فخبر كليب ليس نص</w:t>
      </w:r>
      <w:r w:rsidR="001E67AE" w:rsidRPr="00AF01EA">
        <w:rPr>
          <w:rFonts w:ascii="Traditional Arabic" w:hAnsi="Traditional Arabic" w:hint="cs"/>
          <w:sz w:val="27"/>
          <w:rtl/>
        </w:rPr>
        <w:t>ّ</w:t>
      </w:r>
      <w:r w:rsidRPr="00AF01EA">
        <w:rPr>
          <w:rFonts w:ascii="Traditional Arabic" w:hAnsi="Traditional Arabic"/>
          <w:sz w:val="27"/>
          <w:rtl/>
        </w:rPr>
        <w:t>اً</w:t>
      </w:r>
      <w:r w:rsidR="001E67AE" w:rsidRPr="00AF01EA">
        <w:rPr>
          <w:rFonts w:ascii="Traditional Arabic" w:hAnsi="Traditional Arabic" w:hint="cs"/>
          <w:sz w:val="27"/>
          <w:rtl/>
        </w:rPr>
        <w:t>،</w:t>
      </w:r>
      <w:r w:rsidRPr="00AF01EA">
        <w:rPr>
          <w:rFonts w:ascii="Traditional Arabic" w:hAnsi="Traditional Arabic"/>
          <w:sz w:val="27"/>
          <w:rtl/>
        </w:rPr>
        <w:t xml:space="preserve"> بل له ظهور</w:t>
      </w:r>
      <w:r w:rsidR="001E67AE" w:rsidRPr="00AF01EA">
        <w:rPr>
          <w:rFonts w:ascii="Traditional Arabic" w:hAnsi="Traditional Arabic" w:hint="cs"/>
          <w:sz w:val="27"/>
          <w:rtl/>
        </w:rPr>
        <w:t>ٌ؛</w:t>
      </w:r>
      <w:r w:rsidRPr="00AF01EA">
        <w:rPr>
          <w:rFonts w:ascii="Traditional Arabic" w:hAnsi="Traditional Arabic"/>
          <w:sz w:val="27"/>
          <w:rtl/>
        </w:rPr>
        <w:t xml:space="preserve"> إذ نوع القتل في السؤال غير</w:t>
      </w:r>
      <w:r w:rsidR="001E67AE" w:rsidRPr="00AF01EA">
        <w:rPr>
          <w:rFonts w:ascii="Traditional Arabic" w:hAnsi="Traditional Arabic" w:hint="cs"/>
          <w:sz w:val="27"/>
          <w:rtl/>
        </w:rPr>
        <w:t xml:space="preserve"> </w:t>
      </w:r>
      <w:r w:rsidRPr="00AF01EA">
        <w:rPr>
          <w:rFonts w:ascii="Traditional Arabic" w:hAnsi="Traditional Arabic"/>
          <w:sz w:val="27"/>
          <w:rtl/>
        </w:rPr>
        <w:t>معلوم</w:t>
      </w:r>
      <w:r w:rsidR="001E67AE" w:rsidRPr="00AF01EA">
        <w:rPr>
          <w:rFonts w:ascii="Traditional Arabic" w:hAnsi="Traditional Arabic" w:hint="cs"/>
          <w:sz w:val="27"/>
          <w:rtl/>
        </w:rPr>
        <w:t>،</w:t>
      </w:r>
      <w:r w:rsidRPr="00AF01EA">
        <w:rPr>
          <w:rFonts w:ascii="Traditional Arabic" w:hAnsi="Traditional Arabic"/>
          <w:sz w:val="27"/>
          <w:rtl/>
        </w:rPr>
        <w:t xml:space="preserve"> و</w:t>
      </w:r>
      <w:r w:rsidR="001E67AE" w:rsidRPr="00AF01EA">
        <w:rPr>
          <w:rFonts w:ascii="Traditional Arabic" w:hAnsi="Traditional Arabic" w:hint="cs"/>
          <w:sz w:val="27"/>
          <w:rtl/>
        </w:rPr>
        <w:t>إ</w:t>
      </w:r>
      <w:r w:rsidRPr="00AF01EA">
        <w:rPr>
          <w:rFonts w:ascii="Traditional Arabic" w:hAnsi="Traditional Arabic"/>
          <w:sz w:val="27"/>
          <w:rtl/>
        </w:rPr>
        <w:t>جماله يسري إلى الجواب</w:t>
      </w:r>
      <w:r w:rsidR="001E67AE" w:rsidRPr="00AF01EA">
        <w:rPr>
          <w:rFonts w:ascii="Traditional Arabic" w:hAnsi="Traditional Arabic" w:hint="cs"/>
          <w:sz w:val="27"/>
          <w:rtl/>
        </w:rPr>
        <w:t>، ولا</w:t>
      </w:r>
      <w:r w:rsidRPr="00AF01EA">
        <w:rPr>
          <w:rFonts w:ascii="Traditional Arabic" w:hAnsi="Traditional Arabic"/>
          <w:sz w:val="27"/>
          <w:rtl/>
        </w:rPr>
        <w:t xml:space="preserve"> سي</w:t>
      </w:r>
      <w:r w:rsidR="001E67AE" w:rsidRPr="00AF01EA">
        <w:rPr>
          <w:rFonts w:ascii="Traditional Arabic" w:hAnsi="Traditional Arabic" w:hint="cs"/>
          <w:sz w:val="27"/>
          <w:rtl/>
        </w:rPr>
        <w:t>َّ</w:t>
      </w:r>
      <w:r w:rsidRPr="00AF01EA">
        <w:rPr>
          <w:rFonts w:ascii="Traditional Arabic" w:hAnsi="Traditional Arabic"/>
          <w:sz w:val="27"/>
          <w:rtl/>
        </w:rPr>
        <w:t xml:space="preserve">ما </w:t>
      </w:r>
      <w:r w:rsidR="001E67AE" w:rsidRPr="00AF01EA">
        <w:rPr>
          <w:rFonts w:ascii="Traditional Arabic" w:hAnsi="Traditional Arabic" w:hint="cs"/>
          <w:sz w:val="27"/>
          <w:rtl/>
        </w:rPr>
        <w:t>أ</w:t>
      </w:r>
      <w:r w:rsidRPr="00AF01EA">
        <w:rPr>
          <w:rFonts w:ascii="Traditional Arabic" w:hAnsi="Traditional Arabic"/>
          <w:sz w:val="27"/>
          <w:rtl/>
        </w:rPr>
        <w:t xml:space="preserve">ن في </w:t>
      </w:r>
      <w:r w:rsidR="00A15AC5" w:rsidRPr="00AF01EA">
        <w:rPr>
          <w:rFonts w:ascii="Traditional Arabic" w:hAnsi="Traditional Arabic"/>
          <w:sz w:val="27"/>
          <w:rtl/>
        </w:rPr>
        <w:t>مقابل</w:t>
      </w:r>
      <w:r w:rsidRPr="00AF01EA">
        <w:rPr>
          <w:rFonts w:ascii="Traditional Arabic" w:hAnsi="Traditional Arabic"/>
          <w:sz w:val="27"/>
          <w:rtl/>
        </w:rPr>
        <w:t>ه خبر</w:t>
      </w:r>
      <w:r w:rsidR="001E67AE" w:rsidRPr="00AF01EA">
        <w:rPr>
          <w:rFonts w:ascii="Traditional Arabic" w:hAnsi="Traditional Arabic" w:hint="cs"/>
          <w:sz w:val="27"/>
          <w:rtl/>
        </w:rPr>
        <w:t>اً</w:t>
      </w:r>
      <w:r w:rsidRPr="00AF01EA">
        <w:rPr>
          <w:rFonts w:ascii="Traditional Arabic" w:hAnsi="Traditional Arabic"/>
          <w:sz w:val="27"/>
          <w:rtl/>
        </w:rPr>
        <w:t xml:space="preserve"> آخر من زرارة </w:t>
      </w:r>
      <w:r w:rsidRPr="00AF01EA">
        <w:rPr>
          <w:rFonts w:ascii="Traditional Arabic" w:hAnsi="Traditional Arabic" w:hint="cs"/>
          <w:sz w:val="27"/>
          <w:rtl/>
        </w:rPr>
        <w:t>ينفي</w:t>
      </w:r>
      <w:r w:rsidRPr="00AF01EA">
        <w:rPr>
          <w:rFonts w:ascii="Traditional Arabic" w:hAnsi="Traditional Arabic"/>
          <w:sz w:val="27"/>
          <w:rtl/>
        </w:rPr>
        <w:t xml:space="preserve"> </w:t>
      </w:r>
      <w:r w:rsidRPr="00AF01EA">
        <w:rPr>
          <w:rFonts w:ascii="Traditional Arabic" w:hAnsi="Traditional Arabic" w:hint="cs"/>
          <w:sz w:val="27"/>
          <w:rtl/>
        </w:rPr>
        <w:t>التغليظ</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القتل</w:t>
      </w:r>
      <w:r w:rsidRPr="00AF01EA">
        <w:rPr>
          <w:rFonts w:ascii="Traditional Arabic" w:hAnsi="Traditional Arabic"/>
          <w:sz w:val="27"/>
          <w:rtl/>
        </w:rPr>
        <w:t xml:space="preserve"> </w:t>
      </w:r>
      <w:r w:rsidRPr="00AF01EA">
        <w:rPr>
          <w:rFonts w:ascii="Traditional Arabic" w:hAnsi="Traditional Arabic" w:hint="cs"/>
          <w:sz w:val="27"/>
          <w:rtl/>
        </w:rPr>
        <w:t>الخطأ</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ثم لا </w:t>
      </w:r>
      <w:r w:rsidR="001E67AE" w:rsidRPr="00AF01EA">
        <w:rPr>
          <w:rFonts w:ascii="Traditional Arabic" w:hAnsi="Traditional Arabic" w:hint="cs"/>
          <w:sz w:val="27"/>
          <w:rtl/>
        </w:rPr>
        <w:t>أ</w:t>
      </w:r>
      <w:r w:rsidRPr="00AF01EA">
        <w:rPr>
          <w:rFonts w:ascii="Traditional Arabic" w:hAnsi="Traditional Arabic"/>
          <w:sz w:val="27"/>
          <w:rtl/>
        </w:rPr>
        <w:t xml:space="preserve">دري كيف قال الشهيد الثاني: </w:t>
      </w:r>
      <w:r w:rsidRPr="00AF01EA">
        <w:rPr>
          <w:rFonts w:ascii="Traditional Arabic" w:hAnsi="Traditional Arabic"/>
          <w:sz w:val="24"/>
          <w:szCs w:val="24"/>
          <w:rtl/>
        </w:rPr>
        <w:t>«</w:t>
      </w:r>
      <w:r w:rsidR="001E67AE" w:rsidRPr="00AF01EA">
        <w:rPr>
          <w:rFonts w:ascii="Traditional Arabic" w:hAnsi="Traditional Arabic" w:hint="cs"/>
          <w:sz w:val="27"/>
          <w:rtl/>
        </w:rPr>
        <w:t>أ</w:t>
      </w:r>
      <w:r w:rsidRPr="00AF01EA">
        <w:rPr>
          <w:rFonts w:ascii="Traditional Arabic" w:hAnsi="Traditional Arabic"/>
          <w:sz w:val="27"/>
          <w:rtl/>
        </w:rPr>
        <w:t>مّا تغليظها في الحرم فلا</w:t>
      </w:r>
      <w:r w:rsidR="001E67AE" w:rsidRPr="00AF01EA">
        <w:rPr>
          <w:rFonts w:ascii="Traditional Arabic" w:hAnsi="Traditional Arabic" w:hint="cs"/>
          <w:sz w:val="27"/>
          <w:rtl/>
        </w:rPr>
        <w:t xml:space="preserve"> </w:t>
      </w:r>
      <w:r w:rsidRPr="00AF01EA">
        <w:rPr>
          <w:rFonts w:ascii="Traditional Arabic" w:hAnsi="Traditional Arabic"/>
          <w:sz w:val="27"/>
          <w:rtl/>
        </w:rPr>
        <w:t>نص</w:t>
      </w:r>
      <w:r w:rsidR="001E67AE" w:rsidRPr="00AF01EA">
        <w:rPr>
          <w:rFonts w:ascii="Traditional Arabic" w:hAnsi="Traditional Arabic" w:hint="cs"/>
          <w:sz w:val="27"/>
          <w:rtl/>
        </w:rPr>
        <w:t>ّ</w:t>
      </w:r>
      <w:r w:rsidRPr="00AF01EA">
        <w:rPr>
          <w:rFonts w:ascii="Traditional Arabic" w:hAnsi="Traditional Arabic"/>
          <w:sz w:val="27"/>
          <w:rtl/>
        </w:rPr>
        <w:t xml:space="preserve"> عليه</w:t>
      </w:r>
      <w:r w:rsidRPr="00AF01EA">
        <w:rPr>
          <w:rFonts w:ascii="Traditional Arabic" w:hAnsi="Traditional Arabic"/>
          <w:sz w:val="24"/>
          <w:szCs w:val="24"/>
          <w:rtl/>
        </w:rPr>
        <w:t>»</w:t>
      </w:r>
      <w:r w:rsidR="001E67AE" w:rsidRPr="00AF01EA">
        <w:rPr>
          <w:rFonts w:ascii="Traditional Arabic" w:hAnsi="Traditional Arabic" w:hint="cs"/>
          <w:sz w:val="27"/>
          <w:rtl/>
        </w:rPr>
        <w:t>،</w:t>
      </w:r>
      <w:r w:rsidRPr="00AF01EA">
        <w:rPr>
          <w:rFonts w:ascii="Traditional Arabic" w:hAnsi="Traditional Arabic"/>
          <w:sz w:val="27"/>
          <w:rtl/>
        </w:rPr>
        <w:t xml:space="preserve"> مع </w:t>
      </w:r>
      <w:r w:rsidR="001E67AE" w:rsidRPr="00AF01EA">
        <w:rPr>
          <w:rFonts w:ascii="Traditional Arabic" w:hAnsi="Traditional Arabic" w:hint="cs"/>
          <w:sz w:val="27"/>
          <w:rtl/>
        </w:rPr>
        <w:t>أ</w:t>
      </w:r>
      <w:r w:rsidRPr="00AF01EA">
        <w:rPr>
          <w:rFonts w:ascii="Traditional Arabic" w:hAnsi="Traditional Arabic"/>
          <w:sz w:val="27"/>
          <w:rtl/>
        </w:rPr>
        <w:t xml:space="preserve">ن </w:t>
      </w:r>
      <w:r w:rsidRPr="00AF01EA">
        <w:rPr>
          <w:rFonts w:ascii="Traditional Arabic" w:hAnsi="Traditional Arabic" w:hint="cs"/>
          <w:sz w:val="27"/>
          <w:rtl/>
        </w:rPr>
        <w:t xml:space="preserve">صحيح </w:t>
      </w:r>
      <w:r w:rsidR="001E67AE" w:rsidRPr="00AF01EA">
        <w:rPr>
          <w:rFonts w:ascii="Traditional Arabic" w:hAnsi="Traditional Arabic" w:hint="cs"/>
          <w:sz w:val="27"/>
          <w:rtl/>
        </w:rPr>
        <w:t>أ</w:t>
      </w:r>
      <w:r w:rsidRPr="00AF01EA">
        <w:rPr>
          <w:rFonts w:ascii="Traditional Arabic" w:hAnsi="Traditional Arabic"/>
          <w:sz w:val="27"/>
          <w:rtl/>
        </w:rPr>
        <w:t>بان بن عثمان</w:t>
      </w:r>
      <w:r w:rsidR="001E67AE" w:rsidRPr="00AF01EA">
        <w:rPr>
          <w:rFonts w:ascii="Traditional Arabic" w:hAnsi="Traditional Arabic" w:hint="cs"/>
          <w:sz w:val="27"/>
          <w:rtl/>
        </w:rPr>
        <w:t>،</w:t>
      </w:r>
      <w:r w:rsidRPr="00AF01EA">
        <w:rPr>
          <w:rFonts w:ascii="Traditional Arabic" w:hAnsi="Traditional Arabic"/>
          <w:sz w:val="27"/>
          <w:rtl/>
        </w:rPr>
        <w:t xml:space="preserve"> عن زرارة</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كان</w:t>
      </w:r>
      <w:r w:rsidRPr="00AF01EA">
        <w:rPr>
          <w:rFonts w:ascii="Traditional Arabic" w:hAnsi="Traditional Arabic"/>
          <w:sz w:val="27"/>
          <w:rtl/>
        </w:rPr>
        <w:t xml:space="preserve"> </w:t>
      </w:r>
      <w:r w:rsidRPr="00AF01EA">
        <w:rPr>
          <w:rFonts w:ascii="Traditional Arabic" w:hAnsi="Traditional Arabic" w:hint="cs"/>
          <w:sz w:val="27"/>
          <w:rtl/>
        </w:rPr>
        <w:t>صريحاً</w:t>
      </w:r>
      <w:r w:rsidRPr="00AF01EA">
        <w:rPr>
          <w:rFonts w:ascii="Traditional Arabic" w:hAnsi="Traditional Arabic"/>
          <w:sz w:val="27"/>
          <w:rtl/>
        </w:rPr>
        <w:t xml:space="preserve"> </w:t>
      </w:r>
      <w:r w:rsidRPr="00AF01EA">
        <w:rPr>
          <w:rFonts w:ascii="Traditional Arabic" w:hAnsi="Traditional Arabic" w:hint="cs"/>
          <w:sz w:val="27"/>
          <w:rtl/>
        </w:rPr>
        <w:t>فيه</w:t>
      </w:r>
      <w:r w:rsidR="001E67AE" w:rsidRPr="00AF01EA">
        <w:rPr>
          <w:rFonts w:ascii="Traditional Arabic" w:hAnsi="Traditional Arabic" w:hint="cs"/>
          <w:sz w:val="27"/>
          <w:rtl/>
        </w:rPr>
        <w:t>.</w:t>
      </w:r>
      <w:r w:rsidRPr="00AF01EA">
        <w:rPr>
          <w:rFonts w:ascii="Traditional Arabic" w:hAnsi="Traditional Arabic"/>
          <w:sz w:val="27"/>
          <w:rtl/>
        </w:rPr>
        <w:t xml:space="preserve"> اللهم</w:t>
      </w:r>
      <w:r w:rsidR="001E67AE" w:rsidRPr="00AF01EA">
        <w:rPr>
          <w:rFonts w:ascii="Traditional Arabic" w:hAnsi="Traditional Arabic" w:hint="cs"/>
          <w:sz w:val="27"/>
          <w:rtl/>
        </w:rPr>
        <w:t>ّ،</w:t>
      </w:r>
      <w:r w:rsidR="00F80B6C" w:rsidRPr="00AF01EA">
        <w:rPr>
          <w:rFonts w:ascii="Traditional Arabic" w:hAnsi="Traditional Arabic"/>
          <w:sz w:val="27"/>
          <w:rtl/>
        </w:rPr>
        <w:t xml:space="preserve"> إلاّ </w:t>
      </w:r>
      <w:r w:rsidR="001E67AE" w:rsidRPr="00AF01EA">
        <w:rPr>
          <w:rFonts w:ascii="Traditional Arabic" w:hAnsi="Traditional Arabic" w:hint="cs"/>
          <w:sz w:val="27"/>
          <w:rtl/>
        </w:rPr>
        <w:t>أ</w:t>
      </w:r>
      <w:r w:rsidRPr="00AF01EA">
        <w:rPr>
          <w:rFonts w:ascii="Traditional Arabic" w:hAnsi="Traditional Arabic"/>
          <w:sz w:val="27"/>
          <w:rtl/>
        </w:rPr>
        <w:t>ن يقر</w:t>
      </w:r>
      <w:r w:rsidR="001E67AE" w:rsidRPr="00AF01EA">
        <w:rPr>
          <w:rFonts w:ascii="Traditional Arabic" w:hAnsi="Traditional Arabic" w:hint="cs"/>
          <w:sz w:val="27"/>
          <w:rtl/>
        </w:rPr>
        <w:t>أ</w:t>
      </w:r>
      <w:r w:rsidRPr="00AF01EA">
        <w:rPr>
          <w:rFonts w:ascii="Traditional Arabic" w:hAnsi="Traditional Arabic"/>
          <w:sz w:val="27"/>
          <w:rtl/>
        </w:rPr>
        <w:t>ه الحُرُم في السؤال بضم</w:t>
      </w:r>
      <w:r w:rsidR="001E67AE" w:rsidRPr="00AF01EA">
        <w:rPr>
          <w:rFonts w:ascii="Traditional Arabic" w:hAnsi="Traditional Arabic" w:hint="cs"/>
          <w:sz w:val="27"/>
          <w:rtl/>
        </w:rPr>
        <w:t>ّ</w:t>
      </w:r>
      <w:r w:rsidRPr="00AF01EA">
        <w:rPr>
          <w:rFonts w:ascii="Traditional Arabic" w:hAnsi="Traditional Arabic"/>
          <w:sz w:val="27"/>
          <w:rtl/>
        </w:rPr>
        <w:t>تين</w:t>
      </w:r>
      <w:r w:rsidR="001E67AE" w:rsidRPr="00AF01EA">
        <w:rPr>
          <w:rFonts w:ascii="Traditional Arabic" w:hAnsi="Traditional Arabic" w:hint="cs"/>
          <w:sz w:val="27"/>
          <w:rtl/>
        </w:rPr>
        <w:t>،</w:t>
      </w:r>
      <w:r w:rsidRPr="00AF01EA">
        <w:rPr>
          <w:rFonts w:ascii="Traditional Arabic" w:hAnsi="Traditional Arabic"/>
          <w:sz w:val="27"/>
          <w:rtl/>
        </w:rPr>
        <w:t xml:space="preserve"> حت</w:t>
      </w:r>
      <w:r w:rsidR="001E67AE" w:rsidRPr="00AF01EA">
        <w:rPr>
          <w:rFonts w:ascii="Traditional Arabic" w:hAnsi="Traditional Arabic" w:hint="cs"/>
          <w:sz w:val="27"/>
          <w:rtl/>
        </w:rPr>
        <w:t>ّى</w:t>
      </w:r>
      <w:r w:rsidRPr="00AF01EA">
        <w:rPr>
          <w:rFonts w:ascii="Traditional Arabic" w:hAnsi="Traditional Arabic"/>
          <w:sz w:val="27"/>
          <w:rtl/>
        </w:rPr>
        <w:t xml:space="preserve"> يكون صف</w:t>
      </w:r>
      <w:r w:rsidRPr="00AF01EA">
        <w:rPr>
          <w:rFonts w:ascii="Traditional Arabic" w:hAnsi="Traditional Arabic" w:hint="cs"/>
          <w:sz w:val="27"/>
          <w:rtl/>
        </w:rPr>
        <w:t>ة</w:t>
      </w:r>
      <w:r w:rsidRPr="00AF01EA">
        <w:rPr>
          <w:rFonts w:ascii="Traditional Arabic" w:hAnsi="Traditional Arabic"/>
          <w:sz w:val="27"/>
          <w:rtl/>
        </w:rPr>
        <w:t xml:space="preserve"> </w:t>
      </w:r>
      <w:r w:rsidR="0099651B" w:rsidRPr="00AF01EA">
        <w:rPr>
          <w:rFonts w:ascii="Traditional Arabic" w:hAnsi="Traditional Arabic" w:hint="cs"/>
          <w:sz w:val="24"/>
          <w:szCs w:val="24"/>
          <w:rtl/>
        </w:rPr>
        <w:t>«</w:t>
      </w:r>
      <w:r w:rsidRPr="00AF01EA">
        <w:rPr>
          <w:rFonts w:ascii="Traditional Arabic" w:hAnsi="Traditional Arabic" w:hint="cs"/>
          <w:sz w:val="27"/>
          <w:rtl/>
        </w:rPr>
        <w:t>ال</w:t>
      </w:r>
      <w:r w:rsidR="001E67AE" w:rsidRPr="00AF01EA">
        <w:rPr>
          <w:rFonts w:ascii="Traditional Arabic" w:hAnsi="Traditional Arabic" w:hint="cs"/>
          <w:sz w:val="27"/>
          <w:rtl/>
        </w:rPr>
        <w:t>أ</w:t>
      </w:r>
      <w:r w:rsidRPr="00AF01EA">
        <w:rPr>
          <w:rFonts w:ascii="Traditional Arabic" w:hAnsi="Traditional Arabic" w:hint="cs"/>
          <w:sz w:val="27"/>
          <w:rtl/>
        </w:rPr>
        <w:t>شهر</w:t>
      </w:r>
      <w:r w:rsidRPr="00AF01EA">
        <w:rPr>
          <w:rFonts w:ascii="Traditional Arabic" w:hAnsi="Traditional Arabic" w:hint="cs"/>
          <w:sz w:val="24"/>
          <w:szCs w:val="24"/>
          <w:rtl/>
        </w:rPr>
        <w:t>»</w:t>
      </w:r>
      <w:r w:rsidRPr="00AF01EA">
        <w:rPr>
          <w:rFonts w:ascii="Traditional Arabic" w:hAnsi="Traditional Arabic"/>
          <w:sz w:val="27"/>
          <w:rtl/>
        </w:rPr>
        <w:t xml:space="preserve"> </w:t>
      </w:r>
      <w:r w:rsidRPr="00AF01EA">
        <w:rPr>
          <w:rFonts w:ascii="Traditional Arabic" w:hAnsi="Traditional Arabic" w:hint="cs"/>
          <w:sz w:val="27"/>
          <w:rtl/>
        </w:rPr>
        <w:t>الم</w:t>
      </w:r>
      <w:r w:rsidRPr="00AF01EA">
        <w:rPr>
          <w:rFonts w:ascii="Traditional Arabic" w:hAnsi="Traditional Arabic"/>
          <w:sz w:val="27"/>
          <w:rtl/>
        </w:rPr>
        <w:t>حذوف</w:t>
      </w:r>
      <w:r w:rsidRPr="00AF01EA">
        <w:rPr>
          <w:rFonts w:ascii="Traditional Arabic" w:hAnsi="Traditional Arabic" w:hint="cs"/>
          <w:sz w:val="27"/>
          <w:rtl/>
        </w:rPr>
        <w:t>ة</w:t>
      </w:r>
      <w:r w:rsidR="001E67AE"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يكون</w:t>
      </w:r>
      <w:r w:rsidRPr="00AF01EA">
        <w:rPr>
          <w:rFonts w:ascii="Traditional Arabic" w:hAnsi="Traditional Arabic"/>
          <w:sz w:val="27"/>
          <w:rtl/>
        </w:rPr>
        <w:t xml:space="preserve"> </w:t>
      </w:r>
      <w:r w:rsidRPr="00AF01EA">
        <w:rPr>
          <w:rFonts w:ascii="Traditional Arabic" w:hAnsi="Traditional Arabic" w:hint="cs"/>
          <w:sz w:val="27"/>
          <w:rtl/>
        </w:rPr>
        <w:t>حاصل</w:t>
      </w:r>
      <w:r w:rsidRPr="00AF01EA">
        <w:rPr>
          <w:rFonts w:ascii="Traditional Arabic" w:hAnsi="Traditional Arabic"/>
          <w:sz w:val="27"/>
          <w:rtl/>
        </w:rPr>
        <w:t xml:space="preserve"> </w:t>
      </w:r>
      <w:r w:rsidRPr="00AF01EA">
        <w:rPr>
          <w:rFonts w:ascii="Traditional Arabic" w:hAnsi="Traditional Arabic" w:hint="cs"/>
          <w:sz w:val="27"/>
          <w:rtl/>
        </w:rPr>
        <w:t>السؤال</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4"/>
          <w:szCs w:val="24"/>
          <w:rtl/>
        </w:rPr>
        <w:t>«</w:t>
      </w:r>
      <w:r w:rsidRPr="00AF01EA">
        <w:rPr>
          <w:rFonts w:ascii="Traditional Arabic" w:hAnsi="Traditional Arabic" w:hint="cs"/>
          <w:sz w:val="27"/>
          <w:rtl/>
        </w:rPr>
        <w:t>رجل</w:t>
      </w:r>
      <w:r w:rsidRPr="00AF01EA">
        <w:rPr>
          <w:rFonts w:ascii="Traditional Arabic" w:hAnsi="Traditional Arabic"/>
          <w:sz w:val="27"/>
          <w:rtl/>
        </w:rPr>
        <w:t xml:space="preserve"> </w:t>
      </w:r>
      <w:r w:rsidRPr="00AF01EA">
        <w:rPr>
          <w:rFonts w:ascii="Traditional Arabic" w:hAnsi="Traditional Arabic" w:hint="cs"/>
          <w:sz w:val="27"/>
          <w:rtl/>
        </w:rPr>
        <w:t>قتل</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الأشهر</w:t>
      </w:r>
      <w:r w:rsidRPr="00AF01EA">
        <w:rPr>
          <w:rFonts w:ascii="Traditional Arabic" w:hAnsi="Traditional Arabic"/>
          <w:sz w:val="27"/>
          <w:rtl/>
        </w:rPr>
        <w:t xml:space="preserve">] </w:t>
      </w:r>
      <w:r w:rsidRPr="00AF01EA">
        <w:rPr>
          <w:rFonts w:ascii="Traditional Arabic" w:hAnsi="Traditional Arabic" w:hint="cs"/>
          <w:sz w:val="27"/>
          <w:rtl/>
        </w:rPr>
        <w:t>الح</w:t>
      </w:r>
      <w:r w:rsidR="0099651B">
        <w:rPr>
          <w:rFonts w:ascii="Traditional Arabic" w:hAnsi="Traditional Arabic" w:hint="cs"/>
          <w:sz w:val="27"/>
          <w:rtl/>
        </w:rPr>
        <w:t>ُ</w:t>
      </w:r>
      <w:r w:rsidRPr="00AF01EA">
        <w:rPr>
          <w:rFonts w:ascii="Traditional Arabic" w:hAnsi="Traditional Arabic" w:hint="cs"/>
          <w:sz w:val="27"/>
          <w:rtl/>
        </w:rPr>
        <w:t>ر</w:t>
      </w:r>
      <w:r w:rsidR="0099651B">
        <w:rPr>
          <w:rFonts w:ascii="Traditional Arabic" w:hAnsi="Traditional Arabic" w:hint="cs"/>
          <w:sz w:val="27"/>
          <w:rtl/>
        </w:rPr>
        <w:t>ُ</w:t>
      </w:r>
      <w:r w:rsidRPr="00AF01EA">
        <w:rPr>
          <w:rFonts w:ascii="Traditional Arabic" w:hAnsi="Traditional Arabic" w:hint="cs"/>
          <w:sz w:val="27"/>
          <w:rtl/>
        </w:rPr>
        <w:t>م</w:t>
      </w:r>
      <w:r w:rsidRPr="00AF01EA">
        <w:rPr>
          <w:rFonts w:ascii="Traditional Arabic" w:hAnsi="Traditional Arabic" w:hint="cs"/>
          <w:sz w:val="24"/>
          <w:szCs w:val="24"/>
          <w:rtl/>
        </w:rPr>
        <w:t>»</w:t>
      </w:r>
      <w:r w:rsidRPr="00AF01EA">
        <w:rPr>
          <w:rFonts w:ascii="Traditional Arabic" w:hAnsi="Traditional Arabic"/>
          <w:sz w:val="27"/>
          <w:vertAlign w:val="superscript"/>
          <w:rtl/>
        </w:rPr>
        <w:t>(</w:t>
      </w:r>
      <w:r w:rsidRPr="00AF01EA">
        <w:rPr>
          <w:rFonts w:ascii="Traditional Arabic" w:hAnsi="Traditional Arabic"/>
          <w:sz w:val="27"/>
          <w:vertAlign w:val="superscript"/>
          <w:rtl/>
        </w:rPr>
        <w:endnoteReference w:id="453"/>
      </w:r>
      <w:r w:rsidRPr="00AF01EA">
        <w:rPr>
          <w:rFonts w:ascii="Traditional Arabic" w:hAnsi="Traditional Arabic"/>
          <w:sz w:val="27"/>
          <w:vertAlign w:val="superscript"/>
          <w:rtl/>
        </w:rPr>
        <w:t>)</w:t>
      </w:r>
      <w:r w:rsidR="001E67AE" w:rsidRPr="00AF01EA">
        <w:rPr>
          <w:rFonts w:ascii="Traditional Arabic" w:hAnsi="Traditional Arabic" w:hint="cs"/>
          <w:sz w:val="27"/>
          <w:rtl/>
        </w:rPr>
        <w:t>.</w:t>
      </w:r>
      <w:r w:rsidRPr="00AF01EA">
        <w:rPr>
          <w:rFonts w:ascii="Traditional Arabic" w:hAnsi="Traditional Arabic"/>
          <w:sz w:val="27"/>
          <w:rtl/>
        </w:rPr>
        <w:t xml:space="preserve"> ولكن هذا خلاف الظاهر</w:t>
      </w:r>
      <w:r w:rsidR="001E67AE" w:rsidRPr="00AF01EA">
        <w:rPr>
          <w:rFonts w:ascii="Traditional Arabic" w:hAnsi="Traditional Arabic" w:hint="cs"/>
          <w:sz w:val="27"/>
          <w:rtl/>
        </w:rPr>
        <w:t>،</w:t>
      </w:r>
      <w:r w:rsidRPr="00AF01EA">
        <w:rPr>
          <w:rFonts w:ascii="Traditional Arabic" w:hAnsi="Traditional Arabic"/>
          <w:sz w:val="27"/>
          <w:rtl/>
        </w:rPr>
        <w:t xml:space="preserve"> ومخالف لأصل عدم التقدير.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ثم بعد ال</w:t>
      </w:r>
      <w:r w:rsidRPr="00AF01EA">
        <w:rPr>
          <w:rFonts w:ascii="Traditional Arabic" w:hAnsi="Traditional Arabic" w:hint="cs"/>
          <w:sz w:val="27"/>
          <w:rtl/>
        </w:rPr>
        <w:t>ل</w:t>
      </w:r>
      <w:r w:rsidRPr="00AF01EA">
        <w:rPr>
          <w:rFonts w:ascii="Traditional Arabic" w:hAnsi="Traditional Arabic"/>
          <w:sz w:val="27"/>
          <w:rtl/>
        </w:rPr>
        <w:t>تي</w:t>
      </w:r>
      <w:r w:rsidR="001E67AE" w:rsidRPr="00AF01EA">
        <w:rPr>
          <w:rFonts w:ascii="Traditional Arabic" w:hAnsi="Traditional Arabic" w:hint="cs"/>
          <w:sz w:val="27"/>
          <w:rtl/>
        </w:rPr>
        <w:t>ّ</w:t>
      </w:r>
      <w:r w:rsidRPr="00AF01EA">
        <w:rPr>
          <w:rFonts w:ascii="Traditional Arabic" w:hAnsi="Traditional Arabic"/>
          <w:sz w:val="27"/>
          <w:rtl/>
        </w:rPr>
        <w:t xml:space="preserve">ا والتي </w:t>
      </w:r>
      <w:r w:rsidRPr="00AF01EA">
        <w:rPr>
          <w:rFonts w:ascii="Traditional Arabic" w:hAnsi="Traditional Arabic" w:hint="cs"/>
          <w:sz w:val="27"/>
          <w:rtl/>
        </w:rPr>
        <w:t xml:space="preserve">ينتج </w:t>
      </w:r>
      <w:r w:rsidR="001E67AE" w:rsidRPr="00AF01EA">
        <w:rPr>
          <w:rFonts w:ascii="Traditional Arabic" w:hAnsi="Traditional Arabic" w:hint="cs"/>
          <w:sz w:val="27"/>
          <w:rtl/>
        </w:rPr>
        <w:t>أ</w:t>
      </w:r>
      <w:r w:rsidRPr="00AF01EA">
        <w:rPr>
          <w:rFonts w:ascii="Traditional Arabic" w:hAnsi="Traditional Arabic" w:hint="cs"/>
          <w:sz w:val="27"/>
          <w:rtl/>
        </w:rPr>
        <w:t>نه</w:t>
      </w:r>
      <w:r w:rsidRPr="00AF01EA">
        <w:rPr>
          <w:rFonts w:ascii="Traditional Arabic" w:hAnsi="Traditional Arabic"/>
          <w:sz w:val="27"/>
          <w:rtl/>
        </w:rPr>
        <w:t xml:space="preserve"> </w:t>
      </w:r>
      <w:r w:rsidRPr="00AF01EA">
        <w:rPr>
          <w:rFonts w:ascii="Traditional Arabic" w:hAnsi="Traditional Arabic" w:hint="cs"/>
          <w:sz w:val="27"/>
          <w:rtl/>
        </w:rPr>
        <w:t>يوجد</w:t>
      </w:r>
      <w:r w:rsidRPr="00AF01EA">
        <w:rPr>
          <w:rFonts w:ascii="Traditional Arabic" w:hAnsi="Traditional Arabic"/>
          <w:sz w:val="27"/>
          <w:rtl/>
        </w:rPr>
        <w:t xml:space="preserve"> </w:t>
      </w:r>
      <w:r w:rsidRPr="00AF01EA">
        <w:rPr>
          <w:rFonts w:ascii="Traditional Arabic" w:hAnsi="Traditional Arabic" w:hint="cs"/>
          <w:sz w:val="27"/>
          <w:rtl/>
        </w:rPr>
        <w:t>خبران</w:t>
      </w:r>
      <w:r w:rsidR="001E67AE" w:rsidRPr="00AF01EA">
        <w:rPr>
          <w:rFonts w:ascii="Traditional Arabic" w:hAnsi="Traditional Arabic"/>
          <w:sz w:val="27"/>
          <w:rtl/>
        </w:rPr>
        <w:t xml:space="preserve"> دال</w:t>
      </w:r>
      <w:r w:rsidRPr="00AF01EA">
        <w:rPr>
          <w:rFonts w:ascii="Traditional Arabic" w:hAnsi="Traditional Arabic"/>
          <w:sz w:val="27"/>
          <w:rtl/>
        </w:rPr>
        <w:t>ا</w:t>
      </w:r>
      <w:r w:rsidR="001E67AE" w:rsidRPr="00AF01EA">
        <w:rPr>
          <w:rFonts w:ascii="Traditional Arabic" w:hAnsi="Traditional Arabic" w:hint="cs"/>
          <w:sz w:val="27"/>
          <w:rtl/>
        </w:rPr>
        <w:t>ّ</w:t>
      </w:r>
      <w:r w:rsidRPr="00AF01EA">
        <w:rPr>
          <w:rFonts w:ascii="Traditional Arabic" w:hAnsi="Traditional Arabic"/>
          <w:sz w:val="27"/>
          <w:rtl/>
        </w:rPr>
        <w:t>ن على التغليظ في ال</w:t>
      </w:r>
      <w:r w:rsidR="001E67AE" w:rsidRPr="00AF01EA">
        <w:rPr>
          <w:rFonts w:ascii="Traditional Arabic" w:hAnsi="Traditional Arabic" w:hint="cs"/>
          <w:sz w:val="27"/>
          <w:rtl/>
        </w:rPr>
        <w:t>أ</w:t>
      </w:r>
      <w:r w:rsidRPr="00AF01EA">
        <w:rPr>
          <w:rFonts w:ascii="Traditional Arabic" w:hAnsi="Traditional Arabic"/>
          <w:sz w:val="27"/>
          <w:rtl/>
        </w:rPr>
        <w:t>شهر الح</w:t>
      </w:r>
      <w:r w:rsidR="0099651B">
        <w:rPr>
          <w:rFonts w:ascii="Traditional Arabic" w:hAnsi="Traditional Arabic" w:hint="cs"/>
          <w:sz w:val="27"/>
          <w:rtl/>
        </w:rPr>
        <w:t>ُ</w:t>
      </w:r>
      <w:r w:rsidRPr="00AF01EA">
        <w:rPr>
          <w:rFonts w:ascii="Traditional Arabic" w:hAnsi="Traditional Arabic"/>
          <w:sz w:val="27"/>
          <w:rtl/>
        </w:rPr>
        <w:t>ر</w:t>
      </w:r>
      <w:r w:rsidR="0099651B">
        <w:rPr>
          <w:rFonts w:ascii="Traditional Arabic" w:hAnsi="Traditional Arabic" w:hint="cs"/>
          <w:sz w:val="27"/>
          <w:rtl/>
        </w:rPr>
        <w:t>ُ</w:t>
      </w:r>
      <w:r w:rsidRPr="00AF01EA">
        <w:rPr>
          <w:rFonts w:ascii="Traditional Arabic" w:hAnsi="Traditional Arabic"/>
          <w:sz w:val="27"/>
          <w:rtl/>
        </w:rPr>
        <w:t>م</w:t>
      </w:r>
      <w:r w:rsidR="001E67AE" w:rsidRPr="00AF01EA">
        <w:rPr>
          <w:rFonts w:ascii="Traditional Arabic" w:hAnsi="Traditional Arabic" w:hint="cs"/>
          <w:sz w:val="27"/>
          <w:rtl/>
        </w:rPr>
        <w:t>،</w:t>
      </w:r>
      <w:r w:rsidRPr="00AF01EA">
        <w:rPr>
          <w:rFonts w:ascii="Traditional Arabic" w:hAnsi="Traditional Arabic"/>
          <w:sz w:val="27"/>
          <w:rtl/>
        </w:rPr>
        <w:t xml:space="preserve"> لا </w:t>
      </w:r>
      <w:r w:rsidRPr="00AF01EA">
        <w:rPr>
          <w:rFonts w:ascii="Traditional Arabic" w:hAnsi="Traditional Arabic" w:hint="cs"/>
          <w:sz w:val="24"/>
          <w:szCs w:val="24"/>
          <w:rtl/>
        </w:rPr>
        <w:t>«</w:t>
      </w:r>
      <w:r w:rsidRPr="00AF01EA">
        <w:rPr>
          <w:rFonts w:ascii="Traditional Arabic" w:hAnsi="Traditional Arabic"/>
          <w:sz w:val="27"/>
          <w:rtl/>
        </w:rPr>
        <w:t>نصوص كثير</w:t>
      </w:r>
      <w:r w:rsidRPr="00AF01EA">
        <w:rPr>
          <w:rFonts w:ascii="Traditional Arabic" w:hAnsi="Traditional Arabic" w:hint="cs"/>
          <w:sz w:val="27"/>
          <w:rtl/>
        </w:rPr>
        <w:t>ة</w:t>
      </w:r>
      <w:r w:rsidRPr="00AF01EA">
        <w:rPr>
          <w:rFonts w:ascii="Traditional Arabic" w:hAnsi="Traditional Arabic" w:hint="cs"/>
          <w:sz w:val="24"/>
          <w:szCs w:val="24"/>
          <w:rtl/>
        </w:rPr>
        <w:t>»</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hint="cs"/>
          <w:sz w:val="27"/>
          <w:rtl/>
        </w:rPr>
        <w:t>بل</w:t>
      </w:r>
      <w:r w:rsidR="001E67AE" w:rsidRPr="00AF01EA">
        <w:rPr>
          <w:rFonts w:ascii="Traditional Arabic" w:hAnsi="Traditional Arabic" w:hint="cs"/>
          <w:sz w:val="27"/>
          <w:rtl/>
        </w:rPr>
        <w:t>ى،</w:t>
      </w:r>
      <w:r w:rsidRPr="00AF01EA">
        <w:rPr>
          <w:rFonts w:ascii="Traditional Arabic" w:hAnsi="Traditional Arabic" w:hint="cs"/>
          <w:sz w:val="27"/>
          <w:rtl/>
        </w:rPr>
        <w:t xml:space="preserve"> يمكن تكثير</w:t>
      </w:r>
      <w:r w:rsidRPr="00AF01EA">
        <w:rPr>
          <w:rFonts w:ascii="Traditional Arabic" w:hAnsi="Traditional Arabic"/>
          <w:sz w:val="27"/>
          <w:rtl/>
        </w:rPr>
        <w:t xml:space="preserve"> الأخبار باحتساب كليب بن معاوي</w:t>
      </w:r>
      <w:r w:rsidRPr="00AF01EA">
        <w:rPr>
          <w:rFonts w:ascii="Traditional Arabic" w:hAnsi="Traditional Arabic" w:hint="cs"/>
          <w:sz w:val="27"/>
          <w:rtl/>
        </w:rPr>
        <w:t>ة</w:t>
      </w:r>
      <w:r w:rsidRPr="00AF01EA">
        <w:rPr>
          <w:rFonts w:ascii="Traditional Arabic" w:hAnsi="Traditional Arabic"/>
          <w:sz w:val="27"/>
          <w:rtl/>
        </w:rPr>
        <w:t xml:space="preserve"> و</w:t>
      </w:r>
      <w:r w:rsidRPr="00AF01EA">
        <w:rPr>
          <w:rFonts w:ascii="Traditional Arabic" w:hAnsi="Traditional Arabic" w:hint="cs"/>
          <w:sz w:val="27"/>
          <w:rtl/>
        </w:rPr>
        <w:t>كليب</w:t>
      </w:r>
      <w:r w:rsidRPr="00AF01EA">
        <w:rPr>
          <w:rFonts w:ascii="Traditional Arabic" w:hAnsi="Traditional Arabic"/>
          <w:sz w:val="27"/>
          <w:rtl/>
        </w:rPr>
        <w:t xml:space="preserve"> </w:t>
      </w:r>
      <w:r w:rsidRPr="00AF01EA">
        <w:rPr>
          <w:rFonts w:ascii="Traditional Arabic" w:hAnsi="Traditional Arabic" w:hint="cs"/>
          <w:sz w:val="27"/>
          <w:rtl/>
        </w:rPr>
        <w:t>ال</w:t>
      </w:r>
      <w:r w:rsidR="001E67AE" w:rsidRPr="00AF01EA">
        <w:rPr>
          <w:rFonts w:ascii="Traditional Arabic" w:hAnsi="Traditional Arabic" w:hint="cs"/>
          <w:sz w:val="27"/>
          <w:rtl/>
        </w:rPr>
        <w:t>أ</w:t>
      </w:r>
      <w:r w:rsidRPr="00AF01EA">
        <w:rPr>
          <w:rFonts w:ascii="Traditional Arabic" w:hAnsi="Traditional Arabic" w:hint="cs"/>
          <w:sz w:val="27"/>
          <w:rtl/>
        </w:rPr>
        <w:t>سدي</w:t>
      </w:r>
      <w:r w:rsidRPr="00AF01EA">
        <w:rPr>
          <w:rFonts w:ascii="Traditional Arabic" w:hAnsi="Traditional Arabic"/>
          <w:sz w:val="27"/>
          <w:rtl/>
        </w:rPr>
        <w:t xml:space="preserve"> </w:t>
      </w:r>
      <w:r w:rsidRPr="00AF01EA">
        <w:rPr>
          <w:rFonts w:ascii="Traditional Arabic" w:hAnsi="Traditional Arabic" w:hint="cs"/>
          <w:sz w:val="27"/>
          <w:rtl/>
        </w:rPr>
        <w:t>شخص</w:t>
      </w:r>
      <w:r w:rsidR="001E67AE" w:rsidRPr="00AF01EA">
        <w:rPr>
          <w:rFonts w:ascii="Traditional Arabic" w:hAnsi="Traditional Arabic" w:hint="cs"/>
          <w:sz w:val="27"/>
          <w:rtl/>
        </w:rPr>
        <w:t>ي</w:t>
      </w:r>
      <w:r w:rsidRPr="00AF01EA">
        <w:rPr>
          <w:rFonts w:ascii="Traditional Arabic" w:hAnsi="Traditional Arabic" w:hint="cs"/>
          <w:sz w:val="27"/>
          <w:rtl/>
        </w:rPr>
        <w:t>ن</w:t>
      </w:r>
      <w:r w:rsidR="001E67AE" w:rsidRPr="00AF01EA">
        <w:rPr>
          <w:rFonts w:ascii="Traditional Arabic" w:hAnsi="Traditional Arabic" w:hint="cs"/>
          <w:sz w:val="27"/>
          <w:rtl/>
        </w:rPr>
        <w:t>،</w:t>
      </w:r>
      <w:r w:rsidRPr="00AF01EA">
        <w:rPr>
          <w:rFonts w:ascii="Traditional Arabic" w:hAnsi="Traditional Arabic" w:hint="cs"/>
          <w:sz w:val="27"/>
          <w:rtl/>
        </w:rPr>
        <w:t xml:space="preserve"> و</w:t>
      </w:r>
      <w:r w:rsidRPr="00AF01EA">
        <w:rPr>
          <w:rFonts w:ascii="Traditional Arabic" w:hAnsi="Traditional Arabic"/>
          <w:sz w:val="27"/>
          <w:rtl/>
        </w:rPr>
        <w:t xml:space="preserve">باحتساب خبر زرارة </w:t>
      </w:r>
      <w:r w:rsidRPr="00AF01EA">
        <w:rPr>
          <w:rFonts w:ascii="Traditional Arabic" w:hAnsi="Traditional Arabic" w:hint="cs"/>
          <w:sz w:val="27"/>
          <w:rtl/>
        </w:rPr>
        <w:t>عن</w:t>
      </w:r>
      <w:r w:rsidRPr="00AF01EA">
        <w:rPr>
          <w:rFonts w:ascii="Traditional Arabic" w:hAnsi="Traditional Arabic"/>
          <w:sz w:val="27"/>
          <w:rtl/>
        </w:rPr>
        <w:t xml:space="preserve"> </w:t>
      </w:r>
      <w:r w:rsidRPr="00AF01EA">
        <w:rPr>
          <w:rFonts w:ascii="Traditional Arabic" w:hAnsi="Traditional Arabic" w:hint="cs"/>
          <w:sz w:val="27"/>
          <w:rtl/>
        </w:rPr>
        <w:t>الباقر</w:t>
      </w:r>
      <w:r w:rsidR="00BA55E9" w:rsidRPr="00E873A5">
        <w:rPr>
          <w:rFonts w:ascii="Traditional Arabic" w:hAnsi="Traditional Arabic" w:cs="Mosawi" w:hint="cs"/>
          <w:sz w:val="22"/>
          <w:szCs w:val="22"/>
          <w:rtl/>
        </w:rPr>
        <w:t>×</w:t>
      </w:r>
      <w:r w:rsidR="001E67AE" w:rsidRPr="00AF01EA">
        <w:rPr>
          <w:rFonts w:ascii="Traditional Arabic" w:hAnsi="Traditional Arabic" w:hint="cs"/>
          <w:sz w:val="27"/>
          <w:rtl/>
        </w:rPr>
        <w:t>،</w:t>
      </w:r>
      <w:r w:rsidRPr="00AF01EA">
        <w:rPr>
          <w:rFonts w:ascii="Traditional Arabic" w:hAnsi="Traditional Arabic" w:hint="cs"/>
          <w:sz w:val="27"/>
          <w:rtl/>
        </w:rPr>
        <w:t xml:space="preserve"> </w:t>
      </w:r>
      <w:r w:rsidRPr="00AF01EA">
        <w:rPr>
          <w:rFonts w:ascii="Traditional Arabic" w:hAnsi="Traditional Arabic"/>
          <w:sz w:val="27"/>
          <w:rtl/>
        </w:rPr>
        <w:t>وعن الصادق</w:t>
      </w:r>
      <w:r w:rsidR="00BA55E9" w:rsidRPr="00E873A5">
        <w:rPr>
          <w:rFonts w:ascii="Traditional Arabic" w:hAnsi="Traditional Arabic" w:cs="Mosawi" w:hint="cs"/>
          <w:sz w:val="22"/>
          <w:szCs w:val="22"/>
          <w:rtl/>
        </w:rPr>
        <w:t>×</w:t>
      </w:r>
      <w:r w:rsidR="001E67AE" w:rsidRPr="00AF01EA">
        <w:rPr>
          <w:rFonts w:ascii="Traditional Arabic" w:hAnsi="Traditional Arabic" w:hint="cs"/>
          <w:sz w:val="27"/>
          <w:rtl/>
        </w:rPr>
        <w:t>،</w:t>
      </w:r>
      <w:r w:rsidRPr="00AF01EA">
        <w:rPr>
          <w:rFonts w:ascii="Traditional Arabic" w:hAnsi="Traditional Arabic" w:hint="cs"/>
          <w:sz w:val="27"/>
          <w:rtl/>
        </w:rPr>
        <w:t xml:space="preserve"> </w:t>
      </w:r>
      <w:r w:rsidRPr="00AF01EA">
        <w:rPr>
          <w:rFonts w:ascii="Traditional Arabic" w:hAnsi="Traditional Arabic"/>
          <w:sz w:val="27"/>
          <w:rtl/>
        </w:rPr>
        <w:t>اثن</w:t>
      </w:r>
      <w:r w:rsidR="001E67AE" w:rsidRPr="00AF01EA">
        <w:rPr>
          <w:rFonts w:ascii="Traditional Arabic" w:hAnsi="Traditional Arabic" w:hint="cs"/>
          <w:sz w:val="27"/>
          <w:rtl/>
        </w:rPr>
        <w:t>ي</w:t>
      </w:r>
      <w:r w:rsidRPr="00AF01EA">
        <w:rPr>
          <w:rFonts w:ascii="Traditional Arabic" w:hAnsi="Traditional Arabic"/>
          <w:sz w:val="27"/>
          <w:rtl/>
        </w:rPr>
        <w:t>ن</w:t>
      </w:r>
      <w:r w:rsidR="001E67AE" w:rsidRPr="00AF01EA">
        <w:rPr>
          <w:rFonts w:ascii="Traditional Arabic" w:hAnsi="Traditional Arabic" w:hint="cs"/>
          <w:sz w:val="27"/>
          <w:rtl/>
        </w:rPr>
        <w:t>،</w:t>
      </w:r>
      <w:r w:rsidRPr="00AF01EA">
        <w:rPr>
          <w:rFonts w:ascii="Traditional Arabic" w:hAnsi="Traditional Arabic"/>
          <w:sz w:val="27"/>
          <w:rtl/>
        </w:rPr>
        <w:t xml:space="preserve"> وخبر </w:t>
      </w:r>
      <w:r w:rsidR="001E67AE" w:rsidRPr="00AF01EA">
        <w:rPr>
          <w:rFonts w:ascii="Traditional Arabic" w:hAnsi="Traditional Arabic" w:hint="cs"/>
          <w:sz w:val="27"/>
          <w:rtl/>
        </w:rPr>
        <w:t>أ</w:t>
      </w:r>
      <w:r w:rsidRPr="00AF01EA">
        <w:rPr>
          <w:rFonts w:ascii="Traditional Arabic" w:hAnsi="Traditional Arabic"/>
          <w:sz w:val="27"/>
          <w:rtl/>
        </w:rPr>
        <w:t>بان بن عثمان عن زرارة</w:t>
      </w:r>
      <w:r w:rsidR="001E67AE"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خبر</w:t>
      </w:r>
      <w:r w:rsidRPr="00AF01EA">
        <w:rPr>
          <w:rFonts w:ascii="Traditional Arabic" w:hAnsi="Traditional Arabic"/>
          <w:sz w:val="27"/>
          <w:rtl/>
        </w:rPr>
        <w:t xml:space="preserve"> </w:t>
      </w:r>
      <w:r w:rsidR="001E67AE" w:rsidRPr="00AF01EA">
        <w:rPr>
          <w:rFonts w:ascii="Traditional Arabic" w:hAnsi="Traditional Arabic" w:hint="cs"/>
          <w:sz w:val="27"/>
          <w:rtl/>
        </w:rPr>
        <w:t>أ</w:t>
      </w:r>
      <w:r w:rsidRPr="00AF01EA">
        <w:rPr>
          <w:rFonts w:ascii="Traditional Arabic" w:hAnsi="Traditional Arabic" w:hint="cs"/>
          <w:sz w:val="27"/>
          <w:rtl/>
        </w:rPr>
        <w:t>بان</w:t>
      </w:r>
      <w:r w:rsidRPr="00AF01EA">
        <w:rPr>
          <w:rFonts w:ascii="Traditional Arabic" w:hAnsi="Traditional Arabic"/>
          <w:sz w:val="27"/>
          <w:rtl/>
        </w:rPr>
        <w:t xml:space="preserve"> </w:t>
      </w:r>
      <w:r w:rsidRPr="00AF01EA">
        <w:rPr>
          <w:rFonts w:ascii="Traditional Arabic" w:hAnsi="Traditional Arabic" w:hint="cs"/>
          <w:sz w:val="27"/>
          <w:rtl/>
        </w:rPr>
        <w:t>بن</w:t>
      </w:r>
      <w:r w:rsidRPr="00AF01EA">
        <w:rPr>
          <w:rFonts w:ascii="Traditional Arabic" w:hAnsi="Traditional Arabic"/>
          <w:sz w:val="27"/>
          <w:rtl/>
        </w:rPr>
        <w:t xml:space="preserve"> </w:t>
      </w:r>
      <w:r w:rsidRPr="00AF01EA">
        <w:rPr>
          <w:rFonts w:ascii="Traditional Arabic" w:hAnsi="Traditional Arabic" w:hint="cs"/>
          <w:sz w:val="27"/>
          <w:rtl/>
        </w:rPr>
        <w:t>تغلب</w:t>
      </w:r>
      <w:r w:rsidRPr="00AF01EA">
        <w:rPr>
          <w:rFonts w:ascii="Traditional Arabic" w:hAnsi="Traditional Arabic"/>
          <w:sz w:val="27"/>
          <w:rtl/>
        </w:rPr>
        <w:t xml:space="preserve"> </w:t>
      </w:r>
      <w:r w:rsidRPr="00AF01EA">
        <w:rPr>
          <w:rFonts w:ascii="Traditional Arabic" w:hAnsi="Traditional Arabic" w:hint="cs"/>
          <w:sz w:val="27"/>
          <w:rtl/>
        </w:rPr>
        <w:t>عنه</w:t>
      </w:r>
      <w:r w:rsidR="001E67AE"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خبر</w:t>
      </w:r>
      <w:r w:rsidRPr="00AF01EA">
        <w:rPr>
          <w:rFonts w:ascii="Traditional Arabic" w:hAnsi="Traditional Arabic"/>
          <w:sz w:val="27"/>
          <w:rtl/>
        </w:rPr>
        <w:t xml:space="preserve"> </w:t>
      </w:r>
      <w:r w:rsidR="001E67AE" w:rsidRPr="00AF01EA">
        <w:rPr>
          <w:rFonts w:ascii="Traditional Arabic" w:hAnsi="Traditional Arabic" w:hint="cs"/>
          <w:sz w:val="27"/>
          <w:rtl/>
        </w:rPr>
        <w:t>أ</w:t>
      </w:r>
      <w:r w:rsidRPr="00AF01EA">
        <w:rPr>
          <w:rFonts w:ascii="Traditional Arabic" w:hAnsi="Traditional Arabic" w:hint="cs"/>
          <w:sz w:val="27"/>
          <w:rtl/>
        </w:rPr>
        <w:t>بان</w:t>
      </w:r>
      <w:r w:rsidRPr="00AF01EA">
        <w:rPr>
          <w:rFonts w:ascii="Traditional Arabic" w:hAnsi="Traditional Arabic"/>
          <w:sz w:val="27"/>
          <w:rtl/>
        </w:rPr>
        <w:t xml:space="preserve"> </w:t>
      </w:r>
      <w:r w:rsidRPr="00AF01EA">
        <w:rPr>
          <w:rFonts w:ascii="Traditional Arabic" w:hAnsi="Traditional Arabic" w:hint="cs"/>
          <w:sz w:val="27"/>
          <w:rtl/>
        </w:rPr>
        <w:t>عنه</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ثلاثة</w:t>
      </w:r>
      <w:r w:rsidRPr="00AF01EA">
        <w:rPr>
          <w:rFonts w:ascii="Traditional Arabic" w:hAnsi="Traditional Arabic"/>
          <w:sz w:val="27"/>
          <w:rtl/>
        </w:rPr>
        <w:t xml:space="preserve"> </w:t>
      </w:r>
      <w:r w:rsidR="001E67AE" w:rsidRPr="00AF01EA">
        <w:rPr>
          <w:rFonts w:ascii="Traditional Arabic" w:hAnsi="Traditional Arabic" w:hint="cs"/>
          <w:sz w:val="27"/>
          <w:rtl/>
        </w:rPr>
        <w:t>أ</w:t>
      </w:r>
      <w:r w:rsidRPr="00AF01EA">
        <w:rPr>
          <w:rFonts w:ascii="Traditional Arabic" w:hAnsi="Traditional Arabic" w:hint="cs"/>
          <w:sz w:val="27"/>
          <w:rtl/>
        </w:rPr>
        <w:t>خبار</w:t>
      </w:r>
      <w:r w:rsidR="001E67AE"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هكذا</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ولكن</w:t>
      </w:r>
      <w:r w:rsidR="001E67AE" w:rsidRPr="00AF01EA">
        <w:rPr>
          <w:rFonts w:ascii="Traditional Arabic" w:hAnsi="Traditional Arabic" w:hint="cs"/>
          <w:sz w:val="27"/>
          <w:rtl/>
        </w:rPr>
        <w:t>ْ</w:t>
      </w:r>
      <w:r w:rsidRPr="00AF01EA">
        <w:rPr>
          <w:rFonts w:ascii="Traditional Arabic" w:hAnsi="Traditional Arabic"/>
          <w:sz w:val="27"/>
          <w:rtl/>
        </w:rPr>
        <w:t xml:space="preserve"> ب</w:t>
      </w:r>
      <w:r w:rsidR="001E67AE" w:rsidRPr="00AF01EA">
        <w:rPr>
          <w:rFonts w:ascii="Traditional Arabic" w:hAnsi="Traditional Arabic" w:hint="cs"/>
          <w:sz w:val="27"/>
          <w:rtl/>
        </w:rPr>
        <w:t>أ</w:t>
      </w:r>
      <w:r w:rsidRPr="00AF01EA">
        <w:rPr>
          <w:rFonts w:ascii="Traditional Arabic" w:hAnsi="Traditional Arabic"/>
          <w:sz w:val="27"/>
          <w:rtl/>
        </w:rPr>
        <w:t>دن</w:t>
      </w:r>
      <w:r w:rsidRPr="00AF01EA">
        <w:rPr>
          <w:rFonts w:ascii="Traditional Arabic" w:hAnsi="Traditional Arabic" w:hint="cs"/>
          <w:sz w:val="27"/>
          <w:rtl/>
        </w:rPr>
        <w:t>ى</w:t>
      </w:r>
      <w:r w:rsidRPr="00AF01EA">
        <w:rPr>
          <w:rFonts w:ascii="Traditional Arabic" w:hAnsi="Traditional Arabic"/>
          <w:sz w:val="27"/>
          <w:rtl/>
        </w:rPr>
        <w:t xml:space="preserve"> تأمّل</w:t>
      </w:r>
      <w:r w:rsidR="001E67AE" w:rsidRPr="00AF01EA">
        <w:rPr>
          <w:rFonts w:ascii="Traditional Arabic" w:hAnsi="Traditional Arabic" w:hint="cs"/>
          <w:sz w:val="27"/>
          <w:rtl/>
        </w:rPr>
        <w:t>ٍ</w:t>
      </w:r>
      <w:r w:rsidRPr="00AF01EA">
        <w:rPr>
          <w:rFonts w:ascii="Traditional Arabic" w:hAnsi="Traditional Arabic"/>
          <w:sz w:val="27"/>
          <w:rtl/>
        </w:rPr>
        <w:t xml:space="preserve"> يظهر </w:t>
      </w:r>
      <w:r w:rsidR="001E67AE" w:rsidRPr="00AF01EA">
        <w:rPr>
          <w:rFonts w:ascii="Traditional Arabic" w:hAnsi="Traditional Arabic" w:hint="cs"/>
          <w:sz w:val="27"/>
          <w:rtl/>
        </w:rPr>
        <w:t>أ</w:t>
      </w:r>
      <w:r w:rsidRPr="00AF01EA">
        <w:rPr>
          <w:rFonts w:ascii="Traditional Arabic" w:hAnsi="Traditional Arabic"/>
          <w:sz w:val="27"/>
          <w:rtl/>
        </w:rPr>
        <w:t>نه ليس هكذا</w:t>
      </w:r>
      <w:r w:rsidR="001E67AE" w:rsidRPr="00AF01EA">
        <w:rPr>
          <w:rFonts w:ascii="Traditional Arabic" w:hAnsi="Traditional Arabic" w:hint="cs"/>
          <w:sz w:val="27"/>
          <w:rtl/>
        </w:rPr>
        <w:t>،</w:t>
      </w:r>
      <w:r w:rsidRPr="00AF01EA">
        <w:rPr>
          <w:rFonts w:ascii="Traditional Arabic" w:hAnsi="Traditional Arabic"/>
          <w:sz w:val="27"/>
          <w:rtl/>
        </w:rPr>
        <w:t xml:space="preserve"> بل </w:t>
      </w:r>
      <w:r w:rsidR="001E67AE" w:rsidRPr="00AF01EA">
        <w:rPr>
          <w:rFonts w:ascii="Traditional Arabic" w:hAnsi="Traditional Arabic" w:hint="cs"/>
          <w:sz w:val="27"/>
          <w:rtl/>
        </w:rPr>
        <w:t>أ</w:t>
      </w:r>
      <w:r w:rsidRPr="00AF01EA">
        <w:rPr>
          <w:rFonts w:ascii="Traditional Arabic" w:hAnsi="Traditional Arabic"/>
          <w:sz w:val="27"/>
          <w:rtl/>
        </w:rPr>
        <w:t>هل الرجال حكموا بأن كليب رجل</w:t>
      </w:r>
      <w:r w:rsidR="001E67AE" w:rsidRPr="00AF01EA">
        <w:rPr>
          <w:rFonts w:ascii="Traditional Arabic" w:hAnsi="Traditional Arabic" w:hint="cs"/>
          <w:sz w:val="27"/>
          <w:rtl/>
        </w:rPr>
        <w:t>ٌ</w:t>
      </w:r>
      <w:r w:rsidRPr="00AF01EA">
        <w:rPr>
          <w:rFonts w:ascii="Traditional Arabic" w:hAnsi="Traditional Arabic"/>
          <w:sz w:val="27"/>
          <w:rtl/>
        </w:rPr>
        <w:t xml:space="preserve"> واحد</w:t>
      </w:r>
      <w:r w:rsidR="001E67AE" w:rsidRPr="00AF01EA">
        <w:rPr>
          <w:rFonts w:ascii="Traditional Arabic" w:hAnsi="Traditional Arabic" w:hint="cs"/>
          <w:sz w:val="27"/>
          <w:rtl/>
        </w:rPr>
        <w:t>،</w:t>
      </w:r>
      <w:r w:rsidRPr="00AF01EA">
        <w:rPr>
          <w:rFonts w:ascii="Traditional Arabic" w:hAnsi="Traditional Arabic"/>
          <w:sz w:val="27"/>
          <w:rtl/>
        </w:rPr>
        <w:t xml:space="preserve"> ي</w:t>
      </w:r>
      <w:r w:rsidR="0099651B">
        <w:rPr>
          <w:rFonts w:ascii="Traditional Arabic" w:hAnsi="Traditional Arabic" w:hint="cs"/>
          <w:sz w:val="27"/>
          <w:rtl/>
        </w:rPr>
        <w:t>ُ</w:t>
      </w:r>
      <w:r w:rsidRPr="00AF01EA">
        <w:rPr>
          <w:rFonts w:ascii="Traditional Arabic" w:hAnsi="Traditional Arabic"/>
          <w:sz w:val="27"/>
          <w:rtl/>
        </w:rPr>
        <w:t>د</w:t>
      </w:r>
      <w:r w:rsidR="0099651B">
        <w:rPr>
          <w:rFonts w:ascii="Traditional Arabic" w:hAnsi="Traditional Arabic" w:hint="cs"/>
          <w:sz w:val="27"/>
          <w:rtl/>
        </w:rPr>
        <w:t>ْ</w:t>
      </w:r>
      <w:r w:rsidRPr="00AF01EA">
        <w:rPr>
          <w:rFonts w:ascii="Traditional Arabic" w:hAnsi="Traditional Arabic"/>
          <w:sz w:val="27"/>
          <w:rtl/>
        </w:rPr>
        <w:t>ع</w:t>
      </w:r>
      <w:r w:rsidR="001E67AE" w:rsidRPr="00AF01EA">
        <w:rPr>
          <w:rFonts w:ascii="Traditional Arabic" w:hAnsi="Traditional Arabic" w:hint="cs"/>
          <w:sz w:val="27"/>
          <w:rtl/>
        </w:rPr>
        <w:t>ى</w:t>
      </w:r>
      <w:r w:rsidRPr="00AF01EA">
        <w:rPr>
          <w:rFonts w:ascii="Traditional Arabic" w:hAnsi="Traditional Arabic"/>
          <w:sz w:val="27"/>
          <w:rtl/>
        </w:rPr>
        <w:t xml:space="preserve"> بهذا مر</w:t>
      </w:r>
      <w:r w:rsidR="001E67AE" w:rsidRPr="00AF01EA">
        <w:rPr>
          <w:rFonts w:ascii="Traditional Arabic" w:hAnsi="Traditional Arabic" w:hint="cs"/>
          <w:sz w:val="27"/>
          <w:rtl/>
        </w:rPr>
        <w:t>ّ</w:t>
      </w:r>
      <w:r w:rsidRPr="00AF01EA">
        <w:rPr>
          <w:rFonts w:ascii="Traditional Arabic" w:hAnsi="Traditional Arabic" w:hint="cs"/>
          <w:sz w:val="27"/>
          <w:rtl/>
        </w:rPr>
        <w:t>ة</w:t>
      </w:r>
      <w:r w:rsidR="001E67AE"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بذاك</w:t>
      </w:r>
      <w:r w:rsidRPr="00AF01EA">
        <w:rPr>
          <w:rFonts w:ascii="Traditional Arabic" w:hAnsi="Traditional Arabic"/>
          <w:sz w:val="27"/>
          <w:rtl/>
        </w:rPr>
        <w:t xml:space="preserve"> </w:t>
      </w:r>
      <w:r w:rsidR="001E67AE" w:rsidRPr="00AF01EA">
        <w:rPr>
          <w:rFonts w:ascii="Traditional Arabic" w:hAnsi="Traditional Arabic" w:hint="cs"/>
          <w:sz w:val="27"/>
          <w:rtl/>
        </w:rPr>
        <w:t>أ</w:t>
      </w:r>
      <w:r w:rsidRPr="00AF01EA">
        <w:rPr>
          <w:rFonts w:ascii="Traditional Arabic" w:hAnsi="Traditional Arabic" w:hint="cs"/>
          <w:sz w:val="27"/>
          <w:rtl/>
        </w:rPr>
        <w:t>خر</w:t>
      </w:r>
      <w:r w:rsidR="001E67AE" w:rsidRPr="00AF01EA">
        <w:rPr>
          <w:rFonts w:ascii="Traditional Arabic" w:hAnsi="Traditional Arabic" w:hint="cs"/>
          <w:sz w:val="27"/>
          <w:rtl/>
        </w:rPr>
        <w:t>ى.</w:t>
      </w:r>
      <w:r w:rsidRPr="00AF01EA">
        <w:rPr>
          <w:rFonts w:ascii="Traditional Arabic" w:hAnsi="Traditional Arabic"/>
          <w:sz w:val="27"/>
          <w:rtl/>
        </w:rPr>
        <w:t xml:space="preserve"> و</w:t>
      </w:r>
      <w:r w:rsidRPr="00AF01EA">
        <w:rPr>
          <w:rFonts w:ascii="Traditional Arabic" w:hAnsi="Traditional Arabic" w:hint="cs"/>
          <w:sz w:val="27"/>
          <w:rtl/>
        </w:rPr>
        <w:t>خبر</w:t>
      </w:r>
      <w:r w:rsidRPr="00AF01EA">
        <w:rPr>
          <w:rFonts w:ascii="Traditional Arabic" w:hAnsi="Traditional Arabic"/>
          <w:sz w:val="27"/>
          <w:rtl/>
        </w:rPr>
        <w:t xml:space="preserve"> </w:t>
      </w:r>
      <w:r w:rsidR="001E67AE" w:rsidRPr="00AF01EA">
        <w:rPr>
          <w:rFonts w:ascii="Traditional Arabic" w:hAnsi="Traditional Arabic" w:hint="cs"/>
          <w:sz w:val="27"/>
          <w:rtl/>
        </w:rPr>
        <w:t>أ</w:t>
      </w:r>
      <w:r w:rsidRPr="00AF01EA">
        <w:rPr>
          <w:rFonts w:ascii="Traditional Arabic" w:hAnsi="Traditional Arabic" w:hint="cs"/>
          <w:sz w:val="27"/>
          <w:rtl/>
        </w:rPr>
        <w:t>بان</w:t>
      </w:r>
      <w:r w:rsidRPr="00AF01EA">
        <w:rPr>
          <w:rFonts w:ascii="Traditional Arabic" w:hAnsi="Traditional Arabic"/>
          <w:sz w:val="27"/>
          <w:rtl/>
        </w:rPr>
        <w:t xml:space="preserve"> </w:t>
      </w:r>
      <w:r w:rsidRPr="00AF01EA">
        <w:rPr>
          <w:rFonts w:ascii="Traditional Arabic" w:hAnsi="Traditional Arabic" w:hint="cs"/>
          <w:sz w:val="27"/>
          <w:rtl/>
        </w:rPr>
        <w:t>بن</w:t>
      </w:r>
      <w:r w:rsidRPr="00AF01EA">
        <w:rPr>
          <w:rFonts w:ascii="Traditional Arabic" w:hAnsi="Traditional Arabic"/>
          <w:sz w:val="27"/>
          <w:rtl/>
        </w:rPr>
        <w:t xml:space="preserve"> </w:t>
      </w:r>
      <w:r w:rsidRPr="00AF01EA">
        <w:rPr>
          <w:rFonts w:ascii="Traditional Arabic" w:hAnsi="Traditional Arabic" w:hint="cs"/>
          <w:sz w:val="27"/>
          <w:rtl/>
        </w:rPr>
        <w:t>تغلب</w:t>
      </w:r>
      <w:r w:rsidRPr="00AF01EA">
        <w:rPr>
          <w:rFonts w:ascii="Traditional Arabic" w:hAnsi="Traditional Arabic"/>
          <w:sz w:val="27"/>
          <w:rtl/>
        </w:rPr>
        <w:t xml:space="preserve"> </w:t>
      </w:r>
      <w:r w:rsidRPr="00AF01EA">
        <w:rPr>
          <w:rFonts w:ascii="Traditional Arabic" w:hAnsi="Traditional Arabic" w:hint="cs"/>
          <w:sz w:val="27"/>
          <w:rtl/>
        </w:rPr>
        <w:t>عن</w:t>
      </w:r>
      <w:r w:rsidRPr="00AF01EA">
        <w:rPr>
          <w:rFonts w:ascii="Traditional Arabic" w:hAnsi="Traditional Arabic"/>
          <w:sz w:val="27"/>
          <w:rtl/>
        </w:rPr>
        <w:t xml:space="preserve"> </w:t>
      </w:r>
      <w:r w:rsidRPr="00AF01EA">
        <w:rPr>
          <w:rFonts w:ascii="Traditional Arabic" w:hAnsi="Traditional Arabic" w:hint="cs"/>
          <w:sz w:val="27"/>
          <w:rtl/>
        </w:rPr>
        <w:t>زرارة</w:t>
      </w:r>
      <w:r w:rsidRPr="00AF01EA">
        <w:rPr>
          <w:rFonts w:ascii="Traditional Arabic" w:hAnsi="Traditional Arabic"/>
          <w:sz w:val="27"/>
          <w:rtl/>
        </w:rPr>
        <w:t xml:space="preserve"> </w:t>
      </w:r>
      <w:r w:rsidRPr="00AF01EA">
        <w:rPr>
          <w:rFonts w:ascii="Traditional Arabic" w:hAnsi="Traditional Arabic" w:hint="cs"/>
          <w:sz w:val="27"/>
          <w:rtl/>
        </w:rPr>
        <w:t>عن</w:t>
      </w:r>
      <w:r w:rsidRPr="00AF01EA">
        <w:rPr>
          <w:rFonts w:ascii="Traditional Arabic" w:hAnsi="Traditional Arabic"/>
          <w:sz w:val="27"/>
          <w:rtl/>
        </w:rPr>
        <w:t xml:space="preserve"> </w:t>
      </w:r>
      <w:r w:rsidRPr="00AF01EA">
        <w:rPr>
          <w:rFonts w:ascii="Traditional Arabic" w:hAnsi="Traditional Arabic" w:hint="cs"/>
          <w:sz w:val="27"/>
          <w:rtl/>
        </w:rPr>
        <w:t>الباقر</w:t>
      </w:r>
      <w:r w:rsidR="00BA55E9" w:rsidRPr="00E873A5">
        <w:rPr>
          <w:rFonts w:ascii="Traditional Arabic" w:hAnsi="Traditional Arabic" w:cs="Mosawi" w:hint="cs"/>
          <w:sz w:val="22"/>
          <w:szCs w:val="22"/>
          <w:rtl/>
        </w:rPr>
        <w:t>×</w:t>
      </w:r>
      <w:r w:rsidRPr="00AF01EA">
        <w:rPr>
          <w:rFonts w:ascii="Traditional Arabic" w:hAnsi="Traditional Arabic" w:hint="cs"/>
          <w:sz w:val="27"/>
          <w:rtl/>
        </w:rPr>
        <w:t xml:space="preserve"> </w:t>
      </w:r>
      <w:r w:rsidRPr="00AF01EA">
        <w:rPr>
          <w:rFonts w:ascii="Traditional Arabic" w:hAnsi="Traditional Arabic"/>
          <w:sz w:val="27"/>
          <w:rtl/>
        </w:rPr>
        <w:t>غير معقول</w:t>
      </w:r>
      <w:r w:rsidR="001E67AE" w:rsidRPr="00AF01EA">
        <w:rPr>
          <w:rFonts w:ascii="Traditional Arabic" w:hAnsi="Traditional Arabic" w:hint="cs"/>
          <w:sz w:val="27"/>
          <w:rtl/>
        </w:rPr>
        <w:t>؛</w:t>
      </w:r>
      <w:r w:rsidRPr="00AF01EA">
        <w:rPr>
          <w:rFonts w:ascii="Traditional Arabic" w:hAnsi="Traditional Arabic"/>
          <w:sz w:val="27"/>
          <w:rtl/>
        </w:rPr>
        <w:t xml:space="preserve"> إذ </w:t>
      </w:r>
      <w:r w:rsidR="001E67AE" w:rsidRPr="00AF01EA">
        <w:rPr>
          <w:rFonts w:ascii="Traditional Arabic" w:hAnsi="Traditional Arabic" w:hint="cs"/>
          <w:sz w:val="27"/>
          <w:rtl/>
        </w:rPr>
        <w:t>أ</w:t>
      </w:r>
      <w:r w:rsidRPr="00AF01EA">
        <w:rPr>
          <w:rFonts w:ascii="Traditional Arabic" w:hAnsi="Traditional Arabic"/>
          <w:sz w:val="27"/>
          <w:rtl/>
        </w:rPr>
        <w:t xml:space="preserve">بان </w:t>
      </w:r>
      <w:r w:rsidR="001E67AE" w:rsidRPr="00AF01EA">
        <w:rPr>
          <w:rFonts w:ascii="Traditional Arabic" w:hAnsi="Traditional Arabic" w:hint="cs"/>
          <w:sz w:val="27"/>
          <w:rtl/>
        </w:rPr>
        <w:t>أ</w:t>
      </w:r>
      <w:r w:rsidRPr="00AF01EA">
        <w:rPr>
          <w:rFonts w:ascii="Traditional Arabic" w:hAnsi="Traditional Arabic"/>
          <w:sz w:val="27"/>
          <w:rtl/>
        </w:rPr>
        <w:t>كبر سناً من زرارة</w:t>
      </w:r>
      <w:r w:rsidR="001E67AE" w:rsidRPr="00AF01EA">
        <w:rPr>
          <w:rFonts w:ascii="Traditional Arabic" w:hAnsi="Traditional Arabic" w:hint="cs"/>
          <w:sz w:val="27"/>
          <w:rtl/>
        </w:rPr>
        <w:t>،</w:t>
      </w:r>
      <w:r w:rsidRPr="00AF01EA">
        <w:rPr>
          <w:rFonts w:ascii="Traditional Arabic" w:hAnsi="Traditional Arabic"/>
          <w:sz w:val="27"/>
          <w:rtl/>
        </w:rPr>
        <w:t xml:space="preserve"> و</w:t>
      </w:r>
      <w:r w:rsidR="001E67AE" w:rsidRPr="00AF01EA">
        <w:rPr>
          <w:rFonts w:ascii="Traditional Arabic" w:hAnsi="Traditional Arabic" w:hint="cs"/>
          <w:sz w:val="27"/>
          <w:rtl/>
        </w:rPr>
        <w:t>أ</w:t>
      </w:r>
      <w:r w:rsidRPr="00AF01EA">
        <w:rPr>
          <w:rFonts w:ascii="Traditional Arabic" w:hAnsi="Traditional Arabic" w:hint="cs"/>
          <w:sz w:val="27"/>
          <w:rtl/>
        </w:rPr>
        <w:t>عرف</w:t>
      </w:r>
      <w:r w:rsidRPr="00AF01EA">
        <w:rPr>
          <w:rFonts w:ascii="Traditional Arabic" w:hAnsi="Traditional Arabic"/>
          <w:sz w:val="27"/>
          <w:rtl/>
        </w:rPr>
        <w:t xml:space="preserve"> </w:t>
      </w:r>
      <w:r w:rsidRPr="00AF01EA">
        <w:rPr>
          <w:rFonts w:ascii="Traditional Arabic" w:hAnsi="Traditional Arabic" w:hint="cs"/>
          <w:sz w:val="27"/>
          <w:rtl/>
        </w:rPr>
        <w:t>منه</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زمن</w:t>
      </w:r>
      <w:r w:rsidRPr="00AF01EA">
        <w:rPr>
          <w:rFonts w:ascii="Traditional Arabic" w:hAnsi="Traditional Arabic"/>
          <w:sz w:val="27"/>
          <w:rtl/>
        </w:rPr>
        <w:t xml:space="preserve"> </w:t>
      </w:r>
      <w:r w:rsidRPr="00AF01EA">
        <w:rPr>
          <w:rFonts w:ascii="Traditional Arabic" w:hAnsi="Traditional Arabic" w:hint="cs"/>
          <w:sz w:val="27"/>
          <w:rtl/>
        </w:rPr>
        <w:t>الباقر</w:t>
      </w:r>
      <w:r w:rsidR="00BA55E9" w:rsidRPr="00E873A5">
        <w:rPr>
          <w:rFonts w:ascii="Traditional Arabic" w:hAnsi="Traditional Arabic" w:cs="Mosawi" w:hint="cs"/>
          <w:sz w:val="22"/>
          <w:szCs w:val="22"/>
          <w:rtl/>
        </w:rPr>
        <w:t>×</w:t>
      </w:r>
      <w:r w:rsidR="001E67AE" w:rsidRPr="00AF01EA">
        <w:rPr>
          <w:rFonts w:ascii="Traditional Arabic" w:hAnsi="Traditional Arabic" w:hint="cs"/>
          <w:sz w:val="27"/>
          <w:rtl/>
        </w:rPr>
        <w:t>،</w:t>
      </w:r>
      <w:r w:rsidRPr="00AF01EA">
        <w:rPr>
          <w:rFonts w:ascii="Traditional Arabic" w:hAnsi="Traditional Arabic" w:hint="cs"/>
          <w:sz w:val="27"/>
          <w:rtl/>
        </w:rPr>
        <w:t xml:space="preserve"> </w:t>
      </w:r>
      <w:r w:rsidRPr="00AF01EA">
        <w:rPr>
          <w:rFonts w:ascii="Traditional Arabic" w:hAnsi="Traditional Arabic"/>
          <w:sz w:val="27"/>
          <w:rtl/>
        </w:rPr>
        <w:t xml:space="preserve">فلا يعقل </w:t>
      </w:r>
      <w:r w:rsidR="001E67AE" w:rsidRPr="00AF01EA">
        <w:rPr>
          <w:rFonts w:ascii="Traditional Arabic" w:hAnsi="Traditional Arabic" w:hint="cs"/>
          <w:sz w:val="27"/>
          <w:rtl/>
        </w:rPr>
        <w:t>أ</w:t>
      </w:r>
      <w:r w:rsidRPr="00AF01EA">
        <w:rPr>
          <w:rFonts w:ascii="Traditional Arabic" w:hAnsi="Traditional Arabic"/>
          <w:sz w:val="27"/>
          <w:rtl/>
        </w:rPr>
        <w:t>ن ينقل قول الباقر</w:t>
      </w:r>
      <w:r w:rsidR="00BA55E9" w:rsidRPr="00E873A5">
        <w:rPr>
          <w:rFonts w:ascii="Traditional Arabic" w:hAnsi="Traditional Arabic" w:cs="Mosawi" w:hint="cs"/>
          <w:sz w:val="22"/>
          <w:szCs w:val="22"/>
          <w:rtl/>
        </w:rPr>
        <w:t>×</w:t>
      </w:r>
      <w:r w:rsidRPr="00AF01EA">
        <w:rPr>
          <w:rFonts w:ascii="Traditional Arabic" w:hAnsi="Traditional Arabic" w:hint="cs"/>
          <w:sz w:val="27"/>
          <w:rtl/>
        </w:rPr>
        <w:t xml:space="preserve"> </w:t>
      </w:r>
      <w:r w:rsidRPr="00AF01EA">
        <w:rPr>
          <w:rFonts w:ascii="Traditional Arabic" w:hAnsi="Traditional Arabic"/>
          <w:sz w:val="27"/>
          <w:rtl/>
        </w:rPr>
        <w:t>عن زرارة</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فاللفظ</w:t>
      </w:r>
      <w:r w:rsidRPr="00AF01EA">
        <w:rPr>
          <w:rFonts w:ascii="Traditional Arabic" w:hAnsi="Traditional Arabic"/>
          <w:sz w:val="27"/>
          <w:rtl/>
        </w:rPr>
        <w:t xml:space="preserve"> فيه تصحيف</w:t>
      </w:r>
      <w:r w:rsidR="0099651B">
        <w:rPr>
          <w:rFonts w:ascii="Traditional Arabic" w:hAnsi="Traditional Arabic" w:hint="cs"/>
          <w:sz w:val="27"/>
          <w:rtl/>
        </w:rPr>
        <w:t>ٌ</w:t>
      </w:r>
      <w:r w:rsidR="001E67AE" w:rsidRPr="00AF01EA">
        <w:rPr>
          <w:rFonts w:ascii="Traditional Arabic" w:hAnsi="Traditional Arabic" w:hint="cs"/>
          <w:sz w:val="27"/>
          <w:rtl/>
        </w:rPr>
        <w:t>،</w:t>
      </w:r>
      <w:r w:rsidRPr="00AF01EA">
        <w:rPr>
          <w:rFonts w:ascii="Traditional Arabic" w:hAnsi="Traditional Arabic"/>
          <w:sz w:val="27"/>
          <w:rtl/>
        </w:rPr>
        <w:t xml:space="preserve"> والصحيح</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001E67AE" w:rsidRPr="00AF01EA">
        <w:rPr>
          <w:rFonts w:ascii="Traditional Arabic" w:hAnsi="Traditional Arabic" w:hint="cs"/>
          <w:sz w:val="27"/>
          <w:rtl/>
        </w:rPr>
        <w:t>أب</w:t>
      </w:r>
      <w:r w:rsidRPr="00AF01EA">
        <w:rPr>
          <w:rFonts w:ascii="Traditional Arabic" w:hAnsi="Traditional Arabic"/>
          <w:sz w:val="27"/>
          <w:rtl/>
        </w:rPr>
        <w:t xml:space="preserve">ان بن عثمان عن زرارة </w:t>
      </w:r>
      <w:r w:rsidRPr="00AF01EA">
        <w:rPr>
          <w:rFonts w:ascii="Traditional Arabic" w:hAnsi="Traditional Arabic" w:hint="cs"/>
          <w:sz w:val="27"/>
          <w:rtl/>
        </w:rPr>
        <w:t>عن</w:t>
      </w:r>
      <w:r w:rsidRPr="00AF01EA">
        <w:rPr>
          <w:rFonts w:ascii="Traditional Arabic" w:hAnsi="Traditional Arabic"/>
          <w:sz w:val="27"/>
          <w:rtl/>
        </w:rPr>
        <w:t xml:space="preserve"> </w:t>
      </w:r>
      <w:r w:rsidRPr="00AF01EA">
        <w:rPr>
          <w:rFonts w:ascii="Traditional Arabic" w:hAnsi="Traditional Arabic" w:hint="cs"/>
          <w:sz w:val="27"/>
          <w:rtl/>
        </w:rPr>
        <w:t>الصادق</w:t>
      </w:r>
      <w:r w:rsidR="00BA55E9" w:rsidRPr="00E873A5">
        <w:rPr>
          <w:rFonts w:ascii="Traditional Arabic" w:hAnsi="Traditional Arabic" w:cs="Mosawi" w:hint="cs"/>
          <w:sz w:val="22"/>
          <w:szCs w:val="22"/>
          <w:rtl/>
        </w:rPr>
        <w:t>×</w:t>
      </w:r>
      <w:r w:rsidR="001E67AE" w:rsidRPr="00AF01EA">
        <w:rPr>
          <w:rFonts w:ascii="Traditional Arabic" w:hAnsi="Traditional Arabic" w:hint="cs"/>
          <w:sz w:val="27"/>
          <w:rtl/>
        </w:rPr>
        <w:t xml:space="preserve">، </w:t>
      </w:r>
      <w:r w:rsidRPr="00AF01EA">
        <w:rPr>
          <w:rFonts w:ascii="Traditional Arabic" w:hAnsi="Traditional Arabic" w:hint="cs"/>
          <w:sz w:val="27"/>
          <w:rtl/>
        </w:rPr>
        <w:t>فيكون</w:t>
      </w:r>
      <w:r w:rsidRPr="00AF01EA">
        <w:rPr>
          <w:rFonts w:ascii="Traditional Arabic" w:hAnsi="Traditional Arabic"/>
          <w:sz w:val="27"/>
          <w:rtl/>
        </w:rPr>
        <w:t xml:space="preserve"> </w:t>
      </w:r>
      <w:r w:rsidRPr="00AF01EA">
        <w:rPr>
          <w:rFonts w:ascii="Traditional Arabic" w:hAnsi="Traditional Arabic" w:hint="cs"/>
          <w:sz w:val="27"/>
          <w:rtl/>
        </w:rPr>
        <w:t>خبراً</w:t>
      </w:r>
      <w:r w:rsidRPr="00AF01EA">
        <w:rPr>
          <w:rFonts w:ascii="Traditional Arabic" w:hAnsi="Traditional Arabic"/>
          <w:sz w:val="27"/>
          <w:rtl/>
        </w:rPr>
        <w:t xml:space="preserve"> واحداً</w:t>
      </w:r>
      <w:r w:rsidRPr="00AF01EA">
        <w:rPr>
          <w:rFonts w:ascii="Traditional Arabic" w:hAnsi="Traditional Arabic" w:hint="cs"/>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lastRenderedPageBreak/>
        <w:t xml:space="preserve"> فمجموع ال</w:t>
      </w:r>
      <w:r w:rsidR="001E67AE" w:rsidRPr="00AF01EA">
        <w:rPr>
          <w:rFonts w:ascii="Traditional Arabic" w:hAnsi="Traditional Arabic" w:hint="cs"/>
          <w:sz w:val="27"/>
          <w:rtl/>
        </w:rPr>
        <w:t>أ</w:t>
      </w:r>
      <w:r w:rsidRPr="00AF01EA">
        <w:rPr>
          <w:rFonts w:ascii="Traditional Arabic" w:hAnsi="Traditional Arabic"/>
          <w:sz w:val="27"/>
          <w:rtl/>
        </w:rPr>
        <w:t>خبار ثلاث</w:t>
      </w:r>
      <w:r w:rsidRPr="00AF01EA">
        <w:rPr>
          <w:rFonts w:ascii="Traditional Arabic" w:hAnsi="Traditional Arabic" w:hint="cs"/>
          <w:sz w:val="27"/>
          <w:rtl/>
        </w:rPr>
        <w:t>ة</w:t>
      </w:r>
      <w:r w:rsidRPr="00AF01EA">
        <w:rPr>
          <w:rFonts w:ascii="Traditional Arabic" w:hAnsi="Traditional Arabic"/>
          <w:sz w:val="27"/>
          <w:rtl/>
        </w:rPr>
        <w:t>: اثنان منها في موضوع القتل في ال</w:t>
      </w:r>
      <w:r w:rsidR="001E67AE" w:rsidRPr="00AF01EA">
        <w:rPr>
          <w:rFonts w:ascii="Traditional Arabic" w:hAnsi="Traditional Arabic" w:hint="cs"/>
          <w:sz w:val="27"/>
          <w:rtl/>
        </w:rPr>
        <w:t>أ</w:t>
      </w:r>
      <w:r w:rsidRPr="00AF01EA">
        <w:rPr>
          <w:rFonts w:ascii="Traditional Arabic" w:hAnsi="Traditional Arabic"/>
          <w:sz w:val="27"/>
          <w:rtl/>
        </w:rPr>
        <w:t>شهر الح</w:t>
      </w:r>
      <w:r w:rsidR="0099651B">
        <w:rPr>
          <w:rFonts w:ascii="Traditional Arabic" w:hAnsi="Traditional Arabic" w:hint="cs"/>
          <w:sz w:val="27"/>
          <w:rtl/>
        </w:rPr>
        <w:t>ُ</w:t>
      </w:r>
      <w:r w:rsidRPr="00AF01EA">
        <w:rPr>
          <w:rFonts w:ascii="Traditional Arabic" w:hAnsi="Traditional Arabic"/>
          <w:sz w:val="27"/>
          <w:rtl/>
        </w:rPr>
        <w:t>ر</w:t>
      </w:r>
      <w:r w:rsidR="0099651B">
        <w:rPr>
          <w:rFonts w:ascii="Traditional Arabic" w:hAnsi="Traditional Arabic" w:hint="cs"/>
          <w:sz w:val="27"/>
          <w:rtl/>
        </w:rPr>
        <w:t>ُ</w:t>
      </w:r>
      <w:r w:rsidRPr="00AF01EA">
        <w:rPr>
          <w:rFonts w:ascii="Traditional Arabic" w:hAnsi="Traditional Arabic"/>
          <w:sz w:val="27"/>
          <w:rtl/>
        </w:rPr>
        <w:t>م</w:t>
      </w:r>
      <w:r w:rsidR="001E67AE" w:rsidRPr="00AF01EA">
        <w:rPr>
          <w:rFonts w:ascii="Traditional Arabic" w:hAnsi="Traditional Arabic" w:hint="cs"/>
          <w:sz w:val="27"/>
          <w:rtl/>
        </w:rPr>
        <w:t>: أ</w:t>
      </w:r>
      <w:r w:rsidRPr="00AF01EA">
        <w:rPr>
          <w:rFonts w:ascii="Traditional Arabic" w:hAnsi="Traditional Arabic"/>
          <w:sz w:val="27"/>
          <w:rtl/>
        </w:rPr>
        <w:t>حدهما مطلق</w:t>
      </w:r>
      <w:r w:rsidR="001E67AE" w:rsidRPr="00AF01EA">
        <w:rPr>
          <w:rFonts w:ascii="Traditional Arabic" w:hAnsi="Traditional Arabic" w:hint="cs"/>
          <w:sz w:val="27"/>
          <w:rtl/>
        </w:rPr>
        <w:t>؛</w:t>
      </w:r>
      <w:r w:rsidRPr="00AF01EA">
        <w:rPr>
          <w:rFonts w:ascii="Traditional Arabic" w:hAnsi="Traditional Arabic"/>
          <w:sz w:val="27"/>
          <w:rtl/>
        </w:rPr>
        <w:t xml:space="preserve"> والثاني مقيد</w:t>
      </w:r>
      <w:r w:rsidR="001E67AE" w:rsidRPr="00AF01EA">
        <w:rPr>
          <w:rFonts w:ascii="Traditional Arabic" w:hAnsi="Traditional Arabic" w:hint="cs"/>
          <w:sz w:val="27"/>
          <w:rtl/>
        </w:rPr>
        <w:t>.</w:t>
      </w:r>
      <w:r w:rsidRPr="00AF01EA">
        <w:rPr>
          <w:rFonts w:ascii="Traditional Arabic" w:hAnsi="Traditional Arabic"/>
          <w:sz w:val="27"/>
          <w:rtl/>
        </w:rPr>
        <w:t xml:space="preserve"> فالمطلق خبر كليب الدال</w:t>
      </w:r>
      <w:r w:rsidR="001E67AE" w:rsidRPr="00AF01EA">
        <w:rPr>
          <w:rFonts w:ascii="Traditional Arabic" w:hAnsi="Traditional Arabic" w:hint="cs"/>
          <w:sz w:val="27"/>
          <w:rtl/>
        </w:rPr>
        <w:t>ّ</w:t>
      </w:r>
      <w:r w:rsidRPr="00AF01EA">
        <w:rPr>
          <w:rFonts w:ascii="Traditional Arabic" w:hAnsi="Traditional Arabic"/>
          <w:sz w:val="27"/>
          <w:rtl/>
        </w:rPr>
        <w:t xml:space="preserve"> على تغليظ الدية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القتل</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w:t>
      </w:r>
      <w:r w:rsidR="001E67AE" w:rsidRPr="00AF01EA">
        <w:rPr>
          <w:rFonts w:ascii="Traditional Arabic" w:hAnsi="Traditional Arabic" w:hint="cs"/>
          <w:sz w:val="27"/>
          <w:rtl/>
        </w:rPr>
        <w:t>أ</w:t>
      </w:r>
      <w:r w:rsidRPr="00AF01EA">
        <w:rPr>
          <w:rFonts w:ascii="Traditional Arabic" w:hAnsi="Traditional Arabic" w:hint="cs"/>
          <w:sz w:val="27"/>
          <w:rtl/>
        </w:rPr>
        <w:t>شهر</w:t>
      </w:r>
      <w:r w:rsidRPr="00AF01EA">
        <w:rPr>
          <w:rFonts w:ascii="Traditional Arabic" w:hAnsi="Traditional Arabic"/>
          <w:sz w:val="27"/>
          <w:rtl/>
        </w:rPr>
        <w:t xml:space="preserve"> </w:t>
      </w:r>
      <w:r w:rsidRPr="00AF01EA">
        <w:rPr>
          <w:rFonts w:ascii="Traditional Arabic" w:hAnsi="Traditional Arabic" w:hint="cs"/>
          <w:sz w:val="27"/>
          <w:rtl/>
        </w:rPr>
        <w:t>ا</w:t>
      </w:r>
      <w:r w:rsidRPr="00AF01EA">
        <w:rPr>
          <w:rFonts w:ascii="Traditional Arabic" w:hAnsi="Traditional Arabic"/>
          <w:sz w:val="27"/>
          <w:rtl/>
        </w:rPr>
        <w:t>لح</w:t>
      </w:r>
      <w:r w:rsidR="0099651B">
        <w:rPr>
          <w:rFonts w:ascii="Traditional Arabic" w:hAnsi="Traditional Arabic" w:hint="cs"/>
          <w:sz w:val="27"/>
          <w:rtl/>
        </w:rPr>
        <w:t>ُ</w:t>
      </w:r>
      <w:r w:rsidRPr="00AF01EA">
        <w:rPr>
          <w:rFonts w:ascii="Traditional Arabic" w:hAnsi="Traditional Arabic"/>
          <w:sz w:val="27"/>
          <w:rtl/>
        </w:rPr>
        <w:t>ر</w:t>
      </w:r>
      <w:r w:rsidR="0099651B">
        <w:rPr>
          <w:rFonts w:ascii="Traditional Arabic" w:hAnsi="Traditional Arabic" w:hint="cs"/>
          <w:sz w:val="27"/>
          <w:rtl/>
        </w:rPr>
        <w:t>ُ</w:t>
      </w:r>
      <w:r w:rsidRPr="00AF01EA">
        <w:rPr>
          <w:rFonts w:ascii="Traditional Arabic" w:hAnsi="Traditional Arabic"/>
          <w:sz w:val="27"/>
          <w:rtl/>
        </w:rPr>
        <w:t>م</w:t>
      </w:r>
      <w:r w:rsidR="001E67AE" w:rsidRPr="00AF01EA">
        <w:rPr>
          <w:rFonts w:ascii="Traditional Arabic" w:hAnsi="Traditional Arabic" w:hint="cs"/>
          <w:sz w:val="27"/>
          <w:rtl/>
        </w:rPr>
        <w:t>،</w:t>
      </w:r>
      <w:r w:rsidRPr="00AF01EA">
        <w:rPr>
          <w:rFonts w:ascii="Traditional Arabic" w:hAnsi="Traditional Arabic"/>
          <w:sz w:val="27"/>
          <w:rtl/>
        </w:rPr>
        <w:t xml:space="preserve"> والمُقي</w:t>
      </w:r>
      <w:r w:rsidR="001E67AE" w:rsidRPr="00AF01EA">
        <w:rPr>
          <w:rFonts w:ascii="Traditional Arabic" w:hAnsi="Traditional Arabic" w:hint="cs"/>
          <w:sz w:val="27"/>
          <w:rtl/>
        </w:rPr>
        <w:t>ّ</w:t>
      </w:r>
      <w:r w:rsidRPr="00AF01EA">
        <w:rPr>
          <w:rFonts w:ascii="Traditional Arabic" w:hAnsi="Traditional Arabic"/>
          <w:sz w:val="27"/>
          <w:rtl/>
        </w:rPr>
        <w:t>د خبر علي</w:t>
      </w:r>
      <w:r w:rsidR="001E67AE" w:rsidRPr="00AF01EA">
        <w:rPr>
          <w:rFonts w:ascii="Traditional Arabic" w:hAnsi="Traditional Arabic" w:hint="cs"/>
          <w:sz w:val="27"/>
          <w:rtl/>
        </w:rPr>
        <w:t>ّ</w:t>
      </w:r>
      <w:r w:rsidRPr="00AF01EA">
        <w:rPr>
          <w:rFonts w:ascii="Traditional Arabic" w:hAnsi="Traditional Arabic"/>
          <w:sz w:val="27"/>
          <w:rtl/>
        </w:rPr>
        <w:t xml:space="preserve"> بن رئاب عن زرارة </w:t>
      </w:r>
      <w:r w:rsidRPr="00AF01EA">
        <w:rPr>
          <w:rFonts w:ascii="Traditional Arabic" w:hAnsi="Traditional Arabic" w:hint="cs"/>
          <w:sz w:val="27"/>
          <w:rtl/>
        </w:rPr>
        <w:t>عن</w:t>
      </w:r>
      <w:r w:rsidRPr="00AF01EA">
        <w:rPr>
          <w:rFonts w:ascii="Traditional Arabic" w:hAnsi="Traditional Arabic"/>
          <w:sz w:val="27"/>
          <w:rtl/>
        </w:rPr>
        <w:t xml:space="preserve"> </w:t>
      </w:r>
      <w:r w:rsidRPr="00AF01EA">
        <w:rPr>
          <w:rFonts w:ascii="Traditional Arabic" w:hAnsi="Traditional Arabic" w:hint="cs"/>
          <w:sz w:val="27"/>
          <w:rtl/>
        </w:rPr>
        <w:t>الصادق</w:t>
      </w:r>
      <w:r w:rsidR="00BA55E9" w:rsidRPr="00E873A5">
        <w:rPr>
          <w:rFonts w:ascii="Traditional Arabic" w:hAnsi="Traditional Arabic" w:cs="Mosawi" w:hint="cs"/>
          <w:sz w:val="22"/>
          <w:szCs w:val="22"/>
          <w:rtl/>
        </w:rPr>
        <w:t>×</w:t>
      </w:r>
      <w:r w:rsidR="001E67AE" w:rsidRPr="00AF01EA">
        <w:rPr>
          <w:rFonts w:ascii="Traditional Arabic" w:hAnsi="Traditional Arabic" w:hint="cs"/>
          <w:sz w:val="27"/>
          <w:rtl/>
        </w:rPr>
        <w:t>،</w:t>
      </w:r>
      <w:r w:rsidRPr="00AF01EA">
        <w:rPr>
          <w:rFonts w:ascii="Traditional Arabic" w:hAnsi="Traditional Arabic" w:hint="cs"/>
          <w:sz w:val="27"/>
          <w:rtl/>
        </w:rPr>
        <w:t xml:space="preserve"> </w:t>
      </w:r>
      <w:r w:rsidRPr="00AF01EA">
        <w:rPr>
          <w:rFonts w:ascii="Traditional Arabic" w:hAnsi="Traditional Arabic"/>
          <w:sz w:val="27"/>
          <w:rtl/>
        </w:rPr>
        <w:t xml:space="preserve">الدالّ على عدم تغليظ الدية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القتل</w:t>
      </w:r>
      <w:r w:rsidRPr="00AF01EA">
        <w:rPr>
          <w:rFonts w:ascii="Traditional Arabic" w:hAnsi="Traditional Arabic"/>
          <w:sz w:val="27"/>
          <w:rtl/>
        </w:rPr>
        <w:t xml:space="preserve"> </w:t>
      </w:r>
      <w:r w:rsidRPr="00AF01EA">
        <w:rPr>
          <w:rFonts w:ascii="Traditional Arabic" w:hAnsi="Traditional Arabic" w:hint="cs"/>
          <w:sz w:val="27"/>
          <w:rtl/>
        </w:rPr>
        <w:t>الخطأ</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w:t>
      </w:r>
      <w:r w:rsidR="001E67AE" w:rsidRPr="00AF01EA">
        <w:rPr>
          <w:rFonts w:ascii="Traditional Arabic" w:hAnsi="Traditional Arabic" w:hint="cs"/>
          <w:sz w:val="27"/>
          <w:rtl/>
        </w:rPr>
        <w:t>أ</w:t>
      </w:r>
      <w:r w:rsidRPr="00AF01EA">
        <w:rPr>
          <w:rFonts w:ascii="Traditional Arabic" w:hAnsi="Traditional Arabic" w:hint="cs"/>
          <w:sz w:val="27"/>
          <w:rtl/>
        </w:rPr>
        <w:t>شهر</w:t>
      </w:r>
      <w:r w:rsidRPr="00AF01EA">
        <w:rPr>
          <w:rFonts w:ascii="Traditional Arabic" w:hAnsi="Traditional Arabic"/>
          <w:sz w:val="27"/>
          <w:rtl/>
        </w:rPr>
        <w:t xml:space="preserve"> </w:t>
      </w:r>
      <w:r w:rsidRPr="00AF01EA">
        <w:rPr>
          <w:rFonts w:ascii="Traditional Arabic" w:hAnsi="Traditional Arabic" w:hint="cs"/>
          <w:sz w:val="27"/>
          <w:rtl/>
        </w:rPr>
        <w:t>الح</w:t>
      </w:r>
      <w:r w:rsidR="0099651B">
        <w:rPr>
          <w:rFonts w:ascii="Traditional Arabic" w:hAnsi="Traditional Arabic" w:hint="cs"/>
          <w:sz w:val="27"/>
          <w:rtl/>
        </w:rPr>
        <w:t>ُ</w:t>
      </w:r>
      <w:r w:rsidRPr="00AF01EA">
        <w:rPr>
          <w:rFonts w:ascii="Traditional Arabic" w:hAnsi="Traditional Arabic" w:hint="cs"/>
          <w:sz w:val="27"/>
          <w:rtl/>
        </w:rPr>
        <w:t>ر</w:t>
      </w:r>
      <w:r w:rsidR="0099651B">
        <w:rPr>
          <w:rFonts w:ascii="Traditional Arabic" w:hAnsi="Traditional Arabic" w:hint="cs"/>
          <w:sz w:val="27"/>
          <w:rtl/>
        </w:rPr>
        <w:t>ُ</w:t>
      </w:r>
      <w:r w:rsidRPr="00AF01EA">
        <w:rPr>
          <w:rFonts w:ascii="Traditional Arabic" w:hAnsi="Traditional Arabic" w:hint="cs"/>
          <w:sz w:val="27"/>
          <w:rtl/>
        </w:rPr>
        <w:t>م</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فيقي</w:t>
      </w:r>
      <w:r w:rsidR="001E67AE" w:rsidRPr="00AF01EA">
        <w:rPr>
          <w:rFonts w:ascii="Traditional Arabic" w:hAnsi="Traditional Arabic" w:hint="cs"/>
          <w:sz w:val="27"/>
          <w:rtl/>
        </w:rPr>
        <w:t>ِّ</w:t>
      </w:r>
      <w:r w:rsidRPr="00AF01EA">
        <w:rPr>
          <w:rFonts w:ascii="Traditional Arabic" w:hAnsi="Traditional Arabic"/>
          <w:sz w:val="27"/>
          <w:rtl/>
        </w:rPr>
        <w:t xml:space="preserve">د الثاني </w:t>
      </w:r>
      <w:r w:rsidR="001E67AE" w:rsidRPr="00AF01EA">
        <w:rPr>
          <w:rFonts w:ascii="Traditional Arabic" w:hAnsi="Traditional Arabic" w:hint="cs"/>
          <w:sz w:val="27"/>
          <w:rtl/>
        </w:rPr>
        <w:t>إ</w:t>
      </w:r>
      <w:r w:rsidRPr="00AF01EA">
        <w:rPr>
          <w:rFonts w:ascii="Traditional Arabic" w:hAnsi="Traditional Arabic"/>
          <w:sz w:val="27"/>
          <w:rtl/>
        </w:rPr>
        <w:t>طلاق ال</w:t>
      </w:r>
      <w:r w:rsidR="001E67AE" w:rsidRPr="00AF01EA">
        <w:rPr>
          <w:rFonts w:ascii="Traditional Arabic" w:hAnsi="Traditional Arabic" w:hint="cs"/>
          <w:sz w:val="27"/>
          <w:rtl/>
        </w:rPr>
        <w:t>أ</w:t>
      </w:r>
      <w:r w:rsidRPr="00AF01EA">
        <w:rPr>
          <w:rFonts w:ascii="Traditional Arabic" w:hAnsi="Traditional Arabic"/>
          <w:sz w:val="27"/>
          <w:rtl/>
        </w:rPr>
        <w:t>وّل</w:t>
      </w:r>
      <w:r w:rsidR="001E67AE" w:rsidRPr="00AF01EA">
        <w:rPr>
          <w:rFonts w:ascii="Traditional Arabic" w:hAnsi="Traditional Arabic" w:hint="cs"/>
          <w:sz w:val="27"/>
          <w:rtl/>
        </w:rPr>
        <w:t>،</w:t>
      </w:r>
      <w:r w:rsidRPr="00AF01EA">
        <w:rPr>
          <w:rFonts w:ascii="Traditional Arabic" w:hAnsi="Traditional Arabic"/>
          <w:sz w:val="27"/>
          <w:rtl/>
        </w:rPr>
        <w:t xml:space="preserve"> فينتج </w:t>
      </w:r>
      <w:r w:rsidR="001E67AE" w:rsidRPr="00AF01EA">
        <w:rPr>
          <w:rFonts w:ascii="Traditional Arabic" w:hAnsi="Traditional Arabic" w:hint="cs"/>
          <w:sz w:val="27"/>
          <w:rtl/>
        </w:rPr>
        <w:t>أ</w:t>
      </w:r>
      <w:r w:rsidRPr="00AF01EA">
        <w:rPr>
          <w:rFonts w:ascii="Traditional Arabic" w:hAnsi="Traditional Arabic"/>
          <w:sz w:val="27"/>
          <w:rtl/>
        </w:rPr>
        <w:t>ن القتل الع</w:t>
      </w:r>
      <w:r w:rsidR="0099651B">
        <w:rPr>
          <w:rFonts w:ascii="Traditional Arabic" w:hAnsi="Traditional Arabic" w:hint="cs"/>
          <w:sz w:val="27"/>
          <w:rtl/>
        </w:rPr>
        <w:t>َ</w:t>
      </w:r>
      <w:r w:rsidRPr="00AF01EA">
        <w:rPr>
          <w:rFonts w:ascii="Traditional Arabic" w:hAnsi="Traditional Arabic"/>
          <w:sz w:val="27"/>
          <w:rtl/>
        </w:rPr>
        <w:t>م</w:t>
      </w:r>
      <w:r w:rsidR="0099651B">
        <w:rPr>
          <w:rFonts w:ascii="Traditional Arabic" w:hAnsi="Traditional Arabic" w:hint="cs"/>
          <w:sz w:val="27"/>
          <w:rtl/>
        </w:rPr>
        <w:t>ْ</w:t>
      </w:r>
      <w:r w:rsidRPr="00AF01EA">
        <w:rPr>
          <w:rFonts w:ascii="Traditional Arabic" w:hAnsi="Traditional Arabic"/>
          <w:sz w:val="27"/>
          <w:rtl/>
        </w:rPr>
        <w:t>د أو شبهه في ال</w:t>
      </w:r>
      <w:r w:rsidR="001E67AE" w:rsidRPr="00AF01EA">
        <w:rPr>
          <w:rFonts w:ascii="Traditional Arabic" w:hAnsi="Traditional Arabic" w:hint="cs"/>
          <w:sz w:val="27"/>
          <w:rtl/>
        </w:rPr>
        <w:t>أ</w:t>
      </w:r>
      <w:r w:rsidRPr="00AF01EA">
        <w:rPr>
          <w:rFonts w:ascii="Traditional Arabic" w:hAnsi="Traditional Arabic"/>
          <w:sz w:val="27"/>
          <w:rtl/>
        </w:rPr>
        <w:t>شهر الح</w:t>
      </w:r>
      <w:r w:rsidR="0099651B">
        <w:rPr>
          <w:rFonts w:ascii="Traditional Arabic" w:hAnsi="Traditional Arabic" w:hint="cs"/>
          <w:sz w:val="27"/>
          <w:rtl/>
        </w:rPr>
        <w:t>ُ</w:t>
      </w:r>
      <w:r w:rsidRPr="00AF01EA">
        <w:rPr>
          <w:rFonts w:ascii="Traditional Arabic" w:hAnsi="Traditional Arabic"/>
          <w:sz w:val="27"/>
          <w:rtl/>
        </w:rPr>
        <w:t>ر</w:t>
      </w:r>
      <w:r w:rsidR="0099651B">
        <w:rPr>
          <w:rFonts w:ascii="Traditional Arabic" w:hAnsi="Traditional Arabic" w:hint="cs"/>
          <w:sz w:val="27"/>
          <w:rtl/>
        </w:rPr>
        <w:t>ُ</w:t>
      </w:r>
      <w:r w:rsidRPr="00AF01EA">
        <w:rPr>
          <w:rFonts w:ascii="Traditional Arabic" w:hAnsi="Traditional Arabic"/>
          <w:sz w:val="27"/>
          <w:rtl/>
        </w:rPr>
        <w:t>م تغلّظ ديته. هذا إذا كان خبر كليب حجّة</w:t>
      </w:r>
      <w:r w:rsidR="001E67AE" w:rsidRPr="00AF01EA">
        <w:rPr>
          <w:rFonts w:ascii="Traditional Arabic" w:hAnsi="Traditional Arabic" w:hint="cs"/>
          <w:sz w:val="27"/>
          <w:rtl/>
        </w:rPr>
        <w:t>ً</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والخبر الثالث عن </w:t>
      </w:r>
      <w:r w:rsidR="001E67AE" w:rsidRPr="00AF01EA">
        <w:rPr>
          <w:rFonts w:ascii="Traditional Arabic" w:hAnsi="Traditional Arabic" w:hint="cs"/>
          <w:sz w:val="27"/>
          <w:rtl/>
        </w:rPr>
        <w:t>أب</w:t>
      </w:r>
      <w:r w:rsidRPr="00AF01EA">
        <w:rPr>
          <w:rFonts w:ascii="Traditional Arabic" w:hAnsi="Traditional Arabic"/>
          <w:sz w:val="27"/>
          <w:rtl/>
        </w:rPr>
        <w:t xml:space="preserve">ان عن زرارة </w:t>
      </w:r>
      <w:r w:rsidRPr="00AF01EA">
        <w:rPr>
          <w:rFonts w:ascii="Traditional Arabic" w:hAnsi="Traditional Arabic" w:hint="cs"/>
          <w:sz w:val="27"/>
          <w:rtl/>
        </w:rPr>
        <w:t>عن الصادق</w:t>
      </w:r>
      <w:r w:rsidR="00BA55E9" w:rsidRPr="00E873A5">
        <w:rPr>
          <w:rFonts w:ascii="Traditional Arabic" w:hAnsi="Traditional Arabic" w:cs="Mosawi" w:hint="cs"/>
          <w:sz w:val="22"/>
          <w:szCs w:val="22"/>
          <w:rtl/>
        </w:rPr>
        <w:t>×</w:t>
      </w:r>
      <w:r w:rsidR="001E67AE" w:rsidRPr="00AF01EA">
        <w:rPr>
          <w:rFonts w:ascii="Traditional Arabic" w:hAnsi="Traditional Arabic" w:hint="cs"/>
          <w:sz w:val="27"/>
          <w:rtl/>
        </w:rPr>
        <w:t>،</w:t>
      </w:r>
      <w:r w:rsidRPr="00AF01EA">
        <w:rPr>
          <w:rFonts w:ascii="Traditional Arabic" w:hAnsi="Traditional Arabic" w:hint="cs"/>
          <w:sz w:val="27"/>
          <w:rtl/>
        </w:rPr>
        <w:t xml:space="preserve"> وموضوعه</w:t>
      </w:r>
      <w:r w:rsidRPr="00AF01EA">
        <w:rPr>
          <w:rFonts w:ascii="Traditional Arabic" w:hAnsi="Traditional Arabic"/>
          <w:sz w:val="27"/>
          <w:rtl/>
        </w:rPr>
        <w:t xml:space="preserve"> </w:t>
      </w:r>
      <w:r w:rsidRPr="00AF01EA">
        <w:rPr>
          <w:rFonts w:ascii="Traditional Arabic" w:hAnsi="Traditional Arabic" w:hint="cs"/>
          <w:sz w:val="27"/>
          <w:rtl/>
        </w:rPr>
        <w:t>تغليظ</w:t>
      </w:r>
      <w:r w:rsidRPr="00AF01EA">
        <w:rPr>
          <w:rFonts w:ascii="Traditional Arabic" w:hAnsi="Traditional Arabic"/>
          <w:sz w:val="27"/>
          <w:rtl/>
        </w:rPr>
        <w:t xml:space="preserve"> </w:t>
      </w:r>
      <w:r w:rsidRPr="00AF01EA">
        <w:rPr>
          <w:rFonts w:ascii="Traditional Arabic" w:hAnsi="Traditional Arabic" w:hint="cs"/>
          <w:sz w:val="27"/>
          <w:rtl/>
        </w:rPr>
        <w:t>دية</w:t>
      </w:r>
      <w:r w:rsidRPr="00AF01EA">
        <w:rPr>
          <w:rFonts w:ascii="Traditional Arabic" w:hAnsi="Traditional Arabic"/>
          <w:sz w:val="27"/>
          <w:rtl/>
        </w:rPr>
        <w:t xml:space="preserve"> </w:t>
      </w:r>
      <w:r w:rsidRPr="00AF01EA">
        <w:rPr>
          <w:rFonts w:ascii="Traditional Arabic" w:hAnsi="Traditional Arabic" w:hint="cs"/>
          <w:sz w:val="27"/>
          <w:rtl/>
        </w:rPr>
        <w:t>قتل</w:t>
      </w:r>
      <w:r w:rsidRPr="00AF01EA">
        <w:rPr>
          <w:rFonts w:ascii="Traditional Arabic" w:hAnsi="Traditional Arabic"/>
          <w:sz w:val="27"/>
          <w:rtl/>
        </w:rPr>
        <w:t xml:space="preserve"> </w:t>
      </w:r>
      <w:r w:rsidRPr="00AF01EA">
        <w:rPr>
          <w:rFonts w:ascii="Traditional Arabic" w:hAnsi="Traditional Arabic" w:hint="cs"/>
          <w:sz w:val="27"/>
          <w:rtl/>
        </w:rPr>
        <w:t>الع</w:t>
      </w:r>
      <w:r w:rsidR="0099651B">
        <w:rPr>
          <w:rFonts w:ascii="Traditional Arabic" w:hAnsi="Traditional Arabic" w:hint="cs"/>
          <w:sz w:val="27"/>
          <w:rtl/>
        </w:rPr>
        <w:t>َ</w:t>
      </w:r>
      <w:r w:rsidRPr="00AF01EA">
        <w:rPr>
          <w:rFonts w:ascii="Traditional Arabic" w:hAnsi="Traditional Arabic" w:hint="cs"/>
          <w:sz w:val="27"/>
          <w:rtl/>
        </w:rPr>
        <w:t>م</w:t>
      </w:r>
      <w:r w:rsidR="0099651B">
        <w:rPr>
          <w:rFonts w:ascii="Traditional Arabic" w:hAnsi="Traditional Arabic" w:hint="cs"/>
          <w:sz w:val="27"/>
          <w:rtl/>
        </w:rPr>
        <w:t>ْ</w:t>
      </w:r>
      <w:r w:rsidRPr="00AF01EA">
        <w:rPr>
          <w:rFonts w:ascii="Traditional Arabic" w:hAnsi="Traditional Arabic" w:hint="cs"/>
          <w:sz w:val="27"/>
          <w:rtl/>
        </w:rPr>
        <w:t>د</w:t>
      </w:r>
      <w:r w:rsidRPr="00AF01EA">
        <w:rPr>
          <w:rFonts w:ascii="Traditional Arabic" w:hAnsi="Traditional Arabic"/>
          <w:sz w:val="27"/>
          <w:rtl/>
        </w:rPr>
        <w:t xml:space="preserve"> </w:t>
      </w:r>
      <w:r w:rsidRPr="00AF01EA">
        <w:rPr>
          <w:rFonts w:ascii="Traditional Arabic" w:hAnsi="Traditional Arabic" w:hint="cs"/>
          <w:sz w:val="27"/>
          <w:rtl/>
        </w:rPr>
        <w:t>في</w:t>
      </w:r>
      <w:r w:rsidRPr="00AF01EA">
        <w:rPr>
          <w:rFonts w:ascii="Traditional Arabic" w:hAnsi="Traditional Arabic"/>
          <w:sz w:val="27"/>
          <w:rtl/>
        </w:rPr>
        <w:t xml:space="preserve"> </w:t>
      </w:r>
      <w:r w:rsidRPr="00AF01EA">
        <w:rPr>
          <w:rFonts w:ascii="Traditional Arabic" w:hAnsi="Traditional Arabic" w:hint="cs"/>
          <w:sz w:val="27"/>
          <w:rtl/>
        </w:rPr>
        <w:t>الحَرَم</w:t>
      </w:r>
      <w:r w:rsidRPr="00AF01EA">
        <w:rPr>
          <w:rFonts w:ascii="Traditional Arabic" w:hAnsi="Traditional Arabic"/>
          <w:sz w:val="27"/>
          <w:rtl/>
        </w:rPr>
        <w:t xml:space="preserve">. </w:t>
      </w:r>
    </w:p>
    <w:p w:rsidR="00B308E8" w:rsidRPr="00AF01EA" w:rsidRDefault="00B308E8" w:rsidP="00810013">
      <w:pPr>
        <w:rPr>
          <w:rFonts w:ascii="Traditional Arabic" w:hAnsi="Traditional Arabic"/>
          <w:sz w:val="27"/>
          <w:rtl/>
        </w:rPr>
      </w:pPr>
    </w:p>
    <w:p w:rsidR="00B308E8" w:rsidRPr="00AF01EA" w:rsidRDefault="00B308E8" w:rsidP="00810013">
      <w:pPr>
        <w:pStyle w:val="31"/>
        <w:rPr>
          <w:color w:val="auto"/>
          <w:rtl/>
        </w:rPr>
      </w:pPr>
      <w:r w:rsidRPr="00AF01EA">
        <w:rPr>
          <w:rFonts w:hint="cs"/>
          <w:color w:val="auto"/>
          <w:rtl/>
        </w:rPr>
        <w:t>ال</w:t>
      </w:r>
      <w:r w:rsidRPr="00AF01EA">
        <w:rPr>
          <w:color w:val="auto"/>
          <w:rtl/>
        </w:rPr>
        <w:t xml:space="preserve">نتيجة </w:t>
      </w:r>
    </w:p>
    <w:p w:rsidR="00B308E8" w:rsidRPr="00AF01EA" w:rsidRDefault="00B308E8" w:rsidP="0099651B">
      <w:pPr>
        <w:rPr>
          <w:rFonts w:ascii="Traditional Arabic" w:hAnsi="Traditional Arabic"/>
          <w:sz w:val="27"/>
          <w:rtl/>
        </w:rPr>
      </w:pPr>
      <w:r w:rsidRPr="00AF01EA">
        <w:rPr>
          <w:rFonts w:ascii="Traditional Arabic" w:hAnsi="Traditional Arabic"/>
          <w:sz w:val="27"/>
          <w:rtl/>
        </w:rPr>
        <w:t xml:space="preserve">بما </w:t>
      </w:r>
      <w:r w:rsidR="001E67AE" w:rsidRPr="00AF01EA">
        <w:rPr>
          <w:rFonts w:ascii="Traditional Arabic" w:hAnsi="Traditional Arabic" w:hint="cs"/>
          <w:sz w:val="27"/>
          <w:rtl/>
        </w:rPr>
        <w:t>أ</w:t>
      </w:r>
      <w:r w:rsidRPr="00AF01EA">
        <w:rPr>
          <w:rFonts w:ascii="Traditional Arabic" w:hAnsi="Traditional Arabic"/>
          <w:sz w:val="27"/>
          <w:rtl/>
        </w:rPr>
        <w:t>ن القرآن لا</w:t>
      </w:r>
      <w:r w:rsidR="001E67AE" w:rsidRPr="00AF01EA">
        <w:rPr>
          <w:rFonts w:ascii="Traditional Arabic" w:hAnsi="Traditional Arabic" w:hint="cs"/>
          <w:sz w:val="27"/>
          <w:rtl/>
        </w:rPr>
        <w:t xml:space="preserve"> </w:t>
      </w:r>
      <w:r w:rsidRPr="00AF01EA">
        <w:rPr>
          <w:rFonts w:ascii="Traditional Arabic" w:hAnsi="Traditional Arabic"/>
          <w:sz w:val="27"/>
          <w:rtl/>
        </w:rPr>
        <w:t>يدل</w:t>
      </w:r>
      <w:r w:rsidR="001E67AE" w:rsidRPr="00AF01EA">
        <w:rPr>
          <w:rFonts w:ascii="Traditional Arabic" w:hAnsi="Traditional Arabic" w:hint="cs"/>
          <w:sz w:val="27"/>
          <w:rtl/>
        </w:rPr>
        <w:t>ّ</w:t>
      </w:r>
      <w:r w:rsidRPr="00AF01EA">
        <w:rPr>
          <w:rFonts w:ascii="Traditional Arabic" w:hAnsi="Traditional Arabic"/>
          <w:sz w:val="27"/>
          <w:rtl/>
        </w:rPr>
        <w:t xml:space="preserve"> على تغليظ الدية</w:t>
      </w:r>
      <w:r w:rsidR="001E67AE" w:rsidRPr="00AF01EA">
        <w:rPr>
          <w:rFonts w:ascii="Traditional Arabic" w:hAnsi="Traditional Arabic" w:hint="cs"/>
          <w:sz w:val="27"/>
          <w:rtl/>
        </w:rPr>
        <w:t>،</w:t>
      </w:r>
      <w:r w:rsidRPr="00AF01EA">
        <w:rPr>
          <w:rFonts w:ascii="Traditional Arabic" w:hAnsi="Traditional Arabic"/>
          <w:sz w:val="27"/>
          <w:rtl/>
        </w:rPr>
        <w:t xml:space="preserve"> و</w:t>
      </w:r>
      <w:r w:rsidR="0099651B">
        <w:rPr>
          <w:rFonts w:ascii="Traditional Arabic" w:hAnsi="Traditional Arabic" w:hint="cs"/>
          <w:sz w:val="27"/>
          <w:rtl/>
        </w:rPr>
        <w:t>بما أ</w:t>
      </w:r>
      <w:r w:rsidRPr="00AF01EA">
        <w:rPr>
          <w:rFonts w:ascii="Traditional Arabic" w:hAnsi="Traditional Arabic" w:hint="cs"/>
          <w:sz w:val="27"/>
          <w:rtl/>
        </w:rPr>
        <w:t>ن</w:t>
      </w:r>
      <w:r w:rsidRPr="00AF01EA">
        <w:rPr>
          <w:rFonts w:ascii="Traditional Arabic" w:hAnsi="Traditional Arabic"/>
          <w:sz w:val="27"/>
          <w:rtl/>
        </w:rPr>
        <w:t xml:space="preserve"> </w:t>
      </w:r>
      <w:r w:rsidRPr="00AF01EA">
        <w:rPr>
          <w:rFonts w:ascii="Traditional Arabic" w:hAnsi="Traditional Arabic" w:hint="cs"/>
          <w:sz w:val="27"/>
          <w:rtl/>
        </w:rPr>
        <w:t>التغليظ</w:t>
      </w:r>
      <w:r w:rsidRPr="00AF01EA">
        <w:rPr>
          <w:rFonts w:ascii="Traditional Arabic" w:hAnsi="Traditional Arabic"/>
          <w:sz w:val="27"/>
          <w:rtl/>
        </w:rPr>
        <w:t xml:space="preserve"> </w:t>
      </w:r>
      <w:r w:rsidR="001E67AE" w:rsidRPr="00AF01EA">
        <w:rPr>
          <w:rFonts w:ascii="Traditional Arabic" w:hAnsi="Traditional Arabic" w:hint="cs"/>
          <w:sz w:val="27"/>
          <w:rtl/>
        </w:rPr>
        <w:t>أ</w:t>
      </w:r>
      <w:r w:rsidRPr="00AF01EA">
        <w:rPr>
          <w:rFonts w:ascii="Traditional Arabic" w:hAnsi="Traditional Arabic" w:hint="cs"/>
          <w:sz w:val="27"/>
          <w:rtl/>
        </w:rPr>
        <w:t>مر</w:t>
      </w:r>
      <w:r w:rsidR="0099651B">
        <w:rPr>
          <w:rFonts w:ascii="Traditional Arabic" w:hAnsi="Traditional Arabic" w:hint="cs"/>
          <w:sz w:val="27"/>
          <w:rtl/>
        </w:rPr>
        <w:t>ٌ</w:t>
      </w:r>
      <w:r w:rsidRPr="00AF01EA">
        <w:rPr>
          <w:rFonts w:ascii="Traditional Arabic" w:hAnsi="Traditional Arabic"/>
          <w:sz w:val="27"/>
          <w:rtl/>
        </w:rPr>
        <w:t xml:space="preserve"> </w:t>
      </w:r>
      <w:r w:rsidR="001E67AE" w:rsidRPr="00AF01EA">
        <w:rPr>
          <w:rFonts w:ascii="Traditional Arabic" w:hAnsi="Traditional Arabic" w:hint="cs"/>
          <w:sz w:val="27"/>
          <w:rtl/>
        </w:rPr>
        <w:t>مخالف</w:t>
      </w:r>
      <w:r w:rsidRPr="00AF01EA">
        <w:rPr>
          <w:rFonts w:ascii="Traditional Arabic" w:hAnsi="Traditional Arabic"/>
          <w:sz w:val="27"/>
          <w:rtl/>
        </w:rPr>
        <w:t xml:space="preserve"> </w:t>
      </w:r>
      <w:r w:rsidRPr="00AF01EA">
        <w:rPr>
          <w:rFonts w:ascii="Traditional Arabic" w:hAnsi="Traditional Arabic" w:hint="cs"/>
          <w:sz w:val="27"/>
          <w:rtl/>
        </w:rPr>
        <w:t>للقاعدة</w:t>
      </w:r>
      <w:r w:rsidR="001E67AE" w:rsidRPr="00AF01EA">
        <w:rPr>
          <w:rFonts w:ascii="Traditional Arabic" w:hAnsi="Traditional Arabic" w:hint="cs"/>
          <w:sz w:val="27"/>
          <w:rtl/>
        </w:rPr>
        <w:t>،</w:t>
      </w:r>
      <w:r w:rsidRPr="00AF01EA">
        <w:rPr>
          <w:rFonts w:ascii="Traditional Arabic" w:hAnsi="Traditional Arabic"/>
          <w:sz w:val="27"/>
          <w:rtl/>
        </w:rPr>
        <w:t xml:space="preserve"> فلا نذهب </w:t>
      </w:r>
      <w:r w:rsidR="001E67AE" w:rsidRPr="00AF01EA">
        <w:rPr>
          <w:rFonts w:ascii="Traditional Arabic" w:hAnsi="Traditional Arabic" w:hint="cs"/>
          <w:sz w:val="27"/>
          <w:rtl/>
        </w:rPr>
        <w:t>إ</w:t>
      </w:r>
      <w:r w:rsidRPr="00AF01EA">
        <w:rPr>
          <w:rFonts w:ascii="Traditional Arabic" w:hAnsi="Traditional Arabic"/>
          <w:sz w:val="27"/>
          <w:rtl/>
        </w:rPr>
        <w:t>ليه إلاّ بدليل</w:t>
      </w:r>
      <w:r w:rsidR="001E67AE" w:rsidRPr="00AF01EA">
        <w:rPr>
          <w:rFonts w:ascii="Traditional Arabic" w:hAnsi="Traditional Arabic" w:hint="cs"/>
          <w:sz w:val="27"/>
          <w:rtl/>
        </w:rPr>
        <w:t>ٍ</w:t>
      </w:r>
      <w:r w:rsidRPr="00AF01EA">
        <w:rPr>
          <w:rFonts w:ascii="Traditional Arabic" w:hAnsi="Traditional Arabic"/>
          <w:sz w:val="27"/>
          <w:rtl/>
        </w:rPr>
        <w:t xml:space="preserve"> قطعي</w:t>
      </w:r>
      <w:r w:rsidR="001E67AE" w:rsidRPr="00AF01EA">
        <w:rPr>
          <w:rFonts w:ascii="Traditional Arabic" w:hAnsi="Traditional Arabic" w:hint="cs"/>
          <w:sz w:val="27"/>
          <w:rtl/>
        </w:rPr>
        <w:t>.</w:t>
      </w:r>
      <w:r w:rsidRPr="00AF01EA">
        <w:rPr>
          <w:rFonts w:ascii="Traditional Arabic" w:hAnsi="Traditional Arabic"/>
          <w:sz w:val="27"/>
          <w:rtl/>
        </w:rPr>
        <w:t xml:space="preserve"> وبما </w:t>
      </w:r>
      <w:r w:rsidR="001E67AE" w:rsidRPr="00AF01EA">
        <w:rPr>
          <w:rFonts w:ascii="Traditional Arabic" w:hAnsi="Traditional Arabic" w:hint="cs"/>
          <w:sz w:val="27"/>
          <w:rtl/>
        </w:rPr>
        <w:t>أ</w:t>
      </w:r>
      <w:r w:rsidRPr="00AF01EA">
        <w:rPr>
          <w:rFonts w:ascii="Traditional Arabic" w:hAnsi="Traditional Arabic"/>
          <w:sz w:val="27"/>
          <w:rtl/>
        </w:rPr>
        <w:t>ن الأخبار في التغليظ منحصر</w:t>
      </w:r>
      <w:r w:rsidR="001E67AE" w:rsidRPr="00AF01EA">
        <w:rPr>
          <w:rFonts w:ascii="Traditional Arabic" w:hAnsi="Traditional Arabic" w:hint="cs"/>
          <w:sz w:val="27"/>
          <w:rtl/>
        </w:rPr>
        <w:t>ةٌ</w:t>
      </w:r>
      <w:r w:rsidRPr="00AF01EA">
        <w:rPr>
          <w:rFonts w:ascii="Traditional Arabic" w:hAnsi="Traditional Arabic"/>
          <w:sz w:val="27"/>
          <w:rtl/>
        </w:rPr>
        <w:t xml:space="preserve"> في اثن</w:t>
      </w:r>
      <w:r w:rsidR="001E67AE" w:rsidRPr="00AF01EA">
        <w:rPr>
          <w:rFonts w:ascii="Traditional Arabic" w:hAnsi="Traditional Arabic" w:hint="cs"/>
          <w:sz w:val="27"/>
          <w:rtl/>
        </w:rPr>
        <w:t>ي</w:t>
      </w:r>
      <w:r w:rsidRPr="00AF01EA">
        <w:rPr>
          <w:rFonts w:ascii="Traditional Arabic" w:hAnsi="Traditional Arabic"/>
          <w:sz w:val="27"/>
          <w:rtl/>
        </w:rPr>
        <w:t>ن</w:t>
      </w:r>
      <w:r w:rsidR="001E67AE" w:rsidRPr="00AF01EA">
        <w:rPr>
          <w:rFonts w:ascii="Traditional Arabic" w:hAnsi="Traditional Arabic" w:hint="cs"/>
          <w:sz w:val="27"/>
          <w:rtl/>
        </w:rPr>
        <w:t>: أ</w:t>
      </w:r>
      <w:r w:rsidRPr="00AF01EA">
        <w:rPr>
          <w:rFonts w:ascii="Traditional Arabic" w:hAnsi="Traditional Arabic"/>
          <w:sz w:val="27"/>
          <w:rtl/>
        </w:rPr>
        <w:t>حدهما موضوعه القتل في الشهر الحرام</w:t>
      </w:r>
      <w:r w:rsidR="001E67AE" w:rsidRPr="00AF01EA">
        <w:rPr>
          <w:rFonts w:ascii="Traditional Arabic" w:hAnsi="Traditional Arabic" w:hint="cs"/>
          <w:sz w:val="27"/>
          <w:rtl/>
        </w:rPr>
        <w:t>؛</w:t>
      </w:r>
      <w:r w:rsidRPr="00AF01EA">
        <w:rPr>
          <w:rFonts w:ascii="Traditional Arabic" w:hAnsi="Traditional Arabic" w:hint="cs"/>
          <w:sz w:val="27"/>
          <w:rtl/>
        </w:rPr>
        <w:t xml:space="preserve"> و</w:t>
      </w:r>
      <w:r w:rsidRPr="00AF01EA">
        <w:rPr>
          <w:rFonts w:ascii="Traditional Arabic" w:hAnsi="Traditional Arabic"/>
          <w:sz w:val="27"/>
          <w:rtl/>
        </w:rPr>
        <w:t xml:space="preserve">الثاني موضوعه </w:t>
      </w:r>
      <w:r w:rsidR="001E67AE" w:rsidRPr="00AF01EA">
        <w:rPr>
          <w:rFonts w:ascii="Traditional Arabic" w:hAnsi="Traditional Arabic" w:hint="cs"/>
          <w:sz w:val="27"/>
          <w:rtl/>
        </w:rPr>
        <w:t>ال</w:t>
      </w:r>
      <w:r w:rsidRPr="00AF01EA">
        <w:rPr>
          <w:rFonts w:ascii="Traditional Arabic" w:hAnsi="Traditional Arabic"/>
          <w:sz w:val="27"/>
          <w:rtl/>
        </w:rPr>
        <w:t>قتل غير الخطأ في الحرم</w:t>
      </w:r>
      <w:r w:rsidR="001E67AE" w:rsidRPr="00AF01EA">
        <w:rPr>
          <w:rFonts w:ascii="Traditional Arabic" w:hAnsi="Traditional Arabic" w:hint="cs"/>
          <w:sz w:val="27"/>
          <w:rtl/>
        </w:rPr>
        <w:t>،</w:t>
      </w:r>
      <w:r w:rsidRPr="00AF01EA">
        <w:rPr>
          <w:rFonts w:ascii="Traditional Arabic" w:hAnsi="Traditional Arabic"/>
          <w:sz w:val="27"/>
          <w:rtl/>
        </w:rPr>
        <w:t xml:space="preserve"> فلكل</w:t>
      </w:r>
      <w:r w:rsidR="001E67AE" w:rsidRPr="00AF01EA">
        <w:rPr>
          <w:rFonts w:ascii="Traditional Arabic" w:hAnsi="Traditional Arabic" w:hint="cs"/>
          <w:sz w:val="27"/>
          <w:rtl/>
        </w:rPr>
        <w:t>ّ</w:t>
      </w:r>
      <w:r w:rsidRPr="00AF01EA">
        <w:rPr>
          <w:rFonts w:ascii="Traditional Arabic" w:hAnsi="Traditional Arabic"/>
          <w:sz w:val="27"/>
          <w:rtl/>
        </w:rPr>
        <w:t xml:space="preserve"> واحد</w:t>
      </w:r>
      <w:r w:rsidR="001E67AE" w:rsidRPr="00AF01EA">
        <w:rPr>
          <w:rFonts w:ascii="Traditional Arabic" w:hAnsi="Traditional Arabic" w:hint="cs"/>
          <w:sz w:val="27"/>
          <w:rtl/>
        </w:rPr>
        <w:t>ٍ</w:t>
      </w:r>
      <w:r w:rsidRPr="00AF01EA">
        <w:rPr>
          <w:rFonts w:ascii="Traditional Arabic" w:hAnsi="Traditional Arabic"/>
          <w:sz w:val="27"/>
          <w:rtl/>
        </w:rPr>
        <w:t xml:space="preserve"> من الح</w:t>
      </w:r>
      <w:r w:rsidRPr="00AF01EA">
        <w:rPr>
          <w:rFonts w:ascii="Traditional Arabic" w:hAnsi="Traditional Arabic" w:hint="cs"/>
          <w:sz w:val="27"/>
          <w:rtl/>
        </w:rPr>
        <w:t>َ</w:t>
      </w:r>
      <w:r w:rsidRPr="00AF01EA">
        <w:rPr>
          <w:rFonts w:ascii="Traditional Arabic" w:hAnsi="Traditional Arabic"/>
          <w:sz w:val="27"/>
          <w:rtl/>
        </w:rPr>
        <w:t>ر</w:t>
      </w:r>
      <w:r w:rsidRPr="00AF01EA">
        <w:rPr>
          <w:rFonts w:ascii="Traditional Arabic" w:hAnsi="Traditional Arabic" w:hint="cs"/>
          <w:sz w:val="27"/>
          <w:rtl/>
        </w:rPr>
        <w:t>َ</w:t>
      </w:r>
      <w:r w:rsidRPr="00AF01EA">
        <w:rPr>
          <w:rFonts w:ascii="Traditional Arabic" w:hAnsi="Traditional Arabic"/>
          <w:sz w:val="27"/>
          <w:rtl/>
        </w:rPr>
        <w:t>م والشهر الحرام يوجد خبر</w:t>
      </w:r>
      <w:r w:rsidR="001E67AE" w:rsidRPr="00AF01EA">
        <w:rPr>
          <w:rFonts w:ascii="Traditional Arabic" w:hAnsi="Traditional Arabic" w:hint="cs"/>
          <w:sz w:val="27"/>
          <w:rtl/>
        </w:rPr>
        <w:t>ٌ</w:t>
      </w:r>
      <w:r w:rsidRPr="00AF01EA">
        <w:rPr>
          <w:rFonts w:ascii="Traditional Arabic" w:hAnsi="Traditional Arabic"/>
          <w:sz w:val="27"/>
          <w:rtl/>
        </w:rPr>
        <w:t xml:space="preserve"> واحد</w:t>
      </w:r>
      <w:r w:rsidR="001E67AE" w:rsidRPr="00AF01EA">
        <w:rPr>
          <w:rFonts w:ascii="Traditional Arabic" w:hAnsi="Traditional Arabic" w:hint="cs"/>
          <w:sz w:val="27"/>
          <w:rtl/>
        </w:rPr>
        <w:t xml:space="preserve">، </w:t>
      </w:r>
      <w:r w:rsidRPr="00AF01EA">
        <w:rPr>
          <w:rFonts w:ascii="Traditional Arabic" w:hAnsi="Traditional Arabic" w:hint="cs"/>
          <w:sz w:val="27"/>
          <w:rtl/>
        </w:rPr>
        <w:t>و</w:t>
      </w:r>
      <w:r w:rsidRPr="00AF01EA">
        <w:rPr>
          <w:rFonts w:ascii="Traditional Arabic" w:hAnsi="Traditional Arabic"/>
          <w:sz w:val="27"/>
          <w:rtl/>
        </w:rPr>
        <w:t xml:space="preserve">لا نستطيع </w:t>
      </w:r>
      <w:r w:rsidR="001E67AE" w:rsidRPr="00AF01EA">
        <w:rPr>
          <w:rFonts w:ascii="Traditional Arabic" w:hAnsi="Traditional Arabic" w:hint="cs"/>
          <w:sz w:val="27"/>
          <w:rtl/>
        </w:rPr>
        <w:t>أن</w:t>
      </w:r>
      <w:r w:rsidRPr="00AF01EA">
        <w:rPr>
          <w:rFonts w:ascii="Traditional Arabic" w:hAnsi="Traditional Arabic"/>
          <w:sz w:val="27"/>
          <w:rtl/>
        </w:rPr>
        <w:t xml:space="preserve"> نرتكب خلاف القاعد</w:t>
      </w:r>
      <w:r w:rsidRPr="00AF01EA">
        <w:rPr>
          <w:rFonts w:ascii="Traditional Arabic" w:hAnsi="Traditional Arabic" w:hint="cs"/>
          <w:sz w:val="27"/>
          <w:rtl/>
        </w:rPr>
        <w:t>ة</w:t>
      </w:r>
      <w:r w:rsidR="001E67AE" w:rsidRPr="00AF01EA">
        <w:rPr>
          <w:rFonts w:ascii="Traditional Arabic" w:hAnsi="Traditional Arabic" w:hint="cs"/>
          <w:sz w:val="27"/>
          <w:rtl/>
        </w:rPr>
        <w:t>،</w:t>
      </w:r>
      <w:r w:rsidRPr="00AF01EA">
        <w:rPr>
          <w:rFonts w:ascii="Traditional Arabic" w:hAnsi="Traditional Arabic"/>
          <w:sz w:val="27"/>
          <w:rtl/>
        </w:rPr>
        <w:t xml:space="preserve"> ون</w:t>
      </w:r>
      <w:r w:rsidRPr="00AF01EA">
        <w:rPr>
          <w:rFonts w:ascii="Traditional Arabic" w:hAnsi="Traditional Arabic" w:hint="cs"/>
          <w:sz w:val="27"/>
          <w:rtl/>
        </w:rPr>
        <w:t>ُ</w:t>
      </w:r>
      <w:r w:rsidRPr="00AF01EA">
        <w:rPr>
          <w:rFonts w:ascii="Traditional Arabic" w:hAnsi="Traditional Arabic"/>
          <w:sz w:val="27"/>
          <w:rtl/>
        </w:rPr>
        <w:t>فت</w:t>
      </w:r>
      <w:r w:rsidRPr="00AF01EA">
        <w:rPr>
          <w:rFonts w:ascii="Traditional Arabic" w:hAnsi="Traditional Arabic" w:hint="cs"/>
          <w:sz w:val="27"/>
          <w:rtl/>
        </w:rPr>
        <w:t>ي</w:t>
      </w:r>
      <w:r w:rsidRPr="00AF01EA">
        <w:rPr>
          <w:rFonts w:ascii="Traditional Arabic" w:hAnsi="Traditional Arabic"/>
          <w:sz w:val="27"/>
          <w:rtl/>
        </w:rPr>
        <w:t xml:space="preserve"> بالتغليظ في</w:t>
      </w:r>
      <w:r w:rsidRPr="00AF01EA">
        <w:rPr>
          <w:rFonts w:ascii="Traditional Arabic" w:hAnsi="Traditional Arabic" w:hint="cs"/>
          <w:sz w:val="27"/>
          <w:rtl/>
        </w:rPr>
        <w:t xml:space="preserve"> </w:t>
      </w:r>
      <w:r w:rsidRPr="00AF01EA">
        <w:rPr>
          <w:rFonts w:ascii="Traditional Arabic" w:hAnsi="Traditional Arabic"/>
          <w:sz w:val="27"/>
          <w:rtl/>
        </w:rPr>
        <w:t>كل</w:t>
      </w:r>
      <w:r w:rsidR="001E67AE" w:rsidRPr="00AF01EA">
        <w:rPr>
          <w:rFonts w:ascii="Traditional Arabic" w:hAnsi="Traditional Arabic" w:hint="cs"/>
          <w:sz w:val="27"/>
          <w:rtl/>
        </w:rPr>
        <w:t>ّ</w:t>
      </w:r>
      <w:r w:rsidRPr="00AF01EA">
        <w:rPr>
          <w:rFonts w:ascii="Traditional Arabic" w:hAnsi="Traditional Arabic"/>
          <w:sz w:val="27"/>
          <w:rtl/>
        </w:rPr>
        <w:t xml:space="preserve"> واحد منه</w:t>
      </w:r>
      <w:r w:rsidRPr="00AF01EA">
        <w:rPr>
          <w:rFonts w:ascii="Traditional Arabic" w:hAnsi="Traditional Arabic" w:hint="cs"/>
          <w:sz w:val="27"/>
          <w:rtl/>
        </w:rPr>
        <w:t>م</w:t>
      </w:r>
      <w:r w:rsidRPr="00AF01EA">
        <w:rPr>
          <w:rFonts w:ascii="Traditional Arabic" w:hAnsi="Traditional Arabic"/>
          <w:sz w:val="27"/>
          <w:rtl/>
        </w:rPr>
        <w:t>ا</w:t>
      </w:r>
      <w:r w:rsidR="001E67AE"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لو</w:t>
      </w:r>
      <w:r w:rsidRPr="00AF01EA">
        <w:rPr>
          <w:rFonts w:ascii="Traditional Arabic" w:hAnsi="Traditional Arabic"/>
          <w:sz w:val="27"/>
          <w:rtl/>
        </w:rPr>
        <w:t xml:space="preserve"> كان القتل عمداً</w:t>
      </w:r>
      <w:r w:rsidR="001E67AE" w:rsidRPr="00AF01EA">
        <w:rPr>
          <w:rFonts w:ascii="Traditional Arabic" w:hAnsi="Traditional Arabic" w:hint="cs"/>
          <w:sz w:val="27"/>
          <w:rtl/>
        </w:rPr>
        <w:t>؛</w:t>
      </w:r>
      <w:r w:rsidRPr="00AF01EA">
        <w:rPr>
          <w:rFonts w:ascii="Traditional Arabic" w:hAnsi="Traditional Arabic"/>
          <w:sz w:val="27"/>
          <w:rtl/>
        </w:rPr>
        <w:t xml:space="preserve"> إذ بالخبر الواحد لا نستطيع </w:t>
      </w:r>
      <w:r w:rsidR="001E67AE" w:rsidRPr="00AF01EA">
        <w:rPr>
          <w:rFonts w:ascii="Traditional Arabic" w:hAnsi="Traditional Arabic" w:hint="cs"/>
          <w:sz w:val="27"/>
          <w:rtl/>
        </w:rPr>
        <w:t>أ</w:t>
      </w:r>
      <w:r w:rsidRPr="00AF01EA">
        <w:rPr>
          <w:rFonts w:ascii="Traditional Arabic" w:hAnsi="Traditional Arabic"/>
          <w:sz w:val="27"/>
          <w:rtl/>
        </w:rPr>
        <w:t>ن نفتي في‌</w:t>
      </w:r>
      <w:r w:rsidRPr="00AF01EA">
        <w:rPr>
          <w:rFonts w:ascii="Traditional Arabic" w:hAnsi="Traditional Arabic" w:hint="cs"/>
          <w:sz w:val="27"/>
          <w:rtl/>
        </w:rPr>
        <w:t xml:space="preserve"> </w:t>
      </w:r>
      <w:r w:rsidRPr="00AF01EA">
        <w:rPr>
          <w:rFonts w:ascii="Traditional Arabic" w:hAnsi="Traditional Arabic"/>
          <w:sz w:val="27"/>
          <w:rtl/>
        </w:rPr>
        <w:t>ما خالف الأصل</w:t>
      </w:r>
      <w:r w:rsidR="001E67AE" w:rsidRPr="00AF01EA">
        <w:rPr>
          <w:rFonts w:ascii="Traditional Arabic" w:hAnsi="Traditional Arabic" w:hint="cs"/>
          <w:sz w:val="27"/>
          <w:rtl/>
        </w:rPr>
        <w:t>،</w:t>
      </w:r>
      <w:r w:rsidRPr="00AF01EA">
        <w:rPr>
          <w:rFonts w:ascii="Traditional Arabic" w:hAnsi="Traditional Arabic" w:hint="cs"/>
          <w:sz w:val="27"/>
          <w:rtl/>
        </w:rPr>
        <w:t xml:space="preserve"> كما قال السيد البروجردي</w:t>
      </w:r>
      <w:r w:rsidR="00BA55E9" w:rsidRPr="007173A9">
        <w:rPr>
          <w:rFonts w:ascii="Traditional Arabic" w:hAnsi="Traditional Arabic" w:cs="Mosawi" w:hint="cs"/>
          <w:sz w:val="22"/>
          <w:szCs w:val="22"/>
          <w:rtl/>
        </w:rPr>
        <w:t>&amp;</w:t>
      </w:r>
      <w:r w:rsidRPr="00AF01EA">
        <w:rPr>
          <w:rFonts w:ascii="Traditional Arabic" w:hAnsi="Traditional Arabic" w:hint="cs"/>
          <w:sz w:val="27"/>
          <w:rtl/>
        </w:rPr>
        <w:t xml:space="preserve">.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ولكن</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001E67AE" w:rsidRPr="00AF01EA">
        <w:rPr>
          <w:rFonts w:ascii="Traditional Arabic" w:hAnsi="Traditional Arabic" w:hint="cs"/>
          <w:sz w:val="27"/>
          <w:rtl/>
        </w:rPr>
        <w:t>إ</w:t>
      </w:r>
      <w:r w:rsidRPr="00AF01EA">
        <w:rPr>
          <w:rFonts w:ascii="Traditional Arabic" w:hAnsi="Traditional Arabic"/>
          <w:sz w:val="27"/>
          <w:rtl/>
        </w:rPr>
        <w:t>ن</w:t>
      </w:r>
      <w:r w:rsidR="001E67AE" w:rsidRPr="00AF01EA">
        <w:rPr>
          <w:rFonts w:ascii="Traditional Arabic" w:hAnsi="Traditional Arabic" w:hint="cs"/>
          <w:sz w:val="27"/>
          <w:rtl/>
        </w:rPr>
        <w:t>ْ</w:t>
      </w:r>
      <w:r w:rsidRPr="00AF01EA">
        <w:rPr>
          <w:rFonts w:ascii="Traditional Arabic" w:hAnsi="Traditional Arabic"/>
          <w:sz w:val="27"/>
          <w:rtl/>
        </w:rPr>
        <w:t xml:space="preserve"> ق</w:t>
      </w:r>
      <w:r w:rsidRPr="00AF01EA">
        <w:rPr>
          <w:rFonts w:ascii="Traditional Arabic" w:hAnsi="Traditional Arabic" w:hint="cs"/>
          <w:sz w:val="27"/>
          <w:rtl/>
        </w:rPr>
        <w:t>َ</w:t>
      </w:r>
      <w:r w:rsidRPr="00AF01EA">
        <w:rPr>
          <w:rFonts w:ascii="Traditional Arabic" w:hAnsi="Traditional Arabic"/>
          <w:sz w:val="27"/>
          <w:rtl/>
        </w:rPr>
        <w:t>ت</w:t>
      </w:r>
      <w:r w:rsidRPr="00AF01EA">
        <w:rPr>
          <w:rFonts w:ascii="Traditional Arabic" w:hAnsi="Traditional Arabic" w:hint="cs"/>
          <w:sz w:val="27"/>
          <w:rtl/>
        </w:rPr>
        <w:t>َ</w:t>
      </w:r>
      <w:r w:rsidRPr="00AF01EA">
        <w:rPr>
          <w:rFonts w:ascii="Traditional Arabic" w:hAnsi="Traditional Arabic"/>
          <w:sz w:val="27"/>
          <w:rtl/>
        </w:rPr>
        <w:t>ل رجل</w:t>
      </w:r>
      <w:r w:rsidRPr="00AF01EA">
        <w:rPr>
          <w:rFonts w:ascii="Traditional Arabic" w:hAnsi="Traditional Arabic" w:hint="cs"/>
          <w:sz w:val="27"/>
          <w:rtl/>
        </w:rPr>
        <w:t>ٌ</w:t>
      </w:r>
      <w:r w:rsidRPr="00AF01EA">
        <w:rPr>
          <w:rFonts w:ascii="Traditional Arabic" w:hAnsi="Traditional Arabic"/>
          <w:sz w:val="27"/>
          <w:rtl/>
        </w:rPr>
        <w:t xml:space="preserve"> رجلاً عمداً في الح</w:t>
      </w:r>
      <w:r w:rsidRPr="00AF01EA">
        <w:rPr>
          <w:rFonts w:ascii="Traditional Arabic" w:hAnsi="Traditional Arabic" w:hint="cs"/>
          <w:sz w:val="27"/>
          <w:rtl/>
        </w:rPr>
        <w:t>َ</w:t>
      </w:r>
      <w:r w:rsidRPr="00AF01EA">
        <w:rPr>
          <w:rFonts w:ascii="Traditional Arabic" w:hAnsi="Traditional Arabic"/>
          <w:sz w:val="27"/>
          <w:rtl/>
        </w:rPr>
        <w:t>ر</w:t>
      </w:r>
      <w:r w:rsidRPr="00AF01EA">
        <w:rPr>
          <w:rFonts w:ascii="Traditional Arabic" w:hAnsi="Traditional Arabic" w:hint="cs"/>
          <w:sz w:val="27"/>
          <w:rtl/>
        </w:rPr>
        <w:t>َ</w:t>
      </w:r>
      <w:r w:rsidRPr="00AF01EA">
        <w:rPr>
          <w:rFonts w:ascii="Traditional Arabic" w:hAnsi="Traditional Arabic"/>
          <w:sz w:val="27"/>
          <w:rtl/>
        </w:rPr>
        <w:t>م وفي الأشهر الح</w:t>
      </w:r>
      <w:r w:rsidRPr="00AF01EA">
        <w:rPr>
          <w:rFonts w:ascii="Traditional Arabic" w:hAnsi="Traditional Arabic" w:hint="cs"/>
          <w:sz w:val="27"/>
          <w:rtl/>
        </w:rPr>
        <w:t>ُ</w:t>
      </w:r>
      <w:r w:rsidRPr="00AF01EA">
        <w:rPr>
          <w:rFonts w:ascii="Traditional Arabic" w:hAnsi="Traditional Arabic"/>
          <w:sz w:val="27"/>
          <w:rtl/>
        </w:rPr>
        <w:t>ر</w:t>
      </w:r>
      <w:r w:rsidRPr="00AF01EA">
        <w:rPr>
          <w:rFonts w:ascii="Traditional Arabic" w:hAnsi="Traditional Arabic" w:hint="cs"/>
          <w:sz w:val="27"/>
          <w:rtl/>
        </w:rPr>
        <w:t>ُ</w:t>
      </w:r>
      <w:r w:rsidRPr="00AF01EA">
        <w:rPr>
          <w:rFonts w:ascii="Traditional Arabic" w:hAnsi="Traditional Arabic"/>
          <w:sz w:val="27"/>
          <w:rtl/>
        </w:rPr>
        <w:t xml:space="preserve">م فهذا يشمله الخبران، فيمكن </w:t>
      </w:r>
      <w:r w:rsidR="001E67AE" w:rsidRPr="00AF01EA">
        <w:rPr>
          <w:rFonts w:ascii="Traditional Arabic" w:hAnsi="Traditional Arabic" w:hint="cs"/>
          <w:sz w:val="27"/>
          <w:rtl/>
        </w:rPr>
        <w:t>أ</w:t>
      </w:r>
      <w:r w:rsidRPr="00AF01EA">
        <w:rPr>
          <w:rFonts w:ascii="Traditional Arabic" w:hAnsi="Traditional Arabic"/>
          <w:sz w:val="27"/>
          <w:rtl/>
        </w:rPr>
        <w:t>ن يقاوما القاعد</w:t>
      </w:r>
      <w:r w:rsidRPr="00AF01EA">
        <w:rPr>
          <w:rFonts w:ascii="Traditional Arabic" w:hAnsi="Traditional Arabic" w:hint="cs"/>
          <w:sz w:val="27"/>
          <w:rtl/>
        </w:rPr>
        <w:t>ة</w:t>
      </w:r>
      <w:r w:rsidRPr="00AF01EA">
        <w:rPr>
          <w:rFonts w:ascii="Traditional Arabic" w:hAnsi="Traditional Arabic"/>
          <w:sz w:val="27"/>
          <w:rtl/>
        </w:rPr>
        <w:t>. فإن</w:t>
      </w:r>
      <w:r w:rsidR="001E67AE" w:rsidRPr="00AF01EA">
        <w:rPr>
          <w:rFonts w:ascii="Traditional Arabic" w:hAnsi="Traditional Arabic" w:hint="cs"/>
          <w:sz w:val="27"/>
          <w:rtl/>
        </w:rPr>
        <w:t>ْ</w:t>
      </w:r>
      <w:r w:rsidRPr="00AF01EA">
        <w:rPr>
          <w:rFonts w:ascii="Traditional Arabic" w:hAnsi="Traditional Arabic"/>
          <w:sz w:val="27"/>
          <w:rtl/>
        </w:rPr>
        <w:t xml:space="preserve"> ساعدنا الإجماع أو </w:t>
      </w:r>
      <w:r w:rsidRPr="00AF01EA">
        <w:rPr>
          <w:rFonts w:ascii="Traditional Arabic" w:hAnsi="Traditional Arabic" w:hint="cs"/>
          <w:sz w:val="27"/>
          <w:rtl/>
        </w:rPr>
        <w:t>الشهرة بين العلماء القدماء</w:t>
      </w:r>
      <w:r w:rsidR="001E67AE" w:rsidRPr="00AF01EA">
        <w:rPr>
          <w:rFonts w:ascii="Traditional Arabic" w:hAnsi="Traditional Arabic" w:hint="cs"/>
          <w:sz w:val="27"/>
          <w:rtl/>
        </w:rPr>
        <w:t>،</w:t>
      </w:r>
      <w:r w:rsidRPr="00AF01EA">
        <w:rPr>
          <w:rFonts w:ascii="Traditional Arabic" w:hAnsi="Traditional Arabic" w:hint="cs"/>
          <w:sz w:val="27"/>
          <w:rtl/>
        </w:rPr>
        <w:t xml:space="preserve"> وحسبناه</w:t>
      </w:r>
      <w:r w:rsidRPr="00AF01EA">
        <w:rPr>
          <w:rFonts w:ascii="Traditional Arabic" w:hAnsi="Traditional Arabic"/>
          <w:sz w:val="27"/>
          <w:rtl/>
        </w:rPr>
        <w:t xml:space="preserve"> </w:t>
      </w:r>
      <w:r w:rsidRPr="00AF01EA">
        <w:rPr>
          <w:rFonts w:ascii="Traditional Arabic" w:hAnsi="Traditional Arabic" w:hint="cs"/>
          <w:sz w:val="27"/>
          <w:rtl/>
        </w:rPr>
        <w:t xml:space="preserve">خبراً، </w:t>
      </w:r>
      <w:r w:rsidRPr="00AF01EA">
        <w:rPr>
          <w:rFonts w:ascii="Traditional Arabic" w:hAnsi="Traditional Arabic"/>
          <w:sz w:val="27"/>
          <w:rtl/>
        </w:rPr>
        <w:t>ف</w:t>
      </w:r>
      <w:r w:rsidR="001E67AE" w:rsidRPr="00AF01EA">
        <w:rPr>
          <w:rFonts w:ascii="Traditional Arabic" w:hAnsi="Traditional Arabic" w:hint="cs"/>
          <w:sz w:val="27"/>
          <w:rtl/>
        </w:rPr>
        <w:t>ت</w:t>
      </w:r>
      <w:r w:rsidRPr="00AF01EA">
        <w:rPr>
          <w:rFonts w:ascii="Traditional Arabic" w:hAnsi="Traditional Arabic"/>
          <w:sz w:val="27"/>
          <w:rtl/>
        </w:rPr>
        <w:t xml:space="preserve">صبح </w:t>
      </w:r>
      <w:r w:rsidRPr="00AF01EA">
        <w:rPr>
          <w:rFonts w:ascii="Traditional Arabic" w:hAnsi="Traditional Arabic" w:hint="cs"/>
          <w:sz w:val="27"/>
          <w:rtl/>
        </w:rPr>
        <w:t xml:space="preserve">الأخبار </w:t>
      </w:r>
      <w:r w:rsidRPr="00AF01EA">
        <w:rPr>
          <w:rFonts w:ascii="Traditional Arabic" w:hAnsi="Traditional Arabic"/>
          <w:sz w:val="27"/>
          <w:rtl/>
        </w:rPr>
        <w:t>ثلا</w:t>
      </w:r>
      <w:r w:rsidRPr="00AF01EA">
        <w:rPr>
          <w:rFonts w:ascii="Traditional Arabic" w:hAnsi="Traditional Arabic" w:hint="cs"/>
          <w:sz w:val="27"/>
          <w:rtl/>
        </w:rPr>
        <w:t>ثة</w:t>
      </w:r>
      <w:r w:rsidRPr="00AF01EA">
        <w:rPr>
          <w:rFonts w:ascii="Traditional Arabic" w:hAnsi="Traditional Arabic"/>
          <w:sz w:val="27"/>
          <w:rtl/>
        </w:rPr>
        <w:t xml:space="preserve"> </w:t>
      </w:r>
      <w:r w:rsidR="001E67AE" w:rsidRPr="00AF01EA">
        <w:rPr>
          <w:rFonts w:ascii="Traditional Arabic" w:hAnsi="Traditional Arabic" w:hint="cs"/>
          <w:sz w:val="27"/>
          <w:rtl/>
        </w:rPr>
        <w:t>أ</w:t>
      </w:r>
      <w:r w:rsidRPr="00AF01EA">
        <w:rPr>
          <w:rFonts w:ascii="Traditional Arabic" w:hAnsi="Traditional Arabic" w:hint="cs"/>
          <w:sz w:val="27"/>
          <w:rtl/>
        </w:rPr>
        <w:t>خبار</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فنخرج</w:t>
      </w:r>
      <w:r w:rsidRPr="00AF01EA">
        <w:rPr>
          <w:rFonts w:ascii="Traditional Arabic" w:hAnsi="Traditional Arabic"/>
          <w:sz w:val="27"/>
          <w:rtl/>
        </w:rPr>
        <w:t xml:space="preserve"> </w:t>
      </w:r>
      <w:r w:rsidRPr="00AF01EA">
        <w:rPr>
          <w:rFonts w:ascii="Traditional Arabic" w:hAnsi="Traditional Arabic" w:hint="cs"/>
          <w:sz w:val="27"/>
          <w:rtl/>
        </w:rPr>
        <w:t>به</w:t>
      </w:r>
      <w:r w:rsidR="001E67AE" w:rsidRPr="00AF01EA">
        <w:rPr>
          <w:rFonts w:ascii="Traditional Arabic" w:hAnsi="Traditional Arabic" w:hint="cs"/>
          <w:sz w:val="27"/>
          <w:rtl/>
        </w:rPr>
        <w:t>ا</w:t>
      </w:r>
      <w:r w:rsidRPr="00AF01EA">
        <w:rPr>
          <w:rFonts w:ascii="Traditional Arabic" w:hAnsi="Traditional Arabic"/>
          <w:sz w:val="27"/>
          <w:rtl/>
        </w:rPr>
        <w:t xml:space="preserve"> </w:t>
      </w:r>
      <w:r w:rsidRPr="00AF01EA">
        <w:rPr>
          <w:rFonts w:ascii="Traditional Arabic" w:hAnsi="Traditional Arabic" w:hint="cs"/>
          <w:sz w:val="27"/>
          <w:rtl/>
        </w:rPr>
        <w:t>عن</w:t>
      </w:r>
      <w:r w:rsidRPr="00AF01EA">
        <w:rPr>
          <w:rFonts w:ascii="Traditional Arabic" w:hAnsi="Traditional Arabic"/>
          <w:sz w:val="27"/>
          <w:rtl/>
        </w:rPr>
        <w:t xml:space="preserve"> </w:t>
      </w:r>
      <w:r w:rsidRPr="00AF01EA">
        <w:rPr>
          <w:rFonts w:ascii="Traditional Arabic" w:hAnsi="Traditional Arabic" w:hint="cs"/>
          <w:sz w:val="27"/>
          <w:rtl/>
        </w:rPr>
        <w:t>مقتض</w:t>
      </w:r>
      <w:r w:rsidR="001E67AE" w:rsidRPr="00AF01EA">
        <w:rPr>
          <w:rFonts w:ascii="Traditional Arabic" w:hAnsi="Traditional Arabic" w:hint="cs"/>
          <w:sz w:val="27"/>
          <w:rtl/>
        </w:rPr>
        <w:t>ى</w:t>
      </w:r>
      <w:r w:rsidRPr="00AF01EA">
        <w:rPr>
          <w:rFonts w:ascii="Traditional Arabic" w:hAnsi="Traditional Arabic"/>
          <w:sz w:val="27"/>
          <w:rtl/>
        </w:rPr>
        <w:t xml:space="preserve"> </w:t>
      </w:r>
      <w:r w:rsidRPr="00AF01EA">
        <w:rPr>
          <w:rFonts w:ascii="Traditional Arabic" w:hAnsi="Traditional Arabic" w:hint="cs"/>
          <w:sz w:val="27"/>
          <w:rtl/>
        </w:rPr>
        <w:t>القاعدة</w:t>
      </w:r>
      <w:r w:rsidR="001E67AE" w:rsidRPr="00AF01EA">
        <w:rPr>
          <w:rFonts w:ascii="Traditional Arabic" w:hAnsi="Traditional Arabic" w:hint="cs"/>
          <w:sz w:val="27"/>
          <w:rtl/>
        </w:rPr>
        <w:t>،</w:t>
      </w:r>
      <w:r w:rsidRPr="00AF01EA">
        <w:rPr>
          <w:rFonts w:ascii="Traditional Arabic" w:hAnsi="Traditional Arabic" w:hint="cs"/>
          <w:sz w:val="27"/>
          <w:rtl/>
        </w:rPr>
        <w:t xml:space="preserve"> ونُفتي في القدر‌</w:t>
      </w:r>
      <w:r w:rsidR="001E67AE" w:rsidRPr="00AF01EA">
        <w:rPr>
          <w:rFonts w:ascii="Traditional Arabic" w:hAnsi="Traditional Arabic" w:hint="cs"/>
          <w:sz w:val="27"/>
          <w:rtl/>
        </w:rPr>
        <w:t xml:space="preserve"> </w:t>
      </w:r>
      <w:r w:rsidRPr="00AF01EA">
        <w:rPr>
          <w:rFonts w:ascii="Traditional Arabic" w:hAnsi="Traditional Arabic" w:hint="cs"/>
          <w:sz w:val="27"/>
          <w:rtl/>
        </w:rPr>
        <w:t>المتيق</w:t>
      </w:r>
      <w:r w:rsidR="001E67AE" w:rsidRPr="00AF01EA">
        <w:rPr>
          <w:rFonts w:ascii="Traditional Arabic" w:hAnsi="Traditional Arabic" w:hint="cs"/>
          <w:sz w:val="27"/>
          <w:rtl/>
        </w:rPr>
        <w:t>َّ</w:t>
      </w:r>
      <w:r w:rsidRPr="00AF01EA">
        <w:rPr>
          <w:rFonts w:ascii="Traditional Arabic" w:hAnsi="Traditional Arabic" w:hint="cs"/>
          <w:sz w:val="27"/>
          <w:rtl/>
        </w:rPr>
        <w:t xml:space="preserve">ن بالتغليظ. </w:t>
      </w:r>
      <w:r w:rsidRPr="00AF01EA">
        <w:rPr>
          <w:rFonts w:ascii="Traditional Arabic" w:hAnsi="Traditional Arabic"/>
          <w:sz w:val="27"/>
          <w:rtl/>
        </w:rPr>
        <w:t>ولكن</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001E67AE" w:rsidRPr="00AF01EA">
        <w:rPr>
          <w:rFonts w:ascii="Traditional Arabic" w:hAnsi="Traditional Arabic" w:hint="cs"/>
          <w:sz w:val="27"/>
          <w:rtl/>
        </w:rPr>
        <w:t>إ</w:t>
      </w:r>
      <w:r w:rsidRPr="00AF01EA">
        <w:rPr>
          <w:rFonts w:ascii="Traditional Arabic" w:hAnsi="Traditional Arabic"/>
          <w:sz w:val="27"/>
          <w:rtl/>
        </w:rPr>
        <w:t>ن</w:t>
      </w:r>
      <w:r w:rsidR="001E67AE" w:rsidRPr="00AF01EA">
        <w:rPr>
          <w:rFonts w:ascii="Traditional Arabic" w:hAnsi="Traditional Arabic" w:hint="cs"/>
          <w:sz w:val="27"/>
          <w:rtl/>
        </w:rPr>
        <w:t>ْ</w:t>
      </w:r>
      <w:r w:rsidRPr="00AF01EA">
        <w:rPr>
          <w:rFonts w:ascii="Traditional Arabic" w:hAnsi="Traditional Arabic"/>
          <w:sz w:val="27"/>
          <w:rtl/>
        </w:rPr>
        <w:t xml:space="preserve"> لم يساعدنا</w:t>
      </w:r>
      <w:r w:rsidR="001E67AE"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بقينا</w:t>
      </w:r>
      <w:r w:rsidRPr="00AF01EA">
        <w:rPr>
          <w:rFonts w:ascii="Traditional Arabic" w:hAnsi="Traditional Arabic"/>
          <w:sz w:val="27"/>
          <w:rtl/>
        </w:rPr>
        <w:t xml:space="preserve"> في الشك</w:t>
      </w:r>
      <w:r w:rsidR="001E67AE" w:rsidRPr="00AF01EA">
        <w:rPr>
          <w:rFonts w:ascii="Traditional Arabic" w:hAnsi="Traditional Arabic" w:hint="cs"/>
          <w:sz w:val="27"/>
          <w:rtl/>
        </w:rPr>
        <w:t>ّ</w:t>
      </w:r>
      <w:r w:rsidR="0099651B">
        <w:rPr>
          <w:rFonts w:ascii="Traditional Arabic" w:hAnsi="Traditional Arabic" w:hint="cs"/>
          <w:sz w:val="27"/>
          <w:rtl/>
        </w:rPr>
        <w:t>،</w:t>
      </w:r>
      <w:r w:rsidRPr="00AF01EA">
        <w:rPr>
          <w:rFonts w:ascii="Traditional Arabic" w:hAnsi="Traditional Arabic" w:hint="cs"/>
          <w:sz w:val="27"/>
          <w:rtl/>
        </w:rPr>
        <w:t xml:space="preserve"> نتمسّ</w:t>
      </w:r>
      <w:r w:rsidR="001E67AE" w:rsidRPr="00AF01EA">
        <w:rPr>
          <w:rFonts w:ascii="Traditional Arabic" w:hAnsi="Traditional Arabic" w:hint="cs"/>
          <w:sz w:val="27"/>
          <w:rtl/>
        </w:rPr>
        <w:t>َ</w:t>
      </w:r>
      <w:r w:rsidRPr="00AF01EA">
        <w:rPr>
          <w:rFonts w:ascii="Traditional Arabic" w:hAnsi="Traditional Arabic" w:hint="cs"/>
          <w:sz w:val="27"/>
          <w:rtl/>
        </w:rPr>
        <w:t>ك بأصل البراءة</w:t>
      </w:r>
      <w:r w:rsidR="001E67AE" w:rsidRPr="00AF01EA">
        <w:rPr>
          <w:rFonts w:ascii="Traditional Arabic" w:hAnsi="Traditional Arabic" w:hint="cs"/>
          <w:sz w:val="27"/>
          <w:rtl/>
        </w:rPr>
        <w:t>،</w:t>
      </w:r>
      <w:r w:rsidRPr="00AF01EA">
        <w:rPr>
          <w:rFonts w:ascii="Traditional Arabic" w:hAnsi="Traditional Arabic" w:hint="cs"/>
          <w:sz w:val="27"/>
          <w:rtl/>
        </w:rPr>
        <w:t xml:space="preserve"> ولا نُفتي بالتغليظ. </w:t>
      </w:r>
    </w:p>
    <w:p w:rsidR="00B308E8" w:rsidRPr="00AF01EA" w:rsidRDefault="00B308E8" w:rsidP="00810013">
      <w:pPr>
        <w:rPr>
          <w:rFonts w:ascii="Traditional Arabic" w:hAnsi="Traditional Arabic"/>
          <w:sz w:val="27"/>
          <w:rtl/>
        </w:rPr>
      </w:pPr>
      <w:r w:rsidRPr="00AF01EA">
        <w:rPr>
          <w:rFonts w:ascii="Traditional Arabic" w:hAnsi="Traditional Arabic"/>
          <w:sz w:val="27"/>
          <w:rtl/>
        </w:rPr>
        <w:t xml:space="preserve"> هذا إذا كان القتل عمداً وفي الأشهر الح</w:t>
      </w:r>
      <w:r w:rsidR="001E67AE" w:rsidRPr="00AF01EA">
        <w:rPr>
          <w:rFonts w:ascii="Traditional Arabic" w:hAnsi="Traditional Arabic" w:hint="cs"/>
          <w:sz w:val="27"/>
          <w:rtl/>
        </w:rPr>
        <w:t>ُ</w:t>
      </w:r>
      <w:r w:rsidRPr="00AF01EA">
        <w:rPr>
          <w:rFonts w:ascii="Traditional Arabic" w:hAnsi="Traditional Arabic"/>
          <w:sz w:val="27"/>
          <w:rtl/>
        </w:rPr>
        <w:t>ر</w:t>
      </w:r>
      <w:r w:rsidR="001E67AE" w:rsidRPr="00AF01EA">
        <w:rPr>
          <w:rFonts w:ascii="Traditional Arabic" w:hAnsi="Traditional Arabic" w:hint="cs"/>
          <w:sz w:val="27"/>
          <w:rtl/>
        </w:rPr>
        <w:t>ُ</w:t>
      </w:r>
      <w:r w:rsidRPr="00AF01EA">
        <w:rPr>
          <w:rFonts w:ascii="Traditional Arabic" w:hAnsi="Traditional Arabic"/>
          <w:sz w:val="27"/>
          <w:rtl/>
        </w:rPr>
        <w:t>م وفي الحَرَم</w:t>
      </w:r>
      <w:r w:rsidR="001E67AE"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لكن</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001E67AE" w:rsidRPr="00AF01EA">
        <w:rPr>
          <w:rFonts w:ascii="Traditional Arabic" w:hAnsi="Traditional Arabic" w:hint="cs"/>
          <w:sz w:val="27"/>
          <w:rtl/>
        </w:rPr>
        <w:t>إ</w:t>
      </w:r>
      <w:r w:rsidRPr="00AF01EA">
        <w:rPr>
          <w:rFonts w:ascii="Traditional Arabic" w:hAnsi="Traditional Arabic"/>
          <w:sz w:val="27"/>
          <w:rtl/>
        </w:rPr>
        <w:t>ن</w:t>
      </w:r>
      <w:r w:rsidR="001E67AE" w:rsidRPr="00AF01EA">
        <w:rPr>
          <w:rFonts w:ascii="Traditional Arabic" w:hAnsi="Traditional Arabic" w:hint="cs"/>
          <w:sz w:val="27"/>
          <w:rtl/>
        </w:rPr>
        <w:t>ْ</w:t>
      </w:r>
      <w:r w:rsidRPr="00AF01EA">
        <w:rPr>
          <w:rFonts w:ascii="Traditional Arabic" w:hAnsi="Traditional Arabic"/>
          <w:sz w:val="27"/>
          <w:rtl/>
        </w:rPr>
        <w:t xml:space="preserve"> لم يكن </w:t>
      </w:r>
      <w:r w:rsidR="001E67AE" w:rsidRPr="00AF01EA">
        <w:rPr>
          <w:rFonts w:ascii="Traditional Arabic" w:hAnsi="Traditional Arabic" w:hint="cs"/>
          <w:sz w:val="27"/>
          <w:rtl/>
        </w:rPr>
        <w:t>أ</w:t>
      </w:r>
      <w:r w:rsidRPr="00AF01EA">
        <w:rPr>
          <w:rFonts w:ascii="Traditional Arabic" w:hAnsi="Traditional Arabic"/>
          <w:sz w:val="27"/>
          <w:rtl/>
        </w:rPr>
        <w:t>ي</w:t>
      </w:r>
      <w:r w:rsidR="001E67AE" w:rsidRPr="00AF01EA">
        <w:rPr>
          <w:rFonts w:ascii="Traditional Arabic" w:hAnsi="Traditional Arabic" w:hint="cs"/>
          <w:sz w:val="27"/>
          <w:rtl/>
        </w:rPr>
        <w:t>ّ</w:t>
      </w:r>
      <w:r w:rsidRPr="00AF01EA">
        <w:rPr>
          <w:rFonts w:ascii="Traditional Arabic" w:hAnsi="Traditional Arabic"/>
          <w:sz w:val="27"/>
          <w:rtl/>
        </w:rPr>
        <w:t xml:space="preserve"> قيد</w:t>
      </w:r>
      <w:r w:rsidR="001E67AE" w:rsidRPr="00AF01EA">
        <w:rPr>
          <w:rFonts w:ascii="Traditional Arabic" w:hAnsi="Traditional Arabic" w:hint="cs"/>
          <w:sz w:val="27"/>
          <w:rtl/>
        </w:rPr>
        <w:t>ٍ</w:t>
      </w:r>
      <w:r w:rsidRPr="00AF01EA">
        <w:rPr>
          <w:rFonts w:ascii="Traditional Arabic" w:hAnsi="Traditional Arabic"/>
          <w:sz w:val="27"/>
          <w:rtl/>
        </w:rPr>
        <w:t xml:space="preserve"> من القيود الثلاثة</w:t>
      </w:r>
      <w:r w:rsidR="001E67AE" w:rsidRPr="00AF01EA">
        <w:rPr>
          <w:rFonts w:ascii="Traditional Arabic" w:hAnsi="Traditional Arabic" w:hint="cs"/>
          <w:sz w:val="27"/>
          <w:rtl/>
        </w:rPr>
        <w:t>،</w:t>
      </w:r>
      <w:r w:rsidRPr="00AF01EA">
        <w:rPr>
          <w:rFonts w:ascii="Traditional Arabic" w:hAnsi="Traditional Arabic"/>
          <w:sz w:val="27"/>
          <w:rtl/>
        </w:rPr>
        <w:t xml:space="preserve"> بأن كان خط</w:t>
      </w:r>
      <w:r w:rsidR="001E67AE" w:rsidRPr="00AF01EA">
        <w:rPr>
          <w:rFonts w:ascii="Traditional Arabic" w:hAnsi="Traditional Arabic" w:hint="cs"/>
          <w:sz w:val="27"/>
          <w:rtl/>
        </w:rPr>
        <w:t>أً</w:t>
      </w:r>
      <w:r w:rsidRPr="00AF01EA">
        <w:rPr>
          <w:rFonts w:ascii="Traditional Arabic" w:hAnsi="Traditional Arabic"/>
          <w:sz w:val="27"/>
          <w:rtl/>
        </w:rPr>
        <w:t xml:space="preserve"> أو في غير الحرم أو في غير الأشهر الح</w:t>
      </w:r>
      <w:r w:rsidR="0099651B">
        <w:rPr>
          <w:rFonts w:ascii="Traditional Arabic" w:hAnsi="Traditional Arabic" w:hint="cs"/>
          <w:sz w:val="27"/>
          <w:rtl/>
        </w:rPr>
        <w:t>ُ</w:t>
      </w:r>
      <w:r w:rsidRPr="00AF01EA">
        <w:rPr>
          <w:rFonts w:ascii="Traditional Arabic" w:hAnsi="Traditional Arabic"/>
          <w:sz w:val="27"/>
          <w:rtl/>
        </w:rPr>
        <w:t>ر</w:t>
      </w:r>
      <w:r w:rsidR="0099651B">
        <w:rPr>
          <w:rFonts w:ascii="Traditional Arabic" w:hAnsi="Traditional Arabic" w:hint="cs"/>
          <w:sz w:val="27"/>
          <w:rtl/>
        </w:rPr>
        <w:t>ُ</w:t>
      </w:r>
      <w:r w:rsidRPr="00AF01EA">
        <w:rPr>
          <w:rFonts w:ascii="Traditional Arabic" w:hAnsi="Traditional Arabic"/>
          <w:sz w:val="27"/>
          <w:rtl/>
        </w:rPr>
        <w:t>م</w:t>
      </w:r>
      <w:r w:rsidR="0099651B">
        <w:rPr>
          <w:rFonts w:ascii="Traditional Arabic" w:hAnsi="Traditional Arabic" w:hint="cs"/>
          <w:sz w:val="27"/>
          <w:rtl/>
        </w:rPr>
        <w:t>،</w:t>
      </w:r>
      <w:r w:rsidRPr="00AF01EA">
        <w:rPr>
          <w:rFonts w:ascii="Traditional Arabic" w:hAnsi="Traditional Arabic"/>
          <w:sz w:val="27"/>
          <w:rtl/>
        </w:rPr>
        <w:t xml:space="preserve"> فالأصل البرا</w:t>
      </w:r>
      <w:r w:rsidRPr="00AF01EA">
        <w:rPr>
          <w:rFonts w:ascii="Traditional Arabic" w:hAnsi="Traditional Arabic" w:hint="cs"/>
          <w:sz w:val="27"/>
          <w:rtl/>
        </w:rPr>
        <w:t>ءة</w:t>
      </w:r>
      <w:r w:rsidRPr="00AF01EA">
        <w:rPr>
          <w:rFonts w:ascii="Traditional Arabic" w:hAnsi="Traditional Arabic" w:hint="cs"/>
          <w:sz w:val="24"/>
          <w:szCs w:val="24"/>
          <w:rtl/>
        </w:rPr>
        <w:t>»</w:t>
      </w:r>
      <w:r w:rsidRPr="00AF01EA">
        <w:rPr>
          <w:rFonts w:ascii="Traditional Arabic" w:hAnsi="Traditional Arabic" w:hint="cs"/>
          <w:sz w:val="27"/>
          <w:rtl/>
        </w:rPr>
        <w:t xml:space="preserve">. </w:t>
      </w:r>
    </w:p>
    <w:p w:rsidR="00E83C22" w:rsidRPr="00AF01EA" w:rsidRDefault="00B308E8" w:rsidP="00931EC4">
      <w:pPr>
        <w:rPr>
          <w:rtl/>
        </w:rPr>
      </w:pPr>
      <w:r w:rsidRPr="00AF01EA">
        <w:rPr>
          <w:rFonts w:ascii="Traditional Arabic" w:hAnsi="Traditional Arabic" w:hint="cs"/>
          <w:b/>
          <w:bCs/>
          <w:sz w:val="27"/>
          <w:rtl/>
        </w:rPr>
        <w:t>تذكار</w:t>
      </w:r>
      <w:r w:rsidR="001E67AE" w:rsidRPr="00AF01EA">
        <w:rPr>
          <w:rFonts w:ascii="Traditional Arabic" w:hAnsi="Traditional Arabic" w:hint="cs"/>
          <w:b/>
          <w:bCs/>
          <w:sz w:val="27"/>
          <w:rtl/>
        </w:rPr>
        <w:t>ٌ</w:t>
      </w:r>
      <w:r w:rsidRPr="00AF01EA">
        <w:rPr>
          <w:rFonts w:ascii="Traditional Arabic" w:hAnsi="Traditional Arabic" w:hint="cs"/>
          <w:sz w:val="27"/>
          <w:rtl/>
        </w:rPr>
        <w:t>: مرّ</w:t>
      </w:r>
      <w:r w:rsidRPr="00AF01EA">
        <w:rPr>
          <w:rFonts w:ascii="Traditional Arabic" w:hAnsi="Traditional Arabic"/>
          <w:sz w:val="27"/>
          <w:rtl/>
        </w:rPr>
        <w:t xml:space="preserve"> </w:t>
      </w:r>
      <w:r w:rsidR="001E67AE" w:rsidRPr="00AF01EA">
        <w:rPr>
          <w:rFonts w:ascii="Traditional Arabic" w:hAnsi="Traditional Arabic" w:hint="cs"/>
          <w:sz w:val="27"/>
          <w:rtl/>
        </w:rPr>
        <w:t>أ</w:t>
      </w:r>
      <w:r w:rsidRPr="00AF01EA">
        <w:rPr>
          <w:rFonts w:ascii="Traditional Arabic" w:hAnsi="Traditional Arabic"/>
          <w:sz w:val="27"/>
          <w:rtl/>
        </w:rPr>
        <w:t>ن التغليظ بد</w:t>
      </w:r>
      <w:r w:rsidR="001E67AE" w:rsidRPr="00AF01EA">
        <w:rPr>
          <w:rFonts w:ascii="Traditional Arabic" w:hAnsi="Traditional Arabic" w:hint="cs"/>
          <w:sz w:val="27"/>
          <w:rtl/>
        </w:rPr>
        <w:t>أ</w:t>
      </w:r>
      <w:r w:rsidRPr="00AF01EA">
        <w:rPr>
          <w:rFonts w:ascii="Traditional Arabic" w:hAnsi="Traditional Arabic"/>
          <w:sz w:val="27"/>
          <w:rtl/>
        </w:rPr>
        <w:t xml:space="preserve"> من عثمان بن عف</w:t>
      </w:r>
      <w:r w:rsidR="001E67AE" w:rsidRPr="00AF01EA">
        <w:rPr>
          <w:rFonts w:ascii="Traditional Arabic" w:hAnsi="Traditional Arabic" w:hint="cs"/>
          <w:sz w:val="27"/>
          <w:rtl/>
        </w:rPr>
        <w:t>ّ</w:t>
      </w:r>
      <w:r w:rsidRPr="00AF01EA">
        <w:rPr>
          <w:rFonts w:ascii="Traditional Arabic" w:hAnsi="Traditional Arabic"/>
          <w:sz w:val="27"/>
          <w:rtl/>
        </w:rPr>
        <w:t>ان وابن عمر</w:t>
      </w:r>
      <w:r w:rsidR="001E67AE" w:rsidRPr="00AF01EA">
        <w:rPr>
          <w:rFonts w:ascii="Traditional Arabic" w:hAnsi="Traditional Arabic" w:hint="cs"/>
          <w:sz w:val="27"/>
          <w:rtl/>
        </w:rPr>
        <w:t>،</w:t>
      </w:r>
      <w:r w:rsidRPr="00AF01EA">
        <w:rPr>
          <w:rFonts w:ascii="Traditional Arabic" w:hAnsi="Traditional Arabic"/>
          <w:sz w:val="27"/>
          <w:rtl/>
        </w:rPr>
        <w:t xml:space="preserve"> ولم يكن في زمن الرسول والخليفت</w:t>
      </w:r>
      <w:r w:rsidR="001E67AE" w:rsidRPr="00AF01EA">
        <w:rPr>
          <w:rFonts w:ascii="Traditional Arabic" w:hAnsi="Traditional Arabic" w:hint="cs"/>
          <w:sz w:val="27"/>
          <w:rtl/>
        </w:rPr>
        <w:t>ي</w:t>
      </w:r>
      <w:r w:rsidRPr="00AF01EA">
        <w:rPr>
          <w:rFonts w:ascii="Traditional Arabic" w:hAnsi="Traditional Arabic"/>
          <w:sz w:val="27"/>
          <w:rtl/>
        </w:rPr>
        <w:t>ن بعده منه عين</w:t>
      </w:r>
      <w:r w:rsidR="001E67AE" w:rsidRPr="00AF01EA">
        <w:rPr>
          <w:rFonts w:ascii="Traditional Arabic" w:hAnsi="Traditional Arabic" w:hint="cs"/>
          <w:sz w:val="27"/>
          <w:rtl/>
        </w:rPr>
        <w:t>ٌ</w:t>
      </w:r>
      <w:r w:rsidRPr="00AF01EA">
        <w:rPr>
          <w:rFonts w:ascii="Traditional Arabic" w:hAnsi="Traditional Arabic"/>
          <w:sz w:val="27"/>
          <w:rtl/>
        </w:rPr>
        <w:t xml:space="preserve"> ولا </w:t>
      </w:r>
      <w:r w:rsidR="001E67AE" w:rsidRPr="00AF01EA">
        <w:rPr>
          <w:rFonts w:ascii="Traditional Arabic" w:hAnsi="Traditional Arabic" w:hint="cs"/>
          <w:sz w:val="27"/>
          <w:rtl/>
        </w:rPr>
        <w:t>أ</w:t>
      </w:r>
      <w:r w:rsidRPr="00AF01EA">
        <w:rPr>
          <w:rFonts w:ascii="Traditional Arabic" w:hAnsi="Traditional Arabic"/>
          <w:sz w:val="27"/>
          <w:rtl/>
        </w:rPr>
        <w:t>ثر</w:t>
      </w:r>
      <w:r w:rsidR="001E67AE" w:rsidRPr="00AF01EA">
        <w:rPr>
          <w:rFonts w:ascii="Traditional Arabic" w:hAnsi="Traditional Arabic" w:hint="cs"/>
          <w:sz w:val="27"/>
          <w:rtl/>
        </w:rPr>
        <w:t>،</w:t>
      </w:r>
      <w:r w:rsidRPr="00AF01EA">
        <w:rPr>
          <w:rFonts w:ascii="Traditional Arabic" w:hAnsi="Traditional Arabic"/>
          <w:sz w:val="27"/>
          <w:rtl/>
        </w:rPr>
        <w:t xml:space="preserve"> فنحسبه فتوى </w:t>
      </w:r>
      <w:r w:rsidR="001E67AE" w:rsidRPr="00AF01EA">
        <w:rPr>
          <w:rFonts w:ascii="Traditional Arabic" w:hAnsi="Traditional Arabic" w:hint="cs"/>
          <w:sz w:val="27"/>
          <w:rtl/>
        </w:rPr>
        <w:t>أ</w:t>
      </w:r>
      <w:r w:rsidRPr="00AF01EA">
        <w:rPr>
          <w:rFonts w:ascii="Traditional Arabic" w:hAnsi="Traditional Arabic"/>
          <w:sz w:val="27"/>
          <w:rtl/>
        </w:rPr>
        <w:t>مو</w:t>
      </w:r>
      <w:r w:rsidRPr="00AF01EA">
        <w:rPr>
          <w:rFonts w:ascii="Traditional Arabic" w:hAnsi="Traditional Arabic" w:hint="cs"/>
          <w:sz w:val="27"/>
          <w:rtl/>
        </w:rPr>
        <w:t>ية</w:t>
      </w:r>
      <w:r w:rsidR="001E67AE" w:rsidRPr="00AF01EA">
        <w:rPr>
          <w:rFonts w:ascii="Traditional Arabic" w:hAnsi="Traditional Arabic" w:hint="cs"/>
          <w:sz w:val="27"/>
          <w:rtl/>
        </w:rPr>
        <w:t>.</w:t>
      </w:r>
      <w:r w:rsidRPr="00AF01EA">
        <w:rPr>
          <w:rFonts w:ascii="Traditional Arabic" w:hAnsi="Traditional Arabic"/>
          <w:sz w:val="27"/>
          <w:rtl/>
        </w:rPr>
        <w:t xml:space="preserve"> و</w:t>
      </w:r>
      <w:r w:rsidRPr="00AF01EA">
        <w:rPr>
          <w:rFonts w:ascii="Traditional Arabic" w:hAnsi="Traditional Arabic" w:hint="cs"/>
          <w:sz w:val="27"/>
          <w:rtl/>
        </w:rPr>
        <w:t>لعل</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hint="cs"/>
          <w:sz w:val="27"/>
          <w:rtl/>
        </w:rPr>
        <w:t>الصادق</w:t>
      </w:r>
      <w:r w:rsidR="00BA55E9" w:rsidRPr="00E873A5">
        <w:rPr>
          <w:rFonts w:ascii="Traditional Arabic" w:hAnsi="Traditional Arabic" w:cs="Mosawi" w:hint="cs"/>
          <w:sz w:val="22"/>
          <w:szCs w:val="22"/>
          <w:rtl/>
        </w:rPr>
        <w:t>×</w:t>
      </w:r>
      <w:r w:rsidRPr="00AF01EA">
        <w:rPr>
          <w:rFonts w:ascii="Traditional Arabic" w:hAnsi="Traditional Arabic" w:hint="cs"/>
          <w:sz w:val="27"/>
          <w:rtl/>
        </w:rPr>
        <w:t xml:space="preserve"> </w:t>
      </w:r>
      <w:r w:rsidRPr="00AF01EA">
        <w:rPr>
          <w:rFonts w:ascii="Traditional Arabic" w:hAnsi="Traditional Arabic"/>
          <w:sz w:val="27"/>
          <w:rtl/>
        </w:rPr>
        <w:t>قال بالتغليظ تقي</w:t>
      </w:r>
      <w:r w:rsidR="001E67AE" w:rsidRPr="00AF01EA">
        <w:rPr>
          <w:rFonts w:ascii="Traditional Arabic" w:hAnsi="Traditional Arabic" w:hint="cs"/>
          <w:sz w:val="27"/>
          <w:rtl/>
        </w:rPr>
        <w:t>ّ</w:t>
      </w:r>
      <w:r w:rsidRPr="00AF01EA">
        <w:rPr>
          <w:rFonts w:ascii="Traditional Arabic" w:hAnsi="Traditional Arabic" w:hint="cs"/>
          <w:sz w:val="27"/>
          <w:rtl/>
        </w:rPr>
        <w:t>ة</w:t>
      </w:r>
      <w:r w:rsidR="001E67AE" w:rsidRPr="00AF01EA">
        <w:rPr>
          <w:rFonts w:ascii="Traditional Arabic" w:hAnsi="Traditional Arabic" w:hint="cs"/>
          <w:sz w:val="27"/>
          <w:rtl/>
        </w:rPr>
        <w:t>ً،</w:t>
      </w:r>
      <w:r w:rsidRPr="00AF01EA">
        <w:rPr>
          <w:rFonts w:ascii="Traditional Arabic" w:hAnsi="Traditional Arabic"/>
          <w:sz w:val="27"/>
          <w:rtl/>
        </w:rPr>
        <w:t xml:space="preserve"> </w:t>
      </w:r>
      <w:r w:rsidR="001E67AE" w:rsidRPr="00AF01EA">
        <w:rPr>
          <w:rFonts w:ascii="Traditional Arabic" w:hAnsi="Traditional Arabic" w:hint="cs"/>
          <w:sz w:val="27"/>
          <w:rtl/>
        </w:rPr>
        <w:t>أ</w:t>
      </w:r>
      <w:r w:rsidRPr="00AF01EA">
        <w:rPr>
          <w:rFonts w:ascii="Traditional Arabic" w:hAnsi="Traditional Arabic" w:hint="cs"/>
          <w:sz w:val="27"/>
          <w:rtl/>
        </w:rPr>
        <w:t>ع</w:t>
      </w:r>
      <w:r w:rsidRPr="00AF01EA">
        <w:rPr>
          <w:rFonts w:ascii="Traditional Arabic" w:hAnsi="Traditional Arabic"/>
          <w:sz w:val="27"/>
          <w:rtl/>
        </w:rPr>
        <w:t xml:space="preserve">ني </w:t>
      </w:r>
      <w:r w:rsidR="001E67AE" w:rsidRPr="00AF01EA">
        <w:rPr>
          <w:rFonts w:ascii="Traditional Arabic" w:hAnsi="Traditional Arabic" w:hint="cs"/>
          <w:sz w:val="27"/>
          <w:rtl/>
        </w:rPr>
        <w:t>أ</w:t>
      </w:r>
      <w:r w:rsidRPr="00AF01EA">
        <w:rPr>
          <w:rFonts w:ascii="Traditional Arabic" w:hAnsi="Traditional Arabic"/>
          <w:sz w:val="27"/>
          <w:rtl/>
        </w:rPr>
        <w:t>نه بي</w:t>
      </w:r>
      <w:r w:rsidR="001E67AE" w:rsidRPr="00AF01EA">
        <w:rPr>
          <w:rFonts w:ascii="Traditional Arabic" w:hAnsi="Traditional Arabic" w:hint="cs"/>
          <w:sz w:val="27"/>
          <w:rtl/>
        </w:rPr>
        <w:t>َّ</w:t>
      </w:r>
      <w:r w:rsidRPr="00AF01EA">
        <w:rPr>
          <w:rFonts w:ascii="Traditional Arabic" w:hAnsi="Traditional Arabic"/>
          <w:sz w:val="27"/>
          <w:rtl/>
        </w:rPr>
        <w:t>ن ما ي</w:t>
      </w:r>
      <w:r w:rsidR="001E67AE" w:rsidRPr="00AF01EA">
        <w:rPr>
          <w:rFonts w:ascii="Traditional Arabic" w:hAnsi="Traditional Arabic" w:hint="cs"/>
          <w:sz w:val="27"/>
          <w:rtl/>
        </w:rPr>
        <w:t>ُ</w:t>
      </w:r>
      <w:r w:rsidRPr="00AF01EA">
        <w:rPr>
          <w:rFonts w:ascii="Traditional Arabic" w:hAnsi="Traditional Arabic"/>
          <w:sz w:val="27"/>
          <w:rtl/>
        </w:rPr>
        <w:t xml:space="preserve">عمَل في </w:t>
      </w:r>
      <w:r w:rsidRPr="00AF01EA">
        <w:rPr>
          <w:rFonts w:ascii="Traditional Arabic" w:hAnsi="Traditional Arabic" w:hint="cs"/>
          <w:sz w:val="27"/>
          <w:rtl/>
        </w:rPr>
        <w:t xml:space="preserve">المحاكم </w:t>
      </w:r>
      <w:r w:rsidRPr="00AF01EA">
        <w:rPr>
          <w:rFonts w:ascii="Traditional Arabic" w:hAnsi="Traditional Arabic"/>
          <w:sz w:val="27"/>
          <w:rtl/>
        </w:rPr>
        <w:t>القضا</w:t>
      </w:r>
      <w:r w:rsidRPr="00AF01EA">
        <w:rPr>
          <w:rFonts w:ascii="Traditional Arabic" w:hAnsi="Traditional Arabic" w:hint="cs"/>
          <w:sz w:val="27"/>
          <w:rtl/>
        </w:rPr>
        <w:t>ئية</w:t>
      </w:r>
      <w:r w:rsidRPr="00AF01EA">
        <w:rPr>
          <w:rFonts w:ascii="Traditional Arabic" w:hAnsi="Traditional Arabic"/>
          <w:sz w:val="27"/>
          <w:rtl/>
        </w:rPr>
        <w:t xml:space="preserve"> آنذاك</w:t>
      </w:r>
      <w:r w:rsidR="001E67AE" w:rsidRPr="00AF01EA">
        <w:rPr>
          <w:rFonts w:ascii="Traditional Arabic" w:hAnsi="Traditional Arabic" w:hint="cs"/>
          <w:sz w:val="27"/>
          <w:rtl/>
        </w:rPr>
        <w:t>،</w:t>
      </w:r>
      <w:r w:rsidRPr="00AF01EA">
        <w:rPr>
          <w:rFonts w:ascii="Traditional Arabic" w:hAnsi="Traditional Arabic"/>
          <w:sz w:val="27"/>
          <w:rtl/>
        </w:rPr>
        <w:t xml:space="preserve"> لا </w:t>
      </w:r>
      <w:r w:rsidRPr="00AF01EA">
        <w:rPr>
          <w:rFonts w:ascii="Traditional Arabic" w:hAnsi="Traditional Arabic" w:hint="cs"/>
          <w:sz w:val="27"/>
          <w:rtl/>
        </w:rPr>
        <w:t>أ</w:t>
      </w:r>
      <w:r w:rsidRPr="00AF01EA">
        <w:rPr>
          <w:rFonts w:ascii="Traditional Arabic" w:hAnsi="Traditional Arabic"/>
          <w:sz w:val="27"/>
          <w:rtl/>
        </w:rPr>
        <w:t>نه بي</w:t>
      </w:r>
      <w:r w:rsidR="001E67AE" w:rsidRPr="00AF01EA">
        <w:rPr>
          <w:rFonts w:ascii="Traditional Arabic" w:hAnsi="Traditional Arabic" w:hint="cs"/>
          <w:sz w:val="27"/>
          <w:rtl/>
        </w:rPr>
        <w:t>َّ</w:t>
      </w:r>
      <w:r w:rsidRPr="00AF01EA">
        <w:rPr>
          <w:rFonts w:ascii="Traditional Arabic" w:hAnsi="Traditional Arabic"/>
          <w:sz w:val="27"/>
          <w:rtl/>
        </w:rPr>
        <w:t>ن</w:t>
      </w:r>
      <w:r w:rsidR="00931EC4">
        <w:rPr>
          <w:rFonts w:ascii="Traditional Arabic" w:hAnsi="Traditional Arabic"/>
          <w:sz w:val="27"/>
          <w:rtl/>
        </w:rPr>
        <w:br/>
      </w:r>
      <w:r w:rsidRPr="00AF01EA">
        <w:rPr>
          <w:rFonts w:ascii="Traditional Arabic" w:hAnsi="Traditional Arabic"/>
          <w:sz w:val="27"/>
          <w:rtl/>
        </w:rPr>
        <w:lastRenderedPageBreak/>
        <w:t>الحكم ا</w:t>
      </w:r>
      <w:r w:rsidRPr="00AF01EA">
        <w:rPr>
          <w:rFonts w:ascii="Traditional Arabic" w:hAnsi="Traditional Arabic" w:hint="cs"/>
          <w:sz w:val="27"/>
          <w:rtl/>
        </w:rPr>
        <w:t>لشرعي.</w:t>
      </w:r>
    </w:p>
    <w:p w:rsidR="00E83C22" w:rsidRPr="00AF01EA" w:rsidRDefault="00E83C22" w:rsidP="00810013">
      <w:pPr>
        <w:rPr>
          <w:rtl/>
        </w:rPr>
      </w:pPr>
    </w:p>
    <w:p w:rsidR="00E83C22" w:rsidRPr="00AF01EA" w:rsidRDefault="00E83C22" w:rsidP="00810013">
      <w:pPr>
        <w:rPr>
          <w:rtl/>
        </w:rPr>
      </w:pPr>
    </w:p>
    <w:p w:rsidR="00E83C22" w:rsidRPr="00AF01EA" w:rsidRDefault="00E83C22" w:rsidP="00810013">
      <w:pPr>
        <w:pStyle w:val="34"/>
        <w:autoSpaceDE w:val="0"/>
        <w:autoSpaceDN w:val="0"/>
        <w:adjustRightInd w:val="0"/>
        <w:spacing w:line="418" w:lineRule="exact"/>
        <w:ind w:firstLine="0"/>
        <w:rPr>
          <w:rFonts w:cs="K Sina"/>
          <w:sz w:val="26"/>
          <w:rtl/>
          <w:lang w:eastAsia="ar-SA"/>
        </w:rPr>
      </w:pPr>
      <w:r w:rsidRPr="00AF01EA">
        <w:rPr>
          <w:rFonts w:cs="K Sina" w:hint="cs"/>
          <w:sz w:val="26"/>
          <w:rtl/>
          <w:lang w:eastAsia="ar-SA"/>
        </w:rPr>
        <w:t>الهوامش</w:t>
      </w:r>
    </w:p>
    <w:p w:rsidR="00E83C22" w:rsidRPr="00AF01EA" w:rsidRDefault="00E83C22" w:rsidP="00810013">
      <w:pPr>
        <w:pStyle w:val="34"/>
        <w:autoSpaceDE w:val="0"/>
        <w:autoSpaceDN w:val="0"/>
        <w:adjustRightInd w:val="0"/>
        <w:spacing w:line="418" w:lineRule="exact"/>
        <w:ind w:firstLine="0"/>
        <w:rPr>
          <w:rFonts w:cs="K Sina"/>
          <w:sz w:val="26"/>
          <w:rtl/>
          <w:lang w:eastAsia="ar-SA"/>
        </w:rPr>
        <w:sectPr w:rsidR="00E83C22" w:rsidRPr="00AF01EA" w:rsidSect="00E85587">
          <w:headerReference w:type="even" r:id="rId82"/>
          <w:headerReference w:type="default" r:id="rId83"/>
          <w:footerReference w:type="even" r:id="rId84"/>
          <w:footerReference w:type="default" r:id="rId8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810013">
      <w:r w:rsidRPr="00AF01EA">
        <w:rPr>
          <w:rtl/>
        </w:rPr>
        <w:lastRenderedPageBreak/>
        <w:br w:type="page"/>
      </w:r>
    </w:p>
    <w:p w:rsidR="00E83C22" w:rsidRPr="00AF01EA" w:rsidRDefault="00E83C22" w:rsidP="00810013">
      <w:pPr>
        <w:rPr>
          <w:rtl/>
        </w:rPr>
        <w:sectPr w:rsidR="00E83C22" w:rsidRPr="00AF01EA" w:rsidSect="00E85587">
          <w:headerReference w:type="even" r:id="rId86"/>
          <w:headerReference w:type="default" r:id="rId87"/>
          <w:footerReference w:type="even" r:id="rId88"/>
          <w:footerReference w:type="default" r:id="rId89"/>
          <w:headerReference w:type="first" r:id="rId9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1F3F34">
      <w:pPr>
        <w:rPr>
          <w:rtl/>
        </w:rPr>
      </w:pPr>
    </w:p>
    <w:p w:rsidR="00E83C22" w:rsidRPr="00AF01EA" w:rsidRDefault="00E83C22" w:rsidP="001F3F34">
      <w:pPr>
        <w:rPr>
          <w:rtl/>
        </w:rPr>
      </w:pPr>
    </w:p>
    <w:p w:rsidR="00E83C22" w:rsidRPr="00AF01EA" w:rsidRDefault="00FF5483" w:rsidP="002E4E83">
      <w:pPr>
        <w:pStyle w:val="10"/>
        <w:spacing w:line="216" w:lineRule="auto"/>
        <w:rPr>
          <w:rtl/>
        </w:rPr>
      </w:pPr>
      <w:bookmarkStart w:id="41" w:name="_Toc518685540"/>
      <w:r w:rsidRPr="00AF01EA">
        <w:rPr>
          <w:rFonts w:hint="cs"/>
          <w:rtl/>
        </w:rPr>
        <w:t xml:space="preserve">الكذب </w:t>
      </w:r>
      <w:r w:rsidR="002E4E83" w:rsidRPr="00AF01EA">
        <w:rPr>
          <w:rFonts w:hint="cs"/>
          <w:rtl/>
        </w:rPr>
        <w:t>بين الزوجين وعلى أفراد الأسرة</w:t>
      </w:r>
      <w:bookmarkEnd w:id="41"/>
    </w:p>
    <w:p w:rsidR="00E83C22" w:rsidRPr="00AF01EA" w:rsidRDefault="006A6859" w:rsidP="00810013">
      <w:pPr>
        <w:pStyle w:val="10"/>
        <w:spacing w:line="216" w:lineRule="auto"/>
        <w:rPr>
          <w:sz w:val="26"/>
          <w:szCs w:val="42"/>
          <w:rtl/>
        </w:rPr>
      </w:pPr>
      <w:bookmarkStart w:id="42" w:name="_Toc518685541"/>
      <w:r>
        <w:rPr>
          <w:rFonts w:hint="cs"/>
          <w:sz w:val="26"/>
          <w:szCs w:val="42"/>
          <w:rtl/>
        </w:rPr>
        <w:t>قراءةٌ فقهي</w:t>
      </w:r>
      <w:r w:rsidR="00FF5483" w:rsidRPr="00AF01EA">
        <w:rPr>
          <w:rFonts w:hint="cs"/>
          <w:sz w:val="26"/>
          <w:szCs w:val="42"/>
          <w:rtl/>
        </w:rPr>
        <w:t>ة شاملة</w:t>
      </w:r>
      <w:bookmarkEnd w:id="42"/>
    </w:p>
    <w:p w:rsidR="00E83C22" w:rsidRPr="00AF01EA" w:rsidRDefault="00E83C22" w:rsidP="001F3F34">
      <w:pPr>
        <w:spacing w:line="360" w:lineRule="exact"/>
        <w:rPr>
          <w:rtl/>
        </w:rPr>
      </w:pPr>
    </w:p>
    <w:p w:rsidR="00E83C22" w:rsidRPr="00AF01EA" w:rsidRDefault="002E4E83" w:rsidP="00810013">
      <w:pPr>
        <w:pStyle w:val="Author"/>
        <w:rPr>
          <w:rtl/>
        </w:rPr>
      </w:pPr>
      <w:bookmarkStart w:id="43" w:name="_Toc518685542"/>
      <w:r w:rsidRPr="00AF01EA">
        <w:rPr>
          <w:rFonts w:hint="cs"/>
          <w:rtl/>
        </w:rPr>
        <w:t xml:space="preserve">الشيخ </w:t>
      </w:r>
      <w:r w:rsidR="00DE218A" w:rsidRPr="00AF01EA">
        <w:rPr>
          <w:rFonts w:hint="cs"/>
          <w:rtl/>
        </w:rPr>
        <w:t>مصطفى الهمداني</w:t>
      </w:r>
      <w:r w:rsidR="00527634" w:rsidRPr="00AF01EA">
        <w:rPr>
          <w:rFonts w:cs="Taher" w:hint="cs"/>
          <w:vertAlign w:val="superscript"/>
          <w:rtl/>
        </w:rPr>
        <w:t>(</w:t>
      </w:r>
      <w:r w:rsidR="00527634" w:rsidRPr="00AF01EA">
        <w:rPr>
          <w:rFonts w:cs="Taher"/>
          <w:vertAlign w:val="superscript"/>
          <w:rtl/>
        </w:rPr>
        <w:footnoteReference w:customMarkFollows="1" w:id="9"/>
        <w:t>*)</w:t>
      </w:r>
      <w:bookmarkEnd w:id="43"/>
    </w:p>
    <w:p w:rsidR="00E83C22" w:rsidRPr="00AF01EA" w:rsidRDefault="00E83C22" w:rsidP="00810013">
      <w:pPr>
        <w:pStyle w:val="Author"/>
        <w:rPr>
          <w:rtl/>
        </w:rPr>
      </w:pPr>
      <w:bookmarkStart w:id="44" w:name="_Toc518423585"/>
      <w:bookmarkStart w:id="45" w:name="_Toc518685543"/>
      <w:r w:rsidRPr="00AF01EA">
        <w:rPr>
          <w:rFonts w:hint="cs"/>
          <w:rtl/>
        </w:rPr>
        <w:t xml:space="preserve">ترجمة: </w:t>
      </w:r>
      <w:r w:rsidR="00DE218A" w:rsidRPr="00AF01EA">
        <w:rPr>
          <w:rFonts w:hint="cs"/>
          <w:rtl/>
        </w:rPr>
        <w:t>حسن الهاشمي</w:t>
      </w:r>
      <w:bookmarkEnd w:id="44"/>
      <w:bookmarkEnd w:id="45"/>
    </w:p>
    <w:p w:rsidR="00E83C22" w:rsidRPr="00AF01EA" w:rsidRDefault="00E83C22" w:rsidP="001F3F34">
      <w:pPr>
        <w:spacing w:line="320" w:lineRule="exact"/>
        <w:rPr>
          <w:rtl/>
        </w:rPr>
      </w:pPr>
    </w:p>
    <w:p w:rsidR="00513B00" w:rsidRPr="00AF01EA" w:rsidRDefault="00513B00" w:rsidP="00810013">
      <w:pPr>
        <w:pStyle w:val="31"/>
        <w:rPr>
          <w:color w:val="auto"/>
          <w:rtl/>
        </w:rPr>
      </w:pPr>
      <w:r w:rsidRPr="00AF01EA">
        <w:rPr>
          <w:rFonts w:hint="cs"/>
          <w:color w:val="auto"/>
          <w:rtl/>
        </w:rPr>
        <w:t>المقدّمة</w:t>
      </w:r>
    </w:p>
    <w:p w:rsidR="00513B00" w:rsidRPr="00AF01EA" w:rsidRDefault="00513B00" w:rsidP="001F3F34">
      <w:pPr>
        <w:spacing w:line="390" w:lineRule="exact"/>
        <w:rPr>
          <w:sz w:val="27"/>
          <w:rtl/>
          <w:lang w:bidi="ar-IQ"/>
        </w:rPr>
      </w:pPr>
      <w:r w:rsidRPr="00AF01EA">
        <w:rPr>
          <w:rFonts w:hint="cs"/>
          <w:sz w:val="27"/>
          <w:rtl/>
        </w:rPr>
        <w:t>إن من بين الأبحاث الفقهية في</w:t>
      </w:r>
      <w:r w:rsidR="00C65311" w:rsidRPr="00AF01EA">
        <w:rPr>
          <w:rFonts w:hint="cs"/>
          <w:sz w:val="27"/>
          <w:rtl/>
        </w:rPr>
        <w:t xml:space="preserve"> </w:t>
      </w:r>
      <w:r w:rsidRPr="00AF01EA">
        <w:rPr>
          <w:rFonts w:hint="cs"/>
          <w:sz w:val="27"/>
          <w:rtl/>
        </w:rPr>
        <w:t>ما يتعل</w:t>
      </w:r>
      <w:r w:rsidR="00C65311" w:rsidRPr="00AF01EA">
        <w:rPr>
          <w:rFonts w:hint="cs"/>
          <w:sz w:val="27"/>
          <w:rtl/>
        </w:rPr>
        <w:t>ّ</w:t>
      </w:r>
      <w:r w:rsidRPr="00AF01EA">
        <w:rPr>
          <w:rFonts w:hint="cs"/>
          <w:sz w:val="27"/>
          <w:rtl/>
        </w:rPr>
        <w:t>ق بالكذب، وربما شك</w:t>
      </w:r>
      <w:r w:rsidR="00C65311" w:rsidRPr="00AF01EA">
        <w:rPr>
          <w:rFonts w:hint="cs"/>
          <w:sz w:val="27"/>
          <w:rtl/>
        </w:rPr>
        <w:t>ّ</w:t>
      </w:r>
      <w:r w:rsidRPr="00AF01EA">
        <w:rPr>
          <w:rFonts w:hint="cs"/>
          <w:sz w:val="27"/>
          <w:rtl/>
        </w:rPr>
        <w:t>ل النواة الرئيسة لبحث الكذب في المسار الفقهي، هو البحث في مسوّ</w:t>
      </w:r>
      <w:r w:rsidR="00C65311" w:rsidRPr="00AF01EA">
        <w:rPr>
          <w:rFonts w:hint="cs"/>
          <w:sz w:val="27"/>
          <w:rtl/>
        </w:rPr>
        <w:t>ِ</w:t>
      </w:r>
      <w:r w:rsidRPr="00AF01EA">
        <w:rPr>
          <w:rFonts w:hint="cs"/>
          <w:sz w:val="27"/>
          <w:rtl/>
        </w:rPr>
        <w:t>غات الكذب أو ما يجوز من أنواع الكذب. ومن بين أهم المباحث</w:t>
      </w:r>
      <w:r w:rsidR="00C65311" w:rsidRPr="00AF01EA">
        <w:rPr>
          <w:rFonts w:hint="cs"/>
          <w:sz w:val="27"/>
          <w:rtl/>
        </w:rPr>
        <w:t>،</w:t>
      </w:r>
      <w:r w:rsidRPr="00AF01EA">
        <w:rPr>
          <w:rFonts w:hint="cs"/>
          <w:sz w:val="27"/>
          <w:rtl/>
        </w:rPr>
        <w:t xml:space="preserve"> وأكثرها تحد</w:t>
      </w:r>
      <w:r w:rsidR="00C65311" w:rsidRPr="00AF01EA">
        <w:rPr>
          <w:rFonts w:hint="cs"/>
          <w:sz w:val="27"/>
          <w:rtl/>
        </w:rPr>
        <w:t>ّ</w:t>
      </w:r>
      <w:r w:rsidRPr="00AF01EA">
        <w:rPr>
          <w:rFonts w:hint="cs"/>
          <w:sz w:val="27"/>
          <w:rtl/>
        </w:rPr>
        <w:t>ياً في دائرة البحث الفقهي لأنواع الكذب الجائز، هو بحث الكذب على الزوجة</w:t>
      </w:r>
      <w:r w:rsidR="00C65311" w:rsidRPr="00AF01EA">
        <w:rPr>
          <w:rFonts w:hint="cs"/>
          <w:sz w:val="27"/>
          <w:rtl/>
        </w:rPr>
        <w:t>،</w:t>
      </w:r>
      <w:r w:rsidRPr="00AF01EA">
        <w:rPr>
          <w:rFonts w:hint="cs"/>
          <w:sz w:val="27"/>
          <w:rtl/>
        </w:rPr>
        <w:t xml:space="preserve"> والأسرة</w:t>
      </w:r>
      <w:r w:rsidR="00C65311" w:rsidRPr="00AF01EA">
        <w:rPr>
          <w:rFonts w:hint="cs"/>
          <w:sz w:val="27"/>
          <w:rtl/>
        </w:rPr>
        <w:t>،</w:t>
      </w:r>
      <w:r w:rsidRPr="00AF01EA">
        <w:rPr>
          <w:rFonts w:hint="cs"/>
          <w:sz w:val="27"/>
          <w:rtl/>
        </w:rPr>
        <w:t xml:space="preserve"> والأقارب، أو بعبارة</w:t>
      </w:r>
      <w:r w:rsidR="00C65311" w:rsidRPr="00AF01EA">
        <w:rPr>
          <w:rFonts w:hint="cs"/>
          <w:sz w:val="27"/>
          <w:rtl/>
        </w:rPr>
        <w:t>ٍ</w:t>
      </w:r>
      <w:r w:rsidRPr="00AF01EA">
        <w:rPr>
          <w:rFonts w:hint="cs"/>
          <w:sz w:val="27"/>
          <w:rtl/>
        </w:rPr>
        <w:t xml:space="preserve"> أخرى: الكذب على </w:t>
      </w:r>
      <w:r w:rsidRPr="00AF01EA">
        <w:rPr>
          <w:rFonts w:hint="eastAsia"/>
          <w:sz w:val="24"/>
          <w:szCs w:val="24"/>
          <w:rtl/>
        </w:rPr>
        <w:t>«</w:t>
      </w:r>
      <w:r w:rsidRPr="00AF01EA">
        <w:rPr>
          <w:rFonts w:hint="cs"/>
          <w:sz w:val="27"/>
          <w:rtl/>
        </w:rPr>
        <w:t>المرأة</w:t>
      </w:r>
      <w:r w:rsidRPr="00AF01EA">
        <w:rPr>
          <w:rFonts w:hint="eastAsia"/>
          <w:sz w:val="24"/>
          <w:szCs w:val="24"/>
          <w:rtl/>
        </w:rPr>
        <w:t>»</w:t>
      </w:r>
      <w:r w:rsidRPr="00AF01EA">
        <w:rPr>
          <w:rFonts w:hint="cs"/>
          <w:sz w:val="27"/>
          <w:rtl/>
        </w:rPr>
        <w:t>، و</w:t>
      </w:r>
      <w:r w:rsidRPr="00AF01EA">
        <w:rPr>
          <w:rFonts w:hint="eastAsia"/>
          <w:sz w:val="24"/>
          <w:szCs w:val="24"/>
          <w:rtl/>
        </w:rPr>
        <w:t>«</w:t>
      </w:r>
      <w:r w:rsidRPr="00AF01EA">
        <w:rPr>
          <w:rFonts w:hint="cs"/>
          <w:sz w:val="27"/>
          <w:rtl/>
        </w:rPr>
        <w:t>الزوجة</w:t>
      </w:r>
      <w:r w:rsidRPr="00AF01EA">
        <w:rPr>
          <w:rFonts w:hint="eastAsia"/>
          <w:sz w:val="24"/>
          <w:szCs w:val="24"/>
          <w:rtl/>
        </w:rPr>
        <w:t>»</w:t>
      </w:r>
      <w:r w:rsidRPr="00AF01EA">
        <w:rPr>
          <w:rFonts w:hint="cs"/>
          <w:sz w:val="27"/>
          <w:rtl/>
        </w:rPr>
        <w:t xml:space="preserve">، أو </w:t>
      </w:r>
      <w:r w:rsidRPr="00AF01EA">
        <w:rPr>
          <w:rFonts w:hint="eastAsia"/>
          <w:sz w:val="24"/>
          <w:szCs w:val="24"/>
          <w:rtl/>
        </w:rPr>
        <w:t>«</w:t>
      </w:r>
      <w:r w:rsidRPr="00AF01EA">
        <w:rPr>
          <w:rFonts w:hint="cs"/>
          <w:sz w:val="27"/>
          <w:rtl/>
        </w:rPr>
        <w:t>الأهل</w:t>
      </w:r>
      <w:r w:rsidRPr="00AF01EA">
        <w:rPr>
          <w:rFonts w:hint="eastAsia"/>
          <w:sz w:val="24"/>
          <w:szCs w:val="24"/>
          <w:rtl/>
        </w:rPr>
        <w:t>»</w:t>
      </w:r>
      <w:r w:rsidRPr="00AF01EA">
        <w:rPr>
          <w:rFonts w:hint="cs"/>
          <w:sz w:val="27"/>
          <w:rtl/>
        </w:rPr>
        <w:t>. لقد تمّ طرح هذا البحث في الفقه</w:t>
      </w:r>
      <w:r w:rsidR="00C65311" w:rsidRPr="00AF01EA">
        <w:rPr>
          <w:rFonts w:hint="cs"/>
          <w:sz w:val="27"/>
          <w:rtl/>
        </w:rPr>
        <w:t>؛</w:t>
      </w:r>
      <w:r w:rsidRPr="00AF01EA">
        <w:rPr>
          <w:rFonts w:hint="cs"/>
          <w:sz w:val="27"/>
          <w:rtl/>
        </w:rPr>
        <w:t xml:space="preserve"> لما في الكذب على الزوجة من المصالح، وذلك في موارد خاص</w:t>
      </w:r>
      <w:r w:rsidR="00C65311" w:rsidRPr="00AF01EA">
        <w:rPr>
          <w:rFonts w:hint="cs"/>
          <w:sz w:val="27"/>
          <w:rtl/>
        </w:rPr>
        <w:t>ّ</w:t>
      </w:r>
      <w:r w:rsidRPr="00AF01EA">
        <w:rPr>
          <w:rFonts w:hint="cs"/>
          <w:sz w:val="27"/>
          <w:rtl/>
        </w:rPr>
        <w:t>ة للغاية (وليس على نحو</w:t>
      </w:r>
      <w:r w:rsidR="00C65311" w:rsidRPr="00AF01EA">
        <w:rPr>
          <w:rFonts w:hint="cs"/>
          <w:sz w:val="27"/>
          <w:rtl/>
        </w:rPr>
        <w:t>ٍ</w:t>
      </w:r>
      <w:r w:rsidRPr="00AF01EA">
        <w:rPr>
          <w:rFonts w:hint="cs"/>
          <w:sz w:val="27"/>
          <w:rtl/>
        </w:rPr>
        <w:t xml:space="preserve"> منفلت). إن أهم</w:t>
      </w:r>
      <w:r w:rsidR="00C65311" w:rsidRPr="00AF01EA">
        <w:rPr>
          <w:rFonts w:hint="cs"/>
          <w:sz w:val="27"/>
          <w:rtl/>
        </w:rPr>
        <w:t>ّ</w:t>
      </w:r>
      <w:r w:rsidRPr="00AF01EA">
        <w:rPr>
          <w:rFonts w:hint="cs"/>
          <w:sz w:val="27"/>
          <w:rtl/>
        </w:rPr>
        <w:t xml:space="preserve"> مصلحة في نظام الأسرة هي قيام الأنس والألفة بين أعضاء الأسرة والزوجين</w:t>
      </w:r>
      <w:r w:rsidR="00C65311" w:rsidRPr="00AF01EA">
        <w:rPr>
          <w:rFonts w:hint="cs"/>
          <w:sz w:val="27"/>
          <w:rtl/>
        </w:rPr>
        <w:t>، و</w:t>
      </w:r>
      <w:r w:rsidRPr="00AF01EA">
        <w:rPr>
          <w:rFonts w:hint="cs"/>
          <w:sz w:val="27"/>
          <w:rtl/>
        </w:rPr>
        <w:t>إن هذا البحث يضمن هذه المصلحة واستمرارها</w:t>
      </w:r>
      <w:r w:rsidR="00C65311" w:rsidRPr="00AF01EA">
        <w:rPr>
          <w:rFonts w:hint="cs"/>
          <w:sz w:val="27"/>
          <w:rtl/>
        </w:rPr>
        <w:t>،</w:t>
      </w:r>
      <w:r w:rsidRPr="00AF01EA">
        <w:rPr>
          <w:rFonts w:hint="cs"/>
          <w:sz w:val="27"/>
          <w:rtl/>
        </w:rPr>
        <w:t xml:space="preserve"> </w:t>
      </w:r>
      <w:r w:rsidR="00924EB1" w:rsidRPr="00AF01EA">
        <w:rPr>
          <w:rFonts w:hint="cs"/>
          <w:sz w:val="27"/>
          <w:rtl/>
        </w:rPr>
        <w:t>بَيْدَ</w:t>
      </w:r>
      <w:r w:rsidRPr="00AF01EA">
        <w:rPr>
          <w:rFonts w:hint="cs"/>
          <w:sz w:val="27"/>
          <w:rtl/>
        </w:rPr>
        <w:t xml:space="preserve"> أن الأبعاد الفقهية المترتبة على هذه المسألة الهامة لم يتمّ تحليلها وبيانها حت</w:t>
      </w:r>
      <w:r w:rsidR="00C65311" w:rsidRPr="00AF01EA">
        <w:rPr>
          <w:rFonts w:hint="cs"/>
          <w:sz w:val="27"/>
          <w:rtl/>
        </w:rPr>
        <w:t>ّ</w:t>
      </w:r>
      <w:r w:rsidRPr="00AF01EA">
        <w:rPr>
          <w:rFonts w:hint="cs"/>
          <w:sz w:val="27"/>
          <w:rtl/>
        </w:rPr>
        <w:t>ى هذه اللحظة بالشكل المناسبق واللائق، بل على الرغم من وجود الروايات المتعد</w:t>
      </w:r>
      <w:r w:rsidR="00C65311" w:rsidRPr="00AF01EA">
        <w:rPr>
          <w:rFonts w:hint="cs"/>
          <w:sz w:val="27"/>
          <w:rtl/>
        </w:rPr>
        <w:t>ّدة بشأنها</w:t>
      </w:r>
      <w:r w:rsidRPr="00AF01EA">
        <w:rPr>
          <w:rFonts w:hint="cs"/>
          <w:sz w:val="27"/>
          <w:rtl/>
        </w:rPr>
        <w:t xml:space="preserve"> لم تكن مطروحة</w:t>
      </w:r>
      <w:r w:rsidR="00C65311" w:rsidRPr="00AF01EA">
        <w:rPr>
          <w:rFonts w:hint="cs"/>
          <w:sz w:val="27"/>
          <w:rtl/>
        </w:rPr>
        <w:t>ً</w:t>
      </w:r>
      <w:r w:rsidRPr="00AF01EA">
        <w:rPr>
          <w:rFonts w:hint="cs"/>
          <w:sz w:val="27"/>
          <w:rtl/>
        </w:rPr>
        <w:t xml:space="preserve"> في الفقه </w:t>
      </w:r>
      <w:r w:rsidR="00C65311" w:rsidRPr="00AF01EA">
        <w:rPr>
          <w:rFonts w:hint="cs"/>
          <w:sz w:val="27"/>
          <w:rtl/>
        </w:rPr>
        <w:t>إلى</w:t>
      </w:r>
      <w:r w:rsidRPr="00AF01EA">
        <w:rPr>
          <w:rFonts w:hint="cs"/>
          <w:sz w:val="27"/>
          <w:rtl/>
        </w:rPr>
        <w:t xml:space="preserve"> ما قبل عصر الشيخ الأنصاري</w:t>
      </w:r>
      <w:r w:rsidR="00C65311" w:rsidRPr="00AF01EA">
        <w:rPr>
          <w:rFonts w:hint="cs"/>
          <w:sz w:val="27"/>
          <w:rtl/>
        </w:rPr>
        <w:t>.</w:t>
      </w:r>
      <w:r w:rsidRPr="00AF01EA">
        <w:rPr>
          <w:rFonts w:hint="cs"/>
          <w:sz w:val="27"/>
          <w:rtl/>
        </w:rPr>
        <w:t xml:space="preserve"> وللأسف الشديد فقد اكتفى الشيخ الأنصاري منها بسطر</w:t>
      </w:r>
      <w:r w:rsidR="00C65311" w:rsidRPr="00AF01EA">
        <w:rPr>
          <w:rFonts w:hint="cs"/>
          <w:sz w:val="27"/>
          <w:rtl/>
        </w:rPr>
        <w:t>ٍ</w:t>
      </w:r>
      <w:r w:rsidRPr="00AF01EA">
        <w:rPr>
          <w:rFonts w:hint="cs"/>
          <w:sz w:val="27"/>
          <w:rtl/>
        </w:rPr>
        <w:t xml:space="preserve"> واحد فقط، حيث قال: </w:t>
      </w:r>
      <w:r w:rsidRPr="00AF01EA">
        <w:rPr>
          <w:rFonts w:hint="eastAsia"/>
          <w:sz w:val="24"/>
          <w:szCs w:val="24"/>
          <w:rtl/>
        </w:rPr>
        <w:t>«</w:t>
      </w:r>
      <w:r w:rsidRPr="00AF01EA">
        <w:rPr>
          <w:rFonts w:hint="cs"/>
          <w:sz w:val="27"/>
          <w:rtl/>
        </w:rPr>
        <w:t>ثم إنه قد ورد في أخبار كثيرة جواز الوعد الكاذب مع الزوجة، بل مطلق الأهل، والله العالم</w:t>
      </w:r>
      <w:r w:rsidRPr="00AF01EA">
        <w:rPr>
          <w:rFonts w:hint="eastAsia"/>
          <w:sz w:val="24"/>
          <w:szCs w:val="24"/>
          <w:rtl/>
        </w:rPr>
        <w:t>»</w:t>
      </w:r>
      <w:r w:rsidRPr="00AF01EA">
        <w:rPr>
          <w:sz w:val="27"/>
          <w:vertAlign w:val="superscript"/>
          <w:rtl/>
        </w:rPr>
        <w:t>(</w:t>
      </w:r>
      <w:r w:rsidRPr="00AF01EA">
        <w:rPr>
          <w:rStyle w:val="ac"/>
          <w:sz w:val="27"/>
          <w:rtl/>
        </w:rPr>
        <w:endnoteReference w:id="454"/>
      </w:r>
      <w:r w:rsidRPr="00AF01EA">
        <w:rPr>
          <w:sz w:val="27"/>
          <w:vertAlign w:val="superscript"/>
          <w:rtl/>
        </w:rPr>
        <w:t>)</w:t>
      </w:r>
      <w:r w:rsidRPr="00AF01EA">
        <w:rPr>
          <w:rFonts w:hint="cs"/>
          <w:sz w:val="27"/>
          <w:rtl/>
        </w:rPr>
        <w:t>. ومن المتأخ</w:t>
      </w:r>
      <w:r w:rsidR="00C65311" w:rsidRPr="00AF01EA">
        <w:rPr>
          <w:rFonts w:hint="cs"/>
          <w:sz w:val="27"/>
          <w:rtl/>
        </w:rPr>
        <w:t>ّ</w:t>
      </w:r>
      <w:r w:rsidRPr="00AF01EA">
        <w:rPr>
          <w:rFonts w:hint="cs"/>
          <w:sz w:val="27"/>
          <w:rtl/>
        </w:rPr>
        <w:t>رين م</w:t>
      </w:r>
      <w:r w:rsidR="00C65311" w:rsidRPr="00AF01EA">
        <w:rPr>
          <w:rFonts w:hint="cs"/>
          <w:sz w:val="27"/>
          <w:rtl/>
        </w:rPr>
        <w:t>َ</w:t>
      </w:r>
      <w:r w:rsidRPr="00AF01EA">
        <w:rPr>
          <w:rFonts w:hint="cs"/>
          <w:sz w:val="27"/>
          <w:rtl/>
        </w:rPr>
        <w:t>ن</w:t>
      </w:r>
      <w:r w:rsidR="00C65311" w:rsidRPr="00AF01EA">
        <w:rPr>
          <w:rFonts w:hint="cs"/>
          <w:sz w:val="27"/>
          <w:rtl/>
        </w:rPr>
        <w:t>ْ</w:t>
      </w:r>
      <w:r w:rsidRPr="00AF01EA">
        <w:rPr>
          <w:rFonts w:hint="cs"/>
          <w:sz w:val="27"/>
          <w:rtl/>
        </w:rPr>
        <w:t xml:space="preserve"> تبعه على ذلك</w:t>
      </w:r>
      <w:r w:rsidR="00C65311" w:rsidRPr="00AF01EA">
        <w:rPr>
          <w:rFonts w:hint="cs"/>
          <w:sz w:val="27"/>
          <w:rtl/>
        </w:rPr>
        <w:t xml:space="preserve">، </w:t>
      </w:r>
      <w:r w:rsidRPr="00AF01EA">
        <w:rPr>
          <w:rFonts w:hint="cs"/>
          <w:sz w:val="27"/>
          <w:rtl/>
        </w:rPr>
        <w:t>مكتفياً بكتابة سطر</w:t>
      </w:r>
      <w:r w:rsidR="00C65311" w:rsidRPr="00AF01EA">
        <w:rPr>
          <w:rFonts w:hint="cs"/>
          <w:sz w:val="27"/>
          <w:rtl/>
        </w:rPr>
        <w:t>ٍ</w:t>
      </w:r>
      <w:r w:rsidRPr="00AF01EA">
        <w:rPr>
          <w:rFonts w:hint="cs"/>
          <w:sz w:val="27"/>
          <w:rtl/>
        </w:rPr>
        <w:t xml:space="preserve"> أو سطرين حول هذا الموضوع</w:t>
      </w:r>
      <w:r w:rsidRPr="00AF01EA">
        <w:rPr>
          <w:sz w:val="27"/>
          <w:vertAlign w:val="superscript"/>
          <w:rtl/>
        </w:rPr>
        <w:t>(</w:t>
      </w:r>
      <w:r w:rsidRPr="00AF01EA">
        <w:rPr>
          <w:rStyle w:val="ac"/>
          <w:sz w:val="27"/>
          <w:rtl/>
        </w:rPr>
        <w:endnoteReference w:id="455"/>
      </w:r>
      <w:r w:rsidRPr="00AF01EA">
        <w:rPr>
          <w:sz w:val="27"/>
          <w:vertAlign w:val="superscript"/>
          <w:rtl/>
        </w:rPr>
        <w:t>)</w:t>
      </w:r>
      <w:r w:rsidRPr="00AF01EA">
        <w:rPr>
          <w:rFonts w:hint="cs"/>
          <w:sz w:val="27"/>
          <w:rtl/>
        </w:rPr>
        <w:t>، أو أضاف له ضمن نقل بعض الروايات والقليل من الأدل</w:t>
      </w:r>
      <w:r w:rsidR="00C65311" w:rsidRPr="00AF01EA">
        <w:rPr>
          <w:rFonts w:hint="cs"/>
          <w:sz w:val="27"/>
          <w:rtl/>
        </w:rPr>
        <w:t>ّ</w:t>
      </w:r>
      <w:r w:rsidRPr="00AF01EA">
        <w:rPr>
          <w:rFonts w:hint="cs"/>
          <w:sz w:val="27"/>
          <w:rtl/>
        </w:rPr>
        <w:t>ة بضعة أسطر</w:t>
      </w:r>
      <w:r w:rsidR="00C65311" w:rsidRPr="00AF01EA">
        <w:rPr>
          <w:rFonts w:hint="cs"/>
          <w:sz w:val="27"/>
          <w:rtl/>
        </w:rPr>
        <w:t>ٍ</w:t>
      </w:r>
      <w:r w:rsidRPr="00AF01EA">
        <w:rPr>
          <w:rFonts w:hint="cs"/>
          <w:sz w:val="27"/>
          <w:rtl/>
        </w:rPr>
        <w:t xml:space="preserve"> أخرى</w:t>
      </w:r>
      <w:r w:rsidRPr="00AF01EA">
        <w:rPr>
          <w:sz w:val="27"/>
          <w:vertAlign w:val="superscript"/>
          <w:rtl/>
        </w:rPr>
        <w:t>(</w:t>
      </w:r>
      <w:r w:rsidRPr="00AF01EA">
        <w:rPr>
          <w:rStyle w:val="ac"/>
          <w:sz w:val="27"/>
          <w:rtl/>
        </w:rPr>
        <w:endnoteReference w:id="456"/>
      </w:r>
      <w:r w:rsidRPr="00AF01EA">
        <w:rPr>
          <w:sz w:val="27"/>
          <w:vertAlign w:val="superscript"/>
          <w:rtl/>
        </w:rPr>
        <w:t>)</w:t>
      </w:r>
      <w:r w:rsidRPr="00AF01EA">
        <w:rPr>
          <w:rFonts w:hint="cs"/>
          <w:sz w:val="27"/>
          <w:rtl/>
        </w:rPr>
        <w:t>، أو بحثه ـ كحدّ</w:t>
      </w:r>
      <w:r w:rsidR="00C65311" w:rsidRPr="00AF01EA">
        <w:rPr>
          <w:rFonts w:hint="cs"/>
          <w:sz w:val="27"/>
          <w:rtl/>
        </w:rPr>
        <w:t>ٍ</w:t>
      </w:r>
      <w:r w:rsidRPr="00AF01EA">
        <w:rPr>
          <w:rFonts w:hint="cs"/>
          <w:sz w:val="27"/>
          <w:rtl/>
        </w:rPr>
        <w:t xml:space="preserve"> </w:t>
      </w:r>
      <w:r w:rsidRPr="00AF01EA">
        <w:rPr>
          <w:rFonts w:hint="cs"/>
          <w:sz w:val="27"/>
          <w:rtl/>
        </w:rPr>
        <w:lastRenderedPageBreak/>
        <w:t>أقصى ـ في صفحة</w:t>
      </w:r>
      <w:r w:rsidR="00C65311" w:rsidRPr="00AF01EA">
        <w:rPr>
          <w:rFonts w:hint="cs"/>
          <w:sz w:val="27"/>
          <w:rtl/>
        </w:rPr>
        <w:t>ٍ</w:t>
      </w:r>
      <w:r w:rsidRPr="00AF01EA">
        <w:rPr>
          <w:rFonts w:hint="cs"/>
          <w:sz w:val="27"/>
          <w:rtl/>
        </w:rPr>
        <w:t xml:space="preserve"> واحدة</w:t>
      </w:r>
      <w:r w:rsidR="00C65311" w:rsidRPr="00AF01EA">
        <w:rPr>
          <w:rFonts w:hint="cs"/>
          <w:sz w:val="27"/>
          <w:rtl/>
        </w:rPr>
        <w:t>،</w:t>
      </w:r>
      <w:r w:rsidRPr="00AF01EA">
        <w:rPr>
          <w:rFonts w:hint="cs"/>
          <w:sz w:val="27"/>
          <w:rtl/>
        </w:rPr>
        <w:t xml:space="preserve"> لا أكثر</w:t>
      </w:r>
      <w:r w:rsidRPr="00AF01EA">
        <w:rPr>
          <w:sz w:val="27"/>
          <w:vertAlign w:val="superscript"/>
          <w:rtl/>
        </w:rPr>
        <w:t>(</w:t>
      </w:r>
      <w:r w:rsidRPr="00AF01EA">
        <w:rPr>
          <w:rStyle w:val="ac"/>
          <w:sz w:val="27"/>
          <w:rtl/>
        </w:rPr>
        <w:endnoteReference w:id="457"/>
      </w:r>
      <w:r w:rsidRPr="00AF01EA">
        <w:rPr>
          <w:sz w:val="27"/>
          <w:vertAlign w:val="superscript"/>
          <w:rtl/>
        </w:rPr>
        <w:t>)</w:t>
      </w:r>
      <w:r w:rsidRPr="00AF01EA">
        <w:rPr>
          <w:rFonts w:hint="cs"/>
          <w:sz w:val="27"/>
          <w:rtl/>
        </w:rPr>
        <w:t xml:space="preserve">. </w:t>
      </w:r>
    </w:p>
    <w:p w:rsidR="00566FF1" w:rsidRPr="00AF01EA" w:rsidRDefault="00513B00" w:rsidP="005E0042">
      <w:pPr>
        <w:spacing w:line="385" w:lineRule="exact"/>
        <w:rPr>
          <w:sz w:val="27"/>
          <w:rtl/>
          <w:lang w:bidi="ar-IQ"/>
        </w:rPr>
      </w:pPr>
      <w:r w:rsidRPr="00AF01EA">
        <w:rPr>
          <w:rFonts w:hint="cs"/>
          <w:sz w:val="27"/>
          <w:rtl/>
          <w:lang w:bidi="ar-IQ"/>
        </w:rPr>
        <w:t>كما لا نرى موضعاً لبحث الكذب فقه</w:t>
      </w:r>
      <w:r w:rsidR="00566FF1" w:rsidRPr="00AF01EA">
        <w:rPr>
          <w:rFonts w:hint="cs"/>
          <w:sz w:val="27"/>
          <w:rtl/>
          <w:lang w:bidi="ar-IQ"/>
        </w:rPr>
        <w:t>ياً في الكتب المفردة للمعاصرين.</w:t>
      </w:r>
    </w:p>
    <w:p w:rsidR="00513B00" w:rsidRDefault="00513B00" w:rsidP="005E0042">
      <w:pPr>
        <w:spacing w:line="385" w:lineRule="exact"/>
        <w:rPr>
          <w:sz w:val="27"/>
          <w:rtl/>
          <w:lang w:bidi="ar-IQ"/>
        </w:rPr>
      </w:pPr>
      <w:r w:rsidRPr="00AF01EA">
        <w:rPr>
          <w:rFonts w:hint="cs"/>
          <w:sz w:val="27"/>
          <w:rtl/>
          <w:lang w:bidi="ar-IQ"/>
        </w:rPr>
        <w:t>وبطبيعة الحال فقد تمّت دراسة أبحاث الكذب بشكل</w:t>
      </w:r>
      <w:r w:rsidR="00566FF1" w:rsidRPr="00AF01EA">
        <w:rPr>
          <w:rFonts w:hint="cs"/>
          <w:sz w:val="27"/>
          <w:rtl/>
          <w:lang w:bidi="ar-IQ"/>
        </w:rPr>
        <w:t>ٍ</w:t>
      </w:r>
      <w:r w:rsidRPr="00AF01EA">
        <w:rPr>
          <w:rFonts w:hint="cs"/>
          <w:sz w:val="27"/>
          <w:rtl/>
          <w:lang w:bidi="ar-IQ"/>
        </w:rPr>
        <w:t xml:space="preserve"> واسع في الكثير من التحقيقات، من قبيل</w:t>
      </w:r>
      <w:r w:rsidR="00566FF1" w:rsidRPr="00AF01EA">
        <w:rPr>
          <w:rFonts w:hint="cs"/>
          <w:sz w:val="27"/>
          <w:rtl/>
          <w:lang w:bidi="ar-IQ"/>
        </w:rPr>
        <w:t>:</w:t>
      </w:r>
      <w:r w:rsidRPr="00AF01EA">
        <w:rPr>
          <w:rFonts w:hint="cs"/>
          <w:sz w:val="27"/>
          <w:rtl/>
          <w:lang w:bidi="ar-IQ"/>
        </w:rPr>
        <w:t xml:space="preserve"> كتاب (دروغ مصلحت آميز)</w:t>
      </w:r>
      <w:r w:rsidR="00566FF1" w:rsidRPr="00AF01EA">
        <w:rPr>
          <w:rFonts w:hint="cs"/>
          <w:sz w:val="27"/>
          <w:rtl/>
          <w:lang w:bidi="ar-IQ"/>
        </w:rPr>
        <w:t>،</w:t>
      </w:r>
      <w:r w:rsidRPr="00AF01EA">
        <w:rPr>
          <w:rFonts w:hint="cs"/>
          <w:sz w:val="27"/>
          <w:rtl/>
          <w:lang w:bidi="ar-IQ"/>
        </w:rPr>
        <w:t xml:space="preserve"> لمؤلفه الدكتور حسن إسلامي، حيث خص</w:t>
      </w:r>
      <w:r w:rsidR="00566FF1" w:rsidRPr="00AF01EA">
        <w:rPr>
          <w:rFonts w:hint="cs"/>
          <w:sz w:val="27"/>
          <w:rtl/>
          <w:lang w:bidi="ar-IQ"/>
        </w:rPr>
        <w:t>ّ</w:t>
      </w:r>
      <w:r w:rsidRPr="00AF01EA">
        <w:rPr>
          <w:rFonts w:hint="cs"/>
          <w:sz w:val="27"/>
          <w:rtl/>
          <w:lang w:bidi="ar-IQ"/>
        </w:rPr>
        <w:t>ص فصلاً لهذا الموضوع</w:t>
      </w:r>
      <w:r w:rsidR="00566FF1" w:rsidRPr="00AF01EA">
        <w:rPr>
          <w:rFonts w:hint="cs"/>
          <w:sz w:val="27"/>
          <w:rtl/>
          <w:lang w:bidi="ar-IQ"/>
        </w:rPr>
        <w:t>.</w:t>
      </w:r>
      <w:r w:rsidRPr="00AF01EA">
        <w:rPr>
          <w:rFonts w:hint="cs"/>
          <w:sz w:val="27"/>
          <w:rtl/>
          <w:lang w:bidi="ar-IQ"/>
        </w:rPr>
        <w:t xml:space="preserve"> وكذلك تمّ تناول هذا البحث في مقالات من قبيل: </w:t>
      </w:r>
      <w:r w:rsidRPr="00AF01EA">
        <w:rPr>
          <w:rFonts w:hint="eastAsia"/>
          <w:sz w:val="24"/>
          <w:szCs w:val="24"/>
          <w:rtl/>
          <w:lang w:bidi="ar-IQ"/>
        </w:rPr>
        <w:t>«</w:t>
      </w:r>
      <w:r w:rsidRPr="00AF01EA">
        <w:rPr>
          <w:rFonts w:hint="cs"/>
          <w:sz w:val="27"/>
          <w:rtl/>
          <w:lang w:bidi="ar-IQ"/>
        </w:rPr>
        <w:t>دروغ مصلحت آميز</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458"/>
      </w:r>
      <w:r w:rsidRPr="00AF01EA">
        <w:rPr>
          <w:sz w:val="27"/>
          <w:vertAlign w:val="superscript"/>
          <w:rtl/>
          <w:lang w:bidi="ar-IQ"/>
        </w:rPr>
        <w:t>)</w:t>
      </w:r>
      <w:r w:rsidRPr="00AF01EA">
        <w:rPr>
          <w:rFonts w:hint="cs"/>
          <w:sz w:val="27"/>
          <w:rtl/>
          <w:lang w:bidi="ar-IQ"/>
        </w:rPr>
        <w:t>، و</w:t>
      </w:r>
      <w:r w:rsidRPr="00AF01EA">
        <w:rPr>
          <w:rFonts w:hint="eastAsia"/>
          <w:sz w:val="24"/>
          <w:szCs w:val="24"/>
          <w:rtl/>
          <w:lang w:bidi="ar-IQ"/>
        </w:rPr>
        <w:t>«</w:t>
      </w:r>
      <w:r w:rsidRPr="00AF01EA">
        <w:rPr>
          <w:rFonts w:hint="cs"/>
          <w:sz w:val="27"/>
          <w:rtl/>
          <w:lang w:bidi="ar-IQ"/>
        </w:rPr>
        <w:t>افترا بستن بر خدا ورسول در نقل حديث</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459"/>
      </w:r>
      <w:r w:rsidRPr="00AF01EA">
        <w:rPr>
          <w:sz w:val="27"/>
          <w:vertAlign w:val="superscript"/>
          <w:rtl/>
          <w:lang w:bidi="ar-IQ"/>
        </w:rPr>
        <w:t>)</w:t>
      </w:r>
      <w:r w:rsidRPr="00AF01EA">
        <w:rPr>
          <w:rFonts w:hint="cs"/>
          <w:sz w:val="27"/>
          <w:rtl/>
          <w:lang w:bidi="ar-IQ"/>
        </w:rPr>
        <w:t>، و</w:t>
      </w:r>
      <w:r w:rsidRPr="00AF01EA">
        <w:rPr>
          <w:rFonts w:hint="eastAsia"/>
          <w:sz w:val="24"/>
          <w:szCs w:val="24"/>
          <w:rtl/>
          <w:lang w:bidi="ar-IQ"/>
        </w:rPr>
        <w:t>«</w:t>
      </w:r>
      <w:r w:rsidRPr="00AF01EA">
        <w:rPr>
          <w:rFonts w:hint="cs"/>
          <w:sz w:val="27"/>
          <w:rtl/>
          <w:lang w:bidi="ar-IQ"/>
        </w:rPr>
        <w:t xml:space="preserve">دروغ هاي حوزه ارتباط </w:t>
      </w:r>
      <w:r w:rsidR="00566FF1" w:rsidRPr="001557AB">
        <w:rPr>
          <w:rFonts w:ascii="Mosawi" w:eastAsiaTheme="minorHAnsi" w:hAnsi="Mosawi" w:cs="Abz-3 (Yagut)"/>
          <w:sz w:val="24"/>
          <w:szCs w:val="24"/>
          <w:rtl/>
        </w:rPr>
        <w:t>پ</w:t>
      </w:r>
      <w:r w:rsidRPr="001557AB">
        <w:rPr>
          <w:rFonts w:ascii="Mosawi" w:eastAsiaTheme="minorHAnsi" w:hAnsi="Mosawi" w:cs="Abz-3 (Yagut)" w:hint="cs"/>
          <w:sz w:val="24"/>
          <w:szCs w:val="24"/>
          <w:rtl/>
        </w:rPr>
        <w:t>زشك</w:t>
      </w:r>
      <w:r w:rsidRPr="00AF01EA">
        <w:rPr>
          <w:rFonts w:hint="cs"/>
          <w:sz w:val="27"/>
          <w:rtl/>
          <w:lang w:bidi="ar-IQ"/>
        </w:rPr>
        <w:t xml:space="preserve"> وبيمار</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460"/>
      </w:r>
      <w:r w:rsidRPr="00AF01EA">
        <w:rPr>
          <w:sz w:val="27"/>
          <w:vertAlign w:val="superscript"/>
          <w:rtl/>
          <w:lang w:bidi="ar-IQ"/>
        </w:rPr>
        <w:t>)</w:t>
      </w:r>
      <w:r w:rsidRPr="00AF01EA">
        <w:rPr>
          <w:rFonts w:hint="cs"/>
          <w:sz w:val="27"/>
          <w:rtl/>
          <w:lang w:bidi="ar-IQ"/>
        </w:rPr>
        <w:t>، و</w:t>
      </w:r>
      <w:r w:rsidRPr="00AF01EA">
        <w:rPr>
          <w:rFonts w:hint="eastAsia"/>
          <w:sz w:val="24"/>
          <w:szCs w:val="24"/>
          <w:rtl/>
          <w:lang w:bidi="ar-IQ"/>
        </w:rPr>
        <w:t>«</w:t>
      </w:r>
      <w:r w:rsidRPr="00AF01EA">
        <w:rPr>
          <w:rFonts w:hint="cs"/>
          <w:sz w:val="27"/>
          <w:rtl/>
          <w:lang w:bidi="ar-IQ"/>
        </w:rPr>
        <w:t>موارد جواز دروغ به طور كلي</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461"/>
      </w:r>
      <w:r w:rsidRPr="00AF01EA">
        <w:rPr>
          <w:sz w:val="27"/>
          <w:vertAlign w:val="superscript"/>
          <w:rtl/>
          <w:lang w:bidi="ar-IQ"/>
        </w:rPr>
        <w:t>)</w:t>
      </w:r>
      <w:r w:rsidRPr="00AF01EA">
        <w:rPr>
          <w:rFonts w:hint="cs"/>
          <w:sz w:val="27"/>
          <w:rtl/>
          <w:lang w:bidi="ar-IQ"/>
        </w:rPr>
        <w:t>. وقد توصل كاتب هذه السطور من خلال بحثه إلى هذه الموارد</w:t>
      </w:r>
      <w:r w:rsidR="00566FF1" w:rsidRPr="00AF01EA">
        <w:rPr>
          <w:rFonts w:hint="cs"/>
          <w:sz w:val="27"/>
          <w:rtl/>
          <w:lang w:bidi="ar-IQ"/>
        </w:rPr>
        <w:t>.</w:t>
      </w:r>
      <w:r w:rsidRPr="00AF01EA">
        <w:rPr>
          <w:rFonts w:hint="cs"/>
          <w:sz w:val="27"/>
          <w:rtl/>
          <w:lang w:bidi="ar-IQ"/>
        </w:rPr>
        <w:t xml:space="preserve"> </w:t>
      </w:r>
      <w:r w:rsidR="00924EB1" w:rsidRPr="00AF01EA">
        <w:rPr>
          <w:rFonts w:hint="cs"/>
          <w:sz w:val="27"/>
          <w:rtl/>
          <w:lang w:bidi="ar-IQ"/>
        </w:rPr>
        <w:t>بَيْدَ</w:t>
      </w:r>
      <w:r w:rsidRPr="00AF01EA">
        <w:rPr>
          <w:rFonts w:hint="cs"/>
          <w:sz w:val="27"/>
          <w:rtl/>
          <w:lang w:bidi="ar-IQ"/>
        </w:rPr>
        <w:t xml:space="preserve"> أنه لا شيء من هذه الأبحاث والدراسات المعاصرة ينطوي على الاتجاه الفقهي الغالب</w:t>
      </w:r>
      <w:r w:rsidR="00566FF1" w:rsidRPr="00AF01EA">
        <w:rPr>
          <w:rFonts w:hint="cs"/>
          <w:sz w:val="27"/>
          <w:rtl/>
          <w:lang w:bidi="ar-IQ"/>
        </w:rPr>
        <w:t xml:space="preserve">، </w:t>
      </w:r>
      <w:r w:rsidRPr="00AF01EA">
        <w:rPr>
          <w:rFonts w:hint="cs"/>
          <w:b/>
          <w:bCs/>
          <w:sz w:val="27"/>
          <w:rtl/>
          <w:lang w:bidi="ar-IQ"/>
        </w:rPr>
        <w:t>هذا أو</w:t>
      </w:r>
      <w:r w:rsidR="00566FF1" w:rsidRPr="00AF01EA">
        <w:rPr>
          <w:rFonts w:hint="cs"/>
          <w:b/>
          <w:bCs/>
          <w:sz w:val="27"/>
          <w:rtl/>
          <w:lang w:bidi="ar-IQ"/>
        </w:rPr>
        <w:t>ّ</w:t>
      </w:r>
      <w:r w:rsidRPr="00AF01EA">
        <w:rPr>
          <w:rFonts w:hint="cs"/>
          <w:b/>
          <w:bCs/>
          <w:sz w:val="27"/>
          <w:rtl/>
          <w:lang w:bidi="ar-IQ"/>
        </w:rPr>
        <w:t>لاً</w:t>
      </w:r>
      <w:r w:rsidRPr="00AF01EA">
        <w:rPr>
          <w:rFonts w:hint="cs"/>
          <w:sz w:val="27"/>
          <w:rtl/>
          <w:lang w:bidi="ar-IQ"/>
        </w:rPr>
        <w:t xml:space="preserve">. </w:t>
      </w:r>
      <w:r w:rsidRPr="00AF01EA">
        <w:rPr>
          <w:rFonts w:hint="cs"/>
          <w:b/>
          <w:bCs/>
          <w:sz w:val="27"/>
          <w:rtl/>
          <w:lang w:bidi="ar-IQ"/>
        </w:rPr>
        <w:t>وثانياً</w:t>
      </w:r>
      <w:r w:rsidRPr="00AF01EA">
        <w:rPr>
          <w:rFonts w:hint="cs"/>
          <w:sz w:val="27"/>
          <w:rtl/>
          <w:lang w:bidi="ar-IQ"/>
        </w:rPr>
        <w:t>: إن هذه التحقيقات لم تبحث جواز الكذب في العلاقات الأسرية، باستثناء كتاب الدكتور حسن إسلامي، حيث تعرّ</w:t>
      </w:r>
      <w:r w:rsidR="00566FF1" w:rsidRPr="00AF01EA">
        <w:rPr>
          <w:rFonts w:hint="cs"/>
          <w:sz w:val="27"/>
          <w:rtl/>
          <w:lang w:bidi="ar-IQ"/>
        </w:rPr>
        <w:t>َ</w:t>
      </w:r>
      <w:r w:rsidRPr="00AF01EA">
        <w:rPr>
          <w:rFonts w:hint="cs"/>
          <w:sz w:val="27"/>
          <w:rtl/>
          <w:lang w:bidi="ar-IQ"/>
        </w:rPr>
        <w:t>فت على كتابه بعد إكمال هذه المقالة بتوجيه</w:t>
      </w:r>
      <w:r w:rsidR="00566FF1" w:rsidRPr="00AF01EA">
        <w:rPr>
          <w:rFonts w:hint="cs"/>
          <w:sz w:val="27"/>
          <w:rtl/>
          <w:lang w:bidi="ar-IQ"/>
        </w:rPr>
        <w:t>ٍ</w:t>
      </w:r>
      <w:r w:rsidRPr="00AF01EA">
        <w:rPr>
          <w:rFonts w:hint="cs"/>
          <w:sz w:val="27"/>
          <w:rtl/>
          <w:lang w:bidi="ar-IQ"/>
        </w:rPr>
        <w:t xml:space="preserve"> من أحد الأساتذة المحترمين. وفي المقالات الثلاث للسيد قلي </w:t>
      </w:r>
      <w:r w:rsidR="00566FF1" w:rsidRPr="001557AB">
        <w:rPr>
          <w:rFonts w:ascii="Mosawi" w:eastAsiaTheme="minorHAnsi" w:hAnsi="Mosawi" w:cs="Abz-3 (Yagut)"/>
          <w:sz w:val="24"/>
          <w:szCs w:val="24"/>
          <w:rtl/>
        </w:rPr>
        <w:t>پ</w:t>
      </w:r>
      <w:r w:rsidRPr="001557AB">
        <w:rPr>
          <w:rFonts w:ascii="Mosawi" w:eastAsiaTheme="minorHAnsi" w:hAnsi="Mosawi" w:cs="Abz-3 (Yagut)" w:hint="cs"/>
          <w:sz w:val="24"/>
          <w:szCs w:val="24"/>
          <w:rtl/>
        </w:rPr>
        <w:t>ور</w:t>
      </w:r>
      <w:r w:rsidR="00566FF1" w:rsidRPr="00AF01EA">
        <w:rPr>
          <w:rFonts w:hint="cs"/>
          <w:sz w:val="27"/>
          <w:rtl/>
          <w:lang w:bidi="ar-IQ"/>
        </w:rPr>
        <w:t>،</w:t>
      </w:r>
      <w:r w:rsidRPr="00AF01EA">
        <w:rPr>
          <w:rFonts w:hint="cs"/>
          <w:sz w:val="27"/>
          <w:rtl/>
          <w:lang w:bidi="ar-IQ"/>
        </w:rPr>
        <w:t xml:space="preserve"> التي أوردها في القسم الثاني من مقاله</w:t>
      </w:r>
      <w:r w:rsidRPr="00AF01EA">
        <w:rPr>
          <w:sz w:val="27"/>
          <w:vertAlign w:val="superscript"/>
          <w:rtl/>
          <w:lang w:bidi="ar-IQ"/>
        </w:rPr>
        <w:t>(</w:t>
      </w:r>
      <w:r w:rsidRPr="00AF01EA">
        <w:rPr>
          <w:rStyle w:val="ac"/>
          <w:sz w:val="27"/>
          <w:rtl/>
          <w:lang w:bidi="ar-IQ"/>
        </w:rPr>
        <w:endnoteReference w:id="462"/>
      </w:r>
      <w:r w:rsidRPr="00AF01EA">
        <w:rPr>
          <w:sz w:val="27"/>
          <w:vertAlign w:val="superscript"/>
          <w:rtl/>
          <w:lang w:bidi="ar-IQ"/>
        </w:rPr>
        <w:t>)</w:t>
      </w:r>
      <w:r w:rsidRPr="00AF01EA">
        <w:rPr>
          <w:rFonts w:hint="cs"/>
          <w:sz w:val="27"/>
          <w:rtl/>
          <w:lang w:bidi="ar-IQ"/>
        </w:rPr>
        <w:t>، تم</w:t>
      </w:r>
      <w:r w:rsidR="00566FF1" w:rsidRPr="00AF01EA">
        <w:rPr>
          <w:rFonts w:hint="cs"/>
          <w:sz w:val="27"/>
          <w:rtl/>
          <w:lang w:bidi="ar-IQ"/>
        </w:rPr>
        <w:t>ّ</w:t>
      </w:r>
      <w:r w:rsidRPr="00AF01EA">
        <w:rPr>
          <w:rFonts w:hint="cs"/>
          <w:sz w:val="27"/>
          <w:rtl/>
          <w:lang w:bidi="ar-IQ"/>
        </w:rPr>
        <w:t xml:space="preserve"> بحث وتحليل الكذب بين الأزواج في صبغة</w:t>
      </w:r>
      <w:r w:rsidR="00566FF1" w:rsidRPr="00AF01EA">
        <w:rPr>
          <w:rFonts w:hint="cs"/>
          <w:sz w:val="27"/>
          <w:rtl/>
          <w:lang w:bidi="ar-IQ"/>
        </w:rPr>
        <w:t>ٍ</w:t>
      </w:r>
      <w:r w:rsidRPr="00AF01EA">
        <w:rPr>
          <w:rFonts w:hint="cs"/>
          <w:sz w:val="27"/>
          <w:rtl/>
          <w:lang w:bidi="ar-IQ"/>
        </w:rPr>
        <w:t xml:space="preserve"> فقهية نسبياً. </w:t>
      </w:r>
      <w:r w:rsidR="00924EB1" w:rsidRPr="00AF01EA">
        <w:rPr>
          <w:rFonts w:hint="cs"/>
          <w:sz w:val="27"/>
          <w:rtl/>
          <w:lang w:bidi="ar-IQ"/>
        </w:rPr>
        <w:t>بَيْدَ</w:t>
      </w:r>
      <w:r w:rsidRPr="00AF01EA">
        <w:rPr>
          <w:rFonts w:hint="cs"/>
          <w:sz w:val="27"/>
          <w:rtl/>
          <w:lang w:bidi="ar-IQ"/>
        </w:rPr>
        <w:t xml:space="preserve"> أن الدكتور حسن إسلامي</w:t>
      </w:r>
      <w:r w:rsidR="00566FF1" w:rsidRPr="00AF01EA">
        <w:rPr>
          <w:rFonts w:hint="cs"/>
          <w:sz w:val="27"/>
          <w:rtl/>
          <w:lang w:bidi="ar-IQ"/>
        </w:rPr>
        <w:t>،</w:t>
      </w:r>
      <w:r w:rsidRPr="00AF01EA">
        <w:rPr>
          <w:rFonts w:hint="cs"/>
          <w:sz w:val="27"/>
          <w:rtl/>
          <w:lang w:bidi="ar-IQ"/>
        </w:rPr>
        <w:t xml:space="preserve"> رغم تمحيصه الدقيق للروايات والأقوال</w:t>
      </w:r>
      <w:r w:rsidR="00566FF1" w:rsidRPr="00AF01EA">
        <w:rPr>
          <w:rFonts w:hint="cs"/>
          <w:sz w:val="27"/>
          <w:rtl/>
          <w:lang w:bidi="ar-IQ"/>
        </w:rPr>
        <w:t>،</w:t>
      </w:r>
      <w:r w:rsidR="00F80B6C" w:rsidRPr="00AF01EA">
        <w:rPr>
          <w:rFonts w:hint="cs"/>
          <w:sz w:val="27"/>
          <w:rtl/>
          <w:lang w:bidi="ar-IQ"/>
        </w:rPr>
        <w:t xml:space="preserve"> </w:t>
      </w:r>
      <w:r w:rsidRPr="00AF01EA">
        <w:rPr>
          <w:rFonts w:hint="cs"/>
          <w:b/>
          <w:bCs/>
          <w:sz w:val="27"/>
          <w:rtl/>
          <w:lang w:bidi="ar-IQ"/>
        </w:rPr>
        <w:t>أو</w:t>
      </w:r>
      <w:r w:rsidR="00566FF1" w:rsidRPr="00AF01EA">
        <w:rPr>
          <w:rFonts w:hint="cs"/>
          <w:b/>
          <w:bCs/>
          <w:sz w:val="27"/>
          <w:rtl/>
          <w:lang w:bidi="ar-IQ"/>
        </w:rPr>
        <w:t>ّ</w:t>
      </w:r>
      <w:r w:rsidRPr="00AF01EA">
        <w:rPr>
          <w:rFonts w:hint="cs"/>
          <w:b/>
          <w:bCs/>
          <w:sz w:val="27"/>
          <w:rtl/>
          <w:lang w:bidi="ar-IQ"/>
        </w:rPr>
        <w:t>لاً</w:t>
      </w:r>
      <w:r w:rsidRPr="00AF01EA">
        <w:rPr>
          <w:rFonts w:hint="cs"/>
          <w:sz w:val="27"/>
          <w:rtl/>
          <w:lang w:bidi="ar-IQ"/>
        </w:rPr>
        <w:t>: قد اكتفى بمطالعة روايات أهل السن</w:t>
      </w:r>
      <w:r w:rsidR="00566FF1" w:rsidRPr="00AF01EA">
        <w:rPr>
          <w:rFonts w:hint="cs"/>
          <w:sz w:val="27"/>
          <w:rtl/>
          <w:lang w:bidi="ar-IQ"/>
        </w:rPr>
        <w:t>ّ</w:t>
      </w:r>
      <w:r w:rsidRPr="00AF01EA">
        <w:rPr>
          <w:rFonts w:hint="cs"/>
          <w:sz w:val="27"/>
          <w:rtl/>
          <w:lang w:bidi="ar-IQ"/>
        </w:rPr>
        <w:t>ة فقط</w:t>
      </w:r>
      <w:r w:rsidR="00566FF1" w:rsidRPr="00AF01EA">
        <w:rPr>
          <w:rFonts w:hint="cs"/>
          <w:sz w:val="27"/>
          <w:rtl/>
          <w:lang w:bidi="ar-IQ"/>
        </w:rPr>
        <w:t>.</w:t>
      </w:r>
      <w:r w:rsidRPr="00AF01EA">
        <w:rPr>
          <w:rFonts w:hint="cs"/>
          <w:sz w:val="27"/>
          <w:rtl/>
          <w:lang w:bidi="ar-IQ"/>
        </w:rPr>
        <w:t xml:space="preserve"> وإنه لمم</w:t>
      </w:r>
      <w:r w:rsidR="00566FF1" w:rsidRPr="00AF01EA">
        <w:rPr>
          <w:rFonts w:hint="cs"/>
          <w:sz w:val="27"/>
          <w:rtl/>
          <w:lang w:bidi="ar-IQ"/>
        </w:rPr>
        <w:t>ّ</w:t>
      </w:r>
      <w:r w:rsidRPr="00AF01EA">
        <w:rPr>
          <w:rFonts w:hint="cs"/>
          <w:sz w:val="27"/>
          <w:rtl/>
          <w:lang w:bidi="ar-IQ"/>
        </w:rPr>
        <w:t>ا يدعو إلى العجب والتساؤل أن</w:t>
      </w:r>
      <w:r w:rsidR="00566FF1" w:rsidRPr="00AF01EA">
        <w:rPr>
          <w:rFonts w:hint="cs"/>
          <w:sz w:val="27"/>
          <w:rtl/>
          <w:lang w:bidi="ar-IQ"/>
        </w:rPr>
        <w:t>ه</w:t>
      </w:r>
      <w:r w:rsidRPr="00AF01EA">
        <w:rPr>
          <w:rFonts w:hint="cs"/>
          <w:sz w:val="27"/>
          <w:rtl/>
          <w:lang w:bidi="ar-IQ"/>
        </w:rPr>
        <w:t xml:space="preserve"> لم يستند في هذا الموضوع حت</w:t>
      </w:r>
      <w:r w:rsidR="00566FF1" w:rsidRPr="00AF01EA">
        <w:rPr>
          <w:rFonts w:hint="cs"/>
          <w:sz w:val="27"/>
          <w:rtl/>
          <w:lang w:bidi="ar-IQ"/>
        </w:rPr>
        <w:t>ّ</w:t>
      </w:r>
      <w:r w:rsidRPr="00AF01EA">
        <w:rPr>
          <w:rFonts w:hint="cs"/>
          <w:sz w:val="27"/>
          <w:rtl/>
          <w:lang w:bidi="ar-IQ"/>
        </w:rPr>
        <w:t>ى على رواية</w:t>
      </w:r>
      <w:r w:rsidR="00566FF1" w:rsidRPr="00AF01EA">
        <w:rPr>
          <w:rFonts w:hint="cs"/>
          <w:sz w:val="27"/>
          <w:rtl/>
          <w:lang w:bidi="ar-IQ"/>
        </w:rPr>
        <w:t>ٍ</w:t>
      </w:r>
      <w:r w:rsidRPr="00AF01EA">
        <w:rPr>
          <w:rFonts w:hint="cs"/>
          <w:sz w:val="27"/>
          <w:rtl/>
          <w:lang w:bidi="ar-IQ"/>
        </w:rPr>
        <w:t xml:space="preserve"> واحدة من مصادر الشيعة</w:t>
      </w:r>
      <w:r w:rsidRPr="00AF01EA">
        <w:rPr>
          <w:sz w:val="27"/>
          <w:vertAlign w:val="superscript"/>
          <w:rtl/>
          <w:lang w:bidi="ar-IQ"/>
        </w:rPr>
        <w:t>(</w:t>
      </w:r>
      <w:r w:rsidRPr="00AF01EA">
        <w:rPr>
          <w:rStyle w:val="ac"/>
          <w:sz w:val="27"/>
          <w:rtl/>
          <w:lang w:bidi="ar-IQ"/>
        </w:rPr>
        <w:endnoteReference w:id="463"/>
      </w:r>
      <w:r w:rsidRPr="00AF01EA">
        <w:rPr>
          <w:sz w:val="27"/>
          <w:vertAlign w:val="superscript"/>
          <w:rtl/>
          <w:lang w:bidi="ar-IQ"/>
        </w:rPr>
        <w:t>)</w:t>
      </w:r>
      <w:r w:rsidRPr="00AF01EA">
        <w:rPr>
          <w:rFonts w:hint="cs"/>
          <w:sz w:val="27"/>
          <w:rtl/>
          <w:lang w:bidi="ar-IQ"/>
        </w:rPr>
        <w:t>. ثمّ إنه عالج هذا الموضوع من زاوية فلسفية ـ أخلاقية، ولم يتناوله من الناحية الفقهية</w:t>
      </w:r>
      <w:r w:rsidRPr="00AF01EA">
        <w:rPr>
          <w:sz w:val="27"/>
          <w:vertAlign w:val="superscript"/>
          <w:rtl/>
          <w:lang w:bidi="ar-IQ"/>
        </w:rPr>
        <w:t>(</w:t>
      </w:r>
      <w:r w:rsidRPr="00AF01EA">
        <w:rPr>
          <w:rStyle w:val="ac"/>
          <w:sz w:val="27"/>
          <w:rtl/>
          <w:lang w:bidi="ar-IQ"/>
        </w:rPr>
        <w:endnoteReference w:id="464"/>
      </w:r>
      <w:r w:rsidRPr="00AF01EA">
        <w:rPr>
          <w:sz w:val="27"/>
          <w:vertAlign w:val="superscript"/>
          <w:rtl/>
          <w:lang w:bidi="ar-IQ"/>
        </w:rPr>
        <w:t>)</w:t>
      </w:r>
      <w:r w:rsidR="00566FF1" w:rsidRPr="00AF01EA">
        <w:rPr>
          <w:rFonts w:hint="cs"/>
          <w:sz w:val="27"/>
          <w:rtl/>
          <w:lang w:bidi="ar-IQ"/>
        </w:rPr>
        <w:t>،</w:t>
      </w:r>
      <w:r w:rsidRPr="00AF01EA">
        <w:rPr>
          <w:rFonts w:hint="cs"/>
          <w:sz w:val="27"/>
          <w:rtl/>
          <w:lang w:bidi="ar-IQ"/>
        </w:rPr>
        <w:t xml:space="preserve"> فقد صرّح على سبيل المثال بأنه لا يبحث في أسانيد الروايات</w:t>
      </w:r>
      <w:r w:rsidRPr="00AF01EA">
        <w:rPr>
          <w:sz w:val="27"/>
          <w:vertAlign w:val="superscript"/>
          <w:rtl/>
          <w:lang w:bidi="ar-IQ"/>
        </w:rPr>
        <w:t>(</w:t>
      </w:r>
      <w:r w:rsidRPr="00AF01EA">
        <w:rPr>
          <w:rStyle w:val="ac"/>
          <w:sz w:val="27"/>
          <w:rtl/>
          <w:lang w:bidi="ar-IQ"/>
        </w:rPr>
        <w:endnoteReference w:id="465"/>
      </w:r>
      <w:r w:rsidRPr="00AF01EA">
        <w:rPr>
          <w:sz w:val="27"/>
          <w:vertAlign w:val="superscript"/>
          <w:rtl/>
          <w:lang w:bidi="ar-IQ"/>
        </w:rPr>
        <w:t>)</w:t>
      </w:r>
      <w:r w:rsidR="00566FF1" w:rsidRPr="00AF01EA">
        <w:rPr>
          <w:rFonts w:hint="cs"/>
          <w:sz w:val="27"/>
          <w:rtl/>
          <w:lang w:bidi="ar-IQ"/>
        </w:rPr>
        <w:t>؛</w:t>
      </w:r>
      <w:r w:rsidRPr="00AF01EA">
        <w:rPr>
          <w:rFonts w:hint="cs"/>
          <w:sz w:val="27"/>
          <w:rtl/>
          <w:lang w:bidi="ar-IQ"/>
        </w:rPr>
        <w:t xml:space="preserve"> وفي البحث الدلالي كر</w:t>
      </w:r>
      <w:r w:rsidR="00566FF1" w:rsidRPr="00AF01EA">
        <w:rPr>
          <w:rFonts w:hint="cs"/>
          <w:sz w:val="27"/>
          <w:rtl/>
          <w:lang w:bidi="ar-IQ"/>
        </w:rPr>
        <w:t>ّ</w:t>
      </w:r>
      <w:r w:rsidRPr="00AF01EA">
        <w:rPr>
          <w:rFonts w:hint="cs"/>
          <w:sz w:val="27"/>
          <w:rtl/>
          <w:lang w:bidi="ar-IQ"/>
        </w:rPr>
        <w:t>ر أقوال الفقهاء من أن الروايات ضعيفة السند</w:t>
      </w:r>
      <w:r w:rsidR="00566FF1" w:rsidRPr="00AF01EA">
        <w:rPr>
          <w:rFonts w:hint="cs"/>
          <w:sz w:val="27"/>
          <w:rtl/>
          <w:lang w:bidi="ar-IQ"/>
        </w:rPr>
        <w:t>،</w:t>
      </w:r>
      <w:r w:rsidRPr="00AF01EA">
        <w:rPr>
          <w:rFonts w:hint="cs"/>
          <w:sz w:val="27"/>
          <w:rtl/>
          <w:lang w:bidi="ar-IQ"/>
        </w:rPr>
        <w:t xml:space="preserve"> وتشتمل على إجمال دلالي</w:t>
      </w:r>
      <w:r w:rsidRPr="00AF01EA">
        <w:rPr>
          <w:sz w:val="27"/>
          <w:vertAlign w:val="superscript"/>
          <w:rtl/>
          <w:lang w:bidi="ar-IQ"/>
        </w:rPr>
        <w:t>(</w:t>
      </w:r>
      <w:r w:rsidRPr="00AF01EA">
        <w:rPr>
          <w:rStyle w:val="ac"/>
          <w:sz w:val="27"/>
          <w:rtl/>
          <w:lang w:bidi="ar-IQ"/>
        </w:rPr>
        <w:endnoteReference w:id="466"/>
      </w:r>
      <w:r w:rsidRPr="00AF01EA">
        <w:rPr>
          <w:sz w:val="27"/>
          <w:vertAlign w:val="superscript"/>
          <w:rtl/>
          <w:lang w:bidi="ar-IQ"/>
        </w:rPr>
        <w:t>)</w:t>
      </w:r>
      <w:r w:rsidRPr="00AF01EA">
        <w:rPr>
          <w:rFonts w:hint="cs"/>
          <w:sz w:val="27"/>
          <w:rtl/>
          <w:lang w:bidi="ar-IQ"/>
        </w:rPr>
        <w:t>. كما أنه حصر البحث ضمن دائرة العلاقات الزوجية، وليس ضمن الأبعاد الست</w:t>
      </w:r>
      <w:r w:rsidR="00566FF1" w:rsidRPr="00AF01EA">
        <w:rPr>
          <w:rFonts w:hint="cs"/>
          <w:sz w:val="27"/>
          <w:rtl/>
          <w:lang w:bidi="ar-IQ"/>
        </w:rPr>
        <w:t>ّ</w:t>
      </w:r>
      <w:r w:rsidRPr="00AF01EA">
        <w:rPr>
          <w:rFonts w:hint="cs"/>
          <w:sz w:val="27"/>
          <w:rtl/>
          <w:lang w:bidi="ar-IQ"/>
        </w:rPr>
        <w:t>ة لهذه المسألة</w:t>
      </w:r>
      <w:r w:rsidR="00566FF1" w:rsidRPr="00AF01EA">
        <w:rPr>
          <w:rFonts w:hint="cs"/>
          <w:sz w:val="27"/>
          <w:rtl/>
          <w:lang w:bidi="ar-IQ"/>
        </w:rPr>
        <w:t>،</w:t>
      </w:r>
      <w:r w:rsidRPr="00AF01EA">
        <w:rPr>
          <w:rFonts w:hint="cs"/>
          <w:sz w:val="27"/>
          <w:rtl/>
          <w:lang w:bidi="ar-IQ"/>
        </w:rPr>
        <w:t xml:space="preserve"> على ما سيأتي شرحه في هذه المقالة. </w:t>
      </w:r>
      <w:r w:rsidR="00566FF1" w:rsidRPr="00AF01EA">
        <w:rPr>
          <w:rFonts w:hint="cs"/>
          <w:sz w:val="27"/>
          <w:rtl/>
          <w:lang w:bidi="ar-IQ"/>
        </w:rPr>
        <w:t>و</w:t>
      </w:r>
      <w:r w:rsidRPr="00AF01EA">
        <w:rPr>
          <w:rFonts w:hint="cs"/>
          <w:sz w:val="27"/>
          <w:rtl/>
          <w:lang w:bidi="ar-IQ"/>
        </w:rPr>
        <w:t xml:space="preserve">لم يقم السيد (قلي </w:t>
      </w:r>
      <w:r w:rsidRPr="001557AB">
        <w:rPr>
          <w:rFonts w:ascii="Mosawi" w:eastAsiaTheme="minorHAnsi" w:hAnsi="Mosawi" w:cs="Abz-3 (Yagut)" w:hint="cs"/>
          <w:sz w:val="24"/>
          <w:szCs w:val="24"/>
          <w:rtl/>
        </w:rPr>
        <w:t>پور</w:t>
      </w:r>
      <w:r w:rsidRPr="00AF01EA">
        <w:rPr>
          <w:rFonts w:hint="cs"/>
          <w:sz w:val="27"/>
          <w:rtl/>
          <w:lang w:bidi="ar-IQ"/>
        </w:rPr>
        <w:t>) بالتحقيق اللازم، كما أنه لم يبحث عن المباني الرجالية والتدقيقات الدلالية في الأخبار، بل اكتفى بنقل أقوال مشاهير الفقهاء، ولم يذكر مستنداً للكثير من دعاواه</w:t>
      </w:r>
      <w:r w:rsidR="00861B01" w:rsidRPr="00AF01EA">
        <w:rPr>
          <w:rFonts w:hint="cs"/>
          <w:sz w:val="27"/>
          <w:rtl/>
          <w:lang w:bidi="ar-IQ"/>
        </w:rPr>
        <w:t>.</w:t>
      </w:r>
      <w:r w:rsidRPr="00AF01EA">
        <w:rPr>
          <w:rFonts w:hint="cs"/>
          <w:sz w:val="27"/>
          <w:rtl/>
          <w:lang w:bidi="ar-IQ"/>
        </w:rPr>
        <w:t xml:space="preserve"> كما ينطوي بحثه ـ على غرار كتاب الدكتور حسن إسلامي ـ على محدودية </w:t>
      </w:r>
      <w:r w:rsidR="00861B01" w:rsidRPr="00AF01EA">
        <w:rPr>
          <w:rFonts w:hint="cs"/>
          <w:sz w:val="27"/>
          <w:rtl/>
          <w:lang w:bidi="ar-IQ"/>
        </w:rPr>
        <w:t xml:space="preserve">في </w:t>
      </w:r>
      <w:r w:rsidRPr="00AF01EA">
        <w:rPr>
          <w:rFonts w:hint="cs"/>
          <w:sz w:val="27"/>
          <w:rtl/>
          <w:lang w:bidi="ar-IQ"/>
        </w:rPr>
        <w:t xml:space="preserve">البحث أيضاً. </w:t>
      </w:r>
    </w:p>
    <w:p w:rsidR="001F3F34" w:rsidRPr="00AF01EA" w:rsidRDefault="001F3F34" w:rsidP="005E0042">
      <w:pPr>
        <w:spacing w:line="385"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دراسة المسألة من أبعادها المختلفة</w:t>
      </w:r>
    </w:p>
    <w:p w:rsidR="00513B00" w:rsidRPr="00AF01EA" w:rsidRDefault="00513B00" w:rsidP="005E0042">
      <w:pPr>
        <w:rPr>
          <w:sz w:val="27"/>
          <w:rtl/>
          <w:lang w:bidi="ar-IQ"/>
        </w:rPr>
      </w:pPr>
      <w:r w:rsidRPr="00AF01EA">
        <w:rPr>
          <w:rFonts w:hint="cs"/>
          <w:sz w:val="27"/>
          <w:rtl/>
          <w:lang w:bidi="ar-IQ"/>
        </w:rPr>
        <w:t>نسعى في هذ</w:t>
      </w:r>
      <w:r w:rsidR="00861B01" w:rsidRPr="00AF01EA">
        <w:rPr>
          <w:rFonts w:hint="cs"/>
          <w:sz w:val="27"/>
          <w:rtl/>
          <w:lang w:bidi="ar-IQ"/>
        </w:rPr>
        <w:t>ا</w:t>
      </w:r>
      <w:r w:rsidRPr="00AF01EA">
        <w:rPr>
          <w:rFonts w:hint="cs"/>
          <w:sz w:val="27"/>
          <w:rtl/>
          <w:lang w:bidi="ar-IQ"/>
        </w:rPr>
        <w:t xml:space="preserve"> المقال ـ انطلاقاً من الضرورة والنقص </w:t>
      </w:r>
      <w:r w:rsidR="00861B01" w:rsidRPr="00AF01EA">
        <w:rPr>
          <w:rFonts w:hint="cs"/>
          <w:sz w:val="27"/>
          <w:rtl/>
          <w:lang w:bidi="ar-IQ"/>
        </w:rPr>
        <w:t>المتقدّمين</w:t>
      </w:r>
      <w:r w:rsidRPr="00AF01EA">
        <w:rPr>
          <w:rFonts w:hint="cs"/>
          <w:sz w:val="27"/>
          <w:rtl/>
          <w:lang w:bidi="ar-IQ"/>
        </w:rPr>
        <w:t xml:space="preserve"> ـ إلى تحليل هذه </w:t>
      </w:r>
      <w:r w:rsidRPr="00AF01EA">
        <w:rPr>
          <w:rFonts w:hint="cs"/>
          <w:sz w:val="27"/>
          <w:rtl/>
          <w:lang w:bidi="ar-IQ"/>
        </w:rPr>
        <w:lastRenderedPageBreak/>
        <w:t>المسألة فقهياً</w:t>
      </w:r>
      <w:r w:rsidR="00861B01" w:rsidRPr="00AF01EA">
        <w:rPr>
          <w:rFonts w:hint="cs"/>
          <w:sz w:val="27"/>
          <w:rtl/>
          <w:lang w:bidi="ar-IQ"/>
        </w:rPr>
        <w:t>؛</w:t>
      </w:r>
      <w:r w:rsidRPr="00AF01EA">
        <w:rPr>
          <w:rFonts w:hint="cs"/>
          <w:sz w:val="27"/>
          <w:rtl/>
          <w:lang w:bidi="ar-IQ"/>
        </w:rPr>
        <w:t xml:space="preserve"> للإجابة عن السؤال القائل: ما هو الحكم الفقهي للكذب في العلاقات الأسرية (الزوجة والأبناء) والأقارب في فقه الإمامية؟ إن لهذا السؤال ثلاثة أبعاد واضحة، وهي: (الكذب على الزوجة، والكذب على الزوج</w:t>
      </w:r>
      <w:r w:rsidR="00861B01" w:rsidRPr="00AF01EA">
        <w:rPr>
          <w:rFonts w:hint="cs"/>
          <w:sz w:val="27"/>
          <w:rtl/>
          <w:lang w:bidi="ar-IQ"/>
        </w:rPr>
        <w:t>؛</w:t>
      </w:r>
      <w:r w:rsidRPr="00AF01EA">
        <w:rPr>
          <w:rFonts w:hint="cs"/>
          <w:sz w:val="27"/>
          <w:rtl/>
          <w:lang w:bidi="ar-IQ"/>
        </w:rPr>
        <w:t xml:space="preserve"> والكذب على الأولاد، والكذب على سائر الأقارب)، وبالتالي فإنه يشتمل على أربعة أسئلة فرعية أيضاً. كما أن تحليل عنوان الزوجة إلى</w:t>
      </w:r>
      <w:r w:rsidR="00861B01" w:rsidRPr="00AF01EA">
        <w:rPr>
          <w:rFonts w:hint="cs"/>
          <w:sz w:val="27"/>
          <w:rtl/>
          <w:lang w:bidi="ar-IQ"/>
        </w:rPr>
        <w:t>:</w:t>
      </w:r>
      <w:r w:rsidRPr="00AF01EA">
        <w:rPr>
          <w:rFonts w:hint="cs"/>
          <w:sz w:val="27"/>
          <w:rtl/>
          <w:lang w:bidi="ar-IQ"/>
        </w:rPr>
        <w:t xml:space="preserve"> دائمة</w:t>
      </w:r>
      <w:r w:rsidR="00861B01" w:rsidRPr="00AF01EA">
        <w:rPr>
          <w:rFonts w:hint="cs"/>
          <w:sz w:val="27"/>
          <w:rtl/>
          <w:lang w:bidi="ar-IQ"/>
        </w:rPr>
        <w:t>؛</w:t>
      </w:r>
      <w:r w:rsidRPr="00AF01EA">
        <w:rPr>
          <w:rFonts w:hint="cs"/>
          <w:sz w:val="27"/>
          <w:rtl/>
          <w:lang w:bidi="ar-IQ"/>
        </w:rPr>
        <w:t xml:space="preserve"> ومنقطعة، وكذلك الاعتقاد بضرورة التورية في موارد جواز الكذب، ي</w:t>
      </w:r>
      <w:r w:rsidR="00861B01" w:rsidRPr="00AF01EA">
        <w:rPr>
          <w:rFonts w:hint="cs"/>
          <w:sz w:val="27"/>
          <w:rtl/>
          <w:lang w:bidi="ar-IQ"/>
        </w:rPr>
        <w:t>ُ</w:t>
      </w:r>
      <w:r w:rsidRPr="00AF01EA">
        <w:rPr>
          <w:rFonts w:hint="cs"/>
          <w:sz w:val="27"/>
          <w:rtl/>
          <w:lang w:bidi="ar-IQ"/>
        </w:rPr>
        <w:t>ض</w:t>
      </w:r>
      <w:r w:rsidR="00861B01" w:rsidRPr="00AF01EA">
        <w:rPr>
          <w:rFonts w:hint="cs"/>
          <w:sz w:val="27"/>
          <w:rtl/>
          <w:lang w:bidi="ar-IQ"/>
        </w:rPr>
        <w:t>ي</w:t>
      </w:r>
      <w:r w:rsidRPr="00AF01EA">
        <w:rPr>
          <w:rFonts w:hint="cs"/>
          <w:sz w:val="27"/>
          <w:rtl/>
          <w:lang w:bidi="ar-IQ"/>
        </w:rPr>
        <w:t>ف إلى ما تقدّ</w:t>
      </w:r>
      <w:r w:rsidR="00861B01" w:rsidRPr="00AF01EA">
        <w:rPr>
          <w:rFonts w:hint="cs"/>
          <w:sz w:val="27"/>
          <w:rtl/>
          <w:lang w:bidi="ar-IQ"/>
        </w:rPr>
        <w:t>َ</w:t>
      </w:r>
      <w:r w:rsidRPr="00AF01EA">
        <w:rPr>
          <w:rFonts w:hint="cs"/>
          <w:sz w:val="27"/>
          <w:rtl/>
          <w:lang w:bidi="ar-IQ"/>
        </w:rPr>
        <w:t>م سؤال</w:t>
      </w:r>
      <w:r w:rsidR="00861B01" w:rsidRPr="00AF01EA">
        <w:rPr>
          <w:rFonts w:hint="cs"/>
          <w:sz w:val="27"/>
          <w:rtl/>
          <w:lang w:bidi="ar-IQ"/>
        </w:rPr>
        <w:t>ي</w:t>
      </w:r>
      <w:r w:rsidRPr="00AF01EA">
        <w:rPr>
          <w:rFonts w:hint="cs"/>
          <w:sz w:val="27"/>
          <w:rtl/>
          <w:lang w:bidi="ar-IQ"/>
        </w:rPr>
        <w:t>ن فرعي</w:t>
      </w:r>
      <w:r w:rsidR="00861B01" w:rsidRPr="00AF01EA">
        <w:rPr>
          <w:rFonts w:hint="cs"/>
          <w:sz w:val="27"/>
          <w:rtl/>
          <w:lang w:bidi="ar-IQ"/>
        </w:rPr>
        <w:t>ي</w:t>
      </w:r>
      <w:r w:rsidRPr="00AF01EA">
        <w:rPr>
          <w:rFonts w:hint="cs"/>
          <w:sz w:val="27"/>
          <w:rtl/>
          <w:lang w:bidi="ar-IQ"/>
        </w:rPr>
        <w:t>ن آخر</w:t>
      </w:r>
      <w:r w:rsidR="00861B01" w:rsidRPr="00AF01EA">
        <w:rPr>
          <w:rFonts w:hint="cs"/>
          <w:sz w:val="27"/>
          <w:rtl/>
          <w:lang w:bidi="ar-IQ"/>
        </w:rPr>
        <w:t>ي</w:t>
      </w:r>
      <w:r w:rsidRPr="00AF01EA">
        <w:rPr>
          <w:rFonts w:hint="cs"/>
          <w:sz w:val="27"/>
          <w:rtl/>
          <w:lang w:bidi="ar-IQ"/>
        </w:rPr>
        <w:t>ن</w:t>
      </w:r>
      <w:r w:rsidR="00861B01" w:rsidRPr="00AF01EA">
        <w:rPr>
          <w:rFonts w:hint="cs"/>
          <w:sz w:val="27"/>
          <w:rtl/>
          <w:lang w:bidi="ar-IQ"/>
        </w:rPr>
        <w:t>.</w:t>
      </w:r>
      <w:r w:rsidRPr="00AF01EA">
        <w:rPr>
          <w:rFonts w:hint="cs"/>
          <w:sz w:val="27"/>
          <w:rtl/>
          <w:lang w:bidi="ar-IQ"/>
        </w:rPr>
        <w:t xml:space="preserve"> ونتيجة لذلك فإنه طبقاً للتحليل المنطقي لمفاهيم السؤال الأصلي ينقسم هذا السؤال إلى ست</w:t>
      </w:r>
      <w:r w:rsidR="00861B01" w:rsidRPr="00AF01EA">
        <w:rPr>
          <w:rFonts w:hint="cs"/>
          <w:sz w:val="27"/>
          <w:rtl/>
          <w:lang w:bidi="ar-IQ"/>
        </w:rPr>
        <w:t>ّ</w:t>
      </w:r>
      <w:r w:rsidRPr="00AF01EA">
        <w:rPr>
          <w:rFonts w:hint="cs"/>
          <w:sz w:val="27"/>
          <w:rtl/>
          <w:lang w:bidi="ar-IQ"/>
        </w:rPr>
        <w:t xml:space="preserve">ة أسئلة فرعية، يمكن بيانها على النحو </w:t>
      </w:r>
      <w:r w:rsidR="00861B01" w:rsidRPr="00AF01EA">
        <w:rPr>
          <w:rFonts w:hint="cs"/>
          <w:sz w:val="27"/>
          <w:rtl/>
          <w:lang w:bidi="ar-IQ"/>
        </w:rPr>
        <w:t>التالي</w:t>
      </w:r>
      <w:r w:rsidRPr="00AF01EA">
        <w:rPr>
          <w:rFonts w:hint="cs"/>
          <w:sz w:val="27"/>
          <w:rtl/>
          <w:lang w:bidi="ar-IQ"/>
        </w:rPr>
        <w:t xml:space="preserve">: </w:t>
      </w:r>
    </w:p>
    <w:p w:rsidR="00513B00" w:rsidRPr="00AF01EA" w:rsidRDefault="00513B00" w:rsidP="005E0042">
      <w:pPr>
        <w:rPr>
          <w:sz w:val="27"/>
          <w:rtl/>
          <w:lang w:bidi="ar-IQ"/>
        </w:rPr>
      </w:pPr>
      <w:r w:rsidRPr="00AF01EA">
        <w:rPr>
          <w:rFonts w:hint="cs"/>
          <w:b/>
          <w:bCs/>
          <w:sz w:val="27"/>
          <w:rtl/>
          <w:lang w:bidi="ar-IQ"/>
        </w:rPr>
        <w:t>الأو</w:t>
      </w:r>
      <w:r w:rsidR="00861B01" w:rsidRPr="00AF01EA">
        <w:rPr>
          <w:rFonts w:hint="cs"/>
          <w:b/>
          <w:bCs/>
          <w:sz w:val="27"/>
          <w:rtl/>
          <w:lang w:bidi="ar-IQ"/>
        </w:rPr>
        <w:t>ّ</w:t>
      </w:r>
      <w:r w:rsidRPr="00AF01EA">
        <w:rPr>
          <w:rFonts w:hint="cs"/>
          <w:b/>
          <w:bCs/>
          <w:sz w:val="27"/>
          <w:rtl/>
          <w:lang w:bidi="ar-IQ"/>
        </w:rPr>
        <w:t>ل</w:t>
      </w:r>
      <w:r w:rsidRPr="00AF01EA">
        <w:rPr>
          <w:rFonts w:hint="cs"/>
          <w:sz w:val="27"/>
          <w:rtl/>
          <w:lang w:bidi="ar-IQ"/>
        </w:rPr>
        <w:t xml:space="preserve">: هل يجوز للزوج أن يكذب على زوجته؟ </w:t>
      </w:r>
    </w:p>
    <w:p w:rsidR="00513B00" w:rsidRPr="00AF01EA" w:rsidRDefault="00513B00" w:rsidP="005E0042">
      <w:pPr>
        <w:rPr>
          <w:sz w:val="27"/>
          <w:rtl/>
          <w:lang w:bidi="ar-IQ"/>
        </w:rPr>
      </w:pPr>
      <w:r w:rsidRPr="00AF01EA">
        <w:rPr>
          <w:rFonts w:hint="cs"/>
          <w:b/>
          <w:bCs/>
          <w:sz w:val="27"/>
          <w:rtl/>
          <w:lang w:bidi="ar-IQ"/>
        </w:rPr>
        <w:t>الثاني</w:t>
      </w:r>
      <w:r w:rsidRPr="00AF01EA">
        <w:rPr>
          <w:rFonts w:hint="cs"/>
          <w:sz w:val="27"/>
          <w:rtl/>
          <w:lang w:bidi="ar-IQ"/>
        </w:rPr>
        <w:t xml:space="preserve">: هل يجوز للزوجة أن تكذب على زوجها؟ </w:t>
      </w:r>
    </w:p>
    <w:p w:rsidR="00513B00" w:rsidRPr="00AF01EA" w:rsidRDefault="00513B00" w:rsidP="005E0042">
      <w:pPr>
        <w:rPr>
          <w:sz w:val="27"/>
          <w:rtl/>
          <w:lang w:bidi="ar-IQ"/>
        </w:rPr>
      </w:pPr>
      <w:r w:rsidRPr="00AF01EA">
        <w:rPr>
          <w:rFonts w:hint="cs"/>
          <w:b/>
          <w:bCs/>
          <w:sz w:val="27"/>
          <w:rtl/>
          <w:lang w:bidi="ar-IQ"/>
        </w:rPr>
        <w:t>الثالث</w:t>
      </w:r>
      <w:r w:rsidRPr="00AF01EA">
        <w:rPr>
          <w:rFonts w:hint="cs"/>
          <w:sz w:val="27"/>
          <w:rtl/>
          <w:lang w:bidi="ar-IQ"/>
        </w:rPr>
        <w:t xml:space="preserve">: هل يجوز للوالدين الكذب على أولادهما؟ </w:t>
      </w:r>
    </w:p>
    <w:p w:rsidR="00513B00" w:rsidRPr="00AF01EA" w:rsidRDefault="00513B00" w:rsidP="005E0042">
      <w:pPr>
        <w:rPr>
          <w:sz w:val="27"/>
          <w:rtl/>
          <w:lang w:bidi="ar-IQ"/>
        </w:rPr>
      </w:pPr>
      <w:r w:rsidRPr="00AF01EA">
        <w:rPr>
          <w:rFonts w:hint="cs"/>
          <w:b/>
          <w:bCs/>
          <w:sz w:val="27"/>
          <w:rtl/>
          <w:lang w:bidi="ar-IQ"/>
        </w:rPr>
        <w:t>الرابع</w:t>
      </w:r>
      <w:r w:rsidRPr="00AF01EA">
        <w:rPr>
          <w:rFonts w:hint="cs"/>
          <w:sz w:val="27"/>
          <w:rtl/>
          <w:lang w:bidi="ar-IQ"/>
        </w:rPr>
        <w:t xml:space="preserve">: هل يجوز الكذب على سائر الأقارب (غير الزوج والأولاد)؟ </w:t>
      </w:r>
    </w:p>
    <w:p w:rsidR="00513B00" w:rsidRPr="00AF01EA" w:rsidRDefault="00513B00" w:rsidP="005E0042">
      <w:pPr>
        <w:rPr>
          <w:sz w:val="27"/>
          <w:rtl/>
          <w:lang w:bidi="ar-IQ"/>
        </w:rPr>
      </w:pPr>
      <w:r w:rsidRPr="00AF01EA">
        <w:rPr>
          <w:rFonts w:hint="cs"/>
          <w:b/>
          <w:bCs/>
          <w:sz w:val="27"/>
          <w:rtl/>
          <w:lang w:bidi="ar-IQ"/>
        </w:rPr>
        <w:t>الخامس</w:t>
      </w:r>
      <w:r w:rsidRPr="00AF01EA">
        <w:rPr>
          <w:rFonts w:hint="cs"/>
          <w:sz w:val="27"/>
          <w:rtl/>
          <w:lang w:bidi="ar-IQ"/>
        </w:rPr>
        <w:t>: إ</w:t>
      </w:r>
      <w:r w:rsidR="003F68E2" w:rsidRPr="00AF01EA">
        <w:rPr>
          <w:rFonts w:hint="cs"/>
          <w:sz w:val="27"/>
          <w:rtl/>
          <w:lang w:bidi="ar-IQ"/>
        </w:rPr>
        <w:t>ذا جاز الكذب على الزوجة الدائمة</w:t>
      </w:r>
      <w:r w:rsidRPr="00AF01EA">
        <w:rPr>
          <w:rFonts w:hint="cs"/>
          <w:sz w:val="27"/>
          <w:rtl/>
          <w:lang w:bidi="ar-IQ"/>
        </w:rPr>
        <w:t xml:space="preserve"> فهل يمكن تسرية هذا الجواز إلى الزوجة في العقد المنقطع؟ </w:t>
      </w:r>
    </w:p>
    <w:p w:rsidR="00513B00" w:rsidRPr="00AF01EA" w:rsidRDefault="00513B00" w:rsidP="005E0042">
      <w:pPr>
        <w:rPr>
          <w:sz w:val="27"/>
          <w:rtl/>
          <w:lang w:bidi="ar-IQ"/>
        </w:rPr>
      </w:pPr>
      <w:r w:rsidRPr="00AF01EA">
        <w:rPr>
          <w:rFonts w:hint="cs"/>
          <w:b/>
          <w:bCs/>
          <w:sz w:val="27"/>
          <w:rtl/>
          <w:lang w:bidi="ar-IQ"/>
        </w:rPr>
        <w:t>السادس</w:t>
      </w:r>
      <w:r w:rsidRPr="00AF01EA">
        <w:rPr>
          <w:rFonts w:hint="cs"/>
          <w:sz w:val="27"/>
          <w:rtl/>
          <w:lang w:bidi="ar-IQ"/>
        </w:rPr>
        <w:t xml:space="preserve">: إذا جاز الكذب في جميع الحالات </w:t>
      </w:r>
      <w:r w:rsidR="003F68E2" w:rsidRPr="00AF01EA">
        <w:rPr>
          <w:rFonts w:hint="cs"/>
          <w:sz w:val="27"/>
          <w:rtl/>
          <w:lang w:bidi="ar-IQ"/>
        </w:rPr>
        <w:t>المتقدّمة</w:t>
      </w:r>
      <w:r w:rsidRPr="00AF01EA">
        <w:rPr>
          <w:rFonts w:hint="cs"/>
          <w:sz w:val="27"/>
          <w:rtl/>
          <w:lang w:bidi="ar-IQ"/>
        </w:rPr>
        <w:t xml:space="preserve"> فهل تجب التورية فيه أم لا؟ </w:t>
      </w:r>
    </w:p>
    <w:p w:rsidR="00513B00" w:rsidRPr="00AF01EA" w:rsidRDefault="00513B00" w:rsidP="005E0042">
      <w:pPr>
        <w:spacing w:line="420"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1ـ أقوال الفقهاء في المسألة</w:t>
      </w:r>
    </w:p>
    <w:p w:rsidR="00513B00" w:rsidRPr="00AF01EA" w:rsidRDefault="00513B00" w:rsidP="005E0042">
      <w:pPr>
        <w:rPr>
          <w:sz w:val="27"/>
          <w:rtl/>
          <w:lang w:bidi="ar-IQ"/>
        </w:rPr>
      </w:pPr>
      <w:r w:rsidRPr="00AF01EA">
        <w:rPr>
          <w:rFonts w:hint="cs"/>
          <w:sz w:val="27"/>
          <w:rtl/>
          <w:lang w:bidi="ar-IQ"/>
        </w:rPr>
        <w:t>كما أسلفنا في مقد</w:t>
      </w:r>
      <w:r w:rsidR="003F68E2" w:rsidRPr="00AF01EA">
        <w:rPr>
          <w:rFonts w:hint="cs"/>
          <w:sz w:val="27"/>
          <w:rtl/>
          <w:lang w:bidi="ar-IQ"/>
        </w:rPr>
        <w:t>ّمة هذه المقالة</w:t>
      </w:r>
      <w:r w:rsidRPr="00AF01EA">
        <w:rPr>
          <w:rFonts w:hint="cs"/>
          <w:sz w:val="27"/>
          <w:rtl/>
          <w:lang w:bidi="ar-IQ"/>
        </w:rPr>
        <w:t xml:space="preserve"> فإن الجذور الفقهية لهذه المسألة تعود إلى مكاسب الشيخ الأنصاري، ولذلك عمد الفقهاء بعده إلى طرح الأفكار الفقهية المرتبطة بهذه المسألة إلى حدّ</w:t>
      </w:r>
      <w:r w:rsidR="003F68E2" w:rsidRPr="00AF01EA">
        <w:rPr>
          <w:rFonts w:hint="cs"/>
          <w:sz w:val="27"/>
          <w:rtl/>
          <w:lang w:bidi="ar-IQ"/>
        </w:rPr>
        <w:t>ٍ</w:t>
      </w:r>
      <w:r w:rsidRPr="00AF01EA">
        <w:rPr>
          <w:rFonts w:hint="cs"/>
          <w:sz w:val="27"/>
          <w:rtl/>
          <w:lang w:bidi="ar-IQ"/>
        </w:rPr>
        <w:t xml:space="preserve"> ما. ويمكن بيان الأفكار الفقهية الموجودة في هذه المسألة، والبيان الإجمالي لمستندات هذه الأقوال والأفكار</w:t>
      </w:r>
      <w:r w:rsidR="003F68E2" w:rsidRPr="00AF01EA">
        <w:rPr>
          <w:rFonts w:hint="cs"/>
          <w:sz w:val="27"/>
          <w:rtl/>
          <w:lang w:bidi="ar-IQ"/>
        </w:rPr>
        <w:t>،</w:t>
      </w:r>
      <w:r w:rsidRPr="00AF01EA">
        <w:rPr>
          <w:rFonts w:hint="cs"/>
          <w:sz w:val="27"/>
          <w:rtl/>
          <w:lang w:bidi="ar-IQ"/>
        </w:rPr>
        <w:t xml:space="preserve"> على النحو </w:t>
      </w:r>
      <w:r w:rsidR="003F68E2" w:rsidRPr="00AF01EA">
        <w:rPr>
          <w:rFonts w:hint="cs"/>
          <w:sz w:val="27"/>
          <w:rtl/>
          <w:lang w:bidi="ar-IQ"/>
        </w:rPr>
        <w:t>التالي</w:t>
      </w:r>
      <w:r w:rsidRPr="00AF01EA">
        <w:rPr>
          <w:rFonts w:hint="cs"/>
          <w:sz w:val="27"/>
          <w:rtl/>
          <w:lang w:bidi="ar-IQ"/>
        </w:rPr>
        <w:t xml:space="preserve">: </w:t>
      </w:r>
    </w:p>
    <w:p w:rsidR="00513B00" w:rsidRPr="00AF01EA" w:rsidRDefault="00513B00" w:rsidP="005E0042">
      <w:pPr>
        <w:spacing w:line="420"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أـ جواز الوعد الكاذب للزوجة</w:t>
      </w:r>
    </w:p>
    <w:p w:rsidR="00513B00" w:rsidRPr="00AF01EA" w:rsidRDefault="00513B00" w:rsidP="00810013">
      <w:pPr>
        <w:rPr>
          <w:sz w:val="27"/>
          <w:rtl/>
          <w:lang w:bidi="ar-IQ"/>
        </w:rPr>
      </w:pPr>
      <w:r w:rsidRPr="00AF01EA">
        <w:rPr>
          <w:rFonts w:hint="cs"/>
          <w:sz w:val="27"/>
          <w:rtl/>
          <w:lang w:bidi="ar-IQ"/>
        </w:rPr>
        <w:t xml:space="preserve">حيث توجد ثلاث روايات في المصادر الروائية الشيعية الجامعة، وتقوية سندها في إطار عمل الفقهاء بها، وجواز الوعد الكاذب للجميع، </w:t>
      </w:r>
      <w:r w:rsidR="003F68E2" w:rsidRPr="00AF01EA">
        <w:rPr>
          <w:rFonts w:hint="cs"/>
          <w:sz w:val="27"/>
          <w:rtl/>
          <w:lang w:bidi="ar-IQ"/>
        </w:rPr>
        <w:t xml:space="preserve">فإن </w:t>
      </w:r>
      <w:r w:rsidRPr="00AF01EA">
        <w:rPr>
          <w:rFonts w:hint="cs"/>
          <w:sz w:val="27"/>
          <w:rtl/>
          <w:lang w:bidi="ar-IQ"/>
        </w:rPr>
        <w:t>هناك م</w:t>
      </w:r>
      <w:r w:rsidR="003F68E2" w:rsidRPr="00AF01EA">
        <w:rPr>
          <w:rFonts w:hint="cs"/>
          <w:sz w:val="27"/>
          <w:rtl/>
          <w:lang w:bidi="ar-IQ"/>
        </w:rPr>
        <w:t>َ</w:t>
      </w:r>
      <w:r w:rsidRPr="00AF01EA">
        <w:rPr>
          <w:rFonts w:hint="cs"/>
          <w:sz w:val="27"/>
          <w:rtl/>
          <w:lang w:bidi="ar-IQ"/>
        </w:rPr>
        <w:t>ن</w:t>
      </w:r>
      <w:r w:rsidR="003F68E2" w:rsidRPr="00AF01EA">
        <w:rPr>
          <w:rFonts w:hint="cs"/>
          <w:sz w:val="27"/>
          <w:rtl/>
          <w:lang w:bidi="ar-IQ"/>
        </w:rPr>
        <w:t>ْ</w:t>
      </w:r>
      <w:r w:rsidRPr="00AF01EA">
        <w:rPr>
          <w:rFonts w:hint="cs"/>
          <w:sz w:val="27"/>
          <w:rtl/>
          <w:lang w:bidi="ar-IQ"/>
        </w:rPr>
        <w:t xml:space="preserve"> ذهب إلى </w:t>
      </w:r>
      <w:r w:rsidRPr="00AF01EA">
        <w:rPr>
          <w:rFonts w:hint="cs"/>
          <w:sz w:val="27"/>
          <w:rtl/>
          <w:lang w:bidi="ar-IQ"/>
        </w:rPr>
        <w:lastRenderedPageBreak/>
        <w:t>جواز الكذب على الزوجة</w:t>
      </w:r>
      <w:r w:rsidRPr="00AF01EA">
        <w:rPr>
          <w:sz w:val="27"/>
          <w:vertAlign w:val="superscript"/>
          <w:rtl/>
          <w:lang w:bidi="ar-IQ"/>
        </w:rPr>
        <w:t>(</w:t>
      </w:r>
      <w:r w:rsidRPr="00AF01EA">
        <w:rPr>
          <w:rStyle w:val="ac"/>
          <w:sz w:val="27"/>
          <w:rtl/>
          <w:lang w:bidi="ar-IQ"/>
        </w:rPr>
        <w:endnoteReference w:id="467"/>
      </w:r>
      <w:r w:rsidRPr="00AF01EA">
        <w:rPr>
          <w:sz w:val="27"/>
          <w:vertAlign w:val="superscript"/>
          <w:rtl/>
          <w:lang w:bidi="ar-IQ"/>
        </w:rPr>
        <w:t>)</w:t>
      </w:r>
      <w:r w:rsidRPr="00AF01EA">
        <w:rPr>
          <w:rFonts w:hint="cs"/>
          <w:sz w:val="27"/>
          <w:rtl/>
          <w:lang w:bidi="ar-IQ"/>
        </w:rPr>
        <w:t xml:space="preserve">. </w:t>
      </w:r>
    </w:p>
    <w:p w:rsidR="00513B00" w:rsidRPr="00AF01EA" w:rsidRDefault="00513B00" w:rsidP="006E5DE6">
      <w:pPr>
        <w:spacing w:line="356"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ب ـ الاعتقاد بحواز الوعد الكاذب على الزوجة والأهل</w:t>
      </w:r>
    </w:p>
    <w:p w:rsidR="00513B00" w:rsidRPr="00AF01EA" w:rsidRDefault="00513B00" w:rsidP="006E5DE6">
      <w:pPr>
        <w:rPr>
          <w:sz w:val="27"/>
          <w:rtl/>
          <w:lang w:bidi="ar-IQ"/>
        </w:rPr>
      </w:pPr>
      <w:r w:rsidRPr="00AF01EA">
        <w:rPr>
          <w:rFonts w:hint="cs"/>
          <w:sz w:val="27"/>
          <w:rtl/>
          <w:lang w:bidi="ar-IQ"/>
        </w:rPr>
        <w:t>دليل هذا القول ثلاث روايات واردة في المصادر الروائية الشيعية الجامعة، بالإضافة إلى الإجماع</w:t>
      </w:r>
      <w:r w:rsidR="003F68E2" w:rsidRPr="00AF01EA">
        <w:rPr>
          <w:rFonts w:hint="cs"/>
          <w:sz w:val="27"/>
          <w:rtl/>
          <w:lang w:bidi="ar-IQ"/>
        </w:rPr>
        <w:t>،</w:t>
      </w:r>
      <w:r w:rsidRPr="00AF01EA">
        <w:rPr>
          <w:rFonts w:hint="cs"/>
          <w:sz w:val="27"/>
          <w:rtl/>
          <w:lang w:bidi="ar-IQ"/>
        </w:rPr>
        <w:t xml:space="preserve"> والتحليل العقلي</w:t>
      </w:r>
      <w:r w:rsidRPr="00AF01EA">
        <w:rPr>
          <w:sz w:val="27"/>
          <w:vertAlign w:val="superscript"/>
          <w:rtl/>
          <w:lang w:bidi="ar-IQ"/>
        </w:rPr>
        <w:t>(</w:t>
      </w:r>
      <w:r w:rsidRPr="00AF01EA">
        <w:rPr>
          <w:rStyle w:val="ac"/>
          <w:sz w:val="27"/>
          <w:rtl/>
          <w:lang w:bidi="ar-IQ"/>
        </w:rPr>
        <w:endnoteReference w:id="468"/>
      </w:r>
      <w:r w:rsidRPr="00AF01EA">
        <w:rPr>
          <w:sz w:val="27"/>
          <w:vertAlign w:val="superscript"/>
          <w:rtl/>
          <w:lang w:bidi="ar-IQ"/>
        </w:rPr>
        <w:t>)</w:t>
      </w:r>
      <w:r w:rsidRPr="00AF01EA">
        <w:rPr>
          <w:rFonts w:hint="cs"/>
          <w:sz w:val="27"/>
          <w:rtl/>
          <w:lang w:bidi="ar-IQ"/>
        </w:rPr>
        <w:t xml:space="preserve">. </w:t>
      </w:r>
    </w:p>
    <w:p w:rsidR="00513B00" w:rsidRPr="00AF01EA" w:rsidRDefault="00513B00" w:rsidP="006E5DE6">
      <w:pPr>
        <w:spacing w:line="356"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ج ـ عدم جواز الكذب على الزوجة</w:t>
      </w:r>
    </w:p>
    <w:p w:rsidR="00513B00" w:rsidRPr="00AF01EA" w:rsidRDefault="00513B00" w:rsidP="006E5DE6">
      <w:pPr>
        <w:rPr>
          <w:sz w:val="27"/>
          <w:rtl/>
          <w:lang w:bidi="ar-IQ"/>
        </w:rPr>
      </w:pPr>
      <w:r w:rsidRPr="00AF01EA">
        <w:rPr>
          <w:rFonts w:hint="cs"/>
          <w:sz w:val="27"/>
          <w:rtl/>
          <w:lang w:bidi="ar-IQ"/>
        </w:rPr>
        <w:t>أما القول الآخر فهو عدم الجواز</w:t>
      </w:r>
      <w:r w:rsidR="003F68E2" w:rsidRPr="00AF01EA">
        <w:rPr>
          <w:rFonts w:hint="cs"/>
          <w:sz w:val="27"/>
          <w:rtl/>
          <w:lang w:bidi="ar-IQ"/>
        </w:rPr>
        <w:t>؛</w:t>
      </w:r>
      <w:r w:rsidRPr="00AF01EA">
        <w:rPr>
          <w:rFonts w:hint="cs"/>
          <w:sz w:val="27"/>
          <w:rtl/>
          <w:lang w:bidi="ar-IQ"/>
        </w:rPr>
        <w:t xml:space="preserve"> وذلك لضعف بعض الروايات المجوّ</w:t>
      </w:r>
      <w:r w:rsidR="003F68E2" w:rsidRPr="00AF01EA">
        <w:rPr>
          <w:rFonts w:hint="cs"/>
          <w:sz w:val="27"/>
          <w:rtl/>
          <w:lang w:bidi="ar-IQ"/>
        </w:rPr>
        <w:t>ِ</w:t>
      </w:r>
      <w:r w:rsidRPr="00AF01EA">
        <w:rPr>
          <w:rFonts w:hint="cs"/>
          <w:sz w:val="27"/>
          <w:rtl/>
          <w:lang w:bidi="ar-IQ"/>
        </w:rPr>
        <w:t>زة من الناحية السندية، ونتيجة ذلك هي العجز عن تقييد إطلاقات حرمة الكذب</w:t>
      </w:r>
      <w:r w:rsidRPr="00AF01EA">
        <w:rPr>
          <w:sz w:val="27"/>
          <w:vertAlign w:val="superscript"/>
          <w:rtl/>
          <w:lang w:bidi="ar-IQ"/>
        </w:rPr>
        <w:t>(</w:t>
      </w:r>
      <w:r w:rsidRPr="00AF01EA">
        <w:rPr>
          <w:rStyle w:val="ac"/>
          <w:sz w:val="27"/>
          <w:rtl/>
          <w:lang w:bidi="ar-IQ"/>
        </w:rPr>
        <w:endnoteReference w:id="469"/>
      </w:r>
      <w:r w:rsidRPr="00AF01EA">
        <w:rPr>
          <w:sz w:val="27"/>
          <w:vertAlign w:val="superscript"/>
          <w:rtl/>
          <w:lang w:bidi="ar-IQ"/>
        </w:rPr>
        <w:t>)</w:t>
      </w:r>
      <w:r w:rsidRPr="00AF01EA">
        <w:rPr>
          <w:rFonts w:hint="cs"/>
          <w:sz w:val="27"/>
          <w:rtl/>
          <w:lang w:bidi="ar-IQ"/>
        </w:rPr>
        <w:t xml:space="preserve">. </w:t>
      </w:r>
    </w:p>
    <w:p w:rsidR="00513B00" w:rsidRPr="00AF01EA" w:rsidRDefault="00513B00" w:rsidP="006E5DE6">
      <w:pPr>
        <w:spacing w:line="356"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د ـ عدم جواز الكذب على الزوجة</w:t>
      </w:r>
      <w:r w:rsidR="00F80B6C" w:rsidRPr="00AF01EA">
        <w:rPr>
          <w:rFonts w:hint="cs"/>
          <w:color w:val="auto"/>
          <w:rtl/>
          <w:lang w:bidi="ar-IQ"/>
        </w:rPr>
        <w:t xml:space="preserve"> إلاّ </w:t>
      </w:r>
      <w:r w:rsidRPr="00AF01EA">
        <w:rPr>
          <w:rFonts w:hint="cs"/>
          <w:color w:val="auto"/>
          <w:rtl/>
          <w:lang w:bidi="ar-IQ"/>
        </w:rPr>
        <w:t>عند الضرورة والاضطرار</w:t>
      </w:r>
    </w:p>
    <w:p w:rsidR="00513B00" w:rsidRPr="00AF01EA" w:rsidRDefault="00513B00" w:rsidP="006E5DE6">
      <w:pPr>
        <w:rPr>
          <w:sz w:val="27"/>
          <w:rtl/>
          <w:lang w:bidi="ar-IQ"/>
        </w:rPr>
      </w:pPr>
      <w:r w:rsidRPr="00AF01EA">
        <w:rPr>
          <w:rFonts w:hint="cs"/>
          <w:sz w:val="27"/>
          <w:rtl/>
          <w:lang w:bidi="ar-IQ"/>
        </w:rPr>
        <w:t>أدلة هذا القول هي ضعف سند الروايات الواردة في هذا الباب</w:t>
      </w:r>
      <w:r w:rsidRPr="00AF01EA">
        <w:rPr>
          <w:sz w:val="27"/>
          <w:vertAlign w:val="superscript"/>
          <w:rtl/>
          <w:lang w:bidi="ar-IQ"/>
        </w:rPr>
        <w:t>(</w:t>
      </w:r>
      <w:r w:rsidRPr="00AF01EA">
        <w:rPr>
          <w:rStyle w:val="ac"/>
          <w:sz w:val="27"/>
          <w:rtl/>
          <w:lang w:bidi="ar-IQ"/>
        </w:rPr>
        <w:endnoteReference w:id="470"/>
      </w:r>
      <w:r w:rsidRPr="00AF01EA">
        <w:rPr>
          <w:sz w:val="27"/>
          <w:vertAlign w:val="superscript"/>
          <w:rtl/>
          <w:lang w:bidi="ar-IQ"/>
        </w:rPr>
        <w:t>)</w:t>
      </w:r>
      <w:r w:rsidRPr="00AF01EA">
        <w:rPr>
          <w:rFonts w:hint="cs"/>
          <w:sz w:val="27"/>
          <w:rtl/>
          <w:lang w:bidi="ar-IQ"/>
        </w:rPr>
        <w:t>، أو عدم وجود الإطلاق في دلالتها</w:t>
      </w:r>
      <w:r w:rsidR="003F68E2" w:rsidRPr="00AF01EA">
        <w:rPr>
          <w:rFonts w:hint="cs"/>
          <w:sz w:val="27"/>
          <w:rtl/>
          <w:lang w:bidi="ar-IQ"/>
        </w:rPr>
        <w:t>؛</w:t>
      </w:r>
      <w:r w:rsidRPr="00AF01EA">
        <w:rPr>
          <w:rFonts w:hint="cs"/>
          <w:sz w:val="27"/>
          <w:rtl/>
          <w:lang w:bidi="ar-IQ"/>
        </w:rPr>
        <w:t xml:space="preserve"> بسبب عدم وجود القرينة العقلية</w:t>
      </w:r>
      <w:r w:rsidRPr="00AF01EA">
        <w:rPr>
          <w:sz w:val="27"/>
          <w:vertAlign w:val="superscript"/>
          <w:rtl/>
          <w:lang w:bidi="ar-IQ"/>
        </w:rPr>
        <w:t>(</w:t>
      </w:r>
      <w:r w:rsidRPr="00AF01EA">
        <w:rPr>
          <w:rStyle w:val="ac"/>
          <w:sz w:val="27"/>
          <w:rtl/>
          <w:lang w:bidi="ar-IQ"/>
        </w:rPr>
        <w:endnoteReference w:id="471"/>
      </w:r>
      <w:r w:rsidRPr="00AF01EA">
        <w:rPr>
          <w:sz w:val="27"/>
          <w:vertAlign w:val="superscript"/>
          <w:rtl/>
          <w:lang w:bidi="ar-IQ"/>
        </w:rPr>
        <w:t>)</w:t>
      </w:r>
      <w:r w:rsidRPr="00AF01EA">
        <w:rPr>
          <w:rFonts w:hint="cs"/>
          <w:sz w:val="27"/>
          <w:rtl/>
          <w:lang w:bidi="ar-IQ"/>
        </w:rPr>
        <w:t>. وبطبيعة الحال فإن المجموعة السابقة تقبل هذا الاستثناء بح</w:t>
      </w:r>
      <w:r w:rsidR="003F68E2" w:rsidRPr="00AF01EA">
        <w:rPr>
          <w:rFonts w:hint="cs"/>
          <w:sz w:val="27"/>
          <w:rtl/>
          <w:lang w:bidi="ar-IQ"/>
        </w:rPr>
        <w:t>َ</w:t>
      </w:r>
      <w:r w:rsidRPr="00AF01EA">
        <w:rPr>
          <w:rFonts w:hint="cs"/>
          <w:sz w:val="27"/>
          <w:rtl/>
          <w:lang w:bidi="ar-IQ"/>
        </w:rPr>
        <w:t>س</w:t>
      </w:r>
      <w:r w:rsidR="003F68E2" w:rsidRPr="00AF01EA">
        <w:rPr>
          <w:rFonts w:hint="cs"/>
          <w:sz w:val="27"/>
          <w:rtl/>
          <w:lang w:bidi="ar-IQ"/>
        </w:rPr>
        <w:t>َ</w:t>
      </w:r>
      <w:r w:rsidRPr="00AF01EA">
        <w:rPr>
          <w:rFonts w:hint="cs"/>
          <w:sz w:val="27"/>
          <w:rtl/>
          <w:lang w:bidi="ar-IQ"/>
        </w:rPr>
        <w:t>ب القاعدة، رغم أنها لم تصرّ</w:t>
      </w:r>
      <w:r w:rsidR="003F68E2" w:rsidRPr="00AF01EA">
        <w:rPr>
          <w:rFonts w:hint="cs"/>
          <w:sz w:val="27"/>
          <w:rtl/>
          <w:lang w:bidi="ar-IQ"/>
        </w:rPr>
        <w:t>ِ</w:t>
      </w:r>
      <w:r w:rsidRPr="00AF01EA">
        <w:rPr>
          <w:rFonts w:hint="cs"/>
          <w:sz w:val="27"/>
          <w:rtl/>
          <w:lang w:bidi="ar-IQ"/>
        </w:rPr>
        <w:t>ح به؛ إذ لا ينكر أحد</w:t>
      </w:r>
      <w:r w:rsidR="003F68E2" w:rsidRPr="00AF01EA">
        <w:rPr>
          <w:rFonts w:hint="cs"/>
          <w:sz w:val="27"/>
          <w:rtl/>
          <w:lang w:bidi="ar-IQ"/>
        </w:rPr>
        <w:t>ٌ</w:t>
      </w:r>
      <w:r w:rsidRPr="00AF01EA">
        <w:rPr>
          <w:rFonts w:hint="cs"/>
          <w:sz w:val="27"/>
          <w:rtl/>
          <w:lang w:bidi="ar-IQ"/>
        </w:rPr>
        <w:t xml:space="preserve"> اقتضاء أدلة الإكراه والاضطرار العامة</w:t>
      </w:r>
      <w:r w:rsidR="003F68E2" w:rsidRPr="00AF01EA">
        <w:rPr>
          <w:rFonts w:hint="cs"/>
          <w:sz w:val="27"/>
          <w:rtl/>
          <w:lang w:bidi="ar-IQ"/>
        </w:rPr>
        <w:t>،</w:t>
      </w:r>
      <w:r w:rsidRPr="00AF01EA">
        <w:rPr>
          <w:rFonts w:hint="cs"/>
          <w:sz w:val="27"/>
          <w:rtl/>
          <w:lang w:bidi="ar-IQ"/>
        </w:rPr>
        <w:t xml:space="preserve"> والتي هي من العناوين الثانوية. </w:t>
      </w:r>
    </w:p>
    <w:p w:rsidR="00513B00" w:rsidRPr="00AF01EA" w:rsidRDefault="00513B00" w:rsidP="006E5DE6">
      <w:pPr>
        <w:spacing w:line="356"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هـ ـ احتمال جواز الكذب على مطلق الأهل</w:t>
      </w:r>
    </w:p>
    <w:p w:rsidR="00513B00" w:rsidRPr="00AF01EA" w:rsidRDefault="00513B00" w:rsidP="006E5DE6">
      <w:pPr>
        <w:rPr>
          <w:sz w:val="27"/>
          <w:rtl/>
          <w:lang w:bidi="ar-IQ"/>
        </w:rPr>
      </w:pPr>
      <w:r w:rsidRPr="00AF01EA">
        <w:rPr>
          <w:rFonts w:hint="cs"/>
          <w:sz w:val="27"/>
          <w:rtl/>
          <w:lang w:bidi="ar-IQ"/>
        </w:rPr>
        <w:t>دليل</w:t>
      </w:r>
      <w:r w:rsidR="003F68E2" w:rsidRPr="00AF01EA">
        <w:rPr>
          <w:rFonts w:hint="cs"/>
          <w:sz w:val="27"/>
          <w:rtl/>
          <w:lang w:bidi="ar-IQ"/>
        </w:rPr>
        <w:t>ُ</w:t>
      </w:r>
      <w:r w:rsidRPr="00AF01EA">
        <w:rPr>
          <w:rFonts w:hint="cs"/>
          <w:sz w:val="27"/>
          <w:rtl/>
          <w:lang w:bidi="ar-IQ"/>
        </w:rPr>
        <w:t xml:space="preserve"> هذا الرأي وجود لفظ </w:t>
      </w:r>
      <w:r w:rsidRPr="00AF01EA">
        <w:rPr>
          <w:rFonts w:hint="eastAsia"/>
          <w:sz w:val="24"/>
          <w:szCs w:val="24"/>
          <w:rtl/>
          <w:lang w:bidi="ar-IQ"/>
        </w:rPr>
        <w:t>«</w:t>
      </w:r>
      <w:r w:rsidRPr="00AF01EA">
        <w:rPr>
          <w:rFonts w:hint="cs"/>
          <w:sz w:val="27"/>
          <w:rtl/>
          <w:lang w:bidi="ar-IQ"/>
        </w:rPr>
        <w:t>الأهل</w:t>
      </w:r>
      <w:r w:rsidRPr="00AF01EA">
        <w:rPr>
          <w:rFonts w:hint="eastAsia"/>
          <w:sz w:val="24"/>
          <w:szCs w:val="24"/>
          <w:rtl/>
          <w:lang w:bidi="ar-IQ"/>
        </w:rPr>
        <w:t>»</w:t>
      </w:r>
      <w:r w:rsidRPr="00AF01EA">
        <w:rPr>
          <w:rFonts w:hint="cs"/>
          <w:sz w:val="27"/>
          <w:rtl/>
          <w:lang w:bidi="ar-IQ"/>
        </w:rPr>
        <w:t xml:space="preserve"> في إحدى روايات هذا الباب</w:t>
      </w:r>
      <w:r w:rsidRPr="00AF01EA">
        <w:rPr>
          <w:sz w:val="27"/>
          <w:vertAlign w:val="superscript"/>
          <w:rtl/>
          <w:lang w:bidi="ar-IQ"/>
        </w:rPr>
        <w:t>(</w:t>
      </w:r>
      <w:r w:rsidRPr="00AF01EA">
        <w:rPr>
          <w:rStyle w:val="ac"/>
          <w:sz w:val="27"/>
          <w:rtl/>
          <w:lang w:bidi="ar-IQ"/>
        </w:rPr>
        <w:endnoteReference w:id="472"/>
      </w:r>
      <w:r w:rsidRPr="00AF01EA">
        <w:rPr>
          <w:sz w:val="27"/>
          <w:vertAlign w:val="superscript"/>
          <w:rtl/>
          <w:lang w:bidi="ar-IQ"/>
        </w:rPr>
        <w:t>)</w:t>
      </w:r>
      <w:r w:rsidRPr="00AF01EA">
        <w:rPr>
          <w:rFonts w:hint="cs"/>
          <w:sz w:val="27"/>
          <w:rtl/>
          <w:lang w:bidi="ar-IQ"/>
        </w:rPr>
        <w:t xml:space="preserve">. </w:t>
      </w:r>
    </w:p>
    <w:p w:rsidR="00513B00" w:rsidRPr="00AF01EA" w:rsidRDefault="00513B00" w:rsidP="006E5DE6">
      <w:pPr>
        <w:spacing w:line="356"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و ـ لزوم التورية عند تجويز الكذب</w:t>
      </w:r>
    </w:p>
    <w:p w:rsidR="00513B00" w:rsidRPr="00AF01EA" w:rsidRDefault="00513B00" w:rsidP="006E5DE6">
      <w:pPr>
        <w:rPr>
          <w:sz w:val="27"/>
          <w:rtl/>
          <w:lang w:bidi="ar-IQ"/>
        </w:rPr>
      </w:pPr>
      <w:r w:rsidRPr="00AF01EA">
        <w:rPr>
          <w:rFonts w:hint="cs"/>
          <w:sz w:val="27"/>
          <w:rtl/>
          <w:lang w:bidi="ar-IQ"/>
        </w:rPr>
        <w:t xml:space="preserve">يذهب مشهور الفقهاء إلى الاعتقاد بوجوب التورية </w:t>
      </w:r>
      <w:r w:rsidR="003F68E2" w:rsidRPr="00AF01EA">
        <w:rPr>
          <w:rFonts w:hint="cs"/>
          <w:sz w:val="27"/>
          <w:rtl/>
          <w:lang w:bidi="ar-IQ"/>
        </w:rPr>
        <w:t>قَدْر</w:t>
      </w:r>
      <w:r w:rsidRPr="00AF01EA">
        <w:rPr>
          <w:rFonts w:hint="cs"/>
          <w:sz w:val="27"/>
          <w:rtl/>
          <w:lang w:bidi="ar-IQ"/>
        </w:rPr>
        <w:t xml:space="preserve"> الإمكان عند جواز الكذب</w:t>
      </w:r>
      <w:r w:rsidRPr="00AF01EA">
        <w:rPr>
          <w:sz w:val="27"/>
          <w:vertAlign w:val="superscript"/>
          <w:rtl/>
          <w:lang w:bidi="ar-IQ"/>
        </w:rPr>
        <w:t>(</w:t>
      </w:r>
      <w:r w:rsidRPr="00AF01EA">
        <w:rPr>
          <w:rStyle w:val="ac"/>
          <w:sz w:val="27"/>
          <w:rtl/>
          <w:lang w:bidi="ar-IQ"/>
        </w:rPr>
        <w:endnoteReference w:id="473"/>
      </w:r>
      <w:r w:rsidRPr="00AF01EA">
        <w:rPr>
          <w:sz w:val="27"/>
          <w:vertAlign w:val="superscript"/>
          <w:rtl/>
          <w:lang w:bidi="ar-IQ"/>
        </w:rPr>
        <w:t>)</w:t>
      </w:r>
      <w:r w:rsidRPr="00AF01EA">
        <w:rPr>
          <w:rFonts w:hint="cs"/>
          <w:sz w:val="27"/>
          <w:rtl/>
          <w:lang w:bidi="ar-IQ"/>
        </w:rPr>
        <w:t xml:space="preserve">. وطبقاً لهذا التقرير يجب على القاعدة أداء جميع أنواع الكذب الجائز في موارد موضوع بحث هذه المقالة على نحو التورية. </w:t>
      </w:r>
    </w:p>
    <w:p w:rsidR="00513B00" w:rsidRPr="00AF01EA" w:rsidRDefault="00513B00" w:rsidP="006E5DE6">
      <w:pPr>
        <w:spacing w:line="356"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ز ـ عدم لزوم التورية عند تجويز الكذب</w:t>
      </w:r>
    </w:p>
    <w:p w:rsidR="00513B00" w:rsidRPr="00AF01EA" w:rsidRDefault="00513B00" w:rsidP="006E5DE6">
      <w:pPr>
        <w:rPr>
          <w:sz w:val="27"/>
          <w:rtl/>
          <w:lang w:bidi="ar-IQ"/>
        </w:rPr>
      </w:pPr>
      <w:r w:rsidRPr="00AF01EA">
        <w:rPr>
          <w:rFonts w:hint="cs"/>
          <w:sz w:val="27"/>
          <w:rtl/>
          <w:lang w:bidi="ar-IQ"/>
        </w:rPr>
        <w:t>يذهب الشيخ الأنصاري في البحث عن المسوّ</w:t>
      </w:r>
      <w:r w:rsidR="003F68E2" w:rsidRPr="00AF01EA">
        <w:rPr>
          <w:rFonts w:hint="cs"/>
          <w:sz w:val="27"/>
          <w:rtl/>
          <w:lang w:bidi="ar-IQ"/>
        </w:rPr>
        <w:t>ِ</w:t>
      </w:r>
      <w:r w:rsidRPr="00AF01EA">
        <w:rPr>
          <w:rFonts w:hint="cs"/>
          <w:sz w:val="27"/>
          <w:rtl/>
          <w:lang w:bidi="ar-IQ"/>
        </w:rPr>
        <w:t>غين الرئيسين للكذب</w:t>
      </w:r>
      <w:r w:rsidR="003F68E2" w:rsidRPr="00AF01EA">
        <w:rPr>
          <w:rFonts w:hint="cs"/>
          <w:sz w:val="27"/>
          <w:rtl/>
          <w:lang w:bidi="ar-IQ"/>
        </w:rPr>
        <w:t>،</w:t>
      </w:r>
      <w:r w:rsidRPr="00AF01EA">
        <w:rPr>
          <w:rFonts w:hint="cs"/>
          <w:sz w:val="27"/>
          <w:rtl/>
          <w:lang w:bidi="ar-IQ"/>
        </w:rPr>
        <w:t xml:space="preserve"> وهما: الضرورة</w:t>
      </w:r>
      <w:r w:rsidR="003F68E2" w:rsidRPr="00AF01EA">
        <w:rPr>
          <w:rFonts w:hint="cs"/>
          <w:sz w:val="27"/>
          <w:rtl/>
          <w:lang w:bidi="ar-IQ"/>
        </w:rPr>
        <w:t>؛</w:t>
      </w:r>
      <w:r w:rsidRPr="00AF01EA">
        <w:rPr>
          <w:rFonts w:hint="cs"/>
          <w:sz w:val="27"/>
          <w:rtl/>
          <w:lang w:bidi="ar-IQ"/>
        </w:rPr>
        <w:t xml:space="preserve"> والإصلاح، إلى الاعتقاد بعدم لزوم التورية في الكذب؛ إذ لا وجود لقيد </w:t>
      </w:r>
      <w:r w:rsidRPr="00AF01EA">
        <w:rPr>
          <w:rFonts w:hint="cs"/>
          <w:sz w:val="27"/>
          <w:rtl/>
          <w:lang w:bidi="ar-IQ"/>
        </w:rPr>
        <w:lastRenderedPageBreak/>
        <w:t>التورية في الروايات</w:t>
      </w:r>
      <w:r w:rsidR="003F68E2" w:rsidRPr="00AF01EA">
        <w:rPr>
          <w:rFonts w:hint="cs"/>
          <w:sz w:val="27"/>
          <w:rtl/>
          <w:lang w:bidi="ar-IQ"/>
        </w:rPr>
        <w:t>.</w:t>
      </w:r>
      <w:r w:rsidRPr="00AF01EA">
        <w:rPr>
          <w:rFonts w:hint="cs"/>
          <w:sz w:val="27"/>
          <w:rtl/>
          <w:lang w:bidi="ar-IQ"/>
        </w:rPr>
        <w:t xml:space="preserve"> كما أن إطلاق جواز الكذب في هذه الموارد بحيث يصعب معه على الفقيه تقييده بوجوه</w:t>
      </w:r>
      <w:r w:rsidR="003F68E2" w:rsidRPr="00AF01EA">
        <w:rPr>
          <w:rFonts w:hint="cs"/>
          <w:sz w:val="27"/>
          <w:rtl/>
          <w:lang w:bidi="ar-IQ"/>
        </w:rPr>
        <w:t>ٍ</w:t>
      </w:r>
      <w:r w:rsidRPr="00AF01EA">
        <w:rPr>
          <w:rFonts w:hint="cs"/>
          <w:sz w:val="27"/>
          <w:rtl/>
          <w:lang w:bidi="ar-IQ"/>
        </w:rPr>
        <w:t xml:space="preserve"> عقلية</w:t>
      </w:r>
      <w:r w:rsidR="003F68E2" w:rsidRPr="00AF01EA">
        <w:rPr>
          <w:rFonts w:hint="cs"/>
          <w:sz w:val="27"/>
          <w:rtl/>
          <w:lang w:bidi="ar-IQ"/>
        </w:rPr>
        <w:t>،</w:t>
      </w:r>
      <w:r w:rsidRPr="00AF01EA">
        <w:rPr>
          <w:rFonts w:hint="cs"/>
          <w:sz w:val="27"/>
          <w:rtl/>
          <w:lang w:bidi="ar-IQ"/>
        </w:rPr>
        <w:t xml:space="preserve"> من قبيل: إمكان التورية، وتقدير الضرورات بمقدار الضرورة</w:t>
      </w:r>
      <w:r w:rsidR="003F68E2" w:rsidRPr="00AF01EA">
        <w:rPr>
          <w:rFonts w:hint="cs"/>
          <w:sz w:val="27"/>
          <w:rtl/>
          <w:lang w:bidi="ar-IQ"/>
        </w:rPr>
        <w:t>،</w:t>
      </w:r>
      <w:r w:rsidRPr="00AF01EA">
        <w:rPr>
          <w:rFonts w:hint="cs"/>
          <w:sz w:val="27"/>
          <w:rtl/>
          <w:lang w:bidi="ar-IQ"/>
        </w:rPr>
        <w:t xml:space="preserve"> وما إلى ذلك</w:t>
      </w:r>
      <w:r w:rsidRPr="00AF01EA">
        <w:rPr>
          <w:sz w:val="27"/>
          <w:vertAlign w:val="superscript"/>
          <w:rtl/>
          <w:lang w:bidi="ar-IQ"/>
        </w:rPr>
        <w:t>(</w:t>
      </w:r>
      <w:r w:rsidRPr="00AF01EA">
        <w:rPr>
          <w:rStyle w:val="ac"/>
          <w:sz w:val="27"/>
          <w:rtl/>
          <w:lang w:bidi="ar-IQ"/>
        </w:rPr>
        <w:endnoteReference w:id="474"/>
      </w:r>
      <w:r w:rsidRPr="00AF01EA">
        <w:rPr>
          <w:sz w:val="27"/>
          <w:vertAlign w:val="superscript"/>
          <w:rtl/>
          <w:lang w:bidi="ar-IQ"/>
        </w:rPr>
        <w:t>)</w:t>
      </w:r>
      <w:r w:rsidRPr="00AF01EA">
        <w:rPr>
          <w:rFonts w:hint="cs"/>
          <w:sz w:val="27"/>
          <w:rtl/>
          <w:lang w:bidi="ar-IQ"/>
        </w:rPr>
        <w:t xml:space="preserve">. وطبقاً لهذا المبنى يمكن نسبة هذا الرأي إليه في بحث الكذب على الأهل والأسرة. </w:t>
      </w:r>
    </w:p>
    <w:p w:rsidR="00513B00" w:rsidRPr="00AF01EA" w:rsidRDefault="00513B00" w:rsidP="00790498">
      <w:pPr>
        <w:spacing w:line="420"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المسألة الأولى: كذب الزوج على الزوجة</w:t>
      </w:r>
      <w:r w:rsidR="003F68E2" w:rsidRPr="00AF01EA">
        <w:rPr>
          <w:rFonts w:hint="cs"/>
          <w:color w:val="auto"/>
          <w:rtl/>
          <w:lang w:bidi="ar-IQ"/>
        </w:rPr>
        <w:t>،</w:t>
      </w:r>
      <w:r w:rsidRPr="00AF01EA">
        <w:rPr>
          <w:rFonts w:hint="cs"/>
          <w:color w:val="auto"/>
          <w:rtl/>
          <w:lang w:bidi="ar-IQ"/>
        </w:rPr>
        <w:t xml:space="preserve"> وأدلته</w:t>
      </w:r>
    </w:p>
    <w:p w:rsidR="0042080B" w:rsidRPr="00AF01EA" w:rsidRDefault="00513B00" w:rsidP="00790498">
      <w:pPr>
        <w:rPr>
          <w:sz w:val="27"/>
          <w:rtl/>
          <w:lang w:bidi="ar-IQ"/>
        </w:rPr>
      </w:pPr>
      <w:r w:rsidRPr="00AF01EA">
        <w:rPr>
          <w:rFonts w:hint="cs"/>
          <w:sz w:val="27"/>
          <w:rtl/>
          <w:lang w:bidi="ar-IQ"/>
        </w:rPr>
        <w:t>إن هذا البحث الذي يمث</w:t>
      </w:r>
      <w:r w:rsidR="003F68E2" w:rsidRPr="00AF01EA">
        <w:rPr>
          <w:rFonts w:hint="cs"/>
          <w:sz w:val="27"/>
          <w:rtl/>
          <w:lang w:bidi="ar-IQ"/>
        </w:rPr>
        <w:t>ِّل الأسّ لأكثر أبحاث هذه المقالة</w:t>
      </w:r>
      <w:r w:rsidRPr="00AF01EA">
        <w:rPr>
          <w:rFonts w:hint="cs"/>
          <w:sz w:val="27"/>
          <w:rtl/>
          <w:lang w:bidi="ar-IQ"/>
        </w:rPr>
        <w:t xml:space="preserve"> يتولى الإجابة عن السؤال الأول في هذا التحقيق</w:t>
      </w:r>
      <w:r w:rsidR="0042080B" w:rsidRPr="00AF01EA">
        <w:rPr>
          <w:rFonts w:hint="cs"/>
          <w:sz w:val="27"/>
          <w:rtl/>
          <w:lang w:bidi="ar-IQ"/>
        </w:rPr>
        <w:t>.</w:t>
      </w:r>
      <w:r w:rsidRPr="00AF01EA">
        <w:rPr>
          <w:rFonts w:hint="cs"/>
          <w:sz w:val="27"/>
          <w:rtl/>
          <w:lang w:bidi="ar-IQ"/>
        </w:rPr>
        <w:t xml:space="preserve"> ونخوض بداية</w:t>
      </w:r>
      <w:r w:rsidR="0042080B" w:rsidRPr="00AF01EA">
        <w:rPr>
          <w:rFonts w:hint="cs"/>
          <w:sz w:val="27"/>
          <w:rtl/>
          <w:lang w:bidi="ar-IQ"/>
        </w:rPr>
        <w:t>ً</w:t>
      </w:r>
      <w:r w:rsidRPr="00AF01EA">
        <w:rPr>
          <w:rFonts w:hint="cs"/>
          <w:sz w:val="27"/>
          <w:rtl/>
          <w:lang w:bidi="ar-IQ"/>
        </w:rPr>
        <w:t xml:space="preserve"> في </w:t>
      </w:r>
      <w:r w:rsidR="0042080B" w:rsidRPr="00AF01EA">
        <w:rPr>
          <w:rFonts w:hint="cs"/>
          <w:sz w:val="27"/>
          <w:rtl/>
          <w:lang w:bidi="ar-IQ"/>
        </w:rPr>
        <w:t>أدلة جواز كذب الزوج على الزوجة.</w:t>
      </w:r>
    </w:p>
    <w:p w:rsidR="00513B00" w:rsidRPr="00AF01EA" w:rsidRDefault="00513B00" w:rsidP="00790498">
      <w:pPr>
        <w:rPr>
          <w:sz w:val="27"/>
          <w:rtl/>
          <w:lang w:bidi="ar-IQ"/>
        </w:rPr>
      </w:pPr>
      <w:r w:rsidRPr="00AF01EA">
        <w:rPr>
          <w:rFonts w:hint="cs"/>
          <w:sz w:val="27"/>
          <w:rtl/>
          <w:lang w:bidi="ar-IQ"/>
        </w:rPr>
        <w:t>ليس هناك في القرآن دليل</w:t>
      </w:r>
      <w:r w:rsidR="0042080B" w:rsidRPr="00AF01EA">
        <w:rPr>
          <w:rFonts w:hint="cs"/>
          <w:sz w:val="27"/>
          <w:rtl/>
          <w:lang w:bidi="ar-IQ"/>
        </w:rPr>
        <w:t>ٌ</w:t>
      </w:r>
      <w:r w:rsidRPr="00AF01EA">
        <w:rPr>
          <w:rFonts w:hint="cs"/>
          <w:sz w:val="27"/>
          <w:rtl/>
          <w:lang w:bidi="ar-IQ"/>
        </w:rPr>
        <w:t xml:space="preserve"> على هذه المسألة</w:t>
      </w:r>
      <w:r w:rsidR="0042080B" w:rsidRPr="00AF01EA">
        <w:rPr>
          <w:rFonts w:hint="cs"/>
          <w:sz w:val="27"/>
          <w:rtl/>
          <w:lang w:bidi="ar-IQ"/>
        </w:rPr>
        <w:t>.</w:t>
      </w:r>
      <w:r w:rsidRPr="00AF01EA">
        <w:rPr>
          <w:rFonts w:hint="cs"/>
          <w:sz w:val="27"/>
          <w:rtl/>
          <w:lang w:bidi="ar-IQ"/>
        </w:rPr>
        <w:t xml:space="preserve"> كما أنها في الأساس لم تطرح من ق</w:t>
      </w:r>
      <w:r w:rsidR="0042080B" w:rsidRPr="00AF01EA">
        <w:rPr>
          <w:rFonts w:hint="cs"/>
          <w:sz w:val="27"/>
          <w:rtl/>
          <w:lang w:bidi="ar-IQ"/>
        </w:rPr>
        <w:t>ِبَ</w:t>
      </w:r>
      <w:r w:rsidRPr="00AF01EA">
        <w:rPr>
          <w:rFonts w:hint="cs"/>
          <w:sz w:val="27"/>
          <w:rtl/>
          <w:lang w:bidi="ar-IQ"/>
        </w:rPr>
        <w:t>ل الكثير من الفقهاء السابقين</w:t>
      </w:r>
      <w:r w:rsidR="0042080B" w:rsidRPr="00AF01EA">
        <w:rPr>
          <w:rFonts w:hint="cs"/>
          <w:sz w:val="27"/>
          <w:rtl/>
          <w:lang w:bidi="ar-IQ"/>
        </w:rPr>
        <w:t>؛</w:t>
      </w:r>
      <w:r w:rsidRPr="00AF01EA">
        <w:rPr>
          <w:rFonts w:hint="cs"/>
          <w:sz w:val="27"/>
          <w:rtl/>
          <w:lang w:bidi="ar-IQ"/>
        </w:rPr>
        <w:t xml:space="preserve"> كي يمكن لنا ن</w:t>
      </w:r>
      <w:r w:rsidR="0042080B" w:rsidRPr="00AF01EA">
        <w:rPr>
          <w:rFonts w:hint="cs"/>
          <w:sz w:val="27"/>
          <w:rtl/>
          <w:lang w:bidi="ar-IQ"/>
        </w:rPr>
        <w:t>ن</w:t>
      </w:r>
      <w:r w:rsidRPr="00AF01EA">
        <w:rPr>
          <w:rFonts w:hint="cs"/>
          <w:sz w:val="27"/>
          <w:rtl/>
          <w:lang w:bidi="ar-IQ"/>
        </w:rPr>
        <w:t xml:space="preserve">قل أو </w:t>
      </w:r>
      <w:r w:rsidR="0042080B" w:rsidRPr="00AF01EA">
        <w:rPr>
          <w:rFonts w:hint="cs"/>
          <w:sz w:val="27"/>
          <w:rtl/>
          <w:lang w:bidi="ar-IQ"/>
        </w:rPr>
        <w:t>نحصّ</w:t>
      </w:r>
      <w:r w:rsidRPr="00AF01EA">
        <w:rPr>
          <w:rFonts w:hint="cs"/>
          <w:sz w:val="27"/>
          <w:rtl/>
          <w:lang w:bidi="ar-IQ"/>
        </w:rPr>
        <w:t>ل الإجماع المحصّل أو المنقول بشأنها</w:t>
      </w:r>
      <w:r w:rsidR="0042080B" w:rsidRPr="00AF01EA">
        <w:rPr>
          <w:rFonts w:hint="cs"/>
          <w:sz w:val="27"/>
          <w:rtl/>
          <w:lang w:bidi="ar-IQ"/>
        </w:rPr>
        <w:t>.</w:t>
      </w:r>
      <w:r w:rsidRPr="00AF01EA">
        <w:rPr>
          <w:rFonts w:hint="cs"/>
          <w:sz w:val="27"/>
          <w:rtl/>
          <w:lang w:bidi="ar-IQ"/>
        </w:rPr>
        <w:t xml:space="preserve"> وإذا نقل عن السبزواري دعوى الإجم</w:t>
      </w:r>
      <w:r w:rsidR="0042080B" w:rsidRPr="00AF01EA">
        <w:rPr>
          <w:rFonts w:hint="cs"/>
          <w:sz w:val="27"/>
          <w:rtl/>
          <w:lang w:bidi="ar-IQ"/>
        </w:rPr>
        <w:t>اع على جواز الوعد الكاذب للزوجة</w:t>
      </w:r>
      <w:r w:rsidRPr="00AF01EA">
        <w:rPr>
          <w:rFonts w:hint="cs"/>
          <w:sz w:val="27"/>
          <w:rtl/>
          <w:lang w:bidi="ar-IQ"/>
        </w:rPr>
        <w:t xml:space="preserve"> فهو ليس من جهة طرح هذه المسألة الخاصة، بل من جهة أنه أدرج هذا الكذب ضمن عنوان الكذب المصلحي، واد</w:t>
      </w:r>
      <w:r w:rsidR="0042080B" w:rsidRPr="00AF01EA">
        <w:rPr>
          <w:rFonts w:hint="cs"/>
          <w:sz w:val="27"/>
          <w:rtl/>
          <w:lang w:bidi="ar-IQ"/>
        </w:rPr>
        <w:t>ّ</w:t>
      </w:r>
      <w:r w:rsidRPr="00AF01EA">
        <w:rPr>
          <w:rFonts w:hint="cs"/>
          <w:sz w:val="27"/>
          <w:rtl/>
          <w:lang w:bidi="ar-IQ"/>
        </w:rPr>
        <w:t>عى الإجماع على عنوان الكذب المصلحي. وعليه فإن الذي يمكن عرضه بوصفه دليلاً في هذه المسألة هو</w:t>
      </w:r>
      <w:r w:rsidR="0042080B" w:rsidRPr="00AF01EA">
        <w:rPr>
          <w:rFonts w:hint="cs"/>
          <w:sz w:val="27"/>
          <w:rtl/>
          <w:lang w:bidi="ar-IQ"/>
        </w:rPr>
        <w:t>:</w:t>
      </w:r>
      <w:r w:rsidRPr="00AF01EA">
        <w:rPr>
          <w:rFonts w:hint="cs"/>
          <w:sz w:val="27"/>
          <w:rtl/>
          <w:lang w:bidi="ar-IQ"/>
        </w:rPr>
        <w:t xml:space="preserve"> الدليل العقلي</w:t>
      </w:r>
      <w:r w:rsidR="0042080B" w:rsidRPr="00AF01EA">
        <w:rPr>
          <w:rFonts w:hint="cs"/>
          <w:sz w:val="27"/>
          <w:rtl/>
          <w:lang w:bidi="ar-IQ"/>
        </w:rPr>
        <w:t>؛</w:t>
      </w:r>
      <w:r w:rsidRPr="00AF01EA">
        <w:rPr>
          <w:rFonts w:hint="cs"/>
          <w:sz w:val="27"/>
          <w:rtl/>
          <w:lang w:bidi="ar-IQ"/>
        </w:rPr>
        <w:t xml:space="preserve"> والروايات</w:t>
      </w:r>
      <w:r w:rsidR="005E0042">
        <w:rPr>
          <w:rFonts w:hint="cs"/>
          <w:sz w:val="27"/>
          <w:rtl/>
          <w:lang w:bidi="ar-IQ"/>
        </w:rPr>
        <w:t>.</w:t>
      </w:r>
    </w:p>
    <w:p w:rsidR="00513B00" w:rsidRPr="00AF01EA" w:rsidRDefault="00513B00" w:rsidP="00790498">
      <w:pPr>
        <w:spacing w:line="420"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الدليل الأول: الدليل العقلي</w:t>
      </w:r>
    </w:p>
    <w:p w:rsidR="00AA2BE5" w:rsidRDefault="00513B00" w:rsidP="00790498">
      <w:pPr>
        <w:rPr>
          <w:sz w:val="27"/>
          <w:rtl/>
          <w:lang w:bidi="ar-IQ"/>
        </w:rPr>
      </w:pPr>
      <w:r w:rsidRPr="00AF01EA">
        <w:rPr>
          <w:rFonts w:hint="cs"/>
          <w:sz w:val="27"/>
          <w:rtl/>
          <w:lang w:bidi="ar-IQ"/>
        </w:rPr>
        <w:t>لقد جوّز الشيخ الأنصاري موردين من موارد الكذب فقط، وهما: الكذب الاضطراري والإكراهي</w:t>
      </w:r>
      <w:r w:rsidR="0042080B" w:rsidRPr="00AF01EA">
        <w:rPr>
          <w:rFonts w:hint="cs"/>
          <w:sz w:val="27"/>
          <w:rtl/>
          <w:lang w:bidi="ar-IQ"/>
        </w:rPr>
        <w:t>؛</w:t>
      </w:r>
      <w:r w:rsidRPr="00AF01EA">
        <w:rPr>
          <w:rFonts w:hint="cs"/>
          <w:sz w:val="27"/>
          <w:rtl/>
          <w:lang w:bidi="ar-IQ"/>
        </w:rPr>
        <w:t xml:space="preserve"> والكذب الإصلاحي. لقد ذكر سماحته دليلاً عقلياً على جواز الكذب في موارد الضرورة، ولو انطبق كل</w:t>
      </w:r>
      <w:r w:rsidR="0042080B" w:rsidRPr="00AF01EA">
        <w:rPr>
          <w:rFonts w:hint="cs"/>
          <w:sz w:val="27"/>
          <w:rtl/>
          <w:lang w:bidi="ar-IQ"/>
        </w:rPr>
        <w:t>ّ</w:t>
      </w:r>
      <w:r w:rsidRPr="00AF01EA">
        <w:rPr>
          <w:rFonts w:hint="cs"/>
          <w:sz w:val="27"/>
          <w:rtl/>
          <w:lang w:bidi="ar-IQ"/>
        </w:rPr>
        <w:t xml:space="preserve"> واحد من الأقسام الأربعة مورد البحث في الأسئلة الأربعة الأولى المذكورة في بداي</w:t>
      </w:r>
      <w:r w:rsidR="0042080B" w:rsidRPr="00AF01EA">
        <w:rPr>
          <w:rFonts w:hint="cs"/>
          <w:sz w:val="27"/>
          <w:rtl/>
          <w:lang w:bidi="ar-IQ"/>
        </w:rPr>
        <w:t>ة هذا التحقيق على عنوان الضرورة</w:t>
      </w:r>
      <w:r w:rsidRPr="00AF01EA">
        <w:rPr>
          <w:rFonts w:hint="cs"/>
          <w:sz w:val="27"/>
          <w:rtl/>
          <w:lang w:bidi="ar-IQ"/>
        </w:rPr>
        <w:t xml:space="preserve"> فإن ذلك الدليل يمكن الاستناد إليه في هذا القسم أيضاً. قال </w:t>
      </w:r>
      <w:r w:rsidR="0042080B" w:rsidRPr="00AF01EA">
        <w:rPr>
          <w:rFonts w:hint="cs"/>
          <w:sz w:val="27"/>
          <w:rtl/>
          <w:lang w:bidi="ar-IQ"/>
        </w:rPr>
        <w:t>الأنصاري</w:t>
      </w:r>
      <w:r w:rsidRPr="00AF01EA">
        <w:rPr>
          <w:rFonts w:hint="cs"/>
          <w:sz w:val="27"/>
          <w:rtl/>
          <w:lang w:bidi="ar-IQ"/>
        </w:rPr>
        <w:t>: إن الموارد التي يضطرّ فيها ال</w:t>
      </w:r>
      <w:r w:rsidR="0042080B" w:rsidRPr="00AF01EA">
        <w:rPr>
          <w:rFonts w:hint="cs"/>
          <w:sz w:val="27"/>
          <w:rtl/>
          <w:lang w:bidi="ar-IQ"/>
        </w:rPr>
        <w:t>شخص إلى ارتكاب أحد أمرين قبيحين</w:t>
      </w:r>
      <w:r w:rsidRPr="00AF01EA">
        <w:rPr>
          <w:rFonts w:hint="cs"/>
          <w:sz w:val="27"/>
          <w:rtl/>
          <w:lang w:bidi="ar-IQ"/>
        </w:rPr>
        <w:t xml:space="preserve"> فإن العقل يحكم مباشرة</w:t>
      </w:r>
      <w:r w:rsidR="0042080B" w:rsidRPr="00AF01EA">
        <w:rPr>
          <w:rFonts w:hint="cs"/>
          <w:sz w:val="27"/>
          <w:rtl/>
          <w:lang w:bidi="ar-IQ"/>
        </w:rPr>
        <w:t>ً</w:t>
      </w:r>
      <w:r w:rsidRPr="00AF01EA">
        <w:rPr>
          <w:rFonts w:hint="cs"/>
          <w:sz w:val="27"/>
          <w:rtl/>
          <w:lang w:bidi="ar-IQ"/>
        </w:rPr>
        <w:t xml:space="preserve"> بأن على هذا الشخص أن يختار ارتكاب أقل</w:t>
      </w:r>
      <w:r w:rsidR="0042080B" w:rsidRPr="00AF01EA">
        <w:rPr>
          <w:rFonts w:hint="cs"/>
          <w:sz w:val="27"/>
          <w:rtl/>
          <w:lang w:bidi="ar-IQ"/>
        </w:rPr>
        <w:t>ّ</w:t>
      </w:r>
      <w:r w:rsidRPr="00AF01EA">
        <w:rPr>
          <w:rFonts w:hint="cs"/>
          <w:sz w:val="27"/>
          <w:rtl/>
          <w:lang w:bidi="ar-IQ"/>
        </w:rPr>
        <w:t xml:space="preserve"> الأمرين قبحاً</w:t>
      </w:r>
      <w:r w:rsidRPr="00AF01EA">
        <w:rPr>
          <w:sz w:val="27"/>
          <w:vertAlign w:val="superscript"/>
          <w:rtl/>
          <w:lang w:bidi="ar-IQ"/>
        </w:rPr>
        <w:t>(</w:t>
      </w:r>
      <w:r w:rsidRPr="00AF01EA">
        <w:rPr>
          <w:rStyle w:val="ac"/>
          <w:sz w:val="27"/>
          <w:rtl/>
          <w:lang w:bidi="ar-IQ"/>
        </w:rPr>
        <w:endnoteReference w:id="475"/>
      </w:r>
      <w:r w:rsidRPr="00AF01EA">
        <w:rPr>
          <w:sz w:val="27"/>
          <w:vertAlign w:val="superscript"/>
          <w:rtl/>
          <w:lang w:bidi="ar-IQ"/>
        </w:rPr>
        <w:t>)</w:t>
      </w:r>
      <w:r w:rsidRPr="00AF01EA">
        <w:rPr>
          <w:rFonts w:hint="cs"/>
          <w:sz w:val="27"/>
          <w:rtl/>
          <w:lang w:bidi="ar-IQ"/>
        </w:rPr>
        <w:t>. ويمكن اعتبار هذا التحليل من ق</w:t>
      </w:r>
      <w:r w:rsidR="0042080B" w:rsidRPr="00AF01EA">
        <w:rPr>
          <w:rFonts w:hint="cs"/>
          <w:sz w:val="27"/>
          <w:rtl/>
          <w:lang w:bidi="ar-IQ"/>
        </w:rPr>
        <w:t>ِ</w:t>
      </w:r>
      <w:r w:rsidRPr="00AF01EA">
        <w:rPr>
          <w:rFonts w:hint="cs"/>
          <w:sz w:val="27"/>
          <w:rtl/>
          <w:lang w:bidi="ar-IQ"/>
        </w:rPr>
        <w:t>ب</w:t>
      </w:r>
      <w:r w:rsidR="0042080B" w:rsidRPr="00AF01EA">
        <w:rPr>
          <w:rFonts w:hint="cs"/>
          <w:sz w:val="27"/>
          <w:rtl/>
          <w:lang w:bidi="ar-IQ"/>
        </w:rPr>
        <w:t>َ</w:t>
      </w:r>
      <w:r w:rsidRPr="00AF01EA">
        <w:rPr>
          <w:rFonts w:hint="cs"/>
          <w:sz w:val="27"/>
          <w:rtl/>
          <w:lang w:bidi="ar-IQ"/>
        </w:rPr>
        <w:t>ل الشيخ من سنخ تقديم الأهم</w:t>
      </w:r>
      <w:r w:rsidR="0042080B" w:rsidRPr="00AF01EA">
        <w:rPr>
          <w:rFonts w:hint="cs"/>
          <w:sz w:val="27"/>
          <w:rtl/>
          <w:lang w:bidi="ar-IQ"/>
        </w:rPr>
        <w:t>ّ</w:t>
      </w:r>
      <w:r w:rsidRPr="00AF01EA">
        <w:rPr>
          <w:rFonts w:hint="cs"/>
          <w:sz w:val="27"/>
          <w:rtl/>
          <w:lang w:bidi="ar-IQ"/>
        </w:rPr>
        <w:t xml:space="preserve"> على المهم</w:t>
      </w:r>
      <w:r w:rsidR="0042080B" w:rsidRPr="00AF01EA">
        <w:rPr>
          <w:rFonts w:hint="cs"/>
          <w:sz w:val="27"/>
          <w:rtl/>
          <w:lang w:bidi="ar-IQ"/>
        </w:rPr>
        <w:t>ّ</w:t>
      </w:r>
      <w:r w:rsidRPr="00AF01EA">
        <w:rPr>
          <w:sz w:val="27"/>
          <w:vertAlign w:val="superscript"/>
          <w:rtl/>
          <w:lang w:bidi="ar-IQ"/>
        </w:rPr>
        <w:t>(</w:t>
      </w:r>
      <w:r w:rsidRPr="00AF01EA">
        <w:rPr>
          <w:rStyle w:val="ac"/>
          <w:sz w:val="27"/>
          <w:rtl/>
          <w:lang w:bidi="ar-IQ"/>
        </w:rPr>
        <w:endnoteReference w:id="476"/>
      </w:r>
      <w:r w:rsidRPr="00AF01EA">
        <w:rPr>
          <w:sz w:val="27"/>
          <w:vertAlign w:val="superscript"/>
          <w:rtl/>
          <w:lang w:bidi="ar-IQ"/>
        </w:rPr>
        <w:t>)</w:t>
      </w:r>
      <w:r w:rsidRPr="00AF01EA">
        <w:rPr>
          <w:rFonts w:hint="cs"/>
          <w:sz w:val="27"/>
          <w:rtl/>
          <w:lang w:bidi="ar-IQ"/>
        </w:rPr>
        <w:t>، أو بعبارة</w:t>
      </w:r>
      <w:r w:rsidR="0042080B" w:rsidRPr="00AF01EA">
        <w:rPr>
          <w:rFonts w:hint="cs"/>
          <w:sz w:val="27"/>
          <w:rtl/>
          <w:lang w:bidi="ar-IQ"/>
        </w:rPr>
        <w:t>ٍ</w:t>
      </w:r>
      <w:r w:rsidRPr="00AF01EA">
        <w:rPr>
          <w:rFonts w:hint="cs"/>
          <w:sz w:val="27"/>
          <w:rtl/>
          <w:lang w:bidi="ar-IQ"/>
        </w:rPr>
        <w:t xml:space="preserve"> أخرى: من سنخ تقديم الفاسد على الأفسد</w:t>
      </w:r>
      <w:r w:rsidRPr="00AF01EA">
        <w:rPr>
          <w:sz w:val="27"/>
          <w:vertAlign w:val="superscript"/>
          <w:rtl/>
          <w:lang w:bidi="ar-IQ"/>
        </w:rPr>
        <w:t>(</w:t>
      </w:r>
      <w:r w:rsidRPr="00AF01EA">
        <w:rPr>
          <w:rStyle w:val="ac"/>
          <w:sz w:val="27"/>
          <w:rtl/>
          <w:lang w:bidi="ar-IQ"/>
        </w:rPr>
        <w:endnoteReference w:id="477"/>
      </w:r>
      <w:r w:rsidRPr="00AF01EA">
        <w:rPr>
          <w:sz w:val="27"/>
          <w:vertAlign w:val="superscript"/>
          <w:rtl/>
          <w:lang w:bidi="ar-IQ"/>
        </w:rPr>
        <w:t>)</w:t>
      </w:r>
      <w:r w:rsidR="00AA2BE5">
        <w:rPr>
          <w:rFonts w:hint="cs"/>
          <w:sz w:val="27"/>
          <w:rtl/>
          <w:lang w:bidi="ar-IQ"/>
        </w:rPr>
        <w:t>.</w:t>
      </w:r>
    </w:p>
    <w:p w:rsidR="00513B00" w:rsidRPr="00AF01EA" w:rsidRDefault="00513B00" w:rsidP="00AA2BE5">
      <w:pPr>
        <w:rPr>
          <w:sz w:val="27"/>
          <w:rtl/>
          <w:lang w:bidi="ar-IQ"/>
        </w:rPr>
      </w:pPr>
      <w:r w:rsidRPr="00AF01EA">
        <w:rPr>
          <w:rFonts w:hint="cs"/>
          <w:sz w:val="27"/>
          <w:rtl/>
          <w:lang w:bidi="ar-IQ"/>
        </w:rPr>
        <w:t xml:space="preserve">وبطبيعة الحال فإن السؤال عن سنخ الكذب (على الزوجة أو الولد أو </w:t>
      </w:r>
      <w:r w:rsidRPr="00AF01EA">
        <w:rPr>
          <w:rFonts w:hint="cs"/>
          <w:sz w:val="27"/>
          <w:rtl/>
          <w:lang w:bidi="ar-IQ"/>
        </w:rPr>
        <w:lastRenderedPageBreak/>
        <w:t>الأقارب)</w:t>
      </w:r>
      <w:r w:rsidR="009651D0" w:rsidRPr="00AF01EA">
        <w:rPr>
          <w:rFonts w:hint="cs"/>
          <w:sz w:val="27"/>
          <w:rtl/>
          <w:lang w:bidi="ar-IQ"/>
        </w:rPr>
        <w:t>؟</w:t>
      </w:r>
      <w:r w:rsidRPr="00AF01EA">
        <w:rPr>
          <w:rFonts w:hint="cs"/>
          <w:sz w:val="27"/>
          <w:rtl/>
          <w:lang w:bidi="ar-IQ"/>
        </w:rPr>
        <w:t xml:space="preserve"> وهل هو نوع</w:t>
      </w:r>
      <w:r w:rsidR="009651D0" w:rsidRPr="00AF01EA">
        <w:rPr>
          <w:rFonts w:hint="cs"/>
          <w:sz w:val="27"/>
          <w:rtl/>
          <w:lang w:bidi="ar-IQ"/>
        </w:rPr>
        <w:t>ٌ</w:t>
      </w:r>
      <w:r w:rsidRPr="00AF01EA">
        <w:rPr>
          <w:rFonts w:hint="cs"/>
          <w:sz w:val="27"/>
          <w:rtl/>
          <w:lang w:bidi="ar-IQ"/>
        </w:rPr>
        <w:t xml:space="preserve"> مستقل في </w:t>
      </w:r>
      <w:r w:rsidR="00A15AC5" w:rsidRPr="00AF01EA">
        <w:rPr>
          <w:rFonts w:hint="cs"/>
          <w:sz w:val="27"/>
          <w:rtl/>
          <w:lang w:bidi="ar-IQ"/>
        </w:rPr>
        <w:t>مقابل</w:t>
      </w:r>
      <w:r w:rsidRPr="00AF01EA">
        <w:rPr>
          <w:rFonts w:hint="cs"/>
          <w:sz w:val="27"/>
          <w:rtl/>
          <w:lang w:bidi="ar-IQ"/>
        </w:rPr>
        <w:t xml:space="preserve"> ذينك النوعين الجائزين من الكذب، أو أنه ينطبق على أحدهما أو كل</w:t>
      </w:r>
      <w:r w:rsidR="009651D0" w:rsidRPr="00AF01EA">
        <w:rPr>
          <w:rFonts w:hint="cs"/>
          <w:sz w:val="27"/>
          <w:rtl/>
          <w:lang w:bidi="ar-IQ"/>
        </w:rPr>
        <w:t>َ</w:t>
      </w:r>
      <w:r w:rsidRPr="00AF01EA">
        <w:rPr>
          <w:rFonts w:hint="cs"/>
          <w:sz w:val="27"/>
          <w:rtl/>
          <w:lang w:bidi="ar-IQ"/>
        </w:rPr>
        <w:t>ي</w:t>
      </w:r>
      <w:r w:rsidR="009651D0" w:rsidRPr="00AF01EA">
        <w:rPr>
          <w:rFonts w:hint="cs"/>
          <w:sz w:val="27"/>
          <w:rtl/>
          <w:lang w:bidi="ar-IQ"/>
        </w:rPr>
        <w:t>ْ</w:t>
      </w:r>
      <w:r w:rsidRPr="00AF01EA">
        <w:rPr>
          <w:rFonts w:hint="cs"/>
          <w:sz w:val="27"/>
          <w:rtl/>
          <w:lang w:bidi="ar-IQ"/>
        </w:rPr>
        <w:t>هما</w:t>
      </w:r>
      <w:r w:rsidR="009651D0" w:rsidRPr="00AF01EA">
        <w:rPr>
          <w:rFonts w:hint="cs"/>
          <w:sz w:val="27"/>
          <w:rtl/>
          <w:lang w:bidi="ar-IQ"/>
        </w:rPr>
        <w:t>؟</w:t>
      </w:r>
      <w:r w:rsidRPr="00AF01EA">
        <w:rPr>
          <w:rFonts w:hint="cs"/>
          <w:sz w:val="27"/>
          <w:rtl/>
          <w:lang w:bidi="ar-IQ"/>
        </w:rPr>
        <w:t xml:space="preserve"> وإذا كان منطبقاً عليهما فما هو الوجه في تجويزه المستقل</w:t>
      </w:r>
      <w:r w:rsidR="009651D0" w:rsidRPr="00AF01EA">
        <w:rPr>
          <w:rFonts w:hint="cs"/>
          <w:sz w:val="27"/>
          <w:rtl/>
          <w:lang w:bidi="ar-IQ"/>
        </w:rPr>
        <w:t>ّ</w:t>
      </w:r>
      <w:r w:rsidRPr="00AF01EA">
        <w:rPr>
          <w:rFonts w:hint="cs"/>
          <w:sz w:val="27"/>
          <w:rtl/>
          <w:lang w:bidi="ar-IQ"/>
        </w:rPr>
        <w:t xml:space="preserve"> في بعض الروايات</w:t>
      </w:r>
      <w:r w:rsidR="009651D0" w:rsidRPr="00AF01EA">
        <w:rPr>
          <w:rFonts w:hint="cs"/>
          <w:sz w:val="27"/>
          <w:rtl/>
          <w:lang w:bidi="ar-IQ"/>
        </w:rPr>
        <w:t>،</w:t>
      </w:r>
      <w:r w:rsidRPr="00AF01EA">
        <w:rPr>
          <w:rFonts w:hint="cs"/>
          <w:sz w:val="27"/>
          <w:rtl/>
          <w:lang w:bidi="ar-IQ"/>
        </w:rPr>
        <w:t xml:space="preserve"> وكذلك في البحث المنحاز عن حكمه الفقهي؟ كلام</w:t>
      </w:r>
      <w:r w:rsidR="009651D0" w:rsidRPr="00AF01EA">
        <w:rPr>
          <w:rFonts w:hint="cs"/>
          <w:sz w:val="27"/>
          <w:rtl/>
          <w:lang w:bidi="ar-IQ"/>
        </w:rPr>
        <w:t>ٌ</w:t>
      </w:r>
      <w:r w:rsidRPr="00AF01EA">
        <w:rPr>
          <w:rFonts w:hint="cs"/>
          <w:sz w:val="27"/>
          <w:rtl/>
          <w:lang w:bidi="ar-IQ"/>
        </w:rPr>
        <w:t xml:space="preserve"> آخر</w:t>
      </w:r>
      <w:r w:rsidR="009651D0" w:rsidRPr="00AF01EA">
        <w:rPr>
          <w:rFonts w:hint="cs"/>
          <w:sz w:val="27"/>
          <w:rtl/>
          <w:lang w:bidi="ar-IQ"/>
        </w:rPr>
        <w:t xml:space="preserve">، </w:t>
      </w:r>
      <w:r w:rsidRPr="00AF01EA">
        <w:rPr>
          <w:rFonts w:hint="cs"/>
          <w:sz w:val="27"/>
          <w:rtl/>
          <w:lang w:bidi="ar-IQ"/>
        </w:rPr>
        <w:t>سنأتي على ذكره عند استخلاص النتائج النهائية في ختام البحث عن الأدل</w:t>
      </w:r>
      <w:r w:rsidR="009651D0" w:rsidRPr="00AF01EA">
        <w:rPr>
          <w:rFonts w:hint="cs"/>
          <w:sz w:val="27"/>
          <w:rtl/>
          <w:lang w:bidi="ar-IQ"/>
        </w:rPr>
        <w:t>ّ</w:t>
      </w:r>
      <w:r w:rsidRPr="00AF01EA">
        <w:rPr>
          <w:rFonts w:hint="cs"/>
          <w:sz w:val="27"/>
          <w:rtl/>
          <w:lang w:bidi="ar-IQ"/>
        </w:rPr>
        <w:t xml:space="preserve">ة الروائية. </w:t>
      </w:r>
    </w:p>
    <w:p w:rsidR="00513B00" w:rsidRPr="00AF01EA" w:rsidRDefault="00513B00" w:rsidP="00AA2BE5">
      <w:pPr>
        <w:spacing w:line="420"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الدليل الثاني: الروايات</w:t>
      </w:r>
    </w:p>
    <w:p w:rsidR="00513B00" w:rsidRPr="00AF01EA" w:rsidRDefault="00513B00" w:rsidP="00AA2BE5">
      <w:pPr>
        <w:rPr>
          <w:sz w:val="27"/>
          <w:rtl/>
          <w:lang w:bidi="ar-IQ"/>
        </w:rPr>
      </w:pPr>
      <w:r w:rsidRPr="00AF01EA">
        <w:rPr>
          <w:rFonts w:hint="cs"/>
          <w:sz w:val="27"/>
          <w:rtl/>
          <w:lang w:bidi="ar-IQ"/>
        </w:rPr>
        <w:t>إن الروايات الواردة في المصادر الروائية الشيعية الجامعة بشأن هذا النوع من الكذب الخاص</w:t>
      </w:r>
      <w:r w:rsidR="009651D0" w:rsidRPr="00AF01EA">
        <w:rPr>
          <w:rFonts w:hint="cs"/>
          <w:sz w:val="27"/>
          <w:rtl/>
          <w:lang w:bidi="ar-IQ"/>
        </w:rPr>
        <w:t>ّ</w:t>
      </w:r>
      <w:r w:rsidRPr="00AF01EA">
        <w:rPr>
          <w:rFonts w:hint="cs"/>
          <w:sz w:val="27"/>
          <w:rtl/>
          <w:lang w:bidi="ar-IQ"/>
        </w:rPr>
        <w:t xml:space="preserve"> بفقه الأسرة، والتي تجيز هذا الكذب، ثلاث روايات فقط، وهي: </w:t>
      </w:r>
    </w:p>
    <w:p w:rsidR="00513B00" w:rsidRPr="00AF01EA" w:rsidRDefault="00513B00" w:rsidP="00AA2BE5">
      <w:pPr>
        <w:rPr>
          <w:sz w:val="27"/>
          <w:rtl/>
          <w:lang w:bidi="ar-IQ"/>
        </w:rPr>
      </w:pPr>
      <w:r w:rsidRPr="00AF01EA">
        <w:rPr>
          <w:rFonts w:hint="cs"/>
          <w:sz w:val="27"/>
          <w:rtl/>
          <w:lang w:bidi="ar-IQ"/>
        </w:rPr>
        <w:t xml:space="preserve">1ـ </w:t>
      </w:r>
      <w:r w:rsidRPr="00AF01EA">
        <w:rPr>
          <w:rFonts w:ascii="Simplified Arabic" w:hAnsi="Simplified Arabic"/>
          <w:sz w:val="27"/>
          <w:rtl/>
          <w:lang w:bidi="ar-IQ"/>
        </w:rPr>
        <w:t>عن</w:t>
      </w:r>
      <w:r w:rsidRPr="00AF01EA">
        <w:rPr>
          <w:rFonts w:ascii="Simplified Arabic" w:hAnsi="Simplified Arabic" w:hint="cs"/>
          <w:sz w:val="27"/>
          <w:rtl/>
          <w:lang w:bidi="ar-IQ"/>
        </w:rPr>
        <w:t xml:space="preserve"> علي</w:t>
      </w:r>
      <w:r w:rsidR="009651D0" w:rsidRPr="00AF01EA">
        <w:rPr>
          <w:rFonts w:ascii="Simplified Arabic" w:hAnsi="Simplified Arabic" w:hint="cs"/>
          <w:sz w:val="27"/>
          <w:rtl/>
          <w:lang w:bidi="ar-IQ"/>
        </w:rPr>
        <w:t>ّ</w:t>
      </w:r>
      <w:r w:rsidRPr="00AF01EA">
        <w:rPr>
          <w:rFonts w:ascii="Simplified Arabic" w:hAnsi="Simplified Arabic" w:hint="cs"/>
          <w:sz w:val="27"/>
          <w:rtl/>
          <w:lang w:bidi="ar-IQ"/>
        </w:rPr>
        <w:t xml:space="preserve"> بن جعفر، </w:t>
      </w:r>
      <w:r w:rsidRPr="00AF01EA">
        <w:rPr>
          <w:rFonts w:ascii="Simplified Arabic" w:hAnsi="Simplified Arabic"/>
          <w:sz w:val="27"/>
          <w:rtl/>
          <w:lang w:bidi="ar-IQ"/>
        </w:rPr>
        <w:t>عن أبيه</w:t>
      </w:r>
      <w:r w:rsidRPr="00AF01EA">
        <w:rPr>
          <w:rFonts w:ascii="Simplified Arabic" w:hAnsi="Simplified Arabic" w:hint="cs"/>
          <w:sz w:val="27"/>
          <w:rtl/>
          <w:lang w:bidi="ar-IQ"/>
        </w:rPr>
        <w:t xml:space="preserve">، </w:t>
      </w:r>
      <w:r w:rsidRPr="00AF01EA">
        <w:rPr>
          <w:rFonts w:ascii="Simplified Arabic" w:hAnsi="Simplified Arabic"/>
          <w:sz w:val="27"/>
          <w:rtl/>
          <w:lang w:bidi="ar-IQ"/>
        </w:rPr>
        <w:t>عن صفوان</w:t>
      </w:r>
      <w:r w:rsidRPr="00AF01EA">
        <w:rPr>
          <w:rFonts w:ascii="Simplified Arabic" w:hAnsi="Simplified Arabic" w:hint="cs"/>
          <w:sz w:val="27"/>
          <w:rtl/>
          <w:lang w:bidi="ar-IQ"/>
        </w:rPr>
        <w:t xml:space="preserve">، </w:t>
      </w:r>
      <w:r w:rsidRPr="00AF01EA">
        <w:rPr>
          <w:rFonts w:ascii="Simplified Arabic" w:hAnsi="Simplified Arabic"/>
          <w:sz w:val="27"/>
          <w:rtl/>
          <w:lang w:bidi="ar-IQ"/>
        </w:rPr>
        <w:t>عن أبي مخل</w:t>
      </w:r>
      <w:r w:rsidR="00C134E2">
        <w:rPr>
          <w:rFonts w:ascii="Simplified Arabic" w:hAnsi="Simplified Arabic"/>
          <w:sz w:val="27"/>
          <w:rtl/>
          <w:lang w:bidi="ar-IQ"/>
        </w:rPr>
        <w:t>دٍ الس</w:t>
      </w:r>
      <w:r w:rsidRPr="00AF01EA">
        <w:rPr>
          <w:rFonts w:ascii="Simplified Arabic" w:hAnsi="Simplified Arabic"/>
          <w:sz w:val="27"/>
          <w:rtl/>
          <w:lang w:bidi="ar-IQ"/>
        </w:rPr>
        <w:t>رّاج</w:t>
      </w:r>
      <w:r w:rsidRPr="00AF01EA">
        <w:rPr>
          <w:rFonts w:ascii="Simplified Arabic" w:hAnsi="Simplified Arabic" w:hint="cs"/>
          <w:sz w:val="27"/>
          <w:rtl/>
          <w:lang w:bidi="ar-IQ"/>
        </w:rPr>
        <w:t xml:space="preserve">، </w:t>
      </w:r>
      <w:r w:rsidRPr="00AF01EA">
        <w:rPr>
          <w:rFonts w:ascii="Simplified Arabic" w:hAnsi="Simplified Arabic"/>
          <w:sz w:val="27"/>
          <w:rtl/>
          <w:lang w:bidi="ar-IQ"/>
        </w:rPr>
        <w:t>عن عيسى بن حسّان</w:t>
      </w:r>
      <w:r w:rsidRPr="00AF01EA">
        <w:rPr>
          <w:rFonts w:ascii="Simplified Arabic" w:hAnsi="Simplified Arabic" w:hint="cs"/>
          <w:sz w:val="27"/>
          <w:rtl/>
          <w:lang w:bidi="ar-IQ"/>
        </w:rPr>
        <w:t xml:space="preserve">، </w:t>
      </w:r>
      <w:r w:rsidRPr="00AF01EA">
        <w:rPr>
          <w:rFonts w:ascii="Simplified Arabic" w:hAnsi="Simplified Arabic"/>
          <w:sz w:val="27"/>
          <w:rtl/>
          <w:lang w:bidi="ar-IQ"/>
        </w:rPr>
        <w:t>قال</w:t>
      </w:r>
      <w:r w:rsidRPr="00AF01EA">
        <w:rPr>
          <w:rFonts w:ascii="Simplified Arabic" w:hAnsi="Simplified Arabic" w:hint="cs"/>
          <w:sz w:val="27"/>
          <w:rtl/>
          <w:lang w:bidi="ar-IQ"/>
        </w:rPr>
        <w:t xml:space="preserve">: </w:t>
      </w:r>
      <w:r w:rsidRPr="00AF01EA">
        <w:rPr>
          <w:rFonts w:ascii="Simplified Arabic" w:hAnsi="Simplified Arabic"/>
          <w:sz w:val="27"/>
          <w:rtl/>
          <w:lang w:bidi="ar-IQ"/>
        </w:rPr>
        <w:t>سمعت</w:t>
      </w:r>
      <w:r w:rsidR="00C134E2">
        <w:rPr>
          <w:rFonts w:ascii="Simplified Arabic" w:hAnsi="Simplified Arabic" w:hint="cs"/>
          <w:sz w:val="27"/>
          <w:rtl/>
          <w:lang w:bidi="ar-IQ"/>
        </w:rPr>
        <w:t>ُ</w:t>
      </w:r>
      <w:r w:rsidRPr="00AF01EA">
        <w:rPr>
          <w:rFonts w:ascii="Simplified Arabic" w:hAnsi="Simplified Arabic"/>
          <w:sz w:val="27"/>
          <w:rtl/>
          <w:lang w:bidi="ar-IQ"/>
        </w:rPr>
        <w:t xml:space="preserve"> أبا عبد الله</w:t>
      </w:r>
      <w:r w:rsidR="00BA55E9" w:rsidRPr="00E873A5">
        <w:rPr>
          <w:rFonts w:ascii="Simplified Arabic" w:hAnsi="Simplified Arabic" w:cs="Mosawi"/>
          <w:sz w:val="22"/>
          <w:szCs w:val="22"/>
          <w:rtl/>
          <w:lang w:bidi="ar-IQ"/>
        </w:rPr>
        <w:t>×</w:t>
      </w:r>
      <w:r w:rsidRPr="00AF01EA">
        <w:rPr>
          <w:rFonts w:ascii="Simplified Arabic" w:hAnsi="Simplified Arabic"/>
          <w:sz w:val="27"/>
          <w:rtl/>
          <w:lang w:bidi="ar-IQ"/>
        </w:rPr>
        <w:t xml:space="preserve"> يقول</w:t>
      </w:r>
      <w:r w:rsidRPr="00AF01EA">
        <w:rPr>
          <w:rFonts w:ascii="Simplified Arabic" w:hAnsi="Simplified Arabic" w:hint="cs"/>
          <w:sz w:val="27"/>
          <w:rtl/>
          <w:lang w:bidi="ar-IQ"/>
        </w:rPr>
        <w:t xml:space="preserve">: </w:t>
      </w:r>
      <w:r w:rsidRPr="00AF01EA">
        <w:rPr>
          <w:rFonts w:hint="eastAsia"/>
          <w:sz w:val="24"/>
          <w:szCs w:val="24"/>
          <w:rtl/>
          <w:lang w:bidi="ar-IQ"/>
        </w:rPr>
        <w:t>«</w:t>
      </w:r>
      <w:r w:rsidRPr="00AF01EA">
        <w:rPr>
          <w:rFonts w:ascii="Simplified Arabic" w:hAnsi="Simplified Arabic"/>
          <w:sz w:val="27"/>
          <w:rtl/>
          <w:lang w:bidi="ar-IQ"/>
        </w:rPr>
        <w:t>كلّ</w:t>
      </w:r>
      <w:r w:rsidR="00C134E2">
        <w:rPr>
          <w:rFonts w:ascii="Simplified Arabic" w:hAnsi="Simplified Arabic" w:hint="cs"/>
          <w:sz w:val="27"/>
          <w:rtl/>
          <w:lang w:bidi="ar-IQ"/>
        </w:rPr>
        <w:t>ُ</w:t>
      </w:r>
      <w:r w:rsidRPr="00AF01EA">
        <w:rPr>
          <w:rFonts w:ascii="Simplified Arabic" w:hAnsi="Simplified Arabic"/>
          <w:sz w:val="27"/>
          <w:rtl/>
          <w:lang w:bidi="ar-IQ"/>
        </w:rPr>
        <w:t xml:space="preserve"> كذبٍ مس</w:t>
      </w:r>
      <w:r w:rsidRPr="00AF01EA">
        <w:rPr>
          <w:rFonts w:ascii="Simplified Arabic" w:hAnsi="Simplified Arabic" w:hint="cs"/>
          <w:sz w:val="27"/>
          <w:rtl/>
          <w:lang w:bidi="ar-IQ"/>
        </w:rPr>
        <w:t>ؤ</w:t>
      </w:r>
      <w:r w:rsidRPr="00AF01EA">
        <w:rPr>
          <w:rFonts w:ascii="Simplified Arabic" w:hAnsi="Simplified Arabic"/>
          <w:sz w:val="27"/>
          <w:rtl/>
          <w:lang w:bidi="ar-IQ"/>
        </w:rPr>
        <w:t>ولٌ عنه صاحبه يوما</w:t>
      </w:r>
      <w:r w:rsidRPr="00AF01EA">
        <w:rPr>
          <w:rFonts w:ascii="Simplified Arabic" w:hAnsi="Simplified Arabic" w:hint="cs"/>
          <w:sz w:val="27"/>
          <w:rtl/>
          <w:lang w:bidi="ar-IQ"/>
        </w:rPr>
        <w:t xml:space="preserve">ً، إلاّ </w:t>
      </w:r>
      <w:r w:rsidRPr="00AF01EA">
        <w:rPr>
          <w:rFonts w:ascii="Simplified Arabic" w:hAnsi="Simplified Arabic"/>
          <w:sz w:val="27"/>
          <w:rtl/>
          <w:lang w:bidi="ar-IQ"/>
        </w:rPr>
        <w:t>كذباً في ث</w:t>
      </w:r>
      <w:r w:rsidR="00896297" w:rsidRPr="00AF01EA">
        <w:rPr>
          <w:rFonts w:ascii="Simplified Arabic" w:hAnsi="Simplified Arabic"/>
          <w:sz w:val="27"/>
          <w:rtl/>
          <w:lang w:bidi="ar-IQ"/>
        </w:rPr>
        <w:t>لا</w:t>
      </w:r>
      <w:r w:rsidRPr="00AF01EA">
        <w:rPr>
          <w:rFonts w:ascii="Simplified Arabic" w:hAnsi="Simplified Arabic"/>
          <w:sz w:val="27"/>
          <w:rtl/>
          <w:lang w:bidi="ar-IQ"/>
        </w:rPr>
        <w:t>ثةٍ</w:t>
      </w:r>
      <w:r w:rsidRPr="00AF01EA">
        <w:rPr>
          <w:rFonts w:ascii="Simplified Arabic" w:hAnsi="Simplified Arabic" w:hint="cs"/>
          <w:sz w:val="27"/>
          <w:rtl/>
          <w:lang w:bidi="ar-IQ"/>
        </w:rPr>
        <w:t xml:space="preserve">: </w:t>
      </w:r>
      <w:r w:rsidRPr="00AF01EA">
        <w:rPr>
          <w:rFonts w:ascii="Simplified Arabic" w:hAnsi="Simplified Arabic"/>
          <w:sz w:val="27"/>
          <w:rtl/>
          <w:lang w:bidi="ar-IQ"/>
        </w:rPr>
        <w:t>رجلٌ كائدٌ في حربه فهو موضوعٌ عنه</w:t>
      </w:r>
      <w:r w:rsidRPr="00AF01EA">
        <w:rPr>
          <w:rFonts w:ascii="Simplified Arabic" w:hAnsi="Simplified Arabic" w:hint="cs"/>
          <w:sz w:val="27"/>
          <w:rtl/>
          <w:lang w:bidi="ar-IQ"/>
        </w:rPr>
        <w:t xml:space="preserve">، </w:t>
      </w:r>
      <w:r w:rsidRPr="00AF01EA">
        <w:rPr>
          <w:rFonts w:ascii="Simplified Arabic" w:hAnsi="Simplified Arabic"/>
          <w:sz w:val="27"/>
          <w:rtl/>
          <w:lang w:bidi="ar-IQ"/>
        </w:rPr>
        <w:t>أو رجلٌ أصلح بين اثنين يلقى هذا بغير ما يلقى به هذا يريد بذلك ا</w:t>
      </w:r>
      <w:r w:rsidR="00E731B0" w:rsidRPr="00AF01EA">
        <w:rPr>
          <w:rFonts w:ascii="Simplified Arabic" w:hAnsi="Simplified Arabic"/>
          <w:sz w:val="27"/>
          <w:rtl/>
          <w:lang w:bidi="ar-IQ"/>
        </w:rPr>
        <w:t>لإ</w:t>
      </w:r>
      <w:r w:rsidRPr="00AF01EA">
        <w:rPr>
          <w:rFonts w:ascii="Simplified Arabic" w:hAnsi="Simplified Arabic"/>
          <w:sz w:val="27"/>
          <w:rtl/>
          <w:lang w:bidi="ar-IQ"/>
        </w:rPr>
        <w:t>ص</w:t>
      </w:r>
      <w:r w:rsidR="00896297" w:rsidRPr="00AF01EA">
        <w:rPr>
          <w:rFonts w:ascii="Simplified Arabic" w:hAnsi="Simplified Arabic"/>
          <w:sz w:val="27"/>
          <w:rtl/>
          <w:lang w:bidi="ar-IQ"/>
        </w:rPr>
        <w:t>لا</w:t>
      </w:r>
      <w:r w:rsidRPr="00AF01EA">
        <w:rPr>
          <w:rFonts w:ascii="Simplified Arabic" w:hAnsi="Simplified Arabic"/>
          <w:sz w:val="27"/>
          <w:rtl/>
          <w:lang w:bidi="ar-IQ"/>
        </w:rPr>
        <w:t>ح ما بينهما</w:t>
      </w:r>
      <w:r w:rsidRPr="00AF01EA">
        <w:rPr>
          <w:rFonts w:ascii="Simplified Arabic" w:hAnsi="Simplified Arabic" w:hint="cs"/>
          <w:sz w:val="27"/>
          <w:rtl/>
          <w:lang w:bidi="ar-IQ"/>
        </w:rPr>
        <w:t xml:space="preserve">، </w:t>
      </w:r>
      <w:r w:rsidRPr="00AF01EA">
        <w:rPr>
          <w:rFonts w:ascii="Simplified Arabic" w:hAnsi="Simplified Arabic"/>
          <w:sz w:val="27"/>
          <w:rtl/>
          <w:lang w:bidi="ar-IQ"/>
        </w:rPr>
        <w:t>أو رجلٌ و</w:t>
      </w:r>
      <w:r w:rsidR="005E5921">
        <w:rPr>
          <w:rFonts w:ascii="Simplified Arabic" w:hAnsi="Simplified Arabic" w:hint="cs"/>
          <w:sz w:val="27"/>
          <w:rtl/>
          <w:lang w:bidi="ar-IQ"/>
        </w:rPr>
        <w:t>َ</w:t>
      </w:r>
      <w:r w:rsidRPr="00AF01EA">
        <w:rPr>
          <w:rFonts w:ascii="Simplified Arabic" w:hAnsi="Simplified Arabic"/>
          <w:sz w:val="27"/>
          <w:rtl/>
          <w:lang w:bidi="ar-IQ"/>
        </w:rPr>
        <w:t>ع</w:t>
      </w:r>
      <w:r w:rsidR="005E5921">
        <w:rPr>
          <w:rFonts w:ascii="Simplified Arabic" w:hAnsi="Simplified Arabic" w:hint="cs"/>
          <w:sz w:val="27"/>
          <w:rtl/>
          <w:lang w:bidi="ar-IQ"/>
        </w:rPr>
        <w:t>َ</w:t>
      </w:r>
      <w:r w:rsidRPr="00AF01EA">
        <w:rPr>
          <w:rFonts w:ascii="Simplified Arabic" w:hAnsi="Simplified Arabic"/>
          <w:sz w:val="27"/>
          <w:rtl/>
          <w:lang w:bidi="ar-IQ"/>
        </w:rPr>
        <w:t xml:space="preserve">د أهله شيئاً وهو </w:t>
      </w:r>
      <w:r w:rsidR="00896297" w:rsidRPr="00AF01EA">
        <w:rPr>
          <w:rFonts w:ascii="Simplified Arabic" w:hAnsi="Simplified Arabic"/>
          <w:sz w:val="27"/>
          <w:rtl/>
          <w:lang w:bidi="ar-IQ"/>
        </w:rPr>
        <w:t>لا</w:t>
      </w:r>
      <w:r w:rsidRPr="00AF01EA">
        <w:rPr>
          <w:rFonts w:ascii="Simplified Arabic" w:hAnsi="Simplified Arabic"/>
          <w:sz w:val="27"/>
          <w:rtl/>
          <w:lang w:bidi="ar-IQ"/>
        </w:rPr>
        <w:t xml:space="preserve"> يريد أن يتمّ لهم</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478"/>
      </w:r>
      <w:r w:rsidRPr="00AF01EA">
        <w:rPr>
          <w:sz w:val="27"/>
          <w:vertAlign w:val="superscript"/>
          <w:rtl/>
          <w:lang w:bidi="ar-IQ"/>
        </w:rPr>
        <w:t>)</w:t>
      </w:r>
      <w:r w:rsidRPr="00AF01EA">
        <w:rPr>
          <w:rFonts w:hint="cs"/>
          <w:sz w:val="27"/>
          <w:rtl/>
          <w:lang w:bidi="ar-IQ"/>
        </w:rPr>
        <w:t xml:space="preserve">. </w:t>
      </w:r>
    </w:p>
    <w:p w:rsidR="00513B00" w:rsidRPr="00AF01EA" w:rsidRDefault="00513B00" w:rsidP="00AA2BE5">
      <w:pPr>
        <w:autoSpaceDE w:val="0"/>
        <w:autoSpaceDN w:val="0"/>
        <w:adjustRightInd w:val="0"/>
        <w:rPr>
          <w:rFonts w:ascii="Simplified Arabic" w:hAnsi="Simplified Arabic"/>
          <w:sz w:val="27"/>
          <w:rtl/>
          <w:lang w:bidi="ar-IQ"/>
        </w:rPr>
      </w:pPr>
      <w:r w:rsidRPr="00AF01EA">
        <w:rPr>
          <w:rFonts w:hint="cs"/>
          <w:sz w:val="27"/>
          <w:rtl/>
          <w:lang w:bidi="ar-IQ"/>
        </w:rPr>
        <w:t xml:space="preserve">2ـ </w:t>
      </w:r>
      <w:r w:rsidRPr="00AF01EA">
        <w:rPr>
          <w:rFonts w:ascii="Simplified Arabic" w:hAnsi="Simplified Arabic" w:hint="cs"/>
          <w:sz w:val="27"/>
          <w:rtl/>
          <w:lang w:bidi="ar-IQ"/>
        </w:rPr>
        <w:t>عن الصدوق</w:t>
      </w:r>
      <w:r w:rsidR="009651D0" w:rsidRPr="00AF01EA">
        <w:rPr>
          <w:rFonts w:ascii="Simplified Arabic" w:hAnsi="Simplified Arabic" w:hint="cs"/>
          <w:sz w:val="27"/>
          <w:rtl/>
          <w:lang w:bidi="ar-IQ"/>
        </w:rPr>
        <w:t>،</w:t>
      </w:r>
      <w:r w:rsidRPr="00AF01EA">
        <w:rPr>
          <w:rFonts w:ascii="Simplified Arabic" w:hAnsi="Simplified Arabic" w:hint="cs"/>
          <w:sz w:val="27"/>
          <w:rtl/>
          <w:lang w:bidi="ar-IQ"/>
        </w:rPr>
        <w:t xml:space="preserve"> بطريقه إلى أبي سعيد الخدري وحمّاد بن عمرو وأنس بن محمد، عن النبي الأكرم</w:t>
      </w:r>
      <w:r w:rsidR="00BA55E9" w:rsidRPr="00163225">
        <w:rPr>
          <w:rFonts w:ascii="Simplified Arabic" w:hAnsi="Simplified Arabic" w:cs="Mosawi" w:hint="cs"/>
          <w:sz w:val="22"/>
          <w:szCs w:val="22"/>
          <w:rtl/>
          <w:lang w:bidi="ar-IQ"/>
        </w:rPr>
        <w:t>|</w:t>
      </w:r>
      <w:r w:rsidR="009651D0" w:rsidRPr="00AF01EA">
        <w:rPr>
          <w:rFonts w:ascii="Simplified Arabic" w:hAnsi="Simplified Arabic" w:hint="cs"/>
          <w:sz w:val="27"/>
          <w:rtl/>
          <w:lang w:bidi="ar-IQ"/>
        </w:rPr>
        <w:t>،</w:t>
      </w:r>
      <w:r w:rsidRPr="00AF01EA">
        <w:rPr>
          <w:rFonts w:ascii="Simplified Arabic" w:hAnsi="Simplified Arabic" w:hint="cs"/>
          <w:sz w:val="27"/>
          <w:rtl/>
          <w:lang w:bidi="ar-IQ"/>
        </w:rPr>
        <w:t xml:space="preserve"> في وصيته </w:t>
      </w:r>
      <w:r w:rsidR="009651D0" w:rsidRPr="00AF01EA">
        <w:rPr>
          <w:rFonts w:ascii="Simplified Arabic" w:hAnsi="Simplified Arabic" w:hint="cs"/>
          <w:sz w:val="27"/>
          <w:rtl/>
          <w:lang w:bidi="ar-IQ"/>
        </w:rPr>
        <w:t>ل</w:t>
      </w:r>
      <w:r w:rsidRPr="00AF01EA">
        <w:rPr>
          <w:rFonts w:ascii="Simplified Arabic" w:hAnsi="Simplified Arabic" w:hint="cs"/>
          <w:sz w:val="27"/>
          <w:rtl/>
          <w:lang w:bidi="ar-IQ"/>
        </w:rPr>
        <w:t>لإمام علي</w:t>
      </w:r>
      <w:r w:rsidR="009651D0" w:rsidRPr="00AF01EA">
        <w:rPr>
          <w:rFonts w:ascii="Simplified Arabic" w:hAnsi="Simplified Arabic" w:hint="cs"/>
          <w:sz w:val="27"/>
          <w:rtl/>
          <w:lang w:bidi="ar-IQ"/>
        </w:rPr>
        <w:t>ّ</w:t>
      </w:r>
      <w:r w:rsidR="00BA55E9" w:rsidRPr="00E873A5">
        <w:rPr>
          <w:rFonts w:ascii="Simplified Arabic" w:hAnsi="Simplified Arabic" w:cs="Mosawi" w:hint="cs"/>
          <w:sz w:val="22"/>
          <w:szCs w:val="22"/>
          <w:rtl/>
          <w:lang w:bidi="ar-IQ"/>
        </w:rPr>
        <w:t>×</w:t>
      </w:r>
      <w:r w:rsidRPr="00AF01EA">
        <w:rPr>
          <w:rFonts w:ascii="Simplified Arabic" w:hAnsi="Simplified Arabic" w:hint="cs"/>
          <w:sz w:val="27"/>
          <w:rtl/>
          <w:lang w:bidi="ar-IQ"/>
        </w:rPr>
        <w:t xml:space="preserve">: </w:t>
      </w:r>
      <w:r w:rsidRPr="00AF01EA">
        <w:rPr>
          <w:rFonts w:hint="eastAsia"/>
          <w:sz w:val="24"/>
          <w:szCs w:val="24"/>
          <w:rtl/>
          <w:lang w:bidi="ar-IQ"/>
        </w:rPr>
        <w:t>«</w:t>
      </w:r>
      <w:r w:rsidRPr="00AF01EA">
        <w:rPr>
          <w:rFonts w:ascii="Simplified Arabic" w:hAnsi="Simplified Arabic"/>
          <w:sz w:val="27"/>
          <w:rtl/>
          <w:lang w:bidi="ar-IQ"/>
        </w:rPr>
        <w:t>يا علي</w:t>
      </w:r>
      <w:r w:rsidR="009651D0" w:rsidRPr="00AF01EA">
        <w:rPr>
          <w:rFonts w:ascii="Simplified Arabic" w:hAnsi="Simplified Arabic" w:hint="cs"/>
          <w:sz w:val="27"/>
          <w:rtl/>
          <w:lang w:bidi="ar-IQ"/>
        </w:rPr>
        <w:t>ّ،</w:t>
      </w:r>
      <w:r w:rsidRPr="00AF01EA">
        <w:rPr>
          <w:rFonts w:ascii="Simplified Arabic" w:hAnsi="Simplified Arabic"/>
          <w:sz w:val="27"/>
          <w:rtl/>
          <w:lang w:bidi="ar-IQ"/>
        </w:rPr>
        <w:t xml:space="preserve"> ثلاث</w:t>
      </w:r>
      <w:r w:rsidR="009651D0" w:rsidRPr="00AF01EA">
        <w:rPr>
          <w:rFonts w:ascii="Simplified Arabic" w:hAnsi="Simplified Arabic" w:hint="cs"/>
          <w:sz w:val="27"/>
          <w:rtl/>
          <w:lang w:bidi="ar-IQ"/>
        </w:rPr>
        <w:t>ٌ</w:t>
      </w:r>
      <w:r w:rsidRPr="00AF01EA">
        <w:rPr>
          <w:rFonts w:ascii="Simplified Arabic" w:hAnsi="Simplified Arabic"/>
          <w:sz w:val="27"/>
          <w:rtl/>
          <w:lang w:bidi="ar-IQ"/>
        </w:rPr>
        <w:t xml:space="preserve"> يحسن فيهن</w:t>
      </w:r>
      <w:r w:rsidR="00152E13">
        <w:rPr>
          <w:rFonts w:ascii="Simplified Arabic" w:hAnsi="Simplified Arabic" w:hint="cs"/>
          <w:sz w:val="27"/>
          <w:rtl/>
          <w:lang w:bidi="ar-IQ"/>
        </w:rPr>
        <w:t>ّ</w:t>
      </w:r>
      <w:r w:rsidRPr="00AF01EA">
        <w:rPr>
          <w:rFonts w:ascii="Simplified Arabic" w:hAnsi="Simplified Arabic"/>
          <w:sz w:val="27"/>
          <w:rtl/>
          <w:lang w:bidi="ar-IQ"/>
        </w:rPr>
        <w:t xml:space="preserve"> الكذب: المكيدة في الحرب، وع</w:t>
      </w:r>
      <w:r w:rsidRPr="00AF01EA">
        <w:rPr>
          <w:rFonts w:ascii="Simplified Arabic" w:hAnsi="Simplified Arabic" w:hint="cs"/>
          <w:sz w:val="27"/>
          <w:rtl/>
          <w:lang w:bidi="ar-IQ"/>
        </w:rPr>
        <w:t>ِ</w:t>
      </w:r>
      <w:r w:rsidRPr="00AF01EA">
        <w:rPr>
          <w:rFonts w:ascii="Simplified Arabic" w:hAnsi="Simplified Arabic"/>
          <w:sz w:val="27"/>
          <w:rtl/>
          <w:lang w:bidi="ar-IQ"/>
        </w:rPr>
        <w:t>د</w:t>
      </w:r>
      <w:r w:rsidR="009651D0" w:rsidRPr="00AF01EA">
        <w:rPr>
          <w:rFonts w:ascii="Simplified Arabic" w:hAnsi="Simplified Arabic" w:hint="cs"/>
          <w:sz w:val="27"/>
          <w:rtl/>
          <w:lang w:bidi="ar-IQ"/>
        </w:rPr>
        <w:t>َ</w:t>
      </w:r>
      <w:r w:rsidRPr="00AF01EA">
        <w:rPr>
          <w:rFonts w:ascii="Simplified Arabic" w:hAnsi="Simplified Arabic"/>
          <w:sz w:val="27"/>
          <w:rtl/>
          <w:lang w:bidi="ar-IQ"/>
        </w:rPr>
        <w:t>تك زوجتك، وال</w:t>
      </w:r>
      <w:r w:rsidRPr="00AF01EA">
        <w:rPr>
          <w:rFonts w:ascii="Simplified Arabic" w:hAnsi="Simplified Arabic" w:hint="cs"/>
          <w:sz w:val="27"/>
          <w:rtl/>
          <w:lang w:bidi="ar-IQ"/>
        </w:rPr>
        <w:t>إ</w:t>
      </w:r>
      <w:r w:rsidRPr="00AF01EA">
        <w:rPr>
          <w:rFonts w:ascii="Simplified Arabic" w:hAnsi="Simplified Arabic"/>
          <w:sz w:val="27"/>
          <w:rtl/>
          <w:lang w:bidi="ar-IQ"/>
        </w:rPr>
        <w:t>صلاح بين الناس</w:t>
      </w:r>
      <w:r w:rsidRPr="00AF01EA">
        <w:rPr>
          <w:rFonts w:hint="eastAsia"/>
          <w:sz w:val="24"/>
          <w:szCs w:val="24"/>
          <w:rtl/>
          <w:lang w:bidi="ar-IQ"/>
        </w:rPr>
        <w:t>»</w:t>
      </w:r>
      <w:r w:rsidRPr="00AF01EA">
        <w:rPr>
          <w:rFonts w:ascii="Simplified Arabic" w:hAnsi="Simplified Arabic"/>
          <w:sz w:val="27"/>
          <w:vertAlign w:val="superscript"/>
          <w:rtl/>
          <w:lang w:bidi="ar-IQ"/>
        </w:rPr>
        <w:t>(</w:t>
      </w:r>
      <w:r w:rsidRPr="00AF01EA">
        <w:rPr>
          <w:rStyle w:val="ac"/>
          <w:rFonts w:ascii="Simplified Arabic" w:hAnsi="Simplified Arabic"/>
          <w:sz w:val="27"/>
          <w:rtl/>
          <w:lang w:bidi="ar-IQ"/>
        </w:rPr>
        <w:endnoteReference w:id="479"/>
      </w:r>
      <w:r w:rsidRPr="00AF01EA">
        <w:rPr>
          <w:rFonts w:ascii="Simplified Arabic" w:hAnsi="Simplified Arabic"/>
          <w:sz w:val="27"/>
          <w:vertAlign w:val="superscript"/>
          <w:rtl/>
          <w:lang w:bidi="ar-IQ"/>
        </w:rPr>
        <w:t>)</w:t>
      </w:r>
      <w:r w:rsidRPr="00AF01EA">
        <w:rPr>
          <w:rFonts w:hint="cs"/>
          <w:sz w:val="27"/>
          <w:rtl/>
          <w:lang w:bidi="ar-IQ"/>
        </w:rPr>
        <w:t xml:space="preserve">. </w:t>
      </w:r>
    </w:p>
    <w:p w:rsidR="00513B00" w:rsidRPr="00AF01EA" w:rsidRDefault="00513B00" w:rsidP="00AA2BE5">
      <w:pPr>
        <w:rPr>
          <w:sz w:val="27"/>
          <w:rtl/>
          <w:lang w:bidi="ar-IQ"/>
        </w:rPr>
      </w:pPr>
      <w:r w:rsidRPr="00AF01EA">
        <w:rPr>
          <w:rFonts w:hint="cs"/>
          <w:sz w:val="27"/>
          <w:rtl/>
          <w:lang w:bidi="ar-IQ"/>
        </w:rPr>
        <w:t xml:space="preserve">3ـ </w:t>
      </w:r>
      <w:r w:rsidR="009651D0" w:rsidRPr="00AF01EA">
        <w:rPr>
          <w:rFonts w:ascii="Simplified Arabic" w:hAnsi="Simplified Arabic" w:hint="cs"/>
          <w:sz w:val="27"/>
          <w:rtl/>
          <w:lang w:bidi="ar-IQ"/>
        </w:rPr>
        <w:t>(</w:t>
      </w:r>
      <w:r w:rsidR="009651D0" w:rsidRPr="00AF01EA">
        <w:rPr>
          <w:rFonts w:ascii="Simplified Arabic" w:hAnsi="Simplified Arabic"/>
          <w:sz w:val="27"/>
          <w:rtl/>
          <w:lang w:bidi="ar-IQ"/>
        </w:rPr>
        <w:t>الجعفريات</w:t>
      </w:r>
      <w:r w:rsidR="009651D0" w:rsidRPr="00AF01EA">
        <w:rPr>
          <w:rFonts w:ascii="Simplified Arabic" w:hAnsi="Simplified Arabic" w:hint="cs"/>
          <w:sz w:val="27"/>
          <w:rtl/>
          <w:lang w:bidi="ar-IQ"/>
        </w:rPr>
        <w:t xml:space="preserve">) </w:t>
      </w:r>
      <w:r w:rsidRPr="00AF01EA">
        <w:rPr>
          <w:rFonts w:ascii="Simplified Arabic" w:hAnsi="Simplified Arabic" w:hint="cs"/>
          <w:sz w:val="27"/>
          <w:rtl/>
          <w:lang w:bidi="ar-IQ"/>
        </w:rPr>
        <w:t>عن ابن الأشعث</w:t>
      </w:r>
      <w:r w:rsidR="009651D0" w:rsidRPr="00AF01EA">
        <w:rPr>
          <w:rFonts w:ascii="Simplified Arabic" w:hAnsi="Simplified Arabic" w:hint="cs"/>
          <w:sz w:val="27"/>
          <w:rtl/>
          <w:lang w:bidi="ar-IQ"/>
        </w:rPr>
        <w:t>،</w:t>
      </w:r>
      <w:r w:rsidRPr="00AF01EA">
        <w:rPr>
          <w:rFonts w:ascii="Simplified Arabic" w:hAnsi="Simplified Arabic"/>
          <w:sz w:val="27"/>
          <w:rtl/>
          <w:lang w:bidi="ar-IQ"/>
        </w:rPr>
        <w:t xml:space="preserve"> بإسناده عن جعفر بن محمد</w:t>
      </w:r>
      <w:r w:rsidRPr="00AF01EA">
        <w:rPr>
          <w:rFonts w:ascii="Simplified Arabic" w:hAnsi="Simplified Arabic" w:hint="cs"/>
          <w:sz w:val="27"/>
          <w:rtl/>
          <w:lang w:bidi="ar-IQ"/>
        </w:rPr>
        <w:t xml:space="preserve">، </w:t>
      </w:r>
      <w:r w:rsidRPr="00AF01EA">
        <w:rPr>
          <w:rFonts w:ascii="Simplified Arabic" w:hAnsi="Simplified Arabic"/>
          <w:sz w:val="27"/>
          <w:rtl/>
          <w:lang w:bidi="ar-IQ"/>
        </w:rPr>
        <w:t>عن أبيه</w:t>
      </w:r>
      <w:r w:rsidRPr="00AF01EA">
        <w:rPr>
          <w:rFonts w:ascii="Simplified Arabic" w:hAnsi="Simplified Arabic" w:hint="cs"/>
          <w:sz w:val="27"/>
          <w:rtl/>
          <w:lang w:bidi="ar-IQ"/>
        </w:rPr>
        <w:t xml:space="preserve">، </w:t>
      </w:r>
      <w:r w:rsidRPr="00AF01EA">
        <w:rPr>
          <w:rFonts w:ascii="Simplified Arabic" w:hAnsi="Simplified Arabic"/>
          <w:sz w:val="27"/>
          <w:rtl/>
          <w:lang w:bidi="ar-IQ"/>
        </w:rPr>
        <w:t>عن جد</w:t>
      </w:r>
      <w:r w:rsidR="009651D0" w:rsidRPr="00AF01EA">
        <w:rPr>
          <w:rFonts w:ascii="Simplified Arabic" w:hAnsi="Simplified Arabic" w:hint="cs"/>
          <w:sz w:val="27"/>
          <w:rtl/>
          <w:lang w:bidi="ar-IQ"/>
        </w:rPr>
        <w:t>ّ</w:t>
      </w:r>
      <w:r w:rsidRPr="00AF01EA">
        <w:rPr>
          <w:rFonts w:ascii="Simplified Arabic" w:hAnsi="Simplified Arabic"/>
          <w:sz w:val="27"/>
          <w:rtl/>
          <w:lang w:bidi="ar-IQ"/>
        </w:rPr>
        <w:t>ه</w:t>
      </w:r>
      <w:r w:rsidRPr="00AF01EA">
        <w:rPr>
          <w:rFonts w:ascii="Simplified Arabic" w:hAnsi="Simplified Arabic" w:hint="cs"/>
          <w:sz w:val="27"/>
          <w:rtl/>
          <w:lang w:bidi="ar-IQ"/>
        </w:rPr>
        <w:t>، عن</w:t>
      </w:r>
      <w:r w:rsidRPr="00AF01EA">
        <w:rPr>
          <w:rFonts w:ascii="Simplified Arabic" w:hAnsi="Simplified Arabic"/>
          <w:sz w:val="27"/>
          <w:rtl/>
          <w:lang w:bidi="ar-IQ"/>
        </w:rPr>
        <w:t xml:space="preserve"> علي</w:t>
      </w:r>
      <w:r w:rsidR="009651D0" w:rsidRPr="00AF01EA">
        <w:rPr>
          <w:rFonts w:ascii="Simplified Arabic" w:hAnsi="Simplified Arabic" w:hint="cs"/>
          <w:sz w:val="27"/>
          <w:rtl/>
          <w:lang w:bidi="ar-IQ"/>
        </w:rPr>
        <w:t>ّ</w:t>
      </w:r>
      <w:r w:rsidRPr="00AF01EA">
        <w:rPr>
          <w:rFonts w:ascii="Simplified Arabic" w:hAnsi="Simplified Arabic"/>
          <w:sz w:val="27"/>
          <w:rtl/>
          <w:lang w:bidi="ar-IQ"/>
        </w:rPr>
        <w:t xml:space="preserve"> بن الحسين</w:t>
      </w:r>
      <w:r w:rsidRPr="00AF01EA">
        <w:rPr>
          <w:rFonts w:ascii="Simplified Arabic" w:hAnsi="Simplified Arabic" w:hint="cs"/>
          <w:sz w:val="27"/>
          <w:rtl/>
          <w:lang w:bidi="ar-IQ"/>
        </w:rPr>
        <w:t xml:space="preserve">، </w:t>
      </w:r>
      <w:r w:rsidRPr="00AF01EA">
        <w:rPr>
          <w:rFonts w:ascii="Simplified Arabic" w:hAnsi="Simplified Arabic"/>
          <w:sz w:val="27"/>
          <w:rtl/>
          <w:lang w:bidi="ar-IQ"/>
        </w:rPr>
        <w:t>عن أبيه</w:t>
      </w:r>
      <w:r w:rsidRPr="00AF01EA">
        <w:rPr>
          <w:rFonts w:ascii="Simplified Arabic" w:hAnsi="Simplified Arabic" w:hint="cs"/>
          <w:sz w:val="27"/>
          <w:rtl/>
          <w:lang w:bidi="ar-IQ"/>
        </w:rPr>
        <w:t xml:space="preserve">، </w:t>
      </w:r>
      <w:r w:rsidRPr="00AF01EA">
        <w:rPr>
          <w:rFonts w:ascii="Simplified Arabic" w:hAnsi="Simplified Arabic"/>
          <w:sz w:val="27"/>
          <w:rtl/>
          <w:lang w:bidi="ar-IQ"/>
        </w:rPr>
        <w:t>عن علي</w:t>
      </w:r>
      <w:r w:rsidR="009651D0" w:rsidRPr="00AF01EA">
        <w:rPr>
          <w:rFonts w:ascii="Simplified Arabic" w:hAnsi="Simplified Arabic" w:hint="cs"/>
          <w:sz w:val="27"/>
          <w:rtl/>
          <w:lang w:bidi="ar-IQ"/>
        </w:rPr>
        <w:t>ّ</w:t>
      </w:r>
      <w:r w:rsidRPr="00AF01EA">
        <w:rPr>
          <w:rFonts w:ascii="Simplified Arabic" w:hAnsi="Simplified Arabic"/>
          <w:sz w:val="27"/>
          <w:rtl/>
          <w:lang w:bidi="ar-IQ"/>
        </w:rPr>
        <w:t xml:space="preserve"> بن أبي طالب</w:t>
      </w:r>
      <w:r w:rsidR="00BA55E9" w:rsidRPr="00E873A5">
        <w:rPr>
          <w:rFonts w:ascii="Simplified Arabic" w:hAnsi="Simplified Arabic" w:cs="Mosawi"/>
          <w:sz w:val="22"/>
          <w:szCs w:val="22"/>
          <w:rtl/>
          <w:lang w:bidi="ar-IQ"/>
        </w:rPr>
        <w:t>×</w:t>
      </w:r>
      <w:r w:rsidRPr="00AF01EA">
        <w:rPr>
          <w:rFonts w:ascii="Simplified Arabic" w:hAnsi="Simplified Arabic" w:hint="cs"/>
          <w:sz w:val="27"/>
          <w:rtl/>
          <w:lang w:bidi="ar-IQ"/>
        </w:rPr>
        <w:t xml:space="preserve"> </w:t>
      </w:r>
      <w:r w:rsidRPr="00AF01EA">
        <w:rPr>
          <w:rFonts w:ascii="Simplified Arabic" w:hAnsi="Simplified Arabic"/>
          <w:sz w:val="27"/>
          <w:rtl/>
          <w:lang w:bidi="ar-IQ"/>
        </w:rPr>
        <w:t>قال</w:t>
      </w:r>
      <w:r w:rsidRPr="00AF01EA">
        <w:rPr>
          <w:rFonts w:ascii="Simplified Arabic" w:hAnsi="Simplified Arabic" w:hint="cs"/>
          <w:sz w:val="27"/>
          <w:rtl/>
          <w:lang w:bidi="ar-IQ"/>
        </w:rPr>
        <w:t xml:space="preserve">: </w:t>
      </w:r>
      <w:r w:rsidRPr="00AF01EA">
        <w:rPr>
          <w:rFonts w:ascii="Simplified Arabic" w:hAnsi="Simplified Arabic"/>
          <w:sz w:val="27"/>
          <w:rtl/>
          <w:lang w:bidi="ar-IQ"/>
        </w:rPr>
        <w:t>قال رسول الله</w:t>
      </w:r>
      <w:r w:rsidR="00BA55E9" w:rsidRPr="00163225">
        <w:rPr>
          <w:rFonts w:ascii="Simplified Arabic" w:hAnsi="Simplified Arabic" w:cs="Mosawi"/>
          <w:sz w:val="22"/>
          <w:szCs w:val="22"/>
          <w:rtl/>
          <w:lang w:bidi="ar-IQ"/>
        </w:rPr>
        <w:t>|</w:t>
      </w:r>
      <w:r w:rsidRPr="00AF01EA">
        <w:rPr>
          <w:rFonts w:ascii="Simplified Arabic" w:hAnsi="Simplified Arabic" w:hint="cs"/>
          <w:sz w:val="27"/>
          <w:rtl/>
          <w:lang w:bidi="ar-IQ"/>
        </w:rPr>
        <w:t xml:space="preserve">: </w:t>
      </w:r>
      <w:r w:rsidRPr="00AF01EA">
        <w:rPr>
          <w:rFonts w:hint="eastAsia"/>
          <w:sz w:val="24"/>
          <w:szCs w:val="24"/>
          <w:rtl/>
          <w:lang w:bidi="ar-IQ"/>
        </w:rPr>
        <w:t>«</w:t>
      </w:r>
      <w:r w:rsidRPr="00AF01EA">
        <w:rPr>
          <w:rFonts w:ascii="Simplified Arabic" w:hAnsi="Simplified Arabic"/>
          <w:sz w:val="27"/>
          <w:rtl/>
          <w:lang w:bidi="ar-IQ"/>
        </w:rPr>
        <w:t>لا يصلح الكذب</w:t>
      </w:r>
      <w:r w:rsidR="00F80B6C" w:rsidRPr="00AF01EA">
        <w:rPr>
          <w:rFonts w:ascii="Simplified Arabic" w:hAnsi="Simplified Arabic"/>
          <w:sz w:val="27"/>
          <w:rtl/>
          <w:lang w:bidi="ar-IQ"/>
        </w:rPr>
        <w:t xml:space="preserve"> إلاّ </w:t>
      </w:r>
      <w:r w:rsidRPr="00AF01EA">
        <w:rPr>
          <w:rFonts w:ascii="Simplified Arabic" w:hAnsi="Simplified Arabic"/>
          <w:sz w:val="27"/>
          <w:rtl/>
          <w:lang w:bidi="ar-IQ"/>
        </w:rPr>
        <w:t>في ثلاثة مواطن</w:t>
      </w:r>
      <w:r w:rsidRPr="00AF01EA">
        <w:rPr>
          <w:rFonts w:ascii="Simplified Arabic" w:hAnsi="Simplified Arabic" w:hint="cs"/>
          <w:sz w:val="27"/>
          <w:rtl/>
          <w:lang w:bidi="ar-IQ"/>
        </w:rPr>
        <w:t xml:space="preserve">: </w:t>
      </w:r>
      <w:r w:rsidRPr="00AF01EA">
        <w:rPr>
          <w:rFonts w:ascii="Simplified Arabic" w:hAnsi="Simplified Arabic"/>
          <w:sz w:val="27"/>
          <w:rtl/>
          <w:lang w:bidi="ar-IQ"/>
        </w:rPr>
        <w:t>كذب الرجل لامرأته</w:t>
      </w:r>
      <w:r w:rsidRPr="00AF01EA">
        <w:rPr>
          <w:rFonts w:ascii="Simplified Arabic" w:hAnsi="Simplified Arabic" w:hint="cs"/>
          <w:sz w:val="27"/>
          <w:rtl/>
          <w:lang w:bidi="ar-IQ"/>
        </w:rPr>
        <w:t xml:space="preserve">، </w:t>
      </w:r>
      <w:r w:rsidRPr="00AF01EA">
        <w:rPr>
          <w:rFonts w:ascii="Simplified Arabic" w:hAnsi="Simplified Arabic"/>
          <w:sz w:val="27"/>
          <w:rtl/>
          <w:lang w:bidi="ar-IQ"/>
        </w:rPr>
        <w:t>وكذب الرجل يمشي بين الرجلين</w:t>
      </w:r>
      <w:r w:rsidRPr="00AF01EA">
        <w:rPr>
          <w:rFonts w:ascii="Simplified Arabic" w:hAnsi="Simplified Arabic" w:hint="cs"/>
          <w:sz w:val="27"/>
          <w:rtl/>
          <w:lang w:bidi="ar-IQ"/>
        </w:rPr>
        <w:t xml:space="preserve">؛ </w:t>
      </w:r>
      <w:r w:rsidRPr="00AF01EA">
        <w:rPr>
          <w:rFonts w:ascii="Simplified Arabic" w:hAnsi="Simplified Arabic"/>
          <w:sz w:val="27"/>
          <w:rtl/>
          <w:lang w:bidi="ar-IQ"/>
        </w:rPr>
        <w:t>ليصلح بينهما</w:t>
      </w:r>
      <w:r w:rsidRPr="00AF01EA">
        <w:rPr>
          <w:rFonts w:ascii="Simplified Arabic" w:hAnsi="Simplified Arabic" w:hint="cs"/>
          <w:sz w:val="27"/>
          <w:rtl/>
          <w:lang w:bidi="ar-IQ"/>
        </w:rPr>
        <w:t xml:space="preserve">، </w:t>
      </w:r>
      <w:r w:rsidRPr="00AF01EA">
        <w:rPr>
          <w:rFonts w:ascii="Simplified Arabic" w:hAnsi="Simplified Arabic"/>
          <w:sz w:val="27"/>
          <w:rtl/>
          <w:lang w:bidi="ar-IQ"/>
        </w:rPr>
        <w:t>وكذب الإمام عدو</w:t>
      </w:r>
      <w:r w:rsidR="009651D0" w:rsidRPr="00AF01EA">
        <w:rPr>
          <w:rFonts w:ascii="Simplified Arabic" w:hAnsi="Simplified Arabic" w:hint="cs"/>
          <w:sz w:val="27"/>
          <w:rtl/>
          <w:lang w:bidi="ar-IQ"/>
        </w:rPr>
        <w:t>ّ</w:t>
      </w:r>
      <w:r w:rsidRPr="00AF01EA">
        <w:rPr>
          <w:rFonts w:ascii="Simplified Arabic" w:hAnsi="Simplified Arabic"/>
          <w:sz w:val="27"/>
          <w:rtl/>
          <w:lang w:bidi="ar-IQ"/>
        </w:rPr>
        <w:t>ه</w:t>
      </w:r>
      <w:r w:rsidR="009651D0" w:rsidRPr="00AF01EA">
        <w:rPr>
          <w:rFonts w:ascii="Simplified Arabic" w:hAnsi="Simplified Arabic" w:hint="cs"/>
          <w:sz w:val="27"/>
          <w:rtl/>
          <w:lang w:bidi="ar-IQ"/>
        </w:rPr>
        <w:t>؛</w:t>
      </w:r>
      <w:r w:rsidRPr="00AF01EA">
        <w:rPr>
          <w:rFonts w:ascii="Simplified Arabic" w:hAnsi="Simplified Arabic"/>
          <w:sz w:val="27"/>
          <w:rtl/>
          <w:lang w:bidi="ar-IQ"/>
        </w:rPr>
        <w:t xml:space="preserve"> فإن </w:t>
      </w:r>
      <w:r w:rsidRPr="00AF01EA">
        <w:rPr>
          <w:rFonts w:ascii="Simplified Arabic" w:hAnsi="Simplified Arabic" w:hint="cs"/>
          <w:sz w:val="27"/>
          <w:rtl/>
          <w:lang w:bidi="ar-IQ"/>
        </w:rPr>
        <w:t xml:space="preserve">[أو </w:t>
      </w:r>
      <w:r w:rsidRPr="00AF01EA">
        <w:rPr>
          <w:rFonts w:ascii="Simplified Arabic" w:hAnsi="Simplified Arabic"/>
          <w:sz w:val="27"/>
          <w:rtl/>
          <w:lang w:bidi="ar-IQ"/>
        </w:rPr>
        <w:t>فإنما</w:t>
      </w:r>
      <w:r w:rsidRPr="00AF01EA">
        <w:rPr>
          <w:rFonts w:ascii="Simplified Arabic" w:hAnsi="Simplified Arabic" w:hint="cs"/>
          <w:sz w:val="27"/>
          <w:rtl/>
          <w:lang w:bidi="ar-IQ"/>
        </w:rPr>
        <w:t xml:space="preserve">] </w:t>
      </w:r>
      <w:r w:rsidRPr="00AF01EA">
        <w:rPr>
          <w:rFonts w:ascii="Simplified Arabic" w:hAnsi="Simplified Arabic"/>
          <w:sz w:val="27"/>
          <w:rtl/>
          <w:lang w:bidi="ar-IQ"/>
        </w:rPr>
        <w:t>الحرب خدعة</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480"/>
      </w:r>
      <w:r w:rsidRPr="00AF01EA">
        <w:rPr>
          <w:sz w:val="27"/>
          <w:vertAlign w:val="superscript"/>
          <w:rtl/>
          <w:lang w:bidi="ar-IQ"/>
        </w:rPr>
        <w:t>)</w:t>
      </w:r>
      <w:r w:rsidRPr="00AF01EA">
        <w:rPr>
          <w:rFonts w:hint="cs"/>
          <w:sz w:val="27"/>
          <w:rtl/>
          <w:lang w:bidi="ar-IQ"/>
        </w:rPr>
        <w:t xml:space="preserve">. </w:t>
      </w:r>
    </w:p>
    <w:p w:rsidR="00513B00" w:rsidRPr="00AF01EA" w:rsidRDefault="00513B00" w:rsidP="00AA2BE5">
      <w:pPr>
        <w:spacing w:line="420"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تقي</w:t>
      </w:r>
      <w:r w:rsidR="009651D0" w:rsidRPr="00AF01EA">
        <w:rPr>
          <w:rFonts w:hint="cs"/>
          <w:color w:val="auto"/>
          <w:rtl/>
          <w:lang w:bidi="ar-IQ"/>
        </w:rPr>
        <w:t>ي</w:t>
      </w:r>
      <w:r w:rsidRPr="00AF01EA">
        <w:rPr>
          <w:rFonts w:hint="cs"/>
          <w:color w:val="auto"/>
          <w:rtl/>
          <w:lang w:bidi="ar-IQ"/>
        </w:rPr>
        <w:t>م الأدلة الروائية المجوّزة</w:t>
      </w:r>
    </w:p>
    <w:p w:rsidR="00513B00" w:rsidRDefault="00513B00" w:rsidP="00AA2BE5">
      <w:pPr>
        <w:rPr>
          <w:sz w:val="27"/>
          <w:rtl/>
          <w:lang w:bidi="ar-IQ"/>
        </w:rPr>
      </w:pPr>
      <w:r w:rsidRPr="00AF01EA">
        <w:rPr>
          <w:rFonts w:hint="cs"/>
          <w:sz w:val="27"/>
          <w:rtl/>
          <w:lang w:bidi="ar-IQ"/>
        </w:rPr>
        <w:t>هناك من الفقهاء م</w:t>
      </w:r>
      <w:r w:rsidR="009651D0" w:rsidRPr="00AF01EA">
        <w:rPr>
          <w:rFonts w:hint="cs"/>
          <w:sz w:val="27"/>
          <w:rtl/>
          <w:lang w:bidi="ar-IQ"/>
        </w:rPr>
        <w:t>َ</w:t>
      </w:r>
      <w:r w:rsidRPr="00AF01EA">
        <w:rPr>
          <w:rFonts w:hint="cs"/>
          <w:sz w:val="27"/>
          <w:rtl/>
          <w:lang w:bidi="ar-IQ"/>
        </w:rPr>
        <w:t>ن</w:t>
      </w:r>
      <w:r w:rsidR="009651D0" w:rsidRPr="00AF01EA">
        <w:rPr>
          <w:rFonts w:hint="cs"/>
          <w:sz w:val="27"/>
          <w:rtl/>
          <w:lang w:bidi="ar-IQ"/>
        </w:rPr>
        <w:t>ْ</w:t>
      </w:r>
      <w:r w:rsidRPr="00AF01EA">
        <w:rPr>
          <w:rFonts w:hint="cs"/>
          <w:sz w:val="27"/>
          <w:rtl/>
          <w:lang w:bidi="ar-IQ"/>
        </w:rPr>
        <w:t xml:space="preserve"> يرى ضعف سند جميع هذه الروايات الثلاث</w:t>
      </w:r>
      <w:r w:rsidRPr="00AF01EA">
        <w:rPr>
          <w:sz w:val="27"/>
          <w:vertAlign w:val="superscript"/>
          <w:rtl/>
          <w:lang w:bidi="ar-IQ"/>
        </w:rPr>
        <w:t>(</w:t>
      </w:r>
      <w:r w:rsidRPr="00AF01EA">
        <w:rPr>
          <w:rStyle w:val="ac"/>
          <w:sz w:val="27"/>
          <w:rtl/>
          <w:lang w:bidi="ar-IQ"/>
        </w:rPr>
        <w:endnoteReference w:id="481"/>
      </w:r>
      <w:r w:rsidRPr="00AF01EA">
        <w:rPr>
          <w:sz w:val="27"/>
          <w:vertAlign w:val="superscript"/>
          <w:rtl/>
          <w:lang w:bidi="ar-IQ"/>
        </w:rPr>
        <w:t>)</w:t>
      </w:r>
      <w:r w:rsidRPr="00AF01EA">
        <w:rPr>
          <w:rFonts w:hint="cs"/>
          <w:sz w:val="27"/>
          <w:rtl/>
          <w:lang w:bidi="ar-IQ"/>
        </w:rPr>
        <w:t xml:space="preserve">. وأما التحليل السندي لهذه الروايات فهو: </w:t>
      </w:r>
    </w:p>
    <w:p w:rsidR="00513B00" w:rsidRPr="00AF01EA" w:rsidRDefault="00513B00" w:rsidP="00810013">
      <w:pPr>
        <w:pStyle w:val="31"/>
        <w:rPr>
          <w:color w:val="auto"/>
          <w:rtl/>
          <w:lang w:bidi="ar-IQ"/>
        </w:rPr>
      </w:pPr>
      <w:r w:rsidRPr="00AF01EA">
        <w:rPr>
          <w:rFonts w:hint="cs"/>
          <w:color w:val="auto"/>
          <w:rtl/>
          <w:lang w:bidi="ar-IQ"/>
        </w:rPr>
        <w:lastRenderedPageBreak/>
        <w:t>1ـ سند الرواية الأولى</w:t>
      </w:r>
    </w:p>
    <w:p w:rsidR="009651D0" w:rsidRPr="00AF01EA" w:rsidRDefault="00513B00" w:rsidP="00EF73E0">
      <w:pPr>
        <w:spacing w:line="410" w:lineRule="exact"/>
        <w:rPr>
          <w:sz w:val="27"/>
          <w:rtl/>
          <w:lang w:bidi="ar-IQ"/>
        </w:rPr>
      </w:pPr>
      <w:r w:rsidRPr="00AF01EA">
        <w:rPr>
          <w:rFonts w:hint="cs"/>
          <w:sz w:val="27"/>
          <w:rtl/>
          <w:lang w:bidi="ar-IQ"/>
        </w:rPr>
        <w:t>إن الشخص الأول في سند الرواية الأولى هو علي</w:t>
      </w:r>
      <w:r w:rsidR="009651D0" w:rsidRPr="00AF01EA">
        <w:rPr>
          <w:rFonts w:hint="cs"/>
          <w:sz w:val="27"/>
          <w:rtl/>
          <w:lang w:bidi="ar-IQ"/>
        </w:rPr>
        <w:t>ّ</w:t>
      </w:r>
      <w:r w:rsidRPr="00AF01EA">
        <w:rPr>
          <w:rFonts w:hint="cs"/>
          <w:sz w:val="27"/>
          <w:rtl/>
          <w:lang w:bidi="ar-IQ"/>
        </w:rPr>
        <w:t xml:space="preserve"> بن إبراهيم، وهو موثّق</w:t>
      </w:r>
      <w:r w:rsidR="009651D0" w:rsidRPr="00AF01EA">
        <w:rPr>
          <w:rFonts w:hint="cs"/>
          <w:sz w:val="27"/>
          <w:rtl/>
          <w:lang w:bidi="ar-IQ"/>
        </w:rPr>
        <w:t>،</w:t>
      </w:r>
      <w:r w:rsidRPr="00AF01EA">
        <w:rPr>
          <w:rFonts w:hint="cs"/>
          <w:sz w:val="27"/>
          <w:rtl/>
          <w:lang w:bidi="ar-IQ"/>
        </w:rPr>
        <w:t xml:space="preserve"> ومن كبار الشيعة</w:t>
      </w:r>
      <w:r w:rsidRPr="00AF01EA">
        <w:rPr>
          <w:sz w:val="27"/>
          <w:vertAlign w:val="superscript"/>
          <w:rtl/>
          <w:lang w:bidi="ar-IQ"/>
        </w:rPr>
        <w:t>(</w:t>
      </w:r>
      <w:r w:rsidRPr="00AF01EA">
        <w:rPr>
          <w:rStyle w:val="ac"/>
          <w:sz w:val="27"/>
          <w:rtl/>
          <w:lang w:bidi="ar-IQ"/>
        </w:rPr>
        <w:endnoteReference w:id="482"/>
      </w:r>
      <w:r w:rsidRPr="00AF01EA">
        <w:rPr>
          <w:sz w:val="27"/>
          <w:vertAlign w:val="superscript"/>
          <w:rtl/>
          <w:lang w:bidi="ar-IQ"/>
        </w:rPr>
        <w:t>)</w:t>
      </w:r>
      <w:r w:rsidR="009651D0" w:rsidRPr="00AF01EA">
        <w:rPr>
          <w:rFonts w:hint="cs"/>
          <w:sz w:val="27"/>
          <w:rtl/>
          <w:lang w:bidi="ar-IQ"/>
        </w:rPr>
        <w:t>.</w:t>
      </w:r>
    </w:p>
    <w:p w:rsidR="00513B00" w:rsidRPr="00AF01EA" w:rsidRDefault="00513B00" w:rsidP="00810013">
      <w:pPr>
        <w:rPr>
          <w:sz w:val="27"/>
          <w:rtl/>
          <w:lang w:bidi="ar-IQ"/>
        </w:rPr>
      </w:pPr>
      <w:r w:rsidRPr="00AF01EA">
        <w:rPr>
          <w:rFonts w:hint="cs"/>
          <w:sz w:val="27"/>
          <w:rtl/>
          <w:lang w:bidi="ar-IQ"/>
        </w:rPr>
        <w:t xml:space="preserve">وأما أبوه فهو رغم عدم استعمال لفظ </w:t>
      </w:r>
      <w:r w:rsidRPr="00AF01EA">
        <w:rPr>
          <w:rFonts w:hint="eastAsia"/>
          <w:sz w:val="24"/>
          <w:szCs w:val="24"/>
          <w:rtl/>
          <w:lang w:bidi="ar-IQ"/>
        </w:rPr>
        <w:t>«</w:t>
      </w:r>
      <w:r w:rsidRPr="00AF01EA">
        <w:rPr>
          <w:rFonts w:hint="cs"/>
          <w:sz w:val="27"/>
          <w:rtl/>
          <w:lang w:bidi="ar-IQ"/>
        </w:rPr>
        <w:t>الثقة</w:t>
      </w:r>
      <w:r w:rsidRPr="00AF01EA">
        <w:rPr>
          <w:rFonts w:hint="eastAsia"/>
          <w:sz w:val="24"/>
          <w:szCs w:val="24"/>
          <w:rtl/>
          <w:lang w:bidi="ar-IQ"/>
        </w:rPr>
        <w:t>»</w:t>
      </w:r>
      <w:r w:rsidRPr="00AF01EA">
        <w:rPr>
          <w:rFonts w:hint="cs"/>
          <w:sz w:val="27"/>
          <w:rtl/>
          <w:lang w:bidi="ar-IQ"/>
        </w:rPr>
        <w:t xml:space="preserve"> في حق</w:t>
      </w:r>
      <w:r w:rsidR="009651D0" w:rsidRPr="00AF01EA">
        <w:rPr>
          <w:rFonts w:hint="cs"/>
          <w:sz w:val="27"/>
          <w:rtl/>
          <w:lang w:bidi="ar-IQ"/>
        </w:rPr>
        <w:t>ّ</w:t>
      </w:r>
      <w:r w:rsidRPr="00AF01EA">
        <w:rPr>
          <w:rFonts w:hint="cs"/>
          <w:sz w:val="27"/>
          <w:rtl/>
          <w:lang w:bidi="ar-IQ"/>
        </w:rPr>
        <w:t>ه، وإنما ورد بشأنه مجرّد المدح،</w:t>
      </w:r>
      <w:r w:rsidR="00F80B6C" w:rsidRPr="00AF01EA">
        <w:rPr>
          <w:rFonts w:hint="cs"/>
          <w:sz w:val="27"/>
          <w:rtl/>
          <w:lang w:bidi="ar-IQ"/>
        </w:rPr>
        <w:t xml:space="preserve"> إلاّ </w:t>
      </w:r>
      <w:r w:rsidRPr="00AF01EA">
        <w:rPr>
          <w:rFonts w:hint="cs"/>
          <w:sz w:val="27"/>
          <w:rtl/>
          <w:lang w:bidi="ar-IQ"/>
        </w:rPr>
        <w:t>أن هذا المدح، ومنزلته بوصفه مصدراً للكثير من الروايات، وكونه مؤتمناً من ق</w:t>
      </w:r>
      <w:r w:rsidR="009651D0" w:rsidRPr="00AF01EA">
        <w:rPr>
          <w:rFonts w:hint="cs"/>
          <w:sz w:val="27"/>
          <w:rtl/>
          <w:lang w:bidi="ar-IQ"/>
        </w:rPr>
        <w:t>ِ</w:t>
      </w:r>
      <w:r w:rsidRPr="00AF01EA">
        <w:rPr>
          <w:rFonts w:hint="cs"/>
          <w:sz w:val="27"/>
          <w:rtl/>
          <w:lang w:bidi="ar-IQ"/>
        </w:rPr>
        <w:t>ب</w:t>
      </w:r>
      <w:r w:rsidR="009651D0" w:rsidRPr="00AF01EA">
        <w:rPr>
          <w:rFonts w:hint="cs"/>
          <w:sz w:val="27"/>
          <w:rtl/>
          <w:lang w:bidi="ar-IQ"/>
        </w:rPr>
        <w:t>َ</w:t>
      </w:r>
      <w:r w:rsidRPr="00AF01EA">
        <w:rPr>
          <w:rFonts w:hint="cs"/>
          <w:sz w:val="27"/>
          <w:rtl/>
          <w:lang w:bidi="ar-IQ"/>
        </w:rPr>
        <w:t>ل الكثير من الرواة الثقات، يثبت علوّ منزلته، بل هو سند الأسانيد، وشيخ المشايخ، وعلى أعلى درجات الوثاقة</w:t>
      </w:r>
      <w:r w:rsidRPr="00AF01EA">
        <w:rPr>
          <w:sz w:val="27"/>
          <w:vertAlign w:val="superscript"/>
          <w:rtl/>
          <w:lang w:bidi="ar-IQ"/>
        </w:rPr>
        <w:t>(</w:t>
      </w:r>
      <w:r w:rsidRPr="00AF01EA">
        <w:rPr>
          <w:rStyle w:val="ac"/>
          <w:sz w:val="27"/>
          <w:rtl/>
          <w:lang w:bidi="ar-IQ"/>
        </w:rPr>
        <w:endnoteReference w:id="483"/>
      </w:r>
      <w:r w:rsidRPr="00AF01EA">
        <w:rPr>
          <w:sz w:val="27"/>
          <w:vertAlign w:val="superscript"/>
          <w:rtl/>
          <w:lang w:bidi="ar-IQ"/>
        </w:rPr>
        <w:t>)</w:t>
      </w:r>
      <w:r w:rsidRPr="00AF01EA">
        <w:rPr>
          <w:rFonts w:hint="cs"/>
          <w:sz w:val="27"/>
          <w:rtl/>
          <w:lang w:bidi="ar-IQ"/>
        </w:rPr>
        <w:t xml:space="preserve">. </w:t>
      </w:r>
    </w:p>
    <w:p w:rsidR="00513B00" w:rsidRPr="00AF01EA" w:rsidRDefault="00513B00" w:rsidP="00810013">
      <w:pPr>
        <w:rPr>
          <w:sz w:val="27"/>
          <w:rtl/>
          <w:lang w:bidi="ar-IQ"/>
        </w:rPr>
      </w:pPr>
      <w:r w:rsidRPr="00AF01EA">
        <w:rPr>
          <w:rFonts w:hint="cs"/>
          <w:sz w:val="27"/>
          <w:rtl/>
          <w:lang w:bidi="ar-IQ"/>
        </w:rPr>
        <w:t>وأما الش</w:t>
      </w:r>
      <w:r w:rsidR="009651D0" w:rsidRPr="00AF01EA">
        <w:rPr>
          <w:rFonts w:hint="cs"/>
          <w:sz w:val="27"/>
          <w:rtl/>
          <w:lang w:bidi="ar-IQ"/>
        </w:rPr>
        <w:t>ي</w:t>
      </w:r>
      <w:r w:rsidRPr="00AF01EA">
        <w:rPr>
          <w:rFonts w:hint="cs"/>
          <w:sz w:val="27"/>
          <w:rtl/>
          <w:lang w:bidi="ar-IQ"/>
        </w:rPr>
        <w:t>خ الثالث في سلسلة سند هذه الرواية فهو صفوان</w:t>
      </w:r>
      <w:r w:rsidR="009651D0" w:rsidRPr="00AF01EA">
        <w:rPr>
          <w:rFonts w:hint="cs"/>
          <w:sz w:val="27"/>
          <w:rtl/>
          <w:lang w:bidi="ar-IQ"/>
        </w:rPr>
        <w:t>.</w:t>
      </w:r>
      <w:r w:rsidRPr="00AF01EA">
        <w:rPr>
          <w:rFonts w:hint="cs"/>
          <w:sz w:val="27"/>
          <w:rtl/>
          <w:lang w:bidi="ar-IQ"/>
        </w:rPr>
        <w:t xml:space="preserve"> وهو رغم إطلاقه يجب أن لا يشتبه بأنه مشترك</w:t>
      </w:r>
      <w:r w:rsidR="009651D0" w:rsidRPr="00AF01EA">
        <w:rPr>
          <w:rFonts w:hint="cs"/>
          <w:sz w:val="27"/>
          <w:rtl/>
          <w:lang w:bidi="ar-IQ"/>
        </w:rPr>
        <w:t>ٌ</w:t>
      </w:r>
      <w:r w:rsidRPr="00AF01EA">
        <w:rPr>
          <w:rFonts w:hint="cs"/>
          <w:sz w:val="27"/>
          <w:rtl/>
          <w:lang w:bidi="ar-IQ"/>
        </w:rPr>
        <w:t xml:space="preserve"> بين الثقة وغير الموثّق</w:t>
      </w:r>
      <w:r w:rsidRPr="00AF01EA">
        <w:rPr>
          <w:sz w:val="27"/>
          <w:vertAlign w:val="superscript"/>
          <w:rtl/>
          <w:lang w:bidi="ar-IQ"/>
        </w:rPr>
        <w:t>(</w:t>
      </w:r>
      <w:r w:rsidRPr="00AF01EA">
        <w:rPr>
          <w:rStyle w:val="ac"/>
          <w:sz w:val="27"/>
          <w:rtl/>
          <w:lang w:bidi="ar-IQ"/>
        </w:rPr>
        <w:endnoteReference w:id="484"/>
      </w:r>
      <w:r w:rsidRPr="00AF01EA">
        <w:rPr>
          <w:sz w:val="27"/>
          <w:vertAlign w:val="superscript"/>
          <w:rtl/>
          <w:lang w:bidi="ar-IQ"/>
        </w:rPr>
        <w:t>)</w:t>
      </w:r>
      <w:r w:rsidRPr="00AF01EA">
        <w:rPr>
          <w:rFonts w:hint="cs"/>
          <w:sz w:val="27"/>
          <w:rtl/>
          <w:lang w:bidi="ar-IQ"/>
        </w:rPr>
        <w:t>؛ لأن الموارد التي يكون فيها الراوي مشهوراً</w:t>
      </w:r>
      <w:r w:rsidR="009651D0" w:rsidRPr="00AF01EA">
        <w:rPr>
          <w:rFonts w:hint="cs"/>
          <w:sz w:val="27"/>
          <w:rtl/>
          <w:lang w:bidi="ar-IQ"/>
        </w:rPr>
        <w:t>،</w:t>
      </w:r>
      <w:r w:rsidRPr="00AF01EA">
        <w:rPr>
          <w:rFonts w:hint="cs"/>
          <w:sz w:val="27"/>
          <w:rtl/>
          <w:lang w:bidi="ar-IQ"/>
        </w:rPr>
        <w:t xml:space="preserve"> وله الكثير من الروايات، فإن الأسماء المطلقة تنصرف إليه</w:t>
      </w:r>
      <w:r w:rsidRPr="00AF01EA">
        <w:rPr>
          <w:sz w:val="27"/>
          <w:vertAlign w:val="superscript"/>
          <w:rtl/>
          <w:lang w:bidi="ar-IQ"/>
        </w:rPr>
        <w:t>(</w:t>
      </w:r>
      <w:r w:rsidRPr="00AF01EA">
        <w:rPr>
          <w:rStyle w:val="ac"/>
          <w:sz w:val="27"/>
          <w:rtl/>
          <w:lang w:bidi="ar-IQ"/>
        </w:rPr>
        <w:endnoteReference w:id="485"/>
      </w:r>
      <w:r w:rsidRPr="00AF01EA">
        <w:rPr>
          <w:sz w:val="27"/>
          <w:vertAlign w:val="superscript"/>
          <w:rtl/>
          <w:lang w:bidi="ar-IQ"/>
        </w:rPr>
        <w:t>)</w:t>
      </w:r>
      <w:r w:rsidRPr="00AF01EA">
        <w:rPr>
          <w:rFonts w:hint="cs"/>
          <w:sz w:val="27"/>
          <w:rtl/>
          <w:lang w:bidi="ar-IQ"/>
        </w:rPr>
        <w:t xml:space="preserve">، </w:t>
      </w:r>
      <w:r w:rsidR="00924EB1" w:rsidRPr="00AF01EA">
        <w:rPr>
          <w:rFonts w:hint="cs"/>
          <w:sz w:val="27"/>
          <w:rtl/>
          <w:lang w:bidi="ar-IQ"/>
        </w:rPr>
        <w:t>بَيْدَ</w:t>
      </w:r>
      <w:r w:rsidRPr="00AF01EA">
        <w:rPr>
          <w:rFonts w:hint="cs"/>
          <w:sz w:val="27"/>
          <w:rtl/>
          <w:lang w:bidi="ar-IQ"/>
        </w:rPr>
        <w:t xml:space="preserve"> أن بعض الفقهاء قد غفلوا ـ للأسف الشديد ـ عن هذه النقطة بشأن الأسماء المشتركة بين الثقة والضعيف، وحكموا بضعف هذا الشخص</w:t>
      </w:r>
      <w:r w:rsidRPr="00AF01EA">
        <w:rPr>
          <w:sz w:val="27"/>
          <w:vertAlign w:val="superscript"/>
          <w:rtl/>
          <w:lang w:bidi="ar-IQ"/>
        </w:rPr>
        <w:t>(</w:t>
      </w:r>
      <w:r w:rsidRPr="00AF01EA">
        <w:rPr>
          <w:rStyle w:val="ac"/>
          <w:sz w:val="27"/>
          <w:rtl/>
          <w:lang w:bidi="ar-IQ"/>
        </w:rPr>
        <w:endnoteReference w:id="486"/>
      </w:r>
      <w:r w:rsidRPr="00AF01EA">
        <w:rPr>
          <w:sz w:val="27"/>
          <w:vertAlign w:val="superscript"/>
          <w:rtl/>
          <w:lang w:bidi="ar-IQ"/>
        </w:rPr>
        <w:t>)</w:t>
      </w:r>
      <w:r w:rsidRPr="00AF01EA">
        <w:rPr>
          <w:rFonts w:hint="cs"/>
          <w:sz w:val="27"/>
          <w:rtl/>
          <w:lang w:bidi="ar-IQ"/>
        </w:rPr>
        <w:t xml:space="preserve">. </w:t>
      </w:r>
    </w:p>
    <w:p w:rsidR="00513B00" w:rsidRPr="00AF01EA" w:rsidRDefault="00513B00" w:rsidP="00810013">
      <w:pPr>
        <w:rPr>
          <w:sz w:val="27"/>
          <w:rtl/>
          <w:lang w:bidi="ar-IQ"/>
        </w:rPr>
      </w:pPr>
      <w:r w:rsidRPr="00AF01EA">
        <w:rPr>
          <w:rFonts w:hint="cs"/>
          <w:sz w:val="27"/>
          <w:rtl/>
          <w:lang w:bidi="ar-IQ"/>
        </w:rPr>
        <w:t>وهكذا أبو مخلد لم ي</w:t>
      </w:r>
      <w:r w:rsidR="009651D0" w:rsidRPr="00AF01EA">
        <w:rPr>
          <w:rFonts w:hint="cs"/>
          <w:sz w:val="27"/>
          <w:rtl/>
          <w:lang w:bidi="ar-IQ"/>
        </w:rPr>
        <w:t>َ</w:t>
      </w:r>
      <w:r w:rsidRPr="00AF01EA">
        <w:rPr>
          <w:rFonts w:hint="cs"/>
          <w:sz w:val="27"/>
          <w:rtl/>
          <w:lang w:bidi="ar-IQ"/>
        </w:rPr>
        <w:t>ر</w:t>
      </w:r>
      <w:r w:rsidR="009651D0" w:rsidRPr="00AF01EA">
        <w:rPr>
          <w:rFonts w:hint="cs"/>
          <w:sz w:val="27"/>
          <w:rtl/>
          <w:lang w:bidi="ar-IQ"/>
        </w:rPr>
        <w:t>ِ</w:t>
      </w:r>
      <w:r w:rsidRPr="00AF01EA">
        <w:rPr>
          <w:rFonts w:hint="cs"/>
          <w:sz w:val="27"/>
          <w:rtl/>
          <w:lang w:bidi="ar-IQ"/>
        </w:rPr>
        <w:t>د</w:t>
      </w:r>
      <w:r w:rsidR="009651D0" w:rsidRPr="00AF01EA">
        <w:rPr>
          <w:rFonts w:hint="cs"/>
          <w:sz w:val="27"/>
          <w:rtl/>
          <w:lang w:bidi="ar-IQ"/>
        </w:rPr>
        <w:t>ْ</w:t>
      </w:r>
      <w:r w:rsidRPr="00AF01EA">
        <w:rPr>
          <w:rFonts w:hint="cs"/>
          <w:sz w:val="27"/>
          <w:rtl/>
          <w:lang w:bidi="ar-IQ"/>
        </w:rPr>
        <w:t xml:space="preserve"> ذكره في بعض الكتب الرجالية الرئيسة، من قبيل: رجال الكش</w:t>
      </w:r>
      <w:r w:rsidR="009651D0" w:rsidRPr="00AF01EA">
        <w:rPr>
          <w:rFonts w:hint="cs"/>
          <w:sz w:val="27"/>
          <w:rtl/>
          <w:lang w:bidi="ar-IQ"/>
        </w:rPr>
        <w:t>ّ</w:t>
      </w:r>
      <w:r w:rsidRPr="00AF01EA">
        <w:rPr>
          <w:rFonts w:hint="cs"/>
          <w:sz w:val="27"/>
          <w:rtl/>
          <w:lang w:bidi="ar-IQ"/>
        </w:rPr>
        <w:t>ي، ورجال الطوسي</w:t>
      </w:r>
      <w:r w:rsidR="009651D0" w:rsidRPr="00AF01EA">
        <w:rPr>
          <w:rFonts w:hint="cs"/>
          <w:sz w:val="27"/>
          <w:rtl/>
          <w:lang w:bidi="ar-IQ"/>
        </w:rPr>
        <w:t>.</w:t>
      </w:r>
      <w:r w:rsidRPr="00AF01EA">
        <w:rPr>
          <w:rFonts w:hint="cs"/>
          <w:sz w:val="27"/>
          <w:rtl/>
          <w:lang w:bidi="ar-IQ"/>
        </w:rPr>
        <w:t xml:space="preserve"> وفي بعض الكتب الرجالية الأخرى، من قبيل: رجال النجاشي، وفهرست الشيخ، تمّ الاكتفاء بنسبة كتاب</w:t>
      </w:r>
      <w:r w:rsidR="009651D0" w:rsidRPr="00AF01EA">
        <w:rPr>
          <w:rFonts w:hint="cs"/>
          <w:sz w:val="27"/>
          <w:rtl/>
          <w:lang w:bidi="ar-IQ"/>
        </w:rPr>
        <w:t>ٍ</w:t>
      </w:r>
      <w:r w:rsidRPr="00AF01EA">
        <w:rPr>
          <w:rFonts w:hint="cs"/>
          <w:sz w:val="27"/>
          <w:rtl/>
          <w:lang w:bidi="ar-IQ"/>
        </w:rPr>
        <w:t xml:space="preserve"> </w:t>
      </w:r>
      <w:r w:rsidR="009651D0" w:rsidRPr="00AF01EA">
        <w:rPr>
          <w:rFonts w:hint="cs"/>
          <w:sz w:val="27"/>
          <w:rtl/>
          <w:lang w:bidi="ar-IQ"/>
        </w:rPr>
        <w:t>إلي</w:t>
      </w:r>
      <w:r w:rsidRPr="00AF01EA">
        <w:rPr>
          <w:rFonts w:hint="cs"/>
          <w:sz w:val="27"/>
          <w:rtl/>
          <w:lang w:bidi="ar-IQ"/>
        </w:rPr>
        <w:t>ه، دون توثيق أو تضعيف</w:t>
      </w:r>
      <w:r w:rsidRPr="00AF01EA">
        <w:rPr>
          <w:sz w:val="27"/>
          <w:vertAlign w:val="superscript"/>
          <w:rtl/>
          <w:lang w:bidi="ar-IQ"/>
        </w:rPr>
        <w:t>(</w:t>
      </w:r>
      <w:r w:rsidRPr="00AF01EA">
        <w:rPr>
          <w:rStyle w:val="ac"/>
          <w:sz w:val="27"/>
          <w:rtl/>
          <w:lang w:bidi="ar-IQ"/>
        </w:rPr>
        <w:endnoteReference w:id="487"/>
      </w:r>
      <w:r w:rsidRPr="00AF01EA">
        <w:rPr>
          <w:sz w:val="27"/>
          <w:vertAlign w:val="superscript"/>
          <w:rtl/>
          <w:lang w:bidi="ar-IQ"/>
        </w:rPr>
        <w:t>)</w:t>
      </w:r>
      <w:r w:rsidRPr="00AF01EA">
        <w:rPr>
          <w:rFonts w:hint="cs"/>
          <w:sz w:val="27"/>
          <w:rtl/>
          <w:lang w:bidi="ar-IQ"/>
        </w:rPr>
        <w:t xml:space="preserve">. وقال عبد الله المامقاني: </w:t>
      </w:r>
      <w:r w:rsidRPr="00AF01EA">
        <w:rPr>
          <w:rFonts w:hint="eastAsia"/>
          <w:sz w:val="24"/>
          <w:szCs w:val="24"/>
          <w:rtl/>
          <w:lang w:bidi="ar-IQ"/>
        </w:rPr>
        <w:t>«</w:t>
      </w:r>
      <w:r w:rsidRPr="00AF01EA">
        <w:rPr>
          <w:rFonts w:hint="cs"/>
          <w:sz w:val="27"/>
          <w:rtl/>
          <w:lang w:bidi="ar-IQ"/>
        </w:rPr>
        <w:t xml:space="preserve">إن ما قاله الشيخ والنجاشي من أنه صاحب </w:t>
      </w:r>
      <w:r w:rsidR="009651D0" w:rsidRPr="00AF01EA">
        <w:rPr>
          <w:rFonts w:hint="cs"/>
          <w:sz w:val="27"/>
          <w:rtl/>
          <w:lang w:bidi="ar-IQ"/>
        </w:rPr>
        <w:t>كتاب</w:t>
      </w:r>
      <w:r w:rsidRPr="00AF01EA">
        <w:rPr>
          <w:rFonts w:hint="cs"/>
          <w:sz w:val="27"/>
          <w:rtl/>
          <w:lang w:bidi="ar-IQ"/>
        </w:rPr>
        <w:t xml:space="preserve"> ظاهر في كونه إمامياً. بل إن رواية ابن أبي عمير تدل</w:t>
      </w:r>
      <w:r w:rsidR="009651D0" w:rsidRPr="00AF01EA">
        <w:rPr>
          <w:rFonts w:hint="cs"/>
          <w:sz w:val="27"/>
          <w:rtl/>
          <w:lang w:bidi="ar-IQ"/>
        </w:rPr>
        <w:t>ّ</w:t>
      </w:r>
      <w:r w:rsidRPr="00AF01EA">
        <w:rPr>
          <w:rFonts w:hint="cs"/>
          <w:sz w:val="27"/>
          <w:rtl/>
          <w:lang w:bidi="ar-IQ"/>
        </w:rPr>
        <w:t xml:space="preserve"> على وثاقته</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488"/>
      </w:r>
      <w:r w:rsidRPr="00AF01EA">
        <w:rPr>
          <w:sz w:val="27"/>
          <w:vertAlign w:val="superscript"/>
          <w:rtl/>
          <w:lang w:bidi="ar-IQ"/>
        </w:rPr>
        <w:t>)</w:t>
      </w:r>
      <w:r w:rsidR="009651D0" w:rsidRPr="00AF01EA">
        <w:rPr>
          <w:rFonts w:hint="cs"/>
          <w:sz w:val="27"/>
          <w:rtl/>
          <w:lang w:bidi="ar-IQ"/>
        </w:rPr>
        <w:t>. والمراد من نقل ابن أبي عمير</w:t>
      </w:r>
      <w:r w:rsidRPr="00AF01EA">
        <w:rPr>
          <w:rFonts w:hint="cs"/>
          <w:sz w:val="27"/>
          <w:rtl/>
          <w:lang w:bidi="ar-IQ"/>
        </w:rPr>
        <w:t xml:space="preserve"> أن النجاشي قد أخذ كتاب أبي مخل</w:t>
      </w:r>
      <w:r w:rsidR="009651D0" w:rsidRPr="00AF01EA">
        <w:rPr>
          <w:rFonts w:hint="cs"/>
          <w:sz w:val="27"/>
          <w:rtl/>
          <w:lang w:bidi="ar-IQ"/>
        </w:rPr>
        <w:t>ّ</w:t>
      </w:r>
      <w:r w:rsidRPr="00AF01EA">
        <w:rPr>
          <w:rFonts w:hint="cs"/>
          <w:sz w:val="27"/>
          <w:rtl/>
          <w:lang w:bidi="ar-IQ"/>
        </w:rPr>
        <w:t>د من طريق ابن أبي عمير</w:t>
      </w:r>
      <w:r w:rsidRPr="00AF01EA">
        <w:rPr>
          <w:sz w:val="27"/>
          <w:vertAlign w:val="superscript"/>
          <w:rtl/>
          <w:lang w:bidi="ar-IQ"/>
        </w:rPr>
        <w:t>(</w:t>
      </w:r>
      <w:r w:rsidRPr="00AF01EA">
        <w:rPr>
          <w:rStyle w:val="ac"/>
          <w:sz w:val="27"/>
          <w:rtl/>
          <w:lang w:bidi="ar-IQ"/>
        </w:rPr>
        <w:endnoteReference w:id="489"/>
      </w:r>
      <w:r w:rsidRPr="00AF01EA">
        <w:rPr>
          <w:sz w:val="27"/>
          <w:vertAlign w:val="superscript"/>
          <w:rtl/>
          <w:lang w:bidi="ar-IQ"/>
        </w:rPr>
        <w:t>)</w:t>
      </w:r>
      <w:r w:rsidRPr="00AF01EA">
        <w:rPr>
          <w:rFonts w:hint="cs"/>
          <w:sz w:val="27"/>
          <w:rtl/>
          <w:lang w:bidi="ar-IQ"/>
        </w:rPr>
        <w:t>. وقد ذهب المجلسي الأول إلى اعتبار رواية صفوان عنه صحيحة</w:t>
      </w:r>
      <w:r w:rsidRPr="00AF01EA">
        <w:rPr>
          <w:sz w:val="27"/>
          <w:vertAlign w:val="superscript"/>
          <w:rtl/>
          <w:lang w:bidi="ar-IQ"/>
        </w:rPr>
        <w:t>(</w:t>
      </w:r>
      <w:r w:rsidRPr="00AF01EA">
        <w:rPr>
          <w:rStyle w:val="ac"/>
          <w:sz w:val="27"/>
          <w:rtl/>
          <w:lang w:bidi="ar-IQ"/>
        </w:rPr>
        <w:endnoteReference w:id="490"/>
      </w:r>
      <w:r w:rsidRPr="00AF01EA">
        <w:rPr>
          <w:sz w:val="27"/>
          <w:vertAlign w:val="superscript"/>
          <w:rtl/>
          <w:lang w:bidi="ar-IQ"/>
        </w:rPr>
        <w:t>)</w:t>
      </w:r>
      <w:r w:rsidRPr="00AF01EA">
        <w:rPr>
          <w:rFonts w:hint="cs"/>
          <w:sz w:val="27"/>
          <w:rtl/>
          <w:lang w:bidi="ar-IQ"/>
        </w:rPr>
        <w:t>. ويبدو أن تصحيحه يأتي من جهة أن صفوان ـ طبقاً لما قاله الشيخ الطوسي ـ لا يروي</w:t>
      </w:r>
      <w:r w:rsidR="00F80B6C" w:rsidRPr="00AF01EA">
        <w:rPr>
          <w:rFonts w:hint="cs"/>
          <w:sz w:val="27"/>
          <w:rtl/>
          <w:lang w:bidi="ar-IQ"/>
        </w:rPr>
        <w:t xml:space="preserve"> إلاّ </w:t>
      </w:r>
      <w:r w:rsidRPr="00AF01EA">
        <w:rPr>
          <w:rFonts w:hint="cs"/>
          <w:sz w:val="27"/>
          <w:rtl/>
          <w:lang w:bidi="ar-IQ"/>
        </w:rPr>
        <w:t>عن ثقة</w:t>
      </w:r>
      <w:r w:rsidRPr="00AF01EA">
        <w:rPr>
          <w:sz w:val="27"/>
          <w:vertAlign w:val="superscript"/>
          <w:rtl/>
          <w:lang w:bidi="ar-IQ"/>
        </w:rPr>
        <w:t>(</w:t>
      </w:r>
      <w:r w:rsidRPr="00AF01EA">
        <w:rPr>
          <w:rStyle w:val="ac"/>
          <w:sz w:val="27"/>
          <w:rtl/>
          <w:lang w:bidi="ar-IQ"/>
        </w:rPr>
        <w:endnoteReference w:id="491"/>
      </w:r>
      <w:r w:rsidRPr="00AF01EA">
        <w:rPr>
          <w:sz w:val="27"/>
          <w:vertAlign w:val="superscript"/>
          <w:rtl/>
          <w:lang w:bidi="ar-IQ"/>
        </w:rPr>
        <w:t>)</w:t>
      </w:r>
      <w:r w:rsidRPr="00AF01EA">
        <w:rPr>
          <w:rFonts w:hint="cs"/>
          <w:sz w:val="27"/>
          <w:rtl/>
          <w:lang w:bidi="ar-IQ"/>
        </w:rPr>
        <w:t>. وعليه فمن مجموع هذه القرائن المتعد</w:t>
      </w:r>
      <w:r w:rsidR="00CF52C4" w:rsidRPr="00AF01EA">
        <w:rPr>
          <w:rFonts w:hint="cs"/>
          <w:sz w:val="27"/>
          <w:rtl/>
          <w:lang w:bidi="ar-IQ"/>
        </w:rPr>
        <w:t>ّ</w:t>
      </w:r>
      <w:r w:rsidRPr="00AF01EA">
        <w:rPr>
          <w:rFonts w:hint="cs"/>
          <w:sz w:val="27"/>
          <w:rtl/>
          <w:lang w:bidi="ar-IQ"/>
        </w:rPr>
        <w:t>دة يمكن تأييد وثاقة أبي مخلّد إلى حدّ</w:t>
      </w:r>
      <w:r w:rsidR="00CF52C4" w:rsidRPr="00AF01EA">
        <w:rPr>
          <w:rFonts w:hint="cs"/>
          <w:sz w:val="27"/>
          <w:rtl/>
          <w:lang w:bidi="ar-IQ"/>
        </w:rPr>
        <w:t>ٍ</w:t>
      </w:r>
      <w:r w:rsidRPr="00AF01EA">
        <w:rPr>
          <w:rFonts w:hint="cs"/>
          <w:sz w:val="27"/>
          <w:rtl/>
          <w:lang w:bidi="ar-IQ"/>
        </w:rPr>
        <w:t xml:space="preserve"> ما، </w:t>
      </w:r>
      <w:r w:rsidR="00CF52C4" w:rsidRPr="00AF01EA">
        <w:rPr>
          <w:rFonts w:hint="cs"/>
          <w:sz w:val="27"/>
          <w:rtl/>
          <w:lang w:bidi="ar-IQ"/>
        </w:rPr>
        <w:t>و</w:t>
      </w:r>
      <w:r w:rsidR="00924EB1" w:rsidRPr="00AF01EA">
        <w:rPr>
          <w:rFonts w:hint="cs"/>
          <w:sz w:val="27"/>
          <w:rtl/>
          <w:lang w:bidi="ar-IQ"/>
        </w:rPr>
        <w:t>لا سيَّما</w:t>
      </w:r>
      <w:r w:rsidRPr="00AF01EA">
        <w:rPr>
          <w:rFonts w:hint="cs"/>
          <w:sz w:val="27"/>
          <w:rtl/>
          <w:lang w:bidi="ar-IQ"/>
        </w:rPr>
        <w:t xml:space="preserve"> أنه لم ي</w:t>
      </w:r>
      <w:r w:rsidR="00CF52C4" w:rsidRPr="00AF01EA">
        <w:rPr>
          <w:rFonts w:hint="cs"/>
          <w:sz w:val="27"/>
          <w:rtl/>
          <w:lang w:bidi="ar-IQ"/>
        </w:rPr>
        <w:t>َ</w:t>
      </w:r>
      <w:r w:rsidRPr="00AF01EA">
        <w:rPr>
          <w:rFonts w:hint="cs"/>
          <w:sz w:val="27"/>
          <w:rtl/>
          <w:lang w:bidi="ar-IQ"/>
        </w:rPr>
        <w:t>ر</w:t>
      </w:r>
      <w:r w:rsidR="00CF52C4" w:rsidRPr="00AF01EA">
        <w:rPr>
          <w:rFonts w:hint="cs"/>
          <w:sz w:val="27"/>
          <w:rtl/>
          <w:lang w:bidi="ar-IQ"/>
        </w:rPr>
        <w:t>ِ</w:t>
      </w:r>
      <w:r w:rsidRPr="00AF01EA">
        <w:rPr>
          <w:rFonts w:hint="cs"/>
          <w:sz w:val="27"/>
          <w:rtl/>
          <w:lang w:bidi="ar-IQ"/>
        </w:rPr>
        <w:t>د</w:t>
      </w:r>
      <w:r w:rsidR="00CF52C4" w:rsidRPr="00AF01EA">
        <w:rPr>
          <w:rFonts w:hint="cs"/>
          <w:sz w:val="27"/>
          <w:rtl/>
          <w:lang w:bidi="ar-IQ"/>
        </w:rPr>
        <w:t>ْ</w:t>
      </w:r>
      <w:r w:rsidRPr="00AF01EA">
        <w:rPr>
          <w:rFonts w:hint="cs"/>
          <w:sz w:val="27"/>
          <w:rtl/>
          <w:lang w:bidi="ar-IQ"/>
        </w:rPr>
        <w:t xml:space="preserve"> أيّ</w:t>
      </w:r>
      <w:r w:rsidR="00CF52C4" w:rsidRPr="00AF01EA">
        <w:rPr>
          <w:rFonts w:hint="cs"/>
          <w:sz w:val="27"/>
          <w:rtl/>
          <w:lang w:bidi="ar-IQ"/>
        </w:rPr>
        <w:t>ُ</w:t>
      </w:r>
      <w:r w:rsidRPr="00AF01EA">
        <w:rPr>
          <w:rFonts w:hint="cs"/>
          <w:sz w:val="27"/>
          <w:rtl/>
          <w:lang w:bidi="ar-IQ"/>
        </w:rPr>
        <w:t xml:space="preserve"> تضعيف بشأنه. </w:t>
      </w:r>
    </w:p>
    <w:p w:rsidR="00513B00" w:rsidRPr="00AF01EA" w:rsidRDefault="00513B00" w:rsidP="00810013">
      <w:pPr>
        <w:rPr>
          <w:sz w:val="27"/>
          <w:rtl/>
          <w:lang w:bidi="ar-IQ"/>
        </w:rPr>
      </w:pPr>
      <w:r w:rsidRPr="00AF01EA">
        <w:rPr>
          <w:rFonts w:hint="cs"/>
          <w:sz w:val="27"/>
          <w:rtl/>
          <w:lang w:bidi="ar-IQ"/>
        </w:rPr>
        <w:t>إن المشكلة الرئ</w:t>
      </w:r>
      <w:r w:rsidR="00CF52C4" w:rsidRPr="00AF01EA">
        <w:rPr>
          <w:rFonts w:hint="cs"/>
          <w:sz w:val="27"/>
          <w:rtl/>
          <w:lang w:bidi="ar-IQ"/>
        </w:rPr>
        <w:t>يسة التي تعاني منها هذه الرواية</w:t>
      </w:r>
      <w:r w:rsidRPr="00AF01EA">
        <w:rPr>
          <w:rFonts w:hint="cs"/>
          <w:sz w:val="27"/>
          <w:rtl/>
          <w:lang w:bidi="ar-IQ"/>
        </w:rPr>
        <w:t xml:space="preserve"> تكمن في وجود عيسى بن حس</w:t>
      </w:r>
      <w:r w:rsidR="00CF52C4" w:rsidRPr="00AF01EA">
        <w:rPr>
          <w:rFonts w:hint="cs"/>
          <w:sz w:val="27"/>
          <w:rtl/>
          <w:lang w:bidi="ar-IQ"/>
        </w:rPr>
        <w:t>ّ</w:t>
      </w:r>
      <w:r w:rsidRPr="00AF01EA">
        <w:rPr>
          <w:rFonts w:hint="cs"/>
          <w:sz w:val="27"/>
          <w:rtl/>
          <w:lang w:bidi="ar-IQ"/>
        </w:rPr>
        <w:t>ان في سندها</w:t>
      </w:r>
      <w:r w:rsidR="00CF52C4" w:rsidRPr="00AF01EA">
        <w:rPr>
          <w:rFonts w:hint="cs"/>
          <w:sz w:val="27"/>
          <w:rtl/>
          <w:lang w:bidi="ar-IQ"/>
        </w:rPr>
        <w:t>.</w:t>
      </w:r>
      <w:r w:rsidRPr="00AF01EA">
        <w:rPr>
          <w:rFonts w:hint="cs"/>
          <w:sz w:val="27"/>
          <w:rtl/>
          <w:lang w:bidi="ar-IQ"/>
        </w:rPr>
        <w:t xml:space="preserve"> وهو بطبيعة الحال ليس من المهملين، بل من المجهولين، بمعنى أن اسمه </w:t>
      </w:r>
      <w:r w:rsidR="002E4E83" w:rsidRPr="00AF01EA">
        <w:rPr>
          <w:rFonts w:hint="cs"/>
          <w:sz w:val="27"/>
          <w:rtl/>
          <w:lang w:bidi="ar-IQ"/>
        </w:rPr>
        <w:t>وَرَد</w:t>
      </w:r>
      <w:r w:rsidRPr="00AF01EA">
        <w:rPr>
          <w:rFonts w:hint="cs"/>
          <w:sz w:val="27"/>
          <w:rtl/>
          <w:lang w:bidi="ar-IQ"/>
        </w:rPr>
        <w:t xml:space="preserve"> في كتب الرجال، ولكن</w:t>
      </w:r>
      <w:r w:rsidR="00CF52C4" w:rsidRPr="00AF01EA">
        <w:rPr>
          <w:rFonts w:hint="cs"/>
          <w:sz w:val="27"/>
          <w:rtl/>
          <w:lang w:bidi="ar-IQ"/>
        </w:rPr>
        <w:t>ّ</w:t>
      </w:r>
      <w:r w:rsidRPr="00AF01EA">
        <w:rPr>
          <w:rFonts w:hint="cs"/>
          <w:sz w:val="27"/>
          <w:rtl/>
          <w:lang w:bidi="ar-IQ"/>
        </w:rPr>
        <w:t>ه لم يوث</w:t>
      </w:r>
      <w:r w:rsidR="00CF52C4" w:rsidRPr="00AF01EA">
        <w:rPr>
          <w:rFonts w:hint="cs"/>
          <w:sz w:val="27"/>
          <w:rtl/>
          <w:lang w:bidi="ar-IQ"/>
        </w:rPr>
        <w:t>َّ</w:t>
      </w:r>
      <w:r w:rsidRPr="00AF01EA">
        <w:rPr>
          <w:rFonts w:hint="cs"/>
          <w:sz w:val="27"/>
          <w:rtl/>
          <w:lang w:bidi="ar-IQ"/>
        </w:rPr>
        <w:t>ق ولم يُضعّ</w:t>
      </w:r>
      <w:r w:rsidR="00CF52C4" w:rsidRPr="00AF01EA">
        <w:rPr>
          <w:rFonts w:hint="cs"/>
          <w:sz w:val="27"/>
          <w:rtl/>
          <w:lang w:bidi="ar-IQ"/>
        </w:rPr>
        <w:t>َ</w:t>
      </w:r>
      <w:r w:rsidRPr="00AF01EA">
        <w:rPr>
          <w:rFonts w:hint="cs"/>
          <w:sz w:val="27"/>
          <w:rtl/>
          <w:lang w:bidi="ar-IQ"/>
        </w:rPr>
        <w:t>ف</w:t>
      </w:r>
      <w:r w:rsidRPr="00AF01EA">
        <w:rPr>
          <w:sz w:val="27"/>
          <w:vertAlign w:val="superscript"/>
          <w:rtl/>
          <w:lang w:bidi="ar-IQ"/>
        </w:rPr>
        <w:t>(</w:t>
      </w:r>
      <w:r w:rsidRPr="00AF01EA">
        <w:rPr>
          <w:rStyle w:val="ac"/>
          <w:sz w:val="27"/>
          <w:rtl/>
          <w:lang w:bidi="ar-IQ"/>
        </w:rPr>
        <w:endnoteReference w:id="492"/>
      </w:r>
      <w:r w:rsidRPr="00AF01EA">
        <w:rPr>
          <w:sz w:val="27"/>
          <w:vertAlign w:val="superscript"/>
          <w:rtl/>
          <w:lang w:bidi="ar-IQ"/>
        </w:rPr>
        <w:t>)</w:t>
      </w:r>
      <w:r w:rsidRPr="00AF01EA">
        <w:rPr>
          <w:rFonts w:hint="cs"/>
          <w:sz w:val="27"/>
          <w:rtl/>
          <w:lang w:bidi="ar-IQ"/>
        </w:rPr>
        <w:t>،</w:t>
      </w:r>
      <w:r w:rsidR="00F80B6C" w:rsidRPr="00AF01EA">
        <w:rPr>
          <w:rFonts w:hint="cs"/>
          <w:sz w:val="27"/>
          <w:rtl/>
          <w:lang w:bidi="ar-IQ"/>
        </w:rPr>
        <w:t xml:space="preserve"> إلاّ </w:t>
      </w:r>
      <w:r w:rsidRPr="00AF01EA">
        <w:rPr>
          <w:rFonts w:hint="cs"/>
          <w:sz w:val="27"/>
          <w:rtl/>
          <w:lang w:bidi="ar-IQ"/>
        </w:rPr>
        <w:t>أن هناك قرائن تعز</w:t>
      </w:r>
      <w:r w:rsidR="00CF52C4" w:rsidRPr="00AF01EA">
        <w:rPr>
          <w:rFonts w:hint="cs"/>
          <w:sz w:val="27"/>
          <w:rtl/>
          <w:lang w:bidi="ar-IQ"/>
        </w:rPr>
        <w:t>ِّ</w:t>
      </w:r>
      <w:r w:rsidRPr="00AF01EA">
        <w:rPr>
          <w:rFonts w:hint="cs"/>
          <w:sz w:val="27"/>
          <w:rtl/>
          <w:lang w:bidi="ar-IQ"/>
        </w:rPr>
        <w:t xml:space="preserve">ز وثاقته أيضاً، من قبيل: النقل عنه في الكافي، ووجوده في سند رواية فيها صفوان </w:t>
      </w:r>
      <w:r w:rsidRPr="00AF01EA">
        <w:rPr>
          <w:rFonts w:hint="cs"/>
          <w:sz w:val="27"/>
          <w:rtl/>
          <w:lang w:bidi="ar-IQ"/>
        </w:rPr>
        <w:lastRenderedPageBreak/>
        <w:t>[الذي لا يروي</w:t>
      </w:r>
      <w:r w:rsidR="00F80B6C" w:rsidRPr="00AF01EA">
        <w:rPr>
          <w:rFonts w:hint="cs"/>
          <w:sz w:val="27"/>
          <w:rtl/>
          <w:lang w:bidi="ar-IQ"/>
        </w:rPr>
        <w:t xml:space="preserve"> إلاّ </w:t>
      </w:r>
      <w:r w:rsidRPr="00AF01EA">
        <w:rPr>
          <w:rFonts w:hint="cs"/>
          <w:sz w:val="27"/>
          <w:rtl/>
          <w:lang w:bidi="ar-IQ"/>
        </w:rPr>
        <w:t>عن ثقة]، بالإضافة إلى عدم ورود الذم</w:t>
      </w:r>
      <w:r w:rsidR="00CF52C4" w:rsidRPr="00AF01EA">
        <w:rPr>
          <w:rFonts w:hint="cs"/>
          <w:sz w:val="27"/>
          <w:rtl/>
          <w:lang w:bidi="ar-IQ"/>
        </w:rPr>
        <w:t>ّ</w:t>
      </w:r>
      <w:r w:rsidRPr="00AF01EA">
        <w:rPr>
          <w:rFonts w:hint="cs"/>
          <w:sz w:val="27"/>
          <w:rtl/>
          <w:lang w:bidi="ar-IQ"/>
        </w:rPr>
        <w:t xml:space="preserve"> في شأنه. </w:t>
      </w:r>
    </w:p>
    <w:p w:rsidR="00513B00" w:rsidRPr="00AF01EA" w:rsidRDefault="00513B00" w:rsidP="00810013">
      <w:pPr>
        <w:rPr>
          <w:sz w:val="27"/>
          <w:rtl/>
          <w:lang w:bidi="ar-IQ"/>
        </w:rPr>
      </w:pPr>
      <w:r w:rsidRPr="00AF01EA">
        <w:rPr>
          <w:rFonts w:hint="cs"/>
          <w:sz w:val="27"/>
          <w:rtl/>
          <w:lang w:bidi="ar-IQ"/>
        </w:rPr>
        <w:t>ومن مجموع هذه الظنون إذا لم نتمك</w:t>
      </w:r>
      <w:r w:rsidR="00CF52C4" w:rsidRPr="00AF01EA">
        <w:rPr>
          <w:rFonts w:hint="cs"/>
          <w:sz w:val="27"/>
          <w:rtl/>
          <w:lang w:bidi="ar-IQ"/>
        </w:rPr>
        <w:t>ّن من استنباط اعتبار هذه الرواية</w:t>
      </w:r>
      <w:r w:rsidRPr="00AF01EA">
        <w:rPr>
          <w:rFonts w:hint="cs"/>
          <w:sz w:val="27"/>
          <w:rtl/>
          <w:lang w:bidi="ar-IQ"/>
        </w:rPr>
        <w:t xml:space="preserve"> فلا أقل</w:t>
      </w:r>
      <w:r w:rsidR="00CF52C4" w:rsidRPr="00AF01EA">
        <w:rPr>
          <w:rFonts w:hint="cs"/>
          <w:sz w:val="27"/>
          <w:rtl/>
          <w:lang w:bidi="ar-IQ"/>
        </w:rPr>
        <w:t>ّ</w:t>
      </w:r>
      <w:r w:rsidRPr="00AF01EA">
        <w:rPr>
          <w:rFonts w:hint="cs"/>
          <w:sz w:val="27"/>
          <w:rtl/>
          <w:lang w:bidi="ar-IQ"/>
        </w:rPr>
        <w:t xml:space="preserve"> من تقويتها وترقيتها إلى مستوى</w:t>
      </w:r>
      <w:r w:rsidR="00CF52C4" w:rsidRPr="00AF01EA">
        <w:rPr>
          <w:rFonts w:hint="cs"/>
          <w:sz w:val="27"/>
          <w:rtl/>
          <w:lang w:bidi="ar-IQ"/>
        </w:rPr>
        <w:t>ً</w:t>
      </w:r>
      <w:r w:rsidRPr="00AF01EA">
        <w:rPr>
          <w:rFonts w:hint="cs"/>
          <w:sz w:val="27"/>
          <w:rtl/>
          <w:lang w:bidi="ar-IQ"/>
        </w:rPr>
        <w:t xml:space="preserve"> جي</w:t>
      </w:r>
      <w:r w:rsidR="00CF52C4" w:rsidRPr="00AF01EA">
        <w:rPr>
          <w:rFonts w:hint="cs"/>
          <w:sz w:val="27"/>
          <w:rtl/>
          <w:lang w:bidi="ar-IQ"/>
        </w:rPr>
        <w:t>ّ</w:t>
      </w:r>
      <w:r w:rsidRPr="00AF01EA">
        <w:rPr>
          <w:rFonts w:hint="cs"/>
          <w:sz w:val="27"/>
          <w:rtl/>
          <w:lang w:bidi="ar-IQ"/>
        </w:rPr>
        <w:t>د، بحيث يمكنها أن تلعب د</w:t>
      </w:r>
      <w:r w:rsidR="00CF52C4" w:rsidRPr="00AF01EA">
        <w:rPr>
          <w:rFonts w:hint="cs"/>
          <w:sz w:val="27"/>
          <w:rtl/>
          <w:lang w:bidi="ar-IQ"/>
        </w:rPr>
        <w:t>َ</w:t>
      </w:r>
      <w:r w:rsidRPr="00AF01EA">
        <w:rPr>
          <w:rFonts w:hint="cs"/>
          <w:sz w:val="27"/>
          <w:rtl/>
          <w:lang w:bidi="ar-IQ"/>
        </w:rPr>
        <w:t>و</w:t>
      </w:r>
      <w:r w:rsidR="00CF52C4" w:rsidRPr="00AF01EA">
        <w:rPr>
          <w:rFonts w:hint="cs"/>
          <w:sz w:val="27"/>
          <w:rtl/>
          <w:lang w:bidi="ar-IQ"/>
        </w:rPr>
        <w:t>ْ</w:t>
      </w:r>
      <w:r w:rsidRPr="00AF01EA">
        <w:rPr>
          <w:rFonts w:hint="cs"/>
          <w:sz w:val="27"/>
          <w:rtl/>
          <w:lang w:bidi="ar-IQ"/>
        </w:rPr>
        <w:t>راً من خلال ضمّها إلى الروايات الشيعية والسن</w:t>
      </w:r>
      <w:r w:rsidR="00CF52C4" w:rsidRPr="00AF01EA">
        <w:rPr>
          <w:rFonts w:hint="cs"/>
          <w:sz w:val="27"/>
          <w:rtl/>
          <w:lang w:bidi="ar-IQ"/>
        </w:rPr>
        <w:t>ّ</w:t>
      </w:r>
      <w:r w:rsidRPr="00AF01EA">
        <w:rPr>
          <w:rFonts w:hint="cs"/>
          <w:sz w:val="27"/>
          <w:rtl/>
          <w:lang w:bidi="ar-IQ"/>
        </w:rPr>
        <w:t xml:space="preserve">ية الأخرى. </w:t>
      </w:r>
    </w:p>
    <w:p w:rsidR="00513B00" w:rsidRPr="00AF01EA" w:rsidRDefault="00513B00" w:rsidP="00AA2BE5">
      <w:pPr>
        <w:spacing w:line="420"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2ـ سند الرواية الثانية</w:t>
      </w:r>
    </w:p>
    <w:p w:rsidR="00CF52C4" w:rsidRPr="00AF01EA" w:rsidRDefault="00513B00" w:rsidP="00810013">
      <w:pPr>
        <w:rPr>
          <w:sz w:val="27"/>
          <w:rtl/>
          <w:lang w:bidi="ar-IQ"/>
        </w:rPr>
      </w:pPr>
      <w:r w:rsidRPr="00AF01EA">
        <w:rPr>
          <w:rFonts w:hint="cs"/>
          <w:sz w:val="27"/>
          <w:rtl/>
          <w:lang w:bidi="ar-IQ"/>
        </w:rPr>
        <w:t>لقد ذكر الشيخ الصدوق في مشيخته طريقين للرواية المطوّلة</w:t>
      </w:r>
      <w:r w:rsidR="00CF52C4" w:rsidRPr="00AF01EA">
        <w:rPr>
          <w:rFonts w:hint="cs"/>
          <w:sz w:val="27"/>
          <w:rtl/>
          <w:lang w:bidi="ar-IQ"/>
        </w:rPr>
        <w:t>،</w:t>
      </w:r>
      <w:r w:rsidRPr="00AF01EA">
        <w:rPr>
          <w:rFonts w:hint="cs"/>
          <w:sz w:val="27"/>
          <w:rtl/>
          <w:lang w:bidi="ar-IQ"/>
        </w:rPr>
        <w:t xml:space="preserve"> والمعروفة بوصي</w:t>
      </w:r>
      <w:r w:rsidR="00CF52C4" w:rsidRPr="00AF01EA">
        <w:rPr>
          <w:rFonts w:hint="cs"/>
          <w:sz w:val="27"/>
          <w:rtl/>
          <w:lang w:bidi="ar-IQ"/>
        </w:rPr>
        <w:t>ّ</w:t>
      </w:r>
      <w:r w:rsidRPr="00AF01EA">
        <w:rPr>
          <w:rFonts w:hint="cs"/>
          <w:sz w:val="27"/>
          <w:rtl/>
          <w:lang w:bidi="ar-IQ"/>
        </w:rPr>
        <w:t>ة النبي الأكرم</w:t>
      </w:r>
      <w:r w:rsidR="00BA55E9" w:rsidRPr="00163225">
        <w:rPr>
          <w:rFonts w:cs="Mosawi" w:hint="cs"/>
          <w:sz w:val="22"/>
          <w:szCs w:val="22"/>
          <w:rtl/>
          <w:lang w:bidi="ar-IQ"/>
        </w:rPr>
        <w:t>|</w:t>
      </w:r>
      <w:r w:rsidRPr="00AF01EA">
        <w:rPr>
          <w:rFonts w:hint="cs"/>
          <w:sz w:val="27"/>
          <w:rtl/>
          <w:lang w:bidi="ar-IQ"/>
        </w:rPr>
        <w:t xml:space="preserve"> </w:t>
      </w:r>
      <w:r w:rsidR="00CF52C4" w:rsidRPr="00AF01EA">
        <w:rPr>
          <w:rFonts w:hint="cs"/>
          <w:sz w:val="27"/>
          <w:rtl/>
          <w:lang w:bidi="ar-IQ"/>
        </w:rPr>
        <w:t>ل</w:t>
      </w:r>
      <w:r w:rsidRPr="00AF01EA">
        <w:rPr>
          <w:rFonts w:hint="cs"/>
          <w:sz w:val="27"/>
          <w:rtl/>
          <w:lang w:bidi="ar-IQ"/>
        </w:rPr>
        <w:t>لإمام علي</w:t>
      </w:r>
      <w:r w:rsidR="00CF52C4" w:rsidRPr="00AF01EA">
        <w:rPr>
          <w:rFonts w:hint="cs"/>
          <w:sz w:val="27"/>
          <w:rtl/>
          <w:lang w:bidi="ar-IQ"/>
        </w:rPr>
        <w:t>ّ</w:t>
      </w:r>
      <w:r w:rsidR="00BA55E9" w:rsidRPr="00E873A5">
        <w:rPr>
          <w:rFonts w:cs="Mosawi" w:hint="cs"/>
          <w:sz w:val="22"/>
          <w:szCs w:val="22"/>
          <w:rtl/>
          <w:lang w:bidi="ar-IQ"/>
        </w:rPr>
        <w:t>×</w:t>
      </w:r>
      <w:r w:rsidRPr="00AF01EA">
        <w:rPr>
          <w:rFonts w:hint="cs"/>
          <w:sz w:val="27"/>
          <w:rtl/>
          <w:lang w:bidi="ar-IQ"/>
        </w:rPr>
        <w:t>، والتي يعدّ المقطع مورد البحث جزءاً منها</w:t>
      </w:r>
      <w:r w:rsidR="00CF52C4" w:rsidRPr="00AF01EA">
        <w:rPr>
          <w:rFonts w:hint="cs"/>
          <w:sz w:val="27"/>
          <w:rtl/>
          <w:lang w:bidi="ar-IQ"/>
        </w:rPr>
        <w:t>:</w:t>
      </w:r>
    </w:p>
    <w:p w:rsidR="00CF52C4" w:rsidRPr="00AF01EA" w:rsidRDefault="00513B00" w:rsidP="00810013">
      <w:pPr>
        <w:rPr>
          <w:sz w:val="27"/>
          <w:rtl/>
          <w:lang w:bidi="ar-IQ"/>
        </w:rPr>
      </w:pPr>
      <w:r w:rsidRPr="00AF01EA">
        <w:rPr>
          <w:rFonts w:hint="cs"/>
          <w:sz w:val="27"/>
          <w:rtl/>
          <w:lang w:bidi="ar-IQ"/>
        </w:rPr>
        <w:t>الطريق الأول ينتهي إلى أبي سعيد الخدري</w:t>
      </w:r>
      <w:r w:rsidR="00CF52C4" w:rsidRPr="00AF01EA">
        <w:rPr>
          <w:rFonts w:hint="cs"/>
          <w:sz w:val="27"/>
          <w:rtl/>
          <w:lang w:bidi="ar-IQ"/>
        </w:rPr>
        <w:t>؛</w:t>
      </w:r>
    </w:p>
    <w:p w:rsidR="00CF52C4" w:rsidRPr="00AF01EA" w:rsidRDefault="00513B00" w:rsidP="00810013">
      <w:pPr>
        <w:rPr>
          <w:sz w:val="27"/>
          <w:rtl/>
          <w:lang w:bidi="ar-IQ"/>
        </w:rPr>
      </w:pPr>
      <w:r w:rsidRPr="00AF01EA">
        <w:rPr>
          <w:rFonts w:hint="cs"/>
          <w:sz w:val="27"/>
          <w:rtl/>
          <w:lang w:bidi="ar-IQ"/>
        </w:rPr>
        <w:t>والطريق الثاني إلى حم</w:t>
      </w:r>
      <w:r w:rsidR="00CF52C4" w:rsidRPr="00AF01EA">
        <w:rPr>
          <w:rFonts w:hint="cs"/>
          <w:sz w:val="27"/>
          <w:rtl/>
          <w:lang w:bidi="ar-IQ"/>
        </w:rPr>
        <w:t>ّ</w:t>
      </w:r>
      <w:r w:rsidRPr="00AF01EA">
        <w:rPr>
          <w:rFonts w:hint="cs"/>
          <w:sz w:val="27"/>
          <w:rtl/>
          <w:lang w:bidi="ar-IQ"/>
        </w:rPr>
        <w:t>اد بن عمرو وأنس بن محمد</w:t>
      </w:r>
      <w:r w:rsidRPr="00AF01EA">
        <w:rPr>
          <w:sz w:val="27"/>
          <w:vertAlign w:val="superscript"/>
          <w:rtl/>
          <w:lang w:bidi="ar-IQ"/>
        </w:rPr>
        <w:t>(</w:t>
      </w:r>
      <w:r w:rsidRPr="00AF01EA">
        <w:rPr>
          <w:rStyle w:val="ac"/>
          <w:sz w:val="27"/>
          <w:rtl/>
          <w:lang w:bidi="ar-IQ"/>
        </w:rPr>
        <w:endnoteReference w:id="493"/>
      </w:r>
      <w:r w:rsidRPr="00AF01EA">
        <w:rPr>
          <w:sz w:val="27"/>
          <w:vertAlign w:val="superscript"/>
          <w:rtl/>
          <w:lang w:bidi="ar-IQ"/>
        </w:rPr>
        <w:t>)</w:t>
      </w:r>
      <w:r w:rsidR="00CF52C4" w:rsidRPr="00AF01EA">
        <w:rPr>
          <w:rFonts w:hint="cs"/>
          <w:sz w:val="27"/>
          <w:rtl/>
          <w:lang w:bidi="ar-IQ"/>
        </w:rPr>
        <w:t>.</w:t>
      </w:r>
    </w:p>
    <w:p w:rsidR="00CF52C4" w:rsidRPr="00AF01EA" w:rsidRDefault="00513B00" w:rsidP="00810013">
      <w:pPr>
        <w:rPr>
          <w:sz w:val="27"/>
          <w:rtl/>
          <w:lang w:bidi="ar-IQ"/>
        </w:rPr>
      </w:pPr>
      <w:r w:rsidRPr="00AF01EA">
        <w:rPr>
          <w:rFonts w:hint="cs"/>
          <w:sz w:val="27"/>
          <w:rtl/>
          <w:lang w:bidi="ar-IQ"/>
        </w:rPr>
        <w:t xml:space="preserve">وفي الطريق الأول هناك الكثير من المجاهيل، من أمثال: إسماعيل بن حاتم، وإسحاق بن نجيح، وحصيف، حيث </w:t>
      </w:r>
      <w:r w:rsidR="00CF52C4" w:rsidRPr="00AF01EA">
        <w:rPr>
          <w:rFonts w:hint="cs"/>
          <w:sz w:val="27"/>
          <w:rtl/>
          <w:lang w:bidi="ar-IQ"/>
        </w:rPr>
        <w:t>إنهم يعتبرون من المهملين.</w:t>
      </w:r>
    </w:p>
    <w:p w:rsidR="00513B00" w:rsidRPr="00AF01EA" w:rsidRDefault="00513B00" w:rsidP="00810013">
      <w:pPr>
        <w:rPr>
          <w:sz w:val="27"/>
          <w:rtl/>
          <w:lang w:bidi="ar-IQ"/>
        </w:rPr>
      </w:pPr>
      <w:r w:rsidRPr="00AF01EA">
        <w:rPr>
          <w:rFonts w:hint="cs"/>
          <w:sz w:val="27"/>
          <w:rtl/>
          <w:lang w:bidi="ar-IQ"/>
        </w:rPr>
        <w:t>وهكذا يشتمل الطريق الثاني على بعض المهملين أيضاً، من أمثال: محمد بن حاتم القطان، وأحمد بن خالد الخالدي، ومحمد بن أحمد بن صالح التميمي</w:t>
      </w:r>
      <w:r w:rsidR="00CF52C4" w:rsidRPr="00AF01EA">
        <w:rPr>
          <w:rFonts w:hint="cs"/>
          <w:sz w:val="27"/>
          <w:rtl/>
          <w:lang w:bidi="ar-IQ"/>
        </w:rPr>
        <w:t>،</w:t>
      </w:r>
      <w:r w:rsidRPr="00AF01EA">
        <w:rPr>
          <w:rFonts w:hint="cs"/>
          <w:sz w:val="27"/>
          <w:rtl/>
          <w:lang w:bidi="ar-IQ"/>
        </w:rPr>
        <w:t xml:space="preserve"> وآخرين. </w:t>
      </w:r>
    </w:p>
    <w:p w:rsidR="00513B00" w:rsidRPr="00AF01EA" w:rsidRDefault="00513B00" w:rsidP="00AA2BE5">
      <w:pPr>
        <w:spacing w:line="420"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3ـ سند الرواية الثالثة</w:t>
      </w:r>
    </w:p>
    <w:p w:rsidR="00513B00" w:rsidRPr="00AF01EA" w:rsidRDefault="00513B00" w:rsidP="00810013">
      <w:pPr>
        <w:rPr>
          <w:sz w:val="27"/>
          <w:rtl/>
          <w:lang w:bidi="ar-IQ"/>
        </w:rPr>
      </w:pPr>
      <w:r w:rsidRPr="00AF01EA">
        <w:rPr>
          <w:rFonts w:hint="cs"/>
          <w:sz w:val="27"/>
          <w:rtl/>
          <w:lang w:bidi="ar-IQ"/>
        </w:rPr>
        <w:t>إن اعتبار سند هذه الرواية منوط</w:t>
      </w:r>
      <w:r w:rsidR="00CF52C4" w:rsidRPr="00AF01EA">
        <w:rPr>
          <w:rFonts w:hint="cs"/>
          <w:sz w:val="27"/>
          <w:rtl/>
          <w:lang w:bidi="ar-IQ"/>
        </w:rPr>
        <w:t>ٌ</w:t>
      </w:r>
      <w:r w:rsidRPr="00AF01EA">
        <w:rPr>
          <w:rFonts w:hint="cs"/>
          <w:sz w:val="27"/>
          <w:rtl/>
          <w:lang w:bidi="ar-IQ"/>
        </w:rPr>
        <w:t xml:space="preserve"> بقبول اعتبار كتاب ابن الأشعث، فعلى الرغم من وثاقة المؤل</w:t>
      </w:r>
      <w:r w:rsidR="00CF52C4" w:rsidRPr="00AF01EA">
        <w:rPr>
          <w:rFonts w:hint="cs"/>
          <w:sz w:val="27"/>
          <w:rtl/>
          <w:lang w:bidi="ar-IQ"/>
        </w:rPr>
        <w:t>ِّ</w:t>
      </w:r>
      <w:r w:rsidRPr="00AF01EA">
        <w:rPr>
          <w:rFonts w:hint="cs"/>
          <w:sz w:val="27"/>
          <w:rtl/>
          <w:lang w:bidi="ar-IQ"/>
        </w:rPr>
        <w:t>ف، ليس هناك سند</w:t>
      </w:r>
      <w:r w:rsidR="00CF52C4" w:rsidRPr="00AF01EA">
        <w:rPr>
          <w:rFonts w:hint="cs"/>
          <w:sz w:val="27"/>
          <w:rtl/>
          <w:lang w:bidi="ar-IQ"/>
        </w:rPr>
        <w:t>ٌ</w:t>
      </w:r>
      <w:r w:rsidRPr="00AF01EA">
        <w:rPr>
          <w:rFonts w:hint="cs"/>
          <w:sz w:val="27"/>
          <w:rtl/>
          <w:lang w:bidi="ar-IQ"/>
        </w:rPr>
        <w:t xml:space="preserve"> مت</w:t>
      </w:r>
      <w:r w:rsidR="00CF52C4" w:rsidRPr="00AF01EA">
        <w:rPr>
          <w:rFonts w:hint="cs"/>
          <w:sz w:val="27"/>
          <w:rtl/>
          <w:lang w:bidi="ar-IQ"/>
        </w:rPr>
        <w:t>ّ</w:t>
      </w:r>
      <w:r w:rsidRPr="00AF01EA">
        <w:rPr>
          <w:rFonts w:hint="cs"/>
          <w:sz w:val="27"/>
          <w:rtl/>
          <w:lang w:bidi="ar-IQ"/>
        </w:rPr>
        <w:t>صل لهذا الكتاب</w:t>
      </w:r>
      <w:r w:rsidR="00CF52C4" w:rsidRPr="00AF01EA">
        <w:rPr>
          <w:rFonts w:hint="cs"/>
          <w:sz w:val="27"/>
          <w:rtl/>
          <w:lang w:bidi="ar-IQ"/>
        </w:rPr>
        <w:t>؛</w:t>
      </w:r>
      <w:r w:rsidRPr="00AF01EA">
        <w:rPr>
          <w:rFonts w:hint="cs"/>
          <w:sz w:val="27"/>
          <w:rtl/>
          <w:lang w:bidi="ar-IQ"/>
        </w:rPr>
        <w:t xml:space="preserve"> كي يمنحه الاعتبار اللازم. </w:t>
      </w:r>
    </w:p>
    <w:p w:rsidR="00513B00" w:rsidRPr="00AF01EA" w:rsidRDefault="00513B00" w:rsidP="00AA2BE5">
      <w:pPr>
        <w:spacing w:line="420"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4ـ استخلاص اعتبار تقييم أسانيد روايات الباب</w:t>
      </w:r>
    </w:p>
    <w:p w:rsidR="00513B00" w:rsidRPr="00AF01EA" w:rsidRDefault="00513B00" w:rsidP="00810013">
      <w:pPr>
        <w:rPr>
          <w:sz w:val="27"/>
          <w:rtl/>
          <w:lang w:bidi="ar-IQ"/>
        </w:rPr>
      </w:pPr>
      <w:r w:rsidRPr="00AF01EA">
        <w:rPr>
          <w:rFonts w:hint="cs"/>
          <w:sz w:val="27"/>
          <w:rtl/>
          <w:lang w:bidi="ar-IQ"/>
        </w:rPr>
        <w:t>يبدو أن الرواية الأولى موجبة للظن</w:t>
      </w:r>
      <w:r w:rsidR="009448FB" w:rsidRPr="00AF01EA">
        <w:rPr>
          <w:rFonts w:hint="cs"/>
          <w:sz w:val="27"/>
          <w:rtl/>
          <w:lang w:bidi="ar-IQ"/>
        </w:rPr>
        <w:t>ّ</w:t>
      </w:r>
      <w:r w:rsidRPr="00AF01EA">
        <w:rPr>
          <w:rFonts w:hint="cs"/>
          <w:sz w:val="27"/>
          <w:rtl/>
          <w:lang w:bidi="ar-IQ"/>
        </w:rPr>
        <w:t xml:space="preserve"> إلى حدّ</w:t>
      </w:r>
      <w:r w:rsidR="009448FB" w:rsidRPr="00AF01EA">
        <w:rPr>
          <w:rFonts w:hint="cs"/>
          <w:sz w:val="27"/>
          <w:rtl/>
          <w:lang w:bidi="ar-IQ"/>
        </w:rPr>
        <w:t>ٍ</w:t>
      </w:r>
      <w:r w:rsidRPr="00AF01EA">
        <w:rPr>
          <w:rFonts w:hint="cs"/>
          <w:sz w:val="27"/>
          <w:rtl/>
          <w:lang w:bidi="ar-IQ"/>
        </w:rPr>
        <w:t xml:space="preserve"> كبير</w:t>
      </w:r>
      <w:r w:rsidR="009448FB" w:rsidRPr="00AF01EA">
        <w:rPr>
          <w:rFonts w:hint="cs"/>
          <w:sz w:val="27"/>
          <w:rtl/>
          <w:lang w:bidi="ar-IQ"/>
        </w:rPr>
        <w:t>.</w:t>
      </w:r>
      <w:r w:rsidRPr="00AF01EA">
        <w:rPr>
          <w:rFonts w:hint="cs"/>
          <w:sz w:val="27"/>
          <w:rtl/>
          <w:lang w:bidi="ar-IQ"/>
        </w:rPr>
        <w:t xml:space="preserve"> وبطبيعة الحال فإن الروايتين الأخيرتين من ناحية المفردات الرجالية غير معتبرتين</w:t>
      </w:r>
      <w:r w:rsidR="009448FB" w:rsidRPr="00AF01EA">
        <w:rPr>
          <w:rFonts w:hint="cs"/>
          <w:sz w:val="27"/>
          <w:rtl/>
          <w:lang w:bidi="ar-IQ"/>
        </w:rPr>
        <w:t>.</w:t>
      </w:r>
      <w:r w:rsidRPr="00AF01EA">
        <w:rPr>
          <w:rFonts w:hint="cs"/>
          <w:sz w:val="27"/>
          <w:rtl/>
          <w:lang w:bidi="ar-IQ"/>
        </w:rPr>
        <w:t xml:space="preserve"> ولكن</w:t>
      </w:r>
      <w:r w:rsidR="009448FB" w:rsidRPr="00AF01EA">
        <w:rPr>
          <w:rFonts w:hint="cs"/>
          <w:sz w:val="27"/>
          <w:rtl/>
          <w:lang w:bidi="ar-IQ"/>
        </w:rPr>
        <w:t>ْ</w:t>
      </w:r>
      <w:r w:rsidRPr="00AF01EA">
        <w:rPr>
          <w:rFonts w:hint="cs"/>
          <w:sz w:val="27"/>
          <w:rtl/>
          <w:lang w:bidi="ar-IQ"/>
        </w:rPr>
        <w:t xml:space="preserve"> حيث </w:t>
      </w:r>
      <w:r w:rsidR="009448FB" w:rsidRPr="00AF01EA">
        <w:rPr>
          <w:rFonts w:hint="cs"/>
          <w:sz w:val="27"/>
          <w:rtl/>
          <w:lang w:bidi="ar-IQ"/>
        </w:rPr>
        <w:t>إ</w:t>
      </w:r>
      <w:r w:rsidRPr="00AF01EA">
        <w:rPr>
          <w:rFonts w:hint="cs"/>
          <w:sz w:val="27"/>
          <w:rtl/>
          <w:lang w:bidi="ar-IQ"/>
        </w:rPr>
        <w:t>ن علم الفقه</w:t>
      </w:r>
      <w:r w:rsidR="009448FB" w:rsidRPr="00AF01EA">
        <w:rPr>
          <w:rFonts w:hint="cs"/>
          <w:sz w:val="27"/>
          <w:rtl/>
          <w:lang w:bidi="ar-IQ"/>
        </w:rPr>
        <w:t>؛</w:t>
      </w:r>
      <w:r w:rsidRPr="00AF01EA">
        <w:rPr>
          <w:rFonts w:hint="cs"/>
          <w:sz w:val="27"/>
          <w:rtl/>
          <w:lang w:bidi="ar-IQ"/>
        </w:rPr>
        <w:t xml:space="preserve"> بسبب ماهيته العجيبة، مقرون</w:t>
      </w:r>
      <w:r w:rsidR="009448FB" w:rsidRPr="00AF01EA">
        <w:rPr>
          <w:rFonts w:hint="cs"/>
          <w:sz w:val="27"/>
          <w:rtl/>
          <w:lang w:bidi="ar-IQ"/>
        </w:rPr>
        <w:t>ٌ</w:t>
      </w:r>
      <w:r w:rsidRPr="00AF01EA">
        <w:rPr>
          <w:rFonts w:hint="cs"/>
          <w:sz w:val="27"/>
          <w:rtl/>
          <w:lang w:bidi="ar-IQ"/>
        </w:rPr>
        <w:t xml:space="preserve"> دائماً بالتحليلات الكيفية</w:t>
      </w:r>
      <w:r w:rsidR="009448FB" w:rsidRPr="00AF01EA">
        <w:rPr>
          <w:rFonts w:hint="cs"/>
          <w:sz w:val="27"/>
          <w:rtl/>
          <w:lang w:bidi="ar-IQ"/>
        </w:rPr>
        <w:t>،</w:t>
      </w:r>
      <w:r w:rsidRPr="00AF01EA">
        <w:rPr>
          <w:rFonts w:hint="cs"/>
          <w:sz w:val="27"/>
          <w:rtl/>
          <w:lang w:bidi="ar-IQ"/>
        </w:rPr>
        <w:t xml:space="preserve"> عبر إشباع النصوص بحثاً (في الذهاب والإياب</w:t>
      </w:r>
      <w:r w:rsidR="009448FB" w:rsidRPr="00AF01EA">
        <w:rPr>
          <w:rFonts w:hint="cs"/>
          <w:sz w:val="27"/>
          <w:rtl/>
          <w:lang w:bidi="ar-IQ"/>
        </w:rPr>
        <w:t>،</w:t>
      </w:r>
      <w:r w:rsidRPr="00AF01EA">
        <w:rPr>
          <w:rFonts w:hint="cs"/>
          <w:sz w:val="27"/>
          <w:rtl/>
          <w:lang w:bidi="ar-IQ"/>
        </w:rPr>
        <w:t xml:space="preserve"> وعلى نحو الدوران </w:t>
      </w:r>
      <w:r w:rsidR="009448FB" w:rsidRPr="00AF01EA">
        <w:rPr>
          <w:rFonts w:hint="cs"/>
          <w:sz w:val="27"/>
          <w:rtl/>
          <w:lang w:bidi="ar-IQ"/>
        </w:rPr>
        <w:t>و</w:t>
      </w:r>
      <w:r w:rsidRPr="00AF01EA">
        <w:rPr>
          <w:rFonts w:hint="cs"/>
          <w:sz w:val="27"/>
          <w:rtl/>
          <w:lang w:bidi="ar-IQ"/>
        </w:rPr>
        <w:t>الرجوع إلى النقطة الأولى، وعدم السير على خط واحد دون الرجوع إلى الخلف)</w:t>
      </w:r>
      <w:r w:rsidRPr="00AF01EA">
        <w:rPr>
          <w:sz w:val="27"/>
          <w:vertAlign w:val="superscript"/>
          <w:rtl/>
          <w:lang w:bidi="ar-IQ"/>
        </w:rPr>
        <w:t>(</w:t>
      </w:r>
      <w:r w:rsidRPr="00AF01EA">
        <w:rPr>
          <w:rStyle w:val="ac"/>
          <w:sz w:val="27"/>
          <w:rtl/>
          <w:lang w:bidi="ar-IQ"/>
        </w:rPr>
        <w:endnoteReference w:id="494"/>
      </w:r>
      <w:r w:rsidRPr="00AF01EA">
        <w:rPr>
          <w:sz w:val="27"/>
          <w:vertAlign w:val="superscript"/>
          <w:rtl/>
          <w:lang w:bidi="ar-IQ"/>
        </w:rPr>
        <w:t>)</w:t>
      </w:r>
      <w:r w:rsidR="009448FB" w:rsidRPr="00AF01EA">
        <w:rPr>
          <w:rFonts w:hint="cs"/>
          <w:sz w:val="27"/>
          <w:rtl/>
          <w:lang w:bidi="ar-IQ"/>
        </w:rPr>
        <w:t>،</w:t>
      </w:r>
      <w:r w:rsidRPr="00AF01EA">
        <w:rPr>
          <w:rFonts w:hint="cs"/>
          <w:sz w:val="27"/>
          <w:rtl/>
          <w:lang w:bidi="ar-IQ"/>
        </w:rPr>
        <w:t xml:space="preserve"> فعل</w:t>
      </w:r>
      <w:r w:rsidR="009448FB" w:rsidRPr="00AF01EA">
        <w:rPr>
          <w:rFonts w:hint="cs"/>
          <w:sz w:val="27"/>
          <w:rtl/>
          <w:lang w:bidi="ar-IQ"/>
        </w:rPr>
        <w:t>ى فرض عدم اعتبار الرواية الأولى</w:t>
      </w:r>
      <w:r w:rsidRPr="00AF01EA">
        <w:rPr>
          <w:rFonts w:hint="cs"/>
          <w:sz w:val="27"/>
          <w:rtl/>
          <w:lang w:bidi="ar-IQ"/>
        </w:rPr>
        <w:t xml:space="preserve"> فإن الروايات </w:t>
      </w:r>
      <w:r w:rsidRPr="00AF01EA">
        <w:rPr>
          <w:rFonts w:hint="cs"/>
          <w:sz w:val="27"/>
          <w:rtl/>
          <w:lang w:bidi="ar-IQ"/>
        </w:rPr>
        <w:lastRenderedPageBreak/>
        <w:t>الأربعة (إذ الرواية الثانية مروية من طريقين)</w:t>
      </w:r>
      <w:r w:rsidR="009448FB" w:rsidRPr="00AF01EA">
        <w:rPr>
          <w:rFonts w:hint="cs"/>
          <w:sz w:val="27"/>
          <w:rtl/>
          <w:lang w:bidi="ar-IQ"/>
        </w:rPr>
        <w:t>؛</w:t>
      </w:r>
      <w:r w:rsidRPr="00AF01EA">
        <w:rPr>
          <w:rFonts w:hint="cs"/>
          <w:sz w:val="27"/>
          <w:rtl/>
          <w:lang w:bidi="ar-IQ"/>
        </w:rPr>
        <w:t xml:space="preserve"> بضم</w:t>
      </w:r>
      <w:r w:rsidR="009448FB" w:rsidRPr="00AF01EA">
        <w:rPr>
          <w:rFonts w:hint="cs"/>
          <w:sz w:val="27"/>
          <w:rtl/>
          <w:lang w:bidi="ar-IQ"/>
        </w:rPr>
        <w:t>ّ</w:t>
      </w:r>
      <w:r w:rsidRPr="00AF01EA">
        <w:rPr>
          <w:rFonts w:hint="cs"/>
          <w:sz w:val="27"/>
          <w:rtl/>
          <w:lang w:bidi="ar-IQ"/>
        </w:rPr>
        <w:t>ها إلى الروايات المستفيضة عند أهل السن</w:t>
      </w:r>
      <w:r w:rsidR="00AA2BE5">
        <w:rPr>
          <w:rFonts w:hint="cs"/>
          <w:sz w:val="27"/>
          <w:rtl/>
          <w:lang w:bidi="ar-IQ"/>
        </w:rPr>
        <w:t>ّ</w:t>
      </w:r>
      <w:r w:rsidRPr="00AF01EA">
        <w:rPr>
          <w:rFonts w:hint="cs"/>
          <w:sz w:val="27"/>
          <w:rtl/>
          <w:lang w:bidi="ar-IQ"/>
        </w:rPr>
        <w:t xml:space="preserve">ة، لا يمكن تجاهلها؛ إذ كما قال </w:t>
      </w:r>
      <w:r w:rsidR="00954644">
        <w:rPr>
          <w:rFonts w:hint="cs"/>
          <w:sz w:val="27"/>
          <w:rtl/>
          <w:lang w:bidi="ar-IQ"/>
        </w:rPr>
        <w:t>السيد الخميني</w:t>
      </w:r>
      <w:r w:rsidR="009448FB" w:rsidRPr="00AF01EA">
        <w:rPr>
          <w:rFonts w:hint="cs"/>
          <w:sz w:val="27"/>
          <w:rtl/>
          <w:lang w:bidi="ar-IQ"/>
        </w:rPr>
        <w:t xml:space="preserve"> </w:t>
      </w:r>
      <w:r w:rsidRPr="00AF01EA">
        <w:rPr>
          <w:rFonts w:hint="cs"/>
          <w:sz w:val="27"/>
          <w:rtl/>
          <w:lang w:bidi="ar-IQ"/>
        </w:rPr>
        <w:t>في بحث الكذب المصلحي ـ الذي هو النوع الثاني من الكذب، وسابق على بحث الكذب على الأسرة ـ</w:t>
      </w:r>
      <w:r w:rsidR="009448FB" w:rsidRPr="00AF01EA">
        <w:rPr>
          <w:rFonts w:hint="cs"/>
          <w:sz w:val="27"/>
          <w:rtl/>
          <w:lang w:bidi="ar-IQ"/>
        </w:rPr>
        <w:t>:</w:t>
      </w:r>
      <w:r w:rsidRPr="00AF01EA">
        <w:rPr>
          <w:rFonts w:hint="cs"/>
          <w:sz w:val="27"/>
          <w:rtl/>
          <w:lang w:bidi="ar-IQ"/>
        </w:rPr>
        <w:t xml:space="preserve"> كلما كانت لدينا مجموع</w:t>
      </w:r>
      <w:r w:rsidR="009448FB" w:rsidRPr="00AF01EA">
        <w:rPr>
          <w:rFonts w:hint="cs"/>
          <w:sz w:val="27"/>
          <w:rtl/>
          <w:lang w:bidi="ar-IQ"/>
        </w:rPr>
        <w:t>ة من الروايات الضعيفة المستفيضة</w:t>
      </w:r>
      <w:r w:rsidRPr="00AF01EA">
        <w:rPr>
          <w:rFonts w:hint="cs"/>
          <w:sz w:val="27"/>
          <w:rtl/>
          <w:lang w:bidi="ar-IQ"/>
        </w:rPr>
        <w:t xml:space="preserve"> </w:t>
      </w:r>
      <w:r w:rsidR="009448FB" w:rsidRPr="00AF01EA">
        <w:rPr>
          <w:rFonts w:hint="cs"/>
          <w:sz w:val="27"/>
          <w:rtl/>
          <w:lang w:bidi="ar-IQ"/>
        </w:rPr>
        <w:t>ي</w:t>
      </w:r>
      <w:r w:rsidRPr="00AF01EA">
        <w:rPr>
          <w:rFonts w:hint="cs"/>
          <w:sz w:val="27"/>
          <w:rtl/>
          <w:lang w:bidi="ar-IQ"/>
        </w:rPr>
        <w:t>حصل لنا اطمئنان بصدور مضمونها الرئيس</w:t>
      </w:r>
      <w:r w:rsidRPr="00AF01EA">
        <w:rPr>
          <w:sz w:val="27"/>
          <w:vertAlign w:val="superscript"/>
          <w:rtl/>
          <w:lang w:bidi="ar-IQ"/>
        </w:rPr>
        <w:t>(</w:t>
      </w:r>
      <w:r w:rsidRPr="00AF01EA">
        <w:rPr>
          <w:rStyle w:val="ac"/>
          <w:sz w:val="27"/>
          <w:rtl/>
          <w:lang w:bidi="ar-IQ"/>
        </w:rPr>
        <w:endnoteReference w:id="495"/>
      </w:r>
      <w:r w:rsidRPr="00AF01EA">
        <w:rPr>
          <w:sz w:val="27"/>
          <w:vertAlign w:val="superscript"/>
          <w:rtl/>
          <w:lang w:bidi="ar-IQ"/>
        </w:rPr>
        <w:t>)</w:t>
      </w:r>
      <w:r w:rsidR="009448FB" w:rsidRPr="00AF01EA">
        <w:rPr>
          <w:rFonts w:hint="cs"/>
          <w:sz w:val="27"/>
          <w:rtl/>
          <w:lang w:bidi="ar-IQ"/>
        </w:rPr>
        <w:t xml:space="preserve">. </w:t>
      </w:r>
      <w:r w:rsidRPr="00AF01EA">
        <w:rPr>
          <w:rFonts w:hint="cs"/>
          <w:sz w:val="27"/>
          <w:rtl/>
          <w:lang w:bidi="ar-IQ"/>
        </w:rPr>
        <w:t>ولكن العجيب أن سماحته بعد ذلك بعدّة أسطر</w:t>
      </w:r>
      <w:r w:rsidR="009448FB" w:rsidRPr="00AF01EA">
        <w:rPr>
          <w:rFonts w:hint="cs"/>
          <w:sz w:val="27"/>
          <w:rtl/>
          <w:lang w:bidi="ar-IQ"/>
        </w:rPr>
        <w:t>،</w:t>
      </w:r>
      <w:r w:rsidRPr="00AF01EA">
        <w:rPr>
          <w:rFonts w:hint="cs"/>
          <w:sz w:val="27"/>
          <w:rtl/>
          <w:lang w:bidi="ar-IQ"/>
        </w:rPr>
        <w:t xml:space="preserve"> في بحث الكذب على الأسرة</w:t>
      </w:r>
      <w:r w:rsidR="009448FB" w:rsidRPr="00AF01EA">
        <w:rPr>
          <w:rFonts w:hint="cs"/>
          <w:sz w:val="27"/>
          <w:rtl/>
          <w:lang w:bidi="ar-IQ"/>
        </w:rPr>
        <w:t>،</w:t>
      </w:r>
      <w:r w:rsidRPr="00AF01EA">
        <w:rPr>
          <w:rFonts w:hint="cs"/>
          <w:sz w:val="27"/>
          <w:rtl/>
          <w:lang w:bidi="ar-IQ"/>
        </w:rPr>
        <w:t xml:space="preserve"> لا يبدي عناية</w:t>
      </w:r>
      <w:r w:rsidR="009448FB" w:rsidRPr="00AF01EA">
        <w:rPr>
          <w:rFonts w:hint="cs"/>
          <w:sz w:val="27"/>
          <w:rtl/>
          <w:lang w:bidi="ar-IQ"/>
        </w:rPr>
        <w:t>ً</w:t>
      </w:r>
      <w:r w:rsidRPr="00AF01EA">
        <w:rPr>
          <w:rFonts w:hint="cs"/>
          <w:sz w:val="27"/>
          <w:rtl/>
          <w:lang w:bidi="ar-IQ"/>
        </w:rPr>
        <w:t xml:space="preserve"> باستفاضة الروايات (وهي أربع روايات؛ إذ الرواية الثانية مروية من طريقين</w:t>
      </w:r>
      <w:r w:rsidR="009448FB" w:rsidRPr="00AF01EA">
        <w:rPr>
          <w:rFonts w:hint="cs"/>
          <w:sz w:val="27"/>
          <w:rtl/>
          <w:lang w:bidi="ar-IQ"/>
        </w:rPr>
        <w:t>،</w:t>
      </w:r>
      <w:r w:rsidRPr="00AF01EA">
        <w:rPr>
          <w:rFonts w:hint="cs"/>
          <w:sz w:val="27"/>
          <w:rtl/>
          <w:lang w:bidi="ar-IQ"/>
        </w:rPr>
        <w:t xml:space="preserve"> كما تقدم). ومهما كان</w:t>
      </w:r>
      <w:r w:rsidR="009448FB" w:rsidRPr="00AF01EA">
        <w:rPr>
          <w:rFonts w:hint="cs"/>
          <w:sz w:val="27"/>
          <w:rtl/>
          <w:lang w:bidi="ar-IQ"/>
        </w:rPr>
        <w:t>،</w:t>
      </w:r>
      <w:r w:rsidRPr="00AF01EA">
        <w:rPr>
          <w:rFonts w:hint="cs"/>
          <w:sz w:val="27"/>
          <w:rtl/>
          <w:lang w:bidi="ar-IQ"/>
        </w:rPr>
        <w:t xml:space="preserve"> فحيث نقل مضمون هذه الرواية من طرق أهل السن</w:t>
      </w:r>
      <w:r w:rsidR="009448FB" w:rsidRPr="00AF01EA">
        <w:rPr>
          <w:rFonts w:hint="cs"/>
          <w:sz w:val="27"/>
          <w:rtl/>
          <w:lang w:bidi="ar-IQ"/>
        </w:rPr>
        <w:t>ّة أيضاً</w:t>
      </w:r>
      <w:r w:rsidRPr="00AF01EA">
        <w:rPr>
          <w:rFonts w:hint="cs"/>
          <w:sz w:val="27"/>
          <w:rtl/>
          <w:lang w:bidi="ar-IQ"/>
        </w:rPr>
        <w:t xml:space="preserve"> يبلغ حجم نقل الرواية الضعيفة حدّ الاستفاضة</w:t>
      </w:r>
      <w:r w:rsidRPr="00AF01EA">
        <w:rPr>
          <w:sz w:val="27"/>
          <w:vertAlign w:val="superscript"/>
          <w:rtl/>
          <w:lang w:bidi="ar-IQ"/>
        </w:rPr>
        <w:t>(</w:t>
      </w:r>
      <w:r w:rsidRPr="00AF01EA">
        <w:rPr>
          <w:rStyle w:val="ac"/>
          <w:sz w:val="27"/>
          <w:rtl/>
          <w:lang w:bidi="ar-IQ"/>
        </w:rPr>
        <w:endnoteReference w:id="496"/>
      </w:r>
      <w:r w:rsidRPr="00AF01EA">
        <w:rPr>
          <w:sz w:val="27"/>
          <w:vertAlign w:val="superscript"/>
          <w:rtl/>
          <w:lang w:bidi="ar-IQ"/>
        </w:rPr>
        <w:t>)</w:t>
      </w:r>
      <w:r w:rsidR="009448FB" w:rsidRPr="00AF01EA">
        <w:rPr>
          <w:rFonts w:hint="cs"/>
          <w:sz w:val="27"/>
          <w:rtl/>
          <w:lang w:bidi="ar-IQ"/>
        </w:rPr>
        <w:t>،</w:t>
      </w:r>
      <w:r w:rsidRPr="00AF01EA">
        <w:rPr>
          <w:rFonts w:hint="cs"/>
          <w:sz w:val="27"/>
          <w:rtl/>
          <w:lang w:bidi="ar-IQ"/>
        </w:rPr>
        <w:t xml:space="preserve"> وبالتالي يمكن الاستناد إلى القدر المتيق</w:t>
      </w:r>
      <w:r w:rsidR="009448FB" w:rsidRPr="00AF01EA">
        <w:rPr>
          <w:rFonts w:hint="cs"/>
          <w:sz w:val="27"/>
          <w:rtl/>
          <w:lang w:bidi="ar-IQ"/>
        </w:rPr>
        <w:t>َّ</w:t>
      </w:r>
      <w:r w:rsidRPr="00AF01EA">
        <w:rPr>
          <w:rFonts w:hint="cs"/>
          <w:sz w:val="27"/>
          <w:rtl/>
          <w:lang w:bidi="ar-IQ"/>
        </w:rPr>
        <w:t>ن من هذه الروايات</w:t>
      </w:r>
      <w:r w:rsidR="009448FB" w:rsidRPr="00AF01EA">
        <w:rPr>
          <w:rFonts w:hint="cs"/>
          <w:sz w:val="27"/>
          <w:rtl/>
          <w:lang w:bidi="ar-IQ"/>
        </w:rPr>
        <w:t>.</w:t>
      </w:r>
      <w:r w:rsidRPr="00AF01EA">
        <w:rPr>
          <w:rFonts w:hint="cs"/>
          <w:sz w:val="27"/>
          <w:rtl/>
          <w:lang w:bidi="ar-IQ"/>
        </w:rPr>
        <w:t xml:space="preserve"> ولكن</w:t>
      </w:r>
      <w:r w:rsidR="009448FB" w:rsidRPr="00AF01EA">
        <w:rPr>
          <w:rFonts w:hint="cs"/>
          <w:sz w:val="27"/>
          <w:rtl/>
          <w:lang w:bidi="ar-IQ"/>
        </w:rPr>
        <w:t>ْ</w:t>
      </w:r>
      <w:r w:rsidR="00AA2BE5">
        <w:rPr>
          <w:rFonts w:hint="cs"/>
          <w:sz w:val="27"/>
          <w:rtl/>
          <w:lang w:bidi="ar-IQ"/>
        </w:rPr>
        <w:t xml:space="preserve"> ما هو القدر المتيقَّ</w:t>
      </w:r>
      <w:r w:rsidRPr="00AF01EA">
        <w:rPr>
          <w:rFonts w:hint="cs"/>
          <w:sz w:val="27"/>
          <w:rtl/>
          <w:lang w:bidi="ar-IQ"/>
        </w:rPr>
        <w:t xml:space="preserve">ن من الروايات؟ نترك بيان ذلك إلى بحث التحليل الدلالي. </w:t>
      </w:r>
    </w:p>
    <w:p w:rsidR="009448FB" w:rsidRPr="00AF01EA" w:rsidRDefault="00513B00" w:rsidP="00810013">
      <w:pPr>
        <w:rPr>
          <w:sz w:val="27"/>
          <w:rtl/>
          <w:lang w:bidi="ar-IQ"/>
        </w:rPr>
      </w:pPr>
      <w:r w:rsidRPr="00AF01EA">
        <w:rPr>
          <w:rFonts w:hint="cs"/>
          <w:sz w:val="27"/>
          <w:rtl/>
          <w:lang w:bidi="ar-IQ"/>
        </w:rPr>
        <w:t>هناك م</w:t>
      </w:r>
      <w:r w:rsidR="009448FB" w:rsidRPr="00AF01EA">
        <w:rPr>
          <w:rFonts w:hint="cs"/>
          <w:sz w:val="27"/>
          <w:rtl/>
          <w:lang w:bidi="ar-IQ"/>
        </w:rPr>
        <w:t>َ</w:t>
      </w:r>
      <w:r w:rsidRPr="00AF01EA">
        <w:rPr>
          <w:rFonts w:hint="cs"/>
          <w:sz w:val="27"/>
          <w:rtl/>
          <w:lang w:bidi="ar-IQ"/>
        </w:rPr>
        <w:t>ن</w:t>
      </w:r>
      <w:r w:rsidR="009448FB" w:rsidRPr="00AF01EA">
        <w:rPr>
          <w:rFonts w:hint="cs"/>
          <w:sz w:val="27"/>
          <w:rtl/>
          <w:lang w:bidi="ar-IQ"/>
        </w:rPr>
        <w:t>ْ</w:t>
      </w:r>
      <w:r w:rsidRPr="00AF01EA">
        <w:rPr>
          <w:rFonts w:hint="cs"/>
          <w:sz w:val="27"/>
          <w:rtl/>
          <w:lang w:bidi="ar-IQ"/>
        </w:rPr>
        <w:t xml:space="preserve"> يرى جبران ضعف سند هذه الروايات بعمل الفقهاء بها</w:t>
      </w:r>
      <w:r w:rsidRPr="00AF01EA">
        <w:rPr>
          <w:sz w:val="27"/>
          <w:vertAlign w:val="superscript"/>
          <w:rtl/>
          <w:lang w:bidi="ar-IQ"/>
        </w:rPr>
        <w:t>(</w:t>
      </w:r>
      <w:r w:rsidRPr="00AF01EA">
        <w:rPr>
          <w:rStyle w:val="ac"/>
          <w:sz w:val="27"/>
          <w:rtl/>
          <w:lang w:bidi="ar-IQ"/>
        </w:rPr>
        <w:endnoteReference w:id="497"/>
      </w:r>
      <w:r w:rsidRPr="00AF01EA">
        <w:rPr>
          <w:sz w:val="27"/>
          <w:vertAlign w:val="superscript"/>
          <w:rtl/>
          <w:lang w:bidi="ar-IQ"/>
        </w:rPr>
        <w:t>)</w:t>
      </w:r>
      <w:r w:rsidRPr="00AF01EA">
        <w:rPr>
          <w:rFonts w:hint="cs"/>
          <w:sz w:val="27"/>
          <w:rtl/>
          <w:lang w:bidi="ar-IQ"/>
        </w:rPr>
        <w:t>.</w:t>
      </w:r>
    </w:p>
    <w:p w:rsidR="00513B00" w:rsidRPr="00AF01EA" w:rsidRDefault="00F80B6C" w:rsidP="00810013">
      <w:pPr>
        <w:rPr>
          <w:sz w:val="27"/>
          <w:rtl/>
          <w:lang w:bidi="ar-IQ"/>
        </w:rPr>
      </w:pPr>
      <w:r w:rsidRPr="00AF01EA">
        <w:rPr>
          <w:rFonts w:hint="cs"/>
          <w:sz w:val="27"/>
          <w:rtl/>
          <w:lang w:bidi="ar-IQ"/>
        </w:rPr>
        <w:t xml:space="preserve">إلاّ </w:t>
      </w:r>
      <w:r w:rsidR="00513B00" w:rsidRPr="00AF01EA">
        <w:rPr>
          <w:rFonts w:hint="cs"/>
          <w:sz w:val="27"/>
          <w:rtl/>
          <w:lang w:bidi="ar-IQ"/>
        </w:rPr>
        <w:t>أن هذا الكلام غريب</w:t>
      </w:r>
      <w:r w:rsidR="00AA2BE5">
        <w:rPr>
          <w:rFonts w:hint="cs"/>
          <w:sz w:val="27"/>
          <w:rtl/>
          <w:lang w:bidi="ar-IQ"/>
        </w:rPr>
        <w:t>ٌ</w:t>
      </w:r>
      <w:r w:rsidR="00513B00" w:rsidRPr="00AF01EA">
        <w:rPr>
          <w:rFonts w:hint="cs"/>
          <w:sz w:val="27"/>
          <w:rtl/>
          <w:lang w:bidi="ar-IQ"/>
        </w:rPr>
        <w:t xml:space="preserve"> للغاية؛ لأن من</w:t>
      </w:r>
      <w:r w:rsidR="009448FB" w:rsidRPr="00AF01EA">
        <w:rPr>
          <w:rFonts w:hint="cs"/>
          <w:sz w:val="27"/>
          <w:rtl/>
          <w:lang w:bidi="ar-IQ"/>
        </w:rPr>
        <w:t xml:space="preserve"> شروط انجبار السند بعمل الفقهاء</w:t>
      </w:r>
      <w:r w:rsidR="00513B00" w:rsidRPr="00AF01EA">
        <w:rPr>
          <w:rFonts w:hint="cs"/>
          <w:sz w:val="27"/>
          <w:rtl/>
          <w:lang w:bidi="ar-IQ"/>
        </w:rPr>
        <w:t xml:space="preserve"> هو عمل مشاهير الفقهاء المتقد</w:t>
      </w:r>
      <w:r w:rsidR="009448FB" w:rsidRPr="00AF01EA">
        <w:rPr>
          <w:rFonts w:hint="cs"/>
          <w:sz w:val="27"/>
          <w:rtl/>
          <w:lang w:bidi="ar-IQ"/>
        </w:rPr>
        <w:t>ّ</w:t>
      </w:r>
      <w:r w:rsidR="00513B00" w:rsidRPr="00AF01EA">
        <w:rPr>
          <w:rFonts w:hint="cs"/>
          <w:sz w:val="27"/>
          <w:rtl/>
          <w:lang w:bidi="ar-IQ"/>
        </w:rPr>
        <w:t>مين</w:t>
      </w:r>
      <w:r w:rsidR="009448FB" w:rsidRPr="00AF01EA">
        <w:rPr>
          <w:rFonts w:hint="cs"/>
          <w:sz w:val="27"/>
          <w:rtl/>
          <w:lang w:bidi="ar-IQ"/>
        </w:rPr>
        <w:t>.</w:t>
      </w:r>
      <w:r w:rsidR="00513B00" w:rsidRPr="00AF01EA">
        <w:rPr>
          <w:rFonts w:hint="cs"/>
          <w:sz w:val="27"/>
          <w:rtl/>
          <w:lang w:bidi="ar-IQ"/>
        </w:rPr>
        <w:t xml:space="preserve"> وقد تقدّم أن أصل مسألة الكذب لا مكان لها في الكتب الفقهية للمتقد</w:t>
      </w:r>
      <w:r w:rsidR="009448FB" w:rsidRPr="00AF01EA">
        <w:rPr>
          <w:rFonts w:hint="cs"/>
          <w:sz w:val="27"/>
          <w:rtl/>
          <w:lang w:bidi="ar-IQ"/>
        </w:rPr>
        <w:t>ّ</w:t>
      </w:r>
      <w:r w:rsidR="00513B00" w:rsidRPr="00AF01EA">
        <w:rPr>
          <w:rFonts w:hint="cs"/>
          <w:sz w:val="27"/>
          <w:rtl/>
          <w:lang w:bidi="ar-IQ"/>
        </w:rPr>
        <w:t>مين،</w:t>
      </w:r>
      <w:r w:rsidRPr="00AF01EA">
        <w:rPr>
          <w:rFonts w:hint="cs"/>
          <w:sz w:val="27"/>
          <w:rtl/>
          <w:lang w:bidi="ar-IQ"/>
        </w:rPr>
        <w:t xml:space="preserve"> إلاّ </w:t>
      </w:r>
      <w:r w:rsidR="00513B00" w:rsidRPr="00AF01EA">
        <w:rPr>
          <w:rFonts w:hint="cs"/>
          <w:sz w:val="27"/>
          <w:rtl/>
          <w:lang w:bidi="ar-IQ"/>
        </w:rPr>
        <w:t>إذا ما كان منه صادراً بداعي الاضطرار وأمثاله على ما ذكرنا في المقد</w:t>
      </w:r>
      <w:r w:rsidR="009448FB" w:rsidRPr="00AF01EA">
        <w:rPr>
          <w:rFonts w:hint="cs"/>
          <w:sz w:val="27"/>
          <w:rtl/>
          <w:lang w:bidi="ar-IQ"/>
        </w:rPr>
        <w:t>ّ</w:t>
      </w:r>
      <w:r w:rsidR="00513B00" w:rsidRPr="00AF01EA">
        <w:rPr>
          <w:rFonts w:hint="cs"/>
          <w:sz w:val="27"/>
          <w:rtl/>
          <w:lang w:bidi="ar-IQ"/>
        </w:rPr>
        <w:t>مة، وأما هذه المسألة الخاصة (أي الكذب على الزوجة والأهل) ـ بمقدار تتبّ</w:t>
      </w:r>
      <w:r w:rsidR="009448FB" w:rsidRPr="00AF01EA">
        <w:rPr>
          <w:rFonts w:hint="cs"/>
          <w:sz w:val="27"/>
          <w:rtl/>
          <w:lang w:bidi="ar-IQ"/>
        </w:rPr>
        <w:t>ُ</w:t>
      </w:r>
      <w:r w:rsidR="00513B00" w:rsidRPr="00AF01EA">
        <w:rPr>
          <w:rFonts w:hint="cs"/>
          <w:sz w:val="27"/>
          <w:rtl/>
          <w:lang w:bidi="ar-IQ"/>
        </w:rPr>
        <w:t>عي ـ لم يتمّ طرحها في الفقه</w:t>
      </w:r>
      <w:r w:rsidRPr="00AF01EA">
        <w:rPr>
          <w:rFonts w:hint="cs"/>
          <w:sz w:val="27"/>
          <w:rtl/>
          <w:lang w:bidi="ar-IQ"/>
        </w:rPr>
        <w:t xml:space="preserve"> إلاّ </w:t>
      </w:r>
      <w:r w:rsidR="00513B00" w:rsidRPr="00AF01EA">
        <w:rPr>
          <w:rFonts w:hint="cs"/>
          <w:sz w:val="27"/>
          <w:rtl/>
          <w:lang w:bidi="ar-IQ"/>
        </w:rPr>
        <w:t>من ق</w:t>
      </w:r>
      <w:r w:rsidR="009448FB" w:rsidRPr="00AF01EA">
        <w:rPr>
          <w:rFonts w:hint="cs"/>
          <w:sz w:val="27"/>
          <w:rtl/>
          <w:lang w:bidi="ar-IQ"/>
        </w:rPr>
        <w:t>ِ</w:t>
      </w:r>
      <w:r w:rsidR="00513B00" w:rsidRPr="00AF01EA">
        <w:rPr>
          <w:rFonts w:hint="cs"/>
          <w:sz w:val="27"/>
          <w:rtl/>
          <w:lang w:bidi="ar-IQ"/>
        </w:rPr>
        <w:t>ب</w:t>
      </w:r>
      <w:r w:rsidR="009448FB" w:rsidRPr="00AF01EA">
        <w:rPr>
          <w:rFonts w:hint="cs"/>
          <w:sz w:val="27"/>
          <w:rtl/>
          <w:lang w:bidi="ar-IQ"/>
        </w:rPr>
        <w:t>َ</w:t>
      </w:r>
      <w:r w:rsidR="00513B00" w:rsidRPr="00AF01EA">
        <w:rPr>
          <w:rFonts w:hint="cs"/>
          <w:sz w:val="27"/>
          <w:rtl/>
          <w:lang w:bidi="ar-IQ"/>
        </w:rPr>
        <w:t>ل الشيخ الأنصاري. ومن الممكن أن يقال بأنه قد تمّ العمل بالقسم الأول من هذه الروايات، أي الخدعة في الحرب.</w:t>
      </w:r>
      <w:r w:rsidRPr="00AF01EA">
        <w:rPr>
          <w:rFonts w:hint="cs"/>
          <w:sz w:val="27"/>
          <w:rtl/>
          <w:lang w:bidi="ar-IQ"/>
        </w:rPr>
        <w:t xml:space="preserve"> إلاّ </w:t>
      </w:r>
      <w:r w:rsidR="00513B00" w:rsidRPr="00AF01EA">
        <w:rPr>
          <w:rFonts w:hint="cs"/>
          <w:sz w:val="27"/>
          <w:rtl/>
          <w:lang w:bidi="ar-IQ"/>
        </w:rPr>
        <w:t>أنه قد تمّ العمل في تلك الأبحاث أيضاً بروايات أخرى أكثر وثاقة، وليس بهذه الروايات</w:t>
      </w:r>
      <w:r w:rsidR="00513B00" w:rsidRPr="00AF01EA">
        <w:rPr>
          <w:sz w:val="27"/>
          <w:vertAlign w:val="superscript"/>
          <w:rtl/>
          <w:lang w:bidi="ar-IQ"/>
        </w:rPr>
        <w:t>(</w:t>
      </w:r>
      <w:r w:rsidR="00513B00" w:rsidRPr="00AF01EA">
        <w:rPr>
          <w:rStyle w:val="ac"/>
          <w:sz w:val="27"/>
          <w:rtl/>
          <w:lang w:bidi="ar-IQ"/>
        </w:rPr>
        <w:endnoteReference w:id="498"/>
      </w:r>
      <w:r w:rsidR="00513B00" w:rsidRPr="00AF01EA">
        <w:rPr>
          <w:sz w:val="27"/>
          <w:vertAlign w:val="superscript"/>
          <w:rtl/>
          <w:lang w:bidi="ar-IQ"/>
        </w:rPr>
        <w:t>)</w:t>
      </w:r>
      <w:r w:rsidR="00513B00" w:rsidRPr="00AF01EA">
        <w:rPr>
          <w:rFonts w:hint="cs"/>
          <w:sz w:val="27"/>
          <w:rtl/>
          <w:lang w:bidi="ar-IQ"/>
        </w:rPr>
        <w:t xml:space="preserve">. </w:t>
      </w:r>
    </w:p>
    <w:p w:rsidR="00513B00" w:rsidRPr="00AF01EA" w:rsidRDefault="00513B00" w:rsidP="00AA2BE5">
      <w:pPr>
        <w:spacing w:line="420"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التحليل الدلالي لروايات الباب</w:t>
      </w:r>
    </w:p>
    <w:p w:rsidR="00513B00" w:rsidRPr="00AF01EA" w:rsidRDefault="00513B00" w:rsidP="00810013">
      <w:pPr>
        <w:rPr>
          <w:sz w:val="27"/>
          <w:rtl/>
          <w:lang w:bidi="ar-IQ"/>
        </w:rPr>
      </w:pPr>
      <w:r w:rsidRPr="00AF01EA">
        <w:rPr>
          <w:rFonts w:hint="cs"/>
          <w:sz w:val="27"/>
          <w:rtl/>
          <w:lang w:bidi="ar-IQ"/>
        </w:rPr>
        <w:t xml:space="preserve">يتم تحليل هذه الروايات وتحقيقها من الناحية الدلالية ضمن عدّة محاور على النحو </w:t>
      </w:r>
      <w:r w:rsidR="00C05377" w:rsidRPr="00AF01EA">
        <w:rPr>
          <w:rFonts w:hint="cs"/>
          <w:sz w:val="27"/>
          <w:rtl/>
          <w:lang w:bidi="ar-IQ"/>
        </w:rPr>
        <w:t>التالي</w:t>
      </w:r>
      <w:r w:rsidRPr="00AF01EA">
        <w:rPr>
          <w:rFonts w:hint="cs"/>
          <w:sz w:val="27"/>
          <w:rtl/>
          <w:lang w:bidi="ar-IQ"/>
        </w:rPr>
        <w:t xml:space="preserve">: </w:t>
      </w:r>
    </w:p>
    <w:p w:rsidR="00513B00" w:rsidRPr="00AF01EA" w:rsidRDefault="00513B00" w:rsidP="00AA2BE5">
      <w:pPr>
        <w:spacing w:line="420"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1ـ التحليل اللغوي لمفردة الأهل</w:t>
      </w:r>
    </w:p>
    <w:p w:rsidR="00513B00" w:rsidRPr="00AF01EA" w:rsidRDefault="00513B00" w:rsidP="00810013">
      <w:pPr>
        <w:rPr>
          <w:sz w:val="27"/>
          <w:rtl/>
          <w:lang w:bidi="ar-IQ"/>
        </w:rPr>
      </w:pPr>
      <w:r w:rsidRPr="00AF01EA">
        <w:rPr>
          <w:rFonts w:hint="cs"/>
          <w:sz w:val="27"/>
          <w:rtl/>
          <w:lang w:bidi="ar-IQ"/>
        </w:rPr>
        <w:t xml:space="preserve">لقد تمّ تفسير مفردة </w:t>
      </w:r>
      <w:r w:rsidRPr="00AF01EA">
        <w:rPr>
          <w:rFonts w:hint="eastAsia"/>
          <w:sz w:val="24"/>
          <w:szCs w:val="24"/>
          <w:rtl/>
          <w:lang w:bidi="ar-IQ"/>
        </w:rPr>
        <w:t>«</w:t>
      </w:r>
      <w:r w:rsidRPr="00AF01EA">
        <w:rPr>
          <w:rFonts w:hint="cs"/>
          <w:sz w:val="27"/>
          <w:rtl/>
          <w:lang w:bidi="ar-IQ"/>
        </w:rPr>
        <w:t>الأهل</w:t>
      </w:r>
      <w:r w:rsidRPr="00AF01EA">
        <w:rPr>
          <w:rFonts w:hint="eastAsia"/>
          <w:sz w:val="24"/>
          <w:szCs w:val="24"/>
          <w:rtl/>
          <w:lang w:bidi="ar-IQ"/>
        </w:rPr>
        <w:t>»</w:t>
      </w:r>
      <w:r w:rsidRPr="00AF01EA">
        <w:rPr>
          <w:rFonts w:hint="cs"/>
          <w:sz w:val="27"/>
          <w:rtl/>
          <w:lang w:bidi="ar-IQ"/>
        </w:rPr>
        <w:t xml:space="preserve"> في اللغة على أساس المعنى الذي ت</w:t>
      </w:r>
      <w:r w:rsidR="00C05377" w:rsidRPr="00AF01EA">
        <w:rPr>
          <w:rFonts w:hint="cs"/>
          <w:sz w:val="27"/>
          <w:rtl/>
          <w:lang w:bidi="ar-IQ"/>
        </w:rPr>
        <w:t>ُ</w:t>
      </w:r>
      <w:r w:rsidRPr="00AF01EA">
        <w:rPr>
          <w:rFonts w:hint="cs"/>
          <w:sz w:val="27"/>
          <w:rtl/>
          <w:lang w:bidi="ar-IQ"/>
        </w:rPr>
        <w:t>ضاف إليه</w:t>
      </w:r>
      <w:r w:rsidRPr="00AF01EA">
        <w:rPr>
          <w:sz w:val="27"/>
          <w:vertAlign w:val="superscript"/>
          <w:rtl/>
          <w:lang w:bidi="ar-IQ"/>
        </w:rPr>
        <w:t>(</w:t>
      </w:r>
      <w:r w:rsidRPr="00AF01EA">
        <w:rPr>
          <w:rStyle w:val="ac"/>
          <w:sz w:val="27"/>
          <w:rtl/>
          <w:lang w:bidi="ar-IQ"/>
        </w:rPr>
        <w:endnoteReference w:id="499"/>
      </w:r>
      <w:r w:rsidRPr="00AF01EA">
        <w:rPr>
          <w:sz w:val="27"/>
          <w:vertAlign w:val="superscript"/>
          <w:rtl/>
          <w:lang w:bidi="ar-IQ"/>
        </w:rPr>
        <w:t>)</w:t>
      </w:r>
      <w:r w:rsidRPr="00AF01EA">
        <w:rPr>
          <w:rFonts w:hint="cs"/>
          <w:sz w:val="27"/>
          <w:rtl/>
          <w:lang w:bidi="ar-IQ"/>
        </w:rPr>
        <w:t xml:space="preserve">. </w:t>
      </w:r>
      <w:r w:rsidRPr="00AF01EA">
        <w:rPr>
          <w:rFonts w:hint="cs"/>
          <w:sz w:val="27"/>
          <w:rtl/>
          <w:lang w:bidi="ar-IQ"/>
        </w:rPr>
        <w:lastRenderedPageBreak/>
        <w:t xml:space="preserve">وقد تمّت إضافة </w:t>
      </w:r>
      <w:r w:rsidRPr="00AF01EA">
        <w:rPr>
          <w:rFonts w:hint="eastAsia"/>
          <w:sz w:val="24"/>
          <w:szCs w:val="24"/>
          <w:rtl/>
          <w:lang w:bidi="ar-IQ"/>
        </w:rPr>
        <w:t>«</w:t>
      </w:r>
      <w:r w:rsidRPr="00AF01EA">
        <w:rPr>
          <w:rFonts w:hint="cs"/>
          <w:sz w:val="27"/>
          <w:rtl/>
          <w:lang w:bidi="ar-IQ"/>
        </w:rPr>
        <w:t>الأهل</w:t>
      </w:r>
      <w:r w:rsidRPr="00AF01EA">
        <w:rPr>
          <w:rFonts w:hint="eastAsia"/>
          <w:sz w:val="24"/>
          <w:szCs w:val="24"/>
          <w:rtl/>
          <w:lang w:bidi="ar-IQ"/>
        </w:rPr>
        <w:t>»</w:t>
      </w:r>
      <w:r w:rsidRPr="00AF01EA">
        <w:rPr>
          <w:rFonts w:hint="cs"/>
          <w:sz w:val="27"/>
          <w:rtl/>
          <w:lang w:bidi="ar-IQ"/>
        </w:rPr>
        <w:t xml:space="preserve"> في هذه الروايات إلى الإنسان</w:t>
      </w:r>
      <w:r w:rsidR="00C05377" w:rsidRPr="00AF01EA">
        <w:rPr>
          <w:rFonts w:hint="cs"/>
          <w:sz w:val="27"/>
          <w:rtl/>
          <w:lang w:bidi="ar-IQ"/>
        </w:rPr>
        <w:t>.</w:t>
      </w:r>
      <w:r w:rsidRPr="00AF01EA">
        <w:rPr>
          <w:rFonts w:hint="cs"/>
          <w:sz w:val="27"/>
          <w:rtl/>
          <w:lang w:bidi="ar-IQ"/>
        </w:rPr>
        <w:t xml:space="preserve"> وأهل الإنسان في اللغة يعني زوجته، وكذلك أقرب الأشخاص إلى الإنسان</w:t>
      </w:r>
      <w:r w:rsidRPr="00AF01EA">
        <w:rPr>
          <w:sz w:val="27"/>
          <w:vertAlign w:val="superscript"/>
          <w:rtl/>
          <w:lang w:bidi="ar-IQ"/>
        </w:rPr>
        <w:t>(</w:t>
      </w:r>
      <w:r w:rsidRPr="00AF01EA">
        <w:rPr>
          <w:rStyle w:val="ac"/>
          <w:sz w:val="27"/>
          <w:rtl/>
          <w:lang w:bidi="ar-IQ"/>
        </w:rPr>
        <w:endnoteReference w:id="500"/>
      </w:r>
      <w:r w:rsidRPr="00AF01EA">
        <w:rPr>
          <w:sz w:val="27"/>
          <w:vertAlign w:val="superscript"/>
          <w:rtl/>
          <w:lang w:bidi="ar-IQ"/>
        </w:rPr>
        <w:t>)</w:t>
      </w:r>
      <w:r w:rsidR="00C05377" w:rsidRPr="00AF01EA">
        <w:rPr>
          <w:rFonts w:hint="cs"/>
          <w:sz w:val="27"/>
          <w:rtl/>
          <w:lang w:bidi="ar-IQ"/>
        </w:rPr>
        <w:t>.</w:t>
      </w:r>
      <w:r w:rsidRPr="00AF01EA">
        <w:rPr>
          <w:rFonts w:hint="cs"/>
          <w:sz w:val="27"/>
          <w:rtl/>
          <w:lang w:bidi="ar-IQ"/>
        </w:rPr>
        <w:t xml:space="preserve"> وكذلك فسّ</w:t>
      </w:r>
      <w:r w:rsidR="00C05377" w:rsidRPr="00AF01EA">
        <w:rPr>
          <w:rFonts w:hint="cs"/>
          <w:sz w:val="27"/>
          <w:rtl/>
          <w:lang w:bidi="ar-IQ"/>
        </w:rPr>
        <w:t>ِ</w:t>
      </w:r>
      <w:r w:rsidRPr="00AF01EA">
        <w:rPr>
          <w:rFonts w:hint="cs"/>
          <w:sz w:val="27"/>
          <w:rtl/>
          <w:lang w:bidi="ar-IQ"/>
        </w:rPr>
        <w:t>رت بالأقارب</w:t>
      </w:r>
      <w:r w:rsidRPr="00AF01EA">
        <w:rPr>
          <w:sz w:val="27"/>
          <w:vertAlign w:val="superscript"/>
          <w:rtl/>
          <w:lang w:bidi="ar-IQ"/>
        </w:rPr>
        <w:t>(</w:t>
      </w:r>
      <w:r w:rsidRPr="00AF01EA">
        <w:rPr>
          <w:rStyle w:val="ac"/>
          <w:sz w:val="27"/>
          <w:rtl/>
          <w:lang w:bidi="ar-IQ"/>
        </w:rPr>
        <w:endnoteReference w:id="501"/>
      </w:r>
      <w:r w:rsidRPr="00AF01EA">
        <w:rPr>
          <w:sz w:val="27"/>
          <w:vertAlign w:val="superscript"/>
          <w:rtl/>
          <w:lang w:bidi="ar-IQ"/>
        </w:rPr>
        <w:t>)</w:t>
      </w:r>
      <w:r w:rsidR="00C05377" w:rsidRPr="00AF01EA">
        <w:rPr>
          <w:rFonts w:hint="cs"/>
          <w:sz w:val="27"/>
          <w:rtl/>
          <w:lang w:bidi="ar-IQ"/>
        </w:rPr>
        <w:t>.</w:t>
      </w:r>
      <w:r w:rsidRPr="00AF01EA">
        <w:rPr>
          <w:rFonts w:hint="cs"/>
          <w:sz w:val="27"/>
          <w:rtl/>
          <w:lang w:bidi="ar-IQ"/>
        </w:rPr>
        <w:t xml:space="preserve"> وذهب الراغب الإصفهاني إلى القول بأن معنى </w:t>
      </w:r>
      <w:r w:rsidRPr="00AF01EA">
        <w:rPr>
          <w:rFonts w:hint="eastAsia"/>
          <w:sz w:val="24"/>
          <w:szCs w:val="24"/>
          <w:rtl/>
          <w:lang w:bidi="ar-IQ"/>
        </w:rPr>
        <w:t>«</w:t>
      </w:r>
      <w:r w:rsidRPr="00AF01EA">
        <w:rPr>
          <w:rFonts w:hint="cs"/>
          <w:sz w:val="27"/>
          <w:rtl/>
          <w:lang w:bidi="ar-IQ"/>
        </w:rPr>
        <w:t>أهل الرجل</w:t>
      </w:r>
      <w:r w:rsidRPr="00AF01EA">
        <w:rPr>
          <w:rFonts w:hint="eastAsia"/>
          <w:sz w:val="24"/>
          <w:szCs w:val="24"/>
          <w:rtl/>
          <w:lang w:bidi="ar-IQ"/>
        </w:rPr>
        <w:t>»</w:t>
      </w:r>
      <w:r w:rsidRPr="00AF01EA">
        <w:rPr>
          <w:rFonts w:hint="cs"/>
          <w:sz w:val="27"/>
          <w:rtl/>
          <w:lang w:bidi="ar-IQ"/>
        </w:rPr>
        <w:t xml:space="preserve"> الأشخاص الذين يعيشون معه في بيت</w:t>
      </w:r>
      <w:r w:rsidR="00C05377" w:rsidRPr="00AF01EA">
        <w:rPr>
          <w:rFonts w:hint="cs"/>
          <w:sz w:val="27"/>
          <w:rtl/>
          <w:lang w:bidi="ar-IQ"/>
        </w:rPr>
        <w:t>ٍ</w:t>
      </w:r>
      <w:r w:rsidRPr="00AF01EA">
        <w:rPr>
          <w:rFonts w:hint="cs"/>
          <w:sz w:val="27"/>
          <w:rtl/>
          <w:lang w:bidi="ar-IQ"/>
        </w:rPr>
        <w:t xml:space="preserve"> واحد</w:t>
      </w:r>
      <w:r w:rsidR="00C05377" w:rsidRPr="00AF01EA">
        <w:rPr>
          <w:rFonts w:hint="cs"/>
          <w:sz w:val="27"/>
          <w:rtl/>
          <w:lang w:bidi="ar-IQ"/>
        </w:rPr>
        <w:t>.</w:t>
      </w:r>
      <w:r w:rsidRPr="00AF01EA">
        <w:rPr>
          <w:rFonts w:hint="cs"/>
          <w:sz w:val="27"/>
          <w:rtl/>
          <w:lang w:bidi="ar-IQ"/>
        </w:rPr>
        <w:t xml:space="preserve"> وأما سائر الاستعمالات الأخرى لهذه العبارة فهي محمولة</w:t>
      </w:r>
      <w:r w:rsidR="00C05377" w:rsidRPr="00AF01EA">
        <w:rPr>
          <w:rFonts w:hint="cs"/>
          <w:sz w:val="27"/>
          <w:rtl/>
          <w:lang w:bidi="ar-IQ"/>
        </w:rPr>
        <w:t>ٌ</w:t>
      </w:r>
      <w:r w:rsidRPr="00AF01EA">
        <w:rPr>
          <w:rFonts w:hint="cs"/>
          <w:sz w:val="27"/>
          <w:rtl/>
          <w:lang w:bidi="ar-IQ"/>
        </w:rPr>
        <w:t xml:space="preserve"> على نحو المجاز</w:t>
      </w:r>
      <w:r w:rsidRPr="00AF01EA">
        <w:rPr>
          <w:sz w:val="27"/>
          <w:vertAlign w:val="superscript"/>
          <w:rtl/>
          <w:lang w:bidi="ar-IQ"/>
        </w:rPr>
        <w:t>(</w:t>
      </w:r>
      <w:r w:rsidRPr="00AF01EA">
        <w:rPr>
          <w:rStyle w:val="ac"/>
          <w:sz w:val="27"/>
          <w:rtl/>
          <w:lang w:bidi="ar-IQ"/>
        </w:rPr>
        <w:endnoteReference w:id="502"/>
      </w:r>
      <w:r w:rsidRPr="00AF01EA">
        <w:rPr>
          <w:sz w:val="27"/>
          <w:vertAlign w:val="superscript"/>
          <w:rtl/>
          <w:lang w:bidi="ar-IQ"/>
        </w:rPr>
        <w:t>)</w:t>
      </w:r>
      <w:r w:rsidRPr="00AF01EA">
        <w:rPr>
          <w:rFonts w:hint="cs"/>
          <w:sz w:val="27"/>
          <w:rtl/>
          <w:lang w:bidi="ar-IQ"/>
        </w:rPr>
        <w:t xml:space="preserve">. </w:t>
      </w:r>
    </w:p>
    <w:p w:rsidR="00513B00" w:rsidRPr="00AF01EA" w:rsidRDefault="00513B00" w:rsidP="00810013">
      <w:pPr>
        <w:rPr>
          <w:sz w:val="27"/>
          <w:rtl/>
          <w:lang w:bidi="ar-IQ"/>
        </w:rPr>
      </w:pPr>
      <w:r w:rsidRPr="00AF01EA">
        <w:rPr>
          <w:rFonts w:hint="cs"/>
          <w:sz w:val="27"/>
          <w:rtl/>
          <w:lang w:bidi="ar-IQ"/>
        </w:rPr>
        <w:t>كما تمّت إضافة مفردة الأهل إلى الكتاب المقد</w:t>
      </w:r>
      <w:r w:rsidR="00C05377" w:rsidRPr="00AF01EA">
        <w:rPr>
          <w:rFonts w:hint="cs"/>
          <w:sz w:val="27"/>
          <w:rtl/>
          <w:lang w:bidi="ar-IQ"/>
        </w:rPr>
        <w:t>ّ</w:t>
      </w:r>
      <w:r w:rsidRPr="00AF01EA">
        <w:rPr>
          <w:rFonts w:hint="cs"/>
          <w:sz w:val="27"/>
          <w:rtl/>
          <w:lang w:bidi="ar-IQ"/>
        </w:rPr>
        <w:t>س في الأديان الأخرى</w:t>
      </w:r>
      <w:r w:rsidRPr="00AF01EA">
        <w:rPr>
          <w:sz w:val="27"/>
          <w:vertAlign w:val="superscript"/>
          <w:rtl/>
          <w:lang w:bidi="ar-IQ"/>
        </w:rPr>
        <w:t>(</w:t>
      </w:r>
      <w:r w:rsidRPr="00AF01EA">
        <w:rPr>
          <w:rStyle w:val="ac"/>
          <w:sz w:val="27"/>
          <w:rtl/>
          <w:lang w:bidi="ar-IQ"/>
        </w:rPr>
        <w:endnoteReference w:id="503"/>
      </w:r>
      <w:r w:rsidRPr="00AF01EA">
        <w:rPr>
          <w:sz w:val="27"/>
          <w:vertAlign w:val="superscript"/>
          <w:rtl/>
          <w:lang w:bidi="ar-IQ"/>
        </w:rPr>
        <w:t>)</w:t>
      </w:r>
      <w:r w:rsidRPr="00AF01EA">
        <w:rPr>
          <w:rFonts w:hint="cs"/>
          <w:sz w:val="27"/>
          <w:rtl/>
          <w:lang w:bidi="ar-IQ"/>
        </w:rPr>
        <w:t>، وإلى المكان</w:t>
      </w:r>
      <w:r w:rsidRPr="00AF01EA">
        <w:rPr>
          <w:sz w:val="27"/>
          <w:vertAlign w:val="superscript"/>
          <w:rtl/>
          <w:lang w:bidi="ar-IQ"/>
        </w:rPr>
        <w:t>(</w:t>
      </w:r>
      <w:r w:rsidRPr="00AF01EA">
        <w:rPr>
          <w:rStyle w:val="ac"/>
          <w:sz w:val="27"/>
          <w:rtl/>
          <w:lang w:bidi="ar-IQ"/>
        </w:rPr>
        <w:endnoteReference w:id="504"/>
      </w:r>
      <w:r w:rsidRPr="00AF01EA">
        <w:rPr>
          <w:sz w:val="27"/>
          <w:vertAlign w:val="superscript"/>
          <w:rtl/>
          <w:lang w:bidi="ar-IQ"/>
        </w:rPr>
        <w:t>)</w:t>
      </w:r>
      <w:r w:rsidRPr="00AF01EA">
        <w:rPr>
          <w:rFonts w:hint="cs"/>
          <w:sz w:val="27"/>
          <w:rtl/>
          <w:lang w:bidi="ar-IQ"/>
        </w:rPr>
        <w:t>، وإلى أمور أخرى</w:t>
      </w:r>
      <w:r w:rsidR="00C05377" w:rsidRPr="00AF01EA">
        <w:rPr>
          <w:rFonts w:hint="cs"/>
          <w:sz w:val="27"/>
          <w:rtl/>
          <w:lang w:bidi="ar-IQ"/>
        </w:rPr>
        <w:t>،</w:t>
      </w:r>
      <w:r w:rsidRPr="00AF01EA">
        <w:rPr>
          <w:rFonts w:hint="cs"/>
          <w:sz w:val="27"/>
          <w:rtl/>
          <w:lang w:bidi="ar-IQ"/>
        </w:rPr>
        <w:t xml:space="preserve"> من قبيل: الذكر</w:t>
      </w:r>
      <w:r w:rsidR="00C05377" w:rsidRPr="00AF01EA">
        <w:rPr>
          <w:rFonts w:hint="cs"/>
          <w:sz w:val="27"/>
          <w:rtl/>
          <w:lang w:bidi="ar-IQ"/>
        </w:rPr>
        <w:t>،</w:t>
      </w:r>
      <w:r w:rsidRPr="00AF01EA">
        <w:rPr>
          <w:rFonts w:hint="cs"/>
          <w:sz w:val="27"/>
          <w:rtl/>
          <w:lang w:bidi="ar-IQ"/>
        </w:rPr>
        <w:t xml:space="preserve"> والعلم</w:t>
      </w:r>
      <w:r w:rsidRPr="00AF01EA">
        <w:rPr>
          <w:sz w:val="27"/>
          <w:vertAlign w:val="superscript"/>
          <w:rtl/>
          <w:lang w:bidi="ar-IQ"/>
        </w:rPr>
        <w:t>(</w:t>
      </w:r>
      <w:r w:rsidRPr="00AF01EA">
        <w:rPr>
          <w:rStyle w:val="ac"/>
          <w:sz w:val="27"/>
          <w:rtl/>
          <w:lang w:bidi="ar-IQ"/>
        </w:rPr>
        <w:endnoteReference w:id="505"/>
      </w:r>
      <w:r w:rsidRPr="00AF01EA">
        <w:rPr>
          <w:sz w:val="27"/>
          <w:vertAlign w:val="superscript"/>
          <w:rtl/>
          <w:lang w:bidi="ar-IQ"/>
        </w:rPr>
        <w:t>)</w:t>
      </w:r>
      <w:r w:rsidR="00C05377" w:rsidRPr="00AF01EA">
        <w:rPr>
          <w:rFonts w:hint="cs"/>
          <w:sz w:val="27"/>
          <w:rtl/>
          <w:lang w:bidi="ar-IQ"/>
        </w:rPr>
        <w:t>،</w:t>
      </w:r>
      <w:r w:rsidRPr="00AF01EA">
        <w:rPr>
          <w:rFonts w:hint="cs"/>
          <w:sz w:val="27"/>
          <w:rtl/>
          <w:lang w:bidi="ar-IQ"/>
        </w:rPr>
        <w:t xml:space="preserve"> والبيت</w:t>
      </w:r>
      <w:r w:rsidRPr="00AF01EA">
        <w:rPr>
          <w:sz w:val="27"/>
          <w:vertAlign w:val="superscript"/>
          <w:rtl/>
          <w:lang w:bidi="ar-IQ"/>
        </w:rPr>
        <w:t>(</w:t>
      </w:r>
      <w:r w:rsidRPr="00AF01EA">
        <w:rPr>
          <w:rStyle w:val="ac"/>
          <w:sz w:val="27"/>
          <w:rtl/>
          <w:lang w:bidi="ar-IQ"/>
        </w:rPr>
        <w:endnoteReference w:id="506"/>
      </w:r>
      <w:r w:rsidRPr="00AF01EA">
        <w:rPr>
          <w:sz w:val="27"/>
          <w:vertAlign w:val="superscript"/>
          <w:rtl/>
          <w:lang w:bidi="ar-IQ"/>
        </w:rPr>
        <w:t>)</w:t>
      </w:r>
      <w:r w:rsidR="00C05377" w:rsidRPr="00AF01EA">
        <w:rPr>
          <w:rFonts w:hint="cs"/>
          <w:sz w:val="27"/>
          <w:rtl/>
          <w:lang w:bidi="ar-IQ"/>
        </w:rPr>
        <w:t>.</w:t>
      </w:r>
      <w:r w:rsidRPr="00AF01EA">
        <w:rPr>
          <w:rFonts w:hint="cs"/>
          <w:sz w:val="27"/>
          <w:rtl/>
          <w:lang w:bidi="ar-IQ"/>
        </w:rPr>
        <w:t xml:space="preserve"> وفي أكثر الاستعمالات تضاف إلى الضمائر التي تعود في الحقيقة إلى الإنسان</w:t>
      </w:r>
      <w:r w:rsidR="00C05377" w:rsidRPr="00AF01EA">
        <w:rPr>
          <w:rFonts w:hint="cs"/>
          <w:sz w:val="27"/>
          <w:rtl/>
          <w:lang w:bidi="ar-IQ"/>
        </w:rPr>
        <w:t>.</w:t>
      </w:r>
      <w:r w:rsidRPr="00AF01EA">
        <w:rPr>
          <w:rFonts w:hint="cs"/>
          <w:sz w:val="27"/>
          <w:rtl/>
          <w:lang w:bidi="ar-IQ"/>
        </w:rPr>
        <w:t xml:space="preserve"> وحيث تمّ استعمال الأهل في م</w:t>
      </w:r>
      <w:r w:rsidR="00C05377" w:rsidRPr="00AF01EA">
        <w:rPr>
          <w:rFonts w:hint="cs"/>
          <w:sz w:val="27"/>
          <w:rtl/>
          <w:lang w:bidi="ar-IQ"/>
        </w:rPr>
        <w:t>صطلح هذه المقالة على هذه الصورة</w:t>
      </w:r>
      <w:r w:rsidRPr="00AF01EA">
        <w:rPr>
          <w:rFonts w:hint="cs"/>
          <w:sz w:val="27"/>
          <w:rtl/>
          <w:lang w:bidi="ar-IQ"/>
        </w:rPr>
        <w:t xml:space="preserve"> فقد تمّ استقراء هذه الإضافة إلى الأهل في مصطلح القرآن الكريم والروايات ووسائل الشيعة</w:t>
      </w:r>
      <w:r w:rsidR="00C05377" w:rsidRPr="00AF01EA">
        <w:rPr>
          <w:rFonts w:hint="cs"/>
          <w:sz w:val="27"/>
          <w:rtl/>
          <w:lang w:bidi="ar-IQ"/>
        </w:rPr>
        <w:t>.</w:t>
      </w:r>
      <w:r w:rsidRPr="00AF01EA">
        <w:rPr>
          <w:rFonts w:hint="cs"/>
          <w:sz w:val="27"/>
          <w:rtl/>
          <w:lang w:bidi="ar-IQ"/>
        </w:rPr>
        <w:t xml:space="preserve"> وقد أظهرت نتائج هذا الاستقراء استعمالها على وتيرة</w:t>
      </w:r>
      <w:r w:rsidR="00C05377" w:rsidRPr="00AF01EA">
        <w:rPr>
          <w:rFonts w:hint="cs"/>
          <w:sz w:val="27"/>
          <w:rtl/>
          <w:lang w:bidi="ar-IQ"/>
        </w:rPr>
        <w:t>ٍ</w:t>
      </w:r>
      <w:r w:rsidRPr="00AF01EA">
        <w:rPr>
          <w:rFonts w:hint="cs"/>
          <w:sz w:val="27"/>
          <w:rtl/>
          <w:lang w:bidi="ar-IQ"/>
        </w:rPr>
        <w:t xml:space="preserve"> واحدة بمعنى الزوجة والأولاد وأهل البيت والأقارب، دون أن يكون استعماله في أي</w:t>
      </w:r>
      <w:r w:rsidR="00C05377" w:rsidRPr="00AF01EA">
        <w:rPr>
          <w:rFonts w:hint="cs"/>
          <w:sz w:val="27"/>
          <w:rtl/>
          <w:lang w:bidi="ar-IQ"/>
        </w:rPr>
        <w:t>ٍّ</w:t>
      </w:r>
      <w:r w:rsidRPr="00AF01EA">
        <w:rPr>
          <w:rFonts w:hint="cs"/>
          <w:sz w:val="27"/>
          <w:rtl/>
          <w:lang w:bidi="ar-IQ"/>
        </w:rPr>
        <w:t xml:space="preserve"> من هذه المفاهيم غلبة على الآخر. </w:t>
      </w:r>
    </w:p>
    <w:p w:rsidR="00513B00" w:rsidRPr="00AF01EA" w:rsidRDefault="00C05377" w:rsidP="00810013">
      <w:pPr>
        <w:rPr>
          <w:sz w:val="27"/>
          <w:rtl/>
          <w:lang w:bidi="ar-IQ"/>
        </w:rPr>
      </w:pPr>
      <w:r w:rsidRPr="00AF01EA">
        <w:rPr>
          <w:rFonts w:hint="cs"/>
          <w:sz w:val="27"/>
          <w:rtl/>
          <w:lang w:bidi="ar-IQ"/>
        </w:rPr>
        <w:t>وعليه فإن المعاني الأخرى للأهل</w:t>
      </w:r>
      <w:r w:rsidR="00513B00" w:rsidRPr="00AF01EA">
        <w:rPr>
          <w:rFonts w:hint="cs"/>
          <w:sz w:val="27"/>
          <w:rtl/>
          <w:lang w:bidi="ar-IQ"/>
        </w:rPr>
        <w:t xml:space="preserve"> لا يحتوي أيّ</w:t>
      </w:r>
      <w:r w:rsidRPr="00AF01EA">
        <w:rPr>
          <w:rFonts w:hint="cs"/>
          <w:sz w:val="27"/>
          <w:rtl/>
          <w:lang w:bidi="ar-IQ"/>
        </w:rPr>
        <w:t>ٌ</w:t>
      </w:r>
      <w:r w:rsidR="00513B00" w:rsidRPr="00AF01EA">
        <w:rPr>
          <w:rFonts w:hint="cs"/>
          <w:sz w:val="27"/>
          <w:rtl/>
          <w:lang w:bidi="ar-IQ"/>
        </w:rPr>
        <w:t xml:space="preserve"> منها على غلبة للمفهوم أو الاستعمال</w:t>
      </w:r>
      <w:r w:rsidRPr="00AF01EA">
        <w:rPr>
          <w:rFonts w:hint="cs"/>
          <w:sz w:val="27"/>
          <w:rtl/>
          <w:lang w:bidi="ar-IQ"/>
        </w:rPr>
        <w:t>؛</w:t>
      </w:r>
      <w:r w:rsidR="00513B00" w:rsidRPr="00AF01EA">
        <w:rPr>
          <w:rFonts w:hint="cs"/>
          <w:sz w:val="27"/>
          <w:rtl/>
          <w:lang w:bidi="ar-IQ"/>
        </w:rPr>
        <w:t xml:space="preserve"> لكي تكون بقية الموارد نادرة الاستعمال، وبالتالي يمكن حمل الموارد المطلقة عليها</w:t>
      </w:r>
      <w:r w:rsidRPr="00AF01EA">
        <w:rPr>
          <w:rFonts w:hint="cs"/>
          <w:sz w:val="27"/>
          <w:rtl/>
          <w:lang w:bidi="ar-IQ"/>
        </w:rPr>
        <w:t>،</w:t>
      </w:r>
      <w:r w:rsidR="00513B00" w:rsidRPr="00AF01EA">
        <w:rPr>
          <w:rFonts w:hint="cs"/>
          <w:sz w:val="27"/>
          <w:rtl/>
          <w:lang w:bidi="ar-IQ"/>
        </w:rPr>
        <w:t xml:space="preserve"> بل يجب تحديد المراد في أيّ</w:t>
      </w:r>
      <w:r w:rsidRPr="00AF01EA">
        <w:rPr>
          <w:rFonts w:hint="cs"/>
          <w:sz w:val="27"/>
          <w:rtl/>
          <w:lang w:bidi="ar-IQ"/>
        </w:rPr>
        <w:t>ٍ</w:t>
      </w:r>
      <w:r w:rsidR="00513B00" w:rsidRPr="00AF01EA">
        <w:rPr>
          <w:rFonts w:hint="cs"/>
          <w:sz w:val="27"/>
          <w:rtl/>
          <w:lang w:bidi="ar-IQ"/>
        </w:rPr>
        <w:t xml:space="preserve"> منها بالقرينة. </w:t>
      </w:r>
    </w:p>
    <w:p w:rsidR="00513B00" w:rsidRPr="00AF01EA" w:rsidRDefault="00513B00" w:rsidP="00EC1E27">
      <w:pPr>
        <w:spacing w:line="420" w:lineRule="exact"/>
        <w:rPr>
          <w:sz w:val="27"/>
          <w:rtl/>
          <w:lang w:bidi="ar-IQ"/>
        </w:rPr>
      </w:pPr>
    </w:p>
    <w:p w:rsidR="00513B00" w:rsidRPr="00EC1E27" w:rsidRDefault="00513B00" w:rsidP="00EC1E27">
      <w:pPr>
        <w:pStyle w:val="31"/>
        <w:rPr>
          <w:rtl/>
        </w:rPr>
      </w:pPr>
      <w:r w:rsidRPr="00EC1E27">
        <w:rPr>
          <w:rFonts w:hint="cs"/>
          <w:rtl/>
        </w:rPr>
        <w:t xml:space="preserve">2ـ دلالة </w:t>
      </w:r>
      <w:r w:rsidRPr="00EC1E27">
        <w:rPr>
          <w:rFonts w:hint="eastAsia"/>
          <w:rtl/>
        </w:rPr>
        <w:t>«</w:t>
      </w:r>
      <w:r w:rsidRPr="00EC1E27">
        <w:rPr>
          <w:rFonts w:hint="cs"/>
          <w:rtl/>
        </w:rPr>
        <w:t>الواو</w:t>
      </w:r>
      <w:r w:rsidRPr="00EC1E27">
        <w:rPr>
          <w:rFonts w:hint="eastAsia"/>
          <w:rtl/>
        </w:rPr>
        <w:t>»</w:t>
      </w:r>
      <w:r w:rsidRPr="00EC1E27">
        <w:rPr>
          <w:rFonts w:hint="cs"/>
          <w:rtl/>
        </w:rPr>
        <w:t xml:space="preserve"> الحالية في الرواية الأولى</w:t>
      </w:r>
    </w:p>
    <w:p w:rsidR="00513B00" w:rsidRPr="00AF01EA" w:rsidRDefault="00513B00" w:rsidP="00810013">
      <w:pPr>
        <w:rPr>
          <w:sz w:val="27"/>
          <w:rtl/>
          <w:lang w:bidi="ar-IQ"/>
        </w:rPr>
      </w:pPr>
      <w:r w:rsidRPr="00AF01EA">
        <w:rPr>
          <w:rFonts w:hint="cs"/>
          <w:sz w:val="27"/>
          <w:rtl/>
          <w:lang w:bidi="ar-IQ"/>
        </w:rPr>
        <w:t>إن الواو في عبارة</w:t>
      </w:r>
      <w:r w:rsidR="00C05377" w:rsidRPr="00AF01EA">
        <w:rPr>
          <w:rFonts w:hint="cs"/>
          <w:sz w:val="27"/>
          <w:rtl/>
          <w:lang w:bidi="ar-IQ"/>
        </w:rPr>
        <w:t>:</w:t>
      </w:r>
      <w:r w:rsidRPr="00AF01EA">
        <w:rPr>
          <w:rFonts w:hint="cs"/>
          <w:sz w:val="27"/>
          <w:rtl/>
          <w:lang w:bidi="ar-IQ"/>
        </w:rPr>
        <w:t xml:space="preserve"> </w:t>
      </w:r>
      <w:r w:rsidRPr="00AF01EA">
        <w:rPr>
          <w:rFonts w:hint="eastAsia"/>
          <w:sz w:val="24"/>
          <w:szCs w:val="24"/>
          <w:rtl/>
          <w:lang w:bidi="ar-IQ"/>
        </w:rPr>
        <w:t>«</w:t>
      </w:r>
      <w:r w:rsidRPr="00AF01EA">
        <w:rPr>
          <w:rFonts w:hint="cs"/>
          <w:sz w:val="27"/>
          <w:rtl/>
          <w:lang w:bidi="ar-IQ"/>
        </w:rPr>
        <w:t>وهو لا يريد</w:t>
      </w:r>
      <w:r w:rsidRPr="00AF01EA">
        <w:rPr>
          <w:rFonts w:hint="eastAsia"/>
          <w:sz w:val="24"/>
          <w:szCs w:val="24"/>
          <w:rtl/>
          <w:lang w:bidi="ar-IQ"/>
        </w:rPr>
        <w:t>»</w:t>
      </w:r>
      <w:r w:rsidRPr="00AF01EA">
        <w:rPr>
          <w:rFonts w:hint="cs"/>
          <w:sz w:val="27"/>
          <w:rtl/>
          <w:lang w:bidi="ar-IQ"/>
        </w:rPr>
        <w:t xml:space="preserve"> حالية، بمعنى أنه منذ البداية كان قاصداً عدم الوفاء</w:t>
      </w:r>
      <w:r w:rsidR="00C05377" w:rsidRPr="00AF01EA">
        <w:rPr>
          <w:rFonts w:hint="cs"/>
          <w:sz w:val="27"/>
          <w:rtl/>
          <w:lang w:bidi="ar-IQ"/>
        </w:rPr>
        <w:t>،</w:t>
      </w:r>
      <w:r w:rsidRPr="00AF01EA">
        <w:rPr>
          <w:rFonts w:hint="cs"/>
          <w:sz w:val="27"/>
          <w:rtl/>
          <w:lang w:bidi="ar-IQ"/>
        </w:rPr>
        <w:t xml:space="preserve"> ومن هنا يصدق الكذب</w:t>
      </w:r>
      <w:r w:rsidR="00C05377" w:rsidRPr="00AF01EA">
        <w:rPr>
          <w:rFonts w:hint="cs"/>
          <w:sz w:val="27"/>
          <w:rtl/>
          <w:lang w:bidi="ar-IQ"/>
        </w:rPr>
        <w:t>،</w:t>
      </w:r>
      <w:r w:rsidRPr="00AF01EA">
        <w:rPr>
          <w:rFonts w:hint="cs"/>
          <w:sz w:val="27"/>
          <w:rtl/>
          <w:lang w:bidi="ar-IQ"/>
        </w:rPr>
        <w:t xml:space="preserve"> دون خلف الوعد، بل كل</w:t>
      </w:r>
      <w:r w:rsidR="00C05377" w:rsidRPr="00AF01EA">
        <w:rPr>
          <w:rFonts w:hint="cs"/>
          <w:sz w:val="27"/>
          <w:rtl/>
          <w:lang w:bidi="ar-IQ"/>
        </w:rPr>
        <w:t>ّ</w:t>
      </w:r>
      <w:r w:rsidRPr="00AF01EA">
        <w:rPr>
          <w:rFonts w:hint="cs"/>
          <w:sz w:val="27"/>
          <w:rtl/>
          <w:lang w:bidi="ar-IQ"/>
        </w:rPr>
        <w:t>ما حان وقت الوفاء ولم ي</w:t>
      </w:r>
      <w:r w:rsidR="00C05377" w:rsidRPr="00AF01EA">
        <w:rPr>
          <w:rFonts w:hint="cs"/>
          <w:sz w:val="27"/>
          <w:rtl/>
          <w:lang w:bidi="ar-IQ"/>
        </w:rPr>
        <w:t>َ</w:t>
      </w:r>
      <w:r w:rsidRPr="00AF01EA">
        <w:rPr>
          <w:rFonts w:hint="cs"/>
          <w:sz w:val="27"/>
          <w:rtl/>
          <w:lang w:bidi="ar-IQ"/>
        </w:rPr>
        <w:t>فِ صدق خلف الوعد، وإن</w:t>
      </w:r>
      <w:r w:rsidR="00C05377" w:rsidRPr="00AF01EA">
        <w:rPr>
          <w:rFonts w:hint="cs"/>
          <w:sz w:val="27"/>
          <w:rtl/>
          <w:lang w:bidi="ar-IQ"/>
        </w:rPr>
        <w:t>ْ</w:t>
      </w:r>
      <w:r w:rsidRPr="00AF01EA">
        <w:rPr>
          <w:rFonts w:hint="cs"/>
          <w:sz w:val="27"/>
          <w:rtl/>
          <w:lang w:bidi="ar-IQ"/>
        </w:rPr>
        <w:t xml:space="preserve"> كان يصدق حينها عنوان الكذب أيضاً</w:t>
      </w:r>
      <w:r w:rsidR="00C05377" w:rsidRPr="00AF01EA">
        <w:rPr>
          <w:rFonts w:hint="cs"/>
          <w:sz w:val="27"/>
          <w:rtl/>
          <w:lang w:bidi="ar-IQ"/>
        </w:rPr>
        <w:t>.</w:t>
      </w:r>
      <w:r w:rsidRPr="00AF01EA">
        <w:rPr>
          <w:rFonts w:hint="cs"/>
          <w:sz w:val="27"/>
          <w:rtl/>
          <w:lang w:bidi="ar-IQ"/>
        </w:rPr>
        <w:t xml:space="preserve"> وربما كان قبح خلف الوعد ناشئاً من ماهية الكذب التي ينطوي عليها. وأما المزيد من التوضيح بشأن الكذب وخلف الوعد في هذه الروايات فيجب بحثه في الأسطر اللاحقة. </w:t>
      </w:r>
    </w:p>
    <w:p w:rsidR="00513B00" w:rsidRPr="00AF01EA" w:rsidRDefault="00513B00" w:rsidP="00EC1E27">
      <w:pPr>
        <w:spacing w:line="420" w:lineRule="exact"/>
        <w:rPr>
          <w:sz w:val="27"/>
          <w:rtl/>
          <w:lang w:bidi="ar-IQ"/>
        </w:rPr>
      </w:pPr>
    </w:p>
    <w:p w:rsidR="00513B00" w:rsidRPr="00EC1E27" w:rsidRDefault="00513B00" w:rsidP="00EC1E27">
      <w:pPr>
        <w:pStyle w:val="31"/>
        <w:rPr>
          <w:rtl/>
        </w:rPr>
      </w:pPr>
      <w:r w:rsidRPr="00EC1E27">
        <w:rPr>
          <w:rFonts w:hint="cs"/>
          <w:rtl/>
        </w:rPr>
        <w:t xml:space="preserve">3ـ دلالة الضمير </w:t>
      </w:r>
      <w:r w:rsidRPr="00EC1E27">
        <w:rPr>
          <w:rFonts w:hint="eastAsia"/>
          <w:rtl/>
        </w:rPr>
        <w:t>«</w:t>
      </w:r>
      <w:r w:rsidRPr="00EC1E27">
        <w:rPr>
          <w:rFonts w:hint="cs"/>
          <w:rtl/>
        </w:rPr>
        <w:t>هم</w:t>
      </w:r>
      <w:r w:rsidRPr="00EC1E27">
        <w:rPr>
          <w:rFonts w:hint="eastAsia"/>
          <w:rtl/>
        </w:rPr>
        <w:t>»</w:t>
      </w:r>
      <w:r w:rsidRPr="00EC1E27">
        <w:rPr>
          <w:rFonts w:hint="cs"/>
          <w:rtl/>
        </w:rPr>
        <w:t xml:space="preserve"> في ختام الرواية الأولى</w:t>
      </w:r>
    </w:p>
    <w:p w:rsidR="00513B00" w:rsidRPr="00AF01EA" w:rsidRDefault="00B03D82" w:rsidP="00810013">
      <w:pPr>
        <w:rPr>
          <w:sz w:val="27"/>
          <w:rtl/>
          <w:lang w:bidi="ar-IQ"/>
        </w:rPr>
      </w:pPr>
      <w:r w:rsidRPr="00AF01EA">
        <w:rPr>
          <w:rFonts w:hint="cs"/>
          <w:sz w:val="27"/>
          <w:rtl/>
          <w:lang w:bidi="ar-IQ"/>
        </w:rPr>
        <w:t>من ال</w:t>
      </w:r>
      <w:r w:rsidR="00513B00" w:rsidRPr="00AF01EA">
        <w:rPr>
          <w:rFonts w:hint="cs"/>
          <w:sz w:val="27"/>
          <w:rtl/>
          <w:lang w:bidi="ar-IQ"/>
        </w:rPr>
        <w:t>واضح أن هذا الضمير يدل</w:t>
      </w:r>
      <w:r w:rsidRPr="00AF01EA">
        <w:rPr>
          <w:rFonts w:hint="cs"/>
          <w:sz w:val="27"/>
          <w:rtl/>
          <w:lang w:bidi="ar-IQ"/>
        </w:rPr>
        <w:t>ّ</w:t>
      </w:r>
      <w:r w:rsidR="00513B00" w:rsidRPr="00AF01EA">
        <w:rPr>
          <w:rFonts w:hint="cs"/>
          <w:sz w:val="27"/>
          <w:rtl/>
          <w:lang w:bidi="ar-IQ"/>
        </w:rPr>
        <w:t xml:space="preserve"> على الجمع، وبالتالي يمكن لنا أن نفهم بأن المراد منه هو الأسرة</w:t>
      </w:r>
      <w:r w:rsidRPr="00AF01EA">
        <w:rPr>
          <w:rFonts w:hint="cs"/>
          <w:sz w:val="27"/>
          <w:rtl/>
          <w:lang w:bidi="ar-IQ"/>
        </w:rPr>
        <w:t>،</w:t>
      </w:r>
      <w:r w:rsidR="00513B00" w:rsidRPr="00AF01EA">
        <w:rPr>
          <w:rFonts w:hint="cs"/>
          <w:sz w:val="27"/>
          <w:rtl/>
          <w:lang w:bidi="ar-IQ"/>
        </w:rPr>
        <w:t xml:space="preserve"> وليست الزوجة فقط. وبطبيعة الحال</w:t>
      </w:r>
      <w:r w:rsidRPr="00AF01EA">
        <w:rPr>
          <w:rFonts w:hint="cs"/>
          <w:sz w:val="27"/>
          <w:rtl/>
          <w:lang w:bidi="ar-IQ"/>
        </w:rPr>
        <w:t>؛</w:t>
      </w:r>
      <w:r w:rsidR="00513B00" w:rsidRPr="00AF01EA">
        <w:rPr>
          <w:rFonts w:hint="cs"/>
          <w:sz w:val="27"/>
          <w:rtl/>
          <w:lang w:bidi="ar-IQ"/>
        </w:rPr>
        <w:t xml:space="preserve"> بالالتفات إلى انتشار </w:t>
      </w:r>
      <w:r w:rsidR="00513B00" w:rsidRPr="00AF01EA">
        <w:rPr>
          <w:rFonts w:hint="cs"/>
          <w:sz w:val="27"/>
          <w:rtl/>
          <w:lang w:bidi="ar-IQ"/>
        </w:rPr>
        <w:lastRenderedPageBreak/>
        <w:t>ظاهرة تعد</w:t>
      </w:r>
      <w:r w:rsidRPr="00AF01EA">
        <w:rPr>
          <w:rFonts w:hint="cs"/>
          <w:sz w:val="27"/>
          <w:rtl/>
          <w:lang w:bidi="ar-IQ"/>
        </w:rPr>
        <w:t>ُّ</w:t>
      </w:r>
      <w:r w:rsidR="00513B00" w:rsidRPr="00AF01EA">
        <w:rPr>
          <w:rFonts w:hint="cs"/>
          <w:sz w:val="27"/>
          <w:rtl/>
          <w:lang w:bidi="ar-IQ"/>
        </w:rPr>
        <w:t>د الزوجات في تلك العصور، يحتمل أن لا تكون دلالة الضمير في هذا الخصوص تامّة، كما ورد عن النبي الأكرم</w:t>
      </w:r>
      <w:r w:rsidR="00BA55E9" w:rsidRPr="00163225">
        <w:rPr>
          <w:rFonts w:cs="Mosawi" w:hint="cs"/>
          <w:sz w:val="22"/>
          <w:szCs w:val="22"/>
          <w:rtl/>
          <w:lang w:bidi="ar-IQ"/>
        </w:rPr>
        <w:t>|</w:t>
      </w:r>
      <w:r w:rsidR="00513B00" w:rsidRPr="00AF01EA">
        <w:rPr>
          <w:rFonts w:hint="cs"/>
          <w:sz w:val="27"/>
          <w:rtl/>
          <w:lang w:bidi="ar-IQ"/>
        </w:rPr>
        <w:t xml:space="preserve"> قوله: </w:t>
      </w:r>
      <w:r w:rsidR="00513B00" w:rsidRPr="00AF01EA">
        <w:rPr>
          <w:rFonts w:hint="eastAsia"/>
          <w:sz w:val="24"/>
          <w:szCs w:val="24"/>
          <w:rtl/>
          <w:lang w:bidi="ar-IQ"/>
        </w:rPr>
        <w:t>«</w:t>
      </w:r>
      <w:r w:rsidR="00513B00" w:rsidRPr="00AF01EA">
        <w:rPr>
          <w:rFonts w:hint="cs"/>
          <w:sz w:val="27"/>
          <w:rtl/>
          <w:lang w:bidi="ar-IQ"/>
        </w:rPr>
        <w:t>ألا خيركم خيركم لنسائه، وأنا خيركم لنسائي</w:t>
      </w:r>
      <w:r w:rsidR="00513B00" w:rsidRPr="00AF01EA">
        <w:rPr>
          <w:rFonts w:hint="eastAsia"/>
          <w:sz w:val="24"/>
          <w:szCs w:val="24"/>
          <w:rtl/>
          <w:lang w:bidi="ar-IQ"/>
        </w:rPr>
        <w:t>»</w:t>
      </w:r>
      <w:r w:rsidR="00513B00" w:rsidRPr="00AF01EA">
        <w:rPr>
          <w:sz w:val="27"/>
          <w:vertAlign w:val="superscript"/>
          <w:rtl/>
          <w:lang w:bidi="ar-IQ"/>
        </w:rPr>
        <w:t>(</w:t>
      </w:r>
      <w:r w:rsidR="00513B00" w:rsidRPr="00AF01EA">
        <w:rPr>
          <w:rStyle w:val="ac"/>
          <w:sz w:val="27"/>
          <w:rtl/>
          <w:lang w:bidi="ar-IQ"/>
        </w:rPr>
        <w:endnoteReference w:id="507"/>
      </w:r>
      <w:r w:rsidR="00513B00" w:rsidRPr="00AF01EA">
        <w:rPr>
          <w:sz w:val="27"/>
          <w:vertAlign w:val="superscript"/>
          <w:rtl/>
          <w:lang w:bidi="ar-IQ"/>
        </w:rPr>
        <w:t>)</w:t>
      </w:r>
      <w:r w:rsidR="00513B00" w:rsidRPr="00AF01EA">
        <w:rPr>
          <w:rFonts w:hint="cs"/>
          <w:sz w:val="27"/>
          <w:rtl/>
          <w:lang w:bidi="ar-IQ"/>
        </w:rPr>
        <w:t>.</w:t>
      </w:r>
      <w:r w:rsidR="00F80B6C" w:rsidRPr="00AF01EA">
        <w:rPr>
          <w:rFonts w:hint="cs"/>
          <w:sz w:val="27"/>
          <w:rtl/>
          <w:lang w:bidi="ar-IQ"/>
        </w:rPr>
        <w:t xml:space="preserve"> إلاّ </w:t>
      </w:r>
      <w:r w:rsidR="00513B00" w:rsidRPr="00AF01EA">
        <w:rPr>
          <w:rFonts w:hint="cs"/>
          <w:sz w:val="27"/>
          <w:rtl/>
          <w:lang w:bidi="ar-IQ"/>
        </w:rPr>
        <w:t>أن هذا الاحتمال ليس صحيحاً؛ إذ يتعيّ</w:t>
      </w:r>
      <w:r w:rsidRPr="00AF01EA">
        <w:rPr>
          <w:rFonts w:hint="cs"/>
          <w:sz w:val="27"/>
          <w:rtl/>
          <w:lang w:bidi="ar-IQ"/>
        </w:rPr>
        <w:t>َ</w:t>
      </w:r>
      <w:r w:rsidR="00513B00" w:rsidRPr="00AF01EA">
        <w:rPr>
          <w:rFonts w:hint="cs"/>
          <w:sz w:val="27"/>
          <w:rtl/>
          <w:lang w:bidi="ar-IQ"/>
        </w:rPr>
        <w:t xml:space="preserve">ن في هذه الحالة استعمال الضمير </w:t>
      </w:r>
      <w:r w:rsidR="00513B00" w:rsidRPr="00AF01EA">
        <w:rPr>
          <w:rFonts w:hint="eastAsia"/>
          <w:sz w:val="24"/>
          <w:szCs w:val="24"/>
          <w:rtl/>
          <w:lang w:bidi="ar-IQ"/>
        </w:rPr>
        <w:t>«</w:t>
      </w:r>
      <w:r w:rsidR="00513B00" w:rsidRPr="00AF01EA">
        <w:rPr>
          <w:rFonts w:hint="cs"/>
          <w:sz w:val="27"/>
          <w:rtl/>
          <w:lang w:bidi="ar-IQ"/>
        </w:rPr>
        <w:t>هن</w:t>
      </w:r>
      <w:r w:rsidRPr="00AF01EA">
        <w:rPr>
          <w:rFonts w:hint="cs"/>
          <w:sz w:val="24"/>
          <w:szCs w:val="24"/>
          <w:rtl/>
          <w:lang w:bidi="ar-IQ"/>
        </w:rPr>
        <w:t>ّ</w:t>
      </w:r>
      <w:r w:rsidR="00513B00" w:rsidRPr="00AF01EA">
        <w:rPr>
          <w:rFonts w:hint="eastAsia"/>
          <w:sz w:val="24"/>
          <w:szCs w:val="24"/>
          <w:rtl/>
          <w:lang w:bidi="ar-IQ"/>
        </w:rPr>
        <w:t>»</w:t>
      </w:r>
      <w:r w:rsidR="00513B00" w:rsidRPr="00AF01EA">
        <w:rPr>
          <w:rFonts w:hint="cs"/>
          <w:sz w:val="27"/>
          <w:rtl/>
          <w:lang w:bidi="ar-IQ"/>
        </w:rPr>
        <w:t>، ب</w:t>
      </w:r>
      <w:r w:rsidRPr="00AF01EA">
        <w:rPr>
          <w:rFonts w:hint="cs"/>
          <w:sz w:val="27"/>
          <w:rtl/>
          <w:lang w:bidi="ar-IQ"/>
        </w:rPr>
        <w:t>َ</w:t>
      </w:r>
      <w:r w:rsidR="00513B00" w:rsidRPr="00AF01EA">
        <w:rPr>
          <w:rFonts w:hint="cs"/>
          <w:sz w:val="27"/>
          <w:rtl/>
          <w:lang w:bidi="ar-IQ"/>
        </w:rPr>
        <w:t>د</w:t>
      </w:r>
      <w:r w:rsidRPr="00AF01EA">
        <w:rPr>
          <w:rFonts w:hint="cs"/>
          <w:sz w:val="27"/>
          <w:rtl/>
          <w:lang w:bidi="ar-IQ"/>
        </w:rPr>
        <w:t>َ</w:t>
      </w:r>
      <w:r w:rsidR="00513B00" w:rsidRPr="00AF01EA">
        <w:rPr>
          <w:rFonts w:hint="cs"/>
          <w:sz w:val="27"/>
          <w:rtl/>
          <w:lang w:bidi="ar-IQ"/>
        </w:rPr>
        <w:t xml:space="preserve">لاً من الضمير </w:t>
      </w:r>
      <w:r w:rsidR="00513B00" w:rsidRPr="00AF01EA">
        <w:rPr>
          <w:rFonts w:hint="eastAsia"/>
          <w:sz w:val="24"/>
          <w:szCs w:val="24"/>
          <w:rtl/>
          <w:lang w:bidi="ar-IQ"/>
        </w:rPr>
        <w:t>«</w:t>
      </w:r>
      <w:r w:rsidR="00513B00" w:rsidRPr="00AF01EA">
        <w:rPr>
          <w:rFonts w:hint="cs"/>
          <w:sz w:val="27"/>
          <w:rtl/>
          <w:lang w:bidi="ar-IQ"/>
        </w:rPr>
        <w:t>هم</w:t>
      </w:r>
      <w:r w:rsidR="00513B00" w:rsidRPr="00AF01EA">
        <w:rPr>
          <w:rFonts w:hint="eastAsia"/>
          <w:sz w:val="24"/>
          <w:szCs w:val="24"/>
          <w:rtl/>
          <w:lang w:bidi="ar-IQ"/>
        </w:rPr>
        <w:t>»</w:t>
      </w:r>
      <w:r w:rsidR="00513B00" w:rsidRPr="00AF01EA">
        <w:rPr>
          <w:rFonts w:hint="cs"/>
          <w:sz w:val="27"/>
          <w:rtl/>
          <w:lang w:bidi="ar-IQ"/>
        </w:rPr>
        <w:t xml:space="preserve">. </w:t>
      </w:r>
    </w:p>
    <w:p w:rsidR="00513B00" w:rsidRPr="00AF01EA" w:rsidRDefault="00513B00" w:rsidP="00810013">
      <w:pPr>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4ـ معنى الوعد وبيان علة اعتبار خلف الوعد للزوجة كذباً</w:t>
      </w:r>
    </w:p>
    <w:p w:rsidR="00513B00" w:rsidRPr="00AF01EA" w:rsidRDefault="00513B00" w:rsidP="00810013">
      <w:pPr>
        <w:rPr>
          <w:sz w:val="27"/>
          <w:rtl/>
          <w:lang w:bidi="ar-IQ"/>
        </w:rPr>
      </w:pPr>
      <w:r w:rsidRPr="00AF01EA">
        <w:rPr>
          <w:rFonts w:hint="cs"/>
          <w:sz w:val="27"/>
          <w:rtl/>
          <w:lang w:bidi="ar-IQ"/>
        </w:rPr>
        <w:t>لقد تمّ استثناء موردين من الروايات المتقد</w:t>
      </w:r>
      <w:r w:rsidR="00B03D82" w:rsidRPr="00AF01EA">
        <w:rPr>
          <w:rFonts w:hint="cs"/>
          <w:sz w:val="27"/>
          <w:rtl/>
          <w:lang w:bidi="ar-IQ"/>
        </w:rPr>
        <w:t>ّ</w:t>
      </w:r>
      <w:r w:rsidRPr="00AF01EA">
        <w:rPr>
          <w:rFonts w:hint="cs"/>
          <w:sz w:val="27"/>
          <w:rtl/>
          <w:lang w:bidi="ar-IQ"/>
        </w:rPr>
        <w:t>مة في خلف الوعد للزوجة من موارد الكذب. فقد جاء في أول أبحاث الكذب من كتاب المكاسب البحث في خلف الوعد</w:t>
      </w:r>
      <w:r w:rsidR="00B03D82" w:rsidRPr="00AF01EA">
        <w:rPr>
          <w:rFonts w:hint="cs"/>
          <w:sz w:val="27"/>
          <w:rtl/>
          <w:lang w:bidi="ar-IQ"/>
        </w:rPr>
        <w:t>،</w:t>
      </w:r>
      <w:r w:rsidRPr="00AF01EA">
        <w:rPr>
          <w:rFonts w:hint="cs"/>
          <w:sz w:val="27"/>
          <w:rtl/>
          <w:lang w:bidi="ar-IQ"/>
        </w:rPr>
        <w:t xml:space="preserve"> وهل أنه داخل</w:t>
      </w:r>
      <w:r w:rsidR="00B03D82" w:rsidRPr="00AF01EA">
        <w:rPr>
          <w:rFonts w:hint="cs"/>
          <w:sz w:val="27"/>
          <w:rtl/>
          <w:lang w:bidi="ar-IQ"/>
        </w:rPr>
        <w:t>ٌ</w:t>
      </w:r>
      <w:r w:rsidRPr="00AF01EA">
        <w:rPr>
          <w:rFonts w:hint="cs"/>
          <w:sz w:val="27"/>
          <w:rtl/>
          <w:lang w:bidi="ar-IQ"/>
        </w:rPr>
        <w:t xml:space="preserve"> في أدلة الكذب أم لا؟ يذهب الكثير من الفقهاء إلى الاعتقاد بأن الوعد إنشاء، وهو يوجد نوعاً من العقد والميثاق، ولا يقبل غير الوفاء والخلف، دون الاتصاف بالصدق أو الكذب. وأما الكذب فهو عبارة</w:t>
      </w:r>
      <w:r w:rsidR="00B03D82" w:rsidRPr="00AF01EA">
        <w:rPr>
          <w:rFonts w:hint="cs"/>
          <w:sz w:val="27"/>
          <w:rtl/>
          <w:lang w:bidi="ar-IQ"/>
        </w:rPr>
        <w:t>ٌ</w:t>
      </w:r>
      <w:r w:rsidRPr="00AF01EA">
        <w:rPr>
          <w:rFonts w:hint="cs"/>
          <w:sz w:val="27"/>
          <w:rtl/>
          <w:lang w:bidi="ar-IQ"/>
        </w:rPr>
        <w:t xml:space="preserve"> عن الإخبار عن الواقع، وله قابلية الاتصاف بالصدق أو الكذب</w:t>
      </w:r>
      <w:r w:rsidR="00B03D82" w:rsidRPr="00AF01EA">
        <w:rPr>
          <w:rFonts w:hint="cs"/>
          <w:sz w:val="27"/>
          <w:rtl/>
          <w:lang w:bidi="ar-IQ"/>
        </w:rPr>
        <w:t>.</w:t>
      </w:r>
      <w:r w:rsidRPr="00AF01EA">
        <w:rPr>
          <w:rFonts w:hint="cs"/>
          <w:sz w:val="27"/>
          <w:rtl/>
          <w:lang w:bidi="ar-IQ"/>
        </w:rPr>
        <w:t xml:space="preserve"> وبالتالي لو تمّ وصف الوعد في الروايات </w:t>
      </w:r>
      <w:r w:rsidR="00B03D82" w:rsidRPr="00AF01EA">
        <w:rPr>
          <w:rFonts w:hint="cs"/>
          <w:sz w:val="27"/>
          <w:rtl/>
          <w:lang w:bidi="ar-IQ"/>
        </w:rPr>
        <w:t>بالصدق</w:t>
      </w:r>
      <w:r w:rsidRPr="00AF01EA">
        <w:rPr>
          <w:rFonts w:hint="cs"/>
          <w:sz w:val="27"/>
          <w:rtl/>
          <w:lang w:bidi="ar-IQ"/>
        </w:rPr>
        <w:t xml:space="preserve"> فإن ذلك من باب المجاز، </w:t>
      </w:r>
      <w:r w:rsidRPr="00AF01EA">
        <w:rPr>
          <w:rFonts w:hint="cs"/>
          <w:b/>
          <w:bCs/>
          <w:sz w:val="27"/>
          <w:rtl/>
          <w:lang w:bidi="ar-IQ"/>
        </w:rPr>
        <w:t>هذا أو</w:t>
      </w:r>
      <w:r w:rsidR="00B03D82" w:rsidRPr="00AF01EA">
        <w:rPr>
          <w:rFonts w:hint="cs"/>
          <w:b/>
          <w:bCs/>
          <w:sz w:val="27"/>
          <w:rtl/>
          <w:lang w:bidi="ar-IQ"/>
        </w:rPr>
        <w:t>ّ</w:t>
      </w:r>
      <w:r w:rsidRPr="00AF01EA">
        <w:rPr>
          <w:rFonts w:hint="cs"/>
          <w:b/>
          <w:bCs/>
          <w:sz w:val="27"/>
          <w:rtl/>
          <w:lang w:bidi="ar-IQ"/>
        </w:rPr>
        <w:t>لاً</w:t>
      </w:r>
      <w:r w:rsidRPr="00AF01EA">
        <w:rPr>
          <w:rFonts w:hint="cs"/>
          <w:sz w:val="27"/>
          <w:rtl/>
          <w:lang w:bidi="ar-IQ"/>
        </w:rPr>
        <w:t xml:space="preserve">. </w:t>
      </w:r>
      <w:r w:rsidRPr="00AF01EA">
        <w:rPr>
          <w:rFonts w:hint="cs"/>
          <w:b/>
          <w:bCs/>
          <w:sz w:val="27"/>
          <w:rtl/>
          <w:lang w:bidi="ar-IQ"/>
        </w:rPr>
        <w:t>وثانياً</w:t>
      </w:r>
      <w:r w:rsidRPr="00AF01EA">
        <w:rPr>
          <w:rFonts w:hint="cs"/>
          <w:sz w:val="27"/>
          <w:rtl/>
          <w:lang w:bidi="ar-IQ"/>
        </w:rPr>
        <w:t>: لا يمكن تسمية الوعد كذباً. ومن هنا لا تشملة أدلة حرمة الكذب</w:t>
      </w:r>
      <w:r w:rsidRPr="00AF01EA">
        <w:rPr>
          <w:sz w:val="27"/>
          <w:vertAlign w:val="superscript"/>
          <w:rtl/>
          <w:lang w:bidi="ar-IQ"/>
        </w:rPr>
        <w:t>(</w:t>
      </w:r>
      <w:r w:rsidRPr="00AF01EA">
        <w:rPr>
          <w:rStyle w:val="ac"/>
          <w:sz w:val="27"/>
          <w:rtl/>
          <w:lang w:bidi="ar-IQ"/>
        </w:rPr>
        <w:endnoteReference w:id="508"/>
      </w:r>
      <w:r w:rsidRPr="00AF01EA">
        <w:rPr>
          <w:sz w:val="27"/>
          <w:vertAlign w:val="superscript"/>
          <w:rtl/>
          <w:lang w:bidi="ar-IQ"/>
        </w:rPr>
        <w:t>)</w:t>
      </w:r>
      <w:r w:rsidRPr="00AF01EA">
        <w:rPr>
          <w:rFonts w:hint="cs"/>
          <w:sz w:val="27"/>
          <w:rtl/>
          <w:lang w:bidi="ar-IQ"/>
        </w:rPr>
        <w:t>. وأما إذا قطع الشخص على نفسه وعداً</w:t>
      </w:r>
      <w:r w:rsidR="00B03D82" w:rsidRPr="00AF01EA">
        <w:rPr>
          <w:rFonts w:hint="cs"/>
          <w:sz w:val="27"/>
          <w:rtl/>
          <w:lang w:bidi="ar-IQ"/>
        </w:rPr>
        <w:t>،</w:t>
      </w:r>
      <w:r w:rsidRPr="00AF01EA">
        <w:rPr>
          <w:rFonts w:hint="cs"/>
          <w:sz w:val="27"/>
          <w:rtl/>
          <w:lang w:bidi="ar-IQ"/>
        </w:rPr>
        <w:t xml:space="preserve"> وكان يضمر في نفسه عدم الوفاء منذ البداية، كان له حكم الكذب، وإن</w:t>
      </w:r>
      <w:r w:rsidR="00B03D82" w:rsidRPr="00AF01EA">
        <w:rPr>
          <w:rFonts w:hint="cs"/>
          <w:sz w:val="27"/>
          <w:rtl/>
          <w:lang w:bidi="ar-IQ"/>
        </w:rPr>
        <w:t>ْ</w:t>
      </w:r>
      <w:r w:rsidRPr="00AF01EA">
        <w:rPr>
          <w:rFonts w:hint="cs"/>
          <w:sz w:val="27"/>
          <w:rtl/>
          <w:lang w:bidi="ar-IQ"/>
        </w:rPr>
        <w:t xml:space="preserve"> لم يصدق عليه عنوان الكذب</w:t>
      </w:r>
      <w:r w:rsidRPr="00AF01EA">
        <w:rPr>
          <w:sz w:val="27"/>
          <w:vertAlign w:val="superscript"/>
          <w:rtl/>
          <w:lang w:bidi="ar-IQ"/>
        </w:rPr>
        <w:t>(</w:t>
      </w:r>
      <w:r w:rsidRPr="00AF01EA">
        <w:rPr>
          <w:rStyle w:val="ac"/>
          <w:sz w:val="27"/>
          <w:rtl/>
          <w:lang w:bidi="ar-IQ"/>
        </w:rPr>
        <w:endnoteReference w:id="509"/>
      </w:r>
      <w:r w:rsidRPr="00AF01EA">
        <w:rPr>
          <w:sz w:val="27"/>
          <w:vertAlign w:val="superscript"/>
          <w:rtl/>
          <w:lang w:bidi="ar-IQ"/>
        </w:rPr>
        <w:t>)</w:t>
      </w:r>
      <w:r w:rsidRPr="00AF01EA">
        <w:rPr>
          <w:rFonts w:hint="cs"/>
          <w:sz w:val="27"/>
          <w:rtl/>
          <w:lang w:bidi="ar-IQ"/>
        </w:rPr>
        <w:t>. وهناك م</w:t>
      </w:r>
      <w:r w:rsidR="00B03D82" w:rsidRPr="00AF01EA">
        <w:rPr>
          <w:rFonts w:hint="cs"/>
          <w:sz w:val="27"/>
          <w:rtl/>
          <w:lang w:bidi="ar-IQ"/>
        </w:rPr>
        <w:t>َ</w:t>
      </w:r>
      <w:r w:rsidRPr="00AF01EA">
        <w:rPr>
          <w:rFonts w:hint="cs"/>
          <w:sz w:val="27"/>
          <w:rtl/>
          <w:lang w:bidi="ar-IQ"/>
        </w:rPr>
        <w:t>ن</w:t>
      </w:r>
      <w:r w:rsidR="00B03D82" w:rsidRPr="00AF01EA">
        <w:rPr>
          <w:rFonts w:hint="cs"/>
          <w:sz w:val="27"/>
          <w:rtl/>
          <w:lang w:bidi="ar-IQ"/>
        </w:rPr>
        <w:t>ْ</w:t>
      </w:r>
      <w:r w:rsidRPr="00AF01EA">
        <w:rPr>
          <w:rFonts w:hint="cs"/>
          <w:sz w:val="27"/>
          <w:rtl/>
          <w:lang w:bidi="ar-IQ"/>
        </w:rPr>
        <w:t xml:space="preserve"> اعتقد بأن تحق</w:t>
      </w:r>
      <w:r w:rsidR="00B03D82" w:rsidRPr="00AF01EA">
        <w:rPr>
          <w:rFonts w:hint="cs"/>
          <w:sz w:val="27"/>
          <w:rtl/>
          <w:lang w:bidi="ar-IQ"/>
        </w:rPr>
        <w:t>ّق الوعد يكون على عدّة أشكال؛</w:t>
      </w:r>
      <w:r w:rsidRPr="00AF01EA">
        <w:rPr>
          <w:rFonts w:hint="cs"/>
          <w:sz w:val="27"/>
          <w:rtl/>
          <w:lang w:bidi="ar-IQ"/>
        </w:rPr>
        <w:t xml:space="preserve"> فأحيان</w:t>
      </w:r>
      <w:r w:rsidR="00B03D82" w:rsidRPr="00AF01EA">
        <w:rPr>
          <w:rFonts w:hint="cs"/>
          <w:sz w:val="27"/>
          <w:rtl/>
          <w:lang w:bidi="ar-IQ"/>
        </w:rPr>
        <w:t>اً يعمد الشخص إلى الإخبار بوعده؛</w:t>
      </w:r>
      <w:r w:rsidRPr="00AF01EA">
        <w:rPr>
          <w:rFonts w:hint="cs"/>
          <w:sz w:val="27"/>
          <w:rtl/>
          <w:lang w:bidi="ar-IQ"/>
        </w:rPr>
        <w:t xml:space="preserve"> وأحياناً ينشئ التزامه ب</w:t>
      </w:r>
      <w:r w:rsidR="00B03D82" w:rsidRPr="00AF01EA">
        <w:rPr>
          <w:rFonts w:hint="cs"/>
          <w:sz w:val="27"/>
          <w:rtl/>
          <w:lang w:bidi="ar-IQ"/>
        </w:rPr>
        <w:t>الوعد؛</w:t>
      </w:r>
      <w:r w:rsidRPr="00AF01EA">
        <w:rPr>
          <w:rFonts w:hint="cs"/>
          <w:sz w:val="27"/>
          <w:rtl/>
          <w:lang w:bidi="ar-IQ"/>
        </w:rPr>
        <w:t xml:space="preserve"> وأحياناً يخبر بوفاء في المستقبل</w:t>
      </w:r>
      <w:r w:rsidR="00B03D82" w:rsidRPr="00AF01EA">
        <w:rPr>
          <w:rFonts w:hint="cs"/>
          <w:sz w:val="27"/>
          <w:rtl/>
          <w:lang w:bidi="ar-IQ"/>
        </w:rPr>
        <w:t>.</w:t>
      </w:r>
      <w:r w:rsidRPr="00AF01EA">
        <w:rPr>
          <w:rFonts w:hint="cs"/>
          <w:sz w:val="27"/>
          <w:rtl/>
          <w:lang w:bidi="ar-IQ"/>
        </w:rPr>
        <w:t xml:space="preserve"> وفي الحالة الأولى والأخيرة ينطبق عنوان الصدق والكذب</w:t>
      </w:r>
      <w:r w:rsidRPr="00AF01EA">
        <w:rPr>
          <w:sz w:val="27"/>
          <w:vertAlign w:val="superscript"/>
          <w:rtl/>
          <w:lang w:bidi="ar-IQ"/>
        </w:rPr>
        <w:t>(</w:t>
      </w:r>
      <w:r w:rsidRPr="00AF01EA">
        <w:rPr>
          <w:rStyle w:val="ac"/>
          <w:sz w:val="27"/>
          <w:rtl/>
          <w:lang w:bidi="ar-IQ"/>
        </w:rPr>
        <w:endnoteReference w:id="510"/>
      </w:r>
      <w:r w:rsidRPr="00AF01EA">
        <w:rPr>
          <w:sz w:val="27"/>
          <w:vertAlign w:val="superscript"/>
          <w:rtl/>
          <w:lang w:bidi="ar-IQ"/>
        </w:rPr>
        <w:t>)</w:t>
      </w:r>
      <w:r w:rsidRPr="00AF01EA">
        <w:rPr>
          <w:rFonts w:hint="cs"/>
          <w:sz w:val="27"/>
          <w:rtl/>
          <w:lang w:bidi="ar-IQ"/>
        </w:rPr>
        <w:t xml:space="preserve">. </w:t>
      </w:r>
    </w:p>
    <w:p w:rsidR="00513B00" w:rsidRPr="00AF01EA" w:rsidRDefault="00513B00" w:rsidP="00810013">
      <w:pPr>
        <w:rPr>
          <w:sz w:val="27"/>
          <w:rtl/>
          <w:lang w:bidi="ar-IQ"/>
        </w:rPr>
      </w:pPr>
      <w:r w:rsidRPr="00AF01EA">
        <w:rPr>
          <w:rFonts w:hint="cs"/>
          <w:sz w:val="27"/>
          <w:rtl/>
          <w:lang w:bidi="ar-IQ"/>
        </w:rPr>
        <w:t>وأما من وجهة نظر كاتب هذه السطور فإن</w:t>
      </w:r>
      <w:r w:rsidR="00B03D82" w:rsidRPr="00AF01EA">
        <w:rPr>
          <w:rFonts w:hint="cs"/>
          <w:sz w:val="27"/>
          <w:rtl/>
          <w:lang w:bidi="ar-IQ"/>
        </w:rPr>
        <w:t>ّ</w:t>
      </w:r>
      <w:r w:rsidRPr="00AF01EA">
        <w:rPr>
          <w:rFonts w:hint="cs"/>
          <w:sz w:val="27"/>
          <w:rtl/>
          <w:lang w:bidi="ar-IQ"/>
        </w:rPr>
        <w:t xml:space="preserve"> كل</w:t>
      </w:r>
      <w:r w:rsidR="00B03D82" w:rsidRPr="00AF01EA">
        <w:rPr>
          <w:rFonts w:hint="cs"/>
          <w:sz w:val="27"/>
          <w:rtl/>
          <w:lang w:bidi="ar-IQ"/>
        </w:rPr>
        <w:t>ّ</w:t>
      </w:r>
      <w:r w:rsidRPr="00AF01EA">
        <w:rPr>
          <w:rFonts w:hint="cs"/>
          <w:sz w:val="27"/>
          <w:rtl/>
          <w:lang w:bidi="ar-IQ"/>
        </w:rPr>
        <w:t xml:space="preserve"> وعد</w:t>
      </w:r>
      <w:r w:rsidR="00B03D82" w:rsidRPr="00AF01EA">
        <w:rPr>
          <w:rFonts w:hint="cs"/>
          <w:sz w:val="27"/>
          <w:rtl/>
          <w:lang w:bidi="ar-IQ"/>
        </w:rPr>
        <w:t>ٍ</w:t>
      </w:r>
      <w:r w:rsidRPr="00AF01EA">
        <w:rPr>
          <w:rFonts w:hint="cs"/>
          <w:sz w:val="27"/>
          <w:rtl/>
          <w:lang w:bidi="ar-IQ"/>
        </w:rPr>
        <w:t xml:space="preserve"> يشتمل على إخبار بالعزم الداخلي، بمعنى أن الوعد عبارة</w:t>
      </w:r>
      <w:r w:rsidR="00B03D82" w:rsidRPr="00AF01EA">
        <w:rPr>
          <w:rFonts w:hint="cs"/>
          <w:sz w:val="27"/>
          <w:rtl/>
          <w:lang w:bidi="ar-IQ"/>
        </w:rPr>
        <w:t>ٌ</w:t>
      </w:r>
      <w:r w:rsidRPr="00AF01EA">
        <w:rPr>
          <w:rFonts w:hint="cs"/>
          <w:sz w:val="27"/>
          <w:rtl/>
          <w:lang w:bidi="ar-IQ"/>
        </w:rPr>
        <w:t xml:space="preserve"> عن ماهية تركيبية على شكل التركيب الانضمامي</w:t>
      </w:r>
      <w:r w:rsidR="00B03D82" w:rsidRPr="00AF01EA">
        <w:rPr>
          <w:rFonts w:hint="cs"/>
          <w:sz w:val="27"/>
          <w:rtl/>
          <w:lang w:bidi="ar-IQ"/>
        </w:rPr>
        <w:t>،</w:t>
      </w:r>
      <w:r w:rsidRPr="00AF01EA">
        <w:rPr>
          <w:rFonts w:hint="cs"/>
          <w:sz w:val="27"/>
          <w:rtl/>
          <w:lang w:bidi="ar-IQ"/>
        </w:rPr>
        <w:t xml:space="preserve"> دون الاتحادي</w:t>
      </w:r>
      <w:r w:rsidR="00B03D82" w:rsidRPr="00AF01EA">
        <w:rPr>
          <w:rFonts w:hint="cs"/>
          <w:sz w:val="27"/>
          <w:rtl/>
          <w:lang w:bidi="ar-IQ"/>
        </w:rPr>
        <w:t>.</w:t>
      </w:r>
      <w:r w:rsidRPr="00AF01EA">
        <w:rPr>
          <w:rFonts w:hint="cs"/>
          <w:sz w:val="27"/>
          <w:rtl/>
          <w:lang w:bidi="ar-IQ"/>
        </w:rPr>
        <w:t xml:space="preserve"> وبذلك يكون في الوعد ناحيت</w:t>
      </w:r>
      <w:r w:rsidR="00CE2BEE" w:rsidRPr="00AF01EA">
        <w:rPr>
          <w:rFonts w:hint="cs"/>
          <w:sz w:val="27"/>
          <w:rtl/>
          <w:lang w:bidi="ar-IQ"/>
        </w:rPr>
        <w:t>ا</w:t>
      </w:r>
      <w:r w:rsidRPr="00AF01EA">
        <w:rPr>
          <w:rFonts w:hint="cs"/>
          <w:sz w:val="27"/>
          <w:rtl/>
          <w:lang w:bidi="ar-IQ"/>
        </w:rPr>
        <w:t>ن مستقل</w:t>
      </w:r>
      <w:r w:rsidR="00B03D82" w:rsidRPr="00AF01EA">
        <w:rPr>
          <w:rFonts w:hint="cs"/>
          <w:sz w:val="27"/>
          <w:rtl/>
          <w:lang w:bidi="ar-IQ"/>
        </w:rPr>
        <w:t>ّ</w:t>
      </w:r>
      <w:r w:rsidRPr="00AF01EA">
        <w:rPr>
          <w:rFonts w:hint="cs"/>
          <w:sz w:val="27"/>
          <w:rtl/>
          <w:lang w:bidi="ar-IQ"/>
        </w:rPr>
        <w:t>ت</w:t>
      </w:r>
      <w:r w:rsidR="00CE2BEE" w:rsidRPr="00AF01EA">
        <w:rPr>
          <w:rFonts w:hint="cs"/>
          <w:sz w:val="27"/>
          <w:rtl/>
          <w:lang w:bidi="ar-IQ"/>
        </w:rPr>
        <w:t>ا</w:t>
      </w:r>
      <w:r w:rsidRPr="00AF01EA">
        <w:rPr>
          <w:rFonts w:hint="cs"/>
          <w:sz w:val="27"/>
          <w:rtl/>
          <w:lang w:bidi="ar-IQ"/>
        </w:rPr>
        <w:t>ن</w:t>
      </w:r>
      <w:r w:rsidR="00B03D82" w:rsidRPr="00AF01EA">
        <w:rPr>
          <w:rFonts w:hint="cs"/>
          <w:sz w:val="27"/>
          <w:rtl/>
          <w:lang w:bidi="ar-IQ"/>
        </w:rPr>
        <w:t>؛</w:t>
      </w:r>
      <w:r w:rsidRPr="00AF01EA">
        <w:rPr>
          <w:rFonts w:hint="cs"/>
          <w:sz w:val="27"/>
          <w:rtl/>
          <w:lang w:bidi="ar-IQ"/>
        </w:rPr>
        <w:t xml:space="preserve"> يكون في إحداهما إخباراً عن عزم</w:t>
      </w:r>
      <w:r w:rsidR="00CE2BEE" w:rsidRPr="00AF01EA">
        <w:rPr>
          <w:rFonts w:hint="cs"/>
          <w:sz w:val="27"/>
          <w:rtl/>
          <w:lang w:bidi="ar-IQ"/>
        </w:rPr>
        <w:t>ٍ</w:t>
      </w:r>
      <w:r w:rsidRPr="00AF01EA">
        <w:rPr>
          <w:rFonts w:hint="cs"/>
          <w:sz w:val="27"/>
          <w:rtl/>
          <w:lang w:bidi="ar-IQ"/>
        </w:rPr>
        <w:t xml:space="preserve"> وتصميم داخلي للمستقبل بشأن القيام بفعل</w:t>
      </w:r>
      <w:r w:rsidR="00CE2BEE" w:rsidRPr="00AF01EA">
        <w:rPr>
          <w:rFonts w:hint="cs"/>
          <w:sz w:val="27"/>
          <w:rtl/>
          <w:lang w:bidi="ar-IQ"/>
        </w:rPr>
        <w:t>ٍ</w:t>
      </w:r>
      <w:r w:rsidRPr="00AF01EA">
        <w:rPr>
          <w:rFonts w:hint="cs"/>
          <w:sz w:val="27"/>
          <w:rtl/>
          <w:lang w:bidi="ar-IQ"/>
        </w:rPr>
        <w:t xml:space="preserve"> تجاه الآخر</w:t>
      </w:r>
      <w:r w:rsidR="00CE2BEE" w:rsidRPr="00AF01EA">
        <w:rPr>
          <w:rFonts w:hint="cs"/>
          <w:sz w:val="27"/>
          <w:rtl/>
          <w:lang w:bidi="ar-IQ"/>
        </w:rPr>
        <w:t>؛</w:t>
      </w:r>
      <w:r w:rsidRPr="00AF01EA">
        <w:rPr>
          <w:rFonts w:hint="cs"/>
          <w:sz w:val="27"/>
          <w:rtl/>
          <w:lang w:bidi="ar-IQ"/>
        </w:rPr>
        <w:t xml:space="preserve"> وفي الناحية الأخرى إنشاء</w:t>
      </w:r>
      <w:r w:rsidR="00CE2BEE" w:rsidRPr="00AF01EA">
        <w:rPr>
          <w:rFonts w:hint="cs"/>
          <w:sz w:val="27"/>
          <w:rtl/>
          <w:lang w:bidi="ar-IQ"/>
        </w:rPr>
        <w:t>ً</w:t>
      </w:r>
      <w:r w:rsidRPr="00AF01EA">
        <w:rPr>
          <w:rFonts w:hint="cs"/>
          <w:sz w:val="27"/>
          <w:rtl/>
          <w:lang w:bidi="ar-IQ"/>
        </w:rPr>
        <w:t xml:space="preserve"> لذلك الوعد والتعهّد. وعلى هذا الأساس فإن كل</w:t>
      </w:r>
      <w:r w:rsidR="00CE2BEE" w:rsidRPr="00AF01EA">
        <w:rPr>
          <w:rFonts w:hint="cs"/>
          <w:sz w:val="27"/>
          <w:rtl/>
          <w:lang w:bidi="ar-IQ"/>
        </w:rPr>
        <w:t>ّ</w:t>
      </w:r>
      <w:r w:rsidRPr="00AF01EA">
        <w:rPr>
          <w:rFonts w:hint="cs"/>
          <w:sz w:val="27"/>
          <w:rtl/>
          <w:lang w:bidi="ar-IQ"/>
        </w:rPr>
        <w:t xml:space="preserve"> وعد</w:t>
      </w:r>
      <w:r w:rsidR="00CE2BEE" w:rsidRPr="00AF01EA">
        <w:rPr>
          <w:rFonts w:hint="cs"/>
          <w:sz w:val="27"/>
          <w:rtl/>
          <w:lang w:bidi="ar-IQ"/>
        </w:rPr>
        <w:t>ٍ</w:t>
      </w:r>
      <w:r w:rsidRPr="00AF01EA">
        <w:rPr>
          <w:rFonts w:hint="cs"/>
          <w:sz w:val="27"/>
          <w:rtl/>
          <w:lang w:bidi="ar-IQ"/>
        </w:rPr>
        <w:t xml:space="preserve"> يقبل الاتصاف بالصدق والكذب بالنظر إلى ناحيته الأولى. والذي يؤي</w:t>
      </w:r>
      <w:r w:rsidR="00CE2BEE" w:rsidRPr="00AF01EA">
        <w:rPr>
          <w:rFonts w:hint="cs"/>
          <w:sz w:val="27"/>
          <w:rtl/>
          <w:lang w:bidi="ar-IQ"/>
        </w:rPr>
        <w:t>ِّ</w:t>
      </w:r>
      <w:r w:rsidRPr="00AF01EA">
        <w:rPr>
          <w:rFonts w:hint="cs"/>
          <w:sz w:val="27"/>
          <w:rtl/>
          <w:lang w:bidi="ar-IQ"/>
        </w:rPr>
        <w:t>د هذا المعنى نصوص مأثورة عن أهل البيت</w:t>
      </w:r>
      <w:r w:rsidR="00BA55E9" w:rsidRPr="00814703">
        <w:rPr>
          <w:rFonts w:ascii="Mosawi" w:hAnsi="Mosawi" w:cs="Mosawi"/>
          <w:sz w:val="22"/>
          <w:szCs w:val="22"/>
          <w:rtl/>
          <w:lang w:bidi="ar-IQ"/>
        </w:rPr>
        <w:t>^</w:t>
      </w:r>
      <w:r w:rsidRPr="00AF01EA">
        <w:rPr>
          <w:rFonts w:hint="cs"/>
          <w:sz w:val="27"/>
          <w:rtl/>
          <w:lang w:bidi="ar-IQ"/>
        </w:rPr>
        <w:t xml:space="preserve"> تصف كلا الناحيتين بالصدق</w:t>
      </w:r>
      <w:r w:rsidR="00CE2BEE" w:rsidRPr="00AF01EA">
        <w:rPr>
          <w:rFonts w:hint="cs"/>
          <w:sz w:val="27"/>
          <w:rtl/>
          <w:lang w:bidi="ar-IQ"/>
        </w:rPr>
        <w:t>.</w:t>
      </w:r>
      <w:r w:rsidRPr="00AF01EA">
        <w:rPr>
          <w:rFonts w:hint="cs"/>
          <w:sz w:val="27"/>
          <w:rtl/>
          <w:lang w:bidi="ar-IQ"/>
        </w:rPr>
        <w:t xml:space="preserve"> وفي بعض النصوص وصف للوعد الذي لم يتحق</w:t>
      </w:r>
      <w:r w:rsidR="00CE2BEE" w:rsidRPr="00AF01EA">
        <w:rPr>
          <w:rFonts w:hint="cs"/>
          <w:sz w:val="27"/>
          <w:rtl/>
          <w:lang w:bidi="ar-IQ"/>
        </w:rPr>
        <w:t>ّ</w:t>
      </w:r>
      <w:r w:rsidRPr="00AF01EA">
        <w:rPr>
          <w:rFonts w:hint="cs"/>
          <w:sz w:val="27"/>
          <w:rtl/>
          <w:lang w:bidi="ar-IQ"/>
        </w:rPr>
        <w:t>ق بعدم بالصدق</w:t>
      </w:r>
      <w:r w:rsidRPr="00AF01EA">
        <w:rPr>
          <w:sz w:val="27"/>
          <w:vertAlign w:val="superscript"/>
          <w:rtl/>
          <w:lang w:bidi="ar-IQ"/>
        </w:rPr>
        <w:t>(</w:t>
      </w:r>
      <w:r w:rsidRPr="00AF01EA">
        <w:rPr>
          <w:rStyle w:val="ac"/>
          <w:sz w:val="27"/>
          <w:rtl/>
          <w:lang w:bidi="ar-IQ"/>
        </w:rPr>
        <w:endnoteReference w:id="511"/>
      </w:r>
      <w:r w:rsidRPr="00AF01EA">
        <w:rPr>
          <w:sz w:val="27"/>
          <w:vertAlign w:val="superscript"/>
          <w:rtl/>
          <w:lang w:bidi="ar-IQ"/>
        </w:rPr>
        <w:t>)</w:t>
      </w:r>
      <w:r w:rsidRPr="00AF01EA">
        <w:rPr>
          <w:rFonts w:hint="cs"/>
          <w:sz w:val="27"/>
          <w:rtl/>
          <w:lang w:bidi="ar-IQ"/>
        </w:rPr>
        <w:t>. وأحياناً يتم</w:t>
      </w:r>
      <w:r w:rsidR="00CE2BEE" w:rsidRPr="00AF01EA">
        <w:rPr>
          <w:rFonts w:hint="cs"/>
          <w:sz w:val="27"/>
          <w:rtl/>
          <w:lang w:bidi="ar-IQ"/>
        </w:rPr>
        <w:t>ّ</w:t>
      </w:r>
      <w:r w:rsidRPr="00AF01EA">
        <w:rPr>
          <w:rFonts w:hint="cs"/>
          <w:sz w:val="27"/>
          <w:rtl/>
          <w:lang w:bidi="ar-IQ"/>
        </w:rPr>
        <w:t xml:space="preserve"> وصف الوعود المتحق</w:t>
      </w:r>
      <w:r w:rsidR="00CE2BEE" w:rsidRPr="00AF01EA">
        <w:rPr>
          <w:rFonts w:hint="cs"/>
          <w:sz w:val="27"/>
          <w:rtl/>
          <w:lang w:bidi="ar-IQ"/>
        </w:rPr>
        <w:t>ّ</w:t>
      </w:r>
      <w:r w:rsidRPr="00AF01EA">
        <w:rPr>
          <w:rFonts w:hint="cs"/>
          <w:sz w:val="27"/>
          <w:rtl/>
          <w:lang w:bidi="ar-IQ"/>
        </w:rPr>
        <w:t>قة بالصدق</w:t>
      </w:r>
      <w:r w:rsidRPr="00AF01EA">
        <w:rPr>
          <w:sz w:val="27"/>
          <w:vertAlign w:val="superscript"/>
          <w:rtl/>
          <w:lang w:bidi="ar-IQ"/>
        </w:rPr>
        <w:t>(</w:t>
      </w:r>
      <w:r w:rsidRPr="00AF01EA">
        <w:rPr>
          <w:rStyle w:val="ac"/>
          <w:sz w:val="27"/>
          <w:rtl/>
          <w:lang w:bidi="ar-IQ"/>
        </w:rPr>
        <w:endnoteReference w:id="512"/>
      </w:r>
      <w:r w:rsidRPr="00AF01EA">
        <w:rPr>
          <w:sz w:val="27"/>
          <w:vertAlign w:val="superscript"/>
          <w:rtl/>
          <w:lang w:bidi="ar-IQ"/>
        </w:rPr>
        <w:t>)</w:t>
      </w:r>
      <w:r w:rsidRPr="00AF01EA">
        <w:rPr>
          <w:rFonts w:hint="cs"/>
          <w:sz w:val="27"/>
          <w:rtl/>
          <w:lang w:bidi="ar-IQ"/>
        </w:rPr>
        <w:t xml:space="preserve">. </w:t>
      </w:r>
    </w:p>
    <w:p w:rsidR="00513B00" w:rsidRPr="00AF01EA" w:rsidRDefault="00513B00" w:rsidP="00810013">
      <w:pPr>
        <w:rPr>
          <w:sz w:val="27"/>
          <w:rtl/>
          <w:lang w:bidi="ar-IQ"/>
        </w:rPr>
      </w:pPr>
      <w:r w:rsidRPr="00AF01EA">
        <w:rPr>
          <w:rFonts w:hint="cs"/>
          <w:sz w:val="27"/>
          <w:rtl/>
          <w:lang w:bidi="ar-IQ"/>
        </w:rPr>
        <w:lastRenderedPageBreak/>
        <w:t>وعلى كل</w:t>
      </w:r>
      <w:r w:rsidR="00CE2BEE" w:rsidRPr="00AF01EA">
        <w:rPr>
          <w:rFonts w:hint="cs"/>
          <w:sz w:val="27"/>
          <w:rtl/>
          <w:lang w:bidi="ar-IQ"/>
        </w:rPr>
        <w:t>ّ</w:t>
      </w:r>
      <w:r w:rsidRPr="00AF01EA">
        <w:rPr>
          <w:rFonts w:hint="cs"/>
          <w:sz w:val="27"/>
          <w:rtl/>
          <w:lang w:bidi="ar-IQ"/>
        </w:rPr>
        <w:t xml:space="preserve"> حال فإن الوعد مورد البحث في هذه الروايات هو من السنخ الأول، أي الذي يكون فيه قصد عدم الوفاء منذ البداية، كما تقدم ذلك عند البحث في معنى </w:t>
      </w:r>
      <w:r w:rsidRPr="00AF01EA">
        <w:rPr>
          <w:rFonts w:hint="eastAsia"/>
          <w:sz w:val="24"/>
          <w:szCs w:val="24"/>
          <w:rtl/>
          <w:lang w:bidi="ar-IQ"/>
        </w:rPr>
        <w:t>«</w:t>
      </w:r>
      <w:r w:rsidRPr="00AF01EA">
        <w:rPr>
          <w:rFonts w:hint="cs"/>
          <w:sz w:val="27"/>
          <w:rtl/>
          <w:lang w:bidi="ar-IQ"/>
        </w:rPr>
        <w:t>الواو</w:t>
      </w:r>
      <w:r w:rsidRPr="00AF01EA">
        <w:rPr>
          <w:rFonts w:hint="eastAsia"/>
          <w:sz w:val="24"/>
          <w:szCs w:val="24"/>
          <w:rtl/>
          <w:lang w:bidi="ar-IQ"/>
        </w:rPr>
        <w:t>»</w:t>
      </w:r>
      <w:r w:rsidRPr="00AF01EA">
        <w:rPr>
          <w:rFonts w:hint="cs"/>
          <w:sz w:val="27"/>
          <w:rtl/>
          <w:lang w:bidi="ar-IQ"/>
        </w:rPr>
        <w:t xml:space="preserve"> الحالية</w:t>
      </w:r>
      <w:r w:rsidR="00CE2BEE" w:rsidRPr="00AF01EA">
        <w:rPr>
          <w:rFonts w:hint="cs"/>
          <w:sz w:val="27"/>
          <w:rtl/>
          <w:lang w:bidi="ar-IQ"/>
        </w:rPr>
        <w:t>.</w:t>
      </w:r>
      <w:r w:rsidRPr="00AF01EA">
        <w:rPr>
          <w:rFonts w:hint="cs"/>
          <w:sz w:val="27"/>
          <w:rtl/>
          <w:lang w:bidi="ar-IQ"/>
        </w:rPr>
        <w:t xml:space="preserve"> وهذا المورد مصداق</w:t>
      </w:r>
      <w:r w:rsidR="00CE2BEE" w:rsidRPr="00AF01EA">
        <w:rPr>
          <w:rFonts w:hint="cs"/>
          <w:sz w:val="27"/>
          <w:rtl/>
          <w:lang w:bidi="ar-IQ"/>
        </w:rPr>
        <w:t>ٌ</w:t>
      </w:r>
      <w:r w:rsidRPr="00AF01EA">
        <w:rPr>
          <w:rFonts w:hint="cs"/>
          <w:sz w:val="27"/>
          <w:rtl/>
          <w:lang w:bidi="ar-IQ"/>
        </w:rPr>
        <w:t xml:space="preserve"> لعنوان الكذب دون شك</w:t>
      </w:r>
      <w:r w:rsidR="00CE2BEE" w:rsidRPr="00AF01EA">
        <w:rPr>
          <w:rFonts w:hint="cs"/>
          <w:sz w:val="27"/>
          <w:rtl/>
          <w:lang w:bidi="ar-IQ"/>
        </w:rPr>
        <w:t>ٍّ</w:t>
      </w:r>
      <w:r w:rsidRPr="00AF01EA">
        <w:rPr>
          <w:rFonts w:hint="cs"/>
          <w:sz w:val="27"/>
          <w:rtl/>
          <w:lang w:bidi="ar-IQ"/>
        </w:rPr>
        <w:t xml:space="preserve">، أو له حكم الكذب في الحدّ الأدنى. </w:t>
      </w:r>
    </w:p>
    <w:p w:rsidR="00513B00" w:rsidRPr="00AF01EA" w:rsidRDefault="00513B00" w:rsidP="00EC1E27">
      <w:pPr>
        <w:spacing w:line="420"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 xml:space="preserve">إشكال </w:t>
      </w:r>
      <w:r w:rsidR="00954644">
        <w:rPr>
          <w:rFonts w:hint="cs"/>
          <w:color w:val="auto"/>
          <w:rtl/>
          <w:lang w:bidi="ar-IQ"/>
        </w:rPr>
        <w:t>السيد الخميني</w:t>
      </w:r>
      <w:r w:rsidRPr="00AF01EA">
        <w:rPr>
          <w:rFonts w:hint="cs"/>
          <w:color w:val="auto"/>
          <w:rtl/>
          <w:lang w:bidi="ar-IQ"/>
        </w:rPr>
        <w:t xml:space="preserve"> في الإجمال الدلالي للروايات</w:t>
      </w:r>
      <w:r w:rsidR="00CE2BEE" w:rsidRPr="00AF01EA">
        <w:rPr>
          <w:rFonts w:hint="cs"/>
          <w:color w:val="auto"/>
          <w:rtl/>
          <w:lang w:bidi="ar-IQ"/>
        </w:rPr>
        <w:t>،</w:t>
      </w:r>
      <w:r w:rsidRPr="00AF01EA">
        <w:rPr>
          <w:rFonts w:hint="cs"/>
          <w:color w:val="auto"/>
          <w:rtl/>
          <w:lang w:bidi="ar-IQ"/>
        </w:rPr>
        <w:t xml:space="preserve"> وجوابه</w:t>
      </w:r>
    </w:p>
    <w:p w:rsidR="00CE2BEE" w:rsidRPr="00AF01EA" w:rsidRDefault="00513B00" w:rsidP="00810013">
      <w:pPr>
        <w:autoSpaceDE w:val="0"/>
        <w:autoSpaceDN w:val="0"/>
        <w:adjustRightInd w:val="0"/>
        <w:rPr>
          <w:sz w:val="27"/>
          <w:rtl/>
          <w:lang w:bidi="ar-IQ"/>
        </w:rPr>
      </w:pPr>
      <w:r w:rsidRPr="00AF01EA">
        <w:rPr>
          <w:rFonts w:hint="cs"/>
          <w:sz w:val="27"/>
          <w:rtl/>
          <w:lang w:bidi="ar-IQ"/>
        </w:rPr>
        <w:t xml:space="preserve">بالإضافة إلى الإشكال السندي، يذهب </w:t>
      </w:r>
      <w:r w:rsidR="00CE2BEE" w:rsidRPr="00AF01EA">
        <w:rPr>
          <w:rFonts w:hint="cs"/>
          <w:sz w:val="27"/>
          <w:rtl/>
          <w:lang w:bidi="ar-IQ"/>
        </w:rPr>
        <w:t>السيد</w:t>
      </w:r>
      <w:r w:rsidRPr="00AF01EA">
        <w:rPr>
          <w:rFonts w:hint="cs"/>
          <w:sz w:val="27"/>
          <w:rtl/>
          <w:lang w:bidi="ar-IQ"/>
        </w:rPr>
        <w:t xml:space="preserve"> الخميني إلى القول باشتمال الروايات الثلاثة المتقدّمة على إجمال</w:t>
      </w:r>
      <w:r w:rsidR="00CE2BEE" w:rsidRPr="00AF01EA">
        <w:rPr>
          <w:rFonts w:hint="cs"/>
          <w:sz w:val="27"/>
          <w:rtl/>
          <w:lang w:bidi="ar-IQ"/>
        </w:rPr>
        <w:t>ٍ</w:t>
      </w:r>
      <w:r w:rsidRPr="00AF01EA">
        <w:rPr>
          <w:rFonts w:hint="cs"/>
          <w:sz w:val="27"/>
          <w:rtl/>
          <w:lang w:bidi="ar-IQ"/>
        </w:rPr>
        <w:t xml:space="preserve"> دلالي أيضاً</w:t>
      </w:r>
      <w:r w:rsidR="00CE2BEE" w:rsidRPr="00AF01EA">
        <w:rPr>
          <w:rFonts w:hint="cs"/>
          <w:sz w:val="27"/>
          <w:rtl/>
          <w:lang w:bidi="ar-IQ"/>
        </w:rPr>
        <w:t>؛</w:t>
      </w:r>
      <w:r w:rsidRPr="00AF01EA">
        <w:rPr>
          <w:rFonts w:hint="cs"/>
          <w:sz w:val="27"/>
          <w:rtl/>
          <w:lang w:bidi="ar-IQ"/>
        </w:rPr>
        <w:t xml:space="preserve"> إذ يقول: </w:t>
      </w:r>
      <w:r w:rsidRPr="00AF01EA">
        <w:rPr>
          <w:rFonts w:hint="eastAsia"/>
          <w:sz w:val="24"/>
          <w:szCs w:val="24"/>
          <w:rtl/>
          <w:lang w:bidi="ar-IQ"/>
        </w:rPr>
        <w:t>«</w:t>
      </w:r>
      <w:r w:rsidRPr="00AF01EA">
        <w:rPr>
          <w:rFonts w:ascii="Simplified Arabic" w:hAnsi="Simplified Arabic" w:hint="cs"/>
          <w:sz w:val="27"/>
          <w:rtl/>
          <w:lang w:bidi="ar-IQ"/>
        </w:rPr>
        <w:t>إ</w:t>
      </w:r>
      <w:r w:rsidRPr="00AF01EA">
        <w:rPr>
          <w:rFonts w:ascii="Simplified Arabic" w:hAnsi="Simplified Arabic"/>
          <w:sz w:val="27"/>
          <w:rtl/>
          <w:lang w:bidi="ar-IQ"/>
        </w:rPr>
        <w:t xml:space="preserve">ن عدة الرجل </w:t>
      </w:r>
      <w:r w:rsidRPr="00AF01EA">
        <w:rPr>
          <w:rFonts w:ascii="Simplified Arabic" w:hAnsi="Simplified Arabic" w:hint="cs"/>
          <w:sz w:val="27"/>
          <w:rtl/>
          <w:lang w:bidi="ar-IQ"/>
        </w:rPr>
        <w:t>أ</w:t>
      </w:r>
      <w:r w:rsidRPr="00AF01EA">
        <w:rPr>
          <w:rFonts w:ascii="Simplified Arabic" w:hAnsi="Simplified Arabic"/>
          <w:sz w:val="27"/>
          <w:rtl/>
          <w:lang w:bidi="ar-IQ"/>
        </w:rPr>
        <w:t>هله ليست من قبيل</w:t>
      </w:r>
      <w:r w:rsidR="00CE2BEE" w:rsidRPr="00AF01EA">
        <w:rPr>
          <w:rFonts w:ascii="Simplified Arabic" w:hAnsi="Simplified Arabic" w:hint="cs"/>
          <w:sz w:val="27"/>
          <w:rtl/>
          <w:lang w:bidi="ar-IQ"/>
        </w:rPr>
        <w:t>:</w:t>
      </w:r>
      <w:r w:rsidRPr="00AF01EA">
        <w:rPr>
          <w:rFonts w:ascii="Simplified Arabic" w:hAnsi="Simplified Arabic"/>
          <w:sz w:val="27"/>
          <w:rtl/>
          <w:lang w:bidi="ar-IQ"/>
        </w:rPr>
        <w:t xml:space="preserve"> ال</w:t>
      </w:r>
      <w:r w:rsidRPr="00AF01EA">
        <w:rPr>
          <w:rFonts w:ascii="Simplified Arabic" w:hAnsi="Simplified Arabic" w:hint="cs"/>
          <w:sz w:val="27"/>
          <w:rtl/>
          <w:lang w:bidi="ar-IQ"/>
        </w:rPr>
        <w:t>إ</w:t>
      </w:r>
      <w:r w:rsidRPr="00AF01EA">
        <w:rPr>
          <w:rFonts w:ascii="Simplified Arabic" w:hAnsi="Simplified Arabic"/>
          <w:sz w:val="27"/>
          <w:rtl/>
          <w:lang w:bidi="ar-IQ"/>
        </w:rPr>
        <w:t>خبار، ومع</w:t>
      </w:r>
      <w:r w:rsidRPr="00AF01EA">
        <w:rPr>
          <w:rFonts w:ascii="Simplified Arabic" w:hAnsi="Simplified Arabic" w:hint="cs"/>
          <w:sz w:val="27"/>
          <w:rtl/>
          <w:lang w:bidi="ar-IQ"/>
        </w:rPr>
        <w:t xml:space="preserve"> </w:t>
      </w:r>
      <w:r w:rsidRPr="00AF01EA">
        <w:rPr>
          <w:rFonts w:ascii="Simplified Arabic" w:hAnsi="Simplified Arabic"/>
          <w:sz w:val="27"/>
          <w:rtl/>
          <w:lang w:bidi="ar-IQ"/>
        </w:rPr>
        <w:t xml:space="preserve">ذلك استثناء من الكذب، فيستكشف منه </w:t>
      </w:r>
      <w:r w:rsidRPr="00AF01EA">
        <w:rPr>
          <w:rFonts w:ascii="Simplified Arabic" w:hAnsi="Simplified Arabic" w:hint="cs"/>
          <w:sz w:val="27"/>
          <w:rtl/>
          <w:lang w:bidi="ar-IQ"/>
        </w:rPr>
        <w:t>أ</w:t>
      </w:r>
      <w:r w:rsidRPr="00AF01EA">
        <w:rPr>
          <w:rFonts w:ascii="Simplified Arabic" w:hAnsi="Simplified Arabic"/>
          <w:sz w:val="27"/>
          <w:rtl/>
          <w:lang w:bidi="ar-IQ"/>
        </w:rPr>
        <w:t xml:space="preserve">ن الكذب في المستثنى منه </w:t>
      </w:r>
      <w:r w:rsidRPr="00AF01EA">
        <w:rPr>
          <w:rFonts w:ascii="Simplified Arabic" w:hAnsi="Simplified Arabic" w:hint="cs"/>
          <w:sz w:val="27"/>
          <w:rtl/>
          <w:lang w:bidi="ar-IQ"/>
        </w:rPr>
        <w:t>أ</w:t>
      </w:r>
      <w:r w:rsidRPr="00AF01EA">
        <w:rPr>
          <w:rFonts w:ascii="Simplified Arabic" w:hAnsi="Simplified Arabic"/>
          <w:sz w:val="27"/>
          <w:rtl/>
          <w:lang w:bidi="ar-IQ"/>
        </w:rPr>
        <w:t>عم</w:t>
      </w:r>
      <w:r w:rsidR="00CE2BEE" w:rsidRPr="00AF01EA">
        <w:rPr>
          <w:rFonts w:ascii="Simplified Arabic" w:hAnsi="Simplified Arabic" w:hint="cs"/>
          <w:sz w:val="27"/>
          <w:rtl/>
          <w:lang w:bidi="ar-IQ"/>
        </w:rPr>
        <w:t>ّ</w:t>
      </w:r>
      <w:r w:rsidRPr="00AF01EA">
        <w:rPr>
          <w:rFonts w:ascii="Simplified Arabic" w:hAnsi="Simplified Arabic"/>
          <w:sz w:val="27"/>
          <w:rtl/>
          <w:lang w:bidi="ar-IQ"/>
        </w:rPr>
        <w:t xml:space="preserve"> من الكذب الحقيقي والحكم</w:t>
      </w:r>
      <w:r w:rsidR="00CE2BEE" w:rsidRPr="00AF01EA">
        <w:rPr>
          <w:rFonts w:ascii="Simplified Arabic" w:hAnsi="Simplified Arabic" w:hint="cs"/>
          <w:sz w:val="27"/>
          <w:rtl/>
          <w:lang w:bidi="ar-IQ"/>
        </w:rPr>
        <w:t>ي</w:t>
      </w:r>
      <w:r w:rsidRPr="00AF01EA">
        <w:rPr>
          <w:rFonts w:ascii="Simplified Arabic" w:hAnsi="Simplified Arabic"/>
          <w:sz w:val="27"/>
          <w:rtl/>
          <w:lang w:bidi="ar-IQ"/>
        </w:rPr>
        <w:t xml:space="preserve"> الاد</w:t>
      </w:r>
      <w:r w:rsidR="00CE2BEE" w:rsidRPr="00AF01EA">
        <w:rPr>
          <w:rFonts w:ascii="Simplified Arabic" w:hAnsi="Simplified Arabic" w:hint="cs"/>
          <w:sz w:val="27"/>
          <w:rtl/>
          <w:lang w:bidi="ar-IQ"/>
        </w:rPr>
        <w:t>ّ</w:t>
      </w:r>
      <w:r w:rsidRPr="00AF01EA">
        <w:rPr>
          <w:rFonts w:ascii="Simplified Arabic" w:hAnsi="Simplified Arabic"/>
          <w:sz w:val="27"/>
          <w:rtl/>
          <w:lang w:bidi="ar-IQ"/>
        </w:rPr>
        <w:t>عائي</w:t>
      </w:r>
      <w:r w:rsidR="00CE2BEE" w:rsidRPr="00AF01EA">
        <w:rPr>
          <w:rFonts w:ascii="Simplified Arabic" w:hAnsi="Simplified Arabic" w:hint="cs"/>
          <w:sz w:val="27"/>
          <w:rtl/>
          <w:lang w:bidi="ar-IQ"/>
        </w:rPr>
        <w:t>،</w:t>
      </w:r>
      <w:r w:rsidRPr="00AF01EA">
        <w:rPr>
          <w:rFonts w:ascii="Simplified Arabic" w:hAnsi="Simplified Arabic"/>
          <w:sz w:val="27"/>
          <w:rtl/>
          <w:lang w:bidi="ar-IQ"/>
        </w:rPr>
        <w:t xml:space="preserve"> فيصح</w:t>
      </w:r>
      <w:r w:rsidR="00CE2BEE" w:rsidRPr="00AF01EA">
        <w:rPr>
          <w:rFonts w:ascii="Simplified Arabic" w:hAnsi="Simplified Arabic" w:hint="cs"/>
          <w:sz w:val="27"/>
          <w:rtl/>
          <w:lang w:bidi="ar-IQ"/>
        </w:rPr>
        <w:t>ّ</w:t>
      </w:r>
      <w:r w:rsidRPr="00AF01EA">
        <w:rPr>
          <w:rFonts w:ascii="Simplified Arabic" w:hAnsi="Simplified Arabic"/>
          <w:sz w:val="27"/>
          <w:rtl/>
          <w:lang w:bidi="ar-IQ"/>
        </w:rPr>
        <w:t xml:space="preserve"> الاستثناء منه</w:t>
      </w:r>
      <w:r w:rsidR="00CE2BEE" w:rsidRPr="00AF01EA">
        <w:rPr>
          <w:rFonts w:ascii="Simplified Arabic" w:hAnsi="Simplified Arabic" w:hint="cs"/>
          <w:sz w:val="27"/>
          <w:rtl/>
          <w:lang w:bidi="ar-IQ"/>
        </w:rPr>
        <w:t>.</w:t>
      </w:r>
      <w:r w:rsidRPr="00AF01EA">
        <w:rPr>
          <w:rFonts w:ascii="Simplified Arabic" w:hAnsi="Simplified Arabic"/>
          <w:sz w:val="27"/>
          <w:rtl/>
          <w:lang w:bidi="ar-IQ"/>
        </w:rPr>
        <w:t xml:space="preserve"> فيستفاد منها </w:t>
      </w:r>
      <w:r w:rsidRPr="00AF01EA">
        <w:rPr>
          <w:rFonts w:ascii="Simplified Arabic" w:hAnsi="Simplified Arabic" w:hint="cs"/>
          <w:sz w:val="27"/>
          <w:rtl/>
          <w:lang w:bidi="ar-IQ"/>
        </w:rPr>
        <w:t>أ</w:t>
      </w:r>
      <w:r w:rsidRPr="00AF01EA">
        <w:rPr>
          <w:rFonts w:ascii="Simplified Arabic" w:hAnsi="Simplified Arabic"/>
          <w:sz w:val="27"/>
          <w:rtl/>
          <w:lang w:bidi="ar-IQ"/>
        </w:rPr>
        <w:t>ن كل</w:t>
      </w:r>
      <w:r w:rsidR="00CE2BEE" w:rsidRPr="00AF01EA">
        <w:rPr>
          <w:rFonts w:ascii="Simplified Arabic" w:hAnsi="Simplified Arabic" w:hint="cs"/>
          <w:sz w:val="27"/>
          <w:rtl/>
          <w:lang w:bidi="ar-IQ"/>
        </w:rPr>
        <w:t>ّ</w:t>
      </w:r>
      <w:r w:rsidRPr="00AF01EA">
        <w:rPr>
          <w:rFonts w:ascii="Simplified Arabic" w:hAnsi="Simplified Arabic"/>
          <w:sz w:val="27"/>
          <w:rtl/>
          <w:lang w:bidi="ar-IQ"/>
        </w:rPr>
        <w:t xml:space="preserve"> ما كان له نحو كشف</w:t>
      </w:r>
      <w:r w:rsidR="00CE2BEE" w:rsidRPr="00AF01EA">
        <w:rPr>
          <w:rFonts w:ascii="Simplified Arabic" w:hAnsi="Simplified Arabic" w:hint="cs"/>
          <w:sz w:val="27"/>
          <w:rtl/>
          <w:lang w:bidi="ar-IQ"/>
        </w:rPr>
        <w:t>ٍ</w:t>
      </w:r>
      <w:r w:rsidRPr="00AF01EA">
        <w:rPr>
          <w:rFonts w:ascii="Simplified Arabic" w:hAnsi="Simplified Arabic"/>
          <w:sz w:val="27"/>
          <w:rtl/>
          <w:lang w:bidi="ar-IQ"/>
        </w:rPr>
        <w:t xml:space="preserve"> عن الواقع، ولو كان من قبيل</w:t>
      </w:r>
      <w:r w:rsidR="00CE2BEE" w:rsidRPr="00AF01EA">
        <w:rPr>
          <w:rFonts w:ascii="Simplified Arabic" w:hAnsi="Simplified Arabic" w:hint="cs"/>
          <w:sz w:val="27"/>
          <w:rtl/>
          <w:lang w:bidi="ar-IQ"/>
        </w:rPr>
        <w:t xml:space="preserve">: </w:t>
      </w:r>
      <w:r w:rsidRPr="00AF01EA">
        <w:rPr>
          <w:rFonts w:ascii="Simplified Arabic" w:hAnsi="Simplified Arabic"/>
          <w:sz w:val="27"/>
          <w:rtl/>
          <w:lang w:bidi="ar-IQ"/>
        </w:rPr>
        <w:t>ال</w:t>
      </w:r>
      <w:r w:rsidR="00CE2BEE" w:rsidRPr="00AF01EA">
        <w:rPr>
          <w:rFonts w:ascii="Simplified Arabic" w:hAnsi="Simplified Arabic" w:hint="cs"/>
          <w:sz w:val="27"/>
          <w:rtl/>
          <w:lang w:bidi="ar-IQ"/>
        </w:rPr>
        <w:t>إ</w:t>
      </w:r>
      <w:r w:rsidRPr="00AF01EA">
        <w:rPr>
          <w:rFonts w:ascii="Simplified Arabic" w:hAnsi="Simplified Arabic"/>
          <w:sz w:val="27"/>
          <w:rtl/>
          <w:lang w:bidi="ar-IQ"/>
        </w:rPr>
        <w:t>نشاءات</w:t>
      </w:r>
      <w:r w:rsidR="00CE2BEE" w:rsidRPr="00AF01EA">
        <w:rPr>
          <w:rFonts w:ascii="Simplified Arabic" w:hAnsi="Simplified Arabic" w:hint="cs"/>
          <w:sz w:val="27"/>
          <w:rtl/>
          <w:lang w:bidi="ar-IQ"/>
        </w:rPr>
        <w:t>،</w:t>
      </w:r>
      <w:r w:rsidRPr="00AF01EA">
        <w:rPr>
          <w:rFonts w:ascii="Simplified Arabic" w:hAnsi="Simplified Arabic"/>
          <w:sz w:val="27"/>
          <w:rtl/>
          <w:lang w:bidi="ar-IQ"/>
        </w:rPr>
        <w:t xml:space="preserve"> داخل</w:t>
      </w:r>
      <w:r w:rsidR="00CE2BEE" w:rsidRPr="00AF01EA">
        <w:rPr>
          <w:rFonts w:ascii="Simplified Arabic" w:hAnsi="Simplified Arabic" w:hint="cs"/>
          <w:sz w:val="27"/>
          <w:rtl/>
          <w:lang w:bidi="ar-IQ"/>
        </w:rPr>
        <w:t>ٌ</w:t>
      </w:r>
      <w:r w:rsidRPr="00AF01EA">
        <w:rPr>
          <w:rFonts w:ascii="Simplified Arabic" w:hAnsi="Simplified Arabic"/>
          <w:sz w:val="27"/>
          <w:rtl/>
          <w:lang w:bidi="ar-IQ"/>
        </w:rPr>
        <w:t xml:space="preserve"> في الكذب حكما</w:t>
      </w:r>
      <w:r w:rsidRPr="00AF01EA">
        <w:rPr>
          <w:rFonts w:hint="cs"/>
          <w:sz w:val="27"/>
          <w:rtl/>
          <w:lang w:bidi="ar-IQ"/>
        </w:rPr>
        <w:t>ً</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513"/>
      </w:r>
      <w:r w:rsidRPr="00AF01EA">
        <w:rPr>
          <w:sz w:val="27"/>
          <w:vertAlign w:val="superscript"/>
          <w:rtl/>
          <w:lang w:bidi="ar-IQ"/>
        </w:rPr>
        <w:t>)</w:t>
      </w:r>
      <w:r w:rsidRPr="00AF01EA">
        <w:rPr>
          <w:rFonts w:hint="cs"/>
          <w:sz w:val="27"/>
          <w:rtl/>
          <w:lang w:bidi="ar-IQ"/>
        </w:rPr>
        <w:t>.</w:t>
      </w:r>
    </w:p>
    <w:p w:rsidR="00513B00" w:rsidRPr="00AF01EA" w:rsidRDefault="00F80B6C" w:rsidP="00810013">
      <w:pPr>
        <w:autoSpaceDE w:val="0"/>
        <w:autoSpaceDN w:val="0"/>
        <w:adjustRightInd w:val="0"/>
        <w:rPr>
          <w:sz w:val="27"/>
          <w:rtl/>
          <w:lang w:bidi="ar-IQ"/>
        </w:rPr>
      </w:pPr>
      <w:r w:rsidRPr="00AF01EA">
        <w:rPr>
          <w:rFonts w:hint="cs"/>
          <w:sz w:val="27"/>
          <w:rtl/>
          <w:lang w:bidi="ar-IQ"/>
        </w:rPr>
        <w:t xml:space="preserve">إلاّ </w:t>
      </w:r>
      <w:r w:rsidR="00513B00" w:rsidRPr="00AF01EA">
        <w:rPr>
          <w:rFonts w:hint="cs"/>
          <w:sz w:val="27"/>
          <w:rtl/>
          <w:lang w:bidi="ar-IQ"/>
        </w:rPr>
        <w:t>أن تصوّ</w:t>
      </w:r>
      <w:r w:rsidR="00CE2BEE" w:rsidRPr="00AF01EA">
        <w:rPr>
          <w:rFonts w:hint="cs"/>
          <w:sz w:val="27"/>
          <w:rtl/>
          <w:lang w:bidi="ar-IQ"/>
        </w:rPr>
        <w:t>ُ</w:t>
      </w:r>
      <w:r w:rsidR="00513B00" w:rsidRPr="00AF01EA">
        <w:rPr>
          <w:rFonts w:hint="cs"/>
          <w:sz w:val="27"/>
          <w:rtl/>
          <w:lang w:bidi="ar-IQ"/>
        </w:rPr>
        <w:t>ر هذا الإجمال يعود سببه إلى تعريفه للوعد؛ إذ يرى أن الوعد من قبيل</w:t>
      </w:r>
      <w:r w:rsidR="00CE2BEE" w:rsidRPr="00AF01EA">
        <w:rPr>
          <w:rFonts w:hint="cs"/>
          <w:sz w:val="27"/>
          <w:rtl/>
          <w:lang w:bidi="ar-IQ"/>
        </w:rPr>
        <w:t>:</w:t>
      </w:r>
      <w:r w:rsidR="00513B00" w:rsidRPr="00AF01EA">
        <w:rPr>
          <w:rFonts w:hint="cs"/>
          <w:sz w:val="27"/>
          <w:rtl/>
          <w:lang w:bidi="ar-IQ"/>
        </w:rPr>
        <w:t xml:space="preserve"> الإنشاء حت</w:t>
      </w:r>
      <w:r w:rsidR="00CE2BEE" w:rsidRPr="00AF01EA">
        <w:rPr>
          <w:rFonts w:hint="cs"/>
          <w:sz w:val="27"/>
          <w:rtl/>
          <w:lang w:bidi="ar-IQ"/>
        </w:rPr>
        <w:t>ّ</w:t>
      </w:r>
      <w:r w:rsidR="00513B00" w:rsidRPr="00AF01EA">
        <w:rPr>
          <w:rFonts w:hint="cs"/>
          <w:sz w:val="27"/>
          <w:rtl/>
          <w:lang w:bidi="ar-IQ"/>
        </w:rPr>
        <w:t>ى إذا اقترن منذ البداية بقصد عدم الوفاء</w:t>
      </w:r>
      <w:r w:rsidR="00513B00" w:rsidRPr="00AF01EA">
        <w:rPr>
          <w:sz w:val="27"/>
          <w:vertAlign w:val="superscript"/>
          <w:rtl/>
          <w:lang w:bidi="ar-IQ"/>
        </w:rPr>
        <w:t>(</w:t>
      </w:r>
      <w:r w:rsidR="00513B00" w:rsidRPr="00AF01EA">
        <w:rPr>
          <w:rStyle w:val="ac"/>
          <w:sz w:val="27"/>
          <w:rtl/>
          <w:lang w:bidi="ar-IQ"/>
        </w:rPr>
        <w:endnoteReference w:id="514"/>
      </w:r>
      <w:r w:rsidR="00513B00" w:rsidRPr="00AF01EA">
        <w:rPr>
          <w:sz w:val="27"/>
          <w:vertAlign w:val="superscript"/>
          <w:rtl/>
          <w:lang w:bidi="ar-IQ"/>
        </w:rPr>
        <w:t>)</w:t>
      </w:r>
      <w:r w:rsidR="00513B00" w:rsidRPr="00AF01EA">
        <w:rPr>
          <w:rFonts w:hint="cs"/>
          <w:sz w:val="27"/>
          <w:rtl/>
          <w:lang w:bidi="ar-IQ"/>
        </w:rPr>
        <w:t xml:space="preserve">. </w:t>
      </w:r>
      <w:r w:rsidR="00924EB1" w:rsidRPr="00AF01EA">
        <w:rPr>
          <w:rFonts w:hint="cs"/>
          <w:sz w:val="27"/>
          <w:rtl/>
          <w:lang w:bidi="ar-IQ"/>
        </w:rPr>
        <w:t>بَيْدَ</w:t>
      </w:r>
      <w:r w:rsidR="00513B00" w:rsidRPr="00AF01EA">
        <w:rPr>
          <w:rFonts w:hint="cs"/>
          <w:sz w:val="27"/>
          <w:rtl/>
          <w:lang w:bidi="ar-IQ"/>
        </w:rPr>
        <w:t xml:space="preserve"> أننا لم نقبل هذا الكلام في البحث السابق. ثم إن هذا الإجمال ـ لو سل</w:t>
      </w:r>
      <w:r w:rsidR="00CE2BEE" w:rsidRPr="00AF01EA">
        <w:rPr>
          <w:rFonts w:hint="cs"/>
          <w:sz w:val="27"/>
          <w:rtl/>
          <w:lang w:bidi="ar-IQ"/>
        </w:rPr>
        <w:t>َّ</w:t>
      </w:r>
      <w:r w:rsidR="00513B00" w:rsidRPr="00AF01EA">
        <w:rPr>
          <w:rFonts w:hint="cs"/>
          <w:sz w:val="27"/>
          <w:rtl/>
          <w:lang w:bidi="ar-IQ"/>
        </w:rPr>
        <w:t>منا به ـ إنما هو في تصوير وبيان كيفية استثناء الوعد من الكذب، ولذلك يكون بحثاً علمياً ب</w:t>
      </w:r>
      <w:r w:rsidR="00CE2BEE" w:rsidRPr="00AF01EA">
        <w:rPr>
          <w:rFonts w:hint="cs"/>
          <w:sz w:val="27"/>
          <w:rtl/>
          <w:lang w:bidi="ar-IQ"/>
        </w:rPr>
        <w:t>َ</w:t>
      </w:r>
      <w:r w:rsidR="00513B00" w:rsidRPr="00AF01EA">
        <w:rPr>
          <w:rFonts w:hint="cs"/>
          <w:sz w:val="27"/>
          <w:rtl/>
          <w:lang w:bidi="ar-IQ"/>
        </w:rPr>
        <w:t>ح</w:t>
      </w:r>
      <w:r w:rsidR="00CE2BEE" w:rsidRPr="00AF01EA">
        <w:rPr>
          <w:rFonts w:hint="cs"/>
          <w:sz w:val="27"/>
          <w:rtl/>
          <w:lang w:bidi="ar-IQ"/>
        </w:rPr>
        <w:t>ْ</w:t>
      </w:r>
      <w:r w:rsidR="00513B00" w:rsidRPr="00AF01EA">
        <w:rPr>
          <w:rFonts w:hint="cs"/>
          <w:sz w:val="27"/>
          <w:rtl/>
          <w:lang w:bidi="ar-IQ"/>
        </w:rPr>
        <w:t>تاً</w:t>
      </w:r>
      <w:r w:rsidR="00861A64" w:rsidRPr="00AF01EA">
        <w:rPr>
          <w:rFonts w:hint="cs"/>
          <w:sz w:val="27"/>
          <w:rtl/>
          <w:lang w:bidi="ar-IQ"/>
        </w:rPr>
        <w:t>.</w:t>
      </w:r>
      <w:r w:rsidR="00513B00" w:rsidRPr="00AF01EA">
        <w:rPr>
          <w:rFonts w:hint="cs"/>
          <w:sz w:val="27"/>
          <w:rtl/>
          <w:lang w:bidi="ar-IQ"/>
        </w:rPr>
        <w:t xml:space="preserve"> وهو وإن</w:t>
      </w:r>
      <w:r w:rsidR="00CE2BEE" w:rsidRPr="00AF01EA">
        <w:rPr>
          <w:rFonts w:hint="cs"/>
          <w:sz w:val="27"/>
          <w:rtl/>
          <w:lang w:bidi="ar-IQ"/>
        </w:rPr>
        <w:t>ْ</w:t>
      </w:r>
      <w:r w:rsidR="00513B00" w:rsidRPr="00AF01EA">
        <w:rPr>
          <w:rFonts w:hint="cs"/>
          <w:sz w:val="27"/>
          <w:rtl/>
          <w:lang w:bidi="ar-IQ"/>
        </w:rPr>
        <w:t xml:space="preserve"> لم يكن علمياً ص</w:t>
      </w:r>
      <w:r w:rsidR="00CE2BEE" w:rsidRPr="00AF01EA">
        <w:rPr>
          <w:rFonts w:hint="cs"/>
          <w:sz w:val="27"/>
          <w:rtl/>
          <w:lang w:bidi="ar-IQ"/>
        </w:rPr>
        <w:t>ِ</w:t>
      </w:r>
      <w:r w:rsidR="00513B00" w:rsidRPr="00AF01EA">
        <w:rPr>
          <w:rFonts w:hint="cs"/>
          <w:sz w:val="27"/>
          <w:rtl/>
          <w:lang w:bidi="ar-IQ"/>
        </w:rPr>
        <w:t>ر</w:t>
      </w:r>
      <w:r w:rsidR="00CE2BEE" w:rsidRPr="00AF01EA">
        <w:rPr>
          <w:rFonts w:hint="cs"/>
          <w:sz w:val="27"/>
          <w:rtl/>
          <w:lang w:bidi="ar-IQ"/>
        </w:rPr>
        <w:t>ْ</w:t>
      </w:r>
      <w:r w:rsidR="00513B00" w:rsidRPr="00AF01EA">
        <w:rPr>
          <w:rFonts w:hint="cs"/>
          <w:sz w:val="27"/>
          <w:rtl/>
          <w:lang w:bidi="ar-IQ"/>
        </w:rPr>
        <w:t>فاً في غير هذا المقام، ويمكن لنتيجته أن تدخل الوعد ضمن عنوان أدلة حرمة الكذب،</w:t>
      </w:r>
      <w:r w:rsidRPr="00AF01EA">
        <w:rPr>
          <w:rFonts w:hint="cs"/>
          <w:sz w:val="27"/>
          <w:rtl/>
          <w:lang w:bidi="ar-IQ"/>
        </w:rPr>
        <w:t xml:space="preserve"> إلاّ </w:t>
      </w:r>
      <w:r w:rsidR="00513B00" w:rsidRPr="00AF01EA">
        <w:rPr>
          <w:rFonts w:hint="cs"/>
          <w:sz w:val="27"/>
          <w:rtl/>
          <w:lang w:bidi="ar-IQ"/>
        </w:rPr>
        <w:t>أنه حيث يدور الكلام في هذا البحث</w:t>
      </w:r>
      <w:r w:rsidR="00861A64" w:rsidRPr="00AF01EA">
        <w:rPr>
          <w:rFonts w:hint="cs"/>
          <w:sz w:val="27"/>
          <w:rtl/>
          <w:lang w:bidi="ar-IQ"/>
        </w:rPr>
        <w:t xml:space="preserve"> عن استثنائه من الكذب</w:t>
      </w:r>
      <w:r w:rsidR="00513B00" w:rsidRPr="00AF01EA">
        <w:rPr>
          <w:rFonts w:hint="cs"/>
          <w:sz w:val="27"/>
          <w:rtl/>
          <w:lang w:bidi="ar-IQ"/>
        </w:rPr>
        <w:t xml:space="preserve"> يكون إخراجاً</w:t>
      </w:r>
      <w:r w:rsidR="00861A64" w:rsidRPr="00AF01EA">
        <w:rPr>
          <w:rFonts w:hint="cs"/>
          <w:sz w:val="27"/>
          <w:rtl/>
          <w:lang w:bidi="ar-IQ"/>
        </w:rPr>
        <w:t>،</w:t>
      </w:r>
      <w:r w:rsidR="00513B00" w:rsidRPr="00AF01EA">
        <w:rPr>
          <w:rFonts w:hint="cs"/>
          <w:sz w:val="27"/>
          <w:rtl/>
          <w:lang w:bidi="ar-IQ"/>
        </w:rPr>
        <w:t xml:space="preserve"> وليس إدخالاً له في الكذب، وعليه لن يؤد</w:t>
      </w:r>
      <w:r w:rsidR="00861A64" w:rsidRPr="00AF01EA">
        <w:rPr>
          <w:rFonts w:hint="cs"/>
          <w:sz w:val="27"/>
          <w:rtl/>
          <w:lang w:bidi="ar-IQ"/>
        </w:rPr>
        <w:t>ّ</w:t>
      </w:r>
      <w:r w:rsidR="00513B00" w:rsidRPr="00AF01EA">
        <w:rPr>
          <w:rFonts w:hint="cs"/>
          <w:sz w:val="27"/>
          <w:rtl/>
          <w:lang w:bidi="ar-IQ"/>
        </w:rPr>
        <w:t xml:space="preserve">ي إلى مشكلة. </w:t>
      </w:r>
    </w:p>
    <w:p w:rsidR="00513B00" w:rsidRPr="00AF01EA" w:rsidRDefault="00513B00" w:rsidP="00EC1E27">
      <w:pPr>
        <w:autoSpaceDE w:val="0"/>
        <w:autoSpaceDN w:val="0"/>
        <w:adjustRightInd w:val="0"/>
        <w:spacing w:line="420"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استخراج المضامين المسيطرة على الروايات في</w:t>
      </w:r>
      <w:r w:rsidR="00861A64" w:rsidRPr="00AF01EA">
        <w:rPr>
          <w:rFonts w:hint="cs"/>
          <w:color w:val="auto"/>
          <w:rtl/>
          <w:lang w:bidi="ar-IQ"/>
        </w:rPr>
        <w:t xml:space="preserve"> </w:t>
      </w:r>
      <w:r w:rsidRPr="00AF01EA">
        <w:rPr>
          <w:rFonts w:hint="cs"/>
          <w:color w:val="auto"/>
          <w:rtl/>
          <w:lang w:bidi="ar-IQ"/>
        </w:rPr>
        <w:t>ما يتعلق بضمّها إلى بعضها</w:t>
      </w:r>
    </w:p>
    <w:p w:rsidR="00513B00" w:rsidRPr="00AF01EA" w:rsidRDefault="00513B00" w:rsidP="00810013">
      <w:pPr>
        <w:autoSpaceDE w:val="0"/>
        <w:autoSpaceDN w:val="0"/>
        <w:adjustRightInd w:val="0"/>
        <w:rPr>
          <w:sz w:val="27"/>
          <w:rtl/>
          <w:lang w:bidi="ar-IQ"/>
        </w:rPr>
      </w:pPr>
      <w:r w:rsidRPr="00AF01EA">
        <w:rPr>
          <w:rFonts w:hint="cs"/>
          <w:sz w:val="27"/>
          <w:rtl/>
          <w:lang w:bidi="ar-IQ"/>
        </w:rPr>
        <w:t xml:space="preserve">يمكن تلخيص الروايات الثلاثة المذكورة ضمن القضايا الثلاثة </w:t>
      </w:r>
      <w:r w:rsidR="00861A64" w:rsidRPr="00AF01EA">
        <w:rPr>
          <w:rFonts w:hint="cs"/>
          <w:sz w:val="27"/>
          <w:rtl/>
          <w:lang w:bidi="ar-IQ"/>
        </w:rPr>
        <w:t>التالية</w:t>
      </w:r>
      <w:r w:rsidRPr="00AF01EA">
        <w:rPr>
          <w:rFonts w:hint="cs"/>
          <w:sz w:val="27"/>
          <w:rtl/>
          <w:lang w:bidi="ar-IQ"/>
        </w:rPr>
        <w:t xml:space="preserve">: </w:t>
      </w:r>
    </w:p>
    <w:p w:rsidR="00513B00" w:rsidRPr="00AF01EA" w:rsidRDefault="00513B00" w:rsidP="00810013">
      <w:pPr>
        <w:autoSpaceDE w:val="0"/>
        <w:autoSpaceDN w:val="0"/>
        <w:adjustRightInd w:val="0"/>
        <w:rPr>
          <w:sz w:val="27"/>
          <w:rtl/>
          <w:lang w:bidi="ar-IQ"/>
        </w:rPr>
      </w:pPr>
      <w:r w:rsidRPr="00AF01EA">
        <w:rPr>
          <w:rFonts w:hint="cs"/>
          <w:sz w:val="27"/>
          <w:rtl/>
          <w:lang w:bidi="ar-IQ"/>
        </w:rPr>
        <w:t xml:space="preserve">1ـ الوعد الكاذب للأهل بقصد عدم الوفاء. </w:t>
      </w:r>
    </w:p>
    <w:p w:rsidR="00513B00" w:rsidRPr="00AF01EA" w:rsidRDefault="00513B00" w:rsidP="00810013">
      <w:pPr>
        <w:autoSpaceDE w:val="0"/>
        <w:autoSpaceDN w:val="0"/>
        <w:adjustRightInd w:val="0"/>
        <w:rPr>
          <w:sz w:val="27"/>
          <w:rtl/>
          <w:lang w:bidi="ar-IQ"/>
        </w:rPr>
      </w:pPr>
      <w:r w:rsidRPr="00AF01EA">
        <w:rPr>
          <w:rFonts w:hint="cs"/>
          <w:sz w:val="27"/>
          <w:rtl/>
          <w:lang w:bidi="ar-IQ"/>
        </w:rPr>
        <w:t xml:space="preserve">2ـ الوعد الكاذب للزوجة. </w:t>
      </w:r>
    </w:p>
    <w:p w:rsidR="00513B00" w:rsidRPr="00AF01EA" w:rsidRDefault="00513B00" w:rsidP="00810013">
      <w:pPr>
        <w:autoSpaceDE w:val="0"/>
        <w:autoSpaceDN w:val="0"/>
        <w:adjustRightInd w:val="0"/>
        <w:rPr>
          <w:sz w:val="27"/>
          <w:rtl/>
          <w:lang w:bidi="ar-IQ"/>
        </w:rPr>
      </w:pPr>
      <w:r w:rsidRPr="00AF01EA">
        <w:rPr>
          <w:rFonts w:hint="cs"/>
          <w:sz w:val="27"/>
          <w:rtl/>
          <w:lang w:bidi="ar-IQ"/>
        </w:rPr>
        <w:t xml:space="preserve">3ـ الكذب على الزوجة. </w:t>
      </w:r>
    </w:p>
    <w:p w:rsidR="00513B00" w:rsidRPr="00AF01EA" w:rsidRDefault="00513B00" w:rsidP="00810013">
      <w:pPr>
        <w:autoSpaceDE w:val="0"/>
        <w:autoSpaceDN w:val="0"/>
        <w:adjustRightInd w:val="0"/>
        <w:rPr>
          <w:sz w:val="27"/>
          <w:rtl/>
          <w:lang w:bidi="ar-IQ"/>
        </w:rPr>
      </w:pPr>
      <w:r w:rsidRPr="00AF01EA">
        <w:rPr>
          <w:rFonts w:hint="cs"/>
          <w:sz w:val="27"/>
          <w:rtl/>
          <w:lang w:bidi="ar-IQ"/>
        </w:rPr>
        <w:t>وبذلك تكون النسبة بين هذه القضايا هي نسبة العموم والخصوص من وجه</w:t>
      </w:r>
      <w:r w:rsidR="00861A64" w:rsidRPr="00AF01EA">
        <w:rPr>
          <w:rFonts w:hint="cs"/>
          <w:sz w:val="27"/>
          <w:rtl/>
          <w:lang w:bidi="ar-IQ"/>
        </w:rPr>
        <w:t>ٍ؛</w:t>
      </w:r>
      <w:r w:rsidRPr="00AF01EA">
        <w:rPr>
          <w:rFonts w:hint="cs"/>
          <w:sz w:val="27"/>
          <w:rtl/>
          <w:lang w:bidi="ar-IQ"/>
        </w:rPr>
        <w:t xml:space="preserve"> </w:t>
      </w:r>
      <w:r w:rsidRPr="00AF01EA">
        <w:rPr>
          <w:rFonts w:hint="cs"/>
          <w:sz w:val="27"/>
          <w:rtl/>
          <w:lang w:bidi="ar-IQ"/>
        </w:rPr>
        <w:lastRenderedPageBreak/>
        <w:t xml:space="preserve">وتكون نقطة الالتقاء بينها في </w:t>
      </w:r>
      <w:r w:rsidRPr="00AF01EA">
        <w:rPr>
          <w:rFonts w:hint="eastAsia"/>
          <w:sz w:val="24"/>
          <w:szCs w:val="24"/>
          <w:rtl/>
          <w:lang w:bidi="ar-IQ"/>
        </w:rPr>
        <w:t>«</w:t>
      </w:r>
      <w:r w:rsidRPr="00AF01EA">
        <w:rPr>
          <w:rFonts w:hint="cs"/>
          <w:sz w:val="27"/>
          <w:rtl/>
          <w:lang w:bidi="ar-IQ"/>
        </w:rPr>
        <w:t>الوعد الكاذب للزوجة</w:t>
      </w:r>
      <w:r w:rsidRPr="00AF01EA">
        <w:rPr>
          <w:rFonts w:hint="eastAsia"/>
          <w:sz w:val="24"/>
          <w:szCs w:val="24"/>
          <w:rtl/>
          <w:lang w:bidi="ar-IQ"/>
        </w:rPr>
        <w:t>»</w:t>
      </w:r>
      <w:r w:rsidR="00861A64" w:rsidRPr="00AF01EA">
        <w:rPr>
          <w:rFonts w:hint="cs"/>
          <w:sz w:val="27"/>
          <w:rtl/>
          <w:lang w:bidi="ar-IQ"/>
        </w:rPr>
        <w:t>؛</w:t>
      </w:r>
      <w:r w:rsidRPr="00AF01EA">
        <w:rPr>
          <w:rFonts w:hint="cs"/>
          <w:sz w:val="27"/>
          <w:rtl/>
          <w:lang w:bidi="ar-IQ"/>
        </w:rPr>
        <w:t xml:space="preserve"> وتختلف من جهة</w:t>
      </w:r>
      <w:r w:rsidR="00861A64" w:rsidRPr="00AF01EA">
        <w:rPr>
          <w:rFonts w:hint="cs"/>
          <w:sz w:val="27"/>
          <w:rtl/>
          <w:lang w:bidi="ar-IQ"/>
        </w:rPr>
        <w:t>ٍ</w:t>
      </w:r>
      <w:r w:rsidRPr="00AF01EA">
        <w:rPr>
          <w:rFonts w:hint="cs"/>
          <w:sz w:val="27"/>
          <w:rtl/>
          <w:lang w:bidi="ar-IQ"/>
        </w:rPr>
        <w:t xml:space="preserve"> في </w:t>
      </w:r>
      <w:r w:rsidRPr="00AF01EA">
        <w:rPr>
          <w:rFonts w:hint="eastAsia"/>
          <w:sz w:val="24"/>
          <w:szCs w:val="24"/>
          <w:rtl/>
          <w:lang w:bidi="ar-IQ"/>
        </w:rPr>
        <w:t>«</w:t>
      </w:r>
      <w:r w:rsidRPr="00AF01EA">
        <w:rPr>
          <w:rFonts w:hint="cs"/>
          <w:sz w:val="27"/>
          <w:rtl/>
          <w:lang w:bidi="ar-IQ"/>
        </w:rPr>
        <w:t>الكذب على الزوجة</w:t>
      </w:r>
      <w:r w:rsidRPr="00AF01EA">
        <w:rPr>
          <w:rFonts w:hint="eastAsia"/>
          <w:sz w:val="24"/>
          <w:szCs w:val="24"/>
          <w:rtl/>
          <w:lang w:bidi="ar-IQ"/>
        </w:rPr>
        <w:t>»</w:t>
      </w:r>
      <w:r w:rsidR="00861A64" w:rsidRPr="00AF01EA">
        <w:rPr>
          <w:rFonts w:hint="cs"/>
          <w:sz w:val="27"/>
          <w:rtl/>
          <w:lang w:bidi="ar-IQ"/>
        </w:rPr>
        <w:t>؛</w:t>
      </w:r>
      <w:r w:rsidRPr="00AF01EA">
        <w:rPr>
          <w:rFonts w:hint="cs"/>
          <w:sz w:val="27"/>
          <w:rtl/>
          <w:lang w:bidi="ar-IQ"/>
        </w:rPr>
        <w:t xml:space="preserve"> ومن جهة</w:t>
      </w:r>
      <w:r w:rsidR="00861A64" w:rsidRPr="00AF01EA">
        <w:rPr>
          <w:rFonts w:hint="cs"/>
          <w:sz w:val="27"/>
          <w:rtl/>
          <w:lang w:bidi="ar-IQ"/>
        </w:rPr>
        <w:t>ٍ</w:t>
      </w:r>
      <w:r w:rsidRPr="00AF01EA">
        <w:rPr>
          <w:rFonts w:hint="cs"/>
          <w:sz w:val="27"/>
          <w:rtl/>
          <w:lang w:bidi="ar-IQ"/>
        </w:rPr>
        <w:t xml:space="preserve"> أخرى في </w:t>
      </w:r>
      <w:r w:rsidRPr="00AF01EA">
        <w:rPr>
          <w:rFonts w:hint="eastAsia"/>
          <w:sz w:val="24"/>
          <w:szCs w:val="24"/>
          <w:rtl/>
          <w:lang w:bidi="ar-IQ"/>
        </w:rPr>
        <w:t>«</w:t>
      </w:r>
      <w:r w:rsidRPr="00AF01EA">
        <w:rPr>
          <w:rFonts w:hint="cs"/>
          <w:sz w:val="27"/>
          <w:rtl/>
          <w:lang w:bidi="ar-IQ"/>
        </w:rPr>
        <w:t>الوعد الكاذب للأهل</w:t>
      </w:r>
      <w:r w:rsidRPr="00AF01EA">
        <w:rPr>
          <w:rFonts w:hint="eastAsia"/>
          <w:sz w:val="24"/>
          <w:szCs w:val="24"/>
          <w:rtl/>
          <w:lang w:bidi="ar-IQ"/>
        </w:rPr>
        <w:t>»</w:t>
      </w:r>
      <w:r w:rsidRPr="00AF01EA">
        <w:rPr>
          <w:rFonts w:hint="cs"/>
          <w:sz w:val="27"/>
          <w:rtl/>
          <w:lang w:bidi="ar-IQ"/>
        </w:rPr>
        <w:t xml:space="preserve">. </w:t>
      </w:r>
    </w:p>
    <w:p w:rsidR="00513B00" w:rsidRPr="00AF01EA" w:rsidRDefault="00513B00" w:rsidP="00EC1E27">
      <w:pPr>
        <w:autoSpaceDE w:val="0"/>
        <w:autoSpaceDN w:val="0"/>
        <w:adjustRightInd w:val="0"/>
        <w:spacing w:line="420"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روايات أهل السن</w:t>
      </w:r>
      <w:r w:rsidR="00861A64" w:rsidRPr="00AF01EA">
        <w:rPr>
          <w:rFonts w:hint="cs"/>
          <w:color w:val="auto"/>
          <w:rtl/>
          <w:lang w:bidi="ar-IQ"/>
        </w:rPr>
        <w:t>ّ</w:t>
      </w:r>
      <w:r w:rsidRPr="00AF01EA">
        <w:rPr>
          <w:rFonts w:hint="cs"/>
          <w:color w:val="auto"/>
          <w:rtl/>
          <w:lang w:bidi="ar-IQ"/>
        </w:rPr>
        <w:t>ة في المسألة</w:t>
      </w:r>
    </w:p>
    <w:p w:rsidR="00513B00" w:rsidRPr="00AF01EA" w:rsidRDefault="00513B00" w:rsidP="00810013">
      <w:pPr>
        <w:autoSpaceDE w:val="0"/>
        <w:autoSpaceDN w:val="0"/>
        <w:adjustRightInd w:val="0"/>
        <w:rPr>
          <w:sz w:val="27"/>
          <w:rtl/>
          <w:lang w:bidi="ar-IQ"/>
        </w:rPr>
      </w:pPr>
      <w:r w:rsidRPr="00AF01EA">
        <w:rPr>
          <w:rFonts w:hint="cs"/>
          <w:sz w:val="27"/>
          <w:rtl/>
          <w:lang w:bidi="ar-IQ"/>
        </w:rPr>
        <w:t>هناك الكثير من الروايات الواردة من طرق أهل السن</w:t>
      </w:r>
      <w:r w:rsidR="00861A64" w:rsidRPr="00AF01EA">
        <w:rPr>
          <w:rFonts w:hint="cs"/>
          <w:sz w:val="27"/>
          <w:rtl/>
          <w:lang w:bidi="ar-IQ"/>
        </w:rPr>
        <w:t>ّ</w:t>
      </w:r>
      <w:r w:rsidRPr="00AF01EA">
        <w:rPr>
          <w:rFonts w:hint="cs"/>
          <w:sz w:val="27"/>
          <w:rtl/>
          <w:lang w:bidi="ar-IQ"/>
        </w:rPr>
        <w:t>ة في هذا الشأن</w:t>
      </w:r>
      <w:r w:rsidR="00861A64" w:rsidRPr="00AF01EA">
        <w:rPr>
          <w:rFonts w:hint="cs"/>
          <w:sz w:val="27"/>
          <w:rtl/>
          <w:lang w:bidi="ar-IQ"/>
        </w:rPr>
        <w:t>.</w:t>
      </w:r>
      <w:r w:rsidRPr="00AF01EA">
        <w:rPr>
          <w:rFonts w:hint="cs"/>
          <w:sz w:val="27"/>
          <w:rtl/>
          <w:lang w:bidi="ar-IQ"/>
        </w:rPr>
        <w:t xml:space="preserve"> وطبقاً لتتب</w:t>
      </w:r>
      <w:r w:rsidR="00861A64" w:rsidRPr="00AF01EA">
        <w:rPr>
          <w:rFonts w:hint="cs"/>
          <w:sz w:val="27"/>
          <w:rtl/>
          <w:lang w:bidi="ar-IQ"/>
        </w:rPr>
        <w:t>ُّ</w:t>
      </w:r>
      <w:r w:rsidRPr="00AF01EA">
        <w:rPr>
          <w:rFonts w:hint="cs"/>
          <w:sz w:val="27"/>
          <w:rtl/>
          <w:lang w:bidi="ar-IQ"/>
        </w:rPr>
        <w:t>ع كاتب هذه السطور لم يتم</w:t>
      </w:r>
      <w:r w:rsidR="00861A64" w:rsidRPr="00AF01EA">
        <w:rPr>
          <w:rFonts w:hint="cs"/>
          <w:sz w:val="27"/>
          <w:rtl/>
          <w:lang w:bidi="ar-IQ"/>
        </w:rPr>
        <w:t>ّ</w:t>
      </w:r>
      <w:r w:rsidRPr="00AF01EA">
        <w:rPr>
          <w:rFonts w:hint="cs"/>
          <w:sz w:val="27"/>
          <w:rtl/>
          <w:lang w:bidi="ar-IQ"/>
        </w:rPr>
        <w:t xml:space="preserve"> الاهتمام بها في الفقه الشيعي حت</w:t>
      </w:r>
      <w:r w:rsidR="00861A64" w:rsidRPr="00AF01EA">
        <w:rPr>
          <w:rFonts w:hint="cs"/>
          <w:sz w:val="27"/>
          <w:rtl/>
          <w:lang w:bidi="ar-IQ"/>
        </w:rPr>
        <w:t>ّ</w:t>
      </w:r>
      <w:r w:rsidRPr="00AF01EA">
        <w:rPr>
          <w:rFonts w:hint="cs"/>
          <w:sz w:val="27"/>
          <w:rtl/>
          <w:lang w:bidi="ar-IQ"/>
        </w:rPr>
        <w:t>ى الآن</w:t>
      </w:r>
      <w:r w:rsidR="00861A64" w:rsidRPr="00AF01EA">
        <w:rPr>
          <w:rFonts w:hint="cs"/>
          <w:sz w:val="27"/>
          <w:rtl/>
          <w:lang w:bidi="ar-IQ"/>
        </w:rPr>
        <w:t xml:space="preserve">، </w:t>
      </w:r>
      <w:r w:rsidRPr="00AF01EA">
        <w:rPr>
          <w:rFonts w:hint="cs"/>
          <w:sz w:val="27"/>
          <w:rtl/>
          <w:lang w:bidi="ar-IQ"/>
        </w:rPr>
        <w:t>في حين أنها تشتمل على نقاط يمكن الاستفادة منها. وحيث لم يتمّ الاهتمام برواياتهم في المحافل الفقهية لدى الشيعة يجب أو</w:t>
      </w:r>
      <w:r w:rsidR="00861A64" w:rsidRPr="00AF01EA">
        <w:rPr>
          <w:rFonts w:hint="cs"/>
          <w:sz w:val="27"/>
          <w:rtl/>
          <w:lang w:bidi="ar-IQ"/>
        </w:rPr>
        <w:t>ّ</w:t>
      </w:r>
      <w:r w:rsidRPr="00AF01EA">
        <w:rPr>
          <w:rFonts w:hint="cs"/>
          <w:sz w:val="27"/>
          <w:rtl/>
          <w:lang w:bidi="ar-IQ"/>
        </w:rPr>
        <w:t>لاً تشخيص المباني النظرية لرواياتهم</w:t>
      </w:r>
      <w:r w:rsidR="00861A64" w:rsidRPr="00AF01EA">
        <w:rPr>
          <w:rFonts w:hint="cs"/>
          <w:sz w:val="27"/>
          <w:rtl/>
          <w:lang w:bidi="ar-IQ"/>
        </w:rPr>
        <w:t>،</w:t>
      </w:r>
      <w:r w:rsidRPr="00AF01EA">
        <w:rPr>
          <w:rFonts w:hint="cs"/>
          <w:sz w:val="27"/>
          <w:rtl/>
          <w:lang w:bidi="ar-IQ"/>
        </w:rPr>
        <w:t xml:space="preserve"> مع بيان حدود الاستفادة منها</w:t>
      </w:r>
      <w:r w:rsidR="00861A64" w:rsidRPr="00AF01EA">
        <w:rPr>
          <w:rFonts w:hint="cs"/>
          <w:sz w:val="27"/>
          <w:rtl/>
          <w:lang w:bidi="ar-IQ"/>
        </w:rPr>
        <w:t>؛</w:t>
      </w:r>
      <w:r w:rsidRPr="00AF01EA">
        <w:rPr>
          <w:rFonts w:hint="cs"/>
          <w:sz w:val="27"/>
          <w:rtl/>
          <w:lang w:bidi="ar-IQ"/>
        </w:rPr>
        <w:t xml:space="preserve"> لننتقل بعد ذلك إلى بحثها وتحليلها. </w:t>
      </w:r>
    </w:p>
    <w:p w:rsidR="00513B00" w:rsidRPr="00AF01EA" w:rsidRDefault="00513B00" w:rsidP="00EC1E27">
      <w:pPr>
        <w:autoSpaceDE w:val="0"/>
        <w:autoSpaceDN w:val="0"/>
        <w:adjustRightInd w:val="0"/>
        <w:spacing w:line="420"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 xml:space="preserve">المباني النظرية للاستفادة من روايات </w:t>
      </w:r>
      <w:r w:rsidR="002E4E83" w:rsidRPr="00AF01EA">
        <w:rPr>
          <w:rFonts w:hint="cs"/>
          <w:color w:val="auto"/>
          <w:rtl/>
          <w:lang w:bidi="ar-IQ"/>
        </w:rPr>
        <w:t>أهل السنّة</w:t>
      </w:r>
      <w:r w:rsidRPr="00AF01EA">
        <w:rPr>
          <w:rFonts w:hint="cs"/>
          <w:color w:val="auto"/>
          <w:rtl/>
          <w:lang w:bidi="ar-IQ"/>
        </w:rPr>
        <w:t xml:space="preserve"> في الفقه الشيعي</w:t>
      </w:r>
    </w:p>
    <w:p w:rsidR="00513B00" w:rsidRPr="00AF01EA" w:rsidRDefault="00513B00" w:rsidP="00810013">
      <w:pPr>
        <w:autoSpaceDE w:val="0"/>
        <w:autoSpaceDN w:val="0"/>
        <w:adjustRightInd w:val="0"/>
        <w:rPr>
          <w:sz w:val="27"/>
          <w:rtl/>
          <w:lang w:bidi="ar-IQ"/>
        </w:rPr>
      </w:pPr>
      <w:r w:rsidRPr="00AF01EA">
        <w:rPr>
          <w:rFonts w:hint="cs"/>
          <w:sz w:val="27"/>
          <w:rtl/>
          <w:lang w:bidi="ar-IQ"/>
        </w:rPr>
        <w:t>قال الشيخ الطوسي في كلام</w:t>
      </w:r>
      <w:r w:rsidR="00861A64" w:rsidRPr="00AF01EA">
        <w:rPr>
          <w:rFonts w:hint="cs"/>
          <w:sz w:val="27"/>
          <w:rtl/>
          <w:lang w:bidi="ar-IQ"/>
        </w:rPr>
        <w:t>ٍ</w:t>
      </w:r>
      <w:r w:rsidRPr="00AF01EA">
        <w:rPr>
          <w:rFonts w:hint="cs"/>
          <w:sz w:val="27"/>
          <w:rtl/>
          <w:lang w:bidi="ar-IQ"/>
        </w:rPr>
        <w:t xml:space="preserve"> دقيق له: إذا بلغتنا رواية عن أهل السن</w:t>
      </w:r>
      <w:r w:rsidR="00861A64" w:rsidRPr="00AF01EA">
        <w:rPr>
          <w:rFonts w:hint="cs"/>
          <w:sz w:val="27"/>
          <w:rtl/>
          <w:lang w:bidi="ar-IQ"/>
        </w:rPr>
        <w:t>ّ</w:t>
      </w:r>
      <w:r w:rsidRPr="00AF01EA">
        <w:rPr>
          <w:rFonts w:hint="cs"/>
          <w:sz w:val="27"/>
          <w:rtl/>
          <w:lang w:bidi="ar-IQ"/>
        </w:rPr>
        <w:t>ة لا تخالف مروياتنا، أو كان عندنا ما يوافقها، وجب العمل بتلك الرواية، بل يجب العمل بها حت</w:t>
      </w:r>
      <w:r w:rsidR="00861A64" w:rsidRPr="00AF01EA">
        <w:rPr>
          <w:rFonts w:hint="cs"/>
          <w:sz w:val="27"/>
          <w:rtl/>
          <w:lang w:bidi="ar-IQ"/>
        </w:rPr>
        <w:t>ّ</w:t>
      </w:r>
      <w:r w:rsidRPr="00AF01EA">
        <w:rPr>
          <w:rFonts w:hint="cs"/>
          <w:sz w:val="27"/>
          <w:rtl/>
          <w:lang w:bidi="ar-IQ"/>
        </w:rPr>
        <w:t>ى إذا لم ي</w:t>
      </w:r>
      <w:r w:rsidR="00861A64" w:rsidRPr="00AF01EA">
        <w:rPr>
          <w:rFonts w:hint="cs"/>
          <w:sz w:val="27"/>
          <w:rtl/>
          <w:lang w:bidi="ar-IQ"/>
        </w:rPr>
        <w:t>َ</w:t>
      </w:r>
      <w:r w:rsidRPr="00AF01EA">
        <w:rPr>
          <w:rFonts w:hint="cs"/>
          <w:sz w:val="27"/>
          <w:rtl/>
          <w:lang w:bidi="ar-IQ"/>
        </w:rPr>
        <w:t>ر</w:t>
      </w:r>
      <w:r w:rsidR="00861A64" w:rsidRPr="00AF01EA">
        <w:rPr>
          <w:rFonts w:hint="cs"/>
          <w:sz w:val="27"/>
          <w:rtl/>
          <w:lang w:bidi="ar-IQ"/>
        </w:rPr>
        <w:t>ِ</w:t>
      </w:r>
      <w:r w:rsidRPr="00AF01EA">
        <w:rPr>
          <w:rFonts w:hint="cs"/>
          <w:sz w:val="27"/>
          <w:rtl/>
          <w:lang w:bidi="ar-IQ"/>
        </w:rPr>
        <w:t>د</w:t>
      </w:r>
      <w:r w:rsidR="00861A64" w:rsidRPr="00AF01EA">
        <w:rPr>
          <w:rFonts w:hint="cs"/>
          <w:sz w:val="27"/>
          <w:rtl/>
          <w:lang w:bidi="ar-IQ"/>
        </w:rPr>
        <w:t>ْ</w:t>
      </w:r>
      <w:r w:rsidRPr="00AF01EA">
        <w:rPr>
          <w:rFonts w:hint="cs"/>
          <w:sz w:val="27"/>
          <w:rtl/>
          <w:lang w:bidi="ar-IQ"/>
        </w:rPr>
        <w:t xml:space="preserve"> عندنا أي</w:t>
      </w:r>
      <w:r w:rsidR="00861A64" w:rsidRPr="00AF01EA">
        <w:rPr>
          <w:rFonts w:hint="cs"/>
          <w:sz w:val="27"/>
          <w:rtl/>
          <w:lang w:bidi="ar-IQ"/>
        </w:rPr>
        <w:t>ّ</w:t>
      </w:r>
      <w:r w:rsidRPr="00AF01EA">
        <w:rPr>
          <w:rFonts w:hint="cs"/>
          <w:sz w:val="27"/>
          <w:rtl/>
          <w:lang w:bidi="ar-IQ"/>
        </w:rPr>
        <w:t xml:space="preserve"> شيء بشأن ذلك الموضوع أيضاً</w:t>
      </w:r>
      <w:r w:rsidRPr="00AF01EA">
        <w:rPr>
          <w:sz w:val="27"/>
          <w:vertAlign w:val="superscript"/>
          <w:rtl/>
          <w:lang w:bidi="ar-IQ"/>
        </w:rPr>
        <w:t>(</w:t>
      </w:r>
      <w:r w:rsidRPr="00AF01EA">
        <w:rPr>
          <w:rStyle w:val="ac"/>
          <w:sz w:val="27"/>
          <w:rtl/>
          <w:lang w:bidi="ar-IQ"/>
        </w:rPr>
        <w:endnoteReference w:id="515"/>
      </w:r>
      <w:r w:rsidRPr="00AF01EA">
        <w:rPr>
          <w:sz w:val="27"/>
          <w:vertAlign w:val="superscript"/>
          <w:rtl/>
          <w:lang w:bidi="ar-IQ"/>
        </w:rPr>
        <w:t>)</w:t>
      </w:r>
      <w:r w:rsidRPr="00AF01EA">
        <w:rPr>
          <w:rFonts w:hint="cs"/>
          <w:sz w:val="27"/>
          <w:rtl/>
          <w:lang w:bidi="ar-IQ"/>
        </w:rPr>
        <w:t xml:space="preserve">. </w:t>
      </w:r>
    </w:p>
    <w:p w:rsidR="00513B00" w:rsidRPr="00AF01EA" w:rsidRDefault="00513B00" w:rsidP="00810013">
      <w:pPr>
        <w:autoSpaceDE w:val="0"/>
        <w:autoSpaceDN w:val="0"/>
        <w:adjustRightInd w:val="0"/>
        <w:rPr>
          <w:sz w:val="27"/>
          <w:rtl/>
          <w:lang w:bidi="ar-IQ"/>
        </w:rPr>
      </w:pPr>
      <w:r w:rsidRPr="00AF01EA">
        <w:rPr>
          <w:rFonts w:hint="cs"/>
          <w:sz w:val="27"/>
          <w:rtl/>
          <w:lang w:bidi="ar-IQ"/>
        </w:rPr>
        <w:t>ويبدو أن مراد شيخ الطائفة من الحالة الأولى هو روايتنا الموافقة إذا كانت تعاني من ضعف</w:t>
      </w:r>
      <w:r w:rsidR="00861A64" w:rsidRPr="00AF01EA">
        <w:rPr>
          <w:rFonts w:hint="cs"/>
          <w:sz w:val="27"/>
          <w:rtl/>
          <w:lang w:bidi="ar-IQ"/>
        </w:rPr>
        <w:t>ٍ</w:t>
      </w:r>
      <w:r w:rsidRPr="00AF01EA">
        <w:rPr>
          <w:rFonts w:hint="cs"/>
          <w:sz w:val="27"/>
          <w:rtl/>
          <w:lang w:bidi="ar-IQ"/>
        </w:rPr>
        <w:t xml:space="preserve"> في السند أو إجمال</w:t>
      </w:r>
      <w:r w:rsidR="00861A64" w:rsidRPr="00AF01EA">
        <w:rPr>
          <w:rFonts w:hint="cs"/>
          <w:sz w:val="27"/>
          <w:rtl/>
          <w:lang w:bidi="ar-IQ"/>
        </w:rPr>
        <w:t>ٍ</w:t>
      </w:r>
      <w:r w:rsidRPr="00AF01EA">
        <w:rPr>
          <w:rFonts w:hint="cs"/>
          <w:sz w:val="27"/>
          <w:rtl/>
          <w:lang w:bidi="ar-IQ"/>
        </w:rPr>
        <w:t xml:space="preserve"> في الدلالة، وإلا</w:t>
      </w:r>
      <w:r w:rsidR="00861A64" w:rsidRPr="00AF01EA">
        <w:rPr>
          <w:rFonts w:hint="cs"/>
          <w:sz w:val="27"/>
          <w:rtl/>
          <w:lang w:bidi="ar-IQ"/>
        </w:rPr>
        <w:t>ّ</w:t>
      </w:r>
      <w:r w:rsidRPr="00AF01EA">
        <w:rPr>
          <w:rFonts w:hint="cs"/>
          <w:sz w:val="27"/>
          <w:rtl/>
          <w:lang w:bidi="ar-IQ"/>
        </w:rPr>
        <w:t xml:space="preserve"> لا معنى للقول بوجوب العمل بالرواية السن</w:t>
      </w:r>
      <w:r w:rsidR="00861A64" w:rsidRPr="00AF01EA">
        <w:rPr>
          <w:rFonts w:hint="cs"/>
          <w:sz w:val="27"/>
          <w:rtl/>
          <w:lang w:bidi="ar-IQ"/>
        </w:rPr>
        <w:t>ّ</w:t>
      </w:r>
      <w:r w:rsidRPr="00AF01EA">
        <w:rPr>
          <w:rFonts w:hint="cs"/>
          <w:sz w:val="27"/>
          <w:rtl/>
          <w:lang w:bidi="ar-IQ"/>
        </w:rPr>
        <w:t>ية الموافقة إذا كانت الرواية الشيعية صريحة</w:t>
      </w:r>
      <w:r w:rsidR="00861A64" w:rsidRPr="00AF01EA">
        <w:rPr>
          <w:rFonts w:hint="cs"/>
          <w:sz w:val="27"/>
          <w:rtl/>
          <w:lang w:bidi="ar-IQ"/>
        </w:rPr>
        <w:t>ً</w:t>
      </w:r>
      <w:r w:rsidRPr="00AF01EA">
        <w:rPr>
          <w:rFonts w:hint="cs"/>
          <w:sz w:val="27"/>
          <w:rtl/>
          <w:lang w:bidi="ar-IQ"/>
        </w:rPr>
        <w:t xml:space="preserve"> وصحيحة</w:t>
      </w:r>
      <w:r w:rsidR="00861A64" w:rsidRPr="00AF01EA">
        <w:rPr>
          <w:rFonts w:hint="cs"/>
          <w:sz w:val="27"/>
          <w:rtl/>
          <w:lang w:bidi="ar-IQ"/>
        </w:rPr>
        <w:t>.</w:t>
      </w:r>
      <w:r w:rsidRPr="00AF01EA">
        <w:rPr>
          <w:rFonts w:hint="cs"/>
          <w:sz w:val="27"/>
          <w:rtl/>
          <w:lang w:bidi="ar-IQ"/>
        </w:rPr>
        <w:t xml:space="preserve"> كما أن موافقة رواياتهم يمكن أن توافق القواعد وأصول الفكر الشيعي، لا أن توافق روايات</w:t>
      </w:r>
      <w:r w:rsidR="00861A64" w:rsidRPr="00AF01EA">
        <w:rPr>
          <w:rFonts w:hint="cs"/>
          <w:sz w:val="27"/>
          <w:rtl/>
          <w:lang w:bidi="ar-IQ"/>
        </w:rPr>
        <w:t>ٍ</w:t>
      </w:r>
      <w:r w:rsidRPr="00AF01EA">
        <w:rPr>
          <w:rFonts w:hint="cs"/>
          <w:sz w:val="27"/>
          <w:rtl/>
          <w:lang w:bidi="ar-IQ"/>
        </w:rPr>
        <w:t xml:space="preserve"> بعينها على نحو خاص</w:t>
      </w:r>
      <w:r w:rsidR="00861A64" w:rsidRPr="00AF01EA">
        <w:rPr>
          <w:rFonts w:hint="cs"/>
          <w:sz w:val="27"/>
          <w:rtl/>
          <w:lang w:bidi="ar-IQ"/>
        </w:rPr>
        <w:t>ّ</w:t>
      </w:r>
      <w:r w:rsidRPr="00AF01EA">
        <w:rPr>
          <w:rFonts w:hint="cs"/>
          <w:sz w:val="27"/>
          <w:rtl/>
          <w:lang w:bidi="ar-IQ"/>
        </w:rPr>
        <w:t xml:space="preserve">. </w:t>
      </w:r>
    </w:p>
    <w:p w:rsidR="00513B00" w:rsidRPr="00AF01EA" w:rsidRDefault="00513B00" w:rsidP="00810013">
      <w:pPr>
        <w:autoSpaceDE w:val="0"/>
        <w:autoSpaceDN w:val="0"/>
        <w:adjustRightInd w:val="0"/>
        <w:rPr>
          <w:sz w:val="27"/>
          <w:rtl/>
          <w:lang w:bidi="ar-IQ"/>
        </w:rPr>
      </w:pPr>
      <w:r w:rsidRPr="00AF01EA">
        <w:rPr>
          <w:rFonts w:hint="cs"/>
          <w:sz w:val="27"/>
          <w:rtl/>
          <w:lang w:bidi="ar-IQ"/>
        </w:rPr>
        <w:t>لقد أقام شيخ الطائفة منهجه هذا على رواية</w:t>
      </w:r>
      <w:r w:rsidR="00861A64" w:rsidRPr="00AF01EA">
        <w:rPr>
          <w:rFonts w:hint="cs"/>
          <w:sz w:val="27"/>
          <w:rtl/>
          <w:lang w:bidi="ar-IQ"/>
        </w:rPr>
        <w:t>ٍ</w:t>
      </w:r>
      <w:r w:rsidRPr="00AF01EA">
        <w:rPr>
          <w:rFonts w:hint="cs"/>
          <w:sz w:val="27"/>
          <w:rtl/>
          <w:lang w:bidi="ar-IQ"/>
        </w:rPr>
        <w:t xml:space="preserve"> أحال فيها الإمام الصادق</w:t>
      </w:r>
      <w:r w:rsidR="00BA55E9" w:rsidRPr="00E873A5">
        <w:rPr>
          <w:rFonts w:cs="Mosawi" w:hint="cs"/>
          <w:sz w:val="22"/>
          <w:szCs w:val="22"/>
          <w:rtl/>
          <w:lang w:bidi="ar-IQ"/>
        </w:rPr>
        <w:t>×</w:t>
      </w:r>
      <w:r w:rsidRPr="00AF01EA">
        <w:rPr>
          <w:rFonts w:hint="cs"/>
          <w:sz w:val="27"/>
          <w:rtl/>
          <w:lang w:bidi="ar-IQ"/>
        </w:rPr>
        <w:t xml:space="preserve"> شيعته إليه في هذه الموارد</w:t>
      </w:r>
      <w:r w:rsidRPr="00AF01EA">
        <w:rPr>
          <w:sz w:val="27"/>
          <w:vertAlign w:val="superscript"/>
          <w:rtl/>
          <w:lang w:bidi="ar-IQ"/>
        </w:rPr>
        <w:t>(</w:t>
      </w:r>
      <w:r w:rsidRPr="00AF01EA">
        <w:rPr>
          <w:rStyle w:val="ac"/>
          <w:sz w:val="27"/>
          <w:rtl/>
          <w:lang w:bidi="ar-IQ"/>
        </w:rPr>
        <w:endnoteReference w:id="516"/>
      </w:r>
      <w:r w:rsidRPr="00AF01EA">
        <w:rPr>
          <w:sz w:val="27"/>
          <w:vertAlign w:val="superscript"/>
          <w:rtl/>
          <w:lang w:bidi="ar-IQ"/>
        </w:rPr>
        <w:t>)</w:t>
      </w:r>
      <w:r w:rsidR="00861A64" w:rsidRPr="00AF01EA">
        <w:rPr>
          <w:rFonts w:hint="cs"/>
          <w:sz w:val="27"/>
          <w:rtl/>
          <w:lang w:bidi="ar-IQ"/>
        </w:rPr>
        <w:t>.</w:t>
      </w:r>
      <w:r w:rsidRPr="00AF01EA">
        <w:rPr>
          <w:rFonts w:hint="cs"/>
          <w:sz w:val="27"/>
          <w:rtl/>
          <w:lang w:bidi="ar-IQ"/>
        </w:rPr>
        <w:t xml:space="preserve"> وعمد السيد البروجردي إلى تعزيز كلام الشيخ الطوسي من خلال التحليل التاريخي أيضاً. </w:t>
      </w:r>
      <w:r w:rsidR="00861A64" w:rsidRPr="00AF01EA">
        <w:rPr>
          <w:rFonts w:hint="cs"/>
          <w:sz w:val="27"/>
          <w:rtl/>
          <w:lang w:bidi="ar-IQ"/>
        </w:rPr>
        <w:t>و</w:t>
      </w:r>
      <w:r w:rsidRPr="00AF01EA">
        <w:rPr>
          <w:rFonts w:hint="cs"/>
          <w:sz w:val="27"/>
          <w:rtl/>
          <w:lang w:bidi="ar-IQ"/>
        </w:rPr>
        <w:t>توضيح ذلك</w:t>
      </w:r>
      <w:r w:rsidR="00861A64" w:rsidRPr="00AF01EA">
        <w:rPr>
          <w:rFonts w:hint="cs"/>
          <w:sz w:val="27"/>
          <w:rtl/>
          <w:lang w:bidi="ar-IQ"/>
        </w:rPr>
        <w:t>:</w:t>
      </w:r>
      <w:r w:rsidRPr="00AF01EA">
        <w:rPr>
          <w:rFonts w:hint="cs"/>
          <w:sz w:val="27"/>
          <w:rtl/>
          <w:lang w:bidi="ar-IQ"/>
        </w:rPr>
        <w:t xml:space="preserve"> </w:t>
      </w:r>
      <w:r w:rsidR="00861A64" w:rsidRPr="00AF01EA">
        <w:rPr>
          <w:rFonts w:hint="cs"/>
          <w:sz w:val="27"/>
          <w:rtl/>
          <w:lang w:bidi="ar-IQ"/>
        </w:rPr>
        <w:t>إ</w:t>
      </w:r>
      <w:r w:rsidRPr="00AF01EA">
        <w:rPr>
          <w:rFonts w:hint="cs"/>
          <w:sz w:val="27"/>
          <w:rtl/>
          <w:lang w:bidi="ar-IQ"/>
        </w:rPr>
        <w:t>ن من بين الإبداعات الفقهية التي ات</w:t>
      </w:r>
      <w:r w:rsidR="00861A64" w:rsidRPr="00AF01EA">
        <w:rPr>
          <w:rFonts w:hint="cs"/>
          <w:sz w:val="27"/>
          <w:rtl/>
          <w:lang w:bidi="ar-IQ"/>
        </w:rPr>
        <w:t>ّ</w:t>
      </w:r>
      <w:r w:rsidRPr="00AF01EA">
        <w:rPr>
          <w:rFonts w:hint="cs"/>
          <w:sz w:val="27"/>
          <w:rtl/>
          <w:lang w:bidi="ar-IQ"/>
        </w:rPr>
        <w:t>سم بها السيد البروجردي</w:t>
      </w:r>
      <w:r w:rsidR="00861A64" w:rsidRPr="00AF01EA">
        <w:rPr>
          <w:rFonts w:hint="cs"/>
          <w:sz w:val="27"/>
          <w:rtl/>
          <w:lang w:bidi="ar-IQ"/>
        </w:rPr>
        <w:t>،</w:t>
      </w:r>
      <w:r w:rsidRPr="00AF01EA">
        <w:rPr>
          <w:rFonts w:hint="cs"/>
          <w:sz w:val="27"/>
          <w:rtl/>
          <w:lang w:bidi="ar-IQ"/>
        </w:rPr>
        <w:t xml:space="preserve"> والتي ساعدت على حلّ بعض المعضلات العلمية، هو أنه كان ينظر إلى روايات وفقه أهل السن</w:t>
      </w:r>
      <w:r w:rsidR="00861A64" w:rsidRPr="00AF01EA">
        <w:rPr>
          <w:rFonts w:hint="cs"/>
          <w:sz w:val="27"/>
          <w:rtl/>
          <w:lang w:bidi="ar-IQ"/>
        </w:rPr>
        <w:t>ّ</w:t>
      </w:r>
      <w:r w:rsidRPr="00AF01EA">
        <w:rPr>
          <w:rFonts w:hint="cs"/>
          <w:sz w:val="27"/>
          <w:rtl/>
          <w:lang w:bidi="ar-IQ"/>
        </w:rPr>
        <w:t xml:space="preserve">ة بمنزلة القرينة المنفصلة لفهم الروايات الشيعية؛ إذ </w:t>
      </w:r>
      <w:r w:rsidR="00861A64" w:rsidRPr="00AF01EA">
        <w:rPr>
          <w:rFonts w:hint="cs"/>
          <w:sz w:val="27"/>
          <w:rtl/>
          <w:lang w:bidi="ar-IQ"/>
        </w:rPr>
        <w:t>إ</w:t>
      </w:r>
      <w:r w:rsidRPr="00AF01EA">
        <w:rPr>
          <w:rFonts w:hint="cs"/>
          <w:sz w:val="27"/>
          <w:rtl/>
          <w:lang w:bidi="ar-IQ"/>
        </w:rPr>
        <w:t>نه مال ـ بناء</w:t>
      </w:r>
      <w:r w:rsidR="00861A64" w:rsidRPr="00AF01EA">
        <w:rPr>
          <w:rFonts w:hint="cs"/>
          <w:sz w:val="27"/>
          <w:rtl/>
          <w:lang w:bidi="ar-IQ"/>
        </w:rPr>
        <w:t>ً</w:t>
      </w:r>
      <w:r w:rsidRPr="00AF01EA">
        <w:rPr>
          <w:rFonts w:hint="cs"/>
          <w:sz w:val="27"/>
          <w:rtl/>
          <w:lang w:bidi="ar-IQ"/>
        </w:rPr>
        <w:t xml:space="preserve"> على التحليل التاريخي ـ إلى الاعتقاد بأن الروايات الشيعية كانت ناظرة</w:t>
      </w:r>
      <w:r w:rsidR="00861A64" w:rsidRPr="00AF01EA">
        <w:rPr>
          <w:rFonts w:hint="cs"/>
          <w:sz w:val="27"/>
          <w:rtl/>
          <w:lang w:bidi="ar-IQ"/>
        </w:rPr>
        <w:t>ً</w:t>
      </w:r>
      <w:r w:rsidRPr="00AF01EA">
        <w:rPr>
          <w:rFonts w:hint="cs"/>
          <w:sz w:val="27"/>
          <w:rtl/>
          <w:lang w:bidi="ar-IQ"/>
        </w:rPr>
        <w:t xml:space="preserve"> إلى أفكار وآراء أهل السن</w:t>
      </w:r>
      <w:r w:rsidR="00861A64" w:rsidRPr="00AF01EA">
        <w:rPr>
          <w:rFonts w:hint="cs"/>
          <w:sz w:val="27"/>
          <w:rtl/>
          <w:lang w:bidi="ar-IQ"/>
        </w:rPr>
        <w:t>ّ</w:t>
      </w:r>
      <w:r w:rsidRPr="00AF01EA">
        <w:rPr>
          <w:rFonts w:hint="cs"/>
          <w:sz w:val="27"/>
          <w:rtl/>
          <w:lang w:bidi="ar-IQ"/>
        </w:rPr>
        <w:t>ة بحكم كونهم يشك</w:t>
      </w:r>
      <w:r w:rsidR="00861A64" w:rsidRPr="00AF01EA">
        <w:rPr>
          <w:rFonts w:hint="cs"/>
          <w:sz w:val="27"/>
          <w:rtl/>
          <w:lang w:bidi="ar-IQ"/>
        </w:rPr>
        <w:t>ِّ</w:t>
      </w:r>
      <w:r w:rsidRPr="00AF01EA">
        <w:rPr>
          <w:rFonts w:hint="cs"/>
          <w:sz w:val="27"/>
          <w:rtl/>
          <w:lang w:bidi="ar-IQ"/>
        </w:rPr>
        <w:t xml:space="preserve">لون أغلبية المسلمين، وكانوا </w:t>
      </w:r>
      <w:r w:rsidRPr="00AF01EA">
        <w:rPr>
          <w:rFonts w:hint="cs"/>
          <w:sz w:val="27"/>
          <w:rtl/>
          <w:lang w:bidi="ar-IQ"/>
        </w:rPr>
        <w:lastRenderedPageBreak/>
        <w:t>في العادة ناقلين للسن</w:t>
      </w:r>
      <w:r w:rsidR="00861A64" w:rsidRPr="00AF01EA">
        <w:rPr>
          <w:rFonts w:hint="cs"/>
          <w:sz w:val="27"/>
          <w:rtl/>
          <w:lang w:bidi="ar-IQ"/>
        </w:rPr>
        <w:t>ّ</w:t>
      </w:r>
      <w:r w:rsidRPr="00AF01EA">
        <w:rPr>
          <w:rFonts w:hint="cs"/>
          <w:sz w:val="27"/>
          <w:rtl/>
          <w:lang w:bidi="ar-IQ"/>
        </w:rPr>
        <w:t>ة النبوية، وحيثما كان هناك إشكال</w:t>
      </w:r>
      <w:r w:rsidR="00DE43C1" w:rsidRPr="00AF01EA">
        <w:rPr>
          <w:rFonts w:hint="cs"/>
          <w:sz w:val="27"/>
          <w:rtl/>
          <w:lang w:bidi="ar-IQ"/>
        </w:rPr>
        <w:t>ٌ</w:t>
      </w:r>
      <w:r w:rsidRPr="00AF01EA">
        <w:rPr>
          <w:rFonts w:hint="cs"/>
          <w:sz w:val="27"/>
          <w:rtl/>
          <w:lang w:bidi="ar-IQ"/>
        </w:rPr>
        <w:t xml:space="preserve"> في النقل والتفق</w:t>
      </w:r>
      <w:r w:rsidR="00861A64" w:rsidRPr="00AF01EA">
        <w:rPr>
          <w:rFonts w:hint="cs"/>
          <w:sz w:val="27"/>
          <w:rtl/>
          <w:lang w:bidi="ar-IQ"/>
        </w:rPr>
        <w:t>ّ</w:t>
      </w:r>
      <w:r w:rsidRPr="00AF01EA">
        <w:rPr>
          <w:rFonts w:hint="cs"/>
          <w:sz w:val="27"/>
          <w:rtl/>
          <w:lang w:bidi="ar-IQ"/>
        </w:rPr>
        <w:t>ه عندهم</w:t>
      </w:r>
      <w:r w:rsidR="00DE43C1" w:rsidRPr="00AF01EA">
        <w:rPr>
          <w:rFonts w:hint="cs"/>
          <w:sz w:val="27"/>
          <w:rtl/>
          <w:lang w:bidi="ar-IQ"/>
        </w:rPr>
        <w:t>،</w:t>
      </w:r>
      <w:r w:rsidRPr="00AF01EA">
        <w:rPr>
          <w:rFonts w:hint="cs"/>
          <w:sz w:val="27"/>
          <w:rtl/>
          <w:lang w:bidi="ar-IQ"/>
        </w:rPr>
        <w:t xml:space="preserve"> ومسّ</w:t>
      </w:r>
      <w:r w:rsidR="00861A64" w:rsidRPr="00AF01EA">
        <w:rPr>
          <w:rFonts w:hint="cs"/>
          <w:sz w:val="27"/>
          <w:rtl/>
          <w:lang w:bidi="ar-IQ"/>
        </w:rPr>
        <w:t>َ</w:t>
      </w:r>
      <w:r w:rsidRPr="00AF01EA">
        <w:rPr>
          <w:rFonts w:hint="cs"/>
          <w:sz w:val="27"/>
          <w:rtl/>
          <w:lang w:bidi="ar-IQ"/>
        </w:rPr>
        <w:t>ت الحاجة إلى إصلاحه، تمّ بيانه في الروايات الشيعية. ولذلك فإنه كان يرى ضرورة التتبّ</w:t>
      </w:r>
      <w:r w:rsidR="00DE43C1" w:rsidRPr="00AF01EA">
        <w:rPr>
          <w:rFonts w:hint="cs"/>
          <w:sz w:val="27"/>
          <w:rtl/>
          <w:lang w:bidi="ar-IQ"/>
        </w:rPr>
        <w:t>ُ</w:t>
      </w:r>
      <w:r w:rsidRPr="00AF01EA">
        <w:rPr>
          <w:rFonts w:hint="cs"/>
          <w:sz w:val="27"/>
          <w:rtl/>
          <w:lang w:bidi="ar-IQ"/>
        </w:rPr>
        <w:t>ع في أفكارهم وآرائهم الروائية والفقهية، وإذا كانت هناك في روايات وأقوال أهل السن</w:t>
      </w:r>
      <w:r w:rsidR="00DE43C1" w:rsidRPr="00AF01EA">
        <w:rPr>
          <w:rFonts w:hint="cs"/>
          <w:sz w:val="27"/>
          <w:rtl/>
          <w:lang w:bidi="ar-IQ"/>
        </w:rPr>
        <w:t>ّ</w:t>
      </w:r>
      <w:r w:rsidRPr="00AF01EA">
        <w:rPr>
          <w:rFonts w:hint="cs"/>
          <w:sz w:val="27"/>
          <w:rtl/>
          <w:lang w:bidi="ar-IQ"/>
        </w:rPr>
        <w:t>ة قرائن تساعد على فهم المعاني المطلقة وغير الواضحة في الروايات الشيعية</w:t>
      </w:r>
      <w:r w:rsidR="00EC1E27">
        <w:rPr>
          <w:rFonts w:hint="cs"/>
          <w:sz w:val="27"/>
          <w:rtl/>
          <w:lang w:bidi="ar-IQ"/>
        </w:rPr>
        <w:t xml:space="preserve"> </w:t>
      </w:r>
      <w:r w:rsidRPr="00AF01EA">
        <w:rPr>
          <w:rFonts w:hint="cs"/>
          <w:sz w:val="27"/>
          <w:rtl/>
          <w:lang w:bidi="ar-IQ"/>
        </w:rPr>
        <w:t>عمد سماحته إلى الاستفادة من تلك القرائن</w:t>
      </w:r>
      <w:r w:rsidRPr="00AF01EA">
        <w:rPr>
          <w:sz w:val="27"/>
          <w:vertAlign w:val="superscript"/>
          <w:rtl/>
          <w:lang w:bidi="ar-IQ"/>
        </w:rPr>
        <w:t>(</w:t>
      </w:r>
      <w:r w:rsidRPr="00AF01EA">
        <w:rPr>
          <w:rStyle w:val="ac"/>
          <w:sz w:val="27"/>
          <w:rtl/>
          <w:lang w:bidi="ar-IQ"/>
        </w:rPr>
        <w:endnoteReference w:id="517"/>
      </w:r>
      <w:r w:rsidRPr="00AF01EA">
        <w:rPr>
          <w:sz w:val="27"/>
          <w:vertAlign w:val="superscript"/>
          <w:rtl/>
          <w:lang w:bidi="ar-IQ"/>
        </w:rPr>
        <w:t>)</w:t>
      </w:r>
      <w:r w:rsidRPr="00AF01EA">
        <w:rPr>
          <w:rFonts w:hint="cs"/>
          <w:sz w:val="27"/>
          <w:rtl/>
          <w:lang w:bidi="ar-IQ"/>
        </w:rPr>
        <w:t xml:space="preserve">. </w:t>
      </w:r>
    </w:p>
    <w:p w:rsidR="00513B00" w:rsidRPr="00AF01EA" w:rsidRDefault="00513B00" w:rsidP="001557AB">
      <w:pPr>
        <w:autoSpaceDE w:val="0"/>
        <w:autoSpaceDN w:val="0"/>
        <w:adjustRightInd w:val="0"/>
        <w:spacing w:line="420"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نصوص روايات أهل السن</w:t>
      </w:r>
      <w:r w:rsidR="00DE43C1" w:rsidRPr="00AF01EA">
        <w:rPr>
          <w:rFonts w:hint="cs"/>
          <w:color w:val="auto"/>
          <w:rtl/>
          <w:lang w:bidi="ar-IQ"/>
        </w:rPr>
        <w:t>ّ</w:t>
      </w:r>
      <w:r w:rsidRPr="00AF01EA">
        <w:rPr>
          <w:rFonts w:hint="cs"/>
          <w:color w:val="auto"/>
          <w:rtl/>
          <w:lang w:bidi="ar-IQ"/>
        </w:rPr>
        <w:t>ة</w:t>
      </w:r>
    </w:p>
    <w:p w:rsidR="00513B00" w:rsidRPr="00AF01EA" w:rsidRDefault="00513B00" w:rsidP="00810013">
      <w:pPr>
        <w:autoSpaceDE w:val="0"/>
        <w:autoSpaceDN w:val="0"/>
        <w:adjustRightInd w:val="0"/>
        <w:rPr>
          <w:sz w:val="27"/>
          <w:rtl/>
          <w:lang w:bidi="ar-IQ"/>
        </w:rPr>
      </w:pPr>
      <w:r w:rsidRPr="00AF01EA">
        <w:rPr>
          <w:rFonts w:hint="cs"/>
          <w:sz w:val="27"/>
          <w:rtl/>
          <w:lang w:bidi="ar-IQ"/>
        </w:rPr>
        <w:t>وردت هذه الأحاديث في المصادر الروائية لأهل السن</w:t>
      </w:r>
      <w:r w:rsidR="00EC1E27">
        <w:rPr>
          <w:rFonts w:hint="cs"/>
          <w:sz w:val="27"/>
          <w:rtl/>
          <w:lang w:bidi="ar-IQ"/>
        </w:rPr>
        <w:t>ّ</w:t>
      </w:r>
      <w:r w:rsidRPr="00AF01EA">
        <w:rPr>
          <w:rFonts w:hint="cs"/>
          <w:sz w:val="27"/>
          <w:rtl/>
          <w:lang w:bidi="ar-IQ"/>
        </w:rPr>
        <w:t xml:space="preserve">ة على النحو </w:t>
      </w:r>
      <w:r w:rsidR="00DE43C1" w:rsidRPr="00AF01EA">
        <w:rPr>
          <w:rFonts w:hint="cs"/>
          <w:sz w:val="27"/>
          <w:rtl/>
          <w:lang w:bidi="ar-IQ"/>
        </w:rPr>
        <w:t>التالي</w:t>
      </w:r>
      <w:r w:rsidRPr="00AF01EA">
        <w:rPr>
          <w:rFonts w:hint="cs"/>
          <w:sz w:val="27"/>
          <w:rtl/>
          <w:lang w:bidi="ar-IQ"/>
        </w:rPr>
        <w:t xml:space="preserve">: </w:t>
      </w:r>
    </w:p>
    <w:p w:rsidR="00513B00" w:rsidRPr="00AF01EA" w:rsidRDefault="00513B00" w:rsidP="00810013">
      <w:pPr>
        <w:autoSpaceDE w:val="0"/>
        <w:autoSpaceDN w:val="0"/>
        <w:adjustRightInd w:val="0"/>
        <w:rPr>
          <w:sz w:val="27"/>
          <w:rtl/>
          <w:lang w:bidi="ar-IQ"/>
        </w:rPr>
      </w:pPr>
      <w:r w:rsidRPr="00AF01EA">
        <w:rPr>
          <w:rFonts w:hint="cs"/>
          <w:sz w:val="27"/>
          <w:rtl/>
          <w:lang w:bidi="ar-IQ"/>
        </w:rPr>
        <w:t>ـ عن</w:t>
      </w:r>
      <w:r w:rsidRPr="00AF01EA">
        <w:rPr>
          <w:rFonts w:ascii="Simplified Arabic" w:hAnsi="Simplified Arabic"/>
          <w:sz w:val="27"/>
          <w:rtl/>
          <w:lang w:bidi="ar-IQ"/>
        </w:rPr>
        <w:t xml:space="preserve"> أم</w:t>
      </w:r>
      <w:r w:rsidR="00DE43C1" w:rsidRPr="00AF01EA">
        <w:rPr>
          <w:rFonts w:ascii="Simplified Arabic" w:hAnsi="Simplified Arabic" w:hint="cs"/>
          <w:sz w:val="27"/>
          <w:rtl/>
          <w:lang w:bidi="ar-IQ"/>
        </w:rPr>
        <w:t>ّ</w:t>
      </w:r>
      <w:r w:rsidRPr="00AF01EA">
        <w:rPr>
          <w:rFonts w:ascii="Simplified Arabic" w:hAnsi="Simplified Arabic"/>
          <w:sz w:val="27"/>
          <w:rtl/>
          <w:lang w:bidi="ar-IQ"/>
        </w:rPr>
        <w:t>ه أم</w:t>
      </w:r>
      <w:r w:rsidR="00DE43C1" w:rsidRPr="00AF01EA">
        <w:rPr>
          <w:rFonts w:ascii="Simplified Arabic" w:hAnsi="Simplified Arabic" w:hint="cs"/>
          <w:sz w:val="27"/>
          <w:rtl/>
          <w:lang w:bidi="ar-IQ"/>
        </w:rPr>
        <w:t>ّ</w:t>
      </w:r>
      <w:r w:rsidRPr="00AF01EA">
        <w:rPr>
          <w:rFonts w:ascii="Simplified Arabic" w:hAnsi="Simplified Arabic"/>
          <w:sz w:val="27"/>
          <w:rtl/>
          <w:lang w:bidi="ar-IQ"/>
        </w:rPr>
        <w:t xml:space="preserve"> كلثوم بنت عقبة بن أب</w:t>
      </w:r>
      <w:r w:rsidRPr="00AF01EA">
        <w:rPr>
          <w:rFonts w:ascii="Simplified Arabic" w:hAnsi="Simplified Arabic" w:hint="cs"/>
          <w:sz w:val="27"/>
          <w:rtl/>
          <w:lang w:bidi="ar-IQ"/>
        </w:rPr>
        <w:t>ي</w:t>
      </w:r>
      <w:r w:rsidRPr="00AF01EA">
        <w:rPr>
          <w:rFonts w:ascii="Simplified Arabic" w:hAnsi="Simplified Arabic"/>
          <w:sz w:val="27"/>
          <w:rtl/>
          <w:lang w:bidi="ar-IQ"/>
        </w:rPr>
        <w:t xml:space="preserve"> معيط.</w:t>
      </w:r>
      <w:r w:rsidRPr="00AF01EA">
        <w:rPr>
          <w:rFonts w:ascii="Simplified Arabic" w:hAnsi="Simplified Arabic" w:hint="cs"/>
          <w:sz w:val="27"/>
          <w:rtl/>
          <w:lang w:bidi="ar-IQ"/>
        </w:rPr>
        <w:t xml:space="preserve">.. </w:t>
      </w:r>
      <w:r w:rsidRPr="00AF01EA">
        <w:rPr>
          <w:rFonts w:ascii="Simplified Arabic" w:hAnsi="Simplified Arabic"/>
          <w:sz w:val="27"/>
          <w:rtl/>
          <w:lang w:bidi="ar-IQ"/>
        </w:rPr>
        <w:t>أنها سمع</w:t>
      </w:r>
      <w:r w:rsidR="00DE43C1" w:rsidRPr="00AF01EA">
        <w:rPr>
          <w:rFonts w:ascii="Simplified Arabic" w:hAnsi="Simplified Arabic" w:hint="cs"/>
          <w:sz w:val="27"/>
          <w:rtl/>
          <w:lang w:bidi="ar-IQ"/>
        </w:rPr>
        <w:t>َ</w:t>
      </w:r>
      <w:r w:rsidRPr="00AF01EA">
        <w:rPr>
          <w:rFonts w:ascii="Simplified Arabic" w:hAnsi="Simplified Arabic"/>
          <w:sz w:val="27"/>
          <w:rtl/>
          <w:lang w:bidi="ar-IQ"/>
        </w:rPr>
        <w:t>ت</w:t>
      </w:r>
      <w:r w:rsidR="00DE43C1" w:rsidRPr="00AF01EA">
        <w:rPr>
          <w:rFonts w:ascii="Simplified Arabic" w:hAnsi="Simplified Arabic" w:hint="cs"/>
          <w:sz w:val="27"/>
          <w:rtl/>
          <w:lang w:bidi="ar-IQ"/>
        </w:rPr>
        <w:t>ْ</w:t>
      </w:r>
      <w:r w:rsidRPr="00AF01EA">
        <w:rPr>
          <w:rFonts w:ascii="Simplified Arabic" w:hAnsi="Simplified Arabic"/>
          <w:sz w:val="27"/>
          <w:rtl/>
          <w:lang w:bidi="ar-IQ"/>
        </w:rPr>
        <w:t xml:space="preserve"> رسول الله</w:t>
      </w:r>
      <w:r w:rsidR="00E808CC" w:rsidRPr="00886278">
        <w:rPr>
          <w:rFonts w:ascii="Mosawi" w:hAnsi="Mosawi" w:cs="Mosawi"/>
          <w:sz w:val="22"/>
          <w:szCs w:val="22"/>
          <w:rtl/>
        </w:rPr>
        <w:t>ﷺ</w:t>
      </w:r>
      <w:r w:rsidRPr="00AF01EA">
        <w:rPr>
          <w:rFonts w:ascii="Simplified Arabic" w:hAnsi="Simplified Arabic"/>
          <w:sz w:val="27"/>
          <w:rtl/>
          <w:lang w:bidi="ar-IQ"/>
        </w:rPr>
        <w:t xml:space="preserve"> وهو يقول</w:t>
      </w:r>
      <w:r w:rsidRPr="00AF01EA">
        <w:rPr>
          <w:rFonts w:ascii="Simplified Arabic" w:hAnsi="Simplified Arabic" w:hint="cs"/>
          <w:sz w:val="27"/>
          <w:rtl/>
          <w:lang w:bidi="ar-IQ"/>
        </w:rPr>
        <w:t xml:space="preserve">: </w:t>
      </w:r>
      <w:r w:rsidRPr="00AF01EA">
        <w:rPr>
          <w:rFonts w:hint="eastAsia"/>
          <w:sz w:val="24"/>
          <w:szCs w:val="24"/>
          <w:rtl/>
          <w:lang w:bidi="ar-IQ"/>
        </w:rPr>
        <w:t>«</w:t>
      </w:r>
      <w:r w:rsidRPr="00AF01EA">
        <w:rPr>
          <w:rFonts w:ascii="Simplified Arabic" w:hAnsi="Simplified Arabic"/>
          <w:sz w:val="27"/>
          <w:rtl/>
          <w:lang w:bidi="ar-IQ"/>
        </w:rPr>
        <w:t>ليس الكذاب الذ</w:t>
      </w:r>
      <w:r w:rsidRPr="00AF01EA">
        <w:rPr>
          <w:rFonts w:ascii="Simplified Arabic" w:hAnsi="Simplified Arabic" w:hint="cs"/>
          <w:sz w:val="27"/>
          <w:rtl/>
          <w:lang w:bidi="ar-IQ"/>
        </w:rPr>
        <w:t>ي</w:t>
      </w:r>
      <w:r w:rsidRPr="00AF01EA">
        <w:rPr>
          <w:rFonts w:ascii="Simplified Arabic" w:hAnsi="Simplified Arabic"/>
          <w:sz w:val="27"/>
          <w:rtl/>
          <w:lang w:bidi="ar-IQ"/>
        </w:rPr>
        <w:t xml:space="preserve"> يصلح بين الناس ويقول خيرا</w:t>
      </w:r>
      <w:r w:rsidRPr="00AF01EA">
        <w:rPr>
          <w:rFonts w:ascii="Simplified Arabic" w:hAnsi="Simplified Arabic" w:hint="cs"/>
          <w:sz w:val="27"/>
          <w:rtl/>
          <w:lang w:bidi="ar-IQ"/>
        </w:rPr>
        <w:t>ً</w:t>
      </w:r>
      <w:r w:rsidRPr="00AF01EA">
        <w:rPr>
          <w:rFonts w:ascii="Simplified Arabic" w:hAnsi="Simplified Arabic"/>
          <w:sz w:val="27"/>
          <w:rtl/>
          <w:lang w:bidi="ar-IQ"/>
        </w:rPr>
        <w:t xml:space="preserve"> وينمى خيرا</w:t>
      </w:r>
      <w:r w:rsidRPr="00AF01EA">
        <w:rPr>
          <w:rFonts w:ascii="Simplified Arabic" w:hAnsi="Simplified Arabic" w:hint="cs"/>
          <w:sz w:val="27"/>
          <w:rtl/>
          <w:lang w:bidi="ar-IQ"/>
        </w:rPr>
        <w:t>ً</w:t>
      </w:r>
      <w:r w:rsidRPr="00AF01EA">
        <w:rPr>
          <w:rFonts w:ascii="Simplified Arabic" w:hAnsi="Simplified Arabic"/>
          <w:sz w:val="24"/>
          <w:szCs w:val="24"/>
          <w:rtl/>
          <w:lang w:bidi="ar-IQ"/>
        </w:rPr>
        <w:t>»</w:t>
      </w:r>
      <w:r w:rsidRPr="00AF01EA">
        <w:rPr>
          <w:rFonts w:ascii="Simplified Arabic" w:hAnsi="Simplified Arabic"/>
          <w:sz w:val="27"/>
          <w:rtl/>
          <w:lang w:bidi="ar-IQ"/>
        </w:rPr>
        <w:t>. قال ابن شهاب</w:t>
      </w:r>
      <w:r w:rsidR="00EC1E27">
        <w:rPr>
          <w:rFonts w:ascii="Simplified Arabic" w:hAnsi="Simplified Arabic" w:hint="cs"/>
          <w:sz w:val="27"/>
          <w:rtl/>
          <w:lang w:bidi="ar-IQ"/>
        </w:rPr>
        <w:t>:</w:t>
      </w:r>
      <w:r w:rsidRPr="00AF01EA">
        <w:rPr>
          <w:rFonts w:ascii="Simplified Arabic" w:hAnsi="Simplified Arabic"/>
          <w:sz w:val="27"/>
          <w:rtl/>
          <w:lang w:bidi="ar-IQ"/>
        </w:rPr>
        <w:t xml:space="preserve"> ولم أسمع يرخ</w:t>
      </w:r>
      <w:r w:rsidR="00DE43C1" w:rsidRPr="00AF01EA">
        <w:rPr>
          <w:rFonts w:ascii="Simplified Arabic" w:hAnsi="Simplified Arabic" w:hint="cs"/>
          <w:sz w:val="27"/>
          <w:rtl/>
          <w:lang w:bidi="ar-IQ"/>
        </w:rPr>
        <w:t>ّ</w:t>
      </w:r>
      <w:r w:rsidRPr="00AF01EA">
        <w:rPr>
          <w:rFonts w:ascii="Simplified Arabic" w:hAnsi="Simplified Arabic"/>
          <w:sz w:val="27"/>
          <w:rtl/>
          <w:lang w:bidi="ar-IQ"/>
        </w:rPr>
        <w:t>ص ف</w:t>
      </w:r>
      <w:r w:rsidRPr="00AF01EA">
        <w:rPr>
          <w:rFonts w:ascii="Simplified Arabic" w:hAnsi="Simplified Arabic" w:hint="cs"/>
          <w:sz w:val="27"/>
          <w:rtl/>
          <w:lang w:bidi="ar-IQ"/>
        </w:rPr>
        <w:t>ي</w:t>
      </w:r>
      <w:r w:rsidRPr="00AF01EA">
        <w:rPr>
          <w:rFonts w:ascii="Simplified Arabic" w:hAnsi="Simplified Arabic"/>
          <w:sz w:val="27"/>
          <w:rtl/>
          <w:lang w:bidi="ar-IQ"/>
        </w:rPr>
        <w:t xml:space="preserve"> ش</w:t>
      </w:r>
      <w:r w:rsidRPr="00AF01EA">
        <w:rPr>
          <w:rFonts w:ascii="Simplified Arabic" w:hAnsi="Simplified Arabic" w:hint="cs"/>
          <w:sz w:val="27"/>
          <w:rtl/>
          <w:lang w:bidi="ar-IQ"/>
        </w:rPr>
        <w:t>ي</w:t>
      </w:r>
      <w:r w:rsidRPr="00AF01EA">
        <w:rPr>
          <w:rFonts w:ascii="Simplified Arabic" w:hAnsi="Simplified Arabic"/>
          <w:sz w:val="27"/>
          <w:rtl/>
          <w:lang w:bidi="ar-IQ"/>
        </w:rPr>
        <w:t>ء</w:t>
      </w:r>
      <w:r w:rsidR="00DE43C1" w:rsidRPr="00AF01EA">
        <w:rPr>
          <w:rFonts w:ascii="Simplified Arabic" w:hAnsi="Simplified Arabic" w:hint="cs"/>
          <w:sz w:val="27"/>
          <w:rtl/>
          <w:lang w:bidi="ar-IQ"/>
        </w:rPr>
        <w:t>ٍ</w:t>
      </w:r>
      <w:r w:rsidRPr="00AF01EA">
        <w:rPr>
          <w:rFonts w:ascii="Simplified Arabic" w:hAnsi="Simplified Arabic"/>
          <w:sz w:val="27"/>
          <w:rtl/>
          <w:lang w:bidi="ar-IQ"/>
        </w:rPr>
        <w:t xml:space="preserve"> مما يقول الناس كذب</w:t>
      </w:r>
      <w:r w:rsidR="00F80B6C" w:rsidRPr="00AF01EA">
        <w:rPr>
          <w:rFonts w:ascii="Simplified Arabic" w:hAnsi="Simplified Arabic"/>
          <w:sz w:val="27"/>
          <w:rtl/>
          <w:lang w:bidi="ar-IQ"/>
        </w:rPr>
        <w:t xml:space="preserve"> إلاّ </w:t>
      </w:r>
      <w:r w:rsidRPr="00AF01EA">
        <w:rPr>
          <w:rFonts w:ascii="Simplified Arabic" w:hAnsi="Simplified Arabic"/>
          <w:sz w:val="27"/>
          <w:rtl/>
          <w:lang w:bidi="ar-IQ"/>
        </w:rPr>
        <w:t>ف</w:t>
      </w:r>
      <w:r w:rsidRPr="00AF01EA">
        <w:rPr>
          <w:rFonts w:ascii="Simplified Arabic" w:hAnsi="Simplified Arabic" w:hint="cs"/>
          <w:sz w:val="27"/>
          <w:rtl/>
          <w:lang w:bidi="ar-IQ"/>
        </w:rPr>
        <w:t>ي</w:t>
      </w:r>
      <w:r w:rsidRPr="00AF01EA">
        <w:rPr>
          <w:rFonts w:ascii="Simplified Arabic" w:hAnsi="Simplified Arabic"/>
          <w:sz w:val="27"/>
          <w:rtl/>
          <w:lang w:bidi="ar-IQ"/>
        </w:rPr>
        <w:t xml:space="preserve"> ثلاث</w:t>
      </w:r>
      <w:r w:rsidRPr="00AF01EA">
        <w:rPr>
          <w:rFonts w:ascii="Simplified Arabic" w:hAnsi="Simplified Arabic" w:hint="cs"/>
          <w:sz w:val="27"/>
          <w:rtl/>
          <w:lang w:bidi="ar-IQ"/>
        </w:rPr>
        <w:t xml:space="preserve">: </w:t>
      </w:r>
      <w:r w:rsidRPr="00AF01EA">
        <w:rPr>
          <w:rFonts w:hint="eastAsia"/>
          <w:sz w:val="24"/>
          <w:szCs w:val="24"/>
          <w:rtl/>
          <w:lang w:bidi="ar-IQ"/>
        </w:rPr>
        <w:t>«</w:t>
      </w:r>
      <w:r w:rsidRPr="00AF01EA">
        <w:rPr>
          <w:rFonts w:ascii="Simplified Arabic" w:hAnsi="Simplified Arabic"/>
          <w:sz w:val="27"/>
          <w:rtl/>
          <w:lang w:bidi="ar-IQ"/>
        </w:rPr>
        <w:t>الحرب</w:t>
      </w:r>
      <w:r w:rsidRPr="00AF01EA">
        <w:rPr>
          <w:rFonts w:ascii="Simplified Arabic" w:hAnsi="Simplified Arabic" w:hint="cs"/>
          <w:sz w:val="27"/>
          <w:rtl/>
          <w:lang w:bidi="ar-IQ"/>
        </w:rPr>
        <w:t xml:space="preserve">، </w:t>
      </w:r>
      <w:r w:rsidRPr="00AF01EA">
        <w:rPr>
          <w:rFonts w:ascii="Simplified Arabic" w:hAnsi="Simplified Arabic"/>
          <w:sz w:val="27"/>
          <w:rtl/>
          <w:lang w:bidi="ar-IQ"/>
        </w:rPr>
        <w:t>والإصلاح بين الناس</w:t>
      </w:r>
      <w:r w:rsidRPr="00AF01EA">
        <w:rPr>
          <w:rFonts w:ascii="Simplified Arabic" w:hAnsi="Simplified Arabic" w:hint="cs"/>
          <w:sz w:val="27"/>
          <w:rtl/>
          <w:lang w:bidi="ar-IQ"/>
        </w:rPr>
        <w:t xml:space="preserve">، </w:t>
      </w:r>
      <w:r w:rsidRPr="00AF01EA">
        <w:rPr>
          <w:rFonts w:ascii="Simplified Arabic" w:hAnsi="Simplified Arabic"/>
          <w:sz w:val="27"/>
          <w:rtl/>
          <w:lang w:bidi="ar-IQ"/>
        </w:rPr>
        <w:t>وحديث الرجل امرأته وحديث المرأة زوجها</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518"/>
      </w:r>
      <w:r w:rsidRPr="00AF01EA">
        <w:rPr>
          <w:sz w:val="27"/>
          <w:vertAlign w:val="superscript"/>
          <w:rtl/>
          <w:lang w:bidi="ar-IQ"/>
        </w:rPr>
        <w:t>)</w:t>
      </w:r>
      <w:r w:rsidRPr="00AF01EA">
        <w:rPr>
          <w:rFonts w:hint="cs"/>
          <w:sz w:val="27"/>
          <w:rtl/>
          <w:lang w:bidi="ar-IQ"/>
        </w:rPr>
        <w:t xml:space="preserve">. </w:t>
      </w:r>
    </w:p>
    <w:p w:rsidR="00513B00" w:rsidRPr="00AF01EA" w:rsidRDefault="00513B00" w:rsidP="00810013">
      <w:pPr>
        <w:autoSpaceDE w:val="0"/>
        <w:autoSpaceDN w:val="0"/>
        <w:adjustRightInd w:val="0"/>
        <w:rPr>
          <w:sz w:val="27"/>
          <w:rtl/>
          <w:lang w:bidi="ar-IQ"/>
        </w:rPr>
      </w:pPr>
      <w:r w:rsidRPr="00AF01EA">
        <w:rPr>
          <w:rFonts w:hint="cs"/>
          <w:sz w:val="27"/>
          <w:rtl/>
          <w:lang w:bidi="ar-IQ"/>
        </w:rPr>
        <w:t xml:space="preserve">ـ </w:t>
      </w:r>
      <w:r w:rsidRPr="00AF01EA">
        <w:rPr>
          <w:rFonts w:ascii="Simplified Arabic" w:hAnsi="Simplified Arabic"/>
          <w:sz w:val="27"/>
          <w:rtl/>
          <w:lang w:bidi="ar-IQ"/>
        </w:rPr>
        <w:t>عن أسماء بنت يزيد</w:t>
      </w:r>
      <w:r w:rsidR="00DE43C1" w:rsidRPr="00AF01EA">
        <w:rPr>
          <w:rFonts w:ascii="Simplified Arabic" w:hAnsi="Simplified Arabic" w:hint="cs"/>
          <w:sz w:val="27"/>
          <w:rtl/>
          <w:lang w:bidi="ar-IQ"/>
        </w:rPr>
        <w:t>،</w:t>
      </w:r>
      <w:r w:rsidRPr="00AF01EA">
        <w:rPr>
          <w:rFonts w:ascii="Simplified Arabic" w:hAnsi="Simplified Arabic"/>
          <w:sz w:val="27"/>
          <w:rtl/>
          <w:lang w:bidi="ar-IQ"/>
        </w:rPr>
        <w:t xml:space="preserve"> عن</w:t>
      </w:r>
      <w:r w:rsidR="0032292A">
        <w:rPr>
          <w:rFonts w:ascii="Simplified Arabic" w:hAnsi="Simplified Arabic"/>
          <w:sz w:val="27"/>
          <w:rtl/>
          <w:lang w:bidi="ar-IQ"/>
        </w:rPr>
        <w:t xml:space="preserve"> الن</w:t>
      </w:r>
      <w:r w:rsidRPr="00AF01EA">
        <w:rPr>
          <w:rFonts w:ascii="Simplified Arabic" w:hAnsi="Simplified Arabic"/>
          <w:sz w:val="27"/>
          <w:rtl/>
          <w:lang w:bidi="ar-IQ"/>
        </w:rPr>
        <w:t>بيّ</w:t>
      </w:r>
      <w:r w:rsidR="00E808CC" w:rsidRPr="00886278">
        <w:rPr>
          <w:rFonts w:ascii="Mosawi" w:hAnsi="Mosawi" w:cs="Mosawi"/>
          <w:sz w:val="22"/>
          <w:szCs w:val="22"/>
          <w:rtl/>
        </w:rPr>
        <w:t>ﷺ</w:t>
      </w:r>
      <w:r w:rsidRPr="00AF01EA">
        <w:rPr>
          <w:rFonts w:ascii="Simplified Arabic" w:hAnsi="Simplified Arabic" w:hint="cs"/>
          <w:sz w:val="27"/>
          <w:rtl/>
          <w:lang w:bidi="ar-IQ"/>
        </w:rPr>
        <w:t xml:space="preserve"> </w:t>
      </w:r>
      <w:r w:rsidRPr="00AF01EA">
        <w:rPr>
          <w:rFonts w:ascii="Simplified Arabic" w:hAnsi="Simplified Arabic"/>
          <w:sz w:val="27"/>
          <w:rtl/>
          <w:lang w:bidi="ar-IQ"/>
        </w:rPr>
        <w:t>قال</w:t>
      </w:r>
      <w:r w:rsidRPr="00AF01EA">
        <w:rPr>
          <w:rFonts w:ascii="Simplified Arabic" w:hAnsi="Simplified Arabic" w:hint="cs"/>
          <w:sz w:val="27"/>
          <w:rtl/>
          <w:lang w:bidi="ar-IQ"/>
        </w:rPr>
        <w:t xml:space="preserve">: </w:t>
      </w:r>
      <w:r w:rsidRPr="00AF01EA">
        <w:rPr>
          <w:rFonts w:hint="eastAsia"/>
          <w:sz w:val="24"/>
          <w:szCs w:val="24"/>
          <w:rtl/>
          <w:lang w:bidi="ar-IQ"/>
        </w:rPr>
        <w:t>«</w:t>
      </w:r>
      <w:r w:rsidR="00896297" w:rsidRPr="00AF01EA">
        <w:rPr>
          <w:rFonts w:ascii="Simplified Arabic" w:hAnsi="Simplified Arabic"/>
          <w:sz w:val="27"/>
          <w:rtl/>
          <w:lang w:bidi="ar-IQ"/>
        </w:rPr>
        <w:t>لا</w:t>
      </w:r>
      <w:r w:rsidRPr="00AF01EA">
        <w:rPr>
          <w:rFonts w:ascii="Simplified Arabic" w:hAnsi="Simplified Arabic"/>
          <w:sz w:val="27"/>
          <w:rtl/>
          <w:lang w:bidi="ar-IQ"/>
        </w:rPr>
        <w:t xml:space="preserve"> يصلح الكذب إلاّ في ث</w:t>
      </w:r>
      <w:r w:rsidR="00896297" w:rsidRPr="00AF01EA">
        <w:rPr>
          <w:rFonts w:ascii="Simplified Arabic" w:hAnsi="Simplified Arabic"/>
          <w:sz w:val="27"/>
          <w:rtl/>
          <w:lang w:bidi="ar-IQ"/>
        </w:rPr>
        <w:t>لا</w:t>
      </w:r>
      <w:r w:rsidR="0032292A">
        <w:rPr>
          <w:rFonts w:ascii="Simplified Arabic" w:hAnsi="Simplified Arabic"/>
          <w:sz w:val="27"/>
          <w:rtl/>
          <w:lang w:bidi="ar-IQ"/>
        </w:rPr>
        <w:t>ث</w:t>
      </w:r>
      <w:r w:rsidRPr="00AF01EA">
        <w:rPr>
          <w:rFonts w:ascii="Simplified Arabic" w:hAnsi="Simplified Arabic" w:hint="cs"/>
          <w:sz w:val="27"/>
          <w:rtl/>
          <w:lang w:bidi="ar-IQ"/>
        </w:rPr>
        <w:t xml:space="preserve">: </w:t>
      </w:r>
      <w:r w:rsidRPr="00AF01EA">
        <w:rPr>
          <w:rFonts w:ascii="Simplified Arabic" w:hAnsi="Simplified Arabic"/>
          <w:sz w:val="27"/>
          <w:rtl/>
          <w:lang w:bidi="ar-IQ"/>
        </w:rPr>
        <w:t>كذب</w:t>
      </w:r>
      <w:r w:rsidR="0032292A">
        <w:rPr>
          <w:rFonts w:ascii="Simplified Arabic" w:hAnsi="Simplified Arabic"/>
          <w:sz w:val="27"/>
          <w:rtl/>
          <w:lang w:bidi="ar-IQ"/>
        </w:rPr>
        <w:t xml:space="preserve"> الر</w:t>
      </w:r>
      <w:r w:rsidRPr="00AF01EA">
        <w:rPr>
          <w:rFonts w:ascii="Simplified Arabic" w:hAnsi="Simplified Arabic"/>
          <w:sz w:val="27"/>
          <w:rtl/>
          <w:lang w:bidi="ar-IQ"/>
        </w:rPr>
        <w:t>جل مع امرأته</w:t>
      </w:r>
      <w:r w:rsidR="0032292A">
        <w:rPr>
          <w:rFonts w:ascii="Simplified Arabic" w:hAnsi="Simplified Arabic" w:hint="cs"/>
          <w:sz w:val="27"/>
          <w:rtl/>
          <w:lang w:bidi="ar-IQ"/>
        </w:rPr>
        <w:t>؛</w:t>
      </w:r>
      <w:r w:rsidRPr="00AF01EA">
        <w:rPr>
          <w:rFonts w:ascii="Simplified Arabic" w:hAnsi="Simplified Arabic"/>
          <w:sz w:val="27"/>
          <w:rtl/>
          <w:lang w:bidi="ar-IQ"/>
        </w:rPr>
        <w:t xml:space="preserve"> لترضى عنه</w:t>
      </w:r>
      <w:r w:rsidRPr="00AF01EA">
        <w:rPr>
          <w:rFonts w:ascii="Simplified Arabic" w:hAnsi="Simplified Arabic" w:hint="cs"/>
          <w:sz w:val="27"/>
          <w:rtl/>
          <w:lang w:bidi="ar-IQ"/>
        </w:rPr>
        <w:t xml:space="preserve">، </w:t>
      </w:r>
      <w:r w:rsidRPr="00AF01EA">
        <w:rPr>
          <w:rFonts w:ascii="Simplified Arabic" w:hAnsi="Simplified Arabic"/>
          <w:sz w:val="27"/>
          <w:rtl/>
          <w:lang w:bidi="ar-IQ"/>
        </w:rPr>
        <w:t>أو كذ</w:t>
      </w:r>
      <w:r w:rsidR="0032292A">
        <w:rPr>
          <w:rFonts w:ascii="Simplified Arabic" w:hAnsi="Simplified Arabic"/>
          <w:sz w:val="27"/>
          <w:rtl/>
          <w:lang w:bidi="ar-IQ"/>
        </w:rPr>
        <w:t>ب</w:t>
      </w:r>
      <w:r w:rsidRPr="00AF01EA">
        <w:rPr>
          <w:rFonts w:ascii="Simplified Arabic" w:hAnsi="Simplified Arabic"/>
          <w:sz w:val="27"/>
          <w:rtl/>
          <w:lang w:bidi="ar-IQ"/>
        </w:rPr>
        <w:t xml:space="preserve"> في الحرب</w:t>
      </w:r>
      <w:r w:rsidR="0032292A">
        <w:rPr>
          <w:rFonts w:ascii="Simplified Arabic" w:hAnsi="Simplified Arabic" w:hint="cs"/>
          <w:sz w:val="27"/>
          <w:rtl/>
          <w:lang w:bidi="ar-IQ"/>
        </w:rPr>
        <w:t>؛</w:t>
      </w:r>
      <w:r w:rsidRPr="00AF01EA">
        <w:rPr>
          <w:rFonts w:ascii="Simplified Arabic" w:hAnsi="Simplified Arabic"/>
          <w:sz w:val="27"/>
          <w:rtl/>
          <w:lang w:bidi="ar-IQ"/>
        </w:rPr>
        <w:t xml:space="preserve"> فإنّ الحرب خدعةٌ</w:t>
      </w:r>
      <w:r w:rsidRPr="00AF01EA">
        <w:rPr>
          <w:rFonts w:ascii="Simplified Arabic" w:hAnsi="Simplified Arabic" w:hint="cs"/>
          <w:sz w:val="27"/>
          <w:rtl/>
          <w:lang w:bidi="ar-IQ"/>
        </w:rPr>
        <w:t xml:space="preserve">، </w:t>
      </w:r>
      <w:r w:rsidRPr="00AF01EA">
        <w:rPr>
          <w:rFonts w:ascii="Simplified Arabic" w:hAnsi="Simplified Arabic"/>
          <w:sz w:val="27"/>
          <w:rtl/>
          <w:lang w:bidi="ar-IQ"/>
        </w:rPr>
        <w:t>أو كذ</w:t>
      </w:r>
      <w:r w:rsidR="0032292A">
        <w:rPr>
          <w:rFonts w:ascii="Simplified Arabic" w:hAnsi="Simplified Arabic"/>
          <w:sz w:val="27"/>
          <w:rtl/>
          <w:lang w:bidi="ar-IQ"/>
        </w:rPr>
        <w:t>ب</w:t>
      </w:r>
      <w:r w:rsidRPr="00AF01EA">
        <w:rPr>
          <w:rFonts w:ascii="Simplified Arabic" w:hAnsi="Simplified Arabic"/>
          <w:sz w:val="27"/>
          <w:rtl/>
          <w:lang w:bidi="ar-IQ"/>
        </w:rPr>
        <w:t xml:space="preserve"> في إص</w:t>
      </w:r>
      <w:r w:rsidR="00896297" w:rsidRPr="00AF01EA">
        <w:rPr>
          <w:rFonts w:ascii="Simplified Arabic" w:hAnsi="Simplified Arabic"/>
          <w:sz w:val="27"/>
          <w:rtl/>
          <w:lang w:bidi="ar-IQ"/>
        </w:rPr>
        <w:t>لا</w:t>
      </w:r>
      <w:r w:rsidRPr="00AF01EA">
        <w:rPr>
          <w:rFonts w:ascii="Simplified Arabic" w:hAnsi="Simplified Arabic"/>
          <w:sz w:val="27"/>
          <w:rtl/>
          <w:lang w:bidi="ar-IQ"/>
        </w:rPr>
        <w:t>حٍ بين</w:t>
      </w:r>
      <w:r w:rsidR="0032292A">
        <w:rPr>
          <w:rFonts w:ascii="Simplified Arabic" w:hAnsi="Simplified Arabic"/>
          <w:sz w:val="27"/>
          <w:rtl/>
          <w:lang w:bidi="ar-IQ"/>
        </w:rPr>
        <w:t xml:space="preserve"> الن</w:t>
      </w:r>
      <w:r w:rsidRPr="00AF01EA">
        <w:rPr>
          <w:rFonts w:ascii="Simplified Arabic" w:hAnsi="Simplified Arabic"/>
          <w:sz w:val="27"/>
          <w:rtl/>
          <w:lang w:bidi="ar-IQ"/>
        </w:rPr>
        <w:t>اس</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519"/>
      </w:r>
      <w:r w:rsidRPr="00AF01EA">
        <w:rPr>
          <w:sz w:val="27"/>
          <w:vertAlign w:val="superscript"/>
          <w:rtl/>
          <w:lang w:bidi="ar-IQ"/>
        </w:rPr>
        <w:t>)</w:t>
      </w:r>
      <w:r w:rsidRPr="00AF01EA">
        <w:rPr>
          <w:rFonts w:hint="cs"/>
          <w:sz w:val="27"/>
          <w:rtl/>
          <w:lang w:bidi="ar-IQ"/>
        </w:rPr>
        <w:t>. وفي رواية</w:t>
      </w:r>
      <w:r w:rsidR="00DE43C1" w:rsidRPr="00AF01EA">
        <w:rPr>
          <w:rFonts w:hint="cs"/>
          <w:sz w:val="27"/>
          <w:rtl/>
          <w:lang w:bidi="ar-IQ"/>
        </w:rPr>
        <w:t>ٍ</w:t>
      </w:r>
      <w:r w:rsidRPr="00AF01EA">
        <w:rPr>
          <w:rFonts w:hint="cs"/>
          <w:sz w:val="27"/>
          <w:rtl/>
          <w:lang w:bidi="ar-IQ"/>
        </w:rPr>
        <w:t xml:space="preserve"> أخرى عن أسماء في بعض الكتب التعبير بـ </w:t>
      </w:r>
      <w:r w:rsidRPr="00AF01EA">
        <w:rPr>
          <w:rFonts w:hint="eastAsia"/>
          <w:sz w:val="24"/>
          <w:szCs w:val="24"/>
          <w:rtl/>
          <w:lang w:bidi="ar-IQ"/>
        </w:rPr>
        <w:t>«</w:t>
      </w:r>
      <w:r w:rsidRPr="00AF01EA">
        <w:rPr>
          <w:rFonts w:hint="cs"/>
          <w:sz w:val="27"/>
          <w:rtl/>
          <w:lang w:bidi="ar-IQ"/>
        </w:rPr>
        <w:t>لترضى عنه</w:t>
      </w:r>
      <w:r w:rsidRPr="00AF01EA">
        <w:rPr>
          <w:rFonts w:hint="eastAsia"/>
          <w:sz w:val="24"/>
          <w:szCs w:val="24"/>
          <w:rtl/>
          <w:lang w:bidi="ar-IQ"/>
        </w:rPr>
        <w:t>»</w:t>
      </w:r>
      <w:r w:rsidR="00DE43C1" w:rsidRPr="00AF01EA">
        <w:rPr>
          <w:rFonts w:hint="cs"/>
          <w:sz w:val="27"/>
          <w:rtl/>
          <w:lang w:bidi="ar-IQ"/>
        </w:rPr>
        <w:t>،</w:t>
      </w:r>
      <w:r w:rsidRPr="00AF01EA">
        <w:rPr>
          <w:rFonts w:hint="cs"/>
          <w:sz w:val="27"/>
          <w:rtl/>
          <w:lang w:bidi="ar-IQ"/>
        </w:rPr>
        <w:t xml:space="preserve"> ب</w:t>
      </w:r>
      <w:r w:rsidR="00DE43C1" w:rsidRPr="00AF01EA">
        <w:rPr>
          <w:rFonts w:hint="cs"/>
          <w:sz w:val="27"/>
          <w:rtl/>
          <w:lang w:bidi="ar-IQ"/>
        </w:rPr>
        <w:t>َ</w:t>
      </w:r>
      <w:r w:rsidRPr="00AF01EA">
        <w:rPr>
          <w:rFonts w:hint="cs"/>
          <w:sz w:val="27"/>
          <w:rtl/>
          <w:lang w:bidi="ar-IQ"/>
        </w:rPr>
        <w:t>د</w:t>
      </w:r>
      <w:r w:rsidR="00DE43C1" w:rsidRPr="00AF01EA">
        <w:rPr>
          <w:rFonts w:hint="cs"/>
          <w:sz w:val="27"/>
          <w:rtl/>
          <w:lang w:bidi="ar-IQ"/>
        </w:rPr>
        <w:t>َ</w:t>
      </w:r>
      <w:r w:rsidRPr="00AF01EA">
        <w:rPr>
          <w:rFonts w:hint="cs"/>
          <w:sz w:val="27"/>
          <w:rtl/>
          <w:lang w:bidi="ar-IQ"/>
        </w:rPr>
        <w:t xml:space="preserve">لاً من </w:t>
      </w:r>
      <w:r w:rsidRPr="00AF01EA">
        <w:rPr>
          <w:rFonts w:hint="eastAsia"/>
          <w:sz w:val="24"/>
          <w:szCs w:val="24"/>
          <w:rtl/>
          <w:lang w:bidi="ar-IQ"/>
        </w:rPr>
        <w:t>«</w:t>
      </w:r>
      <w:r w:rsidRPr="00AF01EA">
        <w:rPr>
          <w:rFonts w:hint="cs"/>
          <w:sz w:val="27"/>
          <w:rtl/>
          <w:lang w:bidi="ar-IQ"/>
        </w:rPr>
        <w:t>ليرضيها</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520"/>
      </w:r>
      <w:r w:rsidRPr="00AF01EA">
        <w:rPr>
          <w:sz w:val="27"/>
          <w:vertAlign w:val="superscript"/>
          <w:rtl/>
          <w:lang w:bidi="ar-IQ"/>
        </w:rPr>
        <w:t>)</w:t>
      </w:r>
      <w:r w:rsidRPr="00AF01EA">
        <w:rPr>
          <w:rFonts w:hint="cs"/>
          <w:sz w:val="27"/>
          <w:rtl/>
          <w:lang w:bidi="ar-IQ"/>
        </w:rPr>
        <w:t xml:space="preserve">. </w:t>
      </w:r>
    </w:p>
    <w:p w:rsidR="00513B00" w:rsidRPr="00AF01EA" w:rsidRDefault="00513B00" w:rsidP="00810013">
      <w:pPr>
        <w:autoSpaceDE w:val="0"/>
        <w:autoSpaceDN w:val="0"/>
        <w:adjustRightInd w:val="0"/>
        <w:rPr>
          <w:sz w:val="27"/>
          <w:rtl/>
          <w:lang w:bidi="ar-IQ"/>
        </w:rPr>
      </w:pPr>
      <w:r w:rsidRPr="00AF01EA">
        <w:rPr>
          <w:rFonts w:hint="cs"/>
          <w:sz w:val="27"/>
          <w:rtl/>
          <w:lang w:bidi="ar-IQ"/>
        </w:rPr>
        <w:t xml:space="preserve">ـ عن عطاء بن يسار: </w:t>
      </w:r>
      <w:r w:rsidRPr="00AF01EA">
        <w:rPr>
          <w:rFonts w:hint="eastAsia"/>
          <w:sz w:val="24"/>
          <w:szCs w:val="24"/>
          <w:rtl/>
          <w:lang w:bidi="ar-IQ"/>
        </w:rPr>
        <w:t>«</w:t>
      </w:r>
      <w:r w:rsidRPr="00AF01EA">
        <w:rPr>
          <w:rFonts w:hint="cs"/>
          <w:sz w:val="27"/>
          <w:rtl/>
          <w:lang w:bidi="ar-IQ"/>
        </w:rPr>
        <w:t>قال رجل</w:t>
      </w:r>
      <w:r w:rsidR="00DE43C1" w:rsidRPr="00AF01EA">
        <w:rPr>
          <w:rFonts w:hint="cs"/>
          <w:sz w:val="27"/>
          <w:rtl/>
          <w:lang w:bidi="ar-IQ"/>
        </w:rPr>
        <w:t>ٌ</w:t>
      </w:r>
      <w:r w:rsidRPr="00AF01EA">
        <w:rPr>
          <w:rFonts w:hint="cs"/>
          <w:sz w:val="27"/>
          <w:rtl/>
          <w:lang w:bidi="ar-IQ"/>
        </w:rPr>
        <w:t>: يا رسول الله</w:t>
      </w:r>
      <w:r w:rsidR="00DE43C1" w:rsidRPr="00AF01EA">
        <w:rPr>
          <w:rFonts w:hint="cs"/>
          <w:sz w:val="27"/>
          <w:rtl/>
          <w:lang w:bidi="ar-IQ"/>
        </w:rPr>
        <w:t xml:space="preserve">، هل عليّ جناح أن أكذب </w:t>
      </w:r>
      <w:r w:rsidRPr="00AF01EA">
        <w:rPr>
          <w:rFonts w:hint="cs"/>
          <w:sz w:val="27"/>
          <w:rtl/>
          <w:lang w:bidi="ar-IQ"/>
        </w:rPr>
        <w:t>امرأتي؟ قال: لا يحبّ الله الكذب! فقال: يا رسول الله</w:t>
      </w:r>
      <w:r w:rsidR="00DE43C1" w:rsidRPr="00AF01EA">
        <w:rPr>
          <w:rFonts w:hint="cs"/>
          <w:sz w:val="27"/>
          <w:rtl/>
          <w:lang w:bidi="ar-IQ"/>
        </w:rPr>
        <w:t>،</w:t>
      </w:r>
      <w:r w:rsidRPr="00AF01EA">
        <w:rPr>
          <w:rFonts w:hint="cs"/>
          <w:sz w:val="27"/>
          <w:rtl/>
          <w:lang w:bidi="ar-IQ"/>
        </w:rPr>
        <w:t xml:space="preserve"> أستصلحها وأستطيب نفسها</w:t>
      </w:r>
      <w:r w:rsidR="00DE43C1" w:rsidRPr="00AF01EA">
        <w:rPr>
          <w:rFonts w:hint="cs"/>
          <w:sz w:val="27"/>
          <w:rtl/>
          <w:lang w:bidi="ar-IQ"/>
        </w:rPr>
        <w:t>،</w:t>
      </w:r>
      <w:r w:rsidRPr="00AF01EA">
        <w:rPr>
          <w:rFonts w:hint="cs"/>
          <w:sz w:val="27"/>
          <w:rtl/>
          <w:lang w:bidi="ar-IQ"/>
        </w:rPr>
        <w:t xml:space="preserve"> فقال: لا جناح عليك</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521"/>
      </w:r>
      <w:r w:rsidRPr="00AF01EA">
        <w:rPr>
          <w:sz w:val="27"/>
          <w:vertAlign w:val="superscript"/>
          <w:rtl/>
          <w:lang w:bidi="ar-IQ"/>
        </w:rPr>
        <w:t>)</w:t>
      </w:r>
      <w:r w:rsidRPr="00AF01EA">
        <w:rPr>
          <w:rFonts w:hint="cs"/>
          <w:sz w:val="27"/>
          <w:rtl/>
          <w:lang w:bidi="ar-IQ"/>
        </w:rPr>
        <w:t xml:space="preserve">. </w:t>
      </w:r>
    </w:p>
    <w:p w:rsidR="00513B00" w:rsidRPr="00AF01EA" w:rsidRDefault="00513B00" w:rsidP="00810013">
      <w:pPr>
        <w:autoSpaceDE w:val="0"/>
        <w:autoSpaceDN w:val="0"/>
        <w:adjustRightInd w:val="0"/>
        <w:rPr>
          <w:sz w:val="27"/>
          <w:rtl/>
          <w:lang w:bidi="ar-IQ"/>
        </w:rPr>
      </w:pPr>
      <w:r w:rsidRPr="00AF01EA">
        <w:rPr>
          <w:rFonts w:hint="cs"/>
          <w:sz w:val="27"/>
          <w:rtl/>
          <w:lang w:bidi="ar-IQ"/>
        </w:rPr>
        <w:t>ـ عن النو</w:t>
      </w:r>
      <w:r w:rsidR="00DE43C1" w:rsidRPr="00AF01EA">
        <w:rPr>
          <w:rFonts w:hint="cs"/>
          <w:sz w:val="27"/>
          <w:rtl/>
          <w:lang w:bidi="ar-IQ"/>
        </w:rPr>
        <w:t>ّ</w:t>
      </w:r>
      <w:r w:rsidRPr="00AF01EA">
        <w:rPr>
          <w:rFonts w:hint="cs"/>
          <w:sz w:val="27"/>
          <w:rtl/>
          <w:lang w:bidi="ar-IQ"/>
        </w:rPr>
        <w:t xml:space="preserve">اس بن سمعان </w:t>
      </w:r>
      <w:r w:rsidR="00DE43C1" w:rsidRPr="00AF01EA">
        <w:rPr>
          <w:rFonts w:ascii="Simplified Arabic" w:hAnsi="Simplified Arabic"/>
          <w:sz w:val="27"/>
          <w:rtl/>
          <w:lang w:bidi="ar-IQ"/>
        </w:rPr>
        <w:t>الكلابي</w:t>
      </w:r>
      <w:r w:rsidRPr="00AF01EA">
        <w:rPr>
          <w:rFonts w:ascii="Simplified Arabic" w:hAnsi="Simplified Arabic"/>
          <w:sz w:val="27"/>
          <w:rtl/>
          <w:lang w:bidi="ar-IQ"/>
        </w:rPr>
        <w:t xml:space="preserve"> قال: قال رسول الله</w:t>
      </w:r>
      <w:r w:rsidR="00E808CC" w:rsidRPr="00886278">
        <w:rPr>
          <w:rFonts w:ascii="Mosawi" w:hAnsi="Mosawi" w:cs="Mosawi"/>
          <w:sz w:val="22"/>
          <w:szCs w:val="22"/>
          <w:rtl/>
        </w:rPr>
        <w:t>ﷺ</w:t>
      </w:r>
      <w:r w:rsidRPr="00AF01EA">
        <w:rPr>
          <w:rFonts w:ascii="Simplified Arabic" w:hAnsi="Simplified Arabic"/>
          <w:sz w:val="27"/>
          <w:rtl/>
          <w:lang w:bidi="ar-IQ"/>
        </w:rPr>
        <w:t xml:space="preserve">: </w:t>
      </w:r>
      <w:r w:rsidRPr="00AF01EA">
        <w:rPr>
          <w:rFonts w:ascii="Simplified Arabic" w:hAnsi="Simplified Arabic"/>
          <w:sz w:val="24"/>
          <w:szCs w:val="24"/>
          <w:rtl/>
          <w:lang w:bidi="ar-IQ"/>
        </w:rPr>
        <w:t>«</w:t>
      </w:r>
      <w:r w:rsidRPr="00AF01EA">
        <w:rPr>
          <w:rFonts w:ascii="Simplified Arabic" w:hAnsi="Simplified Arabic"/>
          <w:sz w:val="27"/>
          <w:rtl/>
          <w:lang w:bidi="ar-IQ"/>
        </w:rPr>
        <w:t>ما لي أراكم تتهافتون إلى الكذب تهافت الفراش في النار</w:t>
      </w:r>
      <w:r w:rsidR="00DE43C1" w:rsidRPr="00AF01EA">
        <w:rPr>
          <w:rFonts w:ascii="Simplified Arabic" w:hAnsi="Simplified Arabic" w:hint="cs"/>
          <w:sz w:val="27"/>
          <w:rtl/>
          <w:lang w:bidi="ar-IQ"/>
        </w:rPr>
        <w:t>.</w:t>
      </w:r>
      <w:r w:rsidRPr="00AF01EA">
        <w:rPr>
          <w:rFonts w:ascii="Simplified Arabic" w:hAnsi="Simplified Arabic"/>
          <w:sz w:val="27"/>
          <w:rtl/>
          <w:lang w:bidi="ar-IQ"/>
        </w:rPr>
        <w:t xml:space="preserve"> كل</w:t>
      </w:r>
      <w:r w:rsidR="00DE43C1" w:rsidRPr="00AF01EA">
        <w:rPr>
          <w:rFonts w:ascii="Simplified Arabic" w:hAnsi="Simplified Arabic" w:hint="cs"/>
          <w:sz w:val="27"/>
          <w:rtl/>
          <w:lang w:bidi="ar-IQ"/>
        </w:rPr>
        <w:t>ّ</w:t>
      </w:r>
      <w:r w:rsidRPr="00AF01EA">
        <w:rPr>
          <w:rFonts w:ascii="Simplified Arabic" w:hAnsi="Simplified Arabic"/>
          <w:sz w:val="27"/>
          <w:rtl/>
          <w:lang w:bidi="ar-IQ"/>
        </w:rPr>
        <w:t xml:space="preserve"> كذب مكتوب كذبا</w:t>
      </w:r>
      <w:r w:rsidRPr="00AF01EA">
        <w:rPr>
          <w:rFonts w:ascii="Simplified Arabic" w:hAnsi="Simplified Arabic" w:hint="cs"/>
          <w:sz w:val="27"/>
          <w:rtl/>
          <w:lang w:bidi="ar-IQ"/>
        </w:rPr>
        <w:t>ً</w:t>
      </w:r>
      <w:r w:rsidRPr="00AF01EA">
        <w:rPr>
          <w:rFonts w:ascii="Simplified Arabic" w:hAnsi="Simplified Arabic"/>
          <w:sz w:val="27"/>
          <w:rtl/>
          <w:lang w:bidi="ar-IQ"/>
        </w:rPr>
        <w:t xml:space="preserve"> لا محالة،</w:t>
      </w:r>
      <w:r w:rsidR="00F80B6C" w:rsidRPr="00AF01EA">
        <w:rPr>
          <w:rFonts w:ascii="Simplified Arabic" w:hAnsi="Simplified Arabic"/>
          <w:sz w:val="27"/>
          <w:rtl/>
          <w:lang w:bidi="ar-IQ"/>
        </w:rPr>
        <w:t xml:space="preserve"> إلاّ </w:t>
      </w:r>
      <w:r w:rsidRPr="00AF01EA">
        <w:rPr>
          <w:rFonts w:ascii="Simplified Arabic" w:hAnsi="Simplified Arabic"/>
          <w:sz w:val="27"/>
          <w:rtl/>
          <w:lang w:bidi="ar-IQ"/>
        </w:rPr>
        <w:t>أن يكذب الرجل في الحرب؛ فإن الحرب خدعة</w:t>
      </w:r>
      <w:r w:rsidR="00DE43C1" w:rsidRPr="00AF01EA">
        <w:rPr>
          <w:rFonts w:ascii="Simplified Arabic" w:hAnsi="Simplified Arabic" w:hint="cs"/>
          <w:sz w:val="27"/>
          <w:rtl/>
          <w:lang w:bidi="ar-IQ"/>
        </w:rPr>
        <w:t>؛</w:t>
      </w:r>
      <w:r w:rsidRPr="00AF01EA">
        <w:rPr>
          <w:rFonts w:ascii="Simplified Arabic" w:hAnsi="Simplified Arabic"/>
          <w:sz w:val="27"/>
          <w:rtl/>
          <w:lang w:bidi="ar-IQ"/>
        </w:rPr>
        <w:t xml:space="preserve"> أو يكذب بين الرجلين ليصلح بينهما</w:t>
      </w:r>
      <w:r w:rsidR="00DE43C1" w:rsidRPr="00AF01EA">
        <w:rPr>
          <w:rFonts w:ascii="Simplified Arabic" w:hAnsi="Simplified Arabic" w:hint="cs"/>
          <w:sz w:val="27"/>
          <w:rtl/>
          <w:lang w:bidi="ar-IQ"/>
        </w:rPr>
        <w:t>؛</w:t>
      </w:r>
      <w:r w:rsidRPr="00AF01EA">
        <w:rPr>
          <w:rFonts w:ascii="Simplified Arabic" w:hAnsi="Simplified Arabic"/>
          <w:sz w:val="27"/>
          <w:rtl/>
          <w:lang w:bidi="ar-IQ"/>
        </w:rPr>
        <w:t xml:space="preserve"> أو يكذب لقرابة</w:t>
      </w:r>
      <w:r w:rsidR="00DE43C1" w:rsidRPr="00AF01EA">
        <w:rPr>
          <w:rFonts w:ascii="Simplified Arabic" w:hAnsi="Simplified Arabic" w:hint="cs"/>
          <w:sz w:val="27"/>
          <w:rtl/>
          <w:lang w:bidi="ar-IQ"/>
        </w:rPr>
        <w:t>ٍ</w:t>
      </w:r>
      <w:r w:rsidRPr="00AF01EA">
        <w:rPr>
          <w:rFonts w:ascii="Simplified Arabic" w:hAnsi="Simplified Arabic"/>
          <w:sz w:val="27"/>
          <w:rtl/>
          <w:lang w:bidi="ar-IQ"/>
        </w:rPr>
        <w:t xml:space="preserve"> ليرضيها</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522"/>
      </w:r>
      <w:r w:rsidRPr="00AF01EA">
        <w:rPr>
          <w:sz w:val="27"/>
          <w:vertAlign w:val="superscript"/>
          <w:rtl/>
          <w:lang w:bidi="ar-IQ"/>
        </w:rPr>
        <w:t>)</w:t>
      </w:r>
      <w:r w:rsidRPr="00AF01EA">
        <w:rPr>
          <w:rFonts w:hint="cs"/>
          <w:sz w:val="27"/>
          <w:rtl/>
          <w:lang w:bidi="ar-IQ"/>
        </w:rPr>
        <w:t xml:space="preserve">. </w:t>
      </w:r>
    </w:p>
    <w:p w:rsidR="00513B00" w:rsidRPr="00AF01EA" w:rsidRDefault="00513B00" w:rsidP="001557AB">
      <w:pPr>
        <w:autoSpaceDE w:val="0"/>
        <w:autoSpaceDN w:val="0"/>
        <w:adjustRightInd w:val="0"/>
        <w:spacing w:line="420" w:lineRule="exact"/>
        <w:rPr>
          <w:sz w:val="27"/>
          <w:rtl/>
          <w:lang w:bidi="ar-IQ"/>
        </w:rPr>
      </w:pPr>
    </w:p>
    <w:p w:rsidR="00513B00" w:rsidRPr="00AF01EA" w:rsidRDefault="00513B00" w:rsidP="00810013">
      <w:pPr>
        <w:pStyle w:val="31"/>
        <w:rPr>
          <w:color w:val="auto"/>
          <w:rtl/>
          <w:lang w:bidi="ar-IQ"/>
        </w:rPr>
      </w:pPr>
      <w:r w:rsidRPr="00AF01EA">
        <w:rPr>
          <w:rFonts w:hint="cs"/>
          <w:color w:val="auto"/>
          <w:rtl/>
          <w:lang w:bidi="ar-IQ"/>
        </w:rPr>
        <w:t>التحليل السندي والدلالي لروايات أهل السن</w:t>
      </w:r>
      <w:r w:rsidR="00DE43C1" w:rsidRPr="00AF01EA">
        <w:rPr>
          <w:rFonts w:hint="cs"/>
          <w:color w:val="auto"/>
          <w:rtl/>
          <w:lang w:bidi="ar-IQ"/>
        </w:rPr>
        <w:t>ّ</w:t>
      </w:r>
      <w:r w:rsidRPr="00AF01EA">
        <w:rPr>
          <w:rFonts w:hint="cs"/>
          <w:color w:val="auto"/>
          <w:rtl/>
          <w:lang w:bidi="ar-IQ"/>
        </w:rPr>
        <w:t>ة</w:t>
      </w:r>
    </w:p>
    <w:p w:rsidR="00513B00" w:rsidRPr="00AF01EA" w:rsidRDefault="00924EB1" w:rsidP="00810013">
      <w:pPr>
        <w:autoSpaceDE w:val="0"/>
        <w:autoSpaceDN w:val="0"/>
        <w:adjustRightInd w:val="0"/>
        <w:rPr>
          <w:sz w:val="27"/>
          <w:rtl/>
          <w:lang w:bidi="ar-IQ"/>
        </w:rPr>
      </w:pPr>
      <w:r w:rsidRPr="00AF01EA">
        <w:rPr>
          <w:rFonts w:hint="cs"/>
          <w:sz w:val="27"/>
          <w:rtl/>
          <w:lang w:bidi="ar-IQ"/>
        </w:rPr>
        <w:t>لا شَكَّ</w:t>
      </w:r>
      <w:r w:rsidR="00513B00" w:rsidRPr="00AF01EA">
        <w:rPr>
          <w:rFonts w:hint="cs"/>
          <w:sz w:val="27"/>
          <w:rtl/>
          <w:lang w:bidi="ar-IQ"/>
        </w:rPr>
        <w:t xml:space="preserve"> في أن هذه الروايات ضعيفة من ناحية المفردات السندية،</w:t>
      </w:r>
      <w:r w:rsidR="00F80B6C" w:rsidRPr="00AF01EA">
        <w:rPr>
          <w:rFonts w:hint="cs"/>
          <w:sz w:val="27"/>
          <w:rtl/>
          <w:lang w:bidi="ar-IQ"/>
        </w:rPr>
        <w:t xml:space="preserve"> إلاّ </w:t>
      </w:r>
      <w:r w:rsidR="00513B00" w:rsidRPr="00AF01EA">
        <w:rPr>
          <w:rFonts w:hint="cs"/>
          <w:sz w:val="27"/>
          <w:rtl/>
          <w:lang w:bidi="ar-IQ"/>
        </w:rPr>
        <w:t xml:space="preserve">أن لها آليتين </w:t>
      </w:r>
      <w:r w:rsidR="00513B00" w:rsidRPr="00AF01EA">
        <w:rPr>
          <w:rFonts w:hint="cs"/>
          <w:sz w:val="27"/>
          <w:rtl/>
          <w:lang w:bidi="ar-IQ"/>
        </w:rPr>
        <w:lastRenderedPageBreak/>
        <w:t xml:space="preserve">في هذه الدراسة في ضوء الأبحاث السابقة، وهما: </w:t>
      </w:r>
    </w:p>
    <w:p w:rsidR="00513B00" w:rsidRPr="00AF01EA" w:rsidRDefault="00513B00" w:rsidP="005E5921">
      <w:pPr>
        <w:autoSpaceDE w:val="0"/>
        <w:autoSpaceDN w:val="0"/>
        <w:adjustRightInd w:val="0"/>
        <w:spacing w:line="416" w:lineRule="exact"/>
        <w:rPr>
          <w:sz w:val="27"/>
          <w:rtl/>
          <w:lang w:bidi="ar-IQ"/>
        </w:rPr>
      </w:pPr>
      <w:r w:rsidRPr="00AF01EA">
        <w:rPr>
          <w:rFonts w:hint="cs"/>
          <w:b/>
          <w:bCs/>
          <w:sz w:val="27"/>
          <w:rtl/>
          <w:lang w:bidi="ar-IQ"/>
        </w:rPr>
        <w:t>أو</w:t>
      </w:r>
      <w:r w:rsidR="00DE43C1" w:rsidRPr="00AF01EA">
        <w:rPr>
          <w:rFonts w:hint="cs"/>
          <w:b/>
          <w:bCs/>
          <w:sz w:val="27"/>
          <w:rtl/>
          <w:lang w:bidi="ar-IQ"/>
        </w:rPr>
        <w:t>ّ</w:t>
      </w:r>
      <w:r w:rsidRPr="00AF01EA">
        <w:rPr>
          <w:rFonts w:hint="cs"/>
          <w:b/>
          <w:bCs/>
          <w:sz w:val="27"/>
          <w:rtl/>
          <w:lang w:bidi="ar-IQ"/>
        </w:rPr>
        <w:t>لاً</w:t>
      </w:r>
      <w:r w:rsidRPr="00AF01EA">
        <w:rPr>
          <w:rFonts w:hint="cs"/>
          <w:sz w:val="27"/>
          <w:rtl/>
          <w:lang w:bidi="ar-IQ"/>
        </w:rPr>
        <w:t>: إن وجودها بوصفها روايات ضعيفة</w:t>
      </w:r>
      <w:r w:rsidR="00DE43C1" w:rsidRPr="00AF01EA">
        <w:rPr>
          <w:rFonts w:hint="cs"/>
          <w:sz w:val="27"/>
          <w:rtl/>
          <w:lang w:bidi="ar-IQ"/>
        </w:rPr>
        <w:t>،</w:t>
      </w:r>
      <w:r w:rsidRPr="00AF01EA">
        <w:rPr>
          <w:rFonts w:hint="cs"/>
          <w:sz w:val="27"/>
          <w:rtl/>
          <w:lang w:bidi="ar-IQ"/>
        </w:rPr>
        <w:t xml:space="preserve"> ولكنها متحدة المضمون مع الروايات الضعيفة الأخرى عند الشيعة، يساعد على استفاضتها</w:t>
      </w:r>
      <w:r w:rsidR="00DE43C1" w:rsidRPr="00AF01EA">
        <w:rPr>
          <w:rFonts w:hint="cs"/>
          <w:sz w:val="27"/>
          <w:rtl/>
          <w:lang w:bidi="ar-IQ"/>
        </w:rPr>
        <w:t>،</w:t>
      </w:r>
      <w:r w:rsidRPr="00AF01EA">
        <w:rPr>
          <w:rFonts w:hint="cs"/>
          <w:sz w:val="27"/>
          <w:rtl/>
          <w:lang w:bidi="ar-IQ"/>
        </w:rPr>
        <w:t xml:space="preserve"> وي</w:t>
      </w:r>
      <w:r w:rsidR="00DE43C1" w:rsidRPr="00AF01EA">
        <w:rPr>
          <w:rFonts w:hint="cs"/>
          <w:sz w:val="27"/>
          <w:rtl/>
          <w:lang w:bidi="ar-IQ"/>
        </w:rPr>
        <w:t>ج</w:t>
      </w:r>
      <w:r w:rsidRPr="00AF01EA">
        <w:rPr>
          <w:rFonts w:hint="cs"/>
          <w:sz w:val="27"/>
          <w:rtl/>
          <w:lang w:bidi="ar-IQ"/>
        </w:rPr>
        <w:t>علها قابلة</w:t>
      </w:r>
      <w:r w:rsidR="00DE43C1" w:rsidRPr="00AF01EA">
        <w:rPr>
          <w:rFonts w:hint="cs"/>
          <w:sz w:val="27"/>
          <w:rtl/>
          <w:lang w:bidi="ar-IQ"/>
        </w:rPr>
        <w:t>ً</w:t>
      </w:r>
      <w:r w:rsidRPr="00AF01EA">
        <w:rPr>
          <w:rFonts w:hint="cs"/>
          <w:sz w:val="27"/>
          <w:rtl/>
          <w:lang w:bidi="ar-IQ"/>
        </w:rPr>
        <w:t xml:space="preserve"> للاستنباط</w:t>
      </w:r>
      <w:r w:rsidR="00DE43C1" w:rsidRPr="00AF01EA">
        <w:rPr>
          <w:rFonts w:hint="cs"/>
          <w:sz w:val="27"/>
          <w:rtl/>
          <w:lang w:bidi="ar-IQ"/>
        </w:rPr>
        <w:t>،</w:t>
      </w:r>
      <w:r w:rsidRPr="00AF01EA">
        <w:rPr>
          <w:rFonts w:hint="cs"/>
          <w:sz w:val="27"/>
          <w:rtl/>
          <w:lang w:bidi="ar-IQ"/>
        </w:rPr>
        <w:t xml:space="preserve"> مع فرض عدم وجود ما يخالفها بين الروايات السن</w:t>
      </w:r>
      <w:r w:rsidR="00DE43C1" w:rsidRPr="00AF01EA">
        <w:rPr>
          <w:rFonts w:hint="cs"/>
          <w:sz w:val="27"/>
          <w:rtl/>
          <w:lang w:bidi="ar-IQ"/>
        </w:rPr>
        <w:t>ّ</w:t>
      </w:r>
      <w:r w:rsidRPr="00AF01EA">
        <w:rPr>
          <w:rFonts w:hint="cs"/>
          <w:sz w:val="27"/>
          <w:rtl/>
          <w:lang w:bidi="ar-IQ"/>
        </w:rPr>
        <w:t xml:space="preserve">ية والشيعية. </w:t>
      </w:r>
    </w:p>
    <w:p w:rsidR="00513B00" w:rsidRPr="00AF01EA" w:rsidRDefault="00513B00" w:rsidP="005E5921">
      <w:pPr>
        <w:autoSpaceDE w:val="0"/>
        <w:autoSpaceDN w:val="0"/>
        <w:adjustRightInd w:val="0"/>
        <w:spacing w:line="416" w:lineRule="exact"/>
        <w:rPr>
          <w:sz w:val="27"/>
          <w:rtl/>
          <w:lang w:bidi="ar-IQ"/>
        </w:rPr>
      </w:pPr>
      <w:r w:rsidRPr="00AF01EA">
        <w:rPr>
          <w:rFonts w:hint="cs"/>
          <w:b/>
          <w:bCs/>
          <w:sz w:val="27"/>
          <w:rtl/>
          <w:lang w:bidi="ar-IQ"/>
        </w:rPr>
        <w:t>وثانياً</w:t>
      </w:r>
      <w:r w:rsidRPr="00AF01EA">
        <w:rPr>
          <w:rFonts w:hint="cs"/>
          <w:sz w:val="27"/>
          <w:rtl/>
          <w:lang w:bidi="ar-IQ"/>
        </w:rPr>
        <w:t xml:space="preserve">: تشتمل هذه الروايات على مضامين يمكن لبعضها أن ينفعنا في تفسير الروايات الشيعية. ويمكن بيان الفوائد الموجودة في هذه الروايات على النحو </w:t>
      </w:r>
      <w:r w:rsidR="00DE43C1" w:rsidRPr="00AF01EA">
        <w:rPr>
          <w:rFonts w:hint="cs"/>
          <w:sz w:val="27"/>
          <w:rtl/>
          <w:lang w:bidi="ar-IQ"/>
        </w:rPr>
        <w:t>التالي</w:t>
      </w:r>
      <w:r w:rsidRPr="00AF01EA">
        <w:rPr>
          <w:rFonts w:hint="cs"/>
          <w:sz w:val="27"/>
          <w:rtl/>
          <w:lang w:bidi="ar-IQ"/>
        </w:rPr>
        <w:t xml:space="preserve">: </w:t>
      </w:r>
    </w:p>
    <w:p w:rsidR="00513B00" w:rsidRPr="00AF01EA" w:rsidRDefault="00513B00" w:rsidP="005E5921">
      <w:pPr>
        <w:autoSpaceDE w:val="0"/>
        <w:autoSpaceDN w:val="0"/>
        <w:adjustRightInd w:val="0"/>
        <w:spacing w:line="416" w:lineRule="exact"/>
        <w:rPr>
          <w:sz w:val="27"/>
          <w:rtl/>
          <w:lang w:bidi="ar-IQ"/>
        </w:rPr>
      </w:pPr>
      <w:r w:rsidRPr="00AF01EA">
        <w:rPr>
          <w:rFonts w:hint="cs"/>
          <w:sz w:val="27"/>
          <w:rtl/>
          <w:lang w:bidi="ar-IQ"/>
        </w:rPr>
        <w:t xml:space="preserve">1ـ لا وجود لمفردة </w:t>
      </w:r>
      <w:r w:rsidRPr="00AF01EA">
        <w:rPr>
          <w:rFonts w:hint="eastAsia"/>
          <w:sz w:val="24"/>
          <w:szCs w:val="24"/>
          <w:rtl/>
          <w:lang w:bidi="ar-IQ"/>
        </w:rPr>
        <w:t>«</w:t>
      </w:r>
      <w:r w:rsidRPr="00AF01EA">
        <w:rPr>
          <w:rFonts w:hint="cs"/>
          <w:sz w:val="27"/>
          <w:rtl/>
          <w:lang w:bidi="ar-IQ"/>
        </w:rPr>
        <w:t>الأهل</w:t>
      </w:r>
      <w:r w:rsidRPr="00AF01EA">
        <w:rPr>
          <w:rFonts w:hint="eastAsia"/>
          <w:sz w:val="24"/>
          <w:szCs w:val="24"/>
          <w:rtl/>
          <w:lang w:bidi="ar-IQ"/>
        </w:rPr>
        <w:t>»</w:t>
      </w:r>
      <w:r w:rsidRPr="00AF01EA">
        <w:rPr>
          <w:rFonts w:hint="cs"/>
          <w:sz w:val="27"/>
          <w:rtl/>
          <w:lang w:bidi="ar-IQ"/>
        </w:rPr>
        <w:t xml:space="preserve"> في أيّ رواية</w:t>
      </w:r>
      <w:r w:rsidR="00DE43C1" w:rsidRPr="00AF01EA">
        <w:rPr>
          <w:rFonts w:hint="cs"/>
          <w:sz w:val="27"/>
          <w:rtl/>
          <w:lang w:bidi="ar-IQ"/>
        </w:rPr>
        <w:t>ٍ</w:t>
      </w:r>
      <w:r w:rsidRPr="00AF01EA">
        <w:rPr>
          <w:rFonts w:hint="cs"/>
          <w:sz w:val="27"/>
          <w:rtl/>
          <w:lang w:bidi="ar-IQ"/>
        </w:rPr>
        <w:t xml:space="preserve"> من هذه الروايات، كما أنها لم تكن موجودة</w:t>
      </w:r>
      <w:r w:rsidR="00DE43C1" w:rsidRPr="00AF01EA">
        <w:rPr>
          <w:rFonts w:hint="cs"/>
          <w:sz w:val="27"/>
          <w:rtl/>
          <w:lang w:bidi="ar-IQ"/>
        </w:rPr>
        <w:t>ً</w:t>
      </w:r>
      <w:r w:rsidRPr="00AF01EA">
        <w:rPr>
          <w:rFonts w:hint="cs"/>
          <w:sz w:val="27"/>
          <w:rtl/>
          <w:lang w:bidi="ar-IQ"/>
        </w:rPr>
        <w:t xml:space="preserve"> في أغلب الروايات الشيعية، وإنما الغالب هو التعبير بكلمة </w:t>
      </w:r>
      <w:r w:rsidRPr="00AF01EA">
        <w:rPr>
          <w:rFonts w:hint="eastAsia"/>
          <w:sz w:val="24"/>
          <w:szCs w:val="24"/>
          <w:rtl/>
          <w:lang w:bidi="ar-IQ"/>
        </w:rPr>
        <w:t>«</w:t>
      </w:r>
      <w:r w:rsidRPr="00AF01EA">
        <w:rPr>
          <w:rFonts w:hint="cs"/>
          <w:sz w:val="27"/>
          <w:rtl/>
          <w:lang w:bidi="ar-IQ"/>
        </w:rPr>
        <w:t>امرأة</w:t>
      </w:r>
      <w:r w:rsidRPr="00AF01EA">
        <w:rPr>
          <w:rFonts w:hint="eastAsia"/>
          <w:sz w:val="24"/>
          <w:szCs w:val="24"/>
          <w:rtl/>
          <w:lang w:bidi="ar-IQ"/>
        </w:rPr>
        <w:t>»</w:t>
      </w:r>
      <w:r w:rsidRPr="00AF01EA">
        <w:rPr>
          <w:rFonts w:hint="cs"/>
          <w:sz w:val="27"/>
          <w:rtl/>
          <w:lang w:bidi="ar-IQ"/>
        </w:rPr>
        <w:t>. وفي المقابل تش</w:t>
      </w:r>
      <w:r w:rsidR="000C140F" w:rsidRPr="00AF01EA">
        <w:rPr>
          <w:rFonts w:hint="cs"/>
          <w:sz w:val="27"/>
          <w:rtl/>
          <w:lang w:bidi="ar-IQ"/>
        </w:rPr>
        <w:t>ت</w:t>
      </w:r>
      <w:r w:rsidRPr="00AF01EA">
        <w:rPr>
          <w:rFonts w:hint="cs"/>
          <w:sz w:val="27"/>
          <w:rtl/>
          <w:lang w:bidi="ar-IQ"/>
        </w:rPr>
        <w:t xml:space="preserve">مل إحدى هذه الروايات على كلمة </w:t>
      </w:r>
      <w:r w:rsidRPr="00AF01EA">
        <w:rPr>
          <w:rFonts w:hint="eastAsia"/>
          <w:sz w:val="24"/>
          <w:szCs w:val="24"/>
          <w:rtl/>
          <w:lang w:bidi="ar-IQ"/>
        </w:rPr>
        <w:t>«</w:t>
      </w:r>
      <w:r w:rsidRPr="00AF01EA">
        <w:rPr>
          <w:rFonts w:hint="cs"/>
          <w:sz w:val="27"/>
          <w:rtl/>
          <w:lang w:bidi="ar-IQ"/>
        </w:rPr>
        <w:t>قرابة</w:t>
      </w:r>
      <w:r w:rsidRPr="00AF01EA">
        <w:rPr>
          <w:rFonts w:hint="eastAsia"/>
          <w:sz w:val="24"/>
          <w:szCs w:val="24"/>
          <w:rtl/>
          <w:lang w:bidi="ar-IQ"/>
        </w:rPr>
        <w:t>»</w:t>
      </w:r>
      <w:r w:rsidRPr="00AF01EA">
        <w:rPr>
          <w:rFonts w:hint="cs"/>
          <w:sz w:val="27"/>
          <w:rtl/>
          <w:lang w:bidi="ar-IQ"/>
        </w:rPr>
        <w:t>، وهي غير موجودة</w:t>
      </w:r>
      <w:r w:rsidR="000C140F" w:rsidRPr="00AF01EA">
        <w:rPr>
          <w:rFonts w:hint="cs"/>
          <w:sz w:val="27"/>
          <w:rtl/>
          <w:lang w:bidi="ar-IQ"/>
        </w:rPr>
        <w:t>ٍ</w:t>
      </w:r>
      <w:r w:rsidRPr="00AF01EA">
        <w:rPr>
          <w:rFonts w:hint="cs"/>
          <w:sz w:val="27"/>
          <w:rtl/>
          <w:lang w:bidi="ar-IQ"/>
        </w:rPr>
        <w:t xml:space="preserve"> في الروايات الشيعية. </w:t>
      </w:r>
    </w:p>
    <w:p w:rsidR="00513B00" w:rsidRPr="00AF01EA" w:rsidRDefault="00513B00" w:rsidP="005E5921">
      <w:pPr>
        <w:autoSpaceDE w:val="0"/>
        <w:autoSpaceDN w:val="0"/>
        <w:adjustRightInd w:val="0"/>
        <w:spacing w:line="416" w:lineRule="exact"/>
        <w:rPr>
          <w:sz w:val="27"/>
          <w:rtl/>
          <w:lang w:bidi="ar-IQ"/>
        </w:rPr>
      </w:pPr>
      <w:r w:rsidRPr="00AF01EA">
        <w:rPr>
          <w:rFonts w:hint="cs"/>
          <w:sz w:val="27"/>
          <w:rtl/>
          <w:lang w:bidi="ar-IQ"/>
        </w:rPr>
        <w:t>2ـ لم ي</w:t>
      </w:r>
      <w:r w:rsidR="000C140F" w:rsidRPr="00AF01EA">
        <w:rPr>
          <w:rFonts w:hint="cs"/>
          <w:sz w:val="27"/>
          <w:rtl/>
          <w:lang w:bidi="ar-IQ"/>
        </w:rPr>
        <w:t>َ</w:t>
      </w:r>
      <w:r w:rsidRPr="00AF01EA">
        <w:rPr>
          <w:rFonts w:hint="cs"/>
          <w:sz w:val="27"/>
          <w:rtl/>
          <w:lang w:bidi="ar-IQ"/>
        </w:rPr>
        <w:t>ر</w:t>
      </w:r>
      <w:r w:rsidR="000C140F" w:rsidRPr="00AF01EA">
        <w:rPr>
          <w:rFonts w:hint="cs"/>
          <w:sz w:val="27"/>
          <w:rtl/>
          <w:lang w:bidi="ar-IQ"/>
        </w:rPr>
        <w:t>ِ</w:t>
      </w:r>
      <w:r w:rsidRPr="00AF01EA">
        <w:rPr>
          <w:rFonts w:hint="cs"/>
          <w:sz w:val="27"/>
          <w:rtl/>
          <w:lang w:bidi="ar-IQ"/>
        </w:rPr>
        <w:t>د</w:t>
      </w:r>
      <w:r w:rsidR="000C140F" w:rsidRPr="00AF01EA">
        <w:rPr>
          <w:rFonts w:hint="cs"/>
          <w:sz w:val="27"/>
          <w:rtl/>
          <w:lang w:bidi="ar-IQ"/>
        </w:rPr>
        <w:t>ْ</w:t>
      </w:r>
      <w:r w:rsidRPr="00AF01EA">
        <w:rPr>
          <w:rFonts w:hint="cs"/>
          <w:sz w:val="27"/>
          <w:rtl/>
          <w:lang w:bidi="ar-IQ"/>
        </w:rPr>
        <w:t xml:space="preserve"> التعبير بـ </w:t>
      </w:r>
      <w:r w:rsidRPr="00AF01EA">
        <w:rPr>
          <w:rFonts w:hint="eastAsia"/>
          <w:sz w:val="24"/>
          <w:szCs w:val="24"/>
          <w:rtl/>
          <w:lang w:bidi="ar-IQ"/>
        </w:rPr>
        <w:t>«</w:t>
      </w:r>
      <w:r w:rsidRPr="00AF01EA">
        <w:rPr>
          <w:rFonts w:hint="cs"/>
          <w:sz w:val="27"/>
          <w:rtl/>
          <w:lang w:bidi="ar-IQ"/>
        </w:rPr>
        <w:t>الوعد</w:t>
      </w:r>
      <w:r w:rsidRPr="00AF01EA">
        <w:rPr>
          <w:rFonts w:hint="eastAsia"/>
          <w:sz w:val="24"/>
          <w:szCs w:val="24"/>
          <w:rtl/>
          <w:lang w:bidi="ar-IQ"/>
        </w:rPr>
        <w:t>»</w:t>
      </w:r>
      <w:r w:rsidRPr="00AF01EA">
        <w:rPr>
          <w:rFonts w:hint="cs"/>
          <w:sz w:val="27"/>
          <w:rtl/>
          <w:lang w:bidi="ar-IQ"/>
        </w:rPr>
        <w:t xml:space="preserve"> أو </w:t>
      </w:r>
      <w:r w:rsidRPr="00AF01EA">
        <w:rPr>
          <w:rFonts w:hint="eastAsia"/>
          <w:sz w:val="24"/>
          <w:szCs w:val="24"/>
          <w:rtl/>
          <w:lang w:bidi="ar-IQ"/>
        </w:rPr>
        <w:t>«</w:t>
      </w:r>
      <w:r w:rsidRPr="00AF01EA">
        <w:rPr>
          <w:rFonts w:hint="cs"/>
          <w:sz w:val="27"/>
          <w:rtl/>
          <w:lang w:bidi="ar-IQ"/>
        </w:rPr>
        <w:t>العِد</w:t>
      </w:r>
      <w:r w:rsidR="000C140F" w:rsidRPr="00AF01EA">
        <w:rPr>
          <w:rFonts w:hint="cs"/>
          <w:sz w:val="27"/>
          <w:rtl/>
          <w:lang w:bidi="ar-IQ"/>
        </w:rPr>
        <w:t>َ</w:t>
      </w:r>
      <w:r w:rsidRPr="00AF01EA">
        <w:rPr>
          <w:rFonts w:hint="cs"/>
          <w:sz w:val="27"/>
          <w:rtl/>
          <w:lang w:bidi="ar-IQ"/>
        </w:rPr>
        <w:t>ة</w:t>
      </w:r>
      <w:r w:rsidRPr="00AF01EA">
        <w:rPr>
          <w:rFonts w:hint="eastAsia"/>
          <w:sz w:val="24"/>
          <w:szCs w:val="24"/>
          <w:rtl/>
          <w:lang w:bidi="ar-IQ"/>
        </w:rPr>
        <w:t>»</w:t>
      </w:r>
      <w:r w:rsidRPr="00AF01EA">
        <w:rPr>
          <w:rFonts w:hint="cs"/>
          <w:sz w:val="27"/>
          <w:rtl/>
          <w:lang w:bidi="ar-IQ"/>
        </w:rPr>
        <w:t xml:space="preserve"> في هذه الروايات، وإنما الموجود هو التعبير بـ </w:t>
      </w:r>
      <w:r w:rsidRPr="00AF01EA">
        <w:rPr>
          <w:rFonts w:hint="eastAsia"/>
          <w:sz w:val="24"/>
          <w:szCs w:val="24"/>
          <w:rtl/>
          <w:lang w:bidi="ar-IQ"/>
        </w:rPr>
        <w:t>«</w:t>
      </w:r>
      <w:r w:rsidRPr="00AF01EA">
        <w:rPr>
          <w:rFonts w:hint="cs"/>
          <w:sz w:val="27"/>
          <w:rtl/>
          <w:lang w:bidi="ar-IQ"/>
        </w:rPr>
        <w:t>الكذب</w:t>
      </w:r>
      <w:r w:rsidRPr="00AF01EA">
        <w:rPr>
          <w:rFonts w:hint="eastAsia"/>
          <w:sz w:val="24"/>
          <w:szCs w:val="24"/>
          <w:rtl/>
          <w:lang w:bidi="ar-IQ"/>
        </w:rPr>
        <w:t>»</w:t>
      </w:r>
      <w:r w:rsidR="000C140F" w:rsidRPr="00AF01EA">
        <w:rPr>
          <w:rFonts w:hint="cs"/>
          <w:sz w:val="27"/>
          <w:rtl/>
          <w:lang w:bidi="ar-IQ"/>
        </w:rPr>
        <w:t>.</w:t>
      </w:r>
      <w:r w:rsidRPr="00AF01EA">
        <w:rPr>
          <w:rFonts w:hint="cs"/>
          <w:sz w:val="27"/>
          <w:rtl/>
          <w:lang w:bidi="ar-IQ"/>
        </w:rPr>
        <w:t xml:space="preserve"> والتعبير بـ </w:t>
      </w:r>
      <w:r w:rsidRPr="00AF01EA">
        <w:rPr>
          <w:rFonts w:hint="eastAsia"/>
          <w:sz w:val="24"/>
          <w:szCs w:val="24"/>
          <w:rtl/>
          <w:lang w:bidi="ar-IQ"/>
        </w:rPr>
        <w:t>«</w:t>
      </w:r>
      <w:r w:rsidRPr="00AF01EA">
        <w:rPr>
          <w:rFonts w:hint="cs"/>
          <w:sz w:val="27"/>
          <w:rtl/>
          <w:lang w:bidi="ar-IQ"/>
        </w:rPr>
        <w:t>الكذب</w:t>
      </w:r>
      <w:r w:rsidRPr="00AF01EA">
        <w:rPr>
          <w:rFonts w:hint="eastAsia"/>
          <w:sz w:val="24"/>
          <w:szCs w:val="24"/>
          <w:rtl/>
          <w:lang w:bidi="ar-IQ"/>
        </w:rPr>
        <w:t>»</w:t>
      </w:r>
      <w:r w:rsidRPr="00AF01EA">
        <w:rPr>
          <w:rFonts w:hint="cs"/>
          <w:sz w:val="27"/>
          <w:rtl/>
          <w:lang w:bidi="ar-IQ"/>
        </w:rPr>
        <w:t xml:space="preserve"> لم ي</w:t>
      </w:r>
      <w:r w:rsidR="000C140F" w:rsidRPr="00AF01EA">
        <w:rPr>
          <w:rFonts w:hint="cs"/>
          <w:sz w:val="27"/>
          <w:rtl/>
          <w:lang w:bidi="ar-IQ"/>
        </w:rPr>
        <w:t>َ</w:t>
      </w:r>
      <w:r w:rsidRPr="00AF01EA">
        <w:rPr>
          <w:rFonts w:hint="cs"/>
          <w:sz w:val="27"/>
          <w:rtl/>
          <w:lang w:bidi="ar-IQ"/>
        </w:rPr>
        <w:t>ر</w:t>
      </w:r>
      <w:r w:rsidR="000C140F" w:rsidRPr="00AF01EA">
        <w:rPr>
          <w:rFonts w:hint="cs"/>
          <w:sz w:val="27"/>
          <w:rtl/>
          <w:lang w:bidi="ar-IQ"/>
        </w:rPr>
        <w:t>ِ</w:t>
      </w:r>
      <w:r w:rsidRPr="00AF01EA">
        <w:rPr>
          <w:rFonts w:hint="cs"/>
          <w:sz w:val="27"/>
          <w:rtl/>
          <w:lang w:bidi="ar-IQ"/>
        </w:rPr>
        <w:t>د</w:t>
      </w:r>
      <w:r w:rsidR="000C140F" w:rsidRPr="00AF01EA">
        <w:rPr>
          <w:rFonts w:hint="cs"/>
          <w:sz w:val="27"/>
          <w:rtl/>
          <w:lang w:bidi="ar-IQ"/>
        </w:rPr>
        <w:t>ْ</w:t>
      </w:r>
      <w:r w:rsidRPr="00AF01EA">
        <w:rPr>
          <w:rFonts w:hint="cs"/>
          <w:sz w:val="27"/>
          <w:rtl/>
          <w:lang w:bidi="ar-IQ"/>
        </w:rPr>
        <w:t xml:space="preserve"> في المصادر الشيعية</w:t>
      </w:r>
      <w:r w:rsidR="00F80B6C" w:rsidRPr="00AF01EA">
        <w:rPr>
          <w:rFonts w:hint="cs"/>
          <w:sz w:val="27"/>
          <w:rtl/>
          <w:lang w:bidi="ar-IQ"/>
        </w:rPr>
        <w:t xml:space="preserve"> إلاّ </w:t>
      </w:r>
      <w:r w:rsidRPr="00AF01EA">
        <w:rPr>
          <w:rFonts w:hint="cs"/>
          <w:sz w:val="27"/>
          <w:rtl/>
          <w:lang w:bidi="ar-IQ"/>
        </w:rPr>
        <w:t>في رواية ابن الأشعث، وهذا الكتاب مت</w:t>
      </w:r>
      <w:r w:rsidR="000C140F" w:rsidRPr="00AF01EA">
        <w:rPr>
          <w:rFonts w:hint="cs"/>
          <w:sz w:val="27"/>
          <w:rtl/>
          <w:lang w:bidi="ar-IQ"/>
        </w:rPr>
        <w:t>ّ</w:t>
      </w:r>
      <w:r w:rsidRPr="00AF01EA">
        <w:rPr>
          <w:rFonts w:hint="cs"/>
          <w:sz w:val="27"/>
          <w:rtl/>
          <w:lang w:bidi="ar-IQ"/>
        </w:rPr>
        <w:t>هم أبداً بتطابق مضامين رواياته مع روايات أهل السن</w:t>
      </w:r>
      <w:r w:rsidR="000C140F" w:rsidRPr="00AF01EA">
        <w:rPr>
          <w:rFonts w:hint="cs"/>
          <w:sz w:val="27"/>
          <w:rtl/>
          <w:lang w:bidi="ar-IQ"/>
        </w:rPr>
        <w:t>ّ</w:t>
      </w:r>
      <w:r w:rsidRPr="00AF01EA">
        <w:rPr>
          <w:rFonts w:hint="cs"/>
          <w:sz w:val="27"/>
          <w:rtl/>
          <w:lang w:bidi="ar-IQ"/>
        </w:rPr>
        <w:t xml:space="preserve">ة. </w:t>
      </w:r>
    </w:p>
    <w:p w:rsidR="00513B00" w:rsidRPr="00AF01EA" w:rsidRDefault="00513B00" w:rsidP="005E5921">
      <w:pPr>
        <w:autoSpaceDE w:val="0"/>
        <w:autoSpaceDN w:val="0"/>
        <w:adjustRightInd w:val="0"/>
        <w:spacing w:line="416" w:lineRule="exact"/>
        <w:rPr>
          <w:sz w:val="27"/>
          <w:rtl/>
          <w:lang w:bidi="ar-IQ"/>
        </w:rPr>
      </w:pPr>
      <w:r w:rsidRPr="00AF01EA">
        <w:rPr>
          <w:rFonts w:hint="cs"/>
          <w:sz w:val="27"/>
          <w:rtl/>
          <w:lang w:bidi="ar-IQ"/>
        </w:rPr>
        <w:t xml:space="preserve">3ـ تشتمل الرواية الأولى على كذب الزوجة على الزوج أيضاً. </w:t>
      </w:r>
    </w:p>
    <w:p w:rsidR="00513B00" w:rsidRPr="00AF01EA" w:rsidRDefault="00513B00" w:rsidP="005E5921">
      <w:pPr>
        <w:autoSpaceDE w:val="0"/>
        <w:autoSpaceDN w:val="0"/>
        <w:adjustRightInd w:val="0"/>
        <w:spacing w:line="416" w:lineRule="exact"/>
        <w:rPr>
          <w:sz w:val="27"/>
          <w:rtl/>
          <w:lang w:bidi="ar-IQ"/>
        </w:rPr>
      </w:pPr>
      <w:r w:rsidRPr="00AF01EA">
        <w:rPr>
          <w:rFonts w:hint="cs"/>
          <w:sz w:val="27"/>
          <w:rtl/>
          <w:lang w:bidi="ar-IQ"/>
        </w:rPr>
        <w:t>4ـ تشتمل هذه الروايات على إشارات</w:t>
      </w:r>
      <w:r w:rsidR="000C140F" w:rsidRPr="00AF01EA">
        <w:rPr>
          <w:rFonts w:hint="cs"/>
          <w:sz w:val="27"/>
          <w:rtl/>
          <w:lang w:bidi="ar-IQ"/>
        </w:rPr>
        <w:t>ٍ</w:t>
      </w:r>
      <w:r w:rsidRPr="00AF01EA">
        <w:rPr>
          <w:rFonts w:hint="cs"/>
          <w:sz w:val="27"/>
          <w:rtl/>
          <w:lang w:bidi="ar-IQ"/>
        </w:rPr>
        <w:t xml:space="preserve"> لطيفة</w:t>
      </w:r>
      <w:r w:rsidR="000C140F" w:rsidRPr="00AF01EA">
        <w:rPr>
          <w:rFonts w:hint="cs"/>
          <w:sz w:val="27"/>
          <w:rtl/>
          <w:lang w:bidi="ar-IQ"/>
        </w:rPr>
        <w:t>،</w:t>
      </w:r>
      <w:r w:rsidRPr="00AF01EA">
        <w:rPr>
          <w:rFonts w:hint="cs"/>
          <w:sz w:val="27"/>
          <w:rtl/>
          <w:lang w:bidi="ar-IQ"/>
        </w:rPr>
        <w:t xml:space="preserve"> من قبيل: </w:t>
      </w:r>
      <w:r w:rsidRPr="00AF01EA">
        <w:rPr>
          <w:rFonts w:hint="eastAsia"/>
          <w:sz w:val="24"/>
          <w:szCs w:val="24"/>
          <w:rtl/>
          <w:lang w:bidi="ar-IQ"/>
        </w:rPr>
        <w:t>«</w:t>
      </w:r>
      <w:r w:rsidRPr="00AF01EA">
        <w:rPr>
          <w:rFonts w:hint="cs"/>
          <w:sz w:val="27"/>
          <w:rtl/>
          <w:lang w:bidi="ar-IQ"/>
        </w:rPr>
        <w:t>ليرضيها</w:t>
      </w:r>
      <w:r w:rsidRPr="00AF01EA">
        <w:rPr>
          <w:rFonts w:hint="eastAsia"/>
          <w:sz w:val="24"/>
          <w:szCs w:val="24"/>
          <w:rtl/>
          <w:lang w:bidi="ar-IQ"/>
        </w:rPr>
        <w:t>»</w:t>
      </w:r>
      <w:r w:rsidRPr="00AF01EA">
        <w:rPr>
          <w:rFonts w:hint="cs"/>
          <w:sz w:val="27"/>
          <w:rtl/>
          <w:lang w:bidi="ar-IQ"/>
        </w:rPr>
        <w:t>، و</w:t>
      </w:r>
      <w:r w:rsidRPr="00AF01EA">
        <w:rPr>
          <w:rFonts w:hint="eastAsia"/>
          <w:sz w:val="24"/>
          <w:szCs w:val="24"/>
          <w:rtl/>
          <w:lang w:bidi="ar-IQ"/>
        </w:rPr>
        <w:t>«</w:t>
      </w:r>
      <w:r w:rsidRPr="00AF01EA">
        <w:rPr>
          <w:rFonts w:hint="cs"/>
          <w:sz w:val="27"/>
          <w:rtl/>
          <w:lang w:bidi="ar-IQ"/>
        </w:rPr>
        <w:t>لترضى عنه</w:t>
      </w:r>
      <w:r w:rsidRPr="00AF01EA">
        <w:rPr>
          <w:rFonts w:hint="eastAsia"/>
          <w:sz w:val="24"/>
          <w:szCs w:val="24"/>
          <w:rtl/>
          <w:lang w:bidi="ar-IQ"/>
        </w:rPr>
        <w:t>»</w:t>
      </w:r>
      <w:r w:rsidRPr="00AF01EA">
        <w:rPr>
          <w:rFonts w:hint="cs"/>
          <w:sz w:val="27"/>
          <w:rtl/>
          <w:lang w:bidi="ar-IQ"/>
        </w:rPr>
        <w:t>، و</w:t>
      </w:r>
      <w:r w:rsidRPr="00AF01EA">
        <w:rPr>
          <w:rFonts w:hint="eastAsia"/>
          <w:sz w:val="24"/>
          <w:szCs w:val="24"/>
          <w:rtl/>
          <w:lang w:bidi="ar-IQ"/>
        </w:rPr>
        <w:t>«</w:t>
      </w:r>
      <w:r w:rsidRPr="00AF01EA">
        <w:rPr>
          <w:rFonts w:hint="cs"/>
          <w:sz w:val="27"/>
          <w:rtl/>
          <w:lang w:bidi="ar-IQ"/>
        </w:rPr>
        <w:t>أستصلحها وأستطيب نفسها</w:t>
      </w:r>
      <w:r w:rsidRPr="00AF01EA">
        <w:rPr>
          <w:rFonts w:hint="eastAsia"/>
          <w:sz w:val="24"/>
          <w:szCs w:val="24"/>
          <w:rtl/>
          <w:lang w:bidi="ar-IQ"/>
        </w:rPr>
        <w:t>»</w:t>
      </w:r>
      <w:r w:rsidRPr="00AF01EA">
        <w:rPr>
          <w:rFonts w:hint="cs"/>
          <w:sz w:val="27"/>
          <w:rtl/>
          <w:lang w:bidi="ar-IQ"/>
        </w:rPr>
        <w:t>، مما يدل</w:t>
      </w:r>
      <w:r w:rsidR="000C140F" w:rsidRPr="00AF01EA">
        <w:rPr>
          <w:rFonts w:hint="cs"/>
          <w:sz w:val="27"/>
          <w:rtl/>
          <w:lang w:bidi="ar-IQ"/>
        </w:rPr>
        <w:t>ّ</w:t>
      </w:r>
      <w:r w:rsidRPr="00AF01EA">
        <w:rPr>
          <w:rFonts w:hint="cs"/>
          <w:sz w:val="27"/>
          <w:rtl/>
          <w:lang w:bidi="ar-IQ"/>
        </w:rPr>
        <w:t xml:space="preserve"> بأجمعه على أن صدور هذا الحكم كان بداعي الإصلاح</w:t>
      </w:r>
      <w:r w:rsidR="000C140F" w:rsidRPr="00AF01EA">
        <w:rPr>
          <w:rFonts w:hint="cs"/>
          <w:sz w:val="27"/>
          <w:rtl/>
          <w:lang w:bidi="ar-IQ"/>
        </w:rPr>
        <w:t>،</w:t>
      </w:r>
      <w:r w:rsidRPr="00AF01EA">
        <w:rPr>
          <w:rFonts w:hint="cs"/>
          <w:sz w:val="27"/>
          <w:rtl/>
          <w:lang w:bidi="ar-IQ"/>
        </w:rPr>
        <w:t xml:space="preserve"> وحلّ الخلاف بين الزوجين</w:t>
      </w:r>
      <w:r w:rsidR="000C140F" w:rsidRPr="00AF01EA">
        <w:rPr>
          <w:rFonts w:hint="cs"/>
          <w:sz w:val="27"/>
          <w:rtl/>
          <w:lang w:bidi="ar-IQ"/>
        </w:rPr>
        <w:t>،</w:t>
      </w:r>
      <w:r w:rsidRPr="00AF01EA">
        <w:rPr>
          <w:rFonts w:hint="cs"/>
          <w:sz w:val="27"/>
          <w:rtl/>
          <w:lang w:bidi="ar-IQ"/>
        </w:rPr>
        <w:t xml:space="preserve"> والحيلولة دون الإضرار بالعلاقة بينهما. </w:t>
      </w:r>
    </w:p>
    <w:p w:rsidR="00513B00" w:rsidRPr="00AF01EA" w:rsidRDefault="00513B00" w:rsidP="005E5921">
      <w:pPr>
        <w:autoSpaceDE w:val="0"/>
        <w:autoSpaceDN w:val="0"/>
        <w:adjustRightInd w:val="0"/>
        <w:spacing w:line="416" w:lineRule="exact"/>
        <w:rPr>
          <w:sz w:val="27"/>
          <w:rtl/>
          <w:lang w:bidi="ar-IQ"/>
        </w:rPr>
      </w:pPr>
      <w:r w:rsidRPr="00AF01EA">
        <w:rPr>
          <w:rFonts w:hint="cs"/>
          <w:sz w:val="27"/>
          <w:rtl/>
          <w:lang w:bidi="ar-IQ"/>
        </w:rPr>
        <w:t>5ـ طبقاً للرواية الثالثة نفى الرسول الأكرم</w:t>
      </w:r>
      <w:r w:rsidR="00BA55E9" w:rsidRPr="00163225">
        <w:rPr>
          <w:rFonts w:cs="Mosawi" w:hint="cs"/>
          <w:sz w:val="22"/>
          <w:szCs w:val="22"/>
          <w:rtl/>
          <w:lang w:bidi="ar-IQ"/>
        </w:rPr>
        <w:t>|</w:t>
      </w:r>
      <w:r w:rsidRPr="00AF01EA">
        <w:rPr>
          <w:rFonts w:hint="cs"/>
          <w:sz w:val="27"/>
          <w:rtl/>
          <w:lang w:bidi="ar-IQ"/>
        </w:rPr>
        <w:t xml:space="preserve"> الكذب على الزوجة صراحة</w:t>
      </w:r>
      <w:r w:rsidR="000C140F" w:rsidRPr="00AF01EA">
        <w:rPr>
          <w:rFonts w:hint="cs"/>
          <w:sz w:val="27"/>
          <w:rtl/>
          <w:lang w:bidi="ar-IQ"/>
        </w:rPr>
        <w:t>ً</w:t>
      </w:r>
      <w:r w:rsidRPr="00AF01EA">
        <w:rPr>
          <w:rFonts w:hint="cs"/>
          <w:sz w:val="27"/>
          <w:rtl/>
          <w:lang w:bidi="ar-IQ"/>
        </w:rPr>
        <w:t>، ولم ي</w:t>
      </w:r>
      <w:r w:rsidR="000C140F" w:rsidRPr="00AF01EA">
        <w:rPr>
          <w:rFonts w:hint="cs"/>
          <w:sz w:val="27"/>
          <w:rtl/>
          <w:lang w:bidi="ar-IQ"/>
        </w:rPr>
        <w:t>ُ</w:t>
      </w:r>
      <w:r w:rsidRPr="00AF01EA">
        <w:rPr>
          <w:rFonts w:hint="cs"/>
          <w:sz w:val="27"/>
          <w:rtl/>
          <w:lang w:bidi="ar-IQ"/>
        </w:rPr>
        <w:t>ج</w:t>
      </w:r>
      <w:r w:rsidR="000C140F" w:rsidRPr="00AF01EA">
        <w:rPr>
          <w:rFonts w:hint="cs"/>
          <w:sz w:val="27"/>
          <w:rtl/>
          <w:lang w:bidi="ar-IQ"/>
        </w:rPr>
        <w:t>ِ</w:t>
      </w:r>
      <w:r w:rsidRPr="00AF01EA">
        <w:rPr>
          <w:rFonts w:hint="cs"/>
          <w:sz w:val="27"/>
          <w:rtl/>
          <w:lang w:bidi="ar-IQ"/>
        </w:rPr>
        <w:t>ز</w:t>
      </w:r>
      <w:r w:rsidR="000C140F" w:rsidRPr="00AF01EA">
        <w:rPr>
          <w:rFonts w:hint="cs"/>
          <w:sz w:val="27"/>
          <w:rtl/>
          <w:lang w:bidi="ar-IQ"/>
        </w:rPr>
        <w:t>ْ</w:t>
      </w:r>
      <w:r w:rsidRPr="00AF01EA">
        <w:rPr>
          <w:rFonts w:hint="cs"/>
          <w:sz w:val="27"/>
          <w:rtl/>
          <w:lang w:bidi="ar-IQ"/>
        </w:rPr>
        <w:t>ه</w:t>
      </w:r>
      <w:r w:rsidR="00F80B6C" w:rsidRPr="00AF01EA">
        <w:rPr>
          <w:rFonts w:hint="cs"/>
          <w:sz w:val="27"/>
          <w:rtl/>
          <w:lang w:bidi="ar-IQ"/>
        </w:rPr>
        <w:t xml:space="preserve"> إلاّ </w:t>
      </w:r>
      <w:r w:rsidRPr="00AF01EA">
        <w:rPr>
          <w:rFonts w:hint="cs"/>
          <w:sz w:val="27"/>
          <w:rtl/>
          <w:lang w:bidi="ar-IQ"/>
        </w:rPr>
        <w:t>في مورد</w:t>
      </w:r>
      <w:r w:rsidR="000C140F" w:rsidRPr="00AF01EA">
        <w:rPr>
          <w:rFonts w:hint="cs"/>
          <w:sz w:val="27"/>
          <w:rtl/>
          <w:lang w:bidi="ar-IQ"/>
        </w:rPr>
        <w:t>ٍ</w:t>
      </w:r>
      <w:r w:rsidRPr="00AF01EA">
        <w:rPr>
          <w:rFonts w:hint="cs"/>
          <w:sz w:val="27"/>
          <w:rtl/>
          <w:lang w:bidi="ar-IQ"/>
        </w:rPr>
        <w:t xml:space="preserve"> خاص، وهو أن يكون الزوج بصدد أن </w:t>
      </w:r>
      <w:r w:rsidRPr="00AF01EA">
        <w:rPr>
          <w:rFonts w:hint="eastAsia"/>
          <w:sz w:val="24"/>
          <w:szCs w:val="24"/>
          <w:rtl/>
          <w:lang w:bidi="ar-IQ"/>
        </w:rPr>
        <w:t>«</w:t>
      </w:r>
      <w:r w:rsidRPr="00AF01EA">
        <w:rPr>
          <w:rFonts w:hint="cs"/>
          <w:sz w:val="27"/>
          <w:rtl/>
          <w:lang w:bidi="ar-IQ"/>
        </w:rPr>
        <w:t>يستصلحها ويستطيب نفسها</w:t>
      </w:r>
      <w:r w:rsidRPr="00AF01EA">
        <w:rPr>
          <w:rFonts w:hint="eastAsia"/>
          <w:sz w:val="24"/>
          <w:szCs w:val="24"/>
          <w:rtl/>
          <w:lang w:bidi="ar-IQ"/>
        </w:rPr>
        <w:t>»</w:t>
      </w:r>
      <w:r w:rsidRPr="00AF01EA">
        <w:rPr>
          <w:rFonts w:hint="cs"/>
          <w:sz w:val="27"/>
          <w:rtl/>
          <w:lang w:bidi="ar-IQ"/>
        </w:rPr>
        <w:t xml:space="preserve">. </w:t>
      </w:r>
    </w:p>
    <w:p w:rsidR="00513B00" w:rsidRPr="00AF01EA" w:rsidRDefault="00513B00" w:rsidP="005E5921">
      <w:pPr>
        <w:autoSpaceDE w:val="0"/>
        <w:autoSpaceDN w:val="0"/>
        <w:adjustRightInd w:val="0"/>
        <w:spacing w:line="420" w:lineRule="exact"/>
        <w:rPr>
          <w:sz w:val="27"/>
          <w:rtl/>
          <w:lang w:bidi="ar-IQ"/>
        </w:rPr>
      </w:pPr>
      <w:r w:rsidRPr="00AF01EA">
        <w:rPr>
          <w:rFonts w:hint="cs"/>
          <w:sz w:val="27"/>
          <w:rtl/>
          <w:lang w:bidi="ar-IQ"/>
        </w:rPr>
        <w:t>كما أن الرؤية الفقهية لأهل السن</w:t>
      </w:r>
      <w:r w:rsidR="000C140F" w:rsidRPr="00AF01EA">
        <w:rPr>
          <w:rFonts w:hint="cs"/>
          <w:sz w:val="27"/>
          <w:rtl/>
          <w:lang w:bidi="ar-IQ"/>
        </w:rPr>
        <w:t>ّ</w:t>
      </w:r>
      <w:r w:rsidRPr="00AF01EA">
        <w:rPr>
          <w:rFonts w:hint="cs"/>
          <w:sz w:val="27"/>
          <w:rtl/>
          <w:lang w:bidi="ar-IQ"/>
        </w:rPr>
        <w:t>ة في هذه المسألة هو القول بأن المراد من الكذب على الزوجة يأتي بداعي التعبير عن الحب</w:t>
      </w:r>
      <w:r w:rsidR="000C140F" w:rsidRPr="00AF01EA">
        <w:rPr>
          <w:rFonts w:hint="cs"/>
          <w:sz w:val="27"/>
          <w:rtl/>
          <w:lang w:bidi="ar-IQ"/>
        </w:rPr>
        <w:t>ّ</w:t>
      </w:r>
      <w:r w:rsidRPr="00AF01EA">
        <w:rPr>
          <w:rFonts w:hint="cs"/>
          <w:sz w:val="27"/>
          <w:rtl/>
          <w:lang w:bidi="ar-IQ"/>
        </w:rPr>
        <w:t xml:space="preserve"> والعِد</w:t>
      </w:r>
      <w:r w:rsidR="000C140F" w:rsidRPr="00AF01EA">
        <w:rPr>
          <w:rFonts w:hint="cs"/>
          <w:sz w:val="27"/>
          <w:rtl/>
          <w:lang w:bidi="ar-IQ"/>
        </w:rPr>
        <w:t>َ</w:t>
      </w:r>
      <w:r w:rsidRPr="00AF01EA">
        <w:rPr>
          <w:rFonts w:hint="cs"/>
          <w:sz w:val="27"/>
          <w:rtl/>
          <w:lang w:bidi="ar-IQ"/>
        </w:rPr>
        <w:t>ة بغير الأمور الواجب على الزوج أداؤها إلى الزوجة. وعلى كل</w:t>
      </w:r>
      <w:r w:rsidR="000C140F" w:rsidRPr="00AF01EA">
        <w:rPr>
          <w:rFonts w:hint="cs"/>
          <w:sz w:val="27"/>
          <w:rtl/>
          <w:lang w:bidi="ar-IQ"/>
        </w:rPr>
        <w:t>ّ</w:t>
      </w:r>
      <w:r w:rsidRPr="00AF01EA">
        <w:rPr>
          <w:rFonts w:hint="cs"/>
          <w:sz w:val="27"/>
          <w:rtl/>
          <w:lang w:bidi="ar-IQ"/>
        </w:rPr>
        <w:t xml:space="preserve"> حال فإن خداع الزوج لزوجته</w:t>
      </w:r>
      <w:r w:rsidR="000C140F" w:rsidRPr="00AF01EA">
        <w:rPr>
          <w:rFonts w:hint="cs"/>
          <w:sz w:val="27"/>
          <w:rtl/>
          <w:lang w:bidi="ar-IQ"/>
        </w:rPr>
        <w:t>؛</w:t>
      </w:r>
      <w:r w:rsidRPr="00AF01EA">
        <w:rPr>
          <w:rFonts w:hint="cs"/>
          <w:sz w:val="27"/>
          <w:rtl/>
          <w:lang w:bidi="ar-IQ"/>
        </w:rPr>
        <w:t xml:space="preserve"> من أجل منعها من حقوقها وأداء واجباته تجاهها</w:t>
      </w:r>
      <w:r w:rsidR="000C140F" w:rsidRPr="00AF01EA">
        <w:rPr>
          <w:rFonts w:hint="cs"/>
          <w:sz w:val="27"/>
          <w:rtl/>
          <w:lang w:bidi="ar-IQ"/>
        </w:rPr>
        <w:t>،</w:t>
      </w:r>
      <w:r w:rsidRPr="00AF01EA">
        <w:rPr>
          <w:rFonts w:hint="cs"/>
          <w:sz w:val="27"/>
          <w:rtl/>
          <w:lang w:bidi="ar-IQ"/>
        </w:rPr>
        <w:t xml:space="preserve"> حرام</w:t>
      </w:r>
      <w:r w:rsidR="000C140F" w:rsidRPr="00AF01EA">
        <w:rPr>
          <w:rFonts w:hint="cs"/>
          <w:sz w:val="27"/>
          <w:rtl/>
          <w:lang w:bidi="ar-IQ"/>
        </w:rPr>
        <w:t>ٌ</w:t>
      </w:r>
      <w:r w:rsidRPr="00AF01EA">
        <w:rPr>
          <w:rFonts w:hint="cs"/>
          <w:sz w:val="27"/>
          <w:rtl/>
          <w:lang w:bidi="ar-IQ"/>
        </w:rPr>
        <w:t xml:space="preserve"> بإجماع المسلمين</w:t>
      </w:r>
      <w:r w:rsidRPr="00AF01EA">
        <w:rPr>
          <w:sz w:val="27"/>
          <w:vertAlign w:val="superscript"/>
          <w:rtl/>
          <w:lang w:bidi="ar-IQ"/>
        </w:rPr>
        <w:t>(</w:t>
      </w:r>
      <w:r w:rsidRPr="00AF01EA">
        <w:rPr>
          <w:rStyle w:val="ac"/>
          <w:sz w:val="27"/>
          <w:rtl/>
          <w:lang w:bidi="ar-IQ"/>
        </w:rPr>
        <w:endnoteReference w:id="523"/>
      </w:r>
      <w:r w:rsidRPr="00AF01EA">
        <w:rPr>
          <w:sz w:val="27"/>
          <w:vertAlign w:val="superscript"/>
          <w:rtl/>
          <w:lang w:bidi="ar-IQ"/>
        </w:rPr>
        <w:t>)</w:t>
      </w:r>
      <w:r w:rsidRPr="00AF01EA">
        <w:rPr>
          <w:rFonts w:hint="cs"/>
          <w:sz w:val="27"/>
          <w:rtl/>
          <w:lang w:bidi="ar-IQ"/>
        </w:rPr>
        <w:t xml:space="preserve">. </w:t>
      </w:r>
    </w:p>
    <w:p w:rsidR="00513B00" w:rsidRPr="00AF01EA" w:rsidRDefault="00513B00" w:rsidP="00810013">
      <w:pPr>
        <w:pStyle w:val="31"/>
        <w:rPr>
          <w:color w:val="auto"/>
          <w:rtl/>
          <w:lang w:bidi="ar-IQ"/>
        </w:rPr>
      </w:pPr>
      <w:r w:rsidRPr="00AF01EA">
        <w:rPr>
          <w:rFonts w:hint="cs"/>
          <w:color w:val="auto"/>
          <w:rtl/>
          <w:lang w:bidi="ar-IQ"/>
        </w:rPr>
        <w:lastRenderedPageBreak/>
        <w:t>خلاصة دلالة الأدلة الروائية</w:t>
      </w:r>
    </w:p>
    <w:p w:rsidR="00513B00" w:rsidRPr="00AF01EA" w:rsidRDefault="00513B00" w:rsidP="00DD3086">
      <w:pPr>
        <w:autoSpaceDE w:val="0"/>
        <w:autoSpaceDN w:val="0"/>
        <w:adjustRightInd w:val="0"/>
        <w:rPr>
          <w:sz w:val="27"/>
          <w:rtl/>
          <w:lang w:bidi="ar-IQ"/>
        </w:rPr>
      </w:pPr>
      <w:r w:rsidRPr="00AF01EA">
        <w:rPr>
          <w:rFonts w:hint="cs"/>
          <w:sz w:val="27"/>
          <w:rtl/>
          <w:lang w:bidi="ar-IQ"/>
        </w:rPr>
        <w:t>بالالتفات إلى تقوية سند الروايات الشيعية، وكذلك لزوم الأخذ بالقدر المتيقّ</w:t>
      </w:r>
      <w:r w:rsidR="000C140F" w:rsidRPr="00AF01EA">
        <w:rPr>
          <w:rFonts w:hint="cs"/>
          <w:sz w:val="27"/>
          <w:rtl/>
          <w:lang w:bidi="ar-IQ"/>
        </w:rPr>
        <w:t>َ</w:t>
      </w:r>
      <w:r w:rsidRPr="00AF01EA">
        <w:rPr>
          <w:rFonts w:hint="cs"/>
          <w:sz w:val="27"/>
          <w:rtl/>
          <w:lang w:bidi="ar-IQ"/>
        </w:rPr>
        <w:t>ن من الروايات الشيعية</w:t>
      </w:r>
      <w:r w:rsidR="000C140F" w:rsidRPr="00AF01EA">
        <w:rPr>
          <w:rFonts w:hint="cs"/>
          <w:sz w:val="27"/>
          <w:rtl/>
          <w:lang w:bidi="ar-IQ"/>
        </w:rPr>
        <w:t>،</w:t>
      </w:r>
      <w:r w:rsidRPr="00AF01EA">
        <w:rPr>
          <w:rFonts w:hint="cs"/>
          <w:sz w:val="27"/>
          <w:rtl/>
          <w:lang w:bidi="ar-IQ"/>
        </w:rPr>
        <w:t xml:space="preserve"> وتفسيرها من خلال الاستعانة بالقرائن الموجودة في روايات أهل السن</w:t>
      </w:r>
      <w:r w:rsidR="000C140F" w:rsidRPr="00AF01EA">
        <w:rPr>
          <w:rFonts w:hint="cs"/>
          <w:sz w:val="27"/>
          <w:rtl/>
          <w:lang w:bidi="ar-IQ"/>
        </w:rPr>
        <w:t>ّ</w:t>
      </w:r>
      <w:r w:rsidRPr="00AF01EA">
        <w:rPr>
          <w:rFonts w:hint="cs"/>
          <w:sz w:val="27"/>
          <w:rtl/>
          <w:lang w:bidi="ar-IQ"/>
        </w:rPr>
        <w:t>ة، نصل إلى نتيجة مفادها</w:t>
      </w:r>
      <w:r w:rsidR="000C140F" w:rsidRPr="00AF01EA">
        <w:rPr>
          <w:rFonts w:hint="cs"/>
          <w:sz w:val="27"/>
          <w:rtl/>
          <w:lang w:bidi="ar-IQ"/>
        </w:rPr>
        <w:t>:</w:t>
      </w:r>
      <w:r w:rsidRPr="00AF01EA">
        <w:rPr>
          <w:rFonts w:hint="cs"/>
          <w:sz w:val="27"/>
          <w:rtl/>
          <w:lang w:bidi="ar-IQ"/>
        </w:rPr>
        <w:t xml:space="preserve"> </w:t>
      </w:r>
      <w:r w:rsidR="000C140F" w:rsidRPr="00AF01EA">
        <w:rPr>
          <w:rFonts w:hint="cs"/>
          <w:sz w:val="27"/>
          <w:rtl/>
          <w:lang w:bidi="ar-IQ"/>
        </w:rPr>
        <w:t>إ</w:t>
      </w:r>
      <w:r w:rsidRPr="00AF01EA">
        <w:rPr>
          <w:rFonts w:hint="cs"/>
          <w:sz w:val="27"/>
          <w:rtl/>
          <w:lang w:bidi="ar-IQ"/>
        </w:rPr>
        <w:t>ن الكذب الجائز في هذه الروايات هو خصوص كذب الزوج على زوجته</w:t>
      </w:r>
      <w:r w:rsidR="000C140F" w:rsidRPr="00AF01EA">
        <w:rPr>
          <w:rFonts w:hint="cs"/>
          <w:sz w:val="27"/>
          <w:rtl/>
          <w:lang w:bidi="ar-IQ"/>
        </w:rPr>
        <w:t xml:space="preserve">، </w:t>
      </w:r>
      <w:r w:rsidRPr="00AF01EA">
        <w:rPr>
          <w:rFonts w:hint="cs"/>
          <w:sz w:val="27"/>
          <w:rtl/>
          <w:lang w:bidi="ar-IQ"/>
        </w:rPr>
        <w:t>لا غير</w:t>
      </w:r>
      <w:r w:rsidR="000C140F" w:rsidRPr="00AF01EA">
        <w:rPr>
          <w:rFonts w:hint="cs"/>
          <w:sz w:val="27"/>
          <w:rtl/>
          <w:lang w:bidi="ar-IQ"/>
        </w:rPr>
        <w:t>.</w:t>
      </w:r>
      <w:r w:rsidRPr="00AF01EA">
        <w:rPr>
          <w:rFonts w:hint="cs"/>
          <w:sz w:val="27"/>
          <w:rtl/>
          <w:lang w:bidi="ar-IQ"/>
        </w:rPr>
        <w:t xml:space="preserve"> ويجب أن يقتصر هذا الكذب على العِد</w:t>
      </w:r>
      <w:r w:rsidR="000C140F" w:rsidRPr="00AF01EA">
        <w:rPr>
          <w:rFonts w:hint="cs"/>
          <w:sz w:val="27"/>
          <w:rtl/>
          <w:lang w:bidi="ar-IQ"/>
        </w:rPr>
        <w:t>َ</w:t>
      </w:r>
      <w:r w:rsidRPr="00AF01EA">
        <w:rPr>
          <w:rFonts w:hint="cs"/>
          <w:sz w:val="27"/>
          <w:rtl/>
          <w:lang w:bidi="ar-IQ"/>
        </w:rPr>
        <w:t>ة التي تؤدي إلى تهدئة الأجواء وحل</w:t>
      </w:r>
      <w:r w:rsidR="000C140F" w:rsidRPr="00AF01EA">
        <w:rPr>
          <w:rFonts w:hint="cs"/>
          <w:sz w:val="27"/>
          <w:rtl/>
          <w:lang w:bidi="ar-IQ"/>
        </w:rPr>
        <w:t>ّ</w:t>
      </w:r>
      <w:r w:rsidRPr="00AF01EA">
        <w:rPr>
          <w:rFonts w:hint="cs"/>
          <w:sz w:val="27"/>
          <w:rtl/>
          <w:lang w:bidi="ar-IQ"/>
        </w:rPr>
        <w:t xml:space="preserve"> الخلاف وعودة الهدوء والسكينة إلى العلاقة الزوجية فقط. إن هذا النوع من الحصول على القدر المتيق</w:t>
      </w:r>
      <w:r w:rsidR="000C140F" w:rsidRPr="00AF01EA">
        <w:rPr>
          <w:rFonts w:hint="cs"/>
          <w:sz w:val="27"/>
          <w:rtl/>
          <w:lang w:bidi="ar-IQ"/>
        </w:rPr>
        <w:t>َّ</w:t>
      </w:r>
      <w:r w:rsidRPr="00AF01EA">
        <w:rPr>
          <w:rFonts w:hint="cs"/>
          <w:sz w:val="27"/>
          <w:rtl/>
          <w:lang w:bidi="ar-IQ"/>
        </w:rPr>
        <w:t>ن هو مقتضى الأدلة التي تقدّ</w:t>
      </w:r>
      <w:r w:rsidR="000C140F" w:rsidRPr="00AF01EA">
        <w:rPr>
          <w:rFonts w:hint="cs"/>
          <w:sz w:val="27"/>
          <w:rtl/>
          <w:lang w:bidi="ar-IQ"/>
        </w:rPr>
        <w:t>َ</w:t>
      </w:r>
      <w:r w:rsidRPr="00AF01EA">
        <w:rPr>
          <w:rFonts w:hint="cs"/>
          <w:sz w:val="27"/>
          <w:rtl/>
          <w:lang w:bidi="ar-IQ"/>
        </w:rPr>
        <w:t>م بيانها في الأبحاث السابقة. كما أنه بالالتفات إلى المناسبة بين العِد</w:t>
      </w:r>
      <w:r w:rsidR="000C140F" w:rsidRPr="00AF01EA">
        <w:rPr>
          <w:rFonts w:hint="cs"/>
          <w:sz w:val="27"/>
          <w:rtl/>
          <w:lang w:bidi="ar-IQ"/>
        </w:rPr>
        <w:t>َ</w:t>
      </w:r>
      <w:r w:rsidRPr="00AF01EA">
        <w:rPr>
          <w:rFonts w:hint="cs"/>
          <w:sz w:val="27"/>
          <w:rtl/>
          <w:lang w:bidi="ar-IQ"/>
        </w:rPr>
        <w:t>ة وحكمها المتمث</w:t>
      </w:r>
      <w:r w:rsidR="000C140F" w:rsidRPr="00AF01EA">
        <w:rPr>
          <w:rFonts w:hint="cs"/>
          <w:sz w:val="27"/>
          <w:rtl/>
          <w:lang w:bidi="ar-IQ"/>
        </w:rPr>
        <w:t>ِّ</w:t>
      </w:r>
      <w:r w:rsidRPr="00AF01EA">
        <w:rPr>
          <w:rFonts w:hint="cs"/>
          <w:sz w:val="27"/>
          <w:rtl/>
          <w:lang w:bidi="ar-IQ"/>
        </w:rPr>
        <w:t>ل بجواز الوعد الكاذب من جهة</w:t>
      </w:r>
      <w:r w:rsidR="000C140F" w:rsidRPr="00AF01EA">
        <w:rPr>
          <w:rFonts w:hint="cs"/>
          <w:sz w:val="27"/>
          <w:rtl/>
          <w:lang w:bidi="ar-IQ"/>
        </w:rPr>
        <w:t>ٍ</w:t>
      </w:r>
      <w:r w:rsidRPr="00AF01EA">
        <w:rPr>
          <w:rFonts w:hint="cs"/>
          <w:sz w:val="27"/>
          <w:rtl/>
          <w:lang w:bidi="ar-IQ"/>
        </w:rPr>
        <w:t>، ومناسبة هذين الأمرين في إطار المسألة (أي العلاقة الزوجية) من جهة</w:t>
      </w:r>
      <w:r w:rsidR="000C140F" w:rsidRPr="00AF01EA">
        <w:rPr>
          <w:rFonts w:hint="cs"/>
          <w:sz w:val="27"/>
          <w:rtl/>
          <w:lang w:bidi="ar-IQ"/>
        </w:rPr>
        <w:t>ٍ</w:t>
      </w:r>
      <w:r w:rsidRPr="00AF01EA">
        <w:rPr>
          <w:rFonts w:hint="cs"/>
          <w:sz w:val="27"/>
          <w:rtl/>
          <w:lang w:bidi="ar-IQ"/>
        </w:rPr>
        <w:t xml:space="preserve"> أخرى، نصل إلى نتيجة مفادها أن الوعد الكاذب من الزوج لزوجته إنما يجوز في المسائل المالية وتلبية مطالب الزوجة المعيشية، ولا يشمل كل</w:t>
      </w:r>
      <w:r w:rsidR="009F1F57" w:rsidRPr="00AF01EA">
        <w:rPr>
          <w:rFonts w:hint="cs"/>
          <w:sz w:val="27"/>
          <w:rtl/>
          <w:lang w:bidi="ar-IQ"/>
        </w:rPr>
        <w:t>ّ</w:t>
      </w:r>
      <w:r w:rsidRPr="00AF01EA">
        <w:rPr>
          <w:rFonts w:hint="cs"/>
          <w:sz w:val="27"/>
          <w:rtl/>
          <w:lang w:bidi="ar-IQ"/>
        </w:rPr>
        <w:t xml:space="preserve"> طلب يؤد</w:t>
      </w:r>
      <w:r w:rsidR="009F1F57" w:rsidRPr="00AF01EA">
        <w:rPr>
          <w:rFonts w:hint="cs"/>
          <w:sz w:val="27"/>
          <w:rtl/>
          <w:lang w:bidi="ar-IQ"/>
        </w:rPr>
        <w:t>ّ</w:t>
      </w:r>
      <w:r w:rsidRPr="00AF01EA">
        <w:rPr>
          <w:rFonts w:hint="cs"/>
          <w:sz w:val="27"/>
          <w:rtl/>
          <w:lang w:bidi="ar-IQ"/>
        </w:rPr>
        <w:t>ي إلى هضم وتضييع حقوقها، بل يشمل خصوص المطالب الزائدة عن حق</w:t>
      </w:r>
      <w:r w:rsidR="009F1F57" w:rsidRPr="00AF01EA">
        <w:rPr>
          <w:rFonts w:hint="cs"/>
          <w:sz w:val="27"/>
          <w:rtl/>
          <w:lang w:bidi="ar-IQ"/>
        </w:rPr>
        <w:t>ّ</w:t>
      </w:r>
      <w:r w:rsidRPr="00AF01EA">
        <w:rPr>
          <w:rFonts w:hint="cs"/>
          <w:sz w:val="27"/>
          <w:rtl/>
          <w:lang w:bidi="ar-IQ"/>
        </w:rPr>
        <w:t xml:space="preserve"> النفقة أو التي لا يتمك</w:t>
      </w:r>
      <w:r w:rsidR="009F1F57" w:rsidRPr="00AF01EA">
        <w:rPr>
          <w:rFonts w:hint="cs"/>
          <w:sz w:val="27"/>
          <w:rtl/>
          <w:lang w:bidi="ar-IQ"/>
        </w:rPr>
        <w:t>ّ</w:t>
      </w:r>
      <w:r w:rsidRPr="00AF01EA">
        <w:rPr>
          <w:rFonts w:hint="cs"/>
          <w:sz w:val="27"/>
          <w:rtl/>
          <w:lang w:bidi="ar-IQ"/>
        </w:rPr>
        <w:t xml:space="preserve">ن الزوج من أدائها. </w:t>
      </w:r>
    </w:p>
    <w:p w:rsidR="00513B00" w:rsidRPr="00AF01EA" w:rsidRDefault="00513B00" w:rsidP="00DD3086">
      <w:pPr>
        <w:autoSpaceDE w:val="0"/>
        <w:autoSpaceDN w:val="0"/>
        <w:adjustRightInd w:val="0"/>
        <w:rPr>
          <w:sz w:val="27"/>
          <w:rtl/>
          <w:lang w:bidi="ar-IQ"/>
        </w:rPr>
      </w:pPr>
      <w:r w:rsidRPr="00AF01EA">
        <w:rPr>
          <w:rFonts w:hint="cs"/>
          <w:sz w:val="27"/>
          <w:rtl/>
          <w:lang w:bidi="ar-IQ"/>
        </w:rPr>
        <w:t>إلا</w:t>
      </w:r>
      <w:r w:rsidR="009F1F57" w:rsidRPr="00AF01EA">
        <w:rPr>
          <w:rFonts w:hint="cs"/>
          <w:sz w:val="27"/>
          <w:rtl/>
          <w:lang w:bidi="ar-IQ"/>
        </w:rPr>
        <w:t>ّ</w:t>
      </w:r>
      <w:r w:rsidRPr="00AF01EA">
        <w:rPr>
          <w:rFonts w:hint="cs"/>
          <w:sz w:val="27"/>
          <w:rtl/>
          <w:lang w:bidi="ar-IQ"/>
        </w:rPr>
        <w:t xml:space="preserve"> أن هذا الاستخلاص لا يعني أبداً عدم جواز الكذب بين الزوجين، و</w:t>
      </w:r>
      <w:r w:rsidR="00924EB1" w:rsidRPr="00AF01EA">
        <w:rPr>
          <w:rFonts w:hint="cs"/>
          <w:sz w:val="27"/>
          <w:rtl/>
          <w:lang w:bidi="ar-IQ"/>
        </w:rPr>
        <w:t>لا سيَّما</w:t>
      </w:r>
      <w:r w:rsidRPr="00AF01EA">
        <w:rPr>
          <w:rFonts w:hint="cs"/>
          <w:sz w:val="27"/>
          <w:rtl/>
          <w:lang w:bidi="ar-IQ"/>
        </w:rPr>
        <w:t xml:space="preserve"> في</w:t>
      </w:r>
      <w:r w:rsidR="009F1F57" w:rsidRPr="00AF01EA">
        <w:rPr>
          <w:rFonts w:hint="cs"/>
          <w:sz w:val="27"/>
          <w:rtl/>
          <w:lang w:bidi="ar-IQ"/>
        </w:rPr>
        <w:t xml:space="preserve"> </w:t>
      </w:r>
      <w:r w:rsidRPr="00AF01EA">
        <w:rPr>
          <w:rFonts w:hint="cs"/>
          <w:sz w:val="27"/>
          <w:rtl/>
          <w:lang w:bidi="ar-IQ"/>
        </w:rPr>
        <w:t>ما يتعل</w:t>
      </w:r>
      <w:r w:rsidR="009F1F57" w:rsidRPr="00AF01EA">
        <w:rPr>
          <w:rFonts w:hint="cs"/>
          <w:sz w:val="27"/>
          <w:rtl/>
          <w:lang w:bidi="ar-IQ"/>
        </w:rPr>
        <w:t>َّ</w:t>
      </w:r>
      <w:r w:rsidRPr="00AF01EA">
        <w:rPr>
          <w:rFonts w:hint="cs"/>
          <w:sz w:val="27"/>
          <w:rtl/>
          <w:lang w:bidi="ar-IQ"/>
        </w:rPr>
        <w:t>ق بالمسائل العاطفية وإظهار المحبّة لبعضهما</w:t>
      </w:r>
      <w:r w:rsidR="009F1F57" w:rsidRPr="00AF01EA">
        <w:rPr>
          <w:rFonts w:hint="cs"/>
          <w:sz w:val="27"/>
          <w:rtl/>
          <w:lang w:bidi="ar-IQ"/>
        </w:rPr>
        <w:t>؛</w:t>
      </w:r>
      <w:r w:rsidRPr="00AF01EA">
        <w:rPr>
          <w:rFonts w:hint="cs"/>
          <w:sz w:val="27"/>
          <w:rtl/>
          <w:lang w:bidi="ar-IQ"/>
        </w:rPr>
        <w:t xml:space="preserve"> بغية إصلاح العلاقة بينهما؛ وذلك لأن هذا النوع من الكذب يندرج ضمن عنوان الأدلة الكثيرة الواردة في إصلاح ذات البين أو الضرورة التي تجعل هذا النوع من الكذب جائزاً، بل واجباً في بعض الأحيان، </w:t>
      </w:r>
      <w:r w:rsidR="009F1F57" w:rsidRPr="00AF01EA">
        <w:rPr>
          <w:rFonts w:hint="cs"/>
          <w:sz w:val="27"/>
          <w:rtl/>
          <w:lang w:bidi="ar-IQ"/>
        </w:rPr>
        <w:t>و</w:t>
      </w:r>
      <w:r w:rsidR="00924EB1" w:rsidRPr="00AF01EA">
        <w:rPr>
          <w:rFonts w:hint="cs"/>
          <w:sz w:val="27"/>
          <w:rtl/>
          <w:lang w:bidi="ar-IQ"/>
        </w:rPr>
        <w:t>لا سيَّما</w:t>
      </w:r>
      <w:r w:rsidRPr="00AF01EA">
        <w:rPr>
          <w:rFonts w:hint="cs"/>
          <w:sz w:val="27"/>
          <w:rtl/>
          <w:lang w:bidi="ar-IQ"/>
        </w:rPr>
        <w:t xml:space="preserve"> بالالتفات إلى أهم</w:t>
      </w:r>
      <w:r w:rsidR="009F1F57" w:rsidRPr="00AF01EA">
        <w:rPr>
          <w:rFonts w:hint="cs"/>
          <w:sz w:val="27"/>
          <w:rtl/>
          <w:lang w:bidi="ar-IQ"/>
        </w:rPr>
        <w:t>ّ</w:t>
      </w:r>
      <w:r w:rsidRPr="00AF01EA">
        <w:rPr>
          <w:rFonts w:hint="cs"/>
          <w:sz w:val="27"/>
          <w:rtl/>
          <w:lang w:bidi="ar-IQ"/>
        </w:rPr>
        <w:t xml:space="preserve">ية بقاء واستمرار الأنس والألفة في الأسرة. </w:t>
      </w:r>
      <w:r w:rsidR="009F1F57" w:rsidRPr="00AF01EA">
        <w:rPr>
          <w:rFonts w:hint="cs"/>
          <w:sz w:val="27"/>
          <w:rtl/>
          <w:lang w:bidi="ar-IQ"/>
        </w:rPr>
        <w:t>و</w:t>
      </w:r>
      <w:r w:rsidRPr="00AF01EA">
        <w:rPr>
          <w:rFonts w:hint="cs"/>
          <w:sz w:val="27"/>
          <w:rtl/>
          <w:lang w:bidi="ar-IQ"/>
        </w:rPr>
        <w:t>توضيح ذلك</w:t>
      </w:r>
      <w:r w:rsidR="009F1F57" w:rsidRPr="00AF01EA">
        <w:rPr>
          <w:rFonts w:hint="cs"/>
          <w:sz w:val="27"/>
          <w:rtl/>
          <w:lang w:bidi="ar-IQ"/>
        </w:rPr>
        <w:t>: إ</w:t>
      </w:r>
      <w:r w:rsidRPr="00AF01EA">
        <w:rPr>
          <w:rFonts w:hint="cs"/>
          <w:sz w:val="27"/>
          <w:rtl/>
          <w:lang w:bidi="ar-IQ"/>
        </w:rPr>
        <w:t>ن إباحة الحرام</w:t>
      </w:r>
      <w:r w:rsidR="009F1F57" w:rsidRPr="00AF01EA">
        <w:rPr>
          <w:rFonts w:hint="cs"/>
          <w:sz w:val="27"/>
          <w:rtl/>
          <w:lang w:bidi="ar-IQ"/>
        </w:rPr>
        <w:t>،</w:t>
      </w:r>
      <w:r w:rsidRPr="00AF01EA">
        <w:rPr>
          <w:rFonts w:hint="cs"/>
          <w:sz w:val="27"/>
          <w:rtl/>
          <w:lang w:bidi="ar-IQ"/>
        </w:rPr>
        <w:t xml:space="preserve"> ومنه الكذب</w:t>
      </w:r>
      <w:r w:rsidR="009F1F57" w:rsidRPr="00AF01EA">
        <w:rPr>
          <w:rFonts w:hint="cs"/>
          <w:sz w:val="27"/>
          <w:rtl/>
          <w:lang w:bidi="ar-IQ"/>
        </w:rPr>
        <w:t>،</w:t>
      </w:r>
      <w:r w:rsidRPr="00AF01EA">
        <w:rPr>
          <w:rFonts w:hint="cs"/>
          <w:sz w:val="27"/>
          <w:rtl/>
          <w:lang w:bidi="ar-IQ"/>
        </w:rPr>
        <w:t xml:space="preserve"> عند الاضطرار هو مقتضى عمومات القرآن الكريم</w:t>
      </w:r>
      <w:r w:rsidRPr="00AF01EA">
        <w:rPr>
          <w:sz w:val="27"/>
          <w:vertAlign w:val="superscript"/>
          <w:rtl/>
          <w:lang w:bidi="ar-IQ"/>
        </w:rPr>
        <w:t>(</w:t>
      </w:r>
      <w:r w:rsidRPr="00AF01EA">
        <w:rPr>
          <w:rStyle w:val="ac"/>
          <w:sz w:val="27"/>
          <w:rtl/>
          <w:lang w:bidi="ar-IQ"/>
        </w:rPr>
        <w:endnoteReference w:id="524"/>
      </w:r>
      <w:r w:rsidRPr="00AF01EA">
        <w:rPr>
          <w:sz w:val="27"/>
          <w:vertAlign w:val="superscript"/>
          <w:rtl/>
          <w:lang w:bidi="ar-IQ"/>
        </w:rPr>
        <w:t>)</w:t>
      </w:r>
      <w:r w:rsidRPr="00AF01EA">
        <w:rPr>
          <w:rFonts w:hint="cs"/>
          <w:sz w:val="27"/>
          <w:rtl/>
          <w:lang w:bidi="ar-IQ"/>
        </w:rPr>
        <w:t>، والرواية الصحيحة</w:t>
      </w:r>
      <w:r w:rsidRPr="00AF01EA">
        <w:rPr>
          <w:sz w:val="27"/>
          <w:vertAlign w:val="superscript"/>
          <w:rtl/>
          <w:lang w:bidi="ar-IQ"/>
        </w:rPr>
        <w:t>(</w:t>
      </w:r>
      <w:r w:rsidRPr="00AF01EA">
        <w:rPr>
          <w:rStyle w:val="ac"/>
          <w:sz w:val="27"/>
          <w:rtl/>
          <w:lang w:bidi="ar-IQ"/>
        </w:rPr>
        <w:endnoteReference w:id="525"/>
      </w:r>
      <w:r w:rsidRPr="00AF01EA">
        <w:rPr>
          <w:sz w:val="27"/>
          <w:vertAlign w:val="superscript"/>
          <w:rtl/>
          <w:lang w:bidi="ar-IQ"/>
        </w:rPr>
        <w:t>)</w:t>
      </w:r>
      <w:r w:rsidR="009F1F57" w:rsidRPr="00AF01EA">
        <w:rPr>
          <w:rFonts w:hint="cs"/>
          <w:sz w:val="27"/>
          <w:rtl/>
          <w:lang w:bidi="ar-IQ"/>
        </w:rPr>
        <w:t xml:space="preserve">. </w:t>
      </w:r>
      <w:r w:rsidRPr="00AF01EA">
        <w:rPr>
          <w:rFonts w:hint="cs"/>
          <w:sz w:val="27"/>
          <w:rtl/>
          <w:lang w:bidi="ar-IQ"/>
        </w:rPr>
        <w:t xml:space="preserve">وقد تقدّم الدليل العقلي على هذه المسألة في هذه المقالة. </w:t>
      </w:r>
    </w:p>
    <w:p w:rsidR="00513B00" w:rsidRPr="00AF01EA" w:rsidRDefault="00513B00" w:rsidP="00DD3086">
      <w:pPr>
        <w:autoSpaceDE w:val="0"/>
        <w:autoSpaceDN w:val="0"/>
        <w:adjustRightInd w:val="0"/>
        <w:rPr>
          <w:sz w:val="27"/>
          <w:rtl/>
          <w:lang w:bidi="ar-IQ"/>
        </w:rPr>
      </w:pPr>
      <w:r w:rsidRPr="00AF01EA">
        <w:rPr>
          <w:rFonts w:hint="cs"/>
          <w:sz w:val="27"/>
          <w:rtl/>
          <w:lang w:bidi="ar-IQ"/>
        </w:rPr>
        <w:t>وهناك الكثير من الروايات الدال</w:t>
      </w:r>
      <w:r w:rsidR="009F1F57" w:rsidRPr="00AF01EA">
        <w:rPr>
          <w:rFonts w:hint="cs"/>
          <w:sz w:val="27"/>
          <w:rtl/>
          <w:lang w:bidi="ar-IQ"/>
        </w:rPr>
        <w:t>ّ</w:t>
      </w:r>
      <w:r w:rsidRPr="00AF01EA">
        <w:rPr>
          <w:rFonts w:hint="cs"/>
          <w:sz w:val="27"/>
          <w:rtl/>
          <w:lang w:bidi="ar-IQ"/>
        </w:rPr>
        <w:t>ة على جواز الكذب في الإصلاح</w:t>
      </w:r>
      <w:r w:rsidRPr="00AF01EA">
        <w:rPr>
          <w:sz w:val="27"/>
          <w:vertAlign w:val="superscript"/>
          <w:rtl/>
          <w:lang w:bidi="ar-IQ"/>
        </w:rPr>
        <w:t>(</w:t>
      </w:r>
      <w:r w:rsidRPr="00AF01EA">
        <w:rPr>
          <w:rStyle w:val="ac"/>
          <w:sz w:val="27"/>
          <w:rtl/>
          <w:lang w:bidi="ar-IQ"/>
        </w:rPr>
        <w:endnoteReference w:id="526"/>
      </w:r>
      <w:r w:rsidRPr="00AF01EA">
        <w:rPr>
          <w:sz w:val="27"/>
          <w:vertAlign w:val="superscript"/>
          <w:rtl/>
          <w:lang w:bidi="ar-IQ"/>
        </w:rPr>
        <w:t>)</w:t>
      </w:r>
      <w:r w:rsidRPr="00AF01EA">
        <w:rPr>
          <w:rFonts w:hint="cs"/>
          <w:sz w:val="27"/>
          <w:rtl/>
          <w:lang w:bidi="ar-IQ"/>
        </w:rPr>
        <w:t>، وهناك في الحدّ الأدنى رواية صريحة وصحيحة ومطلقة</w:t>
      </w:r>
      <w:r w:rsidR="009F1F57" w:rsidRPr="00AF01EA">
        <w:rPr>
          <w:rFonts w:hint="cs"/>
          <w:sz w:val="27"/>
          <w:rtl/>
          <w:lang w:bidi="ar-IQ"/>
        </w:rPr>
        <w:t>،</w:t>
      </w:r>
      <w:r w:rsidRPr="00AF01EA">
        <w:rPr>
          <w:rFonts w:hint="cs"/>
          <w:sz w:val="27"/>
          <w:rtl/>
          <w:lang w:bidi="ar-IQ"/>
        </w:rPr>
        <w:t xml:space="preserve"> من قبيل</w:t>
      </w:r>
      <w:r w:rsidR="009F1F57" w:rsidRPr="00AF01EA">
        <w:rPr>
          <w:rFonts w:hint="cs"/>
          <w:sz w:val="27"/>
          <w:rtl/>
          <w:lang w:bidi="ar-IQ"/>
        </w:rPr>
        <w:t>:</w:t>
      </w:r>
      <w:r w:rsidRPr="00AF01EA">
        <w:rPr>
          <w:rFonts w:hint="cs"/>
          <w:sz w:val="27"/>
          <w:rtl/>
          <w:lang w:bidi="ar-IQ"/>
        </w:rPr>
        <w:t xml:space="preserve"> هذه الرواية في هذا الباب: </w:t>
      </w:r>
      <w:r w:rsidRPr="00AF01EA">
        <w:rPr>
          <w:rFonts w:hint="eastAsia"/>
          <w:sz w:val="24"/>
          <w:szCs w:val="24"/>
          <w:rtl/>
          <w:lang w:bidi="ar-IQ"/>
        </w:rPr>
        <w:t>«</w:t>
      </w:r>
      <w:r w:rsidRPr="00AF01EA">
        <w:rPr>
          <w:rFonts w:ascii="Simplified Arabic" w:hAnsi="Simplified Arabic"/>
          <w:sz w:val="27"/>
          <w:rtl/>
          <w:lang w:bidi="ar-IQ"/>
        </w:rPr>
        <w:t>عليّ بن إبراهيم</w:t>
      </w:r>
      <w:r w:rsidRPr="00AF01EA">
        <w:rPr>
          <w:rFonts w:ascii="Simplified Arabic" w:hAnsi="Simplified Arabic" w:hint="cs"/>
          <w:sz w:val="27"/>
          <w:rtl/>
          <w:lang w:bidi="ar-IQ"/>
        </w:rPr>
        <w:t xml:space="preserve">، </w:t>
      </w:r>
      <w:r w:rsidRPr="00AF01EA">
        <w:rPr>
          <w:rFonts w:ascii="Simplified Arabic" w:hAnsi="Simplified Arabic"/>
          <w:sz w:val="27"/>
          <w:rtl/>
          <w:lang w:bidi="ar-IQ"/>
        </w:rPr>
        <w:t>عن أبيه</w:t>
      </w:r>
      <w:r w:rsidRPr="00AF01EA">
        <w:rPr>
          <w:rFonts w:ascii="Simplified Arabic" w:hAnsi="Simplified Arabic" w:hint="cs"/>
          <w:sz w:val="27"/>
          <w:rtl/>
          <w:lang w:bidi="ar-IQ"/>
        </w:rPr>
        <w:t xml:space="preserve">، </w:t>
      </w:r>
      <w:r w:rsidRPr="00AF01EA">
        <w:rPr>
          <w:rFonts w:ascii="Simplified Arabic" w:hAnsi="Simplified Arabic"/>
          <w:sz w:val="27"/>
          <w:rtl/>
          <w:lang w:bidi="ar-IQ"/>
        </w:rPr>
        <w:t>عن عبد الله بن المغيرة</w:t>
      </w:r>
      <w:r w:rsidRPr="00AF01EA">
        <w:rPr>
          <w:rFonts w:ascii="Simplified Arabic" w:hAnsi="Simplified Arabic" w:hint="cs"/>
          <w:sz w:val="27"/>
          <w:rtl/>
          <w:lang w:bidi="ar-IQ"/>
        </w:rPr>
        <w:t xml:space="preserve">، </w:t>
      </w:r>
      <w:r w:rsidRPr="00AF01EA">
        <w:rPr>
          <w:rFonts w:ascii="Simplified Arabic" w:hAnsi="Simplified Arabic"/>
          <w:sz w:val="27"/>
          <w:rtl/>
          <w:lang w:bidi="ar-IQ"/>
        </w:rPr>
        <w:t>عن معاوية بن عمّارٍ</w:t>
      </w:r>
      <w:r w:rsidRPr="00AF01EA">
        <w:rPr>
          <w:rFonts w:ascii="Traditional Arabic" w:hAnsi="Traditional Arabic" w:hint="cs"/>
          <w:b/>
          <w:bCs/>
          <w:sz w:val="27"/>
          <w:rtl/>
          <w:lang w:bidi="ar-IQ"/>
        </w:rPr>
        <w:t xml:space="preserve">، </w:t>
      </w:r>
      <w:r w:rsidRPr="00AF01EA">
        <w:rPr>
          <w:rFonts w:ascii="Simplified Arabic" w:hAnsi="Simplified Arabic"/>
          <w:sz w:val="27"/>
          <w:rtl/>
          <w:lang w:bidi="ar-IQ"/>
        </w:rPr>
        <w:t>عن أبي عبد الله</w:t>
      </w:r>
      <w:r w:rsidR="00BA55E9" w:rsidRPr="00E873A5">
        <w:rPr>
          <w:rFonts w:ascii="Simplified Arabic" w:hAnsi="Simplified Arabic" w:cs="Mosawi"/>
          <w:sz w:val="22"/>
          <w:szCs w:val="22"/>
          <w:rtl/>
          <w:lang w:bidi="ar-IQ"/>
        </w:rPr>
        <w:t>×</w:t>
      </w:r>
      <w:r w:rsidRPr="00AF01EA">
        <w:rPr>
          <w:rFonts w:ascii="Simplified Arabic" w:hAnsi="Simplified Arabic" w:hint="cs"/>
          <w:sz w:val="27"/>
          <w:rtl/>
          <w:lang w:bidi="ar-IQ"/>
        </w:rPr>
        <w:t xml:space="preserve"> </w:t>
      </w:r>
      <w:r w:rsidRPr="00AF01EA">
        <w:rPr>
          <w:rFonts w:ascii="Simplified Arabic" w:hAnsi="Simplified Arabic"/>
          <w:sz w:val="27"/>
          <w:rtl/>
          <w:lang w:bidi="ar-IQ"/>
        </w:rPr>
        <w:t>قال: الم</w:t>
      </w:r>
      <w:r w:rsidR="00DD3086">
        <w:rPr>
          <w:rFonts w:ascii="Simplified Arabic" w:hAnsi="Simplified Arabic" w:hint="cs"/>
          <w:sz w:val="27"/>
          <w:rtl/>
          <w:lang w:bidi="ar-IQ"/>
        </w:rPr>
        <w:t>ُ</w:t>
      </w:r>
      <w:r w:rsidRPr="00AF01EA">
        <w:rPr>
          <w:rFonts w:ascii="Simplified Arabic" w:hAnsi="Simplified Arabic"/>
          <w:sz w:val="27"/>
          <w:rtl/>
          <w:lang w:bidi="ar-IQ"/>
        </w:rPr>
        <w:t>ص</w:t>
      </w:r>
      <w:r w:rsidR="00DD3086">
        <w:rPr>
          <w:rFonts w:ascii="Simplified Arabic" w:hAnsi="Simplified Arabic" w:hint="cs"/>
          <w:sz w:val="27"/>
          <w:rtl/>
          <w:lang w:bidi="ar-IQ"/>
        </w:rPr>
        <w:t>ْ</w:t>
      </w:r>
      <w:r w:rsidRPr="00AF01EA">
        <w:rPr>
          <w:rFonts w:ascii="Simplified Arabic" w:hAnsi="Simplified Arabic"/>
          <w:sz w:val="27"/>
          <w:rtl/>
          <w:lang w:bidi="ar-IQ"/>
        </w:rPr>
        <w:t>ل</w:t>
      </w:r>
      <w:r w:rsidR="00DD3086">
        <w:rPr>
          <w:rFonts w:ascii="Simplified Arabic" w:hAnsi="Simplified Arabic" w:hint="cs"/>
          <w:sz w:val="27"/>
          <w:rtl/>
          <w:lang w:bidi="ar-IQ"/>
        </w:rPr>
        <w:t>ِ</w:t>
      </w:r>
      <w:r w:rsidRPr="00AF01EA">
        <w:rPr>
          <w:rFonts w:ascii="Simplified Arabic" w:hAnsi="Simplified Arabic"/>
          <w:sz w:val="27"/>
          <w:rtl/>
          <w:lang w:bidi="ar-IQ"/>
        </w:rPr>
        <w:t>ح ليس بكاذبٍ</w:t>
      </w:r>
      <w:r w:rsidRPr="00AF01EA">
        <w:rPr>
          <w:rFonts w:hint="eastAsia"/>
          <w:sz w:val="24"/>
          <w:szCs w:val="24"/>
          <w:rtl/>
          <w:lang w:bidi="ar-IQ"/>
        </w:rPr>
        <w:t>»</w:t>
      </w:r>
      <w:r w:rsidRPr="00AF01EA">
        <w:rPr>
          <w:sz w:val="27"/>
          <w:vertAlign w:val="superscript"/>
          <w:rtl/>
          <w:lang w:bidi="ar-IQ"/>
        </w:rPr>
        <w:t>(</w:t>
      </w:r>
      <w:r w:rsidRPr="00AF01EA">
        <w:rPr>
          <w:rStyle w:val="ac"/>
          <w:sz w:val="27"/>
          <w:rtl/>
          <w:lang w:bidi="ar-IQ"/>
        </w:rPr>
        <w:endnoteReference w:id="527"/>
      </w:r>
      <w:r w:rsidRPr="00AF01EA">
        <w:rPr>
          <w:sz w:val="27"/>
          <w:vertAlign w:val="superscript"/>
          <w:rtl/>
          <w:lang w:bidi="ar-IQ"/>
        </w:rPr>
        <w:t>)</w:t>
      </w:r>
      <w:r w:rsidRPr="00AF01EA">
        <w:rPr>
          <w:rFonts w:hint="cs"/>
          <w:sz w:val="27"/>
          <w:rtl/>
          <w:lang w:bidi="ar-IQ"/>
        </w:rPr>
        <w:t xml:space="preserve">. </w:t>
      </w:r>
    </w:p>
    <w:p w:rsidR="00513B00" w:rsidRPr="00AF01EA" w:rsidRDefault="00513B00" w:rsidP="00DD3086">
      <w:pPr>
        <w:autoSpaceDE w:val="0"/>
        <w:autoSpaceDN w:val="0"/>
        <w:adjustRightInd w:val="0"/>
        <w:rPr>
          <w:sz w:val="27"/>
          <w:rtl/>
          <w:lang w:bidi="ar-IQ"/>
        </w:rPr>
      </w:pPr>
      <w:r w:rsidRPr="00AF01EA">
        <w:rPr>
          <w:rFonts w:hint="cs"/>
          <w:sz w:val="27"/>
          <w:rtl/>
          <w:lang w:bidi="ar-IQ"/>
        </w:rPr>
        <w:t>كما أن روايات الإصلاح بين ال</w:t>
      </w:r>
      <w:r w:rsidR="009F1F57" w:rsidRPr="00AF01EA">
        <w:rPr>
          <w:rFonts w:hint="cs"/>
          <w:sz w:val="27"/>
          <w:rtl/>
          <w:lang w:bidi="ar-IQ"/>
        </w:rPr>
        <w:t>ا</w:t>
      </w:r>
      <w:r w:rsidRPr="00AF01EA">
        <w:rPr>
          <w:rFonts w:hint="cs"/>
          <w:sz w:val="27"/>
          <w:rtl/>
          <w:lang w:bidi="ar-IQ"/>
        </w:rPr>
        <w:t>ثنين تشمل الإصلاح بين المرء وغيره</w:t>
      </w:r>
      <w:r w:rsidR="009F1F57" w:rsidRPr="00AF01EA">
        <w:rPr>
          <w:rFonts w:hint="cs"/>
          <w:sz w:val="27"/>
          <w:rtl/>
          <w:lang w:bidi="ar-IQ"/>
        </w:rPr>
        <w:t>،</w:t>
      </w:r>
      <w:r w:rsidRPr="00AF01EA">
        <w:rPr>
          <w:rFonts w:hint="cs"/>
          <w:sz w:val="27"/>
          <w:rtl/>
          <w:lang w:bidi="ar-IQ"/>
        </w:rPr>
        <w:t xml:space="preserve"> ومن ذلك </w:t>
      </w:r>
      <w:r w:rsidRPr="00AF01EA">
        <w:rPr>
          <w:rFonts w:hint="cs"/>
          <w:sz w:val="27"/>
          <w:rtl/>
          <w:lang w:bidi="ar-IQ"/>
        </w:rPr>
        <w:lastRenderedPageBreak/>
        <w:t>زوجته</w:t>
      </w:r>
      <w:r w:rsidR="009F1F57" w:rsidRPr="00AF01EA">
        <w:rPr>
          <w:rFonts w:hint="cs"/>
          <w:sz w:val="27"/>
          <w:rtl/>
          <w:lang w:bidi="ar-IQ"/>
        </w:rPr>
        <w:t>؛</w:t>
      </w:r>
      <w:r w:rsidRPr="00AF01EA">
        <w:rPr>
          <w:rFonts w:hint="cs"/>
          <w:sz w:val="27"/>
          <w:rtl/>
          <w:lang w:bidi="ar-IQ"/>
        </w:rPr>
        <w:t xml:space="preserve"> بحكم الأولوية</w:t>
      </w:r>
      <w:r w:rsidR="009F1F57" w:rsidRPr="00AF01EA">
        <w:rPr>
          <w:rFonts w:hint="cs"/>
          <w:sz w:val="27"/>
          <w:rtl/>
          <w:lang w:bidi="ar-IQ"/>
        </w:rPr>
        <w:t>،</w:t>
      </w:r>
      <w:r w:rsidRPr="00AF01EA">
        <w:rPr>
          <w:rFonts w:hint="cs"/>
          <w:sz w:val="27"/>
          <w:rtl/>
          <w:lang w:bidi="ar-IQ"/>
        </w:rPr>
        <w:t xml:space="preserve"> أو بحكم تنقيح المناط أيضاً. </w:t>
      </w:r>
    </w:p>
    <w:p w:rsidR="00513B00" w:rsidRPr="00AF01EA" w:rsidRDefault="00513B00" w:rsidP="00DD3086">
      <w:pPr>
        <w:autoSpaceDE w:val="0"/>
        <w:autoSpaceDN w:val="0"/>
        <w:adjustRightInd w:val="0"/>
        <w:spacing w:line="390" w:lineRule="exact"/>
        <w:rPr>
          <w:sz w:val="27"/>
          <w:rtl/>
          <w:lang w:bidi="ar-IQ"/>
        </w:rPr>
      </w:pPr>
      <w:r w:rsidRPr="00AF01EA">
        <w:rPr>
          <w:rFonts w:hint="cs"/>
          <w:sz w:val="27"/>
          <w:rtl/>
          <w:lang w:bidi="ar-IQ"/>
        </w:rPr>
        <w:t>وعلى كل</w:t>
      </w:r>
      <w:r w:rsidR="009F1F57" w:rsidRPr="00AF01EA">
        <w:rPr>
          <w:rFonts w:hint="cs"/>
          <w:sz w:val="27"/>
          <w:rtl/>
          <w:lang w:bidi="ar-IQ"/>
        </w:rPr>
        <w:t>ّ</w:t>
      </w:r>
      <w:r w:rsidRPr="00AF01EA">
        <w:rPr>
          <w:rFonts w:hint="cs"/>
          <w:sz w:val="27"/>
          <w:rtl/>
          <w:lang w:bidi="ar-IQ"/>
        </w:rPr>
        <w:t xml:space="preserve"> حال فإن لهذه الأدلة عمومات وإطلاقات تشمل جميع أنواع الضرورات والمصالح</w:t>
      </w:r>
      <w:r w:rsidR="009F1F57" w:rsidRPr="00AF01EA">
        <w:rPr>
          <w:rFonts w:hint="cs"/>
          <w:sz w:val="27"/>
          <w:rtl/>
          <w:lang w:bidi="ar-IQ"/>
        </w:rPr>
        <w:t>.</w:t>
      </w:r>
      <w:r w:rsidRPr="00AF01EA">
        <w:rPr>
          <w:rFonts w:hint="cs"/>
          <w:sz w:val="27"/>
          <w:rtl/>
          <w:lang w:bidi="ar-IQ"/>
        </w:rPr>
        <w:t xml:space="preserve"> ومن هنا كلما كان كذب الزوج على زو</w:t>
      </w:r>
      <w:r w:rsidR="009F1F57" w:rsidRPr="00AF01EA">
        <w:rPr>
          <w:rFonts w:hint="cs"/>
          <w:sz w:val="27"/>
          <w:rtl/>
          <w:lang w:bidi="ar-IQ"/>
        </w:rPr>
        <w:t>جته مصداقاً لأحد هذين العنوانين</w:t>
      </w:r>
      <w:r w:rsidRPr="00AF01EA">
        <w:rPr>
          <w:rFonts w:hint="cs"/>
          <w:sz w:val="27"/>
          <w:rtl/>
          <w:lang w:bidi="ar-IQ"/>
        </w:rPr>
        <w:t xml:space="preserve"> كان جائزاً. </w:t>
      </w:r>
    </w:p>
    <w:p w:rsidR="00513B00" w:rsidRPr="00AF01EA" w:rsidRDefault="00513B00" w:rsidP="00DD3086">
      <w:pPr>
        <w:autoSpaceDE w:val="0"/>
        <w:autoSpaceDN w:val="0"/>
        <w:adjustRightInd w:val="0"/>
        <w:spacing w:line="380" w:lineRule="exact"/>
        <w:rPr>
          <w:rFonts w:ascii="Traditional Arabic" w:hAnsi="Traditional Arabic"/>
          <w:sz w:val="27"/>
          <w:rtl/>
          <w:lang w:bidi="ar-IQ"/>
        </w:rPr>
      </w:pPr>
      <w:r w:rsidRPr="00AF01EA">
        <w:rPr>
          <w:rFonts w:hint="cs"/>
          <w:sz w:val="27"/>
          <w:rtl/>
          <w:lang w:bidi="ar-IQ"/>
        </w:rPr>
        <w:t>وبطبيعة الحال هناك مناسبة</w:t>
      </w:r>
      <w:r w:rsidR="009F1F57" w:rsidRPr="00AF01EA">
        <w:rPr>
          <w:rFonts w:hint="cs"/>
          <w:sz w:val="27"/>
          <w:rtl/>
          <w:lang w:bidi="ar-IQ"/>
        </w:rPr>
        <w:t>ٌ</w:t>
      </w:r>
      <w:r w:rsidRPr="00AF01EA">
        <w:rPr>
          <w:rFonts w:hint="cs"/>
          <w:sz w:val="27"/>
          <w:rtl/>
          <w:lang w:bidi="ar-IQ"/>
        </w:rPr>
        <w:t xml:space="preserve"> خاص</w:t>
      </w:r>
      <w:r w:rsidR="009F1F57" w:rsidRPr="00AF01EA">
        <w:rPr>
          <w:rFonts w:hint="cs"/>
          <w:sz w:val="27"/>
          <w:rtl/>
          <w:lang w:bidi="ar-IQ"/>
        </w:rPr>
        <w:t>ّ</w:t>
      </w:r>
      <w:r w:rsidRPr="00AF01EA">
        <w:rPr>
          <w:rFonts w:hint="cs"/>
          <w:sz w:val="27"/>
          <w:rtl/>
          <w:lang w:bidi="ar-IQ"/>
        </w:rPr>
        <w:t>ة بين الحكم والموضوع في مسألة الوعد يمكن اكتشافها أو الاستئناس بها في الحد</w:t>
      </w:r>
      <w:r w:rsidR="009F1F57" w:rsidRPr="00AF01EA">
        <w:rPr>
          <w:rFonts w:hint="cs"/>
          <w:sz w:val="27"/>
          <w:rtl/>
          <w:lang w:bidi="ar-IQ"/>
        </w:rPr>
        <w:t>ّ الأدنى</w:t>
      </w:r>
      <w:r w:rsidRPr="00AF01EA">
        <w:rPr>
          <w:rFonts w:hint="cs"/>
          <w:sz w:val="27"/>
          <w:rtl/>
          <w:lang w:bidi="ar-IQ"/>
        </w:rPr>
        <w:t xml:space="preserve"> تساعد على القول بأن جواز الوعد الكاذب خاص</w:t>
      </w:r>
      <w:r w:rsidR="009F1F57" w:rsidRPr="00AF01EA">
        <w:rPr>
          <w:rFonts w:hint="cs"/>
          <w:sz w:val="27"/>
          <w:rtl/>
          <w:lang w:bidi="ar-IQ"/>
        </w:rPr>
        <w:t>ّ</w:t>
      </w:r>
      <w:r w:rsidRPr="00AF01EA">
        <w:rPr>
          <w:rFonts w:hint="cs"/>
          <w:sz w:val="27"/>
          <w:rtl/>
          <w:lang w:bidi="ar-IQ"/>
        </w:rPr>
        <w:t xml:space="preserve"> بعِد</w:t>
      </w:r>
      <w:r w:rsidR="009F1F57" w:rsidRPr="00AF01EA">
        <w:rPr>
          <w:rFonts w:hint="cs"/>
          <w:sz w:val="27"/>
          <w:rtl/>
          <w:lang w:bidi="ar-IQ"/>
        </w:rPr>
        <w:t>َ</w:t>
      </w:r>
      <w:r w:rsidRPr="00AF01EA">
        <w:rPr>
          <w:rFonts w:hint="cs"/>
          <w:sz w:val="27"/>
          <w:rtl/>
          <w:lang w:bidi="ar-IQ"/>
        </w:rPr>
        <w:t>ة الزوج لزوجته فقط، ولا يشمل الموارد الأخرى أيضاً؛ لأن المرأة تطيب نفسها للعِد</w:t>
      </w:r>
      <w:r w:rsidR="009F1F57" w:rsidRPr="00AF01EA">
        <w:rPr>
          <w:rFonts w:hint="cs"/>
          <w:sz w:val="27"/>
          <w:rtl/>
          <w:lang w:bidi="ar-IQ"/>
        </w:rPr>
        <w:t>َ</w:t>
      </w:r>
      <w:r w:rsidRPr="00AF01EA">
        <w:rPr>
          <w:rFonts w:hint="cs"/>
          <w:sz w:val="27"/>
          <w:rtl/>
          <w:lang w:bidi="ar-IQ"/>
        </w:rPr>
        <w:t>ة. كما أن هذه القرينة تساعد على استنباط هذا المعنى</w:t>
      </w:r>
      <w:r w:rsidR="009F1F57" w:rsidRPr="00AF01EA">
        <w:rPr>
          <w:rFonts w:hint="cs"/>
          <w:sz w:val="27"/>
          <w:rtl/>
          <w:lang w:bidi="ar-IQ"/>
        </w:rPr>
        <w:t>،</w:t>
      </w:r>
      <w:r w:rsidRPr="00AF01EA">
        <w:rPr>
          <w:rFonts w:hint="cs"/>
          <w:sz w:val="27"/>
          <w:rtl/>
          <w:lang w:bidi="ar-IQ"/>
        </w:rPr>
        <w:t xml:space="preserve"> وه</w:t>
      </w:r>
      <w:r w:rsidR="009F1F57" w:rsidRPr="00AF01EA">
        <w:rPr>
          <w:rFonts w:hint="cs"/>
          <w:sz w:val="27"/>
          <w:rtl/>
          <w:lang w:bidi="ar-IQ"/>
        </w:rPr>
        <w:t>و</w:t>
      </w:r>
      <w:r w:rsidRPr="00AF01EA">
        <w:rPr>
          <w:rFonts w:hint="cs"/>
          <w:sz w:val="27"/>
          <w:rtl/>
          <w:lang w:bidi="ar-IQ"/>
        </w:rPr>
        <w:t xml:space="preserve"> أن الوعد الكاذب للأقارب والأولاد إذا است</w:t>
      </w:r>
      <w:r w:rsidR="009F1F57" w:rsidRPr="00AF01EA">
        <w:rPr>
          <w:rFonts w:hint="cs"/>
          <w:sz w:val="27"/>
          <w:rtl/>
          <w:lang w:bidi="ar-IQ"/>
        </w:rPr>
        <w:t>ُثني من الحرمة</w:t>
      </w:r>
      <w:r w:rsidRPr="00AF01EA">
        <w:rPr>
          <w:rFonts w:hint="cs"/>
          <w:sz w:val="27"/>
          <w:rtl/>
          <w:lang w:bidi="ar-IQ"/>
        </w:rPr>
        <w:t xml:space="preserve"> فسوف يؤد</w:t>
      </w:r>
      <w:r w:rsidR="009F1F57" w:rsidRPr="00AF01EA">
        <w:rPr>
          <w:rFonts w:hint="cs"/>
          <w:sz w:val="27"/>
          <w:rtl/>
          <w:lang w:bidi="ar-IQ"/>
        </w:rPr>
        <w:t>ّ</w:t>
      </w:r>
      <w:r w:rsidRPr="00AF01EA">
        <w:rPr>
          <w:rFonts w:hint="cs"/>
          <w:sz w:val="27"/>
          <w:rtl/>
          <w:lang w:bidi="ar-IQ"/>
        </w:rPr>
        <w:t>ي إلى تخصيص الأكثر</w:t>
      </w:r>
      <w:r w:rsidR="009F1F57" w:rsidRPr="00AF01EA">
        <w:rPr>
          <w:rFonts w:hint="cs"/>
          <w:sz w:val="27"/>
          <w:rtl/>
          <w:lang w:bidi="ar-IQ"/>
        </w:rPr>
        <w:t>؛</w:t>
      </w:r>
      <w:r w:rsidRPr="00AF01EA">
        <w:rPr>
          <w:rFonts w:hint="cs"/>
          <w:sz w:val="27"/>
          <w:rtl/>
          <w:lang w:bidi="ar-IQ"/>
        </w:rPr>
        <w:t xml:space="preserve"> لأن أكثر وعود المرء ـ و</w:t>
      </w:r>
      <w:r w:rsidR="00924EB1" w:rsidRPr="00AF01EA">
        <w:rPr>
          <w:rFonts w:hint="cs"/>
          <w:sz w:val="27"/>
          <w:rtl/>
          <w:lang w:bidi="ar-IQ"/>
        </w:rPr>
        <w:t>لا سيَّما</w:t>
      </w:r>
      <w:r w:rsidRPr="00AF01EA">
        <w:rPr>
          <w:rFonts w:hint="cs"/>
          <w:sz w:val="27"/>
          <w:rtl/>
          <w:lang w:bidi="ar-IQ"/>
        </w:rPr>
        <w:t xml:space="preserve"> في مجتمع عصر النزول والحديث، حيث كانت أكثر علاقات الإنسان محصورة</w:t>
      </w:r>
      <w:r w:rsidR="009F1F57" w:rsidRPr="00AF01EA">
        <w:rPr>
          <w:rFonts w:hint="cs"/>
          <w:sz w:val="27"/>
          <w:rtl/>
          <w:lang w:bidi="ar-IQ"/>
        </w:rPr>
        <w:t>ً</w:t>
      </w:r>
      <w:r w:rsidRPr="00AF01EA">
        <w:rPr>
          <w:rFonts w:hint="cs"/>
          <w:sz w:val="27"/>
          <w:rtl/>
          <w:lang w:bidi="ar-IQ"/>
        </w:rPr>
        <w:t xml:space="preserve"> ضمن نطاق الأهل والأسرة</w:t>
      </w:r>
      <w:r w:rsidR="009F1F57" w:rsidRPr="00AF01EA">
        <w:rPr>
          <w:rFonts w:hint="cs"/>
          <w:sz w:val="27"/>
          <w:rtl/>
          <w:lang w:bidi="ar-IQ"/>
        </w:rPr>
        <w:t>،</w:t>
      </w:r>
      <w:r w:rsidRPr="00AF01EA">
        <w:rPr>
          <w:rFonts w:hint="cs"/>
          <w:sz w:val="27"/>
          <w:rtl/>
          <w:lang w:bidi="ar-IQ"/>
        </w:rPr>
        <w:t xml:space="preserve"> دون المجتمعات الكبيرة ـ </w:t>
      </w:r>
      <w:r w:rsidRPr="00AF01EA">
        <w:rPr>
          <w:rFonts w:ascii="Traditional Arabic" w:hAnsi="Traditional Arabic" w:hint="cs"/>
          <w:sz w:val="27"/>
          <w:rtl/>
          <w:lang w:bidi="ar-IQ"/>
        </w:rPr>
        <w:t xml:space="preserve">ترتبط بهؤلاء الأشخاص. </w:t>
      </w:r>
    </w:p>
    <w:p w:rsidR="00513B00" w:rsidRPr="00AF01EA" w:rsidRDefault="00513B00" w:rsidP="00D003D9">
      <w:pPr>
        <w:autoSpaceDE w:val="0"/>
        <w:autoSpaceDN w:val="0"/>
        <w:adjustRightInd w:val="0"/>
        <w:spacing w:line="410" w:lineRule="exact"/>
        <w:rPr>
          <w:rFonts w:ascii="Traditional Arabic" w:hAnsi="Traditional Arabic"/>
          <w:sz w:val="27"/>
          <w:rtl/>
          <w:lang w:bidi="ar-IQ"/>
        </w:rPr>
      </w:pPr>
    </w:p>
    <w:p w:rsidR="00513B00" w:rsidRPr="00AF01EA" w:rsidRDefault="00513B00" w:rsidP="00810013">
      <w:pPr>
        <w:pStyle w:val="31"/>
        <w:rPr>
          <w:color w:val="auto"/>
          <w:rtl/>
          <w:lang w:bidi="ar-IQ"/>
        </w:rPr>
      </w:pPr>
      <w:r w:rsidRPr="00AF01EA">
        <w:rPr>
          <w:rFonts w:hint="cs"/>
          <w:color w:val="auto"/>
          <w:rtl/>
          <w:lang w:bidi="ar-IQ"/>
        </w:rPr>
        <w:t>المسألة الثانية: كذب الزوجة على زوجها</w:t>
      </w:r>
    </w:p>
    <w:p w:rsidR="00513B00" w:rsidRDefault="00513B00" w:rsidP="00DD3086">
      <w:pPr>
        <w:autoSpaceDE w:val="0"/>
        <w:autoSpaceDN w:val="0"/>
        <w:adjustRightInd w:val="0"/>
        <w:spacing w:line="380" w:lineRule="exact"/>
        <w:rPr>
          <w:rFonts w:ascii="Traditional Arabic" w:hAnsi="Traditional Arabic"/>
          <w:sz w:val="27"/>
          <w:rtl/>
          <w:lang w:bidi="ar-IQ"/>
        </w:rPr>
      </w:pPr>
      <w:r w:rsidRPr="00AF01EA">
        <w:rPr>
          <w:rFonts w:ascii="Traditional Arabic" w:hAnsi="Traditional Arabic" w:hint="cs"/>
          <w:sz w:val="27"/>
          <w:rtl/>
          <w:lang w:bidi="ar-IQ"/>
        </w:rPr>
        <w:t xml:space="preserve">حيث </w:t>
      </w:r>
      <w:r w:rsidR="00EE2CA5" w:rsidRPr="00AF01EA">
        <w:rPr>
          <w:rFonts w:ascii="Traditional Arabic" w:hAnsi="Traditional Arabic" w:hint="cs"/>
          <w:sz w:val="27"/>
          <w:rtl/>
          <w:lang w:bidi="ar-IQ"/>
        </w:rPr>
        <w:t>إ</w:t>
      </w:r>
      <w:r w:rsidRPr="00AF01EA">
        <w:rPr>
          <w:rFonts w:ascii="Traditional Arabic" w:hAnsi="Traditional Arabic" w:hint="cs"/>
          <w:sz w:val="27"/>
          <w:rtl/>
          <w:lang w:bidi="ar-IQ"/>
        </w:rPr>
        <w:t>ن حصيلة الروايات في هذا الباب جواز العِد</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ة الكاذبة من ق</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ب</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ل الزوج لزوجته في خصوص الموارد المالية الزائدة على النفقة</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أو التي يعجز الزوج عن أدائها، لا يجوز كذب الزوجة على زوجها. </w:t>
      </w:r>
      <w:r w:rsidR="00924EB1" w:rsidRPr="00AF01EA">
        <w:rPr>
          <w:rFonts w:ascii="Traditional Arabic" w:hAnsi="Traditional Arabic" w:hint="cs"/>
          <w:sz w:val="27"/>
          <w:rtl/>
          <w:lang w:bidi="ar-IQ"/>
        </w:rPr>
        <w:t>لا شَكَّ</w:t>
      </w:r>
      <w:r w:rsidRPr="00AF01EA">
        <w:rPr>
          <w:rFonts w:ascii="Traditional Arabic" w:hAnsi="Traditional Arabic" w:hint="cs"/>
          <w:sz w:val="27"/>
          <w:rtl/>
          <w:lang w:bidi="ar-IQ"/>
        </w:rPr>
        <w:t xml:space="preserve"> ـ بطبيعة الحال ـ في أن الأسرة من الأبنية المقدّسة في الثقافة الإسلامية، والتي وردت التعاليم الكثيرة في وجوب المحافظة عليها، والردع عن كل</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ما يقوّ</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ض أسسها ودعائمها</w:t>
      </w:r>
      <w:r w:rsidRPr="00AF01EA">
        <w:rPr>
          <w:rFonts w:ascii="Traditional Arabic" w:hAnsi="Traditional Arabic"/>
          <w:sz w:val="27"/>
          <w:vertAlign w:val="superscript"/>
          <w:rtl/>
          <w:lang w:bidi="ar-IQ"/>
        </w:rPr>
        <w:t>(</w:t>
      </w:r>
      <w:r w:rsidRPr="00AF01EA">
        <w:rPr>
          <w:rStyle w:val="ac"/>
          <w:rFonts w:ascii="Traditional Arabic" w:hAnsi="Traditional Arabic"/>
          <w:sz w:val="27"/>
          <w:rtl/>
          <w:lang w:bidi="ar-IQ"/>
        </w:rPr>
        <w:endnoteReference w:id="528"/>
      </w:r>
      <w:r w:rsidRPr="00AF01EA">
        <w:rPr>
          <w:rFonts w:ascii="Traditional Arabic" w:hAnsi="Traditional Arabic"/>
          <w:sz w:val="27"/>
          <w:vertAlign w:val="superscript"/>
          <w:rtl/>
          <w:lang w:bidi="ar-IQ"/>
        </w:rPr>
        <w:t>)</w:t>
      </w:r>
      <w:r w:rsidRPr="00AF01EA">
        <w:rPr>
          <w:rFonts w:ascii="Traditional Arabic" w:hAnsi="Traditional Arabic" w:hint="cs"/>
          <w:sz w:val="27"/>
          <w:rtl/>
          <w:lang w:bidi="ar-IQ"/>
        </w:rPr>
        <w:t>. ومن هنا كما تقد</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م في الاستخلاص من الأدلة الروائية أن ذكرنا بأن كذب الزوج على الزوجة إذا كان من باب الضرورة أو المصلحة</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للحفاظ على كيان الأسرة وضمان العلاقة العاطفية بين الزوجين، يكون كذب الزوجة على الزوج مبر</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راً أيضاً، وربما كان واجباً في بعض الموارد</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وإن ما ورد في بعض روايات أهل السن</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ة من أن كذب الزوجة على ز</w:t>
      </w:r>
      <w:r w:rsidR="00EE2CA5" w:rsidRPr="00AF01EA">
        <w:rPr>
          <w:rFonts w:ascii="Traditional Arabic" w:hAnsi="Traditional Arabic" w:hint="cs"/>
          <w:sz w:val="27"/>
          <w:rtl/>
          <w:lang w:bidi="ar-IQ"/>
        </w:rPr>
        <w:t>وجها مساوق لكذب الزوج على زوجته</w:t>
      </w:r>
      <w:r w:rsidRPr="00AF01EA">
        <w:rPr>
          <w:rFonts w:ascii="Traditional Arabic" w:hAnsi="Traditional Arabic" w:hint="cs"/>
          <w:sz w:val="27"/>
          <w:rtl/>
          <w:lang w:bidi="ar-IQ"/>
        </w:rPr>
        <w:t xml:space="preserve"> يأتي من هذه الناحية. </w:t>
      </w:r>
    </w:p>
    <w:p w:rsidR="00931EC4" w:rsidRPr="00AF01EA" w:rsidRDefault="00931EC4" w:rsidP="00D003D9">
      <w:pPr>
        <w:autoSpaceDE w:val="0"/>
        <w:autoSpaceDN w:val="0"/>
        <w:adjustRightInd w:val="0"/>
        <w:spacing w:line="410" w:lineRule="exact"/>
        <w:rPr>
          <w:rFonts w:ascii="Traditional Arabic" w:hAnsi="Traditional Arabic"/>
          <w:sz w:val="27"/>
          <w:rtl/>
          <w:lang w:bidi="ar-IQ"/>
        </w:rPr>
      </w:pPr>
    </w:p>
    <w:p w:rsidR="00513B00" w:rsidRPr="00AF01EA" w:rsidRDefault="00513B00" w:rsidP="00810013">
      <w:pPr>
        <w:pStyle w:val="31"/>
        <w:rPr>
          <w:color w:val="auto"/>
          <w:rtl/>
          <w:lang w:bidi="ar-IQ"/>
        </w:rPr>
      </w:pPr>
      <w:r w:rsidRPr="00AF01EA">
        <w:rPr>
          <w:rFonts w:hint="cs"/>
          <w:color w:val="auto"/>
          <w:rtl/>
          <w:lang w:bidi="ar-IQ"/>
        </w:rPr>
        <w:t>المسألة الثالثة: كذب الزوج على زوجته المؤق</w:t>
      </w:r>
      <w:r w:rsidR="00EE2CA5" w:rsidRPr="00AF01EA">
        <w:rPr>
          <w:rFonts w:hint="cs"/>
          <w:color w:val="auto"/>
          <w:rtl/>
          <w:lang w:bidi="ar-IQ"/>
        </w:rPr>
        <w:t>ّ</w:t>
      </w:r>
      <w:r w:rsidRPr="00AF01EA">
        <w:rPr>
          <w:rFonts w:hint="cs"/>
          <w:color w:val="auto"/>
          <w:rtl/>
          <w:lang w:bidi="ar-IQ"/>
        </w:rPr>
        <w:t>تة</w:t>
      </w:r>
    </w:p>
    <w:p w:rsidR="00513B00" w:rsidRPr="00AF01EA" w:rsidRDefault="00513B00" w:rsidP="00D003D9">
      <w:pPr>
        <w:autoSpaceDE w:val="0"/>
        <w:autoSpaceDN w:val="0"/>
        <w:adjustRightInd w:val="0"/>
        <w:spacing w:line="420" w:lineRule="exact"/>
        <w:rPr>
          <w:rFonts w:ascii="Traditional Arabic" w:hAnsi="Traditional Arabic"/>
          <w:sz w:val="27"/>
          <w:rtl/>
          <w:lang w:bidi="ar-IQ"/>
        </w:rPr>
      </w:pPr>
      <w:r w:rsidRPr="00AF01EA">
        <w:rPr>
          <w:rFonts w:ascii="Traditional Arabic" w:hAnsi="Traditional Arabic" w:hint="cs"/>
          <w:sz w:val="27"/>
          <w:rtl/>
          <w:lang w:bidi="ar-IQ"/>
        </w:rPr>
        <w:t xml:space="preserve">بالالتفات إلى وجود مفهوم الأنس في </w:t>
      </w:r>
      <w:r w:rsidRPr="00AF01EA">
        <w:rPr>
          <w:rFonts w:hint="eastAsia"/>
          <w:sz w:val="24"/>
          <w:szCs w:val="24"/>
          <w:rtl/>
          <w:lang w:bidi="ar-IQ"/>
        </w:rPr>
        <w:t>«</w:t>
      </w:r>
      <w:r w:rsidRPr="00AF01EA">
        <w:rPr>
          <w:rFonts w:ascii="Traditional Arabic" w:hAnsi="Traditional Arabic" w:hint="cs"/>
          <w:sz w:val="27"/>
          <w:rtl/>
          <w:lang w:bidi="ar-IQ"/>
        </w:rPr>
        <w:t>الأهل</w:t>
      </w:r>
      <w:r w:rsidRPr="00AF01EA">
        <w:rPr>
          <w:rFonts w:hint="eastAsia"/>
          <w:sz w:val="24"/>
          <w:szCs w:val="24"/>
          <w:rtl/>
          <w:lang w:bidi="ar-IQ"/>
        </w:rPr>
        <w:t>»</w:t>
      </w:r>
      <w:r w:rsidRPr="00AF01EA">
        <w:rPr>
          <w:rFonts w:ascii="Traditional Arabic" w:hAnsi="Traditional Arabic" w:hint="cs"/>
          <w:sz w:val="27"/>
          <w:rtl/>
          <w:lang w:bidi="ar-IQ"/>
        </w:rPr>
        <w:t xml:space="preserve"> ـ الذي لا يعني مجرّد الحالة </w:t>
      </w:r>
      <w:r w:rsidRPr="00AF01EA">
        <w:rPr>
          <w:rFonts w:ascii="Traditional Arabic" w:hAnsi="Traditional Arabic" w:hint="cs"/>
          <w:sz w:val="27"/>
          <w:rtl/>
          <w:lang w:bidi="ar-IQ"/>
        </w:rPr>
        <w:lastRenderedPageBreak/>
        <w:t>النفسية الحاصلة من مجرّد الاستمتاع فقط، بل هو نوع</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من الأنس الاجتماعي الحاصل من الحياة المشتركة الطويلة ـ يصعب الصدق في الإطلاق الع</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ر</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في للأهل على الزوجة المؤق</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تة،</w:t>
      </w:r>
      <w:r w:rsidR="00F80B6C" w:rsidRPr="00AF01EA">
        <w:rPr>
          <w:rFonts w:ascii="Traditional Arabic" w:hAnsi="Traditional Arabic" w:hint="cs"/>
          <w:sz w:val="27"/>
          <w:rtl/>
          <w:lang w:bidi="ar-IQ"/>
        </w:rPr>
        <w:t xml:space="preserve"> إلاّ </w:t>
      </w:r>
      <w:r w:rsidRPr="00AF01EA">
        <w:rPr>
          <w:rFonts w:ascii="Traditional Arabic" w:hAnsi="Traditional Arabic" w:hint="cs"/>
          <w:sz w:val="27"/>
          <w:rtl/>
          <w:lang w:bidi="ar-IQ"/>
        </w:rPr>
        <w:t>في حالة</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واحدة سنأتي على ذكرها في نهاية هذا البحث. وفي</w:t>
      </w:r>
      <w:r w:rsidR="00EE2CA5" w:rsidRPr="00AF01EA">
        <w:rPr>
          <w:rFonts w:ascii="Traditional Arabic" w:hAnsi="Traditional Arabic" w:hint="cs"/>
          <w:sz w:val="27"/>
          <w:rtl/>
          <w:lang w:bidi="ar-IQ"/>
        </w:rPr>
        <w:t xml:space="preserve"> </w:t>
      </w:r>
      <w:r w:rsidRPr="00AF01EA">
        <w:rPr>
          <w:rFonts w:ascii="Traditional Arabic" w:hAnsi="Traditional Arabic" w:hint="cs"/>
          <w:sz w:val="27"/>
          <w:rtl/>
          <w:lang w:bidi="ar-IQ"/>
        </w:rPr>
        <w:t>ما يتعلق بالزوجة والمرأة ذهب الكثير من الفقهاء المتقد</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مين والمتأخ</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رين ـ في العديد من الأبحاث الفقهية، من قبيل: الربا واللعان وعدّة الوفاة وغير ذلك ـ إلى الاعتقاد بصدق إطلاق مفهوم الزوجة على الزوجة المؤق</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تة</w:t>
      </w:r>
      <w:r w:rsidRPr="00AF01EA">
        <w:rPr>
          <w:rFonts w:ascii="Traditional Arabic" w:hAnsi="Traditional Arabic"/>
          <w:sz w:val="27"/>
          <w:vertAlign w:val="superscript"/>
          <w:rtl/>
          <w:lang w:bidi="ar-IQ"/>
        </w:rPr>
        <w:t>(</w:t>
      </w:r>
      <w:r w:rsidRPr="00AF01EA">
        <w:rPr>
          <w:rStyle w:val="ac"/>
          <w:rFonts w:ascii="Traditional Arabic" w:hAnsi="Traditional Arabic"/>
          <w:sz w:val="27"/>
          <w:rtl/>
          <w:lang w:bidi="ar-IQ"/>
        </w:rPr>
        <w:endnoteReference w:id="529"/>
      </w:r>
      <w:r w:rsidRPr="00AF01EA">
        <w:rPr>
          <w:rFonts w:ascii="Traditional Arabic" w:hAnsi="Traditional Arabic"/>
          <w:sz w:val="27"/>
          <w:vertAlign w:val="superscript"/>
          <w:rtl/>
          <w:lang w:bidi="ar-IQ"/>
        </w:rPr>
        <w:t>)</w:t>
      </w:r>
      <w:r w:rsidRPr="00AF01EA">
        <w:rPr>
          <w:rFonts w:ascii="Traditional Arabic" w:hAnsi="Traditional Arabic" w:hint="cs"/>
          <w:sz w:val="27"/>
          <w:rtl/>
          <w:lang w:bidi="ar-IQ"/>
        </w:rPr>
        <w:t>. وإن المباحثات والمناظرات المتعد</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دة للشيخ المفيد في الرسالة الصاغانية مع أهل السن</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ة بشأن صدق مفهوم الزوجة على الزوجة المؤق</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تة تستحق</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القراءة، بل نقل أن أكثر الفقهاء يؤيّ</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دون صدق هذا العنوان عليها</w:t>
      </w:r>
      <w:r w:rsidRPr="00AF01EA">
        <w:rPr>
          <w:rFonts w:ascii="Traditional Arabic" w:hAnsi="Traditional Arabic"/>
          <w:sz w:val="27"/>
          <w:vertAlign w:val="superscript"/>
          <w:rtl/>
          <w:lang w:bidi="ar-IQ"/>
        </w:rPr>
        <w:t>(</w:t>
      </w:r>
      <w:r w:rsidRPr="00AF01EA">
        <w:rPr>
          <w:rStyle w:val="ac"/>
          <w:rFonts w:ascii="Traditional Arabic" w:hAnsi="Traditional Arabic"/>
          <w:sz w:val="27"/>
          <w:rtl/>
          <w:lang w:bidi="ar-IQ"/>
        </w:rPr>
        <w:endnoteReference w:id="530"/>
      </w:r>
      <w:r w:rsidRPr="00AF01EA">
        <w:rPr>
          <w:rFonts w:ascii="Traditional Arabic" w:hAnsi="Traditional Arabic"/>
          <w:sz w:val="27"/>
          <w:vertAlign w:val="superscript"/>
          <w:rtl/>
          <w:lang w:bidi="ar-IQ"/>
        </w:rPr>
        <w:t>)</w:t>
      </w:r>
      <w:r w:rsidRPr="00AF01EA">
        <w:rPr>
          <w:rFonts w:ascii="Traditional Arabic" w:hAnsi="Traditional Arabic" w:hint="cs"/>
          <w:sz w:val="27"/>
          <w:rtl/>
          <w:lang w:bidi="ar-IQ"/>
        </w:rPr>
        <w:t xml:space="preserve">. </w:t>
      </w:r>
      <w:r w:rsidR="00924EB1" w:rsidRPr="00AF01EA">
        <w:rPr>
          <w:rFonts w:ascii="Traditional Arabic" w:hAnsi="Traditional Arabic" w:hint="cs"/>
          <w:sz w:val="27"/>
          <w:rtl/>
          <w:lang w:bidi="ar-IQ"/>
        </w:rPr>
        <w:t>بَيْدَ</w:t>
      </w:r>
      <w:r w:rsidRPr="00AF01EA">
        <w:rPr>
          <w:rFonts w:ascii="Traditional Arabic" w:hAnsi="Traditional Arabic" w:hint="cs"/>
          <w:sz w:val="27"/>
          <w:rtl/>
          <w:lang w:bidi="ar-IQ"/>
        </w:rPr>
        <w:t xml:space="preserve"> أن البعض ـ من أمثال: صاحب (رياض المسائل) ـ يصرّ على عدم صدق إطلاق مفهوم الزوجة عرفاً على الزوجة المؤق</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تة</w:t>
      </w:r>
      <w:r w:rsidRPr="00AF01EA">
        <w:rPr>
          <w:rFonts w:ascii="Traditional Arabic" w:hAnsi="Traditional Arabic"/>
          <w:sz w:val="27"/>
          <w:vertAlign w:val="superscript"/>
          <w:rtl/>
          <w:lang w:bidi="ar-IQ"/>
        </w:rPr>
        <w:t>(</w:t>
      </w:r>
      <w:r w:rsidRPr="00AF01EA">
        <w:rPr>
          <w:rStyle w:val="ac"/>
          <w:rFonts w:ascii="Traditional Arabic" w:hAnsi="Traditional Arabic"/>
          <w:sz w:val="27"/>
          <w:rtl/>
          <w:lang w:bidi="ar-IQ"/>
        </w:rPr>
        <w:endnoteReference w:id="531"/>
      </w:r>
      <w:r w:rsidRPr="00AF01EA">
        <w:rPr>
          <w:rFonts w:ascii="Traditional Arabic" w:hAnsi="Traditional Arabic"/>
          <w:sz w:val="27"/>
          <w:vertAlign w:val="superscript"/>
          <w:rtl/>
          <w:lang w:bidi="ar-IQ"/>
        </w:rPr>
        <w:t>)</w:t>
      </w:r>
      <w:r w:rsidRPr="00AF01EA">
        <w:rPr>
          <w:rFonts w:ascii="Traditional Arabic" w:hAnsi="Traditional Arabic" w:hint="cs"/>
          <w:sz w:val="27"/>
          <w:rtl/>
          <w:lang w:bidi="ar-IQ"/>
        </w:rPr>
        <w:t>. وهناك م</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ن</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ذهب إلى الاد</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عاء بأن غلبة مفهوم الزوجية على الفرد الشائع المتمث</w:t>
      </w:r>
      <w:r w:rsidR="00EE2CA5" w:rsidRPr="00AF01EA">
        <w:rPr>
          <w:rFonts w:ascii="Traditional Arabic" w:hAnsi="Traditional Arabic" w:hint="cs"/>
          <w:sz w:val="27"/>
          <w:rtl/>
          <w:lang w:bidi="ar-IQ"/>
        </w:rPr>
        <w:t>ّل بالزوجة الدائمة</w:t>
      </w:r>
      <w:r w:rsidRPr="00AF01EA">
        <w:rPr>
          <w:rFonts w:ascii="Traditional Arabic" w:hAnsi="Traditional Arabic" w:hint="cs"/>
          <w:sz w:val="27"/>
          <w:rtl/>
          <w:lang w:bidi="ar-IQ"/>
        </w:rPr>
        <w:t xml:space="preserve"> يمنع من اعتبار هذه الإطلاقات</w:t>
      </w:r>
      <w:r w:rsidRPr="00AF01EA">
        <w:rPr>
          <w:rFonts w:ascii="Traditional Arabic" w:hAnsi="Traditional Arabic"/>
          <w:sz w:val="27"/>
          <w:vertAlign w:val="superscript"/>
          <w:rtl/>
          <w:lang w:bidi="ar-IQ"/>
        </w:rPr>
        <w:t>(</w:t>
      </w:r>
      <w:r w:rsidRPr="00AF01EA">
        <w:rPr>
          <w:rStyle w:val="ac"/>
          <w:rFonts w:ascii="Traditional Arabic" w:hAnsi="Traditional Arabic"/>
          <w:sz w:val="27"/>
          <w:rtl/>
          <w:lang w:bidi="ar-IQ"/>
        </w:rPr>
        <w:endnoteReference w:id="532"/>
      </w:r>
      <w:r w:rsidRPr="00AF01EA">
        <w:rPr>
          <w:rFonts w:ascii="Traditional Arabic" w:hAnsi="Traditional Arabic"/>
          <w:sz w:val="27"/>
          <w:vertAlign w:val="superscript"/>
          <w:rtl/>
          <w:lang w:bidi="ar-IQ"/>
        </w:rPr>
        <w:t>)</w:t>
      </w:r>
      <w:r w:rsidRPr="00AF01EA">
        <w:rPr>
          <w:rFonts w:ascii="Traditional Arabic" w:hAnsi="Traditional Arabic" w:hint="cs"/>
          <w:sz w:val="27"/>
          <w:rtl/>
          <w:lang w:bidi="ar-IQ"/>
        </w:rPr>
        <w:t xml:space="preserve">. </w:t>
      </w:r>
    </w:p>
    <w:p w:rsidR="00513B00" w:rsidRPr="00AF01EA" w:rsidRDefault="00513B00" w:rsidP="00D003D9">
      <w:pPr>
        <w:autoSpaceDE w:val="0"/>
        <w:autoSpaceDN w:val="0"/>
        <w:adjustRightInd w:val="0"/>
        <w:spacing w:line="412" w:lineRule="exact"/>
        <w:rPr>
          <w:rFonts w:ascii="Traditional Arabic" w:hAnsi="Traditional Arabic"/>
          <w:sz w:val="27"/>
          <w:rtl/>
          <w:lang w:bidi="ar-IQ"/>
        </w:rPr>
      </w:pPr>
      <w:r w:rsidRPr="00AF01EA">
        <w:rPr>
          <w:rFonts w:ascii="Traditional Arabic" w:hAnsi="Traditional Arabic" w:hint="cs"/>
          <w:sz w:val="27"/>
          <w:rtl/>
          <w:lang w:bidi="ar-IQ"/>
        </w:rPr>
        <w:t>ويبدو أن السيد مجاهد الطباطبائي محق</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في</w:t>
      </w:r>
      <w:r w:rsidR="00EE2CA5" w:rsidRPr="00AF01EA">
        <w:rPr>
          <w:rFonts w:ascii="Traditional Arabic" w:hAnsi="Traditional Arabic" w:hint="cs"/>
          <w:sz w:val="27"/>
          <w:rtl/>
          <w:lang w:bidi="ar-IQ"/>
        </w:rPr>
        <w:t xml:space="preserve"> </w:t>
      </w:r>
      <w:r w:rsidRPr="00AF01EA">
        <w:rPr>
          <w:rFonts w:ascii="Traditional Arabic" w:hAnsi="Traditional Arabic" w:hint="cs"/>
          <w:sz w:val="27"/>
          <w:rtl/>
          <w:lang w:bidi="ar-IQ"/>
        </w:rPr>
        <w:t>ما ذهب إليه، ويجب أن لا يُش</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ك</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ل عليه بأن غلبة الوجود لا توجب الانصراف</w:t>
      </w:r>
      <w:r w:rsidRPr="00AF01EA">
        <w:rPr>
          <w:rFonts w:ascii="Traditional Arabic" w:hAnsi="Traditional Arabic"/>
          <w:sz w:val="27"/>
          <w:vertAlign w:val="superscript"/>
          <w:rtl/>
          <w:lang w:bidi="ar-IQ"/>
        </w:rPr>
        <w:t>(</w:t>
      </w:r>
      <w:r w:rsidRPr="00AF01EA">
        <w:rPr>
          <w:rStyle w:val="ac"/>
          <w:rFonts w:ascii="Traditional Arabic" w:hAnsi="Traditional Arabic"/>
          <w:sz w:val="27"/>
          <w:rtl/>
          <w:lang w:bidi="ar-IQ"/>
        </w:rPr>
        <w:endnoteReference w:id="533"/>
      </w:r>
      <w:r w:rsidRPr="00AF01EA">
        <w:rPr>
          <w:rFonts w:ascii="Traditional Arabic" w:hAnsi="Traditional Arabic"/>
          <w:sz w:val="27"/>
          <w:vertAlign w:val="superscript"/>
          <w:rtl/>
          <w:lang w:bidi="ar-IQ"/>
        </w:rPr>
        <w:t>)</w:t>
      </w:r>
      <w:r w:rsidRPr="00AF01EA">
        <w:rPr>
          <w:rFonts w:ascii="Traditional Arabic" w:hAnsi="Traditional Arabic" w:hint="cs"/>
          <w:sz w:val="27"/>
          <w:rtl/>
          <w:lang w:bidi="ar-IQ"/>
        </w:rPr>
        <w:t>؛ وذلك لأن الغلبة الوجودية إنما تكون سبباً في عدم الانصراف إذا تحق</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قت في عصرنا، ولم يتمّ إحرازها في زمن التكل</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م، في حين أن غلبة الوجود في صدر الإسلام كانت مع الزوجة الدائمة أيضاً. كما يمكن القول</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إن للزوجة الدائمة غلبة استعمالية حت</w:t>
      </w:r>
      <w:r w:rsidR="00EE2CA5"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ى في الآيات والروايات، وإن </w:t>
      </w:r>
      <w:r w:rsidRPr="00AF01EA">
        <w:rPr>
          <w:rFonts w:hint="eastAsia"/>
          <w:sz w:val="24"/>
          <w:szCs w:val="24"/>
          <w:rtl/>
          <w:lang w:bidi="ar-IQ"/>
        </w:rPr>
        <w:t>«</w:t>
      </w:r>
      <w:r w:rsidRPr="00AF01EA">
        <w:rPr>
          <w:rFonts w:ascii="Traditional Arabic" w:hAnsi="Traditional Arabic" w:hint="cs"/>
          <w:sz w:val="27"/>
          <w:rtl/>
          <w:lang w:bidi="ar-IQ"/>
        </w:rPr>
        <w:t>الزوج</w:t>
      </w:r>
      <w:r w:rsidRPr="00AF01EA">
        <w:rPr>
          <w:rFonts w:hint="eastAsia"/>
          <w:sz w:val="24"/>
          <w:szCs w:val="24"/>
          <w:rtl/>
          <w:lang w:bidi="ar-IQ"/>
        </w:rPr>
        <w:t>»</w:t>
      </w:r>
      <w:r w:rsidRPr="00AF01EA">
        <w:rPr>
          <w:rFonts w:ascii="Traditional Arabic" w:hAnsi="Traditional Arabic" w:hint="cs"/>
          <w:sz w:val="27"/>
          <w:rtl/>
          <w:lang w:bidi="ar-IQ"/>
        </w:rPr>
        <w:t xml:space="preserve"> في الأكثرية الساحقة للآيات القرآنية، و</w:t>
      </w:r>
      <w:r w:rsidR="00924EB1" w:rsidRPr="00AF01EA">
        <w:rPr>
          <w:rFonts w:ascii="Traditional Arabic" w:hAnsi="Traditional Arabic" w:hint="cs"/>
          <w:sz w:val="27"/>
          <w:rtl/>
          <w:lang w:bidi="ar-IQ"/>
        </w:rPr>
        <w:t>لا سيَّما</w:t>
      </w:r>
      <w:r w:rsidRPr="00AF01EA">
        <w:rPr>
          <w:rFonts w:ascii="Traditional Arabic" w:hAnsi="Traditional Arabic" w:hint="cs"/>
          <w:sz w:val="27"/>
          <w:rtl/>
          <w:lang w:bidi="ar-IQ"/>
        </w:rPr>
        <w:t xml:space="preserve"> </w:t>
      </w:r>
      <w:r w:rsidR="00A0275D" w:rsidRPr="00AF01EA">
        <w:rPr>
          <w:rFonts w:ascii="Traditional Arabic" w:hAnsi="Traditional Arabic" w:hint="cs"/>
          <w:sz w:val="27"/>
          <w:rtl/>
          <w:lang w:bidi="ar-IQ"/>
        </w:rPr>
        <w:t xml:space="preserve">في </w:t>
      </w:r>
      <w:r w:rsidRPr="00AF01EA">
        <w:rPr>
          <w:rFonts w:ascii="Traditional Arabic" w:hAnsi="Traditional Arabic" w:hint="cs"/>
          <w:sz w:val="27"/>
          <w:rtl/>
          <w:lang w:bidi="ar-IQ"/>
        </w:rPr>
        <w:t>أحكام</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من قبيل: اللعان، وعِد</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ة الوفاة، والمحل</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ل، والظهار، والإرث</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وما إلى ذلك</w:t>
      </w:r>
      <w:r w:rsidRPr="00AF01EA">
        <w:rPr>
          <w:rFonts w:ascii="Traditional Arabic" w:hAnsi="Traditional Arabic"/>
          <w:sz w:val="27"/>
          <w:vertAlign w:val="superscript"/>
          <w:rtl/>
          <w:lang w:bidi="ar-IQ"/>
        </w:rPr>
        <w:t>(</w:t>
      </w:r>
      <w:r w:rsidRPr="00AF01EA">
        <w:rPr>
          <w:rStyle w:val="ac"/>
          <w:rFonts w:ascii="Traditional Arabic" w:hAnsi="Traditional Arabic"/>
          <w:sz w:val="27"/>
          <w:rtl/>
          <w:lang w:bidi="ar-IQ"/>
        </w:rPr>
        <w:endnoteReference w:id="534"/>
      </w:r>
      <w:r w:rsidRPr="00AF01EA">
        <w:rPr>
          <w:rFonts w:ascii="Traditional Arabic" w:hAnsi="Traditional Arabic"/>
          <w:sz w:val="27"/>
          <w:vertAlign w:val="superscript"/>
          <w:rtl/>
          <w:lang w:bidi="ar-IQ"/>
        </w:rPr>
        <w:t>)</w:t>
      </w:r>
      <w:r w:rsidRPr="00AF01EA">
        <w:rPr>
          <w:rFonts w:ascii="Traditional Arabic" w:hAnsi="Traditional Arabic" w:hint="cs"/>
          <w:sz w:val="27"/>
          <w:rtl/>
          <w:lang w:bidi="ar-IQ"/>
        </w:rPr>
        <w:t>، ناظر</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إلى الأزواج الدائمات،</w:t>
      </w:r>
      <w:r w:rsidR="00F80B6C" w:rsidRPr="00AF01EA">
        <w:rPr>
          <w:rFonts w:ascii="Traditional Arabic" w:hAnsi="Traditional Arabic" w:hint="cs"/>
          <w:sz w:val="27"/>
          <w:rtl/>
          <w:lang w:bidi="ar-IQ"/>
        </w:rPr>
        <w:t xml:space="preserve"> إلاّ </w:t>
      </w:r>
      <w:r w:rsidRPr="00AF01EA">
        <w:rPr>
          <w:rFonts w:ascii="Traditional Arabic" w:hAnsi="Traditional Arabic" w:hint="cs"/>
          <w:sz w:val="27"/>
          <w:rtl/>
          <w:lang w:bidi="ar-IQ"/>
        </w:rPr>
        <w:t>في مثل</w:t>
      </w:r>
      <w:r w:rsidR="00A0275D" w:rsidRPr="00AF01EA">
        <w:rPr>
          <w:rFonts w:ascii="Traditional Arabic" w:hAnsi="Traditional Arabic" w:hint="cs"/>
          <w:sz w:val="27"/>
          <w:rtl/>
          <w:lang w:bidi="ar-IQ"/>
        </w:rPr>
        <w:t xml:space="preserve"> </w:t>
      </w:r>
      <w:r w:rsidRPr="00AF01EA">
        <w:rPr>
          <w:rFonts w:ascii="Traditional Arabic" w:hAnsi="Traditional Arabic" w:hint="cs"/>
          <w:sz w:val="27"/>
          <w:rtl/>
          <w:lang w:bidi="ar-IQ"/>
        </w:rPr>
        <w:t xml:space="preserve">قوله تعالى: </w:t>
      </w:r>
      <w:r w:rsidR="00BA404A" w:rsidRPr="00BA404A">
        <w:rPr>
          <w:rFonts w:ascii="Mosawi" w:hAnsi="Mosawi" w:cs="Mosawi"/>
          <w:sz w:val="24"/>
          <w:szCs w:val="24"/>
          <w:rtl/>
        </w:rPr>
        <w:t>﴿</w:t>
      </w:r>
      <w:r w:rsidRPr="00AF01EA">
        <w:rPr>
          <w:rFonts w:ascii="Times New Roman" w:hAnsi="Times New Roman"/>
          <w:b/>
          <w:bCs/>
          <w:sz w:val="27"/>
          <w:rtl/>
          <w:lang w:bidi="ar-IQ"/>
        </w:rPr>
        <w:t>إِلاَّ عَلَى أَزْوَاجِهِمْ</w:t>
      </w:r>
      <w:r w:rsidR="00BA404A" w:rsidRPr="00BA404A">
        <w:rPr>
          <w:rFonts w:ascii="Mosawi" w:hAnsi="Mosawi" w:cs="Mosawi"/>
          <w:sz w:val="24"/>
          <w:szCs w:val="24"/>
          <w:rtl/>
        </w:rPr>
        <w:t>﴾</w:t>
      </w:r>
      <w:r w:rsidRPr="00AF01EA">
        <w:rPr>
          <w:rFonts w:ascii="Traditional Arabic" w:hAnsi="Traditional Arabic" w:hint="cs"/>
          <w:sz w:val="27"/>
          <w:rtl/>
          <w:lang w:bidi="ar-IQ"/>
        </w:rPr>
        <w:t xml:space="preserve"> (المؤمنون: 6) الشامل للزوجة المؤق</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تة أيضاً. </w:t>
      </w:r>
    </w:p>
    <w:p w:rsidR="00513B00" w:rsidRPr="00AF01EA" w:rsidRDefault="00513B00" w:rsidP="00D003D9">
      <w:pPr>
        <w:autoSpaceDE w:val="0"/>
        <w:autoSpaceDN w:val="0"/>
        <w:adjustRightInd w:val="0"/>
        <w:spacing w:line="412" w:lineRule="exact"/>
        <w:rPr>
          <w:rFonts w:ascii="Traditional Arabic" w:hAnsi="Traditional Arabic"/>
          <w:sz w:val="27"/>
          <w:rtl/>
          <w:lang w:bidi="ar-IQ"/>
        </w:rPr>
      </w:pPr>
      <w:r w:rsidRPr="00AF01EA">
        <w:rPr>
          <w:rFonts w:ascii="Traditional Arabic" w:hAnsi="Traditional Arabic" w:hint="cs"/>
          <w:sz w:val="27"/>
          <w:rtl/>
          <w:lang w:bidi="ar-IQ"/>
        </w:rPr>
        <w:t>وعلى فرض عدم قبول هذا الاستدلال، فإن مناسبة الحكم والموضوع تقتضي بحث الوعد الكاذب بين ا</w:t>
      </w:r>
      <w:r w:rsidR="002E4E83" w:rsidRPr="00AF01EA">
        <w:rPr>
          <w:rFonts w:ascii="Traditional Arabic" w:hAnsi="Traditional Arabic" w:hint="cs"/>
          <w:sz w:val="27"/>
          <w:rtl/>
          <w:lang w:bidi="ar-IQ"/>
        </w:rPr>
        <w:t xml:space="preserve">لأزواج الذين يعيشون معاً، بمعنى </w:t>
      </w:r>
      <w:r w:rsidRPr="00AF01EA">
        <w:rPr>
          <w:rFonts w:ascii="Traditional Arabic" w:hAnsi="Traditional Arabic" w:hint="cs"/>
          <w:sz w:val="27"/>
          <w:rtl/>
          <w:lang w:bidi="ar-IQ"/>
        </w:rPr>
        <w:t>المعاشرة الدائمة والطويلة، والتي يكون الزوج فيها مسؤولاً عن توفير المعاش للزوجة</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وهذا الأمر غير متصوّ</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ر بالنسبة إلى الزوجة المؤق</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تة. وبطبيعة الحال فإن كذب الزوج على زوجته المؤق</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تة بحكم الضرورة أو المصلحة شيء</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آخر، وقد تقدّ</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م بحثه في معرض الكلام عن كذب الزوج على الزوجة. </w:t>
      </w:r>
    </w:p>
    <w:p w:rsidR="00513B00" w:rsidRPr="00AF01EA" w:rsidRDefault="00513B00" w:rsidP="00810013">
      <w:pPr>
        <w:pStyle w:val="31"/>
        <w:rPr>
          <w:color w:val="auto"/>
          <w:rtl/>
          <w:lang w:bidi="ar-IQ"/>
        </w:rPr>
      </w:pPr>
      <w:r w:rsidRPr="00AF01EA">
        <w:rPr>
          <w:rFonts w:hint="cs"/>
          <w:color w:val="auto"/>
          <w:rtl/>
          <w:lang w:bidi="ar-IQ"/>
        </w:rPr>
        <w:lastRenderedPageBreak/>
        <w:t>المسألة الرابعة: الكذب على الأولاد</w:t>
      </w:r>
    </w:p>
    <w:p w:rsidR="00513B00" w:rsidRPr="00AF01EA" w:rsidRDefault="00513B00" w:rsidP="00810013">
      <w:pPr>
        <w:autoSpaceDE w:val="0"/>
        <w:autoSpaceDN w:val="0"/>
        <w:adjustRightInd w:val="0"/>
        <w:rPr>
          <w:rFonts w:ascii="Traditional Arabic" w:hAnsi="Traditional Arabic"/>
          <w:sz w:val="27"/>
          <w:rtl/>
          <w:lang w:bidi="ar-IQ"/>
        </w:rPr>
      </w:pPr>
      <w:r w:rsidRPr="00AF01EA">
        <w:rPr>
          <w:rFonts w:ascii="Traditional Arabic" w:hAnsi="Traditional Arabic" w:hint="cs"/>
          <w:sz w:val="27"/>
          <w:rtl/>
          <w:lang w:bidi="ar-IQ"/>
        </w:rPr>
        <w:t>على الرغم مما تقد</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م في تحليل عنوان </w:t>
      </w:r>
      <w:r w:rsidRPr="00AF01EA">
        <w:rPr>
          <w:rFonts w:hint="eastAsia"/>
          <w:sz w:val="24"/>
          <w:szCs w:val="24"/>
          <w:rtl/>
          <w:lang w:bidi="ar-IQ"/>
        </w:rPr>
        <w:t>«</w:t>
      </w:r>
      <w:r w:rsidRPr="00AF01EA">
        <w:rPr>
          <w:rFonts w:ascii="Traditional Arabic" w:hAnsi="Traditional Arabic" w:hint="cs"/>
          <w:sz w:val="27"/>
          <w:rtl/>
          <w:lang w:bidi="ar-IQ"/>
        </w:rPr>
        <w:t>الأهل</w:t>
      </w:r>
      <w:r w:rsidRPr="00AF01EA">
        <w:rPr>
          <w:rFonts w:hint="eastAsia"/>
          <w:sz w:val="24"/>
          <w:szCs w:val="24"/>
          <w:rtl/>
          <w:lang w:bidi="ar-IQ"/>
        </w:rPr>
        <w:t>»</w:t>
      </w:r>
      <w:r w:rsidRPr="00AF01EA">
        <w:rPr>
          <w:rFonts w:ascii="Traditional Arabic" w:hAnsi="Traditional Arabic" w:hint="cs"/>
          <w:sz w:val="27"/>
          <w:rtl/>
          <w:lang w:bidi="ar-IQ"/>
        </w:rPr>
        <w:t xml:space="preserve">، وأنه في عرف القرآن والروايات يشمل الأولاد أيضاً، </w:t>
      </w:r>
      <w:r w:rsidR="00A0275D" w:rsidRPr="00AF01EA">
        <w:rPr>
          <w:rFonts w:ascii="Traditional Arabic" w:hAnsi="Traditional Arabic" w:hint="cs"/>
          <w:sz w:val="27"/>
          <w:rtl/>
          <w:lang w:bidi="ar-IQ"/>
        </w:rPr>
        <w:t>فقد</w:t>
      </w:r>
      <w:r w:rsidRPr="00AF01EA">
        <w:rPr>
          <w:rFonts w:ascii="Traditional Arabic" w:hAnsi="Traditional Arabic" w:hint="cs"/>
          <w:sz w:val="27"/>
          <w:rtl/>
          <w:lang w:bidi="ar-IQ"/>
        </w:rPr>
        <w:t xml:space="preserve"> ات</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ضح من استخلاص الأدلة الروائية أن </w:t>
      </w:r>
      <w:r w:rsidRPr="00AF01EA">
        <w:rPr>
          <w:rFonts w:hint="eastAsia"/>
          <w:sz w:val="24"/>
          <w:szCs w:val="24"/>
          <w:rtl/>
          <w:lang w:bidi="ar-IQ"/>
        </w:rPr>
        <w:t>«</w:t>
      </w:r>
      <w:r w:rsidRPr="00AF01EA">
        <w:rPr>
          <w:rFonts w:ascii="Traditional Arabic" w:hAnsi="Traditional Arabic" w:hint="cs"/>
          <w:sz w:val="27"/>
          <w:rtl/>
          <w:lang w:bidi="ar-IQ"/>
        </w:rPr>
        <w:t>الأهل</w:t>
      </w:r>
      <w:r w:rsidRPr="00AF01EA">
        <w:rPr>
          <w:rFonts w:hint="eastAsia"/>
          <w:sz w:val="24"/>
          <w:szCs w:val="24"/>
          <w:rtl/>
          <w:lang w:bidi="ar-IQ"/>
        </w:rPr>
        <w:t>»</w:t>
      </w:r>
      <w:r w:rsidRPr="00AF01EA">
        <w:rPr>
          <w:rFonts w:ascii="Traditional Arabic" w:hAnsi="Traditional Arabic" w:hint="cs"/>
          <w:sz w:val="27"/>
          <w:rtl/>
          <w:lang w:bidi="ar-IQ"/>
        </w:rPr>
        <w:t xml:space="preserve"> إنما يشمل الزوجة فقط، وأن روايات باب الوعد الكاذب للأهل إنما يثبت جواز الكذب على الزوجة فقط، وذلك في خصوص العِد</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ة</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دون غيرها. وعلى هذا الأساس تبقى حرمة الكذب على الأولاد باقية</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ضمن عمومات وإطلاقات الحرمة،</w:t>
      </w:r>
      <w:r w:rsidR="00F80B6C" w:rsidRPr="00AF01EA">
        <w:rPr>
          <w:rFonts w:ascii="Traditional Arabic" w:hAnsi="Traditional Arabic" w:hint="cs"/>
          <w:sz w:val="27"/>
          <w:rtl/>
          <w:lang w:bidi="ar-IQ"/>
        </w:rPr>
        <w:t xml:space="preserve"> إلاّ </w:t>
      </w:r>
      <w:r w:rsidRPr="00AF01EA">
        <w:rPr>
          <w:rFonts w:ascii="Traditional Arabic" w:hAnsi="Traditional Arabic" w:hint="cs"/>
          <w:sz w:val="27"/>
          <w:rtl/>
          <w:lang w:bidi="ar-IQ"/>
        </w:rPr>
        <w:t xml:space="preserve">إذا صدق عليه </w:t>
      </w:r>
      <w:r w:rsidR="00A0275D" w:rsidRPr="00AF01EA">
        <w:rPr>
          <w:rFonts w:ascii="Traditional Arabic" w:hAnsi="Traditional Arabic" w:hint="cs"/>
          <w:sz w:val="27"/>
          <w:rtl/>
          <w:lang w:bidi="ar-IQ"/>
        </w:rPr>
        <w:t>أحد</w:t>
      </w:r>
      <w:r w:rsidRPr="00AF01EA">
        <w:rPr>
          <w:rFonts w:ascii="Traditional Arabic" w:hAnsi="Traditional Arabic" w:hint="cs"/>
          <w:sz w:val="27"/>
          <w:rtl/>
          <w:lang w:bidi="ar-IQ"/>
        </w:rPr>
        <w:t xml:space="preserve"> العنوانين العام</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ين لجواز الكذب</w:t>
      </w:r>
      <w:r w:rsidR="00A0275D" w:rsidRPr="00AF01EA">
        <w:rPr>
          <w:rFonts w:ascii="Traditional Arabic" w:hAnsi="Traditional Arabic" w:hint="cs"/>
          <w:sz w:val="27"/>
          <w:rtl/>
          <w:lang w:bidi="ar-IQ"/>
        </w:rPr>
        <w:t xml:space="preserve">، </w:t>
      </w:r>
      <w:r w:rsidRPr="00AF01EA">
        <w:rPr>
          <w:rFonts w:ascii="Traditional Arabic" w:hAnsi="Traditional Arabic" w:hint="cs"/>
          <w:sz w:val="27"/>
          <w:rtl/>
          <w:lang w:bidi="ar-IQ"/>
        </w:rPr>
        <w:t>وهما: الضرورة</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والمصلحة</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وقد تقدّ</w:t>
      </w:r>
      <w:r w:rsidR="00A0275D" w:rsidRPr="00AF01EA">
        <w:rPr>
          <w:rFonts w:ascii="Traditional Arabic" w:hAnsi="Traditional Arabic" w:hint="cs"/>
          <w:sz w:val="27"/>
          <w:rtl/>
          <w:lang w:bidi="ar-IQ"/>
        </w:rPr>
        <w:t>َ</w:t>
      </w:r>
      <w:r w:rsidRPr="00AF01EA">
        <w:rPr>
          <w:rFonts w:ascii="Traditional Arabic" w:hAnsi="Traditional Arabic" w:hint="cs"/>
          <w:sz w:val="27"/>
          <w:rtl/>
          <w:lang w:bidi="ar-IQ"/>
        </w:rPr>
        <w:t>م بيان أدلة جواز الكذب من باب المصلحة أو الضرورة عند استخلاص الأدلة الروائية الواردة في كذب الزوج على الزوجة. وبالإضافة إلى صدق عمومات وإطلاقات حرمة الكذب ـ على أساس صدق عنوان الكذب على الوعد</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على ما مرّ بحثه في معرض تحليل الأدلة الروائية ـ على الوعد الكاذب للأولاد، هناك روايات</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خاصة من الفريقين تأمر بالوفاء بالوعد المقطوع للولد</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والنهي عن التخل</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ف عنه، </w:t>
      </w:r>
      <w:r w:rsidR="00062AF6" w:rsidRPr="00AF01EA">
        <w:rPr>
          <w:rFonts w:ascii="Traditional Arabic" w:hAnsi="Traditional Arabic" w:hint="cs"/>
          <w:sz w:val="27"/>
          <w:rtl/>
          <w:lang w:bidi="ar-IQ"/>
        </w:rPr>
        <w:t>و</w:t>
      </w:r>
      <w:r w:rsidR="00924EB1" w:rsidRPr="00AF01EA">
        <w:rPr>
          <w:rFonts w:ascii="Traditional Arabic" w:hAnsi="Traditional Arabic" w:hint="cs"/>
          <w:sz w:val="27"/>
          <w:rtl/>
          <w:lang w:bidi="ar-IQ"/>
        </w:rPr>
        <w:t>لا سيَّما</w:t>
      </w:r>
      <w:r w:rsidRPr="00AF01EA">
        <w:rPr>
          <w:rFonts w:ascii="Traditional Arabic" w:hAnsi="Traditional Arabic" w:hint="cs"/>
          <w:sz w:val="27"/>
          <w:rtl/>
          <w:lang w:bidi="ar-IQ"/>
        </w:rPr>
        <w:t xml:space="preserve"> بالنسبة إلى الطفل؛ إذ </w:t>
      </w:r>
      <w:r w:rsidR="00062AF6" w:rsidRPr="00AF01EA">
        <w:rPr>
          <w:rFonts w:ascii="Traditional Arabic" w:hAnsi="Traditional Arabic" w:hint="cs"/>
          <w:sz w:val="27"/>
          <w:rtl/>
          <w:lang w:bidi="ar-IQ"/>
        </w:rPr>
        <w:t>إ</w:t>
      </w:r>
      <w:r w:rsidRPr="00AF01EA">
        <w:rPr>
          <w:rFonts w:ascii="Traditional Arabic" w:hAnsi="Traditional Arabic" w:hint="cs"/>
          <w:sz w:val="27"/>
          <w:rtl/>
          <w:lang w:bidi="ar-IQ"/>
        </w:rPr>
        <w:t>ن خلف الوعد أشد</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وطأة على نفسيته من الكبير، ويترت</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ب على ذلك الكثير من الآثار والتبعات السلبية</w:t>
      </w:r>
      <w:r w:rsidRPr="00AF01EA">
        <w:rPr>
          <w:rFonts w:ascii="Traditional Arabic" w:hAnsi="Traditional Arabic"/>
          <w:sz w:val="27"/>
          <w:vertAlign w:val="superscript"/>
          <w:rtl/>
          <w:lang w:bidi="ar-IQ"/>
        </w:rPr>
        <w:t>(</w:t>
      </w:r>
      <w:r w:rsidRPr="00AF01EA">
        <w:rPr>
          <w:rStyle w:val="ac"/>
          <w:rFonts w:ascii="Traditional Arabic" w:hAnsi="Traditional Arabic"/>
          <w:sz w:val="27"/>
          <w:rtl/>
          <w:lang w:bidi="ar-IQ"/>
        </w:rPr>
        <w:endnoteReference w:id="535"/>
      </w:r>
      <w:r w:rsidRPr="00AF01EA">
        <w:rPr>
          <w:rFonts w:ascii="Traditional Arabic" w:hAnsi="Traditional Arabic"/>
          <w:sz w:val="27"/>
          <w:vertAlign w:val="superscript"/>
          <w:rtl/>
          <w:lang w:bidi="ar-IQ"/>
        </w:rPr>
        <w:t>)</w:t>
      </w:r>
      <w:r w:rsidRPr="00AF01EA">
        <w:rPr>
          <w:rFonts w:ascii="Traditional Arabic" w:hAnsi="Traditional Arabic" w:hint="cs"/>
          <w:sz w:val="27"/>
          <w:rtl/>
          <w:lang w:bidi="ar-IQ"/>
        </w:rPr>
        <w:t xml:space="preserve">. </w:t>
      </w:r>
    </w:p>
    <w:p w:rsidR="00513B00" w:rsidRPr="00AF01EA" w:rsidRDefault="00513B00" w:rsidP="00044D1C">
      <w:pPr>
        <w:autoSpaceDE w:val="0"/>
        <w:autoSpaceDN w:val="0"/>
        <w:adjustRightInd w:val="0"/>
        <w:spacing w:line="440" w:lineRule="exact"/>
        <w:rPr>
          <w:rFonts w:ascii="Traditional Arabic" w:hAnsi="Traditional Arabic"/>
          <w:sz w:val="27"/>
          <w:rtl/>
          <w:lang w:bidi="ar-IQ"/>
        </w:rPr>
      </w:pPr>
    </w:p>
    <w:p w:rsidR="00513B00" w:rsidRPr="00AF01EA" w:rsidRDefault="00513B00" w:rsidP="00810013">
      <w:pPr>
        <w:pStyle w:val="31"/>
        <w:rPr>
          <w:color w:val="auto"/>
          <w:rtl/>
          <w:lang w:bidi="ar-IQ"/>
        </w:rPr>
      </w:pPr>
      <w:r w:rsidRPr="00AF01EA">
        <w:rPr>
          <w:rFonts w:hint="cs"/>
          <w:color w:val="auto"/>
          <w:rtl/>
          <w:lang w:bidi="ar-IQ"/>
        </w:rPr>
        <w:t>المسألة الخامسة: الكذب على الأقارب</w:t>
      </w:r>
    </w:p>
    <w:p w:rsidR="00513B00" w:rsidRPr="00AF01EA" w:rsidRDefault="00513B00" w:rsidP="00810013">
      <w:pPr>
        <w:autoSpaceDE w:val="0"/>
        <w:autoSpaceDN w:val="0"/>
        <w:adjustRightInd w:val="0"/>
        <w:rPr>
          <w:rFonts w:ascii="Traditional Arabic" w:hAnsi="Traditional Arabic"/>
          <w:sz w:val="27"/>
          <w:rtl/>
          <w:lang w:bidi="ar-IQ"/>
        </w:rPr>
      </w:pPr>
      <w:r w:rsidRPr="00AF01EA">
        <w:rPr>
          <w:rFonts w:ascii="Traditional Arabic" w:hAnsi="Traditional Arabic" w:hint="cs"/>
          <w:sz w:val="27"/>
          <w:rtl/>
          <w:lang w:bidi="ar-IQ"/>
        </w:rPr>
        <w:t>إن الرواية الوحيدة التي يمكنها أن تثبت جواز الكذب على الأقارب هي الرواية الشيعية الأولى، والرواية السن</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ية الرابعة، وقد تقدّ</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م ذكرهما. وقد ورد التعبير بـ </w:t>
      </w:r>
      <w:r w:rsidRPr="00AF01EA">
        <w:rPr>
          <w:rFonts w:hint="eastAsia"/>
          <w:sz w:val="24"/>
          <w:szCs w:val="24"/>
          <w:rtl/>
          <w:lang w:bidi="ar-IQ"/>
        </w:rPr>
        <w:t>«</w:t>
      </w:r>
      <w:r w:rsidRPr="00AF01EA">
        <w:rPr>
          <w:rFonts w:ascii="Traditional Arabic" w:hAnsi="Traditional Arabic" w:hint="cs"/>
          <w:sz w:val="27"/>
          <w:rtl/>
          <w:lang w:bidi="ar-IQ"/>
        </w:rPr>
        <w:t>الأهل</w:t>
      </w:r>
      <w:r w:rsidRPr="00AF01EA">
        <w:rPr>
          <w:rFonts w:hint="eastAsia"/>
          <w:sz w:val="24"/>
          <w:szCs w:val="24"/>
          <w:rtl/>
          <w:lang w:bidi="ar-IQ"/>
        </w:rPr>
        <w:t>»</w:t>
      </w:r>
      <w:r w:rsidRPr="00AF01EA">
        <w:rPr>
          <w:rFonts w:ascii="Traditional Arabic" w:hAnsi="Traditional Arabic" w:hint="cs"/>
          <w:sz w:val="27"/>
          <w:rtl/>
          <w:lang w:bidi="ar-IQ"/>
        </w:rPr>
        <w:t xml:space="preserve"> في الرواية الشيعية، والتعبير بـ </w:t>
      </w:r>
      <w:r w:rsidRPr="00AF01EA">
        <w:rPr>
          <w:rFonts w:hint="eastAsia"/>
          <w:sz w:val="24"/>
          <w:szCs w:val="24"/>
          <w:rtl/>
          <w:lang w:bidi="ar-IQ"/>
        </w:rPr>
        <w:t>«</w:t>
      </w:r>
      <w:r w:rsidRPr="00AF01EA">
        <w:rPr>
          <w:rFonts w:ascii="Traditional Arabic" w:hAnsi="Traditional Arabic" w:hint="cs"/>
          <w:sz w:val="27"/>
          <w:rtl/>
          <w:lang w:bidi="ar-IQ"/>
        </w:rPr>
        <w:t>القرابة</w:t>
      </w:r>
      <w:r w:rsidRPr="00AF01EA">
        <w:rPr>
          <w:rFonts w:hint="eastAsia"/>
          <w:sz w:val="24"/>
          <w:szCs w:val="24"/>
          <w:rtl/>
          <w:lang w:bidi="ar-IQ"/>
        </w:rPr>
        <w:t>»</w:t>
      </w:r>
      <w:r w:rsidRPr="00AF01EA">
        <w:rPr>
          <w:rFonts w:ascii="Traditional Arabic" w:hAnsi="Traditional Arabic" w:hint="cs"/>
          <w:sz w:val="27"/>
          <w:rtl/>
          <w:lang w:bidi="ar-IQ"/>
        </w:rPr>
        <w:t xml:space="preserve"> في الرواية السن</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ية أيضاً</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w:t>
      </w:r>
      <w:r w:rsidR="00924EB1" w:rsidRPr="00AF01EA">
        <w:rPr>
          <w:rFonts w:ascii="Traditional Arabic" w:hAnsi="Traditional Arabic" w:hint="cs"/>
          <w:sz w:val="27"/>
          <w:rtl/>
          <w:lang w:bidi="ar-IQ"/>
        </w:rPr>
        <w:t>بَيْدَ</w:t>
      </w:r>
      <w:r w:rsidRPr="00AF01EA">
        <w:rPr>
          <w:rFonts w:ascii="Traditional Arabic" w:hAnsi="Traditional Arabic" w:hint="cs"/>
          <w:sz w:val="27"/>
          <w:rtl/>
          <w:lang w:bidi="ar-IQ"/>
        </w:rPr>
        <w:t xml:space="preserve"> أن هاتين الروايتين لا يمكنهما تجويز الكذب أو الوعد الكاذب على سائر الأقارب أبداً. وقد تبيّن في تحليل مفردة </w:t>
      </w:r>
      <w:r w:rsidRPr="00AF01EA">
        <w:rPr>
          <w:rFonts w:hint="eastAsia"/>
          <w:sz w:val="24"/>
          <w:szCs w:val="24"/>
          <w:rtl/>
          <w:lang w:bidi="ar-IQ"/>
        </w:rPr>
        <w:t>«</w:t>
      </w:r>
      <w:r w:rsidRPr="00AF01EA">
        <w:rPr>
          <w:rFonts w:ascii="Traditional Arabic" w:hAnsi="Traditional Arabic" w:hint="cs"/>
          <w:sz w:val="27"/>
          <w:rtl/>
          <w:lang w:bidi="ar-IQ"/>
        </w:rPr>
        <w:t>الأهل</w:t>
      </w:r>
      <w:r w:rsidRPr="00AF01EA">
        <w:rPr>
          <w:rFonts w:hint="eastAsia"/>
          <w:sz w:val="24"/>
          <w:szCs w:val="24"/>
          <w:rtl/>
          <w:lang w:bidi="ar-IQ"/>
        </w:rPr>
        <w:t>»</w:t>
      </w:r>
      <w:r w:rsidRPr="00AF01EA">
        <w:rPr>
          <w:rFonts w:ascii="Traditional Arabic" w:hAnsi="Traditional Arabic" w:hint="cs"/>
          <w:sz w:val="27"/>
          <w:rtl/>
          <w:lang w:bidi="ar-IQ"/>
        </w:rPr>
        <w:t xml:space="preserve"> أنها تستعمل بشأن الأقارب ـ الأعم</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من الزوجة والأولاد ـ أيضاً،</w:t>
      </w:r>
      <w:r w:rsidR="00F80B6C" w:rsidRPr="00AF01EA">
        <w:rPr>
          <w:rFonts w:ascii="Traditional Arabic" w:hAnsi="Traditional Arabic" w:hint="cs"/>
          <w:sz w:val="27"/>
          <w:rtl/>
          <w:lang w:bidi="ar-IQ"/>
        </w:rPr>
        <w:t xml:space="preserve"> إلاّ </w:t>
      </w:r>
      <w:r w:rsidRPr="00AF01EA">
        <w:rPr>
          <w:rFonts w:ascii="Traditional Arabic" w:hAnsi="Traditional Arabic" w:hint="cs"/>
          <w:sz w:val="27"/>
          <w:rtl/>
          <w:lang w:bidi="ar-IQ"/>
        </w:rPr>
        <w:t>أن هذا الاستعمال قليل</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ومحفوف بالقرائن. وإن التعبير بـ </w:t>
      </w:r>
      <w:r w:rsidRPr="00AF01EA">
        <w:rPr>
          <w:rFonts w:hint="eastAsia"/>
          <w:sz w:val="24"/>
          <w:szCs w:val="24"/>
          <w:rtl/>
          <w:lang w:bidi="ar-IQ"/>
        </w:rPr>
        <w:t>«</w:t>
      </w:r>
      <w:r w:rsidRPr="00AF01EA">
        <w:rPr>
          <w:rFonts w:ascii="Traditional Arabic" w:hAnsi="Traditional Arabic" w:hint="cs"/>
          <w:sz w:val="27"/>
          <w:rtl/>
          <w:lang w:bidi="ar-IQ"/>
        </w:rPr>
        <w:t>القرابة</w:t>
      </w:r>
      <w:r w:rsidRPr="00AF01EA">
        <w:rPr>
          <w:rFonts w:hint="eastAsia"/>
          <w:sz w:val="24"/>
          <w:szCs w:val="24"/>
          <w:rtl/>
          <w:lang w:bidi="ar-IQ"/>
        </w:rPr>
        <w:t>»</w:t>
      </w:r>
      <w:r w:rsidRPr="00AF01EA">
        <w:rPr>
          <w:rFonts w:ascii="Traditional Arabic" w:hAnsi="Traditional Arabic" w:hint="cs"/>
          <w:sz w:val="27"/>
          <w:rtl/>
          <w:lang w:bidi="ar-IQ"/>
        </w:rPr>
        <w:t xml:space="preserve"> في رواية أهل السن</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ة صريح</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في بيان المد</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عى، وذلك: </w:t>
      </w:r>
    </w:p>
    <w:p w:rsidR="00513B00" w:rsidRPr="00AF01EA" w:rsidRDefault="00513B00" w:rsidP="00810013">
      <w:pPr>
        <w:autoSpaceDE w:val="0"/>
        <w:autoSpaceDN w:val="0"/>
        <w:adjustRightInd w:val="0"/>
        <w:rPr>
          <w:rFonts w:ascii="Traditional Arabic" w:hAnsi="Traditional Arabic"/>
          <w:sz w:val="27"/>
          <w:rtl/>
          <w:lang w:bidi="ar-IQ"/>
        </w:rPr>
      </w:pPr>
      <w:r w:rsidRPr="00AF01EA">
        <w:rPr>
          <w:rFonts w:ascii="Traditional Arabic" w:hAnsi="Traditional Arabic" w:hint="cs"/>
          <w:b/>
          <w:bCs/>
          <w:sz w:val="27"/>
          <w:rtl/>
          <w:lang w:bidi="ar-IQ"/>
        </w:rPr>
        <w:t>أو</w:t>
      </w:r>
      <w:r w:rsidR="00062AF6" w:rsidRPr="00AF01EA">
        <w:rPr>
          <w:rFonts w:ascii="Traditional Arabic" w:hAnsi="Traditional Arabic" w:hint="cs"/>
          <w:b/>
          <w:bCs/>
          <w:sz w:val="27"/>
          <w:rtl/>
          <w:lang w:bidi="ar-IQ"/>
        </w:rPr>
        <w:t>ّ</w:t>
      </w:r>
      <w:r w:rsidRPr="00AF01EA">
        <w:rPr>
          <w:rFonts w:ascii="Traditional Arabic" w:hAnsi="Traditional Arabic" w:hint="cs"/>
          <w:b/>
          <w:bCs/>
          <w:sz w:val="27"/>
          <w:rtl/>
          <w:lang w:bidi="ar-IQ"/>
        </w:rPr>
        <w:t>لاً</w:t>
      </w:r>
      <w:r w:rsidRPr="00AF01EA">
        <w:rPr>
          <w:rFonts w:ascii="Traditional Arabic" w:hAnsi="Traditional Arabic" w:hint="cs"/>
          <w:sz w:val="27"/>
          <w:rtl/>
          <w:lang w:bidi="ar-IQ"/>
        </w:rPr>
        <w:t>: ات</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ضح في المباني النظرية لبحث روايات أهل السن</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ة أن استفادة هذا الحكم من هذه الروايات مخالف</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لتلك المباني. </w:t>
      </w:r>
    </w:p>
    <w:p w:rsidR="00513B00" w:rsidRPr="00AF01EA" w:rsidRDefault="00513B00" w:rsidP="00810013">
      <w:pPr>
        <w:autoSpaceDE w:val="0"/>
        <w:autoSpaceDN w:val="0"/>
        <w:adjustRightInd w:val="0"/>
        <w:rPr>
          <w:rFonts w:ascii="Traditional Arabic" w:hAnsi="Traditional Arabic"/>
          <w:sz w:val="27"/>
          <w:rtl/>
          <w:lang w:bidi="ar-IQ"/>
        </w:rPr>
      </w:pPr>
      <w:r w:rsidRPr="00AF01EA">
        <w:rPr>
          <w:rFonts w:ascii="Traditional Arabic" w:hAnsi="Traditional Arabic" w:hint="cs"/>
          <w:b/>
          <w:bCs/>
          <w:sz w:val="27"/>
          <w:rtl/>
          <w:lang w:bidi="ar-IQ"/>
        </w:rPr>
        <w:t>وثانياً</w:t>
      </w:r>
      <w:r w:rsidRPr="00AF01EA">
        <w:rPr>
          <w:rFonts w:ascii="Traditional Arabic" w:hAnsi="Traditional Arabic" w:hint="cs"/>
          <w:sz w:val="27"/>
          <w:rtl/>
          <w:lang w:bidi="ar-IQ"/>
        </w:rPr>
        <w:t>: إن هذه الرواية شاذ</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ة</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عندهم؛ إذ لم ت</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ر</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د</w:t>
      </w:r>
      <w:r w:rsidR="00062AF6" w:rsidRPr="00AF01EA">
        <w:rPr>
          <w:rFonts w:ascii="Traditional Arabic" w:hAnsi="Traditional Arabic" w:hint="cs"/>
          <w:sz w:val="27"/>
          <w:rtl/>
          <w:lang w:bidi="ar-IQ"/>
        </w:rPr>
        <w:t>ْ</w:t>
      </w:r>
      <w:r w:rsidR="00F80B6C" w:rsidRPr="00AF01EA">
        <w:rPr>
          <w:rFonts w:ascii="Traditional Arabic" w:hAnsi="Traditional Arabic" w:hint="cs"/>
          <w:sz w:val="27"/>
          <w:rtl/>
          <w:lang w:bidi="ar-IQ"/>
        </w:rPr>
        <w:t xml:space="preserve"> إلاّ </w:t>
      </w:r>
      <w:r w:rsidRPr="00AF01EA">
        <w:rPr>
          <w:rFonts w:ascii="Traditional Arabic" w:hAnsi="Traditional Arabic" w:hint="cs"/>
          <w:sz w:val="27"/>
          <w:rtl/>
          <w:lang w:bidi="ar-IQ"/>
        </w:rPr>
        <w:t xml:space="preserve">في كتاب ابن بشران. </w:t>
      </w:r>
    </w:p>
    <w:p w:rsidR="00513B00" w:rsidRPr="00AF01EA" w:rsidRDefault="00513B00" w:rsidP="00810013">
      <w:pPr>
        <w:autoSpaceDE w:val="0"/>
        <w:autoSpaceDN w:val="0"/>
        <w:adjustRightInd w:val="0"/>
        <w:rPr>
          <w:rFonts w:ascii="Traditional Arabic" w:hAnsi="Traditional Arabic"/>
          <w:sz w:val="27"/>
          <w:rtl/>
          <w:lang w:bidi="ar-IQ"/>
        </w:rPr>
      </w:pPr>
      <w:r w:rsidRPr="00AF01EA">
        <w:rPr>
          <w:rFonts w:ascii="Traditional Arabic" w:hAnsi="Traditional Arabic" w:hint="cs"/>
          <w:b/>
          <w:bCs/>
          <w:sz w:val="27"/>
          <w:rtl/>
          <w:lang w:bidi="ar-IQ"/>
        </w:rPr>
        <w:lastRenderedPageBreak/>
        <w:t>وثالثاً</w:t>
      </w:r>
      <w:r w:rsidRPr="00AF01EA">
        <w:rPr>
          <w:rFonts w:ascii="Traditional Arabic" w:hAnsi="Traditional Arabic" w:hint="cs"/>
          <w:sz w:val="27"/>
          <w:rtl/>
          <w:lang w:bidi="ar-IQ"/>
        </w:rPr>
        <w:t>: ذكرنا في التحليل الدلالي لهذه الروايات أنه يجب الاكتفاء بالقدر المتيقّ</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ن منها، وهو الكذب على الزوجة، وذلك في إطار الوعد فقط</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دون غيره. </w:t>
      </w:r>
    </w:p>
    <w:p w:rsidR="00513B00" w:rsidRPr="00AF01EA" w:rsidRDefault="00513B00" w:rsidP="00810013">
      <w:pPr>
        <w:autoSpaceDE w:val="0"/>
        <w:autoSpaceDN w:val="0"/>
        <w:adjustRightInd w:val="0"/>
        <w:rPr>
          <w:rFonts w:ascii="Traditional Arabic" w:hAnsi="Traditional Arabic"/>
          <w:sz w:val="27"/>
          <w:rtl/>
          <w:lang w:bidi="ar-IQ"/>
        </w:rPr>
      </w:pPr>
      <w:r w:rsidRPr="00AF01EA">
        <w:rPr>
          <w:rFonts w:ascii="Traditional Arabic" w:hAnsi="Traditional Arabic" w:hint="cs"/>
          <w:sz w:val="27"/>
          <w:rtl/>
          <w:lang w:bidi="ar-IQ"/>
        </w:rPr>
        <w:t>وبطبيعة الحال فإن الكذب على الأقارب بحكم الضرورة أو المصلحة شيء</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آخر، وقد تقد</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م بحثه في معرض الكلام عن الكذب على الزوجة. </w:t>
      </w:r>
    </w:p>
    <w:p w:rsidR="00513B00" w:rsidRPr="00AF01EA" w:rsidRDefault="00513B00" w:rsidP="00044D1C">
      <w:pPr>
        <w:autoSpaceDE w:val="0"/>
        <w:autoSpaceDN w:val="0"/>
        <w:adjustRightInd w:val="0"/>
        <w:spacing w:line="420" w:lineRule="exact"/>
        <w:rPr>
          <w:rFonts w:ascii="Traditional Arabic" w:hAnsi="Traditional Arabic"/>
          <w:sz w:val="27"/>
          <w:rtl/>
          <w:lang w:bidi="ar-IQ"/>
        </w:rPr>
      </w:pPr>
    </w:p>
    <w:p w:rsidR="00513B00" w:rsidRPr="00AF01EA" w:rsidRDefault="00513B00" w:rsidP="00810013">
      <w:pPr>
        <w:pStyle w:val="31"/>
        <w:rPr>
          <w:color w:val="auto"/>
          <w:rtl/>
          <w:lang w:bidi="ar-IQ"/>
        </w:rPr>
      </w:pPr>
      <w:r w:rsidRPr="00AF01EA">
        <w:rPr>
          <w:rFonts w:hint="cs"/>
          <w:color w:val="auto"/>
          <w:rtl/>
          <w:lang w:bidi="ar-IQ"/>
        </w:rPr>
        <w:t>المسألة السادسة: حكم التورية في موارد جواز الكذب</w:t>
      </w:r>
    </w:p>
    <w:p w:rsidR="00513B00" w:rsidRPr="00AF01EA" w:rsidRDefault="00513B00" w:rsidP="00810013">
      <w:pPr>
        <w:autoSpaceDE w:val="0"/>
        <w:autoSpaceDN w:val="0"/>
        <w:adjustRightInd w:val="0"/>
        <w:rPr>
          <w:rFonts w:ascii="Traditional Arabic" w:hAnsi="Traditional Arabic"/>
          <w:sz w:val="27"/>
          <w:rtl/>
          <w:lang w:bidi="ar-IQ"/>
        </w:rPr>
      </w:pPr>
      <w:r w:rsidRPr="00AF01EA">
        <w:rPr>
          <w:rFonts w:ascii="Traditional Arabic" w:hAnsi="Traditional Arabic" w:hint="cs"/>
          <w:sz w:val="27"/>
          <w:rtl/>
          <w:lang w:bidi="ar-IQ"/>
        </w:rPr>
        <w:t>التورية بأن يستعمل المتكل</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م لفظاً قاصداً معناه الحقيقي، مع إرادة إفهام المخاط</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ب المعنى المخال</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ف لقصده</w:t>
      </w:r>
      <w:r w:rsidRPr="00AF01EA">
        <w:rPr>
          <w:rFonts w:ascii="Traditional Arabic" w:hAnsi="Traditional Arabic"/>
          <w:sz w:val="27"/>
          <w:vertAlign w:val="superscript"/>
          <w:rtl/>
          <w:lang w:bidi="ar-IQ"/>
        </w:rPr>
        <w:t>(</w:t>
      </w:r>
      <w:r w:rsidRPr="00AF01EA">
        <w:rPr>
          <w:rStyle w:val="ac"/>
          <w:rFonts w:ascii="Traditional Arabic" w:hAnsi="Traditional Arabic"/>
          <w:sz w:val="27"/>
          <w:rtl/>
          <w:lang w:bidi="ar-IQ"/>
        </w:rPr>
        <w:endnoteReference w:id="536"/>
      </w:r>
      <w:r w:rsidRPr="00AF01EA">
        <w:rPr>
          <w:rFonts w:ascii="Traditional Arabic" w:hAnsi="Traditional Arabic"/>
          <w:sz w:val="27"/>
          <w:vertAlign w:val="superscript"/>
          <w:rtl/>
          <w:lang w:bidi="ar-IQ"/>
        </w:rPr>
        <w:t>)</w:t>
      </w:r>
      <w:r w:rsidRPr="00AF01EA">
        <w:rPr>
          <w:rFonts w:ascii="Traditional Arabic" w:hAnsi="Traditional Arabic" w:hint="cs"/>
          <w:sz w:val="27"/>
          <w:rtl/>
          <w:lang w:bidi="ar-IQ"/>
        </w:rPr>
        <w:t>. والسؤال المطروح هنا هو: في موارد جواز الكذب</w:t>
      </w:r>
      <w:r w:rsidR="00062AF6"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ومن بينها بحث الكذب على الزوجة والأولاد والأقارب، هل يجب إلقاء الكذب تورية أم لا؟ المنظور في هذه المقالة هو البحث الثاني. </w:t>
      </w:r>
    </w:p>
    <w:p w:rsidR="00513B00" w:rsidRPr="00AF01EA" w:rsidRDefault="00513B00" w:rsidP="00810013">
      <w:pPr>
        <w:autoSpaceDE w:val="0"/>
        <w:autoSpaceDN w:val="0"/>
        <w:adjustRightInd w:val="0"/>
        <w:rPr>
          <w:rFonts w:ascii="Traditional Arabic" w:hAnsi="Traditional Arabic"/>
          <w:sz w:val="27"/>
          <w:rtl/>
          <w:lang w:bidi="ar-IQ"/>
        </w:rPr>
      </w:pPr>
      <w:r w:rsidRPr="00AF01EA">
        <w:rPr>
          <w:rFonts w:ascii="Traditional Arabic" w:hAnsi="Traditional Arabic" w:hint="cs"/>
          <w:sz w:val="27"/>
          <w:rtl/>
          <w:lang w:bidi="ar-IQ"/>
        </w:rPr>
        <w:t>لقد أقام الشيخ الأنصاري في معرض بحث الموردين الرئيسين لإباحة الكذب (أي</w:t>
      </w:r>
      <w:r w:rsidR="00062AF6" w:rsidRPr="00AF01EA">
        <w:rPr>
          <w:rFonts w:ascii="Traditional Arabic" w:hAnsi="Traditional Arabic" w:hint="cs"/>
          <w:sz w:val="27"/>
          <w:rtl/>
          <w:lang w:bidi="ar-IQ"/>
        </w:rPr>
        <w:t xml:space="preserve"> الاضطرار والمصلحة)</w:t>
      </w:r>
      <w:r w:rsidRPr="00AF01EA">
        <w:rPr>
          <w:rFonts w:ascii="Traditional Arabic" w:hAnsi="Traditional Arabic" w:hint="cs"/>
          <w:sz w:val="27"/>
          <w:rtl/>
          <w:lang w:bidi="ar-IQ"/>
        </w:rPr>
        <w:t xml:space="preserve"> دليلين على وجوب التورية، ودليلين على عدم وجوبها. </w:t>
      </w:r>
    </w:p>
    <w:p w:rsidR="00513B00" w:rsidRPr="00AF01EA" w:rsidRDefault="00513B00" w:rsidP="00810013">
      <w:pPr>
        <w:autoSpaceDE w:val="0"/>
        <w:autoSpaceDN w:val="0"/>
        <w:adjustRightInd w:val="0"/>
        <w:rPr>
          <w:rFonts w:ascii="Traditional Arabic" w:hAnsi="Traditional Arabic"/>
          <w:sz w:val="27"/>
          <w:rtl/>
          <w:lang w:bidi="ar-IQ"/>
        </w:rPr>
      </w:pPr>
      <w:r w:rsidRPr="00AF01EA">
        <w:rPr>
          <w:rFonts w:ascii="Traditional Arabic" w:hAnsi="Traditional Arabic" w:hint="cs"/>
          <w:sz w:val="27"/>
          <w:rtl/>
          <w:lang w:bidi="ar-IQ"/>
        </w:rPr>
        <w:t>أم</w:t>
      </w:r>
      <w:r w:rsidR="00062AF6" w:rsidRPr="00AF01EA">
        <w:rPr>
          <w:rFonts w:ascii="Traditional Arabic" w:hAnsi="Traditional Arabic" w:hint="cs"/>
          <w:sz w:val="27"/>
          <w:rtl/>
          <w:lang w:bidi="ar-IQ"/>
        </w:rPr>
        <w:t>ا الدليلان على عدم وجوب التورية</w:t>
      </w:r>
      <w:r w:rsidRPr="00AF01EA">
        <w:rPr>
          <w:rFonts w:ascii="Traditional Arabic" w:hAnsi="Traditional Arabic" w:hint="cs"/>
          <w:sz w:val="27"/>
          <w:rtl/>
          <w:lang w:bidi="ar-IQ"/>
        </w:rPr>
        <w:t xml:space="preserve"> فهما: </w:t>
      </w:r>
    </w:p>
    <w:p w:rsidR="00513B00" w:rsidRPr="00AF01EA" w:rsidRDefault="00513B00" w:rsidP="00810013">
      <w:pPr>
        <w:autoSpaceDE w:val="0"/>
        <w:autoSpaceDN w:val="0"/>
        <w:adjustRightInd w:val="0"/>
        <w:rPr>
          <w:rFonts w:ascii="Traditional Arabic" w:hAnsi="Traditional Arabic"/>
          <w:sz w:val="27"/>
          <w:rtl/>
          <w:lang w:bidi="ar-IQ"/>
        </w:rPr>
      </w:pPr>
      <w:r w:rsidRPr="00AF01EA">
        <w:rPr>
          <w:rFonts w:ascii="Traditional Arabic" w:hAnsi="Traditional Arabic" w:hint="cs"/>
          <w:b/>
          <w:bCs/>
          <w:sz w:val="27"/>
          <w:rtl/>
          <w:lang w:bidi="ar-IQ"/>
        </w:rPr>
        <w:t>أوّلاً</w:t>
      </w:r>
      <w:r w:rsidRPr="00AF01EA">
        <w:rPr>
          <w:rFonts w:ascii="Traditional Arabic" w:hAnsi="Traditional Arabic" w:hint="cs"/>
          <w:sz w:val="27"/>
          <w:rtl/>
          <w:lang w:bidi="ar-IQ"/>
        </w:rPr>
        <w:t>: صعوبة تقي</w:t>
      </w:r>
      <w:r w:rsidR="00062AF6" w:rsidRPr="00AF01EA">
        <w:rPr>
          <w:rFonts w:ascii="Traditional Arabic" w:hAnsi="Traditional Arabic" w:hint="cs"/>
          <w:sz w:val="27"/>
          <w:rtl/>
          <w:lang w:bidi="ar-IQ"/>
        </w:rPr>
        <w:t>ي</w:t>
      </w:r>
      <w:r w:rsidRPr="00AF01EA">
        <w:rPr>
          <w:rFonts w:ascii="Traditional Arabic" w:hAnsi="Traditional Arabic" w:hint="cs"/>
          <w:sz w:val="27"/>
          <w:rtl/>
          <w:lang w:bidi="ar-IQ"/>
        </w:rPr>
        <w:t xml:space="preserve">د هذه المطلقات. </w:t>
      </w:r>
    </w:p>
    <w:p w:rsidR="00513B00" w:rsidRPr="00AF01EA" w:rsidRDefault="00513B00" w:rsidP="00810013">
      <w:pPr>
        <w:autoSpaceDE w:val="0"/>
        <w:autoSpaceDN w:val="0"/>
        <w:adjustRightInd w:val="0"/>
        <w:rPr>
          <w:rFonts w:ascii="Traditional Arabic" w:hAnsi="Traditional Arabic"/>
          <w:sz w:val="27"/>
          <w:rtl/>
          <w:lang w:bidi="ar-IQ"/>
        </w:rPr>
      </w:pPr>
      <w:r w:rsidRPr="00AF01EA">
        <w:rPr>
          <w:rFonts w:ascii="Traditional Arabic" w:hAnsi="Traditional Arabic" w:hint="cs"/>
          <w:b/>
          <w:bCs/>
          <w:sz w:val="27"/>
          <w:rtl/>
          <w:lang w:bidi="ar-IQ"/>
        </w:rPr>
        <w:t>وثانياً</w:t>
      </w:r>
      <w:r w:rsidRPr="00AF01EA">
        <w:rPr>
          <w:rFonts w:ascii="Traditional Arabic" w:hAnsi="Traditional Arabic" w:hint="cs"/>
          <w:sz w:val="27"/>
          <w:rtl/>
          <w:lang w:bidi="ar-IQ"/>
        </w:rPr>
        <w:t>: إن وجوب التورية في هذه الموارد ينطوي على نوع من الع</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س</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ر، ومن الأفضل التمسّ</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ك فيها بتوسيع الشارع على العباد</w:t>
      </w:r>
      <w:r w:rsidRPr="00AF01EA">
        <w:rPr>
          <w:rFonts w:ascii="Traditional Arabic" w:hAnsi="Traditional Arabic"/>
          <w:sz w:val="27"/>
          <w:vertAlign w:val="superscript"/>
          <w:rtl/>
          <w:lang w:bidi="ar-IQ"/>
        </w:rPr>
        <w:t>(</w:t>
      </w:r>
      <w:r w:rsidRPr="00AF01EA">
        <w:rPr>
          <w:rStyle w:val="ac"/>
          <w:rFonts w:ascii="Traditional Arabic" w:hAnsi="Traditional Arabic"/>
          <w:sz w:val="27"/>
          <w:rtl/>
          <w:lang w:bidi="ar-IQ"/>
        </w:rPr>
        <w:endnoteReference w:id="537"/>
      </w:r>
      <w:r w:rsidRPr="00AF01EA">
        <w:rPr>
          <w:rFonts w:ascii="Traditional Arabic" w:hAnsi="Traditional Arabic"/>
          <w:sz w:val="27"/>
          <w:vertAlign w:val="superscript"/>
          <w:rtl/>
          <w:lang w:bidi="ar-IQ"/>
        </w:rPr>
        <w:t>)</w:t>
      </w:r>
      <w:r w:rsidRPr="00AF01EA">
        <w:rPr>
          <w:rFonts w:ascii="Traditional Arabic" w:hAnsi="Traditional Arabic" w:hint="cs"/>
          <w:sz w:val="27"/>
          <w:rtl/>
          <w:lang w:bidi="ar-IQ"/>
        </w:rPr>
        <w:t>. ويبدو أن دليل الشيخ الأنصاري القائم على صعوبة تقييد المطلقات ليس هو أن صورة عدم التورية فرد</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نادر</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على ما قاله بعض</w:t>
      </w:r>
      <w:r w:rsidR="00714D22" w:rsidRPr="00AF01EA">
        <w:rPr>
          <w:rFonts w:ascii="Traditional Arabic" w:hAnsi="Traditional Arabic" w:hint="cs"/>
          <w:sz w:val="27"/>
          <w:rtl/>
          <w:lang w:bidi="ar-IQ"/>
        </w:rPr>
        <w:t>ٌ</w:t>
      </w:r>
      <w:r w:rsidRPr="00AF01EA">
        <w:rPr>
          <w:rFonts w:ascii="Traditional Arabic" w:hAnsi="Traditional Arabic"/>
          <w:sz w:val="27"/>
          <w:vertAlign w:val="superscript"/>
          <w:rtl/>
          <w:lang w:bidi="ar-IQ"/>
        </w:rPr>
        <w:t>(</w:t>
      </w:r>
      <w:r w:rsidRPr="00AF01EA">
        <w:rPr>
          <w:rStyle w:val="ac"/>
          <w:rFonts w:ascii="Traditional Arabic" w:hAnsi="Traditional Arabic"/>
          <w:sz w:val="27"/>
          <w:rtl/>
          <w:lang w:bidi="ar-IQ"/>
        </w:rPr>
        <w:endnoteReference w:id="538"/>
      </w:r>
      <w:r w:rsidRPr="00AF01EA">
        <w:rPr>
          <w:rFonts w:ascii="Traditional Arabic" w:hAnsi="Traditional Arabic"/>
          <w:sz w:val="27"/>
          <w:vertAlign w:val="superscript"/>
          <w:rtl/>
          <w:lang w:bidi="ar-IQ"/>
        </w:rPr>
        <w:t>)</w:t>
      </w:r>
      <w:r w:rsidRPr="00AF01EA">
        <w:rPr>
          <w:rFonts w:ascii="Traditional Arabic" w:hAnsi="Traditional Arabic" w:hint="cs"/>
          <w:sz w:val="27"/>
          <w:rtl/>
          <w:lang w:bidi="ar-IQ"/>
        </w:rPr>
        <w:t xml:space="preserve">، بل سببه كثرتها، وبالتالي استفادة أنها </w:t>
      </w:r>
      <w:r w:rsidRPr="00AF01EA">
        <w:rPr>
          <w:rFonts w:hint="eastAsia"/>
          <w:sz w:val="24"/>
          <w:szCs w:val="24"/>
          <w:rtl/>
          <w:lang w:bidi="ar-IQ"/>
        </w:rPr>
        <w:t>«</w:t>
      </w:r>
      <w:r w:rsidRPr="00AF01EA">
        <w:rPr>
          <w:rFonts w:ascii="Traditional Arabic" w:hAnsi="Traditional Arabic" w:hint="cs"/>
          <w:sz w:val="27"/>
          <w:rtl/>
          <w:lang w:bidi="ar-IQ"/>
        </w:rPr>
        <w:t>في مقام البيان</w:t>
      </w:r>
      <w:r w:rsidRPr="00AF01EA">
        <w:rPr>
          <w:rFonts w:hint="eastAsia"/>
          <w:sz w:val="24"/>
          <w:szCs w:val="24"/>
          <w:rtl/>
          <w:lang w:bidi="ar-IQ"/>
        </w:rPr>
        <w:t>»</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وهي نكتة</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دقيقة في قواعد الحصول على الإطلاق</w:t>
      </w:r>
      <w:r w:rsidRPr="00AF01EA">
        <w:rPr>
          <w:rFonts w:ascii="Traditional Arabic" w:hAnsi="Traditional Arabic"/>
          <w:sz w:val="27"/>
          <w:vertAlign w:val="superscript"/>
          <w:rtl/>
          <w:lang w:bidi="ar-IQ"/>
        </w:rPr>
        <w:t>(</w:t>
      </w:r>
      <w:r w:rsidRPr="00AF01EA">
        <w:rPr>
          <w:rStyle w:val="ac"/>
          <w:rFonts w:ascii="Traditional Arabic" w:hAnsi="Traditional Arabic"/>
          <w:sz w:val="27"/>
          <w:rtl/>
          <w:lang w:bidi="ar-IQ"/>
        </w:rPr>
        <w:endnoteReference w:id="539"/>
      </w:r>
      <w:r w:rsidRPr="00AF01EA">
        <w:rPr>
          <w:rFonts w:ascii="Traditional Arabic" w:hAnsi="Traditional Arabic"/>
          <w:sz w:val="27"/>
          <w:vertAlign w:val="superscript"/>
          <w:rtl/>
          <w:lang w:bidi="ar-IQ"/>
        </w:rPr>
        <w:t>)</w:t>
      </w:r>
      <w:r w:rsidRPr="00AF01EA">
        <w:rPr>
          <w:rFonts w:ascii="Traditional Arabic" w:hAnsi="Traditional Arabic" w:hint="cs"/>
          <w:sz w:val="27"/>
          <w:rtl/>
          <w:lang w:bidi="ar-IQ"/>
        </w:rPr>
        <w:t>. كما أن بيانه في القسم الثاني مبهم</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أيضاً</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ور</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ب</w:t>
      </w:r>
      <w:r w:rsidR="00714D22" w:rsidRPr="00AF01EA">
        <w:rPr>
          <w:rFonts w:ascii="Traditional Arabic" w:hAnsi="Traditional Arabic" w:hint="cs"/>
          <w:sz w:val="27"/>
          <w:rtl/>
          <w:lang w:bidi="ar-IQ"/>
        </w:rPr>
        <w:t>َما لم يكن مستدلاًّ</w:t>
      </w:r>
      <w:r w:rsidRPr="00AF01EA">
        <w:rPr>
          <w:rFonts w:ascii="Traditional Arabic" w:hAnsi="Traditional Arabic" w:hint="cs"/>
          <w:sz w:val="27"/>
          <w:rtl/>
          <w:lang w:bidi="ar-IQ"/>
        </w:rPr>
        <w:t>؛ لأن التورية في نفسها لا تنطوي على ع</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س</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ر</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w:t>
      </w:r>
      <w:r w:rsidR="00F80B6C" w:rsidRPr="00AF01EA">
        <w:rPr>
          <w:rFonts w:ascii="Traditional Arabic" w:hAnsi="Traditional Arabic" w:hint="cs"/>
          <w:sz w:val="27"/>
          <w:rtl/>
          <w:lang w:bidi="ar-IQ"/>
        </w:rPr>
        <w:t xml:space="preserve"> إلاّ </w:t>
      </w:r>
      <w:r w:rsidRPr="00AF01EA">
        <w:rPr>
          <w:rFonts w:ascii="Traditional Arabic" w:hAnsi="Traditional Arabic" w:hint="cs"/>
          <w:sz w:val="27"/>
          <w:rtl/>
          <w:lang w:bidi="ar-IQ"/>
        </w:rPr>
        <w:t>بالنسبة إلى بعض ا</w:t>
      </w:r>
      <w:r w:rsidR="00714D22" w:rsidRPr="00AF01EA">
        <w:rPr>
          <w:rFonts w:ascii="Traditional Arabic" w:hAnsi="Traditional Arabic" w:hint="cs"/>
          <w:sz w:val="27"/>
          <w:rtl/>
          <w:lang w:bidi="ar-IQ"/>
        </w:rPr>
        <w:t>لأشخاص، وعلى فرض كونها من الع</w:t>
      </w:r>
      <w:r w:rsidR="00044D1C">
        <w:rPr>
          <w:rFonts w:ascii="Traditional Arabic" w:hAnsi="Traditional Arabic" w:hint="cs"/>
          <w:sz w:val="27"/>
          <w:rtl/>
          <w:lang w:bidi="ar-IQ"/>
        </w:rPr>
        <w:t>ُ</w:t>
      </w:r>
      <w:r w:rsidR="00714D22" w:rsidRPr="00AF01EA">
        <w:rPr>
          <w:rFonts w:ascii="Traditional Arabic" w:hAnsi="Traditional Arabic" w:hint="cs"/>
          <w:sz w:val="27"/>
          <w:rtl/>
          <w:lang w:bidi="ar-IQ"/>
        </w:rPr>
        <w:t>س</w:t>
      </w:r>
      <w:r w:rsidR="00044D1C">
        <w:rPr>
          <w:rFonts w:ascii="Traditional Arabic" w:hAnsi="Traditional Arabic" w:hint="cs"/>
          <w:sz w:val="27"/>
          <w:rtl/>
          <w:lang w:bidi="ar-IQ"/>
        </w:rPr>
        <w:t>ْ</w:t>
      </w:r>
      <w:r w:rsidR="00714D22" w:rsidRPr="00AF01EA">
        <w:rPr>
          <w:rFonts w:ascii="Traditional Arabic" w:hAnsi="Traditional Arabic" w:hint="cs"/>
          <w:sz w:val="27"/>
          <w:rtl/>
          <w:lang w:bidi="ar-IQ"/>
        </w:rPr>
        <w:t>ر</w:t>
      </w:r>
      <w:r w:rsidRPr="00AF01EA">
        <w:rPr>
          <w:rFonts w:ascii="Traditional Arabic" w:hAnsi="Traditional Arabic" w:hint="cs"/>
          <w:sz w:val="27"/>
          <w:rtl/>
          <w:lang w:bidi="ar-IQ"/>
        </w:rPr>
        <w:t xml:space="preserve"> فإنه مرفوع</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بحكم قاعدة نفي الع</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س</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ر والح</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ر</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ج، ولا يمكن لدليل</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أن يرفعها عن الجميع بشكل</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عام. وربما قصر ذهن كاتب هذه السطور عن فهم ذلك بشكل</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صحيح، رغم أن الشرّاح بد</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و</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رهم قد فهموا هذا الذي كتبوه</w:t>
      </w:r>
      <w:r w:rsidRPr="00AF01EA">
        <w:rPr>
          <w:rFonts w:ascii="Traditional Arabic" w:hAnsi="Traditional Arabic"/>
          <w:sz w:val="27"/>
          <w:vertAlign w:val="superscript"/>
          <w:rtl/>
          <w:lang w:bidi="ar-IQ"/>
        </w:rPr>
        <w:t>(</w:t>
      </w:r>
      <w:r w:rsidRPr="00AF01EA">
        <w:rPr>
          <w:rStyle w:val="ac"/>
          <w:rFonts w:ascii="Traditional Arabic" w:hAnsi="Traditional Arabic"/>
          <w:sz w:val="27"/>
          <w:rtl/>
          <w:lang w:bidi="ar-IQ"/>
        </w:rPr>
        <w:endnoteReference w:id="540"/>
      </w:r>
      <w:r w:rsidRPr="00AF01EA">
        <w:rPr>
          <w:rFonts w:ascii="Traditional Arabic" w:hAnsi="Traditional Arabic"/>
          <w:sz w:val="27"/>
          <w:vertAlign w:val="superscript"/>
          <w:rtl/>
          <w:lang w:bidi="ar-IQ"/>
        </w:rPr>
        <w:t>)</w:t>
      </w:r>
      <w:r w:rsidRPr="00AF01EA">
        <w:rPr>
          <w:rFonts w:ascii="Traditional Arabic" w:hAnsi="Traditional Arabic" w:hint="cs"/>
          <w:sz w:val="27"/>
          <w:rtl/>
          <w:lang w:bidi="ar-IQ"/>
        </w:rPr>
        <w:t>. وعلى كل</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حال يبدو أن البيان المنهجي لهذا الجزء من كلامه ك</w:t>
      </w:r>
      <w:r w:rsidR="00714D22" w:rsidRPr="00AF01EA">
        <w:rPr>
          <w:rFonts w:ascii="Traditional Arabic" w:hAnsi="Traditional Arabic" w:hint="cs"/>
          <w:sz w:val="27"/>
          <w:rtl/>
          <w:lang w:bidi="ar-IQ"/>
        </w:rPr>
        <w:t>التالي</w:t>
      </w:r>
      <w:r w:rsidRPr="00AF01EA">
        <w:rPr>
          <w:rFonts w:ascii="Traditional Arabic" w:hAnsi="Traditional Arabic" w:hint="cs"/>
          <w:sz w:val="27"/>
          <w:rtl/>
          <w:lang w:bidi="ar-IQ"/>
        </w:rPr>
        <w:t>: إن سنخ أدلة موارد إباحة الكذب امتناني</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والتورية تخالف هذا الامتنان الذي ي</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راد منه التسهيل. </w:t>
      </w:r>
    </w:p>
    <w:p w:rsidR="00513B00" w:rsidRPr="00AF01EA" w:rsidRDefault="00513B00" w:rsidP="004C463C">
      <w:pPr>
        <w:autoSpaceDE w:val="0"/>
        <w:autoSpaceDN w:val="0"/>
        <w:adjustRightInd w:val="0"/>
        <w:spacing w:line="390" w:lineRule="exact"/>
        <w:rPr>
          <w:rFonts w:ascii="Traditional Arabic" w:hAnsi="Traditional Arabic"/>
          <w:sz w:val="27"/>
          <w:rtl/>
          <w:lang w:bidi="ar-IQ"/>
        </w:rPr>
      </w:pPr>
      <w:r w:rsidRPr="00AF01EA">
        <w:rPr>
          <w:rFonts w:ascii="Traditional Arabic" w:hAnsi="Traditional Arabic" w:hint="cs"/>
          <w:sz w:val="27"/>
          <w:rtl/>
          <w:lang w:bidi="ar-IQ"/>
        </w:rPr>
        <w:t xml:space="preserve">إن دليل وجوب الوفاء بالتورية من وجهة نظر الشيخ الأنصاري أن التورية أكثر </w:t>
      </w:r>
      <w:r w:rsidRPr="00AF01EA">
        <w:rPr>
          <w:rFonts w:ascii="Traditional Arabic" w:hAnsi="Traditional Arabic" w:hint="cs"/>
          <w:sz w:val="27"/>
          <w:rtl/>
          <w:lang w:bidi="ar-IQ"/>
        </w:rPr>
        <w:lastRenderedPageBreak/>
        <w:t>انسجاماً مع قواعد الاستنباط؛ لأن الكثير من روايات جواز الكذب ذات مساحة واسعة تشمل الخوف ودفع الضرر والإصلاح، سواء أكان في حدّ الاضطرار أو غيره،</w:t>
      </w:r>
      <w:r w:rsidR="00F80B6C" w:rsidRPr="00AF01EA">
        <w:rPr>
          <w:rFonts w:ascii="Traditional Arabic" w:hAnsi="Traditional Arabic" w:hint="cs"/>
          <w:sz w:val="27"/>
          <w:rtl/>
          <w:lang w:bidi="ar-IQ"/>
        </w:rPr>
        <w:t xml:space="preserve"> إلاّ </w:t>
      </w:r>
      <w:r w:rsidRPr="00AF01EA">
        <w:rPr>
          <w:rFonts w:ascii="Traditional Arabic" w:hAnsi="Traditional Arabic" w:hint="cs"/>
          <w:sz w:val="27"/>
          <w:rtl/>
          <w:lang w:bidi="ar-IQ"/>
        </w:rPr>
        <w:t>أن بعض الروايات ـ من قبيل</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رواية سماعة ـ إنما أباحت موارد الاضطرار فقط، ومفهوم هذا الاختصاص هو عدم جواز الكذب في غير الاضطرار مطلقاً. </w:t>
      </w:r>
      <w:r w:rsidR="00714D22" w:rsidRPr="00AF01EA">
        <w:rPr>
          <w:rFonts w:ascii="Traditional Arabic" w:hAnsi="Traditional Arabic" w:hint="cs"/>
          <w:sz w:val="27"/>
          <w:rtl/>
          <w:lang w:bidi="ar-IQ"/>
        </w:rPr>
        <w:t>و</w:t>
      </w:r>
      <w:r w:rsidRPr="00AF01EA">
        <w:rPr>
          <w:rFonts w:ascii="Traditional Arabic" w:hAnsi="Traditional Arabic" w:hint="cs"/>
          <w:sz w:val="27"/>
          <w:rtl/>
          <w:lang w:bidi="ar-IQ"/>
        </w:rPr>
        <w:t>من الواضح أن النسبة القائمة بين هذه الرواية وتلك المطلقات هي العموم والخصوص من وجه</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والقدر المشترك بينهما هو موارد التورية، وفي غير هذه الموارد تتعارض تلك المطلقات مع مفهوم هذه الرواية</w:t>
      </w:r>
      <w:r w:rsidR="00714D22" w:rsidRPr="00AF01EA">
        <w:rPr>
          <w:rFonts w:ascii="Traditional Arabic" w:hAnsi="Traditional Arabic" w:hint="cs"/>
          <w:sz w:val="27"/>
          <w:rtl/>
          <w:lang w:bidi="ar-IQ"/>
        </w:rPr>
        <w:t xml:space="preserve">، </w:t>
      </w:r>
      <w:r w:rsidRPr="00AF01EA">
        <w:rPr>
          <w:rFonts w:ascii="Traditional Arabic" w:hAnsi="Traditional Arabic" w:hint="cs"/>
          <w:sz w:val="27"/>
          <w:rtl/>
          <w:lang w:bidi="ar-IQ"/>
        </w:rPr>
        <w:t>وتتساقط، وبالتالي نرجع إلى عمومات حرمة الكذب</w:t>
      </w:r>
      <w:r w:rsidRPr="00AF01EA">
        <w:rPr>
          <w:rFonts w:ascii="Traditional Arabic" w:hAnsi="Traditional Arabic"/>
          <w:sz w:val="27"/>
          <w:vertAlign w:val="superscript"/>
          <w:rtl/>
          <w:lang w:bidi="ar-IQ"/>
        </w:rPr>
        <w:t>(</w:t>
      </w:r>
      <w:r w:rsidRPr="00AF01EA">
        <w:rPr>
          <w:rStyle w:val="ac"/>
          <w:rFonts w:ascii="Traditional Arabic" w:hAnsi="Traditional Arabic"/>
          <w:sz w:val="27"/>
          <w:rtl/>
          <w:lang w:bidi="ar-IQ"/>
        </w:rPr>
        <w:endnoteReference w:id="541"/>
      </w:r>
      <w:r w:rsidRPr="00AF01EA">
        <w:rPr>
          <w:rFonts w:ascii="Traditional Arabic" w:hAnsi="Traditional Arabic"/>
          <w:sz w:val="27"/>
          <w:vertAlign w:val="superscript"/>
          <w:rtl/>
          <w:lang w:bidi="ar-IQ"/>
        </w:rPr>
        <w:t>)</w:t>
      </w:r>
      <w:r w:rsidRPr="00AF01EA">
        <w:rPr>
          <w:rFonts w:ascii="Traditional Arabic" w:hAnsi="Traditional Arabic" w:hint="cs"/>
          <w:sz w:val="27"/>
          <w:rtl/>
          <w:lang w:bidi="ar-IQ"/>
        </w:rPr>
        <w:t xml:space="preserve">. </w:t>
      </w:r>
      <w:r w:rsidR="00924EB1" w:rsidRPr="00AF01EA">
        <w:rPr>
          <w:rFonts w:ascii="Traditional Arabic" w:hAnsi="Traditional Arabic" w:hint="cs"/>
          <w:sz w:val="27"/>
          <w:rtl/>
          <w:lang w:bidi="ar-IQ"/>
        </w:rPr>
        <w:t>بَيْدَ</w:t>
      </w:r>
      <w:r w:rsidRPr="00AF01EA">
        <w:rPr>
          <w:rFonts w:ascii="Traditional Arabic" w:hAnsi="Traditional Arabic" w:hint="cs"/>
          <w:sz w:val="27"/>
          <w:rtl/>
          <w:lang w:bidi="ar-IQ"/>
        </w:rPr>
        <w:t xml:space="preserve"> أن الشيخ الأنصاري كان ملتفتاً إلى إشكال هذا البيان؛ فإضاف إليه عبارة</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w:t>
      </w:r>
      <w:r w:rsidRPr="00AF01EA">
        <w:rPr>
          <w:rFonts w:hint="eastAsia"/>
          <w:sz w:val="24"/>
          <w:szCs w:val="24"/>
          <w:rtl/>
          <w:lang w:bidi="ar-IQ"/>
        </w:rPr>
        <w:t>«</w:t>
      </w:r>
      <w:r w:rsidRPr="00AF01EA">
        <w:rPr>
          <w:rFonts w:ascii="Traditional Arabic" w:hAnsi="Traditional Arabic" w:hint="cs"/>
          <w:sz w:val="27"/>
          <w:rtl/>
          <w:lang w:bidi="ar-IQ"/>
        </w:rPr>
        <w:t>فتأمّ</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ل</w:t>
      </w:r>
      <w:r w:rsidR="00714D22" w:rsidRPr="00AF01EA">
        <w:rPr>
          <w:rFonts w:ascii="Traditional Arabic" w:hAnsi="Traditional Arabic" w:hint="cs"/>
          <w:sz w:val="27"/>
          <w:rtl/>
          <w:lang w:bidi="ar-IQ"/>
        </w:rPr>
        <w:t>ْ</w:t>
      </w:r>
      <w:r w:rsidRPr="00AF01EA">
        <w:rPr>
          <w:rFonts w:hint="eastAsia"/>
          <w:sz w:val="24"/>
          <w:szCs w:val="24"/>
          <w:rtl/>
          <w:lang w:bidi="ar-IQ"/>
        </w:rPr>
        <w:t>»</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ويبدو أن ذلك إشارة إلى الأمور </w:t>
      </w:r>
      <w:r w:rsidR="00714D22" w:rsidRPr="00AF01EA">
        <w:rPr>
          <w:rFonts w:ascii="Traditional Arabic" w:hAnsi="Traditional Arabic" w:hint="cs"/>
          <w:sz w:val="27"/>
          <w:rtl/>
          <w:lang w:bidi="ar-IQ"/>
        </w:rPr>
        <w:t>التالية</w:t>
      </w:r>
      <w:r w:rsidRPr="00AF01EA">
        <w:rPr>
          <w:rFonts w:ascii="Traditional Arabic" w:hAnsi="Traditional Arabic" w:hint="cs"/>
          <w:sz w:val="27"/>
          <w:rtl/>
          <w:lang w:bidi="ar-IQ"/>
        </w:rPr>
        <w:t xml:space="preserve">: </w:t>
      </w:r>
    </w:p>
    <w:p w:rsidR="00513B00" w:rsidRPr="00AF01EA" w:rsidRDefault="00513B00" w:rsidP="004C463C">
      <w:pPr>
        <w:autoSpaceDE w:val="0"/>
        <w:autoSpaceDN w:val="0"/>
        <w:adjustRightInd w:val="0"/>
        <w:spacing w:line="380" w:lineRule="exact"/>
        <w:rPr>
          <w:rFonts w:ascii="Traditional Arabic" w:hAnsi="Traditional Arabic"/>
          <w:sz w:val="27"/>
          <w:rtl/>
          <w:lang w:bidi="ar-IQ"/>
        </w:rPr>
      </w:pPr>
      <w:r w:rsidRPr="00AF01EA">
        <w:rPr>
          <w:rFonts w:ascii="Traditional Arabic" w:hAnsi="Traditional Arabic" w:hint="cs"/>
          <w:b/>
          <w:bCs/>
          <w:sz w:val="27"/>
          <w:rtl/>
          <w:lang w:bidi="ar-IQ"/>
        </w:rPr>
        <w:t>أوّلاً</w:t>
      </w:r>
      <w:r w:rsidRPr="00AF01EA">
        <w:rPr>
          <w:rFonts w:ascii="Traditional Arabic" w:hAnsi="Traditional Arabic" w:hint="cs"/>
          <w:sz w:val="27"/>
          <w:rtl/>
          <w:lang w:bidi="ar-IQ"/>
        </w:rPr>
        <w:t>: إن التعارض منوط</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بأنه مع وجود إمكان التورية لا يصدق الاضطرار، في حين أن هذا أول الكلام. </w:t>
      </w:r>
    </w:p>
    <w:p w:rsidR="00513B00" w:rsidRPr="00AF01EA" w:rsidRDefault="00513B00" w:rsidP="004C463C">
      <w:pPr>
        <w:autoSpaceDE w:val="0"/>
        <w:autoSpaceDN w:val="0"/>
        <w:adjustRightInd w:val="0"/>
        <w:spacing w:line="380" w:lineRule="exact"/>
        <w:rPr>
          <w:rFonts w:ascii="Traditional Arabic" w:hAnsi="Traditional Arabic"/>
          <w:sz w:val="27"/>
          <w:rtl/>
          <w:lang w:bidi="ar-IQ"/>
        </w:rPr>
      </w:pPr>
      <w:r w:rsidRPr="00AF01EA">
        <w:rPr>
          <w:rFonts w:ascii="Traditional Arabic" w:hAnsi="Traditional Arabic" w:hint="cs"/>
          <w:b/>
          <w:bCs/>
          <w:sz w:val="27"/>
          <w:rtl/>
          <w:lang w:bidi="ar-IQ"/>
        </w:rPr>
        <w:t>وثانياً</w:t>
      </w:r>
      <w:r w:rsidRPr="00AF01EA">
        <w:rPr>
          <w:rFonts w:ascii="Traditional Arabic" w:hAnsi="Traditional Arabic" w:hint="cs"/>
          <w:sz w:val="27"/>
          <w:rtl/>
          <w:lang w:bidi="ar-IQ"/>
        </w:rPr>
        <w:t xml:space="preserve">: إن هذا المفهوم لا يستطيع مقاومة منطوق تلك الإطلاقات أبداً. </w:t>
      </w:r>
    </w:p>
    <w:p w:rsidR="00513B00" w:rsidRPr="00AF01EA" w:rsidRDefault="00513B00" w:rsidP="004C463C">
      <w:pPr>
        <w:autoSpaceDE w:val="0"/>
        <w:autoSpaceDN w:val="0"/>
        <w:adjustRightInd w:val="0"/>
        <w:spacing w:line="380" w:lineRule="exact"/>
        <w:rPr>
          <w:rFonts w:ascii="Traditional Arabic" w:hAnsi="Traditional Arabic"/>
          <w:sz w:val="27"/>
          <w:rtl/>
          <w:lang w:bidi="ar-IQ"/>
        </w:rPr>
      </w:pPr>
      <w:r w:rsidRPr="00AF01EA">
        <w:rPr>
          <w:rFonts w:ascii="Traditional Arabic" w:hAnsi="Traditional Arabic" w:hint="cs"/>
          <w:b/>
          <w:bCs/>
          <w:sz w:val="27"/>
          <w:rtl/>
          <w:lang w:bidi="ar-IQ"/>
        </w:rPr>
        <w:t>وثالثاً</w:t>
      </w:r>
      <w:r w:rsidRPr="00AF01EA">
        <w:rPr>
          <w:rFonts w:ascii="Traditional Arabic" w:hAnsi="Traditional Arabic" w:hint="cs"/>
          <w:sz w:val="27"/>
          <w:rtl/>
          <w:lang w:bidi="ar-IQ"/>
        </w:rPr>
        <w:t>: إن تلك الإطلاقات ـ كما قال الشيخ الأنصاري نفسه ـ لا تقبل التقييد</w:t>
      </w:r>
      <w:r w:rsidRPr="00AF01EA">
        <w:rPr>
          <w:rFonts w:ascii="Traditional Arabic" w:hAnsi="Traditional Arabic"/>
          <w:sz w:val="27"/>
          <w:vertAlign w:val="superscript"/>
          <w:rtl/>
          <w:lang w:bidi="ar-IQ"/>
        </w:rPr>
        <w:t>(</w:t>
      </w:r>
      <w:r w:rsidRPr="00AF01EA">
        <w:rPr>
          <w:rStyle w:val="ac"/>
          <w:rFonts w:ascii="Traditional Arabic" w:hAnsi="Traditional Arabic"/>
          <w:sz w:val="27"/>
          <w:rtl/>
          <w:lang w:bidi="ar-IQ"/>
        </w:rPr>
        <w:endnoteReference w:id="542"/>
      </w:r>
      <w:r w:rsidRPr="00AF01EA">
        <w:rPr>
          <w:rFonts w:ascii="Traditional Arabic" w:hAnsi="Traditional Arabic"/>
          <w:sz w:val="27"/>
          <w:vertAlign w:val="superscript"/>
          <w:rtl/>
          <w:lang w:bidi="ar-IQ"/>
        </w:rPr>
        <w:t>)</w:t>
      </w:r>
      <w:r w:rsidRPr="00AF01EA">
        <w:rPr>
          <w:rFonts w:ascii="Traditional Arabic" w:hAnsi="Traditional Arabic" w:hint="cs"/>
          <w:sz w:val="27"/>
          <w:rtl/>
          <w:lang w:bidi="ar-IQ"/>
        </w:rPr>
        <w:t xml:space="preserve">. </w:t>
      </w:r>
    </w:p>
    <w:p w:rsidR="00513B00" w:rsidRDefault="00513B00" w:rsidP="004C463C">
      <w:pPr>
        <w:autoSpaceDE w:val="0"/>
        <w:autoSpaceDN w:val="0"/>
        <w:adjustRightInd w:val="0"/>
        <w:spacing w:line="390" w:lineRule="exact"/>
        <w:rPr>
          <w:rFonts w:ascii="Traditional Arabic" w:hAnsi="Traditional Arabic"/>
          <w:sz w:val="27"/>
          <w:rtl/>
          <w:lang w:bidi="ar-IQ"/>
        </w:rPr>
      </w:pPr>
      <w:r w:rsidRPr="00AF01EA">
        <w:rPr>
          <w:rFonts w:ascii="Traditional Arabic" w:hAnsi="Traditional Arabic" w:hint="cs"/>
          <w:sz w:val="27"/>
          <w:rtl/>
          <w:lang w:bidi="ar-IQ"/>
        </w:rPr>
        <w:t>وبالإضافة إلى تأييد هذه الأدلة الثلاثة في ردّ التعارض والتقييد، يمكن إضافة استدلال الإيرواني القائل بأن رواية سماعة التي تثبت حل</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ية كل</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ما اضطررنا إليه ناظرة</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إلى بيان حكم جواز الكذب عند الاضطرار، وليست في مقام النفي عن الغير</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كي يكون لها مفهوم</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وإن ردّ المحق</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ق الخوئي عليه</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من أن الشيخ قد فهم المفهوم من صدر الرواية</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لا من ذيلها</w:t>
      </w:r>
      <w:r w:rsidRPr="00AF01EA">
        <w:rPr>
          <w:rFonts w:ascii="Traditional Arabic" w:hAnsi="Traditional Arabic"/>
          <w:sz w:val="27"/>
          <w:vertAlign w:val="superscript"/>
          <w:rtl/>
          <w:lang w:bidi="ar-IQ"/>
        </w:rPr>
        <w:t>(</w:t>
      </w:r>
      <w:r w:rsidRPr="00AF01EA">
        <w:rPr>
          <w:rStyle w:val="ac"/>
          <w:rFonts w:ascii="Traditional Arabic" w:hAnsi="Traditional Arabic"/>
          <w:sz w:val="27"/>
          <w:rtl/>
          <w:lang w:bidi="ar-IQ"/>
        </w:rPr>
        <w:endnoteReference w:id="543"/>
      </w:r>
      <w:r w:rsidRPr="00AF01EA">
        <w:rPr>
          <w:rFonts w:ascii="Traditional Arabic" w:hAnsi="Traditional Arabic"/>
          <w:sz w:val="27"/>
          <w:vertAlign w:val="superscript"/>
          <w:rtl/>
          <w:lang w:bidi="ar-IQ"/>
        </w:rPr>
        <w:t>)</w:t>
      </w:r>
      <w:r w:rsidR="00BB34D3">
        <w:rPr>
          <w:rFonts w:ascii="Traditional Arabic" w:hAnsi="Traditional Arabic" w:hint="cs"/>
          <w:sz w:val="27"/>
          <w:rtl/>
          <w:lang w:bidi="ar-IQ"/>
        </w:rPr>
        <w:t>،</w:t>
      </w:r>
      <w:r w:rsidRPr="00AF01EA">
        <w:rPr>
          <w:rFonts w:ascii="Traditional Arabic" w:hAnsi="Traditional Arabic" w:hint="cs"/>
          <w:sz w:val="27"/>
          <w:rtl/>
          <w:lang w:bidi="ar-IQ"/>
        </w:rPr>
        <w:t xml:space="preserve"> لا يبدو صحيحاً؛ لأن الشرط الموجود في صدر الرواية </w:t>
      </w:r>
      <w:r w:rsidR="00714D22" w:rsidRPr="00AF01EA">
        <w:rPr>
          <w:rFonts w:ascii="Traditional Arabic" w:hAnsi="Traditional Arabic" w:hint="cs"/>
          <w:sz w:val="27"/>
          <w:rtl/>
          <w:lang w:bidi="ar-IQ"/>
        </w:rPr>
        <w:t>كالتالي</w:t>
      </w:r>
      <w:r w:rsidRPr="00AF01EA">
        <w:rPr>
          <w:rFonts w:ascii="Traditional Arabic" w:hAnsi="Traditional Arabic" w:hint="cs"/>
          <w:sz w:val="27"/>
          <w:rtl/>
          <w:lang w:bidi="ar-IQ"/>
        </w:rPr>
        <w:t xml:space="preserve">: </w:t>
      </w:r>
      <w:r w:rsidRPr="00AF01EA">
        <w:rPr>
          <w:rFonts w:hint="eastAsia"/>
          <w:sz w:val="24"/>
          <w:szCs w:val="24"/>
          <w:rtl/>
          <w:lang w:bidi="ar-IQ"/>
        </w:rPr>
        <w:t>«</w:t>
      </w:r>
      <w:r w:rsidRPr="00AF01EA">
        <w:rPr>
          <w:rFonts w:ascii="Traditional Arabic" w:hAnsi="Traditional Arabic" w:hint="cs"/>
          <w:sz w:val="27"/>
          <w:rtl/>
          <w:lang w:bidi="ar-IQ"/>
        </w:rPr>
        <w:t>إذا حلف الر</w:t>
      </w:r>
      <w:r w:rsidR="00714D22" w:rsidRPr="00AF01EA">
        <w:rPr>
          <w:rFonts w:ascii="Traditional Arabic" w:hAnsi="Traditional Arabic" w:hint="cs"/>
          <w:sz w:val="27"/>
          <w:rtl/>
          <w:lang w:bidi="ar-IQ"/>
        </w:rPr>
        <w:t>جل بالله تقيّةً</w:t>
      </w:r>
      <w:r w:rsidRPr="00AF01EA">
        <w:rPr>
          <w:rFonts w:ascii="Traditional Arabic" w:hAnsi="Traditional Arabic" w:hint="cs"/>
          <w:sz w:val="27"/>
          <w:rtl/>
          <w:lang w:bidi="ar-IQ"/>
        </w:rPr>
        <w:t xml:space="preserve"> لم يضرّه</w:t>
      </w:r>
      <w:r w:rsidRPr="00AF01EA">
        <w:rPr>
          <w:rFonts w:hint="eastAsia"/>
          <w:sz w:val="24"/>
          <w:szCs w:val="24"/>
          <w:rtl/>
          <w:lang w:bidi="ar-IQ"/>
        </w:rPr>
        <w:t>»</w:t>
      </w:r>
      <w:r w:rsidRPr="00AF01EA">
        <w:rPr>
          <w:rFonts w:ascii="Traditional Arabic" w:hAnsi="Traditional Arabic" w:hint="cs"/>
          <w:sz w:val="27"/>
          <w:rtl/>
          <w:lang w:bidi="ar-IQ"/>
        </w:rPr>
        <w:t>. ومن قواعد ظهور الشرط في المفهوم أن لا تكون هناك قرينة</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صارفة على عدم انحصار السبب فيه، وفي</w:t>
      </w:r>
      <w:r w:rsidR="00714D22" w:rsidRPr="00AF01EA">
        <w:rPr>
          <w:rFonts w:ascii="Traditional Arabic" w:hAnsi="Traditional Arabic" w:hint="cs"/>
          <w:sz w:val="27"/>
          <w:rtl/>
          <w:lang w:bidi="ar-IQ"/>
        </w:rPr>
        <w:t xml:space="preserve"> </w:t>
      </w:r>
      <w:r w:rsidRPr="00AF01EA">
        <w:rPr>
          <w:rFonts w:ascii="Traditional Arabic" w:hAnsi="Traditional Arabic" w:hint="cs"/>
          <w:sz w:val="27"/>
          <w:rtl/>
          <w:lang w:bidi="ar-IQ"/>
        </w:rPr>
        <w:t>ما نحن فيه هناك قرينة</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صارفة تثبت عدم انحصار هذا الشرط؛ إذ حت</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ى لو أق</w:t>
      </w:r>
      <w:r w:rsidR="00714D22" w:rsidRPr="00AF01EA">
        <w:rPr>
          <w:rFonts w:ascii="Traditional Arabic" w:hAnsi="Traditional Arabic" w:hint="cs"/>
          <w:sz w:val="27"/>
          <w:rtl/>
          <w:lang w:bidi="ar-IQ"/>
        </w:rPr>
        <w:t>سم الشخص على الإصلاح دون اضطرارٍ</w:t>
      </w:r>
      <w:r w:rsidRPr="00AF01EA">
        <w:rPr>
          <w:rFonts w:ascii="Traditional Arabic" w:hAnsi="Traditional Arabic" w:hint="cs"/>
          <w:sz w:val="27"/>
          <w:rtl/>
          <w:lang w:bidi="ar-IQ"/>
        </w:rPr>
        <w:t xml:space="preserve"> لن يُشكل عليه أحد</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ومن هنا فإن هذا الشرط لا يدل</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ع</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ر</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فاً على مفهوم عدم جواز الكذب في سائر الموارد. وبالتالي لا دليل على وجوب أو استحباب التورية في هذا المورد. </w:t>
      </w:r>
    </w:p>
    <w:p w:rsidR="004C463C" w:rsidRPr="00AF01EA" w:rsidRDefault="004C463C" w:rsidP="004C463C">
      <w:pPr>
        <w:autoSpaceDE w:val="0"/>
        <w:autoSpaceDN w:val="0"/>
        <w:adjustRightInd w:val="0"/>
        <w:spacing w:line="320" w:lineRule="exact"/>
        <w:rPr>
          <w:rFonts w:ascii="Traditional Arabic" w:hAnsi="Traditional Arabic"/>
          <w:sz w:val="27"/>
          <w:rtl/>
          <w:lang w:bidi="ar-IQ"/>
        </w:rPr>
      </w:pPr>
    </w:p>
    <w:p w:rsidR="00513B00" w:rsidRPr="00AF01EA" w:rsidRDefault="00513B00" w:rsidP="00810013">
      <w:pPr>
        <w:pStyle w:val="31"/>
        <w:rPr>
          <w:color w:val="auto"/>
          <w:rtl/>
          <w:lang w:bidi="ar-IQ"/>
        </w:rPr>
      </w:pPr>
      <w:r w:rsidRPr="00AF01EA">
        <w:rPr>
          <w:rFonts w:hint="cs"/>
          <w:color w:val="auto"/>
          <w:rtl/>
          <w:lang w:bidi="ar-IQ"/>
        </w:rPr>
        <w:t>النتيجة</w:t>
      </w:r>
    </w:p>
    <w:p w:rsidR="00513B00" w:rsidRPr="00AF01EA" w:rsidRDefault="00513B00" w:rsidP="004C463C">
      <w:pPr>
        <w:autoSpaceDE w:val="0"/>
        <w:autoSpaceDN w:val="0"/>
        <w:adjustRightInd w:val="0"/>
        <w:spacing w:line="380" w:lineRule="exact"/>
        <w:rPr>
          <w:rFonts w:ascii="Traditional Arabic" w:hAnsi="Traditional Arabic"/>
          <w:sz w:val="27"/>
          <w:rtl/>
          <w:lang w:bidi="ar-IQ"/>
        </w:rPr>
      </w:pPr>
      <w:r w:rsidRPr="00AF01EA">
        <w:rPr>
          <w:rFonts w:ascii="Traditional Arabic" w:hAnsi="Traditional Arabic" w:hint="cs"/>
          <w:sz w:val="27"/>
          <w:rtl/>
          <w:lang w:bidi="ar-IQ"/>
        </w:rPr>
        <w:t>طبقاً لدلالة القدر المتيق</w:t>
      </w:r>
      <w:r w:rsidR="00714D22" w:rsidRPr="00AF01EA">
        <w:rPr>
          <w:rFonts w:ascii="Traditional Arabic" w:hAnsi="Traditional Arabic" w:hint="cs"/>
          <w:sz w:val="27"/>
          <w:rtl/>
          <w:lang w:bidi="ar-IQ"/>
        </w:rPr>
        <w:t>ّن من الروايات الشيعية والسنّية</w:t>
      </w:r>
      <w:r w:rsidRPr="00AF01EA">
        <w:rPr>
          <w:rFonts w:ascii="Traditional Arabic" w:hAnsi="Traditional Arabic" w:hint="cs"/>
          <w:sz w:val="27"/>
          <w:rtl/>
          <w:lang w:bidi="ar-IQ"/>
        </w:rPr>
        <w:t xml:space="preserve"> فإن أجوبة التحقيق على </w:t>
      </w:r>
      <w:r w:rsidRPr="00AF01EA">
        <w:rPr>
          <w:rFonts w:ascii="Traditional Arabic" w:hAnsi="Traditional Arabic" w:hint="cs"/>
          <w:sz w:val="27"/>
          <w:rtl/>
          <w:lang w:bidi="ar-IQ"/>
        </w:rPr>
        <w:lastRenderedPageBreak/>
        <w:t xml:space="preserve">النحو </w:t>
      </w:r>
      <w:r w:rsidR="00714D22" w:rsidRPr="00AF01EA">
        <w:rPr>
          <w:rFonts w:ascii="Traditional Arabic" w:hAnsi="Traditional Arabic" w:hint="cs"/>
          <w:sz w:val="27"/>
          <w:rtl/>
          <w:lang w:bidi="ar-IQ"/>
        </w:rPr>
        <w:t>التالي</w:t>
      </w:r>
      <w:r w:rsidRPr="00AF01EA">
        <w:rPr>
          <w:rFonts w:ascii="Traditional Arabic" w:hAnsi="Traditional Arabic" w:hint="cs"/>
          <w:sz w:val="27"/>
          <w:rtl/>
          <w:lang w:bidi="ar-IQ"/>
        </w:rPr>
        <w:t xml:space="preserve">: </w:t>
      </w:r>
    </w:p>
    <w:p w:rsidR="00513B00" w:rsidRPr="00AF01EA" w:rsidRDefault="00513B00" w:rsidP="00810013">
      <w:pPr>
        <w:autoSpaceDE w:val="0"/>
        <w:autoSpaceDN w:val="0"/>
        <w:adjustRightInd w:val="0"/>
        <w:rPr>
          <w:rFonts w:ascii="Traditional Arabic" w:hAnsi="Traditional Arabic"/>
          <w:sz w:val="27"/>
          <w:rtl/>
          <w:lang w:bidi="ar-IQ"/>
        </w:rPr>
      </w:pPr>
      <w:r w:rsidRPr="00AF01EA">
        <w:rPr>
          <w:rFonts w:ascii="Traditional Arabic" w:hAnsi="Traditional Arabic" w:hint="cs"/>
          <w:sz w:val="27"/>
          <w:rtl/>
          <w:lang w:bidi="ar-IQ"/>
        </w:rPr>
        <w:t>ـ لا يجوز للزوج أن يكذب على زوجته</w:t>
      </w:r>
      <w:r w:rsidR="00F80B6C" w:rsidRPr="00AF01EA">
        <w:rPr>
          <w:rFonts w:ascii="Traditional Arabic" w:hAnsi="Traditional Arabic" w:hint="cs"/>
          <w:sz w:val="27"/>
          <w:rtl/>
          <w:lang w:bidi="ar-IQ"/>
        </w:rPr>
        <w:t xml:space="preserve"> إلاّ </w:t>
      </w:r>
      <w:r w:rsidRPr="00AF01EA">
        <w:rPr>
          <w:rFonts w:ascii="Traditional Arabic" w:hAnsi="Traditional Arabic" w:hint="cs"/>
          <w:sz w:val="27"/>
          <w:rtl/>
          <w:lang w:bidi="ar-IQ"/>
        </w:rPr>
        <w:t xml:space="preserve">في ثلاثة موارد، وهي: </w:t>
      </w:r>
    </w:p>
    <w:p w:rsidR="00513B00" w:rsidRPr="00AF01EA" w:rsidRDefault="00513B00" w:rsidP="00810013">
      <w:pPr>
        <w:autoSpaceDE w:val="0"/>
        <w:autoSpaceDN w:val="0"/>
        <w:adjustRightInd w:val="0"/>
        <w:rPr>
          <w:rFonts w:ascii="Traditional Arabic" w:hAnsi="Traditional Arabic"/>
          <w:sz w:val="27"/>
          <w:rtl/>
          <w:lang w:bidi="ar-IQ"/>
        </w:rPr>
      </w:pPr>
      <w:r w:rsidRPr="00AF01EA">
        <w:rPr>
          <w:rFonts w:ascii="Traditional Arabic" w:hAnsi="Traditional Arabic" w:hint="cs"/>
          <w:b/>
          <w:bCs/>
          <w:sz w:val="27"/>
          <w:rtl/>
          <w:lang w:bidi="ar-IQ"/>
        </w:rPr>
        <w:t>المورد الأو</w:t>
      </w:r>
      <w:r w:rsidR="00714D22" w:rsidRPr="00AF01EA">
        <w:rPr>
          <w:rFonts w:ascii="Traditional Arabic" w:hAnsi="Traditional Arabic" w:hint="cs"/>
          <w:b/>
          <w:bCs/>
          <w:sz w:val="27"/>
          <w:rtl/>
          <w:lang w:bidi="ar-IQ"/>
        </w:rPr>
        <w:t>ّ</w:t>
      </w:r>
      <w:r w:rsidRPr="00AF01EA">
        <w:rPr>
          <w:rFonts w:ascii="Traditional Arabic" w:hAnsi="Traditional Arabic" w:hint="cs"/>
          <w:b/>
          <w:bCs/>
          <w:sz w:val="27"/>
          <w:rtl/>
          <w:lang w:bidi="ar-IQ"/>
        </w:rPr>
        <w:t>ل</w:t>
      </w:r>
      <w:r w:rsidRPr="00AF01EA">
        <w:rPr>
          <w:rFonts w:ascii="Traditional Arabic" w:hAnsi="Traditional Arabic" w:hint="cs"/>
          <w:sz w:val="27"/>
          <w:rtl/>
          <w:lang w:bidi="ar-IQ"/>
        </w:rPr>
        <w:t xml:space="preserve">: الضرورة. </w:t>
      </w:r>
    </w:p>
    <w:p w:rsidR="00513B00" w:rsidRPr="00AF01EA" w:rsidRDefault="00513B00" w:rsidP="00810013">
      <w:pPr>
        <w:autoSpaceDE w:val="0"/>
        <w:autoSpaceDN w:val="0"/>
        <w:adjustRightInd w:val="0"/>
        <w:rPr>
          <w:rFonts w:ascii="Traditional Arabic" w:hAnsi="Traditional Arabic"/>
          <w:sz w:val="27"/>
          <w:rtl/>
          <w:lang w:bidi="ar-IQ"/>
        </w:rPr>
      </w:pPr>
      <w:r w:rsidRPr="00AF01EA">
        <w:rPr>
          <w:rFonts w:ascii="Traditional Arabic" w:hAnsi="Traditional Arabic" w:hint="cs"/>
          <w:b/>
          <w:bCs/>
          <w:sz w:val="27"/>
          <w:rtl/>
          <w:lang w:bidi="ar-IQ"/>
        </w:rPr>
        <w:t>المورد الثاني</w:t>
      </w:r>
      <w:r w:rsidRPr="00AF01EA">
        <w:rPr>
          <w:rFonts w:ascii="Traditional Arabic" w:hAnsi="Traditional Arabic" w:hint="cs"/>
          <w:sz w:val="27"/>
          <w:rtl/>
          <w:lang w:bidi="ar-IQ"/>
        </w:rPr>
        <w:t xml:space="preserve">: الإصلاح (إصلاح العلاقة الزوجية). </w:t>
      </w:r>
    </w:p>
    <w:p w:rsidR="00513B00" w:rsidRPr="00AF01EA" w:rsidRDefault="00513B00" w:rsidP="00810013">
      <w:pPr>
        <w:autoSpaceDE w:val="0"/>
        <w:autoSpaceDN w:val="0"/>
        <w:adjustRightInd w:val="0"/>
        <w:rPr>
          <w:rFonts w:ascii="Traditional Arabic" w:hAnsi="Traditional Arabic"/>
          <w:sz w:val="27"/>
          <w:rtl/>
          <w:lang w:bidi="ar-IQ"/>
        </w:rPr>
      </w:pPr>
      <w:r w:rsidRPr="00AF01EA">
        <w:rPr>
          <w:rFonts w:ascii="Traditional Arabic" w:hAnsi="Traditional Arabic" w:hint="cs"/>
          <w:b/>
          <w:bCs/>
          <w:sz w:val="27"/>
          <w:rtl/>
          <w:lang w:bidi="ar-IQ"/>
        </w:rPr>
        <w:t>المورد الثالث</w:t>
      </w:r>
      <w:r w:rsidRPr="00AF01EA">
        <w:rPr>
          <w:rFonts w:ascii="Traditional Arabic" w:hAnsi="Traditional Arabic" w:hint="cs"/>
          <w:sz w:val="27"/>
          <w:rtl/>
          <w:lang w:bidi="ar-IQ"/>
        </w:rPr>
        <w:t>: العِد</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ة الكاذبة من ق</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ب</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ل الزوج لزوجته في</w:t>
      </w:r>
      <w:r w:rsidR="00714D22" w:rsidRPr="00AF01EA">
        <w:rPr>
          <w:rFonts w:ascii="Traditional Arabic" w:hAnsi="Traditional Arabic" w:hint="cs"/>
          <w:sz w:val="27"/>
          <w:rtl/>
          <w:lang w:bidi="ar-IQ"/>
        </w:rPr>
        <w:t xml:space="preserve"> </w:t>
      </w:r>
      <w:r w:rsidRPr="00AF01EA">
        <w:rPr>
          <w:rFonts w:ascii="Traditional Arabic" w:hAnsi="Traditional Arabic" w:hint="cs"/>
          <w:sz w:val="27"/>
          <w:rtl/>
          <w:lang w:bidi="ar-IQ"/>
        </w:rPr>
        <w:t>ما يتعل</w:t>
      </w:r>
      <w:r w:rsidR="00714D22"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ق بالأمور المادية خارج دائرة النفقة الواجبة، وتلك التي يعجز الزوج عن الوفاء بها. </w:t>
      </w:r>
    </w:p>
    <w:p w:rsidR="00513B00" w:rsidRPr="00AF01EA" w:rsidRDefault="00513B00" w:rsidP="00810013">
      <w:pPr>
        <w:autoSpaceDE w:val="0"/>
        <w:autoSpaceDN w:val="0"/>
        <w:adjustRightInd w:val="0"/>
        <w:rPr>
          <w:rFonts w:ascii="Traditional Arabic" w:hAnsi="Traditional Arabic"/>
          <w:sz w:val="27"/>
          <w:rtl/>
          <w:lang w:bidi="ar-IQ"/>
        </w:rPr>
      </w:pPr>
      <w:r w:rsidRPr="00AF01EA">
        <w:rPr>
          <w:rFonts w:ascii="Traditional Arabic" w:hAnsi="Traditional Arabic" w:hint="cs"/>
          <w:sz w:val="27"/>
          <w:rtl/>
          <w:lang w:bidi="ar-IQ"/>
        </w:rPr>
        <w:t>ـ كذب الزوجة على الزوج، والكذب على الأولاد والأقارب، لا يجوز</w:t>
      </w:r>
      <w:r w:rsidR="00F80B6C" w:rsidRPr="00AF01EA">
        <w:rPr>
          <w:rFonts w:ascii="Traditional Arabic" w:hAnsi="Traditional Arabic" w:hint="cs"/>
          <w:sz w:val="27"/>
          <w:rtl/>
          <w:lang w:bidi="ar-IQ"/>
        </w:rPr>
        <w:t xml:space="preserve"> إلاّ </w:t>
      </w:r>
      <w:r w:rsidRPr="00AF01EA">
        <w:rPr>
          <w:rFonts w:ascii="Traditional Arabic" w:hAnsi="Traditional Arabic" w:hint="cs"/>
          <w:sz w:val="27"/>
          <w:rtl/>
          <w:lang w:bidi="ar-IQ"/>
        </w:rPr>
        <w:t>في الموردين الأولين (الضرورة</w:t>
      </w:r>
      <w:r w:rsidR="004A71BE"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والإصلاح). </w:t>
      </w:r>
    </w:p>
    <w:p w:rsidR="00513B00" w:rsidRPr="00AF01EA" w:rsidRDefault="00513B00" w:rsidP="00810013">
      <w:pPr>
        <w:autoSpaceDE w:val="0"/>
        <w:autoSpaceDN w:val="0"/>
        <w:adjustRightInd w:val="0"/>
        <w:rPr>
          <w:rFonts w:ascii="Traditional Arabic" w:hAnsi="Traditional Arabic"/>
          <w:sz w:val="27"/>
          <w:rtl/>
          <w:lang w:bidi="ar-IQ"/>
        </w:rPr>
      </w:pPr>
      <w:r w:rsidRPr="00AF01EA">
        <w:rPr>
          <w:rFonts w:ascii="Traditional Arabic" w:hAnsi="Traditional Arabic" w:hint="cs"/>
          <w:sz w:val="27"/>
          <w:rtl/>
          <w:lang w:bidi="ar-IQ"/>
        </w:rPr>
        <w:t>ـ لا يسري جواز كذب الزوج على زوجته الدائمة إلى زوجته المؤق</w:t>
      </w:r>
      <w:r w:rsidR="004A71BE" w:rsidRPr="00AF01EA">
        <w:rPr>
          <w:rFonts w:ascii="Traditional Arabic" w:hAnsi="Traditional Arabic" w:hint="cs"/>
          <w:sz w:val="27"/>
          <w:rtl/>
          <w:lang w:bidi="ar-IQ"/>
        </w:rPr>
        <w:t>ّ</w:t>
      </w:r>
      <w:r w:rsidRPr="00AF01EA">
        <w:rPr>
          <w:rFonts w:ascii="Traditional Arabic" w:hAnsi="Traditional Arabic" w:hint="cs"/>
          <w:sz w:val="27"/>
          <w:rtl/>
          <w:lang w:bidi="ar-IQ"/>
        </w:rPr>
        <w:t>تة،</w:t>
      </w:r>
      <w:r w:rsidR="00F80B6C" w:rsidRPr="00AF01EA">
        <w:rPr>
          <w:rFonts w:ascii="Traditional Arabic" w:hAnsi="Traditional Arabic" w:hint="cs"/>
          <w:sz w:val="27"/>
          <w:rtl/>
          <w:lang w:bidi="ar-IQ"/>
        </w:rPr>
        <w:t xml:space="preserve"> إلاّ </w:t>
      </w:r>
      <w:r w:rsidRPr="00AF01EA">
        <w:rPr>
          <w:rFonts w:ascii="Traditional Arabic" w:hAnsi="Traditional Arabic" w:hint="cs"/>
          <w:sz w:val="27"/>
          <w:rtl/>
          <w:lang w:bidi="ar-IQ"/>
        </w:rPr>
        <w:t>إذا كان يعيش معها بشكل</w:t>
      </w:r>
      <w:r w:rsidR="004A71BE"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متعارف؛ حت</w:t>
      </w:r>
      <w:r w:rsidR="004A71BE" w:rsidRPr="00AF01EA">
        <w:rPr>
          <w:rFonts w:ascii="Traditional Arabic" w:hAnsi="Traditional Arabic" w:hint="cs"/>
          <w:sz w:val="27"/>
          <w:rtl/>
          <w:lang w:bidi="ar-IQ"/>
        </w:rPr>
        <w:t>ّ</w:t>
      </w:r>
      <w:r w:rsidRPr="00AF01EA">
        <w:rPr>
          <w:rFonts w:ascii="Traditional Arabic" w:hAnsi="Traditional Arabic" w:hint="cs"/>
          <w:sz w:val="27"/>
          <w:rtl/>
          <w:lang w:bidi="ar-IQ"/>
        </w:rPr>
        <w:t>ى يصدق عليها من الناحية الع</w:t>
      </w:r>
      <w:r w:rsidR="004A71BE" w:rsidRPr="00AF01EA">
        <w:rPr>
          <w:rFonts w:ascii="Traditional Arabic" w:hAnsi="Traditional Arabic" w:hint="cs"/>
          <w:sz w:val="27"/>
          <w:rtl/>
          <w:lang w:bidi="ar-IQ"/>
        </w:rPr>
        <w:t>ُ</w:t>
      </w:r>
      <w:r w:rsidRPr="00AF01EA">
        <w:rPr>
          <w:rFonts w:ascii="Traditional Arabic" w:hAnsi="Traditional Arabic" w:hint="cs"/>
          <w:sz w:val="27"/>
          <w:rtl/>
          <w:lang w:bidi="ar-IQ"/>
        </w:rPr>
        <w:t>ر</w:t>
      </w:r>
      <w:r w:rsidR="004A71BE"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فية أنها زوجته. </w:t>
      </w:r>
    </w:p>
    <w:p w:rsidR="00E83C22" w:rsidRPr="00AF01EA" w:rsidRDefault="00513B00" w:rsidP="00810013">
      <w:pPr>
        <w:rPr>
          <w:rtl/>
          <w:lang w:bidi="ar-IQ"/>
        </w:rPr>
      </w:pPr>
      <w:r w:rsidRPr="00AF01EA">
        <w:rPr>
          <w:rFonts w:ascii="Traditional Arabic" w:hAnsi="Traditional Arabic" w:hint="cs"/>
          <w:sz w:val="27"/>
          <w:rtl/>
          <w:lang w:bidi="ar-IQ"/>
        </w:rPr>
        <w:t>ـ كما أن العِد</w:t>
      </w:r>
      <w:r w:rsidR="004A71BE" w:rsidRPr="00AF01EA">
        <w:rPr>
          <w:rFonts w:ascii="Traditional Arabic" w:hAnsi="Traditional Arabic" w:hint="cs"/>
          <w:sz w:val="27"/>
          <w:rtl/>
          <w:lang w:bidi="ar-IQ"/>
        </w:rPr>
        <w:t>َ</w:t>
      </w:r>
      <w:r w:rsidRPr="00AF01EA">
        <w:rPr>
          <w:rFonts w:ascii="Traditional Arabic" w:hAnsi="Traditional Arabic" w:hint="cs"/>
          <w:sz w:val="27"/>
          <w:rtl/>
          <w:lang w:bidi="ar-IQ"/>
        </w:rPr>
        <w:t>ة الكاذبة أو الكذب الجائز في كل</w:t>
      </w:r>
      <w:r w:rsidR="004A71BE" w:rsidRPr="00AF01EA">
        <w:rPr>
          <w:rFonts w:ascii="Traditional Arabic" w:hAnsi="Traditional Arabic" w:hint="cs"/>
          <w:sz w:val="27"/>
          <w:rtl/>
          <w:lang w:bidi="ar-IQ"/>
        </w:rPr>
        <w:t>ّ صورة من الصور السابقة</w:t>
      </w:r>
      <w:r w:rsidRPr="00AF01EA">
        <w:rPr>
          <w:rFonts w:ascii="Traditional Arabic" w:hAnsi="Traditional Arabic" w:hint="cs"/>
          <w:sz w:val="27"/>
          <w:rtl/>
          <w:lang w:bidi="ar-IQ"/>
        </w:rPr>
        <w:t xml:space="preserve"> ليست واجبة</w:t>
      </w:r>
      <w:r w:rsidR="004A71BE"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ولا مستحبة أيضاً.</w:t>
      </w:r>
    </w:p>
    <w:p w:rsidR="00E83C22" w:rsidRPr="00AF01EA" w:rsidRDefault="00E83C22" w:rsidP="00BB34D3">
      <w:pPr>
        <w:spacing w:line="460" w:lineRule="exact"/>
        <w:rPr>
          <w:rtl/>
        </w:rPr>
      </w:pPr>
    </w:p>
    <w:p w:rsidR="00E83C22" w:rsidRPr="00AF01EA" w:rsidRDefault="00E83C22" w:rsidP="00BB34D3">
      <w:pPr>
        <w:spacing w:line="460" w:lineRule="exact"/>
        <w:rPr>
          <w:rtl/>
        </w:rPr>
      </w:pPr>
    </w:p>
    <w:p w:rsidR="00E83C22" w:rsidRPr="00AF01EA" w:rsidRDefault="00E83C22" w:rsidP="00810013">
      <w:pPr>
        <w:pStyle w:val="34"/>
        <w:autoSpaceDE w:val="0"/>
        <w:autoSpaceDN w:val="0"/>
        <w:adjustRightInd w:val="0"/>
        <w:spacing w:line="418" w:lineRule="exact"/>
        <w:ind w:firstLine="0"/>
        <w:rPr>
          <w:rFonts w:cs="K Sina"/>
          <w:sz w:val="26"/>
          <w:rtl/>
          <w:lang w:eastAsia="ar-SA"/>
        </w:rPr>
      </w:pPr>
      <w:r w:rsidRPr="00AF01EA">
        <w:rPr>
          <w:rFonts w:cs="K Sina" w:hint="cs"/>
          <w:sz w:val="26"/>
          <w:rtl/>
          <w:lang w:eastAsia="ar-SA"/>
        </w:rPr>
        <w:t>الهوامش</w:t>
      </w:r>
    </w:p>
    <w:p w:rsidR="00E83C22" w:rsidRPr="00AF01EA" w:rsidRDefault="00E83C22" w:rsidP="00810013">
      <w:pPr>
        <w:pStyle w:val="34"/>
        <w:autoSpaceDE w:val="0"/>
        <w:autoSpaceDN w:val="0"/>
        <w:adjustRightInd w:val="0"/>
        <w:spacing w:line="418" w:lineRule="exact"/>
        <w:ind w:firstLine="0"/>
        <w:rPr>
          <w:rFonts w:cs="K Sina"/>
          <w:sz w:val="26"/>
          <w:rtl/>
          <w:lang w:eastAsia="ar-SA"/>
        </w:rPr>
        <w:sectPr w:rsidR="00E83C22" w:rsidRPr="00AF01EA" w:rsidSect="00E85587">
          <w:headerReference w:type="even" r:id="rId91"/>
          <w:headerReference w:type="default" r:id="rId92"/>
          <w:footerReference w:type="even" r:id="rId93"/>
          <w:footerReference w:type="default" r:id="rId9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810013">
      <w:r w:rsidRPr="00AF01EA">
        <w:rPr>
          <w:rtl/>
        </w:rPr>
        <w:lastRenderedPageBreak/>
        <w:br w:type="page"/>
      </w:r>
    </w:p>
    <w:p w:rsidR="00E83C22" w:rsidRPr="00AF01EA" w:rsidRDefault="00E83C22" w:rsidP="00810013">
      <w:pPr>
        <w:rPr>
          <w:rtl/>
        </w:rPr>
        <w:sectPr w:rsidR="00E83C22" w:rsidRPr="00AF01EA" w:rsidSect="00E85587">
          <w:headerReference w:type="even" r:id="rId95"/>
          <w:headerReference w:type="default" r:id="rId96"/>
          <w:footerReference w:type="even" r:id="rId97"/>
          <w:footerReference w:type="default" r:id="rId98"/>
          <w:headerReference w:type="first" r:id="rId9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810013">
      <w:pPr>
        <w:rPr>
          <w:rtl/>
        </w:rPr>
      </w:pPr>
    </w:p>
    <w:p w:rsidR="00E83C22" w:rsidRPr="00AF01EA" w:rsidRDefault="00E83C22" w:rsidP="00810013">
      <w:pPr>
        <w:rPr>
          <w:rtl/>
        </w:rPr>
      </w:pPr>
    </w:p>
    <w:p w:rsidR="00E83C22" w:rsidRPr="00AF01EA" w:rsidRDefault="00C77A29" w:rsidP="00810013">
      <w:pPr>
        <w:pStyle w:val="10"/>
        <w:spacing w:line="216" w:lineRule="auto"/>
        <w:rPr>
          <w:rtl/>
          <w:lang w:bidi="fa-IR"/>
        </w:rPr>
      </w:pPr>
      <w:bookmarkStart w:id="46" w:name="_Toc518685544"/>
      <w:r w:rsidRPr="00AF01EA">
        <w:rPr>
          <w:rFonts w:hint="cs"/>
          <w:rtl/>
          <w:lang w:bidi="fa-IR"/>
        </w:rPr>
        <w:t>المنع عن الإرث، الماهية والأقسام</w:t>
      </w:r>
      <w:bookmarkEnd w:id="46"/>
    </w:p>
    <w:p w:rsidR="00E83C22" w:rsidRPr="00AF01EA" w:rsidRDefault="005B25CC" w:rsidP="00810013">
      <w:pPr>
        <w:pStyle w:val="10"/>
        <w:spacing w:line="216" w:lineRule="auto"/>
        <w:rPr>
          <w:sz w:val="26"/>
          <w:szCs w:val="42"/>
          <w:rtl/>
        </w:rPr>
      </w:pPr>
      <w:bookmarkStart w:id="47" w:name="_Toc518685545"/>
      <w:r w:rsidRPr="00AF01EA">
        <w:rPr>
          <w:rFonts w:hint="cs"/>
          <w:sz w:val="26"/>
          <w:szCs w:val="42"/>
          <w:rtl/>
          <w:lang w:bidi="fa-IR"/>
        </w:rPr>
        <w:t>دراسةٌ مقارنة تحليلية</w:t>
      </w:r>
      <w:bookmarkEnd w:id="47"/>
    </w:p>
    <w:p w:rsidR="00E83C22" w:rsidRPr="00AF01EA" w:rsidRDefault="00E83C22" w:rsidP="00810013">
      <w:pPr>
        <w:spacing w:line="300" w:lineRule="exact"/>
        <w:rPr>
          <w:rtl/>
        </w:rPr>
      </w:pPr>
    </w:p>
    <w:p w:rsidR="00E83C22" w:rsidRPr="00AF01EA" w:rsidRDefault="005B25CC" w:rsidP="00810013">
      <w:pPr>
        <w:pStyle w:val="Author"/>
        <w:rPr>
          <w:rtl/>
        </w:rPr>
      </w:pPr>
      <w:bookmarkStart w:id="48" w:name="_Toc518685546"/>
      <w:r w:rsidRPr="00AF01EA">
        <w:rPr>
          <w:rFonts w:hint="cs"/>
          <w:b/>
          <w:rtl/>
          <w:lang w:bidi="fa-IR"/>
        </w:rPr>
        <w:t>د. الشيخ خالد الغفوري الحسني</w:t>
      </w:r>
      <w:r w:rsidR="00527634" w:rsidRPr="00AF01EA">
        <w:rPr>
          <w:rFonts w:cs="Taher" w:hint="cs"/>
          <w:vertAlign w:val="superscript"/>
          <w:rtl/>
        </w:rPr>
        <w:t>(</w:t>
      </w:r>
      <w:r w:rsidR="00527634" w:rsidRPr="00AF01EA">
        <w:rPr>
          <w:rFonts w:cs="Taher"/>
          <w:vertAlign w:val="superscript"/>
          <w:rtl/>
        </w:rPr>
        <w:footnoteReference w:customMarkFollows="1" w:id="10"/>
        <w:t>*)</w:t>
      </w:r>
      <w:bookmarkEnd w:id="48"/>
    </w:p>
    <w:p w:rsidR="00E83C22" w:rsidRPr="00AF01EA" w:rsidRDefault="00E83C22" w:rsidP="00810013">
      <w:pPr>
        <w:spacing w:line="300" w:lineRule="exact"/>
        <w:rPr>
          <w:rtl/>
        </w:rPr>
      </w:pPr>
    </w:p>
    <w:p w:rsidR="00C77A29" w:rsidRPr="00AF01EA" w:rsidRDefault="00C77A29" w:rsidP="00810013">
      <w:pPr>
        <w:pStyle w:val="31"/>
        <w:rPr>
          <w:color w:val="auto"/>
          <w:rtl/>
          <w:lang w:bidi="ar-IQ"/>
        </w:rPr>
      </w:pPr>
      <w:r w:rsidRPr="00AF01EA">
        <w:rPr>
          <w:rFonts w:hint="cs"/>
          <w:color w:val="auto"/>
          <w:rtl/>
          <w:lang w:bidi="ar-IQ"/>
        </w:rPr>
        <w:t>المقدّمة</w:t>
      </w:r>
    </w:p>
    <w:p w:rsidR="00C77A29" w:rsidRPr="00AF01EA" w:rsidRDefault="00C77A29" w:rsidP="00810013">
      <w:pPr>
        <w:pStyle w:val="af5"/>
        <w:widowControl w:val="0"/>
        <w:adjustRightInd w:val="0"/>
        <w:spacing w:line="400" w:lineRule="exact"/>
        <w:ind w:firstLine="567"/>
        <w:rPr>
          <w:rFonts w:cs="AL-Mohanad"/>
          <w:bCs w:val="0"/>
          <w:sz w:val="27"/>
          <w:szCs w:val="27"/>
          <w:rtl/>
        </w:rPr>
      </w:pPr>
      <w:r w:rsidRPr="00AF01EA">
        <w:rPr>
          <w:rFonts w:cs="AL-Mohanad" w:hint="cs"/>
          <w:b/>
          <w:bCs w:val="0"/>
          <w:sz w:val="27"/>
          <w:szCs w:val="27"/>
          <w:rtl/>
          <w:lang w:bidi="ar-IQ"/>
        </w:rPr>
        <w:t>من المسائل المهمّة المطروحة في باب الإرث مسألة المنع</w:t>
      </w:r>
      <w:r w:rsidR="00251F6D" w:rsidRPr="00AF01EA">
        <w:rPr>
          <w:rFonts w:cs="AL-Mohanad" w:hint="cs"/>
          <w:b/>
          <w:bCs w:val="0"/>
          <w:sz w:val="27"/>
          <w:szCs w:val="27"/>
          <w:rtl/>
          <w:lang w:bidi="ar-IQ"/>
        </w:rPr>
        <w:t>؛</w:t>
      </w:r>
      <w:r w:rsidRPr="00AF01EA">
        <w:rPr>
          <w:rFonts w:cs="AL-Mohanad" w:hint="cs"/>
          <w:b/>
          <w:bCs w:val="0"/>
          <w:sz w:val="27"/>
          <w:szCs w:val="27"/>
          <w:rtl/>
          <w:lang w:bidi="ar-IQ"/>
        </w:rPr>
        <w:t xml:space="preserve"> نظراً لتأثيره الكبير على عملية التوريث وكيفية </w:t>
      </w:r>
      <w:r w:rsidRPr="00AF01EA">
        <w:rPr>
          <w:rFonts w:cs="AL-Mohanad"/>
          <w:bCs w:val="0"/>
          <w:sz w:val="27"/>
          <w:szCs w:val="27"/>
          <w:rtl/>
          <w:lang w:bidi="ar-IQ"/>
        </w:rPr>
        <w:t>تقسيم التركة ومقدار الحصص</w:t>
      </w:r>
      <w:r w:rsidR="00251F6D" w:rsidRPr="00AF01EA">
        <w:rPr>
          <w:rFonts w:cs="AL-Mohanad" w:hint="cs"/>
          <w:bCs w:val="0"/>
          <w:sz w:val="27"/>
          <w:szCs w:val="27"/>
          <w:rtl/>
          <w:lang w:bidi="ar-IQ"/>
        </w:rPr>
        <w:t>.</w:t>
      </w:r>
      <w:r w:rsidRPr="00AF01EA">
        <w:rPr>
          <w:rFonts w:cs="AL-Mohanad"/>
          <w:bCs w:val="0"/>
          <w:sz w:val="27"/>
          <w:szCs w:val="27"/>
          <w:rtl/>
          <w:lang w:bidi="ar-IQ"/>
        </w:rPr>
        <w:t xml:space="preserve"> قال ابن عباس: </w:t>
      </w:r>
      <w:r w:rsidRPr="00AF01EA">
        <w:rPr>
          <w:rFonts w:cs="AL-Mohanad"/>
          <w:b/>
          <w:bCs w:val="0"/>
          <w:szCs w:val="24"/>
          <w:rtl/>
          <w:lang w:bidi="ar-IQ"/>
        </w:rPr>
        <w:t>«</w:t>
      </w:r>
      <w:r w:rsidRPr="00AF01EA">
        <w:rPr>
          <w:rFonts w:cs="AL-Mohanad"/>
          <w:bCs w:val="0"/>
          <w:sz w:val="27"/>
          <w:szCs w:val="27"/>
          <w:rtl/>
          <w:lang w:bidi="ar-IQ"/>
        </w:rPr>
        <w:t>م</w:t>
      </w:r>
      <w:r w:rsidR="00251F6D" w:rsidRPr="00AF01EA">
        <w:rPr>
          <w:rFonts w:cs="AL-Mohanad" w:hint="cs"/>
          <w:bCs w:val="0"/>
          <w:sz w:val="27"/>
          <w:szCs w:val="27"/>
          <w:rtl/>
          <w:lang w:bidi="ar-IQ"/>
        </w:rPr>
        <w:t>َ</w:t>
      </w:r>
      <w:r w:rsidRPr="00AF01EA">
        <w:rPr>
          <w:rFonts w:cs="AL-Mohanad"/>
          <w:bCs w:val="0"/>
          <w:sz w:val="27"/>
          <w:szCs w:val="27"/>
          <w:rtl/>
          <w:lang w:bidi="ar-IQ"/>
        </w:rPr>
        <w:t>ن</w:t>
      </w:r>
      <w:r w:rsidR="00251F6D" w:rsidRPr="00AF01EA">
        <w:rPr>
          <w:rFonts w:cs="AL-Mohanad" w:hint="cs"/>
          <w:bCs w:val="0"/>
          <w:sz w:val="27"/>
          <w:szCs w:val="27"/>
          <w:rtl/>
          <w:lang w:bidi="ar-IQ"/>
        </w:rPr>
        <w:t>ْ</w:t>
      </w:r>
      <w:r w:rsidRPr="00AF01EA">
        <w:rPr>
          <w:rFonts w:cs="AL-Mohanad"/>
          <w:bCs w:val="0"/>
          <w:sz w:val="27"/>
          <w:szCs w:val="27"/>
          <w:rtl/>
          <w:lang w:bidi="ar-IQ"/>
        </w:rPr>
        <w:t xml:space="preserve"> تعلّم سورة النساء</w:t>
      </w:r>
      <w:r w:rsidR="00251F6D" w:rsidRPr="00AF01EA">
        <w:rPr>
          <w:rFonts w:cs="AL-Mohanad" w:hint="cs"/>
          <w:bCs w:val="0"/>
          <w:sz w:val="27"/>
          <w:szCs w:val="27"/>
          <w:rtl/>
          <w:lang w:bidi="ar-IQ"/>
        </w:rPr>
        <w:t>،</w:t>
      </w:r>
      <w:r w:rsidRPr="00AF01EA">
        <w:rPr>
          <w:rFonts w:cs="AL-Mohanad"/>
          <w:bCs w:val="0"/>
          <w:sz w:val="27"/>
          <w:szCs w:val="27"/>
          <w:rtl/>
          <w:lang w:bidi="ar-IQ"/>
        </w:rPr>
        <w:t xml:space="preserve"> وعلم م</w:t>
      </w:r>
      <w:r w:rsidR="00251F6D" w:rsidRPr="00AF01EA">
        <w:rPr>
          <w:rFonts w:cs="AL-Mohanad" w:hint="cs"/>
          <w:bCs w:val="0"/>
          <w:sz w:val="27"/>
          <w:szCs w:val="27"/>
          <w:rtl/>
          <w:lang w:bidi="ar-IQ"/>
        </w:rPr>
        <w:t>َ</w:t>
      </w:r>
      <w:r w:rsidRPr="00AF01EA">
        <w:rPr>
          <w:rFonts w:cs="AL-Mohanad"/>
          <w:bCs w:val="0"/>
          <w:sz w:val="27"/>
          <w:szCs w:val="27"/>
          <w:rtl/>
          <w:lang w:bidi="ar-IQ"/>
        </w:rPr>
        <w:t>ن</w:t>
      </w:r>
      <w:r w:rsidR="00251F6D" w:rsidRPr="00AF01EA">
        <w:rPr>
          <w:rFonts w:cs="AL-Mohanad" w:hint="cs"/>
          <w:bCs w:val="0"/>
          <w:sz w:val="27"/>
          <w:szCs w:val="27"/>
          <w:rtl/>
          <w:lang w:bidi="ar-IQ"/>
        </w:rPr>
        <w:t>ْ</w:t>
      </w:r>
      <w:r w:rsidRPr="00AF01EA">
        <w:rPr>
          <w:rFonts w:cs="AL-Mohanad"/>
          <w:bCs w:val="0"/>
          <w:sz w:val="27"/>
          <w:szCs w:val="27"/>
          <w:rtl/>
          <w:lang w:bidi="ar-IQ"/>
        </w:rPr>
        <w:t xml:space="preserve"> يحجب وم</w:t>
      </w:r>
      <w:r w:rsidR="00251F6D" w:rsidRPr="00AF01EA">
        <w:rPr>
          <w:rFonts w:cs="AL-Mohanad" w:hint="cs"/>
          <w:bCs w:val="0"/>
          <w:sz w:val="27"/>
          <w:szCs w:val="27"/>
          <w:rtl/>
          <w:lang w:bidi="ar-IQ"/>
        </w:rPr>
        <w:t>َ</w:t>
      </w:r>
      <w:r w:rsidRPr="00AF01EA">
        <w:rPr>
          <w:rFonts w:cs="AL-Mohanad"/>
          <w:bCs w:val="0"/>
          <w:sz w:val="27"/>
          <w:szCs w:val="27"/>
          <w:rtl/>
          <w:lang w:bidi="ar-IQ"/>
        </w:rPr>
        <w:t>ن</w:t>
      </w:r>
      <w:r w:rsidR="00251F6D" w:rsidRPr="00AF01EA">
        <w:rPr>
          <w:rFonts w:cs="AL-Mohanad" w:hint="cs"/>
          <w:bCs w:val="0"/>
          <w:sz w:val="27"/>
          <w:szCs w:val="27"/>
          <w:rtl/>
          <w:lang w:bidi="ar-IQ"/>
        </w:rPr>
        <w:t>ْ</w:t>
      </w:r>
      <w:r w:rsidRPr="00AF01EA">
        <w:rPr>
          <w:rFonts w:cs="AL-Mohanad"/>
          <w:bCs w:val="0"/>
          <w:sz w:val="27"/>
          <w:szCs w:val="27"/>
          <w:rtl/>
          <w:lang w:bidi="ar-IQ"/>
        </w:rPr>
        <w:t xml:space="preserve"> لا يحجب</w:t>
      </w:r>
      <w:r w:rsidR="00251F6D" w:rsidRPr="00AF01EA">
        <w:rPr>
          <w:rFonts w:cs="AL-Mohanad" w:hint="cs"/>
          <w:bCs w:val="0"/>
          <w:sz w:val="27"/>
          <w:szCs w:val="27"/>
          <w:rtl/>
          <w:lang w:bidi="ar-IQ"/>
        </w:rPr>
        <w:t>،</w:t>
      </w:r>
      <w:r w:rsidRPr="00AF01EA">
        <w:rPr>
          <w:rFonts w:cs="AL-Mohanad"/>
          <w:bCs w:val="0"/>
          <w:sz w:val="27"/>
          <w:szCs w:val="27"/>
          <w:rtl/>
          <w:lang w:bidi="ar-IQ"/>
        </w:rPr>
        <w:t xml:space="preserve"> فقد علم الفرائض</w:t>
      </w:r>
      <w:r w:rsidRPr="00AF01EA">
        <w:rPr>
          <w:rFonts w:cs="AL-Mohanad"/>
          <w:b/>
          <w:bCs w:val="0"/>
          <w:szCs w:val="24"/>
          <w:rtl/>
          <w:lang w:bidi="ar-IQ"/>
        </w:rPr>
        <w:t>»</w:t>
      </w:r>
      <w:r w:rsidRPr="00AF01EA">
        <w:rPr>
          <w:rFonts w:cs="AL-Mohanad" w:hint="cs"/>
          <w:b/>
          <w:bCs w:val="0"/>
          <w:sz w:val="27"/>
          <w:szCs w:val="27"/>
          <w:vertAlign w:val="superscript"/>
          <w:rtl/>
          <w:lang w:bidi="ar-IQ"/>
        </w:rPr>
        <w:t>(</w:t>
      </w:r>
      <w:r w:rsidRPr="00AF01EA">
        <w:rPr>
          <w:rFonts w:cs="AL-Mohanad"/>
          <w:b/>
          <w:bCs w:val="0"/>
          <w:sz w:val="27"/>
          <w:szCs w:val="27"/>
          <w:vertAlign w:val="superscript"/>
          <w:rtl/>
          <w:lang w:bidi="ar-IQ"/>
        </w:rPr>
        <w:endnoteReference w:id="544"/>
      </w:r>
      <w:r w:rsidRPr="00AF01EA">
        <w:rPr>
          <w:rFonts w:cs="AL-Mohanad" w:hint="cs"/>
          <w:b/>
          <w:bCs w:val="0"/>
          <w:sz w:val="27"/>
          <w:szCs w:val="27"/>
          <w:vertAlign w:val="superscript"/>
          <w:rtl/>
          <w:lang w:bidi="ar-IQ"/>
        </w:rPr>
        <w:t>)</w:t>
      </w:r>
      <w:r w:rsidRPr="00AF01EA">
        <w:rPr>
          <w:rFonts w:cs="AL-Mohanad" w:hint="cs"/>
          <w:b/>
          <w:bCs w:val="0"/>
          <w:position w:val="4"/>
          <w:sz w:val="27"/>
          <w:szCs w:val="27"/>
          <w:vertAlign w:val="superscript"/>
          <w:rtl/>
          <w:lang w:bidi="ar-IQ"/>
        </w:rPr>
        <w:t xml:space="preserve"> </w:t>
      </w:r>
      <w:r w:rsidRPr="00AF01EA">
        <w:rPr>
          <w:rFonts w:cs="AL-Mohanad" w:hint="cs"/>
          <w:b/>
          <w:bCs w:val="0"/>
          <w:sz w:val="27"/>
          <w:szCs w:val="27"/>
          <w:rtl/>
          <w:lang w:bidi="ar-IQ"/>
        </w:rPr>
        <w:t>.</w:t>
      </w:r>
      <w:r w:rsidRPr="00AF01EA">
        <w:rPr>
          <w:rFonts w:cs="AL-Mohanad" w:hint="cs"/>
          <w:bCs w:val="0"/>
          <w:sz w:val="27"/>
          <w:szCs w:val="27"/>
          <w:rtl/>
          <w:lang w:bidi="ar-IQ"/>
        </w:rPr>
        <w:t xml:space="preserve"> </w:t>
      </w:r>
      <w:r w:rsidRPr="00AF01EA">
        <w:rPr>
          <w:rFonts w:cs="AL-Mohanad"/>
          <w:bCs w:val="0"/>
          <w:sz w:val="27"/>
          <w:szCs w:val="27"/>
          <w:rtl/>
          <w:lang w:bidi="ar-IQ"/>
        </w:rPr>
        <w:t xml:space="preserve">ولعلّ مراده من الحجب ما يشمل الموانع أيضاً، لا خصوص الحجب المصطلح. </w:t>
      </w:r>
    </w:p>
    <w:p w:rsidR="00C77A29" w:rsidRPr="00AF01EA" w:rsidRDefault="00C77A29" w:rsidP="00810013">
      <w:pPr>
        <w:pStyle w:val="af5"/>
        <w:widowControl w:val="0"/>
        <w:adjustRightInd w:val="0"/>
        <w:spacing w:line="400" w:lineRule="exact"/>
        <w:ind w:firstLine="567"/>
        <w:rPr>
          <w:rFonts w:cs="AL-Mohanad"/>
          <w:bCs w:val="0"/>
          <w:sz w:val="27"/>
          <w:szCs w:val="27"/>
          <w:rtl/>
        </w:rPr>
      </w:pPr>
      <w:r w:rsidRPr="00AF01EA">
        <w:rPr>
          <w:rFonts w:cs="AL-Mohanad" w:hint="cs"/>
          <w:bCs w:val="0"/>
          <w:sz w:val="27"/>
          <w:szCs w:val="27"/>
          <w:rtl/>
        </w:rPr>
        <w:t xml:space="preserve">قال الدكتور برّاج: </w:t>
      </w:r>
      <w:r w:rsidRPr="00AF01EA">
        <w:rPr>
          <w:rFonts w:cs="AL-Mohanad"/>
          <w:b/>
          <w:bCs w:val="0"/>
          <w:szCs w:val="24"/>
          <w:rtl/>
        </w:rPr>
        <w:t>«</w:t>
      </w:r>
      <w:r w:rsidRPr="00AF01EA">
        <w:rPr>
          <w:rFonts w:cs="AL-Mohanad" w:hint="cs"/>
          <w:bCs w:val="0"/>
          <w:sz w:val="27"/>
          <w:szCs w:val="27"/>
          <w:rtl/>
        </w:rPr>
        <w:t>وموضوع الحجب يُعتبر من أهمّ مواضيع الفرائض</w:t>
      </w:r>
      <w:r w:rsidR="001F3172" w:rsidRPr="00AF01EA">
        <w:rPr>
          <w:rFonts w:cs="AL-Mohanad" w:hint="cs"/>
          <w:bCs w:val="0"/>
          <w:sz w:val="27"/>
          <w:szCs w:val="27"/>
          <w:rtl/>
        </w:rPr>
        <w:t>.</w:t>
      </w:r>
      <w:r w:rsidRPr="00AF01EA">
        <w:rPr>
          <w:rFonts w:cs="AL-Mohanad" w:hint="cs"/>
          <w:bCs w:val="0"/>
          <w:sz w:val="27"/>
          <w:szCs w:val="27"/>
          <w:rtl/>
        </w:rPr>
        <w:t xml:space="preserve"> ويحرم على مَن</w:t>
      </w:r>
      <w:r w:rsidR="001F3172" w:rsidRPr="00AF01EA">
        <w:rPr>
          <w:rFonts w:cs="AL-Mohanad" w:hint="cs"/>
          <w:bCs w:val="0"/>
          <w:sz w:val="27"/>
          <w:szCs w:val="27"/>
          <w:rtl/>
        </w:rPr>
        <w:t>ْ</w:t>
      </w:r>
      <w:r w:rsidRPr="00AF01EA">
        <w:rPr>
          <w:rFonts w:cs="AL-Mohanad" w:hint="cs"/>
          <w:bCs w:val="0"/>
          <w:sz w:val="27"/>
          <w:szCs w:val="27"/>
          <w:rtl/>
        </w:rPr>
        <w:t xml:space="preserve"> لم يعرف الحجب أن يُفتي في الفرائض؛ لأنّ مَن</w:t>
      </w:r>
      <w:r w:rsidR="001F3172" w:rsidRPr="00AF01EA">
        <w:rPr>
          <w:rFonts w:cs="AL-Mohanad" w:hint="cs"/>
          <w:bCs w:val="0"/>
          <w:sz w:val="27"/>
          <w:szCs w:val="27"/>
          <w:rtl/>
        </w:rPr>
        <w:t>ْ</w:t>
      </w:r>
      <w:r w:rsidRPr="00AF01EA">
        <w:rPr>
          <w:rFonts w:cs="AL-Mohanad" w:hint="cs"/>
          <w:bCs w:val="0"/>
          <w:sz w:val="27"/>
          <w:szCs w:val="27"/>
          <w:rtl/>
        </w:rPr>
        <w:t xml:space="preserve"> لم يعرف هذا الباب لا يستطيع تقسيم التركة على الوجه الذي أراد الله،</w:t>
      </w:r>
      <w:r w:rsidR="001F3172" w:rsidRPr="00AF01EA">
        <w:rPr>
          <w:rFonts w:cs="AL-Mohanad" w:hint="cs"/>
          <w:bCs w:val="0"/>
          <w:sz w:val="27"/>
          <w:szCs w:val="27"/>
          <w:rtl/>
        </w:rPr>
        <w:t xml:space="preserve"> بل رب</w:t>
      </w:r>
      <w:r w:rsidRPr="00AF01EA">
        <w:rPr>
          <w:rFonts w:cs="AL-Mohanad" w:hint="cs"/>
          <w:bCs w:val="0"/>
          <w:sz w:val="27"/>
          <w:szCs w:val="27"/>
          <w:rtl/>
        </w:rPr>
        <w:t>ما حرم مَن</w:t>
      </w:r>
      <w:r w:rsidR="001F3172" w:rsidRPr="00AF01EA">
        <w:rPr>
          <w:rFonts w:cs="AL-Mohanad" w:hint="cs"/>
          <w:bCs w:val="0"/>
          <w:sz w:val="27"/>
          <w:szCs w:val="27"/>
          <w:rtl/>
        </w:rPr>
        <w:t>ْ</w:t>
      </w:r>
      <w:r w:rsidRPr="00AF01EA">
        <w:rPr>
          <w:rFonts w:cs="AL-Mohanad" w:hint="cs"/>
          <w:bCs w:val="0"/>
          <w:sz w:val="27"/>
          <w:szCs w:val="27"/>
          <w:rtl/>
        </w:rPr>
        <w:t xml:space="preserve"> يستحقّ وأعطى مَن</w:t>
      </w:r>
      <w:r w:rsidR="001F3172" w:rsidRPr="00AF01EA">
        <w:rPr>
          <w:rFonts w:cs="AL-Mohanad" w:hint="cs"/>
          <w:bCs w:val="0"/>
          <w:sz w:val="27"/>
          <w:szCs w:val="27"/>
          <w:rtl/>
        </w:rPr>
        <w:t>ْ</w:t>
      </w:r>
      <w:r w:rsidRPr="00AF01EA">
        <w:rPr>
          <w:rFonts w:cs="AL-Mohanad" w:hint="cs"/>
          <w:bCs w:val="0"/>
          <w:sz w:val="27"/>
          <w:szCs w:val="27"/>
          <w:rtl/>
        </w:rPr>
        <w:t xml:space="preserve"> لا يستحقّ</w:t>
      </w:r>
      <w:r w:rsidR="001F3172" w:rsidRPr="00AF01EA">
        <w:rPr>
          <w:rFonts w:cs="AL-Mohanad" w:hint="cs"/>
          <w:bCs w:val="0"/>
          <w:sz w:val="27"/>
          <w:szCs w:val="27"/>
          <w:rtl/>
        </w:rPr>
        <w:t>؛</w:t>
      </w:r>
      <w:r w:rsidRPr="00AF01EA">
        <w:rPr>
          <w:rFonts w:cs="AL-Mohanad" w:hint="cs"/>
          <w:bCs w:val="0"/>
          <w:sz w:val="27"/>
          <w:szCs w:val="27"/>
          <w:rtl/>
        </w:rPr>
        <w:t xml:space="preserve"> لجهله بموضوع الحجب</w:t>
      </w:r>
      <w:r w:rsidRPr="00AF01EA">
        <w:rPr>
          <w:rFonts w:cs="AL-Mohanad"/>
          <w:b/>
          <w:bCs w:val="0"/>
          <w:szCs w:val="24"/>
          <w:rtl/>
        </w:rPr>
        <w:t>»</w:t>
      </w:r>
      <w:r w:rsidRPr="00AF01EA">
        <w:rPr>
          <w:rFonts w:cs="AL-Mohanad"/>
          <w:b/>
          <w:bCs w:val="0"/>
          <w:sz w:val="27"/>
          <w:szCs w:val="27"/>
          <w:vertAlign w:val="superscript"/>
          <w:rtl/>
        </w:rPr>
        <w:t>(</w:t>
      </w:r>
      <w:r w:rsidRPr="00AF01EA">
        <w:rPr>
          <w:rFonts w:cs="AL-Mohanad"/>
          <w:b/>
          <w:bCs w:val="0"/>
          <w:sz w:val="27"/>
          <w:szCs w:val="27"/>
          <w:vertAlign w:val="superscript"/>
          <w:rtl/>
        </w:rPr>
        <w:endnoteReference w:id="545"/>
      </w:r>
      <w:r w:rsidRPr="00AF01EA">
        <w:rPr>
          <w:rFonts w:cs="AL-Mohanad" w:hint="cs"/>
          <w:b/>
          <w:bCs w:val="0"/>
          <w:sz w:val="27"/>
          <w:szCs w:val="27"/>
          <w:vertAlign w:val="superscript"/>
          <w:rtl/>
        </w:rPr>
        <w:t>)</w:t>
      </w:r>
      <w:r w:rsidRPr="00AF01EA">
        <w:rPr>
          <w:rFonts w:cs="AL-Mohanad"/>
          <w:b/>
          <w:bCs w:val="0"/>
          <w:sz w:val="27"/>
          <w:szCs w:val="27"/>
          <w:vertAlign w:val="superscript"/>
          <w:rtl/>
        </w:rPr>
        <w:t xml:space="preserve"> </w:t>
      </w:r>
      <w:r w:rsidRPr="00AF01EA">
        <w:rPr>
          <w:rFonts w:cs="AL-Mohanad" w:hint="cs"/>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Cs w:val="0"/>
          <w:sz w:val="27"/>
          <w:szCs w:val="27"/>
          <w:rtl/>
        </w:rPr>
      </w:pPr>
      <w:r w:rsidRPr="00AF01EA">
        <w:rPr>
          <w:rFonts w:cs="AL-Mohanad" w:hint="cs"/>
          <w:b/>
          <w:sz w:val="27"/>
          <w:szCs w:val="27"/>
          <w:rtl/>
        </w:rPr>
        <w:t xml:space="preserve">أقول: </w:t>
      </w:r>
      <w:r w:rsidRPr="00AF01EA">
        <w:rPr>
          <w:rFonts w:cs="AL-Mohanad" w:hint="cs"/>
          <w:bCs w:val="0"/>
          <w:sz w:val="27"/>
          <w:szCs w:val="27"/>
          <w:rtl/>
        </w:rPr>
        <w:t>إنّ حرمة التصدّي للإفتاء لا تختصّ بالجاهل بمسائل المنع أو الحجب، ولا تختصّ بباب الفرائض، بل هي شاملة</w:t>
      </w:r>
      <w:r w:rsidR="001F3172" w:rsidRPr="00AF01EA">
        <w:rPr>
          <w:rFonts w:cs="AL-Mohanad" w:hint="cs"/>
          <w:bCs w:val="0"/>
          <w:sz w:val="27"/>
          <w:szCs w:val="27"/>
          <w:rtl/>
        </w:rPr>
        <w:t>ٌ</w:t>
      </w:r>
      <w:r w:rsidRPr="00AF01EA">
        <w:rPr>
          <w:rFonts w:cs="AL-Mohanad" w:hint="cs"/>
          <w:bCs w:val="0"/>
          <w:sz w:val="27"/>
          <w:szCs w:val="27"/>
          <w:rtl/>
        </w:rPr>
        <w:t xml:space="preserve"> لكلّ مَن</w:t>
      </w:r>
      <w:r w:rsidR="001F3172" w:rsidRPr="00AF01EA">
        <w:rPr>
          <w:rFonts w:cs="AL-Mohanad" w:hint="cs"/>
          <w:bCs w:val="0"/>
          <w:sz w:val="27"/>
          <w:szCs w:val="27"/>
          <w:rtl/>
        </w:rPr>
        <w:t>ْ</w:t>
      </w:r>
      <w:r w:rsidRPr="00AF01EA">
        <w:rPr>
          <w:rFonts w:cs="AL-Mohanad" w:hint="cs"/>
          <w:bCs w:val="0"/>
          <w:sz w:val="27"/>
          <w:szCs w:val="27"/>
          <w:rtl/>
        </w:rPr>
        <w:t xml:space="preserve"> يُفتي بغير علم</w:t>
      </w:r>
      <w:r w:rsidR="001F3172" w:rsidRPr="00AF01EA">
        <w:rPr>
          <w:rFonts w:cs="AL-Mohanad" w:hint="cs"/>
          <w:bCs w:val="0"/>
          <w:sz w:val="27"/>
          <w:szCs w:val="27"/>
          <w:rtl/>
        </w:rPr>
        <w:t>ٍ</w:t>
      </w:r>
      <w:r w:rsidRPr="00AF01EA">
        <w:rPr>
          <w:rFonts w:cs="AL-Mohanad" w:hint="cs"/>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
          <w:bCs w:val="0"/>
          <w:sz w:val="27"/>
          <w:szCs w:val="27"/>
          <w:rtl/>
          <w:lang w:bidi="ar-IQ"/>
        </w:rPr>
      </w:pPr>
      <w:r w:rsidRPr="00AF01EA">
        <w:rPr>
          <w:rFonts w:cs="AL-Mohanad" w:hint="cs"/>
          <w:bCs w:val="0"/>
          <w:sz w:val="27"/>
          <w:szCs w:val="27"/>
          <w:rtl/>
        </w:rPr>
        <w:t>ويتعرّض الفقهاء عادة</w:t>
      </w:r>
      <w:r w:rsidR="001F3172" w:rsidRPr="00AF01EA">
        <w:rPr>
          <w:rFonts w:cs="AL-Mohanad" w:hint="cs"/>
          <w:bCs w:val="0"/>
          <w:sz w:val="27"/>
          <w:szCs w:val="27"/>
          <w:rtl/>
        </w:rPr>
        <w:t>ً</w:t>
      </w:r>
      <w:r w:rsidRPr="00AF01EA">
        <w:rPr>
          <w:rFonts w:cs="AL-Mohanad" w:hint="cs"/>
          <w:bCs w:val="0"/>
          <w:sz w:val="27"/>
          <w:szCs w:val="27"/>
          <w:rtl/>
        </w:rPr>
        <w:t xml:space="preserve"> لأكثر مسائل المنع وملحقاته في موضع</w:t>
      </w:r>
      <w:r w:rsidR="001F3172" w:rsidRPr="00AF01EA">
        <w:rPr>
          <w:rFonts w:cs="AL-Mohanad" w:hint="cs"/>
          <w:bCs w:val="0"/>
          <w:sz w:val="27"/>
          <w:szCs w:val="27"/>
          <w:rtl/>
        </w:rPr>
        <w:t>ٍ</w:t>
      </w:r>
      <w:r w:rsidRPr="00AF01EA">
        <w:rPr>
          <w:rFonts w:cs="AL-Mohanad" w:hint="cs"/>
          <w:bCs w:val="0"/>
          <w:sz w:val="27"/>
          <w:szCs w:val="27"/>
          <w:rtl/>
        </w:rPr>
        <w:t xml:space="preserve"> واحد، لكنّهم أهملوا التنصيص على بعض الحالات</w:t>
      </w:r>
      <w:r w:rsidR="001F3172" w:rsidRPr="00AF01EA">
        <w:rPr>
          <w:rFonts w:cs="AL-Mohanad" w:hint="cs"/>
          <w:bCs w:val="0"/>
          <w:sz w:val="27"/>
          <w:szCs w:val="27"/>
          <w:rtl/>
        </w:rPr>
        <w:t>،</w:t>
      </w:r>
      <w:r w:rsidRPr="00AF01EA">
        <w:rPr>
          <w:rFonts w:cs="AL-Mohanad" w:hint="cs"/>
          <w:bCs w:val="0"/>
          <w:sz w:val="27"/>
          <w:szCs w:val="27"/>
          <w:rtl/>
        </w:rPr>
        <w:t xml:space="preserve"> وأنّها من أقسام المنع أو الحجب، ممّا أثّر على عدم امتلاك صورة واضحة</w:t>
      </w:r>
      <w:r w:rsidR="001F3172" w:rsidRPr="00AF01EA">
        <w:rPr>
          <w:rFonts w:cs="AL-Mohanad" w:hint="cs"/>
          <w:bCs w:val="0"/>
          <w:sz w:val="27"/>
          <w:szCs w:val="27"/>
          <w:rtl/>
        </w:rPr>
        <w:t>،</w:t>
      </w:r>
      <w:r w:rsidRPr="00AF01EA">
        <w:rPr>
          <w:rFonts w:cs="AL-Mohanad" w:hint="cs"/>
          <w:bCs w:val="0"/>
          <w:sz w:val="27"/>
          <w:szCs w:val="27"/>
          <w:rtl/>
        </w:rPr>
        <w:t xml:space="preserve"> بل مجتزأة وتقسيمات غير وافية</w:t>
      </w:r>
      <w:r w:rsidR="001F3172" w:rsidRPr="00AF01EA">
        <w:rPr>
          <w:rFonts w:cs="AL-Mohanad" w:hint="cs"/>
          <w:bCs w:val="0"/>
          <w:sz w:val="27"/>
          <w:szCs w:val="27"/>
          <w:rtl/>
        </w:rPr>
        <w:t>.</w:t>
      </w:r>
      <w:r w:rsidRPr="00AF01EA">
        <w:rPr>
          <w:rFonts w:cs="AL-Mohanad" w:hint="cs"/>
          <w:bCs w:val="0"/>
          <w:sz w:val="27"/>
          <w:szCs w:val="27"/>
          <w:rtl/>
        </w:rPr>
        <w:t xml:space="preserve"> لذا فقد </w:t>
      </w:r>
      <w:r w:rsidRPr="00AF01EA">
        <w:rPr>
          <w:rFonts w:cs="AL-Mohanad" w:hint="cs"/>
          <w:b/>
          <w:bCs w:val="0"/>
          <w:sz w:val="27"/>
          <w:szCs w:val="27"/>
          <w:rtl/>
        </w:rPr>
        <w:t>ارتأينا أن نُفرد المنع ببحث</w:t>
      </w:r>
      <w:r w:rsidR="001F3172" w:rsidRPr="00AF01EA">
        <w:rPr>
          <w:rFonts w:cs="AL-Mohanad" w:hint="cs"/>
          <w:b/>
          <w:bCs w:val="0"/>
          <w:sz w:val="27"/>
          <w:szCs w:val="27"/>
          <w:rtl/>
        </w:rPr>
        <w:t>ٍ م</w:t>
      </w:r>
      <w:r w:rsidRPr="00AF01EA">
        <w:rPr>
          <w:rFonts w:cs="AL-Mohanad" w:hint="cs"/>
          <w:b/>
          <w:bCs w:val="0"/>
          <w:sz w:val="27"/>
          <w:szCs w:val="27"/>
          <w:rtl/>
        </w:rPr>
        <w:t>ستقلّ؛ فإنّ لهذا الجمع ثمرات بحثية ـ كما سوف ترى ـ لا تحصل لدى بحثها بشكل</w:t>
      </w:r>
      <w:r w:rsidR="001F3172" w:rsidRPr="00AF01EA">
        <w:rPr>
          <w:rFonts w:cs="AL-Mohanad" w:hint="cs"/>
          <w:b/>
          <w:bCs w:val="0"/>
          <w:sz w:val="27"/>
          <w:szCs w:val="27"/>
          <w:rtl/>
        </w:rPr>
        <w:t>ٍ</w:t>
      </w:r>
      <w:r w:rsidRPr="00AF01EA">
        <w:rPr>
          <w:rFonts w:cs="AL-Mohanad" w:hint="cs"/>
          <w:b/>
          <w:bCs w:val="0"/>
          <w:sz w:val="27"/>
          <w:szCs w:val="27"/>
          <w:rtl/>
        </w:rPr>
        <w:t xml:space="preserve"> مبثوث، وإن</w:t>
      </w:r>
      <w:r w:rsidR="001F3172" w:rsidRPr="00AF01EA">
        <w:rPr>
          <w:rFonts w:cs="AL-Mohanad" w:hint="cs"/>
          <w:b/>
          <w:bCs w:val="0"/>
          <w:sz w:val="27"/>
          <w:szCs w:val="27"/>
          <w:rtl/>
        </w:rPr>
        <w:t>ْ</w:t>
      </w:r>
      <w:r w:rsidRPr="00AF01EA">
        <w:rPr>
          <w:rFonts w:cs="AL-Mohanad" w:hint="cs"/>
          <w:b/>
          <w:bCs w:val="0"/>
          <w:sz w:val="27"/>
          <w:szCs w:val="27"/>
          <w:rtl/>
        </w:rPr>
        <w:t xml:space="preserve"> كنّا لسنا بصدد استيعاب جهات بحث المنع جميعاً</w:t>
      </w:r>
      <w:r w:rsidR="001F3172" w:rsidRPr="00AF01EA">
        <w:rPr>
          <w:rFonts w:cs="AL-Mohanad" w:hint="cs"/>
          <w:b/>
          <w:bCs w:val="0"/>
          <w:sz w:val="27"/>
          <w:szCs w:val="27"/>
          <w:rtl/>
        </w:rPr>
        <w:t>؛</w:t>
      </w:r>
      <w:r w:rsidRPr="00AF01EA">
        <w:rPr>
          <w:rFonts w:cs="AL-Mohanad" w:hint="cs"/>
          <w:b/>
          <w:bCs w:val="0"/>
          <w:sz w:val="27"/>
          <w:szCs w:val="27"/>
          <w:rtl/>
        </w:rPr>
        <w:t xml:space="preserve"> فقد </w:t>
      </w:r>
      <w:r w:rsidRPr="00AF01EA">
        <w:rPr>
          <w:rFonts w:cs="AL-Mohanad" w:hint="cs"/>
          <w:b/>
          <w:bCs w:val="0"/>
          <w:sz w:val="27"/>
          <w:szCs w:val="27"/>
          <w:rtl/>
        </w:rPr>
        <w:lastRenderedPageBreak/>
        <w:t xml:space="preserve">استهدفت الدراسة بحث بعض الزوايا العامّة، ومن هنا سوف نقتصر على التركيز على الماهية وتحليلها والتقسيمات، مُضافاً </w:t>
      </w:r>
      <w:r w:rsidR="001F3172" w:rsidRPr="00AF01EA">
        <w:rPr>
          <w:rFonts w:cs="AL-Mohanad" w:hint="cs"/>
          <w:b/>
          <w:bCs w:val="0"/>
          <w:sz w:val="27"/>
          <w:szCs w:val="27"/>
          <w:rtl/>
        </w:rPr>
        <w:t>إ</w:t>
      </w:r>
      <w:r w:rsidRPr="00AF01EA">
        <w:rPr>
          <w:rFonts w:cs="AL-Mohanad" w:hint="cs"/>
          <w:b/>
          <w:bCs w:val="0"/>
          <w:sz w:val="27"/>
          <w:szCs w:val="27"/>
          <w:rtl/>
        </w:rPr>
        <w:t xml:space="preserve">لى أنّنا قدّمنا في طيّات البحث ما لدينا من الرؤى الفقهية الاستدلالية أو الاستنباطية أو التحليلية الخاصّة بنا، والتي هي بحاجة </w:t>
      </w:r>
      <w:r w:rsidR="001F3172" w:rsidRPr="00AF01EA">
        <w:rPr>
          <w:rFonts w:cs="AL-Mohanad" w:hint="cs"/>
          <w:b/>
          <w:bCs w:val="0"/>
          <w:sz w:val="27"/>
          <w:szCs w:val="27"/>
          <w:rtl/>
        </w:rPr>
        <w:t>إ</w:t>
      </w:r>
      <w:r w:rsidRPr="00AF01EA">
        <w:rPr>
          <w:rFonts w:cs="AL-Mohanad" w:hint="cs"/>
          <w:b/>
          <w:bCs w:val="0"/>
          <w:sz w:val="27"/>
          <w:szCs w:val="27"/>
          <w:rtl/>
        </w:rPr>
        <w:t>لى فتح ملفّ البحث فيها من جديد</w:t>
      </w:r>
      <w:r w:rsidR="001F3172" w:rsidRPr="00AF01EA">
        <w:rPr>
          <w:rFonts w:cs="AL-Mohanad" w:hint="cs"/>
          <w:b/>
          <w:bCs w:val="0"/>
          <w:sz w:val="27"/>
          <w:szCs w:val="27"/>
          <w:rtl/>
        </w:rPr>
        <w:t>ٍ</w:t>
      </w:r>
      <w:r w:rsidRPr="00AF01EA">
        <w:rPr>
          <w:rFonts w:cs="AL-Mohanad" w:hint="cs"/>
          <w:b/>
          <w:bCs w:val="0"/>
          <w:sz w:val="27"/>
          <w:szCs w:val="27"/>
          <w:rtl/>
        </w:rPr>
        <w:t xml:space="preserve">؛ لعدم إعطائها حقّها من التنقيح والتحقيق، فطرحنا رؤى تجديدية هنا وهناك، كما أنّنا عرضنا المعالجة وفقاً للمنهج المقارن بين الفقه الإمامي والفقه السنّي. </w:t>
      </w:r>
    </w:p>
    <w:p w:rsidR="00C77A29" w:rsidRPr="00AF01EA" w:rsidRDefault="00C77A29" w:rsidP="00914A89">
      <w:pPr>
        <w:pStyle w:val="af5"/>
        <w:widowControl w:val="0"/>
        <w:adjustRightInd w:val="0"/>
        <w:spacing w:line="420" w:lineRule="exact"/>
        <w:ind w:firstLine="567"/>
        <w:rPr>
          <w:rFonts w:cs="AL-Mohanad"/>
          <w:b/>
          <w:bCs w:val="0"/>
          <w:sz w:val="27"/>
          <w:szCs w:val="27"/>
          <w:rtl/>
          <w:lang w:bidi="ar-IQ"/>
        </w:rPr>
      </w:pPr>
    </w:p>
    <w:p w:rsidR="00C77A29" w:rsidRPr="00AF01EA" w:rsidRDefault="00C77A29" w:rsidP="00810013">
      <w:pPr>
        <w:pStyle w:val="31"/>
        <w:rPr>
          <w:color w:val="auto"/>
          <w:rtl/>
          <w:lang w:bidi="ar-IQ"/>
        </w:rPr>
      </w:pPr>
      <w:r w:rsidRPr="00AF01EA">
        <w:rPr>
          <w:rFonts w:hint="cs"/>
          <w:color w:val="auto"/>
          <w:rtl/>
          <w:lang w:bidi="ar-IQ"/>
        </w:rPr>
        <w:t xml:space="preserve">فهرسة جهات البحث </w:t>
      </w:r>
    </w:p>
    <w:p w:rsidR="00C77A29" w:rsidRPr="00AF01EA" w:rsidRDefault="00C77A29" w:rsidP="00810013">
      <w:pPr>
        <w:pStyle w:val="af5"/>
        <w:widowControl w:val="0"/>
        <w:adjustRightInd w:val="0"/>
        <w:spacing w:line="400" w:lineRule="exact"/>
        <w:ind w:firstLine="567"/>
        <w:rPr>
          <w:rFonts w:cs="AL-Mohanad"/>
          <w:b/>
          <w:bCs w:val="0"/>
          <w:sz w:val="27"/>
          <w:szCs w:val="27"/>
          <w:rtl/>
          <w:lang w:bidi="ar-IQ"/>
        </w:rPr>
      </w:pPr>
      <w:r w:rsidRPr="00AF01EA">
        <w:rPr>
          <w:rFonts w:cs="AL-Mohanad" w:hint="cs"/>
          <w:b/>
          <w:bCs w:val="0"/>
          <w:sz w:val="27"/>
          <w:szCs w:val="27"/>
          <w:rtl/>
          <w:lang w:bidi="ar-IQ"/>
        </w:rPr>
        <w:t>نظراً لسعة البحث وكثرة فروعه</w:t>
      </w:r>
      <w:r w:rsidR="001F3172" w:rsidRPr="00AF01EA">
        <w:rPr>
          <w:rFonts w:cs="AL-Mohanad" w:hint="cs"/>
          <w:b/>
          <w:bCs w:val="0"/>
          <w:sz w:val="27"/>
          <w:szCs w:val="27"/>
          <w:rtl/>
          <w:lang w:bidi="ar-IQ"/>
        </w:rPr>
        <w:t>،</w:t>
      </w:r>
      <w:r w:rsidRPr="00AF01EA">
        <w:rPr>
          <w:rFonts w:cs="AL-Mohanad" w:hint="cs"/>
          <w:b/>
          <w:bCs w:val="0"/>
          <w:sz w:val="27"/>
          <w:szCs w:val="27"/>
          <w:rtl/>
          <w:lang w:bidi="ar-IQ"/>
        </w:rPr>
        <w:t xml:space="preserve"> التي تتطلّب عقد دراسة مفصّلة</w:t>
      </w:r>
      <w:r w:rsidR="001F3172" w:rsidRPr="00AF01EA">
        <w:rPr>
          <w:rFonts w:cs="AL-Mohanad" w:hint="cs"/>
          <w:b/>
          <w:bCs w:val="0"/>
          <w:sz w:val="27"/>
          <w:szCs w:val="27"/>
          <w:rtl/>
          <w:lang w:bidi="ar-IQ"/>
        </w:rPr>
        <w:t>،</w:t>
      </w:r>
      <w:r w:rsidRPr="00AF01EA">
        <w:rPr>
          <w:rFonts w:cs="AL-Mohanad" w:hint="cs"/>
          <w:b/>
          <w:bCs w:val="0"/>
          <w:sz w:val="27"/>
          <w:szCs w:val="27"/>
          <w:rtl/>
          <w:lang w:bidi="ar-IQ"/>
        </w:rPr>
        <w:t xml:space="preserve"> فسوف نقتصر على بحث بعض الجهات</w:t>
      </w:r>
      <w:r w:rsidR="001F3172" w:rsidRPr="00AF01EA">
        <w:rPr>
          <w:rFonts w:cs="AL-Mohanad" w:hint="cs"/>
          <w:b/>
          <w:bCs w:val="0"/>
          <w:sz w:val="27"/>
          <w:szCs w:val="27"/>
          <w:rtl/>
          <w:lang w:bidi="ar-IQ"/>
        </w:rPr>
        <w:t>،</w:t>
      </w:r>
      <w:r w:rsidRPr="00AF01EA">
        <w:rPr>
          <w:rFonts w:cs="AL-Mohanad" w:hint="cs"/>
          <w:b/>
          <w:bCs w:val="0"/>
          <w:sz w:val="27"/>
          <w:szCs w:val="27"/>
          <w:rtl/>
          <w:lang w:bidi="ar-IQ"/>
        </w:rPr>
        <w:t xml:space="preserve"> دون استيعابها طرّاً، وهي: تعريف المنع، تقسي</w:t>
      </w:r>
      <w:r w:rsidR="001F3172" w:rsidRPr="00AF01EA">
        <w:rPr>
          <w:rFonts w:cs="AL-Mohanad" w:hint="cs"/>
          <w:b/>
          <w:bCs w:val="0"/>
          <w:sz w:val="27"/>
          <w:szCs w:val="27"/>
          <w:rtl/>
          <w:lang w:bidi="ar-IQ"/>
        </w:rPr>
        <w:t>م</w:t>
      </w:r>
      <w:r w:rsidRPr="00AF01EA">
        <w:rPr>
          <w:rFonts w:cs="AL-Mohanad" w:hint="cs"/>
          <w:b/>
          <w:bCs w:val="0"/>
          <w:sz w:val="27"/>
          <w:szCs w:val="27"/>
          <w:rtl/>
          <w:lang w:bidi="ar-IQ"/>
        </w:rPr>
        <w:t xml:space="preserve">ات المنع، أقسام الموانع ولواحقها، والإشارة الى الفرق بين المنع والحجب. </w:t>
      </w:r>
    </w:p>
    <w:p w:rsidR="00C77A29" w:rsidRPr="00AF01EA" w:rsidRDefault="00C77A29" w:rsidP="00914A89">
      <w:pPr>
        <w:pStyle w:val="af5"/>
        <w:widowControl w:val="0"/>
        <w:adjustRightInd w:val="0"/>
        <w:spacing w:line="420" w:lineRule="exact"/>
        <w:ind w:firstLine="567"/>
        <w:rPr>
          <w:rFonts w:cs="AL-Mohanad"/>
          <w:b/>
          <w:bCs w:val="0"/>
          <w:sz w:val="27"/>
          <w:szCs w:val="27"/>
          <w:rtl/>
          <w:lang w:bidi="ar-IQ"/>
        </w:rPr>
      </w:pPr>
    </w:p>
    <w:p w:rsidR="00C77A29" w:rsidRPr="00AF01EA" w:rsidRDefault="00C77A29" w:rsidP="00810013">
      <w:pPr>
        <w:pStyle w:val="31"/>
        <w:rPr>
          <w:color w:val="auto"/>
          <w:rtl/>
          <w:lang w:bidi="ar-IQ"/>
        </w:rPr>
      </w:pPr>
      <w:r w:rsidRPr="00AF01EA">
        <w:rPr>
          <w:rFonts w:hint="cs"/>
          <w:color w:val="auto"/>
          <w:rtl/>
          <w:lang w:bidi="ar-IQ"/>
        </w:rPr>
        <w:t>الجهة الأولى: مصطلح المنع</w:t>
      </w:r>
    </w:p>
    <w:p w:rsidR="00C77A29" w:rsidRPr="00AF01EA" w:rsidRDefault="00C77A29" w:rsidP="00810013">
      <w:pPr>
        <w:pStyle w:val="af5"/>
        <w:widowControl w:val="0"/>
        <w:adjustRightInd w:val="0"/>
        <w:spacing w:line="400" w:lineRule="exact"/>
        <w:ind w:firstLine="567"/>
        <w:rPr>
          <w:rFonts w:cs="AL-Mohanad"/>
          <w:b/>
          <w:bCs w:val="0"/>
          <w:sz w:val="27"/>
          <w:szCs w:val="27"/>
          <w:rtl/>
          <w:lang w:bidi="ar-IQ"/>
        </w:rPr>
      </w:pPr>
      <w:r w:rsidRPr="00AF01EA">
        <w:rPr>
          <w:rFonts w:cs="AL-Mohanad" w:hint="cs"/>
          <w:b/>
          <w:bCs w:val="0"/>
          <w:sz w:val="27"/>
          <w:szCs w:val="27"/>
          <w:rtl/>
          <w:lang w:bidi="ar-IQ"/>
        </w:rPr>
        <w:t xml:space="preserve">وفي البدء </w:t>
      </w:r>
      <w:r w:rsidR="00924EB1" w:rsidRPr="00AF01EA">
        <w:rPr>
          <w:rFonts w:cs="AL-Mohanad" w:hint="cs"/>
          <w:b/>
          <w:bCs w:val="0"/>
          <w:sz w:val="27"/>
          <w:szCs w:val="27"/>
          <w:rtl/>
          <w:lang w:bidi="ar-IQ"/>
        </w:rPr>
        <w:t>لا بُدَّ</w:t>
      </w:r>
      <w:r w:rsidRPr="00AF01EA">
        <w:rPr>
          <w:rFonts w:cs="AL-Mohanad" w:hint="cs"/>
          <w:b/>
          <w:bCs w:val="0"/>
          <w:sz w:val="27"/>
          <w:szCs w:val="27"/>
          <w:rtl/>
          <w:lang w:bidi="ar-IQ"/>
        </w:rPr>
        <w:t xml:space="preserve"> أن نتعرّض الى بيان تعريف هذا المصطلح، ثمّ بيان الفرق بينه وبين ما يُشابهه. </w:t>
      </w:r>
    </w:p>
    <w:p w:rsidR="00C77A29" w:rsidRPr="00AF01EA" w:rsidRDefault="00C77A29" w:rsidP="00914A89">
      <w:pPr>
        <w:pStyle w:val="af5"/>
        <w:widowControl w:val="0"/>
        <w:adjustRightInd w:val="0"/>
        <w:spacing w:line="420" w:lineRule="exact"/>
        <w:ind w:firstLine="567"/>
        <w:rPr>
          <w:rFonts w:cs="AL-Mohanad"/>
          <w:b/>
          <w:bCs w:val="0"/>
          <w:sz w:val="27"/>
          <w:szCs w:val="27"/>
          <w:rtl/>
          <w:lang w:bidi="ar-IQ"/>
        </w:rPr>
      </w:pPr>
    </w:p>
    <w:p w:rsidR="00C77A29" w:rsidRPr="00AF01EA" w:rsidRDefault="00C77A29" w:rsidP="00810013">
      <w:pPr>
        <w:pStyle w:val="31"/>
        <w:rPr>
          <w:color w:val="auto"/>
          <w:rtl/>
          <w:lang w:bidi="ar-IQ"/>
        </w:rPr>
      </w:pPr>
      <w:r w:rsidRPr="00AF01EA">
        <w:rPr>
          <w:rFonts w:hint="cs"/>
          <w:color w:val="auto"/>
          <w:rtl/>
          <w:lang w:bidi="ar-IQ"/>
        </w:rPr>
        <w:t>أـ المنع لغة</w:t>
      </w:r>
      <w:r w:rsidR="00AF0D00" w:rsidRPr="00AF01EA">
        <w:rPr>
          <w:rFonts w:hint="cs"/>
          <w:color w:val="auto"/>
          <w:rtl/>
          <w:lang w:bidi="ar-IQ"/>
        </w:rPr>
        <w:t>ً</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Cs w:val="0"/>
          <w:sz w:val="27"/>
          <w:szCs w:val="27"/>
          <w:rtl/>
          <w:lang w:bidi="ar-IQ"/>
        </w:rPr>
        <w:t>الموانع: جمع مانع، من المنع، بمعنى الحيلولة بين شيئين، وهو ضدّ الإعطاء</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46"/>
      </w:r>
      <w:r w:rsidRPr="00AF01EA">
        <w:rPr>
          <w:rFonts w:cs="AL-Mohanad" w:hint="cs"/>
          <w:b/>
          <w:bCs w:val="0"/>
          <w:sz w:val="27"/>
          <w:szCs w:val="27"/>
          <w:vertAlign w:val="superscript"/>
          <w:rtl/>
          <w:lang w:bidi="ar-IQ"/>
        </w:rPr>
        <w:t>)</w:t>
      </w:r>
      <w:r w:rsidRPr="00AF01EA">
        <w:rPr>
          <w:rFonts w:cs="AL-Mohanad"/>
          <w:b/>
          <w:bCs w:val="0"/>
          <w:sz w:val="27"/>
          <w:szCs w:val="27"/>
          <w:vertAlign w:val="superscript"/>
          <w:rtl/>
          <w:lang w:bidi="ar-IQ"/>
        </w:rPr>
        <w:t xml:space="preserve"> </w:t>
      </w:r>
      <w:r w:rsidRPr="00AF01EA">
        <w:rPr>
          <w:rFonts w:cs="AL-Mohanad" w:hint="cs"/>
          <w:bCs w:val="0"/>
          <w:sz w:val="27"/>
          <w:szCs w:val="27"/>
          <w:rtl/>
          <w:lang w:bidi="ar-IQ"/>
        </w:rPr>
        <w:t xml:space="preserve">. ويُقال: هو تحجير الشيء. وقال ابن فارس: </w:t>
      </w:r>
      <w:r w:rsidRPr="00AF01EA">
        <w:rPr>
          <w:rFonts w:cs="AL-Mohanad"/>
          <w:b/>
          <w:bCs w:val="0"/>
          <w:szCs w:val="24"/>
          <w:rtl/>
          <w:lang w:bidi="ar-IQ"/>
        </w:rPr>
        <w:t>«</w:t>
      </w:r>
      <w:r w:rsidRPr="00AF01EA">
        <w:rPr>
          <w:rFonts w:cs="AL-Mohanad" w:hint="cs"/>
          <w:bCs w:val="0"/>
          <w:sz w:val="27"/>
          <w:szCs w:val="27"/>
          <w:rtl/>
          <w:lang w:bidi="ar-IQ"/>
        </w:rPr>
        <w:t>(منع): الميم والنون والعين: أصل</w:t>
      </w:r>
      <w:r w:rsidR="00AF0D00" w:rsidRPr="00AF01EA">
        <w:rPr>
          <w:rFonts w:cs="AL-Mohanad" w:hint="cs"/>
          <w:bCs w:val="0"/>
          <w:sz w:val="27"/>
          <w:szCs w:val="27"/>
          <w:rtl/>
          <w:lang w:bidi="ar-IQ"/>
        </w:rPr>
        <w:t>ٌ</w:t>
      </w:r>
      <w:r w:rsidRPr="00AF01EA">
        <w:rPr>
          <w:rFonts w:cs="AL-Mohanad" w:hint="cs"/>
          <w:bCs w:val="0"/>
          <w:sz w:val="27"/>
          <w:szCs w:val="27"/>
          <w:rtl/>
          <w:lang w:bidi="ar-IQ"/>
        </w:rPr>
        <w:t xml:space="preserve"> واحد هو خلاف الإعطاء. ومنعته الشيء منعاً. وهو منّاع. ومكان منيع، وهو في عزّ</w:t>
      </w:r>
      <w:r w:rsidR="00AF0D00" w:rsidRPr="00AF01EA">
        <w:rPr>
          <w:rFonts w:cs="AL-Mohanad" w:hint="cs"/>
          <w:bCs w:val="0"/>
          <w:sz w:val="27"/>
          <w:szCs w:val="27"/>
          <w:rtl/>
          <w:lang w:bidi="ar-IQ"/>
        </w:rPr>
        <w:t>ٍ</w:t>
      </w:r>
      <w:r w:rsidRPr="00AF01EA">
        <w:rPr>
          <w:rFonts w:cs="AL-Mohanad" w:hint="cs"/>
          <w:bCs w:val="0"/>
          <w:sz w:val="27"/>
          <w:szCs w:val="27"/>
          <w:rtl/>
          <w:lang w:bidi="ar-IQ"/>
        </w:rPr>
        <w:t xml:space="preserve"> ومنعة</w:t>
      </w:r>
      <w:r w:rsidRPr="00AF01EA">
        <w:rPr>
          <w:rFonts w:cs="AL-Mohanad"/>
          <w:b/>
          <w:bCs w:val="0"/>
          <w:szCs w:val="24"/>
          <w:rtl/>
          <w:lang w:bidi="ar-IQ"/>
        </w:rPr>
        <w:t>»</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47"/>
      </w:r>
      <w:r w:rsidRPr="00AF01EA">
        <w:rPr>
          <w:rFonts w:cs="AL-Mohanad" w:hint="cs"/>
          <w:b/>
          <w:bCs w:val="0"/>
          <w:sz w:val="27"/>
          <w:szCs w:val="27"/>
          <w:vertAlign w:val="superscript"/>
          <w:rtl/>
          <w:lang w:bidi="ar-IQ"/>
        </w:rPr>
        <w:t>)</w:t>
      </w:r>
      <w:r w:rsidRPr="00AF01EA">
        <w:rPr>
          <w:rFonts w:cs="AL-Mohanad"/>
          <w:b/>
          <w:bCs w:val="0"/>
          <w:sz w:val="27"/>
          <w:szCs w:val="27"/>
          <w:vertAlign w:val="superscript"/>
          <w:rtl/>
          <w:lang w:bidi="ar-IQ"/>
        </w:rPr>
        <w:t xml:space="preserve"> </w:t>
      </w:r>
      <w:r w:rsidRPr="00AF01EA">
        <w:rPr>
          <w:rFonts w:cs="AL-Mohanad" w:hint="cs"/>
          <w:bCs w:val="0"/>
          <w:sz w:val="27"/>
          <w:szCs w:val="27"/>
          <w:rtl/>
          <w:lang w:bidi="ar-IQ"/>
        </w:rPr>
        <w:t xml:space="preserve">. وقال الجوهري: </w:t>
      </w:r>
      <w:r w:rsidRPr="00AF01EA">
        <w:rPr>
          <w:rFonts w:cs="AL-Mohanad"/>
          <w:b/>
          <w:bCs w:val="0"/>
          <w:szCs w:val="24"/>
          <w:rtl/>
          <w:lang w:bidi="ar-IQ"/>
        </w:rPr>
        <w:t>«</w:t>
      </w:r>
      <w:r w:rsidRPr="00AF01EA">
        <w:rPr>
          <w:rFonts w:cs="AL-Mohanad" w:hint="cs"/>
          <w:bCs w:val="0"/>
          <w:sz w:val="27"/>
          <w:szCs w:val="27"/>
          <w:rtl/>
          <w:lang w:bidi="ar-IQ"/>
        </w:rPr>
        <w:t>منعت</w:t>
      </w:r>
      <w:r w:rsidR="00AF0D00" w:rsidRPr="00AF01EA">
        <w:rPr>
          <w:rFonts w:cs="AL-Mohanad" w:hint="cs"/>
          <w:bCs w:val="0"/>
          <w:sz w:val="27"/>
          <w:szCs w:val="27"/>
          <w:rtl/>
          <w:lang w:bidi="ar-IQ"/>
        </w:rPr>
        <w:t xml:space="preserve"> الرجل عن الشيء فامتنع منه. وما</w:t>
      </w:r>
      <w:r w:rsidRPr="00AF01EA">
        <w:rPr>
          <w:rFonts w:cs="AL-Mohanad" w:hint="cs"/>
          <w:bCs w:val="0"/>
          <w:sz w:val="27"/>
          <w:szCs w:val="27"/>
          <w:rtl/>
          <w:lang w:bidi="ar-IQ"/>
        </w:rPr>
        <w:t>نعته الشيء ممانعة</w:t>
      </w:r>
      <w:r w:rsidRPr="00AF01EA">
        <w:rPr>
          <w:rFonts w:cs="AL-Mohanad"/>
          <w:b/>
          <w:bCs w:val="0"/>
          <w:szCs w:val="24"/>
          <w:rtl/>
          <w:lang w:bidi="ar-IQ"/>
        </w:rPr>
        <w:t>»</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48"/>
      </w:r>
      <w:r w:rsidRPr="00AF01EA">
        <w:rPr>
          <w:rFonts w:cs="AL-Mohanad" w:hint="cs"/>
          <w:b/>
          <w:bCs w:val="0"/>
          <w:sz w:val="27"/>
          <w:szCs w:val="27"/>
          <w:vertAlign w:val="superscript"/>
          <w:rtl/>
          <w:lang w:bidi="ar-IQ"/>
        </w:rPr>
        <w:t>)</w:t>
      </w:r>
      <w:r w:rsidR="00AF0D00" w:rsidRPr="00AF01EA">
        <w:rPr>
          <w:rFonts w:cs="AL-Mohanad" w:hint="cs"/>
          <w:b/>
          <w:bCs w:val="0"/>
          <w:sz w:val="27"/>
          <w:szCs w:val="27"/>
          <w:rtl/>
          <w:lang w:bidi="ar-IQ"/>
        </w:rPr>
        <w:t>.</w:t>
      </w:r>
      <w:r w:rsidRPr="00AF01EA">
        <w:rPr>
          <w:rFonts w:cs="AL-Mohanad" w:hint="cs"/>
          <w:bCs w:val="0"/>
          <w:sz w:val="27"/>
          <w:szCs w:val="27"/>
          <w:rtl/>
          <w:lang w:bidi="ar-IQ"/>
        </w:rPr>
        <w:t xml:space="preserve"> وقال الخليل: </w:t>
      </w:r>
      <w:r w:rsidRPr="00AF01EA">
        <w:rPr>
          <w:rFonts w:cs="AL-Mohanad"/>
          <w:b/>
          <w:bCs w:val="0"/>
          <w:szCs w:val="24"/>
          <w:rtl/>
          <w:lang w:bidi="ar-IQ"/>
        </w:rPr>
        <w:t>«</w:t>
      </w:r>
      <w:r w:rsidRPr="00AF01EA">
        <w:rPr>
          <w:rFonts w:cs="AL-Mohanad" w:hint="cs"/>
          <w:bCs w:val="0"/>
          <w:sz w:val="27"/>
          <w:szCs w:val="27"/>
          <w:rtl/>
          <w:lang w:bidi="ar-IQ"/>
        </w:rPr>
        <w:t>(منع): منعته أمنعه منعاً فامتنع، أي: حُل</w:t>
      </w:r>
      <w:r w:rsidR="00AF0D00" w:rsidRPr="00AF01EA">
        <w:rPr>
          <w:rFonts w:cs="AL-Mohanad" w:hint="cs"/>
          <w:bCs w:val="0"/>
          <w:sz w:val="27"/>
          <w:szCs w:val="27"/>
          <w:rtl/>
          <w:lang w:bidi="ar-IQ"/>
        </w:rPr>
        <w:t>ْ</w:t>
      </w:r>
      <w:r w:rsidRPr="00AF01EA">
        <w:rPr>
          <w:rFonts w:cs="AL-Mohanad" w:hint="cs"/>
          <w:bCs w:val="0"/>
          <w:sz w:val="27"/>
          <w:szCs w:val="27"/>
          <w:rtl/>
          <w:lang w:bidi="ar-IQ"/>
        </w:rPr>
        <w:t>ت بينه وبين إرادته. ورجل منيع: لا يُخ</w:t>
      </w:r>
      <w:r w:rsidR="00AF0D00" w:rsidRPr="00AF01EA">
        <w:rPr>
          <w:rFonts w:cs="AL-Mohanad" w:hint="cs"/>
          <w:bCs w:val="0"/>
          <w:sz w:val="27"/>
          <w:szCs w:val="27"/>
          <w:rtl/>
          <w:lang w:bidi="ar-IQ"/>
        </w:rPr>
        <w:t>ْ</w:t>
      </w:r>
      <w:r w:rsidRPr="00AF01EA">
        <w:rPr>
          <w:rFonts w:cs="AL-Mohanad" w:hint="cs"/>
          <w:bCs w:val="0"/>
          <w:sz w:val="27"/>
          <w:szCs w:val="27"/>
          <w:rtl/>
          <w:lang w:bidi="ar-IQ"/>
        </w:rPr>
        <w:t>لَص إليه. وهو في عزّة</w:t>
      </w:r>
      <w:r w:rsidR="00AF0D00" w:rsidRPr="00AF01EA">
        <w:rPr>
          <w:rFonts w:cs="AL-Mohanad" w:hint="cs"/>
          <w:bCs w:val="0"/>
          <w:sz w:val="27"/>
          <w:szCs w:val="27"/>
          <w:rtl/>
          <w:lang w:bidi="ar-IQ"/>
        </w:rPr>
        <w:t>ٍ</w:t>
      </w:r>
      <w:r w:rsidRPr="00AF01EA">
        <w:rPr>
          <w:rFonts w:cs="AL-Mohanad" w:hint="cs"/>
          <w:bCs w:val="0"/>
          <w:sz w:val="27"/>
          <w:szCs w:val="27"/>
          <w:rtl/>
          <w:lang w:bidi="ar-IQ"/>
        </w:rPr>
        <w:t xml:space="preserve"> ومنعة، ومنعة يثقّل ويُخفّ</w:t>
      </w:r>
      <w:r w:rsidR="00AF0D00" w:rsidRPr="00AF01EA">
        <w:rPr>
          <w:rFonts w:cs="AL-Mohanad" w:hint="cs"/>
          <w:bCs w:val="0"/>
          <w:sz w:val="27"/>
          <w:szCs w:val="27"/>
          <w:rtl/>
          <w:lang w:bidi="ar-IQ"/>
        </w:rPr>
        <w:t>َ</w:t>
      </w:r>
      <w:r w:rsidRPr="00AF01EA">
        <w:rPr>
          <w:rFonts w:cs="AL-Mohanad" w:hint="cs"/>
          <w:bCs w:val="0"/>
          <w:sz w:val="27"/>
          <w:szCs w:val="27"/>
          <w:rtl/>
          <w:lang w:bidi="ar-IQ"/>
        </w:rPr>
        <w:t>ف</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49"/>
      </w:r>
      <w:r w:rsidRPr="00AF01EA">
        <w:rPr>
          <w:rFonts w:cs="AL-Mohanad" w:hint="cs"/>
          <w:b/>
          <w:bCs w:val="0"/>
          <w:sz w:val="27"/>
          <w:szCs w:val="27"/>
          <w:vertAlign w:val="superscript"/>
          <w:rtl/>
          <w:lang w:bidi="ar-IQ"/>
        </w:rPr>
        <w:t>)</w:t>
      </w:r>
      <w:r w:rsidRPr="00AF01EA">
        <w:rPr>
          <w:rFonts w:cs="AL-Mohanad"/>
          <w:b/>
          <w:bCs w:val="0"/>
          <w:sz w:val="27"/>
          <w:szCs w:val="27"/>
          <w:vertAlign w:val="superscript"/>
          <w:rtl/>
          <w:lang w:bidi="ar-IQ"/>
        </w:rPr>
        <w:t xml:space="preserve"> </w:t>
      </w:r>
      <w:r w:rsidRPr="00AF01EA">
        <w:rPr>
          <w:rFonts w:cs="AL-Mohanad" w:hint="cs"/>
          <w:bCs w:val="0"/>
          <w:sz w:val="27"/>
          <w:szCs w:val="27"/>
          <w:rtl/>
          <w:lang w:bidi="ar-IQ"/>
        </w:rPr>
        <w:t>. وامرأة منيعة: متمنّعة لا تؤاتى على فاحشة، قد منعت مناعة،</w:t>
      </w:r>
      <w:r w:rsidR="00AF0D00" w:rsidRPr="00AF01EA">
        <w:rPr>
          <w:rFonts w:cs="AL-Mohanad" w:hint="cs"/>
          <w:bCs w:val="0"/>
          <w:sz w:val="27"/>
          <w:szCs w:val="27"/>
          <w:rtl/>
          <w:lang w:bidi="ar-IQ"/>
        </w:rPr>
        <w:t xml:space="preserve"> و</w:t>
      </w:r>
      <w:r w:rsidRPr="00AF01EA">
        <w:rPr>
          <w:rFonts w:cs="AL-Mohanad" w:hint="cs"/>
          <w:bCs w:val="0"/>
          <w:sz w:val="27"/>
          <w:szCs w:val="27"/>
          <w:rtl/>
          <w:lang w:bidi="ar-IQ"/>
        </w:rPr>
        <w:t>كذلك الحصن ونحوه. ومنع مناعة: إذا لم يُر</w:t>
      </w:r>
      <w:r w:rsidR="00AF0D00" w:rsidRPr="00AF01EA">
        <w:rPr>
          <w:rFonts w:cs="AL-Mohanad" w:hint="cs"/>
          <w:bCs w:val="0"/>
          <w:sz w:val="27"/>
          <w:szCs w:val="27"/>
          <w:rtl/>
          <w:lang w:bidi="ar-IQ"/>
        </w:rPr>
        <w:t>َ</w:t>
      </w:r>
      <w:r w:rsidRPr="00AF01EA">
        <w:rPr>
          <w:rFonts w:cs="AL-Mohanad" w:hint="cs"/>
          <w:bCs w:val="0"/>
          <w:sz w:val="27"/>
          <w:szCs w:val="27"/>
          <w:rtl/>
          <w:lang w:bidi="ar-IQ"/>
        </w:rPr>
        <w:t>مْ</w:t>
      </w:r>
      <w:r w:rsidRPr="00AF01EA">
        <w:rPr>
          <w:rFonts w:cs="AL-Mohanad"/>
          <w:b/>
          <w:bCs w:val="0"/>
          <w:szCs w:val="24"/>
          <w:rtl/>
          <w:lang w:bidi="ar-IQ"/>
        </w:rPr>
        <w:t>»</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50"/>
      </w:r>
      <w:r w:rsidRPr="00AF01EA">
        <w:rPr>
          <w:rFonts w:cs="AL-Mohanad" w:hint="cs"/>
          <w:b/>
          <w:bCs w:val="0"/>
          <w:sz w:val="27"/>
          <w:szCs w:val="27"/>
          <w:vertAlign w:val="superscript"/>
          <w:rtl/>
          <w:lang w:bidi="ar-IQ"/>
        </w:rPr>
        <w:t>)</w:t>
      </w:r>
      <w:r w:rsidRPr="00AF01EA">
        <w:rPr>
          <w:rFonts w:cs="AL-Mohanad"/>
          <w:b/>
          <w:bCs w:val="0"/>
          <w:sz w:val="27"/>
          <w:szCs w:val="27"/>
          <w:vertAlign w:val="superscript"/>
          <w:rtl/>
          <w:lang w:bidi="ar-IQ"/>
        </w:rPr>
        <w:t xml:space="preserve"> </w:t>
      </w:r>
      <w:r w:rsidRPr="00AF01EA">
        <w:rPr>
          <w:rFonts w:cs="AL-Mohanad" w:hint="cs"/>
          <w:bCs w:val="0"/>
          <w:sz w:val="27"/>
          <w:szCs w:val="27"/>
          <w:rtl/>
          <w:lang w:bidi="ar-IQ"/>
        </w:rPr>
        <w:t>. ولأنّه بمعنى الحيلولة صحّ أن يُقال: منعه من حقّه، ومنع حقّه منه. ومنَع يمنَع، فهو مانع ومنوع ومنّاع للمبالغة: الرجل الضنين المُم</w:t>
      </w:r>
      <w:r w:rsidR="00AF0D00" w:rsidRPr="00AF01EA">
        <w:rPr>
          <w:rFonts w:cs="AL-Mohanad" w:hint="cs"/>
          <w:bCs w:val="0"/>
          <w:sz w:val="27"/>
          <w:szCs w:val="27"/>
          <w:rtl/>
          <w:lang w:bidi="ar-IQ"/>
        </w:rPr>
        <w:t>ْ</w:t>
      </w:r>
      <w:r w:rsidRPr="00AF01EA">
        <w:rPr>
          <w:rFonts w:cs="AL-Mohanad" w:hint="cs"/>
          <w:bCs w:val="0"/>
          <w:sz w:val="27"/>
          <w:szCs w:val="27"/>
          <w:rtl/>
          <w:lang w:bidi="ar-IQ"/>
        </w:rPr>
        <w:t>س</w:t>
      </w:r>
      <w:r w:rsidR="00AF0D00" w:rsidRPr="00AF01EA">
        <w:rPr>
          <w:rFonts w:cs="AL-Mohanad" w:hint="cs"/>
          <w:bCs w:val="0"/>
          <w:sz w:val="27"/>
          <w:szCs w:val="27"/>
          <w:rtl/>
          <w:lang w:bidi="ar-IQ"/>
        </w:rPr>
        <w:t>ِ</w:t>
      </w:r>
      <w:r w:rsidRPr="00AF01EA">
        <w:rPr>
          <w:rFonts w:cs="AL-Mohanad" w:hint="cs"/>
          <w:bCs w:val="0"/>
          <w:sz w:val="27"/>
          <w:szCs w:val="27"/>
          <w:rtl/>
          <w:lang w:bidi="ar-IQ"/>
        </w:rPr>
        <w:t xml:space="preserve">ك. ومنعت الرجل عن الشيء ومن الشيء </w:t>
      </w:r>
      <w:r w:rsidRPr="00AF01EA">
        <w:rPr>
          <w:rFonts w:cs="AL-Mohanad" w:hint="cs"/>
          <w:bCs w:val="0"/>
          <w:sz w:val="27"/>
          <w:szCs w:val="27"/>
          <w:rtl/>
          <w:lang w:bidi="ar-IQ"/>
        </w:rPr>
        <w:lastRenderedPageBreak/>
        <w:t>فامتنع منه. ومانعته الشيء ممانعة</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51"/>
      </w:r>
      <w:r w:rsidRPr="00AF01EA">
        <w:rPr>
          <w:rFonts w:cs="AL-Mohanad" w:hint="cs"/>
          <w:b/>
          <w:bCs w:val="0"/>
          <w:sz w:val="27"/>
          <w:szCs w:val="27"/>
          <w:vertAlign w:val="superscript"/>
          <w:rtl/>
          <w:lang w:bidi="ar-IQ"/>
        </w:rPr>
        <w:t>)</w:t>
      </w:r>
      <w:r w:rsidRPr="00AF01EA">
        <w:rPr>
          <w:rFonts w:cs="AL-Mohanad"/>
          <w:b/>
          <w:bCs w:val="0"/>
          <w:sz w:val="27"/>
          <w:szCs w:val="27"/>
          <w:rtl/>
          <w:lang w:bidi="ar-IQ"/>
        </w:rPr>
        <w:t>:</w:t>
      </w:r>
      <w:r w:rsidRPr="00AF01EA">
        <w:rPr>
          <w:rFonts w:cs="AL-Mohanad" w:hint="cs"/>
          <w:bCs w:val="0"/>
          <w:sz w:val="27"/>
          <w:szCs w:val="27"/>
          <w:rtl/>
          <w:lang w:bidi="ar-IQ"/>
        </w:rPr>
        <w:t xml:space="preserve"> رادعه على الكفّ. وتمنّع عنه: انكفّ. وم</w:t>
      </w:r>
      <w:r w:rsidR="00AF0D00" w:rsidRPr="00AF01EA">
        <w:rPr>
          <w:rFonts w:cs="AL-Mohanad" w:hint="cs"/>
          <w:bCs w:val="0"/>
          <w:sz w:val="27"/>
          <w:szCs w:val="27"/>
          <w:rtl/>
          <w:lang w:bidi="ar-IQ"/>
        </w:rPr>
        <w:t>َ</w:t>
      </w:r>
      <w:r w:rsidRPr="00AF01EA">
        <w:rPr>
          <w:rFonts w:cs="AL-Mohanad" w:hint="cs"/>
          <w:bCs w:val="0"/>
          <w:sz w:val="27"/>
          <w:szCs w:val="27"/>
          <w:rtl/>
          <w:lang w:bidi="ar-IQ"/>
        </w:rPr>
        <w:t>نُع: صار منيعاً. ورجل</w:t>
      </w:r>
      <w:r w:rsidR="00AF0D00" w:rsidRPr="00AF01EA">
        <w:rPr>
          <w:rFonts w:cs="AL-Mohanad" w:hint="cs"/>
          <w:bCs w:val="0"/>
          <w:sz w:val="27"/>
          <w:szCs w:val="27"/>
          <w:rtl/>
          <w:lang w:bidi="ar-IQ"/>
        </w:rPr>
        <w:t>ٌ</w:t>
      </w:r>
      <w:r w:rsidRPr="00AF01EA">
        <w:rPr>
          <w:rFonts w:cs="AL-Mohanad" w:hint="cs"/>
          <w:bCs w:val="0"/>
          <w:sz w:val="27"/>
          <w:szCs w:val="27"/>
          <w:rtl/>
          <w:lang w:bidi="ar-IQ"/>
        </w:rPr>
        <w:t xml:space="preserve"> منيع: لا يخلص إليه</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52"/>
      </w:r>
      <w:r w:rsidRPr="00AF01EA">
        <w:rPr>
          <w:rFonts w:cs="AL-Mohanad" w:hint="cs"/>
          <w:b/>
          <w:bCs w:val="0"/>
          <w:sz w:val="27"/>
          <w:szCs w:val="27"/>
          <w:vertAlign w:val="superscript"/>
          <w:rtl/>
          <w:lang w:bidi="ar-IQ"/>
        </w:rPr>
        <w:t>)</w:t>
      </w:r>
      <w:r w:rsidRPr="00AF01EA">
        <w:rPr>
          <w:rFonts w:cs="AL-Mohanad"/>
          <w:b/>
          <w:bCs w:val="0"/>
          <w:sz w:val="27"/>
          <w:szCs w:val="27"/>
          <w:vertAlign w:val="superscript"/>
          <w:rtl/>
          <w:lang w:bidi="ar-IQ"/>
        </w:rPr>
        <w:t xml:space="preserve"> </w:t>
      </w:r>
      <w:r w:rsidRPr="00AF01EA">
        <w:rPr>
          <w:rFonts w:cs="AL-Mohanad" w:hint="cs"/>
          <w:bCs w:val="0"/>
          <w:sz w:val="27"/>
          <w:szCs w:val="27"/>
          <w:rtl/>
          <w:lang w:bidi="ar-IQ"/>
        </w:rPr>
        <w:t>. ومن المجاز الممتنع: الأسد القويّ في جسمه، العزيز في نفسه</w:t>
      </w:r>
      <w:r w:rsidR="00AF0D00" w:rsidRPr="00AF01EA">
        <w:rPr>
          <w:rFonts w:cs="AL-Mohanad" w:hint="cs"/>
          <w:bCs w:val="0"/>
          <w:sz w:val="27"/>
          <w:szCs w:val="27"/>
          <w:rtl/>
          <w:lang w:bidi="ar-IQ"/>
        </w:rPr>
        <w:t>،</w:t>
      </w:r>
      <w:r w:rsidRPr="00AF01EA">
        <w:rPr>
          <w:rFonts w:cs="AL-Mohanad" w:hint="cs"/>
          <w:bCs w:val="0"/>
          <w:sz w:val="27"/>
          <w:szCs w:val="27"/>
          <w:rtl/>
          <w:lang w:bidi="ar-IQ"/>
        </w:rPr>
        <w:t xml:space="preserve"> الذي لا يصل إليه شيء ممّا يكرهه</w:t>
      </w:r>
      <w:r w:rsidR="00AF0D00" w:rsidRPr="00AF01EA">
        <w:rPr>
          <w:rFonts w:cs="AL-Mohanad" w:hint="cs"/>
          <w:bCs w:val="0"/>
          <w:sz w:val="27"/>
          <w:szCs w:val="27"/>
          <w:rtl/>
          <w:lang w:bidi="ar-IQ"/>
        </w:rPr>
        <w:t>؛</w:t>
      </w:r>
      <w:r w:rsidRPr="00AF01EA">
        <w:rPr>
          <w:rFonts w:cs="AL-Mohanad" w:hint="cs"/>
          <w:bCs w:val="0"/>
          <w:sz w:val="27"/>
          <w:szCs w:val="27"/>
          <w:rtl/>
          <w:lang w:bidi="ar-IQ"/>
        </w:rPr>
        <w:t xml:space="preserve"> لعزّته وقوته وشجاعته. الامتناع: الكفّ عن الشيء</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53"/>
      </w:r>
      <w:r w:rsidRPr="00AF01EA">
        <w:rPr>
          <w:rFonts w:cs="AL-Mohanad" w:hint="cs"/>
          <w:b/>
          <w:bCs w:val="0"/>
          <w:sz w:val="27"/>
          <w:szCs w:val="27"/>
          <w:vertAlign w:val="superscript"/>
          <w:rtl/>
          <w:lang w:bidi="ar-IQ"/>
        </w:rPr>
        <w:t>)</w:t>
      </w:r>
      <w:r w:rsidRPr="00AF01EA">
        <w:rPr>
          <w:rFonts w:cs="AL-Mohanad"/>
          <w:b/>
          <w:bCs w:val="0"/>
          <w:sz w:val="27"/>
          <w:szCs w:val="27"/>
          <w:vertAlign w:val="superscript"/>
          <w:rtl/>
          <w:lang w:bidi="ar-IQ"/>
        </w:rPr>
        <w:t xml:space="preserve"> </w:t>
      </w:r>
      <w:r w:rsidRPr="00AF01EA">
        <w:rPr>
          <w:rFonts w:cs="AL-Mohanad" w:hint="cs"/>
          <w:bCs w:val="0"/>
          <w:sz w:val="27"/>
          <w:szCs w:val="27"/>
          <w:rtl/>
          <w:lang w:bidi="ar-IQ"/>
        </w:rPr>
        <w:t xml:space="preserve">. </w:t>
      </w:r>
    </w:p>
    <w:p w:rsidR="00C77A29" w:rsidRPr="00AF01EA" w:rsidRDefault="00C77A29" w:rsidP="00914A89">
      <w:pPr>
        <w:pStyle w:val="af5"/>
        <w:widowControl w:val="0"/>
        <w:adjustRightInd w:val="0"/>
        <w:spacing w:line="420" w:lineRule="exact"/>
        <w:ind w:firstLine="567"/>
        <w:rPr>
          <w:rFonts w:cs="AL-Mohanad"/>
          <w:bCs w:val="0"/>
          <w:sz w:val="27"/>
          <w:szCs w:val="27"/>
          <w:rtl/>
          <w:lang w:bidi="ar-IQ"/>
        </w:rPr>
      </w:pPr>
    </w:p>
    <w:p w:rsidR="00C77A29" w:rsidRPr="00AF01EA" w:rsidRDefault="00C77A29" w:rsidP="00810013">
      <w:pPr>
        <w:pStyle w:val="31"/>
        <w:rPr>
          <w:color w:val="auto"/>
          <w:rtl/>
          <w:lang w:bidi="ar-IQ"/>
        </w:rPr>
      </w:pPr>
      <w:r w:rsidRPr="00AF01EA">
        <w:rPr>
          <w:rFonts w:hint="cs"/>
          <w:color w:val="auto"/>
          <w:rtl/>
          <w:lang w:bidi="ar-IQ"/>
        </w:rPr>
        <w:t>ب ـ المنع اصطلاحاً</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Cs w:val="0"/>
          <w:sz w:val="27"/>
          <w:szCs w:val="27"/>
          <w:rtl/>
        </w:rPr>
        <w:t xml:space="preserve">تعرّض </w:t>
      </w:r>
      <w:r w:rsidRPr="00AF01EA">
        <w:rPr>
          <w:rFonts w:cs="AL-Mohanad" w:hint="cs"/>
          <w:b/>
          <w:sz w:val="27"/>
          <w:szCs w:val="27"/>
          <w:rtl/>
        </w:rPr>
        <w:t>الفقه السنّي</w:t>
      </w:r>
      <w:r w:rsidRPr="00AF01EA">
        <w:rPr>
          <w:rFonts w:cs="AL-Mohanad" w:hint="cs"/>
          <w:bCs w:val="0"/>
          <w:sz w:val="27"/>
          <w:szCs w:val="27"/>
          <w:rtl/>
        </w:rPr>
        <w:t xml:space="preserve"> </w:t>
      </w:r>
      <w:r w:rsidR="00AA3190" w:rsidRPr="00AF01EA">
        <w:rPr>
          <w:rFonts w:cs="AL-Mohanad" w:hint="cs"/>
          <w:bCs w:val="0"/>
          <w:sz w:val="27"/>
          <w:szCs w:val="27"/>
          <w:rtl/>
        </w:rPr>
        <w:t>إ</w:t>
      </w:r>
      <w:r w:rsidRPr="00AF01EA">
        <w:rPr>
          <w:rFonts w:cs="AL-Mohanad" w:hint="cs"/>
          <w:bCs w:val="0"/>
          <w:sz w:val="27"/>
          <w:szCs w:val="27"/>
          <w:rtl/>
        </w:rPr>
        <w:t>لى تعريف المنع</w:t>
      </w:r>
      <w:r w:rsidR="00AA3190" w:rsidRPr="00AF01EA">
        <w:rPr>
          <w:rFonts w:cs="AL-Mohanad" w:hint="cs"/>
          <w:bCs w:val="0"/>
          <w:sz w:val="27"/>
          <w:szCs w:val="27"/>
          <w:rtl/>
        </w:rPr>
        <w:t>.</w:t>
      </w:r>
      <w:r w:rsidRPr="00AF01EA">
        <w:rPr>
          <w:rFonts w:cs="AL-Mohanad" w:hint="cs"/>
          <w:bCs w:val="0"/>
          <w:sz w:val="27"/>
          <w:szCs w:val="27"/>
          <w:rtl/>
        </w:rPr>
        <w:t xml:space="preserve"> </w:t>
      </w:r>
      <w:r w:rsidR="00AA3190" w:rsidRPr="00AF01EA">
        <w:rPr>
          <w:rFonts w:cs="AL-Mohanad" w:hint="cs"/>
          <w:bCs w:val="0"/>
          <w:sz w:val="27"/>
          <w:szCs w:val="27"/>
          <w:rtl/>
        </w:rPr>
        <w:t>ورُبَ</w:t>
      </w:r>
      <w:r w:rsidRPr="00AF01EA">
        <w:rPr>
          <w:rFonts w:cs="AL-Mohanad" w:hint="cs"/>
          <w:bCs w:val="0"/>
          <w:sz w:val="27"/>
          <w:szCs w:val="27"/>
          <w:rtl/>
        </w:rPr>
        <w:t>ما أطلقوا عليه الحرمان</w:t>
      </w:r>
      <w:r w:rsidR="00AA3190" w:rsidRPr="00AF01EA">
        <w:rPr>
          <w:rFonts w:cs="AL-Mohanad" w:hint="cs"/>
          <w:bCs w:val="0"/>
          <w:sz w:val="27"/>
          <w:szCs w:val="27"/>
          <w:rtl/>
        </w:rPr>
        <w:t>.</w:t>
      </w:r>
      <w:r w:rsidRPr="00AF01EA">
        <w:rPr>
          <w:rFonts w:cs="AL-Mohanad" w:hint="cs"/>
          <w:bCs w:val="0"/>
          <w:sz w:val="27"/>
          <w:szCs w:val="27"/>
          <w:rtl/>
        </w:rPr>
        <w:t xml:space="preserve"> وإليك بعض كلماتهم: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Cs w:val="0"/>
          <w:sz w:val="27"/>
          <w:szCs w:val="27"/>
          <w:rtl/>
          <w:lang w:bidi="ar-IQ"/>
        </w:rPr>
        <w:t xml:space="preserve">1ـ قال سيّد سابق: </w:t>
      </w:r>
      <w:r w:rsidRPr="00AF01EA">
        <w:rPr>
          <w:rFonts w:cs="AL-Mohanad"/>
          <w:b/>
          <w:bCs w:val="0"/>
          <w:szCs w:val="24"/>
          <w:rtl/>
          <w:lang w:bidi="ar-IQ"/>
        </w:rPr>
        <w:t>«</w:t>
      </w:r>
      <w:r w:rsidRPr="00AF01EA">
        <w:rPr>
          <w:rFonts w:cs="AL-Mohanad" w:hint="cs"/>
          <w:bCs w:val="0"/>
          <w:sz w:val="27"/>
          <w:szCs w:val="27"/>
          <w:rtl/>
          <w:lang w:bidi="ar-IQ"/>
        </w:rPr>
        <w:t>الحرمان:</w:t>
      </w:r>
      <w:r w:rsidRPr="00AF01EA">
        <w:rPr>
          <w:rFonts w:cs="AL-Mohanad" w:hint="cs"/>
          <w:b/>
          <w:bCs w:val="0"/>
          <w:sz w:val="27"/>
          <w:szCs w:val="27"/>
          <w:rtl/>
          <w:lang w:bidi="ar-IQ"/>
        </w:rPr>
        <w:t xml:space="preserve"> منع شخص معيّن من ميراثه</w:t>
      </w:r>
      <w:r w:rsidR="00AA3190" w:rsidRPr="00AF01EA">
        <w:rPr>
          <w:rFonts w:cs="AL-Mohanad" w:hint="cs"/>
          <w:b/>
          <w:bCs w:val="0"/>
          <w:sz w:val="27"/>
          <w:szCs w:val="27"/>
          <w:rtl/>
          <w:lang w:bidi="ar-IQ"/>
        </w:rPr>
        <w:t>؛</w:t>
      </w:r>
      <w:r w:rsidRPr="00AF01EA">
        <w:rPr>
          <w:rFonts w:cs="AL-Mohanad" w:hint="cs"/>
          <w:b/>
          <w:bCs w:val="0"/>
          <w:sz w:val="27"/>
          <w:szCs w:val="27"/>
          <w:rtl/>
          <w:lang w:bidi="ar-IQ"/>
        </w:rPr>
        <w:t xml:space="preserve"> بسبب تحقّق مانع من موانع الإرث</w:t>
      </w:r>
      <w:r w:rsidR="00AA3190" w:rsidRPr="00AF01EA">
        <w:rPr>
          <w:rFonts w:cs="AL-Mohanad" w:hint="cs"/>
          <w:b/>
          <w:bCs w:val="0"/>
          <w:sz w:val="27"/>
          <w:szCs w:val="27"/>
          <w:rtl/>
          <w:lang w:bidi="ar-IQ"/>
        </w:rPr>
        <w:t>،</w:t>
      </w:r>
      <w:r w:rsidRPr="00AF01EA">
        <w:rPr>
          <w:rFonts w:cs="AL-Mohanad" w:hint="cs"/>
          <w:b/>
          <w:bCs w:val="0"/>
          <w:sz w:val="27"/>
          <w:szCs w:val="27"/>
          <w:rtl/>
          <w:lang w:bidi="ar-IQ"/>
        </w:rPr>
        <w:t xml:space="preserve"> كالقتل ونحوه من الموانع</w:t>
      </w:r>
      <w:r w:rsidRPr="00AF01EA">
        <w:rPr>
          <w:rFonts w:cs="AL-Mohanad"/>
          <w:b/>
          <w:bCs w:val="0"/>
          <w:szCs w:val="24"/>
          <w:rtl/>
          <w:lang w:bidi="ar-IQ"/>
        </w:rPr>
        <w:t>»</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54"/>
      </w:r>
      <w:r w:rsidRPr="00AF01EA">
        <w:rPr>
          <w:rFonts w:cs="AL-Mohanad" w:hint="cs"/>
          <w:b/>
          <w:bCs w:val="0"/>
          <w:sz w:val="27"/>
          <w:szCs w:val="27"/>
          <w:vertAlign w:val="superscript"/>
          <w:rtl/>
          <w:lang w:bidi="ar-IQ"/>
        </w:rPr>
        <w:t>)</w:t>
      </w:r>
      <w:r w:rsidRPr="00AF01EA">
        <w:rPr>
          <w:rFonts w:cs="AL-Mohanad"/>
          <w:b/>
          <w:bCs w:val="0"/>
          <w:sz w:val="27"/>
          <w:szCs w:val="27"/>
          <w:vertAlign w:val="superscript"/>
          <w:rtl/>
          <w:lang w:bidi="ar-IQ"/>
        </w:rPr>
        <w:t xml:space="preserve"> </w:t>
      </w:r>
      <w:r w:rsidRPr="00AF01EA">
        <w:rPr>
          <w:rFonts w:cs="AL-Mohanad" w:hint="cs"/>
          <w:b/>
          <w:bCs w:val="0"/>
          <w:sz w:val="27"/>
          <w:szCs w:val="27"/>
          <w:rtl/>
          <w:lang w:bidi="ar-IQ"/>
        </w:rPr>
        <w:t xml:space="preserve">.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Cs w:val="0"/>
          <w:sz w:val="27"/>
          <w:szCs w:val="27"/>
          <w:rtl/>
        </w:rPr>
        <w:t xml:space="preserve">2ـ وقال علاء الدين: </w:t>
      </w:r>
      <w:r w:rsidRPr="00AF01EA">
        <w:rPr>
          <w:rFonts w:cs="AL-Mohanad"/>
          <w:b/>
          <w:bCs w:val="0"/>
          <w:szCs w:val="24"/>
          <w:rtl/>
        </w:rPr>
        <w:t>«</w:t>
      </w:r>
      <w:r w:rsidRPr="00AF01EA">
        <w:rPr>
          <w:rFonts w:cs="AL-Mohanad" w:hint="cs"/>
          <w:bCs w:val="0"/>
          <w:sz w:val="27"/>
          <w:szCs w:val="27"/>
          <w:rtl/>
        </w:rPr>
        <w:t>المانع: الحائل. واصطلاحاً: ما ينتفي لأجله الحكم عن شخص</w:t>
      </w:r>
      <w:r w:rsidR="00AA3190" w:rsidRPr="00AF01EA">
        <w:rPr>
          <w:rFonts w:cs="AL-Mohanad" w:hint="cs"/>
          <w:bCs w:val="0"/>
          <w:sz w:val="27"/>
          <w:szCs w:val="27"/>
          <w:rtl/>
        </w:rPr>
        <w:t>ٍ</w:t>
      </w:r>
      <w:r w:rsidRPr="00AF01EA">
        <w:rPr>
          <w:rFonts w:cs="AL-Mohanad" w:hint="cs"/>
          <w:bCs w:val="0"/>
          <w:sz w:val="27"/>
          <w:szCs w:val="27"/>
          <w:rtl/>
        </w:rPr>
        <w:t xml:space="preserve"> لمعنى فيه بعد قيام سببه، ويُسمّى محرو</w:t>
      </w:r>
      <w:r w:rsidR="00AA3190" w:rsidRPr="00AF01EA">
        <w:rPr>
          <w:rFonts w:cs="AL-Mohanad" w:hint="cs"/>
          <w:bCs w:val="0"/>
          <w:sz w:val="27"/>
          <w:szCs w:val="27"/>
          <w:rtl/>
        </w:rPr>
        <w:t>ماً... والمُراد بالمانع ها</w:t>
      </w:r>
      <w:r w:rsidRPr="00AF01EA">
        <w:rPr>
          <w:rFonts w:cs="AL-Mohanad" w:hint="cs"/>
          <w:bCs w:val="0"/>
          <w:sz w:val="27"/>
          <w:szCs w:val="27"/>
          <w:rtl/>
        </w:rPr>
        <w:t>هنا المانع عن الوراثية</w:t>
      </w:r>
      <w:r w:rsidR="00AA3190" w:rsidRPr="00AF01EA">
        <w:rPr>
          <w:rFonts w:cs="AL-Mohanad" w:hint="cs"/>
          <w:bCs w:val="0"/>
          <w:sz w:val="27"/>
          <w:szCs w:val="27"/>
          <w:rtl/>
        </w:rPr>
        <w:t>،</w:t>
      </w:r>
      <w:r w:rsidRPr="00AF01EA">
        <w:rPr>
          <w:rFonts w:cs="AL-Mohanad" w:hint="cs"/>
          <w:bCs w:val="0"/>
          <w:sz w:val="27"/>
          <w:szCs w:val="27"/>
          <w:rtl/>
        </w:rPr>
        <w:t xml:space="preserve"> لا المورثية، كما حرّ</w:t>
      </w:r>
      <w:r w:rsidR="00AA3190" w:rsidRPr="00AF01EA">
        <w:rPr>
          <w:rFonts w:cs="AL-Mohanad" w:hint="cs"/>
          <w:bCs w:val="0"/>
          <w:sz w:val="27"/>
          <w:szCs w:val="27"/>
          <w:rtl/>
        </w:rPr>
        <w:t>َ</w:t>
      </w:r>
      <w:r w:rsidRPr="00AF01EA">
        <w:rPr>
          <w:rFonts w:cs="AL-Mohanad" w:hint="cs"/>
          <w:bCs w:val="0"/>
          <w:sz w:val="27"/>
          <w:szCs w:val="27"/>
          <w:rtl/>
        </w:rPr>
        <w:t>رته في الرحيق المختوم</w:t>
      </w:r>
      <w:r w:rsidRPr="00AF01EA">
        <w:rPr>
          <w:rFonts w:cs="AL-Mohanad"/>
          <w:b/>
          <w:bCs w:val="0"/>
          <w:szCs w:val="24"/>
          <w:rtl/>
        </w:rPr>
        <w:t>»</w:t>
      </w:r>
      <w:r w:rsidRPr="00AF01EA">
        <w:rPr>
          <w:rFonts w:cs="AL-Mohanad"/>
          <w:b/>
          <w:bCs w:val="0"/>
          <w:sz w:val="27"/>
          <w:szCs w:val="27"/>
          <w:vertAlign w:val="superscript"/>
          <w:rtl/>
        </w:rPr>
        <w:t>(</w:t>
      </w:r>
      <w:r w:rsidRPr="00AF01EA">
        <w:rPr>
          <w:rFonts w:cs="AL-Mohanad"/>
          <w:b/>
          <w:bCs w:val="0"/>
          <w:sz w:val="27"/>
          <w:szCs w:val="27"/>
          <w:vertAlign w:val="superscript"/>
          <w:rtl/>
        </w:rPr>
        <w:endnoteReference w:id="555"/>
      </w:r>
      <w:r w:rsidRPr="00AF01EA">
        <w:rPr>
          <w:rFonts w:cs="AL-Mohanad" w:hint="cs"/>
          <w:b/>
          <w:bCs w:val="0"/>
          <w:sz w:val="27"/>
          <w:szCs w:val="27"/>
          <w:vertAlign w:val="superscript"/>
          <w:rtl/>
        </w:rPr>
        <w:t>)</w:t>
      </w:r>
      <w:r w:rsidRPr="00AF01EA">
        <w:rPr>
          <w:rFonts w:cs="AL-Mohanad"/>
          <w:b/>
          <w:bCs w:val="0"/>
          <w:sz w:val="27"/>
          <w:szCs w:val="27"/>
          <w:vertAlign w:val="superscript"/>
          <w:rtl/>
        </w:rPr>
        <w:t xml:space="preserve"> </w:t>
      </w:r>
      <w:r w:rsidRPr="00AF01EA">
        <w:rPr>
          <w:rFonts w:cs="AL-Mohanad" w:hint="cs"/>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Cs w:val="0"/>
          <w:sz w:val="27"/>
          <w:szCs w:val="27"/>
          <w:rtl/>
        </w:rPr>
      </w:pPr>
      <w:r w:rsidRPr="00AF01EA">
        <w:rPr>
          <w:rFonts w:cs="AL-Mohanad" w:hint="cs"/>
          <w:b/>
          <w:bCs w:val="0"/>
          <w:sz w:val="27"/>
          <w:szCs w:val="27"/>
          <w:rtl/>
        </w:rPr>
        <w:t xml:space="preserve">3ـ </w:t>
      </w:r>
      <w:r w:rsidRPr="00AF01EA">
        <w:rPr>
          <w:rFonts w:cs="AL-Mohanad" w:hint="cs"/>
          <w:bCs w:val="0"/>
          <w:sz w:val="27"/>
          <w:szCs w:val="27"/>
          <w:rtl/>
        </w:rPr>
        <w:t>وذكر الدكتور برّاج تعريف المانع</w:t>
      </w:r>
      <w:r w:rsidR="00AA3190" w:rsidRPr="00AF01EA">
        <w:rPr>
          <w:rFonts w:cs="AL-Mohanad" w:hint="cs"/>
          <w:bCs w:val="0"/>
          <w:sz w:val="27"/>
          <w:szCs w:val="27"/>
          <w:rtl/>
        </w:rPr>
        <w:t>،</w:t>
      </w:r>
      <w:r w:rsidRPr="00AF01EA">
        <w:rPr>
          <w:rFonts w:cs="AL-Mohanad" w:hint="cs"/>
          <w:bCs w:val="0"/>
          <w:sz w:val="27"/>
          <w:szCs w:val="27"/>
          <w:rtl/>
        </w:rPr>
        <w:t xml:space="preserve"> ناسباً ذلك للفرضيين، قال: </w:t>
      </w:r>
      <w:r w:rsidRPr="00AF01EA">
        <w:rPr>
          <w:rFonts w:cs="AL-Mohanad"/>
          <w:b/>
          <w:bCs w:val="0"/>
          <w:szCs w:val="24"/>
          <w:rtl/>
        </w:rPr>
        <w:t>«</w:t>
      </w:r>
      <w:r w:rsidRPr="00AF01EA">
        <w:rPr>
          <w:rFonts w:cs="AL-Mohanad" w:hint="cs"/>
          <w:bCs w:val="0"/>
          <w:sz w:val="27"/>
          <w:szCs w:val="27"/>
          <w:rtl/>
        </w:rPr>
        <w:t>المانع: ما تفوت به أهلية الإرث مع قيام سببه وتوافر شروطه، أو هو أمر</w:t>
      </w:r>
      <w:r w:rsidR="00101E0C" w:rsidRPr="00AF01EA">
        <w:rPr>
          <w:rFonts w:cs="AL-Mohanad" w:hint="cs"/>
          <w:bCs w:val="0"/>
          <w:sz w:val="27"/>
          <w:szCs w:val="27"/>
          <w:rtl/>
        </w:rPr>
        <w:t>ٌ</w:t>
      </w:r>
      <w:r w:rsidRPr="00AF01EA">
        <w:rPr>
          <w:rFonts w:cs="AL-Mohanad" w:hint="cs"/>
          <w:bCs w:val="0"/>
          <w:sz w:val="27"/>
          <w:szCs w:val="27"/>
          <w:rtl/>
        </w:rPr>
        <w:t xml:space="preserve"> خارج عن الحكم يستلزم وجوده عدم الحكم، بخلاف الشرط</w:t>
      </w:r>
      <w:r w:rsidR="00101E0C" w:rsidRPr="00AF01EA">
        <w:rPr>
          <w:rFonts w:cs="AL-Mohanad" w:hint="cs"/>
          <w:bCs w:val="0"/>
          <w:sz w:val="27"/>
          <w:szCs w:val="27"/>
          <w:rtl/>
        </w:rPr>
        <w:t>؛</w:t>
      </w:r>
      <w:r w:rsidRPr="00AF01EA">
        <w:rPr>
          <w:rFonts w:cs="AL-Mohanad" w:hint="cs"/>
          <w:bCs w:val="0"/>
          <w:sz w:val="27"/>
          <w:szCs w:val="27"/>
          <w:rtl/>
        </w:rPr>
        <w:t xml:space="preserve"> فإنّ تأثيره من جانب العدم</w:t>
      </w:r>
      <w:r w:rsidRPr="00AF01EA">
        <w:rPr>
          <w:rFonts w:cs="AL-Mohanad"/>
          <w:b/>
          <w:bCs w:val="0"/>
          <w:szCs w:val="24"/>
          <w:rtl/>
        </w:rPr>
        <w:t>»</w:t>
      </w:r>
      <w:r w:rsidRPr="00AF01EA">
        <w:rPr>
          <w:rFonts w:cs="AL-Mohanad"/>
          <w:b/>
          <w:bCs w:val="0"/>
          <w:sz w:val="27"/>
          <w:szCs w:val="27"/>
          <w:vertAlign w:val="superscript"/>
          <w:rtl/>
        </w:rPr>
        <w:t>(</w:t>
      </w:r>
      <w:r w:rsidRPr="00AF01EA">
        <w:rPr>
          <w:rFonts w:cs="AL-Mohanad"/>
          <w:b/>
          <w:bCs w:val="0"/>
          <w:sz w:val="27"/>
          <w:szCs w:val="27"/>
          <w:vertAlign w:val="superscript"/>
          <w:rtl/>
        </w:rPr>
        <w:endnoteReference w:id="556"/>
      </w:r>
      <w:r w:rsidRPr="00AF01EA">
        <w:rPr>
          <w:rFonts w:cs="AL-Mohanad" w:hint="cs"/>
          <w:b/>
          <w:bCs w:val="0"/>
          <w:sz w:val="27"/>
          <w:szCs w:val="27"/>
          <w:vertAlign w:val="superscript"/>
          <w:rtl/>
        </w:rPr>
        <w:t>)</w:t>
      </w:r>
      <w:r w:rsidRPr="00AF01EA">
        <w:rPr>
          <w:rFonts w:cs="AL-Mohanad"/>
          <w:b/>
          <w:bCs w:val="0"/>
          <w:sz w:val="27"/>
          <w:szCs w:val="27"/>
          <w:vertAlign w:val="superscript"/>
          <w:rtl/>
        </w:rPr>
        <w:t xml:space="preserve"> </w:t>
      </w:r>
      <w:r w:rsidRPr="00AF01EA">
        <w:rPr>
          <w:rFonts w:cs="AL-Mohanad" w:hint="cs"/>
          <w:bCs w:val="0"/>
          <w:sz w:val="27"/>
          <w:szCs w:val="27"/>
          <w:rtl/>
        </w:rPr>
        <w:t>. ومَن</w:t>
      </w:r>
      <w:r w:rsidR="00101E0C" w:rsidRPr="00AF01EA">
        <w:rPr>
          <w:rFonts w:cs="AL-Mohanad" w:hint="cs"/>
          <w:bCs w:val="0"/>
          <w:sz w:val="27"/>
          <w:szCs w:val="27"/>
          <w:rtl/>
        </w:rPr>
        <w:t>ْ</w:t>
      </w:r>
      <w:r w:rsidRPr="00AF01EA">
        <w:rPr>
          <w:rFonts w:cs="AL-Mohanad" w:hint="cs"/>
          <w:bCs w:val="0"/>
          <w:sz w:val="27"/>
          <w:szCs w:val="27"/>
          <w:rtl/>
        </w:rPr>
        <w:t xml:space="preserve"> قام به المانع يُسمّى ممنوعاً ومحروماً</w:t>
      </w:r>
      <w:r w:rsidRPr="00AF01EA">
        <w:rPr>
          <w:rFonts w:cs="AL-Mohanad"/>
          <w:b/>
          <w:bCs w:val="0"/>
          <w:sz w:val="27"/>
          <w:szCs w:val="27"/>
          <w:vertAlign w:val="superscript"/>
          <w:rtl/>
        </w:rPr>
        <w:t>(</w:t>
      </w:r>
      <w:r w:rsidRPr="00AF01EA">
        <w:rPr>
          <w:rFonts w:cs="AL-Mohanad"/>
          <w:b/>
          <w:bCs w:val="0"/>
          <w:sz w:val="27"/>
          <w:szCs w:val="27"/>
          <w:vertAlign w:val="superscript"/>
          <w:rtl/>
        </w:rPr>
        <w:endnoteReference w:id="557"/>
      </w:r>
      <w:r w:rsidRPr="00AF01EA">
        <w:rPr>
          <w:rFonts w:cs="AL-Mohanad" w:hint="cs"/>
          <w:b/>
          <w:bCs w:val="0"/>
          <w:sz w:val="27"/>
          <w:szCs w:val="27"/>
          <w:vertAlign w:val="superscript"/>
          <w:rtl/>
        </w:rPr>
        <w:t>)</w:t>
      </w:r>
      <w:r w:rsidRPr="00AF01EA">
        <w:rPr>
          <w:rFonts w:cs="AL-Mohanad"/>
          <w:b/>
          <w:bCs w:val="0"/>
          <w:sz w:val="27"/>
          <w:szCs w:val="27"/>
          <w:vertAlign w:val="superscript"/>
          <w:rtl/>
        </w:rPr>
        <w:t xml:space="preserve"> </w:t>
      </w:r>
      <w:r w:rsidRPr="00AF01EA">
        <w:rPr>
          <w:rFonts w:cs="AL-Mohanad" w:hint="cs"/>
          <w:bCs w:val="0"/>
          <w:sz w:val="27"/>
          <w:szCs w:val="27"/>
          <w:rtl/>
        </w:rPr>
        <w:t xml:space="preserve">. ثمّ تصدّى لبيان الفرق بين المانع والشرط </w:t>
      </w:r>
      <w:r w:rsidR="00101E0C" w:rsidRPr="00AF01EA">
        <w:rPr>
          <w:rFonts w:cs="AL-Mohanad" w:hint="cs"/>
          <w:bCs w:val="0"/>
          <w:sz w:val="27"/>
          <w:szCs w:val="27"/>
          <w:rtl/>
        </w:rPr>
        <w:t>ف</w:t>
      </w:r>
      <w:r w:rsidRPr="00AF01EA">
        <w:rPr>
          <w:rFonts w:cs="AL-Mohanad" w:hint="cs"/>
          <w:bCs w:val="0"/>
          <w:sz w:val="27"/>
          <w:szCs w:val="27"/>
          <w:rtl/>
        </w:rPr>
        <w:t xml:space="preserve">قال: </w:t>
      </w:r>
      <w:r w:rsidRPr="00AF01EA">
        <w:rPr>
          <w:rFonts w:cs="AL-Mohanad"/>
          <w:b/>
          <w:bCs w:val="0"/>
          <w:szCs w:val="24"/>
          <w:rtl/>
        </w:rPr>
        <w:t>«</w:t>
      </w:r>
      <w:r w:rsidRPr="00AF01EA">
        <w:rPr>
          <w:rFonts w:cs="AL-Mohanad" w:hint="cs"/>
          <w:bCs w:val="0"/>
          <w:sz w:val="27"/>
          <w:szCs w:val="27"/>
          <w:rtl/>
        </w:rPr>
        <w:t>فكلّ</w:t>
      </w:r>
      <w:r w:rsidR="00101E0C" w:rsidRPr="00AF01EA">
        <w:rPr>
          <w:rFonts w:cs="AL-Mohanad" w:hint="cs"/>
          <w:bCs w:val="0"/>
          <w:sz w:val="27"/>
          <w:szCs w:val="27"/>
          <w:rtl/>
        </w:rPr>
        <w:t>ٌ</w:t>
      </w:r>
      <w:r w:rsidRPr="00AF01EA">
        <w:rPr>
          <w:rFonts w:cs="AL-Mohanad" w:hint="cs"/>
          <w:bCs w:val="0"/>
          <w:sz w:val="27"/>
          <w:szCs w:val="27"/>
          <w:rtl/>
        </w:rPr>
        <w:t xml:space="preserve"> من الشرط والمانع لا يُؤثّر في وجود الحكم، بل تأثيرهما في عدمه فقط، فالشرط يُؤثّر بعدمه، والمانع يُؤثّر بوجوده، فقتل الوارث مورِّثه بعد قيام سبب الإرث وتوفّر شروط الاستحقاق يمنع من استحقاق الإرث بالفعل. والمانع لا يُبطل سببية السبب، بل يبقى صحيحاً في ذاته، وإنّما يحول بينه وبين المُسبّب فقط</w:t>
      </w:r>
      <w:r w:rsidR="00101E0C" w:rsidRPr="00AF01EA">
        <w:rPr>
          <w:rFonts w:cs="AL-Mohanad" w:hint="cs"/>
          <w:bCs w:val="0"/>
          <w:sz w:val="27"/>
          <w:szCs w:val="27"/>
          <w:rtl/>
        </w:rPr>
        <w:t>.</w:t>
      </w:r>
      <w:r w:rsidRPr="00AF01EA">
        <w:rPr>
          <w:rFonts w:cs="AL-Mohanad" w:hint="cs"/>
          <w:bCs w:val="0"/>
          <w:sz w:val="27"/>
          <w:szCs w:val="27"/>
          <w:rtl/>
        </w:rPr>
        <w:t xml:space="preserve"> ولذلك لو زال هذا المانع ظهر عمل السبب</w:t>
      </w:r>
      <w:r w:rsidRPr="00AF01EA">
        <w:rPr>
          <w:rFonts w:cs="AL-Mohanad"/>
          <w:b/>
          <w:bCs w:val="0"/>
          <w:szCs w:val="24"/>
          <w:rtl/>
        </w:rPr>
        <w:t>»</w:t>
      </w:r>
      <w:r w:rsidRPr="00AF01EA">
        <w:rPr>
          <w:rFonts w:cs="AL-Mohanad"/>
          <w:b/>
          <w:bCs w:val="0"/>
          <w:sz w:val="27"/>
          <w:szCs w:val="27"/>
          <w:vertAlign w:val="superscript"/>
          <w:rtl/>
        </w:rPr>
        <w:t>(</w:t>
      </w:r>
      <w:r w:rsidRPr="00AF01EA">
        <w:rPr>
          <w:rFonts w:cs="AL-Mohanad"/>
          <w:b/>
          <w:bCs w:val="0"/>
          <w:sz w:val="27"/>
          <w:szCs w:val="27"/>
          <w:vertAlign w:val="superscript"/>
          <w:rtl/>
        </w:rPr>
        <w:endnoteReference w:id="558"/>
      </w:r>
      <w:r w:rsidRPr="00AF01EA">
        <w:rPr>
          <w:rFonts w:cs="AL-Mohanad" w:hint="cs"/>
          <w:b/>
          <w:bCs w:val="0"/>
          <w:sz w:val="27"/>
          <w:szCs w:val="27"/>
          <w:vertAlign w:val="superscript"/>
          <w:rtl/>
        </w:rPr>
        <w:t>)</w:t>
      </w:r>
      <w:r w:rsidRPr="00AF01EA">
        <w:rPr>
          <w:rFonts w:cs="AL-Mohanad"/>
          <w:b/>
          <w:bCs w:val="0"/>
          <w:sz w:val="27"/>
          <w:szCs w:val="27"/>
          <w:vertAlign w:val="superscript"/>
          <w:rtl/>
        </w:rPr>
        <w:t xml:space="preserve"> </w:t>
      </w:r>
      <w:r w:rsidRPr="00AF01EA">
        <w:rPr>
          <w:rFonts w:cs="AL-Mohanad" w:hint="cs"/>
          <w:bCs w:val="0"/>
          <w:sz w:val="27"/>
          <w:szCs w:val="27"/>
          <w:rtl/>
        </w:rPr>
        <w:t xml:space="preserve">. </w:t>
      </w:r>
    </w:p>
    <w:p w:rsidR="00C77A29" w:rsidRPr="00AF01EA" w:rsidRDefault="00C77A29" w:rsidP="00914A89">
      <w:pPr>
        <w:pStyle w:val="af5"/>
        <w:widowControl w:val="0"/>
        <w:adjustRightInd w:val="0"/>
        <w:spacing w:line="420" w:lineRule="exact"/>
        <w:ind w:firstLine="567"/>
        <w:rPr>
          <w:rFonts w:cs="AL-Mohanad"/>
          <w:bCs w:val="0"/>
          <w:sz w:val="27"/>
          <w:szCs w:val="27"/>
          <w:rtl/>
        </w:rPr>
      </w:pPr>
    </w:p>
    <w:p w:rsidR="00C77A29" w:rsidRPr="00AF01EA" w:rsidRDefault="00C77A29" w:rsidP="00810013">
      <w:pPr>
        <w:pStyle w:val="31"/>
        <w:rPr>
          <w:color w:val="auto"/>
          <w:rtl/>
          <w:lang w:bidi="ar-IQ"/>
        </w:rPr>
      </w:pPr>
      <w:r w:rsidRPr="00AF01EA">
        <w:rPr>
          <w:rFonts w:hint="cs"/>
          <w:color w:val="auto"/>
          <w:rtl/>
          <w:lang w:bidi="ar-IQ"/>
        </w:rPr>
        <w:t xml:space="preserve">التعليق والمناقشة </w:t>
      </w:r>
    </w:p>
    <w:p w:rsidR="00C77A29" w:rsidRPr="00AF01EA" w:rsidRDefault="00C77A29" w:rsidP="00810013">
      <w:pPr>
        <w:pStyle w:val="af5"/>
        <w:widowControl w:val="0"/>
        <w:adjustRightInd w:val="0"/>
        <w:spacing w:line="400" w:lineRule="exact"/>
        <w:ind w:firstLine="567"/>
        <w:rPr>
          <w:rFonts w:cs="AL-Mohanad"/>
          <w:b/>
          <w:bCs w:val="0"/>
          <w:sz w:val="27"/>
          <w:szCs w:val="27"/>
          <w:rtl/>
          <w:lang w:bidi="ar-IQ"/>
        </w:rPr>
      </w:pPr>
      <w:r w:rsidRPr="00AF01EA">
        <w:rPr>
          <w:rFonts w:cs="AL-Mohanad" w:hint="cs"/>
          <w:sz w:val="27"/>
          <w:szCs w:val="27"/>
          <w:rtl/>
          <w:lang w:bidi="ar-IQ"/>
        </w:rPr>
        <w:t xml:space="preserve">أوّلاً: </w:t>
      </w:r>
      <w:r w:rsidRPr="00AF01EA">
        <w:rPr>
          <w:rFonts w:cs="AL-Mohanad" w:hint="cs"/>
          <w:b/>
          <w:bCs w:val="0"/>
          <w:sz w:val="27"/>
          <w:szCs w:val="27"/>
          <w:rtl/>
          <w:lang w:bidi="ar-IQ"/>
        </w:rPr>
        <w:t>إنّ التعريف الأوّل الذي قدّمه سيّد سابق ليس تعريفاً فن</w:t>
      </w:r>
      <w:r w:rsidR="00101E0C" w:rsidRPr="00AF01EA">
        <w:rPr>
          <w:rFonts w:cs="AL-Mohanad" w:hint="cs"/>
          <w:b/>
          <w:bCs w:val="0"/>
          <w:sz w:val="27"/>
          <w:szCs w:val="27"/>
          <w:rtl/>
          <w:lang w:bidi="ar-IQ"/>
        </w:rPr>
        <w:t>ّ</w:t>
      </w:r>
      <w:r w:rsidRPr="00AF01EA">
        <w:rPr>
          <w:rFonts w:cs="AL-Mohanad" w:hint="cs"/>
          <w:b/>
          <w:bCs w:val="0"/>
          <w:sz w:val="27"/>
          <w:szCs w:val="27"/>
          <w:rtl/>
          <w:lang w:bidi="ar-IQ"/>
        </w:rPr>
        <w:t xml:space="preserve">ياً، بل هو تكرار لمفهوم (المنع)، وتفسيره بنفسه أو بمُرادفه. </w:t>
      </w:r>
    </w:p>
    <w:p w:rsidR="00C77A29" w:rsidRPr="00AF01EA" w:rsidRDefault="00C77A29" w:rsidP="00810013">
      <w:pPr>
        <w:pStyle w:val="af5"/>
        <w:widowControl w:val="0"/>
        <w:adjustRightInd w:val="0"/>
        <w:spacing w:line="400" w:lineRule="exact"/>
        <w:ind w:firstLine="567"/>
        <w:rPr>
          <w:rFonts w:cs="AL-Mohanad"/>
          <w:b/>
          <w:bCs w:val="0"/>
          <w:sz w:val="27"/>
          <w:szCs w:val="27"/>
          <w:rtl/>
          <w:lang w:bidi="ar-IQ"/>
        </w:rPr>
      </w:pPr>
      <w:r w:rsidRPr="00AF01EA">
        <w:rPr>
          <w:rFonts w:cs="AL-Mohanad" w:hint="cs"/>
          <w:sz w:val="27"/>
          <w:szCs w:val="27"/>
          <w:rtl/>
          <w:lang w:bidi="ar-IQ"/>
        </w:rPr>
        <w:lastRenderedPageBreak/>
        <w:t xml:space="preserve">ثانياً: </w:t>
      </w:r>
      <w:r w:rsidRPr="00AF01EA">
        <w:rPr>
          <w:rFonts w:cs="AL-Mohanad" w:hint="cs"/>
          <w:b/>
          <w:bCs w:val="0"/>
          <w:sz w:val="27"/>
          <w:szCs w:val="27"/>
          <w:rtl/>
          <w:lang w:bidi="ar-IQ"/>
        </w:rPr>
        <w:t>وأمّا التعريف الثاني الذي قدّ</w:t>
      </w:r>
      <w:r w:rsidR="00101E0C" w:rsidRPr="00AF01EA">
        <w:rPr>
          <w:rFonts w:cs="AL-Mohanad" w:hint="cs"/>
          <w:b/>
          <w:bCs w:val="0"/>
          <w:sz w:val="27"/>
          <w:szCs w:val="27"/>
          <w:rtl/>
          <w:lang w:bidi="ar-IQ"/>
        </w:rPr>
        <w:t>َ</w:t>
      </w:r>
      <w:r w:rsidRPr="00AF01EA">
        <w:rPr>
          <w:rFonts w:cs="AL-Mohanad" w:hint="cs"/>
          <w:b/>
          <w:bCs w:val="0"/>
          <w:sz w:val="27"/>
          <w:szCs w:val="27"/>
          <w:rtl/>
          <w:lang w:bidi="ar-IQ"/>
        </w:rPr>
        <w:t>مه علاء الدين أفندي فهو وإن</w:t>
      </w:r>
      <w:r w:rsidR="00101E0C" w:rsidRPr="00AF01EA">
        <w:rPr>
          <w:rFonts w:cs="AL-Mohanad" w:hint="cs"/>
          <w:b/>
          <w:bCs w:val="0"/>
          <w:sz w:val="27"/>
          <w:szCs w:val="27"/>
          <w:rtl/>
          <w:lang w:bidi="ar-IQ"/>
        </w:rPr>
        <w:t>ْ</w:t>
      </w:r>
      <w:r w:rsidRPr="00AF01EA">
        <w:rPr>
          <w:rFonts w:cs="AL-Mohanad" w:hint="cs"/>
          <w:b/>
          <w:bCs w:val="0"/>
          <w:sz w:val="27"/>
          <w:szCs w:val="27"/>
          <w:rtl/>
          <w:lang w:bidi="ar-IQ"/>
        </w:rPr>
        <w:t xml:space="preserve"> كان أحسن حالاً من الأوّل</w:t>
      </w:r>
      <w:r w:rsidR="00101E0C" w:rsidRPr="00AF01EA">
        <w:rPr>
          <w:rFonts w:cs="AL-Mohanad" w:hint="cs"/>
          <w:b/>
          <w:bCs w:val="0"/>
          <w:sz w:val="27"/>
          <w:szCs w:val="27"/>
          <w:rtl/>
          <w:lang w:bidi="ar-IQ"/>
        </w:rPr>
        <w:t>،</w:t>
      </w:r>
      <w:r w:rsidR="00F80B6C" w:rsidRPr="00AF01EA">
        <w:rPr>
          <w:rFonts w:cs="AL-Mohanad" w:hint="cs"/>
          <w:b/>
          <w:bCs w:val="0"/>
          <w:sz w:val="27"/>
          <w:szCs w:val="27"/>
          <w:rtl/>
          <w:lang w:bidi="ar-IQ"/>
        </w:rPr>
        <w:t xml:space="preserve"> إلاّ </w:t>
      </w:r>
      <w:r w:rsidRPr="00AF01EA">
        <w:rPr>
          <w:rFonts w:cs="AL-Mohanad" w:hint="cs"/>
          <w:b/>
          <w:bCs w:val="0"/>
          <w:sz w:val="27"/>
          <w:szCs w:val="27"/>
          <w:rtl/>
          <w:lang w:bidi="ar-IQ"/>
        </w:rPr>
        <w:t>أنّه مُبتلى</w:t>
      </w:r>
      <w:r w:rsidR="00101E0C" w:rsidRPr="00AF01EA">
        <w:rPr>
          <w:rFonts w:cs="AL-Mohanad" w:hint="cs"/>
          <w:b/>
          <w:bCs w:val="0"/>
          <w:sz w:val="27"/>
          <w:szCs w:val="27"/>
          <w:rtl/>
          <w:lang w:bidi="ar-IQ"/>
        </w:rPr>
        <w:t>ً</w:t>
      </w:r>
      <w:r w:rsidRPr="00AF01EA">
        <w:rPr>
          <w:rFonts w:cs="AL-Mohanad" w:hint="cs"/>
          <w:b/>
          <w:bCs w:val="0"/>
          <w:sz w:val="27"/>
          <w:szCs w:val="27"/>
          <w:rtl/>
          <w:lang w:bidi="ar-IQ"/>
        </w:rPr>
        <w:t xml:space="preserve"> بعدم مانعيته من دخول الأغيار؛ فإنّ بعض الشروط</w:t>
      </w:r>
      <w:r w:rsidR="00101E0C" w:rsidRPr="00AF01EA">
        <w:rPr>
          <w:rFonts w:cs="AL-Mohanad" w:hint="cs"/>
          <w:b/>
          <w:bCs w:val="0"/>
          <w:sz w:val="27"/>
          <w:szCs w:val="27"/>
          <w:rtl/>
          <w:lang w:bidi="ar-IQ"/>
        </w:rPr>
        <w:t>،</w:t>
      </w:r>
      <w:r w:rsidRPr="00AF01EA">
        <w:rPr>
          <w:rFonts w:cs="AL-Mohanad" w:hint="cs"/>
          <w:b/>
          <w:bCs w:val="0"/>
          <w:sz w:val="27"/>
          <w:szCs w:val="27"/>
          <w:rtl/>
          <w:lang w:bidi="ar-IQ"/>
        </w:rPr>
        <w:t xml:space="preserve"> كحياة الوارث</w:t>
      </w:r>
      <w:r w:rsidR="00101E0C" w:rsidRPr="00AF01EA">
        <w:rPr>
          <w:rFonts w:cs="AL-Mohanad" w:hint="cs"/>
          <w:b/>
          <w:bCs w:val="0"/>
          <w:sz w:val="27"/>
          <w:szCs w:val="27"/>
          <w:rtl/>
          <w:lang w:bidi="ar-IQ"/>
        </w:rPr>
        <w:t>،</w:t>
      </w:r>
      <w:r w:rsidRPr="00AF01EA">
        <w:rPr>
          <w:rFonts w:cs="AL-Mohanad" w:hint="cs"/>
          <w:b/>
          <w:bCs w:val="0"/>
          <w:sz w:val="27"/>
          <w:szCs w:val="27"/>
          <w:rtl/>
          <w:lang w:bidi="ar-IQ"/>
        </w:rPr>
        <w:t xml:space="preserve"> هو أمر</w:t>
      </w:r>
      <w:r w:rsidR="00101E0C" w:rsidRPr="00AF01EA">
        <w:rPr>
          <w:rFonts w:cs="AL-Mohanad" w:hint="cs"/>
          <w:b/>
          <w:bCs w:val="0"/>
          <w:sz w:val="27"/>
          <w:szCs w:val="27"/>
          <w:rtl/>
          <w:lang w:bidi="ar-IQ"/>
        </w:rPr>
        <w:t>ٌ</w:t>
      </w:r>
      <w:r w:rsidRPr="00AF01EA">
        <w:rPr>
          <w:rFonts w:cs="AL-Mohanad" w:hint="cs"/>
          <w:b/>
          <w:bCs w:val="0"/>
          <w:sz w:val="27"/>
          <w:szCs w:val="27"/>
          <w:rtl/>
          <w:lang w:bidi="ar-IQ"/>
        </w:rPr>
        <w:t xml:space="preserve"> قائم في نفس الوارث بعد افتراض تحقّ</w:t>
      </w:r>
      <w:r w:rsidR="00101E0C" w:rsidRPr="00AF01EA">
        <w:rPr>
          <w:rFonts w:cs="AL-Mohanad" w:hint="cs"/>
          <w:b/>
          <w:bCs w:val="0"/>
          <w:sz w:val="27"/>
          <w:szCs w:val="27"/>
          <w:rtl/>
          <w:lang w:bidi="ar-IQ"/>
        </w:rPr>
        <w:t>ُ</w:t>
      </w:r>
      <w:r w:rsidRPr="00AF01EA">
        <w:rPr>
          <w:rFonts w:cs="AL-Mohanad" w:hint="cs"/>
          <w:b/>
          <w:bCs w:val="0"/>
          <w:sz w:val="27"/>
          <w:szCs w:val="27"/>
          <w:rtl/>
          <w:lang w:bidi="ar-IQ"/>
        </w:rPr>
        <w:t>ق السبب</w:t>
      </w:r>
      <w:r w:rsidR="00101E0C" w:rsidRPr="00AF01EA">
        <w:rPr>
          <w:rFonts w:cs="AL-Mohanad" w:hint="cs"/>
          <w:b/>
          <w:bCs w:val="0"/>
          <w:sz w:val="27"/>
          <w:szCs w:val="27"/>
          <w:rtl/>
          <w:lang w:bidi="ar-IQ"/>
        </w:rPr>
        <w:t>،</w:t>
      </w:r>
      <w:r w:rsidRPr="00AF01EA">
        <w:rPr>
          <w:rFonts w:cs="AL-Mohanad" w:hint="cs"/>
          <w:b/>
          <w:bCs w:val="0"/>
          <w:sz w:val="27"/>
          <w:szCs w:val="27"/>
          <w:rtl/>
          <w:lang w:bidi="ar-IQ"/>
        </w:rPr>
        <w:t xml:space="preserve"> وهو كونه قريباً للمورّث، فلو انتفى انتفى الحكم</w:t>
      </w:r>
      <w:r w:rsidR="00101E0C" w:rsidRPr="00AF01EA">
        <w:rPr>
          <w:rFonts w:cs="AL-Mohanad" w:hint="cs"/>
          <w:b/>
          <w:bCs w:val="0"/>
          <w:sz w:val="27"/>
          <w:szCs w:val="27"/>
          <w:rtl/>
          <w:lang w:bidi="ar-IQ"/>
        </w:rPr>
        <w:t>،</w:t>
      </w:r>
      <w:r w:rsidRPr="00AF01EA">
        <w:rPr>
          <w:rFonts w:cs="AL-Mohanad" w:hint="cs"/>
          <w:b/>
          <w:bCs w:val="0"/>
          <w:sz w:val="27"/>
          <w:szCs w:val="27"/>
          <w:rtl/>
          <w:lang w:bidi="ar-IQ"/>
        </w:rPr>
        <w:t xml:space="preserve"> وهو التوريث</w:t>
      </w:r>
      <w:r w:rsidR="00101E0C" w:rsidRPr="00AF01EA">
        <w:rPr>
          <w:rFonts w:cs="AL-Mohanad" w:hint="cs"/>
          <w:b/>
          <w:bCs w:val="0"/>
          <w:sz w:val="27"/>
          <w:szCs w:val="27"/>
          <w:rtl/>
          <w:lang w:bidi="ar-IQ"/>
        </w:rPr>
        <w:t>.</w:t>
      </w:r>
      <w:r w:rsidRPr="00AF01EA">
        <w:rPr>
          <w:rFonts w:cs="AL-Mohanad" w:hint="cs"/>
          <w:b/>
          <w:bCs w:val="0"/>
          <w:sz w:val="27"/>
          <w:szCs w:val="27"/>
          <w:rtl/>
          <w:lang w:bidi="ar-IQ"/>
        </w:rPr>
        <w:t xml:space="preserve"> كما أنّه يشمل المورّث أيضاً، فلو انتفى موته</w:t>
      </w:r>
      <w:r w:rsidR="00101E0C" w:rsidRPr="00AF01EA">
        <w:rPr>
          <w:rFonts w:cs="AL-Mohanad" w:hint="cs"/>
          <w:b/>
          <w:bCs w:val="0"/>
          <w:sz w:val="27"/>
          <w:szCs w:val="27"/>
          <w:rtl/>
          <w:lang w:bidi="ar-IQ"/>
        </w:rPr>
        <w:t>،</w:t>
      </w:r>
      <w:r w:rsidRPr="00AF01EA">
        <w:rPr>
          <w:rFonts w:cs="AL-Mohanad" w:hint="cs"/>
          <w:b/>
          <w:bCs w:val="0"/>
          <w:sz w:val="27"/>
          <w:szCs w:val="27"/>
          <w:rtl/>
          <w:lang w:bidi="ar-IQ"/>
        </w:rPr>
        <w:t xml:space="preserve"> رغم كونه أباً أو ابناً</w:t>
      </w:r>
      <w:r w:rsidR="00101E0C" w:rsidRPr="00AF01EA">
        <w:rPr>
          <w:rFonts w:cs="AL-Mohanad" w:hint="cs"/>
          <w:b/>
          <w:bCs w:val="0"/>
          <w:sz w:val="27"/>
          <w:szCs w:val="27"/>
          <w:rtl/>
          <w:lang w:bidi="ar-IQ"/>
        </w:rPr>
        <w:t>،</w:t>
      </w:r>
      <w:r w:rsidRPr="00AF01EA">
        <w:rPr>
          <w:rFonts w:cs="AL-Mohanad" w:hint="cs"/>
          <w:b/>
          <w:bCs w:val="0"/>
          <w:sz w:val="27"/>
          <w:szCs w:val="27"/>
          <w:rtl/>
          <w:lang w:bidi="ar-IQ"/>
        </w:rPr>
        <w:t xml:space="preserve"> انتفى الحكم</w:t>
      </w:r>
      <w:r w:rsidR="00101E0C" w:rsidRPr="00AF01EA">
        <w:rPr>
          <w:rFonts w:cs="AL-Mohanad" w:hint="cs"/>
          <w:b/>
          <w:bCs w:val="0"/>
          <w:sz w:val="27"/>
          <w:szCs w:val="27"/>
          <w:rtl/>
          <w:lang w:bidi="ar-IQ"/>
        </w:rPr>
        <w:t>،</w:t>
      </w:r>
      <w:r w:rsidRPr="00AF01EA">
        <w:rPr>
          <w:rFonts w:cs="AL-Mohanad" w:hint="cs"/>
          <w:b/>
          <w:bCs w:val="0"/>
          <w:sz w:val="27"/>
          <w:szCs w:val="27"/>
          <w:rtl/>
          <w:lang w:bidi="ar-IQ"/>
        </w:rPr>
        <w:t xml:space="preserve"> وهو التوريث. </w:t>
      </w:r>
    </w:p>
    <w:p w:rsidR="00C77A29" w:rsidRPr="00AF01EA" w:rsidRDefault="00C77A29" w:rsidP="00810013">
      <w:pPr>
        <w:pStyle w:val="af5"/>
        <w:widowControl w:val="0"/>
        <w:adjustRightInd w:val="0"/>
        <w:spacing w:line="400" w:lineRule="exact"/>
        <w:ind w:firstLine="567"/>
        <w:rPr>
          <w:rFonts w:cs="AL-Mohanad"/>
          <w:b/>
          <w:bCs w:val="0"/>
          <w:sz w:val="27"/>
          <w:szCs w:val="27"/>
          <w:rtl/>
          <w:lang w:bidi="ar-IQ"/>
        </w:rPr>
      </w:pPr>
      <w:r w:rsidRPr="00AF01EA">
        <w:rPr>
          <w:rFonts w:cs="AL-Mohanad" w:hint="cs"/>
          <w:sz w:val="27"/>
          <w:szCs w:val="27"/>
          <w:rtl/>
          <w:lang w:bidi="ar-IQ"/>
        </w:rPr>
        <w:t xml:space="preserve">ثالثاً: </w:t>
      </w:r>
      <w:r w:rsidRPr="00AF01EA">
        <w:rPr>
          <w:rFonts w:cs="AL-Mohanad" w:hint="cs"/>
          <w:b/>
          <w:bCs w:val="0"/>
          <w:sz w:val="27"/>
          <w:szCs w:val="27"/>
          <w:rtl/>
          <w:lang w:bidi="ar-IQ"/>
        </w:rPr>
        <w:t>وأمّا التعريف الثالث</w:t>
      </w:r>
      <w:r w:rsidR="00101E0C" w:rsidRPr="00AF01EA">
        <w:rPr>
          <w:rFonts w:cs="AL-Mohanad" w:hint="cs"/>
          <w:b/>
          <w:bCs w:val="0"/>
          <w:sz w:val="27"/>
          <w:szCs w:val="27"/>
          <w:rtl/>
          <w:lang w:bidi="ar-IQ"/>
        </w:rPr>
        <w:t>،</w:t>
      </w:r>
      <w:r w:rsidRPr="00AF01EA">
        <w:rPr>
          <w:rFonts w:cs="AL-Mohanad" w:hint="cs"/>
          <w:b/>
          <w:bCs w:val="0"/>
          <w:sz w:val="27"/>
          <w:szCs w:val="27"/>
          <w:rtl/>
          <w:lang w:bidi="ar-IQ"/>
        </w:rPr>
        <w:t xml:space="preserve"> الذي ذكره البرّاج</w:t>
      </w:r>
      <w:r w:rsidR="00101E0C" w:rsidRPr="00AF01EA">
        <w:rPr>
          <w:rFonts w:cs="AL-Mohanad" w:hint="cs"/>
          <w:b/>
          <w:bCs w:val="0"/>
          <w:sz w:val="27"/>
          <w:szCs w:val="27"/>
          <w:rtl/>
          <w:lang w:bidi="ar-IQ"/>
        </w:rPr>
        <w:t>،</w:t>
      </w:r>
      <w:r w:rsidRPr="00AF01EA">
        <w:rPr>
          <w:rFonts w:cs="AL-Mohanad" w:hint="cs"/>
          <w:b/>
          <w:bCs w:val="0"/>
          <w:sz w:val="27"/>
          <w:szCs w:val="27"/>
          <w:rtl/>
          <w:lang w:bidi="ar-IQ"/>
        </w:rPr>
        <w:t xml:space="preserve"> فهو مشتمل على صياغتين، بل هو تعريفان متباينان: </w:t>
      </w:r>
    </w:p>
    <w:p w:rsidR="00C77A29" w:rsidRPr="00AF01EA" w:rsidRDefault="00C77A29" w:rsidP="00810013">
      <w:pPr>
        <w:pStyle w:val="af5"/>
        <w:widowControl w:val="0"/>
        <w:adjustRightInd w:val="0"/>
        <w:spacing w:line="400" w:lineRule="exact"/>
        <w:ind w:firstLine="567"/>
        <w:rPr>
          <w:rFonts w:cs="AL-Mohanad"/>
          <w:bCs w:val="0"/>
          <w:sz w:val="27"/>
          <w:szCs w:val="27"/>
          <w:rtl/>
        </w:rPr>
      </w:pPr>
      <w:r w:rsidRPr="00AF01EA">
        <w:rPr>
          <w:rFonts w:cs="AL-Mohanad" w:hint="cs"/>
          <w:sz w:val="27"/>
          <w:szCs w:val="27"/>
          <w:rtl/>
          <w:lang w:bidi="ar-IQ"/>
        </w:rPr>
        <w:t>أمّا أوّلهما</w:t>
      </w:r>
      <w:r w:rsidR="00B91A81" w:rsidRPr="00AF01EA">
        <w:rPr>
          <w:rFonts w:cs="AL-Mohanad" w:hint="cs"/>
          <w:b/>
          <w:bCs w:val="0"/>
          <w:sz w:val="27"/>
          <w:szCs w:val="27"/>
          <w:rtl/>
          <w:lang w:bidi="ar-IQ"/>
        </w:rPr>
        <w:t xml:space="preserve"> </w:t>
      </w:r>
      <w:r w:rsidRPr="00AF01EA">
        <w:rPr>
          <w:rFonts w:cs="AL-Mohanad" w:hint="cs"/>
          <w:b/>
          <w:bCs w:val="0"/>
          <w:sz w:val="27"/>
          <w:szCs w:val="27"/>
          <w:rtl/>
          <w:lang w:bidi="ar-IQ"/>
        </w:rPr>
        <w:t>ـ (</w:t>
      </w:r>
      <w:r w:rsidRPr="00AF01EA">
        <w:rPr>
          <w:rFonts w:cs="AL-Mohanad" w:hint="cs"/>
          <w:bCs w:val="0"/>
          <w:sz w:val="27"/>
          <w:szCs w:val="27"/>
          <w:rtl/>
          <w:lang w:bidi="ar-IQ"/>
        </w:rPr>
        <w:t>ما تفوت به أهلية الإرث مع قيام سببه وتوافر شروطه) ـ في</w:t>
      </w:r>
      <w:r w:rsidR="00B91A81" w:rsidRPr="00AF01EA">
        <w:rPr>
          <w:rFonts w:cs="AL-Mohanad" w:hint="cs"/>
          <w:bCs w:val="0"/>
          <w:sz w:val="27"/>
          <w:szCs w:val="27"/>
          <w:rtl/>
          <w:lang w:bidi="ar-IQ"/>
        </w:rPr>
        <w:t>َ</w:t>
      </w:r>
      <w:r w:rsidRPr="00AF01EA">
        <w:rPr>
          <w:rFonts w:cs="AL-Mohanad" w:hint="cs"/>
          <w:bCs w:val="0"/>
          <w:sz w:val="27"/>
          <w:szCs w:val="27"/>
          <w:rtl/>
          <w:lang w:bidi="ar-IQ"/>
        </w:rPr>
        <w:t>ر</w:t>
      </w:r>
      <w:r w:rsidR="00B91A81" w:rsidRPr="00AF01EA">
        <w:rPr>
          <w:rFonts w:cs="AL-Mohanad" w:hint="cs"/>
          <w:bCs w:val="0"/>
          <w:sz w:val="27"/>
          <w:szCs w:val="27"/>
          <w:rtl/>
          <w:lang w:bidi="ar-IQ"/>
        </w:rPr>
        <w:t>ِ</w:t>
      </w:r>
      <w:r w:rsidRPr="00AF01EA">
        <w:rPr>
          <w:rFonts w:cs="AL-Mohanad" w:hint="cs"/>
          <w:bCs w:val="0"/>
          <w:sz w:val="27"/>
          <w:szCs w:val="27"/>
          <w:rtl/>
          <w:lang w:bidi="ar-IQ"/>
        </w:rPr>
        <w:t>د</w:t>
      </w:r>
      <w:r w:rsidR="00B91A81" w:rsidRPr="00AF01EA">
        <w:rPr>
          <w:rFonts w:cs="AL-Mohanad" w:hint="cs"/>
          <w:bCs w:val="0"/>
          <w:sz w:val="27"/>
          <w:szCs w:val="27"/>
          <w:rtl/>
          <w:lang w:bidi="ar-IQ"/>
        </w:rPr>
        <w:t>ُ</w:t>
      </w:r>
      <w:r w:rsidRPr="00AF01EA">
        <w:rPr>
          <w:rFonts w:cs="AL-Mohanad" w:hint="cs"/>
          <w:bCs w:val="0"/>
          <w:sz w:val="27"/>
          <w:szCs w:val="27"/>
          <w:rtl/>
          <w:lang w:bidi="ar-IQ"/>
        </w:rPr>
        <w:t xml:space="preserve"> عليه: </w:t>
      </w:r>
    </w:p>
    <w:p w:rsidR="00C77A29" w:rsidRPr="00AF01EA" w:rsidRDefault="00C77A29" w:rsidP="00810013">
      <w:pPr>
        <w:pStyle w:val="af5"/>
        <w:widowControl w:val="0"/>
        <w:adjustRightInd w:val="0"/>
        <w:spacing w:line="400" w:lineRule="exact"/>
        <w:ind w:firstLine="567"/>
        <w:rPr>
          <w:rFonts w:cs="AL-Mohanad"/>
          <w:b/>
          <w:bCs w:val="0"/>
          <w:sz w:val="27"/>
          <w:szCs w:val="27"/>
          <w:rtl/>
          <w:lang w:bidi="ar-IQ"/>
        </w:rPr>
      </w:pPr>
      <w:r w:rsidRPr="00AF01EA">
        <w:rPr>
          <w:rFonts w:cs="AL-Mohanad" w:hint="cs"/>
          <w:b/>
          <w:bCs w:val="0"/>
          <w:sz w:val="27"/>
          <w:szCs w:val="27"/>
          <w:rtl/>
          <w:lang w:bidi="ar-IQ"/>
        </w:rPr>
        <w:t xml:space="preserve">1ـ </w:t>
      </w:r>
      <w:r w:rsidR="00B91A81" w:rsidRPr="00AF01EA">
        <w:rPr>
          <w:rFonts w:cs="AL-Mohanad" w:hint="cs"/>
          <w:b/>
          <w:bCs w:val="0"/>
          <w:sz w:val="27"/>
          <w:szCs w:val="27"/>
          <w:rtl/>
          <w:lang w:bidi="ar-IQ"/>
        </w:rPr>
        <w:t>إ</w:t>
      </w:r>
      <w:r w:rsidRPr="00AF01EA">
        <w:rPr>
          <w:rFonts w:cs="AL-Mohanad" w:hint="cs"/>
          <w:b/>
          <w:bCs w:val="0"/>
          <w:sz w:val="27"/>
          <w:szCs w:val="27"/>
          <w:rtl/>
          <w:lang w:bidi="ar-IQ"/>
        </w:rPr>
        <w:t>نّ لفظ (الأهلية) لا يخلو من إجمال</w:t>
      </w:r>
      <w:r w:rsidR="00B91A81" w:rsidRPr="00AF01EA">
        <w:rPr>
          <w:rFonts w:cs="AL-Mohanad" w:hint="cs"/>
          <w:b/>
          <w:bCs w:val="0"/>
          <w:sz w:val="27"/>
          <w:szCs w:val="27"/>
          <w:rtl/>
          <w:lang w:bidi="ar-IQ"/>
        </w:rPr>
        <w:t>ٍ</w:t>
      </w:r>
      <w:r w:rsidRPr="00AF01EA">
        <w:rPr>
          <w:rFonts w:cs="AL-Mohanad" w:hint="cs"/>
          <w:b/>
          <w:bCs w:val="0"/>
          <w:sz w:val="27"/>
          <w:szCs w:val="27"/>
          <w:rtl/>
          <w:lang w:bidi="ar-IQ"/>
        </w:rPr>
        <w:t>،</w:t>
      </w:r>
      <w:r w:rsidR="00B91A81" w:rsidRPr="00AF01EA">
        <w:rPr>
          <w:rFonts w:cs="AL-Mohanad" w:hint="cs"/>
          <w:b/>
          <w:bCs w:val="0"/>
          <w:sz w:val="27"/>
          <w:szCs w:val="27"/>
          <w:rtl/>
          <w:lang w:bidi="ar-IQ"/>
        </w:rPr>
        <w:t xml:space="preserve"> لأنّه ي</w:t>
      </w:r>
      <w:r w:rsidRPr="00AF01EA">
        <w:rPr>
          <w:rFonts w:cs="AL-Mohanad" w:hint="cs"/>
          <w:b/>
          <w:bCs w:val="0"/>
          <w:sz w:val="27"/>
          <w:szCs w:val="27"/>
          <w:rtl/>
          <w:lang w:bidi="ar-IQ"/>
        </w:rPr>
        <w:t>مكن تطبيقه على فاقد السبب والمُوجِب، فمَن</w:t>
      </w:r>
      <w:r w:rsidR="00B91A81" w:rsidRPr="00AF01EA">
        <w:rPr>
          <w:rFonts w:cs="AL-Mohanad" w:hint="cs"/>
          <w:b/>
          <w:bCs w:val="0"/>
          <w:sz w:val="27"/>
          <w:szCs w:val="27"/>
          <w:rtl/>
          <w:lang w:bidi="ar-IQ"/>
        </w:rPr>
        <w:t>ْ</w:t>
      </w:r>
      <w:r w:rsidRPr="00AF01EA">
        <w:rPr>
          <w:rFonts w:cs="AL-Mohanad" w:hint="cs"/>
          <w:b/>
          <w:bCs w:val="0"/>
          <w:sz w:val="27"/>
          <w:szCs w:val="27"/>
          <w:rtl/>
          <w:lang w:bidi="ar-IQ"/>
        </w:rPr>
        <w:t xml:space="preserve"> لم يكن من أقارب الميّت ليس أهلاً للتوريث. </w:t>
      </w:r>
    </w:p>
    <w:p w:rsidR="00C77A29" w:rsidRPr="00AF01EA" w:rsidRDefault="00C77A29" w:rsidP="00810013">
      <w:pPr>
        <w:pStyle w:val="af5"/>
        <w:widowControl w:val="0"/>
        <w:adjustRightInd w:val="0"/>
        <w:spacing w:line="400" w:lineRule="exact"/>
        <w:ind w:firstLine="567"/>
        <w:rPr>
          <w:rFonts w:cs="AL-Mohanad"/>
          <w:b/>
          <w:bCs w:val="0"/>
          <w:sz w:val="27"/>
          <w:szCs w:val="27"/>
          <w:rtl/>
          <w:lang w:bidi="ar-IQ"/>
        </w:rPr>
      </w:pPr>
      <w:r w:rsidRPr="00AF01EA">
        <w:rPr>
          <w:rFonts w:cs="AL-Mohanad" w:hint="cs"/>
          <w:b/>
          <w:bCs w:val="0"/>
          <w:sz w:val="27"/>
          <w:szCs w:val="27"/>
          <w:rtl/>
          <w:lang w:bidi="ar-IQ"/>
        </w:rPr>
        <w:t>2ـ</w:t>
      </w:r>
      <w:r w:rsidR="00B91A81" w:rsidRPr="00AF01EA">
        <w:rPr>
          <w:rFonts w:cs="AL-Mohanad" w:hint="cs"/>
          <w:b/>
          <w:bCs w:val="0"/>
          <w:sz w:val="27"/>
          <w:szCs w:val="27"/>
          <w:rtl/>
          <w:lang w:bidi="ar-IQ"/>
        </w:rPr>
        <w:t xml:space="preserve"> إ</w:t>
      </w:r>
      <w:r w:rsidRPr="00AF01EA">
        <w:rPr>
          <w:rFonts w:cs="AL-Mohanad" w:hint="cs"/>
          <w:b/>
          <w:bCs w:val="0"/>
          <w:sz w:val="27"/>
          <w:szCs w:val="27"/>
          <w:rtl/>
          <w:lang w:bidi="ar-IQ"/>
        </w:rPr>
        <w:t>نّ لفظ (الأهلية) وإن</w:t>
      </w:r>
      <w:r w:rsidR="00B91A81" w:rsidRPr="00AF01EA">
        <w:rPr>
          <w:rFonts w:cs="AL-Mohanad" w:hint="cs"/>
          <w:b/>
          <w:bCs w:val="0"/>
          <w:sz w:val="27"/>
          <w:szCs w:val="27"/>
          <w:rtl/>
          <w:lang w:bidi="ar-IQ"/>
        </w:rPr>
        <w:t>ْ</w:t>
      </w:r>
      <w:r w:rsidRPr="00AF01EA">
        <w:rPr>
          <w:rFonts w:cs="AL-Mohanad" w:hint="cs"/>
          <w:b/>
          <w:bCs w:val="0"/>
          <w:sz w:val="27"/>
          <w:szCs w:val="27"/>
          <w:rtl/>
          <w:lang w:bidi="ar-IQ"/>
        </w:rPr>
        <w:t xml:space="preserve"> ورد في كلمات بعض الفقهاء </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59"/>
      </w:r>
      <w:r w:rsidRPr="00AF01EA">
        <w:rPr>
          <w:rFonts w:cs="AL-Mohanad" w:hint="cs"/>
          <w:b/>
          <w:bCs w:val="0"/>
          <w:sz w:val="27"/>
          <w:szCs w:val="27"/>
          <w:vertAlign w:val="superscript"/>
          <w:rtl/>
          <w:lang w:bidi="ar-IQ"/>
        </w:rPr>
        <w:t>)</w:t>
      </w:r>
      <w:r w:rsidR="00B91A81" w:rsidRPr="00AF01EA">
        <w:rPr>
          <w:rFonts w:cs="AL-Mohanad" w:hint="cs"/>
          <w:b/>
          <w:bCs w:val="0"/>
          <w:sz w:val="27"/>
          <w:szCs w:val="27"/>
          <w:rtl/>
          <w:lang w:bidi="ar-IQ"/>
        </w:rPr>
        <w:t>،</w:t>
      </w:r>
      <w:r w:rsidR="00F80B6C" w:rsidRPr="00AF01EA">
        <w:rPr>
          <w:rFonts w:cs="AL-Mohanad"/>
          <w:b/>
          <w:bCs w:val="0"/>
          <w:sz w:val="27"/>
          <w:szCs w:val="27"/>
          <w:rtl/>
          <w:lang w:bidi="ar-IQ"/>
        </w:rPr>
        <w:t xml:space="preserve"> إلاّ </w:t>
      </w:r>
      <w:r w:rsidRPr="00AF01EA">
        <w:rPr>
          <w:rFonts w:cs="AL-Mohanad" w:hint="cs"/>
          <w:b/>
          <w:bCs w:val="0"/>
          <w:sz w:val="27"/>
          <w:szCs w:val="27"/>
          <w:rtl/>
          <w:lang w:bidi="ar-IQ"/>
        </w:rPr>
        <w:t>أنّه عادة يُط</w:t>
      </w:r>
      <w:r w:rsidR="00B91A81" w:rsidRPr="00AF01EA">
        <w:rPr>
          <w:rFonts w:cs="AL-Mohanad" w:hint="cs"/>
          <w:b/>
          <w:bCs w:val="0"/>
          <w:sz w:val="27"/>
          <w:szCs w:val="27"/>
          <w:rtl/>
          <w:lang w:bidi="ar-IQ"/>
        </w:rPr>
        <w:t>ْ</w:t>
      </w:r>
      <w:r w:rsidRPr="00AF01EA">
        <w:rPr>
          <w:rFonts w:cs="AL-Mohanad" w:hint="cs"/>
          <w:b/>
          <w:bCs w:val="0"/>
          <w:sz w:val="27"/>
          <w:szCs w:val="27"/>
          <w:rtl/>
          <w:lang w:bidi="ar-IQ"/>
        </w:rPr>
        <w:t>ل</w:t>
      </w:r>
      <w:r w:rsidR="00B91A81" w:rsidRPr="00AF01EA">
        <w:rPr>
          <w:rFonts w:cs="AL-Mohanad" w:hint="cs"/>
          <w:b/>
          <w:bCs w:val="0"/>
          <w:sz w:val="27"/>
          <w:szCs w:val="27"/>
          <w:rtl/>
          <w:lang w:bidi="ar-IQ"/>
        </w:rPr>
        <w:t>َ</w:t>
      </w:r>
      <w:r w:rsidRPr="00AF01EA">
        <w:rPr>
          <w:rFonts w:cs="AL-Mohanad" w:hint="cs"/>
          <w:b/>
          <w:bCs w:val="0"/>
          <w:sz w:val="27"/>
          <w:szCs w:val="27"/>
          <w:rtl/>
          <w:lang w:bidi="ar-IQ"/>
        </w:rPr>
        <w:t>ق على الخصائص الذاتية للشخص، فيُقال</w:t>
      </w:r>
      <w:r w:rsidR="00B91A81" w:rsidRPr="00AF01EA">
        <w:rPr>
          <w:rFonts w:cs="AL-Mohanad" w:hint="cs"/>
          <w:b/>
          <w:bCs w:val="0"/>
          <w:sz w:val="27"/>
          <w:szCs w:val="27"/>
          <w:rtl/>
          <w:lang w:bidi="ar-IQ"/>
        </w:rPr>
        <w:t>:</w:t>
      </w:r>
      <w:r w:rsidRPr="00AF01EA">
        <w:rPr>
          <w:rFonts w:cs="AL-Mohanad" w:hint="cs"/>
          <w:b/>
          <w:bCs w:val="0"/>
          <w:sz w:val="27"/>
          <w:szCs w:val="27"/>
          <w:rtl/>
          <w:lang w:bidi="ar-IQ"/>
        </w:rPr>
        <w:t xml:space="preserve"> مَن</w:t>
      </w:r>
      <w:r w:rsidR="00B91A81" w:rsidRPr="00AF01EA">
        <w:rPr>
          <w:rFonts w:cs="AL-Mohanad" w:hint="cs"/>
          <w:b/>
          <w:bCs w:val="0"/>
          <w:sz w:val="27"/>
          <w:szCs w:val="27"/>
          <w:rtl/>
          <w:lang w:bidi="ar-IQ"/>
        </w:rPr>
        <w:t>ْ</w:t>
      </w:r>
      <w:r w:rsidRPr="00AF01EA">
        <w:rPr>
          <w:rFonts w:cs="AL-Mohanad" w:hint="cs"/>
          <w:b/>
          <w:bCs w:val="0"/>
          <w:sz w:val="27"/>
          <w:szCs w:val="27"/>
          <w:rtl/>
          <w:lang w:bidi="ar-IQ"/>
        </w:rPr>
        <w:t xml:space="preserve"> كان صغيراً ليس أهلاً للتصدّي للعقد في المعاملات. </w:t>
      </w:r>
    </w:p>
    <w:p w:rsidR="00C77A29" w:rsidRPr="00AF01EA" w:rsidRDefault="00C77A29" w:rsidP="00810013">
      <w:pPr>
        <w:pStyle w:val="af5"/>
        <w:widowControl w:val="0"/>
        <w:adjustRightInd w:val="0"/>
        <w:spacing w:line="400" w:lineRule="exact"/>
        <w:ind w:firstLine="567"/>
        <w:rPr>
          <w:rFonts w:cs="AL-Mohanad"/>
          <w:b/>
          <w:bCs w:val="0"/>
          <w:sz w:val="27"/>
          <w:szCs w:val="27"/>
          <w:rtl/>
          <w:lang w:bidi="ar-IQ"/>
        </w:rPr>
      </w:pPr>
      <w:r w:rsidRPr="00AF01EA">
        <w:rPr>
          <w:rFonts w:cs="AL-Mohanad" w:hint="cs"/>
          <w:sz w:val="27"/>
          <w:szCs w:val="27"/>
          <w:rtl/>
          <w:lang w:bidi="ar-IQ"/>
        </w:rPr>
        <w:t xml:space="preserve">وأمّا ثانيهما </w:t>
      </w:r>
      <w:r w:rsidRPr="00AF01EA">
        <w:rPr>
          <w:rFonts w:cs="AL-Mohanad" w:hint="cs"/>
          <w:b/>
          <w:bCs w:val="0"/>
          <w:sz w:val="27"/>
          <w:szCs w:val="27"/>
          <w:rtl/>
          <w:lang w:bidi="ar-IQ"/>
        </w:rPr>
        <w:t>ـ (</w:t>
      </w:r>
      <w:r w:rsidRPr="00AF01EA">
        <w:rPr>
          <w:rFonts w:cs="AL-Mohanad" w:hint="cs"/>
          <w:bCs w:val="0"/>
          <w:sz w:val="27"/>
          <w:szCs w:val="27"/>
          <w:rtl/>
          <w:lang w:bidi="ar-IQ"/>
        </w:rPr>
        <w:t>هو أمر</w:t>
      </w:r>
      <w:r w:rsidR="00B91A81" w:rsidRPr="00AF01EA">
        <w:rPr>
          <w:rFonts w:cs="AL-Mohanad" w:hint="cs"/>
          <w:bCs w:val="0"/>
          <w:sz w:val="27"/>
          <w:szCs w:val="27"/>
          <w:rtl/>
          <w:lang w:bidi="ar-IQ"/>
        </w:rPr>
        <w:t>ٌ</w:t>
      </w:r>
      <w:r w:rsidRPr="00AF01EA">
        <w:rPr>
          <w:rFonts w:cs="AL-Mohanad" w:hint="cs"/>
          <w:bCs w:val="0"/>
          <w:sz w:val="27"/>
          <w:szCs w:val="27"/>
          <w:rtl/>
          <w:lang w:bidi="ar-IQ"/>
        </w:rPr>
        <w:t xml:space="preserve"> خارج عن الحكم يستلزم وجوده عدم الحكم) ـ في</w:t>
      </w:r>
      <w:r w:rsidR="00B91A81" w:rsidRPr="00AF01EA">
        <w:rPr>
          <w:rFonts w:cs="AL-Mohanad" w:hint="cs"/>
          <w:bCs w:val="0"/>
          <w:sz w:val="27"/>
          <w:szCs w:val="27"/>
          <w:rtl/>
          <w:lang w:bidi="ar-IQ"/>
        </w:rPr>
        <w:t>َ</w:t>
      </w:r>
      <w:r w:rsidRPr="00AF01EA">
        <w:rPr>
          <w:rFonts w:cs="AL-Mohanad" w:hint="cs"/>
          <w:bCs w:val="0"/>
          <w:sz w:val="27"/>
          <w:szCs w:val="27"/>
          <w:rtl/>
          <w:lang w:bidi="ar-IQ"/>
        </w:rPr>
        <w:t>ر</w:t>
      </w:r>
      <w:r w:rsidR="00B91A81" w:rsidRPr="00AF01EA">
        <w:rPr>
          <w:rFonts w:cs="AL-Mohanad" w:hint="cs"/>
          <w:bCs w:val="0"/>
          <w:sz w:val="27"/>
          <w:szCs w:val="27"/>
          <w:rtl/>
          <w:lang w:bidi="ar-IQ"/>
        </w:rPr>
        <w:t>ِ</w:t>
      </w:r>
      <w:r w:rsidRPr="00AF01EA">
        <w:rPr>
          <w:rFonts w:cs="AL-Mohanad" w:hint="cs"/>
          <w:bCs w:val="0"/>
          <w:sz w:val="27"/>
          <w:szCs w:val="27"/>
          <w:rtl/>
          <w:lang w:bidi="ar-IQ"/>
        </w:rPr>
        <w:t>د</w:t>
      </w:r>
      <w:r w:rsidR="00B91A81" w:rsidRPr="00AF01EA">
        <w:rPr>
          <w:rFonts w:cs="AL-Mohanad" w:hint="cs"/>
          <w:bCs w:val="0"/>
          <w:sz w:val="27"/>
          <w:szCs w:val="27"/>
          <w:rtl/>
          <w:lang w:bidi="ar-IQ"/>
        </w:rPr>
        <w:t>ُ</w:t>
      </w:r>
      <w:r w:rsidRPr="00AF01EA">
        <w:rPr>
          <w:rFonts w:cs="AL-Mohanad" w:hint="cs"/>
          <w:bCs w:val="0"/>
          <w:sz w:val="27"/>
          <w:szCs w:val="27"/>
          <w:rtl/>
          <w:lang w:bidi="ar-IQ"/>
        </w:rPr>
        <w:t xml:space="preserve"> عليه: </w:t>
      </w:r>
      <w:r w:rsidR="00B91A81" w:rsidRPr="00AF01EA">
        <w:rPr>
          <w:rFonts w:cs="AL-Mohanad" w:hint="cs"/>
          <w:b/>
          <w:bCs w:val="0"/>
          <w:sz w:val="27"/>
          <w:szCs w:val="27"/>
          <w:rtl/>
          <w:lang w:bidi="ar-IQ"/>
        </w:rPr>
        <w:t>إ</w:t>
      </w:r>
      <w:r w:rsidRPr="00AF01EA">
        <w:rPr>
          <w:rFonts w:cs="AL-Mohanad" w:hint="cs"/>
          <w:b/>
          <w:bCs w:val="0"/>
          <w:sz w:val="27"/>
          <w:szCs w:val="27"/>
          <w:rtl/>
          <w:lang w:bidi="ar-IQ"/>
        </w:rPr>
        <w:t>نّ هذا التعريف عامّ</w:t>
      </w:r>
      <w:r w:rsidR="00B91A81" w:rsidRPr="00AF01EA">
        <w:rPr>
          <w:rFonts w:cs="AL-Mohanad" w:hint="cs"/>
          <w:b/>
          <w:bCs w:val="0"/>
          <w:sz w:val="27"/>
          <w:szCs w:val="27"/>
          <w:rtl/>
          <w:lang w:bidi="ar-IQ"/>
        </w:rPr>
        <w:t>ٌ</w:t>
      </w:r>
      <w:r w:rsidRPr="00AF01EA">
        <w:rPr>
          <w:rFonts w:cs="AL-Mohanad" w:hint="cs"/>
          <w:b/>
          <w:bCs w:val="0"/>
          <w:sz w:val="27"/>
          <w:szCs w:val="27"/>
          <w:rtl/>
          <w:lang w:bidi="ar-IQ"/>
        </w:rPr>
        <w:t xml:space="preserve"> شامل لكلّ (مانع)</w:t>
      </w:r>
      <w:r w:rsidR="00B91A81" w:rsidRPr="00AF01EA">
        <w:rPr>
          <w:rFonts w:cs="AL-Mohanad" w:hint="cs"/>
          <w:b/>
          <w:bCs w:val="0"/>
          <w:sz w:val="27"/>
          <w:szCs w:val="27"/>
          <w:rtl/>
          <w:lang w:bidi="ar-IQ"/>
        </w:rPr>
        <w:t>،</w:t>
      </w:r>
      <w:r w:rsidRPr="00AF01EA">
        <w:rPr>
          <w:rFonts w:cs="AL-Mohanad" w:hint="cs"/>
          <w:b/>
          <w:bCs w:val="0"/>
          <w:sz w:val="27"/>
          <w:szCs w:val="27"/>
          <w:rtl/>
          <w:lang w:bidi="ar-IQ"/>
        </w:rPr>
        <w:t xml:space="preserve"> ولو كان في باب</w:t>
      </w:r>
      <w:r w:rsidR="00B91A81" w:rsidRPr="00AF01EA">
        <w:rPr>
          <w:rFonts w:cs="AL-Mohanad" w:hint="cs"/>
          <w:b/>
          <w:bCs w:val="0"/>
          <w:sz w:val="27"/>
          <w:szCs w:val="27"/>
          <w:rtl/>
          <w:lang w:bidi="ar-IQ"/>
        </w:rPr>
        <w:t>ٍ</w:t>
      </w:r>
      <w:r w:rsidRPr="00AF01EA">
        <w:rPr>
          <w:rFonts w:cs="AL-Mohanad" w:hint="cs"/>
          <w:b/>
          <w:bCs w:val="0"/>
          <w:sz w:val="27"/>
          <w:szCs w:val="27"/>
          <w:rtl/>
          <w:lang w:bidi="ar-IQ"/>
        </w:rPr>
        <w:t xml:space="preserve"> فقهي</w:t>
      </w:r>
      <w:r w:rsidR="00B91A81" w:rsidRPr="00AF01EA">
        <w:rPr>
          <w:rFonts w:cs="AL-Mohanad" w:hint="cs"/>
          <w:b/>
          <w:bCs w:val="0"/>
          <w:sz w:val="27"/>
          <w:szCs w:val="27"/>
          <w:rtl/>
          <w:lang w:bidi="ar-IQ"/>
        </w:rPr>
        <w:t>ّ</w:t>
      </w:r>
      <w:r w:rsidRPr="00AF01EA">
        <w:rPr>
          <w:rFonts w:cs="AL-Mohanad" w:hint="cs"/>
          <w:b/>
          <w:bCs w:val="0"/>
          <w:sz w:val="27"/>
          <w:szCs w:val="27"/>
          <w:rtl/>
          <w:lang w:bidi="ar-IQ"/>
        </w:rPr>
        <w:t xml:space="preserve"> آخر، كموانع الصلاة ومُب</w:t>
      </w:r>
      <w:r w:rsidR="00B91A81" w:rsidRPr="00AF01EA">
        <w:rPr>
          <w:rFonts w:cs="AL-Mohanad" w:hint="cs"/>
          <w:b/>
          <w:bCs w:val="0"/>
          <w:sz w:val="27"/>
          <w:szCs w:val="27"/>
          <w:rtl/>
          <w:lang w:bidi="ar-IQ"/>
        </w:rPr>
        <w:t>ْ</w:t>
      </w:r>
      <w:r w:rsidRPr="00AF01EA">
        <w:rPr>
          <w:rFonts w:cs="AL-Mohanad" w:hint="cs"/>
          <w:b/>
          <w:bCs w:val="0"/>
          <w:sz w:val="27"/>
          <w:szCs w:val="27"/>
          <w:rtl/>
          <w:lang w:bidi="ar-IQ"/>
        </w:rPr>
        <w:t>ط</w:t>
      </w:r>
      <w:r w:rsidR="00B91A81" w:rsidRPr="00AF01EA">
        <w:rPr>
          <w:rFonts w:cs="AL-Mohanad" w:hint="cs"/>
          <w:b/>
          <w:bCs w:val="0"/>
          <w:sz w:val="27"/>
          <w:szCs w:val="27"/>
          <w:rtl/>
          <w:lang w:bidi="ar-IQ"/>
        </w:rPr>
        <w:t>ِ</w:t>
      </w:r>
      <w:r w:rsidRPr="00AF01EA">
        <w:rPr>
          <w:rFonts w:cs="AL-Mohanad" w:hint="cs"/>
          <w:b/>
          <w:bCs w:val="0"/>
          <w:sz w:val="27"/>
          <w:szCs w:val="27"/>
          <w:rtl/>
          <w:lang w:bidi="ar-IQ"/>
        </w:rPr>
        <w:t xml:space="preserve">لاتها، وموانع الصيام ومفطراته، بل يشمل المانع ولو كان في الأمور التكوينية، كالرطوبة </w:t>
      </w:r>
      <w:r w:rsidR="00B91A81" w:rsidRPr="00AF01EA">
        <w:rPr>
          <w:rFonts w:cs="AL-Mohanad" w:hint="cs"/>
          <w:b/>
          <w:bCs w:val="0"/>
          <w:sz w:val="27"/>
          <w:szCs w:val="27"/>
          <w:rtl/>
          <w:lang w:bidi="ar-IQ"/>
        </w:rPr>
        <w:t>ال</w:t>
      </w:r>
      <w:r w:rsidRPr="00AF01EA">
        <w:rPr>
          <w:rFonts w:cs="AL-Mohanad" w:hint="cs"/>
          <w:b/>
          <w:bCs w:val="0"/>
          <w:sz w:val="27"/>
          <w:szCs w:val="27"/>
          <w:rtl/>
          <w:lang w:bidi="ar-IQ"/>
        </w:rPr>
        <w:t>مانعة من الاحتراق</w:t>
      </w:r>
      <w:r w:rsidR="00B91A81" w:rsidRPr="00AF01EA">
        <w:rPr>
          <w:rFonts w:cs="AL-Mohanad" w:hint="cs"/>
          <w:b/>
          <w:bCs w:val="0"/>
          <w:sz w:val="27"/>
          <w:szCs w:val="27"/>
          <w:rtl/>
          <w:lang w:bidi="ar-IQ"/>
        </w:rPr>
        <w:t>.</w:t>
      </w:r>
      <w:r w:rsidRPr="00AF01EA">
        <w:rPr>
          <w:rFonts w:cs="AL-Mohanad" w:hint="cs"/>
          <w:b/>
          <w:bCs w:val="0"/>
          <w:sz w:val="27"/>
          <w:szCs w:val="27"/>
          <w:rtl/>
          <w:lang w:bidi="ar-IQ"/>
        </w:rPr>
        <w:t xml:space="preserve"> فهذه الصياغة لم تُقدّ</w:t>
      </w:r>
      <w:r w:rsidR="00B91A81" w:rsidRPr="00AF01EA">
        <w:rPr>
          <w:rFonts w:cs="AL-Mohanad" w:hint="cs"/>
          <w:b/>
          <w:bCs w:val="0"/>
          <w:sz w:val="27"/>
          <w:szCs w:val="27"/>
          <w:rtl/>
          <w:lang w:bidi="ar-IQ"/>
        </w:rPr>
        <w:t>ِ</w:t>
      </w:r>
      <w:r w:rsidRPr="00AF01EA">
        <w:rPr>
          <w:rFonts w:cs="AL-Mohanad" w:hint="cs"/>
          <w:b/>
          <w:bCs w:val="0"/>
          <w:sz w:val="27"/>
          <w:szCs w:val="27"/>
          <w:rtl/>
          <w:lang w:bidi="ar-IQ"/>
        </w:rPr>
        <w:t xml:space="preserve">م تعريفاً للمانع في خصوص باب الإرث. </w:t>
      </w:r>
    </w:p>
    <w:p w:rsidR="00C77A29" w:rsidRPr="00AF01EA" w:rsidRDefault="00C77A29" w:rsidP="00810013">
      <w:pPr>
        <w:pStyle w:val="af5"/>
        <w:widowControl w:val="0"/>
        <w:adjustRightInd w:val="0"/>
        <w:spacing w:line="400" w:lineRule="exact"/>
        <w:ind w:firstLine="567"/>
        <w:rPr>
          <w:rFonts w:cs="AL-Mohanad"/>
          <w:b/>
          <w:bCs w:val="0"/>
          <w:sz w:val="27"/>
          <w:szCs w:val="27"/>
          <w:rtl/>
          <w:lang w:bidi="ar-IQ"/>
        </w:rPr>
      </w:pPr>
      <w:r w:rsidRPr="00AF01EA">
        <w:rPr>
          <w:rFonts w:cs="AL-Mohanad" w:hint="cs"/>
          <w:b/>
          <w:bCs w:val="0"/>
          <w:sz w:val="27"/>
          <w:szCs w:val="27"/>
          <w:rtl/>
          <w:lang w:bidi="ar-IQ"/>
        </w:rPr>
        <w:t xml:space="preserve">وأمّا </w:t>
      </w:r>
      <w:r w:rsidRPr="00AF01EA">
        <w:rPr>
          <w:rFonts w:cs="AL-Mohanad" w:hint="cs"/>
          <w:sz w:val="27"/>
          <w:szCs w:val="27"/>
          <w:rtl/>
          <w:lang w:bidi="ar-IQ"/>
        </w:rPr>
        <w:t>الفقه الإمامي</w:t>
      </w:r>
      <w:r w:rsidRPr="00AF01EA">
        <w:rPr>
          <w:rFonts w:cs="AL-Mohanad" w:hint="cs"/>
          <w:b/>
          <w:bCs w:val="0"/>
          <w:sz w:val="27"/>
          <w:szCs w:val="27"/>
          <w:rtl/>
          <w:lang w:bidi="ar-IQ"/>
        </w:rPr>
        <w:t xml:space="preserve"> فبعد التتبّ</w:t>
      </w:r>
      <w:r w:rsidR="00B91A81" w:rsidRPr="00AF01EA">
        <w:rPr>
          <w:rFonts w:cs="AL-Mohanad" w:hint="cs"/>
          <w:b/>
          <w:bCs w:val="0"/>
          <w:sz w:val="27"/>
          <w:szCs w:val="27"/>
          <w:rtl/>
          <w:lang w:bidi="ar-IQ"/>
        </w:rPr>
        <w:t>ُ</w:t>
      </w:r>
      <w:r w:rsidRPr="00AF01EA">
        <w:rPr>
          <w:rFonts w:cs="AL-Mohanad" w:hint="cs"/>
          <w:b/>
          <w:bCs w:val="0"/>
          <w:sz w:val="27"/>
          <w:szCs w:val="27"/>
          <w:rtl/>
          <w:lang w:bidi="ar-IQ"/>
        </w:rPr>
        <w:t>ع لكلمات</w:t>
      </w:r>
      <w:r w:rsidR="00B91A81" w:rsidRPr="00AF01EA">
        <w:rPr>
          <w:rFonts w:cs="AL-Mohanad" w:hint="cs"/>
          <w:b/>
          <w:bCs w:val="0"/>
          <w:sz w:val="27"/>
          <w:szCs w:val="27"/>
          <w:rtl/>
          <w:lang w:bidi="ar-IQ"/>
        </w:rPr>
        <w:t xml:space="preserve"> الفقهاء عثرنا بصعوبة على بعض مَ</w:t>
      </w:r>
      <w:r w:rsidRPr="00AF01EA">
        <w:rPr>
          <w:rFonts w:cs="AL-Mohanad" w:hint="cs"/>
          <w:b/>
          <w:bCs w:val="0"/>
          <w:sz w:val="27"/>
          <w:szCs w:val="27"/>
          <w:rtl/>
          <w:lang w:bidi="ar-IQ"/>
        </w:rPr>
        <w:t>ن</w:t>
      </w:r>
      <w:r w:rsidR="00B91A81" w:rsidRPr="00AF01EA">
        <w:rPr>
          <w:rFonts w:cs="AL-Mohanad" w:hint="cs"/>
          <w:b/>
          <w:bCs w:val="0"/>
          <w:sz w:val="27"/>
          <w:szCs w:val="27"/>
          <w:rtl/>
          <w:lang w:bidi="ar-IQ"/>
        </w:rPr>
        <w:t>ْ</w:t>
      </w:r>
      <w:r w:rsidRPr="00AF01EA">
        <w:rPr>
          <w:rFonts w:cs="AL-Mohanad" w:hint="cs"/>
          <w:b/>
          <w:bCs w:val="0"/>
          <w:sz w:val="27"/>
          <w:szCs w:val="27"/>
          <w:rtl/>
          <w:lang w:bidi="ar-IQ"/>
        </w:rPr>
        <w:t xml:space="preserve"> تصدّى لتعريف المنع: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
          <w:bCs w:val="0"/>
          <w:sz w:val="27"/>
          <w:szCs w:val="27"/>
          <w:rtl/>
          <w:lang w:bidi="ar-IQ"/>
        </w:rPr>
        <w:t xml:space="preserve">1ـ </w:t>
      </w:r>
      <w:r w:rsidR="00B91A81" w:rsidRPr="00AF01EA">
        <w:rPr>
          <w:rFonts w:cs="AL-Mohanad" w:hint="cs"/>
          <w:b/>
          <w:bCs w:val="0"/>
          <w:sz w:val="27"/>
          <w:szCs w:val="27"/>
          <w:rtl/>
          <w:lang w:bidi="ar-IQ"/>
        </w:rPr>
        <w:t>قال</w:t>
      </w:r>
      <w:r w:rsidRPr="00AF01EA">
        <w:rPr>
          <w:rFonts w:cs="AL-Mohanad" w:hint="cs"/>
          <w:b/>
          <w:bCs w:val="0"/>
          <w:sz w:val="27"/>
          <w:szCs w:val="27"/>
          <w:rtl/>
          <w:lang w:bidi="ar-IQ"/>
        </w:rPr>
        <w:t xml:space="preserve"> الشهيد الأوّل </w:t>
      </w:r>
      <w:r w:rsidR="00B91A81" w:rsidRPr="00AF01EA">
        <w:rPr>
          <w:rFonts w:cs="AL-Mohanad" w:hint="cs"/>
          <w:b/>
          <w:bCs w:val="0"/>
          <w:sz w:val="27"/>
          <w:szCs w:val="27"/>
          <w:rtl/>
          <w:lang w:bidi="ar-IQ"/>
        </w:rPr>
        <w:t xml:space="preserve">في </w:t>
      </w:r>
      <w:r w:rsidRPr="00AF01EA">
        <w:rPr>
          <w:rFonts w:cs="AL-Mohanad" w:hint="cs"/>
          <w:b/>
          <w:bCs w:val="0"/>
          <w:sz w:val="27"/>
          <w:szCs w:val="27"/>
          <w:rtl/>
          <w:lang w:bidi="ar-IQ"/>
        </w:rPr>
        <w:t>تعريف المانع بصورة</w:t>
      </w:r>
      <w:r w:rsidR="00B91A81" w:rsidRPr="00AF01EA">
        <w:rPr>
          <w:rFonts w:cs="AL-Mohanad" w:hint="cs"/>
          <w:b/>
          <w:bCs w:val="0"/>
          <w:sz w:val="27"/>
          <w:szCs w:val="27"/>
          <w:rtl/>
          <w:lang w:bidi="ar-IQ"/>
        </w:rPr>
        <w:t>ٍ</w:t>
      </w:r>
      <w:r w:rsidRPr="00AF01EA">
        <w:rPr>
          <w:rFonts w:cs="AL-Mohanad" w:hint="cs"/>
          <w:b/>
          <w:bCs w:val="0"/>
          <w:sz w:val="27"/>
          <w:szCs w:val="27"/>
          <w:rtl/>
          <w:lang w:bidi="ar-IQ"/>
        </w:rPr>
        <w:t xml:space="preserve"> عامّة: </w:t>
      </w:r>
      <w:r w:rsidRPr="00AF01EA">
        <w:rPr>
          <w:rFonts w:cs="AL-Mohanad"/>
          <w:b/>
          <w:bCs w:val="0"/>
          <w:szCs w:val="24"/>
          <w:rtl/>
          <w:lang w:bidi="ar-IQ"/>
        </w:rPr>
        <w:t>«</w:t>
      </w:r>
      <w:r w:rsidRPr="00AF01EA">
        <w:rPr>
          <w:rFonts w:cs="AL-Mohanad" w:hint="cs"/>
          <w:b/>
          <w:bCs w:val="0"/>
          <w:sz w:val="27"/>
          <w:szCs w:val="27"/>
          <w:rtl/>
          <w:lang w:bidi="ar-IQ"/>
        </w:rPr>
        <w:t>المانع: هو الذي يلزم من وجوده العدم، ولا يلزم من عدمه وجود</w:t>
      </w:r>
      <w:r w:rsidR="00B91A81" w:rsidRPr="00AF01EA">
        <w:rPr>
          <w:rFonts w:cs="AL-Mohanad" w:hint="cs"/>
          <w:b/>
          <w:bCs w:val="0"/>
          <w:sz w:val="27"/>
          <w:szCs w:val="27"/>
          <w:rtl/>
          <w:lang w:bidi="ar-IQ"/>
        </w:rPr>
        <w:t>ٌ</w:t>
      </w:r>
      <w:r w:rsidRPr="00AF01EA">
        <w:rPr>
          <w:rFonts w:cs="AL-Mohanad" w:hint="cs"/>
          <w:b/>
          <w:bCs w:val="0"/>
          <w:sz w:val="27"/>
          <w:szCs w:val="27"/>
          <w:rtl/>
          <w:lang w:bidi="ar-IQ"/>
        </w:rPr>
        <w:t xml:space="preserve"> ولا عدم</w:t>
      </w:r>
      <w:r w:rsidRPr="00AF01EA">
        <w:rPr>
          <w:rFonts w:cs="AL-Mohanad"/>
          <w:b/>
          <w:bCs w:val="0"/>
          <w:szCs w:val="24"/>
          <w:rtl/>
          <w:lang w:bidi="ar-IQ"/>
        </w:rPr>
        <w:t>»</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60"/>
      </w:r>
      <w:r w:rsidRPr="00AF01EA">
        <w:rPr>
          <w:rFonts w:cs="AL-Mohanad" w:hint="cs"/>
          <w:b/>
          <w:bCs w:val="0"/>
          <w:sz w:val="27"/>
          <w:szCs w:val="27"/>
          <w:vertAlign w:val="superscript"/>
          <w:rtl/>
          <w:lang w:bidi="ar-IQ"/>
        </w:rPr>
        <w:t>)</w:t>
      </w:r>
      <w:r w:rsidRPr="00AF01EA">
        <w:rPr>
          <w:rFonts w:cs="AL-Mohanad"/>
          <w:b/>
          <w:bCs w:val="0"/>
          <w:sz w:val="27"/>
          <w:szCs w:val="27"/>
          <w:vertAlign w:val="superscript"/>
          <w:rtl/>
          <w:lang w:bidi="ar-IQ"/>
        </w:rPr>
        <w:t xml:space="preserve"> </w:t>
      </w:r>
      <w:r w:rsidRPr="00AF01EA">
        <w:rPr>
          <w:rFonts w:cs="AL-Mohanad" w:hint="cs"/>
          <w:bCs w:val="0"/>
          <w:sz w:val="27"/>
          <w:szCs w:val="27"/>
          <w:rtl/>
          <w:lang w:bidi="ar-IQ"/>
        </w:rPr>
        <w:t xml:space="preserve">.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Cs w:val="0"/>
          <w:sz w:val="27"/>
          <w:szCs w:val="27"/>
          <w:rtl/>
          <w:lang w:bidi="ar-IQ"/>
        </w:rPr>
        <w:t xml:space="preserve">2ـ </w:t>
      </w:r>
      <w:r w:rsidRPr="00AF01EA">
        <w:rPr>
          <w:rFonts w:cs="AL-Mohanad" w:hint="cs"/>
          <w:b/>
          <w:bCs w:val="0"/>
          <w:sz w:val="27"/>
          <w:szCs w:val="27"/>
          <w:rtl/>
          <w:lang w:bidi="ar-IQ"/>
        </w:rPr>
        <w:t xml:space="preserve">وقال ابن أبي جمهور الأحسائي: </w:t>
      </w:r>
      <w:r w:rsidRPr="00AF01EA">
        <w:rPr>
          <w:rFonts w:cs="AL-Mohanad"/>
          <w:b/>
          <w:bCs w:val="0"/>
          <w:szCs w:val="24"/>
          <w:rtl/>
          <w:lang w:bidi="ar-IQ"/>
        </w:rPr>
        <w:t>«</w:t>
      </w:r>
      <w:r w:rsidRPr="00AF01EA">
        <w:rPr>
          <w:rFonts w:cs="AL-Mohanad" w:hint="cs"/>
          <w:b/>
          <w:bCs w:val="0"/>
          <w:sz w:val="27"/>
          <w:szCs w:val="27"/>
          <w:rtl/>
          <w:lang w:bidi="ar-IQ"/>
        </w:rPr>
        <w:t>المانع من الإرث: هو ما ينفي سبب الإرث وشرطه</w:t>
      </w:r>
      <w:r w:rsidRPr="00AF01EA">
        <w:rPr>
          <w:rFonts w:cs="AL-Mohanad"/>
          <w:b/>
          <w:bCs w:val="0"/>
          <w:szCs w:val="24"/>
          <w:rtl/>
          <w:lang w:bidi="ar-IQ"/>
        </w:rPr>
        <w:t>»</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61"/>
      </w:r>
      <w:r w:rsidRPr="00AF01EA">
        <w:rPr>
          <w:rFonts w:cs="AL-Mohanad" w:hint="cs"/>
          <w:b/>
          <w:bCs w:val="0"/>
          <w:sz w:val="27"/>
          <w:szCs w:val="27"/>
          <w:vertAlign w:val="superscript"/>
          <w:rtl/>
          <w:lang w:bidi="ar-IQ"/>
        </w:rPr>
        <w:t>)</w:t>
      </w:r>
      <w:r w:rsidRPr="00AF01EA">
        <w:rPr>
          <w:rFonts w:cs="AL-Mohanad"/>
          <w:b/>
          <w:bCs w:val="0"/>
          <w:sz w:val="27"/>
          <w:szCs w:val="27"/>
          <w:vertAlign w:val="superscript"/>
          <w:rtl/>
          <w:lang w:bidi="ar-IQ"/>
        </w:rPr>
        <w:t xml:space="preserve"> </w:t>
      </w:r>
      <w:r w:rsidRPr="00AF01EA">
        <w:rPr>
          <w:rFonts w:cs="AL-Mohanad" w:hint="cs"/>
          <w:bCs w:val="0"/>
          <w:sz w:val="27"/>
          <w:szCs w:val="27"/>
          <w:rtl/>
          <w:lang w:bidi="ar-IQ"/>
        </w:rPr>
        <w:t xml:space="preserve">.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Cs w:val="0"/>
          <w:sz w:val="27"/>
          <w:szCs w:val="27"/>
          <w:rtl/>
          <w:lang w:bidi="ar-IQ"/>
        </w:rPr>
        <w:t xml:space="preserve">3ـ وقال الفاضل الإصفهاني: </w:t>
      </w:r>
      <w:r w:rsidRPr="00AF01EA">
        <w:rPr>
          <w:rFonts w:cs="AL-Mohanad"/>
          <w:b/>
          <w:bCs w:val="0"/>
          <w:szCs w:val="24"/>
          <w:rtl/>
          <w:lang w:bidi="ar-IQ"/>
        </w:rPr>
        <w:t>«</w:t>
      </w:r>
      <w:r w:rsidRPr="00AF01EA">
        <w:rPr>
          <w:rFonts w:cs="AL-Mohanad" w:hint="cs"/>
          <w:b/>
          <w:bCs w:val="0"/>
          <w:sz w:val="27"/>
          <w:szCs w:val="27"/>
          <w:rtl/>
          <w:lang w:bidi="ar-IQ"/>
        </w:rPr>
        <w:t>موانع الإرث: أي يمنع الإنسان من أن يرث ممّا تركه الميّت ميراثاً أصلاً</w:t>
      </w:r>
      <w:r w:rsidR="00947C1C" w:rsidRPr="00AF01EA">
        <w:rPr>
          <w:rFonts w:cs="AL-Mohanad" w:hint="cs"/>
          <w:b/>
          <w:bCs w:val="0"/>
          <w:sz w:val="27"/>
          <w:szCs w:val="27"/>
          <w:rtl/>
          <w:lang w:bidi="ar-IQ"/>
        </w:rPr>
        <w:t>،</w:t>
      </w:r>
      <w:r w:rsidRPr="00AF01EA">
        <w:rPr>
          <w:rFonts w:cs="AL-Mohanad" w:hint="cs"/>
          <w:b/>
          <w:bCs w:val="0"/>
          <w:sz w:val="27"/>
          <w:szCs w:val="27"/>
          <w:rtl/>
          <w:lang w:bidi="ar-IQ"/>
        </w:rPr>
        <w:t xml:space="preserve"> مع كونه في طبقة الإرث ودرجته</w:t>
      </w:r>
      <w:r w:rsidRPr="00AF01EA">
        <w:rPr>
          <w:rFonts w:cs="AL-Mohanad"/>
          <w:b/>
          <w:bCs w:val="0"/>
          <w:szCs w:val="24"/>
          <w:rtl/>
          <w:lang w:bidi="ar-IQ"/>
        </w:rPr>
        <w:t>»</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62"/>
      </w:r>
      <w:r w:rsidRPr="00AF01EA">
        <w:rPr>
          <w:rFonts w:cs="AL-Mohanad" w:hint="cs"/>
          <w:b/>
          <w:bCs w:val="0"/>
          <w:sz w:val="27"/>
          <w:szCs w:val="27"/>
          <w:vertAlign w:val="superscript"/>
          <w:rtl/>
          <w:lang w:bidi="ar-IQ"/>
        </w:rPr>
        <w:t>)</w:t>
      </w:r>
      <w:r w:rsidRPr="00AF01EA">
        <w:rPr>
          <w:rFonts w:cs="AL-Mohanad"/>
          <w:b/>
          <w:bCs w:val="0"/>
          <w:sz w:val="27"/>
          <w:szCs w:val="27"/>
          <w:vertAlign w:val="superscript"/>
          <w:rtl/>
          <w:lang w:bidi="ar-IQ"/>
        </w:rPr>
        <w:t xml:space="preserve"> </w:t>
      </w:r>
      <w:r w:rsidRPr="00AF01EA">
        <w:rPr>
          <w:rFonts w:cs="AL-Mohanad" w:hint="cs"/>
          <w:bCs w:val="0"/>
          <w:sz w:val="27"/>
          <w:szCs w:val="27"/>
          <w:rtl/>
          <w:lang w:bidi="ar-IQ"/>
        </w:rPr>
        <w:t xml:space="preserve">. </w:t>
      </w:r>
    </w:p>
    <w:p w:rsidR="00C77A29" w:rsidRPr="00AF01EA" w:rsidRDefault="00914A89" w:rsidP="00810013">
      <w:pPr>
        <w:pStyle w:val="af5"/>
        <w:widowControl w:val="0"/>
        <w:adjustRightInd w:val="0"/>
        <w:spacing w:line="400" w:lineRule="exact"/>
        <w:ind w:firstLine="567"/>
        <w:rPr>
          <w:rFonts w:cs="AL-Mohanad"/>
          <w:bCs w:val="0"/>
          <w:sz w:val="27"/>
          <w:szCs w:val="27"/>
          <w:rtl/>
          <w:lang w:bidi="ar-IQ"/>
        </w:rPr>
      </w:pPr>
      <w:r>
        <w:rPr>
          <w:rFonts w:cs="AL-Mohanad" w:hint="cs"/>
          <w:bCs w:val="0"/>
          <w:sz w:val="27"/>
          <w:szCs w:val="27"/>
          <w:rtl/>
          <w:lang w:bidi="ar-IQ"/>
        </w:rPr>
        <w:lastRenderedPageBreak/>
        <w:t>4ـ وقال السي</w:t>
      </w:r>
      <w:r w:rsidR="00C77A29" w:rsidRPr="00AF01EA">
        <w:rPr>
          <w:rFonts w:cs="AL-Mohanad" w:hint="cs"/>
          <w:bCs w:val="0"/>
          <w:sz w:val="27"/>
          <w:szCs w:val="27"/>
          <w:rtl/>
          <w:lang w:bidi="ar-IQ"/>
        </w:rPr>
        <w:t xml:space="preserve">د عبدالله الجزائري: </w:t>
      </w:r>
      <w:r w:rsidR="00C77A29" w:rsidRPr="00AF01EA">
        <w:rPr>
          <w:rFonts w:cs="AL-Mohanad"/>
          <w:b/>
          <w:bCs w:val="0"/>
          <w:szCs w:val="24"/>
          <w:rtl/>
          <w:lang w:bidi="ar-IQ"/>
        </w:rPr>
        <w:t>«</w:t>
      </w:r>
      <w:r w:rsidR="00C77A29" w:rsidRPr="00AF01EA">
        <w:rPr>
          <w:rFonts w:cs="AL-Mohanad" w:hint="cs"/>
          <w:b/>
          <w:bCs w:val="0"/>
          <w:sz w:val="27"/>
          <w:szCs w:val="27"/>
          <w:rtl/>
          <w:lang w:bidi="ar-IQ"/>
        </w:rPr>
        <w:t>الموانع: وهي أحوال يُم</w:t>
      </w:r>
      <w:r w:rsidR="00947C1C" w:rsidRPr="00AF01EA">
        <w:rPr>
          <w:rFonts w:cs="AL-Mohanad" w:hint="cs"/>
          <w:b/>
          <w:bCs w:val="0"/>
          <w:sz w:val="27"/>
          <w:szCs w:val="27"/>
          <w:rtl/>
          <w:lang w:bidi="ar-IQ"/>
        </w:rPr>
        <w:t>ْ</w:t>
      </w:r>
      <w:r w:rsidR="00C77A29" w:rsidRPr="00AF01EA">
        <w:rPr>
          <w:rFonts w:cs="AL-Mohanad" w:hint="cs"/>
          <w:b/>
          <w:bCs w:val="0"/>
          <w:sz w:val="27"/>
          <w:szCs w:val="27"/>
          <w:rtl/>
          <w:lang w:bidi="ar-IQ"/>
        </w:rPr>
        <w:t>ن</w:t>
      </w:r>
      <w:r w:rsidR="00947C1C" w:rsidRPr="00AF01EA">
        <w:rPr>
          <w:rFonts w:cs="AL-Mohanad" w:hint="cs"/>
          <w:b/>
          <w:bCs w:val="0"/>
          <w:sz w:val="27"/>
          <w:szCs w:val="27"/>
          <w:rtl/>
          <w:lang w:bidi="ar-IQ"/>
        </w:rPr>
        <w:t>َ</w:t>
      </w:r>
      <w:r w:rsidR="00C77A29" w:rsidRPr="00AF01EA">
        <w:rPr>
          <w:rFonts w:cs="AL-Mohanad" w:hint="cs"/>
          <w:b/>
          <w:bCs w:val="0"/>
          <w:sz w:val="27"/>
          <w:szCs w:val="27"/>
          <w:rtl/>
          <w:lang w:bidi="ar-IQ"/>
        </w:rPr>
        <w:t>ع بسببها عن الإرث مَن</w:t>
      </w:r>
      <w:r w:rsidR="00947C1C" w:rsidRPr="00AF01EA">
        <w:rPr>
          <w:rFonts w:cs="AL-Mohanad" w:hint="cs"/>
          <w:b/>
          <w:bCs w:val="0"/>
          <w:sz w:val="27"/>
          <w:szCs w:val="27"/>
          <w:rtl/>
          <w:lang w:bidi="ar-IQ"/>
        </w:rPr>
        <w:t>ْ</w:t>
      </w:r>
      <w:r w:rsidR="00C77A29" w:rsidRPr="00AF01EA">
        <w:rPr>
          <w:rFonts w:cs="AL-Mohanad" w:hint="cs"/>
          <w:b/>
          <w:bCs w:val="0"/>
          <w:sz w:val="27"/>
          <w:szCs w:val="27"/>
          <w:rtl/>
          <w:lang w:bidi="ar-IQ"/>
        </w:rPr>
        <w:t xml:space="preserve"> شأنه الاستحقاق</w:t>
      </w:r>
      <w:r w:rsidR="00C77A29" w:rsidRPr="00AF01EA">
        <w:rPr>
          <w:rFonts w:cs="AL-Mohanad"/>
          <w:b/>
          <w:bCs w:val="0"/>
          <w:szCs w:val="24"/>
          <w:rtl/>
          <w:lang w:bidi="ar-IQ"/>
        </w:rPr>
        <w:t>»</w:t>
      </w:r>
      <w:r w:rsidR="00C77A29" w:rsidRPr="00AF01EA">
        <w:rPr>
          <w:rFonts w:cs="AL-Mohanad"/>
          <w:b/>
          <w:bCs w:val="0"/>
          <w:sz w:val="27"/>
          <w:szCs w:val="27"/>
          <w:vertAlign w:val="superscript"/>
          <w:rtl/>
          <w:lang w:bidi="ar-IQ"/>
        </w:rPr>
        <w:t>(</w:t>
      </w:r>
      <w:r w:rsidR="00C77A29" w:rsidRPr="00AF01EA">
        <w:rPr>
          <w:rFonts w:cs="AL-Mohanad"/>
          <w:b/>
          <w:bCs w:val="0"/>
          <w:sz w:val="27"/>
          <w:szCs w:val="27"/>
          <w:vertAlign w:val="superscript"/>
          <w:rtl/>
          <w:lang w:bidi="ar-IQ"/>
        </w:rPr>
        <w:endnoteReference w:id="563"/>
      </w:r>
      <w:r w:rsidR="00C77A29" w:rsidRPr="00AF01EA">
        <w:rPr>
          <w:rFonts w:cs="AL-Mohanad" w:hint="cs"/>
          <w:b/>
          <w:bCs w:val="0"/>
          <w:sz w:val="27"/>
          <w:szCs w:val="27"/>
          <w:vertAlign w:val="superscript"/>
          <w:rtl/>
          <w:lang w:bidi="ar-IQ"/>
        </w:rPr>
        <w:t>)</w:t>
      </w:r>
      <w:r w:rsidR="00C77A29" w:rsidRPr="00AF01EA">
        <w:rPr>
          <w:rFonts w:cs="AL-Mohanad"/>
          <w:b/>
          <w:bCs w:val="0"/>
          <w:sz w:val="27"/>
          <w:szCs w:val="27"/>
          <w:vertAlign w:val="superscript"/>
          <w:rtl/>
          <w:lang w:bidi="ar-IQ"/>
        </w:rPr>
        <w:t xml:space="preserve"> </w:t>
      </w:r>
      <w:r w:rsidR="00C77A29" w:rsidRPr="00AF01EA">
        <w:rPr>
          <w:rFonts w:cs="AL-Mohanad" w:hint="cs"/>
          <w:bCs w:val="0"/>
          <w:sz w:val="27"/>
          <w:szCs w:val="27"/>
          <w:rtl/>
          <w:lang w:bidi="ar-IQ"/>
        </w:rPr>
        <w:t xml:space="preserve">.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Cs w:val="0"/>
          <w:sz w:val="27"/>
          <w:szCs w:val="27"/>
          <w:rtl/>
          <w:lang w:bidi="ar-IQ"/>
        </w:rPr>
        <w:t xml:space="preserve">5ـ كما أشار الطبرسي </w:t>
      </w:r>
      <w:r w:rsidR="00947C1C" w:rsidRPr="00AF01EA">
        <w:rPr>
          <w:rFonts w:cs="AL-Mohanad" w:hint="cs"/>
          <w:bCs w:val="0"/>
          <w:sz w:val="27"/>
          <w:szCs w:val="27"/>
          <w:rtl/>
          <w:lang w:bidi="ar-IQ"/>
        </w:rPr>
        <w:t>إ</w:t>
      </w:r>
      <w:r w:rsidRPr="00AF01EA">
        <w:rPr>
          <w:rFonts w:cs="AL-Mohanad" w:hint="cs"/>
          <w:bCs w:val="0"/>
          <w:sz w:val="27"/>
          <w:szCs w:val="27"/>
          <w:rtl/>
          <w:lang w:bidi="ar-IQ"/>
        </w:rPr>
        <w:t>لى المانع إشارة</w:t>
      </w:r>
      <w:r w:rsidR="00947C1C" w:rsidRPr="00AF01EA">
        <w:rPr>
          <w:rFonts w:cs="AL-Mohanad" w:hint="cs"/>
          <w:bCs w:val="0"/>
          <w:sz w:val="27"/>
          <w:szCs w:val="27"/>
          <w:rtl/>
          <w:lang w:bidi="ar-IQ"/>
        </w:rPr>
        <w:t>ً</w:t>
      </w:r>
      <w:r w:rsidRPr="00AF01EA">
        <w:rPr>
          <w:rFonts w:cs="AL-Mohanad" w:hint="cs"/>
          <w:bCs w:val="0"/>
          <w:sz w:val="27"/>
          <w:szCs w:val="27"/>
          <w:rtl/>
          <w:lang w:bidi="ar-IQ"/>
        </w:rPr>
        <w:t xml:space="preserve"> عابرة أثناء تعداده للموانع، </w:t>
      </w:r>
      <w:r w:rsidR="00947C1C" w:rsidRPr="00AF01EA">
        <w:rPr>
          <w:rFonts w:cs="AL-Mohanad" w:hint="cs"/>
          <w:bCs w:val="0"/>
          <w:sz w:val="27"/>
          <w:szCs w:val="27"/>
          <w:rtl/>
          <w:lang w:bidi="ar-IQ"/>
        </w:rPr>
        <w:t>ف</w:t>
      </w:r>
      <w:r w:rsidRPr="00AF01EA">
        <w:rPr>
          <w:rFonts w:cs="AL-Mohanad" w:hint="cs"/>
          <w:bCs w:val="0"/>
          <w:sz w:val="27"/>
          <w:szCs w:val="27"/>
          <w:rtl/>
          <w:lang w:bidi="ar-IQ"/>
        </w:rPr>
        <w:t xml:space="preserve">قال: </w:t>
      </w:r>
      <w:r w:rsidRPr="00AF01EA">
        <w:rPr>
          <w:rFonts w:cs="AL-Mohanad"/>
          <w:b/>
          <w:bCs w:val="0"/>
          <w:szCs w:val="24"/>
          <w:rtl/>
          <w:lang w:bidi="ar-IQ"/>
        </w:rPr>
        <w:t>«</w:t>
      </w:r>
      <w:r w:rsidRPr="00AF01EA">
        <w:rPr>
          <w:rFonts w:cs="AL-Mohanad" w:hint="cs"/>
          <w:b/>
          <w:bCs w:val="0"/>
          <w:sz w:val="27"/>
          <w:szCs w:val="27"/>
          <w:rtl/>
          <w:lang w:bidi="ar-IQ"/>
        </w:rPr>
        <w:t>والمانع من الإرث بعد وجود سبب وجوبه ثلاثة: الكفر، والرقّ، وقتل الوارث مَن</w:t>
      </w:r>
      <w:r w:rsidR="00947C1C" w:rsidRPr="00AF01EA">
        <w:rPr>
          <w:rFonts w:cs="AL-Mohanad" w:hint="cs"/>
          <w:b/>
          <w:bCs w:val="0"/>
          <w:sz w:val="27"/>
          <w:szCs w:val="27"/>
          <w:rtl/>
          <w:lang w:bidi="ar-IQ"/>
        </w:rPr>
        <w:t>ْ</w:t>
      </w:r>
      <w:r w:rsidRPr="00AF01EA">
        <w:rPr>
          <w:rFonts w:cs="AL-Mohanad" w:hint="cs"/>
          <w:b/>
          <w:bCs w:val="0"/>
          <w:sz w:val="27"/>
          <w:szCs w:val="27"/>
          <w:rtl/>
          <w:lang w:bidi="ar-IQ"/>
        </w:rPr>
        <w:t xml:space="preserve"> كان يرثه لولا القتل</w:t>
      </w:r>
      <w:r w:rsidRPr="00AF01EA">
        <w:rPr>
          <w:rFonts w:cs="AL-Mohanad"/>
          <w:b/>
          <w:bCs w:val="0"/>
          <w:szCs w:val="24"/>
          <w:rtl/>
          <w:lang w:bidi="ar-IQ"/>
        </w:rPr>
        <w:t>»</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64"/>
      </w:r>
      <w:r w:rsidRPr="00AF01EA">
        <w:rPr>
          <w:rFonts w:cs="AL-Mohanad" w:hint="cs"/>
          <w:b/>
          <w:bCs w:val="0"/>
          <w:sz w:val="27"/>
          <w:szCs w:val="27"/>
          <w:vertAlign w:val="superscript"/>
          <w:rtl/>
          <w:lang w:bidi="ar-IQ"/>
        </w:rPr>
        <w:t>)</w:t>
      </w:r>
      <w:r w:rsidRPr="00AF01EA">
        <w:rPr>
          <w:rFonts w:cs="AL-Mohanad"/>
          <w:b/>
          <w:bCs w:val="0"/>
          <w:sz w:val="27"/>
          <w:szCs w:val="27"/>
          <w:rtl/>
          <w:lang w:bidi="ar-IQ"/>
        </w:rPr>
        <w:t>،</w:t>
      </w:r>
      <w:r w:rsidRPr="00AF01EA">
        <w:rPr>
          <w:rFonts w:cs="AL-Mohanad" w:hint="cs"/>
          <w:bCs w:val="0"/>
          <w:sz w:val="27"/>
          <w:szCs w:val="27"/>
          <w:rtl/>
          <w:lang w:bidi="ar-IQ"/>
        </w:rPr>
        <w:t xml:space="preserve"> </w:t>
      </w:r>
      <w:r w:rsidR="00947C1C" w:rsidRPr="00AF01EA">
        <w:rPr>
          <w:rFonts w:cs="AL-Mohanad" w:hint="cs"/>
          <w:bCs w:val="0"/>
          <w:sz w:val="27"/>
          <w:szCs w:val="27"/>
          <w:rtl/>
          <w:lang w:bidi="ar-IQ"/>
        </w:rPr>
        <w:t>و</w:t>
      </w:r>
      <w:r w:rsidRPr="00AF01EA">
        <w:rPr>
          <w:rFonts w:cs="AL-Mohanad" w:hint="cs"/>
          <w:bCs w:val="0"/>
          <w:sz w:val="27"/>
          <w:szCs w:val="27"/>
          <w:rtl/>
          <w:lang w:bidi="ar-IQ"/>
        </w:rPr>
        <w:t xml:space="preserve">قال: </w:t>
      </w:r>
      <w:r w:rsidRPr="00AF01EA">
        <w:rPr>
          <w:rFonts w:cs="AL-Mohanad"/>
          <w:b/>
          <w:bCs w:val="0"/>
          <w:szCs w:val="24"/>
          <w:rtl/>
          <w:lang w:bidi="ar-IQ"/>
        </w:rPr>
        <w:t>«</w:t>
      </w:r>
      <w:r w:rsidRPr="00AF01EA">
        <w:rPr>
          <w:rFonts w:cs="AL-Mohanad" w:hint="cs"/>
          <w:b/>
          <w:bCs w:val="0"/>
          <w:sz w:val="27"/>
          <w:szCs w:val="27"/>
          <w:rtl/>
          <w:lang w:bidi="ar-IQ"/>
        </w:rPr>
        <w:t>ولا يمنع الأبوين والولد والزوج والزوجات من أصل الميراث مانع...</w:t>
      </w:r>
      <w:r w:rsidRPr="00AF01EA">
        <w:rPr>
          <w:rFonts w:cs="AL-Mohanad"/>
          <w:b/>
          <w:bCs w:val="0"/>
          <w:szCs w:val="24"/>
          <w:rtl/>
          <w:lang w:bidi="ar-IQ"/>
        </w:rPr>
        <w:t>»</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65"/>
      </w:r>
      <w:r w:rsidRPr="00AF01EA">
        <w:rPr>
          <w:rFonts w:cs="AL-Mohanad" w:hint="cs"/>
          <w:b/>
          <w:bCs w:val="0"/>
          <w:sz w:val="27"/>
          <w:szCs w:val="27"/>
          <w:vertAlign w:val="superscript"/>
          <w:rtl/>
          <w:lang w:bidi="ar-IQ"/>
        </w:rPr>
        <w:t>)</w:t>
      </w:r>
      <w:r w:rsidR="00947C1C" w:rsidRPr="00AF01EA">
        <w:rPr>
          <w:rFonts w:cs="AL-Mohanad" w:hint="cs"/>
          <w:b/>
          <w:bCs w:val="0"/>
          <w:sz w:val="27"/>
          <w:szCs w:val="27"/>
          <w:rtl/>
          <w:lang w:bidi="ar-IQ"/>
        </w:rPr>
        <w:t>.</w:t>
      </w:r>
      <w:r w:rsidRPr="00AF01EA">
        <w:rPr>
          <w:rFonts w:cs="AL-Mohanad" w:hint="cs"/>
          <w:bCs w:val="0"/>
          <w:sz w:val="27"/>
          <w:szCs w:val="27"/>
          <w:rtl/>
          <w:lang w:bidi="ar-IQ"/>
        </w:rPr>
        <w:t xml:space="preserve"> وتبعه بعض</w:t>
      </w:r>
      <w:r w:rsidR="00947C1C" w:rsidRPr="00AF01EA">
        <w:rPr>
          <w:rFonts w:cs="AL-Mohanad" w:hint="cs"/>
          <w:bCs w:val="0"/>
          <w:sz w:val="27"/>
          <w:szCs w:val="27"/>
          <w:rtl/>
          <w:lang w:bidi="ar-IQ"/>
        </w:rPr>
        <w:t>هم</w:t>
      </w:r>
      <w:r w:rsidRPr="00AF01EA">
        <w:rPr>
          <w:rFonts w:cs="AL-Mohanad" w:hint="cs"/>
          <w:bCs w:val="0"/>
          <w:sz w:val="27"/>
          <w:szCs w:val="27"/>
          <w:rtl/>
          <w:lang w:bidi="ar-IQ"/>
        </w:rPr>
        <w:t xml:space="preserve"> في هذا التعبير</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كالح</w:t>
      </w:r>
      <w:r w:rsidR="00947C1C" w:rsidRPr="00AF01EA">
        <w:rPr>
          <w:rFonts w:cs="AL-Mohanad" w:hint="cs"/>
          <w:bCs w:val="0"/>
          <w:sz w:val="27"/>
          <w:szCs w:val="27"/>
          <w:rtl/>
          <w:lang w:bidi="ar-IQ"/>
        </w:rPr>
        <w:t>ُ</w:t>
      </w:r>
      <w:r w:rsidRPr="00AF01EA">
        <w:rPr>
          <w:rFonts w:cs="AL-Mohanad" w:hint="cs"/>
          <w:bCs w:val="0"/>
          <w:sz w:val="27"/>
          <w:szCs w:val="27"/>
          <w:rtl/>
          <w:lang w:bidi="ar-IQ"/>
        </w:rPr>
        <w:t>رّ العاملي</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66"/>
      </w:r>
      <w:r w:rsidRPr="00AF01EA">
        <w:rPr>
          <w:rFonts w:cs="AL-Mohanad" w:hint="cs"/>
          <w:b/>
          <w:bCs w:val="0"/>
          <w:sz w:val="27"/>
          <w:szCs w:val="27"/>
          <w:vertAlign w:val="superscript"/>
          <w:rtl/>
          <w:lang w:bidi="ar-IQ"/>
        </w:rPr>
        <w:t>)</w:t>
      </w:r>
      <w:r w:rsidRPr="00AF01EA">
        <w:rPr>
          <w:rFonts w:cs="AL-Mohanad"/>
          <w:b/>
          <w:bCs w:val="0"/>
          <w:sz w:val="27"/>
          <w:szCs w:val="27"/>
          <w:vertAlign w:val="superscript"/>
          <w:rtl/>
          <w:lang w:bidi="ar-IQ"/>
        </w:rPr>
        <w:t xml:space="preserve"> </w:t>
      </w:r>
      <w:r w:rsidRPr="00AF01EA">
        <w:rPr>
          <w:rFonts w:cs="AL-Mohanad" w:hint="cs"/>
          <w:bCs w:val="0"/>
          <w:sz w:val="27"/>
          <w:szCs w:val="27"/>
          <w:rtl/>
          <w:lang w:bidi="ar-IQ"/>
        </w:rPr>
        <w:t>. وأصل هذا التعبير مأخوذ</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من عبارات القدماء</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كالمراسم</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لسلا</w:t>
      </w:r>
      <w:r w:rsidR="00947C1C" w:rsidRPr="00AF01EA">
        <w:rPr>
          <w:rFonts w:cs="AL-Mohanad" w:hint="cs"/>
          <w:bCs w:val="0"/>
          <w:sz w:val="27"/>
          <w:szCs w:val="27"/>
          <w:rtl/>
          <w:lang w:bidi="ar-IQ"/>
        </w:rPr>
        <w:t>ّ</w:t>
      </w:r>
      <w:r w:rsidRPr="00AF01EA">
        <w:rPr>
          <w:rFonts w:cs="AL-Mohanad" w:hint="cs"/>
          <w:bCs w:val="0"/>
          <w:sz w:val="27"/>
          <w:szCs w:val="27"/>
          <w:rtl/>
          <w:lang w:bidi="ar-IQ"/>
        </w:rPr>
        <w:t>ر</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67"/>
      </w:r>
      <w:r w:rsidRPr="00AF01EA">
        <w:rPr>
          <w:rFonts w:cs="AL-Mohanad" w:hint="cs"/>
          <w:b/>
          <w:bCs w:val="0"/>
          <w:sz w:val="27"/>
          <w:szCs w:val="27"/>
          <w:vertAlign w:val="superscript"/>
          <w:rtl/>
          <w:lang w:bidi="ar-IQ"/>
        </w:rPr>
        <w:t>)</w:t>
      </w:r>
      <w:r w:rsidRPr="00AF01EA">
        <w:rPr>
          <w:rFonts w:cs="AL-Mohanad"/>
          <w:b/>
          <w:bCs w:val="0"/>
          <w:sz w:val="27"/>
          <w:szCs w:val="27"/>
          <w:vertAlign w:val="superscript"/>
          <w:rtl/>
          <w:lang w:bidi="ar-IQ"/>
        </w:rPr>
        <w:t xml:space="preserve"> </w:t>
      </w:r>
      <w:r w:rsidRPr="00AF01EA">
        <w:rPr>
          <w:rFonts w:cs="AL-Mohanad" w:hint="cs"/>
          <w:bCs w:val="0"/>
          <w:sz w:val="27"/>
          <w:szCs w:val="27"/>
          <w:rtl/>
          <w:lang w:bidi="ar-IQ"/>
        </w:rPr>
        <w:t xml:space="preserve">.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Cs w:val="0"/>
          <w:sz w:val="27"/>
          <w:szCs w:val="27"/>
          <w:rtl/>
          <w:lang w:bidi="ar-IQ"/>
        </w:rPr>
        <w:t>6ـ وقال العاملي</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في معرض ردّه على مَن</w:t>
      </w:r>
      <w:r w:rsidR="00947C1C" w:rsidRPr="00AF01EA">
        <w:rPr>
          <w:rFonts w:cs="AL-Mohanad" w:hint="cs"/>
          <w:bCs w:val="0"/>
          <w:sz w:val="27"/>
          <w:szCs w:val="27"/>
          <w:rtl/>
          <w:lang w:bidi="ar-IQ"/>
        </w:rPr>
        <w:t>ْ</w:t>
      </w:r>
      <w:r w:rsidRPr="00AF01EA">
        <w:rPr>
          <w:rFonts w:cs="AL-Mohanad" w:hint="cs"/>
          <w:bCs w:val="0"/>
          <w:sz w:val="27"/>
          <w:szCs w:val="27"/>
          <w:rtl/>
          <w:lang w:bidi="ar-IQ"/>
        </w:rPr>
        <w:t xml:space="preserve"> أكثر في تعداده للموانع: </w:t>
      </w:r>
      <w:r w:rsidRPr="00AF01EA">
        <w:rPr>
          <w:rFonts w:cs="AL-Mohanad"/>
          <w:b/>
          <w:bCs w:val="0"/>
          <w:szCs w:val="24"/>
          <w:rtl/>
          <w:lang w:bidi="ar-IQ"/>
        </w:rPr>
        <w:t>«</w:t>
      </w:r>
      <w:r w:rsidR="00947C1C" w:rsidRPr="00AF01EA">
        <w:rPr>
          <w:rFonts w:cs="AL-Mohanad" w:hint="cs"/>
          <w:bCs w:val="0"/>
          <w:sz w:val="27"/>
          <w:szCs w:val="27"/>
          <w:rtl/>
          <w:lang w:bidi="ar-IQ"/>
        </w:rPr>
        <w:t>المراد [من قولهم موانع الإرث]</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68"/>
      </w:r>
      <w:r w:rsidRPr="00AF01EA">
        <w:rPr>
          <w:rFonts w:cs="AL-Mohanad" w:hint="cs"/>
          <w:b/>
          <w:bCs w:val="0"/>
          <w:sz w:val="27"/>
          <w:szCs w:val="27"/>
          <w:vertAlign w:val="superscript"/>
          <w:rtl/>
          <w:lang w:bidi="ar-IQ"/>
        </w:rPr>
        <w:t>)</w:t>
      </w:r>
      <w:r w:rsidRPr="00AF01EA">
        <w:rPr>
          <w:rFonts w:cs="AL-Mohanad"/>
          <w:b/>
          <w:bCs w:val="0"/>
          <w:sz w:val="27"/>
          <w:szCs w:val="27"/>
          <w:vertAlign w:val="superscript"/>
          <w:rtl/>
          <w:lang w:bidi="ar-IQ"/>
        </w:rPr>
        <w:t xml:space="preserve"> </w:t>
      </w:r>
      <w:r w:rsidRPr="00AF01EA">
        <w:rPr>
          <w:rFonts w:cs="AL-Mohanad" w:hint="cs"/>
          <w:bCs w:val="0"/>
          <w:sz w:val="27"/>
          <w:szCs w:val="27"/>
          <w:rtl/>
          <w:lang w:bidi="ar-IQ"/>
        </w:rPr>
        <w:t>ما يمنع الإنسان من أن يرث ما تركه الميّت ميراثاً أصلاً</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مع كونه من أهل الإرث</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وفي طبقة الإرث ودرجته</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وكون المنع قائماً في نفسه، لا في غيره، وإلا</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كان حجباً. وهذا إنّما يتمّ بوجود وارث</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ومال موروث...</w:t>
      </w:r>
      <w:r w:rsidRPr="00AF01EA">
        <w:rPr>
          <w:rFonts w:cs="AL-Mohanad"/>
          <w:b/>
          <w:bCs w:val="0"/>
          <w:szCs w:val="24"/>
          <w:rtl/>
          <w:lang w:bidi="ar-IQ"/>
        </w:rPr>
        <w:t>»</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69"/>
      </w:r>
      <w:r w:rsidRPr="00AF01EA">
        <w:rPr>
          <w:rFonts w:cs="AL-Mohanad" w:hint="cs"/>
          <w:b/>
          <w:bCs w:val="0"/>
          <w:sz w:val="27"/>
          <w:szCs w:val="27"/>
          <w:vertAlign w:val="superscript"/>
          <w:rtl/>
          <w:lang w:bidi="ar-IQ"/>
        </w:rPr>
        <w:t>)</w:t>
      </w:r>
      <w:r w:rsidRPr="00AF01EA">
        <w:rPr>
          <w:rFonts w:cs="AL-Mohanad"/>
          <w:b/>
          <w:bCs w:val="0"/>
          <w:sz w:val="27"/>
          <w:szCs w:val="27"/>
          <w:vertAlign w:val="superscript"/>
          <w:rtl/>
          <w:lang w:bidi="ar-IQ"/>
        </w:rPr>
        <w:t xml:space="preserve"> </w:t>
      </w:r>
      <w:r w:rsidRPr="00AF01EA">
        <w:rPr>
          <w:rFonts w:cs="AL-Mohanad" w:hint="cs"/>
          <w:bCs w:val="0"/>
          <w:sz w:val="27"/>
          <w:szCs w:val="27"/>
          <w:rtl/>
          <w:lang w:bidi="ar-IQ"/>
        </w:rPr>
        <w:t xml:space="preserve">.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Cs w:val="0"/>
          <w:sz w:val="27"/>
          <w:szCs w:val="27"/>
          <w:rtl/>
          <w:lang w:bidi="ar-IQ"/>
        </w:rPr>
        <w:t>وإذا أردنا صياغة كلامه في قالب التعريف نقول: المانع هو ما يمنع الإنسان من أن يرث ما تركه الميّت ميراثاً أصلاً</w:t>
      </w:r>
      <w:r w:rsidR="00947C1C" w:rsidRPr="00AF01EA">
        <w:rPr>
          <w:rFonts w:cs="AL-Mohanad" w:hint="cs"/>
          <w:bCs w:val="0"/>
          <w:sz w:val="27"/>
          <w:szCs w:val="27"/>
          <w:rtl/>
          <w:lang w:bidi="ar-IQ"/>
        </w:rPr>
        <w:t xml:space="preserve">، </w:t>
      </w:r>
      <w:r w:rsidRPr="00AF01EA">
        <w:rPr>
          <w:rFonts w:cs="AL-Mohanad" w:hint="cs"/>
          <w:bCs w:val="0"/>
          <w:sz w:val="27"/>
          <w:szCs w:val="27"/>
          <w:rtl/>
          <w:lang w:bidi="ar-IQ"/>
        </w:rPr>
        <w:t>مع كونه من أهل الإرث</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وفي طبقة الإرث ودرجته</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وكون المنع قائماً في نفسه، لا في غيره، مع افتراض وجود وارث</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ومال موروث. </w:t>
      </w:r>
    </w:p>
    <w:p w:rsidR="00C77A29" w:rsidRPr="00AF01EA" w:rsidRDefault="00C77A29" w:rsidP="00810013">
      <w:pPr>
        <w:pStyle w:val="af5"/>
        <w:widowControl w:val="0"/>
        <w:adjustRightInd w:val="0"/>
        <w:spacing w:line="400" w:lineRule="exact"/>
        <w:ind w:firstLine="567"/>
        <w:rPr>
          <w:rFonts w:cs="AL-Mohanad"/>
          <w:b/>
          <w:bCs w:val="0"/>
          <w:sz w:val="27"/>
          <w:szCs w:val="27"/>
          <w:rtl/>
          <w:lang w:bidi="fa-IR"/>
        </w:rPr>
      </w:pPr>
      <w:r w:rsidRPr="00AF01EA">
        <w:rPr>
          <w:rFonts w:cs="AL-Mohanad" w:hint="cs"/>
          <w:bCs w:val="0"/>
          <w:sz w:val="27"/>
          <w:szCs w:val="27"/>
          <w:rtl/>
          <w:lang w:bidi="ar-IQ"/>
        </w:rPr>
        <w:t>7ـ واحتمل العاملي أيضاً أنّ مراد بعض الفقهاء بالمنع معنى</w:t>
      </w:r>
      <w:r w:rsidR="00947C1C" w:rsidRPr="00AF01EA">
        <w:rPr>
          <w:rFonts w:cs="AL-Mohanad" w:hint="cs"/>
          <w:bCs w:val="0"/>
          <w:sz w:val="27"/>
          <w:szCs w:val="27"/>
          <w:rtl/>
          <w:lang w:bidi="ar-IQ"/>
        </w:rPr>
        <w:t>ً</w:t>
      </w:r>
      <w:r w:rsidRPr="00AF01EA">
        <w:rPr>
          <w:rFonts w:cs="AL-Mohanad" w:hint="cs"/>
          <w:bCs w:val="0"/>
          <w:sz w:val="27"/>
          <w:szCs w:val="27"/>
          <w:rtl/>
          <w:lang w:bidi="ar-IQ"/>
        </w:rPr>
        <w:t xml:space="preserve"> أوسع يشمل حتّى الحجب، قال: </w:t>
      </w:r>
      <w:r w:rsidRPr="00AF01EA">
        <w:rPr>
          <w:rFonts w:cs="AL-Mohanad"/>
          <w:b/>
          <w:bCs w:val="0"/>
          <w:szCs w:val="24"/>
          <w:rtl/>
          <w:lang w:bidi="ar-IQ"/>
        </w:rPr>
        <w:t>«</w:t>
      </w:r>
      <w:r w:rsidRPr="00AF01EA">
        <w:rPr>
          <w:rFonts w:cs="AL-Mohanad" w:hint="cs"/>
          <w:b/>
          <w:bCs w:val="0"/>
          <w:sz w:val="27"/>
          <w:szCs w:val="27"/>
          <w:rtl/>
          <w:lang w:bidi="ar-IQ"/>
        </w:rPr>
        <w:t>المُراد بالمانع ما لولاه لوقع الإرث</w:t>
      </w:r>
      <w:r w:rsidR="00947C1C" w:rsidRPr="00AF01EA">
        <w:rPr>
          <w:rFonts w:cs="AL-Mohanad" w:hint="cs"/>
          <w:b/>
          <w:bCs w:val="0"/>
          <w:sz w:val="27"/>
          <w:szCs w:val="27"/>
          <w:rtl/>
          <w:lang w:bidi="ar-IQ"/>
        </w:rPr>
        <w:t>،</w:t>
      </w:r>
      <w:r w:rsidRPr="00AF01EA">
        <w:rPr>
          <w:rFonts w:cs="AL-Mohanad" w:hint="cs"/>
          <w:b/>
          <w:bCs w:val="0"/>
          <w:sz w:val="27"/>
          <w:szCs w:val="27"/>
          <w:rtl/>
          <w:lang w:bidi="ar-IQ"/>
        </w:rPr>
        <w:t xml:space="preserve"> من دون ملاحظة شيء</w:t>
      </w:r>
      <w:r w:rsidR="00947C1C" w:rsidRPr="00AF01EA">
        <w:rPr>
          <w:rFonts w:cs="AL-Mohanad" w:hint="cs"/>
          <w:b/>
          <w:bCs w:val="0"/>
          <w:sz w:val="27"/>
          <w:szCs w:val="27"/>
          <w:rtl/>
          <w:lang w:bidi="ar-IQ"/>
        </w:rPr>
        <w:t>ٍ</w:t>
      </w:r>
      <w:r w:rsidRPr="00AF01EA">
        <w:rPr>
          <w:rFonts w:cs="AL-Mohanad" w:hint="cs"/>
          <w:b/>
          <w:bCs w:val="0"/>
          <w:sz w:val="27"/>
          <w:szCs w:val="27"/>
          <w:rtl/>
          <w:lang w:bidi="ar-IQ"/>
        </w:rPr>
        <w:t xml:space="preserve"> من تلك القيود... ولا مُشاحّة</w:t>
      </w:r>
      <w:r w:rsidRPr="00AF01EA">
        <w:rPr>
          <w:rFonts w:cs="AL-Mohanad"/>
          <w:b/>
          <w:bCs w:val="0"/>
          <w:szCs w:val="24"/>
          <w:rtl/>
          <w:lang w:bidi="ar-IQ"/>
        </w:rPr>
        <w:t>»</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70"/>
      </w:r>
      <w:r w:rsidRPr="00AF01EA">
        <w:rPr>
          <w:rFonts w:cs="AL-Mohanad" w:hint="cs"/>
          <w:b/>
          <w:bCs w:val="0"/>
          <w:sz w:val="27"/>
          <w:szCs w:val="27"/>
          <w:vertAlign w:val="superscript"/>
          <w:rtl/>
          <w:lang w:bidi="ar-IQ"/>
        </w:rPr>
        <w:t>)</w:t>
      </w:r>
      <w:r w:rsidRPr="00AF01EA">
        <w:rPr>
          <w:rFonts w:cs="AL-Mohanad"/>
          <w:b/>
          <w:bCs w:val="0"/>
          <w:sz w:val="27"/>
          <w:szCs w:val="27"/>
          <w:vertAlign w:val="superscript"/>
          <w:rtl/>
          <w:lang w:bidi="ar-IQ"/>
        </w:rPr>
        <w:t xml:space="preserve"> </w:t>
      </w:r>
      <w:r w:rsidRPr="00AF01EA">
        <w:rPr>
          <w:rFonts w:cs="AL-Mohanad" w:hint="cs"/>
          <w:b/>
          <w:bCs w:val="0"/>
          <w:sz w:val="27"/>
          <w:szCs w:val="27"/>
          <w:rtl/>
          <w:lang w:bidi="ar-IQ"/>
        </w:rPr>
        <w:t xml:space="preserve">. </w:t>
      </w:r>
    </w:p>
    <w:p w:rsidR="00C77A29" w:rsidRPr="00AF01EA" w:rsidRDefault="00914A89" w:rsidP="00810013">
      <w:pPr>
        <w:pStyle w:val="af5"/>
        <w:widowControl w:val="0"/>
        <w:adjustRightInd w:val="0"/>
        <w:spacing w:line="400" w:lineRule="exact"/>
        <w:ind w:firstLine="567"/>
        <w:rPr>
          <w:rFonts w:cs="AL-Mohanad"/>
          <w:bCs w:val="0"/>
          <w:sz w:val="27"/>
          <w:szCs w:val="27"/>
          <w:rtl/>
          <w:lang w:bidi="ar-IQ"/>
        </w:rPr>
      </w:pPr>
      <w:r>
        <w:rPr>
          <w:rFonts w:cs="AL-Mohanad" w:hint="cs"/>
          <w:b/>
          <w:bCs w:val="0"/>
          <w:sz w:val="27"/>
          <w:szCs w:val="27"/>
          <w:rtl/>
          <w:lang w:bidi="ar-LB"/>
        </w:rPr>
        <w:t>8ـ وقال السي</w:t>
      </w:r>
      <w:r w:rsidR="00C77A29" w:rsidRPr="00AF01EA">
        <w:rPr>
          <w:rFonts w:cs="AL-Mohanad" w:hint="cs"/>
          <w:b/>
          <w:bCs w:val="0"/>
          <w:sz w:val="27"/>
          <w:szCs w:val="27"/>
          <w:rtl/>
          <w:lang w:bidi="ar-LB"/>
        </w:rPr>
        <w:t xml:space="preserve">د كلانتر: </w:t>
      </w:r>
      <w:r w:rsidR="00C77A29" w:rsidRPr="00AF01EA">
        <w:rPr>
          <w:rFonts w:cs="AL-Mohanad"/>
          <w:b/>
          <w:bCs w:val="0"/>
          <w:szCs w:val="24"/>
          <w:rtl/>
          <w:lang w:bidi="ar-LB"/>
        </w:rPr>
        <w:t>«</w:t>
      </w:r>
      <w:r w:rsidR="00C77A29" w:rsidRPr="00AF01EA">
        <w:rPr>
          <w:rFonts w:cs="AL-Mohanad" w:hint="cs"/>
          <w:b/>
          <w:bCs w:val="0"/>
          <w:sz w:val="27"/>
          <w:szCs w:val="27"/>
          <w:rtl/>
          <w:lang w:bidi="ar-LB"/>
        </w:rPr>
        <w:t>المانع ما يُب</w:t>
      </w:r>
      <w:r w:rsidR="00947C1C" w:rsidRPr="00AF01EA">
        <w:rPr>
          <w:rFonts w:cs="AL-Mohanad" w:hint="cs"/>
          <w:b/>
          <w:bCs w:val="0"/>
          <w:sz w:val="27"/>
          <w:szCs w:val="27"/>
          <w:rtl/>
          <w:lang w:bidi="ar-LB"/>
        </w:rPr>
        <w:t>ْ</w:t>
      </w:r>
      <w:r w:rsidR="00C77A29" w:rsidRPr="00AF01EA">
        <w:rPr>
          <w:rFonts w:cs="AL-Mohanad" w:hint="cs"/>
          <w:b/>
          <w:bCs w:val="0"/>
          <w:sz w:val="27"/>
          <w:szCs w:val="27"/>
          <w:rtl/>
          <w:lang w:bidi="ar-LB"/>
        </w:rPr>
        <w:t>ط</w:t>
      </w:r>
      <w:r w:rsidR="00947C1C" w:rsidRPr="00AF01EA">
        <w:rPr>
          <w:rFonts w:cs="AL-Mohanad" w:hint="cs"/>
          <w:b/>
          <w:bCs w:val="0"/>
          <w:sz w:val="27"/>
          <w:szCs w:val="27"/>
          <w:rtl/>
          <w:lang w:bidi="ar-LB"/>
        </w:rPr>
        <w:t>ِ</w:t>
      </w:r>
      <w:r w:rsidR="00C77A29" w:rsidRPr="00AF01EA">
        <w:rPr>
          <w:rFonts w:cs="AL-Mohanad" w:hint="cs"/>
          <w:b/>
          <w:bCs w:val="0"/>
          <w:sz w:val="27"/>
          <w:szCs w:val="27"/>
          <w:rtl/>
          <w:lang w:bidi="ar-LB"/>
        </w:rPr>
        <w:t>ل تأثير مقتضي الوراثة</w:t>
      </w:r>
      <w:r w:rsidR="00947C1C" w:rsidRPr="00AF01EA">
        <w:rPr>
          <w:rFonts w:cs="AL-Mohanad" w:hint="cs"/>
          <w:b/>
          <w:bCs w:val="0"/>
          <w:sz w:val="27"/>
          <w:szCs w:val="27"/>
          <w:rtl/>
          <w:lang w:bidi="ar-LB"/>
        </w:rPr>
        <w:t>،</w:t>
      </w:r>
      <w:r w:rsidR="00C77A29" w:rsidRPr="00AF01EA">
        <w:rPr>
          <w:rFonts w:cs="AL-Mohanad" w:hint="cs"/>
          <w:b/>
          <w:bCs w:val="0"/>
          <w:sz w:val="27"/>
          <w:szCs w:val="27"/>
          <w:rtl/>
          <w:lang w:bidi="ar-LB"/>
        </w:rPr>
        <w:t xml:space="preserve"> ككفر الولد أو قتله أباه؛ فإنّهما يمنعان من تأثير اقتضاء سبب الوراثة ـ أي النسب ـ</w:t>
      </w:r>
      <w:r w:rsidR="00947C1C" w:rsidRPr="00AF01EA">
        <w:rPr>
          <w:rFonts w:cs="AL-Mohanad" w:hint="cs"/>
          <w:b/>
          <w:bCs w:val="0"/>
          <w:sz w:val="27"/>
          <w:szCs w:val="27"/>
          <w:rtl/>
          <w:lang w:bidi="ar-LB"/>
        </w:rPr>
        <w:t>،</w:t>
      </w:r>
      <w:r w:rsidR="00C77A29" w:rsidRPr="00AF01EA">
        <w:rPr>
          <w:rFonts w:cs="AL-Mohanad" w:hint="cs"/>
          <w:b/>
          <w:bCs w:val="0"/>
          <w:sz w:val="27"/>
          <w:szCs w:val="27"/>
          <w:rtl/>
          <w:lang w:bidi="ar-LB"/>
        </w:rPr>
        <w:t xml:space="preserve"> فلا يرثه</w:t>
      </w:r>
      <w:r w:rsidR="00C77A29" w:rsidRPr="00AF01EA">
        <w:rPr>
          <w:rFonts w:cs="AL-Mohanad"/>
          <w:b/>
          <w:bCs w:val="0"/>
          <w:szCs w:val="24"/>
          <w:rtl/>
          <w:lang w:bidi="ar-LB"/>
        </w:rPr>
        <w:t>»</w:t>
      </w:r>
      <w:r w:rsidR="00C77A29" w:rsidRPr="00AF01EA">
        <w:rPr>
          <w:rFonts w:cs="AL-Mohanad"/>
          <w:b/>
          <w:bCs w:val="0"/>
          <w:sz w:val="27"/>
          <w:szCs w:val="27"/>
          <w:vertAlign w:val="superscript"/>
          <w:rtl/>
          <w:lang w:bidi="ar-LB"/>
        </w:rPr>
        <w:t>(</w:t>
      </w:r>
      <w:r w:rsidR="00C77A29" w:rsidRPr="00AF01EA">
        <w:rPr>
          <w:rFonts w:cs="AL-Mohanad"/>
          <w:b/>
          <w:bCs w:val="0"/>
          <w:sz w:val="27"/>
          <w:szCs w:val="27"/>
          <w:vertAlign w:val="superscript"/>
          <w:rtl/>
          <w:lang w:bidi="ar-LB"/>
        </w:rPr>
        <w:endnoteReference w:id="571"/>
      </w:r>
      <w:r w:rsidR="00C77A29" w:rsidRPr="00AF01EA">
        <w:rPr>
          <w:rFonts w:cs="AL-Mohanad" w:hint="cs"/>
          <w:b/>
          <w:bCs w:val="0"/>
          <w:sz w:val="27"/>
          <w:szCs w:val="27"/>
          <w:vertAlign w:val="superscript"/>
          <w:rtl/>
          <w:lang w:bidi="ar-LB"/>
        </w:rPr>
        <w:t>)</w:t>
      </w:r>
      <w:r w:rsidR="00C77A29" w:rsidRPr="00AF01EA">
        <w:rPr>
          <w:rFonts w:cs="AL-Mohanad"/>
          <w:b/>
          <w:bCs w:val="0"/>
          <w:sz w:val="27"/>
          <w:szCs w:val="27"/>
          <w:vertAlign w:val="superscript"/>
          <w:rtl/>
          <w:lang w:bidi="ar-LB"/>
        </w:rPr>
        <w:t xml:space="preserve"> </w:t>
      </w:r>
      <w:r w:rsidR="00C77A29" w:rsidRPr="00AF01EA">
        <w:rPr>
          <w:rFonts w:cs="AL-Mohanad" w:hint="cs"/>
          <w:b/>
          <w:bCs w:val="0"/>
          <w:sz w:val="27"/>
          <w:szCs w:val="27"/>
          <w:rtl/>
          <w:lang w:bidi="ar-LB"/>
        </w:rPr>
        <w:t xml:space="preserve">. </w:t>
      </w:r>
    </w:p>
    <w:p w:rsidR="00C77A29" w:rsidRPr="00AF01EA" w:rsidRDefault="00C77A29" w:rsidP="00914A89">
      <w:pPr>
        <w:pStyle w:val="af5"/>
        <w:widowControl w:val="0"/>
        <w:adjustRightInd w:val="0"/>
        <w:spacing w:line="420" w:lineRule="exact"/>
        <w:ind w:firstLine="567"/>
        <w:rPr>
          <w:rFonts w:cs="AL-Mohanad"/>
          <w:bCs w:val="0"/>
          <w:sz w:val="27"/>
          <w:szCs w:val="27"/>
          <w:rtl/>
          <w:lang w:bidi="ar-IQ"/>
        </w:rPr>
      </w:pPr>
    </w:p>
    <w:p w:rsidR="00C77A29" w:rsidRPr="00AF01EA" w:rsidRDefault="00C77A29" w:rsidP="00810013">
      <w:pPr>
        <w:pStyle w:val="31"/>
        <w:rPr>
          <w:color w:val="auto"/>
          <w:rtl/>
          <w:lang w:bidi="ar-IQ"/>
        </w:rPr>
      </w:pPr>
      <w:r w:rsidRPr="00AF01EA">
        <w:rPr>
          <w:rFonts w:hint="cs"/>
          <w:color w:val="auto"/>
          <w:rtl/>
          <w:lang w:bidi="ar-IQ"/>
        </w:rPr>
        <w:t>مناقشات</w:t>
      </w:r>
      <w:r w:rsidR="005B25CC" w:rsidRPr="00AF01EA">
        <w:rPr>
          <w:rFonts w:hint="cs"/>
          <w:color w:val="auto"/>
          <w:rtl/>
          <w:lang w:bidi="ar-IQ"/>
        </w:rPr>
        <w:t>ٌ</w:t>
      </w:r>
      <w:r w:rsidRPr="00AF01EA">
        <w:rPr>
          <w:rFonts w:hint="cs"/>
          <w:color w:val="auto"/>
          <w:rtl/>
          <w:lang w:bidi="ar-IQ"/>
        </w:rPr>
        <w:t xml:space="preserve"> وتعليقات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Cs w:val="0"/>
          <w:sz w:val="27"/>
          <w:szCs w:val="27"/>
          <w:rtl/>
          <w:lang w:bidi="ar-IQ"/>
        </w:rPr>
        <w:t>يظهر للمطالع لعبارات الفقهاء وجود تسامح</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في إطلاق لفظ (المنع) على ما يعمّ (الحجب) ؛ إذ من الواضح أنّ المعنى الاصطلاحي لكلا اللفظين مختلف</w:t>
      </w:r>
      <w:r w:rsidR="00947C1C" w:rsidRPr="00AF01EA">
        <w:rPr>
          <w:rFonts w:cs="AL-Mohanad" w:hint="cs"/>
          <w:bCs w:val="0"/>
          <w:sz w:val="27"/>
          <w:szCs w:val="27"/>
          <w:rtl/>
          <w:lang w:bidi="ar-IQ"/>
        </w:rPr>
        <w:t>ٌ،</w:t>
      </w:r>
      <w:r w:rsidRPr="00AF01EA">
        <w:rPr>
          <w:rFonts w:cs="AL-Mohanad" w:hint="cs"/>
          <w:bCs w:val="0"/>
          <w:sz w:val="27"/>
          <w:szCs w:val="27"/>
          <w:rtl/>
          <w:lang w:bidi="ar-IQ"/>
        </w:rPr>
        <w:t xml:space="preserve"> بل متباين</w:t>
      </w:r>
      <w:r w:rsidR="00947C1C" w:rsidRPr="00AF01EA">
        <w:rPr>
          <w:rFonts w:cs="AL-Mohanad" w:hint="cs"/>
          <w:bCs w:val="0"/>
          <w:sz w:val="27"/>
          <w:szCs w:val="27"/>
          <w:rtl/>
          <w:lang w:bidi="ar-IQ"/>
        </w:rPr>
        <w:t>ٌ. وهذا ما ن</w:t>
      </w:r>
      <w:r w:rsidRPr="00AF01EA">
        <w:rPr>
          <w:rFonts w:cs="AL-Mohanad" w:hint="cs"/>
          <w:bCs w:val="0"/>
          <w:sz w:val="27"/>
          <w:szCs w:val="27"/>
          <w:rtl/>
          <w:lang w:bidi="ar-IQ"/>
        </w:rPr>
        <w:t>لاحظه في العبارة المشهورة على ألسنة الفقهاء، وهو قولهم: (الأقرب يمنع الأبعد)</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72"/>
      </w:r>
      <w:r w:rsidRPr="00AF01EA">
        <w:rPr>
          <w:rFonts w:cs="AL-Mohanad" w:hint="cs"/>
          <w:b/>
          <w:bCs w:val="0"/>
          <w:sz w:val="27"/>
          <w:szCs w:val="27"/>
          <w:vertAlign w:val="superscript"/>
          <w:rtl/>
          <w:lang w:bidi="ar-IQ"/>
        </w:rPr>
        <w:t>)</w:t>
      </w:r>
      <w:r w:rsidRPr="00AF01EA">
        <w:rPr>
          <w:rFonts w:cs="AL-Mohanad" w:hint="cs"/>
          <w:bCs w:val="0"/>
          <w:sz w:val="27"/>
          <w:szCs w:val="27"/>
          <w:rtl/>
          <w:lang w:bidi="ar-IQ"/>
        </w:rPr>
        <w:t>؛ فإنّه يقصدون بذلك أنّ الأقرب يحجب الأبعد، لكنّهم استخدموا</w:t>
      </w:r>
      <w:r w:rsidR="00947C1C" w:rsidRPr="00AF01EA">
        <w:rPr>
          <w:rFonts w:cs="AL-Mohanad" w:hint="cs"/>
          <w:bCs w:val="0"/>
          <w:sz w:val="27"/>
          <w:szCs w:val="27"/>
          <w:rtl/>
          <w:lang w:bidi="ar-IQ"/>
        </w:rPr>
        <w:t xml:space="preserve"> لفظ </w:t>
      </w:r>
      <w:r w:rsidR="00947C1C" w:rsidRPr="00AF01EA">
        <w:rPr>
          <w:rFonts w:cs="AL-Mohanad" w:hint="cs"/>
          <w:bCs w:val="0"/>
          <w:sz w:val="27"/>
          <w:szCs w:val="27"/>
          <w:rtl/>
          <w:lang w:bidi="ar-IQ"/>
        </w:rPr>
        <w:lastRenderedPageBreak/>
        <w:t>(المنع) للتعبير عن (الحجب)</w:t>
      </w:r>
      <w:r w:rsidRPr="00AF01EA">
        <w:rPr>
          <w:rFonts w:cs="AL-Mohanad" w:hint="cs"/>
          <w:bCs w:val="0"/>
          <w:sz w:val="27"/>
          <w:szCs w:val="27"/>
          <w:rtl/>
          <w:lang w:bidi="ar-IQ"/>
        </w:rPr>
        <w:t xml:space="preserve">. أجل، قال أبو البركات الدردير: </w:t>
      </w:r>
      <w:r w:rsidRPr="00AF01EA">
        <w:rPr>
          <w:rFonts w:cs="AL-Mohanad"/>
          <w:b/>
          <w:bCs w:val="0"/>
          <w:szCs w:val="24"/>
          <w:rtl/>
          <w:lang w:bidi="ar-IQ"/>
        </w:rPr>
        <w:t>«</w:t>
      </w:r>
      <w:r w:rsidRPr="00AF01EA">
        <w:rPr>
          <w:rFonts w:cs="AL-Mohanad" w:hint="cs"/>
          <w:bCs w:val="0"/>
          <w:sz w:val="27"/>
          <w:szCs w:val="27"/>
          <w:rtl/>
          <w:lang w:bidi="ar-IQ"/>
        </w:rPr>
        <w:t>ويحجب الأقرب الأبعد</w:t>
      </w:r>
      <w:r w:rsidRPr="00AF01EA">
        <w:rPr>
          <w:rFonts w:cs="AL-Mohanad"/>
          <w:b/>
          <w:bCs w:val="0"/>
          <w:szCs w:val="24"/>
          <w:rtl/>
          <w:lang w:bidi="ar-IQ"/>
        </w:rPr>
        <w:t>»</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73"/>
      </w:r>
      <w:r w:rsidRPr="00AF01EA">
        <w:rPr>
          <w:rFonts w:cs="AL-Mohanad" w:hint="cs"/>
          <w:b/>
          <w:bCs w:val="0"/>
          <w:sz w:val="27"/>
          <w:szCs w:val="27"/>
          <w:vertAlign w:val="superscript"/>
          <w:rtl/>
          <w:lang w:bidi="ar-IQ"/>
        </w:rPr>
        <w:t>)</w:t>
      </w:r>
      <w:r w:rsidRPr="00AF01EA">
        <w:rPr>
          <w:rFonts w:cs="AL-Mohanad"/>
          <w:b/>
          <w:bCs w:val="0"/>
          <w:sz w:val="27"/>
          <w:szCs w:val="27"/>
          <w:rtl/>
          <w:lang w:bidi="ar-IQ"/>
        </w:rPr>
        <w:t>،</w:t>
      </w:r>
      <w:r w:rsidRPr="00AF01EA">
        <w:rPr>
          <w:rFonts w:cs="AL-Mohanad" w:hint="cs"/>
          <w:bCs w:val="0"/>
          <w:sz w:val="27"/>
          <w:szCs w:val="27"/>
          <w:rtl/>
          <w:lang w:bidi="ar-IQ"/>
        </w:rPr>
        <w:t xml:space="preserve"> وتبعه الدسوقي في حاشيته</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74"/>
      </w:r>
      <w:r w:rsidRPr="00AF01EA">
        <w:rPr>
          <w:rFonts w:cs="AL-Mohanad" w:hint="cs"/>
          <w:b/>
          <w:bCs w:val="0"/>
          <w:sz w:val="27"/>
          <w:szCs w:val="27"/>
          <w:vertAlign w:val="superscript"/>
          <w:rtl/>
          <w:lang w:bidi="ar-IQ"/>
        </w:rPr>
        <w:t>)</w:t>
      </w:r>
      <w:r w:rsidR="00947C1C" w:rsidRPr="00AF01EA">
        <w:rPr>
          <w:rFonts w:cs="AL-Mohanad" w:hint="cs"/>
          <w:bCs w:val="0"/>
          <w:sz w:val="27"/>
          <w:szCs w:val="27"/>
          <w:rtl/>
          <w:lang w:bidi="ar-IQ"/>
        </w:rPr>
        <w:t>. وأيضاً ن</w:t>
      </w:r>
      <w:r w:rsidRPr="00AF01EA">
        <w:rPr>
          <w:rFonts w:cs="AL-Mohanad" w:hint="cs"/>
          <w:bCs w:val="0"/>
          <w:sz w:val="27"/>
          <w:szCs w:val="27"/>
          <w:rtl/>
          <w:lang w:bidi="ar-IQ"/>
        </w:rPr>
        <w:t>لاحظ هذا التسامح عند بعض الفقهاء الذين ذكروا اللواحق للموانع</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وأدرجوا فيها بعض موارد الحجب.</w:t>
      </w:r>
      <w:r w:rsidR="00947C1C" w:rsidRPr="00AF01EA">
        <w:rPr>
          <w:rFonts w:cs="AL-Mohanad" w:hint="cs"/>
          <w:bCs w:val="0"/>
          <w:sz w:val="27"/>
          <w:szCs w:val="27"/>
          <w:rtl/>
          <w:lang w:bidi="ar-IQ"/>
        </w:rPr>
        <w:t xml:space="preserve"> كما ن</w:t>
      </w:r>
      <w:r w:rsidRPr="00AF01EA">
        <w:rPr>
          <w:rFonts w:cs="AL-Mohanad" w:hint="cs"/>
          <w:bCs w:val="0"/>
          <w:sz w:val="27"/>
          <w:szCs w:val="27"/>
          <w:rtl/>
          <w:lang w:bidi="ar-IQ"/>
        </w:rPr>
        <w:t>لاحظ هذا التسامح في عبارات بعض القدماء</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كسلا</w:t>
      </w:r>
      <w:r w:rsidR="00947C1C" w:rsidRPr="00AF01EA">
        <w:rPr>
          <w:rFonts w:cs="AL-Mohanad" w:hint="cs"/>
          <w:bCs w:val="0"/>
          <w:sz w:val="27"/>
          <w:szCs w:val="27"/>
          <w:rtl/>
          <w:lang w:bidi="ar-IQ"/>
        </w:rPr>
        <w:t>ّ</w:t>
      </w:r>
      <w:r w:rsidRPr="00AF01EA">
        <w:rPr>
          <w:rFonts w:cs="AL-Mohanad" w:hint="cs"/>
          <w:bCs w:val="0"/>
          <w:sz w:val="27"/>
          <w:szCs w:val="27"/>
          <w:rtl/>
          <w:lang w:bidi="ar-IQ"/>
        </w:rPr>
        <w:t>ر</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75"/>
      </w:r>
      <w:r w:rsidRPr="00AF01EA">
        <w:rPr>
          <w:rFonts w:cs="AL-Mohanad" w:hint="cs"/>
          <w:b/>
          <w:bCs w:val="0"/>
          <w:sz w:val="27"/>
          <w:szCs w:val="27"/>
          <w:vertAlign w:val="superscript"/>
          <w:rtl/>
          <w:lang w:bidi="ar-IQ"/>
        </w:rPr>
        <w:t>)</w:t>
      </w:r>
      <w:r w:rsidRPr="00AF01EA">
        <w:rPr>
          <w:rFonts w:cs="AL-Mohanad"/>
          <w:b/>
          <w:bCs w:val="0"/>
          <w:sz w:val="27"/>
          <w:szCs w:val="27"/>
          <w:vertAlign w:val="superscript"/>
          <w:rtl/>
          <w:lang w:bidi="ar-IQ"/>
        </w:rPr>
        <w:t xml:space="preserve"> </w:t>
      </w:r>
      <w:r w:rsidRPr="00AF01EA">
        <w:rPr>
          <w:rFonts w:cs="AL-Mohanad" w:hint="cs"/>
          <w:bCs w:val="0"/>
          <w:sz w:val="27"/>
          <w:szCs w:val="27"/>
          <w:rtl/>
          <w:lang w:bidi="ar-IQ"/>
        </w:rPr>
        <w:t xml:space="preserve">.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
          <w:sz w:val="27"/>
          <w:szCs w:val="27"/>
          <w:rtl/>
          <w:lang w:bidi="ar-IQ"/>
        </w:rPr>
        <w:t xml:space="preserve">أوّلاً: </w:t>
      </w:r>
      <w:r w:rsidRPr="00AF01EA">
        <w:rPr>
          <w:rFonts w:cs="AL-Mohanad" w:hint="cs"/>
          <w:bCs w:val="0"/>
          <w:sz w:val="27"/>
          <w:szCs w:val="27"/>
          <w:rtl/>
          <w:lang w:bidi="ar-IQ"/>
        </w:rPr>
        <w:t>ي</w:t>
      </w:r>
      <w:r w:rsidR="00947C1C" w:rsidRPr="00AF01EA">
        <w:rPr>
          <w:rFonts w:cs="AL-Mohanad" w:hint="cs"/>
          <w:bCs w:val="0"/>
          <w:sz w:val="27"/>
          <w:szCs w:val="27"/>
          <w:rtl/>
          <w:lang w:bidi="ar-IQ"/>
        </w:rPr>
        <w:t>َ</w:t>
      </w:r>
      <w:r w:rsidRPr="00AF01EA">
        <w:rPr>
          <w:rFonts w:cs="AL-Mohanad" w:hint="cs"/>
          <w:bCs w:val="0"/>
          <w:sz w:val="27"/>
          <w:szCs w:val="27"/>
          <w:rtl/>
          <w:lang w:bidi="ar-IQ"/>
        </w:rPr>
        <w:t>ر</w:t>
      </w:r>
      <w:r w:rsidR="00947C1C" w:rsidRPr="00AF01EA">
        <w:rPr>
          <w:rFonts w:cs="AL-Mohanad" w:hint="cs"/>
          <w:bCs w:val="0"/>
          <w:sz w:val="27"/>
          <w:szCs w:val="27"/>
          <w:rtl/>
          <w:lang w:bidi="ar-IQ"/>
        </w:rPr>
        <w:t>ِ</w:t>
      </w:r>
      <w:r w:rsidRPr="00AF01EA">
        <w:rPr>
          <w:rFonts w:cs="AL-Mohanad" w:hint="cs"/>
          <w:bCs w:val="0"/>
          <w:sz w:val="27"/>
          <w:szCs w:val="27"/>
          <w:rtl/>
          <w:lang w:bidi="ar-IQ"/>
        </w:rPr>
        <w:t>د</w:t>
      </w:r>
      <w:r w:rsidR="00947C1C" w:rsidRPr="00AF01EA">
        <w:rPr>
          <w:rFonts w:cs="AL-Mohanad" w:hint="cs"/>
          <w:bCs w:val="0"/>
          <w:sz w:val="27"/>
          <w:szCs w:val="27"/>
          <w:rtl/>
          <w:lang w:bidi="ar-IQ"/>
        </w:rPr>
        <w:t>ُ</w:t>
      </w:r>
      <w:r w:rsidRPr="00AF01EA">
        <w:rPr>
          <w:rFonts w:cs="AL-Mohanad" w:hint="cs"/>
          <w:bCs w:val="0"/>
          <w:sz w:val="27"/>
          <w:szCs w:val="27"/>
          <w:rtl/>
          <w:lang w:bidi="ar-IQ"/>
        </w:rPr>
        <w:t xml:space="preserve"> على تعريف </w:t>
      </w:r>
      <w:r w:rsidRPr="00AF01EA">
        <w:rPr>
          <w:rFonts w:cs="AL-Mohanad" w:hint="cs"/>
          <w:b/>
          <w:bCs w:val="0"/>
          <w:sz w:val="27"/>
          <w:szCs w:val="27"/>
          <w:rtl/>
          <w:lang w:bidi="ar-IQ"/>
        </w:rPr>
        <w:t>الشهيد الأوّل ما أوردناه على التعريف الثاني للبرّاح</w:t>
      </w:r>
      <w:r w:rsidR="00947C1C" w:rsidRPr="00AF01EA">
        <w:rPr>
          <w:rFonts w:cs="AL-Mohanad" w:hint="cs"/>
          <w:b/>
          <w:bCs w:val="0"/>
          <w:sz w:val="27"/>
          <w:szCs w:val="27"/>
          <w:rtl/>
          <w:lang w:bidi="ar-IQ"/>
        </w:rPr>
        <w:t>،</w:t>
      </w:r>
      <w:r w:rsidRPr="00AF01EA">
        <w:rPr>
          <w:rFonts w:cs="AL-Mohanad" w:hint="cs"/>
          <w:b/>
          <w:bCs w:val="0"/>
          <w:sz w:val="27"/>
          <w:szCs w:val="27"/>
          <w:rtl/>
          <w:lang w:bidi="ar-IQ"/>
        </w:rPr>
        <w:t xml:space="preserve"> من كونه عامّا</w:t>
      </w:r>
      <w:r w:rsidR="00947C1C" w:rsidRPr="00AF01EA">
        <w:rPr>
          <w:rFonts w:cs="AL-Mohanad" w:hint="cs"/>
          <w:b/>
          <w:bCs w:val="0"/>
          <w:sz w:val="27"/>
          <w:szCs w:val="27"/>
          <w:rtl/>
          <w:lang w:bidi="ar-IQ"/>
        </w:rPr>
        <w:t>ً</w:t>
      </w:r>
      <w:r w:rsidRPr="00AF01EA">
        <w:rPr>
          <w:rFonts w:cs="AL-Mohanad" w:hint="cs"/>
          <w:b/>
          <w:bCs w:val="0"/>
          <w:sz w:val="27"/>
          <w:szCs w:val="27"/>
          <w:rtl/>
          <w:lang w:bidi="ar-IQ"/>
        </w:rPr>
        <w:t xml:space="preserve">، ولا يختصّ بباب الإرث.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
          <w:sz w:val="27"/>
          <w:szCs w:val="27"/>
          <w:rtl/>
          <w:lang w:bidi="ar-IQ"/>
        </w:rPr>
        <w:t xml:space="preserve">ثانياً: </w:t>
      </w:r>
      <w:r w:rsidRPr="00AF01EA">
        <w:rPr>
          <w:rFonts w:cs="AL-Mohanad" w:hint="cs"/>
          <w:bCs w:val="0"/>
          <w:sz w:val="27"/>
          <w:szCs w:val="27"/>
          <w:rtl/>
          <w:lang w:bidi="ar-IQ"/>
        </w:rPr>
        <w:t>ي</w:t>
      </w:r>
      <w:r w:rsidR="00947C1C" w:rsidRPr="00AF01EA">
        <w:rPr>
          <w:rFonts w:cs="AL-Mohanad" w:hint="cs"/>
          <w:bCs w:val="0"/>
          <w:sz w:val="27"/>
          <w:szCs w:val="27"/>
          <w:rtl/>
          <w:lang w:bidi="ar-IQ"/>
        </w:rPr>
        <w:t>َ</w:t>
      </w:r>
      <w:r w:rsidRPr="00AF01EA">
        <w:rPr>
          <w:rFonts w:cs="AL-Mohanad" w:hint="cs"/>
          <w:bCs w:val="0"/>
          <w:sz w:val="27"/>
          <w:szCs w:val="27"/>
          <w:rtl/>
          <w:lang w:bidi="ar-IQ"/>
        </w:rPr>
        <w:t>ر</w:t>
      </w:r>
      <w:r w:rsidR="00947C1C" w:rsidRPr="00AF01EA">
        <w:rPr>
          <w:rFonts w:cs="AL-Mohanad" w:hint="cs"/>
          <w:bCs w:val="0"/>
          <w:sz w:val="27"/>
          <w:szCs w:val="27"/>
          <w:rtl/>
          <w:lang w:bidi="ar-IQ"/>
        </w:rPr>
        <w:t>ِ</w:t>
      </w:r>
      <w:r w:rsidRPr="00AF01EA">
        <w:rPr>
          <w:rFonts w:cs="AL-Mohanad" w:hint="cs"/>
          <w:bCs w:val="0"/>
          <w:sz w:val="27"/>
          <w:szCs w:val="27"/>
          <w:rtl/>
          <w:lang w:bidi="ar-IQ"/>
        </w:rPr>
        <w:t>د</w:t>
      </w:r>
      <w:r w:rsidR="00947C1C" w:rsidRPr="00AF01EA">
        <w:rPr>
          <w:rFonts w:cs="AL-Mohanad" w:hint="cs"/>
          <w:bCs w:val="0"/>
          <w:sz w:val="27"/>
          <w:szCs w:val="27"/>
          <w:rtl/>
          <w:lang w:bidi="ar-IQ"/>
        </w:rPr>
        <w:t>ُ</w:t>
      </w:r>
      <w:r w:rsidRPr="00AF01EA">
        <w:rPr>
          <w:rFonts w:cs="AL-Mohanad" w:hint="cs"/>
          <w:bCs w:val="0"/>
          <w:sz w:val="27"/>
          <w:szCs w:val="27"/>
          <w:rtl/>
          <w:lang w:bidi="ar-IQ"/>
        </w:rPr>
        <w:t xml:space="preserve"> على تعريف ابن أبي جمهور أنّ المانع لا ينفي السبب، كالنسب؛ فإنّ المانع لا ينفيه</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ولا يُبطله. </w:t>
      </w:r>
    </w:p>
    <w:p w:rsidR="00C77A29" w:rsidRPr="00AF01EA" w:rsidRDefault="00C77A29" w:rsidP="00810013">
      <w:pPr>
        <w:pStyle w:val="af5"/>
        <w:widowControl w:val="0"/>
        <w:adjustRightInd w:val="0"/>
        <w:spacing w:line="400" w:lineRule="exact"/>
        <w:ind w:firstLine="567"/>
        <w:rPr>
          <w:rFonts w:cs="AL-Mohanad"/>
          <w:b/>
          <w:bCs w:val="0"/>
          <w:sz w:val="27"/>
          <w:szCs w:val="27"/>
          <w:rtl/>
          <w:lang w:bidi="ar-IQ"/>
        </w:rPr>
      </w:pPr>
      <w:r w:rsidRPr="00AF01EA">
        <w:rPr>
          <w:rFonts w:cs="AL-Mohanad" w:hint="cs"/>
          <w:sz w:val="27"/>
          <w:szCs w:val="27"/>
          <w:rtl/>
          <w:lang w:bidi="ar-IQ"/>
        </w:rPr>
        <w:t xml:space="preserve">ثالثاً: </w:t>
      </w:r>
      <w:r w:rsidRPr="00AF01EA">
        <w:rPr>
          <w:rFonts w:cs="AL-Mohanad" w:hint="cs"/>
          <w:b/>
          <w:bCs w:val="0"/>
          <w:sz w:val="27"/>
          <w:szCs w:val="27"/>
          <w:rtl/>
          <w:lang w:bidi="ar-IQ"/>
        </w:rPr>
        <w:t>وي</w:t>
      </w:r>
      <w:r w:rsidR="00947C1C" w:rsidRPr="00AF01EA">
        <w:rPr>
          <w:rFonts w:cs="AL-Mohanad" w:hint="cs"/>
          <w:b/>
          <w:bCs w:val="0"/>
          <w:sz w:val="27"/>
          <w:szCs w:val="27"/>
          <w:rtl/>
          <w:lang w:bidi="ar-IQ"/>
        </w:rPr>
        <w:t>َ</w:t>
      </w:r>
      <w:r w:rsidRPr="00AF01EA">
        <w:rPr>
          <w:rFonts w:cs="AL-Mohanad" w:hint="cs"/>
          <w:b/>
          <w:bCs w:val="0"/>
          <w:sz w:val="27"/>
          <w:szCs w:val="27"/>
          <w:rtl/>
          <w:lang w:bidi="ar-IQ"/>
        </w:rPr>
        <w:t>ر</w:t>
      </w:r>
      <w:r w:rsidR="00947C1C" w:rsidRPr="00AF01EA">
        <w:rPr>
          <w:rFonts w:cs="AL-Mohanad" w:hint="cs"/>
          <w:b/>
          <w:bCs w:val="0"/>
          <w:sz w:val="27"/>
          <w:szCs w:val="27"/>
          <w:rtl/>
          <w:lang w:bidi="ar-IQ"/>
        </w:rPr>
        <w:t>ِ</w:t>
      </w:r>
      <w:r w:rsidRPr="00AF01EA">
        <w:rPr>
          <w:rFonts w:cs="AL-Mohanad" w:hint="cs"/>
          <w:b/>
          <w:bCs w:val="0"/>
          <w:sz w:val="27"/>
          <w:szCs w:val="27"/>
          <w:rtl/>
          <w:lang w:bidi="ar-IQ"/>
        </w:rPr>
        <w:t>د</w:t>
      </w:r>
      <w:r w:rsidR="00947C1C" w:rsidRPr="00AF01EA">
        <w:rPr>
          <w:rFonts w:cs="AL-Mohanad" w:hint="cs"/>
          <w:b/>
          <w:bCs w:val="0"/>
          <w:sz w:val="27"/>
          <w:szCs w:val="27"/>
          <w:rtl/>
          <w:lang w:bidi="ar-IQ"/>
        </w:rPr>
        <w:t>ُ</w:t>
      </w:r>
      <w:r w:rsidRPr="00AF01EA">
        <w:rPr>
          <w:rFonts w:cs="AL-Mohanad" w:hint="cs"/>
          <w:b/>
          <w:bCs w:val="0"/>
          <w:sz w:val="27"/>
          <w:szCs w:val="27"/>
          <w:rtl/>
          <w:lang w:bidi="ar-IQ"/>
        </w:rPr>
        <w:t xml:space="preserve"> على ما ذكره الفاضل الإصبهاني بأنّه ليس تعريفاً فن</w:t>
      </w:r>
      <w:r w:rsidR="00947C1C" w:rsidRPr="00AF01EA">
        <w:rPr>
          <w:rFonts w:cs="AL-Mohanad" w:hint="cs"/>
          <w:b/>
          <w:bCs w:val="0"/>
          <w:sz w:val="27"/>
          <w:szCs w:val="27"/>
          <w:rtl/>
          <w:lang w:bidi="ar-IQ"/>
        </w:rPr>
        <w:t>ّ</w:t>
      </w:r>
      <w:r w:rsidRPr="00AF01EA">
        <w:rPr>
          <w:rFonts w:cs="AL-Mohanad" w:hint="cs"/>
          <w:b/>
          <w:bCs w:val="0"/>
          <w:sz w:val="27"/>
          <w:szCs w:val="27"/>
          <w:rtl/>
          <w:lang w:bidi="ar-IQ"/>
        </w:rPr>
        <w:t xml:space="preserve">ياً، بل هو تعريف المانع بالمنع.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sz w:val="27"/>
          <w:szCs w:val="27"/>
          <w:rtl/>
          <w:lang w:bidi="ar-IQ"/>
        </w:rPr>
        <w:t xml:space="preserve">رابعاً: </w:t>
      </w:r>
      <w:r w:rsidR="00947C1C" w:rsidRPr="00AF01EA">
        <w:rPr>
          <w:rFonts w:cs="AL-Mohanad" w:hint="cs"/>
          <w:bCs w:val="0"/>
          <w:sz w:val="27"/>
          <w:szCs w:val="27"/>
          <w:rtl/>
          <w:lang w:bidi="ar-IQ"/>
        </w:rPr>
        <w:t>ولعلّ التعريف الذي قدّمه السي</w:t>
      </w:r>
      <w:r w:rsidRPr="00AF01EA">
        <w:rPr>
          <w:rFonts w:cs="AL-Mohanad" w:hint="cs"/>
          <w:bCs w:val="0"/>
          <w:sz w:val="27"/>
          <w:szCs w:val="27"/>
          <w:rtl/>
          <w:lang w:bidi="ar-IQ"/>
        </w:rPr>
        <w:t>د عبد</w:t>
      </w:r>
      <w:r w:rsidR="00947C1C" w:rsidRPr="00AF01EA">
        <w:rPr>
          <w:rFonts w:cs="AL-Mohanad" w:hint="cs"/>
          <w:bCs w:val="0"/>
          <w:sz w:val="27"/>
          <w:szCs w:val="27"/>
          <w:rtl/>
          <w:lang w:bidi="ar-IQ"/>
        </w:rPr>
        <w:t xml:space="preserve"> </w:t>
      </w:r>
      <w:r w:rsidRPr="00AF01EA">
        <w:rPr>
          <w:rFonts w:cs="AL-Mohanad" w:hint="cs"/>
          <w:bCs w:val="0"/>
          <w:sz w:val="27"/>
          <w:szCs w:val="27"/>
          <w:rtl/>
          <w:lang w:bidi="ar-IQ"/>
        </w:rPr>
        <w:t>الله الجزائري أفضل من التعاريف السابقة؛ حيث فسّ</w:t>
      </w:r>
      <w:r w:rsidR="00947C1C" w:rsidRPr="00AF01EA">
        <w:rPr>
          <w:rFonts w:cs="AL-Mohanad" w:hint="cs"/>
          <w:bCs w:val="0"/>
          <w:sz w:val="27"/>
          <w:szCs w:val="27"/>
          <w:rtl/>
          <w:lang w:bidi="ar-IQ"/>
        </w:rPr>
        <w:t>َ</w:t>
      </w:r>
      <w:r w:rsidRPr="00AF01EA">
        <w:rPr>
          <w:rFonts w:cs="AL-Mohanad" w:hint="cs"/>
          <w:bCs w:val="0"/>
          <w:sz w:val="27"/>
          <w:szCs w:val="27"/>
          <w:rtl/>
          <w:lang w:bidi="ar-IQ"/>
        </w:rPr>
        <w:t>ر الموانع في صدر عبارته بأنّها أحوال، فهو لم يستعمل المفاهيم نفسها في المعرَّف والمعرِّف، كما أنّه بيّ</w:t>
      </w:r>
      <w:r w:rsidR="00947C1C" w:rsidRPr="00AF01EA">
        <w:rPr>
          <w:rFonts w:cs="AL-Mohanad" w:hint="cs"/>
          <w:bCs w:val="0"/>
          <w:sz w:val="27"/>
          <w:szCs w:val="27"/>
          <w:rtl/>
          <w:lang w:bidi="ar-IQ"/>
        </w:rPr>
        <w:t>َ</w:t>
      </w:r>
      <w:r w:rsidRPr="00AF01EA">
        <w:rPr>
          <w:rFonts w:cs="AL-Mohanad" w:hint="cs"/>
          <w:bCs w:val="0"/>
          <w:sz w:val="27"/>
          <w:szCs w:val="27"/>
          <w:rtl/>
          <w:lang w:bidi="ar-IQ"/>
        </w:rPr>
        <w:t>ن في ذيلها أنّ انتفاء الإرث عمّ</w:t>
      </w:r>
      <w:r w:rsidR="00947C1C" w:rsidRPr="00AF01EA">
        <w:rPr>
          <w:rFonts w:cs="AL-Mohanad" w:hint="cs"/>
          <w:bCs w:val="0"/>
          <w:sz w:val="27"/>
          <w:szCs w:val="27"/>
          <w:rtl/>
          <w:lang w:bidi="ar-IQ"/>
        </w:rPr>
        <w:t>َ</w:t>
      </w:r>
      <w:r w:rsidRPr="00AF01EA">
        <w:rPr>
          <w:rFonts w:cs="AL-Mohanad" w:hint="cs"/>
          <w:bCs w:val="0"/>
          <w:sz w:val="27"/>
          <w:szCs w:val="27"/>
          <w:rtl/>
          <w:lang w:bidi="ar-IQ"/>
        </w:rPr>
        <w:t>ن</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يستحقّ الإرث، أي بافتراض توفّر الموجبات والشروط فيه.</w:t>
      </w:r>
      <w:r w:rsidR="00F80B6C" w:rsidRPr="00AF01EA">
        <w:rPr>
          <w:rFonts w:cs="AL-Mohanad" w:hint="cs"/>
          <w:bCs w:val="0"/>
          <w:sz w:val="27"/>
          <w:szCs w:val="27"/>
          <w:rtl/>
          <w:lang w:bidi="ar-IQ"/>
        </w:rPr>
        <w:t xml:space="preserve"> إلاّ </w:t>
      </w:r>
      <w:r w:rsidRPr="00AF01EA">
        <w:rPr>
          <w:rFonts w:cs="AL-Mohanad" w:hint="cs"/>
          <w:bCs w:val="0"/>
          <w:sz w:val="27"/>
          <w:szCs w:val="27"/>
          <w:rtl/>
          <w:lang w:bidi="ar-IQ"/>
        </w:rPr>
        <w:t>أنّه لم يُوضّ</w:t>
      </w:r>
      <w:r w:rsidR="00947C1C" w:rsidRPr="00AF01EA">
        <w:rPr>
          <w:rFonts w:cs="AL-Mohanad" w:hint="cs"/>
          <w:bCs w:val="0"/>
          <w:sz w:val="27"/>
          <w:szCs w:val="27"/>
          <w:rtl/>
          <w:lang w:bidi="ar-IQ"/>
        </w:rPr>
        <w:t>ِ</w:t>
      </w:r>
      <w:r w:rsidRPr="00AF01EA">
        <w:rPr>
          <w:rFonts w:cs="AL-Mohanad" w:hint="cs"/>
          <w:bCs w:val="0"/>
          <w:sz w:val="27"/>
          <w:szCs w:val="27"/>
          <w:rtl/>
          <w:lang w:bidi="ar-IQ"/>
        </w:rPr>
        <w:t>ح ما هي هذه الأحوال</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وهل هي مرتبطة بنفس هذا الشخص المستحقّ أو عارضة عليه من خارج</w:t>
      </w:r>
      <w:r w:rsidR="00947C1C" w:rsidRPr="00AF01EA">
        <w:rPr>
          <w:rFonts w:cs="AL-Mohanad" w:hint="cs"/>
          <w:bCs w:val="0"/>
          <w:sz w:val="27"/>
          <w:szCs w:val="27"/>
          <w:rtl/>
          <w:lang w:bidi="ar-IQ"/>
        </w:rPr>
        <w:t>ٍ؟</w:t>
      </w:r>
      <w:r w:rsidRPr="00AF01EA">
        <w:rPr>
          <w:rFonts w:cs="AL-Mohanad" w:hint="cs"/>
          <w:bCs w:val="0"/>
          <w:sz w:val="27"/>
          <w:szCs w:val="27"/>
          <w:rtl/>
          <w:lang w:bidi="ar-IQ"/>
        </w:rPr>
        <w:t xml:space="preserve">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
          <w:sz w:val="27"/>
          <w:szCs w:val="27"/>
          <w:rtl/>
          <w:lang w:bidi="ar-IQ"/>
        </w:rPr>
        <w:t xml:space="preserve">خامساً: </w:t>
      </w:r>
      <w:r w:rsidRPr="00AF01EA">
        <w:rPr>
          <w:rFonts w:cs="AL-Mohanad" w:hint="cs"/>
          <w:bCs w:val="0"/>
          <w:sz w:val="27"/>
          <w:szCs w:val="27"/>
          <w:rtl/>
          <w:lang w:bidi="ar-IQ"/>
        </w:rPr>
        <w:t>إنّ عبارة الطبرسي وغيره تضمّنت بيان مصاديق المنع وموارده، ولم تُقدّ</w:t>
      </w:r>
      <w:r w:rsidR="00947C1C" w:rsidRPr="00AF01EA">
        <w:rPr>
          <w:rFonts w:cs="AL-Mohanad" w:hint="cs"/>
          <w:bCs w:val="0"/>
          <w:sz w:val="27"/>
          <w:szCs w:val="27"/>
          <w:rtl/>
          <w:lang w:bidi="ar-IQ"/>
        </w:rPr>
        <w:t>ِ</w:t>
      </w:r>
      <w:r w:rsidRPr="00AF01EA">
        <w:rPr>
          <w:rFonts w:cs="AL-Mohanad" w:hint="cs"/>
          <w:bCs w:val="0"/>
          <w:sz w:val="27"/>
          <w:szCs w:val="27"/>
          <w:rtl/>
          <w:lang w:bidi="ar-IQ"/>
        </w:rPr>
        <w:t>م تعريفاً لماهية المنع والمانع</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مضافاً </w:t>
      </w:r>
      <w:r w:rsidR="00947C1C" w:rsidRPr="00AF01EA">
        <w:rPr>
          <w:rFonts w:cs="AL-Mohanad" w:hint="cs"/>
          <w:bCs w:val="0"/>
          <w:sz w:val="27"/>
          <w:szCs w:val="27"/>
          <w:rtl/>
          <w:lang w:bidi="ar-IQ"/>
        </w:rPr>
        <w:t>إ</w:t>
      </w:r>
      <w:r w:rsidRPr="00AF01EA">
        <w:rPr>
          <w:rFonts w:cs="AL-Mohanad" w:hint="cs"/>
          <w:bCs w:val="0"/>
          <w:sz w:val="27"/>
          <w:szCs w:val="27"/>
          <w:rtl/>
          <w:lang w:bidi="ar-IQ"/>
        </w:rPr>
        <w:t>لى عدم مانعيته من دخول الأغيار</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كالشروط.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
          <w:sz w:val="27"/>
          <w:szCs w:val="27"/>
          <w:rtl/>
          <w:lang w:bidi="ar-IQ"/>
        </w:rPr>
        <w:t xml:space="preserve">سادساً: </w:t>
      </w:r>
      <w:r w:rsidRPr="00AF01EA">
        <w:rPr>
          <w:rFonts w:cs="AL-Mohanad" w:hint="cs"/>
          <w:bCs w:val="0"/>
          <w:sz w:val="27"/>
          <w:szCs w:val="27"/>
          <w:rtl/>
          <w:lang w:bidi="ar-IQ"/>
        </w:rPr>
        <w:t>إنّ التعريف الذي ذكره العاملي هو من أجود التعاريف وأدقّها</w:t>
      </w:r>
      <w:r w:rsidR="00947C1C" w:rsidRPr="00AF01EA">
        <w:rPr>
          <w:rFonts w:cs="AL-Mohanad" w:hint="cs"/>
          <w:bCs w:val="0"/>
          <w:sz w:val="27"/>
          <w:szCs w:val="27"/>
          <w:rtl/>
          <w:lang w:bidi="ar-IQ"/>
        </w:rPr>
        <w:t>.</w:t>
      </w:r>
      <w:r w:rsidRPr="00AF01EA">
        <w:rPr>
          <w:rFonts w:cs="AL-Mohanad" w:hint="cs"/>
          <w:bCs w:val="0"/>
          <w:sz w:val="27"/>
          <w:szCs w:val="27"/>
          <w:rtl/>
          <w:lang w:bidi="ar-IQ"/>
        </w:rPr>
        <w:t xml:space="preserve"> ولكنّه بحاجة</w:t>
      </w:r>
      <w:r w:rsidR="00947C1C" w:rsidRPr="00AF01EA">
        <w:rPr>
          <w:rFonts w:cs="AL-Mohanad" w:hint="cs"/>
          <w:bCs w:val="0"/>
          <w:sz w:val="27"/>
          <w:szCs w:val="27"/>
          <w:rtl/>
          <w:lang w:bidi="ar-IQ"/>
        </w:rPr>
        <w:t>ٍ</w:t>
      </w:r>
      <w:r w:rsidRPr="00AF01EA">
        <w:rPr>
          <w:rFonts w:cs="AL-Mohanad" w:hint="cs"/>
          <w:bCs w:val="0"/>
          <w:sz w:val="27"/>
          <w:szCs w:val="27"/>
          <w:rtl/>
          <w:lang w:bidi="ar-IQ"/>
        </w:rPr>
        <w:t xml:space="preserve"> الى التعليقات: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Cs w:val="0"/>
          <w:sz w:val="27"/>
          <w:szCs w:val="27"/>
          <w:rtl/>
          <w:lang w:bidi="ar-IQ"/>
        </w:rPr>
        <w:t>1ـ</w:t>
      </w:r>
      <w:r w:rsidR="00947C1C" w:rsidRPr="00AF01EA">
        <w:rPr>
          <w:rFonts w:cs="AL-Mohanad" w:hint="cs"/>
          <w:bCs w:val="0"/>
          <w:sz w:val="27"/>
          <w:szCs w:val="27"/>
          <w:rtl/>
          <w:lang w:bidi="ar-IQ"/>
        </w:rPr>
        <w:t xml:space="preserve"> الظاهر أنّ م</w:t>
      </w:r>
      <w:r w:rsidRPr="00AF01EA">
        <w:rPr>
          <w:rFonts w:cs="AL-Mohanad" w:hint="cs"/>
          <w:bCs w:val="0"/>
          <w:sz w:val="27"/>
          <w:szCs w:val="27"/>
          <w:rtl/>
          <w:lang w:bidi="ar-IQ"/>
        </w:rPr>
        <w:t xml:space="preserve">راده </w:t>
      </w:r>
      <w:r w:rsidR="000462B8" w:rsidRPr="00AF01EA">
        <w:rPr>
          <w:rFonts w:cs="AL-Mohanad" w:hint="cs"/>
          <w:bCs w:val="0"/>
          <w:sz w:val="27"/>
          <w:szCs w:val="27"/>
          <w:rtl/>
          <w:lang w:bidi="ar-IQ"/>
        </w:rPr>
        <w:t xml:space="preserve">من </w:t>
      </w:r>
      <w:r w:rsidRPr="00AF01EA">
        <w:rPr>
          <w:rFonts w:cs="AL-Mohanad" w:hint="cs"/>
          <w:bCs w:val="0"/>
          <w:sz w:val="27"/>
          <w:szCs w:val="27"/>
          <w:rtl/>
          <w:lang w:bidi="ar-IQ"/>
        </w:rPr>
        <w:t>المنع من الميراث أصلاً</w:t>
      </w:r>
      <w:r w:rsidR="000462B8" w:rsidRPr="00AF01EA">
        <w:rPr>
          <w:rFonts w:cs="AL-Mohanad" w:hint="cs"/>
          <w:bCs w:val="0"/>
          <w:sz w:val="27"/>
          <w:szCs w:val="27"/>
          <w:rtl/>
          <w:lang w:bidi="ar-IQ"/>
        </w:rPr>
        <w:t xml:space="preserve"> أنّ هذا المنع من جميع التركة م</w:t>
      </w:r>
      <w:r w:rsidRPr="00AF01EA">
        <w:rPr>
          <w:rFonts w:cs="AL-Mohanad" w:hint="cs"/>
          <w:bCs w:val="0"/>
          <w:sz w:val="27"/>
          <w:szCs w:val="27"/>
          <w:rtl/>
          <w:lang w:bidi="ar-IQ"/>
        </w:rPr>
        <w:t xml:space="preserve">طلقاً.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Cs w:val="0"/>
          <w:sz w:val="27"/>
          <w:szCs w:val="27"/>
          <w:rtl/>
          <w:lang w:bidi="ar-IQ"/>
        </w:rPr>
        <w:t>2ـ إنّ التعبير بـ (كون الممنوع من أهل الإرث) غير فنّي؛ إذ لم يُبيّ</w:t>
      </w:r>
      <w:r w:rsidR="000462B8" w:rsidRPr="00AF01EA">
        <w:rPr>
          <w:rFonts w:cs="AL-Mohanad" w:hint="cs"/>
          <w:bCs w:val="0"/>
          <w:sz w:val="27"/>
          <w:szCs w:val="27"/>
          <w:rtl/>
          <w:lang w:bidi="ar-IQ"/>
        </w:rPr>
        <w:t>ِ</w:t>
      </w:r>
      <w:r w:rsidRPr="00AF01EA">
        <w:rPr>
          <w:rFonts w:cs="AL-Mohanad" w:hint="cs"/>
          <w:bCs w:val="0"/>
          <w:sz w:val="27"/>
          <w:szCs w:val="27"/>
          <w:rtl/>
          <w:lang w:bidi="ar-IQ"/>
        </w:rPr>
        <w:t>ن ماذا يُراد به</w:t>
      </w:r>
      <w:r w:rsidR="000462B8" w:rsidRPr="00AF01EA">
        <w:rPr>
          <w:rFonts w:cs="AL-Mohanad" w:hint="cs"/>
          <w:bCs w:val="0"/>
          <w:sz w:val="27"/>
          <w:szCs w:val="27"/>
          <w:rtl/>
          <w:lang w:bidi="ar-IQ"/>
        </w:rPr>
        <w:t>؟</w:t>
      </w:r>
      <w:r w:rsidRPr="00AF01EA">
        <w:rPr>
          <w:rFonts w:cs="AL-Mohanad" w:hint="cs"/>
          <w:bCs w:val="0"/>
          <w:sz w:val="27"/>
          <w:szCs w:val="27"/>
          <w:rtl/>
          <w:lang w:bidi="ar-IQ"/>
        </w:rPr>
        <w:t xml:space="preserve">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Cs w:val="0"/>
          <w:sz w:val="27"/>
          <w:szCs w:val="27"/>
          <w:rtl/>
          <w:lang w:bidi="ar-IQ"/>
        </w:rPr>
        <w:t>3ـ إنّ التعبير بـ (كونه في طبقة الإرث ودرجته) أتى به لإخراج حجب الحرمان</w:t>
      </w:r>
      <w:r w:rsidR="000462B8" w:rsidRPr="00AF01EA">
        <w:rPr>
          <w:rFonts w:cs="AL-Mohanad" w:hint="cs"/>
          <w:bCs w:val="0"/>
          <w:sz w:val="27"/>
          <w:szCs w:val="27"/>
          <w:rtl/>
          <w:lang w:bidi="ar-IQ"/>
        </w:rPr>
        <w:t>،</w:t>
      </w:r>
      <w:r w:rsidRPr="00AF01EA">
        <w:rPr>
          <w:rFonts w:cs="AL-Mohanad" w:hint="cs"/>
          <w:bCs w:val="0"/>
          <w:sz w:val="27"/>
          <w:szCs w:val="27"/>
          <w:rtl/>
          <w:lang w:bidi="ar-IQ"/>
        </w:rPr>
        <w:t xml:space="preserve"> الذي يكون بسبب اختلاف الطبقة أو الدرجة.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Cs w:val="0"/>
          <w:sz w:val="27"/>
          <w:szCs w:val="27"/>
          <w:rtl/>
          <w:lang w:bidi="ar-IQ"/>
        </w:rPr>
        <w:t>4ـ إنّ التعبير بـ (كون المنع قائماً في نفس الشخص، لا أمراً قائماً في غيره) لإخراج الحجب بكلا نوع</w:t>
      </w:r>
      <w:r w:rsidR="000462B8" w:rsidRPr="00AF01EA">
        <w:rPr>
          <w:rFonts w:cs="AL-Mohanad" w:hint="cs"/>
          <w:bCs w:val="0"/>
          <w:sz w:val="27"/>
          <w:szCs w:val="27"/>
          <w:rtl/>
          <w:lang w:bidi="ar-IQ"/>
        </w:rPr>
        <w:t>َ</w:t>
      </w:r>
      <w:r w:rsidRPr="00AF01EA">
        <w:rPr>
          <w:rFonts w:cs="AL-Mohanad" w:hint="cs"/>
          <w:bCs w:val="0"/>
          <w:sz w:val="27"/>
          <w:szCs w:val="27"/>
          <w:rtl/>
          <w:lang w:bidi="ar-IQ"/>
        </w:rPr>
        <w:t>ي</w:t>
      </w:r>
      <w:r w:rsidR="000462B8" w:rsidRPr="00AF01EA">
        <w:rPr>
          <w:rFonts w:cs="AL-Mohanad" w:hint="cs"/>
          <w:bCs w:val="0"/>
          <w:sz w:val="27"/>
          <w:szCs w:val="27"/>
          <w:rtl/>
          <w:lang w:bidi="ar-IQ"/>
        </w:rPr>
        <w:t>ْ</w:t>
      </w:r>
      <w:r w:rsidRPr="00AF01EA">
        <w:rPr>
          <w:rFonts w:cs="AL-Mohanad" w:hint="cs"/>
          <w:bCs w:val="0"/>
          <w:sz w:val="27"/>
          <w:szCs w:val="27"/>
          <w:rtl/>
          <w:lang w:bidi="ar-IQ"/>
        </w:rPr>
        <w:t xml:space="preserve">ه. </w:t>
      </w:r>
    </w:p>
    <w:p w:rsidR="00C77A29" w:rsidRPr="00AF01EA" w:rsidRDefault="00C77A29" w:rsidP="00527A7A">
      <w:pPr>
        <w:pStyle w:val="af5"/>
        <w:widowControl w:val="0"/>
        <w:adjustRightInd w:val="0"/>
        <w:spacing w:line="420" w:lineRule="exact"/>
        <w:ind w:firstLine="567"/>
        <w:rPr>
          <w:rFonts w:cs="AL-Mohanad"/>
          <w:bCs w:val="0"/>
          <w:sz w:val="27"/>
          <w:szCs w:val="27"/>
          <w:rtl/>
          <w:lang w:bidi="ar-IQ"/>
        </w:rPr>
      </w:pPr>
      <w:r w:rsidRPr="00AF01EA">
        <w:rPr>
          <w:rFonts w:cs="AL-Mohanad" w:hint="cs"/>
          <w:b/>
          <w:sz w:val="27"/>
          <w:szCs w:val="27"/>
          <w:rtl/>
          <w:lang w:bidi="ar-IQ"/>
        </w:rPr>
        <w:lastRenderedPageBreak/>
        <w:t xml:space="preserve">سابعاً: </w:t>
      </w:r>
      <w:r w:rsidRPr="00AF01EA">
        <w:rPr>
          <w:rFonts w:cs="AL-Mohanad" w:hint="cs"/>
          <w:bCs w:val="0"/>
          <w:sz w:val="27"/>
          <w:szCs w:val="27"/>
          <w:rtl/>
          <w:lang w:bidi="ar-IQ"/>
        </w:rPr>
        <w:t>إنّ التعريف</w:t>
      </w:r>
      <w:r w:rsidR="000462B8" w:rsidRPr="00AF01EA">
        <w:rPr>
          <w:rFonts w:cs="AL-Mohanad" w:hint="cs"/>
          <w:bCs w:val="0"/>
          <w:sz w:val="27"/>
          <w:szCs w:val="27"/>
          <w:rtl/>
          <w:lang w:bidi="ar-IQ"/>
        </w:rPr>
        <w:t>َ</w:t>
      </w:r>
      <w:r w:rsidRPr="00AF01EA">
        <w:rPr>
          <w:rFonts w:cs="AL-Mohanad" w:hint="cs"/>
          <w:bCs w:val="0"/>
          <w:sz w:val="27"/>
          <w:szCs w:val="27"/>
          <w:rtl/>
          <w:lang w:bidi="ar-IQ"/>
        </w:rPr>
        <w:t xml:space="preserve"> الان</w:t>
      </w:r>
      <w:r w:rsidR="000462B8" w:rsidRPr="00AF01EA">
        <w:rPr>
          <w:rFonts w:cs="AL-Mohanad" w:hint="cs"/>
          <w:bCs w:val="0"/>
          <w:sz w:val="27"/>
          <w:szCs w:val="27"/>
          <w:rtl/>
          <w:lang w:bidi="ar-IQ"/>
        </w:rPr>
        <w:t>تزاعي الذي احتمل العاملي كونه م</w:t>
      </w:r>
      <w:r w:rsidRPr="00AF01EA">
        <w:rPr>
          <w:rFonts w:cs="AL-Mohanad" w:hint="cs"/>
          <w:bCs w:val="0"/>
          <w:sz w:val="27"/>
          <w:szCs w:val="27"/>
          <w:rtl/>
          <w:lang w:bidi="ar-IQ"/>
        </w:rPr>
        <w:t>راداً لبعض الفقهاء كما ترى واسع</w:t>
      </w:r>
      <w:r w:rsidR="000462B8" w:rsidRPr="00AF01EA">
        <w:rPr>
          <w:rFonts w:cs="AL-Mohanad" w:hint="cs"/>
          <w:bCs w:val="0"/>
          <w:sz w:val="27"/>
          <w:szCs w:val="27"/>
          <w:rtl/>
          <w:lang w:bidi="ar-IQ"/>
        </w:rPr>
        <w:t>ٌ</w:t>
      </w:r>
      <w:r w:rsidRPr="00AF01EA">
        <w:rPr>
          <w:rFonts w:cs="AL-Mohanad" w:hint="cs"/>
          <w:bCs w:val="0"/>
          <w:sz w:val="27"/>
          <w:szCs w:val="27"/>
          <w:rtl/>
          <w:lang w:bidi="ar-IQ"/>
        </w:rPr>
        <w:t xml:space="preserve"> فضفاض</w:t>
      </w:r>
      <w:r w:rsidR="000462B8" w:rsidRPr="00AF01EA">
        <w:rPr>
          <w:rFonts w:cs="AL-Mohanad" w:hint="cs"/>
          <w:bCs w:val="0"/>
          <w:sz w:val="27"/>
          <w:szCs w:val="27"/>
          <w:rtl/>
          <w:lang w:bidi="ar-IQ"/>
        </w:rPr>
        <w:t>ٌ،</w:t>
      </w:r>
      <w:r w:rsidRPr="00AF01EA">
        <w:rPr>
          <w:rFonts w:cs="AL-Mohanad" w:hint="cs"/>
          <w:bCs w:val="0"/>
          <w:sz w:val="27"/>
          <w:szCs w:val="27"/>
          <w:rtl/>
          <w:lang w:bidi="ar-IQ"/>
        </w:rPr>
        <w:t xml:space="preserve"> لا يمنع من دخول الأغيار</w:t>
      </w:r>
      <w:r w:rsidR="000462B8" w:rsidRPr="00AF01EA">
        <w:rPr>
          <w:rFonts w:cs="AL-Mohanad" w:hint="cs"/>
          <w:bCs w:val="0"/>
          <w:sz w:val="27"/>
          <w:szCs w:val="27"/>
          <w:rtl/>
          <w:lang w:bidi="ar-IQ"/>
        </w:rPr>
        <w:t>،</w:t>
      </w:r>
      <w:r w:rsidRPr="00AF01EA">
        <w:rPr>
          <w:rFonts w:cs="AL-Mohanad" w:hint="cs"/>
          <w:bCs w:val="0"/>
          <w:sz w:val="27"/>
          <w:szCs w:val="27"/>
          <w:rtl/>
          <w:lang w:bidi="ar-IQ"/>
        </w:rPr>
        <w:t xml:space="preserve"> كموارد الحجب</w:t>
      </w:r>
      <w:r w:rsidR="000462B8" w:rsidRPr="00AF01EA">
        <w:rPr>
          <w:rFonts w:cs="AL-Mohanad" w:hint="cs"/>
          <w:bCs w:val="0"/>
          <w:sz w:val="27"/>
          <w:szCs w:val="27"/>
          <w:rtl/>
          <w:lang w:bidi="ar-IQ"/>
        </w:rPr>
        <w:t>،</w:t>
      </w:r>
      <w:r w:rsidRPr="00AF01EA">
        <w:rPr>
          <w:rFonts w:cs="AL-Mohanad" w:hint="cs"/>
          <w:bCs w:val="0"/>
          <w:sz w:val="27"/>
          <w:szCs w:val="27"/>
          <w:rtl/>
          <w:lang w:bidi="ar-IQ"/>
        </w:rPr>
        <w:t xml:space="preserve"> بل وغيرها</w:t>
      </w:r>
      <w:r w:rsidR="000462B8" w:rsidRPr="00AF01EA">
        <w:rPr>
          <w:rFonts w:cs="AL-Mohanad" w:hint="cs"/>
          <w:bCs w:val="0"/>
          <w:sz w:val="27"/>
          <w:szCs w:val="27"/>
          <w:rtl/>
          <w:lang w:bidi="ar-IQ"/>
        </w:rPr>
        <w:t>،</w:t>
      </w:r>
      <w:r w:rsidRPr="00AF01EA">
        <w:rPr>
          <w:rFonts w:cs="AL-Mohanad" w:hint="cs"/>
          <w:bCs w:val="0"/>
          <w:sz w:val="27"/>
          <w:szCs w:val="27"/>
          <w:rtl/>
          <w:lang w:bidi="ar-IQ"/>
        </w:rPr>
        <w:t xml:space="preserve"> كانتفاء أركان الإرث. وهذا لا ينسجم مع عنوان الباب (موانع الإرث) . </w:t>
      </w:r>
    </w:p>
    <w:p w:rsidR="00C77A29" w:rsidRPr="00AF01EA" w:rsidRDefault="00C77A29" w:rsidP="00527A7A">
      <w:pPr>
        <w:pStyle w:val="af5"/>
        <w:widowControl w:val="0"/>
        <w:adjustRightInd w:val="0"/>
        <w:spacing w:line="420" w:lineRule="exact"/>
        <w:ind w:firstLine="567"/>
        <w:rPr>
          <w:rFonts w:cs="AL-Mohanad"/>
          <w:bCs w:val="0"/>
          <w:sz w:val="27"/>
          <w:szCs w:val="27"/>
          <w:rtl/>
          <w:lang w:bidi="ar-IQ"/>
        </w:rPr>
      </w:pPr>
      <w:r w:rsidRPr="00AF01EA">
        <w:rPr>
          <w:rFonts w:cs="AL-Mohanad" w:hint="cs"/>
          <w:b/>
          <w:sz w:val="27"/>
          <w:szCs w:val="27"/>
          <w:rtl/>
          <w:lang w:bidi="ar-IQ"/>
        </w:rPr>
        <w:t xml:space="preserve">ثامناً: </w:t>
      </w:r>
      <w:r w:rsidR="00914A89">
        <w:rPr>
          <w:rFonts w:cs="AL-Mohanad" w:hint="cs"/>
          <w:bCs w:val="0"/>
          <w:sz w:val="27"/>
          <w:szCs w:val="27"/>
          <w:rtl/>
          <w:lang w:bidi="ar-IQ"/>
        </w:rPr>
        <w:t>إنّ التعريف الذي ذكره السي</w:t>
      </w:r>
      <w:r w:rsidRPr="00AF01EA">
        <w:rPr>
          <w:rFonts w:cs="AL-Mohanad" w:hint="cs"/>
          <w:bCs w:val="0"/>
          <w:sz w:val="27"/>
          <w:szCs w:val="27"/>
          <w:rtl/>
          <w:lang w:bidi="ar-IQ"/>
        </w:rPr>
        <w:t xml:space="preserve">د كلانتر غير مانع من دخول الأغيار، وهو موارد الحجب. </w:t>
      </w:r>
    </w:p>
    <w:p w:rsidR="00C77A29" w:rsidRPr="00AF01EA" w:rsidRDefault="000462B8" w:rsidP="00527A7A">
      <w:pPr>
        <w:pStyle w:val="af5"/>
        <w:widowControl w:val="0"/>
        <w:adjustRightInd w:val="0"/>
        <w:spacing w:line="420" w:lineRule="exact"/>
        <w:ind w:firstLine="567"/>
        <w:rPr>
          <w:rFonts w:cs="AL-Mohanad"/>
          <w:bCs w:val="0"/>
          <w:sz w:val="27"/>
          <w:szCs w:val="27"/>
          <w:rtl/>
          <w:lang w:bidi="ar-IQ"/>
        </w:rPr>
      </w:pPr>
      <w:r w:rsidRPr="00AF01EA">
        <w:rPr>
          <w:rFonts w:cs="AL-Mohanad" w:hint="cs"/>
          <w:bCs w:val="0"/>
          <w:sz w:val="27"/>
          <w:szCs w:val="27"/>
          <w:rtl/>
          <w:lang w:bidi="ar-IQ"/>
        </w:rPr>
        <w:t>و</w:t>
      </w:r>
      <w:r w:rsidR="00C77A29" w:rsidRPr="00AF01EA">
        <w:rPr>
          <w:rFonts w:cs="AL-Mohanad" w:hint="cs"/>
          <w:bCs w:val="0"/>
          <w:sz w:val="27"/>
          <w:szCs w:val="27"/>
          <w:rtl/>
          <w:lang w:bidi="ar-IQ"/>
        </w:rPr>
        <w:t xml:space="preserve">مع وجود بعض الإبهامات والإشكالات في هذه التعاريف </w:t>
      </w:r>
      <w:r w:rsidR="00924EB1" w:rsidRPr="00AF01EA">
        <w:rPr>
          <w:rFonts w:cs="AL-Mohanad" w:hint="cs"/>
          <w:bCs w:val="0"/>
          <w:sz w:val="27"/>
          <w:szCs w:val="27"/>
          <w:rtl/>
          <w:lang w:bidi="ar-IQ"/>
        </w:rPr>
        <w:t>لا بُدَّ</w:t>
      </w:r>
      <w:r w:rsidR="00C77A29" w:rsidRPr="00AF01EA">
        <w:rPr>
          <w:rFonts w:cs="AL-Mohanad" w:hint="cs"/>
          <w:bCs w:val="0"/>
          <w:sz w:val="27"/>
          <w:szCs w:val="27"/>
          <w:rtl/>
          <w:lang w:bidi="ar-IQ"/>
        </w:rPr>
        <w:t xml:space="preserve"> من السعي لتقديم تعريف</w:t>
      </w:r>
      <w:r w:rsidRPr="00AF01EA">
        <w:rPr>
          <w:rFonts w:cs="AL-Mohanad" w:hint="cs"/>
          <w:bCs w:val="0"/>
          <w:sz w:val="27"/>
          <w:szCs w:val="27"/>
          <w:rtl/>
          <w:lang w:bidi="ar-IQ"/>
        </w:rPr>
        <w:t>ٍ</w:t>
      </w:r>
      <w:r w:rsidR="00C77A29" w:rsidRPr="00AF01EA">
        <w:rPr>
          <w:rFonts w:cs="AL-Mohanad" w:hint="cs"/>
          <w:bCs w:val="0"/>
          <w:sz w:val="27"/>
          <w:szCs w:val="27"/>
          <w:rtl/>
          <w:lang w:bidi="ar-IQ"/>
        </w:rPr>
        <w:t xml:space="preserve"> بديل</w:t>
      </w:r>
      <w:r w:rsidRPr="00AF01EA">
        <w:rPr>
          <w:rFonts w:cs="AL-Mohanad" w:hint="cs"/>
          <w:bCs w:val="0"/>
          <w:sz w:val="27"/>
          <w:szCs w:val="27"/>
          <w:rtl/>
          <w:lang w:bidi="ar-IQ"/>
        </w:rPr>
        <w:t>،</w:t>
      </w:r>
      <w:r w:rsidR="00C77A29" w:rsidRPr="00AF01EA">
        <w:rPr>
          <w:rFonts w:cs="AL-Mohanad" w:hint="cs"/>
          <w:bCs w:val="0"/>
          <w:sz w:val="27"/>
          <w:szCs w:val="27"/>
          <w:rtl/>
          <w:lang w:bidi="ar-IQ"/>
        </w:rPr>
        <w:t xml:space="preserve"> يخلو من هذه الإبهامات والإشكالات</w:t>
      </w:r>
      <w:r w:rsidRPr="00AF01EA">
        <w:rPr>
          <w:rFonts w:cs="AL-Mohanad" w:hint="cs"/>
          <w:bCs w:val="0"/>
          <w:sz w:val="27"/>
          <w:szCs w:val="27"/>
          <w:rtl/>
          <w:lang w:bidi="ar-IQ"/>
        </w:rPr>
        <w:t>، كُلاًّ</w:t>
      </w:r>
      <w:r w:rsidR="00C77A29" w:rsidRPr="00AF01EA">
        <w:rPr>
          <w:rFonts w:cs="AL-Mohanad" w:hint="cs"/>
          <w:bCs w:val="0"/>
          <w:sz w:val="27"/>
          <w:szCs w:val="27"/>
          <w:rtl/>
          <w:lang w:bidi="ar-IQ"/>
        </w:rPr>
        <w:t xml:space="preserve"> أو ج</w:t>
      </w:r>
      <w:r w:rsidRPr="00AF01EA">
        <w:rPr>
          <w:rFonts w:cs="AL-Mohanad" w:hint="cs"/>
          <w:bCs w:val="0"/>
          <w:sz w:val="27"/>
          <w:szCs w:val="27"/>
          <w:rtl/>
          <w:lang w:bidi="ar-IQ"/>
        </w:rPr>
        <w:t>ُلاًّ</w:t>
      </w:r>
      <w:r w:rsidR="00C77A29" w:rsidRPr="00AF01EA">
        <w:rPr>
          <w:rFonts w:cs="AL-Mohanad" w:hint="cs"/>
          <w:bCs w:val="0"/>
          <w:sz w:val="27"/>
          <w:szCs w:val="27"/>
          <w:rtl/>
          <w:lang w:bidi="ar-IQ"/>
        </w:rPr>
        <w:t xml:space="preserve">. </w:t>
      </w:r>
    </w:p>
    <w:p w:rsidR="00C77A29" w:rsidRPr="00AF01EA" w:rsidRDefault="00C77A29" w:rsidP="00914A89">
      <w:pPr>
        <w:pStyle w:val="af5"/>
        <w:widowControl w:val="0"/>
        <w:adjustRightInd w:val="0"/>
        <w:spacing w:line="420" w:lineRule="exact"/>
        <w:ind w:firstLine="567"/>
        <w:rPr>
          <w:rFonts w:cs="AL-Mohanad"/>
          <w:bCs w:val="0"/>
          <w:sz w:val="27"/>
          <w:szCs w:val="27"/>
          <w:rtl/>
          <w:lang w:bidi="ar-IQ"/>
        </w:rPr>
      </w:pPr>
    </w:p>
    <w:p w:rsidR="00C77A29" w:rsidRPr="00AF01EA" w:rsidRDefault="00C77A29" w:rsidP="00810013">
      <w:pPr>
        <w:pStyle w:val="31"/>
        <w:rPr>
          <w:color w:val="auto"/>
          <w:rtl/>
          <w:lang w:bidi="ar-IQ"/>
        </w:rPr>
      </w:pPr>
      <w:r w:rsidRPr="00AF01EA">
        <w:rPr>
          <w:rFonts w:hint="cs"/>
          <w:color w:val="auto"/>
          <w:rtl/>
          <w:lang w:bidi="ar-IQ"/>
        </w:rPr>
        <w:t>التعريف المقترح للمنع</w:t>
      </w:r>
    </w:p>
    <w:p w:rsidR="00C77A29" w:rsidRPr="00AF01EA" w:rsidRDefault="00C77A29" w:rsidP="00527A7A">
      <w:pPr>
        <w:pStyle w:val="af5"/>
        <w:widowControl w:val="0"/>
        <w:adjustRightInd w:val="0"/>
        <w:spacing w:line="420" w:lineRule="exact"/>
        <w:ind w:firstLine="567"/>
        <w:rPr>
          <w:rFonts w:cs="AL-Mohanad"/>
          <w:b/>
          <w:bCs w:val="0"/>
          <w:sz w:val="27"/>
          <w:szCs w:val="27"/>
          <w:rtl/>
          <w:lang w:bidi="ar-IQ"/>
        </w:rPr>
      </w:pPr>
      <w:r w:rsidRPr="00AF01EA">
        <w:rPr>
          <w:rFonts w:cs="AL-Mohanad" w:hint="cs"/>
          <w:bCs w:val="0"/>
          <w:sz w:val="27"/>
          <w:szCs w:val="27"/>
          <w:rtl/>
          <w:lang w:bidi="ar-IQ"/>
        </w:rPr>
        <w:t>ومهما يكن من أمر</w:t>
      </w:r>
      <w:r w:rsidR="000462B8" w:rsidRPr="00AF01EA">
        <w:rPr>
          <w:rFonts w:cs="AL-Mohanad" w:hint="cs"/>
          <w:bCs w:val="0"/>
          <w:sz w:val="27"/>
          <w:szCs w:val="27"/>
          <w:rtl/>
          <w:lang w:bidi="ar-IQ"/>
        </w:rPr>
        <w:t>ٍ في</w:t>
      </w:r>
      <w:r w:rsidRPr="00AF01EA">
        <w:rPr>
          <w:rFonts w:cs="AL-Mohanad" w:hint="cs"/>
          <w:bCs w:val="0"/>
          <w:sz w:val="27"/>
          <w:szCs w:val="27"/>
          <w:rtl/>
          <w:lang w:bidi="ar-IQ"/>
        </w:rPr>
        <w:t>مكن انتزاع تعريف للمنع في خصوص باب الإرث من مجموع كلماتهم</w:t>
      </w:r>
      <w:r w:rsidR="000462B8" w:rsidRPr="00AF01EA">
        <w:rPr>
          <w:rFonts w:cs="AL-Mohanad" w:hint="cs"/>
          <w:bCs w:val="0"/>
          <w:sz w:val="27"/>
          <w:szCs w:val="27"/>
          <w:rtl/>
          <w:lang w:bidi="ar-IQ"/>
        </w:rPr>
        <w:t>.</w:t>
      </w:r>
      <w:r w:rsidRPr="00AF01EA">
        <w:rPr>
          <w:rFonts w:cs="AL-Mohanad" w:hint="cs"/>
          <w:bCs w:val="0"/>
          <w:sz w:val="27"/>
          <w:szCs w:val="27"/>
          <w:rtl/>
          <w:lang w:bidi="ar-IQ"/>
        </w:rPr>
        <w:t xml:space="preserve"> فنقول</w:t>
      </w:r>
      <w:r w:rsidR="000462B8" w:rsidRPr="00AF01EA">
        <w:rPr>
          <w:rFonts w:cs="AL-Mohanad" w:hint="cs"/>
          <w:bCs w:val="0"/>
          <w:sz w:val="27"/>
          <w:szCs w:val="27"/>
          <w:rtl/>
          <w:lang w:bidi="ar-IQ"/>
        </w:rPr>
        <w:t>:</w:t>
      </w:r>
      <w:r w:rsidRPr="00AF01EA">
        <w:rPr>
          <w:rFonts w:cs="AL-Mohanad" w:hint="cs"/>
          <w:bCs w:val="0"/>
          <w:sz w:val="27"/>
          <w:szCs w:val="27"/>
          <w:rtl/>
          <w:lang w:bidi="ar-IQ"/>
        </w:rPr>
        <w:t xml:space="preserve"> </w:t>
      </w:r>
      <w:r w:rsidR="000462B8" w:rsidRPr="00AF01EA">
        <w:rPr>
          <w:rFonts w:cs="AL-Mohanad" w:hint="cs"/>
          <w:b/>
          <w:bCs w:val="0"/>
          <w:sz w:val="27"/>
          <w:szCs w:val="27"/>
          <w:rtl/>
          <w:lang w:bidi="ar-IQ"/>
        </w:rPr>
        <w:t>الم</w:t>
      </w:r>
      <w:r w:rsidRPr="00AF01EA">
        <w:rPr>
          <w:rFonts w:cs="AL-Mohanad" w:hint="cs"/>
          <w:b/>
          <w:bCs w:val="0"/>
          <w:sz w:val="27"/>
          <w:szCs w:val="27"/>
          <w:rtl/>
          <w:lang w:bidi="ar-IQ"/>
        </w:rPr>
        <w:t>راد بالمنع في باب الإرث: عدم توريث شخص إطلاقاً</w:t>
      </w:r>
      <w:r w:rsidR="000462B8" w:rsidRPr="00AF01EA">
        <w:rPr>
          <w:rFonts w:cs="AL-Mohanad" w:hint="cs"/>
          <w:b/>
          <w:bCs w:val="0"/>
          <w:sz w:val="27"/>
          <w:szCs w:val="27"/>
          <w:rtl/>
          <w:lang w:bidi="ar-IQ"/>
        </w:rPr>
        <w:t>، مع تحقّق أركان الإرث وم</w:t>
      </w:r>
      <w:r w:rsidRPr="00AF01EA">
        <w:rPr>
          <w:rFonts w:cs="AL-Mohanad" w:hint="cs"/>
          <w:b/>
          <w:bCs w:val="0"/>
          <w:sz w:val="27"/>
          <w:szCs w:val="27"/>
          <w:rtl/>
          <w:lang w:bidi="ar-IQ"/>
        </w:rPr>
        <w:t>وجِباته وشروطه؛ بسبب وجود صفة</w:t>
      </w:r>
      <w:r w:rsidR="000462B8" w:rsidRPr="00AF01EA">
        <w:rPr>
          <w:rFonts w:cs="AL-Mohanad" w:hint="cs"/>
          <w:b/>
          <w:bCs w:val="0"/>
          <w:sz w:val="27"/>
          <w:szCs w:val="27"/>
          <w:rtl/>
          <w:lang w:bidi="ar-IQ"/>
        </w:rPr>
        <w:t>ٍ</w:t>
      </w:r>
      <w:r w:rsidRPr="00AF01EA">
        <w:rPr>
          <w:rFonts w:cs="AL-Mohanad" w:hint="cs"/>
          <w:b/>
          <w:bCs w:val="0"/>
          <w:sz w:val="27"/>
          <w:szCs w:val="27"/>
          <w:rtl/>
          <w:lang w:bidi="ar-IQ"/>
        </w:rPr>
        <w:t xml:space="preserve"> خاصّة قائمة فيه</w:t>
      </w:r>
      <w:r w:rsidR="000462B8" w:rsidRPr="00AF01EA">
        <w:rPr>
          <w:rFonts w:cs="AL-Mohanad" w:hint="cs"/>
          <w:b/>
          <w:bCs w:val="0"/>
          <w:sz w:val="27"/>
          <w:szCs w:val="27"/>
          <w:rtl/>
          <w:lang w:bidi="ar-IQ"/>
        </w:rPr>
        <w:t>،</w:t>
      </w:r>
      <w:r w:rsidRPr="00AF01EA">
        <w:rPr>
          <w:rFonts w:cs="AL-Mohanad" w:hint="cs"/>
          <w:b/>
          <w:bCs w:val="0"/>
          <w:sz w:val="27"/>
          <w:szCs w:val="27"/>
          <w:rtl/>
          <w:lang w:bidi="ar-IQ"/>
        </w:rPr>
        <w:t xml:space="preserve"> كالرقّ</w:t>
      </w:r>
      <w:r w:rsidR="000462B8" w:rsidRPr="00AF01EA">
        <w:rPr>
          <w:rFonts w:cs="AL-Mohanad" w:hint="cs"/>
          <w:b/>
          <w:bCs w:val="0"/>
          <w:sz w:val="27"/>
          <w:szCs w:val="27"/>
          <w:rtl/>
          <w:lang w:bidi="ar-IQ"/>
        </w:rPr>
        <w:t>؛</w:t>
      </w:r>
      <w:r w:rsidRPr="00AF01EA">
        <w:rPr>
          <w:rFonts w:cs="AL-Mohanad" w:hint="cs"/>
          <w:b/>
          <w:bCs w:val="0"/>
          <w:sz w:val="27"/>
          <w:szCs w:val="27"/>
          <w:rtl/>
          <w:lang w:bidi="ar-IQ"/>
        </w:rPr>
        <w:t xml:space="preserve"> أو بسبب صدور فعل</w:t>
      </w:r>
      <w:r w:rsidR="000462B8" w:rsidRPr="00AF01EA">
        <w:rPr>
          <w:rFonts w:cs="AL-Mohanad" w:hint="cs"/>
          <w:b/>
          <w:bCs w:val="0"/>
          <w:sz w:val="27"/>
          <w:szCs w:val="27"/>
          <w:rtl/>
          <w:lang w:bidi="ar-IQ"/>
        </w:rPr>
        <w:t>ٍ</w:t>
      </w:r>
      <w:r w:rsidRPr="00AF01EA">
        <w:rPr>
          <w:rFonts w:cs="AL-Mohanad" w:hint="cs"/>
          <w:b/>
          <w:bCs w:val="0"/>
          <w:sz w:val="27"/>
          <w:szCs w:val="27"/>
          <w:rtl/>
          <w:lang w:bidi="ar-IQ"/>
        </w:rPr>
        <w:t xml:space="preserve"> خاصّ منه</w:t>
      </w:r>
      <w:r w:rsidR="000462B8" w:rsidRPr="00AF01EA">
        <w:rPr>
          <w:rFonts w:cs="AL-Mohanad" w:hint="cs"/>
          <w:b/>
          <w:bCs w:val="0"/>
          <w:sz w:val="27"/>
          <w:szCs w:val="27"/>
          <w:rtl/>
          <w:lang w:bidi="ar-IQ"/>
        </w:rPr>
        <w:t>،</w:t>
      </w:r>
      <w:r w:rsidRPr="00AF01EA">
        <w:rPr>
          <w:rFonts w:cs="AL-Mohanad" w:hint="cs"/>
          <w:b/>
          <w:bCs w:val="0"/>
          <w:sz w:val="27"/>
          <w:szCs w:val="27"/>
          <w:rtl/>
          <w:lang w:bidi="ar-IQ"/>
        </w:rPr>
        <w:t xml:space="preserve"> كقتله لمورّ</w:t>
      </w:r>
      <w:r w:rsidR="000462B8" w:rsidRPr="00AF01EA">
        <w:rPr>
          <w:rFonts w:cs="AL-Mohanad" w:hint="cs"/>
          <w:b/>
          <w:bCs w:val="0"/>
          <w:sz w:val="27"/>
          <w:szCs w:val="27"/>
          <w:rtl/>
          <w:lang w:bidi="ar-IQ"/>
        </w:rPr>
        <w:t>ِ</w:t>
      </w:r>
      <w:r w:rsidRPr="00AF01EA">
        <w:rPr>
          <w:rFonts w:cs="AL-Mohanad" w:hint="cs"/>
          <w:b/>
          <w:bCs w:val="0"/>
          <w:sz w:val="27"/>
          <w:szCs w:val="27"/>
          <w:rtl/>
          <w:lang w:bidi="ar-IQ"/>
        </w:rPr>
        <w:t xml:space="preserve">ثه. </w:t>
      </w:r>
    </w:p>
    <w:p w:rsidR="00C77A29" w:rsidRPr="00AF01EA" w:rsidRDefault="00C77A29" w:rsidP="00527A7A">
      <w:pPr>
        <w:pStyle w:val="af5"/>
        <w:widowControl w:val="0"/>
        <w:adjustRightInd w:val="0"/>
        <w:spacing w:line="420" w:lineRule="exact"/>
        <w:ind w:firstLine="567"/>
        <w:rPr>
          <w:rFonts w:cs="AL-Mohanad"/>
          <w:b/>
          <w:bCs w:val="0"/>
          <w:sz w:val="27"/>
          <w:szCs w:val="27"/>
          <w:rtl/>
          <w:lang w:bidi="ar-IQ"/>
        </w:rPr>
      </w:pPr>
      <w:r w:rsidRPr="00AF01EA">
        <w:rPr>
          <w:rFonts w:cs="AL-Mohanad" w:hint="cs"/>
          <w:b/>
          <w:bCs w:val="0"/>
          <w:sz w:val="27"/>
          <w:szCs w:val="27"/>
          <w:rtl/>
          <w:lang w:bidi="ar-IQ"/>
        </w:rPr>
        <w:t>فبسبب طروّ أحد هذين الأمرين يُح</w:t>
      </w:r>
      <w:r w:rsidR="000462B8" w:rsidRPr="00AF01EA">
        <w:rPr>
          <w:rFonts w:cs="AL-Mohanad" w:hint="cs"/>
          <w:b/>
          <w:bCs w:val="0"/>
          <w:sz w:val="27"/>
          <w:szCs w:val="27"/>
          <w:rtl/>
          <w:lang w:bidi="ar-IQ"/>
        </w:rPr>
        <w:t>ْ</w:t>
      </w:r>
      <w:r w:rsidRPr="00AF01EA">
        <w:rPr>
          <w:rFonts w:cs="AL-Mohanad" w:hint="cs"/>
          <w:b/>
          <w:bCs w:val="0"/>
          <w:sz w:val="27"/>
          <w:szCs w:val="27"/>
          <w:rtl/>
          <w:lang w:bidi="ar-IQ"/>
        </w:rPr>
        <w:t>ر</w:t>
      </w:r>
      <w:r w:rsidR="000462B8" w:rsidRPr="00AF01EA">
        <w:rPr>
          <w:rFonts w:cs="AL-Mohanad" w:hint="cs"/>
          <w:b/>
          <w:bCs w:val="0"/>
          <w:sz w:val="27"/>
          <w:szCs w:val="27"/>
          <w:rtl/>
          <w:lang w:bidi="ar-IQ"/>
        </w:rPr>
        <w:t>َ</w:t>
      </w:r>
      <w:r w:rsidRPr="00AF01EA">
        <w:rPr>
          <w:rFonts w:cs="AL-Mohanad" w:hint="cs"/>
          <w:b/>
          <w:bCs w:val="0"/>
          <w:sz w:val="27"/>
          <w:szCs w:val="27"/>
          <w:rtl/>
          <w:lang w:bidi="ar-IQ"/>
        </w:rPr>
        <w:t>م هذا الشخص من الإرث</w:t>
      </w:r>
      <w:r w:rsidR="000462B8" w:rsidRPr="00AF01EA">
        <w:rPr>
          <w:rFonts w:cs="AL-Mohanad" w:hint="cs"/>
          <w:b/>
          <w:bCs w:val="0"/>
          <w:sz w:val="27"/>
          <w:szCs w:val="27"/>
          <w:rtl/>
          <w:lang w:bidi="ar-IQ"/>
        </w:rPr>
        <w:t>،</w:t>
      </w:r>
      <w:r w:rsidRPr="00AF01EA">
        <w:rPr>
          <w:rFonts w:cs="AL-Mohanad" w:hint="cs"/>
          <w:b/>
          <w:bCs w:val="0"/>
          <w:sz w:val="27"/>
          <w:szCs w:val="27"/>
          <w:rtl/>
          <w:lang w:bidi="ar-IQ"/>
        </w:rPr>
        <w:t xml:space="preserve"> ويُمنع منه</w:t>
      </w:r>
      <w:r w:rsidR="000462B8" w:rsidRPr="00AF01EA">
        <w:rPr>
          <w:rFonts w:cs="AL-Mohanad" w:hint="cs"/>
          <w:b/>
          <w:bCs w:val="0"/>
          <w:sz w:val="27"/>
          <w:szCs w:val="27"/>
          <w:rtl/>
          <w:lang w:bidi="ar-IQ"/>
        </w:rPr>
        <w:t>.</w:t>
      </w:r>
      <w:r w:rsidRPr="00AF01EA">
        <w:rPr>
          <w:rFonts w:cs="AL-Mohanad" w:hint="cs"/>
          <w:b/>
          <w:bCs w:val="0"/>
          <w:sz w:val="27"/>
          <w:szCs w:val="27"/>
          <w:rtl/>
          <w:lang w:bidi="ar-IQ"/>
        </w:rPr>
        <w:t xml:space="preserve"> فالممنوع لا يستحقّ الإرث في نفسه</w:t>
      </w:r>
      <w:r w:rsidR="000462B8" w:rsidRPr="00AF01EA">
        <w:rPr>
          <w:rFonts w:cs="AL-Mohanad" w:hint="cs"/>
          <w:b/>
          <w:bCs w:val="0"/>
          <w:sz w:val="27"/>
          <w:szCs w:val="27"/>
          <w:rtl/>
          <w:lang w:bidi="ar-IQ"/>
        </w:rPr>
        <w:t>،</w:t>
      </w:r>
      <w:r w:rsidRPr="00AF01EA">
        <w:rPr>
          <w:rFonts w:cs="AL-Mohanad" w:hint="cs"/>
          <w:b/>
          <w:bCs w:val="0"/>
          <w:sz w:val="27"/>
          <w:szCs w:val="27"/>
          <w:rtl/>
          <w:lang w:bidi="ar-IQ"/>
        </w:rPr>
        <w:t xml:space="preserve"> ومع قطع النظر عن سائر الورثة</w:t>
      </w:r>
      <w:r w:rsidR="000462B8" w:rsidRPr="00AF01EA">
        <w:rPr>
          <w:rFonts w:cs="AL-Mohanad" w:hint="cs"/>
          <w:b/>
          <w:bCs w:val="0"/>
          <w:sz w:val="27"/>
          <w:szCs w:val="27"/>
          <w:rtl/>
          <w:lang w:bidi="ar-IQ"/>
        </w:rPr>
        <w:t>،</w:t>
      </w:r>
      <w:r w:rsidRPr="00AF01EA">
        <w:rPr>
          <w:rFonts w:cs="AL-Mohanad" w:hint="cs"/>
          <w:b/>
          <w:bCs w:val="0"/>
          <w:sz w:val="27"/>
          <w:szCs w:val="27"/>
          <w:rtl/>
          <w:lang w:bidi="ar-IQ"/>
        </w:rPr>
        <w:t xml:space="preserve"> فحتّى لو لم يوجد أيّ</w:t>
      </w:r>
      <w:r w:rsidR="000462B8" w:rsidRPr="00AF01EA">
        <w:rPr>
          <w:rFonts w:cs="AL-Mohanad" w:hint="cs"/>
          <w:b/>
          <w:bCs w:val="0"/>
          <w:sz w:val="27"/>
          <w:szCs w:val="27"/>
          <w:rtl/>
          <w:lang w:bidi="ar-IQ"/>
        </w:rPr>
        <w:t>ُ</w:t>
      </w:r>
      <w:r w:rsidRPr="00AF01EA">
        <w:rPr>
          <w:rFonts w:cs="AL-Mohanad" w:hint="cs"/>
          <w:b/>
          <w:bCs w:val="0"/>
          <w:sz w:val="27"/>
          <w:szCs w:val="27"/>
          <w:rtl/>
          <w:lang w:bidi="ar-IQ"/>
        </w:rPr>
        <w:t xml:space="preserve"> وارث</w:t>
      </w:r>
      <w:r w:rsidR="000462B8" w:rsidRPr="00AF01EA">
        <w:rPr>
          <w:rFonts w:cs="AL-Mohanad" w:hint="cs"/>
          <w:b/>
          <w:bCs w:val="0"/>
          <w:sz w:val="27"/>
          <w:szCs w:val="27"/>
          <w:rtl/>
          <w:lang w:bidi="ar-IQ"/>
        </w:rPr>
        <w:t>ٍ</w:t>
      </w:r>
      <w:r w:rsidRPr="00AF01EA">
        <w:rPr>
          <w:rFonts w:cs="AL-Mohanad" w:hint="cs"/>
          <w:b/>
          <w:bCs w:val="0"/>
          <w:sz w:val="27"/>
          <w:szCs w:val="27"/>
          <w:rtl/>
          <w:lang w:bidi="ar-IQ"/>
        </w:rPr>
        <w:t xml:space="preserve"> آخر فهو لا يرث</w:t>
      </w:r>
      <w:r w:rsidR="000462B8" w:rsidRPr="00AF01EA">
        <w:rPr>
          <w:rFonts w:cs="AL-Mohanad" w:hint="cs"/>
          <w:b/>
          <w:bCs w:val="0"/>
          <w:sz w:val="27"/>
          <w:szCs w:val="27"/>
          <w:rtl/>
          <w:lang w:bidi="ar-IQ"/>
        </w:rPr>
        <w:t>؛</w:t>
      </w:r>
      <w:r w:rsidRPr="00AF01EA">
        <w:rPr>
          <w:rFonts w:cs="AL-Mohanad" w:hint="cs"/>
          <w:b/>
          <w:bCs w:val="0"/>
          <w:sz w:val="27"/>
          <w:szCs w:val="27"/>
          <w:rtl/>
          <w:lang w:bidi="ar-IQ"/>
        </w:rPr>
        <w:t xml:space="preserve"> بخلاف المحجوب</w:t>
      </w:r>
      <w:r w:rsidR="000462B8" w:rsidRPr="00AF01EA">
        <w:rPr>
          <w:rFonts w:cs="AL-Mohanad" w:hint="cs"/>
          <w:b/>
          <w:bCs w:val="0"/>
          <w:sz w:val="27"/>
          <w:szCs w:val="27"/>
          <w:rtl/>
          <w:lang w:bidi="ar-IQ"/>
        </w:rPr>
        <w:t>،</w:t>
      </w:r>
      <w:r w:rsidRPr="00AF01EA">
        <w:rPr>
          <w:rFonts w:cs="AL-Mohanad" w:hint="cs"/>
          <w:b/>
          <w:bCs w:val="0"/>
          <w:sz w:val="27"/>
          <w:szCs w:val="27"/>
          <w:rtl/>
          <w:lang w:bidi="ar-IQ"/>
        </w:rPr>
        <w:t xml:space="preserve"> فإنّه لولا الحاجب لورث ما حُر</w:t>
      </w:r>
      <w:r w:rsidR="000462B8" w:rsidRPr="00AF01EA">
        <w:rPr>
          <w:rFonts w:cs="AL-Mohanad" w:hint="cs"/>
          <w:b/>
          <w:bCs w:val="0"/>
          <w:sz w:val="27"/>
          <w:szCs w:val="27"/>
          <w:rtl/>
          <w:lang w:bidi="ar-IQ"/>
        </w:rPr>
        <w:t>ِ</w:t>
      </w:r>
      <w:r w:rsidRPr="00AF01EA">
        <w:rPr>
          <w:rFonts w:cs="AL-Mohanad" w:hint="cs"/>
          <w:b/>
          <w:bCs w:val="0"/>
          <w:sz w:val="27"/>
          <w:szCs w:val="27"/>
          <w:rtl/>
          <w:lang w:bidi="ar-IQ"/>
        </w:rPr>
        <w:t xml:space="preserve">م منه. </w:t>
      </w:r>
    </w:p>
    <w:p w:rsidR="00C77A29" w:rsidRPr="00AF01EA" w:rsidRDefault="00C77A29" w:rsidP="00914A89">
      <w:pPr>
        <w:pStyle w:val="af5"/>
        <w:widowControl w:val="0"/>
        <w:adjustRightInd w:val="0"/>
        <w:spacing w:line="420" w:lineRule="exact"/>
        <w:ind w:firstLine="567"/>
        <w:rPr>
          <w:rFonts w:cs="AL-Mohanad"/>
          <w:b/>
          <w:bCs w:val="0"/>
          <w:sz w:val="27"/>
          <w:szCs w:val="27"/>
          <w:rtl/>
          <w:lang w:bidi="ar-IQ"/>
        </w:rPr>
      </w:pPr>
    </w:p>
    <w:p w:rsidR="00C77A29" w:rsidRPr="00AF01EA" w:rsidRDefault="00C77A29" w:rsidP="00810013">
      <w:pPr>
        <w:pStyle w:val="31"/>
        <w:rPr>
          <w:color w:val="auto"/>
          <w:rtl/>
          <w:lang w:bidi="ar-IQ"/>
        </w:rPr>
      </w:pPr>
      <w:r w:rsidRPr="00AF01EA">
        <w:rPr>
          <w:rFonts w:hint="cs"/>
          <w:color w:val="auto"/>
          <w:rtl/>
          <w:lang w:bidi="ar-IQ"/>
        </w:rPr>
        <w:t>بيان عناصر التعريف المقترح للمنع</w:t>
      </w:r>
    </w:p>
    <w:p w:rsidR="00C77A29" w:rsidRPr="00AF01EA" w:rsidRDefault="00C77A29" w:rsidP="00527A7A">
      <w:pPr>
        <w:pStyle w:val="af5"/>
        <w:widowControl w:val="0"/>
        <w:adjustRightInd w:val="0"/>
        <w:spacing w:line="420" w:lineRule="exact"/>
        <w:ind w:firstLine="567"/>
        <w:rPr>
          <w:rFonts w:cs="AL-Mohanad"/>
          <w:bCs w:val="0"/>
          <w:sz w:val="27"/>
          <w:szCs w:val="27"/>
          <w:rtl/>
          <w:lang w:bidi="ar-IQ"/>
        </w:rPr>
      </w:pPr>
      <w:r w:rsidRPr="00AF01EA">
        <w:rPr>
          <w:rFonts w:cs="AL-Mohanad" w:hint="cs"/>
          <w:bCs w:val="0"/>
          <w:sz w:val="27"/>
          <w:szCs w:val="27"/>
          <w:rtl/>
          <w:lang w:bidi="ar-IQ"/>
        </w:rPr>
        <w:t>1ـ إنّ المنع هو انتفاء حكم التوريث عن شخص</w:t>
      </w:r>
      <w:r w:rsidR="00C21712" w:rsidRPr="00AF01EA">
        <w:rPr>
          <w:rFonts w:cs="AL-Mohanad" w:hint="cs"/>
          <w:bCs w:val="0"/>
          <w:sz w:val="27"/>
          <w:szCs w:val="27"/>
          <w:rtl/>
          <w:lang w:bidi="ar-IQ"/>
        </w:rPr>
        <w:t>ٍ</w:t>
      </w:r>
      <w:r w:rsidRPr="00AF01EA">
        <w:rPr>
          <w:rFonts w:cs="AL-Mohanad" w:hint="cs"/>
          <w:bCs w:val="0"/>
          <w:sz w:val="27"/>
          <w:szCs w:val="27"/>
          <w:rtl/>
          <w:lang w:bidi="ar-IQ"/>
        </w:rPr>
        <w:t xml:space="preserve"> حيّ. </w:t>
      </w:r>
    </w:p>
    <w:p w:rsidR="00C77A29" w:rsidRPr="00AF01EA" w:rsidRDefault="00C77A29" w:rsidP="00527A7A">
      <w:pPr>
        <w:pStyle w:val="af5"/>
        <w:widowControl w:val="0"/>
        <w:adjustRightInd w:val="0"/>
        <w:spacing w:line="420" w:lineRule="exact"/>
        <w:ind w:firstLine="567"/>
        <w:rPr>
          <w:rFonts w:cs="AL-Mohanad"/>
          <w:bCs w:val="0"/>
          <w:sz w:val="27"/>
          <w:szCs w:val="27"/>
          <w:rtl/>
          <w:lang w:bidi="ar-IQ"/>
        </w:rPr>
      </w:pPr>
      <w:r w:rsidRPr="00AF01EA">
        <w:rPr>
          <w:rFonts w:cs="AL-Mohanad" w:hint="cs"/>
          <w:bCs w:val="0"/>
          <w:sz w:val="27"/>
          <w:szCs w:val="27"/>
          <w:rtl/>
          <w:lang w:bidi="ar-IQ"/>
        </w:rPr>
        <w:t>2ـ إنّ هذا الانتفاء مع افتراض تحقّق أركان الإرث وأسبابه وتوفّ</w:t>
      </w:r>
      <w:r w:rsidR="00C21712" w:rsidRPr="00AF01EA">
        <w:rPr>
          <w:rFonts w:cs="AL-Mohanad" w:hint="cs"/>
          <w:bCs w:val="0"/>
          <w:sz w:val="27"/>
          <w:szCs w:val="27"/>
          <w:rtl/>
          <w:lang w:bidi="ar-IQ"/>
        </w:rPr>
        <w:t>ُ</w:t>
      </w:r>
      <w:r w:rsidRPr="00AF01EA">
        <w:rPr>
          <w:rFonts w:cs="AL-Mohanad" w:hint="cs"/>
          <w:bCs w:val="0"/>
          <w:sz w:val="27"/>
          <w:szCs w:val="27"/>
          <w:rtl/>
          <w:lang w:bidi="ar-IQ"/>
        </w:rPr>
        <w:t xml:space="preserve">ر شروطه. </w:t>
      </w:r>
    </w:p>
    <w:p w:rsidR="00C77A29" w:rsidRPr="00AF01EA" w:rsidRDefault="00C77A29" w:rsidP="00527A7A">
      <w:pPr>
        <w:pStyle w:val="af5"/>
        <w:widowControl w:val="0"/>
        <w:adjustRightInd w:val="0"/>
        <w:spacing w:line="420" w:lineRule="exact"/>
        <w:ind w:firstLine="567"/>
        <w:rPr>
          <w:rFonts w:cs="AL-Mohanad"/>
          <w:bCs w:val="0"/>
          <w:sz w:val="27"/>
          <w:szCs w:val="27"/>
          <w:rtl/>
          <w:lang w:bidi="ar-IQ"/>
        </w:rPr>
      </w:pPr>
      <w:r w:rsidRPr="00AF01EA">
        <w:rPr>
          <w:rFonts w:cs="AL-Mohanad" w:hint="cs"/>
          <w:bCs w:val="0"/>
          <w:sz w:val="27"/>
          <w:szCs w:val="27"/>
          <w:rtl/>
          <w:lang w:bidi="ar-IQ"/>
        </w:rPr>
        <w:t>3ـ إنّ هذا الانتفاء بسبب وجود أمر</w:t>
      </w:r>
      <w:r w:rsidR="00C21712" w:rsidRPr="00AF01EA">
        <w:rPr>
          <w:rFonts w:cs="AL-Mohanad" w:hint="cs"/>
          <w:bCs w:val="0"/>
          <w:sz w:val="27"/>
          <w:szCs w:val="27"/>
          <w:rtl/>
          <w:lang w:bidi="ar-IQ"/>
        </w:rPr>
        <w:t>ٍ</w:t>
      </w:r>
      <w:r w:rsidRPr="00AF01EA">
        <w:rPr>
          <w:rFonts w:cs="AL-Mohanad" w:hint="cs"/>
          <w:bCs w:val="0"/>
          <w:sz w:val="27"/>
          <w:szCs w:val="27"/>
          <w:rtl/>
          <w:lang w:bidi="ar-IQ"/>
        </w:rPr>
        <w:t xml:space="preserve"> قائم في الشخص الحيّ. </w:t>
      </w:r>
    </w:p>
    <w:p w:rsidR="00C77A29" w:rsidRPr="00AF01EA" w:rsidRDefault="00C77A29" w:rsidP="00527A7A">
      <w:pPr>
        <w:pStyle w:val="af5"/>
        <w:widowControl w:val="0"/>
        <w:adjustRightInd w:val="0"/>
        <w:spacing w:line="420" w:lineRule="exact"/>
        <w:ind w:firstLine="567"/>
        <w:rPr>
          <w:rFonts w:cs="AL-Mohanad"/>
          <w:bCs w:val="0"/>
          <w:sz w:val="27"/>
          <w:szCs w:val="27"/>
          <w:rtl/>
          <w:lang w:bidi="ar-IQ"/>
        </w:rPr>
      </w:pPr>
      <w:r w:rsidRPr="00AF01EA">
        <w:rPr>
          <w:rFonts w:cs="AL-Mohanad" w:hint="cs"/>
          <w:bCs w:val="0"/>
          <w:sz w:val="27"/>
          <w:szCs w:val="27"/>
          <w:rtl/>
          <w:lang w:bidi="ar-IQ"/>
        </w:rPr>
        <w:t>4ـ إنّ هذا الأمر غير قائم بالميّت</w:t>
      </w:r>
      <w:r w:rsidR="00C21712" w:rsidRPr="00AF01EA">
        <w:rPr>
          <w:rFonts w:cs="AL-Mohanad" w:hint="cs"/>
          <w:bCs w:val="0"/>
          <w:sz w:val="27"/>
          <w:szCs w:val="27"/>
          <w:rtl/>
          <w:lang w:bidi="ar-IQ"/>
        </w:rPr>
        <w:t>،</w:t>
      </w:r>
      <w:r w:rsidRPr="00AF01EA">
        <w:rPr>
          <w:rFonts w:cs="AL-Mohanad" w:hint="cs"/>
          <w:bCs w:val="0"/>
          <w:sz w:val="27"/>
          <w:szCs w:val="27"/>
          <w:rtl/>
          <w:lang w:bidi="ar-IQ"/>
        </w:rPr>
        <w:t xml:space="preserve"> ولا بشخص ثالث غيرهما. </w:t>
      </w:r>
    </w:p>
    <w:p w:rsidR="00C77A29" w:rsidRPr="00AF01EA" w:rsidRDefault="00C77A29" w:rsidP="00527A7A">
      <w:pPr>
        <w:pStyle w:val="af5"/>
        <w:widowControl w:val="0"/>
        <w:adjustRightInd w:val="0"/>
        <w:spacing w:line="420" w:lineRule="exact"/>
        <w:ind w:firstLine="567"/>
        <w:rPr>
          <w:rFonts w:cs="AL-Mohanad"/>
          <w:bCs w:val="0"/>
          <w:sz w:val="27"/>
          <w:szCs w:val="27"/>
          <w:rtl/>
          <w:lang w:bidi="ar-IQ"/>
        </w:rPr>
      </w:pPr>
      <w:r w:rsidRPr="00AF01EA">
        <w:rPr>
          <w:rFonts w:cs="AL-Mohanad" w:hint="cs"/>
          <w:bCs w:val="0"/>
          <w:sz w:val="27"/>
          <w:szCs w:val="27"/>
          <w:rtl/>
          <w:lang w:bidi="ar-IQ"/>
        </w:rPr>
        <w:t>5ـ إنّ هذا الأمر هو أحد شيئين على سبيل مانعة الخلوّ: إمّا اتّصاف الشخص بصفة</w:t>
      </w:r>
      <w:r w:rsidR="00C21712" w:rsidRPr="00AF01EA">
        <w:rPr>
          <w:rFonts w:cs="AL-Mohanad" w:hint="cs"/>
          <w:bCs w:val="0"/>
          <w:sz w:val="27"/>
          <w:szCs w:val="27"/>
          <w:rtl/>
          <w:lang w:bidi="ar-IQ"/>
        </w:rPr>
        <w:t>ٍ</w:t>
      </w:r>
      <w:r w:rsidRPr="00AF01EA">
        <w:rPr>
          <w:rFonts w:cs="AL-Mohanad" w:hint="cs"/>
          <w:bCs w:val="0"/>
          <w:sz w:val="27"/>
          <w:szCs w:val="27"/>
          <w:rtl/>
          <w:lang w:bidi="ar-IQ"/>
        </w:rPr>
        <w:t xml:space="preserve"> خاص</w:t>
      </w:r>
      <w:r w:rsidR="00C21712" w:rsidRPr="00AF01EA">
        <w:rPr>
          <w:rFonts w:cs="AL-Mohanad" w:hint="cs"/>
          <w:bCs w:val="0"/>
          <w:sz w:val="27"/>
          <w:szCs w:val="27"/>
          <w:rtl/>
          <w:lang w:bidi="ar-IQ"/>
        </w:rPr>
        <w:t>ّ</w:t>
      </w:r>
      <w:r w:rsidRPr="00AF01EA">
        <w:rPr>
          <w:rFonts w:cs="AL-Mohanad" w:hint="cs"/>
          <w:bCs w:val="0"/>
          <w:sz w:val="27"/>
          <w:szCs w:val="27"/>
          <w:rtl/>
          <w:lang w:bidi="ar-IQ"/>
        </w:rPr>
        <w:t>ة</w:t>
      </w:r>
      <w:r w:rsidR="00C21712" w:rsidRPr="00AF01EA">
        <w:rPr>
          <w:rFonts w:cs="AL-Mohanad" w:hint="cs"/>
          <w:bCs w:val="0"/>
          <w:sz w:val="27"/>
          <w:szCs w:val="27"/>
          <w:rtl/>
          <w:lang w:bidi="ar-IQ"/>
        </w:rPr>
        <w:t>،</w:t>
      </w:r>
      <w:r w:rsidRPr="00AF01EA">
        <w:rPr>
          <w:rFonts w:cs="AL-Mohanad" w:hint="cs"/>
          <w:bCs w:val="0"/>
          <w:sz w:val="27"/>
          <w:szCs w:val="27"/>
          <w:rtl/>
          <w:lang w:bidi="ar-IQ"/>
        </w:rPr>
        <w:t xml:space="preserve"> كالرقّية، وإمّا صدور فعل</w:t>
      </w:r>
      <w:r w:rsidR="00C21712" w:rsidRPr="00AF01EA">
        <w:rPr>
          <w:rFonts w:cs="AL-Mohanad" w:hint="cs"/>
          <w:bCs w:val="0"/>
          <w:sz w:val="27"/>
          <w:szCs w:val="27"/>
          <w:rtl/>
          <w:lang w:bidi="ar-IQ"/>
        </w:rPr>
        <w:t>ٍ</w:t>
      </w:r>
      <w:r w:rsidRPr="00AF01EA">
        <w:rPr>
          <w:rFonts w:cs="AL-Mohanad" w:hint="cs"/>
          <w:bCs w:val="0"/>
          <w:sz w:val="27"/>
          <w:szCs w:val="27"/>
          <w:rtl/>
          <w:lang w:bidi="ar-IQ"/>
        </w:rPr>
        <w:t xml:space="preserve"> خاصّ منه</w:t>
      </w:r>
      <w:r w:rsidR="00C21712" w:rsidRPr="00AF01EA">
        <w:rPr>
          <w:rFonts w:cs="AL-Mohanad" w:hint="cs"/>
          <w:bCs w:val="0"/>
          <w:sz w:val="27"/>
          <w:szCs w:val="27"/>
          <w:rtl/>
          <w:lang w:bidi="ar-IQ"/>
        </w:rPr>
        <w:t>،</w:t>
      </w:r>
      <w:r w:rsidRPr="00AF01EA">
        <w:rPr>
          <w:rFonts w:cs="AL-Mohanad" w:hint="cs"/>
          <w:bCs w:val="0"/>
          <w:sz w:val="27"/>
          <w:szCs w:val="27"/>
          <w:rtl/>
          <w:lang w:bidi="ar-IQ"/>
        </w:rPr>
        <w:t xml:space="preserve"> وهو قتله لمورِّثه. </w:t>
      </w:r>
    </w:p>
    <w:p w:rsidR="00C77A29" w:rsidRPr="00AF01EA" w:rsidRDefault="00C77A29" w:rsidP="00810013">
      <w:pPr>
        <w:pStyle w:val="31"/>
        <w:rPr>
          <w:color w:val="auto"/>
          <w:rtl/>
          <w:lang w:bidi="ar-IQ"/>
        </w:rPr>
      </w:pPr>
      <w:r w:rsidRPr="00AF01EA">
        <w:rPr>
          <w:rFonts w:hint="cs"/>
          <w:color w:val="auto"/>
          <w:rtl/>
          <w:lang w:bidi="ar-IQ"/>
        </w:rPr>
        <w:lastRenderedPageBreak/>
        <w:t xml:space="preserve">بيان خصائص التعريف المقترح للمنع وامتيازاته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Cs w:val="0"/>
          <w:sz w:val="27"/>
          <w:szCs w:val="27"/>
          <w:rtl/>
          <w:lang w:bidi="ar-IQ"/>
        </w:rPr>
        <w:t>1ـ إنّه تعريف</w:t>
      </w:r>
      <w:r w:rsidR="00C21712" w:rsidRPr="00AF01EA">
        <w:rPr>
          <w:rFonts w:cs="AL-Mohanad" w:hint="cs"/>
          <w:bCs w:val="0"/>
          <w:sz w:val="27"/>
          <w:szCs w:val="27"/>
          <w:rtl/>
          <w:lang w:bidi="ar-IQ"/>
        </w:rPr>
        <w:t>ٌ</w:t>
      </w:r>
      <w:r w:rsidRPr="00AF01EA">
        <w:rPr>
          <w:rFonts w:cs="AL-Mohanad" w:hint="cs"/>
          <w:bCs w:val="0"/>
          <w:sz w:val="27"/>
          <w:szCs w:val="27"/>
          <w:rtl/>
          <w:lang w:bidi="ar-IQ"/>
        </w:rPr>
        <w:t xml:space="preserve"> فنيّ؛ لأنّه بمنـزلة التعريف بالحدّ، لا بالخاصّ.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Cs w:val="0"/>
          <w:sz w:val="27"/>
          <w:szCs w:val="27"/>
          <w:rtl/>
          <w:lang w:bidi="ar-IQ"/>
        </w:rPr>
        <w:t>2ـ إنّه تعريف</w:t>
      </w:r>
      <w:r w:rsidR="00C21712" w:rsidRPr="00AF01EA">
        <w:rPr>
          <w:rFonts w:cs="AL-Mohanad" w:hint="cs"/>
          <w:bCs w:val="0"/>
          <w:sz w:val="27"/>
          <w:szCs w:val="27"/>
          <w:rtl/>
          <w:lang w:bidi="ar-IQ"/>
        </w:rPr>
        <w:t>ٌ خالٍ</w:t>
      </w:r>
      <w:r w:rsidRPr="00AF01EA">
        <w:rPr>
          <w:rFonts w:cs="AL-Mohanad" w:hint="cs"/>
          <w:bCs w:val="0"/>
          <w:sz w:val="27"/>
          <w:szCs w:val="27"/>
          <w:rtl/>
          <w:lang w:bidi="ar-IQ"/>
        </w:rPr>
        <w:t xml:space="preserve"> من الدَّو</w:t>
      </w:r>
      <w:r w:rsidR="00C21712" w:rsidRPr="00AF01EA">
        <w:rPr>
          <w:rFonts w:cs="AL-Mohanad" w:hint="cs"/>
          <w:bCs w:val="0"/>
          <w:sz w:val="27"/>
          <w:szCs w:val="27"/>
          <w:rtl/>
          <w:lang w:bidi="ar-IQ"/>
        </w:rPr>
        <w:t>ْ</w:t>
      </w:r>
      <w:r w:rsidRPr="00AF01EA">
        <w:rPr>
          <w:rFonts w:cs="AL-Mohanad" w:hint="cs"/>
          <w:bCs w:val="0"/>
          <w:sz w:val="27"/>
          <w:szCs w:val="27"/>
          <w:rtl/>
          <w:lang w:bidi="ar-IQ"/>
        </w:rPr>
        <w:t xml:space="preserve">ر.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Cs w:val="0"/>
          <w:sz w:val="27"/>
          <w:szCs w:val="27"/>
          <w:rtl/>
          <w:lang w:bidi="ar-IQ"/>
        </w:rPr>
        <w:t>3ـ إنّه تعريف</w:t>
      </w:r>
      <w:r w:rsidR="00C21712" w:rsidRPr="00AF01EA">
        <w:rPr>
          <w:rFonts w:cs="AL-Mohanad" w:hint="cs"/>
          <w:bCs w:val="0"/>
          <w:sz w:val="27"/>
          <w:szCs w:val="27"/>
          <w:rtl/>
          <w:lang w:bidi="ar-IQ"/>
        </w:rPr>
        <w:t>ٌ</w:t>
      </w:r>
      <w:r w:rsidRPr="00AF01EA">
        <w:rPr>
          <w:rFonts w:cs="AL-Mohanad" w:hint="cs"/>
          <w:bCs w:val="0"/>
          <w:sz w:val="27"/>
          <w:szCs w:val="27"/>
          <w:rtl/>
          <w:lang w:bidi="ar-IQ"/>
        </w:rPr>
        <w:t xml:space="preserve"> مانع من دخول الأغيار</w:t>
      </w:r>
      <w:r w:rsidR="00C21712" w:rsidRPr="00AF01EA">
        <w:rPr>
          <w:rFonts w:cs="AL-Mohanad" w:hint="cs"/>
          <w:bCs w:val="0"/>
          <w:sz w:val="27"/>
          <w:szCs w:val="27"/>
          <w:rtl/>
          <w:lang w:bidi="ar-IQ"/>
        </w:rPr>
        <w:t>،</w:t>
      </w:r>
      <w:r w:rsidRPr="00AF01EA">
        <w:rPr>
          <w:rFonts w:cs="AL-Mohanad" w:hint="cs"/>
          <w:bCs w:val="0"/>
          <w:sz w:val="27"/>
          <w:szCs w:val="27"/>
          <w:rtl/>
          <w:lang w:bidi="ar-IQ"/>
        </w:rPr>
        <w:t xml:space="preserve"> كالشروط أو الأسباب أو الحجب.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Cs w:val="0"/>
          <w:sz w:val="27"/>
          <w:szCs w:val="27"/>
          <w:rtl/>
          <w:lang w:bidi="ar-IQ"/>
        </w:rPr>
        <w:t>4ـ إنّه تعريف جامع</w:t>
      </w:r>
      <w:r w:rsidR="00C21712" w:rsidRPr="00AF01EA">
        <w:rPr>
          <w:rFonts w:cs="AL-Mohanad" w:hint="cs"/>
          <w:bCs w:val="0"/>
          <w:sz w:val="27"/>
          <w:szCs w:val="27"/>
          <w:rtl/>
          <w:lang w:bidi="ar-IQ"/>
        </w:rPr>
        <w:t>ٌ</w:t>
      </w:r>
      <w:r w:rsidRPr="00AF01EA">
        <w:rPr>
          <w:rFonts w:cs="AL-Mohanad" w:hint="cs"/>
          <w:bCs w:val="0"/>
          <w:sz w:val="27"/>
          <w:szCs w:val="27"/>
          <w:rtl/>
          <w:lang w:bidi="ar-IQ"/>
        </w:rPr>
        <w:t xml:space="preserve"> لكلّ الموانع، لا يشذّ عنه منها شيء. </w:t>
      </w:r>
    </w:p>
    <w:p w:rsidR="00C77A29" w:rsidRPr="00AF01EA" w:rsidRDefault="00C77A29" w:rsidP="00810013">
      <w:pPr>
        <w:pStyle w:val="af5"/>
        <w:widowControl w:val="0"/>
        <w:adjustRightInd w:val="0"/>
        <w:spacing w:line="400" w:lineRule="exact"/>
        <w:ind w:firstLine="567"/>
        <w:rPr>
          <w:rFonts w:cs="AL-Mohanad"/>
          <w:bCs w:val="0"/>
          <w:sz w:val="27"/>
          <w:szCs w:val="27"/>
          <w:rtl/>
          <w:lang w:bidi="ar-IQ"/>
        </w:rPr>
      </w:pPr>
      <w:r w:rsidRPr="00AF01EA">
        <w:rPr>
          <w:rFonts w:cs="AL-Mohanad" w:hint="cs"/>
          <w:bCs w:val="0"/>
          <w:sz w:val="27"/>
          <w:szCs w:val="27"/>
          <w:rtl/>
          <w:lang w:bidi="ar-IQ"/>
        </w:rPr>
        <w:t>5ـ إنّه ناظر</w:t>
      </w:r>
      <w:r w:rsidR="00C21712" w:rsidRPr="00AF01EA">
        <w:rPr>
          <w:rFonts w:cs="AL-Mohanad" w:hint="cs"/>
          <w:bCs w:val="0"/>
          <w:sz w:val="27"/>
          <w:szCs w:val="27"/>
          <w:rtl/>
          <w:lang w:bidi="ar-IQ"/>
        </w:rPr>
        <w:t>ٌ</w:t>
      </w:r>
      <w:r w:rsidRPr="00AF01EA">
        <w:rPr>
          <w:rFonts w:cs="AL-Mohanad" w:hint="cs"/>
          <w:bCs w:val="0"/>
          <w:sz w:val="27"/>
          <w:szCs w:val="27"/>
          <w:rtl/>
          <w:lang w:bidi="ar-IQ"/>
        </w:rPr>
        <w:t xml:space="preserve"> </w:t>
      </w:r>
      <w:r w:rsidR="00C21712" w:rsidRPr="00AF01EA">
        <w:rPr>
          <w:rFonts w:cs="AL-Mohanad" w:hint="cs"/>
          <w:bCs w:val="0"/>
          <w:sz w:val="27"/>
          <w:szCs w:val="27"/>
          <w:rtl/>
          <w:lang w:bidi="ar-IQ"/>
        </w:rPr>
        <w:t>إ</w:t>
      </w:r>
      <w:r w:rsidRPr="00AF01EA">
        <w:rPr>
          <w:rFonts w:cs="AL-Mohanad" w:hint="cs"/>
          <w:bCs w:val="0"/>
          <w:sz w:val="27"/>
          <w:szCs w:val="27"/>
          <w:rtl/>
          <w:lang w:bidi="ar-IQ"/>
        </w:rPr>
        <w:t xml:space="preserve">لى ما هو المعروف لدى المشهور من موانع. </w:t>
      </w:r>
    </w:p>
    <w:p w:rsidR="00C77A29" w:rsidRPr="00AF01EA" w:rsidRDefault="00C77A29" w:rsidP="00914A89">
      <w:pPr>
        <w:pStyle w:val="af5"/>
        <w:widowControl w:val="0"/>
        <w:adjustRightInd w:val="0"/>
        <w:spacing w:line="440" w:lineRule="exact"/>
        <w:ind w:firstLine="567"/>
        <w:rPr>
          <w:rFonts w:cs="AL-Mohanad"/>
          <w:bCs w:val="0"/>
          <w:sz w:val="27"/>
          <w:szCs w:val="27"/>
          <w:rtl/>
          <w:lang w:bidi="ar-IQ"/>
        </w:rPr>
      </w:pPr>
    </w:p>
    <w:p w:rsidR="00C77A29" w:rsidRPr="00AF01EA" w:rsidRDefault="00C77A29" w:rsidP="00810013">
      <w:pPr>
        <w:pStyle w:val="31"/>
        <w:rPr>
          <w:color w:val="auto"/>
          <w:rtl/>
        </w:rPr>
      </w:pPr>
      <w:r w:rsidRPr="00AF01EA">
        <w:rPr>
          <w:rFonts w:hint="cs"/>
          <w:color w:val="auto"/>
          <w:rtl/>
        </w:rPr>
        <w:t>الجهة الثانية: تقسيمات المنع</w:t>
      </w:r>
    </w:p>
    <w:p w:rsidR="00C77A29" w:rsidRPr="00AF01EA" w:rsidRDefault="00C21712" w:rsidP="00810013">
      <w:pPr>
        <w:pStyle w:val="af5"/>
        <w:widowControl w:val="0"/>
        <w:adjustRightInd w:val="0"/>
        <w:spacing w:line="400" w:lineRule="exact"/>
        <w:ind w:firstLine="567"/>
        <w:rPr>
          <w:rFonts w:cs="AL-Mohanad"/>
          <w:b/>
          <w:bCs w:val="0"/>
          <w:sz w:val="27"/>
          <w:szCs w:val="27"/>
          <w:rtl/>
          <w:lang w:bidi="ar-IQ"/>
        </w:rPr>
      </w:pPr>
      <w:r w:rsidRPr="00AF01EA">
        <w:rPr>
          <w:rFonts w:cs="AL-Mohanad" w:hint="cs"/>
          <w:b/>
          <w:bCs w:val="0"/>
          <w:sz w:val="27"/>
          <w:szCs w:val="27"/>
          <w:rtl/>
          <w:lang w:bidi="ar-IQ"/>
        </w:rPr>
        <w:t>وي</w:t>
      </w:r>
      <w:r w:rsidR="00C77A29" w:rsidRPr="00AF01EA">
        <w:rPr>
          <w:rFonts w:cs="AL-Mohanad" w:hint="cs"/>
          <w:b/>
          <w:bCs w:val="0"/>
          <w:sz w:val="27"/>
          <w:szCs w:val="27"/>
          <w:rtl/>
          <w:lang w:bidi="ar-IQ"/>
        </w:rPr>
        <w:t xml:space="preserve">مكن تقسيم الموانع بتقسيمين: </w:t>
      </w:r>
    </w:p>
    <w:p w:rsidR="00C77A29" w:rsidRPr="00AF01EA" w:rsidRDefault="00C77A29" w:rsidP="00810013">
      <w:pPr>
        <w:pStyle w:val="af5"/>
        <w:widowControl w:val="0"/>
        <w:adjustRightInd w:val="0"/>
        <w:spacing w:line="400" w:lineRule="exact"/>
        <w:ind w:firstLine="567"/>
        <w:rPr>
          <w:rFonts w:cs="AL-Mohanad"/>
          <w:b/>
          <w:bCs w:val="0"/>
          <w:sz w:val="27"/>
          <w:szCs w:val="27"/>
          <w:rtl/>
          <w:lang w:bidi="ar-IQ"/>
        </w:rPr>
      </w:pPr>
      <w:r w:rsidRPr="00AF01EA">
        <w:rPr>
          <w:rFonts w:cs="AL-Mohanad" w:hint="cs"/>
          <w:sz w:val="27"/>
          <w:szCs w:val="27"/>
          <w:rtl/>
          <w:lang w:bidi="ar-IQ"/>
        </w:rPr>
        <w:t xml:space="preserve">التقسيم الأوّل: </w:t>
      </w:r>
      <w:r w:rsidRPr="00AF01EA">
        <w:rPr>
          <w:rFonts w:cs="AL-Mohanad" w:hint="cs"/>
          <w:b/>
          <w:bCs w:val="0"/>
          <w:sz w:val="27"/>
          <w:szCs w:val="27"/>
          <w:rtl/>
          <w:lang w:bidi="ar-IQ"/>
        </w:rPr>
        <w:t xml:space="preserve">تقسيمها </w:t>
      </w:r>
      <w:r w:rsidR="00C21712" w:rsidRPr="00AF01EA">
        <w:rPr>
          <w:rFonts w:cs="AL-Mohanad" w:hint="cs"/>
          <w:b/>
          <w:bCs w:val="0"/>
          <w:sz w:val="27"/>
          <w:szCs w:val="27"/>
          <w:rtl/>
          <w:lang w:bidi="ar-IQ"/>
        </w:rPr>
        <w:t>إ</w:t>
      </w:r>
      <w:r w:rsidRPr="00AF01EA">
        <w:rPr>
          <w:rFonts w:cs="AL-Mohanad" w:hint="cs"/>
          <w:b/>
          <w:bCs w:val="0"/>
          <w:sz w:val="27"/>
          <w:szCs w:val="27"/>
          <w:rtl/>
          <w:lang w:bidi="ar-IQ"/>
        </w:rPr>
        <w:t>لى نوعين</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76"/>
      </w:r>
      <w:r w:rsidRPr="00AF01EA">
        <w:rPr>
          <w:rFonts w:cs="AL-Mohanad" w:hint="cs"/>
          <w:b/>
          <w:bCs w:val="0"/>
          <w:sz w:val="27"/>
          <w:szCs w:val="27"/>
          <w:vertAlign w:val="superscript"/>
          <w:rtl/>
          <w:lang w:bidi="ar-IQ"/>
        </w:rPr>
        <w:t>)</w:t>
      </w:r>
      <w:r w:rsidRPr="00AF01EA">
        <w:rPr>
          <w:rFonts w:cs="AL-Mohanad"/>
          <w:b/>
          <w:bCs w:val="0"/>
          <w:sz w:val="27"/>
          <w:szCs w:val="27"/>
          <w:rtl/>
          <w:lang w:bidi="ar-IQ"/>
        </w:rPr>
        <w:t>:</w:t>
      </w:r>
      <w:r w:rsidRPr="00AF01EA">
        <w:rPr>
          <w:rFonts w:cs="AL-Mohanad" w:hint="cs"/>
          <w:b/>
          <w:bCs w:val="0"/>
          <w:sz w:val="27"/>
          <w:szCs w:val="27"/>
          <w:rtl/>
          <w:lang w:bidi="ar-IQ"/>
        </w:rPr>
        <w:t xml:space="preserve"> ما يقبل الرفع</w:t>
      </w:r>
      <w:r w:rsidR="00C21712" w:rsidRPr="00AF01EA">
        <w:rPr>
          <w:rFonts w:cs="AL-Mohanad" w:hint="cs"/>
          <w:b/>
          <w:bCs w:val="0"/>
          <w:sz w:val="27"/>
          <w:szCs w:val="27"/>
          <w:rtl/>
          <w:lang w:bidi="ar-IQ"/>
        </w:rPr>
        <w:t>،</w:t>
      </w:r>
      <w:r w:rsidRPr="00AF01EA">
        <w:rPr>
          <w:rFonts w:cs="AL-Mohanad" w:hint="cs"/>
          <w:b/>
          <w:bCs w:val="0"/>
          <w:sz w:val="27"/>
          <w:szCs w:val="27"/>
          <w:rtl/>
          <w:lang w:bidi="ar-IQ"/>
        </w:rPr>
        <w:t xml:space="preserve"> كالرقّ الذي يرتفع بعتق العبد</w:t>
      </w:r>
      <w:r w:rsidR="00C21712" w:rsidRPr="00AF01EA">
        <w:rPr>
          <w:rFonts w:cs="AL-Mohanad" w:hint="cs"/>
          <w:b/>
          <w:bCs w:val="0"/>
          <w:sz w:val="27"/>
          <w:szCs w:val="27"/>
          <w:rtl/>
          <w:lang w:bidi="ar-IQ"/>
        </w:rPr>
        <w:t>؛</w:t>
      </w:r>
      <w:r w:rsidRPr="00AF01EA">
        <w:rPr>
          <w:rFonts w:cs="AL-Mohanad" w:hint="cs"/>
          <w:b/>
          <w:bCs w:val="0"/>
          <w:sz w:val="27"/>
          <w:szCs w:val="27"/>
          <w:rtl/>
          <w:lang w:bidi="ar-IQ"/>
        </w:rPr>
        <w:t xml:space="preserve"> </w:t>
      </w:r>
      <w:r w:rsidR="00C21712" w:rsidRPr="00AF01EA">
        <w:rPr>
          <w:rFonts w:cs="AL-Mohanad" w:hint="cs"/>
          <w:b/>
          <w:bCs w:val="0"/>
          <w:sz w:val="27"/>
          <w:szCs w:val="27"/>
          <w:rtl/>
          <w:lang w:bidi="ar-IQ"/>
        </w:rPr>
        <w:t>و</w:t>
      </w:r>
      <w:r w:rsidRPr="00AF01EA">
        <w:rPr>
          <w:rFonts w:cs="AL-Mohanad" w:hint="cs"/>
          <w:b/>
          <w:bCs w:val="0"/>
          <w:sz w:val="27"/>
          <w:szCs w:val="27"/>
          <w:rtl/>
          <w:lang w:bidi="ar-IQ"/>
        </w:rPr>
        <w:t>ما لا يقبل الرفع</w:t>
      </w:r>
      <w:r w:rsidR="00C21712" w:rsidRPr="00AF01EA">
        <w:rPr>
          <w:rFonts w:cs="AL-Mohanad" w:hint="cs"/>
          <w:b/>
          <w:bCs w:val="0"/>
          <w:sz w:val="27"/>
          <w:szCs w:val="27"/>
          <w:rtl/>
          <w:lang w:bidi="ar-IQ"/>
        </w:rPr>
        <w:t>،</w:t>
      </w:r>
      <w:r w:rsidRPr="00AF01EA">
        <w:rPr>
          <w:rFonts w:cs="AL-Mohanad" w:hint="cs"/>
          <w:b/>
          <w:bCs w:val="0"/>
          <w:sz w:val="27"/>
          <w:szCs w:val="27"/>
          <w:rtl/>
          <w:lang w:bidi="ar-IQ"/>
        </w:rPr>
        <w:t xml:space="preserve"> كالقتل. فلو ارتفع المانع بعد موت المورّ</w:t>
      </w:r>
      <w:r w:rsidR="00C21712" w:rsidRPr="00AF01EA">
        <w:rPr>
          <w:rFonts w:cs="AL-Mohanad" w:hint="cs"/>
          <w:b/>
          <w:bCs w:val="0"/>
          <w:sz w:val="27"/>
          <w:szCs w:val="27"/>
          <w:rtl/>
          <w:lang w:bidi="ar-IQ"/>
        </w:rPr>
        <w:t>ِ</w:t>
      </w:r>
      <w:r w:rsidRPr="00AF01EA">
        <w:rPr>
          <w:rFonts w:cs="AL-Mohanad" w:hint="cs"/>
          <w:b/>
          <w:bCs w:val="0"/>
          <w:sz w:val="27"/>
          <w:szCs w:val="27"/>
          <w:rtl/>
          <w:lang w:bidi="ar-IQ"/>
        </w:rPr>
        <w:t xml:space="preserve">ث قبل تقسيم التركة شارك الورثة، ولو ارتفع بعد القسمة فلا شيء له.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 xml:space="preserve">التقسيم الثاني: </w:t>
      </w:r>
      <w:r w:rsidRPr="00AF01EA">
        <w:rPr>
          <w:rFonts w:cs="AL-Mohanad" w:hint="cs"/>
          <w:b/>
          <w:bCs w:val="0"/>
          <w:sz w:val="27"/>
          <w:szCs w:val="27"/>
          <w:rtl/>
        </w:rPr>
        <w:t xml:space="preserve">تقسيمها </w:t>
      </w:r>
      <w:r w:rsidR="00C21712" w:rsidRPr="00AF01EA">
        <w:rPr>
          <w:rFonts w:cs="AL-Mohanad" w:hint="cs"/>
          <w:b/>
          <w:bCs w:val="0"/>
          <w:sz w:val="27"/>
          <w:szCs w:val="27"/>
          <w:rtl/>
        </w:rPr>
        <w:t>إ</w:t>
      </w:r>
      <w:r w:rsidRPr="00AF01EA">
        <w:rPr>
          <w:rFonts w:cs="AL-Mohanad" w:hint="cs"/>
          <w:b/>
          <w:bCs w:val="0"/>
          <w:sz w:val="27"/>
          <w:szCs w:val="27"/>
          <w:rtl/>
        </w:rPr>
        <w:t>لى نوعين: بعضها مُتّ</w:t>
      </w:r>
      <w:r w:rsidR="00C21712" w:rsidRPr="00AF01EA">
        <w:rPr>
          <w:rFonts w:cs="AL-Mohanad" w:hint="cs"/>
          <w:b/>
          <w:bCs w:val="0"/>
          <w:sz w:val="27"/>
          <w:szCs w:val="27"/>
          <w:rtl/>
        </w:rPr>
        <w:t>َ</w:t>
      </w:r>
      <w:r w:rsidRPr="00AF01EA">
        <w:rPr>
          <w:rFonts w:cs="AL-Mohanad" w:hint="cs"/>
          <w:b/>
          <w:bCs w:val="0"/>
          <w:sz w:val="27"/>
          <w:szCs w:val="27"/>
          <w:rtl/>
        </w:rPr>
        <w:t>فق عليه</w:t>
      </w:r>
      <w:r w:rsidR="00C21712" w:rsidRPr="00AF01EA">
        <w:rPr>
          <w:rFonts w:cs="AL-Mohanad" w:hint="cs"/>
          <w:b/>
          <w:bCs w:val="0"/>
          <w:sz w:val="27"/>
          <w:szCs w:val="27"/>
          <w:rtl/>
        </w:rPr>
        <w:t>؛</w:t>
      </w:r>
      <w:r w:rsidRPr="00AF01EA">
        <w:rPr>
          <w:rFonts w:cs="AL-Mohanad" w:hint="cs"/>
          <w:b/>
          <w:bCs w:val="0"/>
          <w:sz w:val="27"/>
          <w:szCs w:val="27"/>
          <w:rtl/>
        </w:rPr>
        <w:t xml:space="preserve"> وبعضها مُخ</w:t>
      </w:r>
      <w:r w:rsidR="00C21712" w:rsidRPr="00AF01EA">
        <w:rPr>
          <w:rFonts w:cs="AL-Mohanad" w:hint="cs"/>
          <w:b/>
          <w:bCs w:val="0"/>
          <w:sz w:val="27"/>
          <w:szCs w:val="27"/>
          <w:rtl/>
        </w:rPr>
        <w:t>ْ</w:t>
      </w:r>
      <w:r w:rsidRPr="00AF01EA">
        <w:rPr>
          <w:rFonts w:cs="AL-Mohanad" w:hint="cs"/>
          <w:b/>
          <w:bCs w:val="0"/>
          <w:sz w:val="27"/>
          <w:szCs w:val="27"/>
          <w:rtl/>
        </w:rPr>
        <w:t>ت</w:t>
      </w:r>
      <w:r w:rsidR="00C21712" w:rsidRPr="00AF01EA">
        <w:rPr>
          <w:rFonts w:cs="AL-Mohanad" w:hint="cs"/>
          <w:b/>
          <w:bCs w:val="0"/>
          <w:sz w:val="27"/>
          <w:szCs w:val="27"/>
          <w:rtl/>
        </w:rPr>
        <w:t>َ</w:t>
      </w:r>
      <w:r w:rsidRPr="00AF01EA">
        <w:rPr>
          <w:rFonts w:cs="AL-Mohanad" w:hint="cs"/>
          <w:b/>
          <w:bCs w:val="0"/>
          <w:sz w:val="27"/>
          <w:szCs w:val="27"/>
          <w:rtl/>
        </w:rPr>
        <w:t>لف فيه</w:t>
      </w:r>
      <w:r w:rsidRPr="00AF01EA">
        <w:rPr>
          <w:rFonts w:cs="AL-Mohanad"/>
          <w:b/>
          <w:bCs w:val="0"/>
          <w:sz w:val="27"/>
          <w:szCs w:val="27"/>
          <w:vertAlign w:val="superscript"/>
          <w:rtl/>
        </w:rPr>
        <w:t>(</w:t>
      </w:r>
      <w:r w:rsidRPr="00AF01EA">
        <w:rPr>
          <w:rFonts w:cs="AL-Mohanad"/>
          <w:b/>
          <w:bCs w:val="0"/>
          <w:sz w:val="27"/>
          <w:szCs w:val="27"/>
          <w:vertAlign w:val="superscript"/>
          <w:rtl/>
        </w:rPr>
        <w:endnoteReference w:id="577"/>
      </w:r>
      <w:r w:rsidRPr="00AF01EA">
        <w:rPr>
          <w:rFonts w:cs="AL-Mohanad" w:hint="cs"/>
          <w:b/>
          <w:bCs w:val="0"/>
          <w:sz w:val="27"/>
          <w:szCs w:val="27"/>
          <w:vertAlign w:val="superscript"/>
          <w:rtl/>
        </w:rPr>
        <w:t>)</w:t>
      </w:r>
      <w:r w:rsidRPr="00AF01EA">
        <w:rPr>
          <w:rFonts w:cs="AL-Mohanad" w:hint="cs"/>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وربما يُق</w:t>
      </w:r>
      <w:r w:rsidR="00C21712" w:rsidRPr="00AF01EA">
        <w:rPr>
          <w:rFonts w:cs="AL-Mohanad" w:hint="cs"/>
          <w:b/>
          <w:bCs w:val="0"/>
          <w:sz w:val="27"/>
          <w:szCs w:val="27"/>
          <w:rtl/>
        </w:rPr>
        <w:t>ْ</w:t>
      </w:r>
      <w:r w:rsidRPr="00AF01EA">
        <w:rPr>
          <w:rFonts w:cs="AL-Mohanad" w:hint="cs"/>
          <w:b/>
          <w:bCs w:val="0"/>
          <w:sz w:val="27"/>
          <w:szCs w:val="27"/>
          <w:rtl/>
        </w:rPr>
        <w:t>ت</w:t>
      </w:r>
      <w:r w:rsidR="00C21712" w:rsidRPr="00AF01EA">
        <w:rPr>
          <w:rFonts w:cs="AL-Mohanad" w:hint="cs"/>
          <w:b/>
          <w:bCs w:val="0"/>
          <w:sz w:val="27"/>
          <w:szCs w:val="27"/>
          <w:rtl/>
        </w:rPr>
        <w:t>َ</w:t>
      </w:r>
      <w:r w:rsidRPr="00AF01EA">
        <w:rPr>
          <w:rFonts w:cs="AL-Mohanad" w:hint="cs"/>
          <w:b/>
          <w:bCs w:val="0"/>
          <w:sz w:val="27"/>
          <w:szCs w:val="27"/>
          <w:rtl/>
        </w:rPr>
        <w:t xml:space="preserve">رح </w:t>
      </w:r>
      <w:r w:rsidRPr="00AF01EA">
        <w:rPr>
          <w:rFonts w:cs="AL-Mohanad" w:hint="cs"/>
          <w:sz w:val="27"/>
          <w:szCs w:val="27"/>
          <w:rtl/>
        </w:rPr>
        <w:t>تقسيم</w:t>
      </w:r>
      <w:r w:rsidR="00C21712" w:rsidRPr="00AF01EA">
        <w:rPr>
          <w:rFonts w:cs="AL-Mohanad" w:hint="cs"/>
          <w:sz w:val="27"/>
          <w:szCs w:val="27"/>
          <w:rtl/>
        </w:rPr>
        <w:t>ٌ</w:t>
      </w:r>
      <w:r w:rsidRPr="00AF01EA">
        <w:rPr>
          <w:rFonts w:cs="AL-Mohanad" w:hint="cs"/>
          <w:sz w:val="27"/>
          <w:szCs w:val="27"/>
          <w:rtl/>
        </w:rPr>
        <w:t xml:space="preserve"> ثالث</w:t>
      </w:r>
      <w:r w:rsidRPr="00AF01EA">
        <w:rPr>
          <w:rFonts w:cs="AL-Mohanad" w:hint="cs"/>
          <w:b/>
          <w:bCs w:val="0"/>
          <w:sz w:val="27"/>
          <w:szCs w:val="27"/>
          <w:rtl/>
        </w:rPr>
        <w:t xml:space="preserve">، وهو تقسيمها </w:t>
      </w:r>
      <w:r w:rsidR="00C21712" w:rsidRPr="00AF01EA">
        <w:rPr>
          <w:rFonts w:cs="AL-Mohanad" w:hint="cs"/>
          <w:b/>
          <w:bCs w:val="0"/>
          <w:sz w:val="27"/>
          <w:szCs w:val="27"/>
          <w:rtl/>
        </w:rPr>
        <w:t>إ</w:t>
      </w:r>
      <w:r w:rsidRPr="00AF01EA">
        <w:rPr>
          <w:rFonts w:cs="AL-Mohanad" w:hint="cs"/>
          <w:b/>
          <w:bCs w:val="0"/>
          <w:sz w:val="27"/>
          <w:szCs w:val="27"/>
          <w:rtl/>
        </w:rPr>
        <w:t>لى نوعين:</w:t>
      </w:r>
      <w:r w:rsidR="00C21712" w:rsidRPr="00AF01EA">
        <w:rPr>
          <w:rFonts w:cs="AL-Mohanad" w:hint="cs"/>
          <w:b/>
          <w:bCs w:val="0"/>
          <w:sz w:val="27"/>
          <w:szCs w:val="27"/>
          <w:rtl/>
        </w:rPr>
        <w:t xml:space="preserve"> موانع تمنع عن التوريث م</w:t>
      </w:r>
      <w:r w:rsidRPr="00AF01EA">
        <w:rPr>
          <w:rFonts w:cs="AL-Mohanad" w:hint="cs"/>
          <w:b/>
          <w:bCs w:val="0"/>
          <w:sz w:val="27"/>
          <w:szCs w:val="27"/>
          <w:rtl/>
        </w:rPr>
        <w:t>طلقاً</w:t>
      </w:r>
      <w:r w:rsidR="00C21712" w:rsidRPr="00AF01EA">
        <w:rPr>
          <w:rFonts w:cs="AL-Mohanad" w:hint="cs"/>
          <w:b/>
          <w:bCs w:val="0"/>
          <w:sz w:val="27"/>
          <w:szCs w:val="27"/>
          <w:rtl/>
        </w:rPr>
        <w:t>؛</w:t>
      </w:r>
      <w:r w:rsidRPr="00AF01EA">
        <w:rPr>
          <w:rFonts w:cs="AL-Mohanad" w:hint="cs"/>
          <w:b/>
          <w:bCs w:val="0"/>
          <w:sz w:val="27"/>
          <w:szCs w:val="27"/>
          <w:rtl/>
        </w:rPr>
        <w:t xml:space="preserve"> وموانع تمنع عن إرث بعض التركة</w:t>
      </w:r>
      <w:r w:rsidR="00C21712" w:rsidRPr="00AF01EA">
        <w:rPr>
          <w:rFonts w:cs="AL-Mohanad" w:hint="cs"/>
          <w:b/>
          <w:bCs w:val="0"/>
          <w:sz w:val="27"/>
          <w:szCs w:val="27"/>
          <w:rtl/>
        </w:rPr>
        <w:t>،</w:t>
      </w:r>
      <w:r w:rsidRPr="00AF01EA">
        <w:rPr>
          <w:rFonts w:cs="AL-Mohanad" w:hint="cs"/>
          <w:b/>
          <w:bCs w:val="0"/>
          <w:sz w:val="27"/>
          <w:szCs w:val="27"/>
          <w:rtl/>
        </w:rPr>
        <w:t xml:space="preserve"> كما في منع كلالة الأمّ عن إرث الدية</w:t>
      </w:r>
      <w:r w:rsidR="00C21712" w:rsidRPr="00AF01EA">
        <w:rPr>
          <w:rFonts w:cs="AL-Mohanad" w:hint="cs"/>
          <w:b/>
          <w:bCs w:val="0"/>
          <w:sz w:val="27"/>
          <w:szCs w:val="27"/>
          <w:rtl/>
        </w:rPr>
        <w:t>،</w:t>
      </w:r>
      <w:r w:rsidRPr="00AF01EA">
        <w:rPr>
          <w:rFonts w:cs="AL-Mohanad" w:hint="cs"/>
          <w:b/>
          <w:bCs w:val="0"/>
          <w:sz w:val="27"/>
          <w:szCs w:val="27"/>
          <w:rtl/>
        </w:rPr>
        <w:t xml:space="preserve"> على ما هو المشهور بين الإمامية أو أكثرهم</w:t>
      </w:r>
      <w:r w:rsidRPr="00AF01EA">
        <w:rPr>
          <w:rFonts w:cs="AL-Mohanad"/>
          <w:b/>
          <w:bCs w:val="0"/>
          <w:sz w:val="27"/>
          <w:szCs w:val="27"/>
          <w:vertAlign w:val="superscript"/>
          <w:rtl/>
        </w:rPr>
        <w:t>(</w:t>
      </w:r>
      <w:r w:rsidRPr="00AF01EA">
        <w:rPr>
          <w:rFonts w:cs="AL-Mohanad"/>
          <w:b/>
          <w:bCs w:val="0"/>
          <w:sz w:val="27"/>
          <w:szCs w:val="27"/>
          <w:vertAlign w:val="superscript"/>
          <w:rtl/>
        </w:rPr>
        <w:endnoteReference w:id="578"/>
      </w:r>
      <w:r w:rsidRPr="00AF01EA">
        <w:rPr>
          <w:rFonts w:cs="AL-Mohanad" w:hint="cs"/>
          <w:b/>
          <w:bCs w:val="0"/>
          <w:sz w:val="27"/>
          <w:szCs w:val="27"/>
          <w:vertAlign w:val="superscript"/>
          <w:rtl/>
        </w:rPr>
        <w:t>)</w:t>
      </w:r>
      <w:r w:rsidRPr="00AF01EA">
        <w:rPr>
          <w:rFonts w:cs="AL-Mohanad"/>
          <w:b/>
          <w:bCs w:val="0"/>
          <w:sz w:val="27"/>
          <w:szCs w:val="27"/>
          <w:vertAlign w:val="superscript"/>
          <w:rtl/>
        </w:rPr>
        <w:t xml:space="preserve"> </w:t>
      </w:r>
      <w:r w:rsidRPr="00AF01EA">
        <w:rPr>
          <w:rFonts w:cs="AL-Mohanad" w:hint="cs"/>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ومن الواضح أنّ هذا التقسيم لا يتّ</w:t>
      </w:r>
      <w:r w:rsidR="00C21712" w:rsidRPr="00AF01EA">
        <w:rPr>
          <w:rFonts w:cs="AL-Mohanad" w:hint="cs"/>
          <w:b/>
          <w:bCs w:val="0"/>
          <w:sz w:val="27"/>
          <w:szCs w:val="27"/>
          <w:rtl/>
        </w:rPr>
        <w:t>َ</w:t>
      </w:r>
      <w:r w:rsidRPr="00AF01EA">
        <w:rPr>
          <w:rFonts w:cs="AL-Mohanad" w:hint="cs"/>
          <w:b/>
          <w:bCs w:val="0"/>
          <w:sz w:val="27"/>
          <w:szCs w:val="27"/>
          <w:rtl/>
        </w:rPr>
        <w:t>جه بناءً على القول بتوريثهم وعدم حرمانهم، كما عليه الفقه السنّي</w:t>
      </w:r>
      <w:r w:rsidRPr="00AF01EA">
        <w:rPr>
          <w:rFonts w:cs="AL-Mohanad"/>
          <w:b/>
          <w:bCs w:val="0"/>
          <w:sz w:val="27"/>
          <w:szCs w:val="27"/>
          <w:vertAlign w:val="superscript"/>
          <w:rtl/>
        </w:rPr>
        <w:t>(</w:t>
      </w:r>
      <w:r w:rsidRPr="00AF01EA">
        <w:rPr>
          <w:rFonts w:cs="AL-Mohanad"/>
          <w:b/>
          <w:bCs w:val="0"/>
          <w:sz w:val="27"/>
          <w:szCs w:val="27"/>
          <w:vertAlign w:val="superscript"/>
          <w:rtl/>
        </w:rPr>
        <w:endnoteReference w:id="579"/>
      </w:r>
      <w:r w:rsidRPr="00AF01EA">
        <w:rPr>
          <w:rFonts w:cs="AL-Mohanad" w:hint="cs"/>
          <w:b/>
          <w:bCs w:val="0"/>
          <w:sz w:val="27"/>
          <w:szCs w:val="27"/>
          <w:vertAlign w:val="superscript"/>
          <w:rtl/>
        </w:rPr>
        <w:t>)</w:t>
      </w:r>
      <w:r w:rsidRPr="00AF01EA">
        <w:rPr>
          <w:rFonts w:cs="AL-Mohanad"/>
          <w:b/>
          <w:bCs w:val="0"/>
          <w:sz w:val="27"/>
          <w:szCs w:val="27"/>
          <w:rtl/>
        </w:rPr>
        <w:t>،</w:t>
      </w:r>
      <w:r w:rsidRPr="00AF01EA">
        <w:rPr>
          <w:rFonts w:cs="AL-Mohanad" w:hint="cs"/>
          <w:b/>
          <w:bCs w:val="0"/>
          <w:sz w:val="27"/>
          <w:szCs w:val="27"/>
          <w:rtl/>
        </w:rPr>
        <w:t xml:space="preserve"> واختاره بعض الإمامية</w:t>
      </w:r>
      <w:r w:rsidRPr="00AF01EA">
        <w:rPr>
          <w:rFonts w:cs="AL-Mohanad"/>
          <w:b/>
          <w:bCs w:val="0"/>
          <w:sz w:val="27"/>
          <w:szCs w:val="27"/>
          <w:vertAlign w:val="superscript"/>
          <w:rtl/>
        </w:rPr>
        <w:t>(</w:t>
      </w:r>
      <w:r w:rsidRPr="00AF01EA">
        <w:rPr>
          <w:rFonts w:cs="AL-Mohanad"/>
          <w:b/>
          <w:bCs w:val="0"/>
          <w:sz w:val="27"/>
          <w:szCs w:val="27"/>
          <w:vertAlign w:val="superscript"/>
          <w:rtl/>
        </w:rPr>
        <w:endnoteReference w:id="580"/>
      </w:r>
      <w:r w:rsidRPr="00AF01EA">
        <w:rPr>
          <w:rFonts w:cs="AL-Mohanad" w:hint="cs"/>
          <w:b/>
          <w:bCs w:val="0"/>
          <w:sz w:val="27"/>
          <w:szCs w:val="27"/>
          <w:vertAlign w:val="superscript"/>
          <w:rtl/>
        </w:rPr>
        <w:t>)</w:t>
      </w:r>
      <w:r w:rsidRPr="00AF01EA">
        <w:rPr>
          <w:rFonts w:cs="AL-Mohanad"/>
          <w:b/>
          <w:bCs w:val="0"/>
          <w:sz w:val="27"/>
          <w:szCs w:val="27"/>
          <w:rtl/>
        </w:rPr>
        <w:t>،</w:t>
      </w:r>
      <w:r w:rsidRPr="00AF01EA">
        <w:rPr>
          <w:rFonts w:cs="AL-Mohanad" w:hint="cs"/>
          <w:b/>
          <w:bCs w:val="0"/>
          <w:sz w:val="27"/>
          <w:szCs w:val="27"/>
          <w:rtl/>
        </w:rPr>
        <w:t xml:space="preserve"> بل حتّى بناءً على القول بعدم توريثهم وحرمانهم فإنّه لا يصحّ ع</w:t>
      </w:r>
      <w:r w:rsidR="00C21712" w:rsidRPr="00AF01EA">
        <w:rPr>
          <w:rFonts w:cs="AL-Mohanad" w:hint="cs"/>
          <w:b/>
          <w:bCs w:val="0"/>
          <w:sz w:val="27"/>
          <w:szCs w:val="27"/>
          <w:rtl/>
        </w:rPr>
        <w:t>َ</w:t>
      </w:r>
      <w:r w:rsidRPr="00AF01EA">
        <w:rPr>
          <w:rFonts w:cs="AL-Mohanad" w:hint="cs"/>
          <w:b/>
          <w:bCs w:val="0"/>
          <w:sz w:val="27"/>
          <w:szCs w:val="27"/>
          <w:rtl/>
        </w:rPr>
        <w:t>دّ</w:t>
      </w:r>
      <w:r w:rsidR="00C21712" w:rsidRPr="00AF01EA">
        <w:rPr>
          <w:rFonts w:cs="AL-Mohanad" w:hint="cs"/>
          <w:b/>
          <w:bCs w:val="0"/>
          <w:sz w:val="27"/>
          <w:szCs w:val="27"/>
          <w:rtl/>
        </w:rPr>
        <w:t>ُ</w:t>
      </w:r>
      <w:r w:rsidRPr="00AF01EA">
        <w:rPr>
          <w:rFonts w:cs="AL-Mohanad" w:hint="cs"/>
          <w:b/>
          <w:bCs w:val="0"/>
          <w:sz w:val="27"/>
          <w:szCs w:val="27"/>
          <w:rtl/>
        </w:rPr>
        <w:t xml:space="preserve"> ذلك وأمثاله ضمن الموانع؛ لأنّ المنع المصطلح هو الحرمان التامّ وعدم التوريث</w:t>
      </w:r>
      <w:r w:rsidR="00C21712" w:rsidRPr="00AF01EA">
        <w:rPr>
          <w:rFonts w:cs="AL-Mohanad" w:hint="cs"/>
          <w:b/>
          <w:bCs w:val="0"/>
          <w:sz w:val="27"/>
          <w:szCs w:val="27"/>
          <w:rtl/>
        </w:rPr>
        <w:t>،</w:t>
      </w:r>
      <w:r w:rsidRPr="00AF01EA">
        <w:rPr>
          <w:rFonts w:cs="AL-Mohanad" w:hint="cs"/>
          <w:b/>
          <w:bCs w:val="0"/>
          <w:sz w:val="27"/>
          <w:szCs w:val="27"/>
          <w:rtl/>
        </w:rPr>
        <w:t xml:space="preserve"> بحيث يكون وجود الممنوع وعدم وجوده سواء</w:t>
      </w:r>
      <w:r w:rsidR="005E2FEB" w:rsidRPr="00AF01EA">
        <w:rPr>
          <w:rFonts w:cs="AL-Mohanad" w:hint="cs"/>
          <w:b/>
          <w:bCs w:val="0"/>
          <w:sz w:val="27"/>
          <w:szCs w:val="27"/>
          <w:rtl/>
        </w:rPr>
        <w:t>؛</w:t>
      </w:r>
      <w:r w:rsidRPr="00AF01EA">
        <w:rPr>
          <w:rFonts w:cs="AL-Mohanad" w:hint="cs"/>
          <w:b/>
          <w:bCs w:val="0"/>
          <w:sz w:val="27"/>
          <w:szCs w:val="27"/>
          <w:rtl/>
        </w:rPr>
        <w:t xml:space="preserve"> بلحاظ عدم إرثه، وأمّا حرمان الوارث من بعض التركة فليس منعاً اصطلاحاً.</w:t>
      </w:r>
    </w:p>
    <w:p w:rsidR="00C77A29" w:rsidRPr="00AF01EA" w:rsidRDefault="00C77A29" w:rsidP="00914A89">
      <w:pPr>
        <w:pStyle w:val="af5"/>
        <w:widowControl w:val="0"/>
        <w:adjustRightInd w:val="0"/>
        <w:spacing w:line="440" w:lineRule="exact"/>
        <w:ind w:firstLine="567"/>
        <w:rPr>
          <w:rFonts w:cs="AL-Mohanad"/>
          <w:b/>
          <w:bCs w:val="0"/>
          <w:sz w:val="27"/>
          <w:szCs w:val="27"/>
          <w:rtl/>
        </w:rPr>
      </w:pPr>
    </w:p>
    <w:p w:rsidR="00C77A29" w:rsidRPr="00AF01EA" w:rsidRDefault="00C77A29" w:rsidP="00810013">
      <w:pPr>
        <w:pStyle w:val="31"/>
        <w:rPr>
          <w:color w:val="auto"/>
          <w:rtl/>
        </w:rPr>
      </w:pPr>
      <w:r w:rsidRPr="00AF01EA">
        <w:rPr>
          <w:rFonts w:hint="cs"/>
          <w:b/>
          <w:color w:val="auto"/>
          <w:rtl/>
        </w:rPr>
        <w:t xml:space="preserve">الجهة الثالثة: </w:t>
      </w:r>
      <w:r w:rsidRPr="00AF01EA">
        <w:rPr>
          <w:rFonts w:hint="cs"/>
          <w:color w:val="auto"/>
          <w:rtl/>
        </w:rPr>
        <w:t>بيان الموانع وتفصيلها</w:t>
      </w:r>
    </w:p>
    <w:p w:rsidR="00C77A29" w:rsidRPr="00AF01EA" w:rsidRDefault="00C77A29" w:rsidP="00810013">
      <w:pPr>
        <w:pStyle w:val="31"/>
        <w:rPr>
          <w:color w:val="auto"/>
          <w:rtl/>
          <w:lang w:bidi="ar-LB"/>
        </w:rPr>
      </w:pPr>
      <w:bookmarkStart w:id="49" w:name="_Toc290933795"/>
      <w:r w:rsidRPr="00AF01EA">
        <w:rPr>
          <w:rFonts w:hint="cs"/>
          <w:color w:val="auto"/>
          <w:rtl/>
          <w:lang w:bidi="ar-IQ"/>
        </w:rPr>
        <w:t>أـ الموانع في فقه أهل البيت</w:t>
      </w:r>
      <w:bookmarkEnd w:id="49"/>
      <w:r w:rsidR="00BA55E9" w:rsidRPr="00914A89">
        <w:rPr>
          <w:rFonts w:ascii="Mosawi" w:hAnsi="Mosawi" w:cs="Mosawi"/>
          <w:color w:val="auto"/>
          <w:sz w:val="23"/>
          <w:szCs w:val="23"/>
          <w:rtl/>
          <w:lang w:bidi="ar-LB"/>
        </w:rPr>
        <w:t>^</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b/>
          <w:bCs w:val="0"/>
          <w:sz w:val="27"/>
          <w:szCs w:val="27"/>
          <w:rtl/>
        </w:rPr>
        <w:t>و</w:t>
      </w:r>
      <w:r w:rsidRPr="00AF01EA">
        <w:rPr>
          <w:rFonts w:cs="AL-Mohanad" w:hint="cs"/>
          <w:b/>
          <w:bCs w:val="0"/>
          <w:sz w:val="27"/>
          <w:szCs w:val="27"/>
          <w:rtl/>
        </w:rPr>
        <w:t>موانع الإرث بح</w:t>
      </w:r>
      <w:r w:rsidR="005E2FEB" w:rsidRPr="00AF01EA">
        <w:rPr>
          <w:rFonts w:cs="AL-Mohanad" w:hint="cs"/>
          <w:b/>
          <w:bCs w:val="0"/>
          <w:sz w:val="27"/>
          <w:szCs w:val="27"/>
          <w:rtl/>
        </w:rPr>
        <w:t>َ</w:t>
      </w:r>
      <w:r w:rsidRPr="00AF01EA">
        <w:rPr>
          <w:rFonts w:cs="AL-Mohanad" w:hint="cs"/>
          <w:b/>
          <w:bCs w:val="0"/>
          <w:sz w:val="27"/>
          <w:szCs w:val="27"/>
          <w:rtl/>
        </w:rPr>
        <w:t>س</w:t>
      </w:r>
      <w:r w:rsidR="005E2FEB" w:rsidRPr="00AF01EA">
        <w:rPr>
          <w:rFonts w:cs="AL-Mohanad" w:hint="cs"/>
          <w:b/>
          <w:bCs w:val="0"/>
          <w:sz w:val="27"/>
          <w:szCs w:val="27"/>
          <w:rtl/>
        </w:rPr>
        <w:t>َ</w:t>
      </w:r>
      <w:r w:rsidRPr="00AF01EA">
        <w:rPr>
          <w:rFonts w:cs="AL-Mohanad" w:hint="cs"/>
          <w:b/>
          <w:bCs w:val="0"/>
          <w:sz w:val="27"/>
          <w:szCs w:val="27"/>
          <w:rtl/>
        </w:rPr>
        <w:t>ب فقه أهل البيت</w:t>
      </w:r>
      <w:r w:rsidR="00BA55E9" w:rsidRPr="00814703">
        <w:rPr>
          <w:rFonts w:ascii="Mosawi" w:hAnsi="Mosawi" w:cs="Mosawi"/>
          <w:b/>
          <w:bCs w:val="0"/>
          <w:sz w:val="22"/>
          <w:szCs w:val="22"/>
          <w:rtl/>
        </w:rPr>
        <w:t>^</w:t>
      </w:r>
      <w:r w:rsidRPr="00AF01EA">
        <w:rPr>
          <w:rFonts w:cs="AL-Mohanad" w:hint="cs"/>
          <w:b/>
          <w:bCs w:val="0"/>
          <w:sz w:val="27"/>
          <w:szCs w:val="27"/>
          <w:rtl/>
        </w:rPr>
        <w:t xml:space="preserve"> </w:t>
      </w:r>
      <w:r w:rsidRPr="00AF01EA">
        <w:rPr>
          <w:rFonts w:cs="AL-Mohanad"/>
          <w:b/>
          <w:bCs w:val="0"/>
          <w:sz w:val="27"/>
          <w:szCs w:val="27"/>
          <w:rtl/>
        </w:rPr>
        <w:t>كثيرة</w:t>
      </w:r>
      <w:r w:rsidR="005E2FEB" w:rsidRPr="00AF01EA">
        <w:rPr>
          <w:rFonts w:cs="AL-Mohanad" w:hint="cs"/>
          <w:b/>
          <w:bCs w:val="0"/>
          <w:sz w:val="27"/>
          <w:szCs w:val="27"/>
          <w:rtl/>
        </w:rPr>
        <w:t>؛ فقد ذكر بعضهم ستّة</w:t>
      </w:r>
      <w:r w:rsidRPr="00AF01EA">
        <w:rPr>
          <w:rFonts w:cs="AL-Mohanad"/>
          <w:b/>
          <w:bCs w:val="0"/>
          <w:sz w:val="27"/>
          <w:szCs w:val="27"/>
          <w:vertAlign w:val="superscript"/>
          <w:rtl/>
        </w:rPr>
        <w:t>(</w:t>
      </w:r>
      <w:r w:rsidRPr="00AF01EA">
        <w:rPr>
          <w:rFonts w:cs="AL-Mohanad"/>
          <w:b/>
          <w:bCs w:val="0"/>
          <w:sz w:val="27"/>
          <w:szCs w:val="27"/>
          <w:vertAlign w:val="superscript"/>
          <w:rtl/>
        </w:rPr>
        <w:endnoteReference w:id="581"/>
      </w:r>
      <w:r w:rsidRPr="00AF01EA">
        <w:rPr>
          <w:rFonts w:cs="AL-Mohanad" w:hint="cs"/>
          <w:b/>
          <w:bCs w:val="0"/>
          <w:sz w:val="27"/>
          <w:szCs w:val="27"/>
          <w:vertAlign w:val="superscript"/>
          <w:rtl/>
        </w:rPr>
        <w:t>)</w:t>
      </w:r>
      <w:r w:rsidR="005E2FEB" w:rsidRPr="00AF01EA">
        <w:rPr>
          <w:rFonts w:cs="AL-Mohanad" w:hint="cs"/>
          <w:b/>
          <w:bCs w:val="0"/>
          <w:sz w:val="27"/>
          <w:szCs w:val="27"/>
          <w:rtl/>
        </w:rPr>
        <w:t>؛</w:t>
      </w:r>
      <w:r w:rsidRPr="00AF01EA">
        <w:rPr>
          <w:rFonts w:cs="AL-Mohanad"/>
          <w:b/>
          <w:bCs w:val="0"/>
          <w:sz w:val="27"/>
          <w:szCs w:val="27"/>
          <w:rtl/>
        </w:rPr>
        <w:t xml:space="preserve"> </w:t>
      </w:r>
      <w:r w:rsidRPr="00AF01EA">
        <w:rPr>
          <w:rFonts w:cs="AL-Mohanad" w:hint="cs"/>
          <w:b/>
          <w:bCs w:val="0"/>
          <w:sz w:val="27"/>
          <w:szCs w:val="27"/>
          <w:rtl/>
        </w:rPr>
        <w:t>وآخر ثلاثة</w:t>
      </w:r>
      <w:r w:rsidR="005E2FEB" w:rsidRPr="00AF01EA">
        <w:rPr>
          <w:rFonts w:cs="AL-Mohanad" w:hint="cs"/>
          <w:b/>
          <w:bCs w:val="0"/>
          <w:sz w:val="27"/>
          <w:szCs w:val="27"/>
          <w:rtl/>
        </w:rPr>
        <w:t>،</w:t>
      </w:r>
      <w:r w:rsidRPr="00AF01EA">
        <w:rPr>
          <w:rFonts w:cs="AL-Mohanad" w:hint="cs"/>
          <w:b/>
          <w:bCs w:val="0"/>
          <w:sz w:val="27"/>
          <w:szCs w:val="27"/>
          <w:rtl/>
        </w:rPr>
        <w:t xml:space="preserve"> وألحق بها أربعة</w:t>
      </w:r>
      <w:r w:rsidR="005E2FEB" w:rsidRPr="00AF01EA">
        <w:rPr>
          <w:rFonts w:cs="AL-Mohanad" w:hint="cs"/>
          <w:b/>
          <w:bCs w:val="0"/>
          <w:sz w:val="27"/>
          <w:szCs w:val="27"/>
          <w:rtl/>
        </w:rPr>
        <w:t>، فتكون سبعة</w:t>
      </w:r>
      <w:r w:rsidRPr="00AF01EA">
        <w:rPr>
          <w:rFonts w:cs="AL-Mohanad"/>
          <w:b/>
          <w:bCs w:val="0"/>
          <w:sz w:val="27"/>
          <w:szCs w:val="27"/>
          <w:vertAlign w:val="superscript"/>
          <w:rtl/>
        </w:rPr>
        <w:t>(</w:t>
      </w:r>
      <w:r w:rsidRPr="00AF01EA">
        <w:rPr>
          <w:rFonts w:cs="AL-Mohanad"/>
          <w:b/>
          <w:bCs w:val="0"/>
          <w:sz w:val="27"/>
          <w:szCs w:val="27"/>
          <w:vertAlign w:val="superscript"/>
          <w:rtl/>
        </w:rPr>
        <w:endnoteReference w:id="582"/>
      </w:r>
      <w:r w:rsidRPr="00AF01EA">
        <w:rPr>
          <w:rFonts w:cs="AL-Mohanad" w:hint="cs"/>
          <w:b/>
          <w:bCs w:val="0"/>
          <w:sz w:val="27"/>
          <w:szCs w:val="27"/>
          <w:vertAlign w:val="superscript"/>
          <w:rtl/>
        </w:rPr>
        <w:t>)</w:t>
      </w:r>
      <w:r w:rsidR="005E2FEB" w:rsidRPr="00AF01EA">
        <w:rPr>
          <w:rFonts w:cs="AL-Mohanad" w:hint="cs"/>
          <w:b/>
          <w:bCs w:val="0"/>
          <w:sz w:val="27"/>
          <w:szCs w:val="27"/>
          <w:rtl/>
        </w:rPr>
        <w:t>؛</w:t>
      </w:r>
      <w:r w:rsidRPr="00AF01EA">
        <w:rPr>
          <w:rFonts w:cs="AL-Mohanad" w:hint="cs"/>
          <w:b/>
          <w:bCs w:val="0"/>
          <w:sz w:val="27"/>
          <w:szCs w:val="27"/>
          <w:rtl/>
        </w:rPr>
        <w:t xml:space="preserve"> فيما أوصلها بعضهم </w:t>
      </w:r>
      <w:r w:rsidR="005E2FEB" w:rsidRPr="00AF01EA">
        <w:rPr>
          <w:rFonts w:cs="AL-Mohanad" w:hint="cs"/>
          <w:b/>
          <w:bCs w:val="0"/>
          <w:sz w:val="27"/>
          <w:szCs w:val="27"/>
          <w:rtl/>
        </w:rPr>
        <w:t>إ</w:t>
      </w:r>
      <w:r w:rsidRPr="00AF01EA">
        <w:rPr>
          <w:rFonts w:cs="AL-Mohanad" w:hint="cs"/>
          <w:b/>
          <w:bCs w:val="0"/>
          <w:sz w:val="27"/>
          <w:szCs w:val="27"/>
          <w:rtl/>
        </w:rPr>
        <w:t xml:space="preserve">لى عشرة موانع </w:t>
      </w:r>
      <w:r w:rsidRPr="00AF01EA">
        <w:rPr>
          <w:rFonts w:cs="AL-Mohanad" w:hint="cs"/>
          <w:b/>
          <w:bCs w:val="0"/>
          <w:sz w:val="27"/>
          <w:szCs w:val="27"/>
          <w:rtl/>
        </w:rPr>
        <w:lastRenderedPageBreak/>
        <w:t>إجمالاً</w:t>
      </w:r>
      <w:r w:rsidRPr="00AF01EA">
        <w:rPr>
          <w:rFonts w:cs="AL-Mohanad"/>
          <w:b/>
          <w:bCs w:val="0"/>
          <w:sz w:val="27"/>
          <w:szCs w:val="27"/>
          <w:vertAlign w:val="superscript"/>
          <w:rtl/>
        </w:rPr>
        <w:t>(</w:t>
      </w:r>
      <w:r w:rsidRPr="00AF01EA">
        <w:rPr>
          <w:rFonts w:cs="AL-Mohanad"/>
          <w:b/>
          <w:bCs w:val="0"/>
          <w:sz w:val="27"/>
          <w:szCs w:val="27"/>
          <w:vertAlign w:val="superscript"/>
          <w:rtl/>
        </w:rPr>
        <w:endnoteReference w:id="583"/>
      </w:r>
      <w:r w:rsidRPr="00AF01EA">
        <w:rPr>
          <w:rFonts w:cs="AL-Mohanad" w:hint="cs"/>
          <w:b/>
          <w:bCs w:val="0"/>
          <w:sz w:val="27"/>
          <w:szCs w:val="27"/>
          <w:vertAlign w:val="superscript"/>
          <w:rtl/>
        </w:rPr>
        <w:t>)</w:t>
      </w:r>
      <w:r w:rsidR="005E2FEB" w:rsidRPr="00AF01EA">
        <w:rPr>
          <w:rFonts w:cs="AL-Mohanad" w:hint="cs"/>
          <w:b/>
          <w:bCs w:val="0"/>
          <w:sz w:val="27"/>
          <w:szCs w:val="27"/>
          <w:rtl/>
        </w:rPr>
        <w:t>؛</w:t>
      </w:r>
      <w:r w:rsidRPr="00AF01EA">
        <w:rPr>
          <w:rFonts w:cs="AL-Mohanad" w:hint="cs"/>
          <w:b/>
          <w:bCs w:val="0"/>
          <w:sz w:val="27"/>
          <w:szCs w:val="27"/>
          <w:rtl/>
        </w:rPr>
        <w:t xml:space="preserve"> وأوصلها آخر </w:t>
      </w:r>
      <w:r w:rsidR="005E2FEB" w:rsidRPr="00AF01EA">
        <w:rPr>
          <w:rFonts w:cs="AL-Mohanad" w:hint="cs"/>
          <w:b/>
          <w:bCs w:val="0"/>
          <w:sz w:val="27"/>
          <w:szCs w:val="27"/>
          <w:rtl/>
        </w:rPr>
        <w:t>إ</w:t>
      </w:r>
      <w:r w:rsidRPr="00AF01EA">
        <w:rPr>
          <w:rFonts w:cs="AL-Mohanad" w:hint="cs"/>
          <w:b/>
          <w:bCs w:val="0"/>
          <w:sz w:val="27"/>
          <w:szCs w:val="27"/>
          <w:rtl/>
        </w:rPr>
        <w:t>لى عشرين مانعاً</w:t>
      </w:r>
      <w:r w:rsidRPr="00AF01EA">
        <w:rPr>
          <w:rFonts w:cs="AL-Mohanad"/>
          <w:b/>
          <w:bCs w:val="0"/>
          <w:sz w:val="27"/>
          <w:szCs w:val="27"/>
          <w:vertAlign w:val="superscript"/>
          <w:rtl/>
        </w:rPr>
        <w:t>(</w:t>
      </w:r>
      <w:r w:rsidRPr="00AF01EA">
        <w:rPr>
          <w:rFonts w:cs="AL-Mohanad"/>
          <w:b/>
          <w:bCs w:val="0"/>
          <w:sz w:val="27"/>
          <w:szCs w:val="27"/>
          <w:vertAlign w:val="superscript"/>
          <w:rtl/>
        </w:rPr>
        <w:endnoteReference w:id="584"/>
      </w:r>
      <w:r w:rsidRPr="00AF01EA">
        <w:rPr>
          <w:rFonts w:cs="AL-Mohanad" w:hint="cs"/>
          <w:b/>
          <w:bCs w:val="0"/>
          <w:sz w:val="27"/>
          <w:szCs w:val="27"/>
          <w:vertAlign w:val="superscript"/>
          <w:rtl/>
        </w:rPr>
        <w:t>)</w:t>
      </w:r>
      <w:r w:rsidR="005E2FEB" w:rsidRPr="00AF01EA">
        <w:rPr>
          <w:rFonts w:cs="AL-Mohanad" w:hint="cs"/>
          <w:b/>
          <w:bCs w:val="0"/>
          <w:sz w:val="27"/>
          <w:szCs w:val="27"/>
          <w:rtl/>
        </w:rPr>
        <w:t>؛</w:t>
      </w:r>
      <w:r w:rsidRPr="00AF01EA">
        <w:rPr>
          <w:rFonts w:cs="AL-Mohanad" w:hint="cs"/>
          <w:b/>
          <w:bCs w:val="0"/>
          <w:sz w:val="27"/>
          <w:szCs w:val="27"/>
          <w:rtl/>
        </w:rPr>
        <w:t xml:space="preserve"> بل أوصلها ثالث</w:t>
      </w:r>
      <w:r w:rsidR="005E2FEB" w:rsidRPr="00AF01EA">
        <w:rPr>
          <w:rFonts w:cs="AL-Mohanad" w:hint="cs"/>
          <w:b/>
          <w:bCs w:val="0"/>
          <w:sz w:val="27"/>
          <w:szCs w:val="27"/>
          <w:rtl/>
        </w:rPr>
        <w:t>ٌ</w:t>
      </w:r>
      <w:r w:rsidRPr="00AF01EA">
        <w:rPr>
          <w:rFonts w:cs="AL-Mohanad" w:hint="cs"/>
          <w:b/>
          <w:bCs w:val="0"/>
          <w:sz w:val="27"/>
          <w:szCs w:val="27"/>
          <w:rtl/>
        </w:rPr>
        <w:t xml:space="preserve"> </w:t>
      </w:r>
      <w:r w:rsidR="005E2FEB" w:rsidRPr="00AF01EA">
        <w:rPr>
          <w:rFonts w:cs="AL-Mohanad" w:hint="cs"/>
          <w:b/>
          <w:bCs w:val="0"/>
          <w:sz w:val="27"/>
          <w:szCs w:val="27"/>
          <w:rtl/>
        </w:rPr>
        <w:t>إلى ثلاثة وعشرين مانعاً</w:t>
      </w:r>
      <w:r w:rsidRPr="00AF01EA">
        <w:rPr>
          <w:rFonts w:cs="AL-Mohanad"/>
          <w:b/>
          <w:bCs w:val="0"/>
          <w:sz w:val="27"/>
          <w:szCs w:val="27"/>
          <w:vertAlign w:val="superscript"/>
          <w:rtl/>
        </w:rPr>
        <w:t>(</w:t>
      </w:r>
      <w:r w:rsidRPr="00AF01EA">
        <w:rPr>
          <w:rFonts w:cs="AL-Mohanad"/>
          <w:b/>
          <w:bCs w:val="0"/>
          <w:sz w:val="27"/>
          <w:szCs w:val="27"/>
          <w:vertAlign w:val="superscript"/>
          <w:rtl/>
        </w:rPr>
        <w:endnoteReference w:id="585"/>
      </w:r>
      <w:r w:rsidRPr="00AF01EA">
        <w:rPr>
          <w:rFonts w:cs="AL-Mohanad" w:hint="cs"/>
          <w:b/>
          <w:bCs w:val="0"/>
          <w:sz w:val="27"/>
          <w:szCs w:val="27"/>
          <w:vertAlign w:val="superscript"/>
          <w:rtl/>
        </w:rPr>
        <w:t>)</w:t>
      </w:r>
      <w:r w:rsidR="005E2FEB" w:rsidRPr="00AF01EA">
        <w:rPr>
          <w:rFonts w:cs="AL-Mohanad" w:hint="cs"/>
          <w:b/>
          <w:bCs w:val="0"/>
          <w:sz w:val="27"/>
          <w:szCs w:val="27"/>
          <w:rtl/>
        </w:rPr>
        <w:t>.</w:t>
      </w:r>
      <w:r w:rsidRPr="00AF01EA">
        <w:rPr>
          <w:rFonts w:cs="AL-Mohanad"/>
          <w:b/>
          <w:bCs w:val="0"/>
          <w:sz w:val="27"/>
          <w:szCs w:val="27"/>
          <w:rtl/>
        </w:rPr>
        <w:t xml:space="preserve"> </w:t>
      </w:r>
      <w:r w:rsidRPr="00AF01EA">
        <w:rPr>
          <w:rFonts w:cs="AL-Mohanad" w:hint="cs"/>
          <w:b/>
          <w:bCs w:val="0"/>
          <w:sz w:val="27"/>
          <w:szCs w:val="27"/>
          <w:rtl/>
        </w:rPr>
        <w:t>لكن</w:t>
      </w:r>
      <w:r w:rsidR="005E2FEB" w:rsidRPr="00AF01EA">
        <w:rPr>
          <w:rFonts w:cs="AL-Mohanad" w:hint="cs"/>
          <w:b/>
          <w:bCs w:val="0"/>
          <w:sz w:val="27"/>
          <w:szCs w:val="27"/>
          <w:rtl/>
        </w:rPr>
        <w:t>ّ</w:t>
      </w:r>
      <w:r w:rsidRPr="00AF01EA">
        <w:rPr>
          <w:rFonts w:cs="AL-Mohanad" w:hint="cs"/>
          <w:b/>
          <w:bCs w:val="0"/>
          <w:sz w:val="27"/>
          <w:szCs w:val="27"/>
          <w:rtl/>
        </w:rPr>
        <w:t xml:space="preserve"> </w:t>
      </w:r>
      <w:r w:rsidRPr="00AF01EA">
        <w:rPr>
          <w:rFonts w:cs="AL-Mohanad"/>
          <w:b/>
          <w:bCs w:val="0"/>
          <w:sz w:val="27"/>
          <w:szCs w:val="27"/>
          <w:rtl/>
        </w:rPr>
        <w:t>أهم</w:t>
      </w:r>
      <w:r w:rsidRPr="00AF01EA">
        <w:rPr>
          <w:rFonts w:cs="AL-Mohanad" w:hint="cs"/>
          <w:b/>
          <w:bCs w:val="0"/>
          <w:sz w:val="27"/>
          <w:szCs w:val="27"/>
          <w:rtl/>
        </w:rPr>
        <w:t>ّ</w:t>
      </w:r>
      <w:r w:rsidR="005E2FEB" w:rsidRPr="00AF01EA">
        <w:rPr>
          <w:rFonts w:cs="AL-Mohanad" w:hint="cs"/>
          <w:b/>
          <w:bCs w:val="0"/>
          <w:sz w:val="27"/>
          <w:szCs w:val="27"/>
          <w:rtl/>
        </w:rPr>
        <w:t>َ</w:t>
      </w:r>
      <w:r w:rsidRPr="00AF01EA">
        <w:rPr>
          <w:rFonts w:cs="AL-Mohanad"/>
          <w:b/>
          <w:bCs w:val="0"/>
          <w:sz w:val="27"/>
          <w:szCs w:val="27"/>
          <w:rtl/>
        </w:rPr>
        <w:t>ها</w:t>
      </w:r>
      <w:r w:rsidRPr="00AF01EA">
        <w:rPr>
          <w:rFonts w:cs="AL-Mohanad" w:hint="cs"/>
          <w:b/>
          <w:bCs w:val="0"/>
          <w:sz w:val="27"/>
          <w:szCs w:val="27"/>
          <w:rtl/>
        </w:rPr>
        <w:t xml:space="preserve"> بل المتّفق عليها ثلاثة موانع،</w:t>
      </w:r>
      <w:r w:rsidR="005E2FEB" w:rsidRPr="00AF01EA">
        <w:rPr>
          <w:rFonts w:cs="AL-Mohanad" w:hint="cs"/>
          <w:b/>
          <w:bCs w:val="0"/>
          <w:sz w:val="27"/>
          <w:szCs w:val="27"/>
          <w:rtl/>
        </w:rPr>
        <w:t xml:space="preserve"> وهي</w:t>
      </w:r>
      <w:r w:rsidRPr="00AF01EA">
        <w:rPr>
          <w:rFonts w:cs="AL-Mohanad"/>
          <w:b/>
          <w:bCs w:val="0"/>
          <w:sz w:val="27"/>
          <w:szCs w:val="27"/>
          <w:vertAlign w:val="superscript"/>
          <w:rtl/>
        </w:rPr>
        <w:t>(</w:t>
      </w:r>
      <w:r w:rsidRPr="00AF01EA">
        <w:rPr>
          <w:rFonts w:cs="AL-Mohanad"/>
          <w:b/>
          <w:bCs w:val="0"/>
          <w:sz w:val="27"/>
          <w:szCs w:val="27"/>
          <w:vertAlign w:val="superscript"/>
          <w:rtl/>
        </w:rPr>
        <w:endnoteReference w:id="586"/>
      </w:r>
      <w:r w:rsidRPr="00AF01EA">
        <w:rPr>
          <w:rFonts w:cs="AL-Mohanad" w:hint="cs"/>
          <w:b/>
          <w:bCs w:val="0"/>
          <w:sz w:val="27"/>
          <w:szCs w:val="27"/>
          <w:vertAlign w:val="superscript"/>
          <w:rtl/>
        </w:rPr>
        <w:t>)</w:t>
      </w:r>
      <w:r w:rsidRPr="00AF01EA">
        <w:rPr>
          <w:rFonts w:cs="AL-Mohanad"/>
          <w:b/>
          <w:bCs w:val="0"/>
          <w:sz w:val="27"/>
          <w:szCs w:val="27"/>
          <w:rtl/>
        </w:rPr>
        <w:t>:</w:t>
      </w:r>
      <w:r w:rsidRPr="00AF01EA">
        <w:rPr>
          <w:rFonts w:cs="AL-Mohanad" w:hint="cs"/>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 xml:space="preserve">1ـ </w:t>
      </w:r>
      <w:r w:rsidRPr="00AF01EA">
        <w:rPr>
          <w:rFonts w:cs="AL-Mohanad"/>
          <w:b/>
          <w:bCs w:val="0"/>
          <w:sz w:val="27"/>
          <w:szCs w:val="27"/>
          <w:rtl/>
        </w:rPr>
        <w:t>القتل</w:t>
      </w:r>
      <w:r w:rsidRPr="00AF01EA">
        <w:rPr>
          <w:rFonts w:cs="AL-Mohanad"/>
          <w:b/>
          <w:bCs w:val="0"/>
          <w:sz w:val="27"/>
          <w:szCs w:val="27"/>
          <w:vertAlign w:val="superscript"/>
          <w:rtl/>
        </w:rPr>
        <w:t>(</w:t>
      </w:r>
      <w:r w:rsidRPr="00AF01EA">
        <w:rPr>
          <w:rFonts w:cs="AL-Mohanad"/>
          <w:b/>
          <w:bCs w:val="0"/>
          <w:sz w:val="27"/>
          <w:szCs w:val="27"/>
          <w:vertAlign w:val="superscript"/>
          <w:rtl/>
        </w:rPr>
        <w:endnoteReference w:id="587"/>
      </w:r>
      <w:r w:rsidRPr="00AF01EA">
        <w:rPr>
          <w:rFonts w:cs="AL-Mohanad" w:hint="cs"/>
          <w:b/>
          <w:bCs w:val="0"/>
          <w:sz w:val="27"/>
          <w:szCs w:val="27"/>
          <w:vertAlign w:val="superscript"/>
          <w:rtl/>
        </w:rPr>
        <w:t>)</w:t>
      </w:r>
      <w:r w:rsidR="005E2FEB" w:rsidRPr="00AF01EA">
        <w:rPr>
          <w:rFonts w:cs="AL-Mohanad" w:hint="cs"/>
          <w:b/>
          <w:bCs w:val="0"/>
          <w:sz w:val="27"/>
          <w:szCs w:val="27"/>
          <w:rtl/>
        </w:rPr>
        <w:t>.</w:t>
      </w:r>
      <w:r w:rsidRPr="00AF01EA">
        <w:rPr>
          <w:rFonts w:cs="AL-Mohanad"/>
          <w:b/>
          <w:bCs w:val="0"/>
          <w:sz w:val="27"/>
          <w:szCs w:val="27"/>
          <w:rtl/>
        </w:rPr>
        <w:t xml:space="preserve"> </w:t>
      </w:r>
      <w:r w:rsidRPr="00AF01EA">
        <w:rPr>
          <w:rFonts w:cs="AL-Mohanad" w:hint="cs"/>
          <w:b/>
          <w:bCs w:val="0"/>
          <w:sz w:val="27"/>
          <w:szCs w:val="27"/>
          <w:rtl/>
        </w:rPr>
        <w:t>فالقاتل لا يرث المقتول إذا كا</w:t>
      </w:r>
      <w:r w:rsidR="005E2FEB" w:rsidRPr="00AF01EA">
        <w:rPr>
          <w:rFonts w:cs="AL-Mohanad" w:hint="cs"/>
          <w:b/>
          <w:bCs w:val="0"/>
          <w:sz w:val="27"/>
          <w:szCs w:val="27"/>
          <w:rtl/>
        </w:rPr>
        <w:t>ن القتل عمداً ظلماً</w:t>
      </w:r>
      <w:r w:rsidRPr="00AF01EA">
        <w:rPr>
          <w:rFonts w:cs="AL-Mohanad"/>
          <w:b/>
          <w:bCs w:val="0"/>
          <w:sz w:val="27"/>
          <w:szCs w:val="27"/>
          <w:vertAlign w:val="superscript"/>
          <w:rtl/>
        </w:rPr>
        <w:t>(</w:t>
      </w:r>
      <w:r w:rsidRPr="00AF01EA">
        <w:rPr>
          <w:rFonts w:cs="AL-Mohanad"/>
          <w:b/>
          <w:bCs w:val="0"/>
          <w:sz w:val="27"/>
          <w:szCs w:val="27"/>
          <w:vertAlign w:val="superscript"/>
          <w:rtl/>
        </w:rPr>
        <w:endnoteReference w:id="588"/>
      </w:r>
      <w:r w:rsidRPr="00AF01EA">
        <w:rPr>
          <w:rFonts w:cs="AL-Mohanad" w:hint="cs"/>
          <w:b/>
          <w:bCs w:val="0"/>
          <w:sz w:val="27"/>
          <w:szCs w:val="27"/>
          <w:vertAlign w:val="superscript"/>
          <w:rtl/>
        </w:rPr>
        <w:t>)</w:t>
      </w:r>
      <w:r w:rsidR="005E2FEB" w:rsidRPr="00AF01EA">
        <w:rPr>
          <w:rFonts w:cs="AL-Mohanad" w:hint="cs"/>
          <w:b/>
          <w:bCs w:val="0"/>
          <w:sz w:val="27"/>
          <w:szCs w:val="27"/>
          <w:rtl/>
        </w:rPr>
        <w:t>.</w:t>
      </w:r>
      <w:r w:rsidRPr="00AF01EA">
        <w:rPr>
          <w:rFonts w:cs="AL-Mohanad" w:hint="cs"/>
          <w:b/>
          <w:bCs w:val="0"/>
          <w:sz w:val="27"/>
          <w:szCs w:val="27"/>
          <w:rtl/>
        </w:rPr>
        <w:t xml:space="preserve"> قال تعالى: </w:t>
      </w:r>
      <w:r w:rsidR="00BA404A" w:rsidRPr="00BA404A">
        <w:rPr>
          <w:rFonts w:ascii="Mosawi" w:hAnsi="Mosawi" w:cs="Mosawi"/>
          <w:szCs w:val="24"/>
          <w:rtl/>
        </w:rPr>
        <w:t>﴿</w:t>
      </w:r>
      <w:r w:rsidR="005E2FEB" w:rsidRPr="00AF01EA">
        <w:rPr>
          <w:rFonts w:cs="AL-Mohanad"/>
          <w:b/>
          <w:sz w:val="27"/>
          <w:szCs w:val="27"/>
          <w:rtl/>
        </w:rPr>
        <w:t>يَا أَيُّهَا الَّذِينَ آمَنُوا كُتِبَ عَلَيْكُمْ الْقِصَاصُ فِي الْقَتْلَى الْحُرُّ بِالْحُرِّ وَالْعَبْدُ بِالْعَبْدِ وَالأُنثَى بِالأُنثَى فَمَنْ عُفِيَ لَهُ مِنْ أَخِيهِ شَيْءٌ فَاتِّبَاعٌ بِالْمَعْرُوفِ وَأَدَاءٌ إِلَيْهِ بِإِحْسَانٍ</w:t>
      </w:r>
      <w:r w:rsidRPr="00AF01EA">
        <w:rPr>
          <w:rFonts w:cs="AL-Mohanad" w:hint="cs"/>
          <w:sz w:val="27"/>
          <w:szCs w:val="27"/>
          <w:rtl/>
        </w:rPr>
        <w:t>...</w:t>
      </w:r>
      <w:r w:rsidR="00BA404A" w:rsidRPr="00BA404A">
        <w:rPr>
          <w:rFonts w:ascii="Mosawi" w:hAnsi="Mosawi" w:cs="Mosawi"/>
          <w:szCs w:val="24"/>
          <w:rtl/>
        </w:rPr>
        <w:t>﴾</w:t>
      </w:r>
      <w:r w:rsidRPr="00AF01EA">
        <w:rPr>
          <w:rFonts w:cs="AL-Mohanad" w:hint="cs"/>
          <w:b/>
          <w:bCs w:val="0"/>
          <w:sz w:val="27"/>
          <w:szCs w:val="27"/>
          <w:rtl/>
        </w:rPr>
        <w:t xml:space="preserve"> (البقرة: 178)</w:t>
      </w:r>
      <w:r w:rsidRPr="00AF01EA">
        <w:rPr>
          <w:rFonts w:cs="AL-Mohanad"/>
          <w:b/>
          <w:bCs w:val="0"/>
          <w:sz w:val="27"/>
          <w:szCs w:val="27"/>
          <w:rtl/>
        </w:rPr>
        <w:t>،</w:t>
      </w:r>
      <w:r w:rsidRPr="00AF01EA">
        <w:rPr>
          <w:rFonts w:cs="AL-Mohanad" w:hint="cs"/>
          <w:b/>
          <w:bCs w:val="0"/>
          <w:sz w:val="27"/>
          <w:szCs w:val="27"/>
          <w:rtl/>
        </w:rPr>
        <w:t xml:space="preserve"> وقال تعالى: </w:t>
      </w:r>
      <w:r w:rsidR="00BA404A" w:rsidRPr="00BA404A">
        <w:rPr>
          <w:rFonts w:ascii="Mosawi" w:hAnsi="Mosawi" w:cs="Mosawi"/>
          <w:szCs w:val="24"/>
          <w:rtl/>
        </w:rPr>
        <w:t>﴿</w:t>
      </w:r>
      <w:r w:rsidR="005E2FEB" w:rsidRPr="00AF01EA">
        <w:rPr>
          <w:rFonts w:cs="AL-Mohanad"/>
          <w:sz w:val="27"/>
          <w:szCs w:val="27"/>
          <w:rtl/>
        </w:rPr>
        <w:t>وَمَنْ قُتِلَ مَظْلُوماً فَقَدْ جَعَلْنَا لِوَلِيِّهِ سُلْطَاناً فَلاَ يُسْرِفْ فِي الْقَتْلِ إِنَّهُ كَانَ مَنصُوراً</w:t>
      </w:r>
      <w:r w:rsidR="00BA404A" w:rsidRPr="00BA404A">
        <w:rPr>
          <w:rFonts w:ascii="Mosawi" w:hAnsi="Mosawi" w:cs="Mosawi"/>
          <w:szCs w:val="24"/>
          <w:rtl/>
        </w:rPr>
        <w:t>﴾</w:t>
      </w:r>
      <w:r w:rsidRPr="00AF01EA">
        <w:rPr>
          <w:rFonts w:cs="AL-Mohanad" w:hint="cs"/>
          <w:b/>
          <w:bCs w:val="0"/>
          <w:sz w:val="27"/>
          <w:szCs w:val="27"/>
          <w:rtl/>
        </w:rPr>
        <w:t xml:space="preserve"> (الإسراء: 33).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 xml:space="preserve">2ـ </w:t>
      </w:r>
      <w:r w:rsidRPr="00AF01EA">
        <w:rPr>
          <w:rFonts w:cs="AL-Mohanad"/>
          <w:b/>
          <w:bCs w:val="0"/>
          <w:sz w:val="27"/>
          <w:szCs w:val="27"/>
          <w:rtl/>
        </w:rPr>
        <w:t>الرقّ</w:t>
      </w:r>
      <w:r w:rsidRPr="00AF01EA">
        <w:rPr>
          <w:rFonts w:cs="AL-Mohanad"/>
          <w:b/>
          <w:bCs w:val="0"/>
          <w:sz w:val="27"/>
          <w:szCs w:val="27"/>
          <w:vertAlign w:val="superscript"/>
          <w:rtl/>
        </w:rPr>
        <w:t>(</w:t>
      </w:r>
      <w:r w:rsidRPr="00AF01EA">
        <w:rPr>
          <w:rFonts w:cs="AL-Mohanad"/>
          <w:b/>
          <w:bCs w:val="0"/>
          <w:sz w:val="27"/>
          <w:szCs w:val="27"/>
          <w:vertAlign w:val="superscript"/>
          <w:rtl/>
        </w:rPr>
        <w:endnoteReference w:id="589"/>
      </w:r>
      <w:r w:rsidRPr="00AF01EA">
        <w:rPr>
          <w:rFonts w:cs="AL-Mohanad" w:hint="cs"/>
          <w:b/>
          <w:bCs w:val="0"/>
          <w:sz w:val="27"/>
          <w:szCs w:val="27"/>
          <w:vertAlign w:val="superscript"/>
          <w:rtl/>
        </w:rPr>
        <w:t>)</w:t>
      </w:r>
      <w:r w:rsidR="005E2FEB" w:rsidRPr="00AF01EA">
        <w:rPr>
          <w:rFonts w:cs="AL-Mohanad" w:hint="cs"/>
          <w:b/>
          <w:bCs w:val="0"/>
          <w:sz w:val="27"/>
          <w:szCs w:val="27"/>
          <w:rtl/>
        </w:rPr>
        <w:t>.</w:t>
      </w:r>
      <w:r w:rsidRPr="00AF01EA">
        <w:rPr>
          <w:rFonts w:cs="AL-Mohanad" w:hint="cs"/>
          <w:b/>
          <w:bCs w:val="0"/>
          <w:sz w:val="27"/>
          <w:szCs w:val="27"/>
          <w:rtl/>
        </w:rPr>
        <w:t xml:space="preserve"> فالمملوك لا يرث من قريبه</w:t>
      </w:r>
      <w:r w:rsidR="005E2FEB" w:rsidRPr="00AF01EA">
        <w:rPr>
          <w:rFonts w:cs="AL-Mohanad" w:hint="cs"/>
          <w:b/>
          <w:bCs w:val="0"/>
          <w:sz w:val="27"/>
          <w:szCs w:val="27"/>
          <w:rtl/>
        </w:rPr>
        <w:t>،</w:t>
      </w:r>
      <w:r w:rsidRPr="00AF01EA">
        <w:rPr>
          <w:rFonts w:cs="AL-Mohanad" w:hint="cs"/>
          <w:b/>
          <w:bCs w:val="0"/>
          <w:sz w:val="27"/>
          <w:szCs w:val="27"/>
          <w:rtl/>
        </w:rPr>
        <w:t xml:space="preserve"> سواء أكان الموروث حرّاً أو رقيقاً</w:t>
      </w:r>
      <w:r w:rsidR="005E2FEB" w:rsidRPr="00AF01EA">
        <w:rPr>
          <w:rFonts w:cs="AL-Mohanad" w:hint="cs"/>
          <w:b/>
          <w:bCs w:val="0"/>
          <w:sz w:val="27"/>
          <w:szCs w:val="27"/>
          <w:rtl/>
        </w:rPr>
        <w:t>.</w:t>
      </w:r>
      <w:r w:rsidRPr="00AF01EA">
        <w:rPr>
          <w:rFonts w:cs="AL-Mohanad" w:hint="cs"/>
          <w:b/>
          <w:bCs w:val="0"/>
          <w:sz w:val="27"/>
          <w:szCs w:val="27"/>
          <w:rtl/>
        </w:rPr>
        <w:t xml:space="preserve"> وكذا لا يُورِّث الرقُّ، وماله لمولاه بحقّ الملك، لا بالإرث </w:t>
      </w:r>
      <w:r w:rsidRPr="00AF01EA">
        <w:rPr>
          <w:rFonts w:cs="AL-Mohanad"/>
          <w:b/>
          <w:bCs w:val="0"/>
          <w:sz w:val="27"/>
          <w:szCs w:val="27"/>
          <w:vertAlign w:val="superscript"/>
          <w:rtl/>
        </w:rPr>
        <w:t>(</w:t>
      </w:r>
      <w:r w:rsidRPr="00AF01EA">
        <w:rPr>
          <w:rFonts w:cs="AL-Mohanad"/>
          <w:b/>
          <w:bCs w:val="0"/>
          <w:sz w:val="27"/>
          <w:szCs w:val="27"/>
          <w:vertAlign w:val="superscript"/>
          <w:rtl/>
        </w:rPr>
        <w:endnoteReference w:id="590"/>
      </w:r>
      <w:r w:rsidRPr="00AF01EA">
        <w:rPr>
          <w:rFonts w:cs="AL-Mohanad" w:hint="cs"/>
          <w:b/>
          <w:bCs w:val="0"/>
          <w:sz w:val="27"/>
          <w:szCs w:val="27"/>
          <w:vertAlign w:val="superscript"/>
          <w:rtl/>
        </w:rPr>
        <w:t>)</w:t>
      </w:r>
      <w:r w:rsidR="005E2FEB" w:rsidRPr="00AF01EA">
        <w:rPr>
          <w:rFonts w:cs="AL-Mohanad" w:hint="cs"/>
          <w:b/>
          <w:bCs w:val="0"/>
          <w:sz w:val="27"/>
          <w:szCs w:val="27"/>
          <w:rtl/>
        </w:rPr>
        <w:t>.</w:t>
      </w:r>
      <w:r w:rsidRPr="00AF01EA">
        <w:rPr>
          <w:rFonts w:cs="AL-Mohanad" w:hint="cs"/>
          <w:b/>
          <w:bCs w:val="0"/>
          <w:sz w:val="27"/>
          <w:szCs w:val="27"/>
          <w:rtl/>
        </w:rPr>
        <w:t xml:space="preserve"> قال تعالى: </w:t>
      </w:r>
      <w:r w:rsidR="00BA404A" w:rsidRPr="00BA404A">
        <w:rPr>
          <w:rFonts w:ascii="Mosawi" w:hAnsi="Mosawi" w:cs="Mosawi"/>
          <w:szCs w:val="24"/>
          <w:rtl/>
        </w:rPr>
        <w:t>﴿</w:t>
      </w:r>
      <w:r w:rsidR="005E2FEB" w:rsidRPr="00AF01EA">
        <w:rPr>
          <w:rFonts w:cs="AL-Mohanad"/>
          <w:sz w:val="27"/>
          <w:szCs w:val="27"/>
          <w:rtl/>
        </w:rPr>
        <w:t>ضَرَبَ اللهُ مَثَلاً عَبْداً مَمْلُوكاً لاَ يَقْدِرُ عَلَى شَيْءٍ وَمَنْ رَزَقْنَاهُ مِنَّا رِزْقاً حَسَناً فَهُوَ يُنفِقُ مِنْهُ سِرّاً وَجَهْراً هَلْ يَسْتَوُونَ الْحَمْدُ للهِ بَلْ أَكْثَرُهُمْ لاَ يَعْلَمُونَ</w:t>
      </w:r>
      <w:r w:rsidR="00BA404A" w:rsidRPr="00BA404A">
        <w:rPr>
          <w:rFonts w:ascii="Mosawi" w:hAnsi="Mosawi" w:cs="Mosawi"/>
          <w:szCs w:val="24"/>
          <w:rtl/>
        </w:rPr>
        <w:t>﴾</w:t>
      </w:r>
      <w:r w:rsidRPr="00AF01EA">
        <w:rPr>
          <w:rFonts w:cs="AL-Mohanad" w:hint="cs"/>
          <w:b/>
          <w:bCs w:val="0"/>
          <w:sz w:val="27"/>
          <w:szCs w:val="27"/>
          <w:rtl/>
        </w:rPr>
        <w:t xml:space="preserve"> (النحل: 75).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 xml:space="preserve">3ـ </w:t>
      </w:r>
      <w:r w:rsidRPr="00AF01EA">
        <w:rPr>
          <w:rFonts w:cs="AL-Mohanad"/>
          <w:b/>
          <w:bCs w:val="0"/>
          <w:sz w:val="27"/>
          <w:szCs w:val="27"/>
          <w:rtl/>
        </w:rPr>
        <w:t>الكفر</w:t>
      </w:r>
      <w:r w:rsidRPr="00AF01EA">
        <w:rPr>
          <w:rFonts w:cs="AL-Mohanad" w:hint="cs"/>
          <w:b/>
          <w:bCs w:val="0"/>
          <w:sz w:val="27"/>
          <w:szCs w:val="27"/>
          <w:rtl/>
        </w:rPr>
        <w:t xml:space="preserve"> </w:t>
      </w:r>
      <w:r w:rsidRPr="00AF01EA">
        <w:rPr>
          <w:rFonts w:cs="AL-Mohanad"/>
          <w:b/>
          <w:bCs w:val="0"/>
          <w:sz w:val="27"/>
          <w:szCs w:val="27"/>
          <w:vertAlign w:val="superscript"/>
          <w:rtl/>
        </w:rPr>
        <w:t>(</w:t>
      </w:r>
      <w:r w:rsidRPr="00AF01EA">
        <w:rPr>
          <w:rFonts w:cs="AL-Mohanad"/>
          <w:b/>
          <w:bCs w:val="0"/>
          <w:sz w:val="27"/>
          <w:szCs w:val="27"/>
          <w:vertAlign w:val="superscript"/>
          <w:rtl/>
        </w:rPr>
        <w:endnoteReference w:id="591"/>
      </w:r>
      <w:r w:rsidRPr="00AF01EA">
        <w:rPr>
          <w:rFonts w:cs="AL-Mohanad" w:hint="cs"/>
          <w:b/>
          <w:bCs w:val="0"/>
          <w:sz w:val="27"/>
          <w:szCs w:val="27"/>
          <w:vertAlign w:val="superscript"/>
          <w:rtl/>
        </w:rPr>
        <w:t>)</w:t>
      </w:r>
      <w:r w:rsidR="005E2FEB" w:rsidRPr="00AF01EA">
        <w:rPr>
          <w:rFonts w:cs="AL-Mohanad" w:hint="cs"/>
          <w:b/>
          <w:bCs w:val="0"/>
          <w:sz w:val="27"/>
          <w:szCs w:val="27"/>
          <w:rtl/>
        </w:rPr>
        <w:t>.</w:t>
      </w:r>
      <w:r w:rsidRPr="00AF01EA">
        <w:rPr>
          <w:rFonts w:cs="AL-Mohanad" w:hint="cs"/>
          <w:b/>
          <w:bCs w:val="0"/>
          <w:sz w:val="27"/>
          <w:szCs w:val="27"/>
          <w:rtl/>
        </w:rPr>
        <w:t xml:space="preserve"> فـالكـافر لا يرث المسلم، حتّى أنّ ضامن الجريرة المسلم والإمام يمنعانه من الإرث</w:t>
      </w:r>
      <w:r w:rsidRPr="00AF01EA">
        <w:rPr>
          <w:rFonts w:cs="AL-Mohanad"/>
          <w:b/>
          <w:bCs w:val="0"/>
          <w:sz w:val="27"/>
          <w:szCs w:val="27"/>
          <w:vertAlign w:val="superscript"/>
          <w:rtl/>
        </w:rPr>
        <w:t>(</w:t>
      </w:r>
      <w:r w:rsidRPr="00AF01EA">
        <w:rPr>
          <w:rFonts w:cs="AL-Mohanad"/>
          <w:b/>
          <w:bCs w:val="0"/>
          <w:sz w:val="27"/>
          <w:szCs w:val="27"/>
          <w:vertAlign w:val="superscript"/>
          <w:rtl/>
        </w:rPr>
        <w:endnoteReference w:id="592"/>
      </w:r>
      <w:r w:rsidRPr="00AF01EA">
        <w:rPr>
          <w:rFonts w:cs="AL-Mohanad" w:hint="cs"/>
          <w:b/>
          <w:bCs w:val="0"/>
          <w:sz w:val="27"/>
          <w:szCs w:val="27"/>
          <w:vertAlign w:val="superscript"/>
          <w:rtl/>
        </w:rPr>
        <w:t>)</w:t>
      </w:r>
      <w:r w:rsidR="005E2FEB" w:rsidRPr="00AF01EA">
        <w:rPr>
          <w:rFonts w:cs="AL-Mohanad" w:hint="cs"/>
          <w:b/>
          <w:bCs w:val="0"/>
          <w:sz w:val="27"/>
          <w:szCs w:val="27"/>
          <w:rtl/>
        </w:rPr>
        <w:t>.</w:t>
      </w:r>
      <w:r w:rsidRPr="00AF01EA">
        <w:rPr>
          <w:rFonts w:cs="AL-Mohanad" w:hint="cs"/>
          <w:b/>
          <w:bCs w:val="0"/>
          <w:sz w:val="27"/>
          <w:szCs w:val="27"/>
          <w:rtl/>
        </w:rPr>
        <w:t xml:space="preserve"> قال تعالى:</w:t>
      </w:r>
      <w:r w:rsidRPr="00AF01EA">
        <w:rPr>
          <w:rFonts w:cs="AL-Mohanad" w:hint="cs"/>
          <w:sz w:val="27"/>
          <w:szCs w:val="27"/>
          <w:rtl/>
        </w:rPr>
        <w:t xml:space="preserve"> </w:t>
      </w:r>
      <w:r w:rsidR="00BA404A" w:rsidRPr="00BA404A">
        <w:rPr>
          <w:rFonts w:ascii="Mosawi" w:hAnsi="Mosawi" w:cs="Mosawi"/>
          <w:szCs w:val="24"/>
          <w:rtl/>
        </w:rPr>
        <w:t>﴿</w:t>
      </w:r>
      <w:r w:rsidR="005E2FEB" w:rsidRPr="00AF01EA">
        <w:rPr>
          <w:rFonts w:cs="AL-Mohanad"/>
          <w:sz w:val="27"/>
          <w:szCs w:val="27"/>
          <w:rtl/>
        </w:rPr>
        <w:t>النَّبِيُّ أَوْلَى بِالْمُؤْمِنِينَ مِنْ أَنْفُسِهِمْ وَأَزْوَاجُهُ أُمَّهَاتُهُمْ وَأُوْلُو الأَرْحَامِ بَعْضُهُمْ أَوْلَى بِبَعْضٍ فِي كِتَابِ اللهِ مِنْ الْمُؤْمِنِينَ وَالْمُهَاجِرِينَ إِلاَّ أَنْ تَفْعَلُوا إِلَى أَوْلِيَائِكُمْ مَعْرُوفاً كَانَ ذَلِكَ فِي الْكِتَابِ مَسْطُوراً</w:t>
      </w:r>
      <w:r w:rsidR="00BA404A" w:rsidRPr="00BA404A">
        <w:rPr>
          <w:rFonts w:ascii="Mosawi" w:hAnsi="Mosawi" w:cs="Mosawi"/>
          <w:szCs w:val="24"/>
          <w:rtl/>
        </w:rPr>
        <w:t>﴾</w:t>
      </w:r>
      <w:r w:rsidRPr="00AF01EA">
        <w:rPr>
          <w:rFonts w:cs="AL-Mohanad" w:hint="cs"/>
          <w:b/>
          <w:bCs w:val="0"/>
          <w:sz w:val="27"/>
          <w:szCs w:val="27"/>
          <w:rtl/>
        </w:rPr>
        <w:t xml:space="preserve"> (الأحزاب: 6).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 xml:space="preserve">أقول: </w:t>
      </w:r>
      <w:r w:rsidRPr="00AF01EA">
        <w:rPr>
          <w:rFonts w:cs="AL-Mohanad" w:hint="cs"/>
          <w:b/>
          <w:bCs w:val="0"/>
          <w:sz w:val="27"/>
          <w:szCs w:val="27"/>
          <w:rtl/>
        </w:rPr>
        <w:t>سوف يتّ</w:t>
      </w:r>
      <w:r w:rsidR="005E2FEB" w:rsidRPr="00AF01EA">
        <w:rPr>
          <w:rFonts w:cs="AL-Mohanad" w:hint="cs"/>
          <w:b/>
          <w:bCs w:val="0"/>
          <w:sz w:val="27"/>
          <w:szCs w:val="27"/>
          <w:rtl/>
        </w:rPr>
        <w:t>َ</w:t>
      </w:r>
      <w:r w:rsidRPr="00AF01EA">
        <w:rPr>
          <w:rFonts w:cs="AL-Mohanad" w:hint="cs"/>
          <w:b/>
          <w:bCs w:val="0"/>
          <w:sz w:val="27"/>
          <w:szCs w:val="27"/>
          <w:rtl/>
        </w:rPr>
        <w:t>ضح لك أنّ الصحيح كون الموانع هي هذه الثلاثة</w:t>
      </w:r>
      <w:r w:rsidR="005E2FEB" w:rsidRPr="00AF01EA">
        <w:rPr>
          <w:rFonts w:cs="AL-Mohanad" w:hint="cs"/>
          <w:b/>
          <w:bCs w:val="0"/>
          <w:sz w:val="27"/>
          <w:szCs w:val="27"/>
          <w:rtl/>
        </w:rPr>
        <w:t>،</w:t>
      </w:r>
      <w:r w:rsidRPr="00AF01EA">
        <w:rPr>
          <w:rFonts w:cs="AL-Mohanad" w:hint="cs"/>
          <w:b/>
          <w:bCs w:val="0"/>
          <w:sz w:val="27"/>
          <w:szCs w:val="27"/>
          <w:rtl/>
        </w:rPr>
        <w:t xml:space="preserve"> لا غير</w:t>
      </w:r>
      <w:r w:rsidR="005E2FEB" w:rsidRPr="00AF01EA">
        <w:rPr>
          <w:rFonts w:cs="AL-Mohanad" w:hint="cs"/>
          <w:b/>
          <w:bCs w:val="0"/>
          <w:sz w:val="27"/>
          <w:szCs w:val="27"/>
          <w:rtl/>
        </w:rPr>
        <w:t>.</w:t>
      </w:r>
      <w:r w:rsidRPr="00AF01EA">
        <w:rPr>
          <w:rFonts w:cs="AL-Mohanad" w:hint="cs"/>
          <w:b/>
          <w:bCs w:val="0"/>
          <w:sz w:val="27"/>
          <w:szCs w:val="27"/>
          <w:rtl/>
        </w:rPr>
        <w:t xml:space="preserve"> وأمّا غيرها فهي ترجع في حقيقتها </w:t>
      </w:r>
      <w:r w:rsidR="005E2FEB" w:rsidRPr="00AF01EA">
        <w:rPr>
          <w:rFonts w:cs="AL-Mohanad" w:hint="cs"/>
          <w:b/>
          <w:bCs w:val="0"/>
          <w:sz w:val="27"/>
          <w:szCs w:val="27"/>
          <w:rtl/>
        </w:rPr>
        <w:t>إ</w:t>
      </w:r>
      <w:r w:rsidRPr="00AF01EA">
        <w:rPr>
          <w:rFonts w:cs="AL-Mohanad" w:hint="cs"/>
          <w:b/>
          <w:bCs w:val="0"/>
          <w:sz w:val="27"/>
          <w:szCs w:val="27"/>
          <w:rtl/>
        </w:rPr>
        <w:t xml:space="preserve">لى نفي المقتضي للإرث، فيما تكون الموانع بعد افتراض وجود المقتضي للإرث. </w:t>
      </w:r>
    </w:p>
    <w:p w:rsidR="00C77A29" w:rsidRPr="00AF01EA" w:rsidRDefault="00C77A29" w:rsidP="00906DDA">
      <w:pPr>
        <w:pStyle w:val="af5"/>
        <w:widowControl w:val="0"/>
        <w:adjustRightInd w:val="0"/>
        <w:spacing w:line="420" w:lineRule="exact"/>
        <w:ind w:firstLine="567"/>
        <w:rPr>
          <w:rFonts w:cs="AL-Mohanad"/>
          <w:b/>
          <w:bCs w:val="0"/>
          <w:sz w:val="27"/>
          <w:szCs w:val="27"/>
          <w:rtl/>
        </w:rPr>
      </w:pPr>
    </w:p>
    <w:p w:rsidR="00C77A29" w:rsidRPr="00AF01EA" w:rsidRDefault="00C77A29" w:rsidP="00810013">
      <w:pPr>
        <w:pStyle w:val="31"/>
        <w:rPr>
          <w:color w:val="auto"/>
          <w:rtl/>
        </w:rPr>
      </w:pPr>
      <w:r w:rsidRPr="00AF01EA">
        <w:rPr>
          <w:rFonts w:hint="cs"/>
          <w:color w:val="auto"/>
          <w:rtl/>
        </w:rPr>
        <w:t>سائر الموانع الأخرى</w:t>
      </w:r>
      <w:r w:rsidR="00547E87" w:rsidRPr="00AF01EA">
        <w:rPr>
          <w:rFonts w:hint="cs"/>
          <w:color w:val="auto"/>
          <w:rtl/>
        </w:rPr>
        <w:t>،</w:t>
      </w:r>
      <w:r w:rsidRPr="00AF01EA">
        <w:rPr>
          <w:rFonts w:hint="cs"/>
          <w:color w:val="auto"/>
          <w:rtl/>
        </w:rPr>
        <w:t xml:space="preserve"> ولواحقها</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lang w:bidi="ar-IQ"/>
        </w:rPr>
        <w:t>وليُع</w:t>
      </w:r>
      <w:r w:rsidR="00547E87" w:rsidRPr="00AF01EA">
        <w:rPr>
          <w:rFonts w:cs="AL-Mohanad" w:hint="cs"/>
          <w:b/>
          <w:bCs w:val="0"/>
          <w:sz w:val="27"/>
          <w:szCs w:val="27"/>
          <w:rtl/>
          <w:lang w:bidi="ar-IQ"/>
        </w:rPr>
        <w:t>ْ</w:t>
      </w:r>
      <w:r w:rsidRPr="00AF01EA">
        <w:rPr>
          <w:rFonts w:cs="AL-Mohanad" w:hint="cs"/>
          <w:b/>
          <w:bCs w:val="0"/>
          <w:sz w:val="27"/>
          <w:szCs w:val="27"/>
          <w:rtl/>
          <w:lang w:bidi="ar-IQ"/>
        </w:rPr>
        <w:t>لَم أنّ بعض الفقهاء اقتصر على ذكر هذه الموانع الثلاثة</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93"/>
      </w:r>
      <w:r w:rsidRPr="00AF01EA">
        <w:rPr>
          <w:rFonts w:cs="AL-Mohanad" w:hint="cs"/>
          <w:b/>
          <w:bCs w:val="0"/>
          <w:sz w:val="27"/>
          <w:szCs w:val="27"/>
          <w:vertAlign w:val="superscript"/>
          <w:rtl/>
          <w:lang w:bidi="ar-IQ"/>
        </w:rPr>
        <w:t>)</w:t>
      </w:r>
      <w:r w:rsidR="00547E87" w:rsidRPr="00AF01EA">
        <w:rPr>
          <w:rFonts w:cs="AL-Mohanad" w:hint="cs"/>
          <w:b/>
          <w:bCs w:val="0"/>
          <w:sz w:val="27"/>
          <w:szCs w:val="27"/>
          <w:rtl/>
          <w:lang w:bidi="ar-IQ"/>
        </w:rPr>
        <w:t>؛</w:t>
      </w:r>
      <w:r w:rsidRPr="00AF01EA">
        <w:rPr>
          <w:rFonts w:cs="AL-Mohanad" w:hint="cs"/>
          <w:b/>
          <w:bCs w:val="0"/>
          <w:sz w:val="27"/>
          <w:szCs w:val="27"/>
          <w:rtl/>
          <w:lang w:bidi="ar-IQ"/>
        </w:rPr>
        <w:t xml:space="preserve"> وبعضهم أتبعها بثلاثة</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94"/>
      </w:r>
      <w:r w:rsidRPr="00AF01EA">
        <w:rPr>
          <w:rFonts w:cs="AL-Mohanad" w:hint="cs"/>
          <w:b/>
          <w:bCs w:val="0"/>
          <w:sz w:val="27"/>
          <w:szCs w:val="27"/>
          <w:vertAlign w:val="superscript"/>
          <w:rtl/>
          <w:lang w:bidi="ar-IQ"/>
        </w:rPr>
        <w:t>)</w:t>
      </w:r>
      <w:r w:rsidRPr="00AF01EA">
        <w:rPr>
          <w:rFonts w:cs="AL-Mohanad"/>
          <w:b/>
          <w:bCs w:val="0"/>
          <w:sz w:val="27"/>
          <w:szCs w:val="27"/>
          <w:vertAlign w:val="superscript"/>
          <w:rtl/>
          <w:lang w:bidi="ar-IQ"/>
        </w:rPr>
        <w:t xml:space="preserve"> </w:t>
      </w:r>
      <w:r w:rsidRPr="00AF01EA">
        <w:rPr>
          <w:rFonts w:cs="AL-Mohanad" w:hint="cs"/>
          <w:b/>
          <w:bCs w:val="0"/>
          <w:sz w:val="27"/>
          <w:szCs w:val="27"/>
          <w:rtl/>
          <w:lang w:bidi="ar-IQ"/>
        </w:rPr>
        <w:t>أو أربعة لواحق</w:t>
      </w:r>
      <w:r w:rsidRPr="00AF01EA">
        <w:rPr>
          <w:rFonts w:cs="AL-Mohanad"/>
          <w:b/>
          <w:bCs w:val="0"/>
          <w:sz w:val="27"/>
          <w:szCs w:val="27"/>
          <w:vertAlign w:val="superscript"/>
          <w:rtl/>
          <w:lang w:bidi="ar-IQ"/>
        </w:rPr>
        <w:t>(</w:t>
      </w:r>
      <w:r w:rsidRPr="00AF01EA">
        <w:rPr>
          <w:rFonts w:cs="AL-Mohanad"/>
          <w:b/>
          <w:bCs w:val="0"/>
          <w:sz w:val="27"/>
          <w:szCs w:val="27"/>
          <w:vertAlign w:val="superscript"/>
          <w:rtl/>
          <w:lang w:bidi="ar-IQ"/>
        </w:rPr>
        <w:endnoteReference w:id="595"/>
      </w:r>
      <w:r w:rsidRPr="00AF01EA">
        <w:rPr>
          <w:rFonts w:cs="AL-Mohanad" w:hint="cs"/>
          <w:b/>
          <w:bCs w:val="0"/>
          <w:sz w:val="27"/>
          <w:szCs w:val="27"/>
          <w:vertAlign w:val="superscript"/>
          <w:rtl/>
          <w:lang w:bidi="ar-IQ"/>
        </w:rPr>
        <w:t>)</w:t>
      </w:r>
      <w:r w:rsidR="00547E87" w:rsidRPr="00AF01EA">
        <w:rPr>
          <w:rFonts w:cs="AL-Mohanad" w:hint="cs"/>
          <w:b/>
          <w:bCs w:val="0"/>
          <w:sz w:val="27"/>
          <w:szCs w:val="27"/>
          <w:rtl/>
          <w:lang w:bidi="ar-IQ"/>
        </w:rPr>
        <w:t>؛</w:t>
      </w:r>
      <w:r w:rsidRPr="00AF01EA">
        <w:rPr>
          <w:rFonts w:cs="AL-Mohanad" w:hint="cs"/>
          <w:b/>
          <w:bCs w:val="0"/>
          <w:sz w:val="27"/>
          <w:szCs w:val="27"/>
          <w:rtl/>
          <w:lang w:bidi="ar-IQ"/>
        </w:rPr>
        <w:t xml:space="preserve"> وبعضهم وسّ</w:t>
      </w:r>
      <w:r w:rsidR="00547E87" w:rsidRPr="00AF01EA">
        <w:rPr>
          <w:rFonts w:cs="AL-Mohanad" w:hint="cs"/>
          <w:b/>
          <w:bCs w:val="0"/>
          <w:sz w:val="27"/>
          <w:szCs w:val="27"/>
          <w:rtl/>
          <w:lang w:bidi="ar-IQ"/>
        </w:rPr>
        <w:t>َ</w:t>
      </w:r>
      <w:r w:rsidRPr="00AF01EA">
        <w:rPr>
          <w:rFonts w:cs="AL-Mohanad" w:hint="cs"/>
          <w:b/>
          <w:bCs w:val="0"/>
          <w:sz w:val="27"/>
          <w:szCs w:val="27"/>
          <w:rtl/>
          <w:lang w:bidi="ar-IQ"/>
        </w:rPr>
        <w:t>ع من دائرتها على اختلاف</w:t>
      </w:r>
      <w:r w:rsidR="00547E87" w:rsidRPr="00AF01EA">
        <w:rPr>
          <w:rFonts w:cs="AL-Mohanad" w:hint="cs"/>
          <w:b/>
          <w:bCs w:val="0"/>
          <w:sz w:val="27"/>
          <w:szCs w:val="27"/>
          <w:rtl/>
          <w:lang w:bidi="ar-IQ"/>
        </w:rPr>
        <w:t>ٍ</w:t>
      </w:r>
      <w:r w:rsidRPr="00AF01EA">
        <w:rPr>
          <w:rFonts w:cs="AL-Mohanad" w:hint="cs"/>
          <w:b/>
          <w:bCs w:val="0"/>
          <w:sz w:val="27"/>
          <w:szCs w:val="27"/>
          <w:rtl/>
          <w:lang w:bidi="ar-IQ"/>
        </w:rPr>
        <w:t xml:space="preserve"> في دائرة هذا التوسّع. ومهما يكن من أمر</w:t>
      </w:r>
      <w:r w:rsidR="00547E87" w:rsidRPr="00AF01EA">
        <w:rPr>
          <w:rFonts w:cs="AL-Mohanad" w:hint="cs"/>
          <w:b/>
          <w:bCs w:val="0"/>
          <w:sz w:val="27"/>
          <w:szCs w:val="27"/>
          <w:rtl/>
          <w:lang w:bidi="ar-IQ"/>
        </w:rPr>
        <w:t>ٍ</w:t>
      </w:r>
      <w:r w:rsidRPr="00AF01EA">
        <w:rPr>
          <w:rFonts w:cs="AL-Mohanad" w:hint="cs"/>
          <w:b/>
          <w:bCs w:val="0"/>
          <w:sz w:val="27"/>
          <w:szCs w:val="27"/>
          <w:rtl/>
          <w:lang w:bidi="ar-IQ"/>
        </w:rPr>
        <w:t xml:space="preserve"> فإنّ سائر الموانع التي ذكروها هي: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أوّلاً: اللعان</w:t>
      </w:r>
      <w:r w:rsidRPr="00AF01EA">
        <w:rPr>
          <w:rFonts w:cs="AL-Mohanad" w:hint="cs"/>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وهو يقطع الإرث بين الزوجين، والإرث بين الولد المنفي</w:t>
      </w:r>
      <w:r w:rsidR="00547E87" w:rsidRPr="00AF01EA">
        <w:rPr>
          <w:rFonts w:cs="AL-Mohanad" w:hint="cs"/>
          <w:b/>
          <w:bCs w:val="0"/>
          <w:sz w:val="27"/>
          <w:szCs w:val="27"/>
          <w:rtl/>
        </w:rPr>
        <w:t>ّ</w:t>
      </w:r>
      <w:r w:rsidRPr="00AF01EA">
        <w:rPr>
          <w:rFonts w:cs="AL-Mohanad" w:hint="cs"/>
          <w:b/>
          <w:bCs w:val="0"/>
          <w:sz w:val="27"/>
          <w:szCs w:val="27"/>
          <w:rtl/>
        </w:rPr>
        <w:t xml:space="preserve"> ووالده وبين أقاربه من قِب</w:t>
      </w:r>
      <w:r w:rsidR="00547E87" w:rsidRPr="00AF01EA">
        <w:rPr>
          <w:rFonts w:cs="AL-Mohanad" w:hint="cs"/>
          <w:b/>
          <w:bCs w:val="0"/>
          <w:sz w:val="27"/>
          <w:szCs w:val="27"/>
          <w:rtl/>
        </w:rPr>
        <w:t>َ</w:t>
      </w:r>
      <w:r w:rsidRPr="00AF01EA">
        <w:rPr>
          <w:rFonts w:cs="AL-Mohanad" w:hint="cs"/>
          <w:b/>
          <w:bCs w:val="0"/>
          <w:sz w:val="27"/>
          <w:szCs w:val="27"/>
          <w:rtl/>
        </w:rPr>
        <w:t>ل الوالد، ولا يقطع الإرث بين الولد وأمّه</w:t>
      </w:r>
      <w:r w:rsidR="00547E87" w:rsidRPr="00AF01EA">
        <w:rPr>
          <w:rFonts w:cs="AL-Mohanad" w:hint="cs"/>
          <w:b/>
          <w:bCs w:val="0"/>
          <w:sz w:val="27"/>
          <w:szCs w:val="27"/>
          <w:rtl/>
        </w:rPr>
        <w:t>،</w:t>
      </w:r>
      <w:r w:rsidRPr="00AF01EA">
        <w:rPr>
          <w:rFonts w:cs="AL-Mohanad" w:hint="cs"/>
          <w:b/>
          <w:bCs w:val="0"/>
          <w:sz w:val="27"/>
          <w:szCs w:val="27"/>
          <w:rtl/>
        </w:rPr>
        <w:t xml:space="preserve"> فيرث الابن أمّه</w:t>
      </w:r>
      <w:r w:rsidR="00547E87" w:rsidRPr="00AF01EA">
        <w:rPr>
          <w:rFonts w:cs="AL-Mohanad" w:hint="cs"/>
          <w:b/>
          <w:bCs w:val="0"/>
          <w:sz w:val="27"/>
          <w:szCs w:val="27"/>
          <w:rtl/>
        </w:rPr>
        <w:t>،</w:t>
      </w:r>
      <w:r w:rsidRPr="00AF01EA">
        <w:rPr>
          <w:rFonts w:cs="AL-Mohanad" w:hint="cs"/>
          <w:b/>
          <w:bCs w:val="0"/>
          <w:sz w:val="27"/>
          <w:szCs w:val="27"/>
          <w:rtl/>
        </w:rPr>
        <w:t xml:space="preserve"> وترثه، وكذا يرثه وُل</w:t>
      </w:r>
      <w:r w:rsidR="00547E87" w:rsidRPr="00AF01EA">
        <w:rPr>
          <w:rFonts w:cs="AL-Mohanad" w:hint="cs"/>
          <w:b/>
          <w:bCs w:val="0"/>
          <w:sz w:val="27"/>
          <w:szCs w:val="27"/>
          <w:rtl/>
        </w:rPr>
        <w:t>ْ</w:t>
      </w:r>
      <w:r w:rsidRPr="00AF01EA">
        <w:rPr>
          <w:rFonts w:cs="AL-Mohanad" w:hint="cs"/>
          <w:b/>
          <w:bCs w:val="0"/>
          <w:sz w:val="27"/>
          <w:szCs w:val="27"/>
          <w:rtl/>
        </w:rPr>
        <w:t>د</w:t>
      </w:r>
      <w:r w:rsidR="00547E87" w:rsidRPr="00AF01EA">
        <w:rPr>
          <w:rFonts w:cs="AL-Mohanad" w:hint="cs"/>
          <w:b/>
          <w:bCs w:val="0"/>
          <w:sz w:val="27"/>
          <w:szCs w:val="27"/>
          <w:rtl/>
        </w:rPr>
        <w:t>ُ</w:t>
      </w:r>
      <w:r w:rsidRPr="00AF01EA">
        <w:rPr>
          <w:rFonts w:cs="AL-Mohanad" w:hint="cs"/>
          <w:b/>
          <w:bCs w:val="0"/>
          <w:sz w:val="27"/>
          <w:szCs w:val="27"/>
          <w:rtl/>
        </w:rPr>
        <w:t xml:space="preserve">ه </w:t>
      </w:r>
      <w:r w:rsidRPr="00AF01EA">
        <w:rPr>
          <w:rFonts w:cs="AL-Mohanad" w:hint="cs"/>
          <w:b/>
          <w:bCs w:val="0"/>
          <w:sz w:val="27"/>
          <w:szCs w:val="27"/>
          <w:rtl/>
        </w:rPr>
        <w:lastRenderedPageBreak/>
        <w:t>وقرابة الأمّ وزوجه وزوجته</w:t>
      </w:r>
      <w:r w:rsidRPr="00AF01EA">
        <w:rPr>
          <w:rFonts w:cs="AL-Mohanad"/>
          <w:b/>
          <w:bCs w:val="0"/>
          <w:sz w:val="27"/>
          <w:szCs w:val="27"/>
          <w:vertAlign w:val="superscript"/>
          <w:rtl/>
        </w:rPr>
        <w:t>(</w:t>
      </w:r>
      <w:r w:rsidRPr="00AF01EA">
        <w:rPr>
          <w:rFonts w:cs="AL-Mohanad"/>
          <w:b/>
          <w:bCs w:val="0"/>
          <w:sz w:val="27"/>
          <w:szCs w:val="27"/>
          <w:vertAlign w:val="superscript"/>
          <w:rtl/>
        </w:rPr>
        <w:endnoteReference w:id="596"/>
      </w:r>
      <w:r w:rsidRPr="00AF01EA">
        <w:rPr>
          <w:rFonts w:cs="AL-Mohanad" w:hint="cs"/>
          <w:b/>
          <w:bCs w:val="0"/>
          <w:sz w:val="27"/>
          <w:szCs w:val="27"/>
          <w:vertAlign w:val="superscript"/>
          <w:rtl/>
        </w:rPr>
        <w:t>)</w:t>
      </w:r>
      <w:r w:rsidRPr="00AF01EA">
        <w:rPr>
          <w:rFonts w:cs="AL-Mohanad"/>
          <w:b/>
          <w:bCs w:val="0"/>
          <w:sz w:val="27"/>
          <w:szCs w:val="27"/>
          <w:vertAlign w:val="superscript"/>
          <w:rtl/>
        </w:rPr>
        <w:t xml:space="preserve"> </w:t>
      </w:r>
      <w:r w:rsidRPr="00AF01EA">
        <w:rPr>
          <w:rFonts w:cs="AL-Mohanad"/>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 xml:space="preserve">إنّ اللعان يرفع المقتضي للإرث، فلا يصحّ عدّه من الموانع، ولا من لواحقها.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ثانياً: الزنى</w:t>
      </w:r>
      <w:r w:rsidRPr="00AF01EA">
        <w:rPr>
          <w:rFonts w:cs="AL-Mohanad"/>
          <w:b/>
          <w:bCs w:val="0"/>
          <w:sz w:val="27"/>
          <w:szCs w:val="27"/>
          <w:vertAlign w:val="superscript"/>
          <w:rtl/>
        </w:rPr>
        <w:t>(</w:t>
      </w:r>
      <w:r w:rsidRPr="00AF01EA">
        <w:rPr>
          <w:rFonts w:cs="AL-Mohanad"/>
          <w:b/>
          <w:bCs w:val="0"/>
          <w:sz w:val="27"/>
          <w:szCs w:val="27"/>
          <w:vertAlign w:val="superscript"/>
          <w:rtl/>
        </w:rPr>
        <w:endnoteReference w:id="597"/>
      </w:r>
      <w:r w:rsidRPr="00AF01EA">
        <w:rPr>
          <w:rFonts w:cs="AL-Mohanad" w:hint="cs"/>
          <w:b/>
          <w:bCs w:val="0"/>
          <w:sz w:val="27"/>
          <w:szCs w:val="27"/>
          <w:vertAlign w:val="superscript"/>
          <w:rtl/>
        </w:rPr>
        <w:t>)</w:t>
      </w:r>
      <w:r w:rsidRPr="00AF01EA">
        <w:rPr>
          <w:rFonts w:cs="AL-Mohanad"/>
          <w:b/>
          <w:bCs w:val="0"/>
          <w:sz w:val="27"/>
          <w:szCs w:val="27"/>
          <w:vertAlign w:val="superscript"/>
          <w:rtl/>
        </w:rPr>
        <w:t xml:space="preserve"> </w:t>
      </w:r>
      <w:r w:rsidRPr="00AF01EA">
        <w:rPr>
          <w:rFonts w:cs="AL-Mohanad" w:hint="cs"/>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وهو يقطع النسب من الأبوين، فلا يرثان الولد، ولا يرثهما، ولا مَن</w:t>
      </w:r>
      <w:r w:rsidR="00547E87" w:rsidRPr="00AF01EA">
        <w:rPr>
          <w:rFonts w:cs="AL-Mohanad" w:hint="cs"/>
          <w:b/>
          <w:bCs w:val="0"/>
          <w:sz w:val="27"/>
          <w:szCs w:val="27"/>
          <w:rtl/>
        </w:rPr>
        <w:t>ْ</w:t>
      </w:r>
      <w:r w:rsidRPr="00AF01EA">
        <w:rPr>
          <w:rFonts w:cs="AL-Mohanad" w:hint="cs"/>
          <w:b/>
          <w:bCs w:val="0"/>
          <w:sz w:val="27"/>
          <w:szCs w:val="27"/>
          <w:rtl/>
        </w:rPr>
        <w:t xml:space="preserve"> يتقرّب بهما، وإنّما يرثه ولده وزوجته، ثمّ المُع</w:t>
      </w:r>
      <w:r w:rsidR="00547E87" w:rsidRPr="00AF01EA">
        <w:rPr>
          <w:rFonts w:cs="AL-Mohanad" w:hint="cs"/>
          <w:b/>
          <w:bCs w:val="0"/>
          <w:sz w:val="27"/>
          <w:szCs w:val="27"/>
          <w:rtl/>
        </w:rPr>
        <w:t>ْ</w:t>
      </w:r>
      <w:r w:rsidRPr="00AF01EA">
        <w:rPr>
          <w:rFonts w:cs="AL-Mohanad" w:hint="cs"/>
          <w:b/>
          <w:bCs w:val="0"/>
          <w:sz w:val="27"/>
          <w:szCs w:val="27"/>
          <w:rtl/>
        </w:rPr>
        <w:t>تِق، ثمّ ضامن الجريرة، ثمّ الإمام</w:t>
      </w:r>
      <w:r w:rsidRPr="00AF01EA">
        <w:rPr>
          <w:rFonts w:cs="AL-Mohanad"/>
          <w:b/>
          <w:bCs w:val="0"/>
          <w:sz w:val="27"/>
          <w:szCs w:val="27"/>
          <w:vertAlign w:val="superscript"/>
          <w:rtl/>
        </w:rPr>
        <w:t>(</w:t>
      </w:r>
      <w:r w:rsidRPr="00AF01EA">
        <w:rPr>
          <w:rFonts w:cs="AL-Mohanad"/>
          <w:b/>
          <w:bCs w:val="0"/>
          <w:sz w:val="27"/>
          <w:szCs w:val="27"/>
          <w:vertAlign w:val="superscript"/>
          <w:rtl/>
        </w:rPr>
        <w:endnoteReference w:id="598"/>
      </w:r>
      <w:r w:rsidRPr="00AF01EA">
        <w:rPr>
          <w:rFonts w:cs="AL-Mohanad" w:hint="cs"/>
          <w:b/>
          <w:bCs w:val="0"/>
          <w:sz w:val="27"/>
          <w:szCs w:val="27"/>
          <w:vertAlign w:val="superscript"/>
          <w:rtl/>
        </w:rPr>
        <w:t>)</w:t>
      </w:r>
      <w:r w:rsidRPr="00AF01EA">
        <w:rPr>
          <w:rFonts w:cs="AL-Mohanad"/>
          <w:b/>
          <w:bCs w:val="0"/>
          <w:sz w:val="27"/>
          <w:szCs w:val="27"/>
          <w:vertAlign w:val="superscript"/>
          <w:rtl/>
        </w:rPr>
        <w:t xml:space="preserve"> </w:t>
      </w:r>
      <w:r w:rsidRPr="00AF01EA">
        <w:rPr>
          <w:rFonts w:cs="AL-Mohanad"/>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إنّ الزنى لا يثبت به النسب</w:t>
      </w:r>
      <w:r w:rsidR="00547E87" w:rsidRPr="00AF01EA">
        <w:rPr>
          <w:rFonts w:cs="AL-Mohanad" w:hint="cs"/>
          <w:b/>
          <w:bCs w:val="0"/>
          <w:sz w:val="27"/>
          <w:szCs w:val="27"/>
          <w:rtl/>
        </w:rPr>
        <w:t>.</w:t>
      </w:r>
      <w:r w:rsidRPr="00AF01EA">
        <w:rPr>
          <w:rFonts w:cs="AL-Mohanad" w:hint="cs"/>
          <w:b/>
          <w:bCs w:val="0"/>
          <w:sz w:val="27"/>
          <w:szCs w:val="27"/>
          <w:rtl/>
        </w:rPr>
        <w:t xml:space="preserve"> ففي حالة الزنى ـ والعياذ بالله ـ لا يوجد أيّ مقتضٍ للإرث منذ الأوّل، فلا يصحّ عدّه مانعاً، بل إنّ انتفاء الإرث فيه من باب السالبة بانتفاء الموضوع.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ثالثاً: التبرّي عند السلطان من جريرة الابن وميراثه</w:t>
      </w:r>
      <w:r w:rsidRPr="00AF01EA">
        <w:rPr>
          <w:rFonts w:cs="AL-Mohanad" w:hint="cs"/>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فإنّه يمنع إرث الأب منه، ويرثه أقرب الناس إليه</w:t>
      </w:r>
      <w:r w:rsidR="00547E87" w:rsidRPr="00AF01EA">
        <w:rPr>
          <w:rFonts w:cs="AL-Mohanad" w:hint="cs"/>
          <w:b/>
          <w:bCs w:val="0"/>
          <w:sz w:val="27"/>
          <w:szCs w:val="27"/>
          <w:rtl/>
        </w:rPr>
        <w:t>.</w:t>
      </w:r>
      <w:r w:rsidRPr="00AF01EA">
        <w:rPr>
          <w:rFonts w:cs="AL-Mohanad" w:hint="cs"/>
          <w:b/>
          <w:bCs w:val="0"/>
          <w:sz w:val="27"/>
          <w:szCs w:val="27"/>
          <w:rtl/>
        </w:rPr>
        <w:t xml:space="preserve"> وأنكره الأكثر، بل بعض القائلين بها تراجعوا عنه في كتبهم الأخرى</w:t>
      </w:r>
      <w:r w:rsidRPr="00AF01EA">
        <w:rPr>
          <w:rFonts w:cs="AL-Mohanad"/>
          <w:b/>
          <w:bCs w:val="0"/>
          <w:sz w:val="27"/>
          <w:szCs w:val="27"/>
          <w:vertAlign w:val="superscript"/>
          <w:rtl/>
        </w:rPr>
        <w:t>(</w:t>
      </w:r>
      <w:r w:rsidRPr="00AF01EA">
        <w:rPr>
          <w:rFonts w:cs="AL-Mohanad"/>
          <w:b/>
          <w:bCs w:val="0"/>
          <w:sz w:val="27"/>
          <w:szCs w:val="27"/>
          <w:vertAlign w:val="superscript"/>
          <w:rtl/>
        </w:rPr>
        <w:endnoteReference w:id="599"/>
      </w:r>
      <w:r w:rsidRPr="00AF01EA">
        <w:rPr>
          <w:rFonts w:cs="AL-Mohanad" w:hint="cs"/>
          <w:b/>
          <w:bCs w:val="0"/>
          <w:sz w:val="27"/>
          <w:szCs w:val="27"/>
          <w:vertAlign w:val="superscript"/>
          <w:rtl/>
        </w:rPr>
        <w:t>)</w:t>
      </w:r>
      <w:r w:rsidRPr="00AF01EA">
        <w:rPr>
          <w:rFonts w:cs="AL-Mohanad"/>
          <w:b/>
          <w:bCs w:val="0"/>
          <w:sz w:val="27"/>
          <w:szCs w:val="27"/>
          <w:vertAlign w:val="superscript"/>
          <w:rtl/>
        </w:rPr>
        <w:t xml:space="preserve"> </w:t>
      </w:r>
      <w:r w:rsidRPr="00AF01EA">
        <w:rPr>
          <w:rFonts w:cs="AL-Mohanad"/>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إنّ انتفاء ال</w:t>
      </w:r>
      <w:r w:rsidR="00547E87" w:rsidRPr="00AF01EA">
        <w:rPr>
          <w:rFonts w:cs="AL-Mohanad" w:hint="cs"/>
          <w:b/>
          <w:bCs w:val="0"/>
          <w:sz w:val="27"/>
          <w:szCs w:val="27"/>
          <w:rtl/>
        </w:rPr>
        <w:t>نسب أو الإرث بالتبرّي لم يثبت م</w:t>
      </w:r>
      <w:r w:rsidRPr="00AF01EA">
        <w:rPr>
          <w:rFonts w:cs="AL-Mohanad" w:hint="cs"/>
          <w:b/>
          <w:bCs w:val="0"/>
          <w:sz w:val="27"/>
          <w:szCs w:val="27"/>
          <w:rtl/>
        </w:rPr>
        <w:t>ستنده سنداً ودلالة</w:t>
      </w:r>
      <w:r w:rsidRPr="00AF01EA">
        <w:rPr>
          <w:rFonts w:cs="AL-Mohanad"/>
          <w:b/>
          <w:bCs w:val="0"/>
          <w:sz w:val="27"/>
          <w:szCs w:val="27"/>
          <w:vertAlign w:val="superscript"/>
          <w:rtl/>
        </w:rPr>
        <w:t>(</w:t>
      </w:r>
      <w:r w:rsidRPr="00AF01EA">
        <w:rPr>
          <w:rFonts w:cs="AL-Mohanad"/>
          <w:b/>
          <w:bCs w:val="0"/>
          <w:sz w:val="27"/>
          <w:szCs w:val="27"/>
          <w:vertAlign w:val="superscript"/>
          <w:rtl/>
        </w:rPr>
        <w:endnoteReference w:id="600"/>
      </w:r>
      <w:r w:rsidRPr="00AF01EA">
        <w:rPr>
          <w:rFonts w:cs="AL-Mohanad" w:hint="cs"/>
          <w:b/>
          <w:bCs w:val="0"/>
          <w:sz w:val="27"/>
          <w:szCs w:val="27"/>
          <w:vertAlign w:val="superscript"/>
          <w:rtl/>
        </w:rPr>
        <w:t>)</w:t>
      </w:r>
      <w:r w:rsidR="00547E87" w:rsidRPr="00AF01EA">
        <w:rPr>
          <w:rFonts w:cs="AL-Mohanad" w:hint="cs"/>
          <w:b/>
          <w:bCs w:val="0"/>
          <w:sz w:val="27"/>
          <w:szCs w:val="27"/>
          <w:rtl/>
        </w:rPr>
        <w:t xml:space="preserve">. </w:t>
      </w:r>
      <w:r w:rsidRPr="00AF01EA">
        <w:rPr>
          <w:rFonts w:cs="AL-Mohanad" w:hint="cs"/>
          <w:b/>
          <w:bCs w:val="0"/>
          <w:sz w:val="27"/>
          <w:szCs w:val="27"/>
          <w:rtl/>
        </w:rPr>
        <w:t xml:space="preserve">ولو ثبت المستند لأمكن عدّه من الموانع أو من لواحقها على بعض الوجوه.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906DDA">
        <w:rPr>
          <w:rFonts w:cs="AL-Mohanad" w:hint="cs"/>
          <w:sz w:val="27"/>
          <w:szCs w:val="27"/>
          <w:rtl/>
        </w:rPr>
        <w:t>رابعاً: الشكّ في النسب</w:t>
      </w:r>
      <w:r w:rsidR="00547E87" w:rsidRPr="00AF01EA">
        <w:rPr>
          <w:rFonts w:cs="AL-Mohanad" w:hint="cs"/>
          <w:b/>
          <w:bCs w:val="0"/>
          <w:sz w:val="27"/>
          <w:szCs w:val="27"/>
          <w:rtl/>
        </w:rPr>
        <w:t>.</w:t>
      </w:r>
      <w:r w:rsidRPr="00AF01EA">
        <w:rPr>
          <w:rFonts w:cs="AL-Mohanad" w:hint="cs"/>
          <w:b/>
          <w:bCs w:val="0"/>
          <w:sz w:val="27"/>
          <w:szCs w:val="27"/>
          <w:rtl/>
        </w:rPr>
        <w:t xml:space="preserve"> وأنكره بعض الفقهاء</w:t>
      </w:r>
      <w:r w:rsidRPr="00AF01EA">
        <w:rPr>
          <w:rFonts w:cs="AL-Mohanad"/>
          <w:b/>
          <w:bCs w:val="0"/>
          <w:sz w:val="27"/>
          <w:szCs w:val="27"/>
          <w:vertAlign w:val="superscript"/>
          <w:rtl/>
        </w:rPr>
        <w:t>(</w:t>
      </w:r>
      <w:r w:rsidRPr="00AF01EA">
        <w:rPr>
          <w:rFonts w:cs="AL-Mohanad"/>
          <w:b/>
          <w:bCs w:val="0"/>
          <w:sz w:val="27"/>
          <w:szCs w:val="27"/>
          <w:vertAlign w:val="superscript"/>
          <w:rtl/>
        </w:rPr>
        <w:endnoteReference w:id="601"/>
      </w:r>
      <w:r w:rsidRPr="00AF01EA">
        <w:rPr>
          <w:rFonts w:cs="AL-Mohanad" w:hint="cs"/>
          <w:b/>
          <w:bCs w:val="0"/>
          <w:sz w:val="27"/>
          <w:szCs w:val="27"/>
          <w:vertAlign w:val="superscript"/>
          <w:rtl/>
        </w:rPr>
        <w:t>)</w:t>
      </w:r>
      <w:r w:rsidRPr="00AF01EA">
        <w:rPr>
          <w:rFonts w:cs="AL-Mohanad"/>
          <w:b/>
          <w:bCs w:val="0"/>
          <w:sz w:val="27"/>
          <w:szCs w:val="27"/>
          <w:vertAlign w:val="superscript"/>
          <w:rtl/>
        </w:rPr>
        <w:t xml:space="preserve"> </w:t>
      </w:r>
      <w:r w:rsidRPr="00AF01EA">
        <w:rPr>
          <w:rFonts w:cs="AL-Mohanad"/>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في حالة الشكّ في النسب أمامنا احتمالان، لا ثالث لهما</w:t>
      </w:r>
      <w:r w:rsidR="00547E87" w:rsidRPr="00AF01EA">
        <w:rPr>
          <w:rFonts w:cs="AL-Mohanad" w:hint="cs"/>
          <w:b/>
          <w:bCs w:val="0"/>
          <w:sz w:val="27"/>
          <w:szCs w:val="27"/>
          <w:rtl/>
        </w:rPr>
        <w:t>؛</w:t>
      </w:r>
      <w:r w:rsidRPr="00AF01EA">
        <w:rPr>
          <w:rFonts w:cs="AL-Mohanad" w:hint="cs"/>
          <w:b/>
          <w:bCs w:val="0"/>
          <w:sz w:val="27"/>
          <w:szCs w:val="27"/>
          <w:rtl/>
        </w:rPr>
        <w:t xml:space="preserve"> فإمّا أن يثبت النسب عند وجود الفراش</w:t>
      </w:r>
      <w:r w:rsidR="00547E87" w:rsidRPr="00AF01EA">
        <w:rPr>
          <w:rFonts w:cs="AL-Mohanad" w:hint="cs"/>
          <w:b/>
          <w:bCs w:val="0"/>
          <w:sz w:val="27"/>
          <w:szCs w:val="27"/>
          <w:rtl/>
        </w:rPr>
        <w:t xml:space="preserve">، </w:t>
      </w:r>
      <w:r w:rsidRPr="00AF01EA">
        <w:rPr>
          <w:rFonts w:cs="AL-Mohanad" w:hint="cs"/>
          <w:b/>
          <w:bCs w:val="0"/>
          <w:sz w:val="27"/>
          <w:szCs w:val="27"/>
          <w:rtl/>
        </w:rPr>
        <w:t>ويترتّب عليه التوارث</w:t>
      </w:r>
      <w:r w:rsidR="00547E87" w:rsidRPr="00AF01EA">
        <w:rPr>
          <w:rFonts w:cs="AL-Mohanad" w:hint="cs"/>
          <w:b/>
          <w:bCs w:val="0"/>
          <w:sz w:val="27"/>
          <w:szCs w:val="27"/>
          <w:rtl/>
        </w:rPr>
        <w:t>؛</w:t>
      </w:r>
      <w:r w:rsidRPr="00AF01EA">
        <w:rPr>
          <w:rFonts w:cs="AL-Mohanad" w:hint="cs"/>
          <w:b/>
          <w:bCs w:val="0"/>
          <w:sz w:val="27"/>
          <w:szCs w:val="27"/>
          <w:rtl/>
        </w:rPr>
        <w:t xml:space="preserve"> وإمّا أن يُنفى النسب ـ والقول به نادر</w:t>
      </w:r>
      <w:r w:rsidR="00547E87" w:rsidRPr="00AF01EA">
        <w:rPr>
          <w:rFonts w:cs="AL-Mohanad" w:hint="cs"/>
          <w:b/>
          <w:bCs w:val="0"/>
          <w:sz w:val="27"/>
          <w:szCs w:val="27"/>
          <w:rtl/>
        </w:rPr>
        <w:t>ٌ</w:t>
      </w:r>
      <w:r w:rsidRPr="00AF01EA">
        <w:rPr>
          <w:rFonts w:cs="AL-Mohanad" w:hint="cs"/>
          <w:b/>
          <w:bCs w:val="0"/>
          <w:sz w:val="27"/>
          <w:szCs w:val="27"/>
          <w:rtl/>
        </w:rPr>
        <w:t xml:space="preserve"> ـ</w:t>
      </w:r>
      <w:r w:rsidR="00547E87" w:rsidRPr="00AF01EA">
        <w:rPr>
          <w:rFonts w:cs="AL-Mohanad" w:hint="cs"/>
          <w:b/>
          <w:bCs w:val="0"/>
          <w:sz w:val="27"/>
          <w:szCs w:val="27"/>
          <w:rtl/>
        </w:rPr>
        <w:t>،</w:t>
      </w:r>
      <w:r w:rsidRPr="00AF01EA">
        <w:rPr>
          <w:rFonts w:cs="AL-Mohanad" w:hint="cs"/>
          <w:b/>
          <w:bCs w:val="0"/>
          <w:sz w:val="27"/>
          <w:szCs w:val="27"/>
          <w:rtl/>
        </w:rPr>
        <w:t xml:space="preserve"> فالمقتضي للإرث غير موجود، فلا يصحّ عدّه من الموانع. </w:t>
      </w:r>
    </w:p>
    <w:p w:rsidR="00906DDA" w:rsidRDefault="00C77A29" w:rsidP="00906DDA">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خامساً: الغَي</w:t>
      </w:r>
      <w:r w:rsidR="00547E87" w:rsidRPr="00AF01EA">
        <w:rPr>
          <w:rFonts w:cs="AL-Mohanad" w:hint="cs"/>
          <w:sz w:val="27"/>
          <w:szCs w:val="27"/>
          <w:rtl/>
        </w:rPr>
        <w:t>ْ</w:t>
      </w:r>
      <w:r w:rsidRPr="00AF01EA">
        <w:rPr>
          <w:rFonts w:cs="AL-Mohanad" w:hint="cs"/>
          <w:sz w:val="27"/>
          <w:szCs w:val="27"/>
          <w:rtl/>
        </w:rPr>
        <w:t>بة المُنقطعة</w:t>
      </w:r>
      <w:r w:rsidR="00906DDA">
        <w:rPr>
          <w:rFonts w:cs="AL-Mohanad" w:hint="cs"/>
          <w:b/>
          <w:bCs w:val="0"/>
          <w:sz w:val="27"/>
          <w:szCs w:val="27"/>
          <w:rtl/>
        </w:rPr>
        <w:t>.</w:t>
      </w:r>
    </w:p>
    <w:p w:rsidR="00C77A29" w:rsidRPr="00AF01EA" w:rsidRDefault="00906DDA" w:rsidP="00906DDA">
      <w:pPr>
        <w:pStyle w:val="af5"/>
        <w:widowControl w:val="0"/>
        <w:adjustRightInd w:val="0"/>
        <w:spacing w:line="400" w:lineRule="exact"/>
        <w:ind w:firstLine="567"/>
        <w:rPr>
          <w:rFonts w:cs="AL-Mohanad"/>
          <w:b/>
          <w:bCs w:val="0"/>
          <w:sz w:val="27"/>
          <w:szCs w:val="27"/>
          <w:rtl/>
        </w:rPr>
      </w:pPr>
      <w:r>
        <w:rPr>
          <w:rFonts w:cs="AL-Mohanad" w:hint="cs"/>
          <w:b/>
          <w:bCs w:val="0"/>
          <w:sz w:val="27"/>
          <w:szCs w:val="27"/>
          <w:rtl/>
        </w:rPr>
        <w:t xml:space="preserve">وهي </w:t>
      </w:r>
      <w:r w:rsidR="00C77A29" w:rsidRPr="00AF01EA">
        <w:rPr>
          <w:rFonts w:cs="AL-Mohanad" w:hint="cs"/>
          <w:b/>
          <w:bCs w:val="0"/>
          <w:sz w:val="27"/>
          <w:szCs w:val="27"/>
          <w:rtl/>
        </w:rPr>
        <w:t>التي تنقطع فيها أخبار الشخص</w:t>
      </w:r>
      <w:r w:rsidR="00547E87" w:rsidRPr="00AF01EA">
        <w:rPr>
          <w:rFonts w:cs="AL-Mohanad" w:hint="cs"/>
          <w:b/>
          <w:bCs w:val="0"/>
          <w:sz w:val="27"/>
          <w:szCs w:val="27"/>
          <w:rtl/>
        </w:rPr>
        <w:t>،</w:t>
      </w:r>
      <w:r w:rsidR="00C77A29" w:rsidRPr="00AF01EA">
        <w:rPr>
          <w:rFonts w:cs="AL-Mohanad" w:hint="cs"/>
          <w:b/>
          <w:bCs w:val="0"/>
          <w:sz w:val="27"/>
          <w:szCs w:val="27"/>
          <w:rtl/>
        </w:rPr>
        <w:t xml:space="preserve"> فلا يُع</w:t>
      </w:r>
      <w:r w:rsidR="00547E87" w:rsidRPr="00AF01EA">
        <w:rPr>
          <w:rFonts w:cs="AL-Mohanad" w:hint="cs"/>
          <w:b/>
          <w:bCs w:val="0"/>
          <w:sz w:val="27"/>
          <w:szCs w:val="27"/>
          <w:rtl/>
        </w:rPr>
        <w:t>ْ</w:t>
      </w:r>
      <w:r w:rsidR="00C77A29" w:rsidRPr="00AF01EA">
        <w:rPr>
          <w:rFonts w:cs="AL-Mohanad" w:hint="cs"/>
          <w:b/>
          <w:bCs w:val="0"/>
          <w:sz w:val="27"/>
          <w:szCs w:val="27"/>
          <w:rtl/>
        </w:rPr>
        <w:t>ر</w:t>
      </w:r>
      <w:r w:rsidR="00547E87" w:rsidRPr="00AF01EA">
        <w:rPr>
          <w:rFonts w:cs="AL-Mohanad" w:hint="cs"/>
          <w:b/>
          <w:bCs w:val="0"/>
          <w:sz w:val="27"/>
          <w:szCs w:val="27"/>
          <w:rtl/>
        </w:rPr>
        <w:t>َ</w:t>
      </w:r>
      <w:r w:rsidR="00C77A29" w:rsidRPr="00AF01EA">
        <w:rPr>
          <w:rFonts w:cs="AL-Mohanad" w:hint="cs"/>
          <w:b/>
          <w:bCs w:val="0"/>
          <w:sz w:val="27"/>
          <w:szCs w:val="27"/>
          <w:rtl/>
        </w:rPr>
        <w:t>ف أنّه حيّ</w:t>
      </w:r>
      <w:r w:rsidR="00547E87" w:rsidRPr="00AF01EA">
        <w:rPr>
          <w:rFonts w:cs="AL-Mohanad" w:hint="cs"/>
          <w:b/>
          <w:bCs w:val="0"/>
          <w:sz w:val="27"/>
          <w:szCs w:val="27"/>
          <w:rtl/>
        </w:rPr>
        <w:t>ٌ</w:t>
      </w:r>
      <w:r w:rsidR="00C77A29" w:rsidRPr="00AF01EA">
        <w:rPr>
          <w:rFonts w:cs="AL-Mohanad" w:hint="cs"/>
          <w:b/>
          <w:bCs w:val="0"/>
          <w:sz w:val="27"/>
          <w:szCs w:val="27"/>
          <w:rtl/>
        </w:rPr>
        <w:t xml:space="preserve"> أو ميّت. وهي مانعة</w:t>
      </w:r>
      <w:r w:rsidR="00547E87" w:rsidRPr="00AF01EA">
        <w:rPr>
          <w:rFonts w:cs="AL-Mohanad" w:hint="cs"/>
          <w:b/>
          <w:bCs w:val="0"/>
          <w:sz w:val="27"/>
          <w:szCs w:val="27"/>
          <w:rtl/>
        </w:rPr>
        <w:t>ٌ</w:t>
      </w:r>
      <w:r w:rsidR="00C77A29" w:rsidRPr="00AF01EA">
        <w:rPr>
          <w:rFonts w:cs="AL-Mohanad" w:hint="cs"/>
          <w:b/>
          <w:bCs w:val="0"/>
          <w:sz w:val="27"/>
          <w:szCs w:val="27"/>
          <w:rtl/>
        </w:rPr>
        <w:t xml:space="preserve"> من نفوذ الإرث ظاهراً</w:t>
      </w:r>
      <w:r w:rsidR="00547E87" w:rsidRPr="00AF01EA">
        <w:rPr>
          <w:rFonts w:cs="AL-Mohanad" w:hint="cs"/>
          <w:b/>
          <w:bCs w:val="0"/>
          <w:sz w:val="27"/>
          <w:szCs w:val="27"/>
          <w:rtl/>
        </w:rPr>
        <w:t>،</w:t>
      </w:r>
      <w:r w:rsidR="00C77A29" w:rsidRPr="00AF01EA">
        <w:rPr>
          <w:rFonts w:cs="AL-Mohanad" w:hint="cs"/>
          <w:b/>
          <w:bCs w:val="0"/>
          <w:sz w:val="27"/>
          <w:szCs w:val="27"/>
          <w:rtl/>
        </w:rPr>
        <w:t xml:space="preserve"> حتّى يُعلَم موته ببيّنة</w:t>
      </w:r>
      <w:r w:rsidR="00547E87" w:rsidRPr="00AF01EA">
        <w:rPr>
          <w:rFonts w:cs="AL-Mohanad" w:hint="cs"/>
          <w:b/>
          <w:bCs w:val="0"/>
          <w:sz w:val="27"/>
          <w:szCs w:val="27"/>
          <w:rtl/>
        </w:rPr>
        <w:t>ٍ</w:t>
      </w:r>
      <w:r w:rsidR="00C77A29" w:rsidRPr="00AF01EA">
        <w:rPr>
          <w:rFonts w:cs="AL-Mohanad" w:hint="cs"/>
          <w:b/>
          <w:bCs w:val="0"/>
          <w:sz w:val="27"/>
          <w:szCs w:val="27"/>
          <w:rtl/>
        </w:rPr>
        <w:t xml:space="preserve"> أو مضيّ مدّة</w:t>
      </w:r>
      <w:r w:rsidR="00547E87" w:rsidRPr="00AF01EA">
        <w:rPr>
          <w:rFonts w:cs="AL-Mohanad" w:hint="cs"/>
          <w:b/>
          <w:bCs w:val="0"/>
          <w:sz w:val="27"/>
          <w:szCs w:val="27"/>
          <w:rtl/>
        </w:rPr>
        <w:t>ٍ لا يعيش مثله إليها غالباً</w:t>
      </w:r>
      <w:r w:rsidR="00C77A29" w:rsidRPr="00AF01EA">
        <w:rPr>
          <w:rFonts w:cs="AL-Mohanad"/>
          <w:b/>
          <w:bCs w:val="0"/>
          <w:sz w:val="27"/>
          <w:szCs w:val="27"/>
          <w:vertAlign w:val="superscript"/>
          <w:rtl/>
        </w:rPr>
        <w:t>(</w:t>
      </w:r>
      <w:r w:rsidR="00C77A29" w:rsidRPr="00AF01EA">
        <w:rPr>
          <w:rFonts w:cs="AL-Mohanad"/>
          <w:b/>
          <w:bCs w:val="0"/>
          <w:sz w:val="27"/>
          <w:szCs w:val="27"/>
          <w:vertAlign w:val="superscript"/>
          <w:rtl/>
        </w:rPr>
        <w:endnoteReference w:id="602"/>
      </w:r>
      <w:r w:rsidR="00C77A29" w:rsidRPr="00AF01EA">
        <w:rPr>
          <w:rFonts w:cs="AL-Mohanad" w:hint="cs"/>
          <w:b/>
          <w:bCs w:val="0"/>
          <w:sz w:val="27"/>
          <w:szCs w:val="27"/>
          <w:vertAlign w:val="superscript"/>
          <w:rtl/>
        </w:rPr>
        <w:t>)</w:t>
      </w:r>
      <w:r w:rsidR="00C77A29" w:rsidRPr="00AF01EA">
        <w:rPr>
          <w:rFonts w:cs="AL-Mohanad"/>
          <w:b/>
          <w:bCs w:val="0"/>
          <w:sz w:val="27"/>
          <w:szCs w:val="27"/>
          <w:vertAlign w:val="superscript"/>
          <w:rtl/>
        </w:rPr>
        <w:t xml:space="preserve"> </w:t>
      </w:r>
      <w:r w:rsidR="00C77A29" w:rsidRPr="00AF01EA">
        <w:rPr>
          <w:rFonts w:cs="AL-Mohanad"/>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إنّ الغَي</w:t>
      </w:r>
      <w:r w:rsidR="00547E87" w:rsidRPr="00AF01EA">
        <w:rPr>
          <w:rFonts w:cs="AL-Mohanad" w:hint="cs"/>
          <w:b/>
          <w:bCs w:val="0"/>
          <w:sz w:val="27"/>
          <w:szCs w:val="27"/>
          <w:rtl/>
        </w:rPr>
        <w:t>ْ</w:t>
      </w:r>
      <w:r w:rsidRPr="00AF01EA">
        <w:rPr>
          <w:rFonts w:cs="AL-Mohanad" w:hint="cs"/>
          <w:b/>
          <w:bCs w:val="0"/>
          <w:sz w:val="27"/>
          <w:szCs w:val="27"/>
          <w:rtl/>
        </w:rPr>
        <w:t>بة المنقطعة ليس لها أيّ تأثير على عملية التوريث إطلاقاً</w:t>
      </w:r>
      <w:r w:rsidR="00547E87" w:rsidRPr="00AF01EA">
        <w:rPr>
          <w:rFonts w:cs="AL-Mohanad" w:hint="cs"/>
          <w:b/>
          <w:bCs w:val="0"/>
          <w:sz w:val="27"/>
          <w:szCs w:val="27"/>
          <w:rtl/>
        </w:rPr>
        <w:t>؛</w:t>
      </w:r>
      <w:r w:rsidRPr="00AF01EA">
        <w:rPr>
          <w:rFonts w:cs="AL-Mohanad" w:hint="cs"/>
          <w:b/>
          <w:bCs w:val="0"/>
          <w:sz w:val="27"/>
          <w:szCs w:val="27"/>
          <w:rtl/>
        </w:rPr>
        <w:t xml:space="preserve"> فإنّ الإرث يتحقّ</w:t>
      </w:r>
      <w:r w:rsidR="00547E87" w:rsidRPr="00AF01EA">
        <w:rPr>
          <w:rFonts w:cs="AL-Mohanad" w:hint="cs"/>
          <w:b/>
          <w:bCs w:val="0"/>
          <w:sz w:val="27"/>
          <w:szCs w:val="27"/>
          <w:rtl/>
        </w:rPr>
        <w:t>َ</w:t>
      </w:r>
      <w:r w:rsidRPr="00AF01EA">
        <w:rPr>
          <w:rFonts w:cs="AL-Mohanad" w:hint="cs"/>
          <w:b/>
          <w:bCs w:val="0"/>
          <w:sz w:val="27"/>
          <w:szCs w:val="27"/>
          <w:rtl/>
        </w:rPr>
        <w:t>ق متى ما توفّرت شروطه</w:t>
      </w:r>
      <w:r w:rsidR="00547E87" w:rsidRPr="00AF01EA">
        <w:rPr>
          <w:rFonts w:cs="AL-Mohanad" w:hint="cs"/>
          <w:b/>
          <w:bCs w:val="0"/>
          <w:sz w:val="27"/>
          <w:szCs w:val="27"/>
          <w:rtl/>
        </w:rPr>
        <w:t>،</w:t>
      </w:r>
      <w:r w:rsidRPr="00AF01EA">
        <w:rPr>
          <w:rFonts w:cs="AL-Mohanad" w:hint="cs"/>
          <w:b/>
          <w:bCs w:val="0"/>
          <w:sz w:val="27"/>
          <w:szCs w:val="27"/>
          <w:rtl/>
        </w:rPr>
        <w:t xml:space="preserve"> التي منها</w:t>
      </w:r>
      <w:r w:rsidR="00547E87" w:rsidRPr="00AF01EA">
        <w:rPr>
          <w:rFonts w:cs="AL-Mohanad" w:hint="cs"/>
          <w:b/>
          <w:bCs w:val="0"/>
          <w:sz w:val="27"/>
          <w:szCs w:val="27"/>
          <w:rtl/>
        </w:rPr>
        <w:t>:</w:t>
      </w:r>
      <w:r w:rsidRPr="00AF01EA">
        <w:rPr>
          <w:rFonts w:cs="AL-Mohanad" w:hint="cs"/>
          <w:b/>
          <w:bCs w:val="0"/>
          <w:sz w:val="27"/>
          <w:szCs w:val="27"/>
          <w:rtl/>
        </w:rPr>
        <w:t xml:space="preserve"> إحراز موت المورِّث</w:t>
      </w:r>
      <w:r w:rsidR="00547E87" w:rsidRPr="00AF01EA">
        <w:rPr>
          <w:rFonts w:cs="AL-Mohanad" w:hint="cs"/>
          <w:b/>
          <w:bCs w:val="0"/>
          <w:sz w:val="27"/>
          <w:szCs w:val="27"/>
          <w:rtl/>
        </w:rPr>
        <w:t>.</w:t>
      </w:r>
      <w:r w:rsidRPr="00AF01EA">
        <w:rPr>
          <w:rFonts w:cs="AL-Mohanad" w:hint="cs"/>
          <w:b/>
          <w:bCs w:val="0"/>
          <w:sz w:val="27"/>
          <w:szCs w:val="27"/>
          <w:rtl/>
        </w:rPr>
        <w:t xml:space="preserve"> وبمجرّد الغَي</w:t>
      </w:r>
      <w:r w:rsidR="00547E87" w:rsidRPr="00AF01EA">
        <w:rPr>
          <w:rFonts w:cs="AL-Mohanad" w:hint="cs"/>
          <w:b/>
          <w:bCs w:val="0"/>
          <w:sz w:val="27"/>
          <w:szCs w:val="27"/>
          <w:rtl/>
        </w:rPr>
        <w:t>ْ</w:t>
      </w:r>
      <w:r w:rsidRPr="00AF01EA">
        <w:rPr>
          <w:rFonts w:cs="AL-Mohanad" w:hint="cs"/>
          <w:b/>
          <w:bCs w:val="0"/>
          <w:sz w:val="27"/>
          <w:szCs w:val="27"/>
          <w:rtl/>
        </w:rPr>
        <w:t>بة لا يحصل إحراز هذا الشرط</w:t>
      </w:r>
      <w:r w:rsidR="00547E87" w:rsidRPr="00AF01EA">
        <w:rPr>
          <w:rFonts w:cs="AL-Mohanad" w:hint="cs"/>
          <w:b/>
          <w:bCs w:val="0"/>
          <w:sz w:val="27"/>
          <w:szCs w:val="27"/>
          <w:rtl/>
        </w:rPr>
        <w:t>.</w:t>
      </w:r>
      <w:r w:rsidRPr="00AF01EA">
        <w:rPr>
          <w:rFonts w:cs="AL-Mohanad" w:hint="cs"/>
          <w:b/>
          <w:bCs w:val="0"/>
          <w:sz w:val="27"/>
          <w:szCs w:val="27"/>
          <w:rtl/>
        </w:rPr>
        <w:t xml:space="preserve"> وسيأتي لذلك مزيد</w:t>
      </w:r>
      <w:r w:rsidR="00547E87" w:rsidRPr="00AF01EA">
        <w:rPr>
          <w:rFonts w:cs="AL-Mohanad" w:hint="cs"/>
          <w:b/>
          <w:bCs w:val="0"/>
          <w:sz w:val="27"/>
          <w:szCs w:val="27"/>
          <w:rtl/>
        </w:rPr>
        <w:t>ٌ</w:t>
      </w:r>
      <w:r w:rsidRPr="00AF01EA">
        <w:rPr>
          <w:rFonts w:cs="AL-Mohanad" w:hint="cs"/>
          <w:b/>
          <w:bCs w:val="0"/>
          <w:sz w:val="27"/>
          <w:szCs w:val="27"/>
          <w:rtl/>
        </w:rPr>
        <w:t xml:space="preserve"> من التوضيح في بحث (الحجب)، فانتظ</w:t>
      </w:r>
      <w:r w:rsidR="00547E87" w:rsidRPr="00AF01EA">
        <w:rPr>
          <w:rFonts w:cs="AL-Mohanad" w:hint="cs"/>
          <w:b/>
          <w:bCs w:val="0"/>
          <w:sz w:val="27"/>
          <w:szCs w:val="27"/>
          <w:rtl/>
        </w:rPr>
        <w:t>ِ</w:t>
      </w:r>
      <w:r w:rsidRPr="00AF01EA">
        <w:rPr>
          <w:rFonts w:cs="AL-Mohanad" w:hint="cs"/>
          <w:b/>
          <w:bCs w:val="0"/>
          <w:sz w:val="27"/>
          <w:szCs w:val="27"/>
          <w:rtl/>
        </w:rPr>
        <w:t>ر</w:t>
      </w:r>
      <w:r w:rsidR="00547E87" w:rsidRPr="00AF01EA">
        <w:rPr>
          <w:rFonts w:cs="AL-Mohanad" w:hint="cs"/>
          <w:b/>
          <w:bCs w:val="0"/>
          <w:sz w:val="27"/>
          <w:szCs w:val="27"/>
          <w:rtl/>
        </w:rPr>
        <w:t>ْ</w:t>
      </w:r>
      <w:r w:rsidRPr="00AF01EA">
        <w:rPr>
          <w:rFonts w:cs="AL-Mohanad" w:hint="cs"/>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سادساً: الدَّي</w:t>
      </w:r>
      <w:r w:rsidR="00547E87" w:rsidRPr="00AF01EA">
        <w:rPr>
          <w:rFonts w:cs="AL-Mohanad" w:hint="cs"/>
          <w:sz w:val="27"/>
          <w:szCs w:val="27"/>
          <w:rtl/>
        </w:rPr>
        <w:t>ْن الم</w:t>
      </w:r>
      <w:r w:rsidRPr="00AF01EA">
        <w:rPr>
          <w:rFonts w:cs="AL-Mohanad" w:hint="cs"/>
          <w:sz w:val="27"/>
          <w:szCs w:val="27"/>
          <w:rtl/>
        </w:rPr>
        <w:t>ست</w:t>
      </w:r>
      <w:r w:rsidR="00547E87" w:rsidRPr="00AF01EA">
        <w:rPr>
          <w:rFonts w:cs="AL-Mohanad" w:hint="cs"/>
          <w:sz w:val="27"/>
          <w:szCs w:val="27"/>
          <w:rtl/>
        </w:rPr>
        <w:t>َ</w:t>
      </w:r>
      <w:r w:rsidRPr="00AF01EA">
        <w:rPr>
          <w:rFonts w:cs="AL-Mohanad" w:hint="cs"/>
          <w:sz w:val="27"/>
          <w:szCs w:val="27"/>
          <w:rtl/>
        </w:rPr>
        <w:t>غ</w:t>
      </w:r>
      <w:r w:rsidR="00547E87" w:rsidRPr="00AF01EA">
        <w:rPr>
          <w:rFonts w:cs="AL-Mohanad" w:hint="cs"/>
          <w:sz w:val="27"/>
          <w:szCs w:val="27"/>
          <w:rtl/>
        </w:rPr>
        <w:t>ْ</w:t>
      </w:r>
      <w:r w:rsidRPr="00AF01EA">
        <w:rPr>
          <w:rFonts w:cs="AL-Mohanad" w:hint="cs"/>
          <w:sz w:val="27"/>
          <w:szCs w:val="27"/>
          <w:rtl/>
        </w:rPr>
        <w:t>ر</w:t>
      </w:r>
      <w:r w:rsidR="00547E87" w:rsidRPr="00AF01EA">
        <w:rPr>
          <w:rFonts w:cs="AL-Mohanad" w:hint="cs"/>
          <w:sz w:val="27"/>
          <w:szCs w:val="27"/>
          <w:rtl/>
        </w:rPr>
        <w:t>ِ</w:t>
      </w:r>
      <w:r w:rsidRPr="00AF01EA">
        <w:rPr>
          <w:rFonts w:cs="AL-Mohanad" w:hint="cs"/>
          <w:sz w:val="27"/>
          <w:szCs w:val="27"/>
          <w:rtl/>
        </w:rPr>
        <w:t>ق للتركة</w:t>
      </w:r>
      <w:r w:rsidRPr="00AF01EA">
        <w:rPr>
          <w:rFonts w:cs="AL-Mohanad" w:hint="cs"/>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lastRenderedPageBreak/>
        <w:t xml:space="preserve">إذ معه لا تنتقل التركة </w:t>
      </w:r>
      <w:r w:rsidR="00547E87" w:rsidRPr="00AF01EA">
        <w:rPr>
          <w:rFonts w:cs="AL-Mohanad" w:hint="cs"/>
          <w:b/>
          <w:bCs w:val="0"/>
          <w:sz w:val="27"/>
          <w:szCs w:val="27"/>
          <w:rtl/>
        </w:rPr>
        <w:t>إ</w:t>
      </w:r>
      <w:r w:rsidRPr="00AF01EA">
        <w:rPr>
          <w:rFonts w:cs="AL-Mohanad" w:hint="cs"/>
          <w:b/>
          <w:bCs w:val="0"/>
          <w:sz w:val="27"/>
          <w:szCs w:val="27"/>
          <w:rtl/>
        </w:rPr>
        <w:t>لى الورثة، بل تكون حينئذٍ موقوفة</w:t>
      </w:r>
      <w:r w:rsidR="00547E87" w:rsidRPr="00AF01EA">
        <w:rPr>
          <w:rFonts w:cs="AL-Mohanad" w:hint="cs"/>
          <w:b/>
          <w:bCs w:val="0"/>
          <w:sz w:val="27"/>
          <w:szCs w:val="27"/>
          <w:rtl/>
        </w:rPr>
        <w:t>ً،</w:t>
      </w:r>
      <w:r w:rsidRPr="00AF01EA">
        <w:rPr>
          <w:rFonts w:cs="AL-Mohanad" w:hint="cs"/>
          <w:b/>
          <w:bCs w:val="0"/>
          <w:sz w:val="27"/>
          <w:szCs w:val="27"/>
          <w:rtl/>
        </w:rPr>
        <w:t xml:space="preserve"> كالرهن ـ بسبب تعلّق حقّ الدُّيّان بها ـ</w:t>
      </w:r>
      <w:r w:rsidR="00547E87" w:rsidRPr="00AF01EA">
        <w:rPr>
          <w:rFonts w:cs="AL-Mohanad" w:hint="cs"/>
          <w:b/>
          <w:bCs w:val="0"/>
          <w:sz w:val="27"/>
          <w:szCs w:val="27"/>
          <w:rtl/>
        </w:rPr>
        <w:t>،</w:t>
      </w:r>
      <w:r w:rsidRPr="00AF01EA">
        <w:rPr>
          <w:rFonts w:cs="AL-Mohanad" w:hint="cs"/>
          <w:b/>
          <w:bCs w:val="0"/>
          <w:sz w:val="27"/>
          <w:szCs w:val="27"/>
          <w:rtl/>
        </w:rPr>
        <w:t xml:space="preserve"> حتّى يُق</w:t>
      </w:r>
      <w:r w:rsidR="00547E87" w:rsidRPr="00AF01EA">
        <w:rPr>
          <w:rFonts w:cs="AL-Mohanad" w:hint="cs"/>
          <w:b/>
          <w:bCs w:val="0"/>
          <w:sz w:val="27"/>
          <w:szCs w:val="27"/>
          <w:rtl/>
        </w:rPr>
        <w:t>ْ</w:t>
      </w:r>
      <w:r w:rsidRPr="00AF01EA">
        <w:rPr>
          <w:rFonts w:cs="AL-Mohanad" w:hint="cs"/>
          <w:b/>
          <w:bCs w:val="0"/>
          <w:sz w:val="27"/>
          <w:szCs w:val="27"/>
          <w:rtl/>
        </w:rPr>
        <w:t>ضى الدَّين منها أو من غيرها</w:t>
      </w:r>
      <w:r w:rsidRPr="00AF01EA">
        <w:rPr>
          <w:rFonts w:cs="AL-Mohanad"/>
          <w:b/>
          <w:bCs w:val="0"/>
          <w:sz w:val="27"/>
          <w:szCs w:val="27"/>
          <w:vertAlign w:val="superscript"/>
          <w:rtl/>
        </w:rPr>
        <w:t>(</w:t>
      </w:r>
      <w:r w:rsidRPr="00AF01EA">
        <w:rPr>
          <w:rFonts w:cs="AL-Mohanad"/>
          <w:b/>
          <w:bCs w:val="0"/>
          <w:sz w:val="27"/>
          <w:szCs w:val="27"/>
          <w:vertAlign w:val="superscript"/>
          <w:rtl/>
        </w:rPr>
        <w:endnoteReference w:id="603"/>
      </w:r>
      <w:r w:rsidRPr="00AF01EA">
        <w:rPr>
          <w:rFonts w:cs="AL-Mohanad" w:hint="cs"/>
          <w:b/>
          <w:bCs w:val="0"/>
          <w:sz w:val="27"/>
          <w:szCs w:val="27"/>
          <w:vertAlign w:val="superscript"/>
          <w:rtl/>
        </w:rPr>
        <w:t>)</w:t>
      </w:r>
      <w:r w:rsidRPr="00AF01EA">
        <w:rPr>
          <w:rFonts w:cs="AL-Mohanad"/>
          <w:b/>
          <w:bCs w:val="0"/>
          <w:sz w:val="27"/>
          <w:szCs w:val="27"/>
          <w:vertAlign w:val="superscript"/>
          <w:rtl/>
        </w:rPr>
        <w:t xml:space="preserve"> </w:t>
      </w:r>
      <w:r w:rsidRPr="00AF01EA">
        <w:rPr>
          <w:rFonts w:cs="AL-Mohanad"/>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 xml:space="preserve">المعروف في هذه المسألة قولان: </w:t>
      </w:r>
      <w:r w:rsidRPr="00AF01EA">
        <w:rPr>
          <w:rFonts w:cs="AL-Mohanad" w:hint="cs"/>
          <w:sz w:val="27"/>
          <w:szCs w:val="27"/>
          <w:rtl/>
        </w:rPr>
        <w:t>أحدهما</w:t>
      </w:r>
      <w:r w:rsidRPr="00AF01EA">
        <w:rPr>
          <w:rFonts w:cs="AL-Mohanad" w:hint="cs"/>
          <w:b/>
          <w:bCs w:val="0"/>
          <w:sz w:val="27"/>
          <w:szCs w:val="27"/>
          <w:rtl/>
        </w:rPr>
        <w:t xml:space="preserve">: الانتقال </w:t>
      </w:r>
      <w:r w:rsidR="00547E87" w:rsidRPr="00AF01EA">
        <w:rPr>
          <w:rFonts w:cs="AL-Mohanad" w:hint="cs"/>
          <w:b/>
          <w:bCs w:val="0"/>
          <w:sz w:val="27"/>
          <w:szCs w:val="27"/>
          <w:rtl/>
        </w:rPr>
        <w:t>إ</w:t>
      </w:r>
      <w:r w:rsidRPr="00AF01EA">
        <w:rPr>
          <w:rFonts w:cs="AL-Mohanad" w:hint="cs"/>
          <w:b/>
          <w:bCs w:val="0"/>
          <w:sz w:val="27"/>
          <w:szCs w:val="27"/>
          <w:rtl/>
        </w:rPr>
        <w:t>لى الورثة</w:t>
      </w:r>
      <w:r w:rsidR="00547E87" w:rsidRPr="00AF01EA">
        <w:rPr>
          <w:rFonts w:cs="AL-Mohanad" w:hint="cs"/>
          <w:b/>
          <w:bCs w:val="0"/>
          <w:sz w:val="27"/>
          <w:szCs w:val="27"/>
          <w:rtl/>
        </w:rPr>
        <w:t>؛</w:t>
      </w:r>
      <w:r w:rsidRPr="00AF01EA">
        <w:rPr>
          <w:rFonts w:cs="AL-Mohanad" w:hint="cs"/>
          <w:b/>
          <w:bCs w:val="0"/>
          <w:sz w:val="27"/>
          <w:szCs w:val="27"/>
          <w:rtl/>
        </w:rPr>
        <w:t xml:space="preserve"> </w:t>
      </w:r>
      <w:r w:rsidRPr="00AF01EA">
        <w:rPr>
          <w:rFonts w:cs="AL-Mohanad" w:hint="cs"/>
          <w:sz w:val="27"/>
          <w:szCs w:val="27"/>
          <w:rtl/>
        </w:rPr>
        <w:t>والآخر</w:t>
      </w:r>
      <w:r w:rsidRPr="00AF01EA">
        <w:rPr>
          <w:rFonts w:cs="AL-Mohanad" w:hint="cs"/>
          <w:b/>
          <w:bCs w:val="0"/>
          <w:sz w:val="27"/>
          <w:szCs w:val="27"/>
          <w:rtl/>
        </w:rPr>
        <w:t>: بقاؤها في حكم ملك الميّت</w:t>
      </w:r>
      <w:r w:rsidR="00547E87" w:rsidRPr="00AF01EA">
        <w:rPr>
          <w:rFonts w:cs="AL-Mohanad" w:hint="cs"/>
          <w:b/>
          <w:bCs w:val="0"/>
          <w:sz w:val="27"/>
          <w:szCs w:val="27"/>
          <w:rtl/>
        </w:rPr>
        <w:t>.</w:t>
      </w:r>
      <w:r w:rsidRPr="00AF01EA">
        <w:rPr>
          <w:rFonts w:cs="AL-Mohanad" w:hint="cs"/>
          <w:b/>
          <w:bCs w:val="0"/>
          <w:sz w:val="27"/>
          <w:szCs w:val="27"/>
          <w:rtl/>
        </w:rPr>
        <w:t xml:space="preserve"> وعلى كلا القولين يثبت الحجب المؤقّ</w:t>
      </w:r>
      <w:r w:rsidR="00547E87" w:rsidRPr="00AF01EA">
        <w:rPr>
          <w:rFonts w:cs="AL-Mohanad" w:hint="cs"/>
          <w:b/>
          <w:bCs w:val="0"/>
          <w:sz w:val="27"/>
          <w:szCs w:val="27"/>
          <w:rtl/>
        </w:rPr>
        <w:t>َت والمت</w:t>
      </w:r>
      <w:r w:rsidRPr="00AF01EA">
        <w:rPr>
          <w:rFonts w:cs="AL-Mohanad" w:hint="cs"/>
          <w:b/>
          <w:bCs w:val="0"/>
          <w:sz w:val="27"/>
          <w:szCs w:val="27"/>
          <w:rtl/>
        </w:rPr>
        <w:t>زلزل ـ عن أصل تمليك التركة للورثة أو عن استقراره خاصّة ـ حتّى يحصل الأداء، فلا منع في المقام أصلاً</w:t>
      </w:r>
      <w:r w:rsidR="00547E87" w:rsidRPr="00AF01EA">
        <w:rPr>
          <w:rFonts w:cs="AL-Mohanad" w:hint="cs"/>
          <w:b/>
          <w:bCs w:val="0"/>
          <w:sz w:val="27"/>
          <w:szCs w:val="27"/>
          <w:rtl/>
        </w:rPr>
        <w:t>.</w:t>
      </w:r>
      <w:r w:rsidRPr="00AF01EA">
        <w:rPr>
          <w:rFonts w:cs="AL-Mohanad" w:hint="cs"/>
          <w:b/>
          <w:bCs w:val="0"/>
          <w:sz w:val="27"/>
          <w:szCs w:val="27"/>
          <w:rtl/>
        </w:rPr>
        <w:t xml:space="preserve"> وسيأتي لذلك مزيد</w:t>
      </w:r>
      <w:r w:rsidR="00547E87" w:rsidRPr="00AF01EA">
        <w:rPr>
          <w:rFonts w:cs="AL-Mohanad" w:hint="cs"/>
          <w:b/>
          <w:bCs w:val="0"/>
          <w:sz w:val="27"/>
          <w:szCs w:val="27"/>
          <w:rtl/>
        </w:rPr>
        <w:t>ٌ</w:t>
      </w:r>
      <w:r w:rsidRPr="00AF01EA">
        <w:rPr>
          <w:rFonts w:cs="AL-Mohanad" w:hint="cs"/>
          <w:b/>
          <w:bCs w:val="0"/>
          <w:sz w:val="27"/>
          <w:szCs w:val="27"/>
          <w:rtl/>
        </w:rPr>
        <w:t xml:space="preserve"> من التوضيح في أواخر البحث في (إرث الأبوين والأولاد)، فانتظ</w:t>
      </w:r>
      <w:r w:rsidR="00547E87" w:rsidRPr="00AF01EA">
        <w:rPr>
          <w:rFonts w:cs="AL-Mohanad" w:hint="cs"/>
          <w:b/>
          <w:bCs w:val="0"/>
          <w:sz w:val="27"/>
          <w:szCs w:val="27"/>
          <w:rtl/>
        </w:rPr>
        <w:t>ِ</w:t>
      </w:r>
      <w:r w:rsidRPr="00AF01EA">
        <w:rPr>
          <w:rFonts w:cs="AL-Mohanad" w:hint="cs"/>
          <w:b/>
          <w:bCs w:val="0"/>
          <w:sz w:val="27"/>
          <w:szCs w:val="27"/>
          <w:rtl/>
        </w:rPr>
        <w:t>ر</w:t>
      </w:r>
      <w:r w:rsidR="00547E87" w:rsidRPr="00AF01EA">
        <w:rPr>
          <w:rFonts w:cs="AL-Mohanad" w:hint="cs"/>
          <w:b/>
          <w:bCs w:val="0"/>
          <w:sz w:val="27"/>
          <w:szCs w:val="27"/>
          <w:rtl/>
        </w:rPr>
        <w:t>ْ</w:t>
      </w:r>
      <w:r w:rsidRPr="00AF01EA">
        <w:rPr>
          <w:rFonts w:cs="AL-Mohanad" w:hint="cs"/>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سابعاً: علمُ اقتران موت المتوارثين</w:t>
      </w:r>
      <w:r w:rsidRPr="00AF01EA">
        <w:rPr>
          <w:rFonts w:cs="AL-Mohanad" w:hint="cs"/>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فإنّه لا يتوارث الموتى، بل ميراث كلّ</w:t>
      </w:r>
      <w:r w:rsidR="00C82D3D" w:rsidRPr="00AF01EA">
        <w:rPr>
          <w:rFonts w:cs="AL-Mohanad" w:hint="cs"/>
          <w:b/>
          <w:bCs w:val="0"/>
          <w:sz w:val="27"/>
          <w:szCs w:val="27"/>
          <w:rtl/>
        </w:rPr>
        <w:t>ٍ</w:t>
      </w:r>
      <w:r w:rsidRPr="00AF01EA">
        <w:rPr>
          <w:rFonts w:cs="AL-Mohanad" w:hint="cs"/>
          <w:b/>
          <w:bCs w:val="0"/>
          <w:sz w:val="27"/>
          <w:szCs w:val="27"/>
          <w:rtl/>
        </w:rPr>
        <w:t xml:space="preserve"> لورثته الأحياء</w:t>
      </w:r>
      <w:r w:rsidRPr="00AF01EA">
        <w:rPr>
          <w:rFonts w:cs="AL-Mohanad"/>
          <w:b/>
          <w:bCs w:val="0"/>
          <w:sz w:val="27"/>
          <w:szCs w:val="27"/>
          <w:vertAlign w:val="superscript"/>
          <w:rtl/>
        </w:rPr>
        <w:t>(</w:t>
      </w:r>
      <w:r w:rsidRPr="00AF01EA">
        <w:rPr>
          <w:rFonts w:cs="AL-Mohanad"/>
          <w:b/>
          <w:bCs w:val="0"/>
          <w:sz w:val="27"/>
          <w:szCs w:val="27"/>
          <w:vertAlign w:val="superscript"/>
          <w:rtl/>
        </w:rPr>
        <w:endnoteReference w:id="604"/>
      </w:r>
      <w:r w:rsidRPr="00AF01EA">
        <w:rPr>
          <w:rFonts w:cs="AL-Mohanad" w:hint="cs"/>
          <w:b/>
          <w:bCs w:val="0"/>
          <w:sz w:val="27"/>
          <w:szCs w:val="27"/>
          <w:vertAlign w:val="superscript"/>
          <w:rtl/>
        </w:rPr>
        <w:t>)</w:t>
      </w:r>
      <w:r w:rsidRPr="00AF01EA">
        <w:rPr>
          <w:rFonts w:cs="AL-Mohanad"/>
          <w:b/>
          <w:bCs w:val="0"/>
          <w:sz w:val="27"/>
          <w:szCs w:val="27"/>
          <w:vertAlign w:val="superscript"/>
          <w:rtl/>
        </w:rPr>
        <w:t xml:space="preserve"> </w:t>
      </w:r>
      <w:r w:rsidRPr="00AF01EA">
        <w:rPr>
          <w:rFonts w:cs="AL-Mohanad"/>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في حالة العلم باقتران موت شخصين ـ يُمكن التوارث بينهما ـ لا يُح</w:t>
      </w:r>
      <w:r w:rsidR="00C82D3D" w:rsidRPr="00AF01EA">
        <w:rPr>
          <w:rFonts w:cs="AL-Mohanad" w:hint="cs"/>
          <w:b/>
          <w:bCs w:val="0"/>
          <w:sz w:val="27"/>
          <w:szCs w:val="27"/>
          <w:rtl/>
        </w:rPr>
        <w:t>ْ</w:t>
      </w:r>
      <w:r w:rsidRPr="00AF01EA">
        <w:rPr>
          <w:rFonts w:cs="AL-Mohanad" w:hint="cs"/>
          <w:b/>
          <w:bCs w:val="0"/>
          <w:sz w:val="27"/>
          <w:szCs w:val="27"/>
          <w:rtl/>
        </w:rPr>
        <w:t>رَز شرط الإرث</w:t>
      </w:r>
      <w:r w:rsidR="00C82D3D" w:rsidRPr="00AF01EA">
        <w:rPr>
          <w:rFonts w:cs="AL-Mohanad" w:hint="cs"/>
          <w:b/>
          <w:bCs w:val="0"/>
          <w:sz w:val="27"/>
          <w:szCs w:val="27"/>
          <w:rtl/>
        </w:rPr>
        <w:t>،</w:t>
      </w:r>
      <w:r w:rsidRPr="00AF01EA">
        <w:rPr>
          <w:rFonts w:cs="AL-Mohanad" w:hint="cs"/>
          <w:b/>
          <w:bCs w:val="0"/>
          <w:sz w:val="27"/>
          <w:szCs w:val="27"/>
          <w:rtl/>
        </w:rPr>
        <w:t xml:space="preserve"> وهو حياة الوارث حين موت مورِّثه، فلا يصحّ عدّه مانعاً.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ثامناً: الحمل</w:t>
      </w:r>
      <w:r w:rsidRPr="00AF01EA">
        <w:rPr>
          <w:rFonts w:cs="AL-Mohanad" w:hint="cs"/>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فإرثه ممنوع</w:t>
      </w:r>
      <w:r w:rsidR="00C82D3D" w:rsidRPr="00AF01EA">
        <w:rPr>
          <w:rFonts w:cs="AL-Mohanad" w:hint="cs"/>
          <w:b/>
          <w:bCs w:val="0"/>
          <w:sz w:val="27"/>
          <w:szCs w:val="27"/>
          <w:rtl/>
        </w:rPr>
        <w:t>ٌ</w:t>
      </w:r>
      <w:r w:rsidRPr="00AF01EA">
        <w:rPr>
          <w:rFonts w:cs="AL-Mohanad" w:hint="cs"/>
          <w:b/>
          <w:bCs w:val="0"/>
          <w:sz w:val="27"/>
          <w:szCs w:val="27"/>
          <w:rtl/>
        </w:rPr>
        <w:t xml:space="preserve"> ـ لا ي</w:t>
      </w:r>
      <w:r w:rsidR="00C82D3D" w:rsidRPr="00AF01EA">
        <w:rPr>
          <w:rFonts w:cs="AL-Mohanad" w:hint="cs"/>
          <w:b/>
          <w:bCs w:val="0"/>
          <w:sz w:val="27"/>
          <w:szCs w:val="27"/>
          <w:rtl/>
        </w:rPr>
        <w:t>َ</w:t>
      </w:r>
      <w:r w:rsidRPr="00AF01EA">
        <w:rPr>
          <w:rFonts w:cs="AL-Mohanad" w:hint="cs"/>
          <w:b/>
          <w:bCs w:val="0"/>
          <w:sz w:val="27"/>
          <w:szCs w:val="27"/>
          <w:rtl/>
        </w:rPr>
        <w:t>ر</w:t>
      </w:r>
      <w:r w:rsidR="00C82D3D" w:rsidRPr="00AF01EA">
        <w:rPr>
          <w:rFonts w:cs="AL-Mohanad" w:hint="cs"/>
          <w:b/>
          <w:bCs w:val="0"/>
          <w:sz w:val="27"/>
          <w:szCs w:val="27"/>
          <w:rtl/>
        </w:rPr>
        <w:t>ِ</w:t>
      </w:r>
      <w:r w:rsidRPr="00AF01EA">
        <w:rPr>
          <w:rFonts w:cs="AL-Mohanad" w:hint="cs"/>
          <w:b/>
          <w:bCs w:val="0"/>
          <w:sz w:val="27"/>
          <w:szCs w:val="27"/>
          <w:rtl/>
        </w:rPr>
        <w:t>ث ولا يُور</w:t>
      </w:r>
      <w:r w:rsidR="00C82D3D" w:rsidRPr="00AF01EA">
        <w:rPr>
          <w:rFonts w:cs="AL-Mohanad" w:hint="cs"/>
          <w:b/>
          <w:bCs w:val="0"/>
          <w:sz w:val="27"/>
          <w:szCs w:val="27"/>
          <w:rtl/>
        </w:rPr>
        <w:t>َ</w:t>
      </w:r>
      <w:r w:rsidRPr="00AF01EA">
        <w:rPr>
          <w:rFonts w:cs="AL-Mohanad" w:hint="cs"/>
          <w:b/>
          <w:bCs w:val="0"/>
          <w:sz w:val="27"/>
          <w:szCs w:val="27"/>
          <w:rtl/>
        </w:rPr>
        <w:t>ث ـ</w:t>
      </w:r>
      <w:r w:rsidR="00F80B6C" w:rsidRPr="00AF01EA">
        <w:rPr>
          <w:rFonts w:cs="AL-Mohanad" w:hint="cs"/>
          <w:b/>
          <w:bCs w:val="0"/>
          <w:sz w:val="27"/>
          <w:szCs w:val="27"/>
          <w:rtl/>
        </w:rPr>
        <w:t xml:space="preserve"> إلاّ </w:t>
      </w:r>
      <w:r w:rsidRPr="00AF01EA">
        <w:rPr>
          <w:rFonts w:cs="AL-Mohanad" w:hint="cs"/>
          <w:b/>
          <w:bCs w:val="0"/>
          <w:sz w:val="27"/>
          <w:szCs w:val="27"/>
          <w:rtl/>
        </w:rPr>
        <w:t>أن ينفصل حيّاً، فلو سقط ميّتاً لم ي</w:t>
      </w:r>
      <w:r w:rsidR="00C82D3D" w:rsidRPr="00AF01EA">
        <w:rPr>
          <w:rFonts w:cs="AL-Mohanad" w:hint="cs"/>
          <w:b/>
          <w:bCs w:val="0"/>
          <w:sz w:val="27"/>
          <w:szCs w:val="27"/>
          <w:rtl/>
        </w:rPr>
        <w:t>َ</w:t>
      </w:r>
      <w:r w:rsidRPr="00AF01EA">
        <w:rPr>
          <w:rFonts w:cs="AL-Mohanad" w:hint="cs"/>
          <w:b/>
          <w:bCs w:val="0"/>
          <w:sz w:val="27"/>
          <w:szCs w:val="27"/>
          <w:rtl/>
        </w:rPr>
        <w:t>ر</w:t>
      </w:r>
      <w:r w:rsidR="00C82D3D" w:rsidRPr="00AF01EA">
        <w:rPr>
          <w:rFonts w:cs="AL-Mohanad" w:hint="cs"/>
          <w:b/>
          <w:bCs w:val="0"/>
          <w:sz w:val="27"/>
          <w:szCs w:val="27"/>
          <w:rtl/>
        </w:rPr>
        <w:t>ِ</w:t>
      </w:r>
      <w:r w:rsidRPr="00AF01EA">
        <w:rPr>
          <w:rFonts w:cs="AL-Mohanad" w:hint="cs"/>
          <w:b/>
          <w:bCs w:val="0"/>
          <w:sz w:val="27"/>
          <w:szCs w:val="27"/>
          <w:rtl/>
        </w:rPr>
        <w:t>ث</w:t>
      </w:r>
      <w:r w:rsidR="00C82D3D" w:rsidRPr="00AF01EA">
        <w:rPr>
          <w:rFonts w:cs="AL-Mohanad" w:hint="cs"/>
          <w:b/>
          <w:bCs w:val="0"/>
          <w:sz w:val="27"/>
          <w:szCs w:val="27"/>
          <w:rtl/>
        </w:rPr>
        <w:t>ْ</w:t>
      </w:r>
      <w:r w:rsidRPr="00AF01EA">
        <w:rPr>
          <w:rFonts w:cs="AL-Mohanad"/>
          <w:b/>
          <w:bCs w:val="0"/>
          <w:sz w:val="27"/>
          <w:szCs w:val="27"/>
          <w:vertAlign w:val="superscript"/>
          <w:rtl/>
        </w:rPr>
        <w:t>(</w:t>
      </w:r>
      <w:r w:rsidRPr="00AF01EA">
        <w:rPr>
          <w:rFonts w:cs="AL-Mohanad"/>
          <w:b/>
          <w:bCs w:val="0"/>
          <w:sz w:val="27"/>
          <w:szCs w:val="27"/>
          <w:vertAlign w:val="superscript"/>
          <w:rtl/>
        </w:rPr>
        <w:endnoteReference w:id="605"/>
      </w:r>
      <w:r w:rsidRPr="00AF01EA">
        <w:rPr>
          <w:rFonts w:cs="AL-Mohanad" w:hint="cs"/>
          <w:b/>
          <w:bCs w:val="0"/>
          <w:sz w:val="27"/>
          <w:szCs w:val="27"/>
          <w:vertAlign w:val="superscript"/>
          <w:rtl/>
        </w:rPr>
        <w:t>)</w:t>
      </w:r>
      <w:r w:rsidRPr="00AF01EA">
        <w:rPr>
          <w:rFonts w:cs="AL-Mohanad"/>
          <w:b/>
          <w:bCs w:val="0"/>
          <w:sz w:val="27"/>
          <w:szCs w:val="27"/>
          <w:vertAlign w:val="superscript"/>
          <w:rtl/>
        </w:rPr>
        <w:t xml:space="preserve"> </w:t>
      </w:r>
      <w:r w:rsidRPr="00AF01EA">
        <w:rPr>
          <w:rFonts w:cs="AL-Mohanad"/>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إنّ عدم توريث الحمل وعدم الإرث منه هو إجراء</w:t>
      </w:r>
      <w:r w:rsidR="00C82D3D" w:rsidRPr="00AF01EA">
        <w:rPr>
          <w:rFonts w:cs="AL-Mohanad" w:hint="cs"/>
          <w:b/>
          <w:bCs w:val="0"/>
          <w:sz w:val="27"/>
          <w:szCs w:val="27"/>
          <w:rtl/>
        </w:rPr>
        <w:t>ٌ</w:t>
      </w:r>
      <w:r w:rsidRPr="00AF01EA">
        <w:rPr>
          <w:rFonts w:cs="AL-Mohanad" w:hint="cs"/>
          <w:b/>
          <w:bCs w:val="0"/>
          <w:sz w:val="27"/>
          <w:szCs w:val="27"/>
          <w:rtl/>
        </w:rPr>
        <w:t xml:space="preserve"> مؤقّ</w:t>
      </w:r>
      <w:r w:rsidR="00C82D3D" w:rsidRPr="00AF01EA">
        <w:rPr>
          <w:rFonts w:cs="AL-Mohanad" w:hint="cs"/>
          <w:b/>
          <w:bCs w:val="0"/>
          <w:sz w:val="27"/>
          <w:szCs w:val="27"/>
          <w:rtl/>
        </w:rPr>
        <w:t>َ</w:t>
      </w:r>
      <w:r w:rsidRPr="00AF01EA">
        <w:rPr>
          <w:rFonts w:cs="AL-Mohanad" w:hint="cs"/>
          <w:b/>
          <w:bCs w:val="0"/>
          <w:sz w:val="27"/>
          <w:szCs w:val="27"/>
          <w:rtl/>
        </w:rPr>
        <w:t>ت</w:t>
      </w:r>
      <w:r w:rsidR="00C82D3D" w:rsidRPr="00AF01EA">
        <w:rPr>
          <w:rFonts w:cs="AL-Mohanad" w:hint="cs"/>
          <w:b/>
          <w:bCs w:val="0"/>
          <w:sz w:val="27"/>
          <w:szCs w:val="27"/>
          <w:rtl/>
        </w:rPr>
        <w:t>،</w:t>
      </w:r>
      <w:r w:rsidRPr="00AF01EA">
        <w:rPr>
          <w:rFonts w:cs="AL-Mohanad" w:hint="cs"/>
          <w:b/>
          <w:bCs w:val="0"/>
          <w:sz w:val="27"/>
          <w:szCs w:val="27"/>
          <w:rtl/>
        </w:rPr>
        <w:t xml:space="preserve"> لا أكثر</w:t>
      </w:r>
      <w:r w:rsidR="00C82D3D" w:rsidRPr="00AF01EA">
        <w:rPr>
          <w:rFonts w:cs="AL-Mohanad" w:hint="cs"/>
          <w:b/>
          <w:bCs w:val="0"/>
          <w:sz w:val="27"/>
          <w:szCs w:val="27"/>
          <w:rtl/>
        </w:rPr>
        <w:t>.</w:t>
      </w:r>
      <w:r w:rsidRPr="00AF01EA">
        <w:rPr>
          <w:rFonts w:cs="AL-Mohanad" w:hint="cs"/>
          <w:b/>
          <w:bCs w:val="0"/>
          <w:sz w:val="27"/>
          <w:szCs w:val="27"/>
          <w:rtl/>
        </w:rPr>
        <w:t xml:space="preserve"> وإن شئت</w:t>
      </w:r>
      <w:r w:rsidR="00C82D3D" w:rsidRPr="00AF01EA">
        <w:rPr>
          <w:rFonts w:cs="AL-Mohanad" w:hint="cs"/>
          <w:b/>
          <w:bCs w:val="0"/>
          <w:sz w:val="27"/>
          <w:szCs w:val="27"/>
          <w:rtl/>
        </w:rPr>
        <w:t>َ</w:t>
      </w:r>
      <w:r w:rsidRPr="00AF01EA">
        <w:rPr>
          <w:rFonts w:cs="AL-Mohanad" w:hint="cs"/>
          <w:b/>
          <w:bCs w:val="0"/>
          <w:sz w:val="27"/>
          <w:szCs w:val="27"/>
          <w:rtl/>
        </w:rPr>
        <w:t xml:space="preserve"> قلت</w:t>
      </w:r>
      <w:r w:rsidR="00C82D3D" w:rsidRPr="00AF01EA">
        <w:rPr>
          <w:rFonts w:cs="AL-Mohanad" w:hint="cs"/>
          <w:b/>
          <w:bCs w:val="0"/>
          <w:sz w:val="27"/>
          <w:szCs w:val="27"/>
          <w:rtl/>
        </w:rPr>
        <w:t>َ</w:t>
      </w:r>
      <w:r w:rsidRPr="00AF01EA">
        <w:rPr>
          <w:rFonts w:cs="AL-Mohanad" w:hint="cs"/>
          <w:b/>
          <w:bCs w:val="0"/>
          <w:sz w:val="27"/>
          <w:szCs w:val="27"/>
          <w:rtl/>
        </w:rPr>
        <w:t>: حجب</w:t>
      </w:r>
      <w:r w:rsidR="00C82D3D" w:rsidRPr="00AF01EA">
        <w:rPr>
          <w:rFonts w:cs="AL-Mohanad" w:hint="cs"/>
          <w:b/>
          <w:bCs w:val="0"/>
          <w:sz w:val="27"/>
          <w:szCs w:val="27"/>
          <w:rtl/>
        </w:rPr>
        <w:t>ٌ</w:t>
      </w:r>
      <w:r w:rsidRPr="00AF01EA">
        <w:rPr>
          <w:rFonts w:cs="AL-Mohanad" w:hint="cs"/>
          <w:b/>
          <w:bCs w:val="0"/>
          <w:sz w:val="27"/>
          <w:szCs w:val="27"/>
          <w:rtl/>
        </w:rPr>
        <w:t xml:space="preserve"> مُتـزلزل حتّى يُع</w:t>
      </w:r>
      <w:r w:rsidR="00C82D3D" w:rsidRPr="00AF01EA">
        <w:rPr>
          <w:rFonts w:cs="AL-Mohanad" w:hint="cs"/>
          <w:b/>
          <w:bCs w:val="0"/>
          <w:sz w:val="27"/>
          <w:szCs w:val="27"/>
          <w:rtl/>
        </w:rPr>
        <w:t>ْ</w:t>
      </w:r>
      <w:r w:rsidRPr="00AF01EA">
        <w:rPr>
          <w:rFonts w:cs="AL-Mohanad" w:hint="cs"/>
          <w:b/>
          <w:bCs w:val="0"/>
          <w:sz w:val="27"/>
          <w:szCs w:val="27"/>
          <w:rtl/>
        </w:rPr>
        <w:t>لَم الموضوع للإرث</w:t>
      </w:r>
      <w:r w:rsidR="00C82D3D" w:rsidRPr="00AF01EA">
        <w:rPr>
          <w:rFonts w:cs="AL-Mohanad" w:hint="cs"/>
          <w:b/>
          <w:bCs w:val="0"/>
          <w:sz w:val="27"/>
          <w:szCs w:val="27"/>
          <w:rtl/>
        </w:rPr>
        <w:t>،</w:t>
      </w:r>
      <w:r w:rsidRPr="00AF01EA">
        <w:rPr>
          <w:rFonts w:cs="AL-Mohanad" w:hint="cs"/>
          <w:b/>
          <w:bCs w:val="0"/>
          <w:sz w:val="27"/>
          <w:szCs w:val="27"/>
          <w:rtl/>
        </w:rPr>
        <w:t xml:space="preserve"> وهو وجود الإنسان الحيّ</w:t>
      </w:r>
      <w:r w:rsidR="00C82D3D" w:rsidRPr="00AF01EA">
        <w:rPr>
          <w:rFonts w:cs="AL-Mohanad" w:hint="cs"/>
          <w:b/>
          <w:bCs w:val="0"/>
          <w:sz w:val="27"/>
          <w:szCs w:val="27"/>
          <w:rtl/>
        </w:rPr>
        <w:t>،</w:t>
      </w:r>
      <w:r w:rsidRPr="00AF01EA">
        <w:rPr>
          <w:rFonts w:cs="AL-Mohanad" w:hint="cs"/>
          <w:b/>
          <w:bCs w:val="0"/>
          <w:sz w:val="27"/>
          <w:szCs w:val="27"/>
          <w:rtl/>
        </w:rPr>
        <w:t xml:space="preserve"> أو يُع</w:t>
      </w:r>
      <w:r w:rsidR="00C82D3D" w:rsidRPr="00AF01EA">
        <w:rPr>
          <w:rFonts w:cs="AL-Mohanad" w:hint="cs"/>
          <w:b/>
          <w:bCs w:val="0"/>
          <w:sz w:val="27"/>
          <w:szCs w:val="27"/>
          <w:rtl/>
        </w:rPr>
        <w:t>ْ</w:t>
      </w:r>
      <w:r w:rsidRPr="00AF01EA">
        <w:rPr>
          <w:rFonts w:cs="AL-Mohanad" w:hint="cs"/>
          <w:b/>
          <w:bCs w:val="0"/>
          <w:sz w:val="27"/>
          <w:szCs w:val="27"/>
          <w:rtl/>
        </w:rPr>
        <w:t>لَم عدمه</w:t>
      </w:r>
      <w:r w:rsidR="00C82D3D" w:rsidRPr="00AF01EA">
        <w:rPr>
          <w:rFonts w:cs="AL-Mohanad" w:hint="cs"/>
          <w:b/>
          <w:bCs w:val="0"/>
          <w:sz w:val="27"/>
          <w:szCs w:val="27"/>
          <w:rtl/>
        </w:rPr>
        <w:t>.</w:t>
      </w:r>
      <w:r w:rsidRPr="00AF01EA">
        <w:rPr>
          <w:rFonts w:cs="AL-Mohanad" w:hint="cs"/>
          <w:b/>
          <w:bCs w:val="0"/>
          <w:sz w:val="27"/>
          <w:szCs w:val="27"/>
          <w:rtl/>
        </w:rPr>
        <w:t xml:space="preserve"> فليس ذلك من المنع في شيء</w:t>
      </w:r>
      <w:r w:rsidR="00C82D3D" w:rsidRPr="00AF01EA">
        <w:rPr>
          <w:rFonts w:cs="AL-Mohanad" w:hint="cs"/>
          <w:b/>
          <w:bCs w:val="0"/>
          <w:sz w:val="27"/>
          <w:szCs w:val="27"/>
          <w:rtl/>
        </w:rPr>
        <w:t>ٍ.</w:t>
      </w:r>
      <w:r w:rsidRPr="00AF01EA">
        <w:rPr>
          <w:rFonts w:cs="AL-Mohanad" w:hint="cs"/>
          <w:b/>
          <w:bCs w:val="0"/>
          <w:sz w:val="27"/>
          <w:szCs w:val="27"/>
          <w:rtl/>
        </w:rPr>
        <w:t xml:space="preserve"> وسيأتي لذلك مزيد</w:t>
      </w:r>
      <w:r w:rsidR="00C82D3D" w:rsidRPr="00AF01EA">
        <w:rPr>
          <w:rFonts w:cs="AL-Mohanad" w:hint="cs"/>
          <w:b/>
          <w:bCs w:val="0"/>
          <w:sz w:val="27"/>
          <w:szCs w:val="27"/>
          <w:rtl/>
        </w:rPr>
        <w:t>ٌ</w:t>
      </w:r>
      <w:r w:rsidRPr="00AF01EA">
        <w:rPr>
          <w:rFonts w:cs="AL-Mohanad" w:hint="cs"/>
          <w:b/>
          <w:bCs w:val="0"/>
          <w:sz w:val="27"/>
          <w:szCs w:val="27"/>
          <w:rtl/>
        </w:rPr>
        <w:t xml:space="preserve"> من التوضيح في بحث (الحجب)، فانتظ</w:t>
      </w:r>
      <w:r w:rsidR="00C82D3D" w:rsidRPr="00AF01EA">
        <w:rPr>
          <w:rFonts w:cs="AL-Mohanad" w:hint="cs"/>
          <w:b/>
          <w:bCs w:val="0"/>
          <w:sz w:val="27"/>
          <w:szCs w:val="27"/>
          <w:rtl/>
        </w:rPr>
        <w:t>ِ</w:t>
      </w:r>
      <w:r w:rsidRPr="00AF01EA">
        <w:rPr>
          <w:rFonts w:cs="AL-Mohanad" w:hint="cs"/>
          <w:b/>
          <w:bCs w:val="0"/>
          <w:sz w:val="27"/>
          <w:szCs w:val="27"/>
          <w:rtl/>
        </w:rPr>
        <w:t>ر</w:t>
      </w:r>
      <w:r w:rsidR="00C82D3D" w:rsidRPr="00AF01EA">
        <w:rPr>
          <w:rFonts w:cs="AL-Mohanad" w:hint="cs"/>
          <w:b/>
          <w:bCs w:val="0"/>
          <w:sz w:val="27"/>
          <w:szCs w:val="27"/>
          <w:rtl/>
        </w:rPr>
        <w:t>ْ</w:t>
      </w:r>
      <w:r w:rsidRPr="00AF01EA">
        <w:rPr>
          <w:rFonts w:cs="AL-Mohanad" w:hint="cs"/>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تاسعاً: بُع</w:t>
      </w:r>
      <w:r w:rsidR="00C82D3D" w:rsidRPr="00AF01EA">
        <w:rPr>
          <w:rFonts w:cs="AL-Mohanad" w:hint="cs"/>
          <w:sz w:val="27"/>
          <w:szCs w:val="27"/>
          <w:rtl/>
        </w:rPr>
        <w:t>ْ</w:t>
      </w:r>
      <w:r w:rsidRPr="00AF01EA">
        <w:rPr>
          <w:rFonts w:cs="AL-Mohanad" w:hint="cs"/>
          <w:sz w:val="27"/>
          <w:szCs w:val="27"/>
          <w:rtl/>
        </w:rPr>
        <w:t>د الدرجة مع وجود أقرب</w:t>
      </w:r>
      <w:r w:rsidRPr="00AF01EA">
        <w:rPr>
          <w:rFonts w:cs="AL-Mohanad" w:hint="cs"/>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فلا يرث أبعد مع أقرب</w:t>
      </w:r>
      <w:r w:rsidR="00C82D3D" w:rsidRPr="00AF01EA">
        <w:rPr>
          <w:rFonts w:cs="AL-Mohanad" w:hint="cs"/>
          <w:b/>
          <w:bCs w:val="0"/>
          <w:sz w:val="27"/>
          <w:szCs w:val="27"/>
          <w:rtl/>
        </w:rPr>
        <w:t>. وقد يكون وجوده مانعاً</w:t>
      </w:r>
      <w:r w:rsidRPr="00AF01EA">
        <w:rPr>
          <w:rFonts w:cs="AL-Mohanad"/>
          <w:b/>
          <w:bCs w:val="0"/>
          <w:sz w:val="27"/>
          <w:szCs w:val="27"/>
          <w:vertAlign w:val="superscript"/>
          <w:rtl/>
        </w:rPr>
        <w:t>(</w:t>
      </w:r>
      <w:r w:rsidRPr="00AF01EA">
        <w:rPr>
          <w:rFonts w:cs="AL-Mohanad"/>
          <w:b/>
          <w:bCs w:val="0"/>
          <w:sz w:val="27"/>
          <w:szCs w:val="27"/>
          <w:vertAlign w:val="superscript"/>
          <w:rtl/>
        </w:rPr>
        <w:endnoteReference w:id="606"/>
      </w:r>
      <w:r w:rsidRPr="00AF01EA">
        <w:rPr>
          <w:rFonts w:cs="AL-Mohanad" w:hint="cs"/>
          <w:b/>
          <w:bCs w:val="0"/>
          <w:sz w:val="27"/>
          <w:szCs w:val="27"/>
          <w:vertAlign w:val="superscript"/>
          <w:rtl/>
        </w:rPr>
        <w:t>)</w:t>
      </w:r>
      <w:r w:rsidRPr="00AF01EA">
        <w:rPr>
          <w:rFonts w:cs="AL-Mohanad"/>
          <w:b/>
          <w:bCs w:val="0"/>
          <w:sz w:val="27"/>
          <w:szCs w:val="27"/>
          <w:rtl/>
        </w:rPr>
        <w:t xml:space="preserve">؛ </w:t>
      </w:r>
      <w:r w:rsidRPr="00AF01EA">
        <w:rPr>
          <w:rFonts w:cs="AL-Mohanad" w:hint="cs"/>
          <w:b/>
          <w:bCs w:val="0"/>
          <w:sz w:val="27"/>
          <w:szCs w:val="27"/>
          <w:rtl/>
        </w:rPr>
        <w:t xml:space="preserve">وذلك متحقّق في موضعين: </w:t>
      </w:r>
    </w:p>
    <w:p w:rsidR="00C77A29" w:rsidRPr="00AF01EA" w:rsidRDefault="00C77A29" w:rsidP="00810013">
      <w:pPr>
        <w:pStyle w:val="af"/>
        <w:rPr>
          <w:rFonts w:cs="AL-Mohanad"/>
          <w:b/>
          <w:sz w:val="27"/>
          <w:szCs w:val="27"/>
          <w:rtl/>
        </w:rPr>
      </w:pPr>
      <w:r w:rsidRPr="00AF01EA">
        <w:rPr>
          <w:rFonts w:cs="AL-Mohanad" w:hint="cs"/>
          <w:bCs/>
          <w:sz w:val="27"/>
          <w:szCs w:val="27"/>
          <w:rtl/>
        </w:rPr>
        <w:t xml:space="preserve">الأوّل: </w:t>
      </w:r>
      <w:r w:rsidRPr="00AF01EA">
        <w:rPr>
          <w:rFonts w:cs="AL-Mohanad" w:hint="cs"/>
          <w:b/>
          <w:sz w:val="27"/>
          <w:szCs w:val="27"/>
          <w:rtl/>
        </w:rPr>
        <w:t>الولد بالنسبة إلى الأبوين</w:t>
      </w:r>
      <w:r w:rsidR="00C82D3D" w:rsidRPr="00AF01EA">
        <w:rPr>
          <w:rFonts w:cs="AL-Mohanad" w:hint="cs"/>
          <w:b/>
          <w:sz w:val="27"/>
          <w:szCs w:val="27"/>
          <w:rtl/>
        </w:rPr>
        <w:t>،</w:t>
      </w:r>
      <w:r w:rsidRPr="00AF01EA">
        <w:rPr>
          <w:rFonts w:cs="AL-Mohanad" w:hint="cs"/>
          <w:b/>
          <w:sz w:val="27"/>
          <w:szCs w:val="27"/>
          <w:rtl/>
        </w:rPr>
        <w:t xml:space="preserve"> أو أحدهما</w:t>
      </w:r>
      <w:r w:rsidR="00C82D3D" w:rsidRPr="00AF01EA">
        <w:rPr>
          <w:rFonts w:cs="AL-Mohanad" w:hint="cs"/>
          <w:b/>
          <w:sz w:val="27"/>
          <w:szCs w:val="27"/>
          <w:rtl/>
        </w:rPr>
        <w:t>،</w:t>
      </w:r>
      <w:r w:rsidRPr="00AF01EA">
        <w:rPr>
          <w:rFonts w:cs="AL-Mohanad" w:hint="cs"/>
          <w:b/>
          <w:sz w:val="27"/>
          <w:szCs w:val="27"/>
          <w:rtl/>
        </w:rPr>
        <w:t>‌ وإلى كلّ</w:t>
      </w:r>
      <w:r w:rsidR="00C82D3D" w:rsidRPr="00AF01EA">
        <w:rPr>
          <w:rFonts w:cs="AL-Mohanad" w:hint="cs"/>
          <w:b/>
          <w:sz w:val="27"/>
          <w:szCs w:val="27"/>
          <w:rtl/>
        </w:rPr>
        <w:t>ٍ</w:t>
      </w:r>
      <w:r w:rsidRPr="00AF01EA">
        <w:rPr>
          <w:rFonts w:cs="AL-Mohanad" w:hint="cs"/>
          <w:b/>
          <w:sz w:val="27"/>
          <w:szCs w:val="27"/>
          <w:rtl/>
        </w:rPr>
        <w:t xml:space="preserve"> من الزوجين</w:t>
      </w:r>
      <w:r w:rsidR="00C82D3D" w:rsidRPr="00AF01EA">
        <w:rPr>
          <w:rFonts w:cs="AL-Mohanad" w:hint="cs"/>
          <w:b/>
          <w:sz w:val="27"/>
          <w:szCs w:val="27"/>
          <w:rtl/>
        </w:rPr>
        <w:t xml:space="preserve">؛ </w:t>
      </w:r>
      <w:r w:rsidRPr="00AF01EA">
        <w:rPr>
          <w:rFonts w:cs="AL-Mohanad" w:hint="cs"/>
          <w:b/>
          <w:sz w:val="27"/>
          <w:szCs w:val="27"/>
          <w:rtl/>
        </w:rPr>
        <w:t>فإنّ الولد على الإطلاق يحجب الزوجين عن النصيب الأعلى إلى الأدنى</w:t>
      </w:r>
      <w:r w:rsidR="00C82D3D" w:rsidRPr="00AF01EA">
        <w:rPr>
          <w:rFonts w:cs="AL-Mohanad" w:hint="cs"/>
          <w:b/>
          <w:sz w:val="27"/>
          <w:szCs w:val="27"/>
          <w:rtl/>
        </w:rPr>
        <w:t>؛</w:t>
      </w:r>
      <w:r w:rsidRPr="00AF01EA">
        <w:rPr>
          <w:rFonts w:cs="AL-Mohanad" w:hint="cs"/>
          <w:b/>
          <w:sz w:val="27"/>
          <w:szCs w:val="27"/>
          <w:rtl/>
        </w:rPr>
        <w:t xml:space="preserve"> ويحجب الذكر الأب</w:t>
      </w:r>
      <w:r w:rsidR="00C82D3D" w:rsidRPr="00AF01EA">
        <w:rPr>
          <w:rFonts w:cs="AL-Mohanad" w:hint="cs"/>
          <w:b/>
          <w:sz w:val="27"/>
          <w:szCs w:val="27"/>
          <w:rtl/>
        </w:rPr>
        <w:t>وين أو أحدهما عمّا زاد عن السدس؛</w:t>
      </w:r>
      <w:r w:rsidRPr="00AF01EA">
        <w:rPr>
          <w:rFonts w:cs="AL-Mohanad" w:hint="cs"/>
          <w:b/>
          <w:sz w:val="27"/>
          <w:szCs w:val="27"/>
          <w:rtl/>
        </w:rPr>
        <w:t xml:space="preserve"> وتحجب البنت الأبوين أو‌ أحدهما</w:t>
      </w:r>
      <w:r w:rsidR="00C82D3D" w:rsidRPr="00AF01EA">
        <w:rPr>
          <w:rFonts w:cs="AL-Mohanad" w:hint="cs"/>
          <w:b/>
          <w:sz w:val="27"/>
          <w:szCs w:val="27"/>
          <w:rtl/>
        </w:rPr>
        <w:t>؛</w:t>
      </w:r>
      <w:r w:rsidRPr="00AF01EA">
        <w:rPr>
          <w:rFonts w:cs="AL-Mohanad" w:hint="cs"/>
          <w:b/>
          <w:sz w:val="27"/>
          <w:szCs w:val="27"/>
          <w:rtl/>
        </w:rPr>
        <w:t xml:space="preserve"> و</w:t>
      </w:r>
      <w:r w:rsidR="00C82D3D" w:rsidRPr="00AF01EA">
        <w:rPr>
          <w:rFonts w:cs="AL-Mohanad" w:hint="cs"/>
          <w:b/>
          <w:sz w:val="27"/>
          <w:szCs w:val="27"/>
          <w:rtl/>
        </w:rPr>
        <w:t xml:space="preserve">تحجب </w:t>
      </w:r>
      <w:r w:rsidRPr="00AF01EA">
        <w:rPr>
          <w:rFonts w:cs="AL-Mohanad" w:hint="cs"/>
          <w:b/>
          <w:sz w:val="27"/>
          <w:szCs w:val="27"/>
          <w:rtl/>
        </w:rPr>
        <w:t>البنات أحد الأبوين عمّا ز</w:t>
      </w:r>
      <w:r w:rsidR="00C82D3D" w:rsidRPr="00AF01EA">
        <w:rPr>
          <w:rFonts w:cs="AL-Mohanad" w:hint="cs"/>
          <w:b/>
          <w:sz w:val="27"/>
          <w:szCs w:val="27"/>
          <w:rtl/>
        </w:rPr>
        <w:t>اد على النصيب الحاصل من الأصل و</w:t>
      </w:r>
      <w:r w:rsidRPr="00AF01EA">
        <w:rPr>
          <w:rFonts w:cs="AL-Mohanad" w:hint="cs"/>
          <w:b/>
          <w:sz w:val="27"/>
          <w:szCs w:val="27"/>
          <w:rtl/>
        </w:rPr>
        <w:t xml:space="preserve">الردّ. </w:t>
      </w:r>
    </w:p>
    <w:p w:rsidR="00C77A29" w:rsidRPr="00AF01EA" w:rsidRDefault="00C77A29" w:rsidP="00810013">
      <w:pPr>
        <w:pStyle w:val="af"/>
        <w:rPr>
          <w:rFonts w:cs="AL-Mohanad"/>
          <w:b/>
          <w:sz w:val="27"/>
          <w:szCs w:val="27"/>
          <w:rtl/>
        </w:rPr>
      </w:pPr>
      <w:r w:rsidRPr="00AF01EA">
        <w:rPr>
          <w:rFonts w:cs="AL-Mohanad" w:hint="cs"/>
          <w:bCs/>
          <w:sz w:val="27"/>
          <w:szCs w:val="27"/>
          <w:rtl/>
        </w:rPr>
        <w:t xml:space="preserve">الثاني: </w:t>
      </w:r>
      <w:r w:rsidRPr="00AF01EA">
        <w:rPr>
          <w:rFonts w:cs="AL-Mohanad" w:hint="cs"/>
          <w:b/>
          <w:sz w:val="27"/>
          <w:szCs w:val="27"/>
          <w:rtl/>
        </w:rPr>
        <w:t>ال</w:t>
      </w:r>
      <w:r w:rsidR="00C82D3D" w:rsidRPr="00AF01EA">
        <w:rPr>
          <w:rFonts w:cs="AL-Mohanad" w:hint="cs"/>
          <w:b/>
          <w:sz w:val="27"/>
          <w:szCs w:val="27"/>
          <w:rtl/>
        </w:rPr>
        <w:t xml:space="preserve">إخوة‌؛ </w:t>
      </w:r>
      <w:r w:rsidRPr="00AF01EA">
        <w:rPr>
          <w:rFonts w:cs="AL-Mohanad" w:hint="cs"/>
          <w:b/>
          <w:sz w:val="27"/>
          <w:szCs w:val="27"/>
          <w:rtl/>
        </w:rPr>
        <w:t>فإنّهم يمنعون الأمّ عمّا زا</w:t>
      </w:r>
      <w:r w:rsidR="00C82D3D" w:rsidRPr="00AF01EA">
        <w:rPr>
          <w:rFonts w:cs="AL-Mohanad" w:hint="cs"/>
          <w:b/>
          <w:sz w:val="27"/>
          <w:szCs w:val="27"/>
          <w:rtl/>
        </w:rPr>
        <w:t>د عن السدس إذا كان الأب موجوداً</w:t>
      </w:r>
      <w:r w:rsidRPr="00AF01EA">
        <w:rPr>
          <w:rFonts w:cs="AL-Mohanad"/>
          <w:b/>
          <w:sz w:val="27"/>
          <w:szCs w:val="27"/>
          <w:vertAlign w:val="superscript"/>
          <w:rtl/>
        </w:rPr>
        <w:t>(</w:t>
      </w:r>
      <w:r w:rsidRPr="00AF01EA">
        <w:rPr>
          <w:rFonts w:cs="AL-Mohanad"/>
          <w:b/>
          <w:sz w:val="27"/>
          <w:szCs w:val="27"/>
          <w:vertAlign w:val="superscript"/>
          <w:rtl/>
        </w:rPr>
        <w:endnoteReference w:id="607"/>
      </w:r>
      <w:r w:rsidRPr="00AF01EA">
        <w:rPr>
          <w:rFonts w:cs="AL-Mohanad" w:hint="cs"/>
          <w:b/>
          <w:sz w:val="27"/>
          <w:szCs w:val="27"/>
          <w:vertAlign w:val="superscript"/>
          <w:rtl/>
        </w:rPr>
        <w:t>)</w:t>
      </w:r>
      <w:r w:rsidR="00C82D3D" w:rsidRPr="00AF01EA">
        <w:rPr>
          <w:rFonts w:cs="AL-Mohanad" w:hint="cs"/>
          <w:sz w:val="27"/>
          <w:szCs w:val="27"/>
          <w:rtl/>
          <w:lang w:bidi="fa-IR"/>
        </w:rPr>
        <w:t>،</w:t>
      </w:r>
      <w:r w:rsidRPr="00AF01EA">
        <w:rPr>
          <w:rFonts w:cs="AL-Mohanad"/>
          <w:sz w:val="27"/>
          <w:szCs w:val="27"/>
          <w:rtl/>
          <w:lang w:bidi="fa-IR"/>
        </w:rPr>
        <w:t xml:space="preserve"> </w:t>
      </w:r>
      <w:r w:rsidRPr="00AF01EA">
        <w:rPr>
          <w:rFonts w:cs="AL-Mohanad" w:hint="cs"/>
          <w:b/>
          <w:sz w:val="27"/>
          <w:szCs w:val="27"/>
          <w:rtl/>
        </w:rPr>
        <w:t xml:space="preserve">بشرط توفّر الشروط المذكورة مُفصّلاً.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 xml:space="preserve">إنّ هذه الموارد المذكورة كلّها معدودة من موارد الحجب، لا المنع، </w:t>
      </w:r>
      <w:r w:rsidRPr="00AF01EA">
        <w:rPr>
          <w:rFonts w:cs="AL-Mohanad" w:hint="cs"/>
          <w:b/>
          <w:bCs w:val="0"/>
          <w:sz w:val="27"/>
          <w:szCs w:val="27"/>
          <w:rtl/>
        </w:rPr>
        <w:lastRenderedPageBreak/>
        <w:t>كما هو واضح</w:t>
      </w:r>
      <w:r w:rsidR="00407649" w:rsidRPr="00AF01EA">
        <w:rPr>
          <w:rFonts w:cs="AL-Mohanad" w:hint="cs"/>
          <w:b/>
          <w:bCs w:val="0"/>
          <w:sz w:val="27"/>
          <w:szCs w:val="27"/>
          <w:rtl/>
        </w:rPr>
        <w:t>ٌ</w:t>
      </w:r>
      <w:r w:rsidRPr="00AF01EA">
        <w:rPr>
          <w:rFonts w:cs="AL-Mohanad" w:hint="cs"/>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981107">
        <w:rPr>
          <w:rFonts w:cs="AL-Mohanad" w:hint="cs"/>
          <w:sz w:val="27"/>
          <w:szCs w:val="27"/>
          <w:rtl/>
        </w:rPr>
        <w:t>عاشراً: منع</w:t>
      </w:r>
      <w:r w:rsidR="00407649" w:rsidRPr="00981107">
        <w:rPr>
          <w:rFonts w:cs="AL-Mohanad" w:hint="cs"/>
          <w:sz w:val="27"/>
          <w:szCs w:val="27"/>
          <w:rtl/>
        </w:rPr>
        <w:t>ٌ</w:t>
      </w:r>
      <w:r w:rsidRPr="00981107">
        <w:rPr>
          <w:rFonts w:cs="AL-Mohanad" w:hint="cs"/>
          <w:sz w:val="27"/>
          <w:szCs w:val="27"/>
          <w:rtl/>
        </w:rPr>
        <w:t xml:space="preserve"> يتعلّق بالزوجين خاصّة،</w:t>
      </w:r>
      <w:r w:rsidR="00407649" w:rsidRPr="00981107">
        <w:rPr>
          <w:rFonts w:cs="AL-Mohanad" w:hint="cs"/>
          <w:sz w:val="27"/>
          <w:szCs w:val="27"/>
          <w:rtl/>
        </w:rPr>
        <w:t xml:space="preserve"> وهو من وجوه</w:t>
      </w:r>
      <w:r w:rsidRPr="00AF01EA">
        <w:rPr>
          <w:rFonts w:cs="AL-Mohanad"/>
          <w:b/>
          <w:bCs w:val="0"/>
          <w:sz w:val="27"/>
          <w:szCs w:val="27"/>
          <w:vertAlign w:val="superscript"/>
          <w:rtl/>
        </w:rPr>
        <w:t>(</w:t>
      </w:r>
      <w:r w:rsidRPr="00AF01EA">
        <w:rPr>
          <w:rFonts w:cs="AL-Mohanad"/>
          <w:b/>
          <w:bCs w:val="0"/>
          <w:sz w:val="27"/>
          <w:szCs w:val="27"/>
          <w:vertAlign w:val="superscript"/>
          <w:rtl/>
        </w:rPr>
        <w:endnoteReference w:id="608"/>
      </w:r>
      <w:r w:rsidRPr="00AF01EA">
        <w:rPr>
          <w:rFonts w:cs="AL-Mohanad" w:hint="cs"/>
          <w:b/>
          <w:bCs w:val="0"/>
          <w:sz w:val="27"/>
          <w:szCs w:val="27"/>
          <w:vertAlign w:val="superscript"/>
          <w:rtl/>
        </w:rPr>
        <w:t>)</w:t>
      </w:r>
      <w:r w:rsidRPr="00AF01EA">
        <w:rPr>
          <w:rFonts w:cs="AL-Mohanad"/>
          <w:b/>
          <w:bCs w:val="0"/>
          <w:sz w:val="27"/>
          <w:szCs w:val="27"/>
          <w:rtl/>
        </w:rPr>
        <w:t xml:space="preserve">: </w:t>
      </w:r>
    </w:p>
    <w:p w:rsidR="00C77A29" w:rsidRPr="00AF01EA" w:rsidRDefault="00C77A29" w:rsidP="00810013">
      <w:pPr>
        <w:pStyle w:val="af"/>
        <w:rPr>
          <w:rFonts w:cs="AL-Mohanad"/>
          <w:b/>
          <w:sz w:val="27"/>
          <w:szCs w:val="27"/>
          <w:rtl/>
        </w:rPr>
      </w:pPr>
      <w:r w:rsidRPr="00AF01EA">
        <w:rPr>
          <w:rFonts w:cs="AL-Mohanad" w:hint="cs"/>
          <w:bCs/>
          <w:sz w:val="27"/>
          <w:szCs w:val="27"/>
          <w:rtl/>
        </w:rPr>
        <w:t xml:space="preserve">الوجه الأوّل: </w:t>
      </w:r>
      <w:r w:rsidRPr="00AF01EA">
        <w:rPr>
          <w:rFonts w:cs="AL-Mohanad" w:hint="cs"/>
          <w:b/>
          <w:sz w:val="27"/>
          <w:szCs w:val="27"/>
          <w:rtl/>
        </w:rPr>
        <w:t>تجرّ</w:t>
      </w:r>
      <w:r w:rsidR="00407649" w:rsidRPr="00AF01EA">
        <w:rPr>
          <w:rFonts w:cs="AL-Mohanad" w:hint="cs"/>
          <w:b/>
          <w:sz w:val="27"/>
          <w:szCs w:val="27"/>
          <w:rtl/>
        </w:rPr>
        <w:t>ُ</w:t>
      </w:r>
      <w:r w:rsidRPr="00AF01EA">
        <w:rPr>
          <w:rFonts w:cs="AL-Mohanad" w:hint="cs"/>
          <w:b/>
          <w:sz w:val="27"/>
          <w:szCs w:val="27"/>
          <w:rtl/>
        </w:rPr>
        <w:t>د عقد المريض على امرأة</w:t>
      </w:r>
      <w:r w:rsidR="00407649" w:rsidRPr="00AF01EA">
        <w:rPr>
          <w:rFonts w:cs="AL-Mohanad" w:hint="cs"/>
          <w:b/>
          <w:sz w:val="27"/>
          <w:szCs w:val="27"/>
          <w:rtl/>
        </w:rPr>
        <w:t>ٍ</w:t>
      </w:r>
      <w:r w:rsidRPr="00AF01EA">
        <w:rPr>
          <w:rFonts w:cs="AL-Mohanad" w:hint="cs"/>
          <w:b/>
          <w:sz w:val="27"/>
          <w:szCs w:val="27"/>
          <w:rtl/>
        </w:rPr>
        <w:t xml:space="preserve"> عن الدخول إذا مات في مرضه، فإنّ ذلك يمنع من إرثها على المشهور</w:t>
      </w:r>
      <w:r w:rsidR="00407649" w:rsidRPr="00AF01EA">
        <w:rPr>
          <w:rFonts w:cs="AL-Mohanad" w:hint="cs"/>
          <w:b/>
          <w:sz w:val="27"/>
          <w:szCs w:val="27"/>
          <w:rtl/>
        </w:rPr>
        <w:t>. و</w:t>
      </w:r>
      <w:r w:rsidRPr="00AF01EA">
        <w:rPr>
          <w:rFonts w:cs="AL-Mohanad" w:hint="cs"/>
          <w:b/>
          <w:sz w:val="27"/>
          <w:szCs w:val="27"/>
          <w:rtl/>
        </w:rPr>
        <w:t xml:space="preserve">لو برئ من مرضه زال المانع على الأقرب.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في حالة العقد في مرض الموت يُش</w:t>
      </w:r>
      <w:r w:rsidR="00407649" w:rsidRPr="00AF01EA">
        <w:rPr>
          <w:rFonts w:cs="AL-Mohanad" w:hint="cs"/>
          <w:b/>
          <w:bCs w:val="0"/>
          <w:sz w:val="27"/>
          <w:szCs w:val="27"/>
          <w:rtl/>
        </w:rPr>
        <w:t>َ</w:t>
      </w:r>
      <w:r w:rsidRPr="00AF01EA">
        <w:rPr>
          <w:rFonts w:cs="AL-Mohanad" w:hint="cs"/>
          <w:b/>
          <w:bCs w:val="0"/>
          <w:sz w:val="27"/>
          <w:szCs w:val="27"/>
          <w:rtl/>
        </w:rPr>
        <w:t>كّ في تحقّ</w:t>
      </w:r>
      <w:r w:rsidR="00407649" w:rsidRPr="00AF01EA">
        <w:rPr>
          <w:rFonts w:cs="AL-Mohanad" w:hint="cs"/>
          <w:b/>
          <w:bCs w:val="0"/>
          <w:sz w:val="27"/>
          <w:szCs w:val="27"/>
          <w:rtl/>
        </w:rPr>
        <w:t>ُ</w:t>
      </w:r>
      <w:r w:rsidRPr="00AF01EA">
        <w:rPr>
          <w:rFonts w:cs="AL-Mohanad" w:hint="cs"/>
          <w:b/>
          <w:bCs w:val="0"/>
          <w:sz w:val="27"/>
          <w:szCs w:val="27"/>
          <w:rtl/>
        </w:rPr>
        <w:t>ق هذا العقد؛ بسبب الشكّ في الإرادة الج</w:t>
      </w:r>
      <w:r w:rsidR="00407649" w:rsidRPr="00AF01EA">
        <w:rPr>
          <w:rFonts w:cs="AL-Mohanad" w:hint="cs"/>
          <w:b/>
          <w:bCs w:val="0"/>
          <w:sz w:val="27"/>
          <w:szCs w:val="27"/>
          <w:rtl/>
        </w:rPr>
        <w:t>ِ</w:t>
      </w:r>
      <w:r w:rsidRPr="00AF01EA">
        <w:rPr>
          <w:rFonts w:cs="AL-Mohanad" w:hint="cs"/>
          <w:b/>
          <w:bCs w:val="0"/>
          <w:sz w:val="27"/>
          <w:szCs w:val="27"/>
          <w:rtl/>
        </w:rPr>
        <w:t>دّ</w:t>
      </w:r>
      <w:r w:rsidR="00407649" w:rsidRPr="00AF01EA">
        <w:rPr>
          <w:rFonts w:cs="AL-Mohanad" w:hint="cs"/>
          <w:b/>
          <w:bCs w:val="0"/>
          <w:sz w:val="27"/>
          <w:szCs w:val="27"/>
          <w:rtl/>
        </w:rPr>
        <w:t>ِ</w:t>
      </w:r>
      <w:r w:rsidRPr="00AF01EA">
        <w:rPr>
          <w:rFonts w:cs="AL-Mohanad" w:hint="cs"/>
          <w:b/>
          <w:bCs w:val="0"/>
          <w:sz w:val="27"/>
          <w:szCs w:val="27"/>
          <w:rtl/>
        </w:rPr>
        <w:t xml:space="preserve">ية، فيؤول </w:t>
      </w:r>
      <w:r w:rsidR="00407649" w:rsidRPr="00AF01EA">
        <w:rPr>
          <w:rFonts w:cs="AL-Mohanad" w:hint="cs"/>
          <w:b/>
          <w:bCs w:val="0"/>
          <w:sz w:val="27"/>
          <w:szCs w:val="27"/>
          <w:rtl/>
        </w:rPr>
        <w:t>إ</w:t>
      </w:r>
      <w:r w:rsidRPr="00AF01EA">
        <w:rPr>
          <w:rFonts w:cs="AL-Mohanad" w:hint="cs"/>
          <w:b/>
          <w:bCs w:val="0"/>
          <w:sz w:val="27"/>
          <w:szCs w:val="27"/>
          <w:rtl/>
        </w:rPr>
        <w:t>لى الشكّ في إحراز مقتضي الإرث</w:t>
      </w:r>
      <w:r w:rsidR="00407649" w:rsidRPr="00AF01EA">
        <w:rPr>
          <w:rFonts w:cs="AL-Mohanad" w:hint="cs"/>
          <w:b/>
          <w:bCs w:val="0"/>
          <w:sz w:val="27"/>
          <w:szCs w:val="27"/>
          <w:rtl/>
        </w:rPr>
        <w:t>،</w:t>
      </w:r>
      <w:r w:rsidRPr="00AF01EA">
        <w:rPr>
          <w:rFonts w:cs="AL-Mohanad" w:hint="cs"/>
          <w:b/>
          <w:bCs w:val="0"/>
          <w:sz w:val="27"/>
          <w:szCs w:val="27"/>
          <w:rtl/>
        </w:rPr>
        <w:t xml:space="preserve"> وهو الزوجية</w:t>
      </w:r>
      <w:r w:rsidR="00407649" w:rsidRPr="00AF01EA">
        <w:rPr>
          <w:rFonts w:cs="AL-Mohanad" w:hint="cs"/>
          <w:b/>
          <w:bCs w:val="0"/>
          <w:sz w:val="27"/>
          <w:szCs w:val="27"/>
          <w:rtl/>
        </w:rPr>
        <w:t>،</w:t>
      </w:r>
      <w:r w:rsidRPr="00AF01EA">
        <w:rPr>
          <w:rFonts w:cs="AL-Mohanad" w:hint="cs"/>
          <w:b/>
          <w:bCs w:val="0"/>
          <w:sz w:val="27"/>
          <w:szCs w:val="27"/>
          <w:rtl/>
        </w:rPr>
        <w:t xml:space="preserve"> حينئذٍ، فلا يصحّ إدراجه ضمن الموانع. وسيأتي لذلك مزيد</w:t>
      </w:r>
      <w:r w:rsidR="00407649" w:rsidRPr="00AF01EA">
        <w:rPr>
          <w:rFonts w:cs="AL-Mohanad" w:hint="cs"/>
          <w:b/>
          <w:bCs w:val="0"/>
          <w:sz w:val="27"/>
          <w:szCs w:val="27"/>
          <w:rtl/>
        </w:rPr>
        <w:t>ٌ</w:t>
      </w:r>
      <w:r w:rsidRPr="00AF01EA">
        <w:rPr>
          <w:rFonts w:cs="AL-Mohanad" w:hint="cs"/>
          <w:b/>
          <w:bCs w:val="0"/>
          <w:sz w:val="27"/>
          <w:szCs w:val="27"/>
          <w:rtl/>
        </w:rPr>
        <w:t xml:space="preserve"> من التوضيح في بحث (إرث الأزواج)، فانتظ</w:t>
      </w:r>
      <w:r w:rsidR="00407649" w:rsidRPr="00AF01EA">
        <w:rPr>
          <w:rFonts w:cs="AL-Mohanad" w:hint="cs"/>
          <w:b/>
          <w:bCs w:val="0"/>
          <w:sz w:val="27"/>
          <w:szCs w:val="27"/>
          <w:rtl/>
        </w:rPr>
        <w:t>ِ</w:t>
      </w:r>
      <w:r w:rsidRPr="00AF01EA">
        <w:rPr>
          <w:rFonts w:cs="AL-Mohanad" w:hint="cs"/>
          <w:b/>
          <w:bCs w:val="0"/>
          <w:sz w:val="27"/>
          <w:szCs w:val="27"/>
          <w:rtl/>
        </w:rPr>
        <w:t>ر</w:t>
      </w:r>
      <w:r w:rsidR="00407649" w:rsidRPr="00AF01EA">
        <w:rPr>
          <w:rFonts w:cs="AL-Mohanad" w:hint="cs"/>
          <w:b/>
          <w:bCs w:val="0"/>
          <w:sz w:val="27"/>
          <w:szCs w:val="27"/>
          <w:rtl/>
        </w:rPr>
        <w:t>ْ</w:t>
      </w:r>
      <w:r w:rsidRPr="00AF01EA">
        <w:rPr>
          <w:rFonts w:cs="AL-Mohanad" w:hint="cs"/>
          <w:b/>
          <w:bCs w:val="0"/>
          <w:sz w:val="27"/>
          <w:szCs w:val="27"/>
          <w:rtl/>
        </w:rPr>
        <w:t xml:space="preserve">. </w:t>
      </w:r>
    </w:p>
    <w:p w:rsidR="00C77A29" w:rsidRPr="00AF01EA" w:rsidRDefault="00C77A29" w:rsidP="00810013">
      <w:pPr>
        <w:pStyle w:val="af"/>
        <w:rPr>
          <w:rFonts w:cs="AL-Mohanad"/>
          <w:b/>
          <w:sz w:val="27"/>
          <w:szCs w:val="27"/>
          <w:rtl/>
        </w:rPr>
      </w:pPr>
      <w:r w:rsidRPr="00AF01EA">
        <w:rPr>
          <w:rFonts w:cs="AL-Mohanad" w:hint="cs"/>
          <w:bCs/>
          <w:sz w:val="27"/>
          <w:szCs w:val="27"/>
          <w:rtl/>
        </w:rPr>
        <w:t xml:space="preserve">الوجه الثاني: </w:t>
      </w:r>
      <w:r w:rsidRPr="00AF01EA">
        <w:rPr>
          <w:rFonts w:cs="AL-Mohanad" w:hint="cs"/>
          <w:b/>
          <w:sz w:val="27"/>
          <w:szCs w:val="27"/>
          <w:rtl/>
        </w:rPr>
        <w:t>لو كان العقد م</w:t>
      </w:r>
      <w:r w:rsidR="00407649" w:rsidRPr="00AF01EA">
        <w:rPr>
          <w:rFonts w:cs="AL-Mohanad" w:hint="cs"/>
          <w:b/>
          <w:sz w:val="27"/>
          <w:szCs w:val="27"/>
          <w:rtl/>
        </w:rPr>
        <w:t>نقطعاً‌ منع من الإرث في الزوج و</w:t>
      </w:r>
      <w:r w:rsidRPr="00AF01EA">
        <w:rPr>
          <w:rFonts w:cs="AL-Mohanad" w:hint="cs"/>
          <w:b/>
          <w:sz w:val="27"/>
          <w:szCs w:val="27"/>
          <w:rtl/>
        </w:rPr>
        <w:t>الزوجة</w:t>
      </w:r>
      <w:r w:rsidR="00407649" w:rsidRPr="00AF01EA">
        <w:rPr>
          <w:rFonts w:cs="AL-Mohanad" w:hint="cs"/>
          <w:b/>
          <w:sz w:val="27"/>
          <w:szCs w:val="27"/>
          <w:rtl/>
        </w:rPr>
        <w:t>.</w:t>
      </w:r>
      <w:r w:rsidRPr="00AF01EA">
        <w:rPr>
          <w:rFonts w:cs="AL-Mohanad" w:hint="cs"/>
          <w:b/>
          <w:sz w:val="27"/>
          <w:szCs w:val="27"/>
          <w:rtl/>
        </w:rPr>
        <w:t xml:space="preserve"> ولو شرطا التوريث فقولان.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 xml:space="preserve">إنّ العقد المنقطع لا يقتضي التوريث، لا أنّ التوقيت في عقد النكاح يكون مانعاً، بل ليس مقتضياً للتوريث، فلا يصحّ عدّه مانعاً.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ثمّ إنّه بناءً على ترتّ</w:t>
      </w:r>
      <w:r w:rsidR="00407649" w:rsidRPr="00AF01EA">
        <w:rPr>
          <w:rFonts w:cs="AL-Mohanad" w:hint="cs"/>
          <w:b/>
          <w:bCs w:val="0"/>
          <w:sz w:val="27"/>
          <w:szCs w:val="27"/>
          <w:rtl/>
        </w:rPr>
        <w:t>ُ</w:t>
      </w:r>
      <w:r w:rsidRPr="00AF01EA">
        <w:rPr>
          <w:rFonts w:cs="AL-Mohanad" w:hint="cs"/>
          <w:b/>
          <w:bCs w:val="0"/>
          <w:sz w:val="27"/>
          <w:szCs w:val="27"/>
          <w:rtl/>
        </w:rPr>
        <w:t>ب التوريث عند اشتراطه في المنقطع فمع تسليمه لا يكون التوريث هنا بسبب الزوجية، بل يثبت بسبب الشرط</w:t>
      </w:r>
      <w:r w:rsidR="00407649" w:rsidRPr="00AF01EA">
        <w:rPr>
          <w:rFonts w:cs="AL-Mohanad" w:hint="cs"/>
          <w:b/>
          <w:bCs w:val="0"/>
          <w:sz w:val="27"/>
          <w:szCs w:val="27"/>
          <w:rtl/>
        </w:rPr>
        <w:t>.</w:t>
      </w:r>
      <w:r w:rsidRPr="00AF01EA">
        <w:rPr>
          <w:rFonts w:cs="AL-Mohanad" w:hint="cs"/>
          <w:b/>
          <w:bCs w:val="0"/>
          <w:sz w:val="27"/>
          <w:szCs w:val="27"/>
          <w:rtl/>
        </w:rPr>
        <w:t xml:space="preserve"> وسيأتي لذلك مزيد</w:t>
      </w:r>
      <w:r w:rsidR="00407649" w:rsidRPr="00AF01EA">
        <w:rPr>
          <w:rFonts w:cs="AL-Mohanad" w:hint="cs"/>
          <w:b/>
          <w:bCs w:val="0"/>
          <w:sz w:val="27"/>
          <w:szCs w:val="27"/>
          <w:rtl/>
        </w:rPr>
        <w:t>ٌ</w:t>
      </w:r>
      <w:r w:rsidRPr="00AF01EA">
        <w:rPr>
          <w:rFonts w:cs="AL-Mohanad" w:hint="cs"/>
          <w:b/>
          <w:bCs w:val="0"/>
          <w:sz w:val="27"/>
          <w:szCs w:val="27"/>
          <w:rtl/>
        </w:rPr>
        <w:t xml:space="preserve"> من التوضيح في بحث (إرث الأزواج)، فانتظ</w:t>
      </w:r>
      <w:r w:rsidR="00407649" w:rsidRPr="00AF01EA">
        <w:rPr>
          <w:rFonts w:cs="AL-Mohanad" w:hint="cs"/>
          <w:b/>
          <w:bCs w:val="0"/>
          <w:sz w:val="27"/>
          <w:szCs w:val="27"/>
          <w:rtl/>
        </w:rPr>
        <w:t>ِ</w:t>
      </w:r>
      <w:r w:rsidRPr="00AF01EA">
        <w:rPr>
          <w:rFonts w:cs="AL-Mohanad" w:hint="cs"/>
          <w:b/>
          <w:bCs w:val="0"/>
          <w:sz w:val="27"/>
          <w:szCs w:val="27"/>
          <w:rtl/>
        </w:rPr>
        <w:t>ر</w:t>
      </w:r>
      <w:r w:rsidR="00407649" w:rsidRPr="00AF01EA">
        <w:rPr>
          <w:rFonts w:cs="AL-Mohanad" w:hint="cs"/>
          <w:b/>
          <w:bCs w:val="0"/>
          <w:sz w:val="27"/>
          <w:szCs w:val="27"/>
          <w:rtl/>
        </w:rPr>
        <w:t>ْ</w:t>
      </w:r>
      <w:r w:rsidRPr="00AF01EA">
        <w:rPr>
          <w:rFonts w:cs="AL-Mohanad" w:hint="cs"/>
          <w:b/>
          <w:bCs w:val="0"/>
          <w:sz w:val="27"/>
          <w:szCs w:val="27"/>
          <w:rtl/>
        </w:rPr>
        <w:t xml:space="preserve">. </w:t>
      </w:r>
    </w:p>
    <w:p w:rsidR="00C77A29" w:rsidRPr="00AF01EA" w:rsidRDefault="00C77A29" w:rsidP="00810013">
      <w:pPr>
        <w:pStyle w:val="af"/>
        <w:rPr>
          <w:rFonts w:cs="AL-Mohanad"/>
          <w:b/>
          <w:sz w:val="27"/>
          <w:szCs w:val="27"/>
          <w:rtl/>
        </w:rPr>
      </w:pPr>
      <w:r w:rsidRPr="00AF01EA">
        <w:rPr>
          <w:rFonts w:cs="AL-Mohanad" w:hint="cs"/>
          <w:bCs/>
          <w:sz w:val="27"/>
          <w:szCs w:val="27"/>
          <w:rtl/>
        </w:rPr>
        <w:t xml:space="preserve">الوجه الثالث: </w:t>
      </w:r>
      <w:r w:rsidRPr="00AF01EA">
        <w:rPr>
          <w:rFonts w:cs="AL-Mohanad" w:hint="cs"/>
          <w:b/>
          <w:sz w:val="27"/>
          <w:szCs w:val="27"/>
          <w:rtl/>
        </w:rPr>
        <w:t>لو خلت الزوجة عن ولد</w:t>
      </w:r>
      <w:r w:rsidR="00407649" w:rsidRPr="00AF01EA">
        <w:rPr>
          <w:rFonts w:cs="AL-Mohanad" w:hint="cs"/>
          <w:b/>
          <w:sz w:val="27"/>
          <w:szCs w:val="27"/>
          <w:rtl/>
        </w:rPr>
        <w:t>ٍ‌ لم ترِ</w:t>
      </w:r>
      <w:r w:rsidRPr="00AF01EA">
        <w:rPr>
          <w:rFonts w:cs="AL-Mohanad" w:hint="cs"/>
          <w:b/>
          <w:sz w:val="27"/>
          <w:szCs w:val="27"/>
          <w:rtl/>
        </w:rPr>
        <w:t>ث</w:t>
      </w:r>
      <w:r w:rsidR="00407649" w:rsidRPr="00AF01EA">
        <w:rPr>
          <w:rFonts w:cs="AL-Mohanad" w:hint="cs"/>
          <w:b/>
          <w:sz w:val="27"/>
          <w:szCs w:val="27"/>
          <w:rtl/>
        </w:rPr>
        <w:t>ْ</w:t>
      </w:r>
      <w:r w:rsidRPr="00AF01EA">
        <w:rPr>
          <w:rFonts w:cs="AL-Mohanad" w:hint="cs"/>
          <w:b/>
          <w:sz w:val="27"/>
          <w:szCs w:val="27"/>
          <w:rtl/>
        </w:rPr>
        <w:t xml:space="preserve"> من رقبة الأرض شيئاً، وتُعطى قيمة الآلات والأبنية والشجر، وقال المرتضى: تمنع من عين الأرض، لا من قيمتها. ولو كان لها ولد</w:t>
      </w:r>
      <w:r w:rsidR="00407649" w:rsidRPr="00AF01EA">
        <w:rPr>
          <w:rFonts w:cs="AL-Mohanad" w:hint="cs"/>
          <w:b/>
          <w:sz w:val="27"/>
          <w:szCs w:val="27"/>
          <w:rtl/>
        </w:rPr>
        <w:t>ٌ</w:t>
      </w:r>
      <w:r w:rsidRPr="00AF01EA">
        <w:rPr>
          <w:rFonts w:cs="AL-Mohanad" w:hint="cs"/>
          <w:b/>
          <w:sz w:val="27"/>
          <w:szCs w:val="27"/>
          <w:rtl/>
        </w:rPr>
        <w:t xml:space="preserve"> فالمشهور يورِّثونها من جميع ما ترك.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إنّ حرمان الزوجة ـ ولو في الجملة ـ من إرث العقار لا يصحّ عدّ</w:t>
      </w:r>
      <w:r w:rsidR="00407649" w:rsidRPr="00AF01EA">
        <w:rPr>
          <w:rFonts w:cs="AL-Mohanad" w:hint="cs"/>
          <w:b/>
          <w:bCs w:val="0"/>
          <w:sz w:val="27"/>
          <w:szCs w:val="27"/>
          <w:rtl/>
        </w:rPr>
        <w:t>ُ</w:t>
      </w:r>
      <w:r w:rsidRPr="00AF01EA">
        <w:rPr>
          <w:rFonts w:cs="AL-Mohanad" w:hint="cs"/>
          <w:b/>
          <w:bCs w:val="0"/>
          <w:sz w:val="27"/>
          <w:szCs w:val="27"/>
          <w:rtl/>
        </w:rPr>
        <w:t xml:space="preserve">ه مانعاً؛ لأنّه يؤول </w:t>
      </w:r>
      <w:r w:rsidR="00407649" w:rsidRPr="00AF01EA">
        <w:rPr>
          <w:rFonts w:cs="AL-Mohanad" w:hint="cs"/>
          <w:b/>
          <w:bCs w:val="0"/>
          <w:sz w:val="27"/>
          <w:szCs w:val="27"/>
          <w:rtl/>
        </w:rPr>
        <w:t>إ</w:t>
      </w:r>
      <w:r w:rsidRPr="00AF01EA">
        <w:rPr>
          <w:rFonts w:cs="AL-Mohanad" w:hint="cs"/>
          <w:b/>
          <w:bCs w:val="0"/>
          <w:sz w:val="27"/>
          <w:szCs w:val="27"/>
          <w:rtl/>
        </w:rPr>
        <w:t>لى تحديد حصّة المرأة من الأوّل وحرمانها من بعض الحصّة، فهذا تضييق</w:t>
      </w:r>
      <w:r w:rsidR="00407649" w:rsidRPr="00AF01EA">
        <w:rPr>
          <w:rFonts w:cs="AL-Mohanad" w:hint="cs"/>
          <w:b/>
          <w:bCs w:val="0"/>
          <w:sz w:val="27"/>
          <w:szCs w:val="27"/>
          <w:rtl/>
        </w:rPr>
        <w:t>ٌ</w:t>
      </w:r>
      <w:r w:rsidRPr="00AF01EA">
        <w:rPr>
          <w:rFonts w:cs="AL-Mohanad" w:hint="cs"/>
          <w:b/>
          <w:bCs w:val="0"/>
          <w:sz w:val="27"/>
          <w:szCs w:val="27"/>
          <w:rtl/>
        </w:rPr>
        <w:t xml:space="preserve"> في التركة، ولا ينطبق عليه ضابط المنع</w:t>
      </w:r>
      <w:r w:rsidR="00407649" w:rsidRPr="00AF01EA">
        <w:rPr>
          <w:rFonts w:cs="AL-Mohanad" w:hint="cs"/>
          <w:b/>
          <w:bCs w:val="0"/>
          <w:sz w:val="27"/>
          <w:szCs w:val="27"/>
          <w:rtl/>
        </w:rPr>
        <w:t>.</w:t>
      </w:r>
      <w:r w:rsidRPr="00AF01EA">
        <w:rPr>
          <w:rFonts w:cs="AL-Mohanad" w:hint="cs"/>
          <w:b/>
          <w:bCs w:val="0"/>
          <w:sz w:val="27"/>
          <w:szCs w:val="27"/>
          <w:rtl/>
        </w:rPr>
        <w:t xml:space="preserve"> وسيأتي لذلك مزيد</w:t>
      </w:r>
      <w:r w:rsidR="00407649" w:rsidRPr="00AF01EA">
        <w:rPr>
          <w:rFonts w:cs="AL-Mohanad" w:hint="cs"/>
          <w:b/>
          <w:bCs w:val="0"/>
          <w:sz w:val="27"/>
          <w:szCs w:val="27"/>
          <w:rtl/>
        </w:rPr>
        <w:t>ٌ</w:t>
      </w:r>
      <w:r w:rsidRPr="00AF01EA">
        <w:rPr>
          <w:rFonts w:cs="AL-Mohanad" w:hint="cs"/>
          <w:b/>
          <w:bCs w:val="0"/>
          <w:sz w:val="27"/>
          <w:szCs w:val="27"/>
          <w:rtl/>
        </w:rPr>
        <w:t xml:space="preserve"> من التوضيح في بحث (الحجب)، فانتظ</w:t>
      </w:r>
      <w:r w:rsidR="00407649" w:rsidRPr="00AF01EA">
        <w:rPr>
          <w:rFonts w:cs="AL-Mohanad" w:hint="cs"/>
          <w:b/>
          <w:bCs w:val="0"/>
          <w:sz w:val="27"/>
          <w:szCs w:val="27"/>
          <w:rtl/>
        </w:rPr>
        <w:t>ِ</w:t>
      </w:r>
      <w:r w:rsidRPr="00AF01EA">
        <w:rPr>
          <w:rFonts w:cs="AL-Mohanad" w:hint="cs"/>
          <w:b/>
          <w:bCs w:val="0"/>
          <w:sz w:val="27"/>
          <w:szCs w:val="27"/>
          <w:rtl/>
        </w:rPr>
        <w:t>ر</w:t>
      </w:r>
      <w:r w:rsidR="00407649" w:rsidRPr="00AF01EA">
        <w:rPr>
          <w:rFonts w:cs="AL-Mohanad" w:hint="cs"/>
          <w:b/>
          <w:bCs w:val="0"/>
          <w:sz w:val="27"/>
          <w:szCs w:val="27"/>
          <w:rtl/>
        </w:rPr>
        <w:t>ْ</w:t>
      </w:r>
      <w:r w:rsidRPr="00AF01EA">
        <w:rPr>
          <w:rFonts w:cs="AL-Mohanad" w:hint="cs"/>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 xml:space="preserve">الوجه الرابع: </w:t>
      </w:r>
      <w:r w:rsidRPr="00AF01EA">
        <w:rPr>
          <w:rFonts w:cs="AL-Mohanad" w:hint="cs"/>
          <w:b/>
          <w:bCs w:val="0"/>
          <w:sz w:val="27"/>
          <w:szCs w:val="27"/>
          <w:rtl/>
        </w:rPr>
        <w:t>لو زوّ</w:t>
      </w:r>
      <w:r w:rsidR="00407649" w:rsidRPr="00AF01EA">
        <w:rPr>
          <w:rFonts w:cs="AL-Mohanad" w:hint="cs"/>
          <w:b/>
          <w:bCs w:val="0"/>
          <w:sz w:val="27"/>
          <w:szCs w:val="27"/>
          <w:rtl/>
        </w:rPr>
        <w:t>َ</w:t>
      </w:r>
      <w:r w:rsidRPr="00AF01EA">
        <w:rPr>
          <w:rFonts w:cs="AL-Mohanad" w:hint="cs"/>
          <w:b/>
          <w:bCs w:val="0"/>
          <w:sz w:val="27"/>
          <w:szCs w:val="27"/>
          <w:rtl/>
        </w:rPr>
        <w:t>ج الفضوليّان الصغيرين</w:t>
      </w:r>
      <w:r w:rsidR="00407649" w:rsidRPr="00AF01EA">
        <w:rPr>
          <w:rFonts w:cs="AL-Mohanad" w:hint="cs"/>
          <w:b/>
          <w:bCs w:val="0"/>
          <w:sz w:val="27"/>
          <w:szCs w:val="27"/>
          <w:rtl/>
        </w:rPr>
        <w:t>،</w:t>
      </w:r>
      <w:r w:rsidRPr="00AF01EA">
        <w:rPr>
          <w:rFonts w:cs="AL-Mohanad" w:hint="cs"/>
          <w:b/>
          <w:bCs w:val="0"/>
          <w:sz w:val="27"/>
          <w:szCs w:val="27"/>
          <w:rtl/>
        </w:rPr>
        <w:t xml:space="preserve"> </w:t>
      </w:r>
      <w:r w:rsidR="00407649" w:rsidRPr="00AF01EA">
        <w:rPr>
          <w:rFonts w:cs="AL-Mohanad" w:hint="cs"/>
          <w:b/>
          <w:bCs w:val="0"/>
          <w:sz w:val="27"/>
          <w:szCs w:val="27"/>
          <w:rtl/>
        </w:rPr>
        <w:t>ف</w:t>
      </w:r>
      <w:r w:rsidRPr="00AF01EA">
        <w:rPr>
          <w:rFonts w:cs="AL-Mohanad" w:hint="cs"/>
          <w:b/>
          <w:bCs w:val="0"/>
          <w:sz w:val="27"/>
          <w:szCs w:val="27"/>
          <w:rtl/>
        </w:rPr>
        <w:t>بلغ أحدهما وأجاز</w:t>
      </w:r>
      <w:r w:rsidR="00407649" w:rsidRPr="00AF01EA">
        <w:rPr>
          <w:rFonts w:cs="AL-Mohanad" w:hint="cs"/>
          <w:b/>
          <w:bCs w:val="0"/>
          <w:sz w:val="27"/>
          <w:szCs w:val="27"/>
          <w:rtl/>
        </w:rPr>
        <w:t>،</w:t>
      </w:r>
      <w:r w:rsidRPr="00AF01EA">
        <w:rPr>
          <w:rFonts w:cs="AL-Mohanad" w:hint="cs"/>
          <w:b/>
          <w:bCs w:val="0"/>
          <w:sz w:val="27"/>
          <w:szCs w:val="27"/>
          <w:rtl/>
        </w:rPr>
        <w:t xml:space="preserve"> ثمّ مات</w:t>
      </w:r>
      <w:r w:rsidR="00407649" w:rsidRPr="00AF01EA">
        <w:rPr>
          <w:rFonts w:cs="AL-Mohanad" w:hint="cs"/>
          <w:b/>
          <w:bCs w:val="0"/>
          <w:sz w:val="27"/>
          <w:szCs w:val="27"/>
          <w:rtl/>
        </w:rPr>
        <w:t>،</w:t>
      </w:r>
      <w:r w:rsidRPr="00AF01EA">
        <w:rPr>
          <w:rFonts w:cs="AL-Mohanad" w:hint="cs"/>
          <w:b/>
          <w:bCs w:val="0"/>
          <w:sz w:val="27"/>
          <w:szCs w:val="27"/>
          <w:rtl/>
        </w:rPr>
        <w:t xml:space="preserve"> عُز</w:t>
      </w:r>
      <w:r w:rsidR="00407649" w:rsidRPr="00AF01EA">
        <w:rPr>
          <w:rFonts w:cs="AL-Mohanad" w:hint="cs"/>
          <w:b/>
          <w:bCs w:val="0"/>
          <w:sz w:val="27"/>
          <w:szCs w:val="27"/>
          <w:rtl/>
        </w:rPr>
        <w:t>ِ</w:t>
      </w:r>
      <w:r w:rsidRPr="00AF01EA">
        <w:rPr>
          <w:rFonts w:cs="AL-Mohanad" w:hint="cs"/>
          <w:b/>
          <w:bCs w:val="0"/>
          <w:sz w:val="27"/>
          <w:szCs w:val="27"/>
          <w:rtl/>
        </w:rPr>
        <w:t>ل من تركته نصيب الآخر</w:t>
      </w:r>
      <w:r w:rsidR="00407649" w:rsidRPr="00AF01EA">
        <w:rPr>
          <w:rFonts w:cs="AL-Mohanad" w:hint="cs"/>
          <w:b/>
          <w:bCs w:val="0"/>
          <w:sz w:val="27"/>
          <w:szCs w:val="27"/>
          <w:rtl/>
        </w:rPr>
        <w:t>؛</w:t>
      </w:r>
      <w:r w:rsidRPr="00AF01EA">
        <w:rPr>
          <w:rFonts w:cs="AL-Mohanad" w:hint="cs"/>
          <w:b/>
          <w:bCs w:val="0"/>
          <w:sz w:val="27"/>
          <w:szCs w:val="27"/>
          <w:rtl/>
        </w:rPr>
        <w:t xml:space="preserve"> فإن</w:t>
      </w:r>
      <w:r w:rsidR="00407649" w:rsidRPr="00AF01EA">
        <w:rPr>
          <w:rFonts w:cs="AL-Mohanad" w:hint="cs"/>
          <w:b/>
          <w:bCs w:val="0"/>
          <w:sz w:val="27"/>
          <w:szCs w:val="27"/>
          <w:rtl/>
        </w:rPr>
        <w:t>ْ</w:t>
      </w:r>
      <w:r w:rsidRPr="00AF01EA">
        <w:rPr>
          <w:rFonts w:cs="AL-Mohanad" w:hint="cs"/>
          <w:b/>
          <w:bCs w:val="0"/>
          <w:sz w:val="27"/>
          <w:szCs w:val="27"/>
          <w:rtl/>
        </w:rPr>
        <w:t xml:space="preserve"> مات قبل البلوغ فلا إرث</w:t>
      </w:r>
      <w:r w:rsidR="00407649" w:rsidRPr="00AF01EA">
        <w:rPr>
          <w:rFonts w:cs="AL-Mohanad" w:hint="cs"/>
          <w:b/>
          <w:bCs w:val="0"/>
          <w:sz w:val="27"/>
          <w:szCs w:val="27"/>
          <w:rtl/>
        </w:rPr>
        <w:t>؛</w:t>
      </w:r>
      <w:r w:rsidRPr="00AF01EA">
        <w:rPr>
          <w:rFonts w:cs="AL-Mohanad" w:hint="cs"/>
          <w:b/>
          <w:bCs w:val="0"/>
          <w:sz w:val="27"/>
          <w:szCs w:val="27"/>
          <w:rtl/>
        </w:rPr>
        <w:t xml:space="preserve"> وإن</w:t>
      </w:r>
      <w:r w:rsidR="00407649" w:rsidRPr="00AF01EA">
        <w:rPr>
          <w:rFonts w:cs="AL-Mohanad" w:hint="cs"/>
          <w:b/>
          <w:bCs w:val="0"/>
          <w:sz w:val="27"/>
          <w:szCs w:val="27"/>
          <w:rtl/>
        </w:rPr>
        <w:t>ْ</w:t>
      </w:r>
      <w:r w:rsidRPr="00AF01EA">
        <w:rPr>
          <w:rFonts w:cs="AL-Mohanad" w:hint="cs"/>
          <w:b/>
          <w:bCs w:val="0"/>
          <w:sz w:val="27"/>
          <w:szCs w:val="27"/>
          <w:rtl/>
        </w:rPr>
        <w:t xml:space="preserve"> بلغ وردّ فلا إرث</w:t>
      </w:r>
      <w:r w:rsidR="00407649" w:rsidRPr="00AF01EA">
        <w:rPr>
          <w:rFonts w:cs="AL-Mohanad" w:hint="cs"/>
          <w:b/>
          <w:bCs w:val="0"/>
          <w:sz w:val="27"/>
          <w:szCs w:val="27"/>
          <w:rtl/>
        </w:rPr>
        <w:t>؛</w:t>
      </w:r>
      <w:r w:rsidRPr="00AF01EA">
        <w:rPr>
          <w:rFonts w:cs="AL-Mohanad" w:hint="cs"/>
          <w:b/>
          <w:bCs w:val="0"/>
          <w:sz w:val="27"/>
          <w:szCs w:val="27"/>
          <w:rtl/>
        </w:rPr>
        <w:t xml:space="preserve"> وإن</w:t>
      </w:r>
      <w:r w:rsidR="00407649" w:rsidRPr="00AF01EA">
        <w:rPr>
          <w:rFonts w:cs="AL-Mohanad" w:hint="cs"/>
          <w:b/>
          <w:bCs w:val="0"/>
          <w:sz w:val="27"/>
          <w:szCs w:val="27"/>
          <w:rtl/>
        </w:rPr>
        <w:t>ْ</w:t>
      </w:r>
      <w:r w:rsidRPr="00AF01EA">
        <w:rPr>
          <w:rFonts w:cs="AL-Mohanad" w:hint="cs"/>
          <w:b/>
          <w:bCs w:val="0"/>
          <w:sz w:val="27"/>
          <w:szCs w:val="27"/>
          <w:rtl/>
        </w:rPr>
        <w:t xml:space="preserve"> بلغ وأجاز رغبة</w:t>
      </w:r>
      <w:r w:rsidR="00407649" w:rsidRPr="00AF01EA">
        <w:rPr>
          <w:rFonts w:cs="AL-Mohanad" w:hint="cs"/>
          <w:b/>
          <w:bCs w:val="0"/>
          <w:sz w:val="27"/>
          <w:szCs w:val="27"/>
          <w:rtl/>
        </w:rPr>
        <w:t>ً</w:t>
      </w:r>
      <w:r w:rsidRPr="00AF01EA">
        <w:rPr>
          <w:rFonts w:cs="AL-Mohanad" w:hint="cs"/>
          <w:b/>
          <w:bCs w:val="0"/>
          <w:sz w:val="27"/>
          <w:szCs w:val="27"/>
          <w:rtl/>
        </w:rPr>
        <w:t xml:space="preserve"> في الإرث فلا إرث، ويُع</w:t>
      </w:r>
      <w:r w:rsidR="00407649" w:rsidRPr="00AF01EA">
        <w:rPr>
          <w:rFonts w:cs="AL-Mohanad" w:hint="cs"/>
          <w:b/>
          <w:bCs w:val="0"/>
          <w:sz w:val="27"/>
          <w:szCs w:val="27"/>
          <w:rtl/>
        </w:rPr>
        <w:t>ْ</w:t>
      </w:r>
      <w:r w:rsidRPr="00AF01EA">
        <w:rPr>
          <w:rFonts w:cs="AL-Mohanad" w:hint="cs"/>
          <w:b/>
          <w:bCs w:val="0"/>
          <w:sz w:val="27"/>
          <w:szCs w:val="27"/>
          <w:rtl/>
        </w:rPr>
        <w:t>لَم ذلك بقوله</w:t>
      </w:r>
      <w:r w:rsidR="00407649" w:rsidRPr="00AF01EA">
        <w:rPr>
          <w:rFonts w:cs="AL-Mohanad" w:hint="cs"/>
          <w:b/>
          <w:bCs w:val="0"/>
          <w:sz w:val="27"/>
          <w:szCs w:val="27"/>
          <w:rtl/>
        </w:rPr>
        <w:t>؛</w:t>
      </w:r>
      <w:r w:rsidRPr="00AF01EA">
        <w:rPr>
          <w:rFonts w:cs="AL-Mohanad" w:hint="cs"/>
          <w:b/>
          <w:bCs w:val="0"/>
          <w:sz w:val="27"/>
          <w:szCs w:val="27"/>
          <w:rtl/>
        </w:rPr>
        <w:t xml:space="preserve"> وإن</w:t>
      </w:r>
      <w:r w:rsidR="00407649" w:rsidRPr="00AF01EA">
        <w:rPr>
          <w:rFonts w:cs="AL-Mohanad" w:hint="cs"/>
          <w:b/>
          <w:bCs w:val="0"/>
          <w:sz w:val="27"/>
          <w:szCs w:val="27"/>
          <w:rtl/>
        </w:rPr>
        <w:t>ْ</w:t>
      </w:r>
      <w:r w:rsidRPr="00AF01EA">
        <w:rPr>
          <w:rFonts w:cs="AL-Mohanad" w:hint="cs"/>
          <w:b/>
          <w:bCs w:val="0"/>
          <w:sz w:val="27"/>
          <w:szCs w:val="27"/>
          <w:rtl/>
        </w:rPr>
        <w:t xml:space="preserve"> أجاز مُخ</w:t>
      </w:r>
      <w:r w:rsidR="00407649" w:rsidRPr="00AF01EA">
        <w:rPr>
          <w:rFonts w:cs="AL-Mohanad" w:hint="cs"/>
          <w:b/>
          <w:bCs w:val="0"/>
          <w:sz w:val="27"/>
          <w:szCs w:val="27"/>
          <w:rtl/>
        </w:rPr>
        <w:t>ْ</w:t>
      </w:r>
      <w:r w:rsidRPr="00AF01EA">
        <w:rPr>
          <w:rFonts w:cs="AL-Mohanad" w:hint="cs"/>
          <w:b/>
          <w:bCs w:val="0"/>
          <w:sz w:val="27"/>
          <w:szCs w:val="27"/>
          <w:rtl/>
        </w:rPr>
        <w:t>ب</w:t>
      </w:r>
      <w:r w:rsidR="00407649" w:rsidRPr="00AF01EA">
        <w:rPr>
          <w:rFonts w:cs="AL-Mohanad" w:hint="cs"/>
          <w:b/>
          <w:bCs w:val="0"/>
          <w:sz w:val="27"/>
          <w:szCs w:val="27"/>
          <w:rtl/>
        </w:rPr>
        <w:t>ِ</w:t>
      </w:r>
      <w:r w:rsidRPr="00AF01EA">
        <w:rPr>
          <w:rFonts w:cs="AL-Mohanad" w:hint="cs"/>
          <w:b/>
          <w:bCs w:val="0"/>
          <w:sz w:val="27"/>
          <w:szCs w:val="27"/>
          <w:rtl/>
        </w:rPr>
        <w:t>راً عن عدم الرغبة في الإرث أ</w:t>
      </w:r>
      <w:r w:rsidR="00407649" w:rsidRPr="00AF01EA">
        <w:rPr>
          <w:rFonts w:cs="AL-Mohanad" w:hint="cs"/>
          <w:b/>
          <w:bCs w:val="0"/>
          <w:sz w:val="27"/>
          <w:szCs w:val="27"/>
          <w:rtl/>
        </w:rPr>
        <w:t>ُ</w:t>
      </w:r>
      <w:r w:rsidRPr="00AF01EA">
        <w:rPr>
          <w:rFonts w:cs="AL-Mohanad" w:hint="cs"/>
          <w:b/>
          <w:bCs w:val="0"/>
          <w:sz w:val="27"/>
          <w:szCs w:val="27"/>
          <w:rtl/>
        </w:rPr>
        <w:t>ح</w:t>
      </w:r>
      <w:r w:rsidR="00407649" w:rsidRPr="00AF01EA">
        <w:rPr>
          <w:rFonts w:cs="AL-Mohanad" w:hint="cs"/>
          <w:b/>
          <w:bCs w:val="0"/>
          <w:sz w:val="27"/>
          <w:szCs w:val="27"/>
          <w:rtl/>
        </w:rPr>
        <w:t>ْ</w:t>
      </w:r>
      <w:r w:rsidRPr="00AF01EA">
        <w:rPr>
          <w:rFonts w:cs="AL-Mohanad" w:hint="cs"/>
          <w:b/>
          <w:bCs w:val="0"/>
          <w:sz w:val="27"/>
          <w:szCs w:val="27"/>
          <w:rtl/>
        </w:rPr>
        <w:t>ل</w:t>
      </w:r>
      <w:r w:rsidR="00407649" w:rsidRPr="00AF01EA">
        <w:rPr>
          <w:rFonts w:cs="AL-Mohanad" w:hint="cs"/>
          <w:b/>
          <w:bCs w:val="0"/>
          <w:sz w:val="27"/>
          <w:szCs w:val="27"/>
          <w:rtl/>
        </w:rPr>
        <w:t>ِ</w:t>
      </w:r>
      <w:r w:rsidRPr="00AF01EA">
        <w:rPr>
          <w:rFonts w:cs="AL-Mohanad" w:hint="cs"/>
          <w:b/>
          <w:bCs w:val="0"/>
          <w:sz w:val="27"/>
          <w:szCs w:val="27"/>
          <w:rtl/>
        </w:rPr>
        <w:t>ف على ذلك، فإن</w:t>
      </w:r>
      <w:r w:rsidR="00407649" w:rsidRPr="00AF01EA">
        <w:rPr>
          <w:rFonts w:cs="AL-Mohanad" w:hint="cs"/>
          <w:b/>
          <w:bCs w:val="0"/>
          <w:sz w:val="27"/>
          <w:szCs w:val="27"/>
          <w:rtl/>
        </w:rPr>
        <w:t>ْ</w:t>
      </w:r>
      <w:r w:rsidRPr="00AF01EA">
        <w:rPr>
          <w:rFonts w:cs="AL-Mohanad" w:hint="cs"/>
          <w:b/>
          <w:bCs w:val="0"/>
          <w:sz w:val="27"/>
          <w:szCs w:val="27"/>
          <w:rtl/>
        </w:rPr>
        <w:t xml:space="preserve"> امتنع فلا إرث.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lastRenderedPageBreak/>
        <w:t xml:space="preserve">المناقشة: </w:t>
      </w:r>
      <w:r w:rsidRPr="00AF01EA">
        <w:rPr>
          <w:rFonts w:cs="AL-Mohanad" w:hint="cs"/>
          <w:b/>
          <w:bCs w:val="0"/>
          <w:sz w:val="27"/>
          <w:szCs w:val="27"/>
          <w:rtl/>
        </w:rPr>
        <w:t>من الواضح أنّه بالتأمّل يظهر أنّ الشكّ هنا في العقد بسبب الشكّ في الإرادة، فهنا شكّ</w:t>
      </w:r>
      <w:r w:rsidR="00851A6B" w:rsidRPr="00AF01EA">
        <w:rPr>
          <w:rFonts w:cs="AL-Mohanad" w:hint="cs"/>
          <w:b/>
          <w:bCs w:val="0"/>
          <w:sz w:val="27"/>
          <w:szCs w:val="27"/>
          <w:rtl/>
        </w:rPr>
        <w:t>ٌ</w:t>
      </w:r>
      <w:r w:rsidRPr="00AF01EA">
        <w:rPr>
          <w:rFonts w:cs="AL-Mohanad" w:hint="cs"/>
          <w:b/>
          <w:bCs w:val="0"/>
          <w:sz w:val="27"/>
          <w:szCs w:val="27"/>
          <w:rtl/>
        </w:rPr>
        <w:t xml:space="preserve"> في المقتضي، فلا يصحّ عدّ</w:t>
      </w:r>
      <w:r w:rsidR="00851A6B" w:rsidRPr="00AF01EA">
        <w:rPr>
          <w:rFonts w:cs="AL-Mohanad" w:hint="cs"/>
          <w:b/>
          <w:bCs w:val="0"/>
          <w:sz w:val="27"/>
          <w:szCs w:val="27"/>
          <w:rtl/>
        </w:rPr>
        <w:t>ُ</w:t>
      </w:r>
      <w:r w:rsidRPr="00AF01EA">
        <w:rPr>
          <w:rFonts w:cs="AL-Mohanad" w:hint="cs"/>
          <w:b/>
          <w:bCs w:val="0"/>
          <w:sz w:val="27"/>
          <w:szCs w:val="27"/>
          <w:rtl/>
        </w:rPr>
        <w:t>ه ضمن المنع، نظير</w:t>
      </w:r>
      <w:r w:rsidR="00851A6B" w:rsidRPr="00AF01EA">
        <w:rPr>
          <w:rFonts w:cs="AL-Mohanad" w:hint="cs"/>
          <w:b/>
          <w:bCs w:val="0"/>
          <w:sz w:val="27"/>
          <w:szCs w:val="27"/>
          <w:rtl/>
        </w:rPr>
        <w:t>:</w:t>
      </w:r>
      <w:r w:rsidRPr="00AF01EA">
        <w:rPr>
          <w:rFonts w:cs="AL-Mohanad" w:hint="cs"/>
          <w:b/>
          <w:bCs w:val="0"/>
          <w:sz w:val="27"/>
          <w:szCs w:val="27"/>
          <w:rtl/>
        </w:rPr>
        <w:t xml:space="preserve"> ما مرّ من العقد في مرض الموت</w:t>
      </w:r>
      <w:r w:rsidR="00851A6B" w:rsidRPr="00AF01EA">
        <w:rPr>
          <w:rFonts w:cs="AL-Mohanad" w:hint="cs"/>
          <w:b/>
          <w:bCs w:val="0"/>
          <w:sz w:val="27"/>
          <w:szCs w:val="27"/>
          <w:rtl/>
        </w:rPr>
        <w:t>.</w:t>
      </w:r>
      <w:r w:rsidRPr="00AF01EA">
        <w:rPr>
          <w:rFonts w:cs="AL-Mohanad" w:hint="cs"/>
          <w:b/>
          <w:bCs w:val="0"/>
          <w:sz w:val="27"/>
          <w:szCs w:val="27"/>
          <w:rtl/>
        </w:rPr>
        <w:t xml:space="preserve"> وسيأتي لذلك مزيد من التوضيح في بحث (إرث الأزواج)، فانتظ</w:t>
      </w:r>
      <w:r w:rsidR="00851A6B" w:rsidRPr="00AF01EA">
        <w:rPr>
          <w:rFonts w:cs="AL-Mohanad" w:hint="cs"/>
          <w:b/>
          <w:bCs w:val="0"/>
          <w:sz w:val="27"/>
          <w:szCs w:val="27"/>
          <w:rtl/>
        </w:rPr>
        <w:t>ِ</w:t>
      </w:r>
      <w:r w:rsidRPr="00AF01EA">
        <w:rPr>
          <w:rFonts w:cs="AL-Mohanad" w:hint="cs"/>
          <w:b/>
          <w:bCs w:val="0"/>
          <w:sz w:val="27"/>
          <w:szCs w:val="27"/>
          <w:rtl/>
        </w:rPr>
        <w:t>ر</w:t>
      </w:r>
      <w:r w:rsidR="00851A6B" w:rsidRPr="00AF01EA">
        <w:rPr>
          <w:rFonts w:cs="AL-Mohanad" w:hint="cs"/>
          <w:b/>
          <w:bCs w:val="0"/>
          <w:sz w:val="27"/>
          <w:szCs w:val="27"/>
          <w:rtl/>
        </w:rPr>
        <w:t>ْ</w:t>
      </w:r>
      <w:r w:rsidRPr="00AF01EA">
        <w:rPr>
          <w:rFonts w:cs="AL-Mohanad" w:hint="cs"/>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 xml:space="preserve">الوجه الخامس: </w:t>
      </w:r>
      <w:r w:rsidRPr="00AF01EA">
        <w:rPr>
          <w:rFonts w:cs="AL-Mohanad" w:hint="cs"/>
          <w:b/>
          <w:bCs w:val="0"/>
          <w:sz w:val="27"/>
          <w:szCs w:val="27"/>
          <w:rtl/>
        </w:rPr>
        <w:t>لو طلّ</w:t>
      </w:r>
      <w:r w:rsidR="00851A6B" w:rsidRPr="00AF01EA">
        <w:rPr>
          <w:rFonts w:cs="AL-Mohanad" w:hint="cs"/>
          <w:b/>
          <w:bCs w:val="0"/>
          <w:sz w:val="27"/>
          <w:szCs w:val="27"/>
          <w:rtl/>
        </w:rPr>
        <w:t>َ</w:t>
      </w:r>
      <w:r w:rsidRPr="00AF01EA">
        <w:rPr>
          <w:rFonts w:cs="AL-Mohanad" w:hint="cs"/>
          <w:b/>
          <w:bCs w:val="0"/>
          <w:sz w:val="27"/>
          <w:szCs w:val="27"/>
          <w:rtl/>
        </w:rPr>
        <w:t>ق رجعيّاً ومات في العدّة أو ماتت توارثا</w:t>
      </w:r>
      <w:r w:rsidR="00851A6B" w:rsidRPr="00AF01EA">
        <w:rPr>
          <w:rFonts w:cs="AL-Mohanad" w:hint="cs"/>
          <w:b/>
          <w:bCs w:val="0"/>
          <w:sz w:val="27"/>
          <w:szCs w:val="27"/>
          <w:rtl/>
        </w:rPr>
        <w:t>.</w:t>
      </w:r>
      <w:r w:rsidRPr="00AF01EA">
        <w:rPr>
          <w:rFonts w:cs="AL-Mohanad" w:hint="cs"/>
          <w:b/>
          <w:bCs w:val="0"/>
          <w:sz w:val="27"/>
          <w:szCs w:val="27"/>
          <w:rtl/>
        </w:rPr>
        <w:t xml:space="preserve"> ولو كان الطلاق بائناً فلا إرث</w:t>
      </w:r>
      <w:r w:rsidR="00851A6B" w:rsidRPr="00AF01EA">
        <w:rPr>
          <w:rFonts w:cs="AL-Mohanad" w:hint="cs"/>
          <w:b/>
          <w:bCs w:val="0"/>
          <w:sz w:val="27"/>
          <w:szCs w:val="27"/>
          <w:rtl/>
        </w:rPr>
        <w:t>،</w:t>
      </w:r>
      <w:r w:rsidRPr="00AF01EA">
        <w:rPr>
          <w:rFonts w:cs="AL-Mohanad" w:hint="cs"/>
          <w:b/>
          <w:bCs w:val="0"/>
          <w:sz w:val="27"/>
          <w:szCs w:val="27"/>
          <w:rtl/>
        </w:rPr>
        <w:t xml:space="preserve"> وإن</w:t>
      </w:r>
      <w:r w:rsidR="00851A6B" w:rsidRPr="00AF01EA">
        <w:rPr>
          <w:rFonts w:cs="AL-Mohanad" w:hint="cs"/>
          <w:b/>
          <w:bCs w:val="0"/>
          <w:sz w:val="27"/>
          <w:szCs w:val="27"/>
          <w:rtl/>
        </w:rPr>
        <w:t>ْ</w:t>
      </w:r>
      <w:r w:rsidRPr="00AF01EA">
        <w:rPr>
          <w:rFonts w:cs="AL-Mohanad" w:hint="cs"/>
          <w:b/>
          <w:bCs w:val="0"/>
          <w:sz w:val="27"/>
          <w:szCs w:val="27"/>
          <w:rtl/>
        </w:rPr>
        <w:t xml:space="preserve"> ماتا في العدّة،</w:t>
      </w:r>
      <w:r w:rsidR="00F80B6C" w:rsidRPr="00AF01EA">
        <w:rPr>
          <w:rFonts w:cs="AL-Mohanad" w:hint="cs"/>
          <w:b/>
          <w:bCs w:val="0"/>
          <w:sz w:val="27"/>
          <w:szCs w:val="27"/>
          <w:rtl/>
        </w:rPr>
        <w:t xml:space="preserve"> إلاّ </w:t>
      </w:r>
      <w:r w:rsidRPr="00AF01EA">
        <w:rPr>
          <w:rFonts w:cs="AL-Mohanad" w:hint="cs"/>
          <w:b/>
          <w:bCs w:val="0"/>
          <w:sz w:val="27"/>
          <w:szCs w:val="27"/>
          <w:rtl/>
        </w:rPr>
        <w:t>أن يكون الطلاق في المرض</w:t>
      </w:r>
      <w:r w:rsidR="00851A6B" w:rsidRPr="00AF01EA">
        <w:rPr>
          <w:rFonts w:cs="AL-Mohanad" w:hint="cs"/>
          <w:b/>
          <w:bCs w:val="0"/>
          <w:sz w:val="27"/>
          <w:szCs w:val="27"/>
          <w:rtl/>
        </w:rPr>
        <w:t>،</w:t>
      </w:r>
      <w:r w:rsidRPr="00AF01EA">
        <w:rPr>
          <w:rFonts w:cs="AL-Mohanad" w:hint="cs"/>
          <w:b/>
          <w:bCs w:val="0"/>
          <w:sz w:val="27"/>
          <w:szCs w:val="27"/>
          <w:rtl/>
        </w:rPr>
        <w:t xml:space="preserve"> فترثه إلى سنة</w:t>
      </w:r>
      <w:r w:rsidR="00851A6B" w:rsidRPr="00AF01EA">
        <w:rPr>
          <w:rFonts w:cs="AL-Mohanad" w:hint="cs"/>
          <w:b/>
          <w:bCs w:val="0"/>
          <w:sz w:val="27"/>
          <w:szCs w:val="27"/>
          <w:rtl/>
        </w:rPr>
        <w:t>ٍ</w:t>
      </w:r>
      <w:r w:rsidRPr="00AF01EA">
        <w:rPr>
          <w:rFonts w:cs="AL-Mohanad" w:hint="cs"/>
          <w:b/>
          <w:bCs w:val="0"/>
          <w:sz w:val="27"/>
          <w:szCs w:val="27"/>
          <w:rtl/>
        </w:rPr>
        <w:t xml:space="preserve"> ما لم تتزوّ</w:t>
      </w:r>
      <w:r w:rsidR="00851A6B" w:rsidRPr="00AF01EA">
        <w:rPr>
          <w:rFonts w:cs="AL-Mohanad" w:hint="cs"/>
          <w:b/>
          <w:bCs w:val="0"/>
          <w:sz w:val="27"/>
          <w:szCs w:val="27"/>
          <w:rtl/>
        </w:rPr>
        <w:t>َ</w:t>
      </w:r>
      <w:r w:rsidRPr="00AF01EA">
        <w:rPr>
          <w:rFonts w:cs="AL-Mohanad" w:hint="cs"/>
          <w:b/>
          <w:bCs w:val="0"/>
          <w:sz w:val="27"/>
          <w:szCs w:val="27"/>
          <w:rtl/>
        </w:rPr>
        <w:t>ج أو يبرأ من مرضه</w:t>
      </w:r>
      <w:r w:rsidR="00851A6B" w:rsidRPr="00AF01EA">
        <w:rPr>
          <w:rFonts w:cs="AL-Mohanad" w:hint="cs"/>
          <w:b/>
          <w:bCs w:val="0"/>
          <w:sz w:val="27"/>
          <w:szCs w:val="27"/>
          <w:rtl/>
        </w:rPr>
        <w:t>.</w:t>
      </w:r>
      <w:r w:rsidRPr="00AF01EA">
        <w:rPr>
          <w:rFonts w:cs="AL-Mohanad" w:hint="cs"/>
          <w:b/>
          <w:bCs w:val="0"/>
          <w:sz w:val="27"/>
          <w:szCs w:val="27"/>
          <w:rtl/>
        </w:rPr>
        <w:t xml:space="preserve"> ولو كان بسؤالها ففيه وجهان. ولو فسخ نكاحها بعيبها ففي إجراء الحكم وجه</w:t>
      </w:r>
      <w:r w:rsidR="00851A6B" w:rsidRPr="00AF01EA">
        <w:rPr>
          <w:rFonts w:cs="AL-Mohanad" w:hint="cs"/>
          <w:b/>
          <w:bCs w:val="0"/>
          <w:sz w:val="27"/>
          <w:szCs w:val="27"/>
          <w:rtl/>
        </w:rPr>
        <w:t>ٌ</w:t>
      </w:r>
      <w:r w:rsidRPr="00AF01EA">
        <w:rPr>
          <w:rFonts w:cs="AL-Mohanad" w:hint="cs"/>
          <w:b/>
          <w:bCs w:val="0"/>
          <w:sz w:val="27"/>
          <w:szCs w:val="27"/>
          <w:rtl/>
        </w:rPr>
        <w:t xml:space="preserve"> بعيد. أمّا لو فسخت نكاحه بعيبه لم يتوارثا قطعاً. وكذا لو فسخ النكاح بسبب الرضاع</w:t>
      </w:r>
      <w:r w:rsidR="00851A6B" w:rsidRPr="00AF01EA">
        <w:rPr>
          <w:rFonts w:cs="AL-Mohanad" w:hint="cs"/>
          <w:b/>
          <w:bCs w:val="0"/>
          <w:sz w:val="27"/>
          <w:szCs w:val="27"/>
          <w:rtl/>
        </w:rPr>
        <w:t>،</w:t>
      </w:r>
      <w:r w:rsidRPr="00AF01EA">
        <w:rPr>
          <w:rFonts w:cs="AL-Mohanad" w:hint="cs"/>
          <w:b/>
          <w:bCs w:val="0"/>
          <w:sz w:val="27"/>
          <w:szCs w:val="27"/>
          <w:rtl/>
        </w:rPr>
        <w:t xml:space="preserve"> سواء كانت هي المرضعة أو بعض قرابة الزوج.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إنّ المطلّ</w:t>
      </w:r>
      <w:r w:rsidR="00851A6B" w:rsidRPr="00AF01EA">
        <w:rPr>
          <w:rFonts w:cs="AL-Mohanad" w:hint="cs"/>
          <w:b/>
          <w:bCs w:val="0"/>
          <w:sz w:val="27"/>
          <w:szCs w:val="27"/>
          <w:rtl/>
        </w:rPr>
        <w:t>َ</w:t>
      </w:r>
      <w:r w:rsidRPr="00AF01EA">
        <w:rPr>
          <w:rFonts w:cs="AL-Mohanad" w:hint="cs"/>
          <w:b/>
          <w:bCs w:val="0"/>
          <w:sz w:val="27"/>
          <w:szCs w:val="27"/>
          <w:rtl/>
        </w:rPr>
        <w:t>قة الرجعية في حكم الزوجة</w:t>
      </w:r>
      <w:r w:rsidR="00851A6B" w:rsidRPr="00AF01EA">
        <w:rPr>
          <w:rFonts w:cs="AL-Mohanad" w:hint="cs"/>
          <w:b/>
          <w:bCs w:val="0"/>
          <w:sz w:val="27"/>
          <w:szCs w:val="27"/>
          <w:rtl/>
        </w:rPr>
        <w:t>،</w:t>
      </w:r>
      <w:r w:rsidRPr="00AF01EA">
        <w:rPr>
          <w:rFonts w:cs="AL-Mohanad" w:hint="cs"/>
          <w:b/>
          <w:bCs w:val="0"/>
          <w:sz w:val="27"/>
          <w:szCs w:val="27"/>
          <w:rtl/>
        </w:rPr>
        <w:t xml:space="preserve"> دون البائن التي خرجت عن حبالة الزوج</w:t>
      </w:r>
      <w:r w:rsidR="00851A6B" w:rsidRPr="00AF01EA">
        <w:rPr>
          <w:rFonts w:cs="AL-Mohanad" w:hint="cs"/>
          <w:b/>
          <w:bCs w:val="0"/>
          <w:sz w:val="27"/>
          <w:szCs w:val="27"/>
          <w:rtl/>
        </w:rPr>
        <w:t>،</w:t>
      </w:r>
      <w:r w:rsidRPr="00AF01EA">
        <w:rPr>
          <w:rFonts w:cs="AL-Mohanad" w:hint="cs"/>
          <w:b/>
          <w:bCs w:val="0"/>
          <w:sz w:val="27"/>
          <w:szCs w:val="27"/>
          <w:rtl/>
        </w:rPr>
        <w:t xml:space="preserve"> وانتف</w:t>
      </w:r>
      <w:r w:rsidR="00851A6B" w:rsidRPr="00AF01EA">
        <w:rPr>
          <w:rFonts w:cs="AL-Mohanad" w:hint="cs"/>
          <w:b/>
          <w:bCs w:val="0"/>
          <w:sz w:val="27"/>
          <w:szCs w:val="27"/>
          <w:rtl/>
        </w:rPr>
        <w:t>َ</w:t>
      </w:r>
      <w:r w:rsidRPr="00AF01EA">
        <w:rPr>
          <w:rFonts w:cs="AL-Mohanad" w:hint="cs"/>
          <w:b/>
          <w:bCs w:val="0"/>
          <w:sz w:val="27"/>
          <w:szCs w:val="27"/>
          <w:rtl/>
        </w:rPr>
        <w:t>ت</w:t>
      </w:r>
      <w:r w:rsidR="00851A6B" w:rsidRPr="00AF01EA">
        <w:rPr>
          <w:rFonts w:cs="AL-Mohanad" w:hint="cs"/>
          <w:b/>
          <w:bCs w:val="0"/>
          <w:sz w:val="27"/>
          <w:szCs w:val="27"/>
          <w:rtl/>
        </w:rPr>
        <w:t>ْ</w:t>
      </w:r>
      <w:r w:rsidRPr="00AF01EA">
        <w:rPr>
          <w:rFonts w:cs="AL-Mohanad" w:hint="cs"/>
          <w:b/>
          <w:bCs w:val="0"/>
          <w:sz w:val="27"/>
          <w:szCs w:val="27"/>
          <w:rtl/>
        </w:rPr>
        <w:t xml:space="preserve"> بذلك الزوجية التي هي مقتضي التوارث، فلا يصحّ عدّ</w:t>
      </w:r>
      <w:r w:rsidR="00851A6B" w:rsidRPr="00AF01EA">
        <w:rPr>
          <w:rFonts w:cs="AL-Mohanad" w:hint="cs"/>
          <w:b/>
          <w:bCs w:val="0"/>
          <w:sz w:val="27"/>
          <w:szCs w:val="27"/>
          <w:rtl/>
        </w:rPr>
        <w:t>ُ</w:t>
      </w:r>
      <w:r w:rsidRPr="00AF01EA">
        <w:rPr>
          <w:rFonts w:cs="AL-Mohanad" w:hint="cs"/>
          <w:b/>
          <w:bCs w:val="0"/>
          <w:sz w:val="27"/>
          <w:szCs w:val="27"/>
          <w:rtl/>
        </w:rPr>
        <w:t xml:space="preserve"> البينونة مانعاً</w:t>
      </w:r>
      <w:r w:rsidR="00851A6B" w:rsidRPr="00AF01EA">
        <w:rPr>
          <w:rFonts w:cs="AL-Mohanad" w:hint="cs"/>
          <w:b/>
          <w:bCs w:val="0"/>
          <w:sz w:val="27"/>
          <w:szCs w:val="27"/>
          <w:rtl/>
        </w:rPr>
        <w:t>.</w:t>
      </w:r>
      <w:r w:rsidRPr="00AF01EA">
        <w:rPr>
          <w:rFonts w:cs="AL-Mohanad" w:hint="cs"/>
          <w:b/>
          <w:bCs w:val="0"/>
          <w:sz w:val="27"/>
          <w:szCs w:val="27"/>
          <w:rtl/>
        </w:rPr>
        <w:t xml:space="preserve"> وكذا الحال في الفسخ</w:t>
      </w:r>
      <w:r w:rsidR="00851A6B" w:rsidRPr="00AF01EA">
        <w:rPr>
          <w:rFonts w:cs="AL-Mohanad" w:hint="cs"/>
          <w:b/>
          <w:bCs w:val="0"/>
          <w:sz w:val="27"/>
          <w:szCs w:val="27"/>
          <w:rtl/>
        </w:rPr>
        <w:t xml:space="preserve">، </w:t>
      </w:r>
      <w:r w:rsidRPr="00AF01EA">
        <w:rPr>
          <w:rFonts w:cs="AL-Mohanad" w:hint="cs"/>
          <w:b/>
          <w:bCs w:val="0"/>
          <w:sz w:val="27"/>
          <w:szCs w:val="27"/>
          <w:rtl/>
        </w:rPr>
        <w:t>الذي هو ليس طلاقاً، بل رفع</w:t>
      </w:r>
      <w:r w:rsidR="00851A6B" w:rsidRPr="00AF01EA">
        <w:rPr>
          <w:rFonts w:cs="AL-Mohanad" w:hint="cs"/>
          <w:b/>
          <w:bCs w:val="0"/>
          <w:sz w:val="27"/>
          <w:szCs w:val="27"/>
          <w:rtl/>
        </w:rPr>
        <w:t>ٌ</w:t>
      </w:r>
      <w:r w:rsidRPr="00AF01EA">
        <w:rPr>
          <w:rFonts w:cs="AL-Mohanad" w:hint="cs"/>
          <w:b/>
          <w:bCs w:val="0"/>
          <w:sz w:val="27"/>
          <w:szCs w:val="27"/>
          <w:rtl/>
        </w:rPr>
        <w:t xml:space="preserve"> للزوجية من الأساس.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 xml:space="preserve">الوجه السادس: </w:t>
      </w:r>
      <w:r w:rsidRPr="00AF01EA">
        <w:rPr>
          <w:rFonts w:cs="AL-Mohanad" w:hint="cs"/>
          <w:b/>
          <w:bCs w:val="0"/>
          <w:sz w:val="27"/>
          <w:szCs w:val="27"/>
          <w:rtl/>
        </w:rPr>
        <w:t>لو تزوّ</w:t>
      </w:r>
      <w:r w:rsidR="00851A6B" w:rsidRPr="00AF01EA">
        <w:rPr>
          <w:rFonts w:cs="AL-Mohanad" w:hint="cs"/>
          <w:b/>
          <w:bCs w:val="0"/>
          <w:sz w:val="27"/>
          <w:szCs w:val="27"/>
          <w:rtl/>
        </w:rPr>
        <w:t>َ</w:t>
      </w:r>
      <w:r w:rsidRPr="00AF01EA">
        <w:rPr>
          <w:rFonts w:cs="AL-Mohanad" w:hint="cs"/>
          <w:b/>
          <w:bCs w:val="0"/>
          <w:sz w:val="27"/>
          <w:szCs w:val="27"/>
          <w:rtl/>
        </w:rPr>
        <w:t>جت زوجة المفقود</w:t>
      </w:r>
      <w:r w:rsidR="00851A6B" w:rsidRPr="00AF01EA">
        <w:rPr>
          <w:rFonts w:cs="AL-Mohanad" w:hint="cs"/>
          <w:b/>
          <w:bCs w:val="0"/>
          <w:sz w:val="27"/>
          <w:szCs w:val="27"/>
          <w:rtl/>
        </w:rPr>
        <w:t>،</w:t>
      </w:r>
      <w:r w:rsidRPr="00AF01EA">
        <w:rPr>
          <w:rFonts w:cs="AL-Mohanad" w:hint="cs"/>
          <w:b/>
          <w:bCs w:val="0"/>
          <w:sz w:val="27"/>
          <w:szCs w:val="27"/>
          <w:rtl/>
        </w:rPr>
        <w:t xml:space="preserve"> ثمّ ماتت</w:t>
      </w:r>
      <w:r w:rsidR="00851A6B" w:rsidRPr="00AF01EA">
        <w:rPr>
          <w:rFonts w:cs="AL-Mohanad" w:hint="cs"/>
          <w:b/>
          <w:bCs w:val="0"/>
          <w:sz w:val="27"/>
          <w:szCs w:val="27"/>
          <w:rtl/>
        </w:rPr>
        <w:t>،</w:t>
      </w:r>
      <w:r w:rsidRPr="00AF01EA">
        <w:rPr>
          <w:rFonts w:cs="AL-Mohanad" w:hint="cs"/>
          <w:b/>
          <w:bCs w:val="0"/>
          <w:sz w:val="27"/>
          <w:szCs w:val="27"/>
          <w:rtl/>
        </w:rPr>
        <w:t xml:space="preserve"> وحضر الأوّل‌</w:t>
      </w:r>
      <w:r w:rsidR="00851A6B" w:rsidRPr="00AF01EA">
        <w:rPr>
          <w:rFonts w:cs="AL-Mohanad" w:hint="cs"/>
          <w:b/>
          <w:bCs w:val="0"/>
          <w:sz w:val="27"/>
          <w:szCs w:val="27"/>
          <w:rtl/>
        </w:rPr>
        <w:t>؛</w:t>
      </w:r>
      <w:r w:rsidRPr="00AF01EA">
        <w:rPr>
          <w:rFonts w:cs="AL-Mohanad" w:hint="cs"/>
          <w:b/>
          <w:bCs w:val="0"/>
          <w:sz w:val="27"/>
          <w:szCs w:val="27"/>
          <w:rtl/>
        </w:rPr>
        <w:t xml:space="preserve"> فإن</w:t>
      </w:r>
      <w:r w:rsidR="00851A6B" w:rsidRPr="00AF01EA">
        <w:rPr>
          <w:rFonts w:cs="AL-Mohanad" w:hint="cs"/>
          <w:b/>
          <w:bCs w:val="0"/>
          <w:sz w:val="27"/>
          <w:szCs w:val="27"/>
          <w:rtl/>
        </w:rPr>
        <w:t>ْ</w:t>
      </w:r>
      <w:r w:rsidRPr="00AF01EA">
        <w:rPr>
          <w:rFonts w:cs="AL-Mohanad" w:hint="cs"/>
          <w:b/>
          <w:bCs w:val="0"/>
          <w:sz w:val="27"/>
          <w:szCs w:val="27"/>
          <w:rtl/>
        </w:rPr>
        <w:t xml:space="preserve"> كان التزويج الثاني فاسداً؛ لعدم استيفاء الشرائط</w:t>
      </w:r>
      <w:r w:rsidR="00851A6B" w:rsidRPr="00AF01EA">
        <w:rPr>
          <w:rFonts w:cs="AL-Mohanad" w:hint="cs"/>
          <w:b/>
          <w:bCs w:val="0"/>
          <w:sz w:val="27"/>
          <w:szCs w:val="27"/>
          <w:rtl/>
        </w:rPr>
        <w:t>،</w:t>
      </w:r>
      <w:r w:rsidRPr="00AF01EA">
        <w:rPr>
          <w:rFonts w:cs="AL-Mohanad" w:hint="cs"/>
          <w:b/>
          <w:bCs w:val="0"/>
          <w:sz w:val="27"/>
          <w:szCs w:val="27"/>
          <w:rtl/>
        </w:rPr>
        <w:t xml:space="preserve"> ورثها الأوّل</w:t>
      </w:r>
      <w:r w:rsidR="00851A6B" w:rsidRPr="00AF01EA">
        <w:rPr>
          <w:rFonts w:cs="AL-Mohanad" w:hint="cs"/>
          <w:b/>
          <w:bCs w:val="0"/>
          <w:sz w:val="27"/>
          <w:szCs w:val="27"/>
          <w:rtl/>
        </w:rPr>
        <w:t>؛</w:t>
      </w:r>
      <w:r w:rsidRPr="00AF01EA">
        <w:rPr>
          <w:rFonts w:cs="AL-Mohanad" w:hint="cs"/>
          <w:b/>
          <w:bCs w:val="0"/>
          <w:sz w:val="27"/>
          <w:szCs w:val="27"/>
          <w:rtl/>
        </w:rPr>
        <w:t xml:space="preserve"> وإن</w:t>
      </w:r>
      <w:r w:rsidR="00851A6B" w:rsidRPr="00AF01EA">
        <w:rPr>
          <w:rFonts w:cs="AL-Mohanad" w:hint="cs"/>
          <w:b/>
          <w:bCs w:val="0"/>
          <w:sz w:val="27"/>
          <w:szCs w:val="27"/>
          <w:rtl/>
        </w:rPr>
        <w:t>ْ</w:t>
      </w:r>
      <w:r w:rsidRPr="00AF01EA">
        <w:rPr>
          <w:rFonts w:cs="AL-Mohanad" w:hint="cs"/>
          <w:b/>
          <w:bCs w:val="0"/>
          <w:sz w:val="27"/>
          <w:szCs w:val="27"/>
          <w:rtl/>
        </w:rPr>
        <w:t xml:space="preserve"> كان صحيحاً فالمشهور إرث الثاني.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إنّ التوارث يدور مدار مقتضيه، وهو هنا الزوجية، فينتفي بانتفائها</w:t>
      </w:r>
      <w:r w:rsidR="00851A6B" w:rsidRPr="00AF01EA">
        <w:rPr>
          <w:rFonts w:cs="AL-Mohanad" w:hint="cs"/>
          <w:b/>
          <w:bCs w:val="0"/>
          <w:sz w:val="27"/>
          <w:szCs w:val="27"/>
          <w:rtl/>
        </w:rPr>
        <w:t>،</w:t>
      </w:r>
      <w:r w:rsidRPr="00AF01EA">
        <w:rPr>
          <w:rFonts w:cs="AL-Mohanad" w:hint="cs"/>
          <w:b/>
          <w:bCs w:val="0"/>
          <w:sz w:val="27"/>
          <w:szCs w:val="27"/>
          <w:rtl/>
        </w:rPr>
        <w:t xml:space="preserve"> ويترتّب لدى ثبوتها</w:t>
      </w:r>
      <w:r w:rsidR="00851A6B" w:rsidRPr="00AF01EA">
        <w:rPr>
          <w:rFonts w:cs="AL-Mohanad" w:hint="cs"/>
          <w:b/>
          <w:bCs w:val="0"/>
          <w:sz w:val="27"/>
          <w:szCs w:val="27"/>
          <w:rtl/>
        </w:rPr>
        <w:t>.</w:t>
      </w:r>
      <w:r w:rsidRPr="00AF01EA">
        <w:rPr>
          <w:rFonts w:cs="AL-Mohanad" w:hint="cs"/>
          <w:b/>
          <w:bCs w:val="0"/>
          <w:sz w:val="27"/>
          <w:szCs w:val="27"/>
          <w:rtl/>
        </w:rPr>
        <w:t xml:space="preserve"> ولا علاقة لذلك بمسألة المنع</w:t>
      </w:r>
      <w:r w:rsidR="00851A6B" w:rsidRPr="00AF01EA">
        <w:rPr>
          <w:rFonts w:cs="AL-Mohanad" w:hint="cs"/>
          <w:b/>
          <w:bCs w:val="0"/>
          <w:sz w:val="27"/>
          <w:szCs w:val="27"/>
          <w:rtl/>
        </w:rPr>
        <w:t>،</w:t>
      </w:r>
      <w:r w:rsidRPr="00AF01EA">
        <w:rPr>
          <w:rFonts w:cs="AL-Mohanad" w:hint="cs"/>
          <w:b/>
          <w:bCs w:val="0"/>
          <w:sz w:val="27"/>
          <w:szCs w:val="27"/>
          <w:rtl/>
        </w:rPr>
        <w:t xml:space="preserve"> لا من قريب</w:t>
      </w:r>
      <w:r w:rsidR="00851A6B" w:rsidRPr="00AF01EA">
        <w:rPr>
          <w:rFonts w:cs="AL-Mohanad" w:hint="cs"/>
          <w:b/>
          <w:bCs w:val="0"/>
          <w:sz w:val="27"/>
          <w:szCs w:val="27"/>
          <w:rtl/>
        </w:rPr>
        <w:t>ٍ</w:t>
      </w:r>
      <w:r w:rsidRPr="00AF01EA">
        <w:rPr>
          <w:rFonts w:cs="AL-Mohanad" w:hint="cs"/>
          <w:b/>
          <w:bCs w:val="0"/>
          <w:sz w:val="27"/>
          <w:szCs w:val="27"/>
          <w:rtl/>
        </w:rPr>
        <w:t xml:space="preserve"> ولا من بعيد.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 xml:space="preserve">الوجه السابع: </w:t>
      </w:r>
      <w:r w:rsidRPr="00AF01EA">
        <w:rPr>
          <w:rFonts w:cs="AL-Mohanad" w:hint="cs"/>
          <w:b/>
          <w:bCs w:val="0"/>
          <w:sz w:val="27"/>
          <w:szCs w:val="27"/>
          <w:rtl/>
        </w:rPr>
        <w:t>لو طلّ</w:t>
      </w:r>
      <w:r w:rsidR="00851A6B" w:rsidRPr="00AF01EA">
        <w:rPr>
          <w:rFonts w:cs="AL-Mohanad" w:hint="cs"/>
          <w:b/>
          <w:bCs w:val="0"/>
          <w:sz w:val="27"/>
          <w:szCs w:val="27"/>
          <w:rtl/>
        </w:rPr>
        <w:t>َ</w:t>
      </w:r>
      <w:r w:rsidRPr="00AF01EA">
        <w:rPr>
          <w:rFonts w:cs="AL-Mohanad" w:hint="cs"/>
          <w:b/>
          <w:bCs w:val="0"/>
          <w:sz w:val="27"/>
          <w:szCs w:val="27"/>
          <w:rtl/>
        </w:rPr>
        <w:t>ق بائناً</w:t>
      </w:r>
      <w:r w:rsidR="00851A6B" w:rsidRPr="00AF01EA">
        <w:rPr>
          <w:rFonts w:cs="AL-Mohanad" w:hint="cs"/>
          <w:b/>
          <w:bCs w:val="0"/>
          <w:sz w:val="27"/>
          <w:szCs w:val="27"/>
          <w:rtl/>
        </w:rPr>
        <w:t>،</w:t>
      </w:r>
      <w:r w:rsidRPr="00AF01EA">
        <w:rPr>
          <w:rFonts w:cs="AL-Mohanad" w:hint="cs"/>
          <w:b/>
          <w:bCs w:val="0"/>
          <w:sz w:val="27"/>
          <w:szCs w:val="27"/>
          <w:rtl/>
        </w:rPr>
        <w:t xml:space="preserve"> واشتبه</w:t>
      </w:r>
      <w:r w:rsidR="00851A6B" w:rsidRPr="00AF01EA">
        <w:rPr>
          <w:rFonts w:cs="AL-Mohanad" w:hint="cs"/>
          <w:b/>
          <w:bCs w:val="0"/>
          <w:sz w:val="27"/>
          <w:szCs w:val="27"/>
          <w:rtl/>
        </w:rPr>
        <w:t>،</w:t>
      </w:r>
      <w:r w:rsidRPr="00AF01EA">
        <w:rPr>
          <w:rFonts w:cs="AL-Mohanad" w:hint="cs"/>
          <w:b/>
          <w:bCs w:val="0"/>
          <w:sz w:val="27"/>
          <w:szCs w:val="27"/>
          <w:rtl/>
        </w:rPr>
        <w:t xml:space="preserve"> ثمّ مات</w:t>
      </w:r>
      <w:r w:rsidR="00851A6B" w:rsidRPr="00AF01EA">
        <w:rPr>
          <w:rFonts w:cs="AL-Mohanad" w:hint="cs"/>
          <w:b/>
          <w:bCs w:val="0"/>
          <w:sz w:val="27"/>
          <w:szCs w:val="27"/>
          <w:rtl/>
        </w:rPr>
        <w:t>،</w:t>
      </w:r>
      <w:r w:rsidRPr="00AF01EA">
        <w:rPr>
          <w:rFonts w:cs="AL-Mohanad" w:hint="cs"/>
          <w:b/>
          <w:bCs w:val="0"/>
          <w:sz w:val="27"/>
          <w:szCs w:val="27"/>
          <w:rtl/>
        </w:rPr>
        <w:t>‌ فالأقرب القرعة. وكذا لو مات المسلم عن كفر</w:t>
      </w:r>
      <w:r w:rsidR="00851A6B" w:rsidRPr="00AF01EA">
        <w:rPr>
          <w:rFonts w:cs="AL-Mohanad" w:hint="cs"/>
          <w:b/>
          <w:bCs w:val="0"/>
          <w:sz w:val="27"/>
          <w:szCs w:val="27"/>
          <w:rtl/>
        </w:rPr>
        <w:t>ٍ،</w:t>
      </w:r>
      <w:r w:rsidRPr="00AF01EA">
        <w:rPr>
          <w:rFonts w:cs="AL-Mohanad" w:hint="cs"/>
          <w:b/>
          <w:bCs w:val="0"/>
          <w:sz w:val="27"/>
          <w:szCs w:val="27"/>
          <w:rtl/>
        </w:rPr>
        <w:t xml:space="preserve"> وله زوجات تبعنه في الإسلام</w:t>
      </w:r>
      <w:r w:rsidR="00851A6B" w:rsidRPr="00AF01EA">
        <w:rPr>
          <w:rFonts w:cs="AL-Mohanad" w:hint="cs"/>
          <w:b/>
          <w:bCs w:val="0"/>
          <w:sz w:val="27"/>
          <w:szCs w:val="27"/>
          <w:rtl/>
        </w:rPr>
        <w:t>، ولمّ</w:t>
      </w:r>
      <w:r w:rsidRPr="00AF01EA">
        <w:rPr>
          <w:rFonts w:cs="AL-Mohanad" w:hint="cs"/>
          <w:b/>
          <w:bCs w:val="0"/>
          <w:sz w:val="27"/>
          <w:szCs w:val="27"/>
          <w:rtl/>
        </w:rPr>
        <w:t xml:space="preserve">ا يتخيّر.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إنّ ثبوت أو انتفاء المقتضي للإرث ـ وهو هنا الزوجية ـ تارة</w:t>
      </w:r>
      <w:r w:rsidR="00851A6B" w:rsidRPr="00AF01EA">
        <w:rPr>
          <w:rFonts w:cs="AL-Mohanad" w:hint="cs"/>
          <w:b/>
          <w:bCs w:val="0"/>
          <w:sz w:val="27"/>
          <w:szCs w:val="27"/>
          <w:rtl/>
        </w:rPr>
        <w:t>ً</w:t>
      </w:r>
      <w:r w:rsidRPr="00AF01EA">
        <w:rPr>
          <w:rFonts w:cs="AL-Mohanad" w:hint="cs"/>
          <w:b/>
          <w:bCs w:val="0"/>
          <w:sz w:val="27"/>
          <w:szCs w:val="27"/>
          <w:rtl/>
        </w:rPr>
        <w:t xml:space="preserve"> يُح</w:t>
      </w:r>
      <w:r w:rsidR="00851A6B" w:rsidRPr="00AF01EA">
        <w:rPr>
          <w:rFonts w:cs="AL-Mohanad" w:hint="cs"/>
          <w:b/>
          <w:bCs w:val="0"/>
          <w:sz w:val="27"/>
          <w:szCs w:val="27"/>
          <w:rtl/>
        </w:rPr>
        <w:t>ْ</w:t>
      </w:r>
      <w:r w:rsidRPr="00AF01EA">
        <w:rPr>
          <w:rFonts w:cs="AL-Mohanad" w:hint="cs"/>
          <w:b/>
          <w:bCs w:val="0"/>
          <w:sz w:val="27"/>
          <w:szCs w:val="27"/>
          <w:rtl/>
        </w:rPr>
        <w:t>ر</w:t>
      </w:r>
      <w:r w:rsidR="00851A6B" w:rsidRPr="00AF01EA">
        <w:rPr>
          <w:rFonts w:cs="AL-Mohanad" w:hint="cs"/>
          <w:b/>
          <w:bCs w:val="0"/>
          <w:sz w:val="27"/>
          <w:szCs w:val="27"/>
          <w:rtl/>
        </w:rPr>
        <w:t>َ</w:t>
      </w:r>
      <w:r w:rsidRPr="00AF01EA">
        <w:rPr>
          <w:rFonts w:cs="AL-Mohanad" w:hint="cs"/>
          <w:b/>
          <w:bCs w:val="0"/>
          <w:sz w:val="27"/>
          <w:szCs w:val="27"/>
          <w:rtl/>
        </w:rPr>
        <w:t>ز وجداناً</w:t>
      </w:r>
      <w:r w:rsidR="00851A6B" w:rsidRPr="00AF01EA">
        <w:rPr>
          <w:rFonts w:cs="AL-Mohanad" w:hint="cs"/>
          <w:b/>
          <w:bCs w:val="0"/>
          <w:sz w:val="27"/>
          <w:szCs w:val="27"/>
          <w:rtl/>
        </w:rPr>
        <w:t xml:space="preserve">؛ </w:t>
      </w:r>
      <w:r w:rsidRPr="00AF01EA">
        <w:rPr>
          <w:rFonts w:cs="AL-Mohanad" w:hint="cs"/>
          <w:b/>
          <w:bCs w:val="0"/>
          <w:sz w:val="27"/>
          <w:szCs w:val="27"/>
          <w:rtl/>
        </w:rPr>
        <w:t>وأخرى حكماً</w:t>
      </w:r>
      <w:r w:rsidR="00851A6B" w:rsidRPr="00AF01EA">
        <w:rPr>
          <w:rFonts w:cs="AL-Mohanad" w:hint="cs"/>
          <w:b/>
          <w:bCs w:val="0"/>
          <w:sz w:val="27"/>
          <w:szCs w:val="27"/>
          <w:rtl/>
        </w:rPr>
        <w:t>،</w:t>
      </w:r>
      <w:r w:rsidRPr="00AF01EA">
        <w:rPr>
          <w:rFonts w:cs="AL-Mohanad" w:hint="cs"/>
          <w:b/>
          <w:bCs w:val="0"/>
          <w:sz w:val="27"/>
          <w:szCs w:val="27"/>
          <w:rtl/>
        </w:rPr>
        <w:t xml:space="preserve"> ولو بسبب القرعة</w:t>
      </w:r>
      <w:r w:rsidR="00851A6B" w:rsidRPr="00AF01EA">
        <w:rPr>
          <w:rFonts w:cs="AL-Mohanad" w:hint="cs"/>
          <w:b/>
          <w:bCs w:val="0"/>
          <w:sz w:val="27"/>
          <w:szCs w:val="27"/>
          <w:rtl/>
        </w:rPr>
        <w:t>.</w:t>
      </w:r>
      <w:r w:rsidRPr="00AF01EA">
        <w:rPr>
          <w:rFonts w:cs="AL-Mohanad" w:hint="cs"/>
          <w:b/>
          <w:bCs w:val="0"/>
          <w:sz w:val="27"/>
          <w:szCs w:val="27"/>
          <w:rtl/>
        </w:rPr>
        <w:t xml:space="preserve"> ولا علاقة لذلك بالمنع. </w:t>
      </w:r>
    </w:p>
    <w:p w:rsidR="00C77A29" w:rsidRPr="00AF01EA" w:rsidRDefault="00C77A29" w:rsidP="00810013">
      <w:pPr>
        <w:pStyle w:val="af5"/>
        <w:widowControl w:val="0"/>
        <w:adjustRightInd w:val="0"/>
        <w:spacing w:line="400" w:lineRule="exact"/>
        <w:ind w:firstLine="567"/>
        <w:rPr>
          <w:rFonts w:cs="AL-Mohanad"/>
          <w:b/>
          <w:bCs w:val="0"/>
          <w:sz w:val="27"/>
          <w:szCs w:val="27"/>
          <w:rtl/>
          <w:lang w:bidi="fa-IR"/>
        </w:rPr>
      </w:pPr>
      <w:r w:rsidRPr="00AF01EA">
        <w:rPr>
          <w:rFonts w:cs="AL-Mohanad" w:hint="cs"/>
          <w:sz w:val="27"/>
          <w:szCs w:val="27"/>
          <w:rtl/>
        </w:rPr>
        <w:t xml:space="preserve">الوجه الثامن: </w:t>
      </w:r>
      <w:r w:rsidRPr="00AF01EA">
        <w:rPr>
          <w:rFonts w:cs="AL-Mohanad" w:hint="cs"/>
          <w:b/>
          <w:bCs w:val="0"/>
          <w:sz w:val="27"/>
          <w:szCs w:val="27"/>
          <w:rtl/>
        </w:rPr>
        <w:t>لو طلّ</w:t>
      </w:r>
      <w:r w:rsidR="00851A6B" w:rsidRPr="00AF01EA">
        <w:rPr>
          <w:rFonts w:cs="AL-Mohanad" w:hint="cs"/>
          <w:b/>
          <w:bCs w:val="0"/>
          <w:sz w:val="27"/>
          <w:szCs w:val="27"/>
          <w:rtl/>
        </w:rPr>
        <w:t>َ</w:t>
      </w:r>
      <w:r w:rsidRPr="00AF01EA">
        <w:rPr>
          <w:rFonts w:cs="AL-Mohanad" w:hint="cs"/>
          <w:b/>
          <w:bCs w:val="0"/>
          <w:sz w:val="27"/>
          <w:szCs w:val="27"/>
          <w:rtl/>
        </w:rPr>
        <w:t>ق معيّ</w:t>
      </w:r>
      <w:r w:rsidR="00851A6B" w:rsidRPr="00AF01EA">
        <w:rPr>
          <w:rFonts w:cs="AL-Mohanad" w:hint="cs"/>
          <w:b/>
          <w:bCs w:val="0"/>
          <w:sz w:val="27"/>
          <w:szCs w:val="27"/>
          <w:rtl/>
        </w:rPr>
        <w:t>َ</w:t>
      </w:r>
      <w:r w:rsidRPr="00AF01EA">
        <w:rPr>
          <w:rFonts w:cs="AL-Mohanad" w:hint="cs"/>
          <w:b/>
          <w:bCs w:val="0"/>
          <w:sz w:val="27"/>
          <w:szCs w:val="27"/>
          <w:rtl/>
        </w:rPr>
        <w:t>نة</w:t>
      </w:r>
      <w:r w:rsidR="00851A6B" w:rsidRPr="00AF01EA">
        <w:rPr>
          <w:rFonts w:cs="AL-Mohanad" w:hint="cs"/>
          <w:b/>
          <w:bCs w:val="0"/>
          <w:sz w:val="27"/>
          <w:szCs w:val="27"/>
          <w:rtl/>
        </w:rPr>
        <w:t xml:space="preserve">، </w:t>
      </w:r>
      <w:r w:rsidRPr="00AF01EA">
        <w:rPr>
          <w:rFonts w:cs="AL-Mohanad" w:hint="cs"/>
          <w:b/>
          <w:bCs w:val="0"/>
          <w:sz w:val="27"/>
          <w:szCs w:val="27"/>
          <w:rtl/>
        </w:rPr>
        <w:t>واشتبه‌</w:t>
      </w:r>
      <w:r w:rsidR="00851A6B" w:rsidRPr="00AF01EA">
        <w:rPr>
          <w:rFonts w:cs="AL-Mohanad" w:hint="cs"/>
          <w:b/>
          <w:bCs w:val="0"/>
          <w:sz w:val="27"/>
          <w:szCs w:val="27"/>
          <w:rtl/>
        </w:rPr>
        <w:t>،</w:t>
      </w:r>
      <w:r w:rsidRPr="00AF01EA">
        <w:rPr>
          <w:rFonts w:cs="AL-Mohanad" w:hint="cs"/>
          <w:b/>
          <w:bCs w:val="0"/>
          <w:sz w:val="27"/>
          <w:szCs w:val="27"/>
          <w:rtl/>
        </w:rPr>
        <w:t xml:space="preserve"> ثمّ تزوّج أخرى، ومات عن أربع</w:t>
      </w:r>
      <w:r w:rsidR="00851A6B" w:rsidRPr="00AF01EA">
        <w:rPr>
          <w:rFonts w:cs="AL-Mohanad" w:hint="cs"/>
          <w:b/>
          <w:bCs w:val="0"/>
          <w:sz w:val="27"/>
          <w:szCs w:val="27"/>
          <w:rtl/>
        </w:rPr>
        <w:t>ٍ</w:t>
      </w:r>
      <w:r w:rsidRPr="00AF01EA">
        <w:rPr>
          <w:rFonts w:cs="AL-Mohanad" w:hint="cs"/>
          <w:b/>
          <w:bCs w:val="0"/>
          <w:sz w:val="27"/>
          <w:szCs w:val="27"/>
          <w:rtl/>
        </w:rPr>
        <w:t xml:space="preserve"> غير المطلّقة</w:t>
      </w:r>
      <w:r w:rsidR="00851A6B" w:rsidRPr="00AF01EA">
        <w:rPr>
          <w:rFonts w:cs="AL-Mohanad" w:hint="cs"/>
          <w:b/>
          <w:bCs w:val="0"/>
          <w:sz w:val="27"/>
          <w:szCs w:val="27"/>
          <w:rtl/>
        </w:rPr>
        <w:t>،</w:t>
      </w:r>
      <w:r w:rsidRPr="00AF01EA">
        <w:rPr>
          <w:rFonts w:cs="AL-Mohanad" w:hint="cs"/>
          <w:b/>
          <w:bCs w:val="0"/>
          <w:sz w:val="27"/>
          <w:szCs w:val="27"/>
          <w:rtl/>
        </w:rPr>
        <w:t>‌ فالمروي</w:t>
      </w:r>
      <w:r w:rsidR="00851A6B" w:rsidRPr="00AF01EA">
        <w:rPr>
          <w:rFonts w:cs="AL-Mohanad" w:hint="cs"/>
          <w:b/>
          <w:bCs w:val="0"/>
          <w:sz w:val="27"/>
          <w:szCs w:val="27"/>
          <w:rtl/>
        </w:rPr>
        <w:t>ّ</w:t>
      </w:r>
      <w:r w:rsidRPr="00AF01EA">
        <w:rPr>
          <w:rFonts w:cs="AL-Mohanad" w:hint="cs"/>
          <w:b/>
          <w:bCs w:val="0"/>
          <w:sz w:val="27"/>
          <w:szCs w:val="27"/>
          <w:rtl/>
        </w:rPr>
        <w:t xml:space="preserve"> أنّ للمعيّنة ربع نصيب الزوجيّة، ويُقسّ</w:t>
      </w:r>
      <w:r w:rsidR="00851A6B" w:rsidRPr="00AF01EA">
        <w:rPr>
          <w:rFonts w:cs="AL-Mohanad" w:hint="cs"/>
          <w:b/>
          <w:bCs w:val="0"/>
          <w:sz w:val="27"/>
          <w:szCs w:val="27"/>
          <w:rtl/>
        </w:rPr>
        <w:t>َ</w:t>
      </w:r>
      <w:r w:rsidRPr="00AF01EA">
        <w:rPr>
          <w:rFonts w:cs="AL-Mohanad" w:hint="cs"/>
          <w:b/>
          <w:bCs w:val="0"/>
          <w:sz w:val="27"/>
          <w:szCs w:val="27"/>
          <w:rtl/>
        </w:rPr>
        <w:t>م الباقي بين الأربع بالسويّة. ولو اشتبهت بواحدة</w:t>
      </w:r>
      <w:r w:rsidR="00851A6B" w:rsidRPr="00AF01EA">
        <w:rPr>
          <w:rFonts w:cs="AL-Mohanad" w:hint="cs"/>
          <w:b/>
          <w:bCs w:val="0"/>
          <w:sz w:val="27"/>
          <w:szCs w:val="27"/>
          <w:rtl/>
        </w:rPr>
        <w:t>ٍ</w:t>
      </w:r>
      <w:r w:rsidRPr="00AF01EA">
        <w:rPr>
          <w:rFonts w:cs="AL-Mohanad" w:hint="cs"/>
          <w:b/>
          <w:bCs w:val="0"/>
          <w:sz w:val="27"/>
          <w:szCs w:val="27"/>
          <w:rtl/>
        </w:rPr>
        <w:t xml:space="preserve"> أو باثنين ففي انسحاب الحكم أو القرعة نظر</w:t>
      </w:r>
      <w:r w:rsidR="00851A6B" w:rsidRPr="00AF01EA">
        <w:rPr>
          <w:rFonts w:cs="AL-Mohanad" w:hint="cs"/>
          <w:b/>
          <w:bCs w:val="0"/>
          <w:sz w:val="27"/>
          <w:szCs w:val="27"/>
          <w:rtl/>
        </w:rPr>
        <w:t>ٌ</w:t>
      </w:r>
      <w:r w:rsidRPr="00AF01EA">
        <w:rPr>
          <w:rFonts w:cs="AL-Mohanad" w:hint="cs"/>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 xml:space="preserve">إنّ الكلام فيه كسابقه. </w:t>
      </w:r>
    </w:p>
    <w:p w:rsidR="00C77A29" w:rsidRPr="00AF01EA" w:rsidRDefault="00C77A29" w:rsidP="00810013">
      <w:pPr>
        <w:pStyle w:val="af5"/>
        <w:widowControl w:val="0"/>
        <w:adjustRightInd w:val="0"/>
        <w:spacing w:line="400" w:lineRule="exact"/>
        <w:ind w:firstLine="567"/>
        <w:rPr>
          <w:rFonts w:cs="AL-Mohanad"/>
          <w:b/>
          <w:sz w:val="27"/>
          <w:szCs w:val="27"/>
          <w:rtl/>
        </w:rPr>
      </w:pPr>
      <w:r w:rsidRPr="00AF01EA">
        <w:rPr>
          <w:rFonts w:cs="AL-Mohanad" w:hint="cs"/>
          <w:sz w:val="27"/>
          <w:szCs w:val="27"/>
          <w:rtl/>
        </w:rPr>
        <w:t xml:space="preserve">الوجه التاسع: </w:t>
      </w:r>
      <w:r w:rsidRPr="00AF01EA">
        <w:rPr>
          <w:rFonts w:cs="AL-Mohanad" w:hint="cs"/>
          <w:b/>
          <w:bCs w:val="0"/>
          <w:sz w:val="27"/>
          <w:szCs w:val="27"/>
          <w:rtl/>
        </w:rPr>
        <w:t>قال ابن الجنيد: لو زوّ</w:t>
      </w:r>
      <w:r w:rsidR="00851A6B" w:rsidRPr="00AF01EA">
        <w:rPr>
          <w:rFonts w:cs="AL-Mohanad" w:hint="cs"/>
          <w:b/>
          <w:bCs w:val="0"/>
          <w:sz w:val="27"/>
          <w:szCs w:val="27"/>
          <w:rtl/>
        </w:rPr>
        <w:t>َ</w:t>
      </w:r>
      <w:r w:rsidRPr="00AF01EA">
        <w:rPr>
          <w:rFonts w:cs="AL-Mohanad" w:hint="cs"/>
          <w:b/>
          <w:bCs w:val="0"/>
          <w:sz w:val="27"/>
          <w:szCs w:val="27"/>
          <w:rtl/>
        </w:rPr>
        <w:t>ج الأب ابنه بنتاً في حجره‌ فمات الابن ورثته، ولو ماتت لم ي</w:t>
      </w:r>
      <w:r w:rsidR="00851A6B" w:rsidRPr="00AF01EA">
        <w:rPr>
          <w:rFonts w:cs="AL-Mohanad" w:hint="cs"/>
          <w:b/>
          <w:bCs w:val="0"/>
          <w:sz w:val="27"/>
          <w:szCs w:val="27"/>
          <w:rtl/>
        </w:rPr>
        <w:t>َ</w:t>
      </w:r>
      <w:r w:rsidRPr="00AF01EA">
        <w:rPr>
          <w:rFonts w:cs="AL-Mohanad" w:hint="cs"/>
          <w:b/>
          <w:bCs w:val="0"/>
          <w:sz w:val="27"/>
          <w:szCs w:val="27"/>
          <w:rtl/>
        </w:rPr>
        <w:t>ر</w:t>
      </w:r>
      <w:r w:rsidR="00851A6B" w:rsidRPr="00AF01EA">
        <w:rPr>
          <w:rFonts w:cs="AL-Mohanad" w:hint="cs"/>
          <w:b/>
          <w:bCs w:val="0"/>
          <w:sz w:val="27"/>
          <w:szCs w:val="27"/>
          <w:rtl/>
        </w:rPr>
        <w:t>ِ</w:t>
      </w:r>
      <w:r w:rsidRPr="00AF01EA">
        <w:rPr>
          <w:rFonts w:cs="AL-Mohanad" w:hint="cs"/>
          <w:b/>
          <w:bCs w:val="0"/>
          <w:sz w:val="27"/>
          <w:szCs w:val="27"/>
          <w:rtl/>
        </w:rPr>
        <w:t>ث</w:t>
      </w:r>
      <w:r w:rsidR="00851A6B" w:rsidRPr="00AF01EA">
        <w:rPr>
          <w:rFonts w:cs="AL-Mohanad" w:hint="cs"/>
          <w:b/>
          <w:bCs w:val="0"/>
          <w:sz w:val="27"/>
          <w:szCs w:val="27"/>
          <w:rtl/>
        </w:rPr>
        <w:t>ْ</w:t>
      </w:r>
      <w:r w:rsidRPr="00AF01EA">
        <w:rPr>
          <w:rFonts w:cs="AL-Mohanad" w:hint="cs"/>
          <w:b/>
          <w:bCs w:val="0"/>
          <w:sz w:val="27"/>
          <w:szCs w:val="27"/>
          <w:rtl/>
        </w:rPr>
        <w:t>ها الابن،</w:t>
      </w:r>
      <w:r w:rsidR="00F80B6C" w:rsidRPr="00AF01EA">
        <w:rPr>
          <w:rFonts w:cs="AL-Mohanad" w:hint="cs"/>
          <w:b/>
          <w:bCs w:val="0"/>
          <w:sz w:val="27"/>
          <w:szCs w:val="27"/>
          <w:rtl/>
        </w:rPr>
        <w:t xml:space="preserve"> إلاّ </w:t>
      </w:r>
      <w:r w:rsidRPr="00AF01EA">
        <w:rPr>
          <w:rFonts w:cs="AL-Mohanad" w:hint="cs"/>
          <w:b/>
          <w:bCs w:val="0"/>
          <w:sz w:val="27"/>
          <w:szCs w:val="27"/>
          <w:rtl/>
        </w:rPr>
        <w:t>أن يكون قد رضي بالعقد و</w:t>
      </w:r>
      <w:r w:rsidR="00851A6B" w:rsidRPr="00AF01EA">
        <w:rPr>
          <w:rFonts w:cs="AL-Mohanad" w:hint="cs"/>
          <w:b/>
          <w:bCs w:val="0"/>
          <w:sz w:val="27"/>
          <w:szCs w:val="27"/>
          <w:rtl/>
        </w:rPr>
        <w:t>َ</w:t>
      </w:r>
      <w:r w:rsidRPr="00AF01EA">
        <w:rPr>
          <w:rFonts w:cs="AL-Mohanad" w:hint="cs"/>
          <w:b/>
          <w:bCs w:val="0"/>
          <w:sz w:val="27"/>
          <w:szCs w:val="27"/>
          <w:rtl/>
        </w:rPr>
        <w:t>رَث</w:t>
      </w:r>
      <w:r w:rsidR="00851A6B" w:rsidRPr="00AF01EA">
        <w:rPr>
          <w:rFonts w:cs="AL-Mohanad" w:hint="cs"/>
          <w:b/>
          <w:bCs w:val="0"/>
          <w:sz w:val="27"/>
          <w:szCs w:val="27"/>
          <w:rtl/>
        </w:rPr>
        <w:t>َ</w:t>
      </w:r>
      <w:r w:rsidRPr="00AF01EA">
        <w:rPr>
          <w:rFonts w:cs="AL-Mohanad" w:hint="cs"/>
          <w:b/>
          <w:bCs w:val="0"/>
          <w:sz w:val="27"/>
          <w:szCs w:val="27"/>
          <w:rtl/>
        </w:rPr>
        <w:t xml:space="preserve">تُها.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lastRenderedPageBreak/>
        <w:t xml:space="preserve">المناقشة: </w:t>
      </w:r>
      <w:r w:rsidRPr="00AF01EA">
        <w:rPr>
          <w:rFonts w:cs="AL-Mohanad" w:hint="cs"/>
          <w:b/>
          <w:bCs w:val="0"/>
          <w:sz w:val="27"/>
          <w:szCs w:val="27"/>
          <w:rtl/>
        </w:rPr>
        <w:t>إنّ الكلام فيه كالكلام في الوجه الرابع</w:t>
      </w:r>
      <w:r w:rsidR="00851A6B" w:rsidRPr="00AF01EA">
        <w:rPr>
          <w:rFonts w:cs="AL-Mohanad" w:hint="cs"/>
          <w:b/>
          <w:bCs w:val="0"/>
          <w:sz w:val="27"/>
          <w:szCs w:val="27"/>
          <w:rtl/>
        </w:rPr>
        <w:t>.</w:t>
      </w:r>
      <w:r w:rsidRPr="00AF01EA">
        <w:rPr>
          <w:rFonts w:cs="AL-Mohanad" w:hint="cs"/>
          <w:b/>
          <w:bCs w:val="0"/>
          <w:sz w:val="27"/>
          <w:szCs w:val="27"/>
          <w:rtl/>
        </w:rPr>
        <w:t xml:space="preserve"> ولا نقبل الفرق في التوريث بين موت الابن وموت البنت</w:t>
      </w:r>
      <w:r w:rsidR="00851A6B" w:rsidRPr="00AF01EA">
        <w:rPr>
          <w:rFonts w:cs="AL-Mohanad" w:hint="cs"/>
          <w:b/>
          <w:bCs w:val="0"/>
          <w:sz w:val="27"/>
          <w:szCs w:val="27"/>
          <w:rtl/>
        </w:rPr>
        <w:t>؛</w:t>
      </w:r>
      <w:r w:rsidRPr="00AF01EA">
        <w:rPr>
          <w:rFonts w:cs="AL-Mohanad" w:hint="cs"/>
          <w:b/>
          <w:bCs w:val="0"/>
          <w:sz w:val="27"/>
          <w:szCs w:val="27"/>
          <w:rtl/>
        </w:rPr>
        <w:t xml:space="preserve"> فإنّ التوارث هنا يترتّ</w:t>
      </w:r>
      <w:r w:rsidR="00851A6B" w:rsidRPr="00AF01EA">
        <w:rPr>
          <w:rFonts w:cs="AL-Mohanad" w:hint="cs"/>
          <w:b/>
          <w:bCs w:val="0"/>
          <w:sz w:val="27"/>
          <w:szCs w:val="27"/>
          <w:rtl/>
        </w:rPr>
        <w:t>َ</w:t>
      </w:r>
      <w:r w:rsidRPr="00AF01EA">
        <w:rPr>
          <w:rFonts w:cs="AL-Mohanad" w:hint="cs"/>
          <w:b/>
          <w:bCs w:val="0"/>
          <w:sz w:val="27"/>
          <w:szCs w:val="27"/>
          <w:rtl/>
        </w:rPr>
        <w:t>ب على الزوجية، و</w:t>
      </w:r>
      <w:r w:rsidR="00851A6B" w:rsidRPr="00AF01EA">
        <w:rPr>
          <w:rFonts w:cs="AL-Mohanad" w:hint="cs"/>
          <w:b/>
          <w:bCs w:val="0"/>
          <w:sz w:val="27"/>
          <w:szCs w:val="27"/>
          <w:rtl/>
        </w:rPr>
        <w:t>إ</w:t>
      </w:r>
      <w:r w:rsidRPr="00AF01EA">
        <w:rPr>
          <w:rFonts w:cs="AL-Mohanad" w:hint="cs"/>
          <w:b/>
          <w:bCs w:val="0"/>
          <w:sz w:val="27"/>
          <w:szCs w:val="27"/>
          <w:rtl/>
        </w:rPr>
        <w:t xml:space="preserve">لى ذلك أشار الشهيد الأوّل بقوله: </w:t>
      </w:r>
      <w:r w:rsidRPr="00AF01EA">
        <w:rPr>
          <w:rFonts w:cs="AL-Mohanad"/>
          <w:b/>
          <w:bCs w:val="0"/>
          <w:szCs w:val="24"/>
          <w:rtl/>
        </w:rPr>
        <w:t>«</w:t>
      </w:r>
      <w:r w:rsidRPr="00AF01EA">
        <w:rPr>
          <w:rFonts w:cs="AL-Mohanad" w:hint="cs"/>
          <w:b/>
          <w:bCs w:val="0"/>
          <w:sz w:val="27"/>
          <w:szCs w:val="27"/>
          <w:rtl/>
        </w:rPr>
        <w:t>ويشكل بأنّ العقد إن</w:t>
      </w:r>
      <w:r w:rsidR="00851A6B" w:rsidRPr="00AF01EA">
        <w:rPr>
          <w:rFonts w:cs="AL-Mohanad" w:hint="cs"/>
          <w:b/>
          <w:bCs w:val="0"/>
          <w:sz w:val="27"/>
          <w:szCs w:val="27"/>
          <w:rtl/>
        </w:rPr>
        <w:t>ْ</w:t>
      </w:r>
      <w:r w:rsidRPr="00AF01EA">
        <w:rPr>
          <w:rFonts w:cs="AL-Mohanad" w:hint="cs"/>
          <w:b/>
          <w:bCs w:val="0"/>
          <w:sz w:val="27"/>
          <w:szCs w:val="27"/>
          <w:rtl/>
        </w:rPr>
        <w:t xml:space="preserve"> صحّ توارثا، وإلا</w:t>
      </w:r>
      <w:r w:rsidR="00851A6B" w:rsidRPr="00AF01EA">
        <w:rPr>
          <w:rFonts w:cs="AL-Mohanad" w:hint="cs"/>
          <w:b/>
          <w:bCs w:val="0"/>
          <w:sz w:val="27"/>
          <w:szCs w:val="27"/>
          <w:rtl/>
        </w:rPr>
        <w:t>ّ</w:t>
      </w:r>
      <w:r w:rsidRPr="00AF01EA">
        <w:rPr>
          <w:rFonts w:cs="AL-Mohanad" w:hint="cs"/>
          <w:b/>
          <w:bCs w:val="0"/>
          <w:sz w:val="27"/>
          <w:szCs w:val="27"/>
          <w:rtl/>
        </w:rPr>
        <w:t xml:space="preserve"> فلا، ورض</w:t>
      </w:r>
      <w:r w:rsidR="00851A6B" w:rsidRPr="00AF01EA">
        <w:rPr>
          <w:rFonts w:cs="AL-Mohanad" w:hint="cs"/>
          <w:b/>
          <w:bCs w:val="0"/>
          <w:sz w:val="27"/>
          <w:szCs w:val="27"/>
          <w:rtl/>
        </w:rPr>
        <w:t>ا</w:t>
      </w:r>
      <w:r w:rsidRPr="00AF01EA">
        <w:rPr>
          <w:rFonts w:cs="AL-Mohanad" w:hint="cs"/>
          <w:b/>
          <w:bCs w:val="0"/>
          <w:sz w:val="27"/>
          <w:szCs w:val="27"/>
          <w:rtl/>
        </w:rPr>
        <w:t xml:space="preserve"> الورثة لا عبرة به إذا لم يكن فيهم وليّ</w:t>
      </w:r>
      <w:r w:rsidR="00851A6B" w:rsidRPr="00AF01EA">
        <w:rPr>
          <w:rFonts w:cs="AL-Mohanad" w:hint="cs"/>
          <w:b/>
          <w:bCs w:val="0"/>
          <w:sz w:val="27"/>
          <w:szCs w:val="27"/>
          <w:rtl/>
        </w:rPr>
        <w:t>ٌ</w:t>
      </w:r>
      <w:r w:rsidRPr="00AF01EA">
        <w:rPr>
          <w:rFonts w:cs="AL-Mohanad" w:hint="cs"/>
          <w:b/>
          <w:bCs w:val="0"/>
          <w:sz w:val="27"/>
          <w:szCs w:val="27"/>
          <w:rtl/>
        </w:rPr>
        <w:t xml:space="preserve"> شرعي</w:t>
      </w:r>
      <w:r w:rsidRPr="00AF01EA">
        <w:rPr>
          <w:rFonts w:cs="AL-Mohanad"/>
          <w:b/>
          <w:bCs w:val="0"/>
          <w:szCs w:val="24"/>
          <w:rtl/>
        </w:rPr>
        <w:t>»</w:t>
      </w:r>
      <w:r w:rsidRPr="00AF01EA">
        <w:rPr>
          <w:rFonts w:cs="AL-Mohanad"/>
          <w:b/>
          <w:bCs w:val="0"/>
          <w:sz w:val="27"/>
          <w:szCs w:val="27"/>
          <w:vertAlign w:val="superscript"/>
          <w:rtl/>
        </w:rPr>
        <w:t>(</w:t>
      </w:r>
      <w:r w:rsidRPr="00AF01EA">
        <w:rPr>
          <w:rFonts w:cs="AL-Mohanad"/>
          <w:b/>
          <w:bCs w:val="0"/>
          <w:sz w:val="27"/>
          <w:szCs w:val="27"/>
          <w:vertAlign w:val="superscript"/>
          <w:rtl/>
        </w:rPr>
        <w:endnoteReference w:id="609"/>
      </w:r>
      <w:r w:rsidRPr="00AF01EA">
        <w:rPr>
          <w:rFonts w:cs="AL-Mohanad" w:hint="cs"/>
          <w:b/>
          <w:bCs w:val="0"/>
          <w:sz w:val="27"/>
          <w:szCs w:val="27"/>
          <w:vertAlign w:val="superscript"/>
          <w:rtl/>
        </w:rPr>
        <w:t>)</w:t>
      </w:r>
      <w:r w:rsidRPr="00AF01EA">
        <w:rPr>
          <w:rFonts w:cs="AL-Mohanad"/>
          <w:b/>
          <w:bCs w:val="0"/>
          <w:sz w:val="27"/>
          <w:szCs w:val="27"/>
          <w:vertAlign w:val="superscript"/>
          <w:rtl/>
        </w:rPr>
        <w:t xml:space="preserve"> </w:t>
      </w:r>
      <w:r w:rsidRPr="00AF01EA">
        <w:rPr>
          <w:rFonts w:cs="AL-Mohanad"/>
          <w:b/>
          <w:bCs w:val="0"/>
          <w:sz w:val="27"/>
          <w:szCs w:val="27"/>
          <w:rtl/>
        </w:rPr>
        <w:t xml:space="preserve">. </w:t>
      </w:r>
    </w:p>
    <w:p w:rsidR="00C77A29" w:rsidRPr="00AF01EA" w:rsidRDefault="00851A6B" w:rsidP="00810013">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الوجه ال</w:t>
      </w:r>
      <w:r w:rsidR="00C77A29" w:rsidRPr="00AF01EA">
        <w:rPr>
          <w:rFonts w:cs="AL-Mohanad" w:hint="cs"/>
          <w:sz w:val="27"/>
          <w:szCs w:val="27"/>
          <w:rtl/>
        </w:rPr>
        <w:t>ع</w:t>
      </w:r>
      <w:r w:rsidRPr="00AF01EA">
        <w:rPr>
          <w:rFonts w:cs="AL-Mohanad" w:hint="cs"/>
          <w:sz w:val="27"/>
          <w:szCs w:val="27"/>
          <w:rtl/>
        </w:rPr>
        <w:t>ا</w:t>
      </w:r>
      <w:r w:rsidR="00C77A29" w:rsidRPr="00AF01EA">
        <w:rPr>
          <w:rFonts w:cs="AL-Mohanad" w:hint="cs"/>
          <w:sz w:val="27"/>
          <w:szCs w:val="27"/>
          <w:rtl/>
        </w:rPr>
        <w:t xml:space="preserve">شر: </w:t>
      </w:r>
      <w:r w:rsidR="00C77A29" w:rsidRPr="00AF01EA">
        <w:rPr>
          <w:rFonts w:cs="AL-Mohanad" w:hint="cs"/>
          <w:b/>
          <w:bCs w:val="0"/>
          <w:sz w:val="27"/>
          <w:szCs w:val="27"/>
          <w:rtl/>
        </w:rPr>
        <w:t>منع المولود المُستهلّ من الإرث إذا لم يَك</w:t>
      </w:r>
      <w:r w:rsidRPr="00AF01EA">
        <w:rPr>
          <w:rFonts w:cs="AL-Mohanad" w:hint="cs"/>
          <w:b/>
          <w:bCs w:val="0"/>
          <w:sz w:val="27"/>
          <w:szCs w:val="27"/>
          <w:rtl/>
        </w:rPr>
        <w:t>ْ</w:t>
      </w:r>
      <w:r w:rsidR="00C77A29" w:rsidRPr="00AF01EA">
        <w:rPr>
          <w:rFonts w:cs="AL-Mohanad" w:hint="cs"/>
          <w:b/>
          <w:bCs w:val="0"/>
          <w:sz w:val="27"/>
          <w:szCs w:val="27"/>
          <w:rtl/>
        </w:rPr>
        <w:t>م</w:t>
      </w:r>
      <w:r w:rsidRPr="00AF01EA">
        <w:rPr>
          <w:rFonts w:cs="AL-Mohanad" w:hint="cs"/>
          <w:b/>
          <w:bCs w:val="0"/>
          <w:sz w:val="27"/>
          <w:szCs w:val="27"/>
          <w:rtl/>
        </w:rPr>
        <w:t>ُ</w:t>
      </w:r>
      <w:r w:rsidR="00C77A29" w:rsidRPr="00AF01EA">
        <w:rPr>
          <w:rFonts w:cs="AL-Mohanad" w:hint="cs"/>
          <w:b/>
          <w:bCs w:val="0"/>
          <w:sz w:val="27"/>
          <w:szCs w:val="27"/>
          <w:rtl/>
        </w:rPr>
        <w:t>ل شهودُ الاستهلال</w:t>
      </w:r>
      <w:r w:rsidRPr="00AF01EA">
        <w:rPr>
          <w:rFonts w:cs="AL-Mohanad" w:hint="cs"/>
          <w:b/>
          <w:bCs w:val="0"/>
          <w:sz w:val="27"/>
          <w:szCs w:val="27"/>
          <w:rtl/>
        </w:rPr>
        <w:t>؛</w:t>
      </w:r>
      <w:r w:rsidR="00C77A29" w:rsidRPr="00AF01EA">
        <w:rPr>
          <w:rFonts w:cs="AL-Mohanad" w:hint="cs"/>
          <w:b/>
          <w:bCs w:val="0"/>
          <w:sz w:val="27"/>
          <w:szCs w:val="27"/>
          <w:rtl/>
        </w:rPr>
        <w:t xml:space="preserve"> فلو شهدت امرأة</w:t>
      </w:r>
      <w:r w:rsidRPr="00AF01EA">
        <w:rPr>
          <w:rFonts w:cs="AL-Mohanad" w:hint="cs"/>
          <w:b/>
          <w:bCs w:val="0"/>
          <w:sz w:val="27"/>
          <w:szCs w:val="27"/>
          <w:rtl/>
        </w:rPr>
        <w:t>ٌ</w:t>
      </w:r>
      <w:r w:rsidR="00C77A29" w:rsidRPr="00AF01EA">
        <w:rPr>
          <w:rFonts w:cs="AL-Mohanad" w:hint="cs"/>
          <w:b/>
          <w:bCs w:val="0"/>
          <w:sz w:val="27"/>
          <w:szCs w:val="27"/>
          <w:rtl/>
        </w:rPr>
        <w:t xml:space="preserve"> واحدة مُن</w:t>
      </w:r>
      <w:r w:rsidRPr="00AF01EA">
        <w:rPr>
          <w:rFonts w:cs="AL-Mohanad" w:hint="cs"/>
          <w:b/>
          <w:bCs w:val="0"/>
          <w:sz w:val="27"/>
          <w:szCs w:val="27"/>
          <w:rtl/>
        </w:rPr>
        <w:t>ِ</w:t>
      </w:r>
      <w:r w:rsidR="00C77A29" w:rsidRPr="00AF01EA">
        <w:rPr>
          <w:rFonts w:cs="AL-Mohanad" w:hint="cs"/>
          <w:b/>
          <w:bCs w:val="0"/>
          <w:sz w:val="27"/>
          <w:szCs w:val="27"/>
          <w:rtl/>
        </w:rPr>
        <w:t>ع من ثلاثة أرباع النصيب، ولو شهدت اثنتان مُن</w:t>
      </w:r>
      <w:r w:rsidRPr="00AF01EA">
        <w:rPr>
          <w:rFonts w:cs="AL-Mohanad" w:hint="cs"/>
          <w:b/>
          <w:bCs w:val="0"/>
          <w:sz w:val="27"/>
          <w:szCs w:val="27"/>
          <w:rtl/>
        </w:rPr>
        <w:t>ِ</w:t>
      </w:r>
      <w:r w:rsidR="00C77A29" w:rsidRPr="00AF01EA">
        <w:rPr>
          <w:rFonts w:cs="AL-Mohanad" w:hint="cs"/>
          <w:b/>
          <w:bCs w:val="0"/>
          <w:sz w:val="27"/>
          <w:szCs w:val="27"/>
          <w:rtl/>
        </w:rPr>
        <w:t>ع من النصف، ولو شهدت ثلاث مُن</w:t>
      </w:r>
      <w:r w:rsidRPr="00AF01EA">
        <w:rPr>
          <w:rFonts w:cs="AL-Mohanad" w:hint="cs"/>
          <w:b/>
          <w:bCs w:val="0"/>
          <w:sz w:val="27"/>
          <w:szCs w:val="27"/>
          <w:rtl/>
        </w:rPr>
        <w:t>ِ</w:t>
      </w:r>
      <w:r w:rsidR="00C77A29" w:rsidRPr="00AF01EA">
        <w:rPr>
          <w:rFonts w:cs="AL-Mohanad" w:hint="cs"/>
          <w:b/>
          <w:bCs w:val="0"/>
          <w:sz w:val="27"/>
          <w:szCs w:val="27"/>
          <w:rtl/>
        </w:rPr>
        <w:t>ع من الربع. ونقل ابن الجنيد: قبول شهادة الواحدة في الجميع</w:t>
      </w:r>
      <w:r w:rsidR="00C77A29" w:rsidRPr="00AF01EA">
        <w:rPr>
          <w:rFonts w:cs="AL-Mohanad"/>
          <w:b/>
          <w:bCs w:val="0"/>
          <w:sz w:val="27"/>
          <w:szCs w:val="27"/>
          <w:vertAlign w:val="superscript"/>
          <w:rtl/>
        </w:rPr>
        <w:t>(</w:t>
      </w:r>
      <w:r w:rsidR="00C77A29" w:rsidRPr="00AF01EA">
        <w:rPr>
          <w:rFonts w:cs="AL-Mohanad"/>
          <w:b/>
          <w:bCs w:val="0"/>
          <w:sz w:val="27"/>
          <w:szCs w:val="27"/>
          <w:vertAlign w:val="superscript"/>
          <w:rtl/>
        </w:rPr>
        <w:endnoteReference w:id="610"/>
      </w:r>
      <w:r w:rsidR="00C77A29" w:rsidRPr="00AF01EA">
        <w:rPr>
          <w:rFonts w:cs="AL-Mohanad" w:hint="cs"/>
          <w:b/>
          <w:bCs w:val="0"/>
          <w:sz w:val="27"/>
          <w:szCs w:val="27"/>
          <w:vertAlign w:val="superscript"/>
          <w:rtl/>
        </w:rPr>
        <w:t>)</w:t>
      </w:r>
      <w:r w:rsidR="00C77A29" w:rsidRPr="00AF01EA">
        <w:rPr>
          <w:rFonts w:cs="AL-Mohanad"/>
          <w:b/>
          <w:bCs w:val="0"/>
          <w:sz w:val="27"/>
          <w:szCs w:val="27"/>
          <w:vertAlign w:val="superscript"/>
          <w:rtl/>
        </w:rPr>
        <w:t xml:space="preserve"> </w:t>
      </w:r>
      <w:r w:rsidR="00C77A29" w:rsidRPr="00AF01EA">
        <w:rPr>
          <w:rFonts w:cs="AL-Mohanad"/>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إنّنا لا نقبل القول بتبعيض التوريث؛ فإنّ شهادة الواحدة إمّا أن تُق</w:t>
      </w:r>
      <w:r w:rsidR="00851A6B" w:rsidRPr="00AF01EA">
        <w:rPr>
          <w:rFonts w:cs="AL-Mohanad" w:hint="cs"/>
          <w:b/>
          <w:bCs w:val="0"/>
          <w:sz w:val="27"/>
          <w:szCs w:val="27"/>
          <w:rtl/>
        </w:rPr>
        <w:t>ْ</w:t>
      </w:r>
      <w:r w:rsidRPr="00AF01EA">
        <w:rPr>
          <w:rFonts w:cs="AL-Mohanad" w:hint="cs"/>
          <w:b/>
          <w:bCs w:val="0"/>
          <w:sz w:val="27"/>
          <w:szCs w:val="27"/>
          <w:rtl/>
        </w:rPr>
        <w:t>ب</w:t>
      </w:r>
      <w:r w:rsidR="00851A6B" w:rsidRPr="00AF01EA">
        <w:rPr>
          <w:rFonts w:cs="AL-Mohanad" w:hint="cs"/>
          <w:b/>
          <w:bCs w:val="0"/>
          <w:sz w:val="27"/>
          <w:szCs w:val="27"/>
          <w:rtl/>
        </w:rPr>
        <w:t>َ</w:t>
      </w:r>
      <w:r w:rsidRPr="00AF01EA">
        <w:rPr>
          <w:rFonts w:cs="AL-Mohanad" w:hint="cs"/>
          <w:b/>
          <w:bCs w:val="0"/>
          <w:sz w:val="27"/>
          <w:szCs w:val="27"/>
          <w:rtl/>
        </w:rPr>
        <w:t>ل أو تُر</w:t>
      </w:r>
      <w:r w:rsidR="00851A6B" w:rsidRPr="00AF01EA">
        <w:rPr>
          <w:rFonts w:cs="AL-Mohanad" w:hint="cs"/>
          <w:b/>
          <w:bCs w:val="0"/>
          <w:sz w:val="27"/>
          <w:szCs w:val="27"/>
          <w:rtl/>
        </w:rPr>
        <w:t>َ</w:t>
      </w:r>
      <w:r w:rsidRPr="00AF01EA">
        <w:rPr>
          <w:rFonts w:cs="AL-Mohanad" w:hint="cs"/>
          <w:b/>
          <w:bCs w:val="0"/>
          <w:sz w:val="27"/>
          <w:szCs w:val="27"/>
          <w:rtl/>
        </w:rPr>
        <w:t>دّ</w:t>
      </w:r>
      <w:r w:rsidR="00851A6B" w:rsidRPr="00AF01EA">
        <w:rPr>
          <w:rFonts w:cs="AL-Mohanad" w:hint="cs"/>
          <w:b/>
          <w:bCs w:val="0"/>
          <w:sz w:val="27"/>
          <w:szCs w:val="27"/>
          <w:rtl/>
        </w:rPr>
        <w:t>،</w:t>
      </w:r>
      <w:r w:rsidRPr="00AF01EA">
        <w:rPr>
          <w:rFonts w:cs="AL-Mohanad" w:hint="cs"/>
          <w:b/>
          <w:bCs w:val="0"/>
          <w:sz w:val="27"/>
          <w:szCs w:val="27"/>
          <w:rtl/>
        </w:rPr>
        <w:t xml:space="preserve"> ويترتّب على ذلك التوريث أو عدمه</w:t>
      </w:r>
      <w:r w:rsidR="00851A6B" w:rsidRPr="00AF01EA">
        <w:rPr>
          <w:rFonts w:cs="AL-Mohanad" w:hint="cs"/>
          <w:b/>
          <w:bCs w:val="0"/>
          <w:sz w:val="27"/>
          <w:szCs w:val="27"/>
          <w:rtl/>
        </w:rPr>
        <w:t>.</w:t>
      </w:r>
      <w:r w:rsidRPr="00AF01EA">
        <w:rPr>
          <w:rFonts w:cs="AL-Mohanad" w:hint="cs"/>
          <w:b/>
          <w:bCs w:val="0"/>
          <w:sz w:val="27"/>
          <w:szCs w:val="27"/>
          <w:rtl/>
        </w:rPr>
        <w:t xml:space="preserve"> وحينئذٍ لا علاقة لهذا الأمر بالمنع. </w:t>
      </w:r>
    </w:p>
    <w:p w:rsidR="00C77A29" w:rsidRPr="00AF01EA" w:rsidRDefault="00851A6B" w:rsidP="00810013">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الوجه الحادي</w:t>
      </w:r>
      <w:r w:rsidR="00C77A29" w:rsidRPr="00AF01EA">
        <w:rPr>
          <w:rFonts w:cs="AL-Mohanad" w:hint="cs"/>
          <w:sz w:val="27"/>
          <w:szCs w:val="27"/>
          <w:rtl/>
        </w:rPr>
        <w:t xml:space="preserve"> عشر: </w:t>
      </w:r>
      <w:r w:rsidR="00C77A29" w:rsidRPr="00AF01EA">
        <w:rPr>
          <w:rFonts w:cs="AL-Mohanad" w:hint="cs"/>
          <w:b/>
          <w:bCs w:val="0"/>
          <w:sz w:val="27"/>
          <w:szCs w:val="27"/>
          <w:rtl/>
        </w:rPr>
        <w:t>اشتباه الح</w:t>
      </w:r>
      <w:r w:rsidRPr="00AF01EA">
        <w:rPr>
          <w:rFonts w:cs="AL-Mohanad" w:hint="cs"/>
          <w:b/>
          <w:bCs w:val="0"/>
          <w:sz w:val="27"/>
          <w:szCs w:val="27"/>
          <w:rtl/>
        </w:rPr>
        <w:t>ُ</w:t>
      </w:r>
      <w:r w:rsidR="00C77A29" w:rsidRPr="00AF01EA">
        <w:rPr>
          <w:rFonts w:cs="AL-Mohanad" w:hint="cs"/>
          <w:b/>
          <w:bCs w:val="0"/>
          <w:sz w:val="27"/>
          <w:szCs w:val="27"/>
          <w:rtl/>
        </w:rPr>
        <w:t>رّ الوارث بالعبد، فيما لو سقط بيت</w:t>
      </w:r>
      <w:r w:rsidRPr="00AF01EA">
        <w:rPr>
          <w:rFonts w:cs="AL-Mohanad" w:hint="cs"/>
          <w:b/>
          <w:bCs w:val="0"/>
          <w:sz w:val="27"/>
          <w:szCs w:val="27"/>
          <w:rtl/>
        </w:rPr>
        <w:t>ٌ</w:t>
      </w:r>
      <w:r w:rsidR="00C77A29" w:rsidRPr="00AF01EA">
        <w:rPr>
          <w:rFonts w:cs="AL-Mohanad" w:hint="cs"/>
          <w:b/>
          <w:bCs w:val="0"/>
          <w:sz w:val="27"/>
          <w:szCs w:val="27"/>
          <w:rtl/>
        </w:rPr>
        <w:t xml:space="preserve"> على قوم</w:t>
      </w:r>
      <w:r w:rsidRPr="00AF01EA">
        <w:rPr>
          <w:rFonts w:cs="AL-Mohanad" w:hint="cs"/>
          <w:b/>
          <w:bCs w:val="0"/>
          <w:sz w:val="27"/>
          <w:szCs w:val="27"/>
          <w:rtl/>
        </w:rPr>
        <w:t>ٍ</w:t>
      </w:r>
      <w:r w:rsidR="00C77A29" w:rsidRPr="00AF01EA">
        <w:rPr>
          <w:rFonts w:cs="AL-Mohanad" w:hint="cs"/>
          <w:b/>
          <w:bCs w:val="0"/>
          <w:sz w:val="27"/>
          <w:szCs w:val="27"/>
          <w:rtl/>
        </w:rPr>
        <w:t xml:space="preserve"> فماتوا</w:t>
      </w:r>
      <w:r w:rsidRPr="00AF01EA">
        <w:rPr>
          <w:rFonts w:cs="AL-Mohanad" w:hint="cs"/>
          <w:b/>
          <w:bCs w:val="0"/>
          <w:sz w:val="27"/>
          <w:szCs w:val="27"/>
          <w:rtl/>
        </w:rPr>
        <w:t>،</w:t>
      </w:r>
      <w:r w:rsidR="00C77A29" w:rsidRPr="00AF01EA">
        <w:rPr>
          <w:rFonts w:cs="AL-Mohanad" w:hint="cs"/>
          <w:b/>
          <w:bCs w:val="0"/>
          <w:sz w:val="27"/>
          <w:szCs w:val="27"/>
          <w:rtl/>
        </w:rPr>
        <w:t xml:space="preserve"> وبقي منهم صبيّان</w:t>
      </w:r>
      <w:r w:rsidRPr="00AF01EA">
        <w:rPr>
          <w:rFonts w:cs="AL-Mohanad" w:hint="cs"/>
          <w:b/>
          <w:bCs w:val="0"/>
          <w:sz w:val="27"/>
          <w:szCs w:val="27"/>
          <w:rtl/>
        </w:rPr>
        <w:t>:</w:t>
      </w:r>
      <w:r w:rsidR="00C77A29" w:rsidRPr="00AF01EA">
        <w:rPr>
          <w:rFonts w:cs="AL-Mohanad" w:hint="cs"/>
          <w:b/>
          <w:bCs w:val="0"/>
          <w:sz w:val="27"/>
          <w:szCs w:val="27"/>
          <w:rtl/>
        </w:rPr>
        <w:t xml:space="preserve"> أحدهما ح</w:t>
      </w:r>
      <w:r w:rsidRPr="00AF01EA">
        <w:rPr>
          <w:rFonts w:cs="AL-Mohanad" w:hint="cs"/>
          <w:b/>
          <w:bCs w:val="0"/>
          <w:sz w:val="27"/>
          <w:szCs w:val="27"/>
          <w:rtl/>
        </w:rPr>
        <w:t>ُ</w:t>
      </w:r>
      <w:r w:rsidR="00C77A29" w:rsidRPr="00AF01EA">
        <w:rPr>
          <w:rFonts w:cs="AL-Mohanad" w:hint="cs"/>
          <w:b/>
          <w:bCs w:val="0"/>
          <w:sz w:val="27"/>
          <w:szCs w:val="27"/>
          <w:rtl/>
        </w:rPr>
        <w:t>رّ</w:t>
      </w:r>
      <w:r w:rsidRPr="00AF01EA">
        <w:rPr>
          <w:rFonts w:cs="AL-Mohanad" w:hint="cs"/>
          <w:b/>
          <w:bCs w:val="0"/>
          <w:sz w:val="27"/>
          <w:szCs w:val="27"/>
          <w:rtl/>
        </w:rPr>
        <w:t>؛</w:t>
      </w:r>
      <w:r w:rsidR="00C77A29" w:rsidRPr="00AF01EA">
        <w:rPr>
          <w:rFonts w:cs="AL-Mohanad" w:hint="cs"/>
          <w:b/>
          <w:bCs w:val="0"/>
          <w:sz w:val="27"/>
          <w:szCs w:val="27"/>
          <w:rtl/>
        </w:rPr>
        <w:t xml:space="preserve"> والآخر مملوك</w:t>
      </w:r>
      <w:r w:rsidRPr="00AF01EA">
        <w:rPr>
          <w:rFonts w:cs="AL-Mohanad" w:hint="cs"/>
          <w:b/>
          <w:bCs w:val="0"/>
          <w:sz w:val="27"/>
          <w:szCs w:val="27"/>
          <w:rtl/>
        </w:rPr>
        <w:t>،</w:t>
      </w:r>
      <w:r w:rsidR="00C77A29" w:rsidRPr="00AF01EA">
        <w:rPr>
          <w:rFonts w:cs="AL-Mohanad" w:hint="cs"/>
          <w:b/>
          <w:bCs w:val="0"/>
          <w:sz w:val="27"/>
          <w:szCs w:val="27"/>
          <w:rtl/>
        </w:rPr>
        <w:t xml:space="preserve"> واشتبها</w:t>
      </w:r>
      <w:r w:rsidRPr="00AF01EA">
        <w:rPr>
          <w:rFonts w:cs="AL-Mohanad" w:hint="cs"/>
          <w:b/>
          <w:bCs w:val="0"/>
          <w:sz w:val="27"/>
          <w:szCs w:val="27"/>
          <w:rtl/>
        </w:rPr>
        <w:t>،</w:t>
      </w:r>
      <w:r w:rsidR="00C77A29" w:rsidRPr="00AF01EA">
        <w:rPr>
          <w:rFonts w:cs="AL-Mohanad" w:hint="cs"/>
          <w:b/>
          <w:bCs w:val="0"/>
          <w:sz w:val="27"/>
          <w:szCs w:val="27"/>
          <w:rtl/>
        </w:rPr>
        <w:t xml:space="preserve"> ففيه قولان: </w:t>
      </w:r>
      <w:r w:rsidR="00C77A29" w:rsidRPr="00AF01EA">
        <w:rPr>
          <w:rFonts w:cs="AL-Mohanad" w:hint="cs"/>
          <w:sz w:val="27"/>
          <w:szCs w:val="27"/>
          <w:rtl/>
        </w:rPr>
        <w:t>أحدهما</w:t>
      </w:r>
      <w:r w:rsidR="00C77A29" w:rsidRPr="00AF01EA">
        <w:rPr>
          <w:rFonts w:cs="AL-Mohanad" w:hint="cs"/>
          <w:b/>
          <w:bCs w:val="0"/>
          <w:sz w:val="27"/>
          <w:szCs w:val="27"/>
          <w:rtl/>
        </w:rPr>
        <w:t>: أنّه يُق</w:t>
      </w:r>
      <w:r w:rsidRPr="00AF01EA">
        <w:rPr>
          <w:rFonts w:cs="AL-Mohanad" w:hint="cs"/>
          <w:b/>
          <w:bCs w:val="0"/>
          <w:sz w:val="27"/>
          <w:szCs w:val="27"/>
          <w:rtl/>
        </w:rPr>
        <w:t>ْ</w:t>
      </w:r>
      <w:r w:rsidR="00C77A29" w:rsidRPr="00AF01EA">
        <w:rPr>
          <w:rFonts w:cs="AL-Mohanad" w:hint="cs"/>
          <w:b/>
          <w:bCs w:val="0"/>
          <w:sz w:val="27"/>
          <w:szCs w:val="27"/>
          <w:rtl/>
        </w:rPr>
        <w:t>ر</w:t>
      </w:r>
      <w:r w:rsidRPr="00AF01EA">
        <w:rPr>
          <w:rFonts w:cs="AL-Mohanad" w:hint="cs"/>
          <w:b/>
          <w:bCs w:val="0"/>
          <w:sz w:val="27"/>
          <w:szCs w:val="27"/>
          <w:rtl/>
        </w:rPr>
        <w:t>َ</w:t>
      </w:r>
      <w:r w:rsidR="00C77A29" w:rsidRPr="00AF01EA">
        <w:rPr>
          <w:rFonts w:cs="AL-Mohanad" w:hint="cs"/>
          <w:b/>
          <w:bCs w:val="0"/>
          <w:sz w:val="27"/>
          <w:szCs w:val="27"/>
          <w:rtl/>
        </w:rPr>
        <w:t>ع لتعيين الح</w:t>
      </w:r>
      <w:r w:rsidRPr="00AF01EA">
        <w:rPr>
          <w:rFonts w:cs="AL-Mohanad" w:hint="cs"/>
          <w:b/>
          <w:bCs w:val="0"/>
          <w:sz w:val="27"/>
          <w:szCs w:val="27"/>
          <w:rtl/>
        </w:rPr>
        <w:t>ُ</w:t>
      </w:r>
      <w:r w:rsidR="00C77A29" w:rsidRPr="00AF01EA">
        <w:rPr>
          <w:rFonts w:cs="AL-Mohanad" w:hint="cs"/>
          <w:b/>
          <w:bCs w:val="0"/>
          <w:sz w:val="27"/>
          <w:szCs w:val="27"/>
          <w:rtl/>
        </w:rPr>
        <w:t>رّ، فإذا تعيّ</w:t>
      </w:r>
      <w:r w:rsidRPr="00AF01EA">
        <w:rPr>
          <w:rFonts w:cs="AL-Mohanad" w:hint="cs"/>
          <w:b/>
          <w:bCs w:val="0"/>
          <w:sz w:val="27"/>
          <w:szCs w:val="27"/>
          <w:rtl/>
        </w:rPr>
        <w:t>َ</w:t>
      </w:r>
      <w:r w:rsidR="00C77A29" w:rsidRPr="00AF01EA">
        <w:rPr>
          <w:rFonts w:cs="AL-Mohanad" w:hint="cs"/>
          <w:b/>
          <w:bCs w:val="0"/>
          <w:sz w:val="27"/>
          <w:szCs w:val="27"/>
          <w:rtl/>
        </w:rPr>
        <w:t>ن أعتق الآخر</w:t>
      </w:r>
      <w:r w:rsidRPr="00AF01EA">
        <w:rPr>
          <w:rFonts w:cs="AL-Mohanad" w:hint="cs"/>
          <w:b/>
          <w:bCs w:val="0"/>
          <w:sz w:val="27"/>
          <w:szCs w:val="27"/>
          <w:rtl/>
        </w:rPr>
        <w:t>،</w:t>
      </w:r>
      <w:r w:rsidR="00C77A29" w:rsidRPr="00AF01EA">
        <w:rPr>
          <w:rFonts w:cs="AL-Mohanad" w:hint="cs"/>
          <w:b/>
          <w:bCs w:val="0"/>
          <w:sz w:val="27"/>
          <w:szCs w:val="27"/>
          <w:rtl/>
        </w:rPr>
        <w:t xml:space="preserve"> وصار الحرّ مولاه</w:t>
      </w:r>
      <w:r w:rsidRPr="00AF01EA">
        <w:rPr>
          <w:rFonts w:cs="AL-Mohanad" w:hint="cs"/>
          <w:b/>
          <w:bCs w:val="0"/>
          <w:sz w:val="27"/>
          <w:szCs w:val="27"/>
          <w:rtl/>
        </w:rPr>
        <w:t>.</w:t>
      </w:r>
      <w:r w:rsidR="00C77A29" w:rsidRPr="00AF01EA">
        <w:rPr>
          <w:rFonts w:cs="AL-Mohanad" w:hint="cs"/>
          <w:b/>
          <w:bCs w:val="0"/>
          <w:sz w:val="27"/>
          <w:szCs w:val="27"/>
          <w:rtl/>
        </w:rPr>
        <w:t xml:space="preserve"> فهذا منعٌ من إرث الح</w:t>
      </w:r>
      <w:r w:rsidRPr="00AF01EA">
        <w:rPr>
          <w:rFonts w:cs="AL-Mohanad" w:hint="cs"/>
          <w:b/>
          <w:bCs w:val="0"/>
          <w:sz w:val="27"/>
          <w:szCs w:val="27"/>
          <w:rtl/>
        </w:rPr>
        <w:t>ُ</w:t>
      </w:r>
      <w:r w:rsidR="00C77A29" w:rsidRPr="00AF01EA">
        <w:rPr>
          <w:rFonts w:cs="AL-Mohanad" w:hint="cs"/>
          <w:b/>
          <w:bCs w:val="0"/>
          <w:sz w:val="27"/>
          <w:szCs w:val="27"/>
          <w:rtl/>
        </w:rPr>
        <w:t>رّ العبد إن</w:t>
      </w:r>
      <w:r w:rsidRPr="00AF01EA">
        <w:rPr>
          <w:rFonts w:cs="AL-Mohanad" w:hint="cs"/>
          <w:b/>
          <w:bCs w:val="0"/>
          <w:sz w:val="27"/>
          <w:szCs w:val="27"/>
          <w:rtl/>
        </w:rPr>
        <w:t>ْ</w:t>
      </w:r>
      <w:r w:rsidR="00C77A29" w:rsidRPr="00AF01EA">
        <w:rPr>
          <w:rFonts w:cs="AL-Mohanad" w:hint="cs"/>
          <w:b/>
          <w:bCs w:val="0"/>
          <w:sz w:val="27"/>
          <w:szCs w:val="27"/>
          <w:rtl/>
        </w:rPr>
        <w:t xml:space="preserve"> أوج</w:t>
      </w:r>
      <w:r w:rsidRPr="00AF01EA">
        <w:rPr>
          <w:rFonts w:cs="AL-Mohanad" w:hint="cs"/>
          <w:b/>
          <w:bCs w:val="0"/>
          <w:sz w:val="27"/>
          <w:szCs w:val="27"/>
          <w:rtl/>
        </w:rPr>
        <w:t>َ</w:t>
      </w:r>
      <w:r w:rsidR="00C77A29" w:rsidRPr="00AF01EA">
        <w:rPr>
          <w:rFonts w:cs="AL-Mohanad" w:hint="cs"/>
          <w:b/>
          <w:bCs w:val="0"/>
          <w:sz w:val="27"/>
          <w:szCs w:val="27"/>
          <w:rtl/>
        </w:rPr>
        <w:t>ب</w:t>
      </w:r>
      <w:r w:rsidRPr="00AF01EA">
        <w:rPr>
          <w:rFonts w:cs="AL-Mohanad" w:hint="cs"/>
          <w:b/>
          <w:bCs w:val="0"/>
          <w:sz w:val="27"/>
          <w:szCs w:val="27"/>
          <w:rtl/>
        </w:rPr>
        <w:t>ْ</w:t>
      </w:r>
      <w:r w:rsidR="00C77A29" w:rsidRPr="00AF01EA">
        <w:rPr>
          <w:rFonts w:cs="AL-Mohanad" w:hint="cs"/>
          <w:b/>
          <w:bCs w:val="0"/>
          <w:sz w:val="27"/>
          <w:szCs w:val="27"/>
          <w:rtl/>
        </w:rPr>
        <w:t>نا عتق الآخر</w:t>
      </w:r>
      <w:r w:rsidRPr="00AF01EA">
        <w:rPr>
          <w:rFonts w:cs="AL-Mohanad" w:hint="cs"/>
          <w:b/>
          <w:bCs w:val="0"/>
          <w:sz w:val="27"/>
          <w:szCs w:val="27"/>
          <w:rtl/>
        </w:rPr>
        <w:t>؛</w:t>
      </w:r>
      <w:r w:rsidR="00C77A29" w:rsidRPr="00AF01EA">
        <w:rPr>
          <w:rFonts w:cs="AL-Mohanad" w:hint="cs"/>
          <w:b/>
          <w:bCs w:val="0"/>
          <w:sz w:val="27"/>
          <w:szCs w:val="27"/>
          <w:rtl/>
        </w:rPr>
        <w:t xml:space="preserve"> </w:t>
      </w:r>
      <w:r w:rsidR="00C77A29" w:rsidRPr="00AF01EA">
        <w:rPr>
          <w:rFonts w:cs="AL-Mohanad" w:hint="cs"/>
          <w:sz w:val="27"/>
          <w:szCs w:val="27"/>
          <w:rtl/>
        </w:rPr>
        <w:t>والقول الآخر</w:t>
      </w:r>
      <w:r w:rsidR="00C77A29" w:rsidRPr="00AF01EA">
        <w:rPr>
          <w:rFonts w:cs="AL-Mohanad" w:hint="cs"/>
          <w:b/>
          <w:bCs w:val="0"/>
          <w:sz w:val="27"/>
          <w:szCs w:val="27"/>
          <w:rtl/>
        </w:rPr>
        <w:t>: لا يُع</w:t>
      </w:r>
      <w:r w:rsidRPr="00AF01EA">
        <w:rPr>
          <w:rFonts w:cs="AL-Mohanad" w:hint="cs"/>
          <w:b/>
          <w:bCs w:val="0"/>
          <w:sz w:val="27"/>
          <w:szCs w:val="27"/>
          <w:rtl/>
        </w:rPr>
        <w:t>ْ</w:t>
      </w:r>
      <w:r w:rsidR="00C77A29" w:rsidRPr="00AF01EA">
        <w:rPr>
          <w:rFonts w:cs="AL-Mohanad" w:hint="cs"/>
          <w:b/>
          <w:bCs w:val="0"/>
          <w:sz w:val="27"/>
          <w:szCs w:val="27"/>
          <w:rtl/>
        </w:rPr>
        <w:t>تَق</w:t>
      </w:r>
      <w:r w:rsidRPr="00AF01EA">
        <w:rPr>
          <w:rFonts w:cs="AL-Mohanad" w:hint="cs"/>
          <w:b/>
          <w:bCs w:val="0"/>
          <w:sz w:val="27"/>
          <w:szCs w:val="27"/>
          <w:rtl/>
        </w:rPr>
        <w:t>،</w:t>
      </w:r>
      <w:r w:rsidR="00C77A29" w:rsidRPr="00AF01EA">
        <w:rPr>
          <w:rFonts w:cs="AL-Mohanad" w:hint="cs"/>
          <w:b/>
          <w:bCs w:val="0"/>
          <w:sz w:val="27"/>
          <w:szCs w:val="27"/>
          <w:rtl/>
        </w:rPr>
        <w:t xml:space="preserve"> ويرثه الح</w:t>
      </w:r>
      <w:r w:rsidRPr="00AF01EA">
        <w:rPr>
          <w:rFonts w:cs="AL-Mohanad" w:hint="cs"/>
          <w:b/>
          <w:bCs w:val="0"/>
          <w:sz w:val="27"/>
          <w:szCs w:val="27"/>
          <w:rtl/>
        </w:rPr>
        <w:t>ُ</w:t>
      </w:r>
      <w:r w:rsidR="00C77A29" w:rsidRPr="00AF01EA">
        <w:rPr>
          <w:rFonts w:cs="AL-Mohanad" w:hint="cs"/>
          <w:b/>
          <w:bCs w:val="0"/>
          <w:sz w:val="27"/>
          <w:szCs w:val="27"/>
          <w:rtl/>
        </w:rPr>
        <w:t xml:space="preserve">رّ </w:t>
      </w:r>
      <w:r w:rsidR="00C77A29" w:rsidRPr="00AF01EA">
        <w:rPr>
          <w:rFonts w:cs="AL-Mohanad"/>
          <w:b/>
          <w:bCs w:val="0"/>
          <w:sz w:val="27"/>
          <w:szCs w:val="27"/>
          <w:vertAlign w:val="superscript"/>
          <w:rtl/>
        </w:rPr>
        <w:t>(</w:t>
      </w:r>
      <w:r w:rsidR="00C77A29" w:rsidRPr="00AF01EA">
        <w:rPr>
          <w:rFonts w:cs="AL-Mohanad"/>
          <w:b/>
          <w:bCs w:val="0"/>
          <w:sz w:val="27"/>
          <w:szCs w:val="27"/>
          <w:vertAlign w:val="superscript"/>
          <w:rtl/>
        </w:rPr>
        <w:endnoteReference w:id="611"/>
      </w:r>
      <w:r w:rsidR="00C77A29" w:rsidRPr="00AF01EA">
        <w:rPr>
          <w:rFonts w:cs="AL-Mohanad" w:hint="cs"/>
          <w:b/>
          <w:bCs w:val="0"/>
          <w:sz w:val="27"/>
          <w:szCs w:val="27"/>
          <w:vertAlign w:val="superscript"/>
          <w:rtl/>
        </w:rPr>
        <w:t>)</w:t>
      </w:r>
      <w:r w:rsidR="00C77A29" w:rsidRPr="00AF01EA">
        <w:rPr>
          <w:rFonts w:cs="AL-Mohanad"/>
          <w:b/>
          <w:bCs w:val="0"/>
          <w:sz w:val="27"/>
          <w:szCs w:val="27"/>
          <w:vertAlign w:val="superscript"/>
          <w:rtl/>
        </w:rPr>
        <w:t xml:space="preserve"> </w:t>
      </w:r>
      <w:r w:rsidR="00C77A29" w:rsidRPr="00AF01EA">
        <w:rPr>
          <w:rFonts w:cs="AL-Mohanad"/>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إنّه بناءً على القول الأوّل لا منع، بل تحديد</w:t>
      </w:r>
      <w:r w:rsidR="003C7A36" w:rsidRPr="00AF01EA">
        <w:rPr>
          <w:rFonts w:cs="AL-Mohanad" w:hint="cs"/>
          <w:b/>
          <w:bCs w:val="0"/>
          <w:sz w:val="27"/>
          <w:szCs w:val="27"/>
          <w:rtl/>
        </w:rPr>
        <w:t>ٌ</w:t>
      </w:r>
      <w:r w:rsidRPr="00AF01EA">
        <w:rPr>
          <w:rFonts w:cs="AL-Mohanad" w:hint="cs"/>
          <w:b/>
          <w:bCs w:val="0"/>
          <w:sz w:val="27"/>
          <w:szCs w:val="27"/>
          <w:rtl/>
        </w:rPr>
        <w:t xml:space="preserve"> للحصّة</w:t>
      </w:r>
      <w:r w:rsidR="003C7A36" w:rsidRPr="00AF01EA">
        <w:rPr>
          <w:rFonts w:cs="AL-Mohanad" w:hint="cs"/>
          <w:b/>
          <w:bCs w:val="0"/>
          <w:sz w:val="27"/>
          <w:szCs w:val="27"/>
          <w:rtl/>
        </w:rPr>
        <w:t>،</w:t>
      </w:r>
      <w:r w:rsidRPr="00AF01EA">
        <w:rPr>
          <w:rFonts w:cs="AL-Mohanad" w:hint="cs"/>
          <w:b/>
          <w:bCs w:val="0"/>
          <w:sz w:val="27"/>
          <w:szCs w:val="27"/>
          <w:rtl/>
        </w:rPr>
        <w:t xml:space="preserve"> وتضييق لدائرة التركة</w:t>
      </w:r>
      <w:r w:rsidR="003C7A36" w:rsidRPr="00AF01EA">
        <w:rPr>
          <w:rFonts w:cs="AL-Mohanad" w:hint="cs"/>
          <w:b/>
          <w:bCs w:val="0"/>
          <w:sz w:val="27"/>
          <w:szCs w:val="27"/>
          <w:rtl/>
        </w:rPr>
        <w:t xml:space="preserve">. </w:t>
      </w:r>
      <w:r w:rsidRPr="00AF01EA">
        <w:rPr>
          <w:rFonts w:cs="AL-Mohanad" w:hint="cs"/>
          <w:b/>
          <w:bCs w:val="0"/>
          <w:sz w:val="27"/>
          <w:szCs w:val="27"/>
          <w:rtl/>
        </w:rPr>
        <w:t>وأمّا بناءً على القول الثاني لا حرمان في المقام</w:t>
      </w:r>
      <w:r w:rsidR="003C7A36" w:rsidRPr="00AF01EA">
        <w:rPr>
          <w:rFonts w:cs="AL-Mohanad" w:hint="cs"/>
          <w:b/>
          <w:bCs w:val="0"/>
          <w:sz w:val="27"/>
          <w:szCs w:val="27"/>
          <w:rtl/>
        </w:rPr>
        <w:t>؛</w:t>
      </w:r>
      <w:r w:rsidRPr="00AF01EA">
        <w:rPr>
          <w:rFonts w:cs="AL-Mohanad" w:hint="cs"/>
          <w:b/>
          <w:bCs w:val="0"/>
          <w:sz w:val="27"/>
          <w:szCs w:val="27"/>
          <w:rtl/>
        </w:rPr>
        <w:t xml:space="preserve"> كي يُع</w:t>
      </w:r>
      <w:r w:rsidR="003C7A36" w:rsidRPr="00AF01EA">
        <w:rPr>
          <w:rFonts w:cs="AL-Mohanad" w:hint="cs"/>
          <w:b/>
          <w:bCs w:val="0"/>
          <w:sz w:val="27"/>
          <w:szCs w:val="27"/>
          <w:rtl/>
        </w:rPr>
        <w:t>َ</w:t>
      </w:r>
      <w:r w:rsidRPr="00AF01EA">
        <w:rPr>
          <w:rFonts w:cs="AL-Mohanad" w:hint="cs"/>
          <w:b/>
          <w:bCs w:val="0"/>
          <w:sz w:val="27"/>
          <w:szCs w:val="27"/>
          <w:rtl/>
        </w:rPr>
        <w:t xml:space="preserve">دّ منعاً. </w:t>
      </w:r>
    </w:p>
    <w:p w:rsidR="00C77A29" w:rsidRPr="00AF01EA" w:rsidRDefault="003C7A36" w:rsidP="00810013">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الوجه الثاني</w:t>
      </w:r>
      <w:r w:rsidR="00C77A29" w:rsidRPr="00AF01EA">
        <w:rPr>
          <w:rFonts w:cs="AL-Mohanad" w:hint="cs"/>
          <w:sz w:val="27"/>
          <w:szCs w:val="27"/>
          <w:rtl/>
        </w:rPr>
        <w:t xml:space="preserve"> عشر: </w:t>
      </w:r>
      <w:r w:rsidR="00C77A29" w:rsidRPr="00AF01EA">
        <w:rPr>
          <w:rFonts w:cs="AL-Mohanad" w:hint="cs"/>
          <w:b/>
          <w:bCs w:val="0"/>
          <w:sz w:val="27"/>
          <w:szCs w:val="27"/>
          <w:rtl/>
        </w:rPr>
        <w:t>ق</w:t>
      </w:r>
      <w:r w:rsidRPr="00AF01EA">
        <w:rPr>
          <w:rFonts w:cs="AL-Mohanad" w:hint="cs"/>
          <w:b/>
          <w:bCs w:val="0"/>
          <w:sz w:val="27"/>
          <w:szCs w:val="27"/>
          <w:rtl/>
        </w:rPr>
        <w:t>َ</w:t>
      </w:r>
      <w:r w:rsidR="00C77A29" w:rsidRPr="00AF01EA">
        <w:rPr>
          <w:rFonts w:cs="AL-Mohanad" w:hint="cs"/>
          <w:b/>
          <w:bCs w:val="0"/>
          <w:sz w:val="27"/>
          <w:szCs w:val="27"/>
          <w:rtl/>
        </w:rPr>
        <w:t>د</w:t>
      </w:r>
      <w:r w:rsidRPr="00AF01EA">
        <w:rPr>
          <w:rFonts w:cs="AL-Mohanad" w:hint="cs"/>
          <w:b/>
          <w:bCs w:val="0"/>
          <w:sz w:val="27"/>
          <w:szCs w:val="27"/>
          <w:rtl/>
        </w:rPr>
        <w:t>ْ</w:t>
      </w:r>
      <w:r w:rsidR="00C77A29" w:rsidRPr="00AF01EA">
        <w:rPr>
          <w:rFonts w:cs="AL-Mohanad" w:hint="cs"/>
          <w:b/>
          <w:bCs w:val="0"/>
          <w:sz w:val="27"/>
          <w:szCs w:val="27"/>
          <w:rtl/>
        </w:rPr>
        <w:t>ر الح</w:t>
      </w:r>
      <w:r w:rsidRPr="00AF01EA">
        <w:rPr>
          <w:rFonts w:cs="AL-Mohanad" w:hint="cs"/>
          <w:b/>
          <w:bCs w:val="0"/>
          <w:sz w:val="27"/>
          <w:szCs w:val="27"/>
          <w:rtl/>
        </w:rPr>
        <w:t>َ</w:t>
      </w:r>
      <w:r w:rsidR="00C77A29" w:rsidRPr="00AF01EA">
        <w:rPr>
          <w:rFonts w:cs="AL-Mohanad" w:hint="cs"/>
          <w:b/>
          <w:bCs w:val="0"/>
          <w:sz w:val="27"/>
          <w:szCs w:val="27"/>
          <w:rtl/>
        </w:rPr>
        <w:t>ب</w:t>
      </w:r>
      <w:r w:rsidRPr="00AF01EA">
        <w:rPr>
          <w:rFonts w:cs="AL-Mohanad" w:hint="cs"/>
          <w:b/>
          <w:bCs w:val="0"/>
          <w:sz w:val="27"/>
          <w:szCs w:val="27"/>
          <w:rtl/>
        </w:rPr>
        <w:t>ْ</w:t>
      </w:r>
      <w:r w:rsidR="00C77A29" w:rsidRPr="00AF01EA">
        <w:rPr>
          <w:rFonts w:cs="AL-Mohanad" w:hint="cs"/>
          <w:b/>
          <w:bCs w:val="0"/>
          <w:sz w:val="27"/>
          <w:szCs w:val="27"/>
          <w:rtl/>
        </w:rPr>
        <w:t>وة، فإنّه لا ينفذ فيه ميراث غير المحبوّ، وهو الولد الأكبر</w:t>
      </w:r>
      <w:r w:rsidR="00C77A29" w:rsidRPr="00AF01EA">
        <w:rPr>
          <w:rFonts w:cs="AL-Mohanad"/>
          <w:b/>
          <w:bCs w:val="0"/>
          <w:sz w:val="27"/>
          <w:szCs w:val="27"/>
          <w:vertAlign w:val="superscript"/>
          <w:rtl/>
        </w:rPr>
        <w:t>(</w:t>
      </w:r>
      <w:r w:rsidR="00C77A29" w:rsidRPr="00AF01EA">
        <w:rPr>
          <w:rFonts w:cs="AL-Mohanad"/>
          <w:b/>
          <w:bCs w:val="0"/>
          <w:sz w:val="27"/>
          <w:szCs w:val="27"/>
          <w:vertAlign w:val="superscript"/>
          <w:rtl/>
        </w:rPr>
        <w:endnoteReference w:id="612"/>
      </w:r>
      <w:r w:rsidR="00C77A29" w:rsidRPr="00AF01EA">
        <w:rPr>
          <w:rFonts w:cs="AL-Mohanad" w:hint="cs"/>
          <w:b/>
          <w:bCs w:val="0"/>
          <w:sz w:val="27"/>
          <w:szCs w:val="27"/>
          <w:vertAlign w:val="superscript"/>
          <w:rtl/>
        </w:rPr>
        <w:t>)</w:t>
      </w:r>
      <w:r w:rsidR="00C77A29" w:rsidRPr="00AF01EA">
        <w:rPr>
          <w:rFonts w:cs="AL-Mohanad"/>
          <w:b/>
          <w:bCs w:val="0"/>
          <w:sz w:val="27"/>
          <w:szCs w:val="27"/>
          <w:vertAlign w:val="superscript"/>
          <w:rtl/>
        </w:rPr>
        <w:t xml:space="preserve"> </w:t>
      </w:r>
      <w:r w:rsidR="00C77A29" w:rsidRPr="00AF01EA">
        <w:rPr>
          <w:rFonts w:cs="AL-Mohanad"/>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بناءً على مجّانية الح</w:t>
      </w:r>
      <w:r w:rsidR="003C7A36" w:rsidRPr="00AF01EA">
        <w:rPr>
          <w:rFonts w:cs="AL-Mohanad" w:hint="cs"/>
          <w:b/>
          <w:bCs w:val="0"/>
          <w:sz w:val="27"/>
          <w:szCs w:val="27"/>
          <w:rtl/>
        </w:rPr>
        <w:t>َ</w:t>
      </w:r>
      <w:r w:rsidRPr="00AF01EA">
        <w:rPr>
          <w:rFonts w:cs="AL-Mohanad" w:hint="cs"/>
          <w:b/>
          <w:bCs w:val="0"/>
          <w:sz w:val="27"/>
          <w:szCs w:val="27"/>
          <w:rtl/>
        </w:rPr>
        <w:t>ب</w:t>
      </w:r>
      <w:r w:rsidR="003C7A36" w:rsidRPr="00AF01EA">
        <w:rPr>
          <w:rFonts w:cs="AL-Mohanad" w:hint="cs"/>
          <w:b/>
          <w:bCs w:val="0"/>
          <w:sz w:val="27"/>
          <w:szCs w:val="27"/>
          <w:rtl/>
        </w:rPr>
        <w:t>ْ</w:t>
      </w:r>
      <w:r w:rsidRPr="00AF01EA">
        <w:rPr>
          <w:rFonts w:cs="AL-Mohanad" w:hint="cs"/>
          <w:b/>
          <w:bCs w:val="0"/>
          <w:sz w:val="27"/>
          <w:szCs w:val="27"/>
          <w:rtl/>
        </w:rPr>
        <w:t>وة يكون حرمان غير المحبوّ من باب تضييق التركة، وليس من باب المنع</w:t>
      </w:r>
      <w:r w:rsidR="003C7A36" w:rsidRPr="00AF01EA">
        <w:rPr>
          <w:rFonts w:cs="AL-Mohanad" w:hint="cs"/>
          <w:b/>
          <w:bCs w:val="0"/>
          <w:sz w:val="27"/>
          <w:szCs w:val="27"/>
          <w:rtl/>
        </w:rPr>
        <w:t>.</w:t>
      </w:r>
      <w:r w:rsidRPr="00AF01EA">
        <w:rPr>
          <w:rFonts w:cs="AL-Mohanad" w:hint="cs"/>
          <w:b/>
          <w:bCs w:val="0"/>
          <w:sz w:val="27"/>
          <w:szCs w:val="27"/>
          <w:rtl/>
        </w:rPr>
        <w:t xml:space="preserve"> وسيأتي لذلك مزيد</w:t>
      </w:r>
      <w:r w:rsidR="003C7A36" w:rsidRPr="00AF01EA">
        <w:rPr>
          <w:rFonts w:cs="AL-Mohanad" w:hint="cs"/>
          <w:b/>
          <w:bCs w:val="0"/>
          <w:sz w:val="27"/>
          <w:szCs w:val="27"/>
          <w:rtl/>
        </w:rPr>
        <w:t>ٌ</w:t>
      </w:r>
      <w:r w:rsidRPr="00AF01EA">
        <w:rPr>
          <w:rFonts w:cs="AL-Mohanad" w:hint="cs"/>
          <w:b/>
          <w:bCs w:val="0"/>
          <w:sz w:val="27"/>
          <w:szCs w:val="27"/>
          <w:rtl/>
        </w:rPr>
        <w:t xml:space="preserve"> من التوضيح في بحث (الحجب) . </w:t>
      </w:r>
    </w:p>
    <w:p w:rsidR="00C77A29" w:rsidRPr="00AF01EA" w:rsidRDefault="003C7A36" w:rsidP="00810013">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الوجه الثالث</w:t>
      </w:r>
      <w:r w:rsidR="00C77A29" w:rsidRPr="00AF01EA">
        <w:rPr>
          <w:rFonts w:cs="AL-Mohanad" w:hint="cs"/>
          <w:sz w:val="27"/>
          <w:szCs w:val="27"/>
          <w:rtl/>
        </w:rPr>
        <w:t xml:space="preserve"> عشر: </w:t>
      </w:r>
      <w:r w:rsidR="00C77A29" w:rsidRPr="00AF01EA">
        <w:rPr>
          <w:rFonts w:cs="AL-Mohanad" w:hint="cs"/>
          <w:b/>
          <w:bCs w:val="0"/>
          <w:sz w:val="27"/>
          <w:szCs w:val="27"/>
          <w:rtl/>
        </w:rPr>
        <w:t>الكفن ومؤونة التجهيز، وهو مانع</w:t>
      </w:r>
      <w:r w:rsidRPr="00AF01EA">
        <w:rPr>
          <w:rFonts w:cs="AL-Mohanad" w:hint="cs"/>
          <w:b/>
          <w:bCs w:val="0"/>
          <w:sz w:val="27"/>
          <w:szCs w:val="27"/>
          <w:rtl/>
        </w:rPr>
        <w:t>ٌ</w:t>
      </w:r>
      <w:r w:rsidR="00C77A29" w:rsidRPr="00AF01EA">
        <w:rPr>
          <w:rFonts w:cs="AL-Mohanad" w:hint="cs"/>
          <w:b/>
          <w:bCs w:val="0"/>
          <w:sz w:val="27"/>
          <w:szCs w:val="27"/>
          <w:rtl/>
        </w:rPr>
        <w:t xml:space="preserve"> من الإرث في قدره، فلو لم يفضل شيء</w:t>
      </w:r>
      <w:r w:rsidRPr="00AF01EA">
        <w:rPr>
          <w:rFonts w:cs="AL-Mohanad" w:hint="cs"/>
          <w:b/>
          <w:bCs w:val="0"/>
          <w:sz w:val="27"/>
          <w:szCs w:val="27"/>
          <w:rtl/>
        </w:rPr>
        <w:t>ٌ</w:t>
      </w:r>
      <w:r w:rsidR="00C77A29" w:rsidRPr="00AF01EA">
        <w:rPr>
          <w:rFonts w:cs="AL-Mohanad" w:hint="cs"/>
          <w:b/>
          <w:bCs w:val="0"/>
          <w:sz w:val="27"/>
          <w:szCs w:val="27"/>
          <w:rtl/>
        </w:rPr>
        <w:t xml:space="preserve"> فلا إرث</w:t>
      </w:r>
      <w:r w:rsidR="00C77A29" w:rsidRPr="00AF01EA">
        <w:rPr>
          <w:rFonts w:cs="AL-Mohanad"/>
          <w:b/>
          <w:bCs w:val="0"/>
          <w:sz w:val="27"/>
          <w:szCs w:val="27"/>
          <w:vertAlign w:val="superscript"/>
          <w:rtl/>
        </w:rPr>
        <w:t>(</w:t>
      </w:r>
      <w:r w:rsidR="00C77A29" w:rsidRPr="00AF01EA">
        <w:rPr>
          <w:rFonts w:cs="AL-Mohanad"/>
          <w:b/>
          <w:bCs w:val="0"/>
          <w:sz w:val="27"/>
          <w:szCs w:val="27"/>
          <w:vertAlign w:val="superscript"/>
          <w:rtl/>
        </w:rPr>
        <w:endnoteReference w:id="613"/>
      </w:r>
      <w:r w:rsidR="00C77A29" w:rsidRPr="00AF01EA">
        <w:rPr>
          <w:rFonts w:cs="AL-Mohanad" w:hint="cs"/>
          <w:b/>
          <w:bCs w:val="0"/>
          <w:sz w:val="27"/>
          <w:szCs w:val="27"/>
          <w:vertAlign w:val="superscript"/>
          <w:rtl/>
        </w:rPr>
        <w:t>)</w:t>
      </w:r>
      <w:r w:rsidR="00C77A29" w:rsidRPr="00AF01EA">
        <w:rPr>
          <w:rFonts w:cs="AL-Mohanad"/>
          <w:b/>
          <w:bCs w:val="0"/>
          <w:sz w:val="27"/>
          <w:szCs w:val="27"/>
          <w:vertAlign w:val="superscript"/>
          <w:rtl/>
        </w:rPr>
        <w:t xml:space="preserve"> </w:t>
      </w:r>
      <w:r w:rsidR="00C77A29" w:rsidRPr="00AF01EA">
        <w:rPr>
          <w:rFonts w:cs="AL-Mohanad"/>
          <w:b/>
          <w:bCs w:val="0"/>
          <w:sz w:val="27"/>
          <w:szCs w:val="27"/>
          <w:rtl/>
        </w:rPr>
        <w:t xml:space="preserve">. </w:t>
      </w:r>
    </w:p>
    <w:p w:rsidR="00C77A29" w:rsidRPr="00AF01EA" w:rsidRDefault="00C77A29" w:rsidP="00810013">
      <w:pPr>
        <w:pStyle w:val="af5"/>
        <w:widowControl w:val="0"/>
        <w:adjustRightInd w:val="0"/>
        <w:spacing w:line="40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هذا كسابقه من كونه تضييقاً في دائرة التركة</w:t>
      </w:r>
      <w:r w:rsidR="003C7A36" w:rsidRPr="00AF01EA">
        <w:rPr>
          <w:rFonts w:cs="AL-Mohanad" w:hint="cs"/>
          <w:b/>
          <w:bCs w:val="0"/>
          <w:sz w:val="27"/>
          <w:szCs w:val="27"/>
          <w:rtl/>
        </w:rPr>
        <w:t>،</w:t>
      </w:r>
      <w:r w:rsidRPr="00AF01EA">
        <w:rPr>
          <w:rFonts w:cs="AL-Mohanad" w:hint="cs"/>
          <w:b/>
          <w:bCs w:val="0"/>
          <w:sz w:val="27"/>
          <w:szCs w:val="27"/>
          <w:rtl/>
        </w:rPr>
        <w:t xml:space="preserve"> وليس منعاً</w:t>
      </w:r>
      <w:r w:rsidR="003C7A36" w:rsidRPr="00AF01EA">
        <w:rPr>
          <w:rFonts w:cs="AL-Mohanad" w:hint="cs"/>
          <w:b/>
          <w:bCs w:val="0"/>
          <w:sz w:val="27"/>
          <w:szCs w:val="27"/>
          <w:rtl/>
        </w:rPr>
        <w:t>.</w:t>
      </w:r>
      <w:r w:rsidRPr="00AF01EA">
        <w:rPr>
          <w:rFonts w:cs="AL-Mohanad" w:hint="cs"/>
          <w:b/>
          <w:bCs w:val="0"/>
          <w:sz w:val="27"/>
          <w:szCs w:val="27"/>
          <w:rtl/>
        </w:rPr>
        <w:t xml:space="preserve"> بل هو أوضح من سابقه</w:t>
      </w:r>
      <w:r w:rsidR="003C7A36" w:rsidRPr="00AF01EA">
        <w:rPr>
          <w:rFonts w:cs="AL-Mohanad" w:hint="cs"/>
          <w:b/>
          <w:bCs w:val="0"/>
          <w:sz w:val="27"/>
          <w:szCs w:val="27"/>
          <w:rtl/>
        </w:rPr>
        <w:t>؛</w:t>
      </w:r>
      <w:r w:rsidRPr="00AF01EA">
        <w:rPr>
          <w:rFonts w:cs="AL-Mohanad" w:hint="cs"/>
          <w:b/>
          <w:bCs w:val="0"/>
          <w:sz w:val="27"/>
          <w:szCs w:val="27"/>
          <w:rtl/>
        </w:rPr>
        <w:t xml:space="preserve"> لخروج الكفن ومؤونة التجهيز عن التركة تخصّصاً</w:t>
      </w:r>
      <w:r w:rsidR="003C7A36" w:rsidRPr="00AF01EA">
        <w:rPr>
          <w:rFonts w:cs="AL-Mohanad" w:hint="cs"/>
          <w:b/>
          <w:bCs w:val="0"/>
          <w:sz w:val="27"/>
          <w:szCs w:val="27"/>
          <w:rtl/>
        </w:rPr>
        <w:t>،</w:t>
      </w:r>
      <w:r w:rsidRPr="00AF01EA">
        <w:rPr>
          <w:rFonts w:cs="AL-Mohanad" w:hint="cs"/>
          <w:b/>
          <w:bCs w:val="0"/>
          <w:sz w:val="27"/>
          <w:szCs w:val="27"/>
          <w:rtl/>
        </w:rPr>
        <w:t xml:space="preserve"> كالدَّي</w:t>
      </w:r>
      <w:r w:rsidR="003C7A36" w:rsidRPr="00AF01EA">
        <w:rPr>
          <w:rFonts w:cs="AL-Mohanad" w:hint="cs"/>
          <w:b/>
          <w:bCs w:val="0"/>
          <w:sz w:val="27"/>
          <w:szCs w:val="27"/>
          <w:rtl/>
        </w:rPr>
        <w:t>ْ</w:t>
      </w:r>
      <w:r w:rsidRPr="00AF01EA">
        <w:rPr>
          <w:rFonts w:cs="AL-Mohanad" w:hint="cs"/>
          <w:b/>
          <w:bCs w:val="0"/>
          <w:sz w:val="27"/>
          <w:szCs w:val="27"/>
          <w:rtl/>
        </w:rPr>
        <w:t>ن</w:t>
      </w:r>
      <w:r w:rsidR="003C7A36" w:rsidRPr="00AF01EA">
        <w:rPr>
          <w:rFonts w:cs="AL-Mohanad" w:hint="cs"/>
          <w:b/>
          <w:bCs w:val="0"/>
          <w:sz w:val="27"/>
          <w:szCs w:val="27"/>
          <w:rtl/>
        </w:rPr>
        <w:t>.</w:t>
      </w:r>
      <w:r w:rsidRPr="00AF01EA">
        <w:rPr>
          <w:rFonts w:cs="AL-Mohanad" w:hint="cs"/>
          <w:b/>
          <w:bCs w:val="0"/>
          <w:sz w:val="27"/>
          <w:szCs w:val="27"/>
          <w:rtl/>
        </w:rPr>
        <w:t xml:space="preserve"> وسيأتي لذلك مزيد</w:t>
      </w:r>
      <w:r w:rsidR="003C7A36" w:rsidRPr="00AF01EA">
        <w:rPr>
          <w:rFonts w:cs="AL-Mohanad" w:hint="cs"/>
          <w:b/>
          <w:bCs w:val="0"/>
          <w:sz w:val="27"/>
          <w:szCs w:val="27"/>
          <w:rtl/>
        </w:rPr>
        <w:t>ٌ</w:t>
      </w:r>
      <w:r w:rsidRPr="00AF01EA">
        <w:rPr>
          <w:rFonts w:cs="AL-Mohanad" w:hint="cs"/>
          <w:b/>
          <w:bCs w:val="0"/>
          <w:sz w:val="27"/>
          <w:szCs w:val="27"/>
          <w:rtl/>
        </w:rPr>
        <w:t xml:space="preserve"> من التوضيح في بحث (التركة)، فانتظ</w:t>
      </w:r>
      <w:r w:rsidR="003C7A36" w:rsidRPr="00AF01EA">
        <w:rPr>
          <w:rFonts w:cs="AL-Mohanad" w:hint="cs"/>
          <w:b/>
          <w:bCs w:val="0"/>
          <w:sz w:val="27"/>
          <w:szCs w:val="27"/>
          <w:rtl/>
        </w:rPr>
        <w:t>ِ</w:t>
      </w:r>
      <w:r w:rsidRPr="00AF01EA">
        <w:rPr>
          <w:rFonts w:cs="AL-Mohanad" w:hint="cs"/>
          <w:b/>
          <w:bCs w:val="0"/>
          <w:sz w:val="27"/>
          <w:szCs w:val="27"/>
          <w:rtl/>
        </w:rPr>
        <w:t>ر</w:t>
      </w:r>
      <w:r w:rsidR="003C7A36" w:rsidRPr="00AF01EA">
        <w:rPr>
          <w:rFonts w:cs="AL-Mohanad" w:hint="cs"/>
          <w:b/>
          <w:bCs w:val="0"/>
          <w:sz w:val="27"/>
          <w:szCs w:val="27"/>
          <w:rtl/>
        </w:rPr>
        <w:t>ْ</w:t>
      </w:r>
      <w:r w:rsidRPr="00AF01EA">
        <w:rPr>
          <w:rFonts w:cs="AL-Mohanad" w:hint="cs"/>
          <w:b/>
          <w:bCs w:val="0"/>
          <w:sz w:val="27"/>
          <w:szCs w:val="27"/>
          <w:rtl/>
        </w:rPr>
        <w:t xml:space="preserve">. </w:t>
      </w:r>
    </w:p>
    <w:p w:rsidR="00C77A29" w:rsidRPr="00AF01EA" w:rsidRDefault="003C7A36" w:rsidP="00810013">
      <w:pPr>
        <w:pStyle w:val="af5"/>
        <w:widowControl w:val="0"/>
        <w:adjustRightInd w:val="0"/>
        <w:spacing w:line="400" w:lineRule="exact"/>
        <w:ind w:firstLine="567"/>
        <w:rPr>
          <w:rFonts w:cs="AL-Mohanad"/>
          <w:b/>
          <w:bCs w:val="0"/>
          <w:sz w:val="27"/>
          <w:szCs w:val="27"/>
          <w:rtl/>
        </w:rPr>
      </w:pPr>
      <w:r w:rsidRPr="00AF01EA">
        <w:rPr>
          <w:rFonts w:cs="AL-Mohanad" w:hint="cs"/>
          <w:sz w:val="27"/>
          <w:szCs w:val="27"/>
          <w:rtl/>
        </w:rPr>
        <w:t>الوجه الرابع</w:t>
      </w:r>
      <w:r w:rsidR="00C77A29" w:rsidRPr="00AF01EA">
        <w:rPr>
          <w:rFonts w:cs="AL-Mohanad" w:hint="cs"/>
          <w:sz w:val="27"/>
          <w:szCs w:val="27"/>
          <w:rtl/>
        </w:rPr>
        <w:t xml:space="preserve"> عشر: </w:t>
      </w:r>
      <w:r w:rsidR="00C77A29" w:rsidRPr="00AF01EA">
        <w:rPr>
          <w:rFonts w:cs="AL-Mohanad" w:hint="cs"/>
          <w:b/>
          <w:bCs w:val="0"/>
          <w:sz w:val="27"/>
          <w:szCs w:val="27"/>
          <w:rtl/>
        </w:rPr>
        <w:t>الوصية، فإنّها مانعة ما لم ت</w:t>
      </w:r>
      <w:r w:rsidRPr="00AF01EA">
        <w:rPr>
          <w:rFonts w:cs="AL-Mohanad" w:hint="cs"/>
          <w:b/>
          <w:bCs w:val="0"/>
          <w:sz w:val="27"/>
          <w:szCs w:val="27"/>
          <w:rtl/>
        </w:rPr>
        <w:t>َ</w:t>
      </w:r>
      <w:r w:rsidR="00C77A29" w:rsidRPr="00AF01EA">
        <w:rPr>
          <w:rFonts w:cs="AL-Mohanad" w:hint="cs"/>
          <w:b/>
          <w:bCs w:val="0"/>
          <w:sz w:val="27"/>
          <w:szCs w:val="27"/>
          <w:rtl/>
        </w:rPr>
        <w:t>ز</w:t>
      </w:r>
      <w:r w:rsidRPr="00AF01EA">
        <w:rPr>
          <w:rFonts w:cs="AL-Mohanad" w:hint="cs"/>
          <w:b/>
          <w:bCs w:val="0"/>
          <w:sz w:val="27"/>
          <w:szCs w:val="27"/>
          <w:rtl/>
        </w:rPr>
        <w:t>ِ</w:t>
      </w:r>
      <w:r w:rsidR="00C77A29" w:rsidRPr="00AF01EA">
        <w:rPr>
          <w:rFonts w:cs="AL-Mohanad" w:hint="cs"/>
          <w:b/>
          <w:bCs w:val="0"/>
          <w:sz w:val="27"/>
          <w:szCs w:val="27"/>
          <w:rtl/>
        </w:rPr>
        <w:t>د</w:t>
      </w:r>
      <w:r w:rsidRPr="00AF01EA">
        <w:rPr>
          <w:rFonts w:cs="AL-Mohanad" w:hint="cs"/>
          <w:b/>
          <w:bCs w:val="0"/>
          <w:sz w:val="27"/>
          <w:szCs w:val="27"/>
          <w:rtl/>
        </w:rPr>
        <w:t>ْ</w:t>
      </w:r>
      <w:r w:rsidR="00C77A29" w:rsidRPr="00AF01EA">
        <w:rPr>
          <w:rFonts w:cs="AL-Mohanad" w:hint="cs"/>
          <w:b/>
          <w:bCs w:val="0"/>
          <w:sz w:val="27"/>
          <w:szCs w:val="27"/>
          <w:rtl/>
        </w:rPr>
        <w:t xml:space="preserve"> على الثلث، فإن</w:t>
      </w:r>
      <w:r w:rsidRPr="00AF01EA">
        <w:rPr>
          <w:rFonts w:cs="AL-Mohanad" w:hint="cs"/>
          <w:b/>
          <w:bCs w:val="0"/>
          <w:sz w:val="27"/>
          <w:szCs w:val="27"/>
          <w:rtl/>
        </w:rPr>
        <w:t>ْ</w:t>
      </w:r>
      <w:r w:rsidR="00C77A29" w:rsidRPr="00AF01EA">
        <w:rPr>
          <w:rFonts w:cs="AL-Mohanad" w:hint="cs"/>
          <w:b/>
          <w:bCs w:val="0"/>
          <w:sz w:val="27"/>
          <w:szCs w:val="27"/>
          <w:rtl/>
        </w:rPr>
        <w:t xml:space="preserve"> زادت ولم ي</w:t>
      </w:r>
      <w:r w:rsidRPr="00AF01EA">
        <w:rPr>
          <w:rFonts w:cs="AL-Mohanad" w:hint="cs"/>
          <w:b/>
          <w:bCs w:val="0"/>
          <w:sz w:val="27"/>
          <w:szCs w:val="27"/>
          <w:rtl/>
        </w:rPr>
        <w:t>ُ</w:t>
      </w:r>
      <w:r w:rsidR="00C77A29" w:rsidRPr="00AF01EA">
        <w:rPr>
          <w:rFonts w:cs="AL-Mohanad" w:hint="cs"/>
          <w:b/>
          <w:bCs w:val="0"/>
          <w:sz w:val="27"/>
          <w:szCs w:val="27"/>
          <w:rtl/>
        </w:rPr>
        <w:t>ج</w:t>
      </w:r>
      <w:r w:rsidRPr="00AF01EA">
        <w:rPr>
          <w:rFonts w:cs="AL-Mohanad" w:hint="cs"/>
          <w:b/>
          <w:bCs w:val="0"/>
          <w:sz w:val="27"/>
          <w:szCs w:val="27"/>
          <w:rtl/>
        </w:rPr>
        <w:t>ِ</w:t>
      </w:r>
      <w:r w:rsidR="00C77A29" w:rsidRPr="00AF01EA">
        <w:rPr>
          <w:rFonts w:cs="AL-Mohanad" w:hint="cs"/>
          <w:b/>
          <w:bCs w:val="0"/>
          <w:sz w:val="27"/>
          <w:szCs w:val="27"/>
          <w:rtl/>
        </w:rPr>
        <w:t>ز</w:t>
      </w:r>
      <w:r w:rsidRPr="00AF01EA">
        <w:rPr>
          <w:rFonts w:cs="AL-Mohanad" w:hint="cs"/>
          <w:b/>
          <w:bCs w:val="0"/>
          <w:sz w:val="27"/>
          <w:szCs w:val="27"/>
          <w:rtl/>
        </w:rPr>
        <w:t>ْ</w:t>
      </w:r>
      <w:r w:rsidR="00C77A29" w:rsidRPr="00AF01EA">
        <w:rPr>
          <w:rFonts w:cs="AL-Mohanad" w:hint="cs"/>
          <w:b/>
          <w:bCs w:val="0"/>
          <w:sz w:val="27"/>
          <w:szCs w:val="27"/>
          <w:rtl/>
        </w:rPr>
        <w:t xml:space="preserve"> الورثة نفذ الإرث في الباقي</w:t>
      </w:r>
      <w:r w:rsidR="00C77A29" w:rsidRPr="00AF01EA">
        <w:rPr>
          <w:rFonts w:cs="AL-Mohanad"/>
          <w:b/>
          <w:bCs w:val="0"/>
          <w:sz w:val="27"/>
          <w:szCs w:val="27"/>
          <w:vertAlign w:val="superscript"/>
          <w:rtl/>
        </w:rPr>
        <w:t>(</w:t>
      </w:r>
      <w:r w:rsidR="00C77A29" w:rsidRPr="00AF01EA">
        <w:rPr>
          <w:rFonts w:cs="AL-Mohanad"/>
          <w:b/>
          <w:bCs w:val="0"/>
          <w:sz w:val="27"/>
          <w:szCs w:val="27"/>
          <w:vertAlign w:val="superscript"/>
          <w:rtl/>
        </w:rPr>
        <w:endnoteReference w:id="614"/>
      </w:r>
      <w:r w:rsidR="00C77A29" w:rsidRPr="00AF01EA">
        <w:rPr>
          <w:rFonts w:cs="AL-Mohanad" w:hint="cs"/>
          <w:b/>
          <w:bCs w:val="0"/>
          <w:sz w:val="27"/>
          <w:szCs w:val="27"/>
          <w:vertAlign w:val="superscript"/>
          <w:rtl/>
        </w:rPr>
        <w:t>)</w:t>
      </w:r>
      <w:r w:rsidR="00C77A29" w:rsidRPr="00AF01EA">
        <w:rPr>
          <w:rFonts w:cs="AL-Mohanad"/>
          <w:b/>
          <w:bCs w:val="0"/>
          <w:sz w:val="27"/>
          <w:szCs w:val="27"/>
          <w:vertAlign w:val="superscript"/>
          <w:rtl/>
        </w:rPr>
        <w:t xml:space="preserve"> </w:t>
      </w:r>
      <w:r w:rsidR="00C77A29" w:rsidRPr="00AF01EA">
        <w:rPr>
          <w:rFonts w:cs="AL-Mohanad"/>
          <w:b/>
          <w:bCs w:val="0"/>
          <w:sz w:val="27"/>
          <w:szCs w:val="27"/>
          <w:rtl/>
        </w:rPr>
        <w:t xml:space="preserve">. </w:t>
      </w:r>
    </w:p>
    <w:p w:rsidR="00C77A29" w:rsidRPr="00AF01EA" w:rsidRDefault="00C77A29" w:rsidP="00527A7A">
      <w:pPr>
        <w:pStyle w:val="af5"/>
        <w:widowControl w:val="0"/>
        <w:adjustRightInd w:val="0"/>
        <w:spacing w:line="380" w:lineRule="exact"/>
        <w:ind w:firstLine="567"/>
        <w:rPr>
          <w:rFonts w:cs="AL-Mohanad"/>
          <w:sz w:val="27"/>
          <w:szCs w:val="27"/>
          <w:rtl/>
        </w:rPr>
      </w:pPr>
      <w:r w:rsidRPr="00AF01EA">
        <w:rPr>
          <w:rFonts w:cs="AL-Mohanad" w:hint="cs"/>
          <w:sz w:val="27"/>
          <w:szCs w:val="27"/>
          <w:rtl/>
        </w:rPr>
        <w:lastRenderedPageBreak/>
        <w:t xml:space="preserve">المناقشة: </w:t>
      </w:r>
      <w:r w:rsidRPr="00AF01EA">
        <w:rPr>
          <w:rFonts w:cs="AL-Mohanad" w:hint="cs"/>
          <w:b/>
          <w:bCs w:val="0"/>
          <w:sz w:val="27"/>
          <w:szCs w:val="27"/>
          <w:rtl/>
        </w:rPr>
        <w:t>هذا أيضاً كسابقه</w:t>
      </w:r>
      <w:r w:rsidR="003C7A36" w:rsidRPr="00AF01EA">
        <w:rPr>
          <w:rFonts w:cs="AL-Mohanad" w:hint="cs"/>
          <w:b/>
          <w:bCs w:val="0"/>
          <w:sz w:val="27"/>
          <w:szCs w:val="27"/>
          <w:rtl/>
        </w:rPr>
        <w:t>.</w:t>
      </w:r>
      <w:r w:rsidRPr="00AF01EA">
        <w:rPr>
          <w:rFonts w:cs="AL-Mohanad" w:hint="cs"/>
          <w:b/>
          <w:bCs w:val="0"/>
          <w:sz w:val="27"/>
          <w:szCs w:val="27"/>
          <w:rtl/>
        </w:rPr>
        <w:t xml:space="preserve"> وسيأتي لذلك مزيد</w:t>
      </w:r>
      <w:r w:rsidR="003C7A36" w:rsidRPr="00AF01EA">
        <w:rPr>
          <w:rFonts w:cs="AL-Mohanad" w:hint="cs"/>
          <w:b/>
          <w:bCs w:val="0"/>
          <w:sz w:val="27"/>
          <w:szCs w:val="27"/>
          <w:rtl/>
        </w:rPr>
        <w:t>ٌ</w:t>
      </w:r>
      <w:r w:rsidRPr="00AF01EA">
        <w:rPr>
          <w:rFonts w:cs="AL-Mohanad" w:hint="cs"/>
          <w:b/>
          <w:bCs w:val="0"/>
          <w:sz w:val="27"/>
          <w:szCs w:val="27"/>
          <w:rtl/>
        </w:rPr>
        <w:t xml:space="preserve"> من التوضيح في بحث (التركة)</w:t>
      </w:r>
      <w:r w:rsidR="003C7A36" w:rsidRPr="00AF01EA">
        <w:rPr>
          <w:rFonts w:cs="AL-Mohanad" w:hint="cs"/>
          <w:b/>
          <w:bCs w:val="0"/>
          <w:sz w:val="27"/>
          <w:szCs w:val="27"/>
          <w:rtl/>
        </w:rPr>
        <w:t>،</w:t>
      </w:r>
      <w:r w:rsidRPr="00AF01EA">
        <w:rPr>
          <w:rFonts w:cs="AL-Mohanad" w:hint="cs"/>
          <w:b/>
          <w:bCs w:val="0"/>
          <w:sz w:val="27"/>
          <w:szCs w:val="27"/>
          <w:rtl/>
        </w:rPr>
        <w:t xml:space="preserve"> </w:t>
      </w:r>
      <w:r w:rsidR="003C7A36" w:rsidRPr="00AF01EA">
        <w:rPr>
          <w:rFonts w:cs="AL-Mohanad" w:hint="cs"/>
          <w:b/>
          <w:bCs w:val="0"/>
          <w:sz w:val="27"/>
          <w:szCs w:val="27"/>
          <w:rtl/>
        </w:rPr>
        <w:t>و</w:t>
      </w:r>
      <w:r w:rsidRPr="00AF01EA">
        <w:rPr>
          <w:rFonts w:cs="AL-Mohanad" w:hint="cs"/>
          <w:b/>
          <w:bCs w:val="0"/>
          <w:sz w:val="27"/>
          <w:szCs w:val="27"/>
          <w:rtl/>
        </w:rPr>
        <w:t>(إرث الأبوين والأولاد)</w:t>
      </w:r>
      <w:r w:rsidR="003C7A36" w:rsidRPr="00AF01EA">
        <w:rPr>
          <w:rFonts w:cs="AL-Mohanad" w:hint="cs"/>
          <w:b/>
          <w:bCs w:val="0"/>
          <w:sz w:val="27"/>
          <w:szCs w:val="27"/>
          <w:rtl/>
        </w:rPr>
        <w:t xml:space="preserve"> أيضاً</w:t>
      </w:r>
      <w:r w:rsidRPr="00AF01EA">
        <w:rPr>
          <w:rFonts w:cs="AL-Mohanad" w:hint="cs"/>
          <w:b/>
          <w:bCs w:val="0"/>
          <w:sz w:val="27"/>
          <w:szCs w:val="27"/>
          <w:rtl/>
        </w:rPr>
        <w:t>، فانتظ</w:t>
      </w:r>
      <w:r w:rsidR="003C7A36" w:rsidRPr="00AF01EA">
        <w:rPr>
          <w:rFonts w:cs="AL-Mohanad" w:hint="cs"/>
          <w:b/>
          <w:bCs w:val="0"/>
          <w:sz w:val="27"/>
          <w:szCs w:val="27"/>
          <w:rtl/>
        </w:rPr>
        <w:t>ِ</w:t>
      </w:r>
      <w:r w:rsidRPr="00AF01EA">
        <w:rPr>
          <w:rFonts w:cs="AL-Mohanad" w:hint="cs"/>
          <w:b/>
          <w:bCs w:val="0"/>
          <w:sz w:val="27"/>
          <w:szCs w:val="27"/>
          <w:rtl/>
        </w:rPr>
        <w:t>ر</w:t>
      </w:r>
      <w:r w:rsidR="003C7A36" w:rsidRPr="00AF01EA">
        <w:rPr>
          <w:rFonts w:cs="AL-Mohanad" w:hint="cs"/>
          <w:b/>
          <w:bCs w:val="0"/>
          <w:sz w:val="27"/>
          <w:szCs w:val="27"/>
          <w:rtl/>
        </w:rPr>
        <w:t>ْ</w:t>
      </w:r>
      <w:r w:rsidRPr="00AF01EA">
        <w:rPr>
          <w:rFonts w:cs="AL-Mohanad" w:hint="cs"/>
          <w:b/>
          <w:bCs w:val="0"/>
          <w:sz w:val="27"/>
          <w:szCs w:val="27"/>
          <w:rtl/>
        </w:rPr>
        <w:t xml:space="preserve">. </w:t>
      </w:r>
    </w:p>
    <w:p w:rsidR="00C77A29" w:rsidRPr="00AF01EA" w:rsidRDefault="003C7A36" w:rsidP="00527A7A">
      <w:pPr>
        <w:pStyle w:val="af5"/>
        <w:widowControl w:val="0"/>
        <w:adjustRightInd w:val="0"/>
        <w:spacing w:line="380" w:lineRule="exact"/>
        <w:ind w:firstLine="567"/>
        <w:rPr>
          <w:rFonts w:cs="AL-Mohanad"/>
          <w:b/>
          <w:bCs w:val="0"/>
          <w:sz w:val="27"/>
          <w:szCs w:val="27"/>
          <w:rtl/>
        </w:rPr>
      </w:pPr>
      <w:r w:rsidRPr="00AF01EA">
        <w:rPr>
          <w:rFonts w:cs="AL-Mohanad" w:hint="cs"/>
          <w:sz w:val="27"/>
          <w:szCs w:val="27"/>
          <w:rtl/>
        </w:rPr>
        <w:t>الوجه الخامس</w:t>
      </w:r>
      <w:r w:rsidR="00C77A29" w:rsidRPr="00AF01EA">
        <w:rPr>
          <w:rFonts w:cs="AL-Mohanad" w:hint="cs"/>
          <w:sz w:val="27"/>
          <w:szCs w:val="27"/>
          <w:rtl/>
        </w:rPr>
        <w:t xml:space="preserve"> عشر: </w:t>
      </w:r>
      <w:r w:rsidR="00C77A29" w:rsidRPr="00AF01EA">
        <w:rPr>
          <w:rFonts w:cs="AL-Mohanad" w:hint="cs"/>
          <w:b/>
          <w:bCs w:val="0"/>
          <w:sz w:val="27"/>
          <w:szCs w:val="27"/>
          <w:rtl/>
        </w:rPr>
        <w:t>كون العين موقوفة، فإنّه لا ينفذ فيها الإرث</w:t>
      </w:r>
      <w:r w:rsidR="00C77A29" w:rsidRPr="00AF01EA">
        <w:rPr>
          <w:rFonts w:cs="AL-Mohanad"/>
          <w:b/>
          <w:bCs w:val="0"/>
          <w:sz w:val="27"/>
          <w:szCs w:val="27"/>
          <w:vertAlign w:val="superscript"/>
          <w:rtl/>
        </w:rPr>
        <w:t>(</w:t>
      </w:r>
      <w:r w:rsidR="00C77A29" w:rsidRPr="00AF01EA">
        <w:rPr>
          <w:rFonts w:cs="AL-Mohanad"/>
          <w:b/>
          <w:bCs w:val="0"/>
          <w:sz w:val="27"/>
          <w:szCs w:val="27"/>
          <w:vertAlign w:val="superscript"/>
          <w:rtl/>
        </w:rPr>
        <w:endnoteReference w:id="615"/>
      </w:r>
      <w:r w:rsidR="00C77A29" w:rsidRPr="00AF01EA">
        <w:rPr>
          <w:rFonts w:cs="AL-Mohanad" w:hint="cs"/>
          <w:b/>
          <w:bCs w:val="0"/>
          <w:sz w:val="27"/>
          <w:szCs w:val="27"/>
          <w:vertAlign w:val="superscript"/>
          <w:rtl/>
        </w:rPr>
        <w:t>)</w:t>
      </w:r>
      <w:r w:rsidR="00C77A29" w:rsidRPr="00AF01EA">
        <w:rPr>
          <w:rFonts w:cs="AL-Mohanad"/>
          <w:b/>
          <w:bCs w:val="0"/>
          <w:sz w:val="27"/>
          <w:szCs w:val="27"/>
          <w:vertAlign w:val="superscript"/>
          <w:rtl/>
        </w:rPr>
        <w:t xml:space="preserve"> </w:t>
      </w:r>
      <w:r w:rsidR="00C77A29" w:rsidRPr="00AF01EA">
        <w:rPr>
          <w:rFonts w:cs="AL-Mohanad"/>
          <w:b/>
          <w:bCs w:val="0"/>
          <w:sz w:val="27"/>
          <w:szCs w:val="27"/>
          <w:rtl/>
        </w:rPr>
        <w:t xml:space="preserve">. </w:t>
      </w:r>
    </w:p>
    <w:p w:rsidR="00C77A29" w:rsidRPr="00AF01EA" w:rsidRDefault="00C77A29" w:rsidP="00527A7A">
      <w:pPr>
        <w:pStyle w:val="af5"/>
        <w:widowControl w:val="0"/>
        <w:adjustRightInd w:val="0"/>
        <w:spacing w:line="38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إنّ هذا المورد كسابق</w:t>
      </w:r>
      <w:r w:rsidR="003C7A36" w:rsidRPr="00AF01EA">
        <w:rPr>
          <w:rFonts w:cs="AL-Mohanad" w:hint="cs"/>
          <w:b/>
          <w:bCs w:val="0"/>
          <w:sz w:val="27"/>
          <w:szCs w:val="27"/>
          <w:rtl/>
        </w:rPr>
        <w:t>َ</w:t>
      </w:r>
      <w:r w:rsidRPr="00AF01EA">
        <w:rPr>
          <w:rFonts w:cs="AL-Mohanad" w:hint="cs"/>
          <w:b/>
          <w:bCs w:val="0"/>
          <w:sz w:val="27"/>
          <w:szCs w:val="27"/>
          <w:rtl/>
        </w:rPr>
        <w:t>ي</w:t>
      </w:r>
      <w:r w:rsidR="003C7A36" w:rsidRPr="00AF01EA">
        <w:rPr>
          <w:rFonts w:cs="AL-Mohanad" w:hint="cs"/>
          <w:b/>
          <w:bCs w:val="0"/>
          <w:sz w:val="27"/>
          <w:szCs w:val="27"/>
          <w:rtl/>
        </w:rPr>
        <w:t>ْ</w:t>
      </w:r>
      <w:r w:rsidRPr="00AF01EA">
        <w:rPr>
          <w:rFonts w:cs="AL-Mohanad" w:hint="cs"/>
          <w:b/>
          <w:bCs w:val="0"/>
          <w:sz w:val="27"/>
          <w:szCs w:val="27"/>
          <w:rtl/>
        </w:rPr>
        <w:t xml:space="preserve">ه في كون الموقوف خارجاً عن التركة. </w:t>
      </w:r>
    </w:p>
    <w:p w:rsidR="00C77A29" w:rsidRPr="00AF01EA" w:rsidRDefault="003C7A36" w:rsidP="00527A7A">
      <w:pPr>
        <w:pStyle w:val="af5"/>
        <w:widowControl w:val="0"/>
        <w:adjustRightInd w:val="0"/>
        <w:spacing w:line="380" w:lineRule="exact"/>
        <w:ind w:firstLine="567"/>
        <w:rPr>
          <w:rFonts w:cs="AL-Mohanad"/>
          <w:b/>
          <w:bCs w:val="0"/>
          <w:sz w:val="27"/>
          <w:szCs w:val="27"/>
          <w:rtl/>
        </w:rPr>
      </w:pPr>
      <w:r w:rsidRPr="00AF01EA">
        <w:rPr>
          <w:rFonts w:cs="AL-Mohanad" w:hint="cs"/>
          <w:sz w:val="27"/>
          <w:szCs w:val="27"/>
          <w:rtl/>
        </w:rPr>
        <w:t>الوجه السادس</w:t>
      </w:r>
      <w:r w:rsidR="00C77A29" w:rsidRPr="00AF01EA">
        <w:rPr>
          <w:rFonts w:cs="AL-Mohanad" w:hint="cs"/>
          <w:sz w:val="27"/>
          <w:szCs w:val="27"/>
          <w:rtl/>
        </w:rPr>
        <w:t xml:space="preserve"> عشر: </w:t>
      </w:r>
      <w:r w:rsidR="00C77A29" w:rsidRPr="00AF01EA">
        <w:rPr>
          <w:rFonts w:cs="AL-Mohanad" w:hint="cs"/>
          <w:b/>
          <w:bCs w:val="0"/>
          <w:sz w:val="27"/>
          <w:szCs w:val="27"/>
          <w:rtl/>
        </w:rPr>
        <w:t>كون العبد جانياً ع</w:t>
      </w:r>
      <w:r w:rsidRPr="00AF01EA">
        <w:rPr>
          <w:rFonts w:cs="AL-Mohanad" w:hint="cs"/>
          <w:b/>
          <w:bCs w:val="0"/>
          <w:sz w:val="27"/>
          <w:szCs w:val="27"/>
          <w:rtl/>
        </w:rPr>
        <w:t>َ</w:t>
      </w:r>
      <w:r w:rsidR="00C77A29" w:rsidRPr="00AF01EA">
        <w:rPr>
          <w:rFonts w:cs="AL-Mohanad" w:hint="cs"/>
          <w:b/>
          <w:bCs w:val="0"/>
          <w:sz w:val="27"/>
          <w:szCs w:val="27"/>
          <w:rtl/>
        </w:rPr>
        <w:t>م</w:t>
      </w:r>
      <w:r w:rsidRPr="00AF01EA">
        <w:rPr>
          <w:rFonts w:cs="AL-Mohanad" w:hint="cs"/>
          <w:b/>
          <w:bCs w:val="0"/>
          <w:sz w:val="27"/>
          <w:szCs w:val="27"/>
          <w:rtl/>
        </w:rPr>
        <w:t>ْ</w:t>
      </w:r>
      <w:r w:rsidR="00C77A29" w:rsidRPr="00AF01EA">
        <w:rPr>
          <w:rFonts w:cs="AL-Mohanad" w:hint="cs"/>
          <w:b/>
          <w:bCs w:val="0"/>
          <w:sz w:val="27"/>
          <w:szCs w:val="27"/>
          <w:rtl/>
        </w:rPr>
        <w:t>داً، فإنّه إذا اختير استرقاقه أو قتله تبيّ</w:t>
      </w:r>
      <w:r w:rsidRPr="00AF01EA">
        <w:rPr>
          <w:rFonts w:cs="AL-Mohanad" w:hint="cs"/>
          <w:b/>
          <w:bCs w:val="0"/>
          <w:sz w:val="27"/>
          <w:szCs w:val="27"/>
          <w:rtl/>
        </w:rPr>
        <w:t>َ</w:t>
      </w:r>
      <w:r w:rsidR="00C77A29" w:rsidRPr="00AF01EA">
        <w:rPr>
          <w:rFonts w:cs="AL-Mohanad" w:hint="cs"/>
          <w:b/>
          <w:bCs w:val="0"/>
          <w:sz w:val="27"/>
          <w:szCs w:val="27"/>
          <w:rtl/>
        </w:rPr>
        <w:t>ن عدم نفوذ الإرث فيه، ويُحت</w:t>
      </w:r>
      <w:r w:rsidRPr="00AF01EA">
        <w:rPr>
          <w:rFonts w:cs="AL-Mohanad" w:hint="cs"/>
          <w:b/>
          <w:bCs w:val="0"/>
          <w:sz w:val="27"/>
          <w:szCs w:val="27"/>
          <w:rtl/>
        </w:rPr>
        <w:t>َ</w:t>
      </w:r>
      <w:r w:rsidR="00C77A29" w:rsidRPr="00AF01EA">
        <w:rPr>
          <w:rFonts w:cs="AL-Mohanad" w:hint="cs"/>
          <w:b/>
          <w:bCs w:val="0"/>
          <w:sz w:val="27"/>
          <w:szCs w:val="27"/>
          <w:rtl/>
        </w:rPr>
        <w:t>م</w:t>
      </w:r>
      <w:r w:rsidRPr="00AF01EA">
        <w:rPr>
          <w:rFonts w:cs="AL-Mohanad" w:hint="cs"/>
          <w:b/>
          <w:bCs w:val="0"/>
          <w:sz w:val="27"/>
          <w:szCs w:val="27"/>
          <w:rtl/>
        </w:rPr>
        <w:t>َ</w:t>
      </w:r>
      <w:r w:rsidR="00C77A29" w:rsidRPr="00AF01EA">
        <w:rPr>
          <w:rFonts w:cs="AL-Mohanad" w:hint="cs"/>
          <w:b/>
          <w:bCs w:val="0"/>
          <w:sz w:val="27"/>
          <w:szCs w:val="27"/>
          <w:rtl/>
        </w:rPr>
        <w:t>ل تملّك الوارث ثمّ يُن</w:t>
      </w:r>
      <w:r w:rsidRPr="00AF01EA">
        <w:rPr>
          <w:rFonts w:cs="AL-Mohanad" w:hint="cs"/>
          <w:b/>
          <w:bCs w:val="0"/>
          <w:sz w:val="27"/>
          <w:szCs w:val="27"/>
          <w:rtl/>
        </w:rPr>
        <w:t>ْ</w:t>
      </w:r>
      <w:r w:rsidR="00C77A29" w:rsidRPr="00AF01EA">
        <w:rPr>
          <w:rFonts w:cs="AL-Mohanad" w:hint="cs"/>
          <w:b/>
          <w:bCs w:val="0"/>
          <w:sz w:val="27"/>
          <w:szCs w:val="27"/>
          <w:rtl/>
        </w:rPr>
        <w:t>ت</w:t>
      </w:r>
      <w:r w:rsidRPr="00AF01EA">
        <w:rPr>
          <w:rFonts w:cs="AL-Mohanad" w:hint="cs"/>
          <w:b/>
          <w:bCs w:val="0"/>
          <w:sz w:val="27"/>
          <w:szCs w:val="27"/>
          <w:rtl/>
        </w:rPr>
        <w:t>َ</w:t>
      </w:r>
      <w:r w:rsidR="00C77A29" w:rsidRPr="00AF01EA">
        <w:rPr>
          <w:rFonts w:cs="AL-Mohanad" w:hint="cs"/>
          <w:b/>
          <w:bCs w:val="0"/>
          <w:sz w:val="27"/>
          <w:szCs w:val="27"/>
          <w:rtl/>
        </w:rPr>
        <w:t>ز</w:t>
      </w:r>
      <w:r w:rsidRPr="00AF01EA">
        <w:rPr>
          <w:rFonts w:cs="AL-Mohanad" w:hint="cs"/>
          <w:b/>
          <w:bCs w:val="0"/>
          <w:sz w:val="27"/>
          <w:szCs w:val="27"/>
          <w:rtl/>
        </w:rPr>
        <w:t>َ</w:t>
      </w:r>
      <w:r w:rsidR="00C77A29" w:rsidRPr="00AF01EA">
        <w:rPr>
          <w:rFonts w:cs="AL-Mohanad" w:hint="cs"/>
          <w:b/>
          <w:bCs w:val="0"/>
          <w:sz w:val="27"/>
          <w:szCs w:val="27"/>
          <w:rtl/>
        </w:rPr>
        <w:t>ع منه</w:t>
      </w:r>
      <w:r w:rsidR="00C77A29" w:rsidRPr="00AF01EA">
        <w:rPr>
          <w:rFonts w:cs="AL-Mohanad"/>
          <w:b/>
          <w:bCs w:val="0"/>
          <w:sz w:val="27"/>
          <w:szCs w:val="27"/>
          <w:vertAlign w:val="superscript"/>
          <w:rtl/>
        </w:rPr>
        <w:t>(</w:t>
      </w:r>
      <w:r w:rsidR="00C77A29" w:rsidRPr="00AF01EA">
        <w:rPr>
          <w:rFonts w:cs="AL-Mohanad"/>
          <w:b/>
          <w:bCs w:val="0"/>
          <w:sz w:val="27"/>
          <w:szCs w:val="27"/>
          <w:vertAlign w:val="superscript"/>
          <w:rtl/>
        </w:rPr>
        <w:endnoteReference w:id="616"/>
      </w:r>
      <w:r w:rsidR="00C77A29" w:rsidRPr="00AF01EA">
        <w:rPr>
          <w:rFonts w:cs="AL-Mohanad" w:hint="cs"/>
          <w:b/>
          <w:bCs w:val="0"/>
          <w:sz w:val="27"/>
          <w:szCs w:val="27"/>
          <w:vertAlign w:val="superscript"/>
          <w:rtl/>
        </w:rPr>
        <w:t>)</w:t>
      </w:r>
      <w:r w:rsidR="00C77A29" w:rsidRPr="00AF01EA">
        <w:rPr>
          <w:rFonts w:cs="AL-Mohanad"/>
          <w:b/>
          <w:bCs w:val="0"/>
          <w:sz w:val="27"/>
          <w:szCs w:val="27"/>
          <w:vertAlign w:val="superscript"/>
          <w:rtl/>
        </w:rPr>
        <w:t xml:space="preserve"> </w:t>
      </w:r>
      <w:r w:rsidR="00C77A29" w:rsidRPr="00AF01EA">
        <w:rPr>
          <w:rFonts w:cs="AL-Mohanad"/>
          <w:b/>
          <w:bCs w:val="0"/>
          <w:sz w:val="27"/>
          <w:szCs w:val="27"/>
          <w:rtl/>
        </w:rPr>
        <w:t xml:space="preserve">. </w:t>
      </w:r>
    </w:p>
    <w:p w:rsidR="00C77A29" w:rsidRPr="00AF01EA" w:rsidRDefault="00C77A29" w:rsidP="00527A7A">
      <w:pPr>
        <w:pStyle w:val="af5"/>
        <w:widowControl w:val="0"/>
        <w:adjustRightInd w:val="0"/>
        <w:spacing w:line="380" w:lineRule="exact"/>
        <w:ind w:firstLine="567"/>
        <w:rPr>
          <w:rFonts w:cs="AL-Mohanad"/>
          <w:sz w:val="27"/>
          <w:szCs w:val="27"/>
          <w:rtl/>
        </w:rPr>
      </w:pPr>
      <w:r w:rsidRPr="00AF01EA">
        <w:rPr>
          <w:rFonts w:cs="AL-Mohanad" w:hint="cs"/>
          <w:sz w:val="27"/>
          <w:szCs w:val="27"/>
          <w:rtl/>
        </w:rPr>
        <w:t xml:space="preserve">المناقشة: </w:t>
      </w:r>
      <w:r w:rsidRPr="00AF01EA">
        <w:rPr>
          <w:rFonts w:cs="AL-Mohanad" w:hint="cs"/>
          <w:b/>
          <w:bCs w:val="0"/>
          <w:sz w:val="27"/>
          <w:szCs w:val="27"/>
          <w:rtl/>
        </w:rPr>
        <w:t>إنّه بناءً على الأوّل يكون العبد الجاني خارجاً عن التركة</w:t>
      </w:r>
      <w:r w:rsidR="003C7A36" w:rsidRPr="00AF01EA">
        <w:rPr>
          <w:rFonts w:cs="AL-Mohanad" w:hint="cs"/>
          <w:b/>
          <w:bCs w:val="0"/>
          <w:sz w:val="27"/>
          <w:szCs w:val="27"/>
          <w:rtl/>
        </w:rPr>
        <w:t>،</w:t>
      </w:r>
      <w:r w:rsidRPr="00AF01EA">
        <w:rPr>
          <w:rFonts w:cs="AL-Mohanad" w:hint="cs"/>
          <w:b/>
          <w:bCs w:val="0"/>
          <w:sz w:val="27"/>
          <w:szCs w:val="27"/>
          <w:rtl/>
        </w:rPr>
        <w:t xml:space="preserve"> لا أنّ ثمّة منعاً</w:t>
      </w:r>
      <w:r w:rsidR="003C7A36" w:rsidRPr="00AF01EA">
        <w:rPr>
          <w:rFonts w:cs="AL-Mohanad" w:hint="cs"/>
          <w:b/>
          <w:bCs w:val="0"/>
          <w:sz w:val="27"/>
          <w:szCs w:val="27"/>
          <w:rtl/>
        </w:rPr>
        <w:t>.</w:t>
      </w:r>
      <w:r w:rsidRPr="00AF01EA">
        <w:rPr>
          <w:rFonts w:cs="AL-Mohanad" w:hint="cs"/>
          <w:b/>
          <w:bCs w:val="0"/>
          <w:sz w:val="27"/>
          <w:szCs w:val="27"/>
          <w:rtl/>
        </w:rPr>
        <w:t xml:space="preserve"> وأمّا بناءً على الاحتمال الأخير فيحصل التوريث بلا أيّ حرمان للورثة، فلا موضوع للمنع</w:t>
      </w:r>
      <w:r w:rsidR="003C7A36" w:rsidRPr="00AF01EA">
        <w:rPr>
          <w:rFonts w:cs="AL-Mohanad" w:hint="cs"/>
          <w:b/>
          <w:bCs w:val="0"/>
          <w:sz w:val="27"/>
          <w:szCs w:val="27"/>
          <w:rtl/>
        </w:rPr>
        <w:t>.</w:t>
      </w:r>
      <w:r w:rsidRPr="00AF01EA">
        <w:rPr>
          <w:rFonts w:cs="AL-Mohanad" w:hint="cs"/>
          <w:b/>
          <w:bCs w:val="0"/>
          <w:sz w:val="27"/>
          <w:szCs w:val="27"/>
          <w:rtl/>
        </w:rPr>
        <w:t xml:space="preserve"> وأمّا انتـزاعه منهم بعدئذٍ فهو حكم</w:t>
      </w:r>
      <w:r w:rsidR="003C7A36" w:rsidRPr="00AF01EA">
        <w:rPr>
          <w:rFonts w:cs="AL-Mohanad" w:hint="cs"/>
          <w:b/>
          <w:bCs w:val="0"/>
          <w:sz w:val="27"/>
          <w:szCs w:val="27"/>
          <w:rtl/>
        </w:rPr>
        <w:t>ٌ</w:t>
      </w:r>
      <w:r w:rsidRPr="00AF01EA">
        <w:rPr>
          <w:rFonts w:cs="AL-Mohanad" w:hint="cs"/>
          <w:b/>
          <w:bCs w:val="0"/>
          <w:sz w:val="27"/>
          <w:szCs w:val="27"/>
          <w:rtl/>
        </w:rPr>
        <w:t xml:space="preserve"> آخر متأخّ</w:t>
      </w:r>
      <w:r w:rsidR="003C7A36" w:rsidRPr="00AF01EA">
        <w:rPr>
          <w:rFonts w:cs="AL-Mohanad" w:hint="cs"/>
          <w:b/>
          <w:bCs w:val="0"/>
          <w:sz w:val="27"/>
          <w:szCs w:val="27"/>
          <w:rtl/>
        </w:rPr>
        <w:t>ِ</w:t>
      </w:r>
      <w:r w:rsidRPr="00AF01EA">
        <w:rPr>
          <w:rFonts w:cs="AL-Mohanad" w:hint="cs"/>
          <w:b/>
          <w:bCs w:val="0"/>
          <w:sz w:val="27"/>
          <w:szCs w:val="27"/>
          <w:rtl/>
        </w:rPr>
        <w:t xml:space="preserve">ر عن التوريث. </w:t>
      </w:r>
    </w:p>
    <w:p w:rsidR="00C77A29" w:rsidRPr="00AF01EA" w:rsidRDefault="00C77A29" w:rsidP="00EF73E0">
      <w:pPr>
        <w:pStyle w:val="af5"/>
        <w:widowControl w:val="0"/>
        <w:adjustRightInd w:val="0"/>
        <w:spacing w:line="400" w:lineRule="exact"/>
        <w:ind w:firstLine="567"/>
        <w:rPr>
          <w:rFonts w:cs="AL-Mohanad"/>
          <w:b/>
          <w:bCs w:val="0"/>
          <w:sz w:val="27"/>
          <w:szCs w:val="27"/>
          <w:rtl/>
        </w:rPr>
      </w:pPr>
    </w:p>
    <w:p w:rsidR="00C77A29" w:rsidRPr="00AF01EA" w:rsidRDefault="00C77A29" w:rsidP="00810013">
      <w:pPr>
        <w:pStyle w:val="31"/>
        <w:rPr>
          <w:color w:val="auto"/>
          <w:rtl/>
          <w:lang w:bidi="fa-IR"/>
        </w:rPr>
      </w:pPr>
      <w:r w:rsidRPr="00AF01EA">
        <w:rPr>
          <w:rFonts w:hint="cs"/>
          <w:color w:val="auto"/>
          <w:rtl/>
          <w:lang w:bidi="fa-IR"/>
        </w:rPr>
        <w:t>الاستنتاج</w:t>
      </w:r>
    </w:p>
    <w:p w:rsidR="00C77A29" w:rsidRPr="00AF01EA" w:rsidRDefault="00C77A29" w:rsidP="00527A7A">
      <w:pPr>
        <w:pStyle w:val="af5"/>
        <w:widowControl w:val="0"/>
        <w:adjustRightInd w:val="0"/>
        <w:spacing w:line="380" w:lineRule="exact"/>
        <w:ind w:firstLine="567"/>
        <w:rPr>
          <w:rFonts w:cs="AL-Mohanad"/>
          <w:b/>
          <w:bCs w:val="0"/>
          <w:sz w:val="27"/>
          <w:szCs w:val="27"/>
          <w:rtl/>
          <w:lang w:bidi="fa-IR"/>
        </w:rPr>
      </w:pPr>
      <w:r w:rsidRPr="00AF01EA">
        <w:rPr>
          <w:rFonts w:cs="AL-Mohanad" w:hint="cs"/>
          <w:b/>
          <w:bCs w:val="0"/>
          <w:sz w:val="27"/>
          <w:szCs w:val="27"/>
          <w:rtl/>
          <w:lang w:bidi="ar-LB"/>
        </w:rPr>
        <w:t>1ـ</w:t>
      </w:r>
      <w:r w:rsidR="003C7A36" w:rsidRPr="00AF01EA">
        <w:rPr>
          <w:rFonts w:cs="AL-Mohanad" w:hint="cs"/>
          <w:b/>
          <w:bCs w:val="0"/>
          <w:sz w:val="27"/>
          <w:szCs w:val="27"/>
          <w:rtl/>
          <w:lang w:bidi="ar-LB"/>
        </w:rPr>
        <w:t xml:space="preserve"> إنّه بعد هذا العرض الم</w:t>
      </w:r>
      <w:r w:rsidRPr="00AF01EA">
        <w:rPr>
          <w:rFonts w:cs="AL-Mohanad" w:hint="cs"/>
          <w:b/>
          <w:bCs w:val="0"/>
          <w:sz w:val="27"/>
          <w:szCs w:val="27"/>
          <w:rtl/>
          <w:lang w:bidi="ar-LB"/>
        </w:rPr>
        <w:t>فصّ</w:t>
      </w:r>
      <w:r w:rsidR="003C7A36" w:rsidRPr="00AF01EA">
        <w:rPr>
          <w:rFonts w:cs="AL-Mohanad" w:hint="cs"/>
          <w:b/>
          <w:bCs w:val="0"/>
          <w:sz w:val="27"/>
          <w:szCs w:val="27"/>
          <w:rtl/>
          <w:lang w:bidi="ar-LB"/>
        </w:rPr>
        <w:t>َ</w:t>
      </w:r>
      <w:r w:rsidRPr="00AF01EA">
        <w:rPr>
          <w:rFonts w:cs="AL-Mohanad" w:hint="cs"/>
          <w:b/>
          <w:bCs w:val="0"/>
          <w:sz w:val="27"/>
          <w:szCs w:val="27"/>
          <w:rtl/>
          <w:lang w:bidi="ar-LB"/>
        </w:rPr>
        <w:t>ل لما ادُّعي كونه من الموانع أو ملحقاتها لم يثبت أمامنا مورد واحد يصلح عدّ</w:t>
      </w:r>
      <w:r w:rsidR="003C7A36" w:rsidRPr="00AF01EA">
        <w:rPr>
          <w:rFonts w:cs="AL-Mohanad" w:hint="cs"/>
          <w:b/>
          <w:bCs w:val="0"/>
          <w:sz w:val="27"/>
          <w:szCs w:val="27"/>
          <w:rtl/>
          <w:lang w:bidi="ar-LB"/>
        </w:rPr>
        <w:t>ُ</w:t>
      </w:r>
      <w:r w:rsidRPr="00AF01EA">
        <w:rPr>
          <w:rFonts w:cs="AL-Mohanad" w:hint="cs"/>
          <w:b/>
          <w:bCs w:val="0"/>
          <w:sz w:val="27"/>
          <w:szCs w:val="27"/>
          <w:rtl/>
          <w:lang w:bidi="ar-LB"/>
        </w:rPr>
        <w:t xml:space="preserve">ه مانعاً ـ بالمعنى المصطلح ـ أو مُلحقاً بالموانع. </w:t>
      </w:r>
    </w:p>
    <w:p w:rsidR="00C77A29" w:rsidRPr="00AF01EA" w:rsidRDefault="00C77A29" w:rsidP="00527A7A">
      <w:pPr>
        <w:pStyle w:val="af5"/>
        <w:widowControl w:val="0"/>
        <w:adjustRightInd w:val="0"/>
        <w:spacing w:line="390" w:lineRule="exact"/>
        <w:ind w:firstLine="567"/>
        <w:rPr>
          <w:rFonts w:cs="AL-Mohanad"/>
          <w:b/>
          <w:bCs w:val="0"/>
          <w:sz w:val="27"/>
          <w:szCs w:val="27"/>
          <w:rtl/>
          <w:lang w:bidi="fa-IR"/>
        </w:rPr>
      </w:pPr>
      <w:r w:rsidRPr="00AF01EA">
        <w:rPr>
          <w:rFonts w:cs="AL-Mohanad" w:hint="cs"/>
          <w:b/>
          <w:bCs w:val="0"/>
          <w:sz w:val="27"/>
          <w:szCs w:val="27"/>
          <w:rtl/>
          <w:lang w:bidi="ar-LB"/>
        </w:rPr>
        <w:t>2ـ من المظنون قوّياً أنّ مَن</w:t>
      </w:r>
      <w:r w:rsidR="003C7A36" w:rsidRPr="00AF01EA">
        <w:rPr>
          <w:rFonts w:cs="AL-Mohanad" w:hint="cs"/>
          <w:b/>
          <w:bCs w:val="0"/>
          <w:sz w:val="27"/>
          <w:szCs w:val="27"/>
          <w:rtl/>
          <w:lang w:bidi="ar-LB"/>
        </w:rPr>
        <w:t>ْ</w:t>
      </w:r>
      <w:r w:rsidRPr="00AF01EA">
        <w:rPr>
          <w:rFonts w:cs="AL-Mohanad" w:hint="cs"/>
          <w:b/>
          <w:bCs w:val="0"/>
          <w:sz w:val="27"/>
          <w:szCs w:val="27"/>
          <w:rtl/>
          <w:lang w:bidi="ar-LB"/>
        </w:rPr>
        <w:t xml:space="preserve"> ع</w:t>
      </w:r>
      <w:r w:rsidR="003C7A36" w:rsidRPr="00AF01EA">
        <w:rPr>
          <w:rFonts w:cs="AL-Mohanad" w:hint="cs"/>
          <w:b/>
          <w:bCs w:val="0"/>
          <w:sz w:val="27"/>
          <w:szCs w:val="27"/>
          <w:rtl/>
          <w:lang w:bidi="ar-LB"/>
        </w:rPr>
        <w:t>دّ هذه الموارد ضمن الموانع أو م</w:t>
      </w:r>
      <w:r w:rsidRPr="00AF01EA">
        <w:rPr>
          <w:rFonts w:cs="AL-Mohanad" w:hint="cs"/>
          <w:b/>
          <w:bCs w:val="0"/>
          <w:sz w:val="27"/>
          <w:szCs w:val="27"/>
          <w:rtl/>
          <w:lang w:bidi="ar-LB"/>
        </w:rPr>
        <w:t>لحقاتها ـ كالشهيد الأوّل ـ</w:t>
      </w:r>
      <w:r w:rsidR="003C7A36" w:rsidRPr="00AF01EA">
        <w:rPr>
          <w:rFonts w:cs="AL-Mohanad" w:hint="cs"/>
          <w:b/>
          <w:bCs w:val="0"/>
          <w:sz w:val="27"/>
          <w:szCs w:val="27"/>
          <w:rtl/>
          <w:lang w:bidi="ar-LB"/>
        </w:rPr>
        <w:t xml:space="preserve"> لا يقصد المنع بالمعنى الم</w:t>
      </w:r>
      <w:r w:rsidRPr="00AF01EA">
        <w:rPr>
          <w:rFonts w:cs="AL-Mohanad" w:hint="cs"/>
          <w:b/>
          <w:bCs w:val="0"/>
          <w:sz w:val="27"/>
          <w:szCs w:val="27"/>
          <w:rtl/>
          <w:lang w:bidi="ar-LB"/>
        </w:rPr>
        <w:t>صطلح، وإنّما لاحظ المعنى اللغوي والعُر</w:t>
      </w:r>
      <w:r w:rsidR="003C7A36" w:rsidRPr="00AF01EA">
        <w:rPr>
          <w:rFonts w:cs="AL-Mohanad" w:hint="cs"/>
          <w:b/>
          <w:bCs w:val="0"/>
          <w:sz w:val="27"/>
          <w:szCs w:val="27"/>
          <w:rtl/>
          <w:lang w:bidi="ar-LB"/>
        </w:rPr>
        <w:t>ْ</w:t>
      </w:r>
      <w:r w:rsidRPr="00AF01EA">
        <w:rPr>
          <w:rFonts w:cs="AL-Mohanad" w:hint="cs"/>
          <w:b/>
          <w:bCs w:val="0"/>
          <w:sz w:val="27"/>
          <w:szCs w:val="27"/>
          <w:rtl/>
          <w:lang w:bidi="ar-LB"/>
        </w:rPr>
        <w:t>في العامّ، وهو مطلق الحرمان الطارئ على الوارث</w:t>
      </w:r>
      <w:r w:rsidR="003C7A36" w:rsidRPr="00AF01EA">
        <w:rPr>
          <w:rFonts w:cs="AL-Mohanad" w:hint="cs"/>
          <w:b/>
          <w:bCs w:val="0"/>
          <w:sz w:val="27"/>
          <w:szCs w:val="27"/>
          <w:rtl/>
          <w:lang w:bidi="ar-LB"/>
        </w:rPr>
        <w:t>،</w:t>
      </w:r>
      <w:r w:rsidRPr="00AF01EA">
        <w:rPr>
          <w:rFonts w:cs="AL-Mohanad" w:hint="cs"/>
          <w:b/>
          <w:bCs w:val="0"/>
          <w:sz w:val="27"/>
          <w:szCs w:val="27"/>
          <w:rtl/>
          <w:lang w:bidi="ar-LB"/>
        </w:rPr>
        <w:t xml:space="preserve"> الشامل لل</w:t>
      </w:r>
      <w:r w:rsidR="003C7A36" w:rsidRPr="00AF01EA">
        <w:rPr>
          <w:rFonts w:cs="AL-Mohanad" w:hint="cs"/>
          <w:b/>
          <w:bCs w:val="0"/>
          <w:sz w:val="27"/>
          <w:szCs w:val="27"/>
          <w:rtl/>
          <w:lang w:bidi="ar-LB"/>
        </w:rPr>
        <w:t>منع والحجب الم</w:t>
      </w:r>
      <w:r w:rsidRPr="00AF01EA">
        <w:rPr>
          <w:rFonts w:cs="AL-Mohanad" w:hint="cs"/>
          <w:b/>
          <w:bCs w:val="0"/>
          <w:sz w:val="27"/>
          <w:szCs w:val="27"/>
          <w:rtl/>
          <w:lang w:bidi="ar-LB"/>
        </w:rPr>
        <w:t>صطلحين</w:t>
      </w:r>
      <w:r w:rsidR="003C7A36" w:rsidRPr="00AF01EA">
        <w:rPr>
          <w:rFonts w:cs="AL-Mohanad" w:hint="cs"/>
          <w:b/>
          <w:bCs w:val="0"/>
          <w:sz w:val="27"/>
          <w:szCs w:val="27"/>
          <w:rtl/>
          <w:lang w:bidi="ar-LB"/>
        </w:rPr>
        <w:t>،</w:t>
      </w:r>
      <w:r w:rsidRPr="00AF01EA">
        <w:rPr>
          <w:rFonts w:cs="AL-Mohanad" w:hint="cs"/>
          <w:b/>
          <w:bCs w:val="0"/>
          <w:sz w:val="27"/>
          <w:szCs w:val="27"/>
          <w:rtl/>
          <w:lang w:bidi="ar-LB"/>
        </w:rPr>
        <w:t xml:space="preserve"> بل ولغيرهما، كما يُستفاد من كلمات بعضهم</w:t>
      </w:r>
      <w:r w:rsidR="003C7A36" w:rsidRPr="00AF01EA">
        <w:rPr>
          <w:rFonts w:cs="AL-Mohanad" w:hint="cs"/>
          <w:b/>
          <w:bCs w:val="0"/>
          <w:sz w:val="27"/>
          <w:szCs w:val="27"/>
          <w:rtl/>
          <w:lang w:bidi="ar-LB"/>
        </w:rPr>
        <w:t>.</w:t>
      </w:r>
      <w:r w:rsidRPr="00AF01EA">
        <w:rPr>
          <w:rFonts w:cs="AL-Mohanad" w:hint="cs"/>
          <w:b/>
          <w:bCs w:val="0"/>
          <w:sz w:val="27"/>
          <w:szCs w:val="27"/>
          <w:rtl/>
          <w:lang w:bidi="ar-LB"/>
        </w:rPr>
        <w:t xml:space="preserve"> قال </w:t>
      </w:r>
      <w:r w:rsidR="00954644">
        <w:rPr>
          <w:rFonts w:cs="AL-Mohanad" w:hint="cs"/>
          <w:b/>
          <w:bCs w:val="0"/>
          <w:sz w:val="27"/>
          <w:szCs w:val="27"/>
          <w:rtl/>
          <w:lang w:bidi="ar-LB"/>
        </w:rPr>
        <w:t>السيد الخميني</w:t>
      </w:r>
      <w:r w:rsidRPr="00AF01EA">
        <w:rPr>
          <w:rFonts w:cs="AL-Mohanad" w:hint="cs"/>
          <w:b/>
          <w:bCs w:val="0"/>
          <w:sz w:val="27"/>
          <w:szCs w:val="27"/>
          <w:rtl/>
          <w:lang w:bidi="ar-LB"/>
        </w:rPr>
        <w:t xml:space="preserve">: </w:t>
      </w:r>
      <w:r w:rsidRPr="00AF01EA">
        <w:rPr>
          <w:rFonts w:cs="AL-Mohanad"/>
          <w:b/>
          <w:bCs w:val="0"/>
          <w:szCs w:val="24"/>
          <w:rtl/>
          <w:lang w:bidi="ar-LB"/>
        </w:rPr>
        <w:t>«</w:t>
      </w:r>
      <w:r w:rsidRPr="00AF01EA">
        <w:rPr>
          <w:rFonts w:cs="AL-Mohanad" w:hint="cs"/>
          <w:b/>
          <w:bCs w:val="0"/>
          <w:sz w:val="27"/>
          <w:szCs w:val="27"/>
          <w:rtl/>
          <w:lang w:bidi="ar-LB"/>
        </w:rPr>
        <w:t>وهنا أمور عُدّ</w:t>
      </w:r>
      <w:r w:rsidR="003C7A36" w:rsidRPr="00AF01EA">
        <w:rPr>
          <w:rFonts w:cs="AL-Mohanad" w:hint="cs"/>
          <w:b/>
          <w:bCs w:val="0"/>
          <w:sz w:val="27"/>
          <w:szCs w:val="27"/>
          <w:rtl/>
          <w:lang w:bidi="ar-LB"/>
        </w:rPr>
        <w:t>َ</w:t>
      </w:r>
      <w:r w:rsidRPr="00AF01EA">
        <w:rPr>
          <w:rFonts w:cs="AL-Mohanad" w:hint="cs"/>
          <w:b/>
          <w:bCs w:val="0"/>
          <w:sz w:val="27"/>
          <w:szCs w:val="27"/>
          <w:rtl/>
          <w:lang w:bidi="ar-LB"/>
        </w:rPr>
        <w:t>ت من الموانع</w:t>
      </w:r>
      <w:r w:rsidR="003C7A36" w:rsidRPr="00AF01EA">
        <w:rPr>
          <w:rFonts w:cs="AL-Mohanad" w:hint="cs"/>
          <w:b/>
          <w:bCs w:val="0"/>
          <w:sz w:val="27"/>
          <w:szCs w:val="27"/>
          <w:rtl/>
          <w:lang w:bidi="ar-LB"/>
        </w:rPr>
        <w:t>.</w:t>
      </w:r>
      <w:r w:rsidRPr="00AF01EA">
        <w:rPr>
          <w:rFonts w:cs="AL-Mohanad" w:hint="cs"/>
          <w:b/>
          <w:bCs w:val="0"/>
          <w:sz w:val="27"/>
          <w:szCs w:val="27"/>
          <w:rtl/>
          <w:lang w:bidi="ar-LB"/>
        </w:rPr>
        <w:t xml:space="preserve"> وفيه تسامح</w:t>
      </w:r>
      <w:r w:rsidR="003C7A36" w:rsidRPr="00AF01EA">
        <w:rPr>
          <w:rFonts w:cs="AL-Mohanad" w:hint="cs"/>
          <w:b/>
          <w:bCs w:val="0"/>
          <w:sz w:val="27"/>
          <w:szCs w:val="27"/>
          <w:rtl/>
          <w:lang w:bidi="ar-LB"/>
        </w:rPr>
        <w:t>ٌ</w:t>
      </w:r>
      <w:r w:rsidRPr="00AF01EA">
        <w:rPr>
          <w:rFonts w:cs="AL-Mohanad"/>
          <w:b/>
          <w:bCs w:val="0"/>
          <w:szCs w:val="24"/>
          <w:rtl/>
          <w:lang w:bidi="ar-LB"/>
        </w:rPr>
        <w:t>»</w:t>
      </w:r>
      <w:r w:rsidRPr="00AF01EA">
        <w:rPr>
          <w:rFonts w:cs="AL-Mohanad"/>
          <w:b/>
          <w:bCs w:val="0"/>
          <w:sz w:val="27"/>
          <w:szCs w:val="27"/>
          <w:vertAlign w:val="superscript"/>
          <w:rtl/>
          <w:lang w:bidi="ar-LB"/>
        </w:rPr>
        <w:t>(</w:t>
      </w:r>
      <w:r w:rsidRPr="00AF01EA">
        <w:rPr>
          <w:rFonts w:cs="AL-Mohanad"/>
          <w:b/>
          <w:bCs w:val="0"/>
          <w:sz w:val="27"/>
          <w:szCs w:val="27"/>
          <w:vertAlign w:val="superscript"/>
          <w:rtl/>
          <w:lang w:bidi="ar-LB"/>
        </w:rPr>
        <w:endnoteReference w:id="617"/>
      </w:r>
      <w:r w:rsidRPr="00AF01EA">
        <w:rPr>
          <w:rFonts w:cs="AL-Mohanad" w:hint="cs"/>
          <w:b/>
          <w:bCs w:val="0"/>
          <w:sz w:val="27"/>
          <w:szCs w:val="27"/>
          <w:vertAlign w:val="superscript"/>
          <w:rtl/>
          <w:lang w:bidi="ar-LB"/>
        </w:rPr>
        <w:t>)</w:t>
      </w:r>
      <w:r w:rsidRPr="00AF01EA">
        <w:rPr>
          <w:rFonts w:cs="AL-Mohanad"/>
          <w:b/>
          <w:bCs w:val="0"/>
          <w:sz w:val="27"/>
          <w:szCs w:val="27"/>
          <w:rtl/>
          <w:lang w:bidi="ar-LB"/>
        </w:rPr>
        <w:t>،</w:t>
      </w:r>
      <w:r w:rsidRPr="00AF01EA">
        <w:rPr>
          <w:rFonts w:cs="AL-Mohanad" w:hint="cs"/>
          <w:b/>
          <w:bCs w:val="0"/>
          <w:sz w:val="27"/>
          <w:szCs w:val="27"/>
          <w:rtl/>
          <w:lang w:bidi="ar-LB"/>
        </w:rPr>
        <w:t xml:space="preserve"> ثمّ ذكر تحت هذا العنوان ثمانية موارد</w:t>
      </w:r>
      <w:r w:rsidR="003C7A36" w:rsidRPr="00AF01EA">
        <w:rPr>
          <w:rFonts w:cs="AL-Mohanad" w:hint="cs"/>
          <w:b/>
          <w:bCs w:val="0"/>
          <w:sz w:val="27"/>
          <w:szCs w:val="27"/>
          <w:rtl/>
          <w:lang w:bidi="ar-LB"/>
        </w:rPr>
        <w:t>:</w:t>
      </w:r>
      <w:r w:rsidRPr="00AF01EA">
        <w:rPr>
          <w:rFonts w:cs="AL-Mohanad" w:hint="cs"/>
          <w:b/>
          <w:bCs w:val="0"/>
          <w:sz w:val="27"/>
          <w:szCs w:val="27"/>
          <w:rtl/>
          <w:lang w:bidi="ar-LB"/>
        </w:rPr>
        <w:t xml:space="preserve"> أوّلها: الحمل، وقد عرفت البحث فيه</w:t>
      </w:r>
      <w:r w:rsidR="003C7A36" w:rsidRPr="00AF01EA">
        <w:rPr>
          <w:rFonts w:cs="AL-Mohanad" w:hint="cs"/>
          <w:b/>
          <w:bCs w:val="0"/>
          <w:sz w:val="27"/>
          <w:szCs w:val="27"/>
          <w:rtl/>
          <w:lang w:bidi="ar-LB"/>
        </w:rPr>
        <w:t>،</w:t>
      </w:r>
      <w:r w:rsidRPr="00AF01EA">
        <w:rPr>
          <w:rFonts w:cs="AL-Mohanad" w:hint="cs"/>
          <w:b/>
          <w:bCs w:val="0"/>
          <w:sz w:val="27"/>
          <w:szCs w:val="27"/>
          <w:rtl/>
          <w:lang w:bidi="ar-LB"/>
        </w:rPr>
        <w:t xml:space="preserve"> وأنّه خارج عن الموانع</w:t>
      </w:r>
      <w:r w:rsidR="003C7A36" w:rsidRPr="00AF01EA">
        <w:rPr>
          <w:rFonts w:cs="AL-Mohanad" w:hint="cs"/>
          <w:b/>
          <w:bCs w:val="0"/>
          <w:sz w:val="27"/>
          <w:szCs w:val="27"/>
          <w:rtl/>
          <w:lang w:bidi="ar-LB"/>
        </w:rPr>
        <w:t>؛</w:t>
      </w:r>
      <w:r w:rsidRPr="00AF01EA">
        <w:rPr>
          <w:rFonts w:cs="AL-Mohanad" w:hint="cs"/>
          <w:b/>
          <w:bCs w:val="0"/>
          <w:sz w:val="27"/>
          <w:szCs w:val="27"/>
          <w:rtl/>
          <w:lang w:bidi="ar-LB"/>
        </w:rPr>
        <w:t xml:space="preserve"> والسبعة الباقية كلّها معدودة</w:t>
      </w:r>
      <w:r w:rsidR="003C7A36" w:rsidRPr="00AF01EA">
        <w:rPr>
          <w:rFonts w:cs="AL-Mohanad" w:hint="cs"/>
          <w:b/>
          <w:bCs w:val="0"/>
          <w:sz w:val="27"/>
          <w:szCs w:val="27"/>
          <w:rtl/>
          <w:lang w:bidi="ar-LB"/>
        </w:rPr>
        <w:t>ٌ</w:t>
      </w:r>
      <w:r w:rsidRPr="00AF01EA">
        <w:rPr>
          <w:rFonts w:cs="AL-Mohanad" w:hint="cs"/>
          <w:b/>
          <w:bCs w:val="0"/>
          <w:sz w:val="27"/>
          <w:szCs w:val="27"/>
          <w:rtl/>
          <w:lang w:bidi="ar-LB"/>
        </w:rPr>
        <w:t xml:space="preserve"> من ا</w:t>
      </w:r>
      <w:r w:rsidR="003C7A36" w:rsidRPr="00AF01EA">
        <w:rPr>
          <w:rFonts w:cs="AL-Mohanad" w:hint="cs"/>
          <w:b/>
          <w:bCs w:val="0"/>
          <w:sz w:val="27"/>
          <w:szCs w:val="27"/>
          <w:rtl/>
          <w:lang w:bidi="ar-LB"/>
        </w:rPr>
        <w:t>لحواجب أو من م</w:t>
      </w:r>
      <w:r w:rsidRPr="00AF01EA">
        <w:rPr>
          <w:rFonts w:cs="AL-Mohanad" w:hint="cs"/>
          <w:b/>
          <w:bCs w:val="0"/>
          <w:sz w:val="27"/>
          <w:szCs w:val="27"/>
          <w:rtl/>
          <w:lang w:bidi="ar-LB"/>
        </w:rPr>
        <w:t>لحقاتها</w:t>
      </w:r>
      <w:r w:rsidRPr="00AF01EA">
        <w:rPr>
          <w:rFonts w:cs="AL-Mohanad"/>
          <w:b/>
          <w:bCs w:val="0"/>
          <w:sz w:val="27"/>
          <w:szCs w:val="27"/>
          <w:vertAlign w:val="superscript"/>
          <w:rtl/>
          <w:lang w:bidi="ar-LB"/>
        </w:rPr>
        <w:t>(</w:t>
      </w:r>
      <w:r w:rsidRPr="00AF01EA">
        <w:rPr>
          <w:rFonts w:cs="AL-Mohanad"/>
          <w:b/>
          <w:bCs w:val="0"/>
          <w:sz w:val="27"/>
          <w:szCs w:val="27"/>
          <w:vertAlign w:val="superscript"/>
          <w:rtl/>
          <w:lang w:bidi="ar-LB"/>
        </w:rPr>
        <w:endnoteReference w:id="618"/>
      </w:r>
      <w:r w:rsidRPr="00AF01EA">
        <w:rPr>
          <w:rFonts w:cs="AL-Mohanad" w:hint="cs"/>
          <w:b/>
          <w:bCs w:val="0"/>
          <w:sz w:val="27"/>
          <w:szCs w:val="27"/>
          <w:vertAlign w:val="superscript"/>
          <w:rtl/>
          <w:lang w:bidi="ar-LB"/>
        </w:rPr>
        <w:t>)</w:t>
      </w:r>
      <w:r w:rsidRPr="00AF01EA">
        <w:rPr>
          <w:rFonts w:cs="AL-Mohanad" w:hint="cs"/>
          <w:b/>
          <w:bCs w:val="0"/>
          <w:sz w:val="27"/>
          <w:szCs w:val="27"/>
          <w:rtl/>
          <w:lang w:bidi="ar-LB"/>
        </w:rPr>
        <w:t>. وقال العاملي في معرض كلامه على مَن</w:t>
      </w:r>
      <w:r w:rsidR="003C7A36" w:rsidRPr="00AF01EA">
        <w:rPr>
          <w:rFonts w:cs="AL-Mohanad" w:hint="cs"/>
          <w:b/>
          <w:bCs w:val="0"/>
          <w:sz w:val="27"/>
          <w:szCs w:val="27"/>
          <w:rtl/>
          <w:lang w:bidi="ar-LB"/>
        </w:rPr>
        <w:t>ْ</w:t>
      </w:r>
      <w:r w:rsidRPr="00AF01EA">
        <w:rPr>
          <w:rFonts w:cs="AL-Mohanad" w:hint="cs"/>
          <w:b/>
          <w:bCs w:val="0"/>
          <w:sz w:val="27"/>
          <w:szCs w:val="27"/>
          <w:rtl/>
          <w:lang w:bidi="ar-LB"/>
        </w:rPr>
        <w:t xml:space="preserve"> أكثر في تعداده للموانع: </w:t>
      </w:r>
      <w:r w:rsidRPr="00AF01EA">
        <w:rPr>
          <w:rFonts w:cs="AL-Mohanad"/>
          <w:b/>
          <w:bCs w:val="0"/>
          <w:szCs w:val="24"/>
          <w:rtl/>
          <w:lang w:bidi="ar-LB"/>
        </w:rPr>
        <w:t>«</w:t>
      </w:r>
      <w:r w:rsidRPr="00AF01EA">
        <w:rPr>
          <w:rFonts w:cs="AL-Mohanad" w:hint="cs"/>
          <w:b/>
          <w:bCs w:val="0"/>
          <w:sz w:val="27"/>
          <w:szCs w:val="27"/>
          <w:rtl/>
          <w:lang w:bidi="ar-LB"/>
        </w:rPr>
        <w:t>نعم، بملاحظة هذه القيود يسقط كثير</w:t>
      </w:r>
      <w:r w:rsidR="003C7A36" w:rsidRPr="00AF01EA">
        <w:rPr>
          <w:rFonts w:cs="AL-Mohanad" w:hint="cs"/>
          <w:b/>
          <w:bCs w:val="0"/>
          <w:sz w:val="27"/>
          <w:szCs w:val="27"/>
          <w:rtl/>
          <w:lang w:bidi="ar-LB"/>
        </w:rPr>
        <w:t>ٌ</w:t>
      </w:r>
      <w:r w:rsidRPr="00AF01EA">
        <w:rPr>
          <w:rFonts w:cs="AL-Mohanad" w:hint="cs"/>
          <w:b/>
          <w:bCs w:val="0"/>
          <w:sz w:val="27"/>
          <w:szCs w:val="27"/>
          <w:rtl/>
          <w:lang w:bidi="ar-LB"/>
        </w:rPr>
        <w:t xml:space="preserve"> من الأقسام</w:t>
      </w:r>
      <w:r w:rsidRPr="00AF01EA">
        <w:rPr>
          <w:rFonts w:cs="AL-Mohanad"/>
          <w:b/>
          <w:bCs w:val="0"/>
          <w:szCs w:val="24"/>
          <w:rtl/>
          <w:lang w:bidi="ar-LB"/>
        </w:rPr>
        <w:t>»</w:t>
      </w:r>
      <w:r w:rsidRPr="00AF01EA">
        <w:rPr>
          <w:rFonts w:cs="AL-Mohanad"/>
          <w:b/>
          <w:bCs w:val="0"/>
          <w:sz w:val="27"/>
          <w:szCs w:val="27"/>
          <w:vertAlign w:val="superscript"/>
          <w:rtl/>
          <w:lang w:bidi="ar-LB"/>
        </w:rPr>
        <w:t>(</w:t>
      </w:r>
      <w:r w:rsidRPr="00AF01EA">
        <w:rPr>
          <w:rFonts w:cs="AL-Mohanad"/>
          <w:b/>
          <w:bCs w:val="0"/>
          <w:sz w:val="27"/>
          <w:szCs w:val="27"/>
          <w:vertAlign w:val="superscript"/>
          <w:rtl/>
          <w:lang w:bidi="ar-LB"/>
        </w:rPr>
        <w:endnoteReference w:id="619"/>
      </w:r>
      <w:r w:rsidRPr="00AF01EA">
        <w:rPr>
          <w:rFonts w:cs="AL-Mohanad" w:hint="cs"/>
          <w:b/>
          <w:bCs w:val="0"/>
          <w:sz w:val="27"/>
          <w:szCs w:val="27"/>
          <w:vertAlign w:val="superscript"/>
          <w:rtl/>
          <w:lang w:bidi="ar-LB"/>
        </w:rPr>
        <w:t>)</w:t>
      </w:r>
      <w:r w:rsidRPr="00AF01EA">
        <w:rPr>
          <w:rFonts w:cs="AL-Mohanad" w:hint="cs"/>
          <w:b/>
          <w:bCs w:val="0"/>
          <w:sz w:val="27"/>
          <w:szCs w:val="27"/>
          <w:rtl/>
          <w:lang w:bidi="ar-LB"/>
        </w:rPr>
        <w:t xml:space="preserve">. </w:t>
      </w:r>
    </w:p>
    <w:p w:rsidR="00C77A29" w:rsidRPr="00AF01EA" w:rsidRDefault="00C77A29" w:rsidP="00527A7A">
      <w:pPr>
        <w:pStyle w:val="af5"/>
        <w:widowControl w:val="0"/>
        <w:adjustRightInd w:val="0"/>
        <w:spacing w:line="380" w:lineRule="exact"/>
        <w:ind w:firstLine="567"/>
        <w:rPr>
          <w:rFonts w:cs="AL-Mohanad"/>
          <w:b/>
          <w:bCs w:val="0"/>
          <w:sz w:val="27"/>
          <w:szCs w:val="27"/>
          <w:rtl/>
          <w:lang w:bidi="fa-IR"/>
        </w:rPr>
      </w:pPr>
      <w:r w:rsidRPr="00AF01EA">
        <w:rPr>
          <w:rFonts w:cs="AL-Mohanad" w:hint="cs"/>
          <w:b/>
          <w:bCs w:val="0"/>
          <w:sz w:val="27"/>
          <w:szCs w:val="27"/>
          <w:rtl/>
          <w:lang w:bidi="fa-IR"/>
        </w:rPr>
        <w:t xml:space="preserve">وقال أيضاً: </w:t>
      </w:r>
      <w:r w:rsidRPr="00AF01EA">
        <w:rPr>
          <w:rFonts w:cs="AL-Mohanad"/>
          <w:b/>
          <w:bCs w:val="0"/>
          <w:szCs w:val="24"/>
          <w:rtl/>
          <w:lang w:bidi="fa-IR"/>
        </w:rPr>
        <w:t>«</w:t>
      </w:r>
      <w:r w:rsidRPr="00AF01EA">
        <w:rPr>
          <w:rFonts w:cs="AL-Mohanad" w:hint="cs"/>
          <w:b/>
          <w:bCs w:val="0"/>
          <w:sz w:val="27"/>
          <w:szCs w:val="27"/>
          <w:rtl/>
          <w:lang w:bidi="fa-IR"/>
        </w:rPr>
        <w:t>نعم،</w:t>
      </w:r>
      <w:r w:rsidR="003C7A36" w:rsidRPr="00AF01EA">
        <w:rPr>
          <w:rFonts w:cs="AL-Mohanad" w:hint="cs"/>
          <w:b/>
          <w:bCs w:val="0"/>
          <w:sz w:val="27"/>
          <w:szCs w:val="27"/>
          <w:rtl/>
          <w:lang w:bidi="fa-IR"/>
        </w:rPr>
        <w:t xml:space="preserve"> لو كان الم</w:t>
      </w:r>
      <w:r w:rsidRPr="00AF01EA">
        <w:rPr>
          <w:rFonts w:cs="AL-Mohanad" w:hint="cs"/>
          <w:b/>
          <w:bCs w:val="0"/>
          <w:sz w:val="27"/>
          <w:szCs w:val="27"/>
          <w:rtl/>
          <w:lang w:bidi="fa-IR"/>
        </w:rPr>
        <w:t>راد بالمانع ما لولاه لوقع الإرث من دون ملاحظة شيء</w:t>
      </w:r>
      <w:r w:rsidR="003C7A36" w:rsidRPr="00AF01EA">
        <w:rPr>
          <w:rFonts w:cs="AL-Mohanad" w:hint="cs"/>
          <w:b/>
          <w:bCs w:val="0"/>
          <w:sz w:val="27"/>
          <w:szCs w:val="27"/>
          <w:rtl/>
          <w:lang w:bidi="fa-IR"/>
        </w:rPr>
        <w:t>ٍ</w:t>
      </w:r>
      <w:r w:rsidRPr="00AF01EA">
        <w:rPr>
          <w:rFonts w:cs="AL-Mohanad" w:hint="cs"/>
          <w:b/>
          <w:bCs w:val="0"/>
          <w:sz w:val="27"/>
          <w:szCs w:val="27"/>
          <w:rtl/>
          <w:lang w:bidi="fa-IR"/>
        </w:rPr>
        <w:t xml:space="preserve"> من تلك القيود لصحّ العدّ</w:t>
      </w:r>
      <w:r w:rsidRPr="00AF01EA">
        <w:rPr>
          <w:rFonts w:cs="AL-Mohanad"/>
          <w:b/>
          <w:bCs w:val="0"/>
          <w:szCs w:val="24"/>
          <w:rtl/>
          <w:lang w:bidi="fa-IR"/>
        </w:rPr>
        <w:t>»</w:t>
      </w:r>
      <w:r w:rsidRPr="00AF01EA">
        <w:rPr>
          <w:rFonts w:cs="AL-Mohanad" w:hint="cs"/>
          <w:b/>
          <w:bCs w:val="0"/>
          <w:sz w:val="27"/>
          <w:szCs w:val="27"/>
          <w:rtl/>
          <w:lang w:bidi="fa-IR"/>
        </w:rPr>
        <w:t xml:space="preserve">، ثمّ قال: </w:t>
      </w:r>
      <w:r w:rsidRPr="00AF01EA">
        <w:rPr>
          <w:rFonts w:cs="AL-Mohanad"/>
          <w:b/>
          <w:bCs w:val="0"/>
          <w:szCs w:val="24"/>
          <w:rtl/>
          <w:lang w:bidi="fa-IR"/>
        </w:rPr>
        <w:t>«</w:t>
      </w:r>
      <w:r w:rsidRPr="00AF01EA">
        <w:rPr>
          <w:rFonts w:cs="AL-Mohanad" w:hint="cs"/>
          <w:b/>
          <w:bCs w:val="0"/>
          <w:sz w:val="27"/>
          <w:szCs w:val="27"/>
          <w:rtl/>
          <w:lang w:bidi="fa-IR"/>
        </w:rPr>
        <w:t>ولعلّ مَن</w:t>
      </w:r>
      <w:r w:rsidR="003C7A36" w:rsidRPr="00AF01EA">
        <w:rPr>
          <w:rFonts w:cs="AL-Mohanad" w:hint="cs"/>
          <w:b/>
          <w:bCs w:val="0"/>
          <w:sz w:val="27"/>
          <w:szCs w:val="27"/>
          <w:rtl/>
          <w:lang w:bidi="fa-IR"/>
        </w:rPr>
        <w:t>ْ</w:t>
      </w:r>
      <w:r w:rsidRPr="00AF01EA">
        <w:rPr>
          <w:rFonts w:cs="AL-Mohanad" w:hint="cs"/>
          <w:b/>
          <w:bCs w:val="0"/>
          <w:sz w:val="27"/>
          <w:szCs w:val="27"/>
          <w:rtl/>
          <w:lang w:bidi="fa-IR"/>
        </w:rPr>
        <w:t xml:space="preserve"> عدّ أراد ذلك. ولا مُشاحّة</w:t>
      </w:r>
      <w:r w:rsidRPr="00AF01EA">
        <w:rPr>
          <w:rFonts w:cs="AL-Mohanad"/>
          <w:b/>
          <w:bCs w:val="0"/>
          <w:szCs w:val="24"/>
          <w:rtl/>
          <w:lang w:bidi="fa-IR"/>
        </w:rPr>
        <w:t>»</w:t>
      </w:r>
      <w:r w:rsidRPr="00AF01EA">
        <w:rPr>
          <w:rFonts w:cs="AL-Mohanad"/>
          <w:b/>
          <w:bCs w:val="0"/>
          <w:sz w:val="27"/>
          <w:szCs w:val="27"/>
          <w:vertAlign w:val="superscript"/>
          <w:rtl/>
          <w:lang w:bidi="fa-IR"/>
        </w:rPr>
        <w:t>(</w:t>
      </w:r>
      <w:r w:rsidRPr="00AF01EA">
        <w:rPr>
          <w:rFonts w:cs="AL-Mohanad"/>
          <w:b/>
          <w:bCs w:val="0"/>
          <w:sz w:val="27"/>
          <w:szCs w:val="27"/>
          <w:vertAlign w:val="superscript"/>
          <w:rtl/>
          <w:lang w:bidi="fa-IR"/>
        </w:rPr>
        <w:endnoteReference w:id="620"/>
      </w:r>
      <w:r w:rsidRPr="00AF01EA">
        <w:rPr>
          <w:rFonts w:cs="AL-Mohanad" w:hint="cs"/>
          <w:b/>
          <w:bCs w:val="0"/>
          <w:sz w:val="27"/>
          <w:szCs w:val="27"/>
          <w:vertAlign w:val="superscript"/>
          <w:rtl/>
          <w:lang w:bidi="fa-IR"/>
        </w:rPr>
        <w:t>)</w:t>
      </w:r>
      <w:bookmarkStart w:id="50" w:name="_Toc290933796"/>
      <w:r w:rsidRPr="00AF01EA">
        <w:rPr>
          <w:rFonts w:cs="AL-Mohanad" w:hint="cs"/>
          <w:b/>
          <w:bCs w:val="0"/>
          <w:sz w:val="27"/>
          <w:szCs w:val="27"/>
          <w:rtl/>
          <w:lang w:bidi="fa-IR"/>
        </w:rPr>
        <w:t xml:space="preserve">. </w:t>
      </w:r>
    </w:p>
    <w:p w:rsidR="00C77A29" w:rsidRPr="00AF01EA" w:rsidRDefault="00C77A29" w:rsidP="00527A7A">
      <w:pPr>
        <w:pStyle w:val="af5"/>
        <w:widowControl w:val="0"/>
        <w:adjustRightInd w:val="0"/>
        <w:spacing w:line="380" w:lineRule="exact"/>
        <w:ind w:firstLine="567"/>
        <w:rPr>
          <w:rFonts w:cs="AL-Mohanad"/>
          <w:b/>
          <w:bCs w:val="0"/>
          <w:sz w:val="27"/>
          <w:szCs w:val="27"/>
          <w:rtl/>
          <w:lang w:bidi="fa-IR"/>
        </w:rPr>
      </w:pPr>
      <w:r w:rsidRPr="00AF01EA">
        <w:rPr>
          <w:rFonts w:cs="AL-Mohanad" w:hint="cs"/>
          <w:b/>
          <w:bCs w:val="0"/>
          <w:sz w:val="27"/>
          <w:szCs w:val="27"/>
          <w:rtl/>
          <w:lang w:bidi="fa-IR"/>
        </w:rPr>
        <w:t>ولكن</w:t>
      </w:r>
      <w:r w:rsidR="003C7A36" w:rsidRPr="00AF01EA">
        <w:rPr>
          <w:rFonts w:cs="AL-Mohanad" w:hint="cs"/>
          <w:b/>
          <w:bCs w:val="0"/>
          <w:sz w:val="27"/>
          <w:szCs w:val="27"/>
          <w:rtl/>
          <w:lang w:bidi="fa-IR"/>
        </w:rPr>
        <w:t>ّ</w:t>
      </w:r>
      <w:r w:rsidRPr="00AF01EA">
        <w:rPr>
          <w:rFonts w:cs="AL-Mohanad" w:hint="cs"/>
          <w:b/>
          <w:bCs w:val="0"/>
          <w:sz w:val="27"/>
          <w:szCs w:val="27"/>
          <w:rtl/>
          <w:lang w:bidi="fa-IR"/>
        </w:rPr>
        <w:t xml:space="preserve"> هذه ال</w:t>
      </w:r>
      <w:r w:rsidR="003C7A36" w:rsidRPr="00AF01EA">
        <w:rPr>
          <w:rFonts w:cs="AL-Mohanad" w:hint="cs"/>
          <w:b/>
          <w:bCs w:val="0"/>
          <w:sz w:val="27"/>
          <w:szCs w:val="27"/>
          <w:rtl/>
          <w:lang w:bidi="fa-IR"/>
        </w:rPr>
        <w:t>أ</w:t>
      </w:r>
      <w:r w:rsidRPr="00AF01EA">
        <w:rPr>
          <w:rFonts w:cs="AL-Mohanad" w:hint="cs"/>
          <w:b/>
          <w:bCs w:val="0"/>
          <w:sz w:val="27"/>
          <w:szCs w:val="27"/>
          <w:rtl/>
          <w:lang w:bidi="fa-IR"/>
        </w:rPr>
        <w:t xml:space="preserve">عذار ــ كما ترى ـ لا </w:t>
      </w:r>
      <w:r w:rsidR="003C7A36" w:rsidRPr="00AF01EA">
        <w:rPr>
          <w:rFonts w:cs="AL-Mohanad" w:hint="cs"/>
          <w:b/>
          <w:bCs w:val="0"/>
          <w:sz w:val="27"/>
          <w:szCs w:val="27"/>
          <w:rtl/>
          <w:lang w:bidi="fa-IR"/>
        </w:rPr>
        <w:t>ت</w:t>
      </w:r>
      <w:r w:rsidRPr="00AF01EA">
        <w:rPr>
          <w:rFonts w:cs="AL-Mohanad" w:hint="cs"/>
          <w:b/>
          <w:bCs w:val="0"/>
          <w:sz w:val="27"/>
          <w:szCs w:val="27"/>
          <w:rtl/>
          <w:lang w:bidi="fa-IR"/>
        </w:rPr>
        <w:t>ن</w:t>
      </w:r>
      <w:r w:rsidR="003C7A36" w:rsidRPr="00AF01EA">
        <w:rPr>
          <w:rFonts w:cs="AL-Mohanad" w:hint="cs"/>
          <w:b/>
          <w:bCs w:val="0"/>
          <w:sz w:val="27"/>
          <w:szCs w:val="27"/>
          <w:rtl/>
          <w:lang w:bidi="fa-IR"/>
        </w:rPr>
        <w:t xml:space="preserve">سجم مع عنوان باب (موانع الإرث). </w:t>
      </w:r>
      <w:r w:rsidRPr="00AF01EA">
        <w:rPr>
          <w:rFonts w:cs="AL-Mohanad" w:hint="cs"/>
          <w:b/>
          <w:bCs w:val="0"/>
          <w:sz w:val="27"/>
          <w:szCs w:val="27"/>
          <w:rtl/>
          <w:lang w:bidi="fa-IR"/>
        </w:rPr>
        <w:t xml:space="preserve"> </w:t>
      </w:r>
    </w:p>
    <w:bookmarkEnd w:id="50"/>
    <w:p w:rsidR="00C77A29" w:rsidRPr="00AF01EA" w:rsidRDefault="00C77A29" w:rsidP="00EF73E0">
      <w:pPr>
        <w:pStyle w:val="af5"/>
        <w:widowControl w:val="0"/>
        <w:adjustRightInd w:val="0"/>
        <w:spacing w:line="420" w:lineRule="exact"/>
        <w:ind w:firstLine="567"/>
        <w:rPr>
          <w:rFonts w:cs="AL-Mohanad"/>
          <w:bCs w:val="0"/>
          <w:sz w:val="27"/>
          <w:szCs w:val="27"/>
          <w:rtl/>
        </w:rPr>
      </w:pPr>
    </w:p>
    <w:p w:rsidR="00C77A29" w:rsidRPr="00AF01EA" w:rsidRDefault="00C77A29" w:rsidP="00810013">
      <w:pPr>
        <w:pStyle w:val="31"/>
        <w:rPr>
          <w:color w:val="auto"/>
          <w:rtl/>
        </w:rPr>
      </w:pPr>
      <w:r w:rsidRPr="00AF01EA">
        <w:rPr>
          <w:rFonts w:hint="cs"/>
          <w:color w:val="auto"/>
          <w:rtl/>
        </w:rPr>
        <w:t>أهمّ نتائج البحث</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1ـ استعرضنا تعريف الفقه السنّي للمنع</w:t>
      </w:r>
      <w:r w:rsidR="003C7A36" w:rsidRPr="00AF01EA">
        <w:rPr>
          <w:rFonts w:cs="AL-Mohanad" w:hint="cs"/>
          <w:b/>
          <w:bCs w:val="0"/>
          <w:sz w:val="27"/>
          <w:szCs w:val="27"/>
          <w:rtl/>
        </w:rPr>
        <w:t>،</w:t>
      </w:r>
      <w:r w:rsidRPr="00AF01EA">
        <w:rPr>
          <w:rFonts w:cs="AL-Mohanad" w:hint="cs"/>
          <w:b/>
          <w:bCs w:val="0"/>
          <w:sz w:val="27"/>
          <w:szCs w:val="27"/>
          <w:rtl/>
        </w:rPr>
        <w:t xml:space="preserve"> وناقشناه.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lastRenderedPageBreak/>
        <w:t xml:space="preserve">2ـ ناقشنا التعاريف التي عثرنا عليها في كلمات الإمامية.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3ـ حاولنا انتـزاع تعريف</w:t>
      </w:r>
      <w:r w:rsidR="003C7A36" w:rsidRPr="00AF01EA">
        <w:rPr>
          <w:rFonts w:cs="AL-Mohanad" w:hint="cs"/>
          <w:b/>
          <w:bCs w:val="0"/>
          <w:sz w:val="27"/>
          <w:szCs w:val="27"/>
          <w:rtl/>
        </w:rPr>
        <w:t>ٍ</w:t>
      </w:r>
      <w:r w:rsidRPr="00AF01EA">
        <w:rPr>
          <w:rFonts w:cs="AL-Mohanad" w:hint="cs"/>
          <w:b/>
          <w:bCs w:val="0"/>
          <w:sz w:val="27"/>
          <w:szCs w:val="27"/>
          <w:rtl/>
        </w:rPr>
        <w:t xml:space="preserve"> فنيّ يتناسب مع الفقه الإمامي.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4ـ استعرضنا تقسيمين للمنع، وأش</w:t>
      </w:r>
      <w:r w:rsidR="003C7A36" w:rsidRPr="00AF01EA">
        <w:rPr>
          <w:rFonts w:cs="AL-Mohanad" w:hint="cs"/>
          <w:b/>
          <w:bCs w:val="0"/>
          <w:sz w:val="27"/>
          <w:szCs w:val="27"/>
          <w:rtl/>
        </w:rPr>
        <w:t>َ</w:t>
      </w:r>
      <w:r w:rsidRPr="00AF01EA">
        <w:rPr>
          <w:rFonts w:cs="AL-Mohanad" w:hint="cs"/>
          <w:b/>
          <w:bCs w:val="0"/>
          <w:sz w:val="27"/>
          <w:szCs w:val="27"/>
          <w:rtl/>
        </w:rPr>
        <w:t>ر</w:t>
      </w:r>
      <w:r w:rsidR="003C7A36" w:rsidRPr="00AF01EA">
        <w:rPr>
          <w:rFonts w:cs="AL-Mohanad" w:hint="cs"/>
          <w:b/>
          <w:bCs w:val="0"/>
          <w:sz w:val="27"/>
          <w:szCs w:val="27"/>
          <w:rtl/>
        </w:rPr>
        <w:t>ْ</w:t>
      </w:r>
      <w:r w:rsidRPr="00AF01EA">
        <w:rPr>
          <w:rFonts w:cs="AL-Mohanad" w:hint="cs"/>
          <w:b/>
          <w:bCs w:val="0"/>
          <w:sz w:val="27"/>
          <w:szCs w:val="27"/>
          <w:rtl/>
        </w:rPr>
        <w:t xml:space="preserve">نا </w:t>
      </w:r>
      <w:r w:rsidR="003C7A36" w:rsidRPr="00AF01EA">
        <w:rPr>
          <w:rFonts w:cs="AL-Mohanad" w:hint="cs"/>
          <w:b/>
          <w:bCs w:val="0"/>
          <w:sz w:val="27"/>
          <w:szCs w:val="27"/>
          <w:rtl/>
        </w:rPr>
        <w:t>إ</w:t>
      </w:r>
      <w:r w:rsidRPr="00AF01EA">
        <w:rPr>
          <w:rFonts w:cs="AL-Mohanad" w:hint="cs"/>
          <w:b/>
          <w:bCs w:val="0"/>
          <w:sz w:val="27"/>
          <w:szCs w:val="27"/>
          <w:rtl/>
        </w:rPr>
        <w:t>لى تقسيم</w:t>
      </w:r>
      <w:r w:rsidR="003C7A36" w:rsidRPr="00AF01EA">
        <w:rPr>
          <w:rFonts w:cs="AL-Mohanad" w:hint="cs"/>
          <w:b/>
          <w:bCs w:val="0"/>
          <w:sz w:val="27"/>
          <w:szCs w:val="27"/>
          <w:rtl/>
        </w:rPr>
        <w:t>ٍ</w:t>
      </w:r>
      <w:r w:rsidRPr="00AF01EA">
        <w:rPr>
          <w:rFonts w:cs="AL-Mohanad" w:hint="cs"/>
          <w:b/>
          <w:bCs w:val="0"/>
          <w:sz w:val="27"/>
          <w:szCs w:val="27"/>
          <w:rtl/>
        </w:rPr>
        <w:t xml:space="preserve"> ثالث محتمل، ثمّ ناقشناه.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5ـ حاولنا عرض الموانع وتفصيلها بح</w:t>
      </w:r>
      <w:r w:rsidR="003C7A36" w:rsidRPr="00AF01EA">
        <w:rPr>
          <w:rFonts w:cs="AL-Mohanad" w:hint="cs"/>
          <w:b/>
          <w:bCs w:val="0"/>
          <w:sz w:val="27"/>
          <w:szCs w:val="27"/>
          <w:rtl/>
        </w:rPr>
        <w:t>َ</w:t>
      </w:r>
      <w:r w:rsidRPr="00AF01EA">
        <w:rPr>
          <w:rFonts w:cs="AL-Mohanad" w:hint="cs"/>
          <w:b/>
          <w:bCs w:val="0"/>
          <w:sz w:val="27"/>
          <w:szCs w:val="27"/>
          <w:rtl/>
        </w:rPr>
        <w:t>س</w:t>
      </w:r>
      <w:r w:rsidR="003C7A36" w:rsidRPr="00AF01EA">
        <w:rPr>
          <w:rFonts w:cs="AL-Mohanad" w:hint="cs"/>
          <w:b/>
          <w:bCs w:val="0"/>
          <w:sz w:val="27"/>
          <w:szCs w:val="27"/>
          <w:rtl/>
        </w:rPr>
        <w:t>َ</w:t>
      </w:r>
      <w:r w:rsidRPr="00AF01EA">
        <w:rPr>
          <w:rFonts w:cs="AL-Mohanad" w:hint="cs"/>
          <w:b/>
          <w:bCs w:val="0"/>
          <w:sz w:val="27"/>
          <w:szCs w:val="27"/>
          <w:rtl/>
        </w:rPr>
        <w:t xml:space="preserve">ب الفقه الإمامي، وهي ثلاثة.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6ـ ناقشنا ما ألحق بالموانع من أمور، وأثبتنا عدم وجاهة إلحاقها بالموانع،</w:t>
      </w:r>
      <w:r w:rsidR="0012106F" w:rsidRPr="00AF01EA">
        <w:rPr>
          <w:rFonts w:cs="AL-Mohanad" w:hint="cs"/>
          <w:b/>
          <w:bCs w:val="0"/>
          <w:sz w:val="27"/>
          <w:szCs w:val="27"/>
          <w:rtl/>
        </w:rPr>
        <w:t xml:space="preserve"> واحتملنا عدم كون م</w:t>
      </w:r>
      <w:r w:rsidRPr="00AF01EA">
        <w:rPr>
          <w:rFonts w:cs="AL-Mohanad" w:hint="cs"/>
          <w:b/>
          <w:bCs w:val="0"/>
          <w:sz w:val="27"/>
          <w:szCs w:val="27"/>
          <w:rtl/>
        </w:rPr>
        <w:t>راد مَن</w:t>
      </w:r>
      <w:r w:rsidR="0012106F" w:rsidRPr="00AF01EA">
        <w:rPr>
          <w:rFonts w:cs="AL-Mohanad" w:hint="cs"/>
          <w:b/>
          <w:bCs w:val="0"/>
          <w:sz w:val="27"/>
          <w:szCs w:val="27"/>
          <w:rtl/>
        </w:rPr>
        <w:t>ْ</w:t>
      </w:r>
      <w:r w:rsidRPr="00AF01EA">
        <w:rPr>
          <w:rFonts w:cs="AL-Mohanad" w:hint="cs"/>
          <w:b/>
          <w:bCs w:val="0"/>
          <w:sz w:val="27"/>
          <w:szCs w:val="27"/>
          <w:rtl/>
        </w:rPr>
        <w:t xml:space="preserve"> ألحقها </w:t>
      </w:r>
      <w:r w:rsidR="0012106F" w:rsidRPr="00AF01EA">
        <w:rPr>
          <w:rFonts w:cs="AL-Mohanad" w:hint="cs"/>
          <w:b/>
          <w:bCs w:val="0"/>
          <w:sz w:val="27"/>
          <w:szCs w:val="27"/>
          <w:rtl/>
        </w:rPr>
        <w:t xml:space="preserve">بالمنع </w:t>
      </w:r>
      <w:r w:rsidRPr="00AF01EA">
        <w:rPr>
          <w:rFonts w:cs="AL-Mohanad" w:hint="cs"/>
          <w:b/>
          <w:bCs w:val="0"/>
          <w:sz w:val="27"/>
          <w:szCs w:val="27"/>
          <w:rtl/>
        </w:rPr>
        <w:t xml:space="preserve">المنع بالمعنى المصطلح.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 xml:space="preserve">7ـ كما استعرضنا الموانع وتقسيمها في الفقه السنّي. </w:t>
      </w:r>
    </w:p>
    <w:p w:rsidR="00C77A29" w:rsidRPr="00AF01EA" w:rsidRDefault="00C77A29" w:rsidP="00810013">
      <w:pPr>
        <w:pStyle w:val="af5"/>
        <w:widowControl w:val="0"/>
        <w:adjustRightInd w:val="0"/>
        <w:spacing w:line="400" w:lineRule="exact"/>
        <w:ind w:firstLine="567"/>
        <w:rPr>
          <w:rFonts w:cs="AL-Mohanad"/>
          <w:b/>
          <w:bCs w:val="0"/>
          <w:sz w:val="27"/>
          <w:szCs w:val="27"/>
          <w:rtl/>
        </w:rPr>
      </w:pPr>
      <w:r w:rsidRPr="00AF01EA">
        <w:rPr>
          <w:rFonts w:cs="AL-Mohanad" w:hint="cs"/>
          <w:b/>
          <w:bCs w:val="0"/>
          <w:sz w:val="27"/>
          <w:szCs w:val="27"/>
          <w:rtl/>
        </w:rPr>
        <w:t xml:space="preserve">8ـ وأهمّ الأمور التي استهدفناها هو تقديم رؤية شاملة دقيقة حول مفهوم المنع، من حيث الماهية والتقسيم والأقسام والمصاديق. </w:t>
      </w:r>
    </w:p>
    <w:p w:rsidR="00E83C22" w:rsidRPr="00AF01EA" w:rsidRDefault="00E83C22" w:rsidP="00981107">
      <w:pPr>
        <w:spacing w:line="440" w:lineRule="exact"/>
        <w:rPr>
          <w:rtl/>
        </w:rPr>
      </w:pPr>
    </w:p>
    <w:p w:rsidR="00E83C22" w:rsidRPr="00AF01EA" w:rsidRDefault="00E83C22" w:rsidP="00981107">
      <w:pPr>
        <w:spacing w:line="440" w:lineRule="exact"/>
        <w:rPr>
          <w:rtl/>
        </w:rPr>
      </w:pPr>
    </w:p>
    <w:p w:rsidR="00E83C22" w:rsidRPr="00AF01EA" w:rsidRDefault="00E83C22" w:rsidP="00810013">
      <w:pPr>
        <w:pStyle w:val="34"/>
        <w:autoSpaceDE w:val="0"/>
        <w:autoSpaceDN w:val="0"/>
        <w:adjustRightInd w:val="0"/>
        <w:spacing w:line="418" w:lineRule="exact"/>
        <w:ind w:firstLine="0"/>
        <w:rPr>
          <w:rFonts w:cs="K Sina"/>
          <w:sz w:val="26"/>
          <w:rtl/>
          <w:lang w:eastAsia="ar-SA"/>
        </w:rPr>
      </w:pPr>
      <w:r w:rsidRPr="00AF01EA">
        <w:rPr>
          <w:rFonts w:cs="K Sina" w:hint="cs"/>
          <w:sz w:val="26"/>
          <w:rtl/>
          <w:lang w:eastAsia="ar-SA"/>
        </w:rPr>
        <w:t>الهوامش</w:t>
      </w:r>
    </w:p>
    <w:p w:rsidR="00E83C22" w:rsidRPr="00AF01EA" w:rsidRDefault="00E83C22" w:rsidP="00810013">
      <w:pPr>
        <w:pStyle w:val="34"/>
        <w:autoSpaceDE w:val="0"/>
        <w:autoSpaceDN w:val="0"/>
        <w:adjustRightInd w:val="0"/>
        <w:spacing w:line="418" w:lineRule="exact"/>
        <w:ind w:firstLine="0"/>
        <w:rPr>
          <w:rFonts w:cs="K Sina"/>
          <w:sz w:val="26"/>
          <w:rtl/>
          <w:lang w:eastAsia="ar-SA"/>
        </w:rPr>
        <w:sectPr w:rsidR="00E83C22" w:rsidRPr="00AF01EA" w:rsidSect="00E85587">
          <w:headerReference w:type="even" r:id="rId100"/>
          <w:headerReference w:type="default" r:id="rId101"/>
          <w:footerReference w:type="even" r:id="rId102"/>
          <w:footerReference w:type="default" r:id="rId10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810013">
      <w:r w:rsidRPr="00AF01EA">
        <w:rPr>
          <w:rtl/>
        </w:rPr>
        <w:lastRenderedPageBreak/>
        <w:br w:type="page"/>
      </w:r>
    </w:p>
    <w:p w:rsidR="00E83C22" w:rsidRPr="00AF01EA" w:rsidRDefault="00E83C22" w:rsidP="00810013">
      <w:pPr>
        <w:rPr>
          <w:rtl/>
        </w:rPr>
        <w:sectPr w:rsidR="00E83C22" w:rsidRPr="00AF01EA" w:rsidSect="00E85587">
          <w:headerReference w:type="even" r:id="rId104"/>
          <w:headerReference w:type="default" r:id="rId105"/>
          <w:footerReference w:type="even" r:id="rId106"/>
          <w:footerReference w:type="default" r:id="rId107"/>
          <w:headerReference w:type="first" r:id="rId10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0A38F9">
      <w:pPr>
        <w:spacing w:line="380" w:lineRule="exact"/>
        <w:rPr>
          <w:rtl/>
        </w:rPr>
      </w:pPr>
    </w:p>
    <w:p w:rsidR="00E83C22" w:rsidRPr="00AF01EA" w:rsidRDefault="00E83C22" w:rsidP="000A38F9">
      <w:pPr>
        <w:spacing w:line="380" w:lineRule="exact"/>
        <w:rPr>
          <w:rtl/>
        </w:rPr>
      </w:pPr>
    </w:p>
    <w:p w:rsidR="00E83C22" w:rsidRPr="00AF01EA" w:rsidRDefault="00BE3C2D" w:rsidP="00810013">
      <w:pPr>
        <w:pStyle w:val="10"/>
        <w:spacing w:line="216" w:lineRule="auto"/>
        <w:rPr>
          <w:rtl/>
        </w:rPr>
      </w:pPr>
      <w:bookmarkStart w:id="51" w:name="_Toc510902159"/>
      <w:bookmarkStart w:id="52" w:name="_Toc518685547"/>
      <w:r w:rsidRPr="00AF01EA">
        <w:rPr>
          <w:rFonts w:hint="cs"/>
          <w:rtl/>
        </w:rPr>
        <w:t>الاحتياط في الفتوى</w:t>
      </w:r>
      <w:bookmarkEnd w:id="51"/>
      <w:bookmarkEnd w:id="52"/>
    </w:p>
    <w:p w:rsidR="00E83C22" w:rsidRPr="00AF01EA" w:rsidRDefault="00BE3C2D" w:rsidP="00810013">
      <w:pPr>
        <w:pStyle w:val="10"/>
        <w:spacing w:line="216" w:lineRule="auto"/>
        <w:rPr>
          <w:sz w:val="26"/>
          <w:szCs w:val="42"/>
          <w:rtl/>
        </w:rPr>
      </w:pPr>
      <w:bookmarkStart w:id="53" w:name="_Toc510902160"/>
      <w:bookmarkStart w:id="54" w:name="_Toc518685548"/>
      <w:r w:rsidRPr="00AF01EA">
        <w:rPr>
          <w:rFonts w:hint="cs"/>
          <w:sz w:val="26"/>
          <w:szCs w:val="42"/>
          <w:rtl/>
        </w:rPr>
        <w:t>دراسةٌ في المفهوم والمناشئ والآثار</w:t>
      </w:r>
      <w:bookmarkEnd w:id="53"/>
      <w:bookmarkEnd w:id="54"/>
    </w:p>
    <w:p w:rsidR="00BE3C2D" w:rsidRPr="00AF01EA" w:rsidRDefault="00BE3C2D" w:rsidP="00810013">
      <w:pPr>
        <w:ind w:firstLine="0"/>
        <w:jc w:val="center"/>
        <w:rPr>
          <w:rFonts w:cs="Ya-Ali"/>
          <w:sz w:val="32"/>
          <w:szCs w:val="31"/>
          <w:rtl/>
        </w:rPr>
      </w:pPr>
      <w:r w:rsidRPr="00AF01EA">
        <w:rPr>
          <w:rFonts w:cs="Ya-Ali" w:hint="cs"/>
          <w:sz w:val="32"/>
          <w:szCs w:val="31"/>
          <w:rtl/>
        </w:rPr>
        <w:t>ـ القسم الثاني ـ</w:t>
      </w:r>
    </w:p>
    <w:p w:rsidR="00E83C22" w:rsidRPr="00AF01EA" w:rsidRDefault="00E83C22" w:rsidP="000A38F9">
      <w:pPr>
        <w:spacing w:line="360" w:lineRule="exact"/>
        <w:rPr>
          <w:rtl/>
        </w:rPr>
      </w:pPr>
    </w:p>
    <w:p w:rsidR="00E83C22" w:rsidRPr="00AF01EA" w:rsidRDefault="00BE3C2D" w:rsidP="00810013">
      <w:pPr>
        <w:pStyle w:val="Author"/>
        <w:rPr>
          <w:rtl/>
        </w:rPr>
      </w:pPr>
      <w:bookmarkStart w:id="55" w:name="_Toc518685549"/>
      <w:r w:rsidRPr="00AF01EA">
        <w:rPr>
          <w:rFonts w:hint="cs"/>
          <w:b/>
          <w:rtl/>
        </w:rPr>
        <w:t>السيد أمير العلي</w:t>
      </w:r>
      <w:r w:rsidR="00527634" w:rsidRPr="00AF01EA">
        <w:rPr>
          <w:rFonts w:cs="Taher" w:hint="cs"/>
          <w:vertAlign w:val="superscript"/>
          <w:rtl/>
        </w:rPr>
        <w:t>(</w:t>
      </w:r>
      <w:r w:rsidR="00527634" w:rsidRPr="00AF01EA">
        <w:rPr>
          <w:rFonts w:cs="Taher"/>
          <w:vertAlign w:val="superscript"/>
          <w:rtl/>
        </w:rPr>
        <w:footnoteReference w:customMarkFollows="1" w:id="11"/>
        <w:t>*)</w:t>
      </w:r>
      <w:bookmarkEnd w:id="55"/>
    </w:p>
    <w:p w:rsidR="00E83C22" w:rsidRPr="00AF01EA" w:rsidRDefault="00E83C22" w:rsidP="000A38F9">
      <w:pPr>
        <w:spacing w:line="320" w:lineRule="exact"/>
        <w:rPr>
          <w:rtl/>
        </w:rPr>
      </w:pPr>
    </w:p>
    <w:p w:rsidR="00BE3C2D" w:rsidRPr="00AF01EA" w:rsidRDefault="00BE3C2D" w:rsidP="00810013">
      <w:pPr>
        <w:pStyle w:val="31"/>
        <w:rPr>
          <w:color w:val="auto"/>
          <w:rtl/>
        </w:rPr>
      </w:pPr>
      <w:bookmarkStart w:id="56" w:name="_Toc454435745"/>
      <w:r w:rsidRPr="00AF01EA">
        <w:rPr>
          <w:color w:val="auto"/>
          <w:rtl/>
        </w:rPr>
        <w:t>المبحث الثاني: عوامل ظهور الاحتياط</w:t>
      </w:r>
      <w:bookmarkEnd w:id="56"/>
    </w:p>
    <w:p w:rsidR="00BE3C2D" w:rsidRPr="00AF01EA" w:rsidRDefault="00BE3C2D" w:rsidP="000A38F9">
      <w:pPr>
        <w:spacing w:line="390" w:lineRule="exact"/>
        <w:rPr>
          <w:rFonts w:asciiTheme="minorBidi" w:hAnsiTheme="minorBidi"/>
          <w:sz w:val="27"/>
          <w:rtl/>
        </w:rPr>
      </w:pPr>
      <w:r w:rsidRPr="00AF01EA">
        <w:rPr>
          <w:rFonts w:asciiTheme="minorBidi" w:hAnsiTheme="minorBidi"/>
          <w:sz w:val="27"/>
          <w:rtl/>
        </w:rPr>
        <w:t>بعد أن تتبّ</w:t>
      </w:r>
      <w:r w:rsidR="0006453C" w:rsidRPr="00AF01EA">
        <w:rPr>
          <w:rFonts w:asciiTheme="minorBidi" w:hAnsiTheme="minorBidi" w:hint="cs"/>
          <w:sz w:val="27"/>
          <w:rtl/>
        </w:rPr>
        <w:t>َ</w:t>
      </w:r>
      <w:r w:rsidRPr="00AF01EA">
        <w:rPr>
          <w:rFonts w:asciiTheme="minorBidi" w:hAnsiTheme="minorBidi"/>
          <w:sz w:val="27"/>
          <w:rtl/>
        </w:rPr>
        <w:t>عنا الموارد التي يحتاط فيها الفقيه</w:t>
      </w:r>
      <w:r w:rsidR="0006453C" w:rsidRPr="00AF01EA">
        <w:rPr>
          <w:rFonts w:asciiTheme="minorBidi" w:hAnsiTheme="minorBidi" w:hint="cs"/>
          <w:sz w:val="27"/>
          <w:rtl/>
        </w:rPr>
        <w:t>،</w:t>
      </w:r>
      <w:r w:rsidRPr="00AF01EA">
        <w:rPr>
          <w:rFonts w:asciiTheme="minorBidi" w:hAnsiTheme="minorBidi"/>
          <w:sz w:val="27"/>
          <w:rtl/>
        </w:rPr>
        <w:t xml:space="preserve"> ووقفنا على مناشئها، من المهمّ أن نتعرّض لعوامل وجود هذه الظاهرة، وأسباب اشتداد حضورها عند بعض الفقهاء قياساً بفقهاء آخرين، وفي بعض المراحل الزمنية دون غيرها. ونحن إذا أردنا استعراض العوامل التي نتوقّع دخالتها في وجود هذه الظاهرة وسعتها فإنّنا لا نعتبرها عوامل ح</w:t>
      </w:r>
      <w:r w:rsidR="0006453C" w:rsidRPr="00AF01EA">
        <w:rPr>
          <w:rFonts w:asciiTheme="minorBidi" w:hAnsiTheme="minorBidi" w:hint="cs"/>
          <w:sz w:val="27"/>
          <w:rtl/>
        </w:rPr>
        <w:t>َ</w:t>
      </w:r>
      <w:r w:rsidRPr="00AF01EA">
        <w:rPr>
          <w:rFonts w:asciiTheme="minorBidi" w:hAnsiTheme="minorBidi"/>
          <w:sz w:val="27"/>
          <w:rtl/>
        </w:rPr>
        <w:t>ت</w:t>
      </w:r>
      <w:r w:rsidR="0006453C" w:rsidRPr="00AF01EA">
        <w:rPr>
          <w:rFonts w:asciiTheme="minorBidi" w:hAnsiTheme="minorBidi" w:hint="cs"/>
          <w:sz w:val="27"/>
          <w:rtl/>
        </w:rPr>
        <w:t>ْ</w:t>
      </w:r>
      <w:r w:rsidRPr="00AF01EA">
        <w:rPr>
          <w:rFonts w:asciiTheme="minorBidi" w:hAnsiTheme="minorBidi"/>
          <w:sz w:val="27"/>
          <w:rtl/>
        </w:rPr>
        <w:t>مية، كما لا نؤكّد توافرها جميعاً عند كلّ فقيه</w:t>
      </w:r>
      <w:r w:rsidR="0006453C" w:rsidRPr="00AF01EA">
        <w:rPr>
          <w:rFonts w:asciiTheme="minorBidi" w:hAnsiTheme="minorBidi" w:hint="cs"/>
          <w:sz w:val="27"/>
          <w:rtl/>
        </w:rPr>
        <w:t>،</w:t>
      </w:r>
      <w:r w:rsidRPr="00AF01EA">
        <w:rPr>
          <w:rFonts w:asciiTheme="minorBidi" w:hAnsiTheme="minorBidi"/>
          <w:sz w:val="27"/>
          <w:rtl/>
        </w:rPr>
        <w:t xml:space="preserve"> وفي كلّ احتياط</w:t>
      </w:r>
      <w:r w:rsidR="0006453C" w:rsidRPr="00AF01EA">
        <w:rPr>
          <w:rFonts w:asciiTheme="minorBidi" w:hAnsiTheme="minorBidi" w:hint="cs"/>
          <w:sz w:val="27"/>
          <w:rtl/>
        </w:rPr>
        <w:t>ٍ</w:t>
      </w:r>
      <w:r w:rsidRPr="00AF01EA">
        <w:rPr>
          <w:rFonts w:asciiTheme="minorBidi" w:hAnsiTheme="minorBidi"/>
          <w:sz w:val="27"/>
          <w:rtl/>
        </w:rPr>
        <w:t xml:space="preserve"> يتّخذه في بياناته لآرائه الفقهية. </w:t>
      </w:r>
    </w:p>
    <w:p w:rsidR="00BE3C2D" w:rsidRPr="00AF01EA" w:rsidRDefault="00BE3C2D" w:rsidP="000A38F9">
      <w:pPr>
        <w:spacing w:line="390" w:lineRule="exact"/>
        <w:rPr>
          <w:rFonts w:asciiTheme="minorBidi" w:hAnsiTheme="minorBidi"/>
          <w:sz w:val="27"/>
          <w:rtl/>
        </w:rPr>
      </w:pPr>
      <w:r w:rsidRPr="00AF01EA">
        <w:rPr>
          <w:rFonts w:asciiTheme="minorBidi" w:hAnsiTheme="minorBidi"/>
          <w:sz w:val="27"/>
          <w:rtl/>
        </w:rPr>
        <w:t xml:space="preserve">أما العوامل فهي: </w:t>
      </w:r>
    </w:p>
    <w:p w:rsidR="00BE3C2D" w:rsidRPr="00AF01EA" w:rsidRDefault="00BE3C2D" w:rsidP="000A38F9">
      <w:pPr>
        <w:rPr>
          <w:rFonts w:asciiTheme="minorBidi" w:hAnsiTheme="minorBidi"/>
          <w:sz w:val="27"/>
          <w:rtl/>
        </w:rPr>
      </w:pPr>
    </w:p>
    <w:p w:rsidR="00BE3C2D" w:rsidRPr="00AF01EA" w:rsidRDefault="00BE3C2D" w:rsidP="00810013">
      <w:pPr>
        <w:pStyle w:val="31"/>
        <w:rPr>
          <w:color w:val="auto"/>
          <w:rtl/>
        </w:rPr>
      </w:pPr>
      <w:bookmarkStart w:id="57" w:name="_Toc454435746"/>
      <w:r w:rsidRPr="00AF01EA">
        <w:rPr>
          <w:color w:val="auto"/>
          <w:rtl/>
        </w:rPr>
        <w:t>الأوّل: الامتداد الزمني وتعمّق البحث الفقهي</w:t>
      </w:r>
      <w:bookmarkEnd w:id="57"/>
    </w:p>
    <w:p w:rsidR="00BE3C2D" w:rsidRPr="00AF01EA" w:rsidRDefault="00BE3C2D" w:rsidP="000A38F9">
      <w:pPr>
        <w:spacing w:line="390" w:lineRule="exact"/>
        <w:rPr>
          <w:rFonts w:asciiTheme="minorBidi" w:hAnsiTheme="minorBidi"/>
          <w:sz w:val="27"/>
          <w:rtl/>
        </w:rPr>
      </w:pPr>
      <w:r w:rsidRPr="00AF01EA">
        <w:rPr>
          <w:rFonts w:asciiTheme="minorBidi" w:hAnsiTheme="minorBidi"/>
          <w:sz w:val="27"/>
          <w:rtl/>
        </w:rPr>
        <w:t>كلّما امتدّ بنا الزمن، وابتعدنا عن عصر صدور النصّ</w:t>
      </w:r>
      <w:r w:rsidR="0006453C" w:rsidRPr="00AF01EA">
        <w:rPr>
          <w:rFonts w:asciiTheme="minorBidi" w:hAnsiTheme="minorBidi" w:hint="cs"/>
          <w:sz w:val="27"/>
          <w:rtl/>
        </w:rPr>
        <w:t>،</w:t>
      </w:r>
      <w:r w:rsidRPr="00AF01EA">
        <w:rPr>
          <w:rFonts w:asciiTheme="minorBidi" w:hAnsiTheme="minorBidi"/>
          <w:sz w:val="27"/>
          <w:rtl/>
        </w:rPr>
        <w:t xml:space="preserve"> تتزايد الحاجة إلى الاجتهاد</w:t>
      </w:r>
      <w:r w:rsidR="0006453C" w:rsidRPr="00AF01EA">
        <w:rPr>
          <w:rFonts w:asciiTheme="minorBidi" w:hAnsiTheme="minorBidi" w:hint="cs"/>
          <w:sz w:val="27"/>
          <w:rtl/>
        </w:rPr>
        <w:t>؛</w:t>
      </w:r>
      <w:r w:rsidRPr="00AF01EA">
        <w:rPr>
          <w:rFonts w:asciiTheme="minorBidi" w:hAnsiTheme="minorBidi"/>
          <w:sz w:val="27"/>
          <w:rtl/>
        </w:rPr>
        <w:t xml:space="preserve"> بتزايد تفريعات المسائل، والتغيّرات التي تطرأ على مواضيعها، هذا من جهة</w:t>
      </w:r>
      <w:r w:rsidR="0006453C" w:rsidRPr="00AF01EA">
        <w:rPr>
          <w:rFonts w:asciiTheme="minorBidi" w:hAnsiTheme="minorBidi" w:hint="cs"/>
          <w:sz w:val="27"/>
          <w:rtl/>
        </w:rPr>
        <w:t>ٍ؛</w:t>
      </w:r>
      <w:r w:rsidRPr="00AF01EA">
        <w:rPr>
          <w:rFonts w:asciiTheme="minorBidi" w:hAnsiTheme="minorBidi"/>
          <w:sz w:val="27"/>
          <w:rtl/>
        </w:rPr>
        <w:t xml:space="preserve"> ومن جهة</w:t>
      </w:r>
      <w:r w:rsidR="0006453C" w:rsidRPr="00AF01EA">
        <w:rPr>
          <w:rFonts w:asciiTheme="minorBidi" w:hAnsiTheme="minorBidi" w:hint="cs"/>
          <w:sz w:val="27"/>
          <w:rtl/>
        </w:rPr>
        <w:t>ٍ</w:t>
      </w:r>
      <w:r w:rsidRPr="00AF01EA">
        <w:rPr>
          <w:rFonts w:asciiTheme="minorBidi" w:hAnsiTheme="minorBidi"/>
          <w:sz w:val="27"/>
          <w:rtl/>
        </w:rPr>
        <w:t xml:space="preserve"> أخرى ينمو البحث في أصول الفقه</w:t>
      </w:r>
      <w:r w:rsidRPr="00AF01EA">
        <w:rPr>
          <w:rFonts w:asciiTheme="minorBidi" w:hAnsiTheme="minorBidi" w:hint="cs"/>
          <w:sz w:val="27"/>
          <w:rtl/>
        </w:rPr>
        <w:t xml:space="preserve">، </w:t>
      </w:r>
      <w:r w:rsidRPr="00AF01EA">
        <w:rPr>
          <w:rFonts w:asciiTheme="minorBidi" w:hAnsiTheme="minorBidi"/>
          <w:sz w:val="27"/>
          <w:rtl/>
        </w:rPr>
        <w:t xml:space="preserve">وتتعدّد وتتعمّق الآراء الاستدلالية، وهذا ما نجده واضحاً عند مراجعتنا للكتب الفقهية المتقدّمة في بدايات الغيبة الكبرى، ومقارنة عدد المسائل المطروحة فيها، وطول وسعة الاستدلالات عليها. </w:t>
      </w:r>
    </w:p>
    <w:p w:rsidR="00BE3C2D" w:rsidRPr="00AF01EA" w:rsidRDefault="00BE3C2D" w:rsidP="00810013">
      <w:pPr>
        <w:rPr>
          <w:rFonts w:asciiTheme="minorBidi" w:hAnsiTheme="minorBidi"/>
          <w:sz w:val="27"/>
          <w:rtl/>
        </w:rPr>
      </w:pPr>
      <w:r w:rsidRPr="00AF01EA">
        <w:rPr>
          <w:rFonts w:asciiTheme="minorBidi" w:hAnsiTheme="minorBidi"/>
          <w:sz w:val="27"/>
          <w:rtl/>
        </w:rPr>
        <w:t xml:space="preserve">كلّ ذلك إذن يجعل العملية التي يقوم بها الفقيه أصعب وأعقد، ويجعل جزمه </w:t>
      </w:r>
      <w:r w:rsidRPr="00AF01EA">
        <w:rPr>
          <w:rFonts w:asciiTheme="minorBidi" w:hAnsiTheme="minorBidi"/>
          <w:sz w:val="27"/>
          <w:rtl/>
        </w:rPr>
        <w:lastRenderedPageBreak/>
        <w:t>بالنتيجة أضعف</w:t>
      </w:r>
      <w:r w:rsidRPr="00AF01EA">
        <w:rPr>
          <w:sz w:val="27"/>
          <w:vertAlign w:val="superscript"/>
          <w:rtl/>
        </w:rPr>
        <w:t>(</w:t>
      </w:r>
      <w:r w:rsidRPr="00AF01EA">
        <w:rPr>
          <w:sz w:val="27"/>
          <w:vertAlign w:val="superscript"/>
          <w:rtl/>
        </w:rPr>
        <w:endnoteReference w:id="621"/>
      </w:r>
      <w:r w:rsidRPr="00AF01EA">
        <w:rPr>
          <w:sz w:val="27"/>
          <w:vertAlign w:val="superscript"/>
          <w:rtl/>
        </w:rPr>
        <w:t>)</w:t>
      </w:r>
      <w:r w:rsidRPr="00AF01EA">
        <w:rPr>
          <w:rFonts w:asciiTheme="minorBidi" w:hAnsiTheme="minorBidi"/>
          <w:sz w:val="27"/>
          <w:rtl/>
        </w:rPr>
        <w:t>، بحيث يكون أمام احتمالات متعدّدة في المسألة التي يريد البحث عن الحكم فيها، وكلّ احتمال يميل إليه قد يجد وجوهاً أخرى لاحتمال</w:t>
      </w:r>
      <w:r w:rsidR="0006453C" w:rsidRPr="00AF01EA">
        <w:rPr>
          <w:rFonts w:asciiTheme="minorBidi" w:hAnsiTheme="minorBidi" w:hint="cs"/>
          <w:sz w:val="27"/>
          <w:rtl/>
        </w:rPr>
        <w:t>ٍ</w:t>
      </w:r>
      <w:r w:rsidRPr="00AF01EA">
        <w:rPr>
          <w:rFonts w:asciiTheme="minorBidi" w:hAnsiTheme="minorBidi"/>
          <w:sz w:val="27"/>
          <w:rtl/>
        </w:rPr>
        <w:t xml:space="preserve"> يقابله، بينما يكون عدد الاحتمالات في فترات</w:t>
      </w:r>
      <w:r w:rsidR="0006453C" w:rsidRPr="00AF01EA">
        <w:rPr>
          <w:rFonts w:asciiTheme="minorBidi" w:hAnsiTheme="minorBidi" w:hint="cs"/>
          <w:sz w:val="27"/>
          <w:rtl/>
        </w:rPr>
        <w:t>ٍ</w:t>
      </w:r>
      <w:r w:rsidRPr="00AF01EA">
        <w:rPr>
          <w:rFonts w:asciiTheme="minorBidi" w:hAnsiTheme="minorBidi"/>
          <w:sz w:val="27"/>
          <w:rtl/>
        </w:rPr>
        <w:t xml:space="preserve"> زمنية متقدمة أقلّ</w:t>
      </w:r>
      <w:r w:rsidR="0006453C" w:rsidRPr="00AF01EA">
        <w:rPr>
          <w:rFonts w:asciiTheme="minorBidi" w:hAnsiTheme="minorBidi" w:hint="cs"/>
          <w:sz w:val="27"/>
          <w:rtl/>
        </w:rPr>
        <w:t>؛</w:t>
      </w:r>
      <w:r w:rsidRPr="00AF01EA">
        <w:rPr>
          <w:rFonts w:asciiTheme="minorBidi" w:hAnsiTheme="minorBidi"/>
          <w:sz w:val="27"/>
          <w:rtl/>
        </w:rPr>
        <w:t xml:space="preserve"> نظراً لقلة حضور العاملين الذين ذكرناهما: (التفريع الفقهي</w:t>
      </w:r>
      <w:r w:rsidR="0006453C" w:rsidRPr="00AF01EA">
        <w:rPr>
          <w:rFonts w:asciiTheme="minorBidi" w:hAnsiTheme="minorBidi" w:hint="cs"/>
          <w:sz w:val="27"/>
          <w:rtl/>
        </w:rPr>
        <w:t>؛</w:t>
      </w:r>
      <w:r w:rsidRPr="00AF01EA">
        <w:rPr>
          <w:rFonts w:asciiTheme="minorBidi" w:hAnsiTheme="minorBidi"/>
          <w:sz w:val="27"/>
          <w:rtl/>
        </w:rPr>
        <w:t xml:space="preserve"> والعمّق الاستدلالي). </w:t>
      </w:r>
    </w:p>
    <w:p w:rsidR="00BE3C2D" w:rsidRPr="00AF01EA" w:rsidRDefault="00BE3C2D" w:rsidP="00810013">
      <w:pPr>
        <w:rPr>
          <w:rFonts w:asciiTheme="minorBidi" w:hAnsiTheme="minorBidi"/>
          <w:sz w:val="27"/>
          <w:rtl/>
        </w:rPr>
      </w:pPr>
      <w:r w:rsidRPr="00AF01EA">
        <w:rPr>
          <w:rFonts w:asciiTheme="minorBidi" w:hAnsiTheme="minorBidi"/>
          <w:sz w:val="27"/>
          <w:rtl/>
        </w:rPr>
        <w:t>لذلك فإنّ الفقيه المعاصر في هذه الأجواء البحثية المتفرّعة والمعقّدة يكون مهيّ</w:t>
      </w:r>
      <w:r w:rsidR="0006453C" w:rsidRPr="00AF01EA">
        <w:rPr>
          <w:rFonts w:asciiTheme="minorBidi" w:hAnsiTheme="minorBidi" w:hint="cs"/>
          <w:sz w:val="27"/>
          <w:rtl/>
        </w:rPr>
        <w:t>أً</w:t>
      </w:r>
      <w:r w:rsidRPr="00AF01EA">
        <w:rPr>
          <w:rFonts w:asciiTheme="minorBidi" w:hAnsiTheme="minorBidi"/>
          <w:sz w:val="27"/>
          <w:rtl/>
        </w:rPr>
        <w:t xml:space="preserve"> علمياً</w:t>
      </w:r>
      <w:r w:rsidR="0006453C" w:rsidRPr="00AF01EA">
        <w:rPr>
          <w:rFonts w:asciiTheme="minorBidi" w:hAnsiTheme="minorBidi" w:hint="cs"/>
          <w:sz w:val="27"/>
          <w:rtl/>
        </w:rPr>
        <w:t>،</w:t>
      </w:r>
      <w:r w:rsidRPr="00AF01EA">
        <w:rPr>
          <w:rFonts w:asciiTheme="minorBidi" w:hAnsiTheme="minorBidi"/>
          <w:sz w:val="27"/>
          <w:rtl/>
        </w:rPr>
        <w:t xml:space="preserve"> ور</w:t>
      </w:r>
      <w:r w:rsidR="0006453C" w:rsidRPr="00AF01EA">
        <w:rPr>
          <w:rFonts w:asciiTheme="minorBidi" w:hAnsiTheme="minorBidi" w:hint="cs"/>
          <w:sz w:val="27"/>
          <w:rtl/>
        </w:rPr>
        <w:t>ُ</w:t>
      </w:r>
      <w:r w:rsidRPr="00AF01EA">
        <w:rPr>
          <w:rFonts w:asciiTheme="minorBidi" w:hAnsiTheme="minorBidi"/>
          <w:sz w:val="27"/>
          <w:rtl/>
        </w:rPr>
        <w:t>ب</w:t>
      </w:r>
      <w:r w:rsidR="0006453C" w:rsidRPr="00AF01EA">
        <w:rPr>
          <w:rFonts w:asciiTheme="minorBidi" w:hAnsiTheme="minorBidi" w:hint="cs"/>
          <w:sz w:val="27"/>
          <w:rtl/>
        </w:rPr>
        <w:t>َ</w:t>
      </w:r>
      <w:r w:rsidRPr="00AF01EA">
        <w:rPr>
          <w:rFonts w:asciiTheme="minorBidi" w:hAnsiTheme="minorBidi"/>
          <w:sz w:val="27"/>
          <w:rtl/>
        </w:rPr>
        <w:t>ما نفسياً، فيشعر بالتواضع العلمي، والرغبة في أن يذهب باتجاه الاحتياط، الذي يضمن به الانسجام مع هذه الاحتمالات المتقابلة</w:t>
      </w:r>
      <w:r w:rsidRPr="00AF01EA">
        <w:rPr>
          <w:sz w:val="27"/>
          <w:vertAlign w:val="superscript"/>
          <w:rtl/>
        </w:rPr>
        <w:t>(</w:t>
      </w:r>
      <w:r w:rsidRPr="00AF01EA">
        <w:rPr>
          <w:sz w:val="27"/>
          <w:vertAlign w:val="superscript"/>
          <w:rtl/>
        </w:rPr>
        <w:endnoteReference w:id="622"/>
      </w:r>
      <w:r w:rsidRPr="00AF01EA">
        <w:rPr>
          <w:sz w:val="27"/>
          <w:vertAlign w:val="superscript"/>
          <w:rtl/>
        </w:rPr>
        <w:t>)</w:t>
      </w:r>
      <w:r w:rsidRPr="00AF01EA">
        <w:rPr>
          <w:rFonts w:asciiTheme="minorBidi" w:hAnsiTheme="minorBidi"/>
          <w:sz w:val="27"/>
          <w:rtl/>
        </w:rPr>
        <w:t xml:space="preserve">. </w:t>
      </w:r>
    </w:p>
    <w:p w:rsidR="00BE3C2D" w:rsidRPr="00AF01EA" w:rsidRDefault="00BE3C2D" w:rsidP="000A38F9">
      <w:pPr>
        <w:spacing w:line="420" w:lineRule="exact"/>
        <w:rPr>
          <w:rFonts w:asciiTheme="minorBidi" w:hAnsiTheme="minorBidi"/>
          <w:sz w:val="27"/>
          <w:rtl/>
        </w:rPr>
      </w:pPr>
    </w:p>
    <w:p w:rsidR="00BE3C2D" w:rsidRPr="00AF01EA" w:rsidRDefault="00BE3C2D" w:rsidP="00810013">
      <w:pPr>
        <w:pStyle w:val="31"/>
        <w:rPr>
          <w:color w:val="auto"/>
          <w:rtl/>
        </w:rPr>
      </w:pPr>
      <w:bookmarkStart w:id="58" w:name="_Toc454435747"/>
      <w:r w:rsidRPr="00AF01EA">
        <w:rPr>
          <w:color w:val="auto"/>
          <w:rtl/>
        </w:rPr>
        <w:t>غياب الاجتهاد القرآني</w:t>
      </w:r>
      <w:bookmarkEnd w:id="58"/>
    </w:p>
    <w:p w:rsidR="00BE3C2D" w:rsidRPr="00AF01EA" w:rsidRDefault="00BE3C2D" w:rsidP="00810013">
      <w:pPr>
        <w:rPr>
          <w:rFonts w:asciiTheme="minorBidi" w:hAnsiTheme="minorBidi"/>
          <w:sz w:val="27"/>
          <w:rtl/>
        </w:rPr>
      </w:pPr>
      <w:r w:rsidRPr="00AF01EA">
        <w:rPr>
          <w:rFonts w:asciiTheme="minorBidi" w:hAnsiTheme="minorBidi"/>
          <w:sz w:val="27"/>
          <w:rtl/>
        </w:rPr>
        <w:t>وفي هذا السياق يلفتنا موقف</w:t>
      </w:r>
      <w:r w:rsidR="0006453C" w:rsidRPr="00AF01EA">
        <w:rPr>
          <w:rFonts w:asciiTheme="minorBidi" w:hAnsiTheme="minorBidi" w:hint="cs"/>
          <w:sz w:val="27"/>
          <w:rtl/>
        </w:rPr>
        <w:t>ٌ</w:t>
      </w:r>
      <w:r w:rsidRPr="00AF01EA">
        <w:rPr>
          <w:rFonts w:asciiTheme="minorBidi" w:hAnsiTheme="minorBidi"/>
          <w:sz w:val="27"/>
          <w:rtl/>
        </w:rPr>
        <w:t xml:space="preserve"> لأحد الداعين إلى اجتهاد</w:t>
      </w:r>
      <w:r w:rsidR="0006453C" w:rsidRPr="00AF01EA">
        <w:rPr>
          <w:rFonts w:asciiTheme="minorBidi" w:hAnsiTheme="minorBidi" w:hint="cs"/>
          <w:sz w:val="27"/>
          <w:rtl/>
        </w:rPr>
        <w:t>ٍ</w:t>
      </w:r>
      <w:r w:rsidRPr="00AF01EA">
        <w:rPr>
          <w:rFonts w:asciiTheme="minorBidi" w:hAnsiTheme="minorBidi"/>
          <w:sz w:val="27"/>
          <w:rtl/>
        </w:rPr>
        <w:t xml:space="preserve"> فقهي يرتكز بصورة</w:t>
      </w:r>
      <w:r w:rsidR="0006453C" w:rsidRPr="00AF01EA">
        <w:rPr>
          <w:rFonts w:asciiTheme="minorBidi" w:hAnsiTheme="minorBidi" w:hint="cs"/>
          <w:sz w:val="27"/>
          <w:rtl/>
        </w:rPr>
        <w:t>ٍ</w:t>
      </w:r>
      <w:r w:rsidRPr="00AF01EA">
        <w:rPr>
          <w:rFonts w:asciiTheme="minorBidi" w:hAnsiTheme="minorBidi"/>
          <w:sz w:val="27"/>
          <w:rtl/>
        </w:rPr>
        <w:t xml:space="preserve"> أساسية على القرآن الكريم، ويعيد له الاعتبار الذي غيّ</w:t>
      </w:r>
      <w:r w:rsidR="0006453C" w:rsidRPr="00AF01EA">
        <w:rPr>
          <w:rFonts w:asciiTheme="minorBidi" w:hAnsiTheme="minorBidi" w:hint="cs"/>
          <w:sz w:val="27"/>
          <w:rtl/>
        </w:rPr>
        <w:t>َ</w:t>
      </w:r>
      <w:r w:rsidRPr="00AF01EA">
        <w:rPr>
          <w:rFonts w:asciiTheme="minorBidi" w:hAnsiTheme="minorBidi"/>
          <w:sz w:val="27"/>
          <w:rtl/>
        </w:rPr>
        <w:t>به وأبعده ارتكاز الاستدلالات الفقهية على الحديث والعقل غير القطعي، ممّا أدّى ـ</w:t>
      </w:r>
      <w:r w:rsidR="0006453C" w:rsidRPr="00AF01EA">
        <w:rPr>
          <w:rFonts w:asciiTheme="minorBidi" w:hAnsiTheme="minorBidi" w:hint="cs"/>
          <w:sz w:val="27"/>
          <w:rtl/>
        </w:rPr>
        <w:t xml:space="preserve"> </w:t>
      </w:r>
      <w:r w:rsidRPr="00AF01EA">
        <w:rPr>
          <w:rFonts w:asciiTheme="minorBidi" w:hAnsiTheme="minorBidi"/>
          <w:sz w:val="27"/>
          <w:rtl/>
        </w:rPr>
        <w:t>حسب وجهة نظره</w:t>
      </w:r>
      <w:r w:rsidR="0006453C" w:rsidRPr="00AF01EA">
        <w:rPr>
          <w:rFonts w:asciiTheme="minorBidi" w:hAnsiTheme="minorBidi" w:hint="cs"/>
          <w:sz w:val="27"/>
          <w:rtl/>
        </w:rPr>
        <w:t xml:space="preserve"> </w:t>
      </w:r>
      <w:r w:rsidRPr="00AF01EA">
        <w:rPr>
          <w:rFonts w:asciiTheme="minorBidi" w:hAnsiTheme="minorBidi"/>
          <w:sz w:val="27"/>
          <w:rtl/>
        </w:rPr>
        <w:t>ـ إلى نشوء خلل</w:t>
      </w:r>
      <w:r w:rsidR="0006453C" w:rsidRPr="00AF01EA">
        <w:rPr>
          <w:rFonts w:asciiTheme="minorBidi" w:hAnsiTheme="minorBidi" w:hint="cs"/>
          <w:sz w:val="27"/>
          <w:rtl/>
        </w:rPr>
        <w:t>ٍ</w:t>
      </w:r>
      <w:r w:rsidRPr="00AF01EA">
        <w:rPr>
          <w:rFonts w:asciiTheme="minorBidi" w:hAnsiTheme="minorBidi"/>
          <w:sz w:val="27"/>
          <w:rtl/>
        </w:rPr>
        <w:t xml:space="preserve"> بنيوي في الفقه التقليدي؛ حيث إنّ التراث الحديثي مبتلى</w:t>
      </w:r>
      <w:r w:rsidR="0006453C" w:rsidRPr="00AF01EA">
        <w:rPr>
          <w:rFonts w:asciiTheme="minorBidi" w:hAnsiTheme="minorBidi" w:hint="cs"/>
          <w:sz w:val="27"/>
          <w:rtl/>
        </w:rPr>
        <w:t>ً</w:t>
      </w:r>
      <w:r w:rsidRPr="00AF01EA">
        <w:rPr>
          <w:rFonts w:asciiTheme="minorBidi" w:hAnsiTheme="minorBidi"/>
          <w:sz w:val="27"/>
          <w:rtl/>
        </w:rPr>
        <w:t xml:space="preserve"> بمشاكل كبيرة وتعقيدات شديدة في ناحيتي</w:t>
      </w:r>
      <w:r w:rsidR="0006453C" w:rsidRPr="00AF01EA">
        <w:rPr>
          <w:rFonts w:asciiTheme="minorBidi" w:hAnsiTheme="minorBidi" w:hint="cs"/>
          <w:sz w:val="27"/>
          <w:rtl/>
        </w:rPr>
        <w:t>:</w:t>
      </w:r>
      <w:r w:rsidRPr="00AF01EA">
        <w:rPr>
          <w:rFonts w:asciiTheme="minorBidi" w:hAnsiTheme="minorBidi"/>
          <w:sz w:val="27"/>
          <w:rtl/>
        </w:rPr>
        <w:t xml:space="preserve"> صدوره الظنّي</w:t>
      </w:r>
      <w:r w:rsidR="0006453C" w:rsidRPr="00AF01EA">
        <w:rPr>
          <w:rFonts w:asciiTheme="minorBidi" w:hAnsiTheme="minorBidi" w:hint="cs"/>
          <w:sz w:val="27"/>
          <w:rtl/>
        </w:rPr>
        <w:t>؛</w:t>
      </w:r>
      <w:r w:rsidRPr="00AF01EA">
        <w:rPr>
          <w:rFonts w:asciiTheme="minorBidi" w:hAnsiTheme="minorBidi"/>
          <w:sz w:val="27"/>
          <w:rtl/>
        </w:rPr>
        <w:t xml:space="preserve"> ودلالته غير الواضحة</w:t>
      </w:r>
      <w:r w:rsidR="008D60A6" w:rsidRPr="00AF01EA">
        <w:rPr>
          <w:rFonts w:asciiTheme="minorBidi" w:hAnsiTheme="minorBidi" w:hint="cs"/>
          <w:sz w:val="27"/>
          <w:rtl/>
        </w:rPr>
        <w:t>.</w:t>
      </w:r>
      <w:r w:rsidRPr="00AF01EA">
        <w:rPr>
          <w:rFonts w:asciiTheme="minorBidi" w:hAnsiTheme="minorBidi"/>
          <w:sz w:val="27"/>
          <w:rtl/>
        </w:rPr>
        <w:t xml:space="preserve"> وهذا ما أسهم في أن يبذل الفقهاء كثيراً من الوقت والجهد حت</w:t>
      </w:r>
      <w:r w:rsidR="008D60A6" w:rsidRPr="00AF01EA">
        <w:rPr>
          <w:rFonts w:asciiTheme="minorBidi" w:hAnsiTheme="minorBidi" w:hint="cs"/>
          <w:sz w:val="27"/>
          <w:rtl/>
        </w:rPr>
        <w:t>ّ</w:t>
      </w:r>
      <w:r w:rsidRPr="00AF01EA">
        <w:rPr>
          <w:rFonts w:asciiTheme="minorBidi" w:hAnsiTheme="minorBidi"/>
          <w:sz w:val="27"/>
          <w:rtl/>
        </w:rPr>
        <w:t>ى يصلوا إلى نتائج اجتهادية، وهي مع ذلك نتائج غير أكيدة، مشحونة بالتردّ</w:t>
      </w:r>
      <w:r w:rsidR="008D60A6" w:rsidRPr="00AF01EA">
        <w:rPr>
          <w:rFonts w:asciiTheme="minorBidi" w:hAnsiTheme="minorBidi" w:hint="cs"/>
          <w:sz w:val="27"/>
          <w:rtl/>
        </w:rPr>
        <w:t>ُ</w:t>
      </w:r>
      <w:r w:rsidRPr="00AF01EA">
        <w:rPr>
          <w:rFonts w:asciiTheme="minorBidi" w:hAnsiTheme="minorBidi"/>
          <w:sz w:val="27"/>
          <w:rtl/>
        </w:rPr>
        <w:t>د وعبارات الأقوى والأحوط والأ</w:t>
      </w:r>
      <w:r w:rsidR="008D60A6" w:rsidRPr="00AF01EA">
        <w:rPr>
          <w:rFonts w:asciiTheme="minorBidi" w:hAnsiTheme="minorBidi" w:hint="cs"/>
          <w:sz w:val="27"/>
          <w:rtl/>
        </w:rPr>
        <w:t>َ</w:t>
      </w:r>
      <w:r w:rsidRPr="00AF01EA">
        <w:rPr>
          <w:rFonts w:asciiTheme="minorBidi" w:hAnsiTheme="minorBidi"/>
          <w:sz w:val="27"/>
          <w:rtl/>
        </w:rPr>
        <w:t>و</w:t>
      </w:r>
      <w:r w:rsidR="008D60A6" w:rsidRPr="00AF01EA">
        <w:rPr>
          <w:rFonts w:asciiTheme="minorBidi" w:hAnsiTheme="minorBidi" w:hint="cs"/>
          <w:sz w:val="27"/>
          <w:rtl/>
        </w:rPr>
        <w:t>ْ</w:t>
      </w:r>
      <w:r w:rsidRPr="00AF01EA">
        <w:rPr>
          <w:rFonts w:asciiTheme="minorBidi" w:hAnsiTheme="minorBidi"/>
          <w:sz w:val="27"/>
          <w:rtl/>
        </w:rPr>
        <w:t>لى. بينما لو اعتمدوا على الاجتهاد القرآني لوصلوا إلى نتائج آكد وأوضح</w:t>
      </w:r>
      <w:r w:rsidR="008D60A6" w:rsidRPr="00AF01EA">
        <w:rPr>
          <w:rFonts w:asciiTheme="minorBidi" w:hAnsiTheme="minorBidi" w:hint="cs"/>
          <w:sz w:val="27"/>
          <w:rtl/>
        </w:rPr>
        <w:t>،</w:t>
      </w:r>
      <w:r w:rsidRPr="00AF01EA">
        <w:rPr>
          <w:rFonts w:asciiTheme="minorBidi" w:hAnsiTheme="minorBidi"/>
          <w:sz w:val="27"/>
          <w:rtl/>
        </w:rPr>
        <w:t xml:space="preserve"> في وقت</w:t>
      </w:r>
      <w:r w:rsidR="008D60A6" w:rsidRPr="00AF01EA">
        <w:rPr>
          <w:rFonts w:asciiTheme="minorBidi" w:hAnsiTheme="minorBidi" w:hint="cs"/>
          <w:sz w:val="27"/>
          <w:rtl/>
        </w:rPr>
        <w:t>ٍ</w:t>
      </w:r>
      <w:r w:rsidRPr="00AF01EA">
        <w:rPr>
          <w:rFonts w:asciiTheme="minorBidi" w:hAnsiTheme="minorBidi"/>
          <w:sz w:val="27"/>
          <w:rtl/>
        </w:rPr>
        <w:t xml:space="preserve"> أقصر</w:t>
      </w:r>
      <w:r w:rsidR="008D60A6" w:rsidRPr="00AF01EA">
        <w:rPr>
          <w:rFonts w:asciiTheme="minorBidi" w:hAnsiTheme="minorBidi" w:hint="cs"/>
          <w:sz w:val="27"/>
          <w:rtl/>
        </w:rPr>
        <w:t>،</w:t>
      </w:r>
      <w:r w:rsidRPr="00AF01EA">
        <w:rPr>
          <w:rFonts w:asciiTheme="minorBidi" w:hAnsiTheme="minorBidi"/>
          <w:sz w:val="27"/>
          <w:rtl/>
        </w:rPr>
        <w:t xml:space="preserve"> وبجهد</w:t>
      </w:r>
      <w:r w:rsidR="008D60A6" w:rsidRPr="00AF01EA">
        <w:rPr>
          <w:rFonts w:asciiTheme="minorBidi" w:hAnsiTheme="minorBidi" w:hint="cs"/>
          <w:sz w:val="27"/>
          <w:rtl/>
        </w:rPr>
        <w:t>ٍ</w:t>
      </w:r>
      <w:r w:rsidRPr="00AF01EA">
        <w:rPr>
          <w:rFonts w:asciiTheme="minorBidi" w:hAnsiTheme="minorBidi"/>
          <w:sz w:val="27"/>
          <w:rtl/>
        </w:rPr>
        <w:t xml:space="preserve"> أقلّ؛ حيث إنّ صدور القرآن الكريم قطعي</w:t>
      </w:r>
      <w:r w:rsidR="008D60A6" w:rsidRPr="00AF01EA">
        <w:rPr>
          <w:rFonts w:asciiTheme="minorBidi" w:hAnsiTheme="minorBidi" w:hint="cs"/>
          <w:sz w:val="27"/>
          <w:rtl/>
        </w:rPr>
        <w:t>ّ</w:t>
      </w:r>
      <w:r w:rsidRPr="00AF01EA">
        <w:rPr>
          <w:rFonts w:asciiTheme="minorBidi" w:hAnsiTheme="minorBidi"/>
          <w:sz w:val="27"/>
          <w:rtl/>
        </w:rPr>
        <w:t>، ودلالته واضحة بيّ</w:t>
      </w:r>
      <w:r w:rsidR="008D60A6" w:rsidRPr="00AF01EA">
        <w:rPr>
          <w:rFonts w:asciiTheme="minorBidi" w:hAnsiTheme="minorBidi" w:hint="cs"/>
          <w:sz w:val="27"/>
          <w:rtl/>
        </w:rPr>
        <w:t>ِ</w:t>
      </w:r>
      <w:r w:rsidRPr="00AF01EA">
        <w:rPr>
          <w:rFonts w:asciiTheme="minorBidi" w:hAnsiTheme="minorBidi"/>
          <w:sz w:val="27"/>
          <w:rtl/>
        </w:rPr>
        <w:t>نة بعيدة عن التعقيد</w:t>
      </w:r>
      <w:r w:rsidRPr="00AF01EA">
        <w:rPr>
          <w:sz w:val="27"/>
          <w:vertAlign w:val="superscript"/>
          <w:rtl/>
        </w:rPr>
        <w:t>(</w:t>
      </w:r>
      <w:r w:rsidRPr="00AF01EA">
        <w:rPr>
          <w:sz w:val="27"/>
          <w:vertAlign w:val="superscript"/>
          <w:rtl/>
        </w:rPr>
        <w:endnoteReference w:id="623"/>
      </w:r>
      <w:r w:rsidRPr="00AF01EA">
        <w:rPr>
          <w:sz w:val="27"/>
          <w:vertAlign w:val="superscript"/>
          <w:rtl/>
        </w:rPr>
        <w:t>)</w:t>
      </w:r>
      <w:r w:rsidRPr="00AF01EA">
        <w:rPr>
          <w:rFonts w:asciiTheme="minorBidi" w:hAnsiTheme="minorBidi"/>
          <w:sz w:val="27"/>
          <w:rtl/>
        </w:rPr>
        <w:t xml:space="preserve">. </w:t>
      </w:r>
    </w:p>
    <w:p w:rsidR="00BE3C2D" w:rsidRPr="00AF01EA" w:rsidRDefault="00BE3C2D" w:rsidP="000A38F9">
      <w:pPr>
        <w:spacing w:line="420" w:lineRule="exact"/>
        <w:rPr>
          <w:rFonts w:asciiTheme="minorBidi" w:hAnsiTheme="minorBidi"/>
          <w:sz w:val="27"/>
          <w:rtl/>
        </w:rPr>
      </w:pPr>
    </w:p>
    <w:p w:rsidR="00BE3C2D" w:rsidRPr="00AF01EA" w:rsidRDefault="00BE3C2D" w:rsidP="00810013">
      <w:pPr>
        <w:pStyle w:val="31"/>
        <w:rPr>
          <w:color w:val="auto"/>
          <w:rtl/>
        </w:rPr>
      </w:pPr>
      <w:bookmarkStart w:id="59" w:name="_Toc454435748"/>
      <w:r w:rsidRPr="00AF01EA">
        <w:rPr>
          <w:color w:val="auto"/>
          <w:rtl/>
        </w:rPr>
        <w:t>الثاني: الروحية الاحتياطية والعقلية التدقيقية</w:t>
      </w:r>
      <w:bookmarkEnd w:id="59"/>
    </w:p>
    <w:p w:rsidR="00BE3C2D" w:rsidRPr="00AF01EA" w:rsidRDefault="00BE3C2D" w:rsidP="00810013">
      <w:pPr>
        <w:rPr>
          <w:rFonts w:asciiTheme="minorBidi" w:hAnsiTheme="minorBidi"/>
          <w:sz w:val="27"/>
          <w:rtl/>
        </w:rPr>
      </w:pPr>
      <w:r w:rsidRPr="00AF01EA">
        <w:rPr>
          <w:rFonts w:asciiTheme="minorBidi" w:hAnsiTheme="minorBidi"/>
          <w:sz w:val="27"/>
          <w:rtl/>
        </w:rPr>
        <w:t>يقوم الاستدلال الفقهي على مجموعة ضوابط يراعيها المجتهد أثناء بحثه عن الأحكام الشرعية</w:t>
      </w:r>
      <w:r w:rsidR="008D60A6" w:rsidRPr="00AF01EA">
        <w:rPr>
          <w:rFonts w:asciiTheme="minorBidi" w:hAnsiTheme="minorBidi" w:hint="cs"/>
          <w:sz w:val="27"/>
          <w:rtl/>
        </w:rPr>
        <w:t>.</w:t>
      </w:r>
      <w:r w:rsidRPr="00AF01EA">
        <w:rPr>
          <w:rFonts w:asciiTheme="minorBidi" w:hAnsiTheme="minorBidi"/>
          <w:sz w:val="27"/>
          <w:rtl/>
        </w:rPr>
        <w:t xml:space="preserve"> وترجع هذه الضوابط إلى ما يصل إليه من قواعد في علم أصول الفقه، الذي يبحث عن العناصر المشتركة في عملية الاستنباط. فهو ـ</w:t>
      </w:r>
      <w:r w:rsidR="00D55940" w:rsidRPr="00AF01EA">
        <w:rPr>
          <w:rFonts w:asciiTheme="minorBidi" w:hAnsiTheme="minorBidi" w:hint="cs"/>
          <w:sz w:val="27"/>
          <w:rtl/>
        </w:rPr>
        <w:t xml:space="preserve"> </w:t>
      </w:r>
      <w:r w:rsidRPr="00AF01EA">
        <w:rPr>
          <w:rFonts w:asciiTheme="minorBidi" w:hAnsiTheme="minorBidi"/>
          <w:sz w:val="27"/>
          <w:rtl/>
        </w:rPr>
        <w:t>أي الاستدلال الفقهي</w:t>
      </w:r>
      <w:r w:rsidR="008D60A6" w:rsidRPr="00AF01EA">
        <w:rPr>
          <w:rFonts w:asciiTheme="minorBidi" w:hAnsiTheme="minorBidi" w:hint="cs"/>
          <w:sz w:val="27"/>
          <w:rtl/>
        </w:rPr>
        <w:t xml:space="preserve"> </w:t>
      </w:r>
      <w:r w:rsidRPr="00AF01EA">
        <w:rPr>
          <w:rFonts w:asciiTheme="minorBidi" w:hAnsiTheme="minorBidi"/>
          <w:sz w:val="27"/>
          <w:rtl/>
        </w:rPr>
        <w:t>ـ ميدان</w:t>
      </w:r>
      <w:r w:rsidR="008D60A6" w:rsidRPr="00AF01EA">
        <w:rPr>
          <w:rFonts w:asciiTheme="minorBidi" w:hAnsiTheme="minorBidi" w:hint="cs"/>
          <w:sz w:val="27"/>
          <w:rtl/>
        </w:rPr>
        <w:t>ٌ</w:t>
      </w:r>
      <w:r w:rsidRPr="00AF01EA">
        <w:rPr>
          <w:rFonts w:asciiTheme="minorBidi" w:hAnsiTheme="minorBidi"/>
          <w:sz w:val="27"/>
          <w:rtl/>
        </w:rPr>
        <w:t xml:space="preserve"> تطبيقي لقواعد كلية على جزئيات متنوّعة ومتجدّدة ومتفاوتة. وهذا ما يعطي بطبيعته مساحة</w:t>
      </w:r>
      <w:r w:rsidR="008D60A6" w:rsidRPr="00AF01EA">
        <w:rPr>
          <w:rFonts w:asciiTheme="minorBidi" w:hAnsiTheme="minorBidi" w:hint="cs"/>
          <w:sz w:val="27"/>
          <w:rtl/>
        </w:rPr>
        <w:t>ً</w:t>
      </w:r>
      <w:r w:rsidRPr="00AF01EA">
        <w:rPr>
          <w:rFonts w:asciiTheme="minorBidi" w:hAnsiTheme="minorBidi"/>
          <w:sz w:val="27"/>
          <w:rtl/>
        </w:rPr>
        <w:t xml:space="preserve"> للاختلاف بين الفقهاء في تطبيقهم لتلك القواعد، الاختلاف </w:t>
      </w:r>
      <w:r w:rsidRPr="00AF01EA">
        <w:rPr>
          <w:rFonts w:asciiTheme="minorBidi" w:hAnsiTheme="minorBidi"/>
          <w:sz w:val="27"/>
          <w:rtl/>
        </w:rPr>
        <w:lastRenderedPageBreak/>
        <w:t>الذي ينشأ من اختلافهم في القواعد نفسها</w:t>
      </w:r>
      <w:r w:rsidR="008D60A6" w:rsidRPr="00AF01EA">
        <w:rPr>
          <w:rFonts w:asciiTheme="minorBidi" w:hAnsiTheme="minorBidi" w:hint="cs"/>
          <w:sz w:val="27"/>
          <w:rtl/>
        </w:rPr>
        <w:t>،</w:t>
      </w:r>
      <w:r w:rsidRPr="00AF01EA">
        <w:rPr>
          <w:rFonts w:asciiTheme="minorBidi" w:hAnsiTheme="minorBidi"/>
          <w:sz w:val="27"/>
          <w:rtl/>
        </w:rPr>
        <w:t xml:space="preserve"> وفي تطبيقاتها، كما قد ينشأ من اختلاف الخصائص الشخصية بينهم، لكن</w:t>
      </w:r>
      <w:r w:rsidR="008D60A6" w:rsidRPr="00AF01EA">
        <w:rPr>
          <w:rFonts w:asciiTheme="minorBidi" w:hAnsiTheme="minorBidi" w:hint="cs"/>
          <w:sz w:val="27"/>
          <w:rtl/>
        </w:rPr>
        <w:t>ْ</w:t>
      </w:r>
      <w:r w:rsidRPr="00AF01EA">
        <w:rPr>
          <w:rFonts w:asciiTheme="minorBidi" w:hAnsiTheme="minorBidi"/>
          <w:sz w:val="27"/>
          <w:rtl/>
        </w:rPr>
        <w:t xml:space="preserve"> بشكل</w:t>
      </w:r>
      <w:r w:rsidR="008D60A6" w:rsidRPr="00AF01EA">
        <w:rPr>
          <w:rFonts w:asciiTheme="minorBidi" w:hAnsiTheme="minorBidi" w:hint="cs"/>
          <w:sz w:val="27"/>
          <w:rtl/>
        </w:rPr>
        <w:t>ٍ</w:t>
      </w:r>
      <w:r w:rsidRPr="00AF01EA">
        <w:rPr>
          <w:rFonts w:asciiTheme="minorBidi" w:hAnsiTheme="minorBidi"/>
          <w:sz w:val="27"/>
          <w:rtl/>
        </w:rPr>
        <w:t xml:space="preserve"> لا يخرجون معه عن الضوابط العلمية الموضوعية المفترضة. </w:t>
      </w:r>
    </w:p>
    <w:p w:rsidR="00BE3C2D" w:rsidRPr="00AF01EA" w:rsidRDefault="00BE3C2D" w:rsidP="00810013">
      <w:pPr>
        <w:rPr>
          <w:rFonts w:asciiTheme="minorBidi" w:hAnsiTheme="minorBidi"/>
          <w:sz w:val="27"/>
          <w:rtl/>
        </w:rPr>
      </w:pPr>
      <w:r w:rsidRPr="00AF01EA">
        <w:rPr>
          <w:rFonts w:asciiTheme="minorBidi" w:hAnsiTheme="minorBidi"/>
          <w:sz w:val="27"/>
          <w:rtl/>
        </w:rPr>
        <w:t>فالذكاء ـ</w:t>
      </w:r>
      <w:r w:rsidRPr="00AF01EA">
        <w:rPr>
          <w:rFonts w:asciiTheme="minorBidi" w:hAnsiTheme="minorBidi" w:hint="cs"/>
          <w:sz w:val="27"/>
          <w:rtl/>
        </w:rPr>
        <w:t xml:space="preserve"> </w:t>
      </w:r>
      <w:r w:rsidRPr="00AF01EA">
        <w:rPr>
          <w:rFonts w:asciiTheme="minorBidi" w:hAnsiTheme="minorBidi"/>
          <w:sz w:val="27"/>
          <w:rtl/>
        </w:rPr>
        <w:t>مثلاً</w:t>
      </w:r>
      <w:r w:rsidRPr="00AF01EA">
        <w:rPr>
          <w:rFonts w:asciiTheme="minorBidi" w:hAnsiTheme="minorBidi" w:hint="cs"/>
          <w:sz w:val="27"/>
          <w:rtl/>
        </w:rPr>
        <w:t xml:space="preserve"> </w:t>
      </w:r>
      <w:r w:rsidRPr="00AF01EA">
        <w:rPr>
          <w:rFonts w:asciiTheme="minorBidi" w:hAnsiTheme="minorBidi"/>
          <w:sz w:val="27"/>
          <w:rtl/>
        </w:rPr>
        <w:t>ـ والذهنيّة الوقّادة التي يمتاز بها بعض الفقهاء توثّ</w:t>
      </w:r>
      <w:r w:rsidR="008D60A6" w:rsidRPr="00AF01EA">
        <w:rPr>
          <w:rFonts w:asciiTheme="minorBidi" w:hAnsiTheme="minorBidi" w:hint="cs"/>
          <w:sz w:val="27"/>
          <w:rtl/>
        </w:rPr>
        <w:t>ِ</w:t>
      </w:r>
      <w:r w:rsidRPr="00AF01EA">
        <w:rPr>
          <w:rFonts w:asciiTheme="minorBidi" w:hAnsiTheme="minorBidi"/>
          <w:sz w:val="27"/>
          <w:rtl/>
        </w:rPr>
        <w:t>ر في تميّ</w:t>
      </w:r>
      <w:r w:rsidR="008D60A6" w:rsidRPr="00AF01EA">
        <w:rPr>
          <w:rFonts w:asciiTheme="minorBidi" w:hAnsiTheme="minorBidi" w:hint="cs"/>
          <w:sz w:val="27"/>
          <w:rtl/>
        </w:rPr>
        <w:t>ُ</w:t>
      </w:r>
      <w:r w:rsidRPr="00AF01EA">
        <w:rPr>
          <w:rFonts w:asciiTheme="minorBidi" w:hAnsiTheme="minorBidi"/>
          <w:sz w:val="27"/>
          <w:rtl/>
        </w:rPr>
        <w:t>ز بحوثهم الاستدلالية بالعمق والالتفاتات غير المسبوقة</w:t>
      </w:r>
      <w:r w:rsidR="008D60A6" w:rsidRPr="00AF01EA">
        <w:rPr>
          <w:rFonts w:asciiTheme="minorBidi" w:hAnsiTheme="minorBidi" w:hint="cs"/>
          <w:sz w:val="27"/>
          <w:rtl/>
        </w:rPr>
        <w:t>.</w:t>
      </w:r>
      <w:r w:rsidRPr="00AF01EA">
        <w:rPr>
          <w:rFonts w:asciiTheme="minorBidi" w:hAnsiTheme="minorBidi"/>
          <w:sz w:val="27"/>
          <w:rtl/>
        </w:rPr>
        <w:t xml:space="preserve"> والتتبّ</w:t>
      </w:r>
      <w:r w:rsidR="008D60A6" w:rsidRPr="00AF01EA">
        <w:rPr>
          <w:rFonts w:asciiTheme="minorBidi" w:hAnsiTheme="minorBidi" w:hint="cs"/>
          <w:sz w:val="27"/>
          <w:rtl/>
        </w:rPr>
        <w:t>ُ</w:t>
      </w:r>
      <w:r w:rsidRPr="00AF01EA">
        <w:rPr>
          <w:rFonts w:asciiTheme="minorBidi" w:hAnsiTheme="minorBidi"/>
          <w:sz w:val="27"/>
          <w:rtl/>
        </w:rPr>
        <w:t>ع الواسع الذي يبذله بعض الفقهاء يظهر في شمولية بحوثهم وتكاملها</w:t>
      </w:r>
      <w:r w:rsidR="008D60A6" w:rsidRPr="00AF01EA">
        <w:rPr>
          <w:rFonts w:asciiTheme="minorBidi" w:hAnsiTheme="minorBidi" w:hint="cs"/>
          <w:sz w:val="27"/>
          <w:rtl/>
        </w:rPr>
        <w:t>.</w:t>
      </w:r>
      <w:r w:rsidRPr="00AF01EA">
        <w:rPr>
          <w:rFonts w:asciiTheme="minorBidi" w:hAnsiTheme="minorBidi"/>
          <w:sz w:val="27"/>
          <w:rtl/>
        </w:rPr>
        <w:t xml:space="preserve"> ولعلّ وضوح ما نذكره يجعلنا غير مضطرّين إلى إيراد نماذج تؤكّ</w:t>
      </w:r>
      <w:r w:rsidR="008D60A6" w:rsidRPr="00AF01EA">
        <w:rPr>
          <w:rFonts w:asciiTheme="minorBidi" w:hAnsiTheme="minorBidi" w:hint="cs"/>
          <w:sz w:val="27"/>
          <w:rtl/>
        </w:rPr>
        <w:t>ِ</w:t>
      </w:r>
      <w:r w:rsidRPr="00AF01EA">
        <w:rPr>
          <w:rFonts w:asciiTheme="minorBidi" w:hAnsiTheme="minorBidi"/>
          <w:sz w:val="27"/>
          <w:rtl/>
        </w:rPr>
        <w:t xml:space="preserve">ده. </w:t>
      </w:r>
    </w:p>
    <w:p w:rsidR="00BE3C2D" w:rsidRPr="00AF01EA" w:rsidRDefault="00BE3C2D" w:rsidP="00810013">
      <w:pPr>
        <w:rPr>
          <w:rFonts w:asciiTheme="minorBidi" w:hAnsiTheme="minorBidi"/>
          <w:sz w:val="27"/>
          <w:rtl/>
        </w:rPr>
      </w:pPr>
      <w:r w:rsidRPr="00AF01EA">
        <w:rPr>
          <w:rFonts w:asciiTheme="minorBidi" w:hAnsiTheme="minorBidi"/>
          <w:sz w:val="27"/>
          <w:rtl/>
        </w:rPr>
        <w:t>والروحية الاحتياطية وإن</w:t>
      </w:r>
      <w:r w:rsidR="008D60A6" w:rsidRPr="00AF01EA">
        <w:rPr>
          <w:rFonts w:asciiTheme="minorBidi" w:hAnsiTheme="minorBidi" w:hint="cs"/>
          <w:sz w:val="27"/>
          <w:rtl/>
        </w:rPr>
        <w:t>ْ</w:t>
      </w:r>
      <w:r w:rsidRPr="00AF01EA">
        <w:rPr>
          <w:rFonts w:asciiTheme="minorBidi" w:hAnsiTheme="minorBidi"/>
          <w:sz w:val="27"/>
          <w:rtl/>
        </w:rPr>
        <w:t xml:space="preserve"> كانت تنطلق من التحذّ</w:t>
      </w:r>
      <w:r w:rsidR="008D60A6" w:rsidRPr="00AF01EA">
        <w:rPr>
          <w:rFonts w:asciiTheme="minorBidi" w:hAnsiTheme="minorBidi" w:hint="cs"/>
          <w:sz w:val="27"/>
          <w:rtl/>
        </w:rPr>
        <w:t>ُ</w:t>
      </w:r>
      <w:r w:rsidRPr="00AF01EA">
        <w:rPr>
          <w:rFonts w:asciiTheme="minorBidi" w:hAnsiTheme="minorBidi"/>
          <w:sz w:val="27"/>
          <w:rtl/>
        </w:rPr>
        <w:t>ر في مقام الإفتاء</w:t>
      </w:r>
      <w:r w:rsidR="008D60A6" w:rsidRPr="00AF01EA">
        <w:rPr>
          <w:rFonts w:asciiTheme="minorBidi" w:hAnsiTheme="minorBidi" w:hint="cs"/>
          <w:sz w:val="27"/>
          <w:rtl/>
        </w:rPr>
        <w:t>؛</w:t>
      </w:r>
      <w:r w:rsidRPr="00AF01EA">
        <w:rPr>
          <w:rFonts w:asciiTheme="minorBidi" w:hAnsiTheme="minorBidi"/>
          <w:sz w:val="27"/>
          <w:rtl/>
        </w:rPr>
        <w:t xml:space="preserve"> مراعاة للتقوى، وهذا ما تعنيه العدالة المشترطة في صفات المرجع، وبالتالي نتوقّ</w:t>
      </w:r>
      <w:r w:rsidR="008D60A6" w:rsidRPr="00AF01EA">
        <w:rPr>
          <w:rFonts w:asciiTheme="minorBidi" w:hAnsiTheme="minorBidi" w:hint="cs"/>
          <w:sz w:val="27"/>
          <w:rtl/>
        </w:rPr>
        <w:t>َ</w:t>
      </w:r>
      <w:r w:rsidRPr="00AF01EA">
        <w:rPr>
          <w:rFonts w:asciiTheme="minorBidi" w:hAnsiTheme="minorBidi"/>
          <w:sz w:val="27"/>
          <w:rtl/>
        </w:rPr>
        <w:t>ع وجودها في كلّ الفقهاء المتوفّ</w:t>
      </w:r>
      <w:r w:rsidR="008D60A6" w:rsidRPr="00AF01EA">
        <w:rPr>
          <w:rFonts w:asciiTheme="minorBidi" w:hAnsiTheme="minorBidi" w:hint="cs"/>
          <w:sz w:val="27"/>
          <w:rtl/>
        </w:rPr>
        <w:t>ِ</w:t>
      </w:r>
      <w:r w:rsidRPr="00AF01EA">
        <w:rPr>
          <w:rFonts w:asciiTheme="minorBidi" w:hAnsiTheme="minorBidi"/>
          <w:sz w:val="27"/>
          <w:rtl/>
        </w:rPr>
        <w:t>رين على هذه الصفة، وبذلك نبرّ</w:t>
      </w:r>
      <w:r w:rsidR="008D60A6" w:rsidRPr="00AF01EA">
        <w:rPr>
          <w:rFonts w:asciiTheme="minorBidi" w:hAnsiTheme="minorBidi" w:hint="cs"/>
          <w:sz w:val="27"/>
          <w:rtl/>
        </w:rPr>
        <w:t>ِ</w:t>
      </w:r>
      <w:r w:rsidRPr="00AF01EA">
        <w:rPr>
          <w:rFonts w:asciiTheme="minorBidi" w:hAnsiTheme="minorBidi"/>
          <w:sz w:val="27"/>
          <w:rtl/>
        </w:rPr>
        <w:t>ر تقليدهم شرعياً،</w:t>
      </w:r>
      <w:r w:rsidR="00F80B6C" w:rsidRPr="00AF01EA">
        <w:rPr>
          <w:rFonts w:asciiTheme="minorBidi" w:hAnsiTheme="minorBidi"/>
          <w:sz w:val="27"/>
          <w:rtl/>
        </w:rPr>
        <w:t xml:space="preserve"> إلاّ </w:t>
      </w:r>
      <w:r w:rsidRPr="00AF01EA">
        <w:rPr>
          <w:rFonts w:asciiTheme="minorBidi" w:hAnsiTheme="minorBidi"/>
          <w:sz w:val="27"/>
          <w:rtl/>
        </w:rPr>
        <w:t>أنّ بعض الفقهاء يتميّ</w:t>
      </w:r>
      <w:r w:rsidR="008D60A6" w:rsidRPr="00AF01EA">
        <w:rPr>
          <w:rFonts w:asciiTheme="minorBidi" w:hAnsiTheme="minorBidi" w:hint="cs"/>
          <w:sz w:val="27"/>
          <w:rtl/>
        </w:rPr>
        <w:t>َ</w:t>
      </w:r>
      <w:r w:rsidRPr="00AF01EA">
        <w:rPr>
          <w:rFonts w:asciiTheme="minorBidi" w:hAnsiTheme="minorBidi"/>
          <w:sz w:val="27"/>
          <w:rtl/>
        </w:rPr>
        <w:t>ز بمستوى</w:t>
      </w:r>
      <w:r w:rsidR="008D60A6" w:rsidRPr="00AF01EA">
        <w:rPr>
          <w:rFonts w:asciiTheme="minorBidi" w:hAnsiTheme="minorBidi" w:hint="cs"/>
          <w:sz w:val="27"/>
          <w:rtl/>
        </w:rPr>
        <w:t>ً</w:t>
      </w:r>
      <w:r w:rsidRPr="00AF01EA">
        <w:rPr>
          <w:rFonts w:asciiTheme="minorBidi" w:hAnsiTheme="minorBidi"/>
          <w:sz w:val="27"/>
          <w:rtl/>
        </w:rPr>
        <w:t xml:space="preserve"> أعلى من هذه الصفة، ويكون مضيفاً إلى الحدّ المطلوب من الاتّصاف بهذه الروحية اتّصافاً أشدّ، وهذا ما ي</w:t>
      </w:r>
      <w:r w:rsidR="008D60A6" w:rsidRPr="00AF01EA">
        <w:rPr>
          <w:rFonts w:asciiTheme="minorBidi" w:hAnsiTheme="minorBidi" w:hint="cs"/>
          <w:sz w:val="27"/>
          <w:rtl/>
        </w:rPr>
        <w:t>ُ</w:t>
      </w:r>
      <w:r w:rsidRPr="00AF01EA">
        <w:rPr>
          <w:rFonts w:asciiTheme="minorBidi" w:hAnsiTheme="minorBidi"/>
          <w:sz w:val="27"/>
          <w:rtl/>
        </w:rPr>
        <w:t>ع</w:t>
      </w:r>
      <w:r w:rsidR="008D60A6" w:rsidRPr="00AF01EA">
        <w:rPr>
          <w:rFonts w:asciiTheme="minorBidi" w:hAnsiTheme="minorBidi" w:hint="cs"/>
          <w:sz w:val="27"/>
          <w:rtl/>
        </w:rPr>
        <w:t>َ</w:t>
      </w:r>
      <w:r w:rsidRPr="00AF01EA">
        <w:rPr>
          <w:rFonts w:asciiTheme="minorBidi" w:hAnsiTheme="minorBidi"/>
          <w:sz w:val="27"/>
          <w:rtl/>
        </w:rPr>
        <w:t>دّ من أهمّ الخصائص الشخصيّة المؤثّرة، والتي يمكن اعتبارها عاملاً مساعداً في تشك</w:t>
      </w:r>
      <w:r w:rsidR="008D60A6" w:rsidRPr="00AF01EA">
        <w:rPr>
          <w:rFonts w:asciiTheme="minorBidi" w:hAnsiTheme="minorBidi" w:hint="cs"/>
          <w:sz w:val="27"/>
          <w:rtl/>
        </w:rPr>
        <w:t>ُّ</w:t>
      </w:r>
      <w:r w:rsidR="008D60A6" w:rsidRPr="00AF01EA">
        <w:rPr>
          <w:rFonts w:asciiTheme="minorBidi" w:hAnsiTheme="minorBidi"/>
          <w:sz w:val="27"/>
          <w:rtl/>
        </w:rPr>
        <w:t>ل</w:t>
      </w:r>
      <w:r w:rsidRPr="00AF01EA">
        <w:rPr>
          <w:rFonts w:asciiTheme="minorBidi" w:hAnsiTheme="minorBidi"/>
          <w:sz w:val="27"/>
          <w:rtl/>
        </w:rPr>
        <w:t xml:space="preserve"> ظاهرة الاحتياط في الفتاوى إلى درجة</w:t>
      </w:r>
      <w:r w:rsidR="008D60A6" w:rsidRPr="00AF01EA">
        <w:rPr>
          <w:rFonts w:asciiTheme="minorBidi" w:hAnsiTheme="minorBidi" w:hint="cs"/>
          <w:sz w:val="27"/>
          <w:rtl/>
        </w:rPr>
        <w:t>ٍ</w:t>
      </w:r>
      <w:r w:rsidRPr="00AF01EA">
        <w:rPr>
          <w:rFonts w:asciiTheme="minorBidi" w:hAnsiTheme="minorBidi"/>
          <w:sz w:val="27"/>
          <w:rtl/>
        </w:rPr>
        <w:t xml:space="preserve"> كبيرة</w:t>
      </w:r>
      <w:r w:rsidRPr="00AF01EA">
        <w:rPr>
          <w:sz w:val="27"/>
          <w:vertAlign w:val="superscript"/>
          <w:rtl/>
        </w:rPr>
        <w:t>(</w:t>
      </w:r>
      <w:r w:rsidRPr="00AF01EA">
        <w:rPr>
          <w:sz w:val="27"/>
          <w:vertAlign w:val="superscript"/>
          <w:rtl/>
        </w:rPr>
        <w:endnoteReference w:id="624"/>
      </w:r>
      <w:r w:rsidRPr="00AF01EA">
        <w:rPr>
          <w:sz w:val="27"/>
          <w:vertAlign w:val="superscript"/>
          <w:rtl/>
        </w:rPr>
        <w:t>)</w:t>
      </w:r>
      <w:r w:rsidRPr="00AF01EA">
        <w:rPr>
          <w:rFonts w:asciiTheme="minorBidi" w:hAnsiTheme="minorBidi"/>
          <w:sz w:val="27"/>
          <w:rtl/>
        </w:rPr>
        <w:t>. هذه النزعة أدّت ببعض الفقهاء الكبار إلى أن يعرضوا عن التصدّي لمقام الإفتاء</w:t>
      </w:r>
      <w:r w:rsidR="00BA102C" w:rsidRPr="00AF01EA">
        <w:rPr>
          <w:rFonts w:asciiTheme="minorBidi" w:hAnsiTheme="minorBidi" w:hint="cs"/>
          <w:sz w:val="27"/>
          <w:rtl/>
        </w:rPr>
        <w:t>،</w:t>
      </w:r>
      <w:r w:rsidRPr="00AF01EA">
        <w:rPr>
          <w:rFonts w:asciiTheme="minorBidi" w:hAnsiTheme="minorBidi"/>
          <w:sz w:val="27"/>
          <w:rtl/>
        </w:rPr>
        <w:t xml:space="preserve"> رغم قدرتهم الاجتهادية المشهودة؛ </w:t>
      </w:r>
      <w:r w:rsidR="00BA102C" w:rsidRPr="00AF01EA">
        <w:rPr>
          <w:rFonts w:asciiTheme="minorBidi" w:hAnsiTheme="minorBidi"/>
          <w:sz w:val="27"/>
          <w:rtl/>
        </w:rPr>
        <w:t>كالسي</w:t>
      </w:r>
      <w:r w:rsidRPr="00AF01EA">
        <w:rPr>
          <w:rFonts w:asciiTheme="minorBidi" w:hAnsiTheme="minorBidi"/>
          <w:sz w:val="27"/>
          <w:rtl/>
        </w:rPr>
        <w:t>د ابن طاووس، الذي لم ي</w:t>
      </w:r>
      <w:r w:rsidR="00BA102C" w:rsidRPr="00AF01EA">
        <w:rPr>
          <w:rFonts w:asciiTheme="minorBidi" w:hAnsiTheme="minorBidi" w:hint="cs"/>
          <w:sz w:val="27"/>
          <w:rtl/>
        </w:rPr>
        <w:t>َ</w:t>
      </w:r>
      <w:r w:rsidRPr="00AF01EA">
        <w:rPr>
          <w:rFonts w:asciiTheme="minorBidi" w:hAnsiTheme="minorBidi"/>
          <w:sz w:val="27"/>
          <w:rtl/>
        </w:rPr>
        <w:t>ر</w:t>
      </w:r>
      <w:r w:rsidR="00BA102C" w:rsidRPr="00AF01EA">
        <w:rPr>
          <w:rFonts w:asciiTheme="minorBidi" w:hAnsiTheme="minorBidi" w:hint="cs"/>
          <w:sz w:val="27"/>
          <w:rtl/>
        </w:rPr>
        <w:t>ِ</w:t>
      </w:r>
      <w:r w:rsidRPr="00AF01EA">
        <w:rPr>
          <w:rFonts w:asciiTheme="minorBidi" w:hAnsiTheme="minorBidi"/>
          <w:sz w:val="27"/>
          <w:rtl/>
        </w:rPr>
        <w:t>د</w:t>
      </w:r>
      <w:r w:rsidR="00BA102C" w:rsidRPr="00AF01EA">
        <w:rPr>
          <w:rFonts w:asciiTheme="minorBidi" w:hAnsiTheme="minorBidi" w:hint="cs"/>
          <w:sz w:val="27"/>
          <w:rtl/>
        </w:rPr>
        <w:t>ْ</w:t>
      </w:r>
      <w:r w:rsidRPr="00AF01EA">
        <w:rPr>
          <w:rFonts w:asciiTheme="minorBidi" w:hAnsiTheme="minorBidi"/>
          <w:sz w:val="27"/>
          <w:rtl/>
        </w:rPr>
        <w:t xml:space="preserve"> عالم الفتوى، بل اكتفى بأن كتب كتاباً فقهياً واحداً فقط</w:t>
      </w:r>
      <w:r w:rsidR="00BA102C" w:rsidRPr="00AF01EA">
        <w:rPr>
          <w:rFonts w:asciiTheme="minorBidi" w:hAnsiTheme="minorBidi" w:hint="cs"/>
          <w:sz w:val="27"/>
          <w:rtl/>
        </w:rPr>
        <w:t>؛</w:t>
      </w:r>
      <w:r w:rsidRPr="00AF01EA">
        <w:rPr>
          <w:rFonts w:asciiTheme="minorBidi" w:hAnsiTheme="minorBidi"/>
          <w:sz w:val="27"/>
          <w:rtl/>
        </w:rPr>
        <w:t xml:space="preserve"> </w:t>
      </w:r>
      <w:r w:rsidR="00BA102C" w:rsidRPr="00AF01EA">
        <w:rPr>
          <w:rFonts w:asciiTheme="minorBidi" w:hAnsiTheme="minorBidi"/>
          <w:sz w:val="27"/>
          <w:rtl/>
        </w:rPr>
        <w:t>والمل</w:t>
      </w:r>
      <w:r w:rsidRPr="00AF01EA">
        <w:rPr>
          <w:rFonts w:asciiTheme="minorBidi" w:hAnsiTheme="minorBidi"/>
          <w:sz w:val="27"/>
          <w:rtl/>
        </w:rPr>
        <w:t>ا</w:t>
      </w:r>
      <w:r w:rsidR="00BA102C" w:rsidRPr="00AF01EA">
        <w:rPr>
          <w:rFonts w:asciiTheme="minorBidi" w:hAnsiTheme="minorBidi" w:hint="cs"/>
          <w:sz w:val="27"/>
          <w:rtl/>
        </w:rPr>
        <w:t>ّ</w:t>
      </w:r>
      <w:r w:rsidRPr="00AF01EA">
        <w:rPr>
          <w:rFonts w:asciiTheme="minorBidi" w:hAnsiTheme="minorBidi"/>
          <w:sz w:val="27"/>
          <w:rtl/>
        </w:rPr>
        <w:t xml:space="preserve"> صالح المازندراني، الذي امتنع عن شرح قسم الفروع من كتاب الكافي</w:t>
      </w:r>
      <w:r w:rsidR="00BA102C" w:rsidRPr="00AF01EA">
        <w:rPr>
          <w:rFonts w:asciiTheme="minorBidi" w:hAnsiTheme="minorBidi" w:hint="cs"/>
          <w:sz w:val="27"/>
          <w:rtl/>
        </w:rPr>
        <w:t>،</w:t>
      </w:r>
      <w:r w:rsidRPr="00AF01EA">
        <w:rPr>
          <w:rFonts w:asciiTheme="minorBidi" w:hAnsiTheme="minorBidi"/>
          <w:sz w:val="27"/>
          <w:rtl/>
        </w:rPr>
        <w:t xml:space="preserve"> للكليني، واكتفى بشرحه لأصول الكافي، وهو شرح</w:t>
      </w:r>
      <w:r w:rsidR="00BA102C" w:rsidRPr="00AF01EA">
        <w:rPr>
          <w:rFonts w:asciiTheme="minorBidi" w:hAnsiTheme="minorBidi" w:hint="cs"/>
          <w:sz w:val="27"/>
          <w:rtl/>
        </w:rPr>
        <w:t>ٌ</w:t>
      </w:r>
      <w:r w:rsidRPr="00AF01EA">
        <w:rPr>
          <w:rFonts w:asciiTheme="minorBidi" w:hAnsiTheme="minorBidi"/>
          <w:sz w:val="27"/>
          <w:rtl/>
        </w:rPr>
        <w:t xml:space="preserve"> عميق ودقيق</w:t>
      </w:r>
      <w:r w:rsidRPr="00AF01EA">
        <w:rPr>
          <w:sz w:val="27"/>
          <w:vertAlign w:val="superscript"/>
          <w:rtl/>
        </w:rPr>
        <w:t>(</w:t>
      </w:r>
      <w:r w:rsidRPr="00AF01EA">
        <w:rPr>
          <w:sz w:val="27"/>
          <w:vertAlign w:val="superscript"/>
          <w:rtl/>
        </w:rPr>
        <w:endnoteReference w:id="625"/>
      </w:r>
      <w:r w:rsidRPr="00AF01EA">
        <w:rPr>
          <w:sz w:val="27"/>
          <w:vertAlign w:val="superscript"/>
          <w:rtl/>
        </w:rPr>
        <w:t>)</w:t>
      </w:r>
      <w:r w:rsidR="00BA102C" w:rsidRPr="00AF01EA">
        <w:rPr>
          <w:rFonts w:asciiTheme="minorBidi" w:hAnsiTheme="minorBidi" w:hint="cs"/>
          <w:sz w:val="27"/>
          <w:rtl/>
        </w:rPr>
        <w:t>؛</w:t>
      </w:r>
      <w:r w:rsidRPr="00AF01EA">
        <w:rPr>
          <w:rFonts w:asciiTheme="minorBidi" w:hAnsiTheme="minorBidi"/>
          <w:sz w:val="27"/>
          <w:rtl/>
        </w:rPr>
        <w:t xml:space="preserve"> والشيخ أحمد النراقي</w:t>
      </w:r>
      <w:r w:rsidR="00BA102C" w:rsidRPr="00AF01EA">
        <w:rPr>
          <w:rFonts w:asciiTheme="minorBidi" w:hAnsiTheme="minorBidi" w:hint="cs"/>
          <w:sz w:val="27"/>
          <w:rtl/>
        </w:rPr>
        <w:t>،</w:t>
      </w:r>
      <w:r w:rsidRPr="00AF01EA">
        <w:rPr>
          <w:rFonts w:asciiTheme="minorBidi" w:hAnsiTheme="minorBidi"/>
          <w:sz w:val="27"/>
          <w:rtl/>
        </w:rPr>
        <w:t xml:space="preserve"> الذي ينقل عنه قوله: لئن تسقط عليّ صخور جبال نراق فإنّ تحمّلها أهون عليّ</w:t>
      </w:r>
      <w:r w:rsidR="00BA102C" w:rsidRPr="00AF01EA">
        <w:rPr>
          <w:rFonts w:asciiTheme="minorBidi" w:hAnsiTheme="minorBidi" w:hint="cs"/>
          <w:sz w:val="27"/>
          <w:rtl/>
        </w:rPr>
        <w:t>َ</w:t>
      </w:r>
      <w:r w:rsidRPr="00AF01EA">
        <w:rPr>
          <w:rFonts w:asciiTheme="minorBidi" w:hAnsiTheme="minorBidi"/>
          <w:sz w:val="27"/>
          <w:rtl/>
        </w:rPr>
        <w:t xml:space="preserve"> من بيان الفتوى لم</w:t>
      </w:r>
      <w:r w:rsidR="00BA102C" w:rsidRPr="00AF01EA">
        <w:rPr>
          <w:rFonts w:asciiTheme="minorBidi" w:hAnsiTheme="minorBidi" w:hint="cs"/>
          <w:sz w:val="27"/>
          <w:rtl/>
        </w:rPr>
        <w:t>َ</w:t>
      </w:r>
      <w:r w:rsidRPr="00AF01EA">
        <w:rPr>
          <w:rFonts w:asciiTheme="minorBidi" w:hAnsiTheme="minorBidi"/>
          <w:sz w:val="27"/>
          <w:rtl/>
        </w:rPr>
        <w:t>ن</w:t>
      </w:r>
      <w:r w:rsidR="00BA102C" w:rsidRPr="00AF01EA">
        <w:rPr>
          <w:rFonts w:asciiTheme="minorBidi" w:hAnsiTheme="minorBidi" w:hint="cs"/>
          <w:sz w:val="27"/>
          <w:rtl/>
        </w:rPr>
        <w:t>ْ</w:t>
      </w:r>
      <w:r w:rsidRPr="00AF01EA">
        <w:rPr>
          <w:rFonts w:asciiTheme="minorBidi" w:hAnsiTheme="minorBidi"/>
          <w:sz w:val="27"/>
          <w:rtl/>
        </w:rPr>
        <w:t xml:space="preserve"> يستفتيني</w:t>
      </w:r>
      <w:r w:rsidRPr="00AF01EA">
        <w:rPr>
          <w:sz w:val="27"/>
          <w:vertAlign w:val="superscript"/>
          <w:rtl/>
        </w:rPr>
        <w:t>(</w:t>
      </w:r>
      <w:r w:rsidRPr="00AF01EA">
        <w:rPr>
          <w:sz w:val="27"/>
          <w:vertAlign w:val="superscript"/>
          <w:rtl/>
        </w:rPr>
        <w:endnoteReference w:id="626"/>
      </w:r>
      <w:r w:rsidRPr="00AF01EA">
        <w:rPr>
          <w:sz w:val="27"/>
          <w:vertAlign w:val="superscript"/>
          <w:rtl/>
        </w:rPr>
        <w:t>)</w:t>
      </w:r>
      <w:r w:rsidRPr="00AF01EA">
        <w:rPr>
          <w:rFonts w:asciiTheme="minorBidi" w:hAnsiTheme="minorBidi"/>
          <w:sz w:val="27"/>
          <w:rtl/>
        </w:rPr>
        <w:t>. وإذا كانت الروحية الاحتياطية قد أدّ</w:t>
      </w:r>
      <w:r w:rsidR="00BA102C" w:rsidRPr="00AF01EA">
        <w:rPr>
          <w:rFonts w:asciiTheme="minorBidi" w:hAnsiTheme="minorBidi" w:hint="cs"/>
          <w:sz w:val="27"/>
          <w:rtl/>
        </w:rPr>
        <w:t>َ</w:t>
      </w:r>
      <w:r w:rsidRPr="00AF01EA">
        <w:rPr>
          <w:rFonts w:asciiTheme="minorBidi" w:hAnsiTheme="minorBidi"/>
          <w:sz w:val="27"/>
          <w:rtl/>
        </w:rPr>
        <w:t>ت</w:t>
      </w:r>
      <w:r w:rsidR="00BA102C" w:rsidRPr="00AF01EA">
        <w:rPr>
          <w:rFonts w:asciiTheme="minorBidi" w:hAnsiTheme="minorBidi" w:hint="cs"/>
          <w:sz w:val="27"/>
          <w:rtl/>
        </w:rPr>
        <w:t>ْ</w:t>
      </w:r>
      <w:r w:rsidRPr="00AF01EA">
        <w:rPr>
          <w:rFonts w:asciiTheme="minorBidi" w:hAnsiTheme="minorBidi"/>
          <w:sz w:val="27"/>
          <w:rtl/>
        </w:rPr>
        <w:t xml:space="preserve"> بهؤلاء العلماء إلى الإعراض عن الدخول في ميدان الفتوى أو البحث الفقهي فإنّها أدّ</w:t>
      </w:r>
      <w:r w:rsidR="00BA102C" w:rsidRPr="00AF01EA">
        <w:rPr>
          <w:rFonts w:asciiTheme="minorBidi" w:hAnsiTheme="minorBidi" w:hint="cs"/>
          <w:sz w:val="27"/>
          <w:rtl/>
        </w:rPr>
        <w:t>َ</w:t>
      </w:r>
      <w:r w:rsidRPr="00AF01EA">
        <w:rPr>
          <w:rFonts w:asciiTheme="minorBidi" w:hAnsiTheme="minorBidi"/>
          <w:sz w:val="27"/>
          <w:rtl/>
        </w:rPr>
        <w:t>ت</w:t>
      </w:r>
      <w:r w:rsidR="00BA102C" w:rsidRPr="00AF01EA">
        <w:rPr>
          <w:rFonts w:asciiTheme="minorBidi" w:hAnsiTheme="minorBidi" w:hint="cs"/>
          <w:sz w:val="27"/>
          <w:rtl/>
        </w:rPr>
        <w:t>ْ</w:t>
      </w:r>
      <w:r w:rsidRPr="00AF01EA">
        <w:rPr>
          <w:rFonts w:asciiTheme="minorBidi" w:hAnsiTheme="minorBidi"/>
          <w:sz w:val="27"/>
          <w:rtl/>
        </w:rPr>
        <w:t xml:space="preserve"> وتؤدّي إلى نزوع فقهاء آخرين إلى الامتناع أحياناً عن إبداء آرائهم الاجتهادية، حت</w:t>
      </w:r>
      <w:r w:rsidR="00BA102C" w:rsidRPr="00AF01EA">
        <w:rPr>
          <w:rFonts w:asciiTheme="minorBidi" w:hAnsiTheme="minorBidi" w:hint="cs"/>
          <w:sz w:val="27"/>
          <w:rtl/>
        </w:rPr>
        <w:t>ّ</w:t>
      </w:r>
      <w:r w:rsidRPr="00AF01EA">
        <w:rPr>
          <w:rFonts w:asciiTheme="minorBidi" w:hAnsiTheme="minorBidi"/>
          <w:sz w:val="27"/>
          <w:rtl/>
        </w:rPr>
        <w:t>ى لا يوقعوا مقلّ</w:t>
      </w:r>
      <w:r w:rsidR="00BA102C" w:rsidRPr="00AF01EA">
        <w:rPr>
          <w:rFonts w:asciiTheme="minorBidi" w:hAnsiTheme="minorBidi" w:hint="cs"/>
          <w:sz w:val="27"/>
          <w:rtl/>
        </w:rPr>
        <w:t>ِ</w:t>
      </w:r>
      <w:r w:rsidRPr="00AF01EA">
        <w:rPr>
          <w:rFonts w:asciiTheme="minorBidi" w:hAnsiTheme="minorBidi"/>
          <w:sz w:val="27"/>
          <w:rtl/>
        </w:rPr>
        <w:t>ديهم في مخالفة</w:t>
      </w:r>
      <w:r w:rsidR="00BA102C" w:rsidRPr="00AF01EA">
        <w:rPr>
          <w:rFonts w:asciiTheme="minorBidi" w:hAnsiTheme="minorBidi" w:hint="cs"/>
          <w:sz w:val="27"/>
          <w:rtl/>
        </w:rPr>
        <w:t>ٍ</w:t>
      </w:r>
      <w:r w:rsidRPr="00AF01EA">
        <w:rPr>
          <w:rFonts w:asciiTheme="minorBidi" w:hAnsiTheme="minorBidi"/>
          <w:sz w:val="27"/>
          <w:rtl/>
        </w:rPr>
        <w:t xml:space="preserve"> واقعية محتملة، ويرجّ</w:t>
      </w:r>
      <w:r w:rsidR="00BA102C" w:rsidRPr="00AF01EA">
        <w:rPr>
          <w:rFonts w:asciiTheme="minorBidi" w:hAnsiTheme="minorBidi" w:hint="cs"/>
          <w:sz w:val="27"/>
          <w:rtl/>
        </w:rPr>
        <w:t>ِ</w:t>
      </w:r>
      <w:r w:rsidRPr="00AF01EA">
        <w:rPr>
          <w:rFonts w:asciiTheme="minorBidi" w:hAnsiTheme="minorBidi"/>
          <w:sz w:val="27"/>
          <w:rtl/>
        </w:rPr>
        <w:t>حو</w:t>
      </w:r>
      <w:r w:rsidR="00BA102C" w:rsidRPr="00AF01EA">
        <w:rPr>
          <w:rFonts w:asciiTheme="minorBidi" w:hAnsiTheme="minorBidi" w:hint="cs"/>
          <w:sz w:val="27"/>
          <w:rtl/>
        </w:rPr>
        <w:t>ن</w:t>
      </w:r>
      <w:r w:rsidRPr="00AF01EA">
        <w:rPr>
          <w:rFonts w:asciiTheme="minorBidi" w:hAnsiTheme="minorBidi"/>
          <w:sz w:val="27"/>
          <w:rtl/>
        </w:rPr>
        <w:t xml:space="preserve"> </w:t>
      </w:r>
      <w:r w:rsidR="00BA102C" w:rsidRPr="00AF01EA">
        <w:rPr>
          <w:rFonts w:asciiTheme="minorBidi" w:hAnsiTheme="minorBidi" w:hint="cs"/>
          <w:sz w:val="27"/>
          <w:rtl/>
        </w:rPr>
        <w:t>الإشارة</w:t>
      </w:r>
      <w:r w:rsidRPr="00AF01EA">
        <w:rPr>
          <w:rFonts w:asciiTheme="minorBidi" w:hAnsiTheme="minorBidi"/>
          <w:sz w:val="27"/>
          <w:rtl/>
        </w:rPr>
        <w:t xml:space="preserve"> إليهم بطريق الاحتياط</w:t>
      </w:r>
      <w:r w:rsidR="00BA102C" w:rsidRPr="00AF01EA">
        <w:rPr>
          <w:rFonts w:asciiTheme="minorBidi" w:hAnsiTheme="minorBidi" w:hint="cs"/>
          <w:sz w:val="27"/>
          <w:rtl/>
        </w:rPr>
        <w:t>،</w:t>
      </w:r>
      <w:r w:rsidRPr="00AF01EA">
        <w:rPr>
          <w:rFonts w:asciiTheme="minorBidi" w:hAnsiTheme="minorBidi"/>
          <w:sz w:val="27"/>
          <w:rtl/>
        </w:rPr>
        <w:t xml:space="preserve"> الذي يضمنون به مطابقة سلوكهم لواقع الأحكام الشرعية. </w:t>
      </w:r>
    </w:p>
    <w:p w:rsidR="00BE3C2D" w:rsidRPr="00AF01EA" w:rsidRDefault="00BE3C2D" w:rsidP="00810013">
      <w:pPr>
        <w:rPr>
          <w:rFonts w:asciiTheme="minorBidi" w:hAnsiTheme="minorBidi"/>
          <w:sz w:val="27"/>
          <w:rtl/>
        </w:rPr>
      </w:pPr>
      <w:r w:rsidRPr="00AF01EA">
        <w:rPr>
          <w:rFonts w:asciiTheme="minorBidi" w:hAnsiTheme="minorBidi"/>
          <w:sz w:val="27"/>
          <w:rtl/>
        </w:rPr>
        <w:t>وفي دائرة الخصائص الشخصية المؤث</w:t>
      </w:r>
      <w:r w:rsidR="00BA102C" w:rsidRPr="00AF01EA">
        <w:rPr>
          <w:rFonts w:asciiTheme="minorBidi" w:hAnsiTheme="minorBidi" w:hint="cs"/>
          <w:sz w:val="27"/>
          <w:rtl/>
        </w:rPr>
        <w:t>ِّ</w:t>
      </w:r>
      <w:r w:rsidR="00BA102C" w:rsidRPr="00AF01EA">
        <w:rPr>
          <w:rFonts w:asciiTheme="minorBidi" w:hAnsiTheme="minorBidi"/>
          <w:sz w:val="27"/>
          <w:rtl/>
        </w:rPr>
        <w:t>ر</w:t>
      </w:r>
      <w:r w:rsidRPr="00AF01EA">
        <w:rPr>
          <w:rFonts w:asciiTheme="minorBidi" w:hAnsiTheme="minorBidi"/>
          <w:sz w:val="27"/>
          <w:rtl/>
        </w:rPr>
        <w:t xml:space="preserve">ة في اللجوء إلى الاحتياط يمكننا أن نعتبر العقلية التدقيقية، </w:t>
      </w:r>
      <w:r w:rsidR="00BA102C" w:rsidRPr="00AF01EA">
        <w:rPr>
          <w:rFonts w:asciiTheme="minorBidi" w:hAnsiTheme="minorBidi"/>
          <w:sz w:val="27"/>
          <w:rtl/>
        </w:rPr>
        <w:t>ور</w:t>
      </w:r>
      <w:r w:rsidR="00BA102C" w:rsidRPr="00AF01EA">
        <w:rPr>
          <w:rFonts w:asciiTheme="minorBidi" w:hAnsiTheme="minorBidi" w:hint="cs"/>
          <w:sz w:val="27"/>
          <w:rtl/>
        </w:rPr>
        <w:t>ُ</w:t>
      </w:r>
      <w:r w:rsidR="00BA102C" w:rsidRPr="00AF01EA">
        <w:rPr>
          <w:rFonts w:asciiTheme="minorBidi" w:hAnsiTheme="minorBidi"/>
          <w:sz w:val="27"/>
          <w:rtl/>
        </w:rPr>
        <w:t>ب</w:t>
      </w:r>
      <w:r w:rsidR="00BA102C" w:rsidRPr="00AF01EA">
        <w:rPr>
          <w:rFonts w:asciiTheme="minorBidi" w:hAnsiTheme="minorBidi" w:hint="cs"/>
          <w:sz w:val="27"/>
          <w:rtl/>
        </w:rPr>
        <w:t>َ</w:t>
      </w:r>
      <w:r w:rsidRPr="00AF01EA">
        <w:rPr>
          <w:rFonts w:asciiTheme="minorBidi" w:hAnsiTheme="minorBidi"/>
          <w:sz w:val="27"/>
          <w:rtl/>
        </w:rPr>
        <w:t>ما الشكّ الزائد عن المتعارف</w:t>
      </w:r>
      <w:r w:rsidRPr="00AF01EA">
        <w:rPr>
          <w:sz w:val="27"/>
          <w:vertAlign w:val="superscript"/>
          <w:rtl/>
        </w:rPr>
        <w:t>(</w:t>
      </w:r>
      <w:r w:rsidRPr="00AF01EA">
        <w:rPr>
          <w:sz w:val="27"/>
          <w:vertAlign w:val="superscript"/>
          <w:rtl/>
        </w:rPr>
        <w:endnoteReference w:id="627"/>
      </w:r>
      <w:r w:rsidRPr="00AF01EA">
        <w:rPr>
          <w:sz w:val="27"/>
          <w:vertAlign w:val="superscript"/>
          <w:rtl/>
        </w:rPr>
        <w:t>)</w:t>
      </w:r>
      <w:r w:rsidR="00BA102C" w:rsidRPr="00AF01EA">
        <w:rPr>
          <w:rFonts w:asciiTheme="minorBidi" w:hAnsiTheme="minorBidi" w:hint="cs"/>
          <w:sz w:val="27"/>
          <w:rtl/>
        </w:rPr>
        <w:t>،</w:t>
      </w:r>
      <w:r w:rsidRPr="00AF01EA">
        <w:rPr>
          <w:rFonts w:asciiTheme="minorBidi" w:hAnsiTheme="minorBidi"/>
          <w:sz w:val="27"/>
          <w:rtl/>
        </w:rPr>
        <w:t xml:space="preserve"> عاملاً كبيراً؛ حيث تبيّن من </w:t>
      </w:r>
      <w:r w:rsidRPr="00AF01EA">
        <w:rPr>
          <w:rFonts w:asciiTheme="minorBidi" w:hAnsiTheme="minorBidi"/>
          <w:sz w:val="27"/>
          <w:rtl/>
        </w:rPr>
        <w:lastRenderedPageBreak/>
        <w:t>خلال تعرّضنا لمناشئ الاحتياط أنّ التفات الفقيه لها يكون بعد استقصائه للمحتملات في المسألة التي يبحث عن حكمها</w:t>
      </w:r>
      <w:r w:rsidR="00B809F9" w:rsidRPr="00AF01EA">
        <w:rPr>
          <w:rFonts w:asciiTheme="minorBidi" w:hAnsiTheme="minorBidi" w:hint="cs"/>
          <w:sz w:val="27"/>
          <w:rtl/>
        </w:rPr>
        <w:t>.</w:t>
      </w:r>
      <w:r w:rsidRPr="00AF01EA">
        <w:rPr>
          <w:rFonts w:asciiTheme="minorBidi" w:hAnsiTheme="minorBidi"/>
          <w:sz w:val="27"/>
          <w:rtl/>
        </w:rPr>
        <w:t xml:space="preserve"> وهذه الاحتمالات ستكون أكثر وأوفر حينما تكون ذهنية الفقيه تدقيقية</w:t>
      </w:r>
      <w:r w:rsidR="00B809F9" w:rsidRPr="00AF01EA">
        <w:rPr>
          <w:rFonts w:asciiTheme="minorBidi" w:hAnsiTheme="minorBidi" w:hint="cs"/>
          <w:sz w:val="27"/>
          <w:rtl/>
        </w:rPr>
        <w:t>ً</w:t>
      </w:r>
      <w:r w:rsidRPr="00AF01EA">
        <w:rPr>
          <w:rFonts w:asciiTheme="minorBidi" w:hAnsiTheme="minorBidi"/>
          <w:sz w:val="27"/>
          <w:rtl/>
        </w:rPr>
        <w:t>، تتتبّ</w:t>
      </w:r>
      <w:r w:rsidR="00B809F9" w:rsidRPr="00AF01EA">
        <w:rPr>
          <w:rFonts w:asciiTheme="minorBidi" w:hAnsiTheme="minorBidi" w:hint="cs"/>
          <w:sz w:val="27"/>
          <w:rtl/>
        </w:rPr>
        <w:t>َ</w:t>
      </w:r>
      <w:r w:rsidRPr="00AF01EA">
        <w:rPr>
          <w:rFonts w:asciiTheme="minorBidi" w:hAnsiTheme="minorBidi"/>
          <w:sz w:val="27"/>
          <w:rtl/>
        </w:rPr>
        <w:t>ع كل</w:t>
      </w:r>
      <w:r w:rsidR="00B809F9" w:rsidRPr="00AF01EA">
        <w:rPr>
          <w:rFonts w:asciiTheme="minorBidi" w:hAnsiTheme="minorBidi" w:hint="cs"/>
          <w:sz w:val="27"/>
          <w:rtl/>
        </w:rPr>
        <w:t>ّ</w:t>
      </w:r>
      <w:r w:rsidRPr="00AF01EA">
        <w:rPr>
          <w:rFonts w:asciiTheme="minorBidi" w:hAnsiTheme="minorBidi"/>
          <w:sz w:val="27"/>
          <w:rtl/>
        </w:rPr>
        <w:t xml:space="preserve"> الوجوه المحتملة، وتقف عند كلّ شاردة</w:t>
      </w:r>
      <w:r w:rsidR="00B809F9" w:rsidRPr="00AF01EA">
        <w:rPr>
          <w:rFonts w:asciiTheme="minorBidi" w:hAnsiTheme="minorBidi" w:hint="cs"/>
          <w:sz w:val="27"/>
          <w:rtl/>
        </w:rPr>
        <w:t>ٍ</w:t>
      </w:r>
      <w:r w:rsidRPr="00AF01EA">
        <w:rPr>
          <w:rFonts w:asciiTheme="minorBidi" w:hAnsiTheme="minorBidi"/>
          <w:sz w:val="27"/>
          <w:rtl/>
        </w:rPr>
        <w:t xml:space="preserve"> وواردة، بل قد تستغرق في افتراضات</w:t>
      </w:r>
      <w:r w:rsidR="00B809F9" w:rsidRPr="00AF01EA">
        <w:rPr>
          <w:rFonts w:asciiTheme="minorBidi" w:hAnsiTheme="minorBidi" w:hint="cs"/>
          <w:sz w:val="27"/>
          <w:rtl/>
        </w:rPr>
        <w:t>ٍ</w:t>
      </w:r>
      <w:r w:rsidRPr="00AF01EA">
        <w:rPr>
          <w:rFonts w:asciiTheme="minorBidi" w:hAnsiTheme="minorBidi"/>
          <w:sz w:val="27"/>
          <w:rtl/>
        </w:rPr>
        <w:t xml:space="preserve"> بعيدة، تقترحها الذهنية الاحتمالية والذكاء الحادّ</w:t>
      </w:r>
      <w:r w:rsidRPr="00AF01EA">
        <w:rPr>
          <w:sz w:val="27"/>
          <w:vertAlign w:val="superscript"/>
          <w:rtl/>
        </w:rPr>
        <w:t>(</w:t>
      </w:r>
      <w:r w:rsidRPr="00AF01EA">
        <w:rPr>
          <w:sz w:val="27"/>
          <w:vertAlign w:val="superscript"/>
          <w:rtl/>
        </w:rPr>
        <w:endnoteReference w:id="628"/>
      </w:r>
      <w:r w:rsidRPr="00AF01EA">
        <w:rPr>
          <w:sz w:val="27"/>
          <w:vertAlign w:val="superscript"/>
          <w:rtl/>
        </w:rPr>
        <w:t>)</w:t>
      </w:r>
      <w:r w:rsidRPr="00AF01EA">
        <w:rPr>
          <w:rFonts w:asciiTheme="minorBidi" w:hAnsiTheme="minorBidi"/>
          <w:sz w:val="27"/>
          <w:rtl/>
        </w:rPr>
        <w:t xml:space="preserve">. وكلّما تزايدت احتمالات الحكم الواقعي سيكون الفقيه أبعد عن الجزم والاطمئنان بالحكم الظاهري، وهذا ما يجعله يميل إلى اتّخاذ طريق الاحتياط. </w:t>
      </w:r>
    </w:p>
    <w:p w:rsidR="00BE3C2D" w:rsidRPr="00AF01EA" w:rsidRDefault="00B809F9" w:rsidP="00810013">
      <w:pPr>
        <w:rPr>
          <w:rFonts w:asciiTheme="minorBidi" w:hAnsiTheme="minorBidi"/>
          <w:sz w:val="27"/>
          <w:rtl/>
        </w:rPr>
      </w:pPr>
      <w:r w:rsidRPr="00AF01EA">
        <w:rPr>
          <w:rFonts w:asciiTheme="minorBidi" w:hAnsiTheme="minorBidi"/>
          <w:sz w:val="27"/>
          <w:rtl/>
        </w:rPr>
        <w:t>ور</w:t>
      </w:r>
      <w:r w:rsidRPr="00AF01EA">
        <w:rPr>
          <w:rFonts w:asciiTheme="minorBidi" w:hAnsiTheme="minorBidi" w:hint="cs"/>
          <w:sz w:val="27"/>
          <w:rtl/>
        </w:rPr>
        <w:t>ُ</w:t>
      </w:r>
      <w:r w:rsidRPr="00AF01EA">
        <w:rPr>
          <w:rFonts w:asciiTheme="minorBidi" w:hAnsiTheme="minorBidi"/>
          <w:sz w:val="27"/>
          <w:rtl/>
        </w:rPr>
        <w:t>ب</w:t>
      </w:r>
      <w:r w:rsidRPr="00AF01EA">
        <w:rPr>
          <w:rFonts w:asciiTheme="minorBidi" w:hAnsiTheme="minorBidi" w:hint="cs"/>
          <w:sz w:val="27"/>
          <w:rtl/>
        </w:rPr>
        <w:t>َ</w:t>
      </w:r>
      <w:r w:rsidR="00BE3C2D" w:rsidRPr="00AF01EA">
        <w:rPr>
          <w:rFonts w:asciiTheme="minorBidi" w:hAnsiTheme="minorBidi"/>
          <w:sz w:val="27"/>
          <w:rtl/>
        </w:rPr>
        <w:t>ما إلى هذا العامل</w:t>
      </w:r>
      <w:r w:rsidRPr="00AF01EA">
        <w:rPr>
          <w:rFonts w:asciiTheme="minorBidi" w:hAnsiTheme="minorBidi" w:hint="cs"/>
          <w:sz w:val="27"/>
          <w:rtl/>
        </w:rPr>
        <w:t>،</w:t>
      </w:r>
      <w:r w:rsidR="00BE3C2D" w:rsidRPr="00AF01EA">
        <w:rPr>
          <w:rFonts w:asciiTheme="minorBidi" w:hAnsiTheme="minorBidi"/>
          <w:sz w:val="27"/>
          <w:rtl/>
        </w:rPr>
        <w:t xml:space="preserve"> بوجهت</w:t>
      </w:r>
      <w:r w:rsidRPr="00AF01EA">
        <w:rPr>
          <w:rFonts w:asciiTheme="minorBidi" w:hAnsiTheme="minorBidi" w:hint="cs"/>
          <w:sz w:val="27"/>
          <w:rtl/>
        </w:rPr>
        <w:t>َ</w:t>
      </w:r>
      <w:r w:rsidR="00BE3C2D" w:rsidRPr="00AF01EA">
        <w:rPr>
          <w:rFonts w:asciiTheme="minorBidi" w:hAnsiTheme="minorBidi"/>
          <w:sz w:val="27"/>
          <w:rtl/>
        </w:rPr>
        <w:t>ي</w:t>
      </w:r>
      <w:r w:rsidRPr="00AF01EA">
        <w:rPr>
          <w:rFonts w:asciiTheme="minorBidi" w:hAnsiTheme="minorBidi" w:hint="cs"/>
          <w:sz w:val="27"/>
          <w:rtl/>
        </w:rPr>
        <w:t>ْ</w:t>
      </w:r>
      <w:r w:rsidR="00BE3C2D" w:rsidRPr="00AF01EA">
        <w:rPr>
          <w:rFonts w:asciiTheme="minorBidi" w:hAnsiTheme="minorBidi"/>
          <w:sz w:val="27"/>
          <w:rtl/>
        </w:rPr>
        <w:t>ه</w:t>
      </w:r>
      <w:r w:rsidRPr="00AF01EA">
        <w:rPr>
          <w:rFonts w:asciiTheme="minorBidi" w:hAnsiTheme="minorBidi" w:hint="cs"/>
          <w:sz w:val="27"/>
          <w:rtl/>
        </w:rPr>
        <w:t>:</w:t>
      </w:r>
      <w:r w:rsidR="00BE3C2D" w:rsidRPr="00AF01EA">
        <w:rPr>
          <w:rFonts w:asciiTheme="minorBidi" w:hAnsiTheme="minorBidi"/>
          <w:sz w:val="27"/>
          <w:rtl/>
        </w:rPr>
        <w:t xml:space="preserve"> الروحية</w:t>
      </w:r>
      <w:r w:rsidRPr="00AF01EA">
        <w:rPr>
          <w:rFonts w:asciiTheme="minorBidi" w:hAnsiTheme="minorBidi" w:hint="cs"/>
          <w:sz w:val="27"/>
          <w:rtl/>
        </w:rPr>
        <w:t xml:space="preserve">؛ </w:t>
      </w:r>
      <w:r w:rsidR="00BE3C2D" w:rsidRPr="00AF01EA">
        <w:rPr>
          <w:rFonts w:asciiTheme="minorBidi" w:hAnsiTheme="minorBidi"/>
          <w:sz w:val="27"/>
          <w:rtl/>
        </w:rPr>
        <w:t>والذهنية</w:t>
      </w:r>
      <w:r w:rsidRPr="00AF01EA">
        <w:rPr>
          <w:rFonts w:asciiTheme="minorBidi" w:hAnsiTheme="minorBidi" w:hint="cs"/>
          <w:sz w:val="27"/>
          <w:rtl/>
        </w:rPr>
        <w:t>،</w:t>
      </w:r>
      <w:r w:rsidR="00BE3C2D" w:rsidRPr="00AF01EA">
        <w:rPr>
          <w:rFonts w:asciiTheme="minorBidi" w:hAnsiTheme="minorBidi"/>
          <w:sz w:val="27"/>
          <w:rtl/>
        </w:rPr>
        <w:t xml:space="preserve"> يشير بعض الباحثين، حينما يذهب إلى أنّ الاحتياط بترتيب الأثر على كلّ احتمال مهما كان ضعيفاً ينشأ أحياناً من التوهّ</w:t>
      </w:r>
      <w:r w:rsidRPr="00AF01EA">
        <w:rPr>
          <w:rFonts w:asciiTheme="minorBidi" w:hAnsiTheme="minorBidi" w:hint="cs"/>
          <w:sz w:val="27"/>
          <w:rtl/>
        </w:rPr>
        <w:t>ُ</w:t>
      </w:r>
      <w:r w:rsidR="00BE3C2D" w:rsidRPr="00AF01EA">
        <w:rPr>
          <w:rFonts w:asciiTheme="minorBidi" w:hAnsiTheme="minorBidi"/>
          <w:sz w:val="27"/>
          <w:rtl/>
        </w:rPr>
        <w:t>م والتخيّ</w:t>
      </w:r>
      <w:r w:rsidRPr="00AF01EA">
        <w:rPr>
          <w:rFonts w:asciiTheme="minorBidi" w:hAnsiTheme="minorBidi" w:hint="cs"/>
          <w:sz w:val="27"/>
          <w:rtl/>
        </w:rPr>
        <w:t>ُ</w:t>
      </w:r>
      <w:r w:rsidR="00BE3C2D" w:rsidRPr="00AF01EA">
        <w:rPr>
          <w:rFonts w:asciiTheme="minorBidi" w:hAnsiTheme="minorBidi"/>
          <w:sz w:val="27"/>
          <w:rtl/>
        </w:rPr>
        <w:t>ل، ويدلّ على جنبة</w:t>
      </w:r>
      <w:r w:rsidRPr="00AF01EA">
        <w:rPr>
          <w:rFonts w:asciiTheme="minorBidi" w:hAnsiTheme="minorBidi" w:hint="cs"/>
          <w:sz w:val="27"/>
          <w:rtl/>
        </w:rPr>
        <w:t>ٍ</w:t>
      </w:r>
      <w:r w:rsidR="00BE3C2D" w:rsidRPr="00AF01EA">
        <w:rPr>
          <w:rFonts w:asciiTheme="minorBidi" w:hAnsiTheme="minorBidi"/>
          <w:sz w:val="27"/>
          <w:rtl/>
        </w:rPr>
        <w:t xml:space="preserve"> وطريقة وسواسية غير معتدلة</w:t>
      </w:r>
      <w:r w:rsidR="00BE3C2D" w:rsidRPr="00AF01EA">
        <w:rPr>
          <w:sz w:val="27"/>
          <w:vertAlign w:val="superscript"/>
          <w:rtl/>
        </w:rPr>
        <w:t>(</w:t>
      </w:r>
      <w:r w:rsidR="00BE3C2D" w:rsidRPr="00AF01EA">
        <w:rPr>
          <w:sz w:val="27"/>
          <w:vertAlign w:val="superscript"/>
          <w:rtl/>
        </w:rPr>
        <w:endnoteReference w:id="629"/>
      </w:r>
      <w:r w:rsidR="00BE3C2D" w:rsidRPr="00AF01EA">
        <w:rPr>
          <w:sz w:val="27"/>
          <w:vertAlign w:val="superscript"/>
          <w:rtl/>
        </w:rPr>
        <w:t>)</w:t>
      </w:r>
      <w:r w:rsidR="00BE3C2D" w:rsidRPr="00AF01EA">
        <w:rPr>
          <w:rFonts w:asciiTheme="minorBidi" w:hAnsiTheme="minorBidi"/>
          <w:sz w:val="27"/>
          <w:rtl/>
        </w:rPr>
        <w:t xml:space="preserve">. </w:t>
      </w:r>
    </w:p>
    <w:p w:rsidR="00BE3C2D" w:rsidRPr="00AF01EA" w:rsidRDefault="00BE3C2D" w:rsidP="000A38F9">
      <w:pPr>
        <w:spacing w:line="420" w:lineRule="exact"/>
        <w:rPr>
          <w:rFonts w:asciiTheme="minorBidi" w:hAnsiTheme="minorBidi"/>
          <w:sz w:val="27"/>
          <w:rtl/>
        </w:rPr>
      </w:pPr>
    </w:p>
    <w:p w:rsidR="00BE3C2D" w:rsidRPr="00AF01EA" w:rsidRDefault="00BE3C2D" w:rsidP="00810013">
      <w:pPr>
        <w:pStyle w:val="31"/>
        <w:rPr>
          <w:color w:val="auto"/>
          <w:rtl/>
        </w:rPr>
      </w:pPr>
      <w:bookmarkStart w:id="60" w:name="_Toc454435749"/>
      <w:r w:rsidRPr="00AF01EA">
        <w:rPr>
          <w:color w:val="auto"/>
          <w:rtl/>
        </w:rPr>
        <w:t>الثالث: تأثير المدّ الأخباري</w:t>
      </w:r>
      <w:bookmarkEnd w:id="60"/>
    </w:p>
    <w:p w:rsidR="00BE3C2D" w:rsidRPr="00AF01EA" w:rsidRDefault="00BE3C2D" w:rsidP="00810013">
      <w:pPr>
        <w:rPr>
          <w:rFonts w:asciiTheme="minorBidi" w:hAnsiTheme="minorBidi"/>
          <w:sz w:val="27"/>
          <w:rtl/>
        </w:rPr>
      </w:pPr>
      <w:r w:rsidRPr="00AF01EA">
        <w:rPr>
          <w:rFonts w:asciiTheme="minorBidi" w:hAnsiTheme="minorBidi"/>
          <w:sz w:val="27"/>
          <w:rtl/>
        </w:rPr>
        <w:t>أرج</w:t>
      </w:r>
      <w:r w:rsidR="00B809F9" w:rsidRPr="00AF01EA">
        <w:rPr>
          <w:rFonts w:asciiTheme="minorBidi" w:hAnsiTheme="minorBidi" w:hint="cs"/>
          <w:sz w:val="27"/>
          <w:rtl/>
        </w:rPr>
        <w:t>َ</w:t>
      </w:r>
      <w:r w:rsidRPr="00AF01EA">
        <w:rPr>
          <w:rFonts w:asciiTheme="minorBidi" w:hAnsiTheme="minorBidi"/>
          <w:sz w:val="27"/>
          <w:rtl/>
        </w:rPr>
        <w:t>ع</w:t>
      </w:r>
      <w:r w:rsidR="00B809F9" w:rsidRPr="00AF01EA">
        <w:rPr>
          <w:rFonts w:asciiTheme="minorBidi" w:hAnsiTheme="minorBidi" w:hint="cs"/>
          <w:sz w:val="27"/>
          <w:rtl/>
        </w:rPr>
        <w:t>َ</w:t>
      </w:r>
      <w:r w:rsidRPr="00AF01EA">
        <w:rPr>
          <w:rFonts w:asciiTheme="minorBidi" w:hAnsiTheme="minorBidi"/>
          <w:sz w:val="27"/>
          <w:rtl/>
        </w:rPr>
        <w:t xml:space="preserve"> بعض العلماء الباحثين في هذا الموضوع أحد أسباب تبلور ظاهرة الاحتياط إلى أنّ بعض الفقهاء الأصوليين تأثّ</w:t>
      </w:r>
      <w:r w:rsidR="00B809F9" w:rsidRPr="00AF01EA">
        <w:rPr>
          <w:rFonts w:asciiTheme="minorBidi" w:hAnsiTheme="minorBidi" w:hint="cs"/>
          <w:sz w:val="27"/>
          <w:rtl/>
        </w:rPr>
        <w:t>َ</w:t>
      </w:r>
      <w:r w:rsidRPr="00AF01EA">
        <w:rPr>
          <w:rFonts w:asciiTheme="minorBidi" w:hAnsiTheme="minorBidi"/>
          <w:sz w:val="27"/>
          <w:rtl/>
        </w:rPr>
        <w:t>روا عملياً بالمنهج الأخباري في الاستدلال، وإن</w:t>
      </w:r>
      <w:r w:rsidR="00B809F9" w:rsidRPr="00AF01EA">
        <w:rPr>
          <w:rFonts w:asciiTheme="minorBidi" w:hAnsiTheme="minorBidi" w:hint="cs"/>
          <w:sz w:val="27"/>
          <w:rtl/>
        </w:rPr>
        <w:t>ْ</w:t>
      </w:r>
      <w:r w:rsidRPr="00AF01EA">
        <w:rPr>
          <w:rFonts w:asciiTheme="minorBidi" w:hAnsiTheme="minorBidi"/>
          <w:sz w:val="27"/>
          <w:rtl/>
        </w:rPr>
        <w:t xml:space="preserve"> اختلفوا معهم نظرياً</w:t>
      </w:r>
      <w:r w:rsidRPr="00AF01EA">
        <w:rPr>
          <w:sz w:val="27"/>
          <w:vertAlign w:val="superscript"/>
          <w:rtl/>
        </w:rPr>
        <w:t>(</w:t>
      </w:r>
      <w:r w:rsidRPr="00AF01EA">
        <w:rPr>
          <w:sz w:val="27"/>
          <w:vertAlign w:val="superscript"/>
          <w:rtl/>
        </w:rPr>
        <w:endnoteReference w:id="630"/>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ولتقريب هذا العامل يمكن أن نقول: ألق</w:t>
      </w:r>
      <w:r w:rsidR="00B809F9" w:rsidRPr="00AF01EA">
        <w:rPr>
          <w:rFonts w:asciiTheme="minorBidi" w:hAnsiTheme="minorBidi" w:hint="cs"/>
          <w:sz w:val="27"/>
          <w:rtl/>
        </w:rPr>
        <w:t>َ</w:t>
      </w:r>
      <w:r w:rsidRPr="00AF01EA">
        <w:rPr>
          <w:rFonts w:asciiTheme="minorBidi" w:hAnsiTheme="minorBidi"/>
          <w:sz w:val="27"/>
          <w:rtl/>
        </w:rPr>
        <w:t>ت</w:t>
      </w:r>
      <w:r w:rsidR="00B809F9" w:rsidRPr="00AF01EA">
        <w:rPr>
          <w:rFonts w:asciiTheme="minorBidi" w:hAnsiTheme="minorBidi" w:hint="cs"/>
          <w:sz w:val="27"/>
          <w:rtl/>
        </w:rPr>
        <w:t>ْ</w:t>
      </w:r>
      <w:r w:rsidRPr="00AF01EA">
        <w:rPr>
          <w:rFonts w:asciiTheme="minorBidi" w:hAnsiTheme="minorBidi"/>
          <w:sz w:val="27"/>
          <w:rtl/>
        </w:rPr>
        <w:t xml:space="preserve"> المدرسة الأخبارية بظلالها على الأجواء في الحوزات العلمية، وتركت جملة من الآثار المشهودة، لعلّ من أهمّها العناية الكبيرة بإعادة وتركيز حضور التراث الحديثي، من خلال الموسوعات التي جمعت المصادر الحديثية المتعدّ</w:t>
      </w:r>
      <w:r w:rsidR="00B809F9" w:rsidRPr="00AF01EA">
        <w:rPr>
          <w:rFonts w:asciiTheme="minorBidi" w:hAnsiTheme="minorBidi" w:hint="cs"/>
          <w:sz w:val="27"/>
          <w:rtl/>
        </w:rPr>
        <w:t>ِ</w:t>
      </w:r>
      <w:r w:rsidRPr="00AF01EA">
        <w:rPr>
          <w:rFonts w:asciiTheme="minorBidi" w:hAnsiTheme="minorBidi"/>
          <w:sz w:val="27"/>
          <w:rtl/>
        </w:rPr>
        <w:t>دة والكبيرة، أو من خلال التقعيد النظري لد</w:t>
      </w:r>
      <w:r w:rsidR="00B809F9" w:rsidRPr="00AF01EA">
        <w:rPr>
          <w:rFonts w:asciiTheme="minorBidi" w:hAnsiTheme="minorBidi" w:hint="cs"/>
          <w:sz w:val="27"/>
          <w:rtl/>
        </w:rPr>
        <w:t>َ</w:t>
      </w:r>
      <w:r w:rsidRPr="00AF01EA">
        <w:rPr>
          <w:rFonts w:asciiTheme="minorBidi" w:hAnsiTheme="minorBidi"/>
          <w:sz w:val="27"/>
          <w:rtl/>
        </w:rPr>
        <w:t>و</w:t>
      </w:r>
      <w:r w:rsidR="00B809F9" w:rsidRPr="00AF01EA">
        <w:rPr>
          <w:rFonts w:asciiTheme="minorBidi" w:hAnsiTheme="minorBidi" w:hint="cs"/>
          <w:sz w:val="27"/>
          <w:rtl/>
        </w:rPr>
        <w:t>ْ</w:t>
      </w:r>
      <w:r w:rsidRPr="00AF01EA">
        <w:rPr>
          <w:rFonts w:asciiTheme="minorBidi" w:hAnsiTheme="minorBidi"/>
          <w:sz w:val="27"/>
          <w:rtl/>
        </w:rPr>
        <w:t xml:space="preserve">ر الحديث في البناء والاستدلال العلمي في مختلف </w:t>
      </w:r>
      <w:r w:rsidR="00A15AC5" w:rsidRPr="00AF01EA">
        <w:rPr>
          <w:rFonts w:asciiTheme="minorBidi" w:hAnsiTheme="minorBidi"/>
          <w:sz w:val="27"/>
          <w:rtl/>
        </w:rPr>
        <w:t>مجالات</w:t>
      </w:r>
      <w:r w:rsidRPr="00AF01EA">
        <w:rPr>
          <w:rFonts w:asciiTheme="minorBidi" w:hAnsiTheme="minorBidi"/>
          <w:sz w:val="27"/>
          <w:rtl/>
        </w:rPr>
        <w:t xml:space="preserve"> المعرفة الدينية، في مقابل العقل، </w:t>
      </w:r>
      <w:r w:rsidRPr="00AF01EA">
        <w:rPr>
          <w:rFonts w:asciiTheme="minorBidi" w:hAnsiTheme="minorBidi" w:hint="cs"/>
          <w:sz w:val="27"/>
          <w:rtl/>
        </w:rPr>
        <w:t>الذي</w:t>
      </w:r>
      <w:r w:rsidRPr="00AF01EA">
        <w:rPr>
          <w:rFonts w:asciiTheme="minorBidi" w:hAnsiTheme="minorBidi"/>
          <w:sz w:val="27"/>
          <w:rtl/>
        </w:rPr>
        <w:t xml:space="preserve"> تحسّ</w:t>
      </w:r>
      <w:r w:rsidR="00B809F9" w:rsidRPr="00AF01EA">
        <w:rPr>
          <w:rFonts w:asciiTheme="minorBidi" w:hAnsiTheme="minorBidi" w:hint="cs"/>
          <w:sz w:val="27"/>
          <w:rtl/>
        </w:rPr>
        <w:t>َ</w:t>
      </w:r>
      <w:r w:rsidRPr="00AF01EA">
        <w:rPr>
          <w:rFonts w:asciiTheme="minorBidi" w:hAnsiTheme="minorBidi"/>
          <w:sz w:val="27"/>
          <w:rtl/>
        </w:rPr>
        <w:t>ست المدرسة الأخبارية من هيمنته على هذه العلوم</w:t>
      </w:r>
      <w:r w:rsidR="00B809F9" w:rsidRPr="00AF01EA">
        <w:rPr>
          <w:rFonts w:asciiTheme="minorBidi" w:hAnsiTheme="minorBidi" w:hint="cs"/>
          <w:sz w:val="27"/>
          <w:rtl/>
        </w:rPr>
        <w:t>،</w:t>
      </w:r>
      <w:r w:rsidRPr="00AF01EA">
        <w:rPr>
          <w:rFonts w:asciiTheme="minorBidi" w:hAnsiTheme="minorBidi"/>
          <w:sz w:val="27"/>
          <w:rtl/>
        </w:rPr>
        <w:t xml:space="preserve"> بما أدّى في نظرهم إلى انحسار د</w:t>
      </w:r>
      <w:r w:rsidR="00B809F9" w:rsidRPr="00AF01EA">
        <w:rPr>
          <w:rFonts w:asciiTheme="minorBidi" w:hAnsiTheme="minorBidi" w:hint="cs"/>
          <w:sz w:val="27"/>
          <w:rtl/>
        </w:rPr>
        <w:t>َ</w:t>
      </w:r>
      <w:r w:rsidRPr="00AF01EA">
        <w:rPr>
          <w:rFonts w:asciiTheme="minorBidi" w:hAnsiTheme="minorBidi"/>
          <w:sz w:val="27"/>
          <w:rtl/>
        </w:rPr>
        <w:t>و</w:t>
      </w:r>
      <w:r w:rsidR="00B809F9" w:rsidRPr="00AF01EA">
        <w:rPr>
          <w:rFonts w:asciiTheme="minorBidi" w:hAnsiTheme="minorBidi" w:hint="cs"/>
          <w:sz w:val="27"/>
          <w:rtl/>
        </w:rPr>
        <w:t>ْ</w:t>
      </w:r>
      <w:r w:rsidRPr="00AF01EA">
        <w:rPr>
          <w:rFonts w:asciiTheme="minorBidi" w:hAnsiTheme="minorBidi"/>
          <w:sz w:val="27"/>
          <w:rtl/>
        </w:rPr>
        <w:t>ر النصوص الدينية</w:t>
      </w:r>
      <w:r w:rsidR="00B809F9" w:rsidRPr="00AF01EA">
        <w:rPr>
          <w:rFonts w:asciiTheme="minorBidi" w:hAnsiTheme="minorBidi" w:hint="cs"/>
          <w:sz w:val="27"/>
          <w:rtl/>
        </w:rPr>
        <w:t>،</w:t>
      </w:r>
      <w:r w:rsidRPr="00AF01EA">
        <w:rPr>
          <w:rFonts w:asciiTheme="minorBidi" w:hAnsiTheme="minorBidi"/>
          <w:sz w:val="27"/>
          <w:rtl/>
        </w:rPr>
        <w:t xml:space="preserve"> </w:t>
      </w:r>
      <w:r w:rsidR="00B809F9" w:rsidRPr="00AF01EA">
        <w:rPr>
          <w:rFonts w:asciiTheme="minorBidi" w:hAnsiTheme="minorBidi" w:hint="cs"/>
          <w:sz w:val="27"/>
          <w:rtl/>
        </w:rPr>
        <w:t xml:space="preserve">ولا </w:t>
      </w:r>
      <w:r w:rsidRPr="00AF01EA">
        <w:rPr>
          <w:rFonts w:asciiTheme="minorBidi" w:hAnsiTheme="minorBidi"/>
          <w:sz w:val="27"/>
          <w:rtl/>
        </w:rPr>
        <w:t xml:space="preserve">سيّما الحديث منها. </w:t>
      </w:r>
    </w:p>
    <w:p w:rsidR="00BE3C2D" w:rsidRPr="00AF01EA" w:rsidRDefault="00BE3C2D" w:rsidP="00810013">
      <w:pPr>
        <w:rPr>
          <w:rFonts w:asciiTheme="minorBidi" w:hAnsiTheme="minorBidi"/>
          <w:sz w:val="27"/>
          <w:rtl/>
        </w:rPr>
      </w:pPr>
      <w:r w:rsidRPr="00AF01EA">
        <w:rPr>
          <w:rFonts w:asciiTheme="minorBidi" w:hAnsiTheme="minorBidi"/>
          <w:sz w:val="27"/>
          <w:rtl/>
        </w:rPr>
        <w:t>وهذه المدرسة وإن</w:t>
      </w:r>
      <w:r w:rsidR="00B809F9" w:rsidRPr="00AF01EA">
        <w:rPr>
          <w:rFonts w:asciiTheme="minorBidi" w:hAnsiTheme="minorBidi" w:hint="cs"/>
          <w:sz w:val="27"/>
          <w:rtl/>
        </w:rPr>
        <w:t>ْ</w:t>
      </w:r>
      <w:r w:rsidRPr="00AF01EA">
        <w:rPr>
          <w:rFonts w:asciiTheme="minorBidi" w:hAnsiTheme="minorBidi"/>
          <w:sz w:val="27"/>
          <w:rtl/>
        </w:rPr>
        <w:t xml:space="preserve"> أفَل</w:t>
      </w:r>
      <w:r w:rsidR="00B809F9" w:rsidRPr="00AF01EA">
        <w:rPr>
          <w:rFonts w:asciiTheme="minorBidi" w:hAnsiTheme="minorBidi" w:hint="cs"/>
          <w:sz w:val="27"/>
          <w:rtl/>
        </w:rPr>
        <w:t>َ</w:t>
      </w:r>
      <w:r w:rsidRPr="00AF01EA">
        <w:rPr>
          <w:rFonts w:asciiTheme="minorBidi" w:hAnsiTheme="minorBidi"/>
          <w:sz w:val="27"/>
          <w:rtl/>
        </w:rPr>
        <w:t>تْ، وانتهى الصراع الأخباري الأصولي لصالح الأصوليين، على يد زعيمها الشيخ الوحيد البهبهاني(1206هـ) في كربلاء،</w:t>
      </w:r>
      <w:r w:rsidR="00F80B6C" w:rsidRPr="00AF01EA">
        <w:rPr>
          <w:rFonts w:asciiTheme="minorBidi" w:hAnsiTheme="minorBidi"/>
          <w:sz w:val="27"/>
          <w:rtl/>
        </w:rPr>
        <w:t xml:space="preserve"> إلاّ </w:t>
      </w:r>
      <w:r w:rsidRPr="00AF01EA">
        <w:rPr>
          <w:rFonts w:asciiTheme="minorBidi" w:hAnsiTheme="minorBidi"/>
          <w:sz w:val="27"/>
          <w:rtl/>
        </w:rPr>
        <w:t>أن الجوّ العلمي العام قد تسرّبت إليه بعض الملامح الأخبارية، مثل</w:t>
      </w:r>
      <w:r w:rsidR="00B809F9" w:rsidRPr="00AF01EA">
        <w:rPr>
          <w:rFonts w:asciiTheme="minorBidi" w:hAnsiTheme="minorBidi" w:hint="cs"/>
          <w:sz w:val="27"/>
          <w:rtl/>
        </w:rPr>
        <w:t>:</w:t>
      </w:r>
      <w:r w:rsidRPr="00AF01EA">
        <w:rPr>
          <w:rFonts w:asciiTheme="minorBidi" w:hAnsiTheme="minorBidi"/>
          <w:sz w:val="27"/>
          <w:rtl/>
        </w:rPr>
        <w:t xml:space="preserve"> فكرة الاحتياط، التي دام الجدل حولها، واختلف معهم في تفاصيلها الأصوليون.</w:t>
      </w:r>
      <w:r w:rsidR="00F80B6C" w:rsidRPr="00AF01EA">
        <w:rPr>
          <w:rFonts w:asciiTheme="minorBidi" w:hAnsiTheme="minorBidi"/>
          <w:sz w:val="27"/>
          <w:rtl/>
        </w:rPr>
        <w:t xml:space="preserve"> إلاّ </w:t>
      </w:r>
      <w:r w:rsidRPr="00AF01EA">
        <w:rPr>
          <w:rFonts w:asciiTheme="minorBidi" w:hAnsiTheme="minorBidi"/>
          <w:sz w:val="27"/>
          <w:rtl/>
        </w:rPr>
        <w:t xml:space="preserve">أنّ هذا الاختلاف النظري بدا متضائلاً في الجانب التطبيقي، حيث أدّى التركيز على فكرة الاحتياط إلى تكوّن </w:t>
      </w:r>
      <w:r w:rsidRPr="00AF01EA">
        <w:rPr>
          <w:rFonts w:asciiTheme="minorBidi" w:hAnsiTheme="minorBidi"/>
          <w:sz w:val="27"/>
          <w:rtl/>
        </w:rPr>
        <w:lastRenderedPageBreak/>
        <w:t xml:space="preserve">حساسية خاصّة </w:t>
      </w:r>
      <w:r w:rsidR="00B809F9" w:rsidRPr="00AF01EA">
        <w:rPr>
          <w:rFonts w:asciiTheme="minorBidi" w:hAnsiTheme="minorBidi" w:hint="cs"/>
          <w:sz w:val="27"/>
          <w:rtl/>
        </w:rPr>
        <w:t>ت</w:t>
      </w:r>
      <w:r w:rsidRPr="00AF01EA">
        <w:rPr>
          <w:rFonts w:asciiTheme="minorBidi" w:hAnsiTheme="minorBidi"/>
          <w:sz w:val="27"/>
          <w:rtl/>
        </w:rPr>
        <w:t>جاه المحتملات في المسائل الفقهية</w:t>
      </w:r>
      <w:r w:rsidR="00B809F9" w:rsidRPr="00AF01EA">
        <w:rPr>
          <w:rFonts w:asciiTheme="minorBidi" w:hAnsiTheme="minorBidi" w:hint="cs"/>
          <w:sz w:val="27"/>
          <w:rtl/>
        </w:rPr>
        <w:t>؛</w:t>
      </w:r>
      <w:r w:rsidRPr="00AF01EA">
        <w:rPr>
          <w:rFonts w:asciiTheme="minorBidi" w:hAnsiTheme="minorBidi"/>
          <w:sz w:val="27"/>
          <w:rtl/>
        </w:rPr>
        <w:t xml:space="preserve"> </w:t>
      </w:r>
      <w:r w:rsidR="00B809F9" w:rsidRPr="00AF01EA">
        <w:rPr>
          <w:rFonts w:asciiTheme="minorBidi" w:hAnsiTheme="minorBidi"/>
          <w:sz w:val="27"/>
          <w:rtl/>
        </w:rPr>
        <w:t>ر</w:t>
      </w:r>
      <w:r w:rsidR="00B809F9" w:rsidRPr="00AF01EA">
        <w:rPr>
          <w:rFonts w:asciiTheme="minorBidi" w:hAnsiTheme="minorBidi" w:hint="cs"/>
          <w:sz w:val="27"/>
          <w:rtl/>
        </w:rPr>
        <w:t>ُ</w:t>
      </w:r>
      <w:r w:rsidR="00B809F9" w:rsidRPr="00AF01EA">
        <w:rPr>
          <w:rFonts w:asciiTheme="minorBidi" w:hAnsiTheme="minorBidi"/>
          <w:sz w:val="27"/>
          <w:rtl/>
        </w:rPr>
        <w:t>ب</w:t>
      </w:r>
      <w:r w:rsidR="00B809F9" w:rsidRPr="00AF01EA">
        <w:rPr>
          <w:rFonts w:asciiTheme="minorBidi" w:hAnsiTheme="minorBidi" w:hint="cs"/>
          <w:sz w:val="27"/>
          <w:rtl/>
        </w:rPr>
        <w:t>َ</w:t>
      </w:r>
      <w:r w:rsidRPr="00AF01EA">
        <w:rPr>
          <w:rFonts w:asciiTheme="minorBidi" w:hAnsiTheme="minorBidi"/>
          <w:sz w:val="27"/>
          <w:rtl/>
        </w:rPr>
        <w:t>ما بسبب تظهير روايات الاحتياط، وتسليط الضوء الشديد عليها، فصار الفقيه حين يواجه مسألة</w:t>
      </w:r>
      <w:r w:rsidR="00B809F9" w:rsidRPr="00AF01EA">
        <w:rPr>
          <w:rFonts w:asciiTheme="minorBidi" w:hAnsiTheme="minorBidi" w:hint="cs"/>
          <w:sz w:val="27"/>
          <w:rtl/>
        </w:rPr>
        <w:t>ً</w:t>
      </w:r>
      <w:r w:rsidRPr="00AF01EA">
        <w:rPr>
          <w:rFonts w:asciiTheme="minorBidi" w:hAnsiTheme="minorBidi"/>
          <w:sz w:val="27"/>
          <w:rtl/>
        </w:rPr>
        <w:t xml:space="preserve"> معيّنة يلتفت إلى كلّ احتمال</w:t>
      </w:r>
      <w:r w:rsidR="00B809F9" w:rsidRPr="00AF01EA">
        <w:rPr>
          <w:rFonts w:asciiTheme="minorBidi" w:hAnsiTheme="minorBidi" w:hint="cs"/>
          <w:sz w:val="27"/>
          <w:rtl/>
        </w:rPr>
        <w:t>ٍ</w:t>
      </w:r>
      <w:r w:rsidRPr="00AF01EA">
        <w:rPr>
          <w:rFonts w:asciiTheme="minorBidi" w:hAnsiTheme="minorBidi"/>
          <w:sz w:val="27"/>
          <w:rtl/>
        </w:rPr>
        <w:t xml:space="preserve"> فيها، يدفعه إلى ذلك حساسي</w:t>
      </w:r>
      <w:r w:rsidR="00B809F9" w:rsidRPr="00AF01EA">
        <w:rPr>
          <w:rFonts w:asciiTheme="minorBidi" w:hAnsiTheme="minorBidi" w:hint="cs"/>
          <w:sz w:val="27"/>
          <w:rtl/>
        </w:rPr>
        <w:t>ّ</w:t>
      </w:r>
      <w:r w:rsidRPr="00AF01EA">
        <w:rPr>
          <w:rFonts w:asciiTheme="minorBidi" w:hAnsiTheme="minorBidi"/>
          <w:sz w:val="27"/>
          <w:rtl/>
        </w:rPr>
        <w:t>ته النفسية من الوقوع في شبهة مخالفة واقع الحكم الشرعي، انطلاقاً من التوصيات الواردة في الروايات بالاحتياط والوقوف عند الشبهات. ولعلّ هذا ما يفسّ</w:t>
      </w:r>
      <w:r w:rsidR="00866BEC" w:rsidRPr="00AF01EA">
        <w:rPr>
          <w:rFonts w:asciiTheme="minorBidi" w:hAnsiTheme="minorBidi" w:hint="cs"/>
          <w:sz w:val="27"/>
          <w:rtl/>
        </w:rPr>
        <w:t>ِ</w:t>
      </w:r>
      <w:r w:rsidRPr="00AF01EA">
        <w:rPr>
          <w:rFonts w:asciiTheme="minorBidi" w:hAnsiTheme="minorBidi"/>
          <w:sz w:val="27"/>
          <w:rtl/>
        </w:rPr>
        <w:t xml:space="preserve">ر وضوح ظاهرة الاحتياط في الفتوى بعد ظهور المدرسة الأخبارية مقارنة بما قبلها. </w:t>
      </w:r>
    </w:p>
    <w:p w:rsidR="00BE3C2D" w:rsidRPr="00AF01EA" w:rsidRDefault="00BE3C2D" w:rsidP="000A38F9">
      <w:pPr>
        <w:spacing w:line="420" w:lineRule="exact"/>
        <w:rPr>
          <w:rFonts w:asciiTheme="minorBidi" w:hAnsiTheme="minorBidi"/>
          <w:sz w:val="27"/>
          <w:rtl/>
        </w:rPr>
      </w:pPr>
    </w:p>
    <w:p w:rsidR="00BE3C2D" w:rsidRPr="00AF01EA" w:rsidRDefault="00BE3C2D" w:rsidP="00810013">
      <w:pPr>
        <w:pStyle w:val="31"/>
        <w:rPr>
          <w:color w:val="auto"/>
          <w:rtl/>
        </w:rPr>
      </w:pPr>
      <w:bookmarkStart w:id="61" w:name="_Toc454435750"/>
      <w:r w:rsidRPr="00AF01EA">
        <w:rPr>
          <w:color w:val="auto"/>
          <w:rtl/>
        </w:rPr>
        <w:t>الرابع: التأثّ</w:t>
      </w:r>
      <w:r w:rsidR="00866BEC" w:rsidRPr="00AF01EA">
        <w:rPr>
          <w:rFonts w:hint="cs"/>
          <w:color w:val="auto"/>
          <w:rtl/>
        </w:rPr>
        <w:t>ُ</w:t>
      </w:r>
      <w:r w:rsidRPr="00AF01EA">
        <w:rPr>
          <w:color w:val="auto"/>
          <w:rtl/>
        </w:rPr>
        <w:t>ر ببعض الفقهاء</w:t>
      </w:r>
      <w:bookmarkEnd w:id="61"/>
    </w:p>
    <w:p w:rsidR="00BE3C2D" w:rsidRPr="00AF01EA" w:rsidRDefault="00BE3C2D" w:rsidP="00810013">
      <w:pPr>
        <w:rPr>
          <w:rFonts w:asciiTheme="minorBidi" w:hAnsiTheme="minorBidi"/>
          <w:sz w:val="27"/>
          <w:rtl/>
        </w:rPr>
      </w:pPr>
      <w:r w:rsidRPr="00AF01EA">
        <w:rPr>
          <w:rFonts w:asciiTheme="minorBidi" w:hAnsiTheme="minorBidi"/>
          <w:sz w:val="27"/>
          <w:rtl/>
        </w:rPr>
        <w:t>يمكن أن نضيف عاملاً آخر من العوامل المساعدة على ذهاب الفقيه إلى الاحتياط في الفتوى، وهو تأثّ</w:t>
      </w:r>
      <w:r w:rsidR="00866BEC" w:rsidRPr="00AF01EA">
        <w:rPr>
          <w:rFonts w:asciiTheme="minorBidi" w:hAnsiTheme="minorBidi" w:hint="cs"/>
          <w:sz w:val="27"/>
          <w:rtl/>
        </w:rPr>
        <w:t>ُ</w:t>
      </w:r>
      <w:r w:rsidRPr="00AF01EA">
        <w:rPr>
          <w:rFonts w:asciiTheme="minorBidi" w:hAnsiTheme="minorBidi"/>
          <w:sz w:val="27"/>
          <w:rtl/>
        </w:rPr>
        <w:t>ر الفقهاء بفقهاء آخرين</w:t>
      </w:r>
      <w:r w:rsidR="00866BEC" w:rsidRPr="00AF01EA">
        <w:rPr>
          <w:rFonts w:asciiTheme="minorBidi" w:hAnsiTheme="minorBidi" w:hint="cs"/>
          <w:sz w:val="27"/>
          <w:rtl/>
        </w:rPr>
        <w:t>.</w:t>
      </w:r>
      <w:r w:rsidRPr="00AF01EA">
        <w:rPr>
          <w:rFonts w:asciiTheme="minorBidi" w:hAnsiTheme="minorBidi"/>
          <w:sz w:val="27"/>
          <w:rtl/>
        </w:rPr>
        <w:t xml:space="preserve"> وهو حالة</w:t>
      </w:r>
      <w:r w:rsidR="00866BEC" w:rsidRPr="00AF01EA">
        <w:rPr>
          <w:rFonts w:asciiTheme="minorBidi" w:hAnsiTheme="minorBidi" w:hint="cs"/>
          <w:sz w:val="27"/>
          <w:rtl/>
        </w:rPr>
        <w:t>ٌ</w:t>
      </w:r>
      <w:r w:rsidRPr="00AF01EA">
        <w:rPr>
          <w:rFonts w:asciiTheme="minorBidi" w:hAnsiTheme="minorBidi"/>
          <w:sz w:val="27"/>
          <w:rtl/>
        </w:rPr>
        <w:t xml:space="preserve"> متوقّعة وعفوية؛ إذ من طبيعة الإنسان أن يتأثّ</w:t>
      </w:r>
      <w:r w:rsidR="00866BEC" w:rsidRPr="00AF01EA">
        <w:rPr>
          <w:rFonts w:asciiTheme="minorBidi" w:hAnsiTheme="minorBidi" w:hint="cs"/>
          <w:sz w:val="27"/>
          <w:rtl/>
        </w:rPr>
        <w:t>َ</w:t>
      </w:r>
      <w:r w:rsidRPr="00AF01EA">
        <w:rPr>
          <w:rFonts w:asciiTheme="minorBidi" w:hAnsiTheme="minorBidi"/>
          <w:sz w:val="27"/>
          <w:rtl/>
        </w:rPr>
        <w:t>ر بم</w:t>
      </w:r>
      <w:r w:rsidR="00866BEC" w:rsidRPr="00AF01EA">
        <w:rPr>
          <w:rFonts w:asciiTheme="minorBidi" w:hAnsiTheme="minorBidi" w:hint="cs"/>
          <w:sz w:val="27"/>
          <w:rtl/>
        </w:rPr>
        <w:t>َ</w:t>
      </w:r>
      <w:r w:rsidRPr="00AF01EA">
        <w:rPr>
          <w:rFonts w:asciiTheme="minorBidi" w:hAnsiTheme="minorBidi"/>
          <w:sz w:val="27"/>
          <w:rtl/>
        </w:rPr>
        <w:t>ن</w:t>
      </w:r>
      <w:r w:rsidR="00866BEC" w:rsidRPr="00AF01EA">
        <w:rPr>
          <w:rFonts w:asciiTheme="minorBidi" w:hAnsiTheme="minorBidi" w:hint="cs"/>
          <w:sz w:val="27"/>
          <w:rtl/>
        </w:rPr>
        <w:t>ْ</w:t>
      </w:r>
      <w:r w:rsidRPr="00AF01EA">
        <w:rPr>
          <w:rFonts w:asciiTheme="minorBidi" w:hAnsiTheme="minorBidi"/>
          <w:sz w:val="27"/>
          <w:rtl/>
        </w:rPr>
        <w:t xml:space="preserve"> حوله، </w:t>
      </w:r>
      <w:r w:rsidR="00866BEC" w:rsidRPr="00AF01EA">
        <w:rPr>
          <w:rFonts w:asciiTheme="minorBidi" w:hAnsiTheme="minorBidi" w:hint="cs"/>
          <w:sz w:val="27"/>
          <w:rtl/>
        </w:rPr>
        <w:t xml:space="preserve">ولا </w:t>
      </w:r>
      <w:r w:rsidRPr="00AF01EA">
        <w:rPr>
          <w:rFonts w:asciiTheme="minorBidi" w:hAnsiTheme="minorBidi"/>
          <w:sz w:val="27"/>
          <w:rtl/>
        </w:rPr>
        <w:t>سيّما إذا كان ينظر إليه باحترام</w:t>
      </w:r>
      <w:r w:rsidR="00866BEC" w:rsidRPr="00AF01EA">
        <w:rPr>
          <w:rFonts w:asciiTheme="minorBidi" w:hAnsiTheme="minorBidi" w:hint="cs"/>
          <w:sz w:val="27"/>
          <w:rtl/>
        </w:rPr>
        <w:t>ٍ</w:t>
      </w:r>
      <w:r w:rsidRPr="00AF01EA">
        <w:rPr>
          <w:rFonts w:asciiTheme="minorBidi" w:hAnsiTheme="minorBidi"/>
          <w:sz w:val="27"/>
          <w:rtl/>
        </w:rPr>
        <w:t>، ويعرف منه القوّة العلمية</w:t>
      </w:r>
      <w:r w:rsidR="00866BEC" w:rsidRPr="00AF01EA">
        <w:rPr>
          <w:rFonts w:asciiTheme="minorBidi" w:hAnsiTheme="minorBidi" w:hint="cs"/>
          <w:sz w:val="27"/>
          <w:rtl/>
        </w:rPr>
        <w:t>،</w:t>
      </w:r>
      <w:r w:rsidRPr="00AF01EA">
        <w:rPr>
          <w:rFonts w:asciiTheme="minorBidi" w:hAnsiTheme="minorBidi"/>
          <w:sz w:val="27"/>
          <w:rtl/>
        </w:rPr>
        <w:t xml:space="preserve"> وشدّة التقوى، وحينئذٍ يعطي لأفعاله وجوهاً واحتمالات للصحّة، حتّى لو لم يعرف تفسيراً أو تبريراً واضحاً لها</w:t>
      </w:r>
      <w:r w:rsidR="00866BEC" w:rsidRPr="00AF01EA">
        <w:rPr>
          <w:rFonts w:asciiTheme="minorBidi" w:hAnsiTheme="minorBidi" w:hint="cs"/>
          <w:sz w:val="27"/>
          <w:rtl/>
        </w:rPr>
        <w:t>.</w:t>
      </w:r>
      <w:r w:rsidRPr="00AF01EA">
        <w:rPr>
          <w:rFonts w:asciiTheme="minorBidi" w:hAnsiTheme="minorBidi"/>
          <w:sz w:val="27"/>
          <w:rtl/>
        </w:rPr>
        <w:t xml:space="preserve"> ويزداد هذا التأثّ</w:t>
      </w:r>
      <w:r w:rsidR="00866BEC" w:rsidRPr="00AF01EA">
        <w:rPr>
          <w:rFonts w:asciiTheme="minorBidi" w:hAnsiTheme="minorBidi" w:hint="cs"/>
          <w:sz w:val="27"/>
          <w:rtl/>
        </w:rPr>
        <w:t>ُ</w:t>
      </w:r>
      <w:r w:rsidRPr="00AF01EA">
        <w:rPr>
          <w:rFonts w:asciiTheme="minorBidi" w:hAnsiTheme="minorBidi"/>
          <w:sz w:val="27"/>
          <w:rtl/>
        </w:rPr>
        <w:t xml:space="preserve">ر </w:t>
      </w:r>
      <w:r w:rsidRPr="00AF01EA">
        <w:rPr>
          <w:rFonts w:asciiTheme="minorBidi" w:hAnsiTheme="minorBidi" w:hint="cs"/>
          <w:sz w:val="27"/>
          <w:rtl/>
        </w:rPr>
        <w:t>إذا</w:t>
      </w:r>
      <w:r w:rsidRPr="00AF01EA">
        <w:rPr>
          <w:rFonts w:asciiTheme="minorBidi" w:hAnsiTheme="minorBidi"/>
          <w:sz w:val="27"/>
          <w:rtl/>
        </w:rPr>
        <w:t xml:space="preserve"> التفت إلى السبب العلمي، حت</w:t>
      </w:r>
      <w:r w:rsidR="00866BEC" w:rsidRPr="00AF01EA">
        <w:rPr>
          <w:rFonts w:asciiTheme="minorBidi" w:hAnsiTheme="minorBidi" w:hint="cs"/>
          <w:sz w:val="27"/>
          <w:rtl/>
        </w:rPr>
        <w:t>ّ</w:t>
      </w:r>
      <w:r w:rsidRPr="00AF01EA">
        <w:rPr>
          <w:rFonts w:asciiTheme="minorBidi" w:hAnsiTheme="minorBidi"/>
          <w:sz w:val="27"/>
          <w:rtl/>
        </w:rPr>
        <w:t xml:space="preserve">ى لو لم يكن مقتنعاً به بالكامل. </w:t>
      </w:r>
    </w:p>
    <w:p w:rsidR="00BE3C2D" w:rsidRPr="00AF01EA" w:rsidRDefault="00BE3C2D" w:rsidP="00810013">
      <w:pPr>
        <w:rPr>
          <w:rFonts w:asciiTheme="minorBidi" w:hAnsiTheme="minorBidi"/>
          <w:sz w:val="27"/>
          <w:rtl/>
        </w:rPr>
      </w:pPr>
      <w:r w:rsidRPr="00AF01EA">
        <w:rPr>
          <w:rFonts w:asciiTheme="minorBidi" w:hAnsiTheme="minorBidi"/>
          <w:sz w:val="27"/>
          <w:rtl/>
        </w:rPr>
        <w:t>وفي</w:t>
      </w:r>
      <w:r w:rsidR="00866BEC" w:rsidRPr="00AF01EA">
        <w:rPr>
          <w:rFonts w:asciiTheme="minorBidi" w:hAnsiTheme="minorBidi" w:hint="cs"/>
          <w:sz w:val="27"/>
          <w:rtl/>
        </w:rPr>
        <w:t xml:space="preserve"> </w:t>
      </w:r>
      <w:r w:rsidRPr="00AF01EA">
        <w:rPr>
          <w:rFonts w:asciiTheme="minorBidi" w:hAnsiTheme="minorBidi"/>
          <w:sz w:val="27"/>
          <w:rtl/>
        </w:rPr>
        <w:t>ما نحن فيه نرى أنّ طريقة الفقهاء في العصور المتأخّ</w:t>
      </w:r>
      <w:r w:rsidR="00866BEC" w:rsidRPr="00AF01EA">
        <w:rPr>
          <w:rFonts w:asciiTheme="minorBidi" w:hAnsiTheme="minorBidi" w:hint="cs"/>
          <w:sz w:val="27"/>
          <w:rtl/>
        </w:rPr>
        <w:t>ِ</w:t>
      </w:r>
      <w:r w:rsidRPr="00AF01EA">
        <w:rPr>
          <w:rFonts w:asciiTheme="minorBidi" w:hAnsiTheme="minorBidi"/>
          <w:sz w:val="27"/>
          <w:rtl/>
        </w:rPr>
        <w:t>رة في بيان آرائهم وفتاواهم هو أن يأخذوا كتاباً فقهياً سابقاً (رسالة</w:t>
      </w:r>
      <w:r w:rsidR="00866BEC" w:rsidRPr="00AF01EA">
        <w:rPr>
          <w:rFonts w:asciiTheme="minorBidi" w:hAnsiTheme="minorBidi" w:hint="cs"/>
          <w:sz w:val="27"/>
          <w:rtl/>
        </w:rPr>
        <w:t>ً</w:t>
      </w:r>
      <w:r w:rsidRPr="00AF01EA">
        <w:rPr>
          <w:rFonts w:asciiTheme="minorBidi" w:hAnsiTheme="minorBidi"/>
          <w:sz w:val="27"/>
          <w:rtl/>
        </w:rPr>
        <w:t xml:space="preserve"> عملية لأحد الفقهاء السابقين)، ويعمدوا إلى التعليق عليها، وهذا ما يستدعي نظرهم إلى فتاوى صاحب الكتاب واحتياطاته، وهذا ما يجعلهم أحياناً يلتفتون إلى مواطن احتياطاته، في</w:t>
      </w:r>
      <w:r w:rsidR="00866BEC" w:rsidRPr="00AF01EA">
        <w:rPr>
          <w:rFonts w:asciiTheme="minorBidi" w:hAnsiTheme="minorBidi" w:hint="cs"/>
          <w:sz w:val="27"/>
          <w:rtl/>
        </w:rPr>
        <w:t>َ</w:t>
      </w:r>
      <w:r w:rsidRPr="00AF01EA">
        <w:rPr>
          <w:rFonts w:asciiTheme="minorBidi" w:hAnsiTheme="minorBidi"/>
          <w:sz w:val="27"/>
          <w:rtl/>
        </w:rPr>
        <w:t>ج</w:t>
      </w:r>
      <w:r w:rsidR="00866BEC" w:rsidRPr="00AF01EA">
        <w:rPr>
          <w:rFonts w:asciiTheme="minorBidi" w:hAnsiTheme="minorBidi" w:hint="cs"/>
          <w:sz w:val="27"/>
          <w:rtl/>
        </w:rPr>
        <w:t>ْ</w:t>
      </w:r>
      <w:r w:rsidRPr="00AF01EA">
        <w:rPr>
          <w:rFonts w:asciiTheme="minorBidi" w:hAnsiTheme="minorBidi"/>
          <w:sz w:val="27"/>
          <w:rtl/>
        </w:rPr>
        <w:t>ر</w:t>
      </w:r>
      <w:r w:rsidR="00866BEC" w:rsidRPr="00AF01EA">
        <w:rPr>
          <w:rFonts w:asciiTheme="minorBidi" w:hAnsiTheme="minorBidi" w:hint="cs"/>
          <w:sz w:val="27"/>
          <w:rtl/>
        </w:rPr>
        <w:t>ُ</w:t>
      </w:r>
      <w:r w:rsidRPr="00AF01EA">
        <w:rPr>
          <w:rFonts w:asciiTheme="minorBidi" w:hAnsiTheme="minorBidi"/>
          <w:sz w:val="27"/>
          <w:rtl/>
        </w:rPr>
        <w:t>ون هم أيضاً على ذلك في تعليقاتهم</w:t>
      </w:r>
      <w:r w:rsidR="00866BEC" w:rsidRPr="00AF01EA">
        <w:rPr>
          <w:rFonts w:asciiTheme="minorBidi" w:hAnsiTheme="minorBidi" w:hint="cs"/>
          <w:sz w:val="27"/>
          <w:rtl/>
        </w:rPr>
        <w:t>.</w:t>
      </w:r>
      <w:r w:rsidRPr="00AF01EA">
        <w:rPr>
          <w:rFonts w:asciiTheme="minorBidi" w:hAnsiTheme="minorBidi"/>
          <w:sz w:val="27"/>
          <w:rtl/>
        </w:rPr>
        <w:t xml:space="preserve"> ولولا نظرهم هذا ر</w:t>
      </w:r>
      <w:r w:rsidR="00866BEC" w:rsidRPr="00AF01EA">
        <w:rPr>
          <w:rFonts w:asciiTheme="minorBidi" w:hAnsiTheme="minorBidi" w:hint="cs"/>
          <w:sz w:val="27"/>
          <w:rtl/>
        </w:rPr>
        <w:t>ُ</w:t>
      </w:r>
      <w:r w:rsidR="00866BEC" w:rsidRPr="00AF01EA">
        <w:rPr>
          <w:rFonts w:asciiTheme="minorBidi" w:hAnsiTheme="minorBidi"/>
          <w:sz w:val="27"/>
          <w:rtl/>
        </w:rPr>
        <w:t>ب</w:t>
      </w:r>
      <w:r w:rsidR="00866BEC" w:rsidRPr="00AF01EA">
        <w:rPr>
          <w:rFonts w:asciiTheme="minorBidi" w:hAnsiTheme="minorBidi" w:hint="cs"/>
          <w:sz w:val="27"/>
          <w:rtl/>
        </w:rPr>
        <w:t>َ</w:t>
      </w:r>
      <w:r w:rsidRPr="00AF01EA">
        <w:rPr>
          <w:rFonts w:asciiTheme="minorBidi" w:hAnsiTheme="minorBidi"/>
          <w:sz w:val="27"/>
          <w:rtl/>
        </w:rPr>
        <w:t>ما لم يحتاطوا</w:t>
      </w:r>
      <w:r w:rsidR="00866BEC" w:rsidRPr="00AF01EA">
        <w:rPr>
          <w:rFonts w:asciiTheme="minorBidi" w:hAnsiTheme="minorBidi" w:hint="cs"/>
          <w:sz w:val="27"/>
          <w:rtl/>
        </w:rPr>
        <w:t>،</w:t>
      </w:r>
      <w:r w:rsidRPr="00AF01EA">
        <w:rPr>
          <w:rFonts w:asciiTheme="minorBidi" w:hAnsiTheme="minorBidi"/>
          <w:sz w:val="27"/>
          <w:rtl/>
        </w:rPr>
        <w:t xml:space="preserve"> بل صرّحوا بآرائهم فيها. ونحن هنا لا نريد أن ننفي وجود مبرّ</w:t>
      </w:r>
      <w:r w:rsidR="00866BEC" w:rsidRPr="00AF01EA">
        <w:rPr>
          <w:rFonts w:asciiTheme="minorBidi" w:hAnsiTheme="minorBidi" w:hint="cs"/>
          <w:sz w:val="27"/>
          <w:rtl/>
        </w:rPr>
        <w:t>ِ</w:t>
      </w:r>
      <w:r w:rsidRPr="00AF01EA">
        <w:rPr>
          <w:rFonts w:asciiTheme="minorBidi" w:hAnsiTheme="minorBidi"/>
          <w:sz w:val="27"/>
          <w:rtl/>
        </w:rPr>
        <w:t>ر للاحتياط، بل نحتمل أن يكونوا قد التفتوا إليه من خلال احتياطات الفقيه الذي علّقوا على كتابه الفقهي وفتاو</w:t>
      </w:r>
      <w:r w:rsidR="00866BEC" w:rsidRPr="00AF01EA">
        <w:rPr>
          <w:rFonts w:asciiTheme="minorBidi" w:hAnsiTheme="minorBidi" w:hint="cs"/>
          <w:sz w:val="27"/>
          <w:rtl/>
        </w:rPr>
        <w:t>ا</w:t>
      </w:r>
      <w:r w:rsidRPr="00AF01EA">
        <w:rPr>
          <w:rFonts w:asciiTheme="minorBidi" w:hAnsiTheme="minorBidi"/>
          <w:sz w:val="27"/>
          <w:rtl/>
        </w:rPr>
        <w:t>ه. وإذا أردنا أن نأتي بشاهد على هذا التأث</w:t>
      </w:r>
      <w:r w:rsidR="00866BEC" w:rsidRPr="00AF01EA">
        <w:rPr>
          <w:rFonts w:asciiTheme="minorBidi" w:hAnsiTheme="minorBidi" w:hint="cs"/>
          <w:sz w:val="27"/>
          <w:rtl/>
        </w:rPr>
        <w:t>ُّ</w:t>
      </w:r>
      <w:r w:rsidRPr="00AF01EA">
        <w:rPr>
          <w:rFonts w:asciiTheme="minorBidi" w:hAnsiTheme="minorBidi"/>
          <w:sz w:val="27"/>
          <w:rtl/>
        </w:rPr>
        <w:t>ر سنجد خير مثال هو العروة الوثقى</w:t>
      </w:r>
      <w:r w:rsidR="00866BEC" w:rsidRPr="00AF01EA">
        <w:rPr>
          <w:rFonts w:asciiTheme="minorBidi" w:hAnsiTheme="minorBidi" w:hint="cs"/>
          <w:sz w:val="27"/>
          <w:rtl/>
        </w:rPr>
        <w:t>،</w:t>
      </w:r>
      <w:r w:rsidRPr="00AF01EA">
        <w:rPr>
          <w:rFonts w:asciiTheme="minorBidi" w:hAnsiTheme="minorBidi"/>
          <w:sz w:val="27"/>
          <w:rtl/>
        </w:rPr>
        <w:t xml:space="preserve"> للسيد اليزدي، والذي علّق عليها معظم الفقهاء المعاصرين، وج</w:t>
      </w:r>
      <w:r w:rsidR="00866BEC" w:rsidRPr="00AF01EA">
        <w:rPr>
          <w:rFonts w:asciiTheme="minorBidi" w:hAnsiTheme="minorBidi" w:hint="cs"/>
          <w:sz w:val="27"/>
          <w:rtl/>
        </w:rPr>
        <w:t>َ</w:t>
      </w:r>
      <w:r w:rsidRPr="00AF01EA">
        <w:rPr>
          <w:rFonts w:asciiTheme="minorBidi" w:hAnsiTheme="minorBidi"/>
          <w:sz w:val="27"/>
          <w:rtl/>
        </w:rPr>
        <w:t>ر</w:t>
      </w:r>
      <w:r w:rsidR="00866BEC" w:rsidRPr="00AF01EA">
        <w:rPr>
          <w:rFonts w:asciiTheme="minorBidi" w:hAnsiTheme="minorBidi" w:hint="cs"/>
          <w:sz w:val="27"/>
          <w:rtl/>
        </w:rPr>
        <w:t>َ</w:t>
      </w:r>
      <w:r w:rsidRPr="00AF01EA">
        <w:rPr>
          <w:rFonts w:asciiTheme="minorBidi" w:hAnsiTheme="minorBidi"/>
          <w:sz w:val="27"/>
          <w:rtl/>
        </w:rPr>
        <w:t>و</w:t>
      </w:r>
      <w:r w:rsidR="00866BEC" w:rsidRPr="00AF01EA">
        <w:rPr>
          <w:rFonts w:asciiTheme="minorBidi" w:hAnsiTheme="minorBidi" w:hint="cs"/>
          <w:sz w:val="27"/>
          <w:rtl/>
        </w:rPr>
        <w:t>ْ</w:t>
      </w:r>
      <w:r w:rsidRPr="00AF01EA">
        <w:rPr>
          <w:rFonts w:asciiTheme="minorBidi" w:hAnsiTheme="minorBidi"/>
          <w:sz w:val="27"/>
          <w:rtl/>
        </w:rPr>
        <w:t>ا على كثير من احتياطاته فيها وقبلوها</w:t>
      </w:r>
      <w:r w:rsidRPr="00AF01EA">
        <w:rPr>
          <w:sz w:val="27"/>
          <w:vertAlign w:val="superscript"/>
          <w:rtl/>
        </w:rPr>
        <w:t>(</w:t>
      </w:r>
      <w:r w:rsidRPr="00AF01EA">
        <w:rPr>
          <w:sz w:val="27"/>
          <w:vertAlign w:val="superscript"/>
          <w:rtl/>
        </w:rPr>
        <w:endnoteReference w:id="631"/>
      </w:r>
      <w:r w:rsidRPr="00AF01EA">
        <w:rPr>
          <w:sz w:val="27"/>
          <w:vertAlign w:val="superscript"/>
          <w:rtl/>
        </w:rPr>
        <w:t>)</w:t>
      </w:r>
      <w:r w:rsidRPr="00AF01EA">
        <w:rPr>
          <w:rFonts w:asciiTheme="minorBidi" w:hAnsiTheme="minorBidi"/>
          <w:sz w:val="27"/>
          <w:rtl/>
        </w:rPr>
        <w:t>، أو أنّهم تنز</w:t>
      </w:r>
      <w:r w:rsidR="00866BEC" w:rsidRPr="00AF01EA">
        <w:rPr>
          <w:rFonts w:asciiTheme="minorBidi" w:hAnsiTheme="minorBidi" w:hint="cs"/>
          <w:sz w:val="27"/>
          <w:rtl/>
        </w:rPr>
        <w:t>ّ</w:t>
      </w:r>
      <w:r w:rsidRPr="00AF01EA">
        <w:rPr>
          <w:rFonts w:asciiTheme="minorBidi" w:hAnsiTheme="minorBidi"/>
          <w:sz w:val="27"/>
          <w:rtl/>
        </w:rPr>
        <w:t>لوا من الفتوى التي يقول بها إلى الاحتياط، وإن</w:t>
      </w:r>
      <w:r w:rsidR="00866BEC" w:rsidRPr="00AF01EA">
        <w:rPr>
          <w:rFonts w:asciiTheme="minorBidi" w:hAnsiTheme="minorBidi" w:hint="cs"/>
          <w:sz w:val="27"/>
          <w:rtl/>
        </w:rPr>
        <w:t>ْ</w:t>
      </w:r>
      <w:r w:rsidRPr="00AF01EA">
        <w:rPr>
          <w:rFonts w:asciiTheme="minorBidi" w:hAnsiTheme="minorBidi"/>
          <w:sz w:val="27"/>
          <w:rtl/>
        </w:rPr>
        <w:t xml:space="preserve"> اختلفوا معه في بعضها</w:t>
      </w:r>
      <w:r w:rsidR="00866BEC" w:rsidRPr="00AF01EA">
        <w:rPr>
          <w:rFonts w:asciiTheme="minorBidi" w:hAnsiTheme="minorBidi" w:hint="cs"/>
          <w:sz w:val="27"/>
          <w:rtl/>
        </w:rPr>
        <w:t>،</w:t>
      </w:r>
      <w:r w:rsidRPr="00AF01EA">
        <w:rPr>
          <w:rFonts w:asciiTheme="minorBidi" w:hAnsiTheme="minorBidi"/>
          <w:sz w:val="27"/>
          <w:rtl/>
        </w:rPr>
        <w:t xml:space="preserve"> وصرّحوا بفتاواهم فيها. </w:t>
      </w:r>
    </w:p>
    <w:p w:rsidR="00BE3C2D" w:rsidRPr="00AF01EA" w:rsidRDefault="00BE3C2D" w:rsidP="00810013">
      <w:pPr>
        <w:rPr>
          <w:rFonts w:asciiTheme="minorBidi" w:hAnsiTheme="minorBidi"/>
          <w:sz w:val="27"/>
          <w:rtl/>
        </w:rPr>
      </w:pPr>
      <w:r w:rsidRPr="00AF01EA">
        <w:rPr>
          <w:rFonts w:asciiTheme="minorBidi" w:hAnsiTheme="minorBidi"/>
          <w:sz w:val="27"/>
          <w:rtl/>
        </w:rPr>
        <w:t>ولعلّنا نعطي هذا العامل أهمّية</w:t>
      </w:r>
      <w:r w:rsidR="00866BEC" w:rsidRPr="00AF01EA">
        <w:rPr>
          <w:rFonts w:asciiTheme="minorBidi" w:hAnsiTheme="minorBidi" w:hint="cs"/>
          <w:sz w:val="27"/>
          <w:rtl/>
        </w:rPr>
        <w:t>ً</w:t>
      </w:r>
      <w:r w:rsidRPr="00AF01EA">
        <w:rPr>
          <w:rFonts w:asciiTheme="minorBidi" w:hAnsiTheme="minorBidi"/>
          <w:sz w:val="27"/>
          <w:rtl/>
        </w:rPr>
        <w:t xml:space="preserve"> حينما نجري مقارنة بين كتابين فتوائيين لمرجع</w:t>
      </w:r>
      <w:r w:rsidR="00866BEC" w:rsidRPr="00AF01EA">
        <w:rPr>
          <w:rFonts w:asciiTheme="minorBidi" w:hAnsiTheme="minorBidi" w:hint="cs"/>
          <w:sz w:val="27"/>
          <w:rtl/>
        </w:rPr>
        <w:t>ٍ</w:t>
      </w:r>
      <w:r w:rsidRPr="00AF01EA">
        <w:rPr>
          <w:rFonts w:asciiTheme="minorBidi" w:hAnsiTheme="minorBidi"/>
          <w:sz w:val="27"/>
          <w:rtl/>
        </w:rPr>
        <w:t xml:space="preserve"> </w:t>
      </w:r>
      <w:r w:rsidRPr="00AF01EA">
        <w:rPr>
          <w:rFonts w:asciiTheme="minorBidi" w:hAnsiTheme="minorBidi"/>
          <w:sz w:val="27"/>
          <w:rtl/>
        </w:rPr>
        <w:lastRenderedPageBreak/>
        <w:t>واحد، يكون أحدهما تعليقاً على كتاب فقيه</w:t>
      </w:r>
      <w:r w:rsidR="00866BEC" w:rsidRPr="00AF01EA">
        <w:rPr>
          <w:rFonts w:asciiTheme="minorBidi" w:hAnsiTheme="minorBidi" w:hint="cs"/>
          <w:sz w:val="27"/>
          <w:rtl/>
        </w:rPr>
        <w:t>ٍ</w:t>
      </w:r>
      <w:r w:rsidRPr="00AF01EA">
        <w:rPr>
          <w:rFonts w:asciiTheme="minorBidi" w:hAnsiTheme="minorBidi"/>
          <w:sz w:val="27"/>
          <w:rtl/>
        </w:rPr>
        <w:t xml:space="preserve"> آخر</w:t>
      </w:r>
      <w:r w:rsidR="00866BEC" w:rsidRPr="00AF01EA">
        <w:rPr>
          <w:rFonts w:asciiTheme="minorBidi" w:hAnsiTheme="minorBidi" w:hint="cs"/>
          <w:sz w:val="27"/>
          <w:rtl/>
        </w:rPr>
        <w:t>،</w:t>
      </w:r>
      <w:r w:rsidRPr="00AF01EA">
        <w:rPr>
          <w:rFonts w:asciiTheme="minorBidi" w:hAnsiTheme="minorBidi"/>
          <w:sz w:val="27"/>
          <w:rtl/>
        </w:rPr>
        <w:t xml:space="preserve"> للاحتياطات حضور</w:t>
      </w:r>
      <w:r w:rsidR="00866BEC" w:rsidRPr="00AF01EA">
        <w:rPr>
          <w:rFonts w:asciiTheme="minorBidi" w:hAnsiTheme="minorBidi" w:hint="cs"/>
          <w:sz w:val="27"/>
          <w:rtl/>
        </w:rPr>
        <w:t>ٌ</w:t>
      </w:r>
      <w:r w:rsidRPr="00AF01EA">
        <w:rPr>
          <w:rFonts w:asciiTheme="minorBidi" w:hAnsiTheme="minorBidi"/>
          <w:sz w:val="27"/>
          <w:rtl/>
        </w:rPr>
        <w:t xml:space="preserve"> كبير فيه، ويكون الكتاب الثاني ابتدائياً من تأليف المرجع نفسه</w:t>
      </w:r>
      <w:r w:rsidR="00866BEC" w:rsidRPr="00AF01EA">
        <w:rPr>
          <w:rFonts w:asciiTheme="minorBidi" w:hAnsiTheme="minorBidi" w:hint="cs"/>
          <w:sz w:val="27"/>
          <w:rtl/>
        </w:rPr>
        <w:t>؛</w:t>
      </w:r>
      <w:r w:rsidRPr="00AF01EA">
        <w:rPr>
          <w:rFonts w:asciiTheme="minorBidi" w:hAnsiTheme="minorBidi"/>
          <w:sz w:val="27"/>
          <w:rtl/>
        </w:rPr>
        <w:t xml:space="preserve"> حيث نلاحظ تفاوتاً في عدد الاحتياطات</w:t>
      </w:r>
      <w:r w:rsidR="00866BEC" w:rsidRPr="00AF01EA">
        <w:rPr>
          <w:rFonts w:asciiTheme="minorBidi" w:hAnsiTheme="minorBidi" w:hint="cs"/>
          <w:sz w:val="27"/>
          <w:rtl/>
        </w:rPr>
        <w:t xml:space="preserve">. </w:t>
      </w:r>
      <w:r w:rsidRPr="00AF01EA">
        <w:rPr>
          <w:rFonts w:asciiTheme="minorBidi" w:hAnsiTheme="minorBidi"/>
          <w:sz w:val="27"/>
          <w:rtl/>
        </w:rPr>
        <w:t>ويمكننا أن نطرح مقارنة</w:t>
      </w:r>
      <w:r w:rsidR="00866BEC" w:rsidRPr="00AF01EA">
        <w:rPr>
          <w:rFonts w:asciiTheme="minorBidi" w:hAnsiTheme="minorBidi" w:hint="cs"/>
          <w:sz w:val="27"/>
          <w:rtl/>
        </w:rPr>
        <w:t>ً</w:t>
      </w:r>
      <w:r w:rsidRPr="00AF01EA">
        <w:rPr>
          <w:rFonts w:asciiTheme="minorBidi" w:hAnsiTheme="minorBidi"/>
          <w:sz w:val="27"/>
          <w:rtl/>
        </w:rPr>
        <w:t xml:space="preserve"> مقترحة بين منهاج الصالحين</w:t>
      </w:r>
      <w:r w:rsidR="00866BEC" w:rsidRPr="00AF01EA">
        <w:rPr>
          <w:rFonts w:asciiTheme="minorBidi" w:hAnsiTheme="minorBidi" w:hint="cs"/>
          <w:sz w:val="27"/>
          <w:rtl/>
        </w:rPr>
        <w:t>،</w:t>
      </w:r>
      <w:r w:rsidRPr="00AF01EA">
        <w:rPr>
          <w:rFonts w:asciiTheme="minorBidi" w:hAnsiTheme="minorBidi"/>
          <w:sz w:val="27"/>
          <w:rtl/>
        </w:rPr>
        <w:t xml:space="preserve"> للسيد الشهيد</w:t>
      </w:r>
      <w:r w:rsidRPr="00AF01EA">
        <w:rPr>
          <w:rFonts w:asciiTheme="minorBidi" w:hAnsiTheme="minorBidi" w:hint="cs"/>
          <w:sz w:val="27"/>
          <w:rtl/>
        </w:rPr>
        <w:t xml:space="preserve"> الصدر</w:t>
      </w:r>
      <w:r w:rsidRPr="00AF01EA">
        <w:rPr>
          <w:rFonts w:asciiTheme="minorBidi" w:hAnsiTheme="minorBidi"/>
          <w:sz w:val="27"/>
          <w:rtl/>
        </w:rPr>
        <w:t>، الذي ك</w:t>
      </w:r>
      <w:r w:rsidR="00866BEC" w:rsidRPr="00AF01EA">
        <w:rPr>
          <w:rFonts w:asciiTheme="minorBidi" w:hAnsiTheme="minorBidi"/>
          <w:sz w:val="27"/>
          <w:rtl/>
        </w:rPr>
        <w:t>ان ناظراً فيه إلى منهاج السي</w:t>
      </w:r>
      <w:r w:rsidRPr="00AF01EA">
        <w:rPr>
          <w:rFonts w:asciiTheme="minorBidi" w:hAnsiTheme="minorBidi"/>
          <w:sz w:val="27"/>
          <w:rtl/>
        </w:rPr>
        <w:t>د محسن الحكيم، وبين الفتاوى الواضحة، الذي طرح فيه فتاواه في آخر حياته، فلا تتعدّى الاحتياطات في الثاني العشرة، بينما في الكتاب الأوّل تزيد على العشرات</w:t>
      </w:r>
      <w:r w:rsidR="00E0020C" w:rsidRPr="00AF01EA">
        <w:rPr>
          <w:rFonts w:asciiTheme="minorBidi" w:hAnsiTheme="minorBidi" w:hint="cs"/>
          <w:sz w:val="27"/>
          <w:rtl/>
        </w:rPr>
        <w:t>.</w:t>
      </w:r>
      <w:r w:rsidRPr="00AF01EA">
        <w:rPr>
          <w:rFonts w:asciiTheme="minorBidi" w:hAnsiTheme="minorBidi"/>
          <w:sz w:val="27"/>
          <w:rtl/>
        </w:rPr>
        <w:t xml:space="preserve"> وكذلك حين نجري مقارنة</w:t>
      </w:r>
      <w:r w:rsidR="00E0020C" w:rsidRPr="00AF01EA">
        <w:rPr>
          <w:rFonts w:asciiTheme="minorBidi" w:hAnsiTheme="minorBidi" w:hint="cs"/>
          <w:sz w:val="27"/>
          <w:rtl/>
        </w:rPr>
        <w:t>ً</w:t>
      </w:r>
      <w:r w:rsidRPr="00AF01EA">
        <w:rPr>
          <w:rFonts w:asciiTheme="minorBidi" w:hAnsiTheme="minorBidi"/>
          <w:sz w:val="27"/>
          <w:rtl/>
        </w:rPr>
        <w:t xml:space="preserve"> بين كتاب منهاج الصالحين</w:t>
      </w:r>
      <w:r w:rsidR="00E0020C" w:rsidRPr="00AF01EA">
        <w:rPr>
          <w:rFonts w:asciiTheme="minorBidi" w:hAnsiTheme="minorBidi" w:hint="cs"/>
          <w:sz w:val="27"/>
          <w:rtl/>
        </w:rPr>
        <w:t>،</w:t>
      </w:r>
      <w:r w:rsidRPr="00AF01EA">
        <w:rPr>
          <w:rFonts w:asciiTheme="minorBidi" w:hAnsiTheme="minorBidi"/>
          <w:sz w:val="27"/>
          <w:rtl/>
        </w:rPr>
        <w:t xml:space="preserve"> للسيد الخوئي، وبين تكملة المنهاج</w:t>
      </w:r>
      <w:r w:rsidR="00E0020C" w:rsidRPr="00AF01EA">
        <w:rPr>
          <w:rFonts w:asciiTheme="minorBidi" w:hAnsiTheme="minorBidi" w:hint="cs"/>
          <w:sz w:val="27"/>
          <w:rtl/>
        </w:rPr>
        <w:t>،</w:t>
      </w:r>
      <w:r w:rsidRPr="00AF01EA">
        <w:rPr>
          <w:rFonts w:asciiTheme="minorBidi" w:hAnsiTheme="minorBidi"/>
          <w:sz w:val="27"/>
          <w:rtl/>
        </w:rPr>
        <w:t xml:space="preserve"> الذي أضاف فيها السيّد نفسه الأبواب التي لم يتطرّ</w:t>
      </w:r>
      <w:r w:rsidR="00E0020C" w:rsidRPr="00AF01EA">
        <w:rPr>
          <w:rFonts w:asciiTheme="minorBidi" w:hAnsiTheme="minorBidi" w:hint="cs"/>
          <w:sz w:val="27"/>
          <w:rtl/>
        </w:rPr>
        <w:t>َ</w:t>
      </w:r>
      <w:r w:rsidRPr="00AF01EA">
        <w:rPr>
          <w:rFonts w:asciiTheme="minorBidi" w:hAnsiTheme="minorBidi"/>
          <w:sz w:val="27"/>
          <w:rtl/>
        </w:rPr>
        <w:t xml:space="preserve">ق إليها السيد الحكيم، رضوان الله عليهم جميعاً. </w:t>
      </w:r>
    </w:p>
    <w:p w:rsidR="00BE3C2D" w:rsidRPr="00AF01EA" w:rsidRDefault="00BE3C2D" w:rsidP="000A38F9">
      <w:pPr>
        <w:spacing w:line="440" w:lineRule="exact"/>
        <w:rPr>
          <w:rFonts w:asciiTheme="minorBidi" w:hAnsiTheme="minorBidi"/>
          <w:sz w:val="27"/>
          <w:rtl/>
        </w:rPr>
      </w:pPr>
    </w:p>
    <w:p w:rsidR="00BE3C2D" w:rsidRPr="00AF01EA" w:rsidRDefault="00BE3C2D" w:rsidP="00810013">
      <w:pPr>
        <w:pStyle w:val="31"/>
        <w:rPr>
          <w:color w:val="auto"/>
          <w:rtl/>
        </w:rPr>
      </w:pPr>
      <w:bookmarkStart w:id="62" w:name="_Toc454435751"/>
      <w:r w:rsidRPr="00AF01EA">
        <w:rPr>
          <w:color w:val="auto"/>
          <w:rtl/>
        </w:rPr>
        <w:t>الخامس: فقدان الحرّية العلمية</w:t>
      </w:r>
      <w:bookmarkEnd w:id="62"/>
    </w:p>
    <w:p w:rsidR="00BE3C2D" w:rsidRPr="00AF01EA" w:rsidRDefault="00BE3C2D" w:rsidP="00810013">
      <w:pPr>
        <w:rPr>
          <w:rFonts w:asciiTheme="minorBidi" w:hAnsiTheme="minorBidi"/>
          <w:sz w:val="27"/>
          <w:rtl/>
        </w:rPr>
      </w:pPr>
      <w:r w:rsidRPr="00AF01EA">
        <w:rPr>
          <w:rFonts w:asciiTheme="minorBidi" w:hAnsiTheme="minorBidi"/>
          <w:sz w:val="27"/>
          <w:rtl/>
        </w:rPr>
        <w:t>تتيح أجواء الحرّية في المجتمع</w:t>
      </w:r>
      <w:r w:rsidR="00E0020C" w:rsidRPr="00AF01EA">
        <w:rPr>
          <w:rFonts w:asciiTheme="minorBidi" w:hAnsiTheme="minorBidi"/>
          <w:sz w:val="27"/>
          <w:rtl/>
        </w:rPr>
        <w:t xml:space="preserve"> العلمي المجال أمام العلماء وطل</w:t>
      </w:r>
      <w:r w:rsidRPr="00AF01EA">
        <w:rPr>
          <w:rFonts w:asciiTheme="minorBidi" w:hAnsiTheme="minorBidi"/>
          <w:sz w:val="27"/>
          <w:rtl/>
        </w:rPr>
        <w:t>ا</w:t>
      </w:r>
      <w:r w:rsidR="00E0020C" w:rsidRPr="00AF01EA">
        <w:rPr>
          <w:rFonts w:asciiTheme="minorBidi" w:hAnsiTheme="minorBidi" w:hint="cs"/>
          <w:sz w:val="27"/>
          <w:rtl/>
        </w:rPr>
        <w:t>ّ</w:t>
      </w:r>
      <w:r w:rsidRPr="00AF01EA">
        <w:rPr>
          <w:rFonts w:asciiTheme="minorBidi" w:hAnsiTheme="minorBidi"/>
          <w:sz w:val="27"/>
          <w:rtl/>
        </w:rPr>
        <w:t>ب العلم، وتوفّر لهم الطمأنينة حين يريدون أن يطرحوا نظريات أو آراء جديدة مخالفة</w:t>
      </w:r>
      <w:r w:rsidR="00E0020C" w:rsidRPr="00AF01EA">
        <w:rPr>
          <w:rFonts w:asciiTheme="minorBidi" w:hAnsiTheme="minorBidi" w:hint="cs"/>
          <w:sz w:val="27"/>
          <w:rtl/>
        </w:rPr>
        <w:t>ً</w:t>
      </w:r>
      <w:r w:rsidRPr="00AF01EA">
        <w:rPr>
          <w:rFonts w:asciiTheme="minorBidi" w:hAnsiTheme="minorBidi"/>
          <w:sz w:val="27"/>
          <w:rtl/>
        </w:rPr>
        <w:t xml:space="preserve"> للسائد والمشهور، أو حين تنقدح في أذهانهم أسئلة في موضوعات حسّاسة، فلا يتردّ</w:t>
      </w:r>
      <w:r w:rsidR="00E0020C" w:rsidRPr="00AF01EA">
        <w:rPr>
          <w:rFonts w:asciiTheme="minorBidi" w:hAnsiTheme="minorBidi" w:hint="cs"/>
          <w:sz w:val="27"/>
          <w:rtl/>
        </w:rPr>
        <w:t>َ</w:t>
      </w:r>
      <w:r w:rsidRPr="00AF01EA">
        <w:rPr>
          <w:rFonts w:asciiTheme="minorBidi" w:hAnsiTheme="minorBidi"/>
          <w:sz w:val="27"/>
          <w:rtl/>
        </w:rPr>
        <w:t>دون في ذلك، ولا يضعون في أذهانهم ونفوسهم هواجس تعيق انطلاقتهم الفكرية. بينما تنقلب الصورة تماماً في أجواء القمع أو الح</w:t>
      </w:r>
      <w:r w:rsidR="00E0020C" w:rsidRPr="00AF01EA">
        <w:rPr>
          <w:rFonts w:asciiTheme="minorBidi" w:hAnsiTheme="minorBidi" w:hint="cs"/>
          <w:sz w:val="27"/>
          <w:rtl/>
        </w:rPr>
        <w:t>َ</w:t>
      </w:r>
      <w:r w:rsidRPr="00AF01EA">
        <w:rPr>
          <w:rFonts w:asciiTheme="minorBidi" w:hAnsiTheme="minorBidi"/>
          <w:sz w:val="27"/>
          <w:rtl/>
        </w:rPr>
        <w:t>ذ</w:t>
      </w:r>
      <w:r w:rsidR="00E0020C" w:rsidRPr="00AF01EA">
        <w:rPr>
          <w:rFonts w:asciiTheme="minorBidi" w:hAnsiTheme="minorBidi" w:hint="cs"/>
          <w:sz w:val="27"/>
          <w:rtl/>
        </w:rPr>
        <w:t>َ</w:t>
      </w:r>
      <w:r w:rsidRPr="00AF01EA">
        <w:rPr>
          <w:rFonts w:asciiTheme="minorBidi" w:hAnsiTheme="minorBidi"/>
          <w:sz w:val="27"/>
          <w:rtl/>
        </w:rPr>
        <w:t>ر الشديد والتوجّ</w:t>
      </w:r>
      <w:r w:rsidR="00E0020C" w:rsidRPr="00AF01EA">
        <w:rPr>
          <w:rFonts w:asciiTheme="minorBidi" w:hAnsiTheme="minorBidi" w:hint="cs"/>
          <w:sz w:val="27"/>
          <w:rtl/>
        </w:rPr>
        <w:t>ُ</w:t>
      </w:r>
      <w:r w:rsidRPr="00AF01EA">
        <w:rPr>
          <w:rFonts w:asciiTheme="minorBidi" w:hAnsiTheme="minorBidi"/>
          <w:sz w:val="27"/>
          <w:rtl/>
        </w:rPr>
        <w:t>س من أيّ رأي</w:t>
      </w:r>
      <w:r w:rsidR="00E0020C" w:rsidRPr="00AF01EA">
        <w:rPr>
          <w:rFonts w:asciiTheme="minorBidi" w:hAnsiTheme="minorBidi" w:hint="cs"/>
          <w:sz w:val="27"/>
          <w:rtl/>
        </w:rPr>
        <w:t>ٍ</w:t>
      </w:r>
      <w:r w:rsidRPr="00AF01EA">
        <w:rPr>
          <w:rFonts w:asciiTheme="minorBidi" w:hAnsiTheme="minorBidi"/>
          <w:sz w:val="27"/>
          <w:rtl/>
        </w:rPr>
        <w:t xml:space="preserve"> جديد أو سؤال حسّاس، فعندما تواجه الأفكار العلمية المختلفة بالتحذير منها أو الاستهزاء بها، وعندما يقيّ</w:t>
      </w:r>
      <w:r w:rsidR="00E0020C" w:rsidRPr="00AF01EA">
        <w:rPr>
          <w:rFonts w:asciiTheme="minorBidi" w:hAnsiTheme="minorBidi" w:hint="cs"/>
          <w:sz w:val="27"/>
          <w:rtl/>
        </w:rPr>
        <w:t>َ</w:t>
      </w:r>
      <w:r w:rsidRPr="00AF01EA">
        <w:rPr>
          <w:rFonts w:asciiTheme="minorBidi" w:hAnsiTheme="minorBidi"/>
          <w:sz w:val="27"/>
          <w:rtl/>
        </w:rPr>
        <w:t>م الرأي على أساس كونه موافقاً أو مخالفاً للمشهور والمتعارف</w:t>
      </w:r>
      <w:r w:rsidR="00E0020C" w:rsidRPr="00AF01EA">
        <w:rPr>
          <w:rFonts w:asciiTheme="minorBidi" w:hAnsiTheme="minorBidi" w:hint="cs"/>
          <w:sz w:val="27"/>
          <w:rtl/>
        </w:rPr>
        <w:t>،</w:t>
      </w:r>
      <w:r w:rsidRPr="00AF01EA">
        <w:rPr>
          <w:rFonts w:asciiTheme="minorBidi" w:hAnsiTheme="minorBidi"/>
          <w:sz w:val="27"/>
          <w:rtl/>
        </w:rPr>
        <w:t xml:space="preserve"> ب</w:t>
      </w:r>
      <w:r w:rsidR="00E0020C" w:rsidRPr="00AF01EA">
        <w:rPr>
          <w:rFonts w:asciiTheme="minorBidi" w:hAnsiTheme="minorBidi" w:hint="cs"/>
          <w:sz w:val="27"/>
          <w:rtl/>
        </w:rPr>
        <w:t>َ</w:t>
      </w:r>
      <w:r w:rsidRPr="00AF01EA">
        <w:rPr>
          <w:rFonts w:asciiTheme="minorBidi" w:hAnsiTheme="minorBidi"/>
          <w:sz w:val="27"/>
          <w:rtl/>
        </w:rPr>
        <w:t>د</w:t>
      </w:r>
      <w:r w:rsidR="00E0020C" w:rsidRPr="00AF01EA">
        <w:rPr>
          <w:rFonts w:asciiTheme="minorBidi" w:hAnsiTheme="minorBidi" w:hint="cs"/>
          <w:sz w:val="27"/>
          <w:rtl/>
        </w:rPr>
        <w:t>َ</w:t>
      </w:r>
      <w:r w:rsidRPr="00AF01EA">
        <w:rPr>
          <w:rFonts w:asciiTheme="minorBidi" w:hAnsiTheme="minorBidi"/>
          <w:sz w:val="27"/>
          <w:rtl/>
        </w:rPr>
        <w:t>لاً من التعامل معه على أساس انطباق المعايير الموضوعية عليه، في هذه الحالة سوف يتردّ</w:t>
      </w:r>
      <w:r w:rsidR="00E0020C" w:rsidRPr="00AF01EA">
        <w:rPr>
          <w:rFonts w:asciiTheme="minorBidi" w:hAnsiTheme="minorBidi" w:hint="cs"/>
          <w:sz w:val="27"/>
          <w:rtl/>
        </w:rPr>
        <w:t>َ</w:t>
      </w:r>
      <w:r w:rsidRPr="00AF01EA">
        <w:rPr>
          <w:rFonts w:asciiTheme="minorBidi" w:hAnsiTheme="minorBidi"/>
          <w:sz w:val="27"/>
          <w:rtl/>
        </w:rPr>
        <w:t xml:space="preserve">د العالم </w:t>
      </w:r>
      <w:r w:rsidRPr="00AF01EA">
        <w:rPr>
          <w:rFonts w:asciiTheme="minorBidi" w:hAnsiTheme="minorBidi" w:hint="cs"/>
          <w:sz w:val="27"/>
          <w:rtl/>
        </w:rPr>
        <w:t>في</w:t>
      </w:r>
      <w:r w:rsidRPr="00AF01EA">
        <w:rPr>
          <w:rFonts w:asciiTheme="minorBidi" w:hAnsiTheme="minorBidi"/>
          <w:sz w:val="27"/>
          <w:rtl/>
        </w:rPr>
        <w:t xml:space="preserve"> تبيين رأيه المخالف، ويتخوّ</w:t>
      </w:r>
      <w:r w:rsidR="00E0020C" w:rsidRPr="00AF01EA">
        <w:rPr>
          <w:rFonts w:asciiTheme="minorBidi" w:hAnsiTheme="minorBidi" w:hint="cs"/>
          <w:sz w:val="27"/>
          <w:rtl/>
        </w:rPr>
        <w:t>َ</w:t>
      </w:r>
      <w:r w:rsidRPr="00AF01EA">
        <w:rPr>
          <w:rFonts w:asciiTheme="minorBidi" w:hAnsiTheme="minorBidi"/>
          <w:sz w:val="27"/>
          <w:rtl/>
        </w:rPr>
        <w:t>ف الطالب من طرح سؤاله غير المعتاد. وهذا ما نستطيع اعتباره من عوامل اشتداد ظاهرة الاحتياط في الفتوى؛ حيث لن يتجرّأ الفقيه، أو سيضع حسابات</w:t>
      </w:r>
      <w:r w:rsidR="00E0020C" w:rsidRPr="00AF01EA">
        <w:rPr>
          <w:rFonts w:asciiTheme="minorBidi" w:hAnsiTheme="minorBidi" w:hint="cs"/>
          <w:sz w:val="27"/>
          <w:rtl/>
        </w:rPr>
        <w:t>ٍ</w:t>
      </w:r>
      <w:r w:rsidRPr="00AF01EA">
        <w:rPr>
          <w:rFonts w:asciiTheme="minorBidi" w:hAnsiTheme="minorBidi"/>
          <w:sz w:val="27"/>
          <w:rtl/>
        </w:rPr>
        <w:t xml:space="preserve"> كثيرة قبل أن يبيّ</w:t>
      </w:r>
      <w:r w:rsidR="00E0020C" w:rsidRPr="00AF01EA">
        <w:rPr>
          <w:rFonts w:asciiTheme="minorBidi" w:hAnsiTheme="minorBidi" w:hint="cs"/>
          <w:sz w:val="27"/>
          <w:rtl/>
        </w:rPr>
        <w:t>ِ</w:t>
      </w:r>
      <w:r w:rsidRPr="00AF01EA">
        <w:rPr>
          <w:rFonts w:asciiTheme="minorBidi" w:hAnsiTheme="minorBidi"/>
          <w:sz w:val="27"/>
          <w:rtl/>
        </w:rPr>
        <w:t>ن رأيه العلمي ويفتي به</w:t>
      </w:r>
      <w:r w:rsidRPr="00AF01EA">
        <w:rPr>
          <w:sz w:val="27"/>
          <w:vertAlign w:val="superscript"/>
          <w:rtl/>
        </w:rPr>
        <w:t>(</w:t>
      </w:r>
      <w:r w:rsidRPr="00AF01EA">
        <w:rPr>
          <w:sz w:val="27"/>
          <w:vertAlign w:val="superscript"/>
          <w:rtl/>
        </w:rPr>
        <w:endnoteReference w:id="632"/>
      </w:r>
      <w:r w:rsidRPr="00AF01EA">
        <w:rPr>
          <w:sz w:val="27"/>
          <w:vertAlign w:val="superscript"/>
          <w:rtl/>
        </w:rPr>
        <w:t>)</w:t>
      </w:r>
      <w:r w:rsidRPr="00AF01EA">
        <w:rPr>
          <w:rFonts w:asciiTheme="minorBidi" w:hAnsiTheme="minorBidi"/>
          <w:sz w:val="27"/>
          <w:rtl/>
        </w:rPr>
        <w:t xml:space="preserve">. </w:t>
      </w:r>
    </w:p>
    <w:p w:rsidR="00BE3C2D" w:rsidRPr="00AF01EA" w:rsidRDefault="00BE3C2D" w:rsidP="000A38F9">
      <w:pPr>
        <w:spacing w:line="440" w:lineRule="exact"/>
        <w:rPr>
          <w:rFonts w:asciiTheme="minorBidi" w:hAnsiTheme="minorBidi"/>
          <w:sz w:val="27"/>
          <w:rtl/>
        </w:rPr>
      </w:pPr>
    </w:p>
    <w:p w:rsidR="00BE3C2D" w:rsidRPr="00AF01EA" w:rsidRDefault="00BE3C2D" w:rsidP="00810013">
      <w:pPr>
        <w:pStyle w:val="31"/>
        <w:rPr>
          <w:color w:val="auto"/>
          <w:rtl/>
        </w:rPr>
      </w:pPr>
      <w:bookmarkStart w:id="63" w:name="_Toc454435755"/>
      <w:r w:rsidRPr="00AF01EA">
        <w:rPr>
          <w:color w:val="auto"/>
          <w:rtl/>
        </w:rPr>
        <w:t xml:space="preserve">أحكام وآثار الاحتياط بالنسبة </w:t>
      </w:r>
      <w:r w:rsidR="00E0020C" w:rsidRPr="00AF01EA">
        <w:rPr>
          <w:rFonts w:hint="cs"/>
          <w:color w:val="auto"/>
          <w:rtl/>
        </w:rPr>
        <w:t>إلى ال</w:t>
      </w:r>
      <w:r w:rsidRPr="00AF01EA">
        <w:rPr>
          <w:color w:val="auto"/>
          <w:rtl/>
        </w:rPr>
        <w:t>فقيه</w:t>
      </w:r>
      <w:bookmarkEnd w:id="63"/>
    </w:p>
    <w:p w:rsidR="00BE3C2D" w:rsidRPr="00AF01EA" w:rsidRDefault="00BE3C2D" w:rsidP="00810013">
      <w:pPr>
        <w:pStyle w:val="31"/>
        <w:rPr>
          <w:color w:val="auto"/>
          <w:rtl/>
        </w:rPr>
      </w:pPr>
      <w:bookmarkStart w:id="64" w:name="_Toc454435756"/>
      <w:r w:rsidRPr="00AF01EA">
        <w:rPr>
          <w:color w:val="auto"/>
          <w:rtl/>
        </w:rPr>
        <w:t>حالات الاحتياط عند الفقيه</w:t>
      </w:r>
      <w:bookmarkEnd w:id="64"/>
    </w:p>
    <w:p w:rsidR="00BE3C2D" w:rsidRPr="00AF01EA" w:rsidRDefault="00BE3C2D" w:rsidP="00810013">
      <w:pPr>
        <w:rPr>
          <w:rFonts w:asciiTheme="minorBidi" w:hAnsiTheme="minorBidi"/>
          <w:sz w:val="27"/>
          <w:rtl/>
        </w:rPr>
      </w:pPr>
      <w:r w:rsidRPr="00AF01EA">
        <w:rPr>
          <w:rFonts w:asciiTheme="minorBidi" w:hAnsiTheme="minorBidi"/>
          <w:sz w:val="27"/>
          <w:rtl/>
        </w:rPr>
        <w:t xml:space="preserve">لكي نتعرّف </w:t>
      </w:r>
      <w:r w:rsidR="000A38F9">
        <w:rPr>
          <w:rFonts w:asciiTheme="minorBidi" w:hAnsiTheme="minorBidi" w:hint="cs"/>
          <w:sz w:val="27"/>
          <w:rtl/>
        </w:rPr>
        <w:t xml:space="preserve">على </w:t>
      </w:r>
      <w:r w:rsidRPr="00AF01EA">
        <w:rPr>
          <w:rFonts w:asciiTheme="minorBidi" w:hAnsiTheme="minorBidi"/>
          <w:sz w:val="27"/>
          <w:rtl/>
        </w:rPr>
        <w:t>حكم ممارسة الفقيه للاحتياط في الفتوى نحتاج أن نتصوّر الحالات التي يختار الفقيه فيها ذلك</w:t>
      </w:r>
      <w:r w:rsidR="00E0020C" w:rsidRPr="00AF01EA">
        <w:rPr>
          <w:rFonts w:asciiTheme="minorBidi" w:hAnsiTheme="minorBidi" w:hint="cs"/>
          <w:sz w:val="27"/>
          <w:rtl/>
        </w:rPr>
        <w:t>.</w:t>
      </w:r>
      <w:r w:rsidRPr="00AF01EA">
        <w:rPr>
          <w:rFonts w:asciiTheme="minorBidi" w:hAnsiTheme="minorBidi"/>
          <w:sz w:val="27"/>
          <w:rtl/>
        </w:rPr>
        <w:t xml:space="preserve"> ويمكننا اختزالها في ثلاث حالات</w:t>
      </w:r>
      <w:r w:rsidR="00E0020C" w:rsidRPr="00AF01EA">
        <w:rPr>
          <w:rFonts w:asciiTheme="minorBidi" w:hAnsiTheme="minorBidi" w:hint="cs"/>
          <w:sz w:val="27"/>
          <w:rtl/>
        </w:rPr>
        <w:t>؛</w:t>
      </w:r>
      <w:r w:rsidRPr="00AF01EA">
        <w:rPr>
          <w:rFonts w:asciiTheme="minorBidi" w:hAnsiTheme="minorBidi"/>
          <w:sz w:val="27"/>
          <w:rtl/>
        </w:rPr>
        <w:t xml:space="preserve"> نستعرضها </w:t>
      </w:r>
      <w:r w:rsidRPr="00AF01EA">
        <w:rPr>
          <w:rFonts w:asciiTheme="minorBidi" w:hAnsiTheme="minorBidi"/>
          <w:sz w:val="27"/>
          <w:rtl/>
        </w:rPr>
        <w:lastRenderedPageBreak/>
        <w:t>أوّلاً</w:t>
      </w:r>
      <w:r w:rsidR="00E0020C" w:rsidRPr="00AF01EA">
        <w:rPr>
          <w:rFonts w:asciiTheme="minorBidi" w:hAnsiTheme="minorBidi" w:hint="cs"/>
          <w:sz w:val="27"/>
          <w:rtl/>
        </w:rPr>
        <w:t>؛</w:t>
      </w:r>
      <w:r w:rsidRPr="00AF01EA">
        <w:rPr>
          <w:rFonts w:asciiTheme="minorBidi" w:hAnsiTheme="minorBidi"/>
          <w:sz w:val="27"/>
          <w:rtl/>
        </w:rPr>
        <w:t xml:space="preserve"> ثمّ نستعرض حكم كلّ</w:t>
      </w:r>
      <w:r w:rsidR="00E0020C" w:rsidRPr="00AF01EA">
        <w:rPr>
          <w:rFonts w:asciiTheme="minorBidi" w:hAnsiTheme="minorBidi" w:hint="cs"/>
          <w:sz w:val="27"/>
          <w:rtl/>
        </w:rPr>
        <w:t>ٍ</w:t>
      </w:r>
      <w:r w:rsidRPr="00AF01EA">
        <w:rPr>
          <w:rFonts w:asciiTheme="minorBidi" w:hAnsiTheme="minorBidi"/>
          <w:sz w:val="27"/>
          <w:rtl/>
        </w:rPr>
        <w:t xml:space="preserve"> منها. </w:t>
      </w:r>
    </w:p>
    <w:p w:rsidR="00FA781A" w:rsidRPr="00AF01EA" w:rsidRDefault="00FA781A" w:rsidP="00950490">
      <w:pPr>
        <w:spacing w:line="420" w:lineRule="exact"/>
        <w:rPr>
          <w:rFonts w:asciiTheme="minorBidi" w:hAnsiTheme="minorBidi"/>
          <w:sz w:val="27"/>
          <w:rtl/>
        </w:rPr>
      </w:pPr>
    </w:p>
    <w:p w:rsidR="00BE3C2D" w:rsidRPr="00AF01EA" w:rsidRDefault="00BE3C2D" w:rsidP="00810013">
      <w:pPr>
        <w:pStyle w:val="31"/>
        <w:rPr>
          <w:color w:val="auto"/>
          <w:rtl/>
        </w:rPr>
      </w:pPr>
      <w:bookmarkStart w:id="65" w:name="_Toc454435757"/>
      <w:r w:rsidRPr="00AF01EA">
        <w:rPr>
          <w:color w:val="auto"/>
          <w:rtl/>
        </w:rPr>
        <w:t xml:space="preserve">الحالة الأولى </w:t>
      </w:r>
      <w:bookmarkEnd w:id="65"/>
    </w:p>
    <w:p w:rsidR="00BE3C2D" w:rsidRPr="00AF01EA" w:rsidRDefault="00BE3C2D" w:rsidP="00810013">
      <w:pPr>
        <w:rPr>
          <w:rFonts w:asciiTheme="minorBidi" w:hAnsiTheme="minorBidi"/>
          <w:sz w:val="27"/>
          <w:rtl/>
        </w:rPr>
      </w:pPr>
      <w:r w:rsidRPr="00AF01EA">
        <w:rPr>
          <w:rFonts w:asciiTheme="minorBidi" w:hAnsiTheme="minorBidi"/>
          <w:sz w:val="27"/>
          <w:rtl/>
        </w:rPr>
        <w:t>قد لا ينتهي الفقيه من عملية البحث عن الحكم الشرعي في مسألة</w:t>
      </w:r>
      <w:r w:rsidR="00C149BE" w:rsidRPr="00AF01EA">
        <w:rPr>
          <w:rFonts w:asciiTheme="minorBidi" w:hAnsiTheme="minorBidi" w:hint="cs"/>
          <w:sz w:val="27"/>
          <w:rtl/>
        </w:rPr>
        <w:t>ٍ</w:t>
      </w:r>
      <w:r w:rsidRPr="00AF01EA">
        <w:rPr>
          <w:rFonts w:asciiTheme="minorBidi" w:hAnsiTheme="minorBidi"/>
          <w:sz w:val="27"/>
          <w:rtl/>
        </w:rPr>
        <w:t xml:space="preserve"> ما؛ لضيق وقته، أو لعدم توفّر المصادر الكافية، أو لأسباب أخرى، فلا يصل إلى الحكم فيها، ويلجأ ب</w:t>
      </w:r>
      <w:r w:rsidR="00C149BE" w:rsidRPr="00AF01EA">
        <w:rPr>
          <w:rFonts w:asciiTheme="minorBidi" w:hAnsiTheme="minorBidi" w:hint="cs"/>
          <w:sz w:val="27"/>
          <w:rtl/>
        </w:rPr>
        <w:t>َ</w:t>
      </w:r>
      <w:r w:rsidRPr="00AF01EA">
        <w:rPr>
          <w:rFonts w:asciiTheme="minorBidi" w:hAnsiTheme="minorBidi"/>
          <w:sz w:val="27"/>
          <w:rtl/>
        </w:rPr>
        <w:t>د</w:t>
      </w:r>
      <w:r w:rsidR="00C149BE" w:rsidRPr="00AF01EA">
        <w:rPr>
          <w:rFonts w:asciiTheme="minorBidi" w:hAnsiTheme="minorBidi" w:hint="cs"/>
          <w:sz w:val="27"/>
          <w:rtl/>
        </w:rPr>
        <w:t>َ</w:t>
      </w:r>
      <w:r w:rsidRPr="00AF01EA">
        <w:rPr>
          <w:rFonts w:asciiTheme="minorBidi" w:hAnsiTheme="minorBidi"/>
          <w:sz w:val="27"/>
          <w:rtl/>
        </w:rPr>
        <w:t>ل تقديم حكم</w:t>
      </w:r>
      <w:r w:rsidR="00C149BE" w:rsidRPr="00AF01EA">
        <w:rPr>
          <w:rFonts w:asciiTheme="minorBidi" w:hAnsiTheme="minorBidi" w:hint="cs"/>
          <w:sz w:val="27"/>
          <w:rtl/>
        </w:rPr>
        <w:t>ٍ</w:t>
      </w:r>
      <w:r w:rsidRPr="00AF01EA">
        <w:rPr>
          <w:rFonts w:asciiTheme="minorBidi" w:hAnsiTheme="minorBidi"/>
          <w:sz w:val="27"/>
          <w:rtl/>
        </w:rPr>
        <w:t xml:space="preserve"> غير مستدلّ عليه إلى الاحتياط، ببيان الطريق الذي يضمن به مقلّ</w:t>
      </w:r>
      <w:r w:rsidR="00C149BE" w:rsidRPr="00AF01EA">
        <w:rPr>
          <w:rFonts w:asciiTheme="minorBidi" w:hAnsiTheme="minorBidi" w:hint="cs"/>
          <w:sz w:val="27"/>
          <w:rtl/>
        </w:rPr>
        <w:t>ِ</w:t>
      </w:r>
      <w:r w:rsidRPr="00AF01EA">
        <w:rPr>
          <w:rFonts w:asciiTheme="minorBidi" w:hAnsiTheme="minorBidi"/>
          <w:sz w:val="27"/>
          <w:rtl/>
        </w:rPr>
        <w:t xml:space="preserve">دوه امتثالهم للحكم الواقعي، الذي لم يصل إليه الفقيه المرجع. </w:t>
      </w:r>
    </w:p>
    <w:p w:rsidR="00FA781A" w:rsidRPr="00AF01EA" w:rsidRDefault="00FA781A" w:rsidP="00950490">
      <w:pPr>
        <w:spacing w:line="430" w:lineRule="exact"/>
        <w:rPr>
          <w:rFonts w:asciiTheme="minorBidi" w:hAnsiTheme="minorBidi"/>
          <w:sz w:val="27"/>
          <w:rtl/>
        </w:rPr>
      </w:pPr>
    </w:p>
    <w:p w:rsidR="00BE3C2D" w:rsidRPr="00AF01EA" w:rsidRDefault="00BE3C2D" w:rsidP="00810013">
      <w:pPr>
        <w:pStyle w:val="31"/>
        <w:rPr>
          <w:color w:val="auto"/>
          <w:rtl/>
        </w:rPr>
      </w:pPr>
      <w:bookmarkStart w:id="66" w:name="_Toc454435758"/>
      <w:r w:rsidRPr="00AF01EA">
        <w:rPr>
          <w:color w:val="auto"/>
          <w:rtl/>
        </w:rPr>
        <w:t xml:space="preserve">الحالة الثانية </w:t>
      </w:r>
      <w:bookmarkEnd w:id="66"/>
    </w:p>
    <w:p w:rsidR="00BE3C2D" w:rsidRPr="00AF01EA" w:rsidRDefault="00BE3C2D" w:rsidP="00810013">
      <w:pPr>
        <w:rPr>
          <w:rFonts w:asciiTheme="minorBidi" w:hAnsiTheme="minorBidi"/>
          <w:sz w:val="27"/>
          <w:rtl/>
        </w:rPr>
      </w:pPr>
      <w:r w:rsidRPr="00AF01EA">
        <w:rPr>
          <w:rFonts w:asciiTheme="minorBidi" w:hAnsiTheme="minorBidi"/>
          <w:sz w:val="27"/>
          <w:rtl/>
        </w:rPr>
        <w:t>أن يخرج الفقيه من عملية الاستدلال بحكم</w:t>
      </w:r>
      <w:r w:rsidR="00C149BE" w:rsidRPr="00AF01EA">
        <w:rPr>
          <w:rFonts w:asciiTheme="minorBidi" w:hAnsiTheme="minorBidi" w:hint="cs"/>
          <w:sz w:val="27"/>
          <w:rtl/>
        </w:rPr>
        <w:t>ٍ</w:t>
      </w:r>
      <w:r w:rsidRPr="00AF01EA">
        <w:rPr>
          <w:rFonts w:asciiTheme="minorBidi" w:hAnsiTheme="minorBidi"/>
          <w:sz w:val="27"/>
          <w:rtl/>
        </w:rPr>
        <w:t xml:space="preserve"> واضح في المسألة مورد بحثه، لكنّه ـ</w:t>
      </w:r>
      <w:r w:rsidR="00C149BE" w:rsidRPr="00AF01EA">
        <w:rPr>
          <w:rFonts w:asciiTheme="minorBidi" w:hAnsiTheme="minorBidi" w:hint="cs"/>
          <w:sz w:val="27"/>
          <w:rtl/>
        </w:rPr>
        <w:t xml:space="preserve"> </w:t>
      </w:r>
      <w:r w:rsidRPr="00AF01EA">
        <w:rPr>
          <w:rFonts w:asciiTheme="minorBidi" w:hAnsiTheme="minorBidi"/>
          <w:sz w:val="27"/>
          <w:rtl/>
        </w:rPr>
        <w:t>لأسباب متعدّدة تقدّ</w:t>
      </w:r>
      <w:r w:rsidR="00C149BE" w:rsidRPr="00AF01EA">
        <w:rPr>
          <w:rFonts w:asciiTheme="minorBidi" w:hAnsiTheme="minorBidi" w:hint="cs"/>
          <w:sz w:val="27"/>
          <w:rtl/>
        </w:rPr>
        <w:t>َ</w:t>
      </w:r>
      <w:r w:rsidRPr="00AF01EA">
        <w:rPr>
          <w:rFonts w:asciiTheme="minorBidi" w:hAnsiTheme="minorBidi"/>
          <w:sz w:val="27"/>
          <w:rtl/>
        </w:rPr>
        <w:t>م ذكرها</w:t>
      </w:r>
      <w:r w:rsidR="00C149BE" w:rsidRPr="00AF01EA">
        <w:rPr>
          <w:rFonts w:asciiTheme="minorBidi" w:hAnsiTheme="minorBidi" w:hint="cs"/>
          <w:sz w:val="27"/>
          <w:rtl/>
        </w:rPr>
        <w:t xml:space="preserve"> </w:t>
      </w:r>
      <w:r w:rsidRPr="00AF01EA">
        <w:rPr>
          <w:rFonts w:asciiTheme="minorBidi" w:hAnsiTheme="minorBidi"/>
          <w:sz w:val="27"/>
          <w:rtl/>
        </w:rPr>
        <w:t>ـ يعرض عن التصريح برأيه</w:t>
      </w:r>
      <w:r w:rsidR="00C149BE" w:rsidRPr="00AF01EA">
        <w:rPr>
          <w:rFonts w:asciiTheme="minorBidi" w:hAnsiTheme="minorBidi" w:hint="cs"/>
          <w:sz w:val="27"/>
          <w:rtl/>
        </w:rPr>
        <w:t>،</w:t>
      </w:r>
      <w:r w:rsidRPr="00AF01EA">
        <w:rPr>
          <w:rFonts w:asciiTheme="minorBidi" w:hAnsiTheme="minorBidi"/>
          <w:sz w:val="27"/>
          <w:rtl/>
        </w:rPr>
        <w:t xml:space="preserve"> والإفتاء بالنتيجة التي توصّل إليها، ويختار أن يحتاط في مقام الفتوى، فيقدّ</w:t>
      </w:r>
      <w:r w:rsidR="00C149BE" w:rsidRPr="00AF01EA">
        <w:rPr>
          <w:rFonts w:asciiTheme="minorBidi" w:hAnsiTheme="minorBidi" w:hint="cs"/>
          <w:sz w:val="27"/>
          <w:rtl/>
        </w:rPr>
        <w:t>ِ</w:t>
      </w:r>
      <w:r w:rsidRPr="00AF01EA">
        <w:rPr>
          <w:rFonts w:asciiTheme="minorBidi" w:hAnsiTheme="minorBidi"/>
          <w:sz w:val="27"/>
          <w:rtl/>
        </w:rPr>
        <w:t>م لمقلّ</w:t>
      </w:r>
      <w:r w:rsidR="00C149BE" w:rsidRPr="00AF01EA">
        <w:rPr>
          <w:rFonts w:asciiTheme="minorBidi" w:hAnsiTheme="minorBidi" w:hint="cs"/>
          <w:sz w:val="27"/>
          <w:rtl/>
        </w:rPr>
        <w:t>ِ</w:t>
      </w:r>
      <w:r w:rsidRPr="00AF01EA">
        <w:rPr>
          <w:rFonts w:asciiTheme="minorBidi" w:hAnsiTheme="minorBidi"/>
          <w:sz w:val="27"/>
          <w:rtl/>
        </w:rPr>
        <w:t>ديه الطريق الذي يضمنون به ـ</w:t>
      </w:r>
      <w:r w:rsidR="00C149BE" w:rsidRPr="00AF01EA">
        <w:rPr>
          <w:rFonts w:asciiTheme="minorBidi" w:hAnsiTheme="minorBidi" w:hint="cs"/>
          <w:sz w:val="27"/>
          <w:rtl/>
        </w:rPr>
        <w:t xml:space="preserve"> </w:t>
      </w:r>
      <w:r w:rsidRPr="00AF01EA">
        <w:rPr>
          <w:rFonts w:asciiTheme="minorBidi" w:hAnsiTheme="minorBidi"/>
          <w:sz w:val="27"/>
          <w:rtl/>
        </w:rPr>
        <w:t>لو اختاروه</w:t>
      </w:r>
      <w:r w:rsidR="00C149BE" w:rsidRPr="00AF01EA">
        <w:rPr>
          <w:rFonts w:asciiTheme="minorBidi" w:hAnsiTheme="minorBidi" w:hint="cs"/>
          <w:sz w:val="27"/>
          <w:rtl/>
        </w:rPr>
        <w:t xml:space="preserve"> </w:t>
      </w:r>
      <w:r w:rsidRPr="00AF01EA">
        <w:rPr>
          <w:rFonts w:asciiTheme="minorBidi" w:hAnsiTheme="minorBidi"/>
          <w:sz w:val="27"/>
          <w:rtl/>
        </w:rPr>
        <w:t xml:space="preserve">ـ امتثالهم للحكم الواقعي على مختلف احتمالاته. </w:t>
      </w:r>
    </w:p>
    <w:p w:rsidR="00FA781A" w:rsidRPr="00AF01EA" w:rsidRDefault="00FA781A" w:rsidP="00950490">
      <w:pPr>
        <w:spacing w:line="430" w:lineRule="exact"/>
        <w:rPr>
          <w:rFonts w:asciiTheme="minorBidi" w:hAnsiTheme="minorBidi"/>
          <w:sz w:val="27"/>
          <w:rtl/>
        </w:rPr>
      </w:pPr>
    </w:p>
    <w:p w:rsidR="00BE3C2D" w:rsidRPr="00AF01EA" w:rsidRDefault="00BE3C2D" w:rsidP="00810013">
      <w:pPr>
        <w:pStyle w:val="31"/>
        <w:rPr>
          <w:color w:val="auto"/>
          <w:rtl/>
        </w:rPr>
      </w:pPr>
      <w:bookmarkStart w:id="67" w:name="_Toc454435759"/>
      <w:r w:rsidRPr="00AF01EA">
        <w:rPr>
          <w:color w:val="auto"/>
          <w:rtl/>
        </w:rPr>
        <w:t xml:space="preserve">الحالة الثالثة </w:t>
      </w:r>
      <w:bookmarkEnd w:id="67"/>
    </w:p>
    <w:p w:rsidR="00BE3C2D" w:rsidRPr="00AF01EA" w:rsidRDefault="00BE3C2D" w:rsidP="00810013">
      <w:pPr>
        <w:rPr>
          <w:rFonts w:asciiTheme="minorBidi" w:hAnsiTheme="minorBidi"/>
          <w:sz w:val="27"/>
          <w:rtl/>
        </w:rPr>
      </w:pPr>
      <w:r w:rsidRPr="00AF01EA">
        <w:rPr>
          <w:rFonts w:asciiTheme="minorBidi" w:hAnsiTheme="minorBidi"/>
          <w:sz w:val="27"/>
          <w:rtl/>
        </w:rPr>
        <w:t>أن يذهب الفقيه إلى ميدان الاستدلال، ويجول بفكره في الأدلّة، فيجدها غير تامّة أو غير ناهضة، أو يجد بعضها مخالفاً أو معارضاً لبعض</w:t>
      </w:r>
      <w:r w:rsidR="00C149BE" w:rsidRPr="00AF01EA">
        <w:rPr>
          <w:rFonts w:asciiTheme="minorBidi" w:hAnsiTheme="minorBidi" w:hint="cs"/>
          <w:sz w:val="27"/>
          <w:rtl/>
        </w:rPr>
        <w:t>ٍ</w:t>
      </w:r>
      <w:r w:rsidRPr="00AF01EA">
        <w:rPr>
          <w:rFonts w:asciiTheme="minorBidi" w:hAnsiTheme="minorBidi"/>
          <w:sz w:val="27"/>
          <w:rtl/>
        </w:rPr>
        <w:t xml:space="preserve"> آخر. وهنا: </w:t>
      </w:r>
    </w:p>
    <w:p w:rsidR="00BE3C2D" w:rsidRPr="00AF01EA" w:rsidRDefault="00BE3C2D" w:rsidP="00810013">
      <w:pPr>
        <w:rPr>
          <w:rFonts w:asciiTheme="minorBidi" w:hAnsiTheme="minorBidi"/>
          <w:sz w:val="27"/>
          <w:rtl/>
        </w:rPr>
      </w:pPr>
      <w:r w:rsidRPr="00AF01EA">
        <w:rPr>
          <w:rFonts w:asciiTheme="minorBidi" w:hAnsiTheme="minorBidi"/>
          <w:sz w:val="27"/>
          <w:rtl/>
        </w:rPr>
        <w:t>ـ قد يصل بعد إعمال مزيد</w:t>
      </w:r>
      <w:r w:rsidR="00C149BE" w:rsidRPr="00AF01EA">
        <w:rPr>
          <w:rFonts w:asciiTheme="minorBidi" w:hAnsiTheme="minorBidi" w:hint="cs"/>
          <w:sz w:val="27"/>
          <w:rtl/>
        </w:rPr>
        <w:t>ٍ</w:t>
      </w:r>
      <w:r w:rsidRPr="00AF01EA">
        <w:rPr>
          <w:rFonts w:asciiTheme="minorBidi" w:hAnsiTheme="minorBidi"/>
          <w:sz w:val="27"/>
          <w:rtl/>
        </w:rPr>
        <w:t xml:space="preserve"> من التدقيق والترجيح إلى اعتماد دليل</w:t>
      </w:r>
      <w:r w:rsidR="00C149BE" w:rsidRPr="00AF01EA">
        <w:rPr>
          <w:rFonts w:asciiTheme="minorBidi" w:hAnsiTheme="minorBidi" w:hint="cs"/>
          <w:sz w:val="27"/>
          <w:rtl/>
        </w:rPr>
        <w:t>ٍ</w:t>
      </w:r>
      <w:r w:rsidRPr="00AF01EA">
        <w:rPr>
          <w:rFonts w:asciiTheme="minorBidi" w:hAnsiTheme="minorBidi"/>
          <w:sz w:val="27"/>
          <w:rtl/>
        </w:rPr>
        <w:t xml:space="preserve"> يركن إليه من بين الأدلة التي أمامه، غير أنّه</w:t>
      </w:r>
      <w:r w:rsidR="00C149BE" w:rsidRPr="00AF01EA">
        <w:rPr>
          <w:rFonts w:asciiTheme="minorBidi" w:hAnsiTheme="minorBidi" w:hint="cs"/>
          <w:sz w:val="27"/>
          <w:rtl/>
        </w:rPr>
        <w:t>؛</w:t>
      </w:r>
      <w:r w:rsidRPr="00AF01EA">
        <w:rPr>
          <w:rFonts w:asciiTheme="minorBidi" w:hAnsiTheme="minorBidi"/>
          <w:sz w:val="27"/>
          <w:rtl/>
        </w:rPr>
        <w:t xml:space="preserve"> نظراً لوجود وجوه</w:t>
      </w:r>
      <w:r w:rsidR="00C149BE" w:rsidRPr="00AF01EA">
        <w:rPr>
          <w:rFonts w:asciiTheme="minorBidi" w:hAnsiTheme="minorBidi" w:hint="cs"/>
          <w:sz w:val="27"/>
          <w:rtl/>
        </w:rPr>
        <w:t>ٍ</w:t>
      </w:r>
      <w:r w:rsidRPr="00AF01EA">
        <w:rPr>
          <w:rFonts w:asciiTheme="minorBidi" w:hAnsiTheme="minorBidi"/>
          <w:sz w:val="27"/>
          <w:rtl/>
        </w:rPr>
        <w:t xml:space="preserve"> أخرى محتملة، وإن</w:t>
      </w:r>
      <w:r w:rsidR="00C149BE" w:rsidRPr="00AF01EA">
        <w:rPr>
          <w:rFonts w:asciiTheme="minorBidi" w:hAnsiTheme="minorBidi" w:hint="cs"/>
          <w:sz w:val="27"/>
          <w:rtl/>
        </w:rPr>
        <w:t>ْ</w:t>
      </w:r>
      <w:r w:rsidRPr="00AF01EA">
        <w:rPr>
          <w:rFonts w:asciiTheme="minorBidi" w:hAnsiTheme="minorBidi"/>
          <w:sz w:val="27"/>
          <w:rtl/>
        </w:rPr>
        <w:t xml:space="preserve"> كان هو يرفضها، ولا يراها ناهضة</w:t>
      </w:r>
      <w:r w:rsidR="00C149BE" w:rsidRPr="00AF01EA">
        <w:rPr>
          <w:rFonts w:asciiTheme="minorBidi" w:hAnsiTheme="minorBidi" w:hint="cs"/>
          <w:sz w:val="27"/>
          <w:rtl/>
        </w:rPr>
        <w:t>ً</w:t>
      </w:r>
      <w:r w:rsidRPr="00AF01EA">
        <w:rPr>
          <w:rFonts w:asciiTheme="minorBidi" w:hAnsiTheme="minorBidi"/>
          <w:sz w:val="27"/>
          <w:rtl/>
        </w:rPr>
        <w:t xml:space="preserve"> بمواجهة ما اختاره من أدلّة</w:t>
      </w:r>
      <w:r w:rsidR="00C149BE" w:rsidRPr="00AF01EA">
        <w:rPr>
          <w:rFonts w:asciiTheme="minorBidi" w:hAnsiTheme="minorBidi" w:hint="cs"/>
          <w:sz w:val="27"/>
          <w:rtl/>
        </w:rPr>
        <w:t>ٍ</w:t>
      </w:r>
      <w:r w:rsidRPr="00AF01EA">
        <w:rPr>
          <w:rFonts w:asciiTheme="minorBidi" w:hAnsiTheme="minorBidi"/>
          <w:sz w:val="27"/>
          <w:rtl/>
        </w:rPr>
        <w:t xml:space="preserve"> أوصلته إلى النتيجة، يحجم ويتوقّ</w:t>
      </w:r>
      <w:r w:rsidR="00C149BE" w:rsidRPr="00AF01EA">
        <w:rPr>
          <w:rFonts w:asciiTheme="minorBidi" w:hAnsiTheme="minorBidi" w:hint="cs"/>
          <w:sz w:val="27"/>
          <w:rtl/>
        </w:rPr>
        <w:t>َ</w:t>
      </w:r>
      <w:r w:rsidRPr="00AF01EA">
        <w:rPr>
          <w:rFonts w:asciiTheme="minorBidi" w:hAnsiTheme="minorBidi"/>
          <w:sz w:val="27"/>
          <w:rtl/>
        </w:rPr>
        <w:t xml:space="preserve">ف عن التصريح والإفتاء بتلك النتيجة. وهذه الصورة من الحالة الثالثة يمكن إرجاعها وإدراجها في الحالة الثانية. </w:t>
      </w:r>
    </w:p>
    <w:p w:rsidR="00BE3C2D" w:rsidRPr="00AF01EA" w:rsidRDefault="00BE3C2D" w:rsidP="00810013">
      <w:pPr>
        <w:rPr>
          <w:rFonts w:asciiTheme="minorBidi" w:hAnsiTheme="minorBidi"/>
          <w:sz w:val="27"/>
          <w:rtl/>
        </w:rPr>
      </w:pPr>
      <w:r w:rsidRPr="00AF01EA">
        <w:rPr>
          <w:rFonts w:asciiTheme="minorBidi" w:hAnsiTheme="minorBidi"/>
          <w:sz w:val="27"/>
          <w:rtl/>
        </w:rPr>
        <w:t>ـ وقد تؤدّي مواجهة الأدلّة المختلفة والاحتمالات المتقابلة إلى تردّ</w:t>
      </w:r>
      <w:r w:rsidR="00C149BE" w:rsidRPr="00AF01EA">
        <w:rPr>
          <w:rFonts w:asciiTheme="minorBidi" w:hAnsiTheme="minorBidi" w:hint="cs"/>
          <w:sz w:val="27"/>
          <w:rtl/>
        </w:rPr>
        <w:t>ُ</w:t>
      </w:r>
      <w:r w:rsidRPr="00AF01EA">
        <w:rPr>
          <w:rFonts w:asciiTheme="minorBidi" w:hAnsiTheme="minorBidi"/>
          <w:sz w:val="27"/>
          <w:rtl/>
        </w:rPr>
        <w:t>د الفقيه وعدم جزمه برأي</w:t>
      </w:r>
      <w:r w:rsidR="00C149BE" w:rsidRPr="00AF01EA">
        <w:rPr>
          <w:rFonts w:asciiTheme="minorBidi" w:hAnsiTheme="minorBidi" w:hint="cs"/>
          <w:sz w:val="27"/>
          <w:rtl/>
        </w:rPr>
        <w:t>ٍ</w:t>
      </w:r>
      <w:r w:rsidRPr="00AF01EA">
        <w:rPr>
          <w:rFonts w:asciiTheme="minorBidi" w:hAnsiTheme="minorBidi"/>
          <w:sz w:val="27"/>
          <w:rtl/>
        </w:rPr>
        <w:t xml:space="preserve"> في المسألة، فلا يصل إلى نتيجة</w:t>
      </w:r>
      <w:r w:rsidR="00C149BE" w:rsidRPr="00AF01EA">
        <w:rPr>
          <w:rFonts w:asciiTheme="minorBidi" w:hAnsiTheme="minorBidi" w:hint="cs"/>
          <w:sz w:val="27"/>
          <w:rtl/>
        </w:rPr>
        <w:t>ٍ</w:t>
      </w:r>
      <w:r w:rsidRPr="00AF01EA">
        <w:rPr>
          <w:rFonts w:asciiTheme="minorBidi" w:hAnsiTheme="minorBidi"/>
          <w:sz w:val="27"/>
          <w:rtl/>
        </w:rPr>
        <w:t>، ويكون متوقّ</w:t>
      </w:r>
      <w:r w:rsidR="00C149BE" w:rsidRPr="00AF01EA">
        <w:rPr>
          <w:rFonts w:asciiTheme="minorBidi" w:hAnsiTheme="minorBidi" w:hint="cs"/>
          <w:sz w:val="27"/>
          <w:rtl/>
        </w:rPr>
        <w:t>ِ</w:t>
      </w:r>
      <w:r w:rsidRPr="00AF01EA">
        <w:rPr>
          <w:rFonts w:asciiTheme="minorBidi" w:hAnsiTheme="minorBidi"/>
          <w:sz w:val="27"/>
          <w:rtl/>
        </w:rPr>
        <w:t xml:space="preserve">فاً في الرأي حقيقةً، فيلجأ إلى الاحتياط بسبب ذلك. وهذه الصورة في واقعها تعود إلى الحالة الأولى، التي لا يستكمل فيها المجتهد استدلاله. </w:t>
      </w:r>
    </w:p>
    <w:p w:rsidR="00C149BE" w:rsidRPr="00AF01EA" w:rsidRDefault="00BE3C2D" w:rsidP="00810013">
      <w:pPr>
        <w:rPr>
          <w:rFonts w:asciiTheme="minorBidi" w:hAnsiTheme="minorBidi"/>
          <w:sz w:val="27"/>
          <w:rtl/>
        </w:rPr>
      </w:pPr>
      <w:r w:rsidRPr="00AF01EA">
        <w:rPr>
          <w:rFonts w:asciiTheme="minorBidi" w:hAnsiTheme="minorBidi"/>
          <w:sz w:val="27"/>
          <w:rtl/>
        </w:rPr>
        <w:lastRenderedPageBreak/>
        <w:t>هذه إذن هي مجمل الحالات التي يختار فيها الفقيه الاحتياط في الفتوى</w:t>
      </w:r>
      <w:r w:rsidR="00C149BE" w:rsidRPr="00AF01EA">
        <w:rPr>
          <w:rFonts w:asciiTheme="minorBidi" w:hAnsiTheme="minorBidi"/>
          <w:sz w:val="27"/>
          <w:rtl/>
        </w:rPr>
        <w:t>.</w:t>
      </w:r>
    </w:p>
    <w:p w:rsidR="00BE3C2D" w:rsidRPr="00AF01EA" w:rsidRDefault="00BE3C2D" w:rsidP="00810013">
      <w:pPr>
        <w:rPr>
          <w:rFonts w:asciiTheme="minorBidi" w:hAnsiTheme="minorBidi"/>
          <w:sz w:val="27"/>
          <w:rtl/>
        </w:rPr>
      </w:pPr>
      <w:r w:rsidRPr="00AF01EA">
        <w:rPr>
          <w:rFonts w:asciiTheme="minorBidi" w:hAnsiTheme="minorBidi"/>
          <w:sz w:val="27"/>
          <w:rtl/>
        </w:rPr>
        <w:t>ونأتي الآن لبيان الموقف الشرعي من الاحتياط في كلّ</w:t>
      </w:r>
      <w:r w:rsidR="00C149BE" w:rsidRPr="00AF01EA">
        <w:rPr>
          <w:rFonts w:asciiTheme="minorBidi" w:hAnsiTheme="minorBidi" w:hint="cs"/>
          <w:sz w:val="27"/>
          <w:rtl/>
        </w:rPr>
        <w:t>ٍ</w:t>
      </w:r>
      <w:r w:rsidRPr="00AF01EA">
        <w:rPr>
          <w:rFonts w:asciiTheme="minorBidi" w:hAnsiTheme="minorBidi"/>
          <w:sz w:val="27"/>
          <w:rtl/>
        </w:rPr>
        <w:t xml:space="preserve"> منها. </w:t>
      </w:r>
    </w:p>
    <w:p w:rsidR="00FA781A" w:rsidRPr="00AF01EA" w:rsidRDefault="00FA781A" w:rsidP="00950490">
      <w:pPr>
        <w:spacing w:line="420" w:lineRule="exact"/>
        <w:rPr>
          <w:rFonts w:asciiTheme="minorBidi" w:hAnsiTheme="minorBidi"/>
          <w:sz w:val="27"/>
          <w:rtl/>
        </w:rPr>
      </w:pPr>
    </w:p>
    <w:p w:rsidR="00BE3C2D" w:rsidRPr="00AF01EA" w:rsidRDefault="00BE3C2D" w:rsidP="00810013">
      <w:pPr>
        <w:pStyle w:val="31"/>
        <w:rPr>
          <w:color w:val="auto"/>
          <w:rtl/>
        </w:rPr>
      </w:pPr>
      <w:bookmarkStart w:id="68" w:name="_Toc454435760"/>
      <w:r w:rsidRPr="00AF01EA">
        <w:rPr>
          <w:color w:val="auto"/>
          <w:rtl/>
        </w:rPr>
        <w:t>حكم الحالة الأولى</w:t>
      </w:r>
      <w:bookmarkStart w:id="69" w:name="_Toc454435761"/>
      <w:bookmarkEnd w:id="68"/>
      <w:r w:rsidR="00FA781A" w:rsidRPr="00AF01EA">
        <w:rPr>
          <w:rFonts w:hint="cs"/>
          <w:color w:val="auto"/>
          <w:rtl/>
        </w:rPr>
        <w:t xml:space="preserve">: </w:t>
      </w:r>
      <w:r w:rsidRPr="00AF01EA">
        <w:rPr>
          <w:color w:val="auto"/>
          <w:rtl/>
        </w:rPr>
        <w:t xml:space="preserve">الاحتياط عند عدم استكمال الاستدلال </w:t>
      </w:r>
      <w:bookmarkEnd w:id="69"/>
    </w:p>
    <w:p w:rsidR="00BE3C2D" w:rsidRPr="00AF01EA" w:rsidRDefault="00BE3C2D" w:rsidP="00810013">
      <w:pPr>
        <w:rPr>
          <w:rFonts w:asciiTheme="minorBidi" w:hAnsiTheme="minorBidi"/>
          <w:sz w:val="27"/>
          <w:rtl/>
        </w:rPr>
      </w:pPr>
      <w:r w:rsidRPr="00AF01EA">
        <w:rPr>
          <w:rFonts w:asciiTheme="minorBidi" w:hAnsiTheme="minorBidi"/>
          <w:sz w:val="27"/>
          <w:rtl/>
        </w:rPr>
        <w:t>إذا لم يست</w:t>
      </w:r>
      <w:r w:rsidR="00C149BE" w:rsidRPr="00AF01EA">
        <w:rPr>
          <w:rFonts w:asciiTheme="minorBidi" w:hAnsiTheme="minorBidi" w:hint="cs"/>
          <w:sz w:val="27"/>
          <w:rtl/>
        </w:rPr>
        <w:t>َ</w:t>
      </w:r>
      <w:r w:rsidRPr="00AF01EA">
        <w:rPr>
          <w:rFonts w:asciiTheme="minorBidi" w:hAnsiTheme="minorBidi"/>
          <w:sz w:val="27"/>
          <w:rtl/>
        </w:rPr>
        <w:t>و</w:t>
      </w:r>
      <w:r w:rsidR="00C149BE" w:rsidRPr="00AF01EA">
        <w:rPr>
          <w:rFonts w:asciiTheme="minorBidi" w:hAnsiTheme="minorBidi" w:hint="cs"/>
          <w:sz w:val="27"/>
          <w:rtl/>
        </w:rPr>
        <w:t>ْ</w:t>
      </w:r>
      <w:r w:rsidRPr="00AF01EA">
        <w:rPr>
          <w:rFonts w:asciiTheme="minorBidi" w:hAnsiTheme="minorBidi"/>
          <w:sz w:val="27"/>
          <w:rtl/>
        </w:rPr>
        <w:t>ف</w:t>
      </w:r>
      <w:r w:rsidR="00C149BE" w:rsidRPr="00AF01EA">
        <w:rPr>
          <w:rFonts w:asciiTheme="minorBidi" w:hAnsiTheme="minorBidi" w:hint="cs"/>
          <w:sz w:val="27"/>
          <w:rtl/>
        </w:rPr>
        <w:t>ِ</w:t>
      </w:r>
      <w:r w:rsidRPr="00AF01EA">
        <w:rPr>
          <w:rFonts w:asciiTheme="minorBidi" w:hAnsiTheme="minorBidi"/>
          <w:sz w:val="27"/>
          <w:rtl/>
        </w:rPr>
        <w:t xml:space="preserve"> الفقيه البحث عن الأدلّة التي يحتملها في المسألة، وكذلك إذا بحث في الأدلّة ولم يجزم بنتيجة</w:t>
      </w:r>
      <w:r w:rsidR="00C149BE" w:rsidRPr="00AF01EA">
        <w:rPr>
          <w:rFonts w:asciiTheme="minorBidi" w:hAnsiTheme="minorBidi" w:hint="cs"/>
          <w:sz w:val="27"/>
          <w:rtl/>
        </w:rPr>
        <w:t>ٍ</w:t>
      </w:r>
      <w:r w:rsidRPr="00AF01EA">
        <w:rPr>
          <w:rFonts w:asciiTheme="minorBidi" w:hAnsiTheme="minorBidi"/>
          <w:sz w:val="27"/>
          <w:rtl/>
        </w:rPr>
        <w:t xml:space="preserve"> فيها، فإنّه لا يستطيع أن يفتي بحكم</w:t>
      </w:r>
      <w:r w:rsidR="00C149BE" w:rsidRPr="00AF01EA">
        <w:rPr>
          <w:rFonts w:asciiTheme="minorBidi" w:hAnsiTheme="minorBidi" w:hint="cs"/>
          <w:sz w:val="27"/>
          <w:rtl/>
        </w:rPr>
        <w:t>ٍ</w:t>
      </w:r>
      <w:r w:rsidRPr="00AF01EA">
        <w:rPr>
          <w:rFonts w:asciiTheme="minorBidi" w:hAnsiTheme="minorBidi"/>
          <w:sz w:val="27"/>
          <w:rtl/>
        </w:rPr>
        <w:t xml:space="preserve"> فيها، بل لا يجوز له ذلك؛ لأنّ إفتاءه في هذه الحالة يكون إفتاءً بغير علم</w:t>
      </w:r>
      <w:r w:rsidR="00C149BE" w:rsidRPr="00AF01EA">
        <w:rPr>
          <w:rFonts w:asciiTheme="minorBidi" w:hAnsiTheme="minorBidi" w:hint="cs"/>
          <w:sz w:val="27"/>
          <w:rtl/>
        </w:rPr>
        <w:t>ٍ</w:t>
      </w:r>
      <w:r w:rsidRPr="00AF01EA">
        <w:rPr>
          <w:rFonts w:asciiTheme="minorBidi" w:hAnsiTheme="minorBidi"/>
          <w:sz w:val="27"/>
          <w:rtl/>
        </w:rPr>
        <w:t>، وهذا محرّ</w:t>
      </w:r>
      <w:r w:rsidR="00C149BE" w:rsidRPr="00AF01EA">
        <w:rPr>
          <w:rFonts w:asciiTheme="minorBidi" w:hAnsiTheme="minorBidi" w:hint="cs"/>
          <w:sz w:val="27"/>
          <w:rtl/>
        </w:rPr>
        <w:t>َ</w:t>
      </w:r>
      <w:r w:rsidRPr="00AF01EA">
        <w:rPr>
          <w:rFonts w:asciiTheme="minorBidi" w:hAnsiTheme="minorBidi"/>
          <w:sz w:val="27"/>
          <w:rtl/>
        </w:rPr>
        <w:t>م</w:t>
      </w:r>
      <w:r w:rsidR="00C149BE" w:rsidRPr="00AF01EA">
        <w:rPr>
          <w:rFonts w:asciiTheme="minorBidi" w:hAnsiTheme="minorBidi" w:hint="cs"/>
          <w:sz w:val="27"/>
          <w:rtl/>
        </w:rPr>
        <w:t>ٌ</w:t>
      </w:r>
      <w:r w:rsidRPr="00AF01EA">
        <w:rPr>
          <w:rFonts w:asciiTheme="minorBidi" w:hAnsiTheme="minorBidi"/>
          <w:sz w:val="27"/>
          <w:rtl/>
        </w:rPr>
        <w:t>، دلّ</w:t>
      </w:r>
      <w:r w:rsidR="00C149BE" w:rsidRPr="00AF01EA">
        <w:rPr>
          <w:rFonts w:asciiTheme="minorBidi" w:hAnsiTheme="minorBidi" w:hint="cs"/>
          <w:sz w:val="27"/>
          <w:rtl/>
        </w:rPr>
        <w:t>َ</w:t>
      </w:r>
      <w:r w:rsidRPr="00AF01EA">
        <w:rPr>
          <w:rFonts w:asciiTheme="minorBidi" w:hAnsiTheme="minorBidi"/>
          <w:sz w:val="27"/>
          <w:rtl/>
        </w:rPr>
        <w:t>ت</w:t>
      </w:r>
      <w:r w:rsidR="00C149BE" w:rsidRPr="00AF01EA">
        <w:rPr>
          <w:rFonts w:asciiTheme="minorBidi" w:hAnsiTheme="minorBidi" w:hint="cs"/>
          <w:sz w:val="27"/>
          <w:rtl/>
        </w:rPr>
        <w:t>ْ</w:t>
      </w:r>
      <w:r w:rsidRPr="00AF01EA">
        <w:rPr>
          <w:rFonts w:asciiTheme="minorBidi" w:hAnsiTheme="minorBidi"/>
          <w:sz w:val="27"/>
          <w:rtl/>
        </w:rPr>
        <w:t xml:space="preserve"> على حرمته آيات</w:t>
      </w:r>
      <w:r w:rsidR="00C149BE" w:rsidRPr="00AF01EA">
        <w:rPr>
          <w:rFonts w:asciiTheme="minorBidi" w:hAnsiTheme="minorBidi" w:hint="cs"/>
          <w:sz w:val="27"/>
          <w:rtl/>
        </w:rPr>
        <w:t>ٌ</w:t>
      </w:r>
      <w:r w:rsidRPr="00AF01EA">
        <w:rPr>
          <w:rFonts w:asciiTheme="minorBidi" w:hAnsiTheme="minorBidi"/>
          <w:sz w:val="27"/>
          <w:rtl/>
        </w:rPr>
        <w:t xml:space="preserve"> كثيرة، وروايات</w:t>
      </w:r>
      <w:r w:rsidR="00C149BE" w:rsidRPr="00AF01EA">
        <w:rPr>
          <w:rFonts w:asciiTheme="minorBidi" w:hAnsiTheme="minorBidi" w:hint="cs"/>
          <w:sz w:val="27"/>
          <w:rtl/>
        </w:rPr>
        <w:t>ٌ</w:t>
      </w:r>
      <w:r w:rsidRPr="00AF01EA">
        <w:rPr>
          <w:rFonts w:asciiTheme="minorBidi" w:hAnsiTheme="minorBidi"/>
          <w:sz w:val="27"/>
          <w:rtl/>
        </w:rPr>
        <w:t xml:space="preserve"> متواترة</w:t>
      </w:r>
      <w:r w:rsidRPr="00AF01EA">
        <w:rPr>
          <w:sz w:val="27"/>
          <w:vertAlign w:val="superscript"/>
          <w:rtl/>
        </w:rPr>
        <w:t>(</w:t>
      </w:r>
      <w:r w:rsidRPr="00AF01EA">
        <w:rPr>
          <w:sz w:val="27"/>
          <w:vertAlign w:val="superscript"/>
          <w:rtl/>
        </w:rPr>
        <w:endnoteReference w:id="633"/>
      </w:r>
      <w:r w:rsidRPr="00AF01EA">
        <w:rPr>
          <w:sz w:val="27"/>
          <w:vertAlign w:val="superscript"/>
          <w:rtl/>
        </w:rPr>
        <w:t>)</w:t>
      </w:r>
      <w:r w:rsidR="00C149BE" w:rsidRPr="00AF01EA">
        <w:rPr>
          <w:rFonts w:asciiTheme="minorBidi" w:hAnsiTheme="minorBidi" w:hint="cs"/>
          <w:sz w:val="27"/>
          <w:rtl/>
        </w:rPr>
        <w:t>،</w:t>
      </w:r>
      <w:r w:rsidRPr="00AF01EA">
        <w:rPr>
          <w:rFonts w:asciiTheme="minorBidi" w:hAnsiTheme="minorBidi"/>
          <w:sz w:val="27"/>
          <w:rtl/>
        </w:rPr>
        <w:t xml:space="preserve"> منها: </w:t>
      </w:r>
    </w:p>
    <w:p w:rsidR="00BE3C2D" w:rsidRPr="00AF01EA" w:rsidRDefault="00BE3C2D" w:rsidP="00810013">
      <w:pPr>
        <w:rPr>
          <w:rFonts w:asciiTheme="minorBidi" w:hAnsiTheme="minorBidi"/>
          <w:sz w:val="27"/>
          <w:rtl/>
        </w:rPr>
      </w:pPr>
      <w:r w:rsidRPr="00AF01EA">
        <w:rPr>
          <w:rFonts w:asciiTheme="minorBidi" w:hAnsiTheme="minorBidi"/>
          <w:sz w:val="27"/>
          <w:rtl/>
        </w:rPr>
        <w:t xml:space="preserve">ـ قوله تعالى: </w:t>
      </w:r>
      <w:r w:rsidR="00BA404A" w:rsidRPr="00BA404A">
        <w:rPr>
          <w:rFonts w:ascii="Mosawi" w:hAnsi="Mosawi" w:cs="Mosawi"/>
          <w:sz w:val="24"/>
          <w:szCs w:val="24"/>
          <w:rtl/>
        </w:rPr>
        <w:t>﴿</w:t>
      </w:r>
      <w:r w:rsidRPr="00AF01EA">
        <w:rPr>
          <w:rFonts w:asciiTheme="minorBidi" w:hAnsiTheme="minorBidi"/>
          <w:b/>
          <w:bCs/>
          <w:sz w:val="27"/>
          <w:rtl/>
        </w:rPr>
        <w:t>قُلْ إِنَّمَا حَرَّمَ رَبِّيَ الْفَوَاحِشَ مَا ظَهَرَ مِنْهَا وَمَا بَطَنَ وَا</w:t>
      </w:r>
      <w:r w:rsidR="00E731B0" w:rsidRPr="00AF01EA">
        <w:rPr>
          <w:rFonts w:asciiTheme="minorBidi" w:hAnsiTheme="minorBidi"/>
          <w:b/>
          <w:bCs/>
          <w:sz w:val="27"/>
          <w:rtl/>
        </w:rPr>
        <w:t>لإِ</w:t>
      </w:r>
      <w:r w:rsidRPr="00AF01EA">
        <w:rPr>
          <w:rFonts w:asciiTheme="minorBidi" w:hAnsiTheme="minorBidi"/>
          <w:b/>
          <w:bCs/>
          <w:sz w:val="27"/>
          <w:rtl/>
        </w:rPr>
        <w:t xml:space="preserve">ثْمَ وَالْبَغْيَ بِغَيْرِ الْحَقِّ وَأَنْ تُشْرِكُوا بِاللهِ مَا لَمْ يُنَزِّلْ بِهِ سُلْطَاناً وَأَنْ تَقُولُوا عَلَى اللهِ مَا </w:t>
      </w:r>
      <w:r w:rsidR="00896297" w:rsidRPr="00AF01EA">
        <w:rPr>
          <w:rFonts w:asciiTheme="minorBidi" w:hAnsiTheme="minorBidi"/>
          <w:b/>
          <w:bCs/>
          <w:sz w:val="27"/>
          <w:rtl/>
        </w:rPr>
        <w:t>لا</w:t>
      </w:r>
      <w:r w:rsidRPr="00AF01EA">
        <w:rPr>
          <w:rFonts w:asciiTheme="minorBidi" w:hAnsiTheme="minorBidi"/>
          <w:b/>
          <w:bCs/>
          <w:sz w:val="27"/>
          <w:rtl/>
        </w:rPr>
        <w:t xml:space="preserve"> تَعْلَمُونَ</w:t>
      </w:r>
      <w:r w:rsidR="00BA404A" w:rsidRPr="00BA404A">
        <w:rPr>
          <w:rFonts w:ascii="Mosawi" w:hAnsi="Mosawi" w:cs="Mosawi"/>
          <w:sz w:val="24"/>
          <w:szCs w:val="24"/>
          <w:rtl/>
        </w:rPr>
        <w:t>﴾</w:t>
      </w:r>
      <w:r w:rsidRPr="00AF01EA">
        <w:rPr>
          <w:rFonts w:asciiTheme="minorBidi" w:hAnsiTheme="minorBidi" w:hint="cs"/>
          <w:sz w:val="27"/>
          <w:rtl/>
        </w:rPr>
        <w:t xml:space="preserve"> (الأعراف: 33)</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ـ</w:t>
      </w:r>
      <w:r w:rsidR="00C149BE" w:rsidRPr="00AF01EA">
        <w:rPr>
          <w:rFonts w:asciiTheme="minorBidi" w:hAnsiTheme="minorBidi" w:hint="cs"/>
          <w:sz w:val="27"/>
          <w:rtl/>
        </w:rPr>
        <w:t xml:space="preserve"> </w:t>
      </w:r>
      <w:r w:rsidRPr="00AF01EA">
        <w:rPr>
          <w:rFonts w:asciiTheme="minorBidi" w:hAnsiTheme="minorBidi"/>
          <w:sz w:val="27"/>
          <w:rtl/>
        </w:rPr>
        <w:t xml:space="preserve">قوله تعالى: </w:t>
      </w:r>
      <w:r w:rsidR="00BA404A" w:rsidRPr="00BA404A">
        <w:rPr>
          <w:rFonts w:ascii="Mosawi" w:hAnsi="Mosawi" w:cs="Mosawi"/>
          <w:sz w:val="24"/>
          <w:szCs w:val="24"/>
          <w:rtl/>
        </w:rPr>
        <w:t>﴿</w:t>
      </w:r>
      <w:r w:rsidRPr="00AF01EA">
        <w:rPr>
          <w:rFonts w:asciiTheme="minorBidi" w:hAnsiTheme="minorBidi"/>
          <w:b/>
          <w:bCs/>
          <w:sz w:val="27"/>
          <w:rtl/>
        </w:rPr>
        <w:t>وَ</w:t>
      </w:r>
      <w:r w:rsidR="00896297" w:rsidRPr="00AF01EA">
        <w:rPr>
          <w:rFonts w:asciiTheme="minorBidi" w:hAnsiTheme="minorBidi"/>
          <w:b/>
          <w:bCs/>
          <w:sz w:val="27"/>
          <w:rtl/>
        </w:rPr>
        <w:t>لا</w:t>
      </w:r>
      <w:r w:rsidRPr="00AF01EA">
        <w:rPr>
          <w:rFonts w:asciiTheme="minorBidi" w:hAnsiTheme="minorBidi"/>
          <w:b/>
          <w:bCs/>
          <w:sz w:val="27"/>
          <w:rtl/>
        </w:rPr>
        <w:t xml:space="preserve"> تَقُولُوا لِمَا تَصِفُ أَلْسِنَتُكُمُ الْكَذِبَ هَذَا حَ</w:t>
      </w:r>
      <w:r w:rsidR="00896297" w:rsidRPr="00AF01EA">
        <w:rPr>
          <w:rFonts w:asciiTheme="minorBidi" w:hAnsiTheme="minorBidi"/>
          <w:b/>
          <w:bCs/>
          <w:sz w:val="27"/>
          <w:rtl/>
        </w:rPr>
        <w:t>لا</w:t>
      </w:r>
      <w:r w:rsidRPr="00AF01EA">
        <w:rPr>
          <w:rFonts w:asciiTheme="minorBidi" w:hAnsiTheme="minorBidi"/>
          <w:b/>
          <w:bCs/>
          <w:sz w:val="27"/>
          <w:rtl/>
        </w:rPr>
        <w:t xml:space="preserve">لٌ وَهَذَا حَرَامٌ لِتَفْتَرُوا عَلَى اللهِ الْكَذِبَ إِنَّ الَّذِينَ يَفْتَرُونَ عَلَى اللهِ الْكَذِبَ </w:t>
      </w:r>
      <w:r w:rsidR="00896297" w:rsidRPr="00AF01EA">
        <w:rPr>
          <w:rFonts w:asciiTheme="minorBidi" w:hAnsiTheme="minorBidi"/>
          <w:b/>
          <w:bCs/>
          <w:sz w:val="27"/>
          <w:rtl/>
        </w:rPr>
        <w:t>لا</w:t>
      </w:r>
      <w:r w:rsidRPr="00AF01EA">
        <w:rPr>
          <w:rFonts w:asciiTheme="minorBidi" w:hAnsiTheme="minorBidi"/>
          <w:b/>
          <w:bCs/>
          <w:sz w:val="27"/>
          <w:rtl/>
        </w:rPr>
        <w:t xml:space="preserve"> يُفْلِحُونَ</w:t>
      </w:r>
      <w:r w:rsidR="00BA404A" w:rsidRPr="00BA404A">
        <w:rPr>
          <w:rFonts w:ascii="Mosawi" w:hAnsi="Mosawi" w:cs="Mosawi"/>
          <w:sz w:val="24"/>
          <w:szCs w:val="24"/>
          <w:rtl/>
        </w:rPr>
        <w:t>﴾</w:t>
      </w:r>
      <w:r w:rsidRPr="00AF01EA">
        <w:rPr>
          <w:rFonts w:asciiTheme="minorBidi" w:hAnsiTheme="minorBidi" w:hint="cs"/>
          <w:sz w:val="27"/>
          <w:rtl/>
        </w:rPr>
        <w:t xml:space="preserve"> (النحل: 117)</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 xml:space="preserve">ـ قوله تعالى: </w:t>
      </w:r>
      <w:r w:rsidR="00BA404A" w:rsidRPr="00BA404A">
        <w:rPr>
          <w:rFonts w:ascii="Mosawi" w:hAnsi="Mosawi" w:cs="Mosawi"/>
          <w:sz w:val="24"/>
          <w:szCs w:val="24"/>
          <w:rtl/>
        </w:rPr>
        <w:t>﴿</w:t>
      </w:r>
      <w:r w:rsidR="00950490">
        <w:rPr>
          <w:rFonts w:asciiTheme="minorBidi" w:hAnsiTheme="minorBidi" w:hint="cs"/>
          <w:b/>
          <w:bCs/>
          <w:sz w:val="27"/>
          <w:rtl/>
        </w:rPr>
        <w:t>وَ</w:t>
      </w:r>
      <w:r w:rsidR="00896297" w:rsidRPr="00AF01EA">
        <w:rPr>
          <w:rFonts w:asciiTheme="minorBidi" w:hAnsiTheme="minorBidi"/>
          <w:b/>
          <w:bCs/>
          <w:sz w:val="27"/>
          <w:rtl/>
        </w:rPr>
        <w:t>لا</w:t>
      </w:r>
      <w:r w:rsidRPr="00AF01EA">
        <w:rPr>
          <w:rFonts w:asciiTheme="minorBidi" w:hAnsiTheme="minorBidi"/>
          <w:b/>
          <w:bCs/>
          <w:sz w:val="27"/>
          <w:rtl/>
        </w:rPr>
        <w:t xml:space="preserve"> تَقْفُ مَا لَيْسَ لَكَ بِهِ عِلْمٌ إِنَّ السَّمْعَ وَالْبَصَرَ وَالْفُؤَادَ كُلُّ أُولَئِكَ كَانَ عَنْهُ مَسْ</w:t>
      </w:r>
      <w:r w:rsidRPr="00AF01EA">
        <w:rPr>
          <w:rFonts w:asciiTheme="minorBidi" w:hAnsiTheme="minorBidi" w:hint="cs"/>
          <w:b/>
          <w:bCs/>
          <w:sz w:val="27"/>
          <w:rtl/>
        </w:rPr>
        <w:t>ؤ</w:t>
      </w:r>
      <w:r w:rsidRPr="00AF01EA">
        <w:rPr>
          <w:rFonts w:asciiTheme="minorBidi" w:hAnsiTheme="minorBidi"/>
          <w:b/>
          <w:bCs/>
          <w:sz w:val="27"/>
          <w:rtl/>
        </w:rPr>
        <w:t>ولاً</w:t>
      </w:r>
      <w:r w:rsidR="00BA404A" w:rsidRPr="00BA404A">
        <w:rPr>
          <w:rFonts w:ascii="Mosawi" w:hAnsi="Mosawi" w:cs="Mosawi"/>
          <w:sz w:val="24"/>
          <w:szCs w:val="24"/>
          <w:rtl/>
        </w:rPr>
        <w:t>﴾</w:t>
      </w:r>
      <w:r w:rsidRPr="00AF01EA">
        <w:rPr>
          <w:rFonts w:asciiTheme="minorBidi" w:hAnsiTheme="minorBidi" w:hint="cs"/>
          <w:sz w:val="27"/>
          <w:rtl/>
        </w:rPr>
        <w:t xml:space="preserve"> (الإسراء: 36)</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ـ عن أبي عبيدة الحذ</w:t>
      </w:r>
      <w:r w:rsidR="002F161D" w:rsidRPr="00AF01EA">
        <w:rPr>
          <w:rFonts w:asciiTheme="minorBidi" w:hAnsiTheme="minorBidi" w:hint="cs"/>
          <w:sz w:val="27"/>
          <w:rtl/>
        </w:rPr>
        <w:t>ّ</w:t>
      </w:r>
      <w:r w:rsidRPr="00AF01EA">
        <w:rPr>
          <w:rFonts w:asciiTheme="minorBidi" w:hAnsiTheme="minorBidi"/>
          <w:sz w:val="27"/>
          <w:rtl/>
        </w:rPr>
        <w:t>اء</w:t>
      </w:r>
      <w:r w:rsidR="002F161D" w:rsidRPr="00AF01EA">
        <w:rPr>
          <w:rFonts w:asciiTheme="minorBidi" w:hAnsiTheme="minorBidi" w:hint="cs"/>
          <w:sz w:val="27"/>
          <w:rtl/>
        </w:rPr>
        <w:t xml:space="preserve">، </w:t>
      </w:r>
      <w:r w:rsidRPr="00AF01EA">
        <w:rPr>
          <w:rFonts w:asciiTheme="minorBidi" w:hAnsiTheme="minorBidi"/>
          <w:sz w:val="27"/>
          <w:rtl/>
        </w:rPr>
        <w:t>عن أبي جعفر</w:t>
      </w:r>
      <w:r w:rsidR="00BA55E9" w:rsidRPr="00E873A5">
        <w:rPr>
          <w:rFonts w:asciiTheme="minorBidi" w:hAnsiTheme="minorBidi" w:cs="Mosawi"/>
          <w:sz w:val="22"/>
          <w:szCs w:val="22"/>
          <w:rtl/>
        </w:rPr>
        <w:t>×</w:t>
      </w:r>
      <w:r w:rsidRPr="00AF01EA">
        <w:rPr>
          <w:rFonts w:asciiTheme="minorBidi" w:hAnsiTheme="minorBidi"/>
          <w:sz w:val="27"/>
          <w:rtl/>
        </w:rPr>
        <w:t xml:space="preserve"> قال: </w:t>
      </w:r>
      <w:r w:rsidRPr="00AF01EA">
        <w:rPr>
          <w:rFonts w:asciiTheme="minorBidi" w:hAnsiTheme="minorBidi"/>
          <w:sz w:val="24"/>
          <w:szCs w:val="24"/>
          <w:rtl/>
        </w:rPr>
        <w:t>«</w:t>
      </w:r>
      <w:r w:rsidRPr="00AF01EA">
        <w:rPr>
          <w:rFonts w:asciiTheme="minorBidi" w:hAnsiTheme="minorBidi"/>
          <w:sz w:val="27"/>
          <w:rtl/>
        </w:rPr>
        <w:t>م</w:t>
      </w:r>
      <w:r w:rsidR="002F161D" w:rsidRPr="00AF01EA">
        <w:rPr>
          <w:rFonts w:asciiTheme="minorBidi" w:hAnsiTheme="minorBidi" w:hint="cs"/>
          <w:sz w:val="27"/>
          <w:rtl/>
        </w:rPr>
        <w:t>َ</w:t>
      </w:r>
      <w:r w:rsidRPr="00AF01EA">
        <w:rPr>
          <w:rFonts w:asciiTheme="minorBidi" w:hAnsiTheme="minorBidi"/>
          <w:sz w:val="27"/>
          <w:rtl/>
        </w:rPr>
        <w:t>ن</w:t>
      </w:r>
      <w:r w:rsidR="002F161D" w:rsidRPr="00AF01EA">
        <w:rPr>
          <w:rFonts w:asciiTheme="minorBidi" w:hAnsiTheme="minorBidi" w:hint="cs"/>
          <w:sz w:val="27"/>
          <w:rtl/>
        </w:rPr>
        <w:t>ْ</w:t>
      </w:r>
      <w:r w:rsidRPr="00AF01EA">
        <w:rPr>
          <w:rFonts w:asciiTheme="minorBidi" w:hAnsiTheme="minorBidi"/>
          <w:sz w:val="27"/>
          <w:rtl/>
        </w:rPr>
        <w:t xml:space="preserve"> أفتى الناس بغير علم</w:t>
      </w:r>
      <w:r w:rsidR="002F161D" w:rsidRPr="00AF01EA">
        <w:rPr>
          <w:rFonts w:asciiTheme="minorBidi" w:hAnsiTheme="minorBidi" w:hint="cs"/>
          <w:sz w:val="27"/>
          <w:rtl/>
        </w:rPr>
        <w:t>ٍ</w:t>
      </w:r>
      <w:r w:rsidRPr="00AF01EA">
        <w:rPr>
          <w:rFonts w:asciiTheme="minorBidi" w:hAnsiTheme="minorBidi"/>
          <w:sz w:val="27"/>
          <w:rtl/>
        </w:rPr>
        <w:t xml:space="preserve"> ولا هدى</w:t>
      </w:r>
      <w:r w:rsidR="002F161D" w:rsidRPr="00AF01EA">
        <w:rPr>
          <w:rFonts w:asciiTheme="minorBidi" w:hAnsiTheme="minorBidi" w:hint="cs"/>
          <w:sz w:val="27"/>
          <w:rtl/>
        </w:rPr>
        <w:t>ً</w:t>
      </w:r>
      <w:r w:rsidRPr="00AF01EA">
        <w:rPr>
          <w:rFonts w:asciiTheme="minorBidi" w:hAnsiTheme="minorBidi"/>
          <w:sz w:val="27"/>
          <w:rtl/>
        </w:rPr>
        <w:t xml:space="preserve"> لعنته ملائكة الرحمة وملائكة العذاب، ولحقه وزر م</w:t>
      </w:r>
      <w:r w:rsidR="002F161D" w:rsidRPr="00AF01EA">
        <w:rPr>
          <w:rFonts w:asciiTheme="minorBidi" w:hAnsiTheme="minorBidi" w:hint="cs"/>
          <w:sz w:val="27"/>
          <w:rtl/>
        </w:rPr>
        <w:t>َ</w:t>
      </w:r>
      <w:r w:rsidRPr="00AF01EA">
        <w:rPr>
          <w:rFonts w:asciiTheme="minorBidi" w:hAnsiTheme="minorBidi"/>
          <w:sz w:val="27"/>
          <w:rtl/>
        </w:rPr>
        <w:t>ن</w:t>
      </w:r>
      <w:r w:rsidR="002F161D" w:rsidRPr="00AF01EA">
        <w:rPr>
          <w:rFonts w:asciiTheme="minorBidi" w:hAnsiTheme="minorBidi" w:hint="cs"/>
          <w:sz w:val="27"/>
          <w:rtl/>
        </w:rPr>
        <w:t>ْ</w:t>
      </w:r>
      <w:r w:rsidRPr="00AF01EA">
        <w:rPr>
          <w:rFonts w:asciiTheme="minorBidi" w:hAnsiTheme="minorBidi"/>
          <w:sz w:val="27"/>
          <w:rtl/>
        </w:rPr>
        <w:t xml:space="preserve"> عمل بفتياه</w:t>
      </w:r>
      <w:r w:rsidRPr="00AF01EA">
        <w:rPr>
          <w:rFonts w:asciiTheme="minorBidi" w:hAnsiTheme="minorBidi"/>
          <w:sz w:val="24"/>
          <w:szCs w:val="24"/>
          <w:rtl/>
        </w:rPr>
        <w:t>»</w:t>
      </w:r>
      <w:r w:rsidRPr="00AF01EA">
        <w:rPr>
          <w:sz w:val="27"/>
          <w:vertAlign w:val="superscript"/>
          <w:rtl/>
        </w:rPr>
        <w:t>(</w:t>
      </w:r>
      <w:r w:rsidRPr="00AF01EA">
        <w:rPr>
          <w:sz w:val="27"/>
          <w:vertAlign w:val="superscript"/>
          <w:rtl/>
        </w:rPr>
        <w:endnoteReference w:id="634"/>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كما أنّ الفقيه في حالة عدم استكمال الفحص عن الأدلّة لا يستطيع التمسّ</w:t>
      </w:r>
      <w:r w:rsidR="002F161D" w:rsidRPr="00AF01EA">
        <w:rPr>
          <w:rFonts w:asciiTheme="minorBidi" w:hAnsiTheme="minorBidi" w:hint="cs"/>
          <w:sz w:val="27"/>
          <w:rtl/>
        </w:rPr>
        <w:t>ُ</w:t>
      </w:r>
      <w:r w:rsidRPr="00AF01EA">
        <w:rPr>
          <w:rFonts w:asciiTheme="minorBidi" w:hAnsiTheme="minorBidi"/>
          <w:sz w:val="27"/>
          <w:rtl/>
        </w:rPr>
        <w:t>ك بأصالة البراءة، بحيث ينفي الوجوب أو الحرمة إن</w:t>
      </w:r>
      <w:r w:rsidR="002F161D" w:rsidRPr="00AF01EA">
        <w:rPr>
          <w:rFonts w:asciiTheme="minorBidi" w:hAnsiTheme="minorBidi" w:hint="cs"/>
          <w:sz w:val="27"/>
          <w:rtl/>
        </w:rPr>
        <w:t>ْ</w:t>
      </w:r>
      <w:r w:rsidRPr="00AF01EA">
        <w:rPr>
          <w:rFonts w:asciiTheme="minorBidi" w:hAnsiTheme="minorBidi"/>
          <w:sz w:val="27"/>
          <w:rtl/>
        </w:rPr>
        <w:t xml:space="preserve"> كانا محتملين في المسألة؛ فإنّ (هذا الأصل مشروط</w:t>
      </w:r>
      <w:r w:rsidR="002F161D" w:rsidRPr="00AF01EA">
        <w:rPr>
          <w:rFonts w:asciiTheme="minorBidi" w:hAnsiTheme="minorBidi" w:hint="cs"/>
          <w:sz w:val="27"/>
          <w:rtl/>
        </w:rPr>
        <w:t>ٌ</w:t>
      </w:r>
      <w:r w:rsidRPr="00AF01EA">
        <w:rPr>
          <w:rFonts w:asciiTheme="minorBidi" w:hAnsiTheme="minorBidi"/>
          <w:sz w:val="27"/>
          <w:rtl/>
        </w:rPr>
        <w:t xml:space="preserve"> بالفحص واليأس عن الظفر بدليل</w:t>
      </w:r>
      <w:r w:rsidR="002F161D" w:rsidRPr="00AF01EA">
        <w:rPr>
          <w:rFonts w:asciiTheme="minorBidi" w:hAnsiTheme="minorBidi" w:hint="cs"/>
          <w:sz w:val="27"/>
          <w:rtl/>
        </w:rPr>
        <w:t>ٍ</w:t>
      </w:r>
      <w:r w:rsidRPr="00AF01EA">
        <w:rPr>
          <w:rFonts w:asciiTheme="minorBidi" w:hAnsiTheme="minorBidi"/>
          <w:sz w:val="27"/>
          <w:rtl/>
        </w:rPr>
        <w:t>، فلا يجوز إجراء البراءة لمجرّد الشكّ في التكليف، وبدون فحص</w:t>
      </w:r>
      <w:r w:rsidR="002F161D" w:rsidRPr="00AF01EA">
        <w:rPr>
          <w:rFonts w:asciiTheme="minorBidi" w:hAnsiTheme="minorBidi" w:hint="cs"/>
          <w:sz w:val="27"/>
          <w:rtl/>
        </w:rPr>
        <w:t>ٍ</w:t>
      </w:r>
      <w:r w:rsidRPr="00AF01EA">
        <w:rPr>
          <w:rFonts w:asciiTheme="minorBidi" w:hAnsiTheme="minorBidi"/>
          <w:sz w:val="27"/>
          <w:rtl/>
        </w:rPr>
        <w:t xml:space="preserve"> في مظانّ وجوده من الأدلّة)</w:t>
      </w:r>
      <w:r w:rsidRPr="00AF01EA">
        <w:rPr>
          <w:sz w:val="27"/>
          <w:vertAlign w:val="superscript"/>
          <w:rtl/>
        </w:rPr>
        <w:t>(</w:t>
      </w:r>
      <w:r w:rsidRPr="00AF01EA">
        <w:rPr>
          <w:sz w:val="27"/>
          <w:vertAlign w:val="superscript"/>
          <w:rtl/>
        </w:rPr>
        <w:endnoteReference w:id="635"/>
      </w:r>
      <w:r w:rsidRPr="00AF01EA">
        <w:rPr>
          <w:sz w:val="27"/>
          <w:vertAlign w:val="superscript"/>
          <w:rtl/>
        </w:rPr>
        <w:t>)</w:t>
      </w:r>
      <w:r w:rsidRPr="00AF01EA">
        <w:rPr>
          <w:rFonts w:asciiTheme="minorBidi" w:hAnsiTheme="minorBidi"/>
          <w:sz w:val="27"/>
          <w:rtl/>
        </w:rPr>
        <w:t>. كما لا يمكنه إجراء البراءة فيما إذا لم يجزم ببطلان الأدلّة المتوفّ</w:t>
      </w:r>
      <w:r w:rsidR="002F161D" w:rsidRPr="00AF01EA">
        <w:rPr>
          <w:rFonts w:asciiTheme="minorBidi" w:hAnsiTheme="minorBidi" w:hint="cs"/>
          <w:sz w:val="27"/>
          <w:rtl/>
        </w:rPr>
        <w:t>ِ</w:t>
      </w:r>
      <w:r w:rsidRPr="00AF01EA">
        <w:rPr>
          <w:rFonts w:asciiTheme="minorBidi" w:hAnsiTheme="minorBidi"/>
          <w:sz w:val="27"/>
          <w:rtl/>
        </w:rPr>
        <w:t>رة لديه والمطروحة في المسألة، بحيث بقي متردّ</w:t>
      </w:r>
      <w:r w:rsidR="002F161D" w:rsidRPr="00AF01EA">
        <w:rPr>
          <w:rFonts w:asciiTheme="minorBidi" w:hAnsiTheme="minorBidi" w:hint="cs"/>
          <w:sz w:val="27"/>
          <w:rtl/>
        </w:rPr>
        <w:t>ِ</w:t>
      </w:r>
      <w:r w:rsidRPr="00AF01EA">
        <w:rPr>
          <w:rFonts w:asciiTheme="minorBidi" w:hAnsiTheme="minorBidi"/>
          <w:sz w:val="27"/>
          <w:rtl/>
        </w:rPr>
        <w:t xml:space="preserve">داً تجاهها؛ فإنّه لا يكون فاقداً للدليل، ولا مستوفياً للفحص عن الحكم. وعليه، لا يجوز للفقيه أن يفتي بإلزام </w:t>
      </w:r>
      <w:r w:rsidR="002F161D" w:rsidRPr="00AF01EA">
        <w:rPr>
          <w:rFonts w:asciiTheme="minorBidi" w:hAnsiTheme="minorBidi" w:hint="cs"/>
          <w:sz w:val="27"/>
          <w:rtl/>
        </w:rPr>
        <w:t xml:space="preserve">أو </w:t>
      </w:r>
      <w:r w:rsidRPr="00AF01EA">
        <w:rPr>
          <w:rFonts w:asciiTheme="minorBidi" w:hAnsiTheme="minorBidi"/>
          <w:sz w:val="27"/>
          <w:rtl/>
        </w:rPr>
        <w:t xml:space="preserve">ترخيص في الحالة الأولى، وكذلك في الصورة الأولى من الحالة الثالثة. </w:t>
      </w:r>
    </w:p>
    <w:p w:rsidR="00BE3C2D" w:rsidRPr="00AF01EA" w:rsidRDefault="00BE3C2D" w:rsidP="00810013">
      <w:pPr>
        <w:pStyle w:val="31"/>
        <w:rPr>
          <w:color w:val="auto"/>
          <w:rtl/>
        </w:rPr>
      </w:pPr>
      <w:bookmarkStart w:id="70" w:name="_Toc454435762"/>
      <w:r w:rsidRPr="00AF01EA">
        <w:rPr>
          <w:color w:val="auto"/>
          <w:rtl/>
        </w:rPr>
        <w:lastRenderedPageBreak/>
        <w:t>حكم الحالة الثانية</w:t>
      </w:r>
      <w:bookmarkStart w:id="71" w:name="_Toc454435763"/>
      <w:bookmarkEnd w:id="70"/>
      <w:r w:rsidR="00FA781A" w:rsidRPr="00AF01EA">
        <w:rPr>
          <w:rFonts w:hint="cs"/>
          <w:color w:val="auto"/>
          <w:rtl/>
        </w:rPr>
        <w:t xml:space="preserve">: </w:t>
      </w:r>
      <w:r w:rsidRPr="00AF01EA">
        <w:rPr>
          <w:color w:val="auto"/>
          <w:rtl/>
        </w:rPr>
        <w:t xml:space="preserve">الاحتياط عند الجزم بالنتيجة الاجتهادية </w:t>
      </w:r>
      <w:bookmarkEnd w:id="71"/>
    </w:p>
    <w:p w:rsidR="00BE3C2D" w:rsidRPr="00AF01EA" w:rsidRDefault="00BE3C2D" w:rsidP="00810013">
      <w:pPr>
        <w:rPr>
          <w:rFonts w:asciiTheme="minorBidi" w:hAnsiTheme="minorBidi"/>
          <w:sz w:val="27"/>
          <w:rtl/>
        </w:rPr>
      </w:pPr>
      <w:r w:rsidRPr="00AF01EA">
        <w:rPr>
          <w:rFonts w:asciiTheme="minorBidi" w:hAnsiTheme="minorBidi"/>
          <w:sz w:val="27"/>
          <w:rtl/>
        </w:rPr>
        <w:t>إذا خرج الفقيه من عملية الاستدلال بنتيجة</w:t>
      </w:r>
      <w:r w:rsidR="002F161D" w:rsidRPr="00AF01EA">
        <w:rPr>
          <w:rFonts w:asciiTheme="minorBidi" w:hAnsiTheme="minorBidi" w:hint="cs"/>
          <w:sz w:val="27"/>
          <w:rtl/>
        </w:rPr>
        <w:t>ٍ</w:t>
      </w:r>
      <w:r w:rsidRPr="00AF01EA">
        <w:rPr>
          <w:rFonts w:asciiTheme="minorBidi" w:hAnsiTheme="minorBidi"/>
          <w:sz w:val="27"/>
          <w:rtl/>
        </w:rPr>
        <w:t xml:space="preserve"> فإنّ الموقف من احتياطه في الفتوى حينئذٍ يمكن معرفته من خلال البحث عن حكم توقّ</w:t>
      </w:r>
      <w:r w:rsidR="002F161D" w:rsidRPr="00AF01EA">
        <w:rPr>
          <w:rFonts w:asciiTheme="minorBidi" w:hAnsiTheme="minorBidi" w:hint="cs"/>
          <w:sz w:val="27"/>
          <w:rtl/>
        </w:rPr>
        <w:t>ُ</w:t>
      </w:r>
      <w:r w:rsidRPr="00AF01EA">
        <w:rPr>
          <w:rFonts w:asciiTheme="minorBidi" w:hAnsiTheme="minorBidi"/>
          <w:sz w:val="27"/>
          <w:rtl/>
        </w:rPr>
        <w:t>ف الفقيه في الفتوى، وحكم بيان الفقيه لرأيه في المسائل المتعدّ</w:t>
      </w:r>
      <w:r w:rsidR="002F161D" w:rsidRPr="00AF01EA">
        <w:rPr>
          <w:rFonts w:asciiTheme="minorBidi" w:hAnsiTheme="minorBidi" w:hint="cs"/>
          <w:sz w:val="27"/>
          <w:rtl/>
        </w:rPr>
        <w:t>ِ</w:t>
      </w:r>
      <w:r w:rsidRPr="00AF01EA">
        <w:rPr>
          <w:rFonts w:asciiTheme="minorBidi" w:hAnsiTheme="minorBidi"/>
          <w:sz w:val="27"/>
          <w:rtl/>
        </w:rPr>
        <w:t xml:space="preserve">دة، </w:t>
      </w:r>
      <w:r w:rsidR="002F161D" w:rsidRPr="00AF01EA">
        <w:rPr>
          <w:rFonts w:asciiTheme="minorBidi" w:hAnsiTheme="minorBidi" w:hint="cs"/>
          <w:sz w:val="27"/>
          <w:rtl/>
        </w:rPr>
        <w:t>و</w:t>
      </w:r>
      <w:r w:rsidRPr="00AF01EA">
        <w:rPr>
          <w:rFonts w:asciiTheme="minorBidi" w:hAnsiTheme="minorBidi"/>
          <w:sz w:val="27"/>
          <w:rtl/>
        </w:rPr>
        <w:t>خصوصاً إذا وجّه إليه أحد المكلّ</w:t>
      </w:r>
      <w:r w:rsidR="002F161D" w:rsidRPr="00AF01EA">
        <w:rPr>
          <w:rFonts w:asciiTheme="minorBidi" w:hAnsiTheme="minorBidi" w:hint="cs"/>
          <w:sz w:val="27"/>
          <w:rtl/>
        </w:rPr>
        <w:t>َ</w:t>
      </w:r>
      <w:r w:rsidRPr="00AF01EA">
        <w:rPr>
          <w:rFonts w:asciiTheme="minorBidi" w:hAnsiTheme="minorBidi"/>
          <w:sz w:val="27"/>
          <w:rtl/>
        </w:rPr>
        <w:t>فين أو المقلّ</w:t>
      </w:r>
      <w:r w:rsidR="002F161D" w:rsidRPr="00AF01EA">
        <w:rPr>
          <w:rFonts w:asciiTheme="minorBidi" w:hAnsiTheme="minorBidi" w:hint="cs"/>
          <w:sz w:val="27"/>
          <w:rtl/>
        </w:rPr>
        <w:t>ِ</w:t>
      </w:r>
      <w:r w:rsidRPr="00AF01EA">
        <w:rPr>
          <w:rFonts w:asciiTheme="minorBidi" w:hAnsiTheme="minorBidi"/>
          <w:sz w:val="27"/>
          <w:rtl/>
        </w:rPr>
        <w:t>دين استفتاءً في مسألة</w:t>
      </w:r>
      <w:r w:rsidR="002F161D" w:rsidRPr="00AF01EA">
        <w:rPr>
          <w:rFonts w:asciiTheme="minorBidi" w:hAnsiTheme="minorBidi" w:hint="cs"/>
          <w:sz w:val="27"/>
          <w:rtl/>
        </w:rPr>
        <w:t>ٍ</w:t>
      </w:r>
      <w:r w:rsidRPr="00AF01EA">
        <w:rPr>
          <w:rFonts w:asciiTheme="minorBidi" w:hAnsiTheme="minorBidi"/>
          <w:sz w:val="27"/>
          <w:rtl/>
        </w:rPr>
        <w:t xml:space="preserve"> له رأي</w:t>
      </w:r>
      <w:r w:rsidR="002F161D" w:rsidRPr="00AF01EA">
        <w:rPr>
          <w:rFonts w:asciiTheme="minorBidi" w:hAnsiTheme="minorBidi" w:hint="cs"/>
          <w:sz w:val="27"/>
          <w:rtl/>
        </w:rPr>
        <w:t>ٌ</w:t>
      </w:r>
      <w:r w:rsidRPr="00AF01EA">
        <w:rPr>
          <w:rFonts w:asciiTheme="minorBidi" w:hAnsiTheme="minorBidi"/>
          <w:sz w:val="27"/>
          <w:rtl/>
        </w:rPr>
        <w:t xml:space="preserve"> فيها، وبالأخصّ إذا كانت تلك المسألة ابتلائية، يحتاج المكلّ</w:t>
      </w:r>
      <w:r w:rsidR="002F161D" w:rsidRPr="00AF01EA">
        <w:rPr>
          <w:rFonts w:asciiTheme="minorBidi" w:hAnsiTheme="minorBidi" w:hint="cs"/>
          <w:sz w:val="27"/>
          <w:rtl/>
        </w:rPr>
        <w:t>َ</w:t>
      </w:r>
      <w:r w:rsidRPr="00AF01EA">
        <w:rPr>
          <w:rFonts w:asciiTheme="minorBidi" w:hAnsiTheme="minorBidi"/>
          <w:sz w:val="27"/>
          <w:rtl/>
        </w:rPr>
        <w:t xml:space="preserve">فون إلى معرفة موقفهم الشرعي تجاهها. </w:t>
      </w:r>
    </w:p>
    <w:p w:rsidR="00BE3C2D" w:rsidRPr="00AF01EA" w:rsidRDefault="00BE3C2D" w:rsidP="00950490">
      <w:pPr>
        <w:spacing w:line="420" w:lineRule="exact"/>
        <w:rPr>
          <w:rFonts w:asciiTheme="minorBidi" w:hAnsiTheme="minorBidi"/>
          <w:sz w:val="27"/>
          <w:rtl/>
        </w:rPr>
      </w:pPr>
    </w:p>
    <w:p w:rsidR="00BE3C2D" w:rsidRPr="00AF01EA" w:rsidRDefault="00BE3C2D" w:rsidP="00810013">
      <w:pPr>
        <w:pStyle w:val="31"/>
        <w:rPr>
          <w:color w:val="auto"/>
          <w:rtl/>
        </w:rPr>
      </w:pPr>
      <w:r w:rsidRPr="00AF01EA">
        <w:rPr>
          <w:color w:val="auto"/>
          <w:rtl/>
        </w:rPr>
        <w:t>الموقف من وجوب الإفتاء على الفقيه</w:t>
      </w:r>
    </w:p>
    <w:p w:rsidR="00BE3C2D" w:rsidRPr="00AF01EA" w:rsidRDefault="00BE3C2D" w:rsidP="00810013">
      <w:pPr>
        <w:rPr>
          <w:rFonts w:asciiTheme="minorBidi" w:hAnsiTheme="minorBidi"/>
          <w:sz w:val="27"/>
          <w:rtl/>
        </w:rPr>
      </w:pPr>
      <w:r w:rsidRPr="00AF01EA">
        <w:rPr>
          <w:rFonts w:asciiTheme="minorBidi" w:hAnsiTheme="minorBidi"/>
          <w:sz w:val="27"/>
          <w:rtl/>
        </w:rPr>
        <w:t xml:space="preserve"> لقد انقسمت آراء العلماء في حكم إفتاء الفقيه إلى اتّجاهين</w:t>
      </w:r>
      <w:r w:rsidR="002F161D" w:rsidRPr="00AF01EA">
        <w:rPr>
          <w:rFonts w:asciiTheme="minorBidi" w:hAnsiTheme="minorBidi" w:hint="cs"/>
          <w:sz w:val="27"/>
          <w:rtl/>
        </w:rPr>
        <w:t>،</w:t>
      </w:r>
      <w:r w:rsidRPr="00AF01EA">
        <w:rPr>
          <w:rFonts w:asciiTheme="minorBidi" w:hAnsiTheme="minorBidi"/>
          <w:sz w:val="27"/>
          <w:rtl/>
        </w:rPr>
        <w:t xml:space="preserve"> هما: </w:t>
      </w:r>
    </w:p>
    <w:p w:rsidR="00BE3C2D" w:rsidRPr="00AF01EA" w:rsidRDefault="00BE3C2D" w:rsidP="00950490">
      <w:pPr>
        <w:spacing w:line="420" w:lineRule="exact"/>
        <w:rPr>
          <w:rFonts w:asciiTheme="minorBidi" w:hAnsiTheme="minorBidi"/>
          <w:sz w:val="27"/>
          <w:rtl/>
        </w:rPr>
      </w:pPr>
    </w:p>
    <w:p w:rsidR="00BE3C2D" w:rsidRPr="00AF01EA" w:rsidRDefault="00FA781A" w:rsidP="00810013">
      <w:pPr>
        <w:pStyle w:val="31"/>
        <w:rPr>
          <w:color w:val="auto"/>
          <w:rtl/>
        </w:rPr>
      </w:pPr>
      <w:bookmarkStart w:id="72" w:name="_Toc454435764"/>
      <w:r w:rsidRPr="00AF01EA">
        <w:rPr>
          <w:color w:val="auto"/>
          <w:rtl/>
        </w:rPr>
        <w:t>الات</w:t>
      </w:r>
      <w:r w:rsidR="00BE3C2D" w:rsidRPr="00AF01EA">
        <w:rPr>
          <w:color w:val="auto"/>
          <w:rtl/>
        </w:rPr>
        <w:t>جاه الأوّل: وجوب الإفتاء على الفقيه</w:t>
      </w:r>
      <w:bookmarkEnd w:id="72"/>
    </w:p>
    <w:p w:rsidR="00BE3C2D" w:rsidRPr="00AF01EA" w:rsidRDefault="00BE3C2D" w:rsidP="00810013">
      <w:pPr>
        <w:rPr>
          <w:rFonts w:asciiTheme="minorBidi" w:hAnsiTheme="minorBidi"/>
          <w:sz w:val="27"/>
          <w:rtl/>
        </w:rPr>
      </w:pPr>
      <w:r w:rsidRPr="00AF01EA">
        <w:rPr>
          <w:rFonts w:asciiTheme="minorBidi" w:hAnsiTheme="minorBidi"/>
          <w:sz w:val="27"/>
          <w:rtl/>
        </w:rPr>
        <w:t>لقد نسب بعض العلماء إلى ج</w:t>
      </w:r>
      <w:r w:rsidR="002F161D" w:rsidRPr="00AF01EA">
        <w:rPr>
          <w:rFonts w:asciiTheme="minorBidi" w:hAnsiTheme="minorBidi" w:hint="cs"/>
          <w:sz w:val="27"/>
          <w:rtl/>
        </w:rPr>
        <w:t>ُ</w:t>
      </w:r>
      <w:r w:rsidRPr="00AF01EA">
        <w:rPr>
          <w:rFonts w:asciiTheme="minorBidi" w:hAnsiTheme="minorBidi"/>
          <w:sz w:val="27"/>
          <w:rtl/>
        </w:rPr>
        <w:t>لّ</w:t>
      </w:r>
      <w:r w:rsidR="002F161D" w:rsidRPr="00AF01EA">
        <w:rPr>
          <w:rFonts w:asciiTheme="minorBidi" w:hAnsiTheme="minorBidi" w:hint="cs"/>
          <w:sz w:val="27"/>
          <w:rtl/>
        </w:rPr>
        <w:t>ِ</w:t>
      </w:r>
      <w:r w:rsidRPr="00AF01EA">
        <w:rPr>
          <w:rFonts w:asciiTheme="minorBidi" w:hAnsiTheme="minorBidi"/>
          <w:sz w:val="27"/>
          <w:rtl/>
        </w:rPr>
        <w:t xml:space="preserve"> الفقهاء وجوبَ الإفتاء على المجتهد (إذا أ</w:t>
      </w:r>
      <w:r w:rsidR="002F161D" w:rsidRPr="00AF01EA">
        <w:rPr>
          <w:rFonts w:asciiTheme="minorBidi" w:hAnsiTheme="minorBidi" w:hint="cs"/>
          <w:sz w:val="27"/>
          <w:rtl/>
        </w:rPr>
        <w:t>َ</w:t>
      </w:r>
      <w:r w:rsidRPr="00AF01EA">
        <w:rPr>
          <w:rFonts w:asciiTheme="minorBidi" w:hAnsiTheme="minorBidi"/>
          <w:sz w:val="27"/>
          <w:rtl/>
        </w:rPr>
        <w:t>مِن الضرر، ولم يخ</w:t>
      </w:r>
      <w:r w:rsidR="002F161D" w:rsidRPr="00AF01EA">
        <w:rPr>
          <w:rFonts w:asciiTheme="minorBidi" w:hAnsiTheme="minorBidi" w:hint="cs"/>
          <w:sz w:val="27"/>
          <w:rtl/>
        </w:rPr>
        <w:t>َ</w:t>
      </w:r>
      <w:r w:rsidRPr="00AF01EA">
        <w:rPr>
          <w:rFonts w:asciiTheme="minorBidi" w:hAnsiTheme="minorBidi"/>
          <w:sz w:val="27"/>
          <w:rtl/>
        </w:rPr>
        <w:t>ف</w:t>
      </w:r>
      <w:r w:rsidR="002F161D" w:rsidRPr="00AF01EA">
        <w:rPr>
          <w:rFonts w:asciiTheme="minorBidi" w:hAnsiTheme="minorBidi" w:hint="cs"/>
          <w:sz w:val="27"/>
          <w:rtl/>
        </w:rPr>
        <w:t>ْ</w:t>
      </w:r>
      <w:r w:rsidRPr="00AF01EA">
        <w:rPr>
          <w:rFonts w:asciiTheme="minorBidi" w:hAnsiTheme="minorBidi"/>
          <w:sz w:val="27"/>
          <w:rtl/>
        </w:rPr>
        <w:t xml:space="preserve"> على نفسه، أو على أحد من المؤمنين)</w:t>
      </w:r>
      <w:r w:rsidRPr="00AF01EA">
        <w:rPr>
          <w:sz w:val="27"/>
          <w:vertAlign w:val="superscript"/>
          <w:rtl/>
        </w:rPr>
        <w:t>(</w:t>
      </w:r>
      <w:r w:rsidRPr="00AF01EA">
        <w:rPr>
          <w:sz w:val="27"/>
          <w:vertAlign w:val="superscript"/>
          <w:rtl/>
        </w:rPr>
        <w:endnoteReference w:id="636"/>
      </w:r>
      <w:r w:rsidRPr="00AF01EA">
        <w:rPr>
          <w:sz w:val="27"/>
          <w:vertAlign w:val="superscript"/>
          <w:rtl/>
        </w:rPr>
        <w:t>)</w:t>
      </w:r>
      <w:r w:rsidRPr="00AF01EA">
        <w:rPr>
          <w:rFonts w:asciiTheme="minorBidi" w:hAnsiTheme="minorBidi"/>
          <w:sz w:val="27"/>
          <w:rtl/>
        </w:rPr>
        <w:t xml:space="preserve">، </w:t>
      </w:r>
      <w:r w:rsidR="002F161D" w:rsidRPr="00AF01EA">
        <w:rPr>
          <w:rFonts w:asciiTheme="minorBidi" w:hAnsiTheme="minorBidi"/>
          <w:sz w:val="27"/>
          <w:rtl/>
        </w:rPr>
        <w:t>بل في مجمع الفائدة</w:t>
      </w:r>
      <w:r w:rsidR="002F161D" w:rsidRPr="00AF01EA">
        <w:rPr>
          <w:rFonts w:asciiTheme="minorBidi" w:hAnsiTheme="minorBidi" w:hint="cs"/>
          <w:sz w:val="27"/>
          <w:rtl/>
        </w:rPr>
        <w:t xml:space="preserve">: </w:t>
      </w:r>
      <w:r w:rsidRPr="00AF01EA">
        <w:rPr>
          <w:rFonts w:asciiTheme="minorBidi" w:hAnsiTheme="minorBidi"/>
          <w:sz w:val="27"/>
          <w:rtl/>
        </w:rPr>
        <w:t>الظاهر أنّه لا خلاف في جواز الفتوى للمجتهد</w:t>
      </w:r>
      <w:r w:rsidR="002F161D" w:rsidRPr="00AF01EA">
        <w:rPr>
          <w:rFonts w:asciiTheme="minorBidi" w:hAnsiTheme="minorBidi" w:hint="cs"/>
          <w:sz w:val="27"/>
          <w:rtl/>
        </w:rPr>
        <w:t>،</w:t>
      </w:r>
      <w:r w:rsidRPr="00AF01EA">
        <w:rPr>
          <w:rFonts w:asciiTheme="minorBidi" w:hAnsiTheme="minorBidi"/>
          <w:sz w:val="27"/>
          <w:rtl/>
        </w:rPr>
        <w:t xml:space="preserve"> بل وجوبه عليه</w:t>
      </w:r>
      <w:r w:rsidRPr="00AF01EA">
        <w:rPr>
          <w:sz w:val="27"/>
          <w:vertAlign w:val="superscript"/>
          <w:rtl/>
        </w:rPr>
        <w:t>(</w:t>
      </w:r>
      <w:r w:rsidRPr="00AF01EA">
        <w:rPr>
          <w:sz w:val="27"/>
          <w:vertAlign w:val="superscript"/>
          <w:rtl/>
        </w:rPr>
        <w:endnoteReference w:id="637"/>
      </w:r>
      <w:r w:rsidRPr="00AF01EA">
        <w:rPr>
          <w:sz w:val="27"/>
          <w:vertAlign w:val="superscript"/>
          <w:rtl/>
        </w:rPr>
        <w:t>)</w:t>
      </w:r>
      <w:r w:rsidRPr="00AF01EA">
        <w:rPr>
          <w:rFonts w:asciiTheme="minorBidi" w:hAnsiTheme="minorBidi"/>
          <w:sz w:val="27"/>
          <w:rtl/>
        </w:rPr>
        <w:t>. ويبدو أنّ هذا الوجوب هو وجوب</w:t>
      </w:r>
      <w:r w:rsidR="002F161D" w:rsidRPr="00AF01EA">
        <w:rPr>
          <w:rFonts w:asciiTheme="minorBidi" w:hAnsiTheme="minorBidi" w:hint="cs"/>
          <w:sz w:val="27"/>
          <w:rtl/>
        </w:rPr>
        <w:t>ٌ</w:t>
      </w:r>
      <w:r w:rsidRPr="00AF01EA">
        <w:rPr>
          <w:rFonts w:asciiTheme="minorBidi" w:hAnsiTheme="minorBidi"/>
          <w:sz w:val="27"/>
          <w:rtl/>
        </w:rPr>
        <w:t xml:space="preserve"> كفائي</w:t>
      </w:r>
      <w:r w:rsidR="002F161D" w:rsidRPr="00AF01EA">
        <w:rPr>
          <w:rFonts w:asciiTheme="minorBidi" w:hAnsiTheme="minorBidi" w:hint="cs"/>
          <w:sz w:val="27"/>
          <w:rtl/>
        </w:rPr>
        <w:t>ّ</w:t>
      </w:r>
      <w:r w:rsidRPr="00AF01EA">
        <w:rPr>
          <w:rFonts w:asciiTheme="minorBidi" w:hAnsiTheme="minorBidi"/>
          <w:sz w:val="27"/>
          <w:rtl/>
        </w:rPr>
        <w:t xml:space="preserve"> على الفقهاء، </w:t>
      </w:r>
      <w:r w:rsidR="002F161D" w:rsidRPr="00AF01EA">
        <w:rPr>
          <w:rFonts w:asciiTheme="minorBidi" w:hAnsiTheme="minorBidi"/>
          <w:sz w:val="27"/>
          <w:rtl/>
        </w:rPr>
        <w:t>يظهر ذلك من تعبير العل</w:t>
      </w:r>
      <w:r w:rsidRPr="00AF01EA">
        <w:rPr>
          <w:rFonts w:asciiTheme="minorBidi" w:hAnsiTheme="minorBidi"/>
          <w:sz w:val="27"/>
          <w:rtl/>
        </w:rPr>
        <w:t>ا</w:t>
      </w:r>
      <w:r w:rsidR="002F161D" w:rsidRPr="00AF01EA">
        <w:rPr>
          <w:rFonts w:asciiTheme="minorBidi" w:hAnsiTheme="minorBidi" w:hint="cs"/>
          <w:sz w:val="27"/>
          <w:rtl/>
        </w:rPr>
        <w:t>ّ</w:t>
      </w:r>
      <w:r w:rsidRPr="00AF01EA">
        <w:rPr>
          <w:rFonts w:asciiTheme="minorBidi" w:hAnsiTheme="minorBidi"/>
          <w:sz w:val="27"/>
          <w:rtl/>
        </w:rPr>
        <w:t>مة في التذكرة: يجب على الفقهاء الإفتاء في حال غيبة الإمام</w:t>
      </w:r>
      <w:r w:rsidR="00BA55E9" w:rsidRPr="00E873A5">
        <w:rPr>
          <w:rFonts w:asciiTheme="minorBidi" w:hAnsiTheme="minorBidi" w:cs="Mosawi"/>
          <w:sz w:val="22"/>
          <w:szCs w:val="22"/>
          <w:rtl/>
        </w:rPr>
        <w:t>×</w:t>
      </w:r>
      <w:r w:rsidRPr="00AF01EA">
        <w:rPr>
          <w:rFonts w:asciiTheme="minorBidi" w:hAnsiTheme="minorBidi"/>
          <w:sz w:val="27"/>
          <w:rtl/>
        </w:rPr>
        <w:t xml:space="preserve"> إذا أمنوا الضرر.</w:t>
      </w:r>
      <w:r w:rsidRPr="00AF01EA">
        <w:rPr>
          <w:rFonts w:asciiTheme="minorBidi" w:hAnsiTheme="minorBidi" w:hint="cs"/>
          <w:sz w:val="27"/>
          <w:rtl/>
        </w:rPr>
        <w:t>.</w:t>
      </w:r>
      <w:r w:rsidRPr="00AF01EA">
        <w:rPr>
          <w:rFonts w:asciiTheme="minorBidi" w:hAnsiTheme="minorBidi"/>
          <w:sz w:val="27"/>
          <w:rtl/>
        </w:rPr>
        <w:t>.</w:t>
      </w:r>
      <w:r w:rsidRPr="00AF01EA">
        <w:rPr>
          <w:sz w:val="27"/>
          <w:vertAlign w:val="superscript"/>
          <w:rtl/>
        </w:rPr>
        <w:t>(</w:t>
      </w:r>
      <w:r w:rsidRPr="00AF01EA">
        <w:rPr>
          <w:sz w:val="27"/>
          <w:vertAlign w:val="superscript"/>
          <w:rtl/>
        </w:rPr>
        <w:endnoteReference w:id="638"/>
      </w:r>
      <w:r w:rsidRPr="00AF01EA">
        <w:rPr>
          <w:sz w:val="27"/>
          <w:vertAlign w:val="superscript"/>
          <w:rtl/>
        </w:rPr>
        <w:t>)</w:t>
      </w:r>
      <w:r w:rsidRPr="00AF01EA">
        <w:rPr>
          <w:rFonts w:asciiTheme="minorBidi" w:hAnsiTheme="minorBidi"/>
          <w:sz w:val="27"/>
          <w:rtl/>
        </w:rPr>
        <w:t>. كما يظهر من كلماتهم أنّ هذا الوجوب شامل</w:t>
      </w:r>
      <w:r w:rsidR="00F25433" w:rsidRPr="00AF01EA">
        <w:rPr>
          <w:rFonts w:asciiTheme="minorBidi" w:hAnsiTheme="minorBidi" w:hint="cs"/>
          <w:sz w:val="27"/>
          <w:rtl/>
        </w:rPr>
        <w:t>ٌ</w:t>
      </w:r>
      <w:r w:rsidRPr="00AF01EA">
        <w:rPr>
          <w:rFonts w:asciiTheme="minorBidi" w:hAnsiTheme="minorBidi"/>
          <w:sz w:val="27"/>
          <w:rtl/>
        </w:rPr>
        <w:t xml:space="preserve"> لكلّ المسائل؛ حيث لم يفصّ</w:t>
      </w:r>
      <w:r w:rsidR="00F25433" w:rsidRPr="00AF01EA">
        <w:rPr>
          <w:rFonts w:asciiTheme="minorBidi" w:hAnsiTheme="minorBidi" w:hint="cs"/>
          <w:sz w:val="27"/>
          <w:rtl/>
        </w:rPr>
        <w:t>ِ</w:t>
      </w:r>
      <w:r w:rsidRPr="00AF01EA">
        <w:rPr>
          <w:rFonts w:asciiTheme="minorBidi" w:hAnsiTheme="minorBidi"/>
          <w:sz w:val="27"/>
          <w:rtl/>
        </w:rPr>
        <w:t>لوا في هذا الوجوب، وإن</w:t>
      </w:r>
      <w:r w:rsidR="00F25433" w:rsidRPr="00AF01EA">
        <w:rPr>
          <w:rFonts w:asciiTheme="minorBidi" w:hAnsiTheme="minorBidi" w:hint="cs"/>
          <w:sz w:val="27"/>
          <w:rtl/>
        </w:rPr>
        <w:t>ْ</w:t>
      </w:r>
      <w:r w:rsidRPr="00AF01EA">
        <w:rPr>
          <w:rFonts w:asciiTheme="minorBidi" w:hAnsiTheme="minorBidi"/>
          <w:sz w:val="27"/>
          <w:rtl/>
        </w:rPr>
        <w:t xml:space="preserve"> لمّحوا أو صرّحوا بكفائيّته في كلّيات المسائل الفقهية</w:t>
      </w:r>
      <w:r w:rsidR="00F25433" w:rsidRPr="00AF01EA">
        <w:rPr>
          <w:rFonts w:asciiTheme="minorBidi" w:hAnsiTheme="minorBidi" w:hint="cs"/>
          <w:sz w:val="27"/>
          <w:rtl/>
        </w:rPr>
        <w:t>،</w:t>
      </w:r>
      <w:r w:rsidRPr="00AF01EA">
        <w:rPr>
          <w:rFonts w:asciiTheme="minorBidi" w:hAnsiTheme="minorBidi"/>
          <w:sz w:val="27"/>
          <w:rtl/>
        </w:rPr>
        <w:t xml:space="preserve"> دون آحادها، وإن</w:t>
      </w:r>
      <w:r w:rsidR="00F25433" w:rsidRPr="00AF01EA">
        <w:rPr>
          <w:rFonts w:asciiTheme="minorBidi" w:hAnsiTheme="minorBidi" w:hint="cs"/>
          <w:sz w:val="27"/>
          <w:rtl/>
        </w:rPr>
        <w:t>ْ</w:t>
      </w:r>
      <w:r w:rsidRPr="00AF01EA">
        <w:rPr>
          <w:rFonts w:asciiTheme="minorBidi" w:hAnsiTheme="minorBidi"/>
          <w:sz w:val="27"/>
          <w:rtl/>
        </w:rPr>
        <w:t xml:space="preserve"> كان بعضهم ادّعى الإجماع على وجوب إظهار المجتهد حين يستفسر أحد</w:t>
      </w:r>
      <w:r w:rsidR="00950490">
        <w:rPr>
          <w:rFonts w:asciiTheme="minorBidi" w:hAnsiTheme="minorBidi" w:hint="cs"/>
          <w:sz w:val="27"/>
          <w:rtl/>
        </w:rPr>
        <w:t>ٌ</w:t>
      </w:r>
      <w:r w:rsidRPr="00AF01EA">
        <w:rPr>
          <w:rFonts w:asciiTheme="minorBidi" w:hAnsiTheme="minorBidi"/>
          <w:sz w:val="27"/>
          <w:rtl/>
        </w:rPr>
        <w:t xml:space="preserve"> عنه،</w:t>
      </w:r>
      <w:r w:rsidR="00F80B6C" w:rsidRPr="00AF01EA">
        <w:rPr>
          <w:rFonts w:asciiTheme="minorBidi" w:hAnsiTheme="minorBidi"/>
          <w:sz w:val="27"/>
          <w:rtl/>
        </w:rPr>
        <w:t xml:space="preserve"> إلاّ </w:t>
      </w:r>
      <w:r w:rsidRPr="00AF01EA">
        <w:rPr>
          <w:rFonts w:asciiTheme="minorBidi" w:hAnsiTheme="minorBidi"/>
          <w:sz w:val="27"/>
          <w:rtl/>
        </w:rPr>
        <w:t>إذا كان في حال تقيّة</w:t>
      </w:r>
      <w:r w:rsidRPr="00AF01EA">
        <w:rPr>
          <w:sz w:val="27"/>
          <w:vertAlign w:val="superscript"/>
          <w:rtl/>
        </w:rPr>
        <w:t>(</w:t>
      </w:r>
      <w:r w:rsidRPr="00AF01EA">
        <w:rPr>
          <w:sz w:val="27"/>
          <w:vertAlign w:val="superscript"/>
          <w:rtl/>
        </w:rPr>
        <w:endnoteReference w:id="639"/>
      </w:r>
      <w:r w:rsidRPr="00AF01EA">
        <w:rPr>
          <w:sz w:val="27"/>
          <w:vertAlign w:val="superscript"/>
          <w:rtl/>
        </w:rPr>
        <w:t>)</w:t>
      </w:r>
      <w:r w:rsidRPr="00AF01EA">
        <w:rPr>
          <w:rFonts w:asciiTheme="minorBidi" w:hAnsiTheme="minorBidi"/>
          <w:sz w:val="27"/>
          <w:rtl/>
        </w:rPr>
        <w:t xml:space="preserve">. </w:t>
      </w:r>
    </w:p>
    <w:p w:rsidR="00BE3C2D" w:rsidRPr="00AF01EA" w:rsidRDefault="00BE3C2D" w:rsidP="00950490">
      <w:pPr>
        <w:spacing w:line="420" w:lineRule="exact"/>
        <w:rPr>
          <w:rFonts w:asciiTheme="minorBidi" w:hAnsiTheme="minorBidi"/>
          <w:sz w:val="27"/>
          <w:rtl/>
        </w:rPr>
      </w:pPr>
    </w:p>
    <w:p w:rsidR="00BE3C2D" w:rsidRPr="00AF01EA" w:rsidRDefault="00FA781A" w:rsidP="00810013">
      <w:pPr>
        <w:pStyle w:val="31"/>
        <w:rPr>
          <w:color w:val="auto"/>
          <w:rtl/>
        </w:rPr>
      </w:pPr>
      <w:bookmarkStart w:id="73" w:name="_Toc454435765"/>
      <w:r w:rsidRPr="00AF01EA">
        <w:rPr>
          <w:color w:val="auto"/>
          <w:rtl/>
        </w:rPr>
        <w:t>الات</w:t>
      </w:r>
      <w:r w:rsidR="00BE3C2D" w:rsidRPr="00AF01EA">
        <w:rPr>
          <w:color w:val="auto"/>
          <w:rtl/>
        </w:rPr>
        <w:t>جاه الثاني: عدم الوجوب وجواز التوقّف</w:t>
      </w:r>
      <w:bookmarkEnd w:id="73"/>
    </w:p>
    <w:p w:rsidR="00BE3C2D" w:rsidRPr="00AF01EA" w:rsidRDefault="00BE3C2D" w:rsidP="00DF7072">
      <w:pPr>
        <w:spacing w:line="410" w:lineRule="exact"/>
        <w:rPr>
          <w:rFonts w:asciiTheme="minorBidi" w:hAnsiTheme="minorBidi"/>
          <w:sz w:val="27"/>
          <w:rtl/>
        </w:rPr>
      </w:pPr>
      <w:r w:rsidRPr="00AF01EA">
        <w:rPr>
          <w:rFonts w:asciiTheme="minorBidi" w:hAnsiTheme="minorBidi"/>
          <w:sz w:val="27"/>
          <w:rtl/>
        </w:rPr>
        <w:t>وهذا هو الذي يظهر وضوحه عند الفقهاء المعاصرين</w:t>
      </w:r>
      <w:r w:rsidR="00954644">
        <w:rPr>
          <w:rFonts w:asciiTheme="minorBidi" w:hAnsiTheme="minorBidi" w:hint="cs"/>
          <w:sz w:val="27"/>
          <w:rtl/>
        </w:rPr>
        <w:t xml:space="preserve"> </w:t>
      </w:r>
      <w:r w:rsidRPr="00AF01EA">
        <w:rPr>
          <w:rFonts w:asciiTheme="minorBidi" w:hAnsiTheme="minorBidi"/>
          <w:sz w:val="27"/>
          <w:rtl/>
        </w:rPr>
        <w:t>ـ</w:t>
      </w:r>
      <w:r w:rsidRPr="00AF01EA">
        <w:rPr>
          <w:rFonts w:asciiTheme="minorBidi" w:hAnsiTheme="minorBidi" w:hint="cs"/>
          <w:sz w:val="27"/>
          <w:rtl/>
        </w:rPr>
        <w:t xml:space="preserve"> </w:t>
      </w:r>
      <w:r w:rsidRPr="00AF01EA">
        <w:rPr>
          <w:rFonts w:asciiTheme="minorBidi" w:hAnsiTheme="minorBidi"/>
          <w:sz w:val="27"/>
          <w:rtl/>
        </w:rPr>
        <w:t>على الأقلّ</w:t>
      </w:r>
      <w:r w:rsidRPr="00AF01EA">
        <w:rPr>
          <w:rFonts w:asciiTheme="minorBidi" w:hAnsiTheme="minorBidi" w:hint="cs"/>
          <w:sz w:val="27"/>
          <w:rtl/>
        </w:rPr>
        <w:t xml:space="preserve"> </w:t>
      </w:r>
      <w:r w:rsidRPr="00AF01EA">
        <w:rPr>
          <w:rFonts w:asciiTheme="minorBidi" w:hAnsiTheme="minorBidi"/>
          <w:sz w:val="27"/>
          <w:rtl/>
        </w:rPr>
        <w:t>ـ</w:t>
      </w:r>
      <w:r w:rsidR="00F25433" w:rsidRPr="00AF01EA">
        <w:rPr>
          <w:rFonts w:asciiTheme="minorBidi" w:hAnsiTheme="minorBidi" w:hint="cs"/>
          <w:sz w:val="27"/>
          <w:rtl/>
        </w:rPr>
        <w:t>؛</w:t>
      </w:r>
      <w:r w:rsidRPr="00AF01EA">
        <w:rPr>
          <w:rFonts w:asciiTheme="minorBidi" w:hAnsiTheme="minorBidi"/>
          <w:sz w:val="27"/>
          <w:rtl/>
        </w:rPr>
        <w:t xml:space="preserve"> حيث إنّهم وإن</w:t>
      </w:r>
      <w:r w:rsidR="00F25433" w:rsidRPr="00AF01EA">
        <w:rPr>
          <w:rFonts w:asciiTheme="minorBidi" w:hAnsiTheme="minorBidi" w:hint="cs"/>
          <w:sz w:val="27"/>
          <w:rtl/>
        </w:rPr>
        <w:t>ْ</w:t>
      </w:r>
      <w:r w:rsidRPr="00AF01EA">
        <w:rPr>
          <w:rFonts w:asciiTheme="minorBidi" w:hAnsiTheme="minorBidi"/>
          <w:sz w:val="27"/>
          <w:rtl/>
        </w:rPr>
        <w:t xml:space="preserve"> لم أق</w:t>
      </w:r>
      <w:r w:rsidR="00F25433" w:rsidRPr="00AF01EA">
        <w:rPr>
          <w:rFonts w:asciiTheme="minorBidi" w:hAnsiTheme="minorBidi" w:hint="cs"/>
          <w:sz w:val="27"/>
          <w:rtl/>
        </w:rPr>
        <w:t>ِ</w:t>
      </w:r>
      <w:r w:rsidRPr="00AF01EA">
        <w:rPr>
          <w:rFonts w:asciiTheme="minorBidi" w:hAnsiTheme="minorBidi"/>
          <w:sz w:val="27"/>
          <w:rtl/>
        </w:rPr>
        <w:t>ف</w:t>
      </w:r>
      <w:r w:rsidR="00F25433" w:rsidRPr="00AF01EA">
        <w:rPr>
          <w:rFonts w:asciiTheme="minorBidi" w:hAnsiTheme="minorBidi" w:hint="cs"/>
          <w:sz w:val="27"/>
          <w:rtl/>
        </w:rPr>
        <w:t>ْ</w:t>
      </w:r>
      <w:r w:rsidRPr="00AF01EA">
        <w:rPr>
          <w:rFonts w:asciiTheme="minorBidi" w:hAnsiTheme="minorBidi"/>
          <w:sz w:val="27"/>
          <w:rtl/>
        </w:rPr>
        <w:t xml:space="preserve"> على تصريحات</w:t>
      </w:r>
      <w:r w:rsidR="00F25433" w:rsidRPr="00AF01EA">
        <w:rPr>
          <w:rFonts w:asciiTheme="minorBidi" w:hAnsiTheme="minorBidi" w:hint="cs"/>
          <w:sz w:val="27"/>
          <w:rtl/>
        </w:rPr>
        <w:t>ٍ</w:t>
      </w:r>
      <w:r w:rsidRPr="00AF01EA">
        <w:rPr>
          <w:rFonts w:asciiTheme="minorBidi" w:hAnsiTheme="minorBidi"/>
          <w:sz w:val="27"/>
          <w:rtl/>
        </w:rPr>
        <w:t xml:space="preserve"> منهم بحكم التوقّف عن الإفتاء، لكنّ سيرتهم في ممارسة الاحتياط في الفتوى لا تخفى على أحد</w:t>
      </w:r>
      <w:r w:rsidR="00F25433" w:rsidRPr="00AF01EA">
        <w:rPr>
          <w:rFonts w:asciiTheme="minorBidi" w:hAnsiTheme="minorBidi" w:hint="cs"/>
          <w:sz w:val="27"/>
          <w:rtl/>
        </w:rPr>
        <w:t>ٍ.</w:t>
      </w:r>
      <w:r w:rsidRPr="00AF01EA">
        <w:rPr>
          <w:rFonts w:asciiTheme="minorBidi" w:hAnsiTheme="minorBidi"/>
          <w:sz w:val="27"/>
          <w:rtl/>
        </w:rPr>
        <w:t xml:space="preserve"> والاحتياط ـ كما صار واضحاً</w:t>
      </w:r>
      <w:r w:rsidR="00F25433" w:rsidRPr="00AF01EA">
        <w:rPr>
          <w:rFonts w:asciiTheme="minorBidi" w:hAnsiTheme="minorBidi" w:hint="cs"/>
          <w:sz w:val="27"/>
          <w:rtl/>
        </w:rPr>
        <w:t xml:space="preserve"> </w:t>
      </w:r>
      <w:r w:rsidRPr="00AF01EA">
        <w:rPr>
          <w:rFonts w:asciiTheme="minorBidi" w:hAnsiTheme="minorBidi"/>
          <w:sz w:val="27"/>
          <w:rtl/>
        </w:rPr>
        <w:t>ـ يعود إلى التوقّ</w:t>
      </w:r>
      <w:r w:rsidR="00F25433" w:rsidRPr="00AF01EA">
        <w:rPr>
          <w:rFonts w:asciiTheme="minorBidi" w:hAnsiTheme="minorBidi" w:hint="cs"/>
          <w:sz w:val="27"/>
          <w:rtl/>
        </w:rPr>
        <w:t>ُ</w:t>
      </w:r>
      <w:r w:rsidRPr="00AF01EA">
        <w:rPr>
          <w:rFonts w:asciiTheme="minorBidi" w:hAnsiTheme="minorBidi"/>
          <w:sz w:val="27"/>
          <w:rtl/>
        </w:rPr>
        <w:t>ف عن الفتوى وعدم بيان الرأي الذي يصل إليه الفقيه في عملية الاستنباط</w:t>
      </w:r>
      <w:r w:rsidR="00F25433" w:rsidRPr="00AF01EA">
        <w:rPr>
          <w:rFonts w:asciiTheme="minorBidi" w:hAnsiTheme="minorBidi" w:hint="cs"/>
          <w:sz w:val="27"/>
          <w:rtl/>
        </w:rPr>
        <w:t>.</w:t>
      </w:r>
      <w:r w:rsidRPr="00AF01EA">
        <w:rPr>
          <w:rFonts w:asciiTheme="minorBidi" w:hAnsiTheme="minorBidi"/>
          <w:sz w:val="27"/>
          <w:rtl/>
        </w:rPr>
        <w:t xml:space="preserve"> بل </w:t>
      </w:r>
      <w:r w:rsidRPr="00AF01EA">
        <w:rPr>
          <w:rFonts w:asciiTheme="minorBidi" w:hAnsiTheme="minorBidi"/>
          <w:sz w:val="27"/>
          <w:rtl/>
        </w:rPr>
        <w:lastRenderedPageBreak/>
        <w:t>هناك م</w:t>
      </w:r>
      <w:r w:rsidR="00F25433" w:rsidRPr="00AF01EA">
        <w:rPr>
          <w:rFonts w:asciiTheme="minorBidi" w:hAnsiTheme="minorBidi" w:hint="cs"/>
          <w:sz w:val="27"/>
          <w:rtl/>
        </w:rPr>
        <w:t>َ</w:t>
      </w:r>
      <w:r w:rsidRPr="00AF01EA">
        <w:rPr>
          <w:rFonts w:asciiTheme="minorBidi" w:hAnsiTheme="minorBidi"/>
          <w:sz w:val="27"/>
          <w:rtl/>
        </w:rPr>
        <w:t>ن</w:t>
      </w:r>
      <w:r w:rsidR="00F25433" w:rsidRPr="00AF01EA">
        <w:rPr>
          <w:rFonts w:asciiTheme="minorBidi" w:hAnsiTheme="minorBidi" w:hint="cs"/>
          <w:sz w:val="27"/>
          <w:rtl/>
        </w:rPr>
        <w:t>ْ</w:t>
      </w:r>
      <w:r w:rsidRPr="00AF01EA">
        <w:rPr>
          <w:rFonts w:asciiTheme="minorBidi" w:hAnsiTheme="minorBidi"/>
          <w:sz w:val="27"/>
          <w:rtl/>
        </w:rPr>
        <w:t xml:space="preserve"> صرّح بعدم الوجوب عند مناقشته للأدلة المطروحة للقول بالوجوب، كما سيأتي قريباً. هذا، وكلامنا حول حكم الإفتاء في آحاد المسائل، حيث يرى أصحاب هذا الاتّجاه (أنّ الإفتاء ليس واجباً عينياً، بل ليس واجباً أصلاً في آحاد المسائل، وإن</w:t>
      </w:r>
      <w:r w:rsidR="00F25433" w:rsidRPr="00AF01EA">
        <w:rPr>
          <w:rFonts w:asciiTheme="minorBidi" w:hAnsiTheme="minorBidi" w:hint="cs"/>
          <w:sz w:val="27"/>
          <w:rtl/>
        </w:rPr>
        <w:t>ْ</w:t>
      </w:r>
      <w:r w:rsidRPr="00AF01EA">
        <w:rPr>
          <w:rFonts w:asciiTheme="minorBidi" w:hAnsiTheme="minorBidi"/>
          <w:sz w:val="27"/>
          <w:rtl/>
        </w:rPr>
        <w:t xml:space="preserve"> قيل</w:t>
      </w:r>
      <w:r w:rsidR="00F25433" w:rsidRPr="00AF01EA">
        <w:rPr>
          <w:rFonts w:asciiTheme="minorBidi" w:hAnsiTheme="minorBidi" w:hint="cs"/>
          <w:sz w:val="27"/>
          <w:rtl/>
        </w:rPr>
        <w:t>:</w:t>
      </w:r>
      <w:r w:rsidRPr="00AF01EA">
        <w:rPr>
          <w:rFonts w:asciiTheme="minorBidi" w:hAnsiTheme="minorBidi"/>
          <w:sz w:val="27"/>
          <w:rtl/>
        </w:rPr>
        <w:t xml:space="preserve"> إنّ أصل الاجتهاد واجب</w:t>
      </w:r>
      <w:r w:rsidR="00F25433" w:rsidRPr="00AF01EA">
        <w:rPr>
          <w:rFonts w:asciiTheme="minorBidi" w:hAnsiTheme="minorBidi" w:hint="cs"/>
          <w:sz w:val="27"/>
          <w:rtl/>
        </w:rPr>
        <w:t>ٌ</w:t>
      </w:r>
      <w:r w:rsidRPr="00AF01EA">
        <w:rPr>
          <w:rFonts w:asciiTheme="minorBidi" w:hAnsiTheme="minorBidi"/>
          <w:sz w:val="27"/>
          <w:rtl/>
        </w:rPr>
        <w:t xml:space="preserve"> كفائي، فلا ح</w:t>
      </w:r>
      <w:r w:rsidR="00F25433" w:rsidRPr="00AF01EA">
        <w:rPr>
          <w:rFonts w:asciiTheme="minorBidi" w:hAnsiTheme="minorBidi" w:hint="cs"/>
          <w:sz w:val="27"/>
          <w:rtl/>
        </w:rPr>
        <w:t>َ</w:t>
      </w:r>
      <w:r w:rsidRPr="00AF01EA">
        <w:rPr>
          <w:rFonts w:asciiTheme="minorBidi" w:hAnsiTheme="minorBidi"/>
          <w:sz w:val="27"/>
          <w:rtl/>
        </w:rPr>
        <w:t>ر</w:t>
      </w:r>
      <w:r w:rsidR="00F25433" w:rsidRPr="00AF01EA">
        <w:rPr>
          <w:rFonts w:asciiTheme="minorBidi" w:hAnsiTheme="minorBidi" w:hint="cs"/>
          <w:sz w:val="27"/>
          <w:rtl/>
        </w:rPr>
        <w:t>َ</w:t>
      </w:r>
      <w:r w:rsidRPr="00AF01EA">
        <w:rPr>
          <w:rFonts w:asciiTheme="minorBidi" w:hAnsiTheme="minorBidi"/>
          <w:sz w:val="27"/>
          <w:rtl/>
        </w:rPr>
        <w:t>ج على الفقيه في عدم إبداء نظره)</w:t>
      </w:r>
      <w:r w:rsidRPr="00AF01EA">
        <w:rPr>
          <w:sz w:val="27"/>
          <w:vertAlign w:val="superscript"/>
          <w:rtl/>
        </w:rPr>
        <w:t>(</w:t>
      </w:r>
      <w:r w:rsidRPr="00AF01EA">
        <w:rPr>
          <w:sz w:val="27"/>
          <w:vertAlign w:val="superscript"/>
          <w:rtl/>
        </w:rPr>
        <w:endnoteReference w:id="640"/>
      </w:r>
      <w:r w:rsidRPr="00AF01EA">
        <w:rPr>
          <w:sz w:val="27"/>
          <w:vertAlign w:val="superscript"/>
          <w:rtl/>
        </w:rPr>
        <w:t>)</w:t>
      </w:r>
      <w:r w:rsidRPr="00AF01EA">
        <w:rPr>
          <w:rFonts w:asciiTheme="minorBidi" w:hAnsiTheme="minorBidi"/>
          <w:sz w:val="27"/>
          <w:rtl/>
        </w:rPr>
        <w:t xml:space="preserve">. </w:t>
      </w:r>
    </w:p>
    <w:p w:rsidR="00BE3C2D" w:rsidRPr="00AF01EA" w:rsidRDefault="00BE3C2D" w:rsidP="00DF7072">
      <w:pPr>
        <w:spacing w:line="420" w:lineRule="exact"/>
        <w:rPr>
          <w:rFonts w:asciiTheme="minorBidi" w:hAnsiTheme="minorBidi"/>
          <w:sz w:val="27"/>
          <w:rtl/>
        </w:rPr>
      </w:pPr>
      <w:r w:rsidRPr="00AF01EA">
        <w:rPr>
          <w:rFonts w:asciiTheme="minorBidi" w:hAnsiTheme="minorBidi"/>
          <w:sz w:val="27"/>
          <w:rtl/>
        </w:rPr>
        <w:t>إذن نحن بين اتّجاهين في الموقف الشرعي من إفتاء الفقيه</w:t>
      </w:r>
      <w:r w:rsidR="00F25433" w:rsidRPr="00AF01EA">
        <w:rPr>
          <w:rFonts w:asciiTheme="minorBidi" w:hAnsiTheme="minorBidi" w:hint="cs"/>
          <w:sz w:val="27"/>
          <w:rtl/>
        </w:rPr>
        <w:t>؛</w:t>
      </w:r>
      <w:r w:rsidRPr="00AF01EA">
        <w:rPr>
          <w:rFonts w:asciiTheme="minorBidi" w:hAnsiTheme="minorBidi"/>
          <w:sz w:val="27"/>
          <w:rtl/>
        </w:rPr>
        <w:t xml:space="preserve"> يظهر الأوّل من كلمات بعض العلماء، حيث ذهبوا إلى وجوب الفتوى على الفقيه، وإن</w:t>
      </w:r>
      <w:r w:rsidR="00F25433" w:rsidRPr="00AF01EA">
        <w:rPr>
          <w:rFonts w:asciiTheme="minorBidi" w:hAnsiTheme="minorBidi" w:hint="cs"/>
          <w:sz w:val="27"/>
          <w:rtl/>
        </w:rPr>
        <w:t>ْ</w:t>
      </w:r>
      <w:r w:rsidRPr="00AF01EA">
        <w:rPr>
          <w:rFonts w:asciiTheme="minorBidi" w:hAnsiTheme="minorBidi"/>
          <w:sz w:val="27"/>
          <w:rtl/>
        </w:rPr>
        <w:t xml:space="preserve"> لم ينصّوا على انحلاله إلى وجوبات</w:t>
      </w:r>
      <w:r w:rsidR="00F25433" w:rsidRPr="00AF01EA">
        <w:rPr>
          <w:rFonts w:asciiTheme="minorBidi" w:hAnsiTheme="minorBidi" w:hint="cs"/>
          <w:sz w:val="27"/>
          <w:rtl/>
        </w:rPr>
        <w:t>ٍ</w:t>
      </w:r>
      <w:r w:rsidRPr="00AF01EA">
        <w:rPr>
          <w:rFonts w:asciiTheme="minorBidi" w:hAnsiTheme="minorBidi"/>
          <w:sz w:val="27"/>
          <w:rtl/>
        </w:rPr>
        <w:t xml:space="preserve"> متعدّدة في آحاد المسائل</w:t>
      </w:r>
      <w:r w:rsidR="00F25433" w:rsidRPr="00AF01EA">
        <w:rPr>
          <w:rFonts w:asciiTheme="minorBidi" w:hAnsiTheme="minorBidi" w:hint="cs"/>
          <w:sz w:val="27"/>
          <w:rtl/>
        </w:rPr>
        <w:t>؛</w:t>
      </w:r>
      <w:r w:rsidRPr="00AF01EA">
        <w:rPr>
          <w:rFonts w:asciiTheme="minorBidi" w:hAnsiTheme="minorBidi"/>
          <w:sz w:val="27"/>
          <w:rtl/>
        </w:rPr>
        <w:t xml:space="preserve"> بينما يصرّ</w:t>
      </w:r>
      <w:r w:rsidR="00F25433" w:rsidRPr="00AF01EA">
        <w:rPr>
          <w:rFonts w:asciiTheme="minorBidi" w:hAnsiTheme="minorBidi" w:hint="cs"/>
          <w:sz w:val="27"/>
          <w:rtl/>
        </w:rPr>
        <w:t>ِ</w:t>
      </w:r>
      <w:r w:rsidRPr="00AF01EA">
        <w:rPr>
          <w:rFonts w:asciiTheme="minorBidi" w:hAnsiTheme="minorBidi"/>
          <w:sz w:val="27"/>
          <w:rtl/>
        </w:rPr>
        <w:t>ح آخرون أو ي</w:t>
      </w:r>
      <w:r w:rsidR="00F25433" w:rsidRPr="00AF01EA">
        <w:rPr>
          <w:rFonts w:asciiTheme="minorBidi" w:hAnsiTheme="minorBidi" w:hint="cs"/>
          <w:sz w:val="27"/>
          <w:rtl/>
        </w:rPr>
        <w:t>َ</w:t>
      </w:r>
      <w:r w:rsidRPr="00AF01EA">
        <w:rPr>
          <w:rFonts w:asciiTheme="minorBidi" w:hAnsiTheme="minorBidi"/>
          <w:sz w:val="27"/>
          <w:rtl/>
        </w:rPr>
        <w:t>ج</w:t>
      </w:r>
      <w:r w:rsidR="00F25433" w:rsidRPr="00AF01EA">
        <w:rPr>
          <w:rFonts w:asciiTheme="minorBidi" w:hAnsiTheme="minorBidi" w:hint="cs"/>
          <w:sz w:val="27"/>
          <w:rtl/>
        </w:rPr>
        <w:t>ْ</w:t>
      </w:r>
      <w:r w:rsidRPr="00AF01EA">
        <w:rPr>
          <w:rFonts w:asciiTheme="minorBidi" w:hAnsiTheme="minorBidi"/>
          <w:sz w:val="27"/>
          <w:rtl/>
        </w:rPr>
        <w:t>ر</w:t>
      </w:r>
      <w:r w:rsidR="00F25433" w:rsidRPr="00AF01EA">
        <w:rPr>
          <w:rFonts w:asciiTheme="minorBidi" w:hAnsiTheme="minorBidi" w:hint="cs"/>
          <w:sz w:val="27"/>
          <w:rtl/>
        </w:rPr>
        <w:t>ُ</w:t>
      </w:r>
      <w:r w:rsidRPr="00AF01EA">
        <w:rPr>
          <w:rFonts w:asciiTheme="minorBidi" w:hAnsiTheme="minorBidi"/>
          <w:sz w:val="27"/>
          <w:rtl/>
        </w:rPr>
        <w:t>ون عملياً على عدم الوجوب، وجواز توقّ</w:t>
      </w:r>
      <w:r w:rsidR="00F25433" w:rsidRPr="00AF01EA">
        <w:rPr>
          <w:rFonts w:asciiTheme="minorBidi" w:hAnsiTheme="minorBidi" w:hint="cs"/>
          <w:sz w:val="27"/>
          <w:rtl/>
        </w:rPr>
        <w:t>ُ</w:t>
      </w:r>
      <w:r w:rsidRPr="00AF01EA">
        <w:rPr>
          <w:rFonts w:asciiTheme="minorBidi" w:hAnsiTheme="minorBidi"/>
          <w:sz w:val="27"/>
          <w:rtl/>
        </w:rPr>
        <w:t xml:space="preserve">ف الفقيه في الفتوى. </w:t>
      </w:r>
    </w:p>
    <w:p w:rsidR="00BE3C2D" w:rsidRPr="00AF01EA" w:rsidRDefault="00BE3C2D" w:rsidP="00DF7072">
      <w:pPr>
        <w:spacing w:line="420" w:lineRule="exact"/>
        <w:rPr>
          <w:rFonts w:asciiTheme="minorBidi" w:hAnsiTheme="minorBidi"/>
          <w:spacing w:val="-4"/>
          <w:sz w:val="27"/>
          <w:rtl/>
        </w:rPr>
      </w:pPr>
      <w:r w:rsidRPr="00AF01EA">
        <w:rPr>
          <w:rFonts w:asciiTheme="minorBidi" w:hAnsiTheme="minorBidi"/>
          <w:spacing w:val="-4"/>
          <w:sz w:val="27"/>
          <w:rtl/>
        </w:rPr>
        <w:t xml:space="preserve">ولكي تتّضح صورة الخلاف في هذه المسألة نتعرّض لأهمّ الأدلّة التي طرحت للقول بالوجوب، ولأهمّ الإشكالات التي استند إليها القائلون بعدم الوجوب، بعد أن نقرّ بأن الأصل هو عدم الإلزام حين نشكّ في الوجوب، فيكون الإشكال على دليل الوجوب بمثابة الاستدلال على عدمه. </w:t>
      </w:r>
    </w:p>
    <w:p w:rsidR="00BE3C2D" w:rsidRPr="00AF01EA" w:rsidRDefault="00BE3C2D" w:rsidP="00DF7072">
      <w:pPr>
        <w:spacing w:line="420" w:lineRule="exact"/>
        <w:rPr>
          <w:rFonts w:asciiTheme="minorBidi" w:hAnsiTheme="minorBidi"/>
          <w:spacing w:val="-4"/>
          <w:sz w:val="27"/>
          <w:rtl/>
        </w:rPr>
      </w:pPr>
    </w:p>
    <w:p w:rsidR="00BE3C2D" w:rsidRPr="00AF01EA" w:rsidRDefault="00BE3C2D" w:rsidP="00864F80">
      <w:pPr>
        <w:pStyle w:val="31"/>
        <w:spacing w:line="216" w:lineRule="auto"/>
        <w:rPr>
          <w:color w:val="auto"/>
          <w:rtl/>
        </w:rPr>
      </w:pPr>
      <w:bookmarkStart w:id="74" w:name="_Toc454435766"/>
      <w:r w:rsidRPr="00AF01EA">
        <w:rPr>
          <w:color w:val="auto"/>
          <w:rtl/>
        </w:rPr>
        <w:t>أدلّة وجوب الإفتاء</w:t>
      </w:r>
      <w:bookmarkEnd w:id="74"/>
    </w:p>
    <w:p w:rsidR="00BE3C2D" w:rsidRPr="00AF01EA" w:rsidRDefault="00BE3C2D" w:rsidP="00DF7072">
      <w:pPr>
        <w:spacing w:line="420" w:lineRule="exact"/>
        <w:rPr>
          <w:rFonts w:asciiTheme="minorBidi" w:hAnsiTheme="minorBidi"/>
          <w:sz w:val="27"/>
          <w:rtl/>
        </w:rPr>
      </w:pPr>
      <w:r w:rsidRPr="00AF01EA">
        <w:rPr>
          <w:rFonts w:asciiTheme="minorBidi" w:hAnsiTheme="minorBidi"/>
          <w:sz w:val="27"/>
          <w:rtl/>
        </w:rPr>
        <w:t>ونستطيع أن نجمل الدليل على وجوب الإفتاء في نوعين من الأدلّة</w:t>
      </w:r>
      <w:r w:rsidR="00F25433" w:rsidRPr="00AF01EA">
        <w:rPr>
          <w:rFonts w:asciiTheme="minorBidi" w:hAnsiTheme="minorBidi" w:hint="cs"/>
          <w:sz w:val="27"/>
          <w:rtl/>
        </w:rPr>
        <w:t>:</w:t>
      </w:r>
      <w:r w:rsidRPr="00AF01EA">
        <w:rPr>
          <w:rFonts w:asciiTheme="minorBidi" w:hAnsiTheme="minorBidi"/>
          <w:sz w:val="27"/>
          <w:rtl/>
        </w:rPr>
        <w:t xml:space="preserve"> </w:t>
      </w:r>
      <w:r w:rsidRPr="00AF01EA">
        <w:rPr>
          <w:rFonts w:asciiTheme="minorBidi" w:hAnsiTheme="minorBidi"/>
          <w:b/>
          <w:bCs/>
          <w:sz w:val="27"/>
          <w:rtl/>
        </w:rPr>
        <w:t>الأوّل</w:t>
      </w:r>
      <w:r w:rsidRPr="00AF01EA">
        <w:rPr>
          <w:rFonts w:asciiTheme="minorBidi" w:hAnsiTheme="minorBidi"/>
          <w:sz w:val="27"/>
          <w:rtl/>
        </w:rPr>
        <w:t xml:space="preserve">: ما دلّ على حرمة كتمان العلم، فإذا </w:t>
      </w:r>
      <w:r w:rsidR="00F25433" w:rsidRPr="00AF01EA">
        <w:rPr>
          <w:rFonts w:asciiTheme="minorBidi" w:hAnsiTheme="minorBidi"/>
          <w:sz w:val="27"/>
          <w:rtl/>
        </w:rPr>
        <w:t>حرم الكتمان وجب البيان والإفتاء</w:t>
      </w:r>
      <w:r w:rsidR="00F25433" w:rsidRPr="00AF01EA">
        <w:rPr>
          <w:rFonts w:asciiTheme="minorBidi" w:hAnsiTheme="minorBidi" w:hint="cs"/>
          <w:sz w:val="27"/>
          <w:rtl/>
        </w:rPr>
        <w:t>؛</w:t>
      </w:r>
      <w:r w:rsidRPr="00AF01EA">
        <w:rPr>
          <w:rFonts w:asciiTheme="minorBidi" w:hAnsiTheme="minorBidi"/>
          <w:sz w:val="27"/>
          <w:rtl/>
        </w:rPr>
        <w:t xml:space="preserve"> </w:t>
      </w:r>
      <w:r w:rsidRPr="00AF01EA">
        <w:rPr>
          <w:rFonts w:asciiTheme="minorBidi" w:hAnsiTheme="minorBidi"/>
          <w:b/>
          <w:bCs/>
          <w:sz w:val="27"/>
          <w:rtl/>
        </w:rPr>
        <w:t>والثاني</w:t>
      </w:r>
      <w:r w:rsidRPr="00AF01EA">
        <w:rPr>
          <w:rFonts w:asciiTheme="minorBidi" w:hAnsiTheme="minorBidi"/>
          <w:sz w:val="27"/>
          <w:rtl/>
        </w:rPr>
        <w:t>: ما دلّ على وجوب تعليم الأحكام، والفتاوى هي بيان</w:t>
      </w:r>
      <w:r w:rsidR="00F25433" w:rsidRPr="00AF01EA">
        <w:rPr>
          <w:rFonts w:asciiTheme="minorBidi" w:hAnsiTheme="minorBidi" w:hint="cs"/>
          <w:sz w:val="27"/>
          <w:rtl/>
        </w:rPr>
        <w:t>ٌ</w:t>
      </w:r>
      <w:r w:rsidRPr="00AF01EA">
        <w:rPr>
          <w:rFonts w:asciiTheme="minorBidi" w:hAnsiTheme="minorBidi"/>
          <w:sz w:val="27"/>
          <w:rtl/>
        </w:rPr>
        <w:t xml:space="preserve"> للأحكام، فتجب. </w:t>
      </w:r>
    </w:p>
    <w:p w:rsidR="00FA781A" w:rsidRPr="00AF01EA" w:rsidRDefault="00FA781A" w:rsidP="00DF7072">
      <w:pPr>
        <w:spacing w:line="420" w:lineRule="exact"/>
        <w:rPr>
          <w:rFonts w:asciiTheme="minorBidi" w:hAnsiTheme="minorBidi"/>
          <w:sz w:val="27"/>
          <w:rtl/>
        </w:rPr>
      </w:pPr>
    </w:p>
    <w:p w:rsidR="00BE3C2D" w:rsidRPr="00AF01EA" w:rsidRDefault="00BE3C2D" w:rsidP="00864F80">
      <w:pPr>
        <w:pStyle w:val="31"/>
        <w:spacing w:line="216" w:lineRule="auto"/>
        <w:rPr>
          <w:color w:val="auto"/>
          <w:rtl/>
        </w:rPr>
      </w:pPr>
      <w:bookmarkStart w:id="75" w:name="_Toc454435767"/>
      <w:r w:rsidRPr="00AF01EA">
        <w:rPr>
          <w:color w:val="auto"/>
          <w:rtl/>
        </w:rPr>
        <w:t>الدليل الأوّل: حرمة كتمان العلم</w:t>
      </w:r>
      <w:bookmarkEnd w:id="75"/>
    </w:p>
    <w:p w:rsidR="00BE3C2D" w:rsidRPr="00AF01EA" w:rsidRDefault="00BE3C2D" w:rsidP="00DF7072">
      <w:pPr>
        <w:spacing w:line="420" w:lineRule="exact"/>
        <w:rPr>
          <w:rFonts w:asciiTheme="minorBidi" w:hAnsiTheme="minorBidi"/>
          <w:sz w:val="27"/>
          <w:rtl/>
        </w:rPr>
      </w:pPr>
      <w:r w:rsidRPr="00AF01EA">
        <w:rPr>
          <w:rFonts w:asciiTheme="minorBidi" w:hAnsiTheme="minorBidi"/>
          <w:sz w:val="27"/>
          <w:rtl/>
        </w:rPr>
        <w:t xml:space="preserve">دلّت آية الكتمان، وهي قوله تعالى: </w:t>
      </w:r>
      <w:r w:rsidR="00BA404A" w:rsidRPr="00BA404A">
        <w:rPr>
          <w:rFonts w:ascii="Mosawi" w:hAnsi="Mosawi" w:cs="Mosawi"/>
          <w:sz w:val="24"/>
          <w:szCs w:val="24"/>
          <w:rtl/>
        </w:rPr>
        <w:t>﴿</w:t>
      </w:r>
      <w:r w:rsidRPr="00AF01EA">
        <w:rPr>
          <w:rFonts w:asciiTheme="minorBidi" w:hAnsiTheme="minorBidi"/>
          <w:b/>
          <w:bCs/>
          <w:sz w:val="27"/>
          <w:rtl/>
        </w:rPr>
        <w:t>إِنَّ الَّذِينَ يَكْتُمُونَ مَا أَنْزَلْنَا مِنَ الْبَيِّنَاتِ وَالْهُدَى مِنْ بَعْدِ مَا بَيَّنَّاهُ لِلنَّاسِ فِي الْكِتَابِ أُولَئِكَ يَلْعَنُهُمُ اللهُ وَيَلْعَنُهُمُ اللاعِنُونَ</w:t>
      </w:r>
      <w:r w:rsidR="00BA404A" w:rsidRPr="00BA404A">
        <w:rPr>
          <w:rFonts w:ascii="Mosawi" w:hAnsi="Mosawi" w:cs="Mosawi"/>
          <w:sz w:val="24"/>
          <w:szCs w:val="24"/>
          <w:rtl/>
        </w:rPr>
        <w:t>﴾</w:t>
      </w:r>
      <w:r w:rsidRPr="00AF01EA">
        <w:rPr>
          <w:rFonts w:asciiTheme="minorBidi" w:hAnsiTheme="minorBidi" w:hint="cs"/>
          <w:sz w:val="27"/>
          <w:rtl/>
        </w:rPr>
        <w:t xml:space="preserve"> (البقرة: 159)</w:t>
      </w:r>
      <w:r w:rsidRPr="00AF01EA">
        <w:rPr>
          <w:rFonts w:asciiTheme="minorBidi" w:hAnsiTheme="minorBidi"/>
          <w:sz w:val="27"/>
          <w:rtl/>
        </w:rPr>
        <w:t>، على حرمة إخفاء البيّنات، وحرمة كتمان ما يعلم كونه من الهدى والدين. وقد استدلّ بها القائلون بوجوب الفتوى</w:t>
      </w:r>
      <w:r w:rsidRPr="00AF01EA">
        <w:rPr>
          <w:sz w:val="27"/>
          <w:vertAlign w:val="superscript"/>
          <w:rtl/>
        </w:rPr>
        <w:t>(</w:t>
      </w:r>
      <w:r w:rsidRPr="00AF01EA">
        <w:rPr>
          <w:sz w:val="27"/>
          <w:vertAlign w:val="superscript"/>
          <w:rtl/>
        </w:rPr>
        <w:endnoteReference w:id="641"/>
      </w:r>
      <w:r w:rsidRPr="00AF01EA">
        <w:rPr>
          <w:sz w:val="27"/>
          <w:vertAlign w:val="superscript"/>
          <w:rtl/>
        </w:rPr>
        <w:t>)</w:t>
      </w:r>
      <w:r w:rsidRPr="00AF01EA">
        <w:rPr>
          <w:rFonts w:asciiTheme="minorBidi" w:hAnsiTheme="minorBidi"/>
          <w:sz w:val="27"/>
          <w:rtl/>
        </w:rPr>
        <w:t>؛ فإنّ عدم إظهار الرأي الفقهي الذي يصل المجتهد إلى أنّه موجود</w:t>
      </w:r>
      <w:r w:rsidR="009C420F" w:rsidRPr="00AF01EA">
        <w:rPr>
          <w:rFonts w:asciiTheme="minorBidi" w:hAnsiTheme="minorBidi" w:hint="cs"/>
          <w:sz w:val="27"/>
          <w:rtl/>
        </w:rPr>
        <w:t>ٌ</w:t>
      </w:r>
      <w:r w:rsidRPr="00AF01EA">
        <w:rPr>
          <w:rFonts w:asciiTheme="minorBidi" w:hAnsiTheme="minorBidi"/>
          <w:sz w:val="27"/>
          <w:rtl/>
        </w:rPr>
        <w:t xml:space="preserve"> في الشريعة ي</w:t>
      </w:r>
      <w:r w:rsidR="009C420F" w:rsidRPr="00AF01EA">
        <w:rPr>
          <w:rFonts w:asciiTheme="minorBidi" w:hAnsiTheme="minorBidi" w:hint="cs"/>
          <w:sz w:val="27"/>
          <w:rtl/>
        </w:rPr>
        <w:t>ُ</w:t>
      </w:r>
      <w:r w:rsidRPr="00AF01EA">
        <w:rPr>
          <w:rFonts w:asciiTheme="minorBidi" w:hAnsiTheme="minorBidi"/>
          <w:sz w:val="27"/>
          <w:rtl/>
        </w:rPr>
        <w:t>ع</w:t>
      </w:r>
      <w:r w:rsidR="009C420F" w:rsidRPr="00AF01EA">
        <w:rPr>
          <w:rFonts w:asciiTheme="minorBidi" w:hAnsiTheme="minorBidi" w:hint="cs"/>
          <w:sz w:val="27"/>
          <w:rtl/>
        </w:rPr>
        <w:t>َ</w:t>
      </w:r>
      <w:r w:rsidRPr="00AF01EA">
        <w:rPr>
          <w:rFonts w:asciiTheme="minorBidi" w:hAnsiTheme="minorBidi"/>
          <w:sz w:val="27"/>
          <w:rtl/>
        </w:rPr>
        <w:t>دّ كتماناً للعلم، وهو محرّ</w:t>
      </w:r>
      <w:r w:rsidR="009C420F" w:rsidRPr="00AF01EA">
        <w:rPr>
          <w:rFonts w:asciiTheme="minorBidi" w:hAnsiTheme="minorBidi" w:hint="cs"/>
          <w:sz w:val="27"/>
          <w:rtl/>
        </w:rPr>
        <w:t>َ</w:t>
      </w:r>
      <w:r w:rsidRPr="00AF01EA">
        <w:rPr>
          <w:rFonts w:asciiTheme="minorBidi" w:hAnsiTheme="minorBidi"/>
          <w:sz w:val="27"/>
          <w:rtl/>
        </w:rPr>
        <w:t>م</w:t>
      </w:r>
      <w:r w:rsidR="009C420F" w:rsidRPr="00AF01EA">
        <w:rPr>
          <w:rFonts w:asciiTheme="minorBidi" w:hAnsiTheme="minorBidi" w:hint="cs"/>
          <w:sz w:val="27"/>
          <w:rtl/>
        </w:rPr>
        <w:t>ٌ</w:t>
      </w:r>
      <w:r w:rsidRPr="00AF01EA">
        <w:rPr>
          <w:rFonts w:asciiTheme="minorBidi" w:hAnsiTheme="minorBidi"/>
          <w:sz w:val="27"/>
          <w:rtl/>
        </w:rPr>
        <w:t xml:space="preserve"> بدلالة الآية الكريمة. </w:t>
      </w:r>
    </w:p>
    <w:p w:rsidR="00BE3C2D" w:rsidRPr="00AF01EA" w:rsidRDefault="00BE3C2D" w:rsidP="00810013">
      <w:pPr>
        <w:pStyle w:val="31"/>
        <w:rPr>
          <w:color w:val="auto"/>
          <w:rtl/>
        </w:rPr>
      </w:pPr>
      <w:r w:rsidRPr="00AF01EA">
        <w:rPr>
          <w:color w:val="auto"/>
          <w:rtl/>
        </w:rPr>
        <w:lastRenderedPageBreak/>
        <w:t>مناقشة الاستدلال بآية الكتمان</w:t>
      </w:r>
    </w:p>
    <w:p w:rsidR="00BE3C2D" w:rsidRPr="00AF01EA" w:rsidRDefault="00BE3C2D" w:rsidP="00810013">
      <w:pPr>
        <w:rPr>
          <w:rFonts w:asciiTheme="minorBidi" w:hAnsiTheme="minorBidi"/>
          <w:sz w:val="27"/>
          <w:rtl/>
        </w:rPr>
      </w:pPr>
      <w:r w:rsidRPr="00AF01EA">
        <w:rPr>
          <w:rFonts w:asciiTheme="minorBidi" w:hAnsiTheme="minorBidi"/>
          <w:sz w:val="27"/>
          <w:rtl/>
        </w:rPr>
        <w:t xml:space="preserve">تمّ توجيه عدّة ملاحظات على الاستدلال بآية الكتمان على وجوب الإفتاء، وهي: </w:t>
      </w:r>
    </w:p>
    <w:p w:rsidR="00BE3C2D" w:rsidRPr="00AF01EA" w:rsidRDefault="00BE3C2D" w:rsidP="00810013">
      <w:pPr>
        <w:rPr>
          <w:rFonts w:asciiTheme="minorBidi" w:hAnsiTheme="minorBidi"/>
          <w:sz w:val="27"/>
          <w:rtl/>
        </w:rPr>
      </w:pPr>
      <w:r w:rsidRPr="00AF01EA">
        <w:rPr>
          <w:rFonts w:asciiTheme="minorBidi" w:hAnsiTheme="minorBidi"/>
          <w:sz w:val="27"/>
          <w:rtl/>
        </w:rPr>
        <w:t>1ـ إنّ هذه الآية لا تدلّ على حرمة كتمان الأحكام، بل هي نازلة</w:t>
      </w:r>
      <w:r w:rsidR="009C420F" w:rsidRPr="00AF01EA">
        <w:rPr>
          <w:rFonts w:asciiTheme="minorBidi" w:hAnsiTheme="minorBidi" w:hint="cs"/>
          <w:sz w:val="27"/>
          <w:rtl/>
        </w:rPr>
        <w:t>ٌ</w:t>
      </w:r>
      <w:r w:rsidRPr="00AF01EA">
        <w:rPr>
          <w:rFonts w:asciiTheme="minorBidi" w:hAnsiTheme="minorBidi"/>
          <w:sz w:val="27"/>
          <w:rtl/>
        </w:rPr>
        <w:t xml:space="preserve"> في</w:t>
      </w:r>
      <w:r w:rsidR="009C420F" w:rsidRPr="00AF01EA">
        <w:rPr>
          <w:rFonts w:asciiTheme="minorBidi" w:hAnsiTheme="minorBidi" w:hint="cs"/>
          <w:sz w:val="27"/>
          <w:rtl/>
        </w:rPr>
        <w:t xml:space="preserve"> </w:t>
      </w:r>
      <w:r w:rsidRPr="00AF01EA">
        <w:rPr>
          <w:rFonts w:asciiTheme="minorBidi" w:hAnsiTheme="minorBidi"/>
          <w:sz w:val="27"/>
          <w:rtl/>
        </w:rPr>
        <w:t>ما يرتبط بأصول الدين والعقديّات، حيث تشير إلى علماء اليهود والنصارى (الذين كتموا أمر محمّد</w:t>
      </w:r>
      <w:r w:rsidR="00BA55E9" w:rsidRPr="00163225">
        <w:rPr>
          <w:rFonts w:asciiTheme="minorBidi" w:hAnsiTheme="minorBidi" w:cs="Mosawi"/>
          <w:sz w:val="22"/>
          <w:szCs w:val="22"/>
          <w:rtl/>
        </w:rPr>
        <w:t>|</w:t>
      </w:r>
      <w:r w:rsidRPr="00AF01EA">
        <w:rPr>
          <w:rFonts w:asciiTheme="minorBidi" w:hAnsiTheme="minorBidi"/>
          <w:sz w:val="27"/>
          <w:rtl/>
        </w:rPr>
        <w:t xml:space="preserve"> ونبوّته، وهم يجدونه مكتوباً في التوراة والإنجيل، مبيّ</w:t>
      </w:r>
      <w:r w:rsidR="009C420F" w:rsidRPr="00AF01EA">
        <w:rPr>
          <w:rFonts w:asciiTheme="minorBidi" w:hAnsiTheme="minorBidi" w:hint="cs"/>
          <w:sz w:val="27"/>
          <w:rtl/>
        </w:rPr>
        <w:t>َ</w:t>
      </w:r>
      <w:r w:rsidRPr="00AF01EA">
        <w:rPr>
          <w:rFonts w:asciiTheme="minorBidi" w:hAnsiTheme="minorBidi"/>
          <w:sz w:val="27"/>
          <w:rtl/>
        </w:rPr>
        <w:t>ناً فيهما)</w:t>
      </w:r>
      <w:r w:rsidRPr="00AF01EA">
        <w:rPr>
          <w:sz w:val="27"/>
          <w:vertAlign w:val="superscript"/>
          <w:rtl/>
        </w:rPr>
        <w:t>(</w:t>
      </w:r>
      <w:r w:rsidRPr="00AF01EA">
        <w:rPr>
          <w:sz w:val="27"/>
          <w:vertAlign w:val="superscript"/>
          <w:rtl/>
        </w:rPr>
        <w:endnoteReference w:id="642"/>
      </w:r>
      <w:r w:rsidRPr="00AF01EA">
        <w:rPr>
          <w:sz w:val="27"/>
          <w:vertAlign w:val="superscript"/>
          <w:rtl/>
        </w:rPr>
        <w:t>)</w:t>
      </w:r>
      <w:r w:rsidR="009C420F" w:rsidRPr="00AF01EA">
        <w:rPr>
          <w:rFonts w:asciiTheme="minorBidi" w:hAnsiTheme="minorBidi" w:hint="cs"/>
          <w:sz w:val="27"/>
          <w:rtl/>
        </w:rPr>
        <w:t>.</w:t>
      </w:r>
      <w:r w:rsidRPr="00AF01EA">
        <w:rPr>
          <w:rFonts w:asciiTheme="minorBidi" w:hAnsiTheme="minorBidi"/>
          <w:sz w:val="27"/>
          <w:rtl/>
        </w:rPr>
        <w:t xml:space="preserve"> فتكون ناهية</w:t>
      </w:r>
      <w:r w:rsidR="009C420F" w:rsidRPr="00AF01EA">
        <w:rPr>
          <w:rFonts w:asciiTheme="minorBidi" w:hAnsiTheme="minorBidi" w:hint="cs"/>
          <w:sz w:val="27"/>
          <w:rtl/>
        </w:rPr>
        <w:t>ً</w:t>
      </w:r>
      <w:r w:rsidRPr="00AF01EA">
        <w:rPr>
          <w:rFonts w:asciiTheme="minorBidi" w:hAnsiTheme="minorBidi"/>
          <w:sz w:val="27"/>
          <w:rtl/>
        </w:rPr>
        <w:t xml:space="preserve"> عن كتمان البينات الدالّة على الحقّ</w:t>
      </w:r>
      <w:r w:rsidR="009C420F" w:rsidRPr="00AF01EA">
        <w:rPr>
          <w:rFonts w:asciiTheme="minorBidi" w:hAnsiTheme="minorBidi" w:hint="cs"/>
          <w:sz w:val="27"/>
          <w:rtl/>
        </w:rPr>
        <w:t>؛</w:t>
      </w:r>
      <w:r w:rsidRPr="00AF01EA">
        <w:rPr>
          <w:rFonts w:asciiTheme="minorBidi" w:hAnsiTheme="minorBidi"/>
          <w:sz w:val="27"/>
          <w:rtl/>
        </w:rPr>
        <w:t xml:space="preserve"> حتّى لا يكون هذا الإخفاء سبباً في التشويش على الحقّ وعدم وضوحه</w:t>
      </w:r>
      <w:r w:rsidR="009C420F" w:rsidRPr="00AF01EA">
        <w:rPr>
          <w:rFonts w:asciiTheme="minorBidi" w:hAnsiTheme="minorBidi" w:hint="cs"/>
          <w:sz w:val="27"/>
          <w:rtl/>
        </w:rPr>
        <w:t>.</w:t>
      </w:r>
      <w:r w:rsidRPr="00AF01EA">
        <w:rPr>
          <w:rFonts w:asciiTheme="minorBidi" w:hAnsiTheme="minorBidi"/>
          <w:sz w:val="27"/>
          <w:rtl/>
        </w:rPr>
        <w:t xml:space="preserve"> وهي لا تتحدّ</w:t>
      </w:r>
      <w:r w:rsidR="009C420F" w:rsidRPr="00AF01EA">
        <w:rPr>
          <w:rFonts w:asciiTheme="minorBidi" w:hAnsiTheme="minorBidi" w:hint="cs"/>
          <w:sz w:val="27"/>
          <w:rtl/>
        </w:rPr>
        <w:t>َ</w:t>
      </w:r>
      <w:r w:rsidRPr="00AF01EA">
        <w:rPr>
          <w:rFonts w:asciiTheme="minorBidi" w:hAnsiTheme="minorBidi"/>
          <w:sz w:val="27"/>
          <w:rtl/>
        </w:rPr>
        <w:t>ث عن الأحكام المستفادة بعد ثبوت الحقّ، بل هي ناظرة</w:t>
      </w:r>
      <w:r w:rsidR="009C420F" w:rsidRPr="00AF01EA">
        <w:rPr>
          <w:rFonts w:asciiTheme="minorBidi" w:hAnsiTheme="minorBidi" w:hint="cs"/>
          <w:sz w:val="27"/>
          <w:rtl/>
        </w:rPr>
        <w:t>ٌ</w:t>
      </w:r>
      <w:r w:rsidRPr="00AF01EA">
        <w:rPr>
          <w:rFonts w:asciiTheme="minorBidi" w:hAnsiTheme="minorBidi"/>
          <w:sz w:val="27"/>
          <w:rtl/>
        </w:rPr>
        <w:t xml:space="preserve"> إلى الآيات والبيّنات التي يتجلّى بها وضوح الحقّ، وهو في مورد الآية نبوّة النبي محمّد</w:t>
      </w:r>
      <w:r w:rsidR="00BA55E9" w:rsidRPr="00163225">
        <w:rPr>
          <w:rFonts w:asciiTheme="minorBidi" w:hAnsiTheme="minorBidi" w:cs="Mosawi"/>
          <w:sz w:val="22"/>
          <w:szCs w:val="22"/>
          <w:rtl/>
        </w:rPr>
        <w:t>|</w:t>
      </w:r>
      <w:r w:rsidRPr="00AF01EA">
        <w:rPr>
          <w:rFonts w:asciiTheme="minorBidi" w:hAnsiTheme="minorBidi"/>
          <w:sz w:val="27"/>
          <w:rtl/>
        </w:rPr>
        <w:t>، و(لا يبعد أن تكون اللام في ذلك إشارة إلى أدلّة واضحة معيّنة معهودة، وهي التبشيرات الثابتة في الكتب السابقة، وهي من أدلّة النبوّة، التي هي من أصول الدين، فليس في الآية إطلاق</w:t>
      </w:r>
      <w:r w:rsidR="009C420F" w:rsidRPr="00AF01EA">
        <w:rPr>
          <w:rFonts w:asciiTheme="minorBidi" w:hAnsiTheme="minorBidi" w:hint="cs"/>
          <w:sz w:val="27"/>
          <w:rtl/>
        </w:rPr>
        <w:t>ٌ</w:t>
      </w:r>
      <w:r w:rsidRPr="00AF01EA">
        <w:rPr>
          <w:rFonts w:asciiTheme="minorBidi" w:hAnsiTheme="minorBidi"/>
          <w:sz w:val="27"/>
          <w:rtl/>
        </w:rPr>
        <w:t xml:space="preserve"> يشمل الأحكام)</w:t>
      </w:r>
      <w:r w:rsidRPr="00AF01EA">
        <w:rPr>
          <w:sz w:val="27"/>
          <w:vertAlign w:val="superscript"/>
          <w:rtl/>
        </w:rPr>
        <w:t>(</w:t>
      </w:r>
      <w:r w:rsidRPr="00AF01EA">
        <w:rPr>
          <w:sz w:val="27"/>
          <w:vertAlign w:val="superscript"/>
          <w:rtl/>
        </w:rPr>
        <w:endnoteReference w:id="643"/>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2ـ إنّ الآية الكريمة</w:t>
      </w:r>
      <w:r w:rsidR="009C420F" w:rsidRPr="00AF01EA">
        <w:rPr>
          <w:rFonts w:asciiTheme="minorBidi" w:hAnsiTheme="minorBidi" w:hint="cs"/>
          <w:sz w:val="27"/>
          <w:rtl/>
        </w:rPr>
        <w:t>،</w:t>
      </w:r>
      <w:r w:rsidRPr="00AF01EA">
        <w:rPr>
          <w:rFonts w:asciiTheme="minorBidi" w:hAnsiTheme="minorBidi"/>
          <w:sz w:val="27"/>
          <w:rtl/>
        </w:rPr>
        <w:t xml:space="preserve"> حت</w:t>
      </w:r>
      <w:r w:rsidR="009C420F" w:rsidRPr="00AF01EA">
        <w:rPr>
          <w:rFonts w:asciiTheme="minorBidi" w:hAnsiTheme="minorBidi" w:hint="cs"/>
          <w:sz w:val="27"/>
          <w:rtl/>
        </w:rPr>
        <w:t>ّ</w:t>
      </w:r>
      <w:r w:rsidRPr="00AF01EA">
        <w:rPr>
          <w:rFonts w:asciiTheme="minorBidi" w:hAnsiTheme="minorBidi"/>
          <w:sz w:val="27"/>
          <w:rtl/>
        </w:rPr>
        <w:t>ى لو قلنا بدلا</w:t>
      </w:r>
      <w:r w:rsidRPr="00AF01EA">
        <w:rPr>
          <w:rFonts w:asciiTheme="minorBidi" w:hAnsiTheme="minorBidi" w:hint="cs"/>
          <w:sz w:val="27"/>
          <w:rtl/>
        </w:rPr>
        <w:t>ل</w:t>
      </w:r>
      <w:r w:rsidRPr="00AF01EA">
        <w:rPr>
          <w:rFonts w:asciiTheme="minorBidi" w:hAnsiTheme="minorBidi"/>
          <w:sz w:val="27"/>
          <w:rtl/>
        </w:rPr>
        <w:t>تها على حرمة كتمان الأحكام الشرعية، محتفّة</w:t>
      </w:r>
      <w:r w:rsidR="009C420F" w:rsidRPr="00AF01EA">
        <w:rPr>
          <w:rFonts w:asciiTheme="minorBidi" w:hAnsiTheme="minorBidi" w:hint="cs"/>
          <w:sz w:val="27"/>
          <w:rtl/>
        </w:rPr>
        <w:t>ٌ</w:t>
      </w:r>
      <w:r w:rsidRPr="00AF01EA">
        <w:rPr>
          <w:rFonts w:asciiTheme="minorBidi" w:hAnsiTheme="minorBidi"/>
          <w:sz w:val="27"/>
          <w:rtl/>
        </w:rPr>
        <w:t xml:space="preserve"> بقرينة في نفسها تجعلها دالّة</w:t>
      </w:r>
      <w:r w:rsidR="009C420F" w:rsidRPr="00AF01EA">
        <w:rPr>
          <w:rFonts w:asciiTheme="minorBidi" w:hAnsiTheme="minorBidi" w:hint="cs"/>
          <w:sz w:val="27"/>
          <w:rtl/>
        </w:rPr>
        <w:t>ً</w:t>
      </w:r>
      <w:r w:rsidRPr="00AF01EA">
        <w:rPr>
          <w:rFonts w:asciiTheme="minorBidi" w:hAnsiTheme="minorBidi"/>
          <w:sz w:val="27"/>
          <w:rtl/>
        </w:rPr>
        <w:t xml:space="preserve"> على أنّ (كتمان ما هو سبب</w:t>
      </w:r>
      <w:r w:rsidR="009C420F" w:rsidRPr="00AF01EA">
        <w:rPr>
          <w:rFonts w:asciiTheme="minorBidi" w:hAnsiTheme="minorBidi" w:hint="cs"/>
          <w:sz w:val="27"/>
          <w:rtl/>
        </w:rPr>
        <w:t>ٌ</w:t>
      </w:r>
      <w:r w:rsidRPr="00AF01EA">
        <w:rPr>
          <w:rFonts w:asciiTheme="minorBidi" w:hAnsiTheme="minorBidi"/>
          <w:sz w:val="27"/>
          <w:rtl/>
        </w:rPr>
        <w:t xml:space="preserve"> للهداية هو المبغوض والمحرّ</w:t>
      </w:r>
      <w:r w:rsidR="009C420F" w:rsidRPr="00AF01EA">
        <w:rPr>
          <w:rFonts w:asciiTheme="minorBidi" w:hAnsiTheme="minorBidi" w:hint="cs"/>
          <w:sz w:val="27"/>
          <w:rtl/>
        </w:rPr>
        <w:t>َ</w:t>
      </w:r>
      <w:r w:rsidRPr="00AF01EA">
        <w:rPr>
          <w:rFonts w:asciiTheme="minorBidi" w:hAnsiTheme="minorBidi"/>
          <w:sz w:val="27"/>
          <w:rtl/>
        </w:rPr>
        <w:t>م لدى الله، وما به الهداية هو الأحكام الإلزامية فح</w:t>
      </w:r>
      <w:r w:rsidR="009C420F" w:rsidRPr="00AF01EA">
        <w:rPr>
          <w:rFonts w:asciiTheme="minorBidi" w:hAnsiTheme="minorBidi" w:hint="cs"/>
          <w:sz w:val="27"/>
          <w:rtl/>
        </w:rPr>
        <w:t>َ</w:t>
      </w:r>
      <w:r w:rsidRPr="00AF01EA">
        <w:rPr>
          <w:rFonts w:asciiTheme="minorBidi" w:hAnsiTheme="minorBidi"/>
          <w:sz w:val="27"/>
          <w:rtl/>
        </w:rPr>
        <w:t>س</w:t>
      </w:r>
      <w:r w:rsidR="009C420F" w:rsidRPr="00AF01EA">
        <w:rPr>
          <w:rFonts w:asciiTheme="minorBidi" w:hAnsiTheme="minorBidi" w:hint="cs"/>
          <w:sz w:val="27"/>
          <w:rtl/>
        </w:rPr>
        <w:t>ْ</w:t>
      </w:r>
      <w:r w:rsidRPr="00AF01EA">
        <w:rPr>
          <w:rFonts w:asciiTheme="minorBidi" w:hAnsiTheme="minorBidi"/>
          <w:sz w:val="27"/>
          <w:rtl/>
        </w:rPr>
        <w:t>ب</w:t>
      </w:r>
      <w:r w:rsidR="009C420F" w:rsidRPr="00AF01EA">
        <w:rPr>
          <w:rFonts w:asciiTheme="minorBidi" w:hAnsiTheme="minorBidi"/>
          <w:sz w:val="27"/>
          <w:rtl/>
        </w:rPr>
        <w:t>)</w:t>
      </w:r>
      <w:r w:rsidRPr="00AF01EA">
        <w:rPr>
          <w:sz w:val="27"/>
          <w:vertAlign w:val="superscript"/>
          <w:rtl/>
        </w:rPr>
        <w:t>(</w:t>
      </w:r>
      <w:r w:rsidRPr="00AF01EA">
        <w:rPr>
          <w:sz w:val="27"/>
          <w:vertAlign w:val="superscript"/>
          <w:rtl/>
        </w:rPr>
        <w:endnoteReference w:id="644"/>
      </w:r>
      <w:r w:rsidRPr="00AF01EA">
        <w:rPr>
          <w:sz w:val="27"/>
          <w:vertAlign w:val="superscript"/>
          <w:rtl/>
        </w:rPr>
        <w:t>)</w:t>
      </w:r>
      <w:r w:rsidRPr="00AF01EA">
        <w:rPr>
          <w:rFonts w:asciiTheme="minorBidi" w:hAnsiTheme="minorBidi"/>
          <w:sz w:val="27"/>
          <w:rtl/>
        </w:rPr>
        <w:t xml:space="preserve">. </w:t>
      </w:r>
    </w:p>
    <w:p w:rsidR="006E1874" w:rsidRPr="00AF01EA" w:rsidRDefault="00BE3C2D" w:rsidP="00810013">
      <w:pPr>
        <w:rPr>
          <w:rFonts w:asciiTheme="minorBidi" w:hAnsiTheme="minorBidi"/>
          <w:sz w:val="27"/>
          <w:rtl/>
        </w:rPr>
      </w:pPr>
      <w:r w:rsidRPr="00AF01EA">
        <w:rPr>
          <w:rFonts w:asciiTheme="minorBidi" w:hAnsiTheme="minorBidi"/>
          <w:sz w:val="27"/>
          <w:rtl/>
        </w:rPr>
        <w:t>3ـ أنّ الكتمان يكون محرّ</w:t>
      </w:r>
      <w:r w:rsidR="009C420F" w:rsidRPr="00AF01EA">
        <w:rPr>
          <w:rFonts w:asciiTheme="minorBidi" w:hAnsiTheme="minorBidi" w:hint="cs"/>
          <w:sz w:val="27"/>
          <w:rtl/>
        </w:rPr>
        <w:t>َ</w:t>
      </w:r>
      <w:r w:rsidRPr="00AF01EA">
        <w:rPr>
          <w:rFonts w:asciiTheme="minorBidi" w:hAnsiTheme="minorBidi"/>
          <w:sz w:val="27"/>
          <w:rtl/>
        </w:rPr>
        <w:t>ماً فيما إذا كان مضرّاً بالحقيقة، وعائقاً أمام وصولها إلى الناس، ممّا يؤدّي إلى انحسارها مثلاً</w:t>
      </w:r>
      <w:r w:rsidR="009C420F" w:rsidRPr="00AF01EA">
        <w:rPr>
          <w:rFonts w:asciiTheme="minorBidi" w:hAnsiTheme="minorBidi" w:hint="cs"/>
          <w:sz w:val="27"/>
          <w:rtl/>
        </w:rPr>
        <w:t>.</w:t>
      </w:r>
      <w:r w:rsidRPr="00AF01EA">
        <w:rPr>
          <w:rFonts w:asciiTheme="minorBidi" w:hAnsiTheme="minorBidi"/>
          <w:sz w:val="27"/>
          <w:rtl/>
        </w:rPr>
        <w:t xml:space="preserve"> فالمقصود من هذه الآية هو تحريم كتمان الحقائق</w:t>
      </w:r>
      <w:r w:rsidR="009C420F" w:rsidRPr="00AF01EA">
        <w:rPr>
          <w:rFonts w:asciiTheme="minorBidi" w:hAnsiTheme="minorBidi" w:hint="cs"/>
          <w:sz w:val="27"/>
          <w:rtl/>
        </w:rPr>
        <w:t>؛</w:t>
      </w:r>
      <w:r w:rsidRPr="00AF01EA">
        <w:rPr>
          <w:rFonts w:asciiTheme="minorBidi" w:hAnsiTheme="minorBidi"/>
          <w:sz w:val="27"/>
          <w:rtl/>
        </w:rPr>
        <w:t xml:space="preserve"> انطلاقاً من مصالح شخصية، أمّا عدم إظهار الحقيقة لأجل الحقيقة نفسها، وضمن شروط محدّ</w:t>
      </w:r>
      <w:r w:rsidR="009C420F" w:rsidRPr="00AF01EA">
        <w:rPr>
          <w:rFonts w:asciiTheme="minorBidi" w:hAnsiTheme="minorBidi" w:hint="cs"/>
          <w:sz w:val="27"/>
          <w:rtl/>
        </w:rPr>
        <w:t>َ</w:t>
      </w:r>
      <w:r w:rsidRPr="00AF01EA">
        <w:rPr>
          <w:rFonts w:asciiTheme="minorBidi" w:hAnsiTheme="minorBidi"/>
          <w:sz w:val="27"/>
          <w:rtl/>
        </w:rPr>
        <w:t>دة</w:t>
      </w:r>
      <w:r w:rsidR="009C420F" w:rsidRPr="00AF01EA">
        <w:rPr>
          <w:rFonts w:asciiTheme="minorBidi" w:hAnsiTheme="minorBidi" w:hint="cs"/>
          <w:sz w:val="27"/>
          <w:rtl/>
        </w:rPr>
        <w:t>؛</w:t>
      </w:r>
      <w:r w:rsidRPr="00AF01EA">
        <w:rPr>
          <w:rFonts w:asciiTheme="minorBidi" w:hAnsiTheme="minorBidi"/>
          <w:sz w:val="27"/>
          <w:rtl/>
        </w:rPr>
        <w:t xml:space="preserve"> لغاية منع الاستفادة الخاطئة بشكل</w:t>
      </w:r>
      <w:r w:rsidR="009C420F" w:rsidRPr="00AF01EA">
        <w:rPr>
          <w:rFonts w:asciiTheme="minorBidi" w:hAnsiTheme="minorBidi" w:hint="cs"/>
          <w:sz w:val="27"/>
          <w:rtl/>
        </w:rPr>
        <w:t>ٍ</w:t>
      </w:r>
      <w:r w:rsidRPr="00AF01EA">
        <w:rPr>
          <w:rFonts w:asciiTheme="minorBidi" w:hAnsiTheme="minorBidi"/>
          <w:sz w:val="27"/>
          <w:rtl/>
        </w:rPr>
        <w:t xml:space="preserve"> يعود بالضرر على الحقيقة نفسها، فلا تشمله الآية</w:t>
      </w:r>
      <w:r w:rsidRPr="00AF01EA">
        <w:rPr>
          <w:sz w:val="27"/>
          <w:vertAlign w:val="superscript"/>
          <w:rtl/>
        </w:rPr>
        <w:t>(</w:t>
      </w:r>
      <w:r w:rsidRPr="00AF01EA">
        <w:rPr>
          <w:sz w:val="27"/>
          <w:vertAlign w:val="superscript"/>
          <w:rtl/>
        </w:rPr>
        <w:endnoteReference w:id="645"/>
      </w:r>
      <w:r w:rsidRPr="00AF01EA">
        <w:rPr>
          <w:sz w:val="27"/>
          <w:vertAlign w:val="superscript"/>
          <w:rtl/>
        </w:rPr>
        <w:t>)</w:t>
      </w:r>
      <w:bookmarkStart w:id="76" w:name="_Toc454435768"/>
      <w:r w:rsidR="006E1874" w:rsidRPr="00AF01EA">
        <w:rPr>
          <w:rFonts w:asciiTheme="minorBidi" w:hAnsiTheme="minorBidi"/>
          <w:sz w:val="27"/>
          <w:rtl/>
        </w:rPr>
        <w:t xml:space="preserve">. </w:t>
      </w:r>
    </w:p>
    <w:p w:rsidR="006E1874" w:rsidRPr="00AF01EA" w:rsidRDefault="006E1874" w:rsidP="00DF7072">
      <w:pPr>
        <w:spacing w:line="440" w:lineRule="exact"/>
        <w:rPr>
          <w:rFonts w:asciiTheme="minorBidi" w:hAnsiTheme="minorBidi"/>
          <w:sz w:val="27"/>
          <w:rtl/>
        </w:rPr>
      </w:pPr>
    </w:p>
    <w:p w:rsidR="00BE3C2D" w:rsidRPr="00AF01EA" w:rsidRDefault="00BE3C2D" w:rsidP="00810013">
      <w:pPr>
        <w:pStyle w:val="31"/>
        <w:rPr>
          <w:color w:val="auto"/>
          <w:rtl/>
        </w:rPr>
      </w:pPr>
      <w:r w:rsidRPr="00AF01EA">
        <w:rPr>
          <w:color w:val="auto"/>
          <w:rtl/>
        </w:rPr>
        <w:t>الدليل الثاني: وجوب تبليغ الأحكام الشرعية</w:t>
      </w:r>
      <w:bookmarkEnd w:id="76"/>
    </w:p>
    <w:p w:rsidR="00BE3C2D" w:rsidRPr="00AF01EA" w:rsidRDefault="00BE3C2D" w:rsidP="00DF7072">
      <w:pPr>
        <w:rPr>
          <w:rFonts w:asciiTheme="minorBidi" w:hAnsiTheme="minorBidi"/>
          <w:sz w:val="27"/>
          <w:rtl/>
        </w:rPr>
      </w:pPr>
      <w:r w:rsidRPr="00AF01EA">
        <w:rPr>
          <w:rFonts w:asciiTheme="minorBidi" w:hAnsiTheme="minorBidi"/>
          <w:sz w:val="27"/>
          <w:rtl/>
        </w:rPr>
        <w:t>ممّا استدلّ به على وجوب الإفتاء على المجتهد هو ما دلّ على وجوب تبليغ الأحكام الشرعية؛ فإنّه لا إشكال في وجوبه في الجملة</w:t>
      </w:r>
      <w:r w:rsidRPr="00AF01EA">
        <w:rPr>
          <w:sz w:val="27"/>
          <w:vertAlign w:val="superscript"/>
          <w:rtl/>
        </w:rPr>
        <w:t>(</w:t>
      </w:r>
      <w:r w:rsidRPr="00AF01EA">
        <w:rPr>
          <w:sz w:val="27"/>
          <w:vertAlign w:val="superscript"/>
          <w:rtl/>
        </w:rPr>
        <w:endnoteReference w:id="646"/>
      </w:r>
      <w:r w:rsidRPr="00AF01EA">
        <w:rPr>
          <w:sz w:val="27"/>
          <w:vertAlign w:val="superscript"/>
          <w:rtl/>
        </w:rPr>
        <w:t>)</w:t>
      </w:r>
      <w:r w:rsidRPr="00AF01EA">
        <w:rPr>
          <w:rFonts w:asciiTheme="minorBidi" w:hAnsiTheme="minorBidi"/>
          <w:sz w:val="27"/>
          <w:rtl/>
        </w:rPr>
        <w:t>، و</w:t>
      </w:r>
      <w:r w:rsidR="00A64642" w:rsidRPr="00AF01EA">
        <w:rPr>
          <w:rFonts w:asciiTheme="minorBidi" w:hAnsiTheme="minorBidi"/>
          <w:sz w:val="27"/>
          <w:rtl/>
        </w:rPr>
        <w:t>لا رَيْبَ</w:t>
      </w:r>
      <w:r w:rsidRPr="00AF01EA">
        <w:rPr>
          <w:rFonts w:asciiTheme="minorBidi" w:hAnsiTheme="minorBidi"/>
          <w:sz w:val="27"/>
          <w:rtl/>
        </w:rPr>
        <w:t xml:space="preserve"> فيه (على حدّ الكفاية</w:t>
      </w:r>
      <w:r w:rsidR="00BF451C" w:rsidRPr="00AF01EA">
        <w:rPr>
          <w:rFonts w:asciiTheme="minorBidi" w:hAnsiTheme="minorBidi" w:hint="cs"/>
          <w:sz w:val="27"/>
          <w:rtl/>
        </w:rPr>
        <w:t>؛</w:t>
      </w:r>
      <w:r w:rsidRPr="00AF01EA">
        <w:rPr>
          <w:rFonts w:asciiTheme="minorBidi" w:hAnsiTheme="minorBidi"/>
          <w:sz w:val="27"/>
          <w:rtl/>
        </w:rPr>
        <w:t xml:space="preserve"> لإبقاء الشريعة المقدّسة، وهو من الضروريات)</w:t>
      </w:r>
      <w:r w:rsidRPr="00AF01EA">
        <w:rPr>
          <w:sz w:val="27"/>
          <w:vertAlign w:val="superscript"/>
          <w:rtl/>
        </w:rPr>
        <w:t>(</w:t>
      </w:r>
      <w:r w:rsidRPr="00AF01EA">
        <w:rPr>
          <w:sz w:val="27"/>
          <w:vertAlign w:val="superscript"/>
          <w:rtl/>
        </w:rPr>
        <w:endnoteReference w:id="647"/>
      </w:r>
      <w:r w:rsidRPr="00AF01EA">
        <w:rPr>
          <w:sz w:val="27"/>
          <w:vertAlign w:val="superscript"/>
          <w:rtl/>
        </w:rPr>
        <w:t>)</w:t>
      </w:r>
      <w:r w:rsidRPr="00AF01EA">
        <w:rPr>
          <w:rFonts w:asciiTheme="minorBidi" w:hAnsiTheme="minorBidi"/>
          <w:sz w:val="27"/>
          <w:rtl/>
        </w:rPr>
        <w:t>. ومستند هذا الوجوب آيات كريمة، منها</w:t>
      </w:r>
      <w:r w:rsidR="00BF451C" w:rsidRPr="00AF01EA">
        <w:rPr>
          <w:rFonts w:asciiTheme="minorBidi" w:hAnsiTheme="minorBidi" w:hint="cs"/>
          <w:sz w:val="27"/>
          <w:rtl/>
        </w:rPr>
        <w:t>:</w:t>
      </w:r>
      <w:r w:rsidRPr="00AF01EA">
        <w:rPr>
          <w:rFonts w:asciiTheme="minorBidi" w:hAnsiTheme="minorBidi"/>
          <w:sz w:val="27"/>
          <w:rtl/>
        </w:rPr>
        <w:t xml:space="preserve"> آية الن</w:t>
      </w:r>
      <w:r w:rsidR="00DF7072">
        <w:rPr>
          <w:rFonts w:asciiTheme="minorBidi" w:hAnsiTheme="minorBidi" w:hint="cs"/>
          <w:sz w:val="27"/>
          <w:rtl/>
        </w:rPr>
        <w:t>َّ</w:t>
      </w:r>
      <w:r w:rsidRPr="00AF01EA">
        <w:rPr>
          <w:rFonts w:asciiTheme="minorBidi" w:hAnsiTheme="minorBidi"/>
          <w:sz w:val="27"/>
          <w:rtl/>
        </w:rPr>
        <w:t>ف</w:t>
      </w:r>
      <w:r w:rsidR="00DF7072">
        <w:rPr>
          <w:rFonts w:asciiTheme="minorBidi" w:hAnsiTheme="minorBidi" w:hint="cs"/>
          <w:sz w:val="27"/>
          <w:rtl/>
        </w:rPr>
        <w:t>ْ</w:t>
      </w:r>
      <w:r w:rsidRPr="00AF01EA">
        <w:rPr>
          <w:rFonts w:asciiTheme="minorBidi" w:hAnsiTheme="minorBidi"/>
          <w:sz w:val="27"/>
          <w:rtl/>
        </w:rPr>
        <w:t>ر</w:t>
      </w:r>
      <w:r w:rsidR="00BF451C" w:rsidRPr="00AF01EA">
        <w:rPr>
          <w:rFonts w:asciiTheme="minorBidi" w:hAnsiTheme="minorBidi" w:hint="cs"/>
          <w:sz w:val="27"/>
          <w:rtl/>
        </w:rPr>
        <w:t>، وهي</w:t>
      </w:r>
      <w:r w:rsidRPr="00AF01EA">
        <w:rPr>
          <w:rFonts w:asciiTheme="minorBidi" w:hAnsiTheme="minorBidi"/>
          <w:sz w:val="27"/>
          <w:rtl/>
        </w:rPr>
        <w:t xml:space="preserve"> قوله تعالى: </w:t>
      </w:r>
      <w:r w:rsidR="00BA404A" w:rsidRPr="00BA404A">
        <w:rPr>
          <w:rFonts w:ascii="Mosawi" w:hAnsi="Mosawi" w:cs="Mosawi"/>
          <w:sz w:val="24"/>
          <w:szCs w:val="24"/>
          <w:rtl/>
        </w:rPr>
        <w:t>﴿</w:t>
      </w:r>
      <w:r w:rsidRPr="00AF01EA">
        <w:rPr>
          <w:rFonts w:asciiTheme="minorBidi" w:hAnsiTheme="minorBidi"/>
          <w:b/>
          <w:bCs/>
          <w:sz w:val="27"/>
          <w:rtl/>
        </w:rPr>
        <w:t>وَمَا كَانَ الْمُؤْمِنُونَ لِيَنْفِرُوا كَافَّةً فَلَوْ</w:t>
      </w:r>
      <w:r w:rsidR="00896297" w:rsidRPr="00AF01EA">
        <w:rPr>
          <w:rFonts w:asciiTheme="minorBidi" w:hAnsiTheme="minorBidi"/>
          <w:b/>
          <w:bCs/>
          <w:sz w:val="27"/>
          <w:rtl/>
        </w:rPr>
        <w:t>لا</w:t>
      </w:r>
      <w:r w:rsidRPr="00AF01EA">
        <w:rPr>
          <w:rFonts w:asciiTheme="minorBidi" w:hAnsiTheme="minorBidi"/>
          <w:b/>
          <w:bCs/>
          <w:sz w:val="27"/>
          <w:rtl/>
        </w:rPr>
        <w:t xml:space="preserve"> </w:t>
      </w:r>
      <w:r w:rsidRPr="00AF01EA">
        <w:rPr>
          <w:rFonts w:asciiTheme="minorBidi" w:hAnsiTheme="minorBidi"/>
          <w:b/>
          <w:bCs/>
          <w:sz w:val="27"/>
          <w:rtl/>
        </w:rPr>
        <w:lastRenderedPageBreak/>
        <w:t>نَفَرَ مِنْ كُلِّ فِرْقَةٍ مِنْهُمْ طَائِفَةٌ لِيَتَفَقَّهُوا فِي الدِّينِ وَلِيُنْذِرُوا قَوْمَهُمْ إِذَا رَجَعُوا إِلَيْهِمْ لَعَلَّهُمْ يَحْذَرُونَ</w:t>
      </w:r>
      <w:r w:rsidR="00BA404A" w:rsidRPr="00BA404A">
        <w:rPr>
          <w:rFonts w:ascii="Mosawi" w:hAnsi="Mosawi" w:cs="Mosawi"/>
          <w:sz w:val="24"/>
          <w:szCs w:val="24"/>
          <w:rtl/>
        </w:rPr>
        <w:t>﴾</w:t>
      </w:r>
      <w:r w:rsidR="00DF7072">
        <w:rPr>
          <w:rFonts w:asciiTheme="minorBidi" w:hAnsiTheme="minorBidi" w:hint="cs"/>
          <w:sz w:val="27"/>
          <w:rtl/>
        </w:rPr>
        <w:t xml:space="preserve"> (التوبة: 122</w:t>
      </w:r>
      <w:r w:rsidRPr="00AF01EA">
        <w:rPr>
          <w:rFonts w:asciiTheme="minorBidi" w:hAnsiTheme="minorBidi" w:hint="cs"/>
          <w:sz w:val="27"/>
          <w:rtl/>
        </w:rPr>
        <w:t>)</w:t>
      </w:r>
      <w:r w:rsidR="00BF451C" w:rsidRPr="00AF01EA">
        <w:rPr>
          <w:rFonts w:asciiTheme="minorBidi" w:hAnsiTheme="minorBidi" w:hint="cs"/>
          <w:sz w:val="27"/>
          <w:rtl/>
        </w:rPr>
        <w:t>.</w:t>
      </w:r>
      <w:r w:rsidRPr="00AF01EA">
        <w:rPr>
          <w:rFonts w:asciiTheme="minorBidi" w:hAnsiTheme="minorBidi"/>
          <w:sz w:val="27"/>
          <w:rtl/>
        </w:rPr>
        <w:t xml:space="preserve"> وتؤيّ</w:t>
      </w:r>
      <w:r w:rsidR="00BF451C" w:rsidRPr="00AF01EA">
        <w:rPr>
          <w:rFonts w:asciiTheme="minorBidi" w:hAnsiTheme="minorBidi" w:hint="cs"/>
          <w:sz w:val="27"/>
          <w:rtl/>
        </w:rPr>
        <w:t>ِ</w:t>
      </w:r>
      <w:r w:rsidRPr="00AF01EA">
        <w:rPr>
          <w:rFonts w:asciiTheme="minorBidi" w:hAnsiTheme="minorBidi"/>
          <w:sz w:val="27"/>
          <w:rtl/>
        </w:rPr>
        <w:t>د الآية عدّة نصوص، منها</w:t>
      </w:r>
      <w:r w:rsidR="00BF451C" w:rsidRPr="00AF01EA">
        <w:rPr>
          <w:rFonts w:asciiTheme="minorBidi" w:hAnsiTheme="minorBidi" w:hint="cs"/>
          <w:sz w:val="27"/>
          <w:rtl/>
        </w:rPr>
        <w:t>:</w:t>
      </w:r>
      <w:r w:rsidRPr="00AF01EA">
        <w:rPr>
          <w:rFonts w:asciiTheme="minorBidi" w:hAnsiTheme="minorBidi"/>
          <w:sz w:val="27"/>
          <w:rtl/>
        </w:rPr>
        <w:t xml:space="preserve"> ما رواه طلحة بن زيد عن أبي عبد</w:t>
      </w:r>
      <w:r w:rsidR="00BF451C" w:rsidRPr="00AF01EA">
        <w:rPr>
          <w:rFonts w:asciiTheme="minorBidi" w:hAnsiTheme="minorBidi" w:hint="cs"/>
          <w:sz w:val="27"/>
          <w:rtl/>
        </w:rPr>
        <w:t xml:space="preserve"> </w:t>
      </w:r>
      <w:r w:rsidRPr="00AF01EA">
        <w:rPr>
          <w:rFonts w:asciiTheme="minorBidi" w:hAnsiTheme="minorBidi"/>
          <w:sz w:val="27"/>
          <w:rtl/>
        </w:rPr>
        <w:t>الله</w:t>
      </w:r>
      <w:r w:rsidR="00BA55E9" w:rsidRPr="00E873A5">
        <w:rPr>
          <w:rFonts w:asciiTheme="minorBidi" w:hAnsiTheme="minorBidi" w:cs="Mosawi"/>
          <w:sz w:val="22"/>
          <w:szCs w:val="22"/>
          <w:rtl/>
        </w:rPr>
        <w:t>×</w:t>
      </w:r>
      <w:r w:rsidRPr="00AF01EA">
        <w:rPr>
          <w:rFonts w:asciiTheme="minorBidi" w:hAnsiTheme="minorBidi"/>
          <w:sz w:val="27"/>
          <w:rtl/>
        </w:rPr>
        <w:t xml:space="preserve"> قال: </w:t>
      </w:r>
      <w:r w:rsidRPr="00AF01EA">
        <w:rPr>
          <w:rFonts w:asciiTheme="minorBidi" w:hAnsiTheme="minorBidi"/>
          <w:sz w:val="24"/>
          <w:szCs w:val="24"/>
          <w:rtl/>
        </w:rPr>
        <w:t>«</w:t>
      </w:r>
      <w:r w:rsidRPr="00AF01EA">
        <w:rPr>
          <w:rFonts w:asciiTheme="minorBidi" w:hAnsiTheme="minorBidi"/>
          <w:spacing w:val="-4"/>
          <w:sz w:val="27"/>
          <w:rtl/>
        </w:rPr>
        <w:t>قرأت</w:t>
      </w:r>
      <w:r w:rsidR="00BF451C" w:rsidRPr="00AF01EA">
        <w:rPr>
          <w:rFonts w:asciiTheme="minorBidi" w:hAnsiTheme="minorBidi" w:hint="cs"/>
          <w:spacing w:val="-4"/>
          <w:sz w:val="27"/>
          <w:rtl/>
        </w:rPr>
        <w:t>ُ</w:t>
      </w:r>
      <w:r w:rsidRPr="00AF01EA">
        <w:rPr>
          <w:rFonts w:asciiTheme="minorBidi" w:hAnsiTheme="minorBidi"/>
          <w:spacing w:val="-4"/>
          <w:sz w:val="27"/>
          <w:rtl/>
        </w:rPr>
        <w:t xml:space="preserve"> في كتاب عليّ</w:t>
      </w:r>
      <w:r w:rsidR="00BF451C" w:rsidRPr="00AF01EA">
        <w:rPr>
          <w:rFonts w:asciiTheme="minorBidi" w:hAnsiTheme="minorBidi" w:hint="cs"/>
          <w:spacing w:val="-4"/>
          <w:sz w:val="27"/>
          <w:rtl/>
        </w:rPr>
        <w:t>ٍ</w:t>
      </w:r>
      <w:r w:rsidR="00BA55E9" w:rsidRPr="00E873A5">
        <w:rPr>
          <w:rFonts w:asciiTheme="minorBidi" w:hAnsiTheme="minorBidi" w:cs="Mosawi"/>
          <w:spacing w:val="-4"/>
          <w:sz w:val="22"/>
          <w:szCs w:val="22"/>
          <w:rtl/>
        </w:rPr>
        <w:t>×</w:t>
      </w:r>
      <w:r w:rsidRPr="00AF01EA">
        <w:rPr>
          <w:rFonts w:asciiTheme="minorBidi" w:hAnsiTheme="minorBidi"/>
          <w:spacing w:val="-4"/>
          <w:sz w:val="27"/>
          <w:rtl/>
        </w:rPr>
        <w:t xml:space="preserve"> أنّ الله لم يأخذ على الجهّال عهداً بطلب العلم حتّى أخذ على العلماء عهداً ببذل العلم للجهّال؛ لأنّ العلم كان قبل الجهل</w:t>
      </w:r>
      <w:r w:rsidRPr="00AF01EA">
        <w:rPr>
          <w:rFonts w:asciiTheme="minorBidi" w:hAnsiTheme="minorBidi"/>
          <w:sz w:val="24"/>
          <w:szCs w:val="24"/>
          <w:rtl/>
        </w:rPr>
        <w:t>»</w:t>
      </w:r>
      <w:r w:rsidRPr="00AF01EA">
        <w:rPr>
          <w:sz w:val="27"/>
          <w:vertAlign w:val="superscript"/>
          <w:rtl/>
        </w:rPr>
        <w:t>(</w:t>
      </w:r>
      <w:r w:rsidRPr="00AF01EA">
        <w:rPr>
          <w:sz w:val="27"/>
          <w:vertAlign w:val="superscript"/>
          <w:rtl/>
        </w:rPr>
        <w:endnoteReference w:id="648"/>
      </w:r>
      <w:r w:rsidRPr="00AF01EA">
        <w:rPr>
          <w:sz w:val="27"/>
          <w:vertAlign w:val="superscript"/>
          <w:rtl/>
        </w:rPr>
        <w:t>)</w:t>
      </w:r>
      <w:r w:rsidRPr="00AF01EA">
        <w:rPr>
          <w:rFonts w:asciiTheme="minorBidi" w:hAnsiTheme="minorBidi"/>
          <w:sz w:val="27"/>
          <w:rtl/>
        </w:rPr>
        <w:t>. فمجموع هذه الأدلّة وغيرها يدلّ على وجوب تبليغ الأحكام على وجه الكفاية</w:t>
      </w:r>
      <w:r w:rsidR="00BF451C" w:rsidRPr="00AF01EA">
        <w:rPr>
          <w:rFonts w:asciiTheme="minorBidi" w:hAnsiTheme="minorBidi" w:hint="cs"/>
          <w:sz w:val="27"/>
          <w:rtl/>
        </w:rPr>
        <w:t>.</w:t>
      </w:r>
      <w:r w:rsidRPr="00AF01EA">
        <w:rPr>
          <w:rFonts w:asciiTheme="minorBidi" w:hAnsiTheme="minorBidi"/>
          <w:sz w:val="27"/>
          <w:rtl/>
        </w:rPr>
        <w:t xml:space="preserve"> </w:t>
      </w:r>
      <w:r w:rsidR="00BF451C" w:rsidRPr="00AF01EA">
        <w:rPr>
          <w:rFonts w:asciiTheme="minorBidi" w:hAnsiTheme="minorBidi"/>
          <w:sz w:val="27"/>
          <w:rtl/>
        </w:rPr>
        <w:t>ور</w:t>
      </w:r>
      <w:r w:rsidR="00BF451C" w:rsidRPr="00AF01EA">
        <w:rPr>
          <w:rFonts w:asciiTheme="minorBidi" w:hAnsiTheme="minorBidi" w:hint="cs"/>
          <w:sz w:val="27"/>
          <w:rtl/>
        </w:rPr>
        <w:t>ُ</w:t>
      </w:r>
      <w:r w:rsidR="00BF451C" w:rsidRPr="00AF01EA">
        <w:rPr>
          <w:rFonts w:asciiTheme="minorBidi" w:hAnsiTheme="minorBidi"/>
          <w:sz w:val="27"/>
          <w:rtl/>
        </w:rPr>
        <w:t>ب</w:t>
      </w:r>
      <w:r w:rsidR="00BF451C" w:rsidRPr="00AF01EA">
        <w:rPr>
          <w:rFonts w:asciiTheme="minorBidi" w:hAnsiTheme="minorBidi" w:hint="cs"/>
          <w:sz w:val="27"/>
          <w:rtl/>
        </w:rPr>
        <w:t>َ</w:t>
      </w:r>
      <w:r w:rsidRPr="00AF01EA">
        <w:rPr>
          <w:rFonts w:asciiTheme="minorBidi" w:hAnsiTheme="minorBidi"/>
          <w:sz w:val="27"/>
          <w:rtl/>
        </w:rPr>
        <w:t>ما است</w:t>
      </w:r>
      <w:r w:rsidR="00BF451C" w:rsidRPr="00AF01EA">
        <w:rPr>
          <w:rFonts w:asciiTheme="minorBidi" w:hAnsiTheme="minorBidi" w:hint="cs"/>
          <w:sz w:val="27"/>
          <w:rtl/>
        </w:rPr>
        <w:t>ُ</w:t>
      </w:r>
      <w:r w:rsidRPr="00AF01EA">
        <w:rPr>
          <w:rFonts w:asciiTheme="minorBidi" w:hAnsiTheme="minorBidi"/>
          <w:sz w:val="27"/>
          <w:rtl/>
        </w:rPr>
        <w:t>فيد من بعضها وجوب الإعلام بالحكم على نحو الوجوب العيني حين السؤال. وهذا ما قد يكون مانعاً من التمسّ</w:t>
      </w:r>
      <w:r w:rsidR="00BF451C" w:rsidRPr="00AF01EA">
        <w:rPr>
          <w:rFonts w:asciiTheme="minorBidi" w:hAnsiTheme="minorBidi" w:hint="cs"/>
          <w:sz w:val="27"/>
          <w:rtl/>
        </w:rPr>
        <w:t>ُ</w:t>
      </w:r>
      <w:r w:rsidRPr="00AF01EA">
        <w:rPr>
          <w:rFonts w:asciiTheme="minorBidi" w:hAnsiTheme="minorBidi"/>
          <w:sz w:val="27"/>
          <w:rtl/>
        </w:rPr>
        <w:t>ك بالبراءة عن وجوب الإفتاء على الفقيه. وبالتالي يكون مانعاً عن جواز توقّ</w:t>
      </w:r>
      <w:r w:rsidR="00BF451C" w:rsidRPr="00AF01EA">
        <w:rPr>
          <w:rFonts w:asciiTheme="minorBidi" w:hAnsiTheme="minorBidi" w:hint="cs"/>
          <w:sz w:val="27"/>
          <w:rtl/>
        </w:rPr>
        <w:t>ُ</w:t>
      </w:r>
      <w:r w:rsidRPr="00AF01EA">
        <w:rPr>
          <w:rFonts w:asciiTheme="minorBidi" w:hAnsiTheme="minorBidi"/>
          <w:sz w:val="27"/>
          <w:rtl/>
        </w:rPr>
        <w:t xml:space="preserve">ف الفقيه عن بيان رأيه، </w:t>
      </w:r>
      <w:r w:rsidR="00BF451C" w:rsidRPr="00AF01EA">
        <w:rPr>
          <w:rFonts w:asciiTheme="minorBidi" w:hAnsiTheme="minorBidi" w:hint="cs"/>
          <w:sz w:val="27"/>
          <w:rtl/>
        </w:rPr>
        <w:t>و</w:t>
      </w:r>
      <w:r w:rsidRPr="00AF01EA">
        <w:rPr>
          <w:rFonts w:asciiTheme="minorBidi" w:hAnsiTheme="minorBidi"/>
          <w:sz w:val="27"/>
          <w:rtl/>
        </w:rPr>
        <w:t>خصوصاً إذا استفتاه م</w:t>
      </w:r>
      <w:r w:rsidR="00BF451C" w:rsidRPr="00AF01EA">
        <w:rPr>
          <w:rFonts w:asciiTheme="minorBidi" w:hAnsiTheme="minorBidi" w:hint="cs"/>
          <w:sz w:val="27"/>
          <w:rtl/>
        </w:rPr>
        <w:t>َ</w:t>
      </w:r>
      <w:r w:rsidRPr="00AF01EA">
        <w:rPr>
          <w:rFonts w:asciiTheme="minorBidi" w:hAnsiTheme="minorBidi"/>
          <w:sz w:val="27"/>
          <w:rtl/>
        </w:rPr>
        <w:t>ن</w:t>
      </w:r>
      <w:r w:rsidR="00BF451C" w:rsidRPr="00AF01EA">
        <w:rPr>
          <w:rFonts w:asciiTheme="minorBidi" w:hAnsiTheme="minorBidi" w:hint="cs"/>
          <w:sz w:val="27"/>
          <w:rtl/>
        </w:rPr>
        <w:t>ْ</w:t>
      </w:r>
      <w:r w:rsidRPr="00AF01EA">
        <w:rPr>
          <w:rFonts w:asciiTheme="minorBidi" w:hAnsiTheme="minorBidi"/>
          <w:sz w:val="27"/>
          <w:rtl/>
        </w:rPr>
        <w:t xml:space="preserve"> يقلّ</w:t>
      </w:r>
      <w:r w:rsidR="00BF451C" w:rsidRPr="00AF01EA">
        <w:rPr>
          <w:rFonts w:asciiTheme="minorBidi" w:hAnsiTheme="minorBidi" w:hint="cs"/>
          <w:sz w:val="27"/>
          <w:rtl/>
        </w:rPr>
        <w:t>ِ</w:t>
      </w:r>
      <w:r w:rsidRPr="00AF01EA">
        <w:rPr>
          <w:rFonts w:asciiTheme="minorBidi" w:hAnsiTheme="minorBidi"/>
          <w:sz w:val="27"/>
          <w:rtl/>
        </w:rPr>
        <w:t>ده، واستفسر عن رأيه في مسألة</w:t>
      </w:r>
      <w:r w:rsidR="00BF451C" w:rsidRPr="00AF01EA">
        <w:rPr>
          <w:rFonts w:asciiTheme="minorBidi" w:hAnsiTheme="minorBidi" w:hint="cs"/>
          <w:sz w:val="27"/>
          <w:rtl/>
        </w:rPr>
        <w:t>ٍ</w:t>
      </w:r>
      <w:r w:rsidRPr="00AF01EA">
        <w:rPr>
          <w:rFonts w:asciiTheme="minorBidi" w:hAnsiTheme="minorBidi"/>
          <w:sz w:val="27"/>
          <w:rtl/>
        </w:rPr>
        <w:t xml:space="preserve"> معيّنة. </w:t>
      </w:r>
    </w:p>
    <w:p w:rsidR="00BE3C2D" w:rsidRPr="00AF01EA" w:rsidRDefault="00BE3C2D" w:rsidP="00DF7072">
      <w:pPr>
        <w:spacing w:line="420" w:lineRule="exact"/>
        <w:rPr>
          <w:rFonts w:asciiTheme="minorBidi" w:hAnsiTheme="minorBidi"/>
          <w:sz w:val="27"/>
          <w:rtl/>
        </w:rPr>
      </w:pPr>
    </w:p>
    <w:p w:rsidR="00BE3C2D" w:rsidRPr="00AF01EA" w:rsidRDefault="00BE3C2D" w:rsidP="00810013">
      <w:pPr>
        <w:pStyle w:val="31"/>
        <w:rPr>
          <w:i/>
          <w:iCs/>
          <w:color w:val="auto"/>
          <w:rtl/>
        </w:rPr>
      </w:pPr>
      <w:r w:rsidRPr="00AF01EA">
        <w:rPr>
          <w:color w:val="auto"/>
          <w:rtl/>
        </w:rPr>
        <w:t>مناقشة الاستدلال بوجوب تبليغ الأحكام</w:t>
      </w:r>
    </w:p>
    <w:p w:rsidR="00BE3C2D" w:rsidRPr="00AF01EA" w:rsidRDefault="00BE3C2D" w:rsidP="00810013">
      <w:pPr>
        <w:rPr>
          <w:rFonts w:asciiTheme="minorBidi" w:hAnsiTheme="minorBidi"/>
          <w:sz w:val="27"/>
          <w:rtl/>
        </w:rPr>
      </w:pPr>
      <w:r w:rsidRPr="00AF01EA">
        <w:rPr>
          <w:rFonts w:asciiTheme="minorBidi" w:hAnsiTheme="minorBidi"/>
          <w:sz w:val="27"/>
          <w:rtl/>
        </w:rPr>
        <w:t>ولكي تتّ</w:t>
      </w:r>
      <w:r w:rsidR="00BF451C" w:rsidRPr="00AF01EA">
        <w:rPr>
          <w:rFonts w:asciiTheme="minorBidi" w:hAnsiTheme="minorBidi" w:hint="cs"/>
          <w:sz w:val="27"/>
          <w:rtl/>
        </w:rPr>
        <w:t>َ</w:t>
      </w:r>
      <w:r w:rsidRPr="00AF01EA">
        <w:rPr>
          <w:rFonts w:asciiTheme="minorBidi" w:hAnsiTheme="minorBidi"/>
          <w:sz w:val="27"/>
          <w:rtl/>
        </w:rPr>
        <w:t xml:space="preserve">ضح المناقشات المطروحة على هذا النوع من الاستدلال على وجوب الإفتاء وبيان الرأي </w:t>
      </w:r>
      <w:r w:rsidR="00924EB1" w:rsidRPr="00AF01EA">
        <w:rPr>
          <w:rFonts w:asciiTheme="minorBidi" w:hAnsiTheme="minorBidi"/>
          <w:sz w:val="27"/>
          <w:rtl/>
        </w:rPr>
        <w:t>لا بُدَّ</w:t>
      </w:r>
      <w:r w:rsidR="00F80B6C" w:rsidRPr="00AF01EA">
        <w:rPr>
          <w:rFonts w:asciiTheme="minorBidi" w:hAnsiTheme="minorBidi"/>
          <w:sz w:val="27"/>
          <w:rtl/>
        </w:rPr>
        <w:t xml:space="preserve"> </w:t>
      </w:r>
      <w:r w:rsidR="00213D5B" w:rsidRPr="00AF01EA">
        <w:rPr>
          <w:rFonts w:asciiTheme="minorBidi" w:hAnsiTheme="minorBidi" w:hint="cs"/>
          <w:sz w:val="27"/>
          <w:rtl/>
        </w:rPr>
        <w:t>أن لا</w:t>
      </w:r>
      <w:r w:rsidR="00F80B6C" w:rsidRPr="00AF01EA">
        <w:rPr>
          <w:rFonts w:asciiTheme="minorBidi" w:hAnsiTheme="minorBidi"/>
          <w:sz w:val="27"/>
          <w:rtl/>
        </w:rPr>
        <w:t xml:space="preserve"> </w:t>
      </w:r>
      <w:r w:rsidRPr="00AF01EA">
        <w:rPr>
          <w:rFonts w:asciiTheme="minorBidi" w:hAnsiTheme="minorBidi"/>
          <w:sz w:val="27"/>
          <w:rtl/>
        </w:rPr>
        <w:t>نغفل عن أنّنا نتحدّث عن التوقّف، لكن</w:t>
      </w:r>
      <w:r w:rsidR="00213D5B" w:rsidRPr="00AF01EA">
        <w:rPr>
          <w:rFonts w:asciiTheme="minorBidi" w:hAnsiTheme="minorBidi" w:hint="cs"/>
          <w:sz w:val="27"/>
          <w:rtl/>
        </w:rPr>
        <w:t>ْ</w:t>
      </w:r>
      <w:r w:rsidRPr="00AF01EA">
        <w:rPr>
          <w:rFonts w:asciiTheme="minorBidi" w:hAnsiTheme="minorBidi"/>
          <w:sz w:val="27"/>
          <w:rtl/>
        </w:rPr>
        <w:t xml:space="preserve"> لا على إطلاقه، بل في حالة الاحتياط في الفتوى</w:t>
      </w:r>
      <w:r w:rsidR="00213D5B" w:rsidRPr="00AF01EA">
        <w:rPr>
          <w:rFonts w:asciiTheme="minorBidi" w:hAnsiTheme="minorBidi" w:hint="cs"/>
          <w:sz w:val="27"/>
          <w:rtl/>
        </w:rPr>
        <w:t>.</w:t>
      </w:r>
      <w:r w:rsidRPr="00AF01EA">
        <w:rPr>
          <w:rFonts w:asciiTheme="minorBidi" w:hAnsiTheme="minorBidi"/>
          <w:sz w:val="27"/>
          <w:rtl/>
        </w:rPr>
        <w:t xml:space="preserve"> وهو توقّ</w:t>
      </w:r>
      <w:r w:rsidR="00213D5B" w:rsidRPr="00AF01EA">
        <w:rPr>
          <w:rFonts w:asciiTheme="minorBidi" w:hAnsiTheme="minorBidi" w:hint="cs"/>
          <w:sz w:val="27"/>
          <w:rtl/>
        </w:rPr>
        <w:t>ُ</w:t>
      </w:r>
      <w:r w:rsidRPr="00AF01EA">
        <w:rPr>
          <w:rFonts w:asciiTheme="minorBidi" w:hAnsiTheme="minorBidi"/>
          <w:sz w:val="27"/>
          <w:rtl/>
        </w:rPr>
        <w:t>ف</w:t>
      </w:r>
      <w:r w:rsidR="00213D5B" w:rsidRPr="00AF01EA">
        <w:rPr>
          <w:rFonts w:asciiTheme="minorBidi" w:hAnsiTheme="minorBidi" w:hint="cs"/>
          <w:sz w:val="27"/>
          <w:rtl/>
        </w:rPr>
        <w:t>ٌ</w:t>
      </w:r>
      <w:r w:rsidRPr="00AF01EA">
        <w:rPr>
          <w:rFonts w:asciiTheme="minorBidi" w:hAnsiTheme="minorBidi"/>
          <w:sz w:val="27"/>
          <w:rtl/>
        </w:rPr>
        <w:t xml:space="preserve"> مقرون ببيان الطريق الذي يضمن به المكلّ</w:t>
      </w:r>
      <w:r w:rsidR="00213D5B" w:rsidRPr="00AF01EA">
        <w:rPr>
          <w:rFonts w:asciiTheme="minorBidi" w:hAnsiTheme="minorBidi" w:hint="cs"/>
          <w:sz w:val="27"/>
          <w:rtl/>
        </w:rPr>
        <w:t>َ</w:t>
      </w:r>
      <w:r w:rsidRPr="00AF01EA">
        <w:rPr>
          <w:rFonts w:asciiTheme="minorBidi" w:hAnsiTheme="minorBidi"/>
          <w:sz w:val="27"/>
          <w:rtl/>
        </w:rPr>
        <w:t>ف امتثال الواقع، وأنّه لن يخالف ـ</w:t>
      </w:r>
      <w:r w:rsidR="00213D5B" w:rsidRPr="00AF01EA">
        <w:rPr>
          <w:rFonts w:asciiTheme="minorBidi" w:hAnsiTheme="minorBidi" w:hint="cs"/>
          <w:sz w:val="27"/>
          <w:rtl/>
        </w:rPr>
        <w:t xml:space="preserve"> </w:t>
      </w:r>
      <w:r w:rsidRPr="00AF01EA">
        <w:rPr>
          <w:rFonts w:asciiTheme="minorBidi" w:hAnsiTheme="minorBidi"/>
          <w:sz w:val="27"/>
          <w:rtl/>
        </w:rPr>
        <w:t>من حيث عمله بمقتضى الاحتياط</w:t>
      </w:r>
      <w:r w:rsidR="00213D5B" w:rsidRPr="00AF01EA">
        <w:rPr>
          <w:rFonts w:asciiTheme="minorBidi" w:hAnsiTheme="minorBidi" w:hint="cs"/>
          <w:sz w:val="27"/>
          <w:rtl/>
        </w:rPr>
        <w:t xml:space="preserve"> </w:t>
      </w:r>
      <w:r w:rsidRPr="00AF01EA">
        <w:rPr>
          <w:rFonts w:asciiTheme="minorBidi" w:hAnsiTheme="minorBidi"/>
          <w:sz w:val="27"/>
          <w:rtl/>
        </w:rPr>
        <w:t>ـ الحكم الواقعي، وله أيضاً أن يرجع في</w:t>
      </w:r>
      <w:r w:rsidR="00213D5B" w:rsidRPr="00AF01EA">
        <w:rPr>
          <w:rFonts w:asciiTheme="minorBidi" w:hAnsiTheme="minorBidi" w:hint="cs"/>
          <w:sz w:val="27"/>
          <w:rtl/>
        </w:rPr>
        <w:t xml:space="preserve"> </w:t>
      </w:r>
      <w:r w:rsidRPr="00AF01EA">
        <w:rPr>
          <w:rFonts w:asciiTheme="minorBidi" w:hAnsiTheme="minorBidi"/>
          <w:sz w:val="27"/>
          <w:rtl/>
        </w:rPr>
        <w:t>ما احتاط فيه مرجعه إلى غيره من الفقهاء</w:t>
      </w:r>
      <w:r w:rsidR="00213D5B" w:rsidRPr="00AF01EA">
        <w:rPr>
          <w:rFonts w:asciiTheme="minorBidi" w:hAnsiTheme="minorBidi" w:hint="cs"/>
          <w:sz w:val="27"/>
          <w:rtl/>
        </w:rPr>
        <w:t>،</w:t>
      </w:r>
      <w:r w:rsidRPr="00AF01EA">
        <w:rPr>
          <w:rFonts w:asciiTheme="minorBidi" w:hAnsiTheme="minorBidi"/>
          <w:sz w:val="27"/>
          <w:rtl/>
        </w:rPr>
        <w:t xml:space="preserve"> ويعمل بفتواه</w:t>
      </w:r>
      <w:r w:rsidR="00213D5B" w:rsidRPr="00AF01EA">
        <w:rPr>
          <w:rFonts w:asciiTheme="minorBidi" w:hAnsiTheme="minorBidi" w:hint="cs"/>
          <w:sz w:val="27"/>
          <w:rtl/>
        </w:rPr>
        <w:t>.</w:t>
      </w:r>
      <w:r w:rsidRPr="00AF01EA">
        <w:rPr>
          <w:rFonts w:asciiTheme="minorBidi" w:hAnsiTheme="minorBidi"/>
          <w:sz w:val="27"/>
          <w:rtl/>
        </w:rPr>
        <w:t xml:space="preserve"> كما أنّ أكثر موارد الاحتياط في الفتاوى تكون في الأحكام الترخيصية، أي </w:t>
      </w:r>
      <w:r w:rsidR="00213D5B" w:rsidRPr="00AF01EA">
        <w:rPr>
          <w:rFonts w:asciiTheme="minorBidi" w:hAnsiTheme="minorBidi" w:hint="cs"/>
          <w:sz w:val="27"/>
          <w:rtl/>
        </w:rPr>
        <w:t>إ</w:t>
      </w:r>
      <w:r w:rsidRPr="00AF01EA">
        <w:rPr>
          <w:rFonts w:asciiTheme="minorBidi" w:hAnsiTheme="minorBidi"/>
          <w:sz w:val="27"/>
          <w:rtl/>
        </w:rPr>
        <w:t>نّ الفقيه يتوقّف عن الإفتاء بالترخيص، ويحتاط ب</w:t>
      </w:r>
      <w:r w:rsidR="008A0241" w:rsidRPr="00AF01EA">
        <w:rPr>
          <w:rFonts w:asciiTheme="minorBidi" w:hAnsiTheme="minorBidi" w:hint="cs"/>
          <w:sz w:val="27"/>
          <w:rtl/>
        </w:rPr>
        <w:t>َ</w:t>
      </w:r>
      <w:r w:rsidRPr="00AF01EA">
        <w:rPr>
          <w:rFonts w:asciiTheme="minorBidi" w:hAnsiTheme="minorBidi"/>
          <w:sz w:val="27"/>
          <w:rtl/>
        </w:rPr>
        <w:t>د</w:t>
      </w:r>
      <w:r w:rsidR="008A0241" w:rsidRPr="00AF01EA">
        <w:rPr>
          <w:rFonts w:asciiTheme="minorBidi" w:hAnsiTheme="minorBidi" w:hint="cs"/>
          <w:sz w:val="27"/>
          <w:rtl/>
        </w:rPr>
        <w:t>َ</w:t>
      </w:r>
      <w:r w:rsidRPr="00AF01EA">
        <w:rPr>
          <w:rFonts w:asciiTheme="minorBidi" w:hAnsiTheme="minorBidi"/>
          <w:sz w:val="27"/>
          <w:rtl/>
        </w:rPr>
        <w:t>ل الإفتاء، فهو يتوقّ</w:t>
      </w:r>
      <w:r w:rsidR="008A0241" w:rsidRPr="00AF01EA">
        <w:rPr>
          <w:rFonts w:asciiTheme="minorBidi" w:hAnsiTheme="minorBidi" w:hint="cs"/>
          <w:sz w:val="27"/>
          <w:rtl/>
        </w:rPr>
        <w:t>َ</w:t>
      </w:r>
      <w:r w:rsidRPr="00AF01EA">
        <w:rPr>
          <w:rFonts w:asciiTheme="minorBidi" w:hAnsiTheme="minorBidi"/>
          <w:sz w:val="27"/>
          <w:rtl/>
        </w:rPr>
        <w:t xml:space="preserve">ف عن فتوى ترخيصية. </w:t>
      </w:r>
    </w:p>
    <w:p w:rsidR="00BE3C2D" w:rsidRPr="00AF01EA" w:rsidRDefault="00BE3C2D" w:rsidP="00810013">
      <w:pPr>
        <w:rPr>
          <w:rFonts w:asciiTheme="minorBidi" w:hAnsiTheme="minorBidi"/>
          <w:sz w:val="27"/>
          <w:rtl/>
        </w:rPr>
      </w:pPr>
      <w:r w:rsidRPr="00AF01EA">
        <w:rPr>
          <w:rFonts w:asciiTheme="minorBidi" w:hAnsiTheme="minorBidi"/>
          <w:sz w:val="27"/>
          <w:rtl/>
        </w:rPr>
        <w:t xml:space="preserve">لذلك فقد تمّ الإيراد على هذا الاستدلال بأمور، هي: </w:t>
      </w:r>
    </w:p>
    <w:p w:rsidR="00BE3C2D" w:rsidRPr="00AF01EA" w:rsidRDefault="00BE3C2D" w:rsidP="00810013">
      <w:pPr>
        <w:rPr>
          <w:rFonts w:asciiTheme="minorBidi" w:hAnsiTheme="minorBidi"/>
          <w:sz w:val="27"/>
          <w:rtl/>
        </w:rPr>
      </w:pPr>
      <w:r w:rsidRPr="00AF01EA">
        <w:rPr>
          <w:rFonts w:asciiTheme="minorBidi" w:hAnsiTheme="minorBidi"/>
          <w:b/>
          <w:bCs/>
          <w:sz w:val="27"/>
          <w:rtl/>
        </w:rPr>
        <w:t>أوّلاً</w:t>
      </w:r>
      <w:r w:rsidRPr="00AF01EA">
        <w:rPr>
          <w:rFonts w:asciiTheme="minorBidi" w:hAnsiTheme="minorBidi"/>
          <w:sz w:val="27"/>
          <w:rtl/>
        </w:rPr>
        <w:t>: الوجوب المستفاد من أدلّة التبليغ كفائي، والفقيه حين يتوقّف يكون هناك فقهاء غيره يتصدّون لبيان الحكم الشرعي، وبهذا يتحقّ</w:t>
      </w:r>
      <w:r w:rsidR="008A0241" w:rsidRPr="00AF01EA">
        <w:rPr>
          <w:rFonts w:asciiTheme="minorBidi" w:hAnsiTheme="minorBidi" w:hint="cs"/>
          <w:sz w:val="27"/>
          <w:rtl/>
        </w:rPr>
        <w:t>َ</w:t>
      </w:r>
      <w:r w:rsidRPr="00AF01EA">
        <w:rPr>
          <w:rFonts w:asciiTheme="minorBidi" w:hAnsiTheme="minorBidi"/>
          <w:sz w:val="27"/>
          <w:rtl/>
        </w:rPr>
        <w:t xml:space="preserve">ق امتثال الوجوب الموجّه إلى مجموع الفقهاء. </w:t>
      </w:r>
    </w:p>
    <w:p w:rsidR="00BE3C2D" w:rsidRPr="00AF01EA" w:rsidRDefault="00BE3C2D" w:rsidP="00810013">
      <w:pPr>
        <w:rPr>
          <w:rFonts w:asciiTheme="minorBidi" w:hAnsiTheme="minorBidi"/>
          <w:sz w:val="27"/>
          <w:rtl/>
        </w:rPr>
      </w:pPr>
      <w:r w:rsidRPr="00AF01EA">
        <w:rPr>
          <w:rFonts w:asciiTheme="minorBidi" w:hAnsiTheme="minorBidi"/>
          <w:b/>
          <w:bCs/>
          <w:sz w:val="27"/>
          <w:rtl/>
        </w:rPr>
        <w:t>ثانياً</w:t>
      </w:r>
      <w:r w:rsidRPr="00AF01EA">
        <w:rPr>
          <w:rFonts w:asciiTheme="minorBidi" w:hAnsiTheme="minorBidi"/>
          <w:sz w:val="27"/>
          <w:rtl/>
        </w:rPr>
        <w:t>: إنّ أدلّة الوجوب مختصّة</w:t>
      </w:r>
      <w:r w:rsidR="008A0241" w:rsidRPr="00AF01EA">
        <w:rPr>
          <w:rFonts w:asciiTheme="minorBidi" w:hAnsiTheme="minorBidi" w:hint="cs"/>
          <w:sz w:val="27"/>
          <w:rtl/>
        </w:rPr>
        <w:t>ٌ</w:t>
      </w:r>
      <w:r w:rsidRPr="00AF01EA">
        <w:rPr>
          <w:rFonts w:asciiTheme="minorBidi" w:hAnsiTheme="minorBidi"/>
          <w:sz w:val="27"/>
          <w:rtl/>
        </w:rPr>
        <w:t xml:space="preserve"> بالأحكام الإلزامية، ولا تعمّ الأحكام الترخيصية</w:t>
      </w:r>
      <w:r w:rsidR="008A0241" w:rsidRPr="00AF01EA">
        <w:rPr>
          <w:rFonts w:asciiTheme="minorBidi" w:hAnsiTheme="minorBidi" w:hint="cs"/>
          <w:sz w:val="27"/>
          <w:rtl/>
        </w:rPr>
        <w:t>؛</w:t>
      </w:r>
      <w:r w:rsidRPr="00AF01EA">
        <w:rPr>
          <w:rFonts w:asciiTheme="minorBidi" w:hAnsiTheme="minorBidi"/>
          <w:sz w:val="27"/>
          <w:rtl/>
        </w:rPr>
        <w:t xml:space="preserve"> وذلك لوجود قرائن في هذه الآيات والروايات تصيّرها خاصّة بالإلزاميات، كآية الن</w:t>
      </w:r>
      <w:r w:rsidR="00DF7072">
        <w:rPr>
          <w:rFonts w:asciiTheme="minorBidi" w:hAnsiTheme="minorBidi" w:hint="cs"/>
          <w:sz w:val="27"/>
          <w:rtl/>
        </w:rPr>
        <w:t>َّ</w:t>
      </w:r>
      <w:r w:rsidRPr="00AF01EA">
        <w:rPr>
          <w:rFonts w:asciiTheme="minorBidi" w:hAnsiTheme="minorBidi"/>
          <w:sz w:val="27"/>
          <w:rtl/>
        </w:rPr>
        <w:t>ف</w:t>
      </w:r>
      <w:r w:rsidR="00DF7072">
        <w:rPr>
          <w:rFonts w:asciiTheme="minorBidi" w:hAnsiTheme="minorBidi" w:hint="cs"/>
          <w:sz w:val="27"/>
          <w:rtl/>
        </w:rPr>
        <w:t>ْ</w:t>
      </w:r>
      <w:r w:rsidRPr="00AF01EA">
        <w:rPr>
          <w:rFonts w:asciiTheme="minorBidi" w:hAnsiTheme="minorBidi"/>
          <w:sz w:val="27"/>
          <w:rtl/>
        </w:rPr>
        <w:t>ر؛ وذلك (لوضوح أنّ الإنذار لا يتحقّ</w:t>
      </w:r>
      <w:r w:rsidR="008A0241" w:rsidRPr="00AF01EA">
        <w:rPr>
          <w:rFonts w:asciiTheme="minorBidi" w:hAnsiTheme="minorBidi" w:hint="cs"/>
          <w:sz w:val="27"/>
          <w:rtl/>
        </w:rPr>
        <w:t>َ</w:t>
      </w:r>
      <w:r w:rsidRPr="00AF01EA">
        <w:rPr>
          <w:rFonts w:asciiTheme="minorBidi" w:hAnsiTheme="minorBidi"/>
          <w:sz w:val="27"/>
          <w:rtl/>
        </w:rPr>
        <w:t>ق</w:t>
      </w:r>
      <w:r w:rsidR="00F80B6C" w:rsidRPr="00AF01EA">
        <w:rPr>
          <w:rFonts w:asciiTheme="minorBidi" w:hAnsiTheme="minorBidi"/>
          <w:sz w:val="27"/>
          <w:rtl/>
        </w:rPr>
        <w:t xml:space="preserve"> إلاّ </w:t>
      </w:r>
      <w:r w:rsidRPr="00AF01EA">
        <w:rPr>
          <w:rFonts w:asciiTheme="minorBidi" w:hAnsiTheme="minorBidi"/>
          <w:sz w:val="27"/>
          <w:rtl/>
        </w:rPr>
        <w:t xml:space="preserve">بالأحكام الإلزامية، إذ لا إنذار في </w:t>
      </w:r>
      <w:r w:rsidRPr="00AF01EA">
        <w:rPr>
          <w:rFonts w:asciiTheme="minorBidi" w:hAnsiTheme="minorBidi"/>
          <w:sz w:val="27"/>
          <w:rtl/>
        </w:rPr>
        <w:lastRenderedPageBreak/>
        <w:t>الأحكام الترخيصية)</w:t>
      </w:r>
      <w:r w:rsidRPr="00AF01EA">
        <w:rPr>
          <w:sz w:val="27"/>
          <w:vertAlign w:val="superscript"/>
          <w:rtl/>
        </w:rPr>
        <w:t>(</w:t>
      </w:r>
      <w:r w:rsidRPr="00AF01EA">
        <w:rPr>
          <w:sz w:val="27"/>
          <w:vertAlign w:val="superscript"/>
          <w:rtl/>
        </w:rPr>
        <w:endnoteReference w:id="649"/>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b/>
          <w:bCs/>
          <w:sz w:val="27"/>
          <w:rtl/>
        </w:rPr>
        <w:t>ثالثاً</w:t>
      </w:r>
      <w:r w:rsidRPr="00AF01EA">
        <w:rPr>
          <w:rFonts w:asciiTheme="minorBidi" w:hAnsiTheme="minorBidi"/>
          <w:sz w:val="27"/>
          <w:rtl/>
        </w:rPr>
        <w:t>: ثمّ إنّه من مجموع الأدلّة نجد أنّ وجوب تعليم الأحكام مبنيّ</w:t>
      </w:r>
      <w:r w:rsidR="008A0241" w:rsidRPr="00AF01EA">
        <w:rPr>
          <w:rFonts w:asciiTheme="minorBidi" w:hAnsiTheme="minorBidi" w:hint="cs"/>
          <w:sz w:val="27"/>
          <w:rtl/>
        </w:rPr>
        <w:t>ٌ</w:t>
      </w:r>
      <w:r w:rsidRPr="00AF01EA">
        <w:rPr>
          <w:rFonts w:asciiTheme="minorBidi" w:hAnsiTheme="minorBidi"/>
          <w:sz w:val="27"/>
          <w:rtl/>
        </w:rPr>
        <w:t xml:space="preserve"> أو مترتّب على وجوب تعلّ</w:t>
      </w:r>
      <w:r w:rsidR="008A0241" w:rsidRPr="00AF01EA">
        <w:rPr>
          <w:rFonts w:asciiTheme="minorBidi" w:hAnsiTheme="minorBidi" w:hint="cs"/>
          <w:sz w:val="27"/>
          <w:rtl/>
        </w:rPr>
        <w:t>ُ</w:t>
      </w:r>
      <w:r w:rsidRPr="00AF01EA">
        <w:rPr>
          <w:rFonts w:asciiTheme="minorBidi" w:hAnsiTheme="minorBidi"/>
          <w:sz w:val="27"/>
          <w:rtl/>
        </w:rPr>
        <w:t>م هذه الأحكام، و(التعلّ</w:t>
      </w:r>
      <w:r w:rsidR="008A0241" w:rsidRPr="00AF01EA">
        <w:rPr>
          <w:rFonts w:asciiTheme="minorBidi" w:hAnsiTheme="minorBidi" w:hint="cs"/>
          <w:sz w:val="27"/>
          <w:rtl/>
        </w:rPr>
        <w:t>ُ</w:t>
      </w:r>
      <w:r w:rsidRPr="00AF01EA">
        <w:rPr>
          <w:rFonts w:asciiTheme="minorBidi" w:hAnsiTheme="minorBidi"/>
          <w:sz w:val="27"/>
          <w:rtl/>
        </w:rPr>
        <w:t>م واجب طريقي، وليس بواجب</w:t>
      </w:r>
      <w:r w:rsidR="008A0241" w:rsidRPr="00AF01EA">
        <w:rPr>
          <w:rFonts w:asciiTheme="minorBidi" w:hAnsiTheme="minorBidi" w:hint="cs"/>
          <w:sz w:val="27"/>
          <w:rtl/>
        </w:rPr>
        <w:t>ٍ</w:t>
      </w:r>
      <w:r w:rsidRPr="00AF01EA">
        <w:rPr>
          <w:rFonts w:asciiTheme="minorBidi" w:hAnsiTheme="minorBidi"/>
          <w:sz w:val="27"/>
          <w:rtl/>
        </w:rPr>
        <w:t xml:space="preserve"> نفسي، والوجه في هذا الوجوب الطريقي هو التحفّظ على المصالح لئلا تفوت، والتجنّب عن الوقوع في المفاسد</w:t>
      </w:r>
      <w:r w:rsidR="008A0241" w:rsidRPr="00AF01EA">
        <w:rPr>
          <w:rFonts w:asciiTheme="minorBidi" w:hAnsiTheme="minorBidi" w:hint="cs"/>
          <w:sz w:val="27"/>
          <w:rtl/>
        </w:rPr>
        <w:t>.</w:t>
      </w:r>
      <w:r w:rsidRPr="00AF01EA">
        <w:rPr>
          <w:rFonts w:asciiTheme="minorBidi" w:hAnsiTheme="minorBidi"/>
          <w:sz w:val="27"/>
          <w:rtl/>
        </w:rPr>
        <w:t xml:space="preserve"> ومن الواضح عدم وجوب التعليم</w:t>
      </w:r>
      <w:r w:rsidR="00F80B6C" w:rsidRPr="00AF01EA">
        <w:rPr>
          <w:rFonts w:asciiTheme="minorBidi" w:hAnsiTheme="minorBidi"/>
          <w:sz w:val="27"/>
          <w:rtl/>
        </w:rPr>
        <w:t xml:space="preserve"> إلاّ </w:t>
      </w:r>
      <w:r w:rsidRPr="00AF01EA">
        <w:rPr>
          <w:rFonts w:asciiTheme="minorBidi" w:hAnsiTheme="minorBidi"/>
          <w:sz w:val="27"/>
          <w:rtl/>
        </w:rPr>
        <w:t>في</w:t>
      </w:r>
      <w:r w:rsidR="008A0241" w:rsidRPr="00AF01EA">
        <w:rPr>
          <w:rFonts w:asciiTheme="minorBidi" w:hAnsiTheme="minorBidi" w:hint="cs"/>
          <w:sz w:val="27"/>
          <w:rtl/>
        </w:rPr>
        <w:t xml:space="preserve"> </w:t>
      </w:r>
      <w:r w:rsidRPr="00AF01EA">
        <w:rPr>
          <w:rFonts w:asciiTheme="minorBidi" w:hAnsiTheme="minorBidi"/>
          <w:sz w:val="27"/>
          <w:rtl/>
        </w:rPr>
        <w:t>ما وجب فيه التعلّم؛ لأنّه لا معنى لوجوبه من دون وجوب التعلّ</w:t>
      </w:r>
      <w:r w:rsidR="008A0241" w:rsidRPr="00AF01EA">
        <w:rPr>
          <w:rFonts w:asciiTheme="minorBidi" w:hAnsiTheme="minorBidi" w:hint="cs"/>
          <w:sz w:val="27"/>
          <w:rtl/>
        </w:rPr>
        <w:t>ُ</w:t>
      </w:r>
      <w:r w:rsidRPr="00AF01EA">
        <w:rPr>
          <w:rFonts w:asciiTheme="minorBidi" w:hAnsiTheme="minorBidi"/>
          <w:sz w:val="27"/>
          <w:rtl/>
        </w:rPr>
        <w:t>م)</w:t>
      </w:r>
      <w:r w:rsidRPr="00AF01EA">
        <w:rPr>
          <w:sz w:val="27"/>
          <w:vertAlign w:val="superscript"/>
          <w:rtl/>
        </w:rPr>
        <w:t>(</w:t>
      </w:r>
      <w:r w:rsidRPr="00AF01EA">
        <w:rPr>
          <w:sz w:val="27"/>
          <w:vertAlign w:val="superscript"/>
          <w:rtl/>
        </w:rPr>
        <w:endnoteReference w:id="650"/>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b/>
          <w:bCs/>
          <w:sz w:val="27"/>
          <w:rtl/>
        </w:rPr>
        <w:t>رابعاً</w:t>
      </w:r>
      <w:r w:rsidRPr="00AF01EA">
        <w:rPr>
          <w:rFonts w:asciiTheme="minorBidi" w:hAnsiTheme="minorBidi"/>
          <w:sz w:val="27"/>
          <w:rtl/>
        </w:rPr>
        <w:t>: بما أنّ التعليم طريق</w:t>
      </w:r>
      <w:r w:rsidR="008A0241" w:rsidRPr="00AF01EA">
        <w:rPr>
          <w:rFonts w:asciiTheme="minorBidi" w:hAnsiTheme="minorBidi" w:hint="cs"/>
          <w:sz w:val="27"/>
          <w:rtl/>
        </w:rPr>
        <w:t>ٌ</w:t>
      </w:r>
      <w:r w:rsidRPr="00AF01EA">
        <w:rPr>
          <w:rFonts w:asciiTheme="minorBidi" w:hAnsiTheme="minorBidi"/>
          <w:sz w:val="27"/>
          <w:rtl/>
        </w:rPr>
        <w:t xml:space="preserve"> للحفاظ على عدم تفويت المصالح الواقعية، وعدم الوقوع في المفاسد، فالفقيه حينما يتوقّ</w:t>
      </w:r>
      <w:r w:rsidR="008A0241" w:rsidRPr="00AF01EA">
        <w:rPr>
          <w:rFonts w:asciiTheme="minorBidi" w:hAnsiTheme="minorBidi" w:hint="cs"/>
          <w:sz w:val="27"/>
          <w:rtl/>
        </w:rPr>
        <w:t>َ</w:t>
      </w:r>
      <w:r w:rsidRPr="00AF01EA">
        <w:rPr>
          <w:rFonts w:asciiTheme="minorBidi" w:hAnsiTheme="minorBidi"/>
          <w:sz w:val="27"/>
          <w:rtl/>
        </w:rPr>
        <w:t>ف ويحتاط فإنّ المقلّ</w:t>
      </w:r>
      <w:r w:rsidR="008A0241" w:rsidRPr="00AF01EA">
        <w:rPr>
          <w:rFonts w:asciiTheme="minorBidi" w:hAnsiTheme="minorBidi" w:hint="cs"/>
          <w:sz w:val="27"/>
          <w:rtl/>
        </w:rPr>
        <w:t>ِ</w:t>
      </w:r>
      <w:r w:rsidRPr="00AF01EA">
        <w:rPr>
          <w:rFonts w:asciiTheme="minorBidi" w:hAnsiTheme="minorBidi"/>
          <w:sz w:val="27"/>
          <w:rtl/>
        </w:rPr>
        <w:t>د أو السائل إذا عمل بالاحتياط سوف لا يرتكب ما يخالف الواقع. وبعبارة</w:t>
      </w:r>
      <w:r w:rsidR="008A0241" w:rsidRPr="00AF01EA">
        <w:rPr>
          <w:rFonts w:asciiTheme="minorBidi" w:hAnsiTheme="minorBidi" w:hint="cs"/>
          <w:sz w:val="27"/>
          <w:rtl/>
        </w:rPr>
        <w:t>ٍ</w:t>
      </w:r>
      <w:r w:rsidRPr="00AF01EA">
        <w:rPr>
          <w:rFonts w:asciiTheme="minorBidi" w:hAnsiTheme="minorBidi"/>
          <w:sz w:val="27"/>
          <w:rtl/>
        </w:rPr>
        <w:t xml:space="preserve"> أخرى: التوقّ</w:t>
      </w:r>
      <w:r w:rsidR="008A0241" w:rsidRPr="00AF01EA">
        <w:rPr>
          <w:rFonts w:asciiTheme="minorBidi" w:hAnsiTheme="minorBidi" w:hint="cs"/>
          <w:sz w:val="27"/>
          <w:rtl/>
        </w:rPr>
        <w:t>ُ</w:t>
      </w:r>
      <w:r w:rsidRPr="00AF01EA">
        <w:rPr>
          <w:rFonts w:asciiTheme="minorBidi" w:hAnsiTheme="minorBidi"/>
          <w:sz w:val="27"/>
          <w:rtl/>
        </w:rPr>
        <w:t>ف المقرون بالاحتياط يكون مؤدّياً إلى موافقة الواقع، فيتحقّ</w:t>
      </w:r>
      <w:r w:rsidR="008A0241" w:rsidRPr="00AF01EA">
        <w:rPr>
          <w:rFonts w:asciiTheme="minorBidi" w:hAnsiTheme="minorBidi" w:hint="cs"/>
          <w:sz w:val="27"/>
          <w:rtl/>
        </w:rPr>
        <w:t>َ</w:t>
      </w:r>
      <w:r w:rsidRPr="00AF01EA">
        <w:rPr>
          <w:rFonts w:asciiTheme="minorBidi" w:hAnsiTheme="minorBidi"/>
          <w:sz w:val="27"/>
          <w:rtl/>
        </w:rPr>
        <w:t>ق به ما يتحقّ</w:t>
      </w:r>
      <w:r w:rsidR="008A0241" w:rsidRPr="00AF01EA">
        <w:rPr>
          <w:rFonts w:asciiTheme="minorBidi" w:hAnsiTheme="minorBidi" w:hint="cs"/>
          <w:sz w:val="27"/>
          <w:rtl/>
        </w:rPr>
        <w:t>َ</w:t>
      </w:r>
      <w:r w:rsidRPr="00AF01EA">
        <w:rPr>
          <w:rFonts w:asciiTheme="minorBidi" w:hAnsiTheme="minorBidi"/>
          <w:sz w:val="27"/>
          <w:rtl/>
        </w:rPr>
        <w:t>ق بالتعليم وبيان الأحكام، ويوصل إلى ما كان التعليم طريقاً إليه</w:t>
      </w:r>
      <w:r w:rsidRPr="00AF01EA">
        <w:rPr>
          <w:sz w:val="27"/>
          <w:vertAlign w:val="superscript"/>
          <w:rtl/>
        </w:rPr>
        <w:t>(</w:t>
      </w:r>
      <w:r w:rsidRPr="00AF01EA">
        <w:rPr>
          <w:sz w:val="27"/>
          <w:vertAlign w:val="superscript"/>
          <w:rtl/>
        </w:rPr>
        <w:endnoteReference w:id="651"/>
      </w:r>
      <w:r w:rsidRPr="00AF01EA">
        <w:rPr>
          <w:sz w:val="27"/>
          <w:vertAlign w:val="superscript"/>
          <w:rtl/>
        </w:rPr>
        <w:t>)</w:t>
      </w:r>
      <w:r w:rsidRPr="00AF01EA">
        <w:rPr>
          <w:rFonts w:asciiTheme="minorBidi" w:hAnsiTheme="minorBidi"/>
          <w:sz w:val="27"/>
          <w:rtl/>
        </w:rPr>
        <w:t xml:space="preserve">. </w:t>
      </w:r>
    </w:p>
    <w:p w:rsidR="00BE3C2D" w:rsidRPr="00AF01EA" w:rsidRDefault="00BE3C2D" w:rsidP="00E35388">
      <w:pPr>
        <w:spacing w:line="420" w:lineRule="exact"/>
        <w:rPr>
          <w:rFonts w:asciiTheme="minorBidi" w:hAnsiTheme="minorBidi"/>
          <w:sz w:val="27"/>
          <w:rtl/>
        </w:rPr>
      </w:pPr>
    </w:p>
    <w:p w:rsidR="00BE3C2D" w:rsidRPr="00AF01EA" w:rsidRDefault="00BE3C2D" w:rsidP="00810013">
      <w:pPr>
        <w:pStyle w:val="31"/>
        <w:rPr>
          <w:color w:val="auto"/>
          <w:rtl/>
        </w:rPr>
      </w:pPr>
      <w:bookmarkStart w:id="77" w:name="_Toc454435769"/>
      <w:r w:rsidRPr="00AF01EA">
        <w:rPr>
          <w:color w:val="auto"/>
          <w:rtl/>
        </w:rPr>
        <w:t>الاحتياط بين الرجحان والمرجوحية</w:t>
      </w:r>
      <w:bookmarkEnd w:id="77"/>
    </w:p>
    <w:p w:rsidR="00BE3C2D" w:rsidRPr="00AF01EA" w:rsidRDefault="00BE3C2D" w:rsidP="00810013">
      <w:pPr>
        <w:rPr>
          <w:rFonts w:asciiTheme="minorBidi" w:hAnsiTheme="minorBidi"/>
          <w:sz w:val="27"/>
          <w:rtl/>
        </w:rPr>
      </w:pPr>
      <w:r w:rsidRPr="00AF01EA">
        <w:rPr>
          <w:rFonts w:asciiTheme="minorBidi" w:hAnsiTheme="minorBidi"/>
          <w:sz w:val="27"/>
          <w:rtl/>
        </w:rPr>
        <w:t>بعد أن استعرضنا وجهتي النظر حول الموقف من التوقّف في الإفتاء، وبعد أن تبيّنت لنا مبرّ</w:t>
      </w:r>
      <w:r w:rsidR="008A0241" w:rsidRPr="00AF01EA">
        <w:rPr>
          <w:rFonts w:asciiTheme="minorBidi" w:hAnsiTheme="minorBidi" w:hint="cs"/>
          <w:sz w:val="27"/>
          <w:rtl/>
        </w:rPr>
        <w:t>ِ</w:t>
      </w:r>
      <w:r w:rsidRPr="00AF01EA">
        <w:rPr>
          <w:rFonts w:asciiTheme="minorBidi" w:hAnsiTheme="minorBidi"/>
          <w:sz w:val="27"/>
          <w:rtl/>
        </w:rPr>
        <w:t>رات القائلين بجواز التوقّف، نتعرّ</w:t>
      </w:r>
      <w:r w:rsidR="008A0241" w:rsidRPr="00AF01EA">
        <w:rPr>
          <w:rFonts w:asciiTheme="minorBidi" w:hAnsiTheme="minorBidi" w:hint="cs"/>
          <w:sz w:val="27"/>
          <w:rtl/>
        </w:rPr>
        <w:t>َ</w:t>
      </w:r>
      <w:r w:rsidRPr="00AF01EA">
        <w:rPr>
          <w:rFonts w:asciiTheme="minorBidi" w:hAnsiTheme="minorBidi"/>
          <w:sz w:val="27"/>
          <w:rtl/>
        </w:rPr>
        <w:t xml:space="preserve">ض الآن للجانب الثاني من الاحتياط في الفتوى، وهو عنصر الاحتياط. ونبحث عن الموقف من الاحتياط بعد فرض جواز التوقّف. </w:t>
      </w:r>
    </w:p>
    <w:p w:rsidR="00BE3C2D" w:rsidRPr="00AF01EA" w:rsidRDefault="00BE3C2D" w:rsidP="00E35388">
      <w:pPr>
        <w:spacing w:line="420" w:lineRule="exact"/>
        <w:rPr>
          <w:rFonts w:asciiTheme="minorBidi" w:hAnsiTheme="minorBidi"/>
          <w:sz w:val="27"/>
          <w:rtl/>
        </w:rPr>
      </w:pPr>
    </w:p>
    <w:p w:rsidR="00BE3C2D" w:rsidRPr="00AF01EA" w:rsidRDefault="00BE3C2D" w:rsidP="00810013">
      <w:pPr>
        <w:pStyle w:val="31"/>
        <w:rPr>
          <w:color w:val="auto"/>
          <w:rtl/>
        </w:rPr>
      </w:pPr>
      <w:bookmarkStart w:id="78" w:name="_Toc454435770"/>
      <w:r w:rsidRPr="00AF01EA">
        <w:rPr>
          <w:color w:val="auto"/>
          <w:rtl/>
        </w:rPr>
        <w:t>رجحان مبدأ الاحتياط</w:t>
      </w:r>
      <w:bookmarkEnd w:id="78"/>
    </w:p>
    <w:p w:rsidR="00BE3C2D" w:rsidRPr="00AF01EA" w:rsidRDefault="00BE3C2D" w:rsidP="00810013">
      <w:pPr>
        <w:rPr>
          <w:rFonts w:asciiTheme="minorBidi" w:hAnsiTheme="minorBidi"/>
          <w:b/>
          <w:bCs/>
          <w:sz w:val="27"/>
          <w:rtl/>
        </w:rPr>
      </w:pPr>
      <w:r w:rsidRPr="00AF01EA">
        <w:rPr>
          <w:rFonts w:asciiTheme="minorBidi" w:hAnsiTheme="minorBidi"/>
          <w:sz w:val="27"/>
          <w:rtl/>
        </w:rPr>
        <w:t>إنّ الاحتياط ح</w:t>
      </w:r>
      <w:r w:rsidR="006419CA" w:rsidRPr="00AF01EA">
        <w:rPr>
          <w:rFonts w:asciiTheme="minorBidi" w:hAnsiTheme="minorBidi" w:hint="cs"/>
          <w:sz w:val="27"/>
          <w:rtl/>
        </w:rPr>
        <w:t>َ</w:t>
      </w:r>
      <w:r w:rsidRPr="00AF01EA">
        <w:rPr>
          <w:rFonts w:asciiTheme="minorBidi" w:hAnsiTheme="minorBidi"/>
          <w:sz w:val="27"/>
          <w:rtl/>
        </w:rPr>
        <w:t>س</w:t>
      </w:r>
      <w:r w:rsidR="006419CA" w:rsidRPr="00AF01EA">
        <w:rPr>
          <w:rFonts w:asciiTheme="minorBidi" w:hAnsiTheme="minorBidi" w:hint="cs"/>
          <w:sz w:val="27"/>
          <w:rtl/>
        </w:rPr>
        <w:t>َ</w:t>
      </w:r>
      <w:r w:rsidRPr="00AF01EA">
        <w:rPr>
          <w:rFonts w:asciiTheme="minorBidi" w:hAnsiTheme="minorBidi"/>
          <w:sz w:val="27"/>
          <w:rtl/>
        </w:rPr>
        <w:t>ن</w:t>
      </w:r>
      <w:r w:rsidR="006419CA" w:rsidRPr="00AF01EA">
        <w:rPr>
          <w:rFonts w:asciiTheme="minorBidi" w:hAnsiTheme="minorBidi" w:hint="cs"/>
          <w:sz w:val="27"/>
          <w:rtl/>
        </w:rPr>
        <w:t>ٌ.</w:t>
      </w:r>
      <w:r w:rsidRPr="00AF01EA">
        <w:rPr>
          <w:rFonts w:asciiTheme="minorBidi" w:hAnsiTheme="minorBidi"/>
          <w:sz w:val="27"/>
          <w:rtl/>
        </w:rPr>
        <w:t xml:space="preserve"> وقد استُدلّ على ح</w:t>
      </w:r>
      <w:r w:rsidR="006419CA" w:rsidRPr="00AF01EA">
        <w:rPr>
          <w:rFonts w:asciiTheme="minorBidi" w:hAnsiTheme="minorBidi" w:hint="cs"/>
          <w:sz w:val="27"/>
          <w:rtl/>
        </w:rPr>
        <w:t>ُ</w:t>
      </w:r>
      <w:r w:rsidRPr="00AF01EA">
        <w:rPr>
          <w:rFonts w:asciiTheme="minorBidi" w:hAnsiTheme="minorBidi"/>
          <w:sz w:val="27"/>
          <w:rtl/>
        </w:rPr>
        <w:t>س</w:t>
      </w:r>
      <w:r w:rsidR="006419CA" w:rsidRPr="00AF01EA">
        <w:rPr>
          <w:rFonts w:asciiTheme="minorBidi" w:hAnsiTheme="minorBidi" w:hint="cs"/>
          <w:sz w:val="27"/>
          <w:rtl/>
        </w:rPr>
        <w:t>ْ</w:t>
      </w:r>
      <w:r w:rsidRPr="00AF01EA">
        <w:rPr>
          <w:rFonts w:asciiTheme="minorBidi" w:hAnsiTheme="minorBidi"/>
          <w:sz w:val="27"/>
          <w:rtl/>
        </w:rPr>
        <w:t>ن الاحتياط بالعقل أوّلاً</w:t>
      </w:r>
      <w:r w:rsidR="006419CA" w:rsidRPr="00AF01EA">
        <w:rPr>
          <w:rFonts w:asciiTheme="minorBidi" w:hAnsiTheme="minorBidi" w:hint="cs"/>
          <w:sz w:val="27"/>
          <w:rtl/>
        </w:rPr>
        <w:t>؛</w:t>
      </w:r>
      <w:r w:rsidRPr="00AF01EA">
        <w:rPr>
          <w:rFonts w:asciiTheme="minorBidi" w:hAnsiTheme="minorBidi"/>
          <w:sz w:val="27"/>
          <w:rtl/>
        </w:rPr>
        <w:t xml:space="preserve"> حيث يستقلّ العقل بإدراك ح</w:t>
      </w:r>
      <w:r w:rsidR="006419CA" w:rsidRPr="00AF01EA">
        <w:rPr>
          <w:rFonts w:asciiTheme="minorBidi" w:hAnsiTheme="minorBidi" w:hint="cs"/>
          <w:sz w:val="27"/>
          <w:rtl/>
        </w:rPr>
        <w:t>ُ</w:t>
      </w:r>
      <w:r w:rsidRPr="00AF01EA">
        <w:rPr>
          <w:rFonts w:asciiTheme="minorBidi" w:hAnsiTheme="minorBidi"/>
          <w:sz w:val="27"/>
          <w:rtl/>
        </w:rPr>
        <w:t>س</w:t>
      </w:r>
      <w:r w:rsidR="006419CA" w:rsidRPr="00AF01EA">
        <w:rPr>
          <w:rFonts w:asciiTheme="minorBidi" w:hAnsiTheme="minorBidi" w:hint="cs"/>
          <w:sz w:val="27"/>
          <w:rtl/>
        </w:rPr>
        <w:t>ْ</w:t>
      </w:r>
      <w:r w:rsidRPr="00AF01EA">
        <w:rPr>
          <w:rFonts w:asciiTheme="minorBidi" w:hAnsiTheme="minorBidi"/>
          <w:sz w:val="27"/>
          <w:rtl/>
        </w:rPr>
        <w:t>نه ورجحانه</w:t>
      </w:r>
      <w:r w:rsidR="006419CA" w:rsidRPr="00AF01EA">
        <w:rPr>
          <w:rFonts w:asciiTheme="minorBidi" w:hAnsiTheme="minorBidi" w:hint="cs"/>
          <w:sz w:val="27"/>
          <w:rtl/>
        </w:rPr>
        <w:t>؛</w:t>
      </w:r>
      <w:r w:rsidRPr="00AF01EA">
        <w:rPr>
          <w:rFonts w:asciiTheme="minorBidi" w:hAnsiTheme="minorBidi"/>
          <w:sz w:val="27"/>
          <w:rtl/>
        </w:rPr>
        <w:t xml:space="preserve"> لما فيه من الاهتمام والعناية والتحفّظ على أغراض المولى ومراداته جلّ</w:t>
      </w:r>
      <w:r w:rsidR="006419CA" w:rsidRPr="00AF01EA">
        <w:rPr>
          <w:rFonts w:asciiTheme="minorBidi" w:hAnsiTheme="minorBidi" w:hint="cs"/>
          <w:sz w:val="27"/>
          <w:rtl/>
        </w:rPr>
        <w:t>َ</w:t>
      </w:r>
      <w:r w:rsidRPr="00AF01EA">
        <w:rPr>
          <w:rFonts w:asciiTheme="minorBidi" w:hAnsiTheme="minorBidi"/>
          <w:sz w:val="27"/>
          <w:rtl/>
        </w:rPr>
        <w:t xml:space="preserve"> وعلا، وهو من أكمل مصاديق الشكر لوليّ النعمة سبحانه وتعالى</w:t>
      </w:r>
      <w:r w:rsidRPr="00AF01EA">
        <w:rPr>
          <w:sz w:val="27"/>
          <w:vertAlign w:val="superscript"/>
          <w:rtl/>
        </w:rPr>
        <w:t>(</w:t>
      </w:r>
      <w:r w:rsidRPr="00AF01EA">
        <w:rPr>
          <w:sz w:val="27"/>
          <w:vertAlign w:val="superscript"/>
          <w:rtl/>
        </w:rPr>
        <w:endnoteReference w:id="652"/>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وبالنقل ثانياً؛ حيث تدلّ على ح</w:t>
      </w:r>
      <w:r w:rsidR="006419CA" w:rsidRPr="00AF01EA">
        <w:rPr>
          <w:rFonts w:asciiTheme="minorBidi" w:hAnsiTheme="minorBidi" w:hint="cs"/>
          <w:sz w:val="27"/>
          <w:rtl/>
        </w:rPr>
        <w:t>ُ</w:t>
      </w:r>
      <w:r w:rsidRPr="00AF01EA">
        <w:rPr>
          <w:rFonts w:asciiTheme="minorBidi" w:hAnsiTheme="minorBidi"/>
          <w:sz w:val="27"/>
          <w:rtl/>
        </w:rPr>
        <w:t>س</w:t>
      </w:r>
      <w:r w:rsidR="006419CA" w:rsidRPr="00AF01EA">
        <w:rPr>
          <w:rFonts w:asciiTheme="minorBidi" w:hAnsiTheme="minorBidi" w:hint="cs"/>
          <w:sz w:val="27"/>
          <w:rtl/>
        </w:rPr>
        <w:t>ْ</w:t>
      </w:r>
      <w:r w:rsidRPr="00AF01EA">
        <w:rPr>
          <w:rFonts w:asciiTheme="minorBidi" w:hAnsiTheme="minorBidi"/>
          <w:sz w:val="27"/>
          <w:rtl/>
        </w:rPr>
        <w:t>نه الآيات الآمرة بالتقوى</w:t>
      </w:r>
      <w:r w:rsidR="006419CA" w:rsidRPr="00AF01EA">
        <w:rPr>
          <w:rFonts w:asciiTheme="minorBidi" w:hAnsiTheme="minorBidi" w:hint="cs"/>
          <w:sz w:val="27"/>
          <w:rtl/>
        </w:rPr>
        <w:t>،</w:t>
      </w:r>
      <w:r w:rsidRPr="00AF01EA">
        <w:rPr>
          <w:rFonts w:asciiTheme="minorBidi" w:hAnsiTheme="minorBidi"/>
          <w:sz w:val="27"/>
          <w:rtl/>
        </w:rPr>
        <w:t xml:space="preserve"> كقوله تعالى: </w:t>
      </w:r>
      <w:r w:rsidR="00BA404A" w:rsidRPr="00BA404A">
        <w:rPr>
          <w:rFonts w:ascii="Mosawi" w:hAnsi="Mosawi" w:cs="Mosawi"/>
          <w:sz w:val="24"/>
          <w:szCs w:val="24"/>
          <w:rtl/>
        </w:rPr>
        <w:t>﴿</w:t>
      </w:r>
      <w:r w:rsidRPr="00AF01EA">
        <w:rPr>
          <w:rFonts w:asciiTheme="minorBidi" w:hAnsiTheme="minorBidi"/>
          <w:b/>
          <w:bCs/>
          <w:sz w:val="27"/>
          <w:rtl/>
        </w:rPr>
        <w:t>فَاتَّقُوا اللهَ مَا اسْتَطَعْتُمْ وَاسْمَعُوا وَأَطِيعُوا وَأَنْفِقُوا خَيْراً</w:t>
      </w:r>
      <w:r w:rsidR="006419CA" w:rsidRPr="00AF01EA">
        <w:rPr>
          <w:rFonts w:asciiTheme="minorBidi" w:hAnsiTheme="minorBidi"/>
          <w:b/>
          <w:bCs/>
          <w:sz w:val="27"/>
          <w:rtl/>
        </w:rPr>
        <w:t xml:space="preserve"> ل</w:t>
      </w:r>
      <w:r w:rsidRPr="00AF01EA">
        <w:rPr>
          <w:rFonts w:asciiTheme="minorBidi" w:hAnsiTheme="minorBidi"/>
          <w:b/>
          <w:bCs/>
          <w:sz w:val="27"/>
          <w:rtl/>
        </w:rPr>
        <w:t>أَنْفُسِكُمْ وَمَنْ يُوقَ شُحَّ نَفْسِهِ فَأُولَئِكَ هُمُ الْمُفْلِحُونَ</w:t>
      </w:r>
      <w:r w:rsidR="00BA404A" w:rsidRPr="00BA404A">
        <w:rPr>
          <w:rFonts w:ascii="Mosawi" w:hAnsi="Mosawi" w:cs="Mosawi"/>
          <w:sz w:val="24"/>
          <w:szCs w:val="24"/>
          <w:rtl/>
        </w:rPr>
        <w:t>﴾</w:t>
      </w:r>
      <w:r w:rsidRPr="00AF01EA">
        <w:rPr>
          <w:rFonts w:asciiTheme="minorBidi" w:hAnsiTheme="minorBidi" w:hint="cs"/>
          <w:sz w:val="27"/>
          <w:rtl/>
        </w:rPr>
        <w:t xml:space="preserve"> (التغابن: 16)</w:t>
      </w:r>
      <w:r w:rsidRPr="00AF01EA">
        <w:rPr>
          <w:rFonts w:asciiTheme="minorBidi" w:hAnsiTheme="minorBidi"/>
          <w:sz w:val="27"/>
          <w:rtl/>
        </w:rPr>
        <w:t>، وغيرها</w:t>
      </w:r>
      <w:r w:rsidR="006419CA" w:rsidRPr="00AF01EA">
        <w:rPr>
          <w:rFonts w:asciiTheme="minorBidi" w:hAnsiTheme="minorBidi" w:hint="cs"/>
          <w:sz w:val="27"/>
          <w:rtl/>
        </w:rPr>
        <w:t>؛</w:t>
      </w:r>
      <w:r w:rsidRPr="00AF01EA">
        <w:rPr>
          <w:rFonts w:asciiTheme="minorBidi" w:hAnsiTheme="minorBidi"/>
          <w:sz w:val="27"/>
          <w:rtl/>
        </w:rPr>
        <w:t xml:space="preserve"> والروايات الكثيرة التي لا يبعد </w:t>
      </w:r>
      <w:r w:rsidRPr="00AF01EA">
        <w:rPr>
          <w:rFonts w:asciiTheme="minorBidi" w:hAnsiTheme="minorBidi"/>
          <w:sz w:val="27"/>
          <w:rtl/>
        </w:rPr>
        <w:lastRenderedPageBreak/>
        <w:t>تواترها</w:t>
      </w:r>
      <w:r w:rsidR="006419CA" w:rsidRPr="00AF01EA">
        <w:rPr>
          <w:rFonts w:asciiTheme="minorBidi" w:hAnsiTheme="minorBidi" w:hint="cs"/>
          <w:sz w:val="27"/>
          <w:rtl/>
        </w:rPr>
        <w:t>،</w:t>
      </w:r>
      <w:r w:rsidRPr="00AF01EA">
        <w:rPr>
          <w:rFonts w:asciiTheme="minorBidi" w:hAnsiTheme="minorBidi"/>
          <w:sz w:val="27"/>
          <w:rtl/>
        </w:rPr>
        <w:t xml:space="preserve"> ولو إجمالاً</w:t>
      </w:r>
      <w:r w:rsidRPr="00AF01EA">
        <w:rPr>
          <w:sz w:val="27"/>
          <w:vertAlign w:val="superscript"/>
          <w:rtl/>
        </w:rPr>
        <w:t>(</w:t>
      </w:r>
      <w:r w:rsidRPr="00AF01EA">
        <w:rPr>
          <w:sz w:val="27"/>
          <w:vertAlign w:val="superscript"/>
          <w:rtl/>
        </w:rPr>
        <w:endnoteReference w:id="653"/>
      </w:r>
      <w:r w:rsidRPr="00AF01EA">
        <w:rPr>
          <w:sz w:val="27"/>
          <w:vertAlign w:val="superscript"/>
          <w:rtl/>
        </w:rPr>
        <w:t>)</w:t>
      </w:r>
      <w:r w:rsidR="006419CA" w:rsidRPr="00AF01EA">
        <w:rPr>
          <w:rFonts w:asciiTheme="minorBidi" w:hAnsiTheme="minorBidi" w:hint="cs"/>
          <w:sz w:val="27"/>
          <w:rtl/>
        </w:rPr>
        <w:t>.</w:t>
      </w:r>
      <w:r w:rsidRPr="00AF01EA">
        <w:rPr>
          <w:rFonts w:asciiTheme="minorBidi" w:hAnsiTheme="minorBidi"/>
          <w:sz w:val="27"/>
          <w:rtl/>
        </w:rPr>
        <w:t xml:space="preserve"> وهي وإن</w:t>
      </w:r>
      <w:r w:rsidR="006419CA" w:rsidRPr="00AF01EA">
        <w:rPr>
          <w:rFonts w:asciiTheme="minorBidi" w:hAnsiTheme="minorBidi" w:hint="cs"/>
          <w:sz w:val="27"/>
          <w:rtl/>
        </w:rPr>
        <w:t>ْ</w:t>
      </w:r>
      <w:r w:rsidRPr="00AF01EA">
        <w:rPr>
          <w:rFonts w:asciiTheme="minorBidi" w:hAnsiTheme="minorBidi"/>
          <w:sz w:val="27"/>
          <w:rtl/>
        </w:rPr>
        <w:t xml:space="preserve"> كانت عامّة</w:t>
      </w:r>
      <w:r w:rsidR="006419CA" w:rsidRPr="00AF01EA">
        <w:rPr>
          <w:rFonts w:asciiTheme="minorBidi" w:hAnsiTheme="minorBidi" w:hint="cs"/>
          <w:sz w:val="27"/>
          <w:rtl/>
        </w:rPr>
        <w:t>ً</w:t>
      </w:r>
      <w:r w:rsidRPr="00AF01EA">
        <w:rPr>
          <w:rFonts w:asciiTheme="minorBidi" w:hAnsiTheme="minorBidi"/>
          <w:sz w:val="27"/>
          <w:rtl/>
        </w:rPr>
        <w:t xml:space="preserve"> تشمل أنواع الاحتياطات المتعدّدة التي ذكرناها في الفصل الأوّل من البحث،</w:t>
      </w:r>
      <w:r w:rsidR="00F80B6C" w:rsidRPr="00AF01EA">
        <w:rPr>
          <w:rFonts w:asciiTheme="minorBidi" w:hAnsiTheme="minorBidi"/>
          <w:sz w:val="27"/>
          <w:rtl/>
        </w:rPr>
        <w:t xml:space="preserve"> إلاّ </w:t>
      </w:r>
      <w:r w:rsidRPr="00AF01EA">
        <w:rPr>
          <w:rFonts w:asciiTheme="minorBidi" w:hAnsiTheme="minorBidi"/>
          <w:sz w:val="27"/>
          <w:rtl/>
        </w:rPr>
        <w:t>أنّ بعضها ينسجم ـ</w:t>
      </w:r>
      <w:r w:rsidRPr="00AF01EA">
        <w:rPr>
          <w:rFonts w:asciiTheme="minorBidi" w:hAnsiTheme="minorBidi" w:hint="cs"/>
          <w:sz w:val="27"/>
          <w:rtl/>
        </w:rPr>
        <w:t xml:space="preserve"> </w:t>
      </w:r>
      <w:r w:rsidRPr="00AF01EA">
        <w:rPr>
          <w:rFonts w:asciiTheme="minorBidi" w:hAnsiTheme="minorBidi"/>
          <w:sz w:val="27"/>
          <w:rtl/>
        </w:rPr>
        <w:t>على الأقلّ ح</w:t>
      </w:r>
      <w:r w:rsidR="006419CA" w:rsidRPr="00AF01EA">
        <w:rPr>
          <w:rFonts w:asciiTheme="minorBidi" w:hAnsiTheme="minorBidi" w:hint="cs"/>
          <w:sz w:val="27"/>
          <w:rtl/>
        </w:rPr>
        <w:t>َ</w:t>
      </w:r>
      <w:r w:rsidRPr="00AF01EA">
        <w:rPr>
          <w:rFonts w:asciiTheme="minorBidi" w:hAnsiTheme="minorBidi"/>
          <w:sz w:val="27"/>
          <w:rtl/>
        </w:rPr>
        <w:t>س</w:t>
      </w:r>
      <w:r w:rsidR="006419CA" w:rsidRPr="00AF01EA">
        <w:rPr>
          <w:rFonts w:asciiTheme="minorBidi" w:hAnsiTheme="minorBidi" w:hint="cs"/>
          <w:sz w:val="27"/>
          <w:rtl/>
        </w:rPr>
        <w:t>ْ</w:t>
      </w:r>
      <w:r w:rsidRPr="00AF01EA">
        <w:rPr>
          <w:rFonts w:asciiTheme="minorBidi" w:hAnsiTheme="minorBidi"/>
          <w:sz w:val="27"/>
          <w:rtl/>
        </w:rPr>
        <w:t>ب بعض العلماء</w:t>
      </w:r>
      <w:r w:rsidRPr="00AF01EA">
        <w:rPr>
          <w:rFonts w:asciiTheme="minorBidi" w:hAnsiTheme="minorBidi" w:hint="cs"/>
          <w:sz w:val="27"/>
          <w:rtl/>
        </w:rPr>
        <w:t xml:space="preserve"> </w:t>
      </w:r>
      <w:r w:rsidRPr="00AF01EA">
        <w:rPr>
          <w:rFonts w:asciiTheme="minorBidi" w:hAnsiTheme="minorBidi"/>
          <w:sz w:val="27"/>
          <w:rtl/>
        </w:rPr>
        <w:t>ـ مع الاحتياط في الفتوى، أو تكون شاملة</w:t>
      </w:r>
      <w:r w:rsidR="006419CA" w:rsidRPr="00AF01EA">
        <w:rPr>
          <w:rFonts w:asciiTheme="minorBidi" w:hAnsiTheme="minorBidi" w:hint="cs"/>
          <w:sz w:val="27"/>
          <w:rtl/>
        </w:rPr>
        <w:t>ً</w:t>
      </w:r>
      <w:r w:rsidRPr="00AF01EA">
        <w:rPr>
          <w:rFonts w:asciiTheme="minorBidi" w:hAnsiTheme="minorBidi"/>
          <w:sz w:val="27"/>
          <w:rtl/>
        </w:rPr>
        <w:t xml:space="preserve"> له بنحو</w:t>
      </w:r>
      <w:r w:rsidR="006419CA" w:rsidRPr="00AF01EA">
        <w:rPr>
          <w:rFonts w:asciiTheme="minorBidi" w:hAnsiTheme="minorBidi" w:hint="cs"/>
          <w:sz w:val="27"/>
          <w:rtl/>
        </w:rPr>
        <w:t>ٍ</w:t>
      </w:r>
      <w:r w:rsidRPr="00AF01EA">
        <w:rPr>
          <w:rFonts w:asciiTheme="minorBidi" w:hAnsiTheme="minorBidi"/>
          <w:sz w:val="27"/>
          <w:rtl/>
        </w:rPr>
        <w:t xml:space="preserve"> أوضح</w:t>
      </w:r>
      <w:r w:rsidRPr="00AF01EA">
        <w:rPr>
          <w:sz w:val="27"/>
          <w:vertAlign w:val="superscript"/>
          <w:rtl/>
        </w:rPr>
        <w:t>(</w:t>
      </w:r>
      <w:r w:rsidRPr="00AF01EA">
        <w:rPr>
          <w:sz w:val="27"/>
          <w:vertAlign w:val="superscript"/>
          <w:rtl/>
        </w:rPr>
        <w:endnoteReference w:id="654"/>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 xml:space="preserve">ومن هذه الروايات: </w:t>
      </w:r>
    </w:p>
    <w:p w:rsidR="00BE3C2D" w:rsidRPr="00AF01EA" w:rsidRDefault="00BE3C2D" w:rsidP="00810013">
      <w:pPr>
        <w:rPr>
          <w:rFonts w:asciiTheme="minorBidi" w:hAnsiTheme="minorBidi"/>
          <w:sz w:val="27"/>
          <w:rtl/>
        </w:rPr>
      </w:pPr>
      <w:r w:rsidRPr="00AF01EA">
        <w:rPr>
          <w:rFonts w:asciiTheme="minorBidi" w:hAnsiTheme="minorBidi"/>
          <w:sz w:val="27"/>
          <w:rtl/>
        </w:rPr>
        <w:t>ـ عن رسول الله</w:t>
      </w:r>
      <w:r w:rsidR="00BA55E9" w:rsidRPr="00163225">
        <w:rPr>
          <w:rFonts w:asciiTheme="minorBidi" w:hAnsiTheme="minorBidi" w:cs="Mosawi"/>
          <w:sz w:val="22"/>
          <w:szCs w:val="22"/>
          <w:rtl/>
        </w:rPr>
        <w:t>|</w:t>
      </w:r>
      <w:r w:rsidRPr="00AF01EA">
        <w:rPr>
          <w:rFonts w:asciiTheme="minorBidi" w:hAnsiTheme="minorBidi"/>
          <w:sz w:val="27"/>
          <w:rtl/>
        </w:rPr>
        <w:t xml:space="preserve">: </w:t>
      </w:r>
      <w:r w:rsidRPr="00AF01EA">
        <w:rPr>
          <w:rFonts w:asciiTheme="minorBidi" w:hAnsiTheme="minorBidi"/>
          <w:sz w:val="24"/>
          <w:szCs w:val="24"/>
          <w:rtl/>
        </w:rPr>
        <w:t>«</w:t>
      </w:r>
      <w:r w:rsidRPr="00AF01EA">
        <w:rPr>
          <w:rFonts w:asciiTheme="minorBidi" w:hAnsiTheme="minorBidi"/>
          <w:sz w:val="27"/>
          <w:rtl/>
        </w:rPr>
        <w:t>د</w:t>
      </w:r>
      <w:r w:rsidR="006419CA" w:rsidRPr="00AF01EA">
        <w:rPr>
          <w:rFonts w:asciiTheme="minorBidi" w:hAnsiTheme="minorBidi" w:hint="cs"/>
          <w:sz w:val="27"/>
          <w:rtl/>
        </w:rPr>
        <w:t>َ</w:t>
      </w:r>
      <w:r w:rsidRPr="00AF01EA">
        <w:rPr>
          <w:rFonts w:asciiTheme="minorBidi" w:hAnsiTheme="minorBidi"/>
          <w:sz w:val="27"/>
          <w:rtl/>
        </w:rPr>
        <w:t>ع</w:t>
      </w:r>
      <w:r w:rsidR="006419CA" w:rsidRPr="00AF01EA">
        <w:rPr>
          <w:rFonts w:asciiTheme="minorBidi" w:hAnsiTheme="minorBidi" w:hint="cs"/>
          <w:sz w:val="27"/>
          <w:rtl/>
        </w:rPr>
        <w:t>ْ</w:t>
      </w:r>
      <w:r w:rsidRPr="00AF01EA">
        <w:rPr>
          <w:rFonts w:asciiTheme="minorBidi" w:hAnsiTheme="minorBidi"/>
          <w:sz w:val="27"/>
          <w:rtl/>
        </w:rPr>
        <w:t xml:space="preserve"> ما يريبك إلى ما لا يريبك؛ فإنّك لن تجد فقد شيء تركته لله عزّ</w:t>
      </w:r>
      <w:r w:rsidR="006419CA" w:rsidRPr="00AF01EA">
        <w:rPr>
          <w:rFonts w:asciiTheme="minorBidi" w:hAnsiTheme="minorBidi" w:hint="cs"/>
          <w:sz w:val="27"/>
          <w:rtl/>
        </w:rPr>
        <w:t>َ</w:t>
      </w:r>
      <w:r w:rsidRPr="00AF01EA">
        <w:rPr>
          <w:rFonts w:asciiTheme="minorBidi" w:hAnsiTheme="minorBidi"/>
          <w:sz w:val="27"/>
          <w:rtl/>
        </w:rPr>
        <w:t xml:space="preserve"> وجلّ</w:t>
      </w:r>
      <w:r w:rsidR="006419CA" w:rsidRPr="00AF01EA">
        <w:rPr>
          <w:rFonts w:asciiTheme="minorBidi" w:hAnsiTheme="minorBidi" w:hint="cs"/>
          <w:sz w:val="27"/>
          <w:rtl/>
        </w:rPr>
        <w:t>َ</w:t>
      </w:r>
      <w:r w:rsidRPr="00AF01EA">
        <w:rPr>
          <w:rFonts w:asciiTheme="minorBidi" w:hAnsiTheme="minorBidi"/>
          <w:sz w:val="24"/>
          <w:szCs w:val="24"/>
          <w:rtl/>
        </w:rPr>
        <w:t>»</w:t>
      </w:r>
      <w:r w:rsidRPr="00AF01EA">
        <w:rPr>
          <w:sz w:val="27"/>
          <w:vertAlign w:val="superscript"/>
          <w:rtl/>
        </w:rPr>
        <w:t>(</w:t>
      </w:r>
      <w:r w:rsidRPr="00AF01EA">
        <w:rPr>
          <w:sz w:val="27"/>
          <w:vertAlign w:val="superscript"/>
          <w:rtl/>
        </w:rPr>
        <w:endnoteReference w:id="655"/>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ـ وعن عليّ</w:t>
      </w:r>
      <w:r w:rsidR="006419CA" w:rsidRPr="00AF01EA">
        <w:rPr>
          <w:rFonts w:asciiTheme="minorBidi" w:hAnsiTheme="minorBidi" w:hint="cs"/>
          <w:sz w:val="27"/>
          <w:rtl/>
        </w:rPr>
        <w:t>ٍ</w:t>
      </w:r>
      <w:r w:rsidR="00BA55E9" w:rsidRPr="00E873A5">
        <w:rPr>
          <w:rFonts w:asciiTheme="minorBidi" w:hAnsiTheme="minorBidi" w:cs="Mosawi"/>
          <w:sz w:val="22"/>
          <w:szCs w:val="22"/>
          <w:rtl/>
        </w:rPr>
        <w:t>×</w:t>
      </w:r>
      <w:r w:rsidRPr="00AF01EA">
        <w:rPr>
          <w:rFonts w:asciiTheme="minorBidi" w:hAnsiTheme="minorBidi"/>
          <w:sz w:val="27"/>
          <w:rtl/>
        </w:rPr>
        <w:t>: (لا و</w:t>
      </w:r>
      <w:r w:rsidR="006419CA" w:rsidRPr="00AF01EA">
        <w:rPr>
          <w:rFonts w:asciiTheme="minorBidi" w:hAnsiTheme="minorBidi" w:hint="cs"/>
          <w:sz w:val="27"/>
          <w:rtl/>
        </w:rPr>
        <w:t>َ</w:t>
      </w:r>
      <w:r w:rsidRPr="00AF01EA">
        <w:rPr>
          <w:rFonts w:asciiTheme="minorBidi" w:hAnsiTheme="minorBidi"/>
          <w:sz w:val="27"/>
          <w:rtl/>
        </w:rPr>
        <w:t>ر</w:t>
      </w:r>
      <w:r w:rsidR="006419CA" w:rsidRPr="00AF01EA">
        <w:rPr>
          <w:rFonts w:asciiTheme="minorBidi" w:hAnsiTheme="minorBidi" w:hint="cs"/>
          <w:sz w:val="27"/>
          <w:rtl/>
        </w:rPr>
        <w:t>َ</w:t>
      </w:r>
      <w:r w:rsidRPr="00AF01EA">
        <w:rPr>
          <w:rFonts w:asciiTheme="minorBidi" w:hAnsiTheme="minorBidi"/>
          <w:sz w:val="27"/>
          <w:rtl/>
        </w:rPr>
        <w:t>ع كالوقوف عند الشبهة)</w:t>
      </w:r>
      <w:r w:rsidRPr="00AF01EA">
        <w:rPr>
          <w:sz w:val="27"/>
          <w:vertAlign w:val="superscript"/>
          <w:rtl/>
        </w:rPr>
        <w:t>(</w:t>
      </w:r>
      <w:r w:rsidRPr="00AF01EA">
        <w:rPr>
          <w:sz w:val="27"/>
          <w:vertAlign w:val="superscript"/>
          <w:rtl/>
        </w:rPr>
        <w:endnoteReference w:id="656"/>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ـ وعنه</w:t>
      </w:r>
      <w:r w:rsidR="00BA55E9" w:rsidRPr="00E873A5">
        <w:rPr>
          <w:rFonts w:asciiTheme="minorBidi" w:hAnsiTheme="minorBidi" w:cs="Mosawi"/>
          <w:sz w:val="22"/>
          <w:szCs w:val="22"/>
          <w:rtl/>
        </w:rPr>
        <w:t>×</w:t>
      </w:r>
      <w:r w:rsidRPr="00AF01EA">
        <w:rPr>
          <w:rFonts w:asciiTheme="minorBidi" w:hAnsiTheme="minorBidi"/>
          <w:sz w:val="27"/>
          <w:rtl/>
        </w:rPr>
        <w:t xml:space="preserve">: </w:t>
      </w:r>
      <w:r w:rsidRPr="00AF01EA">
        <w:rPr>
          <w:rFonts w:asciiTheme="minorBidi" w:hAnsiTheme="minorBidi"/>
          <w:sz w:val="24"/>
          <w:szCs w:val="24"/>
          <w:rtl/>
        </w:rPr>
        <w:t>«</w:t>
      </w:r>
      <w:r w:rsidRPr="00AF01EA">
        <w:rPr>
          <w:rFonts w:asciiTheme="minorBidi" w:hAnsiTheme="minorBidi"/>
          <w:sz w:val="27"/>
          <w:rtl/>
        </w:rPr>
        <w:t>أخوك دين</w:t>
      </w:r>
      <w:r w:rsidR="006419CA" w:rsidRPr="00AF01EA">
        <w:rPr>
          <w:rFonts w:asciiTheme="minorBidi" w:hAnsiTheme="minorBidi" w:hint="cs"/>
          <w:sz w:val="27"/>
          <w:rtl/>
        </w:rPr>
        <w:t>ُ</w:t>
      </w:r>
      <w:r w:rsidRPr="00AF01EA">
        <w:rPr>
          <w:rFonts w:asciiTheme="minorBidi" w:hAnsiTheme="minorBidi"/>
          <w:sz w:val="27"/>
          <w:rtl/>
        </w:rPr>
        <w:t>ك فاحت</w:t>
      </w:r>
      <w:r w:rsidR="006419CA" w:rsidRPr="00AF01EA">
        <w:rPr>
          <w:rFonts w:asciiTheme="minorBidi" w:hAnsiTheme="minorBidi" w:hint="cs"/>
          <w:sz w:val="27"/>
          <w:rtl/>
        </w:rPr>
        <w:t>َ</w:t>
      </w:r>
      <w:r w:rsidRPr="00AF01EA">
        <w:rPr>
          <w:rFonts w:asciiTheme="minorBidi" w:hAnsiTheme="minorBidi"/>
          <w:sz w:val="27"/>
          <w:rtl/>
        </w:rPr>
        <w:t>ط</w:t>
      </w:r>
      <w:r w:rsidR="006419CA" w:rsidRPr="00AF01EA">
        <w:rPr>
          <w:rFonts w:asciiTheme="minorBidi" w:hAnsiTheme="minorBidi" w:hint="cs"/>
          <w:sz w:val="27"/>
          <w:rtl/>
        </w:rPr>
        <w:t>ْ</w:t>
      </w:r>
      <w:r w:rsidRPr="00AF01EA">
        <w:rPr>
          <w:rFonts w:asciiTheme="minorBidi" w:hAnsiTheme="minorBidi"/>
          <w:sz w:val="27"/>
          <w:rtl/>
        </w:rPr>
        <w:t xml:space="preserve"> لدينك</w:t>
      </w:r>
      <w:r w:rsidRPr="00AF01EA">
        <w:rPr>
          <w:rFonts w:asciiTheme="minorBidi" w:hAnsiTheme="minorBidi"/>
          <w:sz w:val="24"/>
          <w:szCs w:val="24"/>
          <w:rtl/>
        </w:rPr>
        <w:t>»</w:t>
      </w:r>
      <w:r w:rsidRPr="00AF01EA">
        <w:rPr>
          <w:sz w:val="27"/>
          <w:vertAlign w:val="superscript"/>
          <w:rtl/>
        </w:rPr>
        <w:t>(</w:t>
      </w:r>
      <w:r w:rsidRPr="00AF01EA">
        <w:rPr>
          <w:sz w:val="27"/>
          <w:vertAlign w:val="superscript"/>
          <w:rtl/>
        </w:rPr>
        <w:endnoteReference w:id="657"/>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 xml:space="preserve">ـ </w:t>
      </w:r>
      <w:r w:rsidR="006419CA" w:rsidRPr="00AF01EA">
        <w:rPr>
          <w:rFonts w:asciiTheme="minorBidi" w:hAnsiTheme="minorBidi" w:hint="cs"/>
          <w:sz w:val="27"/>
          <w:rtl/>
        </w:rPr>
        <w:t>و</w:t>
      </w:r>
      <w:r w:rsidRPr="00AF01EA">
        <w:rPr>
          <w:rFonts w:asciiTheme="minorBidi" w:hAnsiTheme="minorBidi"/>
          <w:sz w:val="27"/>
          <w:rtl/>
        </w:rPr>
        <w:t>عن أبي عبد الله</w:t>
      </w:r>
      <w:r w:rsidR="00BA55E9" w:rsidRPr="00E873A5">
        <w:rPr>
          <w:rFonts w:asciiTheme="minorBidi" w:hAnsiTheme="minorBidi" w:cs="Mosawi"/>
          <w:sz w:val="22"/>
          <w:szCs w:val="22"/>
          <w:rtl/>
        </w:rPr>
        <w:t>×</w:t>
      </w:r>
      <w:r w:rsidRPr="00AF01EA">
        <w:rPr>
          <w:rFonts w:asciiTheme="minorBidi" w:hAnsiTheme="minorBidi"/>
          <w:sz w:val="27"/>
          <w:rtl/>
        </w:rPr>
        <w:t xml:space="preserve">: </w:t>
      </w:r>
      <w:r w:rsidRPr="00AF01EA">
        <w:rPr>
          <w:rFonts w:asciiTheme="minorBidi" w:hAnsiTheme="minorBidi"/>
          <w:sz w:val="24"/>
          <w:szCs w:val="24"/>
          <w:rtl/>
        </w:rPr>
        <w:t>«</w:t>
      </w:r>
      <w:r w:rsidRPr="00AF01EA">
        <w:rPr>
          <w:rFonts w:asciiTheme="minorBidi" w:hAnsiTheme="minorBidi"/>
          <w:spacing w:val="-2"/>
          <w:sz w:val="27"/>
          <w:rtl/>
        </w:rPr>
        <w:t>وإنّما الأمور ثلاثة: أمر</w:t>
      </w:r>
      <w:r w:rsidR="006419CA" w:rsidRPr="00AF01EA">
        <w:rPr>
          <w:rFonts w:asciiTheme="minorBidi" w:hAnsiTheme="minorBidi" w:hint="cs"/>
          <w:spacing w:val="-2"/>
          <w:sz w:val="27"/>
          <w:rtl/>
        </w:rPr>
        <w:t>ٌ</w:t>
      </w:r>
      <w:r w:rsidRPr="00AF01EA">
        <w:rPr>
          <w:rFonts w:asciiTheme="minorBidi" w:hAnsiTheme="minorBidi"/>
          <w:spacing w:val="-2"/>
          <w:sz w:val="27"/>
          <w:rtl/>
        </w:rPr>
        <w:t xml:space="preserve"> بيّ</w:t>
      </w:r>
      <w:r w:rsidR="006419CA" w:rsidRPr="00AF01EA">
        <w:rPr>
          <w:rFonts w:asciiTheme="minorBidi" w:hAnsiTheme="minorBidi" w:hint="cs"/>
          <w:spacing w:val="-2"/>
          <w:sz w:val="27"/>
          <w:rtl/>
        </w:rPr>
        <w:t>ِ</w:t>
      </w:r>
      <w:r w:rsidRPr="00AF01EA">
        <w:rPr>
          <w:rFonts w:asciiTheme="minorBidi" w:hAnsiTheme="minorBidi"/>
          <w:spacing w:val="-2"/>
          <w:sz w:val="27"/>
          <w:rtl/>
        </w:rPr>
        <w:t>ن رشده في</w:t>
      </w:r>
      <w:r w:rsidR="001B5F74">
        <w:rPr>
          <w:rFonts w:asciiTheme="minorBidi" w:hAnsiTheme="minorBidi" w:hint="cs"/>
          <w:spacing w:val="-2"/>
          <w:sz w:val="27"/>
          <w:rtl/>
        </w:rPr>
        <w:t>ُ</w:t>
      </w:r>
      <w:r w:rsidRPr="00AF01EA">
        <w:rPr>
          <w:rFonts w:asciiTheme="minorBidi" w:hAnsiTheme="minorBidi"/>
          <w:spacing w:val="-2"/>
          <w:sz w:val="27"/>
          <w:rtl/>
        </w:rPr>
        <w:t>تّ</w:t>
      </w:r>
      <w:r w:rsidR="001B5F74">
        <w:rPr>
          <w:rFonts w:asciiTheme="minorBidi" w:hAnsiTheme="minorBidi" w:hint="cs"/>
          <w:spacing w:val="-2"/>
          <w:sz w:val="27"/>
          <w:rtl/>
        </w:rPr>
        <w:t>َ</w:t>
      </w:r>
      <w:r w:rsidRPr="00AF01EA">
        <w:rPr>
          <w:rFonts w:asciiTheme="minorBidi" w:hAnsiTheme="minorBidi"/>
          <w:spacing w:val="-2"/>
          <w:sz w:val="27"/>
          <w:rtl/>
        </w:rPr>
        <w:t>ب</w:t>
      </w:r>
      <w:r w:rsidR="001B5F74">
        <w:rPr>
          <w:rFonts w:asciiTheme="minorBidi" w:hAnsiTheme="minorBidi" w:hint="cs"/>
          <w:spacing w:val="-2"/>
          <w:sz w:val="27"/>
          <w:rtl/>
        </w:rPr>
        <w:t>َ</w:t>
      </w:r>
      <w:r w:rsidRPr="00AF01EA">
        <w:rPr>
          <w:rFonts w:asciiTheme="minorBidi" w:hAnsiTheme="minorBidi"/>
          <w:spacing w:val="-2"/>
          <w:sz w:val="27"/>
          <w:rtl/>
        </w:rPr>
        <w:t>ع</w:t>
      </w:r>
      <w:r w:rsidR="006419CA" w:rsidRPr="00AF01EA">
        <w:rPr>
          <w:rFonts w:asciiTheme="minorBidi" w:hAnsiTheme="minorBidi" w:hint="cs"/>
          <w:spacing w:val="-2"/>
          <w:sz w:val="27"/>
          <w:rtl/>
        </w:rPr>
        <w:t>؛</w:t>
      </w:r>
      <w:r w:rsidRPr="00AF01EA">
        <w:rPr>
          <w:rFonts w:asciiTheme="minorBidi" w:hAnsiTheme="minorBidi"/>
          <w:spacing w:val="-2"/>
          <w:sz w:val="27"/>
          <w:rtl/>
        </w:rPr>
        <w:t xml:space="preserve"> وأمر</w:t>
      </w:r>
      <w:r w:rsidR="006419CA" w:rsidRPr="00AF01EA">
        <w:rPr>
          <w:rFonts w:asciiTheme="minorBidi" w:hAnsiTheme="minorBidi" w:hint="cs"/>
          <w:spacing w:val="-2"/>
          <w:sz w:val="27"/>
          <w:rtl/>
        </w:rPr>
        <w:t>ٌ</w:t>
      </w:r>
      <w:r w:rsidRPr="00AF01EA">
        <w:rPr>
          <w:rFonts w:asciiTheme="minorBidi" w:hAnsiTheme="minorBidi"/>
          <w:spacing w:val="-2"/>
          <w:sz w:val="27"/>
          <w:rtl/>
        </w:rPr>
        <w:t xml:space="preserve"> بيّ</w:t>
      </w:r>
      <w:r w:rsidR="006419CA" w:rsidRPr="00AF01EA">
        <w:rPr>
          <w:rFonts w:asciiTheme="minorBidi" w:hAnsiTheme="minorBidi" w:hint="cs"/>
          <w:spacing w:val="-2"/>
          <w:sz w:val="27"/>
          <w:rtl/>
        </w:rPr>
        <w:t>ِ</w:t>
      </w:r>
      <w:r w:rsidR="006419CA" w:rsidRPr="00AF01EA">
        <w:rPr>
          <w:rFonts w:asciiTheme="minorBidi" w:hAnsiTheme="minorBidi"/>
          <w:spacing w:val="-2"/>
          <w:sz w:val="27"/>
          <w:rtl/>
        </w:rPr>
        <w:t>ن غيّه في</w:t>
      </w:r>
      <w:r w:rsidR="001B5F74">
        <w:rPr>
          <w:rFonts w:asciiTheme="minorBidi" w:hAnsiTheme="minorBidi" w:hint="cs"/>
          <w:spacing w:val="-2"/>
          <w:sz w:val="27"/>
          <w:rtl/>
        </w:rPr>
        <w:t>ُ</w:t>
      </w:r>
      <w:r w:rsidR="006419CA" w:rsidRPr="00AF01EA">
        <w:rPr>
          <w:rFonts w:asciiTheme="minorBidi" w:hAnsiTheme="minorBidi"/>
          <w:spacing w:val="-2"/>
          <w:sz w:val="27"/>
          <w:rtl/>
        </w:rPr>
        <w:t>ج</w:t>
      </w:r>
      <w:r w:rsidR="001B5F74">
        <w:rPr>
          <w:rFonts w:asciiTheme="minorBidi" w:hAnsiTheme="minorBidi" w:hint="cs"/>
          <w:spacing w:val="-2"/>
          <w:sz w:val="27"/>
          <w:rtl/>
        </w:rPr>
        <w:t>ْ</w:t>
      </w:r>
      <w:r w:rsidR="006419CA" w:rsidRPr="00AF01EA">
        <w:rPr>
          <w:rFonts w:asciiTheme="minorBidi" w:hAnsiTheme="minorBidi"/>
          <w:spacing w:val="-2"/>
          <w:sz w:val="27"/>
          <w:rtl/>
        </w:rPr>
        <w:t>ت</w:t>
      </w:r>
      <w:r w:rsidR="001B5F74">
        <w:rPr>
          <w:rFonts w:asciiTheme="minorBidi" w:hAnsiTheme="minorBidi" w:hint="cs"/>
          <w:spacing w:val="-2"/>
          <w:sz w:val="27"/>
          <w:rtl/>
        </w:rPr>
        <w:t>َ</w:t>
      </w:r>
      <w:r w:rsidR="006419CA" w:rsidRPr="00AF01EA">
        <w:rPr>
          <w:rFonts w:asciiTheme="minorBidi" w:hAnsiTheme="minorBidi"/>
          <w:spacing w:val="-2"/>
          <w:sz w:val="27"/>
          <w:rtl/>
        </w:rPr>
        <w:t>ن</w:t>
      </w:r>
      <w:r w:rsidR="001B5F74">
        <w:rPr>
          <w:rFonts w:asciiTheme="minorBidi" w:hAnsiTheme="minorBidi" w:hint="cs"/>
          <w:spacing w:val="-2"/>
          <w:sz w:val="27"/>
          <w:rtl/>
        </w:rPr>
        <w:t>َب</w:t>
      </w:r>
      <w:r w:rsidR="006419CA" w:rsidRPr="00AF01EA">
        <w:rPr>
          <w:rFonts w:asciiTheme="minorBidi" w:hAnsiTheme="minorBidi" w:hint="cs"/>
          <w:spacing w:val="-2"/>
          <w:sz w:val="27"/>
          <w:rtl/>
        </w:rPr>
        <w:t>؛</w:t>
      </w:r>
      <w:r w:rsidRPr="00AF01EA">
        <w:rPr>
          <w:rFonts w:asciiTheme="minorBidi" w:hAnsiTheme="minorBidi"/>
          <w:spacing w:val="-2"/>
          <w:sz w:val="27"/>
          <w:rtl/>
        </w:rPr>
        <w:t xml:space="preserve"> وأمر</w:t>
      </w:r>
      <w:r w:rsidR="006419CA" w:rsidRPr="00AF01EA">
        <w:rPr>
          <w:rFonts w:asciiTheme="minorBidi" w:hAnsiTheme="minorBidi" w:hint="cs"/>
          <w:spacing w:val="-2"/>
          <w:sz w:val="27"/>
          <w:rtl/>
        </w:rPr>
        <w:t>ٌ</w:t>
      </w:r>
      <w:r w:rsidRPr="00AF01EA">
        <w:rPr>
          <w:rFonts w:asciiTheme="minorBidi" w:hAnsiTheme="minorBidi"/>
          <w:spacing w:val="-2"/>
          <w:sz w:val="27"/>
          <w:rtl/>
        </w:rPr>
        <w:t xml:space="preserve"> مشكل يردّ إلى الله وإلى رسوله</w:t>
      </w:r>
      <w:r w:rsidR="006419CA" w:rsidRPr="00AF01EA">
        <w:rPr>
          <w:rFonts w:asciiTheme="minorBidi" w:hAnsiTheme="minorBidi" w:hint="cs"/>
          <w:spacing w:val="-2"/>
          <w:sz w:val="27"/>
          <w:rtl/>
        </w:rPr>
        <w:t>.</w:t>
      </w:r>
      <w:r w:rsidRPr="00AF01EA">
        <w:rPr>
          <w:rFonts w:asciiTheme="minorBidi" w:hAnsiTheme="minorBidi"/>
          <w:spacing w:val="-2"/>
          <w:sz w:val="27"/>
          <w:rtl/>
        </w:rPr>
        <w:t xml:space="preserve"> قال رسول الله</w:t>
      </w:r>
      <w:r w:rsidR="00BA55E9" w:rsidRPr="00163225">
        <w:rPr>
          <w:rFonts w:asciiTheme="minorBidi" w:hAnsiTheme="minorBidi" w:cs="Mosawi"/>
          <w:sz w:val="22"/>
          <w:szCs w:val="22"/>
          <w:rtl/>
        </w:rPr>
        <w:t>|</w:t>
      </w:r>
      <w:r w:rsidRPr="00AF01EA">
        <w:rPr>
          <w:rFonts w:asciiTheme="minorBidi" w:hAnsiTheme="minorBidi"/>
          <w:spacing w:val="-2"/>
          <w:sz w:val="27"/>
          <w:rtl/>
        </w:rPr>
        <w:t>: حلال بيّ</w:t>
      </w:r>
      <w:r w:rsidR="006419CA" w:rsidRPr="00AF01EA">
        <w:rPr>
          <w:rFonts w:asciiTheme="minorBidi" w:hAnsiTheme="minorBidi" w:hint="cs"/>
          <w:spacing w:val="-2"/>
          <w:sz w:val="27"/>
          <w:rtl/>
        </w:rPr>
        <w:t>ِ</w:t>
      </w:r>
      <w:r w:rsidRPr="00AF01EA">
        <w:rPr>
          <w:rFonts w:asciiTheme="minorBidi" w:hAnsiTheme="minorBidi"/>
          <w:spacing w:val="-2"/>
          <w:sz w:val="27"/>
          <w:rtl/>
        </w:rPr>
        <w:t>ن</w:t>
      </w:r>
      <w:r w:rsidR="006419CA" w:rsidRPr="00AF01EA">
        <w:rPr>
          <w:rFonts w:asciiTheme="minorBidi" w:hAnsiTheme="minorBidi" w:hint="cs"/>
          <w:spacing w:val="-2"/>
          <w:sz w:val="27"/>
          <w:rtl/>
        </w:rPr>
        <w:t>؛</w:t>
      </w:r>
      <w:r w:rsidRPr="00AF01EA">
        <w:rPr>
          <w:rFonts w:asciiTheme="minorBidi" w:hAnsiTheme="minorBidi"/>
          <w:spacing w:val="-2"/>
          <w:sz w:val="27"/>
          <w:rtl/>
        </w:rPr>
        <w:t xml:space="preserve"> وحرام بيّ</w:t>
      </w:r>
      <w:r w:rsidR="006419CA" w:rsidRPr="00AF01EA">
        <w:rPr>
          <w:rFonts w:asciiTheme="minorBidi" w:hAnsiTheme="minorBidi" w:hint="cs"/>
          <w:spacing w:val="-2"/>
          <w:sz w:val="27"/>
          <w:rtl/>
        </w:rPr>
        <w:t>ِ</w:t>
      </w:r>
      <w:r w:rsidRPr="00AF01EA">
        <w:rPr>
          <w:rFonts w:asciiTheme="minorBidi" w:hAnsiTheme="minorBidi"/>
          <w:spacing w:val="-2"/>
          <w:sz w:val="27"/>
          <w:rtl/>
        </w:rPr>
        <w:t>ن</w:t>
      </w:r>
      <w:r w:rsidR="006419CA" w:rsidRPr="00AF01EA">
        <w:rPr>
          <w:rFonts w:asciiTheme="minorBidi" w:hAnsiTheme="minorBidi" w:hint="cs"/>
          <w:spacing w:val="-2"/>
          <w:sz w:val="27"/>
          <w:rtl/>
        </w:rPr>
        <w:t>؛</w:t>
      </w:r>
      <w:r w:rsidRPr="00AF01EA">
        <w:rPr>
          <w:rFonts w:asciiTheme="minorBidi" w:hAnsiTheme="minorBidi"/>
          <w:spacing w:val="-2"/>
          <w:sz w:val="27"/>
          <w:rtl/>
        </w:rPr>
        <w:t xml:space="preserve"> وشبهات بين ذلك</w:t>
      </w:r>
      <w:r w:rsidR="006419CA" w:rsidRPr="00AF01EA">
        <w:rPr>
          <w:rFonts w:asciiTheme="minorBidi" w:hAnsiTheme="minorBidi" w:hint="cs"/>
          <w:spacing w:val="-2"/>
          <w:sz w:val="27"/>
          <w:rtl/>
        </w:rPr>
        <w:t>.</w:t>
      </w:r>
      <w:r w:rsidRPr="00AF01EA">
        <w:rPr>
          <w:rFonts w:asciiTheme="minorBidi" w:hAnsiTheme="minorBidi"/>
          <w:spacing w:val="-2"/>
          <w:sz w:val="27"/>
          <w:rtl/>
        </w:rPr>
        <w:t xml:space="preserve"> فم</w:t>
      </w:r>
      <w:r w:rsidR="006419CA" w:rsidRPr="00AF01EA">
        <w:rPr>
          <w:rFonts w:asciiTheme="minorBidi" w:hAnsiTheme="minorBidi" w:hint="cs"/>
          <w:spacing w:val="-2"/>
          <w:sz w:val="27"/>
          <w:rtl/>
        </w:rPr>
        <w:t>َ</w:t>
      </w:r>
      <w:r w:rsidRPr="00AF01EA">
        <w:rPr>
          <w:rFonts w:asciiTheme="minorBidi" w:hAnsiTheme="minorBidi"/>
          <w:spacing w:val="-2"/>
          <w:sz w:val="27"/>
          <w:rtl/>
        </w:rPr>
        <w:t>ن</w:t>
      </w:r>
      <w:r w:rsidR="006419CA" w:rsidRPr="00AF01EA">
        <w:rPr>
          <w:rFonts w:asciiTheme="minorBidi" w:hAnsiTheme="minorBidi" w:hint="cs"/>
          <w:spacing w:val="-2"/>
          <w:sz w:val="27"/>
          <w:rtl/>
        </w:rPr>
        <w:t>ْ</w:t>
      </w:r>
      <w:r w:rsidRPr="00AF01EA">
        <w:rPr>
          <w:rFonts w:asciiTheme="minorBidi" w:hAnsiTheme="minorBidi"/>
          <w:spacing w:val="-2"/>
          <w:sz w:val="27"/>
          <w:rtl/>
        </w:rPr>
        <w:t xml:space="preserve"> ترك الشبهات نجا، وم</w:t>
      </w:r>
      <w:r w:rsidR="006419CA" w:rsidRPr="00AF01EA">
        <w:rPr>
          <w:rFonts w:asciiTheme="minorBidi" w:hAnsiTheme="minorBidi" w:hint="cs"/>
          <w:spacing w:val="-2"/>
          <w:sz w:val="27"/>
          <w:rtl/>
        </w:rPr>
        <w:t>َ</w:t>
      </w:r>
      <w:r w:rsidRPr="00AF01EA">
        <w:rPr>
          <w:rFonts w:asciiTheme="minorBidi" w:hAnsiTheme="minorBidi"/>
          <w:spacing w:val="-2"/>
          <w:sz w:val="27"/>
          <w:rtl/>
        </w:rPr>
        <w:t>ن</w:t>
      </w:r>
      <w:r w:rsidR="006419CA" w:rsidRPr="00AF01EA">
        <w:rPr>
          <w:rFonts w:asciiTheme="minorBidi" w:hAnsiTheme="minorBidi" w:hint="cs"/>
          <w:spacing w:val="-2"/>
          <w:sz w:val="27"/>
          <w:rtl/>
        </w:rPr>
        <w:t>ْ</w:t>
      </w:r>
      <w:r w:rsidRPr="00AF01EA">
        <w:rPr>
          <w:rFonts w:asciiTheme="minorBidi" w:hAnsiTheme="minorBidi"/>
          <w:spacing w:val="-2"/>
          <w:sz w:val="27"/>
          <w:rtl/>
        </w:rPr>
        <w:t xml:space="preserve"> أخذ بالشبهات ارتكب المحرّمات، وهلك من حيث لا يعلم</w:t>
      </w:r>
      <w:r w:rsidRPr="00AF01EA">
        <w:rPr>
          <w:rFonts w:asciiTheme="minorBidi" w:hAnsiTheme="minorBidi"/>
          <w:sz w:val="24"/>
          <w:szCs w:val="24"/>
          <w:rtl/>
        </w:rPr>
        <w:t>»</w:t>
      </w:r>
      <w:r w:rsidRPr="00AF01EA">
        <w:rPr>
          <w:sz w:val="27"/>
          <w:vertAlign w:val="superscript"/>
          <w:rtl/>
        </w:rPr>
        <w:t>(</w:t>
      </w:r>
      <w:r w:rsidRPr="00AF01EA">
        <w:rPr>
          <w:sz w:val="27"/>
          <w:vertAlign w:val="superscript"/>
          <w:rtl/>
        </w:rPr>
        <w:endnoteReference w:id="658"/>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 xml:space="preserve">ـ وعن أحدهم : </w:t>
      </w:r>
      <w:r w:rsidRPr="00AF01EA">
        <w:rPr>
          <w:rFonts w:asciiTheme="minorBidi" w:hAnsiTheme="minorBidi"/>
          <w:sz w:val="24"/>
          <w:szCs w:val="24"/>
          <w:rtl/>
        </w:rPr>
        <w:t>«</w:t>
      </w:r>
      <w:r w:rsidRPr="00AF01EA">
        <w:rPr>
          <w:rFonts w:asciiTheme="minorBidi" w:hAnsiTheme="minorBidi"/>
          <w:sz w:val="27"/>
          <w:rtl/>
        </w:rPr>
        <w:t>ليس بناكب</w:t>
      </w:r>
      <w:r w:rsidR="006419CA" w:rsidRPr="00AF01EA">
        <w:rPr>
          <w:rFonts w:asciiTheme="minorBidi" w:hAnsiTheme="minorBidi" w:hint="cs"/>
          <w:sz w:val="27"/>
          <w:rtl/>
        </w:rPr>
        <w:t>ٍ</w:t>
      </w:r>
      <w:r w:rsidRPr="00AF01EA">
        <w:rPr>
          <w:rFonts w:asciiTheme="minorBidi" w:hAnsiTheme="minorBidi"/>
          <w:sz w:val="27"/>
          <w:rtl/>
        </w:rPr>
        <w:t xml:space="preserve"> عن الصراط م</w:t>
      </w:r>
      <w:r w:rsidR="006419CA" w:rsidRPr="00AF01EA">
        <w:rPr>
          <w:rFonts w:asciiTheme="minorBidi" w:hAnsiTheme="minorBidi" w:hint="cs"/>
          <w:sz w:val="27"/>
          <w:rtl/>
        </w:rPr>
        <w:t>َ</w:t>
      </w:r>
      <w:r w:rsidRPr="00AF01EA">
        <w:rPr>
          <w:rFonts w:asciiTheme="minorBidi" w:hAnsiTheme="minorBidi"/>
          <w:sz w:val="27"/>
          <w:rtl/>
        </w:rPr>
        <w:t>ن</w:t>
      </w:r>
      <w:r w:rsidR="006419CA" w:rsidRPr="00AF01EA">
        <w:rPr>
          <w:rFonts w:asciiTheme="minorBidi" w:hAnsiTheme="minorBidi" w:hint="cs"/>
          <w:sz w:val="27"/>
          <w:rtl/>
        </w:rPr>
        <w:t>ْ</w:t>
      </w:r>
      <w:r w:rsidRPr="00AF01EA">
        <w:rPr>
          <w:rFonts w:asciiTheme="minorBidi" w:hAnsiTheme="minorBidi"/>
          <w:sz w:val="27"/>
          <w:rtl/>
        </w:rPr>
        <w:t xml:space="preserve"> سلك سبيل الاحتياط</w:t>
      </w:r>
      <w:r w:rsidRPr="00AF01EA">
        <w:rPr>
          <w:rFonts w:asciiTheme="minorBidi" w:hAnsiTheme="minorBidi"/>
          <w:sz w:val="24"/>
          <w:szCs w:val="24"/>
          <w:rtl/>
        </w:rPr>
        <w:t>»</w:t>
      </w:r>
      <w:r w:rsidRPr="00AF01EA">
        <w:rPr>
          <w:sz w:val="27"/>
          <w:vertAlign w:val="superscript"/>
          <w:rtl/>
        </w:rPr>
        <w:t>(</w:t>
      </w:r>
      <w:r w:rsidRPr="00AF01EA">
        <w:rPr>
          <w:sz w:val="27"/>
          <w:vertAlign w:val="superscript"/>
          <w:rtl/>
        </w:rPr>
        <w:endnoteReference w:id="659"/>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ـ وعن الإمام الصادق</w:t>
      </w:r>
      <w:r w:rsidR="00BA55E9" w:rsidRPr="00E873A5">
        <w:rPr>
          <w:rFonts w:asciiTheme="minorBidi" w:hAnsiTheme="minorBidi" w:cs="Mosawi"/>
          <w:sz w:val="22"/>
          <w:szCs w:val="22"/>
          <w:rtl/>
        </w:rPr>
        <w:t>×</w:t>
      </w:r>
      <w:r w:rsidRPr="00AF01EA">
        <w:rPr>
          <w:rFonts w:asciiTheme="minorBidi" w:hAnsiTheme="minorBidi"/>
          <w:sz w:val="27"/>
          <w:rtl/>
        </w:rPr>
        <w:t xml:space="preserve">: </w:t>
      </w:r>
      <w:r w:rsidRPr="00AF01EA">
        <w:rPr>
          <w:rFonts w:asciiTheme="minorBidi" w:hAnsiTheme="minorBidi"/>
          <w:sz w:val="24"/>
          <w:szCs w:val="24"/>
          <w:rtl/>
        </w:rPr>
        <w:t>«</w:t>
      </w:r>
      <w:r w:rsidRPr="00AF01EA">
        <w:rPr>
          <w:rFonts w:asciiTheme="minorBidi" w:hAnsiTheme="minorBidi"/>
          <w:sz w:val="27"/>
          <w:rtl/>
        </w:rPr>
        <w:t>أورع الناس م</w:t>
      </w:r>
      <w:r w:rsidR="006419CA" w:rsidRPr="00AF01EA">
        <w:rPr>
          <w:rFonts w:asciiTheme="minorBidi" w:hAnsiTheme="minorBidi" w:hint="cs"/>
          <w:sz w:val="27"/>
          <w:rtl/>
        </w:rPr>
        <w:t>َ</w:t>
      </w:r>
      <w:r w:rsidRPr="00AF01EA">
        <w:rPr>
          <w:rFonts w:asciiTheme="minorBidi" w:hAnsiTheme="minorBidi"/>
          <w:sz w:val="27"/>
          <w:rtl/>
        </w:rPr>
        <w:t>ن</w:t>
      </w:r>
      <w:r w:rsidR="006419CA" w:rsidRPr="00AF01EA">
        <w:rPr>
          <w:rFonts w:asciiTheme="minorBidi" w:hAnsiTheme="minorBidi" w:hint="cs"/>
          <w:sz w:val="27"/>
          <w:rtl/>
        </w:rPr>
        <w:t>ْ</w:t>
      </w:r>
      <w:r w:rsidRPr="00AF01EA">
        <w:rPr>
          <w:rFonts w:asciiTheme="minorBidi" w:hAnsiTheme="minorBidi"/>
          <w:sz w:val="27"/>
          <w:rtl/>
        </w:rPr>
        <w:t xml:space="preserve"> وقف عند الشبهة</w:t>
      </w:r>
      <w:r w:rsidRPr="00AF01EA">
        <w:rPr>
          <w:rFonts w:asciiTheme="minorBidi" w:hAnsiTheme="minorBidi"/>
          <w:sz w:val="24"/>
          <w:szCs w:val="24"/>
          <w:rtl/>
        </w:rPr>
        <w:t>»</w:t>
      </w:r>
      <w:r w:rsidRPr="00AF01EA">
        <w:rPr>
          <w:sz w:val="27"/>
          <w:vertAlign w:val="superscript"/>
          <w:rtl/>
        </w:rPr>
        <w:t>(</w:t>
      </w:r>
      <w:r w:rsidRPr="00AF01EA">
        <w:rPr>
          <w:sz w:val="27"/>
          <w:vertAlign w:val="superscript"/>
          <w:rtl/>
        </w:rPr>
        <w:endnoteReference w:id="660"/>
      </w:r>
      <w:r w:rsidRPr="00AF01EA">
        <w:rPr>
          <w:sz w:val="27"/>
          <w:vertAlign w:val="superscript"/>
          <w:rtl/>
        </w:rPr>
        <w:t>)</w:t>
      </w:r>
      <w:r w:rsidRPr="00AF01EA">
        <w:rPr>
          <w:rFonts w:asciiTheme="minorBidi" w:hAnsiTheme="minorBidi"/>
          <w:sz w:val="27"/>
          <w:rtl/>
        </w:rPr>
        <w:t xml:space="preserve">. </w:t>
      </w:r>
    </w:p>
    <w:p w:rsidR="00BE3C2D" w:rsidRPr="00AF01EA" w:rsidRDefault="00BE3C2D" w:rsidP="00C15C0D">
      <w:pPr>
        <w:rPr>
          <w:rFonts w:asciiTheme="minorBidi" w:hAnsiTheme="minorBidi"/>
          <w:sz w:val="27"/>
          <w:rtl/>
        </w:rPr>
      </w:pPr>
      <w:r w:rsidRPr="00AF01EA">
        <w:rPr>
          <w:rFonts w:asciiTheme="minorBidi" w:hAnsiTheme="minorBidi"/>
          <w:sz w:val="27"/>
          <w:rtl/>
        </w:rPr>
        <w:t xml:space="preserve">ـ </w:t>
      </w:r>
      <w:r w:rsidRPr="00AF01EA">
        <w:rPr>
          <w:rFonts w:asciiTheme="minorBidi" w:hAnsiTheme="minorBidi"/>
          <w:spacing w:val="-2"/>
          <w:sz w:val="27"/>
          <w:rtl/>
        </w:rPr>
        <w:t>وذكر الح</w:t>
      </w:r>
      <w:r w:rsidR="006419CA" w:rsidRPr="00AF01EA">
        <w:rPr>
          <w:rFonts w:asciiTheme="minorBidi" w:hAnsiTheme="minorBidi" w:hint="cs"/>
          <w:spacing w:val="-2"/>
          <w:sz w:val="27"/>
          <w:rtl/>
        </w:rPr>
        <w:t>ُ</w:t>
      </w:r>
      <w:r w:rsidRPr="00AF01EA">
        <w:rPr>
          <w:rFonts w:asciiTheme="minorBidi" w:hAnsiTheme="minorBidi"/>
          <w:spacing w:val="-2"/>
          <w:sz w:val="27"/>
          <w:rtl/>
        </w:rPr>
        <w:t>رّ العاملي في الوسائل أنّه وجد بخطّ الشهي</w:t>
      </w:r>
      <w:r w:rsidR="006419CA" w:rsidRPr="00AF01EA">
        <w:rPr>
          <w:rFonts w:asciiTheme="minorBidi" w:hAnsiTheme="minorBidi"/>
          <w:spacing w:val="-2"/>
          <w:sz w:val="27"/>
          <w:rtl/>
        </w:rPr>
        <w:t>د محم</w:t>
      </w:r>
      <w:r w:rsidRPr="00AF01EA">
        <w:rPr>
          <w:rFonts w:asciiTheme="minorBidi" w:hAnsiTheme="minorBidi"/>
          <w:spacing w:val="-2"/>
          <w:sz w:val="27"/>
          <w:rtl/>
        </w:rPr>
        <w:t>د بن مكّي الشهيد ال</w:t>
      </w:r>
      <w:r w:rsidR="00C15C0D">
        <w:rPr>
          <w:rFonts w:asciiTheme="minorBidi" w:hAnsiTheme="minorBidi" w:hint="cs"/>
          <w:spacing w:val="-2"/>
          <w:sz w:val="27"/>
          <w:rtl/>
        </w:rPr>
        <w:t>أوّل</w:t>
      </w:r>
      <w:r w:rsidR="00BA55E9" w:rsidRPr="007173A9">
        <w:rPr>
          <w:rFonts w:asciiTheme="minorBidi" w:hAnsiTheme="minorBidi" w:cs="Mosawi" w:hint="cs"/>
          <w:spacing w:val="-2"/>
          <w:sz w:val="22"/>
          <w:szCs w:val="22"/>
          <w:rtl/>
        </w:rPr>
        <w:t>&amp;</w:t>
      </w:r>
      <w:r w:rsidRPr="00AF01EA">
        <w:rPr>
          <w:rFonts w:asciiTheme="minorBidi" w:hAnsiTheme="minorBidi"/>
          <w:spacing w:val="-2"/>
          <w:sz w:val="27"/>
          <w:rtl/>
        </w:rPr>
        <w:t xml:space="preserve"> حديثاً طويلاً عن عنوان البص</w:t>
      </w:r>
      <w:r w:rsidR="00DD1B1D" w:rsidRPr="00AF01EA">
        <w:rPr>
          <w:rFonts w:asciiTheme="minorBidi" w:hAnsiTheme="minorBidi"/>
          <w:spacing w:val="-2"/>
          <w:sz w:val="27"/>
          <w:rtl/>
        </w:rPr>
        <w:t>ري، عن أبي عبد الله جعفر بن محم</w:t>
      </w:r>
      <w:r w:rsidRPr="00AF01EA">
        <w:rPr>
          <w:rFonts w:asciiTheme="minorBidi" w:hAnsiTheme="minorBidi"/>
          <w:spacing w:val="-2"/>
          <w:sz w:val="27"/>
          <w:rtl/>
        </w:rPr>
        <w:t>د</w:t>
      </w:r>
      <w:r w:rsidR="00BA55E9" w:rsidRPr="00E873A5">
        <w:rPr>
          <w:rFonts w:asciiTheme="minorBidi" w:hAnsiTheme="minorBidi" w:cs="Mosawi"/>
          <w:spacing w:val="-2"/>
          <w:sz w:val="22"/>
          <w:szCs w:val="22"/>
          <w:rtl/>
        </w:rPr>
        <w:t>×</w:t>
      </w:r>
      <w:r w:rsidRPr="00AF01EA">
        <w:rPr>
          <w:rFonts w:asciiTheme="minorBidi" w:hAnsiTheme="minorBidi"/>
          <w:spacing w:val="-2"/>
          <w:sz w:val="27"/>
          <w:rtl/>
        </w:rPr>
        <w:t xml:space="preserve">، يقول فيه: </w:t>
      </w:r>
      <w:r w:rsidRPr="00AF01EA">
        <w:rPr>
          <w:rFonts w:asciiTheme="minorBidi" w:hAnsiTheme="minorBidi"/>
          <w:spacing w:val="-2"/>
          <w:sz w:val="24"/>
          <w:szCs w:val="24"/>
          <w:rtl/>
        </w:rPr>
        <w:t>«</w:t>
      </w:r>
      <w:r w:rsidRPr="00AF01EA">
        <w:rPr>
          <w:rFonts w:asciiTheme="minorBidi" w:hAnsiTheme="minorBidi"/>
          <w:spacing w:val="-2"/>
          <w:sz w:val="27"/>
          <w:rtl/>
        </w:rPr>
        <w:t>وخ</w:t>
      </w:r>
      <w:r w:rsidR="00DD1B1D" w:rsidRPr="00AF01EA">
        <w:rPr>
          <w:rFonts w:asciiTheme="minorBidi" w:hAnsiTheme="minorBidi" w:hint="cs"/>
          <w:spacing w:val="-2"/>
          <w:sz w:val="27"/>
          <w:rtl/>
        </w:rPr>
        <w:t>ُ</w:t>
      </w:r>
      <w:r w:rsidRPr="00AF01EA">
        <w:rPr>
          <w:rFonts w:asciiTheme="minorBidi" w:hAnsiTheme="minorBidi"/>
          <w:spacing w:val="-2"/>
          <w:sz w:val="27"/>
          <w:rtl/>
        </w:rPr>
        <w:t>ذ</w:t>
      </w:r>
      <w:r w:rsidR="00DD1B1D" w:rsidRPr="00AF01EA">
        <w:rPr>
          <w:rFonts w:asciiTheme="minorBidi" w:hAnsiTheme="minorBidi" w:hint="cs"/>
          <w:spacing w:val="-2"/>
          <w:sz w:val="27"/>
          <w:rtl/>
        </w:rPr>
        <w:t>ْ</w:t>
      </w:r>
      <w:r w:rsidRPr="00AF01EA">
        <w:rPr>
          <w:rFonts w:asciiTheme="minorBidi" w:hAnsiTheme="minorBidi"/>
          <w:spacing w:val="-2"/>
          <w:sz w:val="27"/>
          <w:rtl/>
        </w:rPr>
        <w:t xml:space="preserve"> بالاحتياط في جميع أمورك ما تجد إليه سبيلاً، واهرب من الفتيا ه</w:t>
      </w:r>
      <w:r w:rsidR="00DD1B1D" w:rsidRPr="00AF01EA">
        <w:rPr>
          <w:rFonts w:asciiTheme="minorBidi" w:hAnsiTheme="minorBidi" w:hint="cs"/>
          <w:spacing w:val="-2"/>
          <w:sz w:val="27"/>
          <w:rtl/>
        </w:rPr>
        <w:t>َ</w:t>
      </w:r>
      <w:r w:rsidRPr="00AF01EA">
        <w:rPr>
          <w:rFonts w:asciiTheme="minorBidi" w:hAnsiTheme="minorBidi"/>
          <w:spacing w:val="-2"/>
          <w:sz w:val="27"/>
          <w:rtl/>
        </w:rPr>
        <w:t>رَبَك من الأسد، ولا تجعل رقبتك عتبة</w:t>
      </w:r>
      <w:r w:rsidR="00DD1B1D" w:rsidRPr="00AF01EA">
        <w:rPr>
          <w:rFonts w:asciiTheme="minorBidi" w:hAnsiTheme="minorBidi" w:hint="cs"/>
          <w:spacing w:val="-2"/>
          <w:sz w:val="27"/>
          <w:rtl/>
        </w:rPr>
        <w:t>ً</w:t>
      </w:r>
      <w:r w:rsidRPr="00AF01EA">
        <w:rPr>
          <w:rFonts w:asciiTheme="minorBidi" w:hAnsiTheme="minorBidi"/>
          <w:spacing w:val="-2"/>
          <w:sz w:val="27"/>
          <w:rtl/>
        </w:rPr>
        <w:t xml:space="preserve"> للناس</w:t>
      </w:r>
      <w:r w:rsidRPr="00AF01EA">
        <w:rPr>
          <w:rFonts w:asciiTheme="minorBidi" w:hAnsiTheme="minorBidi"/>
          <w:spacing w:val="-2"/>
          <w:sz w:val="24"/>
          <w:szCs w:val="24"/>
          <w:rtl/>
        </w:rPr>
        <w:t>»</w:t>
      </w:r>
      <w:r w:rsidRPr="00AF01EA">
        <w:rPr>
          <w:rFonts w:asciiTheme="minorBidi" w:hAnsiTheme="minorBidi"/>
          <w:spacing w:val="-2"/>
          <w:sz w:val="27"/>
          <w:rtl/>
        </w:rPr>
        <w:t>. لكنّ محقّ</w:t>
      </w:r>
      <w:r w:rsidR="00DD1B1D" w:rsidRPr="00AF01EA">
        <w:rPr>
          <w:rFonts w:asciiTheme="minorBidi" w:hAnsiTheme="minorBidi" w:hint="cs"/>
          <w:spacing w:val="-2"/>
          <w:sz w:val="27"/>
          <w:rtl/>
        </w:rPr>
        <w:t>ِ</w:t>
      </w:r>
      <w:r w:rsidRPr="00AF01EA">
        <w:rPr>
          <w:rFonts w:asciiTheme="minorBidi" w:hAnsiTheme="minorBidi"/>
          <w:spacing w:val="-2"/>
          <w:sz w:val="27"/>
          <w:rtl/>
        </w:rPr>
        <w:t>ق</w:t>
      </w:r>
      <w:r w:rsidRPr="00AF01EA">
        <w:rPr>
          <w:rFonts w:asciiTheme="minorBidi" w:hAnsiTheme="minorBidi" w:hint="cs"/>
          <w:spacing w:val="-2"/>
          <w:sz w:val="27"/>
          <w:rtl/>
        </w:rPr>
        <w:t>ي</w:t>
      </w:r>
      <w:r w:rsidRPr="00AF01EA">
        <w:rPr>
          <w:rFonts w:asciiTheme="minorBidi" w:hAnsiTheme="minorBidi"/>
          <w:spacing w:val="-2"/>
          <w:sz w:val="27"/>
          <w:rtl/>
        </w:rPr>
        <w:t xml:space="preserve"> الكتاب علّ</w:t>
      </w:r>
      <w:r w:rsidR="00DD1B1D" w:rsidRPr="00AF01EA">
        <w:rPr>
          <w:rFonts w:asciiTheme="minorBidi" w:hAnsiTheme="minorBidi" w:hint="cs"/>
          <w:spacing w:val="-2"/>
          <w:sz w:val="27"/>
          <w:rtl/>
        </w:rPr>
        <w:t>َ</w:t>
      </w:r>
      <w:r w:rsidRPr="00AF01EA">
        <w:rPr>
          <w:rFonts w:asciiTheme="minorBidi" w:hAnsiTheme="minorBidi"/>
          <w:spacing w:val="-2"/>
          <w:sz w:val="27"/>
          <w:rtl/>
        </w:rPr>
        <w:t>قوا على هذا الحديث بأنّهم لم يعثروا على مصدره</w:t>
      </w:r>
      <w:r w:rsidRPr="00AF01EA">
        <w:rPr>
          <w:sz w:val="27"/>
          <w:vertAlign w:val="superscript"/>
          <w:rtl/>
        </w:rPr>
        <w:t>(</w:t>
      </w:r>
      <w:r w:rsidRPr="00AF01EA">
        <w:rPr>
          <w:sz w:val="27"/>
          <w:vertAlign w:val="superscript"/>
          <w:rtl/>
        </w:rPr>
        <w:endnoteReference w:id="661"/>
      </w:r>
      <w:r w:rsidRPr="00AF01EA">
        <w:rPr>
          <w:sz w:val="27"/>
          <w:vertAlign w:val="superscript"/>
          <w:rtl/>
        </w:rPr>
        <w:t>)</w:t>
      </w:r>
      <w:r w:rsidRPr="00AF01EA">
        <w:rPr>
          <w:rFonts w:asciiTheme="minorBidi" w:hAnsiTheme="minorBidi"/>
          <w:spacing w:val="-2"/>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إنّ هذه الروايات وغيرها، وإن</w:t>
      </w:r>
      <w:r w:rsidR="00DD1B1D" w:rsidRPr="00AF01EA">
        <w:rPr>
          <w:rFonts w:asciiTheme="minorBidi" w:hAnsiTheme="minorBidi" w:hint="cs"/>
          <w:sz w:val="27"/>
          <w:rtl/>
        </w:rPr>
        <w:t>ْ</w:t>
      </w:r>
      <w:r w:rsidRPr="00AF01EA">
        <w:rPr>
          <w:rFonts w:asciiTheme="minorBidi" w:hAnsiTheme="minorBidi"/>
          <w:sz w:val="27"/>
          <w:rtl/>
        </w:rPr>
        <w:t xml:space="preserve"> لم يقبل بها العلماء غير الأخباريين في إفادة وجوب الاحتياط،</w:t>
      </w:r>
      <w:r w:rsidR="00F80B6C" w:rsidRPr="00AF01EA">
        <w:rPr>
          <w:rFonts w:asciiTheme="minorBidi" w:hAnsiTheme="minorBidi"/>
          <w:sz w:val="27"/>
          <w:rtl/>
        </w:rPr>
        <w:t xml:space="preserve"> إلاّ </w:t>
      </w:r>
      <w:r w:rsidRPr="00AF01EA">
        <w:rPr>
          <w:rFonts w:asciiTheme="minorBidi" w:hAnsiTheme="minorBidi"/>
          <w:sz w:val="27"/>
          <w:rtl/>
        </w:rPr>
        <w:t>أنّها دالّة على ح</w:t>
      </w:r>
      <w:r w:rsidR="00DD1B1D" w:rsidRPr="00AF01EA">
        <w:rPr>
          <w:rFonts w:asciiTheme="minorBidi" w:hAnsiTheme="minorBidi" w:hint="cs"/>
          <w:sz w:val="27"/>
          <w:rtl/>
        </w:rPr>
        <w:t>ُ</w:t>
      </w:r>
      <w:r w:rsidRPr="00AF01EA">
        <w:rPr>
          <w:rFonts w:asciiTheme="minorBidi" w:hAnsiTheme="minorBidi"/>
          <w:sz w:val="27"/>
          <w:rtl/>
        </w:rPr>
        <w:t>س</w:t>
      </w:r>
      <w:r w:rsidR="00DD1B1D" w:rsidRPr="00AF01EA">
        <w:rPr>
          <w:rFonts w:asciiTheme="minorBidi" w:hAnsiTheme="minorBidi" w:hint="cs"/>
          <w:sz w:val="27"/>
          <w:rtl/>
        </w:rPr>
        <w:t>ْ</w:t>
      </w:r>
      <w:r w:rsidRPr="00AF01EA">
        <w:rPr>
          <w:rFonts w:asciiTheme="minorBidi" w:hAnsiTheme="minorBidi"/>
          <w:sz w:val="27"/>
          <w:rtl/>
        </w:rPr>
        <w:t>ن الاحتياط، ومعاضدة ومؤيّدة لحكم العقل بذلك</w:t>
      </w:r>
      <w:r w:rsidR="00DD1B1D" w:rsidRPr="00AF01EA">
        <w:rPr>
          <w:rFonts w:asciiTheme="minorBidi" w:hAnsiTheme="minorBidi" w:hint="cs"/>
          <w:sz w:val="27"/>
          <w:rtl/>
        </w:rPr>
        <w:t xml:space="preserve">. </w:t>
      </w:r>
      <w:r w:rsidRPr="00AF01EA">
        <w:rPr>
          <w:rFonts w:asciiTheme="minorBidi" w:hAnsiTheme="minorBidi"/>
          <w:sz w:val="27"/>
          <w:rtl/>
        </w:rPr>
        <w:t>ولذا حملها العلماء على الإرشاد إلى ح</w:t>
      </w:r>
      <w:r w:rsidR="00DD1B1D" w:rsidRPr="00AF01EA">
        <w:rPr>
          <w:rFonts w:asciiTheme="minorBidi" w:hAnsiTheme="minorBidi" w:hint="cs"/>
          <w:sz w:val="27"/>
          <w:rtl/>
        </w:rPr>
        <w:t>ُ</w:t>
      </w:r>
      <w:r w:rsidRPr="00AF01EA">
        <w:rPr>
          <w:rFonts w:asciiTheme="minorBidi" w:hAnsiTheme="minorBidi"/>
          <w:sz w:val="27"/>
          <w:rtl/>
        </w:rPr>
        <w:t>س</w:t>
      </w:r>
      <w:r w:rsidR="00DD1B1D" w:rsidRPr="00AF01EA">
        <w:rPr>
          <w:rFonts w:asciiTheme="minorBidi" w:hAnsiTheme="minorBidi" w:hint="cs"/>
          <w:sz w:val="27"/>
          <w:rtl/>
        </w:rPr>
        <w:t>ْ</w:t>
      </w:r>
      <w:r w:rsidRPr="00AF01EA">
        <w:rPr>
          <w:rFonts w:asciiTheme="minorBidi" w:hAnsiTheme="minorBidi"/>
          <w:sz w:val="27"/>
          <w:rtl/>
        </w:rPr>
        <w:t>ن الاحتياط في موارد احتمال التكليف</w:t>
      </w:r>
      <w:r w:rsidRPr="00AF01EA">
        <w:rPr>
          <w:sz w:val="27"/>
          <w:vertAlign w:val="superscript"/>
          <w:rtl/>
        </w:rPr>
        <w:t>(</w:t>
      </w:r>
      <w:r w:rsidRPr="00AF01EA">
        <w:rPr>
          <w:sz w:val="27"/>
          <w:vertAlign w:val="superscript"/>
          <w:rtl/>
        </w:rPr>
        <w:endnoteReference w:id="662"/>
      </w:r>
      <w:r w:rsidRPr="00AF01EA">
        <w:rPr>
          <w:sz w:val="27"/>
          <w:vertAlign w:val="superscript"/>
          <w:rtl/>
        </w:rPr>
        <w:t>)</w:t>
      </w:r>
      <w:r w:rsidRPr="00AF01EA">
        <w:rPr>
          <w:rFonts w:asciiTheme="minorBidi" w:hAnsiTheme="minorBidi"/>
          <w:sz w:val="27"/>
          <w:rtl/>
        </w:rPr>
        <w:t>. والاحتياط ح</w:t>
      </w:r>
      <w:r w:rsidR="00DD1B1D" w:rsidRPr="00AF01EA">
        <w:rPr>
          <w:rFonts w:asciiTheme="minorBidi" w:hAnsiTheme="minorBidi" w:hint="cs"/>
          <w:sz w:val="27"/>
          <w:rtl/>
        </w:rPr>
        <w:t>َ</w:t>
      </w:r>
      <w:r w:rsidRPr="00AF01EA">
        <w:rPr>
          <w:rFonts w:asciiTheme="minorBidi" w:hAnsiTheme="minorBidi"/>
          <w:sz w:val="27"/>
          <w:rtl/>
        </w:rPr>
        <w:t>س</w:t>
      </w:r>
      <w:r w:rsidR="00DD1B1D" w:rsidRPr="00AF01EA">
        <w:rPr>
          <w:rFonts w:asciiTheme="minorBidi" w:hAnsiTheme="minorBidi" w:hint="cs"/>
          <w:sz w:val="27"/>
          <w:rtl/>
        </w:rPr>
        <w:t>َ</w:t>
      </w:r>
      <w:r w:rsidRPr="00AF01EA">
        <w:rPr>
          <w:rFonts w:asciiTheme="minorBidi" w:hAnsiTheme="minorBidi"/>
          <w:sz w:val="27"/>
          <w:rtl/>
        </w:rPr>
        <w:t>ن</w:t>
      </w:r>
      <w:r w:rsidR="00DD1B1D" w:rsidRPr="00AF01EA">
        <w:rPr>
          <w:rFonts w:asciiTheme="minorBidi" w:hAnsiTheme="minorBidi" w:hint="cs"/>
          <w:sz w:val="27"/>
          <w:rtl/>
        </w:rPr>
        <w:t>ٌ</w:t>
      </w:r>
      <w:r w:rsidRPr="00AF01EA">
        <w:rPr>
          <w:rFonts w:asciiTheme="minorBidi" w:hAnsiTheme="minorBidi"/>
          <w:sz w:val="27"/>
          <w:rtl/>
        </w:rPr>
        <w:t xml:space="preserve"> مطلقاً، حت</w:t>
      </w:r>
      <w:r w:rsidR="00DD1B1D" w:rsidRPr="00AF01EA">
        <w:rPr>
          <w:rFonts w:asciiTheme="minorBidi" w:hAnsiTheme="minorBidi" w:hint="cs"/>
          <w:sz w:val="27"/>
          <w:rtl/>
        </w:rPr>
        <w:t>ّ</w:t>
      </w:r>
      <w:r w:rsidRPr="00AF01EA">
        <w:rPr>
          <w:rFonts w:asciiTheme="minorBidi" w:hAnsiTheme="minorBidi"/>
          <w:sz w:val="27"/>
          <w:rtl/>
        </w:rPr>
        <w:t>ى فيما إذا قام الدليل على البراءة، وإن</w:t>
      </w:r>
      <w:r w:rsidR="00DD1B1D" w:rsidRPr="00AF01EA">
        <w:rPr>
          <w:rFonts w:asciiTheme="minorBidi" w:hAnsiTheme="minorBidi" w:hint="cs"/>
          <w:sz w:val="27"/>
          <w:rtl/>
        </w:rPr>
        <w:t>ْ</w:t>
      </w:r>
      <w:r w:rsidR="00DD1B1D" w:rsidRPr="00AF01EA">
        <w:rPr>
          <w:rFonts w:asciiTheme="minorBidi" w:hAnsiTheme="minorBidi"/>
          <w:sz w:val="27"/>
          <w:rtl/>
        </w:rPr>
        <w:t xml:space="preserve"> لم يكن واجباً حينئذ</w:t>
      </w:r>
      <w:r w:rsidR="00DD1B1D" w:rsidRPr="00AF01EA">
        <w:rPr>
          <w:rFonts w:asciiTheme="minorBidi" w:hAnsiTheme="minorBidi" w:hint="cs"/>
          <w:sz w:val="27"/>
          <w:rtl/>
        </w:rPr>
        <w:t>ٍ</w:t>
      </w:r>
      <w:r w:rsidRPr="00AF01EA">
        <w:rPr>
          <w:rFonts w:asciiTheme="minorBidi" w:hAnsiTheme="minorBidi"/>
          <w:sz w:val="27"/>
          <w:rtl/>
        </w:rPr>
        <w:t>، ولا يشمله تعبير الروايات بالاقتحام في موارد اله</w:t>
      </w:r>
      <w:r w:rsidR="00DD1B1D" w:rsidRPr="00AF01EA">
        <w:rPr>
          <w:rFonts w:asciiTheme="minorBidi" w:hAnsiTheme="minorBidi" w:hint="cs"/>
          <w:sz w:val="27"/>
          <w:rtl/>
        </w:rPr>
        <w:t>َ</w:t>
      </w:r>
      <w:r w:rsidRPr="00AF01EA">
        <w:rPr>
          <w:rFonts w:asciiTheme="minorBidi" w:hAnsiTheme="minorBidi"/>
          <w:sz w:val="27"/>
          <w:rtl/>
        </w:rPr>
        <w:t>ل</w:t>
      </w:r>
      <w:r w:rsidR="00DD1B1D" w:rsidRPr="00AF01EA">
        <w:rPr>
          <w:rFonts w:asciiTheme="minorBidi" w:hAnsiTheme="minorBidi" w:hint="cs"/>
          <w:sz w:val="27"/>
          <w:rtl/>
        </w:rPr>
        <w:t>َ</w:t>
      </w:r>
      <w:r w:rsidRPr="00AF01EA">
        <w:rPr>
          <w:rFonts w:asciiTheme="minorBidi" w:hAnsiTheme="minorBidi"/>
          <w:sz w:val="27"/>
          <w:rtl/>
        </w:rPr>
        <w:t>كة أو القول بغير علم</w:t>
      </w:r>
      <w:r w:rsidR="00DD1B1D" w:rsidRPr="00AF01EA">
        <w:rPr>
          <w:rFonts w:asciiTheme="minorBidi" w:hAnsiTheme="minorBidi" w:hint="cs"/>
          <w:sz w:val="27"/>
          <w:rtl/>
        </w:rPr>
        <w:t>ٍ</w:t>
      </w:r>
      <w:r w:rsidRPr="00AF01EA">
        <w:rPr>
          <w:sz w:val="27"/>
          <w:vertAlign w:val="superscript"/>
          <w:rtl/>
        </w:rPr>
        <w:t>(</w:t>
      </w:r>
      <w:r w:rsidRPr="00AF01EA">
        <w:rPr>
          <w:sz w:val="27"/>
          <w:vertAlign w:val="superscript"/>
          <w:rtl/>
        </w:rPr>
        <w:endnoteReference w:id="663"/>
      </w:r>
      <w:r w:rsidRPr="00AF01EA">
        <w:rPr>
          <w:sz w:val="27"/>
          <w:vertAlign w:val="superscript"/>
          <w:rtl/>
        </w:rPr>
        <w:t>)</w:t>
      </w:r>
      <w:r w:rsidRPr="00AF01EA">
        <w:rPr>
          <w:rFonts w:asciiTheme="minorBidi" w:hAnsiTheme="minorBidi"/>
          <w:sz w:val="27"/>
          <w:rtl/>
        </w:rPr>
        <w:t xml:space="preserve">. </w:t>
      </w:r>
    </w:p>
    <w:p w:rsidR="00BE3C2D" w:rsidRPr="00AF01EA" w:rsidRDefault="00BE3C2D" w:rsidP="001B5F74">
      <w:pPr>
        <w:rPr>
          <w:rFonts w:asciiTheme="minorBidi" w:hAnsiTheme="minorBidi"/>
          <w:sz w:val="27"/>
          <w:rtl/>
        </w:rPr>
      </w:pPr>
      <w:r w:rsidRPr="00AF01EA">
        <w:rPr>
          <w:rFonts w:asciiTheme="minorBidi" w:hAnsiTheme="minorBidi"/>
          <w:sz w:val="27"/>
          <w:rtl/>
        </w:rPr>
        <w:t>نعم، إذا كان الاحتياط موجباً لاختلال النظام فإنّه لا يكون ح</w:t>
      </w:r>
      <w:r w:rsidR="00DD1B1D" w:rsidRPr="00AF01EA">
        <w:rPr>
          <w:rFonts w:asciiTheme="minorBidi" w:hAnsiTheme="minorBidi" w:hint="cs"/>
          <w:sz w:val="27"/>
          <w:rtl/>
        </w:rPr>
        <w:t>َ</w:t>
      </w:r>
      <w:r w:rsidRPr="00AF01EA">
        <w:rPr>
          <w:rFonts w:asciiTheme="minorBidi" w:hAnsiTheme="minorBidi"/>
          <w:sz w:val="27"/>
          <w:rtl/>
        </w:rPr>
        <w:t>س</w:t>
      </w:r>
      <w:r w:rsidR="00DD1B1D" w:rsidRPr="00AF01EA">
        <w:rPr>
          <w:rFonts w:asciiTheme="minorBidi" w:hAnsiTheme="minorBidi" w:hint="cs"/>
          <w:sz w:val="27"/>
          <w:rtl/>
        </w:rPr>
        <w:t>َ</w:t>
      </w:r>
      <w:r w:rsidRPr="00AF01EA">
        <w:rPr>
          <w:rFonts w:asciiTheme="minorBidi" w:hAnsiTheme="minorBidi"/>
          <w:sz w:val="27"/>
          <w:rtl/>
        </w:rPr>
        <w:t>ناً حينئ</w:t>
      </w:r>
      <w:r w:rsidR="001B5F74">
        <w:rPr>
          <w:rFonts w:asciiTheme="minorBidi" w:hAnsiTheme="minorBidi" w:hint="cs"/>
          <w:sz w:val="27"/>
          <w:rtl/>
        </w:rPr>
        <w:t>ذٍ</w:t>
      </w:r>
      <w:r w:rsidRPr="00AF01EA">
        <w:rPr>
          <w:rFonts w:asciiTheme="minorBidi" w:hAnsiTheme="minorBidi"/>
          <w:sz w:val="27"/>
          <w:rtl/>
        </w:rPr>
        <w:t xml:space="preserve">، بل </w:t>
      </w:r>
      <w:r w:rsidRPr="00AF01EA">
        <w:rPr>
          <w:rFonts w:asciiTheme="minorBidi" w:hAnsiTheme="minorBidi"/>
          <w:sz w:val="27"/>
          <w:rtl/>
        </w:rPr>
        <w:lastRenderedPageBreak/>
        <w:t>يصير غير جائز</w:t>
      </w:r>
      <w:r w:rsidR="00DD1B1D" w:rsidRPr="00AF01EA">
        <w:rPr>
          <w:rFonts w:asciiTheme="minorBidi" w:hAnsiTheme="minorBidi" w:hint="cs"/>
          <w:sz w:val="27"/>
          <w:rtl/>
        </w:rPr>
        <w:t>ٍ</w:t>
      </w:r>
      <w:r w:rsidRPr="00AF01EA">
        <w:rPr>
          <w:sz w:val="27"/>
          <w:vertAlign w:val="superscript"/>
          <w:rtl/>
        </w:rPr>
        <w:t>(</w:t>
      </w:r>
      <w:r w:rsidRPr="00AF01EA">
        <w:rPr>
          <w:sz w:val="27"/>
          <w:vertAlign w:val="superscript"/>
          <w:rtl/>
        </w:rPr>
        <w:endnoteReference w:id="664"/>
      </w:r>
      <w:r w:rsidRPr="00AF01EA">
        <w:rPr>
          <w:sz w:val="27"/>
          <w:vertAlign w:val="superscript"/>
          <w:rtl/>
        </w:rPr>
        <w:t>)</w:t>
      </w:r>
      <w:r w:rsidR="00DD1B1D" w:rsidRPr="00AF01EA">
        <w:rPr>
          <w:rFonts w:asciiTheme="minorBidi" w:hAnsiTheme="minorBidi" w:hint="cs"/>
          <w:sz w:val="27"/>
          <w:rtl/>
        </w:rPr>
        <w:t xml:space="preserve">، </w:t>
      </w:r>
      <w:r w:rsidRPr="00AF01EA">
        <w:rPr>
          <w:rFonts w:asciiTheme="minorBidi" w:hAnsiTheme="minorBidi"/>
          <w:sz w:val="27"/>
          <w:rtl/>
        </w:rPr>
        <w:t>وكذلك إذا أدّى إلى مخالفة الاحتياط من جهة</w:t>
      </w:r>
      <w:r w:rsidR="00DD1B1D" w:rsidRPr="00AF01EA">
        <w:rPr>
          <w:rFonts w:asciiTheme="minorBidi" w:hAnsiTheme="minorBidi" w:hint="cs"/>
          <w:sz w:val="27"/>
          <w:rtl/>
        </w:rPr>
        <w:t>ٍ</w:t>
      </w:r>
      <w:r w:rsidRPr="00AF01EA">
        <w:rPr>
          <w:rFonts w:asciiTheme="minorBidi" w:hAnsiTheme="minorBidi"/>
          <w:sz w:val="27"/>
          <w:rtl/>
        </w:rPr>
        <w:t xml:space="preserve"> أخرى؛ </w:t>
      </w:r>
      <w:r w:rsidR="00DD1B1D" w:rsidRPr="00AF01EA">
        <w:rPr>
          <w:rFonts w:asciiTheme="minorBidi" w:hAnsiTheme="minorBidi"/>
          <w:sz w:val="27"/>
          <w:rtl/>
        </w:rPr>
        <w:t>إذ (مع كونه مخلا</w:t>
      </w:r>
      <w:r w:rsidR="00DD1B1D" w:rsidRPr="00AF01EA">
        <w:rPr>
          <w:rFonts w:asciiTheme="minorBidi" w:hAnsiTheme="minorBidi" w:hint="cs"/>
          <w:sz w:val="27"/>
          <w:rtl/>
        </w:rPr>
        <w:t>ًّ</w:t>
      </w:r>
      <w:r w:rsidRPr="00AF01EA">
        <w:rPr>
          <w:rFonts w:asciiTheme="minorBidi" w:hAnsiTheme="minorBidi"/>
          <w:sz w:val="27"/>
          <w:rtl/>
        </w:rPr>
        <w:t xml:space="preserve"> بالنظام لا يصدق عنوان الاحتياط؛ لكونه مبغوضاً للمولى، وكذا مع كونه مخالفاً للاحتياط من جهة</w:t>
      </w:r>
      <w:r w:rsidR="00DD1B1D" w:rsidRPr="00AF01EA">
        <w:rPr>
          <w:rFonts w:asciiTheme="minorBidi" w:hAnsiTheme="minorBidi" w:hint="cs"/>
          <w:sz w:val="27"/>
          <w:rtl/>
        </w:rPr>
        <w:t>ٍ</w:t>
      </w:r>
      <w:r w:rsidRPr="00AF01EA">
        <w:rPr>
          <w:rFonts w:asciiTheme="minorBidi" w:hAnsiTheme="minorBidi"/>
          <w:sz w:val="27"/>
          <w:rtl/>
        </w:rPr>
        <w:t xml:space="preserve"> أخرى؛ فإنّه لا يصدق عليه عنوان الاحتياط وإدراك الواقع على ما هو عليه</w:t>
      </w:r>
      <w:r w:rsidR="00DD1B1D" w:rsidRPr="00AF01EA">
        <w:rPr>
          <w:rFonts w:asciiTheme="minorBidi" w:hAnsiTheme="minorBidi"/>
          <w:sz w:val="27"/>
          <w:rtl/>
        </w:rPr>
        <w:t>)</w:t>
      </w:r>
      <w:r w:rsidRPr="00AF01EA">
        <w:rPr>
          <w:sz w:val="27"/>
          <w:vertAlign w:val="superscript"/>
          <w:rtl/>
        </w:rPr>
        <w:t>(</w:t>
      </w:r>
      <w:r w:rsidRPr="00AF01EA">
        <w:rPr>
          <w:sz w:val="27"/>
          <w:vertAlign w:val="superscript"/>
          <w:rtl/>
        </w:rPr>
        <w:endnoteReference w:id="665"/>
      </w:r>
      <w:r w:rsidRPr="00AF01EA">
        <w:rPr>
          <w:sz w:val="27"/>
          <w:vertAlign w:val="superscript"/>
          <w:rtl/>
        </w:rPr>
        <w:t>)</w:t>
      </w:r>
      <w:r w:rsidR="00DD1B1D" w:rsidRPr="00AF01EA">
        <w:rPr>
          <w:rFonts w:asciiTheme="minorBidi" w:hAnsiTheme="minorBidi" w:hint="cs"/>
          <w:sz w:val="27"/>
          <w:rtl/>
        </w:rPr>
        <w:t>.</w:t>
      </w:r>
      <w:r w:rsidRPr="00AF01EA">
        <w:rPr>
          <w:rFonts w:asciiTheme="minorBidi" w:hAnsiTheme="minorBidi"/>
          <w:sz w:val="27"/>
          <w:rtl/>
        </w:rPr>
        <w:t xml:space="preserve"> وهكذا الكلام لو كان الاحتياط موجباً للع</w:t>
      </w:r>
      <w:r w:rsidR="00DD1B1D" w:rsidRPr="00AF01EA">
        <w:rPr>
          <w:rFonts w:asciiTheme="minorBidi" w:hAnsiTheme="minorBidi" w:hint="cs"/>
          <w:sz w:val="27"/>
          <w:rtl/>
        </w:rPr>
        <w:t>ُ</w:t>
      </w:r>
      <w:r w:rsidRPr="00AF01EA">
        <w:rPr>
          <w:rFonts w:asciiTheme="minorBidi" w:hAnsiTheme="minorBidi"/>
          <w:sz w:val="27"/>
          <w:rtl/>
        </w:rPr>
        <w:t>س</w:t>
      </w:r>
      <w:r w:rsidR="00DD1B1D" w:rsidRPr="00AF01EA">
        <w:rPr>
          <w:rFonts w:asciiTheme="minorBidi" w:hAnsiTheme="minorBidi" w:hint="cs"/>
          <w:sz w:val="27"/>
          <w:rtl/>
        </w:rPr>
        <w:t>ْ</w:t>
      </w:r>
      <w:r w:rsidRPr="00AF01EA">
        <w:rPr>
          <w:rFonts w:asciiTheme="minorBidi" w:hAnsiTheme="minorBidi"/>
          <w:sz w:val="27"/>
          <w:rtl/>
        </w:rPr>
        <w:t>ر والح</w:t>
      </w:r>
      <w:r w:rsidR="00DD1B1D" w:rsidRPr="00AF01EA">
        <w:rPr>
          <w:rFonts w:asciiTheme="minorBidi" w:hAnsiTheme="minorBidi" w:hint="cs"/>
          <w:sz w:val="27"/>
          <w:rtl/>
        </w:rPr>
        <w:t>َ</w:t>
      </w:r>
      <w:r w:rsidRPr="00AF01EA">
        <w:rPr>
          <w:rFonts w:asciiTheme="minorBidi" w:hAnsiTheme="minorBidi"/>
          <w:sz w:val="27"/>
          <w:rtl/>
        </w:rPr>
        <w:t>ر</w:t>
      </w:r>
      <w:r w:rsidR="00DD1B1D" w:rsidRPr="00AF01EA">
        <w:rPr>
          <w:rFonts w:asciiTheme="minorBidi" w:hAnsiTheme="minorBidi" w:hint="cs"/>
          <w:sz w:val="27"/>
          <w:rtl/>
        </w:rPr>
        <w:t>َ</w:t>
      </w:r>
      <w:r w:rsidRPr="00AF01EA">
        <w:rPr>
          <w:rFonts w:asciiTheme="minorBidi" w:hAnsiTheme="minorBidi"/>
          <w:sz w:val="27"/>
          <w:rtl/>
        </w:rPr>
        <w:t>ج؛ فإنّ من المعلوم من الشارع اهتمامه بعدم وقوع المكلّ</w:t>
      </w:r>
      <w:r w:rsidR="00DD1B1D" w:rsidRPr="00AF01EA">
        <w:rPr>
          <w:rFonts w:asciiTheme="minorBidi" w:hAnsiTheme="minorBidi" w:hint="cs"/>
          <w:sz w:val="27"/>
          <w:rtl/>
        </w:rPr>
        <w:t>َ</w:t>
      </w:r>
      <w:r w:rsidRPr="00AF01EA">
        <w:rPr>
          <w:rFonts w:asciiTheme="minorBidi" w:hAnsiTheme="minorBidi"/>
          <w:sz w:val="27"/>
          <w:rtl/>
        </w:rPr>
        <w:t>فين في الع</w:t>
      </w:r>
      <w:r w:rsidR="00DD1B1D" w:rsidRPr="00AF01EA">
        <w:rPr>
          <w:rFonts w:asciiTheme="minorBidi" w:hAnsiTheme="minorBidi" w:hint="cs"/>
          <w:sz w:val="27"/>
          <w:rtl/>
        </w:rPr>
        <w:t>ُ</w:t>
      </w:r>
      <w:r w:rsidRPr="00AF01EA">
        <w:rPr>
          <w:rFonts w:asciiTheme="minorBidi" w:hAnsiTheme="minorBidi"/>
          <w:sz w:val="27"/>
          <w:rtl/>
        </w:rPr>
        <w:t>س</w:t>
      </w:r>
      <w:r w:rsidR="00DD1B1D" w:rsidRPr="00AF01EA">
        <w:rPr>
          <w:rFonts w:asciiTheme="minorBidi" w:hAnsiTheme="minorBidi" w:hint="cs"/>
          <w:sz w:val="27"/>
          <w:rtl/>
        </w:rPr>
        <w:t>ْ</w:t>
      </w:r>
      <w:r w:rsidRPr="00AF01EA">
        <w:rPr>
          <w:rFonts w:asciiTheme="minorBidi" w:hAnsiTheme="minorBidi"/>
          <w:sz w:val="27"/>
          <w:rtl/>
        </w:rPr>
        <w:t>ر والح</w:t>
      </w:r>
      <w:r w:rsidR="00DD1B1D" w:rsidRPr="00AF01EA">
        <w:rPr>
          <w:rFonts w:asciiTheme="minorBidi" w:hAnsiTheme="minorBidi" w:hint="cs"/>
          <w:sz w:val="27"/>
          <w:rtl/>
        </w:rPr>
        <w:t>َ</w:t>
      </w:r>
      <w:r w:rsidRPr="00AF01EA">
        <w:rPr>
          <w:rFonts w:asciiTheme="minorBidi" w:hAnsiTheme="minorBidi"/>
          <w:sz w:val="27"/>
          <w:rtl/>
        </w:rPr>
        <w:t>ر</w:t>
      </w:r>
      <w:r w:rsidR="00DD1B1D" w:rsidRPr="00AF01EA">
        <w:rPr>
          <w:rFonts w:asciiTheme="minorBidi" w:hAnsiTheme="minorBidi" w:hint="cs"/>
          <w:sz w:val="27"/>
          <w:rtl/>
        </w:rPr>
        <w:t>َ</w:t>
      </w:r>
      <w:r w:rsidRPr="00AF01EA">
        <w:rPr>
          <w:rFonts w:asciiTheme="minorBidi" w:hAnsiTheme="minorBidi"/>
          <w:sz w:val="27"/>
          <w:rtl/>
        </w:rPr>
        <w:t>ج، وهذا ما ينفي الح</w:t>
      </w:r>
      <w:r w:rsidR="00DD1B1D" w:rsidRPr="00AF01EA">
        <w:rPr>
          <w:rFonts w:asciiTheme="minorBidi" w:hAnsiTheme="minorBidi" w:hint="cs"/>
          <w:sz w:val="27"/>
          <w:rtl/>
        </w:rPr>
        <w:t>ُ</w:t>
      </w:r>
      <w:r w:rsidRPr="00AF01EA">
        <w:rPr>
          <w:rFonts w:asciiTheme="minorBidi" w:hAnsiTheme="minorBidi"/>
          <w:sz w:val="27"/>
          <w:rtl/>
        </w:rPr>
        <w:t>س</w:t>
      </w:r>
      <w:r w:rsidR="00DD1B1D" w:rsidRPr="00AF01EA">
        <w:rPr>
          <w:rFonts w:asciiTheme="minorBidi" w:hAnsiTheme="minorBidi" w:hint="cs"/>
          <w:sz w:val="27"/>
          <w:rtl/>
        </w:rPr>
        <w:t>ْ</w:t>
      </w:r>
      <w:r w:rsidRPr="00AF01EA">
        <w:rPr>
          <w:rFonts w:asciiTheme="minorBidi" w:hAnsiTheme="minorBidi"/>
          <w:sz w:val="27"/>
          <w:rtl/>
        </w:rPr>
        <w:t>ن عن الاحتياط</w:t>
      </w:r>
      <w:r w:rsidR="00DD1B1D" w:rsidRPr="00AF01EA">
        <w:rPr>
          <w:rFonts w:asciiTheme="minorBidi" w:hAnsiTheme="minorBidi" w:hint="cs"/>
          <w:sz w:val="27"/>
          <w:rtl/>
        </w:rPr>
        <w:t>؛</w:t>
      </w:r>
      <w:r w:rsidRPr="00AF01EA">
        <w:rPr>
          <w:rFonts w:asciiTheme="minorBidi" w:hAnsiTheme="minorBidi"/>
          <w:sz w:val="27"/>
          <w:rtl/>
        </w:rPr>
        <w:t xml:space="preserve"> لانتفاء الحيثية التعليلية لح</w:t>
      </w:r>
      <w:r w:rsidR="00DD1B1D" w:rsidRPr="00AF01EA">
        <w:rPr>
          <w:rFonts w:asciiTheme="minorBidi" w:hAnsiTheme="minorBidi" w:hint="cs"/>
          <w:sz w:val="27"/>
          <w:rtl/>
        </w:rPr>
        <w:t>ُ</w:t>
      </w:r>
      <w:r w:rsidRPr="00AF01EA">
        <w:rPr>
          <w:rFonts w:asciiTheme="minorBidi" w:hAnsiTheme="minorBidi"/>
          <w:sz w:val="27"/>
          <w:rtl/>
        </w:rPr>
        <w:t>س</w:t>
      </w:r>
      <w:r w:rsidR="00DD1B1D" w:rsidRPr="00AF01EA">
        <w:rPr>
          <w:rFonts w:asciiTheme="minorBidi" w:hAnsiTheme="minorBidi" w:hint="cs"/>
          <w:sz w:val="27"/>
          <w:rtl/>
        </w:rPr>
        <w:t>ْ</w:t>
      </w:r>
      <w:r w:rsidRPr="00AF01EA">
        <w:rPr>
          <w:rFonts w:asciiTheme="minorBidi" w:hAnsiTheme="minorBidi"/>
          <w:sz w:val="27"/>
          <w:rtl/>
        </w:rPr>
        <w:t>نه)</w:t>
      </w:r>
      <w:r w:rsidRPr="00AF01EA">
        <w:rPr>
          <w:sz w:val="27"/>
          <w:vertAlign w:val="superscript"/>
          <w:rtl/>
        </w:rPr>
        <w:t>(</w:t>
      </w:r>
      <w:r w:rsidRPr="00AF01EA">
        <w:rPr>
          <w:sz w:val="27"/>
          <w:vertAlign w:val="superscript"/>
          <w:rtl/>
        </w:rPr>
        <w:endnoteReference w:id="666"/>
      </w:r>
      <w:r w:rsidRPr="00AF01EA">
        <w:rPr>
          <w:sz w:val="27"/>
          <w:vertAlign w:val="superscript"/>
          <w:rtl/>
        </w:rPr>
        <w:t>)</w:t>
      </w:r>
      <w:r w:rsidRPr="00AF01EA">
        <w:rPr>
          <w:rFonts w:asciiTheme="minorBidi" w:hAnsiTheme="minorBidi"/>
          <w:sz w:val="27"/>
          <w:rtl/>
        </w:rPr>
        <w:t xml:space="preserve">. </w:t>
      </w:r>
    </w:p>
    <w:p w:rsidR="00BE3C2D" w:rsidRPr="00AF01EA" w:rsidRDefault="00BE3C2D" w:rsidP="00C15C0D">
      <w:pPr>
        <w:spacing w:line="420" w:lineRule="exact"/>
        <w:rPr>
          <w:rFonts w:asciiTheme="minorBidi" w:hAnsiTheme="minorBidi"/>
          <w:sz w:val="27"/>
          <w:rtl/>
        </w:rPr>
      </w:pPr>
    </w:p>
    <w:p w:rsidR="00BE3C2D" w:rsidRPr="00AF01EA" w:rsidRDefault="00BE3C2D" w:rsidP="00810013">
      <w:pPr>
        <w:pStyle w:val="31"/>
        <w:rPr>
          <w:color w:val="auto"/>
          <w:rtl/>
        </w:rPr>
      </w:pPr>
      <w:bookmarkStart w:id="79" w:name="_Toc454435771"/>
      <w:r w:rsidRPr="00AF01EA">
        <w:rPr>
          <w:color w:val="auto"/>
          <w:rtl/>
        </w:rPr>
        <w:t>موقفان من ظاهرة الاحتياط في الفتوى</w:t>
      </w:r>
      <w:bookmarkEnd w:id="79"/>
    </w:p>
    <w:p w:rsidR="00BE3C2D" w:rsidRPr="00AF01EA" w:rsidRDefault="00BE3C2D" w:rsidP="00810013">
      <w:pPr>
        <w:rPr>
          <w:rFonts w:asciiTheme="minorBidi" w:hAnsiTheme="minorBidi"/>
          <w:sz w:val="27"/>
          <w:rtl/>
        </w:rPr>
      </w:pPr>
      <w:r w:rsidRPr="00AF01EA">
        <w:rPr>
          <w:rFonts w:asciiTheme="minorBidi" w:hAnsiTheme="minorBidi"/>
          <w:sz w:val="27"/>
          <w:rtl/>
        </w:rPr>
        <w:t>بعد الاتّفاق على رجحان فكرة الاحتياط من حيث المبدأ وُجد اتّجاهان</w:t>
      </w:r>
      <w:r w:rsidR="00DD1B1D" w:rsidRPr="00AF01EA">
        <w:rPr>
          <w:rFonts w:asciiTheme="minorBidi" w:hAnsiTheme="minorBidi" w:hint="cs"/>
          <w:sz w:val="27"/>
          <w:rtl/>
        </w:rPr>
        <w:t>:</w:t>
      </w:r>
      <w:r w:rsidRPr="00AF01EA">
        <w:rPr>
          <w:rFonts w:asciiTheme="minorBidi" w:hAnsiTheme="minorBidi"/>
          <w:sz w:val="27"/>
          <w:rtl/>
        </w:rPr>
        <w:t xml:space="preserve"> </w:t>
      </w:r>
      <w:r w:rsidRPr="00AF01EA">
        <w:rPr>
          <w:rFonts w:asciiTheme="minorBidi" w:hAnsiTheme="minorBidi"/>
          <w:b/>
          <w:bCs/>
          <w:sz w:val="27"/>
          <w:rtl/>
        </w:rPr>
        <w:t>أحدهما</w:t>
      </w:r>
      <w:r w:rsidR="00DD1B1D" w:rsidRPr="00AF01EA">
        <w:rPr>
          <w:rFonts w:asciiTheme="minorBidi" w:hAnsiTheme="minorBidi" w:hint="cs"/>
          <w:sz w:val="27"/>
          <w:rtl/>
        </w:rPr>
        <w:t>:</w:t>
      </w:r>
      <w:r w:rsidRPr="00AF01EA">
        <w:rPr>
          <w:rFonts w:asciiTheme="minorBidi" w:hAnsiTheme="minorBidi"/>
          <w:sz w:val="27"/>
          <w:rtl/>
        </w:rPr>
        <w:t xml:space="preserve"> يذهب إلى ارتفاع الح</w:t>
      </w:r>
      <w:r w:rsidR="00DD1B1D" w:rsidRPr="00AF01EA">
        <w:rPr>
          <w:rFonts w:asciiTheme="minorBidi" w:hAnsiTheme="minorBidi" w:hint="cs"/>
          <w:sz w:val="27"/>
          <w:rtl/>
        </w:rPr>
        <w:t>ُ</w:t>
      </w:r>
      <w:r w:rsidRPr="00AF01EA">
        <w:rPr>
          <w:rFonts w:asciiTheme="minorBidi" w:hAnsiTheme="minorBidi"/>
          <w:sz w:val="27"/>
          <w:rtl/>
        </w:rPr>
        <w:t>س</w:t>
      </w:r>
      <w:r w:rsidR="00DD1B1D" w:rsidRPr="00AF01EA">
        <w:rPr>
          <w:rFonts w:asciiTheme="minorBidi" w:hAnsiTheme="minorBidi" w:hint="cs"/>
          <w:sz w:val="27"/>
          <w:rtl/>
        </w:rPr>
        <w:t>ْ</w:t>
      </w:r>
      <w:r w:rsidRPr="00AF01EA">
        <w:rPr>
          <w:rFonts w:asciiTheme="minorBidi" w:hAnsiTheme="minorBidi"/>
          <w:sz w:val="27"/>
          <w:rtl/>
        </w:rPr>
        <w:t>ن عن هذا النوع من الاحتياط</w:t>
      </w:r>
      <w:r w:rsidR="00DD1B1D" w:rsidRPr="00AF01EA">
        <w:rPr>
          <w:rFonts w:asciiTheme="minorBidi" w:hAnsiTheme="minorBidi" w:hint="cs"/>
          <w:sz w:val="27"/>
          <w:rtl/>
        </w:rPr>
        <w:t>؛</w:t>
      </w:r>
      <w:r w:rsidRPr="00AF01EA">
        <w:rPr>
          <w:rFonts w:asciiTheme="minorBidi" w:hAnsiTheme="minorBidi"/>
          <w:sz w:val="27"/>
          <w:rtl/>
        </w:rPr>
        <w:t xml:space="preserve"> بسبب عدد من الإشكالات عليه، </w:t>
      </w:r>
      <w:r w:rsidRPr="00AF01EA">
        <w:rPr>
          <w:rFonts w:asciiTheme="minorBidi" w:hAnsiTheme="minorBidi"/>
          <w:b/>
          <w:bCs/>
          <w:sz w:val="27"/>
          <w:rtl/>
        </w:rPr>
        <w:t>والاتّجاه الثاني</w:t>
      </w:r>
      <w:r w:rsidR="00DD1B1D" w:rsidRPr="00AF01EA">
        <w:rPr>
          <w:rFonts w:asciiTheme="minorBidi" w:hAnsiTheme="minorBidi" w:hint="cs"/>
          <w:sz w:val="27"/>
          <w:rtl/>
        </w:rPr>
        <w:t>:</w:t>
      </w:r>
      <w:r w:rsidRPr="00AF01EA">
        <w:rPr>
          <w:rFonts w:asciiTheme="minorBidi" w:hAnsiTheme="minorBidi"/>
          <w:sz w:val="27"/>
          <w:rtl/>
        </w:rPr>
        <w:t xml:space="preserve"> يرفض هذه الإشكالات، أو لا يراها قادرة</w:t>
      </w:r>
      <w:r w:rsidR="00DD1B1D" w:rsidRPr="00AF01EA">
        <w:rPr>
          <w:rFonts w:asciiTheme="minorBidi" w:hAnsiTheme="minorBidi" w:hint="cs"/>
          <w:sz w:val="27"/>
          <w:rtl/>
        </w:rPr>
        <w:t>ً</w:t>
      </w:r>
      <w:r w:rsidRPr="00AF01EA">
        <w:rPr>
          <w:rFonts w:asciiTheme="minorBidi" w:hAnsiTheme="minorBidi"/>
          <w:sz w:val="27"/>
          <w:rtl/>
        </w:rPr>
        <w:t xml:space="preserve"> على رفع رجحان الاحتياط في الفتوى. </w:t>
      </w:r>
    </w:p>
    <w:p w:rsidR="00BE3C2D" w:rsidRPr="00AF01EA" w:rsidRDefault="00BE3C2D" w:rsidP="00C15C0D">
      <w:pPr>
        <w:spacing w:line="420" w:lineRule="exact"/>
        <w:rPr>
          <w:rFonts w:asciiTheme="minorBidi" w:hAnsiTheme="minorBidi"/>
          <w:sz w:val="27"/>
          <w:rtl/>
        </w:rPr>
      </w:pPr>
    </w:p>
    <w:p w:rsidR="00BE3C2D" w:rsidRPr="00AF01EA" w:rsidRDefault="006E1874" w:rsidP="00810013">
      <w:pPr>
        <w:pStyle w:val="31"/>
        <w:rPr>
          <w:color w:val="auto"/>
          <w:rtl/>
        </w:rPr>
      </w:pPr>
      <w:bookmarkStart w:id="80" w:name="_Toc454435772"/>
      <w:r w:rsidRPr="00AF01EA">
        <w:rPr>
          <w:color w:val="auto"/>
          <w:rtl/>
        </w:rPr>
        <w:t>الات</w:t>
      </w:r>
      <w:r w:rsidR="00BE3C2D" w:rsidRPr="00AF01EA">
        <w:rPr>
          <w:color w:val="auto"/>
          <w:rtl/>
        </w:rPr>
        <w:t xml:space="preserve">جاه الأوّل: القول بمرجوحية الاحتياط في الفتوى </w:t>
      </w:r>
      <w:bookmarkEnd w:id="80"/>
    </w:p>
    <w:p w:rsidR="00BE3C2D" w:rsidRPr="00AF01EA" w:rsidRDefault="00BE3C2D" w:rsidP="00810013">
      <w:pPr>
        <w:rPr>
          <w:rFonts w:asciiTheme="minorBidi" w:hAnsiTheme="minorBidi"/>
          <w:sz w:val="27"/>
          <w:rtl/>
        </w:rPr>
      </w:pPr>
      <w:r w:rsidRPr="00AF01EA">
        <w:rPr>
          <w:rFonts w:asciiTheme="minorBidi" w:hAnsiTheme="minorBidi"/>
          <w:sz w:val="27"/>
          <w:rtl/>
        </w:rPr>
        <w:t>إضافة</w:t>
      </w:r>
      <w:r w:rsidR="00F661DA" w:rsidRPr="00AF01EA">
        <w:rPr>
          <w:rFonts w:asciiTheme="minorBidi" w:hAnsiTheme="minorBidi" w:hint="cs"/>
          <w:sz w:val="27"/>
          <w:rtl/>
        </w:rPr>
        <w:t>ً</w:t>
      </w:r>
      <w:r w:rsidRPr="00AF01EA">
        <w:rPr>
          <w:rFonts w:asciiTheme="minorBidi" w:hAnsiTheme="minorBidi"/>
          <w:sz w:val="27"/>
          <w:rtl/>
        </w:rPr>
        <w:t xml:space="preserve"> إلى الإشكالات المطروحة في كتب أصول الفقه على ح</w:t>
      </w:r>
      <w:r w:rsidR="00BC1BF0" w:rsidRPr="00AF01EA">
        <w:rPr>
          <w:rFonts w:asciiTheme="minorBidi" w:hAnsiTheme="minorBidi" w:hint="cs"/>
          <w:sz w:val="27"/>
          <w:rtl/>
        </w:rPr>
        <w:t>ُ</w:t>
      </w:r>
      <w:r w:rsidRPr="00AF01EA">
        <w:rPr>
          <w:rFonts w:asciiTheme="minorBidi" w:hAnsiTheme="minorBidi"/>
          <w:sz w:val="27"/>
          <w:rtl/>
        </w:rPr>
        <w:t>س</w:t>
      </w:r>
      <w:r w:rsidR="00BC1BF0" w:rsidRPr="00AF01EA">
        <w:rPr>
          <w:rFonts w:asciiTheme="minorBidi" w:hAnsiTheme="minorBidi" w:hint="cs"/>
          <w:sz w:val="27"/>
          <w:rtl/>
        </w:rPr>
        <w:t>ْ</w:t>
      </w:r>
      <w:r w:rsidRPr="00AF01EA">
        <w:rPr>
          <w:rFonts w:asciiTheme="minorBidi" w:hAnsiTheme="minorBidi"/>
          <w:sz w:val="27"/>
          <w:rtl/>
        </w:rPr>
        <w:t>ن الاحتياط، مثل</w:t>
      </w:r>
      <w:r w:rsidR="00BC1BF0" w:rsidRPr="00AF01EA">
        <w:rPr>
          <w:rFonts w:asciiTheme="minorBidi" w:hAnsiTheme="minorBidi" w:hint="cs"/>
          <w:sz w:val="27"/>
          <w:rtl/>
        </w:rPr>
        <w:t xml:space="preserve">: </w:t>
      </w:r>
      <w:r w:rsidRPr="00AF01EA">
        <w:rPr>
          <w:rFonts w:asciiTheme="minorBidi" w:hAnsiTheme="minorBidi"/>
          <w:sz w:val="27"/>
          <w:rtl/>
        </w:rPr>
        <w:t>عدم إمكان قصد القربة فيه</w:t>
      </w:r>
      <w:r w:rsidR="00BC1BF0" w:rsidRPr="00AF01EA">
        <w:rPr>
          <w:rFonts w:asciiTheme="minorBidi" w:hAnsiTheme="minorBidi" w:hint="cs"/>
          <w:sz w:val="27"/>
          <w:rtl/>
        </w:rPr>
        <w:t>،</w:t>
      </w:r>
      <w:r w:rsidRPr="00AF01EA">
        <w:rPr>
          <w:rFonts w:asciiTheme="minorBidi" w:hAnsiTheme="minorBidi"/>
          <w:sz w:val="27"/>
          <w:rtl/>
        </w:rPr>
        <w:t xml:space="preserve"> واستلزامه للعبث بأوامر المولى، فقد ط</w:t>
      </w:r>
      <w:r w:rsidR="00BC1BF0" w:rsidRPr="00AF01EA">
        <w:rPr>
          <w:rFonts w:asciiTheme="minorBidi" w:hAnsiTheme="minorBidi" w:hint="cs"/>
          <w:sz w:val="27"/>
          <w:rtl/>
        </w:rPr>
        <w:t>ُ</w:t>
      </w:r>
      <w:r w:rsidRPr="00AF01EA">
        <w:rPr>
          <w:rFonts w:asciiTheme="minorBidi" w:hAnsiTheme="minorBidi"/>
          <w:sz w:val="27"/>
          <w:rtl/>
        </w:rPr>
        <w:t>رحت عدّة إشكال</w:t>
      </w:r>
      <w:r w:rsidR="00BC1BF0" w:rsidRPr="00AF01EA">
        <w:rPr>
          <w:rFonts w:asciiTheme="minorBidi" w:hAnsiTheme="minorBidi" w:hint="cs"/>
          <w:sz w:val="27"/>
          <w:rtl/>
        </w:rPr>
        <w:t>ا</w:t>
      </w:r>
      <w:r w:rsidRPr="00AF01EA">
        <w:rPr>
          <w:rFonts w:asciiTheme="minorBidi" w:hAnsiTheme="minorBidi"/>
          <w:sz w:val="27"/>
          <w:rtl/>
        </w:rPr>
        <w:t>ت على خصوص ظاهرة الاحتياط في الفتوى، تؤدّي في نظر مجموعة من العلماء إلى أن يرتفع رجحانه، ويصير بسببها مرجوحاً</w:t>
      </w:r>
      <w:r w:rsidR="00BC1BF0" w:rsidRPr="00AF01EA">
        <w:rPr>
          <w:rFonts w:asciiTheme="minorBidi" w:hAnsiTheme="minorBidi" w:hint="cs"/>
          <w:sz w:val="27"/>
          <w:rtl/>
        </w:rPr>
        <w:t>.</w:t>
      </w:r>
      <w:r w:rsidRPr="00AF01EA">
        <w:rPr>
          <w:rFonts w:asciiTheme="minorBidi" w:hAnsiTheme="minorBidi"/>
          <w:sz w:val="27"/>
          <w:rtl/>
        </w:rPr>
        <w:t xml:space="preserve"> وتعود في مجملها إلى ثلاثة عناوين، نأتي على استعراضها تباعاً، ثمّ نستعرض ما طُرح من أجوبة</w:t>
      </w:r>
      <w:r w:rsidR="00BC1BF0" w:rsidRPr="00AF01EA">
        <w:rPr>
          <w:rFonts w:asciiTheme="minorBidi" w:hAnsiTheme="minorBidi" w:hint="cs"/>
          <w:sz w:val="27"/>
          <w:rtl/>
        </w:rPr>
        <w:t>ٍ</w:t>
      </w:r>
      <w:r w:rsidRPr="00AF01EA">
        <w:rPr>
          <w:rFonts w:asciiTheme="minorBidi" w:hAnsiTheme="minorBidi"/>
          <w:sz w:val="27"/>
          <w:rtl/>
        </w:rPr>
        <w:t xml:space="preserve"> عليها. وهذه الإشكالات هي: </w:t>
      </w:r>
    </w:p>
    <w:p w:rsidR="00BE3C2D" w:rsidRPr="00AF01EA" w:rsidRDefault="00BE3C2D" w:rsidP="00810013">
      <w:pPr>
        <w:rPr>
          <w:rFonts w:asciiTheme="minorBidi" w:hAnsiTheme="minorBidi"/>
          <w:sz w:val="27"/>
        </w:rPr>
      </w:pPr>
      <w:r w:rsidRPr="00AF01EA">
        <w:rPr>
          <w:rFonts w:asciiTheme="minorBidi" w:hAnsiTheme="minorBidi" w:hint="cs"/>
          <w:sz w:val="27"/>
          <w:rtl/>
        </w:rPr>
        <w:t xml:space="preserve">1ـ </w:t>
      </w:r>
      <w:r w:rsidRPr="00AF01EA">
        <w:rPr>
          <w:rFonts w:asciiTheme="minorBidi" w:hAnsiTheme="minorBidi"/>
          <w:sz w:val="27"/>
          <w:rtl/>
        </w:rPr>
        <w:t>لزوم الع</w:t>
      </w:r>
      <w:r w:rsidR="00BC1BF0" w:rsidRPr="00AF01EA">
        <w:rPr>
          <w:rFonts w:asciiTheme="minorBidi" w:hAnsiTheme="minorBidi" w:hint="cs"/>
          <w:sz w:val="27"/>
          <w:rtl/>
        </w:rPr>
        <w:t>ُ</w:t>
      </w:r>
      <w:r w:rsidRPr="00AF01EA">
        <w:rPr>
          <w:rFonts w:asciiTheme="minorBidi" w:hAnsiTheme="minorBidi"/>
          <w:sz w:val="27"/>
          <w:rtl/>
        </w:rPr>
        <w:t>س</w:t>
      </w:r>
      <w:r w:rsidR="00BC1BF0" w:rsidRPr="00AF01EA">
        <w:rPr>
          <w:rFonts w:asciiTheme="minorBidi" w:hAnsiTheme="minorBidi" w:hint="cs"/>
          <w:sz w:val="27"/>
          <w:rtl/>
        </w:rPr>
        <w:t>ْ</w:t>
      </w:r>
      <w:r w:rsidRPr="00AF01EA">
        <w:rPr>
          <w:rFonts w:asciiTheme="minorBidi" w:hAnsiTheme="minorBidi"/>
          <w:sz w:val="27"/>
          <w:rtl/>
        </w:rPr>
        <w:t>ر والح</w:t>
      </w:r>
      <w:r w:rsidR="00BC1BF0" w:rsidRPr="00AF01EA">
        <w:rPr>
          <w:rFonts w:asciiTheme="minorBidi" w:hAnsiTheme="minorBidi" w:hint="cs"/>
          <w:sz w:val="27"/>
          <w:rtl/>
        </w:rPr>
        <w:t>َ</w:t>
      </w:r>
      <w:r w:rsidRPr="00AF01EA">
        <w:rPr>
          <w:rFonts w:asciiTheme="minorBidi" w:hAnsiTheme="minorBidi"/>
          <w:sz w:val="27"/>
          <w:rtl/>
        </w:rPr>
        <w:t>ر</w:t>
      </w:r>
      <w:r w:rsidR="00BC1BF0" w:rsidRPr="00AF01EA">
        <w:rPr>
          <w:rFonts w:asciiTheme="minorBidi" w:hAnsiTheme="minorBidi" w:hint="cs"/>
          <w:sz w:val="27"/>
          <w:rtl/>
        </w:rPr>
        <w:t>َ</w:t>
      </w:r>
      <w:r w:rsidRPr="00AF01EA">
        <w:rPr>
          <w:rFonts w:asciiTheme="minorBidi" w:hAnsiTheme="minorBidi"/>
          <w:sz w:val="27"/>
          <w:rtl/>
        </w:rPr>
        <w:t xml:space="preserve">ج من الاحتياط. </w:t>
      </w:r>
    </w:p>
    <w:p w:rsidR="00BE3C2D" w:rsidRPr="00AF01EA" w:rsidRDefault="00BE3C2D" w:rsidP="00810013">
      <w:pPr>
        <w:rPr>
          <w:rFonts w:asciiTheme="minorBidi" w:hAnsiTheme="minorBidi"/>
          <w:sz w:val="27"/>
        </w:rPr>
      </w:pPr>
      <w:r w:rsidRPr="00AF01EA">
        <w:rPr>
          <w:rFonts w:asciiTheme="minorBidi" w:hAnsiTheme="minorBidi" w:hint="cs"/>
          <w:sz w:val="27"/>
          <w:rtl/>
        </w:rPr>
        <w:t xml:space="preserve">2ـ </w:t>
      </w:r>
      <w:r w:rsidRPr="00AF01EA">
        <w:rPr>
          <w:rFonts w:asciiTheme="minorBidi" w:hAnsiTheme="minorBidi"/>
          <w:sz w:val="27"/>
          <w:rtl/>
        </w:rPr>
        <w:t>تسبيب الاحتياط للابتعاد عن التديّ</w:t>
      </w:r>
      <w:r w:rsidR="00BC1BF0" w:rsidRPr="00AF01EA">
        <w:rPr>
          <w:rFonts w:asciiTheme="minorBidi" w:hAnsiTheme="minorBidi" w:hint="cs"/>
          <w:sz w:val="27"/>
          <w:rtl/>
        </w:rPr>
        <w:t>ُ</w:t>
      </w:r>
      <w:r w:rsidRPr="00AF01EA">
        <w:rPr>
          <w:rFonts w:asciiTheme="minorBidi" w:hAnsiTheme="minorBidi"/>
          <w:sz w:val="27"/>
          <w:rtl/>
        </w:rPr>
        <w:t xml:space="preserve">ن. </w:t>
      </w:r>
    </w:p>
    <w:p w:rsidR="00BE3C2D" w:rsidRPr="00AF01EA" w:rsidRDefault="00BE3C2D" w:rsidP="00810013">
      <w:pPr>
        <w:rPr>
          <w:rFonts w:asciiTheme="minorBidi" w:hAnsiTheme="minorBidi"/>
          <w:sz w:val="27"/>
        </w:rPr>
      </w:pPr>
      <w:r w:rsidRPr="00AF01EA">
        <w:rPr>
          <w:rFonts w:asciiTheme="minorBidi" w:hAnsiTheme="minorBidi" w:hint="cs"/>
          <w:sz w:val="27"/>
          <w:rtl/>
        </w:rPr>
        <w:t xml:space="preserve">3ـ </w:t>
      </w:r>
      <w:r w:rsidRPr="00AF01EA">
        <w:rPr>
          <w:rFonts w:asciiTheme="minorBidi" w:hAnsiTheme="minorBidi"/>
          <w:sz w:val="27"/>
          <w:rtl/>
        </w:rPr>
        <w:t xml:space="preserve">عدم انسجام الاحتياط مع نظام الشريعة. </w:t>
      </w:r>
    </w:p>
    <w:p w:rsidR="00BE3C2D" w:rsidRPr="00AF01EA" w:rsidRDefault="00BE3C2D" w:rsidP="00810013">
      <w:pPr>
        <w:rPr>
          <w:rFonts w:asciiTheme="minorBidi" w:hAnsiTheme="minorBidi"/>
          <w:sz w:val="27"/>
          <w:rtl/>
        </w:rPr>
      </w:pPr>
      <w:r w:rsidRPr="00AF01EA">
        <w:rPr>
          <w:rFonts w:asciiTheme="minorBidi" w:hAnsiTheme="minorBidi"/>
          <w:sz w:val="27"/>
          <w:rtl/>
        </w:rPr>
        <w:t>إنّ هذه الإشكال</w:t>
      </w:r>
      <w:r w:rsidR="00BC1BF0" w:rsidRPr="00AF01EA">
        <w:rPr>
          <w:rFonts w:asciiTheme="minorBidi" w:hAnsiTheme="minorBidi" w:hint="cs"/>
          <w:sz w:val="27"/>
          <w:rtl/>
        </w:rPr>
        <w:t>ا</w:t>
      </w:r>
      <w:r w:rsidRPr="00AF01EA">
        <w:rPr>
          <w:rFonts w:asciiTheme="minorBidi" w:hAnsiTheme="minorBidi"/>
          <w:sz w:val="27"/>
          <w:rtl/>
        </w:rPr>
        <w:t>ت المثارة أمام ظاهرة الاحتياط في الفتوى ناظرة</w:t>
      </w:r>
      <w:r w:rsidR="00BC1BF0" w:rsidRPr="00AF01EA">
        <w:rPr>
          <w:rFonts w:asciiTheme="minorBidi" w:hAnsiTheme="minorBidi" w:hint="cs"/>
          <w:sz w:val="27"/>
          <w:rtl/>
        </w:rPr>
        <w:t>ٌ</w:t>
      </w:r>
      <w:r w:rsidRPr="00AF01EA">
        <w:rPr>
          <w:rFonts w:asciiTheme="minorBidi" w:hAnsiTheme="minorBidi"/>
          <w:sz w:val="27"/>
          <w:rtl/>
        </w:rPr>
        <w:t xml:space="preserve"> ـ على الأقلّ في بعض جوانبها</w:t>
      </w:r>
      <w:r w:rsidR="00BC1BF0" w:rsidRPr="00AF01EA">
        <w:rPr>
          <w:rFonts w:asciiTheme="minorBidi" w:hAnsiTheme="minorBidi" w:hint="cs"/>
          <w:sz w:val="27"/>
          <w:rtl/>
        </w:rPr>
        <w:t xml:space="preserve"> </w:t>
      </w:r>
      <w:r w:rsidRPr="00AF01EA">
        <w:rPr>
          <w:rFonts w:asciiTheme="minorBidi" w:hAnsiTheme="minorBidi"/>
          <w:sz w:val="27"/>
          <w:rtl/>
        </w:rPr>
        <w:t>ـ إلى الاحتياط بلحاظ المجتمع</w:t>
      </w:r>
      <w:r w:rsidR="00BC1BF0" w:rsidRPr="00AF01EA">
        <w:rPr>
          <w:rFonts w:asciiTheme="minorBidi" w:hAnsiTheme="minorBidi" w:hint="cs"/>
          <w:sz w:val="27"/>
          <w:rtl/>
        </w:rPr>
        <w:t>،</w:t>
      </w:r>
      <w:r w:rsidRPr="00AF01EA">
        <w:rPr>
          <w:rFonts w:asciiTheme="minorBidi" w:hAnsiTheme="minorBidi"/>
          <w:sz w:val="27"/>
          <w:rtl/>
        </w:rPr>
        <w:t xml:space="preserve"> لا الفرد، أي </w:t>
      </w:r>
      <w:r w:rsidR="00BC1BF0" w:rsidRPr="00AF01EA">
        <w:rPr>
          <w:rFonts w:asciiTheme="minorBidi" w:hAnsiTheme="minorBidi" w:hint="cs"/>
          <w:sz w:val="27"/>
          <w:rtl/>
        </w:rPr>
        <w:t>إ</w:t>
      </w:r>
      <w:r w:rsidRPr="00AF01EA">
        <w:rPr>
          <w:rFonts w:asciiTheme="minorBidi" w:hAnsiTheme="minorBidi"/>
          <w:sz w:val="27"/>
          <w:rtl/>
        </w:rPr>
        <w:t xml:space="preserve">نّ هذه المحاذير تترتّب من وجهة نظر المستشكلين على الاحتياط حينما يمارسه أفراد المجتمع في حياتهم </w:t>
      </w:r>
      <w:r w:rsidRPr="00AF01EA">
        <w:rPr>
          <w:rFonts w:asciiTheme="minorBidi" w:hAnsiTheme="minorBidi"/>
          <w:sz w:val="27"/>
          <w:rtl/>
        </w:rPr>
        <w:lastRenderedPageBreak/>
        <w:t>الاجتماعية، وقد لا تترتّ</w:t>
      </w:r>
      <w:r w:rsidR="00BC1BF0" w:rsidRPr="00AF01EA">
        <w:rPr>
          <w:rFonts w:asciiTheme="minorBidi" w:hAnsiTheme="minorBidi" w:hint="cs"/>
          <w:sz w:val="27"/>
          <w:rtl/>
        </w:rPr>
        <w:t>َ</w:t>
      </w:r>
      <w:r w:rsidRPr="00AF01EA">
        <w:rPr>
          <w:rFonts w:asciiTheme="minorBidi" w:hAnsiTheme="minorBidi"/>
          <w:sz w:val="27"/>
          <w:rtl/>
        </w:rPr>
        <w:t>ب على ممارستهم له</w:t>
      </w:r>
      <w:r w:rsidRPr="00AF01EA">
        <w:rPr>
          <w:rFonts w:asciiTheme="minorBidi" w:hAnsiTheme="minorBidi" w:hint="cs"/>
          <w:sz w:val="27"/>
          <w:rtl/>
        </w:rPr>
        <w:t xml:space="preserve"> </w:t>
      </w:r>
      <w:r w:rsidRPr="00AF01EA">
        <w:rPr>
          <w:rFonts w:asciiTheme="minorBidi" w:hAnsiTheme="minorBidi"/>
          <w:sz w:val="27"/>
          <w:rtl/>
        </w:rPr>
        <w:t xml:space="preserve">في دائرة حياتهم الفردية. </w:t>
      </w:r>
    </w:p>
    <w:p w:rsidR="00BE3C2D" w:rsidRPr="00AF01EA" w:rsidRDefault="00BE3C2D" w:rsidP="00FE19FF">
      <w:pPr>
        <w:spacing w:line="420" w:lineRule="exact"/>
        <w:rPr>
          <w:rFonts w:asciiTheme="minorBidi" w:hAnsiTheme="minorBidi"/>
          <w:sz w:val="27"/>
          <w:rtl/>
        </w:rPr>
      </w:pPr>
    </w:p>
    <w:p w:rsidR="00BE3C2D" w:rsidRPr="00AF01EA" w:rsidRDefault="00BE3C2D" w:rsidP="00810013">
      <w:pPr>
        <w:pStyle w:val="31"/>
        <w:rPr>
          <w:color w:val="auto"/>
          <w:rtl/>
        </w:rPr>
      </w:pPr>
      <w:bookmarkStart w:id="81" w:name="_Toc454435773"/>
      <w:r w:rsidRPr="00AF01EA">
        <w:rPr>
          <w:color w:val="auto"/>
          <w:rtl/>
        </w:rPr>
        <w:t>الإشكال الأوّل: الاحتياط والتضييق على المكلّ</w:t>
      </w:r>
      <w:r w:rsidR="00BC1BF0" w:rsidRPr="00AF01EA">
        <w:rPr>
          <w:rFonts w:hint="cs"/>
          <w:color w:val="auto"/>
          <w:rtl/>
        </w:rPr>
        <w:t>َ</w:t>
      </w:r>
      <w:r w:rsidRPr="00AF01EA">
        <w:rPr>
          <w:color w:val="auto"/>
          <w:rtl/>
        </w:rPr>
        <w:t xml:space="preserve">فين والإعسار بهم </w:t>
      </w:r>
      <w:bookmarkEnd w:id="81"/>
    </w:p>
    <w:p w:rsidR="00BE3C2D" w:rsidRPr="00AF01EA" w:rsidRDefault="00BE3C2D" w:rsidP="00810013">
      <w:pPr>
        <w:rPr>
          <w:rFonts w:asciiTheme="minorBidi" w:hAnsiTheme="minorBidi"/>
          <w:sz w:val="27"/>
          <w:rtl/>
        </w:rPr>
      </w:pPr>
      <w:r w:rsidRPr="00AF01EA">
        <w:rPr>
          <w:rFonts w:asciiTheme="minorBidi" w:hAnsiTheme="minorBidi"/>
          <w:sz w:val="27"/>
          <w:rtl/>
        </w:rPr>
        <w:t>تقدّ</w:t>
      </w:r>
      <w:r w:rsidR="00BC1BF0" w:rsidRPr="00AF01EA">
        <w:rPr>
          <w:rFonts w:asciiTheme="minorBidi" w:hAnsiTheme="minorBidi" w:hint="cs"/>
          <w:sz w:val="27"/>
          <w:rtl/>
        </w:rPr>
        <w:t>َ</w:t>
      </w:r>
      <w:r w:rsidRPr="00AF01EA">
        <w:rPr>
          <w:rFonts w:asciiTheme="minorBidi" w:hAnsiTheme="minorBidi"/>
          <w:sz w:val="27"/>
          <w:rtl/>
        </w:rPr>
        <w:t>مت الإشارة إلى أنّ الاحتياط قد يكون مقتضياً لفعل ما تحتمل وجوبه كحكم</w:t>
      </w:r>
      <w:r w:rsidR="00BC1BF0" w:rsidRPr="00AF01EA">
        <w:rPr>
          <w:rFonts w:asciiTheme="minorBidi" w:hAnsiTheme="minorBidi" w:hint="cs"/>
          <w:sz w:val="27"/>
          <w:rtl/>
        </w:rPr>
        <w:t>ٍ</w:t>
      </w:r>
      <w:r w:rsidRPr="00AF01EA">
        <w:rPr>
          <w:rFonts w:asciiTheme="minorBidi" w:hAnsiTheme="minorBidi"/>
          <w:sz w:val="27"/>
          <w:rtl/>
        </w:rPr>
        <w:t xml:space="preserve"> تكليفي</w:t>
      </w:r>
      <w:r w:rsidR="00BC1BF0" w:rsidRPr="00AF01EA">
        <w:rPr>
          <w:rFonts w:asciiTheme="minorBidi" w:hAnsiTheme="minorBidi" w:hint="cs"/>
          <w:sz w:val="27"/>
          <w:rtl/>
        </w:rPr>
        <w:t>،</w:t>
      </w:r>
      <w:r w:rsidRPr="00AF01EA">
        <w:rPr>
          <w:rFonts w:asciiTheme="minorBidi" w:hAnsiTheme="minorBidi"/>
          <w:sz w:val="27"/>
          <w:rtl/>
        </w:rPr>
        <w:t xml:space="preserve"> أو لزومه كحكم</w:t>
      </w:r>
      <w:r w:rsidR="00BC1BF0" w:rsidRPr="00AF01EA">
        <w:rPr>
          <w:rFonts w:asciiTheme="minorBidi" w:hAnsiTheme="minorBidi" w:hint="cs"/>
          <w:sz w:val="27"/>
          <w:rtl/>
        </w:rPr>
        <w:t>ٍ</w:t>
      </w:r>
      <w:r w:rsidRPr="00AF01EA">
        <w:rPr>
          <w:rFonts w:asciiTheme="minorBidi" w:hAnsiTheme="minorBidi"/>
          <w:sz w:val="27"/>
          <w:rtl/>
        </w:rPr>
        <w:t xml:space="preserve"> وضعي، وترك ما تحتمل حرمته أو مانعيّته، ممّا يؤدّي إلى التزام المحتاط بما كان بإمكانه عدم الالتزام به لولا الاحتياط</w:t>
      </w:r>
      <w:r w:rsidR="00455F25" w:rsidRPr="00AF01EA">
        <w:rPr>
          <w:rFonts w:asciiTheme="minorBidi" w:hAnsiTheme="minorBidi" w:hint="cs"/>
          <w:sz w:val="27"/>
          <w:rtl/>
        </w:rPr>
        <w:t>.</w:t>
      </w:r>
      <w:r w:rsidRPr="00AF01EA">
        <w:rPr>
          <w:rFonts w:asciiTheme="minorBidi" w:hAnsiTheme="minorBidi"/>
          <w:sz w:val="27"/>
          <w:rtl/>
        </w:rPr>
        <w:t xml:space="preserve"> وهذا يعني تقييد حركة المكلّ</w:t>
      </w:r>
      <w:r w:rsidR="00455F25" w:rsidRPr="00AF01EA">
        <w:rPr>
          <w:rFonts w:asciiTheme="minorBidi" w:hAnsiTheme="minorBidi" w:hint="cs"/>
          <w:sz w:val="27"/>
          <w:rtl/>
        </w:rPr>
        <w:t>َ</w:t>
      </w:r>
      <w:r w:rsidRPr="00AF01EA">
        <w:rPr>
          <w:rFonts w:asciiTheme="minorBidi" w:hAnsiTheme="minorBidi"/>
          <w:sz w:val="27"/>
          <w:rtl/>
        </w:rPr>
        <w:t>ف بما يوافق الاحتياط. ومن هنا ففي (بعض الموارد قد يكون الاحتياط موجباً للع</w:t>
      </w:r>
      <w:r w:rsidR="00455F25" w:rsidRPr="00AF01EA">
        <w:rPr>
          <w:rFonts w:asciiTheme="minorBidi" w:hAnsiTheme="minorBidi" w:hint="cs"/>
          <w:sz w:val="27"/>
          <w:rtl/>
        </w:rPr>
        <w:t>ُ</w:t>
      </w:r>
      <w:r w:rsidRPr="00AF01EA">
        <w:rPr>
          <w:rFonts w:asciiTheme="minorBidi" w:hAnsiTheme="minorBidi"/>
          <w:sz w:val="27"/>
          <w:rtl/>
        </w:rPr>
        <w:t>س</w:t>
      </w:r>
      <w:r w:rsidR="00455F25" w:rsidRPr="00AF01EA">
        <w:rPr>
          <w:rFonts w:asciiTheme="minorBidi" w:hAnsiTheme="minorBidi" w:hint="cs"/>
          <w:sz w:val="27"/>
          <w:rtl/>
        </w:rPr>
        <w:t>ْ</w:t>
      </w:r>
      <w:r w:rsidRPr="00AF01EA">
        <w:rPr>
          <w:rFonts w:asciiTheme="minorBidi" w:hAnsiTheme="minorBidi"/>
          <w:sz w:val="27"/>
          <w:rtl/>
        </w:rPr>
        <w:t>ر والح</w:t>
      </w:r>
      <w:r w:rsidR="00455F25" w:rsidRPr="00AF01EA">
        <w:rPr>
          <w:rFonts w:asciiTheme="minorBidi" w:hAnsiTheme="minorBidi" w:hint="cs"/>
          <w:sz w:val="27"/>
          <w:rtl/>
        </w:rPr>
        <w:t>َ</w:t>
      </w:r>
      <w:r w:rsidRPr="00AF01EA">
        <w:rPr>
          <w:rFonts w:asciiTheme="minorBidi" w:hAnsiTheme="minorBidi"/>
          <w:sz w:val="27"/>
          <w:rtl/>
        </w:rPr>
        <w:t>ر</w:t>
      </w:r>
      <w:r w:rsidR="00455F25" w:rsidRPr="00AF01EA">
        <w:rPr>
          <w:rFonts w:asciiTheme="minorBidi" w:hAnsiTheme="minorBidi" w:hint="cs"/>
          <w:sz w:val="27"/>
          <w:rtl/>
        </w:rPr>
        <w:t>َ</w:t>
      </w:r>
      <w:r w:rsidRPr="00AF01EA">
        <w:rPr>
          <w:rFonts w:asciiTheme="minorBidi" w:hAnsiTheme="minorBidi"/>
          <w:sz w:val="27"/>
          <w:rtl/>
        </w:rPr>
        <w:t xml:space="preserve">ج، </w:t>
      </w:r>
      <w:r w:rsidR="00455F25" w:rsidRPr="00AF01EA">
        <w:rPr>
          <w:rFonts w:asciiTheme="minorBidi" w:hAnsiTheme="minorBidi" w:hint="cs"/>
          <w:sz w:val="27"/>
          <w:rtl/>
        </w:rPr>
        <w:t>و</w:t>
      </w:r>
      <w:r w:rsidRPr="00AF01EA">
        <w:rPr>
          <w:rFonts w:asciiTheme="minorBidi" w:hAnsiTheme="minorBidi"/>
          <w:sz w:val="27"/>
          <w:rtl/>
        </w:rPr>
        <w:t>خصوصاً في المجتمعات التي تريد أن تجعل حركتها كلّها ـ حتّى في</w:t>
      </w:r>
      <w:r w:rsidR="00455F25" w:rsidRPr="00AF01EA">
        <w:rPr>
          <w:rFonts w:asciiTheme="minorBidi" w:hAnsiTheme="minorBidi" w:hint="cs"/>
          <w:sz w:val="27"/>
          <w:rtl/>
        </w:rPr>
        <w:t xml:space="preserve"> </w:t>
      </w:r>
      <w:r w:rsidRPr="00AF01EA">
        <w:rPr>
          <w:rFonts w:asciiTheme="minorBidi" w:hAnsiTheme="minorBidi"/>
          <w:sz w:val="27"/>
          <w:rtl/>
        </w:rPr>
        <w:t>ما يرتبط بشؤون الدولة والحكومة</w:t>
      </w:r>
      <w:r w:rsidR="00455F25" w:rsidRPr="00AF01EA">
        <w:rPr>
          <w:rFonts w:asciiTheme="minorBidi" w:hAnsiTheme="minorBidi" w:hint="cs"/>
          <w:sz w:val="27"/>
          <w:rtl/>
        </w:rPr>
        <w:t xml:space="preserve"> </w:t>
      </w:r>
      <w:r w:rsidRPr="00AF01EA">
        <w:rPr>
          <w:rFonts w:asciiTheme="minorBidi" w:hAnsiTheme="minorBidi"/>
          <w:sz w:val="27"/>
          <w:rtl/>
        </w:rPr>
        <w:t>ـ مطابقة</w:t>
      </w:r>
      <w:r w:rsidR="00455F25" w:rsidRPr="00AF01EA">
        <w:rPr>
          <w:rFonts w:asciiTheme="minorBidi" w:hAnsiTheme="minorBidi" w:hint="cs"/>
          <w:sz w:val="27"/>
          <w:rtl/>
        </w:rPr>
        <w:t>ً</w:t>
      </w:r>
      <w:r w:rsidRPr="00AF01EA">
        <w:rPr>
          <w:rFonts w:asciiTheme="minorBidi" w:hAnsiTheme="minorBidi"/>
          <w:sz w:val="27"/>
          <w:rtl/>
        </w:rPr>
        <w:t xml:space="preserve"> للشريعة؛ فإنّ الاحتياط في هذه الموارد يسبّب ع</w:t>
      </w:r>
      <w:r w:rsidR="00455F25" w:rsidRPr="00AF01EA">
        <w:rPr>
          <w:rFonts w:asciiTheme="minorBidi" w:hAnsiTheme="minorBidi" w:hint="cs"/>
          <w:sz w:val="27"/>
          <w:rtl/>
        </w:rPr>
        <w:t>ُ</w:t>
      </w:r>
      <w:r w:rsidRPr="00AF01EA">
        <w:rPr>
          <w:rFonts w:asciiTheme="minorBidi" w:hAnsiTheme="minorBidi"/>
          <w:sz w:val="27"/>
          <w:rtl/>
        </w:rPr>
        <w:t>س</w:t>
      </w:r>
      <w:r w:rsidR="00455F25" w:rsidRPr="00AF01EA">
        <w:rPr>
          <w:rFonts w:asciiTheme="minorBidi" w:hAnsiTheme="minorBidi" w:hint="cs"/>
          <w:sz w:val="27"/>
          <w:rtl/>
        </w:rPr>
        <w:t>ْ</w:t>
      </w:r>
      <w:r w:rsidRPr="00AF01EA">
        <w:rPr>
          <w:rFonts w:asciiTheme="minorBidi" w:hAnsiTheme="minorBidi"/>
          <w:sz w:val="27"/>
          <w:rtl/>
        </w:rPr>
        <w:t>راً وح</w:t>
      </w:r>
      <w:r w:rsidR="00455F25" w:rsidRPr="00AF01EA">
        <w:rPr>
          <w:rFonts w:asciiTheme="minorBidi" w:hAnsiTheme="minorBidi" w:hint="cs"/>
          <w:sz w:val="27"/>
          <w:rtl/>
        </w:rPr>
        <w:t>َ</w:t>
      </w:r>
      <w:r w:rsidRPr="00AF01EA">
        <w:rPr>
          <w:rFonts w:asciiTheme="minorBidi" w:hAnsiTheme="minorBidi"/>
          <w:sz w:val="27"/>
          <w:rtl/>
        </w:rPr>
        <w:t>ر</w:t>
      </w:r>
      <w:r w:rsidR="00455F25" w:rsidRPr="00AF01EA">
        <w:rPr>
          <w:rFonts w:asciiTheme="minorBidi" w:hAnsiTheme="minorBidi" w:hint="cs"/>
          <w:sz w:val="27"/>
          <w:rtl/>
        </w:rPr>
        <w:t>َ</w:t>
      </w:r>
      <w:r w:rsidRPr="00AF01EA">
        <w:rPr>
          <w:rFonts w:asciiTheme="minorBidi" w:hAnsiTheme="minorBidi"/>
          <w:sz w:val="27"/>
          <w:rtl/>
        </w:rPr>
        <w:t>جاً، إذا أخذناه بهذا اللحاظ الجمعي)</w:t>
      </w:r>
      <w:r w:rsidRPr="00AF01EA">
        <w:rPr>
          <w:sz w:val="27"/>
          <w:vertAlign w:val="superscript"/>
          <w:rtl/>
        </w:rPr>
        <w:t>(</w:t>
      </w:r>
      <w:r w:rsidRPr="00AF01EA">
        <w:rPr>
          <w:sz w:val="27"/>
          <w:vertAlign w:val="superscript"/>
          <w:rtl/>
        </w:rPr>
        <w:endnoteReference w:id="667"/>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وإذا أراد أصحاب هذه الإشكالية أن يطرحوا مثالا</w:t>
      </w:r>
      <w:r w:rsidRPr="00AF01EA">
        <w:rPr>
          <w:rFonts w:asciiTheme="minorBidi" w:hAnsiTheme="minorBidi" w:hint="cs"/>
          <w:sz w:val="27"/>
          <w:rtl/>
        </w:rPr>
        <w:t xml:space="preserve">ً </w:t>
      </w:r>
      <w:r w:rsidRPr="00AF01EA">
        <w:rPr>
          <w:rFonts w:asciiTheme="minorBidi" w:hAnsiTheme="minorBidi"/>
          <w:sz w:val="27"/>
          <w:rtl/>
        </w:rPr>
        <w:t>على تسبيب الاحتياط للع</w:t>
      </w:r>
      <w:r w:rsidR="00455F25" w:rsidRPr="00AF01EA">
        <w:rPr>
          <w:rFonts w:asciiTheme="minorBidi" w:hAnsiTheme="minorBidi" w:hint="cs"/>
          <w:sz w:val="27"/>
          <w:rtl/>
        </w:rPr>
        <w:t>ُ</w:t>
      </w:r>
      <w:r w:rsidRPr="00AF01EA">
        <w:rPr>
          <w:rFonts w:asciiTheme="minorBidi" w:hAnsiTheme="minorBidi"/>
          <w:sz w:val="27"/>
          <w:rtl/>
        </w:rPr>
        <w:t>س</w:t>
      </w:r>
      <w:r w:rsidR="00455F25" w:rsidRPr="00AF01EA">
        <w:rPr>
          <w:rFonts w:asciiTheme="minorBidi" w:hAnsiTheme="minorBidi" w:hint="cs"/>
          <w:sz w:val="27"/>
          <w:rtl/>
        </w:rPr>
        <w:t>ْ</w:t>
      </w:r>
      <w:r w:rsidRPr="00AF01EA">
        <w:rPr>
          <w:rFonts w:asciiTheme="minorBidi" w:hAnsiTheme="minorBidi"/>
          <w:sz w:val="27"/>
          <w:rtl/>
        </w:rPr>
        <w:t>ر والشدّة فإنّهم يدّ</w:t>
      </w:r>
      <w:r w:rsidR="00455F25" w:rsidRPr="00AF01EA">
        <w:rPr>
          <w:rFonts w:asciiTheme="minorBidi" w:hAnsiTheme="minorBidi" w:hint="cs"/>
          <w:sz w:val="27"/>
          <w:rtl/>
        </w:rPr>
        <w:t>َ</w:t>
      </w:r>
      <w:r w:rsidRPr="00AF01EA">
        <w:rPr>
          <w:rFonts w:asciiTheme="minorBidi" w:hAnsiTheme="minorBidi"/>
          <w:sz w:val="27"/>
          <w:rtl/>
        </w:rPr>
        <w:t>عون وجود أمثلة واقعية ولّدها هذا النوع من الاحتياطات</w:t>
      </w:r>
      <w:r w:rsidR="00455F25" w:rsidRPr="00AF01EA">
        <w:rPr>
          <w:rFonts w:asciiTheme="minorBidi" w:hAnsiTheme="minorBidi" w:hint="cs"/>
          <w:sz w:val="27"/>
          <w:rtl/>
        </w:rPr>
        <w:t>.</w:t>
      </w:r>
      <w:r w:rsidRPr="00AF01EA">
        <w:rPr>
          <w:rFonts w:asciiTheme="minorBidi" w:hAnsiTheme="minorBidi"/>
          <w:sz w:val="27"/>
          <w:rtl/>
        </w:rPr>
        <w:t xml:space="preserve"> فمن المسائل التي يحتاط فيها بعض الفقهاء هو ما يرتبط بالموقف من أهل الكتاب في باب الطهارة</w:t>
      </w:r>
      <w:r w:rsidR="00455F25" w:rsidRPr="00AF01EA">
        <w:rPr>
          <w:rFonts w:asciiTheme="minorBidi" w:hAnsiTheme="minorBidi" w:hint="cs"/>
          <w:sz w:val="27"/>
          <w:rtl/>
        </w:rPr>
        <w:t>.</w:t>
      </w:r>
      <w:r w:rsidRPr="00AF01EA">
        <w:rPr>
          <w:rFonts w:asciiTheme="minorBidi" w:hAnsiTheme="minorBidi"/>
          <w:sz w:val="27"/>
          <w:rtl/>
        </w:rPr>
        <w:t xml:space="preserve"> </w:t>
      </w:r>
      <w:r w:rsidR="00455F25" w:rsidRPr="00AF01EA">
        <w:rPr>
          <w:rFonts w:asciiTheme="minorBidi" w:hAnsiTheme="minorBidi"/>
          <w:sz w:val="27"/>
          <w:rtl/>
        </w:rPr>
        <w:t>وها هو الشيخ محم</w:t>
      </w:r>
      <w:r w:rsidRPr="00AF01EA">
        <w:rPr>
          <w:rFonts w:asciiTheme="minorBidi" w:hAnsiTheme="minorBidi"/>
          <w:sz w:val="27"/>
          <w:rtl/>
        </w:rPr>
        <w:t>د جواد مغنية ينتقد في بعض كتبه وبشدّة</w:t>
      </w:r>
      <w:r w:rsidR="00455F25" w:rsidRPr="00AF01EA">
        <w:rPr>
          <w:rFonts w:asciiTheme="minorBidi" w:hAnsiTheme="minorBidi" w:hint="cs"/>
          <w:sz w:val="27"/>
          <w:rtl/>
        </w:rPr>
        <w:t>ٍ</w:t>
      </w:r>
      <w:r w:rsidRPr="00AF01EA">
        <w:rPr>
          <w:rFonts w:asciiTheme="minorBidi" w:hAnsiTheme="minorBidi"/>
          <w:sz w:val="27"/>
          <w:rtl/>
        </w:rPr>
        <w:t xml:space="preserve"> م</w:t>
      </w:r>
      <w:r w:rsidR="00455F25" w:rsidRPr="00AF01EA">
        <w:rPr>
          <w:rFonts w:asciiTheme="minorBidi" w:hAnsiTheme="minorBidi" w:hint="cs"/>
          <w:sz w:val="27"/>
          <w:rtl/>
        </w:rPr>
        <w:t>َ</w:t>
      </w:r>
      <w:r w:rsidRPr="00AF01EA">
        <w:rPr>
          <w:rFonts w:asciiTheme="minorBidi" w:hAnsiTheme="minorBidi"/>
          <w:sz w:val="27"/>
          <w:rtl/>
        </w:rPr>
        <w:t>ن</w:t>
      </w:r>
      <w:r w:rsidR="00455F25" w:rsidRPr="00AF01EA">
        <w:rPr>
          <w:rFonts w:asciiTheme="minorBidi" w:hAnsiTheme="minorBidi" w:hint="cs"/>
          <w:sz w:val="27"/>
          <w:rtl/>
        </w:rPr>
        <w:t>ْ</w:t>
      </w:r>
      <w:r w:rsidRPr="00AF01EA">
        <w:rPr>
          <w:rFonts w:asciiTheme="minorBidi" w:hAnsiTheme="minorBidi"/>
          <w:sz w:val="27"/>
          <w:rtl/>
        </w:rPr>
        <w:t xml:space="preserve"> يحتاط بالنجاسة رغم وصوله إلى رأي</w:t>
      </w:r>
      <w:r w:rsidR="00455F25" w:rsidRPr="00AF01EA">
        <w:rPr>
          <w:rFonts w:asciiTheme="minorBidi" w:hAnsiTheme="minorBidi" w:hint="cs"/>
          <w:sz w:val="27"/>
          <w:rtl/>
        </w:rPr>
        <w:t>ٍ</w:t>
      </w:r>
      <w:r w:rsidRPr="00AF01EA">
        <w:rPr>
          <w:rFonts w:asciiTheme="minorBidi" w:hAnsiTheme="minorBidi"/>
          <w:sz w:val="27"/>
          <w:rtl/>
        </w:rPr>
        <w:t xml:space="preserve"> بطهارة أهل الكتاب، لكنّ الظروف الخارجية تمنعه من إعلان ذلك</w:t>
      </w:r>
      <w:r w:rsidR="00455F25" w:rsidRPr="00AF01EA">
        <w:rPr>
          <w:rFonts w:asciiTheme="minorBidi" w:hAnsiTheme="minorBidi" w:hint="cs"/>
          <w:sz w:val="27"/>
          <w:rtl/>
        </w:rPr>
        <w:t>.</w:t>
      </w:r>
      <w:r w:rsidRPr="00AF01EA">
        <w:rPr>
          <w:rFonts w:asciiTheme="minorBidi" w:hAnsiTheme="minorBidi"/>
          <w:sz w:val="27"/>
          <w:rtl/>
        </w:rPr>
        <w:t xml:space="preserve"> يقول: (وقد عاصرت</w:t>
      </w:r>
      <w:r w:rsidR="00455F25" w:rsidRPr="00AF01EA">
        <w:rPr>
          <w:rFonts w:asciiTheme="minorBidi" w:hAnsiTheme="minorBidi" w:hint="cs"/>
          <w:sz w:val="27"/>
          <w:rtl/>
        </w:rPr>
        <w:t>ُ</w:t>
      </w:r>
      <w:r w:rsidRPr="00AF01EA">
        <w:rPr>
          <w:rFonts w:asciiTheme="minorBidi" w:hAnsiTheme="minorBidi"/>
          <w:sz w:val="27"/>
          <w:rtl/>
        </w:rPr>
        <w:t xml:space="preserve"> ثلاثة مراجع كبار من أهل الفتيا والتقليد</w:t>
      </w:r>
      <w:r w:rsidR="00455F25" w:rsidRPr="00AF01EA">
        <w:rPr>
          <w:rFonts w:asciiTheme="minorBidi" w:hAnsiTheme="minorBidi" w:hint="cs"/>
          <w:sz w:val="27"/>
          <w:rtl/>
        </w:rPr>
        <w:t xml:space="preserve"> </w:t>
      </w:r>
      <w:r w:rsidR="00455F25" w:rsidRPr="00AF01EA">
        <w:rPr>
          <w:rFonts w:asciiTheme="minorBidi" w:hAnsiTheme="minorBidi"/>
          <w:sz w:val="27"/>
          <w:rtl/>
        </w:rPr>
        <w:t>[...]،</w:t>
      </w:r>
      <w:r w:rsidR="00455F25" w:rsidRPr="00AF01EA">
        <w:rPr>
          <w:rFonts w:asciiTheme="minorBidi" w:hAnsiTheme="minorBidi" w:hint="cs"/>
          <w:sz w:val="27"/>
          <w:rtl/>
        </w:rPr>
        <w:t xml:space="preserve"> </w:t>
      </w:r>
      <w:r w:rsidRPr="00AF01EA">
        <w:rPr>
          <w:rFonts w:asciiTheme="minorBidi" w:hAnsiTheme="minorBidi"/>
          <w:sz w:val="27"/>
          <w:rtl/>
        </w:rPr>
        <w:t>وقد أفت</w:t>
      </w:r>
      <w:r w:rsidR="00455F25" w:rsidRPr="00AF01EA">
        <w:rPr>
          <w:rFonts w:asciiTheme="minorBidi" w:hAnsiTheme="minorBidi" w:hint="cs"/>
          <w:sz w:val="27"/>
          <w:rtl/>
        </w:rPr>
        <w:t>َ</w:t>
      </w:r>
      <w:r w:rsidRPr="00AF01EA">
        <w:rPr>
          <w:rFonts w:asciiTheme="minorBidi" w:hAnsiTheme="minorBidi"/>
          <w:sz w:val="27"/>
          <w:rtl/>
        </w:rPr>
        <w:t>و</w:t>
      </w:r>
      <w:r w:rsidR="00455F25" w:rsidRPr="00AF01EA">
        <w:rPr>
          <w:rFonts w:asciiTheme="minorBidi" w:hAnsiTheme="minorBidi" w:hint="cs"/>
          <w:sz w:val="27"/>
          <w:rtl/>
        </w:rPr>
        <w:t>ْ</w:t>
      </w:r>
      <w:r w:rsidRPr="00AF01EA">
        <w:rPr>
          <w:rFonts w:asciiTheme="minorBidi" w:hAnsiTheme="minorBidi"/>
          <w:sz w:val="27"/>
          <w:rtl/>
        </w:rPr>
        <w:t>ا جميعاً بالطهارة، وأسرّوا بذلك إلى م</w:t>
      </w:r>
      <w:r w:rsidR="00455F25" w:rsidRPr="00AF01EA">
        <w:rPr>
          <w:rFonts w:asciiTheme="minorBidi" w:hAnsiTheme="minorBidi" w:hint="cs"/>
          <w:sz w:val="27"/>
          <w:rtl/>
        </w:rPr>
        <w:t>َ</w:t>
      </w:r>
      <w:r w:rsidRPr="00AF01EA">
        <w:rPr>
          <w:rFonts w:asciiTheme="minorBidi" w:hAnsiTheme="minorBidi"/>
          <w:sz w:val="27"/>
          <w:rtl/>
        </w:rPr>
        <w:t>ن</w:t>
      </w:r>
      <w:r w:rsidR="00455F25" w:rsidRPr="00AF01EA">
        <w:rPr>
          <w:rFonts w:asciiTheme="minorBidi" w:hAnsiTheme="minorBidi" w:hint="cs"/>
          <w:sz w:val="27"/>
          <w:rtl/>
        </w:rPr>
        <w:t>ْ</w:t>
      </w:r>
      <w:r w:rsidRPr="00AF01EA">
        <w:rPr>
          <w:rFonts w:asciiTheme="minorBidi" w:hAnsiTheme="minorBidi"/>
          <w:sz w:val="27"/>
          <w:rtl/>
        </w:rPr>
        <w:t xml:space="preserve"> يثقون به، ولم يعلنوا</w:t>
      </w:r>
      <w:r w:rsidR="00455F25" w:rsidRPr="00AF01EA">
        <w:rPr>
          <w:rFonts w:asciiTheme="minorBidi" w:hAnsiTheme="minorBidi" w:hint="cs"/>
          <w:sz w:val="27"/>
          <w:rtl/>
        </w:rPr>
        <w:t>؛</w:t>
      </w:r>
      <w:r w:rsidRPr="00AF01EA">
        <w:rPr>
          <w:rFonts w:asciiTheme="minorBidi" w:hAnsiTheme="minorBidi"/>
          <w:sz w:val="27"/>
          <w:rtl/>
        </w:rPr>
        <w:t xml:space="preserve"> خوفاً من المهوّشين</w:t>
      </w:r>
      <w:r w:rsidR="00455F25" w:rsidRPr="00AF01EA">
        <w:rPr>
          <w:rFonts w:asciiTheme="minorBidi" w:hAnsiTheme="minorBidi"/>
          <w:sz w:val="27"/>
          <w:rtl/>
        </w:rPr>
        <w:t>[.</w:t>
      </w:r>
      <w:r w:rsidR="00455F25" w:rsidRPr="00AF01EA">
        <w:rPr>
          <w:rFonts w:asciiTheme="minorBidi" w:hAnsiTheme="minorBidi" w:hint="cs"/>
          <w:sz w:val="27"/>
          <w:rtl/>
        </w:rPr>
        <w:t>.</w:t>
      </w:r>
      <w:r w:rsidR="00455F25" w:rsidRPr="00AF01EA">
        <w:rPr>
          <w:rFonts w:asciiTheme="minorBidi" w:hAnsiTheme="minorBidi"/>
          <w:sz w:val="27"/>
          <w:rtl/>
        </w:rPr>
        <w:t>.]</w:t>
      </w:r>
      <w:r w:rsidRPr="00AF01EA">
        <w:rPr>
          <w:rFonts w:asciiTheme="minorBidi" w:hAnsiTheme="minorBidi"/>
          <w:sz w:val="27"/>
          <w:rtl/>
        </w:rPr>
        <w:t>. وأنا على يقين</w:t>
      </w:r>
      <w:r w:rsidR="00455F25" w:rsidRPr="00AF01EA">
        <w:rPr>
          <w:rFonts w:asciiTheme="minorBidi" w:hAnsiTheme="minorBidi" w:hint="cs"/>
          <w:sz w:val="27"/>
          <w:rtl/>
        </w:rPr>
        <w:t>ٍ</w:t>
      </w:r>
      <w:r w:rsidRPr="00AF01EA">
        <w:rPr>
          <w:rFonts w:asciiTheme="minorBidi" w:hAnsiTheme="minorBidi"/>
          <w:sz w:val="27"/>
          <w:rtl/>
        </w:rPr>
        <w:t xml:space="preserve"> بأنّ كثيراً من فقهاء اليوم والأمس يقولون بالطهارة، ولكنّهم يخش</w:t>
      </w:r>
      <w:r w:rsidR="00455F25" w:rsidRPr="00AF01EA">
        <w:rPr>
          <w:rFonts w:asciiTheme="minorBidi" w:hAnsiTheme="minorBidi" w:hint="cs"/>
          <w:sz w:val="27"/>
          <w:rtl/>
        </w:rPr>
        <w:t>َ</w:t>
      </w:r>
      <w:r w:rsidRPr="00AF01EA">
        <w:rPr>
          <w:rFonts w:asciiTheme="minorBidi" w:hAnsiTheme="minorBidi"/>
          <w:sz w:val="27"/>
          <w:rtl/>
        </w:rPr>
        <w:t>و</w:t>
      </w:r>
      <w:r w:rsidR="00455F25" w:rsidRPr="00AF01EA">
        <w:rPr>
          <w:rFonts w:asciiTheme="minorBidi" w:hAnsiTheme="minorBidi" w:hint="cs"/>
          <w:sz w:val="27"/>
          <w:rtl/>
        </w:rPr>
        <w:t>ْ</w:t>
      </w:r>
      <w:r w:rsidRPr="00AF01EA">
        <w:rPr>
          <w:rFonts w:asciiTheme="minorBidi" w:hAnsiTheme="minorBidi"/>
          <w:sz w:val="27"/>
          <w:rtl/>
        </w:rPr>
        <w:t>ن أهل الجهل، والله أحق</w:t>
      </w:r>
      <w:r w:rsidR="00455F25" w:rsidRPr="00AF01EA">
        <w:rPr>
          <w:rFonts w:asciiTheme="minorBidi" w:hAnsiTheme="minorBidi" w:hint="cs"/>
          <w:sz w:val="27"/>
          <w:rtl/>
        </w:rPr>
        <w:t>ُّ</w:t>
      </w:r>
      <w:r w:rsidRPr="00AF01EA">
        <w:rPr>
          <w:rFonts w:asciiTheme="minorBidi" w:hAnsiTheme="minorBidi"/>
          <w:sz w:val="27"/>
          <w:rtl/>
        </w:rPr>
        <w:t xml:space="preserve"> أن يخش</w:t>
      </w:r>
      <w:r w:rsidR="00455F25" w:rsidRPr="00AF01EA">
        <w:rPr>
          <w:rFonts w:asciiTheme="minorBidi" w:hAnsiTheme="minorBidi" w:hint="cs"/>
          <w:sz w:val="27"/>
          <w:rtl/>
        </w:rPr>
        <w:t>َ</w:t>
      </w:r>
      <w:r w:rsidRPr="00AF01EA">
        <w:rPr>
          <w:rFonts w:asciiTheme="minorBidi" w:hAnsiTheme="minorBidi"/>
          <w:sz w:val="27"/>
          <w:rtl/>
        </w:rPr>
        <w:t>و</w:t>
      </w:r>
      <w:r w:rsidR="00455F25" w:rsidRPr="00AF01EA">
        <w:rPr>
          <w:rFonts w:asciiTheme="minorBidi" w:hAnsiTheme="minorBidi" w:hint="cs"/>
          <w:sz w:val="27"/>
          <w:rtl/>
        </w:rPr>
        <w:t>ْ</w:t>
      </w:r>
      <w:r w:rsidRPr="00AF01EA">
        <w:rPr>
          <w:rFonts w:asciiTheme="minorBidi" w:hAnsiTheme="minorBidi"/>
          <w:sz w:val="27"/>
          <w:rtl/>
        </w:rPr>
        <w:t>ه)</w:t>
      </w:r>
      <w:r w:rsidRPr="00AF01EA">
        <w:rPr>
          <w:sz w:val="27"/>
          <w:vertAlign w:val="superscript"/>
          <w:rtl/>
        </w:rPr>
        <w:t>(</w:t>
      </w:r>
      <w:r w:rsidRPr="00AF01EA">
        <w:rPr>
          <w:sz w:val="27"/>
          <w:vertAlign w:val="superscript"/>
          <w:rtl/>
        </w:rPr>
        <w:endnoteReference w:id="668"/>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إنّ هذا الموقف الشديد ـ بغضّ النظر عن تقييمنا له ـ قد يكون مست</w:t>
      </w:r>
      <w:r w:rsidR="002C3951" w:rsidRPr="00AF01EA">
        <w:rPr>
          <w:rFonts w:asciiTheme="minorBidi" w:hAnsiTheme="minorBidi" w:hint="cs"/>
          <w:sz w:val="27"/>
          <w:rtl/>
        </w:rPr>
        <w:t>َ</w:t>
      </w:r>
      <w:r w:rsidRPr="00AF01EA">
        <w:rPr>
          <w:rFonts w:asciiTheme="minorBidi" w:hAnsiTheme="minorBidi"/>
          <w:sz w:val="27"/>
          <w:rtl/>
        </w:rPr>
        <w:t>غ</w:t>
      </w:r>
      <w:r w:rsidR="002C3951" w:rsidRPr="00AF01EA">
        <w:rPr>
          <w:rFonts w:asciiTheme="minorBidi" w:hAnsiTheme="minorBidi" w:hint="cs"/>
          <w:sz w:val="27"/>
          <w:rtl/>
        </w:rPr>
        <w:t>ْ</w:t>
      </w:r>
      <w:r w:rsidRPr="00AF01EA">
        <w:rPr>
          <w:rFonts w:asciiTheme="minorBidi" w:hAnsiTheme="minorBidi"/>
          <w:sz w:val="27"/>
          <w:rtl/>
        </w:rPr>
        <w:t>ر</w:t>
      </w:r>
      <w:r w:rsidR="002C3951" w:rsidRPr="00AF01EA">
        <w:rPr>
          <w:rFonts w:asciiTheme="minorBidi" w:hAnsiTheme="minorBidi" w:hint="cs"/>
          <w:sz w:val="27"/>
          <w:rtl/>
        </w:rPr>
        <w:t>َ</w:t>
      </w:r>
      <w:r w:rsidRPr="00AF01EA">
        <w:rPr>
          <w:rFonts w:asciiTheme="minorBidi" w:hAnsiTheme="minorBidi"/>
          <w:sz w:val="27"/>
          <w:rtl/>
        </w:rPr>
        <w:t>باً، بل هو كذلك فعلاً</w:t>
      </w:r>
      <w:r w:rsidR="002C3951" w:rsidRPr="00AF01EA">
        <w:rPr>
          <w:rFonts w:asciiTheme="minorBidi" w:hAnsiTheme="minorBidi" w:hint="cs"/>
          <w:sz w:val="27"/>
          <w:rtl/>
        </w:rPr>
        <w:t>.</w:t>
      </w:r>
      <w:r w:rsidRPr="00AF01EA">
        <w:rPr>
          <w:rFonts w:asciiTheme="minorBidi" w:hAnsiTheme="minorBidi"/>
          <w:sz w:val="27"/>
          <w:rtl/>
        </w:rPr>
        <w:t xml:space="preserve"> لكنّ الشيخ مغنية يذكر في سياق نقده ما قد يكون مبرّ</w:t>
      </w:r>
      <w:r w:rsidR="002C3951" w:rsidRPr="00AF01EA">
        <w:rPr>
          <w:rFonts w:asciiTheme="minorBidi" w:hAnsiTheme="minorBidi" w:hint="cs"/>
          <w:sz w:val="27"/>
          <w:rtl/>
        </w:rPr>
        <w:t>ِ</w:t>
      </w:r>
      <w:r w:rsidRPr="00AF01EA">
        <w:rPr>
          <w:rFonts w:asciiTheme="minorBidi" w:hAnsiTheme="minorBidi"/>
          <w:sz w:val="27"/>
          <w:rtl/>
        </w:rPr>
        <w:t>راً لموقفه النقدي هذا، فيقول: (وأحدث القول بنجاسة أهل الكتاب مشكلة</w:t>
      </w:r>
      <w:r w:rsidR="002C3951" w:rsidRPr="00AF01EA">
        <w:rPr>
          <w:rFonts w:asciiTheme="minorBidi" w:hAnsiTheme="minorBidi" w:hint="cs"/>
          <w:sz w:val="27"/>
          <w:rtl/>
        </w:rPr>
        <w:t>ً</w:t>
      </w:r>
      <w:r w:rsidRPr="00AF01EA">
        <w:rPr>
          <w:rFonts w:asciiTheme="minorBidi" w:hAnsiTheme="minorBidi"/>
          <w:sz w:val="27"/>
          <w:rtl/>
        </w:rPr>
        <w:t xml:space="preserve"> اجتماعية للشيعة، حيث أوجد هوّة</w:t>
      </w:r>
      <w:r w:rsidR="002C3951" w:rsidRPr="00AF01EA">
        <w:rPr>
          <w:rFonts w:asciiTheme="minorBidi" w:hAnsiTheme="minorBidi" w:hint="cs"/>
          <w:sz w:val="27"/>
          <w:rtl/>
        </w:rPr>
        <w:t>ً</w:t>
      </w:r>
      <w:r w:rsidRPr="00AF01EA">
        <w:rPr>
          <w:rFonts w:asciiTheme="minorBidi" w:hAnsiTheme="minorBidi"/>
          <w:sz w:val="27"/>
          <w:rtl/>
        </w:rPr>
        <w:t xml:space="preserve"> سحيقة عميقة بينهم وبين غيرهم، وأوقعهم في ضيق</w:t>
      </w:r>
      <w:r w:rsidR="002C3951" w:rsidRPr="00AF01EA">
        <w:rPr>
          <w:rFonts w:asciiTheme="minorBidi" w:hAnsiTheme="minorBidi" w:hint="cs"/>
          <w:sz w:val="27"/>
          <w:rtl/>
        </w:rPr>
        <w:t>ٍ</w:t>
      </w:r>
      <w:r w:rsidRPr="00AF01EA">
        <w:rPr>
          <w:rFonts w:asciiTheme="minorBidi" w:hAnsiTheme="minorBidi"/>
          <w:sz w:val="27"/>
          <w:rtl/>
        </w:rPr>
        <w:t xml:space="preserve"> وشدّة، </w:t>
      </w:r>
      <w:r w:rsidR="002C3951" w:rsidRPr="00AF01EA">
        <w:rPr>
          <w:rFonts w:asciiTheme="minorBidi" w:hAnsiTheme="minorBidi" w:hint="cs"/>
          <w:sz w:val="27"/>
          <w:rtl/>
        </w:rPr>
        <w:t>و</w:t>
      </w:r>
      <w:r w:rsidRPr="00AF01EA">
        <w:rPr>
          <w:rFonts w:asciiTheme="minorBidi" w:hAnsiTheme="minorBidi"/>
          <w:sz w:val="27"/>
          <w:rtl/>
        </w:rPr>
        <w:t>بخاصّة إذا سافروا إلى بلد</w:t>
      </w:r>
      <w:r w:rsidR="002C3951" w:rsidRPr="00AF01EA">
        <w:rPr>
          <w:rFonts w:asciiTheme="minorBidi" w:hAnsiTheme="minorBidi" w:hint="cs"/>
          <w:sz w:val="27"/>
          <w:rtl/>
        </w:rPr>
        <w:t>ٍ</w:t>
      </w:r>
      <w:r w:rsidRPr="00AF01EA">
        <w:rPr>
          <w:rFonts w:asciiTheme="minorBidi" w:hAnsiTheme="minorBidi"/>
          <w:sz w:val="27"/>
          <w:rtl/>
        </w:rPr>
        <w:t xml:space="preserve"> مسيحي</w:t>
      </w:r>
      <w:r w:rsidR="002C3951" w:rsidRPr="00AF01EA">
        <w:rPr>
          <w:rFonts w:asciiTheme="minorBidi" w:hAnsiTheme="minorBidi" w:hint="cs"/>
          <w:sz w:val="27"/>
          <w:rtl/>
        </w:rPr>
        <w:t>،</w:t>
      </w:r>
      <w:r w:rsidRPr="00AF01EA">
        <w:rPr>
          <w:rFonts w:asciiTheme="minorBidi" w:hAnsiTheme="minorBidi"/>
          <w:sz w:val="27"/>
          <w:rtl/>
        </w:rPr>
        <w:t xml:space="preserve"> كالغرب، أو كان فيه مسيحيون</w:t>
      </w:r>
      <w:r w:rsidR="002C3951" w:rsidRPr="00AF01EA">
        <w:rPr>
          <w:rFonts w:asciiTheme="minorBidi" w:hAnsiTheme="minorBidi" w:hint="cs"/>
          <w:sz w:val="27"/>
          <w:rtl/>
        </w:rPr>
        <w:t>،</w:t>
      </w:r>
      <w:r w:rsidRPr="00AF01EA">
        <w:rPr>
          <w:rFonts w:asciiTheme="minorBidi" w:hAnsiTheme="minorBidi"/>
          <w:sz w:val="27"/>
          <w:rtl/>
        </w:rPr>
        <w:t xml:space="preserve"> كلبنان، و بوجه</w:t>
      </w:r>
      <w:r w:rsidR="002C3951" w:rsidRPr="00AF01EA">
        <w:rPr>
          <w:rFonts w:asciiTheme="minorBidi" w:hAnsiTheme="minorBidi" w:hint="cs"/>
          <w:sz w:val="27"/>
          <w:rtl/>
        </w:rPr>
        <w:t>ٍ</w:t>
      </w:r>
      <w:r w:rsidRPr="00AF01EA">
        <w:rPr>
          <w:rFonts w:asciiTheme="minorBidi" w:hAnsiTheme="minorBidi"/>
          <w:sz w:val="27"/>
          <w:rtl/>
        </w:rPr>
        <w:t xml:space="preserve"> أخصّ في هذا العصر الذي أصبحت فيه الكرة الأرضية كالبيت الواحد، تسكنه الأسرة البشرية جمعاء)</w:t>
      </w:r>
      <w:r w:rsidRPr="00AF01EA">
        <w:rPr>
          <w:sz w:val="27"/>
          <w:vertAlign w:val="superscript"/>
          <w:rtl/>
        </w:rPr>
        <w:t>(</w:t>
      </w:r>
      <w:r w:rsidRPr="00AF01EA">
        <w:rPr>
          <w:sz w:val="27"/>
          <w:vertAlign w:val="superscript"/>
          <w:rtl/>
        </w:rPr>
        <w:endnoteReference w:id="669"/>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lastRenderedPageBreak/>
        <w:t>وبما أنّ الاحتياط ـ ونقصد الوجوبي هنا</w:t>
      </w:r>
      <w:r w:rsidR="002C3951" w:rsidRPr="00AF01EA">
        <w:rPr>
          <w:rFonts w:asciiTheme="minorBidi" w:hAnsiTheme="minorBidi" w:hint="cs"/>
          <w:sz w:val="27"/>
          <w:rtl/>
        </w:rPr>
        <w:t xml:space="preserve"> </w:t>
      </w:r>
      <w:r w:rsidRPr="00AF01EA">
        <w:rPr>
          <w:rFonts w:asciiTheme="minorBidi" w:hAnsiTheme="minorBidi"/>
          <w:sz w:val="27"/>
          <w:rtl/>
        </w:rPr>
        <w:t>ـ يرجع ـ في بعض موارده</w:t>
      </w:r>
      <w:r w:rsidRPr="00AF01EA">
        <w:rPr>
          <w:rFonts w:asciiTheme="minorBidi" w:hAnsiTheme="minorBidi" w:hint="cs"/>
          <w:sz w:val="27"/>
          <w:rtl/>
        </w:rPr>
        <w:t xml:space="preserve"> </w:t>
      </w:r>
      <w:r w:rsidRPr="00AF01EA">
        <w:rPr>
          <w:rFonts w:asciiTheme="minorBidi" w:hAnsiTheme="minorBidi"/>
          <w:sz w:val="27"/>
          <w:rtl/>
        </w:rPr>
        <w:t>ـ إلى التوقّ</w:t>
      </w:r>
      <w:r w:rsidR="002C3951" w:rsidRPr="00AF01EA">
        <w:rPr>
          <w:rFonts w:asciiTheme="minorBidi" w:hAnsiTheme="minorBidi" w:hint="cs"/>
          <w:sz w:val="27"/>
          <w:rtl/>
        </w:rPr>
        <w:t>ُ</w:t>
      </w:r>
      <w:r w:rsidRPr="00AF01EA">
        <w:rPr>
          <w:rFonts w:asciiTheme="minorBidi" w:hAnsiTheme="minorBidi"/>
          <w:sz w:val="27"/>
          <w:rtl/>
        </w:rPr>
        <w:t>ف عن إعلان النتيجة الفقهية فإنّ هناك من الفقهاء م</w:t>
      </w:r>
      <w:r w:rsidR="002C3951" w:rsidRPr="00AF01EA">
        <w:rPr>
          <w:rFonts w:asciiTheme="minorBidi" w:hAnsiTheme="minorBidi" w:hint="cs"/>
          <w:sz w:val="27"/>
          <w:rtl/>
        </w:rPr>
        <w:t>َ</w:t>
      </w:r>
      <w:r w:rsidRPr="00AF01EA">
        <w:rPr>
          <w:rFonts w:asciiTheme="minorBidi" w:hAnsiTheme="minorBidi"/>
          <w:sz w:val="27"/>
          <w:rtl/>
        </w:rPr>
        <w:t>ن</w:t>
      </w:r>
      <w:r w:rsidR="002C3951" w:rsidRPr="00AF01EA">
        <w:rPr>
          <w:rFonts w:asciiTheme="minorBidi" w:hAnsiTheme="minorBidi" w:hint="cs"/>
          <w:sz w:val="27"/>
          <w:rtl/>
        </w:rPr>
        <w:t>ْ</w:t>
      </w:r>
      <w:r w:rsidRPr="00AF01EA">
        <w:rPr>
          <w:rFonts w:asciiTheme="minorBidi" w:hAnsiTheme="minorBidi"/>
          <w:sz w:val="27"/>
          <w:rtl/>
        </w:rPr>
        <w:t xml:space="preserve"> ألفت إلى إمكانية القول بأنّ (التضييق على العامّي المكلّ</w:t>
      </w:r>
      <w:r w:rsidR="002C3951" w:rsidRPr="00AF01EA">
        <w:rPr>
          <w:rFonts w:asciiTheme="minorBidi" w:hAnsiTheme="minorBidi" w:hint="cs"/>
          <w:sz w:val="27"/>
          <w:rtl/>
        </w:rPr>
        <w:t>َ</w:t>
      </w:r>
      <w:r w:rsidRPr="00AF01EA">
        <w:rPr>
          <w:rFonts w:asciiTheme="minorBidi" w:hAnsiTheme="minorBidi"/>
          <w:sz w:val="27"/>
          <w:rtl/>
        </w:rPr>
        <w:t>ف</w:t>
      </w:r>
      <w:r w:rsidR="002C3951" w:rsidRPr="00AF01EA">
        <w:rPr>
          <w:rFonts w:asciiTheme="minorBidi" w:hAnsiTheme="minorBidi" w:hint="cs"/>
          <w:sz w:val="27"/>
          <w:rtl/>
        </w:rPr>
        <w:t>؛</w:t>
      </w:r>
      <w:r w:rsidRPr="00AF01EA">
        <w:rPr>
          <w:rFonts w:asciiTheme="minorBidi" w:hAnsiTheme="minorBidi"/>
          <w:sz w:val="27"/>
          <w:rtl/>
        </w:rPr>
        <w:t xml:space="preserve"> بسبب ترك إعلامه بعدم الوجوب أو الحرمة، مخالف</w:t>
      </w:r>
      <w:r w:rsidR="002C3951" w:rsidRPr="00AF01EA">
        <w:rPr>
          <w:rFonts w:asciiTheme="minorBidi" w:hAnsiTheme="minorBidi" w:hint="cs"/>
          <w:sz w:val="27"/>
          <w:rtl/>
        </w:rPr>
        <w:t>ٌ</w:t>
      </w:r>
      <w:r w:rsidRPr="00AF01EA">
        <w:rPr>
          <w:rFonts w:asciiTheme="minorBidi" w:hAnsiTheme="minorBidi"/>
          <w:sz w:val="27"/>
          <w:rtl/>
        </w:rPr>
        <w:t xml:space="preserve"> لما هو المقصود للشارع المقدّ</w:t>
      </w:r>
      <w:r w:rsidR="002C3951" w:rsidRPr="00AF01EA">
        <w:rPr>
          <w:rFonts w:asciiTheme="minorBidi" w:hAnsiTheme="minorBidi" w:hint="cs"/>
          <w:sz w:val="27"/>
          <w:rtl/>
        </w:rPr>
        <w:t>َ</w:t>
      </w:r>
      <w:r w:rsidRPr="00AF01EA">
        <w:rPr>
          <w:rFonts w:asciiTheme="minorBidi" w:hAnsiTheme="minorBidi"/>
          <w:sz w:val="27"/>
          <w:rtl/>
        </w:rPr>
        <w:t>س، ولكون هذه الشريعة سهلة</w:t>
      </w:r>
      <w:r w:rsidR="002C3951" w:rsidRPr="00AF01EA">
        <w:rPr>
          <w:rFonts w:asciiTheme="minorBidi" w:hAnsiTheme="minorBidi" w:hint="cs"/>
          <w:sz w:val="27"/>
          <w:rtl/>
        </w:rPr>
        <w:t>ً</w:t>
      </w:r>
      <w:r w:rsidRPr="00AF01EA">
        <w:rPr>
          <w:rFonts w:asciiTheme="minorBidi" w:hAnsiTheme="minorBidi"/>
          <w:sz w:val="27"/>
          <w:rtl/>
        </w:rPr>
        <w:t xml:space="preserve"> سمحة؛ ضرورة أنّ إيقاعه في الكلفة والمشقّة ممّا لا يرتضيه الشارع</w:t>
      </w:r>
      <w:r w:rsidR="002C3951" w:rsidRPr="00AF01EA">
        <w:rPr>
          <w:rFonts w:asciiTheme="minorBidi" w:hAnsiTheme="minorBidi"/>
          <w:sz w:val="27"/>
          <w:rtl/>
        </w:rPr>
        <w:t>)</w:t>
      </w:r>
      <w:r w:rsidRPr="00AF01EA">
        <w:rPr>
          <w:sz w:val="27"/>
          <w:vertAlign w:val="superscript"/>
          <w:rtl/>
        </w:rPr>
        <w:t>(</w:t>
      </w:r>
      <w:r w:rsidRPr="00AF01EA">
        <w:rPr>
          <w:sz w:val="27"/>
          <w:vertAlign w:val="superscript"/>
          <w:rtl/>
        </w:rPr>
        <w:endnoteReference w:id="670"/>
      </w:r>
      <w:r w:rsidRPr="00AF01EA">
        <w:rPr>
          <w:sz w:val="27"/>
          <w:vertAlign w:val="superscript"/>
          <w:rtl/>
        </w:rPr>
        <w:t>)</w:t>
      </w:r>
      <w:r w:rsidRPr="00AF01EA">
        <w:rPr>
          <w:rFonts w:asciiTheme="minorBidi" w:hAnsiTheme="minorBidi"/>
          <w:sz w:val="27"/>
          <w:rtl/>
        </w:rPr>
        <w:t>. إنّ صاحب هذه الإلفاتة وإن</w:t>
      </w:r>
      <w:r w:rsidR="002C3951" w:rsidRPr="00AF01EA">
        <w:rPr>
          <w:rFonts w:asciiTheme="minorBidi" w:hAnsiTheme="minorBidi" w:hint="cs"/>
          <w:sz w:val="27"/>
          <w:rtl/>
        </w:rPr>
        <w:t>ْ</w:t>
      </w:r>
      <w:r w:rsidRPr="00AF01EA">
        <w:rPr>
          <w:rFonts w:asciiTheme="minorBidi" w:hAnsiTheme="minorBidi"/>
          <w:sz w:val="27"/>
          <w:rtl/>
        </w:rPr>
        <w:t xml:space="preserve"> لم يكن ناظراً إلى ظاهرة الاحتياط بالضرورة، لكنّ كلامه قد يصدق عليه، على الأقلّ عند م</w:t>
      </w:r>
      <w:r w:rsidR="002C3951" w:rsidRPr="00AF01EA">
        <w:rPr>
          <w:rFonts w:asciiTheme="minorBidi" w:hAnsiTheme="minorBidi" w:hint="cs"/>
          <w:sz w:val="27"/>
          <w:rtl/>
        </w:rPr>
        <w:t>َ</w:t>
      </w:r>
      <w:r w:rsidRPr="00AF01EA">
        <w:rPr>
          <w:rFonts w:asciiTheme="minorBidi" w:hAnsiTheme="minorBidi"/>
          <w:sz w:val="27"/>
          <w:rtl/>
        </w:rPr>
        <w:t>ن</w:t>
      </w:r>
      <w:r w:rsidR="002C3951" w:rsidRPr="00AF01EA">
        <w:rPr>
          <w:rFonts w:asciiTheme="minorBidi" w:hAnsiTheme="minorBidi" w:hint="cs"/>
          <w:sz w:val="27"/>
          <w:rtl/>
        </w:rPr>
        <w:t>ْ</w:t>
      </w:r>
      <w:r w:rsidRPr="00AF01EA">
        <w:rPr>
          <w:rFonts w:asciiTheme="minorBidi" w:hAnsiTheme="minorBidi"/>
          <w:sz w:val="27"/>
          <w:rtl/>
        </w:rPr>
        <w:t xml:space="preserve"> يرى فيه تسبيباً للع</w:t>
      </w:r>
      <w:r w:rsidR="002C3951" w:rsidRPr="00AF01EA">
        <w:rPr>
          <w:rFonts w:asciiTheme="minorBidi" w:hAnsiTheme="minorBidi" w:hint="cs"/>
          <w:sz w:val="27"/>
          <w:rtl/>
        </w:rPr>
        <w:t>ُ</w:t>
      </w:r>
      <w:r w:rsidRPr="00AF01EA">
        <w:rPr>
          <w:rFonts w:asciiTheme="minorBidi" w:hAnsiTheme="minorBidi"/>
          <w:sz w:val="27"/>
          <w:rtl/>
        </w:rPr>
        <w:t>س</w:t>
      </w:r>
      <w:r w:rsidR="002C3951" w:rsidRPr="00AF01EA">
        <w:rPr>
          <w:rFonts w:asciiTheme="minorBidi" w:hAnsiTheme="minorBidi" w:hint="cs"/>
          <w:sz w:val="27"/>
          <w:rtl/>
        </w:rPr>
        <w:t>ْ</w:t>
      </w:r>
      <w:r w:rsidRPr="00AF01EA">
        <w:rPr>
          <w:rFonts w:asciiTheme="minorBidi" w:hAnsiTheme="minorBidi"/>
          <w:sz w:val="27"/>
          <w:rtl/>
        </w:rPr>
        <w:t>ر والضيق</w:t>
      </w:r>
      <w:r w:rsidR="002C3951" w:rsidRPr="00AF01EA">
        <w:rPr>
          <w:rFonts w:asciiTheme="minorBidi" w:hAnsiTheme="minorBidi" w:hint="cs"/>
          <w:sz w:val="27"/>
          <w:rtl/>
        </w:rPr>
        <w:t xml:space="preserve">. </w:t>
      </w:r>
      <w:r w:rsidRPr="00AF01EA">
        <w:rPr>
          <w:rFonts w:asciiTheme="minorBidi" w:hAnsiTheme="minorBidi"/>
          <w:sz w:val="27"/>
          <w:rtl/>
        </w:rPr>
        <w:t>ولذا نرى أنّ بعض المناهضين لظاهرة الاحتياط يتّكئ على (أنّ هذا النوع من الاحتياط ـ</w:t>
      </w:r>
      <w:r w:rsidRPr="00AF01EA">
        <w:rPr>
          <w:rFonts w:asciiTheme="minorBidi" w:hAnsiTheme="minorBidi" w:hint="cs"/>
          <w:sz w:val="27"/>
          <w:rtl/>
        </w:rPr>
        <w:t xml:space="preserve"> </w:t>
      </w:r>
      <w:r w:rsidRPr="00AF01EA">
        <w:rPr>
          <w:rFonts w:asciiTheme="minorBidi" w:hAnsiTheme="minorBidi"/>
          <w:sz w:val="27"/>
          <w:rtl/>
        </w:rPr>
        <w:t>وكلامنا في حالة وضوح الحكم لدى الفقيه</w:t>
      </w:r>
      <w:r w:rsidRPr="00AF01EA">
        <w:rPr>
          <w:rFonts w:asciiTheme="minorBidi" w:hAnsiTheme="minorBidi" w:hint="cs"/>
          <w:sz w:val="27"/>
          <w:rtl/>
        </w:rPr>
        <w:t xml:space="preserve"> </w:t>
      </w:r>
      <w:r w:rsidRPr="00AF01EA">
        <w:rPr>
          <w:rFonts w:asciiTheme="minorBidi" w:hAnsiTheme="minorBidi"/>
          <w:sz w:val="27"/>
          <w:rtl/>
        </w:rPr>
        <w:t>ـ يتنافى مع مبدأ الي</w:t>
      </w:r>
      <w:r w:rsidR="002C3951" w:rsidRPr="00AF01EA">
        <w:rPr>
          <w:rFonts w:asciiTheme="minorBidi" w:hAnsiTheme="minorBidi" w:hint="cs"/>
          <w:sz w:val="27"/>
          <w:rtl/>
        </w:rPr>
        <w:t>ُ</w:t>
      </w:r>
      <w:r w:rsidRPr="00AF01EA">
        <w:rPr>
          <w:rFonts w:asciiTheme="minorBidi" w:hAnsiTheme="minorBidi"/>
          <w:sz w:val="27"/>
          <w:rtl/>
        </w:rPr>
        <w:t>س</w:t>
      </w:r>
      <w:r w:rsidR="002C3951" w:rsidRPr="00AF01EA">
        <w:rPr>
          <w:rFonts w:asciiTheme="minorBidi" w:hAnsiTheme="minorBidi" w:hint="cs"/>
          <w:sz w:val="27"/>
          <w:rtl/>
        </w:rPr>
        <w:t>ْ</w:t>
      </w:r>
      <w:r w:rsidRPr="00AF01EA">
        <w:rPr>
          <w:rFonts w:asciiTheme="minorBidi" w:hAnsiTheme="minorBidi"/>
          <w:sz w:val="27"/>
          <w:rtl/>
        </w:rPr>
        <w:t>ر والسماحة في الشريعة الإسلامية</w:t>
      </w:r>
      <w:r w:rsidR="002C3951" w:rsidRPr="00AF01EA">
        <w:rPr>
          <w:rFonts w:asciiTheme="minorBidi" w:hAnsiTheme="minorBidi"/>
          <w:sz w:val="27"/>
          <w:rtl/>
        </w:rPr>
        <w:t>)</w:t>
      </w:r>
      <w:r w:rsidRPr="00AF01EA">
        <w:rPr>
          <w:sz w:val="27"/>
          <w:vertAlign w:val="superscript"/>
          <w:rtl/>
        </w:rPr>
        <w:t>(</w:t>
      </w:r>
      <w:r w:rsidRPr="00AF01EA">
        <w:rPr>
          <w:sz w:val="27"/>
          <w:vertAlign w:val="superscript"/>
          <w:rtl/>
        </w:rPr>
        <w:endnoteReference w:id="671"/>
      </w:r>
      <w:r w:rsidRPr="00AF01EA">
        <w:rPr>
          <w:sz w:val="27"/>
          <w:vertAlign w:val="superscript"/>
          <w:rtl/>
        </w:rPr>
        <w:t>)</w:t>
      </w:r>
      <w:r w:rsidRPr="00AF01EA">
        <w:rPr>
          <w:rFonts w:asciiTheme="minorBidi" w:hAnsiTheme="minorBidi"/>
          <w:sz w:val="27"/>
          <w:rtl/>
        </w:rPr>
        <w:t>. وقد لا يشعر المكلّ</w:t>
      </w:r>
      <w:r w:rsidR="002C3951" w:rsidRPr="00AF01EA">
        <w:rPr>
          <w:rFonts w:asciiTheme="minorBidi" w:hAnsiTheme="minorBidi" w:hint="cs"/>
          <w:sz w:val="27"/>
          <w:rtl/>
        </w:rPr>
        <w:t>َ</w:t>
      </w:r>
      <w:r w:rsidRPr="00AF01EA">
        <w:rPr>
          <w:rFonts w:asciiTheme="minorBidi" w:hAnsiTheme="minorBidi"/>
          <w:sz w:val="27"/>
          <w:rtl/>
        </w:rPr>
        <w:t>ف بع</w:t>
      </w:r>
      <w:r w:rsidR="002C3951" w:rsidRPr="00AF01EA">
        <w:rPr>
          <w:rFonts w:asciiTheme="minorBidi" w:hAnsiTheme="minorBidi" w:hint="cs"/>
          <w:sz w:val="27"/>
          <w:rtl/>
        </w:rPr>
        <w:t>ُ</w:t>
      </w:r>
      <w:r w:rsidRPr="00AF01EA">
        <w:rPr>
          <w:rFonts w:asciiTheme="minorBidi" w:hAnsiTheme="minorBidi"/>
          <w:sz w:val="27"/>
          <w:rtl/>
        </w:rPr>
        <w:t>س</w:t>
      </w:r>
      <w:r w:rsidR="002C3951" w:rsidRPr="00AF01EA">
        <w:rPr>
          <w:rFonts w:asciiTheme="minorBidi" w:hAnsiTheme="minorBidi" w:hint="cs"/>
          <w:sz w:val="27"/>
          <w:rtl/>
        </w:rPr>
        <w:t>ْ</w:t>
      </w:r>
      <w:r w:rsidRPr="00AF01EA">
        <w:rPr>
          <w:rFonts w:asciiTheme="minorBidi" w:hAnsiTheme="minorBidi"/>
          <w:sz w:val="27"/>
          <w:rtl/>
        </w:rPr>
        <w:t>ر وح</w:t>
      </w:r>
      <w:r w:rsidR="002C3951" w:rsidRPr="00AF01EA">
        <w:rPr>
          <w:rFonts w:asciiTheme="minorBidi" w:hAnsiTheme="minorBidi" w:hint="cs"/>
          <w:sz w:val="27"/>
          <w:rtl/>
        </w:rPr>
        <w:t>َ</w:t>
      </w:r>
      <w:r w:rsidRPr="00AF01EA">
        <w:rPr>
          <w:rFonts w:asciiTheme="minorBidi" w:hAnsiTheme="minorBidi"/>
          <w:sz w:val="27"/>
          <w:rtl/>
        </w:rPr>
        <w:t>ر</w:t>
      </w:r>
      <w:r w:rsidR="002C3951" w:rsidRPr="00AF01EA">
        <w:rPr>
          <w:rFonts w:asciiTheme="minorBidi" w:hAnsiTheme="minorBidi" w:hint="cs"/>
          <w:sz w:val="27"/>
          <w:rtl/>
        </w:rPr>
        <w:t>َ</w:t>
      </w:r>
      <w:r w:rsidRPr="00AF01EA">
        <w:rPr>
          <w:rFonts w:asciiTheme="minorBidi" w:hAnsiTheme="minorBidi"/>
          <w:sz w:val="27"/>
          <w:rtl/>
        </w:rPr>
        <w:t>ج حين التزامه بالاحتياط،</w:t>
      </w:r>
      <w:r w:rsidR="00F80B6C" w:rsidRPr="00AF01EA">
        <w:rPr>
          <w:rFonts w:asciiTheme="minorBidi" w:hAnsiTheme="minorBidi"/>
          <w:sz w:val="27"/>
          <w:rtl/>
        </w:rPr>
        <w:t xml:space="preserve"> إلاّ </w:t>
      </w:r>
      <w:r w:rsidRPr="00AF01EA">
        <w:rPr>
          <w:rFonts w:asciiTheme="minorBidi" w:hAnsiTheme="minorBidi"/>
          <w:sz w:val="27"/>
          <w:rtl/>
        </w:rPr>
        <w:t>أنّه يقع من جهة</w:t>
      </w:r>
      <w:r w:rsidR="002C3951" w:rsidRPr="00AF01EA">
        <w:rPr>
          <w:rFonts w:asciiTheme="minorBidi" w:hAnsiTheme="minorBidi" w:hint="cs"/>
          <w:sz w:val="27"/>
          <w:rtl/>
        </w:rPr>
        <w:t>ٍ</w:t>
      </w:r>
      <w:r w:rsidRPr="00AF01EA">
        <w:rPr>
          <w:rFonts w:asciiTheme="minorBidi" w:hAnsiTheme="minorBidi"/>
          <w:sz w:val="27"/>
          <w:rtl/>
        </w:rPr>
        <w:t xml:space="preserve"> أخرى في الوسوسة، التي توقعه ـ</w:t>
      </w:r>
      <w:r w:rsidR="002C3951" w:rsidRPr="00AF01EA">
        <w:rPr>
          <w:rFonts w:asciiTheme="minorBidi" w:hAnsiTheme="minorBidi" w:hint="cs"/>
          <w:sz w:val="27"/>
          <w:rtl/>
        </w:rPr>
        <w:t xml:space="preserve"> </w:t>
      </w:r>
      <w:r w:rsidR="002C3951" w:rsidRPr="00AF01EA">
        <w:rPr>
          <w:rFonts w:asciiTheme="minorBidi" w:hAnsiTheme="minorBidi"/>
          <w:sz w:val="27"/>
          <w:rtl/>
        </w:rPr>
        <w:t>ر</w:t>
      </w:r>
      <w:r w:rsidR="002C3951" w:rsidRPr="00AF01EA">
        <w:rPr>
          <w:rFonts w:asciiTheme="minorBidi" w:hAnsiTheme="minorBidi" w:hint="cs"/>
          <w:sz w:val="27"/>
          <w:rtl/>
        </w:rPr>
        <w:t>ُ</w:t>
      </w:r>
      <w:r w:rsidR="002C3951" w:rsidRPr="00AF01EA">
        <w:rPr>
          <w:rFonts w:asciiTheme="minorBidi" w:hAnsiTheme="minorBidi"/>
          <w:sz w:val="27"/>
          <w:rtl/>
        </w:rPr>
        <w:t>ب</w:t>
      </w:r>
      <w:r w:rsidR="002C3951" w:rsidRPr="00AF01EA">
        <w:rPr>
          <w:rFonts w:asciiTheme="minorBidi" w:hAnsiTheme="minorBidi" w:hint="cs"/>
          <w:sz w:val="27"/>
          <w:rtl/>
        </w:rPr>
        <w:t>َ</w:t>
      </w:r>
      <w:r w:rsidRPr="00AF01EA">
        <w:rPr>
          <w:rFonts w:asciiTheme="minorBidi" w:hAnsiTheme="minorBidi"/>
          <w:sz w:val="27"/>
          <w:rtl/>
        </w:rPr>
        <w:t>ما من حيث لا يعلم</w:t>
      </w:r>
      <w:r w:rsidR="002C3951" w:rsidRPr="00AF01EA">
        <w:rPr>
          <w:rFonts w:asciiTheme="minorBidi" w:hAnsiTheme="minorBidi" w:hint="cs"/>
          <w:sz w:val="27"/>
          <w:rtl/>
        </w:rPr>
        <w:t xml:space="preserve"> </w:t>
      </w:r>
      <w:r w:rsidRPr="00AF01EA">
        <w:rPr>
          <w:rFonts w:asciiTheme="minorBidi" w:hAnsiTheme="minorBidi"/>
          <w:sz w:val="27"/>
          <w:rtl/>
        </w:rPr>
        <w:t>ـ في المشقّة، غاية الأمر أنّه يعتبر ذلك التزاماً بالشريعة، وهذه حالة</w:t>
      </w:r>
      <w:r w:rsidR="002C3951" w:rsidRPr="00AF01EA">
        <w:rPr>
          <w:rFonts w:asciiTheme="minorBidi" w:hAnsiTheme="minorBidi" w:hint="cs"/>
          <w:sz w:val="27"/>
          <w:rtl/>
        </w:rPr>
        <w:t>ٌ</w:t>
      </w:r>
      <w:r w:rsidRPr="00AF01EA">
        <w:rPr>
          <w:rFonts w:asciiTheme="minorBidi" w:hAnsiTheme="minorBidi"/>
          <w:sz w:val="27"/>
          <w:rtl/>
        </w:rPr>
        <w:t xml:space="preserve"> أقرب إلى الحالة الم</w:t>
      </w:r>
      <w:r w:rsidR="002C3951" w:rsidRPr="00AF01EA">
        <w:rPr>
          <w:rFonts w:asciiTheme="minorBidi" w:hAnsiTheme="minorBidi" w:hint="cs"/>
          <w:sz w:val="27"/>
          <w:rtl/>
        </w:rPr>
        <w:t>َ</w:t>
      </w:r>
      <w:r w:rsidRPr="00AF01EA">
        <w:rPr>
          <w:rFonts w:asciiTheme="minorBidi" w:hAnsiTheme="minorBidi"/>
          <w:sz w:val="27"/>
          <w:rtl/>
        </w:rPr>
        <w:t>ر</w:t>
      </w:r>
      <w:r w:rsidR="002C3951" w:rsidRPr="00AF01EA">
        <w:rPr>
          <w:rFonts w:asciiTheme="minorBidi" w:hAnsiTheme="minorBidi" w:hint="cs"/>
          <w:sz w:val="27"/>
          <w:rtl/>
        </w:rPr>
        <w:t>َ</w:t>
      </w:r>
      <w:r w:rsidRPr="00AF01EA">
        <w:rPr>
          <w:rFonts w:asciiTheme="minorBidi" w:hAnsiTheme="minorBidi"/>
          <w:sz w:val="27"/>
          <w:rtl/>
        </w:rPr>
        <w:t>ضية، وذا أمر لا يرضى به الشارع</w:t>
      </w:r>
      <w:r w:rsidRPr="00AF01EA">
        <w:rPr>
          <w:sz w:val="27"/>
          <w:vertAlign w:val="superscript"/>
          <w:rtl/>
        </w:rPr>
        <w:t>(</w:t>
      </w:r>
      <w:r w:rsidRPr="00AF01EA">
        <w:rPr>
          <w:sz w:val="27"/>
          <w:vertAlign w:val="superscript"/>
          <w:rtl/>
        </w:rPr>
        <w:endnoteReference w:id="672"/>
      </w:r>
      <w:r w:rsidRPr="00AF01EA">
        <w:rPr>
          <w:sz w:val="27"/>
          <w:vertAlign w:val="superscript"/>
          <w:rtl/>
        </w:rPr>
        <w:t>)</w:t>
      </w:r>
      <w:r w:rsidRPr="00AF01EA">
        <w:rPr>
          <w:rFonts w:asciiTheme="minorBidi" w:hAnsiTheme="minorBidi"/>
          <w:sz w:val="27"/>
          <w:rtl/>
        </w:rPr>
        <w:t xml:space="preserve">، كما لا يخفى. </w:t>
      </w:r>
    </w:p>
    <w:p w:rsidR="00BE3C2D" w:rsidRPr="00AF01EA" w:rsidRDefault="00BE3C2D" w:rsidP="00FE19FF">
      <w:pPr>
        <w:spacing w:line="420" w:lineRule="exact"/>
        <w:rPr>
          <w:rFonts w:asciiTheme="minorBidi" w:hAnsiTheme="minorBidi"/>
          <w:sz w:val="27"/>
          <w:rtl/>
        </w:rPr>
      </w:pPr>
    </w:p>
    <w:p w:rsidR="00BE3C2D" w:rsidRPr="00AF01EA" w:rsidRDefault="00BE3C2D" w:rsidP="00810013">
      <w:pPr>
        <w:pStyle w:val="31"/>
        <w:rPr>
          <w:color w:val="auto"/>
          <w:rtl/>
        </w:rPr>
      </w:pPr>
      <w:bookmarkStart w:id="82" w:name="_Toc454435774"/>
      <w:r w:rsidRPr="00AF01EA">
        <w:rPr>
          <w:color w:val="auto"/>
          <w:rtl/>
        </w:rPr>
        <w:t>الإشكال الثاني: الاحتياط وإيقاع المكلّفين في مخالفة الشريعة</w:t>
      </w:r>
      <w:bookmarkEnd w:id="82"/>
    </w:p>
    <w:p w:rsidR="00BE3C2D" w:rsidRPr="00AF01EA" w:rsidRDefault="00BE3C2D" w:rsidP="00FE19FF">
      <w:pPr>
        <w:rPr>
          <w:rFonts w:asciiTheme="minorBidi" w:hAnsiTheme="minorBidi"/>
          <w:sz w:val="27"/>
          <w:rtl/>
        </w:rPr>
      </w:pPr>
      <w:r w:rsidRPr="00AF01EA">
        <w:rPr>
          <w:rFonts w:asciiTheme="minorBidi" w:hAnsiTheme="minorBidi"/>
          <w:sz w:val="27"/>
          <w:rtl/>
        </w:rPr>
        <w:t>ربما تتسبّ</w:t>
      </w:r>
      <w:r w:rsidR="002C3951" w:rsidRPr="00AF01EA">
        <w:rPr>
          <w:rFonts w:asciiTheme="minorBidi" w:hAnsiTheme="minorBidi" w:hint="cs"/>
          <w:sz w:val="27"/>
          <w:rtl/>
        </w:rPr>
        <w:t>َ</w:t>
      </w:r>
      <w:r w:rsidRPr="00AF01EA">
        <w:rPr>
          <w:rFonts w:asciiTheme="minorBidi" w:hAnsiTheme="minorBidi"/>
          <w:sz w:val="27"/>
          <w:rtl/>
        </w:rPr>
        <w:t>ب ظاهرة الاحتياط في تكوّ</w:t>
      </w:r>
      <w:r w:rsidR="002C3951" w:rsidRPr="00AF01EA">
        <w:rPr>
          <w:rFonts w:asciiTheme="minorBidi" w:hAnsiTheme="minorBidi" w:hint="cs"/>
          <w:sz w:val="27"/>
          <w:rtl/>
        </w:rPr>
        <w:t>ُ</w:t>
      </w:r>
      <w:r w:rsidRPr="00AF01EA">
        <w:rPr>
          <w:rFonts w:asciiTheme="minorBidi" w:hAnsiTheme="minorBidi"/>
          <w:sz w:val="27"/>
          <w:rtl/>
        </w:rPr>
        <w:t>ن حالة شعورية لدى المكلّ</w:t>
      </w:r>
      <w:r w:rsidR="002C3951" w:rsidRPr="00AF01EA">
        <w:rPr>
          <w:rFonts w:asciiTheme="minorBidi" w:hAnsiTheme="minorBidi" w:hint="cs"/>
          <w:sz w:val="27"/>
          <w:rtl/>
        </w:rPr>
        <w:t>َ</w:t>
      </w:r>
      <w:r w:rsidRPr="00AF01EA">
        <w:rPr>
          <w:rFonts w:asciiTheme="minorBidi" w:hAnsiTheme="minorBidi"/>
          <w:sz w:val="27"/>
          <w:rtl/>
        </w:rPr>
        <w:t>ف المتديّ</w:t>
      </w:r>
      <w:r w:rsidR="002C3951" w:rsidRPr="00AF01EA">
        <w:rPr>
          <w:rFonts w:asciiTheme="minorBidi" w:hAnsiTheme="minorBidi" w:hint="cs"/>
          <w:sz w:val="27"/>
          <w:rtl/>
        </w:rPr>
        <w:t>ِ</w:t>
      </w:r>
      <w:r w:rsidRPr="00AF01EA">
        <w:rPr>
          <w:rFonts w:asciiTheme="minorBidi" w:hAnsiTheme="minorBidi"/>
          <w:sz w:val="27"/>
          <w:rtl/>
        </w:rPr>
        <w:t>ن، توحي له بالتعقّ</w:t>
      </w:r>
      <w:r w:rsidR="00D912DB" w:rsidRPr="00AF01EA">
        <w:rPr>
          <w:rFonts w:asciiTheme="minorBidi" w:hAnsiTheme="minorBidi" w:hint="cs"/>
          <w:sz w:val="27"/>
          <w:rtl/>
        </w:rPr>
        <w:t>ُ</w:t>
      </w:r>
      <w:r w:rsidRPr="00AF01EA">
        <w:rPr>
          <w:rFonts w:asciiTheme="minorBidi" w:hAnsiTheme="minorBidi"/>
          <w:sz w:val="27"/>
          <w:rtl/>
        </w:rPr>
        <w:t>د من الالتزام الديني بما يحمله من إلزامات</w:t>
      </w:r>
      <w:r w:rsidR="00D912DB" w:rsidRPr="00AF01EA">
        <w:rPr>
          <w:rFonts w:asciiTheme="minorBidi" w:hAnsiTheme="minorBidi" w:hint="cs"/>
          <w:sz w:val="27"/>
          <w:rtl/>
        </w:rPr>
        <w:t>ٍ</w:t>
      </w:r>
      <w:r w:rsidRPr="00AF01EA">
        <w:rPr>
          <w:rFonts w:asciiTheme="minorBidi" w:hAnsiTheme="minorBidi"/>
          <w:sz w:val="27"/>
          <w:rtl/>
        </w:rPr>
        <w:t xml:space="preserve"> كثيرة، وبالتالي يؤدّي به هذا الشعور إلى مخالفة الشريعة، حتّى في غير مورد الاحتياط</w:t>
      </w:r>
      <w:r w:rsidR="00D912DB" w:rsidRPr="00AF01EA">
        <w:rPr>
          <w:rFonts w:asciiTheme="minorBidi" w:hAnsiTheme="minorBidi" w:hint="cs"/>
          <w:sz w:val="27"/>
          <w:rtl/>
        </w:rPr>
        <w:t>.</w:t>
      </w:r>
      <w:r w:rsidRPr="00AF01EA">
        <w:rPr>
          <w:rFonts w:asciiTheme="minorBidi" w:hAnsiTheme="minorBidi"/>
          <w:sz w:val="27"/>
          <w:rtl/>
        </w:rPr>
        <w:t xml:space="preserve"> والفقيه المرجع الذي يريد باحتياطاته أن يحفظ المكلّ</w:t>
      </w:r>
      <w:r w:rsidR="00D912DB" w:rsidRPr="00AF01EA">
        <w:rPr>
          <w:rFonts w:asciiTheme="minorBidi" w:hAnsiTheme="minorBidi" w:hint="cs"/>
          <w:sz w:val="27"/>
          <w:rtl/>
        </w:rPr>
        <w:t>َ</w:t>
      </w:r>
      <w:r w:rsidRPr="00AF01EA">
        <w:rPr>
          <w:rFonts w:asciiTheme="minorBidi" w:hAnsiTheme="minorBidi"/>
          <w:sz w:val="27"/>
          <w:rtl/>
        </w:rPr>
        <w:t>ف</w:t>
      </w:r>
      <w:r w:rsidR="00D912DB" w:rsidRPr="00AF01EA">
        <w:rPr>
          <w:rFonts w:asciiTheme="minorBidi" w:hAnsiTheme="minorBidi" w:hint="cs"/>
          <w:sz w:val="27"/>
          <w:rtl/>
        </w:rPr>
        <w:t>،</w:t>
      </w:r>
      <w:r w:rsidRPr="00AF01EA">
        <w:rPr>
          <w:rFonts w:asciiTheme="minorBidi" w:hAnsiTheme="minorBidi"/>
          <w:sz w:val="27"/>
          <w:rtl/>
        </w:rPr>
        <w:t xml:space="preserve"> أو يتحرّ</w:t>
      </w:r>
      <w:r w:rsidR="00D912DB" w:rsidRPr="00AF01EA">
        <w:rPr>
          <w:rFonts w:asciiTheme="minorBidi" w:hAnsiTheme="minorBidi" w:hint="cs"/>
          <w:sz w:val="27"/>
          <w:rtl/>
        </w:rPr>
        <w:t>َ</w:t>
      </w:r>
      <w:r w:rsidRPr="00AF01EA">
        <w:rPr>
          <w:rFonts w:asciiTheme="minorBidi" w:hAnsiTheme="minorBidi"/>
          <w:sz w:val="27"/>
          <w:rtl/>
        </w:rPr>
        <w:t>ز هو عن إيقاعه بمخالفة الواقع في مورد الاحتياط، لا يكون قد أدّى بالمكلّ</w:t>
      </w:r>
      <w:r w:rsidR="00D912DB" w:rsidRPr="00AF01EA">
        <w:rPr>
          <w:rFonts w:asciiTheme="minorBidi" w:hAnsiTheme="minorBidi" w:hint="cs"/>
          <w:sz w:val="27"/>
          <w:rtl/>
        </w:rPr>
        <w:t>َ</w:t>
      </w:r>
      <w:r w:rsidRPr="00AF01EA">
        <w:rPr>
          <w:rFonts w:asciiTheme="minorBidi" w:hAnsiTheme="minorBidi"/>
          <w:sz w:val="27"/>
          <w:rtl/>
        </w:rPr>
        <w:t>ف إلى مخالفة الواقع المحتمل في مورد الاحتياط فح</w:t>
      </w:r>
      <w:r w:rsidR="00D912DB" w:rsidRPr="00AF01EA">
        <w:rPr>
          <w:rFonts w:asciiTheme="minorBidi" w:hAnsiTheme="minorBidi" w:hint="cs"/>
          <w:sz w:val="27"/>
          <w:rtl/>
        </w:rPr>
        <w:t>َ</w:t>
      </w:r>
      <w:r w:rsidRPr="00AF01EA">
        <w:rPr>
          <w:rFonts w:asciiTheme="minorBidi" w:hAnsiTheme="minorBidi"/>
          <w:sz w:val="27"/>
          <w:rtl/>
        </w:rPr>
        <w:t>س</w:t>
      </w:r>
      <w:r w:rsidR="00D912DB" w:rsidRPr="00AF01EA">
        <w:rPr>
          <w:rFonts w:asciiTheme="minorBidi" w:hAnsiTheme="minorBidi" w:hint="cs"/>
          <w:sz w:val="27"/>
          <w:rtl/>
        </w:rPr>
        <w:t>ْ</w:t>
      </w:r>
      <w:r w:rsidRPr="00AF01EA">
        <w:rPr>
          <w:rFonts w:asciiTheme="minorBidi" w:hAnsiTheme="minorBidi"/>
          <w:sz w:val="27"/>
          <w:rtl/>
        </w:rPr>
        <w:t xml:space="preserve">ب، بل في غيره أيضاً. </w:t>
      </w:r>
    </w:p>
    <w:p w:rsidR="00BE3C2D" w:rsidRPr="00AF01EA" w:rsidRDefault="00BE3C2D" w:rsidP="00FE19FF">
      <w:pPr>
        <w:rPr>
          <w:rFonts w:asciiTheme="minorBidi" w:hAnsiTheme="minorBidi"/>
          <w:sz w:val="27"/>
          <w:rtl/>
        </w:rPr>
      </w:pPr>
      <w:r w:rsidRPr="00AF01EA">
        <w:rPr>
          <w:rFonts w:asciiTheme="minorBidi" w:hAnsiTheme="minorBidi"/>
          <w:sz w:val="27"/>
          <w:rtl/>
        </w:rPr>
        <w:t>وبهذا تكون هذه الظاهرة متولّدة ـ</w:t>
      </w:r>
      <w:r w:rsidR="00D912DB" w:rsidRPr="00AF01EA">
        <w:rPr>
          <w:rFonts w:asciiTheme="minorBidi" w:hAnsiTheme="minorBidi" w:hint="cs"/>
          <w:sz w:val="27"/>
          <w:rtl/>
        </w:rPr>
        <w:t xml:space="preserve"> </w:t>
      </w:r>
      <w:r w:rsidRPr="00AF01EA">
        <w:rPr>
          <w:rFonts w:asciiTheme="minorBidi" w:hAnsiTheme="minorBidi"/>
          <w:sz w:val="27"/>
          <w:rtl/>
        </w:rPr>
        <w:t>ح</w:t>
      </w:r>
      <w:r w:rsidR="00D912DB" w:rsidRPr="00AF01EA">
        <w:rPr>
          <w:rFonts w:asciiTheme="minorBidi" w:hAnsiTheme="minorBidi" w:hint="cs"/>
          <w:sz w:val="27"/>
          <w:rtl/>
        </w:rPr>
        <w:t>َ</w:t>
      </w:r>
      <w:r w:rsidRPr="00AF01EA">
        <w:rPr>
          <w:rFonts w:asciiTheme="minorBidi" w:hAnsiTheme="minorBidi"/>
          <w:sz w:val="27"/>
          <w:rtl/>
        </w:rPr>
        <w:t>س</w:t>
      </w:r>
      <w:r w:rsidR="00D912DB" w:rsidRPr="00AF01EA">
        <w:rPr>
          <w:rFonts w:asciiTheme="minorBidi" w:hAnsiTheme="minorBidi" w:hint="cs"/>
          <w:sz w:val="27"/>
          <w:rtl/>
        </w:rPr>
        <w:t>ْ</w:t>
      </w:r>
      <w:r w:rsidRPr="00AF01EA">
        <w:rPr>
          <w:rFonts w:asciiTheme="minorBidi" w:hAnsiTheme="minorBidi"/>
          <w:sz w:val="27"/>
          <w:rtl/>
        </w:rPr>
        <w:t>ب رأي أصحاب هذه الإشكالية</w:t>
      </w:r>
      <w:r w:rsidR="00D912DB" w:rsidRPr="00AF01EA">
        <w:rPr>
          <w:rFonts w:asciiTheme="minorBidi" w:hAnsiTheme="minorBidi" w:hint="cs"/>
          <w:sz w:val="27"/>
          <w:rtl/>
        </w:rPr>
        <w:t xml:space="preserve"> </w:t>
      </w:r>
      <w:r w:rsidRPr="00AF01EA">
        <w:rPr>
          <w:rFonts w:asciiTheme="minorBidi" w:hAnsiTheme="minorBidi"/>
          <w:sz w:val="27"/>
          <w:rtl/>
        </w:rPr>
        <w:t>ـ</w:t>
      </w:r>
      <w:r w:rsidR="00D912DB" w:rsidRPr="00AF01EA">
        <w:rPr>
          <w:rFonts w:asciiTheme="minorBidi" w:hAnsiTheme="minorBidi"/>
          <w:sz w:val="27"/>
          <w:rtl/>
        </w:rPr>
        <w:t xml:space="preserve"> ع</w:t>
      </w:r>
      <w:r w:rsidR="00D912DB" w:rsidRPr="00AF01EA">
        <w:rPr>
          <w:rFonts w:asciiTheme="minorBidi" w:hAnsiTheme="minorBidi" w:hint="cs"/>
          <w:sz w:val="27"/>
          <w:rtl/>
        </w:rPr>
        <w:t>مّ</w:t>
      </w:r>
      <w:r w:rsidRPr="00AF01EA">
        <w:rPr>
          <w:rFonts w:asciiTheme="minorBidi" w:hAnsiTheme="minorBidi"/>
          <w:sz w:val="27"/>
          <w:rtl/>
        </w:rPr>
        <w:t>ا يشبه فقد الفقيه المحتاط للإحساس بمسؤوليته عن المكلّ</w:t>
      </w:r>
      <w:r w:rsidR="00D912DB" w:rsidRPr="00AF01EA">
        <w:rPr>
          <w:rFonts w:asciiTheme="minorBidi" w:hAnsiTheme="minorBidi" w:hint="cs"/>
          <w:sz w:val="27"/>
          <w:rtl/>
        </w:rPr>
        <w:t>َ</w:t>
      </w:r>
      <w:r w:rsidRPr="00AF01EA">
        <w:rPr>
          <w:rFonts w:asciiTheme="minorBidi" w:hAnsiTheme="minorBidi"/>
          <w:sz w:val="27"/>
          <w:rtl/>
        </w:rPr>
        <w:t>فين في حركته الاجتهادية، حينما يستغرق في مسؤوليته عن نفسه، ويتعامل مع الفتاوى التي يصدّرها للمكل</w:t>
      </w:r>
      <w:r w:rsidR="00D912DB" w:rsidRPr="00AF01EA">
        <w:rPr>
          <w:rFonts w:asciiTheme="minorBidi" w:hAnsiTheme="minorBidi" w:hint="cs"/>
          <w:sz w:val="27"/>
          <w:rtl/>
        </w:rPr>
        <w:t>ّ</w:t>
      </w:r>
      <w:r w:rsidRPr="00AF01EA">
        <w:rPr>
          <w:rFonts w:asciiTheme="minorBidi" w:hAnsiTheme="minorBidi"/>
          <w:sz w:val="27"/>
          <w:rtl/>
        </w:rPr>
        <w:t>فين كما يتعامل مع احتياطاته الذاتية، وهذا ما يوقع بعض المكلّ</w:t>
      </w:r>
      <w:r w:rsidR="00D912DB" w:rsidRPr="00AF01EA">
        <w:rPr>
          <w:rFonts w:asciiTheme="minorBidi" w:hAnsiTheme="minorBidi" w:hint="cs"/>
          <w:sz w:val="27"/>
          <w:rtl/>
        </w:rPr>
        <w:t>َ</w:t>
      </w:r>
      <w:r w:rsidRPr="00AF01EA">
        <w:rPr>
          <w:rFonts w:asciiTheme="minorBidi" w:hAnsiTheme="minorBidi"/>
          <w:sz w:val="27"/>
          <w:rtl/>
        </w:rPr>
        <w:t>فين في الح</w:t>
      </w:r>
      <w:r w:rsidR="00D912DB" w:rsidRPr="00AF01EA">
        <w:rPr>
          <w:rFonts w:asciiTheme="minorBidi" w:hAnsiTheme="minorBidi" w:hint="cs"/>
          <w:sz w:val="27"/>
          <w:rtl/>
        </w:rPr>
        <w:t>َ</w:t>
      </w:r>
      <w:r w:rsidRPr="00AF01EA">
        <w:rPr>
          <w:rFonts w:asciiTheme="minorBidi" w:hAnsiTheme="minorBidi"/>
          <w:sz w:val="27"/>
          <w:rtl/>
        </w:rPr>
        <w:t>ر</w:t>
      </w:r>
      <w:r w:rsidR="00D912DB" w:rsidRPr="00AF01EA">
        <w:rPr>
          <w:rFonts w:asciiTheme="minorBidi" w:hAnsiTheme="minorBidi" w:hint="cs"/>
          <w:sz w:val="27"/>
          <w:rtl/>
        </w:rPr>
        <w:t>َ</w:t>
      </w:r>
      <w:r w:rsidRPr="00AF01EA">
        <w:rPr>
          <w:rFonts w:asciiTheme="minorBidi" w:hAnsiTheme="minorBidi"/>
          <w:sz w:val="27"/>
          <w:rtl/>
        </w:rPr>
        <w:t>ج وصعوبة امتثال التكاليف، ممّا (يؤدّي إلى تعقيده من الشرع بالذات</w:t>
      </w:r>
      <w:r w:rsidR="00D912DB" w:rsidRPr="00AF01EA">
        <w:rPr>
          <w:rFonts w:asciiTheme="minorBidi" w:hAnsiTheme="minorBidi"/>
          <w:sz w:val="27"/>
          <w:rtl/>
        </w:rPr>
        <w:t>[</w:t>
      </w:r>
      <w:r w:rsidR="00D912DB" w:rsidRPr="00AF01EA">
        <w:rPr>
          <w:rFonts w:asciiTheme="minorBidi" w:hAnsiTheme="minorBidi" w:hint="cs"/>
          <w:sz w:val="27"/>
          <w:rtl/>
        </w:rPr>
        <w:t>.</w:t>
      </w:r>
      <w:r w:rsidR="00D912DB" w:rsidRPr="00AF01EA">
        <w:rPr>
          <w:rFonts w:asciiTheme="minorBidi" w:hAnsiTheme="minorBidi"/>
          <w:sz w:val="27"/>
          <w:rtl/>
        </w:rPr>
        <w:t>..]</w:t>
      </w:r>
      <w:r w:rsidRPr="00AF01EA">
        <w:rPr>
          <w:rFonts w:asciiTheme="minorBidi" w:hAnsiTheme="minorBidi"/>
          <w:sz w:val="27"/>
          <w:rtl/>
        </w:rPr>
        <w:t>. إنّ الاحتياطات قد أدخلت الكثير من الأحكام غير التحريمية في ذهنية المكلّ</w:t>
      </w:r>
      <w:r w:rsidR="00D912DB" w:rsidRPr="00AF01EA">
        <w:rPr>
          <w:rFonts w:asciiTheme="minorBidi" w:hAnsiTheme="minorBidi" w:hint="cs"/>
          <w:sz w:val="27"/>
          <w:rtl/>
        </w:rPr>
        <w:t>َ</w:t>
      </w:r>
      <w:r w:rsidRPr="00AF01EA">
        <w:rPr>
          <w:rFonts w:asciiTheme="minorBidi" w:hAnsiTheme="minorBidi"/>
          <w:sz w:val="27"/>
          <w:rtl/>
        </w:rPr>
        <w:t xml:space="preserve">فين إلى أحكام تحريمية؛ </w:t>
      </w:r>
      <w:r w:rsidRPr="00AF01EA">
        <w:rPr>
          <w:rFonts w:asciiTheme="minorBidi" w:hAnsiTheme="minorBidi"/>
          <w:sz w:val="27"/>
          <w:rtl/>
        </w:rPr>
        <w:lastRenderedPageBreak/>
        <w:t>باعتبار أنّها كذلك من حيث النتيجة، الأمر الذي أعطى للإسلام صورة</w:t>
      </w:r>
      <w:r w:rsidR="00D912DB" w:rsidRPr="00AF01EA">
        <w:rPr>
          <w:rFonts w:asciiTheme="minorBidi" w:hAnsiTheme="minorBidi" w:hint="cs"/>
          <w:sz w:val="27"/>
          <w:rtl/>
        </w:rPr>
        <w:t>ً</w:t>
      </w:r>
      <w:r w:rsidRPr="00AF01EA">
        <w:rPr>
          <w:rFonts w:asciiTheme="minorBidi" w:hAnsiTheme="minorBidi"/>
          <w:sz w:val="27"/>
          <w:rtl/>
        </w:rPr>
        <w:t xml:space="preserve"> أخرى ـ بح</w:t>
      </w:r>
      <w:r w:rsidR="00D912DB" w:rsidRPr="00AF01EA">
        <w:rPr>
          <w:rFonts w:asciiTheme="minorBidi" w:hAnsiTheme="minorBidi" w:hint="cs"/>
          <w:sz w:val="27"/>
          <w:rtl/>
        </w:rPr>
        <w:t>َ</w:t>
      </w:r>
      <w:r w:rsidRPr="00AF01EA">
        <w:rPr>
          <w:rFonts w:asciiTheme="minorBidi" w:hAnsiTheme="minorBidi"/>
          <w:sz w:val="27"/>
          <w:rtl/>
        </w:rPr>
        <w:t>س</w:t>
      </w:r>
      <w:r w:rsidR="00D912DB" w:rsidRPr="00AF01EA">
        <w:rPr>
          <w:rFonts w:asciiTheme="minorBidi" w:hAnsiTheme="minorBidi" w:hint="cs"/>
          <w:sz w:val="27"/>
          <w:rtl/>
        </w:rPr>
        <w:t>َ</w:t>
      </w:r>
      <w:r w:rsidRPr="00AF01EA">
        <w:rPr>
          <w:rFonts w:asciiTheme="minorBidi" w:hAnsiTheme="minorBidi"/>
          <w:sz w:val="27"/>
          <w:rtl/>
        </w:rPr>
        <w:t>ب النظرة العامّة</w:t>
      </w:r>
      <w:r w:rsidR="00D912DB" w:rsidRPr="00AF01EA">
        <w:rPr>
          <w:rFonts w:asciiTheme="minorBidi" w:hAnsiTheme="minorBidi" w:hint="cs"/>
          <w:sz w:val="27"/>
          <w:rtl/>
        </w:rPr>
        <w:t xml:space="preserve"> </w:t>
      </w:r>
      <w:r w:rsidRPr="00AF01EA">
        <w:rPr>
          <w:rFonts w:asciiTheme="minorBidi" w:hAnsiTheme="minorBidi"/>
          <w:sz w:val="27"/>
          <w:rtl/>
        </w:rPr>
        <w:t>ـ، تحمل ملامح سلبية، ممّا ساهم في الابتعاد عن الإسلام</w:t>
      </w:r>
      <w:r w:rsidR="00D912DB" w:rsidRPr="00AF01EA">
        <w:rPr>
          <w:rFonts w:asciiTheme="minorBidi" w:hAnsiTheme="minorBidi"/>
          <w:sz w:val="27"/>
          <w:rtl/>
        </w:rPr>
        <w:t>)</w:t>
      </w:r>
      <w:r w:rsidRPr="00AF01EA">
        <w:rPr>
          <w:sz w:val="27"/>
          <w:vertAlign w:val="superscript"/>
          <w:rtl/>
        </w:rPr>
        <w:t>(</w:t>
      </w:r>
      <w:r w:rsidRPr="00AF01EA">
        <w:rPr>
          <w:sz w:val="27"/>
          <w:vertAlign w:val="superscript"/>
          <w:rtl/>
        </w:rPr>
        <w:endnoteReference w:id="673"/>
      </w:r>
      <w:r w:rsidRPr="00AF01EA">
        <w:rPr>
          <w:sz w:val="27"/>
          <w:vertAlign w:val="superscript"/>
          <w:rtl/>
        </w:rPr>
        <w:t>)</w:t>
      </w:r>
      <w:r w:rsidRPr="00AF01EA">
        <w:rPr>
          <w:rFonts w:asciiTheme="minorBidi" w:hAnsiTheme="minorBidi"/>
          <w:sz w:val="27"/>
          <w:rtl/>
        </w:rPr>
        <w:t xml:space="preserve">. </w:t>
      </w:r>
    </w:p>
    <w:p w:rsidR="00BE3C2D" w:rsidRPr="00AF01EA" w:rsidRDefault="00BE3C2D" w:rsidP="00D16883">
      <w:pPr>
        <w:rPr>
          <w:rFonts w:asciiTheme="minorBidi" w:hAnsiTheme="minorBidi"/>
          <w:sz w:val="27"/>
          <w:rtl/>
        </w:rPr>
      </w:pPr>
      <w:r w:rsidRPr="00AF01EA">
        <w:rPr>
          <w:rFonts w:asciiTheme="minorBidi" w:hAnsiTheme="minorBidi"/>
          <w:sz w:val="27"/>
          <w:rtl/>
        </w:rPr>
        <w:t>وقد لا تتحقّق هذه الإشكالية في حياة الأفراد الذين يعيشون في مجتمعات</w:t>
      </w:r>
      <w:r w:rsidR="00D912DB" w:rsidRPr="00AF01EA">
        <w:rPr>
          <w:rFonts w:asciiTheme="minorBidi" w:hAnsiTheme="minorBidi" w:hint="cs"/>
          <w:sz w:val="27"/>
          <w:rtl/>
        </w:rPr>
        <w:t>ٍ</w:t>
      </w:r>
      <w:r w:rsidRPr="00AF01EA">
        <w:rPr>
          <w:rFonts w:asciiTheme="minorBidi" w:hAnsiTheme="minorBidi"/>
          <w:sz w:val="27"/>
          <w:rtl/>
        </w:rPr>
        <w:t xml:space="preserve"> ذات بيئات محافظة من الناحية الشرعية، لكنّه في المجتمعات التي يكون تقبّلها للحكم الشرعي غير قويّ، ويكون لدى الناس فيها نفور</w:t>
      </w:r>
      <w:r w:rsidR="00D912DB" w:rsidRPr="00AF01EA">
        <w:rPr>
          <w:rFonts w:asciiTheme="minorBidi" w:hAnsiTheme="minorBidi" w:hint="cs"/>
          <w:sz w:val="27"/>
          <w:rtl/>
        </w:rPr>
        <w:t>ٌ</w:t>
      </w:r>
      <w:r w:rsidRPr="00AF01EA">
        <w:rPr>
          <w:rFonts w:asciiTheme="minorBidi" w:hAnsiTheme="minorBidi"/>
          <w:sz w:val="27"/>
          <w:rtl/>
        </w:rPr>
        <w:t xml:space="preserve"> حتّى من بعض الأحكام القطعية، فإنّ الاحتياطات الإضافية من المتوقّ</w:t>
      </w:r>
      <w:r w:rsidR="00D912DB" w:rsidRPr="00AF01EA">
        <w:rPr>
          <w:rFonts w:asciiTheme="minorBidi" w:hAnsiTheme="minorBidi" w:hint="cs"/>
          <w:sz w:val="27"/>
          <w:rtl/>
        </w:rPr>
        <w:t>َ</w:t>
      </w:r>
      <w:r w:rsidRPr="00AF01EA">
        <w:rPr>
          <w:rFonts w:asciiTheme="minorBidi" w:hAnsiTheme="minorBidi"/>
          <w:sz w:val="27"/>
          <w:rtl/>
        </w:rPr>
        <w:t>ع أن تسبّ</w:t>
      </w:r>
      <w:r w:rsidR="00D912DB" w:rsidRPr="00AF01EA">
        <w:rPr>
          <w:rFonts w:asciiTheme="minorBidi" w:hAnsiTheme="minorBidi" w:hint="cs"/>
          <w:sz w:val="27"/>
          <w:rtl/>
        </w:rPr>
        <w:t>ِ</w:t>
      </w:r>
      <w:r w:rsidRPr="00AF01EA">
        <w:rPr>
          <w:rFonts w:asciiTheme="minorBidi" w:hAnsiTheme="minorBidi"/>
          <w:sz w:val="27"/>
          <w:rtl/>
        </w:rPr>
        <w:t>ب نفوراً أشدّ من الدين، ور</w:t>
      </w:r>
      <w:r w:rsidR="00D912DB" w:rsidRPr="00AF01EA">
        <w:rPr>
          <w:rFonts w:asciiTheme="minorBidi" w:hAnsiTheme="minorBidi" w:hint="cs"/>
          <w:sz w:val="27"/>
          <w:rtl/>
        </w:rPr>
        <w:t>ُ</w:t>
      </w:r>
      <w:r w:rsidR="00D912DB" w:rsidRPr="00AF01EA">
        <w:rPr>
          <w:rFonts w:asciiTheme="minorBidi" w:hAnsiTheme="minorBidi"/>
          <w:sz w:val="27"/>
          <w:rtl/>
        </w:rPr>
        <w:t>ب</w:t>
      </w:r>
      <w:r w:rsidR="00D912DB" w:rsidRPr="00AF01EA">
        <w:rPr>
          <w:rFonts w:asciiTheme="minorBidi" w:hAnsiTheme="minorBidi" w:hint="cs"/>
          <w:sz w:val="27"/>
          <w:rtl/>
        </w:rPr>
        <w:t>َ</w:t>
      </w:r>
      <w:r w:rsidRPr="00AF01EA">
        <w:rPr>
          <w:rFonts w:asciiTheme="minorBidi" w:hAnsiTheme="minorBidi"/>
          <w:sz w:val="27"/>
          <w:rtl/>
        </w:rPr>
        <w:t>ما انجذاباً أكثر لمعاصي أكبر</w:t>
      </w:r>
      <w:r w:rsidRPr="00AF01EA">
        <w:rPr>
          <w:sz w:val="27"/>
          <w:vertAlign w:val="superscript"/>
          <w:rtl/>
        </w:rPr>
        <w:t>(</w:t>
      </w:r>
      <w:r w:rsidRPr="00AF01EA">
        <w:rPr>
          <w:sz w:val="27"/>
          <w:vertAlign w:val="superscript"/>
          <w:rtl/>
        </w:rPr>
        <w:endnoteReference w:id="674"/>
      </w:r>
      <w:r w:rsidRPr="00AF01EA">
        <w:rPr>
          <w:sz w:val="27"/>
          <w:vertAlign w:val="superscript"/>
          <w:rtl/>
        </w:rPr>
        <w:t>)</w:t>
      </w:r>
      <w:r w:rsidRPr="00AF01EA">
        <w:rPr>
          <w:rFonts w:asciiTheme="minorBidi" w:hAnsiTheme="minorBidi"/>
          <w:sz w:val="27"/>
          <w:rtl/>
        </w:rPr>
        <w:t xml:space="preserve">. </w:t>
      </w:r>
    </w:p>
    <w:p w:rsidR="00BE3C2D" w:rsidRPr="00AF01EA" w:rsidRDefault="00BE3C2D" w:rsidP="00D16883">
      <w:pPr>
        <w:rPr>
          <w:rFonts w:asciiTheme="minorBidi" w:hAnsiTheme="minorBidi"/>
          <w:sz w:val="27"/>
          <w:rtl/>
        </w:rPr>
      </w:pPr>
      <w:r w:rsidRPr="00AF01EA">
        <w:rPr>
          <w:rFonts w:asciiTheme="minorBidi" w:hAnsiTheme="minorBidi"/>
          <w:sz w:val="27"/>
          <w:rtl/>
        </w:rPr>
        <w:t>من هنا نجد الشهيد مطهّ</w:t>
      </w:r>
      <w:r w:rsidR="00AF1539" w:rsidRPr="00AF01EA">
        <w:rPr>
          <w:rFonts w:asciiTheme="minorBidi" w:hAnsiTheme="minorBidi" w:hint="cs"/>
          <w:sz w:val="27"/>
          <w:rtl/>
        </w:rPr>
        <w:t>َ</w:t>
      </w:r>
      <w:r w:rsidRPr="00AF01EA">
        <w:rPr>
          <w:rFonts w:asciiTheme="minorBidi" w:hAnsiTheme="minorBidi"/>
          <w:sz w:val="27"/>
          <w:rtl/>
        </w:rPr>
        <w:t>ري</w:t>
      </w:r>
      <w:r w:rsidR="00AF1539" w:rsidRPr="00AF01EA">
        <w:rPr>
          <w:rFonts w:asciiTheme="minorBidi" w:hAnsiTheme="minorBidi" w:hint="cs"/>
          <w:sz w:val="27"/>
          <w:rtl/>
        </w:rPr>
        <w:t>،</w:t>
      </w:r>
      <w:r w:rsidRPr="00AF01EA">
        <w:rPr>
          <w:rFonts w:asciiTheme="minorBidi" w:hAnsiTheme="minorBidi"/>
          <w:sz w:val="27"/>
          <w:rtl/>
        </w:rPr>
        <w:t xml:space="preserve"> رغم تصريحه بأن السكوت عن بيان الحكم الشرعي قد يكون في بعض الأحيان أ</w:t>
      </w:r>
      <w:r w:rsidR="00AF1539" w:rsidRPr="00AF01EA">
        <w:rPr>
          <w:rFonts w:asciiTheme="minorBidi" w:hAnsiTheme="minorBidi" w:hint="cs"/>
          <w:sz w:val="27"/>
          <w:rtl/>
        </w:rPr>
        <w:t>َ</w:t>
      </w:r>
      <w:r w:rsidRPr="00AF01EA">
        <w:rPr>
          <w:rFonts w:asciiTheme="minorBidi" w:hAnsiTheme="minorBidi"/>
          <w:sz w:val="27"/>
          <w:rtl/>
        </w:rPr>
        <w:t>و</w:t>
      </w:r>
      <w:r w:rsidR="00AF1539" w:rsidRPr="00AF01EA">
        <w:rPr>
          <w:rFonts w:asciiTheme="minorBidi" w:hAnsiTheme="minorBidi" w:hint="cs"/>
          <w:sz w:val="27"/>
          <w:rtl/>
        </w:rPr>
        <w:t>ْ</w:t>
      </w:r>
      <w:r w:rsidRPr="00AF01EA">
        <w:rPr>
          <w:rFonts w:asciiTheme="minorBidi" w:hAnsiTheme="minorBidi"/>
          <w:sz w:val="27"/>
          <w:rtl/>
        </w:rPr>
        <w:t>لى من التصريح به</w:t>
      </w:r>
      <w:r w:rsidR="00AF1539" w:rsidRPr="00AF01EA">
        <w:rPr>
          <w:rFonts w:asciiTheme="minorBidi" w:hAnsiTheme="minorBidi" w:hint="cs"/>
          <w:sz w:val="27"/>
          <w:rtl/>
        </w:rPr>
        <w:t>،</w:t>
      </w:r>
      <w:r w:rsidRPr="00AF01EA">
        <w:rPr>
          <w:rFonts w:asciiTheme="minorBidi" w:hAnsiTheme="minorBidi"/>
          <w:sz w:val="27"/>
          <w:rtl/>
        </w:rPr>
        <w:t xml:space="preserve"> حينما يغدو في مصلحة الدين نفسه</w:t>
      </w:r>
      <w:r w:rsidR="00AF1539" w:rsidRPr="00AF01EA">
        <w:rPr>
          <w:rFonts w:asciiTheme="minorBidi" w:hAnsiTheme="minorBidi" w:hint="cs"/>
          <w:sz w:val="27"/>
          <w:rtl/>
        </w:rPr>
        <w:t>،</w:t>
      </w:r>
      <w:r w:rsidRPr="00AF01EA">
        <w:rPr>
          <w:rFonts w:asciiTheme="minorBidi" w:hAnsiTheme="minorBidi"/>
          <w:sz w:val="27"/>
          <w:rtl/>
        </w:rPr>
        <w:t xml:space="preserve"> ولحمايته من التهاون في تطبيقه</w:t>
      </w:r>
      <w:r w:rsidR="00AF1539" w:rsidRPr="00AF01EA">
        <w:rPr>
          <w:rFonts w:asciiTheme="minorBidi" w:hAnsiTheme="minorBidi" w:hint="cs"/>
          <w:sz w:val="27"/>
          <w:rtl/>
        </w:rPr>
        <w:t>،</w:t>
      </w:r>
      <w:r w:rsidR="00F80B6C" w:rsidRPr="00AF01EA">
        <w:rPr>
          <w:rFonts w:asciiTheme="minorBidi" w:hAnsiTheme="minorBidi"/>
          <w:sz w:val="27"/>
          <w:rtl/>
        </w:rPr>
        <w:t xml:space="preserve"> إلاّ </w:t>
      </w:r>
      <w:r w:rsidRPr="00AF01EA">
        <w:rPr>
          <w:rFonts w:asciiTheme="minorBidi" w:hAnsiTheme="minorBidi"/>
          <w:sz w:val="27"/>
          <w:rtl/>
        </w:rPr>
        <w:t>أنّه يرى عدم واقعية هذا الأمر في بعض الموارد، حين يسبّ</w:t>
      </w:r>
      <w:r w:rsidR="00AF1539" w:rsidRPr="00AF01EA">
        <w:rPr>
          <w:rFonts w:asciiTheme="minorBidi" w:hAnsiTheme="minorBidi" w:hint="cs"/>
          <w:sz w:val="27"/>
          <w:rtl/>
        </w:rPr>
        <w:t>ِ</w:t>
      </w:r>
      <w:r w:rsidRPr="00AF01EA">
        <w:rPr>
          <w:rFonts w:asciiTheme="minorBidi" w:hAnsiTheme="minorBidi"/>
          <w:sz w:val="27"/>
          <w:rtl/>
        </w:rPr>
        <w:t>ب السكوت بعض المفاسد، كالابتعاد عن الالتزام ببعض الأحكام نتيجة توهّ</w:t>
      </w:r>
      <w:r w:rsidR="00AF1539" w:rsidRPr="00AF01EA">
        <w:rPr>
          <w:rFonts w:asciiTheme="minorBidi" w:hAnsiTheme="minorBidi" w:hint="cs"/>
          <w:sz w:val="27"/>
          <w:rtl/>
        </w:rPr>
        <w:t>ُ</w:t>
      </w:r>
      <w:r w:rsidRPr="00AF01EA">
        <w:rPr>
          <w:rFonts w:asciiTheme="minorBidi" w:hAnsiTheme="minorBidi"/>
          <w:sz w:val="27"/>
          <w:rtl/>
        </w:rPr>
        <w:t>م الحرمة في المواضيع التي تمّ السكوت عن حكمها. وقد كان</w:t>
      </w:r>
      <w:r w:rsidR="00BA55E9" w:rsidRPr="007173A9">
        <w:rPr>
          <w:rFonts w:asciiTheme="minorBidi" w:hAnsiTheme="minorBidi" w:cs="Mosawi" w:hint="cs"/>
          <w:sz w:val="22"/>
          <w:szCs w:val="22"/>
          <w:rtl/>
        </w:rPr>
        <w:t>&amp;</w:t>
      </w:r>
      <w:r w:rsidRPr="00AF01EA">
        <w:rPr>
          <w:rFonts w:asciiTheme="minorBidi" w:hAnsiTheme="minorBidi"/>
          <w:sz w:val="27"/>
          <w:rtl/>
        </w:rPr>
        <w:t xml:space="preserve"> في صدد الحديث عن مسألة ستر الوجه والكفّين، حيث امتنع بعض الفقهاء عن الإفتاء بعدم وجوبه، أو أنّهم احتاطوا فيه، ممّا أدّى إلى أن يتخيّ</w:t>
      </w:r>
      <w:r w:rsidR="00AF1539" w:rsidRPr="00AF01EA">
        <w:rPr>
          <w:rFonts w:asciiTheme="minorBidi" w:hAnsiTheme="minorBidi" w:hint="cs"/>
          <w:sz w:val="27"/>
          <w:rtl/>
        </w:rPr>
        <w:t>َ</w:t>
      </w:r>
      <w:r w:rsidRPr="00AF01EA">
        <w:rPr>
          <w:rFonts w:asciiTheme="minorBidi" w:hAnsiTheme="minorBidi"/>
          <w:sz w:val="27"/>
          <w:rtl/>
        </w:rPr>
        <w:t>ل كثير</w:t>
      </w:r>
      <w:r w:rsidR="00AF1539" w:rsidRPr="00AF01EA">
        <w:rPr>
          <w:rFonts w:asciiTheme="minorBidi" w:hAnsiTheme="minorBidi" w:hint="cs"/>
          <w:sz w:val="27"/>
          <w:rtl/>
        </w:rPr>
        <w:t>ٌ</w:t>
      </w:r>
      <w:r w:rsidRPr="00AF01EA">
        <w:rPr>
          <w:rFonts w:asciiTheme="minorBidi" w:hAnsiTheme="minorBidi"/>
          <w:sz w:val="27"/>
          <w:rtl/>
        </w:rPr>
        <w:t xml:space="preserve"> من الناس بأنّ الموقف الشرعي هو تحريم كشف الوجه، ويتصوّ</w:t>
      </w:r>
      <w:r w:rsidR="00AF1539" w:rsidRPr="00AF01EA">
        <w:rPr>
          <w:rFonts w:asciiTheme="minorBidi" w:hAnsiTheme="minorBidi" w:hint="cs"/>
          <w:sz w:val="27"/>
          <w:rtl/>
        </w:rPr>
        <w:t>َ</w:t>
      </w:r>
      <w:r w:rsidRPr="00AF01EA">
        <w:rPr>
          <w:rFonts w:asciiTheme="minorBidi" w:hAnsiTheme="minorBidi"/>
          <w:sz w:val="27"/>
          <w:rtl/>
        </w:rPr>
        <w:t>رون عدم الالتزام بستر الوجه يعني انتهاء أمر الستر تماماً، وهم ير</w:t>
      </w:r>
      <w:r w:rsidR="00AF1539" w:rsidRPr="00AF01EA">
        <w:rPr>
          <w:rFonts w:asciiTheme="minorBidi" w:hAnsiTheme="minorBidi" w:hint="cs"/>
          <w:sz w:val="27"/>
          <w:rtl/>
        </w:rPr>
        <w:t>َ</w:t>
      </w:r>
      <w:r w:rsidRPr="00AF01EA">
        <w:rPr>
          <w:rFonts w:asciiTheme="minorBidi" w:hAnsiTheme="minorBidi"/>
          <w:sz w:val="27"/>
          <w:rtl/>
        </w:rPr>
        <w:t>و</w:t>
      </w:r>
      <w:r w:rsidR="00AF1539" w:rsidRPr="00AF01EA">
        <w:rPr>
          <w:rFonts w:asciiTheme="minorBidi" w:hAnsiTheme="minorBidi" w:hint="cs"/>
          <w:sz w:val="27"/>
          <w:rtl/>
        </w:rPr>
        <w:t>ْ</w:t>
      </w:r>
      <w:r w:rsidRPr="00AF01EA">
        <w:rPr>
          <w:rFonts w:asciiTheme="minorBidi" w:hAnsiTheme="minorBidi"/>
          <w:sz w:val="27"/>
          <w:rtl/>
        </w:rPr>
        <w:t>ن من جهة</w:t>
      </w:r>
      <w:r w:rsidR="00AF1539" w:rsidRPr="00AF01EA">
        <w:rPr>
          <w:rFonts w:asciiTheme="minorBidi" w:hAnsiTheme="minorBidi" w:hint="cs"/>
          <w:sz w:val="27"/>
          <w:rtl/>
        </w:rPr>
        <w:t>ٍ</w:t>
      </w:r>
      <w:r w:rsidRPr="00AF01EA">
        <w:rPr>
          <w:rFonts w:asciiTheme="minorBidi" w:hAnsiTheme="minorBidi"/>
          <w:sz w:val="27"/>
          <w:rtl/>
        </w:rPr>
        <w:t xml:space="preserve"> أخرى عدم عملية تطبيق ستر الوجه، وعدم إمكانية الدفاع عنه منطقياً. وإذا </w:t>
      </w:r>
      <w:r w:rsidRPr="00AF01EA">
        <w:rPr>
          <w:rFonts w:asciiTheme="minorBidi" w:hAnsiTheme="minorBidi" w:hint="cs"/>
          <w:sz w:val="27"/>
          <w:rtl/>
        </w:rPr>
        <w:t>رأ</w:t>
      </w:r>
      <w:r w:rsidR="00AF1539" w:rsidRPr="00AF01EA">
        <w:rPr>
          <w:rFonts w:asciiTheme="minorBidi" w:hAnsiTheme="minorBidi" w:hint="cs"/>
          <w:sz w:val="27"/>
          <w:rtl/>
        </w:rPr>
        <w:t>َ</w:t>
      </w:r>
      <w:r w:rsidRPr="00AF01EA">
        <w:rPr>
          <w:rFonts w:asciiTheme="minorBidi" w:hAnsiTheme="minorBidi" w:hint="cs"/>
          <w:sz w:val="27"/>
          <w:rtl/>
        </w:rPr>
        <w:t>ت</w:t>
      </w:r>
      <w:r w:rsidR="00AF1539" w:rsidRPr="00AF01EA">
        <w:rPr>
          <w:rFonts w:asciiTheme="minorBidi" w:hAnsiTheme="minorBidi" w:hint="cs"/>
          <w:sz w:val="27"/>
          <w:rtl/>
        </w:rPr>
        <w:t>ْ</w:t>
      </w:r>
      <w:r w:rsidRPr="00AF01EA">
        <w:rPr>
          <w:rFonts w:asciiTheme="minorBidi" w:hAnsiTheme="minorBidi" w:hint="cs"/>
          <w:sz w:val="27"/>
          <w:rtl/>
        </w:rPr>
        <w:t xml:space="preserve"> النساء</w:t>
      </w:r>
      <w:r w:rsidRPr="00AF01EA">
        <w:rPr>
          <w:rFonts w:asciiTheme="minorBidi" w:hAnsiTheme="minorBidi"/>
          <w:sz w:val="27"/>
          <w:rtl/>
        </w:rPr>
        <w:t xml:space="preserve"> بأنّ أمر الستر مرتهن</w:t>
      </w:r>
      <w:r w:rsidR="00AF1539" w:rsidRPr="00AF01EA">
        <w:rPr>
          <w:rFonts w:asciiTheme="minorBidi" w:hAnsiTheme="minorBidi" w:hint="cs"/>
          <w:sz w:val="27"/>
          <w:rtl/>
        </w:rPr>
        <w:t>ٌ</w:t>
      </w:r>
      <w:r w:rsidRPr="00AF01EA">
        <w:rPr>
          <w:rFonts w:asciiTheme="minorBidi" w:hAnsiTheme="minorBidi"/>
          <w:sz w:val="27"/>
          <w:rtl/>
        </w:rPr>
        <w:t xml:space="preserve"> بتغطية الوجه</w:t>
      </w:r>
      <w:r w:rsidR="00AF1539" w:rsidRPr="00AF01EA">
        <w:rPr>
          <w:rFonts w:asciiTheme="minorBidi" w:hAnsiTheme="minorBidi" w:hint="cs"/>
          <w:sz w:val="27"/>
          <w:rtl/>
        </w:rPr>
        <w:t>،</w:t>
      </w:r>
      <w:r w:rsidRPr="00AF01EA">
        <w:rPr>
          <w:rFonts w:asciiTheme="minorBidi" w:hAnsiTheme="minorBidi"/>
          <w:sz w:val="27"/>
          <w:rtl/>
        </w:rPr>
        <w:t xml:space="preserve"> الذي هو أمر</w:t>
      </w:r>
      <w:r w:rsidR="00AF1539" w:rsidRPr="00AF01EA">
        <w:rPr>
          <w:rFonts w:asciiTheme="minorBidi" w:hAnsiTheme="minorBidi" w:hint="cs"/>
          <w:sz w:val="27"/>
          <w:rtl/>
        </w:rPr>
        <w:t>ٌ</w:t>
      </w:r>
      <w:r w:rsidRPr="00AF01EA">
        <w:rPr>
          <w:rFonts w:asciiTheme="minorBidi" w:hAnsiTheme="minorBidi"/>
          <w:sz w:val="27"/>
          <w:rtl/>
        </w:rPr>
        <w:t xml:space="preserve"> غير عمليّ</w:t>
      </w:r>
      <w:r w:rsidR="00AF1539" w:rsidRPr="00AF01EA">
        <w:rPr>
          <w:rFonts w:asciiTheme="minorBidi" w:hAnsiTheme="minorBidi" w:hint="cs"/>
          <w:sz w:val="27"/>
          <w:rtl/>
        </w:rPr>
        <w:t>،</w:t>
      </w:r>
      <w:r w:rsidRPr="00AF01EA">
        <w:rPr>
          <w:rFonts w:asciiTheme="minorBidi" w:hAnsiTheme="minorBidi"/>
          <w:sz w:val="27"/>
          <w:rtl/>
        </w:rPr>
        <w:t xml:space="preserve"> يقرّ</w:t>
      </w:r>
      <w:r w:rsidR="00AF1539" w:rsidRPr="00AF01EA">
        <w:rPr>
          <w:rFonts w:asciiTheme="minorBidi" w:hAnsiTheme="minorBidi" w:hint="cs"/>
          <w:sz w:val="27"/>
          <w:rtl/>
        </w:rPr>
        <w:t>ِ</w:t>
      </w:r>
      <w:r w:rsidRPr="00AF01EA">
        <w:rPr>
          <w:rFonts w:asciiTheme="minorBidi" w:hAnsiTheme="minorBidi"/>
          <w:sz w:val="27"/>
          <w:rtl/>
        </w:rPr>
        <w:t>ر</w:t>
      </w:r>
      <w:r w:rsidR="00AF1539" w:rsidRPr="00AF01EA">
        <w:rPr>
          <w:rFonts w:asciiTheme="minorBidi" w:hAnsiTheme="minorBidi" w:hint="cs"/>
          <w:sz w:val="27"/>
          <w:rtl/>
        </w:rPr>
        <w:t>ْ</w:t>
      </w:r>
      <w:r w:rsidRPr="00AF01EA">
        <w:rPr>
          <w:rFonts w:asciiTheme="minorBidi" w:hAnsiTheme="minorBidi"/>
          <w:sz w:val="27"/>
          <w:rtl/>
        </w:rPr>
        <w:t>ن</w:t>
      </w:r>
      <w:r w:rsidR="00AF1539" w:rsidRPr="00AF01EA">
        <w:rPr>
          <w:rFonts w:asciiTheme="minorBidi" w:hAnsiTheme="minorBidi" w:hint="cs"/>
          <w:sz w:val="27"/>
          <w:rtl/>
        </w:rPr>
        <w:t>َ</w:t>
      </w:r>
      <w:r w:rsidRPr="00AF01EA">
        <w:rPr>
          <w:rFonts w:asciiTheme="minorBidi" w:hAnsiTheme="minorBidi"/>
          <w:sz w:val="27"/>
          <w:rtl/>
        </w:rPr>
        <w:t xml:space="preserve"> حينئذ</w:t>
      </w:r>
      <w:r w:rsidR="00AF1539" w:rsidRPr="00AF01EA">
        <w:rPr>
          <w:rFonts w:asciiTheme="minorBidi" w:hAnsiTheme="minorBidi" w:hint="cs"/>
          <w:sz w:val="27"/>
          <w:rtl/>
        </w:rPr>
        <w:t>ٍ</w:t>
      </w:r>
      <w:r w:rsidRPr="00AF01EA">
        <w:rPr>
          <w:rFonts w:asciiTheme="minorBidi" w:hAnsiTheme="minorBidi"/>
          <w:sz w:val="27"/>
          <w:rtl/>
        </w:rPr>
        <w:t xml:space="preserve"> الكشف عن تمام أجسادهنّ. ولذلك يرى بعض علماء الاجتماع أنّ أحد أسباب التحلّ</w:t>
      </w:r>
      <w:r w:rsidR="00AF1539" w:rsidRPr="00AF01EA">
        <w:rPr>
          <w:rFonts w:asciiTheme="minorBidi" w:hAnsiTheme="minorBidi" w:hint="cs"/>
          <w:sz w:val="27"/>
          <w:rtl/>
        </w:rPr>
        <w:t>ُ</w:t>
      </w:r>
      <w:r w:rsidRPr="00AF01EA">
        <w:rPr>
          <w:rFonts w:asciiTheme="minorBidi" w:hAnsiTheme="minorBidi"/>
          <w:sz w:val="27"/>
          <w:rtl/>
        </w:rPr>
        <w:t>ل والتفريط في مسألة الحجاب هو (الأوهام الخاطئة التي يحملها الناس عن الحجاب</w:t>
      </w:r>
      <w:r w:rsidR="00AF1539" w:rsidRPr="00AF01EA">
        <w:rPr>
          <w:rFonts w:asciiTheme="minorBidi" w:hAnsiTheme="minorBidi" w:hint="cs"/>
          <w:sz w:val="27"/>
          <w:rtl/>
        </w:rPr>
        <w:t>؛</w:t>
      </w:r>
      <w:r w:rsidRPr="00AF01EA">
        <w:rPr>
          <w:rFonts w:asciiTheme="minorBidi" w:hAnsiTheme="minorBidi"/>
          <w:sz w:val="27"/>
          <w:rtl/>
        </w:rPr>
        <w:t xml:space="preserve"> وعلّة ذلك أنّ حقائق الموقف الشرعي لم ت</w:t>
      </w:r>
      <w:r w:rsidR="00AF1539" w:rsidRPr="00AF01EA">
        <w:rPr>
          <w:rFonts w:asciiTheme="minorBidi" w:hAnsiTheme="minorBidi" w:hint="cs"/>
          <w:sz w:val="27"/>
          <w:rtl/>
        </w:rPr>
        <w:t>ُ</w:t>
      </w:r>
      <w:r w:rsidRPr="00AF01EA">
        <w:rPr>
          <w:rFonts w:asciiTheme="minorBidi" w:hAnsiTheme="minorBidi"/>
          <w:sz w:val="27"/>
          <w:rtl/>
        </w:rPr>
        <w:t>ق</w:t>
      </w:r>
      <w:r w:rsidR="00AF1539" w:rsidRPr="00AF01EA">
        <w:rPr>
          <w:rFonts w:asciiTheme="minorBidi" w:hAnsiTheme="minorBidi" w:hint="cs"/>
          <w:sz w:val="27"/>
          <w:rtl/>
        </w:rPr>
        <w:t>َ</w:t>
      </w:r>
      <w:r w:rsidRPr="00AF01EA">
        <w:rPr>
          <w:rFonts w:asciiTheme="minorBidi" w:hAnsiTheme="minorBidi"/>
          <w:sz w:val="27"/>
          <w:rtl/>
        </w:rPr>
        <w:t>ل</w:t>
      </w:r>
      <w:r w:rsidR="00AF1539" w:rsidRPr="00AF01EA">
        <w:rPr>
          <w:rFonts w:asciiTheme="minorBidi" w:hAnsiTheme="minorBidi" w:hint="cs"/>
          <w:sz w:val="27"/>
          <w:rtl/>
        </w:rPr>
        <w:t>ْ</w:t>
      </w:r>
      <w:r w:rsidRPr="00AF01EA">
        <w:rPr>
          <w:rFonts w:asciiTheme="minorBidi" w:hAnsiTheme="minorBidi"/>
          <w:sz w:val="27"/>
          <w:rtl/>
        </w:rPr>
        <w:t xml:space="preserve"> للناس، فلو قيل للناس ما قاله الإسلام لا يصل الأمر إلى ما وصل إليه بالفعل، فلا نكن أحرص على الإسلام من الإسلام نفسه</w:t>
      </w:r>
      <w:r w:rsidR="00AF1539" w:rsidRPr="00AF01EA">
        <w:rPr>
          <w:rFonts w:asciiTheme="minorBidi" w:hAnsiTheme="minorBidi"/>
          <w:sz w:val="27"/>
          <w:rtl/>
        </w:rPr>
        <w:t>!)</w:t>
      </w:r>
      <w:r w:rsidRPr="00AF01EA">
        <w:rPr>
          <w:sz w:val="27"/>
          <w:vertAlign w:val="superscript"/>
          <w:rtl/>
        </w:rPr>
        <w:t>(</w:t>
      </w:r>
      <w:r w:rsidRPr="00AF01EA">
        <w:rPr>
          <w:sz w:val="27"/>
          <w:vertAlign w:val="superscript"/>
          <w:rtl/>
        </w:rPr>
        <w:endnoteReference w:id="675"/>
      </w:r>
      <w:r w:rsidRPr="00AF01EA">
        <w:rPr>
          <w:sz w:val="27"/>
          <w:vertAlign w:val="superscript"/>
          <w:rtl/>
        </w:rPr>
        <w:t>)</w:t>
      </w:r>
      <w:r w:rsidRPr="00AF01EA">
        <w:rPr>
          <w:rFonts w:asciiTheme="minorBidi" w:hAnsiTheme="minorBidi"/>
          <w:sz w:val="27"/>
          <w:rtl/>
        </w:rPr>
        <w:t xml:space="preserve">. </w:t>
      </w:r>
    </w:p>
    <w:p w:rsidR="00BE3C2D" w:rsidRPr="00AF01EA" w:rsidRDefault="00BE3C2D" w:rsidP="00D16883">
      <w:pPr>
        <w:rPr>
          <w:rFonts w:asciiTheme="minorBidi" w:hAnsiTheme="minorBidi"/>
          <w:sz w:val="27"/>
          <w:rtl/>
        </w:rPr>
      </w:pPr>
      <w:r w:rsidRPr="00AF01EA">
        <w:rPr>
          <w:rFonts w:asciiTheme="minorBidi" w:hAnsiTheme="minorBidi"/>
          <w:sz w:val="27"/>
          <w:rtl/>
        </w:rPr>
        <w:t>وإذا صحّت هذه الملاحظة سيكون الاحتياط في مثل هذه الحالات ناقضاً للاحتياط، فيرتفع ح</w:t>
      </w:r>
      <w:r w:rsidR="00AF1539" w:rsidRPr="00AF01EA">
        <w:rPr>
          <w:rFonts w:asciiTheme="minorBidi" w:hAnsiTheme="minorBidi" w:hint="cs"/>
          <w:sz w:val="27"/>
          <w:rtl/>
        </w:rPr>
        <w:t>ُ</w:t>
      </w:r>
      <w:r w:rsidRPr="00AF01EA">
        <w:rPr>
          <w:rFonts w:asciiTheme="minorBidi" w:hAnsiTheme="minorBidi"/>
          <w:sz w:val="27"/>
          <w:rtl/>
        </w:rPr>
        <w:t>س</w:t>
      </w:r>
      <w:r w:rsidR="00AF1539" w:rsidRPr="00AF01EA">
        <w:rPr>
          <w:rFonts w:asciiTheme="minorBidi" w:hAnsiTheme="minorBidi" w:hint="cs"/>
          <w:sz w:val="27"/>
          <w:rtl/>
        </w:rPr>
        <w:t>ْ</w:t>
      </w:r>
      <w:r w:rsidRPr="00AF01EA">
        <w:rPr>
          <w:rFonts w:asciiTheme="minorBidi" w:hAnsiTheme="minorBidi"/>
          <w:sz w:val="27"/>
          <w:rtl/>
        </w:rPr>
        <w:t>نه؛ فإنّ (الاحتياط ح</w:t>
      </w:r>
      <w:r w:rsidR="00AF1539" w:rsidRPr="00AF01EA">
        <w:rPr>
          <w:rFonts w:asciiTheme="minorBidi" w:hAnsiTheme="minorBidi" w:hint="cs"/>
          <w:sz w:val="27"/>
          <w:rtl/>
        </w:rPr>
        <w:t>َ</w:t>
      </w:r>
      <w:r w:rsidRPr="00AF01EA">
        <w:rPr>
          <w:rFonts w:asciiTheme="minorBidi" w:hAnsiTheme="minorBidi"/>
          <w:sz w:val="27"/>
          <w:rtl/>
        </w:rPr>
        <w:t>س</w:t>
      </w:r>
      <w:r w:rsidR="00AF1539" w:rsidRPr="00AF01EA">
        <w:rPr>
          <w:rFonts w:asciiTheme="minorBidi" w:hAnsiTheme="minorBidi" w:hint="cs"/>
          <w:sz w:val="27"/>
          <w:rtl/>
        </w:rPr>
        <w:t>َ</w:t>
      </w:r>
      <w:r w:rsidRPr="00AF01EA">
        <w:rPr>
          <w:rFonts w:asciiTheme="minorBidi" w:hAnsiTheme="minorBidi"/>
          <w:sz w:val="27"/>
          <w:rtl/>
        </w:rPr>
        <w:t>ن</w:t>
      </w:r>
      <w:r w:rsidR="00AF1539" w:rsidRPr="00AF01EA">
        <w:rPr>
          <w:rFonts w:asciiTheme="minorBidi" w:hAnsiTheme="minorBidi" w:hint="cs"/>
          <w:sz w:val="27"/>
          <w:rtl/>
        </w:rPr>
        <w:t>ٌ</w:t>
      </w:r>
      <w:r w:rsidRPr="00AF01EA">
        <w:rPr>
          <w:rFonts w:asciiTheme="minorBidi" w:hAnsiTheme="minorBidi"/>
          <w:sz w:val="27"/>
          <w:rtl/>
        </w:rPr>
        <w:t xml:space="preserve"> على كلّ حال</w:t>
      </w:r>
      <w:r w:rsidR="00AF1539" w:rsidRPr="00AF01EA">
        <w:rPr>
          <w:rFonts w:asciiTheme="minorBidi" w:hAnsiTheme="minorBidi" w:hint="cs"/>
          <w:sz w:val="27"/>
          <w:rtl/>
        </w:rPr>
        <w:t>ٍ</w:t>
      </w:r>
      <w:r w:rsidRPr="00AF01EA">
        <w:rPr>
          <w:rFonts w:asciiTheme="minorBidi" w:hAnsiTheme="minorBidi"/>
          <w:sz w:val="27"/>
          <w:rtl/>
        </w:rPr>
        <w:t xml:space="preserve"> حين يكون الحكم الشرعي الإلهي ملتبساً ليس عليه دليل بيّ</w:t>
      </w:r>
      <w:r w:rsidR="00AF1539" w:rsidRPr="00AF01EA">
        <w:rPr>
          <w:rFonts w:asciiTheme="minorBidi" w:hAnsiTheme="minorBidi" w:hint="cs"/>
          <w:sz w:val="27"/>
          <w:rtl/>
        </w:rPr>
        <w:t>ِ</w:t>
      </w:r>
      <w:r w:rsidRPr="00AF01EA">
        <w:rPr>
          <w:rFonts w:asciiTheme="minorBidi" w:hAnsiTheme="minorBidi"/>
          <w:sz w:val="27"/>
          <w:rtl/>
        </w:rPr>
        <w:t>ن، أو عليه دليل بيّ</w:t>
      </w:r>
      <w:r w:rsidR="00AF1539" w:rsidRPr="00AF01EA">
        <w:rPr>
          <w:rFonts w:asciiTheme="minorBidi" w:hAnsiTheme="minorBidi" w:hint="cs"/>
          <w:sz w:val="27"/>
          <w:rtl/>
        </w:rPr>
        <w:t>ِ</w:t>
      </w:r>
      <w:r w:rsidRPr="00AF01EA">
        <w:rPr>
          <w:rFonts w:asciiTheme="minorBidi" w:hAnsiTheme="minorBidi"/>
          <w:sz w:val="27"/>
          <w:rtl/>
        </w:rPr>
        <w:t>ن لكن</w:t>
      </w:r>
      <w:r w:rsidR="00AF1539" w:rsidRPr="00AF01EA">
        <w:rPr>
          <w:rFonts w:asciiTheme="minorBidi" w:hAnsiTheme="minorBidi" w:hint="cs"/>
          <w:sz w:val="27"/>
          <w:rtl/>
        </w:rPr>
        <w:t>ّ</w:t>
      </w:r>
      <w:r w:rsidRPr="00AF01EA">
        <w:rPr>
          <w:rFonts w:asciiTheme="minorBidi" w:hAnsiTheme="minorBidi"/>
          <w:sz w:val="27"/>
          <w:rtl/>
        </w:rPr>
        <w:t xml:space="preserve"> دائرة البلوى به بين الناس محدودة ونادرة، وتقتضي ظروف الجماعة أو ظروف الشخص الح</w:t>
      </w:r>
      <w:r w:rsidR="00AF1539" w:rsidRPr="00AF01EA">
        <w:rPr>
          <w:rFonts w:asciiTheme="minorBidi" w:hAnsiTheme="minorBidi" w:hint="cs"/>
          <w:sz w:val="27"/>
          <w:rtl/>
        </w:rPr>
        <w:t>َ</w:t>
      </w:r>
      <w:r w:rsidRPr="00AF01EA">
        <w:rPr>
          <w:rFonts w:asciiTheme="minorBidi" w:hAnsiTheme="minorBidi"/>
          <w:sz w:val="27"/>
          <w:rtl/>
        </w:rPr>
        <w:t>ذ</w:t>
      </w:r>
      <w:r w:rsidR="00AF1539" w:rsidRPr="00AF01EA">
        <w:rPr>
          <w:rFonts w:asciiTheme="minorBidi" w:hAnsiTheme="minorBidi" w:hint="cs"/>
          <w:sz w:val="27"/>
          <w:rtl/>
        </w:rPr>
        <w:t>َ</w:t>
      </w:r>
      <w:r w:rsidRPr="00AF01EA">
        <w:rPr>
          <w:rFonts w:asciiTheme="minorBidi" w:hAnsiTheme="minorBidi"/>
          <w:sz w:val="27"/>
          <w:rtl/>
        </w:rPr>
        <w:t xml:space="preserve">ر من تعدّي </w:t>
      </w:r>
      <w:r w:rsidRPr="00AF01EA">
        <w:rPr>
          <w:rFonts w:asciiTheme="minorBidi" w:hAnsiTheme="minorBidi"/>
          <w:sz w:val="27"/>
          <w:rtl/>
        </w:rPr>
        <w:lastRenderedPageBreak/>
        <w:t>حدود الله وتجاوزها بذريعة الرخصة، ويكون فيه الاحتياط ممكناً من غير ح</w:t>
      </w:r>
      <w:r w:rsidR="00AF1539" w:rsidRPr="00AF01EA">
        <w:rPr>
          <w:rFonts w:asciiTheme="minorBidi" w:hAnsiTheme="minorBidi" w:hint="cs"/>
          <w:sz w:val="27"/>
          <w:rtl/>
        </w:rPr>
        <w:t>َ</w:t>
      </w:r>
      <w:r w:rsidRPr="00AF01EA">
        <w:rPr>
          <w:rFonts w:asciiTheme="minorBidi" w:hAnsiTheme="minorBidi"/>
          <w:sz w:val="27"/>
          <w:rtl/>
        </w:rPr>
        <w:t>ر</w:t>
      </w:r>
      <w:r w:rsidR="00AF1539" w:rsidRPr="00AF01EA">
        <w:rPr>
          <w:rFonts w:asciiTheme="minorBidi" w:hAnsiTheme="minorBidi" w:hint="cs"/>
          <w:sz w:val="27"/>
          <w:rtl/>
        </w:rPr>
        <w:t>َ</w:t>
      </w:r>
      <w:r w:rsidRPr="00AF01EA">
        <w:rPr>
          <w:rFonts w:asciiTheme="minorBidi" w:hAnsiTheme="minorBidi"/>
          <w:sz w:val="27"/>
          <w:rtl/>
        </w:rPr>
        <w:t>ج ولا ض</w:t>
      </w:r>
      <w:r w:rsidR="00AF1539" w:rsidRPr="00AF01EA">
        <w:rPr>
          <w:rFonts w:asciiTheme="minorBidi" w:hAnsiTheme="minorBidi" w:hint="cs"/>
          <w:sz w:val="27"/>
          <w:rtl/>
        </w:rPr>
        <w:t>َ</w:t>
      </w:r>
      <w:r w:rsidRPr="00AF01EA">
        <w:rPr>
          <w:rFonts w:asciiTheme="minorBidi" w:hAnsiTheme="minorBidi"/>
          <w:sz w:val="27"/>
          <w:rtl/>
        </w:rPr>
        <w:t>ر</w:t>
      </w:r>
      <w:r w:rsidR="00AF1539" w:rsidRPr="00AF01EA">
        <w:rPr>
          <w:rFonts w:asciiTheme="minorBidi" w:hAnsiTheme="minorBidi" w:hint="cs"/>
          <w:sz w:val="27"/>
          <w:rtl/>
        </w:rPr>
        <w:t>َ</w:t>
      </w:r>
      <w:r w:rsidRPr="00AF01EA">
        <w:rPr>
          <w:rFonts w:asciiTheme="minorBidi" w:hAnsiTheme="minorBidi"/>
          <w:sz w:val="27"/>
          <w:rtl/>
        </w:rPr>
        <w:t>ر على المكلّ</w:t>
      </w:r>
      <w:r w:rsidR="00AF1539" w:rsidRPr="00AF01EA">
        <w:rPr>
          <w:rFonts w:asciiTheme="minorBidi" w:hAnsiTheme="minorBidi" w:hint="cs"/>
          <w:sz w:val="27"/>
          <w:rtl/>
        </w:rPr>
        <w:t>َ</w:t>
      </w:r>
      <w:r w:rsidRPr="00AF01EA">
        <w:rPr>
          <w:rFonts w:asciiTheme="minorBidi" w:hAnsiTheme="minorBidi"/>
          <w:sz w:val="27"/>
          <w:rtl/>
        </w:rPr>
        <w:t>ف الشخص أو الجماعة، بحيث يكون الاحتياط وسيلة</w:t>
      </w:r>
      <w:r w:rsidR="00AF1539" w:rsidRPr="00AF01EA">
        <w:rPr>
          <w:rFonts w:asciiTheme="minorBidi" w:hAnsiTheme="minorBidi" w:hint="cs"/>
          <w:sz w:val="27"/>
          <w:rtl/>
        </w:rPr>
        <w:t>ً</w:t>
      </w:r>
      <w:r w:rsidRPr="00AF01EA">
        <w:rPr>
          <w:rFonts w:asciiTheme="minorBidi" w:hAnsiTheme="minorBidi"/>
          <w:sz w:val="27"/>
          <w:rtl/>
        </w:rPr>
        <w:t xml:space="preserve"> لحفظ حرمة الشريعة، وسلامة سلوك المكلّ</w:t>
      </w:r>
      <w:r w:rsidR="00AF1539" w:rsidRPr="00AF01EA">
        <w:rPr>
          <w:rFonts w:asciiTheme="minorBidi" w:hAnsiTheme="minorBidi" w:hint="cs"/>
          <w:sz w:val="27"/>
          <w:rtl/>
        </w:rPr>
        <w:t>َ</w:t>
      </w:r>
      <w:r w:rsidRPr="00AF01EA">
        <w:rPr>
          <w:rFonts w:asciiTheme="minorBidi" w:hAnsiTheme="minorBidi"/>
          <w:sz w:val="27"/>
          <w:rtl/>
        </w:rPr>
        <w:t>ف الفرد أو الجماعة أو المجتمع، وليس كتماناً للحقيقة الشرعية. أمّا إذا كان على الحكم دليل</w:t>
      </w:r>
      <w:r w:rsidR="00AF1539" w:rsidRPr="00AF01EA">
        <w:rPr>
          <w:rFonts w:asciiTheme="minorBidi" w:hAnsiTheme="minorBidi" w:hint="cs"/>
          <w:sz w:val="27"/>
          <w:rtl/>
        </w:rPr>
        <w:t>ٌ</w:t>
      </w:r>
      <w:r w:rsidRPr="00AF01EA">
        <w:rPr>
          <w:rFonts w:asciiTheme="minorBidi" w:hAnsiTheme="minorBidi"/>
          <w:sz w:val="27"/>
          <w:rtl/>
        </w:rPr>
        <w:t xml:space="preserve"> بيّ</w:t>
      </w:r>
      <w:r w:rsidR="00AF1539" w:rsidRPr="00AF01EA">
        <w:rPr>
          <w:rFonts w:asciiTheme="minorBidi" w:hAnsiTheme="minorBidi" w:hint="cs"/>
          <w:sz w:val="27"/>
          <w:rtl/>
        </w:rPr>
        <w:t>ِ</w:t>
      </w:r>
      <w:r w:rsidRPr="00AF01EA">
        <w:rPr>
          <w:rFonts w:asciiTheme="minorBidi" w:hAnsiTheme="minorBidi"/>
          <w:sz w:val="27"/>
          <w:rtl/>
        </w:rPr>
        <w:t>ن، وكانت دائرة البلوى فيه عامّة، تشمل الأمّة كلّها أو تكاد، والاحتياط فيه يؤدّي إلى الح</w:t>
      </w:r>
      <w:r w:rsidR="00AF1539" w:rsidRPr="00AF01EA">
        <w:rPr>
          <w:rFonts w:asciiTheme="minorBidi" w:hAnsiTheme="minorBidi" w:hint="cs"/>
          <w:sz w:val="27"/>
          <w:rtl/>
        </w:rPr>
        <w:t>َ</w:t>
      </w:r>
      <w:r w:rsidRPr="00AF01EA">
        <w:rPr>
          <w:rFonts w:asciiTheme="minorBidi" w:hAnsiTheme="minorBidi"/>
          <w:sz w:val="27"/>
          <w:rtl/>
        </w:rPr>
        <w:t>ر</w:t>
      </w:r>
      <w:r w:rsidR="00AF1539" w:rsidRPr="00AF01EA">
        <w:rPr>
          <w:rFonts w:asciiTheme="minorBidi" w:hAnsiTheme="minorBidi" w:hint="cs"/>
          <w:sz w:val="27"/>
          <w:rtl/>
        </w:rPr>
        <w:t>َ</w:t>
      </w:r>
      <w:r w:rsidRPr="00AF01EA">
        <w:rPr>
          <w:rFonts w:asciiTheme="minorBidi" w:hAnsiTheme="minorBidi"/>
          <w:sz w:val="27"/>
          <w:rtl/>
        </w:rPr>
        <w:t>ج الشديد، ويحمل أكثر الأمّة على مخالفة الاحتياط، أو الوقوع في شبهة المعصية، فإنّ الاحتياط في هذه الحالة قد يكون على خلاف مقصد الشارع المقدّس؛ لأنّه يؤدّي إلى تفويت مصلحة الحكم الشرعي على الأمّة كلّها، من دون تداركها</w:t>
      </w:r>
      <w:r w:rsidR="00013697" w:rsidRPr="00AF01EA">
        <w:rPr>
          <w:rFonts w:asciiTheme="minorBidi" w:hAnsiTheme="minorBidi"/>
          <w:sz w:val="27"/>
          <w:rtl/>
        </w:rPr>
        <w:t>)</w:t>
      </w:r>
      <w:r w:rsidRPr="00AF01EA">
        <w:rPr>
          <w:sz w:val="27"/>
          <w:vertAlign w:val="superscript"/>
          <w:rtl/>
        </w:rPr>
        <w:t>(</w:t>
      </w:r>
      <w:r w:rsidRPr="00AF01EA">
        <w:rPr>
          <w:sz w:val="27"/>
          <w:vertAlign w:val="superscript"/>
          <w:rtl/>
        </w:rPr>
        <w:endnoteReference w:id="676"/>
      </w:r>
      <w:r w:rsidRPr="00AF01EA">
        <w:rPr>
          <w:sz w:val="27"/>
          <w:vertAlign w:val="superscript"/>
          <w:rtl/>
        </w:rPr>
        <w:t>)</w:t>
      </w:r>
      <w:r w:rsidRPr="00AF01EA">
        <w:rPr>
          <w:rFonts w:asciiTheme="minorBidi" w:hAnsiTheme="minorBidi"/>
          <w:sz w:val="27"/>
          <w:rtl/>
        </w:rPr>
        <w:t>. ولعلّ هذه الفكرة تتجلّى إذا نظرنا إلى مجموع الأحكام الفقهية، وجمعنا الأحكام الإلزامية، ثمّ أض</w:t>
      </w:r>
      <w:r w:rsidR="00013697" w:rsidRPr="00AF01EA">
        <w:rPr>
          <w:rFonts w:asciiTheme="minorBidi" w:hAnsiTheme="minorBidi" w:hint="cs"/>
          <w:sz w:val="27"/>
          <w:rtl/>
        </w:rPr>
        <w:t>َ</w:t>
      </w:r>
      <w:r w:rsidRPr="00AF01EA">
        <w:rPr>
          <w:rFonts w:asciiTheme="minorBidi" w:hAnsiTheme="minorBidi"/>
          <w:sz w:val="27"/>
          <w:rtl/>
        </w:rPr>
        <w:t>ف</w:t>
      </w:r>
      <w:r w:rsidR="00013697" w:rsidRPr="00AF01EA">
        <w:rPr>
          <w:rFonts w:asciiTheme="minorBidi" w:hAnsiTheme="minorBidi" w:hint="cs"/>
          <w:sz w:val="27"/>
          <w:rtl/>
        </w:rPr>
        <w:t>ْ</w:t>
      </w:r>
      <w:r w:rsidRPr="00AF01EA">
        <w:rPr>
          <w:rFonts w:asciiTheme="minorBidi" w:hAnsiTheme="minorBidi"/>
          <w:sz w:val="27"/>
          <w:rtl/>
        </w:rPr>
        <w:t>نا إليها الأحكام الترخيصية التي احتاط الفقيه فيها، والتي هي في نتيجتها العملية ـ</w:t>
      </w:r>
      <w:r w:rsidR="00013697" w:rsidRPr="00AF01EA">
        <w:rPr>
          <w:rFonts w:asciiTheme="minorBidi" w:hAnsiTheme="minorBidi" w:hint="cs"/>
          <w:sz w:val="27"/>
          <w:rtl/>
        </w:rPr>
        <w:t xml:space="preserve"> </w:t>
      </w:r>
      <w:r w:rsidRPr="00AF01EA">
        <w:rPr>
          <w:rFonts w:asciiTheme="minorBidi" w:hAnsiTheme="minorBidi"/>
          <w:sz w:val="27"/>
          <w:rtl/>
        </w:rPr>
        <w:t>إذا عمل المقلّد فيها بالاحتياط</w:t>
      </w:r>
      <w:r w:rsidR="00013697" w:rsidRPr="00AF01EA">
        <w:rPr>
          <w:rFonts w:asciiTheme="minorBidi" w:hAnsiTheme="minorBidi" w:hint="cs"/>
          <w:sz w:val="27"/>
          <w:rtl/>
        </w:rPr>
        <w:t xml:space="preserve"> </w:t>
      </w:r>
      <w:r w:rsidRPr="00AF01EA">
        <w:rPr>
          <w:rFonts w:asciiTheme="minorBidi" w:hAnsiTheme="minorBidi"/>
          <w:sz w:val="27"/>
          <w:rtl/>
        </w:rPr>
        <w:t>ـ إلزامات، فإنّ نسبة الإلزامات سوف تزداد، وحينئذٍ فإنّ الناس في طبيعتهم ـ</w:t>
      </w:r>
      <w:r w:rsidR="00013697" w:rsidRPr="00AF01EA">
        <w:rPr>
          <w:rFonts w:asciiTheme="minorBidi" w:hAnsiTheme="minorBidi" w:hint="cs"/>
          <w:sz w:val="27"/>
          <w:rtl/>
        </w:rPr>
        <w:t xml:space="preserve"> </w:t>
      </w:r>
      <w:r w:rsidRPr="00AF01EA">
        <w:rPr>
          <w:rFonts w:asciiTheme="minorBidi" w:hAnsiTheme="minorBidi"/>
          <w:sz w:val="27"/>
          <w:rtl/>
        </w:rPr>
        <w:t>أو بعضهم على الأقلّ</w:t>
      </w:r>
      <w:r w:rsidR="00013697" w:rsidRPr="00AF01EA">
        <w:rPr>
          <w:rFonts w:asciiTheme="minorBidi" w:hAnsiTheme="minorBidi" w:hint="cs"/>
          <w:sz w:val="27"/>
          <w:rtl/>
        </w:rPr>
        <w:t xml:space="preserve"> </w:t>
      </w:r>
      <w:r w:rsidRPr="00AF01EA">
        <w:rPr>
          <w:rFonts w:asciiTheme="minorBidi" w:hAnsiTheme="minorBidi"/>
          <w:sz w:val="27"/>
          <w:rtl/>
        </w:rPr>
        <w:t>ـ سينظرون إلى الشريعة كثقل</w:t>
      </w:r>
      <w:r w:rsidR="00013697" w:rsidRPr="00AF01EA">
        <w:rPr>
          <w:rFonts w:asciiTheme="minorBidi" w:hAnsiTheme="minorBidi" w:hint="cs"/>
          <w:sz w:val="27"/>
          <w:rtl/>
        </w:rPr>
        <w:t>ٍ</w:t>
      </w:r>
      <w:r w:rsidRPr="00AF01EA">
        <w:rPr>
          <w:rFonts w:asciiTheme="minorBidi" w:hAnsiTheme="minorBidi"/>
          <w:sz w:val="27"/>
          <w:rtl/>
        </w:rPr>
        <w:t xml:space="preserve"> لا يتحم</w:t>
      </w:r>
      <w:r w:rsidR="00013697" w:rsidRPr="00AF01EA">
        <w:rPr>
          <w:rFonts w:asciiTheme="minorBidi" w:hAnsiTheme="minorBidi" w:hint="cs"/>
          <w:sz w:val="27"/>
          <w:rtl/>
        </w:rPr>
        <w:t>ّ</w:t>
      </w:r>
      <w:r w:rsidRPr="00AF01EA">
        <w:rPr>
          <w:rFonts w:asciiTheme="minorBidi" w:hAnsiTheme="minorBidi"/>
          <w:sz w:val="27"/>
          <w:rtl/>
        </w:rPr>
        <w:t>لونه، وبالتالي سوف لن يتركوا العمل بالاحتياط فح</w:t>
      </w:r>
      <w:r w:rsidR="00013697" w:rsidRPr="00AF01EA">
        <w:rPr>
          <w:rFonts w:asciiTheme="minorBidi" w:hAnsiTheme="minorBidi" w:hint="cs"/>
          <w:sz w:val="27"/>
          <w:rtl/>
        </w:rPr>
        <w:t>َ</w:t>
      </w:r>
      <w:r w:rsidRPr="00AF01EA">
        <w:rPr>
          <w:rFonts w:asciiTheme="minorBidi" w:hAnsiTheme="minorBidi"/>
          <w:sz w:val="27"/>
          <w:rtl/>
        </w:rPr>
        <w:t>س</w:t>
      </w:r>
      <w:r w:rsidR="00013697" w:rsidRPr="00AF01EA">
        <w:rPr>
          <w:rFonts w:asciiTheme="minorBidi" w:hAnsiTheme="minorBidi" w:hint="cs"/>
          <w:sz w:val="27"/>
          <w:rtl/>
        </w:rPr>
        <w:t>ْ</w:t>
      </w:r>
      <w:r w:rsidRPr="00AF01EA">
        <w:rPr>
          <w:rFonts w:asciiTheme="minorBidi" w:hAnsiTheme="minorBidi"/>
          <w:sz w:val="27"/>
          <w:rtl/>
        </w:rPr>
        <w:t xml:space="preserve">ب، بل قد </w:t>
      </w:r>
      <w:r w:rsidRPr="00AF01EA">
        <w:rPr>
          <w:rFonts w:asciiTheme="minorBidi" w:hAnsiTheme="minorBidi" w:hint="cs"/>
          <w:sz w:val="27"/>
          <w:rtl/>
        </w:rPr>
        <w:t>يتجاوزون</w:t>
      </w:r>
      <w:r w:rsidRPr="00AF01EA">
        <w:rPr>
          <w:rFonts w:asciiTheme="minorBidi" w:hAnsiTheme="minorBidi"/>
          <w:sz w:val="27"/>
          <w:rtl/>
        </w:rPr>
        <w:t xml:space="preserve"> ذلك إلى ترك الالتزام بالأحكام الإلزامية الصريحة أيضاً</w:t>
      </w:r>
      <w:r w:rsidRPr="00AF01EA">
        <w:rPr>
          <w:sz w:val="27"/>
          <w:vertAlign w:val="superscript"/>
          <w:rtl/>
        </w:rPr>
        <w:t>(</w:t>
      </w:r>
      <w:r w:rsidRPr="00AF01EA">
        <w:rPr>
          <w:sz w:val="27"/>
          <w:vertAlign w:val="superscript"/>
          <w:rtl/>
        </w:rPr>
        <w:endnoteReference w:id="677"/>
      </w:r>
      <w:r w:rsidRPr="00AF01EA">
        <w:rPr>
          <w:sz w:val="27"/>
          <w:vertAlign w:val="superscript"/>
          <w:rtl/>
        </w:rPr>
        <w:t>)</w:t>
      </w:r>
      <w:r w:rsidRPr="00AF01EA">
        <w:rPr>
          <w:rFonts w:asciiTheme="minorBidi" w:hAnsiTheme="minorBidi"/>
          <w:sz w:val="27"/>
          <w:rtl/>
        </w:rPr>
        <w:t xml:space="preserve">. </w:t>
      </w:r>
    </w:p>
    <w:p w:rsidR="00BE3C2D" w:rsidRPr="00AF01EA" w:rsidRDefault="00BE3C2D" w:rsidP="00D16883">
      <w:pPr>
        <w:spacing w:line="436" w:lineRule="exact"/>
        <w:rPr>
          <w:rFonts w:asciiTheme="minorBidi" w:hAnsiTheme="minorBidi"/>
          <w:sz w:val="27"/>
          <w:rtl/>
        </w:rPr>
      </w:pPr>
      <w:r w:rsidRPr="00AF01EA">
        <w:rPr>
          <w:rFonts w:asciiTheme="minorBidi" w:hAnsiTheme="minorBidi"/>
          <w:sz w:val="27"/>
          <w:rtl/>
        </w:rPr>
        <w:t>لذلك فإنّ تبرير الاحتياط والتوقف عن الفتوى</w:t>
      </w:r>
      <w:r w:rsidR="00013697" w:rsidRPr="00AF01EA">
        <w:rPr>
          <w:rFonts w:asciiTheme="minorBidi" w:hAnsiTheme="minorBidi" w:hint="cs"/>
          <w:sz w:val="27"/>
          <w:rtl/>
        </w:rPr>
        <w:t>؛</w:t>
      </w:r>
      <w:r w:rsidRPr="00AF01EA">
        <w:rPr>
          <w:rFonts w:asciiTheme="minorBidi" w:hAnsiTheme="minorBidi"/>
          <w:sz w:val="27"/>
          <w:rtl/>
        </w:rPr>
        <w:t xml:space="preserve"> بحجّة الابتعاد عمّا قد يخلق جوّاً من التسامح والتساهل، بما يدفع الناس إلى تجاوز حدود الرخصة إلى المحرّمات، سوف يكون حينئذٍ و</w:t>
      </w:r>
      <w:r w:rsidR="00013697" w:rsidRPr="00AF01EA">
        <w:rPr>
          <w:rFonts w:asciiTheme="minorBidi" w:hAnsiTheme="minorBidi" w:hint="cs"/>
          <w:sz w:val="27"/>
          <w:rtl/>
        </w:rPr>
        <w:t>َ</w:t>
      </w:r>
      <w:r w:rsidRPr="00AF01EA">
        <w:rPr>
          <w:rFonts w:asciiTheme="minorBidi" w:hAnsiTheme="minorBidi"/>
          <w:sz w:val="27"/>
          <w:rtl/>
        </w:rPr>
        <w:t>ر</w:t>
      </w:r>
      <w:r w:rsidR="00013697" w:rsidRPr="00AF01EA">
        <w:rPr>
          <w:rFonts w:asciiTheme="minorBidi" w:hAnsiTheme="minorBidi" w:hint="cs"/>
          <w:sz w:val="27"/>
          <w:rtl/>
        </w:rPr>
        <w:t>َ</w:t>
      </w:r>
      <w:r w:rsidRPr="00AF01EA">
        <w:rPr>
          <w:rFonts w:asciiTheme="minorBidi" w:hAnsiTheme="minorBidi"/>
          <w:sz w:val="27"/>
          <w:rtl/>
        </w:rPr>
        <w:t>عاً، لكنّه و</w:t>
      </w:r>
      <w:r w:rsidR="00013697" w:rsidRPr="00AF01EA">
        <w:rPr>
          <w:rFonts w:asciiTheme="minorBidi" w:hAnsiTheme="minorBidi" w:hint="cs"/>
          <w:sz w:val="27"/>
          <w:rtl/>
        </w:rPr>
        <w:t>َ</w:t>
      </w:r>
      <w:r w:rsidRPr="00AF01EA">
        <w:rPr>
          <w:rFonts w:asciiTheme="minorBidi" w:hAnsiTheme="minorBidi"/>
          <w:sz w:val="27"/>
          <w:rtl/>
        </w:rPr>
        <w:t>ر</w:t>
      </w:r>
      <w:r w:rsidR="00013697" w:rsidRPr="00AF01EA">
        <w:rPr>
          <w:rFonts w:asciiTheme="minorBidi" w:hAnsiTheme="minorBidi" w:hint="cs"/>
          <w:sz w:val="27"/>
          <w:rtl/>
        </w:rPr>
        <w:t>َ</w:t>
      </w:r>
      <w:r w:rsidRPr="00AF01EA">
        <w:rPr>
          <w:rFonts w:asciiTheme="minorBidi" w:hAnsiTheme="minorBidi"/>
          <w:sz w:val="27"/>
          <w:rtl/>
        </w:rPr>
        <w:t>ع</w:t>
      </w:r>
      <w:r w:rsidR="00013697" w:rsidRPr="00AF01EA">
        <w:rPr>
          <w:rFonts w:asciiTheme="minorBidi" w:hAnsiTheme="minorBidi" w:hint="cs"/>
          <w:sz w:val="27"/>
          <w:rtl/>
        </w:rPr>
        <w:t>ٌ</w:t>
      </w:r>
      <w:r w:rsidRPr="00AF01EA">
        <w:rPr>
          <w:rFonts w:asciiTheme="minorBidi" w:hAnsiTheme="minorBidi"/>
          <w:sz w:val="27"/>
          <w:rtl/>
        </w:rPr>
        <w:t xml:space="preserve"> في غير محلّه</w:t>
      </w:r>
      <w:r w:rsidRPr="00AF01EA">
        <w:rPr>
          <w:sz w:val="27"/>
          <w:vertAlign w:val="superscript"/>
          <w:rtl/>
        </w:rPr>
        <w:t>(</w:t>
      </w:r>
      <w:r w:rsidRPr="00AF01EA">
        <w:rPr>
          <w:sz w:val="27"/>
          <w:vertAlign w:val="superscript"/>
          <w:rtl/>
        </w:rPr>
        <w:endnoteReference w:id="678"/>
      </w:r>
      <w:r w:rsidRPr="00AF01EA">
        <w:rPr>
          <w:sz w:val="27"/>
          <w:vertAlign w:val="superscript"/>
          <w:rtl/>
        </w:rPr>
        <w:t>)</w:t>
      </w:r>
      <w:r w:rsidRPr="00AF01EA">
        <w:rPr>
          <w:rFonts w:asciiTheme="minorBidi" w:hAnsiTheme="minorBidi"/>
          <w:sz w:val="27"/>
          <w:rtl/>
        </w:rPr>
        <w:t xml:space="preserve">. </w:t>
      </w:r>
    </w:p>
    <w:p w:rsidR="00BE3C2D" w:rsidRPr="00AF01EA" w:rsidRDefault="00BE3C2D" w:rsidP="00D16883">
      <w:pPr>
        <w:spacing w:line="436" w:lineRule="exact"/>
        <w:rPr>
          <w:rFonts w:asciiTheme="minorBidi" w:hAnsiTheme="minorBidi"/>
          <w:sz w:val="27"/>
          <w:rtl/>
        </w:rPr>
      </w:pPr>
      <w:r w:rsidRPr="00AF01EA">
        <w:rPr>
          <w:rFonts w:asciiTheme="minorBidi" w:hAnsiTheme="minorBidi"/>
          <w:sz w:val="27"/>
          <w:rtl/>
        </w:rPr>
        <w:t>وممّا مرّ تتّ</w:t>
      </w:r>
      <w:r w:rsidR="00013697" w:rsidRPr="00AF01EA">
        <w:rPr>
          <w:rFonts w:asciiTheme="minorBidi" w:hAnsiTheme="minorBidi" w:hint="cs"/>
          <w:sz w:val="27"/>
          <w:rtl/>
        </w:rPr>
        <w:t>َ</w:t>
      </w:r>
      <w:r w:rsidRPr="00AF01EA">
        <w:rPr>
          <w:rFonts w:asciiTheme="minorBidi" w:hAnsiTheme="minorBidi"/>
          <w:sz w:val="27"/>
          <w:rtl/>
        </w:rPr>
        <w:t>ضح وجهة نظر هذا الطيف من العلماء، حينما يطالبون بالتقليل من حضور الاحتياطات، والتصريح بنتيجة الاستدلال إذا كانت ترخيصية</w:t>
      </w:r>
      <w:r w:rsidR="00013697" w:rsidRPr="00AF01EA">
        <w:rPr>
          <w:rFonts w:asciiTheme="minorBidi" w:hAnsiTheme="minorBidi" w:hint="cs"/>
          <w:sz w:val="27"/>
          <w:rtl/>
        </w:rPr>
        <w:t>ً؛</w:t>
      </w:r>
      <w:r w:rsidRPr="00AF01EA">
        <w:rPr>
          <w:rFonts w:asciiTheme="minorBidi" w:hAnsiTheme="minorBidi"/>
          <w:sz w:val="27"/>
          <w:rtl/>
        </w:rPr>
        <w:t xml:space="preserve"> فإنّ (إصدار النتائج الحاسمة التي قامت عليها الحجّة يحقّ</w:t>
      </w:r>
      <w:r w:rsidR="00013697" w:rsidRPr="00AF01EA">
        <w:rPr>
          <w:rFonts w:asciiTheme="minorBidi" w:hAnsiTheme="minorBidi" w:hint="cs"/>
          <w:sz w:val="27"/>
          <w:rtl/>
        </w:rPr>
        <w:t>ِ</w:t>
      </w:r>
      <w:r w:rsidRPr="00AF01EA">
        <w:rPr>
          <w:rFonts w:asciiTheme="minorBidi" w:hAnsiTheme="minorBidi"/>
          <w:sz w:val="27"/>
          <w:rtl/>
        </w:rPr>
        <w:t>ق نتيجتين: عملية، من حيث ارتباطها بعمل المكلّ</w:t>
      </w:r>
      <w:r w:rsidR="00013697" w:rsidRPr="00AF01EA">
        <w:rPr>
          <w:rFonts w:asciiTheme="minorBidi" w:hAnsiTheme="minorBidi" w:hint="cs"/>
          <w:sz w:val="27"/>
          <w:rtl/>
        </w:rPr>
        <w:t>َ</w:t>
      </w:r>
      <w:r w:rsidRPr="00AF01EA">
        <w:rPr>
          <w:rFonts w:asciiTheme="minorBidi" w:hAnsiTheme="minorBidi"/>
          <w:sz w:val="27"/>
          <w:rtl/>
        </w:rPr>
        <w:t>ف وتسهيل أموره وإبعاده عن الع</w:t>
      </w:r>
      <w:r w:rsidR="00013697" w:rsidRPr="00AF01EA">
        <w:rPr>
          <w:rFonts w:asciiTheme="minorBidi" w:hAnsiTheme="minorBidi" w:hint="cs"/>
          <w:sz w:val="27"/>
          <w:rtl/>
        </w:rPr>
        <w:t>ُ</w:t>
      </w:r>
      <w:r w:rsidRPr="00AF01EA">
        <w:rPr>
          <w:rFonts w:asciiTheme="minorBidi" w:hAnsiTheme="minorBidi"/>
          <w:sz w:val="27"/>
          <w:rtl/>
        </w:rPr>
        <w:t>س</w:t>
      </w:r>
      <w:r w:rsidR="00013697" w:rsidRPr="00AF01EA">
        <w:rPr>
          <w:rFonts w:asciiTheme="minorBidi" w:hAnsiTheme="minorBidi" w:hint="cs"/>
          <w:sz w:val="27"/>
          <w:rtl/>
        </w:rPr>
        <w:t>ْ</w:t>
      </w:r>
      <w:r w:rsidRPr="00AF01EA">
        <w:rPr>
          <w:rFonts w:asciiTheme="minorBidi" w:hAnsiTheme="minorBidi"/>
          <w:sz w:val="27"/>
          <w:rtl/>
        </w:rPr>
        <w:t>ر والح</w:t>
      </w:r>
      <w:r w:rsidR="00013697" w:rsidRPr="00AF01EA">
        <w:rPr>
          <w:rFonts w:asciiTheme="minorBidi" w:hAnsiTheme="minorBidi" w:hint="cs"/>
          <w:sz w:val="27"/>
          <w:rtl/>
        </w:rPr>
        <w:t>َ</w:t>
      </w:r>
      <w:r w:rsidRPr="00AF01EA">
        <w:rPr>
          <w:rFonts w:asciiTheme="minorBidi" w:hAnsiTheme="minorBidi"/>
          <w:sz w:val="27"/>
          <w:rtl/>
        </w:rPr>
        <w:t>ر</w:t>
      </w:r>
      <w:r w:rsidR="00013697" w:rsidRPr="00AF01EA">
        <w:rPr>
          <w:rFonts w:asciiTheme="minorBidi" w:hAnsiTheme="minorBidi" w:hint="cs"/>
          <w:sz w:val="27"/>
          <w:rtl/>
        </w:rPr>
        <w:t>َ</w:t>
      </w:r>
      <w:r w:rsidRPr="00AF01EA">
        <w:rPr>
          <w:rFonts w:asciiTheme="minorBidi" w:hAnsiTheme="minorBidi"/>
          <w:sz w:val="27"/>
          <w:rtl/>
        </w:rPr>
        <w:t>ج</w:t>
      </w:r>
      <w:r w:rsidR="00013697" w:rsidRPr="00AF01EA">
        <w:rPr>
          <w:rFonts w:asciiTheme="minorBidi" w:hAnsiTheme="minorBidi" w:hint="cs"/>
          <w:sz w:val="27"/>
          <w:rtl/>
        </w:rPr>
        <w:t>؛</w:t>
      </w:r>
      <w:r w:rsidRPr="00AF01EA">
        <w:rPr>
          <w:rFonts w:asciiTheme="minorBidi" w:hAnsiTheme="minorBidi"/>
          <w:sz w:val="27"/>
          <w:rtl/>
        </w:rPr>
        <w:t xml:space="preserve"> وفكرية، هي تقديم الصورة الصحيحة للإسلام، من خلال أحكامه الأصيلة</w:t>
      </w:r>
      <w:r w:rsidR="00013697" w:rsidRPr="00AF01EA">
        <w:rPr>
          <w:rFonts w:asciiTheme="minorBidi" w:hAnsiTheme="minorBidi"/>
          <w:sz w:val="27"/>
          <w:rtl/>
        </w:rPr>
        <w:t>)</w:t>
      </w:r>
      <w:r w:rsidRPr="00AF01EA">
        <w:rPr>
          <w:sz w:val="27"/>
          <w:vertAlign w:val="superscript"/>
          <w:rtl/>
        </w:rPr>
        <w:t>(</w:t>
      </w:r>
      <w:r w:rsidRPr="00AF01EA">
        <w:rPr>
          <w:sz w:val="27"/>
          <w:vertAlign w:val="superscript"/>
          <w:rtl/>
        </w:rPr>
        <w:endnoteReference w:id="679"/>
      </w:r>
      <w:r w:rsidRPr="00AF01EA">
        <w:rPr>
          <w:sz w:val="27"/>
          <w:vertAlign w:val="superscript"/>
          <w:rtl/>
        </w:rPr>
        <w:t>)</w:t>
      </w:r>
      <w:r w:rsidRPr="00AF01EA">
        <w:rPr>
          <w:rFonts w:asciiTheme="minorBidi" w:hAnsiTheme="minorBidi"/>
          <w:sz w:val="27"/>
          <w:rtl/>
        </w:rPr>
        <w:t>. ومن أجل المحافظة على الروحية السليمة والنظرة الإيجابية للمتديّ</w:t>
      </w:r>
      <w:r w:rsidR="00013697" w:rsidRPr="00AF01EA">
        <w:rPr>
          <w:rFonts w:asciiTheme="minorBidi" w:hAnsiTheme="minorBidi" w:hint="cs"/>
          <w:sz w:val="27"/>
          <w:rtl/>
        </w:rPr>
        <w:t>ِ</w:t>
      </w:r>
      <w:r w:rsidRPr="00AF01EA">
        <w:rPr>
          <w:rFonts w:asciiTheme="minorBidi" w:hAnsiTheme="minorBidi"/>
          <w:sz w:val="27"/>
          <w:rtl/>
        </w:rPr>
        <w:t>نين تجاه الشريعة وأحكامها، ولكي</w:t>
      </w:r>
      <w:r w:rsidR="00013697" w:rsidRPr="00AF01EA">
        <w:rPr>
          <w:rFonts w:asciiTheme="minorBidi" w:hAnsiTheme="minorBidi" w:hint="cs"/>
          <w:sz w:val="27"/>
          <w:rtl/>
        </w:rPr>
        <w:t xml:space="preserve"> </w:t>
      </w:r>
      <w:r w:rsidRPr="00AF01EA">
        <w:rPr>
          <w:rFonts w:asciiTheme="minorBidi" w:hAnsiTheme="minorBidi"/>
          <w:sz w:val="27"/>
          <w:rtl/>
        </w:rPr>
        <w:t>لا يشعروا بتحوّ</w:t>
      </w:r>
      <w:r w:rsidR="00013697" w:rsidRPr="00AF01EA">
        <w:rPr>
          <w:rFonts w:asciiTheme="minorBidi" w:hAnsiTheme="minorBidi" w:hint="cs"/>
          <w:sz w:val="27"/>
          <w:rtl/>
        </w:rPr>
        <w:t>ُ</w:t>
      </w:r>
      <w:r w:rsidRPr="00AF01EA">
        <w:rPr>
          <w:rFonts w:asciiTheme="minorBidi" w:hAnsiTheme="minorBidi"/>
          <w:sz w:val="27"/>
          <w:rtl/>
        </w:rPr>
        <w:t>ل حياتهم عند الالتزام بالشريعة إلى حياة منغلقة، معاقة في نشاطاتها وحيويتها</w:t>
      </w:r>
      <w:r w:rsidR="00013697" w:rsidRPr="00AF01EA">
        <w:rPr>
          <w:rFonts w:asciiTheme="minorBidi" w:hAnsiTheme="minorBidi" w:hint="cs"/>
          <w:sz w:val="27"/>
          <w:rtl/>
        </w:rPr>
        <w:t>،</w:t>
      </w:r>
      <w:r w:rsidRPr="00AF01EA">
        <w:rPr>
          <w:rFonts w:asciiTheme="minorBidi" w:hAnsiTheme="minorBidi"/>
          <w:sz w:val="27"/>
          <w:rtl/>
        </w:rPr>
        <w:t xml:space="preserve"> فإنّنا بحاجة إلى موازنة</w:t>
      </w:r>
      <w:r w:rsidR="00013697" w:rsidRPr="00AF01EA">
        <w:rPr>
          <w:rFonts w:asciiTheme="minorBidi" w:hAnsiTheme="minorBidi" w:hint="cs"/>
          <w:sz w:val="27"/>
          <w:rtl/>
        </w:rPr>
        <w:t>ٍ</w:t>
      </w:r>
      <w:r w:rsidRPr="00AF01EA">
        <w:rPr>
          <w:rFonts w:asciiTheme="minorBidi" w:hAnsiTheme="minorBidi"/>
          <w:sz w:val="27"/>
          <w:rtl/>
        </w:rPr>
        <w:t xml:space="preserve"> بين ذهنية التحريم وممارسات الإباحة</w:t>
      </w:r>
      <w:r w:rsidRPr="00AF01EA">
        <w:rPr>
          <w:sz w:val="27"/>
          <w:vertAlign w:val="superscript"/>
          <w:rtl/>
        </w:rPr>
        <w:t>(</w:t>
      </w:r>
      <w:r w:rsidRPr="00AF01EA">
        <w:rPr>
          <w:sz w:val="27"/>
          <w:vertAlign w:val="superscript"/>
          <w:rtl/>
        </w:rPr>
        <w:endnoteReference w:id="680"/>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pStyle w:val="31"/>
        <w:rPr>
          <w:color w:val="auto"/>
          <w:rtl/>
        </w:rPr>
      </w:pPr>
      <w:bookmarkStart w:id="83" w:name="_Toc454435775"/>
      <w:r w:rsidRPr="00AF01EA">
        <w:rPr>
          <w:color w:val="auto"/>
          <w:rtl/>
        </w:rPr>
        <w:lastRenderedPageBreak/>
        <w:t>الإشكال الثالث: الاحتياط واختلال النظام</w:t>
      </w:r>
      <w:bookmarkEnd w:id="83"/>
    </w:p>
    <w:p w:rsidR="00BE3C2D" w:rsidRPr="00AF01EA" w:rsidRDefault="00BE3C2D" w:rsidP="00810013">
      <w:pPr>
        <w:rPr>
          <w:rFonts w:asciiTheme="minorBidi" w:hAnsiTheme="minorBidi"/>
          <w:sz w:val="27"/>
          <w:rtl/>
        </w:rPr>
      </w:pPr>
      <w:r w:rsidRPr="00AF01EA">
        <w:rPr>
          <w:rFonts w:asciiTheme="minorBidi" w:hAnsiTheme="minorBidi"/>
          <w:sz w:val="27"/>
          <w:rtl/>
        </w:rPr>
        <w:t>قد يتأتّى الاحتياط وينسجم مع الممارسات الفردية، وفي بعض الحالات السلوكية، لكن</w:t>
      </w:r>
      <w:r w:rsidR="00013697" w:rsidRPr="00AF01EA">
        <w:rPr>
          <w:rFonts w:asciiTheme="minorBidi" w:hAnsiTheme="minorBidi" w:hint="cs"/>
          <w:sz w:val="27"/>
          <w:rtl/>
        </w:rPr>
        <w:t>ْ</w:t>
      </w:r>
      <w:r w:rsidRPr="00AF01EA">
        <w:rPr>
          <w:rFonts w:asciiTheme="minorBidi" w:hAnsiTheme="minorBidi"/>
          <w:sz w:val="27"/>
          <w:rtl/>
        </w:rPr>
        <w:t xml:space="preserve"> أن يتحوّ</w:t>
      </w:r>
      <w:r w:rsidR="00013697" w:rsidRPr="00AF01EA">
        <w:rPr>
          <w:rFonts w:asciiTheme="minorBidi" w:hAnsiTheme="minorBidi" w:hint="cs"/>
          <w:sz w:val="27"/>
          <w:rtl/>
        </w:rPr>
        <w:t>َ</w:t>
      </w:r>
      <w:r w:rsidRPr="00AF01EA">
        <w:rPr>
          <w:rFonts w:asciiTheme="minorBidi" w:hAnsiTheme="minorBidi"/>
          <w:sz w:val="27"/>
          <w:rtl/>
        </w:rPr>
        <w:t>ل إلى طابع</w:t>
      </w:r>
      <w:r w:rsidR="00013697" w:rsidRPr="00AF01EA">
        <w:rPr>
          <w:rFonts w:asciiTheme="minorBidi" w:hAnsiTheme="minorBidi" w:hint="cs"/>
          <w:sz w:val="27"/>
          <w:rtl/>
        </w:rPr>
        <w:t>ٍ</w:t>
      </w:r>
      <w:r w:rsidRPr="00AF01EA">
        <w:rPr>
          <w:rFonts w:asciiTheme="minorBidi" w:hAnsiTheme="minorBidi"/>
          <w:sz w:val="27"/>
          <w:rtl/>
        </w:rPr>
        <w:t xml:space="preserve"> عامّ يمتدّ في مفاصل الأحكام الشرعية فذلك مخالف</w:t>
      </w:r>
      <w:r w:rsidR="00013697" w:rsidRPr="00AF01EA">
        <w:rPr>
          <w:rFonts w:asciiTheme="minorBidi" w:hAnsiTheme="minorBidi" w:hint="cs"/>
          <w:sz w:val="27"/>
          <w:rtl/>
        </w:rPr>
        <w:t>ٌ</w:t>
      </w:r>
      <w:r w:rsidRPr="00AF01EA">
        <w:rPr>
          <w:rFonts w:asciiTheme="minorBidi" w:hAnsiTheme="minorBidi"/>
          <w:sz w:val="27"/>
          <w:rtl/>
        </w:rPr>
        <w:t xml:space="preserve"> لروح الشريعة من جهة</w:t>
      </w:r>
      <w:r w:rsidR="00013697" w:rsidRPr="00AF01EA">
        <w:rPr>
          <w:rFonts w:asciiTheme="minorBidi" w:hAnsiTheme="minorBidi" w:hint="cs"/>
          <w:sz w:val="27"/>
          <w:rtl/>
        </w:rPr>
        <w:t>ٍ</w:t>
      </w:r>
      <w:r w:rsidRPr="00AF01EA">
        <w:rPr>
          <w:rFonts w:asciiTheme="minorBidi" w:hAnsiTheme="minorBidi"/>
          <w:sz w:val="27"/>
          <w:rtl/>
        </w:rPr>
        <w:t>، ومعرقل لاستقامة مسيرة الحياة في أبعادها المتعدّ</w:t>
      </w:r>
      <w:r w:rsidR="00013697" w:rsidRPr="00AF01EA">
        <w:rPr>
          <w:rFonts w:asciiTheme="minorBidi" w:hAnsiTheme="minorBidi" w:hint="cs"/>
          <w:sz w:val="27"/>
          <w:rtl/>
        </w:rPr>
        <w:t>ِ</w:t>
      </w:r>
      <w:r w:rsidRPr="00AF01EA">
        <w:rPr>
          <w:rFonts w:asciiTheme="minorBidi" w:hAnsiTheme="minorBidi"/>
          <w:sz w:val="27"/>
          <w:rtl/>
        </w:rPr>
        <w:t>دة من جهة</w:t>
      </w:r>
      <w:r w:rsidR="00013697" w:rsidRPr="00AF01EA">
        <w:rPr>
          <w:rFonts w:asciiTheme="minorBidi" w:hAnsiTheme="minorBidi" w:hint="cs"/>
          <w:sz w:val="27"/>
          <w:rtl/>
        </w:rPr>
        <w:t>ٍ</w:t>
      </w:r>
      <w:r w:rsidRPr="00AF01EA">
        <w:rPr>
          <w:rFonts w:asciiTheme="minorBidi" w:hAnsiTheme="minorBidi"/>
          <w:sz w:val="27"/>
          <w:rtl/>
        </w:rPr>
        <w:t xml:space="preserve"> أخرى. وهنا يوجّه الشهيد الصدر نظرته الشمولية والجامعة إلى ظاهرة الاحتياط، حيث يعتبرها غير منسجمة مع الشريعة كنظام</w:t>
      </w:r>
      <w:r w:rsidR="00E67316" w:rsidRPr="00AF01EA">
        <w:rPr>
          <w:rFonts w:asciiTheme="minorBidi" w:hAnsiTheme="minorBidi" w:hint="cs"/>
          <w:sz w:val="27"/>
          <w:rtl/>
        </w:rPr>
        <w:t>ٍ</w:t>
      </w:r>
      <w:r w:rsidRPr="00AF01EA">
        <w:rPr>
          <w:rFonts w:asciiTheme="minorBidi" w:hAnsiTheme="minorBidi"/>
          <w:sz w:val="27"/>
          <w:rtl/>
        </w:rPr>
        <w:t xml:space="preserve"> شامل للحياة؛ فإنّ (المستفاد من ذ</w:t>
      </w:r>
      <w:r w:rsidR="00E67316" w:rsidRPr="00AF01EA">
        <w:rPr>
          <w:rFonts w:asciiTheme="minorBidi" w:hAnsiTheme="minorBidi" w:hint="cs"/>
          <w:sz w:val="27"/>
          <w:rtl/>
        </w:rPr>
        <w:t>َ</w:t>
      </w:r>
      <w:r w:rsidRPr="00AF01EA">
        <w:rPr>
          <w:rFonts w:asciiTheme="minorBidi" w:hAnsiTheme="minorBidi"/>
          <w:sz w:val="27"/>
          <w:rtl/>
        </w:rPr>
        <w:t>و</w:t>
      </w:r>
      <w:r w:rsidR="00E67316" w:rsidRPr="00AF01EA">
        <w:rPr>
          <w:rFonts w:asciiTheme="minorBidi" w:hAnsiTheme="minorBidi" w:hint="cs"/>
          <w:sz w:val="27"/>
          <w:rtl/>
        </w:rPr>
        <w:t>ْ</w:t>
      </w:r>
      <w:r w:rsidRPr="00AF01EA">
        <w:rPr>
          <w:rFonts w:asciiTheme="minorBidi" w:hAnsiTheme="minorBidi"/>
          <w:sz w:val="27"/>
          <w:rtl/>
        </w:rPr>
        <w:t>ق الشارع وطريقته في التبليغ، والاهتمام بتنظيم حياة الإنسان بمختلف شؤونها ومجالاتها، أنّه لا يرضى بمرجعية الاحتياط. بل لا يعقل أن يكون بناء الشريعة على وجه</w:t>
      </w:r>
      <w:r w:rsidR="00E67316" w:rsidRPr="00AF01EA">
        <w:rPr>
          <w:rFonts w:asciiTheme="minorBidi" w:hAnsiTheme="minorBidi" w:hint="cs"/>
          <w:sz w:val="27"/>
          <w:rtl/>
        </w:rPr>
        <w:t>ٍ</w:t>
      </w:r>
      <w:r w:rsidRPr="00AF01EA">
        <w:rPr>
          <w:rFonts w:asciiTheme="minorBidi" w:hAnsiTheme="minorBidi"/>
          <w:sz w:val="27"/>
          <w:rtl/>
        </w:rPr>
        <w:t xml:space="preserve"> كلّي على الاحتياط</w:t>
      </w:r>
      <w:r w:rsidR="00E67316" w:rsidRPr="00AF01EA">
        <w:rPr>
          <w:rFonts w:asciiTheme="minorBidi" w:hAnsiTheme="minorBidi" w:hint="cs"/>
          <w:sz w:val="27"/>
          <w:rtl/>
        </w:rPr>
        <w:t>؛</w:t>
      </w:r>
      <w:r w:rsidRPr="00AF01EA">
        <w:rPr>
          <w:rFonts w:asciiTheme="minorBidi" w:hAnsiTheme="minorBidi"/>
          <w:sz w:val="27"/>
          <w:rtl/>
        </w:rPr>
        <w:t xml:space="preserve"> فإنّ هذا يعقل لو كانت الشريعة مجموعة تكاليف فردية، لا تشريعات تتكفّ</w:t>
      </w:r>
      <w:r w:rsidR="00E67316" w:rsidRPr="00AF01EA">
        <w:rPr>
          <w:rFonts w:asciiTheme="minorBidi" w:hAnsiTheme="minorBidi" w:hint="cs"/>
          <w:sz w:val="27"/>
          <w:rtl/>
        </w:rPr>
        <w:t>َ</w:t>
      </w:r>
      <w:r w:rsidRPr="00AF01EA">
        <w:rPr>
          <w:rFonts w:asciiTheme="minorBidi" w:hAnsiTheme="minorBidi"/>
          <w:sz w:val="27"/>
          <w:rtl/>
        </w:rPr>
        <w:t xml:space="preserve">ل تنظيم مختلف </w:t>
      </w:r>
      <w:r w:rsidR="00E67316" w:rsidRPr="00AF01EA">
        <w:rPr>
          <w:rFonts w:asciiTheme="minorBidi" w:hAnsiTheme="minorBidi" w:hint="cs"/>
          <w:sz w:val="27"/>
          <w:rtl/>
        </w:rPr>
        <w:t>نواحي</w:t>
      </w:r>
      <w:r w:rsidRPr="00AF01EA">
        <w:rPr>
          <w:rFonts w:asciiTheme="minorBidi" w:hAnsiTheme="minorBidi"/>
          <w:sz w:val="27"/>
          <w:rtl/>
        </w:rPr>
        <w:t xml:space="preserve"> حياة الإنسان الاجتماعية والفردية والسياسية</w:t>
      </w:r>
      <w:r w:rsidR="00E67316" w:rsidRPr="00AF01EA">
        <w:rPr>
          <w:rFonts w:asciiTheme="minorBidi" w:hAnsiTheme="minorBidi" w:hint="cs"/>
          <w:sz w:val="27"/>
          <w:rtl/>
        </w:rPr>
        <w:t xml:space="preserve">. </w:t>
      </w:r>
      <w:r w:rsidRPr="00AF01EA">
        <w:rPr>
          <w:rFonts w:asciiTheme="minorBidi" w:hAnsiTheme="minorBidi"/>
          <w:sz w:val="27"/>
          <w:rtl/>
        </w:rPr>
        <w:t>فكتاب القضاء مثلاً لا يعقل فيه مرجعية الاحتياط، ولا يحتمل الفرق فقهياً بين باب</w:t>
      </w:r>
      <w:r w:rsidR="00E67316" w:rsidRPr="00AF01EA">
        <w:rPr>
          <w:rFonts w:asciiTheme="minorBidi" w:hAnsiTheme="minorBidi" w:hint="cs"/>
          <w:sz w:val="27"/>
          <w:rtl/>
        </w:rPr>
        <w:t>ٍ</w:t>
      </w:r>
      <w:r w:rsidRPr="00AF01EA">
        <w:rPr>
          <w:rFonts w:asciiTheme="minorBidi" w:hAnsiTheme="minorBidi"/>
          <w:sz w:val="27"/>
          <w:rtl/>
        </w:rPr>
        <w:t xml:space="preserve"> وباب</w:t>
      </w:r>
      <w:r w:rsidR="00E67316" w:rsidRPr="00AF01EA">
        <w:rPr>
          <w:rFonts w:asciiTheme="minorBidi" w:hAnsiTheme="minorBidi" w:hint="cs"/>
          <w:sz w:val="27"/>
          <w:rtl/>
        </w:rPr>
        <w:t xml:space="preserve">. </w:t>
      </w:r>
      <w:r w:rsidRPr="00AF01EA">
        <w:rPr>
          <w:rFonts w:asciiTheme="minorBidi" w:hAnsiTheme="minorBidi"/>
          <w:sz w:val="27"/>
          <w:rtl/>
        </w:rPr>
        <w:t>فمرجعية الاحتياط مساوقة</w:t>
      </w:r>
      <w:r w:rsidR="00E67316" w:rsidRPr="00AF01EA">
        <w:rPr>
          <w:rFonts w:asciiTheme="minorBidi" w:hAnsiTheme="minorBidi" w:hint="cs"/>
          <w:sz w:val="27"/>
          <w:rtl/>
        </w:rPr>
        <w:t>ٌ</w:t>
      </w:r>
      <w:r w:rsidRPr="00AF01EA">
        <w:rPr>
          <w:rFonts w:asciiTheme="minorBidi" w:hAnsiTheme="minorBidi"/>
          <w:sz w:val="27"/>
          <w:rtl/>
        </w:rPr>
        <w:t xml:space="preserve"> </w:t>
      </w:r>
      <w:r w:rsidR="00E67316" w:rsidRPr="00AF01EA">
        <w:rPr>
          <w:rFonts w:asciiTheme="minorBidi" w:hAnsiTheme="minorBidi" w:hint="cs"/>
          <w:sz w:val="27"/>
          <w:rtl/>
        </w:rPr>
        <w:t>ل</w:t>
      </w:r>
      <w:r w:rsidRPr="00AF01EA">
        <w:rPr>
          <w:rFonts w:asciiTheme="minorBidi" w:hAnsiTheme="minorBidi"/>
          <w:sz w:val="27"/>
          <w:rtl/>
        </w:rPr>
        <w:t>تعطّل الشريعة وأغراضها الأساسية</w:t>
      </w:r>
      <w:r w:rsidR="00E67316" w:rsidRPr="00AF01EA">
        <w:rPr>
          <w:rFonts w:asciiTheme="minorBidi" w:hAnsiTheme="minorBidi"/>
          <w:sz w:val="27"/>
          <w:rtl/>
        </w:rPr>
        <w:t>)</w:t>
      </w:r>
      <w:r w:rsidRPr="00AF01EA">
        <w:rPr>
          <w:sz w:val="27"/>
          <w:vertAlign w:val="superscript"/>
          <w:rtl/>
        </w:rPr>
        <w:t>(</w:t>
      </w:r>
      <w:r w:rsidRPr="00AF01EA">
        <w:rPr>
          <w:sz w:val="27"/>
          <w:vertAlign w:val="superscript"/>
          <w:rtl/>
        </w:rPr>
        <w:endnoteReference w:id="681"/>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ولعلّ ما يشير إليه الشهيد الصدر، من عدم انسجام الاحتياط مع بناء نظام الشريعة في مجالاته المتعدّدة، وإن</w:t>
      </w:r>
      <w:r w:rsidR="00E67316" w:rsidRPr="00AF01EA">
        <w:rPr>
          <w:rFonts w:asciiTheme="minorBidi" w:hAnsiTheme="minorBidi" w:hint="cs"/>
          <w:sz w:val="27"/>
          <w:rtl/>
        </w:rPr>
        <w:t>ْ</w:t>
      </w:r>
      <w:r w:rsidRPr="00AF01EA">
        <w:rPr>
          <w:rFonts w:asciiTheme="minorBidi" w:hAnsiTheme="minorBidi"/>
          <w:sz w:val="27"/>
          <w:rtl/>
        </w:rPr>
        <w:t xml:space="preserve"> كان منسجماً ومطلوباً في الشؤون الفردية، هو ما يؤكّ</w:t>
      </w:r>
      <w:r w:rsidR="00E67316" w:rsidRPr="00AF01EA">
        <w:rPr>
          <w:rFonts w:asciiTheme="minorBidi" w:hAnsiTheme="minorBidi" w:hint="cs"/>
          <w:sz w:val="27"/>
          <w:rtl/>
        </w:rPr>
        <w:t>ِ</w:t>
      </w:r>
      <w:r w:rsidRPr="00AF01EA">
        <w:rPr>
          <w:rFonts w:asciiTheme="minorBidi" w:hAnsiTheme="minorBidi"/>
          <w:sz w:val="27"/>
          <w:rtl/>
        </w:rPr>
        <w:t>د عليه الشيخ جنّاتي، حين يركّ</w:t>
      </w:r>
      <w:r w:rsidR="00E67316" w:rsidRPr="00AF01EA">
        <w:rPr>
          <w:rFonts w:asciiTheme="minorBidi" w:hAnsiTheme="minorBidi" w:hint="cs"/>
          <w:sz w:val="27"/>
          <w:rtl/>
        </w:rPr>
        <w:t>ِ</w:t>
      </w:r>
      <w:r w:rsidRPr="00AF01EA">
        <w:rPr>
          <w:rFonts w:asciiTheme="minorBidi" w:hAnsiTheme="minorBidi"/>
          <w:sz w:val="27"/>
          <w:rtl/>
        </w:rPr>
        <w:t>ز على أنّ زمننا المعاصر، الذي تحوّ</w:t>
      </w:r>
      <w:r w:rsidR="00E67316" w:rsidRPr="00AF01EA">
        <w:rPr>
          <w:rFonts w:asciiTheme="minorBidi" w:hAnsiTheme="minorBidi" w:hint="cs"/>
          <w:sz w:val="27"/>
          <w:rtl/>
        </w:rPr>
        <w:t>َ</w:t>
      </w:r>
      <w:r w:rsidRPr="00AF01EA">
        <w:rPr>
          <w:rFonts w:asciiTheme="minorBidi" w:hAnsiTheme="minorBidi"/>
          <w:sz w:val="27"/>
          <w:rtl/>
        </w:rPr>
        <w:t>ل فيه الإسلام إلى قائد</w:t>
      </w:r>
      <w:r w:rsidR="00E67316" w:rsidRPr="00AF01EA">
        <w:rPr>
          <w:rFonts w:asciiTheme="minorBidi" w:hAnsiTheme="minorBidi" w:hint="cs"/>
          <w:sz w:val="27"/>
          <w:rtl/>
        </w:rPr>
        <w:t>ٍ</w:t>
      </w:r>
      <w:r w:rsidRPr="00AF01EA">
        <w:rPr>
          <w:rFonts w:asciiTheme="minorBidi" w:hAnsiTheme="minorBidi"/>
          <w:sz w:val="27"/>
          <w:rtl/>
        </w:rPr>
        <w:t xml:space="preserve"> لمسيرة المجتمع ـ</w:t>
      </w:r>
      <w:r w:rsidR="00E67316" w:rsidRPr="00AF01EA">
        <w:rPr>
          <w:rFonts w:asciiTheme="minorBidi" w:hAnsiTheme="minorBidi" w:hint="cs"/>
          <w:sz w:val="27"/>
          <w:rtl/>
        </w:rPr>
        <w:t xml:space="preserve"> </w:t>
      </w:r>
      <w:r w:rsidRPr="00AF01EA">
        <w:rPr>
          <w:rFonts w:asciiTheme="minorBidi" w:hAnsiTheme="minorBidi"/>
          <w:sz w:val="27"/>
          <w:rtl/>
        </w:rPr>
        <w:t>الجمهورية الإسلامية في إيران مثالاً</w:t>
      </w:r>
      <w:r w:rsidR="00E67316" w:rsidRPr="00AF01EA">
        <w:rPr>
          <w:rFonts w:asciiTheme="minorBidi" w:hAnsiTheme="minorBidi" w:hint="cs"/>
          <w:sz w:val="27"/>
          <w:rtl/>
        </w:rPr>
        <w:t xml:space="preserve"> </w:t>
      </w:r>
      <w:r w:rsidRPr="00AF01EA">
        <w:rPr>
          <w:rFonts w:asciiTheme="minorBidi" w:hAnsiTheme="minorBidi"/>
          <w:sz w:val="27"/>
          <w:rtl/>
        </w:rPr>
        <w:t>ـ لا يمكن لمنهج الاحتياط أن يتأقلم معه، بل إنّه يرى هذه الطريقة من بيان الفتوى متنافية</w:t>
      </w:r>
      <w:r w:rsidR="00E67316" w:rsidRPr="00AF01EA">
        <w:rPr>
          <w:rFonts w:asciiTheme="minorBidi" w:hAnsiTheme="minorBidi" w:hint="cs"/>
          <w:sz w:val="27"/>
          <w:rtl/>
        </w:rPr>
        <w:t>ً</w:t>
      </w:r>
      <w:r w:rsidRPr="00AF01EA">
        <w:rPr>
          <w:rFonts w:asciiTheme="minorBidi" w:hAnsiTheme="minorBidi"/>
          <w:sz w:val="27"/>
          <w:rtl/>
        </w:rPr>
        <w:t xml:space="preserve"> مع ظروف الحياة الراهنة، </w:t>
      </w:r>
      <w:r w:rsidR="00E67316" w:rsidRPr="00AF01EA">
        <w:rPr>
          <w:rFonts w:asciiTheme="minorBidi" w:hAnsiTheme="minorBidi" w:hint="cs"/>
          <w:sz w:val="27"/>
          <w:rtl/>
        </w:rPr>
        <w:t>و</w:t>
      </w:r>
      <w:r w:rsidRPr="00AF01EA">
        <w:rPr>
          <w:rFonts w:asciiTheme="minorBidi" w:hAnsiTheme="minorBidi"/>
          <w:sz w:val="27"/>
          <w:rtl/>
        </w:rPr>
        <w:t>خصوصاً إذا لاحظنا تولّد وظهور مسائل جديدة في الأبعاد الاقتصادية والجزائية والفنية والطبّ</w:t>
      </w:r>
      <w:r w:rsidRPr="00AF01EA">
        <w:rPr>
          <w:rFonts w:asciiTheme="minorBidi" w:hAnsiTheme="minorBidi" w:hint="cs"/>
          <w:sz w:val="27"/>
          <w:rtl/>
        </w:rPr>
        <w:t>ي</w:t>
      </w:r>
      <w:r w:rsidRPr="00AF01EA">
        <w:rPr>
          <w:rFonts w:asciiTheme="minorBidi" w:hAnsiTheme="minorBidi"/>
          <w:sz w:val="27"/>
          <w:rtl/>
        </w:rPr>
        <w:t>ة وفي العلاقات الدولية وغيرها، ممّا أدّى إلى تحوّ</w:t>
      </w:r>
      <w:r w:rsidR="00E67316" w:rsidRPr="00AF01EA">
        <w:rPr>
          <w:rFonts w:asciiTheme="minorBidi" w:hAnsiTheme="minorBidi" w:hint="cs"/>
          <w:sz w:val="27"/>
          <w:rtl/>
        </w:rPr>
        <w:t>ُ</w:t>
      </w:r>
      <w:r w:rsidRPr="00AF01EA">
        <w:rPr>
          <w:rFonts w:asciiTheme="minorBidi" w:hAnsiTheme="minorBidi"/>
          <w:sz w:val="27"/>
          <w:rtl/>
        </w:rPr>
        <w:t>لات ج</w:t>
      </w:r>
      <w:r w:rsidR="00E67316" w:rsidRPr="00AF01EA">
        <w:rPr>
          <w:rFonts w:asciiTheme="minorBidi" w:hAnsiTheme="minorBidi" w:hint="cs"/>
          <w:sz w:val="27"/>
          <w:rtl/>
        </w:rPr>
        <w:t>َ</w:t>
      </w:r>
      <w:r w:rsidRPr="00AF01EA">
        <w:rPr>
          <w:rFonts w:asciiTheme="minorBidi" w:hAnsiTheme="minorBidi"/>
          <w:sz w:val="27"/>
          <w:rtl/>
        </w:rPr>
        <w:t>ذ</w:t>
      </w:r>
      <w:r w:rsidR="00E67316" w:rsidRPr="00AF01EA">
        <w:rPr>
          <w:rFonts w:asciiTheme="minorBidi" w:hAnsiTheme="minorBidi" w:hint="cs"/>
          <w:sz w:val="27"/>
          <w:rtl/>
        </w:rPr>
        <w:t>ْ</w:t>
      </w:r>
      <w:r w:rsidRPr="00AF01EA">
        <w:rPr>
          <w:rFonts w:asciiTheme="minorBidi" w:hAnsiTheme="minorBidi"/>
          <w:sz w:val="27"/>
          <w:rtl/>
        </w:rPr>
        <w:t>رية عديدة، حتّى في الخصائص الظاهرية والداخلية لموضوعات الأحكام</w:t>
      </w:r>
      <w:r w:rsidRPr="00AF01EA">
        <w:rPr>
          <w:sz w:val="27"/>
          <w:vertAlign w:val="superscript"/>
          <w:rtl/>
        </w:rPr>
        <w:t>(</w:t>
      </w:r>
      <w:r w:rsidRPr="00AF01EA">
        <w:rPr>
          <w:sz w:val="27"/>
          <w:vertAlign w:val="superscript"/>
          <w:rtl/>
        </w:rPr>
        <w:endnoteReference w:id="682"/>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إنّ حديث الشهيد الصدر عن عدم توافق مرجعية الاحتياط مع روح الشريعة في نظامها الشامل والعامّ، وإن</w:t>
      </w:r>
      <w:r w:rsidR="00E67316" w:rsidRPr="00AF01EA">
        <w:rPr>
          <w:rFonts w:asciiTheme="minorBidi" w:hAnsiTheme="minorBidi" w:hint="cs"/>
          <w:sz w:val="27"/>
          <w:rtl/>
        </w:rPr>
        <w:t>ْ</w:t>
      </w:r>
      <w:r w:rsidRPr="00AF01EA">
        <w:rPr>
          <w:rFonts w:asciiTheme="minorBidi" w:hAnsiTheme="minorBidi"/>
          <w:sz w:val="27"/>
          <w:rtl/>
        </w:rPr>
        <w:t xml:space="preserve"> كان يقصد به فكرة وجوب أو أصالة الاحتياط، التي يتبنّاها الأخباريون، و</w:t>
      </w:r>
      <w:r w:rsidRPr="00AF01EA">
        <w:rPr>
          <w:rFonts w:asciiTheme="minorBidi" w:hAnsiTheme="minorBidi" w:hint="cs"/>
          <w:sz w:val="27"/>
          <w:rtl/>
        </w:rPr>
        <w:t>يستنتجون منها فتاوى مضمونها الاحتياط، وهذا غير فكرة الاحتياط الذي نبحثه هنا</w:t>
      </w:r>
      <w:r w:rsidR="003037B4" w:rsidRPr="00AF01EA">
        <w:rPr>
          <w:rFonts w:asciiTheme="minorBidi" w:hAnsiTheme="minorBidi" w:hint="cs"/>
          <w:sz w:val="27"/>
          <w:rtl/>
        </w:rPr>
        <w:t>،</w:t>
      </w:r>
      <w:r w:rsidRPr="00AF01EA">
        <w:rPr>
          <w:rFonts w:asciiTheme="minorBidi" w:hAnsiTheme="minorBidi" w:hint="cs"/>
          <w:sz w:val="27"/>
          <w:rtl/>
        </w:rPr>
        <w:t xml:space="preserve"> والذي لا تكون نتائجه</w:t>
      </w:r>
      <w:r w:rsidRPr="00AF01EA">
        <w:rPr>
          <w:rFonts w:asciiTheme="minorBidi" w:hAnsiTheme="minorBidi"/>
          <w:sz w:val="27"/>
          <w:rtl/>
        </w:rPr>
        <w:t xml:space="preserve"> فتاوى ح</w:t>
      </w:r>
      <w:r w:rsidR="003037B4" w:rsidRPr="00AF01EA">
        <w:rPr>
          <w:rFonts w:asciiTheme="minorBidi" w:hAnsiTheme="minorBidi" w:hint="cs"/>
          <w:sz w:val="27"/>
          <w:rtl/>
        </w:rPr>
        <w:t>َ</w:t>
      </w:r>
      <w:r w:rsidRPr="00AF01EA">
        <w:rPr>
          <w:rFonts w:asciiTheme="minorBidi" w:hAnsiTheme="minorBidi"/>
          <w:sz w:val="27"/>
          <w:rtl/>
        </w:rPr>
        <w:t>س</w:t>
      </w:r>
      <w:r w:rsidR="003037B4" w:rsidRPr="00AF01EA">
        <w:rPr>
          <w:rFonts w:asciiTheme="minorBidi" w:hAnsiTheme="minorBidi" w:hint="cs"/>
          <w:sz w:val="27"/>
          <w:rtl/>
        </w:rPr>
        <w:t>ْ</w:t>
      </w:r>
      <w:r w:rsidRPr="00AF01EA">
        <w:rPr>
          <w:rFonts w:asciiTheme="minorBidi" w:hAnsiTheme="minorBidi"/>
          <w:sz w:val="27"/>
          <w:rtl/>
        </w:rPr>
        <w:t xml:space="preserve">ب النظرة العلمية، </w:t>
      </w:r>
      <w:r w:rsidR="003037B4" w:rsidRPr="00AF01EA">
        <w:rPr>
          <w:rFonts w:asciiTheme="minorBidi" w:hAnsiTheme="minorBidi"/>
          <w:sz w:val="27"/>
          <w:rtl/>
        </w:rPr>
        <w:t>فلا تشمله ملاحظته</w:t>
      </w:r>
      <w:r w:rsidR="00BA55E9" w:rsidRPr="007173A9">
        <w:rPr>
          <w:rFonts w:asciiTheme="minorBidi" w:hAnsiTheme="minorBidi" w:cs="Mosawi" w:hint="cs"/>
          <w:sz w:val="22"/>
          <w:szCs w:val="22"/>
          <w:rtl/>
        </w:rPr>
        <w:t>&amp;</w:t>
      </w:r>
      <w:r w:rsidRPr="00AF01EA">
        <w:rPr>
          <w:rFonts w:asciiTheme="minorBidi" w:hAnsiTheme="minorBidi"/>
          <w:sz w:val="27"/>
          <w:rtl/>
        </w:rPr>
        <w:t>،</w:t>
      </w:r>
      <w:r w:rsidR="00F80B6C" w:rsidRPr="00AF01EA">
        <w:rPr>
          <w:rFonts w:asciiTheme="minorBidi" w:hAnsiTheme="minorBidi"/>
          <w:sz w:val="27"/>
          <w:rtl/>
        </w:rPr>
        <w:t xml:space="preserve"> إلاّ </w:t>
      </w:r>
      <w:r w:rsidRPr="00AF01EA">
        <w:rPr>
          <w:rFonts w:asciiTheme="minorBidi" w:hAnsiTheme="minorBidi"/>
          <w:sz w:val="27"/>
          <w:rtl/>
        </w:rPr>
        <w:t>أنّ واقع ممارسات المكلّفين يتعامل مع</w:t>
      </w:r>
      <w:r w:rsidRPr="00AF01EA">
        <w:rPr>
          <w:rFonts w:asciiTheme="minorBidi" w:hAnsiTheme="minorBidi" w:hint="cs"/>
          <w:sz w:val="27"/>
          <w:rtl/>
        </w:rPr>
        <w:t xml:space="preserve"> هذه الاحتياطات</w:t>
      </w:r>
      <w:r w:rsidRPr="00AF01EA">
        <w:rPr>
          <w:rFonts w:asciiTheme="minorBidi" w:hAnsiTheme="minorBidi"/>
          <w:sz w:val="27"/>
          <w:rtl/>
        </w:rPr>
        <w:t xml:space="preserve"> </w:t>
      </w:r>
      <w:r w:rsidRPr="00AF01EA">
        <w:rPr>
          <w:rFonts w:asciiTheme="minorBidi" w:hAnsiTheme="minorBidi"/>
          <w:sz w:val="27"/>
          <w:rtl/>
        </w:rPr>
        <w:lastRenderedPageBreak/>
        <w:t>كتعامله مع الفتاوى هيبة</w:t>
      </w:r>
      <w:r w:rsidR="003037B4" w:rsidRPr="00AF01EA">
        <w:rPr>
          <w:rFonts w:asciiTheme="minorBidi" w:hAnsiTheme="minorBidi" w:hint="cs"/>
          <w:sz w:val="27"/>
          <w:rtl/>
        </w:rPr>
        <w:t>ً</w:t>
      </w:r>
      <w:r w:rsidRPr="00AF01EA">
        <w:rPr>
          <w:rFonts w:asciiTheme="minorBidi" w:hAnsiTheme="minorBidi"/>
          <w:sz w:val="27"/>
          <w:rtl/>
        </w:rPr>
        <w:t xml:space="preserve"> والتزاماً في أحيان كثيرة</w:t>
      </w:r>
      <w:r w:rsidRPr="00AF01EA">
        <w:rPr>
          <w:sz w:val="27"/>
          <w:vertAlign w:val="superscript"/>
          <w:rtl/>
        </w:rPr>
        <w:t>(</w:t>
      </w:r>
      <w:r w:rsidRPr="00AF01EA">
        <w:rPr>
          <w:sz w:val="27"/>
          <w:vertAlign w:val="superscript"/>
          <w:rtl/>
        </w:rPr>
        <w:endnoteReference w:id="683"/>
      </w:r>
      <w:r w:rsidRPr="00AF01EA">
        <w:rPr>
          <w:sz w:val="27"/>
          <w:vertAlign w:val="superscript"/>
          <w:rtl/>
        </w:rPr>
        <w:t>)</w:t>
      </w:r>
      <w:r w:rsidRPr="00AF01EA">
        <w:rPr>
          <w:rFonts w:asciiTheme="minorBidi" w:hAnsiTheme="minorBidi"/>
          <w:sz w:val="27"/>
          <w:rtl/>
        </w:rPr>
        <w:t xml:space="preserve">، </w:t>
      </w:r>
      <w:r w:rsidR="003037B4" w:rsidRPr="00AF01EA">
        <w:rPr>
          <w:rFonts w:asciiTheme="minorBidi" w:hAnsiTheme="minorBidi" w:hint="cs"/>
          <w:sz w:val="27"/>
          <w:rtl/>
        </w:rPr>
        <w:t>و</w:t>
      </w:r>
      <w:r w:rsidRPr="00AF01EA">
        <w:rPr>
          <w:rFonts w:asciiTheme="minorBidi" w:hAnsiTheme="minorBidi"/>
          <w:sz w:val="27"/>
          <w:rtl/>
        </w:rPr>
        <w:t>خصوصاً مع ملاحظة ترغيب الأحاديث الشريفة والخطاب الديني عموماً وحثّها على الاحتياط. فمن الطبيعي أن يلتزم المؤمنون المتديّنون بالاحتياط حينما يجدون الفقيه الذي يرجعون إليه قد أشار إلى طريقة الاحتياط في هذه المسألة أو تلك، و</w:t>
      </w:r>
      <w:r w:rsidR="00924EB1" w:rsidRPr="00AF01EA">
        <w:rPr>
          <w:rFonts w:asciiTheme="minorBidi" w:hAnsiTheme="minorBidi"/>
          <w:sz w:val="27"/>
          <w:rtl/>
        </w:rPr>
        <w:t>لا سيَّما</w:t>
      </w:r>
      <w:r w:rsidRPr="00AF01EA">
        <w:rPr>
          <w:rFonts w:asciiTheme="minorBidi" w:hAnsiTheme="minorBidi"/>
          <w:sz w:val="27"/>
          <w:rtl/>
        </w:rPr>
        <w:t xml:space="preserve"> إذا </w:t>
      </w:r>
      <w:r w:rsidRPr="00AF01EA">
        <w:rPr>
          <w:rFonts w:asciiTheme="minorBidi" w:hAnsiTheme="minorBidi" w:hint="cs"/>
          <w:sz w:val="27"/>
          <w:rtl/>
        </w:rPr>
        <w:t>احتاط</w:t>
      </w:r>
      <w:r w:rsidRPr="00AF01EA">
        <w:rPr>
          <w:rFonts w:asciiTheme="minorBidi" w:hAnsiTheme="minorBidi"/>
          <w:sz w:val="27"/>
          <w:rtl/>
        </w:rPr>
        <w:t xml:space="preserve"> بذلك أكثر من فقيه</w:t>
      </w:r>
      <w:r w:rsidR="003037B4" w:rsidRPr="00AF01EA">
        <w:rPr>
          <w:rFonts w:asciiTheme="minorBidi" w:hAnsiTheme="minorBidi" w:hint="cs"/>
          <w:sz w:val="27"/>
          <w:rtl/>
        </w:rPr>
        <w:t>ٍ</w:t>
      </w:r>
      <w:r w:rsidRPr="00AF01EA">
        <w:rPr>
          <w:rFonts w:asciiTheme="minorBidi" w:hAnsiTheme="minorBidi"/>
          <w:sz w:val="27"/>
          <w:rtl/>
        </w:rPr>
        <w:t xml:space="preserve"> ومرجع</w:t>
      </w:r>
      <w:r w:rsidR="003037B4" w:rsidRPr="00AF01EA">
        <w:rPr>
          <w:rFonts w:asciiTheme="minorBidi" w:hAnsiTheme="minorBidi" w:hint="cs"/>
          <w:sz w:val="27"/>
          <w:rtl/>
        </w:rPr>
        <w:t>.</w:t>
      </w:r>
      <w:r w:rsidRPr="00AF01EA">
        <w:rPr>
          <w:rFonts w:asciiTheme="minorBidi" w:hAnsiTheme="minorBidi"/>
          <w:sz w:val="27"/>
          <w:rtl/>
        </w:rPr>
        <w:t xml:space="preserve"> ومن الصعب على المكلّف ـ</w:t>
      </w:r>
      <w:r w:rsidR="003037B4" w:rsidRPr="00AF01EA">
        <w:rPr>
          <w:rFonts w:asciiTheme="minorBidi" w:hAnsiTheme="minorBidi" w:hint="cs"/>
          <w:sz w:val="27"/>
          <w:rtl/>
        </w:rPr>
        <w:t xml:space="preserve"> </w:t>
      </w:r>
      <w:r w:rsidRPr="00AF01EA">
        <w:rPr>
          <w:rFonts w:asciiTheme="minorBidi" w:hAnsiTheme="minorBidi"/>
          <w:sz w:val="27"/>
          <w:rtl/>
        </w:rPr>
        <w:t>في الحالات الاعتيادية</w:t>
      </w:r>
      <w:r w:rsidR="003037B4" w:rsidRPr="00AF01EA">
        <w:rPr>
          <w:rFonts w:asciiTheme="minorBidi" w:hAnsiTheme="minorBidi" w:hint="cs"/>
          <w:sz w:val="27"/>
          <w:rtl/>
        </w:rPr>
        <w:t xml:space="preserve"> </w:t>
      </w:r>
      <w:r w:rsidRPr="00AF01EA">
        <w:rPr>
          <w:rFonts w:asciiTheme="minorBidi" w:hAnsiTheme="minorBidi"/>
          <w:sz w:val="27"/>
          <w:rtl/>
        </w:rPr>
        <w:t>ـ أن يبحث عن فقيه</w:t>
      </w:r>
      <w:r w:rsidR="003037B4" w:rsidRPr="00AF01EA">
        <w:rPr>
          <w:rFonts w:asciiTheme="minorBidi" w:hAnsiTheme="minorBidi" w:hint="cs"/>
          <w:sz w:val="27"/>
          <w:rtl/>
        </w:rPr>
        <w:t>ٍ</w:t>
      </w:r>
      <w:r w:rsidRPr="00AF01EA">
        <w:rPr>
          <w:rFonts w:asciiTheme="minorBidi" w:hAnsiTheme="minorBidi"/>
          <w:sz w:val="27"/>
          <w:rtl/>
        </w:rPr>
        <w:t xml:space="preserve"> يقول بالجواز أو عدم الإلزام في الموارد التي يلتزم فيها بالاحتياط الفقهاء والمراجع المعروفون. ومع ملاحظة كون (الأحكام الترخيصية كالأحكام الإلزامية، ممّا يتوقف عليها انتظام حياة الناس، واستقامتها على جادّة الشرع</w:t>
      </w:r>
      <w:r w:rsidR="003037B4" w:rsidRPr="00AF01EA">
        <w:rPr>
          <w:rFonts w:asciiTheme="minorBidi" w:hAnsiTheme="minorBidi"/>
          <w:sz w:val="27"/>
          <w:rtl/>
        </w:rPr>
        <w:t>)</w:t>
      </w:r>
      <w:r w:rsidRPr="00AF01EA">
        <w:rPr>
          <w:sz w:val="27"/>
          <w:vertAlign w:val="superscript"/>
          <w:rtl/>
        </w:rPr>
        <w:t>(</w:t>
      </w:r>
      <w:r w:rsidRPr="00AF01EA">
        <w:rPr>
          <w:sz w:val="27"/>
          <w:vertAlign w:val="superscript"/>
          <w:rtl/>
        </w:rPr>
        <w:endnoteReference w:id="684"/>
      </w:r>
      <w:r w:rsidRPr="00AF01EA">
        <w:rPr>
          <w:sz w:val="27"/>
          <w:vertAlign w:val="superscript"/>
          <w:rtl/>
        </w:rPr>
        <w:t>)</w:t>
      </w:r>
      <w:r w:rsidRPr="00AF01EA">
        <w:rPr>
          <w:rFonts w:asciiTheme="minorBidi" w:hAnsiTheme="minorBidi"/>
          <w:sz w:val="27"/>
          <w:rtl/>
        </w:rPr>
        <w:t>، فإنّ الاحتياط سي</w:t>
      </w:r>
      <w:r w:rsidR="003037B4" w:rsidRPr="00AF01EA">
        <w:rPr>
          <w:rFonts w:asciiTheme="minorBidi" w:hAnsiTheme="minorBidi"/>
          <w:sz w:val="27"/>
          <w:rtl/>
        </w:rPr>
        <w:t>غدو (خل</w:t>
      </w:r>
      <w:r w:rsidRPr="00AF01EA">
        <w:rPr>
          <w:rFonts w:asciiTheme="minorBidi" w:hAnsiTheme="minorBidi"/>
          <w:sz w:val="27"/>
          <w:rtl/>
        </w:rPr>
        <w:t>ا</w:t>
      </w:r>
      <w:r w:rsidR="003037B4" w:rsidRPr="00AF01EA">
        <w:rPr>
          <w:rFonts w:asciiTheme="minorBidi" w:hAnsiTheme="minorBidi" w:hint="cs"/>
          <w:sz w:val="27"/>
          <w:rtl/>
        </w:rPr>
        <w:t>ّ</w:t>
      </w:r>
      <w:r w:rsidRPr="00AF01EA">
        <w:rPr>
          <w:rFonts w:asciiTheme="minorBidi" w:hAnsiTheme="minorBidi"/>
          <w:sz w:val="27"/>
          <w:rtl/>
        </w:rPr>
        <w:t xml:space="preserve">قاً للمشاكل والأزمات، حينما يدخل حيّز الحياة الاجتماعية، </w:t>
      </w:r>
      <w:r w:rsidR="003037B4" w:rsidRPr="00AF01EA">
        <w:rPr>
          <w:rFonts w:asciiTheme="minorBidi" w:hAnsiTheme="minorBidi" w:hint="cs"/>
          <w:sz w:val="27"/>
          <w:rtl/>
        </w:rPr>
        <w:t xml:space="preserve">ولا </w:t>
      </w:r>
      <w:r w:rsidRPr="00AF01EA">
        <w:rPr>
          <w:rFonts w:asciiTheme="minorBidi" w:hAnsiTheme="minorBidi"/>
          <w:sz w:val="27"/>
          <w:rtl/>
        </w:rPr>
        <w:t>سيّ</w:t>
      </w:r>
      <w:r w:rsidR="003037B4" w:rsidRPr="00AF01EA">
        <w:rPr>
          <w:rFonts w:asciiTheme="minorBidi" w:hAnsiTheme="minorBidi" w:hint="cs"/>
          <w:sz w:val="27"/>
          <w:rtl/>
        </w:rPr>
        <w:t>َ</w:t>
      </w:r>
      <w:r w:rsidRPr="00AF01EA">
        <w:rPr>
          <w:rFonts w:asciiTheme="minorBidi" w:hAnsiTheme="minorBidi"/>
          <w:sz w:val="27"/>
          <w:rtl/>
        </w:rPr>
        <w:t>ما ما يتّصل منه بجانب الحكومة وإدارة الدولة</w:t>
      </w:r>
      <w:r w:rsidR="003037B4" w:rsidRPr="00AF01EA">
        <w:rPr>
          <w:rFonts w:asciiTheme="minorBidi" w:hAnsiTheme="minorBidi"/>
          <w:sz w:val="27"/>
          <w:rtl/>
        </w:rPr>
        <w:t>)</w:t>
      </w:r>
      <w:r w:rsidRPr="00AF01EA">
        <w:rPr>
          <w:sz w:val="27"/>
          <w:vertAlign w:val="superscript"/>
          <w:rtl/>
        </w:rPr>
        <w:t>(</w:t>
      </w:r>
      <w:r w:rsidRPr="00AF01EA">
        <w:rPr>
          <w:sz w:val="27"/>
          <w:vertAlign w:val="superscript"/>
          <w:rtl/>
        </w:rPr>
        <w:endnoteReference w:id="685"/>
      </w:r>
      <w:r w:rsidRPr="00AF01EA">
        <w:rPr>
          <w:sz w:val="27"/>
          <w:vertAlign w:val="superscript"/>
          <w:rtl/>
        </w:rPr>
        <w:t>)</w:t>
      </w:r>
      <w:r w:rsidRPr="00AF01EA">
        <w:rPr>
          <w:rFonts w:asciiTheme="minorBidi" w:hAnsiTheme="minorBidi"/>
          <w:sz w:val="27"/>
          <w:rtl/>
        </w:rPr>
        <w:t>. وتتعزّز هذه المشكلة إذا أخذنا بنظر الاعتبار كون الأحكام العبادية الم</w:t>
      </w:r>
      <w:r w:rsidR="003037B4" w:rsidRPr="00AF01EA">
        <w:rPr>
          <w:rFonts w:asciiTheme="minorBidi" w:hAnsiTheme="minorBidi" w:hint="cs"/>
          <w:sz w:val="27"/>
          <w:rtl/>
        </w:rPr>
        <w:t>َ</w:t>
      </w:r>
      <w:r w:rsidRPr="00AF01EA">
        <w:rPr>
          <w:rFonts w:asciiTheme="minorBidi" w:hAnsiTheme="minorBidi"/>
          <w:sz w:val="27"/>
          <w:rtl/>
        </w:rPr>
        <w:t>ح</w:t>
      </w:r>
      <w:r w:rsidR="003037B4" w:rsidRPr="00AF01EA">
        <w:rPr>
          <w:rFonts w:asciiTheme="minorBidi" w:hAnsiTheme="minorBidi" w:hint="cs"/>
          <w:sz w:val="27"/>
          <w:rtl/>
        </w:rPr>
        <w:t>ْ</w:t>
      </w:r>
      <w:r w:rsidRPr="00AF01EA">
        <w:rPr>
          <w:rFonts w:asciiTheme="minorBidi" w:hAnsiTheme="minorBidi"/>
          <w:sz w:val="27"/>
          <w:rtl/>
        </w:rPr>
        <w:t>ضة ـ</w:t>
      </w:r>
      <w:r w:rsidR="003037B4" w:rsidRPr="00AF01EA">
        <w:rPr>
          <w:rFonts w:asciiTheme="minorBidi" w:hAnsiTheme="minorBidi" w:hint="cs"/>
          <w:sz w:val="27"/>
          <w:rtl/>
        </w:rPr>
        <w:t xml:space="preserve"> </w:t>
      </w:r>
      <w:r w:rsidRPr="00AF01EA">
        <w:rPr>
          <w:rFonts w:asciiTheme="minorBidi" w:hAnsiTheme="minorBidi"/>
          <w:sz w:val="27"/>
          <w:rtl/>
        </w:rPr>
        <w:t>التي قد يقال بأنّ الاحتياط فيها أخفّ وأيسر</w:t>
      </w:r>
      <w:r w:rsidR="003037B4" w:rsidRPr="00AF01EA">
        <w:rPr>
          <w:rFonts w:asciiTheme="minorBidi" w:hAnsiTheme="minorBidi" w:hint="cs"/>
          <w:sz w:val="27"/>
          <w:rtl/>
        </w:rPr>
        <w:t xml:space="preserve"> </w:t>
      </w:r>
      <w:r w:rsidRPr="00AF01EA">
        <w:rPr>
          <w:rFonts w:asciiTheme="minorBidi" w:hAnsiTheme="minorBidi"/>
          <w:sz w:val="27"/>
          <w:rtl/>
        </w:rPr>
        <w:t>ـ قليلة في الشريعة الإسلامية بالنسبة إلى الأحكام الاجتماعية والسياسية والمعاملاتية</w:t>
      </w:r>
      <w:r w:rsidRPr="00AF01EA">
        <w:rPr>
          <w:sz w:val="27"/>
          <w:vertAlign w:val="superscript"/>
          <w:rtl/>
        </w:rPr>
        <w:t>(</w:t>
      </w:r>
      <w:r w:rsidRPr="00AF01EA">
        <w:rPr>
          <w:sz w:val="27"/>
          <w:vertAlign w:val="superscript"/>
          <w:rtl/>
        </w:rPr>
        <w:endnoteReference w:id="686"/>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p>
    <w:p w:rsidR="00BE3C2D" w:rsidRPr="00AF01EA" w:rsidRDefault="00BE3C2D" w:rsidP="00810013">
      <w:pPr>
        <w:pStyle w:val="31"/>
        <w:rPr>
          <w:color w:val="auto"/>
          <w:rtl/>
        </w:rPr>
      </w:pPr>
      <w:bookmarkStart w:id="84" w:name="_Toc454435776"/>
      <w:r w:rsidRPr="00AF01EA">
        <w:rPr>
          <w:color w:val="auto"/>
          <w:rtl/>
        </w:rPr>
        <w:t>الإشكال الرابع: الاحتياط وضمور الحركة الاجتهادية</w:t>
      </w:r>
      <w:bookmarkEnd w:id="84"/>
    </w:p>
    <w:p w:rsidR="00BE3C2D" w:rsidRPr="00AF01EA" w:rsidRDefault="00BE3C2D" w:rsidP="00810013">
      <w:pPr>
        <w:rPr>
          <w:rFonts w:asciiTheme="minorBidi" w:hAnsiTheme="minorBidi"/>
          <w:sz w:val="27"/>
          <w:rtl/>
        </w:rPr>
      </w:pPr>
      <w:r w:rsidRPr="00AF01EA">
        <w:rPr>
          <w:rFonts w:asciiTheme="minorBidi" w:hAnsiTheme="minorBidi"/>
          <w:sz w:val="27"/>
          <w:rtl/>
        </w:rPr>
        <w:t>يدخل الفقيه ميدان الاجتهاد من أجل أن يسهم في الكشف عن أحكام الدين وغاياته</w:t>
      </w:r>
      <w:r w:rsidR="003037B4" w:rsidRPr="00AF01EA">
        <w:rPr>
          <w:rFonts w:asciiTheme="minorBidi" w:hAnsiTheme="minorBidi" w:hint="cs"/>
          <w:sz w:val="27"/>
          <w:rtl/>
        </w:rPr>
        <w:t>؛</w:t>
      </w:r>
      <w:r w:rsidRPr="00AF01EA">
        <w:rPr>
          <w:rFonts w:asciiTheme="minorBidi" w:hAnsiTheme="minorBidi"/>
          <w:sz w:val="27"/>
          <w:rtl/>
        </w:rPr>
        <w:t xml:space="preserve"> ولكي يقدّ</w:t>
      </w:r>
      <w:r w:rsidR="003037B4" w:rsidRPr="00AF01EA">
        <w:rPr>
          <w:rFonts w:asciiTheme="minorBidi" w:hAnsiTheme="minorBidi" w:hint="cs"/>
          <w:sz w:val="27"/>
          <w:rtl/>
        </w:rPr>
        <w:t>ِ</w:t>
      </w:r>
      <w:r w:rsidRPr="00AF01EA">
        <w:rPr>
          <w:rFonts w:asciiTheme="minorBidi" w:hAnsiTheme="minorBidi"/>
          <w:sz w:val="27"/>
          <w:rtl/>
        </w:rPr>
        <w:t>م صورة عن الحياة التي تريدها الشريعة للناس</w:t>
      </w:r>
      <w:r w:rsidR="003037B4" w:rsidRPr="00AF01EA">
        <w:rPr>
          <w:rFonts w:asciiTheme="minorBidi" w:hAnsiTheme="minorBidi" w:hint="cs"/>
          <w:sz w:val="27"/>
          <w:rtl/>
        </w:rPr>
        <w:t>.</w:t>
      </w:r>
      <w:r w:rsidRPr="00AF01EA">
        <w:rPr>
          <w:rFonts w:asciiTheme="minorBidi" w:hAnsiTheme="minorBidi"/>
          <w:sz w:val="27"/>
          <w:rtl/>
        </w:rPr>
        <w:t xml:space="preserve"> وهو يعتمد في ذلك على أدوات</w:t>
      </w:r>
      <w:r w:rsidR="003037B4" w:rsidRPr="00AF01EA">
        <w:rPr>
          <w:rFonts w:asciiTheme="minorBidi" w:hAnsiTheme="minorBidi" w:hint="cs"/>
          <w:sz w:val="27"/>
          <w:rtl/>
        </w:rPr>
        <w:t>ٍ</w:t>
      </w:r>
      <w:r w:rsidRPr="00AF01EA">
        <w:rPr>
          <w:rFonts w:asciiTheme="minorBidi" w:hAnsiTheme="minorBidi"/>
          <w:sz w:val="27"/>
          <w:rtl/>
        </w:rPr>
        <w:t xml:space="preserve"> ترجع في جزء</w:t>
      </w:r>
      <w:r w:rsidR="003037B4" w:rsidRPr="00AF01EA">
        <w:rPr>
          <w:rFonts w:asciiTheme="minorBidi" w:hAnsiTheme="minorBidi" w:hint="cs"/>
          <w:sz w:val="27"/>
          <w:rtl/>
        </w:rPr>
        <w:t>ٍ</w:t>
      </w:r>
      <w:r w:rsidRPr="00AF01EA">
        <w:rPr>
          <w:rFonts w:asciiTheme="minorBidi" w:hAnsiTheme="minorBidi"/>
          <w:sz w:val="27"/>
          <w:rtl/>
        </w:rPr>
        <w:t xml:space="preserve"> كبير من تطبيقاتها إلى ما يفهمه ويقتنع به من خلال نظره إلى الأدلّة المتوفّرة. </w:t>
      </w:r>
      <w:r w:rsidR="003037B4" w:rsidRPr="00AF01EA">
        <w:rPr>
          <w:rFonts w:asciiTheme="minorBidi" w:hAnsiTheme="minorBidi" w:hint="cs"/>
          <w:sz w:val="27"/>
          <w:rtl/>
        </w:rPr>
        <w:t>و</w:t>
      </w:r>
      <w:r w:rsidRPr="00AF01EA">
        <w:rPr>
          <w:rFonts w:asciiTheme="minorBidi" w:hAnsiTheme="minorBidi"/>
          <w:sz w:val="27"/>
          <w:rtl/>
        </w:rPr>
        <w:t>من هنا فإنّه إذا امتنع عن ممارسة هذا الد</w:t>
      </w:r>
      <w:r w:rsidR="003037B4" w:rsidRPr="00AF01EA">
        <w:rPr>
          <w:rFonts w:asciiTheme="minorBidi" w:hAnsiTheme="minorBidi" w:hint="cs"/>
          <w:sz w:val="27"/>
          <w:rtl/>
        </w:rPr>
        <w:t>َّ</w:t>
      </w:r>
      <w:r w:rsidRPr="00AF01EA">
        <w:rPr>
          <w:rFonts w:asciiTheme="minorBidi" w:hAnsiTheme="minorBidi"/>
          <w:sz w:val="27"/>
          <w:rtl/>
        </w:rPr>
        <w:t>و</w:t>
      </w:r>
      <w:r w:rsidR="003037B4" w:rsidRPr="00AF01EA">
        <w:rPr>
          <w:rFonts w:asciiTheme="minorBidi" w:hAnsiTheme="minorBidi" w:hint="cs"/>
          <w:sz w:val="27"/>
          <w:rtl/>
        </w:rPr>
        <w:t>ْ</w:t>
      </w:r>
      <w:r w:rsidRPr="00AF01EA">
        <w:rPr>
          <w:rFonts w:asciiTheme="minorBidi" w:hAnsiTheme="minorBidi"/>
          <w:sz w:val="27"/>
          <w:rtl/>
        </w:rPr>
        <w:t>ر، أو مارسه لكن</w:t>
      </w:r>
      <w:r w:rsidR="003037B4" w:rsidRPr="00AF01EA">
        <w:rPr>
          <w:rFonts w:asciiTheme="minorBidi" w:hAnsiTheme="minorBidi" w:hint="cs"/>
          <w:sz w:val="27"/>
          <w:rtl/>
        </w:rPr>
        <w:t>ْ</w:t>
      </w:r>
      <w:r w:rsidRPr="00AF01EA">
        <w:rPr>
          <w:rFonts w:asciiTheme="minorBidi" w:hAnsiTheme="minorBidi"/>
          <w:sz w:val="27"/>
          <w:rtl/>
        </w:rPr>
        <w:t xml:space="preserve"> لم يرتّب أثراً عليه، فلم يقدّ</w:t>
      </w:r>
      <w:r w:rsidR="003037B4" w:rsidRPr="00AF01EA">
        <w:rPr>
          <w:rFonts w:asciiTheme="minorBidi" w:hAnsiTheme="minorBidi" w:hint="cs"/>
          <w:sz w:val="27"/>
          <w:rtl/>
        </w:rPr>
        <w:t>ِ</w:t>
      </w:r>
      <w:r w:rsidRPr="00AF01EA">
        <w:rPr>
          <w:rFonts w:asciiTheme="minorBidi" w:hAnsiTheme="minorBidi"/>
          <w:sz w:val="27"/>
          <w:rtl/>
        </w:rPr>
        <w:t>م النتائج التي يتوصّل ويطمئن</w:t>
      </w:r>
      <w:r w:rsidR="003037B4" w:rsidRPr="00AF01EA">
        <w:rPr>
          <w:rFonts w:asciiTheme="minorBidi" w:hAnsiTheme="minorBidi" w:hint="cs"/>
          <w:sz w:val="27"/>
          <w:rtl/>
        </w:rPr>
        <w:t>ّ</w:t>
      </w:r>
      <w:r w:rsidRPr="00AF01EA">
        <w:rPr>
          <w:rFonts w:asciiTheme="minorBidi" w:hAnsiTheme="minorBidi"/>
          <w:sz w:val="27"/>
          <w:rtl/>
        </w:rPr>
        <w:t xml:space="preserve"> إليها، فسيكون هذا الموقف ـ</w:t>
      </w:r>
      <w:r w:rsidR="003037B4" w:rsidRPr="00AF01EA">
        <w:rPr>
          <w:rFonts w:asciiTheme="minorBidi" w:hAnsiTheme="minorBidi" w:hint="cs"/>
          <w:sz w:val="27"/>
          <w:rtl/>
        </w:rPr>
        <w:t xml:space="preserve"> </w:t>
      </w:r>
      <w:r w:rsidRPr="00AF01EA">
        <w:rPr>
          <w:rFonts w:asciiTheme="minorBidi" w:hAnsiTheme="minorBidi"/>
          <w:sz w:val="27"/>
          <w:rtl/>
        </w:rPr>
        <w:t>خصوصاً إذا تكرّر</w:t>
      </w:r>
      <w:r w:rsidR="003037B4" w:rsidRPr="00AF01EA">
        <w:rPr>
          <w:rFonts w:asciiTheme="minorBidi" w:hAnsiTheme="minorBidi" w:hint="cs"/>
          <w:sz w:val="27"/>
          <w:rtl/>
        </w:rPr>
        <w:t xml:space="preserve"> </w:t>
      </w:r>
      <w:r w:rsidRPr="00AF01EA">
        <w:rPr>
          <w:rFonts w:asciiTheme="minorBidi" w:hAnsiTheme="minorBidi"/>
          <w:sz w:val="27"/>
          <w:rtl/>
        </w:rPr>
        <w:t>ـ عائقاً أمام نموّ وتطوّ</w:t>
      </w:r>
      <w:r w:rsidR="003037B4" w:rsidRPr="00AF01EA">
        <w:rPr>
          <w:rFonts w:asciiTheme="minorBidi" w:hAnsiTheme="minorBidi" w:hint="cs"/>
          <w:sz w:val="27"/>
          <w:rtl/>
        </w:rPr>
        <w:t>ُ</w:t>
      </w:r>
      <w:r w:rsidRPr="00AF01EA">
        <w:rPr>
          <w:rFonts w:asciiTheme="minorBidi" w:hAnsiTheme="minorBidi"/>
          <w:sz w:val="27"/>
          <w:rtl/>
        </w:rPr>
        <w:t>ر العملية الاجتهادية من جهة</w:t>
      </w:r>
      <w:r w:rsidR="003037B4" w:rsidRPr="00AF01EA">
        <w:rPr>
          <w:rFonts w:asciiTheme="minorBidi" w:hAnsiTheme="minorBidi" w:hint="cs"/>
          <w:sz w:val="27"/>
          <w:rtl/>
        </w:rPr>
        <w:t>ٍ؛</w:t>
      </w:r>
      <w:r w:rsidRPr="00AF01EA">
        <w:rPr>
          <w:rFonts w:asciiTheme="minorBidi" w:hAnsiTheme="minorBidi"/>
          <w:sz w:val="27"/>
          <w:rtl/>
        </w:rPr>
        <w:t xml:space="preserve"> ومن جهة</w:t>
      </w:r>
      <w:r w:rsidR="003037B4" w:rsidRPr="00AF01EA">
        <w:rPr>
          <w:rFonts w:asciiTheme="minorBidi" w:hAnsiTheme="minorBidi" w:hint="cs"/>
          <w:sz w:val="27"/>
          <w:rtl/>
        </w:rPr>
        <w:t>ٍ</w:t>
      </w:r>
      <w:r w:rsidRPr="00AF01EA">
        <w:rPr>
          <w:rFonts w:asciiTheme="minorBidi" w:hAnsiTheme="minorBidi"/>
          <w:sz w:val="27"/>
          <w:rtl/>
        </w:rPr>
        <w:t xml:space="preserve"> أخرى سيُح</w:t>
      </w:r>
      <w:r w:rsidR="003037B4" w:rsidRPr="00AF01EA">
        <w:rPr>
          <w:rFonts w:asciiTheme="minorBidi" w:hAnsiTheme="minorBidi" w:hint="cs"/>
          <w:sz w:val="27"/>
          <w:rtl/>
        </w:rPr>
        <w:t>ْ</w:t>
      </w:r>
      <w:r w:rsidRPr="00AF01EA">
        <w:rPr>
          <w:rFonts w:asciiTheme="minorBidi" w:hAnsiTheme="minorBidi"/>
          <w:sz w:val="27"/>
          <w:rtl/>
        </w:rPr>
        <w:t>ر</w:t>
      </w:r>
      <w:r w:rsidR="003037B4" w:rsidRPr="00AF01EA">
        <w:rPr>
          <w:rFonts w:asciiTheme="minorBidi" w:hAnsiTheme="minorBidi" w:hint="cs"/>
          <w:sz w:val="27"/>
          <w:rtl/>
        </w:rPr>
        <w:t>َ</w:t>
      </w:r>
      <w:r w:rsidRPr="00AF01EA">
        <w:rPr>
          <w:rFonts w:asciiTheme="minorBidi" w:hAnsiTheme="minorBidi"/>
          <w:sz w:val="27"/>
          <w:rtl/>
        </w:rPr>
        <w:t>م المؤمنون من الوصول إلى ما يأملونه باستنادهم إلى الفقيه، وهو اقترابهم من الصورة الحقيقية للدين ومراداته بق</w:t>
      </w:r>
      <w:r w:rsidR="003037B4" w:rsidRPr="00AF01EA">
        <w:rPr>
          <w:rFonts w:asciiTheme="minorBidi" w:hAnsiTheme="minorBidi" w:hint="cs"/>
          <w:sz w:val="27"/>
          <w:rtl/>
        </w:rPr>
        <w:t>َ</w:t>
      </w:r>
      <w:r w:rsidRPr="00AF01EA">
        <w:rPr>
          <w:rFonts w:asciiTheme="minorBidi" w:hAnsiTheme="minorBidi"/>
          <w:sz w:val="27"/>
          <w:rtl/>
        </w:rPr>
        <w:t>د</w:t>
      </w:r>
      <w:r w:rsidR="003037B4" w:rsidRPr="00AF01EA">
        <w:rPr>
          <w:rFonts w:asciiTheme="minorBidi" w:hAnsiTheme="minorBidi" w:hint="cs"/>
          <w:sz w:val="27"/>
          <w:rtl/>
        </w:rPr>
        <w:t>ْ</w:t>
      </w:r>
      <w:r w:rsidRPr="00AF01EA">
        <w:rPr>
          <w:rFonts w:asciiTheme="minorBidi" w:hAnsiTheme="minorBidi"/>
          <w:sz w:val="27"/>
          <w:rtl/>
        </w:rPr>
        <w:t>ر الإمكان</w:t>
      </w:r>
      <w:r w:rsidRPr="00AF01EA">
        <w:rPr>
          <w:sz w:val="27"/>
          <w:vertAlign w:val="superscript"/>
          <w:rtl/>
        </w:rPr>
        <w:t>(</w:t>
      </w:r>
      <w:r w:rsidRPr="00AF01EA">
        <w:rPr>
          <w:sz w:val="27"/>
          <w:vertAlign w:val="superscript"/>
          <w:rtl/>
        </w:rPr>
        <w:endnoteReference w:id="687"/>
      </w:r>
      <w:r w:rsidRPr="00AF01EA">
        <w:rPr>
          <w:sz w:val="27"/>
          <w:vertAlign w:val="superscript"/>
          <w:rtl/>
        </w:rPr>
        <w:t>)</w:t>
      </w:r>
      <w:r w:rsidR="003037B4" w:rsidRPr="00AF01EA">
        <w:rPr>
          <w:rFonts w:asciiTheme="minorBidi" w:hAnsiTheme="minorBidi" w:hint="cs"/>
          <w:sz w:val="27"/>
          <w:rtl/>
        </w:rPr>
        <w:t>.</w:t>
      </w:r>
      <w:r w:rsidRPr="00AF01EA">
        <w:rPr>
          <w:rFonts w:asciiTheme="minorBidi" w:hAnsiTheme="minorBidi"/>
          <w:sz w:val="27"/>
          <w:rtl/>
        </w:rPr>
        <w:t xml:space="preserve"> وإذا توجّهنا إلى أنّ أحد العوامل المساعدة على تكوّن ظاهرة الاحتياط هو التفات الفقهاء إلى الاحتمالات المتكثّ</w:t>
      </w:r>
      <w:r w:rsidR="003037B4" w:rsidRPr="00AF01EA">
        <w:rPr>
          <w:rFonts w:asciiTheme="minorBidi" w:hAnsiTheme="minorBidi" w:hint="cs"/>
          <w:sz w:val="27"/>
          <w:rtl/>
        </w:rPr>
        <w:t>ِ</w:t>
      </w:r>
      <w:r w:rsidRPr="00AF01EA">
        <w:rPr>
          <w:rFonts w:asciiTheme="minorBidi" w:hAnsiTheme="minorBidi"/>
          <w:sz w:val="27"/>
          <w:rtl/>
        </w:rPr>
        <w:t>رة في المسائل المختلفة، وإعطائها عناية</w:t>
      </w:r>
      <w:r w:rsidR="003037B4" w:rsidRPr="00AF01EA">
        <w:rPr>
          <w:rFonts w:asciiTheme="minorBidi" w:hAnsiTheme="minorBidi" w:hint="cs"/>
          <w:sz w:val="27"/>
          <w:rtl/>
        </w:rPr>
        <w:t>،</w:t>
      </w:r>
      <w:r w:rsidRPr="00AF01EA">
        <w:rPr>
          <w:rFonts w:asciiTheme="minorBidi" w:hAnsiTheme="minorBidi"/>
          <w:sz w:val="27"/>
          <w:rtl/>
        </w:rPr>
        <w:t xml:space="preserve"> حتّى لو كانت ضعيفة، وحت</w:t>
      </w:r>
      <w:r w:rsidR="003037B4" w:rsidRPr="00AF01EA">
        <w:rPr>
          <w:rFonts w:asciiTheme="minorBidi" w:hAnsiTheme="minorBidi" w:hint="cs"/>
          <w:sz w:val="27"/>
          <w:rtl/>
        </w:rPr>
        <w:t>ّ</w:t>
      </w:r>
      <w:r w:rsidRPr="00AF01EA">
        <w:rPr>
          <w:rFonts w:asciiTheme="minorBidi" w:hAnsiTheme="minorBidi"/>
          <w:sz w:val="27"/>
          <w:rtl/>
        </w:rPr>
        <w:t>ى لو قاب</w:t>
      </w:r>
      <w:r w:rsidR="003037B4" w:rsidRPr="00AF01EA">
        <w:rPr>
          <w:rFonts w:asciiTheme="minorBidi" w:hAnsiTheme="minorBidi" w:hint="cs"/>
          <w:sz w:val="27"/>
          <w:rtl/>
        </w:rPr>
        <w:t>َ</w:t>
      </w:r>
      <w:r w:rsidRPr="00AF01EA">
        <w:rPr>
          <w:rFonts w:asciiTheme="minorBidi" w:hAnsiTheme="minorBidi"/>
          <w:sz w:val="27"/>
          <w:rtl/>
        </w:rPr>
        <w:t>ل</w:t>
      </w:r>
      <w:r w:rsidR="003037B4" w:rsidRPr="00AF01EA">
        <w:rPr>
          <w:rFonts w:asciiTheme="minorBidi" w:hAnsiTheme="minorBidi" w:hint="cs"/>
          <w:sz w:val="27"/>
          <w:rtl/>
        </w:rPr>
        <w:t>َ</w:t>
      </w:r>
      <w:r w:rsidRPr="00AF01EA">
        <w:rPr>
          <w:rFonts w:asciiTheme="minorBidi" w:hAnsiTheme="minorBidi"/>
          <w:sz w:val="27"/>
          <w:rtl/>
        </w:rPr>
        <w:t>ت</w:t>
      </w:r>
      <w:r w:rsidR="003037B4" w:rsidRPr="00AF01EA">
        <w:rPr>
          <w:rFonts w:asciiTheme="minorBidi" w:hAnsiTheme="minorBidi" w:hint="cs"/>
          <w:sz w:val="27"/>
          <w:rtl/>
        </w:rPr>
        <w:t>ْ</w:t>
      </w:r>
      <w:r w:rsidRPr="00AF01EA">
        <w:rPr>
          <w:rFonts w:asciiTheme="minorBidi" w:hAnsiTheme="minorBidi"/>
          <w:sz w:val="27"/>
          <w:rtl/>
        </w:rPr>
        <w:t>ها احتمالات أقوى يطمئنّون إليها، إذا توجّهنا إلى هذا فسنتوجّ</w:t>
      </w:r>
      <w:r w:rsidR="003037B4" w:rsidRPr="00AF01EA">
        <w:rPr>
          <w:rFonts w:asciiTheme="minorBidi" w:hAnsiTheme="minorBidi" w:hint="cs"/>
          <w:sz w:val="27"/>
          <w:rtl/>
        </w:rPr>
        <w:t>َ</w:t>
      </w:r>
      <w:r w:rsidRPr="00AF01EA">
        <w:rPr>
          <w:rFonts w:asciiTheme="minorBidi" w:hAnsiTheme="minorBidi"/>
          <w:sz w:val="27"/>
          <w:rtl/>
        </w:rPr>
        <w:t xml:space="preserve">ه إلى إشارة الشيخ صاحب الجواهر حينما انتقد هذا المنحى في الممارسة الاستنباطية، </w:t>
      </w:r>
      <w:r w:rsidR="003037B4" w:rsidRPr="00AF01EA">
        <w:rPr>
          <w:rFonts w:asciiTheme="minorBidi" w:hAnsiTheme="minorBidi" w:hint="cs"/>
          <w:sz w:val="27"/>
          <w:rtl/>
        </w:rPr>
        <w:t>حيث</w:t>
      </w:r>
      <w:r w:rsidRPr="00AF01EA">
        <w:rPr>
          <w:rFonts w:asciiTheme="minorBidi" w:hAnsiTheme="minorBidi"/>
          <w:sz w:val="27"/>
          <w:rtl/>
        </w:rPr>
        <w:t xml:space="preserve"> قال: (ولكن</w:t>
      </w:r>
      <w:r w:rsidR="0071066A">
        <w:rPr>
          <w:rFonts w:asciiTheme="minorBidi" w:hAnsiTheme="minorBidi" w:hint="cs"/>
          <w:sz w:val="27"/>
          <w:rtl/>
        </w:rPr>
        <w:t>ْ</w:t>
      </w:r>
      <w:r w:rsidRPr="00AF01EA">
        <w:rPr>
          <w:rFonts w:asciiTheme="minorBidi" w:hAnsiTheme="minorBidi"/>
          <w:sz w:val="27"/>
          <w:rtl/>
        </w:rPr>
        <w:t xml:space="preserve"> لو ساغ للفقيه </w:t>
      </w:r>
      <w:r w:rsidRPr="00AF01EA">
        <w:rPr>
          <w:rFonts w:asciiTheme="minorBidi" w:hAnsiTheme="minorBidi"/>
          <w:sz w:val="27"/>
          <w:rtl/>
        </w:rPr>
        <w:lastRenderedPageBreak/>
        <w:t>التردّ</w:t>
      </w:r>
      <w:r w:rsidR="003037B4" w:rsidRPr="00AF01EA">
        <w:rPr>
          <w:rFonts w:asciiTheme="minorBidi" w:hAnsiTheme="minorBidi" w:hint="cs"/>
          <w:sz w:val="27"/>
          <w:rtl/>
        </w:rPr>
        <w:t>ُ</w:t>
      </w:r>
      <w:r w:rsidRPr="00AF01EA">
        <w:rPr>
          <w:rFonts w:asciiTheme="minorBidi" w:hAnsiTheme="minorBidi"/>
          <w:sz w:val="27"/>
          <w:rtl/>
        </w:rPr>
        <w:t>د بكلّ ما ي</w:t>
      </w:r>
      <w:r w:rsidR="003037B4" w:rsidRPr="00AF01EA">
        <w:rPr>
          <w:rFonts w:asciiTheme="minorBidi" w:hAnsiTheme="minorBidi" w:hint="cs"/>
          <w:sz w:val="27"/>
          <w:rtl/>
        </w:rPr>
        <w:t>َ</w:t>
      </w:r>
      <w:r w:rsidRPr="00AF01EA">
        <w:rPr>
          <w:rFonts w:asciiTheme="minorBidi" w:hAnsiTheme="minorBidi"/>
          <w:sz w:val="27"/>
          <w:rtl/>
        </w:rPr>
        <w:t>ج</w:t>
      </w:r>
      <w:r w:rsidR="003037B4" w:rsidRPr="00AF01EA">
        <w:rPr>
          <w:rFonts w:asciiTheme="minorBidi" w:hAnsiTheme="minorBidi" w:hint="cs"/>
          <w:sz w:val="27"/>
          <w:rtl/>
        </w:rPr>
        <w:t>ِ</w:t>
      </w:r>
      <w:r w:rsidRPr="00AF01EA">
        <w:rPr>
          <w:rFonts w:asciiTheme="minorBidi" w:hAnsiTheme="minorBidi"/>
          <w:sz w:val="27"/>
          <w:rtl/>
        </w:rPr>
        <w:t>د، أو الجمود على كلّ ما ي</w:t>
      </w:r>
      <w:r w:rsidR="003037B4" w:rsidRPr="00AF01EA">
        <w:rPr>
          <w:rFonts w:asciiTheme="minorBidi" w:hAnsiTheme="minorBidi" w:hint="cs"/>
          <w:sz w:val="27"/>
          <w:rtl/>
        </w:rPr>
        <w:t>َ</w:t>
      </w:r>
      <w:r w:rsidRPr="00AF01EA">
        <w:rPr>
          <w:rFonts w:asciiTheme="minorBidi" w:hAnsiTheme="minorBidi"/>
          <w:sz w:val="27"/>
          <w:rtl/>
        </w:rPr>
        <w:t>ر</w:t>
      </w:r>
      <w:r w:rsidR="003037B4" w:rsidRPr="00AF01EA">
        <w:rPr>
          <w:rFonts w:asciiTheme="minorBidi" w:hAnsiTheme="minorBidi" w:hint="cs"/>
          <w:sz w:val="27"/>
          <w:rtl/>
        </w:rPr>
        <w:t>ِ</w:t>
      </w:r>
      <w:r w:rsidRPr="00AF01EA">
        <w:rPr>
          <w:rFonts w:asciiTheme="minorBidi" w:hAnsiTheme="minorBidi"/>
          <w:sz w:val="27"/>
          <w:rtl/>
        </w:rPr>
        <w:t>د، ما اخضرّ للفقه عود</w:t>
      </w:r>
      <w:r w:rsidR="003037B4" w:rsidRPr="00AF01EA">
        <w:rPr>
          <w:rFonts w:asciiTheme="minorBidi" w:hAnsiTheme="minorBidi" w:hint="cs"/>
          <w:sz w:val="27"/>
          <w:rtl/>
        </w:rPr>
        <w:t>ٌ</w:t>
      </w:r>
      <w:r w:rsidRPr="00AF01EA">
        <w:rPr>
          <w:rFonts w:asciiTheme="minorBidi" w:hAnsiTheme="minorBidi"/>
          <w:sz w:val="27"/>
          <w:rtl/>
        </w:rPr>
        <w:t>، ولا قام للدين عمود)</w:t>
      </w:r>
      <w:r w:rsidRPr="00AF01EA">
        <w:rPr>
          <w:sz w:val="27"/>
          <w:vertAlign w:val="superscript"/>
          <w:rtl/>
        </w:rPr>
        <w:t>(</w:t>
      </w:r>
      <w:r w:rsidRPr="00AF01EA">
        <w:rPr>
          <w:sz w:val="27"/>
          <w:vertAlign w:val="superscript"/>
          <w:rtl/>
        </w:rPr>
        <w:endnoteReference w:id="688"/>
      </w:r>
      <w:r w:rsidRPr="00AF01EA">
        <w:rPr>
          <w:sz w:val="27"/>
          <w:vertAlign w:val="superscript"/>
          <w:rtl/>
        </w:rPr>
        <w:t>)</w:t>
      </w:r>
      <w:r w:rsidRPr="00AF01EA">
        <w:rPr>
          <w:rFonts w:asciiTheme="minorBidi" w:hAnsiTheme="minorBidi"/>
          <w:sz w:val="27"/>
          <w:rtl/>
        </w:rPr>
        <w:t xml:space="preserve">. وكأنّه يشير إلى الجهة الأولى من أثر الاحتياط على عملية الاجتهاد الفقهي. </w:t>
      </w:r>
    </w:p>
    <w:p w:rsidR="00BE3C2D" w:rsidRPr="00AF01EA" w:rsidRDefault="00BE3C2D" w:rsidP="00810013">
      <w:pPr>
        <w:rPr>
          <w:rFonts w:asciiTheme="minorBidi" w:hAnsiTheme="minorBidi"/>
          <w:sz w:val="27"/>
          <w:rtl/>
        </w:rPr>
      </w:pPr>
      <w:r w:rsidRPr="00AF01EA">
        <w:rPr>
          <w:rFonts w:asciiTheme="minorBidi" w:hAnsiTheme="minorBidi"/>
          <w:sz w:val="27"/>
          <w:rtl/>
        </w:rPr>
        <w:t>بل هناك م</w:t>
      </w:r>
      <w:r w:rsidR="003037B4" w:rsidRPr="00AF01EA">
        <w:rPr>
          <w:rFonts w:asciiTheme="minorBidi" w:hAnsiTheme="minorBidi" w:hint="cs"/>
          <w:sz w:val="27"/>
          <w:rtl/>
        </w:rPr>
        <w:t>َ</w:t>
      </w:r>
      <w:r w:rsidRPr="00AF01EA">
        <w:rPr>
          <w:rFonts w:asciiTheme="minorBidi" w:hAnsiTheme="minorBidi"/>
          <w:sz w:val="27"/>
          <w:rtl/>
        </w:rPr>
        <w:t>ن</w:t>
      </w:r>
      <w:r w:rsidR="003037B4" w:rsidRPr="00AF01EA">
        <w:rPr>
          <w:rFonts w:asciiTheme="minorBidi" w:hAnsiTheme="minorBidi" w:hint="cs"/>
          <w:sz w:val="27"/>
          <w:rtl/>
        </w:rPr>
        <w:t>ْ</w:t>
      </w:r>
      <w:r w:rsidRPr="00AF01EA">
        <w:rPr>
          <w:rFonts w:asciiTheme="minorBidi" w:hAnsiTheme="minorBidi"/>
          <w:sz w:val="27"/>
          <w:rtl/>
        </w:rPr>
        <w:t xml:space="preserve"> اعتبر أنّ كثرة احتياطات المرجع قد تدلّ على ضعف</w:t>
      </w:r>
      <w:r w:rsidR="003037B4" w:rsidRPr="00AF01EA">
        <w:rPr>
          <w:rFonts w:asciiTheme="minorBidi" w:hAnsiTheme="minorBidi" w:hint="cs"/>
          <w:sz w:val="27"/>
          <w:rtl/>
        </w:rPr>
        <w:t>ٍ</w:t>
      </w:r>
      <w:r w:rsidRPr="00AF01EA">
        <w:rPr>
          <w:rFonts w:asciiTheme="minorBidi" w:hAnsiTheme="minorBidi"/>
          <w:sz w:val="27"/>
          <w:rtl/>
        </w:rPr>
        <w:t xml:space="preserve"> علمي</w:t>
      </w:r>
      <w:r w:rsidR="003037B4" w:rsidRPr="00AF01EA">
        <w:rPr>
          <w:rFonts w:asciiTheme="minorBidi" w:hAnsiTheme="minorBidi" w:hint="cs"/>
          <w:sz w:val="27"/>
          <w:rtl/>
        </w:rPr>
        <w:t>ّ</w:t>
      </w:r>
      <w:r w:rsidRPr="00AF01EA">
        <w:rPr>
          <w:rFonts w:asciiTheme="minorBidi" w:hAnsiTheme="minorBidi"/>
          <w:sz w:val="27"/>
          <w:rtl/>
        </w:rPr>
        <w:t>؛ لأنّه إذا احتاط في عشرين أو ثلاثين بالمئة من المسائل فهذا يكشف عن تردّ</w:t>
      </w:r>
      <w:r w:rsidR="003037B4" w:rsidRPr="00AF01EA">
        <w:rPr>
          <w:rFonts w:asciiTheme="minorBidi" w:hAnsiTheme="minorBidi" w:hint="cs"/>
          <w:sz w:val="27"/>
          <w:rtl/>
        </w:rPr>
        <w:t>ُ</w:t>
      </w:r>
      <w:r w:rsidRPr="00AF01EA">
        <w:rPr>
          <w:rFonts w:asciiTheme="minorBidi" w:hAnsiTheme="minorBidi"/>
          <w:sz w:val="27"/>
          <w:rtl/>
        </w:rPr>
        <w:t>ده</w:t>
      </w:r>
      <w:r w:rsidRPr="00AF01EA">
        <w:rPr>
          <w:rFonts w:asciiTheme="minorBidi" w:hAnsiTheme="minorBidi" w:hint="cs"/>
          <w:sz w:val="27"/>
          <w:rtl/>
        </w:rPr>
        <w:t xml:space="preserve">، </w:t>
      </w:r>
      <w:r w:rsidRPr="00AF01EA">
        <w:rPr>
          <w:rFonts w:asciiTheme="minorBidi" w:hAnsiTheme="minorBidi"/>
          <w:sz w:val="27"/>
          <w:rtl/>
        </w:rPr>
        <w:t>و</w:t>
      </w:r>
      <w:r w:rsidRPr="00AF01EA">
        <w:rPr>
          <w:rFonts w:asciiTheme="minorBidi" w:hAnsiTheme="minorBidi" w:hint="cs"/>
          <w:sz w:val="27"/>
          <w:rtl/>
        </w:rPr>
        <w:t xml:space="preserve">عن </w:t>
      </w:r>
      <w:r w:rsidRPr="00AF01EA">
        <w:rPr>
          <w:rFonts w:asciiTheme="minorBidi" w:hAnsiTheme="minorBidi"/>
          <w:sz w:val="27"/>
          <w:rtl/>
        </w:rPr>
        <w:t xml:space="preserve">عدم </w:t>
      </w:r>
      <w:r w:rsidRPr="00AF01EA">
        <w:rPr>
          <w:rFonts w:asciiTheme="minorBidi" w:hAnsiTheme="minorBidi" w:hint="cs"/>
          <w:sz w:val="27"/>
          <w:rtl/>
        </w:rPr>
        <w:t>ال</w:t>
      </w:r>
      <w:r w:rsidRPr="00AF01EA">
        <w:rPr>
          <w:rFonts w:asciiTheme="minorBidi" w:hAnsiTheme="minorBidi"/>
          <w:sz w:val="27"/>
          <w:rtl/>
        </w:rPr>
        <w:t>وضوح في المباني عنده</w:t>
      </w:r>
      <w:r w:rsidRPr="00AF01EA">
        <w:rPr>
          <w:sz w:val="27"/>
          <w:vertAlign w:val="superscript"/>
          <w:rtl/>
        </w:rPr>
        <w:t>(</w:t>
      </w:r>
      <w:r w:rsidRPr="00AF01EA">
        <w:rPr>
          <w:sz w:val="27"/>
          <w:vertAlign w:val="superscript"/>
          <w:rtl/>
        </w:rPr>
        <w:endnoteReference w:id="689"/>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p>
    <w:p w:rsidR="00BE3C2D" w:rsidRPr="00AF01EA" w:rsidRDefault="006E1874" w:rsidP="00810013">
      <w:pPr>
        <w:pStyle w:val="31"/>
        <w:rPr>
          <w:color w:val="auto"/>
          <w:szCs w:val="28"/>
          <w:rtl/>
        </w:rPr>
      </w:pPr>
      <w:bookmarkStart w:id="85" w:name="_Toc454435777"/>
      <w:r w:rsidRPr="00AF01EA">
        <w:rPr>
          <w:color w:val="auto"/>
          <w:szCs w:val="28"/>
          <w:rtl/>
        </w:rPr>
        <w:t>بلورة موقف هذا الات</w:t>
      </w:r>
      <w:r w:rsidR="00BE3C2D" w:rsidRPr="00AF01EA">
        <w:rPr>
          <w:color w:val="auto"/>
          <w:szCs w:val="28"/>
          <w:rtl/>
        </w:rPr>
        <w:t>جاه</w:t>
      </w:r>
      <w:bookmarkEnd w:id="85"/>
    </w:p>
    <w:p w:rsidR="00BE3C2D" w:rsidRPr="00AF01EA" w:rsidRDefault="00BE3C2D" w:rsidP="00810013">
      <w:pPr>
        <w:rPr>
          <w:rFonts w:asciiTheme="minorBidi" w:hAnsiTheme="minorBidi"/>
          <w:sz w:val="27"/>
          <w:rtl/>
        </w:rPr>
      </w:pPr>
      <w:r w:rsidRPr="00AF01EA">
        <w:rPr>
          <w:rFonts w:asciiTheme="minorBidi" w:hAnsiTheme="minorBidi"/>
          <w:sz w:val="27"/>
          <w:rtl/>
        </w:rPr>
        <w:t xml:space="preserve">الملاحظات السابقة جعلت بعض العلماء المعاصرين يبدون موقفاً نقدياً شديداً من ظاهرة الاحتياط في الفتوى، اتّضح بعضها في سياق ما عرضناه من إشكاليات، حتّى صرّح </w:t>
      </w:r>
      <w:r w:rsidRPr="00AF01EA">
        <w:rPr>
          <w:rFonts w:asciiTheme="minorBidi" w:hAnsiTheme="minorBidi" w:hint="cs"/>
          <w:sz w:val="27"/>
          <w:rtl/>
        </w:rPr>
        <w:t xml:space="preserve">بعضهم </w:t>
      </w:r>
      <w:r w:rsidRPr="00AF01EA">
        <w:rPr>
          <w:rFonts w:asciiTheme="minorBidi" w:hAnsiTheme="minorBidi"/>
          <w:sz w:val="27"/>
          <w:rtl/>
        </w:rPr>
        <w:t>بذلك وبوضوح</w:t>
      </w:r>
      <w:r w:rsidR="00C12B95" w:rsidRPr="00AF01EA">
        <w:rPr>
          <w:rFonts w:asciiTheme="minorBidi" w:hAnsiTheme="minorBidi" w:hint="cs"/>
          <w:sz w:val="27"/>
          <w:rtl/>
        </w:rPr>
        <w:t>ٍ</w:t>
      </w:r>
      <w:r w:rsidRPr="00AF01EA">
        <w:rPr>
          <w:rFonts w:asciiTheme="minorBidi" w:hAnsiTheme="minorBidi"/>
          <w:sz w:val="27"/>
          <w:rtl/>
        </w:rPr>
        <w:t>، حين أعلن موقفه الناقد بقوله: (عليّ</w:t>
      </w:r>
      <w:r w:rsidR="00C12B95" w:rsidRPr="00AF01EA">
        <w:rPr>
          <w:rFonts w:asciiTheme="minorBidi" w:hAnsiTheme="minorBidi" w:hint="cs"/>
          <w:sz w:val="27"/>
          <w:rtl/>
        </w:rPr>
        <w:t>َ</w:t>
      </w:r>
      <w:r w:rsidRPr="00AF01EA">
        <w:rPr>
          <w:rFonts w:asciiTheme="minorBidi" w:hAnsiTheme="minorBidi"/>
          <w:sz w:val="27"/>
          <w:rtl/>
        </w:rPr>
        <w:t xml:space="preserve"> أن أقول صريحاً</w:t>
      </w:r>
      <w:r w:rsidR="00C12B95" w:rsidRPr="00AF01EA">
        <w:rPr>
          <w:rFonts w:asciiTheme="minorBidi" w:hAnsiTheme="minorBidi" w:hint="cs"/>
          <w:sz w:val="27"/>
          <w:rtl/>
        </w:rPr>
        <w:t>:</w:t>
      </w:r>
      <w:r w:rsidRPr="00AF01EA">
        <w:rPr>
          <w:rFonts w:asciiTheme="minorBidi" w:hAnsiTheme="minorBidi"/>
          <w:sz w:val="27"/>
          <w:rtl/>
        </w:rPr>
        <w:t xml:space="preserve"> إنّ الاحتياطات التي تنبعث من الشبهة التحريمية أو الوجوبية، أو من خبر</w:t>
      </w:r>
      <w:r w:rsidR="00C12B95" w:rsidRPr="00AF01EA">
        <w:rPr>
          <w:rFonts w:asciiTheme="minorBidi" w:hAnsiTheme="minorBidi" w:hint="cs"/>
          <w:sz w:val="27"/>
          <w:rtl/>
        </w:rPr>
        <w:t>ٍ</w:t>
      </w:r>
      <w:r w:rsidRPr="00AF01EA">
        <w:rPr>
          <w:rFonts w:asciiTheme="minorBidi" w:hAnsiTheme="minorBidi"/>
          <w:sz w:val="27"/>
          <w:rtl/>
        </w:rPr>
        <w:t xml:space="preserve"> ضعيف، أو شهرة، </w:t>
      </w:r>
      <w:r w:rsidR="00C12B95" w:rsidRPr="00AF01EA">
        <w:rPr>
          <w:rFonts w:asciiTheme="minorBidi" w:hAnsiTheme="minorBidi" w:hint="cs"/>
          <w:sz w:val="27"/>
          <w:rtl/>
        </w:rPr>
        <w:t xml:space="preserve">ولا </w:t>
      </w:r>
      <w:r w:rsidRPr="00AF01EA">
        <w:rPr>
          <w:rFonts w:asciiTheme="minorBidi" w:hAnsiTheme="minorBidi"/>
          <w:sz w:val="27"/>
          <w:rtl/>
        </w:rPr>
        <w:t>سيّ</w:t>
      </w:r>
      <w:r w:rsidR="00C12B95" w:rsidRPr="00AF01EA">
        <w:rPr>
          <w:rFonts w:asciiTheme="minorBidi" w:hAnsiTheme="minorBidi" w:hint="cs"/>
          <w:sz w:val="27"/>
          <w:rtl/>
        </w:rPr>
        <w:t>َ</w:t>
      </w:r>
      <w:r w:rsidRPr="00AF01EA">
        <w:rPr>
          <w:rFonts w:asciiTheme="minorBidi" w:hAnsiTheme="minorBidi"/>
          <w:sz w:val="27"/>
          <w:rtl/>
        </w:rPr>
        <w:t>ما منها الشهرة المتكوّ</w:t>
      </w:r>
      <w:r w:rsidR="00C12B95" w:rsidRPr="00AF01EA">
        <w:rPr>
          <w:rFonts w:asciiTheme="minorBidi" w:hAnsiTheme="minorBidi" w:hint="cs"/>
          <w:sz w:val="27"/>
          <w:rtl/>
        </w:rPr>
        <w:t>ِ</w:t>
      </w:r>
      <w:r w:rsidRPr="00AF01EA">
        <w:rPr>
          <w:rFonts w:asciiTheme="minorBidi" w:hAnsiTheme="minorBidi"/>
          <w:sz w:val="27"/>
          <w:rtl/>
        </w:rPr>
        <w:t>نة بعد عصر الاجتهاد، أو أيّ دليل آخر غير معتبر، لا قيمة لها، بل هي مخالفة</w:t>
      </w:r>
      <w:r w:rsidR="00C12B95" w:rsidRPr="00AF01EA">
        <w:rPr>
          <w:rFonts w:asciiTheme="minorBidi" w:hAnsiTheme="minorBidi" w:hint="cs"/>
          <w:sz w:val="27"/>
          <w:rtl/>
        </w:rPr>
        <w:t>ٌ</w:t>
      </w:r>
      <w:r w:rsidRPr="00AF01EA">
        <w:rPr>
          <w:rFonts w:asciiTheme="minorBidi" w:hAnsiTheme="minorBidi"/>
          <w:sz w:val="27"/>
          <w:rtl/>
        </w:rPr>
        <w:t xml:space="preserve"> للاحتياط نفسه، </w:t>
      </w:r>
      <w:r w:rsidR="00C12B95" w:rsidRPr="00AF01EA">
        <w:rPr>
          <w:rFonts w:asciiTheme="minorBidi" w:hAnsiTheme="minorBidi" w:hint="cs"/>
          <w:sz w:val="27"/>
          <w:rtl/>
        </w:rPr>
        <w:t xml:space="preserve">ولا </w:t>
      </w:r>
      <w:r w:rsidRPr="00AF01EA">
        <w:rPr>
          <w:rFonts w:asciiTheme="minorBidi" w:hAnsiTheme="minorBidi"/>
          <w:sz w:val="27"/>
          <w:rtl/>
        </w:rPr>
        <w:t>سيّ</w:t>
      </w:r>
      <w:r w:rsidR="00C12B95" w:rsidRPr="00AF01EA">
        <w:rPr>
          <w:rFonts w:asciiTheme="minorBidi" w:hAnsiTheme="minorBidi" w:hint="cs"/>
          <w:sz w:val="27"/>
          <w:rtl/>
        </w:rPr>
        <w:t>َ</w:t>
      </w:r>
      <w:r w:rsidRPr="00AF01EA">
        <w:rPr>
          <w:rFonts w:asciiTheme="minorBidi" w:hAnsiTheme="minorBidi"/>
          <w:sz w:val="27"/>
          <w:rtl/>
        </w:rPr>
        <w:t>ما في هذا العصر)</w:t>
      </w:r>
      <w:r w:rsidRPr="00AF01EA">
        <w:rPr>
          <w:sz w:val="27"/>
          <w:vertAlign w:val="superscript"/>
          <w:rtl/>
        </w:rPr>
        <w:t>(</w:t>
      </w:r>
      <w:r w:rsidRPr="00AF01EA">
        <w:rPr>
          <w:sz w:val="27"/>
          <w:vertAlign w:val="superscript"/>
          <w:rtl/>
        </w:rPr>
        <w:endnoteReference w:id="690"/>
      </w:r>
      <w:r w:rsidRPr="00AF01EA">
        <w:rPr>
          <w:sz w:val="27"/>
          <w:vertAlign w:val="superscript"/>
          <w:rtl/>
        </w:rPr>
        <w:t>)</w:t>
      </w:r>
      <w:r w:rsidRPr="00AF01EA">
        <w:rPr>
          <w:rFonts w:asciiTheme="minorBidi" w:hAnsiTheme="minorBidi"/>
          <w:sz w:val="27"/>
          <w:rtl/>
        </w:rPr>
        <w:t>. ورأوا أنّ الاحتياط المطلوب، والذي تحثّ عليه الروايات الكثيرة، إذا أراد المجتهد المرجع تطبيقه فعليه أن يطبّ</w:t>
      </w:r>
      <w:r w:rsidR="00C12B95" w:rsidRPr="00AF01EA">
        <w:rPr>
          <w:rFonts w:asciiTheme="minorBidi" w:hAnsiTheme="minorBidi" w:hint="cs"/>
          <w:sz w:val="27"/>
          <w:rtl/>
        </w:rPr>
        <w:t>ِ</w:t>
      </w:r>
      <w:r w:rsidRPr="00AF01EA">
        <w:rPr>
          <w:rFonts w:asciiTheme="minorBidi" w:hAnsiTheme="minorBidi"/>
          <w:sz w:val="27"/>
          <w:rtl/>
        </w:rPr>
        <w:t>قه في عملية الاستنباط نفسها</w:t>
      </w:r>
      <w:r w:rsidR="00C12B95" w:rsidRPr="00AF01EA">
        <w:rPr>
          <w:rFonts w:asciiTheme="minorBidi" w:hAnsiTheme="minorBidi" w:hint="cs"/>
          <w:sz w:val="27"/>
          <w:rtl/>
        </w:rPr>
        <w:t>،</w:t>
      </w:r>
      <w:r w:rsidRPr="00AF01EA">
        <w:rPr>
          <w:rFonts w:asciiTheme="minorBidi" w:hAnsiTheme="minorBidi"/>
          <w:sz w:val="27"/>
          <w:rtl/>
        </w:rPr>
        <w:t xml:space="preserve"> بأن يبذل جهده وغاية دقّته بإعمال الموازين العلمية</w:t>
      </w:r>
      <w:r w:rsidR="00C12B95" w:rsidRPr="00AF01EA">
        <w:rPr>
          <w:rFonts w:asciiTheme="minorBidi" w:hAnsiTheme="minorBidi" w:hint="cs"/>
          <w:sz w:val="27"/>
          <w:rtl/>
        </w:rPr>
        <w:t>؛</w:t>
      </w:r>
      <w:r w:rsidRPr="00AF01EA">
        <w:rPr>
          <w:rFonts w:asciiTheme="minorBidi" w:hAnsiTheme="minorBidi"/>
          <w:sz w:val="27"/>
          <w:rtl/>
        </w:rPr>
        <w:t xml:space="preserve"> فإذا وصل إلى الحكم الشرعي فإنّ الاحتياط حينئذٍ يقتضي أن يعلنه ويبيّ</w:t>
      </w:r>
      <w:r w:rsidR="00C12B95" w:rsidRPr="00AF01EA">
        <w:rPr>
          <w:rFonts w:asciiTheme="minorBidi" w:hAnsiTheme="minorBidi" w:hint="cs"/>
          <w:sz w:val="27"/>
          <w:rtl/>
        </w:rPr>
        <w:t>ِ</w:t>
      </w:r>
      <w:r w:rsidRPr="00AF01EA">
        <w:rPr>
          <w:rFonts w:asciiTheme="minorBidi" w:hAnsiTheme="minorBidi"/>
          <w:sz w:val="27"/>
          <w:rtl/>
        </w:rPr>
        <w:t>نه للناس، لا أن يخفيه عنهم</w:t>
      </w:r>
      <w:r w:rsidRPr="00AF01EA">
        <w:rPr>
          <w:sz w:val="27"/>
          <w:vertAlign w:val="superscript"/>
          <w:rtl/>
        </w:rPr>
        <w:t>(</w:t>
      </w:r>
      <w:r w:rsidRPr="00AF01EA">
        <w:rPr>
          <w:sz w:val="27"/>
          <w:vertAlign w:val="superscript"/>
          <w:rtl/>
        </w:rPr>
        <w:endnoteReference w:id="691"/>
      </w:r>
      <w:r w:rsidRPr="00AF01EA">
        <w:rPr>
          <w:sz w:val="27"/>
          <w:vertAlign w:val="superscript"/>
          <w:rtl/>
        </w:rPr>
        <w:t>)</w:t>
      </w:r>
      <w:r w:rsidRPr="00AF01EA">
        <w:rPr>
          <w:rFonts w:asciiTheme="minorBidi" w:hAnsiTheme="minorBidi"/>
          <w:sz w:val="27"/>
          <w:rtl/>
        </w:rPr>
        <w:t>. وإذا أراد أن يحتاط تمام الاحتياط، ولم ي</w:t>
      </w:r>
      <w:r w:rsidR="00C12B95" w:rsidRPr="00AF01EA">
        <w:rPr>
          <w:rFonts w:asciiTheme="minorBidi" w:hAnsiTheme="minorBidi" w:hint="cs"/>
          <w:sz w:val="27"/>
          <w:rtl/>
        </w:rPr>
        <w:t>ُ</w:t>
      </w:r>
      <w:r w:rsidRPr="00AF01EA">
        <w:rPr>
          <w:rFonts w:asciiTheme="minorBidi" w:hAnsiTheme="minorBidi"/>
          <w:sz w:val="27"/>
          <w:rtl/>
        </w:rPr>
        <w:t>ر</w:t>
      </w:r>
      <w:r w:rsidR="00C12B95" w:rsidRPr="00AF01EA">
        <w:rPr>
          <w:rFonts w:asciiTheme="minorBidi" w:hAnsiTheme="minorBidi" w:hint="cs"/>
          <w:sz w:val="27"/>
          <w:rtl/>
        </w:rPr>
        <w:t>ِ</w:t>
      </w:r>
      <w:r w:rsidRPr="00AF01EA">
        <w:rPr>
          <w:rFonts w:asciiTheme="minorBidi" w:hAnsiTheme="minorBidi"/>
          <w:sz w:val="27"/>
          <w:rtl/>
        </w:rPr>
        <w:t>د</w:t>
      </w:r>
      <w:r w:rsidR="00C12B95" w:rsidRPr="00AF01EA">
        <w:rPr>
          <w:rFonts w:asciiTheme="minorBidi" w:hAnsiTheme="minorBidi" w:hint="cs"/>
          <w:sz w:val="27"/>
          <w:rtl/>
        </w:rPr>
        <w:t>ْ</w:t>
      </w:r>
      <w:r w:rsidRPr="00AF01EA">
        <w:rPr>
          <w:rFonts w:asciiTheme="minorBidi" w:hAnsiTheme="minorBidi"/>
          <w:sz w:val="27"/>
          <w:rtl/>
        </w:rPr>
        <w:t xml:space="preserve"> أن يتحمّل المسؤولية، فليمتنع عن كتابة رسالة</w:t>
      </w:r>
      <w:r w:rsidR="00C12B95" w:rsidRPr="00AF01EA">
        <w:rPr>
          <w:rFonts w:asciiTheme="minorBidi" w:hAnsiTheme="minorBidi" w:hint="cs"/>
          <w:sz w:val="27"/>
          <w:rtl/>
        </w:rPr>
        <w:t>ٍ</w:t>
      </w:r>
      <w:r w:rsidRPr="00AF01EA">
        <w:rPr>
          <w:rFonts w:asciiTheme="minorBidi" w:hAnsiTheme="minorBidi"/>
          <w:sz w:val="27"/>
          <w:rtl/>
        </w:rPr>
        <w:t xml:space="preserve"> عملية أصلاً، وإلا</w:t>
      </w:r>
      <w:r w:rsidR="00C12B95" w:rsidRPr="00AF01EA">
        <w:rPr>
          <w:rFonts w:asciiTheme="minorBidi" w:hAnsiTheme="minorBidi" w:hint="cs"/>
          <w:sz w:val="27"/>
          <w:rtl/>
        </w:rPr>
        <w:t>ّ</w:t>
      </w:r>
      <w:r w:rsidRPr="00AF01EA">
        <w:rPr>
          <w:rFonts w:asciiTheme="minorBidi" w:hAnsiTheme="minorBidi"/>
          <w:sz w:val="27"/>
          <w:rtl/>
        </w:rPr>
        <w:t xml:space="preserve"> فليتحمّل المسؤولية كاملة</w:t>
      </w:r>
      <w:r w:rsidRPr="00AF01EA">
        <w:rPr>
          <w:sz w:val="27"/>
          <w:vertAlign w:val="superscript"/>
          <w:rtl/>
        </w:rPr>
        <w:t>(</w:t>
      </w:r>
      <w:r w:rsidRPr="00AF01EA">
        <w:rPr>
          <w:sz w:val="27"/>
          <w:vertAlign w:val="superscript"/>
          <w:rtl/>
        </w:rPr>
        <w:endnoteReference w:id="692"/>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p>
    <w:p w:rsidR="00BE3C2D" w:rsidRPr="00AF01EA" w:rsidRDefault="006E1874" w:rsidP="00810013">
      <w:pPr>
        <w:pStyle w:val="31"/>
        <w:rPr>
          <w:color w:val="auto"/>
          <w:rtl/>
        </w:rPr>
      </w:pPr>
      <w:bookmarkStart w:id="86" w:name="_Toc454435778"/>
      <w:r w:rsidRPr="00AF01EA">
        <w:rPr>
          <w:color w:val="auto"/>
          <w:rtl/>
        </w:rPr>
        <w:t>الات</w:t>
      </w:r>
      <w:r w:rsidR="00BE3C2D" w:rsidRPr="00AF01EA">
        <w:rPr>
          <w:color w:val="auto"/>
          <w:rtl/>
        </w:rPr>
        <w:t>جاه الثاني: القول برجحان الاحتياط في الفتوى</w:t>
      </w:r>
      <w:bookmarkEnd w:id="86"/>
    </w:p>
    <w:p w:rsidR="00BE3C2D" w:rsidRPr="00AF01EA" w:rsidRDefault="00BE3C2D" w:rsidP="00810013">
      <w:pPr>
        <w:rPr>
          <w:rFonts w:asciiTheme="minorBidi" w:hAnsiTheme="minorBidi"/>
          <w:sz w:val="27"/>
          <w:rtl/>
        </w:rPr>
      </w:pPr>
      <w:r w:rsidRPr="00AF01EA">
        <w:rPr>
          <w:rFonts w:asciiTheme="minorBidi" w:hAnsiTheme="minorBidi"/>
          <w:sz w:val="27"/>
          <w:rtl/>
        </w:rPr>
        <w:t>لم يقبل الذاهبون إلى هذا الاتّجاه الإشكالات الآنفة، بل رأ</w:t>
      </w:r>
      <w:r w:rsidR="00C12B95" w:rsidRPr="00AF01EA">
        <w:rPr>
          <w:rFonts w:asciiTheme="minorBidi" w:hAnsiTheme="minorBidi" w:hint="cs"/>
          <w:sz w:val="27"/>
          <w:rtl/>
        </w:rPr>
        <w:t>َ</w:t>
      </w:r>
      <w:r w:rsidRPr="00AF01EA">
        <w:rPr>
          <w:rFonts w:asciiTheme="minorBidi" w:hAnsiTheme="minorBidi"/>
          <w:sz w:val="27"/>
          <w:rtl/>
        </w:rPr>
        <w:t>و</w:t>
      </w:r>
      <w:r w:rsidR="00C12B95" w:rsidRPr="00AF01EA">
        <w:rPr>
          <w:rFonts w:asciiTheme="minorBidi" w:hAnsiTheme="minorBidi" w:hint="cs"/>
          <w:sz w:val="27"/>
          <w:rtl/>
        </w:rPr>
        <w:t>ْ</w:t>
      </w:r>
      <w:r w:rsidRPr="00AF01EA">
        <w:rPr>
          <w:rFonts w:asciiTheme="minorBidi" w:hAnsiTheme="minorBidi"/>
          <w:sz w:val="27"/>
          <w:rtl/>
        </w:rPr>
        <w:t>ا أنّها غير قادرة</w:t>
      </w:r>
      <w:r w:rsidR="00C12B95" w:rsidRPr="00AF01EA">
        <w:rPr>
          <w:rFonts w:asciiTheme="minorBidi" w:hAnsiTheme="minorBidi" w:hint="cs"/>
          <w:sz w:val="27"/>
          <w:rtl/>
        </w:rPr>
        <w:t>ٍ</w:t>
      </w:r>
      <w:r w:rsidRPr="00AF01EA">
        <w:rPr>
          <w:rFonts w:asciiTheme="minorBidi" w:hAnsiTheme="minorBidi"/>
          <w:sz w:val="27"/>
          <w:rtl/>
        </w:rPr>
        <w:t xml:space="preserve"> على رفع رجحان الاحتياط في الفتوى</w:t>
      </w:r>
      <w:r w:rsidR="00C12B95" w:rsidRPr="00AF01EA">
        <w:rPr>
          <w:rFonts w:asciiTheme="minorBidi" w:hAnsiTheme="minorBidi" w:hint="cs"/>
          <w:sz w:val="27"/>
          <w:rtl/>
        </w:rPr>
        <w:t>.</w:t>
      </w:r>
      <w:r w:rsidRPr="00AF01EA">
        <w:rPr>
          <w:rFonts w:asciiTheme="minorBidi" w:hAnsiTheme="minorBidi"/>
          <w:sz w:val="27"/>
          <w:rtl/>
        </w:rPr>
        <w:t xml:space="preserve"> وفي سياق ردّ تلك الإشكالات ـ</w:t>
      </w:r>
      <w:r w:rsidR="00C12B95" w:rsidRPr="00AF01EA">
        <w:rPr>
          <w:rFonts w:asciiTheme="minorBidi" w:hAnsiTheme="minorBidi" w:hint="cs"/>
          <w:sz w:val="27"/>
          <w:rtl/>
        </w:rPr>
        <w:t xml:space="preserve"> </w:t>
      </w:r>
      <w:r w:rsidRPr="00AF01EA">
        <w:rPr>
          <w:rFonts w:asciiTheme="minorBidi" w:hAnsiTheme="minorBidi"/>
          <w:sz w:val="27"/>
          <w:rtl/>
        </w:rPr>
        <w:t>التي تعتبر أدلّة للاتّجاه الأوّل</w:t>
      </w:r>
      <w:r w:rsidR="00C12B95" w:rsidRPr="00AF01EA">
        <w:rPr>
          <w:rFonts w:asciiTheme="minorBidi" w:hAnsiTheme="minorBidi" w:hint="cs"/>
          <w:sz w:val="27"/>
          <w:rtl/>
        </w:rPr>
        <w:t xml:space="preserve"> </w:t>
      </w:r>
      <w:r w:rsidRPr="00AF01EA">
        <w:rPr>
          <w:rFonts w:asciiTheme="minorBidi" w:hAnsiTheme="minorBidi"/>
          <w:sz w:val="27"/>
          <w:rtl/>
        </w:rPr>
        <w:t xml:space="preserve">ـ أثار بعض العلماء عدداً من الملاحظات، هي: </w:t>
      </w:r>
    </w:p>
    <w:p w:rsidR="00BE3C2D" w:rsidRPr="00AF01EA" w:rsidRDefault="00BE3C2D" w:rsidP="0071066A">
      <w:pPr>
        <w:rPr>
          <w:rFonts w:asciiTheme="minorBidi" w:hAnsiTheme="minorBidi"/>
          <w:sz w:val="27"/>
          <w:rtl/>
        </w:rPr>
      </w:pPr>
      <w:r w:rsidRPr="00AF01EA">
        <w:rPr>
          <w:rFonts w:asciiTheme="minorBidi" w:hAnsiTheme="minorBidi"/>
          <w:b/>
          <w:bCs/>
          <w:sz w:val="27"/>
          <w:rtl/>
        </w:rPr>
        <w:t>أوّلاً</w:t>
      </w:r>
      <w:r w:rsidRPr="00AF01EA">
        <w:rPr>
          <w:rFonts w:asciiTheme="minorBidi" w:hAnsiTheme="minorBidi"/>
          <w:sz w:val="27"/>
          <w:rtl/>
        </w:rPr>
        <w:t>: الاحتياط لا يعني الإلزام بمؤدّاه دائماً، بل يستطيع المكلّ</w:t>
      </w:r>
      <w:r w:rsidR="00C12B95" w:rsidRPr="00AF01EA">
        <w:rPr>
          <w:rFonts w:asciiTheme="minorBidi" w:hAnsiTheme="minorBidi" w:hint="cs"/>
          <w:sz w:val="27"/>
          <w:rtl/>
        </w:rPr>
        <w:t>َ</w:t>
      </w:r>
      <w:r w:rsidRPr="00AF01EA">
        <w:rPr>
          <w:rFonts w:asciiTheme="minorBidi" w:hAnsiTheme="minorBidi"/>
          <w:sz w:val="27"/>
          <w:rtl/>
        </w:rPr>
        <w:t>ف الذي يحتاط مرجعه في مسألة</w:t>
      </w:r>
      <w:r w:rsidR="00C12B95" w:rsidRPr="00AF01EA">
        <w:rPr>
          <w:rFonts w:asciiTheme="minorBidi" w:hAnsiTheme="minorBidi" w:hint="cs"/>
          <w:sz w:val="27"/>
          <w:rtl/>
        </w:rPr>
        <w:t>ٍ</w:t>
      </w:r>
      <w:r w:rsidRPr="00AF01EA">
        <w:rPr>
          <w:rFonts w:asciiTheme="minorBidi" w:hAnsiTheme="minorBidi"/>
          <w:sz w:val="27"/>
          <w:rtl/>
        </w:rPr>
        <w:t xml:space="preserve"> ما أن يرجع إلى فقيه</w:t>
      </w:r>
      <w:r w:rsidR="00C12B95" w:rsidRPr="00AF01EA">
        <w:rPr>
          <w:rFonts w:asciiTheme="minorBidi" w:hAnsiTheme="minorBidi" w:hint="cs"/>
          <w:sz w:val="27"/>
          <w:rtl/>
        </w:rPr>
        <w:t>ٍ</w:t>
      </w:r>
      <w:r w:rsidRPr="00AF01EA">
        <w:rPr>
          <w:rFonts w:asciiTheme="minorBidi" w:hAnsiTheme="minorBidi"/>
          <w:sz w:val="27"/>
          <w:rtl/>
        </w:rPr>
        <w:t xml:space="preserve"> آخر يفتي بالجواز أو عدم اللزوم. وعليه إذا نصّ </w:t>
      </w:r>
      <w:r w:rsidRPr="00AF01EA">
        <w:rPr>
          <w:rFonts w:asciiTheme="minorBidi" w:hAnsiTheme="minorBidi"/>
          <w:sz w:val="27"/>
          <w:rtl/>
        </w:rPr>
        <w:lastRenderedPageBreak/>
        <w:t>أحد مراجع التقليد مثلا</w:t>
      </w:r>
      <w:r w:rsidRPr="00AF01EA">
        <w:rPr>
          <w:rFonts w:asciiTheme="minorBidi" w:hAnsiTheme="minorBidi" w:hint="cs"/>
          <w:sz w:val="27"/>
          <w:rtl/>
        </w:rPr>
        <w:t xml:space="preserve">ً </w:t>
      </w:r>
      <w:r w:rsidRPr="00AF01EA">
        <w:rPr>
          <w:rFonts w:asciiTheme="minorBidi" w:hAnsiTheme="minorBidi"/>
          <w:sz w:val="27"/>
          <w:rtl/>
        </w:rPr>
        <w:t>(على احتياط</w:t>
      </w:r>
      <w:r w:rsidR="00C12B95" w:rsidRPr="00AF01EA">
        <w:rPr>
          <w:rFonts w:asciiTheme="minorBidi" w:hAnsiTheme="minorBidi" w:hint="cs"/>
          <w:sz w:val="27"/>
          <w:rtl/>
        </w:rPr>
        <w:t>ٍ</w:t>
      </w:r>
      <w:r w:rsidRPr="00AF01EA">
        <w:rPr>
          <w:rFonts w:asciiTheme="minorBidi" w:hAnsiTheme="minorBidi"/>
          <w:sz w:val="27"/>
          <w:rtl/>
        </w:rPr>
        <w:t xml:space="preserve"> وجوبي يقضي بإسدال النساء الستر على وجوههنّ، وكنتم تر</w:t>
      </w:r>
      <w:r w:rsidR="00C12B95" w:rsidRPr="00AF01EA">
        <w:rPr>
          <w:rFonts w:asciiTheme="minorBidi" w:hAnsiTheme="minorBidi" w:hint="cs"/>
          <w:sz w:val="27"/>
          <w:rtl/>
        </w:rPr>
        <w:t>َ</w:t>
      </w:r>
      <w:r w:rsidRPr="00AF01EA">
        <w:rPr>
          <w:rFonts w:asciiTheme="minorBidi" w:hAnsiTheme="minorBidi"/>
          <w:sz w:val="27"/>
          <w:rtl/>
        </w:rPr>
        <w:t>و</w:t>
      </w:r>
      <w:r w:rsidR="00C12B95" w:rsidRPr="00AF01EA">
        <w:rPr>
          <w:rFonts w:asciiTheme="minorBidi" w:hAnsiTheme="minorBidi" w:hint="cs"/>
          <w:sz w:val="27"/>
          <w:rtl/>
        </w:rPr>
        <w:t>ْ</w:t>
      </w:r>
      <w:r w:rsidRPr="00AF01EA">
        <w:rPr>
          <w:rFonts w:asciiTheme="minorBidi" w:hAnsiTheme="minorBidi"/>
          <w:sz w:val="27"/>
          <w:rtl/>
        </w:rPr>
        <w:t>ن أنّ هذا الاحتياط يخلق مشكلة في العصر الحاضر، فإنّ حلّ هذا المشكل يكمن في الرجوع إلى فتوى مجتهد</w:t>
      </w:r>
      <w:r w:rsidR="005066AF" w:rsidRPr="00AF01EA">
        <w:rPr>
          <w:rFonts w:asciiTheme="minorBidi" w:hAnsiTheme="minorBidi" w:hint="cs"/>
          <w:sz w:val="27"/>
          <w:rtl/>
        </w:rPr>
        <w:t>ٍ</w:t>
      </w:r>
      <w:r w:rsidRPr="00AF01EA">
        <w:rPr>
          <w:rFonts w:asciiTheme="minorBidi" w:hAnsiTheme="minorBidi"/>
          <w:sz w:val="27"/>
          <w:rtl/>
        </w:rPr>
        <w:t xml:space="preserve"> آخر، يكون هو الأعلم بعد مرجع التقليد الذي تعملون برأيه، فإذا قال بعدم وجوب ستر الوجه والكفّ</w:t>
      </w:r>
      <w:r w:rsidR="005066AF" w:rsidRPr="00AF01EA">
        <w:rPr>
          <w:rFonts w:asciiTheme="minorBidi" w:hAnsiTheme="minorBidi" w:hint="cs"/>
          <w:sz w:val="27"/>
          <w:rtl/>
        </w:rPr>
        <w:t>َ</w:t>
      </w:r>
      <w:r w:rsidRPr="00AF01EA">
        <w:rPr>
          <w:rFonts w:asciiTheme="minorBidi" w:hAnsiTheme="minorBidi"/>
          <w:sz w:val="27"/>
          <w:rtl/>
        </w:rPr>
        <w:t>ين ارتفع المحذور)</w:t>
      </w:r>
      <w:r w:rsidRPr="00AF01EA">
        <w:rPr>
          <w:sz w:val="27"/>
          <w:vertAlign w:val="superscript"/>
          <w:rtl/>
        </w:rPr>
        <w:t>(</w:t>
      </w:r>
      <w:r w:rsidRPr="00AF01EA">
        <w:rPr>
          <w:sz w:val="27"/>
          <w:vertAlign w:val="superscript"/>
          <w:rtl/>
        </w:rPr>
        <w:endnoteReference w:id="693"/>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b/>
          <w:bCs/>
          <w:sz w:val="27"/>
          <w:rtl/>
        </w:rPr>
        <w:t>ثانياً</w:t>
      </w:r>
      <w:r w:rsidRPr="00AF01EA">
        <w:rPr>
          <w:rFonts w:asciiTheme="minorBidi" w:hAnsiTheme="minorBidi"/>
          <w:sz w:val="27"/>
          <w:rtl/>
        </w:rPr>
        <w:t>: إنّه وإن</w:t>
      </w:r>
      <w:r w:rsidR="005066AF" w:rsidRPr="00AF01EA">
        <w:rPr>
          <w:rFonts w:asciiTheme="minorBidi" w:hAnsiTheme="minorBidi" w:hint="cs"/>
          <w:sz w:val="27"/>
          <w:rtl/>
        </w:rPr>
        <w:t>ْ</w:t>
      </w:r>
      <w:r w:rsidRPr="00AF01EA">
        <w:rPr>
          <w:rFonts w:asciiTheme="minorBidi" w:hAnsiTheme="minorBidi"/>
          <w:sz w:val="27"/>
          <w:rtl/>
        </w:rPr>
        <w:t xml:space="preserve"> سبّ</w:t>
      </w:r>
      <w:r w:rsidR="005066AF" w:rsidRPr="00AF01EA">
        <w:rPr>
          <w:rFonts w:asciiTheme="minorBidi" w:hAnsiTheme="minorBidi" w:hint="cs"/>
          <w:sz w:val="27"/>
          <w:rtl/>
        </w:rPr>
        <w:t>َ</w:t>
      </w:r>
      <w:r w:rsidRPr="00AF01EA">
        <w:rPr>
          <w:rFonts w:asciiTheme="minorBidi" w:hAnsiTheme="minorBidi"/>
          <w:sz w:val="27"/>
          <w:rtl/>
        </w:rPr>
        <w:t>بت الاحتياطات بعض المشاكل لآحاد الناس، أو لبعض المجتمعات أحياناً،</w:t>
      </w:r>
      <w:r w:rsidR="00F80B6C" w:rsidRPr="00AF01EA">
        <w:rPr>
          <w:rFonts w:asciiTheme="minorBidi" w:hAnsiTheme="minorBidi"/>
          <w:sz w:val="27"/>
          <w:rtl/>
        </w:rPr>
        <w:t xml:space="preserve"> إلاّ </w:t>
      </w:r>
      <w:r w:rsidRPr="00AF01EA">
        <w:rPr>
          <w:rFonts w:asciiTheme="minorBidi" w:hAnsiTheme="minorBidi"/>
          <w:sz w:val="27"/>
          <w:rtl/>
        </w:rPr>
        <w:t>أنّ ذلك ليس قاعدة</w:t>
      </w:r>
      <w:r w:rsidR="005066AF" w:rsidRPr="00AF01EA">
        <w:rPr>
          <w:rFonts w:asciiTheme="minorBidi" w:hAnsiTheme="minorBidi" w:hint="cs"/>
          <w:sz w:val="27"/>
          <w:rtl/>
        </w:rPr>
        <w:t>ً</w:t>
      </w:r>
      <w:r w:rsidRPr="00AF01EA">
        <w:rPr>
          <w:rFonts w:asciiTheme="minorBidi" w:hAnsiTheme="minorBidi"/>
          <w:sz w:val="27"/>
          <w:rtl/>
        </w:rPr>
        <w:t xml:space="preserve"> مطّردة عامّة، تشمل كلّ الأحكام أو كلّ الأفراد والمجتمعات</w:t>
      </w:r>
      <w:r w:rsidR="005066AF" w:rsidRPr="00AF01EA">
        <w:rPr>
          <w:rFonts w:asciiTheme="minorBidi" w:hAnsiTheme="minorBidi" w:hint="cs"/>
          <w:sz w:val="27"/>
          <w:rtl/>
        </w:rPr>
        <w:t xml:space="preserve">. </w:t>
      </w:r>
      <w:r w:rsidRPr="00AF01EA">
        <w:rPr>
          <w:rFonts w:asciiTheme="minorBidi" w:hAnsiTheme="minorBidi"/>
          <w:sz w:val="27"/>
          <w:rtl/>
        </w:rPr>
        <w:t>وأقصى ما يستدعي ذلك هو أن يرفع الاحتياط في هذه الموارد</w:t>
      </w:r>
      <w:r w:rsidR="005066AF" w:rsidRPr="00AF01EA">
        <w:rPr>
          <w:rFonts w:asciiTheme="minorBidi" w:hAnsiTheme="minorBidi" w:hint="cs"/>
          <w:sz w:val="27"/>
          <w:rtl/>
        </w:rPr>
        <w:t>،</w:t>
      </w:r>
      <w:r w:rsidRPr="00AF01EA">
        <w:rPr>
          <w:rFonts w:asciiTheme="minorBidi" w:hAnsiTheme="minorBidi"/>
          <w:sz w:val="27"/>
          <w:rtl/>
        </w:rPr>
        <w:t xml:space="preserve"> لا عن كافّة المكلّ</w:t>
      </w:r>
      <w:r w:rsidR="005066AF" w:rsidRPr="00AF01EA">
        <w:rPr>
          <w:rFonts w:asciiTheme="minorBidi" w:hAnsiTheme="minorBidi" w:hint="cs"/>
          <w:sz w:val="27"/>
          <w:rtl/>
        </w:rPr>
        <w:t>َ</w:t>
      </w:r>
      <w:r w:rsidRPr="00AF01EA">
        <w:rPr>
          <w:rFonts w:asciiTheme="minorBidi" w:hAnsiTheme="minorBidi"/>
          <w:sz w:val="27"/>
          <w:rtl/>
        </w:rPr>
        <w:t>فين</w:t>
      </w:r>
      <w:r w:rsidR="005066AF" w:rsidRPr="00AF01EA">
        <w:rPr>
          <w:rFonts w:asciiTheme="minorBidi" w:hAnsiTheme="minorBidi" w:hint="cs"/>
          <w:sz w:val="27"/>
          <w:rtl/>
        </w:rPr>
        <w:t>،</w:t>
      </w:r>
      <w:r w:rsidRPr="00AF01EA">
        <w:rPr>
          <w:rFonts w:asciiTheme="minorBidi" w:hAnsiTheme="minorBidi"/>
          <w:sz w:val="27"/>
          <w:rtl/>
        </w:rPr>
        <w:t xml:space="preserve"> وفي كلّ الحالات</w:t>
      </w:r>
      <w:r w:rsidRPr="00AF01EA">
        <w:rPr>
          <w:sz w:val="27"/>
          <w:vertAlign w:val="superscript"/>
          <w:rtl/>
        </w:rPr>
        <w:t>(</w:t>
      </w:r>
      <w:r w:rsidRPr="00AF01EA">
        <w:rPr>
          <w:sz w:val="27"/>
          <w:vertAlign w:val="superscript"/>
          <w:rtl/>
        </w:rPr>
        <w:endnoteReference w:id="694"/>
      </w:r>
      <w:r w:rsidRPr="00AF01EA">
        <w:rPr>
          <w:sz w:val="27"/>
          <w:vertAlign w:val="superscript"/>
          <w:rtl/>
        </w:rPr>
        <w:t>)</w:t>
      </w:r>
      <w:r w:rsidRPr="00AF01EA">
        <w:rPr>
          <w:rFonts w:asciiTheme="minorBidi" w:hAnsiTheme="minorBidi"/>
          <w:sz w:val="27"/>
          <w:rtl/>
        </w:rPr>
        <w:t>. كما أنّ كثيراً من الاحتياطات المسب</w:t>
      </w:r>
      <w:r w:rsidR="005066AF" w:rsidRPr="00AF01EA">
        <w:rPr>
          <w:rFonts w:asciiTheme="minorBidi" w:hAnsiTheme="minorBidi" w:hint="cs"/>
          <w:sz w:val="27"/>
          <w:rtl/>
        </w:rPr>
        <w:t>ّ</w:t>
      </w:r>
      <w:r w:rsidRPr="00AF01EA">
        <w:rPr>
          <w:rFonts w:asciiTheme="minorBidi" w:hAnsiTheme="minorBidi"/>
          <w:sz w:val="27"/>
          <w:rtl/>
        </w:rPr>
        <w:t>بة للمشكلات تحوّ</w:t>
      </w:r>
      <w:r w:rsidR="005066AF" w:rsidRPr="00AF01EA">
        <w:rPr>
          <w:rFonts w:asciiTheme="minorBidi" w:hAnsiTheme="minorBidi" w:hint="cs"/>
          <w:sz w:val="27"/>
          <w:rtl/>
        </w:rPr>
        <w:t>َ</w:t>
      </w:r>
      <w:r w:rsidRPr="00AF01EA">
        <w:rPr>
          <w:rFonts w:asciiTheme="minorBidi" w:hAnsiTheme="minorBidi"/>
          <w:sz w:val="27"/>
          <w:rtl/>
        </w:rPr>
        <w:t>لت اليوم إلى فتاوى بالجواز</w:t>
      </w:r>
      <w:r w:rsidRPr="00AF01EA">
        <w:rPr>
          <w:sz w:val="27"/>
          <w:vertAlign w:val="superscript"/>
          <w:rtl/>
        </w:rPr>
        <w:t>(</w:t>
      </w:r>
      <w:r w:rsidRPr="00AF01EA">
        <w:rPr>
          <w:sz w:val="27"/>
          <w:vertAlign w:val="superscript"/>
          <w:rtl/>
        </w:rPr>
        <w:endnoteReference w:id="695"/>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b/>
          <w:bCs/>
          <w:sz w:val="27"/>
          <w:rtl/>
        </w:rPr>
        <w:t xml:space="preserve">ثالثاً: </w:t>
      </w:r>
      <w:r w:rsidRPr="00AF01EA">
        <w:rPr>
          <w:rFonts w:asciiTheme="minorBidi" w:hAnsiTheme="minorBidi"/>
          <w:sz w:val="27"/>
          <w:rtl/>
        </w:rPr>
        <w:t>ثمّ إنّ (دعوى الح</w:t>
      </w:r>
      <w:r w:rsidR="005066AF" w:rsidRPr="00AF01EA">
        <w:rPr>
          <w:rFonts w:asciiTheme="minorBidi" w:hAnsiTheme="minorBidi" w:hint="cs"/>
          <w:sz w:val="27"/>
          <w:rtl/>
        </w:rPr>
        <w:t>َ</w:t>
      </w:r>
      <w:r w:rsidRPr="00AF01EA">
        <w:rPr>
          <w:rFonts w:asciiTheme="minorBidi" w:hAnsiTheme="minorBidi"/>
          <w:sz w:val="27"/>
          <w:rtl/>
        </w:rPr>
        <w:t>ر</w:t>
      </w:r>
      <w:r w:rsidR="005066AF" w:rsidRPr="00AF01EA">
        <w:rPr>
          <w:rFonts w:asciiTheme="minorBidi" w:hAnsiTheme="minorBidi" w:hint="cs"/>
          <w:sz w:val="27"/>
          <w:rtl/>
        </w:rPr>
        <w:t>َ</w:t>
      </w:r>
      <w:r w:rsidRPr="00AF01EA">
        <w:rPr>
          <w:rFonts w:asciiTheme="minorBidi" w:hAnsiTheme="minorBidi"/>
          <w:sz w:val="27"/>
          <w:rtl/>
        </w:rPr>
        <w:t>ج</w:t>
      </w:r>
      <w:r w:rsidR="005066AF" w:rsidRPr="00AF01EA">
        <w:rPr>
          <w:rFonts w:asciiTheme="minorBidi" w:hAnsiTheme="minorBidi" w:hint="cs"/>
          <w:sz w:val="27"/>
          <w:rtl/>
        </w:rPr>
        <w:t>،</w:t>
      </w:r>
      <w:r w:rsidRPr="00AF01EA">
        <w:rPr>
          <w:rFonts w:asciiTheme="minorBidi" w:hAnsiTheme="minorBidi"/>
          <w:sz w:val="27"/>
          <w:rtl/>
        </w:rPr>
        <w:t xml:space="preserve"> </w:t>
      </w:r>
      <w:r w:rsidR="005066AF" w:rsidRPr="00AF01EA">
        <w:rPr>
          <w:rFonts w:asciiTheme="minorBidi" w:hAnsiTheme="minorBidi" w:hint="cs"/>
          <w:sz w:val="27"/>
          <w:rtl/>
        </w:rPr>
        <w:t>و</w:t>
      </w:r>
      <w:r w:rsidR="00924EB1" w:rsidRPr="00AF01EA">
        <w:rPr>
          <w:rFonts w:asciiTheme="minorBidi" w:hAnsiTheme="minorBidi"/>
          <w:sz w:val="27"/>
          <w:rtl/>
        </w:rPr>
        <w:t>لا سيَّما</w:t>
      </w:r>
      <w:r w:rsidRPr="00AF01EA">
        <w:rPr>
          <w:rFonts w:asciiTheme="minorBidi" w:hAnsiTheme="minorBidi"/>
          <w:sz w:val="27"/>
          <w:rtl/>
        </w:rPr>
        <w:t xml:space="preserve"> الموجب لاختلال النظام، بالنسبة إلى آحاد المكلّ</w:t>
      </w:r>
      <w:r w:rsidR="005066AF" w:rsidRPr="00AF01EA">
        <w:rPr>
          <w:rFonts w:asciiTheme="minorBidi" w:hAnsiTheme="minorBidi" w:hint="cs"/>
          <w:sz w:val="27"/>
          <w:rtl/>
        </w:rPr>
        <w:t>َ</w:t>
      </w:r>
      <w:r w:rsidRPr="00AF01EA">
        <w:rPr>
          <w:rFonts w:asciiTheme="minorBidi" w:hAnsiTheme="minorBidi"/>
          <w:sz w:val="27"/>
          <w:rtl/>
        </w:rPr>
        <w:t>فين، الموجب لسقوط الامتثال القطعي عن الكلّ</w:t>
      </w:r>
      <w:r w:rsidR="005066AF" w:rsidRPr="00AF01EA">
        <w:rPr>
          <w:rFonts w:asciiTheme="minorBidi" w:hAnsiTheme="minorBidi" w:hint="cs"/>
          <w:sz w:val="27"/>
          <w:rtl/>
        </w:rPr>
        <w:t>،</w:t>
      </w:r>
      <w:r w:rsidRPr="00AF01EA">
        <w:rPr>
          <w:rFonts w:asciiTheme="minorBidi" w:hAnsiTheme="minorBidi"/>
          <w:sz w:val="27"/>
          <w:rtl/>
        </w:rPr>
        <w:t xml:space="preserve"> في غاية الإشكال. وممّا يدل</w:t>
      </w:r>
      <w:r w:rsidR="005066AF" w:rsidRPr="00AF01EA">
        <w:rPr>
          <w:rFonts w:asciiTheme="minorBidi" w:hAnsiTheme="minorBidi" w:hint="cs"/>
          <w:sz w:val="27"/>
          <w:rtl/>
        </w:rPr>
        <w:t>ّ</w:t>
      </w:r>
      <w:r w:rsidRPr="00AF01EA">
        <w:rPr>
          <w:rFonts w:asciiTheme="minorBidi" w:hAnsiTheme="minorBidi"/>
          <w:sz w:val="27"/>
          <w:rtl/>
        </w:rPr>
        <w:t xml:space="preserve"> على ما ذكرنا أنّ بناء سيّد مشايخنا الميرزا الشيرازي قدّس الله نفسه الزكي</w:t>
      </w:r>
      <w:r w:rsidR="005066AF" w:rsidRPr="00AF01EA">
        <w:rPr>
          <w:rFonts w:asciiTheme="minorBidi" w:hAnsiTheme="minorBidi" w:hint="cs"/>
          <w:sz w:val="27"/>
          <w:rtl/>
        </w:rPr>
        <w:t>ّ</w:t>
      </w:r>
      <w:r w:rsidRPr="00AF01EA">
        <w:rPr>
          <w:rFonts w:asciiTheme="minorBidi" w:hAnsiTheme="minorBidi"/>
          <w:sz w:val="27"/>
          <w:rtl/>
        </w:rPr>
        <w:t>ة كان على إرجاع مقلّ</w:t>
      </w:r>
      <w:r w:rsidR="005066AF" w:rsidRPr="00AF01EA">
        <w:rPr>
          <w:rFonts w:asciiTheme="minorBidi" w:hAnsiTheme="minorBidi" w:hint="cs"/>
          <w:sz w:val="27"/>
          <w:rtl/>
        </w:rPr>
        <w:t>ِ</w:t>
      </w:r>
      <w:r w:rsidRPr="00AF01EA">
        <w:rPr>
          <w:rFonts w:asciiTheme="minorBidi" w:hAnsiTheme="minorBidi"/>
          <w:sz w:val="27"/>
          <w:rtl/>
        </w:rPr>
        <w:t xml:space="preserve">ديه إلى الاحتياط، </w:t>
      </w:r>
      <w:r w:rsidR="005066AF" w:rsidRPr="00AF01EA">
        <w:rPr>
          <w:rFonts w:asciiTheme="minorBidi" w:hAnsiTheme="minorBidi"/>
          <w:sz w:val="27"/>
          <w:rtl/>
        </w:rPr>
        <w:t>وق</w:t>
      </w:r>
      <w:r w:rsidR="005066AF" w:rsidRPr="00AF01EA">
        <w:rPr>
          <w:rFonts w:asciiTheme="minorBidi" w:hAnsiTheme="minorBidi" w:hint="cs"/>
          <w:sz w:val="27"/>
          <w:rtl/>
        </w:rPr>
        <w:t>َ</w:t>
      </w:r>
      <w:r w:rsidR="005066AF" w:rsidRPr="00AF01EA">
        <w:rPr>
          <w:rFonts w:asciiTheme="minorBidi" w:hAnsiTheme="minorBidi"/>
          <w:sz w:val="27"/>
          <w:rtl/>
        </w:rPr>
        <w:t>لّ</w:t>
      </w:r>
      <w:r w:rsidR="005066AF" w:rsidRPr="00AF01EA">
        <w:rPr>
          <w:rFonts w:asciiTheme="minorBidi" w:hAnsiTheme="minorBidi" w:hint="cs"/>
          <w:sz w:val="27"/>
          <w:rtl/>
        </w:rPr>
        <w:t>َ</w:t>
      </w:r>
      <w:r w:rsidRPr="00AF01EA">
        <w:rPr>
          <w:rFonts w:asciiTheme="minorBidi" w:hAnsiTheme="minorBidi"/>
          <w:sz w:val="27"/>
          <w:rtl/>
        </w:rPr>
        <w:t>ما اتّفق منه إظهار الفتوى والمخالفة للاحتياط، وكان مرجع تمام أفراد الشيعة مدّة</w:t>
      </w:r>
      <w:r w:rsidR="005066AF" w:rsidRPr="00AF01EA">
        <w:rPr>
          <w:rFonts w:asciiTheme="minorBidi" w:hAnsiTheme="minorBidi" w:hint="cs"/>
          <w:sz w:val="27"/>
          <w:rtl/>
        </w:rPr>
        <w:t>ً</w:t>
      </w:r>
      <w:r w:rsidRPr="00AF01EA">
        <w:rPr>
          <w:rFonts w:asciiTheme="minorBidi" w:hAnsiTheme="minorBidi"/>
          <w:sz w:val="27"/>
          <w:rtl/>
        </w:rPr>
        <w:t xml:space="preserve"> متمادية، ومع ذلك ما اختلّ نظام العالم بواسطة الرجوع إلى الاحتياط، وما كان تحمّ</w:t>
      </w:r>
      <w:r w:rsidR="005066AF" w:rsidRPr="00AF01EA">
        <w:rPr>
          <w:rFonts w:asciiTheme="minorBidi" w:hAnsiTheme="minorBidi" w:hint="cs"/>
          <w:sz w:val="27"/>
          <w:rtl/>
        </w:rPr>
        <w:t>ُ</w:t>
      </w:r>
      <w:r w:rsidRPr="00AF01EA">
        <w:rPr>
          <w:rFonts w:asciiTheme="minorBidi" w:hAnsiTheme="minorBidi"/>
          <w:sz w:val="27"/>
          <w:rtl/>
        </w:rPr>
        <w:t>ل هذا الاحتياط شاقّاً على المسلمين، بحيث لا يتحمّل عادة</w:t>
      </w:r>
      <w:r w:rsidR="005066AF" w:rsidRPr="00AF01EA">
        <w:rPr>
          <w:rFonts w:asciiTheme="minorBidi" w:hAnsiTheme="minorBidi" w:hint="cs"/>
          <w:sz w:val="27"/>
          <w:rtl/>
        </w:rPr>
        <w:t>ً.</w:t>
      </w:r>
      <w:r w:rsidRPr="00AF01EA">
        <w:rPr>
          <w:rFonts w:asciiTheme="minorBidi" w:hAnsiTheme="minorBidi"/>
          <w:sz w:val="27"/>
          <w:rtl/>
        </w:rPr>
        <w:t xml:space="preserve"> وكيف كان </w:t>
      </w:r>
      <w:r w:rsidRPr="00AF01EA">
        <w:rPr>
          <w:rFonts w:asciiTheme="minorBidi" w:hAnsiTheme="minorBidi" w:hint="cs"/>
          <w:sz w:val="27"/>
          <w:rtl/>
        </w:rPr>
        <w:t>ف</w:t>
      </w:r>
      <w:r w:rsidRPr="00AF01EA">
        <w:rPr>
          <w:rFonts w:asciiTheme="minorBidi" w:hAnsiTheme="minorBidi"/>
          <w:sz w:val="27"/>
          <w:rtl/>
        </w:rPr>
        <w:t>هذه الدعوى محلّ</w:t>
      </w:r>
      <w:r w:rsidR="005066AF" w:rsidRPr="00AF01EA">
        <w:rPr>
          <w:rFonts w:asciiTheme="minorBidi" w:hAnsiTheme="minorBidi" w:hint="cs"/>
          <w:sz w:val="27"/>
          <w:rtl/>
        </w:rPr>
        <w:t>ُ</w:t>
      </w:r>
      <w:r w:rsidRPr="00AF01EA">
        <w:rPr>
          <w:rFonts w:asciiTheme="minorBidi" w:hAnsiTheme="minorBidi"/>
          <w:sz w:val="27"/>
          <w:rtl/>
        </w:rPr>
        <w:t xml:space="preserve"> نظر</w:t>
      </w:r>
      <w:r w:rsidR="005066AF" w:rsidRPr="00AF01EA">
        <w:rPr>
          <w:rFonts w:asciiTheme="minorBidi" w:hAnsiTheme="minorBidi" w:hint="cs"/>
          <w:sz w:val="27"/>
          <w:rtl/>
        </w:rPr>
        <w:t>ٍ</w:t>
      </w:r>
      <w:r w:rsidR="005066AF" w:rsidRPr="00AF01EA">
        <w:rPr>
          <w:rFonts w:asciiTheme="minorBidi" w:hAnsiTheme="minorBidi"/>
          <w:sz w:val="27"/>
          <w:rtl/>
        </w:rPr>
        <w:t>)</w:t>
      </w:r>
      <w:r w:rsidRPr="00AF01EA">
        <w:rPr>
          <w:sz w:val="27"/>
          <w:vertAlign w:val="superscript"/>
          <w:rtl/>
        </w:rPr>
        <w:t>(</w:t>
      </w:r>
      <w:r w:rsidRPr="00AF01EA">
        <w:rPr>
          <w:sz w:val="27"/>
          <w:vertAlign w:val="superscript"/>
          <w:rtl/>
        </w:rPr>
        <w:endnoteReference w:id="696"/>
      </w:r>
      <w:r w:rsidRPr="00AF01EA">
        <w:rPr>
          <w:sz w:val="27"/>
          <w:vertAlign w:val="superscript"/>
          <w:rtl/>
        </w:rPr>
        <w:t>)</w:t>
      </w:r>
      <w:r w:rsidRPr="00AF01EA">
        <w:rPr>
          <w:rFonts w:asciiTheme="minorBidi" w:hAnsiTheme="minorBidi"/>
          <w:sz w:val="27"/>
          <w:rtl/>
        </w:rPr>
        <w:t xml:space="preserve">. </w:t>
      </w:r>
      <w:r w:rsidRPr="00AF01EA">
        <w:rPr>
          <w:rFonts w:asciiTheme="minorBidi" w:hAnsiTheme="minorBidi" w:hint="cs"/>
          <w:sz w:val="27"/>
          <w:rtl/>
        </w:rPr>
        <w:t>و</w:t>
      </w:r>
      <w:r w:rsidRPr="00AF01EA">
        <w:rPr>
          <w:rFonts w:asciiTheme="minorBidi" w:hAnsiTheme="minorBidi"/>
          <w:sz w:val="27"/>
          <w:rtl/>
        </w:rPr>
        <w:t>هذه في الحقيقة مشكلات فرضية ليست بالواقعية؛ فإذا نظرنا إلى إيران ـ</w:t>
      </w:r>
      <w:r w:rsidR="005066AF" w:rsidRPr="00AF01EA">
        <w:rPr>
          <w:rFonts w:asciiTheme="minorBidi" w:hAnsiTheme="minorBidi" w:hint="cs"/>
          <w:sz w:val="27"/>
          <w:rtl/>
        </w:rPr>
        <w:t xml:space="preserve"> </w:t>
      </w:r>
      <w:r w:rsidRPr="00AF01EA">
        <w:rPr>
          <w:rFonts w:asciiTheme="minorBidi" w:hAnsiTheme="minorBidi"/>
          <w:sz w:val="27"/>
          <w:rtl/>
        </w:rPr>
        <w:t>مثلاً</w:t>
      </w:r>
      <w:r w:rsidR="005066AF" w:rsidRPr="00AF01EA">
        <w:rPr>
          <w:rFonts w:asciiTheme="minorBidi" w:hAnsiTheme="minorBidi" w:hint="cs"/>
          <w:sz w:val="27"/>
          <w:rtl/>
        </w:rPr>
        <w:t xml:space="preserve"> </w:t>
      </w:r>
      <w:r w:rsidRPr="00AF01EA">
        <w:rPr>
          <w:rFonts w:asciiTheme="minorBidi" w:hAnsiTheme="minorBidi"/>
          <w:sz w:val="27"/>
          <w:rtl/>
        </w:rPr>
        <w:t>ـ</w:t>
      </w:r>
      <w:r w:rsidR="005066AF" w:rsidRPr="00AF01EA">
        <w:rPr>
          <w:rFonts w:asciiTheme="minorBidi" w:hAnsiTheme="minorBidi" w:hint="cs"/>
          <w:sz w:val="27"/>
          <w:rtl/>
        </w:rPr>
        <w:t>،</w:t>
      </w:r>
      <w:r w:rsidRPr="00AF01EA">
        <w:rPr>
          <w:rFonts w:asciiTheme="minorBidi" w:hAnsiTheme="minorBidi"/>
          <w:sz w:val="27"/>
          <w:rtl/>
        </w:rPr>
        <w:t xml:space="preserve"> التي هي اليوم بمجتمعها الكبير</w:t>
      </w:r>
      <w:r w:rsidR="005066AF" w:rsidRPr="00AF01EA">
        <w:rPr>
          <w:rFonts w:asciiTheme="minorBidi" w:hAnsiTheme="minorBidi" w:hint="cs"/>
          <w:sz w:val="27"/>
          <w:rtl/>
        </w:rPr>
        <w:t xml:space="preserve"> </w:t>
      </w:r>
      <w:r w:rsidRPr="00AF01EA">
        <w:rPr>
          <w:rFonts w:asciiTheme="minorBidi" w:hAnsiTheme="minorBidi"/>
          <w:sz w:val="27"/>
          <w:rtl/>
        </w:rPr>
        <w:t>(</w:t>
      </w:r>
      <w:r w:rsidR="005066AF" w:rsidRPr="00AF01EA">
        <w:rPr>
          <w:rFonts w:asciiTheme="minorBidi" w:hAnsiTheme="minorBidi" w:hint="cs"/>
          <w:sz w:val="27"/>
          <w:rtl/>
        </w:rPr>
        <w:t>ت</w:t>
      </w:r>
      <w:r w:rsidRPr="00AF01EA">
        <w:rPr>
          <w:rFonts w:asciiTheme="minorBidi" w:hAnsiTheme="minorBidi"/>
          <w:sz w:val="27"/>
          <w:rtl/>
        </w:rPr>
        <w:t>حت إشراف الوليّ الفقيه، فأنصفوا</w:t>
      </w:r>
      <w:r w:rsidR="003C1344" w:rsidRPr="00AF01EA">
        <w:rPr>
          <w:rFonts w:asciiTheme="minorBidi" w:hAnsiTheme="minorBidi" w:hint="cs"/>
          <w:sz w:val="27"/>
          <w:rtl/>
        </w:rPr>
        <w:t>،</w:t>
      </w:r>
      <w:r w:rsidRPr="00AF01EA">
        <w:rPr>
          <w:rFonts w:asciiTheme="minorBidi" w:hAnsiTheme="minorBidi"/>
          <w:sz w:val="27"/>
          <w:rtl/>
        </w:rPr>
        <w:t xml:space="preserve"> أيّ من تلك الاحتياطات الواجبة سبّ</w:t>
      </w:r>
      <w:r w:rsidR="005066AF" w:rsidRPr="00AF01EA">
        <w:rPr>
          <w:rFonts w:asciiTheme="minorBidi" w:hAnsiTheme="minorBidi" w:hint="cs"/>
          <w:sz w:val="27"/>
          <w:rtl/>
        </w:rPr>
        <w:t>َ</w:t>
      </w:r>
      <w:r w:rsidRPr="00AF01EA">
        <w:rPr>
          <w:rFonts w:asciiTheme="minorBidi" w:hAnsiTheme="minorBidi"/>
          <w:sz w:val="27"/>
          <w:rtl/>
        </w:rPr>
        <w:t>بت مشكلة للناس والوطن</w:t>
      </w:r>
      <w:r w:rsidR="003C1344" w:rsidRPr="00AF01EA">
        <w:rPr>
          <w:rFonts w:asciiTheme="minorBidi" w:hAnsiTheme="minorBidi" w:hint="cs"/>
          <w:sz w:val="27"/>
          <w:rtl/>
        </w:rPr>
        <w:t>؟!</w:t>
      </w:r>
      <w:r w:rsidRPr="00AF01EA">
        <w:rPr>
          <w:rFonts w:asciiTheme="minorBidi" w:hAnsiTheme="minorBidi"/>
          <w:sz w:val="27"/>
          <w:rtl/>
        </w:rPr>
        <w:t xml:space="preserve"> هل فعلت ذلك الاحتياطات الواجبة للإمام الخميني؟! فلماذا نرفع شعاراً بلا معنى؟! هل مشكلة النساء اليوم في الاحتياط الوجوبي القاضي بضرورة ستر الكفّ</w:t>
      </w:r>
      <w:r w:rsidR="003C1344" w:rsidRPr="00AF01EA">
        <w:rPr>
          <w:rFonts w:asciiTheme="minorBidi" w:hAnsiTheme="minorBidi" w:hint="cs"/>
          <w:sz w:val="27"/>
          <w:rtl/>
        </w:rPr>
        <w:t>َ</w:t>
      </w:r>
      <w:r w:rsidRPr="00AF01EA">
        <w:rPr>
          <w:rFonts w:asciiTheme="minorBidi" w:hAnsiTheme="minorBidi"/>
          <w:sz w:val="27"/>
          <w:rtl/>
        </w:rPr>
        <w:t>ين؟</w:t>
      </w:r>
      <w:r w:rsidR="0071066A">
        <w:rPr>
          <w:rFonts w:asciiTheme="minorBidi" w:hAnsiTheme="minorBidi" w:hint="cs"/>
          <w:sz w:val="27"/>
          <w:rtl/>
        </w:rPr>
        <w:t>!</w:t>
      </w:r>
      <w:r w:rsidRPr="00AF01EA">
        <w:rPr>
          <w:rFonts w:asciiTheme="minorBidi" w:hAnsiTheme="minorBidi"/>
          <w:sz w:val="27"/>
          <w:rtl/>
        </w:rPr>
        <w:t xml:space="preserve"> هل يشكّ</w:t>
      </w:r>
      <w:r w:rsidR="003C1344" w:rsidRPr="00AF01EA">
        <w:rPr>
          <w:rFonts w:asciiTheme="minorBidi" w:hAnsiTheme="minorBidi" w:hint="cs"/>
          <w:sz w:val="27"/>
          <w:rtl/>
        </w:rPr>
        <w:t>ِ</w:t>
      </w:r>
      <w:r w:rsidRPr="00AF01EA">
        <w:rPr>
          <w:rFonts w:asciiTheme="minorBidi" w:hAnsiTheme="minorBidi"/>
          <w:sz w:val="27"/>
          <w:rtl/>
        </w:rPr>
        <w:t>ل ستر الكفّ</w:t>
      </w:r>
      <w:r w:rsidR="003C1344" w:rsidRPr="00AF01EA">
        <w:rPr>
          <w:rFonts w:asciiTheme="minorBidi" w:hAnsiTheme="minorBidi" w:hint="cs"/>
          <w:sz w:val="27"/>
          <w:rtl/>
        </w:rPr>
        <w:t>َ</w:t>
      </w:r>
      <w:r w:rsidRPr="00AF01EA">
        <w:rPr>
          <w:rFonts w:asciiTheme="minorBidi" w:hAnsiTheme="minorBidi"/>
          <w:sz w:val="27"/>
          <w:rtl/>
        </w:rPr>
        <w:t>ين أزمة للبلاد؟!)</w:t>
      </w:r>
      <w:r w:rsidRPr="00AF01EA">
        <w:rPr>
          <w:sz w:val="27"/>
          <w:vertAlign w:val="superscript"/>
          <w:rtl/>
        </w:rPr>
        <w:t>(</w:t>
      </w:r>
      <w:r w:rsidRPr="00AF01EA">
        <w:rPr>
          <w:sz w:val="27"/>
          <w:vertAlign w:val="superscript"/>
          <w:rtl/>
        </w:rPr>
        <w:endnoteReference w:id="697"/>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b/>
          <w:bCs/>
          <w:sz w:val="27"/>
          <w:rtl/>
        </w:rPr>
        <w:t xml:space="preserve">رابعاً: </w:t>
      </w:r>
      <w:r w:rsidRPr="00AF01EA">
        <w:rPr>
          <w:rFonts w:asciiTheme="minorBidi" w:hAnsiTheme="minorBidi"/>
          <w:sz w:val="27"/>
          <w:rtl/>
        </w:rPr>
        <w:t>ركّزت الملاحظات المطروحة على النظر إلى الاحتياطات من زاوية واحدة، وهي كون الحكم الذي وصل إليه الفقيه واحتاط في بيانه حكماً ترخيصياً، فيكون الاحتياط مؤدّ</w:t>
      </w:r>
      <w:r w:rsidR="003C1344" w:rsidRPr="00AF01EA">
        <w:rPr>
          <w:rFonts w:asciiTheme="minorBidi" w:hAnsiTheme="minorBidi" w:hint="cs"/>
          <w:sz w:val="27"/>
          <w:rtl/>
        </w:rPr>
        <w:t>ِ</w:t>
      </w:r>
      <w:r w:rsidRPr="00AF01EA">
        <w:rPr>
          <w:rFonts w:asciiTheme="minorBidi" w:hAnsiTheme="minorBidi"/>
          <w:sz w:val="27"/>
          <w:rtl/>
        </w:rPr>
        <w:t>ياً إلى إلزام المكلّ</w:t>
      </w:r>
      <w:r w:rsidR="003C1344" w:rsidRPr="00AF01EA">
        <w:rPr>
          <w:rFonts w:asciiTheme="minorBidi" w:hAnsiTheme="minorBidi" w:hint="cs"/>
          <w:sz w:val="27"/>
          <w:rtl/>
        </w:rPr>
        <w:t>َ</w:t>
      </w:r>
      <w:r w:rsidRPr="00AF01EA">
        <w:rPr>
          <w:rFonts w:asciiTheme="minorBidi" w:hAnsiTheme="minorBidi"/>
          <w:sz w:val="27"/>
          <w:rtl/>
        </w:rPr>
        <w:t>فين</w:t>
      </w:r>
      <w:r w:rsidR="003C1344" w:rsidRPr="00AF01EA">
        <w:rPr>
          <w:rFonts w:asciiTheme="minorBidi" w:hAnsiTheme="minorBidi" w:hint="cs"/>
          <w:sz w:val="27"/>
          <w:rtl/>
        </w:rPr>
        <w:t>،</w:t>
      </w:r>
      <w:r w:rsidRPr="00AF01EA">
        <w:rPr>
          <w:rFonts w:asciiTheme="minorBidi" w:hAnsiTheme="minorBidi"/>
          <w:sz w:val="27"/>
          <w:rtl/>
        </w:rPr>
        <w:t xml:space="preserve"> رغم ترخيص الشارع لهم في هذا المورد</w:t>
      </w:r>
      <w:r w:rsidR="003C1344" w:rsidRPr="00AF01EA">
        <w:rPr>
          <w:rFonts w:asciiTheme="minorBidi" w:hAnsiTheme="minorBidi" w:hint="cs"/>
          <w:sz w:val="27"/>
          <w:rtl/>
        </w:rPr>
        <w:t>.</w:t>
      </w:r>
      <w:r w:rsidRPr="00AF01EA">
        <w:rPr>
          <w:rFonts w:asciiTheme="minorBidi" w:hAnsiTheme="minorBidi"/>
          <w:sz w:val="27"/>
          <w:rtl/>
        </w:rPr>
        <w:t xml:space="preserve"> لكنّهم أغفلوا النظر إلى موارد أخرى للاحتياطات، يكون الحكم </w:t>
      </w:r>
      <w:r w:rsidRPr="00AF01EA">
        <w:rPr>
          <w:rFonts w:asciiTheme="minorBidi" w:hAnsiTheme="minorBidi" w:hint="cs"/>
          <w:sz w:val="27"/>
          <w:rtl/>
        </w:rPr>
        <w:t>ـ</w:t>
      </w:r>
      <w:r w:rsidR="003C1344" w:rsidRPr="00AF01EA">
        <w:rPr>
          <w:rFonts w:asciiTheme="minorBidi" w:hAnsiTheme="minorBidi" w:hint="cs"/>
          <w:sz w:val="27"/>
          <w:rtl/>
        </w:rPr>
        <w:t xml:space="preserve"> </w:t>
      </w:r>
      <w:r w:rsidRPr="00AF01EA">
        <w:rPr>
          <w:rFonts w:asciiTheme="minorBidi" w:hAnsiTheme="minorBidi"/>
          <w:sz w:val="27"/>
          <w:rtl/>
        </w:rPr>
        <w:t xml:space="preserve">الذي </w:t>
      </w:r>
      <w:r w:rsidRPr="00AF01EA">
        <w:rPr>
          <w:rFonts w:asciiTheme="minorBidi" w:hAnsiTheme="minorBidi"/>
          <w:sz w:val="27"/>
          <w:rtl/>
        </w:rPr>
        <w:lastRenderedPageBreak/>
        <w:t>وصل إليه الفقيه</w:t>
      </w:r>
      <w:r w:rsidR="003C1344" w:rsidRPr="00AF01EA">
        <w:rPr>
          <w:rFonts w:asciiTheme="minorBidi" w:hAnsiTheme="minorBidi" w:hint="cs"/>
          <w:sz w:val="27"/>
          <w:rtl/>
        </w:rPr>
        <w:t>،</w:t>
      </w:r>
      <w:r w:rsidRPr="00AF01EA">
        <w:rPr>
          <w:rFonts w:asciiTheme="minorBidi" w:hAnsiTheme="minorBidi"/>
          <w:sz w:val="27"/>
          <w:rtl/>
        </w:rPr>
        <w:t xml:space="preserve"> لكن</w:t>
      </w:r>
      <w:r w:rsidR="003C1344" w:rsidRPr="00AF01EA">
        <w:rPr>
          <w:rFonts w:asciiTheme="minorBidi" w:hAnsiTheme="minorBidi" w:hint="cs"/>
          <w:sz w:val="27"/>
          <w:rtl/>
        </w:rPr>
        <w:t>ْ</w:t>
      </w:r>
      <w:r w:rsidRPr="00AF01EA">
        <w:rPr>
          <w:rFonts w:asciiTheme="minorBidi" w:hAnsiTheme="minorBidi"/>
          <w:sz w:val="27"/>
          <w:rtl/>
        </w:rPr>
        <w:t xml:space="preserve"> لم يعلنه</w:t>
      </w:r>
      <w:r w:rsidR="003C1344" w:rsidRPr="00AF01EA">
        <w:rPr>
          <w:rFonts w:asciiTheme="minorBidi" w:hAnsiTheme="minorBidi" w:hint="cs"/>
          <w:sz w:val="27"/>
          <w:rtl/>
        </w:rPr>
        <w:t xml:space="preserve"> </w:t>
      </w:r>
      <w:r w:rsidRPr="00AF01EA">
        <w:rPr>
          <w:rFonts w:asciiTheme="minorBidi" w:hAnsiTheme="minorBidi" w:hint="cs"/>
          <w:sz w:val="27"/>
          <w:rtl/>
        </w:rPr>
        <w:t>ـ</w:t>
      </w:r>
      <w:r w:rsidRPr="00AF01EA">
        <w:rPr>
          <w:rFonts w:asciiTheme="minorBidi" w:hAnsiTheme="minorBidi"/>
          <w:sz w:val="27"/>
          <w:rtl/>
        </w:rPr>
        <w:t xml:space="preserve"> حكماً إلزامياً، فيرى المرجع بأنّ</w:t>
      </w:r>
      <w:r w:rsidRPr="00AF01EA">
        <w:rPr>
          <w:rFonts w:asciiTheme="minorBidi" w:hAnsiTheme="minorBidi" w:hint="cs"/>
          <w:sz w:val="27"/>
          <w:rtl/>
        </w:rPr>
        <w:t xml:space="preserve"> هذا الحكم الإلزامي</w:t>
      </w:r>
      <w:r w:rsidRPr="00AF01EA">
        <w:rPr>
          <w:rFonts w:asciiTheme="minorBidi" w:hAnsiTheme="minorBidi"/>
          <w:sz w:val="27"/>
          <w:rtl/>
        </w:rPr>
        <w:t xml:space="preserve"> شاقّ</w:t>
      </w:r>
      <w:r w:rsidR="003C1344" w:rsidRPr="00AF01EA">
        <w:rPr>
          <w:rFonts w:asciiTheme="minorBidi" w:hAnsiTheme="minorBidi" w:hint="cs"/>
          <w:sz w:val="27"/>
          <w:rtl/>
        </w:rPr>
        <w:t>ٌ</w:t>
      </w:r>
      <w:r w:rsidRPr="00AF01EA">
        <w:rPr>
          <w:rFonts w:asciiTheme="minorBidi" w:hAnsiTheme="minorBidi"/>
          <w:sz w:val="27"/>
          <w:rtl/>
        </w:rPr>
        <w:t xml:space="preserve"> على المكلّ</w:t>
      </w:r>
      <w:r w:rsidR="003C1344" w:rsidRPr="00AF01EA">
        <w:rPr>
          <w:rFonts w:asciiTheme="minorBidi" w:hAnsiTheme="minorBidi" w:hint="cs"/>
          <w:sz w:val="27"/>
          <w:rtl/>
        </w:rPr>
        <w:t>َ</w:t>
      </w:r>
      <w:r w:rsidRPr="00AF01EA">
        <w:rPr>
          <w:rFonts w:asciiTheme="minorBidi" w:hAnsiTheme="minorBidi"/>
          <w:sz w:val="27"/>
          <w:rtl/>
        </w:rPr>
        <w:t>فين مثلاً، وهناك من الفقهاء م</w:t>
      </w:r>
      <w:r w:rsidR="003C1344" w:rsidRPr="00AF01EA">
        <w:rPr>
          <w:rFonts w:asciiTheme="minorBidi" w:hAnsiTheme="minorBidi" w:hint="cs"/>
          <w:sz w:val="27"/>
          <w:rtl/>
        </w:rPr>
        <w:t>َ</w:t>
      </w:r>
      <w:r w:rsidRPr="00AF01EA">
        <w:rPr>
          <w:rFonts w:asciiTheme="minorBidi" w:hAnsiTheme="minorBidi"/>
          <w:sz w:val="27"/>
          <w:rtl/>
        </w:rPr>
        <w:t>ن</w:t>
      </w:r>
      <w:r w:rsidR="003C1344" w:rsidRPr="00AF01EA">
        <w:rPr>
          <w:rFonts w:asciiTheme="minorBidi" w:hAnsiTheme="minorBidi" w:hint="cs"/>
          <w:sz w:val="27"/>
          <w:rtl/>
        </w:rPr>
        <w:t>ْ</w:t>
      </w:r>
      <w:r w:rsidRPr="00AF01EA">
        <w:rPr>
          <w:rFonts w:asciiTheme="minorBidi" w:hAnsiTheme="minorBidi"/>
          <w:sz w:val="27"/>
          <w:rtl/>
        </w:rPr>
        <w:t xml:space="preserve"> يفتي بالترخيص في هذا المورد، فيمتنع المرجع من بيان</w:t>
      </w:r>
      <w:r w:rsidRPr="00AF01EA">
        <w:rPr>
          <w:rFonts w:asciiTheme="minorBidi" w:hAnsiTheme="minorBidi" w:hint="cs"/>
          <w:sz w:val="27"/>
          <w:rtl/>
        </w:rPr>
        <w:t>ه</w:t>
      </w:r>
      <w:r w:rsidR="003C1344" w:rsidRPr="00AF01EA">
        <w:rPr>
          <w:rFonts w:asciiTheme="minorBidi" w:hAnsiTheme="minorBidi" w:hint="cs"/>
          <w:sz w:val="27"/>
          <w:rtl/>
        </w:rPr>
        <w:t>؛</w:t>
      </w:r>
      <w:r w:rsidRPr="00AF01EA">
        <w:rPr>
          <w:rFonts w:asciiTheme="minorBidi" w:hAnsiTheme="minorBidi"/>
          <w:sz w:val="27"/>
          <w:rtl/>
        </w:rPr>
        <w:t xml:space="preserve"> حت</w:t>
      </w:r>
      <w:r w:rsidR="003C1344" w:rsidRPr="00AF01EA">
        <w:rPr>
          <w:rFonts w:asciiTheme="minorBidi" w:hAnsiTheme="minorBidi" w:hint="cs"/>
          <w:sz w:val="27"/>
          <w:rtl/>
        </w:rPr>
        <w:t>ّ</w:t>
      </w:r>
      <w:r w:rsidRPr="00AF01EA">
        <w:rPr>
          <w:rFonts w:asciiTheme="minorBidi" w:hAnsiTheme="minorBidi"/>
          <w:sz w:val="27"/>
          <w:rtl/>
        </w:rPr>
        <w:t>ى يتيح لمقلّ</w:t>
      </w:r>
      <w:r w:rsidR="003C1344" w:rsidRPr="00AF01EA">
        <w:rPr>
          <w:rFonts w:asciiTheme="minorBidi" w:hAnsiTheme="minorBidi" w:hint="cs"/>
          <w:sz w:val="27"/>
          <w:rtl/>
        </w:rPr>
        <w:t>ِ</w:t>
      </w:r>
      <w:r w:rsidRPr="00AF01EA">
        <w:rPr>
          <w:rFonts w:asciiTheme="minorBidi" w:hAnsiTheme="minorBidi"/>
          <w:sz w:val="27"/>
          <w:rtl/>
        </w:rPr>
        <w:t xml:space="preserve">ديه أن يرجعوا </w:t>
      </w:r>
      <w:r w:rsidR="003C1344" w:rsidRPr="00AF01EA">
        <w:rPr>
          <w:rFonts w:asciiTheme="minorBidi" w:hAnsiTheme="minorBidi" w:hint="cs"/>
          <w:sz w:val="27"/>
          <w:rtl/>
        </w:rPr>
        <w:t xml:space="preserve">إلى </w:t>
      </w:r>
      <w:r w:rsidRPr="00AF01EA">
        <w:rPr>
          <w:rFonts w:asciiTheme="minorBidi" w:hAnsiTheme="minorBidi"/>
          <w:sz w:val="27"/>
          <w:rtl/>
        </w:rPr>
        <w:t>غيره؛ تسهيلاً عليهم</w:t>
      </w:r>
      <w:r w:rsidRPr="00AF01EA">
        <w:rPr>
          <w:rFonts w:asciiTheme="minorBidi" w:hAnsiTheme="minorBidi" w:hint="cs"/>
          <w:sz w:val="27"/>
          <w:rtl/>
        </w:rPr>
        <w:t>، وليخفّ</w:t>
      </w:r>
      <w:r w:rsidR="003C1344" w:rsidRPr="00AF01EA">
        <w:rPr>
          <w:rFonts w:asciiTheme="minorBidi" w:hAnsiTheme="minorBidi" w:hint="cs"/>
          <w:sz w:val="27"/>
          <w:rtl/>
        </w:rPr>
        <w:t>ِ</w:t>
      </w:r>
      <w:r w:rsidRPr="00AF01EA">
        <w:rPr>
          <w:rFonts w:asciiTheme="minorBidi" w:hAnsiTheme="minorBidi" w:hint="cs"/>
          <w:sz w:val="27"/>
          <w:rtl/>
        </w:rPr>
        <w:t>ف عنهم ثقل الإلزام</w:t>
      </w:r>
      <w:r w:rsidRPr="00AF01EA">
        <w:rPr>
          <w:sz w:val="27"/>
          <w:vertAlign w:val="superscript"/>
          <w:rtl/>
        </w:rPr>
        <w:t>(</w:t>
      </w:r>
      <w:r w:rsidRPr="00AF01EA">
        <w:rPr>
          <w:sz w:val="27"/>
          <w:vertAlign w:val="superscript"/>
          <w:rtl/>
        </w:rPr>
        <w:endnoteReference w:id="698"/>
      </w:r>
      <w:r w:rsidRPr="00AF01EA">
        <w:rPr>
          <w:sz w:val="27"/>
          <w:vertAlign w:val="superscript"/>
          <w:rtl/>
        </w:rPr>
        <w:t>)</w:t>
      </w:r>
      <w:r w:rsidRPr="00AF01EA">
        <w:rPr>
          <w:rFonts w:asciiTheme="minorBidi" w:hAnsiTheme="minorBidi"/>
          <w:sz w:val="27"/>
          <w:rtl/>
        </w:rPr>
        <w:t xml:space="preserve">. </w:t>
      </w:r>
      <w:r w:rsidRPr="00AF01EA">
        <w:rPr>
          <w:rFonts w:asciiTheme="minorBidi" w:hAnsiTheme="minorBidi" w:hint="cs"/>
          <w:sz w:val="27"/>
          <w:rtl/>
        </w:rPr>
        <w:t>فهذه زاوية</w:t>
      </w:r>
      <w:r w:rsidR="003C1344" w:rsidRPr="00AF01EA">
        <w:rPr>
          <w:rFonts w:asciiTheme="minorBidi" w:hAnsiTheme="minorBidi" w:hint="cs"/>
          <w:sz w:val="27"/>
          <w:rtl/>
        </w:rPr>
        <w:t>ٌ</w:t>
      </w:r>
      <w:r w:rsidRPr="00AF01EA">
        <w:rPr>
          <w:rFonts w:asciiTheme="minorBidi" w:hAnsiTheme="minorBidi" w:hint="cs"/>
          <w:sz w:val="27"/>
          <w:rtl/>
        </w:rPr>
        <w:t xml:space="preserve"> أخرى للنظر الإيجابي إلى ظاهرة الاحتياط. </w:t>
      </w:r>
    </w:p>
    <w:p w:rsidR="00BE3C2D" w:rsidRPr="00AF01EA" w:rsidRDefault="00BE3C2D" w:rsidP="0071066A">
      <w:pPr>
        <w:spacing w:line="420" w:lineRule="exact"/>
        <w:rPr>
          <w:rFonts w:asciiTheme="minorBidi" w:hAnsiTheme="minorBidi"/>
          <w:sz w:val="27"/>
          <w:rtl/>
        </w:rPr>
      </w:pPr>
    </w:p>
    <w:p w:rsidR="00BE3C2D" w:rsidRPr="00AF01EA" w:rsidRDefault="00BE3C2D" w:rsidP="00810013">
      <w:pPr>
        <w:pStyle w:val="31"/>
        <w:rPr>
          <w:color w:val="auto"/>
          <w:rtl/>
        </w:rPr>
      </w:pPr>
      <w:bookmarkStart w:id="87" w:name="_Toc454435779"/>
      <w:r w:rsidRPr="00AF01EA">
        <w:rPr>
          <w:color w:val="auto"/>
          <w:rtl/>
        </w:rPr>
        <w:t>الموقف المعتدل من الاحتياط في الفتوى</w:t>
      </w:r>
      <w:bookmarkEnd w:id="87"/>
    </w:p>
    <w:p w:rsidR="00BE3C2D" w:rsidRPr="00AF01EA" w:rsidRDefault="00BE3C2D" w:rsidP="00810013">
      <w:pPr>
        <w:rPr>
          <w:rFonts w:asciiTheme="minorBidi" w:hAnsiTheme="minorBidi"/>
          <w:b/>
          <w:bCs/>
          <w:sz w:val="27"/>
          <w:rtl/>
        </w:rPr>
      </w:pPr>
      <w:r w:rsidRPr="00AF01EA">
        <w:rPr>
          <w:rFonts w:asciiTheme="minorBidi" w:hAnsiTheme="minorBidi"/>
          <w:sz w:val="27"/>
          <w:rtl/>
        </w:rPr>
        <w:t>وبين الموقف الرافض لهذه الظاهرة بشدّة</w:t>
      </w:r>
      <w:r w:rsidR="003C1344" w:rsidRPr="00AF01EA">
        <w:rPr>
          <w:rFonts w:asciiTheme="minorBidi" w:hAnsiTheme="minorBidi" w:hint="cs"/>
          <w:sz w:val="27"/>
          <w:rtl/>
        </w:rPr>
        <w:t>ٍ</w:t>
      </w:r>
      <w:r w:rsidRPr="00AF01EA">
        <w:rPr>
          <w:rFonts w:asciiTheme="minorBidi" w:hAnsiTheme="minorBidi"/>
          <w:sz w:val="27"/>
          <w:rtl/>
        </w:rPr>
        <w:t xml:space="preserve"> والموقف المدافع عنها بشدّة</w:t>
      </w:r>
      <w:r w:rsidR="003C1344" w:rsidRPr="00AF01EA">
        <w:rPr>
          <w:rFonts w:asciiTheme="minorBidi" w:hAnsiTheme="minorBidi" w:hint="cs"/>
          <w:sz w:val="27"/>
          <w:rtl/>
        </w:rPr>
        <w:t>ٍ</w:t>
      </w:r>
      <w:r w:rsidRPr="00AF01EA">
        <w:rPr>
          <w:rFonts w:asciiTheme="minorBidi" w:hAnsiTheme="minorBidi"/>
          <w:sz w:val="27"/>
          <w:rtl/>
        </w:rPr>
        <w:t xml:space="preserve"> مقاب</w:t>
      </w:r>
      <w:r w:rsidR="0071066A">
        <w:rPr>
          <w:rFonts w:asciiTheme="minorBidi" w:hAnsiTheme="minorBidi" w:hint="cs"/>
          <w:sz w:val="27"/>
          <w:rtl/>
        </w:rPr>
        <w:t>ِ</w:t>
      </w:r>
      <w:r w:rsidRPr="00AF01EA">
        <w:rPr>
          <w:rFonts w:asciiTheme="minorBidi" w:hAnsiTheme="minorBidi"/>
          <w:sz w:val="27"/>
          <w:rtl/>
        </w:rPr>
        <w:t>لة يستوقفنا اتّجاه</w:t>
      </w:r>
      <w:r w:rsidR="003C1344" w:rsidRPr="00AF01EA">
        <w:rPr>
          <w:rFonts w:asciiTheme="minorBidi" w:hAnsiTheme="minorBidi" w:hint="cs"/>
          <w:sz w:val="27"/>
          <w:rtl/>
        </w:rPr>
        <w:t>ٌ</w:t>
      </w:r>
      <w:r w:rsidRPr="00AF01EA">
        <w:rPr>
          <w:rFonts w:asciiTheme="minorBidi" w:hAnsiTheme="minorBidi"/>
          <w:sz w:val="27"/>
          <w:rtl/>
        </w:rPr>
        <w:t xml:space="preserve"> ثالث، نستطيع أن نعتبره معتدلاً، وهو ما نقرؤه في حديث</w:t>
      </w:r>
      <w:r w:rsidR="003C1344" w:rsidRPr="00AF01EA">
        <w:rPr>
          <w:rFonts w:asciiTheme="minorBidi" w:hAnsiTheme="minorBidi" w:hint="cs"/>
          <w:sz w:val="27"/>
          <w:rtl/>
        </w:rPr>
        <w:t>ٍ</w:t>
      </w:r>
      <w:r w:rsidRPr="00AF01EA">
        <w:rPr>
          <w:rFonts w:asciiTheme="minorBidi" w:hAnsiTheme="minorBidi"/>
          <w:sz w:val="27"/>
          <w:rtl/>
        </w:rPr>
        <w:t xml:space="preserve"> للفقيه الكبير الشيح جعفر كاشف الغطاء، حيث يوصي الفقهاء وصيّة</w:t>
      </w:r>
      <w:r w:rsidR="003C1344" w:rsidRPr="00AF01EA">
        <w:rPr>
          <w:rFonts w:asciiTheme="minorBidi" w:hAnsiTheme="minorBidi" w:hint="cs"/>
          <w:sz w:val="27"/>
          <w:rtl/>
        </w:rPr>
        <w:t>ً</w:t>
      </w:r>
      <w:r w:rsidRPr="00AF01EA">
        <w:rPr>
          <w:rFonts w:asciiTheme="minorBidi" w:hAnsiTheme="minorBidi"/>
          <w:sz w:val="27"/>
          <w:rtl/>
        </w:rPr>
        <w:t xml:space="preserve"> بليغة بقوله: (وليتّ</w:t>
      </w:r>
      <w:r w:rsidR="003C1344" w:rsidRPr="00AF01EA">
        <w:rPr>
          <w:rFonts w:asciiTheme="minorBidi" w:hAnsiTheme="minorBidi" w:hint="cs"/>
          <w:sz w:val="27"/>
          <w:rtl/>
        </w:rPr>
        <w:t>َ</w:t>
      </w:r>
      <w:r w:rsidRPr="00AF01EA">
        <w:rPr>
          <w:rFonts w:asciiTheme="minorBidi" w:hAnsiTheme="minorBidi"/>
          <w:sz w:val="27"/>
          <w:rtl/>
        </w:rPr>
        <w:t>قوا الله في ترك التهجّم على الأحكام قبل النظر التامّ، وفي ترك الوسوا</w:t>
      </w:r>
      <w:r w:rsidR="003C1344" w:rsidRPr="00AF01EA">
        <w:rPr>
          <w:rFonts w:asciiTheme="minorBidi" w:hAnsiTheme="minorBidi"/>
          <w:sz w:val="27"/>
          <w:rtl/>
        </w:rPr>
        <w:t>س الباعث على لزوم الح</w:t>
      </w:r>
      <w:r w:rsidR="0071066A">
        <w:rPr>
          <w:rFonts w:asciiTheme="minorBidi" w:hAnsiTheme="minorBidi" w:hint="cs"/>
          <w:sz w:val="27"/>
          <w:rtl/>
        </w:rPr>
        <w:t>َ</w:t>
      </w:r>
      <w:r w:rsidR="003C1344" w:rsidRPr="00AF01EA">
        <w:rPr>
          <w:rFonts w:asciiTheme="minorBidi" w:hAnsiTheme="minorBidi"/>
          <w:sz w:val="27"/>
          <w:rtl/>
        </w:rPr>
        <w:t>ر</w:t>
      </w:r>
      <w:r w:rsidR="0071066A">
        <w:rPr>
          <w:rFonts w:asciiTheme="minorBidi" w:hAnsiTheme="minorBidi" w:hint="cs"/>
          <w:sz w:val="27"/>
          <w:rtl/>
        </w:rPr>
        <w:t>َ</w:t>
      </w:r>
      <w:r w:rsidR="003C1344" w:rsidRPr="00AF01EA">
        <w:rPr>
          <w:rFonts w:asciiTheme="minorBidi" w:hAnsiTheme="minorBidi"/>
          <w:sz w:val="27"/>
          <w:rtl/>
        </w:rPr>
        <w:t>ج على الن</w:t>
      </w:r>
      <w:r w:rsidR="0071066A">
        <w:rPr>
          <w:rFonts w:asciiTheme="minorBidi" w:hAnsiTheme="minorBidi"/>
          <w:sz w:val="27"/>
          <w:rtl/>
        </w:rPr>
        <w:t>اس)</w:t>
      </w:r>
      <w:r w:rsidRPr="00AF01EA">
        <w:rPr>
          <w:sz w:val="27"/>
          <w:vertAlign w:val="superscript"/>
          <w:rtl/>
        </w:rPr>
        <w:t>(</w:t>
      </w:r>
      <w:r w:rsidRPr="00AF01EA">
        <w:rPr>
          <w:sz w:val="27"/>
          <w:vertAlign w:val="superscript"/>
          <w:rtl/>
        </w:rPr>
        <w:endnoteReference w:id="699"/>
      </w:r>
      <w:r w:rsidRPr="00AF01EA">
        <w:rPr>
          <w:sz w:val="27"/>
          <w:vertAlign w:val="superscript"/>
          <w:rtl/>
        </w:rPr>
        <w:t>)</w:t>
      </w:r>
      <w:r w:rsidRPr="00AF01EA">
        <w:rPr>
          <w:rFonts w:asciiTheme="minorBidi" w:hAnsiTheme="minorBidi"/>
          <w:sz w:val="27"/>
          <w:rtl/>
        </w:rPr>
        <w:t xml:space="preserve">. </w:t>
      </w:r>
    </w:p>
    <w:p w:rsidR="00BE3C2D" w:rsidRPr="00AF01EA" w:rsidRDefault="00BE3C2D" w:rsidP="0071066A">
      <w:pPr>
        <w:spacing w:line="420" w:lineRule="exact"/>
        <w:rPr>
          <w:rFonts w:asciiTheme="minorBidi" w:hAnsiTheme="minorBidi"/>
          <w:sz w:val="27"/>
          <w:rtl/>
        </w:rPr>
      </w:pPr>
    </w:p>
    <w:p w:rsidR="00BE3C2D" w:rsidRPr="00AF01EA" w:rsidRDefault="00BE3C2D" w:rsidP="00810013">
      <w:pPr>
        <w:pStyle w:val="31"/>
        <w:rPr>
          <w:color w:val="auto"/>
          <w:rtl/>
        </w:rPr>
      </w:pPr>
      <w:r w:rsidRPr="00AF01EA">
        <w:rPr>
          <w:color w:val="auto"/>
          <w:rtl/>
        </w:rPr>
        <w:t xml:space="preserve">أحكام الاحتياط بالنسبة </w:t>
      </w:r>
      <w:r w:rsidR="003C1344" w:rsidRPr="00AF01EA">
        <w:rPr>
          <w:rFonts w:hint="cs"/>
          <w:color w:val="auto"/>
          <w:rtl/>
        </w:rPr>
        <w:t>إلى ا</w:t>
      </w:r>
      <w:r w:rsidRPr="00AF01EA">
        <w:rPr>
          <w:color w:val="auto"/>
          <w:rtl/>
        </w:rPr>
        <w:t>لمقلّد</w:t>
      </w:r>
    </w:p>
    <w:p w:rsidR="00BE3C2D" w:rsidRPr="00AF01EA" w:rsidRDefault="00BE3C2D" w:rsidP="00810013">
      <w:pPr>
        <w:rPr>
          <w:rFonts w:asciiTheme="minorBidi" w:hAnsiTheme="minorBidi"/>
          <w:spacing w:val="-4"/>
          <w:sz w:val="27"/>
          <w:rtl/>
        </w:rPr>
      </w:pPr>
      <w:r w:rsidRPr="00AF01EA">
        <w:rPr>
          <w:rFonts w:asciiTheme="minorBidi" w:hAnsiTheme="minorBidi"/>
          <w:spacing w:val="-4"/>
          <w:sz w:val="27"/>
          <w:rtl/>
        </w:rPr>
        <w:t>تترتّب على احتياط الفقيه المرجع جملة من الأحكام، التي تنعكس على سلوك المكلّ</w:t>
      </w:r>
      <w:r w:rsidR="003C1344" w:rsidRPr="00AF01EA">
        <w:rPr>
          <w:rFonts w:asciiTheme="minorBidi" w:hAnsiTheme="minorBidi" w:hint="cs"/>
          <w:spacing w:val="-4"/>
          <w:sz w:val="27"/>
          <w:rtl/>
        </w:rPr>
        <w:t>َ</w:t>
      </w:r>
      <w:r w:rsidRPr="00AF01EA">
        <w:rPr>
          <w:rFonts w:asciiTheme="minorBidi" w:hAnsiTheme="minorBidi"/>
          <w:spacing w:val="-4"/>
          <w:sz w:val="27"/>
          <w:rtl/>
        </w:rPr>
        <w:t>ف الذي يقلّ</w:t>
      </w:r>
      <w:r w:rsidR="003C1344" w:rsidRPr="00AF01EA">
        <w:rPr>
          <w:rFonts w:asciiTheme="minorBidi" w:hAnsiTheme="minorBidi" w:hint="cs"/>
          <w:spacing w:val="-4"/>
          <w:sz w:val="27"/>
          <w:rtl/>
        </w:rPr>
        <w:t>ِ</w:t>
      </w:r>
      <w:r w:rsidRPr="00AF01EA">
        <w:rPr>
          <w:rFonts w:asciiTheme="minorBidi" w:hAnsiTheme="minorBidi"/>
          <w:spacing w:val="-4"/>
          <w:sz w:val="27"/>
          <w:rtl/>
        </w:rPr>
        <w:t>ده. وتتعدّد هذه الأحكام وفق نوع الاحتياط الذي يتّ</w:t>
      </w:r>
      <w:r w:rsidR="00382BA8" w:rsidRPr="00AF01EA">
        <w:rPr>
          <w:rFonts w:asciiTheme="minorBidi" w:hAnsiTheme="minorBidi" w:hint="cs"/>
          <w:spacing w:val="-4"/>
          <w:sz w:val="27"/>
          <w:rtl/>
        </w:rPr>
        <w:t>َ</w:t>
      </w:r>
      <w:r w:rsidRPr="00AF01EA">
        <w:rPr>
          <w:rFonts w:asciiTheme="minorBidi" w:hAnsiTheme="minorBidi"/>
          <w:spacing w:val="-4"/>
          <w:sz w:val="27"/>
          <w:rtl/>
        </w:rPr>
        <w:t>خذه الفقيه</w:t>
      </w:r>
      <w:r w:rsidR="00382BA8" w:rsidRPr="00AF01EA">
        <w:rPr>
          <w:rFonts w:asciiTheme="minorBidi" w:hAnsiTheme="minorBidi" w:hint="cs"/>
          <w:spacing w:val="-4"/>
          <w:sz w:val="27"/>
          <w:rtl/>
        </w:rPr>
        <w:t>.</w:t>
      </w:r>
      <w:r w:rsidRPr="00AF01EA">
        <w:rPr>
          <w:rFonts w:asciiTheme="minorBidi" w:hAnsiTheme="minorBidi"/>
          <w:spacing w:val="-4"/>
          <w:sz w:val="27"/>
          <w:rtl/>
        </w:rPr>
        <w:t xml:space="preserve"> ويمكننا إجمالها في النقاط </w:t>
      </w:r>
      <w:r w:rsidR="00382BA8" w:rsidRPr="00AF01EA">
        <w:rPr>
          <w:rFonts w:asciiTheme="minorBidi" w:hAnsiTheme="minorBidi" w:hint="cs"/>
          <w:spacing w:val="-4"/>
          <w:sz w:val="27"/>
          <w:rtl/>
        </w:rPr>
        <w:t>التالية</w:t>
      </w:r>
      <w:r w:rsidRPr="00AF01EA">
        <w:rPr>
          <w:rFonts w:asciiTheme="minorBidi" w:hAnsiTheme="minorBidi"/>
          <w:spacing w:val="-4"/>
          <w:sz w:val="27"/>
          <w:rtl/>
        </w:rPr>
        <w:t xml:space="preserve">: </w:t>
      </w:r>
    </w:p>
    <w:p w:rsidR="00BE3C2D" w:rsidRPr="00AF01EA" w:rsidRDefault="00BE3C2D" w:rsidP="0071066A">
      <w:pPr>
        <w:spacing w:line="420" w:lineRule="exact"/>
        <w:rPr>
          <w:rFonts w:asciiTheme="minorBidi" w:hAnsiTheme="minorBidi"/>
          <w:spacing w:val="-4"/>
          <w:sz w:val="27"/>
          <w:rtl/>
        </w:rPr>
      </w:pPr>
    </w:p>
    <w:p w:rsidR="00BE3C2D" w:rsidRPr="00AF01EA" w:rsidRDefault="00BE3C2D" w:rsidP="00810013">
      <w:pPr>
        <w:pStyle w:val="31"/>
        <w:rPr>
          <w:color w:val="auto"/>
          <w:rtl/>
        </w:rPr>
      </w:pPr>
      <w:bookmarkStart w:id="88" w:name="_Toc454435781"/>
      <w:r w:rsidRPr="00AF01EA">
        <w:rPr>
          <w:color w:val="auto"/>
          <w:rtl/>
        </w:rPr>
        <w:t>النقطة الأولى: الأحكام بين الاحتياط في الفتوى والفتوى بالاحتياط</w:t>
      </w:r>
      <w:bookmarkEnd w:id="88"/>
    </w:p>
    <w:p w:rsidR="00BE3C2D" w:rsidRPr="00AF01EA" w:rsidRDefault="00BE3C2D" w:rsidP="00810013">
      <w:pPr>
        <w:rPr>
          <w:rFonts w:asciiTheme="minorBidi" w:hAnsiTheme="minorBidi"/>
          <w:sz w:val="27"/>
          <w:rtl/>
        </w:rPr>
      </w:pPr>
      <w:r w:rsidRPr="00AF01EA">
        <w:rPr>
          <w:rFonts w:asciiTheme="minorBidi" w:hAnsiTheme="minorBidi"/>
          <w:sz w:val="27"/>
          <w:rtl/>
        </w:rPr>
        <w:t>ـ</w:t>
      </w:r>
      <w:r w:rsidRPr="00AF01EA">
        <w:rPr>
          <w:rFonts w:asciiTheme="minorBidi" w:hAnsiTheme="minorBidi" w:hint="cs"/>
          <w:sz w:val="27"/>
          <w:rtl/>
        </w:rPr>
        <w:t xml:space="preserve"> </w:t>
      </w:r>
      <w:r w:rsidRPr="00AF01EA">
        <w:rPr>
          <w:rFonts w:asciiTheme="minorBidi" w:hAnsiTheme="minorBidi"/>
          <w:sz w:val="27"/>
          <w:rtl/>
        </w:rPr>
        <w:t>قد يكون الاحتياط نتيجة</w:t>
      </w:r>
      <w:r w:rsidR="00382BA8" w:rsidRPr="00AF01EA">
        <w:rPr>
          <w:rFonts w:asciiTheme="minorBidi" w:hAnsiTheme="minorBidi" w:hint="cs"/>
          <w:sz w:val="27"/>
          <w:rtl/>
        </w:rPr>
        <w:t>ً</w:t>
      </w:r>
      <w:r w:rsidRPr="00AF01EA">
        <w:rPr>
          <w:rFonts w:asciiTheme="minorBidi" w:hAnsiTheme="minorBidi"/>
          <w:sz w:val="27"/>
          <w:rtl/>
        </w:rPr>
        <w:t xml:space="preserve"> لاستدلال الفقيه، وفتوى يقدّ</w:t>
      </w:r>
      <w:r w:rsidR="00382BA8" w:rsidRPr="00AF01EA">
        <w:rPr>
          <w:rFonts w:asciiTheme="minorBidi" w:hAnsiTheme="minorBidi" w:hint="cs"/>
          <w:sz w:val="27"/>
          <w:rtl/>
        </w:rPr>
        <w:t>ِ</w:t>
      </w:r>
      <w:r w:rsidRPr="00AF01EA">
        <w:rPr>
          <w:rFonts w:asciiTheme="minorBidi" w:hAnsiTheme="minorBidi"/>
          <w:sz w:val="27"/>
          <w:rtl/>
        </w:rPr>
        <w:t>مها لمقلّ</w:t>
      </w:r>
      <w:r w:rsidR="00382BA8" w:rsidRPr="00AF01EA">
        <w:rPr>
          <w:rFonts w:asciiTheme="minorBidi" w:hAnsiTheme="minorBidi" w:hint="cs"/>
          <w:sz w:val="27"/>
          <w:rtl/>
        </w:rPr>
        <w:t>ِ</w:t>
      </w:r>
      <w:r w:rsidRPr="00AF01EA">
        <w:rPr>
          <w:rFonts w:asciiTheme="minorBidi" w:hAnsiTheme="minorBidi"/>
          <w:sz w:val="27"/>
          <w:rtl/>
        </w:rPr>
        <w:t>ديه</w:t>
      </w:r>
      <w:r w:rsidR="00382BA8" w:rsidRPr="00AF01EA">
        <w:rPr>
          <w:rFonts w:asciiTheme="minorBidi" w:hAnsiTheme="minorBidi" w:hint="cs"/>
          <w:sz w:val="27"/>
          <w:rtl/>
        </w:rPr>
        <w:t>.</w:t>
      </w:r>
      <w:r w:rsidRPr="00AF01EA">
        <w:rPr>
          <w:rFonts w:asciiTheme="minorBidi" w:hAnsiTheme="minorBidi"/>
          <w:sz w:val="27"/>
          <w:rtl/>
        </w:rPr>
        <w:t xml:space="preserve"> وهذا ما يسمّى (فتوى بالاحتياط)</w:t>
      </w:r>
      <w:r w:rsidR="00382BA8" w:rsidRPr="00AF01EA">
        <w:rPr>
          <w:rFonts w:asciiTheme="minorBidi" w:hAnsiTheme="minorBidi" w:hint="cs"/>
          <w:sz w:val="27"/>
          <w:rtl/>
        </w:rPr>
        <w:t>.</w:t>
      </w:r>
      <w:r w:rsidRPr="00AF01EA">
        <w:rPr>
          <w:rFonts w:asciiTheme="minorBidi" w:hAnsiTheme="minorBidi"/>
          <w:sz w:val="27"/>
          <w:rtl/>
        </w:rPr>
        <w:t xml:space="preserve"> </w:t>
      </w:r>
      <w:r w:rsidR="00382BA8" w:rsidRPr="00AF01EA">
        <w:rPr>
          <w:rFonts w:asciiTheme="minorBidi" w:hAnsiTheme="minorBidi"/>
          <w:sz w:val="27"/>
          <w:rtl/>
        </w:rPr>
        <w:t>ويجب على المك</w:t>
      </w:r>
      <w:r w:rsidRPr="00AF01EA">
        <w:rPr>
          <w:rFonts w:asciiTheme="minorBidi" w:hAnsiTheme="minorBidi"/>
          <w:sz w:val="27"/>
          <w:rtl/>
        </w:rPr>
        <w:t>ل</w:t>
      </w:r>
      <w:r w:rsidR="00382BA8" w:rsidRPr="00AF01EA">
        <w:rPr>
          <w:rFonts w:asciiTheme="minorBidi" w:hAnsiTheme="minorBidi" w:hint="cs"/>
          <w:sz w:val="27"/>
          <w:rtl/>
        </w:rPr>
        <w:t>َّ</w:t>
      </w:r>
      <w:r w:rsidRPr="00AF01EA">
        <w:rPr>
          <w:rFonts w:asciiTheme="minorBidi" w:hAnsiTheme="minorBidi"/>
          <w:sz w:val="27"/>
          <w:rtl/>
        </w:rPr>
        <w:t>فين في هذه الحالة الالتزام باحتياط مرجعهم، تماماً كالتزامهم بسائر فتاواه</w:t>
      </w:r>
      <w:r w:rsidRPr="00AF01EA">
        <w:rPr>
          <w:sz w:val="27"/>
          <w:vertAlign w:val="superscript"/>
          <w:rtl/>
        </w:rPr>
        <w:t>(</w:t>
      </w:r>
      <w:r w:rsidRPr="00AF01EA">
        <w:rPr>
          <w:sz w:val="27"/>
          <w:vertAlign w:val="superscript"/>
          <w:rtl/>
        </w:rPr>
        <w:endnoteReference w:id="700"/>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ـ وقد يكون الاحتياط من (الاحتياط في الفتوى)؛ فإن</w:t>
      </w:r>
      <w:r w:rsidR="00382BA8" w:rsidRPr="00AF01EA">
        <w:rPr>
          <w:rFonts w:asciiTheme="minorBidi" w:hAnsiTheme="minorBidi" w:hint="cs"/>
          <w:sz w:val="27"/>
          <w:rtl/>
        </w:rPr>
        <w:t>ْ</w:t>
      </w:r>
      <w:r w:rsidRPr="00AF01EA">
        <w:rPr>
          <w:rFonts w:asciiTheme="minorBidi" w:hAnsiTheme="minorBidi"/>
          <w:sz w:val="27"/>
          <w:rtl/>
        </w:rPr>
        <w:t xml:space="preserve"> كان وجوبياً فإنّ لمقلّدي المرجع المحتاط خيارين في هذه الحالة، هما: </w:t>
      </w:r>
    </w:p>
    <w:p w:rsidR="00BE3C2D" w:rsidRPr="00AF01EA" w:rsidRDefault="00BE3C2D" w:rsidP="00810013">
      <w:pPr>
        <w:rPr>
          <w:rFonts w:asciiTheme="minorBidi" w:hAnsiTheme="minorBidi"/>
          <w:sz w:val="27"/>
          <w:rtl/>
        </w:rPr>
      </w:pPr>
      <w:r w:rsidRPr="00AF01EA">
        <w:rPr>
          <w:rFonts w:asciiTheme="minorBidi" w:hAnsiTheme="minorBidi"/>
          <w:sz w:val="27"/>
          <w:rtl/>
        </w:rPr>
        <w:t>أـ أن يعملوا بمقتضى الاحتياط</w:t>
      </w:r>
      <w:r w:rsidRPr="00AF01EA">
        <w:rPr>
          <w:sz w:val="27"/>
          <w:vertAlign w:val="superscript"/>
          <w:rtl/>
        </w:rPr>
        <w:t>(</w:t>
      </w:r>
      <w:r w:rsidRPr="00AF01EA">
        <w:rPr>
          <w:sz w:val="27"/>
          <w:vertAlign w:val="superscript"/>
          <w:rtl/>
        </w:rPr>
        <w:endnoteReference w:id="701"/>
      </w:r>
      <w:r w:rsidRPr="00AF01EA">
        <w:rPr>
          <w:sz w:val="27"/>
          <w:vertAlign w:val="superscript"/>
          <w:rtl/>
        </w:rPr>
        <w:t>)</w:t>
      </w:r>
      <w:r w:rsidRPr="00AF01EA">
        <w:rPr>
          <w:rFonts w:asciiTheme="minorBidi" w:hAnsiTheme="minorBidi"/>
          <w:sz w:val="27"/>
          <w:rtl/>
        </w:rPr>
        <w:t>، فيحرزو</w:t>
      </w:r>
      <w:r w:rsidR="00382BA8" w:rsidRPr="00AF01EA">
        <w:rPr>
          <w:rFonts w:asciiTheme="minorBidi" w:hAnsiTheme="minorBidi" w:hint="cs"/>
          <w:sz w:val="27"/>
          <w:rtl/>
        </w:rPr>
        <w:t>ا</w:t>
      </w:r>
      <w:r w:rsidRPr="00AF01EA">
        <w:rPr>
          <w:rFonts w:asciiTheme="minorBidi" w:hAnsiTheme="minorBidi"/>
          <w:sz w:val="27"/>
          <w:rtl/>
        </w:rPr>
        <w:t xml:space="preserve"> امتثالهم للواقع المحتمل، ويتأكّدو</w:t>
      </w:r>
      <w:r w:rsidR="00382BA8" w:rsidRPr="00AF01EA">
        <w:rPr>
          <w:rFonts w:asciiTheme="minorBidi" w:hAnsiTheme="minorBidi" w:hint="cs"/>
          <w:sz w:val="27"/>
          <w:rtl/>
        </w:rPr>
        <w:t>ا</w:t>
      </w:r>
      <w:r w:rsidRPr="00AF01EA">
        <w:rPr>
          <w:rFonts w:asciiTheme="minorBidi" w:hAnsiTheme="minorBidi"/>
          <w:sz w:val="27"/>
          <w:rtl/>
        </w:rPr>
        <w:t xml:space="preserve"> من براءة ذمتهم بنحو</w:t>
      </w:r>
      <w:r w:rsidR="00382BA8" w:rsidRPr="00AF01EA">
        <w:rPr>
          <w:rFonts w:asciiTheme="minorBidi" w:hAnsiTheme="minorBidi" w:hint="cs"/>
          <w:sz w:val="27"/>
          <w:rtl/>
        </w:rPr>
        <w:t>ٍ</w:t>
      </w:r>
      <w:r w:rsidRPr="00AF01EA">
        <w:rPr>
          <w:rFonts w:asciiTheme="minorBidi" w:hAnsiTheme="minorBidi"/>
          <w:sz w:val="27"/>
          <w:rtl/>
        </w:rPr>
        <w:t xml:space="preserve"> قطعي وجازم. </w:t>
      </w:r>
    </w:p>
    <w:p w:rsidR="00BE3C2D" w:rsidRPr="00AF01EA" w:rsidRDefault="00BE3C2D" w:rsidP="00810013">
      <w:pPr>
        <w:rPr>
          <w:rFonts w:asciiTheme="minorBidi" w:hAnsiTheme="minorBidi"/>
          <w:sz w:val="27"/>
          <w:rtl/>
        </w:rPr>
      </w:pPr>
      <w:r w:rsidRPr="00AF01EA">
        <w:rPr>
          <w:rFonts w:asciiTheme="minorBidi" w:hAnsiTheme="minorBidi"/>
          <w:sz w:val="27"/>
          <w:rtl/>
        </w:rPr>
        <w:t>ب</w:t>
      </w:r>
      <w:r w:rsidRPr="00AF01EA">
        <w:rPr>
          <w:rFonts w:asciiTheme="minorBidi" w:hAnsiTheme="minorBidi" w:hint="cs"/>
          <w:sz w:val="27"/>
          <w:rtl/>
        </w:rPr>
        <w:t xml:space="preserve"> </w:t>
      </w:r>
      <w:r w:rsidRPr="00AF01EA">
        <w:rPr>
          <w:rFonts w:asciiTheme="minorBidi" w:hAnsiTheme="minorBidi"/>
          <w:sz w:val="27"/>
          <w:rtl/>
        </w:rPr>
        <w:t>ـ أن يرجعوا في مورد الاحتياط إلى فقيه</w:t>
      </w:r>
      <w:r w:rsidR="00382BA8" w:rsidRPr="00AF01EA">
        <w:rPr>
          <w:rFonts w:asciiTheme="minorBidi" w:hAnsiTheme="minorBidi" w:hint="cs"/>
          <w:sz w:val="27"/>
          <w:rtl/>
        </w:rPr>
        <w:t>ٍ</w:t>
      </w:r>
      <w:r w:rsidRPr="00AF01EA">
        <w:rPr>
          <w:rFonts w:asciiTheme="minorBidi" w:hAnsiTheme="minorBidi"/>
          <w:sz w:val="27"/>
          <w:rtl/>
        </w:rPr>
        <w:t xml:space="preserve"> آخر تكون له فتوى في هذه المسألة، </w:t>
      </w:r>
      <w:r w:rsidRPr="00AF01EA">
        <w:rPr>
          <w:rFonts w:asciiTheme="minorBidi" w:hAnsiTheme="minorBidi"/>
          <w:sz w:val="27"/>
          <w:rtl/>
        </w:rPr>
        <w:lastRenderedPageBreak/>
        <w:t>ويعملوا بمقتضى فتواه</w:t>
      </w:r>
      <w:r w:rsidRPr="00AF01EA">
        <w:rPr>
          <w:sz w:val="27"/>
          <w:vertAlign w:val="superscript"/>
          <w:rtl/>
        </w:rPr>
        <w:t>(</w:t>
      </w:r>
      <w:r w:rsidRPr="00AF01EA">
        <w:rPr>
          <w:sz w:val="27"/>
          <w:vertAlign w:val="superscript"/>
          <w:rtl/>
        </w:rPr>
        <w:endnoteReference w:id="702"/>
      </w:r>
      <w:r w:rsidRPr="00AF01EA">
        <w:rPr>
          <w:sz w:val="27"/>
          <w:vertAlign w:val="superscript"/>
          <w:rtl/>
        </w:rPr>
        <w:t>)</w:t>
      </w:r>
      <w:r w:rsidRPr="00AF01EA">
        <w:rPr>
          <w:rFonts w:asciiTheme="minorBidi" w:hAnsiTheme="minorBidi"/>
          <w:sz w:val="27"/>
          <w:rtl/>
        </w:rPr>
        <w:t>. فلا يلزمهم العمل بالاحتياط إن</w:t>
      </w:r>
      <w:r w:rsidR="00382BA8" w:rsidRPr="00AF01EA">
        <w:rPr>
          <w:rFonts w:asciiTheme="minorBidi" w:hAnsiTheme="minorBidi" w:hint="cs"/>
          <w:sz w:val="27"/>
          <w:rtl/>
        </w:rPr>
        <w:t>ْ</w:t>
      </w:r>
      <w:r w:rsidRPr="00AF01EA">
        <w:rPr>
          <w:rFonts w:asciiTheme="minorBidi" w:hAnsiTheme="minorBidi"/>
          <w:sz w:val="27"/>
          <w:rtl/>
        </w:rPr>
        <w:t xml:space="preserve"> قلّدوا فقيهاً آخر في مورده، لكن</w:t>
      </w:r>
      <w:r w:rsidR="00382BA8" w:rsidRPr="00AF01EA">
        <w:rPr>
          <w:rFonts w:asciiTheme="minorBidi" w:hAnsiTheme="minorBidi" w:hint="cs"/>
          <w:sz w:val="27"/>
          <w:rtl/>
        </w:rPr>
        <w:t>ْ</w:t>
      </w:r>
      <w:r w:rsidRPr="00AF01EA">
        <w:rPr>
          <w:rFonts w:asciiTheme="minorBidi" w:hAnsiTheme="minorBidi"/>
          <w:sz w:val="27"/>
          <w:rtl/>
        </w:rPr>
        <w:t xml:space="preserve"> لا يجوز لهم ترك الاحتياط إذا لم يرجعوا في ذلك إلى فقيه</w:t>
      </w:r>
      <w:r w:rsidR="00382BA8" w:rsidRPr="00AF01EA">
        <w:rPr>
          <w:rFonts w:asciiTheme="minorBidi" w:hAnsiTheme="minorBidi" w:hint="cs"/>
          <w:sz w:val="27"/>
          <w:rtl/>
        </w:rPr>
        <w:t>ٍ</w:t>
      </w:r>
      <w:r w:rsidRPr="00AF01EA">
        <w:rPr>
          <w:rFonts w:asciiTheme="minorBidi" w:hAnsiTheme="minorBidi"/>
          <w:sz w:val="27"/>
          <w:rtl/>
        </w:rPr>
        <w:t xml:space="preserve"> آخر. وبهذا يحرزون مطابقة أعمالهم للمعايير الشرعية؛ حيث إنّهم انتخبوا طريق التقليد، وهو من الطرق التي يحرز بها المكلّ</w:t>
      </w:r>
      <w:r w:rsidR="00382BA8" w:rsidRPr="00AF01EA">
        <w:rPr>
          <w:rFonts w:asciiTheme="minorBidi" w:hAnsiTheme="minorBidi" w:hint="cs"/>
          <w:sz w:val="27"/>
          <w:rtl/>
        </w:rPr>
        <w:t>َ</w:t>
      </w:r>
      <w:r w:rsidRPr="00AF01EA">
        <w:rPr>
          <w:rFonts w:asciiTheme="minorBidi" w:hAnsiTheme="minorBidi"/>
          <w:sz w:val="27"/>
          <w:rtl/>
        </w:rPr>
        <w:t xml:space="preserve">ف مطابقة عمله لموازين الشريعة الإسلامية. </w:t>
      </w:r>
    </w:p>
    <w:p w:rsidR="00BE3C2D" w:rsidRPr="00AF01EA" w:rsidRDefault="00BE3C2D" w:rsidP="00810013">
      <w:pPr>
        <w:rPr>
          <w:rFonts w:asciiTheme="minorBidi" w:hAnsiTheme="minorBidi"/>
          <w:sz w:val="27"/>
          <w:rtl/>
        </w:rPr>
      </w:pPr>
      <w:r w:rsidRPr="00AF01EA">
        <w:rPr>
          <w:rFonts w:asciiTheme="minorBidi" w:hAnsiTheme="minorBidi"/>
          <w:sz w:val="27"/>
          <w:rtl/>
        </w:rPr>
        <w:t>وإن</w:t>
      </w:r>
      <w:r w:rsidR="00382BA8" w:rsidRPr="00AF01EA">
        <w:rPr>
          <w:rFonts w:asciiTheme="minorBidi" w:hAnsiTheme="minorBidi" w:hint="cs"/>
          <w:sz w:val="27"/>
          <w:rtl/>
        </w:rPr>
        <w:t>ْ</w:t>
      </w:r>
      <w:r w:rsidRPr="00AF01EA">
        <w:rPr>
          <w:rFonts w:asciiTheme="minorBidi" w:hAnsiTheme="minorBidi"/>
          <w:sz w:val="27"/>
          <w:rtl/>
        </w:rPr>
        <w:t xml:space="preserve"> كان الاحتياط استحبابياً فإنّ مقلّ</w:t>
      </w:r>
      <w:r w:rsidR="00382BA8" w:rsidRPr="00AF01EA">
        <w:rPr>
          <w:rFonts w:asciiTheme="minorBidi" w:hAnsiTheme="minorBidi" w:hint="cs"/>
          <w:sz w:val="27"/>
          <w:rtl/>
        </w:rPr>
        <w:t>ِ</w:t>
      </w:r>
      <w:r w:rsidRPr="00AF01EA">
        <w:rPr>
          <w:rFonts w:asciiTheme="minorBidi" w:hAnsiTheme="minorBidi"/>
          <w:sz w:val="27"/>
          <w:rtl/>
        </w:rPr>
        <w:t xml:space="preserve">دي المرجع المحتاط أمام خيارين، هما: </w:t>
      </w:r>
    </w:p>
    <w:p w:rsidR="00BE3C2D" w:rsidRPr="00AF01EA" w:rsidRDefault="00BE3C2D" w:rsidP="00810013">
      <w:pPr>
        <w:rPr>
          <w:rFonts w:asciiTheme="minorBidi" w:hAnsiTheme="minorBidi"/>
          <w:sz w:val="27"/>
          <w:rtl/>
        </w:rPr>
      </w:pPr>
      <w:r w:rsidRPr="00AF01EA">
        <w:rPr>
          <w:rFonts w:asciiTheme="minorBidi" w:hAnsiTheme="minorBidi"/>
          <w:sz w:val="27"/>
          <w:rtl/>
        </w:rPr>
        <w:t>أـ أن يعملوا بمقتضى الاحتياط</w:t>
      </w:r>
      <w:r w:rsidRPr="00AF01EA">
        <w:rPr>
          <w:sz w:val="27"/>
          <w:vertAlign w:val="superscript"/>
          <w:rtl/>
        </w:rPr>
        <w:t>(</w:t>
      </w:r>
      <w:r w:rsidRPr="00AF01EA">
        <w:rPr>
          <w:sz w:val="27"/>
          <w:vertAlign w:val="superscript"/>
          <w:rtl/>
        </w:rPr>
        <w:endnoteReference w:id="703"/>
      </w:r>
      <w:r w:rsidRPr="00AF01EA">
        <w:rPr>
          <w:sz w:val="27"/>
          <w:vertAlign w:val="superscript"/>
          <w:rtl/>
        </w:rPr>
        <w:t>)</w:t>
      </w:r>
      <w:r w:rsidRPr="00AF01EA">
        <w:rPr>
          <w:rFonts w:asciiTheme="minorBidi" w:hAnsiTheme="minorBidi"/>
          <w:sz w:val="27"/>
          <w:rtl/>
        </w:rPr>
        <w:t xml:space="preserve">، ليحرزوا الامتثال القطعي للواقع المحتمل. </w:t>
      </w:r>
    </w:p>
    <w:p w:rsidR="00BE3C2D" w:rsidRPr="00AF01EA" w:rsidRDefault="00BE3C2D" w:rsidP="00810013">
      <w:pPr>
        <w:rPr>
          <w:rFonts w:asciiTheme="minorBidi" w:hAnsiTheme="minorBidi"/>
          <w:sz w:val="27"/>
          <w:rtl/>
        </w:rPr>
      </w:pPr>
      <w:r w:rsidRPr="00AF01EA">
        <w:rPr>
          <w:rFonts w:asciiTheme="minorBidi" w:hAnsiTheme="minorBidi"/>
          <w:sz w:val="27"/>
          <w:rtl/>
        </w:rPr>
        <w:t>ب</w:t>
      </w:r>
      <w:r w:rsidRPr="00AF01EA">
        <w:rPr>
          <w:rFonts w:asciiTheme="minorBidi" w:hAnsiTheme="minorBidi" w:hint="cs"/>
          <w:sz w:val="27"/>
          <w:rtl/>
        </w:rPr>
        <w:t xml:space="preserve"> </w:t>
      </w:r>
      <w:r w:rsidRPr="00AF01EA">
        <w:rPr>
          <w:rFonts w:asciiTheme="minorBidi" w:hAnsiTheme="minorBidi"/>
          <w:sz w:val="27"/>
          <w:rtl/>
        </w:rPr>
        <w:t>ـ أن يتركوا الاحتياط، ويعملوا بمقتضى الفتوى التي بيّ</w:t>
      </w:r>
      <w:r w:rsidR="00382BA8" w:rsidRPr="00AF01EA">
        <w:rPr>
          <w:rFonts w:asciiTheme="minorBidi" w:hAnsiTheme="minorBidi" w:hint="cs"/>
          <w:sz w:val="27"/>
          <w:rtl/>
        </w:rPr>
        <w:t>َ</w:t>
      </w:r>
      <w:r w:rsidRPr="00AF01EA">
        <w:rPr>
          <w:rFonts w:asciiTheme="minorBidi" w:hAnsiTheme="minorBidi"/>
          <w:sz w:val="27"/>
          <w:rtl/>
        </w:rPr>
        <w:t>نها الفقيه</w:t>
      </w:r>
      <w:r w:rsidRPr="00AF01EA">
        <w:rPr>
          <w:sz w:val="27"/>
          <w:vertAlign w:val="superscript"/>
          <w:rtl/>
        </w:rPr>
        <w:t>(</w:t>
      </w:r>
      <w:r w:rsidRPr="00AF01EA">
        <w:rPr>
          <w:sz w:val="27"/>
          <w:vertAlign w:val="superscript"/>
          <w:rtl/>
        </w:rPr>
        <w:endnoteReference w:id="704"/>
      </w:r>
      <w:r w:rsidRPr="00AF01EA">
        <w:rPr>
          <w:sz w:val="27"/>
          <w:vertAlign w:val="superscript"/>
          <w:rtl/>
        </w:rPr>
        <w:t>)</w:t>
      </w:r>
      <w:r w:rsidRPr="00AF01EA">
        <w:rPr>
          <w:rFonts w:asciiTheme="minorBidi" w:hAnsiTheme="minorBidi"/>
          <w:sz w:val="27"/>
          <w:rtl/>
        </w:rPr>
        <w:t>، وهي ـ</w:t>
      </w:r>
      <w:r w:rsidR="00382BA8" w:rsidRPr="00AF01EA">
        <w:rPr>
          <w:rFonts w:asciiTheme="minorBidi" w:hAnsiTheme="minorBidi" w:hint="cs"/>
          <w:sz w:val="27"/>
          <w:rtl/>
        </w:rPr>
        <w:t xml:space="preserve"> </w:t>
      </w:r>
      <w:r w:rsidRPr="00AF01EA">
        <w:rPr>
          <w:rFonts w:asciiTheme="minorBidi" w:hAnsiTheme="minorBidi"/>
          <w:sz w:val="27"/>
          <w:rtl/>
        </w:rPr>
        <w:t>كما تقدّم</w:t>
      </w:r>
      <w:r w:rsidR="00382BA8" w:rsidRPr="00AF01EA">
        <w:rPr>
          <w:rFonts w:asciiTheme="minorBidi" w:hAnsiTheme="minorBidi" w:hint="cs"/>
          <w:sz w:val="27"/>
          <w:rtl/>
        </w:rPr>
        <w:t xml:space="preserve"> </w:t>
      </w:r>
      <w:r w:rsidRPr="00AF01EA">
        <w:rPr>
          <w:rFonts w:asciiTheme="minorBidi" w:hAnsiTheme="minorBidi"/>
          <w:sz w:val="27"/>
          <w:rtl/>
        </w:rPr>
        <w:t>ـ فتوى ترخيصية. ويكون عملهم حينئذٍ موافقاً لفتوى مرجعهم المحتاط، والتي هي حجّة</w:t>
      </w:r>
      <w:r w:rsidR="00382BA8" w:rsidRPr="00AF01EA">
        <w:rPr>
          <w:rFonts w:asciiTheme="minorBidi" w:hAnsiTheme="minorBidi" w:hint="cs"/>
          <w:sz w:val="27"/>
          <w:rtl/>
        </w:rPr>
        <w:t>ٌ</w:t>
      </w:r>
      <w:r w:rsidRPr="00AF01EA">
        <w:rPr>
          <w:rFonts w:asciiTheme="minorBidi" w:hAnsiTheme="minorBidi"/>
          <w:sz w:val="27"/>
          <w:rtl/>
        </w:rPr>
        <w:t xml:space="preserve"> عليهم، ومحرزة</w:t>
      </w:r>
      <w:r w:rsidR="00382BA8" w:rsidRPr="00AF01EA">
        <w:rPr>
          <w:rFonts w:asciiTheme="minorBidi" w:hAnsiTheme="minorBidi" w:hint="cs"/>
          <w:sz w:val="27"/>
          <w:rtl/>
        </w:rPr>
        <w:t>ٌ</w:t>
      </w:r>
      <w:r w:rsidRPr="00AF01EA">
        <w:rPr>
          <w:rFonts w:asciiTheme="minorBidi" w:hAnsiTheme="minorBidi"/>
          <w:sz w:val="27"/>
          <w:rtl/>
        </w:rPr>
        <w:t xml:space="preserve"> لبراءة ذمّتهم. وليس لهم في هذا النوع من الاحتياط </w:t>
      </w:r>
      <w:r w:rsidRPr="00AF01EA">
        <w:rPr>
          <w:rFonts w:asciiTheme="minorBidi" w:hAnsiTheme="minorBidi" w:hint="cs"/>
          <w:sz w:val="27"/>
          <w:rtl/>
        </w:rPr>
        <w:t xml:space="preserve">الرجوع </w:t>
      </w:r>
      <w:r w:rsidRPr="00AF01EA">
        <w:rPr>
          <w:rFonts w:asciiTheme="minorBidi" w:hAnsiTheme="minorBidi"/>
          <w:sz w:val="27"/>
          <w:rtl/>
        </w:rPr>
        <w:t>إلى فقيه</w:t>
      </w:r>
      <w:r w:rsidR="00382BA8" w:rsidRPr="00AF01EA">
        <w:rPr>
          <w:rFonts w:asciiTheme="minorBidi" w:hAnsiTheme="minorBidi" w:hint="cs"/>
          <w:sz w:val="27"/>
          <w:rtl/>
        </w:rPr>
        <w:t>ٍ</w:t>
      </w:r>
      <w:r w:rsidRPr="00AF01EA">
        <w:rPr>
          <w:rFonts w:asciiTheme="minorBidi" w:hAnsiTheme="minorBidi"/>
          <w:sz w:val="27"/>
          <w:rtl/>
        </w:rPr>
        <w:t xml:space="preserve"> آخر؛ حيث إنّ لمرجعهم فتوى في المسألة</w:t>
      </w:r>
      <w:r w:rsidRPr="00AF01EA">
        <w:rPr>
          <w:sz w:val="27"/>
          <w:vertAlign w:val="superscript"/>
          <w:rtl/>
        </w:rPr>
        <w:t>(</w:t>
      </w:r>
      <w:r w:rsidRPr="00AF01EA">
        <w:rPr>
          <w:sz w:val="27"/>
          <w:vertAlign w:val="superscript"/>
          <w:rtl/>
        </w:rPr>
        <w:endnoteReference w:id="705"/>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p>
    <w:p w:rsidR="00BE3C2D" w:rsidRPr="00AF01EA" w:rsidRDefault="00BE3C2D" w:rsidP="00810013">
      <w:pPr>
        <w:pStyle w:val="31"/>
        <w:rPr>
          <w:color w:val="auto"/>
          <w:rtl/>
        </w:rPr>
      </w:pPr>
      <w:bookmarkStart w:id="89" w:name="_Toc454435782"/>
      <w:r w:rsidRPr="00AF01EA">
        <w:rPr>
          <w:color w:val="auto"/>
          <w:rtl/>
        </w:rPr>
        <w:t>النقطة الثانية: ملاحظات</w:t>
      </w:r>
      <w:r w:rsidR="006E1874" w:rsidRPr="00AF01EA">
        <w:rPr>
          <w:rFonts w:hint="cs"/>
          <w:color w:val="auto"/>
          <w:rtl/>
        </w:rPr>
        <w:t>ٌ</w:t>
      </w:r>
      <w:r w:rsidRPr="00AF01EA">
        <w:rPr>
          <w:color w:val="auto"/>
          <w:rtl/>
        </w:rPr>
        <w:t xml:space="preserve"> واحترازات</w:t>
      </w:r>
      <w:bookmarkEnd w:id="89"/>
    </w:p>
    <w:p w:rsidR="00BE3C2D" w:rsidRPr="00AF01EA" w:rsidRDefault="00BE3C2D" w:rsidP="00954644">
      <w:pPr>
        <w:rPr>
          <w:rFonts w:asciiTheme="minorBidi" w:hAnsiTheme="minorBidi"/>
          <w:sz w:val="27"/>
          <w:rtl/>
        </w:rPr>
      </w:pPr>
      <w:r w:rsidRPr="00AF01EA">
        <w:rPr>
          <w:rFonts w:asciiTheme="minorBidi" w:hAnsiTheme="minorBidi"/>
          <w:sz w:val="27"/>
          <w:rtl/>
        </w:rPr>
        <w:t>1ـ اشترط أغلب الفقهاء في رجوع المقلّ</w:t>
      </w:r>
      <w:r w:rsidR="00927AFE" w:rsidRPr="00AF01EA">
        <w:rPr>
          <w:rFonts w:asciiTheme="minorBidi" w:hAnsiTheme="minorBidi" w:hint="cs"/>
          <w:sz w:val="27"/>
          <w:rtl/>
        </w:rPr>
        <w:t>ِ</w:t>
      </w:r>
      <w:r w:rsidRPr="00AF01EA">
        <w:rPr>
          <w:rFonts w:asciiTheme="minorBidi" w:hAnsiTheme="minorBidi"/>
          <w:sz w:val="27"/>
          <w:rtl/>
        </w:rPr>
        <w:t>د الذي احتاط مرجعه احتياطاً وجوبياً أن يراعي سلّم الأعلمية</w:t>
      </w:r>
      <w:r w:rsidR="00927AFE" w:rsidRPr="00AF01EA">
        <w:rPr>
          <w:rFonts w:asciiTheme="minorBidi" w:hAnsiTheme="minorBidi" w:hint="cs"/>
          <w:sz w:val="27"/>
          <w:rtl/>
        </w:rPr>
        <w:t>،</w:t>
      </w:r>
      <w:r w:rsidRPr="00AF01EA">
        <w:rPr>
          <w:rFonts w:asciiTheme="minorBidi" w:hAnsiTheme="minorBidi"/>
          <w:sz w:val="27"/>
          <w:rtl/>
        </w:rPr>
        <w:t xml:space="preserve"> فيكون رجوعه إلى الأعلم فالأعلم من بعد مرجعه المحتاط. وهم قد انقسموا بين م</w:t>
      </w:r>
      <w:r w:rsidR="00927AFE" w:rsidRPr="00AF01EA">
        <w:rPr>
          <w:rFonts w:asciiTheme="minorBidi" w:hAnsiTheme="minorBidi" w:hint="cs"/>
          <w:sz w:val="27"/>
          <w:rtl/>
        </w:rPr>
        <w:t>َ</w:t>
      </w:r>
      <w:r w:rsidRPr="00AF01EA">
        <w:rPr>
          <w:rFonts w:asciiTheme="minorBidi" w:hAnsiTheme="minorBidi"/>
          <w:sz w:val="27"/>
          <w:rtl/>
        </w:rPr>
        <w:t>ن</w:t>
      </w:r>
      <w:r w:rsidR="00927AFE" w:rsidRPr="00AF01EA">
        <w:rPr>
          <w:rFonts w:asciiTheme="minorBidi" w:hAnsiTheme="minorBidi" w:hint="cs"/>
          <w:sz w:val="27"/>
          <w:rtl/>
        </w:rPr>
        <w:t>ْ</w:t>
      </w:r>
      <w:r w:rsidRPr="00AF01EA">
        <w:rPr>
          <w:rFonts w:asciiTheme="minorBidi" w:hAnsiTheme="minorBidi"/>
          <w:sz w:val="27"/>
          <w:rtl/>
        </w:rPr>
        <w:t xml:space="preserve"> أفتى بهذا الشرط</w:t>
      </w:r>
      <w:r w:rsidR="00927AFE" w:rsidRPr="00AF01EA">
        <w:rPr>
          <w:rFonts w:asciiTheme="minorBidi" w:hAnsiTheme="minorBidi" w:hint="cs"/>
          <w:sz w:val="27"/>
          <w:rtl/>
        </w:rPr>
        <w:t xml:space="preserve">، </w:t>
      </w:r>
      <w:r w:rsidR="00927AFE" w:rsidRPr="00AF01EA">
        <w:rPr>
          <w:rFonts w:asciiTheme="minorBidi" w:hAnsiTheme="minorBidi"/>
          <w:sz w:val="27"/>
          <w:rtl/>
        </w:rPr>
        <w:t>كالسي</w:t>
      </w:r>
      <w:r w:rsidRPr="00AF01EA">
        <w:rPr>
          <w:rFonts w:asciiTheme="minorBidi" w:hAnsiTheme="minorBidi"/>
          <w:sz w:val="27"/>
          <w:rtl/>
        </w:rPr>
        <w:t>د اليزدي في العروة الوثقى</w:t>
      </w:r>
      <w:r w:rsidRPr="00AF01EA">
        <w:rPr>
          <w:sz w:val="27"/>
          <w:vertAlign w:val="superscript"/>
          <w:rtl/>
        </w:rPr>
        <w:t>(</w:t>
      </w:r>
      <w:r w:rsidRPr="00AF01EA">
        <w:rPr>
          <w:sz w:val="27"/>
          <w:vertAlign w:val="superscript"/>
          <w:rtl/>
        </w:rPr>
        <w:endnoteReference w:id="706"/>
      </w:r>
      <w:r w:rsidRPr="00AF01EA">
        <w:rPr>
          <w:sz w:val="27"/>
          <w:vertAlign w:val="superscript"/>
          <w:rtl/>
        </w:rPr>
        <w:t>)</w:t>
      </w:r>
      <w:r w:rsidR="00927AFE" w:rsidRPr="00AF01EA">
        <w:rPr>
          <w:rFonts w:asciiTheme="minorBidi" w:hAnsiTheme="minorBidi" w:hint="cs"/>
          <w:sz w:val="27"/>
          <w:rtl/>
        </w:rPr>
        <w:t>؛</w:t>
      </w:r>
      <w:r w:rsidRPr="00AF01EA">
        <w:rPr>
          <w:rFonts w:asciiTheme="minorBidi" w:hAnsiTheme="minorBidi"/>
          <w:sz w:val="27"/>
          <w:rtl/>
        </w:rPr>
        <w:t xml:space="preserve"> </w:t>
      </w:r>
      <w:r w:rsidR="00927AFE" w:rsidRPr="00AF01EA">
        <w:rPr>
          <w:rFonts w:asciiTheme="minorBidi" w:hAnsiTheme="minorBidi" w:hint="cs"/>
          <w:sz w:val="27"/>
          <w:rtl/>
        </w:rPr>
        <w:t>و</w:t>
      </w:r>
      <w:r w:rsidRPr="00AF01EA">
        <w:rPr>
          <w:rFonts w:asciiTheme="minorBidi" w:hAnsiTheme="minorBidi"/>
          <w:sz w:val="27"/>
          <w:rtl/>
        </w:rPr>
        <w:t>م</w:t>
      </w:r>
      <w:r w:rsidR="00927AFE" w:rsidRPr="00AF01EA">
        <w:rPr>
          <w:rFonts w:asciiTheme="minorBidi" w:hAnsiTheme="minorBidi" w:hint="cs"/>
          <w:sz w:val="27"/>
          <w:rtl/>
        </w:rPr>
        <w:t>َ</w:t>
      </w:r>
      <w:r w:rsidRPr="00AF01EA">
        <w:rPr>
          <w:rFonts w:asciiTheme="minorBidi" w:hAnsiTheme="minorBidi"/>
          <w:sz w:val="27"/>
          <w:rtl/>
        </w:rPr>
        <w:t>ن</w:t>
      </w:r>
      <w:r w:rsidR="00927AFE" w:rsidRPr="00AF01EA">
        <w:rPr>
          <w:rFonts w:asciiTheme="minorBidi" w:hAnsiTheme="minorBidi" w:hint="cs"/>
          <w:sz w:val="27"/>
          <w:rtl/>
        </w:rPr>
        <w:t>ْ</w:t>
      </w:r>
      <w:r w:rsidRPr="00AF01EA">
        <w:rPr>
          <w:rFonts w:asciiTheme="minorBidi" w:hAnsiTheme="minorBidi"/>
          <w:sz w:val="27"/>
          <w:rtl/>
        </w:rPr>
        <w:t xml:space="preserve"> جعل مراعاة الأعلمية هو الأحوط؛ </w:t>
      </w:r>
      <w:r w:rsidR="00927AFE" w:rsidRPr="00AF01EA">
        <w:rPr>
          <w:rFonts w:asciiTheme="minorBidi" w:hAnsiTheme="minorBidi"/>
          <w:sz w:val="27"/>
          <w:rtl/>
        </w:rPr>
        <w:t>كالسي</w:t>
      </w:r>
      <w:r w:rsidR="0071066A">
        <w:rPr>
          <w:rFonts w:asciiTheme="minorBidi" w:hAnsiTheme="minorBidi"/>
          <w:sz w:val="27"/>
          <w:rtl/>
        </w:rPr>
        <w:t>د</w:t>
      </w:r>
      <w:r w:rsidR="0071066A">
        <w:rPr>
          <w:rFonts w:asciiTheme="minorBidi" w:hAnsiTheme="minorBidi" w:hint="cs"/>
          <w:sz w:val="27"/>
          <w:rtl/>
        </w:rPr>
        <w:t xml:space="preserve"> </w:t>
      </w:r>
      <w:r w:rsidRPr="00AF01EA">
        <w:rPr>
          <w:rFonts w:asciiTheme="minorBidi" w:hAnsiTheme="minorBidi"/>
          <w:sz w:val="27"/>
          <w:rtl/>
        </w:rPr>
        <w:t>الخميني</w:t>
      </w:r>
      <w:r w:rsidRPr="00AF01EA">
        <w:rPr>
          <w:sz w:val="27"/>
          <w:vertAlign w:val="superscript"/>
          <w:rtl/>
        </w:rPr>
        <w:t>(</w:t>
      </w:r>
      <w:r w:rsidRPr="00AF01EA">
        <w:rPr>
          <w:sz w:val="27"/>
          <w:vertAlign w:val="superscript"/>
          <w:rtl/>
        </w:rPr>
        <w:endnoteReference w:id="707"/>
      </w:r>
      <w:r w:rsidRPr="00AF01EA">
        <w:rPr>
          <w:sz w:val="27"/>
          <w:vertAlign w:val="superscript"/>
          <w:rtl/>
        </w:rPr>
        <w:t>)</w:t>
      </w:r>
      <w:r w:rsidR="00927AFE" w:rsidRPr="00AF01EA">
        <w:rPr>
          <w:rFonts w:asciiTheme="minorBidi" w:hAnsiTheme="minorBidi" w:hint="cs"/>
          <w:sz w:val="27"/>
          <w:rtl/>
        </w:rPr>
        <w:t>؛</w:t>
      </w:r>
      <w:r w:rsidRPr="00AF01EA">
        <w:rPr>
          <w:rFonts w:asciiTheme="minorBidi" w:hAnsiTheme="minorBidi"/>
          <w:sz w:val="27"/>
          <w:rtl/>
        </w:rPr>
        <w:t xml:space="preserve"> </w:t>
      </w:r>
      <w:r w:rsidR="00927AFE" w:rsidRPr="00AF01EA">
        <w:rPr>
          <w:rFonts w:asciiTheme="minorBidi" w:hAnsiTheme="minorBidi" w:hint="cs"/>
          <w:sz w:val="27"/>
          <w:rtl/>
        </w:rPr>
        <w:t>و</w:t>
      </w:r>
      <w:r w:rsidRPr="00AF01EA">
        <w:rPr>
          <w:rFonts w:asciiTheme="minorBidi" w:hAnsiTheme="minorBidi"/>
          <w:sz w:val="27"/>
          <w:rtl/>
        </w:rPr>
        <w:t>م</w:t>
      </w:r>
      <w:r w:rsidR="00927AFE" w:rsidRPr="00AF01EA">
        <w:rPr>
          <w:rFonts w:asciiTheme="minorBidi" w:hAnsiTheme="minorBidi" w:hint="cs"/>
          <w:sz w:val="27"/>
          <w:rtl/>
        </w:rPr>
        <w:t>َ</w:t>
      </w:r>
      <w:r w:rsidRPr="00AF01EA">
        <w:rPr>
          <w:rFonts w:asciiTheme="minorBidi" w:hAnsiTheme="minorBidi"/>
          <w:sz w:val="27"/>
          <w:rtl/>
        </w:rPr>
        <w:t>ن</w:t>
      </w:r>
      <w:r w:rsidR="00927AFE" w:rsidRPr="00AF01EA">
        <w:rPr>
          <w:rFonts w:asciiTheme="minorBidi" w:hAnsiTheme="minorBidi" w:hint="cs"/>
          <w:sz w:val="27"/>
          <w:rtl/>
        </w:rPr>
        <w:t>ْ</w:t>
      </w:r>
      <w:r w:rsidRPr="00AF01EA">
        <w:rPr>
          <w:rFonts w:asciiTheme="minorBidi" w:hAnsiTheme="minorBidi"/>
          <w:sz w:val="27"/>
          <w:rtl/>
        </w:rPr>
        <w:t xml:space="preserve"> حصر هذا الشرط بصورة العلم بمخالفة فتوى غير الأعلم لفتوى</w:t>
      </w:r>
      <w:r w:rsidRPr="00AF01EA">
        <w:rPr>
          <w:rFonts w:asciiTheme="minorBidi" w:hAnsiTheme="minorBidi" w:hint="cs"/>
          <w:sz w:val="27"/>
          <w:rtl/>
        </w:rPr>
        <w:t xml:space="preserve"> </w:t>
      </w:r>
      <w:r w:rsidRPr="00AF01EA">
        <w:rPr>
          <w:rFonts w:asciiTheme="minorBidi" w:hAnsiTheme="minorBidi"/>
          <w:sz w:val="27"/>
          <w:rtl/>
        </w:rPr>
        <w:t>الأعلم في المسألة</w:t>
      </w:r>
      <w:r w:rsidR="00927AFE" w:rsidRPr="00AF01EA">
        <w:rPr>
          <w:rFonts w:asciiTheme="minorBidi" w:hAnsiTheme="minorBidi" w:hint="cs"/>
          <w:sz w:val="27"/>
          <w:rtl/>
        </w:rPr>
        <w:t>،</w:t>
      </w:r>
      <w:r w:rsidRPr="00AF01EA">
        <w:rPr>
          <w:rFonts w:asciiTheme="minorBidi" w:hAnsiTheme="minorBidi"/>
          <w:sz w:val="27"/>
          <w:rtl/>
        </w:rPr>
        <w:t xml:space="preserve"> </w:t>
      </w:r>
      <w:r w:rsidR="00927AFE" w:rsidRPr="00AF01EA">
        <w:rPr>
          <w:rFonts w:asciiTheme="minorBidi" w:hAnsiTheme="minorBidi"/>
          <w:sz w:val="27"/>
          <w:rtl/>
        </w:rPr>
        <w:t>كالسي</w:t>
      </w:r>
      <w:r w:rsidRPr="00AF01EA">
        <w:rPr>
          <w:rFonts w:asciiTheme="minorBidi" w:hAnsiTheme="minorBidi"/>
          <w:sz w:val="27"/>
          <w:rtl/>
        </w:rPr>
        <w:t>د الخوئي</w:t>
      </w:r>
      <w:r w:rsidRPr="00AF01EA">
        <w:rPr>
          <w:sz w:val="27"/>
          <w:vertAlign w:val="superscript"/>
          <w:rtl/>
        </w:rPr>
        <w:t>(</w:t>
      </w:r>
      <w:r w:rsidRPr="00AF01EA">
        <w:rPr>
          <w:sz w:val="27"/>
          <w:vertAlign w:val="superscript"/>
          <w:rtl/>
        </w:rPr>
        <w:endnoteReference w:id="708"/>
      </w:r>
      <w:r w:rsidRPr="00AF01EA">
        <w:rPr>
          <w:sz w:val="27"/>
          <w:vertAlign w:val="superscript"/>
          <w:rtl/>
        </w:rPr>
        <w:t>)</w:t>
      </w:r>
      <w:r w:rsidR="00927AFE" w:rsidRPr="00AF01EA">
        <w:rPr>
          <w:rFonts w:asciiTheme="minorBidi" w:hAnsiTheme="minorBidi" w:hint="cs"/>
          <w:sz w:val="27"/>
          <w:rtl/>
        </w:rPr>
        <w:t>.</w:t>
      </w:r>
      <w:r w:rsidRPr="00AF01EA">
        <w:rPr>
          <w:rFonts w:asciiTheme="minorBidi" w:hAnsiTheme="minorBidi"/>
          <w:sz w:val="27"/>
          <w:rtl/>
        </w:rPr>
        <w:t xml:space="preserve"> وهذا الاختلاف تابع</w:t>
      </w:r>
      <w:r w:rsidR="00927AFE" w:rsidRPr="00AF01EA">
        <w:rPr>
          <w:rFonts w:asciiTheme="minorBidi" w:hAnsiTheme="minorBidi" w:hint="cs"/>
          <w:sz w:val="27"/>
          <w:rtl/>
        </w:rPr>
        <w:t>ٌ</w:t>
      </w:r>
      <w:r w:rsidRPr="00AF01EA">
        <w:rPr>
          <w:rFonts w:asciiTheme="minorBidi" w:hAnsiTheme="minorBidi"/>
          <w:sz w:val="27"/>
          <w:rtl/>
        </w:rPr>
        <w:t xml:space="preserve"> للاختلاف في أصل وحدود اشتراط الأعلمية في التقليد. </w:t>
      </w:r>
    </w:p>
    <w:p w:rsidR="00BE3C2D" w:rsidRPr="00AF01EA" w:rsidRDefault="00BE3C2D" w:rsidP="00810013">
      <w:pPr>
        <w:rPr>
          <w:rFonts w:asciiTheme="minorBidi" w:hAnsiTheme="minorBidi"/>
          <w:sz w:val="27"/>
          <w:rtl/>
        </w:rPr>
      </w:pPr>
      <w:r w:rsidRPr="00AF01EA">
        <w:rPr>
          <w:rFonts w:asciiTheme="minorBidi" w:hAnsiTheme="minorBidi"/>
          <w:sz w:val="27"/>
          <w:rtl/>
        </w:rPr>
        <w:t>2ـ عمل المكلّف بالاحتياط في احتياطات مرجعه الوجوبية متوقّ</w:t>
      </w:r>
      <w:r w:rsidR="00927AFE" w:rsidRPr="00AF01EA">
        <w:rPr>
          <w:rFonts w:asciiTheme="minorBidi" w:hAnsiTheme="minorBidi" w:hint="cs"/>
          <w:sz w:val="27"/>
          <w:rtl/>
        </w:rPr>
        <w:t>ِ</w:t>
      </w:r>
      <w:r w:rsidRPr="00AF01EA">
        <w:rPr>
          <w:rFonts w:asciiTheme="minorBidi" w:hAnsiTheme="minorBidi"/>
          <w:sz w:val="27"/>
          <w:rtl/>
        </w:rPr>
        <w:t>ف</w:t>
      </w:r>
      <w:r w:rsidR="00927AFE" w:rsidRPr="00AF01EA">
        <w:rPr>
          <w:rFonts w:asciiTheme="minorBidi" w:hAnsiTheme="minorBidi" w:hint="cs"/>
          <w:sz w:val="27"/>
          <w:rtl/>
        </w:rPr>
        <w:t>ٌ</w:t>
      </w:r>
      <w:r w:rsidRPr="00AF01EA">
        <w:rPr>
          <w:rFonts w:asciiTheme="minorBidi" w:hAnsiTheme="minorBidi"/>
          <w:sz w:val="27"/>
          <w:rtl/>
        </w:rPr>
        <w:t xml:space="preserve"> في العبادات على جواز الامتثال الإجمالي مع التمكّ</w:t>
      </w:r>
      <w:r w:rsidR="00927AFE" w:rsidRPr="00AF01EA">
        <w:rPr>
          <w:rFonts w:asciiTheme="minorBidi" w:hAnsiTheme="minorBidi" w:hint="cs"/>
          <w:sz w:val="27"/>
          <w:rtl/>
        </w:rPr>
        <w:t>ُ</w:t>
      </w:r>
      <w:r w:rsidRPr="00AF01EA">
        <w:rPr>
          <w:rFonts w:asciiTheme="minorBidi" w:hAnsiTheme="minorBidi"/>
          <w:sz w:val="27"/>
          <w:rtl/>
        </w:rPr>
        <w:t>ن من الامتثال التفصيلي</w:t>
      </w:r>
      <w:r w:rsidR="00927AFE" w:rsidRPr="00AF01EA">
        <w:rPr>
          <w:rFonts w:asciiTheme="minorBidi" w:hAnsiTheme="minorBidi" w:hint="cs"/>
          <w:sz w:val="27"/>
          <w:rtl/>
        </w:rPr>
        <w:t>.</w:t>
      </w:r>
      <w:r w:rsidRPr="00AF01EA">
        <w:rPr>
          <w:rFonts w:asciiTheme="minorBidi" w:hAnsiTheme="minorBidi"/>
          <w:sz w:val="27"/>
          <w:rtl/>
        </w:rPr>
        <w:t xml:space="preserve"> وهي فكرة</w:t>
      </w:r>
      <w:r w:rsidR="00927AFE" w:rsidRPr="00AF01EA">
        <w:rPr>
          <w:rFonts w:asciiTheme="minorBidi" w:hAnsiTheme="minorBidi" w:hint="cs"/>
          <w:sz w:val="27"/>
          <w:rtl/>
        </w:rPr>
        <w:t>ٌ</w:t>
      </w:r>
      <w:r w:rsidRPr="00AF01EA">
        <w:rPr>
          <w:rFonts w:asciiTheme="minorBidi" w:hAnsiTheme="minorBidi"/>
          <w:sz w:val="27"/>
          <w:rtl/>
        </w:rPr>
        <w:t xml:space="preserve"> محلّ اختلاف بين العلماء، وإن</w:t>
      </w:r>
      <w:r w:rsidR="00927AFE" w:rsidRPr="00AF01EA">
        <w:rPr>
          <w:rFonts w:asciiTheme="minorBidi" w:hAnsiTheme="minorBidi" w:hint="cs"/>
          <w:sz w:val="27"/>
          <w:rtl/>
        </w:rPr>
        <w:t>ْ</w:t>
      </w:r>
      <w:r w:rsidRPr="00AF01EA">
        <w:rPr>
          <w:rFonts w:asciiTheme="minorBidi" w:hAnsiTheme="minorBidi"/>
          <w:sz w:val="27"/>
          <w:rtl/>
        </w:rPr>
        <w:t xml:space="preserve"> كان الرأي السائد فيها هو الجواز. فلو قيل بعدم الجواز لتعيّ</w:t>
      </w:r>
      <w:r w:rsidR="00927AFE" w:rsidRPr="00AF01EA">
        <w:rPr>
          <w:rFonts w:asciiTheme="minorBidi" w:hAnsiTheme="minorBidi" w:hint="cs"/>
          <w:sz w:val="27"/>
          <w:rtl/>
        </w:rPr>
        <w:t>َ</w:t>
      </w:r>
      <w:r w:rsidRPr="00AF01EA">
        <w:rPr>
          <w:rFonts w:asciiTheme="minorBidi" w:hAnsiTheme="minorBidi"/>
          <w:sz w:val="27"/>
          <w:rtl/>
        </w:rPr>
        <w:t>ن على المكلّ</w:t>
      </w:r>
      <w:r w:rsidR="00927AFE" w:rsidRPr="00AF01EA">
        <w:rPr>
          <w:rFonts w:asciiTheme="minorBidi" w:hAnsiTheme="minorBidi" w:hint="cs"/>
          <w:sz w:val="27"/>
          <w:rtl/>
        </w:rPr>
        <w:t>َ</w:t>
      </w:r>
      <w:r w:rsidRPr="00AF01EA">
        <w:rPr>
          <w:rFonts w:asciiTheme="minorBidi" w:hAnsiTheme="minorBidi"/>
          <w:sz w:val="27"/>
          <w:rtl/>
        </w:rPr>
        <w:t>ف أن يقلّ</w:t>
      </w:r>
      <w:r w:rsidR="00927AFE" w:rsidRPr="00AF01EA">
        <w:rPr>
          <w:rFonts w:asciiTheme="minorBidi" w:hAnsiTheme="minorBidi" w:hint="cs"/>
          <w:sz w:val="27"/>
          <w:rtl/>
        </w:rPr>
        <w:t>ِ</w:t>
      </w:r>
      <w:r w:rsidRPr="00AF01EA">
        <w:rPr>
          <w:rFonts w:asciiTheme="minorBidi" w:hAnsiTheme="minorBidi"/>
          <w:sz w:val="27"/>
          <w:rtl/>
        </w:rPr>
        <w:t>د غير الأعلم المحتاط، إذا تمكّ</w:t>
      </w:r>
      <w:r w:rsidR="00927AFE" w:rsidRPr="00AF01EA">
        <w:rPr>
          <w:rFonts w:asciiTheme="minorBidi" w:hAnsiTheme="minorBidi" w:hint="cs"/>
          <w:sz w:val="27"/>
          <w:rtl/>
        </w:rPr>
        <w:t>َ</w:t>
      </w:r>
      <w:r w:rsidRPr="00AF01EA">
        <w:rPr>
          <w:rFonts w:asciiTheme="minorBidi" w:hAnsiTheme="minorBidi"/>
          <w:sz w:val="27"/>
          <w:rtl/>
        </w:rPr>
        <w:t>ن من ذلك</w:t>
      </w:r>
      <w:r w:rsidRPr="00AF01EA">
        <w:rPr>
          <w:sz w:val="27"/>
          <w:vertAlign w:val="superscript"/>
          <w:rtl/>
        </w:rPr>
        <w:t>(</w:t>
      </w:r>
      <w:r w:rsidRPr="00AF01EA">
        <w:rPr>
          <w:sz w:val="27"/>
          <w:vertAlign w:val="superscript"/>
          <w:rtl/>
        </w:rPr>
        <w:endnoteReference w:id="709"/>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Pr>
      </w:pPr>
      <w:r w:rsidRPr="00AF01EA">
        <w:rPr>
          <w:rFonts w:asciiTheme="minorBidi" w:hAnsiTheme="minorBidi"/>
          <w:sz w:val="27"/>
          <w:rtl/>
        </w:rPr>
        <w:t>3ـ استثنى بعض الفقهاء من عدم جواز الرجوع إلى فقيه</w:t>
      </w:r>
      <w:r w:rsidR="00927AFE" w:rsidRPr="00AF01EA">
        <w:rPr>
          <w:rFonts w:asciiTheme="minorBidi" w:hAnsiTheme="minorBidi" w:hint="cs"/>
          <w:sz w:val="27"/>
          <w:rtl/>
        </w:rPr>
        <w:t>ٍ</w:t>
      </w:r>
      <w:r w:rsidRPr="00AF01EA">
        <w:rPr>
          <w:rFonts w:asciiTheme="minorBidi" w:hAnsiTheme="minorBidi"/>
          <w:sz w:val="27"/>
          <w:rtl/>
        </w:rPr>
        <w:t xml:space="preserve"> آخر في الاحتياطات الاستحبابية حالة</w:t>
      </w:r>
      <w:r w:rsidR="00927AFE" w:rsidRPr="00AF01EA">
        <w:rPr>
          <w:rFonts w:asciiTheme="minorBidi" w:hAnsiTheme="minorBidi" w:hint="cs"/>
          <w:sz w:val="27"/>
          <w:rtl/>
        </w:rPr>
        <w:t>ً</w:t>
      </w:r>
      <w:r w:rsidRPr="00AF01EA">
        <w:rPr>
          <w:rFonts w:asciiTheme="minorBidi" w:hAnsiTheme="minorBidi"/>
          <w:sz w:val="27"/>
          <w:rtl/>
        </w:rPr>
        <w:t xml:space="preserve"> واحدة، وهي ما إذا كانت فتوى الغير أوفق بالاحتياط، فيجوز حينئذٍ تقليد</w:t>
      </w:r>
      <w:r w:rsidR="00927AFE" w:rsidRPr="00AF01EA">
        <w:rPr>
          <w:rFonts w:asciiTheme="minorBidi" w:hAnsiTheme="minorBidi" w:hint="cs"/>
          <w:sz w:val="27"/>
          <w:rtl/>
        </w:rPr>
        <w:t>ُ</w:t>
      </w:r>
      <w:r w:rsidRPr="00AF01EA">
        <w:rPr>
          <w:rFonts w:asciiTheme="minorBidi" w:hAnsiTheme="minorBidi"/>
          <w:sz w:val="27"/>
          <w:rtl/>
        </w:rPr>
        <w:t xml:space="preserve"> الغير</w:t>
      </w:r>
      <w:r w:rsidRPr="00AF01EA">
        <w:rPr>
          <w:sz w:val="27"/>
          <w:vertAlign w:val="superscript"/>
          <w:rtl/>
        </w:rPr>
        <w:t>(</w:t>
      </w:r>
      <w:r w:rsidRPr="00AF01EA">
        <w:rPr>
          <w:sz w:val="27"/>
          <w:vertAlign w:val="superscript"/>
          <w:rtl/>
        </w:rPr>
        <w:endnoteReference w:id="710"/>
      </w:r>
      <w:r w:rsidRPr="00AF01EA">
        <w:rPr>
          <w:sz w:val="27"/>
          <w:vertAlign w:val="superscript"/>
          <w:rtl/>
        </w:rPr>
        <w:t>)</w:t>
      </w:r>
      <w:r w:rsidRPr="00AF01EA">
        <w:rPr>
          <w:rFonts w:asciiTheme="minorBidi" w:hAnsiTheme="minorBidi"/>
          <w:sz w:val="27"/>
          <w:rtl/>
        </w:rPr>
        <w:t>. وهذا يجري ـ</w:t>
      </w:r>
      <w:r w:rsidR="00927AFE" w:rsidRPr="00AF01EA">
        <w:rPr>
          <w:rFonts w:asciiTheme="minorBidi" w:hAnsiTheme="minorBidi" w:hint="cs"/>
          <w:sz w:val="27"/>
          <w:rtl/>
        </w:rPr>
        <w:t xml:space="preserve"> </w:t>
      </w:r>
      <w:r w:rsidRPr="00AF01EA">
        <w:rPr>
          <w:rFonts w:asciiTheme="minorBidi" w:hAnsiTheme="minorBidi"/>
          <w:sz w:val="27"/>
          <w:rtl/>
        </w:rPr>
        <w:t>كما نصّ فقهاء آخرون</w:t>
      </w:r>
      <w:r w:rsidR="00927AFE" w:rsidRPr="00AF01EA">
        <w:rPr>
          <w:rFonts w:asciiTheme="minorBidi" w:hAnsiTheme="minorBidi" w:hint="cs"/>
          <w:sz w:val="27"/>
          <w:rtl/>
        </w:rPr>
        <w:t xml:space="preserve"> </w:t>
      </w:r>
      <w:r w:rsidRPr="00AF01EA">
        <w:rPr>
          <w:rFonts w:asciiTheme="minorBidi" w:hAnsiTheme="minorBidi"/>
          <w:sz w:val="27"/>
          <w:rtl/>
        </w:rPr>
        <w:t>ـ في الرجوع إلى غير الأعلم من بعد المرجع المحتاط في الاحتياطات الوجوبية أيضاً</w:t>
      </w:r>
      <w:r w:rsidR="00927AFE" w:rsidRPr="00AF01EA">
        <w:rPr>
          <w:rFonts w:asciiTheme="minorBidi" w:hAnsiTheme="minorBidi" w:hint="cs"/>
          <w:sz w:val="27"/>
          <w:rtl/>
        </w:rPr>
        <w:t>،</w:t>
      </w:r>
      <w:r w:rsidRPr="00AF01EA">
        <w:rPr>
          <w:rFonts w:asciiTheme="minorBidi" w:hAnsiTheme="minorBidi"/>
          <w:sz w:val="27"/>
          <w:rtl/>
        </w:rPr>
        <w:t xml:space="preserve"> فيجوز الرجوع إلى غير الأعلم </w:t>
      </w:r>
      <w:r w:rsidRPr="00AF01EA">
        <w:rPr>
          <w:rFonts w:asciiTheme="minorBidi" w:hAnsiTheme="minorBidi"/>
          <w:sz w:val="27"/>
          <w:rtl/>
        </w:rPr>
        <w:lastRenderedPageBreak/>
        <w:t>بعد المرجع المحتاط إذا كانت فتواه أوفق بالاحتياط</w:t>
      </w:r>
      <w:r w:rsidRPr="00AF01EA">
        <w:rPr>
          <w:sz w:val="27"/>
          <w:vertAlign w:val="superscript"/>
          <w:rtl/>
        </w:rPr>
        <w:t>(</w:t>
      </w:r>
      <w:r w:rsidRPr="00AF01EA">
        <w:rPr>
          <w:sz w:val="27"/>
          <w:vertAlign w:val="superscript"/>
          <w:rtl/>
        </w:rPr>
        <w:endnoteReference w:id="711"/>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Pr>
      </w:pPr>
      <w:r w:rsidRPr="00AF01EA">
        <w:rPr>
          <w:rFonts w:asciiTheme="minorBidi" w:hAnsiTheme="minorBidi"/>
          <w:sz w:val="27"/>
          <w:rtl/>
        </w:rPr>
        <w:t>4ـ قد لا يلتفت المكلّ</w:t>
      </w:r>
      <w:r w:rsidR="00927AFE" w:rsidRPr="00AF01EA">
        <w:rPr>
          <w:rFonts w:asciiTheme="minorBidi" w:hAnsiTheme="minorBidi" w:hint="cs"/>
          <w:sz w:val="27"/>
          <w:rtl/>
        </w:rPr>
        <w:t>َ</w:t>
      </w:r>
      <w:r w:rsidRPr="00AF01EA">
        <w:rPr>
          <w:rFonts w:asciiTheme="minorBidi" w:hAnsiTheme="minorBidi"/>
          <w:sz w:val="27"/>
          <w:rtl/>
        </w:rPr>
        <w:t>ف إلى احتياط مرجعه في مورد</w:t>
      </w:r>
      <w:r w:rsidR="00927AFE" w:rsidRPr="00AF01EA">
        <w:rPr>
          <w:rFonts w:asciiTheme="minorBidi" w:hAnsiTheme="minorBidi" w:hint="cs"/>
          <w:sz w:val="27"/>
          <w:rtl/>
        </w:rPr>
        <w:t>ٍ</w:t>
      </w:r>
      <w:r w:rsidRPr="00AF01EA">
        <w:rPr>
          <w:rFonts w:asciiTheme="minorBidi" w:hAnsiTheme="minorBidi"/>
          <w:sz w:val="27"/>
          <w:rtl/>
        </w:rPr>
        <w:t xml:space="preserve"> ما، أو لا يستطيع معرفة فتوى غيره، فيؤدّي العمل دون استنادٍ إلى فتوى مرجع آخر أثناء الأداء، فهل يبطل عمله في هذه الحالة أم يمكن تصحيح عمله؟ </w:t>
      </w:r>
    </w:p>
    <w:p w:rsidR="00BE3C2D" w:rsidRPr="00AF01EA" w:rsidRDefault="00BE3C2D" w:rsidP="00810013">
      <w:pPr>
        <w:rPr>
          <w:rFonts w:asciiTheme="minorBidi" w:hAnsiTheme="minorBidi"/>
          <w:sz w:val="27"/>
        </w:rPr>
      </w:pPr>
      <w:r w:rsidRPr="00AF01EA">
        <w:rPr>
          <w:rFonts w:asciiTheme="minorBidi" w:hAnsiTheme="minorBidi"/>
          <w:sz w:val="27"/>
          <w:rtl/>
        </w:rPr>
        <w:t>أفتى بعض المراجع ـ</w:t>
      </w:r>
      <w:r w:rsidR="00C417D6" w:rsidRPr="00AF01EA">
        <w:rPr>
          <w:rFonts w:asciiTheme="minorBidi" w:hAnsiTheme="minorBidi" w:hint="cs"/>
          <w:sz w:val="27"/>
          <w:rtl/>
        </w:rPr>
        <w:t xml:space="preserve"> </w:t>
      </w:r>
      <w:r w:rsidRPr="00AF01EA">
        <w:rPr>
          <w:rFonts w:asciiTheme="minorBidi" w:hAnsiTheme="minorBidi"/>
          <w:sz w:val="27"/>
          <w:rtl/>
        </w:rPr>
        <w:t>كالسيّد السيستاني</w:t>
      </w:r>
      <w:r w:rsidR="00C417D6" w:rsidRPr="00AF01EA">
        <w:rPr>
          <w:rFonts w:asciiTheme="minorBidi" w:hAnsiTheme="minorBidi" w:hint="cs"/>
          <w:sz w:val="27"/>
          <w:rtl/>
        </w:rPr>
        <w:t xml:space="preserve"> </w:t>
      </w:r>
      <w:r w:rsidRPr="00AF01EA">
        <w:rPr>
          <w:rFonts w:asciiTheme="minorBidi" w:hAnsiTheme="minorBidi"/>
          <w:sz w:val="27"/>
          <w:rtl/>
        </w:rPr>
        <w:t>ـ بتصحيح العمل</w:t>
      </w:r>
      <w:r w:rsidR="00C417D6" w:rsidRPr="00AF01EA">
        <w:rPr>
          <w:rFonts w:asciiTheme="minorBidi" w:hAnsiTheme="minorBidi" w:hint="cs"/>
          <w:sz w:val="27"/>
          <w:rtl/>
        </w:rPr>
        <w:t>،</w:t>
      </w:r>
      <w:r w:rsidRPr="00AF01EA">
        <w:rPr>
          <w:rFonts w:asciiTheme="minorBidi" w:hAnsiTheme="minorBidi"/>
          <w:sz w:val="27"/>
          <w:rtl/>
        </w:rPr>
        <w:t xml:space="preserve"> من خلال الرجوع إلى فتوى م</w:t>
      </w:r>
      <w:r w:rsidR="00C417D6" w:rsidRPr="00AF01EA">
        <w:rPr>
          <w:rFonts w:asciiTheme="minorBidi" w:hAnsiTheme="minorBidi" w:hint="cs"/>
          <w:sz w:val="27"/>
          <w:rtl/>
        </w:rPr>
        <w:t>َ</w:t>
      </w:r>
      <w:r w:rsidRPr="00AF01EA">
        <w:rPr>
          <w:rFonts w:asciiTheme="minorBidi" w:hAnsiTheme="minorBidi"/>
          <w:sz w:val="27"/>
          <w:rtl/>
        </w:rPr>
        <w:t>ن</w:t>
      </w:r>
      <w:r w:rsidR="00C417D6" w:rsidRPr="00AF01EA">
        <w:rPr>
          <w:rFonts w:asciiTheme="minorBidi" w:hAnsiTheme="minorBidi" w:hint="cs"/>
          <w:sz w:val="27"/>
          <w:rtl/>
        </w:rPr>
        <w:t>ْ</w:t>
      </w:r>
      <w:r w:rsidRPr="00AF01EA">
        <w:rPr>
          <w:rFonts w:asciiTheme="minorBidi" w:hAnsiTheme="minorBidi"/>
          <w:sz w:val="27"/>
          <w:rtl/>
        </w:rPr>
        <w:t xml:space="preserve"> يستطيع تقليده، إذا كان العمل مطابقاً لرأيه، وإن</w:t>
      </w:r>
      <w:r w:rsidR="00C417D6" w:rsidRPr="00AF01EA">
        <w:rPr>
          <w:rFonts w:asciiTheme="minorBidi" w:hAnsiTheme="minorBidi" w:hint="cs"/>
          <w:sz w:val="27"/>
          <w:rtl/>
        </w:rPr>
        <w:t>ْ</w:t>
      </w:r>
      <w:r w:rsidRPr="00AF01EA">
        <w:rPr>
          <w:rFonts w:asciiTheme="minorBidi" w:hAnsiTheme="minorBidi"/>
          <w:sz w:val="27"/>
          <w:rtl/>
        </w:rPr>
        <w:t xml:space="preserve"> كان الرجوع بعد أداء العمل</w:t>
      </w:r>
      <w:r w:rsidR="00C417D6" w:rsidRPr="00AF01EA">
        <w:rPr>
          <w:rFonts w:asciiTheme="minorBidi" w:hAnsiTheme="minorBidi" w:hint="cs"/>
          <w:sz w:val="27"/>
          <w:rtl/>
        </w:rPr>
        <w:t>.</w:t>
      </w:r>
      <w:r w:rsidRPr="00AF01EA">
        <w:rPr>
          <w:rFonts w:asciiTheme="minorBidi" w:hAnsiTheme="minorBidi"/>
          <w:sz w:val="27"/>
          <w:rtl/>
        </w:rPr>
        <w:t xml:space="preserve"> كما أفتى مراجع آخرون ـ</w:t>
      </w:r>
      <w:r w:rsidR="00C417D6" w:rsidRPr="00AF01EA">
        <w:rPr>
          <w:rFonts w:asciiTheme="minorBidi" w:hAnsiTheme="minorBidi" w:hint="cs"/>
          <w:sz w:val="27"/>
          <w:rtl/>
        </w:rPr>
        <w:t xml:space="preserve"> </w:t>
      </w:r>
      <w:r w:rsidR="00C417D6" w:rsidRPr="00AF01EA">
        <w:rPr>
          <w:rFonts w:asciiTheme="minorBidi" w:hAnsiTheme="minorBidi"/>
          <w:sz w:val="27"/>
          <w:rtl/>
        </w:rPr>
        <w:t>كالسي</w:t>
      </w:r>
      <w:r w:rsidRPr="00AF01EA">
        <w:rPr>
          <w:rFonts w:asciiTheme="minorBidi" w:hAnsiTheme="minorBidi"/>
          <w:sz w:val="27"/>
          <w:rtl/>
        </w:rPr>
        <w:t>د الخامنئي</w:t>
      </w:r>
      <w:r w:rsidR="00C417D6" w:rsidRPr="00AF01EA">
        <w:rPr>
          <w:rFonts w:asciiTheme="minorBidi" w:hAnsiTheme="minorBidi" w:hint="cs"/>
          <w:sz w:val="27"/>
          <w:rtl/>
        </w:rPr>
        <w:t xml:space="preserve"> </w:t>
      </w:r>
      <w:r w:rsidRPr="00AF01EA">
        <w:rPr>
          <w:rFonts w:asciiTheme="minorBidi" w:hAnsiTheme="minorBidi"/>
          <w:sz w:val="27"/>
          <w:rtl/>
        </w:rPr>
        <w:t>ـ بإمكانية تصحيح العمل إذا كان مطابقاً حين أدائه لرأي م</w:t>
      </w:r>
      <w:r w:rsidR="00C417D6" w:rsidRPr="00AF01EA">
        <w:rPr>
          <w:rFonts w:asciiTheme="minorBidi" w:hAnsiTheme="minorBidi" w:hint="cs"/>
          <w:sz w:val="27"/>
          <w:rtl/>
        </w:rPr>
        <w:t>َ</w:t>
      </w:r>
      <w:r w:rsidRPr="00AF01EA">
        <w:rPr>
          <w:rFonts w:asciiTheme="minorBidi" w:hAnsiTheme="minorBidi"/>
          <w:sz w:val="27"/>
          <w:rtl/>
        </w:rPr>
        <w:t>ن</w:t>
      </w:r>
      <w:r w:rsidR="00C417D6" w:rsidRPr="00AF01EA">
        <w:rPr>
          <w:rFonts w:asciiTheme="minorBidi" w:hAnsiTheme="minorBidi" w:hint="cs"/>
          <w:sz w:val="27"/>
          <w:rtl/>
        </w:rPr>
        <w:t>ْ</w:t>
      </w:r>
      <w:r w:rsidRPr="00AF01EA">
        <w:rPr>
          <w:rFonts w:asciiTheme="minorBidi" w:hAnsiTheme="minorBidi"/>
          <w:sz w:val="27"/>
          <w:rtl/>
        </w:rPr>
        <w:t xml:space="preserve"> يمكنه تقليده، ويكون عمله صحيحاً ومجزئاً، حتّى بدون نيّة الرجوع بعد العمل</w:t>
      </w:r>
      <w:r w:rsidRPr="00AF01EA">
        <w:rPr>
          <w:sz w:val="27"/>
          <w:vertAlign w:val="superscript"/>
          <w:rtl/>
        </w:rPr>
        <w:t>(</w:t>
      </w:r>
      <w:r w:rsidRPr="00AF01EA">
        <w:rPr>
          <w:sz w:val="27"/>
          <w:vertAlign w:val="superscript"/>
          <w:rtl/>
        </w:rPr>
        <w:endnoteReference w:id="712"/>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Pr>
      </w:pPr>
      <w:r w:rsidRPr="00AF01EA">
        <w:rPr>
          <w:rFonts w:asciiTheme="minorBidi" w:hAnsiTheme="minorBidi"/>
          <w:sz w:val="27"/>
          <w:rtl/>
        </w:rPr>
        <w:t>5ـ قد يرجع المكلّ</w:t>
      </w:r>
      <w:r w:rsidR="00C417D6" w:rsidRPr="00AF01EA">
        <w:rPr>
          <w:rFonts w:asciiTheme="minorBidi" w:hAnsiTheme="minorBidi" w:hint="cs"/>
          <w:sz w:val="27"/>
          <w:rtl/>
        </w:rPr>
        <w:t>َ</w:t>
      </w:r>
      <w:r w:rsidRPr="00AF01EA">
        <w:rPr>
          <w:rFonts w:asciiTheme="minorBidi" w:hAnsiTheme="minorBidi"/>
          <w:sz w:val="27"/>
          <w:rtl/>
        </w:rPr>
        <w:t>ف في بعض احتياطات مرجعه إلى فقيه</w:t>
      </w:r>
      <w:r w:rsidR="00C417D6" w:rsidRPr="00AF01EA">
        <w:rPr>
          <w:rFonts w:asciiTheme="minorBidi" w:hAnsiTheme="minorBidi" w:hint="cs"/>
          <w:sz w:val="27"/>
          <w:rtl/>
        </w:rPr>
        <w:t>ٍ</w:t>
      </w:r>
      <w:r w:rsidRPr="00AF01EA">
        <w:rPr>
          <w:rFonts w:asciiTheme="minorBidi" w:hAnsiTheme="minorBidi"/>
          <w:sz w:val="27"/>
          <w:rtl/>
        </w:rPr>
        <w:t xml:space="preserve"> آخر، ثمّ يُتوفّى المرجع الثاني، </w:t>
      </w:r>
      <w:r w:rsidR="00C417D6" w:rsidRPr="00AF01EA">
        <w:rPr>
          <w:rFonts w:asciiTheme="minorBidi" w:hAnsiTheme="minorBidi"/>
          <w:sz w:val="27"/>
          <w:rtl/>
        </w:rPr>
        <w:t>وحينئذٍ ر</w:t>
      </w:r>
      <w:r w:rsidR="00C417D6" w:rsidRPr="00AF01EA">
        <w:rPr>
          <w:rFonts w:asciiTheme="minorBidi" w:hAnsiTheme="minorBidi" w:hint="cs"/>
          <w:sz w:val="27"/>
          <w:rtl/>
        </w:rPr>
        <w:t>ُ</w:t>
      </w:r>
      <w:r w:rsidR="00C417D6" w:rsidRPr="00AF01EA">
        <w:rPr>
          <w:rFonts w:asciiTheme="minorBidi" w:hAnsiTheme="minorBidi"/>
          <w:sz w:val="27"/>
          <w:rtl/>
        </w:rPr>
        <w:t>ب</w:t>
      </w:r>
      <w:r w:rsidR="00C417D6" w:rsidRPr="00AF01EA">
        <w:rPr>
          <w:rFonts w:asciiTheme="minorBidi" w:hAnsiTheme="minorBidi" w:hint="cs"/>
          <w:sz w:val="27"/>
          <w:rtl/>
        </w:rPr>
        <w:t>َ</w:t>
      </w:r>
      <w:r w:rsidR="00C417D6" w:rsidRPr="00AF01EA">
        <w:rPr>
          <w:rFonts w:asciiTheme="minorBidi" w:hAnsiTheme="minorBidi"/>
          <w:sz w:val="27"/>
          <w:rtl/>
        </w:rPr>
        <w:t>م</w:t>
      </w:r>
      <w:r w:rsidRPr="00AF01EA">
        <w:rPr>
          <w:rFonts w:asciiTheme="minorBidi" w:hAnsiTheme="minorBidi"/>
          <w:sz w:val="27"/>
          <w:rtl/>
        </w:rPr>
        <w:t>ا يطرأ هذا التساؤل: هل يستطيع المكلّ</w:t>
      </w:r>
      <w:r w:rsidR="00C417D6" w:rsidRPr="00AF01EA">
        <w:rPr>
          <w:rFonts w:asciiTheme="minorBidi" w:hAnsiTheme="minorBidi" w:hint="cs"/>
          <w:sz w:val="27"/>
          <w:rtl/>
        </w:rPr>
        <w:t>َ</w:t>
      </w:r>
      <w:r w:rsidRPr="00AF01EA">
        <w:rPr>
          <w:rFonts w:asciiTheme="minorBidi" w:hAnsiTheme="minorBidi"/>
          <w:sz w:val="27"/>
          <w:rtl/>
        </w:rPr>
        <w:t xml:space="preserve">ف الرجوع إلى المرجع المتوفَّى في الاحتياطات التي رجع إليه فيها قبل وفاته؟ وهل يصحّ أن يرجع إليه بعد وفاته في غير هذه الاحتياطات؟ </w:t>
      </w:r>
    </w:p>
    <w:p w:rsidR="00BE3C2D" w:rsidRPr="00AF01EA" w:rsidRDefault="00BE3C2D" w:rsidP="00810013">
      <w:pPr>
        <w:rPr>
          <w:rFonts w:asciiTheme="minorBidi" w:hAnsiTheme="minorBidi"/>
          <w:sz w:val="27"/>
        </w:rPr>
      </w:pPr>
      <w:r w:rsidRPr="00AF01EA">
        <w:rPr>
          <w:rFonts w:asciiTheme="minorBidi" w:hAnsiTheme="minorBidi"/>
          <w:sz w:val="27"/>
          <w:rtl/>
        </w:rPr>
        <w:t>وهنا نجد اختلافاً في أجوبة المراجع ع</w:t>
      </w:r>
      <w:r w:rsidR="00C417D6" w:rsidRPr="00AF01EA">
        <w:rPr>
          <w:rFonts w:asciiTheme="minorBidi" w:hAnsiTheme="minorBidi" w:hint="cs"/>
          <w:sz w:val="27"/>
          <w:rtl/>
        </w:rPr>
        <w:t>ن</w:t>
      </w:r>
      <w:r w:rsidRPr="00AF01EA">
        <w:rPr>
          <w:rFonts w:asciiTheme="minorBidi" w:hAnsiTheme="minorBidi"/>
          <w:sz w:val="27"/>
          <w:rtl/>
        </w:rPr>
        <w:t xml:space="preserve"> هذا السؤال؛ فبعضهم ـ</w:t>
      </w:r>
      <w:r w:rsidR="00C417D6" w:rsidRPr="00AF01EA">
        <w:rPr>
          <w:rFonts w:asciiTheme="minorBidi" w:hAnsiTheme="minorBidi" w:hint="cs"/>
          <w:sz w:val="27"/>
          <w:rtl/>
        </w:rPr>
        <w:t xml:space="preserve"> </w:t>
      </w:r>
      <w:r w:rsidRPr="00AF01EA">
        <w:rPr>
          <w:rFonts w:asciiTheme="minorBidi" w:hAnsiTheme="minorBidi"/>
          <w:sz w:val="27"/>
          <w:rtl/>
        </w:rPr>
        <w:t>كالشيخ السبحاني</w:t>
      </w:r>
      <w:r w:rsidR="00C417D6" w:rsidRPr="00AF01EA">
        <w:rPr>
          <w:rFonts w:asciiTheme="minorBidi" w:hAnsiTheme="minorBidi" w:hint="cs"/>
          <w:sz w:val="27"/>
          <w:rtl/>
        </w:rPr>
        <w:t xml:space="preserve"> </w:t>
      </w:r>
      <w:r w:rsidRPr="00AF01EA">
        <w:rPr>
          <w:rFonts w:asciiTheme="minorBidi" w:hAnsiTheme="minorBidi"/>
          <w:sz w:val="27"/>
          <w:rtl/>
        </w:rPr>
        <w:t>ـ يجيز الرجوع إلى المرجع المتوفَّى في الاحتياطات التي رجع إليه فيها المكلّ</w:t>
      </w:r>
      <w:r w:rsidR="00C417D6" w:rsidRPr="00AF01EA">
        <w:rPr>
          <w:rFonts w:asciiTheme="minorBidi" w:hAnsiTheme="minorBidi" w:hint="cs"/>
          <w:sz w:val="27"/>
          <w:rtl/>
        </w:rPr>
        <w:t>َ</w:t>
      </w:r>
      <w:r w:rsidRPr="00AF01EA">
        <w:rPr>
          <w:rFonts w:asciiTheme="minorBidi" w:hAnsiTheme="minorBidi"/>
          <w:sz w:val="27"/>
          <w:rtl/>
        </w:rPr>
        <w:t>ف قبل وفاته، ولا يجيز الرجوع إليه في غيرها</w:t>
      </w:r>
      <w:r w:rsidR="00C417D6" w:rsidRPr="00AF01EA">
        <w:rPr>
          <w:rFonts w:asciiTheme="minorBidi" w:hAnsiTheme="minorBidi" w:hint="cs"/>
          <w:sz w:val="27"/>
          <w:rtl/>
        </w:rPr>
        <w:t>؛</w:t>
      </w:r>
      <w:r w:rsidRPr="00AF01EA">
        <w:rPr>
          <w:rFonts w:asciiTheme="minorBidi" w:hAnsiTheme="minorBidi"/>
          <w:sz w:val="27"/>
          <w:rtl/>
        </w:rPr>
        <w:t xml:space="preserve"> وبعضهم ـ</w:t>
      </w:r>
      <w:r w:rsidRPr="00AF01EA">
        <w:rPr>
          <w:rFonts w:asciiTheme="minorBidi" w:hAnsiTheme="minorBidi" w:hint="cs"/>
          <w:sz w:val="27"/>
          <w:rtl/>
        </w:rPr>
        <w:t xml:space="preserve"> </w:t>
      </w:r>
      <w:r w:rsidR="00C417D6" w:rsidRPr="00AF01EA">
        <w:rPr>
          <w:rFonts w:asciiTheme="minorBidi" w:hAnsiTheme="minorBidi"/>
          <w:sz w:val="27"/>
          <w:rtl/>
        </w:rPr>
        <w:t>كالسي</w:t>
      </w:r>
      <w:r w:rsidRPr="00AF01EA">
        <w:rPr>
          <w:rFonts w:asciiTheme="minorBidi" w:hAnsiTheme="minorBidi"/>
          <w:sz w:val="27"/>
          <w:rtl/>
        </w:rPr>
        <w:t>د السيستاني</w:t>
      </w:r>
      <w:r w:rsidRPr="00AF01EA">
        <w:rPr>
          <w:rFonts w:asciiTheme="minorBidi" w:hAnsiTheme="minorBidi" w:hint="cs"/>
          <w:sz w:val="27"/>
          <w:rtl/>
        </w:rPr>
        <w:t xml:space="preserve"> </w:t>
      </w:r>
      <w:r w:rsidRPr="00AF01EA">
        <w:rPr>
          <w:rFonts w:asciiTheme="minorBidi" w:hAnsiTheme="minorBidi"/>
          <w:sz w:val="27"/>
          <w:rtl/>
        </w:rPr>
        <w:t>ـ يجيز الرجوع إليه في جميع الاحتياطات إذا كان المكلّ</w:t>
      </w:r>
      <w:r w:rsidR="00C417D6" w:rsidRPr="00AF01EA">
        <w:rPr>
          <w:rFonts w:asciiTheme="minorBidi" w:hAnsiTheme="minorBidi" w:hint="cs"/>
          <w:sz w:val="27"/>
          <w:rtl/>
        </w:rPr>
        <w:t>َ</w:t>
      </w:r>
      <w:r w:rsidRPr="00AF01EA">
        <w:rPr>
          <w:rFonts w:asciiTheme="minorBidi" w:hAnsiTheme="minorBidi"/>
          <w:sz w:val="27"/>
          <w:rtl/>
        </w:rPr>
        <w:t>ف ملتزما</w:t>
      </w:r>
      <w:r w:rsidRPr="00AF01EA">
        <w:rPr>
          <w:rFonts w:asciiTheme="minorBidi" w:hAnsiTheme="minorBidi" w:hint="cs"/>
          <w:sz w:val="27"/>
          <w:rtl/>
        </w:rPr>
        <w:t xml:space="preserve">ً </w:t>
      </w:r>
      <w:r w:rsidRPr="00AF01EA">
        <w:rPr>
          <w:rFonts w:asciiTheme="minorBidi" w:hAnsiTheme="minorBidi"/>
          <w:sz w:val="27"/>
          <w:rtl/>
        </w:rPr>
        <w:t>في حياة المرجع بالرجوع إليه في الاحتياطات الوجوبية مطلقاً</w:t>
      </w:r>
      <w:r w:rsidR="00C417D6" w:rsidRPr="00AF01EA">
        <w:rPr>
          <w:rFonts w:asciiTheme="minorBidi" w:hAnsiTheme="minorBidi" w:hint="cs"/>
          <w:sz w:val="27"/>
          <w:rtl/>
        </w:rPr>
        <w:t>؛</w:t>
      </w:r>
      <w:r w:rsidRPr="00AF01EA">
        <w:rPr>
          <w:rFonts w:asciiTheme="minorBidi" w:hAnsiTheme="minorBidi"/>
          <w:sz w:val="27"/>
          <w:rtl/>
        </w:rPr>
        <w:t xml:space="preserve"> بينما لا يجيز بعضهم ـ</w:t>
      </w:r>
      <w:r w:rsidR="00C417D6" w:rsidRPr="00AF01EA">
        <w:rPr>
          <w:rFonts w:asciiTheme="minorBidi" w:hAnsiTheme="minorBidi" w:hint="cs"/>
          <w:sz w:val="27"/>
          <w:rtl/>
        </w:rPr>
        <w:t xml:space="preserve"> </w:t>
      </w:r>
      <w:r w:rsidRPr="00AF01EA">
        <w:rPr>
          <w:rFonts w:asciiTheme="minorBidi" w:hAnsiTheme="minorBidi"/>
          <w:sz w:val="27"/>
          <w:rtl/>
        </w:rPr>
        <w:t>كالشيخ الفيّاض</w:t>
      </w:r>
      <w:r w:rsidR="00C417D6" w:rsidRPr="00AF01EA">
        <w:rPr>
          <w:rFonts w:asciiTheme="minorBidi" w:hAnsiTheme="minorBidi" w:hint="cs"/>
          <w:sz w:val="27"/>
          <w:rtl/>
        </w:rPr>
        <w:t xml:space="preserve"> </w:t>
      </w:r>
      <w:r w:rsidRPr="00AF01EA">
        <w:rPr>
          <w:rFonts w:asciiTheme="minorBidi" w:hAnsiTheme="minorBidi"/>
          <w:sz w:val="27"/>
          <w:rtl/>
        </w:rPr>
        <w:t>ـ الرجوع إلى المرجع المتوفَّى في الاحتياطات، حتّى تلك التي كان قد رجع المكلّ</w:t>
      </w:r>
      <w:r w:rsidR="00C417D6" w:rsidRPr="00AF01EA">
        <w:rPr>
          <w:rFonts w:asciiTheme="minorBidi" w:hAnsiTheme="minorBidi" w:hint="cs"/>
          <w:sz w:val="27"/>
          <w:rtl/>
        </w:rPr>
        <w:t>َ</w:t>
      </w:r>
      <w:r w:rsidRPr="00AF01EA">
        <w:rPr>
          <w:rFonts w:asciiTheme="minorBidi" w:hAnsiTheme="minorBidi"/>
          <w:sz w:val="27"/>
          <w:rtl/>
        </w:rPr>
        <w:t>ف إليه فيها قبل الوفاة، بل يلزم على المكلّ</w:t>
      </w:r>
      <w:r w:rsidR="00C417D6" w:rsidRPr="00AF01EA">
        <w:rPr>
          <w:rFonts w:asciiTheme="minorBidi" w:hAnsiTheme="minorBidi" w:hint="cs"/>
          <w:sz w:val="27"/>
          <w:rtl/>
        </w:rPr>
        <w:t>َ</w:t>
      </w:r>
      <w:r w:rsidRPr="00AF01EA">
        <w:rPr>
          <w:rFonts w:asciiTheme="minorBidi" w:hAnsiTheme="minorBidi"/>
          <w:sz w:val="27"/>
          <w:rtl/>
        </w:rPr>
        <w:t>ف إمّا العمل بالاحتياط أو الرجوع إلى المجتهد الحيّ</w:t>
      </w:r>
      <w:r w:rsidRPr="00AF01EA">
        <w:rPr>
          <w:sz w:val="27"/>
          <w:vertAlign w:val="superscript"/>
          <w:rtl/>
        </w:rPr>
        <w:t>(</w:t>
      </w:r>
      <w:r w:rsidRPr="00AF01EA">
        <w:rPr>
          <w:sz w:val="27"/>
          <w:vertAlign w:val="superscript"/>
          <w:rtl/>
        </w:rPr>
        <w:endnoteReference w:id="713"/>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6ـ بعد أن كان المكلّ</w:t>
      </w:r>
      <w:r w:rsidR="00C417D6" w:rsidRPr="00AF01EA">
        <w:rPr>
          <w:rFonts w:asciiTheme="minorBidi" w:hAnsiTheme="minorBidi" w:hint="cs"/>
          <w:sz w:val="27"/>
          <w:rtl/>
        </w:rPr>
        <w:t>َ</w:t>
      </w:r>
      <w:r w:rsidRPr="00AF01EA">
        <w:rPr>
          <w:rFonts w:asciiTheme="minorBidi" w:hAnsiTheme="minorBidi"/>
          <w:sz w:val="27"/>
          <w:rtl/>
        </w:rPr>
        <w:t>ف ملزماً في موارد الاحتياطات الوجوبية عند مرجعه بأن يحتاط أو يرجع إلى غيره من الفقهاء فإنّ عدم التزامه بأحد هذين الخيارين ي</w:t>
      </w:r>
      <w:r w:rsidR="00C417D6" w:rsidRPr="00AF01EA">
        <w:rPr>
          <w:rFonts w:asciiTheme="minorBidi" w:hAnsiTheme="minorBidi" w:hint="cs"/>
          <w:sz w:val="27"/>
          <w:rtl/>
        </w:rPr>
        <w:t>ُ</w:t>
      </w:r>
      <w:r w:rsidRPr="00AF01EA">
        <w:rPr>
          <w:rFonts w:asciiTheme="minorBidi" w:hAnsiTheme="minorBidi"/>
          <w:sz w:val="27"/>
          <w:rtl/>
        </w:rPr>
        <w:t>ع</w:t>
      </w:r>
      <w:r w:rsidR="00C417D6" w:rsidRPr="00AF01EA">
        <w:rPr>
          <w:rFonts w:asciiTheme="minorBidi" w:hAnsiTheme="minorBidi" w:hint="cs"/>
          <w:sz w:val="27"/>
          <w:rtl/>
        </w:rPr>
        <w:t>َ</w:t>
      </w:r>
      <w:r w:rsidRPr="00AF01EA">
        <w:rPr>
          <w:rFonts w:asciiTheme="minorBidi" w:hAnsiTheme="minorBidi"/>
          <w:sz w:val="27"/>
          <w:rtl/>
        </w:rPr>
        <w:t>دّ خروجاً عن مقرّ</w:t>
      </w:r>
      <w:r w:rsidR="00C417D6" w:rsidRPr="00AF01EA">
        <w:rPr>
          <w:rFonts w:asciiTheme="minorBidi" w:hAnsiTheme="minorBidi" w:hint="cs"/>
          <w:sz w:val="27"/>
          <w:rtl/>
        </w:rPr>
        <w:t>َ</w:t>
      </w:r>
      <w:r w:rsidRPr="00AF01EA">
        <w:rPr>
          <w:rFonts w:asciiTheme="minorBidi" w:hAnsiTheme="minorBidi"/>
          <w:sz w:val="27"/>
          <w:rtl/>
        </w:rPr>
        <w:t>رات الشريعة. ولعلّه لهذا ذهب بعض العلماء إلى الحكم بفسق المكلّ</w:t>
      </w:r>
      <w:r w:rsidR="00C417D6" w:rsidRPr="00AF01EA">
        <w:rPr>
          <w:rFonts w:asciiTheme="minorBidi" w:hAnsiTheme="minorBidi" w:hint="cs"/>
          <w:sz w:val="27"/>
          <w:rtl/>
        </w:rPr>
        <w:t>َ</w:t>
      </w:r>
      <w:r w:rsidRPr="00AF01EA">
        <w:rPr>
          <w:rFonts w:asciiTheme="minorBidi" w:hAnsiTheme="minorBidi"/>
          <w:sz w:val="27"/>
          <w:rtl/>
        </w:rPr>
        <w:t>ف إذا أصرّ على ارتكاب أمر</w:t>
      </w:r>
      <w:r w:rsidR="00C417D6" w:rsidRPr="00AF01EA">
        <w:rPr>
          <w:rFonts w:asciiTheme="minorBidi" w:hAnsiTheme="minorBidi" w:hint="cs"/>
          <w:sz w:val="27"/>
          <w:rtl/>
        </w:rPr>
        <w:t>ٍ</w:t>
      </w:r>
      <w:r w:rsidRPr="00AF01EA">
        <w:rPr>
          <w:rFonts w:asciiTheme="minorBidi" w:hAnsiTheme="minorBidi"/>
          <w:sz w:val="27"/>
          <w:rtl/>
        </w:rPr>
        <w:t xml:space="preserve"> يرى مرجعه حرمته على نحو الاحتياط الوجوبي</w:t>
      </w:r>
      <w:r w:rsidR="00C417D6" w:rsidRPr="00AF01EA">
        <w:rPr>
          <w:rFonts w:asciiTheme="minorBidi" w:hAnsiTheme="minorBidi" w:hint="cs"/>
          <w:sz w:val="27"/>
          <w:rtl/>
        </w:rPr>
        <w:t>،</w:t>
      </w:r>
      <w:r w:rsidRPr="00AF01EA">
        <w:rPr>
          <w:rFonts w:asciiTheme="minorBidi" w:hAnsiTheme="minorBidi"/>
          <w:sz w:val="27"/>
          <w:rtl/>
        </w:rPr>
        <w:t xml:space="preserve"> مثل</w:t>
      </w:r>
      <w:r w:rsidR="00C417D6" w:rsidRPr="00AF01EA">
        <w:rPr>
          <w:rFonts w:asciiTheme="minorBidi" w:hAnsiTheme="minorBidi" w:hint="cs"/>
          <w:sz w:val="27"/>
          <w:rtl/>
        </w:rPr>
        <w:t>:</w:t>
      </w:r>
      <w:r w:rsidRPr="00AF01EA">
        <w:rPr>
          <w:rFonts w:asciiTheme="minorBidi" w:hAnsiTheme="minorBidi"/>
          <w:sz w:val="27"/>
          <w:rtl/>
        </w:rPr>
        <w:t xml:space="preserve"> حلق اللحية، دون أن يكون مستنداً في هذه المخالفة إلى فتوى فقيه</w:t>
      </w:r>
      <w:r w:rsidR="00C417D6" w:rsidRPr="00AF01EA">
        <w:rPr>
          <w:rFonts w:asciiTheme="minorBidi" w:hAnsiTheme="minorBidi" w:hint="cs"/>
          <w:sz w:val="27"/>
          <w:rtl/>
        </w:rPr>
        <w:t>ٍ</w:t>
      </w:r>
      <w:r w:rsidRPr="00AF01EA">
        <w:rPr>
          <w:rFonts w:asciiTheme="minorBidi" w:hAnsiTheme="minorBidi"/>
          <w:sz w:val="27"/>
          <w:rtl/>
        </w:rPr>
        <w:t xml:space="preserve"> يصحّ رجوعه إليه</w:t>
      </w:r>
      <w:r w:rsidRPr="00AF01EA">
        <w:rPr>
          <w:sz w:val="27"/>
          <w:vertAlign w:val="superscript"/>
          <w:rtl/>
        </w:rPr>
        <w:t>(</w:t>
      </w:r>
      <w:r w:rsidRPr="00AF01EA">
        <w:rPr>
          <w:sz w:val="27"/>
          <w:vertAlign w:val="superscript"/>
          <w:rtl/>
        </w:rPr>
        <w:endnoteReference w:id="714"/>
      </w:r>
      <w:r w:rsidRPr="00AF01EA">
        <w:rPr>
          <w:sz w:val="27"/>
          <w:vertAlign w:val="superscript"/>
          <w:rtl/>
        </w:rPr>
        <w:t>)</w:t>
      </w:r>
      <w:r w:rsidR="00C417D6" w:rsidRPr="00AF01EA">
        <w:rPr>
          <w:rFonts w:asciiTheme="minorBidi" w:hAnsiTheme="minorBidi" w:hint="cs"/>
          <w:sz w:val="27"/>
          <w:rtl/>
        </w:rPr>
        <w:t>؛</w:t>
      </w:r>
      <w:r w:rsidRPr="00AF01EA">
        <w:rPr>
          <w:rFonts w:asciiTheme="minorBidi" w:hAnsiTheme="minorBidi"/>
          <w:sz w:val="27"/>
          <w:rtl/>
        </w:rPr>
        <w:t xml:space="preserve"> بينما ذكر بعض العلماء أنّه لا يحكم على هذا المكلّ</w:t>
      </w:r>
      <w:r w:rsidR="00C417D6" w:rsidRPr="00AF01EA">
        <w:rPr>
          <w:rFonts w:asciiTheme="minorBidi" w:hAnsiTheme="minorBidi" w:hint="cs"/>
          <w:sz w:val="27"/>
          <w:rtl/>
        </w:rPr>
        <w:t>َ</w:t>
      </w:r>
      <w:r w:rsidRPr="00AF01EA">
        <w:rPr>
          <w:rFonts w:asciiTheme="minorBidi" w:hAnsiTheme="minorBidi"/>
          <w:sz w:val="27"/>
          <w:rtl/>
        </w:rPr>
        <w:t>ف بالفسق، لكن</w:t>
      </w:r>
      <w:r w:rsidR="00C417D6" w:rsidRPr="00AF01EA">
        <w:rPr>
          <w:rFonts w:asciiTheme="minorBidi" w:hAnsiTheme="minorBidi" w:hint="cs"/>
          <w:sz w:val="27"/>
          <w:rtl/>
        </w:rPr>
        <w:t>ْ</w:t>
      </w:r>
      <w:r w:rsidRPr="00AF01EA">
        <w:rPr>
          <w:rFonts w:asciiTheme="minorBidi" w:hAnsiTheme="minorBidi"/>
          <w:sz w:val="27"/>
          <w:rtl/>
        </w:rPr>
        <w:t xml:space="preserve"> لا يحكم </w:t>
      </w:r>
      <w:r w:rsidRPr="00AF01EA">
        <w:rPr>
          <w:rFonts w:asciiTheme="minorBidi" w:hAnsiTheme="minorBidi"/>
          <w:sz w:val="27"/>
          <w:rtl/>
        </w:rPr>
        <w:lastRenderedPageBreak/>
        <w:t>عليه بالعدالة أيضاً، فلا يُرتَّب عليه ما يُرتَّب على العدالة من آثار</w:t>
      </w:r>
      <w:r w:rsidRPr="00AF01EA">
        <w:rPr>
          <w:sz w:val="27"/>
          <w:vertAlign w:val="superscript"/>
          <w:rtl/>
        </w:rPr>
        <w:t>(</w:t>
      </w:r>
      <w:r w:rsidRPr="00AF01EA">
        <w:rPr>
          <w:sz w:val="27"/>
          <w:vertAlign w:val="superscript"/>
          <w:rtl/>
        </w:rPr>
        <w:endnoteReference w:id="715"/>
      </w:r>
      <w:r w:rsidRPr="00AF01EA">
        <w:rPr>
          <w:sz w:val="27"/>
          <w:vertAlign w:val="superscript"/>
          <w:rtl/>
        </w:rPr>
        <w:t>)</w:t>
      </w:r>
      <w:r w:rsidR="00C417D6" w:rsidRPr="00AF01EA">
        <w:rPr>
          <w:rFonts w:asciiTheme="minorBidi" w:hAnsiTheme="minorBidi" w:hint="cs"/>
          <w:sz w:val="27"/>
          <w:rtl/>
        </w:rPr>
        <w:t>،</w:t>
      </w:r>
      <w:r w:rsidRPr="00AF01EA">
        <w:rPr>
          <w:rFonts w:asciiTheme="minorBidi" w:hAnsiTheme="minorBidi"/>
          <w:sz w:val="27"/>
          <w:rtl/>
        </w:rPr>
        <w:t xml:space="preserve"> كالاقتداء به في صلاة الجماعة</w:t>
      </w:r>
      <w:r w:rsidRPr="00AF01EA">
        <w:rPr>
          <w:sz w:val="27"/>
          <w:vertAlign w:val="superscript"/>
          <w:rtl/>
        </w:rPr>
        <w:t>(</w:t>
      </w:r>
      <w:r w:rsidRPr="00AF01EA">
        <w:rPr>
          <w:sz w:val="27"/>
          <w:vertAlign w:val="superscript"/>
          <w:rtl/>
        </w:rPr>
        <w:endnoteReference w:id="716"/>
      </w:r>
      <w:r w:rsidRPr="00AF01EA">
        <w:rPr>
          <w:sz w:val="27"/>
          <w:vertAlign w:val="superscript"/>
          <w:rtl/>
        </w:rPr>
        <w:t>)</w:t>
      </w:r>
      <w:r w:rsidRPr="00AF01EA">
        <w:rPr>
          <w:rFonts w:asciiTheme="minorBidi" w:hAnsiTheme="minorBidi"/>
          <w:sz w:val="27"/>
          <w:rtl/>
        </w:rPr>
        <w:t xml:space="preserve">. </w:t>
      </w:r>
    </w:p>
    <w:p w:rsidR="00BE3C2D" w:rsidRPr="00AF01EA" w:rsidRDefault="00BE3C2D" w:rsidP="0083642B">
      <w:pPr>
        <w:spacing w:line="390" w:lineRule="exact"/>
        <w:rPr>
          <w:rFonts w:asciiTheme="minorBidi" w:hAnsiTheme="minorBidi"/>
          <w:sz w:val="27"/>
          <w:rtl/>
        </w:rPr>
      </w:pPr>
    </w:p>
    <w:p w:rsidR="00BE3C2D" w:rsidRPr="00AF01EA" w:rsidRDefault="00BE3C2D" w:rsidP="00810013">
      <w:pPr>
        <w:pStyle w:val="31"/>
        <w:rPr>
          <w:color w:val="auto"/>
        </w:rPr>
      </w:pPr>
      <w:bookmarkStart w:id="90" w:name="_Toc454435783"/>
      <w:r w:rsidRPr="00AF01EA">
        <w:rPr>
          <w:color w:val="auto"/>
          <w:rtl/>
        </w:rPr>
        <w:t xml:space="preserve">النقطة الثالثة: </w:t>
      </w:r>
      <w:r w:rsidR="009E20F8" w:rsidRPr="00AF01EA">
        <w:rPr>
          <w:color w:val="auto"/>
          <w:rtl/>
        </w:rPr>
        <w:t>الاحتياط بين تفنيد الأدل</w:t>
      </w:r>
      <w:r w:rsidRPr="00AF01EA">
        <w:rPr>
          <w:color w:val="auto"/>
          <w:rtl/>
        </w:rPr>
        <w:t>ة وعدم استكمال الاستدلال</w:t>
      </w:r>
      <w:bookmarkEnd w:id="90"/>
    </w:p>
    <w:p w:rsidR="00BE3C2D" w:rsidRPr="00AF01EA" w:rsidRDefault="00BE3C2D" w:rsidP="0071066A">
      <w:pPr>
        <w:spacing w:line="380" w:lineRule="exact"/>
        <w:rPr>
          <w:rFonts w:asciiTheme="minorBidi" w:hAnsiTheme="minorBidi"/>
          <w:sz w:val="27"/>
        </w:rPr>
      </w:pPr>
      <w:r w:rsidRPr="00AF01EA">
        <w:rPr>
          <w:rFonts w:asciiTheme="minorBidi" w:hAnsiTheme="minorBidi"/>
          <w:sz w:val="27"/>
          <w:rtl/>
          <w:lang w:bidi="fa-IR"/>
        </w:rPr>
        <w:t>فرّ</w:t>
      </w:r>
      <w:r w:rsidR="00C417D6" w:rsidRPr="00AF01EA">
        <w:rPr>
          <w:rFonts w:asciiTheme="minorBidi" w:hAnsiTheme="minorBidi" w:hint="cs"/>
          <w:sz w:val="27"/>
          <w:rtl/>
          <w:lang w:bidi="fa-IR"/>
        </w:rPr>
        <w:t>َ</w:t>
      </w:r>
      <w:r w:rsidRPr="00AF01EA">
        <w:rPr>
          <w:rFonts w:asciiTheme="minorBidi" w:hAnsiTheme="minorBidi"/>
          <w:sz w:val="27"/>
          <w:rtl/>
          <w:lang w:bidi="fa-IR"/>
        </w:rPr>
        <w:t>ق بعض الفقهاء بين صورتين في الاحتياطات الوجوبية</w:t>
      </w:r>
      <w:r w:rsidR="00C417D6" w:rsidRPr="00AF01EA">
        <w:rPr>
          <w:rFonts w:asciiTheme="minorBidi" w:hAnsiTheme="minorBidi" w:hint="cs"/>
          <w:sz w:val="27"/>
          <w:rtl/>
          <w:lang w:bidi="fa-IR"/>
        </w:rPr>
        <w:t>:</w:t>
      </w:r>
      <w:r w:rsidRPr="00AF01EA">
        <w:rPr>
          <w:rFonts w:asciiTheme="minorBidi" w:hAnsiTheme="minorBidi"/>
          <w:sz w:val="27"/>
          <w:rtl/>
          <w:lang w:bidi="fa-IR"/>
        </w:rPr>
        <w:t xml:space="preserve"> </w:t>
      </w:r>
      <w:r w:rsidRPr="00AF01EA">
        <w:rPr>
          <w:rFonts w:asciiTheme="minorBidi" w:hAnsiTheme="minorBidi"/>
          <w:b/>
          <w:bCs/>
          <w:sz w:val="27"/>
          <w:rtl/>
          <w:lang w:bidi="fa-IR"/>
        </w:rPr>
        <w:t>الأولى</w:t>
      </w:r>
      <w:r w:rsidR="009E20F8" w:rsidRPr="00AF01EA">
        <w:rPr>
          <w:rFonts w:asciiTheme="minorBidi" w:hAnsiTheme="minorBidi" w:hint="cs"/>
          <w:sz w:val="27"/>
          <w:rtl/>
          <w:lang w:bidi="fa-IR"/>
        </w:rPr>
        <w:t>:</w:t>
      </w:r>
      <w:r w:rsidRPr="00AF01EA">
        <w:rPr>
          <w:rFonts w:asciiTheme="minorBidi" w:hAnsiTheme="minorBidi"/>
          <w:sz w:val="27"/>
          <w:rtl/>
          <w:lang w:bidi="fa-IR"/>
        </w:rPr>
        <w:t xml:space="preserve"> أن يكون احتياط المرجع ناشئاً من عدم استكماله لعملية الاستدلال، أو من أسباب خارج عملية الاستدلال</w:t>
      </w:r>
      <w:r w:rsidR="009E20F8" w:rsidRPr="00AF01EA">
        <w:rPr>
          <w:rFonts w:asciiTheme="minorBidi" w:hAnsiTheme="minorBidi" w:hint="cs"/>
          <w:sz w:val="27"/>
          <w:rtl/>
          <w:lang w:bidi="fa-IR"/>
        </w:rPr>
        <w:t>؛</w:t>
      </w:r>
      <w:r w:rsidRPr="00AF01EA">
        <w:rPr>
          <w:rFonts w:asciiTheme="minorBidi" w:hAnsiTheme="minorBidi"/>
          <w:sz w:val="27"/>
          <w:rtl/>
          <w:lang w:bidi="fa-IR"/>
        </w:rPr>
        <w:t xml:space="preserve"> </w:t>
      </w:r>
      <w:r w:rsidRPr="00AF01EA">
        <w:rPr>
          <w:rFonts w:asciiTheme="minorBidi" w:hAnsiTheme="minorBidi"/>
          <w:b/>
          <w:bCs/>
          <w:sz w:val="27"/>
          <w:rtl/>
          <w:lang w:bidi="fa-IR"/>
        </w:rPr>
        <w:t>والثانية</w:t>
      </w:r>
      <w:r w:rsidR="009E20F8" w:rsidRPr="00AF01EA">
        <w:rPr>
          <w:rFonts w:asciiTheme="minorBidi" w:hAnsiTheme="minorBidi" w:hint="cs"/>
          <w:sz w:val="27"/>
          <w:rtl/>
          <w:lang w:bidi="fa-IR"/>
        </w:rPr>
        <w:t>:</w:t>
      </w:r>
      <w:r w:rsidRPr="00AF01EA">
        <w:rPr>
          <w:rFonts w:asciiTheme="minorBidi" w:hAnsiTheme="minorBidi"/>
          <w:sz w:val="27"/>
          <w:rtl/>
          <w:lang w:bidi="fa-IR"/>
        </w:rPr>
        <w:t xml:space="preserve"> أن يكون احتياطه ناشئاً من دراسته ونقده</w:t>
      </w:r>
      <w:r w:rsidR="009E20F8" w:rsidRPr="00AF01EA">
        <w:rPr>
          <w:rFonts w:asciiTheme="minorBidi" w:hAnsiTheme="minorBidi" w:hint="cs"/>
          <w:sz w:val="27"/>
          <w:rtl/>
          <w:lang w:bidi="fa-IR"/>
        </w:rPr>
        <w:t>،</w:t>
      </w:r>
      <w:r w:rsidRPr="00AF01EA">
        <w:rPr>
          <w:rFonts w:asciiTheme="minorBidi" w:hAnsiTheme="minorBidi"/>
          <w:sz w:val="27"/>
          <w:rtl/>
          <w:lang w:bidi="fa-IR"/>
        </w:rPr>
        <w:t xml:space="preserve"> وبالتالي رفضه للأدلّة المطروحة في المسألة. وبعبارة</w:t>
      </w:r>
      <w:r w:rsidR="009E20F8" w:rsidRPr="00AF01EA">
        <w:rPr>
          <w:rFonts w:asciiTheme="minorBidi" w:hAnsiTheme="minorBidi" w:hint="cs"/>
          <w:sz w:val="27"/>
          <w:rtl/>
          <w:lang w:bidi="fa-IR"/>
        </w:rPr>
        <w:t>ٍ</w:t>
      </w:r>
      <w:r w:rsidRPr="00AF01EA">
        <w:rPr>
          <w:rFonts w:asciiTheme="minorBidi" w:hAnsiTheme="minorBidi"/>
          <w:sz w:val="27"/>
          <w:rtl/>
          <w:lang w:bidi="fa-IR"/>
        </w:rPr>
        <w:t xml:space="preserve"> أخرى</w:t>
      </w:r>
      <w:r w:rsidR="009E20F8" w:rsidRPr="00AF01EA">
        <w:rPr>
          <w:rFonts w:asciiTheme="minorBidi" w:hAnsiTheme="minorBidi" w:hint="cs"/>
          <w:sz w:val="27"/>
          <w:rtl/>
          <w:lang w:bidi="fa-IR"/>
        </w:rPr>
        <w:t>:</w:t>
      </w:r>
      <w:r w:rsidRPr="00AF01EA">
        <w:rPr>
          <w:rFonts w:asciiTheme="minorBidi" w:hAnsiTheme="minorBidi"/>
          <w:sz w:val="27"/>
          <w:rtl/>
          <w:lang w:bidi="fa-IR"/>
        </w:rPr>
        <w:t xml:space="preserve"> تارة تكون احتياطات الفقيه الأعلم ناشئة من (جهة الخدشة والإشكال في مستند الحكم، بحيث يخطّئ فتوى غيره</w:t>
      </w:r>
      <w:r w:rsidR="009E20F8" w:rsidRPr="00AF01EA">
        <w:rPr>
          <w:rFonts w:asciiTheme="minorBidi" w:hAnsiTheme="minorBidi"/>
          <w:sz w:val="27"/>
          <w:rtl/>
          <w:lang w:bidi="fa-IR"/>
        </w:rPr>
        <w:t>)</w:t>
      </w:r>
      <w:r w:rsidRPr="00AF01EA">
        <w:rPr>
          <w:sz w:val="27"/>
          <w:vertAlign w:val="superscript"/>
          <w:rtl/>
          <w:lang w:bidi="fa-IR"/>
        </w:rPr>
        <w:t>(</w:t>
      </w:r>
      <w:r w:rsidRPr="00AF01EA">
        <w:rPr>
          <w:sz w:val="27"/>
          <w:vertAlign w:val="superscript"/>
          <w:rtl/>
          <w:lang w:bidi="fa-IR"/>
        </w:rPr>
        <w:endnoteReference w:id="717"/>
      </w:r>
      <w:r w:rsidRPr="00AF01EA">
        <w:rPr>
          <w:sz w:val="27"/>
          <w:vertAlign w:val="superscript"/>
          <w:rtl/>
          <w:lang w:bidi="fa-IR"/>
        </w:rPr>
        <w:t>)</w:t>
      </w:r>
      <w:r w:rsidR="009E20F8" w:rsidRPr="00AF01EA">
        <w:rPr>
          <w:rFonts w:asciiTheme="minorBidi" w:hAnsiTheme="minorBidi" w:hint="cs"/>
          <w:sz w:val="27"/>
          <w:rtl/>
          <w:lang w:bidi="fa-IR"/>
        </w:rPr>
        <w:t>؛</w:t>
      </w:r>
      <w:r w:rsidRPr="00AF01EA">
        <w:rPr>
          <w:rFonts w:asciiTheme="minorBidi" w:hAnsiTheme="minorBidi"/>
          <w:sz w:val="27"/>
          <w:rtl/>
          <w:lang w:bidi="fa-IR"/>
        </w:rPr>
        <w:t xml:space="preserve"> وتارة</w:t>
      </w:r>
      <w:r w:rsidR="009E20F8" w:rsidRPr="00AF01EA">
        <w:rPr>
          <w:rFonts w:asciiTheme="minorBidi" w:hAnsiTheme="minorBidi" w:hint="cs"/>
          <w:sz w:val="27"/>
          <w:rtl/>
          <w:lang w:bidi="fa-IR"/>
        </w:rPr>
        <w:t>ً</w:t>
      </w:r>
      <w:r w:rsidRPr="00AF01EA">
        <w:rPr>
          <w:rFonts w:asciiTheme="minorBidi" w:hAnsiTheme="minorBidi"/>
          <w:sz w:val="27"/>
          <w:rtl/>
          <w:lang w:bidi="fa-IR"/>
        </w:rPr>
        <w:t xml:space="preserve"> ثانية تكون لأسباب أخرى، بحيث لا يخطّئ فتوى غيره. فقالوا بإمكانية الرجوع إلى الغير في حال</w:t>
      </w:r>
      <w:r w:rsidR="009E20F8" w:rsidRPr="00AF01EA">
        <w:rPr>
          <w:rFonts w:asciiTheme="minorBidi" w:hAnsiTheme="minorBidi" w:hint="cs"/>
          <w:sz w:val="27"/>
          <w:rtl/>
          <w:lang w:bidi="fa-IR"/>
        </w:rPr>
        <w:t>ة</w:t>
      </w:r>
      <w:r w:rsidRPr="00AF01EA">
        <w:rPr>
          <w:rFonts w:asciiTheme="minorBidi" w:hAnsiTheme="minorBidi"/>
          <w:sz w:val="27"/>
          <w:rtl/>
          <w:lang w:bidi="fa-IR"/>
        </w:rPr>
        <w:t xml:space="preserve"> عدم التخطئة، بينما لا يمكن ذلك عند التخطئة، بل يلزم المكلّ</w:t>
      </w:r>
      <w:r w:rsidR="009E20F8" w:rsidRPr="00AF01EA">
        <w:rPr>
          <w:rFonts w:asciiTheme="minorBidi" w:hAnsiTheme="minorBidi" w:hint="cs"/>
          <w:sz w:val="27"/>
          <w:rtl/>
          <w:lang w:bidi="fa-IR"/>
        </w:rPr>
        <w:t>َ</w:t>
      </w:r>
      <w:r w:rsidRPr="00AF01EA">
        <w:rPr>
          <w:rFonts w:asciiTheme="minorBidi" w:hAnsiTheme="minorBidi"/>
          <w:sz w:val="27"/>
          <w:rtl/>
          <w:lang w:bidi="fa-IR"/>
        </w:rPr>
        <w:t>ف بالاحتياط</w:t>
      </w:r>
      <w:r w:rsidRPr="00AF01EA">
        <w:rPr>
          <w:sz w:val="27"/>
          <w:vertAlign w:val="superscript"/>
          <w:rtl/>
          <w:lang w:bidi="fa-IR"/>
        </w:rPr>
        <w:t>(</w:t>
      </w:r>
      <w:r w:rsidRPr="00AF01EA">
        <w:rPr>
          <w:sz w:val="27"/>
          <w:vertAlign w:val="superscript"/>
          <w:rtl/>
          <w:lang w:bidi="fa-IR"/>
        </w:rPr>
        <w:endnoteReference w:id="718"/>
      </w:r>
      <w:r w:rsidRPr="00AF01EA">
        <w:rPr>
          <w:sz w:val="27"/>
          <w:vertAlign w:val="superscript"/>
          <w:rtl/>
          <w:lang w:bidi="fa-IR"/>
        </w:rPr>
        <w:t>)</w:t>
      </w:r>
      <w:r w:rsidRPr="00AF01EA">
        <w:rPr>
          <w:rFonts w:asciiTheme="minorBidi" w:hAnsiTheme="minorBidi"/>
          <w:sz w:val="27"/>
          <w:rtl/>
          <w:lang w:bidi="fa-IR"/>
        </w:rPr>
        <w:t>، و(لا وجه للرجوع لغير الأعلم</w:t>
      </w:r>
      <w:r w:rsidR="009E20F8" w:rsidRPr="00AF01EA">
        <w:rPr>
          <w:rFonts w:asciiTheme="minorBidi" w:hAnsiTheme="minorBidi"/>
          <w:sz w:val="27"/>
          <w:rtl/>
          <w:lang w:bidi="fa-IR"/>
        </w:rPr>
        <w:t>)</w:t>
      </w:r>
      <w:r w:rsidRPr="00AF01EA">
        <w:rPr>
          <w:sz w:val="27"/>
          <w:vertAlign w:val="superscript"/>
          <w:rtl/>
          <w:lang w:bidi="fa-IR"/>
        </w:rPr>
        <w:t>(</w:t>
      </w:r>
      <w:r w:rsidRPr="00AF01EA">
        <w:rPr>
          <w:sz w:val="27"/>
          <w:vertAlign w:val="superscript"/>
          <w:rtl/>
          <w:lang w:bidi="fa-IR"/>
        </w:rPr>
        <w:endnoteReference w:id="719"/>
      </w:r>
      <w:r w:rsidRPr="00AF01EA">
        <w:rPr>
          <w:sz w:val="27"/>
          <w:vertAlign w:val="superscript"/>
          <w:rtl/>
          <w:lang w:bidi="fa-IR"/>
        </w:rPr>
        <w:t>)</w:t>
      </w:r>
      <w:r w:rsidRPr="00AF01EA">
        <w:rPr>
          <w:rFonts w:asciiTheme="minorBidi" w:hAnsiTheme="minorBidi"/>
          <w:sz w:val="27"/>
          <w:rtl/>
          <w:lang w:bidi="fa-IR"/>
        </w:rPr>
        <w:t>. ولعلّ هذا التفصيل ومنع الرجوع إلى الغير هو لأنّ الأعلم يرى غيره مخطئاً، وأدلّة التقليد منصرفة</w:t>
      </w:r>
      <w:r w:rsidR="009E20F8" w:rsidRPr="00AF01EA">
        <w:rPr>
          <w:rFonts w:asciiTheme="minorBidi" w:hAnsiTheme="minorBidi" w:hint="cs"/>
          <w:sz w:val="27"/>
          <w:rtl/>
          <w:lang w:bidi="fa-IR"/>
        </w:rPr>
        <w:t>ٌ</w:t>
      </w:r>
      <w:r w:rsidRPr="00AF01EA">
        <w:rPr>
          <w:rFonts w:asciiTheme="minorBidi" w:hAnsiTheme="minorBidi"/>
          <w:sz w:val="27"/>
          <w:rtl/>
          <w:lang w:bidi="fa-IR"/>
        </w:rPr>
        <w:t xml:space="preserve"> عن حالة العلم بخطأ الفقيه، أو قاصرة عن أن تشملها، وسيرة العقلاء لم ت</w:t>
      </w:r>
      <w:r w:rsidR="009E20F8" w:rsidRPr="00AF01EA">
        <w:rPr>
          <w:rFonts w:asciiTheme="minorBidi" w:hAnsiTheme="minorBidi" w:hint="cs"/>
          <w:sz w:val="27"/>
          <w:rtl/>
          <w:lang w:bidi="fa-IR"/>
        </w:rPr>
        <w:t>َ</w:t>
      </w:r>
      <w:r w:rsidRPr="00AF01EA">
        <w:rPr>
          <w:rFonts w:asciiTheme="minorBidi" w:hAnsiTheme="minorBidi"/>
          <w:sz w:val="27"/>
          <w:rtl/>
          <w:lang w:bidi="fa-IR"/>
        </w:rPr>
        <w:t>ج</w:t>
      </w:r>
      <w:r w:rsidR="009E20F8" w:rsidRPr="00AF01EA">
        <w:rPr>
          <w:rFonts w:asciiTheme="minorBidi" w:hAnsiTheme="minorBidi" w:hint="cs"/>
          <w:sz w:val="27"/>
          <w:rtl/>
          <w:lang w:bidi="fa-IR"/>
        </w:rPr>
        <w:t>ْ</w:t>
      </w:r>
      <w:r w:rsidRPr="00AF01EA">
        <w:rPr>
          <w:rFonts w:asciiTheme="minorBidi" w:hAnsiTheme="minorBidi"/>
          <w:sz w:val="27"/>
          <w:rtl/>
          <w:lang w:bidi="fa-IR"/>
        </w:rPr>
        <w:t>ر</w:t>
      </w:r>
      <w:r w:rsidR="009E20F8" w:rsidRPr="00AF01EA">
        <w:rPr>
          <w:rFonts w:asciiTheme="minorBidi" w:hAnsiTheme="minorBidi" w:hint="cs"/>
          <w:sz w:val="27"/>
          <w:rtl/>
          <w:lang w:bidi="fa-IR"/>
        </w:rPr>
        <w:t>ِ</w:t>
      </w:r>
      <w:r w:rsidRPr="00AF01EA">
        <w:rPr>
          <w:rFonts w:asciiTheme="minorBidi" w:hAnsiTheme="minorBidi"/>
          <w:sz w:val="27"/>
          <w:rtl/>
          <w:lang w:bidi="fa-IR"/>
        </w:rPr>
        <w:t xml:space="preserve"> على الرجوع إلى الخبير</w:t>
      </w:r>
      <w:r w:rsidRPr="00AF01EA">
        <w:rPr>
          <w:rFonts w:asciiTheme="minorBidi" w:hAnsiTheme="minorBidi" w:hint="cs"/>
          <w:sz w:val="27"/>
          <w:rtl/>
          <w:lang w:bidi="fa-IR"/>
        </w:rPr>
        <w:t xml:space="preserve"> </w:t>
      </w:r>
      <w:r w:rsidRPr="00AF01EA">
        <w:rPr>
          <w:rFonts w:asciiTheme="minorBidi" w:hAnsiTheme="minorBidi"/>
          <w:sz w:val="27"/>
          <w:rtl/>
          <w:lang w:bidi="fa-IR"/>
        </w:rPr>
        <w:t>ـ</w:t>
      </w:r>
      <w:r w:rsidRPr="00AF01EA">
        <w:rPr>
          <w:rFonts w:asciiTheme="minorBidi" w:hAnsiTheme="minorBidi" w:hint="cs"/>
          <w:sz w:val="27"/>
          <w:rtl/>
          <w:lang w:bidi="fa-IR"/>
        </w:rPr>
        <w:t xml:space="preserve"> </w:t>
      </w:r>
      <w:r w:rsidRPr="00AF01EA">
        <w:rPr>
          <w:rFonts w:asciiTheme="minorBidi" w:hAnsiTheme="minorBidi"/>
          <w:sz w:val="27"/>
          <w:rtl/>
          <w:lang w:bidi="fa-IR"/>
        </w:rPr>
        <w:t>والفقيه خبير</w:t>
      </w:r>
      <w:r w:rsidR="009E20F8" w:rsidRPr="00AF01EA">
        <w:rPr>
          <w:rFonts w:asciiTheme="minorBidi" w:hAnsiTheme="minorBidi" w:hint="cs"/>
          <w:sz w:val="27"/>
          <w:rtl/>
          <w:lang w:bidi="fa-IR"/>
        </w:rPr>
        <w:t>ٌ</w:t>
      </w:r>
      <w:r w:rsidRPr="00AF01EA">
        <w:rPr>
          <w:rFonts w:asciiTheme="minorBidi" w:hAnsiTheme="minorBidi" w:hint="cs"/>
          <w:sz w:val="27"/>
          <w:rtl/>
          <w:lang w:bidi="fa-IR"/>
        </w:rPr>
        <w:t xml:space="preserve"> </w:t>
      </w:r>
      <w:r w:rsidRPr="00AF01EA">
        <w:rPr>
          <w:rFonts w:asciiTheme="minorBidi" w:hAnsiTheme="minorBidi"/>
          <w:sz w:val="27"/>
          <w:rtl/>
          <w:lang w:bidi="fa-IR"/>
        </w:rPr>
        <w:t>ـ حت</w:t>
      </w:r>
      <w:r w:rsidR="009E20F8" w:rsidRPr="00AF01EA">
        <w:rPr>
          <w:rFonts w:asciiTheme="minorBidi" w:hAnsiTheme="minorBidi" w:hint="cs"/>
          <w:sz w:val="27"/>
          <w:rtl/>
          <w:lang w:bidi="fa-IR"/>
        </w:rPr>
        <w:t>ّ</w:t>
      </w:r>
      <w:r w:rsidRPr="00AF01EA">
        <w:rPr>
          <w:rFonts w:asciiTheme="minorBidi" w:hAnsiTheme="minorBidi"/>
          <w:sz w:val="27"/>
          <w:rtl/>
          <w:lang w:bidi="fa-IR"/>
        </w:rPr>
        <w:t>ى في حالة العلم بخطئه، أو في حالة كونه مخطئاً في نظر م</w:t>
      </w:r>
      <w:r w:rsidR="009E20F8" w:rsidRPr="00AF01EA">
        <w:rPr>
          <w:rFonts w:asciiTheme="minorBidi" w:hAnsiTheme="minorBidi" w:hint="cs"/>
          <w:sz w:val="27"/>
          <w:rtl/>
          <w:lang w:bidi="fa-IR"/>
        </w:rPr>
        <w:t>َ</w:t>
      </w:r>
      <w:r w:rsidRPr="00AF01EA">
        <w:rPr>
          <w:rFonts w:asciiTheme="minorBidi" w:hAnsiTheme="minorBidi"/>
          <w:sz w:val="27"/>
          <w:rtl/>
          <w:lang w:bidi="fa-IR"/>
        </w:rPr>
        <w:t>ن</w:t>
      </w:r>
      <w:r w:rsidR="009E20F8" w:rsidRPr="00AF01EA">
        <w:rPr>
          <w:rFonts w:asciiTheme="minorBidi" w:hAnsiTheme="minorBidi" w:hint="cs"/>
          <w:sz w:val="27"/>
          <w:rtl/>
          <w:lang w:bidi="fa-IR"/>
        </w:rPr>
        <w:t>ْ</w:t>
      </w:r>
      <w:r w:rsidR="009E20F8" w:rsidRPr="00AF01EA">
        <w:rPr>
          <w:rFonts w:asciiTheme="minorBidi" w:hAnsiTheme="minorBidi"/>
          <w:sz w:val="27"/>
          <w:rtl/>
          <w:lang w:bidi="fa-IR"/>
        </w:rPr>
        <w:t xml:space="preserve"> هو أعلم وأخبر منه</w:t>
      </w:r>
      <w:r w:rsidRPr="00AF01EA">
        <w:rPr>
          <w:sz w:val="27"/>
          <w:vertAlign w:val="superscript"/>
          <w:rtl/>
          <w:lang w:bidi="fa-IR"/>
        </w:rPr>
        <w:t>(</w:t>
      </w:r>
      <w:r w:rsidRPr="00AF01EA">
        <w:rPr>
          <w:sz w:val="27"/>
          <w:vertAlign w:val="superscript"/>
          <w:rtl/>
          <w:lang w:bidi="fa-IR"/>
        </w:rPr>
        <w:endnoteReference w:id="720"/>
      </w:r>
      <w:r w:rsidRPr="00AF01EA">
        <w:rPr>
          <w:sz w:val="27"/>
          <w:vertAlign w:val="superscript"/>
          <w:rtl/>
          <w:lang w:bidi="fa-IR"/>
        </w:rPr>
        <w:t>)</w:t>
      </w:r>
      <w:r w:rsidRPr="00AF01EA">
        <w:rPr>
          <w:rFonts w:asciiTheme="minorBidi" w:hAnsiTheme="minorBidi"/>
          <w:sz w:val="27"/>
          <w:rtl/>
          <w:lang w:bidi="fa-IR"/>
        </w:rPr>
        <w:t>. وقد ذهب بعض الفقهاء إلى أن كثيراً من الاحتياطات هي ممّا يكون منشؤه تخطئة استدلال الغير</w:t>
      </w:r>
      <w:r w:rsidR="009E20F8" w:rsidRPr="00AF01EA">
        <w:rPr>
          <w:rFonts w:asciiTheme="minorBidi" w:hAnsiTheme="minorBidi" w:hint="cs"/>
          <w:sz w:val="27"/>
          <w:rtl/>
          <w:lang w:bidi="fa-IR"/>
        </w:rPr>
        <w:t>،</w:t>
      </w:r>
      <w:r w:rsidRPr="00AF01EA">
        <w:rPr>
          <w:rFonts w:asciiTheme="minorBidi" w:hAnsiTheme="minorBidi"/>
          <w:sz w:val="27"/>
          <w:rtl/>
          <w:lang w:bidi="fa-IR"/>
        </w:rPr>
        <w:t xml:space="preserve"> ونقد أدلّته، بل جعل هذه الكثرة واضحة</w:t>
      </w:r>
      <w:r w:rsidRPr="00AF01EA">
        <w:rPr>
          <w:sz w:val="27"/>
          <w:vertAlign w:val="superscript"/>
          <w:rtl/>
          <w:lang w:bidi="fa-IR"/>
        </w:rPr>
        <w:t>(</w:t>
      </w:r>
      <w:r w:rsidRPr="00AF01EA">
        <w:rPr>
          <w:sz w:val="27"/>
          <w:vertAlign w:val="superscript"/>
          <w:rtl/>
          <w:lang w:bidi="fa-IR"/>
        </w:rPr>
        <w:endnoteReference w:id="721"/>
      </w:r>
      <w:r w:rsidRPr="00AF01EA">
        <w:rPr>
          <w:sz w:val="27"/>
          <w:vertAlign w:val="superscript"/>
          <w:rtl/>
          <w:lang w:bidi="fa-IR"/>
        </w:rPr>
        <w:t>)</w:t>
      </w:r>
      <w:r w:rsidRPr="00AF01EA">
        <w:rPr>
          <w:rFonts w:asciiTheme="minorBidi" w:hAnsiTheme="minorBidi"/>
          <w:sz w:val="27"/>
          <w:rtl/>
          <w:lang w:bidi="fa-IR"/>
        </w:rPr>
        <w:t xml:space="preserve">. </w:t>
      </w:r>
    </w:p>
    <w:p w:rsidR="00BE3C2D" w:rsidRPr="00AF01EA" w:rsidRDefault="00BE3C2D" w:rsidP="0071066A">
      <w:pPr>
        <w:spacing w:line="390" w:lineRule="exact"/>
        <w:rPr>
          <w:rFonts w:asciiTheme="minorBidi" w:hAnsiTheme="minorBidi"/>
          <w:spacing w:val="-4"/>
          <w:sz w:val="27"/>
          <w:rtl/>
        </w:rPr>
      </w:pPr>
      <w:r w:rsidRPr="00AF01EA">
        <w:rPr>
          <w:rFonts w:asciiTheme="minorBidi" w:hAnsiTheme="minorBidi"/>
          <w:spacing w:val="-4"/>
          <w:sz w:val="27"/>
          <w:rtl/>
        </w:rPr>
        <w:t>ولذلك نجد بعض الفقهاء قد نصّ</w:t>
      </w:r>
      <w:r w:rsidR="009E20F8" w:rsidRPr="00AF01EA">
        <w:rPr>
          <w:rFonts w:asciiTheme="minorBidi" w:hAnsiTheme="minorBidi" w:hint="cs"/>
          <w:spacing w:val="-4"/>
          <w:sz w:val="27"/>
          <w:rtl/>
        </w:rPr>
        <w:t>َ</w:t>
      </w:r>
      <w:r w:rsidRPr="00AF01EA">
        <w:rPr>
          <w:rFonts w:asciiTheme="minorBidi" w:hAnsiTheme="minorBidi"/>
          <w:spacing w:val="-4"/>
          <w:sz w:val="27"/>
          <w:rtl/>
        </w:rPr>
        <w:t xml:space="preserve"> على لزوم اتّباع مقلّ</w:t>
      </w:r>
      <w:r w:rsidR="009E20F8" w:rsidRPr="00AF01EA">
        <w:rPr>
          <w:rFonts w:asciiTheme="minorBidi" w:hAnsiTheme="minorBidi" w:hint="cs"/>
          <w:spacing w:val="-4"/>
          <w:sz w:val="27"/>
          <w:rtl/>
        </w:rPr>
        <w:t>ِ</w:t>
      </w:r>
      <w:r w:rsidRPr="00AF01EA">
        <w:rPr>
          <w:rFonts w:asciiTheme="minorBidi" w:hAnsiTheme="minorBidi"/>
          <w:spacing w:val="-4"/>
          <w:sz w:val="27"/>
          <w:rtl/>
        </w:rPr>
        <w:t>ديه لاحتياطاته في بعض الحالات، ولم ي</w:t>
      </w:r>
      <w:r w:rsidR="009E20F8" w:rsidRPr="00AF01EA">
        <w:rPr>
          <w:rFonts w:asciiTheme="minorBidi" w:hAnsiTheme="minorBidi" w:hint="cs"/>
          <w:spacing w:val="-4"/>
          <w:sz w:val="27"/>
          <w:rtl/>
        </w:rPr>
        <w:t>ُ</w:t>
      </w:r>
      <w:r w:rsidRPr="00AF01EA">
        <w:rPr>
          <w:rFonts w:asciiTheme="minorBidi" w:hAnsiTheme="minorBidi"/>
          <w:spacing w:val="-4"/>
          <w:sz w:val="27"/>
          <w:rtl/>
        </w:rPr>
        <w:t>ت</w:t>
      </w:r>
      <w:r w:rsidR="009E20F8" w:rsidRPr="00AF01EA">
        <w:rPr>
          <w:rFonts w:asciiTheme="minorBidi" w:hAnsiTheme="minorBidi" w:hint="cs"/>
          <w:spacing w:val="-4"/>
          <w:sz w:val="27"/>
          <w:rtl/>
        </w:rPr>
        <w:t>ِ</w:t>
      </w:r>
      <w:r w:rsidRPr="00AF01EA">
        <w:rPr>
          <w:rFonts w:asciiTheme="minorBidi" w:hAnsiTheme="minorBidi"/>
          <w:spacing w:val="-4"/>
          <w:sz w:val="27"/>
          <w:rtl/>
        </w:rPr>
        <w:t>ح</w:t>
      </w:r>
      <w:r w:rsidR="009E20F8" w:rsidRPr="00AF01EA">
        <w:rPr>
          <w:rFonts w:asciiTheme="minorBidi" w:hAnsiTheme="minorBidi" w:hint="cs"/>
          <w:spacing w:val="-4"/>
          <w:sz w:val="27"/>
          <w:rtl/>
        </w:rPr>
        <w:t>ْ</w:t>
      </w:r>
      <w:r w:rsidRPr="00AF01EA">
        <w:rPr>
          <w:rFonts w:asciiTheme="minorBidi" w:hAnsiTheme="minorBidi"/>
          <w:spacing w:val="-4"/>
          <w:sz w:val="27"/>
          <w:rtl/>
        </w:rPr>
        <w:t xml:space="preserve"> لمقلّ</w:t>
      </w:r>
      <w:r w:rsidR="009E20F8" w:rsidRPr="00AF01EA">
        <w:rPr>
          <w:rFonts w:asciiTheme="minorBidi" w:hAnsiTheme="minorBidi" w:hint="cs"/>
          <w:spacing w:val="-4"/>
          <w:sz w:val="27"/>
          <w:rtl/>
        </w:rPr>
        <w:t>ِ</w:t>
      </w:r>
      <w:r w:rsidRPr="00AF01EA">
        <w:rPr>
          <w:rFonts w:asciiTheme="minorBidi" w:hAnsiTheme="minorBidi"/>
          <w:spacing w:val="-4"/>
          <w:sz w:val="27"/>
          <w:rtl/>
        </w:rPr>
        <w:t>ديه الرجوع إلى الغير فيها، ومنهم</w:t>
      </w:r>
      <w:r w:rsidR="009E20F8" w:rsidRPr="00AF01EA">
        <w:rPr>
          <w:rFonts w:asciiTheme="minorBidi" w:hAnsiTheme="minorBidi" w:hint="cs"/>
          <w:spacing w:val="-4"/>
          <w:sz w:val="27"/>
          <w:rtl/>
        </w:rPr>
        <w:t>:</w:t>
      </w:r>
      <w:r w:rsidRPr="00AF01EA">
        <w:rPr>
          <w:rFonts w:asciiTheme="minorBidi" w:hAnsiTheme="minorBidi"/>
          <w:spacing w:val="-4"/>
          <w:sz w:val="27"/>
          <w:rtl/>
        </w:rPr>
        <w:t xml:space="preserve"> الشيخ الآخوند الخراساني، الذي خصّ جواز الرجوع فيما لو بيّ</w:t>
      </w:r>
      <w:r w:rsidR="00EF244B" w:rsidRPr="00AF01EA">
        <w:rPr>
          <w:rFonts w:asciiTheme="minorBidi" w:hAnsiTheme="minorBidi" w:hint="cs"/>
          <w:spacing w:val="-4"/>
          <w:sz w:val="27"/>
          <w:rtl/>
        </w:rPr>
        <w:t>َ</w:t>
      </w:r>
      <w:r w:rsidRPr="00AF01EA">
        <w:rPr>
          <w:rFonts w:asciiTheme="minorBidi" w:hAnsiTheme="minorBidi"/>
          <w:spacing w:val="-4"/>
          <w:sz w:val="27"/>
          <w:rtl/>
        </w:rPr>
        <w:t>ن احتياطه بكلمة تأمّ</w:t>
      </w:r>
      <w:r w:rsidR="00EF244B" w:rsidRPr="00AF01EA">
        <w:rPr>
          <w:rFonts w:asciiTheme="minorBidi" w:hAnsiTheme="minorBidi" w:hint="cs"/>
          <w:spacing w:val="-4"/>
          <w:sz w:val="27"/>
          <w:rtl/>
        </w:rPr>
        <w:t>ُ</w:t>
      </w:r>
      <w:r w:rsidRPr="00AF01EA">
        <w:rPr>
          <w:rFonts w:asciiTheme="minorBidi" w:hAnsiTheme="minorBidi"/>
          <w:spacing w:val="-4"/>
          <w:sz w:val="27"/>
          <w:rtl/>
        </w:rPr>
        <w:t>ل</w:t>
      </w:r>
      <w:r w:rsidR="00EF244B" w:rsidRPr="00AF01EA">
        <w:rPr>
          <w:rFonts w:asciiTheme="minorBidi" w:hAnsiTheme="minorBidi" w:hint="cs"/>
          <w:spacing w:val="-4"/>
          <w:sz w:val="27"/>
          <w:rtl/>
        </w:rPr>
        <w:t>ٍ</w:t>
      </w:r>
      <w:r w:rsidRPr="00AF01EA">
        <w:rPr>
          <w:rFonts w:asciiTheme="minorBidi" w:hAnsiTheme="minorBidi"/>
          <w:spacing w:val="-4"/>
          <w:sz w:val="27"/>
          <w:rtl/>
        </w:rPr>
        <w:t xml:space="preserve"> أو إشكال</w:t>
      </w:r>
      <w:r w:rsidRPr="00AF01EA">
        <w:rPr>
          <w:sz w:val="27"/>
          <w:vertAlign w:val="superscript"/>
          <w:rtl/>
        </w:rPr>
        <w:t>(</w:t>
      </w:r>
      <w:r w:rsidRPr="00AF01EA">
        <w:rPr>
          <w:sz w:val="27"/>
          <w:vertAlign w:val="superscript"/>
          <w:rtl/>
        </w:rPr>
        <w:endnoteReference w:id="722"/>
      </w:r>
      <w:r w:rsidRPr="00AF01EA">
        <w:rPr>
          <w:sz w:val="27"/>
          <w:vertAlign w:val="superscript"/>
          <w:rtl/>
        </w:rPr>
        <w:t>)</w:t>
      </w:r>
      <w:r w:rsidR="00EF244B" w:rsidRPr="00AF01EA">
        <w:rPr>
          <w:rFonts w:asciiTheme="minorBidi" w:hAnsiTheme="minorBidi" w:hint="cs"/>
          <w:spacing w:val="-4"/>
          <w:sz w:val="27"/>
          <w:rtl/>
        </w:rPr>
        <w:t>؛</w:t>
      </w:r>
      <w:r w:rsidRPr="00AF01EA">
        <w:rPr>
          <w:rFonts w:asciiTheme="minorBidi" w:hAnsiTheme="minorBidi"/>
          <w:spacing w:val="-4"/>
          <w:sz w:val="27"/>
          <w:rtl/>
        </w:rPr>
        <w:t xml:space="preserve"> ومنهم</w:t>
      </w:r>
      <w:r w:rsidR="00EF244B" w:rsidRPr="00AF01EA">
        <w:rPr>
          <w:rFonts w:asciiTheme="minorBidi" w:hAnsiTheme="minorBidi" w:hint="cs"/>
          <w:spacing w:val="-4"/>
          <w:sz w:val="27"/>
          <w:rtl/>
        </w:rPr>
        <w:t>:</w:t>
      </w:r>
      <w:r w:rsidRPr="00AF01EA">
        <w:rPr>
          <w:rFonts w:asciiTheme="minorBidi" w:hAnsiTheme="minorBidi"/>
          <w:spacing w:val="-4"/>
          <w:sz w:val="27"/>
          <w:rtl/>
        </w:rPr>
        <w:t xml:space="preserve"> الشيخ إسحاق الفيّاض، حيث نبّه إلى أنّ الاحتياط المذكور في رسالته العملية (إن</w:t>
      </w:r>
      <w:r w:rsidR="00EF244B" w:rsidRPr="00AF01EA">
        <w:rPr>
          <w:rFonts w:asciiTheme="minorBidi" w:hAnsiTheme="minorBidi" w:hint="cs"/>
          <w:spacing w:val="-4"/>
          <w:sz w:val="27"/>
          <w:rtl/>
        </w:rPr>
        <w:t>ْ</w:t>
      </w:r>
      <w:r w:rsidRPr="00AF01EA">
        <w:rPr>
          <w:rFonts w:asciiTheme="minorBidi" w:hAnsiTheme="minorBidi"/>
          <w:spacing w:val="-4"/>
          <w:sz w:val="27"/>
          <w:rtl/>
        </w:rPr>
        <w:t xml:space="preserve"> كان مسبوقا</w:t>
      </w:r>
      <w:r w:rsidR="00EF244B" w:rsidRPr="00AF01EA">
        <w:rPr>
          <w:rFonts w:asciiTheme="minorBidi" w:hAnsiTheme="minorBidi" w:hint="cs"/>
          <w:spacing w:val="-4"/>
          <w:sz w:val="27"/>
          <w:rtl/>
        </w:rPr>
        <w:t>ً</w:t>
      </w:r>
      <w:r w:rsidRPr="00AF01EA">
        <w:rPr>
          <w:rFonts w:asciiTheme="minorBidi" w:hAnsiTheme="minorBidi"/>
          <w:spacing w:val="-4"/>
          <w:sz w:val="27"/>
          <w:rtl/>
        </w:rPr>
        <w:t xml:space="preserve"> بالفتوى أو ملحوقا</w:t>
      </w:r>
      <w:r w:rsidR="00EF244B" w:rsidRPr="00AF01EA">
        <w:rPr>
          <w:rFonts w:asciiTheme="minorBidi" w:hAnsiTheme="minorBidi" w:hint="cs"/>
          <w:spacing w:val="-4"/>
          <w:sz w:val="27"/>
          <w:rtl/>
        </w:rPr>
        <w:t>ً</w:t>
      </w:r>
      <w:r w:rsidRPr="00AF01EA">
        <w:rPr>
          <w:rFonts w:asciiTheme="minorBidi" w:hAnsiTheme="minorBidi"/>
          <w:spacing w:val="-4"/>
          <w:sz w:val="27"/>
          <w:rtl/>
        </w:rPr>
        <w:t xml:space="preserve"> بها فهو استحبابيّ</w:t>
      </w:r>
      <w:r w:rsidR="00EF244B" w:rsidRPr="00AF01EA">
        <w:rPr>
          <w:rFonts w:asciiTheme="minorBidi" w:hAnsiTheme="minorBidi" w:hint="cs"/>
          <w:spacing w:val="-4"/>
          <w:sz w:val="27"/>
          <w:rtl/>
        </w:rPr>
        <w:t>ٌ</w:t>
      </w:r>
      <w:r w:rsidRPr="00AF01EA">
        <w:rPr>
          <w:rFonts w:asciiTheme="minorBidi" w:hAnsiTheme="minorBidi"/>
          <w:spacing w:val="-4"/>
          <w:sz w:val="27"/>
          <w:rtl/>
        </w:rPr>
        <w:t xml:space="preserve"> يجوز تركه، وإلا</w:t>
      </w:r>
      <w:r w:rsidR="00EF244B" w:rsidRPr="00AF01EA">
        <w:rPr>
          <w:rFonts w:asciiTheme="minorBidi" w:hAnsiTheme="minorBidi" w:hint="cs"/>
          <w:spacing w:val="-4"/>
          <w:sz w:val="27"/>
          <w:rtl/>
        </w:rPr>
        <w:t>ّ</w:t>
      </w:r>
      <w:r w:rsidRPr="00AF01EA">
        <w:rPr>
          <w:rFonts w:asciiTheme="minorBidi" w:hAnsiTheme="minorBidi"/>
          <w:spacing w:val="-4"/>
          <w:sz w:val="27"/>
          <w:rtl/>
        </w:rPr>
        <w:t xml:space="preserve"> فهو وجوبي</w:t>
      </w:r>
      <w:r w:rsidR="00EF244B" w:rsidRPr="00AF01EA">
        <w:rPr>
          <w:rFonts w:asciiTheme="minorBidi" w:hAnsiTheme="minorBidi" w:hint="cs"/>
          <w:spacing w:val="-4"/>
          <w:sz w:val="27"/>
          <w:rtl/>
        </w:rPr>
        <w:t>ّ،</w:t>
      </w:r>
      <w:r w:rsidRPr="00AF01EA">
        <w:rPr>
          <w:rFonts w:asciiTheme="minorBidi" w:hAnsiTheme="minorBidi"/>
          <w:spacing w:val="-4"/>
          <w:sz w:val="27"/>
          <w:rtl/>
        </w:rPr>
        <w:t xml:space="preserve"> وعلى العامي أن يعمل به</w:t>
      </w:r>
      <w:r w:rsidR="00EF244B" w:rsidRPr="00AF01EA">
        <w:rPr>
          <w:rFonts w:asciiTheme="minorBidi" w:hAnsiTheme="minorBidi" w:hint="cs"/>
          <w:spacing w:val="-4"/>
          <w:sz w:val="27"/>
          <w:rtl/>
        </w:rPr>
        <w:t>،</w:t>
      </w:r>
      <w:r w:rsidRPr="00AF01EA">
        <w:rPr>
          <w:rFonts w:asciiTheme="minorBidi" w:hAnsiTheme="minorBidi"/>
          <w:spacing w:val="-4"/>
          <w:sz w:val="27"/>
          <w:rtl/>
        </w:rPr>
        <w:t xml:space="preserve"> تبعاً لمقلّ</w:t>
      </w:r>
      <w:r w:rsidR="00EF244B" w:rsidRPr="00AF01EA">
        <w:rPr>
          <w:rFonts w:asciiTheme="minorBidi" w:hAnsiTheme="minorBidi" w:hint="cs"/>
          <w:spacing w:val="-4"/>
          <w:sz w:val="27"/>
          <w:rtl/>
        </w:rPr>
        <w:t>َ</w:t>
      </w:r>
      <w:r w:rsidRPr="00AF01EA">
        <w:rPr>
          <w:rFonts w:asciiTheme="minorBidi" w:hAnsiTheme="minorBidi"/>
          <w:spacing w:val="-4"/>
          <w:sz w:val="27"/>
          <w:rtl/>
        </w:rPr>
        <w:t>ده)</w:t>
      </w:r>
      <w:r w:rsidRPr="00AF01EA">
        <w:rPr>
          <w:sz w:val="27"/>
          <w:vertAlign w:val="superscript"/>
          <w:rtl/>
        </w:rPr>
        <w:t>(</w:t>
      </w:r>
      <w:r w:rsidRPr="00AF01EA">
        <w:rPr>
          <w:sz w:val="27"/>
          <w:vertAlign w:val="superscript"/>
          <w:rtl/>
        </w:rPr>
        <w:endnoteReference w:id="723"/>
      </w:r>
      <w:r w:rsidRPr="00AF01EA">
        <w:rPr>
          <w:sz w:val="27"/>
          <w:vertAlign w:val="superscript"/>
          <w:rtl/>
        </w:rPr>
        <w:t>)</w:t>
      </w:r>
      <w:r w:rsidRPr="00AF01EA">
        <w:rPr>
          <w:rFonts w:asciiTheme="minorBidi" w:hAnsiTheme="minorBidi"/>
          <w:spacing w:val="-4"/>
          <w:sz w:val="27"/>
          <w:rtl/>
        </w:rPr>
        <w:t>. ولعلّ هذا راجع</w:t>
      </w:r>
      <w:r w:rsidR="00EF244B" w:rsidRPr="00AF01EA">
        <w:rPr>
          <w:rFonts w:asciiTheme="minorBidi" w:hAnsiTheme="minorBidi" w:hint="cs"/>
          <w:spacing w:val="-4"/>
          <w:sz w:val="27"/>
          <w:rtl/>
        </w:rPr>
        <w:t>ٌ</w:t>
      </w:r>
      <w:r w:rsidRPr="00AF01EA">
        <w:rPr>
          <w:rFonts w:asciiTheme="minorBidi" w:hAnsiTheme="minorBidi"/>
          <w:spacing w:val="-4"/>
          <w:sz w:val="27"/>
          <w:rtl/>
        </w:rPr>
        <w:t xml:space="preserve"> إلى التزام هؤلاء المراجع بعدم الاحتياط في الفتوى،</w:t>
      </w:r>
      <w:r w:rsidR="00F80B6C" w:rsidRPr="00AF01EA">
        <w:rPr>
          <w:rFonts w:asciiTheme="minorBidi" w:hAnsiTheme="minorBidi"/>
          <w:spacing w:val="-4"/>
          <w:sz w:val="27"/>
          <w:rtl/>
        </w:rPr>
        <w:t xml:space="preserve"> إلاّ </w:t>
      </w:r>
      <w:r w:rsidRPr="00AF01EA">
        <w:rPr>
          <w:rFonts w:asciiTheme="minorBidi" w:hAnsiTheme="minorBidi"/>
          <w:spacing w:val="-4"/>
          <w:sz w:val="27"/>
          <w:rtl/>
        </w:rPr>
        <w:t xml:space="preserve">في موارد رفضهم للأدلّة المطروحة في المسألة مورد الاحتياط. </w:t>
      </w:r>
    </w:p>
    <w:p w:rsidR="00BE3C2D" w:rsidRPr="00AF01EA" w:rsidRDefault="00BE3C2D" w:rsidP="0083642B">
      <w:pPr>
        <w:spacing w:line="390" w:lineRule="exact"/>
        <w:rPr>
          <w:rFonts w:asciiTheme="minorBidi" w:hAnsiTheme="minorBidi"/>
          <w:spacing w:val="-4"/>
          <w:sz w:val="27"/>
        </w:rPr>
      </w:pPr>
    </w:p>
    <w:p w:rsidR="00BE3C2D" w:rsidRPr="00AF01EA" w:rsidRDefault="00BE3C2D" w:rsidP="00810013">
      <w:pPr>
        <w:pStyle w:val="31"/>
        <w:rPr>
          <w:color w:val="auto"/>
          <w:rtl/>
        </w:rPr>
      </w:pPr>
      <w:bookmarkStart w:id="91" w:name="_Toc454435784"/>
      <w:r w:rsidRPr="00AF01EA">
        <w:rPr>
          <w:color w:val="auto"/>
          <w:rtl/>
        </w:rPr>
        <w:t>النقطة الرابعة: بين الرجوع إلى الفتوى والرجوع إلى الرأي</w:t>
      </w:r>
      <w:bookmarkEnd w:id="91"/>
    </w:p>
    <w:p w:rsidR="00BE3C2D" w:rsidRPr="00AF01EA" w:rsidRDefault="00BE3C2D" w:rsidP="00040C83">
      <w:pPr>
        <w:rPr>
          <w:rFonts w:asciiTheme="minorBidi" w:hAnsiTheme="minorBidi"/>
          <w:sz w:val="27"/>
        </w:rPr>
      </w:pPr>
      <w:r w:rsidRPr="00AF01EA">
        <w:rPr>
          <w:rFonts w:asciiTheme="minorBidi" w:hAnsiTheme="minorBidi"/>
          <w:sz w:val="27"/>
          <w:rtl/>
        </w:rPr>
        <w:t>قد يصل الفقيه إلى رأي</w:t>
      </w:r>
      <w:r w:rsidR="00EF244B" w:rsidRPr="00AF01EA">
        <w:rPr>
          <w:rFonts w:asciiTheme="minorBidi" w:hAnsiTheme="minorBidi" w:hint="cs"/>
          <w:sz w:val="27"/>
          <w:rtl/>
        </w:rPr>
        <w:t>ٍ</w:t>
      </w:r>
      <w:r w:rsidRPr="00AF01EA">
        <w:rPr>
          <w:rFonts w:asciiTheme="minorBidi" w:hAnsiTheme="minorBidi"/>
          <w:sz w:val="27"/>
          <w:rtl/>
        </w:rPr>
        <w:t xml:space="preserve"> ونتيجة تكون واضحة</w:t>
      </w:r>
      <w:r w:rsidR="00EF244B" w:rsidRPr="00AF01EA">
        <w:rPr>
          <w:rFonts w:asciiTheme="minorBidi" w:hAnsiTheme="minorBidi" w:hint="cs"/>
          <w:sz w:val="27"/>
          <w:rtl/>
        </w:rPr>
        <w:t>ً</w:t>
      </w:r>
      <w:r w:rsidRPr="00AF01EA">
        <w:rPr>
          <w:rFonts w:asciiTheme="minorBidi" w:hAnsiTheme="minorBidi"/>
          <w:sz w:val="27"/>
          <w:rtl/>
        </w:rPr>
        <w:t xml:space="preserve"> في نظره، غير أنّه مع ذلك لا </w:t>
      </w:r>
      <w:r w:rsidRPr="00AF01EA">
        <w:rPr>
          <w:rFonts w:asciiTheme="minorBidi" w:hAnsiTheme="minorBidi"/>
          <w:sz w:val="27"/>
          <w:rtl/>
        </w:rPr>
        <w:lastRenderedPageBreak/>
        <w:t>يبدي ولا يعلن رأيه لمقلّ</w:t>
      </w:r>
      <w:r w:rsidR="00EF244B" w:rsidRPr="00AF01EA">
        <w:rPr>
          <w:rFonts w:asciiTheme="minorBidi" w:hAnsiTheme="minorBidi" w:hint="cs"/>
          <w:sz w:val="27"/>
          <w:rtl/>
        </w:rPr>
        <w:t>ِ</w:t>
      </w:r>
      <w:r w:rsidRPr="00AF01EA">
        <w:rPr>
          <w:rFonts w:asciiTheme="minorBidi" w:hAnsiTheme="minorBidi"/>
          <w:sz w:val="27"/>
          <w:rtl/>
        </w:rPr>
        <w:t>ديه، فلا يطرح رأيه كفتوى في رسالته العملية مثلاً، بل يحتاط وجوباً في المسألة. فإذا اتّفق أن اطّ</w:t>
      </w:r>
      <w:r w:rsidR="00EF244B" w:rsidRPr="00AF01EA">
        <w:rPr>
          <w:rFonts w:asciiTheme="minorBidi" w:hAnsiTheme="minorBidi" w:hint="cs"/>
          <w:sz w:val="27"/>
          <w:rtl/>
        </w:rPr>
        <w:t>َ</w:t>
      </w:r>
      <w:r w:rsidRPr="00AF01EA">
        <w:rPr>
          <w:rFonts w:asciiTheme="minorBidi" w:hAnsiTheme="minorBidi"/>
          <w:sz w:val="27"/>
          <w:rtl/>
        </w:rPr>
        <w:t>لع المكلّ</w:t>
      </w:r>
      <w:r w:rsidR="00EF244B" w:rsidRPr="00AF01EA">
        <w:rPr>
          <w:rFonts w:asciiTheme="minorBidi" w:hAnsiTheme="minorBidi" w:hint="cs"/>
          <w:sz w:val="27"/>
          <w:rtl/>
        </w:rPr>
        <w:t>َ</w:t>
      </w:r>
      <w:r w:rsidRPr="00AF01EA">
        <w:rPr>
          <w:rFonts w:asciiTheme="minorBidi" w:hAnsiTheme="minorBidi"/>
          <w:sz w:val="27"/>
          <w:rtl/>
        </w:rPr>
        <w:t>ف الذي يقلّ</w:t>
      </w:r>
      <w:r w:rsidR="00EF244B" w:rsidRPr="00AF01EA">
        <w:rPr>
          <w:rFonts w:asciiTheme="minorBidi" w:hAnsiTheme="minorBidi" w:hint="cs"/>
          <w:sz w:val="27"/>
          <w:rtl/>
        </w:rPr>
        <w:t>ِ</w:t>
      </w:r>
      <w:r w:rsidRPr="00AF01EA">
        <w:rPr>
          <w:rFonts w:asciiTheme="minorBidi" w:hAnsiTheme="minorBidi"/>
          <w:sz w:val="27"/>
          <w:rtl/>
        </w:rPr>
        <w:t>د هذا الفقيه على رأيه الذي لم ي</w:t>
      </w:r>
      <w:r w:rsidR="00EF244B" w:rsidRPr="00AF01EA">
        <w:rPr>
          <w:rFonts w:asciiTheme="minorBidi" w:hAnsiTheme="minorBidi" w:hint="cs"/>
          <w:sz w:val="27"/>
          <w:rtl/>
        </w:rPr>
        <w:t>ُ</w:t>
      </w:r>
      <w:r w:rsidRPr="00AF01EA">
        <w:rPr>
          <w:rFonts w:asciiTheme="minorBidi" w:hAnsiTheme="minorBidi"/>
          <w:sz w:val="27"/>
          <w:rtl/>
        </w:rPr>
        <w:t>ف</w:t>
      </w:r>
      <w:r w:rsidR="00EF244B" w:rsidRPr="00AF01EA">
        <w:rPr>
          <w:rFonts w:asciiTheme="minorBidi" w:hAnsiTheme="minorBidi" w:hint="cs"/>
          <w:sz w:val="27"/>
          <w:rtl/>
        </w:rPr>
        <w:t>ْ</w:t>
      </w:r>
      <w:r w:rsidRPr="00AF01EA">
        <w:rPr>
          <w:rFonts w:asciiTheme="minorBidi" w:hAnsiTheme="minorBidi"/>
          <w:sz w:val="27"/>
          <w:rtl/>
        </w:rPr>
        <w:t>ت</w:t>
      </w:r>
      <w:r w:rsidR="00EF244B" w:rsidRPr="00AF01EA">
        <w:rPr>
          <w:rFonts w:asciiTheme="minorBidi" w:hAnsiTheme="minorBidi" w:hint="cs"/>
          <w:sz w:val="27"/>
          <w:rtl/>
        </w:rPr>
        <w:t>ِ</w:t>
      </w:r>
      <w:r w:rsidRPr="00AF01EA">
        <w:rPr>
          <w:rFonts w:asciiTheme="minorBidi" w:hAnsiTheme="minorBidi"/>
          <w:sz w:val="27"/>
          <w:rtl/>
        </w:rPr>
        <w:t xml:space="preserve"> به، كما لو قرأ بحثه الاستدلالي وعلم برأيه بشكل</w:t>
      </w:r>
      <w:r w:rsidR="00EF244B" w:rsidRPr="00AF01EA">
        <w:rPr>
          <w:rFonts w:asciiTheme="minorBidi" w:hAnsiTheme="minorBidi" w:hint="cs"/>
          <w:sz w:val="27"/>
          <w:rtl/>
        </w:rPr>
        <w:t>ٍ</w:t>
      </w:r>
      <w:r w:rsidRPr="00AF01EA">
        <w:rPr>
          <w:rFonts w:asciiTheme="minorBidi" w:hAnsiTheme="minorBidi"/>
          <w:sz w:val="27"/>
          <w:rtl/>
        </w:rPr>
        <w:t xml:space="preserve"> قطعي، وكما لو صرّ</w:t>
      </w:r>
      <w:r w:rsidR="00EF244B" w:rsidRPr="00AF01EA">
        <w:rPr>
          <w:rFonts w:asciiTheme="minorBidi" w:hAnsiTheme="minorBidi" w:hint="cs"/>
          <w:sz w:val="27"/>
          <w:rtl/>
        </w:rPr>
        <w:t>َ</w:t>
      </w:r>
      <w:r w:rsidRPr="00AF01EA">
        <w:rPr>
          <w:rFonts w:asciiTheme="minorBidi" w:hAnsiTheme="minorBidi"/>
          <w:sz w:val="27"/>
          <w:rtl/>
        </w:rPr>
        <w:t>ح له المرجع بذلك شفهياً، أو نقل له ذلك تلامذته الذين ي</w:t>
      </w:r>
      <w:r w:rsidR="00EF244B" w:rsidRPr="00AF01EA">
        <w:rPr>
          <w:rFonts w:asciiTheme="minorBidi" w:hAnsiTheme="minorBidi" w:hint="cs"/>
          <w:sz w:val="27"/>
          <w:rtl/>
        </w:rPr>
        <w:t>َ</w:t>
      </w:r>
      <w:r w:rsidRPr="00AF01EA">
        <w:rPr>
          <w:rFonts w:asciiTheme="minorBidi" w:hAnsiTheme="minorBidi"/>
          <w:sz w:val="27"/>
          <w:rtl/>
        </w:rPr>
        <w:t>ث</w:t>
      </w:r>
      <w:r w:rsidR="00EF244B" w:rsidRPr="00AF01EA">
        <w:rPr>
          <w:rFonts w:asciiTheme="minorBidi" w:hAnsiTheme="minorBidi" w:hint="cs"/>
          <w:sz w:val="27"/>
          <w:rtl/>
        </w:rPr>
        <w:t>ِ</w:t>
      </w:r>
      <w:r w:rsidRPr="00AF01EA">
        <w:rPr>
          <w:rFonts w:asciiTheme="minorBidi" w:hAnsiTheme="minorBidi"/>
          <w:sz w:val="27"/>
          <w:rtl/>
        </w:rPr>
        <w:t>ق</w:t>
      </w:r>
      <w:r w:rsidR="00EF244B" w:rsidRPr="00AF01EA">
        <w:rPr>
          <w:rFonts w:asciiTheme="minorBidi" w:hAnsiTheme="minorBidi" w:hint="cs"/>
          <w:sz w:val="27"/>
          <w:rtl/>
        </w:rPr>
        <w:t>ُ</w:t>
      </w:r>
      <w:r w:rsidRPr="00AF01EA">
        <w:rPr>
          <w:rFonts w:asciiTheme="minorBidi" w:hAnsiTheme="minorBidi"/>
          <w:sz w:val="27"/>
          <w:rtl/>
        </w:rPr>
        <w:t xml:space="preserve"> بهم، فهل يمكنه أن يأخذ به ويعمل على وفقه، أم ليس له ذلك، بل يتعيّ</w:t>
      </w:r>
      <w:r w:rsidR="00EF244B" w:rsidRPr="00AF01EA">
        <w:rPr>
          <w:rFonts w:asciiTheme="minorBidi" w:hAnsiTheme="minorBidi" w:hint="cs"/>
          <w:sz w:val="27"/>
          <w:rtl/>
        </w:rPr>
        <w:t>َ</w:t>
      </w:r>
      <w:r w:rsidRPr="00AF01EA">
        <w:rPr>
          <w:rFonts w:asciiTheme="minorBidi" w:hAnsiTheme="minorBidi"/>
          <w:sz w:val="27"/>
          <w:rtl/>
        </w:rPr>
        <w:t>ن عليه أن يلتزم بموقف مرجعه في مقام الفتوى؟ وبعبارة</w:t>
      </w:r>
      <w:r w:rsidR="00EF244B" w:rsidRPr="00AF01EA">
        <w:rPr>
          <w:rFonts w:asciiTheme="minorBidi" w:hAnsiTheme="minorBidi" w:hint="cs"/>
          <w:sz w:val="27"/>
          <w:rtl/>
        </w:rPr>
        <w:t>ٍ</w:t>
      </w:r>
      <w:r w:rsidRPr="00AF01EA">
        <w:rPr>
          <w:rFonts w:asciiTheme="minorBidi" w:hAnsiTheme="minorBidi"/>
          <w:sz w:val="27"/>
          <w:rtl/>
        </w:rPr>
        <w:t xml:space="preserve"> أخرى: يمكن أن نسأل: هل للمقلّ</w:t>
      </w:r>
      <w:r w:rsidR="00EF244B" w:rsidRPr="00AF01EA">
        <w:rPr>
          <w:rFonts w:asciiTheme="minorBidi" w:hAnsiTheme="minorBidi" w:hint="cs"/>
          <w:sz w:val="27"/>
          <w:rtl/>
        </w:rPr>
        <w:t>ِ</w:t>
      </w:r>
      <w:r w:rsidRPr="00AF01EA">
        <w:rPr>
          <w:rFonts w:asciiTheme="minorBidi" w:hAnsiTheme="minorBidi"/>
          <w:sz w:val="27"/>
          <w:rtl/>
        </w:rPr>
        <w:t>د أن يقلّ</w:t>
      </w:r>
      <w:r w:rsidR="00EF244B" w:rsidRPr="00AF01EA">
        <w:rPr>
          <w:rFonts w:asciiTheme="minorBidi" w:hAnsiTheme="minorBidi" w:hint="cs"/>
          <w:sz w:val="27"/>
          <w:rtl/>
        </w:rPr>
        <w:t>ِ</w:t>
      </w:r>
      <w:r w:rsidRPr="00AF01EA">
        <w:rPr>
          <w:rFonts w:asciiTheme="minorBidi" w:hAnsiTheme="minorBidi"/>
          <w:sz w:val="27"/>
          <w:rtl/>
        </w:rPr>
        <w:t>د مرجعه في الرأي أم ليس له</w:t>
      </w:r>
      <w:r w:rsidR="00F80B6C" w:rsidRPr="00AF01EA">
        <w:rPr>
          <w:rFonts w:asciiTheme="minorBidi" w:hAnsiTheme="minorBidi"/>
          <w:sz w:val="27"/>
          <w:rtl/>
        </w:rPr>
        <w:t xml:space="preserve"> إلاّ </w:t>
      </w:r>
      <w:r w:rsidRPr="00AF01EA">
        <w:rPr>
          <w:rFonts w:asciiTheme="minorBidi" w:hAnsiTheme="minorBidi"/>
          <w:sz w:val="27"/>
          <w:rtl/>
        </w:rPr>
        <w:t>أن يقلّ</w:t>
      </w:r>
      <w:r w:rsidR="00EF244B" w:rsidRPr="00AF01EA">
        <w:rPr>
          <w:rFonts w:asciiTheme="minorBidi" w:hAnsiTheme="minorBidi" w:hint="cs"/>
          <w:sz w:val="27"/>
          <w:rtl/>
        </w:rPr>
        <w:t>ِ</w:t>
      </w:r>
      <w:r w:rsidRPr="00AF01EA">
        <w:rPr>
          <w:rFonts w:asciiTheme="minorBidi" w:hAnsiTheme="minorBidi"/>
          <w:sz w:val="27"/>
          <w:rtl/>
        </w:rPr>
        <w:t xml:space="preserve">ده في الفتوى؟ </w:t>
      </w:r>
    </w:p>
    <w:p w:rsidR="00EF244B" w:rsidRPr="00AF01EA" w:rsidRDefault="00BE3C2D" w:rsidP="00040C83">
      <w:pPr>
        <w:rPr>
          <w:rFonts w:asciiTheme="minorBidi" w:hAnsiTheme="minorBidi"/>
          <w:spacing w:val="-2"/>
          <w:sz w:val="27"/>
          <w:rtl/>
        </w:rPr>
      </w:pPr>
      <w:r w:rsidRPr="00AF01EA">
        <w:rPr>
          <w:rFonts w:asciiTheme="minorBidi" w:hAnsiTheme="minorBidi"/>
          <w:spacing w:val="-2"/>
          <w:sz w:val="27"/>
          <w:rtl/>
        </w:rPr>
        <w:t>يمكن أن يكون الجواب ع</w:t>
      </w:r>
      <w:r w:rsidR="00EF244B" w:rsidRPr="00AF01EA">
        <w:rPr>
          <w:rFonts w:asciiTheme="minorBidi" w:hAnsiTheme="minorBidi" w:hint="cs"/>
          <w:spacing w:val="-2"/>
          <w:sz w:val="27"/>
          <w:rtl/>
        </w:rPr>
        <w:t>ن</w:t>
      </w:r>
      <w:r w:rsidRPr="00AF01EA">
        <w:rPr>
          <w:rFonts w:asciiTheme="minorBidi" w:hAnsiTheme="minorBidi"/>
          <w:spacing w:val="-2"/>
          <w:sz w:val="27"/>
          <w:rtl/>
        </w:rPr>
        <w:t xml:space="preserve"> هذا السؤال باحتمالين</w:t>
      </w:r>
      <w:r w:rsidR="00EF244B" w:rsidRPr="00AF01EA">
        <w:rPr>
          <w:rFonts w:asciiTheme="minorBidi" w:hAnsiTheme="minorBidi" w:hint="cs"/>
          <w:spacing w:val="-2"/>
          <w:sz w:val="27"/>
          <w:rtl/>
        </w:rPr>
        <w:t>:</w:t>
      </w:r>
      <w:r w:rsidRPr="00AF01EA">
        <w:rPr>
          <w:rFonts w:asciiTheme="minorBidi" w:hAnsiTheme="minorBidi"/>
          <w:spacing w:val="-2"/>
          <w:sz w:val="27"/>
          <w:rtl/>
        </w:rPr>
        <w:t xml:space="preserve"> </w:t>
      </w:r>
      <w:r w:rsidRPr="00AF01EA">
        <w:rPr>
          <w:rFonts w:asciiTheme="minorBidi" w:hAnsiTheme="minorBidi"/>
          <w:b/>
          <w:bCs/>
          <w:spacing w:val="-2"/>
          <w:sz w:val="27"/>
          <w:rtl/>
        </w:rPr>
        <w:t>أو</w:t>
      </w:r>
      <w:r w:rsidR="00EF244B" w:rsidRPr="00AF01EA">
        <w:rPr>
          <w:rFonts w:asciiTheme="minorBidi" w:hAnsiTheme="minorBidi" w:hint="cs"/>
          <w:b/>
          <w:bCs/>
          <w:spacing w:val="-2"/>
          <w:sz w:val="27"/>
          <w:rtl/>
        </w:rPr>
        <w:t>ّ</w:t>
      </w:r>
      <w:r w:rsidR="00EF244B" w:rsidRPr="00AF01EA">
        <w:rPr>
          <w:rFonts w:asciiTheme="minorBidi" w:hAnsiTheme="minorBidi"/>
          <w:b/>
          <w:bCs/>
          <w:spacing w:val="-2"/>
          <w:sz w:val="27"/>
          <w:rtl/>
        </w:rPr>
        <w:t>ل</w:t>
      </w:r>
      <w:r w:rsidRPr="00AF01EA">
        <w:rPr>
          <w:rFonts w:asciiTheme="minorBidi" w:hAnsiTheme="minorBidi"/>
          <w:b/>
          <w:bCs/>
          <w:spacing w:val="-2"/>
          <w:sz w:val="27"/>
          <w:rtl/>
        </w:rPr>
        <w:t>هما</w:t>
      </w:r>
      <w:r w:rsidR="00EF244B" w:rsidRPr="00AF01EA">
        <w:rPr>
          <w:rFonts w:asciiTheme="minorBidi" w:hAnsiTheme="minorBidi" w:hint="cs"/>
          <w:spacing w:val="-2"/>
          <w:sz w:val="27"/>
          <w:rtl/>
        </w:rPr>
        <w:t>:</w:t>
      </w:r>
      <w:r w:rsidRPr="00AF01EA">
        <w:rPr>
          <w:rFonts w:asciiTheme="minorBidi" w:hAnsiTheme="minorBidi"/>
          <w:spacing w:val="-2"/>
          <w:sz w:val="27"/>
          <w:rtl/>
        </w:rPr>
        <w:t xml:space="preserve"> الإيجاب</w:t>
      </w:r>
      <w:r w:rsidR="00EF244B" w:rsidRPr="00AF01EA">
        <w:rPr>
          <w:rFonts w:asciiTheme="minorBidi" w:hAnsiTheme="minorBidi" w:hint="cs"/>
          <w:spacing w:val="-2"/>
          <w:sz w:val="27"/>
          <w:rtl/>
        </w:rPr>
        <w:t>،</w:t>
      </w:r>
      <w:r w:rsidRPr="00AF01EA">
        <w:rPr>
          <w:rFonts w:asciiTheme="minorBidi" w:hAnsiTheme="minorBidi"/>
          <w:spacing w:val="-2"/>
          <w:sz w:val="27"/>
          <w:rtl/>
        </w:rPr>
        <w:t xml:space="preserve"> وتوسعة دائرة التقليد إلى الآراء العلمية</w:t>
      </w:r>
      <w:r w:rsidR="00EF244B" w:rsidRPr="00AF01EA">
        <w:rPr>
          <w:rFonts w:asciiTheme="minorBidi" w:hAnsiTheme="minorBidi" w:hint="cs"/>
          <w:spacing w:val="-2"/>
          <w:sz w:val="27"/>
          <w:rtl/>
        </w:rPr>
        <w:t>،</w:t>
      </w:r>
      <w:r w:rsidRPr="00AF01EA">
        <w:rPr>
          <w:rFonts w:asciiTheme="minorBidi" w:hAnsiTheme="minorBidi"/>
          <w:spacing w:val="-2"/>
          <w:sz w:val="27"/>
          <w:rtl/>
        </w:rPr>
        <w:t xml:space="preserve"> فضلاً عن الفتاوى</w:t>
      </w:r>
      <w:r w:rsidR="00EF244B" w:rsidRPr="00AF01EA">
        <w:rPr>
          <w:rFonts w:asciiTheme="minorBidi" w:hAnsiTheme="minorBidi" w:hint="cs"/>
          <w:spacing w:val="-2"/>
          <w:sz w:val="27"/>
          <w:rtl/>
        </w:rPr>
        <w:t>؛</w:t>
      </w:r>
      <w:r w:rsidRPr="00AF01EA">
        <w:rPr>
          <w:rFonts w:asciiTheme="minorBidi" w:hAnsiTheme="minorBidi"/>
          <w:spacing w:val="-2"/>
          <w:sz w:val="27"/>
          <w:rtl/>
        </w:rPr>
        <w:t xml:space="preserve"> </w:t>
      </w:r>
      <w:r w:rsidRPr="00AF01EA">
        <w:rPr>
          <w:rFonts w:asciiTheme="minorBidi" w:hAnsiTheme="minorBidi"/>
          <w:b/>
          <w:bCs/>
          <w:spacing w:val="-2"/>
          <w:sz w:val="27"/>
          <w:rtl/>
        </w:rPr>
        <w:t>وثانيهما</w:t>
      </w:r>
      <w:r w:rsidR="00EF244B" w:rsidRPr="00AF01EA">
        <w:rPr>
          <w:rFonts w:asciiTheme="minorBidi" w:hAnsiTheme="minorBidi" w:hint="cs"/>
          <w:spacing w:val="-2"/>
          <w:sz w:val="27"/>
          <w:rtl/>
        </w:rPr>
        <w:t>:</w:t>
      </w:r>
      <w:r w:rsidRPr="00AF01EA">
        <w:rPr>
          <w:rFonts w:asciiTheme="minorBidi" w:hAnsiTheme="minorBidi"/>
          <w:spacing w:val="-2"/>
          <w:sz w:val="27"/>
          <w:rtl/>
        </w:rPr>
        <w:t xml:space="preserve"> النفي</w:t>
      </w:r>
      <w:r w:rsidR="00EF244B" w:rsidRPr="00AF01EA">
        <w:rPr>
          <w:rFonts w:asciiTheme="minorBidi" w:hAnsiTheme="minorBidi" w:hint="cs"/>
          <w:spacing w:val="-2"/>
          <w:sz w:val="27"/>
          <w:rtl/>
        </w:rPr>
        <w:t>،</w:t>
      </w:r>
      <w:r w:rsidRPr="00AF01EA">
        <w:rPr>
          <w:rFonts w:asciiTheme="minorBidi" w:hAnsiTheme="minorBidi"/>
          <w:spacing w:val="-2"/>
          <w:sz w:val="27"/>
          <w:rtl/>
        </w:rPr>
        <w:t xml:space="preserve"> وقصر مجال التقليد على الفتاوى</w:t>
      </w:r>
      <w:r w:rsidR="00EF244B" w:rsidRPr="00AF01EA">
        <w:rPr>
          <w:rFonts w:asciiTheme="minorBidi" w:hAnsiTheme="minorBidi" w:hint="cs"/>
          <w:spacing w:val="-2"/>
          <w:sz w:val="27"/>
          <w:rtl/>
        </w:rPr>
        <w:t>،</w:t>
      </w:r>
      <w:r w:rsidRPr="00AF01EA">
        <w:rPr>
          <w:rFonts w:asciiTheme="minorBidi" w:hAnsiTheme="minorBidi"/>
          <w:spacing w:val="-2"/>
          <w:sz w:val="27"/>
          <w:rtl/>
        </w:rPr>
        <w:t xml:space="preserve"> دون الآراء العلمية التي لم يظهرها الفقيه في مقام الإفتاء</w:t>
      </w:r>
      <w:r w:rsidR="00EF244B" w:rsidRPr="00AF01EA">
        <w:rPr>
          <w:rFonts w:asciiTheme="minorBidi" w:hAnsiTheme="minorBidi"/>
          <w:spacing w:val="-2"/>
          <w:sz w:val="27"/>
          <w:rtl/>
        </w:rPr>
        <w:t>.</w:t>
      </w:r>
    </w:p>
    <w:p w:rsidR="00EF244B" w:rsidRPr="00AF01EA" w:rsidRDefault="00BE3C2D" w:rsidP="00040C83">
      <w:pPr>
        <w:rPr>
          <w:rFonts w:asciiTheme="minorBidi" w:hAnsiTheme="minorBidi"/>
          <w:spacing w:val="-2"/>
          <w:sz w:val="27"/>
          <w:rtl/>
        </w:rPr>
      </w:pPr>
      <w:r w:rsidRPr="00AF01EA">
        <w:rPr>
          <w:rFonts w:asciiTheme="minorBidi" w:hAnsiTheme="minorBidi"/>
          <w:spacing w:val="-2"/>
          <w:sz w:val="27"/>
          <w:rtl/>
        </w:rPr>
        <w:t>وقد صرّ</w:t>
      </w:r>
      <w:r w:rsidR="00EF244B" w:rsidRPr="00AF01EA">
        <w:rPr>
          <w:rFonts w:asciiTheme="minorBidi" w:hAnsiTheme="minorBidi" w:hint="cs"/>
          <w:spacing w:val="-2"/>
          <w:sz w:val="27"/>
          <w:rtl/>
        </w:rPr>
        <w:t>َ</w:t>
      </w:r>
      <w:r w:rsidRPr="00AF01EA">
        <w:rPr>
          <w:rFonts w:asciiTheme="minorBidi" w:hAnsiTheme="minorBidi"/>
          <w:spacing w:val="-2"/>
          <w:sz w:val="27"/>
          <w:rtl/>
        </w:rPr>
        <w:t>ح بالإ</w:t>
      </w:r>
      <w:r w:rsidRPr="00AF01EA">
        <w:rPr>
          <w:rFonts w:asciiTheme="minorBidi" w:hAnsiTheme="minorBidi" w:hint="cs"/>
          <w:spacing w:val="-2"/>
          <w:sz w:val="27"/>
          <w:rtl/>
        </w:rPr>
        <w:t>يجاب</w:t>
      </w:r>
      <w:r w:rsidRPr="00AF01EA">
        <w:rPr>
          <w:rFonts w:asciiTheme="minorBidi" w:hAnsiTheme="minorBidi"/>
          <w:spacing w:val="-2"/>
          <w:sz w:val="27"/>
          <w:rtl/>
        </w:rPr>
        <w:t xml:space="preserve"> عدد</w:t>
      </w:r>
      <w:r w:rsidR="00EF244B" w:rsidRPr="00AF01EA">
        <w:rPr>
          <w:rFonts w:asciiTheme="minorBidi" w:hAnsiTheme="minorBidi" w:hint="cs"/>
          <w:spacing w:val="-2"/>
          <w:sz w:val="27"/>
          <w:rtl/>
        </w:rPr>
        <w:t>ٌ</w:t>
      </w:r>
      <w:r w:rsidRPr="00AF01EA">
        <w:rPr>
          <w:rFonts w:asciiTheme="minorBidi" w:hAnsiTheme="minorBidi"/>
          <w:spacing w:val="-2"/>
          <w:sz w:val="27"/>
          <w:rtl/>
        </w:rPr>
        <w:t xml:space="preserve"> من المراجع الذين وجّ</w:t>
      </w:r>
      <w:r w:rsidR="00EF244B" w:rsidRPr="00AF01EA">
        <w:rPr>
          <w:rFonts w:asciiTheme="minorBidi" w:hAnsiTheme="minorBidi" w:hint="cs"/>
          <w:spacing w:val="-2"/>
          <w:sz w:val="27"/>
          <w:rtl/>
        </w:rPr>
        <w:t>َ</w:t>
      </w:r>
      <w:r w:rsidRPr="00AF01EA">
        <w:rPr>
          <w:rFonts w:asciiTheme="minorBidi" w:hAnsiTheme="minorBidi"/>
          <w:spacing w:val="-2"/>
          <w:sz w:val="27"/>
          <w:rtl/>
        </w:rPr>
        <w:t>هنا لهم استفتاءات بهذا المطلب، ونصّوا على إمكان الأخذ بالرأي الفقهي، إذا تأكّ</w:t>
      </w:r>
      <w:r w:rsidR="00EF244B" w:rsidRPr="00AF01EA">
        <w:rPr>
          <w:rFonts w:asciiTheme="minorBidi" w:hAnsiTheme="minorBidi" w:hint="cs"/>
          <w:spacing w:val="-2"/>
          <w:sz w:val="27"/>
          <w:rtl/>
        </w:rPr>
        <w:t>َ</w:t>
      </w:r>
      <w:r w:rsidRPr="00AF01EA">
        <w:rPr>
          <w:rFonts w:asciiTheme="minorBidi" w:hAnsiTheme="minorBidi"/>
          <w:spacing w:val="-2"/>
          <w:sz w:val="27"/>
          <w:rtl/>
        </w:rPr>
        <w:t>د المقلّ</w:t>
      </w:r>
      <w:r w:rsidR="00EF244B" w:rsidRPr="00AF01EA">
        <w:rPr>
          <w:rFonts w:asciiTheme="minorBidi" w:hAnsiTheme="minorBidi" w:hint="cs"/>
          <w:spacing w:val="-2"/>
          <w:sz w:val="27"/>
          <w:rtl/>
        </w:rPr>
        <w:t>ِ</w:t>
      </w:r>
      <w:r w:rsidRPr="00AF01EA">
        <w:rPr>
          <w:rFonts w:asciiTheme="minorBidi" w:hAnsiTheme="minorBidi"/>
          <w:spacing w:val="-2"/>
          <w:sz w:val="27"/>
          <w:rtl/>
        </w:rPr>
        <w:t>د من تبنّي الفقيه له، ولا يتعيّ</w:t>
      </w:r>
      <w:r w:rsidR="00EF244B" w:rsidRPr="00AF01EA">
        <w:rPr>
          <w:rFonts w:asciiTheme="minorBidi" w:hAnsiTheme="minorBidi" w:hint="cs"/>
          <w:spacing w:val="-2"/>
          <w:sz w:val="27"/>
          <w:rtl/>
        </w:rPr>
        <w:t>َ</w:t>
      </w:r>
      <w:r w:rsidRPr="00AF01EA">
        <w:rPr>
          <w:rFonts w:asciiTheme="minorBidi" w:hAnsiTheme="minorBidi"/>
          <w:spacing w:val="-2"/>
          <w:sz w:val="27"/>
          <w:rtl/>
        </w:rPr>
        <w:t>ن أن يلتزم بموقف الفقيه الاحتياطي، وإن</w:t>
      </w:r>
      <w:r w:rsidR="00EF244B" w:rsidRPr="00AF01EA">
        <w:rPr>
          <w:rFonts w:asciiTheme="minorBidi" w:hAnsiTheme="minorBidi" w:hint="cs"/>
          <w:spacing w:val="-2"/>
          <w:sz w:val="27"/>
          <w:rtl/>
        </w:rPr>
        <w:t>ْ</w:t>
      </w:r>
      <w:r w:rsidRPr="00AF01EA">
        <w:rPr>
          <w:rFonts w:asciiTheme="minorBidi" w:hAnsiTheme="minorBidi"/>
          <w:spacing w:val="-2"/>
          <w:sz w:val="27"/>
          <w:rtl/>
        </w:rPr>
        <w:t xml:space="preserve"> كان يمكنه ذلك</w:t>
      </w:r>
      <w:r w:rsidR="00EF244B" w:rsidRPr="00AF01EA">
        <w:rPr>
          <w:rFonts w:asciiTheme="minorBidi" w:hAnsiTheme="minorBidi"/>
          <w:spacing w:val="-2"/>
          <w:sz w:val="27"/>
          <w:rtl/>
        </w:rPr>
        <w:t>.</w:t>
      </w:r>
    </w:p>
    <w:p w:rsidR="00BE3C2D" w:rsidRPr="00AF01EA" w:rsidRDefault="00BE3C2D" w:rsidP="00040C83">
      <w:pPr>
        <w:rPr>
          <w:rFonts w:asciiTheme="minorBidi" w:hAnsiTheme="minorBidi"/>
          <w:spacing w:val="-2"/>
          <w:sz w:val="27"/>
        </w:rPr>
      </w:pPr>
      <w:r w:rsidRPr="00AF01EA">
        <w:rPr>
          <w:rFonts w:asciiTheme="minorBidi" w:hAnsiTheme="minorBidi"/>
          <w:spacing w:val="-2"/>
          <w:sz w:val="27"/>
          <w:rtl/>
        </w:rPr>
        <w:t xml:space="preserve">وقد كان هذا نصّ الاستفتاء: </w:t>
      </w:r>
      <w:r w:rsidRPr="00AF01EA">
        <w:rPr>
          <w:rFonts w:asciiTheme="minorBidi" w:hAnsiTheme="minorBidi"/>
          <w:sz w:val="27"/>
          <w:rtl/>
        </w:rPr>
        <w:t>إذا احتاط المرجع في الرسالة العملية في مسألة</w:t>
      </w:r>
      <w:r w:rsidR="00EF244B" w:rsidRPr="00AF01EA">
        <w:rPr>
          <w:rFonts w:asciiTheme="minorBidi" w:hAnsiTheme="minorBidi" w:hint="cs"/>
          <w:sz w:val="27"/>
          <w:rtl/>
        </w:rPr>
        <w:t>ٍ</w:t>
      </w:r>
      <w:r w:rsidRPr="00AF01EA">
        <w:rPr>
          <w:rFonts w:asciiTheme="minorBidi" w:hAnsiTheme="minorBidi"/>
          <w:sz w:val="27"/>
          <w:rtl/>
        </w:rPr>
        <w:t>، لكن</w:t>
      </w:r>
      <w:r w:rsidR="00EF244B" w:rsidRPr="00AF01EA">
        <w:rPr>
          <w:rFonts w:asciiTheme="minorBidi" w:hAnsiTheme="minorBidi" w:hint="cs"/>
          <w:sz w:val="27"/>
          <w:rtl/>
        </w:rPr>
        <w:t>َ</w:t>
      </w:r>
      <w:r w:rsidRPr="00AF01EA">
        <w:rPr>
          <w:rFonts w:asciiTheme="minorBidi" w:hAnsiTheme="minorBidi"/>
          <w:sz w:val="27"/>
          <w:rtl/>
        </w:rPr>
        <w:t xml:space="preserve"> المقلّد علم برأي المرجع من خلال بحوثه الاستدلالية، أو من خلال تصريح المرجع نفسه له، فهل لهذا المقلّ</w:t>
      </w:r>
      <w:r w:rsidR="00EF244B" w:rsidRPr="00AF01EA">
        <w:rPr>
          <w:rFonts w:asciiTheme="minorBidi" w:hAnsiTheme="minorBidi" w:hint="cs"/>
          <w:sz w:val="27"/>
          <w:rtl/>
        </w:rPr>
        <w:t>ِ</w:t>
      </w:r>
      <w:r w:rsidRPr="00AF01EA">
        <w:rPr>
          <w:rFonts w:asciiTheme="minorBidi" w:hAnsiTheme="minorBidi"/>
          <w:sz w:val="27"/>
          <w:rtl/>
        </w:rPr>
        <w:t>د أن يأخذ برأي المرجع، أو يلزمه إمّا العمل بالاحتياط ذكره في الرسالة العملية أو الرجوع إلى مرجع</w:t>
      </w:r>
      <w:r w:rsidR="00EF244B" w:rsidRPr="00AF01EA">
        <w:rPr>
          <w:rFonts w:asciiTheme="minorBidi" w:hAnsiTheme="minorBidi" w:hint="cs"/>
          <w:sz w:val="27"/>
          <w:rtl/>
        </w:rPr>
        <w:t>ٍ</w:t>
      </w:r>
      <w:r w:rsidRPr="00AF01EA">
        <w:rPr>
          <w:rFonts w:asciiTheme="minorBidi" w:hAnsiTheme="minorBidi"/>
          <w:sz w:val="27"/>
          <w:rtl/>
        </w:rPr>
        <w:t xml:space="preserve"> آخر؟ </w:t>
      </w:r>
    </w:p>
    <w:p w:rsidR="00EF244B" w:rsidRPr="00AF01EA" w:rsidRDefault="00EF244B" w:rsidP="00040C83">
      <w:pPr>
        <w:rPr>
          <w:rFonts w:asciiTheme="minorBidi" w:hAnsiTheme="minorBidi"/>
          <w:sz w:val="27"/>
          <w:rtl/>
        </w:rPr>
      </w:pPr>
      <w:r w:rsidRPr="00AF01EA">
        <w:rPr>
          <w:rFonts w:asciiTheme="minorBidi" w:hAnsiTheme="minorBidi"/>
          <w:sz w:val="27"/>
          <w:rtl/>
        </w:rPr>
        <w:t>فكان جواب الس</w:t>
      </w:r>
      <w:r w:rsidRPr="00AF01EA">
        <w:rPr>
          <w:rFonts w:asciiTheme="minorBidi" w:hAnsiTheme="minorBidi" w:hint="cs"/>
          <w:sz w:val="27"/>
          <w:rtl/>
        </w:rPr>
        <w:t>ي</w:t>
      </w:r>
      <w:r w:rsidR="00BE3C2D" w:rsidRPr="00AF01EA">
        <w:rPr>
          <w:rFonts w:asciiTheme="minorBidi" w:hAnsiTheme="minorBidi"/>
          <w:sz w:val="27"/>
          <w:rtl/>
        </w:rPr>
        <w:t xml:space="preserve">د شبيري </w:t>
      </w:r>
      <w:r w:rsidRPr="00AF01EA">
        <w:rPr>
          <w:rFonts w:asciiTheme="minorBidi" w:hAnsiTheme="minorBidi" w:hint="cs"/>
          <w:sz w:val="27"/>
          <w:rtl/>
        </w:rPr>
        <w:t>ال</w:t>
      </w:r>
      <w:r w:rsidR="00BE3C2D" w:rsidRPr="00AF01EA">
        <w:rPr>
          <w:rFonts w:asciiTheme="minorBidi" w:hAnsiTheme="minorBidi"/>
          <w:sz w:val="27"/>
          <w:rtl/>
        </w:rPr>
        <w:t>زنجاني: (يجوز الأخذ برأي المجتهد، كما يجوز العمل بالاحتياط المذكور</w:t>
      </w:r>
      <w:r w:rsidRPr="00AF01EA">
        <w:rPr>
          <w:rFonts w:asciiTheme="minorBidi" w:hAnsiTheme="minorBidi"/>
          <w:sz w:val="27"/>
          <w:rtl/>
        </w:rPr>
        <w:t>)</w:t>
      </w:r>
      <w:r w:rsidR="00BE3C2D" w:rsidRPr="00AF01EA">
        <w:rPr>
          <w:sz w:val="27"/>
          <w:vertAlign w:val="superscript"/>
          <w:rtl/>
        </w:rPr>
        <w:t>(</w:t>
      </w:r>
      <w:r w:rsidR="00BE3C2D" w:rsidRPr="00AF01EA">
        <w:rPr>
          <w:sz w:val="27"/>
          <w:vertAlign w:val="superscript"/>
          <w:rtl/>
        </w:rPr>
        <w:endnoteReference w:id="724"/>
      </w:r>
      <w:r w:rsidR="00BE3C2D" w:rsidRPr="00AF01EA">
        <w:rPr>
          <w:sz w:val="27"/>
          <w:vertAlign w:val="superscript"/>
          <w:rtl/>
        </w:rPr>
        <w:t>)</w:t>
      </w:r>
      <w:r w:rsidRPr="00AF01EA">
        <w:rPr>
          <w:rFonts w:asciiTheme="minorBidi" w:hAnsiTheme="minorBidi"/>
          <w:sz w:val="27"/>
          <w:rtl/>
        </w:rPr>
        <w:t>.</w:t>
      </w:r>
    </w:p>
    <w:p w:rsidR="00EF244B" w:rsidRPr="00AF01EA" w:rsidRDefault="00BE3C2D" w:rsidP="00040C83">
      <w:pPr>
        <w:rPr>
          <w:rFonts w:asciiTheme="minorBidi" w:hAnsiTheme="minorBidi"/>
          <w:sz w:val="27"/>
          <w:rtl/>
        </w:rPr>
      </w:pPr>
      <w:r w:rsidRPr="00AF01EA">
        <w:rPr>
          <w:rFonts w:asciiTheme="minorBidi" w:hAnsiTheme="minorBidi"/>
          <w:sz w:val="27"/>
          <w:rtl/>
        </w:rPr>
        <w:t xml:space="preserve">وكان جواب الشيخ دوستي </w:t>
      </w:r>
      <w:r w:rsidR="00EF244B" w:rsidRPr="00AF01EA">
        <w:rPr>
          <w:rFonts w:asciiTheme="minorBidi" w:hAnsiTheme="minorBidi" w:hint="cs"/>
          <w:sz w:val="27"/>
          <w:rtl/>
        </w:rPr>
        <w:t>ال</w:t>
      </w:r>
      <w:r w:rsidRPr="00AF01EA">
        <w:rPr>
          <w:rFonts w:asciiTheme="minorBidi" w:hAnsiTheme="minorBidi"/>
          <w:sz w:val="27"/>
          <w:rtl/>
        </w:rPr>
        <w:t>زنجاني: (إذا علم المقلّ</w:t>
      </w:r>
      <w:r w:rsidR="00EF244B" w:rsidRPr="00AF01EA">
        <w:rPr>
          <w:rFonts w:asciiTheme="minorBidi" w:hAnsiTheme="minorBidi" w:hint="cs"/>
          <w:sz w:val="27"/>
          <w:rtl/>
        </w:rPr>
        <w:t>ِ</w:t>
      </w:r>
      <w:r w:rsidRPr="00AF01EA">
        <w:rPr>
          <w:rFonts w:asciiTheme="minorBidi" w:hAnsiTheme="minorBidi"/>
          <w:sz w:val="27"/>
          <w:rtl/>
        </w:rPr>
        <w:t>د رأي م</w:t>
      </w:r>
      <w:r w:rsidR="00EF244B" w:rsidRPr="00AF01EA">
        <w:rPr>
          <w:rFonts w:asciiTheme="minorBidi" w:hAnsiTheme="minorBidi" w:hint="cs"/>
          <w:sz w:val="27"/>
          <w:rtl/>
        </w:rPr>
        <w:t>َ</w:t>
      </w:r>
      <w:r w:rsidRPr="00AF01EA">
        <w:rPr>
          <w:rFonts w:asciiTheme="minorBidi" w:hAnsiTheme="minorBidi"/>
          <w:sz w:val="27"/>
          <w:rtl/>
        </w:rPr>
        <w:t>ن</w:t>
      </w:r>
      <w:r w:rsidR="00EF244B" w:rsidRPr="00AF01EA">
        <w:rPr>
          <w:rFonts w:asciiTheme="minorBidi" w:hAnsiTheme="minorBidi" w:hint="cs"/>
          <w:sz w:val="27"/>
          <w:rtl/>
        </w:rPr>
        <w:t>ْ</w:t>
      </w:r>
      <w:r w:rsidRPr="00AF01EA">
        <w:rPr>
          <w:rFonts w:asciiTheme="minorBidi" w:hAnsiTheme="minorBidi"/>
          <w:sz w:val="27"/>
          <w:rtl/>
        </w:rPr>
        <w:t xml:space="preserve"> وظيفته أن يقلّ</w:t>
      </w:r>
      <w:r w:rsidR="00EF244B" w:rsidRPr="00AF01EA">
        <w:rPr>
          <w:rFonts w:asciiTheme="minorBidi" w:hAnsiTheme="minorBidi" w:hint="cs"/>
          <w:sz w:val="27"/>
          <w:rtl/>
        </w:rPr>
        <w:t>ِ</w:t>
      </w:r>
      <w:r w:rsidRPr="00AF01EA">
        <w:rPr>
          <w:rFonts w:asciiTheme="minorBidi" w:hAnsiTheme="minorBidi"/>
          <w:sz w:val="27"/>
          <w:rtl/>
        </w:rPr>
        <w:t>ده في مسألة</w:t>
      </w:r>
      <w:r w:rsidR="00EF244B" w:rsidRPr="00AF01EA">
        <w:rPr>
          <w:rFonts w:asciiTheme="minorBidi" w:hAnsiTheme="minorBidi" w:hint="cs"/>
          <w:sz w:val="27"/>
          <w:rtl/>
        </w:rPr>
        <w:t>ٍ</w:t>
      </w:r>
      <w:r w:rsidRPr="00AF01EA">
        <w:rPr>
          <w:rFonts w:asciiTheme="minorBidi" w:hAnsiTheme="minorBidi"/>
          <w:sz w:val="27"/>
          <w:rtl/>
        </w:rPr>
        <w:t>، بتصريح منه، أو حت</w:t>
      </w:r>
      <w:r w:rsidR="00EF244B" w:rsidRPr="00AF01EA">
        <w:rPr>
          <w:rFonts w:asciiTheme="minorBidi" w:hAnsiTheme="minorBidi" w:hint="cs"/>
          <w:sz w:val="27"/>
          <w:rtl/>
        </w:rPr>
        <w:t>ّ</w:t>
      </w:r>
      <w:r w:rsidRPr="00AF01EA">
        <w:rPr>
          <w:rFonts w:asciiTheme="minorBidi" w:hAnsiTheme="minorBidi"/>
          <w:sz w:val="27"/>
          <w:rtl/>
        </w:rPr>
        <w:t>ى من خلال بحوثه واستدلالاته، علماً قطعياً فله العمل به، وترك الاحتياط الذي ذكره في الرسالة العملية</w:t>
      </w:r>
      <w:r w:rsidR="00EF244B" w:rsidRPr="00AF01EA">
        <w:rPr>
          <w:rFonts w:asciiTheme="minorBidi" w:hAnsiTheme="minorBidi"/>
          <w:sz w:val="27"/>
          <w:rtl/>
        </w:rPr>
        <w:t>)</w:t>
      </w:r>
      <w:r w:rsidRPr="00AF01EA">
        <w:rPr>
          <w:sz w:val="27"/>
          <w:vertAlign w:val="superscript"/>
          <w:rtl/>
        </w:rPr>
        <w:t>(</w:t>
      </w:r>
      <w:r w:rsidRPr="00AF01EA">
        <w:rPr>
          <w:sz w:val="27"/>
          <w:vertAlign w:val="superscript"/>
          <w:rtl/>
        </w:rPr>
        <w:endnoteReference w:id="725"/>
      </w:r>
      <w:r w:rsidRPr="00AF01EA">
        <w:rPr>
          <w:sz w:val="27"/>
          <w:vertAlign w:val="superscript"/>
          <w:rtl/>
        </w:rPr>
        <w:t>)</w:t>
      </w:r>
      <w:r w:rsidR="00EF244B" w:rsidRPr="00AF01EA">
        <w:rPr>
          <w:rFonts w:asciiTheme="minorBidi" w:hAnsiTheme="minorBidi"/>
          <w:sz w:val="27"/>
          <w:rtl/>
        </w:rPr>
        <w:t>.</w:t>
      </w:r>
    </w:p>
    <w:p w:rsidR="00BE3C2D" w:rsidRPr="00AF01EA" w:rsidRDefault="00BE3C2D" w:rsidP="00040C83">
      <w:pPr>
        <w:rPr>
          <w:rFonts w:asciiTheme="minorBidi" w:hAnsiTheme="minorBidi"/>
          <w:sz w:val="27"/>
          <w:rtl/>
          <w:lang w:bidi="fa-IR"/>
        </w:rPr>
      </w:pPr>
      <w:r w:rsidRPr="00AF01EA">
        <w:rPr>
          <w:rFonts w:asciiTheme="minorBidi" w:hAnsiTheme="minorBidi"/>
          <w:sz w:val="27"/>
          <w:rtl/>
        </w:rPr>
        <w:t>وقد أجاب بهذا الجواب</w:t>
      </w:r>
      <w:r w:rsidR="00EF244B" w:rsidRPr="00AF01EA">
        <w:rPr>
          <w:rFonts w:asciiTheme="minorBidi" w:hAnsiTheme="minorBidi" w:hint="cs"/>
          <w:sz w:val="27"/>
          <w:rtl/>
        </w:rPr>
        <w:t>،</w:t>
      </w:r>
      <w:r w:rsidRPr="00AF01EA">
        <w:rPr>
          <w:rFonts w:asciiTheme="minorBidi" w:hAnsiTheme="minorBidi"/>
          <w:sz w:val="27"/>
          <w:rtl/>
        </w:rPr>
        <w:t xml:space="preserve"> أو قريب منه</w:t>
      </w:r>
      <w:r w:rsidR="00EF244B" w:rsidRPr="00AF01EA">
        <w:rPr>
          <w:rFonts w:asciiTheme="minorBidi" w:hAnsiTheme="minorBidi" w:hint="cs"/>
          <w:sz w:val="27"/>
          <w:rtl/>
        </w:rPr>
        <w:t>،</w:t>
      </w:r>
      <w:r w:rsidRPr="00AF01EA">
        <w:rPr>
          <w:rFonts w:asciiTheme="minorBidi" w:hAnsiTheme="minorBidi"/>
          <w:sz w:val="27"/>
          <w:rtl/>
        </w:rPr>
        <w:t xml:space="preserve"> السيّد علوي </w:t>
      </w:r>
      <w:r w:rsidR="00EF244B" w:rsidRPr="00AF01EA">
        <w:rPr>
          <w:rFonts w:asciiTheme="minorBidi" w:hAnsiTheme="minorBidi" w:hint="cs"/>
          <w:sz w:val="27"/>
          <w:rtl/>
        </w:rPr>
        <w:t>الجرج</w:t>
      </w:r>
      <w:r w:rsidRPr="00AF01EA">
        <w:rPr>
          <w:rFonts w:asciiTheme="minorBidi" w:hAnsiTheme="minorBidi"/>
          <w:sz w:val="27"/>
          <w:rtl/>
        </w:rPr>
        <w:t>اني</w:t>
      </w:r>
      <w:r w:rsidRPr="00AF01EA">
        <w:rPr>
          <w:sz w:val="27"/>
          <w:vertAlign w:val="superscript"/>
          <w:rtl/>
        </w:rPr>
        <w:t>(</w:t>
      </w:r>
      <w:r w:rsidRPr="00AF01EA">
        <w:rPr>
          <w:sz w:val="27"/>
          <w:vertAlign w:val="superscript"/>
          <w:rtl/>
        </w:rPr>
        <w:endnoteReference w:id="726"/>
      </w:r>
      <w:r w:rsidRPr="00AF01EA">
        <w:rPr>
          <w:sz w:val="27"/>
          <w:vertAlign w:val="superscript"/>
          <w:rtl/>
        </w:rPr>
        <w:t>)</w:t>
      </w:r>
      <w:r w:rsidRPr="00AF01EA">
        <w:rPr>
          <w:rFonts w:asciiTheme="minorBidi" w:hAnsiTheme="minorBidi"/>
          <w:sz w:val="27"/>
          <w:rtl/>
        </w:rPr>
        <w:t xml:space="preserve"> والشيخ </w:t>
      </w:r>
      <w:r w:rsidRPr="00040C83">
        <w:rPr>
          <w:rFonts w:ascii="Mosawi" w:eastAsiaTheme="minorHAnsi" w:hAnsi="Mosawi" w:cs="Abz-3 (Yagut)"/>
          <w:sz w:val="24"/>
          <w:szCs w:val="24"/>
          <w:rtl/>
        </w:rPr>
        <w:t>گرامي</w:t>
      </w:r>
      <w:r w:rsidRPr="00AF01EA">
        <w:rPr>
          <w:rFonts w:asciiTheme="minorBidi" w:hAnsiTheme="minorBidi"/>
          <w:sz w:val="27"/>
          <w:rtl/>
        </w:rPr>
        <w:t xml:space="preserve"> </w:t>
      </w:r>
      <w:r w:rsidR="00EF244B" w:rsidRPr="00AF01EA">
        <w:rPr>
          <w:rFonts w:asciiTheme="minorBidi" w:hAnsiTheme="minorBidi" w:hint="cs"/>
          <w:sz w:val="27"/>
          <w:rtl/>
        </w:rPr>
        <w:t>ال</w:t>
      </w:r>
      <w:r w:rsidRPr="00AF01EA">
        <w:rPr>
          <w:rFonts w:asciiTheme="minorBidi" w:hAnsiTheme="minorBidi"/>
          <w:sz w:val="27"/>
          <w:rtl/>
        </w:rPr>
        <w:t>قمّي</w:t>
      </w:r>
      <w:r w:rsidRPr="00AF01EA">
        <w:rPr>
          <w:sz w:val="27"/>
          <w:vertAlign w:val="superscript"/>
          <w:rtl/>
        </w:rPr>
        <w:t>(</w:t>
      </w:r>
      <w:r w:rsidRPr="00AF01EA">
        <w:rPr>
          <w:sz w:val="27"/>
          <w:vertAlign w:val="superscript"/>
          <w:rtl/>
        </w:rPr>
        <w:endnoteReference w:id="727"/>
      </w:r>
      <w:r w:rsidRPr="00AF01EA">
        <w:rPr>
          <w:sz w:val="27"/>
          <w:vertAlign w:val="superscript"/>
          <w:rtl/>
        </w:rPr>
        <w:t>)</w:t>
      </w:r>
      <w:r w:rsidR="00EF244B" w:rsidRPr="00AF01EA">
        <w:rPr>
          <w:rFonts w:asciiTheme="minorBidi" w:hAnsiTheme="minorBidi" w:hint="cs"/>
          <w:sz w:val="27"/>
          <w:rtl/>
        </w:rPr>
        <w:t>.</w:t>
      </w:r>
      <w:r w:rsidRPr="00AF01EA">
        <w:rPr>
          <w:rFonts w:asciiTheme="minorBidi" w:hAnsiTheme="minorBidi"/>
          <w:sz w:val="27"/>
          <w:rtl/>
        </w:rPr>
        <w:t xml:space="preserve"> </w:t>
      </w:r>
      <w:r w:rsidR="00EF244B" w:rsidRPr="00AF01EA">
        <w:rPr>
          <w:rFonts w:asciiTheme="minorBidi" w:hAnsiTheme="minorBidi"/>
          <w:sz w:val="27"/>
          <w:rtl/>
        </w:rPr>
        <w:t>وصرّح بذلك أيضاً السيد محم</w:t>
      </w:r>
      <w:r w:rsidRPr="00AF01EA">
        <w:rPr>
          <w:rFonts w:asciiTheme="minorBidi" w:hAnsiTheme="minorBidi"/>
          <w:sz w:val="27"/>
          <w:rtl/>
        </w:rPr>
        <w:t>د رضا السيستاني</w:t>
      </w:r>
      <w:r w:rsidRPr="00AF01EA">
        <w:rPr>
          <w:sz w:val="27"/>
          <w:vertAlign w:val="superscript"/>
          <w:rtl/>
        </w:rPr>
        <w:t>(</w:t>
      </w:r>
      <w:r w:rsidRPr="00AF01EA">
        <w:rPr>
          <w:sz w:val="27"/>
          <w:vertAlign w:val="superscript"/>
          <w:rtl/>
        </w:rPr>
        <w:endnoteReference w:id="728"/>
      </w:r>
      <w:r w:rsidRPr="00AF01EA">
        <w:rPr>
          <w:sz w:val="27"/>
          <w:vertAlign w:val="superscript"/>
          <w:rtl/>
        </w:rPr>
        <w:t>)</w:t>
      </w:r>
      <w:r w:rsidRPr="00AF01EA">
        <w:rPr>
          <w:rFonts w:asciiTheme="minorBidi" w:hAnsiTheme="minorBidi"/>
          <w:sz w:val="27"/>
          <w:rtl/>
        </w:rPr>
        <w:t xml:space="preserve">. </w:t>
      </w:r>
    </w:p>
    <w:p w:rsidR="00BE3C2D" w:rsidRPr="00AF01EA" w:rsidRDefault="00EF244B" w:rsidP="00040C83">
      <w:pPr>
        <w:rPr>
          <w:rFonts w:asciiTheme="minorBidi" w:hAnsiTheme="minorBidi"/>
          <w:sz w:val="27"/>
          <w:rtl/>
          <w:lang w:bidi="fa-IR"/>
        </w:rPr>
      </w:pPr>
      <w:r w:rsidRPr="00AF01EA">
        <w:rPr>
          <w:rFonts w:asciiTheme="minorBidi" w:hAnsiTheme="minorBidi"/>
          <w:sz w:val="27"/>
          <w:rtl/>
          <w:lang w:bidi="fa-IR"/>
        </w:rPr>
        <w:t>وللسي</w:t>
      </w:r>
      <w:r w:rsidR="00BE3C2D" w:rsidRPr="00AF01EA">
        <w:rPr>
          <w:rFonts w:asciiTheme="minorBidi" w:hAnsiTheme="minorBidi"/>
          <w:sz w:val="27"/>
          <w:rtl/>
          <w:lang w:bidi="fa-IR"/>
        </w:rPr>
        <w:t>د الخوئي جواب</w:t>
      </w:r>
      <w:r w:rsidRPr="00AF01EA">
        <w:rPr>
          <w:rFonts w:asciiTheme="minorBidi" w:hAnsiTheme="minorBidi" w:hint="cs"/>
          <w:sz w:val="27"/>
          <w:rtl/>
          <w:lang w:bidi="fa-IR"/>
        </w:rPr>
        <w:t>ٌ</w:t>
      </w:r>
      <w:r w:rsidR="00BE3C2D" w:rsidRPr="00AF01EA">
        <w:rPr>
          <w:rFonts w:asciiTheme="minorBidi" w:hAnsiTheme="minorBidi"/>
          <w:sz w:val="27"/>
          <w:rtl/>
          <w:lang w:bidi="fa-IR"/>
        </w:rPr>
        <w:t xml:space="preserve"> يمكن أن يستوحى منه إمكانية الأخذ برأي المرجع حت</w:t>
      </w:r>
      <w:r w:rsidRPr="00AF01EA">
        <w:rPr>
          <w:rFonts w:asciiTheme="minorBidi" w:hAnsiTheme="minorBidi" w:hint="cs"/>
          <w:sz w:val="27"/>
          <w:rtl/>
          <w:lang w:bidi="fa-IR"/>
        </w:rPr>
        <w:t>ّ</w:t>
      </w:r>
      <w:r w:rsidR="00BE3C2D" w:rsidRPr="00AF01EA">
        <w:rPr>
          <w:rFonts w:asciiTheme="minorBidi" w:hAnsiTheme="minorBidi"/>
          <w:sz w:val="27"/>
          <w:rtl/>
          <w:lang w:bidi="fa-IR"/>
        </w:rPr>
        <w:t>ى لو لم يصرّ</w:t>
      </w:r>
      <w:r w:rsidRPr="00AF01EA">
        <w:rPr>
          <w:rFonts w:asciiTheme="minorBidi" w:hAnsiTheme="minorBidi" w:hint="cs"/>
          <w:sz w:val="27"/>
          <w:rtl/>
          <w:lang w:bidi="fa-IR"/>
        </w:rPr>
        <w:t>ِ</w:t>
      </w:r>
      <w:r w:rsidR="00BE3C2D" w:rsidRPr="00AF01EA">
        <w:rPr>
          <w:rFonts w:asciiTheme="minorBidi" w:hAnsiTheme="minorBidi"/>
          <w:sz w:val="27"/>
          <w:rtl/>
          <w:lang w:bidi="fa-IR"/>
        </w:rPr>
        <w:t>ح به في الرسالة العملية؛ فقد س</w:t>
      </w:r>
      <w:r w:rsidRPr="00AF01EA">
        <w:rPr>
          <w:rFonts w:asciiTheme="minorBidi" w:hAnsiTheme="minorBidi" w:hint="cs"/>
          <w:sz w:val="27"/>
          <w:rtl/>
          <w:lang w:bidi="fa-IR"/>
        </w:rPr>
        <w:t>ُ</w:t>
      </w:r>
      <w:r w:rsidR="00BE3C2D" w:rsidRPr="00AF01EA">
        <w:rPr>
          <w:rFonts w:asciiTheme="minorBidi" w:hAnsiTheme="minorBidi"/>
          <w:sz w:val="27"/>
          <w:rtl/>
          <w:lang w:bidi="fa-IR"/>
        </w:rPr>
        <w:t>ئل عن فائدة التعرّ</w:t>
      </w:r>
      <w:r w:rsidRPr="00AF01EA">
        <w:rPr>
          <w:rFonts w:asciiTheme="minorBidi" w:hAnsiTheme="minorBidi" w:hint="cs"/>
          <w:sz w:val="27"/>
          <w:rtl/>
          <w:lang w:bidi="fa-IR"/>
        </w:rPr>
        <w:t>ُ</w:t>
      </w:r>
      <w:r w:rsidR="00BE3C2D" w:rsidRPr="00AF01EA">
        <w:rPr>
          <w:rFonts w:asciiTheme="minorBidi" w:hAnsiTheme="minorBidi"/>
          <w:sz w:val="27"/>
          <w:rtl/>
          <w:lang w:bidi="fa-IR"/>
        </w:rPr>
        <w:t xml:space="preserve">ض في الرسالة العملية </w:t>
      </w:r>
      <w:r w:rsidR="00BE3C2D" w:rsidRPr="00AF01EA">
        <w:rPr>
          <w:rFonts w:asciiTheme="minorBidi" w:hAnsiTheme="minorBidi"/>
          <w:sz w:val="27"/>
          <w:rtl/>
          <w:lang w:bidi="fa-IR"/>
        </w:rPr>
        <w:lastRenderedPageBreak/>
        <w:t>لمسألة عدم وجوب إعلام المرجع لمقلّ</w:t>
      </w:r>
      <w:r w:rsidRPr="00AF01EA">
        <w:rPr>
          <w:rFonts w:asciiTheme="minorBidi" w:hAnsiTheme="minorBidi" w:hint="cs"/>
          <w:sz w:val="27"/>
          <w:rtl/>
          <w:lang w:bidi="fa-IR"/>
        </w:rPr>
        <w:t>ِ</w:t>
      </w:r>
      <w:r w:rsidR="00BE3C2D" w:rsidRPr="00AF01EA">
        <w:rPr>
          <w:rFonts w:asciiTheme="minorBidi" w:hAnsiTheme="minorBidi"/>
          <w:sz w:val="27"/>
          <w:rtl/>
          <w:lang w:bidi="fa-IR"/>
        </w:rPr>
        <w:t>ديه بفتواه الجديدة إذا تبدّ</w:t>
      </w:r>
      <w:r w:rsidRPr="00AF01EA">
        <w:rPr>
          <w:rFonts w:asciiTheme="minorBidi" w:hAnsiTheme="minorBidi" w:hint="cs"/>
          <w:sz w:val="27"/>
          <w:rtl/>
          <w:lang w:bidi="fa-IR"/>
        </w:rPr>
        <w:t>َ</w:t>
      </w:r>
      <w:r w:rsidR="00BE3C2D" w:rsidRPr="00AF01EA">
        <w:rPr>
          <w:rFonts w:asciiTheme="minorBidi" w:hAnsiTheme="minorBidi"/>
          <w:sz w:val="27"/>
          <w:rtl/>
          <w:lang w:bidi="fa-IR"/>
        </w:rPr>
        <w:t>ل رأيه، فإنّ المقلّد لا علاقة له بهذا الحكم، بل هو متعلّق بالمرجع، فأجاب بأنّ إحدى فوائد ذلك هو أنّ المقلّ</w:t>
      </w:r>
      <w:r w:rsidRPr="00AF01EA">
        <w:rPr>
          <w:rFonts w:asciiTheme="minorBidi" w:hAnsiTheme="minorBidi" w:hint="cs"/>
          <w:sz w:val="27"/>
          <w:rtl/>
          <w:lang w:bidi="fa-IR"/>
        </w:rPr>
        <w:t>ِ</w:t>
      </w:r>
      <w:r w:rsidR="00BE3C2D" w:rsidRPr="00AF01EA">
        <w:rPr>
          <w:rFonts w:asciiTheme="minorBidi" w:hAnsiTheme="minorBidi"/>
          <w:sz w:val="27"/>
          <w:rtl/>
          <w:lang w:bidi="fa-IR"/>
        </w:rPr>
        <w:t>د يجب عليه العمل برأي المرجع إذا اطّلع عليه</w:t>
      </w:r>
      <w:r w:rsidRPr="00AF01EA">
        <w:rPr>
          <w:rFonts w:asciiTheme="minorBidi" w:hAnsiTheme="minorBidi" w:hint="cs"/>
          <w:sz w:val="27"/>
          <w:rtl/>
          <w:lang w:bidi="fa-IR"/>
        </w:rPr>
        <w:t>،</w:t>
      </w:r>
      <w:r w:rsidR="00BE3C2D" w:rsidRPr="00AF01EA">
        <w:rPr>
          <w:rFonts w:asciiTheme="minorBidi" w:hAnsiTheme="minorBidi"/>
          <w:sz w:val="27"/>
          <w:rtl/>
          <w:lang w:bidi="fa-IR"/>
        </w:rPr>
        <w:t xml:space="preserve"> وليس له الاعتراض إذا لم يعلن رأيه</w:t>
      </w:r>
      <w:r w:rsidR="00BE3C2D" w:rsidRPr="00AF01EA">
        <w:rPr>
          <w:sz w:val="27"/>
          <w:vertAlign w:val="superscript"/>
          <w:rtl/>
          <w:lang w:bidi="fa-IR"/>
        </w:rPr>
        <w:t>(</w:t>
      </w:r>
      <w:r w:rsidR="00BE3C2D" w:rsidRPr="00AF01EA">
        <w:rPr>
          <w:sz w:val="27"/>
          <w:vertAlign w:val="superscript"/>
          <w:rtl/>
          <w:lang w:bidi="fa-IR"/>
        </w:rPr>
        <w:endnoteReference w:id="729"/>
      </w:r>
      <w:r w:rsidR="00BE3C2D" w:rsidRPr="00AF01EA">
        <w:rPr>
          <w:sz w:val="27"/>
          <w:vertAlign w:val="superscript"/>
          <w:rtl/>
          <w:lang w:bidi="fa-IR"/>
        </w:rPr>
        <w:t>)</w:t>
      </w:r>
      <w:r w:rsidR="00BE3C2D" w:rsidRPr="00AF01EA">
        <w:rPr>
          <w:rFonts w:asciiTheme="minorBidi" w:hAnsiTheme="minorBidi"/>
          <w:sz w:val="27"/>
          <w:rtl/>
          <w:lang w:bidi="fa-IR"/>
        </w:rPr>
        <w:t>. لكنّه</w:t>
      </w:r>
      <w:r w:rsidR="00BA55E9" w:rsidRPr="007173A9">
        <w:rPr>
          <w:rFonts w:asciiTheme="minorBidi" w:hAnsiTheme="minorBidi" w:cs="Mosawi" w:hint="cs"/>
          <w:sz w:val="22"/>
          <w:szCs w:val="22"/>
          <w:rtl/>
          <w:lang w:bidi="fa-IR"/>
        </w:rPr>
        <w:t>&amp;</w:t>
      </w:r>
      <w:r w:rsidRPr="00AF01EA">
        <w:rPr>
          <w:rFonts w:asciiTheme="minorBidi" w:hAnsiTheme="minorBidi" w:hint="cs"/>
          <w:sz w:val="27"/>
          <w:rtl/>
          <w:lang w:bidi="fa-IR"/>
        </w:rPr>
        <w:t>،</w:t>
      </w:r>
      <w:r w:rsidR="00BE3C2D" w:rsidRPr="00AF01EA">
        <w:rPr>
          <w:rFonts w:asciiTheme="minorBidi" w:hAnsiTheme="minorBidi"/>
          <w:sz w:val="27"/>
          <w:rtl/>
          <w:lang w:bidi="fa-IR"/>
        </w:rPr>
        <w:t xml:space="preserve"> في جوابه ع</w:t>
      </w:r>
      <w:r w:rsidRPr="00AF01EA">
        <w:rPr>
          <w:rFonts w:asciiTheme="minorBidi" w:hAnsiTheme="minorBidi" w:hint="cs"/>
          <w:sz w:val="27"/>
          <w:rtl/>
          <w:lang w:bidi="fa-IR"/>
        </w:rPr>
        <w:t>ن</w:t>
      </w:r>
      <w:r w:rsidR="00BE3C2D" w:rsidRPr="00AF01EA">
        <w:rPr>
          <w:rFonts w:asciiTheme="minorBidi" w:hAnsiTheme="minorBidi"/>
          <w:sz w:val="27"/>
          <w:rtl/>
          <w:lang w:bidi="fa-IR"/>
        </w:rPr>
        <w:t xml:space="preserve"> سؤال</w:t>
      </w:r>
      <w:r w:rsidRPr="00AF01EA">
        <w:rPr>
          <w:rFonts w:asciiTheme="minorBidi" w:hAnsiTheme="minorBidi" w:hint="cs"/>
          <w:sz w:val="27"/>
          <w:rtl/>
          <w:lang w:bidi="fa-IR"/>
        </w:rPr>
        <w:t>ٍ</w:t>
      </w:r>
      <w:r w:rsidR="00BE3C2D" w:rsidRPr="00AF01EA">
        <w:rPr>
          <w:rFonts w:asciiTheme="minorBidi" w:hAnsiTheme="minorBidi"/>
          <w:sz w:val="27"/>
          <w:rtl/>
          <w:lang w:bidi="fa-IR"/>
        </w:rPr>
        <w:t xml:space="preserve"> آخر، ذكر بأنّ على مقلّ</w:t>
      </w:r>
      <w:r w:rsidRPr="00AF01EA">
        <w:rPr>
          <w:rFonts w:asciiTheme="minorBidi" w:hAnsiTheme="minorBidi" w:hint="cs"/>
          <w:sz w:val="27"/>
          <w:rtl/>
          <w:lang w:bidi="fa-IR"/>
        </w:rPr>
        <w:t>ِ</w:t>
      </w:r>
      <w:r w:rsidR="00BE3C2D" w:rsidRPr="00AF01EA">
        <w:rPr>
          <w:rFonts w:asciiTheme="minorBidi" w:hAnsiTheme="minorBidi"/>
          <w:sz w:val="27"/>
          <w:rtl/>
          <w:lang w:bidi="fa-IR"/>
        </w:rPr>
        <w:t>ديه أن يلتزموا بما في الرسالة العملية، فلا يصحّ لهم أن يلجأوا إلى البحوث الاستدلالية</w:t>
      </w:r>
      <w:r w:rsidRPr="00AF01EA">
        <w:rPr>
          <w:rFonts w:asciiTheme="minorBidi" w:hAnsiTheme="minorBidi" w:hint="cs"/>
          <w:sz w:val="27"/>
          <w:rtl/>
          <w:lang w:bidi="fa-IR"/>
        </w:rPr>
        <w:t>؛</w:t>
      </w:r>
      <w:r w:rsidR="00BE3C2D" w:rsidRPr="00AF01EA">
        <w:rPr>
          <w:rFonts w:asciiTheme="minorBidi" w:hAnsiTheme="minorBidi"/>
          <w:sz w:val="27"/>
          <w:rtl/>
          <w:lang w:bidi="fa-IR"/>
        </w:rPr>
        <w:t xml:space="preserve"> ليعملوا بما يصل إليه المرجع من اجتهادات</w:t>
      </w:r>
      <w:r w:rsidRPr="00AF01EA">
        <w:rPr>
          <w:rFonts w:asciiTheme="minorBidi" w:hAnsiTheme="minorBidi" w:hint="cs"/>
          <w:sz w:val="27"/>
          <w:rtl/>
          <w:lang w:bidi="fa-IR"/>
        </w:rPr>
        <w:t>ٍ</w:t>
      </w:r>
      <w:r w:rsidR="00BE3C2D" w:rsidRPr="00AF01EA">
        <w:rPr>
          <w:rFonts w:asciiTheme="minorBidi" w:hAnsiTheme="minorBidi"/>
          <w:sz w:val="27"/>
          <w:rtl/>
          <w:lang w:bidi="fa-IR"/>
        </w:rPr>
        <w:t xml:space="preserve"> وآراء فيها</w:t>
      </w:r>
      <w:r w:rsidR="00BE3C2D" w:rsidRPr="00AF01EA">
        <w:rPr>
          <w:sz w:val="27"/>
          <w:vertAlign w:val="superscript"/>
          <w:rtl/>
          <w:lang w:bidi="fa-IR"/>
        </w:rPr>
        <w:t>(</w:t>
      </w:r>
      <w:r w:rsidR="00BE3C2D" w:rsidRPr="00AF01EA">
        <w:rPr>
          <w:sz w:val="27"/>
          <w:vertAlign w:val="superscript"/>
          <w:rtl/>
          <w:lang w:bidi="fa-IR"/>
        </w:rPr>
        <w:endnoteReference w:id="730"/>
      </w:r>
      <w:r w:rsidR="00BE3C2D" w:rsidRPr="00AF01EA">
        <w:rPr>
          <w:sz w:val="27"/>
          <w:vertAlign w:val="superscript"/>
          <w:rtl/>
          <w:lang w:bidi="fa-IR"/>
        </w:rPr>
        <w:t>)</w:t>
      </w:r>
      <w:r w:rsidR="00BE3C2D" w:rsidRPr="00AF01EA">
        <w:rPr>
          <w:rFonts w:asciiTheme="minorBidi" w:hAnsiTheme="minorBidi"/>
          <w:sz w:val="27"/>
          <w:rtl/>
          <w:lang w:bidi="fa-IR"/>
        </w:rPr>
        <w:t xml:space="preserve">. </w:t>
      </w:r>
    </w:p>
    <w:p w:rsidR="00BE3C2D" w:rsidRPr="00AF01EA" w:rsidRDefault="00BE3C2D" w:rsidP="00810013">
      <w:pPr>
        <w:rPr>
          <w:rFonts w:asciiTheme="minorBidi" w:hAnsiTheme="minorBidi"/>
          <w:sz w:val="27"/>
          <w:rtl/>
          <w:lang w:bidi="fa-IR"/>
        </w:rPr>
      </w:pPr>
    </w:p>
    <w:p w:rsidR="00BE3C2D" w:rsidRPr="00AF01EA" w:rsidRDefault="00BE3C2D" w:rsidP="00810013">
      <w:pPr>
        <w:pStyle w:val="31"/>
        <w:rPr>
          <w:color w:val="auto"/>
          <w:rtl/>
        </w:rPr>
      </w:pPr>
      <w:bookmarkStart w:id="92" w:name="_Toc454435785"/>
      <w:r w:rsidRPr="00AF01EA">
        <w:rPr>
          <w:color w:val="auto"/>
          <w:rtl/>
        </w:rPr>
        <w:t>مقاربة الفكرة</w:t>
      </w:r>
      <w:bookmarkEnd w:id="92"/>
    </w:p>
    <w:p w:rsidR="00BE3C2D" w:rsidRPr="00AF01EA" w:rsidRDefault="00BE3C2D" w:rsidP="00810013">
      <w:pPr>
        <w:rPr>
          <w:rFonts w:asciiTheme="minorBidi" w:hAnsiTheme="minorBidi"/>
          <w:sz w:val="27"/>
        </w:rPr>
      </w:pPr>
      <w:r w:rsidRPr="00AF01EA">
        <w:rPr>
          <w:rFonts w:asciiTheme="minorBidi" w:hAnsiTheme="minorBidi"/>
          <w:sz w:val="27"/>
          <w:rtl/>
          <w:lang w:bidi="fa-IR"/>
        </w:rPr>
        <w:t>هذا، ولعلّنا نستطيع مقاربة الجواب من خلال الرجوع إلى أدلّة مشروعية التقليد، فنرى موضوعها ومجالها، وأنّه شامل</w:t>
      </w:r>
      <w:r w:rsidR="00B34453" w:rsidRPr="00AF01EA">
        <w:rPr>
          <w:rFonts w:asciiTheme="minorBidi" w:hAnsiTheme="minorBidi" w:hint="cs"/>
          <w:sz w:val="27"/>
          <w:rtl/>
          <w:lang w:bidi="fa-IR"/>
        </w:rPr>
        <w:t>ٌ</w:t>
      </w:r>
      <w:r w:rsidRPr="00AF01EA">
        <w:rPr>
          <w:rFonts w:asciiTheme="minorBidi" w:hAnsiTheme="minorBidi"/>
          <w:sz w:val="27"/>
          <w:rtl/>
          <w:lang w:bidi="fa-IR"/>
        </w:rPr>
        <w:t xml:space="preserve"> لرأي الفقيه أم محدود</w:t>
      </w:r>
      <w:r w:rsidR="00B34453" w:rsidRPr="00AF01EA">
        <w:rPr>
          <w:rFonts w:asciiTheme="minorBidi" w:hAnsiTheme="minorBidi" w:hint="cs"/>
          <w:sz w:val="27"/>
          <w:rtl/>
          <w:lang w:bidi="fa-IR"/>
        </w:rPr>
        <w:t>ٌ</w:t>
      </w:r>
      <w:r w:rsidRPr="00AF01EA">
        <w:rPr>
          <w:rFonts w:asciiTheme="minorBidi" w:hAnsiTheme="minorBidi"/>
          <w:sz w:val="27"/>
          <w:rtl/>
          <w:lang w:bidi="fa-IR"/>
        </w:rPr>
        <w:t xml:space="preserve"> بفتواه التي يعلنها. إنّنا نجد أنّ الأدلّة المطروحة للاستدلال على شرعية التقليد، وكونه طريقاً لامتثال الأحكام الشرعية، نجد هذه الأدلّة متعدّ</w:t>
      </w:r>
      <w:r w:rsidR="00B34453" w:rsidRPr="00AF01EA">
        <w:rPr>
          <w:rFonts w:asciiTheme="minorBidi" w:hAnsiTheme="minorBidi" w:hint="cs"/>
          <w:sz w:val="27"/>
          <w:rtl/>
          <w:lang w:bidi="fa-IR"/>
        </w:rPr>
        <w:t>ِ</w:t>
      </w:r>
      <w:r w:rsidRPr="00AF01EA">
        <w:rPr>
          <w:rFonts w:asciiTheme="minorBidi" w:hAnsiTheme="minorBidi"/>
          <w:sz w:val="27"/>
          <w:rtl/>
          <w:lang w:bidi="fa-IR"/>
        </w:rPr>
        <w:t>دة</w:t>
      </w:r>
      <w:r w:rsidR="00B34453" w:rsidRPr="00AF01EA">
        <w:rPr>
          <w:rFonts w:asciiTheme="minorBidi" w:hAnsiTheme="minorBidi" w:hint="cs"/>
          <w:sz w:val="27"/>
          <w:rtl/>
          <w:lang w:bidi="fa-IR"/>
        </w:rPr>
        <w:t>؛</w:t>
      </w:r>
      <w:r w:rsidRPr="00AF01EA">
        <w:rPr>
          <w:rFonts w:asciiTheme="minorBidi" w:hAnsiTheme="minorBidi"/>
          <w:sz w:val="27"/>
          <w:rtl/>
          <w:lang w:bidi="fa-IR"/>
        </w:rPr>
        <w:t xml:space="preserve"> فمنها</w:t>
      </w:r>
      <w:r w:rsidR="00B34453" w:rsidRPr="00AF01EA">
        <w:rPr>
          <w:rFonts w:asciiTheme="minorBidi" w:hAnsiTheme="minorBidi" w:hint="cs"/>
          <w:sz w:val="27"/>
          <w:rtl/>
          <w:lang w:bidi="fa-IR"/>
        </w:rPr>
        <w:t>:</w:t>
      </w:r>
      <w:r w:rsidRPr="00AF01EA">
        <w:rPr>
          <w:rFonts w:asciiTheme="minorBidi" w:hAnsiTheme="minorBidi"/>
          <w:sz w:val="27"/>
          <w:rtl/>
          <w:lang w:bidi="fa-IR"/>
        </w:rPr>
        <w:t xml:space="preserve"> السيرة العقلائية</w:t>
      </w:r>
      <w:r w:rsidR="00B34453" w:rsidRPr="00AF01EA">
        <w:rPr>
          <w:rFonts w:asciiTheme="minorBidi" w:hAnsiTheme="minorBidi" w:hint="cs"/>
          <w:sz w:val="27"/>
          <w:rtl/>
          <w:lang w:bidi="fa-IR"/>
        </w:rPr>
        <w:t>؛</w:t>
      </w:r>
      <w:r w:rsidRPr="00AF01EA">
        <w:rPr>
          <w:rFonts w:asciiTheme="minorBidi" w:hAnsiTheme="minorBidi"/>
          <w:sz w:val="27"/>
          <w:rtl/>
          <w:lang w:bidi="fa-IR"/>
        </w:rPr>
        <w:t xml:space="preserve"> ومنها</w:t>
      </w:r>
      <w:r w:rsidR="00B34453" w:rsidRPr="00AF01EA">
        <w:rPr>
          <w:rFonts w:asciiTheme="minorBidi" w:hAnsiTheme="minorBidi" w:hint="cs"/>
          <w:sz w:val="27"/>
          <w:rtl/>
          <w:lang w:bidi="fa-IR"/>
        </w:rPr>
        <w:t>:</w:t>
      </w:r>
      <w:r w:rsidRPr="00AF01EA">
        <w:rPr>
          <w:rFonts w:asciiTheme="minorBidi" w:hAnsiTheme="minorBidi"/>
          <w:sz w:val="27"/>
          <w:rtl/>
          <w:lang w:bidi="fa-IR"/>
        </w:rPr>
        <w:t xml:space="preserve"> الأدلّة النصّية.</w:t>
      </w:r>
      <w:r w:rsidR="00F80B6C" w:rsidRPr="00AF01EA">
        <w:rPr>
          <w:rFonts w:asciiTheme="minorBidi" w:hAnsiTheme="minorBidi"/>
          <w:sz w:val="27"/>
          <w:rtl/>
          <w:lang w:bidi="fa-IR"/>
        </w:rPr>
        <w:t xml:space="preserve"> إلاّ </w:t>
      </w:r>
      <w:r w:rsidRPr="00AF01EA">
        <w:rPr>
          <w:rFonts w:asciiTheme="minorBidi" w:hAnsiTheme="minorBidi"/>
          <w:sz w:val="27"/>
          <w:rtl/>
          <w:lang w:bidi="fa-IR"/>
        </w:rPr>
        <w:t>أنّ أهمّ هذه الأدلّة وأتقنها، بل (يمكن أن يقال</w:t>
      </w:r>
      <w:r w:rsidR="00B34453" w:rsidRPr="00AF01EA">
        <w:rPr>
          <w:rFonts w:asciiTheme="minorBidi" w:hAnsiTheme="minorBidi" w:hint="cs"/>
          <w:sz w:val="27"/>
          <w:rtl/>
          <w:lang w:bidi="fa-IR"/>
        </w:rPr>
        <w:t>:</w:t>
      </w:r>
      <w:r w:rsidRPr="00AF01EA">
        <w:rPr>
          <w:rFonts w:asciiTheme="minorBidi" w:hAnsiTheme="minorBidi"/>
          <w:sz w:val="27"/>
          <w:rtl/>
          <w:lang w:bidi="fa-IR"/>
        </w:rPr>
        <w:t xml:space="preserve"> إنّه الدليل الوحيد، هو بناء العقلاء على رجوع الجاهل إلى العالم</w:t>
      </w:r>
      <w:r w:rsidR="00B34453" w:rsidRPr="00AF01EA">
        <w:rPr>
          <w:rFonts w:asciiTheme="minorBidi" w:hAnsiTheme="minorBidi"/>
          <w:sz w:val="27"/>
          <w:rtl/>
          <w:lang w:bidi="fa-IR"/>
        </w:rPr>
        <w:t>)</w:t>
      </w:r>
      <w:r w:rsidRPr="00AF01EA">
        <w:rPr>
          <w:sz w:val="27"/>
          <w:vertAlign w:val="superscript"/>
          <w:rtl/>
          <w:lang w:bidi="fa-IR"/>
        </w:rPr>
        <w:t>(</w:t>
      </w:r>
      <w:r w:rsidRPr="00AF01EA">
        <w:rPr>
          <w:sz w:val="27"/>
          <w:vertAlign w:val="superscript"/>
          <w:rtl/>
          <w:lang w:bidi="fa-IR"/>
        </w:rPr>
        <w:endnoteReference w:id="731"/>
      </w:r>
      <w:r w:rsidRPr="00AF01EA">
        <w:rPr>
          <w:sz w:val="27"/>
          <w:vertAlign w:val="superscript"/>
          <w:rtl/>
          <w:lang w:bidi="fa-IR"/>
        </w:rPr>
        <w:t>)</w:t>
      </w:r>
      <w:r w:rsidRPr="00AF01EA">
        <w:rPr>
          <w:rFonts w:asciiTheme="minorBidi" w:hAnsiTheme="minorBidi"/>
          <w:sz w:val="27"/>
          <w:rtl/>
          <w:lang w:bidi="fa-IR"/>
        </w:rPr>
        <w:t>. ومن الواضح كون مدار السيرة على رأي العالم، والنتيجة التي يصل إليها بعلمه واجتهاده، وما الفتوى</w:t>
      </w:r>
      <w:r w:rsidR="00F80B6C" w:rsidRPr="00AF01EA">
        <w:rPr>
          <w:rFonts w:asciiTheme="minorBidi" w:hAnsiTheme="minorBidi"/>
          <w:sz w:val="27"/>
          <w:rtl/>
          <w:lang w:bidi="fa-IR"/>
        </w:rPr>
        <w:t xml:space="preserve"> إلاّ </w:t>
      </w:r>
      <w:r w:rsidRPr="00AF01EA">
        <w:rPr>
          <w:rFonts w:asciiTheme="minorBidi" w:hAnsiTheme="minorBidi"/>
          <w:sz w:val="27"/>
          <w:rtl/>
          <w:lang w:bidi="fa-IR"/>
        </w:rPr>
        <w:t>طريق</w:t>
      </w:r>
      <w:r w:rsidR="00B34453" w:rsidRPr="00AF01EA">
        <w:rPr>
          <w:rFonts w:asciiTheme="minorBidi" w:hAnsiTheme="minorBidi" w:hint="cs"/>
          <w:sz w:val="27"/>
          <w:rtl/>
          <w:lang w:bidi="fa-IR"/>
        </w:rPr>
        <w:t>ٌ</w:t>
      </w:r>
      <w:r w:rsidRPr="00AF01EA">
        <w:rPr>
          <w:rFonts w:asciiTheme="minorBidi" w:hAnsiTheme="minorBidi"/>
          <w:sz w:val="27"/>
          <w:rtl/>
          <w:lang w:bidi="fa-IR"/>
        </w:rPr>
        <w:t xml:space="preserve"> لمعرفة رأيه. وبمقتضى هذا الدليل سيكون حصر التقليد بالاعتماد على الفتوى غير</w:t>
      </w:r>
      <w:r w:rsidR="00B34453" w:rsidRPr="00AF01EA">
        <w:rPr>
          <w:rFonts w:asciiTheme="minorBidi" w:hAnsiTheme="minorBidi" w:hint="cs"/>
          <w:sz w:val="27"/>
          <w:rtl/>
          <w:lang w:bidi="fa-IR"/>
        </w:rPr>
        <w:t>ُ</w:t>
      </w:r>
      <w:r w:rsidRPr="00AF01EA">
        <w:rPr>
          <w:rFonts w:asciiTheme="minorBidi" w:hAnsiTheme="minorBidi"/>
          <w:sz w:val="27"/>
          <w:rtl/>
          <w:lang w:bidi="fa-IR"/>
        </w:rPr>
        <w:t xml:space="preserve"> واضح</w:t>
      </w:r>
      <w:r w:rsidR="00B34453" w:rsidRPr="00AF01EA">
        <w:rPr>
          <w:rFonts w:asciiTheme="minorBidi" w:hAnsiTheme="minorBidi" w:hint="cs"/>
          <w:sz w:val="27"/>
          <w:rtl/>
          <w:lang w:bidi="fa-IR"/>
        </w:rPr>
        <w:t>ٍ</w:t>
      </w:r>
      <w:r w:rsidRPr="00AF01EA">
        <w:rPr>
          <w:rFonts w:asciiTheme="minorBidi" w:hAnsiTheme="minorBidi"/>
          <w:sz w:val="27"/>
          <w:rtl/>
          <w:lang w:bidi="fa-IR"/>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أمّا الأدلّة النصّية التي تمّ التمسّك بها، كآية الن</w:t>
      </w:r>
      <w:r w:rsidR="00B34453" w:rsidRPr="00AF01EA">
        <w:rPr>
          <w:rFonts w:asciiTheme="minorBidi" w:hAnsiTheme="minorBidi" w:hint="cs"/>
          <w:sz w:val="27"/>
          <w:rtl/>
        </w:rPr>
        <w:t>َّ</w:t>
      </w:r>
      <w:r w:rsidRPr="00AF01EA">
        <w:rPr>
          <w:rFonts w:asciiTheme="minorBidi" w:hAnsiTheme="minorBidi"/>
          <w:sz w:val="27"/>
          <w:rtl/>
        </w:rPr>
        <w:t>ف</w:t>
      </w:r>
      <w:r w:rsidR="00B34453" w:rsidRPr="00AF01EA">
        <w:rPr>
          <w:rFonts w:asciiTheme="minorBidi" w:hAnsiTheme="minorBidi" w:hint="cs"/>
          <w:sz w:val="27"/>
          <w:rtl/>
        </w:rPr>
        <w:t>ْ</w:t>
      </w:r>
      <w:r w:rsidRPr="00AF01EA">
        <w:rPr>
          <w:rFonts w:asciiTheme="minorBidi" w:hAnsiTheme="minorBidi"/>
          <w:sz w:val="27"/>
          <w:rtl/>
        </w:rPr>
        <w:t>ر، وآية السؤال، فإضافة إلى ما تمّ طرحه عليها من إشكالات</w:t>
      </w:r>
      <w:r w:rsidR="00B34453" w:rsidRPr="00AF01EA">
        <w:rPr>
          <w:rFonts w:asciiTheme="minorBidi" w:hAnsiTheme="minorBidi" w:hint="cs"/>
          <w:sz w:val="27"/>
          <w:rtl/>
        </w:rPr>
        <w:t>ٍ</w:t>
      </w:r>
      <w:r w:rsidRPr="00AF01EA">
        <w:rPr>
          <w:rFonts w:asciiTheme="minorBidi" w:hAnsiTheme="minorBidi"/>
          <w:sz w:val="27"/>
          <w:rtl/>
        </w:rPr>
        <w:t>، فقد أرجعها بعض العلماء إلى إمضاء السيرة</w:t>
      </w:r>
      <w:r w:rsidRPr="00AF01EA">
        <w:rPr>
          <w:sz w:val="27"/>
          <w:vertAlign w:val="superscript"/>
          <w:rtl/>
        </w:rPr>
        <w:t>(</w:t>
      </w:r>
      <w:r w:rsidRPr="00AF01EA">
        <w:rPr>
          <w:sz w:val="27"/>
          <w:vertAlign w:val="superscript"/>
          <w:rtl/>
        </w:rPr>
        <w:endnoteReference w:id="732"/>
      </w:r>
      <w:r w:rsidRPr="00AF01EA">
        <w:rPr>
          <w:sz w:val="27"/>
          <w:vertAlign w:val="superscript"/>
          <w:rtl/>
        </w:rPr>
        <w:t>)</w:t>
      </w:r>
      <w:r w:rsidR="00040C83">
        <w:rPr>
          <w:rFonts w:asciiTheme="minorBidi" w:hAnsiTheme="minorBidi"/>
          <w:sz w:val="27"/>
          <w:rtl/>
        </w:rPr>
        <w:t xml:space="preserve">، وبالتالي </w:t>
      </w:r>
      <w:r w:rsidRPr="00AF01EA">
        <w:rPr>
          <w:rFonts w:asciiTheme="minorBidi" w:hAnsiTheme="minorBidi"/>
          <w:sz w:val="27"/>
          <w:rtl/>
        </w:rPr>
        <w:t>لن يقتصر مجالها على الفتوى</w:t>
      </w:r>
      <w:r w:rsidR="00B34453" w:rsidRPr="00AF01EA">
        <w:rPr>
          <w:rFonts w:asciiTheme="minorBidi" w:hAnsiTheme="minorBidi" w:hint="cs"/>
          <w:sz w:val="27"/>
          <w:rtl/>
        </w:rPr>
        <w:t>،</w:t>
      </w:r>
      <w:r w:rsidRPr="00AF01EA">
        <w:rPr>
          <w:rFonts w:asciiTheme="minorBidi" w:hAnsiTheme="minorBidi"/>
          <w:sz w:val="27"/>
          <w:rtl/>
        </w:rPr>
        <w:t xml:space="preserve"> دون الرأي العلمي. </w:t>
      </w:r>
    </w:p>
    <w:p w:rsidR="00BE3C2D" w:rsidRPr="00AF01EA" w:rsidRDefault="00BE3C2D" w:rsidP="00810013">
      <w:pPr>
        <w:rPr>
          <w:rFonts w:asciiTheme="minorBidi" w:hAnsiTheme="minorBidi"/>
          <w:sz w:val="27"/>
          <w:rtl/>
        </w:rPr>
      </w:pPr>
      <w:r w:rsidRPr="00AF01EA">
        <w:rPr>
          <w:rFonts w:asciiTheme="minorBidi" w:hAnsiTheme="minorBidi"/>
          <w:sz w:val="27"/>
          <w:rtl/>
        </w:rPr>
        <w:t>نعم، أُخ</w:t>
      </w:r>
      <w:r w:rsidR="00B34453" w:rsidRPr="00AF01EA">
        <w:rPr>
          <w:rFonts w:asciiTheme="minorBidi" w:hAnsiTheme="minorBidi" w:hint="cs"/>
          <w:sz w:val="27"/>
          <w:rtl/>
        </w:rPr>
        <w:t>ِ</w:t>
      </w:r>
      <w:r w:rsidRPr="00AF01EA">
        <w:rPr>
          <w:rFonts w:asciiTheme="minorBidi" w:hAnsiTheme="minorBidi"/>
          <w:sz w:val="27"/>
          <w:rtl/>
        </w:rPr>
        <w:t>ذ في بعض الروايات عنوان الإفتاء والم</w:t>
      </w:r>
      <w:r w:rsidR="00B34453" w:rsidRPr="00AF01EA">
        <w:rPr>
          <w:rFonts w:asciiTheme="minorBidi" w:hAnsiTheme="minorBidi"/>
          <w:sz w:val="27"/>
          <w:rtl/>
        </w:rPr>
        <w:t>فتي، كما في قول أبي جعفر</w:t>
      </w:r>
      <w:r w:rsidR="00BA55E9" w:rsidRPr="00E873A5">
        <w:rPr>
          <w:rFonts w:asciiTheme="minorBidi" w:hAnsiTheme="minorBidi" w:cs="Mosawi"/>
          <w:sz w:val="22"/>
          <w:szCs w:val="22"/>
          <w:rtl/>
        </w:rPr>
        <w:t>×</w:t>
      </w:r>
      <w:r w:rsidR="00B34453" w:rsidRPr="00AF01EA">
        <w:rPr>
          <w:rFonts w:asciiTheme="minorBidi" w:hAnsiTheme="minorBidi"/>
          <w:sz w:val="27"/>
          <w:rtl/>
        </w:rPr>
        <w:t xml:space="preserve"> لأب</w:t>
      </w:r>
      <w:r w:rsidRPr="00AF01EA">
        <w:rPr>
          <w:rFonts w:asciiTheme="minorBidi" w:hAnsiTheme="minorBidi"/>
          <w:sz w:val="27"/>
          <w:rtl/>
        </w:rPr>
        <w:t xml:space="preserve">ان بن تغلب: </w:t>
      </w:r>
      <w:r w:rsidRPr="00AF01EA">
        <w:rPr>
          <w:rFonts w:asciiTheme="minorBidi" w:hAnsiTheme="minorBidi"/>
          <w:sz w:val="24"/>
          <w:szCs w:val="24"/>
          <w:rtl/>
        </w:rPr>
        <w:t>«</w:t>
      </w:r>
      <w:r w:rsidRPr="00AF01EA">
        <w:rPr>
          <w:rFonts w:asciiTheme="minorBidi" w:hAnsiTheme="minorBidi"/>
          <w:sz w:val="27"/>
          <w:rtl/>
        </w:rPr>
        <w:t>اجلس في مسجد المدينة</w:t>
      </w:r>
      <w:r w:rsidR="00B34453" w:rsidRPr="00AF01EA">
        <w:rPr>
          <w:rFonts w:asciiTheme="minorBidi" w:hAnsiTheme="minorBidi" w:hint="cs"/>
          <w:sz w:val="27"/>
          <w:rtl/>
        </w:rPr>
        <w:t>،</w:t>
      </w:r>
      <w:r w:rsidRPr="00AF01EA">
        <w:rPr>
          <w:rFonts w:asciiTheme="minorBidi" w:hAnsiTheme="minorBidi"/>
          <w:sz w:val="27"/>
          <w:rtl/>
        </w:rPr>
        <w:t xml:space="preserve"> وأ</w:t>
      </w:r>
      <w:r w:rsidR="00B34453" w:rsidRPr="00AF01EA">
        <w:rPr>
          <w:rFonts w:asciiTheme="minorBidi" w:hAnsiTheme="minorBidi" w:hint="cs"/>
          <w:sz w:val="27"/>
          <w:rtl/>
        </w:rPr>
        <w:t>َ</w:t>
      </w:r>
      <w:r w:rsidRPr="00AF01EA">
        <w:rPr>
          <w:rFonts w:asciiTheme="minorBidi" w:hAnsiTheme="minorBidi"/>
          <w:sz w:val="27"/>
          <w:rtl/>
        </w:rPr>
        <w:t>ف</w:t>
      </w:r>
      <w:r w:rsidR="00B34453" w:rsidRPr="00AF01EA">
        <w:rPr>
          <w:rFonts w:asciiTheme="minorBidi" w:hAnsiTheme="minorBidi" w:hint="cs"/>
          <w:sz w:val="27"/>
          <w:rtl/>
        </w:rPr>
        <w:t>ْ</w:t>
      </w:r>
      <w:r w:rsidRPr="00AF01EA">
        <w:rPr>
          <w:rFonts w:asciiTheme="minorBidi" w:hAnsiTheme="minorBidi"/>
          <w:sz w:val="27"/>
          <w:rtl/>
        </w:rPr>
        <w:t>ت</w:t>
      </w:r>
      <w:r w:rsidR="00B34453" w:rsidRPr="00AF01EA">
        <w:rPr>
          <w:rFonts w:asciiTheme="minorBidi" w:hAnsiTheme="minorBidi" w:hint="cs"/>
          <w:sz w:val="27"/>
          <w:rtl/>
        </w:rPr>
        <w:t>ِ</w:t>
      </w:r>
      <w:r w:rsidRPr="00AF01EA">
        <w:rPr>
          <w:rFonts w:asciiTheme="minorBidi" w:hAnsiTheme="minorBidi"/>
          <w:sz w:val="27"/>
          <w:rtl/>
        </w:rPr>
        <w:t xml:space="preserve"> الناس</w:t>
      </w:r>
      <w:r w:rsidR="00B34453" w:rsidRPr="00AF01EA">
        <w:rPr>
          <w:rFonts w:asciiTheme="minorBidi" w:hAnsiTheme="minorBidi" w:hint="cs"/>
          <w:sz w:val="27"/>
          <w:rtl/>
        </w:rPr>
        <w:t>؛</w:t>
      </w:r>
      <w:r w:rsidRPr="00AF01EA">
        <w:rPr>
          <w:rFonts w:asciiTheme="minorBidi" w:hAnsiTheme="minorBidi"/>
          <w:sz w:val="27"/>
          <w:rtl/>
        </w:rPr>
        <w:t xml:space="preserve"> فإنّي أحبّ أن ي</w:t>
      </w:r>
      <w:r w:rsidR="00B34453" w:rsidRPr="00AF01EA">
        <w:rPr>
          <w:rFonts w:asciiTheme="minorBidi" w:hAnsiTheme="minorBidi" w:hint="cs"/>
          <w:sz w:val="27"/>
          <w:rtl/>
        </w:rPr>
        <w:t>ُ</w:t>
      </w:r>
      <w:r w:rsidRPr="00AF01EA">
        <w:rPr>
          <w:rFonts w:asciiTheme="minorBidi" w:hAnsiTheme="minorBidi"/>
          <w:sz w:val="27"/>
          <w:rtl/>
        </w:rPr>
        <w:t>رى في شيعتي مثلك</w:t>
      </w:r>
      <w:r w:rsidRPr="00AF01EA">
        <w:rPr>
          <w:rFonts w:asciiTheme="minorBidi" w:hAnsiTheme="minorBidi"/>
          <w:sz w:val="24"/>
          <w:szCs w:val="24"/>
          <w:rtl/>
        </w:rPr>
        <w:t>»</w:t>
      </w:r>
      <w:r w:rsidRPr="00AF01EA">
        <w:rPr>
          <w:sz w:val="27"/>
          <w:vertAlign w:val="superscript"/>
          <w:rtl/>
        </w:rPr>
        <w:t>(</w:t>
      </w:r>
      <w:r w:rsidRPr="00AF01EA">
        <w:rPr>
          <w:sz w:val="27"/>
          <w:vertAlign w:val="superscript"/>
          <w:rtl/>
        </w:rPr>
        <w:endnoteReference w:id="733"/>
      </w:r>
      <w:r w:rsidRPr="00AF01EA">
        <w:rPr>
          <w:sz w:val="27"/>
          <w:vertAlign w:val="superscript"/>
          <w:rtl/>
        </w:rPr>
        <w:t>)</w:t>
      </w:r>
      <w:r w:rsidRPr="00AF01EA">
        <w:rPr>
          <w:rFonts w:asciiTheme="minorBidi" w:hAnsiTheme="minorBidi"/>
          <w:sz w:val="27"/>
          <w:rtl/>
        </w:rPr>
        <w:t>، أو ما كتبه الإمام أمير المؤمنين</w:t>
      </w:r>
      <w:r w:rsidR="00BA55E9" w:rsidRPr="00E873A5">
        <w:rPr>
          <w:rFonts w:asciiTheme="minorBidi" w:hAnsiTheme="minorBidi" w:cs="Mosawi"/>
          <w:sz w:val="22"/>
          <w:szCs w:val="22"/>
          <w:rtl/>
        </w:rPr>
        <w:t>×</w:t>
      </w:r>
      <w:r w:rsidRPr="00AF01EA">
        <w:rPr>
          <w:rFonts w:asciiTheme="minorBidi" w:hAnsiTheme="minorBidi"/>
          <w:sz w:val="27"/>
          <w:rtl/>
        </w:rPr>
        <w:t xml:space="preserve"> إلى بعض الفقهاء من ولاته، وجاء فيه: </w:t>
      </w:r>
      <w:r w:rsidRPr="00AF01EA">
        <w:rPr>
          <w:rFonts w:asciiTheme="minorBidi" w:hAnsiTheme="minorBidi"/>
          <w:sz w:val="24"/>
          <w:szCs w:val="24"/>
          <w:rtl/>
        </w:rPr>
        <w:t>«</w:t>
      </w:r>
      <w:r w:rsidRPr="00AF01EA">
        <w:rPr>
          <w:rFonts w:asciiTheme="minorBidi" w:hAnsiTheme="minorBidi"/>
          <w:sz w:val="27"/>
          <w:rtl/>
        </w:rPr>
        <w:t>واجلس لهم العصر</w:t>
      </w:r>
      <w:r w:rsidR="00040C83">
        <w:rPr>
          <w:rFonts w:asciiTheme="minorBidi" w:hAnsiTheme="minorBidi" w:hint="cs"/>
          <w:sz w:val="27"/>
          <w:rtl/>
        </w:rPr>
        <w:t>َ</w:t>
      </w:r>
      <w:r w:rsidRPr="00AF01EA">
        <w:rPr>
          <w:rFonts w:asciiTheme="minorBidi" w:hAnsiTheme="minorBidi"/>
          <w:sz w:val="27"/>
          <w:rtl/>
        </w:rPr>
        <w:t>ي</w:t>
      </w:r>
      <w:r w:rsidR="00040C83">
        <w:rPr>
          <w:rFonts w:asciiTheme="minorBidi" w:hAnsiTheme="minorBidi" w:hint="cs"/>
          <w:sz w:val="27"/>
          <w:rtl/>
        </w:rPr>
        <w:t>ْ</w:t>
      </w:r>
      <w:r w:rsidRPr="00AF01EA">
        <w:rPr>
          <w:rFonts w:asciiTheme="minorBidi" w:hAnsiTheme="minorBidi"/>
          <w:sz w:val="27"/>
          <w:rtl/>
        </w:rPr>
        <w:t>ن</w:t>
      </w:r>
      <w:r w:rsidR="00040C83">
        <w:rPr>
          <w:rFonts w:asciiTheme="minorBidi" w:hAnsiTheme="minorBidi" w:hint="cs"/>
          <w:sz w:val="27"/>
          <w:rtl/>
        </w:rPr>
        <w:t>،</w:t>
      </w:r>
      <w:r w:rsidRPr="00AF01EA">
        <w:rPr>
          <w:rFonts w:asciiTheme="minorBidi" w:hAnsiTheme="minorBidi"/>
          <w:sz w:val="27"/>
          <w:rtl/>
        </w:rPr>
        <w:t xml:space="preserve"> فأ</w:t>
      </w:r>
      <w:r w:rsidR="00B34453" w:rsidRPr="00AF01EA">
        <w:rPr>
          <w:rFonts w:asciiTheme="minorBidi" w:hAnsiTheme="minorBidi" w:hint="cs"/>
          <w:sz w:val="27"/>
          <w:rtl/>
        </w:rPr>
        <w:t>َ</w:t>
      </w:r>
      <w:r w:rsidRPr="00AF01EA">
        <w:rPr>
          <w:rFonts w:asciiTheme="minorBidi" w:hAnsiTheme="minorBidi"/>
          <w:sz w:val="27"/>
          <w:rtl/>
        </w:rPr>
        <w:t>ف</w:t>
      </w:r>
      <w:r w:rsidR="00B34453" w:rsidRPr="00AF01EA">
        <w:rPr>
          <w:rFonts w:asciiTheme="minorBidi" w:hAnsiTheme="minorBidi" w:hint="cs"/>
          <w:sz w:val="27"/>
          <w:rtl/>
        </w:rPr>
        <w:t>ْ</w:t>
      </w:r>
      <w:r w:rsidRPr="00AF01EA">
        <w:rPr>
          <w:rFonts w:asciiTheme="minorBidi" w:hAnsiTheme="minorBidi"/>
          <w:sz w:val="27"/>
          <w:rtl/>
        </w:rPr>
        <w:t>ت</w:t>
      </w:r>
      <w:r w:rsidR="00B34453" w:rsidRPr="00AF01EA">
        <w:rPr>
          <w:rFonts w:asciiTheme="minorBidi" w:hAnsiTheme="minorBidi" w:hint="cs"/>
          <w:sz w:val="27"/>
          <w:rtl/>
        </w:rPr>
        <w:t>ِ</w:t>
      </w:r>
      <w:r w:rsidRPr="00AF01EA">
        <w:rPr>
          <w:rFonts w:asciiTheme="minorBidi" w:hAnsiTheme="minorBidi"/>
          <w:sz w:val="27"/>
          <w:rtl/>
        </w:rPr>
        <w:t xml:space="preserve"> المستفتي، وعلّ</w:t>
      </w:r>
      <w:r w:rsidR="00B34453" w:rsidRPr="00AF01EA">
        <w:rPr>
          <w:rFonts w:asciiTheme="minorBidi" w:hAnsiTheme="minorBidi" w:hint="cs"/>
          <w:sz w:val="27"/>
          <w:rtl/>
        </w:rPr>
        <w:t>ِ</w:t>
      </w:r>
      <w:r w:rsidRPr="00AF01EA">
        <w:rPr>
          <w:rFonts w:asciiTheme="minorBidi" w:hAnsiTheme="minorBidi"/>
          <w:sz w:val="27"/>
          <w:rtl/>
        </w:rPr>
        <w:t>م</w:t>
      </w:r>
      <w:r w:rsidR="00B34453" w:rsidRPr="00AF01EA">
        <w:rPr>
          <w:rFonts w:asciiTheme="minorBidi" w:hAnsiTheme="minorBidi" w:hint="cs"/>
          <w:sz w:val="27"/>
          <w:rtl/>
        </w:rPr>
        <w:t>ْ</w:t>
      </w:r>
      <w:r w:rsidRPr="00AF01EA">
        <w:rPr>
          <w:rFonts w:asciiTheme="minorBidi" w:hAnsiTheme="minorBidi"/>
          <w:sz w:val="27"/>
          <w:rtl/>
        </w:rPr>
        <w:t xml:space="preserve"> الجاهل، وذاك</w:t>
      </w:r>
      <w:r w:rsidR="00B34453" w:rsidRPr="00AF01EA">
        <w:rPr>
          <w:rFonts w:asciiTheme="minorBidi" w:hAnsiTheme="minorBidi" w:hint="cs"/>
          <w:sz w:val="27"/>
          <w:rtl/>
        </w:rPr>
        <w:t>ِ</w:t>
      </w:r>
      <w:r w:rsidRPr="00AF01EA">
        <w:rPr>
          <w:rFonts w:asciiTheme="minorBidi" w:hAnsiTheme="minorBidi"/>
          <w:sz w:val="27"/>
          <w:rtl/>
        </w:rPr>
        <w:t>ر</w:t>
      </w:r>
      <w:r w:rsidR="00B34453" w:rsidRPr="00AF01EA">
        <w:rPr>
          <w:rFonts w:asciiTheme="minorBidi" w:hAnsiTheme="minorBidi" w:hint="cs"/>
          <w:sz w:val="27"/>
          <w:rtl/>
        </w:rPr>
        <w:t>ْ</w:t>
      </w:r>
      <w:r w:rsidRPr="00AF01EA">
        <w:rPr>
          <w:rFonts w:asciiTheme="minorBidi" w:hAnsiTheme="minorBidi"/>
          <w:sz w:val="27"/>
          <w:rtl/>
        </w:rPr>
        <w:t xml:space="preserve"> العالم</w:t>
      </w:r>
      <w:r w:rsidRPr="00AF01EA">
        <w:rPr>
          <w:rFonts w:asciiTheme="minorBidi" w:hAnsiTheme="minorBidi"/>
          <w:sz w:val="24"/>
          <w:szCs w:val="24"/>
          <w:rtl/>
        </w:rPr>
        <w:t>»</w:t>
      </w:r>
      <w:r w:rsidRPr="00AF01EA">
        <w:rPr>
          <w:sz w:val="27"/>
          <w:vertAlign w:val="superscript"/>
          <w:rtl/>
        </w:rPr>
        <w:t>(</w:t>
      </w:r>
      <w:r w:rsidRPr="00AF01EA">
        <w:rPr>
          <w:sz w:val="27"/>
          <w:vertAlign w:val="superscript"/>
          <w:rtl/>
        </w:rPr>
        <w:endnoteReference w:id="734"/>
      </w:r>
      <w:r w:rsidRPr="00AF01EA">
        <w:rPr>
          <w:sz w:val="27"/>
          <w:vertAlign w:val="superscript"/>
          <w:rtl/>
        </w:rPr>
        <w:t>)</w:t>
      </w:r>
      <w:r w:rsidRPr="00AF01EA">
        <w:rPr>
          <w:rFonts w:asciiTheme="minorBidi" w:hAnsiTheme="minorBidi"/>
          <w:sz w:val="27"/>
          <w:rtl/>
        </w:rPr>
        <w:t>. ومن هنا قد تكون مثل هذه الروايات مستنداً للقول بعدم صحّة العمل برأي الفقيه إذا لم ي</w:t>
      </w:r>
      <w:r w:rsidR="00B34453" w:rsidRPr="00AF01EA">
        <w:rPr>
          <w:rFonts w:asciiTheme="minorBidi" w:hAnsiTheme="minorBidi" w:hint="cs"/>
          <w:sz w:val="27"/>
          <w:rtl/>
        </w:rPr>
        <w:t>ُ</w:t>
      </w:r>
      <w:r w:rsidRPr="00AF01EA">
        <w:rPr>
          <w:rFonts w:asciiTheme="minorBidi" w:hAnsiTheme="minorBidi"/>
          <w:sz w:val="27"/>
          <w:rtl/>
        </w:rPr>
        <w:t>ف</w:t>
      </w:r>
      <w:r w:rsidR="00B34453" w:rsidRPr="00AF01EA">
        <w:rPr>
          <w:rFonts w:asciiTheme="minorBidi" w:hAnsiTheme="minorBidi" w:hint="cs"/>
          <w:sz w:val="27"/>
          <w:rtl/>
        </w:rPr>
        <w:t>ْ</w:t>
      </w:r>
      <w:r w:rsidRPr="00AF01EA">
        <w:rPr>
          <w:rFonts w:asciiTheme="minorBidi" w:hAnsiTheme="minorBidi"/>
          <w:sz w:val="27"/>
          <w:rtl/>
        </w:rPr>
        <w:t>ت</w:t>
      </w:r>
      <w:r w:rsidR="00B34453" w:rsidRPr="00AF01EA">
        <w:rPr>
          <w:rFonts w:asciiTheme="minorBidi" w:hAnsiTheme="minorBidi" w:hint="cs"/>
          <w:sz w:val="27"/>
          <w:rtl/>
        </w:rPr>
        <w:t>ِ</w:t>
      </w:r>
      <w:r w:rsidRPr="00AF01EA">
        <w:rPr>
          <w:rFonts w:asciiTheme="minorBidi" w:hAnsiTheme="minorBidi"/>
          <w:sz w:val="27"/>
          <w:rtl/>
        </w:rPr>
        <w:t xml:space="preserve"> به</w:t>
      </w:r>
      <w:r w:rsidR="00B34453" w:rsidRPr="00AF01EA">
        <w:rPr>
          <w:rFonts w:asciiTheme="minorBidi" w:hAnsiTheme="minorBidi" w:hint="cs"/>
          <w:sz w:val="27"/>
          <w:rtl/>
        </w:rPr>
        <w:t>.</w:t>
      </w:r>
      <w:r w:rsidR="00F80B6C" w:rsidRPr="00AF01EA">
        <w:rPr>
          <w:rFonts w:asciiTheme="minorBidi" w:hAnsiTheme="minorBidi"/>
          <w:sz w:val="27"/>
          <w:rtl/>
        </w:rPr>
        <w:t xml:space="preserve"> إلاّ </w:t>
      </w:r>
      <w:r w:rsidRPr="00AF01EA">
        <w:rPr>
          <w:rFonts w:asciiTheme="minorBidi" w:hAnsiTheme="minorBidi"/>
          <w:sz w:val="27"/>
          <w:rtl/>
        </w:rPr>
        <w:t>أن يكون هذا العنوان طريقاً إلى معرفة الرأي، ولا تكون له موضوعية</w:t>
      </w:r>
      <w:r w:rsidR="00B34453" w:rsidRPr="00AF01EA">
        <w:rPr>
          <w:rFonts w:asciiTheme="minorBidi" w:hAnsiTheme="minorBidi" w:hint="cs"/>
          <w:sz w:val="27"/>
          <w:rtl/>
        </w:rPr>
        <w:t>ٌ</w:t>
      </w:r>
      <w:r w:rsidRPr="00AF01EA">
        <w:rPr>
          <w:rFonts w:asciiTheme="minorBidi" w:hAnsiTheme="minorBidi"/>
          <w:sz w:val="27"/>
          <w:rtl/>
        </w:rPr>
        <w:t>، كما أشار إليه بعض العلماء، الذين تداولتُ معهم هذه المسألة. ور</w:t>
      </w:r>
      <w:r w:rsidR="006D67D1" w:rsidRPr="00AF01EA">
        <w:rPr>
          <w:rFonts w:asciiTheme="minorBidi" w:hAnsiTheme="minorBidi" w:hint="cs"/>
          <w:sz w:val="27"/>
          <w:rtl/>
        </w:rPr>
        <w:t>ُ</w:t>
      </w:r>
      <w:r w:rsidR="006D67D1" w:rsidRPr="00AF01EA">
        <w:rPr>
          <w:rFonts w:asciiTheme="minorBidi" w:hAnsiTheme="minorBidi"/>
          <w:sz w:val="27"/>
          <w:rtl/>
        </w:rPr>
        <w:t>ب</w:t>
      </w:r>
      <w:r w:rsidR="006D67D1" w:rsidRPr="00AF01EA">
        <w:rPr>
          <w:rFonts w:asciiTheme="minorBidi" w:hAnsiTheme="minorBidi" w:hint="cs"/>
          <w:sz w:val="27"/>
          <w:rtl/>
        </w:rPr>
        <w:t>َ</w:t>
      </w:r>
      <w:r w:rsidRPr="00AF01EA">
        <w:rPr>
          <w:rFonts w:asciiTheme="minorBidi" w:hAnsiTheme="minorBidi"/>
          <w:sz w:val="27"/>
          <w:rtl/>
        </w:rPr>
        <w:t>ما يوجّ</w:t>
      </w:r>
      <w:r w:rsidR="006D67D1" w:rsidRPr="00AF01EA">
        <w:rPr>
          <w:rFonts w:asciiTheme="minorBidi" w:hAnsiTheme="minorBidi" w:hint="cs"/>
          <w:sz w:val="27"/>
          <w:rtl/>
        </w:rPr>
        <w:t>َ</w:t>
      </w:r>
      <w:r w:rsidRPr="00AF01EA">
        <w:rPr>
          <w:rFonts w:asciiTheme="minorBidi" w:hAnsiTheme="minorBidi"/>
          <w:sz w:val="27"/>
          <w:rtl/>
        </w:rPr>
        <w:t xml:space="preserve">ه رفض بعض </w:t>
      </w:r>
      <w:r w:rsidRPr="00AF01EA">
        <w:rPr>
          <w:rFonts w:asciiTheme="minorBidi" w:hAnsiTheme="minorBidi"/>
          <w:sz w:val="27"/>
          <w:rtl/>
        </w:rPr>
        <w:lastRenderedPageBreak/>
        <w:t>العلماء اعتماد مقلّ</w:t>
      </w:r>
      <w:r w:rsidR="006D67D1" w:rsidRPr="00AF01EA">
        <w:rPr>
          <w:rFonts w:asciiTheme="minorBidi" w:hAnsiTheme="minorBidi" w:hint="cs"/>
          <w:sz w:val="27"/>
          <w:rtl/>
        </w:rPr>
        <w:t>ِ</w:t>
      </w:r>
      <w:r w:rsidRPr="00AF01EA">
        <w:rPr>
          <w:rFonts w:asciiTheme="minorBidi" w:hAnsiTheme="minorBidi"/>
          <w:sz w:val="27"/>
          <w:rtl/>
        </w:rPr>
        <w:t>ديهم على بحوثهم الاستدلالية</w:t>
      </w:r>
      <w:r w:rsidR="006D67D1" w:rsidRPr="00AF01EA">
        <w:rPr>
          <w:rFonts w:asciiTheme="minorBidi" w:hAnsiTheme="minorBidi" w:hint="cs"/>
          <w:sz w:val="27"/>
          <w:rtl/>
        </w:rPr>
        <w:t>،</w:t>
      </w:r>
      <w:r w:rsidRPr="00AF01EA">
        <w:rPr>
          <w:rFonts w:asciiTheme="minorBidi" w:hAnsiTheme="minorBidi"/>
          <w:sz w:val="27"/>
          <w:rtl/>
        </w:rPr>
        <w:t xml:space="preserve"> وإرجاعهم إلى الرسائل العملية فقط، بأنهم يكونون غير ملتزمين بإيراد النتائج النهائية التي يطمئن</w:t>
      </w:r>
      <w:r w:rsidRPr="00AF01EA">
        <w:rPr>
          <w:rFonts w:asciiTheme="minorBidi" w:hAnsiTheme="minorBidi" w:hint="cs"/>
          <w:sz w:val="27"/>
          <w:rtl/>
        </w:rPr>
        <w:t>ّ</w:t>
      </w:r>
      <w:r w:rsidRPr="00AF01EA">
        <w:rPr>
          <w:rFonts w:asciiTheme="minorBidi" w:hAnsiTheme="minorBidi"/>
          <w:sz w:val="27"/>
          <w:rtl/>
        </w:rPr>
        <w:t>ون إليها بشكل</w:t>
      </w:r>
      <w:r w:rsidR="00812499" w:rsidRPr="00AF01EA">
        <w:rPr>
          <w:rFonts w:asciiTheme="minorBidi" w:hAnsiTheme="minorBidi" w:hint="cs"/>
          <w:sz w:val="27"/>
          <w:rtl/>
        </w:rPr>
        <w:t>ٍ</w:t>
      </w:r>
      <w:r w:rsidRPr="00AF01EA">
        <w:rPr>
          <w:rFonts w:asciiTheme="minorBidi" w:hAnsiTheme="minorBidi"/>
          <w:sz w:val="27"/>
          <w:rtl/>
        </w:rPr>
        <w:t xml:space="preserve"> نهائي في تلك البحوث، أو بكونهم لا يطمئنّون بقدرة المكلّ</w:t>
      </w:r>
      <w:r w:rsidR="00812499" w:rsidRPr="00AF01EA">
        <w:rPr>
          <w:rFonts w:asciiTheme="minorBidi" w:hAnsiTheme="minorBidi" w:hint="cs"/>
          <w:sz w:val="27"/>
          <w:rtl/>
        </w:rPr>
        <w:t>َ</w:t>
      </w:r>
      <w:r w:rsidRPr="00AF01EA">
        <w:rPr>
          <w:rFonts w:asciiTheme="minorBidi" w:hAnsiTheme="minorBidi"/>
          <w:sz w:val="27"/>
          <w:rtl/>
        </w:rPr>
        <w:t>فين كلّ</w:t>
      </w:r>
      <w:r w:rsidR="00812499" w:rsidRPr="00AF01EA">
        <w:rPr>
          <w:rFonts w:asciiTheme="minorBidi" w:hAnsiTheme="minorBidi" w:hint="cs"/>
          <w:sz w:val="27"/>
          <w:rtl/>
        </w:rPr>
        <w:t>ِ</w:t>
      </w:r>
      <w:r w:rsidRPr="00AF01EA">
        <w:rPr>
          <w:rFonts w:asciiTheme="minorBidi" w:hAnsiTheme="minorBidi"/>
          <w:sz w:val="27"/>
          <w:rtl/>
        </w:rPr>
        <w:t xml:space="preserve">هم على استخلاص آرائهم، فلم يريدوا أن يفتحوا باباً عامّاً غير مضمون الدّقة. </w:t>
      </w:r>
    </w:p>
    <w:p w:rsidR="00BE3C2D" w:rsidRPr="00AF01EA" w:rsidRDefault="00BE3C2D" w:rsidP="00040C83">
      <w:pPr>
        <w:spacing w:line="420" w:lineRule="exact"/>
        <w:rPr>
          <w:rFonts w:asciiTheme="minorBidi" w:hAnsiTheme="minorBidi"/>
          <w:sz w:val="27"/>
          <w:rtl/>
        </w:rPr>
      </w:pPr>
    </w:p>
    <w:p w:rsidR="00BE3C2D" w:rsidRPr="00AF01EA" w:rsidRDefault="00BE3C2D" w:rsidP="00810013">
      <w:pPr>
        <w:pStyle w:val="31"/>
        <w:rPr>
          <w:color w:val="auto"/>
          <w:rtl/>
        </w:rPr>
      </w:pPr>
      <w:bookmarkStart w:id="93" w:name="_Toc454435786"/>
      <w:r w:rsidRPr="00AF01EA">
        <w:rPr>
          <w:color w:val="auto"/>
          <w:rtl/>
        </w:rPr>
        <w:t>العمل برأي الفقيه غير المتصدّي</w:t>
      </w:r>
      <w:bookmarkEnd w:id="93"/>
    </w:p>
    <w:p w:rsidR="00BE3C2D" w:rsidRPr="00AF01EA" w:rsidRDefault="00BE3C2D" w:rsidP="00810013">
      <w:pPr>
        <w:rPr>
          <w:rFonts w:asciiTheme="minorBidi" w:hAnsiTheme="minorBidi"/>
          <w:sz w:val="27"/>
          <w:rtl/>
        </w:rPr>
      </w:pPr>
      <w:r w:rsidRPr="00AF01EA">
        <w:rPr>
          <w:rFonts w:asciiTheme="minorBidi" w:hAnsiTheme="minorBidi"/>
          <w:sz w:val="27"/>
          <w:rtl/>
        </w:rPr>
        <w:t>وبناءً على هذا التصوير وهذه الفكرة يمكن أن ي</w:t>
      </w:r>
      <w:r w:rsidR="00812499" w:rsidRPr="00AF01EA">
        <w:rPr>
          <w:rFonts w:asciiTheme="minorBidi" w:hAnsiTheme="minorBidi" w:hint="cs"/>
          <w:sz w:val="27"/>
          <w:rtl/>
        </w:rPr>
        <w:t>ُ</w:t>
      </w:r>
      <w:r w:rsidRPr="00AF01EA">
        <w:rPr>
          <w:rFonts w:asciiTheme="minorBidi" w:hAnsiTheme="minorBidi"/>
          <w:sz w:val="27"/>
          <w:rtl/>
        </w:rPr>
        <w:t>ستفاد تصحيح العمل برأي الفقيه غير المتصدّي لمقام المرجعية فيما لو التزم بالاحتياط الفقهاء الذين هم أعلم منه، ووجد المكلّف رأياً علمياً له، فيمكنه حينئذ</w:t>
      </w:r>
      <w:r w:rsidR="00812499" w:rsidRPr="00AF01EA">
        <w:rPr>
          <w:rFonts w:asciiTheme="minorBidi" w:hAnsiTheme="minorBidi" w:hint="cs"/>
          <w:sz w:val="27"/>
          <w:rtl/>
        </w:rPr>
        <w:t>ٍ</w:t>
      </w:r>
      <w:r w:rsidRPr="00AF01EA">
        <w:rPr>
          <w:rFonts w:asciiTheme="minorBidi" w:hAnsiTheme="minorBidi"/>
          <w:sz w:val="27"/>
          <w:rtl/>
        </w:rPr>
        <w:t xml:space="preserve"> العمل اعتماداً عليه، ولا يشترط في ذلك أن يكون متصدّياً لمقام الإفتاء؛ حيث إنّ المدار هو على رأي العالم</w:t>
      </w:r>
      <w:r w:rsidR="00812499" w:rsidRPr="00AF01EA">
        <w:rPr>
          <w:rFonts w:asciiTheme="minorBidi" w:hAnsiTheme="minorBidi" w:hint="cs"/>
          <w:sz w:val="27"/>
          <w:rtl/>
        </w:rPr>
        <w:t>،</w:t>
      </w:r>
      <w:r w:rsidRPr="00AF01EA">
        <w:rPr>
          <w:rFonts w:asciiTheme="minorBidi" w:hAnsiTheme="minorBidi"/>
          <w:sz w:val="27"/>
          <w:rtl/>
        </w:rPr>
        <w:t xml:space="preserve"> لا فتواه، ولا أثر حينئذٍ لعدم تصدّيه للمرجعية، لكن</w:t>
      </w:r>
      <w:r w:rsidR="00812499" w:rsidRPr="00AF01EA">
        <w:rPr>
          <w:rFonts w:asciiTheme="minorBidi" w:hAnsiTheme="minorBidi" w:hint="cs"/>
          <w:sz w:val="27"/>
          <w:rtl/>
        </w:rPr>
        <w:t>ْ</w:t>
      </w:r>
      <w:r w:rsidRPr="00AF01EA">
        <w:rPr>
          <w:rFonts w:asciiTheme="minorBidi" w:hAnsiTheme="minorBidi"/>
          <w:sz w:val="27"/>
          <w:rtl/>
        </w:rPr>
        <w:t xml:space="preserve"> يشترط أن يكون الفقيه الذي ي</w:t>
      </w:r>
      <w:r w:rsidR="00812499" w:rsidRPr="00AF01EA">
        <w:rPr>
          <w:rFonts w:asciiTheme="minorBidi" w:hAnsiTheme="minorBidi" w:hint="cs"/>
          <w:sz w:val="27"/>
          <w:rtl/>
        </w:rPr>
        <w:t>ُ</w:t>
      </w:r>
      <w:r w:rsidRPr="00AF01EA">
        <w:rPr>
          <w:rFonts w:asciiTheme="minorBidi" w:hAnsiTheme="minorBidi"/>
          <w:sz w:val="27"/>
          <w:rtl/>
        </w:rPr>
        <w:t>راد أن يرجع إليه جامعاً لشرائط الإفتاء</w:t>
      </w:r>
      <w:r w:rsidRPr="00AF01EA">
        <w:rPr>
          <w:sz w:val="27"/>
          <w:vertAlign w:val="superscript"/>
          <w:rtl/>
        </w:rPr>
        <w:t>(</w:t>
      </w:r>
      <w:r w:rsidRPr="00AF01EA">
        <w:rPr>
          <w:sz w:val="27"/>
          <w:vertAlign w:val="superscript"/>
          <w:rtl/>
        </w:rPr>
        <w:endnoteReference w:id="735"/>
      </w:r>
      <w:r w:rsidRPr="00AF01EA">
        <w:rPr>
          <w:sz w:val="27"/>
          <w:vertAlign w:val="superscript"/>
          <w:rtl/>
        </w:rPr>
        <w:t>)</w:t>
      </w:r>
      <w:r w:rsidRPr="00AF01EA">
        <w:rPr>
          <w:rFonts w:asciiTheme="minorBidi" w:hAnsiTheme="minorBidi"/>
          <w:sz w:val="27"/>
          <w:rtl/>
        </w:rPr>
        <w:t xml:space="preserve">. </w:t>
      </w:r>
    </w:p>
    <w:p w:rsidR="00BE3C2D" w:rsidRPr="00AF01EA" w:rsidRDefault="00BE3C2D" w:rsidP="00040C83">
      <w:pPr>
        <w:spacing w:line="420" w:lineRule="exact"/>
        <w:rPr>
          <w:rFonts w:asciiTheme="minorBidi" w:hAnsiTheme="minorBidi"/>
          <w:sz w:val="27"/>
          <w:rtl/>
        </w:rPr>
      </w:pPr>
    </w:p>
    <w:p w:rsidR="00BE3C2D" w:rsidRPr="00AF01EA" w:rsidRDefault="00BE3C2D" w:rsidP="00810013">
      <w:pPr>
        <w:pStyle w:val="31"/>
        <w:rPr>
          <w:color w:val="auto"/>
          <w:rtl/>
        </w:rPr>
      </w:pPr>
      <w:bookmarkStart w:id="94" w:name="_Toc454435787"/>
      <w:r w:rsidRPr="00AF01EA">
        <w:rPr>
          <w:color w:val="auto"/>
          <w:rtl/>
        </w:rPr>
        <w:t>النقطة الخامسة: الاحتياط ولغة الرسائل العملية</w:t>
      </w:r>
      <w:bookmarkEnd w:id="94"/>
    </w:p>
    <w:p w:rsidR="00BE3C2D" w:rsidRPr="00AF01EA" w:rsidRDefault="00BE3C2D" w:rsidP="00810013">
      <w:pPr>
        <w:rPr>
          <w:rFonts w:asciiTheme="minorBidi" w:hAnsiTheme="minorBidi"/>
          <w:sz w:val="27"/>
          <w:rtl/>
        </w:rPr>
      </w:pPr>
      <w:r w:rsidRPr="00AF01EA">
        <w:rPr>
          <w:rFonts w:asciiTheme="minorBidi" w:hAnsiTheme="minorBidi"/>
          <w:sz w:val="27"/>
          <w:rtl/>
        </w:rPr>
        <w:t>جر</w:t>
      </w:r>
      <w:r w:rsidR="00812499" w:rsidRPr="00AF01EA">
        <w:rPr>
          <w:rFonts w:asciiTheme="minorBidi" w:hAnsiTheme="minorBidi" w:hint="cs"/>
          <w:sz w:val="27"/>
          <w:rtl/>
        </w:rPr>
        <w:t>َ</w:t>
      </w:r>
      <w:r w:rsidRPr="00AF01EA">
        <w:rPr>
          <w:rFonts w:asciiTheme="minorBidi" w:hAnsiTheme="minorBidi"/>
          <w:sz w:val="27"/>
          <w:rtl/>
        </w:rPr>
        <w:t>ت</w:t>
      </w:r>
      <w:r w:rsidR="00812499" w:rsidRPr="00AF01EA">
        <w:rPr>
          <w:rFonts w:asciiTheme="minorBidi" w:hAnsiTheme="minorBidi" w:hint="cs"/>
          <w:sz w:val="27"/>
          <w:rtl/>
        </w:rPr>
        <w:t>ْ</w:t>
      </w:r>
      <w:r w:rsidRPr="00AF01EA">
        <w:rPr>
          <w:rFonts w:asciiTheme="minorBidi" w:hAnsiTheme="minorBidi"/>
          <w:sz w:val="27"/>
          <w:rtl/>
        </w:rPr>
        <w:t xml:space="preserve"> عادة الفقهاء على اتّخاذ مصطلحات متعدّدة وطرق خاصّة للتعبير عن الاحتياطات الوجوبية والاستحبابية، في بيانهم لآرائهم الفقهية حين يعرضونها لمقلّ</w:t>
      </w:r>
      <w:r w:rsidR="00812499" w:rsidRPr="00AF01EA">
        <w:rPr>
          <w:rFonts w:asciiTheme="minorBidi" w:hAnsiTheme="minorBidi" w:hint="cs"/>
          <w:sz w:val="27"/>
          <w:rtl/>
        </w:rPr>
        <w:t>ِ</w:t>
      </w:r>
      <w:r w:rsidRPr="00AF01EA">
        <w:rPr>
          <w:rFonts w:asciiTheme="minorBidi" w:hAnsiTheme="minorBidi"/>
          <w:sz w:val="27"/>
          <w:rtl/>
        </w:rPr>
        <w:t>ديهم في</w:t>
      </w:r>
      <w:r w:rsidR="00812499" w:rsidRPr="00AF01EA">
        <w:rPr>
          <w:rFonts w:asciiTheme="minorBidi" w:hAnsiTheme="minorBidi" w:hint="cs"/>
          <w:sz w:val="27"/>
          <w:rtl/>
        </w:rPr>
        <w:t xml:space="preserve"> </w:t>
      </w:r>
      <w:r w:rsidRPr="00AF01EA">
        <w:rPr>
          <w:rFonts w:asciiTheme="minorBidi" w:hAnsiTheme="minorBidi"/>
          <w:sz w:val="27"/>
          <w:rtl/>
        </w:rPr>
        <w:t>ما ي</w:t>
      </w:r>
      <w:r w:rsidR="00812499" w:rsidRPr="00AF01EA">
        <w:rPr>
          <w:rFonts w:asciiTheme="minorBidi" w:hAnsiTheme="minorBidi" w:hint="cs"/>
          <w:sz w:val="27"/>
          <w:rtl/>
        </w:rPr>
        <w:t>ُ</w:t>
      </w:r>
      <w:r w:rsidRPr="00AF01EA">
        <w:rPr>
          <w:rFonts w:asciiTheme="minorBidi" w:hAnsiTheme="minorBidi"/>
          <w:sz w:val="27"/>
          <w:rtl/>
        </w:rPr>
        <w:t>ع</w:t>
      </w:r>
      <w:r w:rsidR="00812499" w:rsidRPr="00AF01EA">
        <w:rPr>
          <w:rFonts w:asciiTheme="minorBidi" w:hAnsiTheme="minorBidi" w:hint="cs"/>
          <w:sz w:val="27"/>
          <w:rtl/>
        </w:rPr>
        <w:t>ْ</w:t>
      </w:r>
      <w:r w:rsidRPr="00AF01EA">
        <w:rPr>
          <w:rFonts w:asciiTheme="minorBidi" w:hAnsiTheme="minorBidi"/>
          <w:sz w:val="27"/>
          <w:rtl/>
        </w:rPr>
        <w:t>ر</w:t>
      </w:r>
      <w:r w:rsidR="00812499" w:rsidRPr="00AF01EA">
        <w:rPr>
          <w:rFonts w:asciiTheme="minorBidi" w:hAnsiTheme="minorBidi" w:hint="cs"/>
          <w:sz w:val="27"/>
          <w:rtl/>
        </w:rPr>
        <w:t>َ</w:t>
      </w:r>
      <w:r w:rsidRPr="00AF01EA">
        <w:rPr>
          <w:rFonts w:asciiTheme="minorBidi" w:hAnsiTheme="minorBidi"/>
          <w:sz w:val="27"/>
          <w:rtl/>
        </w:rPr>
        <w:t>ف بالرسائل العملية</w:t>
      </w:r>
      <w:r w:rsidR="00812499" w:rsidRPr="00AF01EA">
        <w:rPr>
          <w:rFonts w:asciiTheme="minorBidi" w:hAnsiTheme="minorBidi" w:hint="cs"/>
          <w:sz w:val="27"/>
          <w:rtl/>
        </w:rPr>
        <w:t>.</w:t>
      </w:r>
      <w:r w:rsidRPr="00AF01EA">
        <w:rPr>
          <w:rFonts w:asciiTheme="minorBidi" w:hAnsiTheme="minorBidi"/>
          <w:sz w:val="27"/>
          <w:rtl/>
        </w:rPr>
        <w:t xml:space="preserve"> وهم يريدون بذلك أحياناً الإشارة إلى نكات</w:t>
      </w:r>
      <w:r w:rsidR="00812499" w:rsidRPr="00AF01EA">
        <w:rPr>
          <w:rFonts w:asciiTheme="minorBidi" w:hAnsiTheme="minorBidi" w:hint="cs"/>
          <w:sz w:val="27"/>
          <w:rtl/>
        </w:rPr>
        <w:t>ٍ</w:t>
      </w:r>
      <w:r w:rsidRPr="00AF01EA">
        <w:rPr>
          <w:rFonts w:asciiTheme="minorBidi" w:hAnsiTheme="minorBidi"/>
          <w:sz w:val="27"/>
          <w:rtl/>
        </w:rPr>
        <w:t xml:space="preserve"> علمية في أدلّة المسائل التي يحتاطون فيها. وهذا ما أثار جملة</w:t>
      </w:r>
      <w:r w:rsidR="00812499" w:rsidRPr="00AF01EA">
        <w:rPr>
          <w:rFonts w:asciiTheme="minorBidi" w:hAnsiTheme="minorBidi" w:hint="cs"/>
          <w:sz w:val="27"/>
          <w:rtl/>
        </w:rPr>
        <w:t>ً</w:t>
      </w:r>
      <w:r w:rsidRPr="00AF01EA">
        <w:rPr>
          <w:rFonts w:asciiTheme="minorBidi" w:hAnsiTheme="minorBidi"/>
          <w:sz w:val="27"/>
          <w:rtl/>
        </w:rPr>
        <w:t xml:space="preserve"> من الملاحظات، من أهمّها</w:t>
      </w:r>
      <w:r w:rsidR="00812499" w:rsidRPr="00AF01EA">
        <w:rPr>
          <w:rFonts w:asciiTheme="minorBidi" w:hAnsiTheme="minorBidi" w:hint="cs"/>
          <w:sz w:val="27"/>
          <w:rtl/>
        </w:rPr>
        <w:t>:</w:t>
      </w:r>
      <w:r w:rsidRPr="00AF01EA">
        <w:rPr>
          <w:rFonts w:asciiTheme="minorBidi" w:hAnsiTheme="minorBidi"/>
          <w:sz w:val="27"/>
          <w:rtl/>
        </w:rPr>
        <w:t xml:space="preserve"> عدم انسجام لغة الرسائل العملية مع مخاط</w:t>
      </w:r>
      <w:r w:rsidR="00812499" w:rsidRPr="00AF01EA">
        <w:rPr>
          <w:rFonts w:asciiTheme="minorBidi" w:hAnsiTheme="minorBidi" w:hint="cs"/>
          <w:sz w:val="27"/>
          <w:rtl/>
        </w:rPr>
        <w:t>َ</w:t>
      </w:r>
      <w:r w:rsidRPr="00AF01EA">
        <w:rPr>
          <w:rFonts w:asciiTheme="minorBidi" w:hAnsiTheme="minorBidi"/>
          <w:sz w:val="27"/>
          <w:rtl/>
        </w:rPr>
        <w:t>بيها المعاصرين غير المتخصّ</w:t>
      </w:r>
      <w:r w:rsidR="00812499" w:rsidRPr="00AF01EA">
        <w:rPr>
          <w:rFonts w:asciiTheme="minorBidi" w:hAnsiTheme="minorBidi" w:hint="cs"/>
          <w:sz w:val="27"/>
          <w:rtl/>
        </w:rPr>
        <w:t>ِ</w:t>
      </w:r>
      <w:r w:rsidRPr="00AF01EA">
        <w:rPr>
          <w:rFonts w:asciiTheme="minorBidi" w:hAnsiTheme="minorBidi"/>
          <w:sz w:val="27"/>
          <w:rtl/>
        </w:rPr>
        <w:t>صين؛ لنخبويّتها وانطلاقها من ع</w:t>
      </w:r>
      <w:r w:rsidR="00812499" w:rsidRPr="00AF01EA">
        <w:rPr>
          <w:rFonts w:asciiTheme="minorBidi" w:hAnsiTheme="minorBidi" w:hint="cs"/>
          <w:sz w:val="27"/>
          <w:rtl/>
        </w:rPr>
        <w:t>ُ</w:t>
      </w:r>
      <w:r w:rsidRPr="00AF01EA">
        <w:rPr>
          <w:rFonts w:asciiTheme="minorBidi" w:hAnsiTheme="minorBidi"/>
          <w:sz w:val="27"/>
          <w:rtl/>
        </w:rPr>
        <w:t>ر</w:t>
      </w:r>
      <w:r w:rsidR="00812499" w:rsidRPr="00AF01EA">
        <w:rPr>
          <w:rFonts w:asciiTheme="minorBidi" w:hAnsiTheme="minorBidi" w:hint="cs"/>
          <w:sz w:val="27"/>
          <w:rtl/>
        </w:rPr>
        <w:t>ْ</w:t>
      </w:r>
      <w:r w:rsidRPr="00AF01EA">
        <w:rPr>
          <w:rFonts w:asciiTheme="minorBidi" w:hAnsiTheme="minorBidi"/>
          <w:sz w:val="27"/>
          <w:rtl/>
        </w:rPr>
        <w:t>ف</w:t>
      </w:r>
      <w:r w:rsidR="00812499" w:rsidRPr="00AF01EA">
        <w:rPr>
          <w:rFonts w:asciiTheme="minorBidi" w:hAnsiTheme="minorBidi" w:hint="cs"/>
          <w:sz w:val="27"/>
          <w:rtl/>
        </w:rPr>
        <w:t>ٍ</w:t>
      </w:r>
      <w:r w:rsidRPr="00AF01EA">
        <w:rPr>
          <w:rFonts w:asciiTheme="minorBidi" w:hAnsiTheme="minorBidi"/>
          <w:sz w:val="27"/>
          <w:rtl/>
        </w:rPr>
        <w:t xml:space="preserve"> لغوي سائد بين الحوزويين، ويصعب على غيرهم فهمه والتفاعل معه. فعبارات مثل: يشكل، محلّ تأمّل، فيه نظر، الأحوط مطلقاً، وغيرها، </w:t>
      </w:r>
      <w:r w:rsidR="00812499" w:rsidRPr="00AF01EA">
        <w:rPr>
          <w:rFonts w:asciiTheme="minorBidi" w:hAnsiTheme="minorBidi"/>
          <w:sz w:val="27"/>
          <w:rtl/>
        </w:rPr>
        <w:t>لا يفهم</w:t>
      </w:r>
      <w:r w:rsidRPr="00AF01EA">
        <w:rPr>
          <w:rFonts w:asciiTheme="minorBidi" w:hAnsiTheme="minorBidi"/>
          <w:sz w:val="27"/>
          <w:rtl/>
        </w:rPr>
        <w:t>ها عامّة المكلّ</w:t>
      </w:r>
      <w:r w:rsidR="00812499" w:rsidRPr="00AF01EA">
        <w:rPr>
          <w:rFonts w:asciiTheme="minorBidi" w:hAnsiTheme="minorBidi" w:hint="cs"/>
          <w:sz w:val="27"/>
          <w:rtl/>
        </w:rPr>
        <w:t>َ</w:t>
      </w:r>
      <w:r w:rsidRPr="00AF01EA">
        <w:rPr>
          <w:rFonts w:asciiTheme="minorBidi" w:hAnsiTheme="minorBidi"/>
          <w:sz w:val="27"/>
          <w:rtl/>
        </w:rPr>
        <w:t>فين</w:t>
      </w:r>
      <w:r w:rsidRPr="00AF01EA">
        <w:rPr>
          <w:sz w:val="27"/>
          <w:vertAlign w:val="superscript"/>
          <w:rtl/>
        </w:rPr>
        <w:t>(</w:t>
      </w:r>
      <w:r w:rsidRPr="00AF01EA">
        <w:rPr>
          <w:sz w:val="27"/>
          <w:vertAlign w:val="superscript"/>
          <w:rtl/>
        </w:rPr>
        <w:endnoteReference w:id="736"/>
      </w:r>
      <w:r w:rsidRPr="00AF01EA">
        <w:rPr>
          <w:sz w:val="27"/>
          <w:vertAlign w:val="superscript"/>
          <w:rtl/>
        </w:rPr>
        <w:t>)</w:t>
      </w:r>
      <w:r w:rsidR="00812499" w:rsidRPr="00AF01EA">
        <w:rPr>
          <w:rFonts w:asciiTheme="minorBidi" w:hAnsiTheme="minorBidi" w:hint="cs"/>
          <w:sz w:val="27"/>
          <w:rtl/>
        </w:rPr>
        <w:t xml:space="preserve"> </w:t>
      </w:r>
      <w:r w:rsidRPr="00AF01EA">
        <w:rPr>
          <w:rFonts w:asciiTheme="minorBidi" w:hAnsiTheme="minorBidi"/>
          <w:sz w:val="27"/>
          <w:rtl/>
        </w:rPr>
        <w:t>ما لم يتصدّ</w:t>
      </w:r>
      <w:r w:rsidR="00812499" w:rsidRPr="00AF01EA">
        <w:rPr>
          <w:rFonts w:asciiTheme="minorBidi" w:hAnsiTheme="minorBidi" w:hint="cs"/>
          <w:sz w:val="27"/>
          <w:rtl/>
        </w:rPr>
        <w:t>َ</w:t>
      </w:r>
      <w:r w:rsidR="00812499" w:rsidRPr="00AF01EA">
        <w:rPr>
          <w:rFonts w:asciiTheme="minorBidi" w:hAnsiTheme="minorBidi"/>
          <w:sz w:val="27"/>
          <w:rtl/>
        </w:rPr>
        <w:t xml:space="preserve"> لتوضيحها طل</w:t>
      </w:r>
      <w:r w:rsidRPr="00AF01EA">
        <w:rPr>
          <w:rFonts w:asciiTheme="minorBidi" w:hAnsiTheme="minorBidi"/>
          <w:sz w:val="27"/>
          <w:rtl/>
        </w:rPr>
        <w:t>ا</w:t>
      </w:r>
      <w:r w:rsidR="00812499" w:rsidRPr="00AF01EA">
        <w:rPr>
          <w:rFonts w:asciiTheme="minorBidi" w:hAnsiTheme="minorBidi" w:hint="cs"/>
          <w:sz w:val="27"/>
          <w:rtl/>
        </w:rPr>
        <w:t>ّ</w:t>
      </w:r>
      <w:r w:rsidRPr="00AF01EA">
        <w:rPr>
          <w:rFonts w:asciiTheme="minorBidi" w:hAnsiTheme="minorBidi"/>
          <w:sz w:val="27"/>
          <w:rtl/>
        </w:rPr>
        <w:t>ب العلوم الحوزوية، أو العارفين بها</w:t>
      </w:r>
      <w:r w:rsidR="00812499" w:rsidRPr="00AF01EA">
        <w:rPr>
          <w:rFonts w:asciiTheme="minorBidi" w:hAnsiTheme="minorBidi" w:hint="cs"/>
          <w:sz w:val="27"/>
          <w:rtl/>
        </w:rPr>
        <w:t>.</w:t>
      </w:r>
      <w:r w:rsidRPr="00AF01EA">
        <w:rPr>
          <w:rFonts w:asciiTheme="minorBidi" w:hAnsiTheme="minorBidi"/>
          <w:sz w:val="27"/>
          <w:rtl/>
        </w:rPr>
        <w:t xml:space="preserve"> ويتبيّن حجم هذه المشكلة من استفسارات المكلّ</w:t>
      </w:r>
      <w:r w:rsidR="00812499" w:rsidRPr="00AF01EA">
        <w:rPr>
          <w:rFonts w:asciiTheme="minorBidi" w:hAnsiTheme="minorBidi" w:hint="cs"/>
          <w:sz w:val="27"/>
          <w:rtl/>
        </w:rPr>
        <w:t>َ</w:t>
      </w:r>
      <w:r w:rsidRPr="00AF01EA">
        <w:rPr>
          <w:rFonts w:asciiTheme="minorBidi" w:hAnsiTheme="minorBidi"/>
          <w:sz w:val="27"/>
          <w:rtl/>
        </w:rPr>
        <w:t>فين المتكرّ</w:t>
      </w:r>
      <w:r w:rsidR="00812499" w:rsidRPr="00AF01EA">
        <w:rPr>
          <w:rFonts w:asciiTheme="minorBidi" w:hAnsiTheme="minorBidi" w:hint="cs"/>
          <w:sz w:val="27"/>
          <w:rtl/>
        </w:rPr>
        <w:t>ِ</w:t>
      </w:r>
      <w:r w:rsidRPr="00AF01EA">
        <w:rPr>
          <w:rFonts w:asciiTheme="minorBidi" w:hAnsiTheme="minorBidi"/>
          <w:sz w:val="27"/>
          <w:rtl/>
        </w:rPr>
        <w:t>رة في هذا المجال</w:t>
      </w:r>
      <w:r w:rsidRPr="00AF01EA">
        <w:rPr>
          <w:sz w:val="27"/>
          <w:vertAlign w:val="superscript"/>
          <w:rtl/>
        </w:rPr>
        <w:t>(</w:t>
      </w:r>
      <w:r w:rsidRPr="00AF01EA">
        <w:rPr>
          <w:sz w:val="27"/>
          <w:vertAlign w:val="superscript"/>
          <w:rtl/>
        </w:rPr>
        <w:endnoteReference w:id="737"/>
      </w:r>
      <w:r w:rsidRPr="00AF01EA">
        <w:rPr>
          <w:sz w:val="27"/>
          <w:vertAlign w:val="superscript"/>
          <w:rtl/>
        </w:rPr>
        <w:t>)</w:t>
      </w:r>
      <w:r w:rsidRPr="00AF01EA">
        <w:rPr>
          <w:rFonts w:asciiTheme="minorBidi" w:hAnsiTheme="minorBidi"/>
          <w:sz w:val="27"/>
          <w:rtl/>
        </w:rPr>
        <w:t>. بل ر</w:t>
      </w:r>
      <w:r w:rsidR="00812499" w:rsidRPr="00AF01EA">
        <w:rPr>
          <w:rFonts w:asciiTheme="minorBidi" w:hAnsiTheme="minorBidi" w:hint="cs"/>
          <w:sz w:val="27"/>
          <w:rtl/>
        </w:rPr>
        <w:t>ُ</w:t>
      </w:r>
      <w:r w:rsidR="00812499" w:rsidRPr="00AF01EA">
        <w:rPr>
          <w:rFonts w:asciiTheme="minorBidi" w:hAnsiTheme="minorBidi"/>
          <w:sz w:val="27"/>
          <w:rtl/>
        </w:rPr>
        <w:t>ب</w:t>
      </w:r>
      <w:r w:rsidR="00812499" w:rsidRPr="00AF01EA">
        <w:rPr>
          <w:rFonts w:asciiTheme="minorBidi" w:hAnsiTheme="minorBidi" w:hint="cs"/>
          <w:sz w:val="27"/>
          <w:rtl/>
        </w:rPr>
        <w:t>َ</w:t>
      </w:r>
      <w:r w:rsidRPr="00AF01EA">
        <w:rPr>
          <w:rFonts w:asciiTheme="minorBidi" w:hAnsiTheme="minorBidi"/>
          <w:sz w:val="27"/>
          <w:rtl/>
        </w:rPr>
        <w:t>ما يحصل ـ وقد حصل فعلاً</w:t>
      </w:r>
      <w:r w:rsidR="00812499" w:rsidRPr="00AF01EA">
        <w:rPr>
          <w:rFonts w:asciiTheme="minorBidi" w:hAnsiTheme="minorBidi" w:hint="cs"/>
          <w:sz w:val="27"/>
          <w:rtl/>
        </w:rPr>
        <w:t xml:space="preserve"> </w:t>
      </w:r>
      <w:r w:rsidRPr="00AF01EA">
        <w:rPr>
          <w:rFonts w:asciiTheme="minorBidi" w:hAnsiTheme="minorBidi"/>
          <w:sz w:val="27"/>
          <w:rtl/>
        </w:rPr>
        <w:t xml:space="preserve">ـ اختلاف بين علماء فضلاء قريبين من آراء ومباني المرجع نفسه في تحديد نوع الاحتياط، أو تمييزه عن الفتوى بالاحتياط، في بعض المسائل الموجودة في الرسائل العملية، </w:t>
      </w:r>
      <w:r w:rsidR="00812499" w:rsidRPr="00AF01EA">
        <w:rPr>
          <w:rFonts w:asciiTheme="minorBidi" w:hAnsiTheme="minorBidi" w:hint="cs"/>
          <w:sz w:val="27"/>
          <w:rtl/>
        </w:rPr>
        <w:t>و</w:t>
      </w:r>
      <w:r w:rsidRPr="00AF01EA">
        <w:rPr>
          <w:rFonts w:asciiTheme="minorBidi" w:hAnsiTheme="minorBidi"/>
          <w:sz w:val="27"/>
          <w:rtl/>
        </w:rPr>
        <w:t xml:space="preserve">خصوصاً إذا ما </w:t>
      </w:r>
      <w:r w:rsidR="00812499" w:rsidRPr="00AF01EA">
        <w:rPr>
          <w:rFonts w:asciiTheme="minorBidi" w:hAnsiTheme="minorBidi" w:hint="cs"/>
          <w:sz w:val="27"/>
          <w:rtl/>
        </w:rPr>
        <w:t>ا</w:t>
      </w:r>
      <w:r w:rsidRPr="00AF01EA">
        <w:rPr>
          <w:rFonts w:asciiTheme="minorBidi" w:hAnsiTheme="minorBidi"/>
          <w:sz w:val="27"/>
          <w:rtl/>
        </w:rPr>
        <w:t xml:space="preserve">لتفتنا إلى أنّ بعض العبائر </w:t>
      </w:r>
      <w:r w:rsidRPr="00AF01EA">
        <w:rPr>
          <w:rFonts w:asciiTheme="minorBidi" w:hAnsiTheme="minorBidi"/>
          <w:sz w:val="27"/>
          <w:rtl/>
        </w:rPr>
        <w:lastRenderedPageBreak/>
        <w:t>تستعمل للاحتياطين الوجوبي والاستحبابي، ويميّ</w:t>
      </w:r>
      <w:r w:rsidR="00812499" w:rsidRPr="00AF01EA">
        <w:rPr>
          <w:rFonts w:asciiTheme="minorBidi" w:hAnsiTheme="minorBidi" w:hint="cs"/>
          <w:sz w:val="27"/>
          <w:rtl/>
        </w:rPr>
        <w:t>َ</w:t>
      </w:r>
      <w:r w:rsidRPr="00AF01EA">
        <w:rPr>
          <w:rFonts w:asciiTheme="minorBidi" w:hAnsiTheme="minorBidi"/>
          <w:sz w:val="27"/>
          <w:rtl/>
        </w:rPr>
        <w:t>ز بينها بسبقها أو تعقّ</w:t>
      </w:r>
      <w:r w:rsidR="00812499" w:rsidRPr="00AF01EA">
        <w:rPr>
          <w:rFonts w:asciiTheme="minorBidi" w:hAnsiTheme="minorBidi" w:hint="cs"/>
          <w:sz w:val="27"/>
          <w:rtl/>
        </w:rPr>
        <w:t>ُ</w:t>
      </w:r>
      <w:r w:rsidRPr="00AF01EA">
        <w:rPr>
          <w:rFonts w:asciiTheme="minorBidi" w:hAnsiTheme="minorBidi"/>
          <w:sz w:val="27"/>
          <w:rtl/>
        </w:rPr>
        <w:t xml:space="preserve">بها للفتوى. </w:t>
      </w:r>
    </w:p>
    <w:p w:rsidR="00BE3C2D" w:rsidRPr="00AF01EA" w:rsidRDefault="00BE3C2D" w:rsidP="00040C83">
      <w:pPr>
        <w:rPr>
          <w:rFonts w:asciiTheme="minorBidi" w:hAnsiTheme="minorBidi"/>
          <w:sz w:val="27"/>
        </w:rPr>
      </w:pPr>
      <w:r w:rsidRPr="00AF01EA">
        <w:rPr>
          <w:rFonts w:asciiTheme="minorBidi" w:hAnsiTheme="minorBidi"/>
          <w:sz w:val="27"/>
          <w:rtl/>
          <w:lang w:bidi="fa-IR"/>
        </w:rPr>
        <w:t>وقد انتبه إلى هذه الملاحظة جملة</w:t>
      </w:r>
      <w:r w:rsidR="009C39D6" w:rsidRPr="00AF01EA">
        <w:rPr>
          <w:rFonts w:asciiTheme="minorBidi" w:hAnsiTheme="minorBidi" w:hint="cs"/>
          <w:sz w:val="27"/>
          <w:rtl/>
          <w:lang w:bidi="fa-IR"/>
        </w:rPr>
        <w:t>ٌ</w:t>
      </w:r>
      <w:r w:rsidRPr="00AF01EA">
        <w:rPr>
          <w:rFonts w:asciiTheme="minorBidi" w:hAnsiTheme="minorBidi"/>
          <w:sz w:val="27"/>
          <w:rtl/>
          <w:lang w:bidi="fa-IR"/>
        </w:rPr>
        <w:t xml:space="preserve"> من المراجع، فحاولوا أن يختاروا تعبيرات أوضح، وأقرب إلى الفهم العادي</w:t>
      </w:r>
      <w:r w:rsidR="009C39D6" w:rsidRPr="00AF01EA">
        <w:rPr>
          <w:rFonts w:asciiTheme="minorBidi" w:hAnsiTheme="minorBidi" w:hint="cs"/>
          <w:sz w:val="27"/>
          <w:rtl/>
          <w:lang w:bidi="fa-IR"/>
        </w:rPr>
        <w:t>،</w:t>
      </w:r>
      <w:r w:rsidRPr="00AF01EA">
        <w:rPr>
          <w:rFonts w:asciiTheme="minorBidi" w:hAnsiTheme="minorBidi"/>
          <w:sz w:val="27"/>
          <w:rtl/>
          <w:lang w:bidi="fa-IR"/>
        </w:rPr>
        <w:t xml:space="preserve"> </w:t>
      </w:r>
      <w:r w:rsidR="009C39D6" w:rsidRPr="00AF01EA">
        <w:rPr>
          <w:rFonts w:asciiTheme="minorBidi" w:hAnsiTheme="minorBidi" w:hint="cs"/>
          <w:sz w:val="27"/>
          <w:rtl/>
          <w:lang w:bidi="fa-IR"/>
        </w:rPr>
        <w:t>و</w:t>
      </w:r>
      <w:r w:rsidRPr="00AF01EA">
        <w:rPr>
          <w:rFonts w:asciiTheme="minorBidi" w:hAnsiTheme="minorBidi"/>
          <w:sz w:val="27"/>
          <w:rtl/>
          <w:lang w:bidi="fa-IR"/>
        </w:rPr>
        <w:t>منهم</w:t>
      </w:r>
      <w:r w:rsidR="009C39D6" w:rsidRPr="00AF01EA">
        <w:rPr>
          <w:rFonts w:asciiTheme="minorBidi" w:hAnsiTheme="minorBidi" w:hint="cs"/>
          <w:sz w:val="27"/>
          <w:rtl/>
          <w:lang w:bidi="fa-IR"/>
        </w:rPr>
        <w:t>:</w:t>
      </w:r>
      <w:r w:rsidR="009C39D6" w:rsidRPr="00AF01EA">
        <w:rPr>
          <w:rFonts w:asciiTheme="minorBidi" w:hAnsiTheme="minorBidi"/>
          <w:sz w:val="27"/>
          <w:rtl/>
          <w:lang w:bidi="fa-IR"/>
        </w:rPr>
        <w:t xml:space="preserve"> السي</w:t>
      </w:r>
      <w:r w:rsidRPr="00AF01EA">
        <w:rPr>
          <w:rFonts w:asciiTheme="minorBidi" w:hAnsiTheme="minorBidi"/>
          <w:sz w:val="27"/>
          <w:rtl/>
          <w:lang w:bidi="fa-IR"/>
        </w:rPr>
        <w:t xml:space="preserve">د البروجردي، فاستبدل تعبير </w:t>
      </w:r>
      <w:r w:rsidR="00040C83">
        <w:rPr>
          <w:rFonts w:asciiTheme="minorBidi" w:hAnsiTheme="minorBidi" w:hint="cs"/>
          <w:sz w:val="27"/>
          <w:rtl/>
          <w:lang w:bidi="fa-IR"/>
        </w:rPr>
        <w:t>(</w:t>
      </w:r>
      <w:r w:rsidRPr="00AF01EA">
        <w:rPr>
          <w:rFonts w:asciiTheme="minorBidi" w:hAnsiTheme="minorBidi"/>
          <w:sz w:val="27"/>
          <w:rtl/>
          <w:lang w:bidi="fa-IR"/>
        </w:rPr>
        <w:t>الأحوط</w:t>
      </w:r>
      <w:r w:rsidR="00040C83">
        <w:rPr>
          <w:rFonts w:asciiTheme="minorBidi" w:hAnsiTheme="minorBidi" w:hint="cs"/>
          <w:sz w:val="27"/>
          <w:rtl/>
          <w:lang w:bidi="fa-IR"/>
        </w:rPr>
        <w:t>)</w:t>
      </w:r>
      <w:r w:rsidRPr="00AF01EA">
        <w:rPr>
          <w:rFonts w:asciiTheme="minorBidi" w:hAnsiTheme="minorBidi"/>
          <w:sz w:val="27"/>
          <w:rtl/>
          <w:lang w:bidi="fa-IR"/>
        </w:rPr>
        <w:t xml:space="preserve"> مطلقاً </w:t>
      </w:r>
      <w:r w:rsidR="00040C83">
        <w:rPr>
          <w:rFonts w:asciiTheme="minorBidi" w:hAnsiTheme="minorBidi" w:hint="cs"/>
          <w:sz w:val="27"/>
          <w:rtl/>
          <w:lang w:bidi="fa-IR"/>
        </w:rPr>
        <w:t>بـ</w:t>
      </w:r>
      <w:r w:rsidRPr="00AF01EA">
        <w:rPr>
          <w:rFonts w:asciiTheme="minorBidi" w:hAnsiTheme="minorBidi"/>
          <w:sz w:val="27"/>
          <w:rtl/>
          <w:lang w:bidi="fa-IR"/>
        </w:rPr>
        <w:t xml:space="preserve"> </w:t>
      </w:r>
      <w:r w:rsidR="00040C83">
        <w:rPr>
          <w:rFonts w:asciiTheme="minorBidi" w:hAnsiTheme="minorBidi" w:hint="cs"/>
          <w:sz w:val="27"/>
          <w:rtl/>
          <w:lang w:bidi="fa-IR"/>
        </w:rPr>
        <w:t>(</w:t>
      </w:r>
      <w:r w:rsidRPr="00AF01EA">
        <w:rPr>
          <w:rFonts w:asciiTheme="minorBidi" w:hAnsiTheme="minorBidi"/>
          <w:sz w:val="27"/>
          <w:rtl/>
          <w:lang w:bidi="fa-IR"/>
        </w:rPr>
        <w:t>الأحوط وجوباً</w:t>
      </w:r>
      <w:r w:rsidR="00040C83">
        <w:rPr>
          <w:rFonts w:asciiTheme="minorBidi" w:hAnsiTheme="minorBidi" w:hint="cs"/>
          <w:sz w:val="27"/>
          <w:rtl/>
          <w:lang w:bidi="fa-IR"/>
        </w:rPr>
        <w:t>)</w:t>
      </w:r>
      <w:r w:rsidR="009C39D6" w:rsidRPr="00AF01EA">
        <w:rPr>
          <w:rFonts w:asciiTheme="minorBidi" w:hAnsiTheme="minorBidi" w:hint="cs"/>
          <w:sz w:val="27"/>
          <w:rtl/>
          <w:lang w:bidi="fa-IR"/>
        </w:rPr>
        <w:t>؛</w:t>
      </w:r>
      <w:r w:rsidRPr="00AF01EA">
        <w:rPr>
          <w:rFonts w:asciiTheme="minorBidi" w:hAnsiTheme="minorBidi"/>
          <w:sz w:val="27"/>
          <w:rtl/>
          <w:lang w:bidi="fa-IR"/>
        </w:rPr>
        <w:t xml:space="preserve"> ليميّ</w:t>
      </w:r>
      <w:r w:rsidR="009C39D6" w:rsidRPr="00AF01EA">
        <w:rPr>
          <w:rFonts w:asciiTheme="minorBidi" w:hAnsiTheme="minorBidi" w:hint="cs"/>
          <w:sz w:val="27"/>
          <w:rtl/>
          <w:lang w:bidi="fa-IR"/>
        </w:rPr>
        <w:t>ِ</w:t>
      </w:r>
      <w:r w:rsidRPr="00AF01EA">
        <w:rPr>
          <w:rFonts w:asciiTheme="minorBidi" w:hAnsiTheme="minorBidi"/>
          <w:sz w:val="27"/>
          <w:rtl/>
          <w:lang w:bidi="fa-IR"/>
        </w:rPr>
        <w:t>زه عن الاحتياط الاستحبابي</w:t>
      </w:r>
      <w:r w:rsidRPr="00AF01EA">
        <w:rPr>
          <w:sz w:val="27"/>
          <w:vertAlign w:val="superscript"/>
          <w:rtl/>
          <w:lang w:bidi="fa-IR"/>
        </w:rPr>
        <w:t>(</w:t>
      </w:r>
      <w:r w:rsidRPr="00AF01EA">
        <w:rPr>
          <w:sz w:val="27"/>
          <w:vertAlign w:val="superscript"/>
          <w:rtl/>
          <w:lang w:bidi="fa-IR"/>
        </w:rPr>
        <w:endnoteReference w:id="738"/>
      </w:r>
      <w:r w:rsidRPr="00AF01EA">
        <w:rPr>
          <w:sz w:val="27"/>
          <w:vertAlign w:val="superscript"/>
          <w:rtl/>
          <w:lang w:bidi="fa-IR"/>
        </w:rPr>
        <w:t>)</w:t>
      </w:r>
      <w:r w:rsidR="009C39D6" w:rsidRPr="00AF01EA">
        <w:rPr>
          <w:rFonts w:asciiTheme="minorBidi" w:hAnsiTheme="minorBidi" w:hint="cs"/>
          <w:sz w:val="27"/>
          <w:rtl/>
          <w:lang w:bidi="fa-IR"/>
        </w:rPr>
        <w:t xml:space="preserve">؛ </w:t>
      </w:r>
      <w:r w:rsidRPr="00AF01EA">
        <w:rPr>
          <w:rFonts w:asciiTheme="minorBidi" w:hAnsiTheme="minorBidi"/>
          <w:sz w:val="27"/>
          <w:rtl/>
          <w:lang w:bidi="fa-IR"/>
        </w:rPr>
        <w:t xml:space="preserve">وبعض المراجع المعاصرين، </w:t>
      </w:r>
      <w:r w:rsidR="009C39D6" w:rsidRPr="00AF01EA">
        <w:rPr>
          <w:rFonts w:asciiTheme="minorBidi" w:hAnsiTheme="minorBidi" w:hint="cs"/>
          <w:sz w:val="27"/>
          <w:rtl/>
          <w:lang w:bidi="fa-IR"/>
        </w:rPr>
        <w:t>و</w:t>
      </w:r>
      <w:r w:rsidRPr="00AF01EA">
        <w:rPr>
          <w:rFonts w:asciiTheme="minorBidi" w:hAnsiTheme="minorBidi"/>
          <w:sz w:val="27"/>
          <w:rtl/>
          <w:lang w:bidi="fa-IR"/>
        </w:rPr>
        <w:t xml:space="preserve">منهم: </w:t>
      </w:r>
    </w:p>
    <w:p w:rsidR="00BE3C2D" w:rsidRPr="00AF01EA" w:rsidRDefault="00BE3C2D" w:rsidP="00810013">
      <w:pPr>
        <w:rPr>
          <w:rFonts w:asciiTheme="minorBidi" w:hAnsiTheme="minorBidi"/>
          <w:sz w:val="27"/>
        </w:rPr>
      </w:pPr>
      <w:r w:rsidRPr="00AF01EA">
        <w:rPr>
          <w:rFonts w:asciiTheme="minorBidi" w:hAnsiTheme="minorBidi"/>
          <w:sz w:val="27"/>
          <w:rtl/>
        </w:rPr>
        <w:t>ـ</w:t>
      </w:r>
      <w:r w:rsidR="009C39D6" w:rsidRPr="00AF01EA">
        <w:rPr>
          <w:rFonts w:asciiTheme="minorBidi" w:hAnsiTheme="minorBidi"/>
          <w:sz w:val="27"/>
          <w:rtl/>
        </w:rPr>
        <w:t xml:space="preserve"> السي</w:t>
      </w:r>
      <w:r w:rsidRPr="00AF01EA">
        <w:rPr>
          <w:rFonts w:asciiTheme="minorBidi" w:hAnsiTheme="minorBidi"/>
          <w:sz w:val="27"/>
          <w:rtl/>
        </w:rPr>
        <w:t>د الشهيد الصدر: استعمل في كتابه (الفتاوى الواضحة)</w:t>
      </w:r>
      <w:r w:rsidR="009C39D6" w:rsidRPr="00AF01EA">
        <w:rPr>
          <w:rFonts w:asciiTheme="minorBidi" w:hAnsiTheme="minorBidi" w:hint="cs"/>
          <w:sz w:val="27"/>
          <w:rtl/>
        </w:rPr>
        <w:t>؛</w:t>
      </w:r>
      <w:r w:rsidRPr="00AF01EA">
        <w:rPr>
          <w:rFonts w:asciiTheme="minorBidi" w:hAnsiTheme="minorBidi"/>
          <w:sz w:val="27"/>
          <w:rtl/>
        </w:rPr>
        <w:t xml:space="preserve"> للدلالة على الاحتياط الاستحبابي، هذه الكلمات (الأحسن، الأ</w:t>
      </w:r>
      <w:r w:rsidR="009C39D6" w:rsidRPr="00AF01EA">
        <w:rPr>
          <w:rFonts w:asciiTheme="minorBidi" w:hAnsiTheme="minorBidi" w:hint="cs"/>
          <w:sz w:val="27"/>
          <w:rtl/>
        </w:rPr>
        <w:t>َ</w:t>
      </w:r>
      <w:r w:rsidRPr="00AF01EA">
        <w:rPr>
          <w:rFonts w:asciiTheme="minorBidi" w:hAnsiTheme="minorBidi"/>
          <w:sz w:val="27"/>
          <w:rtl/>
        </w:rPr>
        <w:t>و</w:t>
      </w:r>
      <w:r w:rsidR="009C39D6" w:rsidRPr="00AF01EA">
        <w:rPr>
          <w:rFonts w:asciiTheme="minorBidi" w:hAnsiTheme="minorBidi" w:hint="cs"/>
          <w:sz w:val="27"/>
          <w:rtl/>
        </w:rPr>
        <w:t>ْ</w:t>
      </w:r>
      <w:r w:rsidRPr="00AF01EA">
        <w:rPr>
          <w:rFonts w:asciiTheme="minorBidi" w:hAnsiTheme="minorBidi"/>
          <w:sz w:val="27"/>
          <w:rtl/>
        </w:rPr>
        <w:t>لى، يرجّ</w:t>
      </w:r>
      <w:r w:rsidR="009C39D6" w:rsidRPr="00AF01EA">
        <w:rPr>
          <w:rFonts w:asciiTheme="minorBidi" w:hAnsiTheme="minorBidi" w:hint="cs"/>
          <w:sz w:val="27"/>
          <w:rtl/>
        </w:rPr>
        <w:t>َ</w:t>
      </w:r>
      <w:r w:rsidRPr="00AF01EA">
        <w:rPr>
          <w:rFonts w:asciiTheme="minorBidi" w:hAnsiTheme="minorBidi"/>
          <w:sz w:val="27"/>
          <w:rtl/>
        </w:rPr>
        <w:t xml:space="preserve">ح) </w:t>
      </w:r>
      <w:r w:rsidRPr="00AF01EA">
        <w:rPr>
          <w:sz w:val="27"/>
          <w:vertAlign w:val="superscript"/>
          <w:rtl/>
        </w:rPr>
        <w:t>(</w:t>
      </w:r>
      <w:r w:rsidRPr="00AF01EA">
        <w:rPr>
          <w:sz w:val="27"/>
          <w:vertAlign w:val="superscript"/>
          <w:rtl/>
        </w:rPr>
        <w:endnoteReference w:id="739"/>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tl/>
        </w:rPr>
      </w:pPr>
      <w:r w:rsidRPr="00AF01EA">
        <w:rPr>
          <w:rFonts w:asciiTheme="minorBidi" w:hAnsiTheme="minorBidi"/>
          <w:sz w:val="27"/>
          <w:rtl/>
        </w:rPr>
        <w:t>ـ</w:t>
      </w:r>
      <w:r w:rsidR="009C39D6" w:rsidRPr="00AF01EA">
        <w:rPr>
          <w:rFonts w:asciiTheme="minorBidi" w:hAnsiTheme="minorBidi"/>
          <w:sz w:val="27"/>
          <w:rtl/>
        </w:rPr>
        <w:t xml:space="preserve"> السيد محم</w:t>
      </w:r>
      <w:r w:rsidRPr="00AF01EA">
        <w:rPr>
          <w:rFonts w:asciiTheme="minorBidi" w:hAnsiTheme="minorBidi"/>
          <w:sz w:val="27"/>
          <w:rtl/>
        </w:rPr>
        <w:t>د سعيد الحكيم: استعمل في كتاب (الأحكام الفقهية)</w:t>
      </w:r>
      <w:r w:rsidR="009C39D6" w:rsidRPr="00AF01EA">
        <w:rPr>
          <w:rFonts w:asciiTheme="minorBidi" w:hAnsiTheme="minorBidi" w:hint="cs"/>
          <w:sz w:val="27"/>
          <w:rtl/>
        </w:rPr>
        <w:t>؛</w:t>
      </w:r>
      <w:r w:rsidRPr="00AF01EA">
        <w:rPr>
          <w:rFonts w:asciiTheme="minorBidi" w:hAnsiTheme="minorBidi"/>
          <w:sz w:val="27"/>
          <w:rtl/>
        </w:rPr>
        <w:t xml:space="preserve"> للدلالة على الاحتياط الوجوبي</w:t>
      </w:r>
      <w:r w:rsidR="009C39D6" w:rsidRPr="00AF01EA">
        <w:rPr>
          <w:rFonts w:asciiTheme="minorBidi" w:hAnsiTheme="minorBidi" w:hint="cs"/>
          <w:sz w:val="27"/>
          <w:rtl/>
        </w:rPr>
        <w:t xml:space="preserve">، </w:t>
      </w:r>
      <w:r w:rsidRPr="00AF01EA">
        <w:rPr>
          <w:rFonts w:asciiTheme="minorBidi" w:hAnsiTheme="minorBidi"/>
          <w:sz w:val="27"/>
          <w:rtl/>
        </w:rPr>
        <w:t>هذا الرمز (</w:t>
      </w:r>
      <w:r w:rsidR="009C39D6" w:rsidRPr="00AF01EA">
        <w:rPr>
          <w:rFonts w:asciiTheme="minorBidi" w:hAnsiTheme="minorBidi" w:hint="cs"/>
          <w:sz w:val="27"/>
          <w:rtl/>
        </w:rPr>
        <w:t>[]</w:t>
      </w:r>
      <w:r w:rsidR="009C39D6" w:rsidRPr="00AF01EA">
        <w:rPr>
          <w:rFonts w:asciiTheme="minorBidi" w:hAnsiTheme="minorBidi"/>
          <w:sz w:val="27"/>
          <w:rtl/>
        </w:rPr>
        <w:t>)</w:t>
      </w:r>
      <w:r w:rsidRPr="00AF01EA">
        <w:rPr>
          <w:sz w:val="27"/>
          <w:vertAlign w:val="superscript"/>
          <w:rtl/>
        </w:rPr>
        <w:t>(</w:t>
      </w:r>
      <w:r w:rsidRPr="00AF01EA">
        <w:rPr>
          <w:sz w:val="27"/>
          <w:vertAlign w:val="superscript"/>
          <w:rtl/>
        </w:rPr>
        <w:endnoteReference w:id="740"/>
      </w:r>
      <w:r w:rsidRPr="00AF01EA">
        <w:rPr>
          <w:sz w:val="27"/>
          <w:vertAlign w:val="superscript"/>
          <w:rtl/>
        </w:rPr>
        <w:t>)</w:t>
      </w:r>
      <w:r w:rsidRPr="00AF01EA">
        <w:rPr>
          <w:rFonts w:asciiTheme="minorBidi" w:hAnsiTheme="minorBidi"/>
          <w:sz w:val="27"/>
          <w:rtl/>
        </w:rPr>
        <w:t xml:space="preserve">. </w:t>
      </w:r>
    </w:p>
    <w:p w:rsidR="00BE3C2D" w:rsidRPr="00AF01EA" w:rsidRDefault="00BE3C2D" w:rsidP="00810013">
      <w:pPr>
        <w:rPr>
          <w:rFonts w:asciiTheme="minorBidi" w:hAnsiTheme="minorBidi"/>
          <w:sz w:val="27"/>
        </w:rPr>
      </w:pPr>
      <w:r w:rsidRPr="00AF01EA">
        <w:rPr>
          <w:rFonts w:asciiTheme="minorBidi" w:hAnsiTheme="minorBidi"/>
          <w:sz w:val="27"/>
          <w:rtl/>
        </w:rPr>
        <w:t>ـ</w:t>
      </w:r>
      <w:r w:rsidR="009C39D6" w:rsidRPr="00AF01EA">
        <w:rPr>
          <w:rFonts w:asciiTheme="minorBidi" w:hAnsiTheme="minorBidi" w:hint="cs"/>
          <w:sz w:val="27"/>
          <w:rtl/>
        </w:rPr>
        <w:t xml:space="preserve"> </w:t>
      </w:r>
      <w:r w:rsidR="009C39D6" w:rsidRPr="00AF01EA">
        <w:rPr>
          <w:rFonts w:asciiTheme="minorBidi" w:hAnsiTheme="minorBidi"/>
          <w:sz w:val="27"/>
          <w:rtl/>
        </w:rPr>
        <w:t>السيد محم</w:t>
      </w:r>
      <w:r w:rsidRPr="00AF01EA">
        <w:rPr>
          <w:rFonts w:asciiTheme="minorBidi" w:hAnsiTheme="minorBidi"/>
          <w:sz w:val="27"/>
          <w:rtl/>
        </w:rPr>
        <w:t>د حسين فضل الله: استعمل في كتاب (أحكام الشريعة)</w:t>
      </w:r>
      <w:r w:rsidR="009C39D6" w:rsidRPr="00AF01EA">
        <w:rPr>
          <w:rFonts w:asciiTheme="minorBidi" w:hAnsiTheme="minorBidi" w:hint="cs"/>
          <w:sz w:val="27"/>
          <w:rtl/>
        </w:rPr>
        <w:t>؛</w:t>
      </w:r>
      <w:r w:rsidRPr="00AF01EA">
        <w:rPr>
          <w:rFonts w:asciiTheme="minorBidi" w:hAnsiTheme="minorBidi"/>
          <w:sz w:val="27"/>
          <w:rtl/>
        </w:rPr>
        <w:t xml:space="preserve"> للدلالة على الاحتياط الاستحبابي، كلمة (الأحوط</w:t>
      </w:r>
      <w:r w:rsidR="009C39D6" w:rsidRPr="00AF01EA">
        <w:rPr>
          <w:rFonts w:asciiTheme="minorBidi" w:hAnsiTheme="minorBidi"/>
          <w:sz w:val="27"/>
          <w:rtl/>
        </w:rPr>
        <w:t>)</w:t>
      </w:r>
      <w:r w:rsidRPr="00AF01EA">
        <w:rPr>
          <w:sz w:val="27"/>
          <w:vertAlign w:val="superscript"/>
          <w:rtl/>
        </w:rPr>
        <w:t>(</w:t>
      </w:r>
      <w:r w:rsidRPr="00AF01EA">
        <w:rPr>
          <w:sz w:val="27"/>
          <w:vertAlign w:val="superscript"/>
          <w:rtl/>
        </w:rPr>
        <w:endnoteReference w:id="741"/>
      </w:r>
      <w:r w:rsidRPr="00AF01EA">
        <w:rPr>
          <w:sz w:val="27"/>
          <w:vertAlign w:val="superscript"/>
          <w:rtl/>
        </w:rPr>
        <w:t>)</w:t>
      </w:r>
      <w:r w:rsidRPr="00AF01EA">
        <w:rPr>
          <w:rFonts w:asciiTheme="minorBidi" w:hAnsiTheme="minorBidi"/>
          <w:sz w:val="27"/>
          <w:rtl/>
        </w:rPr>
        <w:t xml:space="preserve">. </w:t>
      </w:r>
    </w:p>
    <w:p w:rsidR="00E83C22" w:rsidRPr="00AF01EA" w:rsidRDefault="00BE3C2D" w:rsidP="00810013">
      <w:pPr>
        <w:rPr>
          <w:rtl/>
        </w:rPr>
      </w:pPr>
      <w:r w:rsidRPr="00AF01EA">
        <w:rPr>
          <w:rFonts w:asciiTheme="minorBidi" w:hAnsiTheme="minorBidi"/>
          <w:sz w:val="27"/>
          <w:rtl/>
        </w:rPr>
        <w:t>وهي تبقى محاولات</w:t>
      </w:r>
      <w:r w:rsidR="009C39D6" w:rsidRPr="00AF01EA">
        <w:rPr>
          <w:rFonts w:asciiTheme="minorBidi" w:hAnsiTheme="minorBidi" w:hint="cs"/>
          <w:sz w:val="27"/>
          <w:rtl/>
        </w:rPr>
        <w:t>ٌ</w:t>
      </w:r>
      <w:r w:rsidRPr="00AF01EA">
        <w:rPr>
          <w:rFonts w:asciiTheme="minorBidi" w:hAnsiTheme="minorBidi"/>
          <w:sz w:val="27"/>
          <w:rtl/>
        </w:rPr>
        <w:t xml:space="preserve"> محدودة، </w:t>
      </w:r>
      <w:r w:rsidR="009C39D6" w:rsidRPr="00AF01EA">
        <w:rPr>
          <w:rFonts w:asciiTheme="minorBidi" w:hAnsiTheme="minorBidi"/>
          <w:sz w:val="27"/>
          <w:rtl/>
        </w:rPr>
        <w:t>بحاجة إلى الاستمرار والتطوي</w:t>
      </w:r>
      <w:r w:rsidR="009C39D6" w:rsidRPr="00AF01EA">
        <w:rPr>
          <w:rFonts w:asciiTheme="minorBidi" w:hAnsiTheme="minorBidi" w:hint="cs"/>
          <w:sz w:val="27"/>
          <w:rtl/>
        </w:rPr>
        <w:t>؛</w:t>
      </w:r>
      <w:r w:rsidRPr="00AF01EA">
        <w:rPr>
          <w:rFonts w:asciiTheme="minorBidi" w:hAnsiTheme="minorBidi"/>
          <w:sz w:val="27"/>
          <w:rtl/>
        </w:rPr>
        <w:t xml:space="preserve"> من أجل الوصول إلى حالة</w:t>
      </w:r>
      <w:r w:rsidR="009C39D6" w:rsidRPr="00AF01EA">
        <w:rPr>
          <w:rFonts w:asciiTheme="minorBidi" w:hAnsiTheme="minorBidi" w:hint="cs"/>
          <w:sz w:val="27"/>
          <w:rtl/>
        </w:rPr>
        <w:t>ٍ</w:t>
      </w:r>
      <w:r w:rsidRPr="00AF01EA">
        <w:rPr>
          <w:rFonts w:asciiTheme="minorBidi" w:hAnsiTheme="minorBidi"/>
          <w:sz w:val="27"/>
          <w:rtl/>
        </w:rPr>
        <w:t xml:space="preserve"> أفضل في العلاقة بين المرجعيّة وعموم الم</w:t>
      </w:r>
      <w:r w:rsidRPr="00AF01EA">
        <w:rPr>
          <w:rFonts w:asciiTheme="minorBidi" w:hAnsiTheme="minorBidi" w:hint="cs"/>
          <w:sz w:val="27"/>
          <w:rtl/>
        </w:rPr>
        <w:t>كلّ</w:t>
      </w:r>
      <w:r w:rsidR="009C39D6" w:rsidRPr="00AF01EA">
        <w:rPr>
          <w:rFonts w:asciiTheme="minorBidi" w:hAnsiTheme="minorBidi" w:hint="cs"/>
          <w:sz w:val="27"/>
          <w:rtl/>
        </w:rPr>
        <w:t>َ</w:t>
      </w:r>
      <w:r w:rsidRPr="00AF01EA">
        <w:rPr>
          <w:rFonts w:asciiTheme="minorBidi" w:hAnsiTheme="minorBidi" w:hint="cs"/>
          <w:sz w:val="27"/>
          <w:rtl/>
        </w:rPr>
        <w:t>ف</w:t>
      </w:r>
      <w:r w:rsidRPr="00AF01EA">
        <w:rPr>
          <w:rFonts w:asciiTheme="minorBidi" w:hAnsiTheme="minorBidi"/>
          <w:sz w:val="27"/>
          <w:rtl/>
        </w:rPr>
        <w:t>ين.</w:t>
      </w:r>
    </w:p>
    <w:p w:rsidR="00E83C22" w:rsidRPr="00AF01EA" w:rsidRDefault="00E83C22" w:rsidP="00810013">
      <w:pPr>
        <w:rPr>
          <w:rtl/>
        </w:rPr>
      </w:pPr>
    </w:p>
    <w:p w:rsidR="00E83C22" w:rsidRPr="00AF01EA" w:rsidRDefault="00E83C22" w:rsidP="00810013">
      <w:pPr>
        <w:rPr>
          <w:rtl/>
        </w:rPr>
      </w:pPr>
    </w:p>
    <w:p w:rsidR="00E83C22" w:rsidRPr="00AF01EA" w:rsidRDefault="00E83C22" w:rsidP="00810013">
      <w:pPr>
        <w:pStyle w:val="34"/>
        <w:autoSpaceDE w:val="0"/>
        <w:autoSpaceDN w:val="0"/>
        <w:adjustRightInd w:val="0"/>
        <w:spacing w:line="418" w:lineRule="exact"/>
        <w:ind w:firstLine="0"/>
        <w:rPr>
          <w:rFonts w:cs="K Sina"/>
          <w:sz w:val="26"/>
          <w:rtl/>
          <w:lang w:eastAsia="ar-SA"/>
        </w:rPr>
      </w:pPr>
      <w:r w:rsidRPr="00AF01EA">
        <w:rPr>
          <w:rFonts w:cs="K Sina" w:hint="cs"/>
          <w:sz w:val="26"/>
          <w:rtl/>
          <w:lang w:eastAsia="ar-SA"/>
        </w:rPr>
        <w:t>الهوامش</w:t>
      </w:r>
    </w:p>
    <w:p w:rsidR="00E83C22" w:rsidRPr="00AF01EA" w:rsidRDefault="00E83C22" w:rsidP="00810013">
      <w:pPr>
        <w:pStyle w:val="34"/>
        <w:autoSpaceDE w:val="0"/>
        <w:autoSpaceDN w:val="0"/>
        <w:adjustRightInd w:val="0"/>
        <w:spacing w:line="418" w:lineRule="exact"/>
        <w:ind w:firstLine="0"/>
        <w:rPr>
          <w:rFonts w:cs="K Sina"/>
          <w:sz w:val="26"/>
          <w:rtl/>
          <w:lang w:eastAsia="ar-SA"/>
        </w:rPr>
        <w:sectPr w:rsidR="00E83C22" w:rsidRPr="00AF01EA" w:rsidSect="00E85587">
          <w:headerReference w:type="even" r:id="rId109"/>
          <w:headerReference w:type="default" r:id="rId110"/>
          <w:footerReference w:type="even" r:id="rId111"/>
          <w:footerReference w:type="default" r:id="rId11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810013">
      <w:r w:rsidRPr="00AF01EA">
        <w:rPr>
          <w:rtl/>
        </w:rPr>
        <w:lastRenderedPageBreak/>
        <w:br w:type="page"/>
      </w:r>
    </w:p>
    <w:p w:rsidR="00E83C22" w:rsidRPr="00AF01EA" w:rsidRDefault="00E83C22" w:rsidP="00810013">
      <w:pPr>
        <w:rPr>
          <w:rtl/>
        </w:rPr>
        <w:sectPr w:rsidR="00E83C22" w:rsidRPr="00AF01EA" w:rsidSect="00E85587">
          <w:headerReference w:type="even" r:id="rId113"/>
          <w:headerReference w:type="default" r:id="rId114"/>
          <w:footerReference w:type="even" r:id="rId115"/>
          <w:footerReference w:type="default" r:id="rId116"/>
          <w:headerReference w:type="first" r:id="rId11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810013">
      <w:pPr>
        <w:rPr>
          <w:rtl/>
        </w:rPr>
      </w:pPr>
    </w:p>
    <w:p w:rsidR="00E83C22" w:rsidRPr="00AF01EA" w:rsidRDefault="00E83C22" w:rsidP="00810013">
      <w:pPr>
        <w:rPr>
          <w:rtl/>
        </w:rPr>
      </w:pPr>
    </w:p>
    <w:p w:rsidR="00E83C22" w:rsidRPr="00AF01EA" w:rsidRDefault="00494AA8" w:rsidP="00695A6B">
      <w:pPr>
        <w:pStyle w:val="10"/>
        <w:spacing w:line="216" w:lineRule="auto"/>
        <w:rPr>
          <w:sz w:val="26"/>
          <w:szCs w:val="42"/>
          <w:rtl/>
          <w:lang w:bidi="ar-IQ"/>
        </w:rPr>
      </w:pPr>
      <w:bookmarkStart w:id="95" w:name="_Toc518685550"/>
      <w:r w:rsidRPr="00AF01EA">
        <w:rPr>
          <w:rFonts w:hint="cs"/>
          <w:sz w:val="48"/>
          <w:rtl/>
          <w:lang w:bidi="ar-IQ"/>
        </w:rPr>
        <w:t>وظيفة الخراج في الممارسة التاريخية السياسية</w:t>
      </w:r>
      <w:bookmarkEnd w:id="95"/>
      <w:r w:rsidRPr="00AF01EA">
        <w:rPr>
          <w:rFonts w:hint="cs"/>
          <w:sz w:val="48"/>
          <w:rtl/>
          <w:lang w:bidi="ar-IQ"/>
        </w:rPr>
        <w:t xml:space="preserve"> </w:t>
      </w:r>
    </w:p>
    <w:p w:rsidR="00E83C22" w:rsidRPr="00AF01EA" w:rsidRDefault="00E83C22" w:rsidP="00800D61">
      <w:pPr>
        <w:spacing w:line="380" w:lineRule="exact"/>
        <w:rPr>
          <w:rtl/>
        </w:rPr>
      </w:pPr>
    </w:p>
    <w:p w:rsidR="00E83C22" w:rsidRPr="00AF01EA" w:rsidRDefault="00153D47" w:rsidP="00810013">
      <w:pPr>
        <w:pStyle w:val="Author"/>
        <w:rPr>
          <w:rtl/>
        </w:rPr>
      </w:pPr>
      <w:bookmarkStart w:id="96" w:name="_Toc518685551"/>
      <w:r w:rsidRPr="00AF01EA">
        <w:rPr>
          <w:rFonts w:hint="cs"/>
          <w:rtl/>
          <w:lang w:bidi="ar-IQ"/>
        </w:rPr>
        <w:t>أ. د. عبد الأمير كاظم زاهد</w:t>
      </w:r>
      <w:r w:rsidR="00527634" w:rsidRPr="00AF01EA">
        <w:rPr>
          <w:rFonts w:cs="Taher" w:hint="cs"/>
          <w:vertAlign w:val="superscript"/>
          <w:rtl/>
        </w:rPr>
        <w:t>(</w:t>
      </w:r>
      <w:r w:rsidR="00527634" w:rsidRPr="00AF01EA">
        <w:rPr>
          <w:rFonts w:cs="Taher"/>
          <w:vertAlign w:val="superscript"/>
          <w:rtl/>
        </w:rPr>
        <w:footnoteReference w:customMarkFollows="1" w:id="12"/>
        <w:t>*)</w:t>
      </w:r>
      <w:bookmarkEnd w:id="96"/>
    </w:p>
    <w:p w:rsidR="00E83C22" w:rsidRPr="00AF01EA" w:rsidRDefault="00E83C22" w:rsidP="00800D61">
      <w:pPr>
        <w:spacing w:line="320" w:lineRule="exact"/>
        <w:rPr>
          <w:rtl/>
        </w:rPr>
      </w:pPr>
    </w:p>
    <w:p w:rsidR="00617C20" w:rsidRPr="00AF01EA" w:rsidRDefault="00617C20" w:rsidP="003427B1">
      <w:pPr>
        <w:spacing w:line="410" w:lineRule="exact"/>
        <w:rPr>
          <w:rFonts w:ascii="Traditional Arabic" w:hAnsi="Traditional Arabic"/>
          <w:sz w:val="27"/>
          <w:rtl/>
          <w:lang w:bidi="ar-IQ"/>
        </w:rPr>
      </w:pPr>
      <w:r w:rsidRPr="00AF01EA">
        <w:rPr>
          <w:rFonts w:ascii="Traditional Arabic" w:hAnsi="Traditional Arabic"/>
          <w:sz w:val="27"/>
          <w:rtl/>
          <w:lang w:bidi="ar-IQ"/>
        </w:rPr>
        <w:t>بات من المشهور أن أرض العراق والشام ومصر بعد فتحها من المسلمين صارت أرضاً خراجي</w:t>
      </w:r>
      <w:r w:rsidR="000363BB" w:rsidRPr="00AF01EA">
        <w:rPr>
          <w:rFonts w:ascii="Traditional Arabic" w:hAnsi="Traditional Arabic" w:hint="cs"/>
          <w:sz w:val="27"/>
          <w:rtl/>
          <w:lang w:bidi="ar-IQ"/>
        </w:rPr>
        <w:t>ة.</w:t>
      </w:r>
      <w:r w:rsidRPr="00AF01EA">
        <w:rPr>
          <w:rFonts w:ascii="Traditional Arabic" w:hAnsi="Traditional Arabic"/>
          <w:sz w:val="27"/>
          <w:rtl/>
          <w:lang w:bidi="ar-IQ"/>
        </w:rPr>
        <w:t xml:space="preserve"> ومن تبعات ذلك</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على </w:t>
      </w:r>
      <w:r w:rsidR="000363BB" w:rsidRPr="00AF01EA">
        <w:rPr>
          <w:rFonts w:ascii="Traditional Arabic" w:hAnsi="Traditional Arabic" w:hint="cs"/>
          <w:sz w:val="27"/>
          <w:rtl/>
          <w:lang w:bidi="ar-IQ"/>
        </w:rPr>
        <w:t>أ</w:t>
      </w:r>
      <w:r w:rsidRPr="00AF01EA">
        <w:rPr>
          <w:rFonts w:ascii="Traditional Arabic" w:hAnsi="Traditional Arabic"/>
          <w:sz w:val="27"/>
          <w:rtl/>
          <w:lang w:bidi="ar-IQ"/>
        </w:rPr>
        <w:t>شهر ال</w:t>
      </w:r>
      <w:r w:rsidR="000363BB" w:rsidRPr="00AF01EA">
        <w:rPr>
          <w:rFonts w:ascii="Traditional Arabic" w:hAnsi="Traditional Arabic" w:hint="cs"/>
          <w:sz w:val="27"/>
          <w:rtl/>
          <w:lang w:bidi="ar-IQ"/>
        </w:rPr>
        <w:t>أ</w:t>
      </w:r>
      <w:r w:rsidRPr="00AF01EA">
        <w:rPr>
          <w:rFonts w:ascii="Traditional Arabic" w:hAnsi="Traditional Arabic"/>
          <w:sz w:val="27"/>
          <w:rtl/>
          <w:lang w:bidi="ar-IQ"/>
        </w:rPr>
        <w:t>قوال، أن ملكيتها أصبحت للدولة</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وأن الحاكم </w:t>
      </w:r>
      <w:r w:rsidR="000363BB" w:rsidRPr="00AF01EA">
        <w:rPr>
          <w:rFonts w:ascii="Traditional Arabic" w:hAnsi="Traditional Arabic" w:hint="cs"/>
          <w:sz w:val="27"/>
          <w:rtl/>
          <w:lang w:bidi="ar-IQ"/>
        </w:rPr>
        <w:t>إ</w:t>
      </w:r>
      <w:r w:rsidRPr="00AF01EA">
        <w:rPr>
          <w:rFonts w:ascii="Traditional Arabic" w:hAnsi="Traditional Arabic"/>
          <w:sz w:val="27"/>
          <w:rtl/>
          <w:lang w:bidi="ar-IQ"/>
        </w:rPr>
        <w:t>ذا مكّ</w:t>
      </w:r>
      <w:r w:rsidR="000363BB" w:rsidRPr="00AF01EA">
        <w:rPr>
          <w:rFonts w:ascii="Traditional Arabic" w:hAnsi="Traditional Arabic" w:hint="cs"/>
          <w:sz w:val="27"/>
          <w:rtl/>
          <w:lang w:bidi="ar-IQ"/>
        </w:rPr>
        <w:t>َ</w:t>
      </w:r>
      <w:r w:rsidRPr="00AF01EA">
        <w:rPr>
          <w:rFonts w:ascii="Traditional Arabic" w:hAnsi="Traditional Arabic"/>
          <w:sz w:val="27"/>
          <w:rtl/>
          <w:lang w:bidi="ar-IQ"/>
        </w:rPr>
        <w:t>ن أهلها من العمل عليها فبمقابل خراجي</w:t>
      </w:r>
      <w:r w:rsidR="00800D61">
        <w:rPr>
          <w:rFonts w:ascii="Traditional Arabic" w:hAnsi="Traditional Arabic" w:hint="cs"/>
          <w:sz w:val="27"/>
          <w:rtl/>
          <w:lang w:bidi="ar-IQ"/>
        </w:rPr>
        <w:t>ّ</w:t>
      </w:r>
      <w:r w:rsidRPr="00AF01EA">
        <w:rPr>
          <w:rFonts w:ascii="Traditional Arabic" w:hAnsi="Traditional Arabic"/>
          <w:sz w:val="27"/>
          <w:rtl/>
          <w:lang w:bidi="ar-IQ"/>
        </w:rPr>
        <w:t xml:space="preserve"> (وظيفة مالية) تدفع سنوياً للدولة</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سم</w:t>
      </w:r>
      <w:r w:rsidR="000363BB" w:rsidRPr="00AF01EA">
        <w:rPr>
          <w:rFonts w:ascii="Traditional Arabic" w:hAnsi="Traditional Arabic" w:hint="cs"/>
          <w:sz w:val="27"/>
          <w:rtl/>
          <w:lang w:bidi="ar-IQ"/>
        </w:rPr>
        <w:t>ّ</w:t>
      </w:r>
      <w:r w:rsidRPr="00AF01EA">
        <w:rPr>
          <w:rFonts w:ascii="Traditional Arabic" w:hAnsi="Traditional Arabic"/>
          <w:sz w:val="27"/>
          <w:rtl/>
          <w:lang w:bidi="ar-IQ"/>
        </w:rPr>
        <w:t>وه بالخراج</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بحيث شكل هذا (الخراج) أهم</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روافد خزينة الدولة</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ثم تحول </w:t>
      </w:r>
      <w:r w:rsidR="000363BB" w:rsidRPr="00AF01EA">
        <w:rPr>
          <w:rFonts w:ascii="Traditional Arabic" w:hAnsi="Traditional Arabic" w:hint="cs"/>
          <w:sz w:val="27"/>
          <w:rtl/>
          <w:lang w:bidi="ar-IQ"/>
        </w:rPr>
        <w:t>إ</w:t>
      </w:r>
      <w:r w:rsidRPr="00AF01EA">
        <w:rPr>
          <w:rFonts w:ascii="Traditional Arabic" w:hAnsi="Traditional Arabic"/>
          <w:sz w:val="27"/>
          <w:rtl/>
          <w:lang w:bidi="ar-IQ"/>
        </w:rPr>
        <w:t>لى خزينة الحاكم</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وموضوعة الخراج تثير مجموعة من الأسئلة</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ر</w:t>
      </w:r>
      <w:r w:rsidR="000363BB" w:rsidRPr="00AF01EA">
        <w:rPr>
          <w:rFonts w:ascii="Traditional Arabic" w:hAnsi="Traditional Arabic" w:hint="cs"/>
          <w:sz w:val="27"/>
          <w:rtl/>
          <w:lang w:bidi="ar-IQ"/>
        </w:rPr>
        <w:t>ُ</w:t>
      </w:r>
      <w:r w:rsidRPr="00AF01EA">
        <w:rPr>
          <w:rFonts w:ascii="Traditional Arabic" w:hAnsi="Traditional Arabic"/>
          <w:sz w:val="27"/>
          <w:rtl/>
          <w:lang w:bidi="ar-IQ"/>
        </w:rPr>
        <w:t>ب</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ما هي </w:t>
      </w:r>
      <w:r w:rsidR="000363BB" w:rsidRPr="00AF01EA">
        <w:rPr>
          <w:rFonts w:ascii="Traditional Arabic" w:hAnsi="Traditional Arabic" w:hint="cs"/>
          <w:sz w:val="27"/>
          <w:rtl/>
          <w:lang w:bidi="ar-IQ"/>
        </w:rPr>
        <w:t>أ</w:t>
      </w:r>
      <w:r w:rsidRPr="00AF01EA">
        <w:rPr>
          <w:rFonts w:ascii="Traditional Arabic" w:hAnsi="Traditional Arabic"/>
          <w:sz w:val="27"/>
          <w:rtl/>
          <w:lang w:bidi="ar-IQ"/>
        </w:rPr>
        <w:t>سئلة البحث</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وأبرزهـا: </w:t>
      </w:r>
    </w:p>
    <w:p w:rsidR="00617C20" w:rsidRPr="00AF01EA" w:rsidRDefault="00617C20" w:rsidP="00800D61">
      <w:pPr>
        <w:spacing w:line="410" w:lineRule="exact"/>
        <w:rPr>
          <w:rFonts w:ascii="Traditional Arabic" w:hAnsi="Traditional Arabic"/>
          <w:sz w:val="27"/>
          <w:rtl/>
          <w:lang w:bidi="ar-IQ"/>
        </w:rPr>
      </w:pPr>
      <w:r w:rsidRPr="00AF01EA">
        <w:rPr>
          <w:rFonts w:ascii="Traditional Arabic" w:hAnsi="Traditional Arabic"/>
          <w:sz w:val="27"/>
          <w:rtl/>
          <w:lang w:bidi="ar-IQ"/>
        </w:rPr>
        <w:t>1ـ</w:t>
      </w:r>
      <w:r w:rsidRPr="00AF01EA">
        <w:rPr>
          <w:rFonts w:ascii="Traditional Arabic" w:hAnsi="Traditional Arabic" w:hint="cs"/>
          <w:sz w:val="27"/>
          <w:rtl/>
          <w:lang w:bidi="ar-IQ"/>
        </w:rPr>
        <w:t xml:space="preserve"> </w:t>
      </w:r>
      <w:r w:rsidRPr="00AF01EA">
        <w:rPr>
          <w:rFonts w:ascii="Traditional Arabic" w:hAnsi="Traditional Arabic"/>
          <w:sz w:val="27"/>
          <w:rtl/>
          <w:lang w:bidi="ar-IQ"/>
        </w:rPr>
        <w:t xml:space="preserve">ما </w:t>
      </w:r>
      <w:r w:rsidR="000363BB" w:rsidRPr="00AF01EA">
        <w:rPr>
          <w:rFonts w:ascii="Traditional Arabic" w:hAnsi="Traditional Arabic" w:hint="cs"/>
          <w:sz w:val="27"/>
          <w:rtl/>
          <w:lang w:bidi="ar-IQ"/>
        </w:rPr>
        <w:t xml:space="preserve">هو </w:t>
      </w:r>
      <w:r w:rsidRPr="00AF01EA">
        <w:rPr>
          <w:rFonts w:ascii="Traditional Arabic" w:hAnsi="Traditional Arabic"/>
          <w:sz w:val="27"/>
          <w:rtl/>
          <w:lang w:bidi="ar-IQ"/>
        </w:rPr>
        <w:t>المسوغ الحقوقي لمصادرة الأرض التي اكتسبت الناسُ ملكيتها بعمل</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أو بعوض</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كالشراء من ال</w:t>
      </w:r>
      <w:r w:rsidR="000363BB" w:rsidRPr="00AF01EA">
        <w:rPr>
          <w:rFonts w:ascii="Traditional Arabic" w:hAnsi="Traditional Arabic" w:hint="cs"/>
          <w:sz w:val="27"/>
          <w:rtl/>
          <w:lang w:bidi="ar-IQ"/>
        </w:rPr>
        <w:t>أ</w:t>
      </w:r>
      <w:r w:rsidRPr="00AF01EA">
        <w:rPr>
          <w:rFonts w:ascii="Traditional Arabic" w:hAnsi="Traditional Arabic"/>
          <w:sz w:val="27"/>
          <w:rtl/>
          <w:lang w:bidi="ar-IQ"/>
        </w:rPr>
        <w:t xml:space="preserve">فراد </w:t>
      </w:r>
      <w:r w:rsidR="000363BB" w:rsidRPr="00AF01EA">
        <w:rPr>
          <w:rFonts w:ascii="Traditional Arabic" w:hAnsi="Traditional Arabic" w:hint="cs"/>
          <w:sz w:val="27"/>
          <w:rtl/>
          <w:lang w:bidi="ar-IQ"/>
        </w:rPr>
        <w:t>أو</w:t>
      </w:r>
      <w:r w:rsidRPr="00AF01EA">
        <w:rPr>
          <w:rFonts w:ascii="Traditional Arabic" w:hAnsi="Traditional Arabic"/>
          <w:sz w:val="27"/>
          <w:rtl/>
          <w:lang w:bidi="ar-IQ"/>
        </w:rPr>
        <w:t xml:space="preserve"> من الدولة قبل فتح المسلمين لها</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هل مستندهم من القرآن، أو من السن</w:t>
      </w:r>
      <w:r w:rsidR="000363BB" w:rsidRPr="00AF01EA">
        <w:rPr>
          <w:rFonts w:ascii="Traditional Arabic" w:hAnsi="Traditional Arabic" w:hint="cs"/>
          <w:sz w:val="27"/>
          <w:rtl/>
          <w:lang w:bidi="ar-IQ"/>
        </w:rPr>
        <w:t>ّ</w:t>
      </w:r>
      <w:r w:rsidRPr="00AF01EA">
        <w:rPr>
          <w:rFonts w:ascii="Traditional Arabic" w:hAnsi="Traditional Arabic"/>
          <w:sz w:val="27"/>
          <w:rtl/>
          <w:lang w:bidi="ar-IQ"/>
        </w:rPr>
        <w:t>ة القولية، أو من فعل النبي</w:t>
      </w:r>
      <w:r w:rsidR="000363BB" w:rsidRPr="00AF01EA">
        <w:rPr>
          <w:rFonts w:ascii="Traditional Arabic" w:hAnsi="Traditional Arabic" w:hint="cs"/>
          <w:sz w:val="27"/>
          <w:rtl/>
          <w:lang w:bidi="ar-IQ"/>
        </w:rPr>
        <w:t>ّ</w:t>
      </w:r>
      <w:r w:rsidR="00BA55E9" w:rsidRPr="00163225">
        <w:rPr>
          <w:rFonts w:ascii="Traditional Arabic" w:hAnsi="Traditional Arabic" w:cs="Mosawi"/>
          <w:sz w:val="22"/>
          <w:szCs w:val="22"/>
          <w:rtl/>
          <w:lang w:bidi="ar-IQ"/>
        </w:rPr>
        <w:t>|</w:t>
      </w:r>
      <w:r w:rsidR="00800D61">
        <w:rPr>
          <w:rFonts w:ascii="Traditional Arabic" w:hAnsi="Traditional Arabic" w:hint="cs"/>
          <w:sz w:val="27"/>
          <w:rtl/>
          <w:lang w:bidi="ar-IQ"/>
        </w:rPr>
        <w:t>،</w:t>
      </w:r>
      <w:r w:rsidRPr="00AF01EA">
        <w:rPr>
          <w:rFonts w:ascii="Traditional Arabic" w:hAnsi="Traditional Arabic"/>
          <w:sz w:val="27"/>
          <w:rtl/>
          <w:lang w:bidi="ar-IQ"/>
        </w:rPr>
        <w:t xml:space="preserve"> أو من ال</w:t>
      </w:r>
      <w:r w:rsidR="000363BB" w:rsidRPr="00AF01EA">
        <w:rPr>
          <w:rFonts w:ascii="Traditional Arabic" w:hAnsi="Traditional Arabic" w:hint="cs"/>
          <w:sz w:val="27"/>
          <w:rtl/>
          <w:lang w:bidi="ar-IQ"/>
        </w:rPr>
        <w:t>إ</w:t>
      </w:r>
      <w:r w:rsidRPr="00AF01EA">
        <w:rPr>
          <w:rFonts w:ascii="Traditional Arabic" w:hAnsi="Traditional Arabic"/>
          <w:sz w:val="27"/>
          <w:rtl/>
          <w:lang w:bidi="ar-IQ"/>
        </w:rPr>
        <w:t>جماع المعتبر</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0363BB" w:rsidRPr="00AF01EA">
        <w:rPr>
          <w:rFonts w:ascii="Traditional Arabic" w:hAnsi="Traditional Arabic" w:hint="cs"/>
          <w:sz w:val="27"/>
          <w:rtl/>
          <w:lang w:bidi="ar-IQ"/>
        </w:rPr>
        <w:t>أ</w:t>
      </w:r>
      <w:r w:rsidRPr="00AF01EA">
        <w:rPr>
          <w:rFonts w:ascii="Traditional Arabic" w:hAnsi="Traditional Arabic"/>
          <w:sz w:val="27"/>
          <w:rtl/>
          <w:lang w:bidi="ar-IQ"/>
        </w:rPr>
        <w:t>و المستند تطبيق</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لسياسة اعتمدت في زمن عمر</w:t>
      </w:r>
      <w:r w:rsidRPr="00AF01EA">
        <w:rPr>
          <w:rFonts w:ascii="Traditional Arabic" w:hAnsi="Traditional Arabic" w:hint="cs"/>
          <w:sz w:val="27"/>
          <w:rtl/>
          <w:lang w:bidi="ar-IQ"/>
        </w:rPr>
        <w:t xml:space="preserve"> </w:t>
      </w:r>
      <w:r w:rsidRPr="00AF01EA">
        <w:rPr>
          <w:rFonts w:ascii="Traditional Arabic" w:hAnsi="Traditional Arabic"/>
          <w:sz w:val="27"/>
          <w:rtl/>
          <w:lang w:bidi="ar-IQ"/>
        </w:rPr>
        <w:t>بن الخطاب</w:t>
      </w:r>
      <w:r w:rsidR="00800D61">
        <w:rPr>
          <w:rFonts w:ascii="Traditional Arabic" w:hAnsi="Traditional Arabic" w:hint="cs"/>
          <w:sz w:val="27"/>
          <w:rtl/>
          <w:lang w:bidi="ar-IQ"/>
        </w:rPr>
        <w:t>؟</w:t>
      </w:r>
      <w:r w:rsidRPr="00AF01EA">
        <w:rPr>
          <w:rFonts w:ascii="Traditional Arabic" w:hAnsi="Traditional Arabic"/>
          <w:sz w:val="27"/>
          <w:rtl/>
          <w:lang w:bidi="ar-IQ"/>
        </w:rPr>
        <w:t xml:space="preserve">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2ـ هل هذه المصادرة خاص</w:t>
      </w:r>
      <w:r w:rsidR="000363BB" w:rsidRPr="00AF01EA">
        <w:rPr>
          <w:rFonts w:ascii="Traditional Arabic" w:hAnsi="Traditional Arabic" w:hint="cs"/>
          <w:sz w:val="27"/>
          <w:rtl/>
          <w:lang w:bidi="ar-IQ"/>
        </w:rPr>
        <w:t>ّ</w:t>
      </w:r>
      <w:r w:rsidRPr="00AF01EA">
        <w:rPr>
          <w:rFonts w:ascii="Traditional Arabic" w:hAnsi="Traditional Arabic"/>
          <w:sz w:val="27"/>
          <w:rtl/>
          <w:lang w:bidi="ar-IQ"/>
        </w:rPr>
        <w:t>ة بم</w:t>
      </w:r>
      <w:r w:rsidR="000363BB" w:rsidRPr="00AF01EA">
        <w:rPr>
          <w:rFonts w:ascii="Traditional Arabic" w:hAnsi="Traditional Arabic" w:hint="cs"/>
          <w:sz w:val="27"/>
          <w:rtl/>
          <w:lang w:bidi="ar-IQ"/>
        </w:rPr>
        <w:t>َ</w:t>
      </w:r>
      <w:r w:rsidRPr="00AF01EA">
        <w:rPr>
          <w:rFonts w:ascii="Traditional Arabic" w:hAnsi="Traditional Arabic"/>
          <w:sz w:val="27"/>
          <w:rtl/>
          <w:lang w:bidi="ar-IQ"/>
        </w:rPr>
        <w:t>ن</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ترك أرضه وجل</w:t>
      </w:r>
      <w:r w:rsidR="000363BB" w:rsidRPr="00AF01EA">
        <w:rPr>
          <w:rFonts w:ascii="Traditional Arabic" w:hAnsi="Traditional Arabic" w:hint="cs"/>
          <w:sz w:val="27"/>
          <w:rtl/>
          <w:lang w:bidi="ar-IQ"/>
        </w:rPr>
        <w:t>ا</w:t>
      </w:r>
      <w:r w:rsidRPr="00AF01EA">
        <w:rPr>
          <w:rFonts w:ascii="Traditional Arabic" w:hAnsi="Traditional Arabic"/>
          <w:sz w:val="27"/>
          <w:rtl/>
          <w:lang w:bidi="ar-IQ"/>
        </w:rPr>
        <w:t xml:space="preserve"> عنها، أو</w:t>
      </w:r>
      <w:r w:rsidRPr="00AF01EA">
        <w:rPr>
          <w:rFonts w:ascii="Traditional Arabic" w:hAnsi="Traditional Arabic" w:hint="cs"/>
          <w:sz w:val="27"/>
          <w:rtl/>
          <w:lang w:bidi="ar-IQ"/>
        </w:rPr>
        <w:t xml:space="preserve"> </w:t>
      </w:r>
      <w:r w:rsidRPr="00AF01EA">
        <w:rPr>
          <w:rFonts w:ascii="Traditional Arabic" w:hAnsi="Traditional Arabic"/>
          <w:sz w:val="27"/>
          <w:rtl/>
          <w:lang w:bidi="ar-IQ"/>
        </w:rPr>
        <w:t>تعم</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م</w:t>
      </w:r>
      <w:r w:rsidR="000363BB" w:rsidRPr="00AF01EA">
        <w:rPr>
          <w:rFonts w:ascii="Traditional Arabic" w:hAnsi="Traditional Arabic" w:hint="cs"/>
          <w:sz w:val="27"/>
          <w:rtl/>
          <w:lang w:bidi="ar-IQ"/>
        </w:rPr>
        <w:t>َ</w:t>
      </w:r>
      <w:r w:rsidRPr="00AF01EA">
        <w:rPr>
          <w:rFonts w:ascii="Traditional Arabic" w:hAnsi="Traditional Arabic"/>
          <w:sz w:val="27"/>
          <w:rtl/>
          <w:lang w:bidi="ar-IQ"/>
        </w:rPr>
        <w:t>ن</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أقام بها</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سواء كان باقياً على عقيدته </w:t>
      </w:r>
      <w:r w:rsidR="000363BB" w:rsidRPr="00AF01EA">
        <w:rPr>
          <w:rFonts w:ascii="Traditional Arabic" w:hAnsi="Traditional Arabic" w:hint="cs"/>
          <w:sz w:val="27"/>
          <w:rtl/>
          <w:lang w:bidi="ar-IQ"/>
        </w:rPr>
        <w:t xml:space="preserve">في </w:t>
      </w:r>
      <w:r w:rsidRPr="00AF01EA">
        <w:rPr>
          <w:rFonts w:ascii="Traditional Arabic" w:hAnsi="Traditional Arabic"/>
          <w:sz w:val="27"/>
          <w:rtl/>
          <w:lang w:bidi="ar-IQ"/>
        </w:rPr>
        <w:t>مقابل جزي</w:t>
      </w:r>
      <w:r w:rsidR="000363BB" w:rsidRPr="00AF01EA">
        <w:rPr>
          <w:rFonts w:ascii="Traditional Arabic" w:hAnsi="Traditional Arabic" w:hint="cs"/>
          <w:sz w:val="27"/>
          <w:rtl/>
          <w:lang w:bidi="ar-IQ"/>
        </w:rPr>
        <w:t>ة</w:t>
      </w:r>
      <w:r w:rsidRPr="00AF01EA">
        <w:rPr>
          <w:rFonts w:ascii="Traditional Arabic" w:hAnsi="Traditional Arabic"/>
          <w:sz w:val="27"/>
          <w:rtl/>
          <w:lang w:bidi="ar-IQ"/>
        </w:rPr>
        <w:t xml:space="preserve"> يدفعها للدولة عن رأسه </w:t>
      </w:r>
      <w:r w:rsidR="000363BB" w:rsidRPr="00AF01EA">
        <w:rPr>
          <w:rFonts w:ascii="Traditional Arabic" w:hAnsi="Traditional Arabic" w:hint="cs"/>
          <w:sz w:val="27"/>
          <w:rtl/>
          <w:lang w:bidi="ar-IQ"/>
        </w:rPr>
        <w:t>أ</w:t>
      </w:r>
      <w:r w:rsidRPr="00AF01EA">
        <w:rPr>
          <w:rFonts w:ascii="Traditional Arabic" w:hAnsi="Traditional Arabic"/>
          <w:sz w:val="27"/>
          <w:rtl/>
          <w:lang w:bidi="ar-IQ"/>
        </w:rPr>
        <w:t xml:space="preserve">و </w:t>
      </w:r>
      <w:r w:rsidR="000363BB" w:rsidRPr="00AF01EA">
        <w:rPr>
          <w:rFonts w:ascii="Traditional Arabic" w:hAnsi="Traditional Arabic" w:hint="cs"/>
          <w:sz w:val="27"/>
          <w:rtl/>
          <w:lang w:bidi="ar-IQ"/>
        </w:rPr>
        <w:t>أ</w:t>
      </w:r>
      <w:r w:rsidRPr="00AF01EA">
        <w:rPr>
          <w:rFonts w:ascii="Traditional Arabic" w:hAnsi="Traditional Arabic"/>
          <w:sz w:val="27"/>
          <w:rtl/>
          <w:lang w:bidi="ar-IQ"/>
        </w:rPr>
        <w:t>سلم بعد فتح بلاده عنوة</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فيطالب</w:t>
      </w:r>
      <w:r w:rsidR="000363BB" w:rsidRPr="00AF01EA">
        <w:rPr>
          <w:rFonts w:ascii="Traditional Arabic" w:hAnsi="Traditional Arabic" w:hint="cs"/>
          <w:sz w:val="27"/>
          <w:rtl/>
          <w:lang w:bidi="ar-IQ"/>
        </w:rPr>
        <w:t xml:space="preserve"> </w:t>
      </w:r>
      <w:r w:rsidRPr="00AF01EA">
        <w:rPr>
          <w:rFonts w:ascii="Traditional Arabic" w:hAnsi="Traditional Arabic"/>
          <w:sz w:val="27"/>
          <w:rtl/>
          <w:lang w:bidi="ar-IQ"/>
        </w:rPr>
        <w:t>بجزية عن أرضه التي يعمل عليها</w:t>
      </w:r>
      <w:r w:rsidR="000363BB"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p>
    <w:p w:rsidR="00617C20" w:rsidRPr="00AF01EA" w:rsidRDefault="00617C20" w:rsidP="00810013">
      <w:pPr>
        <w:rPr>
          <w:rFonts w:ascii="Traditional Arabic" w:hAnsi="Traditional Arabic"/>
          <w:sz w:val="27"/>
          <w:lang w:bidi="ar-IQ"/>
        </w:rPr>
      </w:pPr>
      <w:r w:rsidRPr="00AF01EA">
        <w:rPr>
          <w:rFonts w:ascii="Traditional Arabic" w:hAnsi="Traditional Arabic"/>
          <w:sz w:val="27"/>
          <w:rtl/>
          <w:lang w:bidi="ar-IQ"/>
        </w:rPr>
        <w:t>3ـ هل تسالم العلماء على أصل هذا الحكم</w:t>
      </w:r>
      <w:r w:rsidR="00710399" w:rsidRPr="00AF01EA">
        <w:rPr>
          <w:rFonts w:ascii="Traditional Arabic" w:hAnsi="Traditional Arabic" w:hint="cs"/>
          <w:sz w:val="27"/>
          <w:rtl/>
          <w:lang w:bidi="ar-IQ"/>
        </w:rPr>
        <w:t>،</w:t>
      </w:r>
      <w:r w:rsidRPr="00AF01EA">
        <w:rPr>
          <w:rFonts w:ascii="Traditional Arabic" w:hAnsi="Traditional Arabic"/>
          <w:sz w:val="27"/>
          <w:rtl/>
          <w:lang w:bidi="ar-IQ"/>
        </w:rPr>
        <w:t xml:space="preserve"> ودليله؟ </w:t>
      </w:r>
    </w:p>
    <w:p w:rsidR="00617C20" w:rsidRPr="00AF01EA" w:rsidRDefault="00617C20" w:rsidP="00810013">
      <w:pPr>
        <w:rPr>
          <w:rFonts w:ascii="Traditional Arabic" w:hAnsi="Traditional Arabic"/>
          <w:sz w:val="27"/>
          <w:lang w:bidi="ar-IQ"/>
        </w:rPr>
      </w:pPr>
      <w:r w:rsidRPr="00AF01EA">
        <w:rPr>
          <w:rFonts w:ascii="Traditional Arabic" w:hAnsi="Traditional Arabic"/>
          <w:sz w:val="27"/>
          <w:rtl/>
          <w:lang w:bidi="ar-IQ"/>
        </w:rPr>
        <w:t>4ـ هل الأرض تدخل في مفهوم الغنيمة في ع</w:t>
      </w:r>
      <w:r w:rsidR="00710399" w:rsidRPr="00AF01EA">
        <w:rPr>
          <w:rFonts w:ascii="Traditional Arabic" w:hAnsi="Traditional Arabic" w:hint="cs"/>
          <w:sz w:val="27"/>
          <w:rtl/>
          <w:lang w:bidi="ar-IQ"/>
        </w:rPr>
        <w:t>ُ</w:t>
      </w:r>
      <w:r w:rsidRPr="00AF01EA">
        <w:rPr>
          <w:rFonts w:ascii="Traditional Arabic" w:hAnsi="Traditional Arabic"/>
          <w:sz w:val="27"/>
          <w:rtl/>
          <w:lang w:bidi="ar-IQ"/>
        </w:rPr>
        <w:t>ر</w:t>
      </w:r>
      <w:r w:rsidR="00710399" w:rsidRPr="00AF01EA">
        <w:rPr>
          <w:rFonts w:ascii="Traditional Arabic" w:hAnsi="Traditional Arabic" w:hint="cs"/>
          <w:sz w:val="27"/>
          <w:rtl/>
          <w:lang w:bidi="ar-IQ"/>
        </w:rPr>
        <w:t>ْ</w:t>
      </w:r>
      <w:r w:rsidRPr="00AF01EA">
        <w:rPr>
          <w:rFonts w:ascii="Traditional Arabic" w:hAnsi="Traditional Arabic"/>
          <w:sz w:val="27"/>
          <w:rtl/>
          <w:lang w:bidi="ar-IQ"/>
        </w:rPr>
        <w:t>ف الشرع</w:t>
      </w:r>
      <w:r w:rsidR="00710399"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p>
    <w:p w:rsidR="00617C20" w:rsidRPr="00AF01EA" w:rsidRDefault="00617C20" w:rsidP="00810013">
      <w:pPr>
        <w:rPr>
          <w:rFonts w:ascii="Traditional Arabic" w:hAnsi="Traditional Arabic"/>
          <w:sz w:val="27"/>
          <w:lang w:bidi="ar-IQ"/>
        </w:rPr>
      </w:pPr>
      <w:r w:rsidRPr="00AF01EA">
        <w:rPr>
          <w:rFonts w:ascii="Traditional Arabic" w:hAnsi="Traditional Arabic"/>
          <w:sz w:val="27"/>
          <w:rtl/>
          <w:lang w:bidi="ar-IQ"/>
        </w:rPr>
        <w:t>5ـ</w:t>
      </w:r>
      <w:r w:rsidRPr="00AF01EA">
        <w:rPr>
          <w:rFonts w:ascii="Traditional Arabic" w:hAnsi="Traditional Arabic" w:hint="cs"/>
          <w:sz w:val="27"/>
          <w:rtl/>
          <w:lang w:bidi="ar-IQ"/>
        </w:rPr>
        <w:t xml:space="preserve"> </w:t>
      </w:r>
      <w:r w:rsidRPr="00AF01EA">
        <w:rPr>
          <w:rFonts w:ascii="Traditional Arabic" w:hAnsi="Traditional Arabic"/>
          <w:sz w:val="27"/>
          <w:rtl/>
          <w:lang w:bidi="ar-IQ"/>
        </w:rPr>
        <w:t>هل تصن</w:t>
      </w:r>
      <w:r w:rsidR="00710399" w:rsidRPr="00AF01EA">
        <w:rPr>
          <w:rFonts w:ascii="Traditional Arabic" w:hAnsi="Traditional Arabic" w:hint="cs"/>
          <w:sz w:val="27"/>
          <w:rtl/>
          <w:lang w:bidi="ar-IQ"/>
        </w:rPr>
        <w:t>ّ</w:t>
      </w:r>
      <w:r w:rsidRPr="00AF01EA">
        <w:rPr>
          <w:rFonts w:ascii="Traditional Arabic" w:hAnsi="Traditional Arabic"/>
          <w:sz w:val="27"/>
          <w:rtl/>
          <w:lang w:bidi="ar-IQ"/>
        </w:rPr>
        <w:t>ف الأرض بح</w:t>
      </w:r>
      <w:r w:rsidR="00710399" w:rsidRPr="00AF01EA">
        <w:rPr>
          <w:rFonts w:ascii="Traditional Arabic" w:hAnsi="Traditional Arabic" w:hint="cs"/>
          <w:sz w:val="27"/>
          <w:rtl/>
          <w:lang w:bidi="ar-IQ"/>
        </w:rPr>
        <w:t>َ</w:t>
      </w:r>
      <w:r w:rsidRPr="00AF01EA">
        <w:rPr>
          <w:rFonts w:ascii="Traditional Arabic" w:hAnsi="Traditional Arabic"/>
          <w:sz w:val="27"/>
          <w:rtl/>
          <w:lang w:bidi="ar-IQ"/>
        </w:rPr>
        <w:t>س</w:t>
      </w:r>
      <w:r w:rsidR="00710399" w:rsidRPr="00AF01EA">
        <w:rPr>
          <w:rFonts w:ascii="Traditional Arabic" w:hAnsi="Traditional Arabic" w:hint="cs"/>
          <w:sz w:val="27"/>
          <w:rtl/>
          <w:lang w:bidi="ar-IQ"/>
        </w:rPr>
        <w:t>َ</w:t>
      </w:r>
      <w:r w:rsidRPr="00AF01EA">
        <w:rPr>
          <w:rFonts w:ascii="Traditional Arabic" w:hAnsi="Traditional Arabic"/>
          <w:sz w:val="27"/>
          <w:rtl/>
          <w:lang w:bidi="ar-IQ"/>
        </w:rPr>
        <w:t>ب عقيدة الشخص الذي ملكها سابقا</w:t>
      </w:r>
      <w:r w:rsidR="00710399" w:rsidRPr="00AF01EA">
        <w:rPr>
          <w:rFonts w:ascii="Traditional Arabic" w:hAnsi="Traditional Arabic" w:hint="cs"/>
          <w:sz w:val="27"/>
          <w:rtl/>
          <w:lang w:bidi="ar-IQ"/>
        </w:rPr>
        <w:t>ً،</w:t>
      </w:r>
      <w:r w:rsidRPr="00AF01EA">
        <w:rPr>
          <w:rFonts w:ascii="Traditional Arabic" w:hAnsi="Traditional Arabic"/>
          <w:sz w:val="27"/>
          <w:rtl/>
          <w:lang w:bidi="ar-IQ"/>
        </w:rPr>
        <w:t xml:space="preserve"> وجاء الفتح فغي</w:t>
      </w:r>
      <w:r w:rsidR="00710399" w:rsidRPr="00AF01EA">
        <w:rPr>
          <w:rFonts w:ascii="Traditional Arabic" w:hAnsi="Traditional Arabic" w:hint="cs"/>
          <w:sz w:val="27"/>
          <w:rtl/>
          <w:lang w:bidi="ar-IQ"/>
        </w:rPr>
        <w:t>َّ</w:t>
      </w:r>
      <w:r w:rsidRPr="00AF01EA">
        <w:rPr>
          <w:rFonts w:ascii="Traditional Arabic" w:hAnsi="Traditional Arabic"/>
          <w:sz w:val="27"/>
          <w:rtl/>
          <w:lang w:bidi="ar-IQ"/>
        </w:rPr>
        <w:t xml:space="preserve">ر طبيعتها القانونية؟ </w:t>
      </w:r>
    </w:p>
    <w:p w:rsidR="00617C20" w:rsidRPr="00AF01EA" w:rsidRDefault="00617C20" w:rsidP="00800D61">
      <w:pPr>
        <w:rPr>
          <w:rFonts w:ascii="Traditional Arabic" w:hAnsi="Traditional Arabic"/>
          <w:sz w:val="27"/>
          <w:rtl/>
          <w:lang w:bidi="ar-IQ"/>
        </w:rPr>
      </w:pPr>
      <w:r w:rsidRPr="00AF01EA">
        <w:rPr>
          <w:rFonts w:ascii="Traditional Arabic" w:hAnsi="Traditional Arabic"/>
          <w:sz w:val="27"/>
          <w:rtl/>
          <w:lang w:bidi="ar-IQ"/>
        </w:rPr>
        <w:lastRenderedPageBreak/>
        <w:t>6ـ</w:t>
      </w:r>
      <w:r w:rsidRPr="00AF01EA">
        <w:rPr>
          <w:rFonts w:ascii="Traditional Arabic" w:hAnsi="Traditional Arabic" w:hint="cs"/>
          <w:sz w:val="27"/>
          <w:rtl/>
          <w:lang w:bidi="ar-IQ"/>
        </w:rPr>
        <w:t xml:space="preserve"> </w:t>
      </w:r>
      <w:r w:rsidR="00710399" w:rsidRPr="00AF01EA">
        <w:rPr>
          <w:rFonts w:ascii="Traditional Arabic" w:hAnsi="Traditional Arabic" w:hint="cs"/>
          <w:sz w:val="27"/>
          <w:rtl/>
          <w:lang w:bidi="ar-IQ"/>
        </w:rPr>
        <w:t>إ</w:t>
      </w:r>
      <w:r w:rsidRPr="00AF01EA">
        <w:rPr>
          <w:rFonts w:ascii="Traditional Arabic" w:hAnsi="Traditional Arabic"/>
          <w:sz w:val="27"/>
          <w:rtl/>
          <w:lang w:bidi="ar-IQ"/>
        </w:rPr>
        <w:t>ذا كان الخراج مم</w:t>
      </w:r>
      <w:r w:rsidR="00710399" w:rsidRPr="00AF01EA">
        <w:rPr>
          <w:rFonts w:ascii="Traditional Arabic" w:hAnsi="Traditional Arabic" w:hint="cs"/>
          <w:sz w:val="27"/>
          <w:rtl/>
          <w:lang w:bidi="ar-IQ"/>
        </w:rPr>
        <w:t>ّ</w:t>
      </w:r>
      <w:r w:rsidRPr="00AF01EA">
        <w:rPr>
          <w:rFonts w:ascii="Traditional Arabic" w:hAnsi="Traditional Arabic"/>
          <w:sz w:val="27"/>
          <w:rtl/>
          <w:lang w:bidi="ar-IQ"/>
        </w:rPr>
        <w:t>ا عرفه الناس قبل الفتح فلماذا اختلفوا في أساسه وصيرورته وأحكامه</w:t>
      </w:r>
      <w:r w:rsidR="00800D61">
        <w:rPr>
          <w:rFonts w:ascii="Traditional Arabic" w:hAnsi="Traditional Arabic" w:hint="cs"/>
          <w:sz w:val="27"/>
          <w:rtl/>
          <w:lang w:bidi="ar-IQ"/>
        </w:rPr>
        <w:t>؟</w:t>
      </w:r>
      <w:r w:rsidRPr="00AF01EA">
        <w:rPr>
          <w:rFonts w:ascii="Traditional Arabic" w:hAnsi="Traditional Arabic"/>
          <w:sz w:val="27"/>
          <w:rtl/>
          <w:lang w:bidi="ar-IQ"/>
        </w:rPr>
        <w:t xml:space="preserve"> حت</w:t>
      </w:r>
      <w:r w:rsidR="00710399" w:rsidRPr="00AF01EA">
        <w:rPr>
          <w:rFonts w:ascii="Traditional Arabic" w:hAnsi="Traditional Arabic" w:hint="cs"/>
          <w:sz w:val="27"/>
          <w:rtl/>
          <w:lang w:bidi="ar-IQ"/>
        </w:rPr>
        <w:t>ّ</w:t>
      </w:r>
      <w:r w:rsidRPr="00AF01EA">
        <w:rPr>
          <w:rFonts w:ascii="Traditional Arabic" w:hAnsi="Traditional Arabic"/>
          <w:sz w:val="27"/>
          <w:rtl/>
          <w:lang w:bidi="ar-IQ"/>
        </w:rPr>
        <w:t>ى طلب هارون الرشيد في (180هـ) إيضاحا</w:t>
      </w:r>
      <w:r w:rsidR="00710399" w:rsidRPr="00AF01EA">
        <w:rPr>
          <w:rFonts w:ascii="Traditional Arabic" w:hAnsi="Traditional Arabic" w:hint="cs"/>
          <w:sz w:val="27"/>
          <w:rtl/>
          <w:lang w:bidi="ar-IQ"/>
        </w:rPr>
        <w:t>ً</w:t>
      </w:r>
      <w:r w:rsidRPr="00AF01EA">
        <w:rPr>
          <w:rFonts w:ascii="Traditional Arabic" w:hAnsi="Traditional Arabic"/>
          <w:sz w:val="27"/>
          <w:rtl/>
          <w:lang w:bidi="ar-IQ"/>
        </w:rPr>
        <w:t xml:space="preserve"> له من أبي يوسف</w:t>
      </w:r>
      <w:r w:rsidR="00710399"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710399" w:rsidRPr="00AF01EA">
        <w:rPr>
          <w:rFonts w:ascii="Traditional Arabic" w:hAnsi="Traditional Arabic" w:hint="cs"/>
          <w:sz w:val="27"/>
          <w:rtl/>
          <w:lang w:bidi="ar-IQ"/>
        </w:rPr>
        <w:t>أ</w:t>
      </w:r>
      <w:r w:rsidRPr="00AF01EA">
        <w:rPr>
          <w:rFonts w:ascii="Traditional Arabic" w:hAnsi="Traditional Arabic"/>
          <w:sz w:val="27"/>
          <w:rtl/>
          <w:lang w:bidi="ar-IQ"/>
        </w:rPr>
        <w:t xml:space="preserve">ي بعد النصف الثاني من القرن </w:t>
      </w:r>
      <w:r w:rsidR="00710399" w:rsidRPr="00AF01EA">
        <w:rPr>
          <w:rFonts w:ascii="Traditional Arabic" w:hAnsi="Traditional Arabic"/>
          <w:sz w:val="27"/>
          <w:rtl/>
          <w:lang w:bidi="ar-IQ"/>
        </w:rPr>
        <w:t>الهجري الثاني</w:t>
      </w:r>
      <w:r w:rsidR="00710399" w:rsidRPr="00AF01EA">
        <w:rPr>
          <w:rFonts w:ascii="Traditional Arabic" w:hAnsi="Traditional Arabic" w:hint="cs"/>
          <w:sz w:val="27"/>
          <w:rtl/>
          <w:lang w:bidi="ar-IQ"/>
        </w:rPr>
        <w:t>،</w:t>
      </w:r>
      <w:r w:rsidRPr="00AF01EA">
        <w:rPr>
          <w:rFonts w:ascii="Traditional Arabic" w:hAnsi="Traditional Arabic"/>
          <w:sz w:val="27"/>
          <w:rtl/>
          <w:lang w:bidi="ar-IQ"/>
        </w:rPr>
        <w:t xml:space="preserve"> ف</w:t>
      </w:r>
      <w:r w:rsidR="00710399" w:rsidRPr="00AF01EA">
        <w:rPr>
          <w:rFonts w:ascii="Traditional Arabic" w:hAnsi="Traditional Arabic" w:hint="cs"/>
          <w:sz w:val="27"/>
          <w:rtl/>
          <w:lang w:bidi="ar-IQ"/>
        </w:rPr>
        <w:t>أ</w:t>
      </w:r>
      <w:r w:rsidRPr="00AF01EA">
        <w:rPr>
          <w:rFonts w:ascii="Traditional Arabic" w:hAnsi="Traditional Arabic"/>
          <w:sz w:val="27"/>
          <w:rtl/>
          <w:lang w:bidi="ar-IQ"/>
        </w:rPr>
        <w:t>جابه ب</w:t>
      </w:r>
      <w:r w:rsidR="00710399" w:rsidRPr="00AF01EA">
        <w:rPr>
          <w:rFonts w:ascii="Traditional Arabic" w:hAnsi="Traditional Arabic" w:hint="cs"/>
          <w:sz w:val="27"/>
          <w:rtl/>
          <w:lang w:bidi="ar-IQ"/>
        </w:rPr>
        <w:t>أ</w:t>
      </w:r>
      <w:r w:rsidRPr="00AF01EA">
        <w:rPr>
          <w:rFonts w:ascii="Traditional Arabic" w:hAnsi="Traditional Arabic"/>
          <w:sz w:val="27"/>
          <w:rtl/>
          <w:lang w:bidi="ar-IQ"/>
        </w:rPr>
        <w:t>ن كتب له كتاب الخراج</w:t>
      </w:r>
      <w:r w:rsidR="00800D61">
        <w:rPr>
          <w:rFonts w:ascii="Traditional Arabic" w:hAnsi="Traditional Arabic" w:hint="cs"/>
          <w:sz w:val="27"/>
          <w:rtl/>
          <w:lang w:bidi="ar-IQ"/>
        </w:rPr>
        <w:t>.</w:t>
      </w:r>
      <w:r w:rsidRPr="00AF01EA">
        <w:rPr>
          <w:rFonts w:ascii="Traditional Arabic" w:hAnsi="Traditional Arabic"/>
          <w:sz w:val="27"/>
          <w:rtl/>
          <w:lang w:bidi="ar-IQ"/>
        </w:rPr>
        <w:t xml:space="preserve"> وقد كتب مؤل</w:t>
      </w:r>
      <w:r w:rsidR="00710399" w:rsidRPr="00AF01EA">
        <w:rPr>
          <w:rFonts w:ascii="Traditional Arabic" w:hAnsi="Traditional Arabic" w:hint="cs"/>
          <w:sz w:val="27"/>
          <w:rtl/>
          <w:lang w:bidi="ar-IQ"/>
        </w:rPr>
        <w:t>ِّ</w:t>
      </w:r>
      <w:r w:rsidRPr="00AF01EA">
        <w:rPr>
          <w:rFonts w:ascii="Traditional Arabic" w:hAnsi="Traditional Arabic"/>
          <w:sz w:val="27"/>
          <w:rtl/>
          <w:lang w:bidi="ar-IQ"/>
        </w:rPr>
        <w:t>فون بعده أكثر من عشرين مؤل</w:t>
      </w:r>
      <w:r w:rsidR="00710399" w:rsidRPr="00AF01EA">
        <w:rPr>
          <w:rFonts w:ascii="Traditional Arabic" w:hAnsi="Traditional Arabic" w:hint="cs"/>
          <w:sz w:val="27"/>
          <w:rtl/>
          <w:lang w:bidi="ar-IQ"/>
        </w:rPr>
        <w:t>َّ</w:t>
      </w:r>
      <w:r w:rsidRPr="00AF01EA">
        <w:rPr>
          <w:rFonts w:ascii="Traditional Arabic" w:hAnsi="Traditional Arabic"/>
          <w:sz w:val="27"/>
          <w:rtl/>
          <w:lang w:bidi="ar-IQ"/>
        </w:rPr>
        <w:t>فاً عن الخراج</w:t>
      </w:r>
      <w:r w:rsidR="00710399" w:rsidRPr="00AF01EA">
        <w:rPr>
          <w:rFonts w:ascii="Traditional Arabic" w:hAnsi="Traditional Arabic" w:hint="cs"/>
          <w:sz w:val="27"/>
          <w:rtl/>
          <w:lang w:bidi="ar-IQ"/>
        </w:rPr>
        <w:t>،</w:t>
      </w:r>
      <w:r w:rsidRPr="00AF01EA">
        <w:rPr>
          <w:rFonts w:ascii="Traditional Arabic" w:hAnsi="Traditional Arabic"/>
          <w:sz w:val="27"/>
          <w:rtl/>
          <w:lang w:bidi="ar-IQ"/>
        </w:rPr>
        <w:t xml:space="preserve"> وتجد ذلك</w:t>
      </w:r>
      <w:r w:rsidRPr="00AF01EA">
        <w:rPr>
          <w:rFonts w:ascii="Traditional Arabic" w:hAnsi="Traditional Arabic" w:hint="cs"/>
          <w:sz w:val="27"/>
          <w:rtl/>
          <w:lang w:bidi="ar-IQ"/>
        </w:rPr>
        <w:t xml:space="preserve"> </w:t>
      </w:r>
      <w:r w:rsidRPr="00AF01EA">
        <w:rPr>
          <w:rFonts w:ascii="Traditional Arabic" w:hAnsi="Traditional Arabic"/>
          <w:sz w:val="27"/>
          <w:rtl/>
          <w:lang w:bidi="ar-IQ"/>
        </w:rPr>
        <w:t xml:space="preserve">حينما تراجع فهرست </w:t>
      </w:r>
      <w:r w:rsidR="00710399" w:rsidRPr="00AF01EA">
        <w:rPr>
          <w:rFonts w:ascii="Traditional Arabic" w:hAnsi="Traditional Arabic" w:hint="cs"/>
          <w:sz w:val="27"/>
          <w:rtl/>
          <w:lang w:bidi="ar-IQ"/>
        </w:rPr>
        <w:t>ا</w:t>
      </w:r>
      <w:r w:rsidRPr="00AF01EA">
        <w:rPr>
          <w:rFonts w:ascii="Traditional Arabic" w:hAnsi="Traditional Arabic"/>
          <w:sz w:val="27"/>
          <w:rtl/>
          <w:lang w:bidi="ar-IQ"/>
        </w:rPr>
        <w:t>بن النديم</w:t>
      </w:r>
      <w:r w:rsidR="00800D61">
        <w:rPr>
          <w:rFonts w:ascii="Traditional Arabic" w:hAnsi="Traditional Arabic" w:hint="cs"/>
          <w:sz w:val="27"/>
          <w:rtl/>
          <w:lang w:bidi="ar-IQ"/>
        </w:rPr>
        <w:t>.</w:t>
      </w:r>
      <w:r w:rsidRPr="00AF01EA">
        <w:rPr>
          <w:rFonts w:ascii="Traditional Arabic" w:hAnsi="Traditional Arabic"/>
          <w:sz w:val="27"/>
          <w:rtl/>
          <w:lang w:bidi="ar-IQ"/>
        </w:rPr>
        <w:t xml:space="preserve"> كما</w:t>
      </w:r>
      <w:r w:rsidRPr="00AF01EA">
        <w:rPr>
          <w:rFonts w:ascii="Traditional Arabic" w:hAnsi="Traditional Arabic" w:hint="cs"/>
          <w:sz w:val="27"/>
          <w:rtl/>
          <w:lang w:bidi="ar-IQ"/>
        </w:rPr>
        <w:t xml:space="preserve"> </w:t>
      </w:r>
      <w:r w:rsidRPr="00AF01EA">
        <w:rPr>
          <w:rFonts w:ascii="Traditional Arabic" w:hAnsi="Traditional Arabic"/>
          <w:sz w:val="27"/>
          <w:rtl/>
          <w:lang w:bidi="ar-IQ"/>
        </w:rPr>
        <w:t>تجدهم لم يت</w:t>
      </w:r>
      <w:r w:rsidR="00710399" w:rsidRPr="00AF01EA">
        <w:rPr>
          <w:rFonts w:ascii="Traditional Arabic" w:hAnsi="Traditional Arabic" w:hint="cs"/>
          <w:sz w:val="27"/>
          <w:rtl/>
          <w:lang w:bidi="ar-IQ"/>
        </w:rPr>
        <w:t>ّ</w:t>
      </w:r>
      <w:r w:rsidRPr="00AF01EA">
        <w:rPr>
          <w:rFonts w:ascii="Traditional Arabic" w:hAnsi="Traditional Arabic"/>
          <w:sz w:val="27"/>
          <w:rtl/>
          <w:lang w:bidi="ar-IQ"/>
        </w:rPr>
        <w:t>فقوا على أساسه وصيرورته و</w:t>
      </w:r>
      <w:r w:rsidR="00710399" w:rsidRPr="00AF01EA">
        <w:rPr>
          <w:rFonts w:ascii="Traditional Arabic" w:hAnsi="Traditional Arabic" w:hint="cs"/>
          <w:sz w:val="27"/>
          <w:rtl/>
          <w:lang w:bidi="ar-IQ"/>
        </w:rPr>
        <w:t>أ</w:t>
      </w:r>
      <w:r w:rsidRPr="00AF01EA">
        <w:rPr>
          <w:rFonts w:ascii="Traditional Arabic" w:hAnsi="Traditional Arabic"/>
          <w:sz w:val="27"/>
          <w:rtl/>
          <w:lang w:bidi="ar-IQ"/>
        </w:rPr>
        <w:t>حكامه</w:t>
      </w:r>
      <w:r w:rsidRPr="00AF01EA">
        <w:rPr>
          <w:sz w:val="27"/>
          <w:vertAlign w:val="superscript"/>
          <w:rtl/>
          <w:lang w:bidi="ar-IQ"/>
        </w:rPr>
        <w:t>(</w:t>
      </w:r>
      <w:r w:rsidRPr="00AF01EA">
        <w:rPr>
          <w:sz w:val="27"/>
          <w:vertAlign w:val="superscript"/>
          <w:rtl/>
          <w:lang w:bidi="ar-IQ"/>
        </w:rPr>
        <w:endnoteReference w:id="742"/>
      </w:r>
      <w:r w:rsidRPr="00AF01EA">
        <w:rPr>
          <w:sz w:val="27"/>
          <w:vertAlign w:val="superscript"/>
          <w:rtl/>
          <w:lang w:bidi="ar-IQ"/>
        </w:rPr>
        <w:t>)</w:t>
      </w:r>
      <w:r w:rsidRPr="00AF01EA">
        <w:rPr>
          <w:rFonts w:ascii="Traditional Arabic" w:hAnsi="Traditional Arabic"/>
          <w:sz w:val="27"/>
          <w:rtl/>
          <w:lang w:bidi="ar-IQ"/>
        </w:rPr>
        <w:t xml:space="preserve"> وآثاره</w:t>
      </w:r>
      <w:r w:rsidR="00710399" w:rsidRPr="00AF01EA">
        <w:rPr>
          <w:rFonts w:ascii="Traditional Arabic" w:hAnsi="Traditional Arabic" w:hint="cs"/>
          <w:sz w:val="27"/>
          <w:rtl/>
          <w:lang w:bidi="ar-IQ"/>
        </w:rPr>
        <w:t>،</w:t>
      </w:r>
      <w:r w:rsidRPr="00AF01EA">
        <w:rPr>
          <w:rFonts w:ascii="Traditional Arabic" w:hAnsi="Traditional Arabic"/>
          <w:sz w:val="27"/>
          <w:rtl/>
          <w:lang w:bidi="ar-IQ"/>
        </w:rPr>
        <w:t xml:space="preserve"> ور</w:t>
      </w:r>
      <w:r w:rsidR="00710399" w:rsidRPr="00AF01EA">
        <w:rPr>
          <w:rFonts w:ascii="Traditional Arabic" w:hAnsi="Traditional Arabic" w:hint="cs"/>
          <w:sz w:val="27"/>
          <w:rtl/>
          <w:lang w:bidi="ar-IQ"/>
        </w:rPr>
        <w:t>ُ</w:t>
      </w:r>
      <w:r w:rsidRPr="00AF01EA">
        <w:rPr>
          <w:rFonts w:ascii="Traditional Arabic" w:hAnsi="Traditional Arabic"/>
          <w:sz w:val="27"/>
          <w:rtl/>
          <w:lang w:bidi="ar-IQ"/>
        </w:rPr>
        <w:t>ب</w:t>
      </w:r>
      <w:r w:rsidR="00710399" w:rsidRPr="00AF01EA">
        <w:rPr>
          <w:rFonts w:ascii="Traditional Arabic" w:hAnsi="Traditional Arabic" w:hint="cs"/>
          <w:sz w:val="27"/>
          <w:rtl/>
          <w:lang w:bidi="ar-IQ"/>
        </w:rPr>
        <w:t>َ</w:t>
      </w:r>
      <w:r w:rsidRPr="00AF01EA">
        <w:rPr>
          <w:rFonts w:ascii="Traditional Arabic" w:hAnsi="Traditional Arabic"/>
          <w:sz w:val="27"/>
          <w:rtl/>
          <w:lang w:bidi="ar-IQ"/>
        </w:rPr>
        <w:t>ما لم يتعر</w:t>
      </w:r>
      <w:r w:rsidR="00710399" w:rsidRPr="00AF01EA">
        <w:rPr>
          <w:rFonts w:ascii="Traditional Arabic" w:hAnsi="Traditional Arabic" w:hint="cs"/>
          <w:sz w:val="27"/>
          <w:rtl/>
          <w:lang w:bidi="ar-IQ"/>
        </w:rPr>
        <w:t>َّ</w:t>
      </w:r>
      <w:r w:rsidRPr="00AF01EA">
        <w:rPr>
          <w:rFonts w:ascii="Traditional Arabic" w:hAnsi="Traditional Arabic"/>
          <w:sz w:val="27"/>
          <w:rtl/>
          <w:lang w:bidi="ar-IQ"/>
        </w:rPr>
        <w:t xml:space="preserve">ض </w:t>
      </w:r>
      <w:r w:rsidR="00710399" w:rsidRPr="00AF01EA">
        <w:rPr>
          <w:rFonts w:ascii="Traditional Arabic" w:hAnsi="Traditional Arabic" w:hint="cs"/>
          <w:sz w:val="27"/>
          <w:rtl/>
          <w:lang w:bidi="ar-IQ"/>
        </w:rPr>
        <w:t>أ</w:t>
      </w:r>
      <w:r w:rsidRPr="00AF01EA">
        <w:rPr>
          <w:rFonts w:ascii="Traditional Arabic" w:hAnsi="Traditional Arabic"/>
          <w:sz w:val="27"/>
          <w:rtl/>
          <w:lang w:bidi="ar-IQ"/>
        </w:rPr>
        <w:t xml:space="preserve">حد منهم إلى </w:t>
      </w:r>
      <w:r w:rsidR="00710399" w:rsidRPr="00AF01EA">
        <w:rPr>
          <w:rFonts w:ascii="Traditional Arabic" w:hAnsi="Traditional Arabic" w:hint="cs"/>
          <w:sz w:val="27"/>
          <w:rtl/>
          <w:lang w:bidi="ar-IQ"/>
        </w:rPr>
        <w:t>أ</w:t>
      </w:r>
      <w:r w:rsidRPr="00AF01EA">
        <w:rPr>
          <w:rFonts w:ascii="Traditional Arabic" w:hAnsi="Traditional Arabic"/>
          <w:sz w:val="27"/>
          <w:rtl/>
          <w:lang w:bidi="ar-IQ"/>
        </w:rPr>
        <w:t>ن نظام الخراج كان نظام جباية مطبقاً في دولة الأكاسرة الفرس قبل فتح العراق</w:t>
      </w:r>
      <w:r w:rsidRPr="00AF01EA">
        <w:rPr>
          <w:sz w:val="27"/>
          <w:vertAlign w:val="superscript"/>
          <w:rtl/>
          <w:lang w:bidi="ar-IQ"/>
        </w:rPr>
        <w:t>(</w:t>
      </w:r>
      <w:r w:rsidRPr="00AF01EA">
        <w:rPr>
          <w:sz w:val="27"/>
          <w:vertAlign w:val="superscript"/>
          <w:rtl/>
          <w:lang w:bidi="ar-IQ"/>
        </w:rPr>
        <w:endnoteReference w:id="743"/>
      </w:r>
      <w:r w:rsidRPr="00AF01EA">
        <w:rPr>
          <w:sz w:val="27"/>
          <w:vertAlign w:val="superscript"/>
          <w:rtl/>
          <w:lang w:bidi="ar-IQ"/>
        </w:rPr>
        <w:t>)</w:t>
      </w:r>
      <w:r w:rsidR="00710399" w:rsidRPr="00AF01EA">
        <w:rPr>
          <w:rFonts w:ascii="Traditional Arabic" w:hAnsi="Traditional Arabic" w:hint="cs"/>
          <w:sz w:val="27"/>
          <w:rtl/>
          <w:lang w:bidi="ar-IQ"/>
        </w:rPr>
        <w:t>،</w:t>
      </w:r>
      <w:r w:rsidRPr="00AF01EA">
        <w:rPr>
          <w:rFonts w:ascii="Traditional Arabic" w:hAnsi="Traditional Arabic"/>
          <w:sz w:val="27"/>
          <w:rtl/>
          <w:lang w:bidi="ar-IQ"/>
        </w:rPr>
        <w:t xml:space="preserve"> وعند الروم</w:t>
      </w:r>
      <w:r w:rsidR="00710399" w:rsidRPr="00AF01EA">
        <w:rPr>
          <w:rFonts w:ascii="Traditional Arabic" w:hAnsi="Traditional Arabic" w:hint="cs"/>
          <w:sz w:val="27"/>
          <w:rtl/>
          <w:lang w:bidi="ar-IQ"/>
        </w:rPr>
        <w:t>،</w:t>
      </w:r>
      <w:r w:rsidRPr="00AF01EA">
        <w:rPr>
          <w:rFonts w:ascii="Traditional Arabic" w:hAnsi="Traditional Arabic"/>
          <w:sz w:val="27"/>
          <w:rtl/>
          <w:lang w:bidi="ar-IQ"/>
        </w:rPr>
        <w:t xml:space="preserve"> ور</w:t>
      </w:r>
      <w:r w:rsidR="00710399" w:rsidRPr="00AF01EA">
        <w:rPr>
          <w:rFonts w:ascii="Traditional Arabic" w:hAnsi="Traditional Arabic" w:hint="cs"/>
          <w:sz w:val="27"/>
          <w:rtl/>
          <w:lang w:bidi="ar-IQ"/>
        </w:rPr>
        <w:t>ُ</w:t>
      </w:r>
      <w:r w:rsidRPr="00AF01EA">
        <w:rPr>
          <w:rFonts w:ascii="Traditional Arabic" w:hAnsi="Traditional Arabic"/>
          <w:sz w:val="27"/>
          <w:rtl/>
          <w:lang w:bidi="ar-IQ"/>
        </w:rPr>
        <w:t>ب</w:t>
      </w:r>
      <w:r w:rsidR="00710399" w:rsidRPr="00AF01EA">
        <w:rPr>
          <w:rFonts w:ascii="Traditional Arabic" w:hAnsi="Traditional Arabic" w:hint="cs"/>
          <w:sz w:val="27"/>
          <w:rtl/>
          <w:lang w:bidi="ar-IQ"/>
        </w:rPr>
        <w:t>َ</w:t>
      </w:r>
      <w:r w:rsidRPr="00AF01EA">
        <w:rPr>
          <w:rFonts w:ascii="Traditional Arabic" w:hAnsi="Traditional Arabic"/>
          <w:sz w:val="27"/>
          <w:rtl/>
          <w:lang w:bidi="ar-IQ"/>
        </w:rPr>
        <w:t xml:space="preserve">ما في </w:t>
      </w:r>
      <w:r w:rsidR="00710399" w:rsidRPr="00AF01EA">
        <w:rPr>
          <w:rFonts w:ascii="Traditional Arabic" w:hAnsi="Traditional Arabic" w:hint="cs"/>
          <w:sz w:val="27"/>
          <w:rtl/>
          <w:lang w:bidi="ar-IQ"/>
        </w:rPr>
        <w:t>أ</w:t>
      </w:r>
      <w:r w:rsidRPr="00AF01EA">
        <w:rPr>
          <w:rFonts w:ascii="Traditional Arabic" w:hAnsi="Traditional Arabic"/>
          <w:sz w:val="27"/>
          <w:rtl/>
          <w:lang w:bidi="ar-IQ"/>
        </w:rPr>
        <w:t>طراف الجزيرة</w:t>
      </w:r>
      <w:r w:rsidR="00800D61">
        <w:rPr>
          <w:rFonts w:ascii="Traditional Arabic" w:hAnsi="Traditional Arabic" w:hint="cs"/>
          <w:sz w:val="27"/>
          <w:rtl/>
          <w:lang w:bidi="ar-IQ"/>
        </w:rPr>
        <w:t>.</w:t>
      </w:r>
      <w:r w:rsidRPr="00AF01EA">
        <w:rPr>
          <w:rFonts w:ascii="Traditional Arabic" w:hAnsi="Traditional Arabic"/>
          <w:sz w:val="27"/>
          <w:rtl/>
          <w:lang w:bidi="ar-IQ"/>
        </w:rPr>
        <w:t xml:space="preserve"> ولم يذكر أحد</w:t>
      </w:r>
      <w:r w:rsidR="00710399" w:rsidRPr="00AF01EA">
        <w:rPr>
          <w:rFonts w:ascii="Traditional Arabic" w:hAnsi="Traditional Arabic" w:hint="cs"/>
          <w:sz w:val="27"/>
          <w:rtl/>
          <w:lang w:bidi="ar-IQ"/>
        </w:rPr>
        <w:t>ٌ</w:t>
      </w:r>
      <w:r w:rsidRPr="00AF01EA">
        <w:rPr>
          <w:rFonts w:ascii="Traditional Arabic" w:hAnsi="Traditional Arabic"/>
          <w:sz w:val="27"/>
          <w:rtl/>
          <w:lang w:bidi="ar-IQ"/>
        </w:rPr>
        <w:t xml:space="preserve"> أن مصطلح الخراج من مصطلحات الروم الإدارية</w:t>
      </w:r>
      <w:r w:rsidR="00710399" w:rsidRPr="00AF01EA">
        <w:rPr>
          <w:rFonts w:ascii="Traditional Arabic" w:hAnsi="Traditional Arabic" w:hint="cs"/>
          <w:sz w:val="27"/>
          <w:rtl/>
          <w:lang w:bidi="ar-IQ"/>
        </w:rPr>
        <w:t>،</w:t>
      </w:r>
      <w:r w:rsidR="00710399" w:rsidRPr="00AF01EA">
        <w:rPr>
          <w:rFonts w:ascii="Traditional Arabic" w:hAnsi="Traditional Arabic"/>
          <w:sz w:val="27"/>
          <w:rtl/>
          <w:lang w:bidi="ar-IQ"/>
        </w:rPr>
        <w:t xml:space="preserve"> ولفظها (خورجيا</w:t>
      </w:r>
      <w:r w:rsidRPr="00AF01EA">
        <w:rPr>
          <w:rFonts w:ascii="Traditional Arabic" w:hAnsi="Traditional Arabic"/>
          <w:sz w:val="27"/>
          <w:rtl/>
          <w:lang w:bidi="ar-IQ"/>
        </w:rPr>
        <w:t>)</w:t>
      </w:r>
      <w:r w:rsidRPr="00AF01EA">
        <w:rPr>
          <w:sz w:val="27"/>
          <w:vertAlign w:val="superscript"/>
          <w:rtl/>
          <w:lang w:bidi="ar-IQ"/>
        </w:rPr>
        <w:t>(</w:t>
      </w:r>
      <w:r w:rsidRPr="00AF01EA">
        <w:rPr>
          <w:sz w:val="27"/>
          <w:vertAlign w:val="superscript"/>
          <w:rtl/>
          <w:lang w:bidi="ar-IQ"/>
        </w:rPr>
        <w:endnoteReference w:id="744"/>
      </w:r>
      <w:r w:rsidRPr="00AF01EA">
        <w:rPr>
          <w:sz w:val="27"/>
          <w:vertAlign w:val="superscript"/>
          <w:rtl/>
          <w:lang w:bidi="ar-IQ"/>
        </w:rPr>
        <w:t>)</w:t>
      </w:r>
      <w:r w:rsidR="00710399" w:rsidRPr="00AF01EA">
        <w:rPr>
          <w:rFonts w:ascii="Traditional Arabic" w:hAnsi="Traditional Arabic" w:hint="cs"/>
          <w:sz w:val="27"/>
          <w:rtl/>
          <w:lang w:bidi="ar-IQ"/>
        </w:rPr>
        <w:t>،</w:t>
      </w:r>
      <w:r w:rsidRPr="00AF01EA">
        <w:rPr>
          <w:rFonts w:ascii="Traditional Arabic" w:hAnsi="Traditional Arabic"/>
          <w:sz w:val="27"/>
          <w:rtl/>
          <w:lang w:bidi="ar-IQ"/>
        </w:rPr>
        <w:t xml:space="preserve"> وقد تحول إلى لفظة عربية في زمن عمر</w:t>
      </w:r>
      <w:r w:rsidR="00710399" w:rsidRPr="00AF01EA">
        <w:rPr>
          <w:rFonts w:ascii="Traditional Arabic" w:hAnsi="Traditional Arabic" w:hint="cs"/>
          <w:sz w:val="27"/>
          <w:rtl/>
          <w:lang w:bidi="ar-IQ"/>
        </w:rPr>
        <w:t>،</w:t>
      </w:r>
      <w:r w:rsidRPr="00AF01EA">
        <w:rPr>
          <w:rFonts w:ascii="Traditional Arabic" w:hAnsi="Traditional Arabic"/>
          <w:sz w:val="27"/>
          <w:rtl/>
          <w:lang w:bidi="ar-IQ"/>
        </w:rPr>
        <w:t xml:space="preserve"> وصار استعمال اللفظ بالعربية يعني (عطاء يدفعه الناس للسلطان) مقابل شيء، أو بلا مقابل، مثل</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(غلة العبد)</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أو مثل</w:t>
      </w:r>
      <w:r w:rsidR="008B2735" w:rsidRPr="00AF01EA">
        <w:rPr>
          <w:rFonts w:ascii="Traditional Arabic" w:hAnsi="Traditional Arabic" w:hint="cs"/>
          <w:sz w:val="27"/>
          <w:rtl/>
          <w:lang w:bidi="ar-IQ"/>
        </w:rPr>
        <w:t xml:space="preserve">: </w:t>
      </w:r>
      <w:r w:rsidRPr="00AF01EA">
        <w:rPr>
          <w:rFonts w:ascii="Traditional Arabic" w:hAnsi="Traditional Arabic"/>
          <w:sz w:val="27"/>
          <w:rtl/>
          <w:lang w:bidi="ar-IQ"/>
        </w:rPr>
        <w:t>الإتاوة</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وقيل</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هو ما يخرجه قوم</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سنوياً من مالهم لغيرهم</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بسبب الغلبة للسلطان</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أما خراج عمر فهو غلة</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أي مقدار</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من المال يدفعه أهل </w:t>
      </w:r>
      <w:r w:rsidR="008B2735" w:rsidRPr="00AF01EA">
        <w:rPr>
          <w:rFonts w:ascii="Traditional Arabic" w:hAnsi="Traditional Arabic" w:hint="cs"/>
          <w:sz w:val="27"/>
          <w:rtl/>
          <w:lang w:bidi="ar-IQ"/>
        </w:rPr>
        <w:t>أ</w:t>
      </w:r>
      <w:r w:rsidRPr="00AF01EA">
        <w:rPr>
          <w:rFonts w:ascii="Traditional Arabic" w:hAnsi="Traditional Arabic"/>
          <w:sz w:val="27"/>
          <w:rtl/>
          <w:lang w:bidi="ar-IQ"/>
        </w:rPr>
        <w:t>رض عامرة أخذت عنو</w:t>
      </w:r>
      <w:r w:rsidR="008B2735" w:rsidRPr="00AF01EA">
        <w:rPr>
          <w:rFonts w:ascii="Traditional Arabic" w:hAnsi="Traditional Arabic" w:hint="cs"/>
          <w:sz w:val="27"/>
          <w:rtl/>
          <w:lang w:bidi="ar-IQ"/>
        </w:rPr>
        <w:t>ة</w:t>
      </w:r>
      <w:r w:rsidRPr="00AF01EA">
        <w:rPr>
          <w:rFonts w:ascii="Traditional Arabic" w:hAnsi="Traditional Arabic"/>
          <w:sz w:val="27"/>
          <w:rtl/>
          <w:lang w:bidi="ar-IQ"/>
        </w:rPr>
        <w:t xml:space="preserve"> من حك</w:t>
      </w:r>
      <w:r w:rsidR="008B2735" w:rsidRPr="00AF01EA">
        <w:rPr>
          <w:rFonts w:ascii="Traditional Arabic" w:hAnsi="Traditional Arabic" w:hint="cs"/>
          <w:sz w:val="27"/>
          <w:rtl/>
          <w:lang w:bidi="ar-IQ"/>
        </w:rPr>
        <w:t>ّ</w:t>
      </w:r>
      <w:r w:rsidRPr="00AF01EA">
        <w:rPr>
          <w:rFonts w:ascii="Traditional Arabic" w:hAnsi="Traditional Arabic"/>
          <w:sz w:val="27"/>
          <w:rtl/>
          <w:lang w:bidi="ar-IQ"/>
        </w:rPr>
        <w:t>امهم</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مقابل تمكينهم من العمل في أرضهم العامرة. وابتداء</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يحسن </w:t>
      </w:r>
      <w:r w:rsidR="008B2735" w:rsidRPr="00AF01EA">
        <w:rPr>
          <w:rFonts w:ascii="Traditional Arabic" w:hAnsi="Traditional Arabic" w:hint="cs"/>
          <w:sz w:val="27"/>
          <w:rtl/>
          <w:lang w:bidi="ar-IQ"/>
        </w:rPr>
        <w:t>أ</w:t>
      </w:r>
      <w:r w:rsidRPr="00AF01EA">
        <w:rPr>
          <w:rFonts w:ascii="Traditional Arabic" w:hAnsi="Traditional Arabic"/>
          <w:sz w:val="27"/>
          <w:rtl/>
          <w:lang w:bidi="ar-IQ"/>
        </w:rPr>
        <w:t>ن نمر</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على مقدمتين</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هما</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تقسيمات الفقهاء لل</w:t>
      </w:r>
      <w:r w:rsidR="008B2735" w:rsidRPr="00AF01EA">
        <w:rPr>
          <w:rFonts w:ascii="Traditional Arabic" w:hAnsi="Traditional Arabic" w:hint="cs"/>
          <w:sz w:val="27"/>
          <w:rtl/>
          <w:lang w:bidi="ar-IQ"/>
        </w:rPr>
        <w:t>أ</w:t>
      </w:r>
      <w:r w:rsidRPr="00AF01EA">
        <w:rPr>
          <w:rFonts w:ascii="Traditional Arabic" w:hAnsi="Traditional Arabic"/>
          <w:sz w:val="27"/>
          <w:rtl/>
          <w:lang w:bidi="ar-IQ"/>
        </w:rPr>
        <w:t>رض</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وتقسيماتهم للضرائب المالية. </w:t>
      </w:r>
    </w:p>
    <w:p w:rsidR="00617C20" w:rsidRPr="00AF01EA" w:rsidRDefault="00617C20" w:rsidP="0083642B">
      <w:pPr>
        <w:spacing w:line="420" w:lineRule="exact"/>
        <w:rPr>
          <w:rFonts w:ascii="Traditional Arabic" w:hAnsi="Traditional Arabic"/>
          <w:sz w:val="27"/>
          <w:rtl/>
          <w:lang w:bidi="ar-IQ"/>
        </w:rPr>
      </w:pPr>
    </w:p>
    <w:p w:rsidR="00617C20" w:rsidRPr="00AF01EA" w:rsidRDefault="00617C20" w:rsidP="00810013">
      <w:pPr>
        <w:pStyle w:val="31"/>
        <w:rPr>
          <w:color w:val="auto"/>
          <w:rtl/>
          <w:lang w:bidi="ar-IQ"/>
        </w:rPr>
      </w:pPr>
      <w:r w:rsidRPr="00AF01EA">
        <w:rPr>
          <w:color w:val="auto"/>
          <w:rtl/>
          <w:lang w:bidi="ar-IQ"/>
        </w:rPr>
        <w:t>تقسيمات الفقهاء للأرض</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يقس</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م الفقهاء الأرض في كتبهم على نحوين: </w:t>
      </w:r>
    </w:p>
    <w:p w:rsidR="00617C20" w:rsidRPr="00AF01EA" w:rsidRDefault="00617C20" w:rsidP="00810013">
      <w:pPr>
        <w:rPr>
          <w:rFonts w:ascii="Traditional Arabic" w:hAnsi="Traditional Arabic"/>
          <w:sz w:val="27"/>
          <w:rtl/>
          <w:lang w:bidi="ar-IQ"/>
        </w:rPr>
      </w:pPr>
      <w:r w:rsidRPr="00AF01EA">
        <w:rPr>
          <w:rFonts w:ascii="Traditional Arabic" w:hAnsi="Traditional Arabic"/>
          <w:b/>
          <w:bCs/>
          <w:sz w:val="27"/>
          <w:rtl/>
          <w:lang w:bidi="ar-IQ"/>
        </w:rPr>
        <w:t>الأو</w:t>
      </w:r>
      <w:r w:rsidR="008B2735" w:rsidRPr="00AF01EA">
        <w:rPr>
          <w:rFonts w:ascii="Traditional Arabic" w:hAnsi="Traditional Arabic" w:hint="cs"/>
          <w:b/>
          <w:bCs/>
          <w:sz w:val="27"/>
          <w:rtl/>
          <w:lang w:bidi="ar-IQ"/>
        </w:rPr>
        <w:t>ّ</w:t>
      </w:r>
      <w:r w:rsidRPr="00AF01EA">
        <w:rPr>
          <w:rFonts w:ascii="Traditional Arabic" w:hAnsi="Traditional Arabic"/>
          <w:b/>
          <w:bCs/>
          <w:sz w:val="27"/>
          <w:rtl/>
          <w:lang w:bidi="ar-IQ"/>
        </w:rPr>
        <w:t>ل</w:t>
      </w:r>
      <w:r w:rsidRPr="00AF01EA">
        <w:rPr>
          <w:rFonts w:ascii="Traditional Arabic" w:hAnsi="Traditional Arabic"/>
          <w:sz w:val="27"/>
          <w:rtl/>
          <w:lang w:bidi="ar-IQ"/>
        </w:rPr>
        <w:t>: الأرض العامرة</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أي المستثمرة والمحياة</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مقابل الأراضي الموات</w:t>
      </w:r>
      <w:r w:rsidR="008B2735" w:rsidRPr="00AF01EA">
        <w:rPr>
          <w:rFonts w:ascii="Traditional Arabic" w:hAnsi="Traditional Arabic" w:hint="cs"/>
          <w:sz w:val="27"/>
          <w:rtl/>
          <w:lang w:bidi="ar-IQ"/>
        </w:rPr>
        <w:t>،</w:t>
      </w:r>
      <w:r w:rsidR="008B2735" w:rsidRPr="00AF01EA">
        <w:rPr>
          <w:rFonts w:ascii="Traditional Arabic" w:hAnsi="Traditional Arabic"/>
          <w:sz w:val="27"/>
          <w:rtl/>
          <w:lang w:bidi="ar-IQ"/>
        </w:rPr>
        <w:t xml:space="preserve"> أي غير الصالحة للاستثمار</w:t>
      </w:r>
      <w:r w:rsidR="008B2735" w:rsidRPr="00AF01EA">
        <w:rPr>
          <w:rFonts w:ascii="Traditional Arabic" w:hAnsi="Traditional Arabic" w:hint="cs"/>
          <w:sz w:val="27"/>
          <w:rtl/>
          <w:lang w:bidi="ar-IQ"/>
        </w:rPr>
        <w:t xml:space="preserve">، </w:t>
      </w:r>
      <w:r w:rsidRPr="00AF01EA">
        <w:rPr>
          <w:rFonts w:ascii="Traditional Arabic" w:hAnsi="Traditional Arabic"/>
          <w:sz w:val="27"/>
          <w:rtl/>
          <w:lang w:bidi="ar-IQ"/>
        </w:rPr>
        <w:t>أو الصالحة ولا مالك لها ولا مستثمرة</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فتكون في جنس العامرة.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 xml:space="preserve">أما </w:t>
      </w:r>
      <w:r w:rsidRPr="00AF01EA">
        <w:rPr>
          <w:rFonts w:ascii="Traditional Arabic" w:hAnsi="Traditional Arabic"/>
          <w:b/>
          <w:bCs/>
          <w:sz w:val="27"/>
          <w:rtl/>
          <w:lang w:bidi="ar-IQ"/>
        </w:rPr>
        <w:t>النحو الثاني</w:t>
      </w:r>
      <w:r w:rsidRPr="00AF01EA">
        <w:rPr>
          <w:rFonts w:ascii="Traditional Arabic" w:hAnsi="Traditional Arabic"/>
          <w:sz w:val="27"/>
          <w:rtl/>
          <w:lang w:bidi="ar-IQ"/>
        </w:rPr>
        <w:t xml:space="preserve"> فتقس</w:t>
      </w:r>
      <w:r w:rsidR="008B2735" w:rsidRPr="00AF01EA">
        <w:rPr>
          <w:rFonts w:ascii="Traditional Arabic" w:hAnsi="Traditional Arabic" w:hint="cs"/>
          <w:sz w:val="27"/>
          <w:rtl/>
          <w:lang w:bidi="ar-IQ"/>
        </w:rPr>
        <w:t>ّ</w:t>
      </w:r>
      <w:r w:rsidR="0055385B" w:rsidRPr="00AF01EA">
        <w:rPr>
          <w:rFonts w:ascii="Traditional Arabic" w:hAnsi="Traditional Arabic" w:hint="cs"/>
          <w:sz w:val="27"/>
          <w:rtl/>
          <w:lang w:bidi="ar-IQ"/>
        </w:rPr>
        <w:t>َ</w:t>
      </w:r>
      <w:r w:rsidRPr="00AF01EA">
        <w:rPr>
          <w:rFonts w:ascii="Traditional Arabic" w:hAnsi="Traditional Arabic"/>
          <w:sz w:val="27"/>
          <w:rtl/>
          <w:lang w:bidi="ar-IQ"/>
        </w:rPr>
        <w:t>م الأرض على ح</w:t>
      </w:r>
      <w:r w:rsidR="008B2735" w:rsidRPr="00AF01EA">
        <w:rPr>
          <w:rFonts w:ascii="Traditional Arabic" w:hAnsi="Traditional Arabic" w:hint="cs"/>
          <w:sz w:val="27"/>
          <w:rtl/>
          <w:lang w:bidi="ar-IQ"/>
        </w:rPr>
        <w:t>َ</w:t>
      </w:r>
      <w:r w:rsidRPr="00AF01EA">
        <w:rPr>
          <w:rFonts w:ascii="Traditional Arabic" w:hAnsi="Traditional Arabic"/>
          <w:sz w:val="27"/>
          <w:rtl/>
          <w:lang w:bidi="ar-IQ"/>
        </w:rPr>
        <w:t>س</w:t>
      </w:r>
      <w:r w:rsidR="008B2735" w:rsidRPr="00AF01EA">
        <w:rPr>
          <w:rFonts w:ascii="Traditional Arabic" w:hAnsi="Traditional Arabic" w:hint="cs"/>
          <w:sz w:val="27"/>
          <w:rtl/>
          <w:lang w:bidi="ar-IQ"/>
        </w:rPr>
        <w:t>َ</w:t>
      </w:r>
      <w:r w:rsidRPr="00AF01EA">
        <w:rPr>
          <w:rFonts w:ascii="Traditional Arabic" w:hAnsi="Traditional Arabic"/>
          <w:sz w:val="27"/>
          <w:rtl/>
          <w:lang w:bidi="ar-IQ"/>
        </w:rPr>
        <w:t>ب خضوعها لسلطة الدولة الإسلامية</w:t>
      </w:r>
      <w:r w:rsidR="008B2735" w:rsidRPr="00AF01EA">
        <w:rPr>
          <w:rFonts w:ascii="Traditional Arabic" w:hAnsi="Traditional Arabic" w:hint="cs"/>
          <w:sz w:val="27"/>
          <w:rtl/>
          <w:lang w:bidi="ar-IQ"/>
        </w:rPr>
        <w:t>،</w:t>
      </w:r>
      <w:r w:rsidRPr="00AF01EA">
        <w:rPr>
          <w:rFonts w:ascii="Traditional Arabic" w:hAnsi="Traditional Arabic"/>
          <w:sz w:val="27"/>
          <w:rtl/>
          <w:lang w:bidi="ar-IQ"/>
        </w:rPr>
        <w:t xml:space="preserve"> وهي على ثلاثة أشكال: </w:t>
      </w:r>
    </w:p>
    <w:p w:rsidR="00617C20" w:rsidRPr="00AF01EA" w:rsidRDefault="00617C20" w:rsidP="00810013">
      <w:pPr>
        <w:rPr>
          <w:rFonts w:ascii="Traditional Arabic" w:hAnsi="Traditional Arabic"/>
          <w:sz w:val="27"/>
          <w:rtl/>
          <w:lang w:bidi="ar-IQ"/>
        </w:rPr>
      </w:pPr>
      <w:r w:rsidRPr="00AF01EA">
        <w:rPr>
          <w:rFonts w:ascii="Traditional Arabic" w:hAnsi="Traditional Arabic" w:hint="cs"/>
          <w:sz w:val="27"/>
          <w:rtl/>
          <w:lang w:bidi="ar-IQ"/>
        </w:rPr>
        <w:t xml:space="preserve">1ـ </w:t>
      </w:r>
      <w:r w:rsidRPr="00AF01EA">
        <w:rPr>
          <w:rFonts w:ascii="Traditional Arabic" w:hAnsi="Traditional Arabic"/>
          <w:sz w:val="27"/>
          <w:rtl/>
          <w:lang w:bidi="ar-IQ"/>
        </w:rPr>
        <w:t xml:space="preserve">ما أسلم عليها أهلها طوعاً قبل الفتح </w:t>
      </w:r>
      <w:r w:rsidR="0055385B" w:rsidRPr="00AF01EA">
        <w:rPr>
          <w:rFonts w:ascii="Traditional Arabic" w:hAnsi="Traditional Arabic" w:hint="cs"/>
          <w:sz w:val="27"/>
          <w:rtl/>
          <w:lang w:bidi="ar-IQ"/>
        </w:rPr>
        <w:t>أ</w:t>
      </w:r>
      <w:r w:rsidRPr="00AF01EA">
        <w:rPr>
          <w:rFonts w:ascii="Traditional Arabic" w:hAnsi="Traditional Arabic"/>
          <w:sz w:val="27"/>
          <w:rtl/>
          <w:lang w:bidi="ar-IQ"/>
        </w:rPr>
        <w:t>و قبل الاستيلاء عليها عنوة</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فهي أرض عشرية. </w:t>
      </w:r>
    </w:p>
    <w:p w:rsidR="00617C20" w:rsidRPr="00AF01EA" w:rsidRDefault="00617C20" w:rsidP="00810013">
      <w:pPr>
        <w:rPr>
          <w:rFonts w:ascii="Traditional Arabic" w:hAnsi="Traditional Arabic"/>
          <w:sz w:val="27"/>
          <w:lang w:bidi="ar-IQ"/>
        </w:rPr>
      </w:pPr>
      <w:r w:rsidRPr="00AF01EA">
        <w:rPr>
          <w:rFonts w:ascii="Traditional Arabic" w:hAnsi="Traditional Arabic" w:hint="cs"/>
          <w:sz w:val="27"/>
          <w:rtl/>
          <w:lang w:bidi="ar-IQ"/>
        </w:rPr>
        <w:t xml:space="preserve">2ـ </w:t>
      </w:r>
      <w:r w:rsidRPr="00AF01EA">
        <w:rPr>
          <w:rFonts w:ascii="Traditional Arabic" w:hAnsi="Traditional Arabic"/>
          <w:sz w:val="27"/>
          <w:rtl/>
          <w:lang w:bidi="ar-IQ"/>
        </w:rPr>
        <w:t>ما أخذت منهم عنوة بالسيف وهي عامرة</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فهي </w:t>
      </w:r>
      <w:r w:rsidR="0055385B" w:rsidRPr="00AF01EA">
        <w:rPr>
          <w:rFonts w:ascii="Traditional Arabic" w:hAnsi="Traditional Arabic" w:hint="cs"/>
          <w:sz w:val="27"/>
          <w:rtl/>
          <w:lang w:bidi="ar-IQ"/>
        </w:rPr>
        <w:t>أ</w:t>
      </w:r>
      <w:r w:rsidRPr="00AF01EA">
        <w:rPr>
          <w:rFonts w:ascii="Traditional Arabic" w:hAnsi="Traditional Arabic"/>
          <w:sz w:val="27"/>
          <w:rtl/>
          <w:lang w:bidi="ar-IQ"/>
        </w:rPr>
        <w:t xml:space="preserve">رض خراجية. </w:t>
      </w:r>
    </w:p>
    <w:p w:rsidR="00617C20" w:rsidRPr="00AF01EA" w:rsidRDefault="00617C20" w:rsidP="00810013">
      <w:pPr>
        <w:rPr>
          <w:rFonts w:ascii="Traditional Arabic" w:hAnsi="Traditional Arabic"/>
          <w:sz w:val="27"/>
          <w:lang w:bidi="ar-IQ"/>
        </w:rPr>
      </w:pPr>
      <w:r w:rsidRPr="00AF01EA">
        <w:rPr>
          <w:rFonts w:ascii="Traditional Arabic" w:hAnsi="Traditional Arabic" w:hint="cs"/>
          <w:sz w:val="27"/>
          <w:rtl/>
          <w:lang w:bidi="ar-IQ"/>
        </w:rPr>
        <w:t xml:space="preserve">3ـ </w:t>
      </w:r>
      <w:r w:rsidRPr="00AF01EA">
        <w:rPr>
          <w:rFonts w:ascii="Traditional Arabic" w:hAnsi="Traditional Arabic"/>
          <w:sz w:val="27"/>
          <w:rtl/>
          <w:lang w:bidi="ar-IQ"/>
        </w:rPr>
        <w:t>ما صالح أهلها عليها فهي بح</w:t>
      </w:r>
      <w:r w:rsidR="0055385B" w:rsidRPr="00AF01EA">
        <w:rPr>
          <w:rFonts w:ascii="Traditional Arabic" w:hAnsi="Traditional Arabic" w:hint="cs"/>
          <w:sz w:val="27"/>
          <w:rtl/>
          <w:lang w:bidi="ar-IQ"/>
        </w:rPr>
        <w:t>َ</w:t>
      </w:r>
      <w:r w:rsidRPr="00AF01EA">
        <w:rPr>
          <w:rFonts w:ascii="Traditional Arabic" w:hAnsi="Traditional Arabic"/>
          <w:sz w:val="27"/>
          <w:rtl/>
          <w:lang w:bidi="ar-IQ"/>
        </w:rPr>
        <w:t>س</w:t>
      </w:r>
      <w:r w:rsidR="0055385B" w:rsidRPr="00AF01EA">
        <w:rPr>
          <w:rFonts w:ascii="Traditional Arabic" w:hAnsi="Traditional Arabic" w:hint="cs"/>
          <w:sz w:val="27"/>
          <w:rtl/>
          <w:lang w:bidi="ar-IQ"/>
        </w:rPr>
        <w:t>َ</w:t>
      </w:r>
      <w:r w:rsidR="0055385B" w:rsidRPr="00AF01EA">
        <w:rPr>
          <w:rFonts w:ascii="Traditional Arabic" w:hAnsi="Traditional Arabic"/>
          <w:sz w:val="27"/>
          <w:rtl/>
          <w:lang w:bidi="ar-IQ"/>
        </w:rPr>
        <w:t>ب وثيقة الصلح</w:t>
      </w:r>
      <w:r w:rsidR="0055385B" w:rsidRPr="00AF01EA">
        <w:rPr>
          <w:rFonts w:ascii="Traditional Arabic" w:hAnsi="Traditional Arabic" w:hint="cs"/>
          <w:sz w:val="27"/>
          <w:rtl/>
          <w:lang w:bidi="ar-IQ"/>
        </w:rPr>
        <w:t>.</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ولكل</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صنف</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من ال</w:t>
      </w:r>
      <w:r w:rsidR="0055385B" w:rsidRPr="00AF01EA">
        <w:rPr>
          <w:rFonts w:ascii="Traditional Arabic" w:hAnsi="Traditional Arabic" w:hint="cs"/>
          <w:sz w:val="27"/>
          <w:rtl/>
          <w:lang w:bidi="ar-IQ"/>
        </w:rPr>
        <w:t>أ</w:t>
      </w:r>
      <w:r w:rsidRPr="00AF01EA">
        <w:rPr>
          <w:rFonts w:ascii="Traditional Arabic" w:hAnsi="Traditional Arabic"/>
          <w:sz w:val="27"/>
          <w:rtl/>
          <w:lang w:bidi="ar-IQ"/>
        </w:rPr>
        <w:t>صناف أحكام خاص</w:t>
      </w:r>
      <w:r w:rsidR="0055385B" w:rsidRPr="00AF01EA">
        <w:rPr>
          <w:rFonts w:ascii="Traditional Arabic" w:hAnsi="Traditional Arabic" w:hint="cs"/>
          <w:sz w:val="27"/>
          <w:rtl/>
          <w:lang w:bidi="ar-IQ"/>
        </w:rPr>
        <w:t>ّ</w:t>
      </w:r>
      <w:r w:rsidRPr="00AF01EA">
        <w:rPr>
          <w:rFonts w:ascii="Traditional Arabic" w:hAnsi="Traditional Arabic"/>
          <w:sz w:val="27"/>
          <w:rtl/>
          <w:lang w:bidi="ar-IQ"/>
        </w:rPr>
        <w:t>ة به</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وموضوعنا يترك</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ز على الأرض </w:t>
      </w:r>
      <w:r w:rsidRPr="00AF01EA">
        <w:rPr>
          <w:rFonts w:ascii="Traditional Arabic" w:hAnsi="Traditional Arabic"/>
          <w:sz w:val="27"/>
          <w:rtl/>
          <w:lang w:bidi="ar-IQ"/>
        </w:rPr>
        <w:lastRenderedPageBreak/>
        <w:t xml:space="preserve">الخراجية. </w:t>
      </w:r>
    </w:p>
    <w:p w:rsidR="00617C20" w:rsidRPr="00AF01EA" w:rsidRDefault="00617C20" w:rsidP="0086582B">
      <w:pPr>
        <w:spacing w:line="420" w:lineRule="exact"/>
        <w:rPr>
          <w:rFonts w:ascii="Traditional Arabic" w:hAnsi="Traditional Arabic"/>
          <w:sz w:val="27"/>
          <w:rtl/>
          <w:lang w:bidi="ar-IQ"/>
        </w:rPr>
      </w:pPr>
    </w:p>
    <w:p w:rsidR="00617C20" w:rsidRPr="00AF01EA" w:rsidRDefault="00617C20" w:rsidP="00810013">
      <w:pPr>
        <w:pStyle w:val="31"/>
        <w:rPr>
          <w:color w:val="auto"/>
          <w:rtl/>
          <w:lang w:bidi="ar-IQ"/>
        </w:rPr>
      </w:pPr>
      <w:r w:rsidRPr="00AF01EA">
        <w:rPr>
          <w:color w:val="auto"/>
          <w:rtl/>
          <w:lang w:bidi="ar-IQ"/>
        </w:rPr>
        <w:t>تقسيم الفقهاء للمردودات المالية للدولة</w:t>
      </w:r>
    </w:p>
    <w:p w:rsidR="00617C20" w:rsidRPr="00AF01EA" w:rsidRDefault="00617C20" w:rsidP="00810013">
      <w:pPr>
        <w:rPr>
          <w:rFonts w:ascii="Traditional Arabic" w:hAnsi="Traditional Arabic"/>
          <w:b/>
          <w:bCs/>
          <w:sz w:val="27"/>
          <w:rtl/>
          <w:lang w:bidi="ar-IQ"/>
        </w:rPr>
      </w:pPr>
      <w:r w:rsidRPr="00AF01EA">
        <w:rPr>
          <w:rFonts w:ascii="Traditional Arabic" w:hAnsi="Traditional Arabic"/>
          <w:sz w:val="27"/>
          <w:rtl/>
          <w:lang w:bidi="ar-IQ"/>
        </w:rPr>
        <w:t xml:space="preserve">يقسم الفقهاء المردود المالي الذي يصل </w:t>
      </w:r>
      <w:r w:rsidR="0055385B" w:rsidRPr="00AF01EA">
        <w:rPr>
          <w:rFonts w:ascii="Traditional Arabic" w:hAnsi="Traditional Arabic" w:hint="cs"/>
          <w:sz w:val="27"/>
          <w:rtl/>
          <w:lang w:bidi="ar-IQ"/>
        </w:rPr>
        <w:t>إلى ا</w:t>
      </w:r>
      <w:r w:rsidRPr="00AF01EA">
        <w:rPr>
          <w:rFonts w:ascii="Traditional Arabic" w:hAnsi="Traditional Arabic"/>
          <w:sz w:val="27"/>
          <w:rtl/>
          <w:lang w:bidi="ar-IQ"/>
        </w:rPr>
        <w:t>لدولة</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ل</w:t>
      </w:r>
      <w:r w:rsidR="0055385B" w:rsidRPr="00AF01EA">
        <w:rPr>
          <w:rFonts w:ascii="Traditional Arabic" w:hAnsi="Traditional Arabic" w:hint="cs"/>
          <w:sz w:val="27"/>
          <w:rtl/>
          <w:lang w:bidi="ar-IQ"/>
        </w:rPr>
        <w:t>إ</w:t>
      </w:r>
      <w:r w:rsidRPr="00AF01EA">
        <w:rPr>
          <w:rFonts w:ascii="Traditional Arabic" w:hAnsi="Traditional Arabic"/>
          <w:sz w:val="27"/>
          <w:rtl/>
          <w:lang w:bidi="ar-IQ"/>
        </w:rPr>
        <w:t>نفاق</w:t>
      </w:r>
      <w:r w:rsidR="0055385B" w:rsidRPr="00AF01EA">
        <w:rPr>
          <w:rFonts w:ascii="Traditional Arabic" w:hAnsi="Traditional Arabic" w:hint="cs"/>
          <w:sz w:val="27"/>
          <w:rtl/>
          <w:lang w:bidi="ar-IQ"/>
        </w:rPr>
        <w:t>ه</w:t>
      </w:r>
      <w:r w:rsidRPr="00AF01EA">
        <w:rPr>
          <w:rFonts w:ascii="Traditional Arabic" w:hAnsi="Traditional Arabic"/>
          <w:sz w:val="27"/>
          <w:rtl/>
          <w:lang w:bidi="ar-IQ"/>
        </w:rPr>
        <w:t xml:space="preserve"> على ا</w:t>
      </w:r>
      <w:r w:rsidR="00153D47" w:rsidRPr="00AF01EA">
        <w:rPr>
          <w:rFonts w:ascii="Traditional Arabic" w:hAnsi="Traditional Arabic"/>
          <w:sz w:val="27"/>
          <w:rtl/>
          <w:lang w:bidi="ar-IQ"/>
        </w:rPr>
        <w:t>لمصالح العامة</w:t>
      </w:r>
      <w:r w:rsidR="0055385B" w:rsidRPr="00AF01EA">
        <w:rPr>
          <w:rFonts w:ascii="Traditional Arabic" w:hAnsi="Traditional Arabic" w:hint="cs"/>
          <w:sz w:val="27"/>
          <w:rtl/>
          <w:lang w:bidi="ar-IQ"/>
        </w:rPr>
        <w:t>،</w:t>
      </w:r>
      <w:r w:rsidR="00153D47" w:rsidRPr="00AF01EA">
        <w:rPr>
          <w:rFonts w:ascii="Traditional Arabic" w:hAnsi="Traditional Arabic"/>
          <w:sz w:val="27"/>
          <w:rtl/>
          <w:lang w:bidi="ar-IQ"/>
        </w:rPr>
        <w:t xml:space="preserve"> على الوجه </w:t>
      </w:r>
      <w:r w:rsidR="0055385B" w:rsidRPr="00AF01EA">
        <w:rPr>
          <w:rFonts w:ascii="Traditional Arabic" w:hAnsi="Traditional Arabic" w:hint="cs"/>
          <w:sz w:val="27"/>
          <w:rtl/>
          <w:lang w:bidi="ar-IQ"/>
        </w:rPr>
        <w:t>التالي</w:t>
      </w:r>
      <w:r w:rsidR="00153D47" w:rsidRPr="00AF01EA">
        <w:rPr>
          <w:rFonts w:ascii="Traditional Arabic" w:hAnsi="Traditional Arabic"/>
          <w:sz w:val="27"/>
          <w:rtl/>
          <w:lang w:bidi="ar-IQ"/>
        </w:rPr>
        <w:t xml:space="preserve">: </w:t>
      </w:r>
    </w:p>
    <w:p w:rsidR="00617C20" w:rsidRPr="00AF01EA" w:rsidRDefault="00617C20" w:rsidP="00810013">
      <w:pPr>
        <w:rPr>
          <w:rFonts w:ascii="Traditional Arabic" w:hAnsi="Traditional Arabic"/>
          <w:sz w:val="27"/>
          <w:lang w:bidi="ar-IQ"/>
        </w:rPr>
      </w:pPr>
      <w:r w:rsidRPr="00AF01EA">
        <w:rPr>
          <w:rFonts w:ascii="Traditional Arabic" w:hAnsi="Traditional Arabic" w:hint="cs"/>
          <w:sz w:val="27"/>
          <w:rtl/>
          <w:lang w:bidi="ar-IQ"/>
        </w:rPr>
        <w:t xml:space="preserve">1ـ </w:t>
      </w:r>
      <w:r w:rsidRPr="00AF01EA">
        <w:rPr>
          <w:rFonts w:ascii="Traditional Arabic" w:hAnsi="Traditional Arabic"/>
          <w:sz w:val="27"/>
          <w:rtl/>
          <w:lang w:bidi="ar-IQ"/>
        </w:rPr>
        <w:t>بعض مصارف الزكاة</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مثل</w:t>
      </w:r>
      <w:r w:rsidR="0055385B" w:rsidRPr="00AF01EA">
        <w:rPr>
          <w:rFonts w:ascii="Traditional Arabic" w:hAnsi="Traditional Arabic" w:hint="cs"/>
          <w:sz w:val="27"/>
          <w:rtl/>
          <w:lang w:bidi="ar-IQ"/>
        </w:rPr>
        <w:t>:</w:t>
      </w:r>
      <w:r w:rsidR="0055385B" w:rsidRPr="00AF01EA">
        <w:rPr>
          <w:rFonts w:ascii="Traditional Arabic" w:hAnsi="Traditional Arabic"/>
          <w:sz w:val="27"/>
          <w:rtl/>
          <w:lang w:bidi="ar-IQ"/>
        </w:rPr>
        <w:t xml:space="preserve"> (في سبيل الله)</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إذ المصارف</w:t>
      </w:r>
      <w:r w:rsidR="0055385B" w:rsidRPr="00AF01EA">
        <w:rPr>
          <w:rFonts w:ascii="Traditional Arabic" w:hAnsi="Traditional Arabic"/>
          <w:sz w:val="27"/>
          <w:rtl/>
          <w:lang w:bidi="ar-IQ"/>
        </w:rPr>
        <w:t xml:space="preserve"> الأخرى محددة الصرف للمستحقين</w:t>
      </w:r>
      <w:r w:rsidR="0086582B">
        <w:rPr>
          <w:rFonts w:ascii="Traditional Arabic" w:hAnsi="Traditional Arabic" w:hint="cs"/>
          <w:sz w:val="27"/>
          <w:rtl/>
          <w:lang w:bidi="ar-IQ"/>
        </w:rPr>
        <w:t>،</w:t>
      </w:r>
      <w:r w:rsidR="0055385B" w:rsidRPr="00AF01EA">
        <w:rPr>
          <w:rFonts w:ascii="Traditional Arabic" w:hAnsi="Traditional Arabic"/>
          <w:sz w:val="27"/>
          <w:rtl/>
          <w:lang w:bidi="ar-IQ"/>
        </w:rPr>
        <w:t xml:space="preserve"> و</w:t>
      </w:r>
      <w:r w:rsidRPr="00AF01EA">
        <w:rPr>
          <w:rFonts w:ascii="Traditional Arabic" w:hAnsi="Traditional Arabic"/>
          <w:sz w:val="27"/>
          <w:rtl/>
          <w:lang w:bidi="ar-IQ"/>
        </w:rPr>
        <w:t>الذين يجوز للمزك</w:t>
      </w:r>
      <w:r w:rsidR="0055385B" w:rsidRPr="00AF01EA">
        <w:rPr>
          <w:rFonts w:ascii="Traditional Arabic" w:hAnsi="Traditional Arabic" w:hint="cs"/>
          <w:sz w:val="27"/>
          <w:rtl/>
          <w:lang w:bidi="ar-IQ"/>
        </w:rPr>
        <w:t>ّ</w:t>
      </w:r>
      <w:r w:rsidRPr="00AF01EA">
        <w:rPr>
          <w:rFonts w:ascii="Traditional Arabic" w:hAnsi="Traditional Arabic"/>
          <w:sz w:val="27"/>
          <w:rtl/>
          <w:lang w:bidi="ar-IQ"/>
        </w:rPr>
        <w:t>ي أن يعطيها لهم مباشرة</w:t>
      </w:r>
      <w:r w:rsidR="0086582B">
        <w:rPr>
          <w:rFonts w:ascii="Traditional Arabic" w:hAnsi="Traditional Arabic" w:hint="cs"/>
          <w:sz w:val="27"/>
          <w:rtl/>
          <w:lang w:bidi="ar-IQ"/>
        </w:rPr>
        <w:t>ً</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دون </w:t>
      </w:r>
      <w:r w:rsidR="0055385B" w:rsidRPr="00AF01EA">
        <w:rPr>
          <w:rFonts w:ascii="Traditional Arabic" w:hAnsi="Traditional Arabic" w:hint="cs"/>
          <w:sz w:val="27"/>
          <w:rtl/>
          <w:lang w:bidi="ar-IQ"/>
        </w:rPr>
        <w:t>أ</w:t>
      </w:r>
      <w:r w:rsidRPr="00AF01EA">
        <w:rPr>
          <w:rFonts w:ascii="Traditional Arabic" w:hAnsi="Traditional Arabic"/>
          <w:sz w:val="27"/>
          <w:rtl/>
          <w:lang w:bidi="ar-IQ"/>
        </w:rPr>
        <w:t>ن يدفعها للدولة،</w:t>
      </w:r>
      <w:r w:rsidR="00F80B6C" w:rsidRPr="00AF01EA">
        <w:rPr>
          <w:rFonts w:ascii="Traditional Arabic" w:hAnsi="Traditional Arabic"/>
          <w:sz w:val="27"/>
          <w:rtl/>
          <w:lang w:bidi="ar-IQ"/>
        </w:rPr>
        <w:t xml:space="preserve"> إلاّ </w:t>
      </w:r>
      <w:r w:rsidRPr="00AF01EA">
        <w:rPr>
          <w:rFonts w:ascii="Traditional Arabic" w:hAnsi="Traditional Arabic"/>
          <w:sz w:val="27"/>
          <w:rtl/>
          <w:lang w:bidi="ar-IQ"/>
        </w:rPr>
        <w:t>إذا طلبها الحاكم</w:t>
      </w:r>
      <w:r w:rsidR="0055385B"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w:t>
      </w:r>
      <w:r w:rsidRPr="00AF01EA">
        <w:rPr>
          <w:rFonts w:ascii="Traditional Arabic" w:hAnsi="Traditional Arabic"/>
          <w:sz w:val="27"/>
          <w:rtl/>
          <w:lang w:bidi="ar-IQ"/>
        </w:rPr>
        <w:t>فحينئذ</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تجبى له بالعنوان الثانوي. </w:t>
      </w:r>
    </w:p>
    <w:p w:rsidR="00617C20" w:rsidRPr="00AF01EA" w:rsidRDefault="00617C20" w:rsidP="00810013">
      <w:pPr>
        <w:rPr>
          <w:rFonts w:ascii="Traditional Arabic" w:hAnsi="Traditional Arabic"/>
          <w:sz w:val="27"/>
          <w:lang w:bidi="ar-IQ"/>
        </w:rPr>
      </w:pPr>
      <w:r w:rsidRPr="00AF01EA">
        <w:rPr>
          <w:rFonts w:ascii="Traditional Arabic" w:hAnsi="Traditional Arabic" w:hint="cs"/>
          <w:sz w:val="27"/>
          <w:rtl/>
          <w:lang w:bidi="ar-IQ"/>
        </w:rPr>
        <w:t xml:space="preserve">2ـ </w:t>
      </w:r>
      <w:r w:rsidRPr="00AF01EA">
        <w:rPr>
          <w:rFonts w:ascii="Traditional Arabic" w:hAnsi="Traditional Arabic"/>
          <w:sz w:val="27"/>
          <w:rtl/>
          <w:lang w:bidi="ar-IQ"/>
        </w:rPr>
        <w:t xml:space="preserve">ما يصل </w:t>
      </w:r>
      <w:r w:rsidR="0055385B" w:rsidRPr="00AF01EA">
        <w:rPr>
          <w:rFonts w:ascii="Traditional Arabic" w:hAnsi="Traditional Arabic" w:hint="cs"/>
          <w:sz w:val="27"/>
          <w:rtl/>
          <w:lang w:bidi="ar-IQ"/>
        </w:rPr>
        <w:t>إلى ا</w:t>
      </w:r>
      <w:r w:rsidRPr="00AF01EA">
        <w:rPr>
          <w:rFonts w:ascii="Traditional Arabic" w:hAnsi="Traditional Arabic"/>
          <w:sz w:val="27"/>
          <w:rtl/>
          <w:lang w:bidi="ar-IQ"/>
        </w:rPr>
        <w:t>لدولة من الخمس (لله وللرسول ولذي القربى)</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ف</w:t>
      </w:r>
      <w:r w:rsidR="0055385B" w:rsidRPr="00AF01EA">
        <w:rPr>
          <w:rFonts w:ascii="Traditional Arabic" w:hAnsi="Traditional Arabic" w:hint="cs"/>
          <w:sz w:val="27"/>
          <w:rtl/>
          <w:lang w:bidi="ar-IQ"/>
        </w:rPr>
        <w:t>إ</w:t>
      </w:r>
      <w:r w:rsidRPr="00AF01EA">
        <w:rPr>
          <w:rFonts w:ascii="Traditional Arabic" w:hAnsi="Traditional Arabic"/>
          <w:sz w:val="27"/>
          <w:rtl/>
          <w:lang w:bidi="ar-IQ"/>
        </w:rPr>
        <w:t>نه جزء من الخمس الذي قد لا يغط</w:t>
      </w:r>
      <w:r w:rsidR="0055385B" w:rsidRPr="00AF01EA">
        <w:rPr>
          <w:rFonts w:ascii="Traditional Arabic" w:hAnsi="Traditional Arabic" w:hint="cs"/>
          <w:sz w:val="27"/>
          <w:rtl/>
          <w:lang w:bidi="ar-IQ"/>
        </w:rPr>
        <w:t>ّ</w:t>
      </w:r>
      <w:r w:rsidRPr="00AF01EA">
        <w:rPr>
          <w:rFonts w:ascii="Traditional Arabic" w:hAnsi="Traditional Arabic"/>
          <w:sz w:val="27"/>
          <w:rtl/>
          <w:lang w:bidi="ar-IQ"/>
        </w:rPr>
        <w:t>ي نفقات الدولة</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55385B" w:rsidRPr="00AF01EA">
        <w:rPr>
          <w:rFonts w:ascii="Traditional Arabic" w:hAnsi="Traditional Arabic" w:hint="cs"/>
          <w:sz w:val="27"/>
          <w:rtl/>
          <w:lang w:bidi="ar-IQ"/>
        </w:rPr>
        <w:t>و</w:t>
      </w:r>
      <w:r w:rsidR="00924EB1" w:rsidRPr="00AF01EA">
        <w:rPr>
          <w:rFonts w:ascii="Traditional Arabic" w:hAnsi="Traditional Arabic"/>
          <w:sz w:val="27"/>
          <w:rtl/>
          <w:lang w:bidi="ar-IQ"/>
        </w:rPr>
        <w:t>لا سيَّما</w:t>
      </w:r>
      <w:r w:rsidRPr="00AF01EA">
        <w:rPr>
          <w:rFonts w:ascii="Traditional Arabic" w:hAnsi="Traditional Arabic"/>
          <w:sz w:val="27"/>
          <w:rtl/>
          <w:lang w:bidi="ar-IQ"/>
        </w:rPr>
        <w:t xml:space="preserve"> م</w:t>
      </w:r>
      <w:r w:rsidR="0055385B" w:rsidRPr="00AF01EA">
        <w:rPr>
          <w:rFonts w:ascii="Traditional Arabic" w:hAnsi="Traditional Arabic" w:hint="cs"/>
          <w:sz w:val="27"/>
          <w:rtl/>
          <w:lang w:bidi="ar-IQ"/>
        </w:rPr>
        <w:t>َ</w:t>
      </w:r>
      <w:r w:rsidRPr="00AF01EA">
        <w:rPr>
          <w:rFonts w:ascii="Traditional Arabic" w:hAnsi="Traditional Arabic"/>
          <w:sz w:val="27"/>
          <w:rtl/>
          <w:lang w:bidi="ar-IQ"/>
        </w:rPr>
        <w:t>ن</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لم يخضع المعادن للخمس</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وهم الجمهور من غير الحنفية وال</w:t>
      </w:r>
      <w:r w:rsidR="0055385B" w:rsidRPr="00AF01EA">
        <w:rPr>
          <w:rFonts w:ascii="Traditional Arabic" w:hAnsi="Traditional Arabic" w:hint="cs"/>
          <w:sz w:val="27"/>
          <w:rtl/>
          <w:lang w:bidi="ar-IQ"/>
        </w:rPr>
        <w:t>إ</w:t>
      </w:r>
      <w:r w:rsidRPr="00AF01EA">
        <w:rPr>
          <w:rFonts w:ascii="Traditional Arabic" w:hAnsi="Traditional Arabic"/>
          <w:sz w:val="27"/>
          <w:rtl/>
          <w:lang w:bidi="ar-IQ"/>
        </w:rPr>
        <w:t xml:space="preserve">مامية. </w:t>
      </w:r>
    </w:p>
    <w:p w:rsidR="00617C20" w:rsidRPr="00AF01EA" w:rsidRDefault="00617C20" w:rsidP="00810013">
      <w:pPr>
        <w:rPr>
          <w:rFonts w:ascii="Traditional Arabic" w:hAnsi="Traditional Arabic"/>
          <w:sz w:val="27"/>
          <w:lang w:bidi="ar-IQ"/>
        </w:rPr>
      </w:pPr>
      <w:r w:rsidRPr="00AF01EA">
        <w:rPr>
          <w:rFonts w:ascii="Traditional Arabic" w:hAnsi="Traditional Arabic" w:hint="cs"/>
          <w:sz w:val="27"/>
          <w:rtl/>
          <w:lang w:bidi="ar-IQ"/>
        </w:rPr>
        <w:t xml:space="preserve">3ـ </w:t>
      </w:r>
      <w:r w:rsidRPr="00AF01EA">
        <w:rPr>
          <w:rFonts w:ascii="Traditional Arabic" w:hAnsi="Traditional Arabic"/>
          <w:sz w:val="27"/>
          <w:rtl/>
          <w:lang w:bidi="ar-IQ"/>
        </w:rPr>
        <w:t>أموال الف</w:t>
      </w:r>
      <w:r w:rsidR="0055385B" w:rsidRPr="00AF01EA">
        <w:rPr>
          <w:rFonts w:ascii="Traditional Arabic" w:hAnsi="Traditional Arabic" w:hint="cs"/>
          <w:sz w:val="27"/>
          <w:rtl/>
          <w:lang w:bidi="ar-IQ"/>
        </w:rPr>
        <w:t>َ</w:t>
      </w:r>
      <w:r w:rsidRPr="00AF01EA">
        <w:rPr>
          <w:rFonts w:ascii="Traditional Arabic" w:hAnsi="Traditional Arabic"/>
          <w:sz w:val="27"/>
          <w:rtl/>
          <w:lang w:bidi="ar-IQ"/>
        </w:rPr>
        <w:t>ي</w:t>
      </w:r>
      <w:r w:rsidR="0055385B" w:rsidRPr="00AF01EA">
        <w:rPr>
          <w:rFonts w:ascii="Traditional Arabic" w:hAnsi="Traditional Arabic" w:hint="cs"/>
          <w:sz w:val="27"/>
          <w:rtl/>
          <w:lang w:bidi="ar-IQ"/>
        </w:rPr>
        <w:t>ْ</w:t>
      </w:r>
      <w:r w:rsidRPr="00AF01EA">
        <w:rPr>
          <w:rFonts w:ascii="Traditional Arabic" w:hAnsi="Traditional Arabic"/>
          <w:sz w:val="27"/>
          <w:rtl/>
          <w:lang w:bidi="ar-IQ"/>
        </w:rPr>
        <w:t>ء</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وهي كل</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الأراضي التي لا مالك لها، وما </w:t>
      </w:r>
      <w:r w:rsidR="0055385B" w:rsidRPr="00AF01EA">
        <w:rPr>
          <w:rFonts w:ascii="Traditional Arabic" w:hAnsi="Traditional Arabic" w:hint="cs"/>
          <w:sz w:val="27"/>
          <w:rtl/>
          <w:lang w:bidi="ar-IQ"/>
        </w:rPr>
        <w:t>ا</w:t>
      </w:r>
      <w:r w:rsidRPr="00AF01EA">
        <w:rPr>
          <w:rFonts w:ascii="Traditional Arabic" w:hAnsi="Traditional Arabic"/>
          <w:sz w:val="27"/>
          <w:rtl/>
          <w:lang w:bidi="ar-IQ"/>
        </w:rPr>
        <w:t>نجلى عنها أهلها</w:t>
      </w:r>
      <w:r w:rsidR="0086582B">
        <w:rPr>
          <w:rFonts w:ascii="Traditional Arabic" w:hAnsi="Traditional Arabic" w:hint="cs"/>
          <w:sz w:val="27"/>
          <w:rtl/>
          <w:lang w:bidi="ar-IQ"/>
        </w:rPr>
        <w:t>،</w:t>
      </w:r>
      <w:r w:rsidRPr="00AF01EA">
        <w:rPr>
          <w:rFonts w:ascii="Traditional Arabic" w:hAnsi="Traditional Arabic"/>
          <w:sz w:val="27"/>
          <w:rtl/>
          <w:lang w:bidi="ar-IQ"/>
        </w:rPr>
        <w:t xml:space="preserve"> وما لم يوج</w:t>
      </w:r>
      <w:r w:rsidR="0055385B" w:rsidRPr="00AF01EA">
        <w:rPr>
          <w:rFonts w:ascii="Traditional Arabic" w:hAnsi="Traditional Arabic" w:hint="cs"/>
          <w:sz w:val="27"/>
          <w:rtl/>
          <w:lang w:bidi="ar-IQ"/>
        </w:rPr>
        <w:t>َ</w:t>
      </w:r>
      <w:r w:rsidRPr="00AF01EA">
        <w:rPr>
          <w:rFonts w:ascii="Traditional Arabic" w:hAnsi="Traditional Arabic"/>
          <w:sz w:val="27"/>
          <w:rtl/>
          <w:lang w:bidi="ar-IQ"/>
        </w:rPr>
        <w:t>ف</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عليه بخيل</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ولا ركاب</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وهذه كل</w:t>
      </w:r>
      <w:r w:rsidR="0055385B" w:rsidRPr="00AF01EA">
        <w:rPr>
          <w:rFonts w:ascii="Traditional Arabic" w:hAnsi="Traditional Arabic" w:hint="cs"/>
          <w:sz w:val="27"/>
          <w:rtl/>
          <w:lang w:bidi="ar-IQ"/>
        </w:rPr>
        <w:t>ُّ</w:t>
      </w:r>
      <w:r w:rsidRPr="00AF01EA">
        <w:rPr>
          <w:rFonts w:ascii="Traditional Arabic" w:hAnsi="Traditional Arabic"/>
          <w:sz w:val="27"/>
          <w:rtl/>
          <w:lang w:bidi="ar-IQ"/>
        </w:rPr>
        <w:t>ها للدولة</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توضع تحت نظر الحاكم</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يضعها كيف يرى المصلحة</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وهذه قليلة</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ولا تكفي ل</w:t>
      </w:r>
      <w:r w:rsidRPr="00AF01EA">
        <w:rPr>
          <w:rFonts w:ascii="Traditional Arabic" w:hAnsi="Traditional Arabic" w:hint="cs"/>
          <w:sz w:val="27"/>
          <w:rtl/>
          <w:lang w:bidi="ar-IQ"/>
        </w:rPr>
        <w:t>إ</w:t>
      </w:r>
      <w:r w:rsidRPr="00AF01EA">
        <w:rPr>
          <w:rFonts w:ascii="Traditional Arabic" w:hAnsi="Traditional Arabic"/>
          <w:sz w:val="27"/>
          <w:rtl/>
          <w:lang w:bidi="ar-IQ"/>
        </w:rPr>
        <w:t>دارة ش</w:t>
      </w:r>
      <w:r w:rsidR="0055385B" w:rsidRPr="00AF01EA">
        <w:rPr>
          <w:rFonts w:ascii="Traditional Arabic" w:hAnsi="Traditional Arabic" w:hint="cs"/>
          <w:sz w:val="27"/>
          <w:rtl/>
          <w:lang w:bidi="ar-IQ"/>
        </w:rPr>
        <w:t>أ</w:t>
      </w:r>
      <w:r w:rsidRPr="00AF01EA">
        <w:rPr>
          <w:rFonts w:ascii="Traditional Arabic" w:hAnsi="Traditional Arabic"/>
          <w:sz w:val="27"/>
          <w:rtl/>
          <w:lang w:bidi="ar-IQ"/>
        </w:rPr>
        <w:t>ن الدولة</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 فلج</w:t>
      </w:r>
      <w:r w:rsidRPr="00AF01EA">
        <w:rPr>
          <w:rFonts w:ascii="Traditional Arabic" w:hAnsi="Traditional Arabic" w:hint="cs"/>
          <w:sz w:val="27"/>
          <w:rtl/>
          <w:lang w:bidi="ar-IQ"/>
        </w:rPr>
        <w:t>أ</w:t>
      </w:r>
      <w:r w:rsidRPr="00AF01EA">
        <w:rPr>
          <w:rFonts w:ascii="Traditional Arabic" w:hAnsi="Traditional Arabic"/>
          <w:sz w:val="27"/>
          <w:rtl/>
          <w:lang w:bidi="ar-IQ"/>
        </w:rPr>
        <w:t xml:space="preserve">وا </w:t>
      </w:r>
      <w:r w:rsidR="0055385B" w:rsidRPr="00AF01EA">
        <w:rPr>
          <w:rFonts w:ascii="Traditional Arabic" w:hAnsi="Traditional Arabic" w:hint="cs"/>
          <w:sz w:val="27"/>
          <w:rtl/>
          <w:lang w:bidi="ar-IQ"/>
        </w:rPr>
        <w:t>إ</w:t>
      </w:r>
      <w:r w:rsidRPr="00AF01EA">
        <w:rPr>
          <w:rFonts w:ascii="Traditional Arabic" w:hAnsi="Traditional Arabic"/>
          <w:sz w:val="27"/>
          <w:rtl/>
          <w:lang w:bidi="ar-IQ"/>
        </w:rPr>
        <w:t xml:space="preserve">لى وضع الجزية والخراج في </w:t>
      </w:r>
      <w:r w:rsidR="0055385B" w:rsidRPr="00AF01EA">
        <w:rPr>
          <w:rFonts w:ascii="Traditional Arabic" w:hAnsi="Traditional Arabic" w:hint="cs"/>
          <w:sz w:val="27"/>
          <w:rtl/>
          <w:lang w:bidi="ar-IQ"/>
        </w:rPr>
        <w:t>أ</w:t>
      </w:r>
      <w:r w:rsidRPr="00AF01EA">
        <w:rPr>
          <w:rFonts w:ascii="Traditional Arabic" w:hAnsi="Traditional Arabic"/>
          <w:sz w:val="27"/>
          <w:rtl/>
          <w:lang w:bidi="ar-IQ"/>
        </w:rPr>
        <w:t>موال الف</w:t>
      </w:r>
      <w:r w:rsidR="0055385B" w:rsidRPr="00AF01EA">
        <w:rPr>
          <w:rFonts w:ascii="Traditional Arabic" w:hAnsi="Traditional Arabic" w:hint="cs"/>
          <w:sz w:val="27"/>
          <w:rtl/>
          <w:lang w:bidi="ar-IQ"/>
        </w:rPr>
        <w:t>َ</w:t>
      </w:r>
      <w:r w:rsidRPr="00AF01EA">
        <w:rPr>
          <w:rFonts w:ascii="Traditional Arabic" w:hAnsi="Traditional Arabic"/>
          <w:sz w:val="27"/>
          <w:rtl/>
          <w:lang w:bidi="ar-IQ"/>
        </w:rPr>
        <w:t>ي</w:t>
      </w:r>
      <w:r w:rsidR="0055385B" w:rsidRPr="00AF01EA">
        <w:rPr>
          <w:rFonts w:ascii="Traditional Arabic" w:hAnsi="Traditional Arabic" w:hint="cs"/>
          <w:sz w:val="27"/>
          <w:rtl/>
          <w:lang w:bidi="ar-IQ"/>
        </w:rPr>
        <w:t>ْ</w:t>
      </w:r>
      <w:r w:rsidRPr="00AF01EA">
        <w:rPr>
          <w:rFonts w:ascii="Traditional Arabic" w:hAnsi="Traditional Arabic"/>
          <w:sz w:val="27"/>
          <w:rtl/>
          <w:lang w:bidi="ar-IQ"/>
        </w:rPr>
        <w:t xml:space="preserve">ء. </w:t>
      </w:r>
    </w:p>
    <w:p w:rsidR="00617C20" w:rsidRPr="00AF01EA" w:rsidRDefault="00617C20" w:rsidP="00810013">
      <w:pPr>
        <w:rPr>
          <w:rFonts w:ascii="Traditional Arabic" w:hAnsi="Traditional Arabic"/>
          <w:sz w:val="27"/>
          <w:lang w:bidi="ar-IQ"/>
        </w:rPr>
      </w:pPr>
      <w:r w:rsidRPr="00AF01EA">
        <w:rPr>
          <w:rFonts w:ascii="Traditional Arabic" w:hAnsi="Traditional Arabic" w:hint="cs"/>
          <w:sz w:val="27"/>
          <w:rtl/>
          <w:lang w:bidi="ar-IQ"/>
        </w:rPr>
        <w:t xml:space="preserve">4ـ </w:t>
      </w:r>
      <w:r w:rsidRPr="00AF01EA">
        <w:rPr>
          <w:rFonts w:ascii="Traditional Arabic" w:hAnsi="Traditional Arabic"/>
          <w:sz w:val="27"/>
          <w:rtl/>
          <w:lang w:bidi="ar-IQ"/>
        </w:rPr>
        <w:t xml:space="preserve">هناك موارد قليلة </w:t>
      </w:r>
      <w:r w:rsidR="00840686" w:rsidRPr="00AF01EA">
        <w:rPr>
          <w:rFonts w:ascii="Traditional Arabic" w:hAnsi="Traditional Arabic" w:hint="cs"/>
          <w:sz w:val="27"/>
          <w:rtl/>
          <w:lang w:bidi="ar-IQ"/>
        </w:rPr>
        <w:t>أ</w:t>
      </w:r>
      <w:r w:rsidRPr="00AF01EA">
        <w:rPr>
          <w:rFonts w:ascii="Traditional Arabic" w:hAnsi="Traditional Arabic"/>
          <w:sz w:val="27"/>
          <w:rtl/>
          <w:lang w:bidi="ar-IQ"/>
        </w:rPr>
        <w:t>خرى مثل</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مال ما لا وارث له وما في حكمه.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 xml:space="preserve"> ونلاحظ هنا أن ما يطلق عليه الف</w:t>
      </w:r>
      <w:r w:rsidR="00840686" w:rsidRPr="00AF01EA">
        <w:rPr>
          <w:rFonts w:ascii="Traditional Arabic" w:hAnsi="Traditional Arabic" w:hint="cs"/>
          <w:sz w:val="27"/>
          <w:rtl/>
          <w:lang w:bidi="ar-IQ"/>
        </w:rPr>
        <w:t>َ</w:t>
      </w:r>
      <w:r w:rsidRPr="00AF01EA">
        <w:rPr>
          <w:rFonts w:ascii="Traditional Arabic" w:hAnsi="Traditional Arabic"/>
          <w:sz w:val="27"/>
          <w:rtl/>
          <w:lang w:bidi="ar-IQ"/>
        </w:rPr>
        <w:t>يء</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بإضافاته المتعد</w:t>
      </w:r>
      <w:r w:rsidR="00840686" w:rsidRPr="00AF01EA">
        <w:rPr>
          <w:rFonts w:ascii="Traditional Arabic" w:hAnsi="Traditional Arabic" w:hint="cs"/>
          <w:sz w:val="27"/>
          <w:rtl/>
          <w:lang w:bidi="ar-IQ"/>
        </w:rPr>
        <w:t>ّ</w:t>
      </w:r>
      <w:r w:rsidRPr="00AF01EA">
        <w:rPr>
          <w:rFonts w:ascii="Traditional Arabic" w:hAnsi="Traditional Arabic"/>
          <w:sz w:val="27"/>
          <w:rtl/>
          <w:lang w:bidi="ar-IQ"/>
        </w:rPr>
        <w:t>دة</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ومنها</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الخراج</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هو العمود الفقري للمردود المالي للدولة</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لتغطية نفقاتها المدنية والحربية</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ولعل أبرز جزء من الف</w:t>
      </w:r>
      <w:r w:rsidR="00840686" w:rsidRPr="00AF01EA">
        <w:rPr>
          <w:rFonts w:ascii="Traditional Arabic" w:hAnsi="Traditional Arabic" w:hint="cs"/>
          <w:sz w:val="27"/>
          <w:rtl/>
          <w:lang w:bidi="ar-IQ"/>
        </w:rPr>
        <w:t>َ</w:t>
      </w:r>
      <w:r w:rsidRPr="00AF01EA">
        <w:rPr>
          <w:rFonts w:ascii="Traditional Arabic" w:hAnsi="Traditional Arabic"/>
          <w:sz w:val="27"/>
          <w:rtl/>
          <w:lang w:bidi="ar-IQ"/>
        </w:rPr>
        <w:t>ي</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ء هو الخراج. </w:t>
      </w:r>
    </w:p>
    <w:p w:rsidR="00153D47" w:rsidRPr="00AF01EA" w:rsidRDefault="00153D47" w:rsidP="0086582B">
      <w:pPr>
        <w:spacing w:line="420" w:lineRule="exact"/>
        <w:rPr>
          <w:rFonts w:ascii="Traditional Arabic" w:hAnsi="Traditional Arabic"/>
          <w:sz w:val="27"/>
          <w:rtl/>
          <w:lang w:bidi="ar-IQ"/>
        </w:rPr>
      </w:pPr>
    </w:p>
    <w:p w:rsidR="00617C20" w:rsidRPr="00AF01EA" w:rsidRDefault="00617C20" w:rsidP="00810013">
      <w:pPr>
        <w:pStyle w:val="31"/>
        <w:rPr>
          <w:color w:val="auto"/>
          <w:rtl/>
          <w:lang w:bidi="ar-IQ"/>
        </w:rPr>
      </w:pPr>
      <w:r w:rsidRPr="00AF01EA">
        <w:rPr>
          <w:color w:val="auto"/>
          <w:rtl/>
          <w:lang w:bidi="ar-IQ"/>
        </w:rPr>
        <w:t>الأصل اللغوي للخراج (</w:t>
      </w:r>
      <w:r w:rsidRPr="0086582B">
        <w:rPr>
          <w:rFonts w:asciiTheme="majorBidi" w:hAnsiTheme="majorBidi" w:cstheme="majorBidi"/>
          <w:color w:val="auto"/>
          <w:sz w:val="25"/>
          <w:szCs w:val="25"/>
          <w:lang w:bidi="ar-IQ"/>
        </w:rPr>
        <w:t>Land tax</w:t>
      </w:r>
      <w:r w:rsidRPr="00AF01EA">
        <w:rPr>
          <w:color w:val="auto"/>
          <w:rtl/>
          <w:lang w:bidi="ar-IQ"/>
        </w:rPr>
        <w:t xml:space="preserve">) </w:t>
      </w:r>
    </w:p>
    <w:p w:rsidR="00840686" w:rsidRPr="00AF01EA" w:rsidRDefault="00617C20" w:rsidP="0086582B">
      <w:pPr>
        <w:rPr>
          <w:rFonts w:ascii="Traditional Arabic" w:hAnsi="Traditional Arabic"/>
          <w:sz w:val="27"/>
          <w:rtl/>
          <w:lang w:bidi="ar-IQ"/>
        </w:rPr>
      </w:pPr>
      <w:r w:rsidRPr="00AF01EA">
        <w:rPr>
          <w:rFonts w:ascii="Traditional Arabic" w:hAnsi="Traditional Arabic"/>
          <w:sz w:val="27"/>
          <w:rtl/>
          <w:lang w:bidi="ar-IQ"/>
        </w:rPr>
        <w:t>ورد في المعاجم اللغوية لفظ (خَرَجَ) بمعنى أعطى عطاءً</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فالخراج هو العطاء الذي يلزم (قوم</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دفعه إلى آخر</w:t>
      </w:r>
      <w:r w:rsidR="00840686" w:rsidRPr="00AF01EA">
        <w:rPr>
          <w:rFonts w:ascii="Traditional Arabic" w:hAnsi="Traditional Arabic" w:hint="cs"/>
          <w:sz w:val="27"/>
          <w:rtl/>
          <w:lang w:bidi="ar-IQ"/>
        </w:rPr>
        <w:t>.</w:t>
      </w:r>
    </w:p>
    <w:p w:rsidR="00617C20" w:rsidRPr="00AF01EA" w:rsidRDefault="00617C20" w:rsidP="0086582B">
      <w:pPr>
        <w:rPr>
          <w:rFonts w:ascii="Traditional Arabic" w:hAnsi="Traditional Arabic"/>
          <w:sz w:val="27"/>
          <w:rtl/>
          <w:lang w:bidi="ar-IQ"/>
        </w:rPr>
      </w:pPr>
      <w:r w:rsidRPr="00AF01EA">
        <w:rPr>
          <w:rFonts w:ascii="Traditional Arabic" w:hAnsi="Traditional Arabic"/>
          <w:sz w:val="27"/>
          <w:rtl/>
          <w:lang w:bidi="ar-IQ"/>
        </w:rPr>
        <w:t>قال في أساس البلاغة</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ي</w:t>
      </w:r>
      <w:r w:rsidR="00840686" w:rsidRPr="00AF01EA">
        <w:rPr>
          <w:rFonts w:ascii="Traditional Arabic" w:hAnsi="Traditional Arabic" w:hint="cs"/>
          <w:sz w:val="27"/>
          <w:rtl/>
          <w:lang w:bidi="ar-IQ"/>
        </w:rPr>
        <w:t>ُ</w:t>
      </w:r>
      <w:r w:rsidRPr="00AF01EA">
        <w:rPr>
          <w:rFonts w:ascii="Traditional Arabic" w:hAnsi="Traditional Arabic"/>
          <w:sz w:val="27"/>
          <w:rtl/>
          <w:lang w:bidi="ar-IQ"/>
        </w:rPr>
        <w:t>قال</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كم خراج أرضك</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أي مقدار ما يخرج لك من غلتها</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ثم س</w:t>
      </w:r>
      <w:r w:rsidR="00840686" w:rsidRPr="00AF01EA">
        <w:rPr>
          <w:rFonts w:ascii="Traditional Arabic" w:hAnsi="Traditional Arabic" w:hint="cs"/>
          <w:sz w:val="27"/>
          <w:rtl/>
          <w:lang w:bidi="ar-IQ"/>
        </w:rPr>
        <w:t>ُ</w:t>
      </w:r>
      <w:r w:rsidRPr="00AF01EA">
        <w:rPr>
          <w:rFonts w:ascii="Traditional Arabic" w:hAnsi="Traditional Arabic"/>
          <w:sz w:val="27"/>
          <w:rtl/>
          <w:lang w:bidi="ar-IQ"/>
        </w:rPr>
        <w:t>م</w:t>
      </w:r>
      <w:r w:rsidR="00840686" w:rsidRPr="00AF01EA">
        <w:rPr>
          <w:rFonts w:ascii="Traditional Arabic" w:hAnsi="Traditional Arabic" w:hint="cs"/>
          <w:sz w:val="27"/>
          <w:rtl/>
          <w:lang w:bidi="ar-IQ"/>
        </w:rPr>
        <w:t>ّ</w:t>
      </w:r>
      <w:r w:rsidRPr="00AF01EA">
        <w:rPr>
          <w:rFonts w:ascii="Traditional Arabic" w:hAnsi="Traditional Arabic"/>
          <w:sz w:val="27"/>
          <w:rtl/>
          <w:lang w:bidi="ar-IQ"/>
        </w:rPr>
        <w:t>يّ ما يأخذه السلطان خراجاً باسم الخارج</w:t>
      </w:r>
      <w:r w:rsidRPr="00AF01EA">
        <w:rPr>
          <w:sz w:val="27"/>
          <w:vertAlign w:val="superscript"/>
          <w:rtl/>
          <w:lang w:bidi="ar-IQ"/>
        </w:rPr>
        <w:t>(</w:t>
      </w:r>
      <w:r w:rsidRPr="00AF01EA">
        <w:rPr>
          <w:sz w:val="27"/>
          <w:vertAlign w:val="superscript"/>
          <w:rtl/>
          <w:lang w:bidi="ar-IQ"/>
        </w:rPr>
        <w:endnoteReference w:id="745"/>
      </w:r>
      <w:r w:rsidRPr="00AF01EA">
        <w:rPr>
          <w:sz w:val="27"/>
          <w:vertAlign w:val="superscript"/>
          <w:rtl/>
          <w:lang w:bidi="ar-IQ"/>
        </w:rPr>
        <w:t>)</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ويلاحظ هنا د</w:t>
      </w:r>
      <w:r w:rsidR="0086582B">
        <w:rPr>
          <w:rFonts w:ascii="Traditional Arabic" w:hAnsi="Traditional Arabic" w:hint="cs"/>
          <w:sz w:val="27"/>
          <w:rtl/>
          <w:lang w:bidi="ar-IQ"/>
        </w:rPr>
        <w:t>َ</w:t>
      </w:r>
      <w:r w:rsidRPr="00AF01EA">
        <w:rPr>
          <w:rFonts w:ascii="Traditional Arabic" w:hAnsi="Traditional Arabic"/>
          <w:sz w:val="27"/>
          <w:rtl/>
          <w:lang w:bidi="ar-IQ"/>
        </w:rPr>
        <w:t>و</w:t>
      </w:r>
      <w:r w:rsidR="0086582B">
        <w:rPr>
          <w:rFonts w:ascii="Traditional Arabic" w:hAnsi="Traditional Arabic" w:hint="cs"/>
          <w:sz w:val="27"/>
          <w:rtl/>
          <w:lang w:bidi="ar-IQ"/>
        </w:rPr>
        <w:t>ْ</w:t>
      </w:r>
      <w:r w:rsidRPr="00AF01EA">
        <w:rPr>
          <w:rFonts w:ascii="Traditional Arabic" w:hAnsi="Traditional Arabic"/>
          <w:sz w:val="27"/>
          <w:rtl/>
          <w:lang w:bidi="ar-IQ"/>
        </w:rPr>
        <w:t>ر اللفظ (ثم)</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أي </w:t>
      </w:r>
      <w:r w:rsidR="00840686" w:rsidRPr="00AF01EA">
        <w:rPr>
          <w:rFonts w:ascii="Traditional Arabic" w:hAnsi="Traditional Arabic" w:hint="cs"/>
          <w:sz w:val="27"/>
          <w:rtl/>
          <w:lang w:bidi="ar-IQ"/>
        </w:rPr>
        <w:t>إ</w:t>
      </w:r>
      <w:r w:rsidRPr="00AF01EA">
        <w:rPr>
          <w:rFonts w:ascii="Traditional Arabic" w:hAnsi="Traditional Arabic"/>
          <w:sz w:val="27"/>
          <w:rtl/>
          <w:lang w:bidi="ar-IQ"/>
        </w:rPr>
        <w:t>ن اللفظ جاء متأخ</w:t>
      </w:r>
      <w:r w:rsidR="00840686" w:rsidRPr="00AF01EA">
        <w:rPr>
          <w:rFonts w:ascii="Traditional Arabic" w:hAnsi="Traditional Arabic" w:hint="cs"/>
          <w:sz w:val="27"/>
          <w:rtl/>
          <w:lang w:bidi="ar-IQ"/>
        </w:rPr>
        <w:t>ّ</w:t>
      </w:r>
      <w:r w:rsidRPr="00AF01EA">
        <w:rPr>
          <w:rFonts w:ascii="Traditional Arabic" w:hAnsi="Traditional Arabic"/>
          <w:sz w:val="27"/>
          <w:rtl/>
          <w:lang w:bidi="ar-IQ"/>
        </w:rPr>
        <w:t>راً عن الوضع اللغوي</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p>
    <w:p w:rsidR="00617C20" w:rsidRPr="00AF01EA" w:rsidRDefault="00617C20" w:rsidP="0086582B">
      <w:pPr>
        <w:rPr>
          <w:rFonts w:ascii="Traditional Arabic" w:hAnsi="Traditional Arabic"/>
          <w:sz w:val="27"/>
          <w:rtl/>
          <w:lang w:bidi="ar-IQ"/>
        </w:rPr>
      </w:pPr>
      <w:r w:rsidRPr="00AF01EA">
        <w:rPr>
          <w:rFonts w:ascii="Traditional Arabic" w:hAnsi="Traditional Arabic"/>
          <w:sz w:val="27"/>
          <w:rtl/>
          <w:lang w:bidi="ar-IQ"/>
        </w:rPr>
        <w:lastRenderedPageBreak/>
        <w:t>وقال في التعريفات: هو الوظيفة التي توضع على أرض</w:t>
      </w:r>
      <w:r w:rsidR="00840686" w:rsidRPr="00AF01EA">
        <w:rPr>
          <w:sz w:val="27"/>
          <w:vertAlign w:val="superscript"/>
          <w:rtl/>
          <w:lang w:bidi="ar-IQ"/>
        </w:rPr>
        <w:t>(</w:t>
      </w:r>
      <w:r w:rsidR="00840686" w:rsidRPr="00AF01EA">
        <w:rPr>
          <w:sz w:val="27"/>
          <w:vertAlign w:val="superscript"/>
          <w:rtl/>
          <w:lang w:bidi="ar-IQ"/>
        </w:rPr>
        <w:endnoteReference w:id="746"/>
      </w:r>
      <w:r w:rsidR="00840686" w:rsidRPr="00AF01EA">
        <w:rPr>
          <w:sz w:val="27"/>
          <w:vertAlign w:val="superscript"/>
          <w:rtl/>
          <w:lang w:bidi="ar-IQ"/>
        </w:rPr>
        <w:t>)</w:t>
      </w:r>
      <w:r w:rsidRPr="00AF01EA">
        <w:rPr>
          <w:rFonts w:ascii="Traditional Arabic" w:hAnsi="Traditional Arabic"/>
          <w:sz w:val="27"/>
          <w:rtl/>
          <w:lang w:bidi="ar-IQ"/>
        </w:rPr>
        <w:t xml:space="preserve">. </w:t>
      </w:r>
    </w:p>
    <w:p w:rsidR="00617C20" w:rsidRPr="00AF01EA" w:rsidRDefault="00617C20" w:rsidP="0086582B">
      <w:pPr>
        <w:rPr>
          <w:rFonts w:ascii="Traditional Arabic" w:hAnsi="Traditional Arabic"/>
          <w:sz w:val="27"/>
          <w:rtl/>
          <w:lang w:bidi="ar-IQ"/>
        </w:rPr>
      </w:pPr>
      <w:r w:rsidRPr="00AF01EA">
        <w:rPr>
          <w:rFonts w:ascii="Traditional Arabic" w:hAnsi="Traditional Arabic"/>
          <w:sz w:val="27"/>
          <w:rtl/>
          <w:lang w:bidi="ar-IQ"/>
        </w:rPr>
        <w:t xml:space="preserve">وقال في المحيط: </w:t>
      </w:r>
      <w:r w:rsidR="00840686" w:rsidRPr="00AF01EA">
        <w:rPr>
          <w:rFonts w:ascii="Traditional Arabic" w:hAnsi="Traditional Arabic" w:hint="cs"/>
          <w:sz w:val="27"/>
          <w:rtl/>
          <w:lang w:bidi="ar-IQ"/>
        </w:rPr>
        <w:t>إ</w:t>
      </w:r>
      <w:r w:rsidRPr="00AF01EA">
        <w:rPr>
          <w:rFonts w:ascii="Traditional Arabic" w:hAnsi="Traditional Arabic"/>
          <w:sz w:val="27"/>
          <w:rtl/>
          <w:lang w:bidi="ar-IQ"/>
        </w:rPr>
        <w:t>ن (الطسق) لغة</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هو الوظيفة من خراج الأرض</w:t>
      </w:r>
      <w:r w:rsidRPr="00AF01EA">
        <w:rPr>
          <w:sz w:val="27"/>
          <w:vertAlign w:val="superscript"/>
          <w:rtl/>
          <w:lang w:bidi="ar-IQ"/>
        </w:rPr>
        <w:t>(</w:t>
      </w:r>
      <w:r w:rsidRPr="00AF01EA">
        <w:rPr>
          <w:sz w:val="27"/>
          <w:vertAlign w:val="superscript"/>
          <w:rtl/>
          <w:lang w:bidi="ar-IQ"/>
        </w:rPr>
        <w:endnoteReference w:id="747"/>
      </w:r>
      <w:r w:rsidRPr="00AF01EA">
        <w:rPr>
          <w:sz w:val="27"/>
          <w:vertAlign w:val="superscript"/>
          <w:rtl/>
          <w:lang w:bidi="ar-IQ"/>
        </w:rPr>
        <w:t>)</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في حين قال في الصحاح</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840686" w:rsidRPr="00AF01EA">
        <w:rPr>
          <w:rFonts w:ascii="Traditional Arabic" w:hAnsi="Traditional Arabic" w:hint="cs"/>
          <w:sz w:val="27"/>
          <w:rtl/>
          <w:lang w:bidi="ar-IQ"/>
        </w:rPr>
        <w:t>إ</w:t>
      </w:r>
      <w:r w:rsidRPr="00AF01EA">
        <w:rPr>
          <w:rFonts w:ascii="Traditional Arabic" w:hAnsi="Traditional Arabic"/>
          <w:sz w:val="27"/>
          <w:rtl/>
          <w:lang w:bidi="ar-IQ"/>
        </w:rPr>
        <w:t>ن الطسق لفظ</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فارسي معرّب</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وهنا ي</w:t>
      </w:r>
      <w:r w:rsidR="00840686" w:rsidRPr="00AF01EA">
        <w:rPr>
          <w:rFonts w:ascii="Traditional Arabic" w:hAnsi="Traditional Arabic" w:hint="cs"/>
          <w:sz w:val="27"/>
          <w:rtl/>
          <w:lang w:bidi="ar-IQ"/>
        </w:rPr>
        <w:t>ُ</w:t>
      </w:r>
      <w:r w:rsidRPr="00AF01EA">
        <w:rPr>
          <w:rFonts w:ascii="Traditional Arabic" w:hAnsi="Traditional Arabic"/>
          <w:sz w:val="27"/>
          <w:rtl/>
          <w:lang w:bidi="ar-IQ"/>
        </w:rPr>
        <w:t>لاح</w:t>
      </w:r>
      <w:r w:rsidR="00840686" w:rsidRPr="00AF01EA">
        <w:rPr>
          <w:rFonts w:ascii="Traditional Arabic" w:hAnsi="Traditional Arabic" w:hint="cs"/>
          <w:sz w:val="27"/>
          <w:rtl/>
          <w:lang w:bidi="ar-IQ"/>
        </w:rPr>
        <w:t>َ</w:t>
      </w:r>
      <w:r w:rsidRPr="00AF01EA">
        <w:rPr>
          <w:rFonts w:ascii="Traditional Arabic" w:hAnsi="Traditional Arabic"/>
          <w:sz w:val="27"/>
          <w:rtl/>
          <w:lang w:bidi="ar-IQ"/>
        </w:rPr>
        <w:t>ظ عدم ورود الخراج ك</w:t>
      </w:r>
      <w:r w:rsidR="00840686" w:rsidRPr="00AF01EA">
        <w:rPr>
          <w:rFonts w:ascii="Traditional Arabic" w:hAnsi="Traditional Arabic" w:hint="cs"/>
          <w:sz w:val="27"/>
          <w:rtl/>
          <w:lang w:bidi="ar-IQ"/>
        </w:rPr>
        <w:t>ل</w:t>
      </w:r>
      <w:r w:rsidRPr="00AF01EA">
        <w:rPr>
          <w:rFonts w:ascii="Traditional Arabic" w:hAnsi="Traditional Arabic"/>
          <w:sz w:val="27"/>
          <w:rtl/>
          <w:lang w:bidi="ar-IQ"/>
        </w:rPr>
        <w:t>فظ متداول</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ولكن</w:t>
      </w:r>
      <w:r w:rsidR="00840686" w:rsidRPr="00AF01EA">
        <w:rPr>
          <w:rFonts w:ascii="Traditional Arabic" w:hAnsi="Traditional Arabic" w:hint="cs"/>
          <w:sz w:val="27"/>
          <w:rtl/>
          <w:lang w:bidi="ar-IQ"/>
        </w:rPr>
        <w:t>ّ</w:t>
      </w:r>
      <w:r w:rsidRPr="00AF01EA">
        <w:rPr>
          <w:rFonts w:ascii="Traditional Arabic" w:hAnsi="Traditional Arabic"/>
          <w:sz w:val="27"/>
          <w:rtl/>
          <w:lang w:bidi="ar-IQ"/>
        </w:rPr>
        <w:t>ه مت</w:t>
      </w:r>
      <w:r w:rsidR="00840686" w:rsidRPr="00AF01EA">
        <w:rPr>
          <w:rFonts w:ascii="Traditional Arabic" w:hAnsi="Traditional Arabic" w:hint="cs"/>
          <w:sz w:val="27"/>
          <w:rtl/>
          <w:lang w:bidi="ar-IQ"/>
        </w:rPr>
        <w:t>أ</w:t>
      </w:r>
      <w:r w:rsidRPr="00AF01EA">
        <w:rPr>
          <w:rFonts w:ascii="Traditional Arabic" w:hAnsi="Traditional Arabic"/>
          <w:sz w:val="27"/>
          <w:rtl/>
          <w:lang w:bidi="ar-IQ"/>
        </w:rPr>
        <w:t>خر عن الوضع</w:t>
      </w:r>
      <w:r w:rsidR="00840686" w:rsidRPr="00AF01EA">
        <w:rPr>
          <w:rFonts w:ascii="Traditional Arabic" w:hAnsi="Traditional Arabic" w:hint="cs"/>
          <w:sz w:val="27"/>
          <w:rtl/>
          <w:lang w:bidi="ar-IQ"/>
        </w:rPr>
        <w:t xml:space="preserve">. </w:t>
      </w:r>
      <w:r w:rsidRPr="00AF01EA">
        <w:rPr>
          <w:rFonts w:ascii="Traditional Arabic" w:hAnsi="Traditional Arabic"/>
          <w:sz w:val="27"/>
          <w:rtl/>
          <w:lang w:bidi="ar-IQ"/>
        </w:rPr>
        <w:t xml:space="preserve">وفي جمهرة اللغة قيل: </w:t>
      </w:r>
      <w:r w:rsidR="00840686" w:rsidRPr="00AF01EA">
        <w:rPr>
          <w:rFonts w:ascii="Traditional Arabic" w:hAnsi="Traditional Arabic" w:hint="cs"/>
          <w:sz w:val="27"/>
          <w:rtl/>
          <w:lang w:bidi="ar-IQ"/>
        </w:rPr>
        <w:t>إ</w:t>
      </w:r>
      <w:r w:rsidRPr="00AF01EA">
        <w:rPr>
          <w:rFonts w:ascii="Traditional Arabic" w:hAnsi="Traditional Arabic"/>
          <w:sz w:val="27"/>
          <w:rtl/>
          <w:lang w:bidi="ar-IQ"/>
        </w:rPr>
        <w:t>ن الإتاوة خراج</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وهو ما كان يؤد</w:t>
      </w:r>
      <w:r w:rsidR="00840686" w:rsidRPr="00AF01EA">
        <w:rPr>
          <w:rFonts w:ascii="Traditional Arabic" w:hAnsi="Traditional Arabic" w:hint="cs"/>
          <w:sz w:val="27"/>
          <w:rtl/>
          <w:lang w:bidi="ar-IQ"/>
        </w:rPr>
        <w:t>ّى</w:t>
      </w:r>
      <w:r w:rsidRPr="00AF01EA">
        <w:rPr>
          <w:rFonts w:ascii="Traditional Arabic" w:hAnsi="Traditional Arabic"/>
          <w:sz w:val="27"/>
          <w:rtl/>
          <w:lang w:bidi="ar-IQ"/>
        </w:rPr>
        <w:t xml:space="preserve"> إلى الملوك و</w:t>
      </w:r>
      <w:r w:rsidR="00840686" w:rsidRPr="00AF01EA">
        <w:rPr>
          <w:rFonts w:ascii="Traditional Arabic" w:hAnsi="Traditional Arabic" w:hint="cs"/>
          <w:sz w:val="27"/>
          <w:rtl/>
          <w:lang w:bidi="ar-IQ"/>
        </w:rPr>
        <w:t>أ</w:t>
      </w:r>
      <w:r w:rsidRPr="00AF01EA">
        <w:rPr>
          <w:rFonts w:ascii="Traditional Arabic" w:hAnsi="Traditional Arabic"/>
          <w:sz w:val="27"/>
          <w:rtl/>
          <w:lang w:bidi="ar-IQ"/>
        </w:rPr>
        <w:t>صحاب النفوذ في الجاهلية</w:t>
      </w:r>
      <w:r w:rsidR="00840686" w:rsidRPr="00AF01EA">
        <w:rPr>
          <w:rFonts w:ascii="Traditional Arabic" w:hAnsi="Traditional Arabic" w:hint="cs"/>
          <w:sz w:val="27"/>
          <w:rtl/>
          <w:lang w:bidi="ar-IQ"/>
        </w:rPr>
        <w:t>،</w:t>
      </w:r>
      <w:r w:rsidRPr="00AF01EA">
        <w:rPr>
          <w:rFonts w:ascii="Traditional Arabic" w:hAnsi="Traditional Arabic"/>
          <w:sz w:val="27"/>
          <w:rtl/>
          <w:lang w:bidi="ar-IQ"/>
        </w:rPr>
        <w:t xml:space="preserve"> و</w:t>
      </w:r>
      <w:r w:rsidR="00840686" w:rsidRPr="00AF01EA">
        <w:rPr>
          <w:rFonts w:ascii="Traditional Arabic" w:hAnsi="Traditional Arabic" w:hint="cs"/>
          <w:sz w:val="27"/>
          <w:rtl/>
          <w:lang w:bidi="ar-IQ"/>
        </w:rPr>
        <w:t>ا</w:t>
      </w:r>
      <w:r w:rsidRPr="00AF01EA">
        <w:rPr>
          <w:rFonts w:ascii="Traditional Arabic" w:hAnsi="Traditional Arabic"/>
          <w:sz w:val="27"/>
          <w:rtl/>
          <w:lang w:bidi="ar-IQ"/>
        </w:rPr>
        <w:t xml:space="preserve">ستشهد بقول الشاعر: </w:t>
      </w:r>
    </w:p>
    <w:tbl>
      <w:tblPr>
        <w:tblStyle w:val="1ff"/>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840686" w:rsidRPr="00AF01EA" w:rsidTr="00AF5986">
        <w:trPr>
          <w:jc w:val="center"/>
        </w:trPr>
        <w:tc>
          <w:tcPr>
            <w:tcW w:w="3136" w:type="dxa"/>
          </w:tcPr>
          <w:p w:rsidR="00840686" w:rsidRPr="00AF01EA" w:rsidRDefault="00840686" w:rsidP="0086582B">
            <w:pPr>
              <w:spacing w:before="40" w:line="240" w:lineRule="auto"/>
              <w:ind w:firstLine="0"/>
              <w:jc w:val="lowKashida"/>
              <w:rPr>
                <w:sz w:val="2"/>
                <w:szCs w:val="2"/>
                <w:rtl/>
              </w:rPr>
            </w:pPr>
            <w:r w:rsidRPr="00AF01EA">
              <w:rPr>
                <w:rFonts w:ascii="Traditional Arabic" w:hAnsi="Traditional Arabic"/>
                <w:sz w:val="27"/>
                <w:rtl/>
                <w:lang w:bidi="ar-IQ"/>
              </w:rPr>
              <w:t>أد</w:t>
            </w:r>
            <w:r w:rsidRPr="00AF01EA">
              <w:rPr>
                <w:rFonts w:ascii="Traditional Arabic" w:hAnsi="Traditional Arabic" w:hint="cs"/>
                <w:sz w:val="27"/>
                <w:rtl/>
                <w:lang w:bidi="ar-IQ"/>
              </w:rPr>
              <w:t>ّ</w:t>
            </w:r>
            <w:r w:rsidRPr="00AF01EA">
              <w:rPr>
                <w:rFonts w:ascii="Traditional Arabic" w:hAnsi="Traditional Arabic"/>
                <w:sz w:val="27"/>
                <w:rtl/>
                <w:lang w:bidi="ar-IQ"/>
              </w:rPr>
              <w:t>وا الإتاوة لا أبا</w:t>
            </w:r>
            <w:r w:rsidRPr="00AF01EA">
              <w:rPr>
                <w:rFonts w:ascii="Traditional Arabic" w:hAnsi="Traditional Arabic" w:hint="cs"/>
                <w:sz w:val="27"/>
                <w:rtl/>
                <w:lang w:bidi="ar-IQ"/>
              </w:rPr>
              <w:t>ً</w:t>
            </w:r>
            <w:r w:rsidRPr="00AF01EA">
              <w:rPr>
                <w:rFonts w:ascii="Traditional Arabic" w:hAnsi="Traditional Arabic"/>
                <w:sz w:val="27"/>
                <w:rtl/>
                <w:lang w:bidi="ar-IQ"/>
              </w:rPr>
              <w:t xml:space="preserve"> لأبيكم</w:t>
            </w:r>
            <w:r w:rsidRPr="00AF01EA">
              <w:rPr>
                <w:rFonts w:hint="cs"/>
                <w:sz w:val="27"/>
                <w:rtl/>
              </w:rPr>
              <w:br/>
            </w:r>
          </w:p>
        </w:tc>
        <w:tc>
          <w:tcPr>
            <w:tcW w:w="425" w:type="dxa"/>
          </w:tcPr>
          <w:p w:rsidR="00840686" w:rsidRPr="00AF01EA" w:rsidRDefault="00840686" w:rsidP="008F4A1C">
            <w:pPr>
              <w:spacing w:line="240" w:lineRule="auto"/>
              <w:ind w:firstLine="0"/>
              <w:jc w:val="lowKashida"/>
              <w:rPr>
                <w:sz w:val="27"/>
                <w:rtl/>
              </w:rPr>
            </w:pPr>
          </w:p>
        </w:tc>
        <w:tc>
          <w:tcPr>
            <w:tcW w:w="3052" w:type="dxa"/>
          </w:tcPr>
          <w:p w:rsidR="00840686" w:rsidRPr="00AF01EA" w:rsidRDefault="00840686" w:rsidP="008F4A1C">
            <w:pPr>
              <w:spacing w:line="240" w:lineRule="auto"/>
              <w:ind w:firstLine="0"/>
              <w:jc w:val="lowKashida"/>
              <w:rPr>
                <w:sz w:val="2"/>
                <w:szCs w:val="2"/>
                <w:rtl/>
              </w:rPr>
            </w:pPr>
            <w:r w:rsidRPr="00AF01EA">
              <w:rPr>
                <w:rFonts w:ascii="Traditional Arabic" w:hAnsi="Traditional Arabic"/>
                <w:sz w:val="27"/>
                <w:rtl/>
                <w:lang w:bidi="ar-IQ"/>
              </w:rPr>
              <w:t>للحارث بن مورق بن شحوم</w:t>
            </w:r>
            <w:r w:rsidRPr="00AF01EA">
              <w:rPr>
                <w:sz w:val="27"/>
                <w:vertAlign w:val="superscript"/>
                <w:rtl/>
                <w:lang w:bidi="ar-IQ"/>
              </w:rPr>
              <w:t>(</w:t>
            </w:r>
            <w:r w:rsidRPr="00AF01EA">
              <w:rPr>
                <w:sz w:val="27"/>
                <w:vertAlign w:val="superscript"/>
                <w:rtl/>
                <w:lang w:bidi="ar-IQ"/>
              </w:rPr>
              <w:endnoteReference w:id="748"/>
            </w:r>
            <w:r w:rsidRPr="00AF01EA">
              <w:rPr>
                <w:sz w:val="27"/>
                <w:vertAlign w:val="superscript"/>
                <w:rtl/>
                <w:lang w:bidi="ar-IQ"/>
              </w:rPr>
              <w:t>)</w:t>
            </w:r>
            <w:r w:rsidRPr="00AF01EA">
              <w:rPr>
                <w:rFonts w:hint="cs"/>
                <w:sz w:val="27"/>
                <w:rtl/>
              </w:rPr>
              <w:br/>
            </w:r>
          </w:p>
        </w:tc>
      </w:tr>
    </w:tbl>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 xml:space="preserve">فهو </w:t>
      </w:r>
      <w:r w:rsidR="00CA014F" w:rsidRPr="00AF01EA">
        <w:rPr>
          <w:rFonts w:ascii="Traditional Arabic" w:hAnsi="Traditional Arabic" w:hint="cs"/>
          <w:sz w:val="27"/>
          <w:rtl/>
          <w:lang w:bidi="ar-IQ"/>
        </w:rPr>
        <w:t>إ</w:t>
      </w:r>
      <w:r w:rsidRPr="00AF01EA">
        <w:rPr>
          <w:rFonts w:ascii="Traditional Arabic" w:hAnsi="Traditional Arabic"/>
          <w:sz w:val="27"/>
          <w:rtl/>
          <w:lang w:bidi="ar-IQ"/>
        </w:rPr>
        <w:t>ذن (ع</w:t>
      </w:r>
      <w:r w:rsidR="00CA014F" w:rsidRPr="00AF01EA">
        <w:rPr>
          <w:rFonts w:ascii="Traditional Arabic" w:hAnsi="Traditional Arabic" w:hint="cs"/>
          <w:sz w:val="27"/>
          <w:rtl/>
          <w:lang w:bidi="ar-IQ"/>
        </w:rPr>
        <w:t>ُ</w:t>
      </w:r>
      <w:r w:rsidRPr="00AF01EA">
        <w:rPr>
          <w:rFonts w:ascii="Traditional Arabic" w:hAnsi="Traditional Arabic"/>
          <w:sz w:val="27"/>
          <w:rtl/>
          <w:lang w:bidi="ar-IQ"/>
        </w:rPr>
        <w:t>ر</w:t>
      </w:r>
      <w:r w:rsidR="00CA014F" w:rsidRPr="00AF01EA">
        <w:rPr>
          <w:rFonts w:ascii="Traditional Arabic" w:hAnsi="Traditional Arabic" w:hint="cs"/>
          <w:sz w:val="27"/>
          <w:rtl/>
          <w:lang w:bidi="ar-IQ"/>
        </w:rPr>
        <w:t>ْ</w:t>
      </w:r>
      <w:r w:rsidRPr="00AF01EA">
        <w:rPr>
          <w:rFonts w:ascii="Traditional Arabic" w:hAnsi="Traditional Arabic"/>
          <w:sz w:val="27"/>
          <w:rtl/>
          <w:lang w:bidi="ar-IQ"/>
        </w:rPr>
        <w:t>ف) ع</w:t>
      </w:r>
      <w:r w:rsidR="00CA014F" w:rsidRPr="00AF01EA">
        <w:rPr>
          <w:rFonts w:ascii="Traditional Arabic" w:hAnsi="Traditional Arabic" w:hint="cs"/>
          <w:sz w:val="27"/>
          <w:rtl/>
          <w:lang w:bidi="ar-IQ"/>
        </w:rPr>
        <w:t>َ</w:t>
      </w:r>
      <w:r w:rsidRPr="00AF01EA">
        <w:rPr>
          <w:rFonts w:ascii="Traditional Arabic" w:hAnsi="Traditional Arabic"/>
          <w:sz w:val="27"/>
          <w:rtl/>
          <w:lang w:bidi="ar-IQ"/>
        </w:rPr>
        <w:t>ر</w:t>
      </w:r>
      <w:r w:rsidR="00CA014F" w:rsidRPr="00AF01EA">
        <w:rPr>
          <w:rFonts w:ascii="Traditional Arabic" w:hAnsi="Traditional Arabic" w:hint="cs"/>
          <w:sz w:val="27"/>
          <w:rtl/>
          <w:lang w:bidi="ar-IQ"/>
        </w:rPr>
        <w:t>َ</w:t>
      </w:r>
      <w:r w:rsidRPr="00AF01EA">
        <w:rPr>
          <w:rFonts w:ascii="Traditional Arabic" w:hAnsi="Traditional Arabic"/>
          <w:sz w:val="27"/>
          <w:rtl/>
          <w:lang w:bidi="ar-IQ"/>
        </w:rPr>
        <w:t>فه الفرس والروم</w:t>
      </w:r>
      <w:r w:rsidR="00CA014F" w:rsidRPr="00AF01EA">
        <w:rPr>
          <w:rFonts w:ascii="Traditional Arabic" w:hAnsi="Traditional Arabic" w:hint="cs"/>
          <w:sz w:val="27"/>
          <w:rtl/>
          <w:lang w:bidi="ar-IQ"/>
        </w:rPr>
        <w:t>،</w:t>
      </w:r>
      <w:r w:rsidRPr="00AF01EA">
        <w:rPr>
          <w:rFonts w:ascii="Traditional Arabic" w:hAnsi="Traditional Arabic"/>
          <w:sz w:val="27"/>
          <w:rtl/>
          <w:lang w:bidi="ar-IQ"/>
        </w:rPr>
        <w:t xml:space="preserve"> وعرفه عرب الجاهلية</w:t>
      </w:r>
      <w:r w:rsidR="00CA014F" w:rsidRPr="00AF01EA">
        <w:rPr>
          <w:rFonts w:ascii="Traditional Arabic" w:hAnsi="Traditional Arabic" w:hint="cs"/>
          <w:sz w:val="27"/>
          <w:rtl/>
          <w:lang w:bidi="ar-IQ"/>
        </w:rPr>
        <w:t>،</w:t>
      </w:r>
      <w:r w:rsidRPr="00AF01EA">
        <w:rPr>
          <w:rFonts w:ascii="Traditional Arabic" w:hAnsi="Traditional Arabic"/>
          <w:sz w:val="27"/>
          <w:rtl/>
          <w:lang w:bidi="ar-IQ"/>
        </w:rPr>
        <w:t xml:space="preserve"> ولكن بعنوان الإتاوة</w:t>
      </w:r>
      <w:r w:rsidR="00CA014F"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w:t>
      </w:r>
      <w:r w:rsidRPr="00AF01EA">
        <w:rPr>
          <w:rFonts w:ascii="Traditional Arabic" w:hAnsi="Traditional Arabic"/>
          <w:sz w:val="27"/>
          <w:rtl/>
          <w:lang w:bidi="ar-IQ"/>
        </w:rPr>
        <w:t>ويسم</w:t>
      </w:r>
      <w:r w:rsidR="00CA014F" w:rsidRPr="00AF01EA">
        <w:rPr>
          <w:rFonts w:ascii="Traditional Arabic" w:hAnsi="Traditional Arabic" w:hint="cs"/>
          <w:sz w:val="27"/>
          <w:rtl/>
          <w:lang w:bidi="ar-IQ"/>
        </w:rPr>
        <w:t>ّى</w:t>
      </w:r>
      <w:r w:rsidRPr="00AF01EA">
        <w:rPr>
          <w:rFonts w:ascii="Traditional Arabic" w:hAnsi="Traditional Arabic"/>
          <w:sz w:val="27"/>
          <w:rtl/>
          <w:lang w:bidi="ar-IQ"/>
        </w:rPr>
        <w:t xml:space="preserve"> الخراج أحياناً بالجزية</w:t>
      </w:r>
      <w:r w:rsidR="00CA014F" w:rsidRPr="00AF01EA">
        <w:rPr>
          <w:rFonts w:ascii="Traditional Arabic" w:hAnsi="Traditional Arabic" w:hint="cs"/>
          <w:sz w:val="27"/>
          <w:rtl/>
          <w:lang w:bidi="ar-IQ"/>
        </w:rPr>
        <w:t>،</w:t>
      </w:r>
      <w:r w:rsidRPr="00AF01EA">
        <w:rPr>
          <w:rFonts w:ascii="Traditional Arabic" w:hAnsi="Traditional Arabic"/>
          <w:sz w:val="27"/>
          <w:rtl/>
          <w:lang w:bidi="ar-IQ"/>
        </w:rPr>
        <w:t xml:space="preserve"> وقيل</w:t>
      </w:r>
      <w:r w:rsidR="00CA014F" w:rsidRPr="00AF01EA">
        <w:rPr>
          <w:rFonts w:ascii="Traditional Arabic" w:hAnsi="Traditional Arabic" w:hint="cs"/>
          <w:sz w:val="27"/>
          <w:rtl/>
          <w:lang w:bidi="ar-IQ"/>
        </w:rPr>
        <w:t>:</w:t>
      </w:r>
      <w:r w:rsidRPr="00AF01EA">
        <w:rPr>
          <w:rFonts w:ascii="Traditional Arabic" w:hAnsi="Traditional Arabic"/>
          <w:sz w:val="27"/>
          <w:rtl/>
          <w:lang w:bidi="ar-IQ"/>
        </w:rPr>
        <w:t xml:space="preserve"> هي نوعان</w:t>
      </w:r>
      <w:r w:rsidR="00CA014F" w:rsidRPr="00AF01EA">
        <w:rPr>
          <w:rFonts w:ascii="Traditional Arabic" w:hAnsi="Traditional Arabic" w:hint="cs"/>
          <w:sz w:val="27"/>
          <w:rtl/>
          <w:lang w:bidi="ar-IQ"/>
        </w:rPr>
        <w:t>:</w:t>
      </w:r>
      <w:r w:rsidRPr="00AF01EA">
        <w:rPr>
          <w:rFonts w:ascii="Traditional Arabic" w:hAnsi="Traditional Arabic"/>
          <w:sz w:val="27"/>
          <w:rtl/>
          <w:lang w:bidi="ar-IQ"/>
        </w:rPr>
        <w:t xml:space="preserve"> جزية الرؤوس</w:t>
      </w:r>
      <w:r w:rsidR="00CA014F" w:rsidRPr="00AF01EA">
        <w:rPr>
          <w:rFonts w:ascii="Traditional Arabic" w:hAnsi="Traditional Arabic" w:hint="cs"/>
          <w:sz w:val="27"/>
          <w:rtl/>
          <w:lang w:bidi="ar-IQ"/>
        </w:rPr>
        <w:t>؛</w:t>
      </w:r>
      <w:r w:rsidRPr="00AF01EA">
        <w:rPr>
          <w:rFonts w:ascii="Traditional Arabic" w:hAnsi="Traditional Arabic"/>
          <w:sz w:val="27"/>
          <w:rtl/>
          <w:lang w:bidi="ar-IQ"/>
        </w:rPr>
        <w:t xml:space="preserve"> وخراج الأرض</w:t>
      </w:r>
      <w:r w:rsidRPr="00AF01EA">
        <w:rPr>
          <w:sz w:val="27"/>
          <w:vertAlign w:val="superscript"/>
          <w:rtl/>
          <w:lang w:bidi="ar-IQ"/>
        </w:rPr>
        <w:t>(</w:t>
      </w:r>
      <w:r w:rsidRPr="00AF01EA">
        <w:rPr>
          <w:sz w:val="27"/>
          <w:vertAlign w:val="superscript"/>
          <w:rtl/>
          <w:lang w:bidi="ar-IQ"/>
        </w:rPr>
        <w:endnoteReference w:id="749"/>
      </w:r>
      <w:r w:rsidRPr="00AF01EA">
        <w:rPr>
          <w:sz w:val="27"/>
          <w:vertAlign w:val="superscript"/>
          <w:rtl/>
          <w:lang w:bidi="ar-IQ"/>
        </w:rPr>
        <w:t>)</w:t>
      </w:r>
      <w:r w:rsidRPr="00AF01EA">
        <w:rPr>
          <w:rFonts w:ascii="Traditional Arabic" w:hAnsi="Traditional Arabic"/>
          <w:sz w:val="27"/>
          <w:rtl/>
          <w:lang w:bidi="ar-IQ"/>
        </w:rPr>
        <w:t xml:space="preserve">.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 xml:space="preserve">قال </w:t>
      </w:r>
      <w:r w:rsidR="00CA014F" w:rsidRPr="00AF01EA">
        <w:rPr>
          <w:rFonts w:ascii="Traditional Arabic" w:hAnsi="Traditional Arabic" w:hint="cs"/>
          <w:sz w:val="27"/>
          <w:rtl/>
          <w:lang w:bidi="ar-IQ"/>
        </w:rPr>
        <w:t>ا</w:t>
      </w:r>
      <w:r w:rsidRPr="00AF01EA">
        <w:rPr>
          <w:rFonts w:ascii="Traditional Arabic" w:hAnsi="Traditional Arabic"/>
          <w:sz w:val="27"/>
          <w:rtl/>
          <w:lang w:bidi="ar-IQ"/>
        </w:rPr>
        <w:t>بن قتيبة في غريب الحديث</w:t>
      </w:r>
      <w:r w:rsidR="00CA014F" w:rsidRPr="00AF01EA">
        <w:rPr>
          <w:rFonts w:ascii="Traditional Arabic" w:hAnsi="Traditional Arabic" w:hint="cs"/>
          <w:sz w:val="27"/>
          <w:rtl/>
          <w:lang w:bidi="ar-IQ"/>
        </w:rPr>
        <w:t>:</w:t>
      </w:r>
      <w:r w:rsidRPr="00AF01EA">
        <w:rPr>
          <w:rFonts w:ascii="Traditional Arabic" w:hAnsi="Traditional Arabic"/>
          <w:sz w:val="27"/>
          <w:rtl/>
          <w:lang w:bidi="ar-IQ"/>
        </w:rPr>
        <w:t xml:space="preserve"> الف</w:t>
      </w:r>
      <w:r w:rsidR="00CA014F" w:rsidRPr="00AF01EA">
        <w:rPr>
          <w:rFonts w:ascii="Traditional Arabic" w:hAnsi="Traditional Arabic" w:hint="cs"/>
          <w:sz w:val="27"/>
          <w:rtl/>
          <w:lang w:bidi="ar-IQ"/>
        </w:rPr>
        <w:t>َ</w:t>
      </w:r>
      <w:r w:rsidRPr="00AF01EA">
        <w:rPr>
          <w:rFonts w:ascii="Traditional Arabic" w:hAnsi="Traditional Arabic"/>
          <w:sz w:val="27"/>
          <w:rtl/>
          <w:lang w:bidi="ar-IQ"/>
        </w:rPr>
        <w:t>ي</w:t>
      </w:r>
      <w:r w:rsidR="00CA014F" w:rsidRPr="00AF01EA">
        <w:rPr>
          <w:rFonts w:ascii="Traditional Arabic" w:hAnsi="Traditional Arabic" w:hint="cs"/>
          <w:sz w:val="27"/>
          <w:rtl/>
          <w:lang w:bidi="ar-IQ"/>
        </w:rPr>
        <w:t>ْ</w:t>
      </w:r>
      <w:r w:rsidRPr="00AF01EA">
        <w:rPr>
          <w:rFonts w:ascii="Traditional Arabic" w:hAnsi="Traditional Arabic"/>
          <w:sz w:val="27"/>
          <w:rtl/>
          <w:lang w:bidi="ar-IQ"/>
        </w:rPr>
        <w:t>ء خراج الأرضين وجزية رؤوس أهل الذمة، بينما كان الف</w:t>
      </w:r>
      <w:r w:rsidR="00CA014F" w:rsidRPr="00AF01EA">
        <w:rPr>
          <w:rFonts w:ascii="Traditional Arabic" w:hAnsi="Traditional Arabic" w:hint="cs"/>
          <w:sz w:val="27"/>
          <w:rtl/>
          <w:lang w:bidi="ar-IQ"/>
        </w:rPr>
        <w:t>َ</w:t>
      </w:r>
      <w:r w:rsidRPr="00AF01EA">
        <w:rPr>
          <w:rFonts w:ascii="Traditional Arabic" w:hAnsi="Traditional Arabic"/>
          <w:sz w:val="27"/>
          <w:rtl/>
          <w:lang w:bidi="ar-IQ"/>
        </w:rPr>
        <w:t>ي</w:t>
      </w:r>
      <w:r w:rsidR="00CA014F" w:rsidRPr="00AF01EA">
        <w:rPr>
          <w:rFonts w:ascii="Traditional Arabic" w:hAnsi="Traditional Arabic" w:hint="cs"/>
          <w:sz w:val="27"/>
          <w:rtl/>
          <w:lang w:bidi="ar-IQ"/>
        </w:rPr>
        <w:t>ْ</w:t>
      </w:r>
      <w:r w:rsidRPr="00AF01EA">
        <w:rPr>
          <w:rFonts w:ascii="Traditional Arabic" w:hAnsi="Traditional Arabic"/>
          <w:sz w:val="27"/>
          <w:rtl/>
          <w:lang w:bidi="ar-IQ"/>
        </w:rPr>
        <w:t xml:space="preserve">ء على عهد رسول الله هو ما </w:t>
      </w:r>
      <w:r w:rsidR="00CA014F" w:rsidRPr="00AF01EA">
        <w:rPr>
          <w:rFonts w:ascii="Traditional Arabic" w:hAnsi="Traditional Arabic" w:hint="cs"/>
          <w:sz w:val="27"/>
          <w:rtl/>
          <w:lang w:bidi="ar-IQ"/>
        </w:rPr>
        <w:t>أ</w:t>
      </w:r>
      <w:r w:rsidRPr="00AF01EA">
        <w:rPr>
          <w:rFonts w:ascii="Traditional Arabic" w:hAnsi="Traditional Arabic"/>
          <w:sz w:val="27"/>
          <w:rtl/>
          <w:lang w:bidi="ar-IQ"/>
        </w:rPr>
        <w:t>فاءه الله من المشركين مم</w:t>
      </w:r>
      <w:r w:rsidR="00CA014F" w:rsidRPr="00AF01EA">
        <w:rPr>
          <w:rFonts w:ascii="Traditional Arabic" w:hAnsi="Traditional Arabic" w:hint="cs"/>
          <w:sz w:val="27"/>
          <w:rtl/>
          <w:lang w:bidi="ar-IQ"/>
        </w:rPr>
        <w:t>ّ</w:t>
      </w:r>
      <w:r w:rsidRPr="00AF01EA">
        <w:rPr>
          <w:rFonts w:ascii="Traditional Arabic" w:hAnsi="Traditional Arabic"/>
          <w:sz w:val="27"/>
          <w:rtl/>
          <w:lang w:bidi="ar-IQ"/>
        </w:rPr>
        <w:t>ا لم ي</w:t>
      </w:r>
      <w:r w:rsidR="0014402D">
        <w:rPr>
          <w:rFonts w:ascii="Traditional Arabic" w:hAnsi="Traditional Arabic" w:hint="cs"/>
          <w:sz w:val="27"/>
          <w:rtl/>
          <w:lang w:bidi="ar-IQ"/>
        </w:rPr>
        <w:t>ُ</w:t>
      </w:r>
      <w:r w:rsidRPr="00AF01EA">
        <w:rPr>
          <w:rFonts w:ascii="Traditional Arabic" w:hAnsi="Traditional Arabic"/>
          <w:sz w:val="27"/>
          <w:rtl/>
          <w:lang w:bidi="ar-IQ"/>
        </w:rPr>
        <w:t>وج</w:t>
      </w:r>
      <w:r w:rsidR="00CA014F" w:rsidRPr="00AF01EA">
        <w:rPr>
          <w:rFonts w:ascii="Traditional Arabic" w:hAnsi="Traditional Arabic" w:hint="cs"/>
          <w:sz w:val="27"/>
          <w:rtl/>
          <w:lang w:bidi="ar-IQ"/>
        </w:rPr>
        <w:t>َ</w:t>
      </w:r>
      <w:r w:rsidRPr="00AF01EA">
        <w:rPr>
          <w:rFonts w:ascii="Traditional Arabic" w:hAnsi="Traditional Arabic"/>
          <w:sz w:val="27"/>
          <w:rtl/>
          <w:lang w:bidi="ar-IQ"/>
        </w:rPr>
        <w:t>ف عليه بخيل</w:t>
      </w:r>
      <w:r w:rsidR="0014402D">
        <w:rPr>
          <w:rFonts w:ascii="Traditional Arabic" w:hAnsi="Traditional Arabic" w:hint="cs"/>
          <w:sz w:val="27"/>
          <w:rtl/>
          <w:lang w:bidi="ar-IQ"/>
        </w:rPr>
        <w:t>ٍ</w:t>
      </w:r>
      <w:r w:rsidRPr="00AF01EA">
        <w:rPr>
          <w:rFonts w:ascii="Traditional Arabic" w:hAnsi="Traditional Arabic"/>
          <w:sz w:val="27"/>
          <w:rtl/>
          <w:lang w:bidi="ar-IQ"/>
        </w:rPr>
        <w:t xml:space="preserve"> ولا ركاب</w:t>
      </w:r>
      <w:r w:rsidR="0014402D">
        <w:rPr>
          <w:rFonts w:ascii="Traditional Arabic" w:hAnsi="Traditional Arabic" w:hint="cs"/>
          <w:sz w:val="27"/>
          <w:rtl/>
          <w:lang w:bidi="ar-IQ"/>
        </w:rPr>
        <w:t>ٍ</w:t>
      </w:r>
      <w:r w:rsidRPr="00AF01EA">
        <w:rPr>
          <w:rFonts w:ascii="Traditional Arabic" w:hAnsi="Traditional Arabic"/>
          <w:sz w:val="27"/>
          <w:rtl/>
          <w:lang w:bidi="ar-IQ"/>
        </w:rPr>
        <w:t xml:space="preserve"> </w:t>
      </w:r>
      <w:r w:rsidR="00CA014F" w:rsidRPr="00AF01EA">
        <w:rPr>
          <w:rFonts w:ascii="Traditional Arabic" w:hAnsi="Traditional Arabic" w:hint="cs"/>
          <w:sz w:val="27"/>
          <w:rtl/>
          <w:lang w:bidi="ar-IQ"/>
        </w:rPr>
        <w:t>أ</w:t>
      </w:r>
      <w:r w:rsidRPr="00AF01EA">
        <w:rPr>
          <w:rFonts w:ascii="Traditional Arabic" w:hAnsi="Traditional Arabic"/>
          <w:sz w:val="27"/>
          <w:rtl/>
          <w:lang w:bidi="ar-IQ"/>
        </w:rPr>
        <w:t>و بصلح</w:t>
      </w:r>
      <w:r w:rsidR="0014402D">
        <w:rPr>
          <w:rFonts w:ascii="Traditional Arabic" w:hAnsi="Traditional Arabic" w:hint="cs"/>
          <w:sz w:val="27"/>
          <w:rtl/>
          <w:lang w:bidi="ar-IQ"/>
        </w:rPr>
        <w:t>ٍ</w:t>
      </w:r>
      <w:r w:rsidRPr="00AF01EA">
        <w:rPr>
          <w:rFonts w:ascii="Traditional Arabic" w:hAnsi="Traditional Arabic"/>
          <w:sz w:val="27"/>
          <w:rtl/>
          <w:lang w:bidi="ar-IQ"/>
        </w:rPr>
        <w:t xml:space="preserve"> صالحوه</w:t>
      </w:r>
      <w:r w:rsidRPr="00AF01EA">
        <w:rPr>
          <w:sz w:val="27"/>
          <w:vertAlign w:val="superscript"/>
          <w:rtl/>
          <w:lang w:bidi="ar-IQ"/>
        </w:rPr>
        <w:t>(</w:t>
      </w:r>
      <w:r w:rsidRPr="00AF01EA">
        <w:rPr>
          <w:sz w:val="27"/>
          <w:vertAlign w:val="superscript"/>
          <w:rtl/>
          <w:lang w:bidi="ar-IQ"/>
        </w:rPr>
        <w:endnoteReference w:id="750"/>
      </w:r>
      <w:r w:rsidRPr="00AF01EA">
        <w:rPr>
          <w:sz w:val="27"/>
          <w:vertAlign w:val="superscript"/>
          <w:rtl/>
          <w:lang w:bidi="ar-IQ"/>
        </w:rPr>
        <w:t>)</w:t>
      </w:r>
      <w:r w:rsidR="00CA014F"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CA014F" w:rsidRPr="00AF01EA">
        <w:rPr>
          <w:rFonts w:ascii="Traditional Arabic" w:hAnsi="Traditional Arabic" w:hint="cs"/>
          <w:sz w:val="27"/>
          <w:rtl/>
          <w:lang w:bidi="ar-IQ"/>
        </w:rPr>
        <w:t>إ</w:t>
      </w:r>
      <w:r w:rsidRPr="00AF01EA">
        <w:rPr>
          <w:rFonts w:ascii="Traditional Arabic" w:hAnsi="Traditional Arabic"/>
          <w:sz w:val="27"/>
          <w:rtl/>
          <w:lang w:bidi="ar-IQ"/>
        </w:rPr>
        <w:t>ذن فموضوع الخراج والجزية هو ناتج الغلبة الحربية</w:t>
      </w:r>
      <w:r w:rsidR="00CA014F" w:rsidRPr="00AF01EA">
        <w:rPr>
          <w:rFonts w:ascii="Traditional Arabic" w:hAnsi="Traditional Arabic" w:hint="cs"/>
          <w:sz w:val="27"/>
          <w:rtl/>
          <w:lang w:bidi="ar-IQ"/>
        </w:rPr>
        <w:t>؛</w:t>
      </w:r>
      <w:r w:rsidRPr="00AF01EA">
        <w:rPr>
          <w:rFonts w:ascii="Traditional Arabic" w:hAnsi="Traditional Arabic"/>
          <w:sz w:val="27"/>
          <w:rtl/>
          <w:lang w:bidi="ar-IQ"/>
        </w:rPr>
        <w:t xml:space="preserve"> لأنها أرض</w:t>
      </w:r>
      <w:r w:rsidR="00CA014F" w:rsidRPr="00AF01EA">
        <w:rPr>
          <w:rFonts w:ascii="Traditional Arabic" w:hAnsi="Traditional Arabic" w:hint="cs"/>
          <w:sz w:val="27"/>
          <w:rtl/>
          <w:lang w:bidi="ar-IQ"/>
        </w:rPr>
        <w:t>ٌ</w:t>
      </w:r>
      <w:r w:rsidRPr="00AF01EA">
        <w:rPr>
          <w:rFonts w:ascii="Traditional Arabic" w:hAnsi="Traditional Arabic"/>
          <w:sz w:val="27"/>
          <w:rtl/>
          <w:lang w:bidi="ar-IQ"/>
        </w:rPr>
        <w:t xml:space="preserve"> أ</w:t>
      </w:r>
      <w:r w:rsidR="00CA014F" w:rsidRPr="00AF01EA">
        <w:rPr>
          <w:rFonts w:ascii="Traditional Arabic" w:hAnsi="Traditional Arabic" w:hint="cs"/>
          <w:sz w:val="27"/>
          <w:rtl/>
          <w:lang w:bidi="ar-IQ"/>
        </w:rPr>
        <w:t>ُ</w:t>
      </w:r>
      <w:r w:rsidRPr="00AF01EA">
        <w:rPr>
          <w:rFonts w:ascii="Traditional Arabic" w:hAnsi="Traditional Arabic"/>
          <w:sz w:val="27"/>
          <w:rtl/>
          <w:lang w:bidi="ar-IQ"/>
        </w:rPr>
        <w:t>خذت عنوة</w:t>
      </w:r>
      <w:r w:rsidR="00CA014F" w:rsidRPr="00AF01EA">
        <w:rPr>
          <w:rFonts w:ascii="Traditional Arabic" w:hAnsi="Traditional Arabic" w:hint="cs"/>
          <w:sz w:val="27"/>
          <w:rtl/>
          <w:lang w:bidi="ar-IQ"/>
        </w:rPr>
        <w:t>ً،</w:t>
      </w:r>
      <w:r w:rsidRPr="00AF01EA">
        <w:rPr>
          <w:rFonts w:ascii="Traditional Arabic" w:hAnsi="Traditional Arabic"/>
          <w:sz w:val="27"/>
          <w:rtl/>
          <w:lang w:bidi="ar-IQ"/>
        </w:rPr>
        <w:t xml:space="preserve"> و</w:t>
      </w:r>
      <w:r w:rsidR="00CA014F" w:rsidRPr="00AF01EA">
        <w:rPr>
          <w:rFonts w:ascii="Traditional Arabic" w:hAnsi="Traditional Arabic" w:hint="cs"/>
          <w:sz w:val="27"/>
          <w:rtl/>
          <w:lang w:bidi="ar-IQ"/>
        </w:rPr>
        <w:t>أ</w:t>
      </w:r>
      <w:r w:rsidRPr="00AF01EA">
        <w:rPr>
          <w:rFonts w:ascii="Traditional Arabic" w:hAnsi="Traditional Arabic"/>
          <w:sz w:val="27"/>
          <w:rtl/>
          <w:lang w:bidi="ar-IQ"/>
        </w:rPr>
        <w:t>ناس حكموا بالقوة والغلبة من خلال الخيل والرجال</w:t>
      </w:r>
      <w:r w:rsidR="00CA014F" w:rsidRPr="00AF01EA">
        <w:rPr>
          <w:rFonts w:ascii="Traditional Arabic" w:hAnsi="Traditional Arabic" w:hint="cs"/>
          <w:sz w:val="27"/>
          <w:rtl/>
          <w:lang w:bidi="ar-IQ"/>
        </w:rPr>
        <w:t>.</w:t>
      </w:r>
    </w:p>
    <w:p w:rsidR="00617C20" w:rsidRPr="00AF01EA" w:rsidRDefault="00617C20" w:rsidP="0086582B">
      <w:pPr>
        <w:spacing w:line="380" w:lineRule="exact"/>
        <w:rPr>
          <w:rFonts w:ascii="Traditional Arabic" w:hAnsi="Traditional Arabic"/>
          <w:sz w:val="27"/>
          <w:rtl/>
          <w:lang w:bidi="ar-IQ"/>
        </w:rPr>
      </w:pPr>
      <w:r w:rsidRPr="00AF01EA">
        <w:rPr>
          <w:rFonts w:ascii="Traditional Arabic" w:hAnsi="Traditional Arabic"/>
          <w:sz w:val="27"/>
          <w:rtl/>
          <w:lang w:bidi="ar-IQ"/>
        </w:rPr>
        <w:t xml:space="preserve"> جاء في تهذيب اللغة</w:t>
      </w:r>
      <w:r w:rsidR="00CA014F"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CA014F" w:rsidRPr="00AF01EA">
        <w:rPr>
          <w:rFonts w:ascii="Traditional Arabic" w:hAnsi="Traditional Arabic" w:hint="cs"/>
          <w:sz w:val="27"/>
          <w:rtl/>
          <w:lang w:bidi="ar-IQ"/>
        </w:rPr>
        <w:t>إ</w:t>
      </w:r>
      <w:r w:rsidRPr="00AF01EA">
        <w:rPr>
          <w:rFonts w:ascii="Traditional Arabic" w:hAnsi="Traditional Arabic"/>
          <w:sz w:val="27"/>
          <w:rtl/>
          <w:lang w:bidi="ar-IQ"/>
        </w:rPr>
        <w:t>ن معناه الغل</w:t>
      </w:r>
      <w:r w:rsidR="00CA014F" w:rsidRPr="00AF01EA">
        <w:rPr>
          <w:rFonts w:ascii="Traditional Arabic" w:hAnsi="Traditional Arabic" w:hint="cs"/>
          <w:sz w:val="27"/>
          <w:rtl/>
          <w:lang w:bidi="ar-IQ"/>
        </w:rPr>
        <w:t>ّ</w:t>
      </w:r>
      <w:r w:rsidRPr="00AF01EA">
        <w:rPr>
          <w:rFonts w:ascii="Traditional Arabic" w:hAnsi="Traditional Arabic"/>
          <w:sz w:val="27"/>
          <w:rtl/>
          <w:lang w:bidi="ar-IQ"/>
        </w:rPr>
        <w:t>ة</w:t>
      </w:r>
      <w:r w:rsidR="00CA014F" w:rsidRPr="00AF01EA">
        <w:rPr>
          <w:rFonts w:ascii="Traditional Arabic" w:hAnsi="Traditional Arabic" w:hint="cs"/>
          <w:sz w:val="27"/>
          <w:rtl/>
          <w:lang w:bidi="ar-IQ"/>
        </w:rPr>
        <w:t>،</w:t>
      </w:r>
      <w:r w:rsidRPr="00AF01EA">
        <w:rPr>
          <w:rFonts w:ascii="Traditional Arabic" w:hAnsi="Traditional Arabic"/>
          <w:sz w:val="27"/>
          <w:rtl/>
          <w:lang w:bidi="ar-IQ"/>
        </w:rPr>
        <w:t xml:space="preserve"> أي (ما يؤد</w:t>
      </w:r>
      <w:r w:rsidR="00CA014F" w:rsidRPr="00AF01EA">
        <w:rPr>
          <w:rFonts w:ascii="Traditional Arabic" w:hAnsi="Traditional Arabic" w:hint="cs"/>
          <w:sz w:val="27"/>
          <w:rtl/>
          <w:lang w:bidi="ar-IQ"/>
        </w:rPr>
        <w:t>ّ</w:t>
      </w:r>
      <w:r w:rsidRPr="00AF01EA">
        <w:rPr>
          <w:rFonts w:ascii="Traditional Arabic" w:hAnsi="Traditional Arabic"/>
          <w:sz w:val="27"/>
          <w:rtl/>
          <w:lang w:bidi="ar-IQ"/>
        </w:rPr>
        <w:t>ى جبرا</w:t>
      </w:r>
      <w:r w:rsidR="00CA014F" w:rsidRPr="00AF01EA">
        <w:rPr>
          <w:rFonts w:ascii="Traditional Arabic" w:hAnsi="Traditional Arabic" w:hint="cs"/>
          <w:sz w:val="27"/>
          <w:rtl/>
          <w:lang w:bidi="ar-IQ"/>
        </w:rPr>
        <w:t>ً</w:t>
      </w:r>
      <w:r w:rsidRPr="00AF01EA">
        <w:rPr>
          <w:rFonts w:ascii="Traditional Arabic" w:hAnsi="Traditional Arabic"/>
          <w:sz w:val="27"/>
          <w:rtl/>
          <w:lang w:bidi="ar-IQ"/>
        </w:rPr>
        <w:t xml:space="preserve"> كل</w:t>
      </w:r>
      <w:r w:rsidR="00CA014F" w:rsidRPr="00AF01EA">
        <w:rPr>
          <w:rFonts w:ascii="Traditional Arabic" w:hAnsi="Traditional Arabic" w:hint="cs"/>
          <w:sz w:val="27"/>
          <w:rtl/>
          <w:lang w:bidi="ar-IQ"/>
        </w:rPr>
        <w:t>ّ</w:t>
      </w:r>
      <w:r w:rsidRPr="00AF01EA">
        <w:rPr>
          <w:rFonts w:ascii="Traditional Arabic" w:hAnsi="Traditional Arabic"/>
          <w:sz w:val="27"/>
          <w:rtl/>
          <w:lang w:bidi="ar-IQ"/>
        </w:rPr>
        <w:t xml:space="preserve"> سنة</w:t>
      </w:r>
      <w:r w:rsidR="00CA014F" w:rsidRPr="00AF01EA">
        <w:rPr>
          <w:rFonts w:ascii="Traditional Arabic" w:hAnsi="Traditional Arabic" w:hint="cs"/>
          <w:sz w:val="27"/>
          <w:rtl/>
          <w:lang w:bidi="ar-IQ"/>
        </w:rPr>
        <w:t>ٍ</w:t>
      </w:r>
      <w:r w:rsidRPr="00AF01EA">
        <w:rPr>
          <w:rFonts w:ascii="Traditional Arabic" w:hAnsi="Traditional Arabic"/>
          <w:sz w:val="27"/>
          <w:rtl/>
          <w:lang w:bidi="ar-IQ"/>
        </w:rPr>
        <w:t>)</w:t>
      </w:r>
      <w:r w:rsidRPr="00AF01EA">
        <w:rPr>
          <w:sz w:val="27"/>
          <w:vertAlign w:val="superscript"/>
          <w:rtl/>
          <w:lang w:bidi="ar-IQ"/>
        </w:rPr>
        <w:t>(</w:t>
      </w:r>
      <w:r w:rsidRPr="00AF01EA">
        <w:rPr>
          <w:sz w:val="27"/>
          <w:vertAlign w:val="superscript"/>
          <w:rtl/>
          <w:lang w:bidi="ar-IQ"/>
        </w:rPr>
        <w:endnoteReference w:id="751"/>
      </w:r>
      <w:r w:rsidRPr="00AF01EA">
        <w:rPr>
          <w:sz w:val="27"/>
          <w:vertAlign w:val="superscript"/>
          <w:rtl/>
          <w:lang w:bidi="ar-IQ"/>
        </w:rPr>
        <w:t>)</w:t>
      </w:r>
      <w:r w:rsidRPr="00AF01EA">
        <w:rPr>
          <w:rFonts w:ascii="Traditional Arabic" w:hAnsi="Traditional Arabic"/>
          <w:sz w:val="27"/>
          <w:rtl/>
          <w:lang w:bidi="ar-IQ"/>
        </w:rPr>
        <w:t xml:space="preserve">. وهنا </w:t>
      </w:r>
      <w:r w:rsidR="00CA014F" w:rsidRPr="00AF01EA">
        <w:rPr>
          <w:rFonts w:ascii="Traditional Arabic" w:hAnsi="Traditional Arabic" w:hint="cs"/>
          <w:sz w:val="27"/>
          <w:rtl/>
          <w:lang w:bidi="ar-IQ"/>
        </w:rPr>
        <w:t>أ</w:t>
      </w:r>
      <w:r w:rsidRPr="00AF01EA">
        <w:rPr>
          <w:rFonts w:ascii="Traditional Arabic" w:hAnsi="Traditional Arabic"/>
          <w:sz w:val="27"/>
          <w:rtl/>
          <w:lang w:bidi="ar-IQ"/>
        </w:rPr>
        <w:t>قف على لفظ (الجبر)</w:t>
      </w:r>
      <w:r w:rsidR="00CA014F" w:rsidRPr="00AF01EA">
        <w:rPr>
          <w:rFonts w:ascii="Traditional Arabic" w:hAnsi="Traditional Arabic" w:hint="cs"/>
          <w:sz w:val="27"/>
          <w:rtl/>
          <w:lang w:bidi="ar-IQ"/>
        </w:rPr>
        <w:t>؛</w:t>
      </w:r>
      <w:r w:rsidRPr="00AF01EA">
        <w:rPr>
          <w:rFonts w:ascii="Traditional Arabic" w:hAnsi="Traditional Arabic"/>
          <w:sz w:val="27"/>
          <w:rtl/>
          <w:lang w:bidi="ar-IQ"/>
        </w:rPr>
        <w:t xml:space="preserve"> ل</w:t>
      </w:r>
      <w:r w:rsidR="00CA014F" w:rsidRPr="00AF01EA">
        <w:rPr>
          <w:rFonts w:ascii="Traditional Arabic" w:hAnsi="Traditional Arabic" w:hint="cs"/>
          <w:sz w:val="27"/>
          <w:rtl/>
          <w:lang w:bidi="ar-IQ"/>
        </w:rPr>
        <w:t>إ</w:t>
      </w:r>
      <w:r w:rsidRPr="00AF01EA">
        <w:rPr>
          <w:rFonts w:ascii="Traditional Arabic" w:hAnsi="Traditional Arabic"/>
          <w:sz w:val="27"/>
          <w:rtl/>
          <w:lang w:bidi="ar-IQ"/>
        </w:rPr>
        <w:t xml:space="preserve">زالة </w:t>
      </w:r>
      <w:r w:rsidR="00CA014F" w:rsidRPr="00AF01EA">
        <w:rPr>
          <w:rFonts w:ascii="Traditional Arabic" w:hAnsi="Traditional Arabic" w:hint="cs"/>
          <w:sz w:val="27"/>
          <w:rtl/>
          <w:lang w:bidi="ar-IQ"/>
        </w:rPr>
        <w:t>أ</w:t>
      </w:r>
      <w:r w:rsidRPr="00AF01EA">
        <w:rPr>
          <w:rFonts w:ascii="Traditional Arabic" w:hAnsi="Traditional Arabic"/>
          <w:sz w:val="27"/>
          <w:rtl/>
          <w:lang w:bidi="ar-IQ"/>
        </w:rPr>
        <w:t>ساس الصلح من طبيعة الفريضة المفروضة بالقو</w:t>
      </w:r>
      <w:r w:rsidR="00CA014F" w:rsidRPr="00AF01EA">
        <w:rPr>
          <w:rFonts w:ascii="Traditional Arabic" w:hAnsi="Traditional Arabic" w:hint="cs"/>
          <w:sz w:val="27"/>
          <w:rtl/>
          <w:lang w:bidi="ar-IQ"/>
        </w:rPr>
        <w:t>ّ</w:t>
      </w:r>
      <w:r w:rsidRPr="00AF01EA">
        <w:rPr>
          <w:rFonts w:ascii="Traditional Arabic" w:hAnsi="Traditional Arabic"/>
          <w:sz w:val="27"/>
          <w:rtl/>
          <w:lang w:bidi="ar-IQ"/>
        </w:rPr>
        <w:t>ة</w:t>
      </w:r>
      <w:r w:rsidR="00CA014F" w:rsidRPr="00AF01EA">
        <w:rPr>
          <w:rFonts w:ascii="Traditional Arabic" w:hAnsi="Traditional Arabic" w:hint="cs"/>
          <w:sz w:val="27"/>
          <w:rtl/>
          <w:lang w:bidi="ar-IQ"/>
        </w:rPr>
        <w:t>.</w:t>
      </w:r>
    </w:p>
    <w:p w:rsidR="00617C20" w:rsidRDefault="00CA014F" w:rsidP="00810013">
      <w:pPr>
        <w:rPr>
          <w:rFonts w:ascii="Traditional Arabic" w:hAnsi="Traditional Arabic"/>
          <w:sz w:val="27"/>
          <w:rtl/>
          <w:lang w:bidi="ar-IQ"/>
        </w:rPr>
      </w:pPr>
      <w:r w:rsidRPr="00AF01EA">
        <w:rPr>
          <w:rFonts w:ascii="Traditional Arabic" w:hAnsi="Traditional Arabic"/>
          <w:sz w:val="27"/>
          <w:rtl/>
          <w:lang w:bidi="ar-IQ"/>
        </w:rPr>
        <w:t>وفي تاج العروس</w:t>
      </w:r>
      <w:r w:rsidR="00617C20" w:rsidRPr="00AF01EA">
        <w:rPr>
          <w:rFonts w:ascii="Traditional Arabic" w:hAnsi="Traditional Arabic"/>
          <w:sz w:val="27"/>
          <w:rtl/>
          <w:lang w:bidi="ar-IQ"/>
        </w:rPr>
        <w:t xml:space="preserve"> قال</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الخرج: الإتاوة التي تؤخذ من أموال الناس</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وهو ش</w:t>
      </w:r>
      <w:r w:rsidRPr="00AF01EA">
        <w:rPr>
          <w:rFonts w:ascii="Traditional Arabic" w:hAnsi="Traditional Arabic" w:hint="cs"/>
          <w:sz w:val="27"/>
          <w:rtl/>
          <w:lang w:bidi="ar-IQ"/>
        </w:rPr>
        <w:t>َ</w:t>
      </w:r>
      <w:r w:rsidR="00617C20" w:rsidRPr="00AF01EA">
        <w:rPr>
          <w:rFonts w:ascii="Traditional Arabic" w:hAnsi="Traditional Arabic"/>
          <w:sz w:val="27"/>
          <w:rtl/>
          <w:lang w:bidi="ar-IQ"/>
        </w:rPr>
        <w:t>ي</w:t>
      </w:r>
      <w:r w:rsidRPr="00AF01EA">
        <w:rPr>
          <w:rFonts w:ascii="Traditional Arabic" w:hAnsi="Traditional Arabic" w:hint="cs"/>
          <w:sz w:val="27"/>
          <w:rtl/>
          <w:lang w:bidi="ar-IQ"/>
        </w:rPr>
        <w:t>ْ</w:t>
      </w:r>
      <w:r w:rsidR="00617C20" w:rsidRPr="00AF01EA">
        <w:rPr>
          <w:rFonts w:ascii="Traditional Arabic" w:hAnsi="Traditional Arabic"/>
          <w:sz w:val="27"/>
          <w:rtl/>
          <w:lang w:bidi="ar-IQ"/>
        </w:rPr>
        <w:t>ء يخرجه القوم في السنة من مالهم بقدر</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معلوم</w:t>
      </w:r>
      <w:r w:rsidR="00617C20" w:rsidRPr="00AF01EA">
        <w:rPr>
          <w:sz w:val="27"/>
          <w:vertAlign w:val="superscript"/>
          <w:rtl/>
          <w:lang w:bidi="ar-IQ"/>
        </w:rPr>
        <w:t>(</w:t>
      </w:r>
      <w:r w:rsidR="00617C20" w:rsidRPr="00AF01EA">
        <w:rPr>
          <w:sz w:val="27"/>
          <w:vertAlign w:val="superscript"/>
          <w:rtl/>
          <w:lang w:bidi="ar-IQ"/>
        </w:rPr>
        <w:endnoteReference w:id="752"/>
      </w:r>
      <w:r w:rsidR="00617C20" w:rsidRPr="00AF01EA">
        <w:rPr>
          <w:sz w:val="27"/>
          <w:vertAlign w:val="superscript"/>
          <w:rtl/>
          <w:lang w:bidi="ar-IQ"/>
        </w:rPr>
        <w:t>)</w:t>
      </w:r>
      <w:r w:rsidR="00617C20" w:rsidRPr="00AF01EA">
        <w:rPr>
          <w:rFonts w:ascii="Traditional Arabic" w:hAnsi="Traditional Arabic"/>
          <w:sz w:val="27"/>
          <w:rtl/>
          <w:lang w:bidi="ar-IQ"/>
        </w:rPr>
        <w:t xml:space="preserve"> </w:t>
      </w:r>
      <w:r w:rsidRPr="00AF01EA">
        <w:rPr>
          <w:rFonts w:ascii="Traditional Arabic" w:hAnsi="Traditional Arabic" w:hint="cs"/>
          <w:sz w:val="27"/>
          <w:rtl/>
          <w:lang w:bidi="ar-IQ"/>
        </w:rPr>
        <w:t>.</w:t>
      </w:r>
      <w:r w:rsidR="00617C20" w:rsidRPr="00AF01EA">
        <w:rPr>
          <w:rFonts w:ascii="Traditional Arabic" w:hAnsi="Traditional Arabic" w:hint="cs"/>
          <w:sz w:val="27"/>
          <w:rtl/>
          <w:lang w:bidi="ar-IQ"/>
        </w:rPr>
        <w:t xml:space="preserve"> </w:t>
      </w:r>
      <w:r w:rsidR="00617C20" w:rsidRPr="00AF01EA">
        <w:rPr>
          <w:rFonts w:ascii="Traditional Arabic" w:hAnsi="Traditional Arabic"/>
          <w:sz w:val="27"/>
          <w:rtl/>
          <w:lang w:bidi="ar-IQ"/>
        </w:rPr>
        <w:t>ثم قال</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أما الخراج الذي وظ</w:t>
      </w:r>
      <w:r w:rsidRPr="00AF01EA">
        <w:rPr>
          <w:rFonts w:ascii="Traditional Arabic" w:hAnsi="Traditional Arabic" w:hint="cs"/>
          <w:sz w:val="27"/>
          <w:rtl/>
          <w:lang w:bidi="ar-IQ"/>
        </w:rPr>
        <w:t>ّ</w:t>
      </w:r>
      <w:r w:rsidR="00617C20" w:rsidRPr="00AF01EA">
        <w:rPr>
          <w:rFonts w:ascii="Traditional Arabic" w:hAnsi="Traditional Arabic"/>
          <w:sz w:val="27"/>
          <w:rtl/>
          <w:lang w:bidi="ar-IQ"/>
        </w:rPr>
        <w:t>فه سيدنا عمر على السواد ف</w:t>
      </w:r>
      <w:r w:rsidRPr="00AF01EA">
        <w:rPr>
          <w:rFonts w:ascii="Traditional Arabic" w:hAnsi="Traditional Arabic" w:hint="cs"/>
          <w:sz w:val="27"/>
          <w:rtl/>
          <w:lang w:bidi="ar-IQ"/>
        </w:rPr>
        <w:t>إ</w:t>
      </w:r>
      <w:r w:rsidR="00617C20" w:rsidRPr="00AF01EA">
        <w:rPr>
          <w:rFonts w:ascii="Traditional Arabic" w:hAnsi="Traditional Arabic"/>
          <w:sz w:val="27"/>
          <w:rtl/>
          <w:lang w:bidi="ar-IQ"/>
        </w:rPr>
        <w:t>ن معناه الغل</w:t>
      </w:r>
      <w:r w:rsidRPr="00AF01EA">
        <w:rPr>
          <w:rFonts w:ascii="Traditional Arabic" w:hAnsi="Traditional Arabic" w:hint="cs"/>
          <w:sz w:val="27"/>
          <w:rtl/>
          <w:lang w:bidi="ar-IQ"/>
        </w:rPr>
        <w:t>ّة،</w:t>
      </w:r>
      <w:r w:rsidR="00617C20" w:rsidRPr="00AF01EA">
        <w:rPr>
          <w:rFonts w:ascii="Traditional Arabic" w:hAnsi="Traditional Arabic"/>
          <w:sz w:val="27"/>
          <w:rtl/>
          <w:lang w:bidi="ar-IQ"/>
        </w:rPr>
        <w:t xml:space="preserve"> ثم صار توظيفاً على ما </w:t>
      </w:r>
      <w:r w:rsidRPr="00AF01EA">
        <w:rPr>
          <w:rFonts w:ascii="Traditional Arabic" w:hAnsi="Traditional Arabic" w:hint="cs"/>
          <w:sz w:val="27"/>
          <w:rtl/>
          <w:lang w:bidi="ar-IQ"/>
        </w:rPr>
        <w:t>ا</w:t>
      </w:r>
      <w:r w:rsidR="00617C20" w:rsidRPr="00AF01EA">
        <w:rPr>
          <w:rFonts w:ascii="Traditional Arabic" w:hAnsi="Traditional Arabic"/>
          <w:sz w:val="27"/>
          <w:rtl/>
          <w:lang w:bidi="ar-IQ"/>
        </w:rPr>
        <w:t>فتتح صلحاً</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والحال أن </w:t>
      </w:r>
      <w:r w:rsidRPr="00AF01EA">
        <w:rPr>
          <w:rFonts w:ascii="Traditional Arabic" w:hAnsi="Traditional Arabic" w:hint="cs"/>
          <w:sz w:val="27"/>
          <w:rtl/>
          <w:lang w:bidi="ar-IQ"/>
        </w:rPr>
        <w:t>إ</w:t>
      </w:r>
      <w:r w:rsidR="00617C20" w:rsidRPr="00AF01EA">
        <w:rPr>
          <w:rFonts w:ascii="Traditional Arabic" w:hAnsi="Traditional Arabic"/>
          <w:sz w:val="27"/>
          <w:rtl/>
          <w:lang w:bidi="ar-IQ"/>
        </w:rPr>
        <w:t>جماع الفقهاء قائم</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على أنه </w:t>
      </w:r>
      <w:r w:rsidRPr="00AF01EA">
        <w:rPr>
          <w:rFonts w:ascii="Traditional Arabic" w:hAnsi="Traditional Arabic" w:hint="cs"/>
          <w:sz w:val="27"/>
          <w:rtl/>
          <w:lang w:bidi="ar-IQ"/>
        </w:rPr>
        <w:t>أ</w:t>
      </w:r>
      <w:r w:rsidR="00617C20" w:rsidRPr="00AF01EA">
        <w:rPr>
          <w:rFonts w:ascii="Traditional Arabic" w:hAnsi="Traditional Arabic"/>
          <w:sz w:val="27"/>
          <w:rtl/>
          <w:lang w:bidi="ar-IQ"/>
        </w:rPr>
        <w:t>خذ من الأرض المأخوذة عنوة</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ونقل عن الرافعي أن أصل الخراج ما يضربه السيد عل</w:t>
      </w:r>
      <w:r w:rsidRPr="00AF01EA">
        <w:rPr>
          <w:rFonts w:ascii="Traditional Arabic" w:hAnsi="Traditional Arabic" w:hint="cs"/>
          <w:sz w:val="27"/>
          <w:rtl/>
          <w:lang w:bidi="ar-IQ"/>
        </w:rPr>
        <w:t>ى</w:t>
      </w:r>
      <w:r w:rsidR="00617C20" w:rsidRPr="00AF01EA">
        <w:rPr>
          <w:rFonts w:ascii="Traditional Arabic" w:hAnsi="Traditional Arabic"/>
          <w:sz w:val="27"/>
          <w:rtl/>
          <w:lang w:bidi="ar-IQ"/>
        </w:rPr>
        <w:t xml:space="preserve"> عبده ضريبة</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يؤد</w:t>
      </w:r>
      <w:r w:rsidRPr="00AF01EA">
        <w:rPr>
          <w:rFonts w:ascii="Traditional Arabic" w:hAnsi="Traditional Arabic" w:hint="cs"/>
          <w:sz w:val="27"/>
          <w:rtl/>
          <w:lang w:bidi="ar-IQ"/>
        </w:rPr>
        <w:t>ّ</w:t>
      </w:r>
      <w:r w:rsidR="00617C20" w:rsidRPr="00AF01EA">
        <w:rPr>
          <w:rFonts w:ascii="Traditional Arabic" w:hAnsi="Traditional Arabic"/>
          <w:sz w:val="27"/>
          <w:rtl/>
          <w:lang w:bidi="ar-IQ"/>
        </w:rPr>
        <w:t>يها إليه</w:t>
      </w:r>
      <w:r w:rsidR="00617C20" w:rsidRPr="00AF01EA">
        <w:rPr>
          <w:sz w:val="27"/>
          <w:vertAlign w:val="superscript"/>
          <w:rtl/>
          <w:lang w:bidi="ar-IQ"/>
        </w:rPr>
        <w:t>(</w:t>
      </w:r>
      <w:r w:rsidR="00617C20" w:rsidRPr="00AF01EA">
        <w:rPr>
          <w:sz w:val="27"/>
          <w:vertAlign w:val="superscript"/>
          <w:rtl/>
          <w:lang w:bidi="ar-IQ"/>
        </w:rPr>
        <w:endnoteReference w:id="753"/>
      </w:r>
      <w:r w:rsidR="00617C20" w:rsidRPr="00AF01EA">
        <w:rPr>
          <w:sz w:val="27"/>
          <w:vertAlign w:val="superscript"/>
          <w:rtl/>
          <w:lang w:bidi="ar-IQ"/>
        </w:rPr>
        <w:t>)</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وهنا تبدو آثار السلطة</w:t>
      </w:r>
      <w:r w:rsidR="00617C20" w:rsidRPr="00AF01EA">
        <w:rPr>
          <w:rFonts w:ascii="Traditional Arabic" w:hAnsi="Traditional Arabic" w:hint="cs"/>
          <w:sz w:val="27"/>
          <w:rtl/>
          <w:lang w:bidi="ar-IQ"/>
        </w:rPr>
        <w:t xml:space="preserve"> </w:t>
      </w:r>
      <w:r w:rsidR="00617C20" w:rsidRPr="00AF01EA">
        <w:rPr>
          <w:rFonts w:ascii="Traditional Arabic" w:hAnsi="Traditional Arabic"/>
          <w:sz w:val="27"/>
          <w:rtl/>
          <w:lang w:bidi="ar-IQ"/>
        </w:rPr>
        <w:t>والغلبة والقهر و</w:t>
      </w:r>
      <w:r w:rsidRPr="00AF01EA">
        <w:rPr>
          <w:rFonts w:ascii="Traditional Arabic" w:hAnsi="Traditional Arabic" w:hint="cs"/>
          <w:sz w:val="27"/>
          <w:rtl/>
          <w:lang w:bidi="ar-IQ"/>
        </w:rPr>
        <w:t>آ</w:t>
      </w:r>
      <w:r w:rsidR="00617C20" w:rsidRPr="00AF01EA">
        <w:rPr>
          <w:rFonts w:ascii="Traditional Arabic" w:hAnsi="Traditional Arabic"/>
          <w:sz w:val="27"/>
          <w:rtl/>
          <w:lang w:bidi="ar-IQ"/>
        </w:rPr>
        <w:t>ثار مرحلة العبودية المرتبطة بال</w:t>
      </w:r>
      <w:r w:rsidRPr="00AF01EA">
        <w:rPr>
          <w:rFonts w:ascii="Traditional Arabic" w:hAnsi="Traditional Arabic" w:hint="cs"/>
          <w:sz w:val="27"/>
          <w:rtl/>
          <w:lang w:bidi="ar-IQ"/>
        </w:rPr>
        <w:t>أ</w:t>
      </w:r>
      <w:r w:rsidR="00617C20" w:rsidRPr="00AF01EA">
        <w:rPr>
          <w:rFonts w:ascii="Traditional Arabic" w:hAnsi="Traditional Arabic"/>
          <w:sz w:val="27"/>
          <w:rtl/>
          <w:lang w:bidi="ar-IQ"/>
        </w:rPr>
        <w:t>رض</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ومنه ظهر اختلاف المركز القانوني للفرد في وضعه العام</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من خلال فرض الخراج. </w:t>
      </w:r>
    </w:p>
    <w:p w:rsidR="003427B1" w:rsidRPr="00AF01EA" w:rsidRDefault="003427B1" w:rsidP="0086582B">
      <w:pPr>
        <w:spacing w:line="360" w:lineRule="exact"/>
        <w:rPr>
          <w:rFonts w:ascii="Traditional Arabic" w:hAnsi="Traditional Arabic"/>
          <w:sz w:val="27"/>
          <w:rtl/>
          <w:lang w:bidi="ar-IQ"/>
        </w:rPr>
      </w:pPr>
    </w:p>
    <w:p w:rsidR="00617C20" w:rsidRPr="00AF01EA" w:rsidRDefault="008768FE" w:rsidP="00810013">
      <w:pPr>
        <w:pStyle w:val="31"/>
        <w:rPr>
          <w:color w:val="auto"/>
          <w:rtl/>
          <w:lang w:bidi="ar-IQ"/>
        </w:rPr>
      </w:pPr>
      <w:r w:rsidRPr="00AF01EA">
        <w:rPr>
          <w:rFonts w:hint="cs"/>
          <w:color w:val="auto"/>
          <w:rtl/>
          <w:lang w:bidi="ar-IQ"/>
        </w:rPr>
        <w:t xml:space="preserve">الخراج </w:t>
      </w:r>
      <w:r w:rsidR="00617C20" w:rsidRPr="00AF01EA">
        <w:rPr>
          <w:color w:val="auto"/>
          <w:rtl/>
          <w:lang w:bidi="ar-IQ"/>
        </w:rPr>
        <w:t>في الاصطل</w:t>
      </w:r>
      <w:r w:rsidRPr="00AF01EA">
        <w:rPr>
          <w:color w:val="auto"/>
          <w:rtl/>
          <w:lang w:bidi="ar-IQ"/>
        </w:rPr>
        <w:t>اح</w:t>
      </w:r>
      <w:r w:rsidR="00617C20" w:rsidRPr="00AF01EA">
        <w:rPr>
          <w:color w:val="auto"/>
          <w:rtl/>
          <w:lang w:bidi="ar-IQ"/>
        </w:rPr>
        <w:t xml:space="preserve"> </w:t>
      </w:r>
    </w:p>
    <w:p w:rsidR="00617C20" w:rsidRPr="00AF01EA" w:rsidRDefault="00CA014F" w:rsidP="00810013">
      <w:pPr>
        <w:rPr>
          <w:rFonts w:ascii="Traditional Arabic" w:hAnsi="Traditional Arabic"/>
          <w:sz w:val="27"/>
          <w:rtl/>
          <w:lang w:bidi="ar-IQ"/>
        </w:rPr>
      </w:pPr>
      <w:r w:rsidRPr="00AF01EA">
        <w:rPr>
          <w:rFonts w:ascii="Traditional Arabic" w:hAnsi="Traditional Arabic" w:hint="cs"/>
          <w:sz w:val="27"/>
          <w:rtl/>
          <w:lang w:bidi="ar-IQ"/>
        </w:rPr>
        <w:t>إ</w:t>
      </w:r>
      <w:r w:rsidR="00617C20" w:rsidRPr="00AF01EA">
        <w:rPr>
          <w:rFonts w:ascii="Traditional Arabic" w:hAnsi="Traditional Arabic"/>
          <w:sz w:val="27"/>
          <w:rtl/>
          <w:lang w:bidi="ar-IQ"/>
        </w:rPr>
        <w:t>نه نسبة المال الذي يؤخذ على الأراضي التي افتتحها المسلمون بالغلب</w:t>
      </w:r>
      <w:r w:rsidR="00AF5986" w:rsidRPr="00AF01EA">
        <w:rPr>
          <w:rFonts w:ascii="Traditional Arabic" w:hAnsi="Traditional Arabic" w:hint="cs"/>
          <w:sz w:val="27"/>
          <w:rtl/>
          <w:lang w:bidi="ar-IQ"/>
        </w:rPr>
        <w:t>ة</w:t>
      </w:r>
      <w:r w:rsidR="00617C20" w:rsidRPr="00AF01EA">
        <w:rPr>
          <w:rFonts w:ascii="Traditional Arabic" w:hAnsi="Traditional Arabic"/>
          <w:sz w:val="27"/>
          <w:rtl/>
          <w:lang w:bidi="ar-IQ"/>
        </w:rPr>
        <w:t xml:space="preserve"> والسيف</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w:t>
      </w:r>
      <w:r w:rsidR="00617C20" w:rsidRPr="00AF01EA">
        <w:rPr>
          <w:rFonts w:ascii="Traditional Arabic" w:hAnsi="Traditional Arabic"/>
          <w:sz w:val="27"/>
          <w:rtl/>
          <w:lang w:bidi="ar-IQ"/>
        </w:rPr>
        <w:lastRenderedPageBreak/>
        <w:t>مما أقر</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ها الإمام بيد أصحابها من غير المسلمين يعملون عليها، بح</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س</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ب ما يتفق عليه مع الحاكم المسلم أو م</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ن</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ي</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نيبه، من دون </w:t>
      </w:r>
      <w:r w:rsidR="00AF5986" w:rsidRPr="00AF01EA">
        <w:rPr>
          <w:rFonts w:ascii="Traditional Arabic" w:hAnsi="Traditional Arabic" w:hint="cs"/>
          <w:sz w:val="27"/>
          <w:rtl/>
          <w:lang w:bidi="ar-IQ"/>
        </w:rPr>
        <w:t>أ</w:t>
      </w:r>
      <w:r w:rsidR="00617C20" w:rsidRPr="00AF01EA">
        <w:rPr>
          <w:rFonts w:ascii="Traditional Arabic" w:hAnsi="Traditional Arabic"/>
          <w:sz w:val="27"/>
          <w:rtl/>
          <w:lang w:bidi="ar-IQ"/>
        </w:rPr>
        <w:t>ن يفرق في</w:t>
      </w:r>
      <w:r w:rsidR="00AF5986" w:rsidRPr="00AF01EA">
        <w:rPr>
          <w:rFonts w:ascii="Traditional Arabic" w:hAnsi="Traditional Arabic" w:hint="cs"/>
          <w:sz w:val="27"/>
          <w:rtl/>
          <w:lang w:bidi="ar-IQ"/>
        </w:rPr>
        <w:t xml:space="preserve"> </w:t>
      </w:r>
      <w:r w:rsidR="00617C20" w:rsidRPr="00AF01EA">
        <w:rPr>
          <w:rFonts w:ascii="Traditional Arabic" w:hAnsi="Traditional Arabic"/>
          <w:sz w:val="27"/>
          <w:rtl/>
          <w:lang w:bidi="ar-IQ"/>
        </w:rPr>
        <w:t>م</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ن</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يفرض عليهم الخراج بين م</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ن</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كان يقاتل أو م</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ن</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لم يكن</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والمشهور </w:t>
      </w:r>
      <w:r w:rsidR="00AF5986" w:rsidRPr="00AF01EA">
        <w:rPr>
          <w:rFonts w:ascii="Traditional Arabic" w:hAnsi="Traditional Arabic" w:hint="cs"/>
          <w:sz w:val="27"/>
          <w:rtl/>
          <w:lang w:bidi="ar-IQ"/>
        </w:rPr>
        <w:t>أ</w:t>
      </w:r>
      <w:r w:rsidR="00617C20" w:rsidRPr="00AF01EA">
        <w:rPr>
          <w:rFonts w:ascii="Traditional Arabic" w:hAnsi="Traditional Arabic"/>
          <w:sz w:val="27"/>
          <w:rtl/>
          <w:lang w:bidi="ar-IQ"/>
        </w:rPr>
        <w:t>نه اجتهاد عمر</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الذي </w:t>
      </w:r>
      <w:r w:rsidR="00AF5986" w:rsidRPr="00AF01EA">
        <w:rPr>
          <w:rFonts w:ascii="Traditional Arabic" w:hAnsi="Traditional Arabic" w:hint="cs"/>
          <w:sz w:val="27"/>
          <w:rtl/>
          <w:lang w:bidi="ar-IQ"/>
        </w:rPr>
        <w:t>ا</w:t>
      </w:r>
      <w:r w:rsidR="00617C20" w:rsidRPr="00AF01EA">
        <w:rPr>
          <w:rFonts w:ascii="Traditional Arabic" w:hAnsi="Traditional Arabic"/>
          <w:sz w:val="27"/>
          <w:rtl/>
          <w:lang w:bidi="ar-IQ"/>
        </w:rPr>
        <w:t>ختار</w:t>
      </w:r>
      <w:r w:rsidR="00F80B6C" w:rsidRPr="00AF01EA">
        <w:rPr>
          <w:rFonts w:ascii="Traditional Arabic" w:hAnsi="Traditional Arabic"/>
          <w:sz w:val="27"/>
          <w:rtl/>
          <w:lang w:bidi="ar-IQ"/>
        </w:rPr>
        <w:t xml:space="preserve"> </w:t>
      </w:r>
      <w:r w:rsidR="00F80B6C" w:rsidRPr="00AF01EA">
        <w:rPr>
          <w:rFonts w:ascii="Traditional Arabic" w:hAnsi="Traditional Arabic" w:hint="cs"/>
          <w:sz w:val="27"/>
          <w:rtl/>
          <w:lang w:bidi="ar-IQ"/>
        </w:rPr>
        <w:t>أن لا</w:t>
      </w:r>
      <w:r w:rsidR="00F80B6C" w:rsidRPr="00AF01EA">
        <w:rPr>
          <w:rFonts w:ascii="Traditional Arabic" w:hAnsi="Traditional Arabic"/>
          <w:sz w:val="27"/>
          <w:rtl/>
          <w:lang w:bidi="ar-IQ"/>
        </w:rPr>
        <w:t xml:space="preserve"> </w:t>
      </w:r>
      <w:r w:rsidR="00617C20" w:rsidRPr="00AF01EA">
        <w:rPr>
          <w:rFonts w:ascii="Traditional Arabic" w:hAnsi="Traditional Arabic"/>
          <w:sz w:val="27"/>
          <w:rtl/>
          <w:lang w:bidi="ar-IQ"/>
        </w:rPr>
        <w:t>تقسّ</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م الأرض بين الفاتحين</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بل تبقى بيد أصحابها مقابل (الخراج)</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وسو</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غ ذلك بأنه </w:t>
      </w:r>
      <w:r w:rsidR="00AF5986" w:rsidRPr="00AF01EA">
        <w:rPr>
          <w:rFonts w:ascii="Traditional Arabic" w:hAnsi="Traditional Arabic" w:hint="cs"/>
          <w:sz w:val="27"/>
          <w:rtl/>
          <w:lang w:bidi="ar-IQ"/>
        </w:rPr>
        <w:t>ا</w:t>
      </w:r>
      <w:r w:rsidR="00617C20" w:rsidRPr="00AF01EA">
        <w:rPr>
          <w:rFonts w:ascii="Traditional Arabic" w:hAnsi="Traditional Arabic"/>
          <w:sz w:val="27"/>
          <w:rtl/>
          <w:lang w:bidi="ar-IQ"/>
        </w:rPr>
        <w:t>ستحدث مصدراً ثابتاً ومتجد</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داً لمالية الدولة</w:t>
      </w:r>
      <w:r w:rsidR="00617C20" w:rsidRPr="00AF01EA">
        <w:rPr>
          <w:sz w:val="27"/>
          <w:vertAlign w:val="superscript"/>
          <w:rtl/>
          <w:lang w:bidi="ar-IQ"/>
        </w:rPr>
        <w:t>(</w:t>
      </w:r>
      <w:r w:rsidR="00617C20" w:rsidRPr="00AF01EA">
        <w:rPr>
          <w:sz w:val="27"/>
          <w:vertAlign w:val="superscript"/>
          <w:rtl/>
          <w:lang w:bidi="ar-IQ"/>
        </w:rPr>
        <w:endnoteReference w:id="754"/>
      </w:r>
      <w:r w:rsidR="00617C20" w:rsidRPr="00AF01EA">
        <w:rPr>
          <w:sz w:val="27"/>
          <w:vertAlign w:val="superscript"/>
          <w:rtl/>
          <w:lang w:bidi="ar-IQ"/>
        </w:rPr>
        <w:t>)</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لكي يغطي به نفقات الثغور والفتوحات وال</w:t>
      </w:r>
      <w:r w:rsidR="00AF5986" w:rsidRPr="00AF01EA">
        <w:rPr>
          <w:rFonts w:ascii="Traditional Arabic" w:hAnsi="Traditional Arabic" w:hint="cs"/>
          <w:sz w:val="27"/>
          <w:rtl/>
          <w:lang w:bidi="ar-IQ"/>
        </w:rPr>
        <w:t>أ</w:t>
      </w:r>
      <w:r w:rsidR="00617C20" w:rsidRPr="00AF01EA">
        <w:rPr>
          <w:rFonts w:ascii="Traditional Arabic" w:hAnsi="Traditional Arabic"/>
          <w:sz w:val="27"/>
          <w:rtl/>
          <w:lang w:bidi="ar-IQ"/>
        </w:rPr>
        <w:t>عطيات الادارية و</w:t>
      </w:r>
      <w:r w:rsidR="00AF5986" w:rsidRPr="00AF01EA">
        <w:rPr>
          <w:rFonts w:ascii="Traditional Arabic" w:hAnsi="Traditional Arabic" w:hint="cs"/>
          <w:sz w:val="27"/>
          <w:rtl/>
          <w:lang w:bidi="ar-IQ"/>
        </w:rPr>
        <w:t>أ</w:t>
      </w:r>
      <w:r w:rsidR="00617C20" w:rsidRPr="00AF01EA">
        <w:rPr>
          <w:rFonts w:ascii="Traditional Arabic" w:hAnsi="Traditional Arabic"/>
          <w:sz w:val="27"/>
          <w:rtl/>
          <w:lang w:bidi="ar-IQ"/>
        </w:rPr>
        <w:t>عطيات الجند وحقوق ال</w:t>
      </w:r>
      <w:r w:rsidR="00AF5986" w:rsidRPr="00AF01EA">
        <w:rPr>
          <w:rFonts w:ascii="Traditional Arabic" w:hAnsi="Traditional Arabic" w:hint="cs"/>
          <w:sz w:val="27"/>
          <w:rtl/>
          <w:lang w:bidi="ar-IQ"/>
        </w:rPr>
        <w:t>أ</w:t>
      </w:r>
      <w:r w:rsidR="00617C20" w:rsidRPr="00AF01EA">
        <w:rPr>
          <w:rFonts w:ascii="Traditional Arabic" w:hAnsi="Traditional Arabic"/>
          <w:sz w:val="27"/>
          <w:rtl/>
          <w:lang w:bidi="ar-IQ"/>
        </w:rPr>
        <w:t>جيال التي تلي جيل الفاتحين</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وقد روى البخاري قول عمر</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(لولا </w:t>
      </w:r>
      <w:r w:rsidR="00AF5986" w:rsidRPr="00AF01EA">
        <w:rPr>
          <w:rFonts w:ascii="Traditional Arabic" w:hAnsi="Traditional Arabic" w:hint="cs"/>
          <w:sz w:val="27"/>
          <w:rtl/>
          <w:lang w:bidi="ar-IQ"/>
        </w:rPr>
        <w:t>آ</w:t>
      </w:r>
      <w:r w:rsidR="00617C20" w:rsidRPr="00AF01EA">
        <w:rPr>
          <w:rFonts w:ascii="Traditional Arabic" w:hAnsi="Traditional Arabic"/>
          <w:sz w:val="27"/>
          <w:rtl/>
          <w:lang w:bidi="ar-IQ"/>
        </w:rPr>
        <w:t>خر الناس ما فتحت</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قرية</w:t>
      </w:r>
      <w:r w:rsidR="00AF5986" w:rsidRPr="00AF01EA">
        <w:rPr>
          <w:rFonts w:ascii="Traditional Arabic" w:hAnsi="Traditional Arabic" w:hint="cs"/>
          <w:sz w:val="27"/>
          <w:rtl/>
          <w:lang w:bidi="ar-IQ"/>
        </w:rPr>
        <w:t>ً</w:t>
      </w:r>
      <w:r w:rsidR="00F80B6C" w:rsidRPr="00AF01EA">
        <w:rPr>
          <w:rFonts w:ascii="Traditional Arabic" w:hAnsi="Traditional Arabic"/>
          <w:sz w:val="27"/>
          <w:rtl/>
          <w:lang w:bidi="ar-IQ"/>
        </w:rPr>
        <w:t xml:space="preserve"> إلاّ </w:t>
      </w:r>
      <w:r w:rsidR="00617C20" w:rsidRPr="00AF01EA">
        <w:rPr>
          <w:rFonts w:ascii="Traditional Arabic" w:hAnsi="Traditional Arabic"/>
          <w:sz w:val="27"/>
          <w:rtl/>
          <w:lang w:bidi="ar-IQ"/>
        </w:rPr>
        <w:t>قس</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متها بين أهلها</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كما فعل النبي في خيبر)</w:t>
      </w:r>
      <w:r w:rsidR="00617C20" w:rsidRPr="00AF01EA">
        <w:rPr>
          <w:sz w:val="27"/>
          <w:vertAlign w:val="superscript"/>
          <w:rtl/>
          <w:lang w:bidi="ar-IQ"/>
        </w:rPr>
        <w:t>(</w:t>
      </w:r>
      <w:r w:rsidR="00617C20" w:rsidRPr="00AF01EA">
        <w:rPr>
          <w:sz w:val="27"/>
          <w:vertAlign w:val="superscript"/>
          <w:rtl/>
          <w:lang w:bidi="ar-IQ"/>
        </w:rPr>
        <w:endnoteReference w:id="755"/>
      </w:r>
      <w:r w:rsidR="00617C20" w:rsidRPr="00AF01EA">
        <w:rPr>
          <w:sz w:val="27"/>
          <w:vertAlign w:val="superscript"/>
          <w:rtl/>
          <w:lang w:bidi="ar-IQ"/>
        </w:rPr>
        <w:t>)</w:t>
      </w:r>
      <w:r w:rsidR="00AF5986"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مشيرا</w:t>
      </w:r>
      <w:r w:rsidR="00507E20"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w:t>
      </w:r>
      <w:r w:rsidR="00AF5986" w:rsidRPr="00AF01EA">
        <w:rPr>
          <w:rFonts w:ascii="Traditional Arabic" w:hAnsi="Traditional Arabic" w:hint="cs"/>
          <w:sz w:val="27"/>
          <w:rtl/>
          <w:lang w:bidi="ar-IQ"/>
        </w:rPr>
        <w:t>إ</w:t>
      </w:r>
      <w:r w:rsidR="00617C20" w:rsidRPr="00AF01EA">
        <w:rPr>
          <w:rFonts w:ascii="Traditional Arabic" w:hAnsi="Traditional Arabic"/>
          <w:sz w:val="27"/>
          <w:rtl/>
          <w:lang w:bidi="ar-IQ"/>
        </w:rPr>
        <w:t>لى حقوق ال</w:t>
      </w:r>
      <w:r w:rsidR="00AF5986" w:rsidRPr="00AF01EA">
        <w:rPr>
          <w:rFonts w:ascii="Traditional Arabic" w:hAnsi="Traditional Arabic" w:hint="cs"/>
          <w:sz w:val="27"/>
          <w:rtl/>
          <w:lang w:bidi="ar-IQ"/>
        </w:rPr>
        <w:t>أ</w:t>
      </w:r>
      <w:r w:rsidR="00617C20" w:rsidRPr="00AF01EA">
        <w:rPr>
          <w:rFonts w:ascii="Traditional Arabic" w:hAnsi="Traditional Arabic"/>
          <w:sz w:val="27"/>
          <w:rtl/>
          <w:lang w:bidi="ar-IQ"/>
        </w:rPr>
        <w:t>جيال</w:t>
      </w:r>
      <w:r w:rsidR="000863C9"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وك</w:t>
      </w:r>
      <w:r w:rsidR="00507E20" w:rsidRPr="00AF01EA">
        <w:rPr>
          <w:rFonts w:ascii="Traditional Arabic" w:hAnsi="Traditional Arabic" w:hint="cs"/>
          <w:sz w:val="27"/>
          <w:rtl/>
          <w:lang w:bidi="ar-IQ"/>
        </w:rPr>
        <w:t>أ</w:t>
      </w:r>
      <w:r w:rsidR="00617C20" w:rsidRPr="00AF01EA">
        <w:rPr>
          <w:rFonts w:ascii="Traditional Arabic" w:hAnsi="Traditional Arabic"/>
          <w:sz w:val="27"/>
          <w:rtl/>
          <w:lang w:bidi="ar-IQ"/>
        </w:rPr>
        <w:t>ن الموضوع في</w:t>
      </w:r>
      <w:r w:rsidR="00507E20" w:rsidRPr="00AF01EA">
        <w:rPr>
          <w:rFonts w:ascii="Traditional Arabic" w:hAnsi="Traditional Arabic" w:hint="cs"/>
          <w:sz w:val="27"/>
          <w:rtl/>
          <w:lang w:bidi="ar-IQ"/>
        </w:rPr>
        <w:t xml:space="preserve"> </w:t>
      </w:r>
      <w:r w:rsidR="00617C20" w:rsidRPr="00AF01EA">
        <w:rPr>
          <w:rFonts w:ascii="Traditional Arabic" w:hAnsi="Traditional Arabic"/>
          <w:sz w:val="27"/>
          <w:rtl/>
          <w:lang w:bidi="ar-IQ"/>
        </w:rPr>
        <w:t>ما ي</w:t>
      </w:r>
      <w:r w:rsidR="00507E20" w:rsidRPr="00AF01EA">
        <w:rPr>
          <w:rFonts w:ascii="Traditional Arabic" w:hAnsi="Traditional Arabic" w:hint="cs"/>
          <w:sz w:val="27"/>
          <w:rtl/>
          <w:lang w:bidi="ar-IQ"/>
        </w:rPr>
        <w:t>ُ</w:t>
      </w:r>
      <w:r w:rsidR="00617C20" w:rsidRPr="00AF01EA">
        <w:rPr>
          <w:rFonts w:ascii="Traditional Arabic" w:hAnsi="Traditional Arabic"/>
          <w:sz w:val="27"/>
          <w:rtl/>
          <w:lang w:bidi="ar-IQ"/>
        </w:rPr>
        <w:t>ف</w:t>
      </w:r>
      <w:r w:rsidR="00507E20" w:rsidRPr="00AF01EA">
        <w:rPr>
          <w:rFonts w:ascii="Traditional Arabic" w:hAnsi="Traditional Arabic" w:hint="cs"/>
          <w:sz w:val="27"/>
          <w:rtl/>
          <w:lang w:bidi="ar-IQ"/>
        </w:rPr>
        <w:t>ْ</w:t>
      </w:r>
      <w:r w:rsidR="00617C20" w:rsidRPr="00AF01EA">
        <w:rPr>
          <w:rFonts w:ascii="Traditional Arabic" w:hAnsi="Traditional Arabic"/>
          <w:sz w:val="27"/>
          <w:rtl/>
          <w:lang w:bidi="ar-IQ"/>
        </w:rPr>
        <w:t>ه</w:t>
      </w:r>
      <w:r w:rsidR="00507E20" w:rsidRPr="00AF01EA">
        <w:rPr>
          <w:rFonts w:ascii="Traditional Arabic" w:hAnsi="Traditional Arabic" w:hint="cs"/>
          <w:sz w:val="27"/>
          <w:rtl/>
          <w:lang w:bidi="ar-IQ"/>
        </w:rPr>
        <w:t>َ</w:t>
      </w:r>
      <w:r w:rsidR="00617C20" w:rsidRPr="00AF01EA">
        <w:rPr>
          <w:rFonts w:ascii="Traditional Arabic" w:hAnsi="Traditional Arabic"/>
          <w:sz w:val="27"/>
          <w:rtl/>
          <w:lang w:bidi="ar-IQ"/>
        </w:rPr>
        <w:t>م من النص</w:t>
      </w:r>
      <w:r w:rsidR="00507E20"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أنه خلاف الأصل</w:t>
      </w:r>
      <w:r w:rsidR="00507E20"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لأن النبي</w:t>
      </w:r>
      <w:r w:rsidR="00507E20"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بعد (جلاء اليهود وفرارهم من خيبر) جعل نصفها للفاتحين والنصف الآخر بيد م</w:t>
      </w:r>
      <w:r w:rsidR="00507E20" w:rsidRPr="00AF01EA">
        <w:rPr>
          <w:rFonts w:ascii="Traditional Arabic" w:hAnsi="Traditional Arabic" w:hint="cs"/>
          <w:sz w:val="27"/>
          <w:rtl/>
          <w:lang w:bidi="ar-IQ"/>
        </w:rPr>
        <w:t>َ</w:t>
      </w:r>
      <w:r w:rsidR="00617C20" w:rsidRPr="00AF01EA">
        <w:rPr>
          <w:rFonts w:ascii="Traditional Arabic" w:hAnsi="Traditional Arabic"/>
          <w:sz w:val="27"/>
          <w:rtl/>
          <w:lang w:bidi="ar-IQ"/>
        </w:rPr>
        <w:t>ن</w:t>
      </w:r>
      <w:r w:rsidR="00507E20" w:rsidRPr="00AF01EA">
        <w:rPr>
          <w:rFonts w:ascii="Traditional Arabic" w:hAnsi="Traditional Arabic" w:hint="cs"/>
          <w:sz w:val="27"/>
          <w:rtl/>
          <w:lang w:bidi="ar-IQ"/>
        </w:rPr>
        <w:t>ْ</w:t>
      </w:r>
      <w:r w:rsidR="00507E20" w:rsidRPr="00AF01EA">
        <w:rPr>
          <w:rFonts w:ascii="Traditional Arabic" w:hAnsi="Traditional Arabic"/>
          <w:sz w:val="27"/>
          <w:rtl/>
          <w:lang w:bidi="ar-IQ"/>
        </w:rPr>
        <w:t xml:space="preserve"> بقي</w:t>
      </w:r>
      <w:r w:rsidR="00617C20" w:rsidRPr="00AF01EA">
        <w:rPr>
          <w:rFonts w:ascii="Traditional Arabic" w:hAnsi="Traditional Arabic"/>
          <w:sz w:val="27"/>
          <w:rtl/>
          <w:lang w:bidi="ar-IQ"/>
        </w:rPr>
        <w:t xml:space="preserve"> منهم</w:t>
      </w:r>
      <w:r w:rsidR="00507E20"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مقابل حق</w:t>
      </w:r>
      <w:r w:rsidR="00507E20"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مالي يؤد</w:t>
      </w:r>
      <w:r w:rsidR="00507E20" w:rsidRPr="00AF01EA">
        <w:rPr>
          <w:rFonts w:ascii="Traditional Arabic" w:hAnsi="Traditional Arabic" w:hint="cs"/>
          <w:sz w:val="27"/>
          <w:rtl/>
          <w:lang w:bidi="ar-IQ"/>
        </w:rPr>
        <w:t>ّ</w:t>
      </w:r>
      <w:r w:rsidR="00617C20" w:rsidRPr="00AF01EA">
        <w:rPr>
          <w:rFonts w:ascii="Traditional Arabic" w:hAnsi="Traditional Arabic"/>
          <w:sz w:val="27"/>
          <w:rtl/>
          <w:lang w:bidi="ar-IQ"/>
        </w:rPr>
        <w:t>ونه للدولة</w:t>
      </w:r>
      <w:r w:rsidR="00507E20"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لم يطلق عليه الخراج</w:t>
      </w:r>
      <w:r w:rsidR="00507E20" w:rsidRPr="00AF01EA">
        <w:rPr>
          <w:rFonts w:ascii="Traditional Arabic" w:hAnsi="Traditional Arabic" w:hint="cs"/>
          <w:sz w:val="27"/>
          <w:rtl/>
          <w:lang w:bidi="ar-IQ"/>
        </w:rPr>
        <w:t>.</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 xml:space="preserve"> وعندي </w:t>
      </w:r>
      <w:r w:rsidR="00507E20" w:rsidRPr="00AF01EA">
        <w:rPr>
          <w:rFonts w:ascii="Traditional Arabic" w:hAnsi="Traditional Arabic" w:hint="cs"/>
          <w:sz w:val="27"/>
          <w:rtl/>
          <w:lang w:bidi="ar-IQ"/>
        </w:rPr>
        <w:t>أ</w:t>
      </w:r>
      <w:r w:rsidRPr="00AF01EA">
        <w:rPr>
          <w:rFonts w:ascii="Traditional Arabic" w:hAnsi="Traditional Arabic"/>
          <w:sz w:val="27"/>
          <w:rtl/>
          <w:lang w:bidi="ar-IQ"/>
        </w:rPr>
        <w:t>ن موضوع خيبر مختلف</w:t>
      </w:r>
      <w:r w:rsidR="00507E20" w:rsidRPr="00AF01EA">
        <w:rPr>
          <w:rFonts w:ascii="Traditional Arabic" w:hAnsi="Traditional Arabic" w:hint="cs"/>
          <w:sz w:val="27"/>
          <w:rtl/>
          <w:lang w:bidi="ar-IQ"/>
        </w:rPr>
        <w:t>ٌ</w:t>
      </w:r>
      <w:r w:rsidRPr="00AF01EA">
        <w:rPr>
          <w:rFonts w:ascii="Traditional Arabic" w:hAnsi="Traditional Arabic"/>
          <w:sz w:val="27"/>
          <w:rtl/>
          <w:lang w:bidi="ar-IQ"/>
        </w:rPr>
        <w:t xml:space="preserve"> شكلاً وموضوعاً عن خراج العراق. وسي</w:t>
      </w:r>
      <w:r w:rsidR="00507E20" w:rsidRPr="00AF01EA">
        <w:rPr>
          <w:rFonts w:ascii="Traditional Arabic" w:hAnsi="Traditional Arabic" w:hint="cs"/>
          <w:sz w:val="27"/>
          <w:rtl/>
          <w:lang w:bidi="ar-IQ"/>
        </w:rPr>
        <w:t>أ</w:t>
      </w:r>
      <w:r w:rsidRPr="00AF01EA">
        <w:rPr>
          <w:rFonts w:ascii="Traditional Arabic" w:hAnsi="Traditional Arabic"/>
          <w:sz w:val="27"/>
          <w:rtl/>
          <w:lang w:bidi="ar-IQ"/>
        </w:rPr>
        <w:t xml:space="preserve">تي بيان ذلك.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ومم</w:t>
      </w:r>
      <w:r w:rsidR="00507E20" w:rsidRPr="00AF01EA">
        <w:rPr>
          <w:rFonts w:ascii="Traditional Arabic" w:hAnsi="Traditional Arabic" w:hint="cs"/>
          <w:sz w:val="27"/>
          <w:rtl/>
          <w:lang w:bidi="ar-IQ"/>
        </w:rPr>
        <w:t>ّ</w:t>
      </w:r>
      <w:r w:rsidRPr="00AF01EA">
        <w:rPr>
          <w:rFonts w:ascii="Traditional Arabic" w:hAnsi="Traditional Arabic"/>
          <w:sz w:val="27"/>
          <w:rtl/>
          <w:lang w:bidi="ar-IQ"/>
        </w:rPr>
        <w:t>ا تقد</w:t>
      </w:r>
      <w:r w:rsidR="00507E20" w:rsidRPr="00AF01EA">
        <w:rPr>
          <w:rFonts w:ascii="Traditional Arabic" w:hAnsi="Traditional Arabic" w:hint="cs"/>
          <w:sz w:val="27"/>
          <w:rtl/>
          <w:lang w:bidi="ar-IQ"/>
        </w:rPr>
        <w:t>ّ</w:t>
      </w:r>
      <w:r w:rsidRPr="00AF01EA">
        <w:rPr>
          <w:rFonts w:ascii="Traditional Arabic" w:hAnsi="Traditional Arabic"/>
          <w:sz w:val="27"/>
          <w:rtl/>
          <w:lang w:bidi="ar-IQ"/>
        </w:rPr>
        <w:t xml:space="preserve">م من مضامين المعاجم اللغوية يظهر لنا: </w:t>
      </w:r>
    </w:p>
    <w:p w:rsidR="00617C20" w:rsidRPr="00AF01EA" w:rsidRDefault="00617C20" w:rsidP="00810013">
      <w:pPr>
        <w:rPr>
          <w:rFonts w:ascii="Traditional Arabic" w:hAnsi="Traditional Arabic"/>
          <w:sz w:val="27"/>
          <w:rtl/>
          <w:lang w:bidi="ar-IQ"/>
        </w:rPr>
      </w:pPr>
      <w:r w:rsidRPr="00AF01EA">
        <w:rPr>
          <w:rFonts w:ascii="Traditional Arabic" w:hAnsi="Traditional Arabic" w:hint="cs"/>
          <w:sz w:val="27"/>
          <w:rtl/>
          <w:lang w:bidi="ar-IQ"/>
        </w:rPr>
        <w:t xml:space="preserve">1ـ </w:t>
      </w:r>
      <w:r w:rsidRPr="00AF01EA">
        <w:rPr>
          <w:rFonts w:ascii="Traditional Arabic" w:hAnsi="Traditional Arabic"/>
          <w:sz w:val="27"/>
          <w:rtl/>
          <w:lang w:bidi="ar-IQ"/>
        </w:rPr>
        <w:t>أن الخراج مضموناً ومصطلحاً ممارسة</w:t>
      </w:r>
      <w:r w:rsidR="00507E20" w:rsidRPr="00AF01EA">
        <w:rPr>
          <w:rFonts w:ascii="Traditional Arabic" w:hAnsi="Traditional Arabic" w:hint="cs"/>
          <w:sz w:val="27"/>
          <w:rtl/>
          <w:lang w:bidi="ar-IQ"/>
        </w:rPr>
        <w:t>ٌ</w:t>
      </w:r>
      <w:r w:rsidRPr="00AF01EA">
        <w:rPr>
          <w:rFonts w:ascii="Traditional Arabic" w:hAnsi="Traditional Arabic"/>
          <w:sz w:val="27"/>
          <w:rtl/>
          <w:lang w:bidi="ar-IQ"/>
        </w:rPr>
        <w:t xml:space="preserve"> سابقة على زمن الإسلام</w:t>
      </w:r>
      <w:r w:rsidR="00507E20" w:rsidRPr="00AF01EA">
        <w:rPr>
          <w:rFonts w:ascii="Traditional Arabic" w:hAnsi="Traditional Arabic" w:hint="cs"/>
          <w:sz w:val="27"/>
          <w:rtl/>
          <w:lang w:bidi="ar-IQ"/>
        </w:rPr>
        <w:t>؛</w:t>
      </w:r>
      <w:r w:rsidRPr="00AF01EA">
        <w:rPr>
          <w:rFonts w:ascii="Traditional Arabic" w:hAnsi="Traditional Arabic"/>
          <w:sz w:val="27"/>
          <w:rtl/>
          <w:lang w:bidi="ar-IQ"/>
        </w:rPr>
        <w:t xml:space="preserve"> فقد كان ملوك الفرس والروم وكبار المتنف</w:t>
      </w:r>
      <w:r w:rsidR="00507E20" w:rsidRPr="00AF01EA">
        <w:rPr>
          <w:rFonts w:ascii="Traditional Arabic" w:hAnsi="Traditional Arabic" w:hint="cs"/>
          <w:sz w:val="27"/>
          <w:rtl/>
          <w:lang w:bidi="ar-IQ"/>
        </w:rPr>
        <w:t>ّ</w:t>
      </w:r>
      <w:r w:rsidRPr="00AF01EA">
        <w:rPr>
          <w:rFonts w:ascii="Traditional Arabic" w:hAnsi="Traditional Arabic"/>
          <w:sz w:val="27"/>
          <w:rtl/>
          <w:lang w:bidi="ar-IQ"/>
        </w:rPr>
        <w:t>ذين في الجاهلية يجبرون الناس على دفعها لهم</w:t>
      </w:r>
      <w:r w:rsidR="00507E20" w:rsidRPr="00AF01EA">
        <w:rPr>
          <w:rFonts w:ascii="Traditional Arabic" w:hAnsi="Traditional Arabic" w:hint="cs"/>
          <w:sz w:val="27"/>
          <w:rtl/>
          <w:lang w:bidi="ar-IQ"/>
        </w:rPr>
        <w:t>،</w:t>
      </w:r>
      <w:r w:rsidRPr="00AF01EA">
        <w:rPr>
          <w:rFonts w:ascii="Traditional Arabic" w:hAnsi="Traditional Arabic"/>
          <w:sz w:val="27"/>
          <w:rtl/>
          <w:lang w:bidi="ar-IQ"/>
        </w:rPr>
        <w:t xml:space="preserve"> مقابل د</w:t>
      </w:r>
      <w:r w:rsidR="00507E20" w:rsidRPr="00AF01EA">
        <w:rPr>
          <w:rFonts w:ascii="Traditional Arabic" w:hAnsi="Traditional Arabic" w:hint="cs"/>
          <w:sz w:val="27"/>
          <w:rtl/>
          <w:lang w:bidi="ar-IQ"/>
        </w:rPr>
        <w:t>َ</w:t>
      </w:r>
      <w:r w:rsidRPr="00AF01EA">
        <w:rPr>
          <w:rFonts w:ascii="Traditional Arabic" w:hAnsi="Traditional Arabic"/>
          <w:sz w:val="27"/>
          <w:rtl/>
          <w:lang w:bidi="ar-IQ"/>
        </w:rPr>
        <w:t>و</w:t>
      </w:r>
      <w:r w:rsidR="00507E20" w:rsidRPr="00AF01EA">
        <w:rPr>
          <w:rFonts w:ascii="Traditional Arabic" w:hAnsi="Traditional Arabic" w:hint="cs"/>
          <w:sz w:val="27"/>
          <w:rtl/>
          <w:lang w:bidi="ar-IQ"/>
        </w:rPr>
        <w:t>ْ</w:t>
      </w:r>
      <w:r w:rsidRPr="00AF01EA">
        <w:rPr>
          <w:rFonts w:ascii="Traditional Arabic" w:hAnsi="Traditional Arabic"/>
          <w:sz w:val="27"/>
          <w:rtl/>
          <w:lang w:bidi="ar-IQ"/>
        </w:rPr>
        <w:t>رهم في حمايتهم</w:t>
      </w:r>
      <w:r w:rsidR="00507E20" w:rsidRPr="00AF01EA">
        <w:rPr>
          <w:rFonts w:ascii="Traditional Arabic" w:hAnsi="Traditional Arabic" w:hint="cs"/>
          <w:sz w:val="27"/>
          <w:rtl/>
          <w:lang w:bidi="ar-IQ"/>
        </w:rPr>
        <w:t xml:space="preserve">. </w:t>
      </w:r>
      <w:r w:rsidRPr="00AF01EA">
        <w:rPr>
          <w:rFonts w:ascii="Traditional Arabic" w:hAnsi="Traditional Arabic"/>
          <w:sz w:val="27"/>
          <w:rtl/>
          <w:lang w:bidi="ar-IQ"/>
        </w:rPr>
        <w:t xml:space="preserve">ولعل لفظة الطسق المنقولة من الفارسية </w:t>
      </w:r>
      <w:r w:rsidR="00507E20" w:rsidRPr="00AF01EA">
        <w:rPr>
          <w:rFonts w:ascii="Traditional Arabic" w:hAnsi="Traditional Arabic" w:hint="cs"/>
          <w:sz w:val="27"/>
          <w:rtl/>
          <w:lang w:bidi="ar-IQ"/>
        </w:rPr>
        <w:t>إلى ا</w:t>
      </w:r>
      <w:r w:rsidRPr="00AF01EA">
        <w:rPr>
          <w:rFonts w:ascii="Traditional Arabic" w:hAnsi="Traditional Arabic"/>
          <w:sz w:val="27"/>
          <w:rtl/>
          <w:lang w:bidi="ar-IQ"/>
        </w:rPr>
        <w:t>لعربية</w:t>
      </w:r>
      <w:r w:rsidR="00507E20" w:rsidRPr="00AF01EA">
        <w:rPr>
          <w:rFonts w:ascii="Traditional Arabic" w:hAnsi="Traditional Arabic" w:hint="cs"/>
          <w:sz w:val="27"/>
          <w:rtl/>
          <w:lang w:bidi="ar-IQ"/>
        </w:rPr>
        <w:t>،</w:t>
      </w:r>
      <w:r w:rsidRPr="00AF01EA">
        <w:rPr>
          <w:rFonts w:ascii="Traditional Arabic" w:hAnsi="Traditional Arabic"/>
          <w:sz w:val="27"/>
          <w:rtl/>
          <w:lang w:bidi="ar-IQ"/>
        </w:rPr>
        <w:t xml:space="preserve"> ولفظة خورجيا المنقولة من الرومية</w:t>
      </w:r>
      <w:r w:rsidR="00507E20" w:rsidRPr="00AF01EA">
        <w:rPr>
          <w:rFonts w:ascii="Traditional Arabic" w:hAnsi="Traditional Arabic" w:hint="cs"/>
          <w:sz w:val="27"/>
          <w:rtl/>
          <w:lang w:bidi="ar-IQ"/>
        </w:rPr>
        <w:t>،</w:t>
      </w:r>
      <w:r w:rsidRPr="00AF01EA">
        <w:rPr>
          <w:rFonts w:ascii="Traditional Arabic" w:hAnsi="Traditional Arabic"/>
          <w:sz w:val="27"/>
          <w:rtl/>
          <w:lang w:bidi="ar-IQ"/>
        </w:rPr>
        <w:t xml:space="preserve"> دليل</w:t>
      </w:r>
      <w:r w:rsidR="00507E20" w:rsidRPr="00AF01EA">
        <w:rPr>
          <w:rFonts w:ascii="Traditional Arabic" w:hAnsi="Traditional Arabic" w:hint="cs"/>
          <w:sz w:val="27"/>
          <w:rtl/>
          <w:lang w:bidi="ar-IQ"/>
        </w:rPr>
        <w:t>ٌ</w:t>
      </w:r>
      <w:r w:rsidR="00507E20" w:rsidRPr="00AF01EA">
        <w:rPr>
          <w:rFonts w:ascii="Traditional Arabic" w:hAnsi="Traditional Arabic"/>
          <w:sz w:val="27"/>
          <w:rtl/>
          <w:lang w:bidi="ar-IQ"/>
        </w:rPr>
        <w:t xml:space="preserve"> على ذلك</w:t>
      </w:r>
      <w:r w:rsidR="00507E20" w:rsidRPr="00AF01EA">
        <w:rPr>
          <w:rFonts w:ascii="Traditional Arabic" w:hAnsi="Traditional Arabic" w:hint="cs"/>
          <w:sz w:val="27"/>
          <w:rtl/>
          <w:lang w:bidi="ar-IQ"/>
        </w:rPr>
        <w:t>.</w:t>
      </w:r>
      <w:r w:rsidRPr="00AF01EA">
        <w:rPr>
          <w:rFonts w:ascii="Traditional Arabic" w:hAnsi="Traditional Arabic"/>
          <w:sz w:val="27"/>
          <w:rtl/>
          <w:lang w:bidi="ar-IQ"/>
        </w:rPr>
        <w:t xml:space="preserve"> وله مضمون</w:t>
      </w:r>
      <w:r w:rsidR="00507E20" w:rsidRPr="00AF01EA">
        <w:rPr>
          <w:rFonts w:ascii="Traditional Arabic" w:hAnsi="Traditional Arabic" w:hint="cs"/>
          <w:sz w:val="27"/>
          <w:rtl/>
          <w:lang w:bidi="ar-IQ"/>
        </w:rPr>
        <w:t>ٌ</w:t>
      </w:r>
      <w:r w:rsidRPr="00AF01EA">
        <w:rPr>
          <w:rFonts w:ascii="Traditional Arabic" w:hAnsi="Traditional Arabic"/>
          <w:sz w:val="27"/>
          <w:rtl/>
          <w:lang w:bidi="ar-IQ"/>
        </w:rPr>
        <w:t xml:space="preserve"> في تقاليد عرب ما قبل الإسلام</w:t>
      </w:r>
      <w:r w:rsidR="00507E20" w:rsidRPr="00AF01EA">
        <w:rPr>
          <w:rFonts w:ascii="Traditional Arabic" w:hAnsi="Traditional Arabic" w:hint="cs"/>
          <w:sz w:val="27"/>
          <w:rtl/>
          <w:lang w:bidi="ar-IQ"/>
        </w:rPr>
        <w:t>،</w:t>
      </w:r>
      <w:r w:rsidRPr="00AF01EA">
        <w:rPr>
          <w:rFonts w:ascii="Traditional Arabic" w:hAnsi="Traditional Arabic"/>
          <w:sz w:val="27"/>
          <w:rtl/>
          <w:lang w:bidi="ar-IQ"/>
        </w:rPr>
        <w:t xml:space="preserve"> بمعنى ال</w:t>
      </w:r>
      <w:r w:rsidR="00507E20" w:rsidRPr="00AF01EA">
        <w:rPr>
          <w:rFonts w:ascii="Traditional Arabic" w:hAnsi="Traditional Arabic" w:hint="cs"/>
          <w:sz w:val="27"/>
          <w:rtl/>
          <w:lang w:bidi="ar-IQ"/>
        </w:rPr>
        <w:t>إ</w:t>
      </w:r>
      <w:r w:rsidRPr="00AF01EA">
        <w:rPr>
          <w:rFonts w:ascii="Traditional Arabic" w:hAnsi="Traditional Arabic"/>
          <w:sz w:val="27"/>
          <w:rtl/>
          <w:lang w:bidi="ar-IQ"/>
        </w:rPr>
        <w:t>تاوة</w:t>
      </w:r>
      <w:r w:rsidR="00507E20" w:rsidRPr="00AF01EA">
        <w:rPr>
          <w:rFonts w:ascii="Traditional Arabic" w:hAnsi="Traditional Arabic" w:hint="cs"/>
          <w:sz w:val="27"/>
          <w:rtl/>
          <w:lang w:bidi="ar-IQ"/>
        </w:rPr>
        <w:t>.</w:t>
      </w:r>
      <w:r w:rsidRPr="00AF01EA">
        <w:rPr>
          <w:rFonts w:ascii="Traditional Arabic" w:hAnsi="Traditional Arabic"/>
          <w:sz w:val="27"/>
          <w:rtl/>
          <w:lang w:bidi="ar-IQ"/>
        </w:rPr>
        <w:t xml:space="preserve"> ولعله ذا صلة</w:t>
      </w:r>
      <w:r w:rsidR="00507E20" w:rsidRPr="00AF01EA">
        <w:rPr>
          <w:rFonts w:ascii="Traditional Arabic" w:hAnsi="Traditional Arabic" w:hint="cs"/>
          <w:sz w:val="27"/>
          <w:rtl/>
          <w:lang w:bidi="ar-IQ"/>
        </w:rPr>
        <w:t>ٍ</w:t>
      </w:r>
      <w:r w:rsidRPr="00AF01EA">
        <w:rPr>
          <w:rFonts w:ascii="Traditional Arabic" w:hAnsi="Traditional Arabic"/>
          <w:sz w:val="27"/>
          <w:rtl/>
          <w:lang w:bidi="ar-IQ"/>
        </w:rPr>
        <w:t xml:space="preserve"> بما كان يجري في العراق قبل الفتح الإسلامي</w:t>
      </w:r>
      <w:r w:rsidR="00507E20" w:rsidRPr="00AF01EA">
        <w:rPr>
          <w:rFonts w:ascii="Traditional Arabic" w:hAnsi="Traditional Arabic" w:hint="cs"/>
          <w:sz w:val="27"/>
          <w:rtl/>
          <w:lang w:bidi="ar-IQ"/>
        </w:rPr>
        <w:t>،</w:t>
      </w:r>
      <w:r w:rsidRPr="00AF01EA">
        <w:rPr>
          <w:rFonts w:ascii="Traditional Arabic" w:hAnsi="Traditional Arabic"/>
          <w:sz w:val="27"/>
          <w:rtl/>
          <w:lang w:bidi="ar-IQ"/>
        </w:rPr>
        <w:t xml:space="preserve"> من </w:t>
      </w:r>
      <w:r w:rsidR="00507E20" w:rsidRPr="00AF01EA">
        <w:rPr>
          <w:rFonts w:ascii="Traditional Arabic" w:hAnsi="Traditional Arabic" w:hint="cs"/>
          <w:sz w:val="27"/>
          <w:rtl/>
          <w:lang w:bidi="ar-IQ"/>
        </w:rPr>
        <w:t>أ</w:t>
      </w:r>
      <w:r w:rsidRPr="00AF01EA">
        <w:rPr>
          <w:rFonts w:ascii="Traditional Arabic" w:hAnsi="Traditional Arabic"/>
          <w:sz w:val="27"/>
          <w:rtl/>
          <w:lang w:bidi="ar-IQ"/>
        </w:rPr>
        <w:t>ن دهاقين العراق كانوا يؤد</w:t>
      </w:r>
      <w:r w:rsidR="00507E20" w:rsidRPr="00AF01EA">
        <w:rPr>
          <w:rFonts w:ascii="Traditional Arabic" w:hAnsi="Traditional Arabic" w:hint="cs"/>
          <w:sz w:val="27"/>
          <w:rtl/>
          <w:lang w:bidi="ar-IQ"/>
        </w:rPr>
        <w:t>ّ</w:t>
      </w:r>
      <w:r w:rsidRPr="00AF01EA">
        <w:rPr>
          <w:rFonts w:ascii="Traditional Arabic" w:hAnsi="Traditional Arabic"/>
          <w:sz w:val="27"/>
          <w:rtl/>
          <w:lang w:bidi="ar-IQ"/>
        </w:rPr>
        <w:t xml:space="preserve">ونه </w:t>
      </w:r>
      <w:r w:rsidR="00507E20" w:rsidRPr="00AF01EA">
        <w:rPr>
          <w:rFonts w:ascii="Traditional Arabic" w:hAnsi="Traditional Arabic" w:hint="cs"/>
          <w:sz w:val="27"/>
          <w:rtl/>
          <w:lang w:bidi="ar-IQ"/>
        </w:rPr>
        <w:t>إ</w:t>
      </w:r>
      <w:r w:rsidRPr="00AF01EA">
        <w:rPr>
          <w:rFonts w:ascii="Traditional Arabic" w:hAnsi="Traditional Arabic"/>
          <w:sz w:val="27"/>
          <w:rtl/>
          <w:lang w:bidi="ar-IQ"/>
        </w:rPr>
        <w:t>لى الفرس</w:t>
      </w:r>
      <w:r w:rsidR="00507E20"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w:t>
      </w:r>
      <w:r w:rsidRPr="00AF01EA">
        <w:rPr>
          <w:rFonts w:ascii="Traditional Arabic" w:hAnsi="Traditional Arabic"/>
          <w:sz w:val="27"/>
          <w:rtl/>
          <w:lang w:bidi="ar-IQ"/>
        </w:rPr>
        <w:t>لذلك ارتبط المفهوم بالوضع التاريخي لما كان سائدا</w:t>
      </w:r>
      <w:r w:rsidR="00507E20" w:rsidRPr="00AF01EA">
        <w:rPr>
          <w:rFonts w:ascii="Traditional Arabic" w:hAnsi="Traditional Arabic" w:hint="cs"/>
          <w:sz w:val="27"/>
          <w:rtl/>
          <w:lang w:bidi="ar-IQ"/>
        </w:rPr>
        <w:t>ً</w:t>
      </w:r>
      <w:r w:rsidRPr="00AF01EA">
        <w:rPr>
          <w:rFonts w:ascii="Traditional Arabic" w:hAnsi="Traditional Arabic"/>
          <w:sz w:val="27"/>
          <w:rtl/>
          <w:lang w:bidi="ar-IQ"/>
        </w:rPr>
        <w:t xml:space="preserve"> قبل ال</w:t>
      </w:r>
      <w:r w:rsidR="00507E20" w:rsidRPr="00AF01EA">
        <w:rPr>
          <w:rFonts w:ascii="Traditional Arabic" w:hAnsi="Traditional Arabic" w:hint="cs"/>
          <w:sz w:val="27"/>
          <w:rtl/>
          <w:lang w:bidi="ar-IQ"/>
        </w:rPr>
        <w:t>إ</w:t>
      </w:r>
      <w:r w:rsidRPr="00AF01EA">
        <w:rPr>
          <w:rFonts w:ascii="Traditional Arabic" w:hAnsi="Traditional Arabic"/>
          <w:sz w:val="27"/>
          <w:rtl/>
          <w:lang w:bidi="ar-IQ"/>
        </w:rPr>
        <w:t>سلام من جهة</w:t>
      </w:r>
      <w:r w:rsidR="00507E20"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B535AF" w:rsidRPr="00AF01EA">
        <w:rPr>
          <w:rFonts w:ascii="Traditional Arabic" w:hAnsi="Traditional Arabic"/>
          <w:sz w:val="27"/>
          <w:rtl/>
          <w:lang w:bidi="ar-IQ"/>
        </w:rPr>
        <w:t xml:space="preserve">وارتبط </w:t>
      </w:r>
      <w:r w:rsidR="00B535AF" w:rsidRPr="00AF01EA">
        <w:rPr>
          <w:rFonts w:ascii="Traditional Arabic" w:hAnsi="Traditional Arabic" w:hint="cs"/>
          <w:sz w:val="27"/>
          <w:rtl/>
        </w:rPr>
        <w:t>ضمن تأثيرات</w:t>
      </w:r>
      <w:r w:rsidRPr="00AF01EA">
        <w:rPr>
          <w:rFonts w:ascii="Traditional Arabic" w:hAnsi="Traditional Arabic"/>
          <w:sz w:val="27"/>
          <w:rtl/>
          <w:lang w:bidi="ar-IQ"/>
        </w:rPr>
        <w:t xml:space="preserve"> العقيدة (مع غير المسلم)</w:t>
      </w:r>
      <w:r w:rsidR="00507E20" w:rsidRPr="00AF01EA">
        <w:rPr>
          <w:rFonts w:ascii="Traditional Arabic" w:hAnsi="Traditional Arabic" w:hint="cs"/>
          <w:sz w:val="27"/>
          <w:rtl/>
          <w:lang w:bidi="ar-IQ"/>
        </w:rPr>
        <w:t>،</w:t>
      </w:r>
      <w:r w:rsidRPr="00AF01EA">
        <w:rPr>
          <w:rFonts w:ascii="Traditional Arabic" w:hAnsi="Traditional Arabic"/>
          <w:sz w:val="27"/>
          <w:rtl/>
          <w:lang w:bidi="ar-IQ"/>
        </w:rPr>
        <w:t xml:space="preserve"> كما في قضية الجزية التي رفضها بنو تغلب</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فجعلها عمر (عشرين)</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لما فيها من المنقصة</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لذلك جعل الفقهاء الخراج والجزية مم</w:t>
      </w:r>
      <w:r w:rsidR="000874EA" w:rsidRPr="00AF01EA">
        <w:rPr>
          <w:rFonts w:ascii="Traditional Arabic" w:hAnsi="Traditional Arabic" w:hint="cs"/>
          <w:sz w:val="27"/>
          <w:rtl/>
          <w:lang w:bidi="ar-IQ"/>
        </w:rPr>
        <w:t>ّ</w:t>
      </w:r>
      <w:r w:rsidRPr="00AF01EA">
        <w:rPr>
          <w:rFonts w:ascii="Traditional Arabic" w:hAnsi="Traditional Arabic"/>
          <w:sz w:val="27"/>
          <w:rtl/>
          <w:lang w:bidi="ar-IQ"/>
        </w:rPr>
        <w:t>ا ي</w:t>
      </w:r>
      <w:r w:rsidR="000874EA" w:rsidRPr="00AF01EA">
        <w:rPr>
          <w:rFonts w:ascii="Traditional Arabic" w:hAnsi="Traditional Arabic" w:hint="cs"/>
          <w:sz w:val="27"/>
          <w:rtl/>
          <w:lang w:bidi="ar-IQ"/>
        </w:rPr>
        <w:t>ُ</w:t>
      </w:r>
      <w:r w:rsidRPr="00AF01EA">
        <w:rPr>
          <w:rFonts w:ascii="Traditional Arabic" w:hAnsi="Traditional Arabic"/>
          <w:sz w:val="27"/>
          <w:rtl/>
          <w:lang w:bidi="ar-IQ"/>
        </w:rPr>
        <w:t>ؤخ</w:t>
      </w:r>
      <w:r w:rsidR="000874EA" w:rsidRPr="00AF01EA">
        <w:rPr>
          <w:rFonts w:ascii="Traditional Arabic" w:hAnsi="Traditional Arabic" w:hint="cs"/>
          <w:sz w:val="27"/>
          <w:rtl/>
          <w:lang w:bidi="ar-IQ"/>
        </w:rPr>
        <w:t>َ</w:t>
      </w:r>
      <w:r w:rsidRPr="00AF01EA">
        <w:rPr>
          <w:rFonts w:ascii="Traditional Arabic" w:hAnsi="Traditional Arabic"/>
          <w:sz w:val="27"/>
          <w:rtl/>
          <w:lang w:bidi="ar-IQ"/>
        </w:rPr>
        <w:t>ذ من غير المسلم</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لملاحظة الفرق والتمييز بين المسلم وغير المسلم من مواطني دار ال</w:t>
      </w:r>
      <w:r w:rsidR="000874EA" w:rsidRPr="00AF01EA">
        <w:rPr>
          <w:rFonts w:ascii="Traditional Arabic" w:hAnsi="Traditional Arabic" w:hint="cs"/>
          <w:sz w:val="27"/>
          <w:rtl/>
          <w:lang w:bidi="ar-IQ"/>
        </w:rPr>
        <w:t>إ</w:t>
      </w:r>
      <w:r w:rsidRPr="00AF01EA">
        <w:rPr>
          <w:rFonts w:ascii="Traditional Arabic" w:hAnsi="Traditional Arabic"/>
          <w:sz w:val="27"/>
          <w:rtl/>
          <w:lang w:bidi="ar-IQ"/>
        </w:rPr>
        <w:t>سلام في المركز القانوني</w:t>
      </w:r>
      <w:r w:rsidR="000874EA"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w:t>
      </w:r>
      <w:r w:rsidRPr="00AF01EA">
        <w:rPr>
          <w:rFonts w:ascii="Traditional Arabic" w:hAnsi="Traditional Arabic"/>
          <w:sz w:val="27"/>
          <w:rtl/>
          <w:lang w:bidi="ar-IQ"/>
        </w:rPr>
        <w:t>كما اختلط المفهوم في</w:t>
      </w:r>
      <w:r w:rsidR="000874EA" w:rsidRPr="00AF01EA">
        <w:rPr>
          <w:rFonts w:ascii="Traditional Arabic" w:hAnsi="Traditional Arabic" w:hint="cs"/>
          <w:sz w:val="27"/>
          <w:rtl/>
          <w:lang w:bidi="ar-IQ"/>
        </w:rPr>
        <w:t xml:space="preserve"> </w:t>
      </w:r>
      <w:r w:rsidRPr="00AF01EA">
        <w:rPr>
          <w:rFonts w:ascii="Traditional Arabic" w:hAnsi="Traditional Arabic"/>
          <w:sz w:val="27"/>
          <w:rtl/>
          <w:lang w:bidi="ar-IQ"/>
        </w:rPr>
        <w:t>ما ي</w:t>
      </w:r>
      <w:r w:rsidR="000874EA" w:rsidRPr="00AF01EA">
        <w:rPr>
          <w:rFonts w:ascii="Traditional Arabic" w:hAnsi="Traditional Arabic" w:hint="cs"/>
          <w:sz w:val="27"/>
          <w:rtl/>
          <w:lang w:bidi="ar-IQ"/>
        </w:rPr>
        <w:t>ُ</w:t>
      </w:r>
      <w:r w:rsidRPr="00AF01EA">
        <w:rPr>
          <w:rFonts w:ascii="Traditional Arabic" w:hAnsi="Traditional Arabic"/>
          <w:sz w:val="27"/>
          <w:rtl/>
          <w:lang w:bidi="ar-IQ"/>
        </w:rPr>
        <w:t>ؤخ</w:t>
      </w:r>
      <w:r w:rsidR="000874EA" w:rsidRPr="00AF01EA">
        <w:rPr>
          <w:rFonts w:ascii="Traditional Arabic" w:hAnsi="Traditional Arabic" w:hint="cs"/>
          <w:sz w:val="27"/>
          <w:rtl/>
          <w:lang w:bidi="ar-IQ"/>
        </w:rPr>
        <w:t>َ</w:t>
      </w:r>
      <w:r w:rsidRPr="00AF01EA">
        <w:rPr>
          <w:rFonts w:ascii="Traditional Arabic" w:hAnsi="Traditional Arabic"/>
          <w:sz w:val="27"/>
          <w:rtl/>
          <w:lang w:bidi="ar-IQ"/>
        </w:rPr>
        <w:t>ذ من أرض</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افتتحت عنوة</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وبين أرض</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صالح أهلها الفاتحين على (خراج) يدفعونه لهم</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والفارق </w:t>
      </w:r>
      <w:r w:rsidR="000874EA" w:rsidRPr="00AF01EA">
        <w:rPr>
          <w:rFonts w:ascii="Traditional Arabic" w:hAnsi="Traditional Arabic" w:hint="cs"/>
          <w:sz w:val="27"/>
          <w:rtl/>
          <w:lang w:bidi="ar-IQ"/>
        </w:rPr>
        <w:t>أ</w:t>
      </w:r>
      <w:r w:rsidRPr="00AF01EA">
        <w:rPr>
          <w:rFonts w:ascii="Traditional Arabic" w:hAnsi="Traditional Arabic"/>
          <w:sz w:val="27"/>
          <w:rtl/>
          <w:lang w:bidi="ar-IQ"/>
        </w:rPr>
        <w:t>ن ال</w:t>
      </w:r>
      <w:r w:rsidR="000874EA" w:rsidRPr="00AF01EA">
        <w:rPr>
          <w:rFonts w:ascii="Traditional Arabic" w:hAnsi="Traditional Arabic" w:hint="cs"/>
          <w:sz w:val="27"/>
          <w:rtl/>
          <w:lang w:bidi="ar-IQ"/>
        </w:rPr>
        <w:t>أ</w:t>
      </w:r>
      <w:r w:rsidRPr="00AF01EA">
        <w:rPr>
          <w:rFonts w:ascii="Traditional Arabic" w:hAnsi="Traditional Arabic"/>
          <w:sz w:val="27"/>
          <w:rtl/>
          <w:lang w:bidi="ar-IQ"/>
        </w:rPr>
        <w:t>ول فرض</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قانوني مفروض</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على شريحة من </w:t>
      </w:r>
      <w:r w:rsidRPr="00AF01EA">
        <w:rPr>
          <w:rFonts w:ascii="Traditional Arabic" w:hAnsi="Traditional Arabic"/>
          <w:sz w:val="27"/>
          <w:rtl/>
          <w:lang w:bidi="ar-IQ"/>
        </w:rPr>
        <w:lastRenderedPageBreak/>
        <w:t>المواطنين</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بينما الثاني ناتج</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عقد</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رضائي بينهم وبين الدولة</w:t>
      </w:r>
      <w:r w:rsidR="000874EA" w:rsidRPr="00AF01EA">
        <w:rPr>
          <w:rFonts w:ascii="Traditional Arabic" w:hAnsi="Traditional Arabic" w:hint="cs"/>
          <w:sz w:val="27"/>
          <w:rtl/>
          <w:lang w:bidi="ar-IQ"/>
        </w:rPr>
        <w:t xml:space="preserve">، </w:t>
      </w:r>
      <w:r w:rsidRPr="00AF01EA">
        <w:rPr>
          <w:rFonts w:ascii="Traditional Arabic" w:hAnsi="Traditional Arabic"/>
          <w:sz w:val="27"/>
          <w:rtl/>
          <w:lang w:bidi="ar-IQ"/>
        </w:rPr>
        <w:t xml:space="preserve">في حين </w:t>
      </w:r>
      <w:r w:rsidR="000874EA" w:rsidRPr="00AF01EA">
        <w:rPr>
          <w:rFonts w:ascii="Traditional Arabic" w:hAnsi="Traditional Arabic" w:hint="cs"/>
          <w:sz w:val="27"/>
          <w:rtl/>
          <w:lang w:bidi="ar-IQ"/>
        </w:rPr>
        <w:t>أ</w:t>
      </w:r>
      <w:r w:rsidRPr="00AF01EA">
        <w:rPr>
          <w:rFonts w:ascii="Traditional Arabic" w:hAnsi="Traditional Arabic"/>
          <w:sz w:val="27"/>
          <w:rtl/>
          <w:lang w:bidi="ar-IQ"/>
        </w:rPr>
        <w:t>ن الاول ناتج</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تطبيق</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لقانون الفاتحين على المفتوحة </w:t>
      </w:r>
      <w:r w:rsidR="000874EA" w:rsidRPr="00AF01EA">
        <w:rPr>
          <w:rFonts w:ascii="Traditional Arabic" w:hAnsi="Traditional Arabic" w:hint="cs"/>
          <w:sz w:val="27"/>
          <w:rtl/>
          <w:lang w:bidi="ar-IQ"/>
        </w:rPr>
        <w:t>أ</w:t>
      </w:r>
      <w:r w:rsidRPr="00AF01EA">
        <w:rPr>
          <w:rFonts w:ascii="Traditional Arabic" w:hAnsi="Traditional Arabic"/>
          <w:sz w:val="27"/>
          <w:rtl/>
          <w:lang w:bidi="ar-IQ"/>
        </w:rPr>
        <w:t>راضيهم</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وظهر أن للمصطلح لغة</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علاقة</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بما كان يجرى بين السادة واستحقاقاتهم</w:t>
      </w:r>
      <w:r w:rsidRPr="00AF01EA">
        <w:rPr>
          <w:rFonts w:ascii="Traditional Arabic" w:hAnsi="Traditional Arabic" w:hint="cs"/>
          <w:sz w:val="27"/>
          <w:rtl/>
          <w:lang w:bidi="ar-IQ"/>
        </w:rPr>
        <w:t xml:space="preserve"> </w:t>
      </w:r>
      <w:r w:rsidRPr="00AF01EA">
        <w:rPr>
          <w:rFonts w:ascii="Traditional Arabic" w:hAnsi="Traditional Arabic"/>
          <w:sz w:val="27"/>
          <w:rtl/>
          <w:lang w:bidi="ar-IQ"/>
        </w:rPr>
        <w:t>على عبيدهم ك</w:t>
      </w:r>
      <w:r w:rsidR="000874EA" w:rsidRPr="00AF01EA">
        <w:rPr>
          <w:rFonts w:ascii="Traditional Arabic" w:hAnsi="Traditional Arabic" w:hint="cs"/>
          <w:sz w:val="27"/>
          <w:rtl/>
          <w:lang w:bidi="ar-IQ"/>
        </w:rPr>
        <w:t>أ</w:t>
      </w:r>
      <w:r w:rsidRPr="00AF01EA">
        <w:rPr>
          <w:rFonts w:ascii="Traditional Arabic" w:hAnsi="Traditional Arabic"/>
          <w:sz w:val="27"/>
          <w:rtl/>
          <w:lang w:bidi="ar-IQ"/>
        </w:rPr>
        <w:t>فراد</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ك</w:t>
      </w:r>
      <w:r w:rsidR="000874EA" w:rsidRPr="00AF01EA">
        <w:rPr>
          <w:rFonts w:ascii="Traditional Arabic" w:hAnsi="Traditional Arabic" w:hint="cs"/>
          <w:sz w:val="27"/>
          <w:rtl/>
          <w:lang w:bidi="ar-IQ"/>
        </w:rPr>
        <w:t>أ</w:t>
      </w:r>
      <w:r w:rsidRPr="00AF01EA">
        <w:rPr>
          <w:rFonts w:ascii="Traditional Arabic" w:hAnsi="Traditional Arabic"/>
          <w:sz w:val="27"/>
          <w:rtl/>
          <w:lang w:bidi="ar-IQ"/>
        </w:rPr>
        <w:t>حد معطيات فقه الرق</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ومن المهم</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ال</w:t>
      </w:r>
      <w:r w:rsidR="000874EA" w:rsidRPr="00AF01EA">
        <w:rPr>
          <w:rFonts w:ascii="Traditional Arabic" w:hAnsi="Traditional Arabic" w:hint="cs"/>
          <w:sz w:val="27"/>
          <w:rtl/>
          <w:lang w:bidi="ar-IQ"/>
        </w:rPr>
        <w:t>إ</w:t>
      </w:r>
      <w:r w:rsidRPr="00AF01EA">
        <w:rPr>
          <w:rFonts w:ascii="Traditional Arabic" w:hAnsi="Traditional Arabic"/>
          <w:sz w:val="27"/>
          <w:rtl/>
          <w:lang w:bidi="ar-IQ"/>
        </w:rPr>
        <w:t xml:space="preserve">شارة </w:t>
      </w:r>
      <w:r w:rsidR="000874EA" w:rsidRPr="00AF01EA">
        <w:rPr>
          <w:rFonts w:ascii="Traditional Arabic" w:hAnsi="Traditional Arabic" w:hint="cs"/>
          <w:sz w:val="27"/>
          <w:rtl/>
          <w:lang w:bidi="ar-IQ"/>
        </w:rPr>
        <w:t>إ</w:t>
      </w:r>
      <w:r w:rsidRPr="00AF01EA">
        <w:rPr>
          <w:rFonts w:ascii="Traditional Arabic" w:hAnsi="Traditional Arabic"/>
          <w:sz w:val="27"/>
          <w:rtl/>
          <w:lang w:bidi="ar-IQ"/>
        </w:rPr>
        <w:t xml:space="preserve">لى </w:t>
      </w:r>
      <w:r w:rsidR="000874EA" w:rsidRPr="00AF01EA">
        <w:rPr>
          <w:rFonts w:ascii="Traditional Arabic" w:hAnsi="Traditional Arabic" w:hint="cs"/>
          <w:sz w:val="27"/>
          <w:rtl/>
          <w:lang w:bidi="ar-IQ"/>
        </w:rPr>
        <w:t>أ</w:t>
      </w:r>
      <w:r w:rsidRPr="00AF01EA">
        <w:rPr>
          <w:rFonts w:ascii="Traditional Arabic" w:hAnsi="Traditional Arabic"/>
          <w:sz w:val="27"/>
          <w:rtl/>
          <w:lang w:bidi="ar-IQ"/>
        </w:rPr>
        <w:t>ننا لم نجد في القرآن الكريم</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ولا في متون الحديث النبوي</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هذا المضمون</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0874EA" w:rsidRPr="00AF01EA">
        <w:rPr>
          <w:rFonts w:ascii="Traditional Arabic" w:hAnsi="Traditional Arabic" w:hint="cs"/>
          <w:sz w:val="27"/>
          <w:rtl/>
          <w:lang w:bidi="ar-IQ"/>
        </w:rPr>
        <w:t>وإ</w:t>
      </w:r>
      <w:r w:rsidRPr="00AF01EA">
        <w:rPr>
          <w:rFonts w:ascii="Traditional Arabic" w:hAnsi="Traditional Arabic"/>
          <w:sz w:val="27"/>
          <w:rtl/>
          <w:lang w:bidi="ar-IQ"/>
        </w:rPr>
        <w:t>نما ظهر المصطلح شكلا</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ومضمونا</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بعد فتح العراق في النصف الثاني من العقد الثاني للهجرة</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0874EA" w:rsidRPr="00AF01EA">
        <w:rPr>
          <w:rFonts w:ascii="Traditional Arabic" w:hAnsi="Traditional Arabic" w:hint="cs"/>
          <w:sz w:val="27"/>
          <w:rtl/>
          <w:lang w:bidi="ar-IQ"/>
        </w:rPr>
        <w:t>و</w:t>
      </w:r>
      <w:r w:rsidR="00924EB1" w:rsidRPr="00AF01EA">
        <w:rPr>
          <w:rFonts w:ascii="Traditional Arabic" w:hAnsi="Traditional Arabic"/>
          <w:sz w:val="27"/>
          <w:rtl/>
          <w:lang w:bidi="ar-IQ"/>
        </w:rPr>
        <w:t>لا سيَّما</w:t>
      </w:r>
      <w:r w:rsidRPr="00AF01EA">
        <w:rPr>
          <w:rFonts w:ascii="Traditional Arabic" w:hAnsi="Traditional Arabic"/>
          <w:sz w:val="27"/>
          <w:rtl/>
          <w:lang w:bidi="ar-IQ"/>
        </w:rPr>
        <w:t xml:space="preserve"> بعد فتح العراق. </w:t>
      </w:r>
    </w:p>
    <w:p w:rsidR="00CE6E33" w:rsidRPr="00AF01EA" w:rsidRDefault="008768FE" w:rsidP="00810013">
      <w:pPr>
        <w:rPr>
          <w:rFonts w:ascii="Traditional Arabic" w:hAnsi="Traditional Arabic"/>
          <w:sz w:val="27"/>
          <w:rtl/>
          <w:lang w:bidi="ar-IQ"/>
        </w:rPr>
      </w:pPr>
      <w:r w:rsidRPr="00AF01EA">
        <w:rPr>
          <w:rFonts w:ascii="Traditional Arabic" w:hAnsi="Traditional Arabic"/>
          <w:sz w:val="27"/>
          <w:rtl/>
          <w:lang w:bidi="ar-IQ"/>
        </w:rPr>
        <w:t>نعم</w:t>
      </w:r>
      <w:r w:rsidR="000874EA"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617C20" w:rsidRPr="00AF01EA">
        <w:rPr>
          <w:rFonts w:ascii="Traditional Arabic" w:hAnsi="Traditional Arabic"/>
          <w:sz w:val="27"/>
          <w:rtl/>
          <w:lang w:bidi="ar-IQ"/>
        </w:rPr>
        <w:t xml:space="preserve">ورد لفظ خرج في القرآن الكريم بقوله تعالى: </w:t>
      </w:r>
      <w:r w:rsidR="00BA404A" w:rsidRPr="00BA404A">
        <w:rPr>
          <w:rFonts w:ascii="Mosawi" w:hAnsi="Mosawi" w:cs="Mosawi"/>
          <w:sz w:val="24"/>
          <w:szCs w:val="24"/>
          <w:rtl/>
        </w:rPr>
        <w:t>﴿</w:t>
      </w:r>
      <w:r w:rsidR="00617C20" w:rsidRPr="00AF01EA">
        <w:rPr>
          <w:rFonts w:ascii="Traditional Arabic" w:hAnsi="Traditional Arabic"/>
          <w:b/>
          <w:bCs/>
          <w:sz w:val="27"/>
          <w:rtl/>
          <w:lang w:bidi="ar-IQ"/>
        </w:rPr>
        <w:t>قَالُوا يَا ذَا الْقَرْنَيْنِ إِنَّ يَأْ</w:t>
      </w:r>
      <w:r w:rsidR="000874EA" w:rsidRPr="00AF01EA">
        <w:rPr>
          <w:rFonts w:ascii="Traditional Arabic" w:hAnsi="Traditional Arabic"/>
          <w:b/>
          <w:bCs/>
          <w:sz w:val="27"/>
          <w:rtl/>
          <w:lang w:bidi="ar-IQ"/>
        </w:rPr>
        <w:t>جُوجَ وَمَأْجُوجَ مُفْسِدُونَ ف</w:t>
      </w:r>
      <w:r w:rsidR="00617C20" w:rsidRPr="00AF01EA">
        <w:rPr>
          <w:rFonts w:ascii="Traditional Arabic" w:hAnsi="Traditional Arabic"/>
          <w:b/>
          <w:bCs/>
          <w:sz w:val="27"/>
          <w:rtl/>
          <w:lang w:bidi="ar-IQ"/>
        </w:rPr>
        <w:t>ي الأَرْضِ فَهَلْ نَجْعَلُ لَكَ خَرْجاً عَلَى أَنْ تَجْعَلَ بَيْنَنَا وَبَيْنَهُمْ سَدّاً</w:t>
      </w:r>
      <w:r w:rsidR="00BA404A" w:rsidRPr="00BA404A">
        <w:rPr>
          <w:rFonts w:ascii="Mosawi" w:hAnsi="Mosawi" w:cs="Mosawi"/>
          <w:sz w:val="24"/>
          <w:szCs w:val="24"/>
          <w:rtl/>
        </w:rPr>
        <w:t>﴾</w:t>
      </w:r>
      <w:r w:rsidR="00617C20" w:rsidRPr="00AF01EA">
        <w:rPr>
          <w:rFonts w:ascii="Traditional Arabic" w:hAnsi="Traditional Arabic" w:hint="cs"/>
          <w:sz w:val="27"/>
          <w:rtl/>
          <w:lang w:bidi="ar-IQ"/>
        </w:rPr>
        <w:t xml:space="preserve"> (الكهف: 94).</w:t>
      </w:r>
      <w:r w:rsidR="00617C20" w:rsidRPr="00AF01EA">
        <w:rPr>
          <w:rFonts w:ascii="Traditional Arabic" w:hAnsi="Traditional Arabic"/>
          <w:sz w:val="27"/>
          <w:rtl/>
          <w:lang w:bidi="ar-IQ"/>
        </w:rPr>
        <w:t xml:space="preserve"> وخ</w:t>
      </w:r>
      <w:r w:rsidR="00CE6E33" w:rsidRPr="00AF01EA">
        <w:rPr>
          <w:rFonts w:ascii="Traditional Arabic" w:hAnsi="Traditional Arabic" w:hint="cs"/>
          <w:sz w:val="27"/>
          <w:rtl/>
          <w:lang w:bidi="ar-IQ"/>
        </w:rPr>
        <w:t>َ</w:t>
      </w:r>
      <w:r w:rsidR="00617C20" w:rsidRPr="00AF01EA">
        <w:rPr>
          <w:rFonts w:ascii="Traditional Arabic" w:hAnsi="Traditional Arabic"/>
          <w:sz w:val="27"/>
          <w:rtl/>
          <w:lang w:bidi="ar-IQ"/>
        </w:rPr>
        <w:t>ر</w:t>
      </w:r>
      <w:r w:rsidR="00CE6E33" w:rsidRPr="00AF01EA">
        <w:rPr>
          <w:rFonts w:ascii="Traditional Arabic" w:hAnsi="Traditional Arabic" w:hint="cs"/>
          <w:sz w:val="27"/>
          <w:rtl/>
          <w:lang w:bidi="ar-IQ"/>
        </w:rPr>
        <w:t>ْ</w:t>
      </w:r>
      <w:r w:rsidR="00617C20" w:rsidRPr="00AF01EA">
        <w:rPr>
          <w:rFonts w:ascii="Traditional Arabic" w:hAnsi="Traditional Arabic"/>
          <w:sz w:val="27"/>
          <w:rtl/>
          <w:lang w:bidi="ar-IQ"/>
        </w:rPr>
        <w:t>جاً هنا</w:t>
      </w:r>
      <w:r w:rsidR="00CE6E33" w:rsidRPr="00AF01EA">
        <w:rPr>
          <w:rFonts w:ascii="Traditional Arabic" w:hAnsi="Traditional Arabic" w:hint="cs"/>
          <w:sz w:val="27"/>
          <w:rtl/>
          <w:lang w:bidi="ar-IQ"/>
        </w:rPr>
        <w:t xml:space="preserve"> يعني</w:t>
      </w:r>
      <w:r w:rsidR="00617C20" w:rsidRPr="00AF01EA">
        <w:rPr>
          <w:rFonts w:ascii="Traditional Arabic" w:hAnsi="Traditional Arabic"/>
          <w:sz w:val="27"/>
          <w:rtl/>
          <w:lang w:bidi="ar-IQ"/>
        </w:rPr>
        <w:t xml:space="preserve"> مقداراً من المال</w:t>
      </w:r>
      <w:r w:rsidR="00CE6E33"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لقاء فعلك يا ذا القرنين</w:t>
      </w:r>
      <w:r w:rsidR="00CE6E33"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أي جعلاً نخرجه لك من أموالنا</w:t>
      </w:r>
      <w:r w:rsidR="00617C20" w:rsidRPr="00AF01EA">
        <w:rPr>
          <w:sz w:val="27"/>
          <w:vertAlign w:val="superscript"/>
          <w:rtl/>
          <w:lang w:bidi="ar-IQ"/>
        </w:rPr>
        <w:t>(</w:t>
      </w:r>
      <w:r w:rsidR="00617C20" w:rsidRPr="00AF01EA">
        <w:rPr>
          <w:sz w:val="27"/>
          <w:vertAlign w:val="superscript"/>
          <w:rtl/>
          <w:lang w:bidi="ar-IQ"/>
        </w:rPr>
        <w:endnoteReference w:id="756"/>
      </w:r>
      <w:r w:rsidR="00617C20" w:rsidRPr="00AF01EA">
        <w:rPr>
          <w:sz w:val="27"/>
          <w:vertAlign w:val="superscript"/>
          <w:rtl/>
          <w:lang w:bidi="ar-IQ"/>
        </w:rPr>
        <w:t>)</w:t>
      </w:r>
      <w:r w:rsidR="00CE6E33"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مقابل ما نريده من تخليص</w:t>
      </w:r>
      <w:r w:rsidR="00CE6E33"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من ي</w:t>
      </w:r>
      <w:r w:rsidR="00CE6E33" w:rsidRPr="00AF01EA">
        <w:rPr>
          <w:rFonts w:ascii="Traditional Arabic" w:hAnsi="Traditional Arabic" w:hint="cs"/>
          <w:sz w:val="27"/>
          <w:rtl/>
          <w:lang w:bidi="ar-IQ"/>
        </w:rPr>
        <w:t>أ</w:t>
      </w:r>
      <w:r w:rsidR="00617C20" w:rsidRPr="00AF01EA">
        <w:rPr>
          <w:rFonts w:ascii="Traditional Arabic" w:hAnsi="Traditional Arabic"/>
          <w:sz w:val="27"/>
          <w:rtl/>
          <w:lang w:bidi="ar-IQ"/>
        </w:rPr>
        <w:t>جوج وم</w:t>
      </w:r>
      <w:r w:rsidR="00CE6E33" w:rsidRPr="00AF01EA">
        <w:rPr>
          <w:rFonts w:ascii="Traditional Arabic" w:hAnsi="Traditional Arabic" w:hint="cs"/>
          <w:sz w:val="27"/>
          <w:rtl/>
          <w:lang w:bidi="ar-IQ"/>
        </w:rPr>
        <w:t>أ</w:t>
      </w:r>
      <w:r w:rsidR="00617C20" w:rsidRPr="00AF01EA">
        <w:rPr>
          <w:rFonts w:ascii="Traditional Arabic" w:hAnsi="Traditional Arabic"/>
          <w:sz w:val="27"/>
          <w:rtl/>
          <w:lang w:bidi="ar-IQ"/>
        </w:rPr>
        <w:t>جوج</w:t>
      </w:r>
      <w:r w:rsidR="00CE6E33" w:rsidRPr="00AF01EA">
        <w:rPr>
          <w:rFonts w:ascii="Traditional Arabic" w:hAnsi="Traditional Arabic" w:hint="cs"/>
          <w:sz w:val="27"/>
          <w:rtl/>
          <w:lang w:bidi="ar-IQ"/>
        </w:rPr>
        <w:t>.</w:t>
      </w:r>
    </w:p>
    <w:p w:rsidR="00617C20" w:rsidRPr="00AF01EA" w:rsidRDefault="00CE6E33" w:rsidP="00810013">
      <w:pPr>
        <w:rPr>
          <w:rFonts w:ascii="Traditional Arabic" w:hAnsi="Traditional Arabic"/>
          <w:sz w:val="27"/>
          <w:rtl/>
        </w:rPr>
      </w:pPr>
      <w:r w:rsidRPr="00AF01EA">
        <w:rPr>
          <w:rFonts w:ascii="Traditional Arabic" w:hAnsi="Traditional Arabic"/>
          <w:sz w:val="27"/>
          <w:rtl/>
          <w:lang w:bidi="ar-IQ"/>
        </w:rPr>
        <w:t>وج</w:t>
      </w:r>
      <w:r w:rsidR="00617C20" w:rsidRPr="00AF01EA">
        <w:rPr>
          <w:rFonts w:ascii="Traditional Arabic" w:hAnsi="Traditional Arabic"/>
          <w:sz w:val="27"/>
          <w:rtl/>
          <w:lang w:bidi="ar-IQ"/>
        </w:rPr>
        <w:t xml:space="preserve">اء قوله تعالى: </w:t>
      </w:r>
      <w:r w:rsidR="00BA404A" w:rsidRPr="00BA404A">
        <w:rPr>
          <w:rFonts w:ascii="Mosawi" w:hAnsi="Mosawi" w:cs="Mosawi"/>
          <w:sz w:val="24"/>
          <w:szCs w:val="24"/>
          <w:rtl/>
        </w:rPr>
        <w:t>﴿</w:t>
      </w:r>
      <w:r w:rsidR="00617C20" w:rsidRPr="00AF01EA">
        <w:rPr>
          <w:rFonts w:ascii="Traditional Arabic" w:hAnsi="Traditional Arabic"/>
          <w:b/>
          <w:bCs/>
          <w:sz w:val="27"/>
          <w:rtl/>
          <w:lang w:bidi="ar-IQ"/>
        </w:rPr>
        <w:t>أَمْ تَسْأَلُهُمْ خَرْجاً فَخَرَاجُ رَبِّكَ خَيْرٌ وَهُوَ خَيْرُ الرَّازِقِينَ</w:t>
      </w:r>
      <w:r w:rsidR="00BA404A" w:rsidRPr="00BA404A">
        <w:rPr>
          <w:rFonts w:ascii="Mosawi" w:hAnsi="Mosawi" w:cs="Mosawi"/>
          <w:sz w:val="24"/>
          <w:szCs w:val="24"/>
          <w:rtl/>
        </w:rPr>
        <w:t>﴾</w:t>
      </w:r>
      <w:r w:rsidR="00617C20" w:rsidRPr="00AF01EA">
        <w:rPr>
          <w:rFonts w:ascii="Traditional Arabic" w:hAnsi="Traditional Arabic" w:hint="cs"/>
          <w:sz w:val="27"/>
          <w:rtl/>
          <w:lang w:bidi="ar-IQ"/>
        </w:rPr>
        <w:t xml:space="preserve"> (المؤمنون: 72)</w:t>
      </w:r>
      <w:r w:rsidR="00617C20" w:rsidRPr="00AF01EA">
        <w:rPr>
          <w:sz w:val="27"/>
          <w:vertAlign w:val="superscript"/>
          <w:rtl/>
          <w:lang w:bidi="ar-IQ"/>
        </w:rPr>
        <w:t>(</w:t>
      </w:r>
      <w:r w:rsidR="00617C20" w:rsidRPr="00AF01EA">
        <w:rPr>
          <w:sz w:val="27"/>
          <w:vertAlign w:val="superscript"/>
          <w:rtl/>
          <w:lang w:bidi="ar-IQ"/>
        </w:rPr>
        <w:endnoteReference w:id="757"/>
      </w:r>
      <w:r w:rsidR="00617C20" w:rsidRPr="00AF01EA">
        <w:rPr>
          <w:sz w:val="27"/>
          <w:vertAlign w:val="superscript"/>
          <w:rtl/>
          <w:lang w:bidi="ar-IQ"/>
        </w:rPr>
        <w:t>)</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وهنا هو ال</w:t>
      </w:r>
      <w:r w:rsidRPr="00AF01EA">
        <w:rPr>
          <w:rFonts w:ascii="Traditional Arabic" w:hAnsi="Traditional Arabic" w:hint="cs"/>
          <w:sz w:val="27"/>
          <w:rtl/>
          <w:lang w:bidi="ar-IQ"/>
        </w:rPr>
        <w:t>أ</w:t>
      </w:r>
      <w:r w:rsidR="00617C20" w:rsidRPr="00AF01EA">
        <w:rPr>
          <w:rFonts w:ascii="Traditional Arabic" w:hAnsi="Traditional Arabic"/>
          <w:sz w:val="27"/>
          <w:rtl/>
          <w:lang w:bidi="ar-IQ"/>
        </w:rPr>
        <w:t>جر على النبوة</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أي العطاء مقابل الهداية التي حق</w:t>
      </w:r>
      <w:r w:rsidRPr="00AF01EA">
        <w:rPr>
          <w:rFonts w:ascii="Traditional Arabic" w:hAnsi="Traditional Arabic" w:hint="cs"/>
          <w:sz w:val="27"/>
          <w:rtl/>
          <w:lang w:bidi="ar-IQ"/>
        </w:rPr>
        <w:t>ّ</w:t>
      </w:r>
      <w:r w:rsidR="00617C20" w:rsidRPr="00AF01EA">
        <w:rPr>
          <w:rFonts w:ascii="Traditional Arabic" w:hAnsi="Traditional Arabic"/>
          <w:sz w:val="27"/>
          <w:rtl/>
          <w:lang w:bidi="ar-IQ"/>
        </w:rPr>
        <w:t>قت لهم مصلحة</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لكن</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الزمخشري يعر</w:t>
      </w:r>
      <w:r w:rsidRPr="00AF01EA">
        <w:rPr>
          <w:rFonts w:ascii="Traditional Arabic" w:hAnsi="Traditional Arabic" w:hint="cs"/>
          <w:sz w:val="27"/>
          <w:rtl/>
          <w:lang w:bidi="ar-IQ"/>
        </w:rPr>
        <w:t>ّ</w:t>
      </w:r>
      <w:r w:rsidR="00617C20" w:rsidRPr="00AF01EA">
        <w:rPr>
          <w:rFonts w:ascii="Traditional Arabic" w:hAnsi="Traditional Arabic"/>
          <w:sz w:val="27"/>
          <w:rtl/>
          <w:lang w:bidi="ar-IQ"/>
        </w:rPr>
        <w:t>فه بما عرف مت</w:t>
      </w:r>
      <w:r w:rsidRPr="00AF01EA">
        <w:rPr>
          <w:rFonts w:ascii="Traditional Arabic" w:hAnsi="Traditional Arabic" w:hint="cs"/>
          <w:sz w:val="27"/>
          <w:rtl/>
          <w:lang w:bidi="ar-IQ"/>
        </w:rPr>
        <w:t>أ</w:t>
      </w:r>
      <w:r w:rsidR="00617C20" w:rsidRPr="00AF01EA">
        <w:rPr>
          <w:rFonts w:ascii="Traditional Arabic" w:hAnsi="Traditional Arabic"/>
          <w:sz w:val="27"/>
          <w:rtl/>
          <w:lang w:bidi="ar-IQ"/>
        </w:rPr>
        <w:t>خ</w:t>
      </w:r>
      <w:r w:rsidRPr="00AF01EA">
        <w:rPr>
          <w:rFonts w:ascii="Traditional Arabic" w:hAnsi="Traditional Arabic" w:hint="cs"/>
          <w:sz w:val="27"/>
          <w:rtl/>
          <w:lang w:bidi="ar-IQ"/>
        </w:rPr>
        <w:t>ّ</w:t>
      </w:r>
      <w:r w:rsidR="00617C20" w:rsidRPr="00AF01EA">
        <w:rPr>
          <w:rFonts w:ascii="Traditional Arabic" w:hAnsi="Traditional Arabic"/>
          <w:sz w:val="27"/>
          <w:rtl/>
          <w:lang w:bidi="ar-IQ"/>
        </w:rPr>
        <w:t>را</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قال</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هو ما تخرجه إلى ال</w:t>
      </w:r>
      <w:r w:rsidRPr="00AF01EA">
        <w:rPr>
          <w:rFonts w:ascii="Traditional Arabic" w:hAnsi="Traditional Arabic" w:hint="cs"/>
          <w:sz w:val="27"/>
          <w:rtl/>
          <w:lang w:bidi="ar-IQ"/>
        </w:rPr>
        <w:t>إ</w:t>
      </w:r>
      <w:r w:rsidR="00617C20" w:rsidRPr="00AF01EA">
        <w:rPr>
          <w:rFonts w:ascii="Traditional Arabic" w:hAnsi="Traditional Arabic"/>
          <w:sz w:val="27"/>
          <w:rtl/>
          <w:lang w:bidi="ar-IQ"/>
        </w:rPr>
        <w:t>مام من زكاة أرضك</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وقيل</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ما لزمك أداؤه</w:t>
      </w:r>
      <w:r w:rsidR="00617C20" w:rsidRPr="00AF01EA">
        <w:rPr>
          <w:sz w:val="27"/>
          <w:vertAlign w:val="superscript"/>
          <w:rtl/>
          <w:lang w:bidi="ar-IQ"/>
        </w:rPr>
        <w:t>(</w:t>
      </w:r>
      <w:r w:rsidR="00617C20" w:rsidRPr="00AF01EA">
        <w:rPr>
          <w:sz w:val="27"/>
          <w:vertAlign w:val="superscript"/>
          <w:rtl/>
          <w:lang w:bidi="ar-IQ"/>
        </w:rPr>
        <w:endnoteReference w:id="758"/>
      </w:r>
      <w:r w:rsidR="00617C20" w:rsidRPr="00AF01EA">
        <w:rPr>
          <w:sz w:val="27"/>
          <w:vertAlign w:val="superscript"/>
          <w:rtl/>
          <w:lang w:bidi="ar-IQ"/>
        </w:rPr>
        <w:t>)</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وهو </w:t>
      </w:r>
      <w:r w:rsidRPr="00AF01EA">
        <w:rPr>
          <w:rFonts w:ascii="Traditional Arabic" w:hAnsi="Traditional Arabic" w:hint="cs"/>
          <w:sz w:val="27"/>
          <w:rtl/>
          <w:lang w:bidi="ar-IQ"/>
        </w:rPr>
        <w:t>إ</w:t>
      </w:r>
      <w:r w:rsidR="00617C20" w:rsidRPr="00AF01EA">
        <w:rPr>
          <w:rFonts w:ascii="Traditional Arabic" w:hAnsi="Traditional Arabic"/>
          <w:sz w:val="27"/>
          <w:rtl/>
          <w:lang w:bidi="ar-IQ"/>
        </w:rPr>
        <w:t>سقاط تاريخي على تفسير النص</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وي</w:t>
      </w:r>
      <w:r w:rsidRPr="00AF01EA">
        <w:rPr>
          <w:rFonts w:ascii="Traditional Arabic" w:hAnsi="Traditional Arabic" w:hint="cs"/>
          <w:sz w:val="27"/>
          <w:rtl/>
          <w:lang w:bidi="ar-IQ"/>
        </w:rPr>
        <w:t>ُ</w:t>
      </w:r>
      <w:r w:rsidR="00617C20" w:rsidRPr="00AF01EA">
        <w:rPr>
          <w:rFonts w:ascii="Traditional Arabic" w:hAnsi="Traditional Arabic"/>
          <w:sz w:val="27"/>
          <w:rtl/>
          <w:lang w:bidi="ar-IQ"/>
        </w:rPr>
        <w:t>لاح</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ظ </w:t>
      </w:r>
      <w:r w:rsidRPr="00AF01EA">
        <w:rPr>
          <w:rFonts w:ascii="Traditional Arabic" w:hAnsi="Traditional Arabic" w:hint="cs"/>
          <w:sz w:val="27"/>
          <w:rtl/>
          <w:lang w:bidi="ar-IQ"/>
        </w:rPr>
        <w:t>أ</w:t>
      </w:r>
      <w:r w:rsidR="00617C20" w:rsidRPr="00AF01EA">
        <w:rPr>
          <w:rFonts w:ascii="Traditional Arabic" w:hAnsi="Traditional Arabic"/>
          <w:sz w:val="27"/>
          <w:rtl/>
          <w:lang w:bidi="ar-IQ"/>
        </w:rPr>
        <w:t>نه مترد</w:t>
      </w:r>
      <w:r w:rsidRPr="00AF01EA">
        <w:rPr>
          <w:rFonts w:ascii="Traditional Arabic" w:hAnsi="Traditional Arabic" w:hint="cs"/>
          <w:sz w:val="27"/>
          <w:rtl/>
          <w:lang w:bidi="ar-IQ"/>
        </w:rPr>
        <w:t>ّ</w:t>
      </w:r>
      <w:r w:rsidR="00617C20" w:rsidRPr="00AF01EA">
        <w:rPr>
          <w:rFonts w:ascii="Traditional Arabic" w:hAnsi="Traditional Arabic"/>
          <w:sz w:val="27"/>
          <w:rtl/>
          <w:lang w:bidi="ar-IQ"/>
        </w:rPr>
        <w:t>د بين الزكاة وبين ما تلزم السلطة مواطنيها به</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وكلا الموضعين لا يشتركان في الجعل مقابل (وظيفة</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على المجعول له، ولكن</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يشتركان في </w:t>
      </w:r>
      <w:r w:rsidRPr="00AF01EA">
        <w:rPr>
          <w:rFonts w:ascii="Traditional Arabic" w:hAnsi="Traditional Arabic" w:hint="cs"/>
          <w:sz w:val="27"/>
          <w:rtl/>
          <w:lang w:bidi="ar-IQ"/>
        </w:rPr>
        <w:t>أ</w:t>
      </w:r>
      <w:r w:rsidR="00617C20" w:rsidRPr="00AF01EA">
        <w:rPr>
          <w:rFonts w:ascii="Traditional Arabic" w:hAnsi="Traditional Arabic"/>
          <w:sz w:val="27"/>
          <w:rtl/>
          <w:lang w:bidi="ar-IQ"/>
        </w:rPr>
        <w:t>نهما أمران</w:t>
      </w:r>
      <w:r w:rsidRPr="00AF01EA">
        <w:rPr>
          <w:rFonts w:ascii="Traditional Arabic" w:hAnsi="Traditional Arabic" w:hint="cs"/>
          <w:sz w:val="27"/>
          <w:rtl/>
          <w:lang w:bidi="ar-IQ"/>
        </w:rPr>
        <w:t xml:space="preserve"> </w:t>
      </w:r>
      <w:r w:rsidR="00617C20" w:rsidRPr="00AF01EA">
        <w:rPr>
          <w:rFonts w:ascii="Traditional Arabic" w:hAnsi="Traditional Arabic"/>
          <w:sz w:val="27"/>
          <w:rtl/>
          <w:lang w:bidi="ar-IQ"/>
        </w:rPr>
        <w:t>مفروضان بقو</w:t>
      </w:r>
      <w:r w:rsidRPr="00AF01EA">
        <w:rPr>
          <w:rFonts w:ascii="Traditional Arabic" w:hAnsi="Traditional Arabic" w:hint="cs"/>
          <w:sz w:val="27"/>
          <w:rtl/>
          <w:lang w:bidi="ar-IQ"/>
        </w:rPr>
        <w:t>ّ</w:t>
      </w:r>
      <w:r w:rsidR="00617C20" w:rsidRPr="00AF01EA">
        <w:rPr>
          <w:rFonts w:ascii="Traditional Arabic" w:hAnsi="Traditional Arabic"/>
          <w:sz w:val="27"/>
          <w:rtl/>
          <w:lang w:bidi="ar-IQ"/>
        </w:rPr>
        <w:t>ة القانون بلا مقابل</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فاختلف مضمونهما</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w:t>
      </w:r>
      <w:r w:rsidRPr="00AF01EA">
        <w:rPr>
          <w:rFonts w:ascii="Traditional Arabic" w:hAnsi="Traditional Arabic" w:hint="cs"/>
          <w:sz w:val="27"/>
          <w:rtl/>
          <w:lang w:bidi="ar-IQ"/>
        </w:rPr>
        <w:t>إ</w:t>
      </w:r>
      <w:r w:rsidR="00617C20" w:rsidRPr="00AF01EA">
        <w:rPr>
          <w:rFonts w:ascii="Traditional Arabic" w:hAnsi="Traditional Arabic"/>
          <w:sz w:val="27"/>
          <w:rtl/>
          <w:lang w:bidi="ar-IQ"/>
        </w:rPr>
        <w:t>ن</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توح</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د جذرهما اللغوي. </w:t>
      </w:r>
    </w:p>
    <w:p w:rsidR="00617C20" w:rsidRPr="00AF01EA" w:rsidRDefault="00617C20" w:rsidP="0014402D">
      <w:pPr>
        <w:rPr>
          <w:rFonts w:ascii="Traditional Arabic" w:hAnsi="Traditional Arabic"/>
          <w:sz w:val="27"/>
          <w:rtl/>
        </w:rPr>
      </w:pPr>
      <w:r w:rsidRPr="00AF01EA">
        <w:rPr>
          <w:rFonts w:ascii="Traditional Arabic" w:hAnsi="Traditional Arabic"/>
          <w:sz w:val="27"/>
          <w:rtl/>
        </w:rPr>
        <w:t>أما في مضمار السلوك النبوي فقد ذكر أصحاب الس</w:t>
      </w:r>
      <w:r w:rsidR="00CE6E33" w:rsidRPr="00AF01EA">
        <w:rPr>
          <w:rFonts w:ascii="Traditional Arabic" w:hAnsi="Traditional Arabic" w:hint="cs"/>
          <w:sz w:val="27"/>
          <w:rtl/>
        </w:rPr>
        <w:t>ِّ</w:t>
      </w:r>
      <w:r w:rsidRPr="00AF01EA">
        <w:rPr>
          <w:rFonts w:ascii="Traditional Arabic" w:hAnsi="Traditional Arabic"/>
          <w:sz w:val="27"/>
          <w:rtl/>
        </w:rPr>
        <w:t>ي</w:t>
      </w:r>
      <w:r w:rsidR="00CE6E33" w:rsidRPr="00AF01EA">
        <w:rPr>
          <w:rFonts w:ascii="Traditional Arabic" w:hAnsi="Traditional Arabic" w:hint="cs"/>
          <w:sz w:val="27"/>
          <w:rtl/>
        </w:rPr>
        <w:t>َ</w:t>
      </w:r>
      <w:r w:rsidRPr="00AF01EA">
        <w:rPr>
          <w:rFonts w:ascii="Traditional Arabic" w:hAnsi="Traditional Arabic"/>
          <w:sz w:val="27"/>
          <w:rtl/>
        </w:rPr>
        <w:t>ر أنه</w:t>
      </w:r>
      <w:r w:rsidR="00BA55E9" w:rsidRPr="00163225">
        <w:rPr>
          <w:rFonts w:ascii="Traditional Arabic" w:hAnsi="Traditional Arabic" w:cs="Mosawi"/>
          <w:sz w:val="22"/>
          <w:szCs w:val="22"/>
          <w:rtl/>
        </w:rPr>
        <w:t>|</w:t>
      </w:r>
      <w:r w:rsidRPr="00AF01EA">
        <w:rPr>
          <w:rFonts w:ascii="Traditional Arabic" w:hAnsi="Traditional Arabic"/>
          <w:sz w:val="27"/>
          <w:rtl/>
        </w:rPr>
        <w:t xml:space="preserve"> لما فتح خيبر في السنة السابعة</w:t>
      </w:r>
      <w:r w:rsidR="00CE6E33" w:rsidRPr="00AF01EA">
        <w:rPr>
          <w:rFonts w:ascii="Traditional Arabic" w:hAnsi="Traditional Arabic" w:hint="cs"/>
          <w:sz w:val="27"/>
          <w:rtl/>
        </w:rPr>
        <w:t>،</w:t>
      </w:r>
      <w:r w:rsidRPr="00AF01EA">
        <w:rPr>
          <w:rFonts w:ascii="Traditional Arabic" w:hAnsi="Traditional Arabic"/>
          <w:sz w:val="27"/>
          <w:rtl/>
        </w:rPr>
        <w:t xml:space="preserve"> بعد صلح الحديبية</w:t>
      </w:r>
      <w:r w:rsidR="00CE6E33" w:rsidRPr="00AF01EA">
        <w:rPr>
          <w:rFonts w:ascii="Traditional Arabic" w:hAnsi="Traditional Arabic" w:hint="cs"/>
          <w:sz w:val="27"/>
          <w:rtl/>
        </w:rPr>
        <w:t xml:space="preserve">، </w:t>
      </w:r>
      <w:r w:rsidRPr="00AF01EA">
        <w:rPr>
          <w:rFonts w:ascii="Traditional Arabic" w:hAnsi="Traditional Arabic"/>
          <w:sz w:val="27"/>
          <w:rtl/>
        </w:rPr>
        <w:t xml:space="preserve">هرب </w:t>
      </w:r>
      <w:r w:rsidR="00CE6E33" w:rsidRPr="00AF01EA">
        <w:rPr>
          <w:rFonts w:ascii="Traditional Arabic" w:hAnsi="Traditional Arabic" w:hint="cs"/>
          <w:sz w:val="27"/>
          <w:rtl/>
        </w:rPr>
        <w:t>أ</w:t>
      </w:r>
      <w:r w:rsidRPr="00AF01EA">
        <w:rPr>
          <w:rFonts w:ascii="Traditional Arabic" w:hAnsi="Traditional Arabic"/>
          <w:sz w:val="27"/>
          <w:rtl/>
        </w:rPr>
        <w:t>هلها</w:t>
      </w:r>
      <w:r w:rsidR="00CE6E33" w:rsidRPr="00AF01EA">
        <w:rPr>
          <w:rFonts w:ascii="Traditional Arabic" w:hAnsi="Traditional Arabic" w:hint="cs"/>
          <w:sz w:val="27"/>
          <w:rtl/>
        </w:rPr>
        <w:t>،</w:t>
      </w:r>
      <w:r w:rsidRPr="00AF01EA">
        <w:rPr>
          <w:rFonts w:ascii="Traditional Arabic" w:hAnsi="Traditional Arabic"/>
          <w:sz w:val="27"/>
          <w:rtl/>
        </w:rPr>
        <w:t xml:space="preserve"> وبقي بعضهم</w:t>
      </w:r>
      <w:r w:rsidR="00CE6E33" w:rsidRPr="00AF01EA">
        <w:rPr>
          <w:rFonts w:ascii="Traditional Arabic" w:hAnsi="Traditional Arabic" w:hint="cs"/>
          <w:sz w:val="27"/>
          <w:rtl/>
        </w:rPr>
        <w:t>،</w:t>
      </w:r>
      <w:r w:rsidRPr="00AF01EA">
        <w:rPr>
          <w:rFonts w:ascii="Traditional Arabic" w:hAnsi="Traditional Arabic"/>
          <w:sz w:val="27"/>
          <w:rtl/>
        </w:rPr>
        <w:t xml:space="preserve"> طالبين العفو من الرسول</w:t>
      </w:r>
      <w:r w:rsidR="00CE6E33" w:rsidRPr="00AF01EA">
        <w:rPr>
          <w:rFonts w:ascii="Traditional Arabic" w:hAnsi="Traditional Arabic" w:hint="cs"/>
          <w:sz w:val="27"/>
          <w:rtl/>
        </w:rPr>
        <w:t>،</w:t>
      </w:r>
      <w:r w:rsidRPr="00AF01EA">
        <w:rPr>
          <w:rFonts w:ascii="Traditional Arabic" w:hAnsi="Traditional Arabic" w:hint="cs"/>
          <w:sz w:val="27"/>
          <w:rtl/>
        </w:rPr>
        <w:t xml:space="preserve"> </w:t>
      </w:r>
      <w:r w:rsidRPr="00AF01EA">
        <w:rPr>
          <w:rFonts w:ascii="Traditional Arabic" w:hAnsi="Traditional Arabic"/>
          <w:sz w:val="27"/>
          <w:rtl/>
        </w:rPr>
        <w:t>وكانت خيبر قد ضم</w:t>
      </w:r>
      <w:r w:rsidR="00CE6E33" w:rsidRPr="00AF01EA">
        <w:rPr>
          <w:rFonts w:ascii="Traditional Arabic" w:hAnsi="Traditional Arabic" w:hint="cs"/>
          <w:sz w:val="27"/>
          <w:rtl/>
        </w:rPr>
        <w:t>ّ</w:t>
      </w:r>
      <w:r w:rsidRPr="00AF01EA">
        <w:rPr>
          <w:rFonts w:ascii="Traditional Arabic" w:hAnsi="Traditional Arabic"/>
          <w:sz w:val="27"/>
          <w:rtl/>
        </w:rPr>
        <w:t>ت قبل القتال فيها بن</w:t>
      </w:r>
      <w:r w:rsidR="00CE6E33" w:rsidRPr="00AF01EA">
        <w:rPr>
          <w:rFonts w:ascii="Traditional Arabic" w:hAnsi="Traditional Arabic" w:hint="cs"/>
          <w:sz w:val="27"/>
          <w:rtl/>
        </w:rPr>
        <w:t>ي</w:t>
      </w:r>
      <w:r w:rsidRPr="00AF01EA">
        <w:rPr>
          <w:rFonts w:ascii="Traditional Arabic" w:hAnsi="Traditional Arabic"/>
          <w:sz w:val="27"/>
          <w:rtl/>
        </w:rPr>
        <w:t xml:space="preserve"> النضير</w:t>
      </w:r>
      <w:r w:rsidR="00CE6E33" w:rsidRPr="00AF01EA">
        <w:rPr>
          <w:rFonts w:ascii="Traditional Arabic" w:hAnsi="Traditional Arabic" w:hint="cs"/>
          <w:sz w:val="27"/>
          <w:rtl/>
        </w:rPr>
        <w:t>،</w:t>
      </w:r>
      <w:r w:rsidRPr="00AF01EA">
        <w:rPr>
          <w:rFonts w:ascii="Traditional Arabic" w:hAnsi="Traditional Arabic"/>
          <w:sz w:val="27"/>
          <w:rtl/>
        </w:rPr>
        <w:t xml:space="preserve"> الذين تركوا المدينة وسكنوا خيبر</w:t>
      </w:r>
      <w:r w:rsidR="00CE6E33" w:rsidRPr="00AF01EA">
        <w:rPr>
          <w:rFonts w:ascii="Traditional Arabic" w:hAnsi="Traditional Arabic" w:hint="cs"/>
          <w:sz w:val="27"/>
          <w:rtl/>
        </w:rPr>
        <w:t>،</w:t>
      </w:r>
      <w:r w:rsidRPr="00AF01EA">
        <w:rPr>
          <w:rFonts w:ascii="Traditional Arabic" w:hAnsi="Traditional Arabic"/>
          <w:sz w:val="27"/>
          <w:rtl/>
        </w:rPr>
        <w:t xml:space="preserve"> فصارت معقلاً لليهود في بلاد العرب</w:t>
      </w:r>
      <w:r w:rsidR="00CE6E33" w:rsidRPr="00AF01EA">
        <w:rPr>
          <w:rFonts w:ascii="Traditional Arabic" w:hAnsi="Traditional Arabic" w:hint="cs"/>
          <w:sz w:val="27"/>
          <w:rtl/>
        </w:rPr>
        <w:t>.</w:t>
      </w:r>
      <w:r w:rsidRPr="00AF01EA">
        <w:rPr>
          <w:rFonts w:ascii="Traditional Arabic" w:hAnsi="Traditional Arabic"/>
          <w:sz w:val="27"/>
          <w:rtl/>
        </w:rPr>
        <w:t xml:space="preserve"> وكانوا لأموالهم ونفوذهم يتمت</w:t>
      </w:r>
      <w:r w:rsidR="00CE6E33" w:rsidRPr="00AF01EA">
        <w:rPr>
          <w:rFonts w:ascii="Traditional Arabic" w:hAnsi="Traditional Arabic" w:hint="cs"/>
          <w:sz w:val="27"/>
          <w:rtl/>
        </w:rPr>
        <w:t>ّ</w:t>
      </w:r>
      <w:r w:rsidRPr="00AF01EA">
        <w:rPr>
          <w:rFonts w:ascii="Traditional Arabic" w:hAnsi="Traditional Arabic"/>
          <w:sz w:val="27"/>
          <w:rtl/>
        </w:rPr>
        <w:t>عون بسلطان</w:t>
      </w:r>
      <w:r w:rsidR="00CE6E33" w:rsidRPr="00AF01EA">
        <w:rPr>
          <w:rFonts w:ascii="Traditional Arabic" w:hAnsi="Traditional Arabic" w:hint="cs"/>
          <w:sz w:val="27"/>
          <w:rtl/>
        </w:rPr>
        <w:t>ٍ</w:t>
      </w:r>
      <w:r w:rsidRPr="00AF01EA">
        <w:rPr>
          <w:rFonts w:ascii="Traditional Arabic" w:hAnsi="Traditional Arabic"/>
          <w:sz w:val="27"/>
          <w:rtl/>
        </w:rPr>
        <w:t xml:space="preserve"> مستقل</w:t>
      </w:r>
      <w:r w:rsidR="00CE6E33" w:rsidRPr="00AF01EA">
        <w:rPr>
          <w:rFonts w:ascii="Traditional Arabic" w:hAnsi="Traditional Arabic" w:hint="cs"/>
          <w:sz w:val="27"/>
          <w:rtl/>
        </w:rPr>
        <w:t>ّ،</w:t>
      </w:r>
      <w:r w:rsidRPr="00AF01EA">
        <w:rPr>
          <w:rFonts w:ascii="Traditional Arabic" w:hAnsi="Traditional Arabic"/>
          <w:sz w:val="27"/>
          <w:rtl/>
        </w:rPr>
        <w:t xml:space="preserve"> إلى جنب كيان المسلمين الجديد</w:t>
      </w:r>
      <w:r w:rsidR="00CE6E33" w:rsidRPr="00AF01EA">
        <w:rPr>
          <w:rFonts w:ascii="Traditional Arabic" w:hAnsi="Traditional Arabic" w:hint="cs"/>
          <w:sz w:val="27"/>
          <w:rtl/>
        </w:rPr>
        <w:t>،</w:t>
      </w:r>
      <w:r w:rsidRPr="00AF01EA">
        <w:rPr>
          <w:rFonts w:ascii="Traditional Arabic" w:hAnsi="Traditional Arabic"/>
          <w:sz w:val="27"/>
          <w:rtl/>
        </w:rPr>
        <w:t xml:space="preserve"> وقد حص</w:t>
      </w:r>
      <w:r w:rsidR="00CE6E33" w:rsidRPr="00AF01EA">
        <w:rPr>
          <w:rFonts w:ascii="Traditional Arabic" w:hAnsi="Traditional Arabic" w:hint="cs"/>
          <w:sz w:val="27"/>
          <w:rtl/>
        </w:rPr>
        <w:t>َّ</w:t>
      </w:r>
      <w:r w:rsidRPr="00AF01EA">
        <w:rPr>
          <w:rFonts w:ascii="Traditional Arabic" w:hAnsi="Traditional Arabic"/>
          <w:sz w:val="27"/>
          <w:rtl/>
        </w:rPr>
        <w:t>نوا مواقعهم تحصيناً قوياً</w:t>
      </w:r>
      <w:r w:rsidR="00CE6E33" w:rsidRPr="00AF01EA">
        <w:rPr>
          <w:rFonts w:ascii="Traditional Arabic" w:hAnsi="Traditional Arabic" w:hint="cs"/>
          <w:sz w:val="27"/>
          <w:rtl/>
        </w:rPr>
        <w:t>.</w:t>
      </w:r>
      <w:r w:rsidRPr="00AF01EA">
        <w:rPr>
          <w:rFonts w:ascii="Traditional Arabic" w:hAnsi="Traditional Arabic"/>
          <w:sz w:val="27"/>
          <w:rtl/>
        </w:rPr>
        <w:t xml:space="preserve"> وبهذا الوجود القوي</w:t>
      </w:r>
      <w:r w:rsidR="00CE6E33" w:rsidRPr="00AF01EA">
        <w:rPr>
          <w:rFonts w:ascii="Traditional Arabic" w:hAnsi="Traditional Arabic" w:hint="cs"/>
          <w:sz w:val="27"/>
          <w:rtl/>
        </w:rPr>
        <w:t>ّ</w:t>
      </w:r>
      <w:r w:rsidRPr="00AF01EA">
        <w:rPr>
          <w:rFonts w:ascii="Traditional Arabic" w:hAnsi="Traditional Arabic"/>
          <w:sz w:val="27"/>
          <w:rtl/>
        </w:rPr>
        <w:t xml:space="preserve"> بشرياً واقتصادياً دخلوا مؤازرين في الحرب مع قريش أثناء معركة الأحزاب</w:t>
      </w:r>
      <w:r w:rsidR="00CE6E33" w:rsidRPr="00AF01EA">
        <w:rPr>
          <w:rFonts w:ascii="Traditional Arabic" w:hAnsi="Traditional Arabic" w:hint="cs"/>
          <w:sz w:val="27"/>
          <w:rtl/>
        </w:rPr>
        <w:t xml:space="preserve">، </w:t>
      </w:r>
      <w:r w:rsidRPr="00AF01EA">
        <w:rPr>
          <w:rFonts w:ascii="Traditional Arabic" w:hAnsi="Traditional Arabic"/>
          <w:sz w:val="27"/>
          <w:rtl/>
        </w:rPr>
        <w:t>وتحالفوا مع غطفان على حرب النبي</w:t>
      </w:r>
      <w:r w:rsidR="00CE6E33" w:rsidRPr="00AF01EA">
        <w:rPr>
          <w:rFonts w:ascii="Traditional Arabic" w:hAnsi="Traditional Arabic" w:hint="cs"/>
          <w:sz w:val="27"/>
          <w:rtl/>
        </w:rPr>
        <w:t>ّ</w:t>
      </w:r>
      <w:r w:rsidR="00BA55E9" w:rsidRPr="00163225">
        <w:rPr>
          <w:rFonts w:ascii="Traditional Arabic" w:hAnsi="Traditional Arabic" w:cs="Mosawi"/>
          <w:sz w:val="22"/>
          <w:szCs w:val="22"/>
          <w:rtl/>
        </w:rPr>
        <w:t>|</w:t>
      </w:r>
      <w:r w:rsidR="00CE6E33" w:rsidRPr="00AF01EA">
        <w:rPr>
          <w:rFonts w:ascii="Traditional Arabic" w:hAnsi="Traditional Arabic" w:hint="cs"/>
          <w:sz w:val="27"/>
          <w:rtl/>
        </w:rPr>
        <w:t xml:space="preserve">، </w:t>
      </w:r>
      <w:r w:rsidRPr="00AF01EA">
        <w:rPr>
          <w:rFonts w:ascii="Traditional Arabic" w:hAnsi="Traditional Arabic"/>
          <w:sz w:val="27"/>
          <w:rtl/>
        </w:rPr>
        <w:t>وكان من أمرهم أنهم يهاجمو</w:t>
      </w:r>
      <w:r w:rsidR="0014402D">
        <w:rPr>
          <w:rFonts w:ascii="Traditional Arabic" w:hAnsi="Traditional Arabic" w:hint="cs"/>
          <w:sz w:val="27"/>
          <w:rtl/>
        </w:rPr>
        <w:t>ن</w:t>
      </w:r>
      <w:r w:rsidRPr="00AF01EA">
        <w:rPr>
          <w:rFonts w:ascii="Traditional Arabic" w:hAnsi="Traditional Arabic"/>
          <w:sz w:val="27"/>
          <w:rtl/>
        </w:rPr>
        <w:t xml:space="preserve"> المدينة بصورة</w:t>
      </w:r>
      <w:r w:rsidR="00CE6E33" w:rsidRPr="00AF01EA">
        <w:rPr>
          <w:rFonts w:ascii="Traditional Arabic" w:hAnsi="Traditional Arabic" w:hint="cs"/>
          <w:sz w:val="27"/>
          <w:rtl/>
        </w:rPr>
        <w:t>ٍ</w:t>
      </w:r>
      <w:r w:rsidRPr="00AF01EA">
        <w:rPr>
          <w:rFonts w:ascii="Traditional Arabic" w:hAnsi="Traditional Arabic"/>
          <w:sz w:val="27"/>
          <w:rtl/>
        </w:rPr>
        <w:t xml:space="preserve"> خاطفة</w:t>
      </w:r>
      <w:r w:rsidRPr="00AF01EA">
        <w:rPr>
          <w:sz w:val="27"/>
          <w:vertAlign w:val="superscript"/>
          <w:rtl/>
        </w:rPr>
        <w:t>(</w:t>
      </w:r>
      <w:r w:rsidRPr="00AF01EA">
        <w:rPr>
          <w:sz w:val="27"/>
          <w:vertAlign w:val="superscript"/>
          <w:rtl/>
        </w:rPr>
        <w:endnoteReference w:id="759"/>
      </w:r>
      <w:r w:rsidRPr="00AF01EA">
        <w:rPr>
          <w:sz w:val="27"/>
          <w:vertAlign w:val="superscript"/>
          <w:rtl/>
        </w:rPr>
        <w:t>)</w:t>
      </w:r>
      <w:r w:rsidRPr="00AF01EA">
        <w:rPr>
          <w:rFonts w:ascii="Traditional Arabic" w:hAnsi="Traditional Arabic"/>
          <w:sz w:val="27"/>
          <w:rtl/>
        </w:rPr>
        <w:t xml:space="preserve"> أثناء خروج المسلمين للقتال</w:t>
      </w:r>
      <w:r w:rsidR="00CE6E33" w:rsidRPr="00AF01EA">
        <w:rPr>
          <w:rFonts w:ascii="Traditional Arabic" w:hAnsi="Traditional Arabic" w:hint="cs"/>
          <w:sz w:val="27"/>
          <w:rtl/>
        </w:rPr>
        <w:t>،</w:t>
      </w:r>
      <w:r w:rsidRPr="00AF01EA">
        <w:rPr>
          <w:rFonts w:ascii="Traditional Arabic" w:hAnsi="Traditional Arabic"/>
          <w:sz w:val="27"/>
          <w:rtl/>
        </w:rPr>
        <w:t xml:space="preserve"> فاست</w:t>
      </w:r>
      <w:r w:rsidR="00CE6E33" w:rsidRPr="00AF01EA">
        <w:rPr>
          <w:rFonts w:ascii="Traditional Arabic" w:hAnsi="Traditional Arabic" w:hint="cs"/>
          <w:sz w:val="27"/>
          <w:rtl/>
        </w:rPr>
        <w:t>َ</w:t>
      </w:r>
      <w:r w:rsidRPr="00AF01EA">
        <w:rPr>
          <w:rFonts w:ascii="Traditional Arabic" w:hAnsi="Traditional Arabic"/>
          <w:sz w:val="27"/>
          <w:rtl/>
        </w:rPr>
        <w:t>ب</w:t>
      </w:r>
      <w:r w:rsidR="00CE6E33" w:rsidRPr="00AF01EA">
        <w:rPr>
          <w:rFonts w:ascii="Traditional Arabic" w:hAnsi="Traditional Arabic" w:hint="cs"/>
          <w:sz w:val="27"/>
          <w:rtl/>
        </w:rPr>
        <w:t>َ</w:t>
      </w:r>
      <w:r w:rsidRPr="00AF01EA">
        <w:rPr>
          <w:rFonts w:ascii="Traditional Arabic" w:hAnsi="Traditional Arabic"/>
          <w:sz w:val="27"/>
          <w:rtl/>
        </w:rPr>
        <w:t>ق</w:t>
      </w:r>
      <w:r w:rsidR="00CE6E33" w:rsidRPr="00AF01EA">
        <w:rPr>
          <w:rFonts w:ascii="Traditional Arabic" w:hAnsi="Traditional Arabic" w:hint="cs"/>
          <w:sz w:val="27"/>
          <w:rtl/>
        </w:rPr>
        <w:t>َ</w:t>
      </w:r>
      <w:r w:rsidRPr="00AF01EA">
        <w:rPr>
          <w:rFonts w:ascii="Traditional Arabic" w:hAnsi="Traditional Arabic"/>
          <w:sz w:val="27"/>
          <w:rtl/>
        </w:rPr>
        <w:t>هم الرسول بجيش</w:t>
      </w:r>
      <w:r w:rsidR="00CE6E33" w:rsidRPr="00AF01EA">
        <w:rPr>
          <w:rFonts w:ascii="Traditional Arabic" w:hAnsi="Traditional Arabic" w:hint="cs"/>
          <w:sz w:val="27"/>
          <w:rtl/>
        </w:rPr>
        <w:t>ٍ</w:t>
      </w:r>
      <w:r w:rsidRPr="00AF01EA">
        <w:rPr>
          <w:rFonts w:ascii="Traditional Arabic" w:hAnsi="Traditional Arabic"/>
          <w:sz w:val="27"/>
          <w:rtl/>
        </w:rPr>
        <w:t xml:space="preserve"> لإحباط عدوانهم المخط</w:t>
      </w:r>
      <w:r w:rsidR="00CE6E33" w:rsidRPr="00AF01EA">
        <w:rPr>
          <w:rFonts w:ascii="Traditional Arabic" w:hAnsi="Traditional Arabic" w:hint="cs"/>
          <w:sz w:val="27"/>
          <w:rtl/>
        </w:rPr>
        <w:t>َّ</w:t>
      </w:r>
      <w:r w:rsidRPr="00AF01EA">
        <w:rPr>
          <w:rFonts w:ascii="Traditional Arabic" w:hAnsi="Traditional Arabic"/>
          <w:sz w:val="27"/>
          <w:rtl/>
        </w:rPr>
        <w:t>ط</w:t>
      </w:r>
      <w:r w:rsidR="00CE6E33" w:rsidRPr="00AF01EA">
        <w:rPr>
          <w:rFonts w:ascii="Traditional Arabic" w:hAnsi="Traditional Arabic" w:hint="cs"/>
          <w:sz w:val="27"/>
          <w:rtl/>
        </w:rPr>
        <w:t xml:space="preserve">، </w:t>
      </w:r>
      <w:r w:rsidRPr="00AF01EA">
        <w:rPr>
          <w:rFonts w:ascii="Traditional Arabic" w:hAnsi="Traditional Arabic"/>
          <w:sz w:val="27"/>
          <w:rtl/>
        </w:rPr>
        <w:t>بقيادة ال</w:t>
      </w:r>
      <w:r w:rsidR="00CE6E33" w:rsidRPr="00AF01EA">
        <w:rPr>
          <w:rFonts w:ascii="Traditional Arabic" w:hAnsi="Traditional Arabic" w:hint="cs"/>
          <w:sz w:val="27"/>
          <w:rtl/>
        </w:rPr>
        <w:t>إ</w:t>
      </w:r>
      <w:r w:rsidRPr="00AF01EA">
        <w:rPr>
          <w:rFonts w:ascii="Traditional Arabic" w:hAnsi="Traditional Arabic"/>
          <w:sz w:val="27"/>
          <w:rtl/>
        </w:rPr>
        <w:t>مام علي</w:t>
      </w:r>
      <w:r w:rsidR="00CE6E33" w:rsidRPr="00AF01EA">
        <w:rPr>
          <w:rFonts w:ascii="Traditional Arabic" w:hAnsi="Traditional Arabic" w:hint="cs"/>
          <w:sz w:val="27"/>
          <w:rtl/>
        </w:rPr>
        <w:t>ّ</w:t>
      </w:r>
      <w:r w:rsidRPr="00AF01EA">
        <w:rPr>
          <w:rFonts w:ascii="Traditional Arabic" w:hAnsi="Traditional Arabic"/>
          <w:sz w:val="27"/>
          <w:rtl/>
        </w:rPr>
        <w:t xml:space="preserve"> بن أبي طالب</w:t>
      </w:r>
      <w:r w:rsidR="00BA55E9" w:rsidRPr="00E873A5">
        <w:rPr>
          <w:rFonts w:ascii="Traditional Arabic" w:hAnsi="Traditional Arabic" w:cs="Mosawi"/>
          <w:sz w:val="22"/>
          <w:szCs w:val="22"/>
          <w:rtl/>
        </w:rPr>
        <w:t>×</w:t>
      </w:r>
      <w:r w:rsidR="00CE6E33"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sz w:val="27"/>
          <w:rtl/>
        </w:rPr>
        <w:lastRenderedPageBreak/>
        <w:t>فسقطت قلاعهم الواحدة تلو الأخرى، حت</w:t>
      </w:r>
      <w:r w:rsidR="00CE6E33" w:rsidRPr="00AF01EA">
        <w:rPr>
          <w:rFonts w:ascii="Traditional Arabic" w:hAnsi="Traditional Arabic" w:hint="cs"/>
          <w:sz w:val="27"/>
          <w:rtl/>
        </w:rPr>
        <w:t>ّ</w:t>
      </w:r>
      <w:r w:rsidRPr="00AF01EA">
        <w:rPr>
          <w:rFonts w:ascii="Traditional Arabic" w:hAnsi="Traditional Arabic"/>
          <w:sz w:val="27"/>
          <w:rtl/>
        </w:rPr>
        <w:t>ى أعلن عدد</w:t>
      </w:r>
      <w:r w:rsidR="00CE6E33" w:rsidRPr="00AF01EA">
        <w:rPr>
          <w:rFonts w:ascii="Traditional Arabic" w:hAnsi="Traditional Arabic" w:hint="cs"/>
          <w:sz w:val="27"/>
          <w:rtl/>
        </w:rPr>
        <w:t>ٌ</w:t>
      </w:r>
      <w:r w:rsidRPr="00AF01EA">
        <w:rPr>
          <w:rFonts w:ascii="Traditional Arabic" w:hAnsi="Traditional Arabic"/>
          <w:sz w:val="27"/>
          <w:rtl/>
        </w:rPr>
        <w:t xml:space="preserve"> منهم رغبته بالرحيل عنها</w:t>
      </w:r>
      <w:r w:rsidR="00CE6E33" w:rsidRPr="00AF01EA">
        <w:rPr>
          <w:rFonts w:ascii="Traditional Arabic" w:hAnsi="Traditional Arabic" w:hint="cs"/>
          <w:sz w:val="27"/>
          <w:rtl/>
        </w:rPr>
        <w:t>،</w:t>
      </w:r>
      <w:r w:rsidRPr="00AF01EA">
        <w:rPr>
          <w:rFonts w:ascii="Traditional Arabic" w:hAnsi="Traditional Arabic"/>
          <w:sz w:val="27"/>
          <w:rtl/>
        </w:rPr>
        <w:t xml:space="preserve"> فسمح لهم بحمل ما يريدون، ومنح الذي يريد البقاء الحق</w:t>
      </w:r>
      <w:r w:rsidR="00CE6E33" w:rsidRPr="00AF01EA">
        <w:rPr>
          <w:rFonts w:ascii="Traditional Arabic" w:hAnsi="Traditional Arabic" w:hint="cs"/>
          <w:sz w:val="27"/>
          <w:rtl/>
        </w:rPr>
        <w:t>ّ</w:t>
      </w:r>
      <w:r w:rsidRPr="00AF01EA">
        <w:rPr>
          <w:rFonts w:ascii="Traditional Arabic" w:hAnsi="Traditional Arabic"/>
          <w:sz w:val="27"/>
          <w:rtl/>
        </w:rPr>
        <w:t xml:space="preserve"> في أن يعمل مقابل (حق</w:t>
      </w:r>
      <w:r w:rsidR="00CE6E33" w:rsidRPr="00AF01EA">
        <w:rPr>
          <w:rFonts w:ascii="Traditional Arabic" w:hAnsi="Traditional Arabic" w:hint="cs"/>
          <w:sz w:val="27"/>
          <w:rtl/>
        </w:rPr>
        <w:t>ٍّ</w:t>
      </w:r>
      <w:r w:rsidRPr="00AF01EA">
        <w:rPr>
          <w:rFonts w:ascii="Traditional Arabic" w:hAnsi="Traditional Arabic"/>
          <w:sz w:val="27"/>
          <w:rtl/>
        </w:rPr>
        <w:t xml:space="preserve"> مالي) يدفعه للنبي</w:t>
      </w:r>
      <w:r w:rsidR="00CE6E33" w:rsidRPr="00AF01EA">
        <w:rPr>
          <w:rFonts w:ascii="Traditional Arabic" w:hAnsi="Traditional Arabic" w:hint="cs"/>
          <w:sz w:val="27"/>
          <w:rtl/>
        </w:rPr>
        <w:t>ّ</w:t>
      </w:r>
      <w:r w:rsidRPr="00AF01EA">
        <w:rPr>
          <w:rFonts w:ascii="Traditional Arabic" w:hAnsi="Traditional Arabic"/>
          <w:sz w:val="27"/>
          <w:rtl/>
        </w:rPr>
        <w:t>، ومنع النبي</w:t>
      </w:r>
      <w:r w:rsidR="005C4166" w:rsidRPr="00AF01EA">
        <w:rPr>
          <w:rFonts w:ascii="Traditional Arabic" w:hAnsi="Traditional Arabic" w:hint="cs"/>
          <w:sz w:val="27"/>
          <w:rtl/>
        </w:rPr>
        <w:t>ُّ</w:t>
      </w:r>
      <w:r w:rsidRPr="00AF01EA">
        <w:rPr>
          <w:rFonts w:ascii="Traditional Arabic" w:hAnsi="Traditional Arabic"/>
          <w:sz w:val="27"/>
          <w:rtl/>
        </w:rPr>
        <w:t xml:space="preserve"> المسلمين التزو</w:t>
      </w:r>
      <w:r w:rsidR="005C4166" w:rsidRPr="00AF01EA">
        <w:rPr>
          <w:rFonts w:ascii="Traditional Arabic" w:hAnsi="Traditional Arabic" w:hint="cs"/>
          <w:sz w:val="27"/>
          <w:rtl/>
        </w:rPr>
        <w:t>ّ</w:t>
      </w:r>
      <w:r w:rsidRPr="00AF01EA">
        <w:rPr>
          <w:rFonts w:ascii="Traditional Arabic" w:hAnsi="Traditional Arabic"/>
          <w:sz w:val="27"/>
          <w:rtl/>
        </w:rPr>
        <w:t>ج باليهودية</w:t>
      </w:r>
      <w:r w:rsidR="005C4166" w:rsidRPr="00AF01EA">
        <w:rPr>
          <w:rFonts w:ascii="Traditional Arabic" w:hAnsi="Traditional Arabic" w:hint="cs"/>
          <w:sz w:val="27"/>
          <w:rtl/>
        </w:rPr>
        <w:t>،</w:t>
      </w:r>
      <w:r w:rsidRPr="00AF01EA">
        <w:rPr>
          <w:rFonts w:ascii="Traditional Arabic" w:hAnsi="Traditional Arabic"/>
          <w:sz w:val="27"/>
          <w:rtl/>
        </w:rPr>
        <w:t xml:space="preserve"> حت</w:t>
      </w:r>
      <w:r w:rsidR="005C4166" w:rsidRPr="00AF01EA">
        <w:rPr>
          <w:rFonts w:ascii="Traditional Arabic" w:hAnsi="Traditional Arabic" w:hint="cs"/>
          <w:sz w:val="27"/>
          <w:rtl/>
        </w:rPr>
        <w:t>ّ</w:t>
      </w:r>
      <w:r w:rsidRPr="00AF01EA">
        <w:rPr>
          <w:rFonts w:ascii="Traditional Arabic" w:hAnsi="Traditional Arabic"/>
          <w:sz w:val="27"/>
          <w:rtl/>
        </w:rPr>
        <w:t>ى (بالزواج المؤق</w:t>
      </w:r>
      <w:r w:rsidR="005C4166" w:rsidRPr="00AF01EA">
        <w:rPr>
          <w:rFonts w:ascii="Traditional Arabic" w:hAnsi="Traditional Arabic" w:hint="cs"/>
          <w:sz w:val="27"/>
          <w:rtl/>
        </w:rPr>
        <w:t>ّ</w:t>
      </w:r>
      <w:r w:rsidRPr="00AF01EA">
        <w:rPr>
          <w:rFonts w:ascii="Traditional Arabic" w:hAnsi="Traditional Arabic"/>
          <w:sz w:val="27"/>
          <w:rtl/>
        </w:rPr>
        <w:t>ت)</w:t>
      </w:r>
      <w:r w:rsidR="005C4166" w:rsidRPr="00AF01EA">
        <w:rPr>
          <w:rFonts w:ascii="Traditional Arabic" w:hAnsi="Traditional Arabic" w:hint="cs"/>
          <w:sz w:val="27"/>
          <w:rtl/>
        </w:rPr>
        <w:t>؛</w:t>
      </w:r>
      <w:r w:rsidRPr="00AF01EA">
        <w:rPr>
          <w:rFonts w:ascii="Traditional Arabic" w:hAnsi="Traditional Arabic"/>
          <w:sz w:val="27"/>
          <w:rtl/>
        </w:rPr>
        <w:t xml:space="preserve"> خوفاً من إفساد المجتمع آنذاك</w:t>
      </w:r>
      <w:r w:rsidR="005C4166" w:rsidRPr="00AF01EA">
        <w:rPr>
          <w:rFonts w:ascii="Traditional Arabic" w:hAnsi="Traditional Arabic" w:hint="cs"/>
          <w:sz w:val="27"/>
          <w:rtl/>
        </w:rPr>
        <w:t>،</w:t>
      </w:r>
      <w:r w:rsidRPr="00AF01EA">
        <w:rPr>
          <w:rFonts w:ascii="Traditional Arabic" w:hAnsi="Traditional Arabic"/>
          <w:sz w:val="27"/>
          <w:rtl/>
        </w:rPr>
        <w:t xml:space="preserve"> كما منع عليّ بن أبي طالب</w:t>
      </w:r>
      <w:r w:rsidR="00BA55E9" w:rsidRPr="00E873A5">
        <w:rPr>
          <w:rFonts w:ascii="Traditional Arabic" w:hAnsi="Traditional Arabic" w:cs="Mosawi"/>
          <w:sz w:val="22"/>
          <w:szCs w:val="22"/>
          <w:rtl/>
        </w:rPr>
        <w:t>×</w:t>
      </w:r>
      <w:r w:rsidRPr="00AF01EA">
        <w:rPr>
          <w:rFonts w:ascii="Traditional Arabic" w:hAnsi="Traditional Arabic"/>
          <w:sz w:val="27"/>
          <w:rtl/>
        </w:rPr>
        <w:t xml:space="preserve"> الجنود أن يدخلوا بساتينهم ويعبثوا بها</w:t>
      </w:r>
      <w:r w:rsidR="005C4166" w:rsidRPr="00AF01EA">
        <w:rPr>
          <w:rFonts w:ascii="Traditional Arabic" w:hAnsi="Traditional Arabic" w:hint="cs"/>
          <w:sz w:val="27"/>
          <w:rtl/>
        </w:rPr>
        <w:t>.</w:t>
      </w:r>
      <w:r w:rsidRPr="00AF01EA">
        <w:rPr>
          <w:rFonts w:ascii="Traditional Arabic" w:hAnsi="Traditional Arabic"/>
          <w:sz w:val="27"/>
          <w:rtl/>
        </w:rPr>
        <w:t xml:space="preserve"> فبعد أن رأ</w:t>
      </w:r>
      <w:r w:rsidR="005C4166" w:rsidRPr="00AF01EA">
        <w:rPr>
          <w:rFonts w:ascii="Traditional Arabic" w:hAnsi="Traditional Arabic" w:hint="cs"/>
          <w:sz w:val="27"/>
          <w:rtl/>
        </w:rPr>
        <w:t>َ</w:t>
      </w:r>
      <w:r w:rsidRPr="00AF01EA">
        <w:rPr>
          <w:rFonts w:ascii="Traditional Arabic" w:hAnsi="Traditional Arabic"/>
          <w:sz w:val="27"/>
          <w:rtl/>
        </w:rPr>
        <w:t>و</w:t>
      </w:r>
      <w:r w:rsidR="005C4166" w:rsidRPr="00AF01EA">
        <w:rPr>
          <w:rFonts w:ascii="Traditional Arabic" w:hAnsi="Traditional Arabic" w:hint="cs"/>
          <w:sz w:val="27"/>
          <w:rtl/>
        </w:rPr>
        <w:t>ْ</w:t>
      </w:r>
      <w:r w:rsidRPr="00AF01EA">
        <w:rPr>
          <w:rFonts w:ascii="Traditional Arabic" w:hAnsi="Traditional Arabic"/>
          <w:sz w:val="27"/>
          <w:rtl/>
        </w:rPr>
        <w:t>ا انتصار المسلمين في خيبر عقد باقي اليهود صلحاً يدفعون بموجبه الجزية</w:t>
      </w:r>
      <w:r w:rsidRPr="00AF01EA">
        <w:rPr>
          <w:sz w:val="27"/>
          <w:vertAlign w:val="superscript"/>
          <w:rtl/>
        </w:rPr>
        <w:t>(</w:t>
      </w:r>
      <w:r w:rsidRPr="00AF01EA">
        <w:rPr>
          <w:sz w:val="27"/>
          <w:vertAlign w:val="superscript"/>
          <w:rtl/>
        </w:rPr>
        <w:endnoteReference w:id="760"/>
      </w:r>
      <w:r w:rsidRPr="00AF01EA">
        <w:rPr>
          <w:sz w:val="27"/>
          <w:vertAlign w:val="superscript"/>
          <w:rtl/>
        </w:rPr>
        <w:t>)</w:t>
      </w:r>
      <w:r w:rsidR="005C4166" w:rsidRPr="00AF01EA">
        <w:rPr>
          <w:rFonts w:ascii="Traditional Arabic" w:hAnsi="Traditional Arabic" w:hint="cs"/>
          <w:sz w:val="27"/>
          <w:rtl/>
        </w:rPr>
        <w:t>،</w:t>
      </w:r>
      <w:r w:rsidRPr="00AF01EA">
        <w:rPr>
          <w:rFonts w:ascii="Traditional Arabic" w:hAnsi="Traditional Arabic"/>
          <w:sz w:val="27"/>
          <w:rtl/>
        </w:rPr>
        <w:t xml:space="preserve"> وبهذا الصلح صارت أراضي بني النضير التي تركوها حبساً </w:t>
      </w:r>
      <w:r w:rsidR="005C4166" w:rsidRPr="00AF01EA">
        <w:rPr>
          <w:rFonts w:ascii="Traditional Arabic" w:hAnsi="Traditional Arabic"/>
          <w:sz w:val="27"/>
          <w:rtl/>
        </w:rPr>
        <w:t>لنوائبه أي (مصالح رئاسة الدولة)</w:t>
      </w:r>
      <w:r w:rsidR="005C4166" w:rsidRPr="00AF01EA">
        <w:rPr>
          <w:rFonts w:ascii="Traditional Arabic" w:hAnsi="Traditional Arabic" w:hint="cs"/>
          <w:sz w:val="27"/>
          <w:rtl/>
        </w:rPr>
        <w:t>.</w:t>
      </w:r>
      <w:r w:rsidRPr="00AF01EA">
        <w:rPr>
          <w:rFonts w:ascii="Traditional Arabic" w:hAnsi="Traditional Arabic"/>
          <w:sz w:val="27"/>
          <w:rtl/>
        </w:rPr>
        <w:t xml:space="preserve"> </w:t>
      </w:r>
      <w:r w:rsidR="005C4166" w:rsidRPr="00AF01EA">
        <w:rPr>
          <w:rFonts w:ascii="Traditional Arabic" w:hAnsi="Traditional Arabic" w:hint="cs"/>
          <w:sz w:val="27"/>
          <w:rtl/>
        </w:rPr>
        <w:t>أ</w:t>
      </w:r>
      <w:r w:rsidRPr="00AF01EA">
        <w:rPr>
          <w:rFonts w:ascii="Traditional Arabic" w:hAnsi="Traditional Arabic"/>
          <w:sz w:val="27"/>
          <w:rtl/>
        </w:rPr>
        <w:t>ما فدك فكانت هبةً منه للزهراء</w:t>
      </w:r>
      <w:r w:rsidR="007173A9" w:rsidRPr="007173A9">
        <w:rPr>
          <w:rFonts w:ascii="Mosawi" w:hAnsi="Mosawi" w:cs="Mosawi"/>
          <w:sz w:val="22"/>
          <w:szCs w:val="22"/>
          <w:rtl/>
        </w:rPr>
        <w:t>÷</w:t>
      </w:r>
      <w:r w:rsidRPr="00AF01EA">
        <w:rPr>
          <w:rFonts w:ascii="Traditional Arabic" w:hAnsi="Traditional Arabic"/>
          <w:sz w:val="27"/>
          <w:rtl/>
        </w:rPr>
        <w:t>، وقيل</w:t>
      </w:r>
      <w:r w:rsidR="005C4166" w:rsidRPr="00AF01EA">
        <w:rPr>
          <w:rFonts w:ascii="Traditional Arabic" w:hAnsi="Traditional Arabic" w:hint="cs"/>
          <w:sz w:val="27"/>
          <w:rtl/>
        </w:rPr>
        <w:t>:</w:t>
      </w:r>
      <w:r w:rsidRPr="00AF01EA">
        <w:rPr>
          <w:rFonts w:ascii="Traditional Arabic" w:hAnsi="Traditional Arabic"/>
          <w:sz w:val="27"/>
          <w:rtl/>
        </w:rPr>
        <w:t xml:space="preserve"> لأبناء السبيل عام</w:t>
      </w:r>
      <w:r w:rsidR="005C4166" w:rsidRPr="00AF01EA">
        <w:rPr>
          <w:rFonts w:ascii="Traditional Arabic" w:hAnsi="Traditional Arabic" w:hint="cs"/>
          <w:sz w:val="27"/>
          <w:rtl/>
        </w:rPr>
        <w:t>ّ</w:t>
      </w:r>
      <w:r w:rsidRPr="00AF01EA">
        <w:rPr>
          <w:rFonts w:ascii="Traditional Arabic" w:hAnsi="Traditional Arabic"/>
          <w:sz w:val="27"/>
          <w:rtl/>
        </w:rPr>
        <w:t>ة</w:t>
      </w:r>
      <w:r w:rsidR="005C4166" w:rsidRPr="00AF01EA">
        <w:rPr>
          <w:rFonts w:ascii="Traditional Arabic" w:hAnsi="Traditional Arabic" w:hint="cs"/>
          <w:sz w:val="27"/>
          <w:rtl/>
        </w:rPr>
        <w:t>.</w:t>
      </w:r>
      <w:r w:rsidRPr="00AF01EA">
        <w:rPr>
          <w:rFonts w:ascii="Traditional Arabic" w:hAnsi="Traditional Arabic"/>
          <w:sz w:val="27"/>
          <w:rtl/>
        </w:rPr>
        <w:t xml:space="preserve"> وأما خيبر فجز</w:t>
      </w:r>
      <w:r w:rsidR="005C4166" w:rsidRPr="00AF01EA">
        <w:rPr>
          <w:rFonts w:ascii="Traditional Arabic" w:hAnsi="Traditional Arabic" w:hint="cs"/>
          <w:sz w:val="27"/>
          <w:rtl/>
        </w:rPr>
        <w:t>ّ</w:t>
      </w:r>
      <w:r w:rsidRPr="00AF01EA">
        <w:rPr>
          <w:rFonts w:ascii="Traditional Arabic" w:hAnsi="Traditional Arabic"/>
          <w:sz w:val="27"/>
          <w:rtl/>
        </w:rPr>
        <w:t>أها ثلاثة أجزاء</w:t>
      </w:r>
      <w:r w:rsidR="005C4166" w:rsidRPr="00AF01EA">
        <w:rPr>
          <w:rFonts w:ascii="Traditional Arabic" w:hAnsi="Traditional Arabic" w:hint="cs"/>
          <w:sz w:val="27"/>
          <w:rtl/>
        </w:rPr>
        <w:t>:</w:t>
      </w:r>
      <w:r w:rsidRPr="00AF01EA">
        <w:rPr>
          <w:rFonts w:ascii="Traditional Arabic" w:hAnsi="Traditional Arabic"/>
          <w:sz w:val="27"/>
          <w:rtl/>
        </w:rPr>
        <w:t xml:space="preserve"> اثن</w:t>
      </w:r>
      <w:r w:rsidR="005C4166" w:rsidRPr="00AF01EA">
        <w:rPr>
          <w:rFonts w:ascii="Traditional Arabic" w:hAnsi="Traditional Arabic" w:hint="cs"/>
          <w:sz w:val="27"/>
          <w:rtl/>
        </w:rPr>
        <w:t>ي</w:t>
      </w:r>
      <w:r w:rsidRPr="00AF01EA">
        <w:rPr>
          <w:rFonts w:ascii="Traditional Arabic" w:hAnsi="Traditional Arabic"/>
          <w:sz w:val="27"/>
          <w:rtl/>
        </w:rPr>
        <w:t xml:space="preserve">ن لمصالح </w:t>
      </w:r>
      <w:r w:rsidR="005C4166" w:rsidRPr="00AF01EA">
        <w:rPr>
          <w:rFonts w:ascii="Traditional Arabic" w:hAnsi="Traditional Arabic" w:hint="cs"/>
          <w:sz w:val="27"/>
          <w:rtl/>
        </w:rPr>
        <w:t>ا</w:t>
      </w:r>
      <w:r w:rsidRPr="00AF01EA">
        <w:rPr>
          <w:rFonts w:ascii="Traditional Arabic" w:hAnsi="Traditional Arabic"/>
          <w:sz w:val="27"/>
          <w:rtl/>
        </w:rPr>
        <w:t>لمسلمين</w:t>
      </w:r>
      <w:r w:rsidR="005C4166" w:rsidRPr="00AF01EA">
        <w:rPr>
          <w:rFonts w:ascii="Traditional Arabic" w:hAnsi="Traditional Arabic" w:hint="cs"/>
          <w:sz w:val="27"/>
          <w:rtl/>
        </w:rPr>
        <w:t>؛</w:t>
      </w:r>
      <w:r w:rsidRPr="00AF01EA">
        <w:rPr>
          <w:rFonts w:ascii="Traditional Arabic" w:hAnsi="Traditional Arabic"/>
          <w:sz w:val="27"/>
          <w:rtl/>
        </w:rPr>
        <w:t xml:space="preserve"> وجزء</w:t>
      </w:r>
      <w:r w:rsidR="005C4166" w:rsidRPr="00AF01EA">
        <w:rPr>
          <w:rFonts w:ascii="Traditional Arabic" w:hAnsi="Traditional Arabic" w:hint="cs"/>
          <w:sz w:val="27"/>
          <w:rtl/>
        </w:rPr>
        <w:t>اً</w:t>
      </w:r>
      <w:r w:rsidRPr="00AF01EA">
        <w:rPr>
          <w:rFonts w:ascii="Traditional Arabic" w:hAnsi="Traditional Arabic"/>
          <w:sz w:val="27"/>
          <w:rtl/>
        </w:rPr>
        <w:t xml:space="preserve"> لنفقة أهله</w:t>
      </w:r>
      <w:r w:rsidRPr="00AF01EA">
        <w:rPr>
          <w:sz w:val="27"/>
          <w:vertAlign w:val="superscript"/>
          <w:rtl/>
        </w:rPr>
        <w:t>(</w:t>
      </w:r>
      <w:r w:rsidRPr="00AF01EA">
        <w:rPr>
          <w:sz w:val="27"/>
          <w:vertAlign w:val="superscript"/>
          <w:rtl/>
        </w:rPr>
        <w:endnoteReference w:id="761"/>
      </w:r>
      <w:r w:rsidRPr="00AF01EA">
        <w:rPr>
          <w:sz w:val="27"/>
          <w:vertAlign w:val="superscript"/>
          <w:rtl/>
        </w:rPr>
        <w:t>)</w:t>
      </w:r>
      <w:r w:rsidRPr="00AF01EA">
        <w:rPr>
          <w:rFonts w:ascii="Traditional Arabic" w:hAnsi="Traditional Arabic"/>
          <w:sz w:val="27"/>
          <w:rtl/>
        </w:rPr>
        <w:t xml:space="preserve">. </w:t>
      </w:r>
    </w:p>
    <w:p w:rsidR="00617C20" w:rsidRPr="00AF01EA" w:rsidRDefault="00617C20" w:rsidP="0014402D">
      <w:pPr>
        <w:rPr>
          <w:rFonts w:ascii="Traditional Arabic" w:hAnsi="Traditional Arabic"/>
          <w:sz w:val="27"/>
          <w:rtl/>
        </w:rPr>
      </w:pPr>
      <w:r w:rsidRPr="00AF01EA">
        <w:rPr>
          <w:rFonts w:ascii="Traditional Arabic" w:hAnsi="Traditional Arabic"/>
          <w:sz w:val="27"/>
          <w:rtl/>
        </w:rPr>
        <w:t xml:space="preserve">وقد قيل: </w:t>
      </w:r>
      <w:r w:rsidR="005C4166" w:rsidRPr="00AF01EA">
        <w:rPr>
          <w:rFonts w:ascii="Traditional Arabic" w:hAnsi="Traditional Arabic" w:hint="cs"/>
          <w:sz w:val="27"/>
          <w:rtl/>
        </w:rPr>
        <w:t>إ</w:t>
      </w:r>
      <w:r w:rsidRPr="00AF01EA">
        <w:rPr>
          <w:rFonts w:ascii="Traditional Arabic" w:hAnsi="Traditional Arabic"/>
          <w:sz w:val="27"/>
          <w:rtl/>
        </w:rPr>
        <w:t>ن خيبر هي أو</w:t>
      </w:r>
      <w:r w:rsidR="005C4166" w:rsidRPr="00AF01EA">
        <w:rPr>
          <w:rFonts w:ascii="Traditional Arabic" w:hAnsi="Traditional Arabic" w:hint="cs"/>
          <w:sz w:val="27"/>
          <w:rtl/>
        </w:rPr>
        <w:t>ّ</w:t>
      </w:r>
      <w:r w:rsidRPr="00AF01EA">
        <w:rPr>
          <w:rFonts w:ascii="Traditional Arabic" w:hAnsi="Traditional Arabic"/>
          <w:sz w:val="27"/>
          <w:rtl/>
        </w:rPr>
        <w:t>ل فتح، وأول واقعة</w:t>
      </w:r>
      <w:r w:rsidR="005C4166" w:rsidRPr="00AF01EA">
        <w:rPr>
          <w:rFonts w:ascii="Traditional Arabic" w:hAnsi="Traditional Arabic" w:hint="cs"/>
          <w:sz w:val="27"/>
          <w:rtl/>
        </w:rPr>
        <w:t>ٍ</w:t>
      </w:r>
      <w:r w:rsidRPr="00AF01EA">
        <w:rPr>
          <w:rFonts w:ascii="Traditional Arabic" w:hAnsi="Traditional Arabic"/>
          <w:sz w:val="27"/>
          <w:rtl/>
        </w:rPr>
        <w:t xml:space="preserve"> حصل المسلمون فيها على المغانم</w:t>
      </w:r>
      <w:r w:rsidR="005C4166" w:rsidRPr="00AF01EA">
        <w:rPr>
          <w:rFonts w:ascii="Traditional Arabic" w:hAnsi="Traditional Arabic" w:hint="cs"/>
          <w:sz w:val="27"/>
          <w:rtl/>
        </w:rPr>
        <w:t>.</w:t>
      </w:r>
      <w:r w:rsidRPr="00AF01EA">
        <w:rPr>
          <w:rFonts w:ascii="Traditional Arabic" w:hAnsi="Traditional Arabic"/>
          <w:sz w:val="27"/>
          <w:rtl/>
        </w:rPr>
        <w:t xml:space="preserve"> وقد </w:t>
      </w:r>
      <w:r w:rsidR="0014402D">
        <w:rPr>
          <w:rFonts w:ascii="Traditional Arabic" w:hAnsi="Traditional Arabic" w:hint="cs"/>
          <w:sz w:val="27"/>
          <w:rtl/>
        </w:rPr>
        <w:t>ا</w:t>
      </w:r>
      <w:r w:rsidRPr="00AF01EA">
        <w:rPr>
          <w:rFonts w:ascii="Traditional Arabic" w:hAnsi="Traditional Arabic"/>
          <w:sz w:val="27"/>
          <w:rtl/>
        </w:rPr>
        <w:t>ختلف الدارسون هل كان فتح خيبر عنوة</w:t>
      </w:r>
      <w:r w:rsidR="005C4166" w:rsidRPr="00AF01EA">
        <w:rPr>
          <w:rFonts w:ascii="Traditional Arabic" w:hAnsi="Traditional Arabic" w:hint="cs"/>
          <w:sz w:val="27"/>
          <w:rtl/>
        </w:rPr>
        <w:t>ً</w:t>
      </w:r>
      <w:r w:rsidRPr="00AF01EA">
        <w:rPr>
          <w:rFonts w:ascii="Traditional Arabic" w:hAnsi="Traditional Arabic"/>
          <w:sz w:val="27"/>
          <w:rtl/>
        </w:rPr>
        <w:t xml:space="preserve"> أو صلحاً</w:t>
      </w:r>
      <w:r w:rsidR="005C4166" w:rsidRPr="00AF01EA">
        <w:rPr>
          <w:rFonts w:ascii="Traditional Arabic" w:hAnsi="Traditional Arabic" w:hint="cs"/>
          <w:sz w:val="27"/>
          <w:rtl/>
        </w:rPr>
        <w:t>؟</w:t>
      </w:r>
      <w:r w:rsidRPr="00AF01EA">
        <w:rPr>
          <w:rFonts w:ascii="Traditional Arabic" w:hAnsi="Traditional Arabic"/>
          <w:sz w:val="27"/>
          <w:rtl/>
        </w:rPr>
        <w:t xml:space="preserve"> لأن بعض الحصون سل</w:t>
      </w:r>
      <w:r w:rsidR="005C4166" w:rsidRPr="00AF01EA">
        <w:rPr>
          <w:rFonts w:ascii="Traditional Arabic" w:hAnsi="Traditional Arabic" w:hint="cs"/>
          <w:sz w:val="27"/>
          <w:rtl/>
        </w:rPr>
        <w:t>ّ</w:t>
      </w:r>
      <w:r w:rsidRPr="00AF01EA">
        <w:rPr>
          <w:rFonts w:ascii="Traditional Arabic" w:hAnsi="Traditional Arabic"/>
          <w:sz w:val="27"/>
          <w:rtl/>
        </w:rPr>
        <w:t>مها أهلها للمسلمين</w:t>
      </w:r>
      <w:r w:rsidR="005C4166" w:rsidRPr="00AF01EA">
        <w:rPr>
          <w:rFonts w:ascii="Traditional Arabic" w:hAnsi="Traditional Arabic" w:hint="cs"/>
          <w:sz w:val="27"/>
          <w:rtl/>
        </w:rPr>
        <w:t>؛</w:t>
      </w:r>
      <w:r w:rsidRPr="00AF01EA">
        <w:rPr>
          <w:rFonts w:ascii="Traditional Arabic" w:hAnsi="Traditional Arabic"/>
          <w:sz w:val="27"/>
          <w:rtl/>
        </w:rPr>
        <w:t xml:space="preserve"> لحقن دمائهم</w:t>
      </w:r>
      <w:r w:rsidR="005C4166" w:rsidRPr="00AF01EA">
        <w:rPr>
          <w:rFonts w:ascii="Traditional Arabic" w:hAnsi="Traditional Arabic" w:hint="cs"/>
          <w:sz w:val="27"/>
          <w:rtl/>
        </w:rPr>
        <w:t>،</w:t>
      </w:r>
      <w:r w:rsidRPr="00AF01EA">
        <w:rPr>
          <w:rFonts w:ascii="Traditional Arabic" w:hAnsi="Traditional Arabic"/>
          <w:sz w:val="27"/>
          <w:rtl/>
        </w:rPr>
        <w:t xml:space="preserve"> فكان ضرباً من الصلح</w:t>
      </w:r>
      <w:r w:rsidRPr="00AF01EA">
        <w:rPr>
          <w:sz w:val="27"/>
          <w:vertAlign w:val="superscript"/>
          <w:rtl/>
        </w:rPr>
        <w:t>(</w:t>
      </w:r>
      <w:r w:rsidRPr="00AF01EA">
        <w:rPr>
          <w:sz w:val="27"/>
          <w:vertAlign w:val="superscript"/>
          <w:rtl/>
        </w:rPr>
        <w:endnoteReference w:id="762"/>
      </w:r>
      <w:r w:rsidRPr="00AF01EA">
        <w:rPr>
          <w:sz w:val="27"/>
          <w:vertAlign w:val="superscript"/>
          <w:rtl/>
        </w:rPr>
        <w:t>)</w:t>
      </w:r>
      <w:r w:rsidR="005C4166" w:rsidRPr="00AF01EA">
        <w:rPr>
          <w:rFonts w:ascii="Traditional Arabic" w:hAnsi="Traditional Arabic" w:hint="cs"/>
          <w:sz w:val="27"/>
          <w:rtl/>
        </w:rPr>
        <w:t>.</w:t>
      </w:r>
      <w:r w:rsidRPr="00AF01EA">
        <w:rPr>
          <w:rFonts w:ascii="Traditional Arabic" w:hAnsi="Traditional Arabic"/>
          <w:sz w:val="27"/>
          <w:rtl/>
        </w:rPr>
        <w:t xml:space="preserve"> قال </w:t>
      </w:r>
      <w:r w:rsidRPr="00AF01EA">
        <w:rPr>
          <w:rFonts w:ascii="Traditional Arabic" w:hAnsi="Traditional Arabic" w:hint="cs"/>
          <w:sz w:val="27"/>
          <w:rtl/>
        </w:rPr>
        <w:t>ا</w:t>
      </w:r>
      <w:r w:rsidRPr="00AF01EA">
        <w:rPr>
          <w:rFonts w:ascii="Traditional Arabic" w:hAnsi="Traditional Arabic"/>
          <w:sz w:val="27"/>
          <w:rtl/>
        </w:rPr>
        <w:t>بن عمر</w:t>
      </w:r>
      <w:r w:rsidR="005C4166" w:rsidRPr="00AF01EA">
        <w:rPr>
          <w:rFonts w:ascii="Traditional Arabic" w:hAnsi="Traditional Arabic" w:hint="cs"/>
          <w:sz w:val="27"/>
          <w:rtl/>
        </w:rPr>
        <w:t>:</w:t>
      </w:r>
      <w:r w:rsidRPr="00AF01EA">
        <w:rPr>
          <w:rFonts w:ascii="Traditional Arabic" w:hAnsi="Traditional Arabic"/>
          <w:sz w:val="27"/>
          <w:rtl/>
        </w:rPr>
        <w:t xml:space="preserve"> </w:t>
      </w:r>
      <w:r w:rsidR="005C4166" w:rsidRPr="00AF01EA">
        <w:rPr>
          <w:rFonts w:ascii="Traditional Arabic" w:hAnsi="Traditional Arabic" w:hint="cs"/>
          <w:sz w:val="27"/>
          <w:rtl/>
        </w:rPr>
        <w:t>إ</w:t>
      </w:r>
      <w:r w:rsidRPr="00AF01EA">
        <w:rPr>
          <w:rFonts w:ascii="Traditional Arabic" w:hAnsi="Traditional Arabic"/>
          <w:sz w:val="27"/>
          <w:rtl/>
        </w:rPr>
        <w:t>ن رسول الله قاتل أهل خيبر فغلب على النخل</w:t>
      </w:r>
      <w:r w:rsidR="005C4166" w:rsidRPr="00AF01EA">
        <w:rPr>
          <w:rFonts w:ascii="Traditional Arabic" w:hAnsi="Traditional Arabic" w:hint="cs"/>
          <w:sz w:val="27"/>
          <w:rtl/>
        </w:rPr>
        <w:t>،</w:t>
      </w:r>
      <w:r w:rsidRPr="00AF01EA">
        <w:rPr>
          <w:rFonts w:ascii="Traditional Arabic" w:hAnsi="Traditional Arabic"/>
          <w:sz w:val="27"/>
          <w:rtl/>
        </w:rPr>
        <w:t xml:space="preserve"> فخافوا</w:t>
      </w:r>
      <w:r w:rsidR="005C4166" w:rsidRPr="00AF01EA">
        <w:rPr>
          <w:rFonts w:ascii="Traditional Arabic" w:hAnsi="Traditional Arabic" w:hint="cs"/>
          <w:sz w:val="27"/>
          <w:rtl/>
        </w:rPr>
        <w:t>،</w:t>
      </w:r>
      <w:r w:rsidRPr="00AF01EA">
        <w:rPr>
          <w:rFonts w:ascii="Traditional Arabic" w:hAnsi="Traditional Arabic"/>
          <w:sz w:val="27"/>
          <w:rtl/>
        </w:rPr>
        <w:t xml:space="preserve"> فصالحوه على </w:t>
      </w:r>
      <w:r w:rsidR="005C4166" w:rsidRPr="00AF01EA">
        <w:rPr>
          <w:rFonts w:ascii="Traditional Arabic" w:hAnsi="Traditional Arabic" w:hint="cs"/>
          <w:sz w:val="27"/>
          <w:rtl/>
        </w:rPr>
        <w:t>أ</w:t>
      </w:r>
      <w:r w:rsidRPr="00AF01EA">
        <w:rPr>
          <w:rFonts w:ascii="Traditional Arabic" w:hAnsi="Traditional Arabic"/>
          <w:sz w:val="27"/>
          <w:rtl/>
        </w:rPr>
        <w:t>ن يجلوا منها</w:t>
      </w:r>
      <w:r w:rsidR="005C4166" w:rsidRPr="00AF01EA">
        <w:rPr>
          <w:rFonts w:ascii="Traditional Arabic" w:hAnsi="Traditional Arabic" w:hint="cs"/>
          <w:sz w:val="27"/>
          <w:rtl/>
        </w:rPr>
        <w:t>،</w:t>
      </w:r>
      <w:r w:rsidRPr="00AF01EA">
        <w:rPr>
          <w:rFonts w:ascii="Traditional Arabic" w:hAnsi="Traditional Arabic"/>
          <w:sz w:val="27"/>
          <w:rtl/>
        </w:rPr>
        <w:t xml:space="preserve"> وله الصفراء والبيضاء والحلقة</w:t>
      </w:r>
      <w:r w:rsidR="005C4166" w:rsidRPr="00AF01EA">
        <w:rPr>
          <w:rFonts w:ascii="Traditional Arabic" w:hAnsi="Traditional Arabic" w:hint="cs"/>
          <w:sz w:val="27"/>
          <w:rtl/>
        </w:rPr>
        <w:t>،</w:t>
      </w:r>
      <w:r w:rsidRPr="00AF01EA">
        <w:rPr>
          <w:rFonts w:ascii="Traditional Arabic" w:hAnsi="Traditional Arabic"/>
          <w:sz w:val="27"/>
          <w:rtl/>
        </w:rPr>
        <w:t xml:space="preserve"> ولهم ما حملت ركابهم</w:t>
      </w:r>
      <w:r w:rsidR="005C4166" w:rsidRPr="00AF01EA">
        <w:rPr>
          <w:rFonts w:ascii="Traditional Arabic" w:hAnsi="Traditional Arabic" w:hint="cs"/>
          <w:sz w:val="27"/>
          <w:rtl/>
        </w:rPr>
        <w:t>،</w:t>
      </w:r>
      <w:r w:rsidRPr="00AF01EA">
        <w:rPr>
          <w:rFonts w:ascii="Traditional Arabic" w:hAnsi="Traditional Arabic"/>
          <w:sz w:val="27"/>
          <w:rtl/>
        </w:rPr>
        <w:t xml:space="preserve"> فوافق</w:t>
      </w:r>
      <w:r w:rsidR="005C4166" w:rsidRPr="00AF01EA">
        <w:rPr>
          <w:rFonts w:ascii="Traditional Arabic" w:hAnsi="Traditional Arabic" w:hint="cs"/>
          <w:sz w:val="27"/>
          <w:rtl/>
        </w:rPr>
        <w:t>،</w:t>
      </w:r>
      <w:r w:rsidRPr="00AF01EA">
        <w:rPr>
          <w:rFonts w:ascii="Traditional Arabic" w:hAnsi="Traditional Arabic"/>
          <w:sz w:val="27"/>
          <w:rtl/>
        </w:rPr>
        <w:t xml:space="preserve"> ثم نكثوا بالاتفاق</w:t>
      </w:r>
      <w:r w:rsidR="005C4166" w:rsidRPr="00AF01EA">
        <w:rPr>
          <w:rFonts w:ascii="Traditional Arabic" w:hAnsi="Traditional Arabic" w:hint="cs"/>
          <w:sz w:val="27"/>
          <w:rtl/>
        </w:rPr>
        <w:t>،</w:t>
      </w:r>
      <w:r w:rsidRPr="00AF01EA">
        <w:rPr>
          <w:rFonts w:ascii="Traditional Arabic" w:hAnsi="Traditional Arabic"/>
          <w:sz w:val="27"/>
          <w:rtl/>
        </w:rPr>
        <w:t xml:space="preserve"> فلما نكثوا قر</w:t>
      </w:r>
      <w:r w:rsidR="005C4166" w:rsidRPr="00AF01EA">
        <w:rPr>
          <w:rFonts w:ascii="Traditional Arabic" w:hAnsi="Traditional Arabic" w:hint="cs"/>
          <w:sz w:val="27"/>
          <w:rtl/>
        </w:rPr>
        <w:t>ّ</w:t>
      </w:r>
      <w:r w:rsidRPr="00AF01EA">
        <w:rPr>
          <w:rFonts w:ascii="Traditional Arabic" w:hAnsi="Traditional Arabic"/>
          <w:sz w:val="27"/>
          <w:rtl/>
        </w:rPr>
        <w:t>ر أن يجليهم جميعاً</w:t>
      </w:r>
      <w:r w:rsidR="005C4166" w:rsidRPr="00AF01EA">
        <w:rPr>
          <w:rFonts w:ascii="Traditional Arabic" w:hAnsi="Traditional Arabic" w:hint="cs"/>
          <w:sz w:val="27"/>
          <w:rtl/>
        </w:rPr>
        <w:t>،</w:t>
      </w:r>
      <w:r w:rsidRPr="00AF01EA">
        <w:rPr>
          <w:rFonts w:ascii="Traditional Arabic" w:hAnsi="Traditional Arabic"/>
          <w:sz w:val="27"/>
          <w:rtl/>
        </w:rPr>
        <w:t xml:space="preserve"> فقالوا</w:t>
      </w:r>
      <w:r w:rsidR="005C4166" w:rsidRPr="00AF01EA">
        <w:rPr>
          <w:rFonts w:ascii="Traditional Arabic" w:hAnsi="Traditional Arabic" w:hint="cs"/>
          <w:sz w:val="27"/>
          <w:rtl/>
        </w:rPr>
        <w:t>:</w:t>
      </w:r>
      <w:r w:rsidRPr="00AF01EA">
        <w:rPr>
          <w:rFonts w:ascii="Traditional Arabic" w:hAnsi="Traditional Arabic"/>
          <w:sz w:val="27"/>
          <w:rtl/>
        </w:rPr>
        <w:t xml:space="preserve"> د</w:t>
      </w:r>
      <w:r w:rsidR="005C4166" w:rsidRPr="00AF01EA">
        <w:rPr>
          <w:rFonts w:ascii="Traditional Arabic" w:hAnsi="Traditional Arabic" w:hint="cs"/>
          <w:sz w:val="27"/>
          <w:rtl/>
        </w:rPr>
        <w:t>َ</w:t>
      </w:r>
      <w:r w:rsidRPr="00AF01EA">
        <w:rPr>
          <w:rFonts w:ascii="Traditional Arabic" w:hAnsi="Traditional Arabic"/>
          <w:sz w:val="27"/>
          <w:rtl/>
        </w:rPr>
        <w:t>ع</w:t>
      </w:r>
      <w:r w:rsidR="005C4166" w:rsidRPr="00AF01EA">
        <w:rPr>
          <w:rFonts w:ascii="Traditional Arabic" w:hAnsi="Traditional Arabic" w:hint="cs"/>
          <w:sz w:val="27"/>
          <w:rtl/>
        </w:rPr>
        <w:t>ْ</w:t>
      </w:r>
      <w:r w:rsidRPr="00AF01EA">
        <w:rPr>
          <w:rFonts w:ascii="Traditional Arabic" w:hAnsi="Traditional Arabic"/>
          <w:sz w:val="27"/>
          <w:rtl/>
        </w:rPr>
        <w:t>نا في هذه الأرض نصلحها...</w:t>
      </w:r>
      <w:r w:rsidR="005C4166" w:rsidRPr="00AF01EA">
        <w:rPr>
          <w:rFonts w:ascii="Traditional Arabic" w:hAnsi="Traditional Arabic" w:hint="cs"/>
          <w:sz w:val="27"/>
          <w:rtl/>
        </w:rPr>
        <w:t>،</w:t>
      </w:r>
      <w:r w:rsidRPr="00AF01EA">
        <w:rPr>
          <w:rFonts w:ascii="Traditional Arabic" w:hAnsi="Traditional Arabic"/>
          <w:sz w:val="27"/>
          <w:rtl/>
        </w:rPr>
        <w:t xml:space="preserve"> الحديث</w:t>
      </w:r>
      <w:r w:rsidRPr="00AF01EA">
        <w:rPr>
          <w:sz w:val="27"/>
          <w:vertAlign w:val="superscript"/>
          <w:rtl/>
        </w:rPr>
        <w:t>(</w:t>
      </w:r>
      <w:r w:rsidRPr="00AF01EA">
        <w:rPr>
          <w:sz w:val="27"/>
          <w:vertAlign w:val="superscript"/>
          <w:rtl/>
        </w:rPr>
        <w:endnoteReference w:id="763"/>
      </w:r>
      <w:r w:rsidRPr="00AF01EA">
        <w:rPr>
          <w:sz w:val="27"/>
          <w:vertAlign w:val="superscript"/>
          <w:rtl/>
        </w:rPr>
        <w:t>)</w:t>
      </w:r>
      <w:r w:rsidR="005C4166" w:rsidRPr="00AF01EA">
        <w:rPr>
          <w:rFonts w:ascii="Traditional Arabic" w:hAnsi="Traditional Arabic" w:hint="cs"/>
          <w:sz w:val="27"/>
          <w:rtl/>
        </w:rPr>
        <w:t xml:space="preserve">. </w:t>
      </w:r>
      <w:r w:rsidRPr="00AF01EA">
        <w:rPr>
          <w:rFonts w:ascii="Traditional Arabic" w:hAnsi="Traditional Arabic"/>
          <w:sz w:val="27"/>
          <w:rtl/>
        </w:rPr>
        <w:t>فقد وقع الصلح</w:t>
      </w:r>
      <w:r w:rsidR="005C4166" w:rsidRPr="00AF01EA">
        <w:rPr>
          <w:rFonts w:ascii="Traditional Arabic" w:hAnsi="Traditional Arabic" w:hint="cs"/>
          <w:sz w:val="27"/>
          <w:rtl/>
        </w:rPr>
        <w:t>،</w:t>
      </w:r>
      <w:r w:rsidRPr="00AF01EA">
        <w:rPr>
          <w:rFonts w:ascii="Traditional Arabic" w:hAnsi="Traditional Arabic"/>
          <w:sz w:val="27"/>
          <w:rtl/>
        </w:rPr>
        <w:t xml:space="preserve"> ثم حصل النقض</w:t>
      </w:r>
      <w:r w:rsidR="005C4166" w:rsidRPr="00AF01EA">
        <w:rPr>
          <w:rFonts w:ascii="Traditional Arabic" w:hAnsi="Traditional Arabic" w:hint="cs"/>
          <w:sz w:val="27"/>
          <w:rtl/>
        </w:rPr>
        <w:t>،</w:t>
      </w:r>
      <w:r w:rsidRPr="00AF01EA">
        <w:rPr>
          <w:rFonts w:ascii="Traditional Arabic" w:hAnsi="Traditional Arabic"/>
          <w:sz w:val="27"/>
          <w:rtl/>
        </w:rPr>
        <w:t xml:space="preserve"> فزال أمر الصلح</w:t>
      </w:r>
      <w:r w:rsidR="005C4166" w:rsidRPr="00AF01EA">
        <w:rPr>
          <w:rFonts w:ascii="Traditional Arabic" w:hAnsi="Traditional Arabic" w:hint="cs"/>
          <w:sz w:val="27"/>
          <w:rtl/>
        </w:rPr>
        <w:t>،</w:t>
      </w:r>
      <w:r w:rsidRPr="00AF01EA">
        <w:rPr>
          <w:rFonts w:ascii="Traditional Arabic" w:hAnsi="Traditional Arabic"/>
          <w:sz w:val="27"/>
          <w:rtl/>
        </w:rPr>
        <w:t xml:space="preserve"> ثم</w:t>
      </w:r>
      <w:r w:rsidR="005C4166" w:rsidRPr="00AF01EA">
        <w:rPr>
          <w:rFonts w:ascii="Traditional Arabic" w:hAnsi="Traditional Arabic" w:hint="cs"/>
          <w:sz w:val="27"/>
          <w:rtl/>
        </w:rPr>
        <w:t>ّ</w:t>
      </w:r>
      <w:r w:rsidRPr="00AF01EA">
        <w:rPr>
          <w:rFonts w:ascii="Traditional Arabic" w:hAnsi="Traditional Arabic"/>
          <w:sz w:val="27"/>
          <w:rtl/>
        </w:rPr>
        <w:t xml:space="preserve"> مَن</w:t>
      </w:r>
      <w:r w:rsidR="005C4166" w:rsidRPr="00AF01EA">
        <w:rPr>
          <w:rFonts w:ascii="Traditional Arabic" w:hAnsi="Traditional Arabic" w:hint="cs"/>
          <w:sz w:val="27"/>
          <w:rtl/>
        </w:rPr>
        <w:t>ّ</w:t>
      </w:r>
      <w:r w:rsidRPr="00AF01EA">
        <w:rPr>
          <w:rFonts w:ascii="Traditional Arabic" w:hAnsi="Traditional Arabic"/>
          <w:sz w:val="27"/>
          <w:rtl/>
        </w:rPr>
        <w:t xml:space="preserve"> عليهم بترك قتلهم</w:t>
      </w:r>
      <w:r w:rsidR="005C4166" w:rsidRPr="00AF01EA">
        <w:rPr>
          <w:rFonts w:ascii="Traditional Arabic" w:hAnsi="Traditional Arabic" w:hint="cs"/>
          <w:sz w:val="27"/>
          <w:rtl/>
        </w:rPr>
        <w:t>،</w:t>
      </w:r>
      <w:r w:rsidRPr="00AF01EA">
        <w:rPr>
          <w:rFonts w:ascii="Traditional Arabic" w:hAnsi="Traditional Arabic"/>
          <w:sz w:val="27"/>
          <w:rtl/>
        </w:rPr>
        <w:t xml:space="preserve"> وإبقائهم عمالاً بالأرض التي ليس فيها مالك</w:t>
      </w:r>
      <w:r w:rsidR="005C4166" w:rsidRPr="00AF01EA">
        <w:rPr>
          <w:rFonts w:ascii="Traditional Arabic" w:hAnsi="Traditional Arabic" w:hint="cs"/>
          <w:sz w:val="27"/>
          <w:rtl/>
        </w:rPr>
        <w:t>ٌ</w:t>
      </w:r>
      <w:r w:rsidR="005C4166" w:rsidRPr="00AF01EA">
        <w:rPr>
          <w:rFonts w:ascii="Traditional Arabic" w:hAnsi="Traditional Arabic"/>
          <w:sz w:val="27"/>
          <w:rtl/>
        </w:rPr>
        <w:t>، فكان إبقاؤهم صلح</w:t>
      </w:r>
      <w:r w:rsidR="005C4166" w:rsidRPr="00AF01EA">
        <w:rPr>
          <w:rFonts w:ascii="Traditional Arabic" w:hAnsi="Traditional Arabic" w:hint="cs"/>
          <w:sz w:val="27"/>
          <w:rtl/>
        </w:rPr>
        <w:t>اً</w:t>
      </w:r>
      <w:r w:rsidRPr="00AF01EA">
        <w:rPr>
          <w:rFonts w:ascii="Traditional Arabic" w:hAnsi="Traditional Arabic"/>
          <w:sz w:val="27"/>
          <w:rtl/>
        </w:rPr>
        <w:t xml:space="preserve"> صالحوا عليه رسول الله</w:t>
      </w:r>
      <w:r w:rsidR="00BA55E9" w:rsidRPr="00163225">
        <w:rPr>
          <w:rFonts w:ascii="Traditional Arabic" w:hAnsi="Traditional Arabic" w:cs="Mosawi"/>
          <w:sz w:val="22"/>
          <w:szCs w:val="22"/>
          <w:rtl/>
        </w:rPr>
        <w:t>|</w:t>
      </w:r>
      <w:r w:rsidR="005C4166" w:rsidRPr="00AF01EA">
        <w:rPr>
          <w:rFonts w:ascii="Traditional Arabic" w:hAnsi="Traditional Arabic" w:hint="cs"/>
          <w:sz w:val="27"/>
          <w:rtl/>
        </w:rPr>
        <w:t>.</w:t>
      </w:r>
      <w:r w:rsidRPr="00AF01EA">
        <w:rPr>
          <w:rFonts w:ascii="Traditional Arabic" w:hAnsi="Traditional Arabic" w:hint="cs"/>
          <w:sz w:val="27"/>
          <w:rtl/>
        </w:rPr>
        <w:t xml:space="preserve"> </w:t>
      </w:r>
      <w:r w:rsidRPr="00AF01EA">
        <w:rPr>
          <w:rFonts w:ascii="Traditional Arabic" w:hAnsi="Traditional Arabic"/>
          <w:sz w:val="27"/>
          <w:rtl/>
        </w:rPr>
        <w:t>كما ي</w:t>
      </w:r>
      <w:r w:rsidR="005C4166" w:rsidRPr="00AF01EA">
        <w:rPr>
          <w:rFonts w:ascii="Traditional Arabic" w:hAnsi="Traditional Arabic" w:hint="cs"/>
          <w:sz w:val="27"/>
          <w:rtl/>
        </w:rPr>
        <w:t>ُ</w:t>
      </w:r>
      <w:r w:rsidRPr="00AF01EA">
        <w:rPr>
          <w:rFonts w:ascii="Traditional Arabic" w:hAnsi="Traditional Arabic"/>
          <w:sz w:val="27"/>
          <w:rtl/>
        </w:rPr>
        <w:t>شار إلى أن الغزوات والمعارك التي خاضها النبي</w:t>
      </w:r>
      <w:r w:rsidR="005C4166" w:rsidRPr="00AF01EA">
        <w:rPr>
          <w:rFonts w:ascii="Traditional Arabic" w:hAnsi="Traditional Arabic" w:hint="cs"/>
          <w:sz w:val="27"/>
          <w:rtl/>
        </w:rPr>
        <w:t>ّ</w:t>
      </w:r>
      <w:r w:rsidR="00BA55E9" w:rsidRPr="00163225">
        <w:rPr>
          <w:rFonts w:ascii="Traditional Arabic" w:hAnsi="Traditional Arabic" w:cs="Mosawi"/>
          <w:sz w:val="22"/>
          <w:szCs w:val="22"/>
          <w:rtl/>
        </w:rPr>
        <w:t>|</w:t>
      </w:r>
      <w:r w:rsidRPr="00AF01EA">
        <w:rPr>
          <w:rFonts w:ascii="Traditional Arabic" w:hAnsi="Traditional Arabic"/>
          <w:sz w:val="27"/>
          <w:rtl/>
        </w:rPr>
        <w:t xml:space="preserve"> من السنة الثانية بعد الهجرة حت</w:t>
      </w:r>
      <w:r w:rsidR="005C4166" w:rsidRPr="00AF01EA">
        <w:rPr>
          <w:rFonts w:ascii="Traditional Arabic" w:hAnsi="Traditional Arabic" w:hint="cs"/>
          <w:sz w:val="27"/>
          <w:rtl/>
        </w:rPr>
        <w:t>ّ</w:t>
      </w:r>
      <w:r w:rsidRPr="00AF01EA">
        <w:rPr>
          <w:rFonts w:ascii="Traditional Arabic" w:hAnsi="Traditional Arabic"/>
          <w:sz w:val="27"/>
          <w:rtl/>
        </w:rPr>
        <w:t>ى خ</w:t>
      </w:r>
      <w:r w:rsidR="005C4166" w:rsidRPr="00AF01EA">
        <w:rPr>
          <w:rFonts w:ascii="Traditional Arabic" w:hAnsi="Traditional Arabic"/>
          <w:sz w:val="27"/>
          <w:rtl/>
        </w:rPr>
        <w:t>يبر لم تعرف عملية (غنيمة الأرض)</w:t>
      </w:r>
      <w:r w:rsidRPr="00AF01EA">
        <w:rPr>
          <w:rFonts w:ascii="Traditional Arabic" w:hAnsi="Traditional Arabic"/>
          <w:sz w:val="27"/>
          <w:rtl/>
        </w:rPr>
        <w:t>، فإذا كان بها غنائم ففي الأموال المنقولة</w:t>
      </w:r>
      <w:r w:rsidR="0088502D" w:rsidRPr="00AF01EA">
        <w:rPr>
          <w:rFonts w:ascii="Traditional Arabic" w:hAnsi="Traditional Arabic" w:hint="cs"/>
          <w:sz w:val="27"/>
          <w:rtl/>
        </w:rPr>
        <w:t>.</w:t>
      </w:r>
      <w:r w:rsidRPr="00AF01EA">
        <w:rPr>
          <w:rFonts w:ascii="Traditional Arabic" w:hAnsi="Traditional Arabic"/>
          <w:sz w:val="27"/>
          <w:rtl/>
        </w:rPr>
        <w:t xml:space="preserve"> وقد روى محمد بن حاتم قال</w:t>
      </w:r>
      <w:r w:rsidR="0088502D" w:rsidRPr="00AF01EA">
        <w:rPr>
          <w:rFonts w:ascii="Traditional Arabic" w:hAnsi="Traditional Arabic" w:hint="cs"/>
          <w:sz w:val="27"/>
          <w:rtl/>
        </w:rPr>
        <w:t>:</w:t>
      </w:r>
      <w:r w:rsidRPr="00AF01EA">
        <w:rPr>
          <w:rFonts w:ascii="Traditional Arabic" w:hAnsi="Traditional Arabic"/>
          <w:sz w:val="27"/>
          <w:rtl/>
        </w:rPr>
        <w:t xml:space="preserve"> حد</w:t>
      </w:r>
      <w:r w:rsidR="0088502D" w:rsidRPr="00AF01EA">
        <w:rPr>
          <w:rFonts w:ascii="Traditional Arabic" w:hAnsi="Traditional Arabic" w:hint="cs"/>
          <w:sz w:val="27"/>
          <w:rtl/>
        </w:rPr>
        <w:t>َّ</w:t>
      </w:r>
      <w:r w:rsidRPr="00AF01EA">
        <w:rPr>
          <w:rFonts w:ascii="Traditional Arabic" w:hAnsi="Traditional Arabic"/>
          <w:sz w:val="27"/>
          <w:rtl/>
        </w:rPr>
        <w:t>ثنا هيثم</w:t>
      </w:r>
      <w:r w:rsidR="0088502D" w:rsidRPr="00AF01EA">
        <w:rPr>
          <w:rFonts w:ascii="Traditional Arabic" w:hAnsi="Traditional Arabic" w:hint="cs"/>
          <w:sz w:val="27"/>
          <w:rtl/>
        </w:rPr>
        <w:t xml:space="preserve">، </w:t>
      </w:r>
      <w:r w:rsidRPr="00AF01EA">
        <w:rPr>
          <w:rFonts w:ascii="Traditional Arabic" w:hAnsi="Traditional Arabic"/>
          <w:sz w:val="27"/>
          <w:rtl/>
        </w:rPr>
        <w:t>عن جويبر</w:t>
      </w:r>
      <w:r w:rsidR="0088502D" w:rsidRPr="00AF01EA">
        <w:rPr>
          <w:rFonts w:ascii="Traditional Arabic" w:hAnsi="Traditional Arabic" w:hint="cs"/>
          <w:sz w:val="27"/>
          <w:rtl/>
        </w:rPr>
        <w:t>،</w:t>
      </w:r>
      <w:r w:rsidRPr="00AF01EA">
        <w:rPr>
          <w:rFonts w:ascii="Traditional Arabic" w:hAnsi="Traditional Arabic"/>
          <w:sz w:val="27"/>
          <w:rtl/>
        </w:rPr>
        <w:t xml:space="preserve"> عن الضح</w:t>
      </w:r>
      <w:r w:rsidR="0088502D" w:rsidRPr="00AF01EA">
        <w:rPr>
          <w:rFonts w:ascii="Traditional Arabic" w:hAnsi="Traditional Arabic" w:hint="cs"/>
          <w:sz w:val="27"/>
          <w:rtl/>
        </w:rPr>
        <w:t>ّ</w:t>
      </w:r>
      <w:r w:rsidR="00F64CEE" w:rsidRPr="00AF01EA">
        <w:rPr>
          <w:rFonts w:ascii="Traditional Arabic" w:hAnsi="Traditional Arabic"/>
          <w:sz w:val="27"/>
          <w:rtl/>
        </w:rPr>
        <w:t>اك قال:</w:t>
      </w:r>
      <w:r w:rsidR="00485066" w:rsidRPr="00AF01EA">
        <w:rPr>
          <w:rFonts w:ascii="Traditional Arabic" w:hAnsi="Traditional Arabic"/>
          <w:sz w:val="27"/>
          <w:rtl/>
        </w:rPr>
        <w:t xml:space="preserve"> </w:t>
      </w:r>
      <w:r w:rsidR="00485066" w:rsidRPr="00AF01EA">
        <w:rPr>
          <w:rFonts w:hint="eastAsia"/>
          <w:sz w:val="24"/>
          <w:szCs w:val="24"/>
          <w:rtl/>
        </w:rPr>
        <w:t>«</w:t>
      </w:r>
      <w:r w:rsidRPr="00AF01EA">
        <w:rPr>
          <w:rFonts w:ascii="Traditional Arabic" w:hAnsi="Traditional Arabic"/>
          <w:sz w:val="27"/>
          <w:rtl/>
        </w:rPr>
        <w:t>لما فتح الله على نبي</w:t>
      </w:r>
      <w:r w:rsidR="0088502D" w:rsidRPr="00AF01EA">
        <w:rPr>
          <w:rFonts w:ascii="Traditional Arabic" w:hAnsi="Traditional Arabic" w:hint="cs"/>
          <w:sz w:val="27"/>
          <w:rtl/>
        </w:rPr>
        <w:t>ّ</w:t>
      </w:r>
      <w:r w:rsidRPr="00AF01EA">
        <w:rPr>
          <w:rFonts w:ascii="Traditional Arabic" w:hAnsi="Traditional Arabic"/>
          <w:sz w:val="27"/>
          <w:rtl/>
        </w:rPr>
        <w:t>ه خيبر قال له أهل خيبر</w:t>
      </w:r>
      <w:r w:rsidR="00F64CEE" w:rsidRPr="00AF01EA">
        <w:rPr>
          <w:rFonts w:ascii="Traditional Arabic" w:hAnsi="Traditional Arabic" w:hint="cs"/>
          <w:sz w:val="27"/>
          <w:rtl/>
        </w:rPr>
        <w:t>:</w:t>
      </w:r>
      <w:r w:rsidRPr="00AF01EA">
        <w:rPr>
          <w:rFonts w:ascii="Traditional Arabic" w:hAnsi="Traditional Arabic"/>
          <w:sz w:val="27"/>
          <w:rtl/>
        </w:rPr>
        <w:t xml:space="preserve"> يا أبا القاسم، نحن عبيدك، فاستبقنا، و</w:t>
      </w:r>
      <w:r w:rsidR="00F64CEE" w:rsidRPr="00AF01EA">
        <w:rPr>
          <w:rFonts w:ascii="Traditional Arabic" w:hAnsi="Traditional Arabic" w:hint="cs"/>
          <w:sz w:val="27"/>
          <w:rtl/>
        </w:rPr>
        <w:t>ا</w:t>
      </w:r>
      <w:r w:rsidRPr="00AF01EA">
        <w:rPr>
          <w:rFonts w:ascii="Traditional Arabic" w:hAnsi="Traditional Arabic"/>
          <w:sz w:val="27"/>
          <w:rtl/>
        </w:rPr>
        <w:t xml:space="preserve">دفع </w:t>
      </w:r>
      <w:r w:rsidR="00F64CEE" w:rsidRPr="00AF01EA">
        <w:rPr>
          <w:rFonts w:ascii="Traditional Arabic" w:hAnsi="Traditional Arabic" w:hint="cs"/>
          <w:sz w:val="27"/>
          <w:rtl/>
        </w:rPr>
        <w:t>إ</w:t>
      </w:r>
      <w:r w:rsidRPr="00AF01EA">
        <w:rPr>
          <w:rFonts w:ascii="Traditional Arabic" w:hAnsi="Traditional Arabic"/>
          <w:sz w:val="27"/>
          <w:rtl/>
        </w:rPr>
        <w:t>لينا أرضك نعطك</w:t>
      </w:r>
      <w:r w:rsidR="00F64CEE" w:rsidRPr="00AF01EA">
        <w:rPr>
          <w:rFonts w:ascii="Traditional Arabic" w:hAnsi="Traditional Arabic" w:hint="cs"/>
          <w:sz w:val="27"/>
          <w:rtl/>
        </w:rPr>
        <w:t>َ</w:t>
      </w:r>
      <w:r w:rsidRPr="00AF01EA">
        <w:rPr>
          <w:rFonts w:ascii="Traditional Arabic" w:hAnsi="Traditional Arabic"/>
          <w:sz w:val="27"/>
          <w:rtl/>
        </w:rPr>
        <w:t xml:space="preserve"> ما شئت</w:t>
      </w:r>
      <w:r w:rsidR="00F64CEE" w:rsidRPr="00AF01EA">
        <w:rPr>
          <w:rFonts w:ascii="Traditional Arabic" w:hAnsi="Traditional Arabic" w:hint="cs"/>
          <w:sz w:val="27"/>
          <w:rtl/>
        </w:rPr>
        <w:t>َ</w:t>
      </w:r>
      <w:r w:rsidRPr="00AF01EA">
        <w:rPr>
          <w:rFonts w:ascii="Traditional Arabic" w:hAnsi="Traditional Arabic"/>
          <w:sz w:val="27"/>
          <w:rtl/>
        </w:rPr>
        <w:t xml:space="preserve"> ونأخذ ما شئت</w:t>
      </w:r>
      <w:r w:rsidR="00F64CEE" w:rsidRPr="00AF01EA">
        <w:rPr>
          <w:rFonts w:ascii="Traditional Arabic" w:hAnsi="Traditional Arabic" w:hint="cs"/>
          <w:sz w:val="27"/>
          <w:rtl/>
        </w:rPr>
        <w:t>َ،</w:t>
      </w:r>
      <w:r w:rsidRPr="00AF01EA">
        <w:rPr>
          <w:rFonts w:ascii="Traditional Arabic" w:hAnsi="Traditional Arabic"/>
          <w:sz w:val="27"/>
          <w:rtl/>
        </w:rPr>
        <w:t xml:space="preserve"> فدفعها إليهم على النصف</w:t>
      </w:r>
      <w:r w:rsidR="00F64CEE" w:rsidRPr="00AF01EA">
        <w:rPr>
          <w:rFonts w:hint="eastAsia"/>
          <w:sz w:val="24"/>
          <w:szCs w:val="24"/>
          <w:rtl/>
        </w:rPr>
        <w:t>»</w:t>
      </w:r>
      <w:r w:rsidRPr="00AF01EA">
        <w:rPr>
          <w:sz w:val="27"/>
          <w:vertAlign w:val="superscript"/>
          <w:rtl/>
        </w:rPr>
        <w:t>(</w:t>
      </w:r>
      <w:r w:rsidRPr="00AF01EA">
        <w:rPr>
          <w:sz w:val="27"/>
          <w:vertAlign w:val="superscript"/>
          <w:rtl/>
        </w:rPr>
        <w:endnoteReference w:id="764"/>
      </w:r>
      <w:r w:rsidRPr="00AF01EA">
        <w:rPr>
          <w:sz w:val="27"/>
          <w:vertAlign w:val="superscript"/>
          <w:rtl/>
        </w:rPr>
        <w:t>)</w:t>
      </w:r>
      <w:r w:rsidRPr="00AF01EA">
        <w:rPr>
          <w:rFonts w:ascii="Traditional Arabic" w:hAnsi="Traditional Arabic"/>
          <w:sz w:val="27"/>
          <w:rtl/>
        </w:rPr>
        <w:t>، وهذا ناتج</w:t>
      </w:r>
      <w:r w:rsidR="00F64CEE" w:rsidRPr="00AF01EA">
        <w:rPr>
          <w:rFonts w:ascii="Traditional Arabic" w:hAnsi="Traditional Arabic" w:hint="cs"/>
          <w:sz w:val="27"/>
          <w:rtl/>
        </w:rPr>
        <w:t>ٌ</w:t>
      </w:r>
      <w:r w:rsidRPr="00AF01EA">
        <w:rPr>
          <w:rFonts w:ascii="Traditional Arabic" w:hAnsi="Traditional Arabic"/>
          <w:sz w:val="27"/>
          <w:rtl/>
        </w:rPr>
        <w:t xml:space="preserve"> عن صلح</w:t>
      </w:r>
      <w:r w:rsidR="00F64CEE" w:rsidRPr="00AF01EA">
        <w:rPr>
          <w:rFonts w:ascii="Traditional Arabic" w:hAnsi="Traditional Arabic" w:hint="cs"/>
          <w:sz w:val="27"/>
          <w:rtl/>
        </w:rPr>
        <w:t>ٍ</w:t>
      </w:r>
      <w:r w:rsidRPr="00AF01EA">
        <w:rPr>
          <w:rFonts w:ascii="Traditional Arabic" w:hAnsi="Traditional Arabic"/>
          <w:sz w:val="27"/>
          <w:rtl/>
        </w:rPr>
        <w:t xml:space="preserve"> ومعاهدة وتراضٍ، لذلك كان مصير الأرض محل</w:t>
      </w:r>
      <w:r w:rsidR="0014402D">
        <w:rPr>
          <w:rFonts w:ascii="Traditional Arabic" w:hAnsi="Traditional Arabic" w:hint="cs"/>
          <w:sz w:val="27"/>
          <w:rtl/>
        </w:rPr>
        <w:t>ّ</w:t>
      </w:r>
      <w:r w:rsidRPr="00AF01EA">
        <w:rPr>
          <w:rFonts w:ascii="Traditional Arabic" w:hAnsi="Traditional Arabic"/>
          <w:sz w:val="27"/>
          <w:rtl/>
        </w:rPr>
        <w:t xml:space="preserve"> تساؤل</w:t>
      </w:r>
      <w:r w:rsidR="00F64CEE" w:rsidRPr="00AF01EA">
        <w:rPr>
          <w:rFonts w:ascii="Traditional Arabic" w:hAnsi="Traditional Arabic" w:hint="cs"/>
          <w:sz w:val="27"/>
          <w:rtl/>
        </w:rPr>
        <w:t>،</w:t>
      </w:r>
      <w:r w:rsidRPr="00AF01EA">
        <w:rPr>
          <w:rFonts w:ascii="Traditional Arabic" w:hAnsi="Traditional Arabic"/>
          <w:sz w:val="27"/>
          <w:rtl/>
        </w:rPr>
        <w:t xml:space="preserve"> فقال </w:t>
      </w:r>
      <w:r w:rsidR="00F64CEE" w:rsidRPr="00AF01EA">
        <w:rPr>
          <w:rFonts w:ascii="Traditional Arabic" w:hAnsi="Traditional Arabic" w:hint="cs"/>
          <w:sz w:val="27"/>
          <w:rtl/>
        </w:rPr>
        <w:t>ا</w:t>
      </w:r>
      <w:r w:rsidRPr="00AF01EA">
        <w:rPr>
          <w:rFonts w:ascii="Traditional Arabic" w:hAnsi="Traditional Arabic"/>
          <w:sz w:val="27"/>
          <w:rtl/>
        </w:rPr>
        <w:t>بن عبد البر</w:t>
      </w:r>
      <w:r w:rsidR="00F64CEE" w:rsidRPr="00AF01EA">
        <w:rPr>
          <w:rFonts w:ascii="Traditional Arabic" w:hAnsi="Traditional Arabic" w:hint="cs"/>
          <w:sz w:val="27"/>
          <w:rtl/>
        </w:rPr>
        <w:t>ّ:</w:t>
      </w:r>
      <w:r w:rsidRPr="00AF01EA">
        <w:rPr>
          <w:rFonts w:ascii="Traditional Arabic" w:hAnsi="Traditional Arabic"/>
          <w:sz w:val="27"/>
          <w:rtl/>
        </w:rPr>
        <w:t xml:space="preserve"> اختلف العلماء</w:t>
      </w:r>
      <w:r w:rsidR="00F64CEE" w:rsidRPr="00AF01EA">
        <w:rPr>
          <w:rFonts w:ascii="Traditional Arabic" w:hAnsi="Traditional Arabic" w:hint="cs"/>
          <w:sz w:val="27"/>
          <w:rtl/>
        </w:rPr>
        <w:t>،</w:t>
      </w:r>
      <w:r w:rsidRPr="00AF01EA">
        <w:rPr>
          <w:rFonts w:ascii="Traditional Arabic" w:hAnsi="Traditional Arabic"/>
          <w:sz w:val="27"/>
          <w:rtl/>
        </w:rPr>
        <w:t xml:space="preserve"> بناءً على ما حصل في خيبر</w:t>
      </w:r>
      <w:r w:rsidR="00F64CEE" w:rsidRPr="00AF01EA">
        <w:rPr>
          <w:rFonts w:ascii="Traditional Arabic" w:hAnsi="Traditional Arabic" w:hint="cs"/>
          <w:sz w:val="27"/>
          <w:rtl/>
        </w:rPr>
        <w:t>،</w:t>
      </w:r>
      <w:r w:rsidRPr="00AF01EA">
        <w:rPr>
          <w:rFonts w:ascii="Traditional Arabic" w:hAnsi="Traditional Arabic"/>
          <w:sz w:val="27"/>
          <w:rtl/>
        </w:rPr>
        <w:t xml:space="preserve"> هل تقسم الأرض </w:t>
      </w:r>
      <w:r w:rsidR="00F64CEE" w:rsidRPr="00AF01EA">
        <w:rPr>
          <w:rFonts w:ascii="Traditional Arabic" w:hAnsi="Traditional Arabic" w:hint="cs"/>
          <w:sz w:val="27"/>
          <w:rtl/>
        </w:rPr>
        <w:t>إ</w:t>
      </w:r>
      <w:r w:rsidRPr="00AF01EA">
        <w:rPr>
          <w:rFonts w:ascii="Traditional Arabic" w:hAnsi="Traditional Arabic"/>
          <w:sz w:val="27"/>
          <w:rtl/>
        </w:rPr>
        <w:t>ذا غنمت أو توقف؟ و</w:t>
      </w:r>
      <w:r w:rsidR="00F64CEE" w:rsidRPr="00AF01EA">
        <w:rPr>
          <w:rFonts w:ascii="Traditional Arabic" w:hAnsi="Traditional Arabic" w:hint="cs"/>
          <w:sz w:val="27"/>
          <w:rtl/>
        </w:rPr>
        <w:t>أ</w:t>
      </w:r>
      <w:r w:rsidRPr="00AF01EA">
        <w:rPr>
          <w:rFonts w:ascii="Traditional Arabic" w:hAnsi="Traditional Arabic"/>
          <w:sz w:val="27"/>
          <w:rtl/>
        </w:rPr>
        <w:t>ورد مجموعة من ال</w:t>
      </w:r>
      <w:r w:rsidR="00F64CEE" w:rsidRPr="00AF01EA">
        <w:rPr>
          <w:rFonts w:ascii="Traditional Arabic" w:hAnsi="Traditional Arabic" w:hint="cs"/>
          <w:sz w:val="27"/>
          <w:rtl/>
        </w:rPr>
        <w:t>أ</w:t>
      </w:r>
      <w:r w:rsidRPr="00AF01EA">
        <w:rPr>
          <w:rFonts w:ascii="Traditional Arabic" w:hAnsi="Traditional Arabic"/>
          <w:sz w:val="27"/>
          <w:rtl/>
        </w:rPr>
        <w:t>جوبة</w:t>
      </w:r>
      <w:r w:rsidR="00F64CEE" w:rsidRPr="00AF01EA">
        <w:rPr>
          <w:rFonts w:ascii="Traditional Arabic" w:hAnsi="Traditional Arabic" w:hint="cs"/>
          <w:sz w:val="27"/>
          <w:rtl/>
        </w:rPr>
        <w:t>؛</w:t>
      </w:r>
      <w:r w:rsidR="00F64CEE" w:rsidRPr="00AF01EA">
        <w:rPr>
          <w:rFonts w:ascii="Traditional Arabic" w:hAnsi="Traditional Arabic"/>
          <w:sz w:val="27"/>
          <w:rtl/>
        </w:rPr>
        <w:t xml:space="preserve"> </w:t>
      </w:r>
      <w:r w:rsidRPr="00AF01EA">
        <w:rPr>
          <w:rFonts w:ascii="Traditional Arabic" w:hAnsi="Traditional Arabic"/>
          <w:sz w:val="27"/>
          <w:rtl/>
        </w:rPr>
        <w:t>فقال الكوفيون: ال</w:t>
      </w:r>
      <w:r w:rsidR="00F64CEE" w:rsidRPr="00AF01EA">
        <w:rPr>
          <w:rFonts w:ascii="Traditional Arabic" w:hAnsi="Traditional Arabic" w:hint="cs"/>
          <w:sz w:val="27"/>
          <w:rtl/>
        </w:rPr>
        <w:t>إ</w:t>
      </w:r>
      <w:r w:rsidR="00F64CEE" w:rsidRPr="00AF01EA">
        <w:rPr>
          <w:rFonts w:ascii="Traditional Arabic" w:hAnsi="Traditional Arabic"/>
          <w:sz w:val="27"/>
          <w:rtl/>
        </w:rPr>
        <w:t>مام مخيّر</w:t>
      </w:r>
      <w:r w:rsidR="00F64CEE" w:rsidRPr="00AF01EA">
        <w:rPr>
          <w:rFonts w:ascii="Traditional Arabic" w:hAnsi="Traditional Arabic" w:hint="cs"/>
          <w:sz w:val="27"/>
          <w:rtl/>
        </w:rPr>
        <w:t>؛</w:t>
      </w:r>
      <w:r w:rsidRPr="00AF01EA">
        <w:rPr>
          <w:rFonts w:ascii="Traditional Arabic" w:hAnsi="Traditional Arabic"/>
          <w:sz w:val="27"/>
          <w:rtl/>
        </w:rPr>
        <w:t xml:space="preserve"> وقال الشافعي</w:t>
      </w:r>
      <w:r w:rsidR="00F64CEE" w:rsidRPr="00AF01EA">
        <w:rPr>
          <w:rFonts w:ascii="Traditional Arabic" w:hAnsi="Traditional Arabic" w:hint="cs"/>
          <w:sz w:val="27"/>
          <w:rtl/>
        </w:rPr>
        <w:t>:</w:t>
      </w:r>
      <w:r w:rsidR="00F64CEE" w:rsidRPr="00AF01EA">
        <w:rPr>
          <w:rFonts w:ascii="Traditional Arabic" w:hAnsi="Traditional Arabic"/>
          <w:sz w:val="27"/>
          <w:rtl/>
        </w:rPr>
        <w:t xml:space="preserve"> تقسم</w:t>
      </w:r>
      <w:r w:rsidR="00F64CEE" w:rsidRPr="00AF01EA">
        <w:rPr>
          <w:rFonts w:ascii="Traditional Arabic" w:hAnsi="Traditional Arabic" w:hint="cs"/>
          <w:sz w:val="27"/>
          <w:rtl/>
        </w:rPr>
        <w:t>؛</w:t>
      </w:r>
      <w:r w:rsidRPr="00AF01EA">
        <w:rPr>
          <w:rFonts w:ascii="Traditional Arabic" w:hAnsi="Traditional Arabic"/>
          <w:sz w:val="27"/>
          <w:rtl/>
        </w:rPr>
        <w:t xml:space="preserve"> لأن الأرض غنيمة كسائر أموال الكف</w:t>
      </w:r>
      <w:r w:rsidR="00F64CEE" w:rsidRPr="00AF01EA">
        <w:rPr>
          <w:rFonts w:ascii="Traditional Arabic" w:hAnsi="Traditional Arabic" w:hint="cs"/>
          <w:sz w:val="27"/>
          <w:rtl/>
        </w:rPr>
        <w:t>ّ</w:t>
      </w:r>
      <w:r w:rsidRPr="00AF01EA">
        <w:rPr>
          <w:rFonts w:ascii="Traditional Arabic" w:hAnsi="Traditional Arabic"/>
          <w:sz w:val="27"/>
          <w:rtl/>
        </w:rPr>
        <w:t>ار</w:t>
      </w:r>
      <w:r w:rsidR="00F64CEE" w:rsidRPr="00AF01EA">
        <w:rPr>
          <w:rFonts w:ascii="Traditional Arabic" w:hAnsi="Traditional Arabic" w:hint="cs"/>
          <w:sz w:val="27"/>
          <w:rtl/>
        </w:rPr>
        <w:t>؛</w:t>
      </w:r>
      <w:r w:rsidRPr="00AF01EA">
        <w:rPr>
          <w:rFonts w:ascii="Traditional Arabic" w:hAnsi="Traditional Arabic"/>
          <w:sz w:val="27"/>
          <w:rtl/>
        </w:rPr>
        <w:t xml:space="preserve"> وقال مالك</w:t>
      </w:r>
      <w:r w:rsidR="00F64CEE" w:rsidRPr="00AF01EA">
        <w:rPr>
          <w:rFonts w:ascii="Traditional Arabic" w:hAnsi="Traditional Arabic" w:hint="cs"/>
          <w:sz w:val="27"/>
          <w:rtl/>
        </w:rPr>
        <w:t>:</w:t>
      </w:r>
      <w:r w:rsidRPr="00AF01EA">
        <w:rPr>
          <w:rFonts w:ascii="Traditional Arabic" w:hAnsi="Traditional Arabic"/>
          <w:sz w:val="27"/>
          <w:rtl/>
        </w:rPr>
        <w:t xml:space="preserve"> </w:t>
      </w:r>
      <w:r w:rsidRPr="00AF01EA">
        <w:rPr>
          <w:rFonts w:ascii="Traditional Arabic" w:hAnsi="Traditional Arabic"/>
          <w:sz w:val="27"/>
          <w:rtl/>
        </w:rPr>
        <w:lastRenderedPageBreak/>
        <w:t>توقف</w:t>
      </w:r>
      <w:r w:rsidR="00F64CEE" w:rsidRPr="00AF01EA">
        <w:rPr>
          <w:rFonts w:ascii="Traditional Arabic" w:hAnsi="Traditional Arabic" w:hint="cs"/>
          <w:sz w:val="27"/>
          <w:rtl/>
        </w:rPr>
        <w:t>؛</w:t>
      </w:r>
      <w:r w:rsidRPr="00AF01EA">
        <w:rPr>
          <w:rFonts w:ascii="Traditional Arabic" w:hAnsi="Traditional Arabic"/>
          <w:sz w:val="27"/>
          <w:rtl/>
        </w:rPr>
        <w:t xml:space="preserve"> </w:t>
      </w:r>
      <w:r w:rsidR="00F64CEE" w:rsidRPr="00AF01EA">
        <w:rPr>
          <w:rFonts w:ascii="Traditional Arabic" w:hAnsi="Traditional Arabic" w:hint="cs"/>
          <w:sz w:val="27"/>
          <w:rtl/>
        </w:rPr>
        <w:t>ا</w:t>
      </w:r>
      <w:r w:rsidRPr="00AF01EA">
        <w:rPr>
          <w:rFonts w:ascii="Traditional Arabic" w:hAnsi="Traditional Arabic"/>
          <w:sz w:val="27"/>
          <w:rtl/>
        </w:rPr>
        <w:t>تباعاً لعمر</w:t>
      </w:r>
      <w:r w:rsidR="00F64CEE" w:rsidRPr="00AF01EA">
        <w:rPr>
          <w:rFonts w:ascii="Traditional Arabic" w:hAnsi="Traditional Arabic" w:hint="cs"/>
          <w:sz w:val="27"/>
          <w:rtl/>
        </w:rPr>
        <w:t>؛</w:t>
      </w:r>
      <w:r w:rsidRPr="00AF01EA">
        <w:rPr>
          <w:rFonts w:ascii="Traditional Arabic" w:hAnsi="Traditional Arabic"/>
          <w:sz w:val="27"/>
          <w:rtl/>
        </w:rPr>
        <w:t xml:space="preserve"> لأن الأرض مخصوصة من سائر الغنيمة</w:t>
      </w:r>
      <w:r w:rsidR="00F64CEE" w:rsidRPr="00AF01EA">
        <w:rPr>
          <w:rFonts w:ascii="Traditional Arabic" w:hAnsi="Traditional Arabic" w:hint="cs"/>
          <w:sz w:val="27"/>
          <w:rtl/>
        </w:rPr>
        <w:t>،</w:t>
      </w:r>
      <w:r w:rsidRPr="00AF01EA">
        <w:rPr>
          <w:rFonts w:ascii="Traditional Arabic" w:hAnsi="Traditional Arabic"/>
          <w:sz w:val="27"/>
          <w:rtl/>
        </w:rPr>
        <w:t xml:space="preserve"> فظهر منه </w:t>
      </w:r>
      <w:r w:rsidR="00F64CEE" w:rsidRPr="00AF01EA">
        <w:rPr>
          <w:rFonts w:ascii="Traditional Arabic" w:hAnsi="Traditional Arabic" w:hint="cs"/>
          <w:sz w:val="27"/>
          <w:rtl/>
        </w:rPr>
        <w:t>أ</w:t>
      </w:r>
      <w:r w:rsidRPr="00AF01EA">
        <w:rPr>
          <w:rFonts w:ascii="Traditional Arabic" w:hAnsi="Traditional Arabic"/>
          <w:sz w:val="27"/>
          <w:rtl/>
        </w:rPr>
        <w:t>ن الأصل في موضوع الغنيمة هي ال</w:t>
      </w:r>
      <w:r w:rsidR="00F64CEE" w:rsidRPr="00AF01EA">
        <w:rPr>
          <w:rFonts w:ascii="Traditional Arabic" w:hAnsi="Traditional Arabic" w:hint="cs"/>
          <w:sz w:val="27"/>
          <w:rtl/>
        </w:rPr>
        <w:t>أ</w:t>
      </w:r>
      <w:r w:rsidRPr="00AF01EA">
        <w:rPr>
          <w:rFonts w:ascii="Traditional Arabic" w:hAnsi="Traditional Arabic"/>
          <w:sz w:val="27"/>
          <w:rtl/>
        </w:rPr>
        <w:t>موال المنقولة</w:t>
      </w:r>
      <w:r w:rsidR="00F64CEE" w:rsidRPr="00AF01EA">
        <w:rPr>
          <w:rFonts w:ascii="Traditional Arabic" w:hAnsi="Traditional Arabic" w:hint="cs"/>
          <w:sz w:val="27"/>
          <w:rtl/>
        </w:rPr>
        <w:t>.</w:t>
      </w:r>
      <w:r w:rsidRPr="00AF01EA">
        <w:rPr>
          <w:rFonts w:ascii="Traditional Arabic" w:hAnsi="Traditional Arabic"/>
          <w:sz w:val="27"/>
          <w:rtl/>
        </w:rPr>
        <w:t xml:space="preserve"> ولاختلاف الواقعتين فلا سبيل لقياس خراج العراق على خيبر</w:t>
      </w:r>
      <w:r w:rsidR="00F64CEE" w:rsidRPr="00AF01EA">
        <w:rPr>
          <w:rFonts w:ascii="Traditional Arabic" w:hAnsi="Traditional Arabic" w:hint="cs"/>
          <w:sz w:val="27"/>
          <w:rtl/>
        </w:rPr>
        <w:t>،</w:t>
      </w:r>
      <w:r w:rsidRPr="00AF01EA">
        <w:rPr>
          <w:rFonts w:ascii="Traditional Arabic" w:hAnsi="Traditional Arabic"/>
          <w:sz w:val="27"/>
          <w:rtl/>
        </w:rPr>
        <w:t xml:space="preserve"> والق</w:t>
      </w:r>
      <w:r w:rsidR="00F64CEE" w:rsidRPr="00AF01EA">
        <w:rPr>
          <w:rFonts w:ascii="Traditional Arabic" w:hAnsi="Traditional Arabic" w:hint="cs"/>
          <w:sz w:val="27"/>
          <w:rtl/>
        </w:rPr>
        <w:t>َ</w:t>
      </w:r>
      <w:r w:rsidRPr="00AF01EA">
        <w:rPr>
          <w:rFonts w:ascii="Traditional Arabic" w:hAnsi="Traditional Arabic"/>
          <w:sz w:val="27"/>
          <w:rtl/>
        </w:rPr>
        <w:t>د</w:t>
      </w:r>
      <w:r w:rsidR="00F64CEE" w:rsidRPr="00AF01EA">
        <w:rPr>
          <w:rFonts w:ascii="Traditional Arabic" w:hAnsi="Traditional Arabic" w:hint="cs"/>
          <w:sz w:val="27"/>
          <w:rtl/>
        </w:rPr>
        <w:t>َ</w:t>
      </w:r>
      <w:r w:rsidRPr="00AF01EA">
        <w:rPr>
          <w:rFonts w:ascii="Traditional Arabic" w:hAnsi="Traditional Arabic"/>
          <w:sz w:val="27"/>
          <w:rtl/>
        </w:rPr>
        <w:t xml:space="preserve">ر المقبول </w:t>
      </w:r>
      <w:r w:rsidR="00F64CEE" w:rsidRPr="00AF01EA">
        <w:rPr>
          <w:rFonts w:ascii="Traditional Arabic" w:hAnsi="Traditional Arabic" w:hint="cs"/>
          <w:sz w:val="27"/>
          <w:rtl/>
        </w:rPr>
        <w:t>أ</w:t>
      </w:r>
      <w:r w:rsidRPr="00AF01EA">
        <w:rPr>
          <w:rFonts w:ascii="Traditional Arabic" w:hAnsi="Traditional Arabic"/>
          <w:sz w:val="27"/>
          <w:rtl/>
        </w:rPr>
        <w:t>ن ما حصل في زمن عمر هو جزء</w:t>
      </w:r>
      <w:r w:rsidR="00F64CEE" w:rsidRPr="00AF01EA">
        <w:rPr>
          <w:rFonts w:ascii="Traditional Arabic" w:hAnsi="Traditional Arabic" w:hint="cs"/>
          <w:sz w:val="27"/>
          <w:rtl/>
        </w:rPr>
        <w:t>ٌ</w:t>
      </w:r>
      <w:r w:rsidRPr="00AF01EA">
        <w:rPr>
          <w:rFonts w:ascii="Traditional Arabic" w:hAnsi="Traditional Arabic"/>
          <w:sz w:val="27"/>
          <w:rtl/>
        </w:rPr>
        <w:t xml:space="preserve"> من السياسة التي اعتمدها</w:t>
      </w:r>
      <w:r w:rsidR="00F64CEE" w:rsidRPr="00AF01EA">
        <w:rPr>
          <w:rFonts w:ascii="Traditional Arabic" w:hAnsi="Traditional Arabic" w:hint="cs"/>
          <w:sz w:val="27"/>
          <w:rtl/>
        </w:rPr>
        <w:t>،</w:t>
      </w:r>
      <w:r w:rsidRPr="00AF01EA">
        <w:rPr>
          <w:rFonts w:ascii="Traditional Arabic" w:hAnsi="Traditional Arabic"/>
          <w:sz w:val="27"/>
          <w:rtl/>
        </w:rPr>
        <w:t xml:space="preserve"> فقر</w:t>
      </w:r>
      <w:r w:rsidR="00F64CEE" w:rsidRPr="00AF01EA">
        <w:rPr>
          <w:rFonts w:ascii="Traditional Arabic" w:hAnsi="Traditional Arabic" w:hint="cs"/>
          <w:sz w:val="27"/>
          <w:rtl/>
        </w:rPr>
        <w:t>ّ</w:t>
      </w:r>
      <w:r w:rsidRPr="00AF01EA">
        <w:rPr>
          <w:rFonts w:ascii="Traditional Arabic" w:hAnsi="Traditional Arabic"/>
          <w:sz w:val="27"/>
          <w:rtl/>
        </w:rPr>
        <w:t xml:space="preserve">ر </w:t>
      </w:r>
      <w:r w:rsidR="00F64CEE" w:rsidRPr="00AF01EA">
        <w:rPr>
          <w:rFonts w:ascii="Traditional Arabic" w:hAnsi="Traditional Arabic" w:hint="cs"/>
          <w:sz w:val="27"/>
          <w:rtl/>
        </w:rPr>
        <w:t>أ</w:t>
      </w:r>
      <w:r w:rsidRPr="00AF01EA">
        <w:rPr>
          <w:rFonts w:ascii="Traditional Arabic" w:hAnsi="Traditional Arabic"/>
          <w:sz w:val="27"/>
          <w:rtl/>
        </w:rPr>
        <w:t>خذ الخراج</w:t>
      </w:r>
      <w:r w:rsidR="00F64CEE" w:rsidRPr="00AF01EA">
        <w:rPr>
          <w:rFonts w:ascii="Traditional Arabic" w:hAnsi="Traditional Arabic" w:hint="cs"/>
          <w:sz w:val="27"/>
          <w:rtl/>
        </w:rPr>
        <w:t>،</w:t>
      </w:r>
      <w:r w:rsidRPr="00AF01EA">
        <w:rPr>
          <w:rFonts w:ascii="Traditional Arabic" w:hAnsi="Traditional Arabic"/>
          <w:sz w:val="27"/>
          <w:rtl/>
        </w:rPr>
        <w:t xml:space="preserve"> فكان من سياسات عمر بعد فتح العراق</w:t>
      </w:r>
      <w:r w:rsidR="00F64CEE" w:rsidRPr="00AF01EA">
        <w:rPr>
          <w:rFonts w:ascii="Traditional Arabic" w:hAnsi="Traditional Arabic" w:hint="cs"/>
          <w:sz w:val="27"/>
          <w:rtl/>
        </w:rPr>
        <w:t>؛</w:t>
      </w:r>
      <w:r w:rsidRPr="00AF01EA">
        <w:rPr>
          <w:rFonts w:ascii="Traditional Arabic" w:hAnsi="Traditional Arabic"/>
          <w:sz w:val="27"/>
          <w:rtl/>
        </w:rPr>
        <w:t xml:space="preserve"> لرفد حركة الفتوحات. </w:t>
      </w:r>
    </w:p>
    <w:p w:rsidR="00617C20" w:rsidRPr="00AF01EA" w:rsidRDefault="00617C20" w:rsidP="00810013">
      <w:pPr>
        <w:rPr>
          <w:rFonts w:ascii="Traditional Arabic" w:hAnsi="Traditional Arabic"/>
          <w:sz w:val="27"/>
          <w:rtl/>
        </w:rPr>
      </w:pPr>
      <w:r w:rsidRPr="00AF01EA">
        <w:rPr>
          <w:rFonts w:ascii="Traditional Arabic" w:hAnsi="Traditional Arabic"/>
          <w:sz w:val="27"/>
          <w:rtl/>
        </w:rPr>
        <w:t>ومم</w:t>
      </w:r>
      <w:r w:rsidR="00F64CEE" w:rsidRPr="00AF01EA">
        <w:rPr>
          <w:rFonts w:ascii="Traditional Arabic" w:hAnsi="Traditional Arabic" w:hint="cs"/>
          <w:sz w:val="27"/>
          <w:rtl/>
        </w:rPr>
        <w:t>ّ</w:t>
      </w:r>
      <w:r w:rsidRPr="00AF01EA">
        <w:rPr>
          <w:rFonts w:ascii="Traditional Arabic" w:hAnsi="Traditional Arabic"/>
          <w:sz w:val="27"/>
          <w:rtl/>
        </w:rPr>
        <w:t>ا تقد</w:t>
      </w:r>
      <w:r w:rsidR="00F64CEE" w:rsidRPr="00AF01EA">
        <w:rPr>
          <w:rFonts w:ascii="Traditional Arabic" w:hAnsi="Traditional Arabic" w:hint="cs"/>
          <w:sz w:val="27"/>
          <w:rtl/>
        </w:rPr>
        <w:t>ّ</w:t>
      </w:r>
      <w:r w:rsidRPr="00AF01EA">
        <w:rPr>
          <w:rFonts w:ascii="Traditional Arabic" w:hAnsi="Traditional Arabic"/>
          <w:sz w:val="27"/>
          <w:rtl/>
        </w:rPr>
        <w:t>م يظهر أن النبي</w:t>
      </w:r>
      <w:r w:rsidR="00F64CEE" w:rsidRPr="00AF01EA">
        <w:rPr>
          <w:rFonts w:ascii="Traditional Arabic" w:hAnsi="Traditional Arabic" w:hint="cs"/>
          <w:sz w:val="27"/>
          <w:rtl/>
        </w:rPr>
        <w:t>ّ</w:t>
      </w:r>
      <w:r w:rsidR="00BA55E9" w:rsidRPr="00163225">
        <w:rPr>
          <w:rFonts w:ascii="Traditional Arabic" w:hAnsi="Traditional Arabic" w:cs="Mosawi"/>
          <w:sz w:val="22"/>
          <w:szCs w:val="22"/>
          <w:rtl/>
        </w:rPr>
        <w:t>|</w:t>
      </w:r>
      <w:r w:rsidRPr="00AF01EA">
        <w:rPr>
          <w:rFonts w:ascii="Traditional Arabic" w:hAnsi="Traditional Arabic"/>
          <w:sz w:val="27"/>
          <w:rtl/>
        </w:rPr>
        <w:t xml:space="preserve"> لم يستعمل مصطلح الخراج مع أهل خيبر</w:t>
      </w:r>
      <w:r w:rsidR="00F64CEE" w:rsidRPr="00AF01EA">
        <w:rPr>
          <w:rFonts w:ascii="Traditional Arabic" w:hAnsi="Traditional Arabic" w:hint="cs"/>
          <w:sz w:val="27"/>
          <w:rtl/>
        </w:rPr>
        <w:t>،</w:t>
      </w:r>
      <w:r w:rsidRPr="00AF01EA">
        <w:rPr>
          <w:rFonts w:ascii="Traditional Arabic" w:hAnsi="Traditional Arabic"/>
          <w:sz w:val="27"/>
          <w:rtl/>
        </w:rPr>
        <w:t xml:space="preserve"> وأن ما حصل في خيبر مختلف</w:t>
      </w:r>
      <w:r w:rsidR="00F64CEE" w:rsidRPr="00AF01EA">
        <w:rPr>
          <w:rFonts w:ascii="Traditional Arabic" w:hAnsi="Traditional Arabic" w:hint="cs"/>
          <w:sz w:val="27"/>
          <w:rtl/>
        </w:rPr>
        <w:t>ٌ</w:t>
      </w:r>
      <w:r w:rsidRPr="00AF01EA">
        <w:rPr>
          <w:rFonts w:ascii="Traditional Arabic" w:hAnsi="Traditional Arabic"/>
          <w:sz w:val="27"/>
          <w:rtl/>
        </w:rPr>
        <w:t xml:space="preserve"> مضموناً عما سيحصل بالعراق</w:t>
      </w:r>
      <w:r w:rsidR="00F64CEE" w:rsidRPr="00AF01EA">
        <w:rPr>
          <w:rFonts w:ascii="Traditional Arabic" w:hAnsi="Traditional Arabic" w:hint="cs"/>
          <w:sz w:val="27"/>
          <w:rtl/>
        </w:rPr>
        <w:t>.</w:t>
      </w:r>
      <w:r w:rsidRPr="00AF01EA">
        <w:rPr>
          <w:rFonts w:ascii="Traditional Arabic" w:hAnsi="Traditional Arabic"/>
          <w:sz w:val="27"/>
          <w:rtl/>
        </w:rPr>
        <w:t xml:space="preserve"> ففي خيبر طلبوا هم المصالحة معه</w:t>
      </w:r>
      <w:r w:rsidR="00BA55E9" w:rsidRPr="00163225">
        <w:rPr>
          <w:rFonts w:ascii="Traditional Arabic" w:hAnsi="Traditional Arabic" w:cs="Mosawi"/>
          <w:sz w:val="22"/>
          <w:szCs w:val="22"/>
          <w:rtl/>
        </w:rPr>
        <w:t>|</w:t>
      </w:r>
      <w:r w:rsidRPr="00AF01EA">
        <w:rPr>
          <w:rFonts w:ascii="Traditional Arabic" w:hAnsi="Traditional Arabic"/>
          <w:sz w:val="27"/>
          <w:rtl/>
        </w:rPr>
        <w:t xml:space="preserve"> ببقائهم في الأرض</w:t>
      </w:r>
      <w:r w:rsidR="0039058F" w:rsidRPr="00AF01EA">
        <w:rPr>
          <w:rFonts w:ascii="Traditional Arabic" w:hAnsi="Traditional Arabic" w:hint="cs"/>
          <w:sz w:val="27"/>
          <w:rtl/>
        </w:rPr>
        <w:t>،</w:t>
      </w:r>
      <w:r w:rsidRPr="00AF01EA">
        <w:rPr>
          <w:rFonts w:ascii="Traditional Arabic" w:hAnsi="Traditional Arabic"/>
          <w:sz w:val="27"/>
          <w:rtl/>
        </w:rPr>
        <w:t xml:space="preserve"> بعد أن </w:t>
      </w:r>
      <w:r w:rsidR="0039058F" w:rsidRPr="00AF01EA">
        <w:rPr>
          <w:rFonts w:ascii="Traditional Arabic" w:hAnsi="Traditional Arabic" w:hint="cs"/>
          <w:sz w:val="27"/>
          <w:rtl/>
        </w:rPr>
        <w:t>ا</w:t>
      </w:r>
      <w:r w:rsidRPr="00AF01EA">
        <w:rPr>
          <w:rFonts w:ascii="Traditional Arabic" w:hAnsi="Traditional Arabic"/>
          <w:sz w:val="27"/>
          <w:rtl/>
        </w:rPr>
        <w:t>نجلى عنها أهلها</w:t>
      </w:r>
      <w:r w:rsidR="0039058F" w:rsidRPr="00AF01EA">
        <w:rPr>
          <w:rFonts w:ascii="Traditional Arabic" w:hAnsi="Traditional Arabic" w:hint="cs"/>
          <w:sz w:val="27"/>
          <w:rtl/>
        </w:rPr>
        <w:t>.</w:t>
      </w:r>
      <w:r w:rsidRPr="00AF01EA">
        <w:rPr>
          <w:rFonts w:ascii="Traditional Arabic" w:hAnsi="Traditional Arabic"/>
          <w:sz w:val="27"/>
          <w:rtl/>
        </w:rPr>
        <w:t xml:space="preserve"> لذلك </w:t>
      </w:r>
      <w:r w:rsidR="0039058F" w:rsidRPr="00AF01EA">
        <w:rPr>
          <w:rFonts w:ascii="Traditional Arabic" w:hAnsi="Traditional Arabic" w:hint="cs"/>
          <w:sz w:val="27"/>
          <w:rtl/>
        </w:rPr>
        <w:t>ا</w:t>
      </w:r>
      <w:r w:rsidRPr="00AF01EA">
        <w:rPr>
          <w:rFonts w:ascii="Traditional Arabic" w:hAnsi="Traditional Arabic"/>
          <w:sz w:val="27"/>
          <w:rtl/>
        </w:rPr>
        <w:t>ختلف الفقهاء في الموقف من الأرض</w:t>
      </w:r>
      <w:r w:rsidR="0039058F" w:rsidRPr="00AF01EA">
        <w:rPr>
          <w:rFonts w:ascii="Traditional Arabic" w:hAnsi="Traditional Arabic" w:hint="cs"/>
          <w:sz w:val="27"/>
          <w:rtl/>
        </w:rPr>
        <w:t>،</w:t>
      </w:r>
      <w:r w:rsidRPr="00AF01EA">
        <w:rPr>
          <w:rFonts w:ascii="Traditional Arabic" w:hAnsi="Traditional Arabic"/>
          <w:sz w:val="27"/>
          <w:rtl/>
        </w:rPr>
        <w:t xml:space="preserve"> بعد أن ات</w:t>
      </w:r>
      <w:r w:rsidR="0039058F" w:rsidRPr="00AF01EA">
        <w:rPr>
          <w:rFonts w:ascii="Traditional Arabic" w:hAnsi="Traditional Arabic" w:hint="cs"/>
          <w:sz w:val="27"/>
          <w:rtl/>
        </w:rPr>
        <w:t>ّ</w:t>
      </w:r>
      <w:r w:rsidRPr="00AF01EA">
        <w:rPr>
          <w:rFonts w:ascii="Traditional Arabic" w:hAnsi="Traditional Arabic"/>
          <w:sz w:val="27"/>
          <w:rtl/>
        </w:rPr>
        <w:t>فقوا في حكم المنقول من الأموال</w:t>
      </w:r>
      <w:r w:rsidR="0039058F" w:rsidRPr="00AF01EA">
        <w:rPr>
          <w:rFonts w:ascii="Traditional Arabic" w:hAnsi="Traditional Arabic" w:hint="cs"/>
          <w:sz w:val="27"/>
          <w:rtl/>
        </w:rPr>
        <w:t>،</w:t>
      </w:r>
      <w:r w:rsidRPr="00AF01EA">
        <w:rPr>
          <w:rFonts w:ascii="Traditional Arabic" w:hAnsi="Traditional Arabic"/>
          <w:sz w:val="27"/>
          <w:rtl/>
        </w:rPr>
        <w:t xml:space="preserve"> على أربعة </w:t>
      </w:r>
      <w:r w:rsidR="0039058F" w:rsidRPr="00AF01EA">
        <w:rPr>
          <w:rFonts w:ascii="Traditional Arabic" w:hAnsi="Traditional Arabic" w:hint="cs"/>
          <w:sz w:val="27"/>
          <w:rtl/>
        </w:rPr>
        <w:t>آ</w:t>
      </w:r>
      <w:r w:rsidR="0039058F" w:rsidRPr="00AF01EA">
        <w:rPr>
          <w:rFonts w:ascii="Traditional Arabic" w:hAnsi="Traditional Arabic"/>
          <w:sz w:val="27"/>
          <w:rtl/>
        </w:rPr>
        <w:t>راء</w:t>
      </w:r>
      <w:r w:rsidR="0039058F" w:rsidRPr="00AF01EA">
        <w:rPr>
          <w:rFonts w:ascii="Traditional Arabic" w:hAnsi="Traditional Arabic" w:hint="cs"/>
          <w:sz w:val="27"/>
          <w:rtl/>
        </w:rPr>
        <w:t xml:space="preserve">. </w:t>
      </w:r>
      <w:r w:rsidRPr="00AF01EA">
        <w:rPr>
          <w:rFonts w:ascii="Traditional Arabic" w:hAnsi="Traditional Arabic"/>
          <w:sz w:val="27"/>
          <w:rtl/>
        </w:rPr>
        <w:t>والمهم</w:t>
      </w:r>
      <w:r w:rsidR="0039058F" w:rsidRPr="00AF01EA">
        <w:rPr>
          <w:rFonts w:ascii="Traditional Arabic" w:hAnsi="Traditional Arabic" w:hint="cs"/>
          <w:sz w:val="27"/>
          <w:rtl/>
        </w:rPr>
        <w:t>ّ</w:t>
      </w:r>
      <w:r w:rsidRPr="00AF01EA">
        <w:rPr>
          <w:rFonts w:ascii="Traditional Arabic" w:hAnsi="Traditional Arabic"/>
          <w:sz w:val="27"/>
          <w:rtl/>
        </w:rPr>
        <w:t xml:space="preserve"> ال</w:t>
      </w:r>
      <w:r w:rsidR="0039058F" w:rsidRPr="00AF01EA">
        <w:rPr>
          <w:rFonts w:ascii="Traditional Arabic" w:hAnsi="Traditional Arabic" w:hint="cs"/>
          <w:sz w:val="27"/>
          <w:rtl/>
        </w:rPr>
        <w:t>إ</w:t>
      </w:r>
      <w:r w:rsidRPr="00AF01EA">
        <w:rPr>
          <w:rFonts w:ascii="Traditional Arabic" w:hAnsi="Traditional Arabic"/>
          <w:sz w:val="27"/>
          <w:rtl/>
        </w:rPr>
        <w:t xml:space="preserve">شارة </w:t>
      </w:r>
      <w:r w:rsidR="0039058F" w:rsidRPr="00AF01EA">
        <w:rPr>
          <w:rFonts w:ascii="Traditional Arabic" w:hAnsi="Traditional Arabic" w:hint="cs"/>
          <w:sz w:val="27"/>
          <w:rtl/>
        </w:rPr>
        <w:t>إ</w:t>
      </w:r>
      <w:r w:rsidRPr="00AF01EA">
        <w:rPr>
          <w:rFonts w:ascii="Traditional Arabic" w:hAnsi="Traditional Arabic"/>
          <w:sz w:val="27"/>
          <w:rtl/>
        </w:rPr>
        <w:t xml:space="preserve">لى </w:t>
      </w:r>
      <w:r w:rsidR="0039058F" w:rsidRPr="00AF01EA">
        <w:rPr>
          <w:rFonts w:ascii="Traditional Arabic" w:hAnsi="Traditional Arabic" w:hint="cs"/>
          <w:sz w:val="27"/>
          <w:rtl/>
        </w:rPr>
        <w:t>أ</w:t>
      </w:r>
      <w:r w:rsidRPr="00AF01EA">
        <w:rPr>
          <w:rFonts w:ascii="Traditional Arabic" w:hAnsi="Traditional Arabic"/>
          <w:sz w:val="27"/>
          <w:rtl/>
        </w:rPr>
        <w:t xml:space="preserve">ن </w:t>
      </w:r>
      <w:r w:rsidR="0039058F" w:rsidRPr="00AF01EA">
        <w:rPr>
          <w:rFonts w:ascii="Traditional Arabic" w:hAnsi="Traditional Arabic" w:hint="cs"/>
          <w:sz w:val="27"/>
          <w:rtl/>
        </w:rPr>
        <w:t>آ</w:t>
      </w:r>
      <w:r w:rsidRPr="00AF01EA">
        <w:rPr>
          <w:rFonts w:ascii="Traditional Arabic" w:hAnsi="Traditional Arabic"/>
          <w:sz w:val="27"/>
          <w:rtl/>
        </w:rPr>
        <w:t>راءهم من دون التفريق بين م</w:t>
      </w:r>
      <w:r w:rsidR="0039058F" w:rsidRPr="00AF01EA">
        <w:rPr>
          <w:rFonts w:ascii="Traditional Arabic" w:hAnsi="Traditional Arabic" w:hint="cs"/>
          <w:sz w:val="27"/>
          <w:rtl/>
        </w:rPr>
        <w:t>َ</w:t>
      </w:r>
      <w:r w:rsidRPr="00AF01EA">
        <w:rPr>
          <w:rFonts w:ascii="Traditional Arabic" w:hAnsi="Traditional Arabic"/>
          <w:sz w:val="27"/>
          <w:rtl/>
        </w:rPr>
        <w:t>ن</w:t>
      </w:r>
      <w:r w:rsidR="0039058F" w:rsidRPr="00AF01EA">
        <w:rPr>
          <w:rFonts w:ascii="Traditional Arabic" w:hAnsi="Traditional Arabic" w:hint="cs"/>
          <w:sz w:val="27"/>
          <w:rtl/>
        </w:rPr>
        <w:t>ْ</w:t>
      </w:r>
      <w:r w:rsidRPr="00AF01EA">
        <w:rPr>
          <w:rFonts w:ascii="Traditional Arabic" w:hAnsi="Traditional Arabic"/>
          <w:sz w:val="27"/>
          <w:rtl/>
        </w:rPr>
        <w:t xml:space="preserve"> كان يقاتل المسلمين</w:t>
      </w:r>
      <w:r w:rsidR="0039058F" w:rsidRPr="00AF01EA">
        <w:rPr>
          <w:rFonts w:ascii="Traditional Arabic" w:hAnsi="Traditional Arabic" w:hint="cs"/>
          <w:sz w:val="27"/>
          <w:rtl/>
        </w:rPr>
        <w:t xml:space="preserve"> </w:t>
      </w:r>
      <w:r w:rsidRPr="00AF01EA">
        <w:rPr>
          <w:rFonts w:ascii="Traditional Arabic" w:hAnsi="Traditional Arabic"/>
          <w:sz w:val="27"/>
          <w:rtl/>
        </w:rPr>
        <w:t xml:space="preserve">من </w:t>
      </w:r>
      <w:r w:rsidR="0039058F" w:rsidRPr="00AF01EA">
        <w:rPr>
          <w:rFonts w:ascii="Traditional Arabic" w:hAnsi="Traditional Arabic" w:hint="cs"/>
          <w:sz w:val="27"/>
          <w:rtl/>
        </w:rPr>
        <w:t>أ</w:t>
      </w:r>
      <w:r w:rsidRPr="00AF01EA">
        <w:rPr>
          <w:rFonts w:ascii="Traditional Arabic" w:hAnsi="Traditional Arabic"/>
          <w:sz w:val="27"/>
          <w:rtl/>
        </w:rPr>
        <w:t>هل العراق أو مم</w:t>
      </w:r>
      <w:r w:rsidR="0039058F" w:rsidRPr="00AF01EA">
        <w:rPr>
          <w:rFonts w:ascii="Traditional Arabic" w:hAnsi="Traditional Arabic" w:hint="cs"/>
          <w:sz w:val="27"/>
          <w:rtl/>
        </w:rPr>
        <w:t>َّ</w:t>
      </w:r>
      <w:r w:rsidRPr="00AF01EA">
        <w:rPr>
          <w:rFonts w:ascii="Traditional Arabic" w:hAnsi="Traditional Arabic"/>
          <w:sz w:val="27"/>
          <w:rtl/>
        </w:rPr>
        <w:t>ن</w:t>
      </w:r>
      <w:r w:rsidR="0039058F" w:rsidRPr="00AF01EA">
        <w:rPr>
          <w:rFonts w:ascii="Traditional Arabic" w:hAnsi="Traditional Arabic" w:hint="cs"/>
          <w:sz w:val="27"/>
          <w:rtl/>
        </w:rPr>
        <w:t>ْ</w:t>
      </w:r>
      <w:r w:rsidRPr="00AF01EA">
        <w:rPr>
          <w:rFonts w:ascii="Traditional Arabic" w:hAnsi="Traditional Arabic"/>
          <w:sz w:val="27"/>
          <w:rtl/>
        </w:rPr>
        <w:t xml:space="preserve"> لم يقاتلهم</w:t>
      </w:r>
      <w:r w:rsidR="0039058F" w:rsidRPr="00AF01EA">
        <w:rPr>
          <w:rFonts w:ascii="Traditional Arabic" w:hAnsi="Traditional Arabic" w:hint="cs"/>
          <w:sz w:val="27"/>
          <w:rtl/>
        </w:rPr>
        <w:t>،</w:t>
      </w:r>
      <w:r w:rsidRPr="00AF01EA">
        <w:rPr>
          <w:rFonts w:ascii="Traditional Arabic" w:hAnsi="Traditional Arabic"/>
          <w:sz w:val="27"/>
          <w:rtl/>
        </w:rPr>
        <w:t xml:space="preserve"> ومصادرة أرض م</w:t>
      </w:r>
      <w:r w:rsidR="0039058F" w:rsidRPr="00AF01EA">
        <w:rPr>
          <w:rFonts w:ascii="Traditional Arabic" w:hAnsi="Traditional Arabic" w:hint="cs"/>
          <w:sz w:val="27"/>
          <w:rtl/>
        </w:rPr>
        <w:t>َ</w:t>
      </w:r>
      <w:r w:rsidRPr="00AF01EA">
        <w:rPr>
          <w:rFonts w:ascii="Traditional Arabic" w:hAnsi="Traditional Arabic"/>
          <w:sz w:val="27"/>
          <w:rtl/>
        </w:rPr>
        <w:t>ن</w:t>
      </w:r>
      <w:r w:rsidR="0039058F" w:rsidRPr="00AF01EA">
        <w:rPr>
          <w:rFonts w:ascii="Traditional Arabic" w:hAnsi="Traditional Arabic" w:hint="cs"/>
          <w:sz w:val="27"/>
          <w:rtl/>
        </w:rPr>
        <w:t>ْ</w:t>
      </w:r>
      <w:r w:rsidRPr="00AF01EA">
        <w:rPr>
          <w:rFonts w:ascii="Traditional Arabic" w:hAnsi="Traditional Arabic"/>
          <w:sz w:val="27"/>
          <w:rtl/>
        </w:rPr>
        <w:t xml:space="preserve"> لم يقاتل المسلمين</w:t>
      </w:r>
      <w:r w:rsidR="0014402D">
        <w:rPr>
          <w:rFonts w:ascii="Traditional Arabic" w:hAnsi="Traditional Arabic" w:hint="cs"/>
          <w:sz w:val="27"/>
          <w:rtl/>
        </w:rPr>
        <w:t>،</w:t>
      </w:r>
      <w:r w:rsidRPr="00AF01EA">
        <w:rPr>
          <w:rFonts w:ascii="Traditional Arabic" w:hAnsi="Traditional Arabic"/>
          <w:sz w:val="27"/>
          <w:rtl/>
        </w:rPr>
        <w:t xml:space="preserve"> تعني إضافة قرار </w:t>
      </w:r>
      <w:r w:rsidR="0039058F" w:rsidRPr="00AF01EA">
        <w:rPr>
          <w:rFonts w:ascii="Traditional Arabic" w:hAnsi="Traditional Arabic" w:hint="cs"/>
          <w:sz w:val="27"/>
          <w:rtl/>
        </w:rPr>
        <w:t>آ</w:t>
      </w:r>
      <w:r w:rsidRPr="00AF01EA">
        <w:rPr>
          <w:rFonts w:ascii="Traditional Arabic" w:hAnsi="Traditional Arabic"/>
          <w:sz w:val="27"/>
          <w:rtl/>
        </w:rPr>
        <w:t>خر على جزية الرؤوس</w:t>
      </w:r>
      <w:r w:rsidR="0039058F" w:rsidRPr="00AF01EA">
        <w:rPr>
          <w:rFonts w:ascii="Traditional Arabic" w:hAnsi="Traditional Arabic" w:hint="cs"/>
          <w:sz w:val="27"/>
          <w:rtl/>
        </w:rPr>
        <w:t>،</w:t>
      </w:r>
      <w:r w:rsidRPr="00AF01EA">
        <w:rPr>
          <w:rFonts w:ascii="Traditional Arabic" w:hAnsi="Traditional Arabic"/>
          <w:sz w:val="27"/>
          <w:rtl/>
        </w:rPr>
        <w:t xml:space="preserve"> وامتلاك أرضهم العامرة المنتجة بلا سبب</w:t>
      </w:r>
      <w:r w:rsidR="0039058F" w:rsidRPr="00AF01EA">
        <w:rPr>
          <w:rFonts w:ascii="Traditional Arabic" w:hAnsi="Traditional Arabic" w:hint="cs"/>
          <w:sz w:val="27"/>
          <w:rtl/>
        </w:rPr>
        <w:t>ٍ،</w:t>
      </w:r>
      <w:r w:rsidRPr="00AF01EA">
        <w:rPr>
          <w:rFonts w:ascii="Traditional Arabic" w:hAnsi="Traditional Arabic"/>
          <w:sz w:val="27"/>
          <w:rtl/>
        </w:rPr>
        <w:t xml:space="preserve"> سوى أنه </w:t>
      </w:r>
      <w:r w:rsidR="00485066" w:rsidRPr="00AF01EA">
        <w:rPr>
          <w:rFonts w:hint="eastAsia"/>
          <w:sz w:val="24"/>
          <w:szCs w:val="24"/>
          <w:rtl/>
        </w:rPr>
        <w:t>«</w:t>
      </w:r>
      <w:r w:rsidRPr="00AF01EA">
        <w:rPr>
          <w:rFonts w:ascii="Traditional Arabic" w:hAnsi="Traditional Arabic"/>
          <w:sz w:val="27"/>
          <w:rtl/>
        </w:rPr>
        <w:t>من أتباع دولة</w:t>
      </w:r>
      <w:r w:rsidR="0039058F" w:rsidRPr="00AF01EA">
        <w:rPr>
          <w:rFonts w:ascii="Traditional Arabic" w:hAnsi="Traditional Arabic" w:hint="cs"/>
          <w:sz w:val="27"/>
          <w:rtl/>
        </w:rPr>
        <w:t>ٍ</w:t>
      </w:r>
      <w:r w:rsidRPr="00AF01EA">
        <w:rPr>
          <w:rFonts w:ascii="Traditional Arabic" w:hAnsi="Traditional Arabic"/>
          <w:sz w:val="27"/>
          <w:rtl/>
        </w:rPr>
        <w:t xml:space="preserve"> مغلوبة</w:t>
      </w:r>
      <w:r w:rsidR="00F64CEE" w:rsidRPr="00AF01EA">
        <w:rPr>
          <w:rFonts w:hint="eastAsia"/>
          <w:sz w:val="24"/>
          <w:szCs w:val="24"/>
          <w:rtl/>
        </w:rPr>
        <w:t>»</w:t>
      </w:r>
      <w:r w:rsidR="0039058F" w:rsidRPr="00AF01EA">
        <w:rPr>
          <w:rFonts w:ascii="Traditional Arabic" w:hAnsi="Traditional Arabic" w:hint="cs"/>
          <w:sz w:val="27"/>
          <w:rtl/>
        </w:rPr>
        <w:t>.</w:t>
      </w:r>
      <w:r w:rsidRPr="00AF01EA">
        <w:rPr>
          <w:rFonts w:ascii="Traditional Arabic" w:hAnsi="Traditional Arabic"/>
          <w:sz w:val="27"/>
          <w:rtl/>
        </w:rPr>
        <w:t xml:space="preserve"> والدليل </w:t>
      </w:r>
      <w:r w:rsidR="0039058F" w:rsidRPr="00AF01EA">
        <w:rPr>
          <w:rFonts w:ascii="Traditional Arabic" w:hAnsi="Traditional Arabic" w:hint="cs"/>
          <w:sz w:val="27"/>
          <w:rtl/>
        </w:rPr>
        <w:t>أ</w:t>
      </w:r>
      <w:r w:rsidRPr="00AF01EA">
        <w:rPr>
          <w:rFonts w:ascii="Traditional Arabic" w:hAnsi="Traditional Arabic"/>
          <w:sz w:val="27"/>
          <w:rtl/>
        </w:rPr>
        <w:t>نه حت</w:t>
      </w:r>
      <w:r w:rsidR="0039058F" w:rsidRPr="00AF01EA">
        <w:rPr>
          <w:rFonts w:ascii="Traditional Arabic" w:hAnsi="Traditional Arabic" w:hint="cs"/>
          <w:sz w:val="27"/>
          <w:rtl/>
        </w:rPr>
        <w:t>ّ</w:t>
      </w:r>
      <w:r w:rsidRPr="00AF01EA">
        <w:rPr>
          <w:rFonts w:ascii="Traditional Arabic" w:hAnsi="Traditional Arabic"/>
          <w:sz w:val="27"/>
          <w:rtl/>
        </w:rPr>
        <w:t>ى لو أسلم بعد الفتح ف</w:t>
      </w:r>
      <w:r w:rsidR="0039058F" w:rsidRPr="00AF01EA">
        <w:rPr>
          <w:rFonts w:ascii="Traditional Arabic" w:hAnsi="Traditional Arabic" w:hint="cs"/>
          <w:sz w:val="27"/>
          <w:rtl/>
        </w:rPr>
        <w:t>إ</w:t>
      </w:r>
      <w:r w:rsidRPr="00AF01EA">
        <w:rPr>
          <w:rFonts w:ascii="Traditional Arabic" w:hAnsi="Traditional Arabic"/>
          <w:sz w:val="27"/>
          <w:rtl/>
        </w:rPr>
        <w:t>ن</w:t>
      </w:r>
      <w:r w:rsidR="0039058F" w:rsidRPr="00AF01EA">
        <w:rPr>
          <w:rFonts w:ascii="Traditional Arabic" w:hAnsi="Traditional Arabic" w:hint="cs"/>
          <w:sz w:val="27"/>
          <w:rtl/>
        </w:rPr>
        <w:t>ّ</w:t>
      </w:r>
      <w:r w:rsidRPr="00AF01EA">
        <w:rPr>
          <w:rFonts w:ascii="Traditional Arabic" w:hAnsi="Traditional Arabic"/>
          <w:sz w:val="27"/>
          <w:rtl/>
        </w:rPr>
        <w:t xml:space="preserve"> أرضه ستبقى خراجية</w:t>
      </w:r>
      <w:r w:rsidR="0039058F" w:rsidRPr="00AF01EA">
        <w:rPr>
          <w:rFonts w:ascii="Traditional Arabic" w:hAnsi="Traditional Arabic" w:hint="cs"/>
          <w:sz w:val="27"/>
          <w:rtl/>
        </w:rPr>
        <w:t>ً،</w:t>
      </w:r>
      <w:r w:rsidRPr="00AF01EA">
        <w:rPr>
          <w:rFonts w:ascii="Traditional Arabic" w:hAnsi="Traditional Arabic"/>
          <w:sz w:val="27"/>
          <w:rtl/>
        </w:rPr>
        <w:t xml:space="preserve"> بينما تسقط الجزية عنه </w:t>
      </w:r>
      <w:r w:rsidR="0039058F" w:rsidRPr="00AF01EA">
        <w:rPr>
          <w:rFonts w:ascii="Traditional Arabic" w:hAnsi="Traditional Arabic" w:hint="cs"/>
          <w:sz w:val="27"/>
          <w:rtl/>
        </w:rPr>
        <w:t>إ</w:t>
      </w:r>
      <w:r w:rsidRPr="00AF01EA">
        <w:rPr>
          <w:rFonts w:ascii="Traditional Arabic" w:hAnsi="Traditional Arabic"/>
          <w:sz w:val="27"/>
          <w:rtl/>
        </w:rPr>
        <w:t xml:space="preserve">ذا </w:t>
      </w:r>
      <w:r w:rsidR="0039058F" w:rsidRPr="00AF01EA">
        <w:rPr>
          <w:rFonts w:ascii="Traditional Arabic" w:hAnsi="Traditional Arabic" w:hint="cs"/>
          <w:sz w:val="27"/>
          <w:rtl/>
        </w:rPr>
        <w:t>أ</w:t>
      </w:r>
      <w:r w:rsidRPr="00AF01EA">
        <w:rPr>
          <w:rFonts w:ascii="Traditional Arabic" w:hAnsi="Traditional Arabic"/>
          <w:sz w:val="27"/>
          <w:rtl/>
        </w:rPr>
        <w:t xml:space="preserve">سلم. </w:t>
      </w:r>
    </w:p>
    <w:p w:rsidR="00617C20" w:rsidRPr="00AF01EA" w:rsidRDefault="00617C20" w:rsidP="00810013">
      <w:pPr>
        <w:rPr>
          <w:rFonts w:ascii="Traditional Arabic" w:hAnsi="Traditional Arabic"/>
          <w:sz w:val="27"/>
          <w:rtl/>
        </w:rPr>
      </w:pPr>
    </w:p>
    <w:p w:rsidR="00617C20" w:rsidRPr="00AF01EA" w:rsidRDefault="00617C20" w:rsidP="00810013">
      <w:pPr>
        <w:pStyle w:val="31"/>
        <w:rPr>
          <w:color w:val="auto"/>
          <w:rtl/>
          <w:lang w:bidi="ar-IQ"/>
        </w:rPr>
      </w:pPr>
      <w:r w:rsidRPr="00AF01EA">
        <w:rPr>
          <w:color w:val="auto"/>
          <w:rtl/>
          <w:lang w:bidi="ar-IQ"/>
        </w:rPr>
        <w:t>قص</w:t>
      </w:r>
      <w:r w:rsidR="0039058F" w:rsidRPr="00AF01EA">
        <w:rPr>
          <w:rFonts w:hint="cs"/>
          <w:color w:val="auto"/>
          <w:rtl/>
          <w:lang w:bidi="ar-IQ"/>
        </w:rPr>
        <w:t>ّ</w:t>
      </w:r>
      <w:r w:rsidRPr="00AF01EA">
        <w:rPr>
          <w:color w:val="auto"/>
          <w:rtl/>
          <w:lang w:bidi="ar-IQ"/>
        </w:rPr>
        <w:t>ة سواد العراق</w:t>
      </w:r>
    </w:p>
    <w:p w:rsidR="00617C20" w:rsidRPr="00AF01EA" w:rsidRDefault="00617C20" w:rsidP="0014402D">
      <w:pPr>
        <w:rPr>
          <w:rFonts w:ascii="Traditional Arabic" w:hAnsi="Traditional Arabic"/>
          <w:sz w:val="27"/>
          <w:rtl/>
        </w:rPr>
      </w:pPr>
      <w:r w:rsidRPr="00AF01EA">
        <w:rPr>
          <w:rFonts w:ascii="Traditional Arabic" w:hAnsi="Traditional Arabic"/>
          <w:sz w:val="27"/>
          <w:rtl/>
        </w:rPr>
        <w:t>عندما تقد</w:t>
      </w:r>
      <w:r w:rsidR="0039058F" w:rsidRPr="00AF01EA">
        <w:rPr>
          <w:rFonts w:ascii="Traditional Arabic" w:hAnsi="Traditional Arabic" w:hint="cs"/>
          <w:sz w:val="27"/>
          <w:rtl/>
        </w:rPr>
        <w:t>ّ</w:t>
      </w:r>
      <w:r w:rsidRPr="00AF01EA">
        <w:rPr>
          <w:rFonts w:ascii="Traditional Arabic" w:hAnsi="Traditional Arabic"/>
          <w:sz w:val="27"/>
          <w:rtl/>
        </w:rPr>
        <w:t>مت جيوش الفاتحين في العقد الثاني للهجرة</w:t>
      </w:r>
      <w:r w:rsidR="0039058F" w:rsidRPr="00AF01EA">
        <w:rPr>
          <w:rFonts w:ascii="Traditional Arabic" w:hAnsi="Traditional Arabic" w:hint="cs"/>
          <w:sz w:val="27"/>
          <w:rtl/>
        </w:rPr>
        <w:t>،</w:t>
      </w:r>
      <w:r w:rsidRPr="00AF01EA">
        <w:rPr>
          <w:rFonts w:ascii="Traditional Arabic" w:hAnsi="Traditional Arabic"/>
          <w:sz w:val="27"/>
          <w:rtl/>
        </w:rPr>
        <w:t xml:space="preserve"> وات</w:t>
      </w:r>
      <w:r w:rsidR="0039058F" w:rsidRPr="00AF01EA">
        <w:rPr>
          <w:rFonts w:ascii="Traditional Arabic" w:hAnsi="Traditional Arabic" w:hint="cs"/>
          <w:sz w:val="27"/>
          <w:rtl/>
        </w:rPr>
        <w:t>ّ</w:t>
      </w:r>
      <w:r w:rsidRPr="00AF01EA">
        <w:rPr>
          <w:rFonts w:ascii="Traditional Arabic" w:hAnsi="Traditional Arabic"/>
          <w:sz w:val="27"/>
          <w:rtl/>
        </w:rPr>
        <w:t>جهت لفتح العراق</w:t>
      </w:r>
      <w:r w:rsidR="0039058F" w:rsidRPr="00AF01EA">
        <w:rPr>
          <w:rFonts w:ascii="Traditional Arabic" w:hAnsi="Traditional Arabic" w:hint="cs"/>
          <w:sz w:val="27"/>
          <w:rtl/>
        </w:rPr>
        <w:t>،</w:t>
      </w:r>
      <w:r w:rsidRPr="00AF01EA">
        <w:rPr>
          <w:rFonts w:ascii="Traditional Arabic" w:hAnsi="Traditional Arabic"/>
          <w:sz w:val="27"/>
          <w:rtl/>
        </w:rPr>
        <w:t xml:space="preserve"> وجدوا أرضاً مليئة</w:t>
      </w:r>
      <w:r w:rsidR="0039058F" w:rsidRPr="00AF01EA">
        <w:rPr>
          <w:rFonts w:ascii="Traditional Arabic" w:hAnsi="Traditional Arabic" w:hint="cs"/>
          <w:sz w:val="27"/>
          <w:rtl/>
        </w:rPr>
        <w:t>ً</w:t>
      </w:r>
      <w:r w:rsidRPr="00AF01EA">
        <w:rPr>
          <w:rFonts w:ascii="Traditional Arabic" w:hAnsi="Traditional Arabic"/>
          <w:sz w:val="27"/>
          <w:rtl/>
        </w:rPr>
        <w:t xml:space="preserve"> بالأشجار والمزروعات</w:t>
      </w:r>
      <w:r w:rsidR="0039058F" w:rsidRPr="00AF01EA">
        <w:rPr>
          <w:rFonts w:ascii="Traditional Arabic" w:hAnsi="Traditional Arabic" w:hint="cs"/>
          <w:sz w:val="27"/>
          <w:rtl/>
        </w:rPr>
        <w:t>،</w:t>
      </w:r>
      <w:r w:rsidRPr="00AF01EA">
        <w:rPr>
          <w:rFonts w:ascii="Traditional Arabic" w:hAnsi="Traditional Arabic"/>
          <w:sz w:val="27"/>
          <w:rtl/>
        </w:rPr>
        <w:t xml:space="preserve"> بحيث أطلقوا عليها (سواد العراق)</w:t>
      </w:r>
      <w:r w:rsidR="0039058F" w:rsidRPr="00AF01EA">
        <w:rPr>
          <w:rFonts w:ascii="Traditional Arabic" w:hAnsi="Traditional Arabic" w:hint="cs"/>
          <w:sz w:val="27"/>
          <w:rtl/>
        </w:rPr>
        <w:t>.</w:t>
      </w:r>
      <w:r w:rsidRPr="00AF01EA">
        <w:rPr>
          <w:rFonts w:ascii="Traditional Arabic" w:hAnsi="Traditional Arabic"/>
          <w:sz w:val="27"/>
          <w:rtl/>
        </w:rPr>
        <w:t xml:space="preserve"> فقد جاء عن هشام ب</w:t>
      </w:r>
      <w:r w:rsidR="0039058F" w:rsidRPr="00AF01EA">
        <w:rPr>
          <w:rFonts w:ascii="Traditional Arabic" w:hAnsi="Traditional Arabic"/>
          <w:sz w:val="27"/>
          <w:rtl/>
        </w:rPr>
        <w:t>ن السائب</w:t>
      </w:r>
      <w:r w:rsidRPr="00AF01EA">
        <w:rPr>
          <w:rFonts w:ascii="Traditional Arabic" w:hAnsi="Traditional Arabic"/>
          <w:sz w:val="27"/>
          <w:rtl/>
        </w:rPr>
        <w:t xml:space="preserve"> قال</w:t>
      </w:r>
      <w:r w:rsidR="0039058F" w:rsidRPr="00AF01EA">
        <w:rPr>
          <w:rFonts w:ascii="Traditional Arabic" w:hAnsi="Traditional Arabic" w:hint="cs"/>
          <w:sz w:val="27"/>
          <w:rtl/>
        </w:rPr>
        <w:t>:</w:t>
      </w:r>
      <w:r w:rsidRPr="00AF01EA">
        <w:rPr>
          <w:rFonts w:ascii="Traditional Arabic" w:hAnsi="Traditional Arabic"/>
          <w:sz w:val="27"/>
          <w:rtl/>
        </w:rPr>
        <w:t xml:space="preserve"> سمعت</w:t>
      </w:r>
      <w:r w:rsidR="0039058F" w:rsidRPr="00AF01EA">
        <w:rPr>
          <w:rFonts w:ascii="Traditional Arabic" w:hAnsi="Traditional Arabic" w:hint="cs"/>
          <w:sz w:val="27"/>
          <w:rtl/>
        </w:rPr>
        <w:t>ُ</w:t>
      </w:r>
      <w:r w:rsidRPr="00AF01EA">
        <w:rPr>
          <w:rFonts w:ascii="Traditional Arabic" w:hAnsi="Traditional Arabic"/>
          <w:sz w:val="27"/>
          <w:rtl/>
        </w:rPr>
        <w:t xml:space="preserve"> أبي يقول</w:t>
      </w:r>
      <w:r w:rsidR="0039058F" w:rsidRPr="00AF01EA">
        <w:rPr>
          <w:rFonts w:ascii="Traditional Arabic" w:hAnsi="Traditional Arabic" w:hint="cs"/>
          <w:sz w:val="27"/>
          <w:rtl/>
        </w:rPr>
        <w:t>:</w:t>
      </w:r>
      <w:r w:rsidRPr="00AF01EA">
        <w:rPr>
          <w:rFonts w:ascii="Traditional Arabic" w:hAnsi="Traditional Arabic"/>
          <w:sz w:val="27"/>
          <w:rtl/>
        </w:rPr>
        <w:t xml:space="preserve"> </w:t>
      </w:r>
      <w:r w:rsidR="0039058F" w:rsidRPr="00AF01EA">
        <w:rPr>
          <w:rFonts w:ascii="Traditional Arabic" w:hAnsi="Traditional Arabic" w:hint="cs"/>
          <w:sz w:val="27"/>
          <w:rtl/>
        </w:rPr>
        <w:t>إ</w:t>
      </w:r>
      <w:r w:rsidRPr="00AF01EA">
        <w:rPr>
          <w:rFonts w:ascii="Traditional Arabic" w:hAnsi="Traditional Arabic"/>
          <w:sz w:val="27"/>
          <w:rtl/>
        </w:rPr>
        <w:t>نما س</w:t>
      </w:r>
      <w:r w:rsidR="0039058F" w:rsidRPr="00AF01EA">
        <w:rPr>
          <w:rFonts w:ascii="Traditional Arabic" w:hAnsi="Traditional Arabic" w:hint="cs"/>
          <w:sz w:val="27"/>
          <w:rtl/>
        </w:rPr>
        <w:t>ُ</w:t>
      </w:r>
      <w:r w:rsidRPr="00AF01EA">
        <w:rPr>
          <w:rFonts w:ascii="Traditional Arabic" w:hAnsi="Traditional Arabic"/>
          <w:sz w:val="27"/>
          <w:rtl/>
        </w:rPr>
        <w:t>م</w:t>
      </w:r>
      <w:r w:rsidR="0039058F" w:rsidRPr="00AF01EA">
        <w:rPr>
          <w:rFonts w:ascii="Traditional Arabic" w:hAnsi="Traditional Arabic" w:hint="cs"/>
          <w:sz w:val="27"/>
          <w:rtl/>
        </w:rPr>
        <w:t>ّ</w:t>
      </w:r>
      <w:r w:rsidRPr="00AF01EA">
        <w:rPr>
          <w:rFonts w:ascii="Traditional Arabic" w:hAnsi="Traditional Arabic"/>
          <w:sz w:val="27"/>
          <w:rtl/>
        </w:rPr>
        <w:t>ي السواد</w:t>
      </w:r>
      <w:r w:rsidR="0039058F" w:rsidRPr="00AF01EA">
        <w:rPr>
          <w:rFonts w:ascii="Traditional Arabic" w:hAnsi="Traditional Arabic" w:hint="cs"/>
          <w:sz w:val="27"/>
          <w:rtl/>
        </w:rPr>
        <w:t>؛</w:t>
      </w:r>
      <w:r w:rsidRPr="00AF01EA">
        <w:rPr>
          <w:rFonts w:ascii="Traditional Arabic" w:hAnsi="Traditional Arabic"/>
          <w:sz w:val="27"/>
          <w:rtl/>
        </w:rPr>
        <w:t xml:space="preserve"> لأن العرب لما جا</w:t>
      </w:r>
      <w:r w:rsidR="0039058F" w:rsidRPr="00AF01EA">
        <w:rPr>
          <w:rFonts w:ascii="Traditional Arabic" w:hAnsi="Traditional Arabic" w:hint="cs"/>
          <w:sz w:val="27"/>
          <w:rtl/>
        </w:rPr>
        <w:t>ؤ</w:t>
      </w:r>
      <w:r w:rsidRPr="00AF01EA">
        <w:rPr>
          <w:rFonts w:ascii="Traditional Arabic" w:hAnsi="Traditional Arabic"/>
          <w:sz w:val="27"/>
          <w:rtl/>
        </w:rPr>
        <w:t xml:space="preserve">وا نظروا إلى </w:t>
      </w:r>
      <w:r w:rsidR="0039058F" w:rsidRPr="00AF01EA">
        <w:rPr>
          <w:rFonts w:ascii="Traditional Arabic" w:hAnsi="Traditional Arabic" w:hint="cs"/>
          <w:sz w:val="27"/>
          <w:rtl/>
        </w:rPr>
        <w:t>أ</w:t>
      </w:r>
      <w:r w:rsidRPr="00AF01EA">
        <w:rPr>
          <w:rFonts w:ascii="Traditional Arabic" w:hAnsi="Traditional Arabic"/>
          <w:sz w:val="27"/>
          <w:rtl/>
        </w:rPr>
        <w:t>رض</w:t>
      </w:r>
      <w:r w:rsidR="0014402D">
        <w:rPr>
          <w:rFonts w:ascii="Traditional Arabic" w:hAnsi="Traditional Arabic" w:hint="cs"/>
          <w:sz w:val="27"/>
          <w:rtl/>
        </w:rPr>
        <w:t>ٍ</w:t>
      </w:r>
      <w:r w:rsidRPr="00AF01EA">
        <w:rPr>
          <w:rFonts w:ascii="Traditional Arabic" w:hAnsi="Traditional Arabic"/>
          <w:sz w:val="27"/>
          <w:rtl/>
        </w:rPr>
        <w:t xml:space="preserve"> مثل الليل من النخل والشجر</w:t>
      </w:r>
      <w:r w:rsidR="0039058F" w:rsidRPr="00AF01EA">
        <w:rPr>
          <w:rFonts w:ascii="Traditional Arabic" w:hAnsi="Traditional Arabic" w:hint="cs"/>
          <w:sz w:val="27"/>
          <w:rtl/>
        </w:rPr>
        <w:t>،</w:t>
      </w:r>
      <w:r w:rsidRPr="00AF01EA">
        <w:rPr>
          <w:rFonts w:ascii="Traditional Arabic" w:hAnsi="Traditional Arabic"/>
          <w:sz w:val="27"/>
          <w:rtl/>
        </w:rPr>
        <w:t xml:space="preserve"> فسم</w:t>
      </w:r>
      <w:r w:rsidR="007C4B08" w:rsidRPr="00AF01EA">
        <w:rPr>
          <w:rFonts w:ascii="Traditional Arabic" w:hAnsi="Traditional Arabic" w:hint="cs"/>
          <w:sz w:val="27"/>
          <w:rtl/>
        </w:rPr>
        <w:t>ّ</w:t>
      </w:r>
      <w:r w:rsidRPr="00AF01EA">
        <w:rPr>
          <w:rFonts w:ascii="Traditional Arabic" w:hAnsi="Traditional Arabic"/>
          <w:sz w:val="27"/>
          <w:rtl/>
        </w:rPr>
        <w:t>وه سواداً</w:t>
      </w:r>
      <w:r w:rsidRPr="00AF01EA">
        <w:rPr>
          <w:sz w:val="27"/>
          <w:vertAlign w:val="superscript"/>
          <w:rtl/>
        </w:rPr>
        <w:t>(</w:t>
      </w:r>
      <w:r w:rsidRPr="00AF01EA">
        <w:rPr>
          <w:sz w:val="27"/>
          <w:vertAlign w:val="superscript"/>
          <w:rtl/>
        </w:rPr>
        <w:endnoteReference w:id="765"/>
      </w:r>
      <w:r w:rsidRPr="00AF01EA">
        <w:rPr>
          <w:sz w:val="27"/>
          <w:vertAlign w:val="superscript"/>
          <w:rtl/>
        </w:rPr>
        <w:t>)</w:t>
      </w:r>
      <w:r w:rsidR="007C4B08" w:rsidRPr="00AF01EA">
        <w:rPr>
          <w:rFonts w:ascii="Traditional Arabic" w:hAnsi="Traditional Arabic" w:hint="cs"/>
          <w:sz w:val="27"/>
          <w:rtl/>
        </w:rPr>
        <w:t>.</w:t>
      </w:r>
      <w:r w:rsidRPr="00AF01EA">
        <w:rPr>
          <w:rFonts w:ascii="Traditional Arabic" w:hAnsi="Traditional Arabic"/>
          <w:sz w:val="27"/>
          <w:rtl/>
        </w:rPr>
        <w:t xml:space="preserve"> ومثله ر</w:t>
      </w:r>
      <w:r w:rsidR="007C4B08" w:rsidRPr="00AF01EA">
        <w:rPr>
          <w:rFonts w:ascii="Traditional Arabic" w:hAnsi="Traditional Arabic" w:hint="cs"/>
          <w:sz w:val="27"/>
          <w:rtl/>
        </w:rPr>
        <w:t>ُ</w:t>
      </w:r>
      <w:r w:rsidRPr="00AF01EA">
        <w:rPr>
          <w:rFonts w:ascii="Traditional Arabic" w:hAnsi="Traditional Arabic"/>
          <w:sz w:val="27"/>
          <w:rtl/>
        </w:rPr>
        <w:t>وي عن أبي عبيد قال</w:t>
      </w:r>
      <w:r w:rsidR="007C4B08" w:rsidRPr="00AF01EA">
        <w:rPr>
          <w:rFonts w:ascii="Traditional Arabic" w:hAnsi="Traditional Arabic" w:hint="cs"/>
          <w:sz w:val="27"/>
          <w:rtl/>
        </w:rPr>
        <w:t>:</w:t>
      </w:r>
      <w:r w:rsidRPr="00AF01EA">
        <w:rPr>
          <w:rFonts w:ascii="Traditional Arabic" w:hAnsi="Traditional Arabic"/>
          <w:sz w:val="27"/>
          <w:rtl/>
        </w:rPr>
        <w:t xml:space="preserve"> </w:t>
      </w:r>
      <w:r w:rsidR="007C4B08" w:rsidRPr="00AF01EA">
        <w:rPr>
          <w:rFonts w:ascii="Traditional Arabic" w:hAnsi="Traditional Arabic" w:hint="cs"/>
          <w:sz w:val="27"/>
          <w:rtl/>
        </w:rPr>
        <w:t>إ</w:t>
      </w:r>
      <w:r w:rsidRPr="00AF01EA">
        <w:rPr>
          <w:rFonts w:ascii="Traditional Arabic" w:hAnsi="Traditional Arabic"/>
          <w:sz w:val="27"/>
          <w:rtl/>
        </w:rPr>
        <w:t>نما س</w:t>
      </w:r>
      <w:r w:rsidR="007C4B08" w:rsidRPr="00AF01EA">
        <w:rPr>
          <w:rFonts w:ascii="Traditional Arabic" w:hAnsi="Traditional Arabic" w:hint="cs"/>
          <w:sz w:val="27"/>
          <w:rtl/>
        </w:rPr>
        <w:t>ُ</w:t>
      </w:r>
      <w:r w:rsidRPr="00AF01EA">
        <w:rPr>
          <w:rFonts w:ascii="Traditional Arabic" w:hAnsi="Traditional Arabic"/>
          <w:sz w:val="27"/>
          <w:rtl/>
        </w:rPr>
        <w:t>م</w:t>
      </w:r>
      <w:r w:rsidR="007C4B08" w:rsidRPr="00AF01EA">
        <w:rPr>
          <w:rFonts w:ascii="Traditional Arabic" w:hAnsi="Traditional Arabic" w:hint="cs"/>
          <w:sz w:val="27"/>
          <w:rtl/>
        </w:rPr>
        <w:t>ّ</w:t>
      </w:r>
      <w:r w:rsidR="007C4B08" w:rsidRPr="00AF01EA">
        <w:rPr>
          <w:rFonts w:ascii="Traditional Arabic" w:hAnsi="Traditional Arabic"/>
          <w:sz w:val="27"/>
          <w:rtl/>
        </w:rPr>
        <w:t>ي</w:t>
      </w:r>
      <w:r w:rsidRPr="00AF01EA">
        <w:rPr>
          <w:rFonts w:ascii="Traditional Arabic" w:hAnsi="Traditional Arabic"/>
          <w:sz w:val="27"/>
          <w:rtl/>
        </w:rPr>
        <w:t xml:space="preserve"> السواد</w:t>
      </w:r>
      <w:r w:rsidR="007C4B08" w:rsidRPr="00AF01EA">
        <w:rPr>
          <w:rFonts w:ascii="Traditional Arabic" w:hAnsi="Traditional Arabic" w:hint="cs"/>
          <w:sz w:val="27"/>
          <w:rtl/>
        </w:rPr>
        <w:t>؛</w:t>
      </w:r>
      <w:r w:rsidRPr="00AF01EA">
        <w:rPr>
          <w:rFonts w:ascii="Traditional Arabic" w:hAnsi="Traditional Arabic"/>
          <w:sz w:val="27"/>
          <w:rtl/>
        </w:rPr>
        <w:t xml:space="preserve"> للخضرة التي في النخيل والشجر</w:t>
      </w:r>
      <w:r w:rsidR="007C4B08" w:rsidRPr="00AF01EA">
        <w:rPr>
          <w:rFonts w:ascii="Traditional Arabic" w:hAnsi="Traditional Arabic" w:hint="cs"/>
          <w:sz w:val="27"/>
          <w:rtl/>
        </w:rPr>
        <w:t>،</w:t>
      </w:r>
      <w:r w:rsidRPr="00AF01EA">
        <w:rPr>
          <w:rFonts w:ascii="Traditional Arabic" w:hAnsi="Traditional Arabic"/>
          <w:sz w:val="27"/>
          <w:rtl/>
        </w:rPr>
        <w:t xml:space="preserve"> و</w:t>
      </w:r>
      <w:r w:rsidR="007C4B08" w:rsidRPr="00AF01EA">
        <w:rPr>
          <w:rFonts w:ascii="Traditional Arabic" w:hAnsi="Traditional Arabic" w:hint="cs"/>
          <w:sz w:val="27"/>
          <w:rtl/>
        </w:rPr>
        <w:t>إ</w:t>
      </w:r>
      <w:r w:rsidRPr="00AF01EA">
        <w:rPr>
          <w:rFonts w:ascii="Traditional Arabic" w:hAnsi="Traditional Arabic"/>
          <w:sz w:val="27"/>
          <w:rtl/>
        </w:rPr>
        <w:t>ن العرب تلحق لون الخضرة بالسواد</w:t>
      </w:r>
      <w:r w:rsidRPr="00AF01EA">
        <w:rPr>
          <w:sz w:val="27"/>
          <w:vertAlign w:val="superscript"/>
          <w:rtl/>
        </w:rPr>
        <w:t>(</w:t>
      </w:r>
      <w:r w:rsidRPr="00AF01EA">
        <w:rPr>
          <w:sz w:val="27"/>
          <w:vertAlign w:val="superscript"/>
          <w:rtl/>
        </w:rPr>
        <w:endnoteReference w:id="766"/>
      </w:r>
      <w:r w:rsidRPr="00AF01EA">
        <w:rPr>
          <w:sz w:val="27"/>
          <w:vertAlign w:val="superscript"/>
          <w:rtl/>
        </w:rPr>
        <w:t>)</w:t>
      </w:r>
      <w:r w:rsidR="007C4B08" w:rsidRPr="00AF01EA">
        <w:rPr>
          <w:rFonts w:ascii="Traditional Arabic" w:hAnsi="Traditional Arabic" w:hint="cs"/>
          <w:sz w:val="27"/>
          <w:rtl/>
        </w:rPr>
        <w:t>.</w:t>
      </w:r>
    </w:p>
    <w:p w:rsidR="00617C20" w:rsidRPr="00AF01EA" w:rsidRDefault="00617C20" w:rsidP="00810013">
      <w:pPr>
        <w:rPr>
          <w:rFonts w:ascii="Traditional Arabic" w:hAnsi="Traditional Arabic"/>
          <w:sz w:val="27"/>
          <w:rtl/>
        </w:rPr>
      </w:pPr>
      <w:r w:rsidRPr="00AF01EA">
        <w:rPr>
          <w:rFonts w:ascii="Traditional Arabic" w:hAnsi="Traditional Arabic"/>
          <w:sz w:val="27"/>
          <w:rtl/>
        </w:rPr>
        <w:t>وهنا ي</w:t>
      </w:r>
      <w:r w:rsidR="007C4B08" w:rsidRPr="00AF01EA">
        <w:rPr>
          <w:rFonts w:ascii="Traditional Arabic" w:hAnsi="Traditional Arabic" w:hint="cs"/>
          <w:sz w:val="27"/>
          <w:rtl/>
        </w:rPr>
        <w:t>ُ</w:t>
      </w:r>
      <w:r w:rsidRPr="00AF01EA">
        <w:rPr>
          <w:rFonts w:ascii="Traditional Arabic" w:hAnsi="Traditional Arabic"/>
          <w:sz w:val="27"/>
          <w:rtl/>
        </w:rPr>
        <w:t xml:space="preserve">شار إلى </w:t>
      </w:r>
      <w:r w:rsidR="007C4B08" w:rsidRPr="00AF01EA">
        <w:rPr>
          <w:rFonts w:ascii="Traditional Arabic" w:hAnsi="Traditional Arabic" w:hint="cs"/>
          <w:sz w:val="27"/>
          <w:rtl/>
        </w:rPr>
        <w:t>آ</w:t>
      </w:r>
      <w:r w:rsidRPr="00AF01EA">
        <w:rPr>
          <w:rFonts w:ascii="Traditional Arabic" w:hAnsi="Traditional Arabic"/>
          <w:sz w:val="27"/>
          <w:rtl/>
        </w:rPr>
        <w:t>ثار اختلاف البيئة</w:t>
      </w:r>
      <w:r w:rsidR="007C4B08" w:rsidRPr="00AF01EA">
        <w:rPr>
          <w:rFonts w:ascii="Traditional Arabic" w:hAnsi="Traditional Arabic" w:hint="cs"/>
          <w:sz w:val="27"/>
          <w:rtl/>
        </w:rPr>
        <w:t>؛</w:t>
      </w:r>
      <w:r w:rsidRPr="00AF01EA">
        <w:rPr>
          <w:rFonts w:ascii="Traditional Arabic" w:hAnsi="Traditional Arabic"/>
          <w:sz w:val="27"/>
          <w:rtl/>
        </w:rPr>
        <w:t xml:space="preserve"> فالفقيه الذي من الصحراء الخالية لا يفكر بالغل</w:t>
      </w:r>
      <w:r w:rsidR="007C4B08" w:rsidRPr="00AF01EA">
        <w:rPr>
          <w:rFonts w:ascii="Traditional Arabic" w:hAnsi="Traditional Arabic" w:hint="cs"/>
          <w:sz w:val="27"/>
          <w:rtl/>
        </w:rPr>
        <w:t>ّ</w:t>
      </w:r>
      <w:r w:rsidRPr="00AF01EA">
        <w:rPr>
          <w:rFonts w:ascii="Traditional Arabic" w:hAnsi="Traditional Arabic"/>
          <w:sz w:val="27"/>
          <w:rtl/>
        </w:rPr>
        <w:t>ة</w:t>
      </w:r>
      <w:r w:rsidR="007C4B08" w:rsidRPr="00AF01EA">
        <w:rPr>
          <w:rFonts w:ascii="Traditional Arabic" w:hAnsi="Traditional Arabic" w:hint="cs"/>
          <w:sz w:val="27"/>
          <w:rtl/>
        </w:rPr>
        <w:t>،</w:t>
      </w:r>
      <w:r w:rsidRPr="00AF01EA">
        <w:rPr>
          <w:rFonts w:ascii="Traditional Arabic" w:hAnsi="Traditional Arabic"/>
          <w:sz w:val="27"/>
          <w:rtl/>
        </w:rPr>
        <w:t xml:space="preserve"> ولا اقتطاع جزء</w:t>
      </w:r>
      <w:r w:rsidR="007C4B08" w:rsidRPr="00AF01EA">
        <w:rPr>
          <w:rFonts w:ascii="Traditional Arabic" w:hAnsi="Traditional Arabic" w:hint="cs"/>
          <w:sz w:val="27"/>
          <w:rtl/>
        </w:rPr>
        <w:t>ٍ</w:t>
      </w:r>
      <w:r w:rsidRPr="00AF01EA">
        <w:rPr>
          <w:rFonts w:ascii="Traditional Arabic" w:hAnsi="Traditional Arabic"/>
          <w:sz w:val="27"/>
          <w:rtl/>
        </w:rPr>
        <w:t xml:space="preserve"> من الدخل الفردي للش</w:t>
      </w:r>
      <w:r w:rsidR="007C4B08" w:rsidRPr="00AF01EA">
        <w:rPr>
          <w:rFonts w:ascii="Traditional Arabic" w:hAnsi="Traditional Arabic" w:hint="cs"/>
          <w:sz w:val="27"/>
          <w:rtl/>
        </w:rPr>
        <w:t>أ</w:t>
      </w:r>
      <w:r w:rsidRPr="00AF01EA">
        <w:rPr>
          <w:rFonts w:ascii="Traditional Arabic" w:hAnsi="Traditional Arabic"/>
          <w:sz w:val="27"/>
          <w:rtl/>
        </w:rPr>
        <w:t>ن العام</w:t>
      </w:r>
      <w:r w:rsidR="007C4B08" w:rsidRPr="00AF01EA">
        <w:rPr>
          <w:rFonts w:ascii="Traditional Arabic" w:hAnsi="Traditional Arabic" w:hint="cs"/>
          <w:sz w:val="27"/>
          <w:rtl/>
        </w:rPr>
        <w:t>ّ؛</w:t>
      </w:r>
      <w:r w:rsidRPr="00AF01EA">
        <w:rPr>
          <w:rFonts w:ascii="Traditional Arabic" w:hAnsi="Traditional Arabic"/>
          <w:sz w:val="27"/>
          <w:rtl/>
        </w:rPr>
        <w:t xml:space="preserve"> لانتفاء الموضوع عنده</w:t>
      </w:r>
      <w:r w:rsidR="007C4B08" w:rsidRPr="00AF01EA">
        <w:rPr>
          <w:rFonts w:ascii="Traditional Arabic" w:hAnsi="Traditional Arabic" w:hint="cs"/>
          <w:sz w:val="27"/>
          <w:rtl/>
        </w:rPr>
        <w:t>،</w:t>
      </w:r>
      <w:r w:rsidRPr="00AF01EA">
        <w:rPr>
          <w:rFonts w:ascii="Traditional Arabic" w:hAnsi="Traditional Arabic"/>
          <w:sz w:val="27"/>
          <w:rtl/>
        </w:rPr>
        <w:t xml:space="preserve"> </w:t>
      </w:r>
      <w:r w:rsidR="00B535AF" w:rsidRPr="00AF01EA">
        <w:rPr>
          <w:rFonts w:ascii="Traditional Arabic" w:hAnsi="Traditional Arabic" w:hint="cs"/>
          <w:sz w:val="27"/>
          <w:rtl/>
        </w:rPr>
        <w:t xml:space="preserve">على عكس </w:t>
      </w:r>
      <w:r w:rsidRPr="00AF01EA">
        <w:rPr>
          <w:rFonts w:ascii="Traditional Arabic" w:hAnsi="Traditional Arabic"/>
          <w:sz w:val="27"/>
          <w:rtl/>
        </w:rPr>
        <w:t>الفقيه في الأرض المليئة بالزروع والمعادن</w:t>
      </w:r>
      <w:r w:rsidR="007C4B08" w:rsidRPr="00AF01EA">
        <w:rPr>
          <w:rFonts w:ascii="Traditional Arabic" w:hAnsi="Traditional Arabic" w:hint="cs"/>
          <w:sz w:val="27"/>
          <w:rtl/>
        </w:rPr>
        <w:t>،</w:t>
      </w:r>
      <w:r w:rsidRPr="00AF01EA">
        <w:rPr>
          <w:rFonts w:ascii="Traditional Arabic" w:hAnsi="Traditional Arabic"/>
          <w:sz w:val="27"/>
          <w:rtl/>
        </w:rPr>
        <w:t xml:space="preserve"> والذي يعرف نظم الزراعة والري</w:t>
      </w:r>
      <w:r w:rsidR="007C4B08" w:rsidRPr="00AF01EA">
        <w:rPr>
          <w:rFonts w:ascii="Traditional Arabic" w:hAnsi="Traditional Arabic" w:hint="cs"/>
          <w:sz w:val="27"/>
          <w:rtl/>
        </w:rPr>
        <w:t>ّ</w:t>
      </w:r>
      <w:r w:rsidRPr="00AF01EA">
        <w:rPr>
          <w:rFonts w:ascii="Traditional Arabic" w:hAnsi="Traditional Arabic"/>
          <w:sz w:val="27"/>
          <w:rtl/>
        </w:rPr>
        <w:t xml:space="preserve"> والثمار والخير الوفير الذي لم يعرفه الفاتحون في بلدهم</w:t>
      </w:r>
      <w:r w:rsidR="007C4B08" w:rsidRPr="00AF01EA">
        <w:rPr>
          <w:rFonts w:ascii="Traditional Arabic" w:hAnsi="Traditional Arabic" w:hint="cs"/>
          <w:sz w:val="27"/>
          <w:rtl/>
        </w:rPr>
        <w:t>.</w:t>
      </w:r>
      <w:r w:rsidRPr="00AF01EA">
        <w:rPr>
          <w:rFonts w:ascii="Traditional Arabic" w:hAnsi="Traditional Arabic"/>
          <w:sz w:val="27"/>
          <w:rtl/>
        </w:rPr>
        <w:t xml:space="preserve"> ولعل هذا الذي أثار فيهم </w:t>
      </w:r>
      <w:r w:rsidRPr="00AF01EA">
        <w:rPr>
          <w:rFonts w:ascii="Traditional Arabic" w:hAnsi="Traditional Arabic"/>
          <w:sz w:val="27"/>
          <w:rtl/>
        </w:rPr>
        <w:lastRenderedPageBreak/>
        <w:t>نزعة المشاركة في ناتج ال</w:t>
      </w:r>
      <w:r w:rsidR="007C4B08" w:rsidRPr="00AF01EA">
        <w:rPr>
          <w:rFonts w:ascii="Traditional Arabic" w:hAnsi="Traditional Arabic" w:hint="cs"/>
          <w:sz w:val="27"/>
          <w:rtl/>
        </w:rPr>
        <w:t>أ</w:t>
      </w:r>
      <w:r w:rsidRPr="00AF01EA">
        <w:rPr>
          <w:rFonts w:ascii="Traditional Arabic" w:hAnsi="Traditional Arabic"/>
          <w:sz w:val="27"/>
          <w:rtl/>
        </w:rPr>
        <w:t>رض لصالح الدولة</w:t>
      </w:r>
      <w:r w:rsidR="007C4B08" w:rsidRPr="00AF01EA">
        <w:rPr>
          <w:rFonts w:ascii="Traditional Arabic" w:hAnsi="Traditional Arabic" w:hint="cs"/>
          <w:sz w:val="27"/>
          <w:rtl/>
        </w:rPr>
        <w:t>.</w:t>
      </w:r>
      <w:r w:rsidRPr="00AF01EA">
        <w:rPr>
          <w:rFonts w:ascii="Traditional Arabic" w:hAnsi="Traditional Arabic"/>
          <w:sz w:val="27"/>
          <w:rtl/>
        </w:rPr>
        <w:t xml:space="preserve"> </w:t>
      </w:r>
    </w:p>
    <w:p w:rsidR="00617C20" w:rsidRPr="00AF01EA" w:rsidRDefault="00617C20" w:rsidP="00810013">
      <w:pPr>
        <w:rPr>
          <w:rFonts w:ascii="Traditional Arabic" w:hAnsi="Traditional Arabic"/>
          <w:sz w:val="27"/>
          <w:rtl/>
        </w:rPr>
      </w:pPr>
      <w:r w:rsidRPr="00AF01EA">
        <w:rPr>
          <w:rFonts w:ascii="Traditional Arabic" w:hAnsi="Traditional Arabic"/>
          <w:sz w:val="27"/>
          <w:rtl/>
        </w:rPr>
        <w:t>وجاء عن يحيى بن آدم قوله</w:t>
      </w:r>
      <w:r w:rsidR="007C4B08" w:rsidRPr="00AF01EA">
        <w:rPr>
          <w:rFonts w:ascii="Traditional Arabic" w:hAnsi="Traditional Arabic" w:hint="cs"/>
          <w:sz w:val="27"/>
          <w:rtl/>
        </w:rPr>
        <w:t>:</w:t>
      </w:r>
      <w:r w:rsidRPr="00AF01EA">
        <w:rPr>
          <w:rFonts w:ascii="Traditional Arabic" w:hAnsi="Traditional Arabic"/>
          <w:sz w:val="27"/>
          <w:rtl/>
        </w:rPr>
        <w:t xml:space="preserve"> </w:t>
      </w:r>
      <w:r w:rsidR="00485066" w:rsidRPr="00AF01EA">
        <w:rPr>
          <w:rFonts w:hint="eastAsia"/>
          <w:sz w:val="24"/>
          <w:szCs w:val="24"/>
          <w:rtl/>
        </w:rPr>
        <w:t>«</w:t>
      </w:r>
      <w:r w:rsidRPr="00AF01EA">
        <w:rPr>
          <w:rFonts w:ascii="Traditional Arabic" w:hAnsi="Traditional Arabic"/>
          <w:sz w:val="27"/>
          <w:rtl/>
        </w:rPr>
        <w:t>فأما سوادنا هذا ف</w:t>
      </w:r>
      <w:r w:rsidR="007C4B08" w:rsidRPr="00AF01EA">
        <w:rPr>
          <w:rFonts w:ascii="Traditional Arabic" w:hAnsi="Traditional Arabic" w:hint="cs"/>
          <w:sz w:val="27"/>
          <w:rtl/>
        </w:rPr>
        <w:t>إ</w:t>
      </w:r>
      <w:r w:rsidRPr="00AF01EA">
        <w:rPr>
          <w:rFonts w:ascii="Traditional Arabic" w:hAnsi="Traditional Arabic"/>
          <w:sz w:val="27"/>
          <w:rtl/>
        </w:rPr>
        <w:t>نا سمعنا أنه كان في أيدي النبط</w:t>
      </w:r>
      <w:r w:rsidR="007C4B08" w:rsidRPr="00AF01EA">
        <w:rPr>
          <w:rFonts w:ascii="Traditional Arabic" w:hAnsi="Traditional Arabic" w:hint="cs"/>
          <w:sz w:val="27"/>
          <w:rtl/>
        </w:rPr>
        <w:t>،</w:t>
      </w:r>
      <w:r w:rsidRPr="00AF01EA">
        <w:rPr>
          <w:rFonts w:ascii="Traditional Arabic" w:hAnsi="Traditional Arabic"/>
          <w:sz w:val="27"/>
          <w:rtl/>
        </w:rPr>
        <w:t xml:space="preserve"> فظهر عليهم أهل فارس</w:t>
      </w:r>
      <w:r w:rsidR="007C4B08" w:rsidRPr="00AF01EA">
        <w:rPr>
          <w:rFonts w:ascii="Traditional Arabic" w:hAnsi="Traditional Arabic" w:hint="cs"/>
          <w:sz w:val="27"/>
          <w:rtl/>
        </w:rPr>
        <w:t>،</w:t>
      </w:r>
      <w:r w:rsidRPr="00AF01EA">
        <w:rPr>
          <w:rFonts w:ascii="Traditional Arabic" w:hAnsi="Traditional Arabic"/>
          <w:sz w:val="27"/>
          <w:rtl/>
        </w:rPr>
        <w:t xml:space="preserve"> فكانوا يؤد</w:t>
      </w:r>
      <w:r w:rsidR="007C4B08" w:rsidRPr="00AF01EA">
        <w:rPr>
          <w:rFonts w:ascii="Traditional Arabic" w:hAnsi="Traditional Arabic" w:hint="cs"/>
          <w:sz w:val="27"/>
          <w:rtl/>
        </w:rPr>
        <w:t>ّ</w:t>
      </w:r>
      <w:r w:rsidRPr="00AF01EA">
        <w:rPr>
          <w:rFonts w:ascii="Traditional Arabic" w:hAnsi="Traditional Arabic"/>
          <w:sz w:val="27"/>
          <w:rtl/>
        </w:rPr>
        <w:t xml:space="preserve">ون الخراج </w:t>
      </w:r>
      <w:r w:rsidR="007C4B08" w:rsidRPr="00AF01EA">
        <w:rPr>
          <w:rFonts w:ascii="Traditional Arabic" w:hAnsi="Traditional Arabic" w:hint="cs"/>
          <w:sz w:val="27"/>
          <w:rtl/>
        </w:rPr>
        <w:t>إ</w:t>
      </w:r>
      <w:r w:rsidRPr="00AF01EA">
        <w:rPr>
          <w:rFonts w:ascii="Traditional Arabic" w:hAnsi="Traditional Arabic"/>
          <w:sz w:val="27"/>
          <w:rtl/>
        </w:rPr>
        <w:t>ليهم، فلما ظهر المسلمون على أهل فارس تركوا م</w:t>
      </w:r>
      <w:r w:rsidR="007C4B08" w:rsidRPr="00AF01EA">
        <w:rPr>
          <w:rFonts w:ascii="Traditional Arabic" w:hAnsi="Traditional Arabic" w:hint="cs"/>
          <w:sz w:val="27"/>
          <w:rtl/>
        </w:rPr>
        <w:t>َ</w:t>
      </w:r>
      <w:r w:rsidRPr="00AF01EA">
        <w:rPr>
          <w:rFonts w:ascii="Traditional Arabic" w:hAnsi="Traditional Arabic"/>
          <w:sz w:val="27"/>
          <w:rtl/>
        </w:rPr>
        <w:t>ن</w:t>
      </w:r>
      <w:r w:rsidR="007C4B08" w:rsidRPr="00AF01EA">
        <w:rPr>
          <w:rFonts w:ascii="Traditional Arabic" w:hAnsi="Traditional Arabic" w:hint="cs"/>
          <w:sz w:val="27"/>
          <w:rtl/>
        </w:rPr>
        <w:t>ْ</w:t>
      </w:r>
      <w:r w:rsidRPr="00AF01EA">
        <w:rPr>
          <w:rFonts w:ascii="Traditional Arabic" w:hAnsi="Traditional Arabic"/>
          <w:sz w:val="27"/>
          <w:rtl/>
        </w:rPr>
        <w:t xml:space="preserve"> لم يقاتلهم على حالهم</w:t>
      </w:r>
      <w:r w:rsidR="007C4B08" w:rsidRPr="00AF01EA">
        <w:rPr>
          <w:rFonts w:ascii="Traditional Arabic" w:hAnsi="Traditional Arabic" w:hint="cs"/>
          <w:sz w:val="27"/>
          <w:rtl/>
        </w:rPr>
        <w:t>،</w:t>
      </w:r>
      <w:r w:rsidRPr="00AF01EA">
        <w:rPr>
          <w:rFonts w:ascii="Traditional Arabic" w:hAnsi="Traditional Arabic"/>
          <w:sz w:val="27"/>
          <w:rtl/>
        </w:rPr>
        <w:t xml:space="preserve"> ووضعوا الجزية عليهم، ووضعوا الخراج على أراضيهم، وقبضوا كل</w:t>
      </w:r>
      <w:r w:rsidR="007C4B08" w:rsidRPr="00AF01EA">
        <w:rPr>
          <w:rFonts w:ascii="Traditional Arabic" w:hAnsi="Traditional Arabic" w:hint="cs"/>
          <w:sz w:val="27"/>
          <w:rtl/>
        </w:rPr>
        <w:t>ّ</w:t>
      </w:r>
      <w:r w:rsidRPr="00AF01EA">
        <w:rPr>
          <w:rFonts w:ascii="Traditional Arabic" w:hAnsi="Traditional Arabic"/>
          <w:sz w:val="27"/>
          <w:rtl/>
        </w:rPr>
        <w:t xml:space="preserve"> أرض</w:t>
      </w:r>
      <w:r w:rsidR="007C4B08" w:rsidRPr="00AF01EA">
        <w:rPr>
          <w:rFonts w:ascii="Traditional Arabic" w:hAnsi="Traditional Arabic" w:hint="cs"/>
          <w:sz w:val="27"/>
          <w:rtl/>
        </w:rPr>
        <w:t>ٍ</w:t>
      </w:r>
      <w:r w:rsidRPr="00AF01EA">
        <w:rPr>
          <w:rFonts w:ascii="Traditional Arabic" w:hAnsi="Traditional Arabic"/>
          <w:sz w:val="27"/>
          <w:rtl/>
        </w:rPr>
        <w:t xml:space="preserve"> ليست في يد أحد</w:t>
      </w:r>
      <w:r w:rsidR="007C4B08" w:rsidRPr="00AF01EA">
        <w:rPr>
          <w:rFonts w:ascii="Traditional Arabic" w:hAnsi="Traditional Arabic" w:hint="cs"/>
          <w:sz w:val="27"/>
          <w:rtl/>
        </w:rPr>
        <w:t>ٍ</w:t>
      </w:r>
      <w:r w:rsidRPr="00AF01EA">
        <w:rPr>
          <w:rFonts w:ascii="Traditional Arabic" w:hAnsi="Traditional Arabic"/>
          <w:sz w:val="27"/>
          <w:rtl/>
        </w:rPr>
        <w:t xml:space="preserve"> صوافي</w:t>
      </w:r>
      <w:r w:rsidR="00F64CEE" w:rsidRPr="00AF01EA">
        <w:rPr>
          <w:rFonts w:hint="eastAsia"/>
          <w:sz w:val="24"/>
          <w:szCs w:val="24"/>
          <w:rtl/>
        </w:rPr>
        <w:t>»</w:t>
      </w:r>
      <w:r w:rsidR="007C4B08" w:rsidRPr="00AF01EA">
        <w:rPr>
          <w:rFonts w:ascii="Traditional Arabic" w:hAnsi="Traditional Arabic" w:hint="cs"/>
          <w:sz w:val="27"/>
          <w:rtl/>
        </w:rPr>
        <w:t>.</w:t>
      </w:r>
      <w:r w:rsidRPr="00AF01EA">
        <w:rPr>
          <w:rFonts w:ascii="Traditional Arabic" w:hAnsi="Traditional Arabic"/>
          <w:sz w:val="27"/>
          <w:rtl/>
        </w:rPr>
        <w:t xml:space="preserve"> وفي هذا النص</w:t>
      </w:r>
      <w:r w:rsidR="007C4B08" w:rsidRPr="00AF01EA">
        <w:rPr>
          <w:rFonts w:ascii="Traditional Arabic" w:hAnsi="Traditional Arabic" w:hint="cs"/>
          <w:sz w:val="27"/>
          <w:rtl/>
        </w:rPr>
        <w:t>ّ</w:t>
      </w:r>
      <w:r w:rsidRPr="00AF01EA">
        <w:rPr>
          <w:rFonts w:ascii="Traditional Arabic" w:hAnsi="Traditional Arabic"/>
          <w:sz w:val="27"/>
          <w:rtl/>
        </w:rPr>
        <w:t xml:space="preserve"> يظهر أن تقاليد الخراج كانت سائدة</w:t>
      </w:r>
      <w:r w:rsidR="007C4B08" w:rsidRPr="00AF01EA">
        <w:rPr>
          <w:rFonts w:ascii="Traditional Arabic" w:hAnsi="Traditional Arabic" w:hint="cs"/>
          <w:sz w:val="27"/>
          <w:rtl/>
        </w:rPr>
        <w:t>ً</w:t>
      </w:r>
      <w:r w:rsidRPr="00AF01EA">
        <w:rPr>
          <w:rFonts w:ascii="Traditional Arabic" w:hAnsi="Traditional Arabic"/>
          <w:sz w:val="27"/>
          <w:rtl/>
        </w:rPr>
        <w:t xml:space="preserve"> في العراق</w:t>
      </w:r>
      <w:r w:rsidR="007C4B08" w:rsidRPr="00AF01EA">
        <w:rPr>
          <w:rFonts w:ascii="Traditional Arabic" w:hAnsi="Traditional Arabic" w:hint="cs"/>
          <w:sz w:val="27"/>
          <w:rtl/>
        </w:rPr>
        <w:t>،</w:t>
      </w:r>
      <w:r w:rsidRPr="00AF01EA">
        <w:rPr>
          <w:rFonts w:ascii="Traditional Arabic" w:hAnsi="Traditional Arabic"/>
          <w:sz w:val="27"/>
          <w:rtl/>
        </w:rPr>
        <w:t xml:space="preserve"> ولم يعرفها الحجازيون قبل فتح العراق</w:t>
      </w:r>
      <w:r w:rsidR="007C4B08" w:rsidRPr="00AF01EA">
        <w:rPr>
          <w:rFonts w:ascii="Traditional Arabic" w:hAnsi="Traditional Arabic" w:hint="cs"/>
          <w:sz w:val="27"/>
          <w:rtl/>
        </w:rPr>
        <w:t>.</w:t>
      </w:r>
      <w:r w:rsidRPr="00AF01EA">
        <w:rPr>
          <w:rFonts w:ascii="Traditional Arabic" w:hAnsi="Traditional Arabic"/>
          <w:sz w:val="27"/>
          <w:rtl/>
        </w:rPr>
        <w:t xml:space="preserve"> وعليه لايجوز علمي</w:t>
      </w:r>
      <w:r w:rsidR="007C4B08" w:rsidRPr="00AF01EA">
        <w:rPr>
          <w:rFonts w:ascii="Traditional Arabic" w:hAnsi="Traditional Arabic" w:hint="cs"/>
          <w:sz w:val="27"/>
          <w:rtl/>
        </w:rPr>
        <w:t>ّ</w:t>
      </w:r>
      <w:r w:rsidRPr="00AF01EA">
        <w:rPr>
          <w:rFonts w:ascii="Traditional Arabic" w:hAnsi="Traditional Arabic"/>
          <w:sz w:val="27"/>
          <w:rtl/>
        </w:rPr>
        <w:t>ا</w:t>
      </w:r>
      <w:r w:rsidR="007C4B08" w:rsidRPr="00AF01EA">
        <w:rPr>
          <w:rFonts w:ascii="Traditional Arabic" w:hAnsi="Traditional Arabic" w:hint="cs"/>
          <w:sz w:val="27"/>
          <w:rtl/>
        </w:rPr>
        <w:t>ً</w:t>
      </w:r>
      <w:r w:rsidRPr="00AF01EA">
        <w:rPr>
          <w:rFonts w:ascii="Traditional Arabic" w:hAnsi="Traditional Arabic"/>
          <w:sz w:val="27"/>
          <w:rtl/>
        </w:rPr>
        <w:t xml:space="preserve"> </w:t>
      </w:r>
      <w:r w:rsidR="007C4B08" w:rsidRPr="00AF01EA">
        <w:rPr>
          <w:rFonts w:ascii="Traditional Arabic" w:hAnsi="Traditional Arabic" w:hint="cs"/>
          <w:sz w:val="27"/>
          <w:rtl/>
        </w:rPr>
        <w:t>إ</w:t>
      </w:r>
      <w:r w:rsidRPr="00AF01EA">
        <w:rPr>
          <w:rFonts w:ascii="Traditional Arabic" w:hAnsi="Traditional Arabic"/>
          <w:sz w:val="27"/>
          <w:rtl/>
        </w:rPr>
        <w:t>سناد التصر</w:t>
      </w:r>
      <w:r w:rsidR="007C4B08" w:rsidRPr="00AF01EA">
        <w:rPr>
          <w:rFonts w:ascii="Traditional Arabic" w:hAnsi="Traditional Arabic" w:hint="cs"/>
          <w:sz w:val="27"/>
          <w:rtl/>
        </w:rPr>
        <w:t>ُّ</w:t>
      </w:r>
      <w:r w:rsidRPr="00AF01EA">
        <w:rPr>
          <w:rFonts w:ascii="Traditional Arabic" w:hAnsi="Traditional Arabic"/>
          <w:sz w:val="27"/>
          <w:rtl/>
        </w:rPr>
        <w:t xml:space="preserve">ف الحكومي </w:t>
      </w:r>
      <w:r w:rsidR="007C4B08" w:rsidRPr="00AF01EA">
        <w:rPr>
          <w:rFonts w:ascii="Traditional Arabic" w:hAnsi="Traditional Arabic" w:hint="cs"/>
          <w:sz w:val="27"/>
          <w:rtl/>
        </w:rPr>
        <w:t>إ</w:t>
      </w:r>
      <w:r w:rsidRPr="00AF01EA">
        <w:rPr>
          <w:rFonts w:ascii="Traditional Arabic" w:hAnsi="Traditional Arabic"/>
          <w:sz w:val="27"/>
          <w:rtl/>
        </w:rPr>
        <w:t>لى سلوك النبي</w:t>
      </w:r>
      <w:r w:rsidR="007C4B08" w:rsidRPr="00AF01EA">
        <w:rPr>
          <w:rFonts w:ascii="Traditional Arabic" w:hAnsi="Traditional Arabic" w:hint="cs"/>
          <w:sz w:val="27"/>
          <w:rtl/>
        </w:rPr>
        <w:t>ّ</w:t>
      </w:r>
      <w:r w:rsidRPr="00AF01EA">
        <w:rPr>
          <w:rFonts w:ascii="Traditional Arabic" w:hAnsi="Traditional Arabic"/>
          <w:sz w:val="27"/>
          <w:rtl/>
        </w:rPr>
        <w:t xml:space="preserve"> في خيبر</w:t>
      </w:r>
      <w:r w:rsidR="007C4B08" w:rsidRPr="00AF01EA">
        <w:rPr>
          <w:rFonts w:ascii="Traditional Arabic" w:hAnsi="Traditional Arabic" w:hint="cs"/>
          <w:sz w:val="27"/>
          <w:rtl/>
        </w:rPr>
        <w:t>؛</w:t>
      </w:r>
      <w:r w:rsidRPr="00AF01EA">
        <w:rPr>
          <w:rFonts w:ascii="Traditional Arabic" w:hAnsi="Traditional Arabic"/>
          <w:sz w:val="27"/>
          <w:rtl/>
        </w:rPr>
        <w:t xml:space="preserve"> فلكل</w:t>
      </w:r>
      <w:r w:rsidR="007C4B08" w:rsidRPr="00AF01EA">
        <w:rPr>
          <w:rFonts w:ascii="Traditional Arabic" w:hAnsi="Traditional Arabic" w:hint="cs"/>
          <w:sz w:val="27"/>
          <w:rtl/>
        </w:rPr>
        <w:t>ٍّ</w:t>
      </w:r>
      <w:r w:rsidRPr="00AF01EA">
        <w:rPr>
          <w:rFonts w:ascii="Traditional Arabic" w:hAnsi="Traditional Arabic"/>
          <w:sz w:val="27"/>
          <w:rtl/>
        </w:rPr>
        <w:t xml:space="preserve"> ظروفه التاريخية. وفيه</w:t>
      </w:r>
      <w:r w:rsidR="007C4B08" w:rsidRPr="00AF01EA">
        <w:rPr>
          <w:rFonts w:ascii="Traditional Arabic" w:hAnsi="Traditional Arabic" w:hint="cs"/>
          <w:sz w:val="27"/>
          <w:rtl/>
        </w:rPr>
        <w:t>:</w:t>
      </w:r>
      <w:r w:rsidRPr="00AF01EA">
        <w:rPr>
          <w:rFonts w:ascii="Traditional Arabic" w:hAnsi="Traditional Arabic"/>
          <w:sz w:val="27"/>
          <w:rtl/>
        </w:rPr>
        <w:t xml:space="preserve"> </w:t>
      </w:r>
      <w:r w:rsidR="007C4B08" w:rsidRPr="00AF01EA">
        <w:rPr>
          <w:rFonts w:ascii="Traditional Arabic" w:hAnsi="Traditional Arabic" w:hint="cs"/>
          <w:sz w:val="27"/>
          <w:rtl/>
        </w:rPr>
        <w:t>إ</w:t>
      </w:r>
      <w:r w:rsidRPr="00AF01EA">
        <w:rPr>
          <w:rFonts w:ascii="Traditional Arabic" w:hAnsi="Traditional Arabic"/>
          <w:sz w:val="27"/>
          <w:rtl/>
        </w:rPr>
        <w:t>ن الخراج وضع على م</w:t>
      </w:r>
      <w:r w:rsidR="007C4B08" w:rsidRPr="00AF01EA">
        <w:rPr>
          <w:rFonts w:ascii="Traditional Arabic" w:hAnsi="Traditional Arabic" w:hint="cs"/>
          <w:sz w:val="27"/>
          <w:rtl/>
        </w:rPr>
        <w:t>َ</w:t>
      </w:r>
      <w:r w:rsidRPr="00AF01EA">
        <w:rPr>
          <w:rFonts w:ascii="Traditional Arabic" w:hAnsi="Traditional Arabic"/>
          <w:sz w:val="27"/>
          <w:rtl/>
        </w:rPr>
        <w:t>ن</w:t>
      </w:r>
      <w:r w:rsidR="007C4B08" w:rsidRPr="00AF01EA">
        <w:rPr>
          <w:rFonts w:ascii="Traditional Arabic" w:hAnsi="Traditional Arabic" w:hint="cs"/>
          <w:sz w:val="27"/>
          <w:rtl/>
        </w:rPr>
        <w:t>ْ</w:t>
      </w:r>
      <w:r w:rsidRPr="00AF01EA">
        <w:rPr>
          <w:rFonts w:ascii="Traditional Arabic" w:hAnsi="Traditional Arabic"/>
          <w:sz w:val="27"/>
          <w:rtl/>
        </w:rPr>
        <w:t xml:space="preserve"> لم يقاتلهم</w:t>
      </w:r>
      <w:r w:rsidR="007C4B08" w:rsidRPr="00AF01EA">
        <w:rPr>
          <w:rFonts w:ascii="Traditional Arabic" w:hAnsi="Traditional Arabic" w:hint="cs"/>
          <w:sz w:val="27"/>
          <w:rtl/>
        </w:rPr>
        <w:t>،</w:t>
      </w:r>
      <w:r w:rsidRPr="00AF01EA">
        <w:rPr>
          <w:rFonts w:ascii="Traditional Arabic" w:hAnsi="Traditional Arabic"/>
          <w:sz w:val="27"/>
          <w:rtl/>
        </w:rPr>
        <w:t xml:space="preserve"> وفي ذلك سؤال في غاية ال</w:t>
      </w:r>
      <w:r w:rsidR="007C4B08" w:rsidRPr="00AF01EA">
        <w:rPr>
          <w:rFonts w:ascii="Traditional Arabic" w:hAnsi="Traditional Arabic" w:hint="cs"/>
          <w:sz w:val="27"/>
          <w:rtl/>
        </w:rPr>
        <w:t>أ</w:t>
      </w:r>
      <w:r w:rsidRPr="00AF01EA">
        <w:rPr>
          <w:rFonts w:ascii="Traditional Arabic" w:hAnsi="Traditional Arabic"/>
          <w:sz w:val="27"/>
          <w:rtl/>
        </w:rPr>
        <w:t>همية</w:t>
      </w:r>
      <w:r w:rsidR="007C4B08" w:rsidRPr="00AF01EA">
        <w:rPr>
          <w:rFonts w:ascii="Traditional Arabic" w:hAnsi="Traditional Arabic" w:hint="cs"/>
          <w:sz w:val="27"/>
          <w:rtl/>
        </w:rPr>
        <w:t xml:space="preserve">: </w:t>
      </w:r>
      <w:r w:rsidRPr="00AF01EA">
        <w:rPr>
          <w:rFonts w:ascii="Traditional Arabic" w:hAnsi="Traditional Arabic"/>
          <w:sz w:val="27"/>
          <w:rtl/>
        </w:rPr>
        <w:t>ما</w:t>
      </w:r>
      <w:r w:rsidRPr="00AF01EA">
        <w:rPr>
          <w:rFonts w:ascii="Traditional Arabic" w:hAnsi="Traditional Arabic" w:hint="cs"/>
          <w:sz w:val="27"/>
          <w:rtl/>
        </w:rPr>
        <w:t xml:space="preserve"> </w:t>
      </w:r>
      <w:r w:rsidRPr="00AF01EA">
        <w:rPr>
          <w:rFonts w:ascii="Traditional Arabic" w:hAnsi="Traditional Arabic"/>
          <w:sz w:val="27"/>
          <w:rtl/>
        </w:rPr>
        <w:t xml:space="preserve">هو السبب لعقابهم ومصادرة </w:t>
      </w:r>
      <w:r w:rsidR="007C4B08" w:rsidRPr="00AF01EA">
        <w:rPr>
          <w:rFonts w:ascii="Traditional Arabic" w:hAnsi="Traditional Arabic" w:hint="cs"/>
          <w:sz w:val="27"/>
          <w:rtl/>
        </w:rPr>
        <w:t>أ</w:t>
      </w:r>
      <w:r w:rsidRPr="00AF01EA">
        <w:rPr>
          <w:rFonts w:ascii="Traditional Arabic" w:hAnsi="Traditional Arabic"/>
          <w:sz w:val="27"/>
          <w:rtl/>
        </w:rPr>
        <w:t>رضهم ومنعهم من بيعها</w:t>
      </w:r>
      <w:r w:rsidR="007C4B08" w:rsidRPr="00AF01EA">
        <w:rPr>
          <w:rFonts w:ascii="Traditional Arabic" w:hAnsi="Traditional Arabic" w:hint="cs"/>
          <w:sz w:val="27"/>
          <w:rtl/>
        </w:rPr>
        <w:t>،</w:t>
      </w:r>
      <w:r w:rsidRPr="00AF01EA">
        <w:rPr>
          <w:rFonts w:ascii="Traditional Arabic" w:hAnsi="Traditional Arabic"/>
          <w:sz w:val="27"/>
          <w:rtl/>
        </w:rPr>
        <w:t xml:space="preserve"> ومنع المسلم من شرائها؟ </w:t>
      </w:r>
    </w:p>
    <w:p w:rsidR="00617C20" w:rsidRPr="00AF01EA" w:rsidRDefault="00617C20" w:rsidP="00810013">
      <w:pPr>
        <w:rPr>
          <w:rFonts w:ascii="Traditional Arabic" w:hAnsi="Traditional Arabic"/>
          <w:sz w:val="27"/>
          <w:rtl/>
        </w:rPr>
      </w:pPr>
      <w:r w:rsidRPr="00AF01EA">
        <w:rPr>
          <w:rFonts w:ascii="Traditional Arabic" w:hAnsi="Traditional Arabic"/>
          <w:sz w:val="27"/>
          <w:rtl/>
        </w:rPr>
        <w:t>ويذهب يحيى بن آدم أن أموال العسكر غنيمة</w:t>
      </w:r>
      <w:r w:rsidR="007C4B08" w:rsidRPr="00AF01EA">
        <w:rPr>
          <w:rFonts w:ascii="Traditional Arabic" w:hAnsi="Traditional Arabic" w:hint="cs"/>
          <w:sz w:val="27"/>
          <w:rtl/>
        </w:rPr>
        <w:t>،</w:t>
      </w:r>
      <w:r w:rsidRPr="00AF01EA">
        <w:rPr>
          <w:rFonts w:ascii="Traditional Arabic" w:hAnsi="Traditional Arabic"/>
          <w:sz w:val="27"/>
          <w:rtl/>
        </w:rPr>
        <w:t xml:space="preserve"> و</w:t>
      </w:r>
      <w:r w:rsidR="007C4B08" w:rsidRPr="00AF01EA">
        <w:rPr>
          <w:rFonts w:ascii="Traditional Arabic" w:hAnsi="Traditional Arabic" w:hint="cs"/>
          <w:sz w:val="27"/>
          <w:rtl/>
        </w:rPr>
        <w:t>أ</w:t>
      </w:r>
      <w:r w:rsidRPr="00AF01EA">
        <w:rPr>
          <w:rFonts w:ascii="Traditional Arabic" w:hAnsi="Traditional Arabic"/>
          <w:sz w:val="27"/>
          <w:rtl/>
        </w:rPr>
        <w:t>ما القرى والمدائن والأرض فهي ف</w:t>
      </w:r>
      <w:r w:rsidR="007C4B08" w:rsidRPr="00AF01EA">
        <w:rPr>
          <w:rFonts w:ascii="Traditional Arabic" w:hAnsi="Traditional Arabic" w:hint="cs"/>
          <w:sz w:val="27"/>
          <w:rtl/>
        </w:rPr>
        <w:t>َ</w:t>
      </w:r>
      <w:r w:rsidRPr="00AF01EA">
        <w:rPr>
          <w:rFonts w:ascii="Traditional Arabic" w:hAnsi="Traditional Arabic"/>
          <w:sz w:val="27"/>
          <w:rtl/>
        </w:rPr>
        <w:t>ي</w:t>
      </w:r>
      <w:r w:rsidR="007C4B08" w:rsidRPr="00AF01EA">
        <w:rPr>
          <w:rFonts w:ascii="Traditional Arabic" w:hAnsi="Traditional Arabic" w:hint="cs"/>
          <w:sz w:val="27"/>
          <w:rtl/>
        </w:rPr>
        <w:t>ْ</w:t>
      </w:r>
      <w:r w:rsidRPr="00AF01EA">
        <w:rPr>
          <w:rFonts w:ascii="Traditional Arabic" w:hAnsi="Traditional Arabic"/>
          <w:sz w:val="27"/>
          <w:rtl/>
        </w:rPr>
        <w:t>ء</w:t>
      </w:r>
      <w:r w:rsidR="007C4B08" w:rsidRPr="00AF01EA">
        <w:rPr>
          <w:rFonts w:ascii="Traditional Arabic" w:hAnsi="Traditional Arabic" w:hint="cs"/>
          <w:sz w:val="27"/>
          <w:rtl/>
        </w:rPr>
        <w:t>ٌ،</w:t>
      </w:r>
      <w:r w:rsidRPr="00AF01EA">
        <w:rPr>
          <w:rFonts w:ascii="Traditional Arabic" w:hAnsi="Traditional Arabic"/>
          <w:sz w:val="27"/>
          <w:rtl/>
        </w:rPr>
        <w:t xml:space="preserve"> وال</w:t>
      </w:r>
      <w:r w:rsidR="007C4B08" w:rsidRPr="00AF01EA">
        <w:rPr>
          <w:rFonts w:ascii="Traditional Arabic" w:hAnsi="Traditional Arabic" w:hint="cs"/>
          <w:sz w:val="27"/>
          <w:rtl/>
        </w:rPr>
        <w:t>إ</w:t>
      </w:r>
      <w:r w:rsidRPr="00AF01EA">
        <w:rPr>
          <w:rFonts w:ascii="Traditional Arabic" w:hAnsi="Traditional Arabic"/>
          <w:sz w:val="27"/>
          <w:rtl/>
        </w:rPr>
        <w:t>مام بالخيار</w:t>
      </w:r>
      <w:r w:rsidR="007C4B08" w:rsidRPr="00AF01EA">
        <w:rPr>
          <w:rFonts w:ascii="Traditional Arabic" w:hAnsi="Traditional Arabic" w:hint="cs"/>
          <w:sz w:val="27"/>
          <w:rtl/>
        </w:rPr>
        <w:t>؛</w:t>
      </w:r>
      <w:r w:rsidRPr="00AF01EA">
        <w:rPr>
          <w:rFonts w:ascii="Traditional Arabic" w:hAnsi="Traditional Arabic"/>
          <w:sz w:val="27"/>
          <w:rtl/>
        </w:rPr>
        <w:t xml:space="preserve"> </w:t>
      </w:r>
      <w:r w:rsidR="007C4B08" w:rsidRPr="00AF01EA">
        <w:rPr>
          <w:rFonts w:ascii="Traditional Arabic" w:hAnsi="Traditional Arabic" w:hint="cs"/>
          <w:sz w:val="27"/>
          <w:rtl/>
        </w:rPr>
        <w:t>إ</w:t>
      </w:r>
      <w:r w:rsidRPr="00AF01EA">
        <w:rPr>
          <w:rFonts w:ascii="Traditional Arabic" w:hAnsi="Traditional Arabic"/>
          <w:sz w:val="27"/>
          <w:rtl/>
        </w:rPr>
        <w:t>ن</w:t>
      </w:r>
      <w:r w:rsidR="007C4B08" w:rsidRPr="00AF01EA">
        <w:rPr>
          <w:rFonts w:ascii="Traditional Arabic" w:hAnsi="Traditional Arabic" w:hint="cs"/>
          <w:sz w:val="27"/>
          <w:rtl/>
        </w:rPr>
        <w:t>ْ</w:t>
      </w:r>
      <w:r w:rsidRPr="00AF01EA">
        <w:rPr>
          <w:rFonts w:ascii="Traditional Arabic" w:hAnsi="Traditional Arabic"/>
          <w:sz w:val="27"/>
          <w:rtl/>
        </w:rPr>
        <w:t xml:space="preserve"> شاء وقفه وتركه للمسلمين</w:t>
      </w:r>
      <w:r w:rsidR="007C4B08" w:rsidRPr="00AF01EA">
        <w:rPr>
          <w:rFonts w:ascii="Traditional Arabic" w:hAnsi="Traditional Arabic" w:hint="cs"/>
          <w:sz w:val="27"/>
          <w:rtl/>
        </w:rPr>
        <w:t>؛</w:t>
      </w:r>
      <w:r w:rsidRPr="00AF01EA">
        <w:rPr>
          <w:rFonts w:ascii="Traditional Arabic" w:hAnsi="Traditional Arabic"/>
          <w:sz w:val="27"/>
          <w:rtl/>
        </w:rPr>
        <w:t xml:space="preserve"> و</w:t>
      </w:r>
      <w:r w:rsidR="007C4B08" w:rsidRPr="00AF01EA">
        <w:rPr>
          <w:rFonts w:ascii="Traditional Arabic" w:hAnsi="Traditional Arabic" w:hint="cs"/>
          <w:sz w:val="27"/>
          <w:rtl/>
        </w:rPr>
        <w:t>إ</w:t>
      </w:r>
      <w:r w:rsidRPr="00AF01EA">
        <w:rPr>
          <w:rFonts w:ascii="Traditional Arabic" w:hAnsi="Traditional Arabic"/>
          <w:sz w:val="27"/>
          <w:rtl/>
        </w:rPr>
        <w:t>ن</w:t>
      </w:r>
      <w:r w:rsidR="007C4B08" w:rsidRPr="00AF01EA">
        <w:rPr>
          <w:rFonts w:ascii="Traditional Arabic" w:hAnsi="Traditional Arabic" w:hint="cs"/>
          <w:sz w:val="27"/>
          <w:rtl/>
        </w:rPr>
        <w:t>ْ</w:t>
      </w:r>
      <w:r w:rsidRPr="00AF01EA">
        <w:rPr>
          <w:rFonts w:ascii="Traditional Arabic" w:hAnsi="Traditional Arabic"/>
          <w:sz w:val="27"/>
          <w:rtl/>
        </w:rPr>
        <w:t xml:space="preserve"> شاء قس</w:t>
      </w:r>
      <w:r w:rsidR="007C4B08" w:rsidRPr="00AF01EA">
        <w:rPr>
          <w:rFonts w:ascii="Traditional Arabic" w:hAnsi="Traditional Arabic" w:hint="cs"/>
          <w:sz w:val="27"/>
          <w:rtl/>
        </w:rPr>
        <w:t>ّ</w:t>
      </w:r>
      <w:r w:rsidRPr="00AF01EA">
        <w:rPr>
          <w:rFonts w:ascii="Traditional Arabic" w:hAnsi="Traditional Arabic"/>
          <w:sz w:val="27"/>
          <w:rtl/>
        </w:rPr>
        <w:t>مه بين م</w:t>
      </w:r>
      <w:r w:rsidR="007C4B08" w:rsidRPr="00AF01EA">
        <w:rPr>
          <w:rFonts w:ascii="Traditional Arabic" w:hAnsi="Traditional Arabic" w:hint="cs"/>
          <w:sz w:val="27"/>
          <w:rtl/>
        </w:rPr>
        <w:t>َ</w:t>
      </w:r>
      <w:r w:rsidRPr="00AF01EA">
        <w:rPr>
          <w:rFonts w:ascii="Traditional Arabic" w:hAnsi="Traditional Arabic"/>
          <w:sz w:val="27"/>
          <w:rtl/>
        </w:rPr>
        <w:t>ن</w:t>
      </w:r>
      <w:r w:rsidR="007C4B08" w:rsidRPr="00AF01EA">
        <w:rPr>
          <w:rFonts w:ascii="Traditional Arabic" w:hAnsi="Traditional Arabic" w:hint="cs"/>
          <w:sz w:val="27"/>
          <w:rtl/>
        </w:rPr>
        <w:t>ْ</w:t>
      </w:r>
      <w:r w:rsidRPr="00AF01EA">
        <w:rPr>
          <w:rFonts w:ascii="Traditional Arabic" w:hAnsi="Traditional Arabic"/>
          <w:sz w:val="27"/>
          <w:rtl/>
        </w:rPr>
        <w:t xml:space="preserve"> حضر المعركة</w:t>
      </w:r>
      <w:r w:rsidRPr="00AF01EA">
        <w:rPr>
          <w:sz w:val="27"/>
          <w:vertAlign w:val="superscript"/>
          <w:rtl/>
        </w:rPr>
        <w:t>(</w:t>
      </w:r>
      <w:r w:rsidRPr="00AF01EA">
        <w:rPr>
          <w:sz w:val="27"/>
          <w:vertAlign w:val="superscript"/>
          <w:rtl/>
        </w:rPr>
        <w:endnoteReference w:id="767"/>
      </w:r>
      <w:r w:rsidRPr="00AF01EA">
        <w:rPr>
          <w:sz w:val="27"/>
          <w:vertAlign w:val="superscript"/>
          <w:rtl/>
        </w:rPr>
        <w:t>)</w:t>
      </w:r>
      <w:r w:rsidR="007C4B08" w:rsidRPr="00AF01EA">
        <w:rPr>
          <w:rFonts w:ascii="Traditional Arabic" w:hAnsi="Traditional Arabic" w:hint="cs"/>
          <w:sz w:val="27"/>
          <w:rtl/>
        </w:rPr>
        <w:t>.</w:t>
      </w:r>
      <w:r w:rsidRPr="00AF01EA">
        <w:rPr>
          <w:rFonts w:ascii="Traditional Arabic" w:hAnsi="Traditional Arabic"/>
          <w:sz w:val="27"/>
          <w:rtl/>
        </w:rPr>
        <w:t xml:space="preserve"> ولا أدري كيف قلب موضوع (المأخوذ عنوة</w:t>
      </w:r>
      <w:r w:rsidR="007C4B08" w:rsidRPr="00AF01EA">
        <w:rPr>
          <w:rFonts w:ascii="Traditional Arabic" w:hAnsi="Traditional Arabic" w:hint="cs"/>
          <w:sz w:val="27"/>
          <w:rtl/>
        </w:rPr>
        <w:t>ً</w:t>
      </w:r>
      <w:r w:rsidRPr="00AF01EA">
        <w:rPr>
          <w:rFonts w:ascii="Traditional Arabic" w:hAnsi="Traditional Arabic"/>
          <w:sz w:val="27"/>
          <w:rtl/>
        </w:rPr>
        <w:t>) إلى ف</w:t>
      </w:r>
      <w:r w:rsidR="007C4B08" w:rsidRPr="00AF01EA">
        <w:rPr>
          <w:rFonts w:ascii="Traditional Arabic" w:hAnsi="Traditional Arabic" w:hint="cs"/>
          <w:sz w:val="27"/>
          <w:rtl/>
        </w:rPr>
        <w:t>َ</w:t>
      </w:r>
      <w:r w:rsidRPr="00AF01EA">
        <w:rPr>
          <w:rFonts w:ascii="Traditional Arabic" w:hAnsi="Traditional Arabic"/>
          <w:sz w:val="27"/>
          <w:rtl/>
        </w:rPr>
        <w:t>ي</w:t>
      </w:r>
      <w:r w:rsidR="007C4B08" w:rsidRPr="00AF01EA">
        <w:rPr>
          <w:rFonts w:ascii="Traditional Arabic" w:hAnsi="Traditional Arabic" w:hint="cs"/>
          <w:sz w:val="27"/>
          <w:rtl/>
        </w:rPr>
        <w:t>ْ</w:t>
      </w:r>
      <w:r w:rsidRPr="00AF01EA">
        <w:rPr>
          <w:rFonts w:ascii="Traditional Arabic" w:hAnsi="Traditional Arabic"/>
          <w:sz w:val="27"/>
          <w:rtl/>
        </w:rPr>
        <w:t>ء</w:t>
      </w:r>
      <w:r w:rsidR="007C4B08" w:rsidRPr="00AF01EA">
        <w:rPr>
          <w:rFonts w:ascii="Traditional Arabic" w:hAnsi="Traditional Arabic" w:hint="cs"/>
          <w:sz w:val="27"/>
          <w:rtl/>
        </w:rPr>
        <w:t>ٍ،</w:t>
      </w:r>
      <w:r w:rsidRPr="00AF01EA">
        <w:rPr>
          <w:rFonts w:ascii="Traditional Arabic" w:hAnsi="Traditional Arabic"/>
          <w:sz w:val="27"/>
          <w:rtl/>
        </w:rPr>
        <w:t xml:space="preserve"> والقرآن يصرح بأنه ما</w:t>
      </w:r>
      <w:r w:rsidR="007C4B08" w:rsidRPr="00AF01EA">
        <w:rPr>
          <w:rFonts w:ascii="Traditional Arabic" w:hAnsi="Traditional Arabic" w:hint="cs"/>
          <w:sz w:val="27"/>
          <w:rtl/>
        </w:rPr>
        <w:t xml:space="preserve"> </w:t>
      </w:r>
      <w:r w:rsidRPr="00AF01EA">
        <w:rPr>
          <w:rFonts w:ascii="Traditional Arabic" w:hAnsi="Traditional Arabic"/>
          <w:sz w:val="27"/>
          <w:rtl/>
        </w:rPr>
        <w:t>لم ي</w:t>
      </w:r>
      <w:r w:rsidR="007C4B08" w:rsidRPr="00AF01EA">
        <w:rPr>
          <w:rFonts w:ascii="Traditional Arabic" w:hAnsi="Traditional Arabic" w:hint="cs"/>
          <w:sz w:val="27"/>
          <w:rtl/>
        </w:rPr>
        <w:t>ُ</w:t>
      </w:r>
      <w:r w:rsidRPr="00AF01EA">
        <w:rPr>
          <w:rFonts w:ascii="Traditional Arabic" w:hAnsi="Traditional Arabic"/>
          <w:sz w:val="27"/>
          <w:rtl/>
        </w:rPr>
        <w:t>وج</w:t>
      </w:r>
      <w:r w:rsidR="007C4B08" w:rsidRPr="00AF01EA">
        <w:rPr>
          <w:rFonts w:ascii="Traditional Arabic" w:hAnsi="Traditional Arabic" w:hint="cs"/>
          <w:sz w:val="27"/>
          <w:rtl/>
        </w:rPr>
        <w:t>َ</w:t>
      </w:r>
      <w:r w:rsidRPr="00AF01EA">
        <w:rPr>
          <w:rFonts w:ascii="Traditional Arabic" w:hAnsi="Traditional Arabic"/>
          <w:sz w:val="27"/>
          <w:rtl/>
        </w:rPr>
        <w:t>ف عليه بخيل</w:t>
      </w:r>
      <w:r w:rsidR="007C4B08" w:rsidRPr="00AF01EA">
        <w:rPr>
          <w:rFonts w:ascii="Traditional Arabic" w:hAnsi="Traditional Arabic" w:hint="cs"/>
          <w:sz w:val="27"/>
          <w:rtl/>
        </w:rPr>
        <w:t>ٍ</w:t>
      </w:r>
      <w:r w:rsidRPr="00AF01EA">
        <w:rPr>
          <w:rFonts w:ascii="Traditional Arabic" w:hAnsi="Traditional Arabic"/>
          <w:sz w:val="27"/>
          <w:rtl/>
        </w:rPr>
        <w:t xml:space="preserve"> ولا رجال</w:t>
      </w:r>
      <w:r w:rsidR="007C4B08" w:rsidRPr="00AF01EA">
        <w:rPr>
          <w:rFonts w:ascii="Traditional Arabic" w:hAnsi="Traditional Arabic" w:hint="cs"/>
          <w:sz w:val="27"/>
          <w:rtl/>
        </w:rPr>
        <w:t>؟</w:t>
      </w:r>
      <w:r w:rsidRPr="00AF01EA">
        <w:rPr>
          <w:rFonts w:ascii="Traditional Arabic" w:hAnsi="Traditional Arabic"/>
          <w:sz w:val="27"/>
          <w:rtl/>
        </w:rPr>
        <w:t xml:space="preserve"> بحيث يصر</w:t>
      </w:r>
      <w:r w:rsidR="007C4B08" w:rsidRPr="00AF01EA">
        <w:rPr>
          <w:rFonts w:ascii="Traditional Arabic" w:hAnsi="Traditional Arabic" w:hint="cs"/>
          <w:sz w:val="27"/>
          <w:rtl/>
        </w:rPr>
        <w:t>ّ</w:t>
      </w:r>
      <w:r w:rsidRPr="00AF01EA">
        <w:rPr>
          <w:rFonts w:ascii="Traditional Arabic" w:hAnsi="Traditional Arabic"/>
          <w:sz w:val="27"/>
          <w:rtl/>
        </w:rPr>
        <w:t xml:space="preserve">ح يحيى </w:t>
      </w:r>
      <w:r w:rsidR="007C4B08" w:rsidRPr="00AF01EA">
        <w:rPr>
          <w:rFonts w:ascii="Traditional Arabic" w:hAnsi="Traditional Arabic" w:hint="cs"/>
          <w:sz w:val="27"/>
          <w:rtl/>
        </w:rPr>
        <w:t>ا</w:t>
      </w:r>
      <w:r w:rsidRPr="00AF01EA">
        <w:rPr>
          <w:rFonts w:ascii="Traditional Arabic" w:hAnsi="Traditional Arabic"/>
          <w:sz w:val="27"/>
          <w:rtl/>
        </w:rPr>
        <w:t>بن آدم أن الغنيمة ما غلب عليه المسلمون حت</w:t>
      </w:r>
      <w:r w:rsidR="007C4B08" w:rsidRPr="00AF01EA">
        <w:rPr>
          <w:rFonts w:ascii="Traditional Arabic" w:hAnsi="Traditional Arabic" w:hint="cs"/>
          <w:sz w:val="27"/>
          <w:rtl/>
        </w:rPr>
        <w:t>ّ</w:t>
      </w:r>
      <w:r w:rsidRPr="00AF01EA">
        <w:rPr>
          <w:rFonts w:ascii="Traditional Arabic" w:hAnsi="Traditional Arabic"/>
          <w:sz w:val="27"/>
          <w:rtl/>
        </w:rPr>
        <w:t>ى يأخذونه عنوة</w:t>
      </w:r>
      <w:r w:rsidR="007C4B08" w:rsidRPr="00AF01EA">
        <w:rPr>
          <w:rFonts w:ascii="Traditional Arabic" w:hAnsi="Traditional Arabic" w:hint="cs"/>
          <w:sz w:val="27"/>
          <w:rtl/>
        </w:rPr>
        <w:t>ً،</w:t>
      </w:r>
      <w:r w:rsidRPr="00AF01EA">
        <w:rPr>
          <w:rFonts w:ascii="Traditional Arabic" w:hAnsi="Traditional Arabic"/>
          <w:sz w:val="27"/>
          <w:rtl/>
        </w:rPr>
        <w:t xml:space="preserve"> وأن الف</w:t>
      </w:r>
      <w:r w:rsidR="007C4B08" w:rsidRPr="00AF01EA">
        <w:rPr>
          <w:rFonts w:ascii="Traditional Arabic" w:hAnsi="Traditional Arabic" w:hint="cs"/>
          <w:sz w:val="27"/>
          <w:rtl/>
        </w:rPr>
        <w:t>َ</w:t>
      </w:r>
      <w:r w:rsidRPr="00AF01EA">
        <w:rPr>
          <w:rFonts w:ascii="Traditional Arabic" w:hAnsi="Traditional Arabic"/>
          <w:sz w:val="27"/>
          <w:rtl/>
        </w:rPr>
        <w:t>ي</w:t>
      </w:r>
      <w:r w:rsidR="007C4B08" w:rsidRPr="00AF01EA">
        <w:rPr>
          <w:rFonts w:ascii="Traditional Arabic" w:hAnsi="Traditional Arabic" w:hint="cs"/>
          <w:sz w:val="27"/>
          <w:rtl/>
        </w:rPr>
        <w:t>ْ</w:t>
      </w:r>
      <w:r w:rsidRPr="00AF01EA">
        <w:rPr>
          <w:rFonts w:ascii="Traditional Arabic" w:hAnsi="Traditional Arabic"/>
          <w:sz w:val="27"/>
          <w:rtl/>
        </w:rPr>
        <w:t>ء ما صولحوا عليه الخراج</w:t>
      </w:r>
      <w:r w:rsidR="000767B5" w:rsidRPr="00AF01EA">
        <w:rPr>
          <w:rFonts w:ascii="Traditional Arabic" w:hAnsi="Traditional Arabic" w:hint="cs"/>
          <w:sz w:val="27"/>
          <w:rtl/>
        </w:rPr>
        <w:t>،</w:t>
      </w:r>
      <w:r w:rsidRPr="00AF01EA">
        <w:rPr>
          <w:rFonts w:ascii="Traditional Arabic" w:hAnsi="Traditional Arabic"/>
          <w:sz w:val="27"/>
          <w:rtl/>
        </w:rPr>
        <w:t xml:space="preserve"> وما هرب أهله وتركوه مم</w:t>
      </w:r>
      <w:r w:rsidR="000767B5" w:rsidRPr="00AF01EA">
        <w:rPr>
          <w:rFonts w:ascii="Traditional Arabic" w:hAnsi="Traditional Arabic" w:hint="cs"/>
          <w:sz w:val="27"/>
          <w:rtl/>
        </w:rPr>
        <w:t>ّ</w:t>
      </w:r>
      <w:r w:rsidRPr="00AF01EA">
        <w:rPr>
          <w:rFonts w:ascii="Traditional Arabic" w:hAnsi="Traditional Arabic"/>
          <w:sz w:val="27"/>
          <w:rtl/>
        </w:rPr>
        <w:t>ا لم ي</w:t>
      </w:r>
      <w:r w:rsidR="000767B5" w:rsidRPr="00AF01EA">
        <w:rPr>
          <w:rFonts w:ascii="Traditional Arabic" w:hAnsi="Traditional Arabic" w:hint="cs"/>
          <w:sz w:val="27"/>
          <w:rtl/>
        </w:rPr>
        <w:t>ُ</w:t>
      </w:r>
      <w:r w:rsidRPr="00AF01EA">
        <w:rPr>
          <w:rFonts w:ascii="Traditional Arabic" w:hAnsi="Traditional Arabic"/>
          <w:sz w:val="27"/>
          <w:rtl/>
        </w:rPr>
        <w:t>وج</w:t>
      </w:r>
      <w:r w:rsidR="000767B5" w:rsidRPr="00AF01EA">
        <w:rPr>
          <w:rFonts w:ascii="Traditional Arabic" w:hAnsi="Traditional Arabic" w:hint="cs"/>
          <w:sz w:val="27"/>
          <w:rtl/>
        </w:rPr>
        <w:t>َ</w:t>
      </w:r>
      <w:r w:rsidRPr="00AF01EA">
        <w:rPr>
          <w:rFonts w:ascii="Traditional Arabic" w:hAnsi="Traditional Arabic"/>
          <w:sz w:val="27"/>
          <w:rtl/>
        </w:rPr>
        <w:t>ف عليه المسلمون بخيل</w:t>
      </w:r>
      <w:r w:rsidR="000767B5" w:rsidRPr="00AF01EA">
        <w:rPr>
          <w:rFonts w:ascii="Traditional Arabic" w:hAnsi="Traditional Arabic" w:hint="cs"/>
          <w:sz w:val="27"/>
          <w:rtl/>
        </w:rPr>
        <w:t>ٍ</w:t>
      </w:r>
      <w:r w:rsidRPr="00AF01EA">
        <w:rPr>
          <w:rFonts w:ascii="Traditional Arabic" w:hAnsi="Traditional Arabic"/>
          <w:sz w:val="27"/>
          <w:rtl/>
        </w:rPr>
        <w:t xml:space="preserve"> ولا ركاب فهو لرسول الله</w:t>
      </w:r>
      <w:r w:rsidR="000767B5" w:rsidRPr="00AF01EA">
        <w:rPr>
          <w:rFonts w:ascii="Traditional Arabic" w:hAnsi="Traditional Arabic" w:hint="cs"/>
          <w:sz w:val="27"/>
          <w:rtl/>
        </w:rPr>
        <w:t>،</w:t>
      </w:r>
      <w:r w:rsidRPr="00AF01EA">
        <w:rPr>
          <w:rFonts w:ascii="Traditional Arabic" w:hAnsi="Traditional Arabic"/>
          <w:sz w:val="27"/>
          <w:rtl/>
        </w:rPr>
        <w:t xml:space="preserve"> يضعه حيث يرى</w:t>
      </w:r>
      <w:r w:rsidR="000767B5" w:rsidRPr="00AF01EA">
        <w:rPr>
          <w:rFonts w:ascii="Traditional Arabic" w:hAnsi="Traditional Arabic" w:hint="cs"/>
          <w:sz w:val="27"/>
          <w:rtl/>
        </w:rPr>
        <w:t>.</w:t>
      </w:r>
      <w:r w:rsidRPr="00AF01EA">
        <w:rPr>
          <w:rFonts w:ascii="Traditional Arabic" w:hAnsi="Traditional Arabic"/>
          <w:sz w:val="27"/>
          <w:rtl/>
        </w:rPr>
        <w:t xml:space="preserve"> ونقل عن شريك قوله</w:t>
      </w:r>
      <w:r w:rsidR="000767B5" w:rsidRPr="00AF01EA">
        <w:rPr>
          <w:rFonts w:ascii="Traditional Arabic" w:hAnsi="Traditional Arabic" w:hint="cs"/>
          <w:sz w:val="27"/>
          <w:rtl/>
        </w:rPr>
        <w:t>:</w:t>
      </w:r>
      <w:r w:rsidRPr="00AF01EA">
        <w:rPr>
          <w:rFonts w:ascii="Traditional Arabic" w:hAnsi="Traditional Arabic"/>
          <w:sz w:val="27"/>
          <w:rtl/>
        </w:rPr>
        <w:t xml:space="preserve"> (</w:t>
      </w:r>
      <w:r w:rsidR="000767B5" w:rsidRPr="00AF01EA">
        <w:rPr>
          <w:rFonts w:ascii="Traditional Arabic" w:hAnsi="Traditional Arabic" w:hint="cs"/>
          <w:sz w:val="27"/>
          <w:rtl/>
        </w:rPr>
        <w:t>إ</w:t>
      </w:r>
      <w:r w:rsidRPr="00AF01EA">
        <w:rPr>
          <w:rFonts w:ascii="Traditional Arabic" w:hAnsi="Traditional Arabic"/>
          <w:sz w:val="27"/>
          <w:rtl/>
        </w:rPr>
        <w:t>نما أرض الخراج ما كان صلحاً على خراج يؤد</w:t>
      </w:r>
      <w:r w:rsidR="000767B5" w:rsidRPr="00AF01EA">
        <w:rPr>
          <w:rFonts w:ascii="Traditional Arabic" w:hAnsi="Traditional Arabic" w:hint="cs"/>
          <w:sz w:val="27"/>
          <w:rtl/>
        </w:rPr>
        <w:t>ّ</w:t>
      </w:r>
      <w:r w:rsidRPr="00AF01EA">
        <w:rPr>
          <w:rFonts w:ascii="Traditional Arabic" w:hAnsi="Traditional Arabic"/>
          <w:sz w:val="27"/>
          <w:rtl/>
        </w:rPr>
        <w:t>ونه للمسلمين)</w:t>
      </w:r>
      <w:r w:rsidR="000767B5" w:rsidRPr="00AF01EA">
        <w:rPr>
          <w:rFonts w:ascii="Traditional Arabic" w:hAnsi="Traditional Arabic" w:hint="cs"/>
          <w:sz w:val="27"/>
          <w:rtl/>
        </w:rPr>
        <w:t>،</w:t>
      </w:r>
      <w:r w:rsidRPr="00AF01EA">
        <w:rPr>
          <w:rFonts w:ascii="Traditional Arabic" w:hAnsi="Traditional Arabic"/>
          <w:sz w:val="27"/>
          <w:rtl/>
        </w:rPr>
        <w:t xml:space="preserve"> وهنا لا</w:t>
      </w:r>
      <w:r w:rsidR="000767B5" w:rsidRPr="00AF01EA">
        <w:rPr>
          <w:rFonts w:ascii="Traditional Arabic" w:hAnsi="Traditional Arabic" w:hint="cs"/>
          <w:sz w:val="27"/>
          <w:rtl/>
        </w:rPr>
        <w:t xml:space="preserve"> </w:t>
      </w:r>
      <w:r w:rsidRPr="00AF01EA">
        <w:rPr>
          <w:rFonts w:ascii="Traditional Arabic" w:hAnsi="Traditional Arabic"/>
          <w:sz w:val="27"/>
          <w:rtl/>
        </w:rPr>
        <w:t>وجود للصلح</w:t>
      </w:r>
      <w:r w:rsidR="000767B5" w:rsidRPr="00AF01EA">
        <w:rPr>
          <w:rFonts w:ascii="Traditional Arabic" w:hAnsi="Traditional Arabic" w:hint="cs"/>
          <w:sz w:val="27"/>
          <w:rtl/>
        </w:rPr>
        <w:t>،</w:t>
      </w:r>
      <w:r w:rsidRPr="00AF01EA">
        <w:rPr>
          <w:rFonts w:ascii="Traditional Arabic" w:hAnsi="Traditional Arabic"/>
          <w:sz w:val="27"/>
          <w:rtl/>
        </w:rPr>
        <w:t xml:space="preserve"> و</w:t>
      </w:r>
      <w:r w:rsidR="000767B5" w:rsidRPr="00AF01EA">
        <w:rPr>
          <w:rFonts w:ascii="Traditional Arabic" w:hAnsi="Traditional Arabic" w:hint="cs"/>
          <w:sz w:val="27"/>
          <w:rtl/>
        </w:rPr>
        <w:t>أ</w:t>
      </w:r>
      <w:r w:rsidRPr="00AF01EA">
        <w:rPr>
          <w:rFonts w:ascii="Traditional Arabic" w:hAnsi="Traditional Arabic"/>
          <w:sz w:val="27"/>
          <w:rtl/>
        </w:rPr>
        <w:t xml:space="preserve">رض العراق </w:t>
      </w:r>
      <w:r w:rsidR="000767B5" w:rsidRPr="00AF01EA">
        <w:rPr>
          <w:rFonts w:ascii="Traditional Arabic" w:hAnsi="Traditional Arabic" w:hint="cs"/>
          <w:sz w:val="27"/>
          <w:rtl/>
        </w:rPr>
        <w:t>أ</w:t>
      </w:r>
      <w:r w:rsidRPr="00AF01EA">
        <w:rPr>
          <w:rFonts w:ascii="Traditional Arabic" w:hAnsi="Traditional Arabic"/>
          <w:sz w:val="27"/>
          <w:rtl/>
        </w:rPr>
        <w:t>خذت عنوة</w:t>
      </w:r>
      <w:r w:rsidR="000767B5" w:rsidRPr="00AF01EA">
        <w:rPr>
          <w:rFonts w:ascii="Traditional Arabic" w:hAnsi="Traditional Arabic" w:hint="cs"/>
          <w:sz w:val="27"/>
          <w:rtl/>
        </w:rPr>
        <w:t>ً،</w:t>
      </w:r>
      <w:r w:rsidRPr="00AF01EA">
        <w:rPr>
          <w:rFonts w:ascii="Traditional Arabic" w:hAnsi="Traditional Arabic"/>
          <w:sz w:val="27"/>
          <w:rtl/>
        </w:rPr>
        <w:t xml:space="preserve"> ولا تدخل في الف</w:t>
      </w:r>
      <w:r w:rsidR="000767B5" w:rsidRPr="00AF01EA">
        <w:rPr>
          <w:rFonts w:ascii="Traditional Arabic" w:hAnsi="Traditional Arabic" w:hint="cs"/>
          <w:sz w:val="27"/>
          <w:rtl/>
        </w:rPr>
        <w:t>َ</w:t>
      </w:r>
      <w:r w:rsidRPr="00AF01EA">
        <w:rPr>
          <w:rFonts w:ascii="Traditional Arabic" w:hAnsi="Traditional Arabic"/>
          <w:sz w:val="27"/>
          <w:rtl/>
        </w:rPr>
        <w:t>ي</w:t>
      </w:r>
      <w:r w:rsidR="000767B5" w:rsidRPr="00AF01EA">
        <w:rPr>
          <w:rFonts w:ascii="Traditional Arabic" w:hAnsi="Traditional Arabic" w:hint="cs"/>
          <w:sz w:val="27"/>
          <w:rtl/>
        </w:rPr>
        <w:t>ْ</w:t>
      </w:r>
      <w:r w:rsidRPr="00AF01EA">
        <w:rPr>
          <w:rFonts w:ascii="Traditional Arabic" w:hAnsi="Traditional Arabic"/>
          <w:sz w:val="27"/>
          <w:rtl/>
        </w:rPr>
        <w:t>ء</w:t>
      </w:r>
      <w:r w:rsidR="000767B5" w:rsidRPr="00AF01EA">
        <w:rPr>
          <w:rFonts w:ascii="Traditional Arabic" w:hAnsi="Traditional Arabic" w:hint="cs"/>
          <w:sz w:val="27"/>
          <w:rtl/>
        </w:rPr>
        <w:t>،</w:t>
      </w:r>
      <w:r w:rsidRPr="00AF01EA">
        <w:rPr>
          <w:rFonts w:ascii="Traditional Arabic" w:hAnsi="Traditional Arabic"/>
          <w:sz w:val="27"/>
          <w:rtl/>
        </w:rPr>
        <w:t xml:space="preserve"> وليست ال</w:t>
      </w:r>
      <w:r w:rsidR="000767B5" w:rsidRPr="00AF01EA">
        <w:rPr>
          <w:rFonts w:ascii="Traditional Arabic" w:hAnsi="Traditional Arabic" w:hint="cs"/>
          <w:sz w:val="27"/>
          <w:rtl/>
        </w:rPr>
        <w:t>أ</w:t>
      </w:r>
      <w:r w:rsidRPr="00AF01EA">
        <w:rPr>
          <w:rFonts w:ascii="Traditional Arabic" w:hAnsi="Traditional Arabic"/>
          <w:sz w:val="27"/>
          <w:rtl/>
        </w:rPr>
        <w:t>رض مم</w:t>
      </w:r>
      <w:r w:rsidR="000767B5" w:rsidRPr="00AF01EA">
        <w:rPr>
          <w:rFonts w:ascii="Traditional Arabic" w:hAnsi="Traditional Arabic" w:hint="cs"/>
          <w:sz w:val="27"/>
          <w:rtl/>
        </w:rPr>
        <w:t>ّ</w:t>
      </w:r>
      <w:r w:rsidRPr="00AF01EA">
        <w:rPr>
          <w:rFonts w:ascii="Traditional Arabic" w:hAnsi="Traditional Arabic"/>
          <w:sz w:val="27"/>
          <w:rtl/>
        </w:rPr>
        <w:t xml:space="preserve">ا هرب </w:t>
      </w:r>
      <w:r w:rsidR="000767B5" w:rsidRPr="00AF01EA">
        <w:rPr>
          <w:rFonts w:ascii="Traditional Arabic" w:hAnsi="Traditional Arabic" w:hint="cs"/>
          <w:sz w:val="27"/>
          <w:rtl/>
        </w:rPr>
        <w:t>أ</w:t>
      </w:r>
      <w:r w:rsidRPr="00AF01EA">
        <w:rPr>
          <w:rFonts w:ascii="Traditional Arabic" w:hAnsi="Traditional Arabic"/>
          <w:sz w:val="27"/>
          <w:rtl/>
        </w:rPr>
        <w:t>هلها عنها</w:t>
      </w:r>
      <w:r w:rsidR="000767B5" w:rsidRPr="00AF01EA">
        <w:rPr>
          <w:rFonts w:ascii="Traditional Arabic" w:hAnsi="Traditional Arabic" w:hint="cs"/>
          <w:sz w:val="27"/>
          <w:rtl/>
        </w:rPr>
        <w:t>.</w:t>
      </w:r>
      <w:r w:rsidRPr="00AF01EA">
        <w:rPr>
          <w:rFonts w:ascii="Traditional Arabic" w:hAnsi="Traditional Arabic"/>
          <w:sz w:val="27"/>
          <w:rtl/>
        </w:rPr>
        <w:t xml:space="preserve"> وفي صدد </w:t>
      </w:r>
      <w:r w:rsidR="000767B5" w:rsidRPr="00AF01EA">
        <w:rPr>
          <w:rFonts w:ascii="Traditional Arabic" w:hAnsi="Traditional Arabic" w:hint="cs"/>
          <w:sz w:val="27"/>
          <w:rtl/>
        </w:rPr>
        <w:t>إ</w:t>
      </w:r>
      <w:r w:rsidRPr="00AF01EA">
        <w:rPr>
          <w:rFonts w:ascii="Traditional Arabic" w:hAnsi="Traditional Arabic"/>
          <w:sz w:val="27"/>
          <w:rtl/>
        </w:rPr>
        <w:t>قرار علي</w:t>
      </w:r>
      <w:r w:rsidR="000767B5" w:rsidRPr="00AF01EA">
        <w:rPr>
          <w:rFonts w:ascii="Traditional Arabic" w:hAnsi="Traditional Arabic" w:hint="cs"/>
          <w:sz w:val="27"/>
          <w:rtl/>
        </w:rPr>
        <w:t>ٍّ</w:t>
      </w:r>
      <w:r w:rsidR="00BA55E9" w:rsidRPr="00E873A5">
        <w:rPr>
          <w:rFonts w:ascii="Traditional Arabic" w:hAnsi="Traditional Arabic" w:cs="Mosawi" w:hint="cs"/>
          <w:sz w:val="22"/>
          <w:szCs w:val="22"/>
          <w:rtl/>
        </w:rPr>
        <w:t>×</w:t>
      </w:r>
      <w:r w:rsidRPr="00AF01EA">
        <w:rPr>
          <w:rFonts w:ascii="Traditional Arabic" w:hAnsi="Traditional Arabic"/>
          <w:sz w:val="27"/>
          <w:rtl/>
        </w:rPr>
        <w:t xml:space="preserve"> لموضوع الخراج قال يحيى بن آدم</w:t>
      </w:r>
      <w:r w:rsidR="000767B5" w:rsidRPr="00AF01EA">
        <w:rPr>
          <w:rFonts w:ascii="Traditional Arabic" w:hAnsi="Traditional Arabic" w:hint="cs"/>
          <w:sz w:val="27"/>
          <w:rtl/>
        </w:rPr>
        <w:t>:</w:t>
      </w:r>
      <w:r w:rsidRPr="00AF01EA">
        <w:rPr>
          <w:rFonts w:ascii="Traditional Arabic" w:hAnsi="Traditional Arabic"/>
          <w:sz w:val="27"/>
          <w:rtl/>
        </w:rPr>
        <w:t xml:space="preserve"> عن حسن</w:t>
      </w:r>
      <w:r w:rsidR="000767B5" w:rsidRPr="00AF01EA">
        <w:rPr>
          <w:rFonts w:ascii="Traditional Arabic" w:hAnsi="Traditional Arabic" w:hint="cs"/>
          <w:sz w:val="27"/>
          <w:rtl/>
        </w:rPr>
        <w:t>،</w:t>
      </w:r>
      <w:r w:rsidRPr="00AF01EA">
        <w:rPr>
          <w:rFonts w:ascii="Traditional Arabic" w:hAnsi="Traditional Arabic"/>
          <w:sz w:val="27"/>
          <w:rtl/>
        </w:rPr>
        <w:t xml:space="preserve"> ولا </w:t>
      </w:r>
      <w:r w:rsidR="000767B5" w:rsidRPr="00AF01EA">
        <w:rPr>
          <w:rFonts w:ascii="Traditional Arabic" w:hAnsi="Traditional Arabic" w:hint="cs"/>
          <w:sz w:val="27"/>
          <w:rtl/>
        </w:rPr>
        <w:t>أ</w:t>
      </w:r>
      <w:r w:rsidRPr="00AF01EA">
        <w:rPr>
          <w:rFonts w:ascii="Traditional Arabic" w:hAnsi="Traditional Arabic"/>
          <w:sz w:val="27"/>
          <w:rtl/>
        </w:rPr>
        <w:t>دري أي</w:t>
      </w:r>
      <w:r w:rsidR="000767B5" w:rsidRPr="00AF01EA">
        <w:rPr>
          <w:rFonts w:ascii="Traditional Arabic" w:hAnsi="Traditional Arabic" w:hint="cs"/>
          <w:sz w:val="27"/>
          <w:rtl/>
        </w:rPr>
        <w:t>ّ</w:t>
      </w:r>
      <w:r w:rsidRPr="00AF01EA">
        <w:rPr>
          <w:rFonts w:ascii="Traditional Arabic" w:hAnsi="Traditional Arabic"/>
          <w:sz w:val="27"/>
          <w:rtl/>
        </w:rPr>
        <w:t xml:space="preserve"> حسن يقصد</w:t>
      </w:r>
      <w:r w:rsidR="000767B5" w:rsidRPr="00AF01EA">
        <w:rPr>
          <w:rFonts w:ascii="Traditional Arabic" w:hAnsi="Traditional Arabic" w:hint="cs"/>
          <w:sz w:val="27"/>
          <w:rtl/>
        </w:rPr>
        <w:t xml:space="preserve">: </w:t>
      </w:r>
      <w:r w:rsidR="00485066" w:rsidRPr="00AF01EA">
        <w:rPr>
          <w:rFonts w:hint="eastAsia"/>
          <w:sz w:val="24"/>
          <w:szCs w:val="24"/>
          <w:rtl/>
        </w:rPr>
        <w:t>«</w:t>
      </w:r>
      <w:r w:rsidRPr="00AF01EA">
        <w:rPr>
          <w:rFonts w:ascii="Traditional Arabic" w:hAnsi="Traditional Arabic"/>
          <w:sz w:val="27"/>
          <w:rtl/>
        </w:rPr>
        <w:t>ولا نعلم أن علي</w:t>
      </w:r>
      <w:r w:rsidR="000767B5" w:rsidRPr="00AF01EA">
        <w:rPr>
          <w:rFonts w:ascii="Traditional Arabic" w:hAnsi="Traditional Arabic" w:hint="cs"/>
          <w:sz w:val="27"/>
          <w:rtl/>
        </w:rPr>
        <w:t>ّ</w:t>
      </w:r>
      <w:r w:rsidRPr="00AF01EA">
        <w:rPr>
          <w:rFonts w:ascii="Traditional Arabic" w:hAnsi="Traditional Arabic"/>
          <w:sz w:val="27"/>
          <w:rtl/>
        </w:rPr>
        <w:t>اً</w:t>
      </w:r>
      <w:r w:rsidR="00BA55E9" w:rsidRPr="00E873A5">
        <w:rPr>
          <w:rFonts w:ascii="Traditional Arabic" w:hAnsi="Traditional Arabic" w:cs="Mosawi"/>
          <w:sz w:val="22"/>
          <w:szCs w:val="22"/>
          <w:rtl/>
        </w:rPr>
        <w:t>×</w:t>
      </w:r>
      <w:r w:rsidRPr="00AF01EA">
        <w:rPr>
          <w:rFonts w:ascii="Traditional Arabic" w:hAnsi="Traditional Arabic"/>
          <w:sz w:val="27"/>
          <w:rtl/>
        </w:rPr>
        <w:t xml:space="preserve"> خالف عمر</w:t>
      </w:r>
      <w:r w:rsidR="000767B5" w:rsidRPr="00AF01EA">
        <w:rPr>
          <w:rFonts w:ascii="Traditional Arabic" w:hAnsi="Traditional Arabic" w:hint="cs"/>
          <w:sz w:val="27"/>
          <w:rtl/>
        </w:rPr>
        <w:t>،</w:t>
      </w:r>
      <w:r w:rsidRPr="00AF01EA">
        <w:rPr>
          <w:rFonts w:ascii="Traditional Arabic" w:hAnsi="Traditional Arabic"/>
          <w:sz w:val="27"/>
          <w:rtl/>
        </w:rPr>
        <w:t xml:space="preserve"> ولا غيّر شيئاً مم</w:t>
      </w:r>
      <w:r w:rsidR="000767B5" w:rsidRPr="00AF01EA">
        <w:rPr>
          <w:rFonts w:ascii="Traditional Arabic" w:hAnsi="Traditional Arabic" w:hint="cs"/>
          <w:sz w:val="27"/>
          <w:rtl/>
        </w:rPr>
        <w:t>ّ</w:t>
      </w:r>
      <w:r w:rsidRPr="00AF01EA">
        <w:rPr>
          <w:rFonts w:ascii="Traditional Arabic" w:hAnsi="Traditional Arabic"/>
          <w:sz w:val="27"/>
          <w:rtl/>
        </w:rPr>
        <w:t>ا صنع حين قدم الكوفة</w:t>
      </w:r>
      <w:r w:rsidR="00F64CEE" w:rsidRPr="00AF01EA">
        <w:rPr>
          <w:rFonts w:hint="eastAsia"/>
          <w:sz w:val="24"/>
          <w:szCs w:val="24"/>
          <w:rtl/>
        </w:rPr>
        <w:t>»</w:t>
      </w:r>
      <w:r w:rsidR="000767B5" w:rsidRPr="00AF01EA">
        <w:rPr>
          <w:rFonts w:ascii="Traditional Arabic" w:hAnsi="Traditional Arabic" w:hint="cs"/>
          <w:sz w:val="27"/>
          <w:rtl/>
        </w:rPr>
        <w:t>.</w:t>
      </w:r>
      <w:r w:rsidRPr="00AF01EA">
        <w:rPr>
          <w:rFonts w:ascii="Traditional Arabic" w:hAnsi="Traditional Arabic"/>
          <w:sz w:val="27"/>
          <w:rtl/>
        </w:rPr>
        <w:t xml:space="preserve"> والنص</w:t>
      </w:r>
      <w:r w:rsidR="000767B5" w:rsidRPr="00AF01EA">
        <w:rPr>
          <w:rFonts w:ascii="Traditional Arabic" w:hAnsi="Traditional Arabic" w:hint="cs"/>
          <w:sz w:val="27"/>
          <w:rtl/>
        </w:rPr>
        <w:t>ّ</w:t>
      </w:r>
      <w:r w:rsidRPr="00AF01EA">
        <w:rPr>
          <w:rFonts w:ascii="Traditional Arabic" w:hAnsi="Traditional Arabic"/>
          <w:sz w:val="27"/>
          <w:rtl/>
        </w:rPr>
        <w:t xml:space="preserve"> يوحي (بأمرٍ) ينطوي عن سؤال</w:t>
      </w:r>
      <w:r w:rsidR="000767B5" w:rsidRPr="00AF01EA">
        <w:rPr>
          <w:rFonts w:ascii="Traditional Arabic" w:hAnsi="Traditional Arabic" w:hint="cs"/>
          <w:sz w:val="27"/>
          <w:rtl/>
        </w:rPr>
        <w:t>ٍ</w:t>
      </w:r>
      <w:r w:rsidRPr="00AF01EA">
        <w:rPr>
          <w:rFonts w:ascii="Traditional Arabic" w:hAnsi="Traditional Arabic"/>
          <w:sz w:val="27"/>
          <w:rtl/>
        </w:rPr>
        <w:t xml:space="preserve"> عن موقف علي</w:t>
      </w:r>
      <w:r w:rsidR="000767B5" w:rsidRPr="00AF01EA">
        <w:rPr>
          <w:rFonts w:ascii="Traditional Arabic" w:hAnsi="Traditional Arabic" w:hint="cs"/>
          <w:sz w:val="27"/>
          <w:rtl/>
        </w:rPr>
        <w:t>ٍّ</w:t>
      </w:r>
      <w:r w:rsidR="00BA55E9" w:rsidRPr="00E873A5">
        <w:rPr>
          <w:rFonts w:ascii="Traditional Arabic" w:hAnsi="Traditional Arabic" w:cs="Mosawi" w:hint="cs"/>
          <w:sz w:val="22"/>
          <w:szCs w:val="22"/>
          <w:rtl/>
        </w:rPr>
        <w:t>×</w:t>
      </w:r>
      <w:r w:rsidRPr="00AF01EA">
        <w:rPr>
          <w:rFonts w:ascii="Traditional Arabic" w:hAnsi="Traditional Arabic"/>
          <w:sz w:val="27"/>
          <w:rtl/>
        </w:rPr>
        <w:t xml:space="preserve"> من سياسات عمر</w:t>
      </w:r>
      <w:r w:rsidR="000767B5" w:rsidRPr="00AF01EA">
        <w:rPr>
          <w:rFonts w:ascii="Traditional Arabic" w:hAnsi="Traditional Arabic" w:hint="cs"/>
          <w:sz w:val="27"/>
          <w:rtl/>
        </w:rPr>
        <w:t>،</w:t>
      </w:r>
      <w:r w:rsidRPr="00AF01EA">
        <w:rPr>
          <w:rFonts w:ascii="Traditional Arabic" w:hAnsi="Traditional Arabic"/>
          <w:sz w:val="27"/>
          <w:rtl/>
        </w:rPr>
        <w:t xml:space="preserve"> </w:t>
      </w:r>
      <w:r w:rsidR="000767B5" w:rsidRPr="00AF01EA">
        <w:rPr>
          <w:rFonts w:ascii="Traditional Arabic" w:hAnsi="Traditional Arabic" w:hint="cs"/>
          <w:sz w:val="27"/>
          <w:rtl/>
        </w:rPr>
        <w:t>و</w:t>
      </w:r>
      <w:r w:rsidR="00924EB1" w:rsidRPr="00AF01EA">
        <w:rPr>
          <w:rFonts w:ascii="Traditional Arabic" w:hAnsi="Traditional Arabic"/>
          <w:sz w:val="27"/>
          <w:rtl/>
        </w:rPr>
        <w:t>لا سيَّما</w:t>
      </w:r>
      <w:r w:rsidRPr="00AF01EA">
        <w:rPr>
          <w:rFonts w:ascii="Traditional Arabic" w:hAnsi="Traditional Arabic"/>
          <w:sz w:val="27"/>
          <w:rtl/>
        </w:rPr>
        <w:t xml:space="preserve"> في ضرب الخراج</w:t>
      </w:r>
      <w:r w:rsidR="000767B5" w:rsidRPr="00AF01EA">
        <w:rPr>
          <w:rFonts w:ascii="Traditional Arabic" w:hAnsi="Traditional Arabic" w:hint="cs"/>
          <w:sz w:val="27"/>
          <w:rtl/>
        </w:rPr>
        <w:t>،</w:t>
      </w:r>
      <w:r w:rsidRPr="00AF01EA">
        <w:rPr>
          <w:rFonts w:ascii="Traditional Arabic" w:hAnsi="Traditional Arabic"/>
          <w:sz w:val="27"/>
          <w:rtl/>
        </w:rPr>
        <w:t xml:space="preserve"> وال</w:t>
      </w:r>
      <w:r w:rsidR="000767B5" w:rsidRPr="00AF01EA">
        <w:rPr>
          <w:rFonts w:ascii="Traditional Arabic" w:hAnsi="Traditional Arabic" w:hint="cs"/>
          <w:sz w:val="27"/>
          <w:rtl/>
        </w:rPr>
        <w:t>أ</w:t>
      </w:r>
      <w:r w:rsidRPr="00AF01EA">
        <w:rPr>
          <w:rFonts w:ascii="Traditional Arabic" w:hAnsi="Traditional Arabic"/>
          <w:sz w:val="27"/>
          <w:rtl/>
        </w:rPr>
        <w:t xml:space="preserve">ساس الذي قام عليه.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rPr>
        <w:t>ونقل عن أبي عبيد أن الخراج على الأراضي التي من ذوات الحب</w:t>
      </w:r>
      <w:r w:rsidR="000767B5" w:rsidRPr="00AF01EA">
        <w:rPr>
          <w:rFonts w:ascii="Traditional Arabic" w:hAnsi="Traditional Arabic" w:hint="cs"/>
          <w:sz w:val="27"/>
          <w:rtl/>
        </w:rPr>
        <w:t>ّ</w:t>
      </w:r>
      <w:r w:rsidRPr="00AF01EA">
        <w:rPr>
          <w:rFonts w:ascii="Traditional Arabic" w:hAnsi="Traditional Arabic"/>
          <w:sz w:val="27"/>
          <w:rtl/>
        </w:rPr>
        <w:t xml:space="preserve"> والزرع</w:t>
      </w:r>
      <w:r w:rsidR="000767B5" w:rsidRPr="00AF01EA">
        <w:rPr>
          <w:rFonts w:ascii="Traditional Arabic" w:hAnsi="Traditional Arabic" w:hint="cs"/>
          <w:sz w:val="27"/>
          <w:rtl/>
        </w:rPr>
        <w:t>،</w:t>
      </w:r>
      <w:r w:rsidRPr="00AF01EA">
        <w:rPr>
          <w:rFonts w:ascii="Traditional Arabic" w:hAnsi="Traditional Arabic"/>
          <w:sz w:val="27"/>
          <w:rtl/>
        </w:rPr>
        <w:t xml:space="preserve"> أي ال</w:t>
      </w:r>
      <w:r w:rsidR="000767B5" w:rsidRPr="00AF01EA">
        <w:rPr>
          <w:rFonts w:ascii="Traditional Arabic" w:hAnsi="Traditional Arabic" w:hint="cs"/>
          <w:sz w:val="27"/>
          <w:rtl/>
        </w:rPr>
        <w:t>أ</w:t>
      </w:r>
      <w:r w:rsidRPr="00AF01EA">
        <w:rPr>
          <w:rFonts w:ascii="Traditional Arabic" w:hAnsi="Traditional Arabic"/>
          <w:sz w:val="27"/>
          <w:rtl/>
        </w:rPr>
        <w:t>راضي المنتجة</w:t>
      </w:r>
      <w:r w:rsidR="000767B5" w:rsidRPr="00AF01EA">
        <w:rPr>
          <w:rFonts w:ascii="Traditional Arabic" w:hAnsi="Traditional Arabic" w:hint="cs"/>
          <w:sz w:val="27"/>
          <w:rtl/>
        </w:rPr>
        <w:t>،</w:t>
      </w:r>
      <w:r w:rsidRPr="00AF01EA">
        <w:rPr>
          <w:rFonts w:ascii="Traditional Arabic" w:hAnsi="Traditional Arabic"/>
          <w:sz w:val="27"/>
          <w:rtl/>
        </w:rPr>
        <w:t xml:space="preserve"> وليس على المساكن والد</w:t>
      </w:r>
      <w:r w:rsidR="000767B5" w:rsidRPr="00AF01EA">
        <w:rPr>
          <w:rFonts w:ascii="Traditional Arabic" w:hAnsi="Traditional Arabic" w:hint="cs"/>
          <w:sz w:val="27"/>
          <w:rtl/>
        </w:rPr>
        <w:t>ُّ</w:t>
      </w:r>
      <w:r w:rsidRPr="00AF01EA">
        <w:rPr>
          <w:rFonts w:ascii="Traditional Arabic" w:hAnsi="Traditional Arabic"/>
          <w:sz w:val="27"/>
          <w:rtl/>
        </w:rPr>
        <w:t>ور</w:t>
      </w:r>
      <w:r w:rsidR="000767B5" w:rsidRPr="00AF01EA">
        <w:rPr>
          <w:rFonts w:ascii="Traditional Arabic" w:hAnsi="Traditional Arabic" w:hint="cs"/>
          <w:sz w:val="27"/>
          <w:rtl/>
        </w:rPr>
        <w:t>.</w:t>
      </w:r>
      <w:r w:rsidRPr="00AF01EA">
        <w:rPr>
          <w:rFonts w:ascii="Traditional Arabic" w:hAnsi="Traditional Arabic"/>
          <w:sz w:val="27"/>
          <w:rtl/>
        </w:rPr>
        <w:t xml:space="preserve"> لذلك قال بعض الفقهاء بعدم جواز بيع أرض الخراج</w:t>
      </w:r>
      <w:r w:rsidR="000767B5" w:rsidRPr="00AF01EA">
        <w:rPr>
          <w:rFonts w:ascii="Traditional Arabic" w:hAnsi="Traditional Arabic" w:hint="cs"/>
          <w:sz w:val="27"/>
          <w:rtl/>
        </w:rPr>
        <w:t>؛</w:t>
      </w:r>
      <w:r w:rsidRPr="00AF01EA">
        <w:rPr>
          <w:rFonts w:ascii="Traditional Arabic" w:hAnsi="Traditional Arabic"/>
          <w:sz w:val="27"/>
          <w:rtl/>
        </w:rPr>
        <w:t xml:space="preserve"> لأنها تنقص ما يسد</w:t>
      </w:r>
      <w:r w:rsidR="000767B5" w:rsidRPr="00AF01EA">
        <w:rPr>
          <w:rFonts w:ascii="Traditional Arabic" w:hAnsi="Traditional Arabic" w:hint="cs"/>
          <w:sz w:val="27"/>
          <w:rtl/>
        </w:rPr>
        <w:t>ّ</w:t>
      </w:r>
      <w:r w:rsidRPr="00AF01EA">
        <w:rPr>
          <w:rFonts w:ascii="Traditional Arabic" w:hAnsi="Traditional Arabic"/>
          <w:sz w:val="27"/>
          <w:rtl/>
        </w:rPr>
        <w:t xml:space="preserve"> للدولة حاجتها</w:t>
      </w:r>
      <w:r w:rsidR="000767B5" w:rsidRPr="00AF01EA">
        <w:rPr>
          <w:rFonts w:ascii="Traditional Arabic" w:hAnsi="Traditional Arabic" w:hint="cs"/>
          <w:sz w:val="27"/>
          <w:rtl/>
        </w:rPr>
        <w:t>.</w:t>
      </w:r>
      <w:r w:rsidRPr="00AF01EA">
        <w:rPr>
          <w:rFonts w:ascii="Traditional Arabic" w:hAnsi="Traditional Arabic"/>
          <w:sz w:val="27"/>
          <w:rtl/>
        </w:rPr>
        <w:t xml:space="preserve"> وقال الحسن بن صالح بن حي </w:t>
      </w:r>
      <w:r w:rsidRPr="00AF01EA">
        <w:rPr>
          <w:rFonts w:ascii="Traditional Arabic" w:hAnsi="Traditional Arabic"/>
          <w:sz w:val="27"/>
          <w:rtl/>
        </w:rPr>
        <w:lastRenderedPageBreak/>
        <w:t>ومالك بكراهة شراء أرض العنو</w:t>
      </w:r>
      <w:r w:rsidR="000767B5" w:rsidRPr="00AF01EA">
        <w:rPr>
          <w:rFonts w:ascii="Traditional Arabic" w:hAnsi="Traditional Arabic" w:hint="cs"/>
          <w:sz w:val="27"/>
          <w:rtl/>
        </w:rPr>
        <w:t>ة</w:t>
      </w:r>
      <w:r w:rsidRPr="00AF01EA">
        <w:rPr>
          <w:sz w:val="27"/>
          <w:vertAlign w:val="superscript"/>
          <w:rtl/>
        </w:rPr>
        <w:t>(</w:t>
      </w:r>
      <w:r w:rsidRPr="00AF01EA">
        <w:rPr>
          <w:sz w:val="27"/>
          <w:vertAlign w:val="superscript"/>
          <w:rtl/>
        </w:rPr>
        <w:endnoteReference w:id="768"/>
      </w:r>
      <w:r w:rsidRPr="00AF01EA">
        <w:rPr>
          <w:sz w:val="27"/>
          <w:vertAlign w:val="superscript"/>
          <w:rtl/>
        </w:rPr>
        <w:t>)</w:t>
      </w:r>
      <w:r w:rsidR="000767B5" w:rsidRPr="00AF01EA">
        <w:rPr>
          <w:rFonts w:ascii="Traditional Arabic" w:hAnsi="Traditional Arabic" w:hint="cs"/>
          <w:sz w:val="27"/>
          <w:rtl/>
        </w:rPr>
        <w:t>.</w:t>
      </w:r>
      <w:r w:rsidRPr="00AF01EA">
        <w:rPr>
          <w:rFonts w:ascii="Traditional Arabic" w:hAnsi="Traditional Arabic"/>
          <w:sz w:val="27"/>
          <w:rtl/>
        </w:rPr>
        <w:t xml:space="preserve"> والمراد بالكراهة </w:t>
      </w:r>
      <w:r w:rsidR="000767B5" w:rsidRPr="00AF01EA">
        <w:rPr>
          <w:rFonts w:ascii="Traditional Arabic" w:hAnsi="Traditional Arabic" w:hint="cs"/>
          <w:sz w:val="27"/>
          <w:rtl/>
        </w:rPr>
        <w:t>أ</w:t>
      </w:r>
      <w:r w:rsidRPr="00AF01EA">
        <w:rPr>
          <w:rFonts w:ascii="Traditional Arabic" w:hAnsi="Traditional Arabic"/>
          <w:sz w:val="27"/>
          <w:rtl/>
        </w:rPr>
        <w:t>حيانا</w:t>
      </w:r>
      <w:r w:rsidR="000767B5" w:rsidRPr="00AF01EA">
        <w:rPr>
          <w:rFonts w:ascii="Traditional Arabic" w:hAnsi="Traditional Arabic" w:hint="cs"/>
          <w:sz w:val="27"/>
          <w:rtl/>
        </w:rPr>
        <w:t>ً</w:t>
      </w:r>
      <w:r w:rsidRPr="00AF01EA">
        <w:rPr>
          <w:rFonts w:ascii="Traditional Arabic" w:hAnsi="Traditional Arabic"/>
          <w:sz w:val="27"/>
          <w:rtl/>
        </w:rPr>
        <w:t xml:space="preserve"> المنع والتحريم</w:t>
      </w:r>
      <w:r w:rsidR="000767B5" w:rsidRPr="00AF01EA">
        <w:rPr>
          <w:rFonts w:ascii="Traditional Arabic" w:hAnsi="Traditional Arabic" w:hint="cs"/>
          <w:sz w:val="27"/>
          <w:rtl/>
        </w:rPr>
        <w:t>.</w:t>
      </w:r>
      <w:r w:rsidRPr="00AF01EA">
        <w:rPr>
          <w:rFonts w:ascii="Traditional Arabic" w:hAnsi="Traditional Arabic"/>
          <w:sz w:val="27"/>
          <w:rtl/>
        </w:rPr>
        <w:t xml:space="preserve"> و</w:t>
      </w:r>
      <w:r w:rsidR="000767B5" w:rsidRPr="00AF01EA">
        <w:rPr>
          <w:rFonts w:ascii="Traditional Arabic" w:hAnsi="Traditional Arabic" w:hint="cs"/>
          <w:sz w:val="27"/>
          <w:rtl/>
        </w:rPr>
        <w:t>ا</w:t>
      </w:r>
      <w:r w:rsidRPr="00AF01EA">
        <w:rPr>
          <w:rFonts w:ascii="Traditional Arabic" w:hAnsi="Traditional Arabic"/>
          <w:sz w:val="27"/>
          <w:rtl/>
        </w:rPr>
        <w:t>ت</w:t>
      </w:r>
      <w:r w:rsidR="000767B5" w:rsidRPr="00AF01EA">
        <w:rPr>
          <w:rFonts w:ascii="Traditional Arabic" w:hAnsi="Traditional Arabic" w:hint="cs"/>
          <w:sz w:val="27"/>
          <w:rtl/>
        </w:rPr>
        <w:t>ّ</w:t>
      </w:r>
      <w:r w:rsidRPr="00AF01EA">
        <w:rPr>
          <w:rFonts w:ascii="Traditional Arabic" w:hAnsi="Traditional Arabic"/>
          <w:sz w:val="27"/>
          <w:rtl/>
        </w:rPr>
        <w:t>فق كثير</w:t>
      </w:r>
      <w:r w:rsidR="000767B5" w:rsidRPr="00AF01EA">
        <w:rPr>
          <w:rFonts w:ascii="Traditional Arabic" w:hAnsi="Traditional Arabic" w:hint="cs"/>
          <w:sz w:val="27"/>
          <w:rtl/>
        </w:rPr>
        <w:t>ٌ</w:t>
      </w:r>
      <w:r w:rsidRPr="00AF01EA">
        <w:rPr>
          <w:rFonts w:ascii="Traditional Arabic" w:hAnsi="Traditional Arabic"/>
          <w:sz w:val="27"/>
          <w:rtl/>
        </w:rPr>
        <w:t xml:space="preserve"> من الفقهاء على أن الأرض التي افتتحت عنوة</w:t>
      </w:r>
      <w:r w:rsidR="000767B5" w:rsidRPr="00AF01EA">
        <w:rPr>
          <w:rFonts w:ascii="Traditional Arabic" w:hAnsi="Traditional Arabic" w:hint="cs"/>
          <w:sz w:val="27"/>
          <w:rtl/>
        </w:rPr>
        <w:t>ً</w:t>
      </w:r>
      <w:r w:rsidRPr="00AF01EA">
        <w:rPr>
          <w:rFonts w:ascii="Traditional Arabic" w:hAnsi="Traditional Arabic"/>
          <w:sz w:val="27"/>
          <w:rtl/>
        </w:rPr>
        <w:t xml:space="preserve"> فرقبة أراضيهم للمسلمين</w:t>
      </w:r>
      <w:r w:rsidR="000767B5" w:rsidRPr="00AF01EA">
        <w:rPr>
          <w:rFonts w:ascii="Traditional Arabic" w:hAnsi="Traditional Arabic" w:hint="cs"/>
          <w:sz w:val="27"/>
          <w:rtl/>
        </w:rPr>
        <w:t>،</w:t>
      </w:r>
      <w:r w:rsidRPr="00AF01EA">
        <w:rPr>
          <w:rFonts w:ascii="Traditional Arabic" w:hAnsi="Traditional Arabic"/>
          <w:sz w:val="27"/>
          <w:rtl/>
        </w:rPr>
        <w:t xml:space="preserve"> حت</w:t>
      </w:r>
      <w:r w:rsidR="000767B5" w:rsidRPr="00AF01EA">
        <w:rPr>
          <w:rFonts w:ascii="Traditional Arabic" w:hAnsi="Traditional Arabic" w:hint="cs"/>
          <w:sz w:val="27"/>
          <w:rtl/>
        </w:rPr>
        <w:t>ّ</w:t>
      </w:r>
      <w:r w:rsidRPr="00AF01EA">
        <w:rPr>
          <w:rFonts w:ascii="Traditional Arabic" w:hAnsi="Traditional Arabic"/>
          <w:sz w:val="27"/>
          <w:rtl/>
        </w:rPr>
        <w:t>ى لو أسلموا</w:t>
      </w:r>
      <w:r w:rsidRPr="00AF01EA">
        <w:rPr>
          <w:sz w:val="27"/>
          <w:vertAlign w:val="superscript"/>
          <w:rtl/>
        </w:rPr>
        <w:t>(</w:t>
      </w:r>
      <w:r w:rsidRPr="00AF01EA">
        <w:rPr>
          <w:sz w:val="27"/>
          <w:vertAlign w:val="superscript"/>
          <w:rtl/>
        </w:rPr>
        <w:endnoteReference w:id="769"/>
      </w:r>
      <w:r w:rsidRPr="00AF01EA">
        <w:rPr>
          <w:sz w:val="27"/>
          <w:vertAlign w:val="superscript"/>
          <w:rtl/>
        </w:rPr>
        <w:t>)</w:t>
      </w:r>
      <w:r w:rsidR="000767B5" w:rsidRPr="00AF01EA">
        <w:rPr>
          <w:rFonts w:ascii="Traditional Arabic" w:hAnsi="Traditional Arabic" w:hint="cs"/>
          <w:sz w:val="27"/>
          <w:rtl/>
        </w:rPr>
        <w:t>.</w:t>
      </w:r>
      <w:r w:rsidRPr="00AF01EA">
        <w:rPr>
          <w:rFonts w:ascii="Traditional Arabic" w:hAnsi="Traditional Arabic"/>
          <w:sz w:val="27"/>
          <w:rtl/>
        </w:rPr>
        <w:t xml:space="preserve"> ويبقى الخراج وظيفة</w:t>
      </w:r>
      <w:r w:rsidR="000767B5" w:rsidRPr="00AF01EA">
        <w:rPr>
          <w:rFonts w:ascii="Traditional Arabic" w:hAnsi="Traditional Arabic" w:hint="cs"/>
          <w:sz w:val="27"/>
          <w:rtl/>
        </w:rPr>
        <w:t>ً</w:t>
      </w:r>
      <w:r w:rsidRPr="00AF01EA">
        <w:rPr>
          <w:rFonts w:ascii="Traditional Arabic" w:hAnsi="Traditional Arabic"/>
          <w:sz w:val="27"/>
          <w:rtl/>
        </w:rPr>
        <w:t xml:space="preserve"> دائمة عليها</w:t>
      </w:r>
      <w:r w:rsidR="000767B5" w:rsidRPr="00AF01EA">
        <w:rPr>
          <w:rFonts w:ascii="Traditional Arabic" w:hAnsi="Traditional Arabic" w:hint="cs"/>
          <w:sz w:val="27"/>
          <w:rtl/>
        </w:rPr>
        <w:t>؛</w:t>
      </w:r>
      <w:r w:rsidRPr="00AF01EA">
        <w:rPr>
          <w:rFonts w:ascii="Traditional Arabic" w:hAnsi="Traditional Arabic"/>
          <w:sz w:val="27"/>
          <w:rtl/>
        </w:rPr>
        <w:t xml:space="preserve"> لأنها حق</w:t>
      </w:r>
      <w:r w:rsidR="000767B5" w:rsidRPr="00AF01EA">
        <w:rPr>
          <w:rFonts w:ascii="Traditional Arabic" w:hAnsi="Traditional Arabic" w:hint="cs"/>
          <w:sz w:val="27"/>
          <w:rtl/>
        </w:rPr>
        <w:t>ّ</w:t>
      </w:r>
      <w:r w:rsidRPr="00AF01EA">
        <w:rPr>
          <w:rFonts w:ascii="Traditional Arabic" w:hAnsi="Traditional Arabic"/>
          <w:sz w:val="27"/>
          <w:rtl/>
        </w:rPr>
        <w:t xml:space="preserve"> الأرض المملوكة رقبت</w:t>
      </w:r>
      <w:r w:rsidR="002E0DD0" w:rsidRPr="00AF01EA">
        <w:rPr>
          <w:rFonts w:ascii="Traditional Arabic" w:hAnsi="Traditional Arabic" w:hint="cs"/>
          <w:sz w:val="27"/>
          <w:rtl/>
        </w:rPr>
        <w:t>ُ</w:t>
      </w:r>
      <w:r w:rsidRPr="00AF01EA">
        <w:rPr>
          <w:rFonts w:ascii="Traditional Arabic" w:hAnsi="Traditional Arabic"/>
          <w:sz w:val="27"/>
          <w:rtl/>
        </w:rPr>
        <w:t>ها للدولة</w:t>
      </w:r>
      <w:r w:rsidR="002E0DD0" w:rsidRPr="00AF01EA">
        <w:rPr>
          <w:rFonts w:ascii="Traditional Arabic" w:hAnsi="Traditional Arabic" w:hint="cs"/>
          <w:sz w:val="27"/>
          <w:rtl/>
        </w:rPr>
        <w:t>.</w:t>
      </w:r>
      <w:r w:rsidRPr="00AF01EA">
        <w:rPr>
          <w:rFonts w:ascii="Traditional Arabic" w:hAnsi="Traditional Arabic"/>
          <w:sz w:val="27"/>
          <w:rtl/>
        </w:rPr>
        <w:t xml:space="preserve"> ونقل عن مالك أن المفتوحة صلحاً لأهلها</w:t>
      </w:r>
      <w:r w:rsidR="002E0DD0" w:rsidRPr="00AF01EA">
        <w:rPr>
          <w:rFonts w:ascii="Traditional Arabic" w:hAnsi="Traditional Arabic" w:hint="cs"/>
          <w:sz w:val="27"/>
          <w:rtl/>
        </w:rPr>
        <w:t>؛</w:t>
      </w:r>
      <w:r w:rsidRPr="00AF01EA">
        <w:rPr>
          <w:rFonts w:ascii="Traditional Arabic" w:hAnsi="Traditional Arabic"/>
          <w:sz w:val="27"/>
          <w:rtl/>
        </w:rPr>
        <w:t xml:space="preserve"> لأنهم منعوا بلادهم حت</w:t>
      </w:r>
      <w:r w:rsidR="002E0DD0" w:rsidRPr="00AF01EA">
        <w:rPr>
          <w:rFonts w:ascii="Traditional Arabic" w:hAnsi="Traditional Arabic" w:hint="cs"/>
          <w:sz w:val="27"/>
          <w:rtl/>
        </w:rPr>
        <w:t>ّ</w:t>
      </w:r>
      <w:r w:rsidRPr="00AF01EA">
        <w:rPr>
          <w:rFonts w:ascii="Traditional Arabic" w:hAnsi="Traditional Arabic"/>
          <w:sz w:val="27"/>
          <w:rtl/>
        </w:rPr>
        <w:t>ى صولحوا عليها</w:t>
      </w:r>
      <w:r w:rsidR="002E0DD0" w:rsidRPr="00AF01EA">
        <w:rPr>
          <w:rFonts w:ascii="Traditional Arabic" w:hAnsi="Traditional Arabic" w:hint="cs"/>
          <w:sz w:val="27"/>
          <w:rtl/>
        </w:rPr>
        <w:t>.</w:t>
      </w:r>
      <w:r w:rsidRPr="00AF01EA">
        <w:rPr>
          <w:rFonts w:ascii="Traditional Arabic" w:hAnsi="Traditional Arabic"/>
          <w:sz w:val="27"/>
          <w:rtl/>
        </w:rPr>
        <w:t xml:space="preserve"> وهنا يبرز مفهوم ومنطق القو</w:t>
      </w:r>
      <w:r w:rsidR="002E0DD0" w:rsidRPr="00AF01EA">
        <w:rPr>
          <w:rFonts w:ascii="Traditional Arabic" w:hAnsi="Traditional Arabic" w:hint="cs"/>
          <w:sz w:val="27"/>
          <w:rtl/>
        </w:rPr>
        <w:t>ّ</w:t>
      </w:r>
      <w:r w:rsidRPr="00AF01EA">
        <w:rPr>
          <w:rFonts w:ascii="Traditional Arabic" w:hAnsi="Traditional Arabic"/>
          <w:sz w:val="27"/>
          <w:rtl/>
        </w:rPr>
        <w:t>ة</w:t>
      </w:r>
      <w:r w:rsidR="002E0DD0" w:rsidRPr="00AF01EA">
        <w:rPr>
          <w:rFonts w:ascii="Traditional Arabic" w:hAnsi="Traditional Arabic" w:hint="cs"/>
          <w:sz w:val="27"/>
          <w:rtl/>
        </w:rPr>
        <w:t>،</w:t>
      </w:r>
      <w:r w:rsidRPr="00AF01EA">
        <w:rPr>
          <w:rFonts w:ascii="Traditional Arabic" w:hAnsi="Traditional Arabic"/>
          <w:sz w:val="27"/>
          <w:rtl/>
        </w:rPr>
        <w:t xml:space="preserve"> الذي يؤس</w:t>
      </w:r>
      <w:r w:rsidR="002E0DD0" w:rsidRPr="00AF01EA">
        <w:rPr>
          <w:rFonts w:ascii="Traditional Arabic" w:hAnsi="Traditional Arabic" w:hint="cs"/>
          <w:sz w:val="27"/>
          <w:rtl/>
        </w:rPr>
        <w:t>ّ</w:t>
      </w:r>
      <w:r w:rsidRPr="00AF01EA">
        <w:rPr>
          <w:rFonts w:ascii="Traditional Arabic" w:hAnsi="Traditional Arabic"/>
          <w:sz w:val="27"/>
          <w:rtl/>
        </w:rPr>
        <w:t>س حقوقا</w:t>
      </w:r>
      <w:r w:rsidR="002E0DD0" w:rsidRPr="00AF01EA">
        <w:rPr>
          <w:rFonts w:ascii="Traditional Arabic" w:hAnsi="Traditional Arabic" w:hint="cs"/>
          <w:sz w:val="27"/>
          <w:rtl/>
        </w:rPr>
        <w:t>ً</w:t>
      </w:r>
      <w:r w:rsidRPr="00AF01EA">
        <w:rPr>
          <w:rFonts w:ascii="Traditional Arabic" w:hAnsi="Traditional Arabic"/>
          <w:sz w:val="27"/>
          <w:rtl/>
        </w:rPr>
        <w:t xml:space="preserve"> مكتسبة</w:t>
      </w:r>
      <w:r w:rsidR="002E0DD0" w:rsidRPr="00AF01EA">
        <w:rPr>
          <w:rFonts w:ascii="Traditional Arabic" w:hAnsi="Traditional Arabic" w:hint="cs"/>
          <w:sz w:val="27"/>
          <w:rtl/>
        </w:rPr>
        <w:t>.</w:t>
      </w:r>
      <w:r w:rsidRPr="00AF01EA">
        <w:rPr>
          <w:rFonts w:ascii="Traditional Arabic" w:hAnsi="Traditional Arabic"/>
          <w:sz w:val="27"/>
          <w:rtl/>
        </w:rPr>
        <w:t xml:space="preserve"> وكل</w:t>
      </w:r>
      <w:r w:rsidR="002E0DD0" w:rsidRPr="00AF01EA">
        <w:rPr>
          <w:rFonts w:ascii="Traditional Arabic" w:hAnsi="Traditional Arabic" w:hint="cs"/>
          <w:sz w:val="27"/>
          <w:rtl/>
        </w:rPr>
        <w:t>ّ</w:t>
      </w:r>
      <w:r w:rsidRPr="00AF01EA">
        <w:rPr>
          <w:rFonts w:ascii="Traditional Arabic" w:hAnsi="Traditional Arabic"/>
          <w:sz w:val="27"/>
          <w:rtl/>
        </w:rPr>
        <w:t xml:space="preserve"> بلاد أخذت عن</w:t>
      </w:r>
      <w:r w:rsidR="002E0DD0" w:rsidRPr="00AF01EA">
        <w:rPr>
          <w:rFonts w:ascii="Traditional Arabic" w:hAnsi="Traditional Arabic" w:hint="cs"/>
          <w:sz w:val="27"/>
          <w:rtl/>
        </w:rPr>
        <w:t>وةً</w:t>
      </w:r>
      <w:r w:rsidRPr="00AF01EA">
        <w:rPr>
          <w:rFonts w:ascii="Traditional Arabic" w:hAnsi="Traditional Arabic"/>
          <w:sz w:val="27"/>
          <w:rtl/>
        </w:rPr>
        <w:t xml:space="preserve"> فهي ف</w:t>
      </w:r>
      <w:r w:rsidR="002E0DD0" w:rsidRPr="00AF01EA">
        <w:rPr>
          <w:rFonts w:ascii="Traditional Arabic" w:hAnsi="Traditional Arabic" w:hint="cs"/>
          <w:sz w:val="27"/>
          <w:rtl/>
        </w:rPr>
        <w:t>َ</w:t>
      </w:r>
      <w:r w:rsidRPr="00AF01EA">
        <w:rPr>
          <w:rFonts w:ascii="Traditional Arabic" w:hAnsi="Traditional Arabic"/>
          <w:sz w:val="27"/>
          <w:rtl/>
        </w:rPr>
        <w:t>ي</w:t>
      </w:r>
      <w:r w:rsidR="002E0DD0" w:rsidRPr="00AF01EA">
        <w:rPr>
          <w:rFonts w:ascii="Traditional Arabic" w:hAnsi="Traditional Arabic" w:hint="cs"/>
          <w:sz w:val="27"/>
          <w:rtl/>
        </w:rPr>
        <w:t>ْ</w:t>
      </w:r>
      <w:r w:rsidRPr="00AF01EA">
        <w:rPr>
          <w:rFonts w:ascii="Traditional Arabic" w:hAnsi="Traditional Arabic"/>
          <w:sz w:val="27"/>
          <w:rtl/>
        </w:rPr>
        <w:t>ء</w:t>
      </w:r>
      <w:r w:rsidR="002E0DD0" w:rsidRPr="00AF01EA">
        <w:rPr>
          <w:rFonts w:ascii="Traditional Arabic" w:hAnsi="Traditional Arabic" w:hint="cs"/>
          <w:sz w:val="27"/>
          <w:rtl/>
        </w:rPr>
        <w:t>ٌ</w:t>
      </w:r>
      <w:r w:rsidRPr="00AF01EA">
        <w:rPr>
          <w:sz w:val="27"/>
          <w:vertAlign w:val="superscript"/>
          <w:rtl/>
        </w:rPr>
        <w:t>(</w:t>
      </w:r>
      <w:r w:rsidRPr="00AF01EA">
        <w:rPr>
          <w:sz w:val="27"/>
          <w:vertAlign w:val="superscript"/>
          <w:rtl/>
        </w:rPr>
        <w:endnoteReference w:id="770"/>
      </w:r>
      <w:r w:rsidRPr="00AF01EA">
        <w:rPr>
          <w:sz w:val="27"/>
          <w:vertAlign w:val="superscript"/>
          <w:rtl/>
        </w:rPr>
        <w:t>)</w:t>
      </w:r>
      <w:r w:rsidR="002E0DD0" w:rsidRPr="00AF01EA">
        <w:rPr>
          <w:rFonts w:ascii="Traditional Arabic" w:hAnsi="Traditional Arabic" w:hint="cs"/>
          <w:sz w:val="27"/>
          <w:rtl/>
        </w:rPr>
        <w:t>،</w:t>
      </w:r>
      <w:r w:rsidRPr="00AF01EA">
        <w:rPr>
          <w:rFonts w:ascii="Traditional Arabic" w:hAnsi="Traditional Arabic"/>
          <w:sz w:val="27"/>
          <w:rtl/>
        </w:rPr>
        <w:t xml:space="preserve"> والحال أن مصطلح الف</w:t>
      </w:r>
      <w:r w:rsidR="002E0DD0" w:rsidRPr="00AF01EA">
        <w:rPr>
          <w:rFonts w:ascii="Traditional Arabic" w:hAnsi="Traditional Arabic" w:hint="cs"/>
          <w:sz w:val="27"/>
          <w:rtl/>
        </w:rPr>
        <w:t>َ</w:t>
      </w:r>
      <w:r w:rsidRPr="00AF01EA">
        <w:rPr>
          <w:rFonts w:ascii="Traditional Arabic" w:hAnsi="Traditional Arabic"/>
          <w:sz w:val="27"/>
          <w:rtl/>
        </w:rPr>
        <w:t>ي</w:t>
      </w:r>
      <w:r w:rsidR="002E0DD0" w:rsidRPr="00AF01EA">
        <w:rPr>
          <w:rFonts w:ascii="Traditional Arabic" w:hAnsi="Traditional Arabic" w:hint="cs"/>
          <w:sz w:val="27"/>
          <w:rtl/>
        </w:rPr>
        <w:t>ْ</w:t>
      </w:r>
      <w:r w:rsidRPr="00AF01EA">
        <w:rPr>
          <w:rFonts w:ascii="Traditional Arabic" w:hAnsi="Traditional Arabic"/>
          <w:sz w:val="27"/>
          <w:rtl/>
        </w:rPr>
        <w:t>ء لما لم يدخل بالحرب</w:t>
      </w:r>
      <w:r w:rsidR="002E0DD0" w:rsidRPr="00AF01EA">
        <w:rPr>
          <w:rFonts w:ascii="Traditional Arabic" w:hAnsi="Traditional Arabic" w:hint="cs"/>
          <w:sz w:val="27"/>
          <w:rtl/>
        </w:rPr>
        <w:t>،</w:t>
      </w:r>
      <w:r w:rsidRPr="00AF01EA">
        <w:rPr>
          <w:rFonts w:ascii="Traditional Arabic" w:hAnsi="Traditional Arabic"/>
          <w:sz w:val="27"/>
          <w:rtl/>
        </w:rPr>
        <w:t xml:space="preserve"> بينما نقل عن أبن أبي ليلى أنه لم يكن يرى بأساً بشرائها</w:t>
      </w:r>
      <w:r w:rsidR="002E0DD0" w:rsidRPr="00AF01EA">
        <w:rPr>
          <w:rFonts w:ascii="Traditional Arabic" w:hAnsi="Traditional Arabic" w:hint="cs"/>
          <w:sz w:val="27"/>
          <w:rtl/>
        </w:rPr>
        <w:t>.</w:t>
      </w:r>
      <w:r w:rsidRPr="00AF01EA">
        <w:rPr>
          <w:rFonts w:ascii="Traditional Arabic" w:hAnsi="Traditional Arabic"/>
          <w:sz w:val="27"/>
          <w:rtl/>
        </w:rPr>
        <w:t xml:space="preserve"> وكذا ما نقل عن حفص بن غياث</w:t>
      </w:r>
      <w:r w:rsidRPr="00AF01EA">
        <w:rPr>
          <w:sz w:val="27"/>
          <w:vertAlign w:val="superscript"/>
          <w:rtl/>
        </w:rPr>
        <w:t>(</w:t>
      </w:r>
      <w:r w:rsidRPr="00AF01EA">
        <w:rPr>
          <w:sz w:val="27"/>
          <w:vertAlign w:val="superscript"/>
          <w:rtl/>
        </w:rPr>
        <w:endnoteReference w:id="771"/>
      </w:r>
      <w:r w:rsidRPr="00AF01EA">
        <w:rPr>
          <w:sz w:val="27"/>
          <w:vertAlign w:val="superscript"/>
          <w:rtl/>
        </w:rPr>
        <w:t>)</w:t>
      </w:r>
      <w:r w:rsidR="002E0DD0" w:rsidRPr="00AF01EA">
        <w:rPr>
          <w:rFonts w:ascii="Traditional Arabic" w:hAnsi="Traditional Arabic" w:hint="cs"/>
          <w:sz w:val="27"/>
          <w:rtl/>
        </w:rPr>
        <w:t>.</w:t>
      </w:r>
      <w:r w:rsidRPr="00AF01EA">
        <w:rPr>
          <w:rFonts w:ascii="Traditional Arabic" w:hAnsi="Traditional Arabic"/>
          <w:sz w:val="27"/>
          <w:rtl/>
        </w:rPr>
        <w:t xml:space="preserve"> ولهم في ذلك مسو</w:t>
      </w:r>
      <w:r w:rsidR="002E0DD0" w:rsidRPr="00AF01EA">
        <w:rPr>
          <w:rFonts w:ascii="Traditional Arabic" w:hAnsi="Traditional Arabic" w:hint="cs"/>
          <w:sz w:val="27"/>
          <w:rtl/>
        </w:rPr>
        <w:t>ّ</w:t>
      </w:r>
      <w:r w:rsidRPr="00AF01EA">
        <w:rPr>
          <w:rFonts w:ascii="Traditional Arabic" w:hAnsi="Traditional Arabic"/>
          <w:sz w:val="27"/>
          <w:rtl/>
        </w:rPr>
        <w:t>غهم</w:t>
      </w:r>
      <w:r w:rsidR="002E0DD0" w:rsidRPr="00AF01EA">
        <w:rPr>
          <w:rFonts w:ascii="Traditional Arabic" w:hAnsi="Traditional Arabic" w:hint="cs"/>
          <w:sz w:val="27"/>
          <w:rtl/>
        </w:rPr>
        <w:t>،</w:t>
      </w:r>
      <w:r w:rsidRPr="00AF01EA">
        <w:rPr>
          <w:rFonts w:ascii="Traditional Arabic" w:hAnsi="Traditional Arabic"/>
          <w:sz w:val="27"/>
          <w:rtl/>
        </w:rPr>
        <w:t xml:space="preserve"> وهو رأي</w:t>
      </w:r>
      <w:r w:rsidR="002E0DD0" w:rsidRPr="00AF01EA">
        <w:rPr>
          <w:rFonts w:ascii="Traditional Arabic" w:hAnsi="Traditional Arabic" w:hint="cs"/>
          <w:sz w:val="27"/>
          <w:rtl/>
        </w:rPr>
        <w:t>ٌ</w:t>
      </w:r>
      <w:r w:rsidRPr="00AF01EA">
        <w:rPr>
          <w:rFonts w:ascii="Traditional Arabic" w:hAnsi="Traditional Arabic"/>
          <w:sz w:val="27"/>
          <w:rtl/>
        </w:rPr>
        <w:t xml:space="preserve"> لعبد الله بن مسعود، و</w:t>
      </w:r>
      <w:r w:rsidR="002E0DD0" w:rsidRPr="00AF01EA">
        <w:rPr>
          <w:rFonts w:ascii="Traditional Arabic" w:hAnsi="Traditional Arabic" w:hint="cs"/>
          <w:sz w:val="27"/>
          <w:rtl/>
        </w:rPr>
        <w:t>ا</w:t>
      </w:r>
      <w:r w:rsidRPr="00AF01EA">
        <w:rPr>
          <w:rFonts w:ascii="Traditional Arabic" w:hAnsi="Traditional Arabic"/>
          <w:sz w:val="27"/>
          <w:rtl/>
        </w:rPr>
        <w:t>بن سيرين، وعمر بن عبد العزيز</w:t>
      </w:r>
      <w:r w:rsidR="002E0DD0" w:rsidRPr="00AF01EA">
        <w:rPr>
          <w:rFonts w:ascii="Traditional Arabic" w:hAnsi="Traditional Arabic" w:hint="cs"/>
          <w:sz w:val="27"/>
          <w:rtl/>
        </w:rPr>
        <w:t>،</w:t>
      </w:r>
      <w:r w:rsidRPr="00AF01EA">
        <w:rPr>
          <w:rFonts w:ascii="Traditional Arabic" w:hAnsi="Traditional Arabic"/>
          <w:sz w:val="27"/>
          <w:rtl/>
        </w:rPr>
        <w:t xml:space="preserve"> وسفيان الثوري</w:t>
      </w:r>
      <w:r w:rsidR="002E0DD0" w:rsidRPr="00AF01EA">
        <w:rPr>
          <w:rFonts w:ascii="Traditional Arabic" w:hAnsi="Traditional Arabic" w:hint="cs"/>
          <w:sz w:val="27"/>
          <w:rtl/>
        </w:rPr>
        <w:t>،</w:t>
      </w:r>
      <w:r w:rsidRPr="00AF01EA">
        <w:rPr>
          <w:rFonts w:ascii="Traditional Arabic" w:hAnsi="Traditional Arabic"/>
          <w:sz w:val="27"/>
          <w:rtl/>
        </w:rPr>
        <w:t xml:space="preserve"> وغيرهم من التابعين</w:t>
      </w:r>
      <w:r w:rsidR="002E0DD0" w:rsidRPr="00AF01EA">
        <w:rPr>
          <w:rFonts w:ascii="Traditional Arabic" w:hAnsi="Traditional Arabic" w:hint="cs"/>
          <w:sz w:val="27"/>
          <w:rtl/>
        </w:rPr>
        <w:t>.</w:t>
      </w:r>
      <w:r w:rsidRPr="00AF01EA">
        <w:rPr>
          <w:rFonts w:ascii="Traditional Arabic" w:hAnsi="Traditional Arabic"/>
          <w:sz w:val="27"/>
          <w:rtl/>
        </w:rPr>
        <w:t xml:space="preserve"> وهذا يكشف عن مقدار الاضطراب في تحديد المركز القانوني لل</w:t>
      </w:r>
      <w:r w:rsidR="002E0DD0" w:rsidRPr="00AF01EA">
        <w:rPr>
          <w:rFonts w:ascii="Traditional Arabic" w:hAnsi="Traditional Arabic" w:hint="cs"/>
          <w:sz w:val="27"/>
          <w:rtl/>
        </w:rPr>
        <w:t>أ</w:t>
      </w:r>
      <w:r w:rsidRPr="00AF01EA">
        <w:rPr>
          <w:rFonts w:ascii="Traditional Arabic" w:hAnsi="Traditional Arabic"/>
          <w:sz w:val="27"/>
          <w:rtl/>
        </w:rPr>
        <w:t>رض</w:t>
      </w:r>
      <w:r w:rsidR="002E0DD0" w:rsidRPr="00AF01EA">
        <w:rPr>
          <w:rFonts w:ascii="Traditional Arabic" w:hAnsi="Traditional Arabic" w:hint="cs"/>
          <w:sz w:val="27"/>
          <w:rtl/>
        </w:rPr>
        <w:t>،</w:t>
      </w:r>
      <w:r w:rsidRPr="00AF01EA">
        <w:rPr>
          <w:rFonts w:ascii="Traditional Arabic" w:hAnsi="Traditional Arabic"/>
          <w:sz w:val="27"/>
          <w:rtl/>
        </w:rPr>
        <w:t xml:space="preserve"> هل هي ملك للدولة </w:t>
      </w:r>
      <w:r w:rsidR="002E0DD0" w:rsidRPr="00AF01EA">
        <w:rPr>
          <w:rFonts w:ascii="Traditional Arabic" w:hAnsi="Traditional Arabic" w:hint="cs"/>
          <w:sz w:val="27"/>
          <w:rtl/>
        </w:rPr>
        <w:t>أ</w:t>
      </w:r>
      <w:r w:rsidRPr="00AF01EA">
        <w:rPr>
          <w:rFonts w:ascii="Traditional Arabic" w:hAnsi="Traditional Arabic"/>
          <w:sz w:val="27"/>
          <w:rtl/>
        </w:rPr>
        <w:t>و ل</w:t>
      </w:r>
      <w:r w:rsidR="002E0DD0" w:rsidRPr="00AF01EA">
        <w:rPr>
          <w:rFonts w:ascii="Traditional Arabic" w:hAnsi="Traditional Arabic" w:hint="cs"/>
          <w:sz w:val="27"/>
          <w:rtl/>
        </w:rPr>
        <w:t>أ</w:t>
      </w:r>
      <w:r w:rsidRPr="00AF01EA">
        <w:rPr>
          <w:rFonts w:ascii="Traditional Arabic" w:hAnsi="Traditional Arabic"/>
          <w:sz w:val="27"/>
          <w:rtl/>
        </w:rPr>
        <w:t>صحابها</w:t>
      </w:r>
      <w:r w:rsidR="002E0DD0" w:rsidRPr="00AF01EA">
        <w:rPr>
          <w:rFonts w:ascii="Traditional Arabic" w:hAnsi="Traditional Arabic" w:hint="cs"/>
          <w:sz w:val="27"/>
          <w:rtl/>
        </w:rPr>
        <w:t>؟</w:t>
      </w:r>
      <w:r w:rsidRPr="00AF01EA">
        <w:rPr>
          <w:rFonts w:ascii="Traditional Arabic" w:hAnsi="Traditional Arabic"/>
          <w:sz w:val="27"/>
          <w:rtl/>
        </w:rPr>
        <w:t xml:space="preserve"> وحد</w:t>
      </w:r>
      <w:r w:rsidR="002E0DD0" w:rsidRPr="00AF01EA">
        <w:rPr>
          <w:rFonts w:ascii="Traditional Arabic" w:hAnsi="Traditional Arabic" w:hint="cs"/>
          <w:sz w:val="27"/>
          <w:rtl/>
        </w:rPr>
        <w:t>ّ</w:t>
      </w:r>
      <w:r w:rsidRPr="00AF01EA">
        <w:rPr>
          <w:rFonts w:ascii="Traditional Arabic" w:hAnsi="Traditional Arabic"/>
          <w:sz w:val="27"/>
          <w:rtl/>
        </w:rPr>
        <w:t>د الفقهاء سواد العراق من عبادان جنوباً إلى الموصل شمالاً</w:t>
      </w:r>
      <w:r w:rsidR="002E0DD0" w:rsidRPr="00AF01EA">
        <w:rPr>
          <w:rFonts w:ascii="Traditional Arabic" w:hAnsi="Traditional Arabic" w:hint="cs"/>
          <w:sz w:val="27"/>
          <w:rtl/>
        </w:rPr>
        <w:t>،</w:t>
      </w:r>
      <w:r w:rsidRPr="00AF01EA">
        <w:rPr>
          <w:rFonts w:ascii="Traditional Arabic" w:hAnsi="Traditional Arabic"/>
          <w:sz w:val="27"/>
          <w:rtl/>
        </w:rPr>
        <w:t xml:space="preserve"> ومن القادسية غرباً إلى حلوان شرقاً</w:t>
      </w:r>
      <w:r w:rsidR="002E0DD0" w:rsidRPr="00AF01EA">
        <w:rPr>
          <w:rFonts w:ascii="Traditional Arabic" w:hAnsi="Traditional Arabic" w:hint="cs"/>
          <w:sz w:val="27"/>
          <w:rtl/>
        </w:rPr>
        <w:t>،</w:t>
      </w:r>
      <w:r w:rsidRPr="00AF01EA">
        <w:rPr>
          <w:rFonts w:ascii="Traditional Arabic" w:hAnsi="Traditional Arabic"/>
          <w:sz w:val="27"/>
          <w:rtl/>
        </w:rPr>
        <w:t xml:space="preserve"> وكان يقد</w:t>
      </w:r>
      <w:r w:rsidR="002E0DD0" w:rsidRPr="00AF01EA">
        <w:rPr>
          <w:rFonts w:ascii="Traditional Arabic" w:hAnsi="Traditional Arabic" w:hint="cs"/>
          <w:sz w:val="27"/>
          <w:rtl/>
        </w:rPr>
        <w:t>ّ</w:t>
      </w:r>
      <w:r w:rsidRPr="00AF01EA">
        <w:rPr>
          <w:rFonts w:ascii="Traditional Arabic" w:hAnsi="Traditional Arabic"/>
          <w:sz w:val="27"/>
          <w:rtl/>
        </w:rPr>
        <w:t>ر بـ (32) مليون جريب</w:t>
      </w:r>
      <w:r w:rsidR="002E0DD0" w:rsidRPr="00AF01EA">
        <w:rPr>
          <w:rFonts w:ascii="Traditional Arabic" w:hAnsi="Traditional Arabic" w:hint="cs"/>
          <w:sz w:val="27"/>
          <w:rtl/>
        </w:rPr>
        <w:t>،</w:t>
      </w:r>
      <w:r w:rsidRPr="00AF01EA">
        <w:rPr>
          <w:rFonts w:ascii="Traditional Arabic" w:hAnsi="Traditional Arabic"/>
          <w:sz w:val="27"/>
          <w:rtl/>
        </w:rPr>
        <w:t xml:space="preserve"> والجريب الواحد يساوي</w:t>
      </w:r>
      <w:r w:rsidR="002E0DD0" w:rsidRPr="00AF01EA">
        <w:rPr>
          <w:rFonts w:ascii="Traditional Arabic" w:hAnsi="Traditional Arabic" w:hint="cs"/>
          <w:sz w:val="27"/>
          <w:rtl/>
        </w:rPr>
        <w:t xml:space="preserve"> </w:t>
      </w:r>
      <w:r w:rsidRPr="00AF01EA">
        <w:rPr>
          <w:rFonts w:ascii="Traditional Arabic" w:hAnsi="Traditional Arabic"/>
          <w:sz w:val="27"/>
          <w:rtl/>
        </w:rPr>
        <w:t>(50</w:t>
      </w:r>
      <w:r w:rsidR="002E0DD0" w:rsidRPr="00AF01EA">
        <w:rPr>
          <w:rFonts w:ascii="Traditional Arabic" w:hAnsi="Traditional Arabic" w:hint="cs"/>
          <w:sz w:val="27"/>
          <w:rtl/>
        </w:rPr>
        <w:t xml:space="preserve"> </w:t>
      </w:r>
      <w:r w:rsidRPr="00AF01EA">
        <w:rPr>
          <w:rFonts w:ascii="Traditional Arabic" w:hAnsi="Traditional Arabic"/>
          <w:sz w:val="27"/>
          <w:rtl/>
        </w:rPr>
        <w:t xml:space="preserve">سم </w:t>
      </w:r>
      <w:r w:rsidR="002E0DD0" w:rsidRPr="00E873A5">
        <w:rPr>
          <w:rFonts w:ascii="Traditional Arabic" w:hAnsi="Traditional Arabic" w:hint="cs"/>
          <w:sz w:val="22"/>
          <w:szCs w:val="22"/>
          <w:rtl/>
        </w:rPr>
        <w:t>×</w:t>
      </w:r>
      <w:r w:rsidR="002E0DD0" w:rsidRPr="00AF01EA">
        <w:rPr>
          <w:rFonts w:ascii="Traditional Arabic" w:hAnsi="Traditional Arabic" w:hint="cs"/>
          <w:sz w:val="27"/>
          <w:rtl/>
        </w:rPr>
        <w:t xml:space="preserve"> </w:t>
      </w:r>
      <w:r w:rsidRPr="00AF01EA">
        <w:rPr>
          <w:rFonts w:ascii="Traditional Arabic" w:hAnsi="Traditional Arabic"/>
          <w:sz w:val="27"/>
          <w:rtl/>
        </w:rPr>
        <w:t>50</w:t>
      </w:r>
      <w:r w:rsidR="002E0DD0" w:rsidRPr="00AF01EA">
        <w:rPr>
          <w:rFonts w:ascii="Traditional Arabic" w:hAnsi="Traditional Arabic" w:hint="cs"/>
          <w:sz w:val="27"/>
          <w:rtl/>
        </w:rPr>
        <w:t xml:space="preserve"> </w:t>
      </w:r>
      <w:r w:rsidRPr="00AF01EA">
        <w:rPr>
          <w:rFonts w:ascii="Traditional Arabic" w:hAnsi="Traditional Arabic"/>
          <w:sz w:val="27"/>
          <w:rtl/>
        </w:rPr>
        <w:t xml:space="preserve">سم) .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وقد اختلفت الأقوال في ال</w:t>
      </w:r>
      <w:r w:rsidR="00652E80" w:rsidRPr="00AF01EA">
        <w:rPr>
          <w:rFonts w:ascii="Traditional Arabic" w:hAnsi="Traditional Arabic" w:hint="cs"/>
          <w:sz w:val="27"/>
          <w:rtl/>
          <w:lang w:bidi="ar-IQ"/>
        </w:rPr>
        <w:t>أ</w:t>
      </w:r>
      <w:r w:rsidRPr="00AF01EA">
        <w:rPr>
          <w:rFonts w:ascii="Traditional Arabic" w:hAnsi="Traditional Arabic"/>
          <w:sz w:val="27"/>
          <w:rtl/>
          <w:lang w:bidi="ar-IQ"/>
        </w:rPr>
        <w:t>ساس الذي يحد</w:t>
      </w:r>
      <w:r w:rsidR="00652E80" w:rsidRPr="00AF01EA">
        <w:rPr>
          <w:rFonts w:ascii="Traditional Arabic" w:hAnsi="Traditional Arabic" w:hint="cs"/>
          <w:sz w:val="27"/>
          <w:rtl/>
          <w:lang w:bidi="ar-IQ"/>
        </w:rPr>
        <w:t>ّ</w:t>
      </w:r>
      <w:r w:rsidRPr="00AF01EA">
        <w:rPr>
          <w:rFonts w:ascii="Traditional Arabic" w:hAnsi="Traditional Arabic"/>
          <w:sz w:val="27"/>
          <w:rtl/>
          <w:lang w:bidi="ar-IQ"/>
        </w:rPr>
        <w:t>د مركزها القانوني بين واقعة خيبر وسلوك النبي</w:t>
      </w:r>
      <w:r w:rsidR="00652E80" w:rsidRPr="00AF01EA">
        <w:rPr>
          <w:rFonts w:ascii="Traditional Arabic" w:hAnsi="Traditional Arabic" w:hint="cs"/>
          <w:sz w:val="27"/>
          <w:rtl/>
          <w:lang w:bidi="ar-IQ"/>
        </w:rPr>
        <w:t>ّ</w:t>
      </w:r>
      <w:r w:rsidRPr="00AF01EA">
        <w:rPr>
          <w:rFonts w:ascii="Traditional Arabic" w:hAnsi="Traditional Arabic"/>
          <w:sz w:val="27"/>
          <w:rtl/>
          <w:lang w:bidi="ar-IQ"/>
        </w:rPr>
        <w:t xml:space="preserve"> فيها وبين العمل </w:t>
      </w:r>
      <w:r w:rsidR="00B535AF" w:rsidRPr="00AF01EA">
        <w:rPr>
          <w:rFonts w:ascii="Traditional Arabic" w:hAnsi="Traditional Arabic" w:hint="cs"/>
          <w:sz w:val="27"/>
          <w:rtl/>
          <w:lang w:bidi="ar-IQ"/>
        </w:rPr>
        <w:t>ب</w:t>
      </w:r>
      <w:r w:rsidR="00652E80" w:rsidRPr="00AF01EA">
        <w:rPr>
          <w:rFonts w:ascii="Traditional Arabic" w:hAnsi="Traditional Arabic" w:hint="cs"/>
          <w:sz w:val="27"/>
          <w:rtl/>
          <w:lang w:bidi="ar-IQ"/>
        </w:rPr>
        <w:t>إ</w:t>
      </w:r>
      <w:r w:rsidRPr="00AF01EA">
        <w:rPr>
          <w:rFonts w:ascii="Traditional Arabic" w:hAnsi="Traditional Arabic"/>
          <w:sz w:val="27"/>
          <w:rtl/>
          <w:lang w:bidi="ar-IQ"/>
        </w:rPr>
        <w:t>حدى ال</w:t>
      </w:r>
      <w:r w:rsidR="00652E80" w:rsidRPr="00AF01EA">
        <w:rPr>
          <w:rFonts w:ascii="Traditional Arabic" w:hAnsi="Traditional Arabic" w:hint="cs"/>
          <w:sz w:val="27"/>
          <w:rtl/>
          <w:lang w:bidi="ar-IQ"/>
        </w:rPr>
        <w:t>آ</w:t>
      </w:r>
      <w:r w:rsidRPr="00AF01EA">
        <w:rPr>
          <w:rFonts w:ascii="Traditional Arabic" w:hAnsi="Traditional Arabic"/>
          <w:sz w:val="27"/>
          <w:rtl/>
          <w:lang w:bidi="ar-IQ"/>
        </w:rPr>
        <w:t>يتين (الحشر والانفال) وبين م</w:t>
      </w:r>
      <w:r w:rsidR="00652E80" w:rsidRPr="00AF01EA">
        <w:rPr>
          <w:rFonts w:ascii="Traditional Arabic" w:hAnsi="Traditional Arabic" w:hint="cs"/>
          <w:sz w:val="27"/>
          <w:rtl/>
          <w:lang w:bidi="ar-IQ"/>
        </w:rPr>
        <w:t>َ</w:t>
      </w:r>
      <w:r w:rsidRPr="00AF01EA">
        <w:rPr>
          <w:rFonts w:ascii="Traditional Arabic" w:hAnsi="Traditional Arabic"/>
          <w:sz w:val="27"/>
          <w:rtl/>
          <w:lang w:bidi="ar-IQ"/>
        </w:rPr>
        <w:t>ن</w:t>
      </w:r>
      <w:r w:rsidR="00652E80" w:rsidRPr="00AF01EA">
        <w:rPr>
          <w:rFonts w:ascii="Traditional Arabic" w:hAnsi="Traditional Arabic" w:hint="cs"/>
          <w:sz w:val="27"/>
          <w:rtl/>
          <w:lang w:bidi="ar-IQ"/>
        </w:rPr>
        <w:t>ْ</w:t>
      </w:r>
      <w:r w:rsidRPr="00AF01EA">
        <w:rPr>
          <w:rFonts w:ascii="Traditional Arabic" w:hAnsi="Traditional Arabic"/>
          <w:sz w:val="27"/>
          <w:rtl/>
          <w:lang w:bidi="ar-IQ"/>
        </w:rPr>
        <w:t xml:space="preserve"> يرى </w:t>
      </w:r>
      <w:r w:rsidR="00652E80" w:rsidRPr="00AF01EA">
        <w:rPr>
          <w:rFonts w:ascii="Traditional Arabic" w:hAnsi="Traditional Arabic" w:hint="cs"/>
          <w:sz w:val="27"/>
          <w:rtl/>
          <w:lang w:bidi="ar-IQ"/>
        </w:rPr>
        <w:t>أ</w:t>
      </w:r>
      <w:r w:rsidRPr="00AF01EA">
        <w:rPr>
          <w:rFonts w:ascii="Traditional Arabic" w:hAnsi="Traditional Arabic"/>
          <w:sz w:val="27"/>
          <w:rtl/>
          <w:lang w:bidi="ar-IQ"/>
        </w:rPr>
        <w:t>ن عمر بن الخط</w:t>
      </w:r>
      <w:r w:rsidR="00652E80" w:rsidRPr="00AF01EA">
        <w:rPr>
          <w:rFonts w:ascii="Traditional Arabic" w:hAnsi="Traditional Arabic" w:hint="cs"/>
          <w:sz w:val="27"/>
          <w:rtl/>
          <w:lang w:bidi="ar-IQ"/>
        </w:rPr>
        <w:t>ّ</w:t>
      </w:r>
      <w:r w:rsidRPr="00AF01EA">
        <w:rPr>
          <w:rFonts w:ascii="Traditional Arabic" w:hAnsi="Traditional Arabic"/>
          <w:sz w:val="27"/>
          <w:rtl/>
          <w:lang w:bidi="ar-IQ"/>
        </w:rPr>
        <w:t xml:space="preserve">اب </w:t>
      </w:r>
    </w:p>
    <w:p w:rsidR="00617C20" w:rsidRPr="00AF01EA" w:rsidRDefault="00617C20" w:rsidP="00810013">
      <w:pPr>
        <w:rPr>
          <w:rFonts w:ascii="Traditional Arabic" w:hAnsi="Traditional Arabic"/>
          <w:sz w:val="27"/>
          <w:lang w:bidi="ar-IQ"/>
        </w:rPr>
      </w:pPr>
      <w:r w:rsidRPr="00AF01EA">
        <w:rPr>
          <w:rFonts w:ascii="Traditional Arabic" w:hAnsi="Traditional Arabic" w:hint="cs"/>
          <w:sz w:val="27"/>
          <w:rtl/>
          <w:lang w:bidi="ar-IQ"/>
        </w:rPr>
        <w:t xml:space="preserve">أـ </w:t>
      </w:r>
      <w:r w:rsidRPr="00AF01EA">
        <w:rPr>
          <w:rFonts w:ascii="Traditional Arabic" w:hAnsi="Traditional Arabic"/>
          <w:sz w:val="27"/>
          <w:rtl/>
          <w:lang w:bidi="ar-IQ"/>
        </w:rPr>
        <w:t>قس</w:t>
      </w:r>
      <w:r w:rsidR="00652E80" w:rsidRPr="00AF01EA">
        <w:rPr>
          <w:rFonts w:ascii="Traditional Arabic" w:hAnsi="Traditional Arabic" w:hint="cs"/>
          <w:sz w:val="27"/>
          <w:rtl/>
          <w:lang w:bidi="ar-IQ"/>
        </w:rPr>
        <w:t>ّ</w:t>
      </w:r>
      <w:r w:rsidRPr="00AF01EA">
        <w:rPr>
          <w:rFonts w:ascii="Traditional Arabic" w:hAnsi="Traditional Arabic"/>
          <w:sz w:val="27"/>
          <w:rtl/>
          <w:lang w:bidi="ar-IQ"/>
        </w:rPr>
        <w:t>مها أو</w:t>
      </w:r>
      <w:r w:rsidR="00652E80" w:rsidRPr="00AF01EA">
        <w:rPr>
          <w:rFonts w:ascii="Traditional Arabic" w:hAnsi="Traditional Arabic" w:hint="cs"/>
          <w:sz w:val="27"/>
          <w:rtl/>
          <w:lang w:bidi="ar-IQ"/>
        </w:rPr>
        <w:t>ّ</w:t>
      </w:r>
      <w:r w:rsidRPr="00AF01EA">
        <w:rPr>
          <w:rFonts w:ascii="Traditional Arabic" w:hAnsi="Traditional Arabic"/>
          <w:sz w:val="27"/>
          <w:rtl/>
          <w:lang w:bidi="ar-IQ"/>
        </w:rPr>
        <w:t>لاً</w:t>
      </w:r>
      <w:r w:rsidR="00652E80" w:rsidRPr="00AF01EA">
        <w:rPr>
          <w:rFonts w:ascii="Traditional Arabic" w:hAnsi="Traditional Arabic" w:hint="cs"/>
          <w:sz w:val="27"/>
          <w:rtl/>
          <w:lang w:bidi="ar-IQ"/>
        </w:rPr>
        <w:t>،</w:t>
      </w:r>
      <w:r w:rsidRPr="00AF01EA">
        <w:rPr>
          <w:rFonts w:ascii="Traditional Arabic" w:hAnsi="Traditional Arabic"/>
          <w:sz w:val="27"/>
          <w:rtl/>
          <w:lang w:bidi="ar-IQ"/>
        </w:rPr>
        <w:t xml:space="preserve"> ثم عدل إلى ضرب الخراج عليها. </w:t>
      </w:r>
    </w:p>
    <w:p w:rsidR="00617C20" w:rsidRPr="00AF01EA" w:rsidRDefault="00617C20" w:rsidP="00810013">
      <w:pPr>
        <w:rPr>
          <w:rFonts w:ascii="Traditional Arabic" w:hAnsi="Traditional Arabic"/>
          <w:sz w:val="27"/>
          <w:lang w:bidi="ar-IQ"/>
        </w:rPr>
      </w:pPr>
      <w:r w:rsidRPr="00AF01EA">
        <w:rPr>
          <w:rFonts w:ascii="Traditional Arabic" w:hAnsi="Traditional Arabic" w:hint="cs"/>
          <w:sz w:val="27"/>
          <w:rtl/>
          <w:lang w:bidi="ar-IQ"/>
        </w:rPr>
        <w:t xml:space="preserve">ب ـ </w:t>
      </w:r>
      <w:r w:rsidRPr="00AF01EA">
        <w:rPr>
          <w:rFonts w:ascii="Traditional Arabic" w:hAnsi="Traditional Arabic"/>
          <w:sz w:val="27"/>
          <w:rtl/>
          <w:lang w:bidi="ar-IQ"/>
        </w:rPr>
        <w:t>قس</w:t>
      </w:r>
      <w:r w:rsidR="00652E80" w:rsidRPr="00AF01EA">
        <w:rPr>
          <w:rFonts w:ascii="Traditional Arabic" w:hAnsi="Traditional Arabic" w:hint="cs"/>
          <w:sz w:val="27"/>
          <w:rtl/>
          <w:lang w:bidi="ar-IQ"/>
        </w:rPr>
        <w:t>ّ</w:t>
      </w:r>
      <w:r w:rsidRPr="00AF01EA">
        <w:rPr>
          <w:rFonts w:ascii="Traditional Arabic" w:hAnsi="Traditional Arabic"/>
          <w:sz w:val="27"/>
          <w:rtl/>
          <w:lang w:bidi="ar-IQ"/>
        </w:rPr>
        <w:t>مها</w:t>
      </w:r>
      <w:r w:rsidR="00652E80" w:rsidRPr="00AF01EA">
        <w:rPr>
          <w:rFonts w:ascii="Traditional Arabic" w:hAnsi="Traditional Arabic" w:hint="cs"/>
          <w:sz w:val="27"/>
          <w:rtl/>
          <w:lang w:bidi="ar-IQ"/>
        </w:rPr>
        <w:t>،</w:t>
      </w:r>
      <w:r w:rsidRPr="00AF01EA">
        <w:rPr>
          <w:rFonts w:ascii="Traditional Arabic" w:hAnsi="Traditional Arabic"/>
          <w:sz w:val="27"/>
          <w:rtl/>
          <w:lang w:bidi="ar-IQ"/>
        </w:rPr>
        <w:t xml:space="preserve"> ثم</w:t>
      </w:r>
      <w:r w:rsidR="00652E80" w:rsidRPr="00AF01EA">
        <w:rPr>
          <w:rFonts w:ascii="Traditional Arabic" w:hAnsi="Traditional Arabic" w:hint="cs"/>
          <w:sz w:val="27"/>
          <w:rtl/>
          <w:lang w:bidi="ar-IQ"/>
        </w:rPr>
        <w:t>ّ</w:t>
      </w:r>
      <w:r w:rsidRPr="00AF01EA">
        <w:rPr>
          <w:rFonts w:ascii="Traditional Arabic" w:hAnsi="Traditional Arabic"/>
          <w:sz w:val="27"/>
          <w:rtl/>
          <w:lang w:bidi="ar-IQ"/>
        </w:rPr>
        <w:t xml:space="preserve"> اشتراها منهم</w:t>
      </w:r>
      <w:r w:rsidR="00652E80" w:rsidRPr="00AF01EA">
        <w:rPr>
          <w:rFonts w:ascii="Traditional Arabic" w:hAnsi="Traditional Arabic" w:hint="cs"/>
          <w:sz w:val="27"/>
          <w:rtl/>
          <w:lang w:bidi="ar-IQ"/>
        </w:rPr>
        <w:t>،</w:t>
      </w:r>
      <w:r w:rsidRPr="00AF01EA">
        <w:rPr>
          <w:rFonts w:ascii="Traditional Arabic" w:hAnsi="Traditional Arabic"/>
          <w:sz w:val="27"/>
          <w:rtl/>
          <w:lang w:bidi="ar-IQ"/>
        </w:rPr>
        <w:t xml:space="preserve"> وأوقفهاعلى عموم المسلمين. </w:t>
      </w:r>
    </w:p>
    <w:p w:rsidR="00617C20" w:rsidRPr="00AF01EA" w:rsidRDefault="00617C20" w:rsidP="00810013">
      <w:pPr>
        <w:rPr>
          <w:rFonts w:ascii="Traditional Arabic" w:hAnsi="Traditional Arabic"/>
          <w:sz w:val="27"/>
          <w:lang w:bidi="ar-IQ"/>
        </w:rPr>
      </w:pPr>
      <w:r w:rsidRPr="00AF01EA">
        <w:rPr>
          <w:rFonts w:ascii="Traditional Arabic" w:hAnsi="Traditional Arabic" w:hint="cs"/>
          <w:sz w:val="27"/>
          <w:rtl/>
          <w:lang w:bidi="ar-IQ"/>
        </w:rPr>
        <w:t>ج ـ</w:t>
      </w:r>
      <w:r w:rsidRPr="00AF01EA">
        <w:rPr>
          <w:rFonts w:ascii="Traditional Arabic" w:hAnsi="Traditional Arabic"/>
          <w:sz w:val="27"/>
          <w:rtl/>
          <w:lang w:bidi="ar-IQ"/>
        </w:rPr>
        <w:t xml:space="preserve"> ضرب عليها الخراج ابتداءً</w:t>
      </w:r>
      <w:r w:rsidRPr="00AF01EA">
        <w:rPr>
          <w:sz w:val="27"/>
          <w:vertAlign w:val="superscript"/>
          <w:rtl/>
          <w:lang w:bidi="ar-IQ"/>
        </w:rPr>
        <w:t>(</w:t>
      </w:r>
      <w:r w:rsidRPr="00AF01EA">
        <w:rPr>
          <w:sz w:val="27"/>
          <w:vertAlign w:val="superscript"/>
          <w:rtl/>
          <w:lang w:bidi="ar-IQ"/>
        </w:rPr>
        <w:endnoteReference w:id="772"/>
      </w:r>
      <w:r w:rsidRPr="00AF01EA">
        <w:rPr>
          <w:sz w:val="27"/>
          <w:vertAlign w:val="superscript"/>
          <w:rtl/>
          <w:lang w:bidi="ar-IQ"/>
        </w:rPr>
        <w:t>)</w:t>
      </w:r>
      <w:r w:rsidRPr="00AF01EA">
        <w:rPr>
          <w:rFonts w:ascii="Traditional Arabic" w:hAnsi="Traditional Arabic"/>
          <w:sz w:val="27"/>
          <w:rtl/>
          <w:lang w:bidi="ar-IQ"/>
        </w:rPr>
        <w:t xml:space="preserve">.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وظن</w:t>
      </w:r>
      <w:r w:rsidR="00652E80" w:rsidRPr="00AF01EA">
        <w:rPr>
          <w:rFonts w:ascii="Traditional Arabic" w:hAnsi="Traditional Arabic" w:hint="cs"/>
          <w:sz w:val="27"/>
          <w:rtl/>
          <w:lang w:bidi="ar-IQ"/>
        </w:rPr>
        <w:t>ّ</w:t>
      </w:r>
      <w:r w:rsidRPr="00AF01EA">
        <w:rPr>
          <w:rFonts w:ascii="Traditional Arabic" w:hAnsi="Traditional Arabic"/>
          <w:sz w:val="27"/>
          <w:rtl/>
          <w:lang w:bidi="ar-IQ"/>
        </w:rPr>
        <w:t>ي أنه</w:t>
      </w:r>
      <w:r w:rsidR="00485F9F" w:rsidRPr="00AF01EA">
        <w:rPr>
          <w:rFonts w:ascii="Traditional Arabic" w:hAnsi="Traditional Arabic" w:hint="cs"/>
          <w:sz w:val="27"/>
          <w:rtl/>
          <w:lang w:bidi="ar-IQ"/>
        </w:rPr>
        <w:t>م</w:t>
      </w:r>
      <w:r w:rsidR="00652E80" w:rsidRPr="00AF01EA">
        <w:rPr>
          <w:rFonts w:ascii="Traditional Arabic" w:hAnsi="Traditional Arabic" w:hint="cs"/>
          <w:sz w:val="27"/>
          <w:rtl/>
          <w:lang w:bidi="ar-IQ"/>
        </w:rPr>
        <w:t>؛</w:t>
      </w:r>
      <w:r w:rsidRPr="00AF01EA">
        <w:rPr>
          <w:rFonts w:ascii="Traditional Arabic" w:hAnsi="Traditional Arabic"/>
          <w:sz w:val="27"/>
          <w:rtl/>
          <w:lang w:bidi="ar-IQ"/>
        </w:rPr>
        <w:t xml:space="preserve"> للتوس</w:t>
      </w:r>
      <w:r w:rsidR="00652E80" w:rsidRPr="00AF01EA">
        <w:rPr>
          <w:rFonts w:ascii="Traditional Arabic" w:hAnsi="Traditional Arabic" w:hint="cs"/>
          <w:sz w:val="27"/>
          <w:rtl/>
          <w:lang w:bidi="ar-IQ"/>
        </w:rPr>
        <w:t>ُّ</w:t>
      </w:r>
      <w:r w:rsidRPr="00AF01EA">
        <w:rPr>
          <w:rFonts w:ascii="Traditional Arabic" w:hAnsi="Traditional Arabic"/>
          <w:sz w:val="27"/>
          <w:rtl/>
          <w:lang w:bidi="ar-IQ"/>
        </w:rPr>
        <w:t>ع الحاصل في مسار دولة الخلافة وامتداد جيوشها</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احتاجوا للأموال</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فلما فتح العراق (الأرض الخصبة والثراء الواضح) ألّح كبار الصحابة على تقسيم أرض العراق بينهم</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لاعتبارهم أن الأرض تغنم كال</w:t>
      </w:r>
      <w:r w:rsidR="00485F9F" w:rsidRPr="00AF01EA">
        <w:rPr>
          <w:rFonts w:ascii="Traditional Arabic" w:hAnsi="Traditional Arabic" w:hint="cs"/>
          <w:sz w:val="27"/>
          <w:rtl/>
          <w:lang w:bidi="ar-IQ"/>
        </w:rPr>
        <w:t>أ</w:t>
      </w:r>
      <w:r w:rsidRPr="00AF01EA">
        <w:rPr>
          <w:rFonts w:ascii="Traditional Arabic" w:hAnsi="Traditional Arabic"/>
          <w:sz w:val="27"/>
          <w:rtl/>
          <w:lang w:bidi="ar-IQ"/>
        </w:rPr>
        <w:t>موال المنقولة</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لكن رأي عمر في أو</w:t>
      </w:r>
      <w:r w:rsidR="00485F9F" w:rsidRPr="00AF01EA">
        <w:rPr>
          <w:rFonts w:ascii="Traditional Arabic" w:hAnsi="Traditional Arabic" w:hint="cs"/>
          <w:sz w:val="27"/>
          <w:rtl/>
          <w:lang w:bidi="ar-IQ"/>
        </w:rPr>
        <w:t>ّ</w:t>
      </w:r>
      <w:r w:rsidRPr="00AF01EA">
        <w:rPr>
          <w:rFonts w:ascii="Traditional Arabic" w:hAnsi="Traditional Arabic"/>
          <w:sz w:val="27"/>
          <w:rtl/>
          <w:lang w:bidi="ar-IQ"/>
        </w:rPr>
        <w:t>ل الأمر كان الموافقة على التقسيم، وي</w:t>
      </w:r>
      <w:r w:rsidR="00485F9F" w:rsidRPr="00AF01EA">
        <w:rPr>
          <w:rFonts w:ascii="Traditional Arabic" w:hAnsi="Traditional Arabic" w:hint="cs"/>
          <w:sz w:val="27"/>
          <w:rtl/>
          <w:lang w:bidi="ar-IQ"/>
        </w:rPr>
        <w:t>ُ</w:t>
      </w:r>
      <w:r w:rsidRPr="00AF01EA">
        <w:rPr>
          <w:rFonts w:ascii="Traditional Arabic" w:hAnsi="Traditional Arabic"/>
          <w:sz w:val="27"/>
          <w:rtl/>
          <w:lang w:bidi="ar-IQ"/>
        </w:rPr>
        <w:t>قال</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485F9F" w:rsidRPr="00AF01EA">
        <w:rPr>
          <w:rFonts w:ascii="Traditional Arabic" w:hAnsi="Traditional Arabic" w:hint="cs"/>
          <w:sz w:val="27"/>
          <w:rtl/>
          <w:lang w:bidi="ar-IQ"/>
        </w:rPr>
        <w:t>إ</w:t>
      </w:r>
      <w:r w:rsidRPr="00AF01EA">
        <w:rPr>
          <w:rFonts w:ascii="Traditional Arabic" w:hAnsi="Traditional Arabic"/>
          <w:sz w:val="27"/>
          <w:rtl/>
          <w:lang w:bidi="ar-IQ"/>
        </w:rPr>
        <w:t>ن علي</w:t>
      </w:r>
      <w:r w:rsidR="00485F9F" w:rsidRPr="00AF01EA">
        <w:rPr>
          <w:rFonts w:ascii="Traditional Arabic" w:hAnsi="Traditional Arabic" w:hint="cs"/>
          <w:sz w:val="27"/>
          <w:rtl/>
          <w:lang w:bidi="ar-IQ"/>
        </w:rPr>
        <w:t>ّ</w:t>
      </w:r>
      <w:r w:rsidRPr="00AF01EA">
        <w:rPr>
          <w:rFonts w:ascii="Traditional Arabic" w:hAnsi="Traditional Arabic"/>
          <w:sz w:val="27"/>
          <w:rtl/>
          <w:lang w:bidi="ar-IQ"/>
        </w:rPr>
        <w:t>اً</w:t>
      </w:r>
      <w:r w:rsidR="00BA55E9" w:rsidRPr="00E873A5">
        <w:rPr>
          <w:rFonts w:ascii="Traditional Arabic" w:hAnsi="Traditional Arabic" w:cs="Mosawi"/>
          <w:sz w:val="22"/>
          <w:szCs w:val="22"/>
          <w:rtl/>
          <w:lang w:bidi="ar-IQ"/>
        </w:rPr>
        <w:t>×</w:t>
      </w:r>
      <w:r w:rsidR="00485F9F" w:rsidRPr="00AF01EA">
        <w:rPr>
          <w:rFonts w:ascii="Traditional Arabic" w:hAnsi="Traditional Arabic" w:hint="cs"/>
          <w:sz w:val="27"/>
          <w:rtl/>
          <w:lang w:bidi="ar-IQ"/>
        </w:rPr>
        <w:t xml:space="preserve"> </w:t>
      </w:r>
      <w:r w:rsidRPr="00AF01EA">
        <w:rPr>
          <w:rFonts w:ascii="Traditional Arabic" w:hAnsi="Traditional Arabic"/>
          <w:sz w:val="27"/>
          <w:rtl/>
          <w:lang w:bidi="ar-IQ"/>
        </w:rPr>
        <w:t>كان لا يرى صحة تقسيم الأرض</w:t>
      </w:r>
      <w:r w:rsidR="00485F9F" w:rsidRPr="00AF01EA">
        <w:rPr>
          <w:rFonts w:ascii="Traditional Arabic" w:hAnsi="Traditional Arabic" w:hint="cs"/>
          <w:sz w:val="27"/>
          <w:rtl/>
          <w:lang w:bidi="ar-IQ"/>
        </w:rPr>
        <w:t xml:space="preserve">. </w:t>
      </w:r>
      <w:r w:rsidRPr="00AF01EA">
        <w:rPr>
          <w:rFonts w:ascii="Traditional Arabic" w:hAnsi="Traditional Arabic"/>
          <w:sz w:val="27"/>
          <w:rtl/>
          <w:lang w:bidi="ar-IQ"/>
        </w:rPr>
        <w:t>ولو كان ال</w:t>
      </w:r>
      <w:r w:rsidR="00485F9F" w:rsidRPr="00AF01EA">
        <w:rPr>
          <w:rFonts w:ascii="Traditional Arabic" w:hAnsi="Traditional Arabic" w:hint="cs"/>
          <w:sz w:val="27"/>
          <w:rtl/>
          <w:lang w:bidi="ar-IQ"/>
        </w:rPr>
        <w:t>أ</w:t>
      </w:r>
      <w:r w:rsidRPr="00AF01EA">
        <w:rPr>
          <w:rFonts w:ascii="Traditional Arabic" w:hAnsi="Traditional Arabic"/>
          <w:sz w:val="27"/>
          <w:rtl/>
          <w:lang w:bidi="ar-IQ"/>
        </w:rPr>
        <w:t>مر مستندا</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485F9F" w:rsidRPr="00AF01EA">
        <w:rPr>
          <w:rFonts w:ascii="Traditional Arabic" w:hAnsi="Traditional Arabic" w:hint="cs"/>
          <w:sz w:val="27"/>
          <w:rtl/>
          <w:lang w:bidi="ar-IQ"/>
        </w:rPr>
        <w:t>إل</w:t>
      </w:r>
      <w:r w:rsidRPr="00AF01EA">
        <w:rPr>
          <w:rFonts w:ascii="Traditional Arabic" w:hAnsi="Traditional Arabic"/>
          <w:sz w:val="27"/>
          <w:rtl/>
          <w:lang w:bidi="ar-IQ"/>
        </w:rPr>
        <w:t>ى فعل النبي</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بخيبر لظهر </w:t>
      </w:r>
      <w:r w:rsidR="00485F9F" w:rsidRPr="00AF01EA">
        <w:rPr>
          <w:rFonts w:ascii="Traditional Arabic" w:hAnsi="Traditional Arabic" w:hint="cs"/>
          <w:sz w:val="27"/>
          <w:rtl/>
          <w:lang w:bidi="ar-IQ"/>
        </w:rPr>
        <w:t>أ</w:t>
      </w:r>
      <w:r w:rsidRPr="00AF01EA">
        <w:rPr>
          <w:rFonts w:ascii="Traditional Arabic" w:hAnsi="Traditional Arabic"/>
          <w:sz w:val="27"/>
          <w:rtl/>
          <w:lang w:bidi="ar-IQ"/>
        </w:rPr>
        <w:t>نهم جميعا</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خ</w:t>
      </w:r>
      <w:r w:rsidR="00485F9F" w:rsidRPr="00AF01EA">
        <w:rPr>
          <w:rFonts w:ascii="Traditional Arabic" w:hAnsi="Traditional Arabic"/>
          <w:sz w:val="27"/>
          <w:rtl/>
          <w:lang w:bidi="ar-IQ"/>
        </w:rPr>
        <w:t>الفوا فعله</w:t>
      </w:r>
      <w:r w:rsidR="00BA55E9" w:rsidRPr="00163225">
        <w:rPr>
          <w:rFonts w:ascii="Traditional Arabic" w:hAnsi="Traditional Arabic" w:cs="Mosawi" w:hint="cs"/>
          <w:sz w:val="22"/>
          <w:szCs w:val="22"/>
          <w:rtl/>
          <w:lang w:bidi="ar-IQ"/>
        </w:rPr>
        <w:t>|</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كما ي</w:t>
      </w:r>
      <w:r w:rsidR="00485F9F" w:rsidRPr="00AF01EA">
        <w:rPr>
          <w:rFonts w:ascii="Traditional Arabic" w:hAnsi="Traditional Arabic" w:hint="cs"/>
          <w:sz w:val="27"/>
          <w:rtl/>
          <w:lang w:bidi="ar-IQ"/>
        </w:rPr>
        <w:t>ُ</w:t>
      </w:r>
      <w:r w:rsidRPr="00AF01EA">
        <w:rPr>
          <w:rFonts w:ascii="Traditional Arabic" w:hAnsi="Traditional Arabic"/>
          <w:sz w:val="27"/>
          <w:rtl/>
          <w:lang w:bidi="ar-IQ"/>
        </w:rPr>
        <w:t>قال</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485F9F" w:rsidRPr="00AF01EA">
        <w:rPr>
          <w:rFonts w:ascii="Traditional Arabic" w:hAnsi="Traditional Arabic" w:hint="cs"/>
          <w:sz w:val="27"/>
          <w:rtl/>
          <w:lang w:bidi="ar-IQ"/>
        </w:rPr>
        <w:t>إ</w:t>
      </w:r>
      <w:r w:rsidRPr="00AF01EA">
        <w:rPr>
          <w:rFonts w:ascii="Traditional Arabic" w:hAnsi="Traditional Arabic"/>
          <w:sz w:val="27"/>
          <w:rtl/>
          <w:lang w:bidi="ar-IQ"/>
        </w:rPr>
        <w:t>ن علي</w:t>
      </w:r>
      <w:r w:rsidR="00485F9F" w:rsidRPr="00AF01EA">
        <w:rPr>
          <w:rFonts w:ascii="Traditional Arabic" w:hAnsi="Traditional Arabic" w:hint="cs"/>
          <w:sz w:val="27"/>
          <w:rtl/>
          <w:lang w:bidi="ar-IQ"/>
        </w:rPr>
        <w:t>ّ</w:t>
      </w:r>
      <w:r w:rsidRPr="00AF01EA">
        <w:rPr>
          <w:rFonts w:ascii="Traditional Arabic" w:hAnsi="Traditional Arabic"/>
          <w:sz w:val="27"/>
          <w:rtl/>
          <w:lang w:bidi="ar-IQ"/>
        </w:rPr>
        <w:t>ا</w:t>
      </w:r>
      <w:r w:rsidR="00485F9F" w:rsidRPr="00AF01EA">
        <w:rPr>
          <w:rFonts w:ascii="Traditional Arabic" w:hAnsi="Traditional Arabic" w:hint="cs"/>
          <w:sz w:val="27"/>
          <w:rtl/>
          <w:lang w:bidi="ar-IQ"/>
        </w:rPr>
        <w:t>ً</w:t>
      </w:r>
      <w:r w:rsidR="00BA55E9" w:rsidRPr="00E873A5">
        <w:rPr>
          <w:rFonts w:ascii="Traditional Arabic" w:hAnsi="Traditional Arabic" w:cs="Mosawi" w:hint="cs"/>
          <w:sz w:val="22"/>
          <w:szCs w:val="22"/>
          <w:rtl/>
          <w:lang w:bidi="ar-IQ"/>
        </w:rPr>
        <w:t>×</w:t>
      </w:r>
      <w:r w:rsidRPr="00AF01EA">
        <w:rPr>
          <w:rFonts w:ascii="Traditional Arabic" w:hAnsi="Traditional Arabic"/>
          <w:sz w:val="27"/>
          <w:rtl/>
          <w:lang w:bidi="ar-IQ"/>
        </w:rPr>
        <w:t xml:space="preserve"> قد حذ</w:t>
      </w:r>
      <w:r w:rsidR="00485F9F" w:rsidRPr="00AF01EA">
        <w:rPr>
          <w:rFonts w:ascii="Traditional Arabic" w:hAnsi="Traditional Arabic" w:hint="cs"/>
          <w:sz w:val="27"/>
          <w:rtl/>
          <w:lang w:bidi="ar-IQ"/>
        </w:rPr>
        <w:t>َّ</w:t>
      </w:r>
      <w:r w:rsidRPr="00AF01EA">
        <w:rPr>
          <w:rFonts w:ascii="Traditional Arabic" w:hAnsi="Traditional Arabic"/>
          <w:sz w:val="27"/>
          <w:rtl/>
          <w:lang w:bidi="ar-IQ"/>
        </w:rPr>
        <w:t>ر عمر من التقسيم</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485F9F" w:rsidRPr="00AF01EA">
        <w:rPr>
          <w:rFonts w:ascii="Traditional Arabic" w:hAnsi="Traditional Arabic" w:hint="cs"/>
          <w:sz w:val="27"/>
          <w:rtl/>
          <w:lang w:bidi="ar-IQ"/>
        </w:rPr>
        <w:t>وإ</w:t>
      </w:r>
      <w:r w:rsidRPr="00AF01EA">
        <w:rPr>
          <w:rFonts w:ascii="Traditional Arabic" w:hAnsi="Traditional Arabic"/>
          <w:sz w:val="27"/>
          <w:rtl/>
          <w:lang w:bidi="ar-IQ"/>
        </w:rPr>
        <w:t xml:space="preserve">ذا وافقنا على رواية </w:t>
      </w:r>
      <w:r w:rsidR="00485F9F" w:rsidRPr="00AF01EA">
        <w:rPr>
          <w:rFonts w:ascii="Traditional Arabic" w:hAnsi="Traditional Arabic" w:hint="cs"/>
          <w:sz w:val="27"/>
          <w:rtl/>
          <w:lang w:bidi="ar-IQ"/>
        </w:rPr>
        <w:t>أ</w:t>
      </w:r>
      <w:r w:rsidRPr="00AF01EA">
        <w:rPr>
          <w:rFonts w:ascii="Traditional Arabic" w:hAnsi="Traditional Arabic"/>
          <w:sz w:val="27"/>
          <w:rtl/>
          <w:lang w:bidi="ar-IQ"/>
        </w:rPr>
        <w:t>نه</w:t>
      </w:r>
      <w:r w:rsidR="00BA55E9" w:rsidRPr="00E873A5">
        <w:rPr>
          <w:rFonts w:ascii="Traditional Arabic" w:hAnsi="Traditional Arabic" w:cs="Mosawi" w:hint="cs"/>
          <w:sz w:val="22"/>
          <w:szCs w:val="22"/>
          <w:rtl/>
          <w:lang w:bidi="ar-IQ"/>
        </w:rPr>
        <w:t>×</w:t>
      </w:r>
      <w:r w:rsidRPr="00AF01EA">
        <w:rPr>
          <w:rFonts w:ascii="Traditional Arabic" w:hAnsi="Traditional Arabic"/>
          <w:sz w:val="27"/>
          <w:rtl/>
          <w:lang w:bidi="ar-IQ"/>
        </w:rPr>
        <w:t xml:space="preserve"> لم يوافق على تقسيم ال</w:t>
      </w:r>
      <w:r w:rsidR="00485F9F" w:rsidRPr="00AF01EA">
        <w:rPr>
          <w:rFonts w:ascii="Traditional Arabic" w:hAnsi="Traditional Arabic" w:hint="cs"/>
          <w:sz w:val="27"/>
          <w:rtl/>
          <w:lang w:bidi="ar-IQ"/>
        </w:rPr>
        <w:t>أ</w:t>
      </w:r>
      <w:r w:rsidRPr="00AF01EA">
        <w:rPr>
          <w:rFonts w:ascii="Traditional Arabic" w:hAnsi="Traditional Arabic"/>
          <w:sz w:val="27"/>
          <w:rtl/>
          <w:lang w:bidi="ar-IQ"/>
        </w:rPr>
        <w:t>رض</w:t>
      </w:r>
      <w:r w:rsidR="00485F9F" w:rsidRPr="00AF01EA">
        <w:rPr>
          <w:rFonts w:ascii="Traditional Arabic" w:hAnsi="Traditional Arabic" w:hint="cs"/>
          <w:sz w:val="27"/>
          <w:rtl/>
          <w:lang w:bidi="ar-IQ"/>
        </w:rPr>
        <w:t>،</w:t>
      </w:r>
      <w:r w:rsidR="00F80B6C" w:rsidRPr="00AF01EA">
        <w:rPr>
          <w:rFonts w:ascii="Traditional Arabic" w:hAnsi="Traditional Arabic"/>
          <w:sz w:val="27"/>
          <w:rtl/>
          <w:lang w:bidi="ar-IQ"/>
        </w:rPr>
        <w:t xml:space="preserve"> إلاّ </w:t>
      </w:r>
      <w:r w:rsidRPr="00AF01EA">
        <w:rPr>
          <w:rFonts w:ascii="Traditional Arabic" w:hAnsi="Traditional Arabic"/>
          <w:sz w:val="27"/>
          <w:rtl/>
          <w:lang w:bidi="ar-IQ"/>
        </w:rPr>
        <w:t>انه لم يثبت عندي أنه أشار على عمر وقف الأرض</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وقيل</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485F9F" w:rsidRPr="00AF01EA">
        <w:rPr>
          <w:rFonts w:ascii="Traditional Arabic" w:hAnsi="Traditional Arabic" w:hint="cs"/>
          <w:sz w:val="27"/>
          <w:rtl/>
          <w:lang w:bidi="ar-IQ"/>
        </w:rPr>
        <w:t>إ</w:t>
      </w:r>
      <w:r w:rsidRPr="00AF01EA">
        <w:rPr>
          <w:rFonts w:ascii="Traditional Arabic" w:hAnsi="Traditional Arabic"/>
          <w:sz w:val="27"/>
          <w:rtl/>
          <w:lang w:bidi="ar-IQ"/>
        </w:rPr>
        <w:t>ن الذي أشار عليه</w:t>
      </w:r>
      <w:r w:rsidR="00485F9F" w:rsidRPr="00AF01EA">
        <w:rPr>
          <w:rFonts w:ascii="Traditional Arabic" w:hAnsi="Traditional Arabic" w:hint="cs"/>
          <w:sz w:val="27"/>
          <w:rtl/>
          <w:lang w:bidi="ar-IQ"/>
        </w:rPr>
        <w:t xml:space="preserve"> </w:t>
      </w:r>
      <w:r w:rsidRPr="00AF01EA">
        <w:rPr>
          <w:rFonts w:ascii="Traditional Arabic" w:hAnsi="Traditional Arabic"/>
          <w:sz w:val="27"/>
          <w:rtl/>
          <w:lang w:bidi="ar-IQ"/>
        </w:rPr>
        <w:t>بوقف ال</w:t>
      </w:r>
      <w:r w:rsidR="00485F9F" w:rsidRPr="00AF01EA">
        <w:rPr>
          <w:rFonts w:ascii="Traditional Arabic" w:hAnsi="Traditional Arabic" w:hint="cs"/>
          <w:sz w:val="27"/>
          <w:rtl/>
          <w:lang w:bidi="ar-IQ"/>
        </w:rPr>
        <w:t>أ</w:t>
      </w:r>
      <w:r w:rsidRPr="00AF01EA">
        <w:rPr>
          <w:rFonts w:ascii="Traditional Arabic" w:hAnsi="Traditional Arabic"/>
          <w:sz w:val="27"/>
          <w:rtl/>
          <w:lang w:bidi="ar-IQ"/>
        </w:rPr>
        <w:t>رض معاذ</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ل</w:t>
      </w:r>
      <w:r w:rsidR="00485F9F" w:rsidRPr="00AF01EA">
        <w:rPr>
          <w:rFonts w:ascii="Traditional Arabic" w:hAnsi="Traditional Arabic" w:hint="cs"/>
          <w:sz w:val="27"/>
          <w:rtl/>
          <w:lang w:bidi="ar-IQ"/>
        </w:rPr>
        <w:t>أ</w:t>
      </w:r>
      <w:r w:rsidRPr="00AF01EA">
        <w:rPr>
          <w:rFonts w:ascii="Traditional Arabic" w:hAnsi="Traditional Arabic"/>
          <w:sz w:val="27"/>
          <w:rtl/>
          <w:lang w:bidi="ar-IQ"/>
        </w:rPr>
        <w:t>نها ستتحو</w:t>
      </w:r>
      <w:r w:rsidR="00485F9F" w:rsidRPr="00AF01EA">
        <w:rPr>
          <w:rFonts w:ascii="Traditional Arabic" w:hAnsi="Traditional Arabic" w:hint="cs"/>
          <w:sz w:val="27"/>
          <w:rtl/>
          <w:lang w:bidi="ar-IQ"/>
        </w:rPr>
        <w:t>ّ</w:t>
      </w:r>
      <w:r w:rsidRPr="00AF01EA">
        <w:rPr>
          <w:rFonts w:ascii="Traditional Arabic" w:hAnsi="Traditional Arabic"/>
          <w:sz w:val="27"/>
          <w:rtl/>
          <w:lang w:bidi="ar-IQ"/>
        </w:rPr>
        <w:t>ل إلى إقطاعيات</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Pr="00AF01EA">
        <w:rPr>
          <w:rFonts w:ascii="Traditional Arabic" w:hAnsi="Traditional Arabic"/>
          <w:sz w:val="27"/>
          <w:rtl/>
          <w:lang w:bidi="ar-IQ"/>
        </w:rPr>
        <w:lastRenderedPageBreak/>
        <w:t>ولم يكن ذلك أمراً ي</w:t>
      </w:r>
      <w:r w:rsidR="00485F9F" w:rsidRPr="00AF01EA">
        <w:rPr>
          <w:rFonts w:ascii="Traditional Arabic" w:hAnsi="Traditional Arabic" w:hint="cs"/>
          <w:sz w:val="27"/>
          <w:rtl/>
          <w:lang w:bidi="ar-IQ"/>
        </w:rPr>
        <w:t>َ</w:t>
      </w:r>
      <w:r w:rsidRPr="00AF01EA">
        <w:rPr>
          <w:rFonts w:ascii="Traditional Arabic" w:hAnsi="Traditional Arabic"/>
          <w:sz w:val="27"/>
          <w:rtl/>
          <w:lang w:bidi="ar-IQ"/>
        </w:rPr>
        <w:t>س</w:t>
      </w:r>
      <w:r w:rsidR="00485F9F" w:rsidRPr="00AF01EA">
        <w:rPr>
          <w:rFonts w:ascii="Traditional Arabic" w:hAnsi="Traditional Arabic" w:hint="cs"/>
          <w:sz w:val="27"/>
          <w:rtl/>
          <w:lang w:bidi="ar-IQ"/>
        </w:rPr>
        <w:t>َ</w:t>
      </w:r>
      <w:r w:rsidRPr="00AF01EA">
        <w:rPr>
          <w:rFonts w:ascii="Traditional Arabic" w:hAnsi="Traditional Arabic"/>
          <w:sz w:val="27"/>
          <w:rtl/>
          <w:lang w:bidi="ar-IQ"/>
        </w:rPr>
        <w:t>ع أو</w:t>
      </w:r>
      <w:r w:rsidR="00485F9F" w:rsidRPr="00AF01EA">
        <w:rPr>
          <w:rFonts w:ascii="Traditional Arabic" w:hAnsi="Traditional Arabic" w:hint="cs"/>
          <w:sz w:val="27"/>
          <w:rtl/>
          <w:lang w:bidi="ar-IQ"/>
        </w:rPr>
        <w:t>ّ</w:t>
      </w:r>
      <w:r w:rsidRPr="00AF01EA">
        <w:rPr>
          <w:rFonts w:ascii="Traditional Arabic" w:hAnsi="Traditional Arabic"/>
          <w:sz w:val="27"/>
          <w:rtl/>
          <w:lang w:bidi="ar-IQ"/>
        </w:rPr>
        <w:t>ل المسلمين وآخرهم</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وبعد اتخاذ القرار بحثوا عن مستند</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ف</w:t>
      </w:r>
      <w:r w:rsidR="00485F9F" w:rsidRPr="00AF01EA">
        <w:rPr>
          <w:rFonts w:ascii="Traditional Arabic" w:hAnsi="Traditional Arabic" w:hint="cs"/>
          <w:sz w:val="27"/>
          <w:rtl/>
          <w:lang w:bidi="ar-IQ"/>
        </w:rPr>
        <w:t>ا</w:t>
      </w:r>
      <w:r w:rsidRPr="00AF01EA">
        <w:rPr>
          <w:rFonts w:ascii="Traditional Arabic" w:hAnsi="Traditional Arabic"/>
          <w:sz w:val="27"/>
          <w:rtl/>
          <w:lang w:bidi="ar-IQ"/>
        </w:rPr>
        <w:t>ستند الفريق المانع من التقسيم إلى آية الف</w:t>
      </w:r>
      <w:r w:rsidR="00485F9F" w:rsidRPr="00AF01EA">
        <w:rPr>
          <w:rFonts w:ascii="Traditional Arabic" w:hAnsi="Traditional Arabic" w:hint="cs"/>
          <w:sz w:val="27"/>
          <w:rtl/>
          <w:lang w:bidi="ar-IQ"/>
        </w:rPr>
        <w:t>َ</w:t>
      </w:r>
      <w:r w:rsidRPr="00AF01EA">
        <w:rPr>
          <w:rFonts w:ascii="Traditional Arabic" w:hAnsi="Traditional Arabic"/>
          <w:sz w:val="27"/>
          <w:rtl/>
          <w:lang w:bidi="ar-IQ"/>
        </w:rPr>
        <w:t>ي</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ء: </w:t>
      </w:r>
      <w:r w:rsidR="00BA404A" w:rsidRPr="00BA404A">
        <w:rPr>
          <w:rFonts w:ascii="Mosawi" w:hAnsi="Mosawi" w:cs="Mosawi"/>
          <w:sz w:val="24"/>
          <w:szCs w:val="24"/>
          <w:rtl/>
        </w:rPr>
        <w:t>﴿</w:t>
      </w:r>
      <w:r w:rsidRPr="00AF01EA">
        <w:rPr>
          <w:rFonts w:ascii="Traditional Arabic" w:hAnsi="Traditional Arabic"/>
          <w:b/>
          <w:bCs/>
          <w:sz w:val="27"/>
          <w:rtl/>
          <w:lang w:bidi="ar-IQ"/>
        </w:rPr>
        <w:t>وَمَا أَفَاءَ اللهُ عَلَى رَسُولِهِ مِنْهُمْ فَ</w:t>
      </w:r>
      <w:r w:rsidR="00485F9F" w:rsidRPr="00AF01EA">
        <w:rPr>
          <w:rFonts w:ascii="Traditional Arabic" w:hAnsi="Traditional Arabic"/>
          <w:b/>
          <w:bCs/>
          <w:sz w:val="27"/>
          <w:rtl/>
          <w:lang w:bidi="ar-IQ"/>
        </w:rPr>
        <w:t>مَا أَوْجَفْتُمْ عَلَيْهِ مِ</w:t>
      </w:r>
      <w:r w:rsidRPr="00AF01EA">
        <w:rPr>
          <w:rFonts w:ascii="Traditional Arabic" w:hAnsi="Traditional Arabic"/>
          <w:b/>
          <w:bCs/>
          <w:sz w:val="27"/>
          <w:rtl/>
          <w:lang w:bidi="ar-IQ"/>
        </w:rPr>
        <w:t>نْ خَيْلٍ وَلا رِكَابٍ وَلَكِنَّ اللهَ يُسَلِّطُ رُسُلَهُ عَلَى مَنْ يَشَاءُ وَالله</w:t>
      </w:r>
      <w:r w:rsidR="00485F9F" w:rsidRPr="00AF01EA">
        <w:rPr>
          <w:rFonts w:ascii="Traditional Arabic" w:hAnsi="Traditional Arabic"/>
          <w:b/>
          <w:bCs/>
          <w:sz w:val="27"/>
          <w:rtl/>
          <w:lang w:bidi="ar-IQ"/>
        </w:rPr>
        <w:t>ُ عَلَى ك</w:t>
      </w:r>
      <w:r w:rsidR="00485F9F" w:rsidRPr="00AF01EA">
        <w:rPr>
          <w:rFonts w:ascii="Traditional Arabic" w:hAnsi="Traditional Arabic" w:hint="cs"/>
          <w:b/>
          <w:bCs/>
          <w:sz w:val="27"/>
          <w:rtl/>
          <w:lang w:bidi="ar-IQ"/>
        </w:rPr>
        <w:t>ُ</w:t>
      </w:r>
      <w:r w:rsidRPr="00AF01EA">
        <w:rPr>
          <w:rFonts w:ascii="Traditional Arabic" w:hAnsi="Traditional Arabic"/>
          <w:b/>
          <w:bCs/>
          <w:sz w:val="27"/>
          <w:rtl/>
          <w:lang w:bidi="ar-IQ"/>
        </w:rPr>
        <w:t>لِّ شَيْءٍ قَدِيرٌ</w:t>
      </w:r>
      <w:r w:rsidR="00BA404A" w:rsidRPr="00BA404A">
        <w:rPr>
          <w:rFonts w:ascii="Mosawi" w:hAnsi="Mosawi" w:cs="Mosawi"/>
          <w:sz w:val="24"/>
          <w:szCs w:val="24"/>
          <w:rtl/>
        </w:rPr>
        <w:t>﴾</w:t>
      </w:r>
      <w:r w:rsidRPr="00AF01EA">
        <w:rPr>
          <w:rFonts w:ascii="Traditional Arabic" w:hAnsi="Traditional Arabic" w:hint="cs"/>
          <w:sz w:val="27"/>
          <w:rtl/>
          <w:lang w:bidi="ar-IQ"/>
        </w:rPr>
        <w:t xml:space="preserve"> (الحشر: 6)</w:t>
      </w:r>
      <w:r w:rsidRPr="00AF01EA">
        <w:rPr>
          <w:sz w:val="27"/>
          <w:vertAlign w:val="superscript"/>
          <w:rtl/>
          <w:lang w:bidi="ar-IQ"/>
        </w:rPr>
        <w:t>(</w:t>
      </w:r>
      <w:r w:rsidRPr="00AF01EA">
        <w:rPr>
          <w:sz w:val="27"/>
          <w:vertAlign w:val="superscript"/>
          <w:rtl/>
          <w:lang w:bidi="ar-IQ"/>
        </w:rPr>
        <w:endnoteReference w:id="773"/>
      </w:r>
      <w:r w:rsidRPr="00AF01EA">
        <w:rPr>
          <w:sz w:val="27"/>
          <w:vertAlign w:val="superscript"/>
          <w:rtl/>
          <w:lang w:bidi="ar-IQ"/>
        </w:rPr>
        <w:t>)</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وعندي </w:t>
      </w:r>
      <w:r w:rsidR="00485F9F" w:rsidRPr="00AF01EA">
        <w:rPr>
          <w:rFonts w:ascii="Traditional Arabic" w:hAnsi="Traditional Arabic" w:hint="cs"/>
          <w:sz w:val="27"/>
          <w:rtl/>
          <w:lang w:bidi="ar-IQ"/>
        </w:rPr>
        <w:t>أ</w:t>
      </w:r>
      <w:r w:rsidRPr="00AF01EA">
        <w:rPr>
          <w:rFonts w:ascii="Traditional Arabic" w:hAnsi="Traditional Arabic"/>
          <w:sz w:val="27"/>
          <w:rtl/>
          <w:lang w:bidi="ar-IQ"/>
        </w:rPr>
        <w:t>ن دلالة النص</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القر</w:t>
      </w:r>
      <w:r w:rsidR="00485F9F" w:rsidRPr="00AF01EA">
        <w:rPr>
          <w:rFonts w:ascii="Traditional Arabic" w:hAnsi="Traditional Arabic" w:hint="cs"/>
          <w:sz w:val="27"/>
          <w:rtl/>
          <w:lang w:bidi="ar-IQ"/>
        </w:rPr>
        <w:t>آ</w:t>
      </w:r>
      <w:r w:rsidRPr="00AF01EA">
        <w:rPr>
          <w:rFonts w:ascii="Traditional Arabic" w:hAnsi="Traditional Arabic"/>
          <w:sz w:val="27"/>
          <w:rtl/>
          <w:lang w:bidi="ar-IQ"/>
        </w:rPr>
        <w:t>ني لا</w:t>
      </w:r>
      <w:r w:rsidR="00485F9F" w:rsidRPr="00AF01EA">
        <w:rPr>
          <w:rFonts w:ascii="Traditional Arabic" w:hAnsi="Traditional Arabic" w:hint="cs"/>
          <w:sz w:val="27"/>
          <w:rtl/>
          <w:lang w:bidi="ar-IQ"/>
        </w:rPr>
        <w:t xml:space="preserve"> </w:t>
      </w:r>
      <w:r w:rsidRPr="00AF01EA">
        <w:rPr>
          <w:rFonts w:ascii="Traditional Arabic" w:hAnsi="Traditional Arabic"/>
          <w:sz w:val="27"/>
          <w:rtl/>
          <w:lang w:bidi="ar-IQ"/>
        </w:rPr>
        <w:t>تسعفهم</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لأن أرض العراق مأخوذة عنوة</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ولا يمكن اعتبارها ف</w:t>
      </w:r>
      <w:r w:rsidR="00485F9F" w:rsidRPr="00AF01EA">
        <w:rPr>
          <w:rFonts w:ascii="Traditional Arabic" w:hAnsi="Traditional Arabic" w:hint="cs"/>
          <w:sz w:val="27"/>
          <w:rtl/>
          <w:lang w:bidi="ar-IQ"/>
        </w:rPr>
        <w:t>َ</w:t>
      </w:r>
      <w:r w:rsidRPr="00AF01EA">
        <w:rPr>
          <w:rFonts w:ascii="Traditional Arabic" w:hAnsi="Traditional Arabic"/>
          <w:sz w:val="27"/>
          <w:rtl/>
          <w:lang w:bidi="ar-IQ"/>
        </w:rPr>
        <w:t>ي</w:t>
      </w:r>
      <w:r w:rsidR="00485F9F" w:rsidRPr="00AF01EA">
        <w:rPr>
          <w:rFonts w:ascii="Traditional Arabic" w:hAnsi="Traditional Arabic" w:hint="cs"/>
          <w:sz w:val="27"/>
          <w:rtl/>
          <w:lang w:bidi="ar-IQ"/>
        </w:rPr>
        <w:t>ْ</w:t>
      </w:r>
      <w:r w:rsidRPr="00AF01EA">
        <w:rPr>
          <w:rFonts w:ascii="Traditional Arabic" w:hAnsi="Traditional Arabic"/>
          <w:sz w:val="27"/>
          <w:rtl/>
          <w:lang w:bidi="ar-IQ"/>
        </w:rPr>
        <w:t>ئا</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لتمشية الأمر</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لان توصيف الف</w:t>
      </w:r>
      <w:r w:rsidR="00485F9F" w:rsidRPr="00AF01EA">
        <w:rPr>
          <w:rFonts w:ascii="Traditional Arabic" w:hAnsi="Traditional Arabic" w:hint="cs"/>
          <w:sz w:val="27"/>
          <w:rtl/>
          <w:lang w:bidi="ar-IQ"/>
        </w:rPr>
        <w:t>َ</w:t>
      </w:r>
      <w:r w:rsidRPr="00AF01EA">
        <w:rPr>
          <w:rFonts w:ascii="Traditional Arabic" w:hAnsi="Traditional Arabic"/>
          <w:sz w:val="27"/>
          <w:rtl/>
          <w:lang w:bidi="ar-IQ"/>
        </w:rPr>
        <w:t>ي</w:t>
      </w:r>
      <w:r w:rsidR="00485F9F" w:rsidRPr="00AF01EA">
        <w:rPr>
          <w:rFonts w:ascii="Traditional Arabic" w:hAnsi="Traditional Arabic" w:hint="cs"/>
          <w:sz w:val="27"/>
          <w:rtl/>
          <w:lang w:bidi="ar-IQ"/>
        </w:rPr>
        <w:t>ْ</w:t>
      </w:r>
      <w:r w:rsidRPr="00AF01EA">
        <w:rPr>
          <w:rFonts w:ascii="Traditional Arabic" w:hAnsi="Traditional Arabic"/>
          <w:sz w:val="27"/>
          <w:rtl/>
          <w:lang w:bidi="ar-IQ"/>
        </w:rPr>
        <w:t>ء مما لم ي</w:t>
      </w:r>
      <w:r w:rsidR="00485F9F" w:rsidRPr="00AF01EA">
        <w:rPr>
          <w:rFonts w:ascii="Traditional Arabic" w:hAnsi="Traditional Arabic" w:hint="cs"/>
          <w:sz w:val="27"/>
          <w:rtl/>
          <w:lang w:bidi="ar-IQ"/>
        </w:rPr>
        <w:t>ُ</w:t>
      </w:r>
      <w:r w:rsidRPr="00AF01EA">
        <w:rPr>
          <w:rFonts w:ascii="Traditional Arabic" w:hAnsi="Traditional Arabic"/>
          <w:sz w:val="27"/>
          <w:rtl/>
          <w:lang w:bidi="ar-IQ"/>
        </w:rPr>
        <w:t>وج</w:t>
      </w:r>
      <w:r w:rsidR="00485F9F" w:rsidRPr="00AF01EA">
        <w:rPr>
          <w:rFonts w:ascii="Traditional Arabic" w:hAnsi="Traditional Arabic" w:hint="cs"/>
          <w:sz w:val="27"/>
          <w:rtl/>
          <w:lang w:bidi="ar-IQ"/>
        </w:rPr>
        <w:t>َ</w:t>
      </w:r>
      <w:r w:rsidRPr="00AF01EA">
        <w:rPr>
          <w:rFonts w:ascii="Traditional Arabic" w:hAnsi="Traditional Arabic"/>
          <w:sz w:val="27"/>
          <w:rtl/>
          <w:lang w:bidi="ar-IQ"/>
        </w:rPr>
        <w:t>ف عليه بخيل</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485F9F" w:rsidRPr="00AF01EA">
        <w:rPr>
          <w:rFonts w:ascii="Traditional Arabic" w:hAnsi="Traditional Arabic" w:hint="cs"/>
          <w:sz w:val="27"/>
          <w:rtl/>
          <w:lang w:bidi="ar-IQ"/>
        </w:rPr>
        <w:t>أ</w:t>
      </w:r>
      <w:r w:rsidRPr="00AF01EA">
        <w:rPr>
          <w:rFonts w:ascii="Traditional Arabic" w:hAnsi="Traditional Arabic"/>
          <w:sz w:val="27"/>
          <w:rtl/>
          <w:lang w:bidi="ar-IQ"/>
        </w:rPr>
        <w:t>و ركاب</w:t>
      </w:r>
      <w:r w:rsidR="00485F9F" w:rsidRPr="00AF01EA">
        <w:rPr>
          <w:rFonts w:ascii="Traditional Arabic" w:hAnsi="Traditional Arabic" w:hint="cs"/>
          <w:sz w:val="27"/>
          <w:rtl/>
          <w:lang w:bidi="ar-IQ"/>
        </w:rPr>
        <w:t>.</w:t>
      </w:r>
    </w:p>
    <w:p w:rsidR="00617C20" w:rsidRPr="00AF01EA" w:rsidRDefault="00617C20" w:rsidP="0014402D">
      <w:pPr>
        <w:rPr>
          <w:rFonts w:ascii="Traditional Arabic" w:hAnsi="Traditional Arabic"/>
          <w:sz w:val="27"/>
          <w:rtl/>
          <w:lang w:bidi="ar-IQ"/>
        </w:rPr>
      </w:pPr>
      <w:r w:rsidRPr="00AF01EA">
        <w:rPr>
          <w:rFonts w:ascii="Traditional Arabic" w:hAnsi="Traditional Arabic"/>
          <w:sz w:val="27"/>
          <w:rtl/>
          <w:lang w:bidi="ar-IQ"/>
        </w:rPr>
        <w:t xml:space="preserve">ثم قال تعالى: </w:t>
      </w:r>
      <w:r w:rsidR="00BA404A" w:rsidRPr="00BA404A">
        <w:rPr>
          <w:rFonts w:ascii="Mosawi" w:hAnsi="Mosawi" w:cs="Mosawi"/>
          <w:sz w:val="24"/>
          <w:szCs w:val="24"/>
          <w:rtl/>
        </w:rPr>
        <w:t>﴿</w:t>
      </w:r>
      <w:r w:rsidRPr="00AF01EA">
        <w:rPr>
          <w:rFonts w:ascii="Traditional Arabic" w:hAnsi="Traditional Arabic"/>
          <w:b/>
          <w:bCs/>
          <w:sz w:val="27"/>
          <w:rtl/>
          <w:lang w:bidi="ar-IQ"/>
        </w:rPr>
        <w:t>مَا أَفَاءَ اللهُ عَلَى رَسُولِهِ مِنْ أَهْلِ ال</w:t>
      </w:r>
      <w:r w:rsidR="00485F9F" w:rsidRPr="00AF01EA">
        <w:rPr>
          <w:rFonts w:ascii="Traditional Arabic" w:hAnsi="Traditional Arabic"/>
          <w:b/>
          <w:bCs/>
          <w:sz w:val="27"/>
          <w:rtl/>
          <w:lang w:bidi="ar-IQ"/>
        </w:rPr>
        <w:t xml:space="preserve">ْقُرَى </w:t>
      </w:r>
      <w:r w:rsidR="00485F9F" w:rsidRPr="00AF01EA">
        <w:rPr>
          <w:rFonts w:ascii="Traditional Arabic" w:hAnsi="Traditional Arabic" w:hint="cs"/>
          <w:b/>
          <w:bCs/>
          <w:sz w:val="27"/>
          <w:rtl/>
          <w:lang w:bidi="ar-IQ"/>
        </w:rPr>
        <w:t>فَلِ</w:t>
      </w:r>
      <w:r w:rsidR="00485F9F" w:rsidRPr="00AF01EA">
        <w:rPr>
          <w:rFonts w:ascii="Traditional Arabic" w:hAnsi="Traditional Arabic"/>
          <w:b/>
          <w:bCs/>
          <w:sz w:val="27"/>
          <w:rtl/>
          <w:lang w:bidi="ar-IQ"/>
        </w:rPr>
        <w:t>ل</w:t>
      </w:r>
      <w:r w:rsidR="00485F9F" w:rsidRPr="00AF01EA">
        <w:rPr>
          <w:rFonts w:ascii="Traditional Arabic" w:hAnsi="Traditional Arabic" w:hint="cs"/>
          <w:b/>
          <w:bCs/>
          <w:sz w:val="27"/>
          <w:rtl/>
          <w:lang w:bidi="ar-IQ"/>
        </w:rPr>
        <w:t>َّ</w:t>
      </w:r>
      <w:r w:rsidR="00485F9F" w:rsidRPr="00AF01EA">
        <w:rPr>
          <w:rFonts w:ascii="Traditional Arabic" w:hAnsi="Traditional Arabic"/>
          <w:b/>
          <w:bCs/>
          <w:sz w:val="27"/>
          <w:rtl/>
          <w:lang w:bidi="ar-IQ"/>
        </w:rPr>
        <w:t>ه</w:t>
      </w:r>
      <w:r w:rsidR="00485F9F" w:rsidRPr="00AF01EA">
        <w:rPr>
          <w:rFonts w:ascii="Traditional Arabic" w:hAnsi="Traditional Arabic" w:hint="cs"/>
          <w:b/>
          <w:bCs/>
          <w:sz w:val="27"/>
          <w:rtl/>
          <w:lang w:bidi="ar-IQ"/>
        </w:rPr>
        <w:t>ِ</w:t>
      </w:r>
      <w:r w:rsidRPr="00AF01EA">
        <w:rPr>
          <w:rFonts w:ascii="Traditional Arabic" w:hAnsi="Traditional Arabic"/>
          <w:b/>
          <w:bCs/>
          <w:sz w:val="27"/>
          <w:rtl/>
          <w:lang w:bidi="ar-IQ"/>
        </w:rPr>
        <w:t xml:space="preserve"> وَلِلرَّسُولِ وَلِذِي الْقُرْبَى وَالْيَتَامَى وَالْمَسَاكِينِ وَابْنِ السَّبِيلِ كَيْ لا يَكُونَ دُولَةً بَيْنَ الأَغْنِيَاءِ مِنْكُمْ</w:t>
      </w:r>
      <w:r w:rsidR="00BA404A" w:rsidRPr="00BA404A">
        <w:rPr>
          <w:rFonts w:ascii="Mosawi" w:hAnsi="Mosawi" w:cs="Mosawi"/>
          <w:sz w:val="24"/>
          <w:szCs w:val="24"/>
          <w:rtl/>
        </w:rPr>
        <w:t>﴾</w:t>
      </w:r>
      <w:r w:rsidRPr="00AF01EA">
        <w:rPr>
          <w:rFonts w:ascii="Traditional Arabic" w:hAnsi="Traditional Arabic" w:hint="cs"/>
          <w:sz w:val="27"/>
          <w:rtl/>
          <w:lang w:bidi="ar-IQ"/>
        </w:rPr>
        <w:t xml:space="preserve"> (الحشر: 10)</w:t>
      </w:r>
      <w:r w:rsidRPr="00AF01EA">
        <w:rPr>
          <w:rFonts w:ascii="Traditional Arabic" w:hAnsi="Traditional Arabic"/>
          <w:sz w:val="27"/>
          <w:rtl/>
          <w:lang w:bidi="ar-IQ"/>
        </w:rPr>
        <w:t>. ثم</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شمل النص</w:t>
      </w:r>
      <w:r w:rsidR="00485F9F" w:rsidRPr="00AF01EA">
        <w:rPr>
          <w:rFonts w:ascii="Traditional Arabic" w:hAnsi="Traditional Arabic" w:hint="cs"/>
          <w:sz w:val="27"/>
          <w:rtl/>
          <w:lang w:bidi="ar-IQ"/>
        </w:rPr>
        <w:t>ّ</w:t>
      </w:r>
      <w:r w:rsidRPr="00AF01EA">
        <w:rPr>
          <w:rFonts w:ascii="Traditional Arabic" w:hAnsi="Traditional Arabic"/>
          <w:sz w:val="27"/>
          <w:rtl/>
          <w:lang w:bidi="ar-IQ"/>
        </w:rPr>
        <w:t xml:space="preserve"> الأجيال الأخرى بقوله: </w:t>
      </w:r>
      <w:r w:rsidR="00BA404A" w:rsidRPr="00BA404A">
        <w:rPr>
          <w:rFonts w:ascii="Mosawi" w:hAnsi="Mosawi" w:cs="Mosawi"/>
          <w:sz w:val="24"/>
          <w:szCs w:val="24"/>
          <w:rtl/>
        </w:rPr>
        <w:t>﴿</w:t>
      </w:r>
      <w:r w:rsidRPr="00AF01EA">
        <w:rPr>
          <w:rFonts w:ascii="Traditional Arabic" w:hAnsi="Traditional Arabic"/>
          <w:b/>
          <w:bCs/>
          <w:sz w:val="27"/>
          <w:rtl/>
          <w:lang w:bidi="ar-IQ"/>
        </w:rPr>
        <w:t>وَالَّذِينَ جَا</w:t>
      </w:r>
      <w:r w:rsidR="0014402D">
        <w:rPr>
          <w:rFonts w:ascii="Traditional Arabic" w:hAnsi="Traditional Arabic" w:hint="cs"/>
          <w:b/>
          <w:bCs/>
          <w:sz w:val="27"/>
          <w:rtl/>
          <w:lang w:bidi="ar-IQ"/>
        </w:rPr>
        <w:t>ؤُ</w:t>
      </w:r>
      <w:r w:rsidRPr="00AF01EA">
        <w:rPr>
          <w:rFonts w:ascii="Traditional Arabic" w:hAnsi="Traditional Arabic"/>
          <w:b/>
          <w:bCs/>
          <w:sz w:val="27"/>
          <w:rtl/>
          <w:lang w:bidi="ar-IQ"/>
        </w:rPr>
        <w:t>وا مِنْ بَعْدِهِمْ...</w:t>
      </w:r>
      <w:r w:rsidR="00BA404A" w:rsidRPr="00BA404A">
        <w:rPr>
          <w:rFonts w:ascii="Mosawi" w:hAnsi="Mosawi" w:cs="Mosawi"/>
          <w:sz w:val="24"/>
          <w:szCs w:val="24"/>
          <w:rtl/>
        </w:rPr>
        <w:t>﴾</w:t>
      </w:r>
      <w:r w:rsidRPr="00AF01EA">
        <w:rPr>
          <w:sz w:val="27"/>
          <w:vertAlign w:val="superscript"/>
          <w:rtl/>
          <w:lang w:bidi="ar-IQ"/>
        </w:rPr>
        <w:t>(</w:t>
      </w:r>
      <w:r w:rsidRPr="00AF01EA">
        <w:rPr>
          <w:sz w:val="27"/>
          <w:vertAlign w:val="superscript"/>
          <w:rtl/>
          <w:lang w:bidi="ar-IQ"/>
        </w:rPr>
        <w:endnoteReference w:id="774"/>
      </w:r>
      <w:r w:rsidRPr="00AF01EA">
        <w:rPr>
          <w:sz w:val="27"/>
          <w:vertAlign w:val="superscript"/>
          <w:rtl/>
          <w:lang w:bidi="ar-IQ"/>
        </w:rPr>
        <w:t>)</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فانتهوا من </w:t>
      </w:r>
      <w:r w:rsidR="00292AD8" w:rsidRPr="00AF01EA">
        <w:rPr>
          <w:rFonts w:ascii="Traditional Arabic" w:hAnsi="Traditional Arabic"/>
          <w:sz w:val="27"/>
          <w:rtl/>
          <w:lang w:bidi="ar-IQ"/>
        </w:rPr>
        <w:t>ذلك إلى أن هذا ف</w:t>
      </w:r>
      <w:r w:rsidR="00292AD8" w:rsidRPr="00AF01EA">
        <w:rPr>
          <w:rFonts w:ascii="Traditional Arabic" w:hAnsi="Traditional Arabic" w:hint="cs"/>
          <w:sz w:val="27"/>
          <w:rtl/>
          <w:lang w:bidi="ar-IQ"/>
        </w:rPr>
        <w:t>َيْ</w:t>
      </w:r>
      <w:r w:rsidRPr="00AF01EA">
        <w:rPr>
          <w:rFonts w:ascii="Traditional Arabic" w:hAnsi="Traditional Arabic"/>
          <w:sz w:val="27"/>
          <w:rtl/>
          <w:lang w:bidi="ar-IQ"/>
        </w:rPr>
        <w:t>ء</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وهو لكل</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مسلم</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إلى يوم القيامة</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لتسويغ وقف ال</w:t>
      </w:r>
      <w:r w:rsidR="00292AD8" w:rsidRPr="00AF01EA">
        <w:rPr>
          <w:rFonts w:ascii="Traditional Arabic" w:hAnsi="Traditional Arabic" w:hint="cs"/>
          <w:sz w:val="27"/>
          <w:rtl/>
          <w:lang w:bidi="ar-IQ"/>
        </w:rPr>
        <w:t>أ</w:t>
      </w:r>
      <w:r w:rsidRPr="00AF01EA">
        <w:rPr>
          <w:rFonts w:ascii="Traditional Arabic" w:hAnsi="Traditional Arabic"/>
          <w:sz w:val="27"/>
          <w:rtl/>
          <w:lang w:bidi="ar-IQ"/>
        </w:rPr>
        <w:t xml:space="preserve">رض </w:t>
      </w:r>
      <w:r w:rsidR="00292AD8" w:rsidRPr="00AF01EA">
        <w:rPr>
          <w:rFonts w:ascii="Traditional Arabic" w:hAnsi="Traditional Arabic" w:hint="cs"/>
          <w:sz w:val="27"/>
          <w:rtl/>
          <w:lang w:bidi="ar-IQ"/>
        </w:rPr>
        <w:t>أ</w:t>
      </w:r>
      <w:r w:rsidRPr="00AF01EA">
        <w:rPr>
          <w:rFonts w:ascii="Traditional Arabic" w:hAnsi="Traditional Arabic"/>
          <w:sz w:val="27"/>
          <w:rtl/>
          <w:lang w:bidi="ar-IQ"/>
        </w:rPr>
        <w:t xml:space="preserve">و تحويل ملكيتها من </w:t>
      </w:r>
      <w:r w:rsidR="00292AD8" w:rsidRPr="00AF01EA">
        <w:rPr>
          <w:rFonts w:ascii="Traditional Arabic" w:hAnsi="Traditional Arabic" w:hint="cs"/>
          <w:sz w:val="27"/>
          <w:rtl/>
          <w:lang w:bidi="ar-IQ"/>
        </w:rPr>
        <w:t>أ</w:t>
      </w:r>
      <w:r w:rsidRPr="00AF01EA">
        <w:rPr>
          <w:rFonts w:ascii="Traditional Arabic" w:hAnsi="Traditional Arabic"/>
          <w:sz w:val="27"/>
          <w:rtl/>
          <w:lang w:bidi="ar-IQ"/>
        </w:rPr>
        <w:t xml:space="preserve">صحابها </w:t>
      </w:r>
      <w:r w:rsidR="00292AD8" w:rsidRPr="00AF01EA">
        <w:rPr>
          <w:rFonts w:ascii="Traditional Arabic" w:hAnsi="Traditional Arabic" w:hint="cs"/>
          <w:sz w:val="27"/>
          <w:rtl/>
          <w:lang w:bidi="ar-IQ"/>
        </w:rPr>
        <w:t>إ</w:t>
      </w:r>
      <w:r w:rsidRPr="00AF01EA">
        <w:rPr>
          <w:rFonts w:ascii="Traditional Arabic" w:hAnsi="Traditional Arabic"/>
          <w:sz w:val="27"/>
          <w:rtl/>
          <w:lang w:bidi="ar-IQ"/>
        </w:rPr>
        <w:t>لى الدولة على ما بين الموضوعين من تباين</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p>
    <w:p w:rsidR="00617C20" w:rsidRPr="00AF01EA" w:rsidRDefault="00617C20" w:rsidP="00C00D3E">
      <w:pPr>
        <w:rPr>
          <w:rFonts w:ascii="Traditional Arabic" w:hAnsi="Traditional Arabic"/>
          <w:sz w:val="27"/>
          <w:rtl/>
          <w:lang w:bidi="ar-IQ"/>
        </w:rPr>
      </w:pPr>
      <w:r w:rsidRPr="00AF01EA">
        <w:rPr>
          <w:rFonts w:ascii="Traditional Arabic" w:hAnsi="Traditional Arabic"/>
          <w:sz w:val="27"/>
          <w:rtl/>
          <w:lang w:bidi="ar-IQ"/>
        </w:rPr>
        <w:t>ثم جاء في محاورة</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لعمر مع عبد الرحمن بن عوف قال له فيها</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ما الأرض والعلوج</w:t>
      </w:r>
      <w:r w:rsidR="00F80B6C" w:rsidRPr="00AF01EA">
        <w:rPr>
          <w:rFonts w:ascii="Traditional Arabic" w:hAnsi="Traditional Arabic"/>
          <w:sz w:val="27"/>
          <w:rtl/>
          <w:lang w:bidi="ar-IQ"/>
        </w:rPr>
        <w:t xml:space="preserve"> إلاّ </w:t>
      </w:r>
      <w:r w:rsidRPr="00AF01EA">
        <w:rPr>
          <w:rFonts w:ascii="Traditional Arabic" w:hAnsi="Traditional Arabic"/>
          <w:sz w:val="27"/>
          <w:rtl/>
          <w:lang w:bidi="ar-IQ"/>
        </w:rPr>
        <w:t>ما أفاء الله عليهم</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ثم قال له</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C00D3E" w:rsidRPr="00AF01EA">
        <w:rPr>
          <w:rFonts w:hint="eastAsia"/>
          <w:sz w:val="24"/>
          <w:szCs w:val="24"/>
          <w:rtl/>
          <w:lang w:bidi="ar-IQ"/>
        </w:rPr>
        <w:t>«</w:t>
      </w:r>
      <w:r w:rsidRPr="00AF01EA">
        <w:rPr>
          <w:rFonts w:ascii="Traditional Arabic" w:hAnsi="Traditional Arabic"/>
          <w:sz w:val="27"/>
          <w:rtl/>
          <w:lang w:bidi="ar-IQ"/>
        </w:rPr>
        <w:t>فإذا قسمت أرض العراق... فما يسد</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به الثغور وما يكون للذر</w:t>
      </w:r>
      <w:r w:rsidR="00292AD8" w:rsidRPr="00AF01EA">
        <w:rPr>
          <w:rFonts w:ascii="Traditional Arabic" w:hAnsi="Traditional Arabic" w:hint="cs"/>
          <w:sz w:val="27"/>
          <w:rtl/>
          <w:lang w:bidi="ar-IQ"/>
        </w:rPr>
        <w:t>ّ</w:t>
      </w:r>
      <w:r w:rsidRPr="00AF01EA">
        <w:rPr>
          <w:rFonts w:ascii="Traditional Arabic" w:hAnsi="Traditional Arabic"/>
          <w:sz w:val="27"/>
          <w:rtl/>
          <w:lang w:bidi="ar-IQ"/>
        </w:rPr>
        <w:t>ية والأرامل</w:t>
      </w:r>
      <w:r w:rsidR="00F64CEE" w:rsidRPr="00AF01EA">
        <w:rPr>
          <w:rFonts w:hint="eastAsia"/>
          <w:sz w:val="24"/>
          <w:szCs w:val="24"/>
          <w:rtl/>
          <w:lang w:bidi="ar-IQ"/>
        </w:rPr>
        <w:t>»</w:t>
      </w:r>
      <w:r w:rsidRPr="00AF01EA">
        <w:rPr>
          <w:sz w:val="27"/>
          <w:vertAlign w:val="superscript"/>
          <w:rtl/>
          <w:lang w:bidi="ar-IQ"/>
        </w:rPr>
        <w:t>(</w:t>
      </w:r>
      <w:r w:rsidRPr="00AF01EA">
        <w:rPr>
          <w:sz w:val="27"/>
          <w:vertAlign w:val="superscript"/>
          <w:rtl/>
          <w:lang w:bidi="ar-IQ"/>
        </w:rPr>
        <w:endnoteReference w:id="775"/>
      </w:r>
      <w:r w:rsidRPr="00AF01EA">
        <w:rPr>
          <w:sz w:val="27"/>
          <w:vertAlign w:val="superscript"/>
          <w:rtl/>
          <w:lang w:bidi="ar-IQ"/>
        </w:rPr>
        <w:t>)</w:t>
      </w:r>
      <w:r w:rsidRPr="00AF01EA">
        <w:rPr>
          <w:rFonts w:ascii="Traditional Arabic" w:hAnsi="Traditional Arabic"/>
          <w:sz w:val="27"/>
          <w:rtl/>
          <w:lang w:bidi="ar-IQ"/>
        </w:rPr>
        <w:t>. ثم جمع عمر كبار الأوس والخزرج</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فأخبرهم بخلافه مع </w:t>
      </w:r>
      <w:r w:rsidR="00292AD8" w:rsidRPr="00AF01EA">
        <w:rPr>
          <w:rFonts w:ascii="Traditional Arabic" w:hAnsi="Traditional Arabic" w:hint="cs"/>
          <w:sz w:val="27"/>
          <w:rtl/>
          <w:lang w:bidi="ar-IQ"/>
        </w:rPr>
        <w:t>ال</w:t>
      </w:r>
      <w:r w:rsidRPr="00AF01EA">
        <w:rPr>
          <w:rFonts w:ascii="Traditional Arabic" w:hAnsi="Traditional Arabic"/>
          <w:sz w:val="27"/>
          <w:rtl/>
          <w:lang w:bidi="ar-IQ"/>
        </w:rPr>
        <w:t>صحاب</w:t>
      </w:r>
      <w:r w:rsidR="00292AD8" w:rsidRPr="00AF01EA">
        <w:rPr>
          <w:rFonts w:ascii="Traditional Arabic" w:hAnsi="Traditional Arabic" w:hint="cs"/>
          <w:sz w:val="27"/>
          <w:rtl/>
          <w:lang w:bidi="ar-IQ"/>
        </w:rPr>
        <w:t xml:space="preserve">ة </w:t>
      </w:r>
      <w:r w:rsidRPr="00AF01EA">
        <w:rPr>
          <w:rFonts w:ascii="Traditional Arabic" w:hAnsi="Traditional Arabic"/>
          <w:sz w:val="27"/>
          <w:rtl/>
          <w:lang w:bidi="ar-IQ"/>
        </w:rPr>
        <w:t>الذين يطالبون بتقسيم الأرض</w:t>
      </w:r>
      <w:r w:rsidRPr="00AF01EA">
        <w:rPr>
          <w:sz w:val="27"/>
          <w:vertAlign w:val="superscript"/>
          <w:rtl/>
          <w:lang w:bidi="ar-IQ"/>
        </w:rPr>
        <w:t>(</w:t>
      </w:r>
      <w:r w:rsidRPr="00AF01EA">
        <w:rPr>
          <w:sz w:val="27"/>
          <w:vertAlign w:val="superscript"/>
          <w:rtl/>
          <w:lang w:bidi="ar-IQ"/>
        </w:rPr>
        <w:endnoteReference w:id="776"/>
      </w:r>
      <w:r w:rsidRPr="00AF01EA">
        <w:rPr>
          <w:sz w:val="27"/>
          <w:vertAlign w:val="superscript"/>
          <w:rtl/>
          <w:lang w:bidi="ar-IQ"/>
        </w:rPr>
        <w:t>)</w:t>
      </w:r>
      <w:r w:rsidRPr="00AF01EA">
        <w:rPr>
          <w:rFonts w:ascii="Traditional Arabic" w:hAnsi="Traditional Arabic"/>
          <w:sz w:val="27"/>
          <w:rtl/>
          <w:lang w:bidi="ar-IQ"/>
        </w:rPr>
        <w:t xml:space="preserve">. ومن اللافت </w:t>
      </w:r>
      <w:r w:rsidR="00292AD8" w:rsidRPr="00AF01EA">
        <w:rPr>
          <w:rFonts w:ascii="Traditional Arabic" w:hAnsi="Traditional Arabic" w:hint="cs"/>
          <w:sz w:val="27"/>
          <w:rtl/>
          <w:lang w:bidi="ar-IQ"/>
        </w:rPr>
        <w:t>أ</w:t>
      </w:r>
      <w:r w:rsidRPr="00AF01EA">
        <w:rPr>
          <w:rFonts w:ascii="Traditional Arabic" w:hAnsi="Traditional Arabic"/>
          <w:sz w:val="27"/>
          <w:rtl/>
          <w:lang w:bidi="ar-IQ"/>
        </w:rPr>
        <w:t>ن هذا الفقه السلطاني الر</w:t>
      </w:r>
      <w:r w:rsidR="00292AD8" w:rsidRPr="00AF01EA">
        <w:rPr>
          <w:rFonts w:ascii="Traditional Arabic" w:hAnsi="Traditional Arabic" w:hint="cs"/>
          <w:sz w:val="27"/>
          <w:rtl/>
          <w:lang w:bidi="ar-IQ"/>
        </w:rPr>
        <w:t>َّ</w:t>
      </w:r>
      <w:r w:rsidRPr="00AF01EA">
        <w:rPr>
          <w:rFonts w:ascii="Traditional Arabic" w:hAnsi="Traditional Arabic"/>
          <w:sz w:val="27"/>
          <w:rtl/>
          <w:lang w:bidi="ar-IQ"/>
        </w:rPr>
        <w:t>ي</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عي انتقل </w:t>
      </w:r>
      <w:r w:rsidR="00C00D3E">
        <w:rPr>
          <w:rFonts w:ascii="Traditional Arabic" w:hAnsi="Traditional Arabic" w:hint="cs"/>
          <w:sz w:val="27"/>
          <w:rtl/>
          <w:lang w:bidi="ar-IQ"/>
        </w:rPr>
        <w:t xml:space="preserve">إلى </w:t>
      </w:r>
      <w:r w:rsidRPr="00AF01EA">
        <w:rPr>
          <w:rFonts w:ascii="Traditional Arabic" w:hAnsi="Traditional Arabic"/>
          <w:sz w:val="27"/>
          <w:rtl/>
          <w:lang w:bidi="ar-IQ"/>
        </w:rPr>
        <w:t>مدو</w:t>
      </w:r>
      <w:r w:rsidR="00292AD8" w:rsidRPr="00AF01EA">
        <w:rPr>
          <w:rFonts w:ascii="Traditional Arabic" w:hAnsi="Traditional Arabic" w:hint="cs"/>
          <w:sz w:val="27"/>
          <w:rtl/>
          <w:lang w:bidi="ar-IQ"/>
        </w:rPr>
        <w:t>ّ</w:t>
      </w:r>
      <w:r w:rsidRPr="00AF01EA">
        <w:rPr>
          <w:rFonts w:ascii="Traditional Arabic" w:hAnsi="Traditional Arabic"/>
          <w:sz w:val="27"/>
          <w:rtl/>
          <w:lang w:bidi="ar-IQ"/>
        </w:rPr>
        <w:t>نات الفقه الشيعي</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فقد قال الطوسي في الخلاف: (أما ما لا ينقل من الد</w:t>
      </w:r>
      <w:r w:rsidR="00292AD8" w:rsidRPr="00AF01EA">
        <w:rPr>
          <w:rFonts w:ascii="Traditional Arabic" w:hAnsi="Traditional Arabic" w:hint="cs"/>
          <w:sz w:val="27"/>
          <w:rtl/>
          <w:lang w:bidi="ar-IQ"/>
        </w:rPr>
        <w:t>ُّ</w:t>
      </w:r>
      <w:r w:rsidRPr="00AF01EA">
        <w:rPr>
          <w:rFonts w:ascii="Traditional Arabic" w:hAnsi="Traditional Arabic"/>
          <w:sz w:val="27"/>
          <w:rtl/>
          <w:lang w:bidi="ar-IQ"/>
        </w:rPr>
        <w:t>ور والعقارات والأرضين عندنا أن فيه الخمس</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فيكون لأهله</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والباقي لجميع المسلمين م</w:t>
      </w:r>
      <w:r w:rsidR="00292AD8" w:rsidRPr="00AF01EA">
        <w:rPr>
          <w:rFonts w:ascii="Traditional Arabic" w:hAnsi="Traditional Arabic" w:hint="cs"/>
          <w:sz w:val="27"/>
          <w:rtl/>
          <w:lang w:bidi="ar-IQ"/>
        </w:rPr>
        <w:t>َ</w:t>
      </w:r>
      <w:r w:rsidRPr="00AF01EA">
        <w:rPr>
          <w:rFonts w:ascii="Traditional Arabic" w:hAnsi="Traditional Arabic"/>
          <w:sz w:val="27"/>
          <w:rtl/>
          <w:lang w:bidi="ar-IQ"/>
        </w:rPr>
        <w:t>ن</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حضر القتال وم</w:t>
      </w:r>
      <w:r w:rsidR="00292AD8" w:rsidRPr="00AF01EA">
        <w:rPr>
          <w:rFonts w:ascii="Traditional Arabic" w:hAnsi="Traditional Arabic" w:hint="cs"/>
          <w:sz w:val="27"/>
          <w:rtl/>
          <w:lang w:bidi="ar-IQ"/>
        </w:rPr>
        <w:t>َ</w:t>
      </w:r>
      <w:r w:rsidRPr="00AF01EA">
        <w:rPr>
          <w:rFonts w:ascii="Traditional Arabic" w:hAnsi="Traditional Arabic"/>
          <w:sz w:val="27"/>
          <w:rtl/>
          <w:lang w:bidi="ar-IQ"/>
        </w:rPr>
        <w:t>ن</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لم يحضر</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فيصرف في مصالحهم</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وعند الشافعي تقسم كالمنقول</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وخمسه لأهل الخمس</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والباقي للمقاتلين</w:t>
      </w:r>
      <w:r w:rsidRPr="00AF01EA">
        <w:rPr>
          <w:sz w:val="27"/>
          <w:vertAlign w:val="superscript"/>
          <w:rtl/>
          <w:lang w:bidi="ar-IQ"/>
        </w:rPr>
        <w:t>(</w:t>
      </w:r>
      <w:r w:rsidRPr="00AF01EA">
        <w:rPr>
          <w:sz w:val="27"/>
          <w:vertAlign w:val="superscript"/>
          <w:rtl/>
          <w:lang w:bidi="ar-IQ"/>
        </w:rPr>
        <w:endnoteReference w:id="777"/>
      </w:r>
      <w:r w:rsidRPr="00AF01EA">
        <w:rPr>
          <w:sz w:val="27"/>
          <w:vertAlign w:val="superscript"/>
          <w:rtl/>
          <w:lang w:bidi="ar-IQ"/>
        </w:rPr>
        <w:t>)</w:t>
      </w:r>
      <w:r w:rsidRPr="00AF01EA">
        <w:rPr>
          <w:rFonts w:ascii="Traditional Arabic" w:hAnsi="Traditional Arabic"/>
          <w:sz w:val="27"/>
          <w:rtl/>
          <w:lang w:bidi="ar-IQ"/>
        </w:rPr>
        <w:t>. ثم قال: وذهب قوم</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إلى أن ال</w:t>
      </w:r>
      <w:r w:rsidR="00C00D3E">
        <w:rPr>
          <w:rFonts w:ascii="Traditional Arabic" w:hAnsi="Traditional Arabic" w:hint="cs"/>
          <w:sz w:val="27"/>
          <w:rtl/>
          <w:lang w:bidi="ar-IQ"/>
        </w:rPr>
        <w:t>إ</w:t>
      </w:r>
      <w:r w:rsidRPr="00AF01EA">
        <w:rPr>
          <w:rFonts w:ascii="Traditional Arabic" w:hAnsi="Traditional Arabic"/>
          <w:sz w:val="27"/>
          <w:rtl/>
          <w:lang w:bidi="ar-IQ"/>
        </w:rPr>
        <w:t>مام مخي</w:t>
      </w:r>
      <w:r w:rsidR="00292AD8" w:rsidRPr="00AF01EA">
        <w:rPr>
          <w:rFonts w:ascii="Traditional Arabic" w:hAnsi="Traditional Arabic" w:hint="cs"/>
          <w:sz w:val="27"/>
          <w:rtl/>
          <w:lang w:bidi="ar-IQ"/>
        </w:rPr>
        <w:t>َّ</w:t>
      </w:r>
      <w:r w:rsidRPr="00AF01EA">
        <w:rPr>
          <w:rFonts w:ascii="Traditional Arabic" w:hAnsi="Traditional Arabic"/>
          <w:sz w:val="27"/>
          <w:rtl/>
          <w:lang w:bidi="ar-IQ"/>
        </w:rPr>
        <w:t>ر بين قسمته ووقف</w:t>
      </w:r>
      <w:r w:rsidR="00292AD8" w:rsidRPr="00AF01EA">
        <w:rPr>
          <w:rFonts w:ascii="Traditional Arabic" w:hAnsi="Traditional Arabic" w:hint="cs"/>
          <w:sz w:val="27"/>
          <w:rtl/>
          <w:lang w:bidi="ar-IQ"/>
        </w:rPr>
        <w:t>ه</w:t>
      </w:r>
      <w:r w:rsidRPr="00AF01EA">
        <w:rPr>
          <w:rFonts w:ascii="Traditional Arabic" w:hAnsi="Traditional Arabic"/>
          <w:sz w:val="27"/>
          <w:rtl/>
          <w:lang w:bidi="ar-IQ"/>
        </w:rPr>
        <w:t xml:space="preserve"> على المسلمين</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(وهو مذهب عمر) ومعاذ وسفيان و</w:t>
      </w:r>
      <w:r w:rsidR="00292AD8" w:rsidRPr="00AF01EA">
        <w:rPr>
          <w:rFonts w:ascii="Traditional Arabic" w:hAnsi="Traditional Arabic" w:hint="cs"/>
          <w:sz w:val="27"/>
          <w:rtl/>
          <w:lang w:bidi="ar-IQ"/>
        </w:rPr>
        <w:t>ا</w:t>
      </w:r>
      <w:r w:rsidRPr="00AF01EA">
        <w:rPr>
          <w:rFonts w:ascii="Traditional Arabic" w:hAnsi="Traditional Arabic"/>
          <w:sz w:val="27"/>
          <w:rtl/>
          <w:lang w:bidi="ar-IQ"/>
        </w:rPr>
        <w:t>بن المبارك</w:t>
      </w:r>
      <w:r w:rsidR="00C00D3E" w:rsidRPr="00AF01EA">
        <w:rPr>
          <w:sz w:val="27"/>
          <w:vertAlign w:val="superscript"/>
          <w:rtl/>
          <w:lang w:bidi="ar-IQ"/>
        </w:rPr>
        <w:t>(</w:t>
      </w:r>
      <w:r w:rsidR="00C00D3E" w:rsidRPr="00AF01EA">
        <w:rPr>
          <w:sz w:val="27"/>
          <w:vertAlign w:val="superscript"/>
          <w:rtl/>
          <w:lang w:bidi="ar-IQ"/>
        </w:rPr>
        <w:endnoteReference w:id="778"/>
      </w:r>
      <w:r w:rsidR="00C00D3E" w:rsidRPr="00AF01EA">
        <w:rPr>
          <w:sz w:val="27"/>
          <w:vertAlign w:val="superscript"/>
          <w:rtl/>
          <w:lang w:bidi="ar-IQ"/>
        </w:rPr>
        <w:t>)</w:t>
      </w:r>
      <w:r w:rsidRPr="00AF01EA">
        <w:rPr>
          <w:rFonts w:ascii="Traditional Arabic" w:hAnsi="Traditional Arabic"/>
          <w:sz w:val="27"/>
          <w:rtl/>
          <w:lang w:bidi="ar-IQ"/>
        </w:rPr>
        <w:t>. وقال أبو حنيفة</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ال</w:t>
      </w:r>
      <w:r w:rsidR="00292AD8" w:rsidRPr="00AF01EA">
        <w:rPr>
          <w:rFonts w:ascii="Traditional Arabic" w:hAnsi="Traditional Arabic" w:hint="cs"/>
          <w:sz w:val="27"/>
          <w:rtl/>
          <w:lang w:bidi="ar-IQ"/>
        </w:rPr>
        <w:t>إ</w:t>
      </w:r>
      <w:r w:rsidRPr="00AF01EA">
        <w:rPr>
          <w:rFonts w:ascii="Traditional Arabic" w:hAnsi="Traditional Arabic"/>
          <w:sz w:val="27"/>
          <w:rtl/>
          <w:lang w:bidi="ar-IQ"/>
        </w:rPr>
        <w:t>مام مخي</w:t>
      </w:r>
      <w:r w:rsidR="00292AD8" w:rsidRPr="00AF01EA">
        <w:rPr>
          <w:rFonts w:ascii="Traditional Arabic" w:hAnsi="Traditional Arabic" w:hint="cs"/>
          <w:sz w:val="27"/>
          <w:rtl/>
          <w:lang w:bidi="ar-IQ"/>
        </w:rPr>
        <w:t>َّ</w:t>
      </w:r>
      <w:r w:rsidRPr="00AF01EA">
        <w:rPr>
          <w:rFonts w:ascii="Traditional Arabic" w:hAnsi="Traditional Arabic"/>
          <w:sz w:val="27"/>
          <w:rtl/>
          <w:lang w:bidi="ar-IQ"/>
        </w:rPr>
        <w:t>ر بين ثلاث</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أن يقسمه بين الغانمين</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أو يوقفه على المسلمين</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أو يقر</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أهله عليه</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ويضرب عليهم الخراج</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ف</w:t>
      </w:r>
      <w:r w:rsidR="00292AD8" w:rsidRPr="00AF01EA">
        <w:rPr>
          <w:rFonts w:ascii="Traditional Arabic" w:hAnsi="Traditional Arabic" w:hint="cs"/>
          <w:sz w:val="27"/>
          <w:rtl/>
          <w:lang w:bidi="ar-IQ"/>
        </w:rPr>
        <w:t>إ</w:t>
      </w:r>
      <w:r w:rsidRPr="00AF01EA">
        <w:rPr>
          <w:rFonts w:ascii="Traditional Arabic" w:hAnsi="Traditional Arabic"/>
          <w:sz w:val="27"/>
          <w:rtl/>
          <w:lang w:bidi="ar-IQ"/>
        </w:rPr>
        <w:t>ن</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شاء أقر</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أهلها الذين كانوا فيها</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و</w:t>
      </w:r>
      <w:r w:rsidR="00292AD8" w:rsidRPr="00AF01EA">
        <w:rPr>
          <w:rFonts w:ascii="Traditional Arabic" w:hAnsi="Traditional Arabic" w:hint="cs"/>
          <w:sz w:val="27"/>
          <w:rtl/>
          <w:lang w:bidi="ar-IQ"/>
        </w:rPr>
        <w:t>إ</w:t>
      </w:r>
      <w:r w:rsidRPr="00AF01EA">
        <w:rPr>
          <w:rFonts w:ascii="Traditional Arabic" w:hAnsi="Traditional Arabic"/>
          <w:sz w:val="27"/>
          <w:rtl/>
          <w:lang w:bidi="ar-IQ"/>
        </w:rPr>
        <w:t>ن</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شاء أخرج </w:t>
      </w:r>
      <w:r w:rsidR="00292AD8" w:rsidRPr="00AF01EA">
        <w:rPr>
          <w:rFonts w:ascii="Traditional Arabic" w:hAnsi="Traditional Arabic" w:hint="cs"/>
          <w:sz w:val="27"/>
          <w:rtl/>
          <w:lang w:bidi="ar-IQ"/>
        </w:rPr>
        <w:t>أو</w:t>
      </w:r>
      <w:r w:rsidRPr="00AF01EA">
        <w:rPr>
          <w:rFonts w:ascii="Traditional Arabic" w:hAnsi="Traditional Arabic"/>
          <w:sz w:val="27"/>
          <w:rtl/>
          <w:lang w:bidi="ar-IQ"/>
        </w:rPr>
        <w:t>لئك وأتى بقوم</w:t>
      </w:r>
      <w:r w:rsidR="00292AD8" w:rsidRPr="00AF01EA">
        <w:rPr>
          <w:rFonts w:ascii="Traditional Arabic" w:hAnsi="Traditional Arabic" w:hint="cs"/>
          <w:sz w:val="27"/>
          <w:rtl/>
          <w:lang w:bidi="ar-IQ"/>
        </w:rPr>
        <w:t>ٍ</w:t>
      </w:r>
      <w:r w:rsidRPr="00AF01EA">
        <w:rPr>
          <w:rFonts w:ascii="Traditional Arabic" w:hAnsi="Traditional Arabic"/>
          <w:sz w:val="27"/>
          <w:rtl/>
          <w:lang w:bidi="ar-IQ"/>
        </w:rPr>
        <w:t xml:space="preserve"> آخرين</w:t>
      </w:r>
      <w:r w:rsidRPr="00AF01EA">
        <w:rPr>
          <w:sz w:val="27"/>
          <w:vertAlign w:val="superscript"/>
          <w:rtl/>
          <w:lang w:bidi="ar-IQ"/>
        </w:rPr>
        <w:t>(</w:t>
      </w:r>
      <w:r w:rsidRPr="00AF01EA">
        <w:rPr>
          <w:sz w:val="27"/>
          <w:vertAlign w:val="superscript"/>
          <w:rtl/>
          <w:lang w:bidi="ar-IQ"/>
        </w:rPr>
        <w:endnoteReference w:id="779"/>
      </w:r>
      <w:r w:rsidRPr="00AF01EA">
        <w:rPr>
          <w:sz w:val="27"/>
          <w:vertAlign w:val="superscript"/>
          <w:rtl/>
          <w:lang w:bidi="ar-IQ"/>
        </w:rPr>
        <w:t>)</w:t>
      </w:r>
      <w:r w:rsidR="00292AD8" w:rsidRPr="00AF01EA">
        <w:rPr>
          <w:rFonts w:ascii="Traditional Arabic" w:hAnsi="Traditional Arabic" w:hint="cs"/>
          <w:sz w:val="27"/>
          <w:rtl/>
          <w:lang w:bidi="ar-IQ"/>
        </w:rPr>
        <w:t xml:space="preserve">. </w:t>
      </w:r>
      <w:r w:rsidRPr="00AF01EA">
        <w:rPr>
          <w:rFonts w:ascii="Traditional Arabic" w:hAnsi="Traditional Arabic"/>
          <w:sz w:val="27"/>
          <w:rtl/>
          <w:lang w:bidi="ar-IQ"/>
        </w:rPr>
        <w:t>وذهب مالك</w:t>
      </w:r>
      <w:r w:rsidR="001716A1" w:rsidRPr="00AF01EA">
        <w:rPr>
          <w:rFonts w:ascii="Traditional Arabic" w:hAnsi="Traditional Arabic" w:hint="cs"/>
          <w:sz w:val="27"/>
          <w:rtl/>
          <w:lang w:bidi="ar-IQ"/>
        </w:rPr>
        <w:t xml:space="preserve"> إلى</w:t>
      </w:r>
      <w:r w:rsidRPr="00AF01EA">
        <w:rPr>
          <w:rFonts w:ascii="Traditional Arabic" w:hAnsi="Traditional Arabic"/>
          <w:sz w:val="27"/>
          <w:rtl/>
          <w:lang w:bidi="ar-IQ"/>
        </w:rPr>
        <w:t xml:space="preserve"> أنها بنفس الاستغنام تصير وقفاً على المسلمين</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قال الطوسي</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دليلنا </w:t>
      </w:r>
      <w:r w:rsidR="001716A1" w:rsidRPr="00AF01EA">
        <w:rPr>
          <w:rFonts w:ascii="Traditional Arabic" w:hAnsi="Traditional Arabic" w:hint="cs"/>
          <w:sz w:val="27"/>
          <w:rtl/>
          <w:lang w:bidi="ar-IQ"/>
        </w:rPr>
        <w:t>إ</w:t>
      </w:r>
      <w:r w:rsidRPr="00AF01EA">
        <w:rPr>
          <w:rFonts w:ascii="Traditional Arabic" w:hAnsi="Traditional Arabic"/>
          <w:sz w:val="27"/>
          <w:rtl/>
          <w:lang w:bidi="ar-IQ"/>
        </w:rPr>
        <w:t xml:space="preserve">جماع الفرقة وإخبارهم).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 xml:space="preserve">قال عمر لهؤلاء: </w:t>
      </w:r>
      <w:r w:rsidR="00485066" w:rsidRPr="00AF01EA">
        <w:rPr>
          <w:rFonts w:hint="eastAsia"/>
          <w:sz w:val="24"/>
          <w:szCs w:val="24"/>
          <w:rtl/>
          <w:lang w:bidi="ar-IQ"/>
        </w:rPr>
        <w:t>«</w:t>
      </w:r>
      <w:r w:rsidRPr="00AF01EA">
        <w:rPr>
          <w:rFonts w:ascii="Traditional Arabic" w:hAnsi="Traditional Arabic"/>
          <w:sz w:val="27"/>
          <w:rtl/>
          <w:lang w:bidi="ar-IQ"/>
        </w:rPr>
        <w:t>ورأيت أن أحبس الأرضين بعلوجها</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واضعاً عليهم فيها </w:t>
      </w:r>
      <w:r w:rsidRPr="00AF01EA">
        <w:rPr>
          <w:rFonts w:ascii="Traditional Arabic" w:hAnsi="Traditional Arabic"/>
          <w:sz w:val="27"/>
          <w:rtl/>
          <w:lang w:bidi="ar-IQ"/>
        </w:rPr>
        <w:lastRenderedPageBreak/>
        <w:t>الخراج</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وفي رقابهم الجزية</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يؤد</w:t>
      </w:r>
      <w:r w:rsidR="001716A1" w:rsidRPr="00AF01EA">
        <w:rPr>
          <w:rFonts w:ascii="Traditional Arabic" w:hAnsi="Traditional Arabic" w:hint="cs"/>
          <w:sz w:val="27"/>
          <w:rtl/>
          <w:lang w:bidi="ar-IQ"/>
        </w:rPr>
        <w:t>ّ</w:t>
      </w:r>
      <w:r w:rsidRPr="00AF01EA">
        <w:rPr>
          <w:rFonts w:ascii="Traditional Arabic" w:hAnsi="Traditional Arabic"/>
          <w:sz w:val="27"/>
          <w:rtl/>
          <w:lang w:bidi="ar-IQ"/>
        </w:rPr>
        <w:t>ونها فتكون ف</w:t>
      </w:r>
      <w:r w:rsidR="001716A1" w:rsidRPr="00AF01EA">
        <w:rPr>
          <w:rFonts w:ascii="Traditional Arabic" w:hAnsi="Traditional Arabic" w:hint="cs"/>
          <w:sz w:val="27"/>
          <w:rtl/>
          <w:lang w:bidi="ar-IQ"/>
        </w:rPr>
        <w:t>َ</w:t>
      </w:r>
      <w:r w:rsidRPr="00AF01EA">
        <w:rPr>
          <w:rFonts w:ascii="Traditional Arabic" w:hAnsi="Traditional Arabic"/>
          <w:sz w:val="27"/>
          <w:rtl/>
          <w:lang w:bidi="ar-IQ"/>
        </w:rPr>
        <w:t>ي</w:t>
      </w:r>
      <w:r w:rsidR="001716A1" w:rsidRPr="00AF01EA">
        <w:rPr>
          <w:rFonts w:ascii="Traditional Arabic" w:hAnsi="Traditional Arabic" w:hint="cs"/>
          <w:sz w:val="27"/>
          <w:rtl/>
          <w:lang w:bidi="ar-IQ"/>
        </w:rPr>
        <w:t>ْ</w:t>
      </w:r>
      <w:r w:rsidRPr="00AF01EA">
        <w:rPr>
          <w:rFonts w:ascii="Traditional Arabic" w:hAnsi="Traditional Arabic"/>
          <w:sz w:val="27"/>
          <w:rtl/>
          <w:lang w:bidi="ar-IQ"/>
        </w:rPr>
        <w:t>ئاً للمسلمين</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المقاتلة والذر</w:t>
      </w:r>
      <w:r w:rsidR="001716A1" w:rsidRPr="00AF01EA">
        <w:rPr>
          <w:rFonts w:ascii="Traditional Arabic" w:hAnsi="Traditional Arabic" w:hint="cs"/>
          <w:sz w:val="27"/>
          <w:rtl/>
          <w:lang w:bidi="ar-IQ"/>
        </w:rPr>
        <w:t>ّ</w:t>
      </w:r>
      <w:r w:rsidRPr="00AF01EA">
        <w:rPr>
          <w:rFonts w:ascii="Traditional Arabic" w:hAnsi="Traditional Arabic"/>
          <w:sz w:val="27"/>
          <w:rtl/>
          <w:lang w:bidi="ar-IQ"/>
        </w:rPr>
        <w:t>ية ولم</w:t>
      </w:r>
      <w:r w:rsidR="001716A1" w:rsidRPr="00AF01EA">
        <w:rPr>
          <w:rFonts w:ascii="Traditional Arabic" w:hAnsi="Traditional Arabic" w:hint="cs"/>
          <w:sz w:val="27"/>
          <w:rtl/>
          <w:lang w:bidi="ar-IQ"/>
        </w:rPr>
        <w:t>َ</w:t>
      </w:r>
      <w:r w:rsidRPr="00AF01EA">
        <w:rPr>
          <w:rFonts w:ascii="Traditional Arabic" w:hAnsi="Traditional Arabic"/>
          <w:sz w:val="27"/>
          <w:rtl/>
          <w:lang w:bidi="ar-IQ"/>
        </w:rPr>
        <w:t>ن</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يأتي بعدهم</w:t>
      </w:r>
      <w:r w:rsidR="00F64CEE" w:rsidRPr="00AF01EA">
        <w:rPr>
          <w:rFonts w:hint="eastAsia"/>
          <w:sz w:val="24"/>
          <w:szCs w:val="24"/>
          <w:rtl/>
          <w:lang w:bidi="ar-IQ"/>
        </w:rPr>
        <w:t>»</w:t>
      </w:r>
      <w:r w:rsidR="001716A1" w:rsidRPr="00AF01EA">
        <w:rPr>
          <w:sz w:val="27"/>
          <w:vertAlign w:val="superscript"/>
          <w:rtl/>
          <w:lang w:bidi="ar-IQ"/>
        </w:rPr>
        <w:t>(</w:t>
      </w:r>
      <w:r w:rsidR="001716A1" w:rsidRPr="00AF01EA">
        <w:rPr>
          <w:sz w:val="27"/>
          <w:vertAlign w:val="superscript"/>
          <w:rtl/>
          <w:lang w:bidi="ar-IQ"/>
        </w:rPr>
        <w:endnoteReference w:id="780"/>
      </w:r>
      <w:r w:rsidR="001716A1" w:rsidRPr="00AF01EA">
        <w:rPr>
          <w:sz w:val="27"/>
          <w:vertAlign w:val="superscript"/>
          <w:rtl/>
          <w:lang w:bidi="ar-IQ"/>
        </w:rPr>
        <w:t>)</w:t>
      </w:r>
      <w:r w:rsidRPr="00AF01EA">
        <w:rPr>
          <w:rFonts w:ascii="Traditional Arabic" w:hAnsi="Traditional Arabic"/>
          <w:sz w:val="27"/>
          <w:rtl/>
          <w:lang w:bidi="ar-IQ"/>
        </w:rPr>
        <w:t xml:space="preserve">.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وبذلك وضع عمر سن</w:t>
      </w:r>
      <w:r w:rsidR="001716A1" w:rsidRPr="00AF01EA">
        <w:rPr>
          <w:rFonts w:ascii="Traditional Arabic" w:hAnsi="Traditional Arabic" w:hint="cs"/>
          <w:sz w:val="27"/>
          <w:rtl/>
          <w:lang w:bidi="ar-IQ"/>
        </w:rPr>
        <w:t>ّةً</w:t>
      </w:r>
      <w:r w:rsidRPr="00AF01EA">
        <w:rPr>
          <w:rFonts w:ascii="Traditional Arabic" w:hAnsi="Traditional Arabic"/>
          <w:sz w:val="27"/>
          <w:rtl/>
          <w:lang w:bidi="ar-IQ"/>
        </w:rPr>
        <w:t xml:space="preserve"> لم يعرفها المسلمون سابقاً في كل</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أرض يظهر عليها المسلمون</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وهنا ميّ</w:t>
      </w:r>
      <w:r w:rsidR="001716A1" w:rsidRPr="00AF01EA">
        <w:rPr>
          <w:rFonts w:ascii="Traditional Arabic" w:hAnsi="Traditional Arabic" w:hint="cs"/>
          <w:sz w:val="27"/>
          <w:rtl/>
          <w:lang w:bidi="ar-IQ"/>
        </w:rPr>
        <w:t>َ</w:t>
      </w:r>
      <w:r w:rsidRPr="00AF01EA">
        <w:rPr>
          <w:rFonts w:ascii="Traditional Arabic" w:hAnsi="Traditional Arabic"/>
          <w:sz w:val="27"/>
          <w:rtl/>
          <w:lang w:bidi="ar-IQ"/>
        </w:rPr>
        <w:t>ز عمر بين الغنائم المنقولة وبين الأراضي</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وقد أرسل عمر على رجال</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من سواد العراق</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وسألهم</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كم كنتم تؤد</w:t>
      </w:r>
      <w:r w:rsidR="001716A1" w:rsidRPr="00AF01EA">
        <w:rPr>
          <w:rFonts w:ascii="Traditional Arabic" w:hAnsi="Traditional Arabic" w:hint="cs"/>
          <w:sz w:val="27"/>
          <w:rtl/>
          <w:lang w:bidi="ar-IQ"/>
        </w:rPr>
        <w:t>ّ</w:t>
      </w:r>
      <w:r w:rsidRPr="00AF01EA">
        <w:rPr>
          <w:rFonts w:ascii="Traditional Arabic" w:hAnsi="Traditional Arabic"/>
          <w:sz w:val="27"/>
          <w:rtl/>
          <w:lang w:bidi="ar-IQ"/>
        </w:rPr>
        <w:t>ون إلى</w:t>
      </w:r>
      <w:r w:rsidR="001716A1" w:rsidRPr="00AF01EA">
        <w:rPr>
          <w:rFonts w:ascii="Traditional Arabic" w:hAnsi="Traditional Arabic" w:hint="cs"/>
          <w:sz w:val="27"/>
          <w:rtl/>
          <w:lang w:bidi="ar-IQ"/>
        </w:rPr>
        <w:t xml:space="preserve"> </w:t>
      </w:r>
      <w:r w:rsidRPr="00AF01EA">
        <w:rPr>
          <w:rFonts w:ascii="Traditional Arabic" w:hAnsi="Traditional Arabic"/>
          <w:sz w:val="27"/>
          <w:rtl/>
          <w:lang w:bidi="ar-IQ"/>
        </w:rPr>
        <w:t>الأعاجم في أرضهم؟ قالوا</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سبعة وعشرين درهماً</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فقال لهم عمر</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لا أرضى بهذا منكم</w:t>
      </w:r>
      <w:r w:rsidR="001716A1" w:rsidRPr="00AF01EA">
        <w:rPr>
          <w:rFonts w:ascii="Traditional Arabic" w:hAnsi="Traditional Arabic" w:hint="cs"/>
          <w:sz w:val="27"/>
          <w:rtl/>
          <w:lang w:bidi="ar-IQ"/>
        </w:rPr>
        <w:t xml:space="preserve">، </w:t>
      </w:r>
      <w:r w:rsidRPr="00AF01EA">
        <w:rPr>
          <w:rFonts w:ascii="Traditional Arabic" w:hAnsi="Traditional Arabic"/>
          <w:sz w:val="27"/>
          <w:rtl/>
          <w:lang w:bidi="ar-IQ"/>
        </w:rPr>
        <w:t>فجعل الخراج على المساحة</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وأرسل عثمان بن حنيف وحذيفة فمسحا الأرض</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فكانت (36) مليون جريب</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ووضع على جريب العنب عشرة دراهم</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وجريب النخل ثمانية دراهم</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وهكذا وضع مبلغاً على كل</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نوع</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من الزروع.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وقال عمر: أما والله لئن بقيت</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لأرامل أهل العراق لأدعن</w:t>
      </w:r>
      <w:r w:rsidR="001716A1" w:rsidRPr="00AF01EA">
        <w:rPr>
          <w:rFonts w:ascii="Traditional Arabic" w:hAnsi="Traditional Arabic" w:hint="cs"/>
          <w:sz w:val="27"/>
          <w:rtl/>
          <w:lang w:bidi="ar-IQ"/>
        </w:rPr>
        <w:t>ّ</w:t>
      </w:r>
      <w:r w:rsidRPr="00AF01EA">
        <w:rPr>
          <w:rFonts w:ascii="Traditional Arabic" w:hAnsi="Traditional Arabic"/>
          <w:sz w:val="27"/>
          <w:rtl/>
          <w:lang w:bidi="ar-IQ"/>
        </w:rPr>
        <w:t>هم لا</w:t>
      </w:r>
      <w:r w:rsidR="001716A1" w:rsidRPr="00AF01EA">
        <w:rPr>
          <w:rFonts w:ascii="Traditional Arabic" w:hAnsi="Traditional Arabic" w:hint="cs"/>
          <w:sz w:val="27"/>
          <w:rtl/>
          <w:lang w:bidi="ar-IQ"/>
        </w:rPr>
        <w:t xml:space="preserve"> </w:t>
      </w:r>
      <w:r w:rsidRPr="00AF01EA">
        <w:rPr>
          <w:rFonts w:ascii="Traditional Arabic" w:hAnsi="Traditional Arabic"/>
          <w:sz w:val="27"/>
          <w:rtl/>
          <w:lang w:bidi="ar-IQ"/>
        </w:rPr>
        <w:t xml:space="preserve">يفترقون إلى أمير بعدي. </w:t>
      </w:r>
    </w:p>
    <w:p w:rsidR="001716A1"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 xml:space="preserve">وقد أوضح </w:t>
      </w:r>
      <w:r w:rsidR="001716A1" w:rsidRPr="00AF01EA">
        <w:rPr>
          <w:rFonts w:ascii="Traditional Arabic" w:hAnsi="Traditional Arabic" w:hint="cs"/>
          <w:sz w:val="27"/>
          <w:rtl/>
          <w:lang w:bidi="ar-IQ"/>
        </w:rPr>
        <w:t>ا</w:t>
      </w:r>
      <w:r w:rsidRPr="00AF01EA">
        <w:rPr>
          <w:rFonts w:ascii="Traditional Arabic" w:hAnsi="Traditional Arabic"/>
          <w:sz w:val="27"/>
          <w:rtl/>
          <w:lang w:bidi="ar-IQ"/>
        </w:rPr>
        <w:t>بن رشد في تأصيل موضوع خراج العراق من خلال ما سم</w:t>
      </w:r>
      <w:r w:rsidR="001716A1" w:rsidRPr="00AF01EA">
        <w:rPr>
          <w:rFonts w:ascii="Traditional Arabic" w:hAnsi="Traditional Arabic" w:hint="cs"/>
          <w:sz w:val="27"/>
          <w:rtl/>
          <w:lang w:bidi="ar-IQ"/>
        </w:rPr>
        <w:t>ّ</w:t>
      </w:r>
      <w:r w:rsidR="001716A1" w:rsidRPr="00AF01EA">
        <w:rPr>
          <w:rFonts w:ascii="Traditional Arabic" w:hAnsi="Traditional Arabic"/>
          <w:sz w:val="27"/>
          <w:rtl/>
          <w:lang w:bidi="ar-IQ"/>
        </w:rPr>
        <w:t xml:space="preserve">اه تعارض الآثار فقال: </w:t>
      </w:r>
      <w:r w:rsidRPr="00AF01EA">
        <w:rPr>
          <w:rFonts w:ascii="Traditional Arabic" w:hAnsi="Traditional Arabic"/>
          <w:sz w:val="27"/>
          <w:rtl/>
          <w:lang w:bidi="ar-IQ"/>
        </w:rPr>
        <w:t>قال مالك: ما فتحه المسلمون عنوة</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لا تقسم الأرض فيه</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وتكون وقفاً يصرف خراجها في مصالح المسلمين. وهنا نتساءل: ما الأساس الذي </w:t>
      </w:r>
      <w:r w:rsidR="001716A1" w:rsidRPr="00AF01EA">
        <w:rPr>
          <w:rFonts w:ascii="Traditional Arabic" w:hAnsi="Traditional Arabic" w:hint="cs"/>
          <w:sz w:val="27"/>
          <w:rtl/>
          <w:lang w:bidi="ar-IQ"/>
        </w:rPr>
        <w:t>ا</w:t>
      </w:r>
      <w:r w:rsidRPr="00AF01EA">
        <w:rPr>
          <w:rFonts w:ascii="Traditional Arabic" w:hAnsi="Traditional Arabic"/>
          <w:sz w:val="27"/>
          <w:rtl/>
          <w:lang w:bidi="ar-IQ"/>
        </w:rPr>
        <w:t>ستند إليه مالك في اعتبارها وقفا</w:t>
      </w:r>
      <w:r w:rsidR="001716A1" w:rsidRPr="00AF01EA">
        <w:rPr>
          <w:rFonts w:ascii="Traditional Arabic" w:hAnsi="Traditional Arabic" w:hint="cs"/>
          <w:sz w:val="27"/>
          <w:rtl/>
          <w:lang w:bidi="ar-IQ"/>
        </w:rPr>
        <w:t>ً؟</w:t>
      </w:r>
      <w:r w:rsidR="001716A1" w:rsidRPr="00AF01EA">
        <w:rPr>
          <w:rFonts w:ascii="Traditional Arabic" w:hAnsi="Traditional Arabic"/>
          <w:sz w:val="27"/>
          <w:rtl/>
          <w:lang w:bidi="ar-IQ"/>
        </w:rPr>
        <w:t xml:space="preserve"> وما المراد بالوقف</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وم</w:t>
      </w:r>
      <w:r w:rsidR="001716A1" w:rsidRPr="00AF01EA">
        <w:rPr>
          <w:rFonts w:ascii="Traditional Arabic" w:hAnsi="Traditional Arabic" w:hint="cs"/>
          <w:sz w:val="27"/>
          <w:rtl/>
          <w:lang w:bidi="ar-IQ"/>
        </w:rPr>
        <w:t>َ</w:t>
      </w:r>
      <w:r w:rsidRPr="00AF01EA">
        <w:rPr>
          <w:rFonts w:ascii="Traditional Arabic" w:hAnsi="Traditional Arabic"/>
          <w:sz w:val="27"/>
          <w:rtl/>
          <w:lang w:bidi="ar-IQ"/>
        </w:rPr>
        <w:t>ن</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هو الواقف؟ وما المقصود بمصالح المسلمين</w:t>
      </w:r>
      <w:r w:rsidR="001716A1" w:rsidRPr="00AF01EA">
        <w:rPr>
          <w:rFonts w:ascii="Traditional Arabic" w:hAnsi="Traditional Arabic" w:hint="cs"/>
          <w:sz w:val="27"/>
          <w:rtl/>
          <w:lang w:bidi="ar-IQ"/>
        </w:rPr>
        <w:t xml:space="preserve">، </w:t>
      </w:r>
      <w:r w:rsidRPr="00AF01EA">
        <w:rPr>
          <w:rFonts w:ascii="Traditional Arabic" w:hAnsi="Traditional Arabic"/>
          <w:sz w:val="27"/>
          <w:rtl/>
          <w:lang w:bidi="ar-IQ"/>
        </w:rPr>
        <w:t xml:space="preserve">هل </w:t>
      </w:r>
      <w:r w:rsidR="00C00D3E">
        <w:rPr>
          <w:rFonts w:ascii="Traditional Arabic" w:hAnsi="Traditional Arabic" w:hint="cs"/>
          <w:sz w:val="27"/>
          <w:rtl/>
          <w:lang w:bidi="ar-IQ"/>
        </w:rPr>
        <w:t xml:space="preserve">هي </w:t>
      </w:r>
      <w:r w:rsidRPr="00AF01EA">
        <w:rPr>
          <w:rFonts w:ascii="Traditional Arabic" w:hAnsi="Traditional Arabic"/>
          <w:sz w:val="27"/>
          <w:rtl/>
          <w:lang w:bidi="ar-IQ"/>
        </w:rPr>
        <w:t xml:space="preserve">أرزاق المقاتلة، </w:t>
      </w:r>
      <w:r w:rsidR="001716A1" w:rsidRPr="00AF01EA">
        <w:rPr>
          <w:rFonts w:ascii="Traditional Arabic" w:hAnsi="Traditional Arabic" w:hint="cs"/>
          <w:sz w:val="27"/>
          <w:rtl/>
          <w:lang w:bidi="ar-IQ"/>
        </w:rPr>
        <w:t>أ</w:t>
      </w:r>
      <w:r w:rsidRPr="00AF01EA">
        <w:rPr>
          <w:rFonts w:ascii="Traditional Arabic" w:hAnsi="Traditional Arabic"/>
          <w:sz w:val="27"/>
          <w:rtl/>
          <w:lang w:bidi="ar-IQ"/>
        </w:rPr>
        <w:t>و</w:t>
      </w:r>
      <w:r w:rsidR="001716A1" w:rsidRPr="00AF01EA">
        <w:rPr>
          <w:rFonts w:ascii="Traditional Arabic" w:hAnsi="Traditional Arabic" w:hint="cs"/>
          <w:sz w:val="27"/>
          <w:rtl/>
          <w:lang w:bidi="ar-IQ"/>
        </w:rPr>
        <w:t xml:space="preserve"> </w:t>
      </w:r>
      <w:r w:rsidRPr="00AF01EA">
        <w:rPr>
          <w:rFonts w:ascii="Traditional Arabic" w:hAnsi="Traditional Arabic"/>
          <w:sz w:val="27"/>
          <w:rtl/>
          <w:lang w:bidi="ar-IQ"/>
        </w:rPr>
        <w:t xml:space="preserve">بناء القناطير </w:t>
      </w:r>
      <w:r w:rsidR="001716A1" w:rsidRPr="00AF01EA">
        <w:rPr>
          <w:rFonts w:ascii="Traditional Arabic" w:hAnsi="Traditional Arabic" w:hint="cs"/>
          <w:sz w:val="27"/>
          <w:rtl/>
          <w:lang w:bidi="ar-IQ"/>
        </w:rPr>
        <w:t>أ</w:t>
      </w:r>
      <w:r w:rsidRPr="00AF01EA">
        <w:rPr>
          <w:rFonts w:ascii="Traditional Arabic" w:hAnsi="Traditional Arabic"/>
          <w:sz w:val="27"/>
          <w:rtl/>
          <w:lang w:bidi="ar-IQ"/>
        </w:rPr>
        <w:t>و</w:t>
      </w:r>
      <w:r w:rsidR="001716A1" w:rsidRPr="00AF01EA">
        <w:rPr>
          <w:rFonts w:ascii="Traditional Arabic" w:hAnsi="Traditional Arabic" w:hint="cs"/>
          <w:sz w:val="27"/>
          <w:rtl/>
          <w:lang w:bidi="ar-IQ"/>
        </w:rPr>
        <w:t xml:space="preserve"> </w:t>
      </w:r>
      <w:r w:rsidRPr="00AF01EA">
        <w:rPr>
          <w:rFonts w:ascii="Traditional Arabic" w:hAnsi="Traditional Arabic"/>
          <w:sz w:val="27"/>
          <w:rtl/>
          <w:lang w:bidi="ar-IQ"/>
        </w:rPr>
        <w:t xml:space="preserve">المساجد </w:t>
      </w:r>
      <w:r w:rsidR="001716A1" w:rsidRPr="00AF01EA">
        <w:rPr>
          <w:rFonts w:ascii="Traditional Arabic" w:hAnsi="Traditional Arabic" w:hint="cs"/>
          <w:sz w:val="27"/>
          <w:rtl/>
          <w:lang w:bidi="ar-IQ"/>
        </w:rPr>
        <w:t>أ</w:t>
      </w:r>
      <w:r w:rsidRPr="00AF01EA">
        <w:rPr>
          <w:rFonts w:ascii="Traditional Arabic" w:hAnsi="Traditional Arabic"/>
          <w:sz w:val="27"/>
          <w:rtl/>
          <w:lang w:bidi="ar-IQ"/>
        </w:rPr>
        <w:t>و ما يراه ال</w:t>
      </w:r>
      <w:r w:rsidR="001716A1" w:rsidRPr="00AF01EA">
        <w:rPr>
          <w:rFonts w:ascii="Traditional Arabic" w:hAnsi="Traditional Arabic" w:hint="cs"/>
          <w:sz w:val="27"/>
          <w:rtl/>
          <w:lang w:bidi="ar-IQ"/>
        </w:rPr>
        <w:t>إ</w:t>
      </w:r>
      <w:r w:rsidRPr="00AF01EA">
        <w:rPr>
          <w:rFonts w:ascii="Traditional Arabic" w:hAnsi="Traditional Arabic"/>
          <w:sz w:val="27"/>
          <w:rtl/>
          <w:lang w:bidi="ar-IQ"/>
        </w:rPr>
        <w:t>مام مصلحة</w:t>
      </w:r>
      <w:r w:rsidR="001716A1" w:rsidRPr="00AF01EA">
        <w:rPr>
          <w:rFonts w:ascii="Traditional Arabic" w:hAnsi="Traditional Arabic" w:hint="cs"/>
          <w:sz w:val="27"/>
          <w:rtl/>
          <w:lang w:bidi="ar-IQ"/>
        </w:rPr>
        <w:t>؟</w:t>
      </w:r>
    </w:p>
    <w:p w:rsidR="00617C20" w:rsidRPr="00AF01EA" w:rsidRDefault="001716A1" w:rsidP="00810013">
      <w:pPr>
        <w:rPr>
          <w:rFonts w:ascii="Traditional Arabic" w:hAnsi="Traditional Arabic"/>
          <w:sz w:val="27"/>
          <w:rtl/>
          <w:lang w:bidi="ar-IQ"/>
        </w:rPr>
      </w:pPr>
      <w:r w:rsidRPr="00AF01EA">
        <w:rPr>
          <w:rFonts w:ascii="Traditional Arabic" w:hAnsi="Traditional Arabic" w:hint="cs"/>
          <w:sz w:val="27"/>
          <w:rtl/>
          <w:lang w:bidi="ar-IQ"/>
        </w:rPr>
        <w:t>أ</w:t>
      </w:r>
      <w:r w:rsidR="00617C20" w:rsidRPr="00AF01EA">
        <w:rPr>
          <w:rFonts w:ascii="Traditional Arabic" w:hAnsi="Traditional Arabic"/>
          <w:sz w:val="27"/>
          <w:rtl/>
          <w:lang w:bidi="ar-IQ"/>
        </w:rPr>
        <w:t xml:space="preserve">ما </w:t>
      </w:r>
      <w:r w:rsidRPr="00AF01EA">
        <w:rPr>
          <w:rFonts w:ascii="Traditional Arabic" w:hAnsi="Traditional Arabic" w:hint="cs"/>
          <w:sz w:val="27"/>
          <w:rtl/>
          <w:lang w:bidi="ar-IQ"/>
        </w:rPr>
        <w:t>إ</w:t>
      </w:r>
      <w:r w:rsidR="00617C20" w:rsidRPr="00AF01EA">
        <w:rPr>
          <w:rFonts w:ascii="Traditional Arabic" w:hAnsi="Traditional Arabic"/>
          <w:sz w:val="27"/>
          <w:rtl/>
          <w:lang w:bidi="ar-IQ"/>
        </w:rPr>
        <w:t>ذا ر</w:t>
      </w:r>
      <w:r w:rsidRPr="00AF01EA">
        <w:rPr>
          <w:rFonts w:ascii="Traditional Arabic" w:hAnsi="Traditional Arabic" w:hint="cs"/>
          <w:sz w:val="27"/>
          <w:rtl/>
          <w:lang w:bidi="ar-IQ"/>
        </w:rPr>
        <w:t>أ</w:t>
      </w:r>
      <w:r w:rsidR="00617C20" w:rsidRPr="00AF01EA">
        <w:rPr>
          <w:rFonts w:ascii="Traditional Arabic" w:hAnsi="Traditional Arabic"/>
          <w:sz w:val="27"/>
          <w:rtl/>
          <w:lang w:bidi="ar-IQ"/>
        </w:rPr>
        <w:t>ى ال</w:t>
      </w:r>
      <w:r w:rsidRPr="00AF01EA">
        <w:rPr>
          <w:rFonts w:ascii="Traditional Arabic" w:hAnsi="Traditional Arabic" w:hint="cs"/>
          <w:sz w:val="27"/>
          <w:rtl/>
          <w:lang w:bidi="ar-IQ"/>
        </w:rPr>
        <w:t>إ</w:t>
      </w:r>
      <w:r w:rsidR="00617C20" w:rsidRPr="00AF01EA">
        <w:rPr>
          <w:rFonts w:ascii="Traditional Arabic" w:hAnsi="Traditional Arabic"/>
          <w:sz w:val="27"/>
          <w:rtl/>
          <w:lang w:bidi="ar-IQ"/>
        </w:rPr>
        <w:t>مام مصلحة</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في تقسيم ال</w:t>
      </w:r>
      <w:r w:rsidRPr="00AF01EA">
        <w:rPr>
          <w:rFonts w:ascii="Traditional Arabic" w:hAnsi="Traditional Arabic" w:hint="cs"/>
          <w:sz w:val="27"/>
          <w:rtl/>
          <w:lang w:bidi="ar-IQ"/>
        </w:rPr>
        <w:t>أ</w:t>
      </w:r>
      <w:r w:rsidR="00617C20" w:rsidRPr="00AF01EA">
        <w:rPr>
          <w:rFonts w:ascii="Traditional Arabic" w:hAnsi="Traditional Arabic"/>
          <w:sz w:val="27"/>
          <w:rtl/>
          <w:lang w:bidi="ar-IQ"/>
        </w:rPr>
        <w:t xml:space="preserve">رض فله </w:t>
      </w:r>
      <w:r w:rsidRPr="00AF01EA">
        <w:rPr>
          <w:rFonts w:ascii="Traditional Arabic" w:hAnsi="Traditional Arabic" w:hint="cs"/>
          <w:sz w:val="27"/>
          <w:rtl/>
          <w:lang w:bidi="ar-IQ"/>
        </w:rPr>
        <w:t>أ</w:t>
      </w:r>
      <w:r w:rsidR="00617C20" w:rsidRPr="00AF01EA">
        <w:rPr>
          <w:rFonts w:ascii="Traditional Arabic" w:hAnsi="Traditional Arabic"/>
          <w:sz w:val="27"/>
          <w:rtl/>
          <w:lang w:bidi="ar-IQ"/>
        </w:rPr>
        <w:t>ن يقس</w:t>
      </w:r>
      <w:r w:rsidRPr="00AF01EA">
        <w:rPr>
          <w:rFonts w:ascii="Traditional Arabic" w:hAnsi="Traditional Arabic" w:hint="cs"/>
          <w:sz w:val="27"/>
          <w:rtl/>
          <w:lang w:bidi="ar-IQ"/>
        </w:rPr>
        <w:t>ّ</w:t>
      </w:r>
      <w:r w:rsidR="00617C20" w:rsidRPr="00AF01EA">
        <w:rPr>
          <w:rFonts w:ascii="Traditional Arabic" w:hAnsi="Traditional Arabic"/>
          <w:sz w:val="27"/>
          <w:rtl/>
          <w:lang w:bidi="ar-IQ"/>
        </w:rPr>
        <w:t>مها عند مالك</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أما الشافعي فقال</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w:t>
      </w:r>
      <w:r w:rsidRPr="00AF01EA">
        <w:rPr>
          <w:rFonts w:ascii="Traditional Arabic" w:hAnsi="Traditional Arabic" w:hint="cs"/>
          <w:sz w:val="27"/>
          <w:rtl/>
          <w:lang w:bidi="ar-IQ"/>
        </w:rPr>
        <w:t>إ</w:t>
      </w:r>
      <w:r w:rsidR="00617C20" w:rsidRPr="00AF01EA">
        <w:rPr>
          <w:rFonts w:ascii="Traditional Arabic" w:hAnsi="Traditional Arabic"/>
          <w:sz w:val="27"/>
          <w:rtl/>
          <w:lang w:bidi="ar-IQ"/>
        </w:rPr>
        <w:t>نها تقسم كالغنائم</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w:t>
      </w:r>
      <w:r w:rsidRPr="00AF01EA">
        <w:rPr>
          <w:rFonts w:ascii="Traditional Arabic" w:hAnsi="Traditional Arabic" w:hint="cs"/>
          <w:sz w:val="27"/>
          <w:rtl/>
          <w:lang w:bidi="ar-IQ"/>
        </w:rPr>
        <w:t>وأ</w:t>
      </w:r>
      <w:r w:rsidR="00617C20" w:rsidRPr="00AF01EA">
        <w:rPr>
          <w:rFonts w:ascii="Traditional Arabic" w:hAnsi="Traditional Arabic"/>
          <w:sz w:val="27"/>
          <w:rtl/>
          <w:lang w:bidi="ar-IQ"/>
        </w:rPr>
        <w:t>ما أبو حنيفة فقد تقد</w:t>
      </w:r>
      <w:r w:rsidRPr="00AF01EA">
        <w:rPr>
          <w:rFonts w:ascii="Traditional Arabic" w:hAnsi="Traditional Arabic" w:hint="cs"/>
          <w:sz w:val="27"/>
          <w:rtl/>
          <w:lang w:bidi="ar-IQ"/>
        </w:rPr>
        <w:t>َّ</w:t>
      </w:r>
      <w:r w:rsidR="00617C20" w:rsidRPr="00AF01EA">
        <w:rPr>
          <w:rFonts w:ascii="Traditional Arabic" w:hAnsi="Traditional Arabic"/>
          <w:sz w:val="27"/>
          <w:rtl/>
          <w:lang w:bidi="ar-IQ"/>
        </w:rPr>
        <w:t>م قوله</w:t>
      </w:r>
      <w:r w:rsidRPr="00AF01EA">
        <w:rPr>
          <w:rFonts w:ascii="Traditional Arabic" w:hAnsi="Traditional Arabic" w:hint="cs"/>
          <w:sz w:val="27"/>
          <w:rtl/>
          <w:lang w:bidi="ar-IQ"/>
        </w:rPr>
        <w:t>: إ</w:t>
      </w:r>
      <w:r w:rsidR="00617C20" w:rsidRPr="00AF01EA">
        <w:rPr>
          <w:rFonts w:ascii="Traditional Arabic" w:hAnsi="Traditional Arabic"/>
          <w:sz w:val="27"/>
          <w:rtl/>
          <w:lang w:bidi="ar-IQ"/>
        </w:rPr>
        <w:t>ن</w:t>
      </w:r>
      <w:r w:rsidRPr="00AF01EA">
        <w:rPr>
          <w:rFonts w:ascii="Traditional Arabic" w:hAnsi="Traditional Arabic" w:hint="cs"/>
          <w:sz w:val="27"/>
          <w:rtl/>
          <w:lang w:bidi="ar-IQ"/>
        </w:rPr>
        <w:t>ّ</w:t>
      </w:r>
      <w:r w:rsidRPr="00AF01EA">
        <w:rPr>
          <w:rFonts w:ascii="Traditional Arabic" w:hAnsi="Traditional Arabic"/>
          <w:sz w:val="27"/>
          <w:rtl/>
          <w:lang w:bidi="ar-IQ"/>
        </w:rPr>
        <w:t xml:space="preserve"> ال</w:t>
      </w:r>
      <w:r w:rsidRPr="00AF01EA">
        <w:rPr>
          <w:rFonts w:ascii="Traditional Arabic" w:hAnsi="Traditional Arabic" w:hint="cs"/>
          <w:sz w:val="27"/>
          <w:rtl/>
          <w:lang w:bidi="ar-IQ"/>
        </w:rPr>
        <w:t>إ</w:t>
      </w:r>
      <w:r w:rsidR="00617C20" w:rsidRPr="00AF01EA">
        <w:rPr>
          <w:rFonts w:ascii="Traditional Arabic" w:hAnsi="Traditional Arabic"/>
          <w:sz w:val="27"/>
          <w:rtl/>
          <w:lang w:bidi="ar-IQ"/>
        </w:rPr>
        <w:t>مام بالخيار</w:t>
      </w:r>
      <w:r w:rsidRPr="00AF01EA">
        <w:rPr>
          <w:sz w:val="27"/>
          <w:vertAlign w:val="superscript"/>
          <w:rtl/>
          <w:lang w:bidi="ar-IQ"/>
        </w:rPr>
        <w:t>(</w:t>
      </w:r>
      <w:r w:rsidRPr="00AF01EA">
        <w:rPr>
          <w:sz w:val="27"/>
          <w:vertAlign w:val="superscript"/>
          <w:rtl/>
          <w:lang w:bidi="ar-IQ"/>
        </w:rPr>
        <w:endnoteReference w:id="781"/>
      </w:r>
      <w:r w:rsidRPr="00AF01EA">
        <w:rPr>
          <w:sz w:val="27"/>
          <w:vertAlign w:val="superscript"/>
          <w:rtl/>
          <w:lang w:bidi="ar-IQ"/>
        </w:rPr>
        <w:t>)</w:t>
      </w:r>
      <w:r w:rsidR="00617C20" w:rsidRPr="00AF01EA">
        <w:rPr>
          <w:rFonts w:ascii="Traditional Arabic" w:hAnsi="Traditional Arabic"/>
          <w:sz w:val="27"/>
          <w:rtl/>
          <w:lang w:bidi="ar-IQ"/>
        </w:rPr>
        <w:t xml:space="preserve">. </w:t>
      </w:r>
    </w:p>
    <w:p w:rsidR="00617C20" w:rsidRPr="00AF01EA" w:rsidRDefault="00617C20" w:rsidP="00C00D3E">
      <w:pPr>
        <w:rPr>
          <w:rFonts w:ascii="Traditional Arabic" w:hAnsi="Traditional Arabic"/>
          <w:sz w:val="27"/>
          <w:rtl/>
          <w:lang w:bidi="ar-IQ"/>
        </w:rPr>
      </w:pPr>
      <w:r w:rsidRPr="00AF01EA">
        <w:rPr>
          <w:rFonts w:ascii="Traditional Arabic" w:hAnsi="Traditional Arabic"/>
          <w:sz w:val="27"/>
          <w:rtl/>
          <w:lang w:bidi="ar-IQ"/>
        </w:rPr>
        <w:t xml:space="preserve">يقول </w:t>
      </w:r>
      <w:r w:rsidR="001716A1" w:rsidRPr="00AF01EA">
        <w:rPr>
          <w:rFonts w:ascii="Traditional Arabic" w:hAnsi="Traditional Arabic" w:hint="cs"/>
          <w:sz w:val="27"/>
          <w:rtl/>
          <w:lang w:bidi="ar-IQ"/>
        </w:rPr>
        <w:t>ا</w:t>
      </w:r>
      <w:r w:rsidRPr="00AF01EA">
        <w:rPr>
          <w:rFonts w:ascii="Traditional Arabic" w:hAnsi="Traditional Arabic"/>
          <w:sz w:val="27"/>
          <w:rtl/>
          <w:lang w:bidi="ar-IQ"/>
        </w:rPr>
        <w:t>بن رشد: وسبب اختلافهم ما يظن</w:t>
      </w:r>
      <w:r w:rsidR="001716A1" w:rsidRPr="00AF01EA">
        <w:rPr>
          <w:rFonts w:ascii="Traditional Arabic" w:hAnsi="Traditional Arabic" w:hint="cs"/>
          <w:sz w:val="27"/>
          <w:rtl/>
          <w:lang w:bidi="ar-IQ"/>
        </w:rPr>
        <w:t>ّ</w:t>
      </w:r>
      <w:r w:rsidRPr="00AF01EA">
        <w:rPr>
          <w:rFonts w:ascii="Traditional Arabic" w:hAnsi="Traditional Arabic"/>
          <w:sz w:val="27"/>
          <w:rtl/>
          <w:lang w:bidi="ar-IQ"/>
        </w:rPr>
        <w:t xml:space="preserve"> من التعارض بين آية الأنفال</w:t>
      </w:r>
      <w:r w:rsidR="001716A1" w:rsidRPr="00AF01EA">
        <w:rPr>
          <w:rFonts w:ascii="Traditional Arabic" w:hAnsi="Traditional Arabic" w:hint="cs"/>
          <w:sz w:val="27"/>
          <w:rtl/>
          <w:lang w:bidi="ar-IQ"/>
        </w:rPr>
        <w:t>، وهي</w:t>
      </w:r>
      <w:r w:rsidRPr="00AF01EA">
        <w:rPr>
          <w:rFonts w:ascii="Traditional Arabic" w:hAnsi="Traditional Arabic"/>
          <w:sz w:val="27"/>
          <w:rtl/>
          <w:lang w:bidi="ar-IQ"/>
        </w:rPr>
        <w:t xml:space="preserve"> قوله تعالى: </w:t>
      </w:r>
      <w:r w:rsidR="00BA404A" w:rsidRPr="00BA404A">
        <w:rPr>
          <w:rFonts w:ascii="Mosawi" w:hAnsi="Mosawi" w:cs="Mosawi"/>
          <w:sz w:val="24"/>
          <w:szCs w:val="24"/>
          <w:rtl/>
        </w:rPr>
        <w:t>﴿</w:t>
      </w:r>
      <w:r w:rsidRPr="00AF01EA">
        <w:rPr>
          <w:rFonts w:ascii="Traditional Arabic" w:hAnsi="Traditional Arabic"/>
          <w:b/>
          <w:bCs/>
          <w:sz w:val="27"/>
          <w:rtl/>
          <w:lang w:bidi="ar-IQ"/>
        </w:rPr>
        <w:t>وَاعْلَمُوا أَنَّ</w:t>
      </w:r>
      <w:r w:rsidR="001716A1" w:rsidRPr="00AF01EA">
        <w:rPr>
          <w:rFonts w:ascii="Traditional Arabic" w:hAnsi="Traditional Arabic" w:hint="cs"/>
          <w:b/>
          <w:bCs/>
          <w:sz w:val="27"/>
          <w:rtl/>
          <w:lang w:bidi="ar-IQ"/>
        </w:rPr>
        <w:t xml:space="preserve"> </w:t>
      </w:r>
      <w:r w:rsidRPr="00AF01EA">
        <w:rPr>
          <w:rFonts w:ascii="Traditional Arabic" w:hAnsi="Traditional Arabic"/>
          <w:b/>
          <w:bCs/>
          <w:sz w:val="27"/>
          <w:rtl/>
          <w:lang w:bidi="ar-IQ"/>
        </w:rPr>
        <w:t>مَا غَنِ</w:t>
      </w:r>
      <w:r w:rsidR="001716A1" w:rsidRPr="00AF01EA">
        <w:rPr>
          <w:rFonts w:ascii="Traditional Arabic" w:hAnsi="Traditional Arabic"/>
          <w:b/>
          <w:bCs/>
          <w:sz w:val="27"/>
          <w:rtl/>
          <w:lang w:bidi="ar-IQ"/>
        </w:rPr>
        <w:t>مْتُمْ مِنْ شَيْءٍ فَأَنَّ لل</w:t>
      </w:r>
      <w:r w:rsidRPr="00AF01EA">
        <w:rPr>
          <w:rFonts w:ascii="Traditional Arabic" w:hAnsi="Traditional Arabic"/>
          <w:b/>
          <w:bCs/>
          <w:sz w:val="27"/>
          <w:rtl/>
          <w:lang w:bidi="ar-IQ"/>
        </w:rPr>
        <w:t>هِ خُمُسَهُ وَلِلرَّسُولِ وَلِذِي الْقُرْبَى وَالْيَتَامَى وَالْمَسَاكِينِ وَابْنِ السَّبِيلِ إِنْ كُنتُمْ آمَنْتُمْ بِاللهِ وَمَا أَنزَلْنَا عَلَى عَبْدِنَا يَوْمَ الْفُرْقَانِ يَوْمَ الْتَقَى الْجَمْعَانِ وَاللهُ عَلَى كُلِّ شَيْءٍ قَدِيرٌ</w:t>
      </w:r>
      <w:r w:rsidR="00BA404A" w:rsidRPr="00BA404A">
        <w:rPr>
          <w:rFonts w:ascii="Mosawi" w:hAnsi="Mosawi" w:cs="Mosawi"/>
          <w:sz w:val="24"/>
          <w:szCs w:val="24"/>
          <w:rtl/>
        </w:rPr>
        <w:t>﴾</w:t>
      </w:r>
      <w:r w:rsidRPr="00AF01EA">
        <w:rPr>
          <w:rFonts w:ascii="Traditional Arabic" w:hAnsi="Traditional Arabic" w:hint="cs"/>
          <w:sz w:val="27"/>
          <w:rtl/>
          <w:lang w:bidi="ar-IQ"/>
        </w:rPr>
        <w:t xml:space="preserve"> (الأنفال: 41)</w:t>
      </w:r>
      <w:r w:rsidRPr="00AF01EA">
        <w:rPr>
          <w:rFonts w:ascii="Traditional Arabic" w:hAnsi="Traditional Arabic"/>
          <w:sz w:val="27"/>
          <w:rtl/>
          <w:lang w:bidi="ar-IQ"/>
        </w:rPr>
        <w:t xml:space="preserve"> والآي</w:t>
      </w:r>
      <w:r w:rsidR="009C3929" w:rsidRPr="00AF01EA">
        <w:rPr>
          <w:rFonts w:ascii="Traditional Arabic" w:hAnsi="Traditional Arabic" w:hint="cs"/>
          <w:sz w:val="27"/>
          <w:rtl/>
          <w:lang w:bidi="ar-IQ"/>
        </w:rPr>
        <w:t>ات</w:t>
      </w:r>
      <w:r w:rsidRPr="00AF01EA">
        <w:rPr>
          <w:rFonts w:ascii="Traditional Arabic" w:hAnsi="Traditional Arabic"/>
          <w:sz w:val="27"/>
          <w:rtl/>
          <w:lang w:bidi="ar-IQ"/>
        </w:rPr>
        <w:t xml:space="preserve"> في سورة الحشر</w:t>
      </w:r>
      <w:r w:rsidR="001716A1" w:rsidRPr="00AF01EA">
        <w:rPr>
          <w:rFonts w:ascii="Traditional Arabic" w:hAnsi="Traditional Arabic" w:hint="cs"/>
          <w:sz w:val="27"/>
          <w:rtl/>
          <w:lang w:bidi="ar-IQ"/>
        </w:rPr>
        <w:t>، وهي</w:t>
      </w:r>
      <w:r w:rsidRPr="00AF01EA">
        <w:rPr>
          <w:rFonts w:ascii="Traditional Arabic" w:hAnsi="Traditional Arabic"/>
          <w:sz w:val="27"/>
          <w:rtl/>
          <w:lang w:bidi="ar-IQ"/>
        </w:rPr>
        <w:t xml:space="preserve"> قوله تعالى: </w:t>
      </w:r>
      <w:r w:rsidR="00BA404A" w:rsidRPr="00BA404A">
        <w:rPr>
          <w:rFonts w:ascii="Mosawi" w:hAnsi="Mosawi" w:cs="Mosawi"/>
          <w:sz w:val="24"/>
          <w:szCs w:val="24"/>
          <w:rtl/>
        </w:rPr>
        <w:t>﴿</w:t>
      </w:r>
      <w:r w:rsidR="009C3929" w:rsidRPr="00AF01EA">
        <w:rPr>
          <w:b/>
          <w:bCs/>
          <w:sz w:val="27"/>
          <w:rtl/>
          <w:lang w:bidi="ar-IQ"/>
        </w:rPr>
        <w:t xml:space="preserve">‌‌مَا أَفَاءَ اللهُ عَلَى رَسُولِهِ مِنْ أَهْلِ الْقُرَى فَللهِ وَلِلرَّسُولِ وَلِذِي الْقُرْبَى وَالْيَتَامَى وَالْمَسَاكِينِ وَابْنِ السَّبِيلِ كَيْ لاَ يَكُونَ دُولَةً بَيْنَ الأَغْنِيَاءِ مِنْكُمْ وَمَا آتَاكُمْ الرَّسُولُ فَخُذُوهُ وَمَا نَهَاكُمْ عَنْهُ فَانْتَهُوا وَاتَّقُوا اللهَ إِنَّ اللهَ شَدِيدُ الْعِقَابِ </w:t>
      </w:r>
      <w:r w:rsidR="009C3929" w:rsidRPr="00AF01EA">
        <w:rPr>
          <w:rFonts w:hint="cs"/>
          <w:b/>
          <w:bCs/>
          <w:sz w:val="27"/>
          <w:rtl/>
          <w:lang w:bidi="ar-IQ"/>
        </w:rPr>
        <w:t>*</w:t>
      </w:r>
      <w:r w:rsidR="009C3929" w:rsidRPr="00AF01EA">
        <w:rPr>
          <w:b/>
          <w:bCs/>
          <w:sz w:val="27"/>
          <w:rtl/>
          <w:lang w:bidi="ar-IQ"/>
        </w:rPr>
        <w:t xml:space="preserve"> لِلْفُقَرَاءِ </w:t>
      </w:r>
      <w:r w:rsidR="009C3929" w:rsidRPr="00AF01EA">
        <w:rPr>
          <w:b/>
          <w:bCs/>
          <w:sz w:val="27"/>
          <w:rtl/>
          <w:lang w:bidi="ar-IQ"/>
        </w:rPr>
        <w:lastRenderedPageBreak/>
        <w:t>الْمُهَاجِرِينَ الَّذِينَ أُخْرِجُوا مِنْ دِيارِهِمْ وَأَمْوَالِهِمْ يَبْتَغُونَ فَضْلاً مِن</w:t>
      </w:r>
      <w:r w:rsidR="009C3929" w:rsidRPr="00AF01EA">
        <w:rPr>
          <w:rFonts w:hint="cs"/>
          <w:b/>
          <w:bCs/>
          <w:sz w:val="27"/>
          <w:rtl/>
          <w:lang w:bidi="ar-IQ"/>
        </w:rPr>
        <w:t>َ</w:t>
      </w:r>
      <w:r w:rsidR="009C3929" w:rsidRPr="00AF01EA">
        <w:rPr>
          <w:b/>
          <w:bCs/>
          <w:sz w:val="27"/>
          <w:rtl/>
          <w:lang w:bidi="ar-IQ"/>
        </w:rPr>
        <w:t xml:space="preserve"> اللهِ وَرِضْوَاناً وَيَنْصُرُونَ اللهَ وَرَسُولَهُ أُوْلَئِكَ هُمْ الصَّادِقُونَ </w:t>
      </w:r>
      <w:r w:rsidR="009C3929" w:rsidRPr="00AF01EA">
        <w:rPr>
          <w:rFonts w:hint="cs"/>
          <w:b/>
          <w:bCs/>
          <w:sz w:val="27"/>
          <w:rtl/>
          <w:lang w:bidi="ar-IQ"/>
        </w:rPr>
        <w:t>*</w:t>
      </w:r>
      <w:r w:rsidR="009C3929" w:rsidRPr="00AF01EA">
        <w:rPr>
          <w:b/>
          <w:bCs/>
          <w:sz w:val="27"/>
          <w:rtl/>
          <w:lang w:bidi="ar-IQ"/>
        </w:rPr>
        <w:t xml:space="preserve"> وَالَّذِينَ تَبَوَّ</w:t>
      </w:r>
      <w:r w:rsidR="009C3929" w:rsidRPr="00AF01EA">
        <w:rPr>
          <w:rFonts w:hint="cs"/>
          <w:b/>
          <w:bCs/>
          <w:sz w:val="27"/>
          <w:rtl/>
          <w:lang w:bidi="ar-IQ"/>
        </w:rPr>
        <w:t>أ</w:t>
      </w:r>
      <w:r w:rsidR="009C3929" w:rsidRPr="00AF01EA">
        <w:rPr>
          <w:b/>
          <w:bCs/>
          <w:sz w:val="27"/>
          <w:rtl/>
          <w:lang w:bidi="ar-IQ"/>
        </w:rPr>
        <w:t>وا الدَّارَ وَالإِيمَانَ مِنْ قَبْلِهِمْ يُحِبُّونَ مَنْ هَاجَرَ إِلَيْهِمْ وَلاَ يَجِدُونَ فِي صُدُورِهِمْ حَاجَةً مِمَّا أُوتُوا وَيُؤْثِرُونَ عَلَى أَنْفُسِهِمْ وَلَوْ كَانَ بِهِمْ خَصَاصَةٌ وَمَنْ يُوقَ شُحَّ نَفْسِهِ فَأُوْلَئِكَ هُم</w:t>
      </w:r>
      <w:r w:rsidR="009C3929" w:rsidRPr="00AF01EA">
        <w:rPr>
          <w:rFonts w:hint="cs"/>
          <w:b/>
          <w:bCs/>
          <w:sz w:val="27"/>
          <w:rtl/>
          <w:lang w:bidi="ar-IQ"/>
        </w:rPr>
        <w:t>ُ</w:t>
      </w:r>
      <w:r w:rsidR="009C3929" w:rsidRPr="00AF01EA">
        <w:rPr>
          <w:b/>
          <w:bCs/>
          <w:sz w:val="27"/>
          <w:rtl/>
          <w:lang w:bidi="ar-IQ"/>
        </w:rPr>
        <w:t xml:space="preserve"> الْمُفْلِحُونَ </w:t>
      </w:r>
      <w:r w:rsidR="009C3929" w:rsidRPr="00AF01EA">
        <w:rPr>
          <w:rFonts w:hint="cs"/>
          <w:b/>
          <w:bCs/>
          <w:sz w:val="27"/>
          <w:rtl/>
          <w:lang w:bidi="ar-IQ"/>
        </w:rPr>
        <w:t>*</w:t>
      </w:r>
      <w:r w:rsidR="009C3929" w:rsidRPr="00AF01EA">
        <w:rPr>
          <w:b/>
          <w:bCs/>
          <w:sz w:val="27"/>
          <w:rtl/>
          <w:lang w:bidi="ar-IQ"/>
        </w:rPr>
        <w:t xml:space="preserve"> وَالَّذِينَ جَا</w:t>
      </w:r>
      <w:r w:rsidR="009C3929" w:rsidRPr="00AF01EA">
        <w:rPr>
          <w:rFonts w:hint="cs"/>
          <w:b/>
          <w:bCs/>
          <w:sz w:val="27"/>
          <w:rtl/>
          <w:lang w:bidi="ar-IQ"/>
        </w:rPr>
        <w:t>ؤُ</w:t>
      </w:r>
      <w:r w:rsidR="009C3929" w:rsidRPr="00AF01EA">
        <w:rPr>
          <w:b/>
          <w:bCs/>
          <w:sz w:val="27"/>
          <w:rtl/>
          <w:lang w:bidi="ar-IQ"/>
        </w:rPr>
        <w:t>وا مِنْ بَعْدِهِمْ يَقُولُونَ رَبَّنَا اغْفِرْ لَنَا وَلإِخْوَانِنَا الَّذِينَ سَبَقُونَا بِالإِيمَانِ وَلاَ تَجْعَلْ فِي قُلُوبِنَا غِلا</w:t>
      </w:r>
      <w:r w:rsidR="009C3929" w:rsidRPr="00AF01EA">
        <w:rPr>
          <w:rFonts w:hint="cs"/>
          <w:b/>
          <w:bCs/>
          <w:sz w:val="27"/>
          <w:rtl/>
          <w:lang w:bidi="ar-IQ"/>
        </w:rPr>
        <w:t>ًّ</w:t>
      </w:r>
      <w:r w:rsidR="009C3929" w:rsidRPr="00AF01EA">
        <w:rPr>
          <w:b/>
          <w:bCs/>
          <w:sz w:val="27"/>
          <w:rtl/>
          <w:lang w:bidi="ar-IQ"/>
        </w:rPr>
        <w:t xml:space="preserve"> لِلَّذِينَ آمَنُوا رَبَّنَا إِنَّكَ رَ</w:t>
      </w:r>
      <w:r w:rsidR="009C3929" w:rsidRPr="00AF01EA">
        <w:rPr>
          <w:rFonts w:hint="cs"/>
          <w:b/>
          <w:bCs/>
          <w:sz w:val="27"/>
          <w:rtl/>
          <w:lang w:bidi="ar-IQ"/>
        </w:rPr>
        <w:t>ؤُ</w:t>
      </w:r>
      <w:r w:rsidR="009C3929" w:rsidRPr="00AF01EA">
        <w:rPr>
          <w:b/>
          <w:bCs/>
          <w:sz w:val="27"/>
          <w:rtl/>
          <w:lang w:bidi="ar-IQ"/>
        </w:rPr>
        <w:t>وفٌ رَحِيمٌ</w:t>
      </w:r>
      <w:r w:rsidR="00BA404A" w:rsidRPr="00BA404A">
        <w:rPr>
          <w:rFonts w:ascii="Mosawi" w:hAnsi="Mosawi" w:cs="Mosawi"/>
          <w:sz w:val="24"/>
          <w:szCs w:val="24"/>
          <w:rtl/>
        </w:rPr>
        <w:t>﴾</w:t>
      </w:r>
      <w:r w:rsidRPr="00AF01EA">
        <w:rPr>
          <w:rFonts w:ascii="Traditional Arabic" w:hAnsi="Traditional Arabic" w:hint="cs"/>
          <w:sz w:val="27"/>
          <w:rtl/>
          <w:lang w:bidi="ar-IQ"/>
        </w:rPr>
        <w:t xml:space="preserve"> (ال</w:t>
      </w:r>
      <w:r w:rsidR="001716A1" w:rsidRPr="00AF01EA">
        <w:rPr>
          <w:rFonts w:ascii="Traditional Arabic" w:hAnsi="Traditional Arabic" w:hint="cs"/>
          <w:sz w:val="27"/>
          <w:rtl/>
          <w:lang w:bidi="ar-IQ"/>
        </w:rPr>
        <w:t>ح</w:t>
      </w:r>
      <w:r w:rsidRPr="00AF01EA">
        <w:rPr>
          <w:rFonts w:ascii="Traditional Arabic" w:hAnsi="Traditional Arabic" w:hint="cs"/>
          <w:sz w:val="27"/>
          <w:rtl/>
          <w:lang w:bidi="ar-IQ"/>
        </w:rPr>
        <w:t xml:space="preserve">شر: 7 ـ </w:t>
      </w:r>
      <w:r w:rsidR="009C3929" w:rsidRPr="00AF01EA">
        <w:rPr>
          <w:rFonts w:ascii="Traditional Arabic" w:hAnsi="Traditional Arabic" w:hint="cs"/>
          <w:sz w:val="27"/>
          <w:rtl/>
          <w:lang w:bidi="ar-IQ"/>
        </w:rPr>
        <w:t>10</w:t>
      </w:r>
      <w:r w:rsidRPr="00AF01EA">
        <w:rPr>
          <w:rFonts w:ascii="Traditional Arabic" w:hAnsi="Traditional Arabic" w:hint="cs"/>
          <w:sz w:val="27"/>
          <w:rtl/>
          <w:lang w:bidi="ar-IQ"/>
        </w:rPr>
        <w:t>)</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و</w:t>
      </w:r>
      <w:r w:rsidR="009C3929" w:rsidRPr="00AF01EA">
        <w:rPr>
          <w:rFonts w:ascii="Traditional Arabic" w:hAnsi="Traditional Arabic" w:hint="cs"/>
          <w:sz w:val="27"/>
          <w:rtl/>
          <w:lang w:bidi="ar-IQ"/>
        </w:rPr>
        <w:t>أ</w:t>
      </w:r>
      <w:r w:rsidRPr="00AF01EA">
        <w:rPr>
          <w:rFonts w:ascii="Traditional Arabic" w:hAnsi="Traditional Arabic"/>
          <w:sz w:val="27"/>
          <w:rtl/>
          <w:lang w:bidi="ar-IQ"/>
        </w:rPr>
        <w:t>لفت ال</w:t>
      </w:r>
      <w:r w:rsidR="009C3929" w:rsidRPr="00AF01EA">
        <w:rPr>
          <w:rFonts w:ascii="Traditional Arabic" w:hAnsi="Traditional Arabic" w:hint="cs"/>
          <w:sz w:val="27"/>
          <w:rtl/>
          <w:lang w:bidi="ar-IQ"/>
        </w:rPr>
        <w:t>أ</w:t>
      </w:r>
      <w:r w:rsidRPr="00AF01EA">
        <w:rPr>
          <w:rFonts w:ascii="Traditional Arabic" w:hAnsi="Traditional Arabic"/>
          <w:sz w:val="27"/>
          <w:rtl/>
          <w:lang w:bidi="ar-IQ"/>
        </w:rPr>
        <w:t xml:space="preserve">نظار هنا </w:t>
      </w:r>
      <w:r w:rsidR="009C3929" w:rsidRPr="00AF01EA">
        <w:rPr>
          <w:rFonts w:ascii="Traditional Arabic" w:hAnsi="Traditional Arabic" w:hint="cs"/>
          <w:sz w:val="27"/>
          <w:rtl/>
          <w:lang w:bidi="ar-IQ"/>
        </w:rPr>
        <w:t>إ</w:t>
      </w:r>
      <w:r w:rsidRPr="00AF01EA">
        <w:rPr>
          <w:rFonts w:ascii="Traditional Arabic" w:hAnsi="Traditional Arabic"/>
          <w:sz w:val="27"/>
          <w:rtl/>
          <w:lang w:bidi="ar-IQ"/>
        </w:rPr>
        <w:t>لى تعبير ابن رشد</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(ما يظن</w:t>
      </w:r>
      <w:r w:rsidR="009C3929" w:rsidRPr="00AF01EA">
        <w:rPr>
          <w:rFonts w:ascii="Traditional Arabic" w:hAnsi="Traditional Arabic" w:hint="cs"/>
          <w:sz w:val="27"/>
          <w:rtl/>
          <w:lang w:bidi="ar-IQ"/>
        </w:rPr>
        <w:t>ّ</w:t>
      </w:r>
      <w:r w:rsidRPr="00AF01EA">
        <w:rPr>
          <w:rFonts w:ascii="Traditional Arabic" w:hAnsi="Traditional Arabic"/>
          <w:sz w:val="27"/>
          <w:rtl/>
          <w:lang w:bidi="ar-IQ"/>
        </w:rPr>
        <w:t>)</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9C3929" w:rsidRPr="00AF01EA">
        <w:rPr>
          <w:rFonts w:ascii="Traditional Arabic" w:hAnsi="Traditional Arabic" w:hint="cs"/>
          <w:sz w:val="27"/>
          <w:rtl/>
          <w:lang w:bidi="ar-IQ"/>
        </w:rPr>
        <w:t>أ</w:t>
      </w:r>
      <w:r w:rsidRPr="00AF01EA">
        <w:rPr>
          <w:rFonts w:ascii="Traditional Arabic" w:hAnsi="Traditional Arabic"/>
          <w:sz w:val="27"/>
          <w:rtl/>
          <w:lang w:bidi="ar-IQ"/>
        </w:rPr>
        <w:t xml:space="preserve">ي </w:t>
      </w:r>
      <w:r w:rsidR="009C3929" w:rsidRPr="00AF01EA">
        <w:rPr>
          <w:rFonts w:ascii="Traditional Arabic" w:hAnsi="Traditional Arabic" w:hint="cs"/>
          <w:sz w:val="27"/>
          <w:rtl/>
          <w:lang w:bidi="ar-IQ"/>
        </w:rPr>
        <w:t>إ</w:t>
      </w:r>
      <w:r w:rsidRPr="00AF01EA">
        <w:rPr>
          <w:rFonts w:ascii="Traditional Arabic" w:hAnsi="Traditional Arabic"/>
          <w:sz w:val="27"/>
          <w:rtl/>
          <w:lang w:bidi="ar-IQ"/>
        </w:rPr>
        <w:t>نه لا</w:t>
      </w:r>
      <w:r w:rsidR="009C3929" w:rsidRPr="00AF01EA">
        <w:rPr>
          <w:rFonts w:ascii="Traditional Arabic" w:hAnsi="Traditional Arabic" w:hint="cs"/>
          <w:sz w:val="27"/>
          <w:rtl/>
          <w:lang w:bidi="ar-IQ"/>
        </w:rPr>
        <w:t xml:space="preserve"> </w:t>
      </w:r>
      <w:r w:rsidRPr="00AF01EA">
        <w:rPr>
          <w:rFonts w:ascii="Traditional Arabic" w:hAnsi="Traditional Arabic"/>
          <w:sz w:val="27"/>
          <w:rtl/>
          <w:lang w:bidi="ar-IQ"/>
        </w:rPr>
        <w:t>يرى التعارض حقيقة قائمة</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قال ابن رشد</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فم</w:t>
      </w:r>
      <w:r w:rsidR="009C3929" w:rsidRPr="00AF01EA">
        <w:rPr>
          <w:rFonts w:ascii="Traditional Arabic" w:hAnsi="Traditional Arabic" w:hint="cs"/>
          <w:sz w:val="27"/>
          <w:rtl/>
          <w:lang w:bidi="ar-IQ"/>
        </w:rPr>
        <w:t>َ</w:t>
      </w:r>
      <w:r w:rsidRPr="00AF01EA">
        <w:rPr>
          <w:rFonts w:ascii="Traditional Arabic" w:hAnsi="Traditional Arabic"/>
          <w:sz w:val="27"/>
          <w:rtl/>
          <w:lang w:bidi="ar-IQ"/>
        </w:rPr>
        <w:t>ن</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رأى أن الآيتين متواردتان على معنى</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واحد</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وأن آية الحشر مخص</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صة لآية الأنفال </w:t>
      </w:r>
      <w:r w:rsidR="00485066" w:rsidRPr="00AF01EA">
        <w:rPr>
          <w:rFonts w:hint="eastAsia"/>
          <w:sz w:val="24"/>
          <w:szCs w:val="24"/>
          <w:rtl/>
          <w:lang w:bidi="ar-IQ"/>
        </w:rPr>
        <w:t>«</w:t>
      </w:r>
      <w:r w:rsidRPr="00AF01EA">
        <w:rPr>
          <w:rFonts w:ascii="Traditional Arabic" w:hAnsi="Traditional Arabic"/>
          <w:sz w:val="27"/>
          <w:rtl/>
          <w:lang w:bidi="ar-IQ"/>
        </w:rPr>
        <w:t>بإخراج الأرض من الغنيمة</w:t>
      </w:r>
      <w:r w:rsidR="00F64CEE" w:rsidRPr="00AF01EA">
        <w:rPr>
          <w:rFonts w:hint="eastAsia"/>
          <w:sz w:val="24"/>
          <w:szCs w:val="24"/>
          <w:rtl/>
          <w:lang w:bidi="ar-IQ"/>
        </w:rPr>
        <w:t>»</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9C3929" w:rsidRPr="00AF01EA">
        <w:rPr>
          <w:rFonts w:ascii="Traditional Arabic" w:hAnsi="Traditional Arabic" w:hint="cs"/>
          <w:sz w:val="27"/>
          <w:rtl/>
          <w:lang w:bidi="ar-IQ"/>
        </w:rPr>
        <w:t>ا</w:t>
      </w:r>
      <w:r w:rsidRPr="00AF01EA">
        <w:rPr>
          <w:rFonts w:ascii="Traditional Arabic" w:hAnsi="Traditional Arabic"/>
          <w:sz w:val="27"/>
          <w:rtl/>
          <w:lang w:bidi="ar-IQ"/>
        </w:rPr>
        <w:t>ستثنى الأرض</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وم</w:t>
      </w:r>
      <w:r w:rsidR="009C3929" w:rsidRPr="00AF01EA">
        <w:rPr>
          <w:rFonts w:ascii="Traditional Arabic" w:hAnsi="Traditional Arabic" w:hint="cs"/>
          <w:sz w:val="27"/>
          <w:rtl/>
          <w:lang w:bidi="ar-IQ"/>
        </w:rPr>
        <w:t>َ</w:t>
      </w:r>
      <w:r w:rsidRPr="00AF01EA">
        <w:rPr>
          <w:rFonts w:ascii="Traditional Arabic" w:hAnsi="Traditional Arabic"/>
          <w:sz w:val="27"/>
          <w:rtl/>
          <w:lang w:bidi="ar-IQ"/>
        </w:rPr>
        <w:t>ن</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رأى أن الآيتين ليستا متواردتين على معنى</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واحد</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9C3929" w:rsidRPr="00AF01EA">
        <w:rPr>
          <w:rFonts w:ascii="Traditional Arabic" w:hAnsi="Traditional Arabic" w:hint="cs"/>
          <w:sz w:val="27"/>
          <w:rtl/>
          <w:lang w:bidi="ar-IQ"/>
        </w:rPr>
        <w:t>وإ</w:t>
      </w:r>
      <w:r w:rsidRPr="00AF01EA">
        <w:rPr>
          <w:rFonts w:ascii="Traditional Arabic" w:hAnsi="Traditional Arabic"/>
          <w:sz w:val="27"/>
          <w:rtl/>
          <w:lang w:bidi="ar-IQ"/>
        </w:rPr>
        <w:t>نما رأى أن الأنفال في الغنيمة، والحشر في الف</w:t>
      </w:r>
      <w:r w:rsidR="009C3929" w:rsidRPr="00AF01EA">
        <w:rPr>
          <w:rFonts w:ascii="Traditional Arabic" w:hAnsi="Traditional Arabic" w:hint="cs"/>
          <w:sz w:val="27"/>
          <w:rtl/>
          <w:lang w:bidi="ar-IQ"/>
        </w:rPr>
        <w:t>َ</w:t>
      </w:r>
      <w:r w:rsidRPr="00AF01EA">
        <w:rPr>
          <w:rFonts w:ascii="Traditional Arabic" w:hAnsi="Traditional Arabic"/>
          <w:sz w:val="27"/>
          <w:rtl/>
          <w:lang w:bidi="ar-IQ"/>
        </w:rPr>
        <w:t>ي</w:t>
      </w:r>
      <w:r w:rsidR="009C3929" w:rsidRPr="00AF01EA">
        <w:rPr>
          <w:rFonts w:ascii="Traditional Arabic" w:hAnsi="Traditional Arabic" w:hint="cs"/>
          <w:sz w:val="27"/>
          <w:rtl/>
          <w:lang w:bidi="ar-IQ"/>
        </w:rPr>
        <w:t>ْ</w:t>
      </w:r>
      <w:r w:rsidRPr="00AF01EA">
        <w:rPr>
          <w:rFonts w:ascii="Traditional Arabic" w:hAnsi="Traditional Arabic"/>
          <w:sz w:val="27"/>
          <w:rtl/>
          <w:lang w:bidi="ar-IQ"/>
        </w:rPr>
        <w:t>ء</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قال</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تخم</w:t>
      </w:r>
      <w:r w:rsidR="009C3929" w:rsidRPr="00AF01EA">
        <w:rPr>
          <w:rFonts w:ascii="Traditional Arabic" w:hAnsi="Traditional Arabic" w:hint="cs"/>
          <w:sz w:val="27"/>
          <w:rtl/>
          <w:lang w:bidi="ar-IQ"/>
        </w:rPr>
        <w:t>ّ</w:t>
      </w:r>
      <w:r w:rsidRPr="00AF01EA">
        <w:rPr>
          <w:rFonts w:ascii="Traditional Arabic" w:hAnsi="Traditional Arabic"/>
          <w:sz w:val="27"/>
          <w:rtl/>
          <w:lang w:bidi="ar-IQ"/>
        </w:rPr>
        <w:t>س</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فعموم الكتاب وفعل النبي</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(الذي هو بيان للمجمل) لا يدلا</w:t>
      </w:r>
      <w:r w:rsidR="009C3929" w:rsidRPr="00AF01EA">
        <w:rPr>
          <w:rFonts w:ascii="Traditional Arabic" w:hAnsi="Traditional Arabic" w:hint="cs"/>
          <w:sz w:val="27"/>
          <w:rtl/>
          <w:lang w:bidi="ar-IQ"/>
        </w:rPr>
        <w:t>ّ</w:t>
      </w:r>
      <w:r w:rsidRPr="00AF01EA">
        <w:rPr>
          <w:rFonts w:ascii="Traditional Arabic" w:hAnsi="Traditional Arabic"/>
          <w:sz w:val="27"/>
          <w:rtl/>
          <w:lang w:bidi="ar-IQ"/>
        </w:rPr>
        <w:t>ن على أن الأرض تقس</w:t>
      </w:r>
      <w:r w:rsidR="009C3929" w:rsidRPr="00AF01EA">
        <w:rPr>
          <w:rFonts w:ascii="Traditional Arabic" w:hAnsi="Traditional Arabic" w:hint="cs"/>
          <w:sz w:val="27"/>
          <w:rtl/>
          <w:lang w:bidi="ar-IQ"/>
        </w:rPr>
        <w:t>ّ</w:t>
      </w:r>
      <w:r w:rsidRPr="00AF01EA">
        <w:rPr>
          <w:rFonts w:ascii="Traditional Arabic" w:hAnsi="Traditional Arabic"/>
          <w:sz w:val="27"/>
          <w:rtl/>
          <w:lang w:bidi="ar-IQ"/>
        </w:rPr>
        <w:t>م</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و</w:t>
      </w:r>
      <w:r w:rsidR="00C00D3E">
        <w:rPr>
          <w:rFonts w:ascii="Traditional Arabic" w:hAnsi="Traditional Arabic" w:hint="cs"/>
          <w:sz w:val="27"/>
          <w:rtl/>
          <w:lang w:bidi="ar-IQ"/>
        </w:rPr>
        <w:t>أ</w:t>
      </w:r>
      <w:r w:rsidRPr="00AF01EA">
        <w:rPr>
          <w:rFonts w:ascii="Traditional Arabic" w:hAnsi="Traditional Arabic"/>
          <w:sz w:val="27"/>
          <w:rtl/>
          <w:lang w:bidi="ar-IQ"/>
        </w:rPr>
        <w:t>ما حج</w:t>
      </w:r>
      <w:r w:rsidR="009C3929" w:rsidRPr="00AF01EA">
        <w:rPr>
          <w:rFonts w:ascii="Traditional Arabic" w:hAnsi="Traditional Arabic" w:hint="cs"/>
          <w:sz w:val="27"/>
          <w:rtl/>
          <w:lang w:bidi="ar-IQ"/>
        </w:rPr>
        <w:t>ّ</w:t>
      </w:r>
      <w:r w:rsidRPr="00AF01EA">
        <w:rPr>
          <w:rFonts w:ascii="Traditional Arabic" w:hAnsi="Traditional Arabic"/>
          <w:sz w:val="27"/>
          <w:rtl/>
          <w:lang w:bidi="ar-IQ"/>
        </w:rPr>
        <w:t>ة أبي حنيفة في تخيير ال</w:t>
      </w:r>
      <w:r w:rsidR="009C3929" w:rsidRPr="00AF01EA">
        <w:rPr>
          <w:rFonts w:ascii="Traditional Arabic" w:hAnsi="Traditional Arabic" w:hint="cs"/>
          <w:sz w:val="27"/>
          <w:rtl/>
          <w:lang w:bidi="ar-IQ"/>
        </w:rPr>
        <w:t>إ</w:t>
      </w:r>
      <w:r w:rsidRPr="00AF01EA">
        <w:rPr>
          <w:rFonts w:ascii="Traditional Arabic" w:hAnsi="Traditional Arabic"/>
          <w:sz w:val="27"/>
          <w:rtl/>
          <w:lang w:bidi="ar-IQ"/>
        </w:rPr>
        <w:t>مام فهي مستندة</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9C3929" w:rsidRPr="00AF01EA">
        <w:rPr>
          <w:rFonts w:ascii="Traditional Arabic" w:hAnsi="Traditional Arabic" w:hint="cs"/>
          <w:sz w:val="27"/>
          <w:rtl/>
          <w:lang w:bidi="ar-IQ"/>
        </w:rPr>
        <w:t>إ</w:t>
      </w:r>
      <w:r w:rsidRPr="00AF01EA">
        <w:rPr>
          <w:rFonts w:ascii="Traditional Arabic" w:hAnsi="Traditional Arabic"/>
          <w:sz w:val="27"/>
          <w:rtl/>
          <w:lang w:bidi="ar-IQ"/>
        </w:rPr>
        <w:t>لى فعل النبي</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في خيبر</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من أنه</w:t>
      </w:r>
      <w:r w:rsidR="00BA55E9" w:rsidRPr="00163225">
        <w:rPr>
          <w:rFonts w:ascii="Traditional Arabic" w:hAnsi="Traditional Arabic" w:cs="Mosawi"/>
          <w:sz w:val="22"/>
          <w:szCs w:val="22"/>
          <w:rtl/>
          <w:lang w:bidi="ar-IQ"/>
        </w:rPr>
        <w:t>|</w:t>
      </w:r>
      <w:r w:rsidR="009C3929" w:rsidRPr="00AF01EA">
        <w:rPr>
          <w:rFonts w:ascii="Traditional Arabic" w:hAnsi="Traditional Arabic" w:hint="cs"/>
          <w:sz w:val="27"/>
          <w:rtl/>
          <w:lang w:bidi="ar-IQ"/>
        </w:rPr>
        <w:t xml:space="preserve"> </w:t>
      </w:r>
      <w:r w:rsidR="009C3929" w:rsidRPr="00AF01EA">
        <w:rPr>
          <w:rFonts w:ascii="Traditional Arabic" w:hAnsi="Traditional Arabic"/>
          <w:sz w:val="27"/>
          <w:rtl/>
          <w:lang w:bidi="ar-IQ"/>
        </w:rPr>
        <w:t>حبس وقسّم</w:t>
      </w:r>
      <w:r w:rsidR="009C3929" w:rsidRPr="00AF01EA">
        <w:rPr>
          <w:rFonts w:ascii="Traditional Arabic" w:hAnsi="Traditional Arabic" w:hint="cs"/>
          <w:sz w:val="27"/>
          <w:rtl/>
          <w:lang w:bidi="ar-IQ"/>
        </w:rPr>
        <w:t>.</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ثم قال: وينبغي أن تعلم أن قول م</w:t>
      </w:r>
      <w:r w:rsidR="009C3929" w:rsidRPr="00AF01EA">
        <w:rPr>
          <w:rFonts w:ascii="Traditional Arabic" w:hAnsi="Traditional Arabic" w:hint="cs"/>
          <w:sz w:val="27"/>
          <w:rtl/>
          <w:lang w:bidi="ar-IQ"/>
        </w:rPr>
        <w:t>َ</w:t>
      </w:r>
      <w:r w:rsidRPr="00AF01EA">
        <w:rPr>
          <w:rFonts w:ascii="Traditional Arabic" w:hAnsi="Traditional Arabic"/>
          <w:sz w:val="27"/>
          <w:rtl/>
          <w:lang w:bidi="ar-IQ"/>
        </w:rPr>
        <w:t>ن</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قال</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9C3929" w:rsidRPr="00AF01EA">
        <w:rPr>
          <w:rFonts w:ascii="Traditional Arabic" w:hAnsi="Traditional Arabic" w:hint="cs"/>
          <w:sz w:val="27"/>
          <w:rtl/>
          <w:lang w:bidi="ar-IQ"/>
        </w:rPr>
        <w:t>إ</w:t>
      </w:r>
      <w:r w:rsidRPr="00AF01EA">
        <w:rPr>
          <w:rFonts w:ascii="Traditional Arabic" w:hAnsi="Traditional Arabic"/>
          <w:sz w:val="27"/>
          <w:rtl/>
          <w:lang w:bidi="ar-IQ"/>
        </w:rPr>
        <w:t>ن آية الف</w:t>
      </w:r>
      <w:r w:rsidR="009C3929" w:rsidRPr="00AF01EA">
        <w:rPr>
          <w:rFonts w:ascii="Traditional Arabic" w:hAnsi="Traditional Arabic" w:hint="cs"/>
          <w:sz w:val="27"/>
          <w:rtl/>
          <w:lang w:bidi="ar-IQ"/>
        </w:rPr>
        <w:t>َ</w:t>
      </w:r>
      <w:r w:rsidRPr="00AF01EA">
        <w:rPr>
          <w:rFonts w:ascii="Traditional Arabic" w:hAnsi="Traditional Arabic"/>
          <w:sz w:val="27"/>
          <w:rtl/>
          <w:lang w:bidi="ar-IQ"/>
        </w:rPr>
        <w:t>ي</w:t>
      </w:r>
      <w:r w:rsidR="009C3929" w:rsidRPr="00AF01EA">
        <w:rPr>
          <w:rFonts w:ascii="Traditional Arabic" w:hAnsi="Traditional Arabic" w:hint="cs"/>
          <w:sz w:val="27"/>
          <w:rtl/>
          <w:lang w:bidi="ar-IQ"/>
        </w:rPr>
        <w:t>ْ</w:t>
      </w:r>
      <w:r w:rsidRPr="00AF01EA">
        <w:rPr>
          <w:rFonts w:ascii="Traditional Arabic" w:hAnsi="Traditional Arabic"/>
          <w:sz w:val="27"/>
          <w:rtl/>
          <w:lang w:bidi="ar-IQ"/>
        </w:rPr>
        <w:t>ء وآية الغنيمة محمولتان على الخيار، و</w:t>
      </w:r>
      <w:r w:rsidR="009C3929" w:rsidRPr="00AF01EA">
        <w:rPr>
          <w:rFonts w:ascii="Traditional Arabic" w:hAnsi="Traditional Arabic" w:hint="cs"/>
          <w:sz w:val="27"/>
          <w:rtl/>
          <w:lang w:bidi="ar-IQ"/>
        </w:rPr>
        <w:t>إ</w:t>
      </w:r>
      <w:r w:rsidRPr="00AF01EA">
        <w:rPr>
          <w:rFonts w:ascii="Traditional Arabic" w:hAnsi="Traditional Arabic"/>
          <w:sz w:val="27"/>
          <w:rtl/>
          <w:lang w:bidi="ar-IQ"/>
        </w:rPr>
        <w:t>ن آية الف</w:t>
      </w:r>
      <w:r w:rsidR="009C3929" w:rsidRPr="00AF01EA">
        <w:rPr>
          <w:rFonts w:ascii="Traditional Arabic" w:hAnsi="Traditional Arabic" w:hint="cs"/>
          <w:sz w:val="27"/>
          <w:rtl/>
          <w:lang w:bidi="ar-IQ"/>
        </w:rPr>
        <w:t>َ</w:t>
      </w:r>
      <w:r w:rsidRPr="00AF01EA">
        <w:rPr>
          <w:rFonts w:ascii="Traditional Arabic" w:hAnsi="Traditional Arabic"/>
          <w:sz w:val="27"/>
          <w:rtl/>
          <w:lang w:bidi="ar-IQ"/>
        </w:rPr>
        <w:t>ي</w:t>
      </w:r>
      <w:r w:rsidR="009C3929" w:rsidRPr="00AF01EA">
        <w:rPr>
          <w:rFonts w:ascii="Traditional Arabic" w:hAnsi="Traditional Arabic" w:hint="cs"/>
          <w:sz w:val="27"/>
          <w:rtl/>
          <w:lang w:bidi="ar-IQ"/>
        </w:rPr>
        <w:t>ْ</w:t>
      </w:r>
      <w:r w:rsidRPr="00AF01EA">
        <w:rPr>
          <w:rFonts w:ascii="Traditional Arabic" w:hAnsi="Traditional Arabic"/>
          <w:sz w:val="27"/>
          <w:rtl/>
          <w:lang w:bidi="ar-IQ"/>
        </w:rPr>
        <w:t>ء ناسخة</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لآية الغنيمة أو مخص</w:t>
      </w:r>
      <w:r w:rsidR="009C3929" w:rsidRPr="00AF01EA">
        <w:rPr>
          <w:rFonts w:ascii="Traditional Arabic" w:hAnsi="Traditional Arabic" w:hint="cs"/>
          <w:sz w:val="27"/>
          <w:rtl/>
          <w:lang w:bidi="ar-IQ"/>
        </w:rPr>
        <w:t>ّ</w:t>
      </w:r>
      <w:r w:rsidRPr="00AF01EA">
        <w:rPr>
          <w:rFonts w:ascii="Traditional Arabic" w:hAnsi="Traditional Arabic"/>
          <w:sz w:val="27"/>
          <w:rtl/>
          <w:lang w:bidi="ar-IQ"/>
        </w:rPr>
        <w:t>صة لها</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قول</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ضعيف</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جداً</w:t>
      </w:r>
      <w:r w:rsidR="009C3929" w:rsidRPr="00AF01EA">
        <w:rPr>
          <w:rFonts w:ascii="Traditional Arabic" w:hAnsi="Traditional Arabic" w:hint="cs"/>
          <w:sz w:val="27"/>
          <w:rtl/>
          <w:lang w:bidi="ar-IQ"/>
        </w:rPr>
        <w:t>،</w:t>
      </w:r>
      <w:r w:rsidR="00F80B6C" w:rsidRPr="00AF01EA">
        <w:rPr>
          <w:rFonts w:ascii="Traditional Arabic" w:hAnsi="Traditional Arabic"/>
          <w:sz w:val="27"/>
          <w:rtl/>
          <w:lang w:bidi="ar-IQ"/>
        </w:rPr>
        <w:t xml:space="preserve"> إلاّ </w:t>
      </w:r>
      <w:r w:rsidR="009C3929" w:rsidRPr="00AF01EA">
        <w:rPr>
          <w:rFonts w:ascii="Traditional Arabic" w:hAnsi="Traditional Arabic" w:hint="cs"/>
          <w:sz w:val="27"/>
          <w:rtl/>
          <w:lang w:bidi="ar-IQ"/>
        </w:rPr>
        <w:t>أ</w:t>
      </w:r>
      <w:r w:rsidRPr="00AF01EA">
        <w:rPr>
          <w:rFonts w:ascii="Traditional Arabic" w:hAnsi="Traditional Arabic"/>
          <w:sz w:val="27"/>
          <w:rtl/>
          <w:lang w:bidi="ar-IQ"/>
        </w:rPr>
        <w:t xml:space="preserve">ن يكون </w:t>
      </w:r>
      <w:r w:rsidR="009C3929" w:rsidRPr="00AF01EA">
        <w:rPr>
          <w:rFonts w:ascii="Traditional Arabic" w:hAnsi="Traditional Arabic" w:hint="cs"/>
          <w:sz w:val="27"/>
          <w:rtl/>
          <w:lang w:bidi="ar-IQ"/>
        </w:rPr>
        <w:t>ا</w:t>
      </w:r>
      <w:r w:rsidRPr="00AF01EA">
        <w:rPr>
          <w:rFonts w:ascii="Traditional Arabic" w:hAnsi="Traditional Arabic"/>
          <w:sz w:val="27"/>
          <w:rtl/>
          <w:lang w:bidi="ar-IQ"/>
        </w:rPr>
        <w:t>سم الف</w:t>
      </w:r>
      <w:r w:rsidR="009C3929" w:rsidRPr="00AF01EA">
        <w:rPr>
          <w:rFonts w:ascii="Traditional Arabic" w:hAnsi="Traditional Arabic" w:hint="cs"/>
          <w:sz w:val="27"/>
          <w:rtl/>
          <w:lang w:bidi="ar-IQ"/>
        </w:rPr>
        <w:t>َ</w:t>
      </w:r>
      <w:r w:rsidRPr="00AF01EA">
        <w:rPr>
          <w:rFonts w:ascii="Traditional Arabic" w:hAnsi="Traditional Arabic"/>
          <w:sz w:val="27"/>
          <w:rtl/>
          <w:lang w:bidi="ar-IQ"/>
        </w:rPr>
        <w:t>ي</w:t>
      </w:r>
      <w:r w:rsidR="009C3929" w:rsidRPr="00AF01EA">
        <w:rPr>
          <w:rFonts w:ascii="Traditional Arabic" w:hAnsi="Traditional Arabic" w:hint="cs"/>
          <w:sz w:val="27"/>
          <w:rtl/>
          <w:lang w:bidi="ar-IQ"/>
        </w:rPr>
        <w:t>ْ</w:t>
      </w:r>
      <w:r w:rsidRPr="00AF01EA">
        <w:rPr>
          <w:rFonts w:ascii="Traditional Arabic" w:hAnsi="Traditional Arabic"/>
          <w:sz w:val="27"/>
          <w:rtl/>
          <w:lang w:bidi="ar-IQ"/>
        </w:rPr>
        <w:t>ء والغنيمة يدلا</w:t>
      </w:r>
      <w:r w:rsidR="009C3929" w:rsidRPr="00AF01EA">
        <w:rPr>
          <w:rFonts w:ascii="Traditional Arabic" w:hAnsi="Traditional Arabic" w:hint="cs"/>
          <w:sz w:val="27"/>
          <w:rtl/>
          <w:lang w:bidi="ar-IQ"/>
        </w:rPr>
        <w:t>ّ</w:t>
      </w:r>
      <w:r w:rsidRPr="00AF01EA">
        <w:rPr>
          <w:rFonts w:ascii="Traditional Arabic" w:hAnsi="Traditional Arabic"/>
          <w:sz w:val="27"/>
          <w:rtl/>
          <w:lang w:bidi="ar-IQ"/>
        </w:rPr>
        <w:t>ن على معنى</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واحد</w:t>
      </w:r>
      <w:r w:rsidR="009C3929" w:rsidRPr="00AF01EA">
        <w:rPr>
          <w:rFonts w:ascii="Traditional Arabic" w:hAnsi="Traditional Arabic" w:hint="cs"/>
          <w:sz w:val="27"/>
          <w:rtl/>
          <w:lang w:bidi="ar-IQ"/>
        </w:rPr>
        <w:t xml:space="preserve">. </w:t>
      </w:r>
      <w:r w:rsidRPr="00AF01EA">
        <w:rPr>
          <w:rFonts w:ascii="Traditional Arabic" w:hAnsi="Traditional Arabic"/>
          <w:sz w:val="27"/>
          <w:rtl/>
          <w:lang w:bidi="ar-IQ"/>
        </w:rPr>
        <w:t>ف</w:t>
      </w:r>
      <w:r w:rsidR="009C3929" w:rsidRPr="00AF01EA">
        <w:rPr>
          <w:rFonts w:ascii="Traditional Arabic" w:hAnsi="Traditional Arabic" w:hint="cs"/>
          <w:sz w:val="27"/>
          <w:rtl/>
          <w:lang w:bidi="ar-IQ"/>
        </w:rPr>
        <w:t>إ</w:t>
      </w:r>
      <w:r w:rsidRPr="00AF01EA">
        <w:rPr>
          <w:rFonts w:ascii="Traditional Arabic" w:hAnsi="Traditional Arabic"/>
          <w:sz w:val="27"/>
          <w:rtl/>
          <w:lang w:bidi="ar-IQ"/>
        </w:rPr>
        <w:t>ن كان ذلك فالآيتان متعارضتان</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لأن آية الأنفال توجب التخميس</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وآية الحشر توجب القسمة</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دون التخميس</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فوجب أن تكون أحداهما ناسخة</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للأخرى</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أو يكون ال</w:t>
      </w:r>
      <w:r w:rsidR="009C3929" w:rsidRPr="00AF01EA">
        <w:rPr>
          <w:rFonts w:ascii="Traditional Arabic" w:hAnsi="Traditional Arabic" w:hint="cs"/>
          <w:sz w:val="27"/>
          <w:rtl/>
          <w:lang w:bidi="ar-IQ"/>
        </w:rPr>
        <w:t>إ</w:t>
      </w:r>
      <w:r w:rsidRPr="00AF01EA">
        <w:rPr>
          <w:rFonts w:ascii="Traditional Arabic" w:hAnsi="Traditional Arabic"/>
          <w:sz w:val="27"/>
          <w:rtl/>
          <w:lang w:bidi="ar-IQ"/>
        </w:rPr>
        <w:t>مام مخيراً</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وذلك في جميع الأموال المغنومة</w:t>
      </w:r>
      <w:r w:rsidRPr="00AF01EA">
        <w:rPr>
          <w:sz w:val="27"/>
          <w:vertAlign w:val="superscript"/>
          <w:rtl/>
          <w:lang w:bidi="ar-IQ"/>
        </w:rPr>
        <w:t>(</w:t>
      </w:r>
      <w:r w:rsidRPr="00AF01EA">
        <w:rPr>
          <w:sz w:val="27"/>
          <w:vertAlign w:val="superscript"/>
          <w:rtl/>
          <w:lang w:bidi="ar-IQ"/>
        </w:rPr>
        <w:endnoteReference w:id="782"/>
      </w:r>
      <w:r w:rsidRPr="00AF01EA">
        <w:rPr>
          <w:sz w:val="27"/>
          <w:vertAlign w:val="superscript"/>
          <w:rtl/>
          <w:lang w:bidi="ar-IQ"/>
        </w:rPr>
        <w:t>)</w:t>
      </w:r>
      <w:r w:rsidRPr="00AF01EA">
        <w:rPr>
          <w:rFonts w:ascii="Traditional Arabic" w:hAnsi="Traditional Arabic"/>
          <w:sz w:val="27"/>
          <w:rtl/>
          <w:lang w:bidi="ar-IQ"/>
        </w:rPr>
        <w:t>. وهنا نلحظ فقدان المستند النص</w:t>
      </w:r>
      <w:r w:rsidR="009C3929" w:rsidRPr="00AF01EA">
        <w:rPr>
          <w:rFonts w:ascii="Traditional Arabic" w:hAnsi="Traditional Arabic" w:hint="cs"/>
          <w:sz w:val="27"/>
          <w:rtl/>
          <w:lang w:bidi="ar-IQ"/>
        </w:rPr>
        <w:t>ّ</w:t>
      </w:r>
      <w:r w:rsidRPr="00AF01EA">
        <w:rPr>
          <w:rFonts w:ascii="Traditional Arabic" w:hAnsi="Traditional Arabic"/>
          <w:sz w:val="27"/>
          <w:rtl/>
          <w:lang w:bidi="ar-IQ"/>
        </w:rPr>
        <w:t>ي لموضوع مصادرة ال</w:t>
      </w:r>
      <w:r w:rsidR="009C3929" w:rsidRPr="00AF01EA">
        <w:rPr>
          <w:rFonts w:ascii="Traditional Arabic" w:hAnsi="Traditional Arabic" w:hint="cs"/>
          <w:sz w:val="27"/>
          <w:rtl/>
          <w:lang w:bidi="ar-IQ"/>
        </w:rPr>
        <w:t>أ</w:t>
      </w:r>
      <w:r w:rsidRPr="00AF01EA">
        <w:rPr>
          <w:rFonts w:ascii="Traditional Arabic" w:hAnsi="Traditional Arabic"/>
          <w:sz w:val="27"/>
          <w:rtl/>
          <w:lang w:bidi="ar-IQ"/>
        </w:rPr>
        <w:t>رض وفرض الخراج على الصورة التي حصل فيها</w:t>
      </w:r>
      <w:r w:rsidR="009C3929" w:rsidRPr="00AF01EA">
        <w:rPr>
          <w:rFonts w:ascii="Traditional Arabic" w:hAnsi="Traditional Arabic" w:hint="cs"/>
          <w:sz w:val="27"/>
          <w:rtl/>
          <w:lang w:bidi="ar-IQ"/>
        </w:rPr>
        <w:t>.</w:t>
      </w:r>
      <w:r w:rsidRPr="00AF01EA">
        <w:rPr>
          <w:rFonts w:ascii="Traditional Arabic" w:hAnsi="Traditional Arabic" w:hint="cs"/>
          <w:sz w:val="27"/>
          <w:rtl/>
          <w:lang w:bidi="ar-IQ"/>
        </w:rPr>
        <w:t xml:space="preserve"> </w:t>
      </w:r>
      <w:r w:rsidRPr="00AF01EA">
        <w:rPr>
          <w:rFonts w:ascii="Traditional Arabic" w:hAnsi="Traditional Arabic"/>
          <w:sz w:val="27"/>
          <w:rtl/>
          <w:lang w:bidi="ar-IQ"/>
        </w:rPr>
        <w:t xml:space="preserve">ونقل </w:t>
      </w:r>
      <w:r w:rsidR="009C3929" w:rsidRPr="00AF01EA">
        <w:rPr>
          <w:rFonts w:ascii="Traditional Arabic" w:hAnsi="Traditional Arabic" w:hint="cs"/>
          <w:sz w:val="27"/>
          <w:rtl/>
          <w:lang w:bidi="ar-IQ"/>
        </w:rPr>
        <w:t>ا</w:t>
      </w:r>
      <w:r w:rsidRPr="00AF01EA">
        <w:rPr>
          <w:rFonts w:ascii="Traditional Arabic" w:hAnsi="Traditional Arabic"/>
          <w:sz w:val="27"/>
          <w:rtl/>
          <w:lang w:bidi="ar-IQ"/>
        </w:rPr>
        <w:t>بن رشد عم</w:t>
      </w:r>
      <w:r w:rsidR="009C3929" w:rsidRPr="00AF01EA">
        <w:rPr>
          <w:rFonts w:ascii="Traditional Arabic" w:hAnsi="Traditional Arabic" w:hint="cs"/>
          <w:sz w:val="27"/>
          <w:rtl/>
          <w:lang w:bidi="ar-IQ"/>
        </w:rPr>
        <w:t>َّ</w:t>
      </w:r>
      <w:r w:rsidRPr="00AF01EA">
        <w:rPr>
          <w:rFonts w:ascii="Traditional Arabic" w:hAnsi="Traditional Arabic"/>
          <w:sz w:val="27"/>
          <w:rtl/>
          <w:lang w:bidi="ar-IQ"/>
        </w:rPr>
        <w:t>ن</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سم</w:t>
      </w:r>
      <w:r w:rsidR="009C3929" w:rsidRPr="00AF01EA">
        <w:rPr>
          <w:rFonts w:ascii="Traditional Arabic" w:hAnsi="Traditional Arabic" w:hint="cs"/>
          <w:sz w:val="27"/>
          <w:rtl/>
          <w:lang w:bidi="ar-IQ"/>
        </w:rPr>
        <w:t>ّ</w:t>
      </w:r>
      <w:r w:rsidRPr="00AF01EA">
        <w:rPr>
          <w:rFonts w:ascii="Traditional Arabic" w:hAnsi="Traditional Arabic"/>
          <w:sz w:val="27"/>
          <w:rtl/>
          <w:lang w:bidi="ar-IQ"/>
        </w:rPr>
        <w:t>اهم بعض أهل العلم قال</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(وذكر بعض أهل العلم أن ما تقد</w:t>
      </w:r>
      <w:r w:rsidR="009C3929" w:rsidRPr="00AF01EA">
        <w:rPr>
          <w:rFonts w:ascii="Traditional Arabic" w:hAnsi="Traditional Arabic" w:hint="cs"/>
          <w:sz w:val="27"/>
          <w:rtl/>
          <w:lang w:bidi="ar-IQ"/>
        </w:rPr>
        <w:t>ّ</w:t>
      </w:r>
      <w:r w:rsidRPr="00AF01EA">
        <w:rPr>
          <w:rFonts w:ascii="Traditional Arabic" w:hAnsi="Traditional Arabic"/>
          <w:sz w:val="27"/>
          <w:rtl/>
          <w:lang w:bidi="ar-IQ"/>
        </w:rPr>
        <w:t>م هو م</w:t>
      </w:r>
      <w:r w:rsidR="009C3929" w:rsidRPr="00AF01EA">
        <w:rPr>
          <w:rFonts w:ascii="Traditional Arabic" w:hAnsi="Traditional Arabic"/>
          <w:sz w:val="27"/>
          <w:rtl/>
          <w:lang w:bidi="ar-IQ"/>
        </w:rPr>
        <w:t>ذهب لبعض الناس)</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وعنده يجب على مذهب م</w:t>
      </w:r>
      <w:r w:rsidR="009C3929" w:rsidRPr="00AF01EA">
        <w:rPr>
          <w:rFonts w:ascii="Traditional Arabic" w:hAnsi="Traditional Arabic" w:hint="cs"/>
          <w:sz w:val="27"/>
          <w:rtl/>
          <w:lang w:bidi="ar-IQ"/>
        </w:rPr>
        <w:t>َ</w:t>
      </w:r>
      <w:r w:rsidRPr="00AF01EA">
        <w:rPr>
          <w:rFonts w:ascii="Traditional Arabic" w:hAnsi="Traditional Arabic"/>
          <w:sz w:val="27"/>
          <w:rtl/>
          <w:lang w:bidi="ar-IQ"/>
        </w:rPr>
        <w:t>ن</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يريد أن يستنبط من الجمع بينهما ترك قسمة الأرض</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وتقسيم ما عدا الأرض</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حت</w:t>
      </w:r>
      <w:r w:rsidR="009C3929" w:rsidRPr="00AF01EA">
        <w:rPr>
          <w:rFonts w:ascii="Traditional Arabic" w:hAnsi="Traditional Arabic" w:hint="cs"/>
          <w:sz w:val="27"/>
          <w:rtl/>
          <w:lang w:bidi="ar-IQ"/>
        </w:rPr>
        <w:t>ّ</w:t>
      </w:r>
      <w:r w:rsidRPr="00AF01EA">
        <w:rPr>
          <w:rFonts w:ascii="Traditional Arabic" w:hAnsi="Traditional Arabic"/>
          <w:sz w:val="27"/>
          <w:rtl/>
          <w:lang w:bidi="ar-IQ"/>
        </w:rPr>
        <w:t>ى تكون كل واحدة من الآيتين مخص</w:t>
      </w:r>
      <w:r w:rsidR="009C3929" w:rsidRPr="00AF01EA">
        <w:rPr>
          <w:rFonts w:ascii="Traditional Arabic" w:hAnsi="Traditional Arabic" w:hint="cs"/>
          <w:sz w:val="27"/>
          <w:rtl/>
          <w:lang w:bidi="ar-IQ"/>
        </w:rPr>
        <w:t>ّ</w:t>
      </w:r>
      <w:r w:rsidRPr="00AF01EA">
        <w:rPr>
          <w:rFonts w:ascii="Traditional Arabic" w:hAnsi="Traditional Arabic"/>
          <w:sz w:val="27"/>
          <w:rtl/>
          <w:lang w:bidi="ar-IQ"/>
        </w:rPr>
        <w:t>صة لبعض ما في الأخرى</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وناسخة له</w:t>
      </w:r>
      <w:r w:rsidR="009C3929" w:rsidRPr="00AF01EA">
        <w:rPr>
          <w:rFonts w:ascii="Traditional Arabic" w:hAnsi="Traditional Arabic" w:hint="cs"/>
          <w:sz w:val="27"/>
          <w:rtl/>
          <w:lang w:bidi="ar-IQ"/>
        </w:rPr>
        <w:t xml:space="preserve">، </w:t>
      </w:r>
      <w:r w:rsidRPr="00AF01EA">
        <w:rPr>
          <w:rFonts w:ascii="Traditional Arabic" w:hAnsi="Traditional Arabic"/>
          <w:sz w:val="27"/>
          <w:rtl/>
          <w:lang w:bidi="ar-IQ"/>
        </w:rPr>
        <w:t>وحت</w:t>
      </w:r>
      <w:r w:rsidR="009C3929" w:rsidRPr="00AF01EA">
        <w:rPr>
          <w:rFonts w:ascii="Traditional Arabic" w:hAnsi="Traditional Arabic" w:hint="cs"/>
          <w:sz w:val="27"/>
          <w:rtl/>
          <w:lang w:bidi="ar-IQ"/>
        </w:rPr>
        <w:t>ّ</w:t>
      </w:r>
      <w:r w:rsidRPr="00AF01EA">
        <w:rPr>
          <w:rFonts w:ascii="Traditional Arabic" w:hAnsi="Traditional Arabic"/>
          <w:sz w:val="27"/>
          <w:rtl/>
          <w:lang w:bidi="ar-IQ"/>
        </w:rPr>
        <w:t>ى تكون آية الأنفال قد خص</w:t>
      </w:r>
      <w:r w:rsidR="009C3929" w:rsidRPr="00AF01EA">
        <w:rPr>
          <w:rFonts w:ascii="Traditional Arabic" w:hAnsi="Traditional Arabic" w:hint="cs"/>
          <w:sz w:val="27"/>
          <w:rtl/>
          <w:lang w:bidi="ar-IQ"/>
        </w:rPr>
        <w:t>ّ</w:t>
      </w:r>
      <w:r w:rsidRPr="00AF01EA">
        <w:rPr>
          <w:rFonts w:ascii="Traditional Arabic" w:hAnsi="Traditional Arabic"/>
          <w:sz w:val="27"/>
          <w:rtl/>
          <w:lang w:bidi="ar-IQ"/>
        </w:rPr>
        <w:t>صت عموم آية الحشر</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ما عدا الأرضين</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فأوجبت فيها الخمس</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و</w:t>
      </w:r>
      <w:r w:rsidR="009C3929" w:rsidRPr="00AF01EA">
        <w:rPr>
          <w:rFonts w:ascii="Traditional Arabic" w:hAnsi="Traditional Arabic" w:hint="cs"/>
          <w:sz w:val="27"/>
          <w:rtl/>
          <w:lang w:bidi="ar-IQ"/>
        </w:rPr>
        <w:t>آ</w:t>
      </w:r>
      <w:r w:rsidRPr="00AF01EA">
        <w:rPr>
          <w:rFonts w:ascii="Traditional Arabic" w:hAnsi="Traditional Arabic"/>
          <w:sz w:val="27"/>
          <w:rtl/>
          <w:lang w:bidi="ar-IQ"/>
        </w:rPr>
        <w:t>ية الحشر خص</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صت آية الأنفال فلم توجب فيها خمساً.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قال: وهذه الدعوى لا تصح</w:t>
      </w:r>
      <w:r w:rsidR="009C3929" w:rsidRPr="00AF01EA">
        <w:rPr>
          <w:rFonts w:ascii="Traditional Arabic" w:hAnsi="Traditional Arabic" w:hint="cs"/>
          <w:sz w:val="27"/>
          <w:rtl/>
          <w:lang w:bidi="ar-IQ"/>
        </w:rPr>
        <w:t>ّ</w:t>
      </w:r>
      <w:r w:rsidR="00F80B6C" w:rsidRPr="00AF01EA">
        <w:rPr>
          <w:rFonts w:ascii="Traditional Arabic" w:hAnsi="Traditional Arabic"/>
          <w:sz w:val="27"/>
          <w:rtl/>
          <w:lang w:bidi="ar-IQ"/>
        </w:rPr>
        <w:t xml:space="preserve"> إلاّ </w:t>
      </w:r>
      <w:r w:rsidRPr="00AF01EA">
        <w:rPr>
          <w:rFonts w:ascii="Traditional Arabic" w:hAnsi="Traditional Arabic"/>
          <w:sz w:val="27"/>
          <w:rtl/>
          <w:lang w:bidi="ar-IQ"/>
        </w:rPr>
        <w:t>بدليل</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مع </w:t>
      </w:r>
      <w:r w:rsidR="009C3929" w:rsidRPr="00AF01EA">
        <w:rPr>
          <w:rFonts w:ascii="Traditional Arabic" w:hAnsi="Traditional Arabic" w:hint="cs"/>
          <w:sz w:val="27"/>
          <w:rtl/>
          <w:lang w:bidi="ar-IQ"/>
        </w:rPr>
        <w:t>أ</w:t>
      </w:r>
      <w:r w:rsidRPr="00AF01EA">
        <w:rPr>
          <w:rFonts w:ascii="Traditional Arabic" w:hAnsi="Traditional Arabic"/>
          <w:sz w:val="27"/>
          <w:rtl/>
          <w:lang w:bidi="ar-IQ"/>
        </w:rPr>
        <w:t>ن الظاهر من آية الحشر أنها تضم</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نت </w:t>
      </w:r>
      <w:r w:rsidRPr="00AF01EA">
        <w:rPr>
          <w:rFonts w:ascii="Traditional Arabic" w:hAnsi="Traditional Arabic"/>
          <w:sz w:val="27"/>
          <w:rtl/>
          <w:lang w:bidi="ar-IQ"/>
        </w:rPr>
        <w:lastRenderedPageBreak/>
        <w:t>القول في نوع</w:t>
      </w:r>
      <w:r w:rsidR="009C3929" w:rsidRPr="00AF01EA">
        <w:rPr>
          <w:rFonts w:ascii="Traditional Arabic" w:hAnsi="Traditional Arabic" w:hint="cs"/>
          <w:sz w:val="27"/>
          <w:rtl/>
          <w:lang w:bidi="ar-IQ"/>
        </w:rPr>
        <w:t>ٍ</w:t>
      </w:r>
      <w:r w:rsidR="00B535AF" w:rsidRPr="00AF01EA">
        <w:rPr>
          <w:rFonts w:ascii="Traditional Arabic" w:hAnsi="Traditional Arabic"/>
          <w:sz w:val="27"/>
          <w:rtl/>
          <w:lang w:bidi="ar-IQ"/>
        </w:rPr>
        <w:t xml:space="preserve"> من الأموال مخالف </w:t>
      </w:r>
      <w:r w:rsidR="00B535AF" w:rsidRPr="00AF01EA">
        <w:rPr>
          <w:rFonts w:ascii="Traditional Arabic" w:hAnsi="Traditional Arabic" w:hint="cs"/>
          <w:sz w:val="27"/>
          <w:rtl/>
          <w:lang w:bidi="ar-IQ"/>
        </w:rPr>
        <w:t>لما</w:t>
      </w:r>
      <w:r w:rsidRPr="00AF01EA">
        <w:rPr>
          <w:rFonts w:ascii="Traditional Arabic" w:hAnsi="Traditional Arabic"/>
          <w:sz w:val="27"/>
          <w:rtl/>
          <w:lang w:bidi="ar-IQ"/>
        </w:rPr>
        <w:t xml:space="preserve"> تضم</w:t>
      </w:r>
      <w:r w:rsidR="009C3929" w:rsidRPr="00AF01EA">
        <w:rPr>
          <w:rFonts w:ascii="Traditional Arabic" w:hAnsi="Traditional Arabic" w:hint="cs"/>
          <w:sz w:val="27"/>
          <w:rtl/>
          <w:lang w:bidi="ar-IQ"/>
        </w:rPr>
        <w:t>ّ</w:t>
      </w:r>
      <w:r w:rsidRPr="00AF01EA">
        <w:rPr>
          <w:rFonts w:ascii="Traditional Arabic" w:hAnsi="Traditional Arabic"/>
          <w:sz w:val="27"/>
          <w:rtl/>
          <w:lang w:bidi="ar-IQ"/>
        </w:rPr>
        <w:t>نته آية الأنفال</w:t>
      </w:r>
      <w:r w:rsidR="009C3929" w:rsidRPr="00AF01EA">
        <w:rPr>
          <w:rFonts w:ascii="Traditional Arabic" w:hAnsi="Traditional Arabic" w:hint="cs"/>
          <w:sz w:val="27"/>
          <w:rtl/>
          <w:lang w:bidi="ar-IQ"/>
        </w:rPr>
        <w:t>؛</w:t>
      </w:r>
      <w:r w:rsidRPr="00AF01EA">
        <w:rPr>
          <w:rFonts w:ascii="Traditional Arabic" w:hAnsi="Traditional Arabic"/>
          <w:sz w:val="27"/>
          <w:rtl/>
          <w:lang w:bidi="ar-IQ"/>
        </w:rPr>
        <w:t xml:space="preserve"> وذلك أن قوله تعالى: </w:t>
      </w:r>
      <w:r w:rsidR="00BA404A" w:rsidRPr="00BA404A">
        <w:rPr>
          <w:rFonts w:ascii="Mosawi" w:hAnsi="Mosawi" w:cs="Mosawi"/>
          <w:sz w:val="24"/>
          <w:szCs w:val="24"/>
          <w:rtl/>
        </w:rPr>
        <w:t>﴿</w:t>
      </w:r>
      <w:r w:rsidRPr="00AF01EA">
        <w:rPr>
          <w:rFonts w:ascii="Traditional Arabic" w:hAnsi="Traditional Arabic"/>
          <w:b/>
          <w:bCs/>
          <w:sz w:val="27"/>
          <w:rtl/>
          <w:lang w:bidi="ar-IQ"/>
        </w:rPr>
        <w:t>فَمَا أَوْجَفْتُمْ عَلَيْهِ مِنْ خَيْلٍ وَلا رِكَابٍ</w:t>
      </w:r>
      <w:r w:rsidR="00BA404A" w:rsidRPr="00BA404A">
        <w:rPr>
          <w:rFonts w:ascii="Mosawi" w:hAnsi="Mosawi" w:cs="Mosawi"/>
          <w:sz w:val="24"/>
          <w:szCs w:val="24"/>
          <w:rtl/>
        </w:rPr>
        <w:t>﴾</w:t>
      </w:r>
      <w:r w:rsidRPr="00AF01EA">
        <w:rPr>
          <w:rFonts w:ascii="Traditional Arabic" w:hAnsi="Traditional Arabic"/>
          <w:sz w:val="27"/>
          <w:rtl/>
          <w:lang w:bidi="ar-IQ"/>
        </w:rPr>
        <w:t xml:space="preserve"> تنبيه</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على العلة التي من </w:t>
      </w:r>
      <w:r w:rsidR="00CA3DB8" w:rsidRPr="00AF01EA">
        <w:rPr>
          <w:rFonts w:ascii="Traditional Arabic" w:hAnsi="Traditional Arabic" w:hint="cs"/>
          <w:sz w:val="27"/>
          <w:rtl/>
          <w:lang w:bidi="ar-IQ"/>
        </w:rPr>
        <w:t>أ</w:t>
      </w:r>
      <w:r w:rsidRPr="00AF01EA">
        <w:rPr>
          <w:rFonts w:ascii="Traditional Arabic" w:hAnsi="Traditional Arabic"/>
          <w:sz w:val="27"/>
          <w:rtl/>
          <w:lang w:bidi="ar-IQ"/>
        </w:rPr>
        <w:t>جلها لم يوجب فيها حق</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الجيش خاص</w:t>
      </w:r>
      <w:r w:rsidR="00CA3DB8" w:rsidRPr="00AF01EA">
        <w:rPr>
          <w:rFonts w:ascii="Traditional Arabic" w:hAnsi="Traditional Arabic" w:hint="cs"/>
          <w:sz w:val="27"/>
          <w:rtl/>
          <w:lang w:bidi="ar-IQ"/>
        </w:rPr>
        <w:t>ّ</w:t>
      </w:r>
      <w:r w:rsidRPr="00AF01EA">
        <w:rPr>
          <w:rFonts w:ascii="Traditional Arabic" w:hAnsi="Traditional Arabic"/>
          <w:sz w:val="27"/>
          <w:rtl/>
          <w:lang w:bidi="ar-IQ"/>
        </w:rPr>
        <w:t>ة</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دون الناس</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والقسمة بخلاف ذلك </w:t>
      </w:r>
      <w:r w:rsidR="00CA3DB8" w:rsidRPr="00AF01EA">
        <w:rPr>
          <w:rFonts w:ascii="Traditional Arabic" w:hAnsi="Traditional Arabic" w:hint="cs"/>
          <w:sz w:val="27"/>
          <w:rtl/>
          <w:lang w:bidi="ar-IQ"/>
        </w:rPr>
        <w:t>إ</w:t>
      </w:r>
      <w:r w:rsidRPr="00AF01EA">
        <w:rPr>
          <w:rFonts w:ascii="Traditional Arabic" w:hAnsi="Traditional Arabic"/>
          <w:sz w:val="27"/>
          <w:rtl/>
          <w:lang w:bidi="ar-IQ"/>
        </w:rPr>
        <w:t>ذا كانت تؤخذ بال</w:t>
      </w:r>
      <w:r w:rsidR="00CA3DB8" w:rsidRPr="00AF01EA">
        <w:rPr>
          <w:rFonts w:ascii="Traditional Arabic" w:hAnsi="Traditional Arabic" w:hint="cs"/>
          <w:sz w:val="27"/>
          <w:rtl/>
          <w:lang w:bidi="ar-IQ"/>
        </w:rPr>
        <w:t>إ</w:t>
      </w:r>
      <w:r w:rsidRPr="00AF01EA">
        <w:rPr>
          <w:rFonts w:ascii="Traditional Arabic" w:hAnsi="Traditional Arabic"/>
          <w:sz w:val="27"/>
          <w:rtl/>
          <w:lang w:bidi="ar-IQ"/>
        </w:rPr>
        <w:t xml:space="preserve">يجاف. </w:t>
      </w:r>
    </w:p>
    <w:p w:rsidR="00617C20" w:rsidRPr="00AF01EA" w:rsidRDefault="00617C20" w:rsidP="00C00D3E">
      <w:pPr>
        <w:rPr>
          <w:rFonts w:ascii="Traditional Arabic" w:hAnsi="Traditional Arabic"/>
          <w:sz w:val="27"/>
          <w:rtl/>
          <w:lang w:bidi="ar-IQ"/>
        </w:rPr>
      </w:pPr>
      <w:r w:rsidRPr="00AF01EA">
        <w:rPr>
          <w:rFonts w:ascii="Traditional Arabic" w:hAnsi="Traditional Arabic"/>
          <w:sz w:val="27"/>
          <w:rtl/>
          <w:lang w:bidi="ar-IQ"/>
        </w:rPr>
        <w:t xml:space="preserve"> ويوض</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ح </w:t>
      </w:r>
      <w:r w:rsidR="00CA3DB8" w:rsidRPr="00AF01EA">
        <w:rPr>
          <w:rFonts w:ascii="Traditional Arabic" w:hAnsi="Traditional Arabic" w:hint="cs"/>
          <w:sz w:val="27"/>
          <w:rtl/>
          <w:lang w:bidi="ar-IQ"/>
        </w:rPr>
        <w:t>ا</w:t>
      </w:r>
      <w:r w:rsidRPr="00AF01EA">
        <w:rPr>
          <w:rFonts w:ascii="Traditional Arabic" w:hAnsi="Traditional Arabic"/>
          <w:sz w:val="27"/>
          <w:rtl/>
          <w:lang w:bidi="ar-IQ"/>
        </w:rPr>
        <w:t>بن رشد أن الف</w:t>
      </w:r>
      <w:r w:rsidR="00CA3DB8" w:rsidRPr="00AF01EA">
        <w:rPr>
          <w:rFonts w:ascii="Traditional Arabic" w:hAnsi="Traditional Arabic" w:hint="cs"/>
          <w:sz w:val="27"/>
          <w:rtl/>
          <w:lang w:bidi="ar-IQ"/>
        </w:rPr>
        <w:t>َ</w:t>
      </w:r>
      <w:r w:rsidRPr="00AF01EA">
        <w:rPr>
          <w:rFonts w:ascii="Traditional Arabic" w:hAnsi="Traditional Arabic"/>
          <w:sz w:val="27"/>
          <w:rtl/>
          <w:lang w:bidi="ar-IQ"/>
        </w:rPr>
        <w:t>ي</w:t>
      </w:r>
      <w:r w:rsidR="00CA3DB8" w:rsidRPr="00AF01EA">
        <w:rPr>
          <w:rFonts w:ascii="Traditional Arabic" w:hAnsi="Traditional Arabic" w:hint="cs"/>
          <w:sz w:val="27"/>
          <w:rtl/>
          <w:lang w:bidi="ar-IQ"/>
        </w:rPr>
        <w:t>ْ</w:t>
      </w:r>
      <w:r w:rsidRPr="00AF01EA">
        <w:rPr>
          <w:rFonts w:ascii="Traditional Arabic" w:hAnsi="Traditional Arabic"/>
          <w:sz w:val="27"/>
          <w:rtl/>
          <w:lang w:bidi="ar-IQ"/>
        </w:rPr>
        <w:t>ء هو ما صار للمسلمين بلا قتال</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وهو للمصالح العامة</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ولا يخم</w:t>
      </w:r>
      <w:r w:rsidR="00CA3DB8" w:rsidRPr="00AF01EA">
        <w:rPr>
          <w:rFonts w:ascii="Traditional Arabic" w:hAnsi="Traditional Arabic" w:hint="cs"/>
          <w:sz w:val="27"/>
          <w:rtl/>
          <w:lang w:bidi="ar-IQ"/>
        </w:rPr>
        <w:t>َّ</w:t>
      </w:r>
      <w:r w:rsidRPr="00AF01EA">
        <w:rPr>
          <w:rFonts w:ascii="Traditional Arabic" w:hAnsi="Traditional Arabic"/>
          <w:sz w:val="27"/>
          <w:rtl/>
          <w:lang w:bidi="ar-IQ"/>
        </w:rPr>
        <w:t>س</w:t>
      </w:r>
      <w:r w:rsidR="00F80B6C" w:rsidRPr="00AF01EA">
        <w:rPr>
          <w:rFonts w:ascii="Traditional Arabic" w:hAnsi="Traditional Arabic"/>
          <w:sz w:val="27"/>
          <w:rtl/>
          <w:lang w:bidi="ar-IQ"/>
        </w:rPr>
        <w:t xml:space="preserve"> إلاّ </w:t>
      </w:r>
      <w:r w:rsidRPr="00AF01EA">
        <w:rPr>
          <w:rFonts w:ascii="Traditional Arabic" w:hAnsi="Traditional Arabic"/>
          <w:sz w:val="27"/>
          <w:rtl/>
          <w:lang w:bidi="ar-IQ"/>
        </w:rPr>
        <w:t>عند الشافعي</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الذي قال فيه</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CA3DB8" w:rsidRPr="00AF01EA">
        <w:rPr>
          <w:rFonts w:ascii="Traditional Arabic" w:hAnsi="Traditional Arabic" w:hint="cs"/>
          <w:sz w:val="27"/>
          <w:rtl/>
          <w:lang w:bidi="ar-IQ"/>
        </w:rPr>
        <w:t>إ</w:t>
      </w:r>
      <w:r w:rsidRPr="00AF01EA">
        <w:rPr>
          <w:rFonts w:ascii="Traditional Arabic" w:hAnsi="Traditional Arabic"/>
          <w:sz w:val="27"/>
          <w:rtl/>
          <w:lang w:bidi="ar-IQ"/>
        </w:rPr>
        <w:t>ن فيه الخمس</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ولم يق</w:t>
      </w:r>
      <w:r w:rsidR="00CA3DB8" w:rsidRPr="00AF01EA">
        <w:rPr>
          <w:rFonts w:ascii="Traditional Arabic" w:hAnsi="Traditional Arabic" w:hint="cs"/>
          <w:sz w:val="27"/>
          <w:rtl/>
          <w:lang w:bidi="ar-IQ"/>
        </w:rPr>
        <w:t>ُ</w:t>
      </w:r>
      <w:r w:rsidRPr="00AF01EA">
        <w:rPr>
          <w:rFonts w:ascii="Traditional Arabic" w:hAnsi="Traditional Arabic"/>
          <w:sz w:val="27"/>
          <w:rtl/>
          <w:lang w:bidi="ar-IQ"/>
        </w:rPr>
        <w:t>ل</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به </w:t>
      </w:r>
      <w:r w:rsidR="00CA3DB8" w:rsidRPr="00AF01EA">
        <w:rPr>
          <w:rFonts w:ascii="Traditional Arabic" w:hAnsi="Traditional Arabic" w:hint="cs"/>
          <w:sz w:val="27"/>
          <w:rtl/>
          <w:lang w:bidi="ar-IQ"/>
        </w:rPr>
        <w:t>أح</w:t>
      </w:r>
      <w:r w:rsidRPr="00AF01EA">
        <w:rPr>
          <w:rFonts w:ascii="Traditional Arabic" w:hAnsi="Traditional Arabic"/>
          <w:sz w:val="27"/>
          <w:rtl/>
          <w:lang w:bidi="ar-IQ"/>
        </w:rPr>
        <w:t>د</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قبل الشافعي</w:t>
      </w:r>
      <w:r w:rsidR="00CA3DB8" w:rsidRPr="00AF01EA">
        <w:rPr>
          <w:rFonts w:ascii="Traditional Arabic" w:hAnsi="Traditional Arabic" w:hint="cs"/>
          <w:sz w:val="27"/>
          <w:rtl/>
          <w:lang w:bidi="ar-IQ"/>
        </w:rPr>
        <w:t xml:space="preserve">. </w:t>
      </w:r>
      <w:r w:rsidRPr="00AF01EA">
        <w:rPr>
          <w:rFonts w:ascii="Traditional Arabic" w:hAnsi="Traditional Arabic"/>
          <w:sz w:val="27"/>
          <w:rtl/>
          <w:lang w:bidi="ar-IQ"/>
        </w:rPr>
        <w:t>والحق</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CA3DB8" w:rsidRPr="00AF01EA">
        <w:rPr>
          <w:rFonts w:ascii="Traditional Arabic" w:hAnsi="Traditional Arabic" w:hint="cs"/>
          <w:sz w:val="27"/>
          <w:rtl/>
          <w:lang w:bidi="ar-IQ"/>
        </w:rPr>
        <w:t xml:space="preserve">أن </w:t>
      </w:r>
      <w:r w:rsidR="00CA3DB8" w:rsidRPr="00AF01EA">
        <w:rPr>
          <w:rFonts w:ascii="Traditional Arabic" w:hAnsi="Traditional Arabic"/>
          <w:sz w:val="27"/>
          <w:rtl/>
          <w:lang w:bidi="ar-IQ"/>
        </w:rPr>
        <w:t>أموال بني الن</w:t>
      </w:r>
      <w:r w:rsidR="00CA3DB8" w:rsidRPr="00AF01EA">
        <w:rPr>
          <w:rFonts w:ascii="Traditional Arabic" w:hAnsi="Traditional Arabic" w:hint="cs"/>
          <w:sz w:val="27"/>
          <w:rtl/>
          <w:lang w:bidi="ar-IQ"/>
        </w:rPr>
        <w:t>ض</w:t>
      </w:r>
      <w:r w:rsidR="00CA3DB8" w:rsidRPr="00AF01EA">
        <w:rPr>
          <w:rFonts w:ascii="Traditional Arabic" w:hAnsi="Traditional Arabic"/>
          <w:sz w:val="27"/>
          <w:rtl/>
          <w:lang w:bidi="ar-IQ"/>
        </w:rPr>
        <w:t xml:space="preserve">ير </w:t>
      </w:r>
      <w:r w:rsidRPr="00AF01EA">
        <w:rPr>
          <w:rFonts w:ascii="Traditional Arabic" w:hAnsi="Traditional Arabic"/>
          <w:sz w:val="27"/>
          <w:rtl/>
          <w:lang w:bidi="ar-IQ"/>
        </w:rPr>
        <w:t>كانت (ف</w:t>
      </w:r>
      <w:r w:rsidR="00CA3DB8" w:rsidRPr="00AF01EA">
        <w:rPr>
          <w:rFonts w:ascii="Traditional Arabic" w:hAnsi="Traditional Arabic" w:hint="cs"/>
          <w:sz w:val="27"/>
          <w:rtl/>
          <w:lang w:bidi="ar-IQ"/>
        </w:rPr>
        <w:t>َ</w:t>
      </w:r>
      <w:r w:rsidRPr="00AF01EA">
        <w:rPr>
          <w:rFonts w:ascii="Traditional Arabic" w:hAnsi="Traditional Arabic"/>
          <w:sz w:val="27"/>
          <w:rtl/>
          <w:lang w:bidi="ar-IQ"/>
        </w:rPr>
        <w:t>ي</w:t>
      </w:r>
      <w:r w:rsidR="00CA3DB8" w:rsidRPr="00AF01EA">
        <w:rPr>
          <w:rFonts w:ascii="Traditional Arabic" w:hAnsi="Traditional Arabic" w:hint="cs"/>
          <w:sz w:val="27"/>
          <w:rtl/>
          <w:lang w:bidi="ar-IQ"/>
        </w:rPr>
        <w:t>ْ</w:t>
      </w:r>
      <w:r w:rsidR="00CA3DB8" w:rsidRPr="00AF01EA">
        <w:rPr>
          <w:rFonts w:ascii="Traditional Arabic" w:hAnsi="Traditional Arabic"/>
          <w:sz w:val="27"/>
          <w:rtl/>
          <w:lang w:bidi="ar-IQ"/>
        </w:rPr>
        <w:t>ئاً)</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لأن</w:t>
      </w:r>
      <w:r w:rsidR="00CA3DB8" w:rsidRPr="00AF01EA">
        <w:rPr>
          <w:rFonts w:ascii="Traditional Arabic" w:hAnsi="Traditional Arabic" w:hint="cs"/>
          <w:sz w:val="27"/>
          <w:rtl/>
          <w:lang w:bidi="ar-IQ"/>
        </w:rPr>
        <w:t>ه</w:t>
      </w:r>
      <w:r w:rsidR="00CA3DB8" w:rsidRPr="00AF01EA">
        <w:rPr>
          <w:rFonts w:ascii="Traditional Arabic" w:hAnsi="Traditional Arabic"/>
          <w:sz w:val="27"/>
          <w:rtl/>
          <w:lang w:bidi="ar-IQ"/>
        </w:rPr>
        <w:t xml:space="preserve"> بعد غزوة خيبر سنة 7</w:t>
      </w:r>
      <w:r w:rsidRPr="00AF01EA">
        <w:rPr>
          <w:rFonts w:ascii="Traditional Arabic" w:hAnsi="Traditional Arabic"/>
          <w:sz w:val="27"/>
          <w:rtl/>
          <w:lang w:bidi="ar-IQ"/>
        </w:rPr>
        <w:t>هـ</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التي </w:t>
      </w:r>
      <w:r w:rsidR="00CA3DB8" w:rsidRPr="00AF01EA">
        <w:rPr>
          <w:rFonts w:ascii="Traditional Arabic" w:hAnsi="Traditional Arabic" w:hint="cs"/>
          <w:sz w:val="27"/>
          <w:rtl/>
          <w:lang w:bidi="ar-IQ"/>
        </w:rPr>
        <w:t>ا</w:t>
      </w:r>
      <w:r w:rsidRPr="00AF01EA">
        <w:rPr>
          <w:rFonts w:ascii="Traditional Arabic" w:hAnsi="Traditional Arabic"/>
          <w:sz w:val="27"/>
          <w:rtl/>
          <w:lang w:bidi="ar-IQ"/>
        </w:rPr>
        <w:t>نتصر بها</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سمع أهل ف</w:t>
      </w:r>
      <w:r w:rsidR="00CA3DB8" w:rsidRPr="00AF01EA">
        <w:rPr>
          <w:rFonts w:ascii="Traditional Arabic" w:hAnsi="Traditional Arabic" w:hint="cs"/>
          <w:sz w:val="27"/>
          <w:rtl/>
          <w:lang w:bidi="ar-IQ"/>
        </w:rPr>
        <w:t>َ</w:t>
      </w:r>
      <w:r w:rsidRPr="00AF01EA">
        <w:rPr>
          <w:rFonts w:ascii="Traditional Arabic" w:hAnsi="Traditional Arabic"/>
          <w:sz w:val="27"/>
          <w:rtl/>
          <w:lang w:bidi="ar-IQ"/>
        </w:rPr>
        <w:t>د</w:t>
      </w:r>
      <w:r w:rsidR="00CA3DB8" w:rsidRPr="00AF01EA">
        <w:rPr>
          <w:rFonts w:ascii="Traditional Arabic" w:hAnsi="Traditional Arabic" w:hint="cs"/>
          <w:sz w:val="27"/>
          <w:rtl/>
          <w:lang w:bidi="ar-IQ"/>
        </w:rPr>
        <w:t>َ</w:t>
      </w:r>
      <w:r w:rsidRPr="00AF01EA">
        <w:rPr>
          <w:rFonts w:ascii="Traditional Arabic" w:hAnsi="Traditional Arabic"/>
          <w:sz w:val="27"/>
          <w:rtl/>
          <w:lang w:bidi="ar-IQ"/>
        </w:rPr>
        <w:t>ك</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فسألوا الرسول أن يحقن دمهم مقابل أن </w:t>
      </w:r>
      <w:r w:rsidR="00CA3DB8" w:rsidRPr="00AF01EA">
        <w:rPr>
          <w:rFonts w:ascii="Traditional Arabic" w:hAnsi="Traditional Arabic" w:hint="cs"/>
          <w:sz w:val="27"/>
          <w:rtl/>
          <w:lang w:bidi="ar-IQ"/>
        </w:rPr>
        <w:t>يَدَعُوا</w:t>
      </w:r>
      <w:r w:rsidRPr="00AF01EA">
        <w:rPr>
          <w:rFonts w:ascii="Traditional Arabic" w:hAnsi="Traditional Arabic"/>
          <w:sz w:val="27"/>
          <w:rtl/>
          <w:lang w:bidi="ar-IQ"/>
        </w:rPr>
        <w:t xml:space="preserve"> له الأموال</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فلما عرف أهل خيبر بذلك سألوه أن يعاملهم معاملة فدك</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أو على النصف، وطلبوا أن يبقوا في أرضهم</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وقالوا</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(نحن </w:t>
      </w:r>
      <w:r w:rsidR="00C00D3E">
        <w:rPr>
          <w:rFonts w:ascii="Traditional Arabic" w:hAnsi="Traditional Arabic" w:hint="cs"/>
          <w:sz w:val="27"/>
          <w:rtl/>
          <w:lang w:bidi="ar-IQ"/>
        </w:rPr>
        <w:t>أ</w:t>
      </w:r>
      <w:r w:rsidRPr="00AF01EA">
        <w:rPr>
          <w:rFonts w:ascii="Traditional Arabic" w:hAnsi="Traditional Arabic"/>
          <w:sz w:val="27"/>
          <w:rtl/>
          <w:lang w:bidi="ar-IQ"/>
        </w:rPr>
        <w:t>علم بها منكم</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وأعمر لها</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فصالحهم رسول الله على النصف</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بشرط إذا شاء أن يخرجهم منها أخرجهم)</w:t>
      </w:r>
      <w:r w:rsidRPr="00AF01EA">
        <w:rPr>
          <w:sz w:val="27"/>
          <w:vertAlign w:val="superscript"/>
          <w:rtl/>
          <w:lang w:bidi="ar-IQ"/>
        </w:rPr>
        <w:t>(</w:t>
      </w:r>
      <w:r w:rsidRPr="00AF01EA">
        <w:rPr>
          <w:sz w:val="27"/>
          <w:vertAlign w:val="superscript"/>
          <w:rtl/>
          <w:lang w:bidi="ar-IQ"/>
        </w:rPr>
        <w:endnoteReference w:id="783"/>
      </w:r>
      <w:r w:rsidRPr="00AF01EA">
        <w:rPr>
          <w:sz w:val="27"/>
          <w:vertAlign w:val="superscript"/>
          <w:rtl/>
          <w:lang w:bidi="ar-IQ"/>
        </w:rPr>
        <w:t>)</w:t>
      </w:r>
      <w:r w:rsidRPr="00AF01EA">
        <w:rPr>
          <w:rFonts w:ascii="Traditional Arabic" w:hAnsi="Traditional Arabic"/>
          <w:sz w:val="27"/>
          <w:rtl/>
          <w:lang w:bidi="ar-IQ"/>
        </w:rPr>
        <w:t>. وهذا مختلف</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عن قضية الخراج</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لذلك قال الطبري: فكانت خيبر ف</w:t>
      </w:r>
      <w:r w:rsidR="00CA3DB8" w:rsidRPr="00AF01EA">
        <w:rPr>
          <w:rFonts w:ascii="Traditional Arabic" w:hAnsi="Traditional Arabic" w:hint="cs"/>
          <w:sz w:val="27"/>
          <w:rtl/>
          <w:lang w:bidi="ar-IQ"/>
        </w:rPr>
        <w:t>َ</w:t>
      </w:r>
      <w:r w:rsidRPr="00AF01EA">
        <w:rPr>
          <w:rFonts w:ascii="Traditional Arabic" w:hAnsi="Traditional Arabic"/>
          <w:sz w:val="27"/>
          <w:rtl/>
          <w:lang w:bidi="ar-IQ"/>
        </w:rPr>
        <w:t>ي</w:t>
      </w:r>
      <w:r w:rsidR="00CA3DB8" w:rsidRPr="00AF01EA">
        <w:rPr>
          <w:rFonts w:ascii="Traditional Arabic" w:hAnsi="Traditional Arabic" w:hint="cs"/>
          <w:sz w:val="27"/>
          <w:rtl/>
          <w:lang w:bidi="ar-IQ"/>
        </w:rPr>
        <w:t>ْ</w:t>
      </w:r>
      <w:r w:rsidRPr="00AF01EA">
        <w:rPr>
          <w:rFonts w:ascii="Traditional Arabic" w:hAnsi="Traditional Arabic"/>
          <w:sz w:val="27"/>
          <w:rtl/>
          <w:lang w:bidi="ar-IQ"/>
        </w:rPr>
        <w:t>ئاً للمسلمين، وكانت فدك خالص</w:t>
      </w:r>
      <w:r w:rsidR="00CA3DB8" w:rsidRPr="00AF01EA">
        <w:rPr>
          <w:rFonts w:ascii="Traditional Arabic" w:hAnsi="Traditional Arabic" w:hint="cs"/>
          <w:sz w:val="27"/>
          <w:rtl/>
          <w:lang w:bidi="ar-IQ"/>
        </w:rPr>
        <w:t>ةً</w:t>
      </w:r>
      <w:r w:rsidRPr="00AF01EA">
        <w:rPr>
          <w:rFonts w:ascii="Traditional Arabic" w:hAnsi="Traditional Arabic"/>
          <w:sz w:val="27"/>
          <w:rtl/>
          <w:lang w:bidi="ar-IQ"/>
        </w:rPr>
        <w:t xml:space="preserve"> لرسول الله</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لأنها لم تكن من نواتج الحرب</w:t>
      </w:r>
      <w:r w:rsidR="00CA3DB8" w:rsidRPr="00AF01EA">
        <w:rPr>
          <w:sz w:val="27"/>
          <w:vertAlign w:val="superscript"/>
          <w:rtl/>
          <w:lang w:bidi="ar-IQ"/>
        </w:rPr>
        <w:t>(</w:t>
      </w:r>
      <w:r w:rsidR="00CA3DB8" w:rsidRPr="00AF01EA">
        <w:rPr>
          <w:sz w:val="27"/>
          <w:vertAlign w:val="superscript"/>
          <w:rtl/>
          <w:lang w:bidi="ar-IQ"/>
        </w:rPr>
        <w:endnoteReference w:id="784"/>
      </w:r>
      <w:r w:rsidR="00CA3DB8" w:rsidRPr="00AF01EA">
        <w:rPr>
          <w:sz w:val="27"/>
          <w:vertAlign w:val="superscript"/>
          <w:rtl/>
          <w:lang w:bidi="ar-IQ"/>
        </w:rPr>
        <w:t>)</w:t>
      </w:r>
      <w:r w:rsidRPr="00AF01EA">
        <w:rPr>
          <w:rFonts w:ascii="Traditional Arabic" w:hAnsi="Traditional Arabic"/>
          <w:sz w:val="27"/>
          <w:rtl/>
          <w:lang w:bidi="ar-IQ"/>
        </w:rPr>
        <w:t xml:space="preserve">. وثبت </w:t>
      </w:r>
      <w:r w:rsidR="00CA3DB8" w:rsidRPr="00AF01EA">
        <w:rPr>
          <w:rFonts w:ascii="Traditional Arabic" w:hAnsi="Traditional Arabic" w:hint="cs"/>
          <w:sz w:val="27"/>
          <w:rtl/>
          <w:lang w:bidi="ar-IQ"/>
        </w:rPr>
        <w:t>أ</w:t>
      </w:r>
      <w:r w:rsidRPr="00AF01EA">
        <w:rPr>
          <w:rFonts w:ascii="Traditional Arabic" w:hAnsi="Traditional Arabic"/>
          <w:sz w:val="27"/>
          <w:rtl/>
          <w:lang w:bidi="ar-IQ"/>
        </w:rPr>
        <w:t>نه قسّم أرض بني النضير وبني قريظة ونصّف خيبر للغانمين</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وجعل النصف الآخر لم</w:t>
      </w:r>
      <w:r w:rsidR="00CA3DB8" w:rsidRPr="00AF01EA">
        <w:rPr>
          <w:rFonts w:ascii="Traditional Arabic" w:hAnsi="Traditional Arabic" w:hint="cs"/>
          <w:sz w:val="27"/>
          <w:rtl/>
          <w:lang w:bidi="ar-IQ"/>
        </w:rPr>
        <w:t>َ</w:t>
      </w:r>
      <w:r w:rsidRPr="00AF01EA">
        <w:rPr>
          <w:rFonts w:ascii="Traditional Arabic" w:hAnsi="Traditional Arabic"/>
          <w:sz w:val="27"/>
          <w:rtl/>
          <w:lang w:bidi="ar-IQ"/>
        </w:rPr>
        <w:t>ن</w:t>
      </w:r>
      <w:r w:rsidR="00CA3DB8" w:rsidRPr="00AF01EA">
        <w:rPr>
          <w:rFonts w:ascii="Traditional Arabic" w:hAnsi="Traditional Arabic" w:hint="cs"/>
          <w:sz w:val="27"/>
          <w:rtl/>
          <w:lang w:bidi="ar-IQ"/>
        </w:rPr>
        <w:t>ْ</w:t>
      </w:r>
      <w:r w:rsidR="00CA3DB8" w:rsidRPr="00AF01EA">
        <w:rPr>
          <w:rFonts w:ascii="Traditional Arabic" w:hAnsi="Traditional Arabic"/>
          <w:sz w:val="27"/>
          <w:rtl/>
          <w:lang w:bidi="ar-IQ"/>
        </w:rPr>
        <w:t xml:space="preserve"> نزل من الوفود و</w:t>
      </w:r>
      <w:r w:rsidRPr="00AF01EA">
        <w:rPr>
          <w:rFonts w:ascii="Traditional Arabic" w:hAnsi="Traditional Arabic"/>
          <w:sz w:val="27"/>
          <w:rtl/>
          <w:lang w:bidi="ar-IQ"/>
        </w:rPr>
        <w:t>الأمور الطارئة والنوائب</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ولم يقس</w:t>
      </w:r>
      <w:r w:rsidR="00CA3DB8" w:rsidRPr="00AF01EA">
        <w:rPr>
          <w:rFonts w:ascii="Traditional Arabic" w:hAnsi="Traditional Arabic" w:hint="cs"/>
          <w:sz w:val="27"/>
          <w:rtl/>
          <w:lang w:bidi="ar-IQ"/>
        </w:rPr>
        <w:t>ّ</w:t>
      </w:r>
      <w:r w:rsidRPr="00AF01EA">
        <w:rPr>
          <w:rFonts w:ascii="Traditional Arabic" w:hAnsi="Traditional Arabic"/>
          <w:sz w:val="27"/>
          <w:rtl/>
          <w:lang w:bidi="ar-IQ"/>
        </w:rPr>
        <w:t>م مك</w:t>
      </w:r>
      <w:r w:rsidR="00CA3DB8" w:rsidRPr="00AF01EA">
        <w:rPr>
          <w:rFonts w:ascii="Traditional Arabic" w:hAnsi="Traditional Arabic" w:hint="cs"/>
          <w:sz w:val="27"/>
          <w:rtl/>
          <w:lang w:bidi="ar-IQ"/>
        </w:rPr>
        <w:t>ّ</w:t>
      </w:r>
      <w:r w:rsidRPr="00AF01EA">
        <w:rPr>
          <w:rFonts w:ascii="Traditional Arabic" w:hAnsi="Traditional Arabic"/>
          <w:sz w:val="27"/>
          <w:rtl/>
          <w:lang w:bidi="ar-IQ"/>
        </w:rPr>
        <w:t>ة</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رغم </w:t>
      </w:r>
      <w:r w:rsidR="00CA3DB8" w:rsidRPr="00AF01EA">
        <w:rPr>
          <w:rFonts w:ascii="Traditional Arabic" w:hAnsi="Traditional Arabic" w:hint="cs"/>
          <w:sz w:val="27"/>
          <w:rtl/>
          <w:lang w:bidi="ar-IQ"/>
        </w:rPr>
        <w:t>أ</w:t>
      </w:r>
      <w:r w:rsidR="00CA3DB8" w:rsidRPr="00AF01EA">
        <w:rPr>
          <w:rFonts w:ascii="Traditional Arabic" w:hAnsi="Traditional Arabic"/>
          <w:sz w:val="27"/>
          <w:rtl/>
          <w:lang w:bidi="ar-IQ"/>
        </w:rPr>
        <w:t>نه</w:t>
      </w:r>
      <w:r w:rsidR="00BA55E9" w:rsidRPr="00163225">
        <w:rPr>
          <w:rFonts w:ascii="Traditional Arabic" w:hAnsi="Traditional Arabic" w:cs="Mosawi" w:hint="cs"/>
          <w:sz w:val="22"/>
          <w:szCs w:val="22"/>
          <w:rtl/>
          <w:lang w:bidi="ar-IQ"/>
        </w:rPr>
        <w:t>|</w:t>
      </w:r>
      <w:r w:rsidRPr="00AF01EA">
        <w:rPr>
          <w:rFonts w:ascii="Traditional Arabic" w:hAnsi="Traditional Arabic"/>
          <w:sz w:val="27"/>
          <w:rtl/>
          <w:lang w:bidi="ar-IQ"/>
        </w:rPr>
        <w:t xml:space="preserve"> </w:t>
      </w:r>
      <w:r w:rsidR="00CA3DB8" w:rsidRPr="00AF01EA">
        <w:rPr>
          <w:rFonts w:ascii="Traditional Arabic" w:hAnsi="Traditional Arabic" w:hint="cs"/>
          <w:sz w:val="27"/>
          <w:rtl/>
          <w:lang w:bidi="ar-IQ"/>
        </w:rPr>
        <w:t>أ</w:t>
      </w:r>
      <w:r w:rsidRPr="00AF01EA">
        <w:rPr>
          <w:rFonts w:ascii="Traditional Arabic" w:hAnsi="Traditional Arabic"/>
          <w:sz w:val="27"/>
          <w:rtl/>
          <w:lang w:bidi="ar-IQ"/>
        </w:rPr>
        <w:t>خذها عنوة</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والتمسوا ل</w:t>
      </w:r>
      <w:r w:rsidR="00CA3DB8" w:rsidRPr="00AF01EA">
        <w:rPr>
          <w:rFonts w:ascii="Traditional Arabic" w:hAnsi="Traditional Arabic" w:hint="cs"/>
          <w:sz w:val="27"/>
          <w:rtl/>
          <w:lang w:bidi="ar-IQ"/>
        </w:rPr>
        <w:t>أن</w:t>
      </w:r>
      <w:r w:rsidRPr="00AF01EA">
        <w:rPr>
          <w:rFonts w:ascii="Traditional Arabic" w:hAnsi="Traditional Arabic"/>
          <w:sz w:val="27"/>
          <w:rtl/>
          <w:lang w:bidi="ar-IQ"/>
        </w:rPr>
        <w:t>فسهم العذر</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فقالوا</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لأنها دار الن</w:t>
      </w:r>
      <w:r w:rsidR="00CA3DB8" w:rsidRPr="00AF01EA">
        <w:rPr>
          <w:rFonts w:ascii="Traditional Arabic" w:hAnsi="Traditional Arabic" w:hint="cs"/>
          <w:sz w:val="27"/>
          <w:rtl/>
          <w:lang w:bidi="ar-IQ"/>
        </w:rPr>
        <w:t>ُّ</w:t>
      </w:r>
      <w:r w:rsidRPr="00AF01EA">
        <w:rPr>
          <w:rFonts w:ascii="Traditional Arabic" w:hAnsi="Traditional Arabic"/>
          <w:sz w:val="27"/>
          <w:rtl/>
          <w:lang w:bidi="ar-IQ"/>
        </w:rPr>
        <w:t>س</w:t>
      </w:r>
      <w:r w:rsidR="00CA3DB8" w:rsidRPr="00AF01EA">
        <w:rPr>
          <w:rFonts w:ascii="Traditional Arabic" w:hAnsi="Traditional Arabic" w:hint="cs"/>
          <w:sz w:val="27"/>
          <w:rtl/>
          <w:lang w:bidi="ar-IQ"/>
        </w:rPr>
        <w:t>ُ</w:t>
      </w:r>
      <w:r w:rsidRPr="00AF01EA">
        <w:rPr>
          <w:rFonts w:ascii="Traditional Arabic" w:hAnsi="Traditional Arabic"/>
          <w:sz w:val="27"/>
          <w:rtl/>
          <w:lang w:bidi="ar-IQ"/>
        </w:rPr>
        <w:t>ك</w:t>
      </w:r>
      <w:r w:rsidR="00CA3DB8" w:rsidRPr="00AF01EA">
        <w:rPr>
          <w:rFonts w:ascii="Traditional Arabic" w:hAnsi="Traditional Arabic" w:hint="cs"/>
          <w:sz w:val="27"/>
          <w:rtl/>
          <w:lang w:bidi="ar-IQ"/>
        </w:rPr>
        <w:t>،</w:t>
      </w:r>
      <w:r w:rsidR="008768FE" w:rsidRPr="00AF01EA">
        <w:rPr>
          <w:rFonts w:ascii="Traditional Arabic" w:hAnsi="Traditional Arabic" w:hint="cs"/>
          <w:sz w:val="27"/>
          <w:rtl/>
          <w:lang w:bidi="ar-IQ"/>
        </w:rPr>
        <w:t xml:space="preserve"> </w:t>
      </w:r>
      <w:r w:rsidRPr="00AF01EA">
        <w:rPr>
          <w:rFonts w:ascii="Traditional Arabic" w:hAnsi="Traditional Arabic"/>
          <w:sz w:val="27"/>
          <w:rtl/>
          <w:lang w:bidi="ar-IQ"/>
        </w:rPr>
        <w:t>فهي موقوفة</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من الله لعموم عباده</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و</w:t>
      </w:r>
      <w:r w:rsidR="00CA3DB8" w:rsidRPr="00AF01EA">
        <w:rPr>
          <w:rFonts w:ascii="Traditional Arabic" w:hAnsi="Traditional Arabic" w:hint="cs"/>
          <w:sz w:val="27"/>
          <w:rtl/>
          <w:lang w:bidi="ar-IQ"/>
        </w:rPr>
        <w:t>إ</w:t>
      </w:r>
      <w:r w:rsidRPr="00AF01EA">
        <w:rPr>
          <w:rFonts w:ascii="Traditional Arabic" w:hAnsi="Traditional Arabic"/>
          <w:sz w:val="27"/>
          <w:rtl/>
          <w:lang w:bidi="ar-IQ"/>
        </w:rPr>
        <w:t>ن الله جعلها سواء</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للعاكف</w:t>
      </w:r>
      <w:r w:rsidRPr="00AF01EA">
        <w:rPr>
          <w:sz w:val="27"/>
          <w:vertAlign w:val="superscript"/>
          <w:rtl/>
          <w:lang w:bidi="ar-IQ"/>
        </w:rPr>
        <w:t>(</w:t>
      </w:r>
      <w:r w:rsidRPr="00AF01EA">
        <w:rPr>
          <w:sz w:val="27"/>
          <w:vertAlign w:val="superscript"/>
          <w:rtl/>
          <w:lang w:bidi="ar-IQ"/>
        </w:rPr>
        <w:endnoteReference w:id="785"/>
      </w:r>
      <w:r w:rsidRPr="00AF01EA">
        <w:rPr>
          <w:sz w:val="27"/>
          <w:vertAlign w:val="superscript"/>
          <w:rtl/>
          <w:lang w:bidi="ar-IQ"/>
        </w:rPr>
        <w:t>)</w:t>
      </w:r>
      <w:r w:rsidRPr="00AF01EA">
        <w:rPr>
          <w:rFonts w:ascii="Traditional Arabic" w:hAnsi="Traditional Arabic"/>
          <w:sz w:val="27"/>
          <w:rtl/>
          <w:lang w:bidi="ar-IQ"/>
        </w:rPr>
        <w:t>. لذلك قال جمع</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من الناس</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CA3DB8" w:rsidRPr="00AF01EA">
        <w:rPr>
          <w:rFonts w:ascii="Traditional Arabic" w:hAnsi="Traditional Arabic" w:hint="cs"/>
          <w:sz w:val="27"/>
          <w:rtl/>
          <w:lang w:bidi="ar-IQ"/>
        </w:rPr>
        <w:t>إ</w:t>
      </w:r>
      <w:r w:rsidRPr="00AF01EA">
        <w:rPr>
          <w:rFonts w:ascii="Traditional Arabic" w:hAnsi="Traditional Arabic"/>
          <w:sz w:val="27"/>
          <w:rtl/>
          <w:lang w:bidi="ar-IQ"/>
        </w:rPr>
        <w:t>ن ال</w:t>
      </w:r>
      <w:r w:rsidR="00CA3DB8" w:rsidRPr="00AF01EA">
        <w:rPr>
          <w:rFonts w:ascii="Traditional Arabic" w:hAnsi="Traditional Arabic" w:hint="cs"/>
          <w:sz w:val="27"/>
          <w:rtl/>
          <w:lang w:bidi="ar-IQ"/>
        </w:rPr>
        <w:t>إ</w:t>
      </w:r>
      <w:r w:rsidRPr="00AF01EA">
        <w:rPr>
          <w:rFonts w:ascii="Traditional Arabic" w:hAnsi="Traditional Arabic"/>
          <w:sz w:val="27"/>
          <w:rtl/>
          <w:lang w:bidi="ar-IQ"/>
        </w:rPr>
        <w:t>مام مخيّ</w:t>
      </w:r>
      <w:r w:rsidR="00CA3DB8" w:rsidRPr="00AF01EA">
        <w:rPr>
          <w:rFonts w:ascii="Traditional Arabic" w:hAnsi="Traditional Arabic" w:hint="cs"/>
          <w:sz w:val="27"/>
          <w:rtl/>
          <w:lang w:bidi="ar-IQ"/>
        </w:rPr>
        <w:t>َ</w:t>
      </w:r>
      <w:r w:rsidRPr="00AF01EA">
        <w:rPr>
          <w:rFonts w:ascii="Traditional Arabic" w:hAnsi="Traditional Arabic"/>
          <w:sz w:val="27"/>
          <w:rtl/>
          <w:lang w:bidi="ar-IQ"/>
        </w:rPr>
        <w:t xml:space="preserve">ر بين قسمتها ووقفها. </w:t>
      </w:r>
    </w:p>
    <w:p w:rsidR="00617C20" w:rsidRPr="00AF01EA" w:rsidRDefault="00CA3DB8" w:rsidP="00810013">
      <w:pPr>
        <w:rPr>
          <w:rFonts w:ascii="Traditional Arabic" w:hAnsi="Traditional Arabic"/>
          <w:sz w:val="27"/>
          <w:rtl/>
          <w:lang w:bidi="ar-IQ"/>
        </w:rPr>
      </w:pPr>
      <w:r w:rsidRPr="00AF01EA">
        <w:rPr>
          <w:rFonts w:ascii="Traditional Arabic" w:hAnsi="Traditional Arabic" w:hint="cs"/>
          <w:sz w:val="27"/>
          <w:rtl/>
          <w:lang w:bidi="ar-IQ"/>
        </w:rPr>
        <w:t>و</w:t>
      </w:r>
      <w:r w:rsidR="00617C20" w:rsidRPr="00AF01EA">
        <w:rPr>
          <w:rFonts w:ascii="Traditional Arabic" w:hAnsi="Traditional Arabic"/>
          <w:sz w:val="27"/>
          <w:rtl/>
          <w:lang w:bidi="ar-IQ"/>
        </w:rPr>
        <w:t>قال آخرون: والأرض لا تدخل في الغنائم</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w:t>
      </w:r>
      <w:r w:rsidRPr="00AF01EA">
        <w:rPr>
          <w:rFonts w:ascii="Traditional Arabic" w:hAnsi="Traditional Arabic" w:hint="cs"/>
          <w:sz w:val="27"/>
          <w:rtl/>
          <w:lang w:bidi="ar-IQ"/>
        </w:rPr>
        <w:t>إ</w:t>
      </w:r>
      <w:r w:rsidR="00617C20" w:rsidRPr="00AF01EA">
        <w:rPr>
          <w:rFonts w:ascii="Traditional Arabic" w:hAnsi="Traditional Arabic"/>
          <w:sz w:val="27"/>
          <w:rtl/>
          <w:lang w:bidi="ar-IQ"/>
        </w:rPr>
        <w:t>نما هي (في الحيوان والمنقول)</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لأن الله لم يحل</w:t>
      </w:r>
      <w:r w:rsidRPr="00AF01EA">
        <w:rPr>
          <w:rFonts w:ascii="Traditional Arabic" w:hAnsi="Traditional Arabic" w:hint="cs"/>
          <w:sz w:val="27"/>
          <w:rtl/>
          <w:lang w:bidi="ar-IQ"/>
        </w:rPr>
        <w:t>ّ</w:t>
      </w:r>
      <w:r w:rsidR="00617C20" w:rsidRPr="00AF01EA">
        <w:rPr>
          <w:rFonts w:ascii="Traditional Arabic" w:hAnsi="Traditional Arabic"/>
          <w:sz w:val="27"/>
          <w:rtl/>
          <w:lang w:bidi="ar-IQ"/>
        </w:rPr>
        <w:t>ها للأمم السابقة</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لكن</w:t>
      </w:r>
      <w:r w:rsidRPr="00AF01EA">
        <w:rPr>
          <w:rFonts w:ascii="Traditional Arabic" w:hAnsi="Traditional Arabic" w:hint="cs"/>
          <w:sz w:val="27"/>
          <w:rtl/>
          <w:lang w:bidi="ar-IQ"/>
        </w:rPr>
        <w:t>ّ</w:t>
      </w:r>
      <w:r w:rsidR="00617C20" w:rsidRPr="00AF01EA">
        <w:rPr>
          <w:rFonts w:ascii="Traditional Arabic" w:hAnsi="Traditional Arabic"/>
          <w:sz w:val="27"/>
          <w:rtl/>
          <w:lang w:bidi="ar-IQ"/>
        </w:rPr>
        <w:t>هم رد</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وا ذلك </w:t>
      </w:r>
      <w:r w:rsidRPr="00AF01EA">
        <w:rPr>
          <w:rFonts w:ascii="Traditional Arabic" w:hAnsi="Traditional Arabic" w:hint="cs"/>
          <w:sz w:val="27"/>
          <w:rtl/>
          <w:lang w:bidi="ar-IQ"/>
        </w:rPr>
        <w:t>ف</w:t>
      </w:r>
      <w:r w:rsidR="00617C20" w:rsidRPr="00AF01EA">
        <w:rPr>
          <w:rFonts w:ascii="Traditional Arabic" w:hAnsi="Traditional Arabic"/>
          <w:sz w:val="27"/>
          <w:rtl/>
          <w:lang w:bidi="ar-IQ"/>
        </w:rPr>
        <w:t>قالوا</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(وأحل</w:t>
      </w:r>
      <w:r w:rsidRPr="00AF01EA">
        <w:rPr>
          <w:rFonts w:ascii="Traditional Arabic" w:hAnsi="Traditional Arabic" w:hint="cs"/>
          <w:sz w:val="27"/>
          <w:rtl/>
          <w:lang w:bidi="ar-IQ"/>
        </w:rPr>
        <w:t>ّ</w:t>
      </w:r>
      <w:r w:rsidR="00617C20" w:rsidRPr="00AF01EA">
        <w:rPr>
          <w:rFonts w:ascii="Traditional Arabic" w:hAnsi="Traditional Arabic"/>
          <w:sz w:val="27"/>
          <w:rtl/>
          <w:lang w:bidi="ar-IQ"/>
        </w:rPr>
        <w:t>ها لهذه الأمة)</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وال</w:t>
      </w:r>
      <w:r w:rsidRPr="00AF01EA">
        <w:rPr>
          <w:rFonts w:ascii="Traditional Arabic" w:hAnsi="Traditional Arabic" w:hint="cs"/>
          <w:sz w:val="27"/>
          <w:rtl/>
          <w:lang w:bidi="ar-IQ"/>
        </w:rPr>
        <w:t>أ</w:t>
      </w:r>
      <w:r w:rsidR="00617C20" w:rsidRPr="00AF01EA">
        <w:rPr>
          <w:rFonts w:ascii="Traditional Arabic" w:hAnsi="Traditional Arabic"/>
          <w:sz w:val="27"/>
          <w:rtl/>
          <w:lang w:bidi="ar-IQ"/>
        </w:rPr>
        <w:t>مر مفروغ</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منه في ال</w:t>
      </w:r>
      <w:r w:rsidRPr="00AF01EA">
        <w:rPr>
          <w:rFonts w:ascii="Traditional Arabic" w:hAnsi="Traditional Arabic" w:hint="cs"/>
          <w:sz w:val="27"/>
          <w:rtl/>
          <w:lang w:bidi="ar-IQ"/>
        </w:rPr>
        <w:t>أ</w:t>
      </w:r>
      <w:r w:rsidR="00617C20" w:rsidRPr="00AF01EA">
        <w:rPr>
          <w:rFonts w:ascii="Traditional Arabic" w:hAnsi="Traditional Arabic"/>
          <w:sz w:val="27"/>
          <w:rtl/>
          <w:lang w:bidi="ar-IQ"/>
        </w:rPr>
        <w:t>موال المنقولة</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لكن الفقهاء جعلوها في ال</w:t>
      </w:r>
      <w:r w:rsidRPr="00AF01EA">
        <w:rPr>
          <w:rFonts w:ascii="Traditional Arabic" w:hAnsi="Traditional Arabic" w:hint="cs"/>
          <w:sz w:val="27"/>
          <w:rtl/>
          <w:lang w:bidi="ar-IQ"/>
        </w:rPr>
        <w:t>أ</w:t>
      </w:r>
      <w:r w:rsidR="00617C20" w:rsidRPr="00AF01EA">
        <w:rPr>
          <w:rFonts w:ascii="Traditional Arabic" w:hAnsi="Traditional Arabic"/>
          <w:sz w:val="27"/>
          <w:rtl/>
          <w:lang w:bidi="ar-IQ"/>
        </w:rPr>
        <w:t>راضي</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قالوا</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أي أحل</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لهم ديار الكفر وأرضهم</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لقوله تعالى</w:t>
      </w:r>
      <w:r w:rsidR="00BA404A" w:rsidRPr="00BA404A">
        <w:rPr>
          <w:rFonts w:ascii="Mosawi" w:hAnsi="Mosawi" w:cs="Mosawi"/>
          <w:sz w:val="24"/>
          <w:szCs w:val="24"/>
          <w:rtl/>
        </w:rPr>
        <w:t>﴿</w:t>
      </w:r>
      <w:r w:rsidR="00617C20" w:rsidRPr="00AF01EA">
        <w:rPr>
          <w:rFonts w:ascii="Traditional Arabic" w:hAnsi="Traditional Arabic"/>
          <w:b/>
          <w:bCs/>
          <w:sz w:val="27"/>
          <w:rtl/>
          <w:lang w:bidi="ar-IQ"/>
        </w:rPr>
        <w:t>أَوْرَثْنَاهَا بَنِي إِسْرَائِيل</w:t>
      </w:r>
      <w:r w:rsidR="00617C20" w:rsidRPr="00AF01EA">
        <w:rPr>
          <w:rFonts w:ascii="Traditional Arabic" w:hAnsi="Traditional Arabic"/>
          <w:sz w:val="27"/>
          <w:rtl/>
          <w:lang w:bidi="ar-IQ"/>
        </w:rPr>
        <w:t>َ</w:t>
      </w:r>
      <w:r w:rsidR="00BA404A" w:rsidRPr="00BA404A">
        <w:rPr>
          <w:rFonts w:ascii="Mosawi" w:hAnsi="Mosawi" w:cs="Mosawi"/>
          <w:sz w:val="24"/>
          <w:szCs w:val="24"/>
          <w:rtl/>
        </w:rPr>
        <w:t>﴾</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والنبي قسّ</w:t>
      </w:r>
      <w:r w:rsidRPr="00AF01EA">
        <w:rPr>
          <w:rFonts w:ascii="Traditional Arabic" w:hAnsi="Traditional Arabic" w:hint="cs"/>
          <w:sz w:val="27"/>
          <w:rtl/>
          <w:lang w:bidi="ar-IQ"/>
        </w:rPr>
        <w:t>َ</w:t>
      </w:r>
      <w:r w:rsidR="00617C20" w:rsidRPr="00AF01EA">
        <w:rPr>
          <w:rFonts w:ascii="Traditional Arabic" w:hAnsi="Traditional Arabic"/>
          <w:sz w:val="27"/>
          <w:rtl/>
          <w:lang w:bidi="ar-IQ"/>
        </w:rPr>
        <w:t>م وترك، وعمر لم يقسّ</w:t>
      </w:r>
      <w:r w:rsidRPr="00AF01EA">
        <w:rPr>
          <w:rFonts w:ascii="Traditional Arabic" w:hAnsi="Traditional Arabic" w:hint="cs"/>
          <w:sz w:val="27"/>
          <w:rtl/>
          <w:lang w:bidi="ar-IQ"/>
        </w:rPr>
        <w:t>ِ</w:t>
      </w:r>
      <w:r w:rsidR="00617C20" w:rsidRPr="00AF01EA">
        <w:rPr>
          <w:rFonts w:ascii="Traditional Arabic" w:hAnsi="Traditional Arabic"/>
          <w:sz w:val="27"/>
          <w:rtl/>
          <w:lang w:bidi="ar-IQ"/>
        </w:rPr>
        <w:t>م الأرض</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بل ضرب عليها خراجاً مستمر</w:t>
      </w:r>
      <w:r w:rsidRPr="00AF01EA">
        <w:rPr>
          <w:rFonts w:ascii="Traditional Arabic" w:hAnsi="Traditional Arabic" w:hint="cs"/>
          <w:sz w:val="27"/>
          <w:rtl/>
          <w:lang w:bidi="ar-IQ"/>
        </w:rPr>
        <w:t>ّ</w:t>
      </w:r>
      <w:r w:rsidR="00617C20" w:rsidRPr="00AF01EA">
        <w:rPr>
          <w:rFonts w:ascii="Traditional Arabic" w:hAnsi="Traditional Arabic"/>
          <w:sz w:val="27"/>
          <w:rtl/>
          <w:lang w:bidi="ar-IQ"/>
        </w:rPr>
        <w:t>اً للمقاتلة</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فإطلاق مصطلح الوقف لا ي</w:t>
      </w:r>
      <w:r w:rsidRPr="00AF01EA">
        <w:rPr>
          <w:rFonts w:ascii="Traditional Arabic" w:hAnsi="Traditional Arabic" w:hint="cs"/>
          <w:sz w:val="27"/>
          <w:rtl/>
          <w:lang w:bidi="ar-IQ"/>
        </w:rPr>
        <w:t>ُ</w:t>
      </w:r>
      <w:r w:rsidR="00617C20" w:rsidRPr="00AF01EA">
        <w:rPr>
          <w:rFonts w:ascii="Traditional Arabic" w:hAnsi="Traditional Arabic"/>
          <w:sz w:val="27"/>
          <w:rtl/>
          <w:lang w:bidi="ar-IQ"/>
        </w:rPr>
        <w:t>راد به ذلك الذي يمنع من نقل ملكها فقط، وأنها لا تورث عنهم</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w:t>
      </w:r>
      <w:r w:rsidRPr="00AF01EA">
        <w:rPr>
          <w:rFonts w:ascii="Traditional Arabic" w:hAnsi="Traditional Arabic" w:hint="cs"/>
          <w:sz w:val="27"/>
          <w:rtl/>
          <w:lang w:bidi="ar-IQ"/>
        </w:rPr>
        <w:t>إ</w:t>
      </w:r>
      <w:r w:rsidR="00617C20" w:rsidRPr="00AF01EA">
        <w:rPr>
          <w:rFonts w:ascii="Traditional Arabic" w:hAnsi="Traditional Arabic"/>
          <w:sz w:val="27"/>
          <w:rtl/>
          <w:lang w:bidi="ar-IQ"/>
        </w:rPr>
        <w:t>نما ي</w:t>
      </w:r>
      <w:r w:rsidRPr="00AF01EA">
        <w:rPr>
          <w:rFonts w:ascii="Traditional Arabic" w:hAnsi="Traditional Arabic" w:hint="cs"/>
          <w:sz w:val="27"/>
          <w:rtl/>
          <w:lang w:bidi="ar-IQ"/>
        </w:rPr>
        <w:t>ُ</w:t>
      </w:r>
      <w:r w:rsidRPr="00AF01EA">
        <w:rPr>
          <w:rFonts w:ascii="Traditional Arabic" w:hAnsi="Traditional Arabic"/>
          <w:sz w:val="27"/>
          <w:rtl/>
          <w:lang w:bidi="ar-IQ"/>
        </w:rPr>
        <w:t>راد به نزع الملكية</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ولا </w:t>
      </w:r>
      <w:r w:rsidRPr="00AF01EA">
        <w:rPr>
          <w:rFonts w:ascii="Traditional Arabic" w:hAnsi="Traditional Arabic" w:hint="cs"/>
          <w:sz w:val="27"/>
          <w:rtl/>
          <w:lang w:bidi="ar-IQ"/>
        </w:rPr>
        <w:t>أ</w:t>
      </w:r>
      <w:r w:rsidR="00617C20" w:rsidRPr="00AF01EA">
        <w:rPr>
          <w:rFonts w:ascii="Traditional Arabic" w:hAnsi="Traditional Arabic"/>
          <w:sz w:val="27"/>
          <w:rtl/>
          <w:lang w:bidi="ar-IQ"/>
        </w:rPr>
        <w:t>دري كيف نص</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أحمد على جواز جعلها صداقاً</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وعليه فالمراد</w:t>
      </w:r>
      <w:r w:rsidRPr="00AF01EA">
        <w:rPr>
          <w:rFonts w:ascii="Traditional Arabic" w:hAnsi="Traditional Arabic" w:hint="cs"/>
          <w:sz w:val="27"/>
          <w:rtl/>
          <w:lang w:bidi="ar-IQ"/>
        </w:rPr>
        <w:t xml:space="preserve"> </w:t>
      </w:r>
      <w:r w:rsidR="00617C20" w:rsidRPr="00AF01EA">
        <w:rPr>
          <w:rFonts w:ascii="Traditional Arabic" w:hAnsi="Traditional Arabic"/>
          <w:sz w:val="27"/>
          <w:rtl/>
          <w:lang w:bidi="ar-IQ"/>
        </w:rPr>
        <w:t>بالوقف هو وضع الاستحقاقات</w:t>
      </w:r>
      <w:r w:rsidRPr="00AF01EA">
        <w:rPr>
          <w:rFonts w:ascii="Traditional Arabic" w:hAnsi="Traditional Arabic" w:hint="cs"/>
          <w:sz w:val="27"/>
          <w:rtl/>
          <w:lang w:bidi="ar-IQ"/>
        </w:rPr>
        <w:t xml:space="preserve"> </w:t>
      </w:r>
      <w:r w:rsidR="00617C20" w:rsidRPr="00AF01EA">
        <w:rPr>
          <w:rFonts w:ascii="Traditional Arabic" w:hAnsi="Traditional Arabic"/>
          <w:sz w:val="27"/>
          <w:rtl/>
          <w:lang w:bidi="ar-IQ"/>
        </w:rPr>
        <w:t>كما قيل عليها للأجيال ولحقوق المقاتلة</w:t>
      </w:r>
      <w:r w:rsidR="00617C20" w:rsidRPr="00AF01EA">
        <w:rPr>
          <w:sz w:val="27"/>
          <w:vertAlign w:val="superscript"/>
          <w:rtl/>
          <w:lang w:bidi="ar-IQ"/>
        </w:rPr>
        <w:t>(</w:t>
      </w:r>
      <w:r w:rsidR="00617C20" w:rsidRPr="00AF01EA">
        <w:rPr>
          <w:sz w:val="27"/>
          <w:vertAlign w:val="superscript"/>
          <w:rtl/>
          <w:lang w:bidi="ar-IQ"/>
        </w:rPr>
        <w:endnoteReference w:id="786"/>
      </w:r>
      <w:r w:rsidR="00617C20" w:rsidRPr="00AF01EA">
        <w:rPr>
          <w:sz w:val="27"/>
          <w:vertAlign w:val="superscript"/>
          <w:rtl/>
          <w:lang w:bidi="ar-IQ"/>
        </w:rPr>
        <w:t>)</w:t>
      </w:r>
      <w:r w:rsidR="002C152C"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لذلك فهو لا ي</w:t>
      </w:r>
      <w:r w:rsidR="002C152C" w:rsidRPr="00AF01EA">
        <w:rPr>
          <w:rFonts w:ascii="Traditional Arabic" w:hAnsi="Traditional Arabic" w:hint="cs"/>
          <w:sz w:val="27"/>
          <w:rtl/>
          <w:lang w:bidi="ar-IQ"/>
        </w:rPr>
        <w:t>ُ</w:t>
      </w:r>
      <w:r w:rsidR="00617C20" w:rsidRPr="00AF01EA">
        <w:rPr>
          <w:rFonts w:ascii="Traditional Arabic" w:hAnsi="Traditional Arabic"/>
          <w:sz w:val="27"/>
          <w:rtl/>
          <w:lang w:bidi="ar-IQ"/>
        </w:rPr>
        <w:t>ور</w:t>
      </w:r>
      <w:r w:rsidR="002C152C" w:rsidRPr="00AF01EA">
        <w:rPr>
          <w:rFonts w:ascii="Traditional Arabic" w:hAnsi="Traditional Arabic" w:hint="cs"/>
          <w:sz w:val="27"/>
          <w:rtl/>
          <w:lang w:bidi="ar-IQ"/>
        </w:rPr>
        <w:t>َ</w:t>
      </w:r>
      <w:r w:rsidR="00617C20" w:rsidRPr="00AF01EA">
        <w:rPr>
          <w:rFonts w:ascii="Traditional Arabic" w:hAnsi="Traditional Arabic"/>
          <w:sz w:val="27"/>
          <w:rtl/>
          <w:lang w:bidi="ar-IQ"/>
        </w:rPr>
        <w:t>ث ولا ي</w:t>
      </w:r>
      <w:r w:rsidR="002C152C" w:rsidRPr="00AF01EA">
        <w:rPr>
          <w:rFonts w:ascii="Traditional Arabic" w:hAnsi="Traditional Arabic" w:hint="cs"/>
          <w:sz w:val="27"/>
          <w:rtl/>
          <w:lang w:bidi="ar-IQ"/>
        </w:rPr>
        <w:t>ُ</w:t>
      </w:r>
      <w:r w:rsidR="00617C20" w:rsidRPr="00AF01EA">
        <w:rPr>
          <w:rFonts w:ascii="Traditional Arabic" w:hAnsi="Traditional Arabic"/>
          <w:sz w:val="27"/>
          <w:rtl/>
          <w:lang w:bidi="ar-IQ"/>
        </w:rPr>
        <w:t>باع</w:t>
      </w:r>
      <w:r w:rsidR="002C152C"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فم</w:t>
      </w:r>
      <w:r w:rsidR="002C152C" w:rsidRPr="00AF01EA">
        <w:rPr>
          <w:rFonts w:ascii="Traditional Arabic" w:hAnsi="Traditional Arabic" w:hint="cs"/>
          <w:sz w:val="27"/>
          <w:rtl/>
          <w:lang w:bidi="ar-IQ"/>
        </w:rPr>
        <w:t>َ</w:t>
      </w:r>
      <w:r w:rsidR="00617C20" w:rsidRPr="00AF01EA">
        <w:rPr>
          <w:rFonts w:ascii="Traditional Arabic" w:hAnsi="Traditional Arabic"/>
          <w:sz w:val="27"/>
          <w:rtl/>
          <w:lang w:bidi="ar-IQ"/>
        </w:rPr>
        <w:t>ن</w:t>
      </w:r>
      <w:r w:rsidR="002C152C"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أشترى أرضاً خراجية تحم</w:t>
      </w:r>
      <w:r w:rsidR="002C152C" w:rsidRPr="00AF01EA">
        <w:rPr>
          <w:rFonts w:ascii="Traditional Arabic" w:hAnsi="Traditional Arabic" w:hint="cs"/>
          <w:sz w:val="27"/>
          <w:rtl/>
          <w:lang w:bidi="ar-IQ"/>
        </w:rPr>
        <w:t>ّ</w:t>
      </w:r>
      <w:r w:rsidR="00617C20" w:rsidRPr="00AF01EA">
        <w:rPr>
          <w:rFonts w:ascii="Traditional Arabic" w:hAnsi="Traditional Arabic"/>
          <w:sz w:val="27"/>
          <w:rtl/>
          <w:lang w:bidi="ar-IQ"/>
        </w:rPr>
        <w:t>ل هو خراجها</w:t>
      </w:r>
      <w:r w:rsidR="002C152C"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لأن البيع لا يبطل حقوق الأجيال </w:t>
      </w:r>
      <w:r w:rsidR="00617C20" w:rsidRPr="00AF01EA">
        <w:rPr>
          <w:rFonts w:ascii="Traditional Arabic" w:hAnsi="Traditional Arabic"/>
          <w:sz w:val="27"/>
          <w:rtl/>
          <w:lang w:bidi="ar-IQ"/>
        </w:rPr>
        <w:lastRenderedPageBreak/>
        <w:t>على ح</w:t>
      </w:r>
      <w:r w:rsidR="002C152C" w:rsidRPr="00AF01EA">
        <w:rPr>
          <w:rFonts w:ascii="Traditional Arabic" w:hAnsi="Traditional Arabic" w:hint="cs"/>
          <w:sz w:val="27"/>
          <w:rtl/>
          <w:lang w:bidi="ar-IQ"/>
        </w:rPr>
        <w:t>َ</w:t>
      </w:r>
      <w:r w:rsidR="00617C20" w:rsidRPr="00AF01EA">
        <w:rPr>
          <w:rFonts w:ascii="Traditional Arabic" w:hAnsi="Traditional Arabic"/>
          <w:sz w:val="27"/>
          <w:rtl/>
          <w:lang w:bidi="ar-IQ"/>
        </w:rPr>
        <w:t>س</w:t>
      </w:r>
      <w:r w:rsidR="002C152C"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ب دعواهم. </w:t>
      </w:r>
    </w:p>
    <w:p w:rsidR="00617C20" w:rsidRPr="00AF01EA" w:rsidRDefault="00617C20" w:rsidP="00C00D3E">
      <w:pPr>
        <w:tabs>
          <w:tab w:val="left" w:pos="6080"/>
        </w:tabs>
        <w:rPr>
          <w:rFonts w:ascii="Traditional Arabic" w:hAnsi="Traditional Arabic"/>
          <w:sz w:val="27"/>
          <w:rtl/>
          <w:lang w:bidi="ar-IQ"/>
        </w:rPr>
      </w:pPr>
      <w:r w:rsidRPr="00AF01EA">
        <w:rPr>
          <w:rFonts w:ascii="Traditional Arabic" w:hAnsi="Traditional Arabic"/>
          <w:sz w:val="27"/>
          <w:rtl/>
          <w:lang w:bidi="ar-IQ"/>
        </w:rPr>
        <w:t xml:space="preserve">قال </w:t>
      </w:r>
      <w:r w:rsidR="002C152C" w:rsidRPr="00AF01EA">
        <w:rPr>
          <w:rFonts w:ascii="Traditional Arabic" w:hAnsi="Traditional Arabic" w:hint="cs"/>
          <w:sz w:val="27"/>
          <w:rtl/>
          <w:lang w:bidi="ar-IQ"/>
        </w:rPr>
        <w:t>ا</w:t>
      </w:r>
      <w:r w:rsidRPr="00AF01EA">
        <w:rPr>
          <w:rFonts w:ascii="Traditional Arabic" w:hAnsi="Traditional Arabic"/>
          <w:sz w:val="27"/>
          <w:rtl/>
          <w:lang w:bidi="ar-IQ"/>
        </w:rPr>
        <w:t>بن القي</w:t>
      </w:r>
      <w:r w:rsidR="002C152C" w:rsidRPr="00AF01EA">
        <w:rPr>
          <w:rFonts w:ascii="Traditional Arabic" w:hAnsi="Traditional Arabic" w:hint="cs"/>
          <w:sz w:val="27"/>
          <w:rtl/>
          <w:lang w:bidi="ar-IQ"/>
        </w:rPr>
        <w:t>ِّ</w:t>
      </w:r>
      <w:r w:rsidRPr="00AF01EA">
        <w:rPr>
          <w:rFonts w:ascii="Traditional Arabic" w:hAnsi="Traditional Arabic"/>
          <w:sz w:val="27"/>
          <w:rtl/>
          <w:lang w:bidi="ar-IQ"/>
        </w:rPr>
        <w:t>م في زاد المعاد</w:t>
      </w:r>
      <w:r w:rsidR="002C152C" w:rsidRPr="00AF01EA">
        <w:rPr>
          <w:rFonts w:ascii="Traditional Arabic" w:hAnsi="Traditional Arabic"/>
          <w:sz w:val="27"/>
          <w:rtl/>
          <w:lang w:bidi="ar-IQ"/>
        </w:rPr>
        <w:t>:</w:t>
      </w:r>
      <w:r w:rsidRPr="00AF01EA">
        <w:rPr>
          <w:rFonts w:ascii="Traditional Arabic" w:hAnsi="Traditional Arabic"/>
          <w:sz w:val="27"/>
          <w:rtl/>
          <w:lang w:bidi="ar-IQ"/>
        </w:rPr>
        <w:t xml:space="preserve"> (</w:t>
      </w:r>
      <w:r w:rsidR="002C152C" w:rsidRPr="00AF01EA">
        <w:rPr>
          <w:rFonts w:ascii="Traditional Arabic" w:hAnsi="Traditional Arabic" w:hint="cs"/>
          <w:sz w:val="27"/>
          <w:rtl/>
          <w:lang w:bidi="ar-IQ"/>
        </w:rPr>
        <w:t>إ</w:t>
      </w:r>
      <w:r w:rsidRPr="00AF01EA">
        <w:rPr>
          <w:rFonts w:ascii="Traditional Arabic" w:hAnsi="Traditional Arabic"/>
          <w:sz w:val="27"/>
          <w:rtl/>
          <w:lang w:bidi="ar-IQ"/>
        </w:rPr>
        <w:t>ن الأرض في ا</w:t>
      </w:r>
      <w:r w:rsidR="002C152C" w:rsidRPr="00AF01EA">
        <w:rPr>
          <w:rFonts w:ascii="Traditional Arabic" w:hAnsi="Traditional Arabic" w:hint="cs"/>
          <w:sz w:val="27"/>
          <w:rtl/>
          <w:lang w:bidi="ar-IQ"/>
        </w:rPr>
        <w:t>لأ</w:t>
      </w:r>
      <w:r w:rsidRPr="00AF01EA">
        <w:rPr>
          <w:rFonts w:ascii="Traditional Arabic" w:hAnsi="Traditional Arabic"/>
          <w:sz w:val="27"/>
          <w:rtl/>
          <w:lang w:bidi="ar-IQ"/>
        </w:rPr>
        <w:t>صل لا تدخل في الغنائم</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ولكن ال</w:t>
      </w:r>
      <w:r w:rsidR="002C152C" w:rsidRPr="00AF01EA">
        <w:rPr>
          <w:rFonts w:ascii="Traditional Arabic" w:hAnsi="Traditional Arabic" w:hint="cs"/>
          <w:sz w:val="27"/>
          <w:rtl/>
          <w:lang w:bidi="ar-IQ"/>
        </w:rPr>
        <w:t>إ</w:t>
      </w:r>
      <w:r w:rsidRPr="00AF01EA">
        <w:rPr>
          <w:rFonts w:ascii="Traditional Arabic" w:hAnsi="Traditional Arabic"/>
          <w:sz w:val="27"/>
          <w:rtl/>
          <w:lang w:bidi="ar-IQ"/>
        </w:rPr>
        <w:t>مام مخيّ</w:t>
      </w:r>
      <w:r w:rsidR="002C152C" w:rsidRPr="00AF01EA">
        <w:rPr>
          <w:rFonts w:ascii="Traditional Arabic" w:hAnsi="Traditional Arabic" w:hint="cs"/>
          <w:sz w:val="27"/>
          <w:rtl/>
          <w:lang w:bidi="ar-IQ"/>
        </w:rPr>
        <w:t>َ</w:t>
      </w:r>
      <w:r w:rsidRPr="00AF01EA">
        <w:rPr>
          <w:rFonts w:ascii="Traditional Arabic" w:hAnsi="Traditional Arabic"/>
          <w:sz w:val="27"/>
          <w:rtl/>
          <w:lang w:bidi="ar-IQ"/>
        </w:rPr>
        <w:t>ر فيها بح</w:t>
      </w:r>
      <w:r w:rsidR="002C152C" w:rsidRPr="00AF01EA">
        <w:rPr>
          <w:rFonts w:ascii="Traditional Arabic" w:hAnsi="Traditional Arabic" w:hint="cs"/>
          <w:sz w:val="27"/>
          <w:rtl/>
          <w:lang w:bidi="ar-IQ"/>
        </w:rPr>
        <w:t>َ</w:t>
      </w:r>
      <w:r w:rsidRPr="00AF01EA">
        <w:rPr>
          <w:rFonts w:ascii="Traditional Arabic" w:hAnsi="Traditional Arabic"/>
          <w:sz w:val="27"/>
          <w:rtl/>
          <w:lang w:bidi="ar-IQ"/>
        </w:rPr>
        <w:t>س</w:t>
      </w:r>
      <w:r w:rsidR="002C152C" w:rsidRPr="00AF01EA">
        <w:rPr>
          <w:rFonts w:ascii="Traditional Arabic" w:hAnsi="Traditional Arabic" w:hint="cs"/>
          <w:sz w:val="27"/>
          <w:rtl/>
          <w:lang w:bidi="ar-IQ"/>
        </w:rPr>
        <w:t>َ</w:t>
      </w:r>
      <w:r w:rsidRPr="00AF01EA">
        <w:rPr>
          <w:rFonts w:ascii="Traditional Arabic" w:hAnsi="Traditional Arabic"/>
          <w:sz w:val="27"/>
          <w:rtl/>
          <w:lang w:bidi="ar-IQ"/>
        </w:rPr>
        <w:t>ب المصلحة)</w:t>
      </w:r>
      <w:r w:rsidR="002C152C" w:rsidRPr="00AF01EA">
        <w:rPr>
          <w:rFonts w:ascii="Traditional Arabic" w:hAnsi="Traditional Arabic" w:hint="cs"/>
          <w:sz w:val="27"/>
          <w:rtl/>
          <w:lang w:bidi="ar-IQ"/>
        </w:rPr>
        <w:t xml:space="preserve">؛ </w:t>
      </w:r>
      <w:r w:rsidRPr="00AF01EA">
        <w:rPr>
          <w:rFonts w:ascii="Traditional Arabic" w:hAnsi="Traditional Arabic"/>
          <w:sz w:val="27"/>
          <w:rtl/>
          <w:lang w:bidi="ar-IQ"/>
        </w:rPr>
        <w:t>لأن رسول الله قسّ</w:t>
      </w:r>
      <w:r w:rsidR="002C152C" w:rsidRPr="00AF01EA">
        <w:rPr>
          <w:rFonts w:ascii="Traditional Arabic" w:hAnsi="Traditional Arabic" w:hint="cs"/>
          <w:sz w:val="27"/>
          <w:rtl/>
          <w:lang w:bidi="ar-IQ"/>
        </w:rPr>
        <w:t>َ</w:t>
      </w:r>
      <w:r w:rsidRPr="00AF01EA">
        <w:rPr>
          <w:rFonts w:ascii="Traditional Arabic" w:hAnsi="Traditional Arabic"/>
          <w:sz w:val="27"/>
          <w:rtl/>
          <w:lang w:bidi="ar-IQ"/>
        </w:rPr>
        <w:t>م خيبر (36) سهماً</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في كل</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سهم</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مائة سهم</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فكان لرسول الله النصف</w:t>
      </w:r>
      <w:r w:rsidR="002C152C" w:rsidRPr="00AF01EA">
        <w:rPr>
          <w:rFonts w:ascii="Traditional Arabic" w:hAnsi="Traditional Arabic" w:hint="cs"/>
          <w:sz w:val="27"/>
          <w:rtl/>
          <w:lang w:bidi="ar-IQ"/>
        </w:rPr>
        <w:t xml:space="preserve">؛ </w:t>
      </w:r>
      <w:r w:rsidRPr="00AF01EA">
        <w:rPr>
          <w:rFonts w:ascii="Traditional Arabic" w:hAnsi="Traditional Arabic"/>
          <w:sz w:val="27"/>
          <w:rtl/>
          <w:lang w:bidi="ar-IQ"/>
        </w:rPr>
        <w:t>أما النصف الآخر فجعله للوفود والنوائب (كما ورد في أبي دا</w:t>
      </w:r>
      <w:r w:rsidR="002C152C" w:rsidRPr="00AF01EA">
        <w:rPr>
          <w:rFonts w:ascii="Traditional Arabic" w:hAnsi="Traditional Arabic" w:hint="cs"/>
          <w:sz w:val="27"/>
          <w:rtl/>
          <w:lang w:bidi="ar-IQ"/>
        </w:rPr>
        <w:t>و</w:t>
      </w:r>
      <w:r w:rsidRPr="00AF01EA">
        <w:rPr>
          <w:rFonts w:ascii="Traditional Arabic" w:hAnsi="Traditional Arabic"/>
          <w:sz w:val="27"/>
          <w:rtl/>
          <w:lang w:bidi="ar-IQ"/>
        </w:rPr>
        <w:t>ود)</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وقال</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2C152C" w:rsidRPr="00AF01EA">
        <w:rPr>
          <w:rFonts w:ascii="Traditional Arabic" w:hAnsi="Traditional Arabic" w:hint="cs"/>
          <w:sz w:val="27"/>
          <w:rtl/>
          <w:lang w:bidi="ar-IQ"/>
        </w:rPr>
        <w:t>إ</w:t>
      </w:r>
      <w:r w:rsidRPr="00AF01EA">
        <w:rPr>
          <w:rFonts w:ascii="Traditional Arabic" w:hAnsi="Traditional Arabic"/>
          <w:sz w:val="27"/>
          <w:rtl/>
          <w:lang w:bidi="ar-IQ"/>
        </w:rPr>
        <w:t>ن مك</w:t>
      </w:r>
      <w:r w:rsidR="002C152C" w:rsidRPr="00AF01EA">
        <w:rPr>
          <w:rFonts w:ascii="Traditional Arabic" w:hAnsi="Traditional Arabic" w:hint="cs"/>
          <w:sz w:val="27"/>
          <w:rtl/>
          <w:lang w:bidi="ar-IQ"/>
        </w:rPr>
        <w:t>ّ</w:t>
      </w:r>
      <w:r w:rsidRPr="00AF01EA">
        <w:rPr>
          <w:rFonts w:ascii="Traditional Arabic" w:hAnsi="Traditional Arabic"/>
          <w:sz w:val="27"/>
          <w:rtl/>
          <w:lang w:bidi="ar-IQ"/>
        </w:rPr>
        <w:t>ة فتحت عنوة</w:t>
      </w:r>
      <w:r w:rsidR="002C152C" w:rsidRPr="00AF01EA">
        <w:rPr>
          <w:rFonts w:ascii="Traditional Arabic" w:hAnsi="Traditional Arabic" w:hint="cs"/>
          <w:sz w:val="27"/>
          <w:rtl/>
          <w:lang w:bidi="ar-IQ"/>
        </w:rPr>
        <w:t xml:space="preserve">، </w:t>
      </w:r>
      <w:r w:rsidRPr="00AF01EA">
        <w:rPr>
          <w:rFonts w:ascii="Traditional Arabic" w:hAnsi="Traditional Arabic"/>
          <w:sz w:val="27"/>
          <w:rtl/>
          <w:lang w:bidi="ar-IQ"/>
        </w:rPr>
        <w:t>ولم يقس</w:t>
      </w:r>
      <w:r w:rsidR="002C152C" w:rsidRPr="00AF01EA">
        <w:rPr>
          <w:rFonts w:ascii="Traditional Arabic" w:hAnsi="Traditional Arabic" w:hint="cs"/>
          <w:sz w:val="27"/>
          <w:rtl/>
          <w:lang w:bidi="ar-IQ"/>
        </w:rPr>
        <w:t>ِّ</w:t>
      </w:r>
      <w:r w:rsidRPr="00AF01EA">
        <w:rPr>
          <w:rFonts w:ascii="Traditional Arabic" w:hAnsi="Traditional Arabic"/>
          <w:sz w:val="27"/>
          <w:rtl/>
          <w:lang w:bidi="ar-IQ"/>
        </w:rPr>
        <w:t>مها ولم يوقفها</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وهناك رأي</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آخر يقول: </w:t>
      </w:r>
      <w:r w:rsidR="002C152C" w:rsidRPr="00AF01EA">
        <w:rPr>
          <w:rFonts w:ascii="Traditional Arabic" w:hAnsi="Traditional Arabic" w:hint="cs"/>
          <w:sz w:val="27"/>
          <w:rtl/>
          <w:lang w:bidi="ar-IQ"/>
        </w:rPr>
        <w:t>إ</w:t>
      </w:r>
      <w:r w:rsidRPr="00AF01EA">
        <w:rPr>
          <w:rFonts w:ascii="Traditional Arabic" w:hAnsi="Traditional Arabic"/>
          <w:sz w:val="27"/>
          <w:rtl/>
          <w:lang w:bidi="ar-IQ"/>
        </w:rPr>
        <w:t>ن خيبر فتحت عنوة</w:t>
      </w:r>
      <w:r w:rsidR="002C152C" w:rsidRPr="00AF01EA">
        <w:rPr>
          <w:rFonts w:ascii="Traditional Arabic" w:hAnsi="Traditional Arabic" w:hint="cs"/>
          <w:sz w:val="27"/>
          <w:rtl/>
          <w:lang w:bidi="ar-IQ"/>
        </w:rPr>
        <w:t>،</w:t>
      </w:r>
      <w:r w:rsidR="002C152C" w:rsidRPr="00AF01EA">
        <w:rPr>
          <w:rFonts w:ascii="Traditional Arabic" w:hAnsi="Traditional Arabic"/>
          <w:sz w:val="27"/>
          <w:rtl/>
          <w:lang w:bidi="ar-IQ"/>
        </w:rPr>
        <w:t xml:space="preserve"> وكان الموقف النبوي منها</w:t>
      </w:r>
      <w:r w:rsidR="002C152C" w:rsidRPr="00AF01EA">
        <w:rPr>
          <w:rFonts w:ascii="Traditional Arabic" w:hAnsi="Traditional Arabic" w:hint="cs"/>
          <w:sz w:val="27"/>
          <w:rtl/>
          <w:lang w:bidi="ar-IQ"/>
        </w:rPr>
        <w:t xml:space="preserve"> إ</w:t>
      </w:r>
      <w:r w:rsidRPr="00AF01EA">
        <w:rPr>
          <w:rFonts w:ascii="Traditional Arabic" w:hAnsi="Traditional Arabic"/>
          <w:sz w:val="27"/>
          <w:rtl/>
          <w:lang w:bidi="ar-IQ"/>
        </w:rPr>
        <w:t>جلا</w:t>
      </w:r>
      <w:r w:rsidR="002C152C" w:rsidRPr="00AF01EA">
        <w:rPr>
          <w:rFonts w:ascii="Traditional Arabic" w:hAnsi="Traditional Arabic" w:hint="cs"/>
          <w:sz w:val="27"/>
          <w:rtl/>
          <w:lang w:bidi="ar-IQ"/>
        </w:rPr>
        <w:t>ء</w:t>
      </w:r>
      <w:r w:rsidRPr="00AF01EA">
        <w:rPr>
          <w:rFonts w:ascii="Traditional Arabic" w:hAnsi="Traditional Arabic"/>
          <w:sz w:val="27"/>
          <w:rtl/>
          <w:lang w:bidi="ar-IQ"/>
        </w:rPr>
        <w:t>هم عنها</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فعند ذاك لجأوا إلى الصلح</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لكنهم طلبوا البقاء للعمل في الأرض</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حت</w:t>
      </w:r>
      <w:r w:rsidR="002C152C" w:rsidRPr="00AF01EA">
        <w:rPr>
          <w:rFonts w:ascii="Traditional Arabic" w:hAnsi="Traditional Arabic" w:hint="cs"/>
          <w:sz w:val="27"/>
          <w:rtl/>
          <w:lang w:bidi="ar-IQ"/>
        </w:rPr>
        <w:t>ّ</w:t>
      </w:r>
      <w:r w:rsidRPr="00AF01EA">
        <w:rPr>
          <w:rFonts w:ascii="Traditional Arabic" w:hAnsi="Traditional Arabic"/>
          <w:sz w:val="27"/>
          <w:rtl/>
          <w:lang w:bidi="ar-IQ"/>
        </w:rPr>
        <w:t>ى قالوا</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دعونا نعمرها لكم بشرط ما يخرج منها. فلما أج</w:t>
      </w:r>
      <w:r w:rsidR="002C152C" w:rsidRPr="00AF01EA">
        <w:rPr>
          <w:rFonts w:ascii="Traditional Arabic" w:hAnsi="Traditional Arabic"/>
          <w:sz w:val="27"/>
          <w:rtl/>
          <w:lang w:bidi="ar-IQ"/>
        </w:rPr>
        <w:t>لاهم عمر لم يجعل الأرض للمسلمين</w:t>
      </w:r>
      <w:r w:rsidR="002C152C" w:rsidRPr="00AF01EA">
        <w:rPr>
          <w:rFonts w:ascii="Traditional Arabic" w:hAnsi="Traditional Arabic" w:hint="cs"/>
          <w:sz w:val="27"/>
          <w:rtl/>
          <w:lang w:bidi="ar-IQ"/>
        </w:rPr>
        <w:t xml:space="preserve"> </w:t>
      </w:r>
      <w:r w:rsidRPr="00AF01EA">
        <w:rPr>
          <w:rFonts w:ascii="Traditional Arabic" w:hAnsi="Traditional Arabic"/>
          <w:sz w:val="27"/>
          <w:rtl/>
          <w:lang w:bidi="ar-IQ"/>
        </w:rPr>
        <w:t>وعليها الخراج</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فالنبي</w:t>
      </w:r>
      <w:r w:rsidR="002C152C" w:rsidRPr="00AF01EA">
        <w:rPr>
          <w:rFonts w:ascii="Traditional Arabic" w:hAnsi="Traditional Arabic" w:hint="cs"/>
          <w:sz w:val="27"/>
          <w:rtl/>
          <w:lang w:bidi="ar-IQ"/>
        </w:rPr>
        <w:t>ّ</w:t>
      </w:r>
      <w:r w:rsidR="00BA55E9" w:rsidRPr="00163225">
        <w:rPr>
          <w:rFonts w:ascii="Traditional Arabic" w:hAnsi="Traditional Arabic" w:cs="Mosawi"/>
          <w:sz w:val="22"/>
          <w:szCs w:val="22"/>
          <w:rtl/>
          <w:lang w:bidi="ar-IQ"/>
        </w:rPr>
        <w:t>|</w:t>
      </w:r>
      <w:r w:rsidRPr="00AF01EA">
        <w:rPr>
          <w:rFonts w:ascii="Traditional Arabic" w:hAnsi="Traditional Arabic"/>
          <w:sz w:val="27"/>
          <w:rtl/>
          <w:lang w:bidi="ar-IQ"/>
        </w:rPr>
        <w:t xml:space="preserve"> قسّ</w:t>
      </w:r>
      <w:r w:rsidR="002C152C" w:rsidRPr="00AF01EA">
        <w:rPr>
          <w:rFonts w:ascii="Traditional Arabic" w:hAnsi="Traditional Arabic" w:hint="cs"/>
          <w:sz w:val="27"/>
          <w:rtl/>
          <w:lang w:bidi="ar-IQ"/>
        </w:rPr>
        <w:t>َ</w:t>
      </w:r>
      <w:r w:rsidRPr="00AF01EA">
        <w:rPr>
          <w:rFonts w:ascii="Traditional Arabic" w:hAnsi="Traditional Arabic"/>
          <w:sz w:val="27"/>
          <w:rtl/>
          <w:lang w:bidi="ar-IQ"/>
        </w:rPr>
        <w:t>م أراضي بني قريظة وبني النضير</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ولم يقسّم مكة</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وقسّم شطر خيبر وترك شطرها الآخر</w:t>
      </w:r>
      <w:r w:rsidRPr="00AF01EA">
        <w:rPr>
          <w:sz w:val="27"/>
          <w:vertAlign w:val="superscript"/>
          <w:rtl/>
          <w:lang w:bidi="ar-IQ"/>
        </w:rPr>
        <w:t>(</w:t>
      </w:r>
      <w:r w:rsidRPr="00AF01EA">
        <w:rPr>
          <w:sz w:val="27"/>
          <w:vertAlign w:val="superscript"/>
          <w:rtl/>
          <w:lang w:bidi="ar-IQ"/>
        </w:rPr>
        <w:endnoteReference w:id="787"/>
      </w:r>
      <w:r w:rsidRPr="00AF01EA">
        <w:rPr>
          <w:sz w:val="27"/>
          <w:vertAlign w:val="superscript"/>
          <w:rtl/>
          <w:lang w:bidi="ar-IQ"/>
        </w:rPr>
        <w:t>)</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فكان ذلك صلاحية للحاكم يقر</w:t>
      </w:r>
      <w:r w:rsidR="002C152C" w:rsidRPr="00AF01EA">
        <w:rPr>
          <w:rFonts w:ascii="Traditional Arabic" w:hAnsi="Traditional Arabic" w:hint="cs"/>
          <w:sz w:val="27"/>
          <w:rtl/>
          <w:lang w:bidi="ar-IQ"/>
        </w:rPr>
        <w:t>ِّ</w:t>
      </w:r>
      <w:r w:rsidRPr="00AF01EA">
        <w:rPr>
          <w:rFonts w:ascii="Traditional Arabic" w:hAnsi="Traditional Arabic"/>
          <w:sz w:val="27"/>
          <w:rtl/>
          <w:lang w:bidi="ar-IQ"/>
        </w:rPr>
        <w:t>ر في الأرض ما هو مصلحة وقتية للمسلمين</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وأورد </w:t>
      </w:r>
      <w:r w:rsidR="00C00D3E">
        <w:rPr>
          <w:rFonts w:ascii="Traditional Arabic" w:hAnsi="Traditional Arabic" w:hint="cs"/>
          <w:sz w:val="27"/>
          <w:rtl/>
          <w:lang w:bidi="ar-IQ"/>
        </w:rPr>
        <w:t>ا</w:t>
      </w:r>
      <w:r w:rsidRPr="00AF01EA">
        <w:rPr>
          <w:rFonts w:ascii="Traditional Arabic" w:hAnsi="Traditional Arabic"/>
          <w:sz w:val="27"/>
          <w:rtl/>
          <w:lang w:bidi="ar-IQ"/>
        </w:rPr>
        <w:t>بن القي</w:t>
      </w:r>
      <w:r w:rsidR="00C00D3E">
        <w:rPr>
          <w:rFonts w:ascii="Traditional Arabic" w:hAnsi="Traditional Arabic" w:hint="cs"/>
          <w:sz w:val="27"/>
          <w:rtl/>
          <w:lang w:bidi="ar-IQ"/>
        </w:rPr>
        <w:t>ِّ</w:t>
      </w:r>
      <w:r w:rsidRPr="00AF01EA">
        <w:rPr>
          <w:rFonts w:ascii="Traditional Arabic" w:hAnsi="Traditional Arabic"/>
          <w:sz w:val="27"/>
          <w:rtl/>
          <w:lang w:bidi="ar-IQ"/>
        </w:rPr>
        <w:t>م فصلاً بعنوان</w:t>
      </w:r>
      <w:r w:rsidR="00C00D3E">
        <w:rPr>
          <w:rFonts w:ascii="Traditional Arabic" w:hAnsi="Traditional Arabic" w:hint="cs"/>
          <w:sz w:val="27"/>
          <w:rtl/>
          <w:lang w:bidi="ar-IQ"/>
        </w:rPr>
        <w:t>:</w:t>
      </w:r>
      <w:r w:rsidRPr="00AF01EA">
        <w:rPr>
          <w:rFonts w:ascii="Traditional Arabic" w:hAnsi="Traditional Arabic"/>
          <w:sz w:val="27"/>
          <w:rtl/>
          <w:lang w:bidi="ar-IQ"/>
        </w:rPr>
        <w:t xml:space="preserve"> (هل يضرب الخراج على مزارع مك</w:t>
      </w:r>
      <w:r w:rsidR="002C152C" w:rsidRPr="00AF01EA">
        <w:rPr>
          <w:rFonts w:ascii="Traditional Arabic" w:hAnsi="Traditional Arabic" w:hint="cs"/>
          <w:sz w:val="27"/>
          <w:rtl/>
          <w:lang w:bidi="ar-IQ"/>
        </w:rPr>
        <w:t>ّ</w:t>
      </w:r>
      <w:r w:rsidRPr="00AF01EA">
        <w:rPr>
          <w:rFonts w:ascii="Traditional Arabic" w:hAnsi="Traditional Arabic"/>
          <w:sz w:val="27"/>
          <w:rtl/>
          <w:lang w:bidi="ar-IQ"/>
        </w:rPr>
        <w:t>ة كسائر أرض العنو</w:t>
      </w:r>
      <w:r w:rsidR="002C152C" w:rsidRPr="00AF01EA">
        <w:rPr>
          <w:rFonts w:ascii="Traditional Arabic" w:hAnsi="Traditional Arabic" w:hint="cs"/>
          <w:sz w:val="27"/>
          <w:rtl/>
          <w:lang w:bidi="ar-IQ"/>
        </w:rPr>
        <w:t>ة؟</w:t>
      </w:r>
      <w:r w:rsidRPr="00AF01EA">
        <w:rPr>
          <w:rFonts w:ascii="Traditional Arabic" w:hAnsi="Traditional Arabic"/>
          <w:sz w:val="27"/>
          <w:rtl/>
          <w:lang w:bidi="ar-IQ"/>
        </w:rPr>
        <w:t>)</w:t>
      </w:r>
      <w:r w:rsidR="00C00D3E">
        <w:rPr>
          <w:rFonts w:ascii="Traditional Arabic" w:hAnsi="Traditional Arabic" w:hint="cs"/>
          <w:sz w:val="27"/>
          <w:rtl/>
          <w:lang w:bidi="ar-IQ"/>
        </w:rPr>
        <w:t>،</w:t>
      </w:r>
      <w:r w:rsidRPr="00AF01EA">
        <w:rPr>
          <w:rFonts w:ascii="Traditional Arabic" w:hAnsi="Traditional Arabic"/>
          <w:sz w:val="27"/>
          <w:rtl/>
          <w:lang w:bidi="ar-IQ"/>
        </w:rPr>
        <w:t xml:space="preserve"> فقال</w:t>
      </w:r>
      <w:r w:rsidR="002C152C" w:rsidRPr="00AF01EA">
        <w:rPr>
          <w:rFonts w:ascii="Traditional Arabic" w:hAnsi="Traditional Arabic" w:hint="cs"/>
          <w:sz w:val="27"/>
          <w:rtl/>
          <w:lang w:bidi="ar-IQ"/>
        </w:rPr>
        <w:t>:</w:t>
      </w:r>
      <w:r w:rsidRPr="00AF01EA">
        <w:rPr>
          <w:rFonts w:ascii="Traditional Arabic" w:hAnsi="Traditional Arabic"/>
          <w:sz w:val="27"/>
          <w:rtl/>
          <w:lang w:bidi="ar-IQ"/>
        </w:rPr>
        <w:t xml:space="preserve"> في المسألة قولان: </w:t>
      </w:r>
    </w:p>
    <w:p w:rsidR="00617C20" w:rsidRPr="00AF01EA" w:rsidRDefault="00617C20" w:rsidP="00810013">
      <w:pPr>
        <w:pStyle w:val="af1"/>
        <w:widowControl w:val="0"/>
        <w:tabs>
          <w:tab w:val="left" w:pos="396"/>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أـ </w:t>
      </w:r>
      <w:r w:rsidRPr="00AF01EA">
        <w:rPr>
          <w:rFonts w:ascii="Traditional Arabic" w:hAnsi="Traditional Arabic" w:cs="AL-Mohanad"/>
          <w:sz w:val="27"/>
          <w:szCs w:val="27"/>
          <w:rtl/>
          <w:lang w:bidi="ar-IQ"/>
        </w:rPr>
        <w:t>لا يضرب خراج على مزارعها و</w:t>
      </w:r>
      <w:r w:rsidR="002C152C"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ن</w:t>
      </w:r>
      <w:r w:rsidR="002C152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فتحت عنوة</w:t>
      </w:r>
      <w:r w:rsidR="002C152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لأن الخراج جزية الأرض، وح</w:t>
      </w:r>
      <w:r w:rsidR="002C152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ر</w:t>
      </w:r>
      <w:r w:rsidR="002C152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م</w:t>
      </w:r>
      <w:r w:rsidR="002C152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الرب</w:t>
      </w:r>
      <w:r w:rsidR="002C152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أجل</w:t>
      </w:r>
      <w:r w:rsidR="002C152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من أن تضرب عليه جزية</w:t>
      </w:r>
      <w:r w:rsidR="002C152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وهنا يلاحظ التضارب في تحديد الموقف</w:t>
      </w:r>
      <w:r w:rsidR="002C152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ب ـ </w:t>
      </w:r>
      <w:r w:rsidRPr="00AF01EA">
        <w:rPr>
          <w:rFonts w:ascii="Traditional Arabic" w:hAnsi="Traditional Arabic" w:cs="AL-Mohanad"/>
          <w:sz w:val="27"/>
          <w:szCs w:val="27"/>
          <w:rtl/>
          <w:lang w:bidi="ar-IQ"/>
        </w:rPr>
        <w:t>قال بعض</w:t>
      </w:r>
      <w:r w:rsidR="002C152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أصحاب أحمد</w:t>
      </w:r>
      <w:r w:rsidR="00D51DE6"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على مزارعها الخراج</w:t>
      </w:r>
      <w:r w:rsidR="00D51DE6"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كما على غيرها. </w:t>
      </w:r>
    </w:p>
    <w:p w:rsidR="00617C20" w:rsidRPr="00AF01EA" w:rsidRDefault="00617C20" w:rsidP="00810013">
      <w:pPr>
        <w:tabs>
          <w:tab w:val="left" w:pos="6080"/>
        </w:tabs>
        <w:rPr>
          <w:rFonts w:ascii="Traditional Arabic" w:hAnsi="Traditional Arabic"/>
          <w:sz w:val="27"/>
          <w:rtl/>
          <w:lang w:bidi="ar-IQ"/>
        </w:rPr>
      </w:pPr>
      <w:r w:rsidRPr="00AF01EA">
        <w:rPr>
          <w:rFonts w:ascii="Traditional Arabic" w:hAnsi="Traditional Arabic"/>
          <w:sz w:val="27"/>
          <w:rtl/>
          <w:lang w:bidi="ar-IQ"/>
        </w:rPr>
        <w:t>ورد</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D51DE6" w:rsidRPr="00AF01EA">
        <w:rPr>
          <w:rFonts w:ascii="Traditional Arabic" w:hAnsi="Traditional Arabic" w:hint="cs"/>
          <w:sz w:val="27"/>
          <w:rtl/>
          <w:lang w:bidi="ar-IQ"/>
        </w:rPr>
        <w:t>ا</w:t>
      </w:r>
      <w:r w:rsidRPr="00AF01EA">
        <w:rPr>
          <w:rFonts w:ascii="Traditional Arabic" w:hAnsi="Traditional Arabic"/>
          <w:sz w:val="27"/>
          <w:rtl/>
          <w:lang w:bidi="ar-IQ"/>
        </w:rPr>
        <w:t>بن القي</w:t>
      </w:r>
      <w:r w:rsidR="00D51DE6" w:rsidRPr="00AF01EA">
        <w:rPr>
          <w:rFonts w:ascii="Traditional Arabic" w:hAnsi="Traditional Arabic" w:hint="cs"/>
          <w:sz w:val="27"/>
          <w:rtl/>
          <w:lang w:bidi="ar-IQ"/>
        </w:rPr>
        <w:t>ِّ</w:t>
      </w:r>
      <w:r w:rsidRPr="00AF01EA">
        <w:rPr>
          <w:rFonts w:ascii="Traditional Arabic" w:hAnsi="Traditional Arabic"/>
          <w:sz w:val="27"/>
          <w:rtl/>
          <w:lang w:bidi="ar-IQ"/>
        </w:rPr>
        <w:t>م فقال: أنه قول</w:t>
      </w:r>
      <w:r w:rsidR="00D51DE6" w:rsidRPr="00AF01EA">
        <w:rPr>
          <w:rFonts w:ascii="Traditional Arabic" w:hAnsi="Traditional Arabic" w:hint="cs"/>
          <w:sz w:val="27"/>
          <w:rtl/>
          <w:lang w:bidi="ar-IQ"/>
        </w:rPr>
        <w:t>ٌ</w:t>
      </w:r>
      <w:r w:rsidR="00D51DE6" w:rsidRPr="00AF01EA">
        <w:rPr>
          <w:rFonts w:ascii="Traditional Arabic" w:hAnsi="Traditional Arabic"/>
          <w:sz w:val="27"/>
          <w:rtl/>
          <w:lang w:bidi="ar-IQ"/>
        </w:rPr>
        <w:t xml:space="preserve"> فاسد</w:t>
      </w:r>
      <w:r w:rsidR="00D51DE6" w:rsidRPr="00AF01EA">
        <w:rPr>
          <w:rFonts w:ascii="Traditional Arabic" w:hAnsi="Traditional Arabic" w:hint="cs"/>
          <w:sz w:val="27"/>
          <w:rtl/>
          <w:lang w:bidi="ar-IQ"/>
        </w:rPr>
        <w:t xml:space="preserve">، </w:t>
      </w:r>
      <w:r w:rsidRPr="00AF01EA">
        <w:rPr>
          <w:rFonts w:ascii="Traditional Arabic" w:hAnsi="Traditional Arabic"/>
          <w:sz w:val="27"/>
          <w:rtl/>
          <w:lang w:bidi="ar-IQ"/>
        </w:rPr>
        <w:t>مخالف</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لنص</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أحمد</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ومخالف</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لفعل النبي</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والراشدين. </w:t>
      </w:r>
    </w:p>
    <w:p w:rsidR="00617C20" w:rsidRPr="00AF01EA" w:rsidRDefault="00617C20" w:rsidP="00810013">
      <w:pPr>
        <w:tabs>
          <w:tab w:val="left" w:pos="6080"/>
        </w:tabs>
        <w:rPr>
          <w:rFonts w:ascii="Traditional Arabic" w:hAnsi="Traditional Arabic"/>
          <w:sz w:val="27"/>
          <w:rtl/>
          <w:lang w:bidi="ar-IQ"/>
        </w:rPr>
      </w:pPr>
      <w:r w:rsidRPr="00AF01EA">
        <w:rPr>
          <w:rFonts w:ascii="Traditional Arabic" w:hAnsi="Traditional Arabic"/>
          <w:sz w:val="27"/>
          <w:rtl/>
          <w:lang w:bidi="ar-IQ"/>
        </w:rPr>
        <w:t xml:space="preserve">ويعتقد دارسون </w:t>
      </w:r>
      <w:r w:rsidR="00D51DE6" w:rsidRPr="00AF01EA">
        <w:rPr>
          <w:rFonts w:ascii="Traditional Arabic" w:hAnsi="Traditional Arabic" w:hint="cs"/>
          <w:sz w:val="27"/>
          <w:rtl/>
          <w:lang w:bidi="ar-IQ"/>
        </w:rPr>
        <w:t>أ</w:t>
      </w:r>
      <w:r w:rsidRPr="00AF01EA">
        <w:rPr>
          <w:rFonts w:ascii="Traditional Arabic" w:hAnsi="Traditional Arabic"/>
          <w:sz w:val="27"/>
          <w:rtl/>
          <w:lang w:bidi="ar-IQ"/>
        </w:rPr>
        <w:t>ن</w:t>
      </w:r>
      <w:r w:rsidRPr="00AF01EA">
        <w:rPr>
          <w:rFonts w:ascii="Traditional Arabic" w:hAnsi="Traditional Arabic" w:hint="cs"/>
          <w:sz w:val="27"/>
          <w:rtl/>
          <w:lang w:bidi="ar-IQ"/>
        </w:rPr>
        <w:t xml:space="preserve"> </w:t>
      </w:r>
      <w:r w:rsidRPr="00AF01EA">
        <w:rPr>
          <w:rFonts w:ascii="Traditional Arabic" w:hAnsi="Traditional Arabic"/>
          <w:sz w:val="27"/>
          <w:rtl/>
          <w:lang w:bidi="ar-IQ"/>
        </w:rPr>
        <w:t>إطلاق الخراج بوصفة ضريبة الأرض حصل في خلافة عمر</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ولم تكن </w:t>
      </w:r>
      <w:r w:rsidR="00C00D3E">
        <w:rPr>
          <w:rFonts w:ascii="Traditional Arabic" w:hAnsi="Traditional Arabic"/>
          <w:sz w:val="27"/>
          <w:rtl/>
          <w:lang w:bidi="ar-IQ"/>
        </w:rPr>
        <w:t>له سابقة واضحة في عهد رسول الله</w:t>
      </w:r>
      <w:r w:rsidR="00BA55E9" w:rsidRPr="00163225">
        <w:rPr>
          <w:rFonts w:ascii="Traditional Arabic" w:hAnsi="Traditional Arabic" w:cs="Mosawi"/>
          <w:sz w:val="22"/>
          <w:szCs w:val="22"/>
          <w:rtl/>
          <w:lang w:bidi="ar-IQ"/>
        </w:rPr>
        <w:t>|</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فقد تقر</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ر </w:t>
      </w:r>
      <w:r w:rsidR="00D51DE6" w:rsidRPr="00AF01EA">
        <w:rPr>
          <w:rFonts w:ascii="Traditional Arabic" w:hAnsi="Traditional Arabic"/>
          <w:sz w:val="27"/>
          <w:rtl/>
          <w:lang w:bidi="ar-IQ"/>
        </w:rPr>
        <w:t xml:space="preserve">أن الأراضي في الجزيرة لا تدفع </w:t>
      </w:r>
      <w:r w:rsidR="00D51DE6" w:rsidRPr="00AF01EA">
        <w:rPr>
          <w:rFonts w:ascii="Traditional Arabic" w:hAnsi="Traditional Arabic" w:hint="cs"/>
          <w:sz w:val="27"/>
          <w:rtl/>
          <w:lang w:bidi="ar-IQ"/>
        </w:rPr>
        <w:t>إ</w:t>
      </w:r>
      <w:r w:rsidRPr="00AF01EA">
        <w:rPr>
          <w:rFonts w:ascii="Traditional Arabic" w:hAnsi="Traditional Arabic"/>
          <w:sz w:val="27"/>
          <w:rtl/>
          <w:lang w:bidi="ar-IQ"/>
        </w:rPr>
        <w:t>لا</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العشر</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وبعد الفتوحات فرض الخراج على ما فتحوه عنوة</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فدخلت الأرض في المراد بالغنيمة التي يجب أن تقس</w:t>
      </w:r>
      <w:r w:rsidR="00D51DE6" w:rsidRPr="00AF01EA">
        <w:rPr>
          <w:rFonts w:ascii="Traditional Arabic" w:hAnsi="Traditional Arabic" w:hint="cs"/>
          <w:sz w:val="27"/>
          <w:rtl/>
          <w:lang w:bidi="ar-IQ"/>
        </w:rPr>
        <w:t>ّ</w:t>
      </w:r>
      <w:r w:rsidRPr="00AF01EA">
        <w:rPr>
          <w:rFonts w:ascii="Traditional Arabic" w:hAnsi="Traditional Arabic"/>
          <w:sz w:val="27"/>
          <w:rtl/>
          <w:lang w:bidi="ar-IQ"/>
        </w:rPr>
        <w:t>م بين الفاتحين</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طبقاً للآية</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BA404A" w:rsidRPr="00BA404A">
        <w:rPr>
          <w:rFonts w:ascii="Mosawi" w:hAnsi="Mosawi" w:cs="Mosawi"/>
          <w:sz w:val="24"/>
          <w:szCs w:val="24"/>
          <w:rtl/>
        </w:rPr>
        <w:t>﴿</w:t>
      </w:r>
      <w:r w:rsidRPr="00AF01EA">
        <w:rPr>
          <w:rFonts w:ascii="Traditional Arabic" w:hAnsi="Traditional Arabic"/>
          <w:b/>
          <w:bCs/>
          <w:sz w:val="27"/>
          <w:rtl/>
          <w:lang w:bidi="ar-IQ"/>
        </w:rPr>
        <w:t>وَاعْلَمُوا أَنَّمَا غَنِمْتُمْ...</w:t>
      </w:r>
      <w:r w:rsidR="00BA404A" w:rsidRPr="00BA404A">
        <w:rPr>
          <w:rFonts w:ascii="Mosawi" w:hAnsi="Mosawi" w:cs="Mosawi"/>
          <w:sz w:val="24"/>
          <w:szCs w:val="24"/>
          <w:rtl/>
        </w:rPr>
        <w:t>﴾</w:t>
      </w:r>
      <w:r w:rsidRPr="00AF01EA">
        <w:rPr>
          <w:rFonts w:ascii="Traditional Arabic" w:hAnsi="Traditional Arabic"/>
          <w:sz w:val="27"/>
          <w:rtl/>
          <w:lang w:bidi="ar-IQ"/>
        </w:rPr>
        <w:t>. فقد كان أبو عبيدة الجر</w:t>
      </w:r>
      <w:r w:rsidR="00D51DE6" w:rsidRPr="00AF01EA">
        <w:rPr>
          <w:rFonts w:ascii="Traditional Arabic" w:hAnsi="Traditional Arabic" w:hint="cs"/>
          <w:sz w:val="27"/>
          <w:rtl/>
          <w:lang w:bidi="ar-IQ"/>
        </w:rPr>
        <w:t>ّ</w:t>
      </w:r>
      <w:r w:rsidRPr="00AF01EA">
        <w:rPr>
          <w:rFonts w:ascii="Traditional Arabic" w:hAnsi="Traditional Arabic"/>
          <w:sz w:val="27"/>
          <w:rtl/>
          <w:lang w:bidi="ar-IQ"/>
        </w:rPr>
        <w:t>اح قد كتب بعد فتح الشام إلى عمر ينب</w:t>
      </w:r>
      <w:r w:rsidR="00D51DE6" w:rsidRPr="00AF01EA">
        <w:rPr>
          <w:rFonts w:ascii="Traditional Arabic" w:hAnsi="Traditional Arabic" w:hint="cs"/>
          <w:sz w:val="27"/>
          <w:rtl/>
          <w:lang w:bidi="ar-IQ"/>
        </w:rPr>
        <w:t>ِّئ</w:t>
      </w:r>
      <w:r w:rsidRPr="00AF01EA">
        <w:rPr>
          <w:rFonts w:ascii="Traditional Arabic" w:hAnsi="Traditional Arabic"/>
          <w:sz w:val="27"/>
          <w:rtl/>
          <w:lang w:bidi="ar-IQ"/>
        </w:rPr>
        <w:t>ه أن المسلمين سألوه أن يقسّ</w:t>
      </w:r>
      <w:r w:rsidR="00D51DE6" w:rsidRPr="00AF01EA">
        <w:rPr>
          <w:rFonts w:ascii="Traditional Arabic" w:hAnsi="Traditional Arabic" w:hint="cs"/>
          <w:sz w:val="27"/>
          <w:rtl/>
          <w:lang w:bidi="ar-IQ"/>
        </w:rPr>
        <w:t>ِ</w:t>
      </w:r>
      <w:r w:rsidRPr="00AF01EA">
        <w:rPr>
          <w:rFonts w:ascii="Traditional Arabic" w:hAnsi="Traditional Arabic"/>
          <w:sz w:val="27"/>
          <w:rtl/>
          <w:lang w:bidi="ar-IQ"/>
        </w:rPr>
        <w:t>م المدن وأهلها والأرض وما فيها من شجر</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وزرع، وأنه أبى عليهم حت</w:t>
      </w:r>
      <w:r w:rsidR="00D51DE6" w:rsidRPr="00AF01EA">
        <w:rPr>
          <w:rFonts w:ascii="Traditional Arabic" w:hAnsi="Traditional Arabic" w:hint="cs"/>
          <w:sz w:val="27"/>
          <w:rtl/>
          <w:lang w:bidi="ar-IQ"/>
        </w:rPr>
        <w:t>ّ</w:t>
      </w:r>
      <w:r w:rsidRPr="00AF01EA">
        <w:rPr>
          <w:rFonts w:ascii="Traditional Arabic" w:hAnsi="Traditional Arabic"/>
          <w:sz w:val="27"/>
          <w:rtl/>
          <w:lang w:bidi="ar-IQ"/>
        </w:rPr>
        <w:t>ى يكتب للخليفة، وكذلك طلب الجند الذين فتحوا العراق ذلك</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وكان رأي عمر أنه </w:t>
      </w:r>
      <w:r w:rsidR="00D51DE6" w:rsidRPr="00AF01EA">
        <w:rPr>
          <w:rFonts w:ascii="Traditional Arabic" w:hAnsi="Traditional Arabic" w:hint="cs"/>
          <w:sz w:val="27"/>
          <w:rtl/>
          <w:lang w:bidi="ar-IQ"/>
        </w:rPr>
        <w:t>إ</w:t>
      </w:r>
      <w:r w:rsidRPr="00AF01EA">
        <w:rPr>
          <w:rFonts w:ascii="Traditional Arabic" w:hAnsi="Traditional Arabic"/>
          <w:sz w:val="27"/>
          <w:rtl/>
          <w:lang w:bidi="ar-IQ"/>
        </w:rPr>
        <w:t>ذا قس</w:t>
      </w:r>
      <w:r w:rsidR="00D51DE6" w:rsidRPr="00AF01EA">
        <w:rPr>
          <w:rFonts w:ascii="Traditional Arabic" w:hAnsi="Traditional Arabic" w:hint="cs"/>
          <w:sz w:val="27"/>
          <w:rtl/>
          <w:lang w:bidi="ar-IQ"/>
        </w:rPr>
        <w:t>ّ</w:t>
      </w:r>
      <w:r w:rsidRPr="00AF01EA">
        <w:rPr>
          <w:rFonts w:ascii="Traditional Arabic" w:hAnsi="Traditional Arabic"/>
          <w:sz w:val="27"/>
          <w:rtl/>
          <w:lang w:bidi="ar-IQ"/>
        </w:rPr>
        <w:t>مت أرض العراق وأرض الشام فب</w:t>
      </w:r>
      <w:r w:rsidR="00D51DE6" w:rsidRPr="00AF01EA">
        <w:rPr>
          <w:rFonts w:ascii="Traditional Arabic" w:hAnsi="Traditional Arabic" w:hint="cs"/>
          <w:sz w:val="27"/>
          <w:rtl/>
          <w:lang w:bidi="ar-IQ"/>
        </w:rPr>
        <w:t>ِ</w:t>
      </w:r>
      <w:r w:rsidRPr="00AF01EA">
        <w:rPr>
          <w:rFonts w:ascii="Traditional Arabic" w:hAnsi="Traditional Arabic"/>
          <w:sz w:val="27"/>
          <w:rtl/>
          <w:lang w:bidi="ar-IQ"/>
        </w:rPr>
        <w:t>م</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تسد</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نفقات الثغور؟ و</w:t>
      </w:r>
      <w:r w:rsidR="00D51DE6" w:rsidRPr="00AF01EA">
        <w:rPr>
          <w:rFonts w:ascii="Traditional Arabic" w:hAnsi="Traditional Arabic" w:hint="cs"/>
          <w:sz w:val="27"/>
          <w:rtl/>
          <w:lang w:bidi="ar-IQ"/>
        </w:rPr>
        <w:t>ا</w:t>
      </w:r>
      <w:r w:rsidRPr="00AF01EA">
        <w:rPr>
          <w:rFonts w:ascii="Traditional Arabic" w:hAnsi="Traditional Arabic"/>
          <w:sz w:val="27"/>
          <w:rtl/>
          <w:lang w:bidi="ar-IQ"/>
        </w:rPr>
        <w:t>ستشار عمر المهاجرين</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فاختلفوا</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ثم أرسل إلى عشرة</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من الأنصار</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وشرح لهم الموقف وبيّ</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ن لهم </w:t>
      </w:r>
      <w:r w:rsidRPr="00AF01EA">
        <w:rPr>
          <w:rFonts w:ascii="Traditional Arabic" w:hAnsi="Traditional Arabic"/>
          <w:sz w:val="27"/>
          <w:rtl/>
          <w:lang w:bidi="ar-IQ"/>
        </w:rPr>
        <w:lastRenderedPageBreak/>
        <w:t>فائدة ترك الأرض لأصحابها</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مقابل وضع الخراج على أرضهم والج</w:t>
      </w:r>
      <w:r w:rsidR="00D51DE6" w:rsidRPr="00AF01EA">
        <w:rPr>
          <w:rFonts w:ascii="Traditional Arabic" w:hAnsi="Traditional Arabic" w:hint="cs"/>
          <w:sz w:val="27"/>
          <w:rtl/>
          <w:lang w:bidi="ar-IQ"/>
        </w:rPr>
        <w:t>ِ</w:t>
      </w:r>
      <w:r w:rsidRPr="00AF01EA">
        <w:rPr>
          <w:rFonts w:ascii="Traditional Arabic" w:hAnsi="Traditional Arabic"/>
          <w:sz w:val="27"/>
          <w:rtl/>
          <w:lang w:bidi="ar-IQ"/>
        </w:rPr>
        <w:t>ز</w:t>
      </w:r>
      <w:r w:rsidR="00D51DE6" w:rsidRPr="00AF01EA">
        <w:rPr>
          <w:rFonts w:ascii="Traditional Arabic" w:hAnsi="Traditional Arabic" w:hint="cs"/>
          <w:sz w:val="27"/>
          <w:rtl/>
          <w:lang w:bidi="ar-IQ"/>
        </w:rPr>
        <w:t>ْ</w:t>
      </w:r>
      <w:r w:rsidRPr="00AF01EA">
        <w:rPr>
          <w:rFonts w:ascii="Traditional Arabic" w:hAnsi="Traditional Arabic"/>
          <w:sz w:val="27"/>
          <w:rtl/>
          <w:lang w:bidi="ar-IQ"/>
        </w:rPr>
        <w:t>ية على رؤوسهم</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فتكون ف</w:t>
      </w:r>
      <w:r w:rsidR="00D51DE6" w:rsidRPr="00AF01EA">
        <w:rPr>
          <w:rFonts w:ascii="Traditional Arabic" w:hAnsi="Traditional Arabic" w:hint="cs"/>
          <w:sz w:val="27"/>
          <w:rtl/>
          <w:lang w:bidi="ar-IQ"/>
        </w:rPr>
        <w:t>َ</w:t>
      </w:r>
      <w:r w:rsidRPr="00AF01EA">
        <w:rPr>
          <w:rFonts w:ascii="Traditional Arabic" w:hAnsi="Traditional Arabic"/>
          <w:sz w:val="27"/>
          <w:rtl/>
          <w:lang w:bidi="ar-IQ"/>
        </w:rPr>
        <w:t>ي</w:t>
      </w:r>
      <w:r w:rsidR="00D51DE6" w:rsidRPr="00AF01EA">
        <w:rPr>
          <w:rFonts w:ascii="Traditional Arabic" w:hAnsi="Traditional Arabic" w:hint="cs"/>
          <w:sz w:val="27"/>
          <w:rtl/>
          <w:lang w:bidi="ar-IQ"/>
        </w:rPr>
        <w:t>ْ</w:t>
      </w:r>
      <w:r w:rsidRPr="00AF01EA">
        <w:rPr>
          <w:rFonts w:ascii="Traditional Arabic" w:hAnsi="Traditional Arabic"/>
          <w:sz w:val="27"/>
          <w:rtl/>
          <w:lang w:bidi="ar-IQ"/>
        </w:rPr>
        <w:t>ئاً للمسلمين</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فلم يوافق جميعهم على رأيه</w:t>
      </w:r>
      <w:r w:rsidR="00D51DE6" w:rsidRPr="00AF01EA">
        <w:rPr>
          <w:rFonts w:ascii="Traditional Arabic" w:hAnsi="Traditional Arabic" w:hint="cs"/>
          <w:sz w:val="27"/>
          <w:rtl/>
          <w:lang w:bidi="ar-IQ"/>
        </w:rPr>
        <w:t xml:space="preserve">، </w:t>
      </w:r>
      <w:r w:rsidRPr="00AF01EA">
        <w:rPr>
          <w:rFonts w:ascii="Traditional Arabic" w:hAnsi="Traditional Arabic"/>
          <w:sz w:val="27"/>
          <w:rtl/>
          <w:lang w:bidi="ar-IQ"/>
        </w:rPr>
        <w:t>وقيل</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ثم وافقوا</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لكن</w:t>
      </w:r>
      <w:r w:rsidR="00D51DE6" w:rsidRPr="00AF01EA">
        <w:rPr>
          <w:rFonts w:ascii="Traditional Arabic" w:hAnsi="Traditional Arabic" w:hint="cs"/>
          <w:sz w:val="27"/>
          <w:rtl/>
          <w:lang w:bidi="ar-IQ"/>
        </w:rPr>
        <w:t>ّ</w:t>
      </w:r>
      <w:r w:rsidRPr="00AF01EA">
        <w:rPr>
          <w:rFonts w:ascii="Traditional Arabic" w:hAnsi="Traditional Arabic"/>
          <w:sz w:val="27"/>
          <w:rtl/>
          <w:lang w:bidi="ar-IQ"/>
        </w:rPr>
        <w:t>ه طب</w:t>
      </w:r>
      <w:r w:rsidR="000023AC" w:rsidRPr="00AF01EA">
        <w:rPr>
          <w:rFonts w:ascii="Traditional Arabic" w:hAnsi="Traditional Arabic" w:hint="cs"/>
          <w:sz w:val="27"/>
          <w:rtl/>
          <w:lang w:bidi="ar-IQ"/>
        </w:rPr>
        <w:t>ّ</w:t>
      </w:r>
      <w:r w:rsidRPr="00AF01EA">
        <w:rPr>
          <w:rFonts w:ascii="Traditional Arabic" w:hAnsi="Traditional Arabic"/>
          <w:sz w:val="27"/>
          <w:rtl/>
          <w:lang w:bidi="ar-IQ"/>
        </w:rPr>
        <w:t>ق ذلك بعد</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0023AC" w:rsidRPr="00AF01EA">
        <w:rPr>
          <w:rFonts w:ascii="Traditional Arabic" w:hAnsi="Traditional Arabic" w:hint="cs"/>
          <w:sz w:val="27"/>
          <w:rtl/>
          <w:lang w:bidi="ar-IQ"/>
        </w:rPr>
        <w:t>ب</w:t>
      </w:r>
      <w:r w:rsidRPr="00AF01EA">
        <w:rPr>
          <w:rFonts w:ascii="Traditional Arabic" w:hAnsi="Traditional Arabic"/>
          <w:sz w:val="27"/>
          <w:rtl/>
          <w:lang w:bidi="ar-IQ"/>
        </w:rPr>
        <w:t>أن مسح الأرض وجعل الخراج عام</w:t>
      </w:r>
      <w:r w:rsidR="000023AC" w:rsidRPr="00AF01EA">
        <w:rPr>
          <w:rFonts w:ascii="Traditional Arabic" w:hAnsi="Traditional Arabic" w:hint="cs"/>
          <w:sz w:val="27"/>
          <w:rtl/>
          <w:lang w:bidi="ar-IQ"/>
        </w:rPr>
        <w:t>ّ</w:t>
      </w:r>
      <w:r w:rsidRPr="00AF01EA">
        <w:rPr>
          <w:rFonts w:ascii="Traditional Arabic" w:hAnsi="Traditional Arabic"/>
          <w:sz w:val="27"/>
          <w:rtl/>
          <w:lang w:bidi="ar-IQ"/>
        </w:rPr>
        <w:t>اً على كل</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م</w:t>
      </w:r>
      <w:r w:rsidR="00D51DE6" w:rsidRPr="00AF01EA">
        <w:rPr>
          <w:rFonts w:ascii="Traditional Arabic" w:hAnsi="Traditional Arabic" w:hint="cs"/>
          <w:sz w:val="27"/>
          <w:rtl/>
          <w:lang w:bidi="ar-IQ"/>
        </w:rPr>
        <w:t>َ</w:t>
      </w:r>
      <w:r w:rsidRPr="00AF01EA">
        <w:rPr>
          <w:rFonts w:ascii="Traditional Arabic" w:hAnsi="Traditional Arabic"/>
          <w:sz w:val="27"/>
          <w:rtl/>
          <w:lang w:bidi="ar-IQ"/>
        </w:rPr>
        <w:t>ن</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 تمك</w:t>
      </w:r>
      <w:r w:rsidR="00D51DE6" w:rsidRPr="00AF01EA">
        <w:rPr>
          <w:rFonts w:ascii="Traditional Arabic" w:hAnsi="Traditional Arabic" w:hint="cs"/>
          <w:sz w:val="27"/>
          <w:rtl/>
          <w:lang w:bidi="ar-IQ"/>
        </w:rPr>
        <w:t>ّ</w:t>
      </w:r>
      <w:r w:rsidRPr="00AF01EA">
        <w:rPr>
          <w:rFonts w:ascii="Traditional Arabic" w:hAnsi="Traditional Arabic"/>
          <w:sz w:val="27"/>
          <w:rtl/>
          <w:lang w:bidi="ar-IQ"/>
        </w:rPr>
        <w:t xml:space="preserve">ن من </w:t>
      </w:r>
      <w:r w:rsidR="00D51DE6" w:rsidRPr="00AF01EA">
        <w:rPr>
          <w:rFonts w:ascii="Traditional Arabic" w:hAnsi="Traditional Arabic" w:hint="cs"/>
          <w:sz w:val="27"/>
          <w:rtl/>
          <w:lang w:bidi="ar-IQ"/>
        </w:rPr>
        <w:t>أ</w:t>
      </w:r>
      <w:r w:rsidRPr="00AF01EA">
        <w:rPr>
          <w:rFonts w:ascii="Traditional Arabic" w:hAnsi="Traditional Arabic"/>
          <w:sz w:val="27"/>
          <w:rtl/>
          <w:lang w:bidi="ar-IQ"/>
        </w:rPr>
        <w:t xml:space="preserve">رضٍ </w:t>
      </w:r>
      <w:r w:rsidR="00D51DE6" w:rsidRPr="00AF01EA">
        <w:rPr>
          <w:rFonts w:ascii="Traditional Arabic" w:hAnsi="Traditional Arabic" w:hint="cs"/>
          <w:sz w:val="27"/>
          <w:rtl/>
          <w:lang w:bidi="ar-IQ"/>
        </w:rPr>
        <w:t>أ</w:t>
      </w:r>
      <w:r w:rsidRPr="00AF01EA">
        <w:rPr>
          <w:rFonts w:ascii="Traditional Arabic" w:hAnsi="Traditional Arabic"/>
          <w:sz w:val="27"/>
          <w:rtl/>
          <w:lang w:bidi="ar-IQ"/>
        </w:rPr>
        <w:t>خذت عنوة</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حت</w:t>
      </w:r>
      <w:r w:rsidR="00D51DE6" w:rsidRPr="00AF01EA">
        <w:rPr>
          <w:rFonts w:ascii="Traditional Arabic" w:hAnsi="Traditional Arabic" w:hint="cs"/>
          <w:sz w:val="27"/>
          <w:rtl/>
          <w:lang w:bidi="ar-IQ"/>
        </w:rPr>
        <w:t>ّ</w:t>
      </w:r>
      <w:r w:rsidRPr="00AF01EA">
        <w:rPr>
          <w:rFonts w:ascii="Traditional Arabic" w:hAnsi="Traditional Arabic"/>
          <w:sz w:val="27"/>
          <w:rtl/>
          <w:lang w:bidi="ar-IQ"/>
        </w:rPr>
        <w:t>ى أذا أسلم الرجل يبقى خراج أرضه وتسقط عنه الجزية</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وانتهى عمر </w:t>
      </w:r>
      <w:r w:rsidR="000023AC" w:rsidRPr="00AF01EA">
        <w:rPr>
          <w:rFonts w:ascii="Traditional Arabic" w:hAnsi="Traditional Arabic" w:hint="cs"/>
          <w:sz w:val="27"/>
          <w:rtl/>
          <w:lang w:bidi="ar-IQ"/>
        </w:rPr>
        <w:t>إ</w:t>
      </w:r>
      <w:r w:rsidRPr="00AF01EA">
        <w:rPr>
          <w:rFonts w:ascii="Traditional Arabic" w:hAnsi="Traditional Arabic"/>
          <w:sz w:val="27"/>
          <w:rtl/>
          <w:lang w:bidi="ar-IQ"/>
        </w:rPr>
        <w:t>لى تقدير الخراج بح</w:t>
      </w:r>
      <w:r w:rsidR="000023AC" w:rsidRPr="00AF01EA">
        <w:rPr>
          <w:rFonts w:ascii="Traditional Arabic" w:hAnsi="Traditional Arabic" w:hint="cs"/>
          <w:sz w:val="27"/>
          <w:rtl/>
          <w:lang w:bidi="ar-IQ"/>
        </w:rPr>
        <w:t>َ</w:t>
      </w:r>
      <w:r w:rsidRPr="00AF01EA">
        <w:rPr>
          <w:rFonts w:ascii="Traditional Arabic" w:hAnsi="Traditional Arabic"/>
          <w:sz w:val="27"/>
          <w:rtl/>
          <w:lang w:bidi="ar-IQ"/>
        </w:rPr>
        <w:t>س</w:t>
      </w:r>
      <w:r w:rsidR="000023AC" w:rsidRPr="00AF01EA">
        <w:rPr>
          <w:rFonts w:ascii="Traditional Arabic" w:hAnsi="Traditional Arabic" w:hint="cs"/>
          <w:sz w:val="27"/>
          <w:rtl/>
          <w:lang w:bidi="ar-IQ"/>
        </w:rPr>
        <w:t>َ</w:t>
      </w:r>
      <w:r w:rsidRPr="00AF01EA">
        <w:rPr>
          <w:rFonts w:ascii="Traditional Arabic" w:hAnsi="Traditional Arabic"/>
          <w:sz w:val="27"/>
          <w:rtl/>
          <w:lang w:bidi="ar-IQ"/>
        </w:rPr>
        <w:t>ب (حالات الأرض والسقي)</w:t>
      </w:r>
      <w:r w:rsidR="000023AC" w:rsidRPr="00AF01EA">
        <w:rPr>
          <w:rFonts w:ascii="Traditional Arabic" w:hAnsi="Traditional Arabic" w:hint="cs"/>
          <w:sz w:val="27"/>
          <w:rtl/>
          <w:lang w:bidi="ar-IQ"/>
        </w:rPr>
        <w:t xml:space="preserve">. </w:t>
      </w:r>
      <w:r w:rsidRPr="00AF01EA">
        <w:rPr>
          <w:rFonts w:ascii="Traditional Arabic" w:hAnsi="Traditional Arabic"/>
          <w:sz w:val="27"/>
          <w:rtl/>
          <w:lang w:bidi="ar-IQ"/>
        </w:rPr>
        <w:t>وظل</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حك</w:t>
      </w:r>
      <w:r w:rsidR="000023AC" w:rsidRPr="00AF01EA">
        <w:rPr>
          <w:rFonts w:ascii="Traditional Arabic" w:hAnsi="Traditional Arabic" w:hint="cs"/>
          <w:sz w:val="27"/>
          <w:rtl/>
          <w:lang w:bidi="ar-IQ"/>
        </w:rPr>
        <w:t>ّ</w:t>
      </w:r>
      <w:r w:rsidRPr="00AF01EA">
        <w:rPr>
          <w:rFonts w:ascii="Traditional Arabic" w:hAnsi="Traditional Arabic"/>
          <w:sz w:val="27"/>
          <w:rtl/>
          <w:lang w:bidi="ar-IQ"/>
        </w:rPr>
        <w:t>ام بني أمية سنوياً يعيدون التقدير</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حت</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ى استلبت الدولة جهد الناس. </w:t>
      </w:r>
    </w:p>
    <w:p w:rsidR="00617C20" w:rsidRPr="00AF01EA" w:rsidRDefault="00617C20" w:rsidP="00C00D3E">
      <w:pPr>
        <w:tabs>
          <w:tab w:val="left" w:pos="6080"/>
        </w:tabs>
        <w:rPr>
          <w:rFonts w:ascii="Traditional Arabic" w:hAnsi="Traditional Arabic"/>
          <w:sz w:val="27"/>
          <w:rtl/>
          <w:lang w:bidi="ar-IQ"/>
        </w:rPr>
      </w:pPr>
      <w:r w:rsidRPr="00AF01EA">
        <w:rPr>
          <w:rFonts w:ascii="Traditional Arabic" w:hAnsi="Traditional Arabic"/>
          <w:sz w:val="27"/>
          <w:rtl/>
          <w:lang w:bidi="ar-IQ"/>
        </w:rPr>
        <w:t>وذهب بلال وعمرو بن العاص والزبير إلى ر</w:t>
      </w:r>
      <w:r w:rsidR="000023AC" w:rsidRPr="00AF01EA">
        <w:rPr>
          <w:rFonts w:ascii="Traditional Arabic" w:hAnsi="Traditional Arabic" w:hint="cs"/>
          <w:sz w:val="27"/>
          <w:rtl/>
          <w:lang w:bidi="ar-IQ"/>
        </w:rPr>
        <w:t>أ</w:t>
      </w:r>
      <w:r w:rsidRPr="00AF01EA">
        <w:rPr>
          <w:rFonts w:ascii="Traditional Arabic" w:hAnsi="Traditional Arabic"/>
          <w:sz w:val="27"/>
          <w:rtl/>
          <w:lang w:bidi="ar-IQ"/>
        </w:rPr>
        <w:t>ي قسمة الأرض</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وذهب عثمان ومعاذ وطلحة وعبد الله بن عمر وأبو عبيدة بأن لا تقس</w:t>
      </w:r>
      <w:r w:rsidR="000023AC" w:rsidRPr="00AF01EA">
        <w:rPr>
          <w:rFonts w:ascii="Traditional Arabic" w:hAnsi="Traditional Arabic" w:hint="cs"/>
          <w:sz w:val="27"/>
          <w:rtl/>
          <w:lang w:bidi="ar-IQ"/>
        </w:rPr>
        <w:t>ّ</w:t>
      </w:r>
      <w:r w:rsidRPr="00AF01EA">
        <w:rPr>
          <w:rFonts w:ascii="Traditional Arabic" w:hAnsi="Traditional Arabic"/>
          <w:sz w:val="27"/>
          <w:rtl/>
          <w:lang w:bidi="ar-IQ"/>
        </w:rPr>
        <w:t>م</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وأجمع الأنصار على </w:t>
      </w:r>
      <w:r w:rsidR="00F80B6C" w:rsidRPr="00AF01EA">
        <w:rPr>
          <w:rFonts w:ascii="Traditional Arabic" w:hAnsi="Traditional Arabic" w:hint="cs"/>
          <w:sz w:val="27"/>
          <w:rtl/>
          <w:lang w:bidi="ar-IQ"/>
        </w:rPr>
        <w:t>أن لا</w:t>
      </w:r>
      <w:r w:rsidRPr="00AF01EA">
        <w:rPr>
          <w:rFonts w:ascii="Traditional Arabic" w:hAnsi="Traditional Arabic"/>
          <w:sz w:val="27"/>
          <w:rtl/>
          <w:lang w:bidi="ar-IQ"/>
        </w:rPr>
        <w:t xml:space="preserve"> تقس</w:t>
      </w:r>
      <w:r w:rsidR="000023AC" w:rsidRPr="00AF01EA">
        <w:rPr>
          <w:rFonts w:ascii="Traditional Arabic" w:hAnsi="Traditional Arabic" w:hint="cs"/>
          <w:sz w:val="27"/>
          <w:rtl/>
          <w:lang w:bidi="ar-IQ"/>
        </w:rPr>
        <w:t>ّ</w:t>
      </w:r>
      <w:r w:rsidRPr="00AF01EA">
        <w:rPr>
          <w:rFonts w:ascii="Traditional Arabic" w:hAnsi="Traditional Arabic"/>
          <w:sz w:val="27"/>
          <w:rtl/>
          <w:lang w:bidi="ar-IQ"/>
        </w:rPr>
        <w:t>م</w:t>
      </w:r>
      <w:r w:rsidRPr="00AF01EA">
        <w:rPr>
          <w:sz w:val="27"/>
          <w:vertAlign w:val="superscript"/>
          <w:rtl/>
          <w:lang w:bidi="ar-IQ"/>
        </w:rPr>
        <w:t>(</w:t>
      </w:r>
      <w:r w:rsidRPr="00AF01EA">
        <w:rPr>
          <w:sz w:val="27"/>
          <w:vertAlign w:val="superscript"/>
          <w:rtl/>
          <w:lang w:bidi="ar-IQ"/>
        </w:rPr>
        <w:endnoteReference w:id="788"/>
      </w:r>
      <w:r w:rsidRPr="00AF01EA">
        <w:rPr>
          <w:sz w:val="27"/>
          <w:vertAlign w:val="superscript"/>
          <w:rtl/>
          <w:lang w:bidi="ar-IQ"/>
        </w:rPr>
        <w:t>)</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وانتهى عمر </w:t>
      </w:r>
      <w:r w:rsidR="000023AC" w:rsidRPr="00AF01EA">
        <w:rPr>
          <w:rFonts w:ascii="Traditional Arabic" w:hAnsi="Traditional Arabic" w:hint="cs"/>
          <w:sz w:val="27"/>
          <w:rtl/>
          <w:lang w:bidi="ar-IQ"/>
        </w:rPr>
        <w:t>إ</w:t>
      </w:r>
      <w:r w:rsidRPr="00AF01EA">
        <w:rPr>
          <w:rFonts w:ascii="Traditional Arabic" w:hAnsi="Traditional Arabic"/>
          <w:sz w:val="27"/>
          <w:rtl/>
          <w:lang w:bidi="ar-IQ"/>
        </w:rPr>
        <w:t>لى أن لا</w:t>
      </w:r>
      <w:r w:rsidR="000023AC" w:rsidRPr="00AF01EA">
        <w:rPr>
          <w:rFonts w:ascii="Traditional Arabic" w:hAnsi="Traditional Arabic" w:hint="cs"/>
          <w:sz w:val="27"/>
          <w:rtl/>
          <w:lang w:bidi="ar-IQ"/>
        </w:rPr>
        <w:t xml:space="preserve"> </w:t>
      </w:r>
      <w:r w:rsidRPr="00AF01EA">
        <w:rPr>
          <w:rFonts w:ascii="Traditional Arabic" w:hAnsi="Traditional Arabic"/>
          <w:sz w:val="27"/>
          <w:rtl/>
          <w:lang w:bidi="ar-IQ"/>
        </w:rPr>
        <w:t>تقس</w:t>
      </w:r>
      <w:r w:rsidR="000023AC" w:rsidRPr="00AF01EA">
        <w:rPr>
          <w:rFonts w:ascii="Traditional Arabic" w:hAnsi="Traditional Arabic" w:hint="cs"/>
          <w:sz w:val="27"/>
          <w:rtl/>
          <w:lang w:bidi="ar-IQ"/>
        </w:rPr>
        <w:t>ّ</w:t>
      </w:r>
      <w:r w:rsidRPr="00AF01EA">
        <w:rPr>
          <w:rFonts w:ascii="Traditional Arabic" w:hAnsi="Traditional Arabic"/>
          <w:sz w:val="27"/>
          <w:rtl/>
          <w:lang w:bidi="ar-IQ"/>
        </w:rPr>
        <w:t>م</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وتبقى لجميع المسلمين</w:t>
      </w:r>
      <w:r w:rsidR="000023AC" w:rsidRPr="00AF01EA">
        <w:rPr>
          <w:rFonts w:ascii="Traditional Arabic" w:hAnsi="Traditional Arabic" w:hint="cs"/>
          <w:sz w:val="27"/>
          <w:rtl/>
          <w:lang w:bidi="ar-IQ"/>
        </w:rPr>
        <w:t>،</w:t>
      </w:r>
      <w:r w:rsidR="000023AC" w:rsidRPr="00AF01EA">
        <w:rPr>
          <w:rFonts w:ascii="Traditional Arabic" w:hAnsi="Traditional Arabic"/>
          <w:sz w:val="27"/>
          <w:rtl/>
          <w:lang w:bidi="ar-IQ"/>
        </w:rPr>
        <w:t xml:space="preserve"> مستدلا</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بـ </w:t>
      </w:r>
      <w:r w:rsidR="00BA404A" w:rsidRPr="00BA404A">
        <w:rPr>
          <w:rFonts w:ascii="Mosawi" w:hAnsi="Mosawi" w:cs="Mosawi"/>
          <w:sz w:val="24"/>
          <w:szCs w:val="24"/>
          <w:rtl/>
        </w:rPr>
        <w:t>﴿</w:t>
      </w:r>
      <w:r w:rsidR="000023AC" w:rsidRPr="00AF01EA">
        <w:rPr>
          <w:b/>
          <w:bCs/>
          <w:sz w:val="27"/>
          <w:rtl/>
          <w:lang w:bidi="ar-IQ"/>
        </w:rPr>
        <w:t>‌‌مَا أَفَاءَ اللهُ</w:t>
      </w:r>
      <w:r w:rsidR="00BA404A" w:rsidRPr="00BA404A">
        <w:rPr>
          <w:rFonts w:ascii="Mosawi" w:hAnsi="Mosawi" w:cs="Mosawi"/>
          <w:sz w:val="24"/>
          <w:szCs w:val="24"/>
          <w:rtl/>
        </w:rPr>
        <w:t>﴾</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وبهذا تقر</w:t>
      </w:r>
      <w:r w:rsidR="000023AC" w:rsidRPr="00AF01EA">
        <w:rPr>
          <w:rFonts w:ascii="Traditional Arabic" w:hAnsi="Traditional Arabic" w:hint="cs"/>
          <w:sz w:val="27"/>
          <w:rtl/>
          <w:lang w:bidi="ar-IQ"/>
        </w:rPr>
        <w:t>ّ</w:t>
      </w:r>
      <w:r w:rsidRPr="00AF01EA">
        <w:rPr>
          <w:rFonts w:ascii="Traditional Arabic" w:hAnsi="Traditional Arabic"/>
          <w:sz w:val="27"/>
          <w:rtl/>
          <w:lang w:bidi="ar-IQ"/>
        </w:rPr>
        <w:t>ر بقاء الأرض بيد أصحابها</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ولكن</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بعد فرض الخراج</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و</w:t>
      </w:r>
      <w:r w:rsidR="000023AC" w:rsidRPr="00AF01EA">
        <w:rPr>
          <w:rFonts w:ascii="Traditional Arabic" w:hAnsi="Traditional Arabic" w:hint="cs"/>
          <w:sz w:val="27"/>
          <w:rtl/>
          <w:lang w:bidi="ar-IQ"/>
        </w:rPr>
        <w:t>إ</w:t>
      </w:r>
      <w:r w:rsidRPr="00AF01EA">
        <w:rPr>
          <w:rFonts w:ascii="Traditional Arabic" w:hAnsi="Traditional Arabic"/>
          <w:sz w:val="27"/>
          <w:rtl/>
          <w:lang w:bidi="ar-IQ"/>
        </w:rPr>
        <w:t>ذا تركنا كل</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ما تقد</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م من </w:t>
      </w:r>
      <w:r w:rsidR="000023AC" w:rsidRPr="00AF01EA">
        <w:rPr>
          <w:rFonts w:ascii="Traditional Arabic" w:hAnsi="Traditional Arabic" w:hint="cs"/>
          <w:sz w:val="27"/>
          <w:rtl/>
          <w:lang w:bidi="ar-IQ"/>
        </w:rPr>
        <w:t>آ</w:t>
      </w:r>
      <w:r w:rsidRPr="00AF01EA">
        <w:rPr>
          <w:rFonts w:ascii="Traditional Arabic" w:hAnsi="Traditional Arabic"/>
          <w:sz w:val="27"/>
          <w:rtl/>
          <w:lang w:bidi="ar-IQ"/>
        </w:rPr>
        <w:t>راء في المستند الشرعي للخراج ف</w:t>
      </w:r>
      <w:r w:rsidR="000023AC" w:rsidRPr="00AF01EA">
        <w:rPr>
          <w:rFonts w:ascii="Traditional Arabic" w:hAnsi="Traditional Arabic" w:hint="cs"/>
          <w:sz w:val="27"/>
          <w:rtl/>
          <w:lang w:bidi="ar-IQ"/>
        </w:rPr>
        <w:t>إ</w:t>
      </w:r>
      <w:r w:rsidRPr="00AF01EA">
        <w:rPr>
          <w:rFonts w:ascii="Traditional Arabic" w:hAnsi="Traditional Arabic"/>
          <w:sz w:val="27"/>
          <w:rtl/>
          <w:lang w:bidi="ar-IQ"/>
        </w:rPr>
        <w:t xml:space="preserve">ننا نجد </w:t>
      </w:r>
      <w:r w:rsidR="000023AC" w:rsidRPr="00AF01EA">
        <w:rPr>
          <w:rFonts w:ascii="Traditional Arabic" w:hAnsi="Traditional Arabic" w:hint="cs"/>
          <w:sz w:val="27"/>
          <w:rtl/>
          <w:lang w:bidi="ar-IQ"/>
        </w:rPr>
        <w:t>أ</w:t>
      </w:r>
      <w:r w:rsidRPr="00AF01EA">
        <w:rPr>
          <w:rFonts w:ascii="Traditional Arabic" w:hAnsi="Traditional Arabic"/>
          <w:sz w:val="27"/>
          <w:rtl/>
          <w:lang w:bidi="ar-IQ"/>
        </w:rPr>
        <w:t>ن ر</w:t>
      </w:r>
      <w:r w:rsidR="000023AC" w:rsidRPr="00AF01EA">
        <w:rPr>
          <w:rFonts w:ascii="Traditional Arabic" w:hAnsi="Traditional Arabic" w:hint="cs"/>
          <w:sz w:val="27"/>
          <w:rtl/>
          <w:lang w:bidi="ar-IQ"/>
        </w:rPr>
        <w:t>أ</w:t>
      </w:r>
      <w:r w:rsidRPr="00AF01EA">
        <w:rPr>
          <w:rFonts w:ascii="Traditional Arabic" w:hAnsi="Traditional Arabic"/>
          <w:sz w:val="27"/>
          <w:rtl/>
          <w:lang w:bidi="ar-IQ"/>
        </w:rPr>
        <w:t>ي الحنفية ب</w:t>
      </w:r>
      <w:r w:rsidR="000023AC" w:rsidRPr="00AF01EA">
        <w:rPr>
          <w:rFonts w:ascii="Traditional Arabic" w:hAnsi="Traditional Arabic" w:hint="cs"/>
          <w:sz w:val="27"/>
          <w:rtl/>
          <w:lang w:bidi="ar-IQ"/>
        </w:rPr>
        <w:t>أ</w:t>
      </w:r>
      <w:r w:rsidRPr="00AF01EA">
        <w:rPr>
          <w:rFonts w:ascii="Traditional Arabic" w:hAnsi="Traditional Arabic"/>
          <w:sz w:val="27"/>
          <w:rtl/>
          <w:lang w:bidi="ar-IQ"/>
        </w:rPr>
        <w:t>ن هناك أراضي (جلا عنها أهلها)</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وهي تسقى من ماء الخراج</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ف</w:t>
      </w:r>
      <w:r w:rsidR="000023AC" w:rsidRPr="00AF01EA">
        <w:rPr>
          <w:rFonts w:ascii="Traditional Arabic" w:hAnsi="Traditional Arabic" w:hint="cs"/>
          <w:sz w:val="27"/>
          <w:rtl/>
          <w:lang w:bidi="ar-IQ"/>
        </w:rPr>
        <w:t>إ</w:t>
      </w:r>
      <w:r w:rsidRPr="00AF01EA">
        <w:rPr>
          <w:rFonts w:ascii="Traditional Arabic" w:hAnsi="Traditional Arabic"/>
          <w:sz w:val="27"/>
          <w:rtl/>
          <w:lang w:bidi="ar-IQ"/>
        </w:rPr>
        <w:t>نها تصبح خراجي</w:t>
      </w:r>
      <w:r w:rsidR="000023AC" w:rsidRPr="00AF01EA">
        <w:rPr>
          <w:rFonts w:ascii="Traditional Arabic" w:hAnsi="Traditional Arabic" w:hint="cs"/>
          <w:sz w:val="27"/>
          <w:rtl/>
          <w:lang w:bidi="ar-IQ"/>
        </w:rPr>
        <w:t>ة</w:t>
      </w:r>
      <w:r w:rsidRPr="00AF01EA">
        <w:rPr>
          <w:rFonts w:ascii="Traditional Arabic" w:hAnsi="Traditional Arabic"/>
          <w:sz w:val="27"/>
          <w:rtl/>
          <w:lang w:bidi="ar-IQ"/>
        </w:rPr>
        <w:t>،</w:t>
      </w:r>
      <w:r w:rsidR="00F80B6C" w:rsidRPr="00AF01EA">
        <w:rPr>
          <w:rFonts w:ascii="Traditional Arabic" w:hAnsi="Traditional Arabic"/>
          <w:sz w:val="27"/>
          <w:rtl/>
          <w:lang w:bidi="ar-IQ"/>
        </w:rPr>
        <w:t xml:space="preserve"> إلاّ </w:t>
      </w:r>
      <w:r w:rsidR="000023AC" w:rsidRPr="00AF01EA">
        <w:rPr>
          <w:rFonts w:ascii="Traditional Arabic" w:hAnsi="Traditional Arabic" w:hint="cs"/>
          <w:sz w:val="27"/>
          <w:rtl/>
          <w:lang w:bidi="ar-IQ"/>
        </w:rPr>
        <w:t>إ</w:t>
      </w:r>
      <w:r w:rsidRPr="00AF01EA">
        <w:rPr>
          <w:rFonts w:ascii="Traditional Arabic" w:hAnsi="Traditional Arabic"/>
          <w:sz w:val="27"/>
          <w:rtl/>
          <w:lang w:bidi="ar-IQ"/>
        </w:rPr>
        <w:t>ذا ح</w:t>
      </w:r>
      <w:r w:rsidR="000023AC" w:rsidRPr="00AF01EA">
        <w:rPr>
          <w:rFonts w:ascii="Traditional Arabic" w:hAnsi="Traditional Arabic" w:hint="cs"/>
          <w:sz w:val="27"/>
          <w:rtl/>
          <w:lang w:bidi="ar-IQ"/>
        </w:rPr>
        <w:t>ف</w:t>
      </w:r>
      <w:r w:rsidRPr="00AF01EA">
        <w:rPr>
          <w:rFonts w:ascii="Traditional Arabic" w:hAnsi="Traditional Arabic"/>
          <w:sz w:val="27"/>
          <w:rtl/>
          <w:lang w:bidi="ar-IQ"/>
        </w:rPr>
        <w:t>روا لها الأنهار</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ومن جهة جواز بيع ال</w:t>
      </w:r>
      <w:r w:rsidR="000023AC" w:rsidRPr="00AF01EA">
        <w:rPr>
          <w:rFonts w:ascii="Traditional Arabic" w:hAnsi="Traditional Arabic" w:hint="cs"/>
          <w:sz w:val="27"/>
          <w:rtl/>
          <w:lang w:bidi="ar-IQ"/>
        </w:rPr>
        <w:t>أ</w:t>
      </w:r>
      <w:r w:rsidRPr="00AF01EA">
        <w:rPr>
          <w:rFonts w:ascii="Traditional Arabic" w:hAnsi="Traditional Arabic"/>
          <w:sz w:val="27"/>
          <w:rtl/>
          <w:lang w:bidi="ar-IQ"/>
        </w:rPr>
        <w:t>رض الخراجية ف</w:t>
      </w:r>
      <w:r w:rsidR="00C00D3E">
        <w:rPr>
          <w:rFonts w:ascii="Traditional Arabic" w:hAnsi="Traditional Arabic" w:hint="cs"/>
          <w:sz w:val="27"/>
          <w:rtl/>
          <w:lang w:bidi="ar-IQ"/>
        </w:rPr>
        <w:t>إ</w:t>
      </w:r>
      <w:r w:rsidRPr="00AF01EA">
        <w:rPr>
          <w:rFonts w:ascii="Traditional Arabic" w:hAnsi="Traditional Arabic"/>
          <w:sz w:val="27"/>
          <w:rtl/>
          <w:lang w:bidi="ar-IQ"/>
        </w:rPr>
        <w:t>نه كان بين المنع والجواز على كراهة حت</w:t>
      </w:r>
      <w:r w:rsidR="000023AC" w:rsidRPr="00AF01EA">
        <w:rPr>
          <w:rFonts w:ascii="Traditional Arabic" w:hAnsi="Traditional Arabic" w:hint="cs"/>
          <w:sz w:val="27"/>
          <w:rtl/>
          <w:lang w:bidi="ar-IQ"/>
        </w:rPr>
        <w:t>ّ</w:t>
      </w:r>
      <w:r w:rsidRPr="00AF01EA">
        <w:rPr>
          <w:rFonts w:ascii="Traditional Arabic" w:hAnsi="Traditional Arabic"/>
          <w:sz w:val="27"/>
          <w:rtl/>
          <w:lang w:bidi="ar-IQ"/>
        </w:rPr>
        <w:t>ى زمن عمر بن عبد العزيز (99</w:t>
      </w:r>
      <w:r w:rsidRPr="00AF01EA">
        <w:rPr>
          <w:rFonts w:ascii="Traditional Arabic" w:hAnsi="Traditional Arabic" w:hint="cs"/>
          <w:sz w:val="27"/>
          <w:rtl/>
          <w:lang w:bidi="ar-IQ"/>
        </w:rPr>
        <w:t xml:space="preserve"> </w:t>
      </w:r>
      <w:r w:rsidRPr="00AF01EA">
        <w:rPr>
          <w:rFonts w:ascii="Traditional Arabic" w:hAnsi="Traditional Arabic"/>
          <w:sz w:val="27"/>
          <w:rtl/>
          <w:lang w:bidi="ar-IQ"/>
        </w:rPr>
        <w:t>ـ 101</w:t>
      </w:r>
      <w:r w:rsidRPr="00AF01EA">
        <w:rPr>
          <w:rFonts w:ascii="Traditional Arabic" w:hAnsi="Traditional Arabic" w:hint="cs"/>
          <w:sz w:val="27"/>
          <w:rtl/>
          <w:lang w:bidi="ar-IQ"/>
        </w:rPr>
        <w:t>هـ</w:t>
      </w:r>
      <w:r w:rsidRPr="00AF01EA">
        <w:rPr>
          <w:rFonts w:ascii="Traditional Arabic" w:hAnsi="Traditional Arabic"/>
          <w:sz w:val="27"/>
          <w:rtl/>
          <w:lang w:bidi="ar-IQ"/>
        </w:rPr>
        <w:t>)</w:t>
      </w:r>
      <w:r w:rsidR="000023AC" w:rsidRPr="00AF01EA">
        <w:rPr>
          <w:rFonts w:ascii="Traditional Arabic" w:hAnsi="Traditional Arabic" w:hint="cs"/>
          <w:sz w:val="27"/>
          <w:rtl/>
          <w:lang w:bidi="ar-IQ"/>
        </w:rPr>
        <w:t>،</w:t>
      </w:r>
      <w:r w:rsidRPr="00AF01EA">
        <w:rPr>
          <w:rFonts w:ascii="Traditional Arabic" w:hAnsi="Traditional Arabic"/>
          <w:sz w:val="27"/>
          <w:rtl/>
          <w:lang w:bidi="ar-IQ"/>
        </w:rPr>
        <w:t xml:space="preserve"> الذي لم يتعر</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ض للأراضي التي </w:t>
      </w:r>
      <w:r w:rsidR="000023AC" w:rsidRPr="00AF01EA">
        <w:rPr>
          <w:rFonts w:ascii="Traditional Arabic" w:hAnsi="Traditional Arabic" w:hint="cs"/>
          <w:sz w:val="27"/>
          <w:rtl/>
          <w:lang w:bidi="ar-IQ"/>
        </w:rPr>
        <w:t>ا</w:t>
      </w:r>
      <w:r w:rsidRPr="00AF01EA">
        <w:rPr>
          <w:rFonts w:ascii="Traditional Arabic" w:hAnsi="Traditional Arabic"/>
          <w:sz w:val="27"/>
          <w:rtl/>
          <w:lang w:bidi="ar-IQ"/>
        </w:rPr>
        <w:t>شتراها المسلمون من أرض الخراج قبل خلافته، أو ما أقطعه أسلافه مم</w:t>
      </w:r>
      <w:r w:rsidR="000023AC" w:rsidRPr="00AF01EA">
        <w:rPr>
          <w:rFonts w:ascii="Traditional Arabic" w:hAnsi="Traditional Arabic" w:hint="cs"/>
          <w:sz w:val="27"/>
          <w:rtl/>
          <w:lang w:bidi="ar-IQ"/>
        </w:rPr>
        <w:t>ّ</w:t>
      </w:r>
      <w:r w:rsidRPr="00AF01EA">
        <w:rPr>
          <w:rFonts w:ascii="Traditional Arabic" w:hAnsi="Traditional Arabic"/>
          <w:sz w:val="27"/>
          <w:rtl/>
          <w:lang w:bidi="ar-IQ"/>
        </w:rPr>
        <w:t>ا تحو</w:t>
      </w:r>
      <w:r w:rsidR="000023AC" w:rsidRPr="00AF01EA">
        <w:rPr>
          <w:rFonts w:ascii="Traditional Arabic" w:hAnsi="Traditional Arabic" w:hint="cs"/>
          <w:sz w:val="27"/>
          <w:rtl/>
          <w:lang w:bidi="ar-IQ"/>
        </w:rPr>
        <w:t>ّ</w:t>
      </w:r>
      <w:r w:rsidRPr="00AF01EA">
        <w:rPr>
          <w:rFonts w:ascii="Traditional Arabic" w:hAnsi="Traditional Arabic"/>
          <w:sz w:val="27"/>
          <w:rtl/>
          <w:lang w:bidi="ar-IQ"/>
        </w:rPr>
        <w:t>ل من خراجي</w:t>
      </w:r>
      <w:r w:rsidR="000023AC" w:rsidRPr="00AF01EA">
        <w:rPr>
          <w:rFonts w:ascii="Traditional Arabic" w:hAnsi="Traditional Arabic" w:hint="cs"/>
          <w:sz w:val="27"/>
          <w:rtl/>
          <w:lang w:bidi="ar-IQ"/>
        </w:rPr>
        <w:t>ّ</w:t>
      </w:r>
      <w:r w:rsidR="00BB2FD3" w:rsidRPr="00AF01EA">
        <w:rPr>
          <w:rFonts w:ascii="Traditional Arabic" w:hAnsi="Traditional Arabic" w:hint="cs"/>
          <w:sz w:val="27"/>
          <w:rtl/>
          <w:lang w:bidi="ar-IQ"/>
        </w:rPr>
        <w:t>ٍ</w:t>
      </w:r>
      <w:r w:rsidRPr="00AF01EA">
        <w:rPr>
          <w:rFonts w:ascii="Traditional Arabic" w:hAnsi="Traditional Arabic"/>
          <w:sz w:val="27"/>
          <w:rtl/>
          <w:lang w:bidi="ar-IQ"/>
        </w:rPr>
        <w:t xml:space="preserve"> إلى عشري، </w:t>
      </w:r>
      <w:r w:rsidR="00924EB1" w:rsidRPr="00AF01EA">
        <w:rPr>
          <w:rFonts w:ascii="Traditional Arabic" w:hAnsi="Traditional Arabic"/>
          <w:sz w:val="27"/>
          <w:rtl/>
          <w:lang w:bidi="ar-IQ"/>
        </w:rPr>
        <w:t>بَيْدَ</w:t>
      </w:r>
      <w:r w:rsidRPr="00AF01EA">
        <w:rPr>
          <w:rFonts w:ascii="Traditional Arabic" w:hAnsi="Traditional Arabic"/>
          <w:sz w:val="27"/>
          <w:rtl/>
          <w:lang w:bidi="ar-IQ"/>
        </w:rPr>
        <w:t xml:space="preserve"> أنه أصدر أمراً ي</w:t>
      </w:r>
      <w:r w:rsidR="00FC5159" w:rsidRPr="00AF01EA">
        <w:rPr>
          <w:rFonts w:ascii="Traditional Arabic" w:hAnsi="Traditional Arabic" w:hint="cs"/>
          <w:sz w:val="27"/>
          <w:rtl/>
          <w:lang w:bidi="ar-IQ"/>
        </w:rPr>
        <w:t>ُ</w:t>
      </w:r>
      <w:r w:rsidRPr="00AF01EA">
        <w:rPr>
          <w:rFonts w:ascii="Traditional Arabic" w:hAnsi="Traditional Arabic"/>
          <w:sz w:val="27"/>
          <w:rtl/>
          <w:lang w:bidi="ar-IQ"/>
        </w:rPr>
        <w:t>نف</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ذ من تاريخ </w:t>
      </w:r>
      <w:r w:rsidR="00FC5159" w:rsidRPr="00AF01EA">
        <w:rPr>
          <w:rFonts w:ascii="Traditional Arabic" w:hAnsi="Traditional Arabic" w:hint="cs"/>
          <w:sz w:val="27"/>
          <w:rtl/>
          <w:lang w:bidi="ar-IQ"/>
        </w:rPr>
        <w:t>إ</w:t>
      </w:r>
      <w:r w:rsidRPr="00AF01EA">
        <w:rPr>
          <w:rFonts w:ascii="Traditional Arabic" w:hAnsi="Traditional Arabic"/>
          <w:sz w:val="27"/>
          <w:rtl/>
          <w:lang w:bidi="ar-IQ"/>
        </w:rPr>
        <w:t>صداره ببطلان بيع الأرض الخراجية</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لأنها أرض المسلمين</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وليس للذم</w:t>
      </w:r>
      <w:r w:rsidR="00FC5159" w:rsidRPr="00AF01EA">
        <w:rPr>
          <w:rFonts w:ascii="Traditional Arabic" w:hAnsi="Traditional Arabic" w:hint="cs"/>
          <w:sz w:val="27"/>
          <w:rtl/>
          <w:lang w:bidi="ar-IQ"/>
        </w:rPr>
        <w:t>ّ</w:t>
      </w:r>
      <w:r w:rsidRPr="00AF01EA">
        <w:rPr>
          <w:rFonts w:ascii="Traditional Arabic" w:hAnsi="Traditional Arabic"/>
          <w:sz w:val="27"/>
          <w:rtl/>
          <w:lang w:bidi="ar-IQ"/>
        </w:rPr>
        <w:t>يين بيعها</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لكن</w:t>
      </w:r>
      <w:r w:rsidR="00C00D3E">
        <w:rPr>
          <w:rFonts w:ascii="Traditional Arabic" w:hAnsi="Traditional Arabic" w:hint="cs"/>
          <w:sz w:val="27"/>
          <w:rtl/>
          <w:lang w:bidi="ar-IQ"/>
        </w:rPr>
        <w:t>ْ</w:t>
      </w:r>
      <w:r w:rsidRPr="00AF01EA">
        <w:rPr>
          <w:rFonts w:ascii="Traditional Arabic" w:hAnsi="Traditional Arabic"/>
          <w:sz w:val="27"/>
          <w:rtl/>
          <w:lang w:bidi="ar-IQ"/>
        </w:rPr>
        <w:t xml:space="preserve"> بعد فترة</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ولاضطراب الأوضاع</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عاد الناس إلى الشراء</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وفي زمن المنصور (رفع له أن شراء المسلمين للأراضي الخراجية قدأضعف الخراج</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فأمر </w:t>
      </w:r>
      <w:r w:rsidR="00F80B6C" w:rsidRPr="00AF01EA">
        <w:rPr>
          <w:rFonts w:ascii="Traditional Arabic" w:hAnsi="Traditional Arabic" w:hint="cs"/>
          <w:sz w:val="27"/>
          <w:rtl/>
          <w:lang w:bidi="ar-IQ"/>
        </w:rPr>
        <w:t>أن لا</w:t>
      </w:r>
      <w:r w:rsidRPr="00AF01EA">
        <w:rPr>
          <w:rFonts w:ascii="Traditional Arabic" w:hAnsi="Traditional Arabic"/>
          <w:sz w:val="27"/>
          <w:rtl/>
          <w:lang w:bidi="ar-IQ"/>
        </w:rPr>
        <w:t xml:space="preserve"> يتعر</w:t>
      </w:r>
      <w:r w:rsidR="00FC5159" w:rsidRPr="00AF01EA">
        <w:rPr>
          <w:rFonts w:ascii="Traditional Arabic" w:hAnsi="Traditional Arabic" w:hint="cs"/>
          <w:sz w:val="27"/>
          <w:rtl/>
          <w:lang w:bidi="ar-IQ"/>
        </w:rPr>
        <w:t>َّ</w:t>
      </w:r>
      <w:r w:rsidRPr="00AF01EA">
        <w:rPr>
          <w:rFonts w:ascii="Traditional Arabic" w:hAnsi="Traditional Arabic"/>
          <w:sz w:val="27"/>
          <w:rtl/>
          <w:lang w:bidi="ar-IQ"/>
        </w:rPr>
        <w:t>ضوا لما تم</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شراؤه قبل (100هـ)</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وأن يفرض الخراج على ما تم</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شراؤه بعد ذلك</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وبذلك بق</w:t>
      </w:r>
      <w:r w:rsidR="00FC5159" w:rsidRPr="00AF01EA">
        <w:rPr>
          <w:rFonts w:ascii="Traditional Arabic" w:hAnsi="Traditional Arabic" w:hint="cs"/>
          <w:sz w:val="27"/>
          <w:rtl/>
          <w:lang w:bidi="ar-IQ"/>
        </w:rPr>
        <w:t>ي</w:t>
      </w:r>
      <w:r w:rsidRPr="00AF01EA">
        <w:rPr>
          <w:rFonts w:ascii="Traditional Arabic" w:hAnsi="Traditional Arabic"/>
          <w:sz w:val="27"/>
          <w:rtl/>
          <w:lang w:bidi="ar-IQ"/>
        </w:rPr>
        <w:t xml:space="preserve"> الخراج مطبقاً حت</w:t>
      </w:r>
      <w:r w:rsidR="00FC5159" w:rsidRPr="00AF01EA">
        <w:rPr>
          <w:rFonts w:ascii="Traditional Arabic" w:hAnsi="Traditional Arabic" w:hint="cs"/>
          <w:sz w:val="27"/>
          <w:rtl/>
          <w:lang w:bidi="ar-IQ"/>
        </w:rPr>
        <w:t>ّ</w:t>
      </w:r>
      <w:r w:rsidRPr="00AF01EA">
        <w:rPr>
          <w:rFonts w:ascii="Traditional Arabic" w:hAnsi="Traditional Arabic"/>
          <w:sz w:val="27"/>
          <w:rtl/>
          <w:lang w:bidi="ar-IQ"/>
        </w:rPr>
        <w:t>ى نهاية العهد العثماني</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وكان يقيّ</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م </w:t>
      </w:r>
      <w:r w:rsidR="00FC5159" w:rsidRPr="00AF01EA">
        <w:rPr>
          <w:rFonts w:ascii="Traditional Arabic" w:hAnsi="Traditional Arabic" w:hint="cs"/>
          <w:sz w:val="27"/>
          <w:rtl/>
          <w:lang w:bidi="ar-IQ"/>
        </w:rPr>
        <w:t>إ</w:t>
      </w:r>
      <w:r w:rsidRPr="00AF01EA">
        <w:rPr>
          <w:rFonts w:ascii="Traditional Arabic" w:hAnsi="Traditional Arabic"/>
          <w:sz w:val="27"/>
          <w:rtl/>
          <w:lang w:bidi="ar-IQ"/>
        </w:rPr>
        <w:t xml:space="preserve">ما على </w:t>
      </w:r>
      <w:r w:rsidR="00FC5159" w:rsidRPr="00AF01EA">
        <w:rPr>
          <w:rFonts w:ascii="Traditional Arabic" w:hAnsi="Traditional Arabic" w:hint="cs"/>
          <w:sz w:val="27"/>
          <w:rtl/>
          <w:lang w:bidi="ar-IQ"/>
        </w:rPr>
        <w:t>أ</w:t>
      </w:r>
      <w:r w:rsidRPr="00AF01EA">
        <w:rPr>
          <w:rFonts w:ascii="Traditional Arabic" w:hAnsi="Traditional Arabic"/>
          <w:sz w:val="27"/>
          <w:rtl/>
          <w:lang w:bidi="ar-IQ"/>
        </w:rPr>
        <w:t>ساس ال</w:t>
      </w:r>
      <w:r w:rsidR="00FC5159" w:rsidRPr="00AF01EA">
        <w:rPr>
          <w:rFonts w:ascii="Traditional Arabic" w:hAnsi="Traditional Arabic"/>
          <w:sz w:val="27"/>
          <w:rtl/>
          <w:lang w:bidi="ar-IQ"/>
        </w:rPr>
        <w:t>مساحة، أو المقاسمة، أو المقاطعة</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وخراج الأرض من غل</w:t>
      </w:r>
      <w:r w:rsidR="00FC5159" w:rsidRPr="00AF01EA">
        <w:rPr>
          <w:rFonts w:ascii="Traditional Arabic" w:hAnsi="Traditional Arabic" w:hint="cs"/>
          <w:sz w:val="27"/>
          <w:rtl/>
          <w:lang w:bidi="ar-IQ"/>
        </w:rPr>
        <w:t>ّ</w:t>
      </w:r>
      <w:r w:rsidRPr="00AF01EA">
        <w:rPr>
          <w:rFonts w:ascii="Traditional Arabic" w:hAnsi="Traditional Arabic"/>
          <w:sz w:val="27"/>
          <w:rtl/>
          <w:lang w:bidi="ar-IQ"/>
        </w:rPr>
        <w:t>تها</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وكانت مساحة الأرض الخراجية تعادل مساحة أور</w:t>
      </w:r>
      <w:r w:rsidR="00FC5159" w:rsidRPr="00AF01EA">
        <w:rPr>
          <w:rFonts w:ascii="Traditional Arabic" w:hAnsi="Traditional Arabic" w:hint="cs"/>
          <w:sz w:val="27"/>
          <w:rtl/>
          <w:lang w:bidi="ar-IQ"/>
        </w:rPr>
        <w:t>و</w:t>
      </w:r>
      <w:r w:rsidRPr="00AF01EA">
        <w:rPr>
          <w:rFonts w:ascii="Traditional Arabic" w:hAnsi="Traditional Arabic"/>
          <w:sz w:val="27"/>
          <w:rtl/>
          <w:lang w:bidi="ar-IQ"/>
        </w:rPr>
        <w:t>با</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وقد بلغ الخراج أيام الرشيد (120) مليون درهم</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وكانوا </w:t>
      </w:r>
      <w:r w:rsidR="00FC5159" w:rsidRPr="00AF01EA">
        <w:rPr>
          <w:rFonts w:ascii="Traditional Arabic" w:hAnsi="Traditional Arabic" w:hint="cs"/>
          <w:sz w:val="27"/>
          <w:rtl/>
          <w:lang w:bidi="ar-IQ"/>
        </w:rPr>
        <w:t>ل</w:t>
      </w:r>
      <w:r w:rsidRPr="00AF01EA">
        <w:rPr>
          <w:rFonts w:ascii="Traditional Arabic" w:hAnsi="Traditional Arabic"/>
          <w:sz w:val="27"/>
          <w:rtl/>
          <w:lang w:bidi="ar-IQ"/>
        </w:rPr>
        <w:t>تكثير الخراج الذي يملكه الحاكم يعت</w:t>
      </w:r>
      <w:r w:rsidR="00FC5159" w:rsidRPr="00AF01EA">
        <w:rPr>
          <w:rFonts w:ascii="Traditional Arabic" w:hAnsi="Traditional Arabic" w:hint="cs"/>
          <w:sz w:val="27"/>
          <w:rtl/>
          <w:lang w:bidi="ar-IQ"/>
        </w:rPr>
        <w:t>َ</w:t>
      </w:r>
      <w:r w:rsidRPr="00AF01EA">
        <w:rPr>
          <w:rFonts w:ascii="Traditional Arabic" w:hAnsi="Traditional Arabic"/>
          <w:sz w:val="27"/>
          <w:rtl/>
          <w:lang w:bidi="ar-IQ"/>
        </w:rPr>
        <w:t>ن</w:t>
      </w:r>
      <w:r w:rsidR="00FC5159" w:rsidRPr="00AF01EA">
        <w:rPr>
          <w:rFonts w:ascii="Traditional Arabic" w:hAnsi="Traditional Arabic" w:hint="cs"/>
          <w:sz w:val="27"/>
          <w:rtl/>
          <w:lang w:bidi="ar-IQ"/>
        </w:rPr>
        <w:t>ُ</w:t>
      </w:r>
      <w:r w:rsidRPr="00AF01EA">
        <w:rPr>
          <w:rFonts w:ascii="Traditional Arabic" w:hAnsi="Traditional Arabic"/>
          <w:sz w:val="27"/>
          <w:rtl/>
          <w:lang w:bidi="ar-IQ"/>
        </w:rPr>
        <w:t>ون بالسدود والجسور والت</w:t>
      </w:r>
      <w:r w:rsidR="00FC5159" w:rsidRPr="00AF01EA">
        <w:rPr>
          <w:rFonts w:ascii="Traditional Arabic" w:hAnsi="Traditional Arabic" w:hint="cs"/>
          <w:sz w:val="27"/>
          <w:rtl/>
          <w:lang w:bidi="ar-IQ"/>
        </w:rPr>
        <w:t>ُّ</w:t>
      </w:r>
      <w:r w:rsidRPr="00AF01EA">
        <w:rPr>
          <w:rFonts w:ascii="Traditional Arabic" w:hAnsi="Traditional Arabic"/>
          <w:sz w:val="27"/>
          <w:rtl/>
          <w:lang w:bidi="ar-IQ"/>
        </w:rPr>
        <w:t>ر</w:t>
      </w:r>
      <w:r w:rsidR="00FC5159" w:rsidRPr="00AF01EA">
        <w:rPr>
          <w:rFonts w:ascii="Traditional Arabic" w:hAnsi="Traditional Arabic" w:hint="cs"/>
          <w:sz w:val="27"/>
          <w:rtl/>
          <w:lang w:bidi="ar-IQ"/>
        </w:rPr>
        <w:t>َ</w:t>
      </w:r>
      <w:r w:rsidRPr="00AF01EA">
        <w:rPr>
          <w:rFonts w:ascii="Traditional Arabic" w:hAnsi="Traditional Arabic"/>
          <w:sz w:val="27"/>
          <w:rtl/>
          <w:lang w:bidi="ar-IQ"/>
        </w:rPr>
        <w:t>ع والري</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والطرق</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فقد كان الخراج في زمن المهدي</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العب</w:t>
      </w:r>
      <w:r w:rsidR="00FC5159" w:rsidRPr="00AF01EA">
        <w:rPr>
          <w:rFonts w:ascii="Traditional Arabic" w:hAnsi="Traditional Arabic" w:hint="cs"/>
          <w:sz w:val="27"/>
          <w:rtl/>
          <w:lang w:bidi="ar-IQ"/>
        </w:rPr>
        <w:t>ّ</w:t>
      </w:r>
      <w:r w:rsidRPr="00AF01EA">
        <w:rPr>
          <w:rFonts w:ascii="Traditional Arabic" w:hAnsi="Traditional Arabic"/>
          <w:sz w:val="27"/>
          <w:rtl/>
          <w:lang w:bidi="ar-IQ"/>
        </w:rPr>
        <w:t>اسي نصف الحاصل</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وزاد الرشيد عليه عشر</w:t>
      </w:r>
      <w:r w:rsidR="00FC5159" w:rsidRPr="00AF01EA">
        <w:rPr>
          <w:rFonts w:ascii="Traditional Arabic" w:hAnsi="Traditional Arabic" w:hint="cs"/>
          <w:sz w:val="27"/>
          <w:rtl/>
          <w:lang w:bidi="ar-IQ"/>
        </w:rPr>
        <w:t>اً،</w:t>
      </w:r>
      <w:r w:rsidRPr="00AF01EA">
        <w:rPr>
          <w:rFonts w:ascii="Traditional Arabic" w:hAnsi="Traditional Arabic"/>
          <w:sz w:val="27"/>
          <w:rtl/>
          <w:lang w:bidi="ar-IQ"/>
        </w:rPr>
        <w:t xml:space="preserve"> فصار ستة أعشار للحاكم</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وأربعة أعشار للعامل</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p>
    <w:p w:rsidR="00617C20" w:rsidRPr="00AF01EA" w:rsidRDefault="00617C20" w:rsidP="00810013">
      <w:pPr>
        <w:tabs>
          <w:tab w:val="left" w:pos="6080"/>
        </w:tabs>
        <w:rPr>
          <w:rFonts w:ascii="Traditional Arabic" w:hAnsi="Traditional Arabic"/>
          <w:sz w:val="27"/>
          <w:rtl/>
          <w:lang w:bidi="ar-IQ"/>
        </w:rPr>
      </w:pPr>
      <w:r w:rsidRPr="00AF01EA">
        <w:rPr>
          <w:rFonts w:ascii="Traditional Arabic" w:hAnsi="Traditional Arabic"/>
          <w:sz w:val="27"/>
          <w:rtl/>
          <w:lang w:bidi="ar-IQ"/>
        </w:rPr>
        <w:t>وظهر من خلال التجربة التاريخية للمسلمين أن الخراج أصبح مالاً خالصا</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Pr="00AF01EA">
        <w:rPr>
          <w:rFonts w:ascii="Traditional Arabic" w:hAnsi="Traditional Arabic"/>
          <w:sz w:val="27"/>
          <w:rtl/>
          <w:lang w:bidi="ar-IQ"/>
        </w:rPr>
        <w:lastRenderedPageBreak/>
        <w:t>للحاكم</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يتصر</w:t>
      </w:r>
      <w:r w:rsidR="00FC5159" w:rsidRPr="00AF01EA">
        <w:rPr>
          <w:rFonts w:ascii="Traditional Arabic" w:hAnsi="Traditional Arabic" w:hint="cs"/>
          <w:sz w:val="27"/>
          <w:rtl/>
          <w:lang w:bidi="ar-IQ"/>
        </w:rPr>
        <w:t>ّ</w:t>
      </w:r>
      <w:r w:rsidRPr="00AF01EA">
        <w:rPr>
          <w:rFonts w:ascii="Traditional Arabic" w:hAnsi="Traditional Arabic"/>
          <w:sz w:val="27"/>
          <w:rtl/>
          <w:lang w:bidi="ar-IQ"/>
        </w:rPr>
        <w:t>ف به لشؤونه الخاص</w:t>
      </w:r>
      <w:r w:rsidR="00FC5159" w:rsidRPr="00AF01EA">
        <w:rPr>
          <w:rFonts w:ascii="Traditional Arabic" w:hAnsi="Traditional Arabic" w:hint="cs"/>
          <w:sz w:val="27"/>
          <w:rtl/>
          <w:lang w:bidi="ar-IQ"/>
        </w:rPr>
        <w:t>ّ</w:t>
      </w:r>
      <w:r w:rsidRPr="00AF01EA">
        <w:rPr>
          <w:rFonts w:ascii="Traditional Arabic" w:hAnsi="Traditional Arabic"/>
          <w:sz w:val="27"/>
          <w:rtl/>
          <w:lang w:bidi="ar-IQ"/>
        </w:rPr>
        <w:t>ة</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ولإسرافه وترفه وأعطياته</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وبه يشتري الذمم</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ولم يتدخل الفقهاء لكي</w:t>
      </w:r>
      <w:r w:rsidR="00FC5159" w:rsidRPr="00AF01EA">
        <w:rPr>
          <w:rFonts w:ascii="Traditional Arabic" w:hAnsi="Traditional Arabic" w:hint="cs"/>
          <w:sz w:val="27"/>
          <w:rtl/>
          <w:lang w:bidi="ar-IQ"/>
        </w:rPr>
        <w:t xml:space="preserve"> </w:t>
      </w:r>
      <w:r w:rsidRPr="00AF01EA">
        <w:rPr>
          <w:rFonts w:ascii="Traditional Arabic" w:hAnsi="Traditional Arabic"/>
          <w:sz w:val="27"/>
          <w:rtl/>
          <w:lang w:bidi="ar-IQ"/>
        </w:rPr>
        <w:t>يصح</w:t>
      </w:r>
      <w:r w:rsidR="00FC5159" w:rsidRPr="00AF01EA">
        <w:rPr>
          <w:rFonts w:ascii="Traditional Arabic" w:hAnsi="Traditional Arabic" w:hint="cs"/>
          <w:sz w:val="27"/>
          <w:rtl/>
          <w:lang w:bidi="ar-IQ"/>
        </w:rPr>
        <w:t>ّ</w:t>
      </w:r>
      <w:r w:rsidR="00C00D3E">
        <w:rPr>
          <w:rFonts w:ascii="Traditional Arabic" w:hAnsi="Traditional Arabic" w:hint="cs"/>
          <w:sz w:val="27"/>
          <w:rtl/>
          <w:lang w:bidi="ar-IQ"/>
        </w:rPr>
        <w:t>ِ</w:t>
      </w:r>
      <w:r w:rsidRPr="00AF01EA">
        <w:rPr>
          <w:rFonts w:ascii="Traditional Arabic" w:hAnsi="Traditional Arabic"/>
          <w:sz w:val="27"/>
          <w:rtl/>
          <w:lang w:bidi="ar-IQ"/>
        </w:rPr>
        <w:t>حوا ذلك</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FC5159" w:rsidRPr="00AF01EA">
        <w:rPr>
          <w:rFonts w:ascii="Traditional Arabic" w:hAnsi="Traditional Arabic" w:hint="cs"/>
          <w:sz w:val="27"/>
          <w:rtl/>
          <w:lang w:bidi="ar-IQ"/>
        </w:rPr>
        <w:t>أ</w:t>
      </w:r>
      <w:r w:rsidRPr="00AF01EA">
        <w:rPr>
          <w:rFonts w:ascii="Traditional Arabic" w:hAnsi="Traditional Arabic"/>
          <w:sz w:val="27"/>
          <w:rtl/>
          <w:lang w:bidi="ar-IQ"/>
        </w:rPr>
        <w:t>و يمنعوا الحاكم من ذلك</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ويحد</w:t>
      </w:r>
      <w:r w:rsidR="00FC5159" w:rsidRPr="00AF01EA">
        <w:rPr>
          <w:rFonts w:ascii="Traditional Arabic" w:hAnsi="Traditional Arabic" w:hint="cs"/>
          <w:sz w:val="27"/>
          <w:rtl/>
          <w:lang w:bidi="ar-IQ"/>
        </w:rPr>
        <w:t>ِّ</w:t>
      </w:r>
      <w:r w:rsidRPr="00AF01EA">
        <w:rPr>
          <w:rFonts w:ascii="Traditional Arabic" w:hAnsi="Traditional Arabic"/>
          <w:sz w:val="27"/>
          <w:rtl/>
          <w:lang w:bidi="ar-IQ"/>
        </w:rPr>
        <w:t>دوا له مصارف الخراج في</w:t>
      </w:r>
      <w:r w:rsidR="00FC5159" w:rsidRPr="00AF01EA">
        <w:rPr>
          <w:rFonts w:ascii="Traditional Arabic" w:hAnsi="Traditional Arabic" w:hint="cs"/>
          <w:sz w:val="27"/>
          <w:rtl/>
          <w:lang w:bidi="ar-IQ"/>
        </w:rPr>
        <w:t xml:space="preserve"> </w:t>
      </w:r>
      <w:r w:rsidRPr="00AF01EA">
        <w:rPr>
          <w:rFonts w:ascii="Traditional Arabic" w:hAnsi="Traditional Arabic"/>
          <w:sz w:val="27"/>
          <w:rtl/>
          <w:lang w:bidi="ar-IQ"/>
        </w:rPr>
        <w:t>ما هو مصلحة عام</w:t>
      </w:r>
      <w:r w:rsidR="00FC5159" w:rsidRPr="00AF01EA">
        <w:rPr>
          <w:rFonts w:ascii="Traditional Arabic" w:hAnsi="Traditional Arabic" w:hint="cs"/>
          <w:sz w:val="27"/>
          <w:rtl/>
          <w:lang w:bidi="ar-IQ"/>
        </w:rPr>
        <w:t>ّ</w:t>
      </w:r>
      <w:r w:rsidRPr="00AF01EA">
        <w:rPr>
          <w:rFonts w:ascii="Traditional Arabic" w:hAnsi="Traditional Arabic"/>
          <w:sz w:val="27"/>
          <w:rtl/>
          <w:lang w:bidi="ar-IQ"/>
        </w:rPr>
        <w:t>ة للمسلمين</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فقد تحو</w:t>
      </w:r>
      <w:r w:rsidR="00FC5159" w:rsidRPr="00AF01EA">
        <w:rPr>
          <w:rFonts w:ascii="Traditional Arabic" w:hAnsi="Traditional Arabic" w:hint="cs"/>
          <w:sz w:val="27"/>
          <w:rtl/>
          <w:lang w:bidi="ar-IQ"/>
        </w:rPr>
        <w:t>ّ</w:t>
      </w:r>
      <w:r w:rsidRPr="00AF01EA">
        <w:rPr>
          <w:rFonts w:ascii="Traditional Arabic" w:hAnsi="Traditional Arabic"/>
          <w:sz w:val="27"/>
          <w:rtl/>
          <w:lang w:bidi="ar-IQ"/>
        </w:rPr>
        <w:t>ل إلى (ملكية الحكام)</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ب</w:t>
      </w:r>
      <w:r w:rsidR="00FC5159" w:rsidRPr="00AF01EA">
        <w:rPr>
          <w:rFonts w:ascii="Traditional Arabic" w:hAnsi="Traditional Arabic" w:hint="cs"/>
          <w:sz w:val="27"/>
          <w:rtl/>
          <w:lang w:bidi="ar-IQ"/>
        </w:rPr>
        <w:t>َ</w:t>
      </w:r>
      <w:r w:rsidRPr="00AF01EA">
        <w:rPr>
          <w:rFonts w:ascii="Traditional Arabic" w:hAnsi="Traditional Arabic"/>
          <w:sz w:val="27"/>
          <w:rtl/>
          <w:lang w:bidi="ar-IQ"/>
        </w:rPr>
        <w:t>د</w:t>
      </w:r>
      <w:r w:rsidR="00FC5159" w:rsidRPr="00AF01EA">
        <w:rPr>
          <w:rFonts w:ascii="Traditional Arabic" w:hAnsi="Traditional Arabic" w:hint="cs"/>
          <w:sz w:val="27"/>
          <w:rtl/>
          <w:lang w:bidi="ar-IQ"/>
        </w:rPr>
        <w:t>َ</w:t>
      </w:r>
      <w:r w:rsidRPr="00AF01EA">
        <w:rPr>
          <w:rFonts w:ascii="Traditional Arabic" w:hAnsi="Traditional Arabic"/>
          <w:sz w:val="27"/>
          <w:rtl/>
          <w:lang w:bidi="ar-IQ"/>
        </w:rPr>
        <w:t>ل ملكية المجتمع</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علما</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FC5159" w:rsidRPr="00AF01EA">
        <w:rPr>
          <w:rFonts w:ascii="Traditional Arabic" w:hAnsi="Traditional Arabic" w:hint="cs"/>
          <w:sz w:val="27"/>
          <w:rtl/>
          <w:lang w:bidi="ar-IQ"/>
        </w:rPr>
        <w:t>أ</w:t>
      </w:r>
      <w:r w:rsidRPr="00AF01EA">
        <w:rPr>
          <w:rFonts w:ascii="Traditional Arabic" w:hAnsi="Traditional Arabic"/>
          <w:sz w:val="27"/>
          <w:rtl/>
          <w:lang w:bidi="ar-IQ"/>
        </w:rPr>
        <w:t>ن وظيفة الفقه وضع نظام للحقوق</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بينما نجد في فقه الخراج مجموعة مفاهيم مجتزأة</w:t>
      </w:r>
      <w:r w:rsidR="00FC5159" w:rsidRPr="00AF01EA">
        <w:rPr>
          <w:rFonts w:ascii="Traditional Arabic" w:hAnsi="Traditional Arabic" w:hint="cs"/>
          <w:sz w:val="27"/>
          <w:rtl/>
          <w:lang w:bidi="ar-IQ"/>
        </w:rPr>
        <w:t xml:space="preserve"> </w:t>
      </w:r>
      <w:r w:rsidRPr="00AF01EA">
        <w:rPr>
          <w:rFonts w:ascii="Traditional Arabic" w:hAnsi="Traditional Arabic"/>
          <w:sz w:val="27"/>
          <w:rtl/>
          <w:lang w:bidi="ar-IQ"/>
        </w:rPr>
        <w:t>يكتنفها الغموض والاضطراب</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ولعل سبب ذلك ت</w:t>
      </w:r>
      <w:r w:rsidR="00FC5159" w:rsidRPr="00AF01EA">
        <w:rPr>
          <w:rFonts w:ascii="Traditional Arabic" w:hAnsi="Traditional Arabic" w:hint="cs"/>
          <w:sz w:val="27"/>
          <w:rtl/>
          <w:lang w:bidi="ar-IQ"/>
        </w:rPr>
        <w:t>أ</w:t>
      </w:r>
      <w:r w:rsidRPr="00AF01EA">
        <w:rPr>
          <w:rFonts w:ascii="Traditional Arabic" w:hAnsi="Traditional Arabic"/>
          <w:sz w:val="27"/>
          <w:rtl/>
          <w:lang w:bidi="ar-IQ"/>
        </w:rPr>
        <w:t>ث</w:t>
      </w:r>
      <w:r w:rsidR="00FC5159" w:rsidRPr="00AF01EA">
        <w:rPr>
          <w:rFonts w:ascii="Traditional Arabic" w:hAnsi="Traditional Arabic" w:hint="cs"/>
          <w:sz w:val="27"/>
          <w:rtl/>
          <w:lang w:bidi="ar-IQ"/>
        </w:rPr>
        <w:t>ُّ</w:t>
      </w:r>
      <w:r w:rsidRPr="00AF01EA">
        <w:rPr>
          <w:rFonts w:ascii="Traditional Arabic" w:hAnsi="Traditional Arabic"/>
          <w:sz w:val="27"/>
          <w:rtl/>
          <w:lang w:bidi="ar-IQ"/>
        </w:rPr>
        <w:t>ر الفقه بالتجربة التاريخية للسلطة</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وهيمنة ال</w:t>
      </w:r>
      <w:r w:rsidR="00FC5159" w:rsidRPr="00AF01EA">
        <w:rPr>
          <w:rFonts w:ascii="Traditional Arabic" w:hAnsi="Traditional Arabic" w:hint="cs"/>
          <w:sz w:val="27"/>
          <w:rtl/>
          <w:lang w:bidi="ar-IQ"/>
        </w:rPr>
        <w:t>إ</w:t>
      </w:r>
      <w:r w:rsidRPr="00AF01EA">
        <w:rPr>
          <w:rFonts w:ascii="Traditional Arabic" w:hAnsi="Traditional Arabic"/>
          <w:sz w:val="27"/>
          <w:rtl/>
          <w:lang w:bidi="ar-IQ"/>
        </w:rPr>
        <w:t>رادة السلطانية</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وقد توارثت ال</w:t>
      </w:r>
      <w:r w:rsidR="00FC5159" w:rsidRPr="00AF01EA">
        <w:rPr>
          <w:rFonts w:ascii="Traditional Arabic" w:hAnsi="Traditional Arabic" w:hint="cs"/>
          <w:sz w:val="27"/>
          <w:rtl/>
          <w:lang w:bidi="ar-IQ"/>
        </w:rPr>
        <w:t>أ</w:t>
      </w:r>
      <w:r w:rsidRPr="00AF01EA">
        <w:rPr>
          <w:rFonts w:ascii="Traditional Arabic" w:hAnsi="Traditional Arabic"/>
          <w:sz w:val="27"/>
          <w:rtl/>
          <w:lang w:bidi="ar-IQ"/>
        </w:rPr>
        <w:t>جيال هذا الفقه</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فصار في فهمهم يحكي عن الدين</w:t>
      </w:r>
      <w:r w:rsidR="00FC5159" w:rsidRPr="00AF01EA">
        <w:rPr>
          <w:rFonts w:ascii="Traditional Arabic" w:hAnsi="Traditional Arabic" w:hint="cs"/>
          <w:sz w:val="27"/>
          <w:rtl/>
          <w:lang w:bidi="ar-IQ"/>
        </w:rPr>
        <w:t>.</w:t>
      </w:r>
    </w:p>
    <w:p w:rsidR="00617C20" w:rsidRPr="00AF01EA" w:rsidRDefault="00617C20" w:rsidP="00810013">
      <w:pPr>
        <w:tabs>
          <w:tab w:val="left" w:pos="6080"/>
        </w:tabs>
        <w:rPr>
          <w:rFonts w:ascii="Traditional Arabic" w:hAnsi="Traditional Arabic"/>
          <w:sz w:val="27"/>
          <w:rtl/>
          <w:lang w:bidi="ar-IQ"/>
        </w:rPr>
      </w:pPr>
      <w:r w:rsidRPr="00AF01EA">
        <w:rPr>
          <w:rFonts w:ascii="Traditional Arabic" w:hAnsi="Traditional Arabic"/>
          <w:sz w:val="27"/>
          <w:rtl/>
          <w:lang w:bidi="ar-IQ"/>
        </w:rPr>
        <w:t>وقد قال بعض الفقهاء</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FC5159" w:rsidRPr="00AF01EA">
        <w:rPr>
          <w:rFonts w:ascii="Traditional Arabic" w:hAnsi="Traditional Arabic" w:hint="cs"/>
          <w:sz w:val="27"/>
          <w:rtl/>
          <w:lang w:bidi="ar-IQ"/>
        </w:rPr>
        <w:t>إ</w:t>
      </w:r>
      <w:r w:rsidRPr="00AF01EA">
        <w:rPr>
          <w:rFonts w:ascii="Traditional Arabic" w:hAnsi="Traditional Arabic"/>
          <w:sz w:val="27"/>
          <w:rtl/>
          <w:lang w:bidi="ar-IQ"/>
        </w:rPr>
        <w:t>ن مصارف الخراج أعطيات الخليفة</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وأعطيات الولاة وم</w:t>
      </w:r>
      <w:r w:rsidR="00FC5159" w:rsidRPr="00AF01EA">
        <w:rPr>
          <w:rFonts w:ascii="Traditional Arabic" w:hAnsi="Traditional Arabic" w:hint="cs"/>
          <w:sz w:val="27"/>
          <w:rtl/>
          <w:lang w:bidi="ar-IQ"/>
        </w:rPr>
        <w:t>َ</w:t>
      </w:r>
      <w:r w:rsidRPr="00AF01EA">
        <w:rPr>
          <w:rFonts w:ascii="Traditional Arabic" w:hAnsi="Traditional Arabic"/>
          <w:sz w:val="27"/>
          <w:rtl/>
          <w:lang w:bidi="ar-IQ"/>
        </w:rPr>
        <w:t>ن</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يعاونهم</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وأعطيات الجند</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ونفقات الحرب</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وتجهيز الجيوش</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لكن</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 المطب</w:t>
      </w:r>
      <w:r w:rsidR="00FC5159" w:rsidRPr="00AF01EA">
        <w:rPr>
          <w:rFonts w:ascii="Traditional Arabic" w:hAnsi="Traditional Arabic" w:hint="cs"/>
          <w:sz w:val="27"/>
          <w:rtl/>
          <w:lang w:bidi="ar-IQ"/>
        </w:rPr>
        <w:t>َّ</w:t>
      </w:r>
      <w:r w:rsidRPr="00AF01EA">
        <w:rPr>
          <w:rFonts w:ascii="Traditional Arabic" w:hAnsi="Traditional Arabic"/>
          <w:sz w:val="27"/>
          <w:rtl/>
          <w:lang w:bidi="ar-IQ"/>
        </w:rPr>
        <w:t xml:space="preserve">ق في تجربتنا التاريخية لا تحكي هذا التحديد. </w:t>
      </w:r>
    </w:p>
    <w:p w:rsidR="00617C20" w:rsidRPr="00AF01EA" w:rsidRDefault="00617C20" w:rsidP="00810013">
      <w:pPr>
        <w:tabs>
          <w:tab w:val="left" w:pos="6080"/>
        </w:tabs>
        <w:rPr>
          <w:rFonts w:ascii="Traditional Arabic" w:hAnsi="Traditional Arabic"/>
          <w:sz w:val="27"/>
          <w:rtl/>
          <w:lang w:bidi="ar-IQ"/>
        </w:rPr>
      </w:pPr>
    </w:p>
    <w:p w:rsidR="00617C20" w:rsidRPr="00AF01EA" w:rsidRDefault="008768FE" w:rsidP="00810013">
      <w:pPr>
        <w:pStyle w:val="31"/>
        <w:rPr>
          <w:color w:val="auto"/>
          <w:rtl/>
          <w:lang w:bidi="ar-IQ"/>
        </w:rPr>
      </w:pPr>
      <w:r w:rsidRPr="00AF01EA">
        <w:rPr>
          <w:rFonts w:hint="cs"/>
          <w:color w:val="auto"/>
          <w:rtl/>
          <w:lang w:bidi="ar-IQ"/>
        </w:rPr>
        <w:t>أ</w:t>
      </w:r>
      <w:r w:rsidR="00617C20" w:rsidRPr="00AF01EA">
        <w:rPr>
          <w:color w:val="auto"/>
          <w:rtl/>
          <w:lang w:bidi="ar-IQ"/>
        </w:rPr>
        <w:t xml:space="preserve">حكام الخراج في الفقه الحنفي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1ـ </w:t>
      </w:r>
      <w:r w:rsidRPr="00AF01EA">
        <w:rPr>
          <w:rFonts w:ascii="Traditional Arabic" w:hAnsi="Traditional Arabic" w:cs="AL-Mohanad"/>
          <w:sz w:val="27"/>
          <w:szCs w:val="27"/>
          <w:rtl/>
          <w:lang w:bidi="ar-IQ"/>
        </w:rPr>
        <w:t xml:space="preserve">قال الحنفية: </w:t>
      </w:r>
      <w:r w:rsidR="00FC5159"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ذا فتح ال</w:t>
      </w:r>
      <w:r w:rsidR="00FC5159"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مام بلدة</w:t>
      </w:r>
      <w:r w:rsidR="00FC5159"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عنوة ف</w:t>
      </w:r>
      <w:r w:rsidR="00FC5159"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ن</w:t>
      </w:r>
      <w:r w:rsidR="00C00D3E">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شاء قسّ</w:t>
      </w:r>
      <w:r w:rsidR="00FC5159" w:rsidRPr="00AF01EA">
        <w:rPr>
          <w:rFonts w:ascii="Traditional Arabic" w:hAnsi="Traditional Arabic" w:cs="AL-Mohanad" w:hint="cs"/>
          <w:sz w:val="27"/>
          <w:szCs w:val="27"/>
          <w:rtl/>
          <w:lang w:bidi="ar-IQ"/>
        </w:rPr>
        <w:t>َ</w:t>
      </w:r>
      <w:r w:rsidR="00FC5159" w:rsidRPr="00AF01EA">
        <w:rPr>
          <w:rFonts w:ascii="Traditional Arabic" w:hAnsi="Traditional Arabic" w:cs="AL-Mohanad"/>
          <w:sz w:val="27"/>
          <w:szCs w:val="27"/>
          <w:rtl/>
          <w:lang w:bidi="ar-IQ"/>
        </w:rPr>
        <w:t>مها بين الغانمين</w:t>
      </w:r>
      <w:r w:rsidR="00FC5159"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w:t>
      </w:r>
      <w:r w:rsidR="00FC5159"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ن</w:t>
      </w:r>
      <w:r w:rsidR="00C00D3E">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شاء أقر</w:t>
      </w:r>
      <w:r w:rsidR="00FC5159"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أهلها عليها</w:t>
      </w:r>
      <w:r w:rsidR="00FC5159"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ووضع عليهم الجزية</w:t>
      </w:r>
      <w:r w:rsidR="00FC5159"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وعلى أرضهم الخراج</w:t>
      </w:r>
      <w:r w:rsidR="00FC5159" w:rsidRPr="00AF01EA">
        <w:rPr>
          <w:rFonts w:cs="AL-Mohanad"/>
          <w:sz w:val="27"/>
          <w:szCs w:val="27"/>
          <w:vertAlign w:val="superscript"/>
          <w:rtl/>
          <w:lang w:bidi="ar-IQ"/>
        </w:rPr>
        <w:t>(</w:t>
      </w:r>
      <w:r w:rsidR="00FC5159" w:rsidRPr="00AF01EA">
        <w:rPr>
          <w:rFonts w:cs="AL-Mohanad"/>
          <w:sz w:val="27"/>
          <w:szCs w:val="27"/>
          <w:vertAlign w:val="superscript"/>
          <w:rtl/>
          <w:lang w:bidi="ar-IQ"/>
        </w:rPr>
        <w:endnoteReference w:id="789"/>
      </w:r>
      <w:r w:rsidR="00FC5159" w:rsidRPr="00AF01EA">
        <w:rPr>
          <w:rFonts w:cs="AL-Mohanad"/>
          <w:sz w:val="27"/>
          <w:szCs w:val="27"/>
          <w:vertAlign w:val="superscript"/>
          <w:rtl/>
          <w:lang w:bidi="ar-IQ"/>
        </w:rPr>
        <w:t>)</w:t>
      </w:r>
      <w:r w:rsidRPr="00AF01EA">
        <w:rPr>
          <w:rFonts w:ascii="Traditional Arabic" w:hAnsi="Traditional Arabic" w:cs="AL-Mohanad"/>
          <w:sz w:val="27"/>
          <w:szCs w:val="27"/>
          <w:rtl/>
          <w:lang w:bidi="ar-IQ"/>
        </w:rPr>
        <w:t>. وما تعد</w:t>
      </w:r>
      <w:r w:rsidR="00FC5159"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د الخيارات</w:t>
      </w:r>
      <w:r w:rsidR="00F80B6C" w:rsidRPr="00AF01EA">
        <w:rPr>
          <w:rFonts w:ascii="Traditional Arabic" w:hAnsi="Traditional Arabic" w:cs="AL-Mohanad"/>
          <w:sz w:val="27"/>
          <w:szCs w:val="27"/>
          <w:rtl/>
          <w:lang w:bidi="ar-IQ"/>
        </w:rPr>
        <w:t xml:space="preserve"> إلاّ </w:t>
      </w:r>
      <w:r w:rsidRPr="00AF01EA">
        <w:rPr>
          <w:rFonts w:ascii="Traditional Arabic" w:hAnsi="Traditional Arabic" w:cs="AL-Mohanad"/>
          <w:sz w:val="27"/>
          <w:szCs w:val="27"/>
          <w:rtl/>
          <w:lang w:bidi="ar-IQ"/>
        </w:rPr>
        <w:t>لتعد</w:t>
      </w:r>
      <w:r w:rsidR="00FC5159"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د التطبيقات التاريخية.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2ـ </w:t>
      </w:r>
      <w:r w:rsidRPr="00AF01EA">
        <w:rPr>
          <w:rFonts w:ascii="Traditional Arabic" w:hAnsi="Traditional Arabic" w:cs="AL-Mohanad"/>
          <w:sz w:val="27"/>
          <w:szCs w:val="27"/>
          <w:rtl/>
          <w:lang w:bidi="ar-IQ"/>
        </w:rPr>
        <w:t>لا يجتمع ع</w:t>
      </w:r>
      <w:r w:rsidR="00FC5159"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ش</w:t>
      </w:r>
      <w:r w:rsidR="00FC5159"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ر</w:t>
      </w:r>
      <w:r w:rsidR="00FC5159"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وخراج في أرض</w:t>
      </w:r>
      <w:r w:rsidR="00FC5159"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واحدة</w:t>
      </w:r>
      <w:r w:rsidR="00FC5159" w:rsidRPr="00AF01EA">
        <w:rPr>
          <w:rFonts w:cs="AL-Mohanad"/>
          <w:sz w:val="27"/>
          <w:szCs w:val="27"/>
          <w:vertAlign w:val="superscript"/>
          <w:rtl/>
          <w:lang w:bidi="ar-IQ"/>
        </w:rPr>
        <w:t>(</w:t>
      </w:r>
      <w:r w:rsidR="00FC5159" w:rsidRPr="00AF01EA">
        <w:rPr>
          <w:rFonts w:cs="AL-Mohanad"/>
          <w:sz w:val="27"/>
          <w:szCs w:val="27"/>
          <w:vertAlign w:val="superscript"/>
          <w:rtl/>
          <w:lang w:bidi="ar-IQ"/>
        </w:rPr>
        <w:endnoteReference w:id="790"/>
      </w:r>
      <w:r w:rsidR="00FC5159" w:rsidRPr="00AF01EA">
        <w:rPr>
          <w:rFonts w:cs="AL-Mohanad"/>
          <w:sz w:val="27"/>
          <w:szCs w:val="27"/>
          <w:vertAlign w:val="superscript"/>
          <w:rtl/>
          <w:lang w:bidi="ar-IQ"/>
        </w:rPr>
        <w:t>)</w:t>
      </w:r>
      <w:r w:rsidRPr="00AF01EA">
        <w:rPr>
          <w:rFonts w:ascii="Traditional Arabic" w:hAnsi="Traditional Arabic" w:cs="AL-Mohanad"/>
          <w:sz w:val="27"/>
          <w:szCs w:val="27"/>
          <w:rtl/>
          <w:lang w:bidi="ar-IQ"/>
        </w:rPr>
        <w:t>. بينما قال الشافعي</w:t>
      </w:r>
      <w:r w:rsidR="00FC5159"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يجتمعان</w:t>
      </w:r>
      <w:r w:rsidR="00FC5159"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وبه قال ال</w:t>
      </w:r>
      <w:r w:rsidR="00FC5159"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مامية</w:t>
      </w:r>
      <w:r w:rsidR="00FC5159"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rtl/>
          <w:lang w:bidi="ar-IQ"/>
        </w:rPr>
      </w:pPr>
      <w:r w:rsidRPr="00AF01EA">
        <w:rPr>
          <w:rFonts w:ascii="Traditional Arabic" w:hAnsi="Traditional Arabic" w:cs="AL-Mohanad" w:hint="cs"/>
          <w:sz w:val="27"/>
          <w:szCs w:val="27"/>
          <w:rtl/>
          <w:lang w:bidi="ar-IQ"/>
        </w:rPr>
        <w:t xml:space="preserve">3ـ </w:t>
      </w:r>
      <w:r w:rsidRPr="00AF01EA">
        <w:rPr>
          <w:rFonts w:ascii="Traditional Arabic" w:hAnsi="Traditional Arabic" w:cs="AL-Mohanad"/>
          <w:sz w:val="27"/>
          <w:szCs w:val="27"/>
          <w:rtl/>
          <w:lang w:bidi="ar-IQ"/>
        </w:rPr>
        <w:t xml:space="preserve">وقال </w:t>
      </w:r>
      <w:r w:rsidR="00FC5159" w:rsidRPr="00AF01EA">
        <w:rPr>
          <w:rFonts w:ascii="Traditional Arabic" w:hAnsi="Traditional Arabic" w:cs="AL-Mohanad" w:hint="cs"/>
          <w:sz w:val="27"/>
          <w:szCs w:val="27"/>
          <w:rtl/>
          <w:lang w:bidi="ar-IQ"/>
        </w:rPr>
        <w:t>ا</w:t>
      </w:r>
      <w:r w:rsidRPr="00AF01EA">
        <w:rPr>
          <w:rFonts w:ascii="Traditional Arabic" w:hAnsi="Traditional Arabic" w:cs="AL-Mohanad"/>
          <w:sz w:val="27"/>
          <w:szCs w:val="27"/>
          <w:rtl/>
          <w:lang w:bidi="ar-IQ"/>
        </w:rPr>
        <w:t>بن أبي ليلى</w:t>
      </w:r>
      <w:r w:rsidR="00FC5159"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يجب أداء الع</w:t>
      </w:r>
      <w:r w:rsidR="00FC5159"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ش</w:t>
      </w:r>
      <w:r w:rsidR="00FC5159"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ر في الأرض الخراجية من الخارج منها</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مع خراجها</w:t>
      </w:r>
      <w:r w:rsidRPr="00AF01EA">
        <w:rPr>
          <w:rFonts w:cs="AL-Mohanad"/>
          <w:sz w:val="27"/>
          <w:szCs w:val="27"/>
          <w:vertAlign w:val="superscript"/>
          <w:rtl/>
          <w:lang w:bidi="ar-IQ"/>
        </w:rPr>
        <w:t>(</w:t>
      </w:r>
      <w:r w:rsidRPr="00AF01EA">
        <w:rPr>
          <w:rFonts w:cs="AL-Mohanad"/>
          <w:sz w:val="27"/>
          <w:szCs w:val="27"/>
          <w:vertAlign w:val="superscript"/>
          <w:rtl/>
          <w:lang w:bidi="ar-IQ"/>
        </w:rPr>
        <w:endnoteReference w:id="791"/>
      </w:r>
      <w:r w:rsidRPr="00AF01EA">
        <w:rPr>
          <w:rFonts w:cs="AL-Mohanad"/>
          <w:sz w:val="27"/>
          <w:szCs w:val="27"/>
          <w:vertAlign w:val="superscript"/>
          <w:rtl/>
          <w:lang w:bidi="ar-IQ"/>
        </w:rPr>
        <w:t>)</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لأن العشر والخراج حق</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ان</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r w:rsidR="004F2524" w:rsidRPr="00AF01EA">
        <w:rPr>
          <w:rFonts w:ascii="Traditional Arabic" w:hAnsi="Traditional Arabic" w:cs="AL-Mohanad" w:hint="cs"/>
          <w:sz w:val="27"/>
          <w:szCs w:val="27"/>
          <w:rtl/>
          <w:lang w:bidi="ar-IQ"/>
        </w:rPr>
        <w:t>ا</w:t>
      </w:r>
      <w:r w:rsidRPr="00AF01EA">
        <w:rPr>
          <w:rFonts w:ascii="Traditional Arabic" w:hAnsi="Traditional Arabic" w:cs="AL-Mohanad"/>
          <w:sz w:val="27"/>
          <w:szCs w:val="27"/>
          <w:rtl/>
          <w:lang w:bidi="ar-IQ"/>
        </w:rPr>
        <w:t>ختلفا محلا</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ومستحق</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ا</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وسببا</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فوجوب</w:t>
      </w:r>
      <w:r w:rsidR="004F2524" w:rsidRPr="00AF01EA">
        <w:rPr>
          <w:rFonts w:ascii="Traditional Arabic" w:hAnsi="Traditional Arabic" w:cs="AL-Mohanad" w:hint="cs"/>
          <w:sz w:val="27"/>
          <w:szCs w:val="27"/>
          <w:rtl/>
          <w:lang w:bidi="ar-IQ"/>
        </w:rPr>
        <w:t xml:space="preserve"> </w:t>
      </w:r>
      <w:r w:rsidR="004F2524" w:rsidRPr="00AF01EA">
        <w:rPr>
          <w:rFonts w:ascii="Traditional Arabic" w:hAnsi="Traditional Arabic" w:cs="AL-Mohanad"/>
          <w:sz w:val="27"/>
          <w:szCs w:val="27"/>
          <w:rtl/>
          <w:lang w:bidi="ar-IQ"/>
        </w:rPr>
        <w:t>أحدهما</w:t>
      </w:r>
      <w:r w:rsidR="004F2524" w:rsidRPr="00AF01EA">
        <w:rPr>
          <w:rFonts w:ascii="Traditional Arabic" w:hAnsi="Traditional Arabic" w:cs="AL-Mohanad" w:hint="cs"/>
          <w:sz w:val="27"/>
          <w:szCs w:val="27"/>
          <w:rtl/>
          <w:lang w:bidi="ar-IQ"/>
        </w:rPr>
        <w:t xml:space="preserve"> </w:t>
      </w:r>
      <w:r w:rsidRPr="00AF01EA">
        <w:rPr>
          <w:rFonts w:ascii="Traditional Arabic" w:hAnsi="Traditional Arabic" w:cs="AL-Mohanad"/>
          <w:sz w:val="27"/>
          <w:szCs w:val="27"/>
          <w:rtl/>
          <w:lang w:bidi="ar-IQ"/>
        </w:rPr>
        <w:t>لا ينفي وجوب الآخر</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وتوجيه قول </w:t>
      </w:r>
      <w:r w:rsidR="004F2524" w:rsidRPr="00AF01EA">
        <w:rPr>
          <w:rFonts w:ascii="Traditional Arabic" w:hAnsi="Traditional Arabic" w:cs="AL-Mohanad" w:hint="cs"/>
          <w:sz w:val="27"/>
          <w:szCs w:val="27"/>
          <w:rtl/>
          <w:lang w:bidi="ar-IQ"/>
        </w:rPr>
        <w:t>ا</w:t>
      </w:r>
      <w:r w:rsidRPr="00AF01EA">
        <w:rPr>
          <w:rFonts w:ascii="Traditional Arabic" w:hAnsi="Traditional Arabic" w:cs="AL-Mohanad"/>
          <w:sz w:val="27"/>
          <w:szCs w:val="27"/>
          <w:rtl/>
          <w:lang w:bidi="ar-IQ"/>
        </w:rPr>
        <w:t>بن مسعود</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(لا يجتمع العشر والخراج في أرض رجل</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مسلم)</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لأنه مم</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ا يأخذه الولاة.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4ـ </w:t>
      </w:r>
      <w:r w:rsidRPr="00AF01EA">
        <w:rPr>
          <w:rFonts w:ascii="Traditional Arabic" w:hAnsi="Traditional Arabic" w:cs="AL-Mohanad"/>
          <w:sz w:val="27"/>
          <w:szCs w:val="27"/>
          <w:rtl/>
          <w:lang w:bidi="ar-IQ"/>
        </w:rPr>
        <w:t>العشر يتكر</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ر بتكرار الخارج</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والخراج لايتكر</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ر</w:t>
      </w:r>
      <w:r w:rsidRPr="00AF01EA">
        <w:rPr>
          <w:rFonts w:cs="AL-Mohanad"/>
          <w:sz w:val="27"/>
          <w:szCs w:val="27"/>
          <w:vertAlign w:val="superscript"/>
          <w:rtl/>
          <w:lang w:bidi="ar-IQ"/>
        </w:rPr>
        <w:t>(</w:t>
      </w:r>
      <w:r w:rsidRPr="00AF01EA">
        <w:rPr>
          <w:rFonts w:cs="AL-Mohanad"/>
          <w:sz w:val="27"/>
          <w:szCs w:val="27"/>
          <w:vertAlign w:val="superscript"/>
          <w:rtl/>
          <w:lang w:bidi="ar-IQ"/>
        </w:rPr>
        <w:endnoteReference w:id="792"/>
      </w:r>
      <w:r w:rsidRPr="00AF01EA">
        <w:rPr>
          <w:rFonts w:cs="AL-Mohanad"/>
          <w:sz w:val="27"/>
          <w:szCs w:val="27"/>
          <w:vertAlign w:val="superscript"/>
          <w:rtl/>
          <w:lang w:bidi="ar-IQ"/>
        </w:rPr>
        <w:t>)</w:t>
      </w:r>
      <w:r w:rsidRPr="00AF01EA">
        <w:rPr>
          <w:rFonts w:ascii="Traditional Arabic" w:hAnsi="Traditional Arabic" w:cs="AL-Mohanad"/>
          <w:sz w:val="27"/>
          <w:szCs w:val="27"/>
          <w:rtl/>
          <w:lang w:bidi="ar-IQ"/>
        </w:rPr>
        <w:t xml:space="preserve"> به</w:t>
      </w:r>
      <w:r w:rsidR="004F2524" w:rsidRPr="00AF01EA">
        <w:rPr>
          <w:rFonts w:ascii="Traditional Arabic" w:hAnsi="Traditional Arabic" w:cs="AL-Mohanad" w:hint="cs"/>
          <w:sz w:val="27"/>
          <w:szCs w:val="27"/>
          <w:rtl/>
          <w:lang w:bidi="ar-IQ"/>
        </w:rPr>
        <w:t>.</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5ـ </w:t>
      </w:r>
      <w:r w:rsidR="004F2524"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 xml:space="preserve">ذا </w:t>
      </w:r>
      <w:r w:rsidR="00C00D3E">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صاب أرض الخرا</w:t>
      </w:r>
      <w:r w:rsidR="004F2524" w:rsidRPr="00AF01EA">
        <w:rPr>
          <w:rFonts w:ascii="Traditional Arabic" w:hAnsi="Traditional Arabic" w:cs="AL-Mohanad"/>
          <w:sz w:val="27"/>
          <w:szCs w:val="27"/>
          <w:rtl/>
          <w:lang w:bidi="ar-IQ"/>
        </w:rPr>
        <w:t>ج آفة</w:t>
      </w:r>
      <w:r w:rsidRPr="00AF01EA">
        <w:rPr>
          <w:rFonts w:ascii="Traditional Arabic" w:hAnsi="Traditional Arabic" w:cs="AL-Mohanad"/>
          <w:sz w:val="27"/>
          <w:szCs w:val="27"/>
          <w:rtl/>
          <w:lang w:bidi="ar-IQ"/>
        </w:rPr>
        <w:t xml:space="preserve"> فلا خراج</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لأن الدولة شريكة له</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والشريكان يتحملان الخسارة</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لكنه </w:t>
      </w:r>
      <w:r w:rsidR="004F2524"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ذا عط</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لها فعليه الخسارة بقدر الخراج لو كانت مستغلة</w:t>
      </w:r>
      <w:r w:rsidR="004F2524" w:rsidRPr="00AF01EA">
        <w:rPr>
          <w:rFonts w:ascii="Traditional Arabic" w:hAnsi="Traditional Arabic" w:cs="AL-Mohanad" w:hint="cs"/>
          <w:sz w:val="27"/>
          <w:szCs w:val="27"/>
          <w:rtl/>
          <w:lang w:bidi="ar-IQ"/>
        </w:rPr>
        <w:t>ً؛</w:t>
      </w:r>
      <w:r w:rsidR="004F2524" w:rsidRPr="00AF01EA">
        <w:rPr>
          <w:rFonts w:ascii="Traditional Arabic" w:hAnsi="Traditional Arabic" w:cs="AL-Mohanad"/>
          <w:sz w:val="27"/>
          <w:szCs w:val="27"/>
          <w:rtl/>
          <w:lang w:bidi="ar-IQ"/>
        </w:rPr>
        <w:t xml:space="preserve"> ل</w:t>
      </w:r>
      <w:r w:rsidR="004F2524"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 xml:space="preserve">ن القرار قد جعل الرقبة ملك الدولة.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6ـ </w:t>
      </w:r>
      <w:r w:rsidRPr="00AF01EA">
        <w:rPr>
          <w:rFonts w:ascii="Traditional Arabic" w:hAnsi="Traditional Arabic" w:cs="AL-Mohanad"/>
          <w:sz w:val="27"/>
          <w:szCs w:val="27"/>
          <w:rtl/>
          <w:lang w:bidi="ar-IQ"/>
        </w:rPr>
        <w:t>الخراج مقاسمة يتعل</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ق بالخارج</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ولا يزاد على ما وضعه عمر</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وما لم يضع </w:t>
      </w:r>
      <w:r w:rsidRPr="00AF01EA">
        <w:rPr>
          <w:rFonts w:ascii="Traditional Arabic" w:hAnsi="Traditional Arabic" w:cs="AL-Mohanad"/>
          <w:sz w:val="27"/>
          <w:szCs w:val="27"/>
          <w:rtl/>
          <w:lang w:bidi="ar-IQ"/>
        </w:rPr>
        <w:lastRenderedPageBreak/>
        <w:t>عليه خراجاً يجوز وضع ما لا يزيد على نصف الخارج</w:t>
      </w:r>
      <w:r w:rsidR="004F2524" w:rsidRPr="00AF01EA">
        <w:rPr>
          <w:rFonts w:ascii="Traditional Arabic" w:hAnsi="Traditional Arabic" w:cs="AL-Mohanad"/>
          <w:sz w:val="27"/>
          <w:szCs w:val="27"/>
          <w:rtl/>
          <w:lang w:bidi="ar-IQ"/>
        </w:rPr>
        <w:t>. في حين وضعت عليه زيادات كثيرة</w:t>
      </w:r>
      <w:r w:rsidR="004F2524" w:rsidRPr="00AF01EA">
        <w:rPr>
          <w:rFonts w:ascii="Traditional Arabic" w:hAnsi="Traditional Arabic" w:cs="AL-Mohanad" w:hint="cs"/>
          <w:sz w:val="27"/>
          <w:szCs w:val="27"/>
          <w:rtl/>
          <w:lang w:bidi="ar-IQ"/>
        </w:rPr>
        <w:t>.</w:t>
      </w:r>
    </w:p>
    <w:p w:rsidR="00617C20" w:rsidRPr="00AF01EA" w:rsidRDefault="00617C20" w:rsidP="007D1776">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7ـ </w:t>
      </w:r>
      <w:r w:rsidR="004F2524" w:rsidRPr="00AF01EA">
        <w:rPr>
          <w:rFonts w:ascii="Traditional Arabic" w:hAnsi="Traditional Arabic" w:cs="AL-Mohanad" w:hint="cs"/>
          <w:sz w:val="27"/>
          <w:szCs w:val="27"/>
          <w:rtl/>
          <w:lang w:bidi="ar-IQ"/>
        </w:rPr>
        <w:t>إ</w:t>
      </w:r>
      <w:r w:rsidR="004F2524" w:rsidRPr="00AF01EA">
        <w:rPr>
          <w:rFonts w:ascii="Traditional Arabic" w:hAnsi="Traditional Arabic" w:cs="AL-Mohanad"/>
          <w:sz w:val="27"/>
          <w:szCs w:val="27"/>
          <w:rtl/>
          <w:lang w:bidi="ar-IQ"/>
        </w:rPr>
        <w:t xml:space="preserve">ذا </w:t>
      </w:r>
      <w:r w:rsidR="007D1776">
        <w:rPr>
          <w:rFonts w:ascii="Traditional Arabic" w:hAnsi="Traditional Arabic" w:cs="AL-Mohanad" w:hint="cs"/>
          <w:sz w:val="27"/>
          <w:szCs w:val="27"/>
          <w:rtl/>
          <w:lang w:bidi="ar-IQ"/>
        </w:rPr>
        <w:t>ا</w:t>
      </w:r>
      <w:r w:rsidR="004F2524" w:rsidRPr="00AF01EA">
        <w:rPr>
          <w:rFonts w:ascii="Traditional Arabic" w:hAnsi="Traditional Arabic" w:cs="AL-Mohanad"/>
          <w:sz w:val="27"/>
          <w:szCs w:val="27"/>
          <w:rtl/>
          <w:lang w:bidi="ar-IQ"/>
        </w:rPr>
        <w:t>شترى المسلم أرض خراج فلا يسقط عنه الخراج</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w:t>
      </w:r>
      <w:r w:rsidR="004F2524"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نه حق</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رقبة ال</w:t>
      </w:r>
      <w:r w:rsidR="004F2524"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رض</w:t>
      </w:r>
      <w:r w:rsidR="004F2524" w:rsidRPr="00AF01EA">
        <w:rPr>
          <w:rFonts w:ascii="Traditional Arabic" w:hAnsi="Traditional Arabic" w:cs="AL-Mohanad" w:hint="cs"/>
          <w:sz w:val="27"/>
          <w:szCs w:val="27"/>
          <w:rtl/>
          <w:lang w:bidi="ar-IQ"/>
        </w:rPr>
        <w:t>.</w:t>
      </w:r>
    </w:p>
    <w:p w:rsidR="00617C20" w:rsidRPr="00AF01EA" w:rsidRDefault="00617C20" w:rsidP="007D1776">
      <w:pPr>
        <w:pStyle w:val="af1"/>
        <w:widowControl w:val="0"/>
        <w:tabs>
          <w:tab w:val="left" w:pos="424"/>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8ـ </w:t>
      </w:r>
      <w:r w:rsidR="004F2524"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ذا أسلم الذم</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ي وعنده أرض خراج فلا يسقط الخراج عنه</w:t>
      </w:r>
      <w:r w:rsidRPr="00AF01EA">
        <w:rPr>
          <w:rFonts w:cs="AL-Mohanad"/>
          <w:sz w:val="27"/>
          <w:szCs w:val="27"/>
          <w:vertAlign w:val="superscript"/>
          <w:rtl/>
          <w:lang w:bidi="ar-IQ"/>
        </w:rPr>
        <w:t>(</w:t>
      </w:r>
      <w:r w:rsidRPr="00AF01EA">
        <w:rPr>
          <w:rFonts w:cs="AL-Mohanad"/>
          <w:sz w:val="27"/>
          <w:szCs w:val="27"/>
          <w:vertAlign w:val="superscript"/>
          <w:rtl/>
          <w:lang w:bidi="ar-IQ"/>
        </w:rPr>
        <w:endnoteReference w:id="793"/>
      </w:r>
      <w:r w:rsidRPr="00AF01EA">
        <w:rPr>
          <w:rFonts w:cs="AL-Mohanad"/>
          <w:sz w:val="27"/>
          <w:szCs w:val="27"/>
          <w:vertAlign w:val="superscript"/>
          <w:rtl/>
          <w:lang w:bidi="ar-IQ"/>
        </w:rPr>
        <w:t>)</w:t>
      </w:r>
      <w:r w:rsidR="004F2524" w:rsidRPr="00AF01EA">
        <w:rPr>
          <w:rFonts w:ascii="Traditional Arabic" w:hAnsi="Traditional Arabic" w:cs="AL-Mohanad" w:hint="cs"/>
          <w:sz w:val="27"/>
          <w:szCs w:val="27"/>
          <w:rtl/>
          <w:lang w:bidi="ar-IQ"/>
        </w:rPr>
        <w:t>،</w:t>
      </w:r>
      <w:r w:rsidR="00F80B6C" w:rsidRPr="00AF01EA">
        <w:rPr>
          <w:rFonts w:ascii="Traditional Arabic" w:hAnsi="Traditional Arabic" w:cs="AL-Mohanad"/>
          <w:sz w:val="27"/>
          <w:szCs w:val="27"/>
          <w:rtl/>
          <w:lang w:bidi="ar-IQ"/>
        </w:rPr>
        <w:t xml:space="preserve"> إلاّ </w:t>
      </w:r>
      <w:r w:rsidRPr="00AF01EA">
        <w:rPr>
          <w:rFonts w:ascii="Traditional Arabic" w:hAnsi="Traditional Arabic" w:cs="AL-Mohanad"/>
          <w:sz w:val="27"/>
          <w:szCs w:val="27"/>
          <w:rtl/>
          <w:lang w:bidi="ar-IQ"/>
        </w:rPr>
        <w:t>عند أبي يوسف</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فقد قال</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r w:rsidR="004F2524"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 xml:space="preserve">ذا </w:t>
      </w:r>
      <w:r w:rsidR="007D1776">
        <w:rPr>
          <w:rFonts w:ascii="Traditional Arabic" w:hAnsi="Traditional Arabic" w:cs="AL-Mohanad" w:hint="cs"/>
          <w:sz w:val="27"/>
          <w:szCs w:val="27"/>
          <w:rtl/>
          <w:lang w:bidi="ar-IQ"/>
        </w:rPr>
        <w:t>ا</w:t>
      </w:r>
      <w:r w:rsidRPr="00AF01EA">
        <w:rPr>
          <w:rFonts w:ascii="Traditional Arabic" w:hAnsi="Traditional Arabic" w:cs="AL-Mohanad"/>
          <w:sz w:val="27"/>
          <w:szCs w:val="27"/>
          <w:rtl/>
          <w:lang w:bidi="ar-IQ"/>
        </w:rPr>
        <w:t>شتراها المسلم أو أسلم ف</w:t>
      </w:r>
      <w:r w:rsidR="004F2524"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نها تعود عشرية</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لفقد الداعي</w:t>
      </w:r>
      <w:r w:rsidRPr="00AF01EA">
        <w:rPr>
          <w:rFonts w:cs="AL-Mohanad"/>
          <w:sz w:val="27"/>
          <w:szCs w:val="27"/>
          <w:vertAlign w:val="superscript"/>
          <w:rtl/>
          <w:lang w:bidi="ar-IQ"/>
        </w:rPr>
        <w:t>(</w:t>
      </w:r>
      <w:r w:rsidRPr="00AF01EA">
        <w:rPr>
          <w:rFonts w:cs="AL-Mohanad"/>
          <w:sz w:val="27"/>
          <w:szCs w:val="27"/>
          <w:vertAlign w:val="superscript"/>
          <w:rtl/>
          <w:lang w:bidi="ar-IQ"/>
        </w:rPr>
        <w:endnoteReference w:id="794"/>
      </w:r>
      <w:r w:rsidRPr="00AF01EA">
        <w:rPr>
          <w:rFonts w:cs="AL-Mohanad"/>
          <w:sz w:val="27"/>
          <w:szCs w:val="27"/>
          <w:vertAlign w:val="superscript"/>
          <w:rtl/>
          <w:lang w:bidi="ar-IQ"/>
        </w:rPr>
        <w:t>)</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p>
    <w:p w:rsidR="00617C20" w:rsidRPr="00AF01EA" w:rsidRDefault="00617C20" w:rsidP="007D1776">
      <w:pPr>
        <w:pStyle w:val="af1"/>
        <w:widowControl w:val="0"/>
        <w:tabs>
          <w:tab w:val="left" w:pos="424"/>
          <w:tab w:val="left" w:pos="6080"/>
        </w:tabs>
        <w:spacing w:after="0" w:line="400" w:lineRule="exact"/>
        <w:ind w:left="0" w:firstLine="567"/>
        <w:jc w:val="both"/>
        <w:rPr>
          <w:rFonts w:ascii="Traditional Arabic" w:hAnsi="Traditional Arabic" w:cs="AL-Mohanad"/>
          <w:sz w:val="27"/>
          <w:szCs w:val="27"/>
          <w:rtl/>
          <w:lang w:bidi="ar-IQ"/>
        </w:rPr>
      </w:pPr>
      <w:r w:rsidRPr="00AF01EA">
        <w:rPr>
          <w:rFonts w:ascii="Traditional Arabic" w:hAnsi="Traditional Arabic" w:cs="AL-Mohanad" w:hint="cs"/>
          <w:sz w:val="27"/>
          <w:szCs w:val="27"/>
          <w:rtl/>
          <w:lang w:bidi="ar-IQ"/>
        </w:rPr>
        <w:t xml:space="preserve">9ـ </w:t>
      </w:r>
      <w:r w:rsidRPr="00AF01EA">
        <w:rPr>
          <w:rFonts w:ascii="Traditional Arabic" w:hAnsi="Traditional Arabic" w:cs="AL-Mohanad"/>
          <w:sz w:val="27"/>
          <w:szCs w:val="27"/>
          <w:rtl/>
          <w:lang w:bidi="ar-IQ"/>
        </w:rPr>
        <w:t xml:space="preserve">أما الذمي </w:t>
      </w:r>
      <w:r w:rsidR="004F2524"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 xml:space="preserve">ذا </w:t>
      </w:r>
      <w:r w:rsidR="007D1776">
        <w:rPr>
          <w:rFonts w:ascii="Traditional Arabic" w:hAnsi="Traditional Arabic" w:cs="AL-Mohanad" w:hint="cs"/>
          <w:sz w:val="27"/>
          <w:szCs w:val="27"/>
          <w:rtl/>
          <w:lang w:bidi="ar-IQ"/>
        </w:rPr>
        <w:t>ا</w:t>
      </w:r>
      <w:r w:rsidRPr="00AF01EA">
        <w:rPr>
          <w:rFonts w:ascii="Traditional Arabic" w:hAnsi="Traditional Arabic" w:cs="AL-Mohanad"/>
          <w:sz w:val="27"/>
          <w:szCs w:val="27"/>
          <w:rtl/>
          <w:lang w:bidi="ar-IQ"/>
        </w:rPr>
        <w:t>شترى من مسلم</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أرض عشر فهناك </w:t>
      </w:r>
      <w:r w:rsidR="004F2524"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قوال</w:t>
      </w:r>
      <w:r w:rsidR="004F2524" w:rsidRPr="00AF01EA">
        <w:rPr>
          <w:rFonts w:ascii="Traditional Arabic" w:hAnsi="Traditional Arabic" w:cs="AL-Mohanad" w:hint="cs"/>
          <w:sz w:val="27"/>
          <w:szCs w:val="27"/>
          <w:rtl/>
          <w:lang w:bidi="ar-IQ"/>
        </w:rPr>
        <w:t>:</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أـ </w:t>
      </w:r>
      <w:r w:rsidRPr="00AF01EA">
        <w:rPr>
          <w:rFonts w:ascii="Traditional Arabic" w:hAnsi="Traditional Arabic" w:cs="AL-Mohanad"/>
          <w:sz w:val="27"/>
          <w:szCs w:val="27"/>
          <w:rtl/>
          <w:lang w:bidi="ar-IQ"/>
        </w:rPr>
        <w:t>تصير خراجي</w:t>
      </w:r>
      <w:r w:rsidR="004F2524" w:rsidRPr="00AF01EA">
        <w:rPr>
          <w:rFonts w:ascii="Traditional Arabic" w:hAnsi="Traditional Arabic" w:cs="AL-Mohanad" w:hint="cs"/>
          <w:sz w:val="27"/>
          <w:szCs w:val="27"/>
          <w:rtl/>
          <w:lang w:bidi="ar-IQ"/>
        </w:rPr>
        <w:t>ة</w:t>
      </w:r>
      <w:r w:rsidRPr="00AF01EA">
        <w:rPr>
          <w:rFonts w:ascii="Traditional Arabic" w:hAnsi="Traditional Arabic" w:cs="AL-Mohanad"/>
          <w:sz w:val="27"/>
          <w:szCs w:val="27"/>
          <w:rtl/>
          <w:lang w:bidi="ar-IQ"/>
        </w:rPr>
        <w:t xml:space="preserve"> عند أبي حنيفة</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w:t>
      </w:r>
      <w:r w:rsidR="004F2524"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نه ذم</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ي</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ولا</w:t>
      </w:r>
      <w:r w:rsidR="004F2524" w:rsidRPr="00AF01EA">
        <w:rPr>
          <w:rFonts w:ascii="Traditional Arabic" w:hAnsi="Traditional Arabic" w:cs="AL-Mohanad" w:hint="cs"/>
          <w:sz w:val="27"/>
          <w:szCs w:val="27"/>
          <w:rtl/>
          <w:lang w:bidi="ar-IQ"/>
        </w:rPr>
        <w:t xml:space="preserve"> </w:t>
      </w:r>
      <w:r w:rsidRPr="00AF01EA">
        <w:rPr>
          <w:rFonts w:ascii="Traditional Arabic" w:hAnsi="Traditional Arabic" w:cs="AL-Mohanad"/>
          <w:sz w:val="27"/>
          <w:szCs w:val="27"/>
          <w:rtl/>
          <w:lang w:bidi="ar-IQ"/>
        </w:rPr>
        <w:t xml:space="preserve">يكون من </w:t>
      </w:r>
      <w:r w:rsidR="004F2524"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هل العشر</w:t>
      </w:r>
      <w:r w:rsidR="004F2524" w:rsidRPr="00AF01EA">
        <w:rPr>
          <w:rFonts w:ascii="Traditional Arabic" w:hAnsi="Traditional Arabic" w:cs="AL-Mohanad" w:hint="cs"/>
          <w:sz w:val="27"/>
          <w:szCs w:val="27"/>
          <w:rtl/>
          <w:lang w:bidi="ar-IQ"/>
        </w:rPr>
        <w:t>.</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ب ـ </w:t>
      </w:r>
      <w:r w:rsidRPr="00AF01EA">
        <w:rPr>
          <w:rFonts w:ascii="Traditional Arabic" w:hAnsi="Traditional Arabic" w:cs="AL-Mohanad"/>
          <w:sz w:val="27"/>
          <w:szCs w:val="27"/>
          <w:rtl/>
          <w:lang w:bidi="ar-IQ"/>
        </w:rPr>
        <w:t>عليها عشران عند أبي يوسف</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قياسا</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على ما صنع عمر في بني تغلب</w:t>
      </w:r>
      <w:r w:rsidR="004F2524" w:rsidRPr="00AF01EA">
        <w:rPr>
          <w:rFonts w:ascii="Traditional Arabic" w:hAnsi="Traditional Arabic" w:cs="AL-Mohanad" w:hint="cs"/>
          <w:sz w:val="27"/>
          <w:szCs w:val="27"/>
          <w:rtl/>
          <w:lang w:bidi="ar-IQ"/>
        </w:rPr>
        <w:t>.</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ج ـ </w:t>
      </w:r>
      <w:r w:rsidRPr="00AF01EA">
        <w:rPr>
          <w:rFonts w:ascii="Traditional Arabic" w:hAnsi="Traditional Arabic" w:cs="AL-Mohanad"/>
          <w:sz w:val="27"/>
          <w:szCs w:val="27"/>
          <w:rtl/>
          <w:lang w:bidi="ar-IQ"/>
        </w:rPr>
        <w:t>عليها عشر واحد عند محمد</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لثبات الوظيفة لل</w:t>
      </w:r>
      <w:r w:rsidR="004F2524"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رض</w:t>
      </w:r>
      <w:r w:rsidR="004F2524" w:rsidRPr="00AF01EA">
        <w:rPr>
          <w:rFonts w:ascii="Traditional Arabic" w:hAnsi="Traditional Arabic" w:cs="AL-Mohanad" w:hint="cs"/>
          <w:sz w:val="27"/>
          <w:szCs w:val="27"/>
          <w:rtl/>
          <w:lang w:bidi="ar-IQ"/>
        </w:rPr>
        <w:t>.</w:t>
      </w:r>
    </w:p>
    <w:p w:rsidR="00617C20" w:rsidRPr="00AF01EA" w:rsidRDefault="00617C20" w:rsidP="00810013">
      <w:pPr>
        <w:tabs>
          <w:tab w:val="left" w:pos="6080"/>
        </w:tabs>
        <w:rPr>
          <w:rFonts w:ascii="Traditional Arabic" w:hAnsi="Traditional Arabic"/>
          <w:sz w:val="27"/>
          <w:rtl/>
          <w:lang w:bidi="ar-IQ"/>
        </w:rPr>
      </w:pPr>
      <w:r w:rsidRPr="00AF01EA">
        <w:rPr>
          <w:rFonts w:ascii="Traditional Arabic" w:hAnsi="Traditional Arabic"/>
          <w:sz w:val="27"/>
          <w:rtl/>
          <w:lang w:bidi="ar-IQ"/>
        </w:rPr>
        <w:t>قال السمرقندي: والصحيح ما قاله أبو حنيفة</w:t>
      </w:r>
      <w:r w:rsidR="004F2524" w:rsidRPr="00AF01EA">
        <w:rPr>
          <w:rFonts w:ascii="Traditional Arabic" w:hAnsi="Traditional Arabic" w:hint="cs"/>
          <w:sz w:val="27"/>
          <w:rtl/>
          <w:lang w:bidi="ar-IQ"/>
        </w:rPr>
        <w:t>؛</w:t>
      </w:r>
      <w:r w:rsidRPr="00AF01EA">
        <w:rPr>
          <w:rFonts w:ascii="Traditional Arabic" w:hAnsi="Traditional Arabic"/>
          <w:sz w:val="27"/>
          <w:rtl/>
          <w:lang w:bidi="ar-IQ"/>
        </w:rPr>
        <w:t xml:space="preserve"> لأن العشر والخراج شرعاً لمؤونة الأرض</w:t>
      </w:r>
      <w:r w:rsidR="004F2524" w:rsidRPr="00AF01EA">
        <w:rPr>
          <w:rFonts w:ascii="Traditional Arabic" w:hAnsi="Traditional Arabic" w:hint="cs"/>
          <w:sz w:val="27"/>
          <w:rtl/>
          <w:lang w:bidi="ar-IQ"/>
        </w:rPr>
        <w:t>،</w:t>
      </w:r>
      <w:r w:rsidRPr="00AF01EA">
        <w:rPr>
          <w:rFonts w:ascii="Traditional Arabic" w:hAnsi="Traditional Arabic"/>
          <w:sz w:val="27"/>
          <w:rtl/>
          <w:lang w:bidi="ar-IQ"/>
        </w:rPr>
        <w:t xml:space="preserve"> فم</w:t>
      </w:r>
      <w:r w:rsidR="004F2524" w:rsidRPr="00AF01EA">
        <w:rPr>
          <w:rFonts w:ascii="Traditional Arabic" w:hAnsi="Traditional Arabic" w:hint="cs"/>
          <w:sz w:val="27"/>
          <w:rtl/>
          <w:lang w:bidi="ar-IQ"/>
        </w:rPr>
        <w:t>َ</w:t>
      </w:r>
      <w:r w:rsidRPr="00AF01EA">
        <w:rPr>
          <w:rFonts w:ascii="Traditional Arabic" w:hAnsi="Traditional Arabic"/>
          <w:sz w:val="27"/>
          <w:rtl/>
          <w:lang w:bidi="ar-IQ"/>
        </w:rPr>
        <w:t>ن</w:t>
      </w:r>
      <w:r w:rsidR="004F2524" w:rsidRPr="00AF01EA">
        <w:rPr>
          <w:rFonts w:ascii="Traditional Arabic" w:hAnsi="Traditional Arabic" w:hint="cs"/>
          <w:sz w:val="27"/>
          <w:rtl/>
          <w:lang w:bidi="ar-IQ"/>
        </w:rPr>
        <w:t>ْ</w:t>
      </w:r>
      <w:r w:rsidRPr="00AF01EA">
        <w:rPr>
          <w:rFonts w:ascii="Traditional Arabic" w:hAnsi="Traditional Arabic"/>
          <w:sz w:val="27"/>
          <w:rtl/>
          <w:lang w:bidi="ar-IQ"/>
        </w:rPr>
        <w:t xml:space="preserve"> كان أهلاً لمؤونة العشر يوضع عليه العشر</w:t>
      </w:r>
      <w:r w:rsidR="004F2524" w:rsidRPr="00AF01EA">
        <w:rPr>
          <w:rFonts w:ascii="Traditional Arabic" w:hAnsi="Traditional Arabic" w:hint="cs"/>
          <w:sz w:val="27"/>
          <w:rtl/>
          <w:lang w:bidi="ar-IQ"/>
        </w:rPr>
        <w:t>،</w:t>
      </w:r>
      <w:r w:rsidRPr="00AF01EA">
        <w:rPr>
          <w:rFonts w:ascii="Traditional Arabic" w:hAnsi="Traditional Arabic"/>
          <w:sz w:val="27"/>
          <w:rtl/>
          <w:lang w:bidi="ar-IQ"/>
        </w:rPr>
        <w:t xml:space="preserve"> والذمي ليس من أهل العشر فيجب </w:t>
      </w:r>
      <w:r w:rsidR="004F2524" w:rsidRPr="00AF01EA">
        <w:rPr>
          <w:rFonts w:ascii="Traditional Arabic" w:hAnsi="Traditional Arabic" w:hint="cs"/>
          <w:sz w:val="27"/>
          <w:rtl/>
          <w:lang w:bidi="ar-IQ"/>
        </w:rPr>
        <w:t>أ</w:t>
      </w:r>
      <w:r w:rsidRPr="00AF01EA">
        <w:rPr>
          <w:rFonts w:ascii="Traditional Arabic" w:hAnsi="Traditional Arabic"/>
          <w:sz w:val="27"/>
          <w:rtl/>
          <w:lang w:bidi="ar-IQ"/>
        </w:rPr>
        <w:t>ن تنقلب عشرية</w:t>
      </w:r>
      <w:r w:rsidRPr="00AF01EA">
        <w:rPr>
          <w:sz w:val="27"/>
          <w:vertAlign w:val="superscript"/>
          <w:rtl/>
          <w:lang w:bidi="ar-IQ"/>
        </w:rPr>
        <w:t>(</w:t>
      </w:r>
      <w:r w:rsidRPr="00AF01EA">
        <w:rPr>
          <w:sz w:val="27"/>
          <w:vertAlign w:val="superscript"/>
          <w:rtl/>
          <w:lang w:bidi="ar-IQ"/>
        </w:rPr>
        <w:endnoteReference w:id="795"/>
      </w:r>
      <w:r w:rsidRPr="00AF01EA">
        <w:rPr>
          <w:sz w:val="27"/>
          <w:vertAlign w:val="superscript"/>
          <w:rtl/>
          <w:lang w:bidi="ar-IQ"/>
        </w:rPr>
        <w:t>)</w:t>
      </w:r>
      <w:r w:rsidR="004F2524"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p>
    <w:p w:rsidR="00617C20" w:rsidRPr="00AF01EA" w:rsidRDefault="00617C20" w:rsidP="00810013">
      <w:pPr>
        <w:tabs>
          <w:tab w:val="left" w:pos="6080"/>
        </w:tabs>
        <w:rPr>
          <w:rFonts w:ascii="Traditional Arabic" w:hAnsi="Traditional Arabic"/>
          <w:sz w:val="27"/>
          <w:rtl/>
          <w:lang w:bidi="ar-IQ"/>
        </w:rPr>
      </w:pPr>
      <w:r w:rsidRPr="00AF01EA">
        <w:rPr>
          <w:rFonts w:ascii="Traditional Arabic" w:hAnsi="Traditional Arabic"/>
          <w:sz w:val="27"/>
          <w:rtl/>
          <w:lang w:bidi="ar-IQ"/>
        </w:rPr>
        <w:t>والأصل أن مؤونة الأرض لا تغي</w:t>
      </w:r>
      <w:r w:rsidR="004F2524" w:rsidRPr="00AF01EA">
        <w:rPr>
          <w:rFonts w:ascii="Traditional Arabic" w:hAnsi="Traditional Arabic" w:hint="cs"/>
          <w:sz w:val="27"/>
          <w:rtl/>
          <w:lang w:bidi="ar-IQ"/>
        </w:rPr>
        <w:t>ّ</w:t>
      </w:r>
      <w:r w:rsidRPr="00AF01EA">
        <w:rPr>
          <w:rFonts w:ascii="Traditional Arabic" w:hAnsi="Traditional Arabic"/>
          <w:sz w:val="27"/>
          <w:rtl/>
          <w:lang w:bidi="ar-IQ"/>
        </w:rPr>
        <w:t>ر من حالها</w:t>
      </w:r>
      <w:r w:rsidR="00F80B6C" w:rsidRPr="00AF01EA">
        <w:rPr>
          <w:rFonts w:ascii="Traditional Arabic" w:hAnsi="Traditional Arabic"/>
          <w:sz w:val="27"/>
          <w:rtl/>
          <w:lang w:bidi="ar-IQ"/>
        </w:rPr>
        <w:t xml:space="preserve"> إلاّ </w:t>
      </w:r>
      <w:r w:rsidRPr="00AF01EA">
        <w:rPr>
          <w:rFonts w:ascii="Traditional Arabic" w:hAnsi="Traditional Arabic"/>
          <w:sz w:val="27"/>
          <w:rtl/>
          <w:lang w:bidi="ar-IQ"/>
        </w:rPr>
        <w:t>الضرورة</w:t>
      </w:r>
      <w:r w:rsidR="004F2524" w:rsidRPr="00AF01EA">
        <w:rPr>
          <w:rFonts w:ascii="Traditional Arabic" w:hAnsi="Traditional Arabic" w:hint="cs"/>
          <w:sz w:val="27"/>
          <w:rtl/>
          <w:lang w:bidi="ar-IQ"/>
        </w:rPr>
        <w:t>،</w:t>
      </w:r>
      <w:r w:rsidRPr="00AF01EA">
        <w:rPr>
          <w:rFonts w:ascii="Traditional Arabic" w:hAnsi="Traditional Arabic"/>
          <w:sz w:val="27"/>
          <w:rtl/>
          <w:lang w:bidi="ar-IQ"/>
        </w:rPr>
        <w:t xml:space="preserve"> وفي حق</w:t>
      </w:r>
      <w:r w:rsidR="004F2524" w:rsidRPr="00AF01EA">
        <w:rPr>
          <w:rFonts w:ascii="Traditional Arabic" w:hAnsi="Traditional Arabic" w:hint="cs"/>
          <w:sz w:val="27"/>
          <w:rtl/>
          <w:lang w:bidi="ar-IQ"/>
        </w:rPr>
        <w:t>ّ</w:t>
      </w:r>
      <w:r w:rsidRPr="00AF01EA">
        <w:rPr>
          <w:rFonts w:ascii="Traditional Arabic" w:hAnsi="Traditional Arabic"/>
          <w:sz w:val="27"/>
          <w:rtl/>
          <w:lang w:bidi="ar-IQ"/>
        </w:rPr>
        <w:t xml:space="preserve"> الذم</w:t>
      </w:r>
      <w:r w:rsidR="004F2524" w:rsidRPr="00AF01EA">
        <w:rPr>
          <w:rFonts w:ascii="Traditional Arabic" w:hAnsi="Traditional Arabic" w:hint="cs"/>
          <w:sz w:val="27"/>
          <w:rtl/>
          <w:lang w:bidi="ar-IQ"/>
        </w:rPr>
        <w:t>ّ</w:t>
      </w:r>
      <w:r w:rsidRPr="00AF01EA">
        <w:rPr>
          <w:rFonts w:ascii="Traditional Arabic" w:hAnsi="Traditional Arabic"/>
          <w:sz w:val="27"/>
          <w:rtl/>
          <w:lang w:bidi="ar-IQ"/>
        </w:rPr>
        <w:t>ي لا</w:t>
      </w:r>
      <w:r w:rsidR="007D1776">
        <w:rPr>
          <w:rFonts w:ascii="Traditional Arabic" w:hAnsi="Traditional Arabic" w:hint="cs"/>
          <w:sz w:val="27"/>
          <w:rtl/>
          <w:lang w:bidi="ar-IQ"/>
        </w:rPr>
        <w:t xml:space="preserve"> </w:t>
      </w:r>
      <w:r w:rsidRPr="00AF01EA">
        <w:rPr>
          <w:rFonts w:ascii="Traditional Arabic" w:hAnsi="Traditional Arabic"/>
          <w:sz w:val="27"/>
          <w:rtl/>
          <w:lang w:bidi="ar-IQ"/>
        </w:rPr>
        <w:t>ضرورة</w:t>
      </w:r>
      <w:r w:rsidR="004F2524" w:rsidRPr="00AF01EA">
        <w:rPr>
          <w:rFonts w:ascii="Traditional Arabic" w:hAnsi="Traditional Arabic" w:hint="cs"/>
          <w:sz w:val="27"/>
          <w:rtl/>
          <w:lang w:bidi="ar-IQ"/>
        </w:rPr>
        <w:t>؛</w:t>
      </w:r>
      <w:r w:rsidRPr="00AF01EA">
        <w:rPr>
          <w:rFonts w:ascii="Traditional Arabic" w:hAnsi="Traditional Arabic"/>
          <w:sz w:val="27"/>
          <w:rtl/>
          <w:lang w:bidi="ar-IQ"/>
        </w:rPr>
        <w:t xml:space="preserve"> لأنه ليس من أهل وجوب العشر. </w:t>
      </w:r>
    </w:p>
    <w:p w:rsidR="00617C20" w:rsidRPr="00AF01EA" w:rsidRDefault="00617C20" w:rsidP="00810013">
      <w:pPr>
        <w:tabs>
          <w:tab w:val="left" w:pos="6080"/>
        </w:tabs>
        <w:rPr>
          <w:rFonts w:ascii="Traditional Arabic" w:hAnsi="Traditional Arabic"/>
          <w:sz w:val="27"/>
          <w:rtl/>
          <w:lang w:bidi="ar-IQ"/>
        </w:rPr>
      </w:pPr>
      <w:r w:rsidRPr="00AF01EA">
        <w:rPr>
          <w:rFonts w:ascii="Traditional Arabic" w:hAnsi="Traditional Arabic"/>
          <w:sz w:val="27"/>
          <w:rtl/>
          <w:lang w:bidi="ar-IQ"/>
        </w:rPr>
        <w:t>وذهب مالك</w:t>
      </w:r>
      <w:r w:rsidR="004F2524" w:rsidRPr="00AF01EA">
        <w:rPr>
          <w:rFonts w:ascii="Traditional Arabic" w:hAnsi="Traditional Arabic" w:hint="cs"/>
          <w:sz w:val="27"/>
          <w:rtl/>
          <w:lang w:bidi="ar-IQ"/>
        </w:rPr>
        <w:t xml:space="preserve"> إلى</w:t>
      </w:r>
      <w:r w:rsidRPr="00AF01EA">
        <w:rPr>
          <w:rFonts w:ascii="Traditional Arabic" w:hAnsi="Traditional Arabic"/>
          <w:sz w:val="27"/>
          <w:rtl/>
          <w:lang w:bidi="ar-IQ"/>
        </w:rPr>
        <w:t xml:space="preserve"> أنها تصير عشرين</w:t>
      </w:r>
      <w:r w:rsidR="004F2524" w:rsidRPr="00AF01EA">
        <w:rPr>
          <w:rFonts w:ascii="Traditional Arabic" w:hAnsi="Traditional Arabic" w:hint="cs"/>
          <w:sz w:val="27"/>
          <w:rtl/>
          <w:lang w:bidi="ar-IQ"/>
        </w:rPr>
        <w:t>؛</w:t>
      </w:r>
      <w:r w:rsidRPr="00AF01EA">
        <w:rPr>
          <w:rFonts w:ascii="Traditional Arabic" w:hAnsi="Traditional Arabic"/>
          <w:sz w:val="27"/>
          <w:rtl/>
          <w:lang w:bidi="ar-IQ"/>
        </w:rPr>
        <w:t xml:space="preserve"> لأن في الخراج معنى الصغار</w:t>
      </w:r>
      <w:r w:rsidR="004F2524" w:rsidRPr="00AF01EA">
        <w:rPr>
          <w:rFonts w:ascii="Traditional Arabic" w:hAnsi="Traditional Arabic" w:hint="cs"/>
          <w:sz w:val="27"/>
          <w:rtl/>
          <w:lang w:bidi="ar-IQ"/>
        </w:rPr>
        <w:t>،</w:t>
      </w:r>
      <w:r w:rsidRPr="00AF01EA">
        <w:rPr>
          <w:rFonts w:ascii="Traditional Arabic" w:hAnsi="Traditional Arabic"/>
          <w:sz w:val="27"/>
          <w:rtl/>
          <w:lang w:bidi="ar-IQ"/>
        </w:rPr>
        <w:t xml:space="preserve"> ولا يبقى الخراج على الذمي عند مالك بعد </w:t>
      </w:r>
      <w:r w:rsidR="004F2524" w:rsidRPr="00AF01EA">
        <w:rPr>
          <w:rFonts w:ascii="Traditional Arabic" w:hAnsi="Traditional Arabic" w:hint="cs"/>
          <w:sz w:val="27"/>
          <w:rtl/>
          <w:lang w:bidi="ar-IQ"/>
        </w:rPr>
        <w:t>إ</w:t>
      </w:r>
      <w:r w:rsidRPr="00AF01EA">
        <w:rPr>
          <w:rFonts w:ascii="Traditional Arabic" w:hAnsi="Traditional Arabic"/>
          <w:sz w:val="27"/>
          <w:rtl/>
          <w:lang w:bidi="ar-IQ"/>
        </w:rPr>
        <w:t>سلامه</w:t>
      </w:r>
      <w:r w:rsidR="004F2524"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4F2524" w:rsidRPr="00AF01EA">
        <w:rPr>
          <w:rFonts w:ascii="Traditional Arabic" w:hAnsi="Traditional Arabic" w:hint="cs"/>
          <w:sz w:val="27"/>
          <w:rtl/>
          <w:lang w:bidi="ar-IQ"/>
        </w:rPr>
        <w:t>و</w:t>
      </w:r>
      <w:r w:rsidRPr="00AF01EA">
        <w:rPr>
          <w:rFonts w:ascii="Traditional Arabic" w:hAnsi="Traditional Arabic"/>
          <w:sz w:val="27"/>
          <w:rtl/>
          <w:lang w:bidi="ar-IQ"/>
        </w:rPr>
        <w:t>رد</w:t>
      </w:r>
      <w:r w:rsidR="004F2524" w:rsidRPr="00AF01EA">
        <w:rPr>
          <w:rFonts w:ascii="Traditional Arabic" w:hAnsi="Traditional Arabic" w:hint="cs"/>
          <w:sz w:val="27"/>
          <w:rtl/>
          <w:lang w:bidi="ar-IQ"/>
        </w:rPr>
        <w:t>ّ</w:t>
      </w:r>
      <w:r w:rsidRPr="00AF01EA">
        <w:rPr>
          <w:rFonts w:ascii="Traditional Arabic" w:hAnsi="Traditional Arabic"/>
          <w:sz w:val="27"/>
          <w:rtl/>
          <w:lang w:bidi="ar-IQ"/>
        </w:rPr>
        <w:t xml:space="preserve"> الحنفية </w:t>
      </w:r>
      <w:r w:rsidR="004F2524" w:rsidRPr="00AF01EA">
        <w:rPr>
          <w:rFonts w:ascii="Traditional Arabic" w:hAnsi="Traditional Arabic" w:hint="cs"/>
          <w:sz w:val="27"/>
          <w:rtl/>
          <w:lang w:bidi="ar-IQ"/>
        </w:rPr>
        <w:t>بأ</w:t>
      </w:r>
      <w:r w:rsidRPr="00AF01EA">
        <w:rPr>
          <w:rFonts w:ascii="Traditional Arabic" w:hAnsi="Traditional Arabic"/>
          <w:sz w:val="27"/>
          <w:rtl/>
          <w:lang w:bidi="ar-IQ"/>
        </w:rPr>
        <w:t xml:space="preserve">ن </w:t>
      </w:r>
      <w:r w:rsidR="004F2524" w:rsidRPr="00AF01EA">
        <w:rPr>
          <w:rFonts w:ascii="Traditional Arabic" w:hAnsi="Traditional Arabic" w:hint="cs"/>
          <w:sz w:val="27"/>
          <w:rtl/>
          <w:lang w:bidi="ar-IQ"/>
        </w:rPr>
        <w:t>ا</w:t>
      </w:r>
      <w:r w:rsidRPr="00AF01EA">
        <w:rPr>
          <w:rFonts w:ascii="Traditional Arabic" w:hAnsi="Traditional Arabic"/>
          <w:sz w:val="27"/>
          <w:rtl/>
          <w:lang w:bidi="ar-IQ"/>
        </w:rPr>
        <w:t>بن مسعود كانت له أرض</w:t>
      </w:r>
      <w:r w:rsidR="004F2524" w:rsidRPr="00AF01EA">
        <w:rPr>
          <w:rFonts w:ascii="Traditional Arabic" w:hAnsi="Traditional Arabic" w:hint="cs"/>
          <w:sz w:val="27"/>
          <w:rtl/>
          <w:lang w:bidi="ar-IQ"/>
        </w:rPr>
        <w:t>ٌ</w:t>
      </w:r>
      <w:r w:rsidRPr="00AF01EA">
        <w:rPr>
          <w:rFonts w:ascii="Traditional Arabic" w:hAnsi="Traditional Arabic"/>
          <w:sz w:val="27"/>
          <w:rtl/>
          <w:lang w:bidi="ar-IQ"/>
        </w:rPr>
        <w:t xml:space="preserve"> خراجي</w:t>
      </w:r>
      <w:r w:rsidR="004F2524" w:rsidRPr="00AF01EA">
        <w:rPr>
          <w:rFonts w:ascii="Traditional Arabic" w:hAnsi="Traditional Arabic" w:hint="cs"/>
          <w:sz w:val="27"/>
          <w:rtl/>
          <w:lang w:bidi="ar-IQ"/>
        </w:rPr>
        <w:t>ة</w:t>
      </w:r>
      <w:r w:rsidRPr="00AF01EA">
        <w:rPr>
          <w:rFonts w:ascii="Traditional Arabic" w:hAnsi="Traditional Arabic"/>
          <w:sz w:val="27"/>
          <w:rtl/>
          <w:lang w:bidi="ar-IQ"/>
        </w:rPr>
        <w:t xml:space="preserve"> يؤد</w:t>
      </w:r>
      <w:r w:rsidR="004F2524" w:rsidRPr="00AF01EA">
        <w:rPr>
          <w:rFonts w:ascii="Traditional Arabic" w:hAnsi="Traditional Arabic" w:hint="cs"/>
          <w:sz w:val="27"/>
          <w:rtl/>
          <w:lang w:bidi="ar-IQ"/>
        </w:rPr>
        <w:t>ّ</w:t>
      </w:r>
      <w:r w:rsidRPr="00AF01EA">
        <w:rPr>
          <w:rFonts w:ascii="Traditional Arabic" w:hAnsi="Traditional Arabic"/>
          <w:sz w:val="27"/>
          <w:rtl/>
          <w:lang w:bidi="ar-IQ"/>
        </w:rPr>
        <w:t>ي عنها الخراج</w:t>
      </w:r>
      <w:r w:rsidR="004F2524" w:rsidRPr="00AF01EA">
        <w:rPr>
          <w:rFonts w:ascii="Traditional Arabic" w:hAnsi="Traditional Arabic" w:hint="cs"/>
          <w:sz w:val="27"/>
          <w:rtl/>
          <w:lang w:bidi="ar-IQ"/>
        </w:rPr>
        <w:t>،</w:t>
      </w:r>
      <w:r w:rsidRPr="00AF01EA">
        <w:rPr>
          <w:rFonts w:ascii="Traditional Arabic" w:hAnsi="Traditional Arabic"/>
          <w:sz w:val="27"/>
          <w:rtl/>
          <w:lang w:bidi="ar-IQ"/>
        </w:rPr>
        <w:t xml:space="preserve"> وقالوا</w:t>
      </w:r>
      <w:r w:rsidR="004F2524"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F80B6C" w:rsidRPr="00AF01EA">
        <w:rPr>
          <w:rFonts w:ascii="Traditional Arabic" w:hAnsi="Traditional Arabic" w:hint="cs"/>
          <w:sz w:val="27"/>
          <w:rtl/>
          <w:lang w:bidi="ar-IQ"/>
        </w:rPr>
        <w:t>ألا</w:t>
      </w:r>
      <w:r w:rsidRPr="00AF01EA">
        <w:rPr>
          <w:rFonts w:ascii="Traditional Arabic" w:hAnsi="Traditional Arabic"/>
          <w:sz w:val="27"/>
          <w:rtl/>
          <w:lang w:bidi="ar-IQ"/>
        </w:rPr>
        <w:t xml:space="preserve"> ترى </w:t>
      </w:r>
      <w:r w:rsidR="004F2524" w:rsidRPr="00AF01EA">
        <w:rPr>
          <w:rFonts w:ascii="Traditional Arabic" w:hAnsi="Traditional Arabic" w:hint="cs"/>
          <w:sz w:val="27"/>
          <w:rtl/>
          <w:lang w:bidi="ar-IQ"/>
        </w:rPr>
        <w:t>أ</w:t>
      </w:r>
      <w:r w:rsidRPr="00AF01EA">
        <w:rPr>
          <w:rFonts w:ascii="Traditional Arabic" w:hAnsi="Traditional Arabic"/>
          <w:sz w:val="27"/>
          <w:rtl/>
          <w:lang w:bidi="ar-IQ"/>
        </w:rPr>
        <w:t>ن العبد لا يحر</w:t>
      </w:r>
      <w:r w:rsidR="004F2524" w:rsidRPr="00AF01EA">
        <w:rPr>
          <w:rFonts w:ascii="Traditional Arabic" w:hAnsi="Traditional Arabic" w:hint="cs"/>
          <w:sz w:val="27"/>
          <w:rtl/>
          <w:lang w:bidi="ar-IQ"/>
        </w:rPr>
        <w:t>ّ</w:t>
      </w:r>
      <w:r w:rsidRPr="00AF01EA">
        <w:rPr>
          <w:rFonts w:ascii="Traditional Arabic" w:hAnsi="Traditional Arabic"/>
          <w:sz w:val="27"/>
          <w:rtl/>
          <w:lang w:bidi="ar-IQ"/>
        </w:rPr>
        <w:t xml:space="preserve">ر </w:t>
      </w:r>
      <w:r w:rsidR="004F2524" w:rsidRPr="00AF01EA">
        <w:rPr>
          <w:rFonts w:ascii="Traditional Arabic" w:hAnsi="Traditional Arabic" w:hint="cs"/>
          <w:sz w:val="27"/>
          <w:rtl/>
          <w:lang w:bidi="ar-IQ"/>
        </w:rPr>
        <w:t>إذ</w:t>
      </w:r>
      <w:r w:rsidRPr="00AF01EA">
        <w:rPr>
          <w:rFonts w:ascii="Traditional Arabic" w:hAnsi="Traditional Arabic"/>
          <w:sz w:val="27"/>
          <w:rtl/>
          <w:lang w:bidi="ar-IQ"/>
        </w:rPr>
        <w:t>ا أسلم</w:t>
      </w:r>
      <w:r w:rsidR="004F2524" w:rsidRPr="00AF01EA">
        <w:rPr>
          <w:rFonts w:ascii="Traditional Arabic" w:hAnsi="Traditional Arabic" w:hint="cs"/>
          <w:sz w:val="27"/>
          <w:rtl/>
          <w:lang w:bidi="ar-IQ"/>
        </w:rPr>
        <w:t>،</w:t>
      </w:r>
      <w:r w:rsidRPr="00AF01EA">
        <w:rPr>
          <w:rFonts w:ascii="Traditional Arabic" w:hAnsi="Traditional Arabic"/>
          <w:sz w:val="27"/>
          <w:rtl/>
          <w:lang w:bidi="ar-IQ"/>
        </w:rPr>
        <w:t xml:space="preserve"> وي</w:t>
      </w:r>
      <w:r w:rsidR="004F2524" w:rsidRPr="00AF01EA">
        <w:rPr>
          <w:rFonts w:ascii="Traditional Arabic" w:hAnsi="Traditional Arabic" w:hint="cs"/>
          <w:sz w:val="27"/>
          <w:rtl/>
          <w:lang w:bidi="ar-IQ"/>
        </w:rPr>
        <w:t>ُ</w:t>
      </w:r>
      <w:r w:rsidRPr="00AF01EA">
        <w:rPr>
          <w:rFonts w:ascii="Traditional Arabic" w:hAnsi="Traditional Arabic"/>
          <w:sz w:val="27"/>
          <w:rtl/>
          <w:lang w:bidi="ar-IQ"/>
        </w:rPr>
        <w:t>لاح</w:t>
      </w:r>
      <w:r w:rsidR="004F2524" w:rsidRPr="00AF01EA">
        <w:rPr>
          <w:rFonts w:ascii="Traditional Arabic" w:hAnsi="Traditional Arabic" w:hint="cs"/>
          <w:sz w:val="27"/>
          <w:rtl/>
          <w:lang w:bidi="ar-IQ"/>
        </w:rPr>
        <w:t>َ</w:t>
      </w:r>
      <w:r w:rsidRPr="00AF01EA">
        <w:rPr>
          <w:rFonts w:ascii="Traditional Arabic" w:hAnsi="Traditional Arabic"/>
          <w:sz w:val="27"/>
          <w:rtl/>
          <w:lang w:bidi="ar-IQ"/>
        </w:rPr>
        <w:t>ظ ال</w:t>
      </w:r>
      <w:r w:rsidR="004F2524" w:rsidRPr="00AF01EA">
        <w:rPr>
          <w:rFonts w:ascii="Traditional Arabic" w:hAnsi="Traditional Arabic" w:hint="cs"/>
          <w:sz w:val="27"/>
          <w:rtl/>
          <w:lang w:bidi="ar-IQ"/>
        </w:rPr>
        <w:t>أ</w:t>
      </w:r>
      <w:r w:rsidRPr="00AF01EA">
        <w:rPr>
          <w:rFonts w:ascii="Traditional Arabic" w:hAnsi="Traditional Arabic"/>
          <w:sz w:val="27"/>
          <w:rtl/>
          <w:lang w:bidi="ar-IQ"/>
        </w:rPr>
        <w:t>صل في قياس الفرع والعل</w:t>
      </w:r>
      <w:r w:rsidR="004F2524" w:rsidRPr="00AF01EA">
        <w:rPr>
          <w:rFonts w:ascii="Traditional Arabic" w:hAnsi="Traditional Arabic" w:hint="cs"/>
          <w:sz w:val="27"/>
          <w:rtl/>
          <w:lang w:bidi="ar-IQ"/>
        </w:rPr>
        <w:t>ّ</w:t>
      </w:r>
      <w:r w:rsidRPr="00AF01EA">
        <w:rPr>
          <w:rFonts w:ascii="Traditional Arabic" w:hAnsi="Traditional Arabic"/>
          <w:sz w:val="27"/>
          <w:rtl/>
          <w:lang w:bidi="ar-IQ"/>
        </w:rPr>
        <w:t>ة المشتركة</w:t>
      </w:r>
      <w:r w:rsidR="004F2524" w:rsidRPr="00AF01EA">
        <w:rPr>
          <w:rFonts w:ascii="Traditional Arabic" w:hAnsi="Traditional Arabic" w:hint="cs"/>
          <w:sz w:val="27"/>
          <w:rtl/>
          <w:lang w:bidi="ar-IQ"/>
        </w:rPr>
        <w:t>.</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10ـ </w:t>
      </w:r>
      <w:r w:rsidR="004F2524"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ذا كان الرجل م</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ديناً للدولة بالخراج فالدين ي</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سق</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ط الزكاة</w:t>
      </w:r>
      <w:r w:rsidRPr="00AF01EA">
        <w:rPr>
          <w:rFonts w:cs="AL-Mohanad"/>
          <w:sz w:val="27"/>
          <w:szCs w:val="27"/>
          <w:vertAlign w:val="superscript"/>
          <w:rtl/>
          <w:lang w:bidi="ar-IQ"/>
        </w:rPr>
        <w:t>(</w:t>
      </w:r>
      <w:r w:rsidRPr="00AF01EA">
        <w:rPr>
          <w:rFonts w:cs="AL-Mohanad"/>
          <w:sz w:val="27"/>
          <w:szCs w:val="27"/>
          <w:vertAlign w:val="superscript"/>
          <w:rtl/>
          <w:lang w:bidi="ar-IQ"/>
        </w:rPr>
        <w:endnoteReference w:id="796"/>
      </w:r>
      <w:r w:rsidRPr="00AF01EA">
        <w:rPr>
          <w:rFonts w:cs="AL-Mohanad"/>
          <w:sz w:val="27"/>
          <w:szCs w:val="27"/>
          <w:vertAlign w:val="superscript"/>
          <w:rtl/>
          <w:lang w:bidi="ar-IQ"/>
        </w:rPr>
        <w:t>)</w:t>
      </w:r>
      <w:r w:rsidR="004F2524" w:rsidRPr="00AF01EA">
        <w:rPr>
          <w:rFonts w:ascii="Traditional Arabic" w:hAnsi="Traditional Arabic" w:cs="AL-Mohanad" w:hint="cs"/>
          <w:sz w:val="27"/>
          <w:szCs w:val="27"/>
          <w:rtl/>
          <w:lang w:bidi="ar-IQ"/>
        </w:rPr>
        <w:t>.</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11ـ </w:t>
      </w:r>
      <w:r w:rsidRPr="00AF01EA">
        <w:rPr>
          <w:rFonts w:ascii="Traditional Arabic" w:hAnsi="Traditional Arabic" w:cs="AL-Mohanad"/>
          <w:sz w:val="27"/>
          <w:szCs w:val="27"/>
          <w:rtl/>
          <w:lang w:bidi="ar-IQ"/>
        </w:rPr>
        <w:t xml:space="preserve">لو </w:t>
      </w:r>
      <w:r w:rsidR="004F2524" w:rsidRPr="00AF01EA">
        <w:rPr>
          <w:rFonts w:ascii="Traditional Arabic" w:hAnsi="Traditional Arabic" w:cs="AL-Mohanad" w:hint="cs"/>
          <w:sz w:val="27"/>
          <w:szCs w:val="27"/>
          <w:rtl/>
          <w:lang w:bidi="ar-IQ"/>
        </w:rPr>
        <w:t>ا</w:t>
      </w:r>
      <w:r w:rsidRPr="00AF01EA">
        <w:rPr>
          <w:rFonts w:ascii="Traditional Arabic" w:hAnsi="Traditional Arabic" w:cs="AL-Mohanad"/>
          <w:sz w:val="27"/>
          <w:szCs w:val="27"/>
          <w:rtl/>
          <w:lang w:bidi="ar-IQ"/>
        </w:rPr>
        <w:t>شترى أرض خراج</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(للتجارة) ليس عليه زكاة التجارة</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r w:rsidR="004F2524" w:rsidRPr="00AF01EA">
        <w:rPr>
          <w:rFonts w:ascii="Traditional Arabic" w:hAnsi="Traditional Arabic" w:cs="AL-Mohanad" w:hint="cs"/>
          <w:sz w:val="27"/>
          <w:szCs w:val="27"/>
          <w:rtl/>
          <w:lang w:bidi="ar-IQ"/>
        </w:rPr>
        <w:t>وإ</w:t>
      </w:r>
      <w:r w:rsidRPr="00AF01EA">
        <w:rPr>
          <w:rFonts w:ascii="Traditional Arabic" w:hAnsi="Traditional Arabic" w:cs="AL-Mohanad"/>
          <w:sz w:val="27"/>
          <w:szCs w:val="27"/>
          <w:rtl/>
          <w:lang w:bidi="ar-IQ"/>
        </w:rPr>
        <w:t>نما عليه حق الأرض</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لئلا يؤد</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ي إلى تكرار الزكاة</w:t>
      </w:r>
      <w:r w:rsidR="004F2524" w:rsidRPr="00AF01EA">
        <w:rPr>
          <w:rFonts w:ascii="Traditional Arabic" w:hAnsi="Traditional Arabic" w:cs="AL-Mohanad" w:hint="cs"/>
          <w:sz w:val="27"/>
          <w:szCs w:val="27"/>
          <w:rtl/>
          <w:lang w:bidi="ar-IQ"/>
        </w:rPr>
        <w:t>؛</w:t>
      </w:r>
      <w:r w:rsidR="004F2524" w:rsidRPr="00AF01EA">
        <w:rPr>
          <w:rFonts w:ascii="Traditional Arabic" w:hAnsi="Traditional Arabic" w:cs="AL-Mohanad"/>
          <w:sz w:val="27"/>
          <w:szCs w:val="27"/>
          <w:rtl/>
          <w:lang w:bidi="ar-IQ"/>
        </w:rPr>
        <w:t xml:space="preserve"> لأن (الخراج زكاة أيضاً)</w:t>
      </w:r>
      <w:r w:rsidR="004F2524" w:rsidRPr="00AF01EA">
        <w:rPr>
          <w:rFonts w:cs="AL-Mohanad"/>
          <w:sz w:val="27"/>
          <w:szCs w:val="27"/>
          <w:vertAlign w:val="superscript"/>
          <w:rtl/>
          <w:lang w:bidi="ar-IQ"/>
        </w:rPr>
        <w:t>(</w:t>
      </w:r>
      <w:r w:rsidR="004F2524" w:rsidRPr="00AF01EA">
        <w:rPr>
          <w:rFonts w:cs="AL-Mohanad"/>
          <w:sz w:val="27"/>
          <w:szCs w:val="27"/>
          <w:vertAlign w:val="superscript"/>
          <w:rtl/>
          <w:lang w:bidi="ar-IQ"/>
        </w:rPr>
        <w:endnoteReference w:id="797"/>
      </w:r>
      <w:r w:rsidR="004F2524" w:rsidRPr="00AF01EA">
        <w:rPr>
          <w:rFonts w:cs="AL-Mohanad"/>
          <w:sz w:val="27"/>
          <w:szCs w:val="27"/>
          <w:vertAlign w:val="superscript"/>
          <w:rtl/>
          <w:lang w:bidi="ar-IQ"/>
        </w:rPr>
        <w:t>)</w:t>
      </w:r>
      <w:r w:rsidRPr="00AF01EA">
        <w:rPr>
          <w:rFonts w:ascii="Traditional Arabic" w:hAnsi="Traditional Arabic" w:cs="AL-Mohanad"/>
          <w:sz w:val="27"/>
          <w:szCs w:val="27"/>
          <w:rtl/>
          <w:lang w:bidi="ar-IQ"/>
        </w:rPr>
        <w:t>. وي</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لاح</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ظ هنا الاضطراب</w:t>
      </w:r>
      <w:r w:rsidR="004F2524" w:rsidRPr="00AF01EA">
        <w:rPr>
          <w:rFonts w:ascii="Traditional Arabic" w:hAnsi="Traditional Arabic" w:cs="AL-Mohanad" w:hint="cs"/>
          <w:sz w:val="27"/>
          <w:szCs w:val="27"/>
          <w:rtl/>
          <w:lang w:bidi="ar-IQ"/>
        </w:rPr>
        <w:t>.</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12ـ </w:t>
      </w:r>
      <w:r w:rsidRPr="00AF01EA">
        <w:rPr>
          <w:rFonts w:ascii="Traditional Arabic" w:hAnsi="Traditional Arabic" w:cs="AL-Mohanad"/>
          <w:sz w:val="27"/>
          <w:szCs w:val="27"/>
          <w:rtl/>
          <w:lang w:bidi="ar-IQ"/>
        </w:rPr>
        <w:t xml:space="preserve">في مختارات النوازل: السلطان الجائر </w:t>
      </w:r>
      <w:r w:rsidR="004F2524"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ذا أخذ الخراج يجوز</w:t>
      </w:r>
      <w:r w:rsidR="004F2524" w:rsidRPr="00AF01EA">
        <w:rPr>
          <w:rFonts w:cs="AL-Mohanad"/>
          <w:sz w:val="27"/>
          <w:szCs w:val="27"/>
          <w:vertAlign w:val="superscript"/>
          <w:rtl/>
          <w:lang w:bidi="ar-IQ"/>
        </w:rPr>
        <w:t>(</w:t>
      </w:r>
      <w:r w:rsidR="004F2524" w:rsidRPr="00AF01EA">
        <w:rPr>
          <w:rFonts w:cs="AL-Mohanad"/>
          <w:sz w:val="27"/>
          <w:szCs w:val="27"/>
          <w:vertAlign w:val="superscript"/>
          <w:rtl/>
          <w:lang w:bidi="ar-IQ"/>
        </w:rPr>
        <w:endnoteReference w:id="798"/>
      </w:r>
      <w:r w:rsidR="004F2524" w:rsidRPr="00AF01EA">
        <w:rPr>
          <w:rFonts w:cs="AL-Mohanad"/>
          <w:sz w:val="27"/>
          <w:szCs w:val="27"/>
          <w:vertAlign w:val="superscript"/>
          <w:rtl/>
          <w:lang w:bidi="ar-IQ"/>
        </w:rPr>
        <w:t>)</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w:t>
      </w:r>
      <w:r w:rsidR="004F2524"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نه المالك</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وليس المتعاقد.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13ـ </w:t>
      </w:r>
      <w:r w:rsidR="004F2524"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ن ال</w:t>
      </w:r>
      <w:r w:rsidR="004F2524"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صل في سبب الجباية حماية ال</w:t>
      </w:r>
      <w:r w:rsidR="004F2524"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 xml:space="preserve">مام للممتلكات.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14ـ </w:t>
      </w:r>
      <w:r w:rsidRPr="00AF01EA">
        <w:rPr>
          <w:rFonts w:ascii="Traditional Arabic" w:hAnsi="Traditional Arabic" w:cs="AL-Mohanad"/>
          <w:sz w:val="27"/>
          <w:szCs w:val="27"/>
          <w:rtl/>
          <w:lang w:bidi="ar-IQ"/>
        </w:rPr>
        <w:t>الخراج نوعان</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خراج مقاسمة (نصف الخارج أو ثلثه أو ربعه)</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وخراج وظيفة </w:t>
      </w:r>
      <w:r w:rsidRPr="00AF01EA">
        <w:rPr>
          <w:rFonts w:ascii="Traditional Arabic" w:hAnsi="Traditional Arabic" w:cs="AL-Mohanad"/>
          <w:sz w:val="27"/>
          <w:szCs w:val="27"/>
          <w:rtl/>
          <w:lang w:bidi="ar-IQ"/>
        </w:rPr>
        <w:lastRenderedPageBreak/>
        <w:t>(مبلغ محد</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د على كل</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جريب) .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15ـ </w:t>
      </w:r>
      <w:r w:rsidR="004F2524"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ذا صارت الأرض الخراجية لبيت المال سقط الخراج</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لعدم م</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ن</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يجب عليه.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16ـ </w:t>
      </w:r>
      <w:r w:rsidRPr="00AF01EA">
        <w:rPr>
          <w:rFonts w:ascii="Traditional Arabic" w:hAnsi="Traditional Arabic" w:cs="AL-Mohanad"/>
          <w:sz w:val="27"/>
          <w:szCs w:val="27"/>
          <w:rtl/>
          <w:lang w:bidi="ar-IQ"/>
        </w:rPr>
        <w:t>الخراج ب</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د</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ل الأرض</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وليس ب</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د</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ل الخارج منها</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لذا يجب في أرض الصغير والمجنون والمكاتب.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17ـ </w:t>
      </w:r>
      <w:r w:rsidRPr="00AF01EA">
        <w:rPr>
          <w:rFonts w:ascii="Traditional Arabic" w:hAnsi="Traditional Arabic" w:cs="AL-Mohanad"/>
          <w:sz w:val="27"/>
          <w:szCs w:val="27"/>
          <w:rtl/>
          <w:lang w:bidi="ar-IQ"/>
        </w:rPr>
        <w:t>عند الحنفية (</w:t>
      </w:r>
      <w:r w:rsidR="004F2524"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ذا سقيت الأرض بماء العشر فهي عشرية</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r w:rsidR="004F2524"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 xml:space="preserve">ما </w:t>
      </w:r>
      <w:r w:rsidR="004F2524"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ذا س</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قيت بماء الخراج فهي خراجية</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ولو سقاها مر</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ة</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بماء العشر ومر</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ة</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بماء الخراج فالمسلم أحق</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بالعشر والذم</w:t>
      </w:r>
      <w:r w:rsidR="004F2524" w:rsidRPr="00AF01EA">
        <w:rPr>
          <w:rFonts w:ascii="Traditional Arabic" w:hAnsi="Traditional Arabic" w:cs="AL-Mohanad" w:hint="cs"/>
          <w:sz w:val="27"/>
          <w:szCs w:val="27"/>
          <w:rtl/>
          <w:lang w:bidi="ar-IQ"/>
        </w:rPr>
        <w:t>ّ</w:t>
      </w:r>
      <w:r w:rsidR="004F2524" w:rsidRPr="00AF01EA">
        <w:rPr>
          <w:rFonts w:ascii="Traditional Arabic" w:hAnsi="Traditional Arabic" w:cs="AL-Mohanad"/>
          <w:sz w:val="27"/>
          <w:szCs w:val="27"/>
          <w:rtl/>
          <w:lang w:bidi="ar-IQ"/>
        </w:rPr>
        <w:t>ي بالخراج</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وماء الخراج ماء الأنهار التي حفرتها العجم، والأنهار الكبرى القديمة</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وماء العشر هو ما احتفره المسلمون من ال</w:t>
      </w:r>
      <w:r w:rsidR="004F2524"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نهار</w:t>
      </w:r>
      <w:r w:rsidR="007D1776">
        <w:rPr>
          <w:rFonts w:ascii="Traditional Arabic" w:hAnsi="Traditional Arabic" w:cs="AL-Mohanad" w:hint="cs"/>
          <w:sz w:val="27"/>
          <w:szCs w:val="27"/>
          <w:rtl/>
          <w:lang w:bidi="ar-IQ"/>
        </w:rPr>
        <w:t>)</w:t>
      </w:r>
      <w:r w:rsidR="004F2524" w:rsidRPr="00AF01EA">
        <w:rPr>
          <w:rFonts w:ascii="Traditional Arabic" w:hAnsi="Traditional Arabic" w:cs="AL-Mohanad" w:hint="cs"/>
          <w:sz w:val="27"/>
          <w:szCs w:val="27"/>
          <w:rtl/>
          <w:lang w:bidi="ar-IQ"/>
        </w:rPr>
        <w:t>.</w:t>
      </w:r>
    </w:p>
    <w:p w:rsidR="00617C20" w:rsidRPr="00AF01EA" w:rsidRDefault="00617C20" w:rsidP="007D1776">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18ـ </w:t>
      </w:r>
      <w:r w:rsidRPr="00AF01EA">
        <w:rPr>
          <w:rFonts w:ascii="Traditional Arabic" w:hAnsi="Traditional Arabic" w:cs="AL-Mohanad"/>
          <w:sz w:val="27"/>
          <w:szCs w:val="27"/>
          <w:rtl/>
          <w:lang w:bidi="ar-IQ"/>
        </w:rPr>
        <w:t xml:space="preserve">عند الحنفية </w:t>
      </w:r>
      <w:r w:rsidR="007D1776" w:rsidRPr="00AF01EA">
        <w:rPr>
          <w:rFonts w:ascii="Traditional Arabic" w:hAnsi="Traditional Arabic" w:cs="AL-Mohanad"/>
          <w:sz w:val="27"/>
          <w:szCs w:val="27"/>
          <w:rtl/>
          <w:lang w:bidi="ar-IQ"/>
        </w:rPr>
        <w:t>تقس</w:t>
      </w:r>
      <w:r w:rsidR="007D1776" w:rsidRPr="00AF01EA">
        <w:rPr>
          <w:rFonts w:ascii="Traditional Arabic" w:hAnsi="Traditional Arabic" w:cs="AL-Mohanad" w:hint="cs"/>
          <w:sz w:val="27"/>
          <w:szCs w:val="27"/>
          <w:rtl/>
          <w:lang w:bidi="ar-IQ"/>
        </w:rPr>
        <w:t>ّ</w:t>
      </w:r>
      <w:r w:rsidR="007D1776">
        <w:rPr>
          <w:rFonts w:ascii="Traditional Arabic" w:hAnsi="Traditional Arabic" w:cs="AL-Mohanad" w:hint="cs"/>
          <w:sz w:val="27"/>
          <w:szCs w:val="27"/>
          <w:rtl/>
          <w:lang w:bidi="ar-IQ"/>
        </w:rPr>
        <w:t>َ</w:t>
      </w:r>
      <w:r w:rsidR="007D1776" w:rsidRPr="00AF01EA">
        <w:rPr>
          <w:rFonts w:ascii="Traditional Arabic" w:hAnsi="Traditional Arabic" w:cs="AL-Mohanad"/>
          <w:sz w:val="27"/>
          <w:szCs w:val="27"/>
          <w:rtl/>
          <w:lang w:bidi="ar-IQ"/>
        </w:rPr>
        <w:t xml:space="preserve">م </w:t>
      </w:r>
      <w:r w:rsidRPr="00AF01EA">
        <w:rPr>
          <w:rFonts w:ascii="Traditional Arabic" w:hAnsi="Traditional Arabic" w:cs="AL-Mohanad"/>
          <w:sz w:val="27"/>
          <w:szCs w:val="27"/>
          <w:rtl/>
          <w:lang w:bidi="ar-IQ"/>
        </w:rPr>
        <w:t>الأرض ثلاثياً</w:t>
      </w:r>
      <w:r w:rsidR="007D1776">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(عشرية</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وخراجية</w:t>
      </w:r>
      <w:r w:rsidR="004F2524" w:rsidRPr="00AF01EA">
        <w:rPr>
          <w:rFonts w:ascii="Traditional Arabic" w:hAnsi="Traditional Arabic" w:cs="AL-Mohanad" w:hint="cs"/>
          <w:sz w:val="27"/>
          <w:szCs w:val="27"/>
          <w:rtl/>
          <w:lang w:bidi="ar-IQ"/>
        </w:rPr>
        <w:t>؛</w:t>
      </w:r>
      <w:r w:rsidR="004F2524" w:rsidRPr="00AF01EA">
        <w:rPr>
          <w:rFonts w:ascii="Traditional Arabic" w:hAnsi="Traditional Arabic" w:cs="AL-Mohanad"/>
          <w:sz w:val="27"/>
          <w:szCs w:val="27"/>
          <w:rtl/>
          <w:lang w:bidi="ar-IQ"/>
        </w:rPr>
        <w:t xml:space="preserve"> وتضعيفية</w:t>
      </w:r>
      <w:r w:rsidRPr="00AF01EA">
        <w:rPr>
          <w:rFonts w:ascii="Traditional Arabic" w:hAnsi="Traditional Arabic" w:cs="AL-Mohanad"/>
          <w:sz w:val="27"/>
          <w:szCs w:val="27"/>
          <w:rtl/>
          <w:lang w:bidi="ar-IQ"/>
        </w:rPr>
        <w:t>)</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والخراجية عندهم ما كان ي</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سقى بماء الخراج</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وهو ما كان للكفرة يد</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عليه ثم ح</w:t>
      </w:r>
      <w:r w:rsidR="007D1776">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و</w:t>
      </w:r>
      <w:r w:rsidR="007D1776">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ي</w:t>
      </w:r>
      <w:r w:rsidR="007D1776">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ناه قهراً</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وما سواه عشري</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وهناك ما يضاعف فيها العشر فتسم</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ى </w:t>
      </w:r>
      <w:r w:rsidR="004F2524" w:rsidRPr="00AF01EA">
        <w:rPr>
          <w:rFonts w:ascii="Traditional Arabic" w:hAnsi="Traditional Arabic" w:cs="AL-Mohanad" w:hint="cs"/>
          <w:sz w:val="27"/>
          <w:szCs w:val="27"/>
          <w:rtl/>
          <w:lang w:bidi="ar-IQ"/>
        </w:rPr>
        <w:t>ت</w:t>
      </w:r>
      <w:r w:rsidRPr="00AF01EA">
        <w:rPr>
          <w:rFonts w:ascii="Traditional Arabic" w:hAnsi="Traditional Arabic" w:cs="AL-Mohanad"/>
          <w:sz w:val="27"/>
          <w:szCs w:val="27"/>
          <w:rtl/>
          <w:lang w:bidi="ar-IQ"/>
        </w:rPr>
        <w:t>ضعيفية</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أما ما ي</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سقى بال</w:t>
      </w:r>
      <w:r w:rsidR="004F2524" w:rsidRPr="00AF01EA">
        <w:rPr>
          <w:rFonts w:ascii="Traditional Arabic" w:hAnsi="Traditional Arabic" w:cs="AL-Mohanad" w:hint="cs"/>
          <w:sz w:val="27"/>
          <w:szCs w:val="27"/>
          <w:rtl/>
          <w:lang w:bidi="ar-IQ"/>
        </w:rPr>
        <w:t>آ</w:t>
      </w:r>
      <w:r w:rsidRPr="00AF01EA">
        <w:rPr>
          <w:rFonts w:ascii="Traditional Arabic" w:hAnsi="Traditional Arabic" w:cs="AL-Mohanad"/>
          <w:sz w:val="27"/>
          <w:szCs w:val="27"/>
          <w:rtl/>
          <w:lang w:bidi="ar-IQ"/>
        </w:rPr>
        <w:t>بار والعيون فهي خراجي</w:t>
      </w:r>
      <w:r w:rsidR="004F2524" w:rsidRPr="00AF01EA">
        <w:rPr>
          <w:rFonts w:ascii="Traditional Arabic" w:hAnsi="Traditional Arabic" w:cs="AL-Mohanad" w:hint="cs"/>
          <w:sz w:val="27"/>
          <w:szCs w:val="27"/>
          <w:rtl/>
          <w:lang w:bidi="ar-IQ"/>
        </w:rPr>
        <w:t>ة؛</w:t>
      </w:r>
      <w:r w:rsidRPr="00AF01EA">
        <w:rPr>
          <w:rFonts w:ascii="Traditional Arabic" w:hAnsi="Traditional Arabic" w:cs="AL-Mohanad"/>
          <w:sz w:val="27"/>
          <w:szCs w:val="27"/>
          <w:rtl/>
          <w:lang w:bidi="ar-IQ"/>
        </w:rPr>
        <w:t xml:space="preserve"> لأنها غنيمة</w:t>
      </w:r>
      <w:r w:rsidRPr="00AF01EA">
        <w:rPr>
          <w:rFonts w:cs="AL-Mohanad"/>
          <w:sz w:val="27"/>
          <w:szCs w:val="27"/>
          <w:vertAlign w:val="superscript"/>
          <w:rtl/>
          <w:lang w:bidi="ar-IQ"/>
        </w:rPr>
        <w:t>(</w:t>
      </w:r>
      <w:r w:rsidRPr="00AF01EA">
        <w:rPr>
          <w:rFonts w:cs="AL-Mohanad"/>
          <w:sz w:val="27"/>
          <w:szCs w:val="27"/>
          <w:vertAlign w:val="superscript"/>
          <w:rtl/>
          <w:lang w:bidi="ar-IQ"/>
        </w:rPr>
        <w:endnoteReference w:id="799"/>
      </w:r>
      <w:r w:rsidRPr="00AF01EA">
        <w:rPr>
          <w:rFonts w:cs="AL-Mohanad"/>
          <w:sz w:val="27"/>
          <w:szCs w:val="27"/>
          <w:vertAlign w:val="superscript"/>
          <w:rtl/>
          <w:lang w:bidi="ar-IQ"/>
        </w:rPr>
        <w:t>)</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وإذ</w:t>
      </w:r>
      <w:r w:rsidR="004F2524" w:rsidRPr="00AF01EA">
        <w:rPr>
          <w:rFonts w:ascii="Traditional Arabic" w:hAnsi="Traditional Arabic" w:cs="AL-Mohanad" w:hint="cs"/>
          <w:sz w:val="27"/>
          <w:szCs w:val="27"/>
          <w:rtl/>
          <w:lang w:bidi="ar-IQ"/>
        </w:rPr>
        <w:t>ا</w:t>
      </w:r>
      <w:r w:rsidRPr="00AF01EA">
        <w:rPr>
          <w:rFonts w:ascii="Traditional Arabic" w:hAnsi="Traditional Arabic" w:cs="AL-Mohanad"/>
          <w:sz w:val="27"/>
          <w:szCs w:val="27"/>
          <w:rtl/>
          <w:lang w:bidi="ar-IQ"/>
        </w:rPr>
        <w:t xml:space="preserve"> فتح ال</w:t>
      </w:r>
      <w:r w:rsidR="004F2524"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مام بلدة صلحاً يعتبر في صلحه الماء</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w:t>
      </w:r>
      <w:r w:rsidR="004F2524"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ذا كان خراجياً صالحهم على الخراج</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وإلا</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فعلى العشر</w:t>
      </w:r>
      <w:r w:rsidR="004F2524" w:rsidRPr="00AF01EA">
        <w:rPr>
          <w:rFonts w:cs="AL-Mohanad"/>
          <w:sz w:val="27"/>
          <w:szCs w:val="27"/>
          <w:vertAlign w:val="superscript"/>
          <w:rtl/>
          <w:lang w:bidi="ar-IQ"/>
        </w:rPr>
        <w:t>(</w:t>
      </w:r>
      <w:r w:rsidR="004F2524" w:rsidRPr="00AF01EA">
        <w:rPr>
          <w:rFonts w:cs="AL-Mohanad"/>
          <w:sz w:val="27"/>
          <w:szCs w:val="27"/>
          <w:vertAlign w:val="superscript"/>
          <w:rtl/>
          <w:lang w:bidi="ar-IQ"/>
        </w:rPr>
        <w:endnoteReference w:id="800"/>
      </w:r>
      <w:r w:rsidR="004F2524" w:rsidRPr="00AF01EA">
        <w:rPr>
          <w:rFonts w:cs="AL-Mohanad"/>
          <w:sz w:val="27"/>
          <w:szCs w:val="27"/>
          <w:vertAlign w:val="superscript"/>
          <w:rtl/>
          <w:lang w:bidi="ar-IQ"/>
        </w:rPr>
        <w:t>)</w:t>
      </w:r>
      <w:r w:rsidRPr="00AF01EA">
        <w:rPr>
          <w:rFonts w:ascii="Traditional Arabic" w:hAnsi="Traditional Arabic" w:cs="AL-Mohanad"/>
          <w:sz w:val="27"/>
          <w:szCs w:val="27"/>
          <w:rtl/>
          <w:lang w:bidi="ar-IQ"/>
        </w:rPr>
        <w:t xml:space="preserve">.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19ـ </w:t>
      </w:r>
      <w:r w:rsidRPr="00AF01EA">
        <w:rPr>
          <w:rFonts w:ascii="Traditional Arabic" w:hAnsi="Traditional Arabic" w:cs="AL-Mohanad"/>
          <w:sz w:val="27"/>
          <w:szCs w:val="27"/>
          <w:rtl/>
          <w:lang w:bidi="ar-IQ"/>
        </w:rPr>
        <w:t>لا يجب الخراج</w:t>
      </w:r>
      <w:r w:rsidR="00F80B6C" w:rsidRPr="00AF01EA">
        <w:rPr>
          <w:rFonts w:ascii="Traditional Arabic" w:hAnsi="Traditional Arabic" w:cs="AL-Mohanad"/>
          <w:sz w:val="27"/>
          <w:szCs w:val="27"/>
          <w:rtl/>
          <w:lang w:bidi="ar-IQ"/>
        </w:rPr>
        <w:t xml:space="preserve"> إلاّ </w:t>
      </w:r>
      <w:r w:rsidRPr="00AF01EA">
        <w:rPr>
          <w:rFonts w:ascii="Traditional Arabic" w:hAnsi="Traditional Arabic" w:cs="AL-Mohanad"/>
          <w:sz w:val="27"/>
          <w:szCs w:val="27"/>
          <w:rtl/>
          <w:lang w:bidi="ar-IQ"/>
        </w:rPr>
        <w:t>بالتمك</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ن من الزراعة (القبض)</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ولا يهلك الخراج بهلاك الخارج</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لوجوبه في الذم</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ة</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20ـ </w:t>
      </w:r>
      <w:r w:rsidRPr="00AF01EA">
        <w:rPr>
          <w:rFonts w:ascii="Traditional Arabic" w:hAnsi="Traditional Arabic" w:cs="AL-Mohanad"/>
          <w:sz w:val="27"/>
          <w:szCs w:val="27"/>
          <w:rtl/>
          <w:lang w:bidi="ar-IQ"/>
        </w:rPr>
        <w:t>في العشر معنى العبادة</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فلا يؤخذ من ذم</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ي </w:t>
      </w:r>
      <w:r w:rsidR="004F2524" w:rsidRPr="00AF01EA">
        <w:rPr>
          <w:rFonts w:ascii="Traditional Arabic" w:hAnsi="Traditional Arabic" w:cs="AL-Mohanad" w:hint="cs"/>
          <w:sz w:val="27"/>
          <w:szCs w:val="27"/>
          <w:rtl/>
          <w:lang w:bidi="ar-IQ"/>
        </w:rPr>
        <w:t>ا</w:t>
      </w:r>
      <w:r w:rsidRPr="00AF01EA">
        <w:rPr>
          <w:rFonts w:ascii="Traditional Arabic" w:hAnsi="Traditional Arabic" w:cs="AL-Mohanad"/>
          <w:sz w:val="27"/>
          <w:szCs w:val="27"/>
          <w:rtl/>
          <w:lang w:bidi="ar-IQ"/>
        </w:rPr>
        <w:t>شترى أرضاً عشرية</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وفي الخراج معنى العقوبة</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فلا يؤخذ من مسلم</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w:t>
      </w:r>
      <w:r w:rsidR="004F2524"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نه لا يجوز أن يعاق</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ب</w:t>
      </w:r>
      <w:r w:rsidR="004F2524" w:rsidRPr="00AF01EA">
        <w:rPr>
          <w:rFonts w:ascii="Traditional Arabic" w:hAnsi="Traditional Arabic" w:cs="AL-Mohanad" w:hint="cs"/>
          <w:sz w:val="27"/>
          <w:szCs w:val="27"/>
          <w:rtl/>
          <w:lang w:bidi="ar-IQ"/>
        </w:rPr>
        <w:t>؛</w:t>
      </w:r>
      <w:r w:rsidR="004F2524" w:rsidRPr="00AF01EA">
        <w:rPr>
          <w:rFonts w:ascii="Traditional Arabic" w:hAnsi="Traditional Arabic" w:cs="AL-Mohanad"/>
          <w:sz w:val="27"/>
          <w:szCs w:val="27"/>
          <w:rtl/>
          <w:lang w:bidi="ar-IQ"/>
        </w:rPr>
        <w:t xml:space="preserve"> لإسلامه</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لكنه يبقى عليه </w:t>
      </w:r>
      <w:r w:rsidR="004F2524"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 xml:space="preserve">ذا </w:t>
      </w:r>
      <w:r w:rsidR="004F2524"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سلم</w:t>
      </w:r>
      <w:r w:rsidR="004F2524" w:rsidRPr="00AF01EA">
        <w:rPr>
          <w:rFonts w:ascii="Traditional Arabic" w:hAnsi="Traditional Arabic" w:cs="AL-Mohanad" w:hint="cs"/>
          <w:sz w:val="27"/>
          <w:szCs w:val="27"/>
          <w:rtl/>
          <w:lang w:bidi="ar-IQ"/>
        </w:rPr>
        <w:t>.</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21ـ </w:t>
      </w:r>
      <w:r w:rsidRPr="00AF01EA">
        <w:rPr>
          <w:rFonts w:ascii="Traditional Arabic" w:hAnsi="Traditional Arabic" w:cs="AL-Mohanad"/>
          <w:sz w:val="27"/>
          <w:szCs w:val="27"/>
          <w:rtl/>
          <w:lang w:bidi="ar-IQ"/>
        </w:rPr>
        <w:t xml:space="preserve">لو </w:t>
      </w:r>
      <w:r w:rsidR="004F2524" w:rsidRPr="00AF01EA">
        <w:rPr>
          <w:rFonts w:ascii="Traditional Arabic" w:hAnsi="Traditional Arabic" w:cs="AL-Mohanad" w:hint="cs"/>
          <w:sz w:val="27"/>
          <w:szCs w:val="27"/>
          <w:rtl/>
          <w:lang w:bidi="ar-IQ"/>
        </w:rPr>
        <w:t>ا</w:t>
      </w:r>
      <w:r w:rsidRPr="00AF01EA">
        <w:rPr>
          <w:rFonts w:ascii="Traditional Arabic" w:hAnsi="Traditional Arabic" w:cs="AL-Mohanad"/>
          <w:sz w:val="27"/>
          <w:szCs w:val="27"/>
          <w:rtl/>
          <w:lang w:bidi="ar-IQ"/>
        </w:rPr>
        <w:t>شترى أرض خراج</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فجعلها داراً</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كان عليه خراجها</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كما لو عط</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لها وهي منتجة.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22ـ </w:t>
      </w:r>
      <w:r w:rsidRPr="00AF01EA">
        <w:rPr>
          <w:rFonts w:ascii="Traditional Arabic" w:hAnsi="Traditional Arabic" w:cs="AL-Mohanad"/>
          <w:sz w:val="27"/>
          <w:szCs w:val="27"/>
          <w:rtl/>
          <w:lang w:bidi="ar-IQ"/>
        </w:rPr>
        <w:t>م</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ن</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م</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ن</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ع الخراج سنين هل يسقط بالتداخل</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قولان</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r w:rsidR="004F2524" w:rsidRPr="00AF01EA">
        <w:rPr>
          <w:rFonts w:ascii="Traditional Arabic" w:hAnsi="Traditional Arabic" w:cs="AL-Mohanad" w:hint="cs"/>
          <w:sz w:val="27"/>
          <w:szCs w:val="27"/>
          <w:rtl/>
          <w:lang w:bidi="ar-IQ"/>
        </w:rPr>
        <w:t>ا</w:t>
      </w:r>
      <w:r w:rsidR="00B535AF" w:rsidRPr="00AF01EA">
        <w:rPr>
          <w:rFonts w:ascii="Traditional Arabic" w:hAnsi="Traditional Arabic" w:cs="AL-Mohanad"/>
          <w:sz w:val="27"/>
          <w:szCs w:val="27"/>
          <w:rtl/>
          <w:lang w:bidi="ar-IQ"/>
        </w:rPr>
        <w:t xml:space="preserve">ستدل </w:t>
      </w:r>
      <w:r w:rsidR="00B535AF" w:rsidRPr="00AF01EA">
        <w:rPr>
          <w:rFonts w:ascii="Traditional Arabic" w:hAnsi="Traditional Arabic" w:cs="AL-Mohanad" w:hint="cs"/>
          <w:sz w:val="27"/>
          <w:szCs w:val="27"/>
          <w:rtl/>
          <w:lang w:bidi="ar-IQ"/>
        </w:rPr>
        <w:t>ل</w:t>
      </w:r>
      <w:r w:rsidRPr="00AF01EA">
        <w:rPr>
          <w:rFonts w:ascii="Traditional Arabic" w:hAnsi="Traditional Arabic" w:cs="AL-Mohanad"/>
          <w:sz w:val="27"/>
          <w:szCs w:val="27"/>
          <w:rtl/>
          <w:lang w:bidi="ar-IQ"/>
        </w:rPr>
        <w:t>لأو</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ل</w:t>
      </w:r>
      <w:r w:rsidR="004F2524"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r w:rsidR="00B535AF" w:rsidRPr="00AF01EA">
        <w:rPr>
          <w:rFonts w:ascii="Traditional Arabic" w:hAnsi="Traditional Arabic" w:cs="AL-Mohanad" w:hint="cs"/>
          <w:sz w:val="27"/>
          <w:szCs w:val="27"/>
          <w:rtl/>
          <w:lang w:bidi="ar-IQ"/>
        </w:rPr>
        <w:t>(ب</w:t>
      </w:r>
      <w:r w:rsidRPr="00AF01EA">
        <w:rPr>
          <w:rFonts w:ascii="Traditional Arabic" w:hAnsi="Traditional Arabic" w:cs="AL-Mohanad"/>
          <w:sz w:val="27"/>
          <w:szCs w:val="27"/>
          <w:rtl/>
          <w:lang w:bidi="ar-IQ"/>
        </w:rPr>
        <w:t>أنه عقوبة)</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بخلاف العشر.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23ـ </w:t>
      </w:r>
      <w:r w:rsidRPr="00AF01EA">
        <w:rPr>
          <w:rFonts w:ascii="Traditional Arabic" w:hAnsi="Traditional Arabic" w:cs="AL-Mohanad"/>
          <w:sz w:val="27"/>
          <w:szCs w:val="27"/>
          <w:rtl/>
          <w:lang w:bidi="ar-IQ"/>
        </w:rPr>
        <w:t>يجوز للسلطان ترك الخراج أو هبته</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ولو بشفاعة</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فهو من </w:t>
      </w:r>
      <w:r w:rsidR="00156B1A"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حكام الوقت</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فإذا كان المتروك له فقيراً فلا ضمان على السلطان</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w:t>
      </w:r>
      <w:r w:rsidR="00156B1A"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ن</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كان غنياً فالسلطان ضامن</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للعشر للفقراء </w:t>
      </w:r>
      <w:r w:rsidR="00156B1A"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 xml:space="preserve">ذا احتاجوا </w:t>
      </w:r>
      <w:r w:rsidR="00156B1A"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 xml:space="preserve">ليه من مال الخراج. </w:t>
      </w:r>
    </w:p>
    <w:p w:rsidR="00617C20" w:rsidRPr="00AF01EA" w:rsidRDefault="00617C20" w:rsidP="00810013">
      <w:pPr>
        <w:tabs>
          <w:tab w:val="left" w:pos="6080"/>
        </w:tabs>
        <w:rPr>
          <w:rFonts w:ascii="Traditional Arabic" w:hAnsi="Traditional Arabic"/>
          <w:sz w:val="27"/>
          <w:lang w:bidi="ar-IQ"/>
        </w:rPr>
      </w:pPr>
      <w:r w:rsidRPr="00AF01EA">
        <w:rPr>
          <w:rFonts w:ascii="Traditional Arabic" w:hAnsi="Traditional Arabic" w:hint="cs"/>
          <w:sz w:val="27"/>
          <w:rtl/>
          <w:lang w:bidi="ar-IQ"/>
        </w:rPr>
        <w:t xml:space="preserve">24ـ </w:t>
      </w:r>
      <w:r w:rsidRPr="00AF01EA">
        <w:rPr>
          <w:rFonts w:ascii="Traditional Arabic" w:hAnsi="Traditional Arabic"/>
          <w:sz w:val="27"/>
          <w:rtl/>
          <w:lang w:bidi="ar-IQ"/>
        </w:rPr>
        <w:t>مصرفه لمصالح المسلمين. وواقع التجربة جعله لمصالح السلطان</w:t>
      </w:r>
      <w:r w:rsidR="00156B1A" w:rsidRPr="00AF01EA">
        <w:rPr>
          <w:rFonts w:ascii="Traditional Arabic" w:hAnsi="Traditional Arabic" w:hint="cs"/>
          <w:sz w:val="27"/>
          <w:rtl/>
          <w:lang w:bidi="ar-IQ"/>
        </w:rPr>
        <w:t>.</w:t>
      </w:r>
    </w:p>
    <w:p w:rsidR="00617C20" w:rsidRPr="00AF01EA" w:rsidRDefault="00617C20" w:rsidP="007D1776">
      <w:pPr>
        <w:tabs>
          <w:tab w:val="left" w:pos="6080"/>
        </w:tabs>
        <w:rPr>
          <w:rFonts w:ascii="Traditional Arabic" w:hAnsi="Traditional Arabic"/>
          <w:sz w:val="27"/>
          <w:lang w:bidi="ar-IQ"/>
        </w:rPr>
      </w:pPr>
      <w:r w:rsidRPr="00AF01EA">
        <w:rPr>
          <w:rFonts w:ascii="Traditional Arabic" w:hAnsi="Traditional Arabic" w:hint="cs"/>
          <w:sz w:val="27"/>
          <w:rtl/>
          <w:lang w:bidi="ar-LB"/>
        </w:rPr>
        <w:lastRenderedPageBreak/>
        <w:t xml:space="preserve">25ـ </w:t>
      </w:r>
      <w:r w:rsidRPr="00AF01EA">
        <w:rPr>
          <w:rFonts w:ascii="Traditional Arabic" w:hAnsi="Traditional Arabic"/>
          <w:sz w:val="27"/>
          <w:rtl/>
          <w:lang w:bidi="ar-LB"/>
        </w:rPr>
        <w:t>يتحول المستأمن الحربي إلى ذم</w:t>
      </w:r>
      <w:r w:rsidR="00156B1A" w:rsidRPr="00AF01EA">
        <w:rPr>
          <w:rFonts w:ascii="Traditional Arabic" w:hAnsi="Traditional Arabic" w:hint="cs"/>
          <w:sz w:val="27"/>
          <w:rtl/>
          <w:lang w:bidi="ar-LB"/>
        </w:rPr>
        <w:t>ّ</w:t>
      </w:r>
      <w:r w:rsidRPr="00AF01EA">
        <w:rPr>
          <w:rFonts w:ascii="Traditional Arabic" w:hAnsi="Traditional Arabic"/>
          <w:sz w:val="27"/>
          <w:rtl/>
          <w:lang w:bidi="ar-LB"/>
        </w:rPr>
        <w:t xml:space="preserve">ي </w:t>
      </w:r>
      <w:r w:rsidR="00156B1A" w:rsidRPr="00AF01EA">
        <w:rPr>
          <w:rFonts w:ascii="Traditional Arabic" w:hAnsi="Traditional Arabic" w:hint="cs"/>
          <w:sz w:val="27"/>
          <w:rtl/>
          <w:lang w:bidi="ar-LB"/>
        </w:rPr>
        <w:t>إ</w:t>
      </w:r>
      <w:r w:rsidRPr="00AF01EA">
        <w:rPr>
          <w:rFonts w:ascii="Traditional Arabic" w:hAnsi="Traditional Arabic"/>
          <w:sz w:val="27"/>
          <w:rtl/>
          <w:lang w:bidi="ar-LB"/>
        </w:rPr>
        <w:t xml:space="preserve">ذا </w:t>
      </w:r>
      <w:r w:rsidR="007D1776">
        <w:rPr>
          <w:rFonts w:ascii="Traditional Arabic" w:hAnsi="Traditional Arabic" w:hint="cs"/>
          <w:sz w:val="27"/>
          <w:rtl/>
          <w:lang w:bidi="ar-LB"/>
        </w:rPr>
        <w:t>ا</w:t>
      </w:r>
      <w:r w:rsidRPr="00AF01EA">
        <w:rPr>
          <w:rFonts w:ascii="Traditional Arabic" w:hAnsi="Traditional Arabic"/>
          <w:sz w:val="27"/>
          <w:rtl/>
          <w:lang w:bidi="ar-LB"/>
        </w:rPr>
        <w:t>شترى أرض خراج</w:t>
      </w:r>
      <w:r w:rsidR="00156B1A" w:rsidRPr="00AF01EA">
        <w:rPr>
          <w:sz w:val="27"/>
          <w:vertAlign w:val="superscript"/>
          <w:rtl/>
          <w:lang w:bidi="ar-LB"/>
        </w:rPr>
        <w:t>(</w:t>
      </w:r>
      <w:r w:rsidR="00156B1A" w:rsidRPr="00AF01EA">
        <w:rPr>
          <w:vertAlign w:val="superscript"/>
          <w:rtl/>
          <w:lang w:bidi="ar-LB"/>
        </w:rPr>
        <w:endnoteReference w:id="801"/>
      </w:r>
      <w:r w:rsidR="00156B1A" w:rsidRPr="00AF01EA">
        <w:rPr>
          <w:sz w:val="27"/>
          <w:vertAlign w:val="superscript"/>
          <w:rtl/>
          <w:lang w:bidi="ar-LB"/>
        </w:rPr>
        <w:t>)</w:t>
      </w:r>
      <w:r w:rsidRPr="00AF01EA">
        <w:rPr>
          <w:rFonts w:ascii="Traditional Arabic" w:hAnsi="Traditional Arabic"/>
          <w:sz w:val="27"/>
          <w:rtl/>
          <w:lang w:bidi="ar-LB"/>
        </w:rPr>
        <w:t xml:space="preserve">. </w:t>
      </w:r>
    </w:p>
    <w:p w:rsidR="00617C20" w:rsidRPr="00AF01EA" w:rsidRDefault="00617C20" w:rsidP="00810013">
      <w:pPr>
        <w:tabs>
          <w:tab w:val="left" w:pos="6080"/>
        </w:tabs>
        <w:rPr>
          <w:rFonts w:ascii="Traditional Arabic" w:hAnsi="Traditional Arabic"/>
          <w:sz w:val="27"/>
          <w:lang w:bidi="ar-IQ"/>
        </w:rPr>
      </w:pPr>
      <w:r w:rsidRPr="00AF01EA">
        <w:rPr>
          <w:rFonts w:ascii="Traditional Arabic" w:hAnsi="Traditional Arabic" w:hint="cs"/>
          <w:sz w:val="27"/>
          <w:rtl/>
          <w:lang w:bidi="ar-IQ"/>
        </w:rPr>
        <w:t xml:space="preserve">26ـ </w:t>
      </w:r>
      <w:r w:rsidRPr="00AF01EA">
        <w:rPr>
          <w:rFonts w:ascii="Traditional Arabic" w:hAnsi="Traditional Arabic"/>
          <w:sz w:val="27"/>
          <w:rtl/>
          <w:lang w:bidi="ar-IQ"/>
        </w:rPr>
        <w:t>الخراج لا يوظ</w:t>
      </w:r>
      <w:r w:rsidR="00156B1A" w:rsidRPr="00AF01EA">
        <w:rPr>
          <w:rFonts w:ascii="Traditional Arabic" w:hAnsi="Traditional Arabic" w:hint="cs"/>
          <w:sz w:val="27"/>
          <w:rtl/>
          <w:lang w:bidi="ar-IQ"/>
        </w:rPr>
        <w:t>ّ</w:t>
      </w:r>
      <w:r w:rsidRPr="00AF01EA">
        <w:rPr>
          <w:rFonts w:ascii="Traditional Arabic" w:hAnsi="Traditional Arabic"/>
          <w:sz w:val="27"/>
          <w:rtl/>
          <w:lang w:bidi="ar-IQ"/>
        </w:rPr>
        <w:t>ف على المسلم ابتداءً، لكن</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يصح</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استمراراً</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وهنا ي</w:t>
      </w:r>
      <w:r w:rsidR="00156B1A" w:rsidRPr="00AF01EA">
        <w:rPr>
          <w:rFonts w:ascii="Traditional Arabic" w:hAnsi="Traditional Arabic" w:hint="cs"/>
          <w:sz w:val="27"/>
          <w:rtl/>
          <w:lang w:bidi="ar-IQ"/>
        </w:rPr>
        <w:t>َ</w:t>
      </w:r>
      <w:r w:rsidRPr="00AF01EA">
        <w:rPr>
          <w:rFonts w:ascii="Traditional Arabic" w:hAnsi="Traditional Arabic"/>
          <w:sz w:val="27"/>
          <w:rtl/>
          <w:lang w:bidi="ar-IQ"/>
        </w:rPr>
        <w:t>ر</w:t>
      </w:r>
      <w:r w:rsidR="00156B1A" w:rsidRPr="00AF01EA">
        <w:rPr>
          <w:rFonts w:ascii="Traditional Arabic" w:hAnsi="Traditional Arabic" w:hint="cs"/>
          <w:sz w:val="27"/>
          <w:rtl/>
          <w:lang w:bidi="ar-IQ"/>
        </w:rPr>
        <w:t>ِ</w:t>
      </w:r>
      <w:r w:rsidRPr="00AF01EA">
        <w:rPr>
          <w:rFonts w:ascii="Traditional Arabic" w:hAnsi="Traditional Arabic"/>
          <w:sz w:val="27"/>
          <w:rtl/>
          <w:lang w:bidi="ar-IQ"/>
        </w:rPr>
        <w:t>د</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على م</w:t>
      </w:r>
      <w:r w:rsidR="00156B1A" w:rsidRPr="00AF01EA">
        <w:rPr>
          <w:rFonts w:ascii="Traditional Arabic" w:hAnsi="Traditional Arabic" w:hint="cs"/>
          <w:sz w:val="27"/>
          <w:rtl/>
          <w:lang w:bidi="ar-IQ"/>
        </w:rPr>
        <w:t>َ</w:t>
      </w:r>
      <w:r w:rsidRPr="00AF01EA">
        <w:rPr>
          <w:rFonts w:ascii="Traditional Arabic" w:hAnsi="Traditional Arabic"/>
          <w:sz w:val="27"/>
          <w:rtl/>
          <w:lang w:bidi="ar-IQ"/>
        </w:rPr>
        <w:t>ن</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يوظف على المسلم خراجاً ابتداءً </w:t>
      </w:r>
      <w:r w:rsidR="00156B1A" w:rsidRPr="00AF01EA">
        <w:rPr>
          <w:rFonts w:ascii="Traditional Arabic" w:hAnsi="Traditional Arabic" w:hint="cs"/>
          <w:sz w:val="27"/>
          <w:rtl/>
          <w:lang w:bidi="ar-IQ"/>
        </w:rPr>
        <w:t>إ</w:t>
      </w:r>
      <w:r w:rsidRPr="00AF01EA">
        <w:rPr>
          <w:rFonts w:ascii="Traditional Arabic" w:hAnsi="Traditional Arabic"/>
          <w:sz w:val="27"/>
          <w:rtl/>
          <w:lang w:bidi="ar-IQ"/>
        </w:rPr>
        <w:t xml:space="preserve">ذا سقى أرضه بماء الخراج. </w:t>
      </w:r>
    </w:p>
    <w:p w:rsidR="00617C20" w:rsidRPr="00AF01EA" w:rsidRDefault="00617C20" w:rsidP="00810013">
      <w:pPr>
        <w:tabs>
          <w:tab w:val="left" w:pos="6080"/>
        </w:tabs>
        <w:rPr>
          <w:rFonts w:ascii="Traditional Arabic" w:hAnsi="Traditional Arabic"/>
          <w:sz w:val="27"/>
          <w:rtl/>
          <w:lang w:bidi="ar-IQ"/>
        </w:rPr>
      </w:pPr>
      <w:r w:rsidRPr="00AF01EA">
        <w:rPr>
          <w:rFonts w:ascii="Traditional Arabic" w:hAnsi="Traditional Arabic"/>
          <w:sz w:val="27"/>
          <w:rtl/>
          <w:lang w:bidi="ar-IQ"/>
        </w:rPr>
        <w:t>قال في الحاشية: في هذه الحالة على المسلم العشر</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وعقّب السرخسي قال</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وهو الأظهر</w:t>
      </w:r>
      <w:r w:rsidR="00156B1A" w:rsidRPr="00AF01EA">
        <w:rPr>
          <w:rFonts w:ascii="Traditional Arabic" w:hAnsi="Traditional Arabic" w:hint="cs"/>
          <w:sz w:val="27"/>
          <w:rtl/>
          <w:lang w:bidi="ar-IQ"/>
        </w:rPr>
        <w:t xml:space="preserve">. </w:t>
      </w:r>
      <w:r w:rsidRPr="00AF01EA">
        <w:rPr>
          <w:rFonts w:ascii="Traditional Arabic" w:hAnsi="Traditional Arabic"/>
          <w:sz w:val="27"/>
          <w:rtl/>
          <w:lang w:bidi="ar-IQ"/>
        </w:rPr>
        <w:t xml:space="preserve">وأجاب في البحر الرائق </w:t>
      </w:r>
      <w:r w:rsidR="00156B1A" w:rsidRPr="00AF01EA">
        <w:rPr>
          <w:rFonts w:ascii="Traditional Arabic" w:hAnsi="Traditional Arabic" w:hint="cs"/>
          <w:sz w:val="27"/>
          <w:rtl/>
          <w:lang w:bidi="ar-IQ"/>
        </w:rPr>
        <w:t>ب</w:t>
      </w:r>
      <w:r w:rsidRPr="00AF01EA">
        <w:rPr>
          <w:rFonts w:ascii="Traditional Arabic" w:hAnsi="Traditional Arabic"/>
          <w:sz w:val="27"/>
          <w:rtl/>
          <w:lang w:bidi="ar-IQ"/>
        </w:rPr>
        <w:t xml:space="preserve">أنه </w:t>
      </w:r>
      <w:r w:rsidR="00156B1A" w:rsidRPr="00AF01EA">
        <w:rPr>
          <w:rFonts w:ascii="Traditional Arabic" w:hAnsi="Traditional Arabic" w:hint="cs"/>
          <w:sz w:val="27"/>
          <w:rtl/>
          <w:lang w:bidi="ar-IQ"/>
        </w:rPr>
        <w:t>إ</w:t>
      </w:r>
      <w:r w:rsidRPr="00AF01EA">
        <w:rPr>
          <w:rFonts w:ascii="Traditional Arabic" w:hAnsi="Traditional Arabic"/>
          <w:sz w:val="27"/>
          <w:rtl/>
          <w:lang w:bidi="ar-IQ"/>
        </w:rPr>
        <w:t>ذا كان السقي باختياره فعليه الخراج</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كما لو أحيا مواتاً وسقاها بماء الخراج فهي خراجي</w:t>
      </w:r>
      <w:r w:rsidR="00156B1A" w:rsidRPr="00AF01EA">
        <w:rPr>
          <w:rFonts w:ascii="Traditional Arabic" w:hAnsi="Traditional Arabic" w:hint="cs"/>
          <w:sz w:val="27"/>
          <w:rtl/>
          <w:lang w:bidi="ar-IQ"/>
        </w:rPr>
        <w:t>ة</w:t>
      </w:r>
      <w:r w:rsidRPr="00AF01EA">
        <w:rPr>
          <w:rFonts w:ascii="Traditional Arabic" w:hAnsi="Traditional Arabic"/>
          <w:sz w:val="27"/>
          <w:rtl/>
          <w:lang w:bidi="ar-IQ"/>
        </w:rPr>
        <w:t>. وقيل</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بالتفريق بين العشرية والخراجية في الأرض المحياة للمسلم</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لأنها مم</w:t>
      </w:r>
      <w:r w:rsidR="00156B1A" w:rsidRPr="00AF01EA">
        <w:rPr>
          <w:rFonts w:ascii="Traditional Arabic" w:hAnsi="Traditional Arabic" w:hint="cs"/>
          <w:sz w:val="27"/>
          <w:rtl/>
          <w:lang w:bidi="ar-IQ"/>
        </w:rPr>
        <w:t>ّ</w:t>
      </w:r>
      <w:r w:rsidRPr="00AF01EA">
        <w:rPr>
          <w:rFonts w:ascii="Traditional Arabic" w:hAnsi="Traditional Arabic"/>
          <w:sz w:val="27"/>
          <w:rtl/>
          <w:lang w:bidi="ar-IQ"/>
        </w:rPr>
        <w:t>ا لم تقس</w:t>
      </w:r>
      <w:r w:rsidR="00156B1A" w:rsidRPr="00AF01EA">
        <w:rPr>
          <w:rFonts w:ascii="Traditional Arabic" w:hAnsi="Traditional Arabic" w:hint="cs"/>
          <w:sz w:val="27"/>
          <w:rtl/>
          <w:lang w:bidi="ar-IQ"/>
        </w:rPr>
        <w:t>ّ</w:t>
      </w:r>
      <w:r w:rsidRPr="00AF01EA">
        <w:rPr>
          <w:rFonts w:ascii="Traditional Arabic" w:hAnsi="Traditional Arabic"/>
          <w:sz w:val="27"/>
          <w:rtl/>
          <w:lang w:bidi="ar-IQ"/>
        </w:rPr>
        <w:t>م ولم يقر</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عليها أهلها</w:t>
      </w:r>
      <w:r w:rsidR="00156B1A" w:rsidRPr="00AF01EA">
        <w:rPr>
          <w:sz w:val="27"/>
          <w:vertAlign w:val="superscript"/>
          <w:rtl/>
          <w:lang w:bidi="ar-IQ"/>
        </w:rPr>
        <w:t>(</w:t>
      </w:r>
      <w:r w:rsidR="00156B1A" w:rsidRPr="00AF01EA">
        <w:rPr>
          <w:sz w:val="27"/>
          <w:vertAlign w:val="superscript"/>
          <w:rtl/>
          <w:lang w:bidi="ar-IQ"/>
        </w:rPr>
        <w:endnoteReference w:id="802"/>
      </w:r>
      <w:r w:rsidR="00156B1A" w:rsidRPr="00AF01EA">
        <w:rPr>
          <w:sz w:val="27"/>
          <w:vertAlign w:val="superscript"/>
          <w:rtl/>
          <w:lang w:bidi="ar-IQ"/>
        </w:rPr>
        <w:t>)</w:t>
      </w:r>
      <w:r w:rsidRPr="00AF01EA">
        <w:rPr>
          <w:rFonts w:ascii="Traditional Arabic" w:hAnsi="Traditional Arabic"/>
          <w:sz w:val="27"/>
          <w:rtl/>
          <w:lang w:bidi="ar-IQ"/>
        </w:rPr>
        <w:t xml:space="preserve">. </w:t>
      </w:r>
    </w:p>
    <w:p w:rsidR="00617C20" w:rsidRPr="00AF01EA" w:rsidRDefault="00617C20" w:rsidP="00810013">
      <w:pPr>
        <w:tabs>
          <w:tab w:val="left" w:pos="6080"/>
        </w:tabs>
        <w:rPr>
          <w:rFonts w:ascii="Traditional Arabic" w:hAnsi="Traditional Arabic"/>
          <w:sz w:val="27"/>
          <w:lang w:bidi="ar-IQ"/>
        </w:rPr>
      </w:pPr>
      <w:r w:rsidRPr="00AF01EA">
        <w:rPr>
          <w:rFonts w:ascii="Traditional Arabic" w:hAnsi="Traditional Arabic" w:hint="cs"/>
          <w:sz w:val="27"/>
          <w:rtl/>
          <w:lang w:bidi="ar-IQ"/>
        </w:rPr>
        <w:t xml:space="preserve">27ـ </w:t>
      </w:r>
      <w:r w:rsidRPr="00AF01EA">
        <w:rPr>
          <w:rFonts w:ascii="Traditional Arabic" w:hAnsi="Traditional Arabic"/>
          <w:sz w:val="27"/>
          <w:rtl/>
          <w:lang w:bidi="ar-IQ"/>
        </w:rPr>
        <w:t>أجاز الحنفية بيعها محملة بالخراج للسلطان</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لأنه لم</w:t>
      </w:r>
      <w:r w:rsidR="00156B1A" w:rsidRPr="00AF01EA">
        <w:rPr>
          <w:rFonts w:ascii="Traditional Arabic" w:hAnsi="Traditional Arabic" w:hint="cs"/>
          <w:sz w:val="27"/>
          <w:rtl/>
          <w:lang w:bidi="ar-IQ"/>
        </w:rPr>
        <w:t>ّ</w:t>
      </w:r>
      <w:r w:rsidRPr="00AF01EA">
        <w:rPr>
          <w:rFonts w:ascii="Traditional Arabic" w:hAnsi="Traditional Arabic"/>
          <w:sz w:val="27"/>
          <w:rtl/>
          <w:lang w:bidi="ar-IQ"/>
        </w:rPr>
        <w:t>ا أقر</w:t>
      </w:r>
      <w:r w:rsidR="00156B1A" w:rsidRPr="00AF01EA">
        <w:rPr>
          <w:rFonts w:ascii="Traditional Arabic" w:hAnsi="Traditional Arabic" w:hint="cs"/>
          <w:sz w:val="27"/>
          <w:rtl/>
          <w:lang w:bidi="ar-IQ"/>
        </w:rPr>
        <w:t>ّ</w:t>
      </w:r>
      <w:r w:rsidRPr="00AF01EA">
        <w:rPr>
          <w:rFonts w:ascii="Traditional Arabic" w:hAnsi="Traditional Arabic"/>
          <w:sz w:val="27"/>
          <w:rtl/>
          <w:lang w:bidi="ar-IQ"/>
        </w:rPr>
        <w:t>هم السلطان عليها فكأن</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ها مملوكة لهم. </w:t>
      </w:r>
    </w:p>
    <w:p w:rsidR="00617C20" w:rsidRPr="00AF01EA" w:rsidRDefault="00617C20" w:rsidP="00810013">
      <w:pPr>
        <w:tabs>
          <w:tab w:val="left" w:pos="6080"/>
        </w:tabs>
        <w:rPr>
          <w:rFonts w:ascii="Traditional Arabic" w:hAnsi="Traditional Arabic"/>
          <w:sz w:val="27"/>
          <w:lang w:bidi="ar-IQ"/>
        </w:rPr>
      </w:pPr>
      <w:r w:rsidRPr="00AF01EA">
        <w:rPr>
          <w:rFonts w:ascii="Traditional Arabic" w:hAnsi="Traditional Arabic" w:hint="cs"/>
          <w:sz w:val="27"/>
          <w:rtl/>
          <w:lang w:bidi="ar-IQ"/>
        </w:rPr>
        <w:t xml:space="preserve">28ـ </w:t>
      </w:r>
      <w:r w:rsidRPr="00AF01EA">
        <w:rPr>
          <w:rFonts w:ascii="Traditional Arabic" w:hAnsi="Traditional Arabic"/>
          <w:sz w:val="27"/>
          <w:rtl/>
          <w:lang w:bidi="ar-IQ"/>
        </w:rPr>
        <w:t>لو أوقف أرضاً خراجي</w:t>
      </w:r>
      <w:r w:rsidR="00156B1A" w:rsidRPr="00AF01EA">
        <w:rPr>
          <w:rFonts w:ascii="Traditional Arabic" w:hAnsi="Traditional Arabic" w:hint="cs"/>
          <w:sz w:val="27"/>
          <w:rtl/>
          <w:lang w:bidi="ar-IQ"/>
        </w:rPr>
        <w:t>ة</w:t>
      </w:r>
      <w:r w:rsidRPr="00AF01EA">
        <w:rPr>
          <w:rFonts w:ascii="Traditional Arabic" w:hAnsi="Traditional Arabic"/>
          <w:sz w:val="27"/>
          <w:rtl/>
          <w:lang w:bidi="ar-IQ"/>
        </w:rPr>
        <w:t xml:space="preserve"> فالخراج عليها باقٍ. </w:t>
      </w:r>
    </w:p>
    <w:p w:rsidR="00617C20" w:rsidRPr="00AF01EA" w:rsidRDefault="00617C20" w:rsidP="00810013">
      <w:pPr>
        <w:tabs>
          <w:tab w:val="left" w:pos="6080"/>
        </w:tabs>
        <w:rPr>
          <w:rFonts w:ascii="Traditional Arabic" w:hAnsi="Traditional Arabic"/>
          <w:sz w:val="27"/>
          <w:lang w:bidi="ar-IQ"/>
        </w:rPr>
      </w:pPr>
      <w:r w:rsidRPr="00AF01EA">
        <w:rPr>
          <w:rFonts w:ascii="Traditional Arabic" w:hAnsi="Traditional Arabic" w:hint="cs"/>
          <w:sz w:val="27"/>
          <w:rtl/>
          <w:lang w:bidi="ar-LB"/>
        </w:rPr>
        <w:t xml:space="preserve">29ـ </w:t>
      </w:r>
      <w:r w:rsidR="00156B1A" w:rsidRPr="00AF01EA">
        <w:rPr>
          <w:rFonts w:ascii="Traditional Arabic" w:hAnsi="Traditional Arabic" w:hint="cs"/>
          <w:sz w:val="27"/>
          <w:rtl/>
          <w:lang w:bidi="ar-LB"/>
        </w:rPr>
        <w:t>إ</w:t>
      </w:r>
      <w:r w:rsidRPr="00AF01EA">
        <w:rPr>
          <w:rFonts w:ascii="Traditional Arabic" w:hAnsi="Traditional Arabic"/>
          <w:sz w:val="27"/>
          <w:rtl/>
          <w:lang w:bidi="ar-LB"/>
        </w:rPr>
        <w:t>ذا امتلكتها الدولة فليست عشرية ولا خراجي</w:t>
      </w:r>
      <w:r w:rsidR="00156B1A" w:rsidRPr="00AF01EA">
        <w:rPr>
          <w:rFonts w:ascii="Traditional Arabic" w:hAnsi="Traditional Arabic" w:hint="cs"/>
          <w:sz w:val="27"/>
          <w:rtl/>
          <w:lang w:bidi="ar-LB"/>
        </w:rPr>
        <w:t>ة،</w:t>
      </w:r>
      <w:r w:rsidRPr="00AF01EA">
        <w:rPr>
          <w:rFonts w:ascii="Traditional Arabic" w:hAnsi="Traditional Arabic"/>
          <w:sz w:val="27"/>
          <w:rtl/>
          <w:lang w:bidi="ar-LB"/>
        </w:rPr>
        <w:t xml:space="preserve"> </w:t>
      </w:r>
      <w:r w:rsidR="00156B1A" w:rsidRPr="00AF01EA">
        <w:rPr>
          <w:rFonts w:ascii="Traditional Arabic" w:hAnsi="Traditional Arabic" w:hint="cs"/>
          <w:sz w:val="27"/>
          <w:rtl/>
          <w:lang w:bidi="ar-LB"/>
        </w:rPr>
        <w:t>و</w:t>
      </w:r>
      <w:r w:rsidR="00924EB1" w:rsidRPr="00AF01EA">
        <w:rPr>
          <w:rFonts w:ascii="Traditional Arabic" w:hAnsi="Traditional Arabic"/>
          <w:sz w:val="27"/>
          <w:rtl/>
          <w:lang w:bidi="ar-LB"/>
        </w:rPr>
        <w:t>لا سيَّما</w:t>
      </w:r>
      <w:r w:rsidRPr="00AF01EA">
        <w:rPr>
          <w:rFonts w:ascii="Traditional Arabic" w:hAnsi="Traditional Arabic"/>
          <w:sz w:val="27"/>
          <w:rtl/>
          <w:lang w:bidi="ar-LB"/>
        </w:rPr>
        <w:t xml:space="preserve"> </w:t>
      </w:r>
      <w:r w:rsidR="00156B1A" w:rsidRPr="00AF01EA">
        <w:rPr>
          <w:rFonts w:ascii="Traditional Arabic" w:hAnsi="Traditional Arabic" w:hint="cs"/>
          <w:sz w:val="27"/>
          <w:rtl/>
          <w:lang w:bidi="ar-LB"/>
        </w:rPr>
        <w:t>إ</w:t>
      </w:r>
      <w:r w:rsidRPr="00AF01EA">
        <w:rPr>
          <w:rFonts w:ascii="Traditional Arabic" w:hAnsi="Traditional Arabic"/>
          <w:sz w:val="27"/>
          <w:rtl/>
          <w:lang w:bidi="ar-LB"/>
        </w:rPr>
        <w:t>ذا مات ملا</w:t>
      </w:r>
      <w:r w:rsidR="00156B1A" w:rsidRPr="00AF01EA">
        <w:rPr>
          <w:rFonts w:ascii="Traditional Arabic" w:hAnsi="Traditional Arabic" w:hint="cs"/>
          <w:sz w:val="27"/>
          <w:rtl/>
          <w:lang w:bidi="ar-LB"/>
        </w:rPr>
        <w:t>ّ</w:t>
      </w:r>
      <w:r w:rsidRPr="00AF01EA">
        <w:rPr>
          <w:rFonts w:ascii="Traditional Arabic" w:hAnsi="Traditional Arabic"/>
          <w:sz w:val="27"/>
          <w:rtl/>
          <w:lang w:bidi="ar-LB"/>
        </w:rPr>
        <w:t>كها</w:t>
      </w:r>
      <w:r w:rsidR="00156B1A" w:rsidRPr="00AF01EA">
        <w:rPr>
          <w:rFonts w:ascii="Traditional Arabic" w:hAnsi="Traditional Arabic" w:hint="cs"/>
          <w:sz w:val="27"/>
          <w:rtl/>
          <w:lang w:bidi="ar-LB"/>
        </w:rPr>
        <w:t>.</w:t>
      </w:r>
      <w:r w:rsidRPr="00AF01EA">
        <w:rPr>
          <w:rFonts w:ascii="Traditional Arabic" w:hAnsi="Traditional Arabic"/>
          <w:sz w:val="27"/>
          <w:rtl/>
          <w:lang w:bidi="ar-LB"/>
        </w:rPr>
        <w:t xml:space="preserve"> فإذا عادت لبيت المال</w:t>
      </w:r>
      <w:r w:rsidR="00156B1A" w:rsidRPr="00AF01EA">
        <w:rPr>
          <w:rFonts w:ascii="Traditional Arabic" w:hAnsi="Traditional Arabic" w:hint="cs"/>
          <w:sz w:val="27"/>
          <w:rtl/>
          <w:lang w:bidi="ar-LB"/>
        </w:rPr>
        <w:t xml:space="preserve">، </w:t>
      </w:r>
      <w:r w:rsidRPr="00AF01EA">
        <w:rPr>
          <w:rFonts w:ascii="Traditional Arabic" w:hAnsi="Traditional Arabic"/>
          <w:sz w:val="27"/>
          <w:rtl/>
          <w:lang w:bidi="ar-LB"/>
        </w:rPr>
        <w:t>واشتراها إنسان</w:t>
      </w:r>
      <w:r w:rsidR="00156B1A" w:rsidRPr="00AF01EA">
        <w:rPr>
          <w:rFonts w:ascii="Traditional Arabic" w:hAnsi="Traditional Arabic" w:hint="cs"/>
          <w:sz w:val="27"/>
          <w:rtl/>
          <w:lang w:bidi="ar-LB"/>
        </w:rPr>
        <w:t>ٌ</w:t>
      </w:r>
      <w:r w:rsidRPr="00AF01EA">
        <w:rPr>
          <w:rFonts w:ascii="Traditional Arabic" w:hAnsi="Traditional Arabic"/>
          <w:sz w:val="27"/>
          <w:rtl/>
          <w:lang w:bidi="ar-LB"/>
        </w:rPr>
        <w:t xml:space="preserve"> من ال</w:t>
      </w:r>
      <w:r w:rsidR="00156B1A" w:rsidRPr="00AF01EA">
        <w:rPr>
          <w:rFonts w:ascii="Traditional Arabic" w:hAnsi="Traditional Arabic" w:hint="cs"/>
          <w:sz w:val="27"/>
          <w:rtl/>
          <w:lang w:bidi="ar-LB"/>
        </w:rPr>
        <w:t>إ</w:t>
      </w:r>
      <w:r w:rsidRPr="00AF01EA">
        <w:rPr>
          <w:rFonts w:ascii="Traditional Arabic" w:hAnsi="Traditional Arabic"/>
          <w:sz w:val="27"/>
          <w:rtl/>
          <w:lang w:bidi="ar-LB"/>
        </w:rPr>
        <w:t>مام بشرطه</w:t>
      </w:r>
      <w:r w:rsidR="00156B1A" w:rsidRPr="00AF01EA">
        <w:rPr>
          <w:rFonts w:ascii="Traditional Arabic" w:hAnsi="Traditional Arabic" w:hint="cs"/>
          <w:sz w:val="27"/>
          <w:rtl/>
          <w:lang w:bidi="ar-LB"/>
        </w:rPr>
        <w:t>،</w:t>
      </w:r>
      <w:r w:rsidRPr="00AF01EA">
        <w:rPr>
          <w:rFonts w:ascii="Traditional Arabic" w:hAnsi="Traditional Arabic"/>
          <w:sz w:val="27"/>
          <w:rtl/>
          <w:lang w:bidi="ar-LB"/>
        </w:rPr>
        <w:t xml:space="preserve"> شراء صحيحاً</w:t>
      </w:r>
      <w:r w:rsidR="00156B1A" w:rsidRPr="00AF01EA">
        <w:rPr>
          <w:rFonts w:ascii="Traditional Arabic" w:hAnsi="Traditional Arabic" w:hint="cs"/>
          <w:sz w:val="27"/>
          <w:rtl/>
          <w:lang w:bidi="ar-LB"/>
        </w:rPr>
        <w:t>،</w:t>
      </w:r>
      <w:r w:rsidRPr="00AF01EA">
        <w:rPr>
          <w:rFonts w:ascii="Traditional Arabic" w:hAnsi="Traditional Arabic"/>
          <w:sz w:val="27"/>
          <w:rtl/>
          <w:lang w:bidi="ar-LB"/>
        </w:rPr>
        <w:t xml:space="preserve"> ملكها</w:t>
      </w:r>
      <w:r w:rsidR="00156B1A" w:rsidRPr="00AF01EA">
        <w:rPr>
          <w:rFonts w:ascii="Traditional Arabic" w:hAnsi="Traditional Arabic" w:hint="cs"/>
          <w:sz w:val="27"/>
          <w:rtl/>
          <w:lang w:bidi="ar-LB"/>
        </w:rPr>
        <w:t>،</w:t>
      </w:r>
      <w:r w:rsidRPr="00AF01EA">
        <w:rPr>
          <w:rFonts w:ascii="Traditional Arabic" w:hAnsi="Traditional Arabic"/>
          <w:sz w:val="27"/>
          <w:rtl/>
          <w:lang w:bidi="ar-LB"/>
        </w:rPr>
        <w:t xml:space="preserve"> ولا خراج عليها</w:t>
      </w:r>
      <w:r w:rsidR="00156B1A" w:rsidRPr="00AF01EA">
        <w:rPr>
          <w:rFonts w:ascii="Traditional Arabic" w:hAnsi="Traditional Arabic" w:hint="cs"/>
          <w:sz w:val="27"/>
          <w:rtl/>
          <w:lang w:bidi="ar-LB"/>
        </w:rPr>
        <w:t>؛</w:t>
      </w:r>
      <w:r w:rsidRPr="00AF01EA">
        <w:rPr>
          <w:rFonts w:ascii="Traditional Arabic" w:hAnsi="Traditional Arabic"/>
          <w:sz w:val="27"/>
          <w:rtl/>
          <w:lang w:bidi="ar-LB"/>
        </w:rPr>
        <w:t xml:space="preserve"> لأن ال</w:t>
      </w:r>
      <w:r w:rsidR="00156B1A" w:rsidRPr="00AF01EA">
        <w:rPr>
          <w:rFonts w:ascii="Traditional Arabic" w:hAnsi="Traditional Arabic" w:hint="cs"/>
          <w:sz w:val="27"/>
          <w:rtl/>
          <w:lang w:bidi="ar-LB"/>
        </w:rPr>
        <w:t>إ</w:t>
      </w:r>
      <w:r w:rsidRPr="00AF01EA">
        <w:rPr>
          <w:rFonts w:ascii="Traditional Arabic" w:hAnsi="Traditional Arabic"/>
          <w:sz w:val="27"/>
          <w:rtl/>
          <w:lang w:bidi="ar-LB"/>
        </w:rPr>
        <w:t>مام قد أخذ الب</w:t>
      </w:r>
      <w:r w:rsidR="00156B1A" w:rsidRPr="00AF01EA">
        <w:rPr>
          <w:rFonts w:ascii="Traditional Arabic" w:hAnsi="Traditional Arabic" w:hint="cs"/>
          <w:sz w:val="27"/>
          <w:rtl/>
          <w:lang w:bidi="ar-LB"/>
        </w:rPr>
        <w:t>َ</w:t>
      </w:r>
      <w:r w:rsidRPr="00AF01EA">
        <w:rPr>
          <w:rFonts w:ascii="Traditional Arabic" w:hAnsi="Traditional Arabic"/>
          <w:sz w:val="27"/>
          <w:rtl/>
          <w:lang w:bidi="ar-LB"/>
        </w:rPr>
        <w:t>د</w:t>
      </w:r>
      <w:r w:rsidR="00156B1A" w:rsidRPr="00AF01EA">
        <w:rPr>
          <w:rFonts w:ascii="Traditional Arabic" w:hAnsi="Traditional Arabic" w:hint="cs"/>
          <w:sz w:val="27"/>
          <w:rtl/>
          <w:lang w:bidi="ar-LB"/>
        </w:rPr>
        <w:t>َ</w:t>
      </w:r>
      <w:r w:rsidRPr="00AF01EA">
        <w:rPr>
          <w:rFonts w:ascii="Traditional Arabic" w:hAnsi="Traditional Arabic"/>
          <w:sz w:val="27"/>
          <w:rtl/>
          <w:lang w:bidi="ar-LB"/>
        </w:rPr>
        <w:t>ل للمسلمين</w:t>
      </w:r>
      <w:r w:rsidR="00156B1A" w:rsidRPr="00AF01EA">
        <w:rPr>
          <w:rFonts w:ascii="Traditional Arabic" w:hAnsi="Traditional Arabic" w:hint="cs"/>
          <w:sz w:val="27"/>
          <w:rtl/>
          <w:lang w:bidi="ar-LB"/>
        </w:rPr>
        <w:t>.</w:t>
      </w:r>
      <w:r w:rsidRPr="00AF01EA">
        <w:rPr>
          <w:rFonts w:ascii="Traditional Arabic" w:hAnsi="Traditional Arabic"/>
          <w:sz w:val="27"/>
          <w:rtl/>
          <w:lang w:bidi="ar-LB"/>
        </w:rPr>
        <w:t xml:space="preserve"> ولا يلزم من سقوط الخراج سقوط العشر</w:t>
      </w:r>
      <w:r w:rsidR="00156B1A" w:rsidRPr="00AF01EA">
        <w:rPr>
          <w:rFonts w:ascii="Traditional Arabic" w:hAnsi="Traditional Arabic" w:hint="cs"/>
          <w:sz w:val="27"/>
          <w:rtl/>
          <w:lang w:bidi="ar-LB"/>
        </w:rPr>
        <w:t>؛</w:t>
      </w:r>
      <w:r w:rsidRPr="00AF01EA">
        <w:rPr>
          <w:rFonts w:ascii="Traditional Arabic" w:hAnsi="Traditional Arabic"/>
          <w:sz w:val="27"/>
          <w:rtl/>
          <w:lang w:bidi="ar-LB"/>
        </w:rPr>
        <w:t xml:space="preserve"> لأنه متعلق بالخارج. </w:t>
      </w:r>
    </w:p>
    <w:p w:rsidR="00617C20" w:rsidRPr="00AF01EA" w:rsidRDefault="00617C20" w:rsidP="00810013">
      <w:pPr>
        <w:tabs>
          <w:tab w:val="left" w:pos="6080"/>
        </w:tabs>
        <w:rPr>
          <w:rFonts w:ascii="Traditional Arabic" w:hAnsi="Traditional Arabic"/>
          <w:sz w:val="27"/>
          <w:lang w:bidi="ar-IQ"/>
        </w:rPr>
      </w:pPr>
      <w:r w:rsidRPr="00AF01EA">
        <w:rPr>
          <w:rFonts w:ascii="Traditional Arabic" w:hAnsi="Traditional Arabic" w:hint="cs"/>
          <w:sz w:val="27"/>
          <w:rtl/>
          <w:lang w:bidi="ar-IQ"/>
        </w:rPr>
        <w:t xml:space="preserve">30ـ </w:t>
      </w:r>
      <w:r w:rsidRPr="00AF01EA">
        <w:rPr>
          <w:rFonts w:ascii="Traditional Arabic" w:hAnsi="Traditional Arabic"/>
          <w:sz w:val="27"/>
          <w:rtl/>
          <w:lang w:bidi="ar-IQ"/>
        </w:rPr>
        <w:t>الأرض المحياة ي</w:t>
      </w:r>
      <w:r w:rsidR="00156B1A" w:rsidRPr="00AF01EA">
        <w:rPr>
          <w:rFonts w:ascii="Traditional Arabic" w:hAnsi="Traditional Arabic" w:hint="cs"/>
          <w:sz w:val="27"/>
          <w:rtl/>
          <w:lang w:bidi="ar-IQ"/>
        </w:rPr>
        <w:t>ُ</w:t>
      </w:r>
      <w:r w:rsidRPr="00AF01EA">
        <w:rPr>
          <w:rFonts w:ascii="Traditional Arabic" w:hAnsi="Traditional Arabic"/>
          <w:sz w:val="27"/>
          <w:rtl/>
          <w:lang w:bidi="ar-IQ"/>
        </w:rPr>
        <w:t>راعى فيها القرب</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156B1A" w:rsidRPr="00AF01EA">
        <w:rPr>
          <w:rFonts w:ascii="Traditional Arabic" w:hAnsi="Traditional Arabic" w:hint="cs"/>
          <w:sz w:val="27"/>
          <w:rtl/>
          <w:lang w:bidi="ar-IQ"/>
        </w:rPr>
        <w:t>إ</w:t>
      </w:r>
      <w:r w:rsidRPr="00AF01EA">
        <w:rPr>
          <w:rFonts w:ascii="Traditional Arabic" w:hAnsi="Traditional Arabic"/>
          <w:sz w:val="27"/>
          <w:rtl/>
          <w:lang w:bidi="ar-IQ"/>
        </w:rPr>
        <w:t>ذا كانت قريبة</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لأرض الخراج فهي خراجي</w:t>
      </w:r>
      <w:r w:rsidR="00156B1A" w:rsidRPr="00AF01EA">
        <w:rPr>
          <w:rFonts w:ascii="Traditional Arabic" w:hAnsi="Traditional Arabic" w:hint="cs"/>
          <w:sz w:val="27"/>
          <w:rtl/>
          <w:lang w:bidi="ar-IQ"/>
        </w:rPr>
        <w:t>ة؛</w:t>
      </w:r>
      <w:r w:rsidRPr="00AF01EA">
        <w:rPr>
          <w:rFonts w:ascii="Traditional Arabic" w:hAnsi="Traditional Arabic"/>
          <w:sz w:val="27"/>
          <w:rtl/>
          <w:lang w:bidi="ar-IQ"/>
        </w:rPr>
        <w:t xml:space="preserve"> وإلا</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فهي عشرية</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وإذا كانت بينهما فهي عشرية</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مراعاة لجانب المسلم</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وعند أبي يوسف ومحمد أنها بح</w:t>
      </w:r>
      <w:r w:rsidR="00156B1A" w:rsidRPr="00AF01EA">
        <w:rPr>
          <w:rFonts w:ascii="Traditional Arabic" w:hAnsi="Traditional Arabic" w:hint="cs"/>
          <w:sz w:val="27"/>
          <w:rtl/>
          <w:lang w:bidi="ar-IQ"/>
        </w:rPr>
        <w:t>َ</w:t>
      </w:r>
      <w:r w:rsidRPr="00AF01EA">
        <w:rPr>
          <w:rFonts w:ascii="Traditional Arabic" w:hAnsi="Traditional Arabic"/>
          <w:sz w:val="27"/>
          <w:rtl/>
          <w:lang w:bidi="ar-IQ"/>
        </w:rPr>
        <w:t>س</w:t>
      </w:r>
      <w:r w:rsidR="00156B1A" w:rsidRPr="00AF01EA">
        <w:rPr>
          <w:rFonts w:ascii="Traditional Arabic" w:hAnsi="Traditional Arabic" w:hint="cs"/>
          <w:sz w:val="27"/>
          <w:rtl/>
          <w:lang w:bidi="ar-IQ"/>
        </w:rPr>
        <w:t>َ</w:t>
      </w:r>
      <w:r w:rsidRPr="00AF01EA">
        <w:rPr>
          <w:rFonts w:ascii="Traditional Arabic" w:hAnsi="Traditional Arabic"/>
          <w:sz w:val="27"/>
          <w:rtl/>
          <w:lang w:bidi="ar-IQ"/>
        </w:rPr>
        <w:t>ب ما ت</w:t>
      </w:r>
      <w:r w:rsidR="00156B1A" w:rsidRPr="00AF01EA">
        <w:rPr>
          <w:rFonts w:ascii="Traditional Arabic" w:hAnsi="Traditional Arabic" w:hint="cs"/>
          <w:sz w:val="27"/>
          <w:rtl/>
          <w:lang w:bidi="ar-IQ"/>
        </w:rPr>
        <w:t>ُ</w:t>
      </w:r>
      <w:r w:rsidR="00156B1A" w:rsidRPr="00AF01EA">
        <w:rPr>
          <w:rFonts w:ascii="Traditional Arabic" w:hAnsi="Traditional Arabic"/>
          <w:sz w:val="27"/>
          <w:rtl/>
          <w:lang w:bidi="ar-IQ"/>
        </w:rPr>
        <w:t>سقى به</w:t>
      </w:r>
      <w:r w:rsidR="00156B1A" w:rsidRPr="00AF01EA">
        <w:rPr>
          <w:rFonts w:ascii="Traditional Arabic" w:hAnsi="Traditional Arabic" w:hint="cs"/>
          <w:sz w:val="27"/>
          <w:rtl/>
          <w:lang w:bidi="ar-IQ"/>
        </w:rPr>
        <w:t>.</w:t>
      </w:r>
    </w:p>
    <w:p w:rsidR="00617C20" w:rsidRPr="00AF01EA" w:rsidRDefault="00617C20" w:rsidP="00810013">
      <w:pPr>
        <w:tabs>
          <w:tab w:val="left" w:pos="6080"/>
        </w:tabs>
        <w:rPr>
          <w:rFonts w:ascii="Traditional Arabic" w:hAnsi="Traditional Arabic"/>
          <w:sz w:val="27"/>
          <w:lang w:bidi="ar-IQ"/>
        </w:rPr>
      </w:pPr>
      <w:r w:rsidRPr="00AF01EA">
        <w:rPr>
          <w:rFonts w:ascii="Traditional Arabic" w:hAnsi="Traditional Arabic" w:hint="cs"/>
          <w:sz w:val="27"/>
          <w:rtl/>
          <w:lang w:bidi="ar-LB"/>
        </w:rPr>
        <w:t xml:space="preserve">31ـ </w:t>
      </w:r>
      <w:r w:rsidR="00156B1A" w:rsidRPr="00AF01EA">
        <w:rPr>
          <w:rFonts w:ascii="Traditional Arabic" w:hAnsi="Traditional Arabic" w:hint="cs"/>
          <w:sz w:val="27"/>
          <w:rtl/>
          <w:lang w:bidi="ar-LB"/>
        </w:rPr>
        <w:t>إ</w:t>
      </w:r>
      <w:r w:rsidRPr="00AF01EA">
        <w:rPr>
          <w:rFonts w:ascii="Traditional Arabic" w:hAnsi="Traditional Arabic"/>
          <w:sz w:val="27"/>
          <w:rtl/>
          <w:lang w:bidi="ar-LB"/>
        </w:rPr>
        <w:t>ذا كان الخراج مقاسم</w:t>
      </w:r>
      <w:r w:rsidR="00156B1A" w:rsidRPr="00AF01EA">
        <w:rPr>
          <w:rFonts w:ascii="Traditional Arabic" w:hAnsi="Traditional Arabic" w:hint="cs"/>
          <w:sz w:val="27"/>
          <w:rtl/>
          <w:lang w:bidi="ar-LB"/>
        </w:rPr>
        <w:t>ةً</w:t>
      </w:r>
      <w:r w:rsidRPr="00AF01EA">
        <w:rPr>
          <w:rFonts w:ascii="Traditional Arabic" w:hAnsi="Traditional Arabic"/>
          <w:sz w:val="27"/>
          <w:rtl/>
          <w:lang w:bidi="ar-LB"/>
        </w:rPr>
        <w:t xml:space="preserve"> ليس لل</w:t>
      </w:r>
      <w:r w:rsidR="00156B1A" w:rsidRPr="00AF01EA">
        <w:rPr>
          <w:rFonts w:ascii="Traditional Arabic" w:hAnsi="Traditional Arabic" w:hint="cs"/>
          <w:sz w:val="27"/>
          <w:rtl/>
          <w:lang w:bidi="ar-LB"/>
        </w:rPr>
        <w:t>إ</w:t>
      </w:r>
      <w:r w:rsidRPr="00AF01EA">
        <w:rPr>
          <w:rFonts w:ascii="Traditional Arabic" w:hAnsi="Traditional Arabic"/>
          <w:sz w:val="27"/>
          <w:rtl/>
          <w:lang w:bidi="ar-LB"/>
        </w:rPr>
        <w:t>مام أن يحو</w:t>
      </w:r>
      <w:r w:rsidR="00156B1A" w:rsidRPr="00AF01EA">
        <w:rPr>
          <w:rFonts w:ascii="Traditional Arabic" w:hAnsi="Traditional Arabic" w:hint="cs"/>
          <w:sz w:val="27"/>
          <w:rtl/>
          <w:lang w:bidi="ar-LB"/>
        </w:rPr>
        <w:t>ّ</w:t>
      </w:r>
      <w:r w:rsidRPr="00AF01EA">
        <w:rPr>
          <w:rFonts w:ascii="Traditional Arabic" w:hAnsi="Traditional Arabic"/>
          <w:sz w:val="27"/>
          <w:rtl/>
          <w:lang w:bidi="ar-LB"/>
        </w:rPr>
        <w:t>له إلى خراج الوظيفة</w:t>
      </w:r>
      <w:r w:rsidR="00156B1A" w:rsidRPr="00AF01EA">
        <w:rPr>
          <w:rFonts w:ascii="Traditional Arabic" w:hAnsi="Traditional Arabic" w:hint="cs"/>
          <w:sz w:val="27"/>
          <w:rtl/>
          <w:lang w:bidi="ar-LB"/>
        </w:rPr>
        <w:t>،</w:t>
      </w:r>
      <w:r w:rsidRPr="00AF01EA">
        <w:rPr>
          <w:rFonts w:ascii="Traditional Arabic" w:hAnsi="Traditional Arabic"/>
          <w:sz w:val="27"/>
          <w:rtl/>
          <w:lang w:bidi="ar-LB"/>
        </w:rPr>
        <w:t xml:space="preserve"> وبالعكس</w:t>
      </w:r>
      <w:r w:rsidR="00156B1A" w:rsidRPr="00AF01EA">
        <w:rPr>
          <w:rFonts w:ascii="Traditional Arabic" w:hAnsi="Traditional Arabic" w:hint="cs"/>
          <w:sz w:val="27"/>
          <w:rtl/>
          <w:lang w:bidi="ar-LB"/>
        </w:rPr>
        <w:t>؛</w:t>
      </w:r>
      <w:r w:rsidRPr="00AF01EA">
        <w:rPr>
          <w:rFonts w:ascii="Traditional Arabic" w:hAnsi="Traditional Arabic"/>
          <w:sz w:val="27"/>
          <w:rtl/>
          <w:lang w:bidi="ar-LB"/>
        </w:rPr>
        <w:t xml:space="preserve"> لأنه نقض</w:t>
      </w:r>
      <w:r w:rsidR="00156B1A" w:rsidRPr="00AF01EA">
        <w:rPr>
          <w:rFonts w:ascii="Traditional Arabic" w:hAnsi="Traditional Arabic" w:hint="cs"/>
          <w:sz w:val="27"/>
          <w:rtl/>
          <w:lang w:bidi="ar-LB"/>
        </w:rPr>
        <w:t>ٌ</w:t>
      </w:r>
      <w:r w:rsidRPr="00AF01EA">
        <w:rPr>
          <w:rFonts w:ascii="Traditional Arabic" w:hAnsi="Traditional Arabic"/>
          <w:sz w:val="27"/>
          <w:rtl/>
          <w:lang w:bidi="ar-LB"/>
        </w:rPr>
        <w:t xml:space="preserve"> للعهد. </w:t>
      </w:r>
    </w:p>
    <w:p w:rsidR="00617C20" w:rsidRPr="00AF01EA" w:rsidRDefault="00617C20" w:rsidP="00810013">
      <w:pPr>
        <w:tabs>
          <w:tab w:val="left" w:pos="6080"/>
        </w:tabs>
        <w:rPr>
          <w:rFonts w:ascii="Traditional Arabic" w:hAnsi="Traditional Arabic"/>
          <w:sz w:val="27"/>
          <w:lang w:bidi="ar-IQ"/>
        </w:rPr>
      </w:pPr>
      <w:r w:rsidRPr="00AF01EA">
        <w:rPr>
          <w:rFonts w:ascii="Traditional Arabic" w:hAnsi="Traditional Arabic" w:hint="cs"/>
          <w:sz w:val="27"/>
          <w:rtl/>
          <w:lang w:bidi="ar-IQ"/>
        </w:rPr>
        <w:t xml:space="preserve">32ـ </w:t>
      </w:r>
      <w:r w:rsidR="00156B1A" w:rsidRPr="00AF01EA">
        <w:rPr>
          <w:rFonts w:ascii="Traditional Arabic" w:hAnsi="Traditional Arabic" w:hint="cs"/>
          <w:sz w:val="27"/>
          <w:rtl/>
          <w:lang w:bidi="ar-IQ"/>
        </w:rPr>
        <w:t>إ</w:t>
      </w:r>
      <w:r w:rsidRPr="00AF01EA">
        <w:rPr>
          <w:rFonts w:ascii="Traditional Arabic" w:hAnsi="Traditional Arabic"/>
          <w:sz w:val="27"/>
          <w:rtl/>
          <w:lang w:bidi="ar-IQ"/>
        </w:rPr>
        <w:t>ذا أصاب أرض الخراج آفة لا شيء عليها</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ف</w:t>
      </w:r>
      <w:r w:rsidR="00156B1A" w:rsidRPr="00AF01EA">
        <w:rPr>
          <w:rFonts w:ascii="Traditional Arabic" w:hAnsi="Traditional Arabic" w:hint="cs"/>
          <w:sz w:val="27"/>
          <w:rtl/>
          <w:lang w:bidi="ar-IQ"/>
        </w:rPr>
        <w:t>إ</w:t>
      </w:r>
      <w:r w:rsidRPr="00AF01EA">
        <w:rPr>
          <w:rFonts w:ascii="Traditional Arabic" w:hAnsi="Traditional Arabic"/>
          <w:sz w:val="27"/>
          <w:rtl/>
          <w:lang w:bidi="ar-IQ"/>
        </w:rPr>
        <w:t>ن</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أخرجت فقط مقدار الخراج فعليه نصفه</w:t>
      </w:r>
      <w:r w:rsidR="00156B1A" w:rsidRPr="00AF01EA">
        <w:rPr>
          <w:rFonts w:ascii="Traditional Arabic" w:hAnsi="Traditional Arabic" w:hint="cs"/>
          <w:sz w:val="27"/>
          <w:rtl/>
          <w:lang w:bidi="ar-IQ"/>
        </w:rPr>
        <w:t xml:space="preserve">، </w:t>
      </w:r>
      <w:r w:rsidRPr="00AF01EA">
        <w:rPr>
          <w:rFonts w:ascii="Traditional Arabic" w:hAnsi="Traditional Arabic"/>
          <w:sz w:val="27"/>
          <w:rtl/>
          <w:lang w:bidi="ar-IQ"/>
        </w:rPr>
        <w:t xml:space="preserve">وإذا كانت تطيق أكثر فقد روى عن محمد </w:t>
      </w:r>
      <w:r w:rsidR="00156B1A" w:rsidRPr="00AF01EA">
        <w:rPr>
          <w:rFonts w:ascii="Traditional Arabic" w:hAnsi="Traditional Arabic" w:hint="cs"/>
          <w:sz w:val="27"/>
          <w:rtl/>
          <w:lang w:bidi="ar-IQ"/>
        </w:rPr>
        <w:t>أ</w:t>
      </w:r>
      <w:r w:rsidRPr="00AF01EA">
        <w:rPr>
          <w:rFonts w:ascii="Traditional Arabic" w:hAnsi="Traditional Arabic"/>
          <w:sz w:val="27"/>
          <w:rtl/>
          <w:lang w:bidi="ar-IQ"/>
        </w:rPr>
        <w:t>نه ي</w:t>
      </w:r>
      <w:r w:rsidR="00156B1A" w:rsidRPr="00AF01EA">
        <w:rPr>
          <w:rFonts w:ascii="Traditional Arabic" w:hAnsi="Traditional Arabic" w:hint="cs"/>
          <w:sz w:val="27"/>
          <w:rtl/>
          <w:lang w:bidi="ar-IQ"/>
        </w:rPr>
        <w:t>ُ</w:t>
      </w:r>
      <w:r w:rsidRPr="00AF01EA">
        <w:rPr>
          <w:rFonts w:ascii="Traditional Arabic" w:hAnsi="Traditional Arabic"/>
          <w:sz w:val="27"/>
          <w:rtl/>
          <w:lang w:bidi="ar-IQ"/>
        </w:rPr>
        <w:t>زاد بق</w:t>
      </w:r>
      <w:r w:rsidR="00156B1A" w:rsidRPr="00AF01EA">
        <w:rPr>
          <w:rFonts w:ascii="Traditional Arabic" w:hAnsi="Traditional Arabic" w:hint="cs"/>
          <w:sz w:val="27"/>
          <w:rtl/>
          <w:lang w:bidi="ar-IQ"/>
        </w:rPr>
        <w:t>َ</w:t>
      </w:r>
      <w:r w:rsidRPr="00AF01EA">
        <w:rPr>
          <w:rFonts w:ascii="Traditional Arabic" w:hAnsi="Traditional Arabic"/>
          <w:sz w:val="27"/>
          <w:rtl/>
          <w:lang w:bidi="ar-IQ"/>
        </w:rPr>
        <w:t>د</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ر ما تطيق. </w:t>
      </w:r>
    </w:p>
    <w:p w:rsidR="00617C20" w:rsidRPr="00AF01EA" w:rsidRDefault="00617C20" w:rsidP="007D1776">
      <w:pPr>
        <w:tabs>
          <w:tab w:val="left" w:pos="6080"/>
        </w:tabs>
        <w:rPr>
          <w:rFonts w:ascii="Traditional Arabic" w:hAnsi="Traditional Arabic"/>
          <w:sz w:val="27"/>
          <w:lang w:bidi="ar-IQ"/>
        </w:rPr>
      </w:pPr>
      <w:r w:rsidRPr="00AF01EA">
        <w:rPr>
          <w:rFonts w:ascii="Traditional Arabic" w:hAnsi="Traditional Arabic" w:hint="cs"/>
          <w:sz w:val="27"/>
          <w:rtl/>
          <w:lang w:bidi="ar-IQ"/>
        </w:rPr>
        <w:t xml:space="preserve">33ـ </w:t>
      </w:r>
      <w:r w:rsidR="00156B1A" w:rsidRPr="00AF01EA">
        <w:rPr>
          <w:rFonts w:ascii="Traditional Arabic" w:hAnsi="Traditional Arabic" w:hint="cs"/>
          <w:sz w:val="27"/>
          <w:rtl/>
          <w:lang w:bidi="ar-IQ"/>
        </w:rPr>
        <w:t>إ</w:t>
      </w:r>
      <w:r w:rsidRPr="00AF01EA">
        <w:rPr>
          <w:rFonts w:ascii="Traditional Arabic" w:hAnsi="Traditional Arabic"/>
          <w:sz w:val="27"/>
          <w:rtl/>
          <w:lang w:bidi="ar-IQ"/>
        </w:rPr>
        <w:t>ذا صرف ال</w:t>
      </w:r>
      <w:r w:rsidR="00156B1A" w:rsidRPr="00AF01EA">
        <w:rPr>
          <w:rFonts w:ascii="Traditional Arabic" w:hAnsi="Traditional Arabic" w:hint="cs"/>
          <w:sz w:val="27"/>
          <w:rtl/>
          <w:lang w:bidi="ar-IQ"/>
        </w:rPr>
        <w:t>إ</w:t>
      </w:r>
      <w:r w:rsidRPr="00AF01EA">
        <w:rPr>
          <w:rFonts w:ascii="Traditional Arabic" w:hAnsi="Traditional Arabic"/>
          <w:sz w:val="27"/>
          <w:rtl/>
          <w:lang w:bidi="ar-IQ"/>
        </w:rPr>
        <w:t>مام على الفقراء أصحاب الصدقات من بيت مال الخراج لا يكون عليه دين</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ولا يكون ديناً على بيت مال الزكاة</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لأ</w:t>
      </w:r>
      <w:r w:rsidR="00156B1A" w:rsidRPr="00AF01EA">
        <w:rPr>
          <w:rFonts w:ascii="Traditional Arabic" w:hAnsi="Traditional Arabic"/>
          <w:sz w:val="27"/>
          <w:rtl/>
          <w:lang w:bidi="ar-IQ"/>
        </w:rPr>
        <w:t>ن الخراج يصرف إلى حاجة المسلمين</w:t>
      </w:r>
      <w:r w:rsidR="00156B1A" w:rsidRPr="00AF01EA">
        <w:rPr>
          <w:rFonts w:ascii="Traditional Arabic" w:hAnsi="Traditional Arabic" w:hint="cs"/>
          <w:sz w:val="27"/>
          <w:rtl/>
          <w:lang w:bidi="ar-IQ"/>
        </w:rPr>
        <w:t xml:space="preserve">. </w:t>
      </w:r>
      <w:r w:rsidRPr="00AF01EA">
        <w:rPr>
          <w:rFonts w:ascii="Traditional Arabic" w:hAnsi="Traditional Arabic"/>
          <w:sz w:val="27"/>
          <w:rtl/>
          <w:lang w:bidi="ar-IQ"/>
        </w:rPr>
        <w:t xml:space="preserve">أما لو </w:t>
      </w:r>
      <w:r w:rsidR="007D1776">
        <w:rPr>
          <w:rFonts w:ascii="Traditional Arabic" w:hAnsi="Traditional Arabic" w:hint="cs"/>
          <w:sz w:val="27"/>
          <w:rtl/>
          <w:lang w:bidi="ar-IQ"/>
        </w:rPr>
        <w:t>ا</w:t>
      </w:r>
      <w:r w:rsidRPr="00AF01EA">
        <w:rPr>
          <w:rFonts w:ascii="Traditional Arabic" w:hAnsi="Traditional Arabic"/>
          <w:sz w:val="27"/>
          <w:rtl/>
          <w:lang w:bidi="ar-IQ"/>
        </w:rPr>
        <w:t>حتاج ال</w:t>
      </w:r>
      <w:r w:rsidR="00156B1A" w:rsidRPr="00AF01EA">
        <w:rPr>
          <w:rFonts w:ascii="Traditional Arabic" w:hAnsi="Traditional Arabic" w:hint="cs"/>
          <w:sz w:val="27"/>
          <w:rtl/>
          <w:lang w:bidi="ar-IQ"/>
        </w:rPr>
        <w:t>إ</w:t>
      </w:r>
      <w:r w:rsidRPr="00AF01EA">
        <w:rPr>
          <w:rFonts w:ascii="Traditional Arabic" w:hAnsi="Traditional Arabic"/>
          <w:sz w:val="27"/>
          <w:rtl/>
          <w:lang w:bidi="ar-IQ"/>
        </w:rPr>
        <w:t>مام للمقاتلة</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ولا مال في بيت مال الخراج</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وصرف لذلك من بيت مال الصدقة</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كان د</w:t>
      </w:r>
      <w:r w:rsidR="00156B1A" w:rsidRPr="00AF01EA">
        <w:rPr>
          <w:rFonts w:ascii="Traditional Arabic" w:hAnsi="Traditional Arabic" w:hint="cs"/>
          <w:sz w:val="27"/>
          <w:rtl/>
          <w:lang w:bidi="ar-IQ"/>
        </w:rPr>
        <w:t>َ</w:t>
      </w:r>
      <w:r w:rsidRPr="00AF01EA">
        <w:rPr>
          <w:rFonts w:ascii="Traditional Arabic" w:hAnsi="Traditional Arabic"/>
          <w:sz w:val="27"/>
          <w:rtl/>
          <w:lang w:bidi="ar-IQ"/>
        </w:rPr>
        <w:t>ي</w:t>
      </w:r>
      <w:r w:rsidR="00156B1A" w:rsidRPr="00AF01EA">
        <w:rPr>
          <w:rFonts w:ascii="Traditional Arabic" w:hAnsi="Traditional Arabic" w:hint="cs"/>
          <w:sz w:val="27"/>
          <w:rtl/>
          <w:lang w:bidi="ar-IQ"/>
        </w:rPr>
        <w:t>ْ</w:t>
      </w:r>
      <w:r w:rsidRPr="00AF01EA">
        <w:rPr>
          <w:rFonts w:ascii="Traditional Arabic" w:hAnsi="Traditional Arabic"/>
          <w:sz w:val="27"/>
          <w:rtl/>
          <w:lang w:bidi="ar-IQ"/>
        </w:rPr>
        <w:t>ناً على بيت مال الخراج</w:t>
      </w:r>
      <w:r w:rsidR="00156B1A" w:rsidRPr="00AF01EA">
        <w:rPr>
          <w:sz w:val="27"/>
          <w:vertAlign w:val="superscript"/>
          <w:rtl/>
          <w:lang w:bidi="ar-IQ"/>
        </w:rPr>
        <w:t>(</w:t>
      </w:r>
      <w:r w:rsidR="00156B1A" w:rsidRPr="00AF01EA">
        <w:rPr>
          <w:vertAlign w:val="superscript"/>
          <w:rtl/>
          <w:lang w:bidi="ar-IQ"/>
        </w:rPr>
        <w:endnoteReference w:id="803"/>
      </w:r>
      <w:r w:rsidR="00156B1A" w:rsidRPr="00AF01EA">
        <w:rPr>
          <w:sz w:val="27"/>
          <w:vertAlign w:val="superscript"/>
          <w:rtl/>
          <w:lang w:bidi="ar-IQ"/>
        </w:rPr>
        <w:t>)</w:t>
      </w:r>
      <w:r w:rsidRPr="00AF01EA">
        <w:rPr>
          <w:rFonts w:ascii="Traditional Arabic" w:hAnsi="Traditional Arabic"/>
          <w:sz w:val="27"/>
          <w:rtl/>
          <w:lang w:bidi="ar-IQ"/>
        </w:rPr>
        <w:t xml:space="preserve">. </w:t>
      </w:r>
    </w:p>
    <w:p w:rsidR="00617C20" w:rsidRPr="00AF01EA" w:rsidRDefault="00617C20" w:rsidP="00810013">
      <w:pPr>
        <w:tabs>
          <w:tab w:val="left" w:pos="6080"/>
        </w:tabs>
        <w:rPr>
          <w:rFonts w:ascii="Traditional Arabic" w:hAnsi="Traditional Arabic"/>
          <w:sz w:val="27"/>
          <w:lang w:bidi="ar-IQ"/>
        </w:rPr>
      </w:pPr>
      <w:r w:rsidRPr="00AF01EA">
        <w:rPr>
          <w:rFonts w:ascii="Traditional Arabic" w:hAnsi="Traditional Arabic" w:hint="cs"/>
          <w:sz w:val="27"/>
          <w:rtl/>
          <w:lang w:bidi="ar-IQ"/>
        </w:rPr>
        <w:t xml:space="preserve">34ـ </w:t>
      </w:r>
      <w:r w:rsidRPr="00AF01EA">
        <w:rPr>
          <w:rFonts w:ascii="Traditional Arabic" w:hAnsi="Traditional Arabic"/>
          <w:sz w:val="27"/>
          <w:rtl/>
          <w:lang w:bidi="ar-IQ"/>
        </w:rPr>
        <w:t>لو أعار المسلم أرضه الخراجي</w:t>
      </w:r>
      <w:r w:rsidR="00156B1A" w:rsidRPr="00AF01EA">
        <w:rPr>
          <w:rFonts w:ascii="Traditional Arabic" w:hAnsi="Traditional Arabic" w:hint="cs"/>
          <w:sz w:val="27"/>
          <w:rtl/>
          <w:lang w:bidi="ar-IQ"/>
        </w:rPr>
        <w:t>ة،</w:t>
      </w:r>
      <w:r w:rsidRPr="00AF01EA">
        <w:rPr>
          <w:rFonts w:ascii="Traditional Arabic" w:hAnsi="Traditional Arabic"/>
          <w:sz w:val="27"/>
          <w:rtl/>
          <w:lang w:bidi="ar-IQ"/>
        </w:rPr>
        <w:t xml:space="preserve"> أي</w:t>
      </w:r>
      <w:r w:rsidR="00156B1A" w:rsidRPr="00AF01EA">
        <w:rPr>
          <w:rFonts w:ascii="Traditional Arabic" w:hAnsi="Traditional Arabic" w:hint="cs"/>
          <w:sz w:val="27"/>
          <w:rtl/>
          <w:lang w:bidi="ar-IQ"/>
        </w:rPr>
        <w:t>ّ</w:t>
      </w:r>
      <w:r w:rsidRPr="00AF01EA">
        <w:rPr>
          <w:rFonts w:ascii="Traditional Arabic" w:hAnsi="Traditional Arabic"/>
          <w:sz w:val="27"/>
          <w:rtl/>
          <w:lang w:bidi="ar-IQ"/>
        </w:rPr>
        <w:t>ا</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كان المستعير</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فالخراج عليه</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924EB1" w:rsidRPr="00AF01EA">
        <w:rPr>
          <w:rFonts w:ascii="Traditional Arabic" w:hAnsi="Traditional Arabic"/>
          <w:sz w:val="27"/>
          <w:rtl/>
          <w:lang w:bidi="ar-IQ"/>
        </w:rPr>
        <w:t>بَيْدَ</w:t>
      </w:r>
      <w:r w:rsidRPr="00AF01EA">
        <w:rPr>
          <w:rFonts w:ascii="Traditional Arabic" w:hAnsi="Traditional Arabic"/>
          <w:sz w:val="27"/>
          <w:rtl/>
          <w:lang w:bidi="ar-IQ"/>
        </w:rPr>
        <w:t xml:space="preserve"> أن </w:t>
      </w:r>
      <w:r w:rsidRPr="00AF01EA">
        <w:rPr>
          <w:rFonts w:ascii="Traditional Arabic" w:hAnsi="Traditional Arabic"/>
          <w:sz w:val="27"/>
          <w:rtl/>
          <w:lang w:bidi="ar-IQ"/>
        </w:rPr>
        <w:lastRenderedPageBreak/>
        <w:t xml:space="preserve">العشر على المستعير. </w:t>
      </w:r>
    </w:p>
    <w:p w:rsidR="00617C20" w:rsidRPr="00AF01EA" w:rsidRDefault="00617C20" w:rsidP="00810013">
      <w:pPr>
        <w:tabs>
          <w:tab w:val="left" w:pos="6080"/>
        </w:tabs>
        <w:rPr>
          <w:rFonts w:ascii="Traditional Arabic" w:hAnsi="Traditional Arabic"/>
          <w:sz w:val="27"/>
          <w:lang w:bidi="ar-IQ"/>
        </w:rPr>
      </w:pPr>
      <w:r w:rsidRPr="00AF01EA">
        <w:rPr>
          <w:rFonts w:ascii="Traditional Arabic" w:hAnsi="Traditional Arabic" w:hint="cs"/>
          <w:sz w:val="27"/>
          <w:rtl/>
          <w:lang w:bidi="ar-IQ"/>
        </w:rPr>
        <w:t xml:space="preserve">35ـ </w:t>
      </w:r>
      <w:r w:rsidRPr="00AF01EA">
        <w:rPr>
          <w:rFonts w:ascii="Traditional Arabic" w:hAnsi="Traditional Arabic"/>
          <w:sz w:val="27"/>
          <w:rtl/>
          <w:lang w:bidi="ar-IQ"/>
        </w:rPr>
        <w:t>الزكاة أخذ</w:t>
      </w:r>
      <w:r w:rsidR="00156B1A" w:rsidRPr="00AF01EA">
        <w:rPr>
          <w:rFonts w:ascii="Traditional Arabic" w:hAnsi="Traditional Arabic" w:hint="cs"/>
          <w:sz w:val="27"/>
          <w:rtl/>
          <w:lang w:bidi="ar-IQ"/>
        </w:rPr>
        <w:t xml:space="preserve"> </w:t>
      </w:r>
      <w:r w:rsidRPr="00AF01EA">
        <w:rPr>
          <w:rFonts w:ascii="Traditional Arabic" w:hAnsi="Traditional Arabic"/>
          <w:sz w:val="27"/>
          <w:rtl/>
          <w:lang w:bidi="ar-IQ"/>
        </w:rPr>
        <w:t>المال من المسلم بطريق العبادة</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دون المؤونة</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أما الخراج </w:t>
      </w:r>
      <w:r w:rsidR="00156B1A" w:rsidRPr="00AF01EA">
        <w:rPr>
          <w:rFonts w:ascii="Traditional Arabic" w:hAnsi="Traditional Arabic" w:hint="cs"/>
          <w:sz w:val="27"/>
          <w:rtl/>
          <w:lang w:bidi="ar-IQ"/>
        </w:rPr>
        <w:t xml:space="preserve">فهو </w:t>
      </w:r>
      <w:r w:rsidRPr="00AF01EA">
        <w:rPr>
          <w:rFonts w:ascii="Traditional Arabic" w:hAnsi="Traditional Arabic"/>
          <w:sz w:val="27"/>
          <w:rtl/>
          <w:lang w:bidi="ar-IQ"/>
        </w:rPr>
        <w:t>أخذ المال بطريق مؤونة الأرض</w:t>
      </w:r>
      <w:r w:rsidR="00156B1A" w:rsidRPr="00AF01EA">
        <w:rPr>
          <w:rFonts w:ascii="Traditional Arabic" w:hAnsi="Traditional Arabic" w:hint="cs"/>
          <w:sz w:val="27"/>
          <w:rtl/>
          <w:lang w:bidi="ar-IQ"/>
        </w:rPr>
        <w:t>.</w:t>
      </w:r>
      <w:r w:rsidR="00156B1A" w:rsidRPr="00AF01EA">
        <w:rPr>
          <w:rFonts w:ascii="Traditional Arabic" w:hAnsi="Traditional Arabic"/>
          <w:sz w:val="27"/>
          <w:rtl/>
          <w:lang w:bidi="ar-IQ"/>
        </w:rPr>
        <w:t xml:space="preserve"> و</w:t>
      </w:r>
      <w:r w:rsidRPr="00AF01EA">
        <w:rPr>
          <w:rFonts w:ascii="Traditional Arabic" w:hAnsi="Traditional Arabic"/>
          <w:sz w:val="27"/>
          <w:rtl/>
          <w:lang w:bidi="ar-IQ"/>
        </w:rPr>
        <w:t>بهذا يؤخ</w:t>
      </w:r>
      <w:r w:rsidR="00156B1A" w:rsidRPr="00AF01EA">
        <w:rPr>
          <w:rFonts w:ascii="Traditional Arabic" w:hAnsi="Traditional Arabic" w:hint="cs"/>
          <w:sz w:val="27"/>
          <w:rtl/>
          <w:lang w:bidi="ar-IQ"/>
        </w:rPr>
        <w:t>َ</w:t>
      </w:r>
      <w:r w:rsidRPr="00AF01EA">
        <w:rPr>
          <w:rFonts w:ascii="Traditional Arabic" w:hAnsi="Traditional Arabic"/>
          <w:sz w:val="27"/>
          <w:rtl/>
          <w:lang w:bidi="ar-IQ"/>
        </w:rPr>
        <w:t>ذ من المسلم</w:t>
      </w:r>
      <w:r w:rsidR="00156B1A" w:rsidRPr="00AF01EA">
        <w:rPr>
          <w:rFonts w:ascii="Traditional Arabic" w:hAnsi="Traditional Arabic" w:hint="cs"/>
          <w:sz w:val="27"/>
          <w:rtl/>
          <w:lang w:bidi="ar-IQ"/>
        </w:rPr>
        <w:t>،</w:t>
      </w:r>
      <w:r w:rsidR="00156B1A" w:rsidRPr="00AF01EA">
        <w:rPr>
          <w:rFonts w:ascii="Traditional Arabic" w:hAnsi="Traditional Arabic"/>
          <w:sz w:val="27"/>
          <w:rtl/>
          <w:lang w:bidi="ar-IQ"/>
        </w:rPr>
        <w:t xml:space="preserve"> و</w:t>
      </w:r>
      <w:r w:rsidRPr="00AF01EA">
        <w:rPr>
          <w:rFonts w:ascii="Traditional Arabic" w:hAnsi="Traditional Arabic"/>
          <w:sz w:val="27"/>
          <w:rtl/>
          <w:lang w:bidi="ar-IQ"/>
        </w:rPr>
        <w:t>يؤخ</w:t>
      </w:r>
      <w:r w:rsidR="00156B1A" w:rsidRPr="00AF01EA">
        <w:rPr>
          <w:rFonts w:ascii="Traditional Arabic" w:hAnsi="Traditional Arabic" w:hint="cs"/>
          <w:sz w:val="27"/>
          <w:rtl/>
          <w:lang w:bidi="ar-IQ"/>
        </w:rPr>
        <w:t>َ</w:t>
      </w:r>
      <w:r w:rsidRPr="00AF01EA">
        <w:rPr>
          <w:rFonts w:ascii="Traditional Arabic" w:hAnsi="Traditional Arabic"/>
          <w:sz w:val="27"/>
          <w:rtl/>
          <w:lang w:bidi="ar-IQ"/>
        </w:rPr>
        <w:t>ذ من الكافر</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بما هو </w:t>
      </w:r>
      <w:r w:rsidR="00156B1A" w:rsidRPr="00AF01EA">
        <w:rPr>
          <w:rFonts w:ascii="Traditional Arabic" w:hAnsi="Traditional Arabic" w:hint="cs"/>
          <w:sz w:val="27"/>
          <w:rtl/>
          <w:lang w:bidi="ar-IQ"/>
        </w:rPr>
        <w:t>أ</w:t>
      </w:r>
      <w:r w:rsidRPr="00AF01EA">
        <w:rPr>
          <w:rFonts w:ascii="Traditional Arabic" w:hAnsi="Traditional Arabic"/>
          <w:sz w:val="27"/>
          <w:rtl/>
          <w:lang w:bidi="ar-IQ"/>
        </w:rPr>
        <w:t>بعد من العبادة</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و</w:t>
      </w:r>
      <w:r w:rsidR="00156B1A" w:rsidRPr="00AF01EA">
        <w:rPr>
          <w:rFonts w:ascii="Traditional Arabic" w:hAnsi="Traditional Arabic" w:hint="cs"/>
          <w:sz w:val="27"/>
          <w:rtl/>
          <w:lang w:bidi="ar-IQ"/>
        </w:rPr>
        <w:t>أ</w:t>
      </w:r>
      <w:r w:rsidRPr="00AF01EA">
        <w:rPr>
          <w:rFonts w:ascii="Traditional Arabic" w:hAnsi="Traditional Arabic"/>
          <w:sz w:val="27"/>
          <w:rtl/>
          <w:lang w:bidi="ar-IQ"/>
        </w:rPr>
        <w:t>قرب إلى معنى الصغار</w:t>
      </w:r>
      <w:r w:rsidR="00156B1A" w:rsidRPr="00AF01EA">
        <w:rPr>
          <w:sz w:val="27"/>
          <w:vertAlign w:val="superscript"/>
          <w:rtl/>
          <w:lang w:bidi="ar-IQ"/>
        </w:rPr>
        <w:t>(</w:t>
      </w:r>
      <w:r w:rsidR="00156B1A" w:rsidRPr="00AF01EA">
        <w:rPr>
          <w:vertAlign w:val="superscript"/>
          <w:rtl/>
          <w:lang w:bidi="ar-IQ"/>
        </w:rPr>
        <w:endnoteReference w:id="804"/>
      </w:r>
      <w:r w:rsidR="00156B1A" w:rsidRPr="00AF01EA">
        <w:rPr>
          <w:sz w:val="27"/>
          <w:vertAlign w:val="superscript"/>
          <w:rtl/>
          <w:lang w:bidi="ar-IQ"/>
        </w:rPr>
        <w:t>)</w:t>
      </w:r>
      <w:r w:rsidRPr="00AF01EA">
        <w:rPr>
          <w:rFonts w:ascii="Traditional Arabic" w:hAnsi="Traditional Arabic"/>
          <w:sz w:val="27"/>
          <w:rtl/>
          <w:lang w:bidi="ar-IQ"/>
        </w:rPr>
        <w:t xml:space="preserve">. </w:t>
      </w:r>
    </w:p>
    <w:p w:rsidR="00617C20" w:rsidRPr="00AF01EA" w:rsidRDefault="00617C20" w:rsidP="00496865">
      <w:pPr>
        <w:tabs>
          <w:tab w:val="left" w:pos="6080"/>
        </w:tabs>
        <w:spacing w:line="420" w:lineRule="exact"/>
        <w:rPr>
          <w:rFonts w:ascii="Traditional Arabic" w:hAnsi="Traditional Arabic"/>
          <w:sz w:val="27"/>
          <w:rtl/>
          <w:lang w:bidi="ar-IQ"/>
        </w:rPr>
      </w:pPr>
    </w:p>
    <w:p w:rsidR="00617C20" w:rsidRPr="00AF01EA" w:rsidRDefault="008768FE" w:rsidP="00810013">
      <w:pPr>
        <w:pStyle w:val="31"/>
        <w:rPr>
          <w:rFonts w:cs="AL-Mohanad"/>
          <w:color w:val="auto"/>
          <w:szCs w:val="27"/>
          <w:rtl/>
          <w:lang w:bidi="ar-IQ"/>
        </w:rPr>
      </w:pPr>
      <w:r w:rsidRPr="00AF01EA">
        <w:rPr>
          <w:color w:val="auto"/>
          <w:rtl/>
          <w:lang w:bidi="ar-IQ"/>
        </w:rPr>
        <w:t>الخراج في فقه الشافعية</w:t>
      </w:r>
      <w:r w:rsidR="00617C20" w:rsidRPr="00AF01EA">
        <w:rPr>
          <w:rFonts w:cs="AL-Mohanad"/>
          <w:color w:val="auto"/>
          <w:szCs w:val="27"/>
          <w:rtl/>
          <w:lang w:bidi="ar-IQ"/>
        </w:rPr>
        <w:t xml:space="preserve"> </w:t>
      </w:r>
    </w:p>
    <w:p w:rsidR="00156B1A" w:rsidRPr="00AF01EA" w:rsidRDefault="00617C20" w:rsidP="00810013">
      <w:pPr>
        <w:tabs>
          <w:tab w:val="left" w:pos="6080"/>
        </w:tabs>
        <w:rPr>
          <w:rFonts w:ascii="Traditional Arabic" w:hAnsi="Traditional Arabic"/>
          <w:sz w:val="27"/>
          <w:rtl/>
          <w:lang w:bidi="ar-IQ"/>
        </w:rPr>
      </w:pPr>
      <w:r w:rsidRPr="00AF01EA">
        <w:rPr>
          <w:rFonts w:ascii="Traditional Arabic" w:hAnsi="Traditional Arabic"/>
          <w:sz w:val="27"/>
          <w:rtl/>
          <w:lang w:bidi="ar-IQ"/>
        </w:rPr>
        <w:t xml:space="preserve">يرى فقهاء الشافعية </w:t>
      </w:r>
      <w:r w:rsidR="00156B1A" w:rsidRPr="00AF01EA">
        <w:rPr>
          <w:rFonts w:ascii="Traditional Arabic" w:hAnsi="Traditional Arabic" w:hint="cs"/>
          <w:sz w:val="27"/>
          <w:rtl/>
          <w:lang w:bidi="ar-IQ"/>
        </w:rPr>
        <w:t>آ</w:t>
      </w:r>
      <w:r w:rsidRPr="00AF01EA">
        <w:rPr>
          <w:rFonts w:ascii="Traditional Arabic" w:hAnsi="Traditional Arabic"/>
          <w:sz w:val="27"/>
          <w:rtl/>
          <w:lang w:bidi="ar-IQ"/>
        </w:rPr>
        <w:t xml:space="preserve">راءً تختلف في بعضها عن </w:t>
      </w:r>
      <w:r w:rsidR="00156B1A" w:rsidRPr="00AF01EA">
        <w:rPr>
          <w:rFonts w:ascii="Traditional Arabic" w:hAnsi="Traditional Arabic" w:hint="cs"/>
          <w:sz w:val="27"/>
          <w:rtl/>
          <w:lang w:bidi="ar-IQ"/>
        </w:rPr>
        <w:t>آ</w:t>
      </w:r>
      <w:r w:rsidRPr="00AF01EA">
        <w:rPr>
          <w:rFonts w:ascii="Traditional Arabic" w:hAnsi="Traditional Arabic"/>
          <w:sz w:val="27"/>
          <w:rtl/>
          <w:lang w:bidi="ar-IQ"/>
        </w:rPr>
        <w:t>راء الحنفية في الخراج</w:t>
      </w:r>
      <w:r w:rsidR="00156B1A" w:rsidRPr="00AF01EA">
        <w:rPr>
          <w:rFonts w:ascii="Traditional Arabic" w:hAnsi="Traditional Arabic" w:hint="cs"/>
          <w:sz w:val="27"/>
          <w:rtl/>
          <w:lang w:bidi="ar-IQ"/>
        </w:rPr>
        <w:t>.</w:t>
      </w:r>
    </w:p>
    <w:p w:rsidR="00617C20" w:rsidRPr="00AF01EA" w:rsidRDefault="00617C20" w:rsidP="00810013">
      <w:pPr>
        <w:tabs>
          <w:tab w:val="left" w:pos="6080"/>
        </w:tabs>
        <w:rPr>
          <w:rFonts w:ascii="Traditional Arabic" w:hAnsi="Traditional Arabic"/>
          <w:sz w:val="27"/>
          <w:rtl/>
          <w:lang w:bidi="ar-IQ"/>
        </w:rPr>
      </w:pPr>
      <w:r w:rsidRPr="00AF01EA">
        <w:rPr>
          <w:rFonts w:ascii="Traditional Arabic" w:hAnsi="Traditional Arabic"/>
          <w:sz w:val="27"/>
          <w:rtl/>
          <w:lang w:bidi="ar-IQ"/>
        </w:rPr>
        <w:t>ومن آراء الشافعية</w:t>
      </w:r>
      <w:r w:rsidR="00156B1A"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1ـ </w:t>
      </w:r>
      <w:r w:rsidR="00156B1A"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ن كل</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أرض</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أحياها المسلمون عشرية</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w:t>
      </w:r>
      <w:r w:rsidR="00156B1A"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خذ</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الخراج منها ظلم</w:t>
      </w:r>
      <w:r w:rsidR="00156B1A" w:rsidRPr="00AF01EA">
        <w:rPr>
          <w:rFonts w:ascii="Traditional Arabic" w:hAnsi="Traditional Arabic" w:cs="AL-Mohanad" w:hint="cs"/>
          <w:sz w:val="27"/>
          <w:szCs w:val="27"/>
          <w:rtl/>
          <w:lang w:bidi="ar-IQ"/>
        </w:rPr>
        <w:t>ٌ</w:t>
      </w:r>
      <w:r w:rsidRPr="00AF01EA">
        <w:rPr>
          <w:rFonts w:cs="AL-Mohanad"/>
          <w:sz w:val="27"/>
          <w:szCs w:val="27"/>
          <w:vertAlign w:val="superscript"/>
          <w:rtl/>
          <w:lang w:bidi="ar-IQ"/>
        </w:rPr>
        <w:t>(</w:t>
      </w:r>
      <w:r w:rsidRPr="00AF01EA">
        <w:rPr>
          <w:rFonts w:cs="AL-Mohanad"/>
          <w:sz w:val="27"/>
          <w:szCs w:val="27"/>
          <w:vertAlign w:val="superscript"/>
          <w:rtl/>
          <w:lang w:bidi="ar-IQ"/>
        </w:rPr>
        <w:endnoteReference w:id="805"/>
      </w:r>
      <w:r w:rsidRPr="00AF01EA">
        <w:rPr>
          <w:rFonts w:cs="AL-Mohanad"/>
          <w:sz w:val="27"/>
          <w:szCs w:val="27"/>
          <w:vertAlign w:val="superscript"/>
          <w:rtl/>
          <w:lang w:bidi="ar-IQ"/>
        </w:rPr>
        <w:t>)</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سواء سق</w:t>
      </w:r>
      <w:r w:rsidR="00156B1A" w:rsidRPr="00AF01EA">
        <w:rPr>
          <w:rFonts w:ascii="Traditional Arabic" w:hAnsi="Traditional Arabic" w:cs="AL-Mohanad" w:hint="cs"/>
          <w:sz w:val="27"/>
          <w:szCs w:val="27"/>
          <w:rtl/>
          <w:lang w:bidi="ar-IQ"/>
        </w:rPr>
        <w:t>ي</w:t>
      </w:r>
      <w:r w:rsidRPr="00AF01EA">
        <w:rPr>
          <w:rFonts w:ascii="Traditional Arabic" w:hAnsi="Traditional Arabic" w:cs="AL-Mohanad"/>
          <w:sz w:val="27"/>
          <w:szCs w:val="27"/>
          <w:rtl/>
          <w:lang w:bidi="ar-IQ"/>
        </w:rPr>
        <w:t>ت من أنهار خراجي</w:t>
      </w:r>
      <w:r w:rsidR="00156B1A" w:rsidRPr="00AF01EA">
        <w:rPr>
          <w:rFonts w:ascii="Traditional Arabic" w:hAnsi="Traditional Arabic" w:cs="AL-Mohanad" w:hint="cs"/>
          <w:sz w:val="27"/>
          <w:szCs w:val="27"/>
          <w:rtl/>
          <w:lang w:bidi="ar-IQ"/>
        </w:rPr>
        <w:t>ة</w:t>
      </w:r>
      <w:r w:rsidRPr="00AF01EA">
        <w:rPr>
          <w:rFonts w:ascii="Traditional Arabic" w:hAnsi="Traditional Arabic" w:cs="AL-Mohanad"/>
          <w:sz w:val="27"/>
          <w:szCs w:val="27"/>
          <w:rtl/>
          <w:lang w:bidi="ar-IQ"/>
        </w:rPr>
        <w:t xml:space="preserve"> أو كانت قريبة من الأراضي الخراجية.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2ـ </w:t>
      </w:r>
      <w:r w:rsidRPr="00AF01EA">
        <w:rPr>
          <w:rFonts w:ascii="Traditional Arabic" w:hAnsi="Traditional Arabic" w:cs="AL-Mohanad"/>
          <w:sz w:val="27"/>
          <w:szCs w:val="27"/>
          <w:rtl/>
          <w:lang w:bidi="ar-IQ"/>
        </w:rPr>
        <w:t xml:space="preserve">الخراج المأخوذ ظلماً </w:t>
      </w:r>
      <w:r w:rsidR="00156B1A" w:rsidRPr="00AF01EA">
        <w:rPr>
          <w:rFonts w:ascii="Traditional Arabic" w:hAnsi="Traditional Arabic" w:cs="AL-Mohanad" w:hint="cs"/>
          <w:sz w:val="27"/>
          <w:szCs w:val="27"/>
          <w:rtl/>
          <w:lang w:bidi="ar-IQ"/>
        </w:rPr>
        <w:t>إنْ</w:t>
      </w:r>
      <w:r w:rsidRPr="00AF01EA">
        <w:rPr>
          <w:rFonts w:ascii="Traditional Arabic" w:hAnsi="Traditional Arabic" w:cs="AL-Mohanad"/>
          <w:sz w:val="27"/>
          <w:szCs w:val="27"/>
          <w:rtl/>
          <w:lang w:bidi="ar-IQ"/>
        </w:rPr>
        <w:t xml:space="preserve"> أخذه السلطان</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ب</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د</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لاً عن العشر</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فهو كأخذ القيمة بالاجتهاد</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وفي سقوط العشر وجهان</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أحدهما</w:t>
      </w:r>
      <w:r w:rsidR="006902D2"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السقوط</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w:t>
      </w:r>
      <w:r w:rsidR="00156B1A"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ن</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لم يبلغ قدر العشر </w:t>
      </w:r>
      <w:r w:rsidR="00156B1A"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تم</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ه</w:t>
      </w:r>
      <w:r w:rsidR="006902D2" w:rsidRPr="00AF01EA">
        <w:rPr>
          <w:rFonts w:ascii="Traditional Arabic" w:hAnsi="Traditional Arabic" w:cs="AL-Mohanad" w:hint="cs"/>
          <w:sz w:val="27"/>
          <w:szCs w:val="27"/>
          <w:rtl/>
          <w:lang w:bidi="ar-IQ"/>
        </w:rPr>
        <w:t xml:space="preserve">؛ </w:t>
      </w:r>
      <w:r w:rsidRPr="00AF01EA">
        <w:rPr>
          <w:rFonts w:ascii="Traditional Arabic" w:hAnsi="Traditional Arabic" w:cs="AL-Mohanad"/>
          <w:sz w:val="27"/>
          <w:szCs w:val="27"/>
          <w:rtl/>
          <w:lang w:bidi="ar-IQ"/>
        </w:rPr>
        <w:t>والقول ال</w:t>
      </w:r>
      <w:r w:rsidR="00156B1A" w:rsidRPr="00AF01EA">
        <w:rPr>
          <w:rFonts w:ascii="Traditional Arabic" w:hAnsi="Traditional Arabic" w:cs="AL-Mohanad" w:hint="cs"/>
          <w:sz w:val="27"/>
          <w:szCs w:val="27"/>
          <w:rtl/>
          <w:lang w:bidi="ar-IQ"/>
        </w:rPr>
        <w:t>آ</w:t>
      </w:r>
      <w:r w:rsidRPr="00AF01EA">
        <w:rPr>
          <w:rFonts w:ascii="Traditional Arabic" w:hAnsi="Traditional Arabic" w:cs="AL-Mohanad"/>
          <w:sz w:val="27"/>
          <w:szCs w:val="27"/>
          <w:rtl/>
          <w:lang w:bidi="ar-IQ"/>
        </w:rPr>
        <w:t>خر</w:t>
      </w:r>
      <w:r w:rsidR="006902D2"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يستبعد ذلك</w:t>
      </w:r>
      <w:r w:rsidR="00156B1A"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ونص</w:t>
      </w:r>
      <w:r w:rsidR="006902D2"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الشافعي على سقوطه</w:t>
      </w:r>
      <w:r w:rsidR="006902D2"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على الرغم من أنهما يجتمعان عند الشافعية.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3ـ </w:t>
      </w:r>
      <w:r w:rsidRPr="00AF01EA">
        <w:rPr>
          <w:rFonts w:ascii="Traditional Arabic" w:hAnsi="Traditional Arabic" w:cs="AL-Mohanad"/>
          <w:sz w:val="27"/>
          <w:szCs w:val="27"/>
          <w:rtl/>
          <w:lang w:bidi="ar-IQ"/>
        </w:rPr>
        <w:t>الخراج عندهم هو ضرب</w:t>
      </w:r>
      <w:r w:rsidR="006902D2"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على الأرض</w:t>
      </w:r>
      <w:r w:rsidR="006902D2"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لأنهم صالحونا على أنها لنا</w:t>
      </w:r>
      <w:r w:rsidR="006902D2"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ويسكنو</w:t>
      </w:r>
      <w:r w:rsidR="006902D2" w:rsidRPr="00AF01EA">
        <w:rPr>
          <w:rFonts w:ascii="Traditional Arabic" w:hAnsi="Traditional Arabic" w:cs="AL-Mohanad" w:hint="cs"/>
          <w:sz w:val="27"/>
          <w:szCs w:val="27"/>
          <w:rtl/>
          <w:lang w:bidi="ar-IQ"/>
        </w:rPr>
        <w:t>ن</w:t>
      </w:r>
      <w:r w:rsidRPr="00AF01EA">
        <w:rPr>
          <w:rFonts w:ascii="Traditional Arabic" w:hAnsi="Traditional Arabic" w:cs="AL-Mohanad"/>
          <w:sz w:val="27"/>
          <w:szCs w:val="27"/>
          <w:rtl/>
          <w:lang w:bidi="ar-IQ"/>
        </w:rPr>
        <w:t>ها بشيء</w:t>
      </w:r>
      <w:r w:rsidR="006902D2"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معلوم</w:t>
      </w:r>
      <w:r w:rsidR="006902D2"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فهو أجره</w:t>
      </w:r>
      <w:r w:rsidR="006902D2"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لا يسقط بإسلامهم</w:t>
      </w:r>
      <w:r w:rsidRPr="00AF01EA">
        <w:rPr>
          <w:rFonts w:cs="AL-Mohanad"/>
          <w:sz w:val="27"/>
          <w:szCs w:val="27"/>
          <w:vertAlign w:val="superscript"/>
          <w:rtl/>
          <w:lang w:bidi="ar-IQ"/>
        </w:rPr>
        <w:t>(</w:t>
      </w:r>
      <w:r w:rsidRPr="00AF01EA">
        <w:rPr>
          <w:rFonts w:cs="AL-Mohanad"/>
          <w:sz w:val="27"/>
          <w:szCs w:val="27"/>
          <w:vertAlign w:val="superscript"/>
          <w:rtl/>
          <w:lang w:bidi="ar-IQ"/>
        </w:rPr>
        <w:endnoteReference w:id="806"/>
      </w:r>
      <w:r w:rsidRPr="00AF01EA">
        <w:rPr>
          <w:rFonts w:cs="AL-Mohanad"/>
          <w:sz w:val="27"/>
          <w:szCs w:val="27"/>
          <w:vertAlign w:val="superscript"/>
          <w:rtl/>
          <w:lang w:bidi="ar-IQ"/>
        </w:rPr>
        <w:t>)</w:t>
      </w:r>
      <w:r w:rsidRPr="00AF01EA">
        <w:rPr>
          <w:rFonts w:ascii="Traditional Arabic" w:hAnsi="Traditional Arabic" w:cs="AL-Mohanad"/>
          <w:sz w:val="27"/>
          <w:szCs w:val="27"/>
          <w:rtl/>
          <w:lang w:bidi="ar-IQ"/>
        </w:rPr>
        <w:t>، أو فتحها قهراً</w:t>
      </w:r>
      <w:r w:rsidR="006902D2"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فأوقفها على المسلمين</w:t>
      </w:r>
      <w:r w:rsidR="006902D2"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وضرب عليها خراجا</w:t>
      </w:r>
      <w:r w:rsidR="006902D2" w:rsidRPr="00AF01EA">
        <w:rPr>
          <w:rFonts w:ascii="Traditional Arabic" w:hAnsi="Traditional Arabic" w:cs="AL-Mohanad" w:hint="cs"/>
          <w:sz w:val="27"/>
          <w:szCs w:val="27"/>
          <w:rtl/>
          <w:lang w:bidi="ar-IQ"/>
        </w:rPr>
        <w:t>ً</w:t>
      </w:r>
      <w:r w:rsidR="006902D2" w:rsidRPr="00AF01EA">
        <w:rPr>
          <w:rFonts w:cs="AL-Mohanad"/>
          <w:sz w:val="27"/>
          <w:szCs w:val="27"/>
          <w:vertAlign w:val="superscript"/>
          <w:rtl/>
          <w:lang w:bidi="ar-IQ"/>
        </w:rPr>
        <w:t>(</w:t>
      </w:r>
      <w:r w:rsidR="006902D2" w:rsidRPr="00AF01EA">
        <w:rPr>
          <w:rFonts w:cs="AL-Mohanad"/>
          <w:sz w:val="27"/>
          <w:szCs w:val="27"/>
          <w:vertAlign w:val="superscript"/>
          <w:rtl/>
          <w:lang w:bidi="ar-IQ"/>
        </w:rPr>
        <w:endnoteReference w:id="807"/>
      </w:r>
      <w:r w:rsidR="006902D2" w:rsidRPr="00AF01EA">
        <w:rPr>
          <w:rFonts w:cs="AL-Mohanad"/>
          <w:sz w:val="27"/>
          <w:szCs w:val="27"/>
          <w:vertAlign w:val="superscript"/>
          <w:rtl/>
          <w:lang w:bidi="ar-IQ"/>
        </w:rPr>
        <w:t>)</w:t>
      </w:r>
      <w:r w:rsidRPr="00AF01EA">
        <w:rPr>
          <w:rFonts w:ascii="Traditional Arabic" w:hAnsi="Traditional Arabic" w:cs="AL-Mohanad"/>
          <w:sz w:val="27"/>
          <w:szCs w:val="27"/>
          <w:rtl/>
          <w:lang w:bidi="ar-IQ"/>
        </w:rPr>
        <w:t xml:space="preserve">.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4ـ </w:t>
      </w:r>
      <w:r w:rsidRPr="00AF01EA">
        <w:rPr>
          <w:rFonts w:ascii="Traditional Arabic" w:hAnsi="Traditional Arabic" w:cs="AL-Mohanad"/>
          <w:sz w:val="27"/>
          <w:szCs w:val="27"/>
          <w:rtl/>
          <w:lang w:bidi="ar-IQ"/>
        </w:rPr>
        <w:t>عند النووي أنه ما ي</w:t>
      </w:r>
      <w:r w:rsidR="006902D2"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ؤخ</w:t>
      </w:r>
      <w:r w:rsidR="006902D2"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ذ من الأرض أو من الكف</w:t>
      </w:r>
      <w:r w:rsidR="006902D2"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ار بسبب الأمان. </w:t>
      </w:r>
    </w:p>
    <w:p w:rsidR="00617C20" w:rsidRPr="00AF01EA" w:rsidRDefault="00617C20" w:rsidP="00496865">
      <w:pPr>
        <w:tabs>
          <w:tab w:val="left" w:pos="6080"/>
        </w:tabs>
        <w:spacing w:line="420" w:lineRule="exact"/>
        <w:rPr>
          <w:rFonts w:ascii="Traditional Arabic" w:hAnsi="Traditional Arabic"/>
          <w:sz w:val="27"/>
          <w:rtl/>
          <w:lang w:bidi="ar-IQ"/>
        </w:rPr>
      </w:pPr>
    </w:p>
    <w:p w:rsidR="00617C20" w:rsidRPr="00AF01EA" w:rsidRDefault="00617C20" w:rsidP="00810013">
      <w:pPr>
        <w:pStyle w:val="31"/>
        <w:rPr>
          <w:color w:val="auto"/>
          <w:rtl/>
          <w:lang w:bidi="ar-IQ"/>
        </w:rPr>
      </w:pPr>
      <w:r w:rsidRPr="00AF01EA">
        <w:rPr>
          <w:color w:val="auto"/>
          <w:rtl/>
          <w:lang w:bidi="ar-IQ"/>
        </w:rPr>
        <w:t>فقه الخراج في تراث آل البيت</w:t>
      </w:r>
      <w:r w:rsidR="00BA55E9" w:rsidRPr="007D1776">
        <w:rPr>
          <w:rFonts w:ascii="Mosawi" w:hAnsi="Mosawi" w:cs="Mosawi"/>
          <w:color w:val="auto"/>
          <w:sz w:val="23"/>
          <w:szCs w:val="23"/>
          <w:rtl/>
          <w:lang w:bidi="ar-IQ"/>
        </w:rPr>
        <w:t>^</w:t>
      </w:r>
      <w:r w:rsidRPr="00AF01EA">
        <w:rPr>
          <w:color w:val="auto"/>
          <w:rtl/>
          <w:lang w:bidi="ar-IQ"/>
        </w:rPr>
        <w:t xml:space="preserve"> </w:t>
      </w:r>
    </w:p>
    <w:p w:rsidR="00617C20" w:rsidRPr="00AF01EA" w:rsidRDefault="00617C20" w:rsidP="007D1776">
      <w:pPr>
        <w:tabs>
          <w:tab w:val="left" w:pos="6080"/>
        </w:tabs>
        <w:rPr>
          <w:rFonts w:ascii="Traditional Arabic" w:hAnsi="Traditional Arabic"/>
          <w:sz w:val="27"/>
          <w:rtl/>
          <w:lang w:bidi="ar-IQ"/>
        </w:rPr>
      </w:pPr>
      <w:r w:rsidRPr="00AF01EA">
        <w:rPr>
          <w:rFonts w:ascii="Traditional Arabic" w:hAnsi="Traditional Arabic"/>
          <w:sz w:val="27"/>
          <w:rtl/>
          <w:lang w:bidi="ar-IQ"/>
        </w:rPr>
        <w:t>لم ي</w:t>
      </w:r>
      <w:r w:rsidR="006902D2" w:rsidRPr="00AF01EA">
        <w:rPr>
          <w:rFonts w:ascii="Traditional Arabic" w:hAnsi="Traditional Arabic" w:hint="cs"/>
          <w:sz w:val="27"/>
          <w:rtl/>
          <w:lang w:bidi="ar-IQ"/>
        </w:rPr>
        <w:t>َ</w:t>
      </w:r>
      <w:r w:rsidRPr="00AF01EA">
        <w:rPr>
          <w:rFonts w:ascii="Traditional Arabic" w:hAnsi="Traditional Arabic"/>
          <w:sz w:val="27"/>
          <w:rtl/>
          <w:lang w:bidi="ar-IQ"/>
        </w:rPr>
        <w:t>س</w:t>
      </w:r>
      <w:r w:rsidR="006902D2" w:rsidRPr="00AF01EA">
        <w:rPr>
          <w:rFonts w:ascii="Traditional Arabic" w:hAnsi="Traditional Arabic" w:hint="cs"/>
          <w:sz w:val="27"/>
          <w:rtl/>
          <w:lang w:bidi="ar-IQ"/>
        </w:rPr>
        <w:t>َ</w:t>
      </w:r>
      <w:r w:rsidRPr="00AF01EA">
        <w:rPr>
          <w:rFonts w:ascii="Traditional Arabic" w:hAnsi="Traditional Arabic"/>
          <w:sz w:val="27"/>
          <w:rtl/>
          <w:lang w:bidi="ar-IQ"/>
        </w:rPr>
        <w:t>ع الزمان لكي يسلم زمامه لآل البيت</w:t>
      </w:r>
      <w:r w:rsidR="007D1776" w:rsidRPr="007D1776">
        <w:rPr>
          <w:rFonts w:ascii="Mosawi" w:hAnsi="Mosawi" w:cs="Mosawi"/>
          <w:sz w:val="22"/>
          <w:szCs w:val="22"/>
          <w:rtl/>
        </w:rPr>
        <w:t>^</w:t>
      </w:r>
      <w:r w:rsidR="00F80B6C" w:rsidRPr="00AF01EA">
        <w:rPr>
          <w:rFonts w:ascii="Traditional Arabic" w:hAnsi="Traditional Arabic"/>
          <w:sz w:val="27"/>
          <w:rtl/>
          <w:lang w:bidi="ar-IQ"/>
        </w:rPr>
        <w:t xml:space="preserve"> إلاّ </w:t>
      </w:r>
      <w:r w:rsidRPr="00AF01EA">
        <w:rPr>
          <w:rFonts w:ascii="Traditional Arabic" w:hAnsi="Traditional Arabic"/>
          <w:sz w:val="27"/>
          <w:rtl/>
          <w:lang w:bidi="ar-IQ"/>
        </w:rPr>
        <w:t>لفترة</w:t>
      </w:r>
      <w:r w:rsidR="006902D2" w:rsidRPr="00AF01EA">
        <w:rPr>
          <w:rFonts w:ascii="Traditional Arabic" w:hAnsi="Traditional Arabic" w:hint="cs"/>
          <w:sz w:val="27"/>
          <w:rtl/>
          <w:lang w:bidi="ar-IQ"/>
        </w:rPr>
        <w:t>ٍ</w:t>
      </w:r>
      <w:r w:rsidRPr="00AF01EA">
        <w:rPr>
          <w:rFonts w:ascii="Traditional Arabic" w:hAnsi="Traditional Arabic"/>
          <w:sz w:val="27"/>
          <w:rtl/>
          <w:lang w:bidi="ar-IQ"/>
        </w:rPr>
        <w:t xml:space="preserve"> وجيزة</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حكم فيها علي</w:t>
      </w:r>
      <w:r w:rsidR="006902D2" w:rsidRPr="00AF01EA">
        <w:rPr>
          <w:rFonts w:ascii="Traditional Arabic" w:hAnsi="Traditional Arabic" w:hint="cs"/>
          <w:sz w:val="27"/>
          <w:rtl/>
          <w:lang w:bidi="ar-IQ"/>
        </w:rPr>
        <w:t>ّ</w:t>
      </w:r>
      <w:r w:rsidR="00BA55E9" w:rsidRPr="00E873A5">
        <w:rPr>
          <w:rFonts w:ascii="Traditional Arabic" w:hAnsi="Traditional Arabic" w:cs="Mosawi"/>
          <w:sz w:val="22"/>
          <w:szCs w:val="22"/>
          <w:rtl/>
          <w:lang w:bidi="ar-IQ"/>
        </w:rPr>
        <w:t>×</w:t>
      </w:r>
      <w:r w:rsidRPr="00AF01EA">
        <w:rPr>
          <w:rFonts w:ascii="Traditional Arabic" w:hAnsi="Traditional Arabic"/>
          <w:sz w:val="27"/>
          <w:rtl/>
          <w:lang w:bidi="ar-IQ"/>
        </w:rPr>
        <w:t xml:space="preserve"> أم</w:t>
      </w:r>
      <w:r w:rsidR="00105C94" w:rsidRPr="00AF01EA">
        <w:rPr>
          <w:rFonts w:ascii="Traditional Arabic" w:hAnsi="Traditional Arabic" w:hint="cs"/>
          <w:sz w:val="27"/>
          <w:rtl/>
          <w:lang w:bidi="ar-IQ"/>
        </w:rPr>
        <w:t>َ</w:t>
      </w:r>
      <w:r w:rsidRPr="00AF01EA">
        <w:rPr>
          <w:rFonts w:ascii="Traditional Arabic" w:hAnsi="Traditional Arabic"/>
          <w:sz w:val="27"/>
          <w:rtl/>
          <w:lang w:bidi="ar-IQ"/>
        </w:rPr>
        <w:t>ة</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تقب</w:t>
      </w:r>
      <w:r w:rsidR="006902D2" w:rsidRPr="00AF01EA">
        <w:rPr>
          <w:rFonts w:ascii="Traditional Arabic" w:hAnsi="Traditional Arabic" w:hint="cs"/>
          <w:sz w:val="27"/>
          <w:rtl/>
          <w:lang w:bidi="ar-IQ"/>
        </w:rPr>
        <w:t>ّ</w:t>
      </w:r>
      <w:r w:rsidR="00105C94" w:rsidRPr="00AF01EA">
        <w:rPr>
          <w:rFonts w:ascii="Traditional Arabic" w:hAnsi="Traditional Arabic" w:hint="cs"/>
          <w:sz w:val="27"/>
          <w:rtl/>
          <w:lang w:bidi="ar-IQ"/>
        </w:rPr>
        <w:t>َ</w:t>
      </w:r>
      <w:r w:rsidRPr="00AF01EA">
        <w:rPr>
          <w:rFonts w:ascii="Traditional Arabic" w:hAnsi="Traditional Arabic"/>
          <w:sz w:val="27"/>
          <w:rtl/>
          <w:lang w:bidi="ar-IQ"/>
        </w:rPr>
        <w:t>لت سنناً وقوانين قبله</w:t>
      </w:r>
      <w:r w:rsidR="006902D2" w:rsidRPr="00AF01EA">
        <w:rPr>
          <w:rFonts w:ascii="Traditional Arabic" w:hAnsi="Traditional Arabic" w:hint="cs"/>
          <w:sz w:val="27"/>
          <w:rtl/>
          <w:lang w:bidi="ar-IQ"/>
        </w:rPr>
        <w:t>،</w:t>
      </w:r>
      <w:r w:rsidRPr="00AF01EA">
        <w:rPr>
          <w:rFonts w:ascii="Traditional Arabic" w:hAnsi="Traditional Arabic"/>
          <w:sz w:val="27"/>
          <w:rtl/>
          <w:lang w:bidi="ar-IQ"/>
        </w:rPr>
        <w:t xml:space="preserve"> وصار من الصعب تغيير ذلك</w:t>
      </w:r>
      <w:r w:rsidR="006902D2" w:rsidRPr="00AF01EA">
        <w:rPr>
          <w:rFonts w:ascii="Traditional Arabic" w:hAnsi="Traditional Arabic" w:hint="cs"/>
          <w:sz w:val="27"/>
          <w:rtl/>
          <w:lang w:bidi="ar-IQ"/>
        </w:rPr>
        <w:t>.</w:t>
      </w:r>
      <w:r w:rsidRPr="00AF01EA">
        <w:rPr>
          <w:rFonts w:ascii="Traditional Arabic" w:hAnsi="Traditional Arabic"/>
          <w:sz w:val="27"/>
          <w:rtl/>
          <w:lang w:bidi="ar-IQ"/>
        </w:rPr>
        <w:t xml:space="preserve"> وقد كان</w:t>
      </w:r>
      <w:r w:rsidR="00BA55E9" w:rsidRPr="00E873A5">
        <w:rPr>
          <w:rFonts w:ascii="Traditional Arabic" w:hAnsi="Traditional Arabic" w:cs="Mosawi"/>
          <w:sz w:val="22"/>
          <w:szCs w:val="22"/>
          <w:rtl/>
          <w:lang w:bidi="ar-IQ"/>
        </w:rPr>
        <w:t>×</w:t>
      </w:r>
      <w:r w:rsidRPr="00AF01EA">
        <w:rPr>
          <w:rFonts w:ascii="Traditional Arabic" w:hAnsi="Traditional Arabic"/>
          <w:sz w:val="27"/>
          <w:rtl/>
          <w:lang w:bidi="ar-IQ"/>
        </w:rPr>
        <w:t xml:space="preserve"> يحذ</w:t>
      </w:r>
      <w:r w:rsidR="006902D2" w:rsidRPr="00AF01EA">
        <w:rPr>
          <w:rFonts w:ascii="Traditional Arabic" w:hAnsi="Traditional Arabic" w:hint="cs"/>
          <w:sz w:val="27"/>
          <w:rtl/>
          <w:lang w:bidi="ar-IQ"/>
        </w:rPr>
        <w:t>ِّ</w:t>
      </w:r>
      <w:r w:rsidRPr="00AF01EA">
        <w:rPr>
          <w:rFonts w:ascii="Traditional Arabic" w:hAnsi="Traditional Arabic"/>
          <w:sz w:val="27"/>
          <w:rtl/>
          <w:lang w:bidi="ar-IQ"/>
        </w:rPr>
        <w:t xml:space="preserve">ر من </w:t>
      </w:r>
      <w:r w:rsidR="006902D2" w:rsidRPr="00AF01EA">
        <w:rPr>
          <w:rFonts w:ascii="Traditional Arabic" w:hAnsi="Traditional Arabic" w:hint="cs"/>
          <w:sz w:val="27"/>
          <w:rtl/>
          <w:lang w:bidi="ar-IQ"/>
        </w:rPr>
        <w:t>أ</w:t>
      </w:r>
      <w:r w:rsidRPr="00AF01EA">
        <w:rPr>
          <w:rFonts w:ascii="Traditional Arabic" w:hAnsi="Traditional Arabic"/>
          <w:sz w:val="27"/>
          <w:rtl/>
          <w:lang w:bidi="ar-IQ"/>
        </w:rPr>
        <w:t>ن يحدث الحاكم سن</w:t>
      </w:r>
      <w:r w:rsidR="006902D2" w:rsidRPr="00AF01EA">
        <w:rPr>
          <w:rFonts w:ascii="Traditional Arabic" w:hAnsi="Traditional Arabic" w:hint="cs"/>
          <w:sz w:val="27"/>
          <w:rtl/>
          <w:lang w:bidi="ar-IQ"/>
        </w:rPr>
        <w:t>ّ</w:t>
      </w:r>
      <w:r w:rsidRPr="00AF01EA">
        <w:rPr>
          <w:rFonts w:ascii="Traditional Arabic" w:hAnsi="Traditional Arabic"/>
          <w:sz w:val="27"/>
          <w:rtl/>
          <w:lang w:bidi="ar-IQ"/>
        </w:rPr>
        <w:t>ة</w:t>
      </w:r>
      <w:r w:rsidR="006902D2" w:rsidRPr="00AF01EA">
        <w:rPr>
          <w:rFonts w:ascii="Traditional Arabic" w:hAnsi="Traditional Arabic" w:hint="cs"/>
          <w:sz w:val="27"/>
          <w:rtl/>
          <w:lang w:bidi="ar-IQ"/>
        </w:rPr>
        <w:t>ً</w:t>
      </w:r>
      <w:r w:rsidRPr="00AF01EA">
        <w:rPr>
          <w:rFonts w:ascii="Traditional Arabic" w:hAnsi="Traditional Arabic"/>
          <w:sz w:val="27"/>
          <w:rtl/>
          <w:lang w:bidi="ar-IQ"/>
        </w:rPr>
        <w:t xml:space="preserve"> تضر</w:t>
      </w:r>
      <w:r w:rsidR="006902D2" w:rsidRPr="00AF01EA">
        <w:rPr>
          <w:rFonts w:ascii="Traditional Arabic" w:hAnsi="Traditional Arabic" w:hint="cs"/>
          <w:sz w:val="27"/>
          <w:rtl/>
          <w:lang w:bidi="ar-IQ"/>
        </w:rPr>
        <w:t>ّ،</w:t>
      </w:r>
      <w:r w:rsidRPr="00AF01EA">
        <w:rPr>
          <w:rFonts w:ascii="Traditional Arabic" w:hAnsi="Traditional Arabic"/>
          <w:sz w:val="27"/>
          <w:rtl/>
          <w:lang w:bidi="ar-IQ"/>
        </w:rPr>
        <w:t xml:space="preserve"> فيكون ال</w:t>
      </w:r>
      <w:r w:rsidR="006902D2" w:rsidRPr="00AF01EA">
        <w:rPr>
          <w:rFonts w:ascii="Traditional Arabic" w:hAnsi="Traditional Arabic" w:hint="cs"/>
          <w:sz w:val="27"/>
          <w:rtl/>
          <w:lang w:bidi="ar-IQ"/>
        </w:rPr>
        <w:t>أ</w:t>
      </w:r>
      <w:r w:rsidRPr="00AF01EA">
        <w:rPr>
          <w:rFonts w:ascii="Traditional Arabic" w:hAnsi="Traditional Arabic"/>
          <w:sz w:val="27"/>
          <w:rtl/>
          <w:lang w:bidi="ar-IQ"/>
        </w:rPr>
        <w:t>جر لم</w:t>
      </w:r>
      <w:r w:rsidR="006902D2" w:rsidRPr="00AF01EA">
        <w:rPr>
          <w:rFonts w:ascii="Traditional Arabic" w:hAnsi="Traditional Arabic" w:hint="cs"/>
          <w:sz w:val="27"/>
          <w:rtl/>
          <w:lang w:bidi="ar-IQ"/>
        </w:rPr>
        <w:t>َ</w:t>
      </w:r>
      <w:r w:rsidRPr="00AF01EA">
        <w:rPr>
          <w:rFonts w:ascii="Traditional Arabic" w:hAnsi="Traditional Arabic"/>
          <w:sz w:val="27"/>
          <w:rtl/>
          <w:lang w:bidi="ar-IQ"/>
        </w:rPr>
        <w:t>ن</w:t>
      </w:r>
      <w:r w:rsidR="006902D2" w:rsidRPr="00AF01EA">
        <w:rPr>
          <w:rFonts w:ascii="Traditional Arabic" w:hAnsi="Traditional Arabic" w:hint="cs"/>
          <w:sz w:val="27"/>
          <w:rtl/>
          <w:lang w:bidi="ar-IQ"/>
        </w:rPr>
        <w:t>ْ</w:t>
      </w:r>
      <w:r w:rsidRPr="00AF01EA">
        <w:rPr>
          <w:rFonts w:ascii="Traditional Arabic" w:hAnsi="Traditional Arabic"/>
          <w:sz w:val="27"/>
          <w:rtl/>
          <w:lang w:bidi="ar-IQ"/>
        </w:rPr>
        <w:t xml:space="preserve"> مشى عليها</w:t>
      </w:r>
      <w:r w:rsidR="006902D2" w:rsidRPr="00AF01EA">
        <w:rPr>
          <w:rFonts w:ascii="Traditional Arabic" w:hAnsi="Traditional Arabic" w:hint="cs"/>
          <w:sz w:val="27"/>
          <w:rtl/>
          <w:lang w:bidi="ar-IQ"/>
        </w:rPr>
        <w:t>،</w:t>
      </w:r>
      <w:r w:rsidRPr="00AF01EA">
        <w:rPr>
          <w:rFonts w:ascii="Traditional Arabic" w:hAnsi="Traditional Arabic"/>
          <w:sz w:val="27"/>
          <w:rtl/>
          <w:lang w:bidi="ar-IQ"/>
        </w:rPr>
        <w:t xml:space="preserve"> والوزر على الحاكم. </w:t>
      </w:r>
    </w:p>
    <w:p w:rsidR="00617C20" w:rsidRPr="00AF01EA" w:rsidRDefault="00617C20" w:rsidP="00496865">
      <w:pPr>
        <w:tabs>
          <w:tab w:val="left" w:pos="6080"/>
        </w:tabs>
        <w:rPr>
          <w:rFonts w:ascii="Traditional Arabic" w:hAnsi="Traditional Arabic"/>
          <w:sz w:val="27"/>
          <w:rtl/>
          <w:lang w:bidi="ar-IQ"/>
        </w:rPr>
      </w:pPr>
      <w:r w:rsidRPr="00AF01EA">
        <w:rPr>
          <w:rFonts w:ascii="Traditional Arabic" w:hAnsi="Traditional Arabic"/>
          <w:sz w:val="27"/>
          <w:rtl/>
          <w:lang w:bidi="ar-IQ"/>
        </w:rPr>
        <w:t>وقد ورد في عهد ال</w:t>
      </w:r>
      <w:r w:rsidR="006902D2" w:rsidRPr="00AF01EA">
        <w:rPr>
          <w:rFonts w:ascii="Traditional Arabic" w:hAnsi="Traditional Arabic" w:hint="cs"/>
          <w:sz w:val="27"/>
          <w:rtl/>
          <w:lang w:bidi="ar-IQ"/>
        </w:rPr>
        <w:t>إ</w:t>
      </w:r>
      <w:r w:rsidRPr="00AF01EA">
        <w:rPr>
          <w:rFonts w:ascii="Traditional Arabic" w:hAnsi="Traditional Arabic"/>
          <w:sz w:val="27"/>
          <w:rtl/>
          <w:lang w:bidi="ar-IQ"/>
        </w:rPr>
        <w:t>مام علي</w:t>
      </w:r>
      <w:r w:rsidR="00105C94" w:rsidRPr="00AF01EA">
        <w:rPr>
          <w:rFonts w:ascii="Traditional Arabic" w:hAnsi="Traditional Arabic" w:hint="cs"/>
          <w:sz w:val="27"/>
          <w:rtl/>
          <w:lang w:bidi="ar-IQ"/>
        </w:rPr>
        <w:t>ّ</w:t>
      </w:r>
      <w:r w:rsidR="00BA55E9" w:rsidRPr="00E873A5">
        <w:rPr>
          <w:rFonts w:ascii="Traditional Arabic" w:hAnsi="Traditional Arabic" w:cs="Mosawi"/>
          <w:sz w:val="22"/>
          <w:szCs w:val="22"/>
          <w:rtl/>
          <w:lang w:bidi="ar-IQ"/>
        </w:rPr>
        <w:t>×</w:t>
      </w:r>
      <w:r w:rsidRPr="00AF01EA">
        <w:rPr>
          <w:rFonts w:ascii="Traditional Arabic" w:hAnsi="Traditional Arabic"/>
          <w:sz w:val="27"/>
          <w:rtl/>
          <w:lang w:bidi="ar-IQ"/>
        </w:rPr>
        <w:t xml:space="preserve"> لمالك الأشتر</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واليه على مصر</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ما</w:t>
      </w:r>
      <w:r w:rsidR="00105C94" w:rsidRPr="00AF01EA">
        <w:rPr>
          <w:rFonts w:ascii="Traditional Arabic" w:hAnsi="Traditional Arabic" w:hint="cs"/>
          <w:sz w:val="27"/>
          <w:rtl/>
          <w:lang w:bidi="ar-IQ"/>
        </w:rPr>
        <w:t xml:space="preserve"> </w:t>
      </w:r>
      <w:r w:rsidRPr="00AF01EA">
        <w:rPr>
          <w:rFonts w:ascii="Traditional Arabic" w:hAnsi="Traditional Arabic"/>
          <w:sz w:val="27"/>
          <w:rtl/>
          <w:lang w:bidi="ar-IQ"/>
        </w:rPr>
        <w:t>له علاقة بموضوع الخراج</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قال له فيه</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(ف</w:t>
      </w:r>
      <w:r w:rsidR="00105C94" w:rsidRPr="00AF01EA">
        <w:rPr>
          <w:rFonts w:ascii="Traditional Arabic" w:hAnsi="Traditional Arabic" w:hint="cs"/>
          <w:sz w:val="27"/>
          <w:rtl/>
          <w:lang w:bidi="ar-IQ"/>
        </w:rPr>
        <w:t>إ</w:t>
      </w:r>
      <w:r w:rsidRPr="00AF01EA">
        <w:rPr>
          <w:rFonts w:ascii="Traditional Arabic" w:hAnsi="Traditional Arabic"/>
          <w:sz w:val="27"/>
          <w:rtl/>
          <w:lang w:bidi="ar-IQ"/>
        </w:rPr>
        <w:t>ن في صلاحه وصلاحهم صلاحاً لم</w:t>
      </w:r>
      <w:r w:rsidR="00105C94" w:rsidRPr="00AF01EA">
        <w:rPr>
          <w:rFonts w:ascii="Traditional Arabic" w:hAnsi="Traditional Arabic" w:hint="cs"/>
          <w:sz w:val="27"/>
          <w:rtl/>
          <w:lang w:bidi="ar-IQ"/>
        </w:rPr>
        <w:t>َ</w:t>
      </w:r>
      <w:r w:rsidRPr="00AF01EA">
        <w:rPr>
          <w:rFonts w:ascii="Traditional Arabic" w:hAnsi="Traditional Arabic"/>
          <w:sz w:val="27"/>
          <w:rtl/>
          <w:lang w:bidi="ar-IQ"/>
        </w:rPr>
        <w:t>ن</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سواهم</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ولا </w:t>
      </w:r>
      <w:r w:rsidRPr="00AF01EA">
        <w:rPr>
          <w:rFonts w:ascii="Traditional Arabic" w:hAnsi="Traditional Arabic"/>
          <w:sz w:val="27"/>
          <w:rtl/>
          <w:lang w:bidi="ar-IQ"/>
        </w:rPr>
        <w:lastRenderedPageBreak/>
        <w:t>صلاح لم</w:t>
      </w:r>
      <w:r w:rsidR="00105C94" w:rsidRPr="00AF01EA">
        <w:rPr>
          <w:rFonts w:ascii="Traditional Arabic" w:hAnsi="Traditional Arabic" w:hint="cs"/>
          <w:sz w:val="27"/>
          <w:rtl/>
          <w:lang w:bidi="ar-IQ"/>
        </w:rPr>
        <w:t>َ</w:t>
      </w:r>
      <w:r w:rsidRPr="00AF01EA">
        <w:rPr>
          <w:rFonts w:ascii="Traditional Arabic" w:hAnsi="Traditional Arabic"/>
          <w:sz w:val="27"/>
          <w:rtl/>
          <w:lang w:bidi="ar-IQ"/>
        </w:rPr>
        <w:t>ن</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سواهم</w:t>
      </w:r>
      <w:r w:rsidR="00F80B6C" w:rsidRPr="00AF01EA">
        <w:rPr>
          <w:rFonts w:ascii="Traditional Arabic" w:hAnsi="Traditional Arabic"/>
          <w:sz w:val="27"/>
          <w:rtl/>
          <w:lang w:bidi="ar-IQ"/>
        </w:rPr>
        <w:t xml:space="preserve"> إلاّ </w:t>
      </w:r>
      <w:r w:rsidRPr="00AF01EA">
        <w:rPr>
          <w:rFonts w:ascii="Traditional Arabic" w:hAnsi="Traditional Arabic"/>
          <w:sz w:val="27"/>
          <w:rtl/>
          <w:lang w:bidi="ar-IQ"/>
        </w:rPr>
        <w:t>بهم</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لأن الناس كلهم عيال</w:t>
      </w:r>
      <w:r w:rsidR="00496865">
        <w:rPr>
          <w:rFonts w:ascii="Traditional Arabic" w:hAnsi="Traditional Arabic" w:hint="cs"/>
          <w:sz w:val="27"/>
          <w:rtl/>
          <w:lang w:bidi="ar-IQ"/>
        </w:rPr>
        <w:t>ٌ</w:t>
      </w:r>
      <w:r w:rsidRPr="00AF01EA">
        <w:rPr>
          <w:rFonts w:ascii="Traditional Arabic" w:hAnsi="Traditional Arabic"/>
          <w:sz w:val="27"/>
          <w:rtl/>
          <w:lang w:bidi="ar-IQ"/>
        </w:rPr>
        <w:t xml:space="preserve"> على الخراج وأهله</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فليك</w:t>
      </w:r>
      <w:r w:rsidR="00496865">
        <w:rPr>
          <w:rFonts w:ascii="Traditional Arabic" w:hAnsi="Traditional Arabic" w:hint="cs"/>
          <w:sz w:val="27"/>
          <w:rtl/>
          <w:lang w:bidi="ar-IQ"/>
        </w:rPr>
        <w:t>ُ</w:t>
      </w:r>
      <w:r w:rsidRPr="00AF01EA">
        <w:rPr>
          <w:rFonts w:ascii="Traditional Arabic" w:hAnsi="Traditional Arabic"/>
          <w:sz w:val="27"/>
          <w:rtl/>
          <w:lang w:bidi="ar-IQ"/>
        </w:rPr>
        <w:t>ن</w:t>
      </w:r>
      <w:r w:rsidR="00496865">
        <w:rPr>
          <w:rFonts w:ascii="Traditional Arabic" w:hAnsi="Traditional Arabic" w:hint="cs"/>
          <w:sz w:val="27"/>
          <w:rtl/>
          <w:lang w:bidi="ar-IQ"/>
        </w:rPr>
        <w:t>ْ</w:t>
      </w:r>
      <w:r w:rsidRPr="00AF01EA">
        <w:rPr>
          <w:rFonts w:ascii="Traditional Arabic" w:hAnsi="Traditional Arabic"/>
          <w:sz w:val="27"/>
          <w:rtl/>
          <w:lang w:bidi="ar-IQ"/>
        </w:rPr>
        <w:t xml:space="preserve"> نظرك في عمار</w:t>
      </w:r>
      <w:r w:rsidR="00496865">
        <w:rPr>
          <w:rFonts w:ascii="Traditional Arabic" w:hAnsi="Traditional Arabic" w:hint="cs"/>
          <w:sz w:val="27"/>
          <w:rtl/>
          <w:lang w:bidi="ar-IQ"/>
        </w:rPr>
        <w:t>ة</w:t>
      </w:r>
      <w:r w:rsidRPr="00AF01EA">
        <w:rPr>
          <w:rFonts w:ascii="Traditional Arabic" w:hAnsi="Traditional Arabic"/>
          <w:sz w:val="27"/>
          <w:rtl/>
          <w:lang w:bidi="ar-IQ"/>
        </w:rPr>
        <w:t xml:space="preserve"> الأرض </w:t>
      </w:r>
      <w:r w:rsidR="00105C94" w:rsidRPr="00AF01EA">
        <w:rPr>
          <w:rFonts w:ascii="Traditional Arabic" w:hAnsi="Traditional Arabic" w:hint="cs"/>
          <w:sz w:val="27"/>
          <w:rtl/>
          <w:lang w:bidi="ar-IQ"/>
        </w:rPr>
        <w:t>أ</w:t>
      </w:r>
      <w:r w:rsidRPr="00AF01EA">
        <w:rPr>
          <w:rFonts w:ascii="Traditional Arabic" w:hAnsi="Traditional Arabic"/>
          <w:sz w:val="27"/>
          <w:rtl/>
          <w:lang w:bidi="ar-IQ"/>
        </w:rPr>
        <w:t>بلغ من نظرك في استجلاب الخراج</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ف</w:t>
      </w:r>
      <w:r w:rsidR="00105C94" w:rsidRPr="00AF01EA">
        <w:rPr>
          <w:rFonts w:ascii="Traditional Arabic" w:hAnsi="Traditional Arabic" w:hint="cs"/>
          <w:sz w:val="27"/>
          <w:rtl/>
          <w:lang w:bidi="ar-IQ"/>
        </w:rPr>
        <w:t>إ</w:t>
      </w:r>
      <w:r w:rsidRPr="00AF01EA">
        <w:rPr>
          <w:rFonts w:ascii="Traditional Arabic" w:hAnsi="Traditional Arabic"/>
          <w:sz w:val="27"/>
          <w:rtl/>
          <w:lang w:bidi="ar-IQ"/>
        </w:rPr>
        <w:t>ن الجلب لا يدرك</w:t>
      </w:r>
      <w:r w:rsidR="00F80B6C" w:rsidRPr="00AF01EA">
        <w:rPr>
          <w:rFonts w:ascii="Traditional Arabic" w:hAnsi="Traditional Arabic"/>
          <w:sz w:val="27"/>
          <w:rtl/>
          <w:lang w:bidi="ar-IQ"/>
        </w:rPr>
        <w:t xml:space="preserve"> إلاّ </w:t>
      </w:r>
      <w:r w:rsidRPr="00AF01EA">
        <w:rPr>
          <w:rFonts w:ascii="Traditional Arabic" w:hAnsi="Traditional Arabic"/>
          <w:sz w:val="27"/>
          <w:rtl/>
          <w:lang w:bidi="ar-IQ"/>
        </w:rPr>
        <w:t>بالعمارة)</w:t>
      </w:r>
      <w:r w:rsidR="00105C94" w:rsidRPr="00AF01EA">
        <w:rPr>
          <w:sz w:val="27"/>
          <w:vertAlign w:val="superscript"/>
          <w:rtl/>
          <w:lang w:bidi="ar-IQ"/>
        </w:rPr>
        <w:t>(</w:t>
      </w:r>
      <w:r w:rsidR="00105C94" w:rsidRPr="00AF01EA">
        <w:rPr>
          <w:sz w:val="27"/>
          <w:vertAlign w:val="superscript"/>
          <w:rtl/>
          <w:lang w:bidi="ar-IQ"/>
        </w:rPr>
        <w:endnoteReference w:id="808"/>
      </w:r>
      <w:r w:rsidR="00105C94" w:rsidRPr="00AF01EA">
        <w:rPr>
          <w:sz w:val="27"/>
          <w:vertAlign w:val="superscript"/>
          <w:rtl/>
          <w:lang w:bidi="ar-IQ"/>
        </w:rPr>
        <w:t>)</w:t>
      </w:r>
      <w:r w:rsidRPr="00AF01EA">
        <w:rPr>
          <w:rFonts w:ascii="Traditional Arabic" w:hAnsi="Traditional Arabic"/>
          <w:sz w:val="27"/>
          <w:rtl/>
          <w:lang w:bidi="ar-IQ"/>
        </w:rPr>
        <w:t xml:space="preserve">. </w:t>
      </w:r>
    </w:p>
    <w:p w:rsidR="00617C20" w:rsidRPr="00AF01EA" w:rsidRDefault="00617C20" w:rsidP="0077334F">
      <w:pPr>
        <w:tabs>
          <w:tab w:val="left" w:pos="6080"/>
        </w:tabs>
        <w:rPr>
          <w:rFonts w:ascii="Traditional Arabic" w:hAnsi="Traditional Arabic"/>
          <w:sz w:val="27"/>
          <w:rtl/>
          <w:lang w:bidi="ar-IQ"/>
        </w:rPr>
      </w:pPr>
      <w:r w:rsidRPr="00AF01EA">
        <w:rPr>
          <w:rFonts w:ascii="Traditional Arabic" w:hAnsi="Traditional Arabic"/>
          <w:sz w:val="27"/>
          <w:rtl/>
          <w:lang w:bidi="ar-IQ"/>
        </w:rPr>
        <w:t xml:space="preserve">ثم يقول: </w:t>
      </w:r>
      <w:r w:rsidR="00485066" w:rsidRPr="00AF01EA">
        <w:rPr>
          <w:rFonts w:hint="eastAsia"/>
          <w:sz w:val="24"/>
          <w:szCs w:val="24"/>
          <w:rtl/>
          <w:lang w:bidi="ar-IQ"/>
        </w:rPr>
        <w:t>«</w:t>
      </w:r>
      <w:r w:rsidRPr="00AF01EA">
        <w:rPr>
          <w:rFonts w:ascii="Traditional Arabic" w:hAnsi="Traditional Arabic"/>
          <w:sz w:val="27"/>
          <w:rtl/>
          <w:lang w:bidi="ar-IQ"/>
        </w:rPr>
        <w:t>وم</w:t>
      </w:r>
      <w:r w:rsidR="00105C94" w:rsidRPr="00AF01EA">
        <w:rPr>
          <w:rFonts w:ascii="Traditional Arabic" w:hAnsi="Traditional Arabic" w:hint="cs"/>
          <w:sz w:val="27"/>
          <w:rtl/>
          <w:lang w:bidi="ar-IQ"/>
        </w:rPr>
        <w:t>َ</w:t>
      </w:r>
      <w:r w:rsidRPr="00AF01EA">
        <w:rPr>
          <w:rFonts w:ascii="Traditional Arabic" w:hAnsi="Traditional Arabic"/>
          <w:sz w:val="27"/>
          <w:rtl/>
          <w:lang w:bidi="ar-IQ"/>
        </w:rPr>
        <w:t>ن</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طلب الخراج بغير عمار</w:t>
      </w:r>
      <w:r w:rsidR="00105C94" w:rsidRPr="00AF01EA">
        <w:rPr>
          <w:rFonts w:ascii="Traditional Arabic" w:hAnsi="Traditional Arabic" w:hint="cs"/>
          <w:sz w:val="27"/>
          <w:rtl/>
          <w:lang w:bidi="ar-IQ"/>
        </w:rPr>
        <w:t xml:space="preserve">ة </w:t>
      </w:r>
      <w:r w:rsidRPr="00AF01EA">
        <w:rPr>
          <w:rFonts w:ascii="Traditional Arabic" w:hAnsi="Traditional Arabic"/>
          <w:sz w:val="27"/>
          <w:rtl/>
          <w:lang w:bidi="ar-IQ"/>
        </w:rPr>
        <w:t>أخرب البلاد و</w:t>
      </w:r>
      <w:r w:rsidR="00105C94" w:rsidRPr="00AF01EA">
        <w:rPr>
          <w:rFonts w:ascii="Traditional Arabic" w:hAnsi="Traditional Arabic" w:hint="cs"/>
          <w:sz w:val="27"/>
          <w:rtl/>
          <w:lang w:bidi="ar-IQ"/>
        </w:rPr>
        <w:t>أ</w:t>
      </w:r>
      <w:r w:rsidRPr="00AF01EA">
        <w:rPr>
          <w:rFonts w:ascii="Traditional Arabic" w:hAnsi="Traditional Arabic"/>
          <w:sz w:val="27"/>
          <w:rtl/>
          <w:lang w:bidi="ar-IQ"/>
        </w:rPr>
        <w:t>هلك العباد</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ولم يستقم له أمره</w:t>
      </w:r>
      <w:r w:rsidR="00F80B6C" w:rsidRPr="00AF01EA">
        <w:rPr>
          <w:rFonts w:ascii="Traditional Arabic" w:hAnsi="Traditional Arabic"/>
          <w:sz w:val="27"/>
          <w:rtl/>
          <w:lang w:bidi="ar-IQ"/>
        </w:rPr>
        <w:t xml:space="preserve"> إلاّ </w:t>
      </w:r>
      <w:r w:rsidRPr="00AF01EA">
        <w:rPr>
          <w:rFonts w:ascii="Traditional Arabic" w:hAnsi="Traditional Arabic"/>
          <w:sz w:val="27"/>
          <w:rtl/>
          <w:lang w:bidi="ar-IQ"/>
        </w:rPr>
        <w:t>قليلا</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فاج</w:t>
      </w:r>
      <w:r w:rsidR="00105C94" w:rsidRPr="00AF01EA">
        <w:rPr>
          <w:rFonts w:ascii="Traditional Arabic" w:hAnsi="Traditional Arabic" w:hint="cs"/>
          <w:sz w:val="27"/>
          <w:rtl/>
          <w:lang w:bidi="ar-IQ"/>
        </w:rPr>
        <w:t>ْ</w:t>
      </w:r>
      <w:r w:rsidRPr="00AF01EA">
        <w:rPr>
          <w:rFonts w:ascii="Traditional Arabic" w:hAnsi="Traditional Arabic"/>
          <w:sz w:val="27"/>
          <w:rtl/>
          <w:lang w:bidi="ar-IQ"/>
        </w:rPr>
        <w:t>م</w:t>
      </w:r>
      <w:r w:rsidR="00105C94" w:rsidRPr="00AF01EA">
        <w:rPr>
          <w:rFonts w:ascii="Traditional Arabic" w:hAnsi="Traditional Arabic" w:hint="cs"/>
          <w:sz w:val="27"/>
          <w:rtl/>
          <w:lang w:bidi="ar-IQ"/>
        </w:rPr>
        <w:t>َ</w:t>
      </w:r>
      <w:r w:rsidRPr="00AF01EA">
        <w:rPr>
          <w:rFonts w:ascii="Traditional Arabic" w:hAnsi="Traditional Arabic"/>
          <w:sz w:val="27"/>
          <w:rtl/>
          <w:lang w:bidi="ar-IQ"/>
        </w:rPr>
        <w:t>ع</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إليك أهل الخراج من كل</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بلدانك</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وم</w:t>
      </w:r>
      <w:r w:rsidR="00105C94" w:rsidRPr="00AF01EA">
        <w:rPr>
          <w:rFonts w:ascii="Traditional Arabic" w:hAnsi="Traditional Arabic" w:hint="cs"/>
          <w:sz w:val="27"/>
          <w:rtl/>
          <w:lang w:bidi="ar-IQ"/>
        </w:rPr>
        <w:t>ُ</w:t>
      </w:r>
      <w:r w:rsidRPr="00AF01EA">
        <w:rPr>
          <w:rFonts w:ascii="Traditional Arabic" w:hAnsi="Traditional Arabic"/>
          <w:sz w:val="27"/>
          <w:rtl/>
          <w:lang w:bidi="ar-IQ"/>
        </w:rPr>
        <w:t>ر</w:t>
      </w:r>
      <w:r w:rsidR="00105C94" w:rsidRPr="00AF01EA">
        <w:rPr>
          <w:rFonts w:ascii="Traditional Arabic" w:hAnsi="Traditional Arabic" w:hint="cs"/>
          <w:sz w:val="27"/>
          <w:rtl/>
          <w:lang w:bidi="ar-IQ"/>
        </w:rPr>
        <w:t>ْ</w:t>
      </w:r>
      <w:r w:rsidRPr="00AF01EA">
        <w:rPr>
          <w:rFonts w:ascii="Traditional Arabic" w:hAnsi="Traditional Arabic"/>
          <w:sz w:val="27"/>
          <w:rtl/>
          <w:lang w:bidi="ar-IQ"/>
        </w:rPr>
        <w:t>ه</w:t>
      </w:r>
      <w:r w:rsidR="00105C94" w:rsidRPr="00AF01EA">
        <w:rPr>
          <w:rFonts w:ascii="Traditional Arabic" w:hAnsi="Traditional Arabic" w:hint="cs"/>
          <w:sz w:val="27"/>
          <w:rtl/>
          <w:lang w:bidi="ar-IQ"/>
        </w:rPr>
        <w:t>ُ</w:t>
      </w:r>
      <w:r w:rsidRPr="00AF01EA">
        <w:rPr>
          <w:rFonts w:ascii="Traditional Arabic" w:hAnsi="Traditional Arabic"/>
          <w:sz w:val="27"/>
          <w:rtl/>
          <w:lang w:bidi="ar-IQ"/>
        </w:rPr>
        <w:t>م فليعلموك حال بلادهم</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وما فيه صلاحهم</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ورخاء جبايتهم</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ثم س</w:t>
      </w:r>
      <w:r w:rsidR="00105C94" w:rsidRPr="00AF01EA">
        <w:rPr>
          <w:rFonts w:ascii="Traditional Arabic" w:hAnsi="Traditional Arabic" w:hint="cs"/>
          <w:sz w:val="27"/>
          <w:rtl/>
          <w:lang w:bidi="ar-IQ"/>
        </w:rPr>
        <w:t>َ</w:t>
      </w:r>
      <w:r w:rsidRPr="00AF01EA">
        <w:rPr>
          <w:rFonts w:ascii="Traditional Arabic" w:hAnsi="Traditional Arabic"/>
          <w:sz w:val="27"/>
          <w:rtl/>
          <w:lang w:bidi="ar-IQ"/>
        </w:rPr>
        <w:t>ل</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عم</w:t>
      </w:r>
      <w:r w:rsidR="00105C94" w:rsidRPr="00AF01EA">
        <w:rPr>
          <w:rFonts w:ascii="Traditional Arabic" w:hAnsi="Traditional Arabic" w:hint="cs"/>
          <w:sz w:val="27"/>
          <w:rtl/>
          <w:lang w:bidi="ar-IQ"/>
        </w:rPr>
        <w:t>ّ</w:t>
      </w:r>
      <w:r w:rsidRPr="00AF01EA">
        <w:rPr>
          <w:rFonts w:ascii="Traditional Arabic" w:hAnsi="Traditional Arabic"/>
          <w:sz w:val="27"/>
          <w:rtl/>
          <w:lang w:bidi="ar-IQ"/>
        </w:rPr>
        <w:t>ا يرفع إليك أهل العلم به من غيرهم</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ف</w:t>
      </w:r>
      <w:r w:rsidR="00105C94" w:rsidRPr="00AF01EA">
        <w:rPr>
          <w:rFonts w:ascii="Traditional Arabic" w:hAnsi="Traditional Arabic" w:hint="cs"/>
          <w:sz w:val="27"/>
          <w:rtl/>
          <w:lang w:bidi="ar-IQ"/>
        </w:rPr>
        <w:t>إ</w:t>
      </w:r>
      <w:r w:rsidRPr="00AF01EA">
        <w:rPr>
          <w:rFonts w:ascii="Traditional Arabic" w:hAnsi="Traditional Arabic"/>
          <w:sz w:val="27"/>
          <w:rtl/>
          <w:lang w:bidi="ar-IQ"/>
        </w:rPr>
        <w:t>ن</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كانوا شكوا</w:t>
      </w:r>
      <w:r w:rsidR="00105C94" w:rsidRPr="00AF01EA">
        <w:rPr>
          <w:rFonts w:ascii="Traditional Arabic" w:hAnsi="Traditional Arabic" w:hint="cs"/>
          <w:sz w:val="27"/>
          <w:rtl/>
          <w:lang w:bidi="ar-IQ"/>
        </w:rPr>
        <w:t xml:space="preserve"> </w:t>
      </w:r>
      <w:r w:rsidRPr="00AF01EA">
        <w:rPr>
          <w:rFonts w:ascii="Traditional Arabic" w:hAnsi="Traditional Arabic"/>
          <w:sz w:val="27"/>
          <w:rtl/>
          <w:lang w:bidi="ar-IQ"/>
        </w:rPr>
        <w:t>ثقلا</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أو عل</w:t>
      </w:r>
      <w:r w:rsidR="00105C94" w:rsidRPr="00AF01EA">
        <w:rPr>
          <w:rFonts w:ascii="Traditional Arabic" w:hAnsi="Traditional Arabic" w:hint="cs"/>
          <w:sz w:val="27"/>
          <w:rtl/>
          <w:lang w:bidi="ar-IQ"/>
        </w:rPr>
        <w:t>ّ</w:t>
      </w:r>
      <w:r w:rsidRPr="00AF01EA">
        <w:rPr>
          <w:rFonts w:ascii="Traditional Arabic" w:hAnsi="Traditional Arabic"/>
          <w:sz w:val="27"/>
          <w:rtl/>
          <w:lang w:bidi="ar-IQ"/>
        </w:rPr>
        <w:t>ة من انقطاع شرب أو إحالة أرض اغتمرها غرق أو أجحف بهم العطش أو آفة خف</w:t>
      </w:r>
      <w:r w:rsidR="00105C94" w:rsidRPr="00AF01EA">
        <w:rPr>
          <w:rFonts w:ascii="Traditional Arabic" w:hAnsi="Traditional Arabic" w:hint="cs"/>
          <w:sz w:val="27"/>
          <w:rtl/>
          <w:lang w:bidi="ar-IQ"/>
        </w:rPr>
        <w:t>ّ</w:t>
      </w:r>
      <w:r w:rsidRPr="00AF01EA">
        <w:rPr>
          <w:rFonts w:ascii="Traditional Arabic" w:hAnsi="Traditional Arabic"/>
          <w:sz w:val="27"/>
          <w:rtl/>
          <w:lang w:bidi="ar-IQ"/>
        </w:rPr>
        <w:t>ف</w:t>
      </w:r>
      <w:r w:rsidR="00105C94" w:rsidRPr="00AF01EA">
        <w:rPr>
          <w:rFonts w:ascii="Traditional Arabic" w:hAnsi="Traditional Arabic" w:hint="cs"/>
          <w:sz w:val="27"/>
          <w:rtl/>
          <w:lang w:bidi="ar-IQ"/>
        </w:rPr>
        <w:t>ْ</w:t>
      </w:r>
      <w:r w:rsidRPr="00AF01EA">
        <w:rPr>
          <w:rFonts w:ascii="Traditional Arabic" w:hAnsi="Traditional Arabic"/>
          <w:sz w:val="27"/>
          <w:rtl/>
          <w:lang w:bidi="ar-IQ"/>
        </w:rPr>
        <w:t>ت</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عليهم ما ترجو أن يصلح الله به أمرهم</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و</w:t>
      </w:r>
      <w:r w:rsidR="00105C94" w:rsidRPr="00AF01EA">
        <w:rPr>
          <w:rFonts w:ascii="Traditional Arabic" w:hAnsi="Traditional Arabic" w:hint="cs"/>
          <w:sz w:val="27"/>
          <w:rtl/>
          <w:lang w:bidi="ar-IQ"/>
        </w:rPr>
        <w:t>إ</w:t>
      </w:r>
      <w:r w:rsidRPr="00AF01EA">
        <w:rPr>
          <w:rFonts w:ascii="Traditional Arabic" w:hAnsi="Traditional Arabic"/>
          <w:sz w:val="27"/>
          <w:rtl/>
          <w:lang w:bidi="ar-IQ"/>
        </w:rPr>
        <w:t>ن</w:t>
      </w:r>
      <w:r w:rsidR="002B7DB4">
        <w:rPr>
          <w:rFonts w:ascii="Traditional Arabic" w:hAnsi="Traditional Arabic" w:hint="cs"/>
          <w:sz w:val="27"/>
          <w:rtl/>
          <w:lang w:bidi="ar-IQ"/>
        </w:rPr>
        <w:t>ْ</w:t>
      </w:r>
      <w:r w:rsidRPr="00AF01EA">
        <w:rPr>
          <w:rFonts w:ascii="Traditional Arabic" w:hAnsi="Traditional Arabic"/>
          <w:sz w:val="27"/>
          <w:rtl/>
          <w:lang w:bidi="ar-IQ"/>
        </w:rPr>
        <w:t xml:space="preserve"> سألوا معونة</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على </w:t>
      </w:r>
      <w:r w:rsidR="00105C94" w:rsidRPr="00AF01EA">
        <w:rPr>
          <w:rFonts w:ascii="Traditional Arabic" w:hAnsi="Traditional Arabic" w:hint="cs"/>
          <w:sz w:val="27"/>
          <w:rtl/>
          <w:lang w:bidi="ar-IQ"/>
        </w:rPr>
        <w:t>إ</w:t>
      </w:r>
      <w:r w:rsidRPr="00AF01EA">
        <w:rPr>
          <w:rFonts w:ascii="Traditional Arabic" w:hAnsi="Traditional Arabic"/>
          <w:sz w:val="27"/>
          <w:rtl/>
          <w:lang w:bidi="ar-IQ"/>
        </w:rPr>
        <w:t>صلاح ما يقدرون عليه بأموالهم فاك</w:t>
      </w:r>
      <w:r w:rsidR="00105C94" w:rsidRPr="00AF01EA">
        <w:rPr>
          <w:rFonts w:ascii="Traditional Arabic" w:hAnsi="Traditional Arabic" w:hint="cs"/>
          <w:sz w:val="27"/>
          <w:rtl/>
          <w:lang w:bidi="ar-IQ"/>
        </w:rPr>
        <w:t>ْ</w:t>
      </w:r>
      <w:r w:rsidRPr="00AF01EA">
        <w:rPr>
          <w:rFonts w:ascii="Traditional Arabic" w:hAnsi="Traditional Arabic"/>
          <w:sz w:val="27"/>
          <w:rtl/>
          <w:lang w:bidi="ar-IQ"/>
        </w:rPr>
        <w:t>ف</w:t>
      </w:r>
      <w:r w:rsidR="00105C94" w:rsidRPr="00AF01EA">
        <w:rPr>
          <w:rFonts w:ascii="Traditional Arabic" w:hAnsi="Traditional Arabic" w:hint="cs"/>
          <w:sz w:val="27"/>
          <w:rtl/>
          <w:lang w:bidi="ar-IQ"/>
        </w:rPr>
        <w:t>ِ</w:t>
      </w:r>
      <w:r w:rsidRPr="00AF01EA">
        <w:rPr>
          <w:rFonts w:ascii="Traditional Arabic" w:hAnsi="Traditional Arabic"/>
          <w:sz w:val="27"/>
          <w:rtl/>
          <w:lang w:bidi="ar-IQ"/>
        </w:rPr>
        <w:t>ه</w:t>
      </w:r>
      <w:r w:rsidR="00105C94" w:rsidRPr="00AF01EA">
        <w:rPr>
          <w:rFonts w:ascii="Traditional Arabic" w:hAnsi="Traditional Arabic" w:hint="cs"/>
          <w:sz w:val="27"/>
          <w:rtl/>
          <w:lang w:bidi="ar-IQ"/>
        </w:rPr>
        <w:t>ِ</w:t>
      </w:r>
      <w:r w:rsidRPr="00AF01EA">
        <w:rPr>
          <w:rFonts w:ascii="Traditional Arabic" w:hAnsi="Traditional Arabic"/>
          <w:sz w:val="27"/>
          <w:rtl/>
          <w:lang w:bidi="ar-IQ"/>
        </w:rPr>
        <w:t>م مؤونت</w:t>
      </w:r>
      <w:r w:rsidR="00105C94" w:rsidRPr="00AF01EA">
        <w:rPr>
          <w:rFonts w:ascii="Traditional Arabic" w:hAnsi="Traditional Arabic" w:hint="cs"/>
          <w:sz w:val="27"/>
          <w:rtl/>
          <w:lang w:bidi="ar-IQ"/>
        </w:rPr>
        <w:t>ه؛</w:t>
      </w:r>
      <w:r w:rsidRPr="00AF01EA">
        <w:rPr>
          <w:rFonts w:ascii="Traditional Arabic" w:hAnsi="Traditional Arabic"/>
          <w:sz w:val="27"/>
          <w:rtl/>
          <w:lang w:bidi="ar-IQ"/>
        </w:rPr>
        <w:t xml:space="preserve"> ف</w:t>
      </w:r>
      <w:r w:rsidR="00105C94" w:rsidRPr="00AF01EA">
        <w:rPr>
          <w:rFonts w:ascii="Traditional Arabic" w:hAnsi="Traditional Arabic" w:hint="cs"/>
          <w:sz w:val="27"/>
          <w:rtl/>
          <w:lang w:bidi="ar-IQ"/>
        </w:rPr>
        <w:t>إ</w:t>
      </w:r>
      <w:r w:rsidRPr="00AF01EA">
        <w:rPr>
          <w:rFonts w:ascii="Traditional Arabic" w:hAnsi="Traditional Arabic"/>
          <w:sz w:val="27"/>
          <w:rtl/>
          <w:lang w:bidi="ar-IQ"/>
        </w:rPr>
        <w:t>ن</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في عاقب</w:t>
      </w:r>
      <w:r w:rsidR="00105C94" w:rsidRPr="00AF01EA">
        <w:rPr>
          <w:rFonts w:ascii="Traditional Arabic" w:hAnsi="Traditional Arabic" w:hint="cs"/>
          <w:sz w:val="27"/>
          <w:rtl/>
          <w:lang w:bidi="ar-IQ"/>
        </w:rPr>
        <w:t>ة</w:t>
      </w:r>
      <w:r w:rsidRPr="00AF01EA">
        <w:rPr>
          <w:rFonts w:ascii="Traditional Arabic" w:hAnsi="Traditional Arabic"/>
          <w:sz w:val="27"/>
          <w:rtl/>
          <w:lang w:bidi="ar-IQ"/>
        </w:rPr>
        <w:t xml:space="preserve"> كفايتك إي</w:t>
      </w:r>
      <w:r w:rsidR="00105C94" w:rsidRPr="00AF01EA">
        <w:rPr>
          <w:rFonts w:ascii="Traditional Arabic" w:hAnsi="Traditional Arabic" w:hint="cs"/>
          <w:sz w:val="27"/>
          <w:rtl/>
          <w:lang w:bidi="ar-IQ"/>
        </w:rPr>
        <w:t>ّ</w:t>
      </w:r>
      <w:r w:rsidRPr="00AF01EA">
        <w:rPr>
          <w:rFonts w:ascii="Traditional Arabic" w:hAnsi="Traditional Arabic"/>
          <w:sz w:val="27"/>
          <w:rtl/>
          <w:lang w:bidi="ar-IQ"/>
        </w:rPr>
        <w:t>اهم صلاحاً</w:t>
      </w:r>
      <w:r w:rsidR="0077334F">
        <w:rPr>
          <w:rFonts w:ascii="Traditional Arabic" w:hAnsi="Traditional Arabic" w:hint="cs"/>
          <w:sz w:val="27"/>
          <w:rtl/>
          <w:lang w:bidi="ar-IQ"/>
        </w:rPr>
        <w:t>.</w:t>
      </w:r>
      <w:r w:rsidRPr="00AF01EA">
        <w:rPr>
          <w:rFonts w:ascii="Traditional Arabic" w:hAnsi="Traditional Arabic"/>
          <w:sz w:val="27"/>
          <w:rtl/>
          <w:lang w:bidi="ar-IQ"/>
        </w:rPr>
        <w:t xml:space="preserve"> فلا يثقلن</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عليك شيء</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خف</w:t>
      </w:r>
      <w:r w:rsidR="00105C94" w:rsidRPr="00AF01EA">
        <w:rPr>
          <w:rFonts w:ascii="Traditional Arabic" w:hAnsi="Traditional Arabic" w:hint="cs"/>
          <w:sz w:val="27"/>
          <w:rtl/>
          <w:lang w:bidi="ar-IQ"/>
        </w:rPr>
        <w:t>ّ</w:t>
      </w:r>
      <w:r w:rsidRPr="00AF01EA">
        <w:rPr>
          <w:rFonts w:ascii="Traditional Arabic" w:hAnsi="Traditional Arabic"/>
          <w:sz w:val="27"/>
          <w:rtl/>
          <w:lang w:bidi="ar-IQ"/>
        </w:rPr>
        <w:t>فت به عنهم المؤونات</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ف</w:t>
      </w:r>
      <w:r w:rsidR="00105C94" w:rsidRPr="00AF01EA">
        <w:rPr>
          <w:rFonts w:ascii="Traditional Arabic" w:hAnsi="Traditional Arabic" w:hint="cs"/>
          <w:sz w:val="27"/>
          <w:rtl/>
          <w:lang w:bidi="ar-IQ"/>
        </w:rPr>
        <w:t>إ</w:t>
      </w:r>
      <w:r w:rsidRPr="00AF01EA">
        <w:rPr>
          <w:rFonts w:ascii="Traditional Arabic" w:hAnsi="Traditional Arabic"/>
          <w:sz w:val="27"/>
          <w:rtl/>
          <w:lang w:bidi="ar-IQ"/>
        </w:rPr>
        <w:t>نه ذخر يعودون به عليك</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لعمار</w:t>
      </w:r>
      <w:r w:rsidR="00105C94" w:rsidRPr="00AF01EA">
        <w:rPr>
          <w:rFonts w:ascii="Traditional Arabic" w:hAnsi="Traditional Arabic" w:hint="cs"/>
          <w:sz w:val="27"/>
          <w:rtl/>
          <w:lang w:bidi="ar-IQ"/>
        </w:rPr>
        <w:t>ة</w:t>
      </w:r>
      <w:r w:rsidRPr="00AF01EA">
        <w:rPr>
          <w:rFonts w:ascii="Traditional Arabic" w:hAnsi="Traditional Arabic"/>
          <w:sz w:val="27"/>
          <w:rtl/>
          <w:lang w:bidi="ar-IQ"/>
        </w:rPr>
        <w:t xml:space="preserve"> بلادك وتزيين ولايتك</w:t>
      </w:r>
      <w:r w:rsidR="00105C94" w:rsidRPr="00AF01EA">
        <w:rPr>
          <w:rFonts w:ascii="Traditional Arabic" w:hAnsi="Traditional Arabic" w:hint="cs"/>
          <w:sz w:val="27"/>
          <w:rtl/>
          <w:lang w:bidi="ar-IQ"/>
        </w:rPr>
        <w:t>،</w:t>
      </w:r>
      <w:r w:rsidRPr="00AF01EA">
        <w:rPr>
          <w:rFonts w:ascii="Traditional Arabic" w:hAnsi="Traditional Arabic"/>
          <w:sz w:val="27"/>
          <w:rtl/>
          <w:lang w:bidi="ar-IQ"/>
        </w:rPr>
        <w:t xml:space="preserve"> مع اقتنائك مود</w:t>
      </w:r>
      <w:r w:rsidR="00105C94" w:rsidRPr="00AF01EA">
        <w:rPr>
          <w:rFonts w:ascii="Traditional Arabic" w:hAnsi="Traditional Arabic" w:hint="cs"/>
          <w:sz w:val="27"/>
          <w:rtl/>
          <w:lang w:bidi="ar-IQ"/>
        </w:rPr>
        <w:t>ّ</w:t>
      </w:r>
      <w:r w:rsidRPr="00AF01EA">
        <w:rPr>
          <w:rFonts w:ascii="Traditional Arabic" w:hAnsi="Traditional Arabic"/>
          <w:sz w:val="27"/>
          <w:rtl/>
          <w:lang w:bidi="ar-IQ"/>
        </w:rPr>
        <w:t>تهم وحسن ني</w:t>
      </w:r>
      <w:r w:rsidR="00105C94" w:rsidRPr="00AF01EA">
        <w:rPr>
          <w:rFonts w:ascii="Traditional Arabic" w:hAnsi="Traditional Arabic" w:hint="cs"/>
          <w:sz w:val="27"/>
          <w:rtl/>
          <w:lang w:bidi="ar-IQ"/>
        </w:rPr>
        <w:t>ّ</w:t>
      </w:r>
      <w:r w:rsidRPr="00AF01EA">
        <w:rPr>
          <w:rFonts w:ascii="Traditional Arabic" w:hAnsi="Traditional Arabic"/>
          <w:sz w:val="27"/>
          <w:rtl/>
          <w:lang w:bidi="ar-IQ"/>
        </w:rPr>
        <w:t>اتهم واستفاضة الخير وما يس</w:t>
      </w:r>
      <w:r w:rsidR="00E75A10" w:rsidRPr="00AF01EA">
        <w:rPr>
          <w:rFonts w:ascii="Traditional Arabic" w:hAnsi="Traditional Arabic" w:hint="cs"/>
          <w:sz w:val="27"/>
          <w:rtl/>
          <w:lang w:bidi="ar-IQ"/>
        </w:rPr>
        <w:t>ّ</w:t>
      </w:r>
      <w:r w:rsidRPr="00AF01EA">
        <w:rPr>
          <w:rFonts w:ascii="Traditional Arabic" w:hAnsi="Traditional Arabic"/>
          <w:sz w:val="27"/>
          <w:rtl/>
          <w:lang w:bidi="ar-IQ"/>
        </w:rPr>
        <w:t>هل الله به جلبهم</w:t>
      </w:r>
      <w:r w:rsidR="00E75A10" w:rsidRPr="00AF01EA">
        <w:rPr>
          <w:rFonts w:ascii="Traditional Arabic" w:hAnsi="Traditional Arabic" w:hint="cs"/>
          <w:sz w:val="27"/>
          <w:rtl/>
          <w:lang w:bidi="ar-IQ"/>
        </w:rPr>
        <w:t>؛</w:t>
      </w:r>
      <w:r w:rsidRPr="00AF01EA">
        <w:rPr>
          <w:rFonts w:ascii="Traditional Arabic" w:hAnsi="Traditional Arabic"/>
          <w:sz w:val="27"/>
          <w:rtl/>
          <w:lang w:bidi="ar-IQ"/>
        </w:rPr>
        <w:t xml:space="preserve"> ف</w:t>
      </w:r>
      <w:r w:rsidR="002B7DB4">
        <w:rPr>
          <w:rFonts w:ascii="Traditional Arabic" w:hAnsi="Traditional Arabic" w:hint="cs"/>
          <w:sz w:val="27"/>
          <w:rtl/>
          <w:lang w:bidi="ar-IQ"/>
        </w:rPr>
        <w:t>إ</w:t>
      </w:r>
      <w:r w:rsidRPr="00AF01EA">
        <w:rPr>
          <w:rFonts w:ascii="Traditional Arabic" w:hAnsi="Traditional Arabic"/>
          <w:sz w:val="27"/>
          <w:rtl/>
          <w:lang w:bidi="ar-IQ"/>
        </w:rPr>
        <w:t>ن الخراج لا يستخرج بالكد</w:t>
      </w:r>
      <w:r w:rsidR="00E75A10" w:rsidRPr="00AF01EA">
        <w:rPr>
          <w:rFonts w:ascii="Traditional Arabic" w:hAnsi="Traditional Arabic" w:hint="cs"/>
          <w:sz w:val="27"/>
          <w:rtl/>
          <w:lang w:bidi="ar-IQ"/>
        </w:rPr>
        <w:t>ّ</w:t>
      </w:r>
      <w:r w:rsidRPr="00AF01EA">
        <w:rPr>
          <w:rFonts w:ascii="Traditional Arabic" w:hAnsi="Traditional Arabic"/>
          <w:sz w:val="27"/>
          <w:rtl/>
          <w:lang w:bidi="ar-IQ"/>
        </w:rPr>
        <w:t xml:space="preserve"> والإتعاب</w:t>
      </w:r>
      <w:r w:rsidR="002B7DB4">
        <w:rPr>
          <w:rFonts w:ascii="Traditional Arabic" w:hAnsi="Traditional Arabic" w:hint="cs"/>
          <w:sz w:val="27"/>
          <w:rtl/>
          <w:lang w:bidi="ar-IQ"/>
        </w:rPr>
        <w:t>، مع أنها</w:t>
      </w:r>
      <w:r w:rsidRPr="00AF01EA">
        <w:rPr>
          <w:rFonts w:ascii="Traditional Arabic" w:hAnsi="Traditional Arabic"/>
          <w:sz w:val="27"/>
          <w:rtl/>
          <w:lang w:bidi="ar-IQ"/>
        </w:rPr>
        <w:t xml:space="preserve"> </w:t>
      </w:r>
      <w:r w:rsidR="002B7DB4">
        <w:rPr>
          <w:rFonts w:ascii="Traditional Arabic" w:hAnsi="Traditional Arabic" w:hint="cs"/>
          <w:sz w:val="27"/>
          <w:rtl/>
          <w:lang w:bidi="ar-IQ"/>
        </w:rPr>
        <w:t>عقدٌ</w:t>
      </w:r>
      <w:r w:rsidRPr="00AF01EA">
        <w:rPr>
          <w:rFonts w:ascii="Traditional Arabic" w:hAnsi="Traditional Arabic"/>
          <w:sz w:val="27"/>
          <w:rtl/>
          <w:lang w:bidi="ar-IQ"/>
        </w:rPr>
        <w:t xml:space="preserve"> تعتمد عليه</w:t>
      </w:r>
      <w:r w:rsidR="002B7DB4">
        <w:rPr>
          <w:rFonts w:ascii="Traditional Arabic" w:hAnsi="Traditional Arabic" w:hint="cs"/>
          <w:sz w:val="27"/>
          <w:rtl/>
          <w:lang w:bidi="ar-IQ"/>
        </w:rPr>
        <w:t>ا</w:t>
      </w:r>
      <w:r w:rsidR="0077334F">
        <w:rPr>
          <w:rFonts w:ascii="Traditional Arabic" w:hAnsi="Traditional Arabic" w:hint="cs"/>
          <w:sz w:val="27"/>
          <w:rtl/>
          <w:lang w:bidi="ar-IQ"/>
        </w:rPr>
        <w:t>.</w:t>
      </w:r>
      <w:r w:rsidRPr="00AF01EA">
        <w:rPr>
          <w:rFonts w:ascii="Traditional Arabic" w:hAnsi="Traditional Arabic"/>
          <w:sz w:val="27"/>
          <w:rtl/>
          <w:lang w:bidi="ar-IQ"/>
        </w:rPr>
        <w:t xml:space="preserve"> </w:t>
      </w:r>
      <w:r w:rsidR="00E75A10" w:rsidRPr="00AF01EA">
        <w:rPr>
          <w:rFonts w:ascii="Traditional Arabic" w:hAnsi="Traditional Arabic" w:hint="cs"/>
          <w:sz w:val="27"/>
          <w:rtl/>
          <w:lang w:bidi="ar-IQ"/>
        </w:rPr>
        <w:t>إ</w:t>
      </w:r>
      <w:r w:rsidRPr="00AF01EA">
        <w:rPr>
          <w:rFonts w:ascii="Traditional Arabic" w:hAnsi="Traditional Arabic"/>
          <w:sz w:val="27"/>
          <w:rtl/>
          <w:lang w:bidi="ar-IQ"/>
        </w:rPr>
        <w:t>ن</w:t>
      </w:r>
      <w:r w:rsidR="00E75A10" w:rsidRPr="00AF01EA">
        <w:rPr>
          <w:rFonts w:ascii="Traditional Arabic" w:hAnsi="Traditional Arabic" w:hint="cs"/>
          <w:sz w:val="27"/>
          <w:rtl/>
          <w:lang w:bidi="ar-IQ"/>
        </w:rPr>
        <w:t>ْ</w:t>
      </w:r>
      <w:r w:rsidRPr="00AF01EA">
        <w:rPr>
          <w:rFonts w:ascii="Traditional Arabic" w:hAnsi="Traditional Arabic"/>
          <w:sz w:val="27"/>
          <w:rtl/>
          <w:lang w:bidi="ar-IQ"/>
        </w:rPr>
        <w:t xml:space="preserve"> ح</w:t>
      </w:r>
      <w:r w:rsidR="00E75A10" w:rsidRPr="00AF01EA">
        <w:rPr>
          <w:rFonts w:ascii="Traditional Arabic" w:hAnsi="Traditional Arabic" w:hint="cs"/>
          <w:sz w:val="27"/>
          <w:rtl/>
          <w:lang w:bidi="ar-IQ"/>
        </w:rPr>
        <w:t>َ</w:t>
      </w:r>
      <w:r w:rsidRPr="00AF01EA">
        <w:rPr>
          <w:rFonts w:ascii="Traditional Arabic" w:hAnsi="Traditional Arabic"/>
          <w:sz w:val="27"/>
          <w:rtl/>
          <w:lang w:bidi="ar-IQ"/>
        </w:rPr>
        <w:t>د</w:t>
      </w:r>
      <w:r w:rsidR="00E75A10" w:rsidRPr="00AF01EA">
        <w:rPr>
          <w:rFonts w:ascii="Traditional Arabic" w:hAnsi="Traditional Arabic" w:hint="cs"/>
          <w:sz w:val="27"/>
          <w:rtl/>
          <w:lang w:bidi="ar-IQ"/>
        </w:rPr>
        <w:t>َ</w:t>
      </w:r>
      <w:r w:rsidRPr="00AF01EA">
        <w:rPr>
          <w:rFonts w:ascii="Traditional Arabic" w:hAnsi="Traditional Arabic"/>
          <w:sz w:val="27"/>
          <w:rtl/>
          <w:lang w:bidi="ar-IQ"/>
        </w:rPr>
        <w:t>ثَ ح</w:t>
      </w:r>
      <w:r w:rsidR="00E75A10" w:rsidRPr="00AF01EA">
        <w:rPr>
          <w:rFonts w:ascii="Traditional Arabic" w:hAnsi="Traditional Arabic" w:hint="cs"/>
          <w:sz w:val="27"/>
          <w:rtl/>
          <w:lang w:bidi="ar-IQ"/>
        </w:rPr>
        <w:t>َ</w:t>
      </w:r>
      <w:r w:rsidRPr="00AF01EA">
        <w:rPr>
          <w:rFonts w:ascii="Traditional Arabic" w:hAnsi="Traditional Arabic"/>
          <w:sz w:val="27"/>
          <w:rtl/>
          <w:lang w:bidi="ar-IQ"/>
        </w:rPr>
        <w:t>د</w:t>
      </w:r>
      <w:r w:rsidR="00E75A10" w:rsidRPr="00AF01EA">
        <w:rPr>
          <w:rFonts w:ascii="Traditional Arabic" w:hAnsi="Traditional Arabic" w:hint="cs"/>
          <w:sz w:val="27"/>
          <w:rtl/>
          <w:lang w:bidi="ar-IQ"/>
        </w:rPr>
        <w:t>َ</w:t>
      </w:r>
      <w:r w:rsidRPr="00AF01EA">
        <w:rPr>
          <w:rFonts w:ascii="Traditional Arabic" w:hAnsi="Traditional Arabic"/>
          <w:sz w:val="27"/>
          <w:rtl/>
          <w:lang w:bidi="ar-IQ"/>
        </w:rPr>
        <w:t>ثٌ كنت</w:t>
      </w:r>
      <w:r w:rsidR="00E75A10" w:rsidRPr="00AF01EA">
        <w:rPr>
          <w:rFonts w:ascii="Traditional Arabic" w:hAnsi="Traditional Arabic" w:hint="cs"/>
          <w:sz w:val="27"/>
          <w:rtl/>
          <w:lang w:bidi="ar-IQ"/>
        </w:rPr>
        <w:t>َ</w:t>
      </w:r>
      <w:r w:rsidRPr="00AF01EA">
        <w:rPr>
          <w:rFonts w:ascii="Traditional Arabic" w:hAnsi="Traditional Arabic"/>
          <w:sz w:val="27"/>
          <w:rtl/>
          <w:lang w:bidi="ar-IQ"/>
        </w:rPr>
        <w:t xml:space="preserve"> عليهم معتمداً</w:t>
      </w:r>
      <w:r w:rsidR="00E75A10" w:rsidRPr="00AF01EA">
        <w:rPr>
          <w:rFonts w:ascii="Traditional Arabic" w:hAnsi="Traditional Arabic" w:hint="cs"/>
          <w:sz w:val="27"/>
          <w:rtl/>
          <w:lang w:bidi="ar-IQ"/>
        </w:rPr>
        <w:t>؛</w:t>
      </w:r>
      <w:r w:rsidRPr="00AF01EA">
        <w:rPr>
          <w:rFonts w:ascii="Traditional Arabic" w:hAnsi="Traditional Arabic"/>
          <w:sz w:val="27"/>
          <w:rtl/>
          <w:lang w:bidi="ar-IQ"/>
        </w:rPr>
        <w:t xml:space="preserve"> لفضل قوتهم بما ذخرت عنهم من الحمام</w:t>
      </w:r>
      <w:r w:rsidR="00E75A10" w:rsidRPr="00AF01EA">
        <w:rPr>
          <w:rFonts w:ascii="Traditional Arabic" w:hAnsi="Traditional Arabic" w:hint="cs"/>
          <w:sz w:val="27"/>
          <w:rtl/>
          <w:lang w:bidi="ar-IQ"/>
        </w:rPr>
        <w:t>،</w:t>
      </w:r>
      <w:r w:rsidRPr="00AF01EA">
        <w:rPr>
          <w:rFonts w:ascii="Traditional Arabic" w:hAnsi="Traditional Arabic"/>
          <w:sz w:val="27"/>
          <w:rtl/>
          <w:lang w:bidi="ar-IQ"/>
        </w:rPr>
        <w:t xml:space="preserve"> والثقة منهم بما عو</w:t>
      </w:r>
      <w:r w:rsidR="00E75A10" w:rsidRPr="00AF01EA">
        <w:rPr>
          <w:rFonts w:ascii="Traditional Arabic" w:hAnsi="Traditional Arabic" w:hint="cs"/>
          <w:sz w:val="27"/>
          <w:rtl/>
          <w:lang w:bidi="ar-IQ"/>
        </w:rPr>
        <w:t>ّ</w:t>
      </w:r>
      <w:r w:rsidRPr="00AF01EA">
        <w:rPr>
          <w:rFonts w:ascii="Traditional Arabic" w:hAnsi="Traditional Arabic"/>
          <w:sz w:val="27"/>
          <w:rtl/>
          <w:lang w:bidi="ar-IQ"/>
        </w:rPr>
        <w:t>دتهم من عدلك ورفقك</w:t>
      </w:r>
      <w:r w:rsidR="00E75A10" w:rsidRPr="00AF01EA">
        <w:rPr>
          <w:rFonts w:ascii="Traditional Arabic" w:hAnsi="Traditional Arabic" w:hint="cs"/>
          <w:sz w:val="27"/>
          <w:rtl/>
          <w:lang w:bidi="ar-IQ"/>
        </w:rPr>
        <w:t>،</w:t>
      </w:r>
      <w:r w:rsidRPr="00AF01EA">
        <w:rPr>
          <w:rFonts w:ascii="Traditional Arabic" w:hAnsi="Traditional Arabic"/>
          <w:sz w:val="27"/>
          <w:rtl/>
          <w:lang w:bidi="ar-IQ"/>
        </w:rPr>
        <w:t xml:space="preserve"> ومعرفتهم بعذرك في</w:t>
      </w:r>
      <w:r w:rsidR="00E75A10" w:rsidRPr="00AF01EA">
        <w:rPr>
          <w:rFonts w:ascii="Traditional Arabic" w:hAnsi="Traditional Arabic" w:hint="cs"/>
          <w:sz w:val="27"/>
          <w:rtl/>
          <w:lang w:bidi="ar-IQ"/>
        </w:rPr>
        <w:t xml:space="preserve"> </w:t>
      </w:r>
      <w:r w:rsidRPr="00AF01EA">
        <w:rPr>
          <w:rFonts w:ascii="Traditional Arabic" w:hAnsi="Traditional Arabic"/>
          <w:sz w:val="27"/>
          <w:rtl/>
          <w:lang w:bidi="ar-IQ"/>
        </w:rPr>
        <w:t>ما ح</w:t>
      </w:r>
      <w:r w:rsidR="00E75A10" w:rsidRPr="00AF01EA">
        <w:rPr>
          <w:rFonts w:ascii="Traditional Arabic" w:hAnsi="Traditional Arabic" w:hint="cs"/>
          <w:sz w:val="27"/>
          <w:rtl/>
          <w:lang w:bidi="ar-IQ"/>
        </w:rPr>
        <w:t>َ</w:t>
      </w:r>
      <w:r w:rsidRPr="00AF01EA">
        <w:rPr>
          <w:rFonts w:ascii="Traditional Arabic" w:hAnsi="Traditional Arabic"/>
          <w:sz w:val="27"/>
          <w:rtl/>
          <w:lang w:bidi="ar-IQ"/>
        </w:rPr>
        <w:t>د</w:t>
      </w:r>
      <w:r w:rsidR="00E75A10" w:rsidRPr="00AF01EA">
        <w:rPr>
          <w:rFonts w:ascii="Traditional Arabic" w:hAnsi="Traditional Arabic" w:hint="cs"/>
          <w:sz w:val="27"/>
          <w:rtl/>
          <w:lang w:bidi="ar-IQ"/>
        </w:rPr>
        <w:t>َ</w:t>
      </w:r>
      <w:r w:rsidRPr="00AF01EA">
        <w:rPr>
          <w:rFonts w:ascii="Traditional Arabic" w:hAnsi="Traditional Arabic"/>
          <w:sz w:val="27"/>
          <w:rtl/>
          <w:lang w:bidi="ar-IQ"/>
        </w:rPr>
        <w:t>ث من الأمر الذي ات</w:t>
      </w:r>
      <w:r w:rsidR="00E75A10" w:rsidRPr="00AF01EA">
        <w:rPr>
          <w:rFonts w:ascii="Traditional Arabic" w:hAnsi="Traditional Arabic" w:hint="cs"/>
          <w:sz w:val="27"/>
          <w:rtl/>
          <w:lang w:bidi="ar-IQ"/>
        </w:rPr>
        <w:t>ّ</w:t>
      </w:r>
      <w:r w:rsidRPr="00AF01EA">
        <w:rPr>
          <w:rFonts w:ascii="Traditional Arabic" w:hAnsi="Traditional Arabic"/>
          <w:sz w:val="27"/>
          <w:rtl/>
          <w:lang w:bidi="ar-IQ"/>
        </w:rPr>
        <w:t>كلت به عليهم</w:t>
      </w:r>
      <w:r w:rsidR="00E75A10" w:rsidRPr="00AF01EA">
        <w:rPr>
          <w:rFonts w:ascii="Traditional Arabic" w:hAnsi="Traditional Arabic" w:hint="cs"/>
          <w:sz w:val="27"/>
          <w:rtl/>
          <w:lang w:bidi="ar-IQ"/>
        </w:rPr>
        <w:t>،</w:t>
      </w:r>
      <w:r w:rsidRPr="00AF01EA">
        <w:rPr>
          <w:rFonts w:ascii="Traditional Arabic" w:hAnsi="Traditional Arabic"/>
          <w:sz w:val="27"/>
          <w:rtl/>
          <w:lang w:bidi="ar-IQ"/>
        </w:rPr>
        <w:t xml:space="preserve"> فيحتملوه بطيب أنفسهم</w:t>
      </w:r>
      <w:r w:rsidR="00E75A10" w:rsidRPr="00AF01EA">
        <w:rPr>
          <w:rFonts w:ascii="Traditional Arabic" w:hAnsi="Traditional Arabic" w:hint="cs"/>
          <w:sz w:val="27"/>
          <w:rtl/>
          <w:lang w:bidi="ar-IQ"/>
        </w:rPr>
        <w:t>؛</w:t>
      </w:r>
      <w:r w:rsidRPr="00AF01EA">
        <w:rPr>
          <w:rFonts w:ascii="Traditional Arabic" w:hAnsi="Traditional Arabic"/>
          <w:sz w:val="27"/>
          <w:rtl/>
          <w:lang w:bidi="ar-IQ"/>
        </w:rPr>
        <w:t xml:space="preserve"> ف</w:t>
      </w:r>
      <w:r w:rsidR="00E75A10" w:rsidRPr="00AF01EA">
        <w:rPr>
          <w:rFonts w:ascii="Traditional Arabic" w:hAnsi="Traditional Arabic" w:hint="cs"/>
          <w:sz w:val="27"/>
          <w:rtl/>
          <w:lang w:bidi="ar-IQ"/>
        </w:rPr>
        <w:t>إ</w:t>
      </w:r>
      <w:r w:rsidRPr="00AF01EA">
        <w:rPr>
          <w:rFonts w:ascii="Traditional Arabic" w:hAnsi="Traditional Arabic"/>
          <w:sz w:val="27"/>
          <w:rtl/>
          <w:lang w:bidi="ar-IQ"/>
        </w:rPr>
        <w:t>ن العمران محتمل ما حملته</w:t>
      </w:r>
      <w:r w:rsidR="00E75A10" w:rsidRPr="00AF01EA">
        <w:rPr>
          <w:rFonts w:ascii="Traditional Arabic" w:hAnsi="Traditional Arabic" w:hint="cs"/>
          <w:sz w:val="27"/>
          <w:rtl/>
          <w:lang w:bidi="ar-IQ"/>
        </w:rPr>
        <w:t>.</w:t>
      </w:r>
      <w:r w:rsidRPr="00AF01EA">
        <w:rPr>
          <w:rFonts w:ascii="Traditional Arabic" w:hAnsi="Traditional Arabic"/>
          <w:sz w:val="27"/>
          <w:rtl/>
          <w:lang w:bidi="ar-IQ"/>
        </w:rPr>
        <w:t xml:space="preserve"> وإنما يؤتى خراب الأرض لإعواز أهلها</w:t>
      </w:r>
      <w:r w:rsidR="00E75A10" w:rsidRPr="00AF01EA">
        <w:rPr>
          <w:rFonts w:ascii="Traditional Arabic" w:hAnsi="Traditional Arabic" w:hint="cs"/>
          <w:sz w:val="27"/>
          <w:rtl/>
          <w:lang w:bidi="ar-IQ"/>
        </w:rPr>
        <w:t xml:space="preserve">، </w:t>
      </w:r>
      <w:r w:rsidRPr="00AF01EA">
        <w:rPr>
          <w:rFonts w:ascii="Traditional Arabic" w:hAnsi="Traditional Arabic"/>
          <w:sz w:val="27"/>
          <w:rtl/>
          <w:lang w:bidi="ar-IQ"/>
        </w:rPr>
        <w:t>وإنما يعوز أهلها لإسراف الولاة</w:t>
      </w:r>
      <w:r w:rsidR="00E75A10" w:rsidRPr="00AF01EA">
        <w:rPr>
          <w:rFonts w:ascii="Traditional Arabic" w:hAnsi="Traditional Arabic" w:hint="cs"/>
          <w:sz w:val="27"/>
          <w:rtl/>
          <w:lang w:bidi="ar-IQ"/>
        </w:rPr>
        <w:t>،</w:t>
      </w:r>
      <w:r w:rsidRPr="00AF01EA">
        <w:rPr>
          <w:rFonts w:ascii="Traditional Arabic" w:hAnsi="Traditional Arabic"/>
          <w:sz w:val="27"/>
          <w:rtl/>
          <w:lang w:bidi="ar-IQ"/>
        </w:rPr>
        <w:t xml:space="preserve"> وسوء ظن</w:t>
      </w:r>
      <w:r w:rsidR="00E75A10" w:rsidRPr="00AF01EA">
        <w:rPr>
          <w:rFonts w:ascii="Traditional Arabic" w:hAnsi="Traditional Arabic" w:hint="cs"/>
          <w:sz w:val="27"/>
          <w:rtl/>
          <w:lang w:bidi="ar-IQ"/>
        </w:rPr>
        <w:t>ّ</w:t>
      </w:r>
      <w:r w:rsidRPr="00AF01EA">
        <w:rPr>
          <w:rFonts w:ascii="Traditional Arabic" w:hAnsi="Traditional Arabic"/>
          <w:sz w:val="27"/>
          <w:rtl/>
          <w:lang w:bidi="ar-IQ"/>
        </w:rPr>
        <w:t>هم بالبقاء</w:t>
      </w:r>
      <w:r w:rsidR="00E75A10" w:rsidRPr="00AF01EA">
        <w:rPr>
          <w:rFonts w:ascii="Traditional Arabic" w:hAnsi="Traditional Arabic" w:hint="cs"/>
          <w:sz w:val="27"/>
          <w:rtl/>
          <w:lang w:bidi="ar-IQ"/>
        </w:rPr>
        <w:t>،</w:t>
      </w:r>
      <w:r w:rsidRPr="00AF01EA">
        <w:rPr>
          <w:rFonts w:ascii="Traditional Arabic" w:hAnsi="Traditional Arabic"/>
          <w:sz w:val="27"/>
          <w:rtl/>
          <w:lang w:bidi="ar-IQ"/>
        </w:rPr>
        <w:t xml:space="preserve"> وقل</w:t>
      </w:r>
      <w:r w:rsidR="0029110C">
        <w:rPr>
          <w:rFonts w:ascii="Traditional Arabic" w:hAnsi="Traditional Arabic" w:hint="cs"/>
          <w:sz w:val="27"/>
          <w:rtl/>
          <w:lang w:bidi="ar-IQ"/>
        </w:rPr>
        <w:t>ّ</w:t>
      </w:r>
      <w:r w:rsidRPr="00AF01EA">
        <w:rPr>
          <w:rFonts w:ascii="Traditional Arabic" w:hAnsi="Traditional Arabic"/>
          <w:sz w:val="27"/>
          <w:rtl/>
          <w:lang w:bidi="ar-IQ"/>
        </w:rPr>
        <w:t>ة انتفاعهم بالعبر</w:t>
      </w:r>
      <w:r w:rsidR="002B7DB4" w:rsidRPr="00AF01EA">
        <w:rPr>
          <w:rFonts w:hint="eastAsia"/>
          <w:sz w:val="24"/>
          <w:szCs w:val="24"/>
          <w:rtl/>
          <w:lang w:bidi="ar-IQ"/>
        </w:rPr>
        <w:t>»</w:t>
      </w:r>
      <w:r w:rsidR="002B7DB4" w:rsidRPr="00AF01EA">
        <w:rPr>
          <w:sz w:val="27"/>
          <w:vertAlign w:val="superscript"/>
          <w:rtl/>
          <w:lang w:bidi="ar-IQ"/>
        </w:rPr>
        <w:t>(</w:t>
      </w:r>
      <w:r w:rsidR="002B7DB4" w:rsidRPr="00AF01EA">
        <w:rPr>
          <w:sz w:val="27"/>
          <w:vertAlign w:val="superscript"/>
          <w:rtl/>
          <w:lang w:bidi="ar-IQ"/>
        </w:rPr>
        <w:endnoteReference w:id="809"/>
      </w:r>
      <w:r w:rsidR="002B7DB4" w:rsidRPr="00AF01EA">
        <w:rPr>
          <w:sz w:val="27"/>
          <w:vertAlign w:val="superscript"/>
          <w:rtl/>
          <w:lang w:bidi="ar-IQ"/>
        </w:rPr>
        <w:t>)</w:t>
      </w:r>
      <w:r w:rsidRPr="00AF01EA">
        <w:rPr>
          <w:rFonts w:ascii="Traditional Arabic" w:hAnsi="Traditional Arabic"/>
          <w:sz w:val="27"/>
          <w:rtl/>
          <w:lang w:bidi="ar-IQ"/>
        </w:rPr>
        <w:t xml:space="preserve">. </w:t>
      </w:r>
    </w:p>
    <w:p w:rsidR="00617C20" w:rsidRPr="00AF01EA" w:rsidRDefault="00617C20" w:rsidP="00810013">
      <w:pPr>
        <w:tabs>
          <w:tab w:val="left" w:pos="6080"/>
        </w:tabs>
        <w:rPr>
          <w:rFonts w:ascii="Traditional Arabic" w:hAnsi="Traditional Arabic"/>
          <w:sz w:val="27"/>
          <w:rtl/>
          <w:lang w:bidi="ar-IQ"/>
        </w:rPr>
      </w:pPr>
      <w:r w:rsidRPr="00AF01EA">
        <w:rPr>
          <w:rFonts w:ascii="Traditional Arabic" w:hAnsi="Traditional Arabic"/>
          <w:sz w:val="27"/>
          <w:rtl/>
          <w:lang w:bidi="ar-IQ"/>
        </w:rPr>
        <w:t>ان هذا النص</w:t>
      </w:r>
      <w:r w:rsidR="00E75A10" w:rsidRPr="00AF01EA">
        <w:rPr>
          <w:rFonts w:ascii="Traditional Arabic" w:hAnsi="Traditional Arabic" w:hint="cs"/>
          <w:sz w:val="27"/>
          <w:rtl/>
          <w:lang w:bidi="ar-IQ"/>
        </w:rPr>
        <w:t>ّ</w:t>
      </w:r>
      <w:r w:rsidRPr="00AF01EA">
        <w:rPr>
          <w:rFonts w:ascii="Traditional Arabic" w:hAnsi="Traditional Arabic"/>
          <w:sz w:val="27"/>
          <w:rtl/>
          <w:lang w:bidi="ar-IQ"/>
        </w:rPr>
        <w:t xml:space="preserve"> الطويل يكشف عن مجموعة حقائق: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1ـ </w:t>
      </w:r>
      <w:r w:rsidR="00E75A10"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ن الأصل في المسؤولية أنها تقع على الحاكم</w:t>
      </w:r>
      <w:r w:rsidR="00E75A10"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وكيف يصلح أحوال اقتصاديات بلده</w:t>
      </w:r>
      <w:r w:rsidR="00E75A10" w:rsidRPr="00AF01EA">
        <w:rPr>
          <w:rFonts w:ascii="Traditional Arabic" w:hAnsi="Traditional Arabic" w:cs="AL-Mohanad" w:hint="cs"/>
          <w:sz w:val="27"/>
          <w:szCs w:val="27"/>
          <w:rtl/>
          <w:lang w:bidi="ar-IQ"/>
        </w:rPr>
        <w:t xml:space="preserve">، </w:t>
      </w:r>
      <w:r w:rsidRPr="00AF01EA">
        <w:rPr>
          <w:rFonts w:ascii="Traditional Arabic" w:hAnsi="Traditional Arabic" w:cs="AL-Mohanad"/>
          <w:sz w:val="27"/>
          <w:szCs w:val="27"/>
          <w:rtl/>
          <w:lang w:bidi="ar-IQ"/>
        </w:rPr>
        <w:t>ويوف</w:t>
      </w:r>
      <w:r w:rsidR="00E75A10"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ر الكفاية للفرد والدولة</w:t>
      </w:r>
      <w:r w:rsidR="00E75A10" w:rsidRPr="00AF01EA">
        <w:rPr>
          <w:rFonts w:ascii="Traditional Arabic" w:hAnsi="Traditional Arabic" w:cs="AL-Mohanad" w:hint="cs"/>
          <w:sz w:val="27"/>
          <w:szCs w:val="27"/>
          <w:rtl/>
          <w:lang w:bidi="ar-IQ"/>
        </w:rPr>
        <w:t>؟</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2ـ </w:t>
      </w:r>
      <w:r w:rsidR="00E75A10"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ن الضرائب المستوفاة (الخمس والزكاة) لها مصارف محد</w:t>
      </w:r>
      <w:r w:rsidR="00E75A10"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دة</w:t>
      </w:r>
      <w:r w:rsidR="00E75A10"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r w:rsidR="00E75A10" w:rsidRPr="00AF01EA">
        <w:rPr>
          <w:rFonts w:ascii="Traditional Arabic" w:hAnsi="Traditional Arabic" w:cs="AL-Mohanad" w:hint="cs"/>
          <w:sz w:val="27"/>
          <w:szCs w:val="27"/>
          <w:rtl/>
          <w:lang w:bidi="ar-IQ"/>
        </w:rPr>
        <w:t>وإ</w:t>
      </w:r>
      <w:r w:rsidRPr="00AF01EA">
        <w:rPr>
          <w:rFonts w:ascii="Traditional Arabic" w:hAnsi="Traditional Arabic" w:cs="AL-Mohanad"/>
          <w:sz w:val="27"/>
          <w:szCs w:val="27"/>
          <w:rtl/>
          <w:lang w:bidi="ar-IQ"/>
        </w:rPr>
        <w:t>ن مهام ونفقات الدولة صارت باه</w:t>
      </w:r>
      <w:r w:rsidR="00E75A10" w:rsidRPr="00AF01EA">
        <w:rPr>
          <w:rFonts w:ascii="Traditional Arabic" w:hAnsi="Traditional Arabic" w:cs="AL-Mohanad" w:hint="cs"/>
          <w:sz w:val="27"/>
          <w:szCs w:val="27"/>
          <w:rtl/>
          <w:lang w:bidi="ar-IQ"/>
        </w:rPr>
        <w:t>ظ</w:t>
      </w:r>
      <w:r w:rsidRPr="00AF01EA">
        <w:rPr>
          <w:rFonts w:ascii="Traditional Arabic" w:hAnsi="Traditional Arabic" w:cs="AL-Mohanad"/>
          <w:sz w:val="27"/>
          <w:szCs w:val="27"/>
          <w:rtl/>
          <w:lang w:bidi="ar-IQ"/>
        </w:rPr>
        <w:t>ة</w:t>
      </w:r>
      <w:r w:rsidR="00E75A10"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فاحتيج ل</w:t>
      </w:r>
      <w:r w:rsidR="00E75A10"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شراك غير المسلم بتوفير مالية الدولة</w:t>
      </w:r>
      <w:r w:rsidR="00E75A10"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فكان الخراج مثل</w:t>
      </w:r>
      <w:r w:rsidR="00E75A10"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الزكاة للمسلم</w:t>
      </w:r>
      <w:r w:rsidR="00E75A10"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r w:rsidR="00E75A10"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و مثل</w:t>
      </w:r>
      <w:r w:rsidR="00E75A10"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ضريبة المهن</w:t>
      </w:r>
      <w:r w:rsidR="00E75A10"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وأبرزها</w:t>
      </w:r>
      <w:r w:rsidR="00E75A10"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الزراعة</w:t>
      </w:r>
      <w:r w:rsidR="00E75A10"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وصار معو</w:t>
      </w:r>
      <w:r w:rsidR="00E75A10"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ل أمر الدولة عليه</w:t>
      </w:r>
      <w:r w:rsidR="00E75A10"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فتعامل ال</w:t>
      </w:r>
      <w:r w:rsidR="00E75A10"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 xml:space="preserve">مام مع </w:t>
      </w:r>
      <w:r w:rsidR="00E75A10"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هل الخراج بوصفه (عقد</w:t>
      </w:r>
      <w:r w:rsidR="00E75A10" w:rsidRPr="00AF01EA">
        <w:rPr>
          <w:rFonts w:ascii="Traditional Arabic" w:hAnsi="Traditional Arabic" w:cs="AL-Mohanad" w:hint="cs"/>
          <w:sz w:val="27"/>
          <w:szCs w:val="27"/>
          <w:rtl/>
          <w:lang w:bidi="ar-IQ"/>
        </w:rPr>
        <w:t>اً</w:t>
      </w:r>
      <w:r w:rsidRPr="00AF01EA">
        <w:rPr>
          <w:rFonts w:ascii="Traditional Arabic" w:hAnsi="Traditional Arabic" w:cs="AL-Mohanad"/>
          <w:sz w:val="27"/>
          <w:szCs w:val="27"/>
          <w:rtl/>
          <w:lang w:bidi="ar-IQ"/>
        </w:rPr>
        <w:t xml:space="preserve"> بين الدولة والعاملين على الأرض</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من دون </w:t>
      </w:r>
      <w:r w:rsidR="00CF7428"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ن ن</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ج</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د</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r w:rsidR="00CF7428"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شارة</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إلى أنهم كف</w:t>
      </w:r>
      <w:r w:rsidR="0029110C">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ار، وأن الخراج عقوبة</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على كفرهم، </w:t>
      </w:r>
      <w:r w:rsidR="00CF7428"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و</w:t>
      </w:r>
      <w:r w:rsidR="0029110C">
        <w:rPr>
          <w:rFonts w:ascii="Traditional Arabic" w:hAnsi="Traditional Arabic" w:cs="AL-Mohanad" w:hint="cs"/>
          <w:sz w:val="27"/>
          <w:szCs w:val="27"/>
          <w:rtl/>
          <w:lang w:bidi="ar-IQ"/>
        </w:rPr>
        <w:t xml:space="preserve"> </w:t>
      </w:r>
      <w:r w:rsidRPr="00AF01EA">
        <w:rPr>
          <w:rFonts w:ascii="Traditional Arabic" w:hAnsi="Traditional Arabic" w:cs="AL-Mohanad"/>
          <w:sz w:val="27"/>
          <w:szCs w:val="27"/>
          <w:rtl/>
          <w:lang w:bidi="ar-IQ"/>
        </w:rPr>
        <w:t>أن رقبة</w:t>
      </w:r>
      <w:r w:rsidR="00CF7428" w:rsidRPr="00AF01EA">
        <w:rPr>
          <w:rFonts w:ascii="Traditional Arabic" w:hAnsi="Traditional Arabic" w:cs="AL-Mohanad" w:hint="cs"/>
          <w:sz w:val="27"/>
          <w:szCs w:val="27"/>
          <w:rtl/>
          <w:lang w:bidi="ar-IQ"/>
        </w:rPr>
        <w:t xml:space="preserve"> </w:t>
      </w:r>
      <w:r w:rsidRPr="00AF01EA">
        <w:rPr>
          <w:rFonts w:ascii="Traditional Arabic" w:hAnsi="Traditional Arabic" w:cs="AL-Mohanad"/>
          <w:sz w:val="27"/>
          <w:szCs w:val="27"/>
          <w:rtl/>
          <w:lang w:bidi="ar-IQ"/>
        </w:rPr>
        <w:t>أرض الخراج للدولة، فقد خلا عقد ال</w:t>
      </w:r>
      <w:r w:rsidR="00CF7428"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مام علي</w:t>
      </w:r>
      <w:r w:rsidR="00CF7428" w:rsidRPr="00AF01EA">
        <w:rPr>
          <w:rFonts w:ascii="Traditional Arabic" w:hAnsi="Traditional Arabic" w:cs="AL-Mohanad" w:hint="cs"/>
          <w:sz w:val="27"/>
          <w:szCs w:val="27"/>
          <w:rtl/>
          <w:lang w:bidi="ar-IQ"/>
        </w:rPr>
        <w:t>ّ</w:t>
      </w:r>
      <w:r w:rsidR="00BA55E9" w:rsidRPr="00E873A5">
        <w:rPr>
          <w:rFonts w:ascii="Traditional Arabic" w:hAnsi="Traditional Arabic" w:cs="Mosawi"/>
          <w:rtl/>
          <w:lang w:bidi="ar-IQ"/>
        </w:rPr>
        <w:t>×</w:t>
      </w:r>
      <w:r w:rsidRPr="00AF01EA">
        <w:rPr>
          <w:rFonts w:ascii="Traditional Arabic" w:hAnsi="Traditional Arabic" w:cs="AL-Mohanad"/>
          <w:sz w:val="27"/>
          <w:szCs w:val="27"/>
          <w:rtl/>
          <w:lang w:bidi="ar-IQ"/>
        </w:rPr>
        <w:t xml:space="preserve"> لمالك</w:t>
      </w:r>
      <w:r w:rsidR="0029110C">
        <w:rPr>
          <w:rFonts w:ascii="Traditional Arabic" w:hAnsi="Traditional Arabic" w:cs="AL-Mohanad" w:hint="cs"/>
          <w:sz w:val="27"/>
          <w:szCs w:val="27"/>
          <w:rtl/>
          <w:lang w:bidi="ar-IQ"/>
        </w:rPr>
        <w:t xml:space="preserve"> الأشتر</w:t>
      </w:r>
      <w:r w:rsidRPr="00AF01EA">
        <w:rPr>
          <w:rFonts w:ascii="Traditional Arabic" w:hAnsi="Traditional Arabic" w:cs="AL-Mohanad"/>
          <w:sz w:val="27"/>
          <w:szCs w:val="27"/>
          <w:rtl/>
          <w:lang w:bidi="ar-IQ"/>
        </w:rPr>
        <w:t xml:space="preserve"> من هذه </w:t>
      </w:r>
      <w:r w:rsidRPr="00AF01EA">
        <w:rPr>
          <w:rFonts w:ascii="Traditional Arabic" w:hAnsi="Traditional Arabic" w:cs="AL-Mohanad"/>
          <w:sz w:val="27"/>
          <w:szCs w:val="27"/>
          <w:rtl/>
          <w:lang w:bidi="ar-IQ"/>
        </w:rPr>
        <w:lastRenderedPageBreak/>
        <w:t>الأفكار تماماً</w:t>
      </w:r>
      <w:r w:rsidR="00CF7428" w:rsidRPr="00AF01EA">
        <w:rPr>
          <w:rFonts w:ascii="Traditional Arabic" w:hAnsi="Traditional Arabic" w:cs="AL-Mohanad" w:hint="cs"/>
          <w:sz w:val="27"/>
          <w:szCs w:val="27"/>
          <w:rtl/>
          <w:lang w:bidi="ar-IQ"/>
        </w:rPr>
        <w:t>.</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3ـ </w:t>
      </w:r>
      <w:r w:rsidRPr="00AF01EA">
        <w:rPr>
          <w:rFonts w:ascii="Traditional Arabic" w:hAnsi="Traditional Arabic" w:cs="AL-Mohanad"/>
          <w:sz w:val="27"/>
          <w:szCs w:val="27"/>
          <w:rtl/>
          <w:lang w:bidi="ar-IQ"/>
        </w:rPr>
        <w:t>في معادلة العقد الاجتماعي تظهر تراتبية المسؤولية أن الحاكم هو المسؤول عن ترد</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ي الأوضاع</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وليس العاملين</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فالعمارة أو</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لاً</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ثم الخراج</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وحينما تنعكس المعادلة يحصل الخراب، وتنهار الدولة. وبذلك يظهر </w:t>
      </w:r>
      <w:r w:rsidR="00CF7428"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ن موضوع الخراج موضوع تعاقدي</w:t>
      </w:r>
      <w:r w:rsidR="00CF7428" w:rsidRPr="00AF01EA">
        <w:rPr>
          <w:rFonts w:ascii="Traditional Arabic" w:hAnsi="Traditional Arabic" w:cs="AL-Mohanad" w:hint="cs"/>
          <w:sz w:val="27"/>
          <w:szCs w:val="27"/>
          <w:rtl/>
          <w:lang w:bidi="ar-IQ"/>
        </w:rPr>
        <w:t>.</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4ـ </w:t>
      </w:r>
      <w:r w:rsidR="00CF7428"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ن الخراج عقد</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قائم على المشورة بين (العاملين) والحاكم</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واستشارة</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أهل العلم</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لإصلاح حال</w:t>
      </w:r>
      <w:r w:rsidR="00CF7428" w:rsidRPr="00AF01EA">
        <w:rPr>
          <w:rFonts w:ascii="Traditional Arabic" w:hAnsi="Traditional Arabic" w:cs="AL-Mohanad" w:hint="cs"/>
          <w:sz w:val="27"/>
          <w:szCs w:val="27"/>
          <w:rtl/>
          <w:lang w:bidi="ar-IQ"/>
        </w:rPr>
        <w:t>ه،</w:t>
      </w:r>
      <w:r w:rsidRPr="00AF01EA">
        <w:rPr>
          <w:rFonts w:ascii="Traditional Arabic" w:hAnsi="Traditional Arabic" w:cs="AL-Mohanad"/>
          <w:sz w:val="27"/>
          <w:szCs w:val="27"/>
          <w:rtl/>
          <w:lang w:bidi="ar-IQ"/>
        </w:rPr>
        <w:t xml:space="preserve"> واجبة</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على الحاكم.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5ـ </w:t>
      </w:r>
      <w:r w:rsidR="00CF7428"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 xml:space="preserve">شار العهد إلى ضرورة تلبية حاجات أهل الخراج من جهة الحاكم.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6ـ </w:t>
      </w:r>
      <w:r w:rsidRPr="00AF01EA">
        <w:rPr>
          <w:rFonts w:ascii="Traditional Arabic" w:hAnsi="Traditional Arabic" w:cs="AL-Mohanad"/>
          <w:sz w:val="27"/>
          <w:szCs w:val="27"/>
          <w:rtl/>
          <w:lang w:bidi="ar-IQ"/>
        </w:rPr>
        <w:t>حذ</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ر ال</w:t>
      </w:r>
      <w:r w:rsidR="00CF7428"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مام من إسراف الولاة ب</w:t>
      </w:r>
      <w:r w:rsidR="00CF7428"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موال الخراج</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وم</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ن</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عهم من الاستئثار به</w:t>
      </w:r>
      <w:r w:rsidR="00CF7428" w:rsidRPr="00AF01EA">
        <w:rPr>
          <w:rFonts w:ascii="Traditional Arabic" w:hAnsi="Traditional Arabic" w:cs="AL-Mohanad" w:hint="cs"/>
          <w:sz w:val="27"/>
          <w:szCs w:val="27"/>
          <w:rtl/>
          <w:lang w:bidi="ar-IQ"/>
        </w:rPr>
        <w:t>.</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rtl/>
          <w:lang w:bidi="ar-IQ"/>
        </w:rPr>
      </w:pPr>
      <w:r w:rsidRPr="00AF01EA">
        <w:rPr>
          <w:rFonts w:ascii="Traditional Arabic" w:hAnsi="Traditional Arabic" w:cs="AL-Mohanad" w:hint="cs"/>
          <w:sz w:val="27"/>
          <w:szCs w:val="27"/>
          <w:rtl/>
          <w:lang w:bidi="ar-IQ"/>
        </w:rPr>
        <w:t xml:space="preserve">7ـ </w:t>
      </w:r>
      <w:r w:rsidR="00CF7428"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ن مقداره ما زاد على المؤنة</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فقد جاء في م</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ن</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لا يحضره الفقيه أن رجلاً من ثقيف قال</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استعملني علي</w:t>
      </w:r>
      <w:r w:rsidR="00CF7428" w:rsidRPr="00AF01EA">
        <w:rPr>
          <w:rFonts w:ascii="Traditional Arabic" w:hAnsi="Traditional Arabic" w:cs="AL-Mohanad" w:hint="cs"/>
          <w:sz w:val="27"/>
          <w:szCs w:val="27"/>
          <w:rtl/>
          <w:lang w:bidi="ar-IQ"/>
        </w:rPr>
        <w:t>ٌّ</w:t>
      </w:r>
      <w:r w:rsidR="00BA55E9" w:rsidRPr="00E873A5">
        <w:rPr>
          <w:rFonts w:ascii="Traditional Arabic" w:hAnsi="Traditional Arabic" w:cs="Mosawi"/>
          <w:rtl/>
          <w:lang w:bidi="ar-IQ"/>
        </w:rPr>
        <w:t>×</w:t>
      </w:r>
      <w:r w:rsidRPr="00AF01EA">
        <w:rPr>
          <w:rFonts w:ascii="Traditional Arabic" w:hAnsi="Traditional Arabic" w:cs="AL-Mohanad"/>
          <w:sz w:val="27"/>
          <w:szCs w:val="27"/>
          <w:rtl/>
          <w:lang w:bidi="ar-IQ"/>
        </w:rPr>
        <w:t xml:space="preserve"> على بانقيا وسواد الكوفة</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فقال لي</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والناس حضور</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r w:rsidR="00485066" w:rsidRPr="00AF01EA">
        <w:rPr>
          <w:rFonts w:cs="AL-Mohanad" w:hint="eastAsia"/>
          <w:sz w:val="24"/>
          <w:szCs w:val="24"/>
          <w:rtl/>
          <w:lang w:bidi="ar-IQ"/>
        </w:rPr>
        <w:t>«</w:t>
      </w:r>
      <w:r w:rsidRPr="00AF01EA">
        <w:rPr>
          <w:rFonts w:ascii="Traditional Arabic" w:hAnsi="Traditional Arabic" w:cs="AL-Mohanad"/>
          <w:sz w:val="27"/>
          <w:szCs w:val="27"/>
          <w:rtl/>
          <w:lang w:bidi="ar-IQ"/>
        </w:rPr>
        <w:t>إي</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اك أن تضرب مسلماً أو يهودياً أو نصرانياً في درهم</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من خراج</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أو تبيع داب</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ة على درهم</w:t>
      </w:r>
      <w:r w:rsidR="00CF7428" w:rsidRPr="00AF01EA">
        <w:rPr>
          <w:rFonts w:ascii="Traditional Arabic" w:hAnsi="Traditional Arabic" w:cs="AL-Mohanad" w:hint="cs"/>
          <w:sz w:val="27"/>
          <w:szCs w:val="27"/>
          <w:rtl/>
          <w:lang w:bidi="ar-IQ"/>
        </w:rPr>
        <w:t xml:space="preserve">، </w:t>
      </w:r>
      <w:r w:rsidRPr="00AF01EA">
        <w:rPr>
          <w:rFonts w:ascii="Traditional Arabic" w:hAnsi="Traditional Arabic" w:cs="AL-Mohanad"/>
          <w:sz w:val="27"/>
          <w:szCs w:val="27"/>
          <w:rtl/>
          <w:lang w:bidi="ar-IQ"/>
        </w:rPr>
        <w:t>ف</w:t>
      </w:r>
      <w:r w:rsidR="00CF7428"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نا أ</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مرنا أن نأخذ منهم العفو</w:t>
      </w:r>
      <w:r w:rsidR="00CF7428"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وعفو المال ما يفضل عن النفقة</w:t>
      </w:r>
      <w:r w:rsidR="00F64CEE" w:rsidRPr="00AF01EA">
        <w:rPr>
          <w:rFonts w:cs="AL-Mohanad" w:hint="eastAsia"/>
          <w:sz w:val="24"/>
          <w:szCs w:val="24"/>
          <w:rtl/>
          <w:lang w:bidi="ar-IQ"/>
        </w:rPr>
        <w:t>»</w:t>
      </w:r>
      <w:r w:rsidR="00CF7428" w:rsidRPr="00AF01EA">
        <w:rPr>
          <w:rFonts w:cs="AL-Mohanad"/>
          <w:sz w:val="27"/>
          <w:szCs w:val="27"/>
          <w:vertAlign w:val="superscript"/>
          <w:rtl/>
          <w:lang w:bidi="ar-IQ"/>
        </w:rPr>
        <w:t>(</w:t>
      </w:r>
      <w:r w:rsidR="00CF7428" w:rsidRPr="00AF01EA">
        <w:rPr>
          <w:rFonts w:cs="AL-Mohanad"/>
          <w:sz w:val="27"/>
          <w:szCs w:val="27"/>
          <w:vertAlign w:val="superscript"/>
          <w:rtl/>
          <w:lang w:bidi="ar-IQ"/>
        </w:rPr>
        <w:endnoteReference w:id="810"/>
      </w:r>
      <w:r w:rsidR="00CF7428" w:rsidRPr="00AF01EA">
        <w:rPr>
          <w:rFonts w:cs="AL-Mohanad"/>
          <w:sz w:val="27"/>
          <w:szCs w:val="27"/>
          <w:vertAlign w:val="superscript"/>
          <w:rtl/>
          <w:lang w:bidi="ar-IQ"/>
        </w:rPr>
        <w:t>)</w:t>
      </w:r>
      <w:r w:rsidRPr="00AF01EA">
        <w:rPr>
          <w:rFonts w:ascii="Traditional Arabic" w:hAnsi="Traditional Arabic" w:cs="AL-Mohanad"/>
          <w:sz w:val="27"/>
          <w:szCs w:val="27"/>
          <w:rtl/>
          <w:lang w:bidi="ar-IQ"/>
        </w:rPr>
        <w:t>. وهنا تظهر سياسة</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مرنة</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وتحد</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د قيمة المأخوذ بما زاد عن نفقة العاملين</w:t>
      </w:r>
      <w:r w:rsidR="00264B8C" w:rsidRPr="00AF01EA">
        <w:rPr>
          <w:rFonts w:ascii="Traditional Arabic" w:hAnsi="Traditional Arabic" w:cs="AL-Mohanad" w:hint="cs"/>
          <w:sz w:val="27"/>
          <w:szCs w:val="27"/>
          <w:rtl/>
          <w:lang w:bidi="ar-IQ"/>
        </w:rPr>
        <w:t>،</w:t>
      </w:r>
      <w:r w:rsidR="00264B8C" w:rsidRPr="00AF01EA">
        <w:rPr>
          <w:rFonts w:ascii="Traditional Arabic" w:hAnsi="Traditional Arabic" w:cs="AL-Mohanad"/>
          <w:sz w:val="27"/>
          <w:szCs w:val="27"/>
          <w:rtl/>
          <w:lang w:bidi="ar-IQ"/>
        </w:rPr>
        <w:t xml:space="preserve"> من دون تحديد على الجريب</w:t>
      </w:r>
      <w:r w:rsidR="00264B8C" w:rsidRPr="00AF01EA">
        <w:rPr>
          <w:rFonts w:ascii="Traditional Arabic" w:hAnsi="Traditional Arabic" w:cs="AL-Mohanad" w:hint="cs"/>
          <w:sz w:val="27"/>
          <w:szCs w:val="27"/>
          <w:rtl/>
          <w:lang w:bidi="ar-IQ"/>
        </w:rPr>
        <w:t>.</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8ـ </w:t>
      </w:r>
      <w:r w:rsidRPr="00AF01EA">
        <w:rPr>
          <w:rFonts w:ascii="Traditional Arabic" w:hAnsi="Traditional Arabic" w:cs="AL-Mohanad"/>
          <w:sz w:val="27"/>
          <w:szCs w:val="27"/>
          <w:rtl/>
          <w:lang w:bidi="ar-IQ"/>
        </w:rPr>
        <w:t>ورد في كتاب</w:t>
      </w:r>
      <w:r w:rsidR="00264B8C" w:rsidRPr="00AF01EA">
        <w:rPr>
          <w:rFonts w:ascii="Traditional Arabic" w:hAnsi="Traditional Arabic" w:cs="AL-Mohanad" w:hint="cs"/>
          <w:sz w:val="27"/>
          <w:szCs w:val="27"/>
          <w:rtl/>
          <w:lang w:bidi="ar-IQ"/>
        </w:rPr>
        <w:t>ٍ</w:t>
      </w:r>
      <w:r w:rsidR="00264B8C" w:rsidRPr="00AF01EA">
        <w:rPr>
          <w:rFonts w:ascii="Traditional Arabic" w:hAnsi="Traditional Arabic" w:cs="AL-Mohanad"/>
          <w:sz w:val="27"/>
          <w:szCs w:val="27"/>
          <w:rtl/>
          <w:lang w:bidi="ar-IQ"/>
        </w:rPr>
        <w:t xml:space="preserve"> له</w:t>
      </w:r>
      <w:r w:rsidR="00BA55E9" w:rsidRPr="00E873A5">
        <w:rPr>
          <w:rFonts w:ascii="Traditional Arabic" w:hAnsi="Traditional Arabic" w:cs="Mosawi" w:hint="cs"/>
          <w:rtl/>
          <w:lang w:bidi="ar-IQ"/>
        </w:rPr>
        <w:t>×</w:t>
      </w:r>
      <w:r w:rsidRPr="00AF01EA">
        <w:rPr>
          <w:rFonts w:ascii="Traditional Arabic" w:hAnsi="Traditional Arabic" w:cs="AL-Mohanad"/>
          <w:sz w:val="27"/>
          <w:szCs w:val="27"/>
          <w:rtl/>
          <w:lang w:bidi="ar-IQ"/>
        </w:rPr>
        <w:t xml:space="preserve"> إلى حذيفة بن اليمان و</w:t>
      </w:r>
      <w:r w:rsidR="00264B8C" w:rsidRPr="00AF01EA">
        <w:rPr>
          <w:rFonts w:ascii="Traditional Arabic" w:hAnsi="Traditional Arabic" w:cs="AL-Mohanad" w:hint="cs"/>
          <w:sz w:val="27"/>
          <w:szCs w:val="27"/>
          <w:rtl/>
          <w:lang w:bidi="ar-IQ"/>
        </w:rPr>
        <w:t>ا</w:t>
      </w:r>
      <w:r w:rsidRPr="00AF01EA">
        <w:rPr>
          <w:rFonts w:ascii="Traditional Arabic" w:hAnsi="Traditional Arabic" w:cs="AL-Mohanad"/>
          <w:sz w:val="27"/>
          <w:szCs w:val="27"/>
          <w:rtl/>
          <w:lang w:bidi="ar-IQ"/>
        </w:rPr>
        <w:t>ل</w:t>
      </w:r>
      <w:r w:rsidR="00264B8C" w:rsidRPr="00AF01EA">
        <w:rPr>
          <w:rFonts w:ascii="Traditional Arabic" w:hAnsi="Traditional Arabic" w:cs="AL-Mohanad" w:hint="cs"/>
          <w:sz w:val="27"/>
          <w:szCs w:val="27"/>
          <w:rtl/>
          <w:lang w:bidi="ar-IQ"/>
        </w:rPr>
        <w:t>ي</w:t>
      </w:r>
      <w:r w:rsidRPr="00AF01EA">
        <w:rPr>
          <w:rFonts w:ascii="Traditional Arabic" w:hAnsi="Traditional Arabic" w:cs="AL-Mohanad"/>
          <w:sz w:val="27"/>
          <w:szCs w:val="27"/>
          <w:rtl/>
          <w:lang w:bidi="ar-IQ"/>
        </w:rPr>
        <w:t xml:space="preserve"> المدائن</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قال فيه: </w:t>
      </w:r>
      <w:r w:rsidR="00F64CEE" w:rsidRPr="00AF01EA">
        <w:rPr>
          <w:rFonts w:cs="AL-Mohanad" w:hint="eastAsia"/>
          <w:sz w:val="24"/>
          <w:szCs w:val="24"/>
          <w:rtl/>
          <w:lang w:bidi="ar-IQ"/>
        </w:rPr>
        <w:t>«</w:t>
      </w:r>
      <w:r w:rsidRPr="00AF01EA">
        <w:rPr>
          <w:rFonts w:ascii="Traditional Arabic" w:hAnsi="Traditional Arabic" w:cs="AL-Mohanad"/>
          <w:sz w:val="27"/>
          <w:szCs w:val="27"/>
          <w:rtl/>
          <w:lang w:bidi="ar-IQ"/>
        </w:rPr>
        <w:t>آمرك أن تجبي خراج الأرضين على الحق</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والنصف</w:t>
      </w:r>
      <w:r w:rsidR="00264B8C" w:rsidRPr="00AF01EA">
        <w:rPr>
          <w:rFonts w:ascii="Traditional Arabic" w:hAnsi="Traditional Arabic" w:cs="AL-Mohanad" w:hint="cs"/>
          <w:sz w:val="27"/>
          <w:szCs w:val="27"/>
          <w:rtl/>
          <w:lang w:bidi="ar-IQ"/>
        </w:rPr>
        <w:t>ة،</w:t>
      </w:r>
      <w:r w:rsidRPr="00AF01EA">
        <w:rPr>
          <w:rFonts w:ascii="Traditional Arabic" w:hAnsi="Traditional Arabic" w:cs="AL-Mohanad"/>
          <w:sz w:val="27"/>
          <w:szCs w:val="27"/>
          <w:rtl/>
          <w:lang w:bidi="ar-IQ"/>
        </w:rPr>
        <w:t xml:space="preserve"> ولا تتجاوز ما قد</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مت به </w:t>
      </w:r>
      <w:r w:rsidR="00264B8C" w:rsidRPr="00AF01EA">
        <w:rPr>
          <w:rFonts w:ascii="Traditional Arabic" w:hAnsi="Traditional Arabic" w:cs="AL-Mohanad" w:hint="cs"/>
          <w:sz w:val="27"/>
          <w:szCs w:val="27"/>
          <w:rtl/>
          <w:lang w:bidi="ar-IQ"/>
        </w:rPr>
        <w:t>إل</w:t>
      </w:r>
      <w:r w:rsidRPr="00AF01EA">
        <w:rPr>
          <w:rFonts w:ascii="Traditional Arabic" w:hAnsi="Traditional Arabic" w:cs="AL-Mohanad"/>
          <w:sz w:val="27"/>
          <w:szCs w:val="27"/>
          <w:rtl/>
          <w:lang w:bidi="ar-IQ"/>
        </w:rPr>
        <w:t>يك</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ولا ت</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د</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ع</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منه شيئاً، ولا تبتدع فيه أمراً</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ثم </w:t>
      </w:r>
      <w:r w:rsidR="00264B8C" w:rsidRPr="00AF01EA">
        <w:rPr>
          <w:rFonts w:ascii="Traditional Arabic" w:hAnsi="Traditional Arabic" w:cs="AL-Mohanad" w:hint="cs"/>
          <w:sz w:val="27"/>
          <w:szCs w:val="27"/>
          <w:rtl/>
          <w:lang w:bidi="ar-IQ"/>
        </w:rPr>
        <w:t>ا</w:t>
      </w:r>
      <w:r w:rsidRPr="00AF01EA">
        <w:rPr>
          <w:rFonts w:ascii="Traditional Arabic" w:hAnsi="Traditional Arabic" w:cs="AL-Mohanad"/>
          <w:sz w:val="27"/>
          <w:szCs w:val="27"/>
          <w:rtl/>
          <w:lang w:bidi="ar-IQ"/>
        </w:rPr>
        <w:t>قسمه بين أهله بالسوية والعدل</w:t>
      </w:r>
      <w:r w:rsidR="00F64CEE" w:rsidRPr="00AF01EA">
        <w:rPr>
          <w:rFonts w:cs="AL-Mohanad" w:hint="eastAsia"/>
          <w:sz w:val="24"/>
          <w:szCs w:val="24"/>
          <w:rtl/>
          <w:lang w:bidi="ar-IQ"/>
        </w:rPr>
        <w:t>»</w:t>
      </w:r>
      <w:r w:rsidR="00264B8C" w:rsidRPr="00AF01EA">
        <w:rPr>
          <w:rFonts w:cs="AL-Mohanad"/>
          <w:sz w:val="27"/>
          <w:szCs w:val="27"/>
          <w:vertAlign w:val="superscript"/>
          <w:rtl/>
          <w:lang w:bidi="ar-IQ"/>
        </w:rPr>
        <w:t>(</w:t>
      </w:r>
      <w:r w:rsidR="00264B8C" w:rsidRPr="00AF01EA">
        <w:rPr>
          <w:rFonts w:cs="AL-Mohanad"/>
          <w:sz w:val="27"/>
          <w:szCs w:val="27"/>
          <w:vertAlign w:val="superscript"/>
          <w:rtl/>
          <w:lang w:bidi="ar-IQ"/>
        </w:rPr>
        <w:endnoteReference w:id="811"/>
      </w:r>
      <w:r w:rsidR="00264B8C" w:rsidRPr="00AF01EA">
        <w:rPr>
          <w:rFonts w:cs="AL-Mohanad"/>
          <w:sz w:val="27"/>
          <w:szCs w:val="27"/>
          <w:vertAlign w:val="superscript"/>
          <w:rtl/>
          <w:lang w:bidi="ar-IQ"/>
        </w:rPr>
        <w:t>)</w:t>
      </w:r>
      <w:r w:rsidRPr="00AF01EA">
        <w:rPr>
          <w:rFonts w:ascii="Traditional Arabic" w:hAnsi="Traditional Arabic" w:cs="AL-Mohanad"/>
          <w:sz w:val="27"/>
          <w:szCs w:val="27"/>
          <w:rtl/>
          <w:lang w:bidi="ar-IQ"/>
        </w:rPr>
        <w:t>. ومنه ي</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ع</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ر</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ف أن المستحصل من الخراج يعود إلى الناس بالسوية</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ولا يستأثر به الحكام والولاة. </w:t>
      </w:r>
    </w:p>
    <w:p w:rsidR="00617C20" w:rsidRPr="00AF01EA" w:rsidRDefault="00617C20" w:rsidP="00810013">
      <w:pPr>
        <w:pStyle w:val="af1"/>
        <w:widowControl w:val="0"/>
        <w:tabs>
          <w:tab w:val="left" w:pos="6080"/>
        </w:tabs>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9ـ </w:t>
      </w:r>
      <w:r w:rsidRPr="00AF01EA">
        <w:rPr>
          <w:rFonts w:ascii="Traditional Arabic" w:hAnsi="Traditional Arabic" w:cs="AL-Mohanad"/>
          <w:sz w:val="27"/>
          <w:szCs w:val="27"/>
          <w:rtl/>
          <w:lang w:bidi="ar-IQ"/>
        </w:rPr>
        <w:t>ذكر الصدوق أن الإمام الحسن</w:t>
      </w:r>
      <w:r w:rsidR="00BA55E9" w:rsidRPr="00E873A5">
        <w:rPr>
          <w:rFonts w:ascii="Traditional Arabic" w:hAnsi="Traditional Arabic" w:cs="Mosawi"/>
          <w:rtl/>
          <w:lang w:bidi="ar-IQ"/>
        </w:rPr>
        <w:t>×</w:t>
      </w:r>
      <w:r w:rsidRPr="00AF01EA">
        <w:rPr>
          <w:rFonts w:ascii="Traditional Arabic" w:hAnsi="Traditional Arabic" w:cs="AL-Mohanad"/>
          <w:sz w:val="27"/>
          <w:szCs w:val="27"/>
          <w:rtl/>
          <w:lang w:bidi="ar-IQ"/>
        </w:rPr>
        <w:t xml:space="preserve"> </w:t>
      </w:r>
      <w:r w:rsidR="00264B8C" w:rsidRPr="00AF01EA">
        <w:rPr>
          <w:rFonts w:ascii="Traditional Arabic" w:hAnsi="Traditional Arabic" w:cs="AL-Mohanad" w:hint="cs"/>
          <w:sz w:val="27"/>
          <w:szCs w:val="27"/>
          <w:rtl/>
          <w:lang w:bidi="ar-IQ"/>
        </w:rPr>
        <w:t>ا</w:t>
      </w:r>
      <w:r w:rsidRPr="00AF01EA">
        <w:rPr>
          <w:rFonts w:ascii="Traditional Arabic" w:hAnsi="Traditional Arabic" w:cs="AL-Mohanad"/>
          <w:sz w:val="27"/>
          <w:szCs w:val="27"/>
          <w:rtl/>
          <w:lang w:bidi="ar-IQ"/>
        </w:rPr>
        <w:t>شترط على معاوية في وثيقة الهدنة أن يكون له خراج (دار بجرد)</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وهي </w:t>
      </w:r>
      <w:r w:rsidR="00264B8C"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حدى مدن إيران</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وسبب اختياره لها لأنها فتحت صلحاً</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ولم تفتح عنوة</w:t>
      </w:r>
      <w:r w:rsidRPr="00AF01EA">
        <w:rPr>
          <w:rFonts w:cs="AL-Mohanad"/>
          <w:sz w:val="27"/>
          <w:szCs w:val="27"/>
          <w:vertAlign w:val="superscript"/>
          <w:rtl/>
          <w:lang w:bidi="ar-IQ"/>
        </w:rPr>
        <w:t>(</w:t>
      </w:r>
      <w:r w:rsidRPr="00AF01EA">
        <w:rPr>
          <w:rFonts w:cs="AL-Mohanad"/>
          <w:sz w:val="27"/>
          <w:szCs w:val="27"/>
          <w:vertAlign w:val="superscript"/>
          <w:rtl/>
          <w:lang w:bidi="ar-IQ"/>
        </w:rPr>
        <w:endnoteReference w:id="812"/>
      </w:r>
      <w:r w:rsidRPr="00AF01EA">
        <w:rPr>
          <w:rFonts w:cs="AL-Mohanad"/>
          <w:sz w:val="27"/>
          <w:szCs w:val="27"/>
          <w:vertAlign w:val="superscript"/>
          <w:rtl/>
          <w:lang w:bidi="ar-IQ"/>
        </w:rPr>
        <w:t>)</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لأنها مصداق قوله تعالى: </w:t>
      </w:r>
      <w:r w:rsidR="00BA404A" w:rsidRPr="00BA404A">
        <w:rPr>
          <w:rFonts w:ascii="Mosawi" w:hAnsi="Mosawi" w:cs="Mosawi"/>
          <w:sz w:val="24"/>
          <w:szCs w:val="24"/>
          <w:rtl/>
        </w:rPr>
        <w:t>﴿</w:t>
      </w:r>
      <w:r w:rsidRPr="00AF01EA">
        <w:rPr>
          <w:rFonts w:ascii="Traditional Arabic" w:hAnsi="Traditional Arabic" w:cs="AL-Mohanad"/>
          <w:b/>
          <w:bCs/>
          <w:sz w:val="27"/>
          <w:szCs w:val="27"/>
          <w:rtl/>
          <w:lang w:bidi="ar-IQ"/>
        </w:rPr>
        <w:t>مَا أَفَاءَ اللهُ على رسوله</w:t>
      </w:r>
      <w:r w:rsidR="00264B8C" w:rsidRPr="00AF01EA">
        <w:rPr>
          <w:rFonts w:ascii="Traditional Arabic" w:hAnsi="Traditional Arabic" w:cs="AL-Mohanad" w:hint="cs"/>
          <w:b/>
          <w:bCs/>
          <w:sz w:val="27"/>
          <w:szCs w:val="27"/>
          <w:rtl/>
          <w:lang w:bidi="ar-IQ"/>
        </w:rPr>
        <w:t>...</w:t>
      </w:r>
      <w:r w:rsidRPr="00404742">
        <w:rPr>
          <w:rFonts w:ascii="Traditional Arabic" w:hAnsi="Traditional Arabic" w:cs="AL-Mohanad"/>
          <w:sz w:val="27"/>
          <w:szCs w:val="27"/>
          <w:rtl/>
          <w:lang w:bidi="ar-IQ"/>
        </w:rPr>
        <w:t>الآية</w:t>
      </w:r>
      <w:r w:rsidR="00BA404A" w:rsidRPr="00BA404A">
        <w:rPr>
          <w:rFonts w:ascii="Mosawi" w:hAnsi="Mosawi" w:cs="Mosawi"/>
          <w:sz w:val="24"/>
          <w:szCs w:val="24"/>
          <w:rtl/>
        </w:rPr>
        <w:t>﴾</w:t>
      </w:r>
      <w:r w:rsidRPr="00AF01EA">
        <w:rPr>
          <w:rFonts w:ascii="Traditional Arabic" w:hAnsi="Traditional Arabic" w:cs="AL-Mohanad"/>
          <w:sz w:val="27"/>
          <w:szCs w:val="27"/>
          <w:rtl/>
          <w:lang w:bidi="ar-IQ"/>
        </w:rPr>
        <w:t xml:space="preserve">. </w:t>
      </w:r>
    </w:p>
    <w:p w:rsidR="00617C20" w:rsidRPr="00AF01EA" w:rsidRDefault="00617C20" w:rsidP="00404742">
      <w:pPr>
        <w:tabs>
          <w:tab w:val="left" w:pos="6080"/>
        </w:tabs>
        <w:rPr>
          <w:rFonts w:ascii="Traditional Arabic" w:hAnsi="Traditional Arabic"/>
          <w:sz w:val="27"/>
          <w:lang w:bidi="ar-IQ"/>
        </w:rPr>
      </w:pPr>
      <w:r w:rsidRPr="00AF01EA">
        <w:rPr>
          <w:rFonts w:ascii="Traditional Arabic" w:hAnsi="Traditional Arabic" w:hint="cs"/>
          <w:sz w:val="27"/>
          <w:rtl/>
          <w:lang w:bidi="ar-IQ"/>
        </w:rPr>
        <w:t xml:space="preserve">10ـ </w:t>
      </w:r>
      <w:r w:rsidRPr="00AF01EA">
        <w:rPr>
          <w:rFonts w:ascii="Traditional Arabic" w:hAnsi="Traditional Arabic"/>
          <w:sz w:val="27"/>
          <w:rtl/>
          <w:lang w:bidi="ar-IQ"/>
        </w:rPr>
        <w:t>و</w:t>
      </w:r>
      <w:r w:rsidR="00264B8C" w:rsidRPr="00AF01EA">
        <w:rPr>
          <w:rFonts w:ascii="Traditional Arabic" w:hAnsi="Traditional Arabic" w:hint="cs"/>
          <w:sz w:val="27"/>
          <w:rtl/>
          <w:lang w:bidi="ar-IQ"/>
        </w:rPr>
        <w:t>ا</w:t>
      </w:r>
      <w:r w:rsidRPr="00AF01EA">
        <w:rPr>
          <w:rFonts w:ascii="Traditional Arabic" w:hAnsi="Traditional Arabic"/>
          <w:sz w:val="27"/>
          <w:rtl/>
          <w:lang w:bidi="ar-IQ"/>
        </w:rPr>
        <w:t>ت</w:t>
      </w:r>
      <w:r w:rsidR="00264B8C" w:rsidRPr="00AF01EA">
        <w:rPr>
          <w:rFonts w:ascii="Traditional Arabic" w:hAnsi="Traditional Arabic" w:hint="cs"/>
          <w:sz w:val="27"/>
          <w:rtl/>
          <w:lang w:bidi="ar-IQ"/>
        </w:rPr>
        <w:t>ّ</w:t>
      </w:r>
      <w:r w:rsidRPr="00AF01EA">
        <w:rPr>
          <w:rFonts w:ascii="Traditional Arabic" w:hAnsi="Traditional Arabic"/>
          <w:sz w:val="27"/>
          <w:rtl/>
          <w:lang w:bidi="ar-IQ"/>
        </w:rPr>
        <w:t>فق ال</w:t>
      </w:r>
      <w:r w:rsidR="00404742">
        <w:rPr>
          <w:rFonts w:ascii="Traditional Arabic" w:hAnsi="Traditional Arabic" w:hint="cs"/>
          <w:sz w:val="27"/>
          <w:rtl/>
          <w:lang w:bidi="ar-IQ"/>
        </w:rPr>
        <w:t>إ</w:t>
      </w:r>
      <w:r w:rsidRPr="00AF01EA">
        <w:rPr>
          <w:rFonts w:ascii="Traditional Arabic" w:hAnsi="Traditional Arabic"/>
          <w:sz w:val="27"/>
          <w:rtl/>
          <w:lang w:bidi="ar-IQ"/>
        </w:rPr>
        <w:t>مامية على أن خراج السلطان يدخل في المؤونة</w:t>
      </w:r>
      <w:r w:rsidR="00264B8C" w:rsidRPr="00AF01EA">
        <w:rPr>
          <w:rFonts w:ascii="Traditional Arabic" w:hAnsi="Traditional Arabic" w:hint="cs"/>
          <w:sz w:val="27"/>
          <w:rtl/>
          <w:lang w:bidi="ar-IQ"/>
        </w:rPr>
        <w:t>،</w:t>
      </w:r>
      <w:r w:rsidRPr="00AF01EA">
        <w:rPr>
          <w:rFonts w:ascii="Traditional Arabic" w:hAnsi="Traditional Arabic"/>
          <w:sz w:val="27"/>
          <w:rtl/>
          <w:lang w:bidi="ar-IQ"/>
        </w:rPr>
        <w:t xml:space="preserve"> فلا نصاب</w:t>
      </w:r>
      <w:r w:rsidR="00F80B6C" w:rsidRPr="00AF01EA">
        <w:rPr>
          <w:rFonts w:ascii="Traditional Arabic" w:hAnsi="Traditional Arabic"/>
          <w:sz w:val="27"/>
          <w:rtl/>
          <w:lang w:bidi="ar-IQ"/>
        </w:rPr>
        <w:t xml:space="preserve"> إلاّ </w:t>
      </w:r>
      <w:r w:rsidRPr="00AF01EA">
        <w:rPr>
          <w:rFonts w:ascii="Traditional Arabic" w:hAnsi="Traditional Arabic"/>
          <w:sz w:val="27"/>
          <w:rtl/>
          <w:lang w:bidi="ar-IQ"/>
        </w:rPr>
        <w:t xml:space="preserve">بعد </w:t>
      </w:r>
      <w:r w:rsidR="00264B8C" w:rsidRPr="00AF01EA">
        <w:rPr>
          <w:rFonts w:ascii="Traditional Arabic" w:hAnsi="Traditional Arabic" w:hint="cs"/>
          <w:sz w:val="27"/>
          <w:rtl/>
          <w:lang w:bidi="ar-IQ"/>
        </w:rPr>
        <w:t>إ</w:t>
      </w:r>
      <w:r w:rsidRPr="00AF01EA">
        <w:rPr>
          <w:rFonts w:ascii="Traditional Arabic" w:hAnsi="Traditional Arabic"/>
          <w:sz w:val="27"/>
          <w:rtl/>
          <w:lang w:bidi="ar-IQ"/>
        </w:rPr>
        <w:t>خراجه</w:t>
      </w:r>
      <w:r w:rsidR="00264B8C" w:rsidRPr="00AF01EA">
        <w:rPr>
          <w:rFonts w:ascii="Traditional Arabic" w:hAnsi="Traditional Arabic" w:hint="cs"/>
          <w:sz w:val="27"/>
          <w:rtl/>
          <w:lang w:bidi="ar-IQ"/>
        </w:rPr>
        <w:t>؛</w:t>
      </w:r>
      <w:r w:rsidRPr="00AF01EA">
        <w:rPr>
          <w:rFonts w:ascii="Traditional Arabic" w:hAnsi="Traditional Arabic"/>
          <w:sz w:val="27"/>
          <w:rtl/>
          <w:lang w:bidi="ar-IQ"/>
        </w:rPr>
        <w:t xml:space="preserve"> رفقاً بأهل الزكاة</w:t>
      </w:r>
      <w:r w:rsidR="00264B8C" w:rsidRPr="00AF01EA">
        <w:rPr>
          <w:sz w:val="27"/>
          <w:vertAlign w:val="superscript"/>
          <w:rtl/>
          <w:lang w:bidi="ar-IQ"/>
        </w:rPr>
        <w:t>(</w:t>
      </w:r>
      <w:r w:rsidR="00264B8C" w:rsidRPr="00AF01EA">
        <w:rPr>
          <w:sz w:val="27"/>
          <w:vertAlign w:val="superscript"/>
          <w:rtl/>
          <w:lang w:bidi="ar-IQ"/>
        </w:rPr>
        <w:endnoteReference w:id="813"/>
      </w:r>
      <w:r w:rsidR="00264B8C" w:rsidRPr="00AF01EA">
        <w:rPr>
          <w:sz w:val="27"/>
          <w:vertAlign w:val="superscript"/>
          <w:rtl/>
          <w:lang w:bidi="ar-IQ"/>
        </w:rPr>
        <w:t>)</w:t>
      </w:r>
      <w:r w:rsidRPr="00AF01EA">
        <w:rPr>
          <w:rFonts w:ascii="Traditional Arabic" w:hAnsi="Traditional Arabic"/>
          <w:sz w:val="27"/>
          <w:rtl/>
          <w:lang w:bidi="ar-IQ"/>
        </w:rPr>
        <w:t xml:space="preserve">. </w:t>
      </w:r>
    </w:p>
    <w:p w:rsidR="00617C20" w:rsidRPr="00AF01EA" w:rsidRDefault="00617C20" w:rsidP="00810013">
      <w:pPr>
        <w:rPr>
          <w:rFonts w:ascii="Traditional Arabic" w:hAnsi="Traditional Arabic"/>
          <w:sz w:val="27"/>
          <w:lang w:bidi="ar-IQ"/>
        </w:rPr>
      </w:pPr>
      <w:r w:rsidRPr="00AF01EA">
        <w:rPr>
          <w:rFonts w:ascii="Traditional Arabic" w:hAnsi="Traditional Arabic" w:hint="cs"/>
          <w:sz w:val="27"/>
          <w:rtl/>
          <w:lang w:bidi="ar-IQ"/>
        </w:rPr>
        <w:t xml:space="preserve">11ـ </w:t>
      </w:r>
      <w:r w:rsidRPr="00AF01EA">
        <w:rPr>
          <w:rFonts w:ascii="Traditional Arabic" w:hAnsi="Traditional Arabic"/>
          <w:sz w:val="27"/>
          <w:rtl/>
          <w:lang w:bidi="ar-IQ"/>
        </w:rPr>
        <w:t>ورد في ميزان الحكمة أن الخراج كالصدقات</w:t>
      </w:r>
      <w:r w:rsidR="00264B8C" w:rsidRPr="00AF01EA">
        <w:rPr>
          <w:rFonts w:ascii="Traditional Arabic" w:hAnsi="Traditional Arabic" w:hint="cs"/>
          <w:sz w:val="27"/>
          <w:rtl/>
          <w:lang w:bidi="ar-IQ"/>
        </w:rPr>
        <w:t>،</w:t>
      </w:r>
      <w:r w:rsidRPr="00AF01EA">
        <w:rPr>
          <w:rFonts w:ascii="Traditional Arabic" w:hAnsi="Traditional Arabic"/>
          <w:sz w:val="27"/>
          <w:rtl/>
          <w:lang w:bidi="ar-IQ"/>
        </w:rPr>
        <w:t xml:space="preserve"> لها مصارف محد</w:t>
      </w:r>
      <w:r w:rsidR="00264B8C" w:rsidRPr="00AF01EA">
        <w:rPr>
          <w:rFonts w:ascii="Traditional Arabic" w:hAnsi="Traditional Arabic" w:hint="cs"/>
          <w:sz w:val="27"/>
          <w:rtl/>
          <w:lang w:bidi="ar-IQ"/>
        </w:rPr>
        <w:t>ّ</w:t>
      </w:r>
      <w:r w:rsidRPr="00AF01EA">
        <w:rPr>
          <w:rFonts w:ascii="Traditional Arabic" w:hAnsi="Traditional Arabic"/>
          <w:sz w:val="27"/>
          <w:rtl/>
          <w:lang w:bidi="ar-IQ"/>
        </w:rPr>
        <w:t>دة</w:t>
      </w:r>
      <w:r w:rsidR="00264B8C" w:rsidRPr="00AF01EA">
        <w:rPr>
          <w:rFonts w:ascii="Traditional Arabic" w:hAnsi="Traditional Arabic" w:hint="cs"/>
          <w:sz w:val="27"/>
          <w:rtl/>
          <w:lang w:bidi="ar-IQ"/>
        </w:rPr>
        <w:t>،</w:t>
      </w:r>
      <w:r w:rsidRPr="00AF01EA">
        <w:rPr>
          <w:rFonts w:ascii="Traditional Arabic" w:hAnsi="Traditional Arabic"/>
          <w:sz w:val="27"/>
          <w:rtl/>
          <w:lang w:bidi="ar-IQ"/>
        </w:rPr>
        <w:t xml:space="preserve"> ليس لولي</w:t>
      </w:r>
      <w:r w:rsidR="00264B8C" w:rsidRPr="00AF01EA">
        <w:rPr>
          <w:rFonts w:ascii="Traditional Arabic" w:hAnsi="Traditional Arabic" w:hint="cs"/>
          <w:sz w:val="27"/>
          <w:rtl/>
          <w:lang w:bidi="ar-IQ"/>
        </w:rPr>
        <w:t>ّ</w:t>
      </w:r>
      <w:r w:rsidRPr="00AF01EA">
        <w:rPr>
          <w:rFonts w:ascii="Traditional Arabic" w:hAnsi="Traditional Arabic"/>
          <w:sz w:val="27"/>
          <w:rtl/>
          <w:lang w:bidi="ar-IQ"/>
        </w:rPr>
        <w:t xml:space="preserve"> الأمر التصر</w:t>
      </w:r>
      <w:r w:rsidR="00264B8C" w:rsidRPr="00AF01EA">
        <w:rPr>
          <w:rFonts w:ascii="Traditional Arabic" w:hAnsi="Traditional Arabic" w:hint="cs"/>
          <w:sz w:val="27"/>
          <w:rtl/>
          <w:lang w:bidi="ar-IQ"/>
        </w:rPr>
        <w:t>ُّ</w:t>
      </w:r>
      <w:r w:rsidRPr="00AF01EA">
        <w:rPr>
          <w:rFonts w:ascii="Traditional Arabic" w:hAnsi="Traditional Arabic"/>
          <w:sz w:val="27"/>
          <w:rtl/>
          <w:lang w:bidi="ar-IQ"/>
        </w:rPr>
        <w:t>ف به</w:t>
      </w:r>
      <w:r w:rsidR="00264B8C" w:rsidRPr="00AF01EA">
        <w:rPr>
          <w:rFonts w:ascii="Traditional Arabic" w:hAnsi="Traditional Arabic" w:hint="cs"/>
          <w:sz w:val="27"/>
          <w:rtl/>
          <w:lang w:bidi="ar-IQ"/>
        </w:rPr>
        <w:t>.</w:t>
      </w:r>
      <w:r w:rsidRPr="00AF01EA">
        <w:rPr>
          <w:rFonts w:ascii="Traditional Arabic" w:hAnsi="Traditional Arabic"/>
          <w:sz w:val="27"/>
          <w:rtl/>
          <w:lang w:bidi="ar-IQ"/>
        </w:rPr>
        <w:t xml:space="preserve"> وقد كان الخلفاء يقولون</w:t>
      </w:r>
      <w:r w:rsidR="00264B8C"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264B8C" w:rsidRPr="00AF01EA">
        <w:rPr>
          <w:rFonts w:ascii="Traditional Arabic" w:hAnsi="Traditional Arabic" w:hint="cs"/>
          <w:sz w:val="27"/>
          <w:rtl/>
          <w:lang w:bidi="ar-IQ"/>
        </w:rPr>
        <w:t>إ</w:t>
      </w:r>
      <w:r w:rsidRPr="00AF01EA">
        <w:rPr>
          <w:rFonts w:ascii="Traditional Arabic" w:hAnsi="Traditional Arabic"/>
          <w:sz w:val="27"/>
          <w:rtl/>
          <w:lang w:bidi="ar-IQ"/>
        </w:rPr>
        <w:t>ن المال مال الله</w:t>
      </w:r>
      <w:r w:rsidR="00264B8C" w:rsidRPr="00AF01EA">
        <w:rPr>
          <w:rFonts w:ascii="Traditional Arabic" w:hAnsi="Traditional Arabic" w:hint="cs"/>
          <w:sz w:val="27"/>
          <w:rtl/>
          <w:lang w:bidi="ar-IQ"/>
        </w:rPr>
        <w:t>،</w:t>
      </w:r>
      <w:r w:rsidRPr="00AF01EA">
        <w:rPr>
          <w:rFonts w:ascii="Traditional Arabic" w:hAnsi="Traditional Arabic"/>
          <w:sz w:val="27"/>
          <w:rtl/>
          <w:lang w:bidi="ar-IQ"/>
        </w:rPr>
        <w:t xml:space="preserve"> ونحن أمناؤه</w:t>
      </w:r>
      <w:r w:rsidR="00264B8C" w:rsidRPr="00AF01EA">
        <w:rPr>
          <w:rFonts w:ascii="Traditional Arabic" w:hAnsi="Traditional Arabic" w:hint="cs"/>
          <w:sz w:val="27"/>
          <w:rtl/>
          <w:lang w:bidi="ar-IQ"/>
        </w:rPr>
        <w:t>،</w:t>
      </w:r>
      <w:r w:rsidRPr="00AF01EA">
        <w:rPr>
          <w:rFonts w:ascii="Traditional Arabic" w:hAnsi="Traditional Arabic"/>
          <w:sz w:val="27"/>
          <w:rtl/>
          <w:lang w:bidi="ar-IQ"/>
        </w:rPr>
        <w:t xml:space="preserve"> نعمل فيه بما نراه</w:t>
      </w:r>
      <w:r w:rsidR="00264B8C" w:rsidRPr="00AF01EA">
        <w:rPr>
          <w:rFonts w:ascii="Traditional Arabic" w:hAnsi="Traditional Arabic" w:hint="cs"/>
          <w:sz w:val="27"/>
          <w:rtl/>
          <w:lang w:bidi="ar-IQ"/>
        </w:rPr>
        <w:t>،</w:t>
      </w:r>
      <w:r w:rsidRPr="00AF01EA">
        <w:rPr>
          <w:rFonts w:ascii="Traditional Arabic" w:hAnsi="Traditional Arabic"/>
          <w:sz w:val="27"/>
          <w:rtl/>
          <w:lang w:bidi="ar-IQ"/>
        </w:rPr>
        <w:t xml:space="preserve"> فيستبيحون به ذلك</w:t>
      </w:r>
      <w:r w:rsidR="00264B8C" w:rsidRPr="00AF01EA">
        <w:rPr>
          <w:rFonts w:ascii="Traditional Arabic" w:hAnsi="Traditional Arabic" w:hint="cs"/>
          <w:sz w:val="27"/>
          <w:rtl/>
          <w:lang w:bidi="ar-IQ"/>
        </w:rPr>
        <w:t>.</w:t>
      </w:r>
      <w:r w:rsidRPr="00AF01EA">
        <w:rPr>
          <w:rFonts w:ascii="Traditional Arabic" w:hAnsi="Traditional Arabic"/>
          <w:sz w:val="27"/>
          <w:rtl/>
          <w:lang w:bidi="ar-IQ"/>
        </w:rPr>
        <w:t xml:space="preserve"> والحال أنه مال الله</w:t>
      </w:r>
      <w:r w:rsidR="00264B8C" w:rsidRPr="00AF01EA">
        <w:rPr>
          <w:rFonts w:ascii="Traditional Arabic" w:hAnsi="Traditional Arabic" w:hint="cs"/>
          <w:sz w:val="27"/>
          <w:rtl/>
          <w:lang w:bidi="ar-IQ"/>
        </w:rPr>
        <w:t>،</w:t>
      </w:r>
      <w:r w:rsidRPr="00AF01EA">
        <w:rPr>
          <w:rFonts w:ascii="Traditional Arabic" w:hAnsi="Traditional Arabic"/>
          <w:sz w:val="27"/>
          <w:rtl/>
          <w:lang w:bidi="ar-IQ"/>
        </w:rPr>
        <w:t xml:space="preserve"> أعطاه</w:t>
      </w:r>
      <w:r w:rsidR="00264B8C" w:rsidRPr="00AF01EA">
        <w:rPr>
          <w:rFonts w:ascii="Traditional Arabic" w:hAnsi="Traditional Arabic" w:hint="cs"/>
          <w:sz w:val="27"/>
          <w:rtl/>
          <w:lang w:bidi="ar-IQ"/>
        </w:rPr>
        <w:t xml:space="preserve"> </w:t>
      </w:r>
      <w:r w:rsidRPr="00AF01EA">
        <w:rPr>
          <w:rFonts w:ascii="Traditional Arabic" w:hAnsi="Traditional Arabic"/>
          <w:sz w:val="27"/>
          <w:rtl/>
          <w:lang w:bidi="ar-IQ"/>
        </w:rPr>
        <w:t>للمسلمين</w:t>
      </w:r>
      <w:r w:rsidR="00264B8C" w:rsidRPr="00AF01EA">
        <w:rPr>
          <w:rFonts w:ascii="Traditional Arabic" w:hAnsi="Traditional Arabic" w:hint="cs"/>
          <w:sz w:val="27"/>
          <w:rtl/>
          <w:lang w:bidi="ar-IQ"/>
        </w:rPr>
        <w:t>.</w:t>
      </w:r>
      <w:r w:rsidRPr="00AF01EA">
        <w:rPr>
          <w:rFonts w:ascii="Traditional Arabic" w:hAnsi="Traditional Arabic"/>
          <w:sz w:val="27"/>
          <w:rtl/>
          <w:lang w:bidi="ar-IQ"/>
        </w:rPr>
        <w:t xml:space="preserve"> وجاء </w:t>
      </w:r>
      <w:r w:rsidRPr="00AF01EA">
        <w:rPr>
          <w:rFonts w:ascii="Traditional Arabic" w:hAnsi="Traditional Arabic"/>
          <w:sz w:val="27"/>
          <w:rtl/>
          <w:lang w:bidi="ar-IQ"/>
        </w:rPr>
        <w:lastRenderedPageBreak/>
        <w:t>في قرب</w:t>
      </w:r>
      <w:r w:rsidR="00264B8C" w:rsidRPr="00AF01EA">
        <w:rPr>
          <w:rFonts w:ascii="Traditional Arabic" w:hAnsi="Traditional Arabic" w:hint="cs"/>
          <w:sz w:val="27"/>
          <w:rtl/>
          <w:lang w:bidi="ar-IQ"/>
        </w:rPr>
        <w:t xml:space="preserve"> </w:t>
      </w:r>
      <w:r w:rsidRPr="00AF01EA">
        <w:rPr>
          <w:rFonts w:ascii="Traditional Arabic" w:hAnsi="Traditional Arabic"/>
          <w:sz w:val="27"/>
          <w:rtl/>
          <w:lang w:bidi="ar-IQ"/>
        </w:rPr>
        <w:t>الإسناد</w:t>
      </w:r>
      <w:r w:rsidR="00264B8C"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264B8C" w:rsidRPr="00AF01EA">
        <w:rPr>
          <w:rFonts w:ascii="Traditional Arabic" w:hAnsi="Traditional Arabic" w:hint="cs"/>
          <w:sz w:val="27"/>
          <w:rtl/>
          <w:lang w:bidi="ar-IQ"/>
        </w:rPr>
        <w:t>إ</w:t>
      </w:r>
      <w:r w:rsidRPr="00AF01EA">
        <w:rPr>
          <w:rFonts w:ascii="Traditional Arabic" w:hAnsi="Traditional Arabic"/>
          <w:sz w:val="27"/>
          <w:rtl/>
          <w:lang w:bidi="ar-IQ"/>
        </w:rPr>
        <w:t>ن الأصل في الخراج (الأرض التي ليس لها م</w:t>
      </w:r>
      <w:r w:rsidR="00264B8C" w:rsidRPr="00AF01EA">
        <w:rPr>
          <w:rFonts w:ascii="Traditional Arabic" w:hAnsi="Traditional Arabic" w:hint="cs"/>
          <w:sz w:val="27"/>
          <w:rtl/>
          <w:lang w:bidi="ar-IQ"/>
        </w:rPr>
        <w:t>َ</w:t>
      </w:r>
      <w:r w:rsidRPr="00AF01EA">
        <w:rPr>
          <w:rFonts w:ascii="Traditional Arabic" w:hAnsi="Traditional Arabic"/>
          <w:sz w:val="27"/>
          <w:rtl/>
          <w:lang w:bidi="ar-IQ"/>
        </w:rPr>
        <w:t>ن</w:t>
      </w:r>
      <w:r w:rsidR="00264B8C" w:rsidRPr="00AF01EA">
        <w:rPr>
          <w:rFonts w:ascii="Traditional Arabic" w:hAnsi="Traditional Arabic" w:hint="cs"/>
          <w:sz w:val="27"/>
          <w:rtl/>
          <w:lang w:bidi="ar-IQ"/>
        </w:rPr>
        <w:t>ْ</w:t>
      </w:r>
      <w:r w:rsidRPr="00AF01EA">
        <w:rPr>
          <w:rFonts w:ascii="Traditional Arabic" w:hAnsi="Traditional Arabic"/>
          <w:sz w:val="27"/>
          <w:rtl/>
          <w:lang w:bidi="ar-IQ"/>
        </w:rPr>
        <w:t xml:space="preserve"> يعمرها</w:t>
      </w:r>
      <w:r w:rsidR="00264B8C" w:rsidRPr="00AF01EA">
        <w:rPr>
          <w:rFonts w:ascii="Traditional Arabic" w:hAnsi="Traditional Arabic" w:hint="cs"/>
          <w:sz w:val="27"/>
          <w:rtl/>
          <w:lang w:bidi="ar-IQ"/>
        </w:rPr>
        <w:t>)</w:t>
      </w:r>
      <w:r w:rsidR="00264B8C" w:rsidRPr="00AF01EA">
        <w:rPr>
          <w:sz w:val="27"/>
          <w:vertAlign w:val="superscript"/>
          <w:rtl/>
          <w:lang w:bidi="ar-IQ"/>
        </w:rPr>
        <w:t>(</w:t>
      </w:r>
      <w:r w:rsidR="00264B8C" w:rsidRPr="00AF01EA">
        <w:rPr>
          <w:sz w:val="27"/>
          <w:vertAlign w:val="superscript"/>
          <w:rtl/>
          <w:lang w:bidi="ar-IQ"/>
        </w:rPr>
        <w:endnoteReference w:id="814"/>
      </w:r>
      <w:r w:rsidR="00264B8C" w:rsidRPr="00AF01EA">
        <w:rPr>
          <w:sz w:val="27"/>
          <w:vertAlign w:val="superscript"/>
          <w:rtl/>
          <w:lang w:bidi="ar-IQ"/>
        </w:rPr>
        <w:t>)</w:t>
      </w:r>
      <w:r w:rsidRPr="00AF01EA">
        <w:rPr>
          <w:rFonts w:ascii="Traditional Arabic" w:hAnsi="Traditional Arabic"/>
          <w:sz w:val="27"/>
          <w:rtl/>
          <w:lang w:bidi="ar-IQ"/>
        </w:rPr>
        <w:t xml:space="preserve">. </w:t>
      </w:r>
    </w:p>
    <w:p w:rsidR="00617C20" w:rsidRPr="00AF01EA" w:rsidRDefault="00617C20" w:rsidP="00810013">
      <w:pPr>
        <w:pStyle w:val="af1"/>
        <w:widowControl w:val="0"/>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12ـ </w:t>
      </w:r>
      <w:r w:rsidRPr="00AF01EA">
        <w:rPr>
          <w:rFonts w:ascii="Traditional Arabic" w:hAnsi="Traditional Arabic" w:cs="AL-Mohanad"/>
          <w:sz w:val="27"/>
          <w:szCs w:val="27"/>
          <w:rtl/>
          <w:lang w:bidi="ar-IQ"/>
        </w:rPr>
        <w:t>جاء في الوسائل أن م</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ن</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أسلم طوعاً تركت أرضه في يده</w:t>
      </w:r>
      <w:r w:rsidRPr="00AF01EA">
        <w:rPr>
          <w:rFonts w:cs="AL-Mohanad"/>
          <w:sz w:val="27"/>
          <w:szCs w:val="27"/>
          <w:vertAlign w:val="superscript"/>
          <w:rtl/>
          <w:lang w:bidi="ar-IQ"/>
        </w:rPr>
        <w:t>(</w:t>
      </w:r>
      <w:r w:rsidRPr="00AF01EA">
        <w:rPr>
          <w:rFonts w:cs="AL-Mohanad"/>
          <w:sz w:val="27"/>
          <w:szCs w:val="27"/>
          <w:vertAlign w:val="superscript"/>
          <w:rtl/>
          <w:lang w:bidi="ar-IQ"/>
        </w:rPr>
        <w:endnoteReference w:id="815"/>
      </w:r>
      <w:r w:rsidRPr="00AF01EA">
        <w:rPr>
          <w:rFonts w:cs="AL-Mohanad"/>
          <w:sz w:val="27"/>
          <w:szCs w:val="27"/>
          <w:vertAlign w:val="superscript"/>
          <w:rtl/>
          <w:lang w:bidi="ar-IQ"/>
        </w:rPr>
        <w:t>)</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وما لم يعمروه منها أخذه ال</w:t>
      </w:r>
      <w:r w:rsidR="00264B8C"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مام فقب</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له مم</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ن</w:t>
      </w:r>
      <w:r w:rsidR="00CB40CB">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يعمره</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وكان للمسلمين</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وعلى المتقب</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لين في حصصهم العشر ونصف العشر. </w:t>
      </w:r>
    </w:p>
    <w:p w:rsidR="00617C20" w:rsidRPr="00AF01EA" w:rsidRDefault="00617C20" w:rsidP="00810013">
      <w:pPr>
        <w:pStyle w:val="af1"/>
        <w:widowControl w:val="0"/>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13ـ </w:t>
      </w:r>
      <w:r w:rsidRPr="00AF01EA">
        <w:rPr>
          <w:rFonts w:ascii="Traditional Arabic" w:hAnsi="Traditional Arabic" w:cs="AL-Mohanad"/>
          <w:sz w:val="27"/>
          <w:szCs w:val="27"/>
          <w:rtl/>
          <w:lang w:bidi="ar-IQ"/>
        </w:rPr>
        <w:t>أجاز ال</w:t>
      </w:r>
      <w:r w:rsidR="00264B8C"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مامية شراء أرض الخراج</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على أن يكون الخراج على المشتري</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إضافة</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لما يتحق</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ق عليه من استحقاقات</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شرعية. </w:t>
      </w:r>
    </w:p>
    <w:p w:rsidR="00617C20" w:rsidRPr="00AF01EA" w:rsidRDefault="00617C20" w:rsidP="00810013">
      <w:pPr>
        <w:pStyle w:val="af1"/>
        <w:widowControl w:val="0"/>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14ـ </w:t>
      </w:r>
      <w:r w:rsidRPr="00AF01EA">
        <w:rPr>
          <w:rFonts w:ascii="Traditional Arabic" w:hAnsi="Traditional Arabic" w:cs="AL-Mohanad"/>
          <w:sz w:val="27"/>
          <w:szCs w:val="27"/>
          <w:rtl/>
          <w:lang w:bidi="ar-IQ"/>
        </w:rPr>
        <w:t>ورد عن علي</w:t>
      </w:r>
      <w:r w:rsidR="00264B8C" w:rsidRPr="00AF01EA">
        <w:rPr>
          <w:rFonts w:ascii="Traditional Arabic" w:hAnsi="Traditional Arabic" w:cs="AL-Mohanad" w:hint="cs"/>
          <w:sz w:val="27"/>
          <w:szCs w:val="27"/>
          <w:rtl/>
          <w:lang w:bidi="ar-IQ"/>
        </w:rPr>
        <w:t>ٍّ</w:t>
      </w:r>
      <w:r w:rsidR="00BA55E9" w:rsidRPr="00E873A5">
        <w:rPr>
          <w:rFonts w:ascii="Traditional Arabic" w:hAnsi="Traditional Arabic" w:cs="Mosawi"/>
          <w:rtl/>
          <w:lang w:bidi="ar-IQ"/>
        </w:rPr>
        <w:t>×</w:t>
      </w:r>
      <w:r w:rsidRPr="00AF01EA">
        <w:rPr>
          <w:rFonts w:ascii="Traditional Arabic" w:hAnsi="Traditional Arabic" w:cs="AL-Mohanad"/>
          <w:sz w:val="27"/>
          <w:szCs w:val="27"/>
          <w:rtl/>
          <w:lang w:bidi="ar-IQ"/>
        </w:rPr>
        <w:t xml:space="preserve"> أن رجلاً مسلماً </w:t>
      </w:r>
      <w:r w:rsidR="00264B8C" w:rsidRPr="00AF01EA">
        <w:rPr>
          <w:rFonts w:ascii="Traditional Arabic" w:hAnsi="Traditional Arabic" w:cs="AL-Mohanad" w:hint="cs"/>
          <w:sz w:val="27"/>
          <w:szCs w:val="27"/>
          <w:rtl/>
          <w:lang w:bidi="ar-IQ"/>
        </w:rPr>
        <w:t>ا</w:t>
      </w:r>
      <w:r w:rsidRPr="00AF01EA">
        <w:rPr>
          <w:rFonts w:ascii="Traditional Arabic" w:hAnsi="Traditional Arabic" w:cs="AL-Mohanad"/>
          <w:sz w:val="27"/>
          <w:szCs w:val="27"/>
          <w:rtl/>
          <w:lang w:bidi="ar-IQ"/>
        </w:rPr>
        <w:t>شترى أرض خراج</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فقال</w:t>
      </w:r>
      <w:r w:rsidR="00264B8C"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(له ما</w:t>
      </w:r>
      <w:r w:rsidR="00A109EB" w:rsidRPr="00AF01EA">
        <w:rPr>
          <w:rFonts w:ascii="Traditional Arabic" w:hAnsi="Traditional Arabic" w:cs="AL-Mohanad" w:hint="cs"/>
          <w:sz w:val="27"/>
          <w:szCs w:val="27"/>
          <w:rtl/>
          <w:lang w:bidi="ar-IQ"/>
        </w:rPr>
        <w:t xml:space="preserve"> </w:t>
      </w:r>
      <w:r w:rsidRPr="00AF01EA">
        <w:rPr>
          <w:rFonts w:ascii="Traditional Arabic" w:hAnsi="Traditional Arabic" w:cs="AL-Mohanad"/>
          <w:sz w:val="27"/>
          <w:szCs w:val="27"/>
          <w:rtl/>
          <w:lang w:bidi="ar-IQ"/>
        </w:rPr>
        <w:t>لنا</w:t>
      </w:r>
      <w:r w:rsidR="00CB40CB">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وعليه ما علينا) . </w:t>
      </w:r>
    </w:p>
    <w:p w:rsidR="00617C20" w:rsidRPr="00AF01EA" w:rsidRDefault="00617C20" w:rsidP="00810013">
      <w:pPr>
        <w:pStyle w:val="af1"/>
        <w:widowControl w:val="0"/>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15ـ </w:t>
      </w:r>
      <w:r w:rsidRPr="00AF01EA">
        <w:rPr>
          <w:rFonts w:ascii="Traditional Arabic" w:hAnsi="Traditional Arabic" w:cs="AL-Mohanad"/>
          <w:sz w:val="27"/>
          <w:szCs w:val="27"/>
          <w:rtl/>
          <w:lang w:bidi="ar-IQ"/>
        </w:rPr>
        <w:t xml:space="preserve">لا توجد </w:t>
      </w:r>
      <w:r w:rsidR="00A109EB"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شارة</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في تراث أهل البيت للخراج بالاستناد إلى تجربة الحك</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ام في العراق</w:t>
      </w:r>
      <w:r w:rsidR="00A109EB" w:rsidRPr="00AF01EA">
        <w:rPr>
          <w:rFonts w:ascii="Traditional Arabic" w:hAnsi="Traditional Arabic" w:cs="AL-Mohanad" w:hint="cs"/>
          <w:sz w:val="27"/>
          <w:szCs w:val="27"/>
          <w:rtl/>
          <w:lang w:bidi="ar-IQ"/>
        </w:rPr>
        <w:t>، إ</w:t>
      </w:r>
      <w:r w:rsidRPr="00AF01EA">
        <w:rPr>
          <w:rFonts w:ascii="Traditional Arabic" w:hAnsi="Traditional Arabic" w:cs="AL-Mohanad"/>
          <w:sz w:val="27"/>
          <w:szCs w:val="27"/>
          <w:rtl/>
          <w:lang w:bidi="ar-IQ"/>
        </w:rPr>
        <w:t xml:space="preserve">نما الإحالات دائماً على ما حصل في خيبر. </w:t>
      </w:r>
    </w:p>
    <w:p w:rsidR="00617C20" w:rsidRPr="00AF01EA" w:rsidRDefault="00617C20" w:rsidP="00CB40CB">
      <w:pPr>
        <w:pStyle w:val="af1"/>
        <w:widowControl w:val="0"/>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16ـ </w:t>
      </w:r>
      <w:r w:rsidRPr="00AF01EA">
        <w:rPr>
          <w:rFonts w:ascii="Traditional Arabic" w:hAnsi="Traditional Arabic" w:cs="AL-Mohanad"/>
          <w:sz w:val="27"/>
          <w:szCs w:val="27"/>
          <w:rtl/>
          <w:lang w:bidi="ar-IQ"/>
        </w:rPr>
        <w:t>سأل إسماعيل</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بن الفضل الصادق</w:t>
      </w:r>
      <w:r w:rsidR="00BA55E9" w:rsidRPr="00E873A5">
        <w:rPr>
          <w:rFonts w:ascii="Traditional Arabic" w:hAnsi="Traditional Arabic" w:cs="Mosawi" w:hint="cs"/>
          <w:rtl/>
          <w:lang w:bidi="ar-IQ"/>
        </w:rPr>
        <w:t>×</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عن رجل</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r w:rsidR="00A109EB" w:rsidRPr="00AF01EA">
        <w:rPr>
          <w:rFonts w:ascii="Traditional Arabic" w:hAnsi="Traditional Arabic" w:cs="AL-Mohanad" w:hint="cs"/>
          <w:sz w:val="27"/>
          <w:szCs w:val="27"/>
          <w:rtl/>
          <w:lang w:bidi="ar-IQ"/>
        </w:rPr>
        <w:t>ا</w:t>
      </w:r>
      <w:r w:rsidRPr="00AF01EA">
        <w:rPr>
          <w:rFonts w:ascii="Traditional Arabic" w:hAnsi="Traditional Arabic" w:cs="AL-Mohanad"/>
          <w:sz w:val="27"/>
          <w:szCs w:val="27"/>
          <w:rtl/>
          <w:lang w:bidi="ar-IQ"/>
        </w:rPr>
        <w:t>كترى من أرض أهل الذمة</w:t>
      </w:r>
      <w:r w:rsidR="00CB40CB">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وأهلها كارهون</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فقال</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r w:rsidR="00CB40CB">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ذا عجز أربابها عنها فلك أن تأخذها</w:t>
      </w:r>
      <w:r w:rsidR="00A109EB" w:rsidRPr="00AF01EA">
        <w:rPr>
          <w:rFonts w:ascii="Traditional Arabic" w:hAnsi="Traditional Arabic" w:cs="AL-Mohanad" w:hint="cs"/>
          <w:sz w:val="27"/>
          <w:szCs w:val="27"/>
          <w:rtl/>
          <w:lang w:bidi="ar-IQ"/>
        </w:rPr>
        <w:t>،</w:t>
      </w:r>
      <w:r w:rsidR="00F80B6C" w:rsidRPr="00AF01EA">
        <w:rPr>
          <w:rFonts w:ascii="Traditional Arabic" w:hAnsi="Traditional Arabic" w:cs="AL-Mohanad"/>
          <w:sz w:val="27"/>
          <w:szCs w:val="27"/>
          <w:rtl/>
          <w:lang w:bidi="ar-IQ"/>
        </w:rPr>
        <w:t xml:space="preserve"> إلاّ </w:t>
      </w:r>
      <w:r w:rsidRPr="00AF01EA">
        <w:rPr>
          <w:rFonts w:ascii="Traditional Arabic" w:hAnsi="Traditional Arabic" w:cs="AL-Mohanad"/>
          <w:sz w:val="27"/>
          <w:szCs w:val="27"/>
          <w:rtl/>
          <w:lang w:bidi="ar-IQ"/>
        </w:rPr>
        <w:t>أن يضار</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وا</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w:t>
      </w:r>
      <w:r w:rsidR="00A109EB"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ن</w:t>
      </w:r>
      <w:r w:rsidR="00CB40CB">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أعطيتم شيئاً فس</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خ</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ت</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أنفسهم بها لكم فخ</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ذ</w:t>
      </w:r>
      <w:r w:rsidR="00CB40CB">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وها</w:t>
      </w:r>
      <w:r w:rsidR="00A109EB" w:rsidRPr="00AF01EA">
        <w:rPr>
          <w:rFonts w:cs="AL-Mohanad"/>
          <w:sz w:val="27"/>
          <w:szCs w:val="27"/>
          <w:vertAlign w:val="superscript"/>
          <w:rtl/>
          <w:lang w:bidi="ar-IQ"/>
        </w:rPr>
        <w:t>(</w:t>
      </w:r>
      <w:r w:rsidR="00A109EB" w:rsidRPr="00AF01EA">
        <w:rPr>
          <w:rFonts w:cs="AL-Mohanad"/>
          <w:sz w:val="27"/>
          <w:szCs w:val="27"/>
          <w:vertAlign w:val="superscript"/>
          <w:rtl/>
          <w:lang w:bidi="ar-IQ"/>
        </w:rPr>
        <w:endnoteReference w:id="816"/>
      </w:r>
      <w:r w:rsidR="00A109EB" w:rsidRPr="00AF01EA">
        <w:rPr>
          <w:rFonts w:cs="AL-Mohanad"/>
          <w:sz w:val="27"/>
          <w:szCs w:val="27"/>
          <w:vertAlign w:val="superscript"/>
          <w:rtl/>
          <w:lang w:bidi="ar-IQ"/>
        </w:rPr>
        <w:t>)</w:t>
      </w:r>
      <w:r w:rsidRPr="00AF01EA">
        <w:rPr>
          <w:rFonts w:ascii="Traditional Arabic" w:hAnsi="Traditional Arabic" w:cs="AL-Mohanad"/>
          <w:sz w:val="27"/>
          <w:szCs w:val="27"/>
          <w:rtl/>
          <w:lang w:bidi="ar-IQ"/>
        </w:rPr>
        <w:t xml:space="preserve">. </w:t>
      </w:r>
    </w:p>
    <w:p w:rsidR="00617C20" w:rsidRPr="00AF01EA" w:rsidRDefault="00617C20" w:rsidP="00810013">
      <w:pPr>
        <w:pStyle w:val="af1"/>
        <w:widowControl w:val="0"/>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17ـ </w:t>
      </w:r>
      <w:r w:rsidRPr="00AF01EA">
        <w:rPr>
          <w:rFonts w:ascii="Traditional Arabic" w:hAnsi="Traditional Arabic" w:cs="AL-Mohanad"/>
          <w:sz w:val="27"/>
          <w:szCs w:val="27"/>
          <w:rtl/>
          <w:lang w:bidi="ar-IQ"/>
        </w:rPr>
        <w:t>جاء في تفسير عل</w:t>
      </w:r>
      <w:r w:rsidR="00A109EB" w:rsidRPr="00AF01EA">
        <w:rPr>
          <w:rFonts w:ascii="Traditional Arabic" w:hAnsi="Traditional Arabic" w:cs="AL-Mohanad" w:hint="cs"/>
          <w:sz w:val="27"/>
          <w:szCs w:val="27"/>
          <w:rtl/>
          <w:lang w:bidi="ar-IQ"/>
        </w:rPr>
        <w:t>يّ</w:t>
      </w:r>
      <w:r w:rsidRPr="00AF01EA">
        <w:rPr>
          <w:rFonts w:ascii="Traditional Arabic" w:hAnsi="Traditional Arabic" w:cs="AL-Mohanad"/>
          <w:sz w:val="27"/>
          <w:szCs w:val="27"/>
          <w:rtl/>
          <w:lang w:bidi="ar-IQ"/>
        </w:rPr>
        <w:t xml:space="preserve"> بن إبراهيم </w:t>
      </w:r>
      <w:r w:rsidR="00A109EB" w:rsidRPr="00AF01EA">
        <w:rPr>
          <w:rFonts w:ascii="Traditional Arabic" w:hAnsi="Traditional Arabic" w:cs="AL-Mohanad" w:hint="cs"/>
          <w:sz w:val="27"/>
          <w:szCs w:val="27"/>
          <w:rtl/>
          <w:lang w:bidi="ar-IQ"/>
        </w:rPr>
        <w:t>ا</w:t>
      </w:r>
      <w:r w:rsidRPr="00AF01EA">
        <w:rPr>
          <w:rFonts w:ascii="Traditional Arabic" w:hAnsi="Traditional Arabic" w:cs="AL-Mohanad"/>
          <w:sz w:val="27"/>
          <w:szCs w:val="27"/>
          <w:rtl/>
          <w:lang w:bidi="ar-IQ"/>
        </w:rPr>
        <w:t>لقم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ي</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بسند</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طويل عن محمد بن مسلم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أنه سأل الإمام عن أهل الذم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ة</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ماذا عليهم مم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ا يحقنون به دماءهم وأموالهم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قال: الخراج</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w:t>
      </w:r>
      <w:r w:rsidR="00A109EB"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ن</w:t>
      </w:r>
      <w:r w:rsidR="00A109EB" w:rsidRPr="00AF01EA">
        <w:rPr>
          <w:rFonts w:ascii="Traditional Arabic" w:hAnsi="Traditional Arabic" w:cs="AL-Mohanad" w:hint="cs"/>
          <w:sz w:val="27"/>
          <w:szCs w:val="27"/>
          <w:rtl/>
          <w:lang w:bidi="ar-IQ"/>
        </w:rPr>
        <w:t xml:space="preserve">ْ </w:t>
      </w:r>
      <w:r w:rsidRPr="00AF01EA">
        <w:rPr>
          <w:rFonts w:ascii="Traditional Arabic" w:hAnsi="Traditional Arabic" w:cs="AL-Mohanad"/>
          <w:sz w:val="27"/>
          <w:szCs w:val="27"/>
          <w:rtl/>
          <w:lang w:bidi="ar-IQ"/>
        </w:rPr>
        <w:t>أخذ من رؤوسهم الجزية فلا سبيل على أرضهم، و</w:t>
      </w:r>
      <w:r w:rsidR="00A109EB"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ن</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أخذ من أرضهم فلا سبيل على رؤوسهم</w:t>
      </w:r>
      <w:r w:rsidR="00A109EB" w:rsidRPr="00AF01EA">
        <w:rPr>
          <w:rFonts w:cs="AL-Mohanad"/>
          <w:sz w:val="27"/>
          <w:szCs w:val="27"/>
          <w:vertAlign w:val="superscript"/>
          <w:rtl/>
          <w:lang w:bidi="ar-IQ"/>
        </w:rPr>
        <w:t>(</w:t>
      </w:r>
      <w:r w:rsidR="00A109EB" w:rsidRPr="00AF01EA">
        <w:rPr>
          <w:rFonts w:cs="AL-Mohanad"/>
          <w:sz w:val="27"/>
          <w:szCs w:val="27"/>
          <w:vertAlign w:val="superscript"/>
          <w:rtl/>
          <w:lang w:bidi="ar-IQ"/>
        </w:rPr>
        <w:endnoteReference w:id="817"/>
      </w:r>
      <w:r w:rsidR="00A109EB" w:rsidRPr="00AF01EA">
        <w:rPr>
          <w:rFonts w:cs="AL-Mohanad"/>
          <w:sz w:val="27"/>
          <w:szCs w:val="27"/>
          <w:vertAlign w:val="superscript"/>
          <w:rtl/>
          <w:lang w:bidi="ar-IQ"/>
        </w:rPr>
        <w:t>)</w:t>
      </w:r>
      <w:r w:rsidRPr="00AF01EA">
        <w:rPr>
          <w:rFonts w:ascii="Traditional Arabic" w:hAnsi="Traditional Arabic" w:cs="AL-Mohanad"/>
          <w:sz w:val="27"/>
          <w:szCs w:val="27"/>
          <w:rtl/>
          <w:lang w:bidi="ar-IQ"/>
        </w:rPr>
        <w:t>. وهذا يعارض تعد</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د الم</w:t>
      </w:r>
      <w:r w:rsidR="00A109EB"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خوذ</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ويعارض ما جاء</w:t>
      </w:r>
      <w:r w:rsidR="00A109EB" w:rsidRPr="00AF01EA">
        <w:rPr>
          <w:rFonts w:ascii="Traditional Arabic" w:hAnsi="Traditional Arabic" w:cs="AL-Mohanad" w:hint="cs"/>
          <w:sz w:val="27"/>
          <w:szCs w:val="27"/>
          <w:rtl/>
          <w:lang w:bidi="ar-IQ"/>
        </w:rPr>
        <w:t xml:space="preserve"> </w:t>
      </w:r>
      <w:r w:rsidRPr="00AF01EA">
        <w:rPr>
          <w:rFonts w:ascii="Traditional Arabic" w:hAnsi="Traditional Arabic" w:cs="AL-Mohanad"/>
          <w:sz w:val="27"/>
          <w:szCs w:val="27"/>
          <w:rtl/>
          <w:lang w:bidi="ar-IQ"/>
        </w:rPr>
        <w:t>في دعائم الإسلام عن علي</w:t>
      </w:r>
      <w:r w:rsidR="00A109EB" w:rsidRPr="00AF01EA">
        <w:rPr>
          <w:rFonts w:ascii="Traditional Arabic" w:hAnsi="Traditional Arabic" w:cs="AL-Mohanad" w:hint="cs"/>
          <w:sz w:val="27"/>
          <w:szCs w:val="27"/>
          <w:rtl/>
          <w:lang w:bidi="ar-IQ"/>
        </w:rPr>
        <w:t>ٍّ</w:t>
      </w:r>
      <w:r w:rsidR="00BA55E9" w:rsidRPr="00E873A5">
        <w:rPr>
          <w:rFonts w:ascii="Traditional Arabic" w:hAnsi="Traditional Arabic" w:cs="Mosawi"/>
          <w:rtl/>
          <w:lang w:bidi="ar-IQ"/>
        </w:rPr>
        <w:t>×</w:t>
      </w:r>
      <w:r w:rsidRPr="00AF01EA">
        <w:rPr>
          <w:rFonts w:ascii="Traditional Arabic" w:hAnsi="Traditional Arabic" w:cs="AL-Mohanad"/>
          <w:sz w:val="27"/>
          <w:szCs w:val="27"/>
          <w:rtl/>
          <w:lang w:bidi="ar-IQ"/>
        </w:rPr>
        <w:t xml:space="preserve"> قال</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r w:rsidR="00F64CEE" w:rsidRPr="00AF01EA">
        <w:rPr>
          <w:rFonts w:cs="AL-Mohanad" w:hint="eastAsia"/>
          <w:sz w:val="24"/>
          <w:szCs w:val="24"/>
          <w:rtl/>
          <w:lang w:bidi="ar-IQ"/>
        </w:rPr>
        <w:t>«</w:t>
      </w:r>
      <w:r w:rsidRPr="00AF01EA">
        <w:rPr>
          <w:rFonts w:ascii="Traditional Arabic" w:hAnsi="Traditional Arabic" w:cs="AL-Mohanad"/>
          <w:sz w:val="27"/>
          <w:szCs w:val="27"/>
          <w:rtl/>
          <w:lang w:bidi="ar-IQ"/>
        </w:rPr>
        <w:t>الخراج على الأرض وم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ن</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أسلم منهم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وضعفت عنه الجزية</w:t>
      </w:r>
      <w:r w:rsidR="00A109EB" w:rsidRPr="00AF01EA">
        <w:rPr>
          <w:rFonts w:ascii="Traditional Arabic" w:hAnsi="Traditional Arabic" w:cs="AL-Mohanad" w:hint="cs"/>
          <w:sz w:val="27"/>
          <w:szCs w:val="27"/>
          <w:rtl/>
          <w:lang w:bidi="ar-IQ"/>
        </w:rPr>
        <w:t xml:space="preserve">. </w:t>
      </w:r>
      <w:r w:rsidRPr="00AF01EA">
        <w:rPr>
          <w:rFonts w:ascii="Traditional Arabic" w:hAnsi="Traditional Arabic" w:cs="AL-Mohanad"/>
          <w:sz w:val="27"/>
          <w:szCs w:val="27"/>
          <w:rtl/>
          <w:lang w:bidi="ar-IQ"/>
        </w:rPr>
        <w:t>ولم يوضع عنه الخراج</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لأن الخراج على الأرض</w:t>
      </w:r>
      <w:r w:rsidR="00A109EB" w:rsidRPr="00AF01EA">
        <w:rPr>
          <w:rFonts w:cs="AL-Mohanad"/>
          <w:sz w:val="27"/>
          <w:szCs w:val="27"/>
          <w:vertAlign w:val="superscript"/>
          <w:rtl/>
          <w:lang w:bidi="ar-IQ"/>
        </w:rPr>
        <w:t>(</w:t>
      </w:r>
      <w:r w:rsidR="00A109EB" w:rsidRPr="00AF01EA">
        <w:rPr>
          <w:rFonts w:cs="AL-Mohanad"/>
          <w:sz w:val="27"/>
          <w:szCs w:val="27"/>
          <w:vertAlign w:val="superscript"/>
          <w:rtl/>
          <w:lang w:bidi="ar-IQ"/>
        </w:rPr>
        <w:endnoteReference w:id="818"/>
      </w:r>
      <w:r w:rsidR="00A109EB" w:rsidRPr="00AF01EA">
        <w:rPr>
          <w:rFonts w:cs="AL-Mohanad"/>
          <w:sz w:val="27"/>
          <w:szCs w:val="27"/>
          <w:vertAlign w:val="superscript"/>
          <w:rtl/>
          <w:lang w:bidi="ar-IQ"/>
        </w:rPr>
        <w:t>)</w:t>
      </w:r>
      <w:r w:rsidRPr="00AF01EA">
        <w:rPr>
          <w:rFonts w:ascii="Traditional Arabic" w:hAnsi="Traditional Arabic" w:cs="AL-Mohanad"/>
          <w:sz w:val="27"/>
          <w:szCs w:val="27"/>
          <w:rtl/>
          <w:lang w:bidi="ar-IQ"/>
        </w:rPr>
        <w:t xml:space="preserve">. </w:t>
      </w:r>
    </w:p>
    <w:p w:rsidR="00617C20" w:rsidRPr="00AF01EA" w:rsidRDefault="00617C20" w:rsidP="00810013">
      <w:pPr>
        <w:pStyle w:val="af1"/>
        <w:widowControl w:val="0"/>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18ـ </w:t>
      </w:r>
      <w:r w:rsidRPr="00AF01EA">
        <w:rPr>
          <w:rFonts w:ascii="Traditional Arabic" w:hAnsi="Traditional Arabic" w:cs="AL-Mohanad"/>
          <w:sz w:val="27"/>
          <w:szCs w:val="27"/>
          <w:rtl/>
          <w:lang w:bidi="ar-IQ"/>
        </w:rPr>
        <w:t>أجاز ال</w:t>
      </w:r>
      <w:r w:rsidR="00A109EB"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مامية شراء أرض الخراج مع بقاء الخراج على 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ن</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r w:rsidR="00A109EB" w:rsidRPr="00AF01EA">
        <w:rPr>
          <w:rFonts w:ascii="Traditional Arabic" w:hAnsi="Traditional Arabic" w:cs="AL-Mohanad" w:hint="cs"/>
          <w:sz w:val="27"/>
          <w:szCs w:val="27"/>
          <w:rtl/>
          <w:lang w:bidi="ar-IQ"/>
        </w:rPr>
        <w:t>ا</w:t>
      </w:r>
      <w:r w:rsidRPr="00AF01EA">
        <w:rPr>
          <w:rFonts w:ascii="Traditional Arabic" w:hAnsi="Traditional Arabic" w:cs="AL-Mohanad"/>
          <w:sz w:val="27"/>
          <w:szCs w:val="27"/>
          <w:rtl/>
          <w:lang w:bidi="ar-IQ"/>
        </w:rPr>
        <w:t>شترى</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مسلماً كان أو ذمياً. </w:t>
      </w:r>
    </w:p>
    <w:p w:rsidR="00617C20" w:rsidRPr="00AF01EA" w:rsidRDefault="00617C20" w:rsidP="00810013">
      <w:pPr>
        <w:pStyle w:val="af1"/>
        <w:widowControl w:val="0"/>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19ـ </w:t>
      </w:r>
      <w:r w:rsidRPr="00AF01EA">
        <w:rPr>
          <w:rFonts w:ascii="Traditional Arabic" w:hAnsi="Traditional Arabic" w:cs="AL-Mohanad"/>
          <w:sz w:val="27"/>
          <w:szCs w:val="27"/>
          <w:rtl/>
          <w:lang w:bidi="ar-IQ"/>
        </w:rPr>
        <w:t>جاء في النهاية أن الأرض التي أخذت عنوة</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بالسيف والقتال فهي للمسلمين قاطبة</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ولا يجوز بيعها ولا شراؤها</w:t>
      </w:r>
      <w:r w:rsidR="00A109EB" w:rsidRPr="00AF01EA">
        <w:rPr>
          <w:rFonts w:ascii="Traditional Arabic" w:hAnsi="Traditional Arabic" w:cs="AL-Mohanad" w:hint="cs"/>
          <w:sz w:val="27"/>
          <w:szCs w:val="27"/>
          <w:rtl/>
          <w:lang w:bidi="ar-IQ"/>
        </w:rPr>
        <w:t>،</w:t>
      </w:r>
      <w:r w:rsidR="00F80B6C" w:rsidRPr="00AF01EA">
        <w:rPr>
          <w:rFonts w:ascii="Traditional Arabic" w:hAnsi="Traditional Arabic" w:cs="AL-Mohanad"/>
          <w:sz w:val="27"/>
          <w:szCs w:val="27"/>
          <w:rtl/>
          <w:lang w:bidi="ar-IQ"/>
        </w:rPr>
        <w:t xml:space="preserve"> إلاّ </w:t>
      </w:r>
      <w:r w:rsidRPr="00AF01EA">
        <w:rPr>
          <w:rFonts w:ascii="Traditional Arabic" w:hAnsi="Traditional Arabic" w:cs="AL-Mohanad"/>
          <w:sz w:val="27"/>
          <w:szCs w:val="27"/>
          <w:rtl/>
          <w:lang w:bidi="ar-IQ"/>
        </w:rPr>
        <w:t>بإذن الناظر في أمر المسلمين</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وله أن يقب</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لها بما يشاء</w:t>
      </w:r>
      <w:r w:rsidR="00A109EB" w:rsidRPr="00AF01EA">
        <w:rPr>
          <w:rFonts w:cs="AL-Mohanad"/>
          <w:sz w:val="27"/>
          <w:szCs w:val="27"/>
          <w:vertAlign w:val="superscript"/>
          <w:rtl/>
          <w:lang w:bidi="ar-IQ"/>
        </w:rPr>
        <w:t>(</w:t>
      </w:r>
      <w:r w:rsidR="00A109EB" w:rsidRPr="00AF01EA">
        <w:rPr>
          <w:rFonts w:cs="AL-Mohanad"/>
          <w:sz w:val="27"/>
          <w:szCs w:val="27"/>
          <w:vertAlign w:val="superscript"/>
          <w:rtl/>
          <w:lang w:bidi="ar-IQ"/>
        </w:rPr>
        <w:endnoteReference w:id="819"/>
      </w:r>
      <w:r w:rsidR="00A109EB" w:rsidRPr="00AF01EA">
        <w:rPr>
          <w:rFonts w:cs="AL-Mohanad"/>
          <w:sz w:val="27"/>
          <w:szCs w:val="27"/>
          <w:vertAlign w:val="superscript"/>
          <w:rtl/>
          <w:lang w:bidi="ar-IQ"/>
        </w:rPr>
        <w:t>)</w:t>
      </w:r>
      <w:r w:rsidRPr="00AF01EA">
        <w:rPr>
          <w:rFonts w:ascii="Traditional Arabic" w:hAnsi="Traditional Arabic" w:cs="AL-Mohanad"/>
          <w:sz w:val="27"/>
          <w:szCs w:val="27"/>
          <w:rtl/>
          <w:lang w:bidi="ar-IQ"/>
        </w:rPr>
        <w:t xml:space="preserve">. </w:t>
      </w:r>
    </w:p>
    <w:p w:rsidR="00617C20" w:rsidRPr="00AF01EA" w:rsidRDefault="00617C20" w:rsidP="00CB40CB">
      <w:pPr>
        <w:pStyle w:val="af1"/>
        <w:widowControl w:val="0"/>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20ـ </w:t>
      </w:r>
      <w:r w:rsidR="00A109EB"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 xml:space="preserve">ذا </w:t>
      </w:r>
      <w:r w:rsidR="00CB40CB">
        <w:rPr>
          <w:rFonts w:ascii="Traditional Arabic" w:hAnsi="Traditional Arabic" w:cs="AL-Mohanad" w:hint="cs"/>
          <w:sz w:val="27"/>
          <w:szCs w:val="27"/>
          <w:rtl/>
          <w:lang w:bidi="ar-IQ"/>
        </w:rPr>
        <w:t>ا</w:t>
      </w:r>
      <w:r w:rsidRPr="00AF01EA">
        <w:rPr>
          <w:rFonts w:ascii="Traditional Arabic" w:hAnsi="Traditional Arabic" w:cs="AL-Mohanad"/>
          <w:sz w:val="27"/>
          <w:szCs w:val="27"/>
          <w:rtl/>
          <w:lang w:bidi="ar-IQ"/>
        </w:rPr>
        <w:t>شترى المسلم أرضاً صلحي</w:t>
      </w:r>
      <w:r w:rsidR="00A109EB" w:rsidRPr="00AF01EA">
        <w:rPr>
          <w:rFonts w:ascii="Traditional Arabic" w:hAnsi="Traditional Arabic" w:cs="AL-Mohanad" w:hint="cs"/>
          <w:sz w:val="27"/>
          <w:szCs w:val="27"/>
          <w:rtl/>
          <w:lang w:bidi="ar-IQ"/>
        </w:rPr>
        <w:t>ة</w:t>
      </w:r>
      <w:r w:rsidRPr="00AF01EA">
        <w:rPr>
          <w:rFonts w:ascii="Traditional Arabic" w:hAnsi="Traditional Arabic" w:cs="AL-Mohanad"/>
          <w:sz w:val="27"/>
          <w:szCs w:val="27"/>
          <w:rtl/>
          <w:lang w:bidi="ar-IQ"/>
        </w:rPr>
        <w:t xml:space="preserve"> ملكها</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وله التصر</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ف بها</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وليس عليه غير الزكاة. </w:t>
      </w:r>
    </w:p>
    <w:p w:rsidR="00617C20" w:rsidRPr="00AF01EA" w:rsidRDefault="00617C20" w:rsidP="00810013">
      <w:pPr>
        <w:pStyle w:val="af1"/>
        <w:widowControl w:val="0"/>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lastRenderedPageBreak/>
        <w:t xml:space="preserve">21ـ </w:t>
      </w:r>
      <w:r w:rsidRPr="00AF01EA">
        <w:rPr>
          <w:rFonts w:ascii="Traditional Arabic" w:hAnsi="Traditional Arabic" w:cs="AL-Mohanad"/>
          <w:sz w:val="27"/>
          <w:szCs w:val="27"/>
          <w:rtl/>
          <w:lang w:bidi="ar-IQ"/>
        </w:rPr>
        <w:t>أرض الأنفال (ما انجلى عنها أهلها) من غير قتال</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وكلها خاص</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ة للإمام</w:t>
      </w:r>
      <w:r w:rsidR="00A109EB" w:rsidRPr="00AF01EA">
        <w:rPr>
          <w:rFonts w:cs="AL-Mohanad"/>
          <w:sz w:val="27"/>
          <w:szCs w:val="27"/>
          <w:vertAlign w:val="superscript"/>
          <w:rtl/>
          <w:lang w:bidi="ar-IQ"/>
        </w:rPr>
        <w:t>(</w:t>
      </w:r>
      <w:r w:rsidR="00A109EB" w:rsidRPr="00AF01EA">
        <w:rPr>
          <w:rFonts w:cs="AL-Mohanad"/>
          <w:sz w:val="27"/>
          <w:szCs w:val="27"/>
          <w:vertAlign w:val="superscript"/>
          <w:rtl/>
          <w:lang w:bidi="ar-IQ"/>
        </w:rPr>
        <w:endnoteReference w:id="820"/>
      </w:r>
      <w:r w:rsidR="00A109EB" w:rsidRPr="00AF01EA">
        <w:rPr>
          <w:rFonts w:cs="AL-Mohanad"/>
          <w:sz w:val="27"/>
          <w:szCs w:val="27"/>
          <w:vertAlign w:val="superscript"/>
          <w:rtl/>
          <w:lang w:bidi="ar-IQ"/>
        </w:rPr>
        <w:t>)</w:t>
      </w:r>
      <w:r w:rsidRPr="00AF01EA">
        <w:rPr>
          <w:rFonts w:ascii="Traditional Arabic" w:hAnsi="Traditional Arabic" w:cs="AL-Mohanad"/>
          <w:sz w:val="27"/>
          <w:szCs w:val="27"/>
          <w:rtl/>
          <w:lang w:bidi="ar-IQ"/>
        </w:rPr>
        <w:t xml:space="preserve">. </w:t>
      </w:r>
    </w:p>
    <w:p w:rsidR="00617C20" w:rsidRPr="00AF01EA" w:rsidRDefault="00617C20" w:rsidP="00810013">
      <w:pPr>
        <w:pStyle w:val="af1"/>
        <w:widowControl w:val="0"/>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22ـ </w:t>
      </w:r>
      <w:r w:rsidRPr="00AF01EA">
        <w:rPr>
          <w:rFonts w:ascii="Traditional Arabic" w:hAnsi="Traditional Arabic" w:cs="AL-Mohanad"/>
          <w:sz w:val="27"/>
          <w:szCs w:val="27"/>
          <w:rtl/>
          <w:lang w:bidi="ar-IQ"/>
        </w:rPr>
        <w:t>مشهور ال</w:t>
      </w:r>
      <w:r w:rsidR="00A109EB"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مامية أن لا زكاة</w:t>
      </w:r>
      <w:r w:rsidR="00F80B6C" w:rsidRPr="00AF01EA">
        <w:rPr>
          <w:rFonts w:ascii="Traditional Arabic" w:hAnsi="Traditional Arabic" w:cs="AL-Mohanad"/>
          <w:sz w:val="27"/>
          <w:szCs w:val="27"/>
          <w:rtl/>
          <w:lang w:bidi="ar-IQ"/>
        </w:rPr>
        <w:t xml:space="preserve"> إلاّ </w:t>
      </w:r>
      <w:r w:rsidRPr="00AF01EA">
        <w:rPr>
          <w:rFonts w:ascii="Traditional Arabic" w:hAnsi="Traditional Arabic" w:cs="AL-Mohanad"/>
          <w:sz w:val="27"/>
          <w:szCs w:val="27"/>
          <w:rtl/>
          <w:lang w:bidi="ar-IQ"/>
        </w:rPr>
        <w:t>بعد رفع الخراج بقسم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ي</w:t>
      </w:r>
      <w:r w:rsidR="00A109EB" w:rsidRPr="00AF01EA">
        <w:rPr>
          <w:rFonts w:ascii="Traditional Arabic" w:hAnsi="Traditional Arabic" w:cs="AL-Mohanad" w:hint="cs"/>
          <w:sz w:val="27"/>
          <w:szCs w:val="27"/>
          <w:rtl/>
          <w:lang w:bidi="ar-IQ"/>
        </w:rPr>
        <w:t>ْه:</w:t>
      </w:r>
      <w:r w:rsidRPr="00AF01EA">
        <w:rPr>
          <w:rFonts w:ascii="Traditional Arabic" w:hAnsi="Traditional Arabic" w:cs="AL-Mohanad"/>
          <w:sz w:val="27"/>
          <w:szCs w:val="27"/>
          <w:rtl/>
          <w:lang w:bidi="ar-IQ"/>
        </w:rPr>
        <w:t xml:space="preserve"> (العنو</w:t>
      </w:r>
      <w:r w:rsidR="00A109EB" w:rsidRPr="00AF01EA">
        <w:rPr>
          <w:rFonts w:ascii="Traditional Arabic" w:hAnsi="Traditional Arabic" w:cs="AL-Mohanad" w:hint="cs"/>
          <w:sz w:val="27"/>
          <w:szCs w:val="27"/>
          <w:rtl/>
          <w:lang w:bidi="ar-IQ"/>
        </w:rPr>
        <w:t>ة؛</w:t>
      </w:r>
      <w:r w:rsidRPr="00AF01EA">
        <w:rPr>
          <w:rFonts w:ascii="Traditional Arabic" w:hAnsi="Traditional Arabic" w:cs="AL-Mohanad"/>
          <w:sz w:val="27"/>
          <w:szCs w:val="27"/>
          <w:rtl/>
          <w:lang w:bidi="ar-IQ"/>
        </w:rPr>
        <w:t xml:space="preserve"> والأنفال)</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واعتباره من المؤن، فإذا بقي نصاب</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كان فيه زكاة</w:t>
      </w:r>
      <w:r w:rsidR="00A109EB" w:rsidRPr="00AF01EA">
        <w:rPr>
          <w:rFonts w:cs="AL-Mohanad"/>
          <w:sz w:val="27"/>
          <w:szCs w:val="27"/>
          <w:vertAlign w:val="superscript"/>
          <w:rtl/>
          <w:lang w:bidi="ar-IQ"/>
        </w:rPr>
        <w:t>(</w:t>
      </w:r>
      <w:r w:rsidR="00A109EB" w:rsidRPr="00AF01EA">
        <w:rPr>
          <w:rFonts w:cs="AL-Mohanad"/>
          <w:sz w:val="27"/>
          <w:szCs w:val="27"/>
          <w:vertAlign w:val="superscript"/>
          <w:rtl/>
          <w:lang w:bidi="ar-IQ"/>
        </w:rPr>
        <w:endnoteReference w:id="821"/>
      </w:r>
      <w:r w:rsidR="00A109EB" w:rsidRPr="00AF01EA">
        <w:rPr>
          <w:rFonts w:cs="AL-Mohanad"/>
          <w:sz w:val="27"/>
          <w:szCs w:val="27"/>
          <w:vertAlign w:val="superscript"/>
          <w:rtl/>
          <w:lang w:bidi="ar-IQ"/>
        </w:rPr>
        <w:t>)</w:t>
      </w:r>
      <w:r w:rsidRPr="00AF01EA">
        <w:rPr>
          <w:rFonts w:ascii="Traditional Arabic" w:hAnsi="Traditional Arabic" w:cs="AL-Mohanad"/>
          <w:sz w:val="27"/>
          <w:szCs w:val="27"/>
          <w:rtl/>
          <w:lang w:bidi="ar-IQ"/>
        </w:rPr>
        <w:t xml:space="preserve">. </w:t>
      </w:r>
    </w:p>
    <w:p w:rsidR="00617C20" w:rsidRPr="00AF01EA" w:rsidRDefault="00617C20" w:rsidP="00B535AF">
      <w:pPr>
        <w:pStyle w:val="af1"/>
        <w:widowControl w:val="0"/>
        <w:spacing w:after="0" w:line="400" w:lineRule="exact"/>
        <w:ind w:left="0" w:firstLine="567"/>
        <w:jc w:val="both"/>
        <w:rPr>
          <w:rFonts w:ascii="Traditional Arabic" w:hAnsi="Traditional Arabic" w:cs="AL-Mohanad"/>
          <w:sz w:val="27"/>
          <w:szCs w:val="27"/>
          <w:rtl/>
          <w:lang w:bidi="ar-IQ"/>
        </w:rPr>
      </w:pPr>
      <w:r w:rsidRPr="00AF01EA">
        <w:rPr>
          <w:rFonts w:ascii="Traditional Arabic" w:hAnsi="Traditional Arabic" w:cs="AL-Mohanad" w:hint="cs"/>
          <w:sz w:val="27"/>
          <w:szCs w:val="27"/>
          <w:rtl/>
          <w:lang w:bidi="ar-IQ"/>
        </w:rPr>
        <w:t xml:space="preserve">23ـ </w:t>
      </w:r>
      <w:r w:rsidRPr="00AF01EA">
        <w:rPr>
          <w:rFonts w:ascii="Traditional Arabic" w:hAnsi="Traditional Arabic" w:cs="AL-Mohanad"/>
          <w:sz w:val="27"/>
          <w:szCs w:val="27"/>
          <w:rtl/>
          <w:lang w:bidi="ar-IQ"/>
        </w:rPr>
        <w:t>قال صاحب الجواهر</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w:t>
      </w:r>
      <w:r w:rsidR="00F64CEE" w:rsidRPr="00AF01EA">
        <w:rPr>
          <w:rFonts w:cs="AL-Mohanad" w:hint="eastAsia"/>
          <w:sz w:val="24"/>
          <w:szCs w:val="24"/>
          <w:rtl/>
          <w:lang w:bidi="ar-IQ"/>
        </w:rPr>
        <w:t>«</w:t>
      </w:r>
      <w:r w:rsidRPr="00AF01EA">
        <w:rPr>
          <w:rFonts w:ascii="Traditional Arabic" w:hAnsi="Traditional Arabic" w:cs="AL-Mohanad"/>
          <w:sz w:val="27"/>
          <w:szCs w:val="27"/>
          <w:rtl/>
          <w:lang w:bidi="ar-IQ"/>
        </w:rPr>
        <w:t>ربما أشكل الاستدلال بخبر</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ي</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السواد بأنه لم يفتح بإذن الإمام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فهو من الأنفال</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للإمام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وليس للمسلمين</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فيكون الحكم أنها لهم تقي</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ة</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لأن كل</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عسكر أو فرقة غ</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ز</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ت بغير أمر ال</w:t>
      </w:r>
      <w:r w:rsidR="00A109EB"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مام</w:t>
      </w:r>
      <w:r w:rsidR="00BA55E9" w:rsidRPr="00E873A5">
        <w:rPr>
          <w:rFonts w:ascii="Traditional Arabic" w:hAnsi="Traditional Arabic" w:cs="Mosawi"/>
          <w:rtl/>
          <w:lang w:bidi="ar-IQ"/>
        </w:rPr>
        <w:t>×</w:t>
      </w:r>
      <w:r w:rsidRPr="00AF01EA">
        <w:rPr>
          <w:rFonts w:ascii="Traditional Arabic" w:hAnsi="Traditional Arabic" w:cs="AL-Mohanad"/>
          <w:sz w:val="27"/>
          <w:szCs w:val="27"/>
          <w:rtl/>
          <w:lang w:bidi="ar-IQ"/>
        </w:rPr>
        <w:t xml:space="preserve"> فغنمت تكون الغنيمة للإمام</w:t>
      </w:r>
      <w:r w:rsidR="00BA55E9" w:rsidRPr="00E873A5">
        <w:rPr>
          <w:rFonts w:ascii="Traditional Arabic" w:hAnsi="Traditional Arabic" w:cs="Mosawi"/>
          <w:rtl/>
          <w:lang w:bidi="ar-IQ"/>
        </w:rPr>
        <w:t>×</w:t>
      </w:r>
      <w:r w:rsidRPr="00AF01EA">
        <w:rPr>
          <w:rFonts w:ascii="Traditional Arabic" w:hAnsi="Traditional Arabic" w:cs="AL-Mohanad"/>
          <w:sz w:val="27"/>
          <w:szCs w:val="27"/>
          <w:rtl/>
          <w:lang w:bidi="ar-IQ"/>
        </w:rPr>
        <w:t xml:space="preserve"> خاص</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ة</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ثم يقول: </w:t>
      </w:r>
      <w:r w:rsidR="00F64CEE" w:rsidRPr="00AF01EA">
        <w:rPr>
          <w:rFonts w:cs="AL-Mohanad" w:hint="eastAsia"/>
          <w:sz w:val="24"/>
          <w:szCs w:val="24"/>
          <w:rtl/>
          <w:lang w:bidi="ar-IQ"/>
        </w:rPr>
        <w:t>«</w:t>
      </w:r>
      <w:r w:rsidRPr="00AF01EA">
        <w:rPr>
          <w:rFonts w:ascii="Traditional Arabic" w:hAnsi="Traditional Arabic" w:cs="AL-Mohanad"/>
          <w:sz w:val="27"/>
          <w:szCs w:val="27"/>
          <w:rtl/>
          <w:lang w:bidi="ar-IQ"/>
        </w:rPr>
        <w:t>إلا</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ما فتح في خلافته</w:t>
      </w:r>
      <w:r w:rsidR="00BA55E9" w:rsidRPr="00E873A5">
        <w:rPr>
          <w:rFonts w:ascii="Traditional Arabic" w:hAnsi="Traditional Arabic" w:cs="Mosawi"/>
          <w:rtl/>
          <w:lang w:bidi="ar-IQ"/>
        </w:rPr>
        <w:t>×</w:t>
      </w:r>
      <w:r w:rsidRPr="00AF01EA">
        <w:rPr>
          <w:rFonts w:ascii="Traditional Arabic" w:hAnsi="Traditional Arabic" w:cs="AL-Mohanad"/>
          <w:sz w:val="27"/>
          <w:szCs w:val="27"/>
          <w:rtl/>
          <w:lang w:bidi="ar-IQ"/>
        </w:rPr>
        <w:t xml:space="preserve"> </w:t>
      </w:r>
      <w:r w:rsidR="00A109EB"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ن</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صح شيءٌ من ذلك</w:t>
      </w:r>
      <w:r w:rsidR="00F64CEE" w:rsidRPr="00AF01EA">
        <w:rPr>
          <w:rFonts w:cs="AL-Mohanad" w:hint="eastAsia"/>
          <w:sz w:val="24"/>
          <w:szCs w:val="24"/>
          <w:rtl/>
          <w:lang w:bidi="ar-IQ"/>
        </w:rPr>
        <w:t>»</w:t>
      </w:r>
      <w:r w:rsidRPr="00AF01EA">
        <w:rPr>
          <w:rFonts w:cs="AL-Mohanad"/>
          <w:sz w:val="27"/>
          <w:szCs w:val="27"/>
          <w:vertAlign w:val="superscript"/>
          <w:rtl/>
          <w:lang w:bidi="ar-IQ"/>
        </w:rPr>
        <w:t>(</w:t>
      </w:r>
      <w:r w:rsidRPr="00AF01EA">
        <w:rPr>
          <w:rFonts w:cs="AL-Mohanad"/>
          <w:sz w:val="27"/>
          <w:szCs w:val="27"/>
          <w:vertAlign w:val="superscript"/>
          <w:rtl/>
          <w:lang w:bidi="ar-IQ"/>
        </w:rPr>
        <w:endnoteReference w:id="822"/>
      </w:r>
      <w:r w:rsidRPr="00AF01EA">
        <w:rPr>
          <w:rFonts w:cs="AL-Mohanad"/>
          <w:sz w:val="27"/>
          <w:szCs w:val="27"/>
          <w:vertAlign w:val="superscript"/>
          <w:rtl/>
          <w:lang w:bidi="ar-IQ"/>
        </w:rPr>
        <w:t>)</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وربما يؤيد ذلك تحليلهم لشيعتهم التصر</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ف</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لتطيب مواليدهم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ثم يورد بأن الفتوحات تم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ت</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باستشارته</w:t>
      </w:r>
      <w:r w:rsidR="00BA55E9" w:rsidRPr="00E873A5">
        <w:rPr>
          <w:rFonts w:ascii="Traditional Arabic" w:hAnsi="Traditional Arabic" w:cs="Mosawi"/>
          <w:rtl/>
          <w:lang w:bidi="ar-IQ"/>
        </w:rPr>
        <w:t>×</w:t>
      </w:r>
      <w:r w:rsidRPr="00AF01EA">
        <w:rPr>
          <w:rFonts w:ascii="Traditional Arabic" w:hAnsi="Traditional Arabic" w:cs="AL-Mohanad"/>
          <w:sz w:val="27"/>
          <w:szCs w:val="27"/>
          <w:rtl/>
          <w:lang w:bidi="ar-IQ"/>
        </w:rPr>
        <w:t xml:space="preserve">. ويقول صاحب الجواهر: </w:t>
      </w:r>
      <w:r w:rsidR="00B535AF" w:rsidRPr="00AF01EA">
        <w:rPr>
          <w:rFonts w:ascii="Traditional Arabic" w:hAnsi="Traditional Arabic" w:cs="AL-Mohanad" w:hint="cs"/>
          <w:sz w:val="27"/>
          <w:szCs w:val="27"/>
          <w:rtl/>
          <w:lang w:bidi="ar-IQ"/>
        </w:rPr>
        <w:t xml:space="preserve">إن </w:t>
      </w:r>
      <w:r w:rsidRPr="00AF01EA">
        <w:rPr>
          <w:rFonts w:ascii="Traditional Arabic" w:hAnsi="Traditional Arabic" w:cs="AL-Mohanad"/>
          <w:sz w:val="27"/>
          <w:szCs w:val="27"/>
          <w:rtl/>
          <w:lang w:bidi="ar-IQ"/>
        </w:rPr>
        <w:t>المراد صرف حاصلها في مصالح المسلمين</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وينقل عن الكفاية أن المراد بكونها للمسلمين أن ال</w:t>
      </w:r>
      <w:r w:rsidR="00A109EB"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مام يأخذ ارتفاعها</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ويصرفه في مصالح المسلمين</w:t>
      </w:r>
      <w:r w:rsidR="00A109EB" w:rsidRPr="00AF01EA">
        <w:rPr>
          <w:rFonts w:ascii="Traditional Arabic" w:hAnsi="Traditional Arabic" w:cs="AL-Mohanad" w:hint="cs"/>
          <w:sz w:val="27"/>
          <w:szCs w:val="27"/>
          <w:rtl/>
          <w:lang w:bidi="ar-IQ"/>
        </w:rPr>
        <w:t xml:space="preserve">، </w:t>
      </w:r>
      <w:r w:rsidRPr="00AF01EA">
        <w:rPr>
          <w:rFonts w:ascii="Traditional Arabic" w:hAnsi="Traditional Arabic" w:cs="AL-Mohanad"/>
          <w:sz w:val="27"/>
          <w:szCs w:val="27"/>
          <w:rtl/>
          <w:lang w:bidi="ar-IQ"/>
        </w:rPr>
        <w:t>على ح</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س</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ب ما يراه</w:t>
      </w:r>
      <w:r w:rsidR="00A109EB" w:rsidRPr="00AF01EA">
        <w:rPr>
          <w:rFonts w:cs="AL-Mohanad"/>
          <w:sz w:val="27"/>
          <w:szCs w:val="27"/>
          <w:vertAlign w:val="superscript"/>
          <w:rtl/>
          <w:lang w:bidi="ar-IQ"/>
        </w:rPr>
        <w:t>(</w:t>
      </w:r>
      <w:r w:rsidR="00A109EB" w:rsidRPr="00AF01EA">
        <w:rPr>
          <w:rFonts w:cs="AL-Mohanad"/>
          <w:sz w:val="27"/>
          <w:szCs w:val="27"/>
          <w:vertAlign w:val="superscript"/>
          <w:rtl/>
          <w:lang w:bidi="ar-IQ"/>
        </w:rPr>
        <w:endnoteReference w:id="823"/>
      </w:r>
      <w:r w:rsidR="00A109EB" w:rsidRPr="00AF01EA">
        <w:rPr>
          <w:rFonts w:cs="AL-Mohanad"/>
          <w:sz w:val="27"/>
          <w:szCs w:val="27"/>
          <w:vertAlign w:val="superscript"/>
          <w:rtl/>
          <w:lang w:bidi="ar-IQ"/>
        </w:rPr>
        <w:t>)</w:t>
      </w:r>
      <w:r w:rsidRPr="00AF01EA">
        <w:rPr>
          <w:rFonts w:ascii="Traditional Arabic" w:hAnsi="Traditional Arabic" w:cs="AL-Mohanad"/>
          <w:sz w:val="27"/>
          <w:szCs w:val="27"/>
          <w:rtl/>
          <w:lang w:bidi="ar-IQ"/>
        </w:rPr>
        <w:t xml:space="preserve">. </w:t>
      </w:r>
    </w:p>
    <w:p w:rsidR="00617C20" w:rsidRPr="00AF01EA" w:rsidRDefault="00617C20" w:rsidP="00810013">
      <w:pPr>
        <w:pStyle w:val="af1"/>
        <w:widowControl w:val="0"/>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24ـ </w:t>
      </w:r>
      <w:r w:rsidRPr="00AF01EA">
        <w:rPr>
          <w:rFonts w:ascii="Traditional Arabic" w:hAnsi="Traditional Arabic" w:cs="AL-Mohanad"/>
          <w:sz w:val="27"/>
          <w:szCs w:val="27"/>
          <w:rtl/>
          <w:lang w:bidi="ar-IQ"/>
        </w:rPr>
        <w:t>يروي العلاّمة</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في المختلف</w:t>
      </w:r>
      <w:r w:rsidR="00A109EB" w:rsidRPr="00AF01EA">
        <w:rPr>
          <w:rFonts w:ascii="Traditional Arabic" w:hAnsi="Traditional Arabic" w:cs="AL-Mohanad" w:hint="cs"/>
          <w:sz w:val="27"/>
          <w:szCs w:val="27"/>
          <w:rtl/>
          <w:lang w:bidi="ar-IQ"/>
        </w:rPr>
        <w:t>،</w:t>
      </w:r>
      <w:r w:rsidR="00A109EB" w:rsidRPr="00AF01EA">
        <w:rPr>
          <w:rFonts w:ascii="Traditional Arabic" w:hAnsi="Traditional Arabic" w:cs="AL-Mohanad"/>
          <w:sz w:val="27"/>
          <w:szCs w:val="27"/>
          <w:rtl/>
          <w:lang w:bidi="ar-IQ"/>
        </w:rPr>
        <w:t xml:space="preserve"> عن صفوان بن يحيى</w:t>
      </w:r>
      <w:r w:rsidRPr="00AF01EA">
        <w:rPr>
          <w:rFonts w:ascii="Traditional Arabic" w:hAnsi="Traditional Arabic" w:cs="AL-Mohanad"/>
          <w:sz w:val="27"/>
          <w:szCs w:val="27"/>
          <w:rtl/>
          <w:lang w:bidi="ar-IQ"/>
        </w:rPr>
        <w:t xml:space="preserve"> و</w:t>
      </w:r>
      <w:r w:rsidR="00A109EB" w:rsidRPr="00AF01EA">
        <w:rPr>
          <w:rFonts w:ascii="Traditional Arabic" w:hAnsi="Traditional Arabic" w:cs="AL-Mohanad" w:hint="cs"/>
          <w:sz w:val="27"/>
          <w:szCs w:val="27"/>
          <w:rtl/>
          <w:lang w:bidi="ar-IQ"/>
        </w:rPr>
        <w:t>أ</w:t>
      </w:r>
      <w:r w:rsidRPr="00AF01EA">
        <w:rPr>
          <w:rFonts w:ascii="Traditional Arabic" w:hAnsi="Traditional Arabic" w:cs="AL-Mohanad"/>
          <w:sz w:val="27"/>
          <w:szCs w:val="27"/>
          <w:rtl/>
          <w:lang w:bidi="ar-IQ"/>
        </w:rPr>
        <w:t>حمد بن محمد بن أبي نصر قالا</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(ذكرنا له الكوفة</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وما وضع عليها من خراج</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وما سار فيها أهل بيته</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فقال</w:t>
      </w:r>
      <w:r w:rsidR="00BA55E9" w:rsidRPr="00E873A5">
        <w:rPr>
          <w:rFonts w:ascii="Traditional Arabic" w:hAnsi="Traditional Arabic" w:cs="Mosawi"/>
          <w:rtl/>
          <w:lang w:bidi="ar-IQ"/>
        </w:rPr>
        <w:t>×</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ن</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أسلم طوعا</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تركت أرضه في يده</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وأخذ منه العشر مم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ا سق</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ت</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السماء والأنهار</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ونصف العشر </w:t>
      </w:r>
      <w:r w:rsidR="00A109EB"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ذا كان بالرشا في</w:t>
      </w:r>
      <w:r w:rsidR="00A109EB" w:rsidRPr="00AF01EA">
        <w:rPr>
          <w:rFonts w:ascii="Traditional Arabic" w:hAnsi="Traditional Arabic" w:cs="AL-Mohanad" w:hint="cs"/>
          <w:sz w:val="27"/>
          <w:szCs w:val="27"/>
          <w:rtl/>
          <w:lang w:bidi="ar-IQ"/>
        </w:rPr>
        <w:t xml:space="preserve"> </w:t>
      </w:r>
      <w:r w:rsidRPr="00AF01EA">
        <w:rPr>
          <w:rFonts w:ascii="Traditional Arabic" w:hAnsi="Traditional Arabic" w:cs="AL-Mohanad"/>
          <w:sz w:val="27"/>
          <w:szCs w:val="27"/>
          <w:rtl/>
          <w:lang w:bidi="ar-IQ"/>
        </w:rPr>
        <w:t>ما عمروه منها</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وما لم يعمروه منها أخذه ال</w:t>
      </w:r>
      <w:r w:rsidR="00A109EB"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مام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فقب</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له مم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ن</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يعم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ره</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وكان للمسلمين)</w:t>
      </w:r>
      <w:r w:rsidRPr="00AF01EA">
        <w:rPr>
          <w:rFonts w:cs="AL-Mohanad"/>
          <w:sz w:val="27"/>
          <w:szCs w:val="27"/>
          <w:vertAlign w:val="superscript"/>
          <w:rtl/>
          <w:lang w:bidi="ar-IQ"/>
        </w:rPr>
        <w:t>(</w:t>
      </w:r>
      <w:r w:rsidRPr="00AF01EA">
        <w:rPr>
          <w:rFonts w:cs="AL-Mohanad"/>
          <w:sz w:val="27"/>
          <w:szCs w:val="27"/>
          <w:vertAlign w:val="superscript"/>
          <w:rtl/>
          <w:lang w:bidi="ar-IQ"/>
        </w:rPr>
        <w:endnoteReference w:id="824"/>
      </w:r>
      <w:r w:rsidRPr="00AF01EA">
        <w:rPr>
          <w:rFonts w:cs="AL-Mohanad"/>
          <w:sz w:val="27"/>
          <w:szCs w:val="27"/>
          <w:vertAlign w:val="superscript"/>
          <w:rtl/>
          <w:lang w:bidi="ar-IQ"/>
        </w:rPr>
        <w:t>)</w:t>
      </w:r>
      <w:r w:rsidR="00A109EB" w:rsidRPr="00AF01EA">
        <w:rPr>
          <w:rFonts w:ascii="Traditional Arabic" w:hAnsi="Traditional Arabic" w:cs="AL-Mohanad" w:hint="cs"/>
          <w:sz w:val="27"/>
          <w:szCs w:val="27"/>
          <w:rtl/>
          <w:lang w:bidi="ar-IQ"/>
        </w:rPr>
        <w:t>.</w:t>
      </w:r>
    </w:p>
    <w:p w:rsidR="00617C20" w:rsidRPr="00AF01EA" w:rsidRDefault="00617C20" w:rsidP="00CB40CB">
      <w:pPr>
        <w:pStyle w:val="af1"/>
        <w:widowControl w:val="0"/>
        <w:spacing w:after="0" w:line="400" w:lineRule="exact"/>
        <w:ind w:left="0" w:firstLine="567"/>
        <w:jc w:val="both"/>
        <w:rPr>
          <w:rFonts w:ascii="Traditional Arabic" w:hAnsi="Traditional Arabic" w:cs="AL-Mohanad"/>
          <w:sz w:val="27"/>
          <w:szCs w:val="27"/>
          <w:lang w:bidi="ar-IQ"/>
        </w:rPr>
      </w:pPr>
      <w:r w:rsidRPr="00AF01EA">
        <w:rPr>
          <w:rFonts w:ascii="Traditional Arabic" w:hAnsi="Traditional Arabic" w:cs="AL-Mohanad" w:hint="cs"/>
          <w:sz w:val="27"/>
          <w:szCs w:val="27"/>
          <w:rtl/>
          <w:lang w:bidi="ar-IQ"/>
        </w:rPr>
        <w:t xml:space="preserve">25ـ </w:t>
      </w:r>
      <w:r w:rsidRPr="00AF01EA">
        <w:rPr>
          <w:rFonts w:ascii="Traditional Arabic" w:hAnsi="Traditional Arabic" w:cs="AL-Mohanad"/>
          <w:sz w:val="27"/>
          <w:szCs w:val="27"/>
          <w:rtl/>
          <w:lang w:bidi="ar-IQ"/>
        </w:rPr>
        <w:t>يبدو إن ال</w:t>
      </w:r>
      <w:r w:rsidR="00A109EB" w:rsidRPr="00AF01EA">
        <w:rPr>
          <w:rFonts w:ascii="Traditional Arabic" w:hAnsi="Traditional Arabic" w:cs="AL-Mohanad" w:hint="cs"/>
          <w:sz w:val="27"/>
          <w:szCs w:val="27"/>
          <w:rtl/>
          <w:lang w:bidi="ar-IQ"/>
        </w:rPr>
        <w:t>إ</w:t>
      </w:r>
      <w:r w:rsidRPr="00AF01EA">
        <w:rPr>
          <w:rFonts w:ascii="Traditional Arabic" w:hAnsi="Traditional Arabic" w:cs="AL-Mohanad"/>
          <w:sz w:val="27"/>
          <w:szCs w:val="27"/>
          <w:rtl/>
          <w:lang w:bidi="ar-IQ"/>
        </w:rPr>
        <w:t>مامية مختلفون في م</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ن</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أخذ منه خراج أرضه هل عليه دفع الزكاة</w:t>
      </w:r>
      <w:r w:rsidR="00A109EB"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على قولين</w:t>
      </w:r>
      <w:r w:rsidR="00CB40CB">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ذهب صاحب الحدائق </w:t>
      </w:r>
      <w:r w:rsidR="003E746E" w:rsidRPr="00AF01EA">
        <w:rPr>
          <w:rFonts w:ascii="Traditional Arabic" w:hAnsi="Traditional Arabic" w:cs="AL-Mohanad" w:hint="cs"/>
          <w:sz w:val="27"/>
          <w:szCs w:val="27"/>
          <w:rtl/>
          <w:lang w:bidi="ar-IQ"/>
        </w:rPr>
        <w:t xml:space="preserve">إلى </w:t>
      </w:r>
      <w:r w:rsidRPr="00AF01EA">
        <w:rPr>
          <w:rFonts w:ascii="Traditional Arabic" w:hAnsi="Traditional Arabic" w:cs="AL-Mohanad"/>
          <w:sz w:val="27"/>
          <w:szCs w:val="27"/>
          <w:rtl/>
          <w:lang w:bidi="ar-IQ"/>
        </w:rPr>
        <w:t>أن</w:t>
      </w:r>
      <w:r w:rsidR="003E746E" w:rsidRPr="00AF01EA">
        <w:rPr>
          <w:rFonts w:ascii="Traditional Arabic" w:hAnsi="Traditional Arabic" w:cs="AL-Mohanad" w:hint="cs"/>
          <w:sz w:val="27"/>
          <w:szCs w:val="27"/>
          <w:rtl/>
          <w:lang w:bidi="ar-IQ"/>
        </w:rPr>
        <w:t>ه</w:t>
      </w:r>
      <w:r w:rsidR="003E746E" w:rsidRPr="00AF01EA">
        <w:rPr>
          <w:rFonts w:ascii="Traditional Arabic" w:hAnsi="Traditional Arabic" w:cs="AL-Mohanad"/>
          <w:sz w:val="27"/>
          <w:szCs w:val="27"/>
          <w:rtl/>
          <w:lang w:bidi="ar-IQ"/>
        </w:rPr>
        <w:t xml:space="preserve"> </w:t>
      </w:r>
      <w:r w:rsidR="003E746E" w:rsidRPr="00AF01EA">
        <w:rPr>
          <w:rFonts w:ascii="Traditional Arabic" w:hAnsi="Traditional Arabic" w:cs="AL-Mohanad" w:hint="cs"/>
          <w:sz w:val="27"/>
          <w:szCs w:val="27"/>
          <w:rtl/>
          <w:lang w:bidi="ar-IQ"/>
        </w:rPr>
        <w:t xml:space="preserve">ليس </w:t>
      </w:r>
      <w:r w:rsidRPr="00AF01EA">
        <w:rPr>
          <w:rFonts w:ascii="Traditional Arabic" w:hAnsi="Traditional Arabic" w:cs="AL-Mohanad"/>
          <w:sz w:val="27"/>
          <w:szCs w:val="27"/>
          <w:rtl/>
          <w:lang w:bidi="ar-IQ"/>
        </w:rPr>
        <w:t>عليه شيء من الزكاة</w:t>
      </w:r>
      <w:r w:rsidRPr="00AF01EA">
        <w:rPr>
          <w:rFonts w:cs="AL-Mohanad"/>
          <w:sz w:val="27"/>
          <w:szCs w:val="27"/>
          <w:vertAlign w:val="superscript"/>
          <w:rtl/>
          <w:lang w:bidi="ar-IQ"/>
        </w:rPr>
        <w:t>(</w:t>
      </w:r>
      <w:r w:rsidRPr="00AF01EA">
        <w:rPr>
          <w:rFonts w:cs="AL-Mohanad"/>
          <w:sz w:val="27"/>
          <w:szCs w:val="27"/>
          <w:vertAlign w:val="superscript"/>
          <w:rtl/>
          <w:lang w:bidi="ar-IQ"/>
        </w:rPr>
        <w:endnoteReference w:id="825"/>
      </w:r>
      <w:r w:rsidRPr="00AF01EA">
        <w:rPr>
          <w:rFonts w:cs="AL-Mohanad"/>
          <w:sz w:val="27"/>
          <w:szCs w:val="27"/>
          <w:vertAlign w:val="superscript"/>
          <w:rtl/>
          <w:lang w:bidi="ar-IQ"/>
        </w:rPr>
        <w:t>)</w:t>
      </w:r>
      <w:r w:rsidR="003E746E"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وهو موافق</w:t>
      </w:r>
      <w:r w:rsidR="003E746E" w:rsidRPr="00AF01EA">
        <w:rPr>
          <w:rFonts w:ascii="Traditional Arabic" w:hAnsi="Traditional Arabic" w:cs="AL-Mohanad" w:hint="cs"/>
          <w:sz w:val="27"/>
          <w:szCs w:val="27"/>
          <w:rtl/>
          <w:lang w:bidi="ar-IQ"/>
        </w:rPr>
        <w:t>ٌ</w:t>
      </w:r>
      <w:r w:rsidRPr="00AF01EA">
        <w:rPr>
          <w:rFonts w:ascii="Traditional Arabic" w:hAnsi="Traditional Arabic" w:cs="AL-Mohanad"/>
          <w:sz w:val="27"/>
          <w:szCs w:val="27"/>
          <w:rtl/>
          <w:lang w:bidi="ar-IQ"/>
        </w:rPr>
        <w:t xml:space="preserve"> لأبي حنيفة. </w:t>
      </w:r>
    </w:p>
    <w:p w:rsidR="00617C20" w:rsidRPr="00AF01EA" w:rsidRDefault="00617C20" w:rsidP="00810013">
      <w:pPr>
        <w:rPr>
          <w:rFonts w:ascii="Traditional Arabic" w:hAnsi="Traditional Arabic"/>
          <w:b/>
          <w:bCs/>
          <w:sz w:val="27"/>
          <w:rtl/>
          <w:lang w:bidi="ar-IQ"/>
        </w:rPr>
      </w:pPr>
    </w:p>
    <w:p w:rsidR="00617C20" w:rsidRPr="00AF01EA" w:rsidRDefault="00617C20" w:rsidP="00810013">
      <w:pPr>
        <w:pStyle w:val="31"/>
        <w:rPr>
          <w:color w:val="auto"/>
          <w:rtl/>
          <w:lang w:bidi="ar-IQ"/>
        </w:rPr>
      </w:pPr>
      <w:r w:rsidRPr="00AF01EA">
        <w:rPr>
          <w:color w:val="auto"/>
          <w:rtl/>
          <w:lang w:bidi="ar-IQ"/>
        </w:rPr>
        <w:t>موازنة</w:t>
      </w:r>
      <w:r w:rsidR="003E746E" w:rsidRPr="00AF01EA">
        <w:rPr>
          <w:rFonts w:hint="cs"/>
          <w:color w:val="auto"/>
          <w:rtl/>
          <w:lang w:bidi="ar-IQ"/>
        </w:rPr>
        <w:t>ٌ</w:t>
      </w:r>
      <w:r w:rsidRPr="00AF01EA">
        <w:rPr>
          <w:color w:val="auto"/>
          <w:rtl/>
          <w:lang w:bidi="ar-IQ"/>
        </w:rPr>
        <w:t xml:space="preserve"> بين المباني والأسس العامة </w:t>
      </w:r>
    </w:p>
    <w:p w:rsidR="00CB40CB" w:rsidRDefault="00617C20" w:rsidP="00810013">
      <w:pPr>
        <w:rPr>
          <w:rFonts w:ascii="Traditional Arabic" w:hAnsi="Traditional Arabic"/>
          <w:sz w:val="27"/>
          <w:rtl/>
          <w:lang w:bidi="ar-IQ"/>
        </w:rPr>
      </w:pPr>
      <w:r w:rsidRPr="00AF01EA">
        <w:rPr>
          <w:rFonts w:ascii="Traditional Arabic" w:hAnsi="Traditional Arabic"/>
          <w:sz w:val="27"/>
          <w:rtl/>
          <w:lang w:bidi="ar-IQ"/>
        </w:rPr>
        <w:t xml:space="preserve">يختلف الدارسون لظاهرة الخراج على </w:t>
      </w:r>
      <w:r w:rsidR="003E746E" w:rsidRPr="00AF01EA">
        <w:rPr>
          <w:rFonts w:ascii="Traditional Arabic" w:hAnsi="Traditional Arabic" w:hint="cs"/>
          <w:sz w:val="27"/>
          <w:rtl/>
          <w:lang w:bidi="ar-IQ"/>
        </w:rPr>
        <w:t>آ</w:t>
      </w:r>
      <w:r w:rsidRPr="00AF01EA">
        <w:rPr>
          <w:rFonts w:ascii="Traditional Arabic" w:hAnsi="Traditional Arabic"/>
          <w:sz w:val="27"/>
          <w:rtl/>
          <w:lang w:bidi="ar-IQ"/>
        </w:rPr>
        <w:t>راء</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منها م</w:t>
      </w:r>
      <w:r w:rsidR="003E746E" w:rsidRPr="00AF01EA">
        <w:rPr>
          <w:rFonts w:ascii="Traditional Arabic" w:hAnsi="Traditional Arabic" w:hint="cs"/>
          <w:sz w:val="27"/>
          <w:rtl/>
          <w:lang w:bidi="ar-IQ"/>
        </w:rPr>
        <w:t>َ</w:t>
      </w:r>
      <w:r w:rsidRPr="00AF01EA">
        <w:rPr>
          <w:rFonts w:ascii="Traditional Arabic" w:hAnsi="Traditional Arabic"/>
          <w:sz w:val="27"/>
          <w:rtl/>
          <w:lang w:bidi="ar-IQ"/>
        </w:rPr>
        <w:t>ن</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يرى شرعيته كما ورد في ظرفه وزمنه</w:t>
      </w:r>
      <w:r w:rsidR="003E746E" w:rsidRPr="00AF01EA">
        <w:rPr>
          <w:rFonts w:ascii="Traditional Arabic" w:hAnsi="Traditional Arabic" w:hint="cs"/>
          <w:sz w:val="27"/>
          <w:rtl/>
          <w:lang w:bidi="ar-IQ"/>
        </w:rPr>
        <w:t xml:space="preserve">؛ </w:t>
      </w:r>
      <w:r w:rsidRPr="00AF01EA">
        <w:rPr>
          <w:rFonts w:ascii="Traditional Arabic" w:hAnsi="Traditional Arabic"/>
          <w:sz w:val="27"/>
          <w:rtl/>
          <w:lang w:bidi="ar-IQ"/>
        </w:rPr>
        <w:t>لحج</w:t>
      </w:r>
      <w:r w:rsidR="003E746E" w:rsidRPr="00AF01EA">
        <w:rPr>
          <w:rFonts w:ascii="Traditional Arabic" w:hAnsi="Traditional Arabic" w:hint="cs"/>
          <w:sz w:val="27"/>
          <w:rtl/>
          <w:lang w:bidi="ar-IQ"/>
        </w:rPr>
        <w:t>ّ</w:t>
      </w:r>
      <w:r w:rsidRPr="00AF01EA">
        <w:rPr>
          <w:rFonts w:ascii="Traditional Arabic" w:hAnsi="Traditional Arabic"/>
          <w:sz w:val="27"/>
          <w:rtl/>
          <w:lang w:bidi="ar-IQ"/>
        </w:rPr>
        <w:t>ية تصر</w:t>
      </w:r>
      <w:r w:rsidR="003E746E" w:rsidRPr="00AF01EA">
        <w:rPr>
          <w:rFonts w:ascii="Traditional Arabic" w:hAnsi="Traditional Arabic" w:hint="cs"/>
          <w:sz w:val="27"/>
          <w:rtl/>
          <w:lang w:bidi="ar-IQ"/>
        </w:rPr>
        <w:t>ُّ</w:t>
      </w:r>
      <w:r w:rsidRPr="00AF01EA">
        <w:rPr>
          <w:rFonts w:ascii="Traditional Arabic" w:hAnsi="Traditional Arabic"/>
          <w:sz w:val="27"/>
          <w:rtl/>
          <w:lang w:bidi="ar-IQ"/>
        </w:rPr>
        <w:t>ف الصحابي</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أو لإجماع الصحابة كما يقولون</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أو لتحق</w:t>
      </w:r>
      <w:r w:rsidR="003E746E" w:rsidRPr="00AF01EA">
        <w:rPr>
          <w:rFonts w:ascii="Traditional Arabic" w:hAnsi="Traditional Arabic" w:hint="cs"/>
          <w:sz w:val="27"/>
          <w:rtl/>
          <w:lang w:bidi="ar-IQ"/>
        </w:rPr>
        <w:t>ُّ</w:t>
      </w:r>
      <w:r w:rsidRPr="00AF01EA">
        <w:rPr>
          <w:rFonts w:ascii="Traditional Arabic" w:hAnsi="Traditional Arabic"/>
          <w:sz w:val="27"/>
          <w:rtl/>
          <w:lang w:bidi="ar-IQ"/>
        </w:rPr>
        <w:t>ق المصلحة من هذا الإجراء</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أو لمشابهته لتصر</w:t>
      </w:r>
      <w:r w:rsidR="003E746E" w:rsidRPr="00AF01EA">
        <w:rPr>
          <w:rFonts w:ascii="Traditional Arabic" w:hAnsi="Traditional Arabic" w:hint="cs"/>
          <w:sz w:val="27"/>
          <w:rtl/>
          <w:lang w:bidi="ar-IQ"/>
        </w:rPr>
        <w:t>ُّ</w:t>
      </w:r>
      <w:r w:rsidRPr="00AF01EA">
        <w:rPr>
          <w:rFonts w:ascii="Traditional Arabic" w:hAnsi="Traditional Arabic"/>
          <w:sz w:val="27"/>
          <w:rtl/>
          <w:lang w:bidi="ar-IQ"/>
        </w:rPr>
        <w:t>ف النبي</w:t>
      </w:r>
      <w:r w:rsidR="003E746E" w:rsidRPr="00AF01EA">
        <w:rPr>
          <w:rFonts w:ascii="Traditional Arabic" w:hAnsi="Traditional Arabic" w:hint="cs"/>
          <w:sz w:val="27"/>
          <w:rtl/>
          <w:lang w:bidi="ar-IQ"/>
        </w:rPr>
        <w:t>ّ</w:t>
      </w:r>
      <w:r w:rsidR="00BA55E9" w:rsidRPr="00163225">
        <w:rPr>
          <w:rFonts w:ascii="Traditional Arabic" w:hAnsi="Traditional Arabic" w:cs="Mosawi"/>
          <w:sz w:val="22"/>
          <w:szCs w:val="22"/>
          <w:rtl/>
          <w:lang w:bidi="ar-IQ"/>
        </w:rPr>
        <w:t>|</w:t>
      </w:r>
      <w:r w:rsidRPr="00AF01EA">
        <w:rPr>
          <w:rFonts w:ascii="Traditional Arabic" w:hAnsi="Traditional Arabic"/>
          <w:sz w:val="27"/>
          <w:rtl/>
          <w:lang w:bidi="ar-IQ"/>
        </w:rPr>
        <w:t xml:space="preserve"> لما حصل في خيبر</w:t>
      </w:r>
      <w:r w:rsidR="003E746E" w:rsidRPr="00AF01EA">
        <w:rPr>
          <w:rFonts w:ascii="Traditional Arabic" w:hAnsi="Traditional Arabic" w:hint="cs"/>
          <w:sz w:val="27"/>
          <w:rtl/>
          <w:lang w:bidi="ar-IQ"/>
        </w:rPr>
        <w:t>.</w:t>
      </w:r>
    </w:p>
    <w:p w:rsidR="00CB40CB" w:rsidRDefault="00617C20" w:rsidP="00810013">
      <w:pPr>
        <w:rPr>
          <w:rFonts w:ascii="Traditional Arabic" w:hAnsi="Traditional Arabic"/>
          <w:sz w:val="27"/>
          <w:rtl/>
          <w:lang w:bidi="ar-IQ"/>
        </w:rPr>
      </w:pPr>
      <w:r w:rsidRPr="00AF01EA">
        <w:rPr>
          <w:rFonts w:ascii="Traditional Arabic" w:hAnsi="Traditional Arabic"/>
          <w:sz w:val="27"/>
          <w:rtl/>
          <w:lang w:bidi="ar-IQ"/>
        </w:rPr>
        <w:t>وكل</w:t>
      </w:r>
      <w:r w:rsidR="00CB40CB">
        <w:rPr>
          <w:rFonts w:ascii="Traditional Arabic" w:hAnsi="Traditional Arabic" w:hint="cs"/>
          <w:sz w:val="27"/>
          <w:rtl/>
          <w:lang w:bidi="ar-IQ"/>
        </w:rPr>
        <w:t>ّ</w:t>
      </w:r>
      <w:r w:rsidRPr="00AF01EA">
        <w:rPr>
          <w:rFonts w:ascii="Traditional Arabic" w:hAnsi="Traditional Arabic"/>
          <w:sz w:val="27"/>
          <w:rtl/>
          <w:lang w:bidi="ar-IQ"/>
        </w:rPr>
        <w:t xml:space="preserve"> هذه المستندات يناقش فيها الرافضون لهذا الإجراء</w:t>
      </w:r>
      <w:r w:rsidR="00CB40CB">
        <w:rPr>
          <w:rFonts w:ascii="Traditional Arabic" w:hAnsi="Traditional Arabic" w:hint="cs"/>
          <w:sz w:val="27"/>
          <w:rtl/>
          <w:lang w:bidi="ar-IQ"/>
        </w:rPr>
        <w:t>.</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فالغزالي في المستصفى أنكر أن يكون مذهب الصحابي حج</w:t>
      </w:r>
      <w:r w:rsidR="003E746E" w:rsidRPr="00AF01EA">
        <w:rPr>
          <w:rFonts w:ascii="Traditional Arabic" w:hAnsi="Traditional Arabic" w:hint="cs"/>
          <w:sz w:val="27"/>
          <w:rtl/>
          <w:lang w:bidi="ar-IQ"/>
        </w:rPr>
        <w:t>ّ</w:t>
      </w:r>
      <w:r w:rsidRPr="00AF01EA">
        <w:rPr>
          <w:rFonts w:ascii="Traditional Arabic" w:hAnsi="Traditional Arabic"/>
          <w:sz w:val="27"/>
          <w:rtl/>
          <w:lang w:bidi="ar-IQ"/>
        </w:rPr>
        <w:t>ة</w:t>
      </w:r>
      <w:r w:rsidRPr="00AF01EA">
        <w:rPr>
          <w:sz w:val="27"/>
          <w:vertAlign w:val="superscript"/>
          <w:rtl/>
          <w:lang w:bidi="ar-IQ"/>
        </w:rPr>
        <w:t>(</w:t>
      </w:r>
      <w:r w:rsidRPr="00AF01EA">
        <w:rPr>
          <w:sz w:val="27"/>
          <w:vertAlign w:val="superscript"/>
          <w:rtl/>
          <w:lang w:bidi="ar-IQ"/>
        </w:rPr>
        <w:endnoteReference w:id="826"/>
      </w:r>
      <w:r w:rsidRPr="00AF01EA">
        <w:rPr>
          <w:sz w:val="27"/>
          <w:vertAlign w:val="superscript"/>
          <w:rtl/>
          <w:lang w:bidi="ar-IQ"/>
        </w:rPr>
        <w:t>)</w:t>
      </w:r>
      <w:r w:rsidRPr="00AF01EA">
        <w:rPr>
          <w:rFonts w:ascii="Traditional Arabic" w:hAnsi="Traditional Arabic"/>
          <w:sz w:val="27"/>
          <w:rtl/>
          <w:lang w:bidi="ar-IQ"/>
        </w:rPr>
        <w:t xml:space="preserve">.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lastRenderedPageBreak/>
        <w:t>والناس آنذاك اختلفوا بين قسمة الغنائم وبين وقفها أو ضرب الخراج عليها</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وقد أسكتت المخالفين قو</w:t>
      </w:r>
      <w:r w:rsidR="003E746E" w:rsidRPr="00AF01EA">
        <w:rPr>
          <w:rFonts w:ascii="Traditional Arabic" w:hAnsi="Traditional Arabic" w:hint="cs"/>
          <w:sz w:val="27"/>
          <w:rtl/>
          <w:lang w:bidi="ar-IQ"/>
        </w:rPr>
        <w:t>ّ</w:t>
      </w:r>
      <w:r w:rsidRPr="00AF01EA">
        <w:rPr>
          <w:rFonts w:ascii="Traditional Arabic" w:hAnsi="Traditional Arabic"/>
          <w:sz w:val="27"/>
          <w:rtl/>
          <w:lang w:bidi="ar-IQ"/>
        </w:rPr>
        <w:t>ة الحكم والسلطة</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وبذلك تكون دعوى الإجماع ضعيفة</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أما تحق</w:t>
      </w:r>
      <w:r w:rsidR="003E746E" w:rsidRPr="00AF01EA">
        <w:rPr>
          <w:rFonts w:ascii="Traditional Arabic" w:hAnsi="Traditional Arabic" w:hint="cs"/>
          <w:sz w:val="27"/>
          <w:rtl/>
          <w:lang w:bidi="ar-IQ"/>
        </w:rPr>
        <w:t>ّ</w:t>
      </w:r>
      <w:r w:rsidRPr="00AF01EA">
        <w:rPr>
          <w:rFonts w:ascii="Traditional Arabic" w:hAnsi="Traditional Arabic"/>
          <w:sz w:val="27"/>
          <w:rtl/>
          <w:lang w:bidi="ar-IQ"/>
        </w:rPr>
        <w:t>ق المصلحة ف</w:t>
      </w:r>
      <w:r w:rsidR="003E746E" w:rsidRPr="00AF01EA">
        <w:rPr>
          <w:rFonts w:ascii="Traditional Arabic" w:hAnsi="Traditional Arabic" w:hint="cs"/>
          <w:sz w:val="27"/>
          <w:rtl/>
          <w:lang w:bidi="ar-IQ"/>
        </w:rPr>
        <w:t>إ</w:t>
      </w:r>
      <w:r w:rsidRPr="00AF01EA">
        <w:rPr>
          <w:rFonts w:ascii="Traditional Arabic" w:hAnsi="Traditional Arabic"/>
          <w:sz w:val="27"/>
          <w:rtl/>
          <w:lang w:bidi="ar-IQ"/>
        </w:rPr>
        <w:t>ن المصلحة لا تصح</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مع ظلم</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يقع على الناس</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فم</w:t>
      </w:r>
      <w:r w:rsidR="003E746E" w:rsidRPr="00AF01EA">
        <w:rPr>
          <w:rFonts w:ascii="Traditional Arabic" w:hAnsi="Traditional Arabic" w:hint="cs"/>
          <w:sz w:val="27"/>
          <w:rtl/>
          <w:lang w:bidi="ar-IQ"/>
        </w:rPr>
        <w:t>َ</w:t>
      </w:r>
      <w:r w:rsidRPr="00AF01EA">
        <w:rPr>
          <w:rFonts w:ascii="Traditional Arabic" w:hAnsi="Traditional Arabic"/>
          <w:sz w:val="27"/>
          <w:rtl/>
          <w:lang w:bidi="ar-IQ"/>
        </w:rPr>
        <w:t>ن</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لم يقاتل الفاتحين ولم ي</w:t>
      </w:r>
      <w:r w:rsidR="00CB40CB">
        <w:rPr>
          <w:rFonts w:ascii="Traditional Arabic" w:hAnsi="Traditional Arabic" w:hint="cs"/>
          <w:sz w:val="27"/>
          <w:rtl/>
          <w:lang w:bidi="ar-IQ"/>
        </w:rPr>
        <w:t>ُ</w:t>
      </w:r>
      <w:r w:rsidRPr="00AF01EA">
        <w:rPr>
          <w:rFonts w:ascii="Traditional Arabic" w:hAnsi="Traditional Arabic"/>
          <w:sz w:val="27"/>
          <w:rtl/>
          <w:lang w:bidi="ar-IQ"/>
        </w:rPr>
        <w:t>ع</w:t>
      </w:r>
      <w:r w:rsidR="003E746E" w:rsidRPr="00AF01EA">
        <w:rPr>
          <w:rFonts w:ascii="Traditional Arabic" w:hAnsi="Traditional Arabic" w:hint="cs"/>
          <w:sz w:val="27"/>
          <w:rtl/>
          <w:lang w:bidi="ar-IQ"/>
        </w:rPr>
        <w:t>ِ</w:t>
      </w:r>
      <w:r w:rsidRPr="00AF01EA">
        <w:rPr>
          <w:rFonts w:ascii="Traditional Arabic" w:hAnsi="Traditional Arabic"/>
          <w:sz w:val="27"/>
          <w:rtl/>
          <w:lang w:bidi="ar-IQ"/>
        </w:rPr>
        <w:t>ق</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الفتح</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وله أرض</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يستثمرها</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جناها من تعبه أو ورثها أو </w:t>
      </w:r>
      <w:r w:rsidR="003E746E" w:rsidRPr="00AF01EA">
        <w:rPr>
          <w:rFonts w:ascii="Traditional Arabic" w:hAnsi="Traditional Arabic" w:hint="cs"/>
          <w:sz w:val="27"/>
          <w:rtl/>
          <w:lang w:bidi="ar-IQ"/>
        </w:rPr>
        <w:t>ا</w:t>
      </w:r>
      <w:r w:rsidRPr="00AF01EA">
        <w:rPr>
          <w:rFonts w:ascii="Traditional Arabic" w:hAnsi="Traditional Arabic"/>
          <w:sz w:val="27"/>
          <w:rtl/>
          <w:lang w:bidi="ar-IQ"/>
        </w:rPr>
        <w:t>بتاعها</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ب</w:t>
      </w:r>
      <w:r w:rsidR="003E746E" w:rsidRPr="00AF01EA">
        <w:rPr>
          <w:rFonts w:ascii="Traditional Arabic" w:hAnsi="Traditional Arabic" w:hint="cs"/>
          <w:sz w:val="27"/>
          <w:rtl/>
          <w:lang w:bidi="ar-IQ"/>
        </w:rPr>
        <w:t>ِ</w:t>
      </w:r>
      <w:r w:rsidRPr="00AF01EA">
        <w:rPr>
          <w:rFonts w:ascii="Traditional Arabic" w:hAnsi="Traditional Arabic"/>
          <w:sz w:val="27"/>
          <w:rtl/>
          <w:lang w:bidi="ar-IQ"/>
        </w:rPr>
        <w:t>م</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يحل</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للفاتحين أن يأخذوها</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ويصادروا رقبتها</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ويضربوا عليه ضريبة الخراج بهذا الاعتبار</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3E746E" w:rsidRPr="00AF01EA">
        <w:rPr>
          <w:rFonts w:ascii="Traditional Arabic" w:hAnsi="Traditional Arabic" w:hint="cs"/>
          <w:sz w:val="27"/>
          <w:rtl/>
          <w:lang w:bidi="ar-IQ"/>
        </w:rPr>
        <w:t>و</w:t>
      </w:r>
      <w:r w:rsidR="00924EB1" w:rsidRPr="00AF01EA">
        <w:rPr>
          <w:rFonts w:ascii="Traditional Arabic" w:hAnsi="Traditional Arabic"/>
          <w:sz w:val="27"/>
          <w:rtl/>
          <w:lang w:bidi="ar-IQ"/>
        </w:rPr>
        <w:t>لا سيَّما</w:t>
      </w:r>
      <w:r w:rsidRPr="00AF01EA">
        <w:rPr>
          <w:rFonts w:ascii="Traditional Arabic" w:hAnsi="Traditional Arabic"/>
          <w:sz w:val="27"/>
          <w:rtl/>
          <w:lang w:bidi="ar-IQ"/>
        </w:rPr>
        <w:t xml:space="preserve"> </w:t>
      </w:r>
      <w:r w:rsidR="003E746E" w:rsidRPr="00AF01EA">
        <w:rPr>
          <w:rFonts w:ascii="Traditional Arabic" w:hAnsi="Traditional Arabic" w:hint="cs"/>
          <w:sz w:val="27"/>
          <w:rtl/>
          <w:lang w:bidi="ar-IQ"/>
        </w:rPr>
        <w:t>أ</w:t>
      </w:r>
      <w:r w:rsidRPr="00AF01EA">
        <w:rPr>
          <w:rFonts w:ascii="Traditional Arabic" w:hAnsi="Traditional Arabic"/>
          <w:sz w:val="27"/>
          <w:rtl/>
          <w:lang w:bidi="ar-IQ"/>
        </w:rPr>
        <w:t xml:space="preserve">ن غرض الفتوحات </w:t>
      </w:r>
      <w:r w:rsidR="003E746E" w:rsidRPr="00AF01EA">
        <w:rPr>
          <w:rFonts w:ascii="Traditional Arabic" w:hAnsi="Traditional Arabic" w:hint="cs"/>
          <w:sz w:val="27"/>
          <w:rtl/>
          <w:lang w:bidi="ar-IQ"/>
        </w:rPr>
        <w:t xml:space="preserve">ـ </w:t>
      </w:r>
      <w:r w:rsidRPr="00AF01EA">
        <w:rPr>
          <w:rFonts w:ascii="Traditional Arabic" w:hAnsi="Traditional Arabic"/>
          <w:sz w:val="27"/>
          <w:rtl/>
          <w:lang w:bidi="ar-IQ"/>
        </w:rPr>
        <w:t>كما يفترض</w:t>
      </w:r>
      <w:r w:rsidR="003E746E" w:rsidRPr="00AF01EA">
        <w:rPr>
          <w:rFonts w:ascii="Traditional Arabic" w:hAnsi="Traditional Arabic" w:hint="cs"/>
          <w:sz w:val="27"/>
          <w:rtl/>
          <w:lang w:bidi="ar-IQ"/>
        </w:rPr>
        <w:t xml:space="preserve"> ـ</w:t>
      </w:r>
      <w:r w:rsidRPr="00AF01EA">
        <w:rPr>
          <w:rFonts w:ascii="Traditional Arabic" w:hAnsi="Traditional Arabic"/>
          <w:sz w:val="27"/>
          <w:rtl/>
          <w:lang w:bidi="ar-IQ"/>
        </w:rPr>
        <w:t xml:space="preserve"> أنها وسيلة</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لإبلاغ الناس دعوة الإسلام وق</w:t>
      </w:r>
      <w:r w:rsidR="003E746E" w:rsidRPr="00AF01EA">
        <w:rPr>
          <w:rFonts w:ascii="Traditional Arabic" w:hAnsi="Traditional Arabic" w:hint="cs"/>
          <w:sz w:val="27"/>
          <w:rtl/>
          <w:lang w:bidi="ar-IQ"/>
        </w:rPr>
        <w:t>ِ</w:t>
      </w:r>
      <w:r w:rsidRPr="00AF01EA">
        <w:rPr>
          <w:rFonts w:ascii="Traditional Arabic" w:hAnsi="Traditional Arabic"/>
          <w:sz w:val="27"/>
          <w:rtl/>
          <w:lang w:bidi="ar-IQ"/>
        </w:rPr>
        <w:t>ي</w:t>
      </w:r>
      <w:r w:rsidR="003E746E" w:rsidRPr="00AF01EA">
        <w:rPr>
          <w:rFonts w:ascii="Traditional Arabic" w:hAnsi="Traditional Arabic" w:hint="cs"/>
          <w:sz w:val="27"/>
          <w:rtl/>
          <w:lang w:bidi="ar-IQ"/>
        </w:rPr>
        <w:t>َ</w:t>
      </w:r>
      <w:r w:rsidRPr="00AF01EA">
        <w:rPr>
          <w:rFonts w:ascii="Traditional Arabic" w:hAnsi="Traditional Arabic"/>
          <w:sz w:val="27"/>
          <w:rtl/>
          <w:lang w:bidi="ar-IQ"/>
        </w:rPr>
        <w:t>م</w:t>
      </w:r>
      <w:r w:rsidR="003E746E" w:rsidRPr="00AF01EA">
        <w:rPr>
          <w:rFonts w:ascii="Traditional Arabic" w:hAnsi="Traditional Arabic" w:hint="cs"/>
          <w:sz w:val="27"/>
          <w:rtl/>
          <w:lang w:bidi="ar-IQ"/>
        </w:rPr>
        <w:t>ه</w:t>
      </w:r>
      <w:r w:rsidRPr="00AF01EA">
        <w:rPr>
          <w:rFonts w:ascii="Traditional Arabic" w:hAnsi="Traditional Arabic"/>
          <w:sz w:val="27"/>
          <w:rtl/>
          <w:lang w:bidi="ar-IQ"/>
        </w:rPr>
        <w:t xml:space="preserve"> العادلة وتبليغ الهداية</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وليس التوس</w:t>
      </w:r>
      <w:r w:rsidR="003E746E" w:rsidRPr="00AF01EA">
        <w:rPr>
          <w:rFonts w:ascii="Traditional Arabic" w:hAnsi="Traditional Arabic" w:hint="cs"/>
          <w:sz w:val="27"/>
          <w:rtl/>
          <w:lang w:bidi="ar-IQ"/>
        </w:rPr>
        <w:t>ُّ</w:t>
      </w:r>
      <w:r w:rsidRPr="00AF01EA">
        <w:rPr>
          <w:rFonts w:ascii="Traditional Arabic" w:hAnsi="Traditional Arabic"/>
          <w:sz w:val="27"/>
          <w:rtl/>
          <w:lang w:bidi="ar-IQ"/>
        </w:rPr>
        <w:t>ع وفرض السلطان وأخذ مال الناس بالقوة وزيادة الثروات</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بدليل قوله</w:t>
      </w:r>
      <w:r w:rsidR="00BA55E9" w:rsidRPr="00163225">
        <w:rPr>
          <w:rFonts w:ascii="Traditional Arabic" w:hAnsi="Traditional Arabic" w:cs="Mosawi"/>
          <w:sz w:val="22"/>
          <w:szCs w:val="22"/>
          <w:rtl/>
          <w:lang w:bidi="ar-IQ"/>
        </w:rPr>
        <w:t>|</w:t>
      </w:r>
      <w:r w:rsidR="003E746E" w:rsidRPr="00AF01EA">
        <w:rPr>
          <w:rFonts w:ascii="Traditional Arabic" w:hAnsi="Traditional Arabic" w:hint="cs"/>
          <w:sz w:val="27"/>
          <w:rtl/>
          <w:lang w:bidi="ar-IQ"/>
        </w:rPr>
        <w:t xml:space="preserve">: </w:t>
      </w:r>
      <w:r w:rsidRPr="00AF01EA">
        <w:rPr>
          <w:rFonts w:ascii="Traditional Arabic" w:hAnsi="Traditional Arabic"/>
          <w:sz w:val="27"/>
          <w:rtl/>
          <w:lang w:bidi="ar-IQ"/>
        </w:rPr>
        <w:t>(أ</w:t>
      </w:r>
      <w:r w:rsidR="00CB40CB">
        <w:rPr>
          <w:rFonts w:ascii="Traditional Arabic" w:hAnsi="Traditional Arabic" w:hint="cs"/>
          <w:sz w:val="27"/>
          <w:rtl/>
          <w:lang w:bidi="ar-IQ"/>
        </w:rPr>
        <w:t>ُ</w:t>
      </w:r>
      <w:r w:rsidRPr="00AF01EA">
        <w:rPr>
          <w:rFonts w:ascii="Traditional Arabic" w:hAnsi="Traditional Arabic"/>
          <w:sz w:val="27"/>
          <w:rtl/>
          <w:lang w:bidi="ar-IQ"/>
        </w:rPr>
        <w:t>م</w:t>
      </w:r>
      <w:r w:rsidR="00CB40CB">
        <w:rPr>
          <w:rFonts w:ascii="Traditional Arabic" w:hAnsi="Traditional Arabic" w:hint="cs"/>
          <w:sz w:val="27"/>
          <w:rtl/>
          <w:lang w:bidi="ar-IQ"/>
        </w:rPr>
        <w:t>ِ</w:t>
      </w:r>
      <w:r w:rsidRPr="00AF01EA">
        <w:rPr>
          <w:rFonts w:ascii="Traditional Arabic" w:hAnsi="Traditional Arabic"/>
          <w:sz w:val="27"/>
          <w:rtl/>
          <w:lang w:bidi="ar-IQ"/>
        </w:rPr>
        <w:t>ر</w:t>
      </w:r>
      <w:r w:rsidR="00CB40CB">
        <w:rPr>
          <w:rFonts w:ascii="Traditional Arabic" w:hAnsi="Traditional Arabic" w:hint="cs"/>
          <w:sz w:val="27"/>
          <w:rtl/>
          <w:lang w:bidi="ar-IQ"/>
        </w:rPr>
        <w:t>ْ</w:t>
      </w:r>
      <w:r w:rsidRPr="00AF01EA">
        <w:rPr>
          <w:rFonts w:ascii="Traditional Arabic" w:hAnsi="Traditional Arabic"/>
          <w:sz w:val="27"/>
          <w:rtl/>
          <w:lang w:bidi="ar-IQ"/>
        </w:rPr>
        <w:t>ت</w:t>
      </w:r>
      <w:r w:rsidR="00CB40CB">
        <w:rPr>
          <w:rFonts w:ascii="Traditional Arabic" w:hAnsi="Traditional Arabic" w:hint="cs"/>
          <w:sz w:val="27"/>
          <w:rtl/>
          <w:lang w:bidi="ar-IQ"/>
        </w:rPr>
        <w:t>ُ</w:t>
      </w:r>
      <w:r w:rsidRPr="00AF01EA">
        <w:rPr>
          <w:rFonts w:ascii="Traditional Arabic" w:hAnsi="Traditional Arabic"/>
          <w:sz w:val="27"/>
          <w:rtl/>
          <w:lang w:bidi="ar-IQ"/>
        </w:rPr>
        <w:t xml:space="preserve"> </w:t>
      </w:r>
      <w:r w:rsidR="003E746E" w:rsidRPr="00AF01EA">
        <w:rPr>
          <w:rFonts w:ascii="Traditional Arabic" w:hAnsi="Traditional Arabic" w:hint="cs"/>
          <w:sz w:val="27"/>
          <w:rtl/>
          <w:lang w:bidi="ar-IQ"/>
        </w:rPr>
        <w:t>أ</w:t>
      </w:r>
      <w:r w:rsidRPr="00AF01EA">
        <w:rPr>
          <w:rFonts w:ascii="Traditional Arabic" w:hAnsi="Traditional Arabic"/>
          <w:sz w:val="27"/>
          <w:rtl/>
          <w:lang w:bidi="ar-IQ"/>
        </w:rPr>
        <w:t>ن أقاتل الناس حت</w:t>
      </w:r>
      <w:r w:rsidR="003E746E" w:rsidRPr="00AF01EA">
        <w:rPr>
          <w:rFonts w:ascii="Traditional Arabic" w:hAnsi="Traditional Arabic" w:hint="cs"/>
          <w:sz w:val="27"/>
          <w:rtl/>
          <w:lang w:bidi="ar-IQ"/>
        </w:rPr>
        <w:t>ّ</w:t>
      </w:r>
      <w:r w:rsidRPr="00AF01EA">
        <w:rPr>
          <w:rFonts w:ascii="Traditional Arabic" w:hAnsi="Traditional Arabic"/>
          <w:sz w:val="27"/>
          <w:rtl/>
          <w:lang w:bidi="ar-IQ"/>
        </w:rPr>
        <w:t>ى يقولوا</w:t>
      </w:r>
      <w:r w:rsidR="003E746E" w:rsidRPr="00AF01EA">
        <w:rPr>
          <w:rFonts w:ascii="Traditional Arabic" w:hAnsi="Traditional Arabic" w:hint="cs"/>
          <w:sz w:val="27"/>
          <w:rtl/>
          <w:lang w:bidi="ar-IQ"/>
        </w:rPr>
        <w:t xml:space="preserve">: </w:t>
      </w:r>
      <w:r w:rsidRPr="00AF01EA">
        <w:rPr>
          <w:rFonts w:ascii="Traditional Arabic" w:hAnsi="Traditional Arabic"/>
          <w:sz w:val="27"/>
          <w:rtl/>
          <w:lang w:bidi="ar-IQ"/>
        </w:rPr>
        <w:t xml:space="preserve">لا </w:t>
      </w:r>
      <w:r w:rsidR="003E746E" w:rsidRPr="00AF01EA">
        <w:rPr>
          <w:rFonts w:ascii="Traditional Arabic" w:hAnsi="Traditional Arabic" w:hint="cs"/>
          <w:sz w:val="27"/>
          <w:rtl/>
          <w:lang w:bidi="ar-IQ"/>
        </w:rPr>
        <w:t>إ</w:t>
      </w:r>
      <w:r w:rsidRPr="00AF01EA">
        <w:rPr>
          <w:rFonts w:ascii="Traditional Arabic" w:hAnsi="Traditional Arabic"/>
          <w:sz w:val="27"/>
          <w:rtl/>
          <w:lang w:bidi="ar-IQ"/>
        </w:rPr>
        <w:t>له</w:t>
      </w:r>
      <w:r w:rsidR="00F80B6C" w:rsidRPr="00AF01EA">
        <w:rPr>
          <w:rFonts w:ascii="Traditional Arabic" w:hAnsi="Traditional Arabic"/>
          <w:sz w:val="27"/>
          <w:rtl/>
          <w:lang w:bidi="ar-IQ"/>
        </w:rPr>
        <w:t xml:space="preserve"> إلاّ </w:t>
      </w:r>
      <w:r w:rsidRPr="00AF01EA">
        <w:rPr>
          <w:rFonts w:ascii="Traditional Arabic" w:hAnsi="Traditional Arabic"/>
          <w:sz w:val="27"/>
          <w:rtl/>
          <w:lang w:bidi="ar-IQ"/>
        </w:rPr>
        <w:t>الله...)</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ويظهر من الحديث أن القتال لتحصيل ال</w:t>
      </w:r>
      <w:r w:rsidR="003E746E" w:rsidRPr="00AF01EA">
        <w:rPr>
          <w:rFonts w:ascii="Traditional Arabic" w:hAnsi="Traditional Arabic" w:hint="cs"/>
          <w:sz w:val="27"/>
          <w:rtl/>
          <w:lang w:bidi="ar-IQ"/>
        </w:rPr>
        <w:t>إ</w:t>
      </w:r>
      <w:r w:rsidRPr="00AF01EA">
        <w:rPr>
          <w:rFonts w:ascii="Traditional Arabic" w:hAnsi="Traditional Arabic"/>
          <w:sz w:val="27"/>
          <w:rtl/>
          <w:lang w:bidi="ar-IQ"/>
        </w:rPr>
        <w:t>يمان وإزالة معو</w:t>
      </w:r>
      <w:r w:rsidR="003E746E" w:rsidRPr="00AF01EA">
        <w:rPr>
          <w:rFonts w:ascii="Traditional Arabic" w:hAnsi="Traditional Arabic" w:hint="cs"/>
          <w:sz w:val="27"/>
          <w:rtl/>
          <w:lang w:bidi="ar-IQ"/>
        </w:rPr>
        <w:t>ّ</w:t>
      </w:r>
      <w:r w:rsidRPr="00AF01EA">
        <w:rPr>
          <w:rFonts w:ascii="Traditional Arabic" w:hAnsi="Traditional Arabic"/>
          <w:sz w:val="27"/>
          <w:rtl/>
          <w:lang w:bidi="ar-IQ"/>
        </w:rPr>
        <w:t>قات الدعوة إلى الحق والعدل</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وحينما يتحو</w:t>
      </w:r>
      <w:r w:rsidR="003E746E" w:rsidRPr="00AF01EA">
        <w:rPr>
          <w:rFonts w:ascii="Traditional Arabic" w:hAnsi="Traditional Arabic" w:hint="cs"/>
          <w:sz w:val="27"/>
          <w:rtl/>
          <w:lang w:bidi="ar-IQ"/>
        </w:rPr>
        <w:t>ّ</w:t>
      </w:r>
      <w:r w:rsidRPr="00AF01EA">
        <w:rPr>
          <w:rFonts w:ascii="Traditional Arabic" w:hAnsi="Traditional Arabic"/>
          <w:sz w:val="27"/>
          <w:rtl/>
          <w:lang w:bidi="ar-IQ"/>
        </w:rPr>
        <w:t>ل إلى وسيلة لبناء إمبراطورية تخضع ثروات الناس (لرفدها) مالياً وبالقوة فهذا مخالف</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تماماً للحديث. </w:t>
      </w:r>
    </w:p>
    <w:p w:rsidR="00617C20" w:rsidRPr="00AF01EA" w:rsidRDefault="00617C20" w:rsidP="00B535AF">
      <w:pPr>
        <w:rPr>
          <w:rFonts w:ascii="Traditional Arabic" w:hAnsi="Traditional Arabic"/>
          <w:sz w:val="27"/>
          <w:rtl/>
          <w:lang w:bidi="ar-IQ"/>
        </w:rPr>
      </w:pPr>
      <w:r w:rsidRPr="00AF01EA">
        <w:rPr>
          <w:rFonts w:ascii="Traditional Arabic" w:hAnsi="Traditional Arabic"/>
          <w:sz w:val="27"/>
          <w:rtl/>
          <w:lang w:bidi="ar-IQ"/>
        </w:rPr>
        <w:t>ولأجل هذه المناظرة ظهر عند الفقهاء ما يسم</w:t>
      </w:r>
      <w:r w:rsidR="003E746E" w:rsidRPr="00AF01EA">
        <w:rPr>
          <w:rFonts w:ascii="Traditional Arabic" w:hAnsi="Traditional Arabic" w:hint="cs"/>
          <w:sz w:val="27"/>
          <w:rtl/>
          <w:lang w:bidi="ar-IQ"/>
        </w:rPr>
        <w:t>ّ</w:t>
      </w:r>
      <w:r w:rsidRPr="00AF01EA">
        <w:rPr>
          <w:rFonts w:ascii="Traditional Arabic" w:hAnsi="Traditional Arabic"/>
          <w:sz w:val="27"/>
          <w:rtl/>
          <w:lang w:bidi="ar-IQ"/>
        </w:rPr>
        <w:t>ى بقاعدة احترام مال المسلم</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فقالوا</w:t>
      </w:r>
      <w:r w:rsidR="003E746E" w:rsidRPr="00AF01EA">
        <w:rPr>
          <w:rFonts w:ascii="Traditional Arabic" w:hAnsi="Traditional Arabic" w:hint="cs"/>
          <w:sz w:val="27"/>
          <w:rtl/>
          <w:lang w:bidi="ar-IQ"/>
        </w:rPr>
        <w:t>: إ</w:t>
      </w:r>
      <w:r w:rsidRPr="00AF01EA">
        <w:rPr>
          <w:rFonts w:ascii="Traditional Arabic" w:hAnsi="Traditional Arabic"/>
          <w:sz w:val="27"/>
          <w:rtl/>
          <w:lang w:bidi="ar-IQ"/>
        </w:rPr>
        <w:t>ن مال المسلم محترم</w:t>
      </w:r>
      <w:r w:rsidR="00CB40CB">
        <w:rPr>
          <w:rFonts w:ascii="Traditional Arabic" w:hAnsi="Traditional Arabic" w:hint="cs"/>
          <w:sz w:val="27"/>
          <w:rtl/>
          <w:lang w:bidi="ar-IQ"/>
        </w:rPr>
        <w:t>ٌ</w:t>
      </w:r>
      <w:r w:rsidRPr="00AF01EA">
        <w:rPr>
          <w:rFonts w:ascii="Traditional Arabic" w:hAnsi="Traditional Arabic"/>
          <w:sz w:val="27"/>
          <w:rtl/>
          <w:lang w:bidi="ar-IQ"/>
        </w:rPr>
        <w:t xml:space="preserve"> مصون</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وحرمة المال منوطة</w:t>
      </w:r>
      <w:r w:rsidR="00CB40CB">
        <w:rPr>
          <w:rFonts w:ascii="Traditional Arabic" w:hAnsi="Traditional Arabic" w:hint="cs"/>
          <w:sz w:val="27"/>
          <w:rtl/>
          <w:lang w:bidi="ar-IQ"/>
        </w:rPr>
        <w:t>ٌ</w:t>
      </w:r>
      <w:r w:rsidRPr="00AF01EA">
        <w:rPr>
          <w:rFonts w:ascii="Traditional Arabic" w:hAnsi="Traditional Arabic"/>
          <w:sz w:val="27"/>
          <w:rtl/>
          <w:lang w:bidi="ar-IQ"/>
        </w:rPr>
        <w:t xml:space="preserve"> بالإسلام</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فمال</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الكافر ليس له حرمة</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وهنا ي</w:t>
      </w:r>
      <w:r w:rsidR="003E746E" w:rsidRPr="00AF01EA">
        <w:rPr>
          <w:rFonts w:ascii="Traditional Arabic" w:hAnsi="Traditional Arabic" w:hint="cs"/>
          <w:sz w:val="27"/>
          <w:rtl/>
          <w:lang w:bidi="ar-IQ"/>
        </w:rPr>
        <w:t>َ</w:t>
      </w:r>
      <w:r w:rsidRPr="00AF01EA">
        <w:rPr>
          <w:rFonts w:ascii="Traditional Arabic" w:hAnsi="Traditional Arabic"/>
          <w:sz w:val="27"/>
          <w:rtl/>
          <w:lang w:bidi="ar-IQ"/>
        </w:rPr>
        <w:t>ر</w:t>
      </w:r>
      <w:r w:rsidR="003E746E" w:rsidRPr="00AF01EA">
        <w:rPr>
          <w:rFonts w:ascii="Traditional Arabic" w:hAnsi="Traditional Arabic" w:hint="cs"/>
          <w:sz w:val="27"/>
          <w:rtl/>
          <w:lang w:bidi="ar-IQ"/>
        </w:rPr>
        <w:t>ِ</w:t>
      </w:r>
      <w:r w:rsidRPr="00AF01EA">
        <w:rPr>
          <w:rFonts w:ascii="Traditional Arabic" w:hAnsi="Traditional Arabic"/>
          <w:sz w:val="27"/>
          <w:rtl/>
          <w:lang w:bidi="ar-IQ"/>
        </w:rPr>
        <w:t>د</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النص</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على (عموم الكافر)</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أي غير المسلم</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لكنهم </w:t>
      </w:r>
      <w:r w:rsidR="003E746E" w:rsidRPr="00AF01EA">
        <w:rPr>
          <w:rFonts w:ascii="Traditional Arabic" w:hAnsi="Traditional Arabic" w:hint="cs"/>
          <w:sz w:val="27"/>
          <w:rtl/>
          <w:lang w:bidi="ar-IQ"/>
        </w:rPr>
        <w:t>ا</w:t>
      </w:r>
      <w:r w:rsidRPr="00AF01EA">
        <w:rPr>
          <w:rFonts w:ascii="Traditional Arabic" w:hAnsi="Traditional Arabic"/>
          <w:sz w:val="27"/>
          <w:rtl/>
          <w:lang w:bidi="ar-IQ"/>
        </w:rPr>
        <w:t>ستثن</w:t>
      </w:r>
      <w:r w:rsidR="003E746E" w:rsidRPr="00AF01EA">
        <w:rPr>
          <w:rFonts w:ascii="Traditional Arabic" w:hAnsi="Traditional Arabic" w:hint="cs"/>
          <w:sz w:val="27"/>
          <w:rtl/>
          <w:lang w:bidi="ar-IQ"/>
        </w:rPr>
        <w:t>َ</w:t>
      </w:r>
      <w:r w:rsidRPr="00AF01EA">
        <w:rPr>
          <w:rFonts w:ascii="Traditional Arabic" w:hAnsi="Traditional Arabic"/>
          <w:sz w:val="27"/>
          <w:rtl/>
          <w:lang w:bidi="ar-IQ"/>
        </w:rPr>
        <w:t>و</w:t>
      </w:r>
      <w:r w:rsidR="003E746E" w:rsidRPr="00AF01EA">
        <w:rPr>
          <w:rFonts w:ascii="Traditional Arabic" w:hAnsi="Traditional Arabic" w:hint="cs"/>
          <w:sz w:val="27"/>
          <w:rtl/>
          <w:lang w:bidi="ar-IQ"/>
        </w:rPr>
        <w:t>ْ</w:t>
      </w:r>
      <w:r w:rsidRPr="00AF01EA">
        <w:rPr>
          <w:rFonts w:ascii="Traditional Arabic" w:hAnsi="Traditional Arabic"/>
          <w:sz w:val="27"/>
          <w:rtl/>
          <w:lang w:bidi="ar-IQ"/>
        </w:rPr>
        <w:t>ا من ذلك الكافر الذم</w:t>
      </w:r>
      <w:r w:rsidR="003E746E" w:rsidRPr="00AF01EA">
        <w:rPr>
          <w:rFonts w:ascii="Traditional Arabic" w:hAnsi="Traditional Arabic" w:hint="cs"/>
          <w:sz w:val="27"/>
          <w:rtl/>
          <w:lang w:bidi="ar-IQ"/>
        </w:rPr>
        <w:t>ّ</w:t>
      </w:r>
      <w:r w:rsidRPr="00AF01EA">
        <w:rPr>
          <w:rFonts w:ascii="Traditional Arabic" w:hAnsi="Traditional Arabic"/>
          <w:sz w:val="27"/>
          <w:rtl/>
          <w:lang w:bidi="ar-IQ"/>
        </w:rPr>
        <w:t>ي والمعاهد والمستأمن</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فصار مال الكافر الحربي هو المهدور</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ولا يفهم من مصطلح الكافر الحربي (خصوص) المقاتل للمسلمين </w:t>
      </w:r>
      <w:r w:rsidR="003E746E" w:rsidRPr="00AF01EA">
        <w:rPr>
          <w:rFonts w:ascii="Traditional Arabic" w:hAnsi="Traditional Arabic" w:hint="cs"/>
          <w:sz w:val="27"/>
          <w:rtl/>
          <w:lang w:bidi="ar-IQ"/>
        </w:rPr>
        <w:t>إ</w:t>
      </w:r>
      <w:r w:rsidRPr="00AF01EA">
        <w:rPr>
          <w:rFonts w:ascii="Traditional Arabic" w:hAnsi="Traditional Arabic"/>
          <w:sz w:val="27"/>
          <w:rtl/>
          <w:lang w:bidi="ar-IQ"/>
        </w:rPr>
        <w:t>بان فتحهم للبلدان، بل يعم</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كل</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رعي</w:t>
      </w:r>
      <w:r w:rsidR="003E746E" w:rsidRPr="00AF01EA">
        <w:rPr>
          <w:rFonts w:ascii="Traditional Arabic" w:hAnsi="Traditional Arabic" w:hint="cs"/>
          <w:sz w:val="27"/>
          <w:rtl/>
          <w:lang w:bidi="ar-IQ"/>
        </w:rPr>
        <w:t>ّ</w:t>
      </w:r>
      <w:r w:rsidRPr="00AF01EA">
        <w:rPr>
          <w:rFonts w:ascii="Traditional Arabic" w:hAnsi="Traditional Arabic"/>
          <w:sz w:val="27"/>
          <w:rtl/>
          <w:lang w:bidi="ar-IQ"/>
        </w:rPr>
        <w:t>ة تلك الحكومات التي كانت سائدة في البلاد المفتوحة</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وعليه تصادر أراضيهم العامرة بعد فتحها، وتصبح وقفاً عام</w:t>
      </w:r>
      <w:r w:rsidR="003E746E" w:rsidRPr="00AF01EA">
        <w:rPr>
          <w:rFonts w:ascii="Traditional Arabic" w:hAnsi="Traditional Arabic" w:hint="cs"/>
          <w:sz w:val="27"/>
          <w:rtl/>
          <w:lang w:bidi="ar-IQ"/>
        </w:rPr>
        <w:t>ّ</w:t>
      </w:r>
      <w:r w:rsidRPr="00AF01EA">
        <w:rPr>
          <w:rFonts w:ascii="Traditional Arabic" w:hAnsi="Traditional Arabic"/>
          <w:sz w:val="27"/>
          <w:rtl/>
          <w:lang w:bidi="ar-IQ"/>
        </w:rPr>
        <w:t>اً للمسلمين، ويؤخذ منهم (خراج</w:t>
      </w:r>
      <w:r w:rsidR="003E746E" w:rsidRPr="00AF01EA">
        <w:rPr>
          <w:rFonts w:ascii="Traditional Arabic" w:hAnsi="Traditional Arabic" w:hint="cs"/>
          <w:sz w:val="27"/>
          <w:rtl/>
          <w:lang w:bidi="ar-IQ"/>
        </w:rPr>
        <w:t>ٌ</w:t>
      </w:r>
      <w:r w:rsidRPr="00AF01EA">
        <w:rPr>
          <w:rFonts w:ascii="Traditional Arabic" w:hAnsi="Traditional Arabic"/>
          <w:sz w:val="27"/>
          <w:rtl/>
          <w:lang w:bidi="ar-IQ"/>
        </w:rPr>
        <w:t>)</w:t>
      </w:r>
      <w:r w:rsidR="00CB40CB">
        <w:rPr>
          <w:rFonts w:ascii="Traditional Arabic" w:hAnsi="Traditional Arabic" w:hint="cs"/>
          <w:sz w:val="27"/>
          <w:rtl/>
          <w:lang w:bidi="ar-IQ"/>
        </w:rPr>
        <w:t>؛</w:t>
      </w:r>
      <w:r w:rsidRPr="00AF01EA">
        <w:rPr>
          <w:rFonts w:ascii="Traditional Arabic" w:hAnsi="Traditional Arabic"/>
          <w:sz w:val="27"/>
          <w:rtl/>
          <w:lang w:bidi="ar-IQ"/>
        </w:rPr>
        <w:t xml:space="preserve"> كونهم قد م</w:t>
      </w:r>
      <w:r w:rsidR="00CB40CB">
        <w:rPr>
          <w:rFonts w:ascii="Traditional Arabic" w:hAnsi="Traditional Arabic" w:hint="cs"/>
          <w:sz w:val="27"/>
          <w:rtl/>
          <w:lang w:bidi="ar-IQ"/>
        </w:rPr>
        <w:t>ُ</w:t>
      </w:r>
      <w:r w:rsidRPr="00AF01EA">
        <w:rPr>
          <w:rFonts w:ascii="Traditional Arabic" w:hAnsi="Traditional Arabic"/>
          <w:sz w:val="27"/>
          <w:rtl/>
          <w:lang w:bidi="ar-IQ"/>
        </w:rPr>
        <w:t>ك</w:t>
      </w:r>
      <w:r w:rsidR="00CB40CB">
        <w:rPr>
          <w:rFonts w:ascii="Traditional Arabic" w:hAnsi="Traditional Arabic" w:hint="cs"/>
          <w:sz w:val="27"/>
          <w:rtl/>
          <w:lang w:bidi="ar-IQ"/>
        </w:rPr>
        <w:t>ِّ</w:t>
      </w:r>
      <w:r w:rsidRPr="00AF01EA">
        <w:rPr>
          <w:rFonts w:ascii="Traditional Arabic" w:hAnsi="Traditional Arabic"/>
          <w:sz w:val="27"/>
          <w:rtl/>
          <w:lang w:bidi="ar-IQ"/>
        </w:rPr>
        <w:t>نوا من العمل في أرض</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صارت للدولة</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ورت</w:t>
      </w:r>
      <w:r w:rsidR="003E746E" w:rsidRPr="00AF01EA">
        <w:rPr>
          <w:rFonts w:ascii="Traditional Arabic" w:hAnsi="Traditional Arabic" w:hint="cs"/>
          <w:sz w:val="27"/>
          <w:rtl/>
          <w:lang w:bidi="ar-IQ"/>
        </w:rPr>
        <w:t>ّ</w:t>
      </w:r>
      <w:r w:rsidRPr="00AF01EA">
        <w:rPr>
          <w:rFonts w:ascii="Traditional Arabic" w:hAnsi="Traditional Arabic"/>
          <w:sz w:val="27"/>
          <w:rtl/>
          <w:lang w:bidi="ar-IQ"/>
        </w:rPr>
        <w:t>بوا عليها قولهم</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لو أن المسلم أتلف مالاً لكافر</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حربي فلا يجب عليه الضمان</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لأن المال مال كافر</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حربي</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وهو في الأصل ملك</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للمسلم كان الكافر غاصبا</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له</w:t>
      </w:r>
      <w:r w:rsidR="003E746E" w:rsidRPr="00AF01EA">
        <w:rPr>
          <w:rFonts w:ascii="Traditional Arabic" w:hAnsi="Traditional Arabic" w:hint="cs"/>
          <w:sz w:val="27"/>
          <w:rtl/>
          <w:lang w:bidi="ar-IQ"/>
        </w:rPr>
        <w:t>،</w:t>
      </w:r>
      <w:r w:rsidRPr="00AF01EA">
        <w:rPr>
          <w:rFonts w:ascii="Traditional Arabic" w:hAnsi="Traditional Arabic"/>
          <w:sz w:val="27"/>
          <w:rtl/>
          <w:lang w:bidi="ar-IQ"/>
        </w:rPr>
        <w:t xml:space="preserve"> وبتشريع الغنيمة يعود المال للمسلم</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وينتقد مخالفو هذه النظرية </w:t>
      </w:r>
      <w:r w:rsidR="00065D56" w:rsidRPr="00AF01EA">
        <w:rPr>
          <w:rFonts w:ascii="Traditional Arabic" w:hAnsi="Traditional Arabic" w:hint="cs"/>
          <w:sz w:val="27"/>
          <w:rtl/>
          <w:lang w:bidi="ar-IQ"/>
        </w:rPr>
        <w:t>ب</w:t>
      </w:r>
      <w:r w:rsidRPr="00AF01EA">
        <w:rPr>
          <w:rFonts w:ascii="Traditional Arabic" w:hAnsi="Traditional Arabic"/>
          <w:sz w:val="27"/>
          <w:rtl/>
          <w:lang w:bidi="ar-IQ"/>
        </w:rPr>
        <w:t xml:space="preserve">أن المقصود (بالكافر الحربي) ذلك الشخص الذي يقاتل المسلمين ويعيق دعوتهم </w:t>
      </w:r>
      <w:r w:rsidR="00065D56" w:rsidRPr="00AF01EA">
        <w:rPr>
          <w:rFonts w:ascii="Traditional Arabic" w:hAnsi="Traditional Arabic" w:hint="cs"/>
          <w:sz w:val="27"/>
          <w:rtl/>
          <w:lang w:bidi="ar-IQ"/>
        </w:rPr>
        <w:t>إ</w:t>
      </w:r>
      <w:r w:rsidRPr="00AF01EA">
        <w:rPr>
          <w:rFonts w:ascii="Traditional Arabic" w:hAnsi="Traditional Arabic"/>
          <w:sz w:val="27"/>
          <w:rtl/>
          <w:lang w:bidi="ar-IQ"/>
        </w:rPr>
        <w:t>لى الدين</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فيكون الإجراء جزاء</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لعدوانه</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وليس لكفره</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فإذا كان المناط (المعتدون المعاندون) فيلزم التفريق بين م</w:t>
      </w:r>
      <w:r w:rsidR="00065D56" w:rsidRPr="00AF01EA">
        <w:rPr>
          <w:rFonts w:ascii="Traditional Arabic" w:hAnsi="Traditional Arabic" w:hint="cs"/>
          <w:sz w:val="27"/>
          <w:rtl/>
          <w:lang w:bidi="ar-IQ"/>
        </w:rPr>
        <w:t>َ</w:t>
      </w:r>
      <w:r w:rsidRPr="00AF01EA">
        <w:rPr>
          <w:rFonts w:ascii="Traditional Arabic" w:hAnsi="Traditional Arabic"/>
          <w:sz w:val="27"/>
          <w:rtl/>
          <w:lang w:bidi="ar-IQ"/>
        </w:rPr>
        <w:t>ن</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قات</w:t>
      </w:r>
      <w:r w:rsidR="00065D56" w:rsidRPr="00AF01EA">
        <w:rPr>
          <w:rFonts w:ascii="Traditional Arabic" w:hAnsi="Traditional Arabic" w:hint="cs"/>
          <w:sz w:val="27"/>
          <w:rtl/>
          <w:lang w:bidi="ar-IQ"/>
        </w:rPr>
        <w:t>َ</w:t>
      </w:r>
      <w:r w:rsidRPr="00AF01EA">
        <w:rPr>
          <w:rFonts w:ascii="Traditional Arabic" w:hAnsi="Traditional Arabic"/>
          <w:sz w:val="27"/>
          <w:rtl/>
          <w:lang w:bidi="ar-IQ"/>
        </w:rPr>
        <w:t>ل</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ومان</w:t>
      </w:r>
      <w:r w:rsidR="00065D56" w:rsidRPr="00AF01EA">
        <w:rPr>
          <w:rFonts w:ascii="Traditional Arabic" w:hAnsi="Traditional Arabic" w:hint="cs"/>
          <w:sz w:val="27"/>
          <w:rtl/>
          <w:lang w:bidi="ar-IQ"/>
        </w:rPr>
        <w:t>َ</w:t>
      </w:r>
      <w:r w:rsidRPr="00AF01EA">
        <w:rPr>
          <w:rFonts w:ascii="Traditional Arabic" w:hAnsi="Traditional Arabic"/>
          <w:sz w:val="27"/>
          <w:rtl/>
          <w:lang w:bidi="ar-IQ"/>
        </w:rPr>
        <w:t>ع</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وبين المحايد</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الذي لم يقاتل من الناس</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سواء كانوا عجز</w:t>
      </w:r>
      <w:r w:rsidR="00065D56" w:rsidRPr="00AF01EA">
        <w:rPr>
          <w:rFonts w:ascii="Traditional Arabic" w:hAnsi="Traditional Arabic" w:hint="cs"/>
          <w:sz w:val="27"/>
          <w:rtl/>
          <w:lang w:bidi="ar-IQ"/>
        </w:rPr>
        <w:t>ة</w:t>
      </w:r>
      <w:r w:rsidRPr="00AF01EA">
        <w:rPr>
          <w:rFonts w:ascii="Traditional Arabic" w:hAnsi="Traditional Arabic"/>
          <w:sz w:val="27"/>
          <w:rtl/>
          <w:lang w:bidi="ar-IQ"/>
        </w:rPr>
        <w:t xml:space="preserve"> أو مرضى أو صبيان أو نساء أو أصحاب صوامع أو مزارعين</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لا علاقة لهم بالجيش أو السلطة الكافرة</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فيعاملون معاملة</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Pr="00AF01EA">
        <w:rPr>
          <w:rFonts w:ascii="Traditional Arabic" w:hAnsi="Traditional Arabic"/>
          <w:sz w:val="27"/>
          <w:rtl/>
          <w:lang w:bidi="ar-IQ"/>
        </w:rPr>
        <w:lastRenderedPageBreak/>
        <w:t>ح</w:t>
      </w:r>
      <w:r w:rsidR="00065D56" w:rsidRPr="00AF01EA">
        <w:rPr>
          <w:rFonts w:ascii="Traditional Arabic" w:hAnsi="Traditional Arabic" w:hint="cs"/>
          <w:sz w:val="27"/>
          <w:rtl/>
          <w:lang w:bidi="ar-IQ"/>
        </w:rPr>
        <w:t>َ</w:t>
      </w:r>
      <w:r w:rsidRPr="00AF01EA">
        <w:rPr>
          <w:rFonts w:ascii="Traditional Arabic" w:hAnsi="Traditional Arabic"/>
          <w:sz w:val="27"/>
          <w:rtl/>
          <w:lang w:bidi="ar-IQ"/>
        </w:rPr>
        <w:t>س</w:t>
      </w:r>
      <w:r w:rsidR="00065D56" w:rsidRPr="00AF01EA">
        <w:rPr>
          <w:rFonts w:ascii="Traditional Arabic" w:hAnsi="Traditional Arabic" w:hint="cs"/>
          <w:sz w:val="27"/>
          <w:rtl/>
          <w:lang w:bidi="ar-IQ"/>
        </w:rPr>
        <w:t>َ</w:t>
      </w:r>
      <w:r w:rsidRPr="00AF01EA">
        <w:rPr>
          <w:rFonts w:ascii="Traditional Arabic" w:hAnsi="Traditional Arabic"/>
          <w:sz w:val="27"/>
          <w:rtl/>
          <w:lang w:bidi="ar-IQ"/>
        </w:rPr>
        <w:t>نة</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065D56" w:rsidRPr="00AF01EA">
        <w:rPr>
          <w:rFonts w:ascii="Traditional Arabic" w:hAnsi="Traditional Arabic" w:hint="cs"/>
          <w:sz w:val="27"/>
          <w:rtl/>
          <w:lang w:bidi="ar-IQ"/>
        </w:rPr>
        <w:t>و</w:t>
      </w:r>
      <w:r w:rsidR="00924EB1" w:rsidRPr="00AF01EA">
        <w:rPr>
          <w:rFonts w:ascii="Traditional Arabic" w:hAnsi="Traditional Arabic"/>
          <w:sz w:val="27"/>
          <w:rtl/>
          <w:lang w:bidi="ar-IQ"/>
        </w:rPr>
        <w:t>لا سيَّما</w:t>
      </w:r>
      <w:r w:rsidRPr="00AF01EA">
        <w:rPr>
          <w:rFonts w:ascii="Traditional Arabic" w:hAnsi="Traditional Arabic"/>
          <w:sz w:val="27"/>
          <w:rtl/>
          <w:lang w:bidi="ar-IQ"/>
        </w:rPr>
        <w:t xml:space="preserve"> </w:t>
      </w:r>
      <w:r w:rsidR="00065D56" w:rsidRPr="00AF01EA">
        <w:rPr>
          <w:rFonts w:ascii="Traditional Arabic" w:hAnsi="Traditional Arabic" w:hint="cs"/>
          <w:sz w:val="27"/>
          <w:rtl/>
          <w:lang w:bidi="ar-IQ"/>
        </w:rPr>
        <w:t xml:space="preserve">أنه </w:t>
      </w:r>
      <w:r w:rsidRPr="00AF01EA">
        <w:rPr>
          <w:rFonts w:ascii="Traditional Arabic" w:hAnsi="Traditional Arabic"/>
          <w:sz w:val="27"/>
          <w:rtl/>
          <w:lang w:bidi="ar-IQ"/>
        </w:rPr>
        <w:t>قد روى أهل الحديث قوله</w:t>
      </w:r>
      <w:r w:rsidR="00BA55E9" w:rsidRPr="00163225">
        <w:rPr>
          <w:rFonts w:ascii="Traditional Arabic" w:hAnsi="Traditional Arabic" w:cs="Mosawi"/>
          <w:sz w:val="22"/>
          <w:szCs w:val="22"/>
          <w:rtl/>
          <w:lang w:bidi="ar-IQ"/>
        </w:rPr>
        <w:t>|</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F64CEE" w:rsidRPr="00AF01EA">
        <w:rPr>
          <w:rFonts w:hint="eastAsia"/>
          <w:sz w:val="24"/>
          <w:szCs w:val="24"/>
          <w:rtl/>
          <w:lang w:bidi="ar-IQ"/>
        </w:rPr>
        <w:t>«</w:t>
      </w:r>
      <w:r w:rsidRPr="00AF01EA">
        <w:rPr>
          <w:rFonts w:ascii="Traditional Arabic" w:hAnsi="Traditional Arabic"/>
          <w:sz w:val="27"/>
          <w:rtl/>
          <w:lang w:bidi="ar-IQ"/>
        </w:rPr>
        <w:t>لا يحل</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مال امرئ</w:t>
      </w:r>
      <w:r w:rsidR="00F80B6C" w:rsidRPr="00AF01EA">
        <w:rPr>
          <w:rFonts w:ascii="Traditional Arabic" w:hAnsi="Traditional Arabic"/>
          <w:sz w:val="27"/>
          <w:rtl/>
          <w:lang w:bidi="ar-IQ"/>
        </w:rPr>
        <w:t xml:space="preserve"> إلاّ </w:t>
      </w:r>
      <w:r w:rsidRPr="00AF01EA">
        <w:rPr>
          <w:rFonts w:ascii="Traditional Arabic" w:hAnsi="Traditional Arabic"/>
          <w:sz w:val="27"/>
          <w:rtl/>
          <w:lang w:bidi="ar-IQ"/>
        </w:rPr>
        <w:t>بطيب نفسه</w:t>
      </w:r>
      <w:r w:rsidR="00F64CEE" w:rsidRPr="00AF01EA">
        <w:rPr>
          <w:rFonts w:hint="eastAsia"/>
          <w:sz w:val="24"/>
          <w:szCs w:val="24"/>
          <w:rtl/>
          <w:lang w:bidi="ar-IQ"/>
        </w:rPr>
        <w:t>»</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وعموم (مال امرئ) ي</w:t>
      </w:r>
      <w:r w:rsidR="00065D56" w:rsidRPr="00AF01EA">
        <w:rPr>
          <w:rFonts w:ascii="Traditional Arabic" w:hAnsi="Traditional Arabic" w:hint="cs"/>
          <w:sz w:val="27"/>
          <w:rtl/>
          <w:lang w:bidi="ar-IQ"/>
        </w:rPr>
        <w:t>َ</w:t>
      </w:r>
      <w:r w:rsidRPr="00AF01EA">
        <w:rPr>
          <w:rFonts w:ascii="Traditional Arabic" w:hAnsi="Traditional Arabic"/>
          <w:sz w:val="27"/>
          <w:rtl/>
          <w:lang w:bidi="ar-IQ"/>
        </w:rPr>
        <w:t>س</w:t>
      </w:r>
      <w:r w:rsidR="00065D56" w:rsidRPr="00AF01EA">
        <w:rPr>
          <w:rFonts w:ascii="Traditional Arabic" w:hAnsi="Traditional Arabic" w:hint="cs"/>
          <w:sz w:val="27"/>
          <w:rtl/>
          <w:lang w:bidi="ar-IQ"/>
        </w:rPr>
        <w:t>َ</w:t>
      </w:r>
      <w:r w:rsidRPr="00AF01EA">
        <w:rPr>
          <w:rFonts w:ascii="Traditional Arabic" w:hAnsi="Traditional Arabic"/>
          <w:sz w:val="27"/>
          <w:rtl/>
          <w:lang w:bidi="ar-IQ"/>
        </w:rPr>
        <w:t>ع المسلم وغيره، غير أن بعض المتون أضافت كلمة مسلم</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لتت</w:t>
      </w:r>
      <w:r w:rsidR="00F92807">
        <w:rPr>
          <w:rFonts w:ascii="Traditional Arabic" w:hAnsi="Traditional Arabic" w:hint="cs"/>
          <w:sz w:val="27"/>
          <w:rtl/>
          <w:lang w:bidi="ar-IQ"/>
        </w:rPr>
        <w:t>ّ</w:t>
      </w:r>
      <w:r w:rsidRPr="00AF01EA">
        <w:rPr>
          <w:rFonts w:ascii="Traditional Arabic" w:hAnsi="Traditional Arabic"/>
          <w:sz w:val="27"/>
          <w:rtl/>
          <w:lang w:bidi="ar-IQ"/>
        </w:rPr>
        <w:t>سق مع قاعدة الاحترام سالفة الذكر</w:t>
      </w:r>
      <w:r w:rsidRPr="00AF01EA">
        <w:rPr>
          <w:sz w:val="27"/>
          <w:vertAlign w:val="superscript"/>
          <w:rtl/>
          <w:lang w:bidi="ar-IQ"/>
        </w:rPr>
        <w:t>(</w:t>
      </w:r>
      <w:r w:rsidRPr="00AF01EA">
        <w:rPr>
          <w:sz w:val="27"/>
          <w:vertAlign w:val="superscript"/>
          <w:rtl/>
          <w:lang w:bidi="ar-IQ"/>
        </w:rPr>
        <w:endnoteReference w:id="827"/>
      </w:r>
      <w:r w:rsidRPr="00AF01EA">
        <w:rPr>
          <w:sz w:val="27"/>
          <w:vertAlign w:val="superscript"/>
          <w:rtl/>
          <w:lang w:bidi="ar-IQ"/>
        </w:rPr>
        <w:t>)</w:t>
      </w:r>
      <w:r w:rsidR="00065D56" w:rsidRPr="00AF01EA">
        <w:rPr>
          <w:rFonts w:ascii="Traditional Arabic" w:hAnsi="Traditional Arabic" w:hint="cs"/>
          <w:sz w:val="27"/>
          <w:rtl/>
          <w:lang w:bidi="ar-IQ"/>
        </w:rPr>
        <w:t>.</w:t>
      </w:r>
    </w:p>
    <w:p w:rsidR="00617C20" w:rsidRPr="00AF01EA" w:rsidRDefault="00617C20" w:rsidP="00F92807">
      <w:pPr>
        <w:rPr>
          <w:rFonts w:ascii="Traditional Arabic" w:hAnsi="Traditional Arabic"/>
          <w:sz w:val="27"/>
          <w:rtl/>
          <w:lang w:bidi="ar-IQ"/>
        </w:rPr>
      </w:pPr>
      <w:r w:rsidRPr="00AF01EA">
        <w:rPr>
          <w:rFonts w:ascii="Traditional Arabic" w:hAnsi="Traditional Arabic"/>
          <w:sz w:val="27"/>
          <w:rtl/>
          <w:lang w:bidi="ar-IQ"/>
        </w:rPr>
        <w:t>وقد قال</w:t>
      </w:r>
      <w:r w:rsidR="00BA55E9" w:rsidRPr="00163225">
        <w:rPr>
          <w:rFonts w:ascii="Traditional Arabic" w:hAnsi="Traditional Arabic" w:cs="Mosawi"/>
          <w:sz w:val="22"/>
          <w:szCs w:val="22"/>
          <w:rtl/>
          <w:lang w:bidi="ar-IQ"/>
        </w:rPr>
        <w:t>|</w:t>
      </w:r>
      <w:r w:rsidRPr="00AF01EA">
        <w:rPr>
          <w:rFonts w:ascii="Traditional Arabic" w:hAnsi="Traditional Arabic"/>
          <w:sz w:val="27"/>
          <w:rtl/>
          <w:lang w:bidi="ar-IQ"/>
        </w:rPr>
        <w:t xml:space="preserve"> في حج</w:t>
      </w:r>
      <w:r w:rsidR="00065D56" w:rsidRPr="00AF01EA">
        <w:rPr>
          <w:rFonts w:ascii="Traditional Arabic" w:hAnsi="Traditional Arabic" w:hint="cs"/>
          <w:sz w:val="27"/>
          <w:rtl/>
          <w:lang w:bidi="ar-IQ"/>
        </w:rPr>
        <w:t>ّ</w:t>
      </w:r>
      <w:r w:rsidRPr="00AF01EA">
        <w:rPr>
          <w:rFonts w:ascii="Traditional Arabic" w:hAnsi="Traditional Arabic"/>
          <w:sz w:val="27"/>
          <w:rtl/>
          <w:lang w:bidi="ar-IQ"/>
        </w:rPr>
        <w:t>ة الوداع</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065D56" w:rsidRPr="00AF01EA">
        <w:rPr>
          <w:rFonts w:ascii="Traditional Arabic" w:hAnsi="Traditional Arabic" w:hint="cs"/>
          <w:sz w:val="27"/>
          <w:rtl/>
          <w:lang w:bidi="ar-IQ"/>
        </w:rPr>
        <w:t>ا</w:t>
      </w:r>
      <w:r w:rsidRPr="00AF01EA">
        <w:rPr>
          <w:rFonts w:ascii="Traditional Arabic" w:hAnsi="Traditional Arabic"/>
          <w:sz w:val="27"/>
          <w:rtl/>
          <w:lang w:bidi="ar-IQ"/>
        </w:rPr>
        <w:t>سمعوا مني</w:t>
      </w:r>
      <w:r w:rsidR="00F80B6C" w:rsidRPr="00AF01EA">
        <w:rPr>
          <w:rFonts w:ascii="Traditional Arabic" w:hAnsi="Traditional Arabic"/>
          <w:sz w:val="27"/>
          <w:rtl/>
          <w:lang w:bidi="ar-IQ"/>
        </w:rPr>
        <w:t xml:space="preserve"> </w:t>
      </w:r>
      <w:r w:rsidR="00F80B6C" w:rsidRPr="00AF01EA">
        <w:rPr>
          <w:rFonts w:ascii="Traditional Arabic" w:hAnsi="Traditional Arabic" w:hint="cs"/>
          <w:sz w:val="27"/>
          <w:rtl/>
          <w:lang w:bidi="ar-IQ"/>
        </w:rPr>
        <w:t>أن لا</w:t>
      </w:r>
      <w:r w:rsidR="00F80B6C" w:rsidRPr="00AF01EA">
        <w:rPr>
          <w:rFonts w:ascii="Traditional Arabic" w:hAnsi="Traditional Arabic"/>
          <w:sz w:val="27"/>
          <w:rtl/>
          <w:lang w:bidi="ar-IQ"/>
        </w:rPr>
        <w:t xml:space="preserve"> </w:t>
      </w:r>
      <w:r w:rsidRPr="00AF01EA">
        <w:rPr>
          <w:rFonts w:ascii="Traditional Arabic" w:hAnsi="Traditional Arabic"/>
          <w:sz w:val="27"/>
          <w:rtl/>
          <w:lang w:bidi="ar-IQ"/>
        </w:rPr>
        <w:t>تظلموا</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قالها ثلاثا</w:t>
      </w:r>
      <w:r w:rsidR="00065D56" w:rsidRPr="00AF01EA">
        <w:rPr>
          <w:rFonts w:ascii="Traditional Arabic" w:hAnsi="Traditional Arabic" w:hint="cs"/>
          <w:sz w:val="27"/>
          <w:rtl/>
          <w:lang w:bidi="ar-IQ"/>
        </w:rPr>
        <w:t>ً</w:t>
      </w:r>
      <w:r w:rsidRPr="00AF01EA">
        <w:rPr>
          <w:rFonts w:ascii="Traditional Arabic" w:hAnsi="Traditional Arabic"/>
          <w:sz w:val="27"/>
          <w:rtl/>
          <w:lang w:bidi="ar-IQ"/>
        </w:rPr>
        <w:t>)</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ثم عق</w:t>
      </w:r>
      <w:r w:rsidR="00065D56" w:rsidRPr="00AF01EA">
        <w:rPr>
          <w:rFonts w:ascii="Traditional Arabic" w:hAnsi="Traditional Arabic" w:hint="cs"/>
          <w:sz w:val="27"/>
          <w:rtl/>
          <w:lang w:bidi="ar-IQ"/>
        </w:rPr>
        <w:t>ّ</w:t>
      </w:r>
      <w:r w:rsidRPr="00AF01EA">
        <w:rPr>
          <w:rFonts w:ascii="Traditional Arabic" w:hAnsi="Traditional Arabic"/>
          <w:sz w:val="27"/>
          <w:rtl/>
          <w:lang w:bidi="ar-IQ"/>
        </w:rPr>
        <w:t>ب</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(لا يحل مال امرئ</w:t>
      </w:r>
      <w:r w:rsidR="00F80B6C" w:rsidRPr="00AF01EA">
        <w:rPr>
          <w:rFonts w:ascii="Traditional Arabic" w:hAnsi="Traditional Arabic"/>
          <w:sz w:val="27"/>
          <w:rtl/>
          <w:lang w:bidi="ar-IQ"/>
        </w:rPr>
        <w:t xml:space="preserve"> إلاّ </w:t>
      </w:r>
      <w:r w:rsidRPr="00AF01EA">
        <w:rPr>
          <w:rFonts w:ascii="Traditional Arabic" w:hAnsi="Traditional Arabic"/>
          <w:sz w:val="27"/>
          <w:rtl/>
          <w:lang w:bidi="ar-IQ"/>
        </w:rPr>
        <w:t>بطيب نفسه)</w:t>
      </w:r>
      <w:r w:rsidRPr="00AF01EA">
        <w:rPr>
          <w:sz w:val="27"/>
          <w:vertAlign w:val="superscript"/>
          <w:rtl/>
          <w:lang w:bidi="ar-IQ"/>
        </w:rPr>
        <w:t>(</w:t>
      </w:r>
      <w:r w:rsidRPr="00AF01EA">
        <w:rPr>
          <w:sz w:val="27"/>
          <w:vertAlign w:val="superscript"/>
          <w:rtl/>
          <w:lang w:bidi="ar-IQ"/>
        </w:rPr>
        <w:endnoteReference w:id="828"/>
      </w:r>
      <w:r w:rsidRPr="00AF01EA">
        <w:rPr>
          <w:sz w:val="27"/>
          <w:vertAlign w:val="superscript"/>
          <w:rtl/>
          <w:lang w:bidi="ar-IQ"/>
        </w:rPr>
        <w:t>)</w:t>
      </w:r>
      <w:r w:rsidRPr="00AF01EA">
        <w:rPr>
          <w:rFonts w:ascii="Traditional Arabic" w:hAnsi="Traditional Arabic"/>
          <w:sz w:val="27"/>
          <w:rtl/>
          <w:lang w:bidi="ar-IQ"/>
        </w:rPr>
        <w:t xml:space="preserve">، بل </w:t>
      </w:r>
      <w:r w:rsidR="00065D56" w:rsidRPr="00AF01EA">
        <w:rPr>
          <w:rFonts w:ascii="Traditional Arabic" w:hAnsi="Traditional Arabic" w:hint="cs"/>
          <w:sz w:val="27"/>
          <w:rtl/>
          <w:lang w:bidi="ar-IQ"/>
        </w:rPr>
        <w:t>إ</w:t>
      </w:r>
      <w:r w:rsidRPr="00AF01EA">
        <w:rPr>
          <w:rFonts w:ascii="Traditional Arabic" w:hAnsi="Traditional Arabic"/>
          <w:sz w:val="27"/>
          <w:rtl/>
          <w:lang w:bidi="ar-IQ"/>
        </w:rPr>
        <w:t>ن البعض روى الحديث وعق</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ب على كلمة (امرئ) </w:t>
      </w:r>
      <w:r w:rsidR="00F92807">
        <w:rPr>
          <w:rFonts w:ascii="Traditional Arabic" w:hAnsi="Traditional Arabic" w:hint="cs"/>
          <w:sz w:val="27"/>
          <w:rtl/>
          <w:lang w:bidi="ar-IQ"/>
        </w:rPr>
        <w:t>بقوله</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يعني مسلماً</w:t>
      </w:r>
      <w:r w:rsidRPr="00AF01EA">
        <w:rPr>
          <w:sz w:val="27"/>
          <w:vertAlign w:val="superscript"/>
          <w:rtl/>
          <w:lang w:bidi="ar-IQ"/>
        </w:rPr>
        <w:t>(</w:t>
      </w:r>
      <w:r w:rsidRPr="00AF01EA">
        <w:rPr>
          <w:sz w:val="27"/>
          <w:vertAlign w:val="superscript"/>
          <w:rtl/>
          <w:lang w:bidi="ar-IQ"/>
        </w:rPr>
        <w:endnoteReference w:id="829"/>
      </w:r>
      <w:r w:rsidRPr="00AF01EA">
        <w:rPr>
          <w:sz w:val="27"/>
          <w:vertAlign w:val="superscript"/>
          <w:rtl/>
          <w:lang w:bidi="ar-IQ"/>
        </w:rPr>
        <w:t>)</w:t>
      </w:r>
      <w:r w:rsidR="00065D56" w:rsidRPr="00AF01EA">
        <w:rPr>
          <w:rFonts w:ascii="Traditional Arabic" w:hAnsi="Traditional Arabic" w:hint="cs"/>
          <w:sz w:val="27"/>
          <w:rtl/>
          <w:lang w:bidi="ar-IQ"/>
        </w:rPr>
        <w:t>.</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ويورد الأصفهاني في كتابه (الإجارة</w:t>
      </w:r>
      <w:r w:rsidR="00065D56" w:rsidRPr="00AF01EA">
        <w:rPr>
          <w:rFonts w:ascii="Traditional Arabic" w:hAnsi="Traditional Arabic" w:hint="cs"/>
          <w:sz w:val="27"/>
          <w:rtl/>
          <w:lang w:bidi="ar-IQ"/>
        </w:rPr>
        <w:t>)</w:t>
      </w:r>
      <w:r w:rsidRPr="00AF01EA">
        <w:rPr>
          <w:rFonts w:ascii="Traditional Arabic" w:hAnsi="Traditional Arabic"/>
          <w:sz w:val="27"/>
          <w:rtl/>
          <w:lang w:bidi="ar-IQ"/>
        </w:rPr>
        <w:t xml:space="preserve"> أن مال الكافر الحربي يجوز أخذه وتمل</w:t>
      </w:r>
      <w:r w:rsidR="001411AC" w:rsidRPr="00AF01EA">
        <w:rPr>
          <w:rFonts w:ascii="Traditional Arabic" w:hAnsi="Traditional Arabic" w:hint="cs"/>
          <w:sz w:val="27"/>
          <w:rtl/>
          <w:lang w:bidi="ar-IQ"/>
        </w:rPr>
        <w:t>ّ</w:t>
      </w:r>
      <w:r w:rsidRPr="00AF01EA">
        <w:rPr>
          <w:rFonts w:ascii="Traditional Arabic" w:hAnsi="Traditional Arabic"/>
          <w:sz w:val="27"/>
          <w:rtl/>
          <w:lang w:bidi="ar-IQ"/>
        </w:rPr>
        <w:t>كه بغير عوض</w:t>
      </w:r>
      <w:r w:rsidR="001411AC" w:rsidRPr="00AF01EA">
        <w:rPr>
          <w:rFonts w:ascii="Traditional Arabic" w:hAnsi="Traditional Arabic" w:hint="cs"/>
          <w:sz w:val="27"/>
          <w:rtl/>
          <w:lang w:bidi="ar-IQ"/>
        </w:rPr>
        <w:t>ٍ،</w:t>
      </w:r>
      <w:r w:rsidRPr="00AF01EA">
        <w:rPr>
          <w:rFonts w:ascii="Traditional Arabic" w:hAnsi="Traditional Arabic"/>
          <w:sz w:val="27"/>
          <w:rtl/>
          <w:lang w:bidi="ar-IQ"/>
        </w:rPr>
        <w:t xml:space="preserve"> وبدون </w:t>
      </w:r>
      <w:r w:rsidR="001411AC" w:rsidRPr="00AF01EA">
        <w:rPr>
          <w:rFonts w:ascii="Traditional Arabic" w:hAnsi="Traditional Arabic" w:hint="cs"/>
          <w:sz w:val="27"/>
          <w:rtl/>
          <w:lang w:bidi="ar-IQ"/>
        </w:rPr>
        <w:t>إ</w:t>
      </w:r>
      <w:r w:rsidRPr="00AF01EA">
        <w:rPr>
          <w:rFonts w:ascii="Traditional Arabic" w:hAnsi="Traditional Arabic"/>
          <w:sz w:val="27"/>
          <w:rtl/>
          <w:lang w:bidi="ar-IQ"/>
        </w:rPr>
        <w:t>ذنه</w:t>
      </w:r>
      <w:r w:rsidR="001411AC" w:rsidRPr="00AF01EA">
        <w:rPr>
          <w:rFonts w:ascii="Traditional Arabic" w:hAnsi="Traditional Arabic" w:hint="cs"/>
          <w:sz w:val="27"/>
          <w:rtl/>
          <w:lang w:bidi="ar-IQ"/>
        </w:rPr>
        <w:t>.</w:t>
      </w:r>
      <w:r w:rsidRPr="00AF01EA">
        <w:rPr>
          <w:rFonts w:ascii="Traditional Arabic" w:hAnsi="Traditional Arabic"/>
          <w:sz w:val="27"/>
          <w:rtl/>
          <w:lang w:bidi="ar-IQ"/>
        </w:rPr>
        <w:t xml:space="preserve"> ويرى أن الكافر الحربي</w:t>
      </w:r>
      <w:r w:rsidR="001411AC" w:rsidRPr="00AF01EA">
        <w:rPr>
          <w:rFonts w:ascii="Traditional Arabic" w:hAnsi="Traditional Arabic" w:hint="cs"/>
          <w:sz w:val="27"/>
          <w:rtl/>
          <w:lang w:bidi="ar-IQ"/>
        </w:rPr>
        <w:t>ّ</w:t>
      </w:r>
      <w:r w:rsidRPr="00AF01EA">
        <w:rPr>
          <w:rFonts w:ascii="Traditional Arabic" w:hAnsi="Traditional Arabic"/>
          <w:sz w:val="27"/>
          <w:rtl/>
          <w:lang w:bidi="ar-IQ"/>
        </w:rPr>
        <w:t xml:space="preserve"> هو كل</w:t>
      </w:r>
      <w:r w:rsidR="001411AC" w:rsidRPr="00AF01EA">
        <w:rPr>
          <w:rFonts w:ascii="Traditional Arabic" w:hAnsi="Traditional Arabic" w:hint="cs"/>
          <w:sz w:val="27"/>
          <w:rtl/>
          <w:lang w:bidi="ar-IQ"/>
        </w:rPr>
        <w:t>ّ</w:t>
      </w:r>
      <w:r w:rsidRPr="00AF01EA">
        <w:rPr>
          <w:rFonts w:ascii="Traditional Arabic" w:hAnsi="Traditional Arabic"/>
          <w:sz w:val="27"/>
          <w:rtl/>
          <w:lang w:bidi="ar-IQ"/>
        </w:rPr>
        <w:t xml:space="preserve"> غير ذم</w:t>
      </w:r>
      <w:r w:rsidR="001411AC" w:rsidRPr="00AF01EA">
        <w:rPr>
          <w:rFonts w:ascii="Traditional Arabic" w:hAnsi="Traditional Arabic" w:hint="cs"/>
          <w:sz w:val="27"/>
          <w:rtl/>
          <w:lang w:bidi="ar-IQ"/>
        </w:rPr>
        <w:t>ّ</w:t>
      </w:r>
      <w:r w:rsidRPr="00AF01EA">
        <w:rPr>
          <w:rFonts w:ascii="Traditional Arabic" w:hAnsi="Traditional Arabic"/>
          <w:sz w:val="27"/>
          <w:rtl/>
          <w:lang w:bidi="ar-IQ"/>
        </w:rPr>
        <w:t>ي وغير معاهد</w:t>
      </w:r>
      <w:r w:rsidRPr="00AF01EA">
        <w:rPr>
          <w:sz w:val="27"/>
          <w:vertAlign w:val="superscript"/>
          <w:rtl/>
          <w:lang w:bidi="ar-IQ"/>
        </w:rPr>
        <w:t>(</w:t>
      </w:r>
      <w:r w:rsidRPr="00AF01EA">
        <w:rPr>
          <w:sz w:val="27"/>
          <w:vertAlign w:val="superscript"/>
          <w:rtl/>
          <w:lang w:bidi="ar-IQ"/>
        </w:rPr>
        <w:endnoteReference w:id="830"/>
      </w:r>
      <w:r w:rsidRPr="00AF01EA">
        <w:rPr>
          <w:sz w:val="27"/>
          <w:vertAlign w:val="superscript"/>
          <w:rtl/>
          <w:lang w:bidi="ar-IQ"/>
        </w:rPr>
        <w:t>)</w:t>
      </w:r>
      <w:r w:rsidR="001411AC" w:rsidRPr="00AF01EA">
        <w:rPr>
          <w:rFonts w:ascii="Traditional Arabic" w:hAnsi="Traditional Arabic" w:hint="cs"/>
          <w:sz w:val="27"/>
          <w:rtl/>
          <w:lang w:bidi="ar-IQ"/>
        </w:rPr>
        <w:t>.</w:t>
      </w:r>
      <w:r w:rsidRPr="00AF01EA">
        <w:rPr>
          <w:rFonts w:ascii="Traditional Arabic" w:hAnsi="Traditional Arabic"/>
          <w:sz w:val="27"/>
          <w:rtl/>
          <w:lang w:bidi="ar-IQ"/>
        </w:rPr>
        <w:t xml:space="preserve"> وجاء في بدائع الصنائع أن تقسيم الغنائم يأتي بعد الاستيلاء على مال</w:t>
      </w:r>
      <w:r w:rsidR="001411AC" w:rsidRPr="00AF01EA">
        <w:rPr>
          <w:rFonts w:ascii="Traditional Arabic" w:hAnsi="Traditional Arabic" w:hint="cs"/>
          <w:sz w:val="27"/>
          <w:rtl/>
          <w:lang w:bidi="ar-IQ"/>
        </w:rPr>
        <w:t>ٍ</w:t>
      </w:r>
      <w:r w:rsidRPr="00AF01EA">
        <w:rPr>
          <w:rFonts w:ascii="Traditional Arabic" w:hAnsi="Traditional Arabic"/>
          <w:sz w:val="27"/>
          <w:rtl/>
          <w:lang w:bidi="ar-IQ"/>
        </w:rPr>
        <w:t xml:space="preserve"> مباح</w:t>
      </w:r>
      <w:r w:rsidR="001411AC" w:rsidRPr="00AF01EA">
        <w:rPr>
          <w:rFonts w:ascii="Traditional Arabic" w:hAnsi="Traditional Arabic" w:hint="cs"/>
          <w:sz w:val="27"/>
          <w:rtl/>
          <w:lang w:bidi="ar-IQ"/>
        </w:rPr>
        <w:t>؛</w:t>
      </w:r>
      <w:r w:rsidRPr="00AF01EA">
        <w:rPr>
          <w:rFonts w:ascii="Traditional Arabic" w:hAnsi="Traditional Arabic"/>
          <w:sz w:val="27"/>
          <w:rtl/>
          <w:lang w:bidi="ar-IQ"/>
        </w:rPr>
        <w:t xml:space="preserve"> لأنه مال كافر أو كان ضمن ملك الكفرة</w:t>
      </w:r>
      <w:r w:rsidR="001411AC" w:rsidRPr="00AF01EA">
        <w:rPr>
          <w:sz w:val="27"/>
          <w:vertAlign w:val="superscript"/>
          <w:rtl/>
          <w:lang w:bidi="ar-IQ"/>
        </w:rPr>
        <w:t>(</w:t>
      </w:r>
      <w:r w:rsidR="001411AC" w:rsidRPr="00AF01EA">
        <w:rPr>
          <w:sz w:val="27"/>
          <w:vertAlign w:val="superscript"/>
          <w:rtl/>
          <w:lang w:bidi="ar-IQ"/>
        </w:rPr>
        <w:endnoteReference w:id="831"/>
      </w:r>
      <w:r w:rsidR="001411AC" w:rsidRPr="00AF01EA">
        <w:rPr>
          <w:sz w:val="27"/>
          <w:vertAlign w:val="superscript"/>
          <w:rtl/>
          <w:lang w:bidi="ar-IQ"/>
        </w:rPr>
        <w:t>)</w:t>
      </w:r>
      <w:r w:rsidRPr="00AF01EA">
        <w:rPr>
          <w:rFonts w:ascii="Traditional Arabic" w:hAnsi="Traditional Arabic"/>
          <w:sz w:val="27"/>
          <w:rtl/>
          <w:lang w:bidi="ar-IQ"/>
        </w:rPr>
        <w:t xml:space="preserve">.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وعند أبي حنيفة أنه قال</w:t>
      </w:r>
      <w:r w:rsidR="001411AC"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1411AC" w:rsidRPr="00AF01EA">
        <w:rPr>
          <w:rFonts w:ascii="Traditional Arabic" w:hAnsi="Traditional Arabic" w:hint="cs"/>
          <w:sz w:val="27"/>
          <w:rtl/>
          <w:lang w:bidi="ar-IQ"/>
        </w:rPr>
        <w:t>إ</w:t>
      </w:r>
      <w:r w:rsidRPr="00AF01EA">
        <w:rPr>
          <w:rFonts w:ascii="Traditional Arabic" w:hAnsi="Traditional Arabic"/>
          <w:sz w:val="27"/>
          <w:rtl/>
          <w:lang w:bidi="ar-IQ"/>
        </w:rPr>
        <w:t>ن</w:t>
      </w:r>
      <w:r w:rsidR="001411AC" w:rsidRPr="00AF01EA">
        <w:rPr>
          <w:rFonts w:ascii="Traditional Arabic" w:hAnsi="Traditional Arabic" w:hint="cs"/>
          <w:sz w:val="27"/>
          <w:rtl/>
          <w:lang w:bidi="ar-IQ"/>
        </w:rPr>
        <w:t>ْ</w:t>
      </w:r>
      <w:r w:rsidRPr="00AF01EA">
        <w:rPr>
          <w:rFonts w:ascii="Traditional Arabic" w:hAnsi="Traditional Arabic"/>
          <w:sz w:val="27"/>
          <w:rtl/>
          <w:lang w:bidi="ar-IQ"/>
        </w:rPr>
        <w:t xml:space="preserve"> وضع الكافر أمواله بدار الحرب أث</w:t>
      </w:r>
      <w:r w:rsidR="00F92807">
        <w:rPr>
          <w:rFonts w:ascii="Traditional Arabic" w:hAnsi="Traditional Arabic" w:hint="cs"/>
          <w:sz w:val="27"/>
          <w:rtl/>
          <w:lang w:bidi="ar-IQ"/>
        </w:rPr>
        <w:t>ّ</w:t>
      </w:r>
      <w:r w:rsidRPr="00AF01EA">
        <w:rPr>
          <w:rFonts w:ascii="Traditional Arabic" w:hAnsi="Traditional Arabic"/>
          <w:sz w:val="27"/>
          <w:rtl/>
          <w:lang w:bidi="ar-IQ"/>
        </w:rPr>
        <w:t>ر في زوال العصمة عنها</w:t>
      </w:r>
      <w:r w:rsidR="001411AC" w:rsidRPr="00AF01EA">
        <w:rPr>
          <w:rFonts w:ascii="Traditional Arabic" w:hAnsi="Traditional Arabic" w:hint="cs"/>
          <w:sz w:val="27"/>
          <w:rtl/>
          <w:lang w:bidi="ar-IQ"/>
        </w:rPr>
        <w:t>،</w:t>
      </w:r>
      <w:r w:rsidRPr="00AF01EA">
        <w:rPr>
          <w:rFonts w:ascii="Traditional Arabic" w:hAnsi="Traditional Arabic"/>
          <w:sz w:val="27"/>
          <w:rtl/>
          <w:lang w:bidi="ar-IQ"/>
        </w:rPr>
        <w:t xml:space="preserve"> لا زوال الملك</w:t>
      </w:r>
      <w:r w:rsidR="001411AC" w:rsidRPr="00AF01EA">
        <w:rPr>
          <w:rFonts w:ascii="Traditional Arabic" w:hAnsi="Traditional Arabic" w:hint="cs"/>
          <w:sz w:val="27"/>
          <w:rtl/>
          <w:lang w:bidi="ar-IQ"/>
        </w:rPr>
        <w:t>،</w:t>
      </w:r>
      <w:r w:rsidRPr="00AF01EA">
        <w:rPr>
          <w:rFonts w:ascii="Traditional Arabic" w:hAnsi="Traditional Arabic"/>
          <w:sz w:val="27"/>
          <w:rtl/>
          <w:lang w:bidi="ar-IQ"/>
        </w:rPr>
        <w:t xml:space="preserve"> فأموال الكافر مملوكة</w:t>
      </w:r>
      <w:r w:rsidR="001411AC" w:rsidRPr="00AF01EA">
        <w:rPr>
          <w:rFonts w:ascii="Traditional Arabic" w:hAnsi="Traditional Arabic" w:hint="cs"/>
          <w:sz w:val="27"/>
          <w:rtl/>
          <w:lang w:bidi="ar-IQ"/>
        </w:rPr>
        <w:t>ٌ،</w:t>
      </w:r>
      <w:r w:rsidRPr="00AF01EA">
        <w:rPr>
          <w:rFonts w:ascii="Traditional Arabic" w:hAnsi="Traditional Arabic"/>
          <w:sz w:val="27"/>
          <w:rtl/>
          <w:lang w:bidi="ar-IQ"/>
        </w:rPr>
        <w:t xml:space="preserve"> لكنها غير معصومة</w:t>
      </w:r>
      <w:r w:rsidR="001411AC" w:rsidRPr="00AF01EA">
        <w:rPr>
          <w:rFonts w:ascii="Traditional Arabic" w:hAnsi="Traditional Arabic" w:hint="cs"/>
          <w:sz w:val="27"/>
          <w:rtl/>
          <w:lang w:bidi="ar-IQ"/>
        </w:rPr>
        <w:t>)</w:t>
      </w:r>
      <w:r w:rsidR="001411AC" w:rsidRPr="00AF01EA">
        <w:rPr>
          <w:sz w:val="27"/>
          <w:vertAlign w:val="superscript"/>
          <w:rtl/>
          <w:lang w:bidi="ar-IQ"/>
        </w:rPr>
        <w:t>(</w:t>
      </w:r>
      <w:r w:rsidR="001411AC" w:rsidRPr="00AF01EA">
        <w:rPr>
          <w:sz w:val="27"/>
          <w:vertAlign w:val="superscript"/>
          <w:rtl/>
          <w:lang w:bidi="ar-IQ"/>
        </w:rPr>
        <w:endnoteReference w:id="832"/>
      </w:r>
      <w:r w:rsidR="001411AC" w:rsidRPr="00AF01EA">
        <w:rPr>
          <w:sz w:val="27"/>
          <w:vertAlign w:val="superscript"/>
          <w:rtl/>
          <w:lang w:bidi="ar-IQ"/>
        </w:rPr>
        <w:t>)</w:t>
      </w:r>
      <w:r w:rsidRPr="00AF01EA">
        <w:rPr>
          <w:rFonts w:ascii="Traditional Arabic" w:hAnsi="Traditional Arabic"/>
          <w:sz w:val="27"/>
          <w:rtl/>
          <w:lang w:bidi="ar-IQ"/>
        </w:rPr>
        <w:t xml:space="preserve">.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 xml:space="preserve">وعند </w:t>
      </w:r>
      <w:r w:rsidR="001411AC" w:rsidRPr="00AF01EA">
        <w:rPr>
          <w:rFonts w:ascii="Traditional Arabic" w:hAnsi="Traditional Arabic" w:hint="cs"/>
          <w:sz w:val="27"/>
          <w:rtl/>
          <w:lang w:bidi="ar-IQ"/>
        </w:rPr>
        <w:t>ا</w:t>
      </w:r>
      <w:r w:rsidRPr="00AF01EA">
        <w:rPr>
          <w:rFonts w:ascii="Traditional Arabic" w:hAnsi="Traditional Arabic"/>
          <w:sz w:val="27"/>
          <w:rtl/>
          <w:lang w:bidi="ar-IQ"/>
        </w:rPr>
        <w:t>بن عرفة المالكي أن مال الكافر غنيمة</w:t>
      </w:r>
      <w:r w:rsidR="001411AC" w:rsidRPr="00AF01EA">
        <w:rPr>
          <w:rFonts w:ascii="Traditional Arabic" w:hAnsi="Traditional Arabic" w:hint="cs"/>
          <w:sz w:val="27"/>
          <w:rtl/>
          <w:lang w:bidi="ar-IQ"/>
        </w:rPr>
        <w:t>.</w:t>
      </w:r>
      <w:r w:rsidRPr="00AF01EA">
        <w:rPr>
          <w:rFonts w:ascii="Traditional Arabic" w:hAnsi="Traditional Arabic"/>
          <w:sz w:val="27"/>
          <w:rtl/>
          <w:lang w:bidi="ar-IQ"/>
        </w:rPr>
        <w:t xml:space="preserve"> ونقل صاحب منتهى الإرادات أن القهر سبب</w:t>
      </w:r>
      <w:r w:rsidR="001411AC" w:rsidRPr="00AF01EA">
        <w:rPr>
          <w:rFonts w:ascii="Traditional Arabic" w:hAnsi="Traditional Arabic" w:hint="cs"/>
          <w:sz w:val="27"/>
          <w:rtl/>
          <w:lang w:bidi="ar-IQ"/>
        </w:rPr>
        <w:t>ٌ</w:t>
      </w:r>
      <w:r w:rsidRPr="00AF01EA">
        <w:rPr>
          <w:rFonts w:ascii="Traditional Arabic" w:hAnsi="Traditional Arabic"/>
          <w:sz w:val="27"/>
          <w:rtl/>
          <w:lang w:bidi="ar-IQ"/>
        </w:rPr>
        <w:t xml:space="preserve"> نملك به مال الكافر</w:t>
      </w:r>
      <w:r w:rsidR="001411AC" w:rsidRPr="00AF01EA">
        <w:rPr>
          <w:rFonts w:ascii="Traditional Arabic" w:hAnsi="Traditional Arabic" w:hint="cs"/>
          <w:sz w:val="27"/>
          <w:rtl/>
          <w:lang w:bidi="ar-IQ"/>
        </w:rPr>
        <w:t>،</w:t>
      </w:r>
      <w:r w:rsidRPr="00AF01EA">
        <w:rPr>
          <w:rFonts w:ascii="Traditional Arabic" w:hAnsi="Traditional Arabic"/>
          <w:sz w:val="27"/>
          <w:rtl/>
          <w:lang w:bidi="ar-IQ"/>
        </w:rPr>
        <w:t xml:space="preserve"> وهو قول مالك وأب</w:t>
      </w:r>
      <w:r w:rsidR="001411AC" w:rsidRPr="00AF01EA">
        <w:rPr>
          <w:rFonts w:ascii="Traditional Arabic" w:hAnsi="Traditional Arabic" w:hint="cs"/>
          <w:sz w:val="27"/>
          <w:rtl/>
          <w:lang w:bidi="ar-IQ"/>
        </w:rPr>
        <w:t>ي</w:t>
      </w:r>
      <w:r w:rsidRPr="00AF01EA">
        <w:rPr>
          <w:rFonts w:ascii="Traditional Arabic" w:hAnsi="Traditional Arabic"/>
          <w:sz w:val="27"/>
          <w:rtl/>
          <w:lang w:bidi="ar-IQ"/>
        </w:rPr>
        <w:t xml:space="preserve"> حنيفة والشافعي والحنابلة</w:t>
      </w:r>
      <w:r w:rsidRPr="00AF01EA">
        <w:rPr>
          <w:sz w:val="27"/>
          <w:vertAlign w:val="superscript"/>
          <w:rtl/>
          <w:lang w:bidi="ar-IQ"/>
        </w:rPr>
        <w:t>(</w:t>
      </w:r>
      <w:r w:rsidRPr="00AF01EA">
        <w:rPr>
          <w:sz w:val="27"/>
          <w:vertAlign w:val="superscript"/>
          <w:rtl/>
          <w:lang w:bidi="ar-IQ"/>
        </w:rPr>
        <w:endnoteReference w:id="833"/>
      </w:r>
      <w:r w:rsidRPr="00AF01EA">
        <w:rPr>
          <w:sz w:val="27"/>
          <w:vertAlign w:val="superscript"/>
          <w:rtl/>
          <w:lang w:bidi="ar-IQ"/>
        </w:rPr>
        <w:t>)</w:t>
      </w:r>
      <w:r w:rsidRPr="00AF01EA">
        <w:rPr>
          <w:rFonts w:ascii="Traditional Arabic" w:hAnsi="Traditional Arabic"/>
          <w:sz w:val="27"/>
          <w:rtl/>
          <w:lang w:bidi="ar-IQ"/>
        </w:rPr>
        <w:t xml:space="preserve">.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بل شاع في أدبيات فقه الجهاد أن أفضل المكاسب ما يغنمه المسلمون من مال الكافر</w:t>
      </w:r>
      <w:r w:rsidR="001411AC" w:rsidRPr="00AF01EA">
        <w:rPr>
          <w:rFonts w:ascii="Traditional Arabic" w:hAnsi="Traditional Arabic" w:hint="cs"/>
          <w:sz w:val="27"/>
          <w:rtl/>
          <w:lang w:bidi="ar-IQ"/>
        </w:rPr>
        <w:t>؛</w:t>
      </w:r>
      <w:r w:rsidRPr="00AF01EA">
        <w:rPr>
          <w:rFonts w:ascii="Traditional Arabic" w:hAnsi="Traditional Arabic"/>
          <w:sz w:val="27"/>
          <w:rtl/>
          <w:lang w:bidi="ar-IQ"/>
        </w:rPr>
        <w:t xml:space="preserve"> لأنه قد حص</w:t>
      </w:r>
      <w:r w:rsidR="001411AC" w:rsidRPr="00AF01EA">
        <w:rPr>
          <w:rFonts w:ascii="Traditional Arabic" w:hAnsi="Traditional Arabic"/>
          <w:sz w:val="27"/>
          <w:rtl/>
          <w:lang w:bidi="ar-IQ"/>
        </w:rPr>
        <w:t>ل عليه من أفضل الأعمال (الجهاد)</w:t>
      </w:r>
      <w:r w:rsidRPr="00AF01EA">
        <w:rPr>
          <w:rFonts w:ascii="Traditional Arabic" w:hAnsi="Traditional Arabic"/>
          <w:sz w:val="27"/>
          <w:rtl/>
          <w:lang w:bidi="ar-IQ"/>
        </w:rPr>
        <w:t xml:space="preserve">. </w:t>
      </w:r>
    </w:p>
    <w:p w:rsidR="00617C20" w:rsidRPr="00AF01EA" w:rsidRDefault="00924EB1" w:rsidP="00810013">
      <w:pPr>
        <w:rPr>
          <w:rFonts w:ascii="Traditional Arabic" w:hAnsi="Traditional Arabic"/>
          <w:sz w:val="27"/>
          <w:rtl/>
          <w:lang w:bidi="ar-IQ"/>
        </w:rPr>
      </w:pPr>
      <w:r w:rsidRPr="00AF01EA">
        <w:rPr>
          <w:rFonts w:ascii="Traditional Arabic" w:hAnsi="Traditional Arabic"/>
          <w:sz w:val="27"/>
          <w:rtl/>
          <w:lang w:bidi="ar-IQ"/>
        </w:rPr>
        <w:t>بَيْدَ</w:t>
      </w:r>
      <w:r w:rsidR="00617C20" w:rsidRPr="00AF01EA">
        <w:rPr>
          <w:rFonts w:ascii="Traditional Arabic" w:hAnsi="Traditional Arabic"/>
          <w:sz w:val="27"/>
          <w:rtl/>
          <w:lang w:bidi="ar-IQ"/>
        </w:rPr>
        <w:t xml:space="preserve"> أن م</w:t>
      </w:r>
      <w:r w:rsidR="001411AC" w:rsidRPr="00AF01EA">
        <w:rPr>
          <w:rFonts w:ascii="Traditional Arabic" w:hAnsi="Traditional Arabic" w:hint="cs"/>
          <w:sz w:val="27"/>
          <w:rtl/>
          <w:lang w:bidi="ar-IQ"/>
        </w:rPr>
        <w:t>َ</w:t>
      </w:r>
      <w:r w:rsidR="00617C20" w:rsidRPr="00AF01EA">
        <w:rPr>
          <w:rFonts w:ascii="Traditional Arabic" w:hAnsi="Traditional Arabic"/>
          <w:sz w:val="27"/>
          <w:rtl/>
          <w:lang w:bidi="ar-IQ"/>
        </w:rPr>
        <w:t>ن</w:t>
      </w:r>
      <w:r w:rsidR="001411AC"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لا يرى رأ</w:t>
      </w:r>
      <w:r w:rsidR="001411AC" w:rsidRPr="00AF01EA">
        <w:rPr>
          <w:rFonts w:ascii="Traditional Arabic" w:hAnsi="Traditional Arabic" w:hint="cs"/>
          <w:sz w:val="27"/>
          <w:rtl/>
          <w:lang w:bidi="ar-IQ"/>
        </w:rPr>
        <w:t>ي</w:t>
      </w:r>
      <w:r w:rsidR="00617C20" w:rsidRPr="00AF01EA">
        <w:rPr>
          <w:rFonts w:ascii="Traditional Arabic" w:hAnsi="Traditional Arabic"/>
          <w:sz w:val="27"/>
          <w:rtl/>
          <w:lang w:bidi="ar-IQ"/>
        </w:rPr>
        <w:t xml:space="preserve"> أصحاب هذا الاتجاه ينطلق من أن العدل والإنصاف والحق</w:t>
      </w:r>
      <w:r w:rsidR="001411AC"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هي مبادئ الشرع</w:t>
      </w:r>
      <w:r w:rsidR="001411AC"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ولا يجوز أن ير</w:t>
      </w:r>
      <w:r w:rsidR="001411AC" w:rsidRPr="00AF01EA">
        <w:rPr>
          <w:rFonts w:ascii="Traditional Arabic" w:hAnsi="Traditional Arabic" w:hint="cs"/>
          <w:sz w:val="27"/>
          <w:rtl/>
          <w:lang w:bidi="ar-IQ"/>
        </w:rPr>
        <w:t>ا</w:t>
      </w:r>
      <w:r w:rsidR="00617C20" w:rsidRPr="00AF01EA">
        <w:rPr>
          <w:rFonts w:ascii="Traditional Arabic" w:hAnsi="Traditional Arabic"/>
          <w:sz w:val="27"/>
          <w:rtl/>
          <w:lang w:bidi="ar-IQ"/>
        </w:rPr>
        <w:t>عي العدل والحق</w:t>
      </w:r>
      <w:r w:rsidR="001411AC"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وال</w:t>
      </w:r>
      <w:r w:rsidR="001411AC" w:rsidRPr="00AF01EA">
        <w:rPr>
          <w:rFonts w:ascii="Traditional Arabic" w:hAnsi="Traditional Arabic" w:hint="cs"/>
          <w:sz w:val="27"/>
          <w:rtl/>
          <w:lang w:bidi="ar-IQ"/>
        </w:rPr>
        <w:t>إ</w:t>
      </w:r>
      <w:r w:rsidR="00617C20" w:rsidRPr="00AF01EA">
        <w:rPr>
          <w:rFonts w:ascii="Traditional Arabic" w:hAnsi="Traditional Arabic"/>
          <w:sz w:val="27"/>
          <w:rtl/>
          <w:lang w:bidi="ar-IQ"/>
        </w:rPr>
        <w:t>نصاف فقط بين المسلمين</w:t>
      </w:r>
      <w:r w:rsidR="001411AC"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دون بقية الناس</w:t>
      </w:r>
      <w:r w:rsidR="001411AC"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w:t>
      </w:r>
      <w:r w:rsidR="001411AC" w:rsidRPr="00AF01EA">
        <w:rPr>
          <w:rFonts w:ascii="Traditional Arabic" w:hAnsi="Traditional Arabic" w:hint="cs"/>
          <w:sz w:val="27"/>
          <w:rtl/>
          <w:lang w:bidi="ar-IQ"/>
        </w:rPr>
        <w:t>و</w:t>
      </w:r>
      <w:r w:rsidRPr="00AF01EA">
        <w:rPr>
          <w:rFonts w:ascii="Traditional Arabic" w:hAnsi="Traditional Arabic"/>
          <w:sz w:val="27"/>
          <w:rtl/>
          <w:lang w:bidi="ar-IQ"/>
        </w:rPr>
        <w:t>لا سيَّما</w:t>
      </w:r>
      <w:r w:rsidR="00617C20" w:rsidRPr="00AF01EA">
        <w:rPr>
          <w:rFonts w:ascii="Traditional Arabic" w:hAnsi="Traditional Arabic"/>
          <w:sz w:val="27"/>
          <w:rtl/>
          <w:lang w:bidi="ar-IQ"/>
        </w:rPr>
        <w:t xml:space="preserve"> مواطني دار ال</w:t>
      </w:r>
      <w:r w:rsidR="001411AC" w:rsidRPr="00AF01EA">
        <w:rPr>
          <w:rFonts w:ascii="Traditional Arabic" w:hAnsi="Traditional Arabic" w:hint="cs"/>
          <w:sz w:val="27"/>
          <w:rtl/>
          <w:lang w:bidi="ar-IQ"/>
        </w:rPr>
        <w:t>إ</w:t>
      </w:r>
      <w:r w:rsidR="00617C20" w:rsidRPr="00AF01EA">
        <w:rPr>
          <w:rFonts w:ascii="Traditional Arabic" w:hAnsi="Traditional Arabic"/>
          <w:sz w:val="27"/>
          <w:rtl/>
          <w:lang w:bidi="ar-IQ"/>
        </w:rPr>
        <w:t xml:space="preserve">سلام.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وير</w:t>
      </w:r>
      <w:r w:rsidR="001411AC" w:rsidRPr="00AF01EA">
        <w:rPr>
          <w:rFonts w:ascii="Traditional Arabic" w:hAnsi="Traditional Arabic" w:hint="cs"/>
          <w:sz w:val="27"/>
          <w:rtl/>
          <w:lang w:bidi="ar-IQ"/>
        </w:rPr>
        <w:t>َ</w:t>
      </w:r>
      <w:r w:rsidRPr="00AF01EA">
        <w:rPr>
          <w:rFonts w:ascii="Traditional Arabic" w:hAnsi="Traditional Arabic"/>
          <w:sz w:val="27"/>
          <w:rtl/>
          <w:lang w:bidi="ar-IQ"/>
        </w:rPr>
        <w:t>و</w:t>
      </w:r>
      <w:r w:rsidR="001411AC" w:rsidRPr="00AF01EA">
        <w:rPr>
          <w:rFonts w:ascii="Traditional Arabic" w:hAnsi="Traditional Arabic" w:hint="cs"/>
          <w:sz w:val="27"/>
          <w:rtl/>
          <w:lang w:bidi="ar-IQ"/>
        </w:rPr>
        <w:t>ْ</w:t>
      </w:r>
      <w:r w:rsidRPr="00AF01EA">
        <w:rPr>
          <w:rFonts w:ascii="Traditional Arabic" w:hAnsi="Traditional Arabic"/>
          <w:sz w:val="27"/>
          <w:rtl/>
          <w:lang w:bidi="ar-IQ"/>
        </w:rPr>
        <w:t>ن أن مقتضى الأصل عدم جواز التصر</w:t>
      </w:r>
      <w:r w:rsidR="001411AC" w:rsidRPr="00AF01EA">
        <w:rPr>
          <w:rFonts w:ascii="Traditional Arabic" w:hAnsi="Traditional Arabic" w:hint="cs"/>
          <w:sz w:val="27"/>
          <w:rtl/>
          <w:lang w:bidi="ar-IQ"/>
        </w:rPr>
        <w:t>ُّ</w:t>
      </w:r>
      <w:r w:rsidRPr="00AF01EA">
        <w:rPr>
          <w:rFonts w:ascii="Traditional Arabic" w:hAnsi="Traditional Arabic"/>
          <w:sz w:val="27"/>
          <w:rtl/>
          <w:lang w:bidi="ar-IQ"/>
        </w:rPr>
        <w:t>ف في مال أي</w:t>
      </w:r>
      <w:r w:rsidR="001411AC" w:rsidRPr="00AF01EA">
        <w:rPr>
          <w:rFonts w:ascii="Traditional Arabic" w:hAnsi="Traditional Arabic" w:hint="cs"/>
          <w:sz w:val="27"/>
          <w:rtl/>
          <w:lang w:bidi="ar-IQ"/>
        </w:rPr>
        <w:t>ّ</w:t>
      </w:r>
      <w:r w:rsidRPr="00AF01EA">
        <w:rPr>
          <w:rFonts w:ascii="Traditional Arabic" w:hAnsi="Traditional Arabic"/>
          <w:sz w:val="27"/>
          <w:rtl/>
          <w:lang w:bidi="ar-IQ"/>
        </w:rPr>
        <w:t xml:space="preserve"> أحد</w:t>
      </w:r>
      <w:r w:rsidR="001411AC" w:rsidRPr="00AF01EA">
        <w:rPr>
          <w:rFonts w:ascii="Traditional Arabic" w:hAnsi="Traditional Arabic" w:hint="cs"/>
          <w:sz w:val="27"/>
          <w:rtl/>
          <w:lang w:bidi="ar-IQ"/>
        </w:rPr>
        <w:t>ٍ</w:t>
      </w:r>
      <w:r w:rsidR="00F80B6C" w:rsidRPr="00AF01EA">
        <w:rPr>
          <w:rFonts w:ascii="Traditional Arabic" w:hAnsi="Traditional Arabic"/>
          <w:sz w:val="27"/>
          <w:rtl/>
          <w:lang w:bidi="ar-IQ"/>
        </w:rPr>
        <w:t xml:space="preserve"> إلاّ </w:t>
      </w:r>
      <w:r w:rsidRPr="00AF01EA">
        <w:rPr>
          <w:rFonts w:ascii="Traditional Arabic" w:hAnsi="Traditional Arabic"/>
          <w:sz w:val="27"/>
          <w:rtl/>
          <w:lang w:bidi="ar-IQ"/>
        </w:rPr>
        <w:t>بدليل</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لأن أخذ مال الغير ظلما</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D86EBA" w:rsidRPr="00AF01EA">
        <w:rPr>
          <w:rFonts w:ascii="Traditional Arabic" w:hAnsi="Traditional Arabic" w:hint="cs"/>
          <w:sz w:val="27"/>
          <w:rtl/>
          <w:lang w:bidi="ar-IQ"/>
        </w:rPr>
        <w:t>يُ</w:t>
      </w:r>
      <w:r w:rsidRPr="00AF01EA">
        <w:rPr>
          <w:rFonts w:ascii="Traditional Arabic" w:hAnsi="Traditional Arabic"/>
          <w:sz w:val="27"/>
          <w:rtl/>
          <w:lang w:bidi="ar-IQ"/>
        </w:rPr>
        <w:t>ع</w:t>
      </w:r>
      <w:r w:rsidR="00D86EBA" w:rsidRPr="00AF01EA">
        <w:rPr>
          <w:rFonts w:ascii="Traditional Arabic" w:hAnsi="Traditional Arabic" w:hint="cs"/>
          <w:sz w:val="27"/>
          <w:rtl/>
          <w:lang w:bidi="ar-IQ"/>
        </w:rPr>
        <w:t>َ</w:t>
      </w:r>
      <w:r w:rsidRPr="00AF01EA">
        <w:rPr>
          <w:rFonts w:ascii="Traditional Arabic" w:hAnsi="Traditional Arabic"/>
          <w:sz w:val="27"/>
          <w:rtl/>
          <w:lang w:bidi="ar-IQ"/>
        </w:rPr>
        <w:t>د</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قبيح</w:t>
      </w:r>
      <w:r w:rsidR="00D86EBA" w:rsidRPr="00AF01EA">
        <w:rPr>
          <w:rFonts w:ascii="Traditional Arabic" w:hAnsi="Traditional Arabic" w:hint="cs"/>
          <w:sz w:val="27"/>
          <w:rtl/>
          <w:lang w:bidi="ar-IQ"/>
        </w:rPr>
        <w:t>اً.</w:t>
      </w:r>
      <w:r w:rsidRPr="00AF01EA">
        <w:rPr>
          <w:rFonts w:ascii="Traditional Arabic" w:hAnsi="Traditional Arabic"/>
          <w:sz w:val="27"/>
          <w:rtl/>
          <w:lang w:bidi="ar-IQ"/>
        </w:rPr>
        <w:t xml:space="preserve"> فإذا ثبت أن (صاحب الأرض مقاتل لنا) كان لنا مصادرة أرضه</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لكن ما ذنب م</w:t>
      </w:r>
      <w:r w:rsidR="00D86EBA" w:rsidRPr="00AF01EA">
        <w:rPr>
          <w:rFonts w:ascii="Traditional Arabic" w:hAnsi="Traditional Arabic" w:hint="cs"/>
          <w:sz w:val="27"/>
          <w:rtl/>
          <w:lang w:bidi="ar-IQ"/>
        </w:rPr>
        <w:t>َ</w:t>
      </w:r>
      <w:r w:rsidRPr="00AF01EA">
        <w:rPr>
          <w:rFonts w:ascii="Traditional Arabic" w:hAnsi="Traditional Arabic"/>
          <w:sz w:val="27"/>
          <w:rtl/>
          <w:lang w:bidi="ar-IQ"/>
        </w:rPr>
        <w:t>ن</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لم يقاتل؟ فإذا شككنا أنه مقاتل أو</w:t>
      </w:r>
      <w:r w:rsidR="00D86EBA" w:rsidRPr="00AF01EA">
        <w:rPr>
          <w:rFonts w:ascii="Traditional Arabic" w:hAnsi="Traditional Arabic" w:hint="cs"/>
          <w:sz w:val="27"/>
          <w:rtl/>
          <w:lang w:bidi="ar-IQ"/>
        </w:rPr>
        <w:t xml:space="preserve"> </w:t>
      </w:r>
      <w:r w:rsidRPr="00AF01EA">
        <w:rPr>
          <w:rFonts w:ascii="Traditional Arabic" w:hAnsi="Traditional Arabic"/>
          <w:sz w:val="27"/>
          <w:rtl/>
          <w:lang w:bidi="ar-IQ"/>
        </w:rPr>
        <w:t>لا</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فالأصل </w:t>
      </w:r>
      <w:r w:rsidR="00D86EBA" w:rsidRPr="00AF01EA">
        <w:rPr>
          <w:rFonts w:ascii="Traditional Arabic" w:hAnsi="Traditional Arabic" w:hint="cs"/>
          <w:sz w:val="27"/>
          <w:rtl/>
          <w:lang w:bidi="ar-IQ"/>
        </w:rPr>
        <w:t>أ</w:t>
      </w:r>
      <w:r w:rsidRPr="00AF01EA">
        <w:rPr>
          <w:rFonts w:ascii="Traditional Arabic" w:hAnsi="Traditional Arabic"/>
          <w:sz w:val="27"/>
          <w:rtl/>
          <w:lang w:bidi="ar-IQ"/>
        </w:rPr>
        <w:t>نه غير مقاتل</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وتحرم مصادرة ماله.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وير</w:t>
      </w:r>
      <w:r w:rsidR="00D86EBA" w:rsidRPr="00AF01EA">
        <w:rPr>
          <w:rFonts w:ascii="Traditional Arabic" w:hAnsi="Traditional Arabic" w:hint="cs"/>
          <w:sz w:val="27"/>
          <w:rtl/>
          <w:lang w:bidi="ar-IQ"/>
        </w:rPr>
        <w:t>َ</w:t>
      </w:r>
      <w:r w:rsidRPr="00AF01EA">
        <w:rPr>
          <w:rFonts w:ascii="Traditional Arabic" w:hAnsi="Traditional Arabic"/>
          <w:sz w:val="27"/>
          <w:rtl/>
          <w:lang w:bidi="ar-IQ"/>
        </w:rPr>
        <w:t>و</w:t>
      </w:r>
      <w:r w:rsidR="00D86EBA" w:rsidRPr="00AF01EA">
        <w:rPr>
          <w:rFonts w:ascii="Traditional Arabic" w:hAnsi="Traditional Arabic" w:hint="cs"/>
          <w:sz w:val="27"/>
          <w:rtl/>
          <w:lang w:bidi="ar-IQ"/>
        </w:rPr>
        <w:t>ْ</w:t>
      </w:r>
      <w:r w:rsidRPr="00AF01EA">
        <w:rPr>
          <w:rFonts w:ascii="Traditional Arabic" w:hAnsi="Traditional Arabic"/>
          <w:sz w:val="27"/>
          <w:rtl/>
          <w:lang w:bidi="ar-IQ"/>
        </w:rPr>
        <w:t>ن</w:t>
      </w:r>
      <w:r w:rsidR="00D86EBA" w:rsidRPr="00AF01EA">
        <w:rPr>
          <w:rFonts w:ascii="Traditional Arabic" w:hAnsi="Traditional Arabic"/>
          <w:sz w:val="27"/>
          <w:rtl/>
          <w:lang w:bidi="ar-IQ"/>
        </w:rPr>
        <w:t xml:space="preserve"> </w:t>
      </w:r>
      <w:r w:rsidR="00D86EBA" w:rsidRPr="00AF01EA">
        <w:rPr>
          <w:rFonts w:ascii="Traditional Arabic" w:hAnsi="Traditional Arabic" w:hint="cs"/>
          <w:sz w:val="27"/>
          <w:rtl/>
          <w:lang w:bidi="ar-IQ"/>
        </w:rPr>
        <w:t>أ</w:t>
      </w:r>
      <w:r w:rsidRPr="00AF01EA">
        <w:rPr>
          <w:rFonts w:ascii="Traditional Arabic" w:hAnsi="Traditional Arabic"/>
          <w:sz w:val="27"/>
          <w:rtl/>
          <w:lang w:bidi="ar-IQ"/>
        </w:rPr>
        <w:t>ن الملك متى ثبت للشخص فلا يزول</w:t>
      </w:r>
      <w:r w:rsidR="00F80B6C" w:rsidRPr="00AF01EA">
        <w:rPr>
          <w:rFonts w:ascii="Traditional Arabic" w:hAnsi="Traditional Arabic"/>
          <w:sz w:val="27"/>
          <w:rtl/>
          <w:lang w:bidi="ar-IQ"/>
        </w:rPr>
        <w:t xml:space="preserve"> إلاّ </w:t>
      </w:r>
      <w:r w:rsidRPr="00AF01EA">
        <w:rPr>
          <w:rFonts w:ascii="Traditional Arabic" w:hAnsi="Traditional Arabic"/>
          <w:sz w:val="27"/>
          <w:rtl/>
          <w:lang w:bidi="ar-IQ"/>
        </w:rPr>
        <w:t>بسبب</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وجيه</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وكونه فقط من رعي</w:t>
      </w:r>
      <w:r w:rsidR="00D86EBA" w:rsidRPr="00AF01EA">
        <w:rPr>
          <w:rFonts w:ascii="Traditional Arabic" w:hAnsi="Traditional Arabic" w:hint="cs"/>
          <w:sz w:val="27"/>
          <w:rtl/>
          <w:lang w:bidi="ar-IQ"/>
        </w:rPr>
        <w:t>ّ</w:t>
      </w:r>
      <w:r w:rsidRPr="00AF01EA">
        <w:rPr>
          <w:rFonts w:ascii="Traditional Arabic" w:hAnsi="Traditional Arabic"/>
          <w:sz w:val="27"/>
          <w:rtl/>
          <w:lang w:bidi="ar-IQ"/>
        </w:rPr>
        <w:t>ة (حاكم</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كافر) ليس سبباً وجيهاً</w:t>
      </w:r>
      <w:r w:rsidR="00D86EBA" w:rsidRPr="00AF01EA">
        <w:rPr>
          <w:rFonts w:ascii="Traditional Arabic" w:hAnsi="Traditional Arabic" w:hint="cs"/>
          <w:sz w:val="27"/>
          <w:rtl/>
          <w:lang w:bidi="ar-IQ"/>
        </w:rPr>
        <w:t xml:space="preserve">. </w:t>
      </w:r>
      <w:r w:rsidRPr="00AF01EA">
        <w:rPr>
          <w:rFonts w:ascii="Traditional Arabic" w:hAnsi="Traditional Arabic"/>
          <w:sz w:val="27"/>
          <w:rtl/>
          <w:lang w:bidi="ar-IQ"/>
        </w:rPr>
        <w:t>ويؤس</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سون على </w:t>
      </w:r>
      <w:r w:rsidR="00D86EBA" w:rsidRPr="00AF01EA">
        <w:rPr>
          <w:rFonts w:ascii="Traditional Arabic" w:hAnsi="Traditional Arabic" w:hint="cs"/>
          <w:sz w:val="27"/>
          <w:rtl/>
          <w:lang w:bidi="ar-IQ"/>
        </w:rPr>
        <w:t>ا</w:t>
      </w:r>
      <w:r w:rsidRPr="00AF01EA">
        <w:rPr>
          <w:rFonts w:ascii="Traditional Arabic" w:hAnsi="Traditional Arabic"/>
          <w:sz w:val="27"/>
          <w:rtl/>
          <w:lang w:bidi="ar-IQ"/>
        </w:rPr>
        <w:t xml:space="preserve">تفاق الفقهاء أن الغصب يجري </w:t>
      </w:r>
      <w:r w:rsidRPr="00AF01EA">
        <w:rPr>
          <w:rFonts w:ascii="Traditional Arabic" w:hAnsi="Traditional Arabic"/>
          <w:sz w:val="27"/>
          <w:rtl/>
          <w:lang w:bidi="ar-IQ"/>
        </w:rPr>
        <w:lastRenderedPageBreak/>
        <w:t xml:space="preserve">في مال الكافر كما يجري في مال المسلم </w:t>
      </w:r>
      <w:r w:rsidR="00D86EBA" w:rsidRPr="00AF01EA">
        <w:rPr>
          <w:rFonts w:ascii="Traditional Arabic" w:hAnsi="Traditional Arabic" w:hint="cs"/>
          <w:sz w:val="27"/>
          <w:rtl/>
          <w:lang w:bidi="ar-IQ"/>
        </w:rPr>
        <w:t>أ</w:t>
      </w:r>
      <w:r w:rsidRPr="00AF01EA">
        <w:rPr>
          <w:rFonts w:ascii="Traditional Arabic" w:hAnsi="Traditional Arabic"/>
          <w:sz w:val="27"/>
          <w:rtl/>
          <w:lang w:bidi="ar-IQ"/>
        </w:rPr>
        <w:t>ن أخذ أرضه غصب</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كما يؤس</w:t>
      </w:r>
      <w:r w:rsidR="00D86EBA" w:rsidRPr="00AF01EA">
        <w:rPr>
          <w:rFonts w:ascii="Traditional Arabic" w:hAnsi="Traditional Arabic" w:hint="cs"/>
          <w:sz w:val="27"/>
          <w:rtl/>
          <w:lang w:bidi="ar-IQ"/>
        </w:rPr>
        <w:t>ّ</w:t>
      </w:r>
      <w:r w:rsidRPr="00AF01EA">
        <w:rPr>
          <w:rFonts w:ascii="Traditional Arabic" w:hAnsi="Traditional Arabic"/>
          <w:sz w:val="27"/>
          <w:rtl/>
          <w:lang w:bidi="ar-IQ"/>
        </w:rPr>
        <w:t>سون أن السارق المسلم لمال الكافر يقطع به</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وذلك دليل</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على حرمة ذلك المال</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وكذلك الإتلاف</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فالمناط ليس الكفر. </w:t>
      </w:r>
    </w:p>
    <w:p w:rsidR="00617C20" w:rsidRPr="00AF01EA" w:rsidRDefault="00617C20" w:rsidP="00F92807">
      <w:pPr>
        <w:rPr>
          <w:rFonts w:ascii="Traditional Arabic" w:hAnsi="Traditional Arabic"/>
          <w:sz w:val="27"/>
          <w:rtl/>
          <w:lang w:bidi="ar-IQ"/>
        </w:rPr>
      </w:pPr>
      <w:r w:rsidRPr="00AF01EA">
        <w:rPr>
          <w:rFonts w:ascii="Traditional Arabic" w:hAnsi="Traditional Arabic"/>
          <w:sz w:val="27"/>
          <w:rtl/>
          <w:lang w:bidi="ar-IQ"/>
        </w:rPr>
        <w:t>وأخيراً ير</w:t>
      </w:r>
      <w:r w:rsidR="00D86EBA" w:rsidRPr="00AF01EA">
        <w:rPr>
          <w:rFonts w:ascii="Traditional Arabic" w:hAnsi="Traditional Arabic" w:hint="cs"/>
          <w:sz w:val="27"/>
          <w:rtl/>
          <w:lang w:bidi="ar-IQ"/>
        </w:rPr>
        <w:t>َ</w:t>
      </w:r>
      <w:r w:rsidRPr="00AF01EA">
        <w:rPr>
          <w:rFonts w:ascii="Traditional Arabic" w:hAnsi="Traditional Arabic"/>
          <w:sz w:val="27"/>
          <w:rtl/>
          <w:lang w:bidi="ar-IQ"/>
        </w:rPr>
        <w:t>و</w:t>
      </w:r>
      <w:r w:rsidR="00D86EBA" w:rsidRPr="00AF01EA">
        <w:rPr>
          <w:rFonts w:ascii="Traditional Arabic" w:hAnsi="Traditional Arabic" w:hint="cs"/>
          <w:sz w:val="27"/>
          <w:rtl/>
          <w:lang w:bidi="ar-IQ"/>
        </w:rPr>
        <w:t>ْ</w:t>
      </w:r>
      <w:r w:rsidRPr="00AF01EA">
        <w:rPr>
          <w:rFonts w:ascii="Traditional Arabic" w:hAnsi="Traditional Arabic"/>
          <w:sz w:val="27"/>
          <w:rtl/>
          <w:lang w:bidi="ar-IQ"/>
        </w:rPr>
        <w:t>ن أن الجزية وجب</w:t>
      </w:r>
      <w:r w:rsidR="00D86EBA" w:rsidRPr="00AF01EA">
        <w:rPr>
          <w:rFonts w:ascii="Traditional Arabic" w:hAnsi="Traditional Arabic" w:hint="cs"/>
          <w:sz w:val="27"/>
          <w:rtl/>
          <w:lang w:bidi="ar-IQ"/>
        </w:rPr>
        <w:t>َ</w:t>
      </w:r>
      <w:r w:rsidRPr="00AF01EA">
        <w:rPr>
          <w:rFonts w:ascii="Traditional Arabic" w:hAnsi="Traditional Arabic"/>
          <w:sz w:val="27"/>
          <w:rtl/>
          <w:lang w:bidi="ar-IQ"/>
        </w:rPr>
        <w:t>ت</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بنص</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القرآن</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ولم ي</w:t>
      </w:r>
      <w:r w:rsidR="00D86EBA" w:rsidRPr="00AF01EA">
        <w:rPr>
          <w:rFonts w:ascii="Traditional Arabic" w:hAnsi="Traditional Arabic" w:hint="cs"/>
          <w:sz w:val="27"/>
          <w:rtl/>
          <w:lang w:bidi="ar-IQ"/>
        </w:rPr>
        <w:t>َ</w:t>
      </w:r>
      <w:r w:rsidRPr="00AF01EA">
        <w:rPr>
          <w:rFonts w:ascii="Traditional Arabic" w:hAnsi="Traditional Arabic"/>
          <w:sz w:val="27"/>
          <w:rtl/>
          <w:lang w:bidi="ar-IQ"/>
        </w:rPr>
        <w:t>ح</w:t>
      </w:r>
      <w:r w:rsidR="00D86EBA" w:rsidRPr="00AF01EA">
        <w:rPr>
          <w:rFonts w:ascii="Traditional Arabic" w:hAnsi="Traditional Arabic" w:hint="cs"/>
          <w:sz w:val="27"/>
          <w:rtl/>
          <w:lang w:bidi="ar-IQ"/>
        </w:rPr>
        <w:t>ْ</w:t>
      </w:r>
      <w:r w:rsidRPr="00AF01EA">
        <w:rPr>
          <w:rFonts w:ascii="Traditional Arabic" w:hAnsi="Traditional Arabic"/>
          <w:sz w:val="27"/>
          <w:rtl/>
          <w:lang w:bidi="ar-IQ"/>
        </w:rPr>
        <w:t>ظ</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الخراج بنص</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جلي</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فإذا أر</w:t>
      </w:r>
      <w:r w:rsidR="00D86EBA" w:rsidRPr="00AF01EA">
        <w:rPr>
          <w:rFonts w:ascii="Traditional Arabic" w:hAnsi="Traditional Arabic" w:hint="cs"/>
          <w:sz w:val="27"/>
          <w:rtl/>
          <w:lang w:bidi="ar-IQ"/>
        </w:rPr>
        <w:t>َ</w:t>
      </w:r>
      <w:r w:rsidRPr="00AF01EA">
        <w:rPr>
          <w:rFonts w:ascii="Traditional Arabic" w:hAnsi="Traditional Arabic"/>
          <w:sz w:val="27"/>
          <w:rtl/>
          <w:lang w:bidi="ar-IQ"/>
        </w:rPr>
        <w:t>د</w:t>
      </w:r>
      <w:r w:rsidR="00D86EBA" w:rsidRPr="00AF01EA">
        <w:rPr>
          <w:rFonts w:ascii="Traditional Arabic" w:hAnsi="Traditional Arabic" w:hint="cs"/>
          <w:sz w:val="27"/>
          <w:rtl/>
          <w:lang w:bidi="ar-IQ"/>
        </w:rPr>
        <w:t>ْ</w:t>
      </w:r>
      <w:r w:rsidRPr="00AF01EA">
        <w:rPr>
          <w:rFonts w:ascii="Traditional Arabic" w:hAnsi="Traditional Arabic"/>
          <w:sz w:val="27"/>
          <w:rtl/>
          <w:lang w:bidi="ar-IQ"/>
        </w:rPr>
        <w:t>نا أعادة النظر بأسس (الخراج) على أساس</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ضريبي</w:t>
      </w:r>
      <w:r w:rsidR="00D86EBA" w:rsidRPr="00AF01EA">
        <w:rPr>
          <w:rFonts w:ascii="Traditional Arabic" w:hAnsi="Traditional Arabic"/>
          <w:sz w:val="27"/>
          <w:rtl/>
          <w:lang w:bidi="ar-IQ"/>
        </w:rPr>
        <w:t xml:space="preserve"> ف</w:t>
      </w:r>
      <w:r w:rsidR="00D86EBA" w:rsidRPr="00AF01EA">
        <w:rPr>
          <w:rFonts w:ascii="Traditional Arabic" w:hAnsi="Traditional Arabic" w:hint="cs"/>
          <w:sz w:val="27"/>
          <w:rtl/>
          <w:lang w:bidi="ar-IQ"/>
        </w:rPr>
        <w:t>إ</w:t>
      </w:r>
      <w:r w:rsidRPr="00AF01EA">
        <w:rPr>
          <w:rFonts w:ascii="Traditional Arabic" w:hAnsi="Traditional Arabic"/>
          <w:sz w:val="27"/>
          <w:rtl/>
          <w:lang w:bidi="ar-IQ"/>
        </w:rPr>
        <w:t>ن الأصح</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أن يقال</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D86EBA" w:rsidRPr="00AF01EA">
        <w:rPr>
          <w:rFonts w:ascii="Traditional Arabic" w:hAnsi="Traditional Arabic" w:hint="cs"/>
          <w:sz w:val="27"/>
          <w:rtl/>
          <w:lang w:bidi="ar-IQ"/>
        </w:rPr>
        <w:t>إ</w:t>
      </w:r>
      <w:r w:rsidRPr="00AF01EA">
        <w:rPr>
          <w:rFonts w:ascii="Traditional Arabic" w:hAnsi="Traditional Arabic"/>
          <w:sz w:val="27"/>
          <w:rtl/>
          <w:lang w:bidi="ar-IQ"/>
        </w:rPr>
        <w:t>ن المسلم تجب عليه الزكاة في أمواله النامية، وحيث لا تصح من (غير المسلم) ف</w:t>
      </w:r>
      <w:r w:rsidR="00D86EBA" w:rsidRPr="00AF01EA">
        <w:rPr>
          <w:rFonts w:ascii="Traditional Arabic" w:hAnsi="Traditional Arabic" w:hint="cs"/>
          <w:sz w:val="27"/>
          <w:rtl/>
          <w:lang w:bidi="ar-IQ"/>
        </w:rPr>
        <w:t>إ</w:t>
      </w:r>
      <w:r w:rsidRPr="00AF01EA">
        <w:rPr>
          <w:rFonts w:ascii="Traditional Arabic" w:hAnsi="Traditional Arabic"/>
          <w:sz w:val="27"/>
          <w:rtl/>
          <w:lang w:bidi="ar-IQ"/>
        </w:rPr>
        <w:t xml:space="preserve">ن الخراج على الأرض من جنس المساهمة في </w:t>
      </w:r>
      <w:r w:rsidR="00D86EBA" w:rsidRPr="00AF01EA">
        <w:rPr>
          <w:rFonts w:ascii="Traditional Arabic" w:hAnsi="Traditional Arabic" w:hint="cs"/>
          <w:sz w:val="27"/>
          <w:rtl/>
          <w:lang w:bidi="ar-IQ"/>
        </w:rPr>
        <w:t>إ</w:t>
      </w:r>
      <w:r w:rsidRPr="00AF01EA">
        <w:rPr>
          <w:rFonts w:ascii="Traditional Arabic" w:hAnsi="Traditional Arabic"/>
          <w:sz w:val="27"/>
          <w:rtl/>
          <w:lang w:bidi="ar-IQ"/>
        </w:rPr>
        <w:t xml:space="preserve">عانة الدولة على </w:t>
      </w:r>
      <w:r w:rsidR="00F92807">
        <w:rPr>
          <w:rFonts w:ascii="Traditional Arabic" w:hAnsi="Traditional Arabic" w:hint="cs"/>
          <w:sz w:val="27"/>
          <w:rtl/>
          <w:lang w:bidi="ar-IQ"/>
        </w:rPr>
        <w:t>إ</w:t>
      </w:r>
      <w:r w:rsidRPr="00AF01EA">
        <w:rPr>
          <w:rFonts w:ascii="Traditional Arabic" w:hAnsi="Traditional Arabic"/>
          <w:sz w:val="27"/>
          <w:rtl/>
          <w:lang w:bidi="ar-IQ"/>
        </w:rPr>
        <w:t>قامة مشاريع الري</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والأمور المساعدة على تطوير الإنتاج</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وهو ما يفهم من تراث أهل البيت</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وليس على أساس سلب الملكية وتأجير الأرض بمقابل</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 يصل إلى ست</w:t>
      </w:r>
      <w:r w:rsidR="00D86EBA" w:rsidRPr="00AF01EA">
        <w:rPr>
          <w:rFonts w:ascii="Traditional Arabic" w:hAnsi="Traditional Arabic" w:hint="cs"/>
          <w:sz w:val="27"/>
          <w:rtl/>
          <w:lang w:bidi="ar-IQ"/>
        </w:rPr>
        <w:t>ّ</w:t>
      </w:r>
      <w:r w:rsidRPr="00AF01EA">
        <w:rPr>
          <w:rFonts w:ascii="Traditional Arabic" w:hAnsi="Traditional Arabic"/>
          <w:sz w:val="27"/>
          <w:rtl/>
          <w:lang w:bidi="ar-IQ"/>
        </w:rPr>
        <w:t xml:space="preserve">ة أعشار الحاصل. </w:t>
      </w:r>
    </w:p>
    <w:p w:rsidR="00617C20" w:rsidRPr="00AF01EA" w:rsidRDefault="00D86EBA" w:rsidP="00810013">
      <w:pPr>
        <w:rPr>
          <w:rFonts w:ascii="Traditional Arabic" w:hAnsi="Traditional Arabic"/>
          <w:sz w:val="27"/>
          <w:rtl/>
          <w:lang w:bidi="ar-IQ"/>
        </w:rPr>
      </w:pPr>
      <w:r w:rsidRPr="00AF01EA">
        <w:rPr>
          <w:rFonts w:ascii="Traditional Arabic" w:hAnsi="Traditional Arabic"/>
          <w:sz w:val="27"/>
          <w:rtl/>
          <w:lang w:bidi="ar-IQ"/>
        </w:rPr>
        <w:t>بقي</w:t>
      </w:r>
      <w:r w:rsidR="00617C20" w:rsidRPr="00AF01EA">
        <w:rPr>
          <w:rFonts w:ascii="Traditional Arabic" w:hAnsi="Traditional Arabic"/>
          <w:sz w:val="27"/>
          <w:rtl/>
          <w:lang w:bidi="ar-IQ"/>
        </w:rPr>
        <w:t xml:space="preserve"> هنا النقاش في (مقدار الخراج)</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w:t>
      </w:r>
      <w:r w:rsidRPr="00AF01EA">
        <w:rPr>
          <w:rFonts w:ascii="Traditional Arabic" w:hAnsi="Traditional Arabic" w:hint="cs"/>
          <w:sz w:val="27"/>
          <w:rtl/>
          <w:lang w:bidi="ar-IQ"/>
        </w:rPr>
        <w:t>و</w:t>
      </w:r>
      <w:r w:rsidR="00617C20" w:rsidRPr="00AF01EA">
        <w:rPr>
          <w:rFonts w:ascii="Traditional Arabic" w:hAnsi="Traditional Arabic"/>
          <w:sz w:val="27"/>
          <w:rtl/>
          <w:lang w:bidi="ar-IQ"/>
        </w:rPr>
        <w:t>هذا متروك</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للحاكم</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بحيث يقر</w:t>
      </w:r>
      <w:r w:rsidRPr="00AF01EA">
        <w:rPr>
          <w:rFonts w:ascii="Traditional Arabic" w:hAnsi="Traditional Arabic" w:hint="cs"/>
          <w:sz w:val="27"/>
          <w:rtl/>
          <w:lang w:bidi="ar-IQ"/>
        </w:rPr>
        <w:t>ِّ</w:t>
      </w:r>
      <w:r w:rsidR="00617C20" w:rsidRPr="00AF01EA">
        <w:rPr>
          <w:rFonts w:ascii="Traditional Arabic" w:hAnsi="Traditional Arabic"/>
          <w:sz w:val="27"/>
          <w:rtl/>
          <w:lang w:bidi="ar-IQ"/>
        </w:rPr>
        <w:t>ر مقداره بالتناسب مع احتياج الدولة</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وما يقرب مم</w:t>
      </w:r>
      <w:r w:rsidRPr="00AF01EA">
        <w:rPr>
          <w:rFonts w:ascii="Traditional Arabic" w:hAnsi="Traditional Arabic" w:hint="cs"/>
          <w:sz w:val="27"/>
          <w:rtl/>
          <w:lang w:bidi="ar-IQ"/>
        </w:rPr>
        <w:t>ّ</w:t>
      </w:r>
      <w:r w:rsidR="00617C20" w:rsidRPr="00AF01EA">
        <w:rPr>
          <w:rFonts w:ascii="Traditional Arabic" w:hAnsi="Traditional Arabic"/>
          <w:sz w:val="27"/>
          <w:rtl/>
          <w:lang w:bidi="ar-IQ"/>
        </w:rPr>
        <w:t>ا يؤخذ من المسلم (زكاة وخمساً)</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وليس النصف أو ما زاد على النصف</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فذلك في رأي هذا الفريق كان سياسة (خلفاء)</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لم تستند إلى حث</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القرآن على رؤية</w:t>
      </w:r>
      <w:r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لبناء الدولة</w:t>
      </w:r>
      <w:r w:rsidRPr="00AF01EA">
        <w:rPr>
          <w:rFonts w:ascii="Traditional Arabic" w:hAnsi="Traditional Arabic" w:hint="cs"/>
          <w:sz w:val="27"/>
          <w:rtl/>
          <w:lang w:bidi="ar-IQ"/>
        </w:rPr>
        <w:t xml:space="preserve">، </w:t>
      </w:r>
      <w:r w:rsidR="00617C20" w:rsidRPr="00AF01EA">
        <w:rPr>
          <w:rFonts w:ascii="Traditional Arabic" w:hAnsi="Traditional Arabic"/>
          <w:sz w:val="27"/>
          <w:rtl/>
          <w:lang w:bidi="ar-IQ"/>
        </w:rPr>
        <w:t>فدعا إلى حمايتهم واحترامهم</w:t>
      </w:r>
      <w:r w:rsidR="008F7C68"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وأن تبذل السلطات جهوداً لتسهيل أمورهم</w:t>
      </w:r>
      <w:r w:rsidR="008F7C68"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وقد جاء قوله</w:t>
      </w:r>
      <w:r w:rsidR="00BA55E9" w:rsidRPr="00E873A5">
        <w:rPr>
          <w:rFonts w:ascii="Traditional Arabic" w:hAnsi="Traditional Arabic" w:cs="Mosawi"/>
          <w:sz w:val="22"/>
          <w:szCs w:val="22"/>
          <w:rtl/>
          <w:lang w:bidi="ar-IQ"/>
        </w:rPr>
        <w:t>×</w:t>
      </w:r>
      <w:r w:rsidR="008F7C68"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w:t>
      </w:r>
      <w:r w:rsidR="008F7C68" w:rsidRPr="00AF01EA">
        <w:rPr>
          <w:rFonts w:ascii="Traditional Arabic" w:hAnsi="Traditional Arabic" w:hint="cs"/>
          <w:sz w:val="27"/>
          <w:rtl/>
          <w:lang w:bidi="ar-IQ"/>
        </w:rPr>
        <w:t>إ</w:t>
      </w:r>
      <w:r w:rsidR="00617C20" w:rsidRPr="00AF01EA">
        <w:rPr>
          <w:rFonts w:ascii="Traditional Arabic" w:hAnsi="Traditional Arabic"/>
          <w:sz w:val="27"/>
          <w:rtl/>
          <w:lang w:bidi="ar-IQ"/>
        </w:rPr>
        <w:t>ن الناس كلهم عيال على الخراج)</w:t>
      </w:r>
      <w:r w:rsidR="008F7C68"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إذ لا توجد موارد مالية غير الخراج للدولة</w:t>
      </w:r>
      <w:r w:rsidR="008F7C68" w:rsidRPr="00AF01EA">
        <w:rPr>
          <w:rFonts w:ascii="Traditional Arabic" w:hAnsi="Traditional Arabic" w:hint="cs"/>
          <w:sz w:val="27"/>
          <w:rtl/>
          <w:lang w:bidi="ar-IQ"/>
        </w:rPr>
        <w:t xml:space="preserve">. </w:t>
      </w:r>
      <w:r w:rsidR="00617C20" w:rsidRPr="00AF01EA">
        <w:rPr>
          <w:rFonts w:ascii="Traditional Arabic" w:hAnsi="Traditional Arabic"/>
          <w:sz w:val="27"/>
          <w:rtl/>
          <w:lang w:bidi="ar-IQ"/>
        </w:rPr>
        <w:t>ولطالما دعا إلى تخفيف مؤونة الخراج على المزارعين، ولم ت</w:t>
      </w:r>
      <w:r w:rsidR="008F7C68" w:rsidRPr="00AF01EA">
        <w:rPr>
          <w:rFonts w:ascii="Traditional Arabic" w:hAnsi="Traditional Arabic" w:hint="cs"/>
          <w:sz w:val="27"/>
          <w:rtl/>
          <w:lang w:bidi="ar-IQ"/>
        </w:rPr>
        <w:t>َ</w:t>
      </w:r>
      <w:r w:rsidR="00617C20" w:rsidRPr="00AF01EA">
        <w:rPr>
          <w:rFonts w:ascii="Traditional Arabic" w:hAnsi="Traditional Arabic"/>
          <w:sz w:val="27"/>
          <w:rtl/>
          <w:lang w:bidi="ar-IQ"/>
        </w:rPr>
        <w:t>ج</w:t>
      </w:r>
      <w:r w:rsidR="008F7C68" w:rsidRPr="00AF01EA">
        <w:rPr>
          <w:rFonts w:ascii="Traditional Arabic" w:hAnsi="Traditional Arabic" w:hint="cs"/>
          <w:sz w:val="27"/>
          <w:rtl/>
          <w:lang w:bidi="ar-IQ"/>
        </w:rPr>
        <w:t>ِ</w:t>
      </w:r>
      <w:r w:rsidR="00617C20" w:rsidRPr="00AF01EA">
        <w:rPr>
          <w:rFonts w:ascii="Traditional Arabic" w:hAnsi="Traditional Arabic"/>
          <w:sz w:val="27"/>
          <w:rtl/>
          <w:lang w:bidi="ar-IQ"/>
        </w:rPr>
        <w:t>د</w:t>
      </w:r>
      <w:r w:rsidR="008F7C68"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في تراثه</w:t>
      </w:r>
      <w:r w:rsidR="00BA55E9" w:rsidRPr="00E873A5">
        <w:rPr>
          <w:rFonts w:ascii="Traditional Arabic" w:hAnsi="Traditional Arabic" w:cs="Mosawi"/>
          <w:sz w:val="22"/>
          <w:szCs w:val="22"/>
          <w:rtl/>
          <w:lang w:bidi="ar-IQ"/>
        </w:rPr>
        <w:t>×</w:t>
      </w:r>
      <w:r w:rsidR="00617C20" w:rsidRPr="00AF01EA">
        <w:rPr>
          <w:rFonts w:ascii="Traditional Arabic" w:hAnsi="Traditional Arabic"/>
          <w:sz w:val="27"/>
          <w:rtl/>
          <w:lang w:bidi="ar-IQ"/>
        </w:rPr>
        <w:t xml:space="preserve"> أنه عقاب</w:t>
      </w:r>
      <w:r w:rsidR="008F7C68"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على كفرهم</w:t>
      </w:r>
      <w:r w:rsidR="008F7C68"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أو مصادرة</w:t>
      </w:r>
      <w:r w:rsidR="008F7C68" w:rsidRPr="00AF01EA">
        <w:rPr>
          <w:rFonts w:ascii="Traditional Arabic" w:hAnsi="Traditional Arabic" w:hint="cs"/>
          <w:sz w:val="27"/>
          <w:rtl/>
          <w:lang w:bidi="ar-IQ"/>
        </w:rPr>
        <w:t>ٌ</w:t>
      </w:r>
      <w:r w:rsidR="00617C20" w:rsidRPr="00AF01EA">
        <w:rPr>
          <w:rFonts w:ascii="Traditional Arabic" w:hAnsi="Traditional Arabic"/>
          <w:sz w:val="27"/>
          <w:rtl/>
          <w:lang w:bidi="ar-IQ"/>
        </w:rPr>
        <w:t xml:space="preserve"> لأرضهم. </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وفي ختام البحث أتساءل: هل كان حكم الخراج حكماً وقتياً</w:t>
      </w:r>
      <w:r w:rsidR="008F7C68" w:rsidRPr="00AF01EA">
        <w:rPr>
          <w:rFonts w:ascii="Traditional Arabic" w:hAnsi="Traditional Arabic" w:hint="cs"/>
          <w:sz w:val="27"/>
          <w:rtl/>
          <w:lang w:bidi="ar-IQ"/>
        </w:rPr>
        <w:t>،</w:t>
      </w:r>
      <w:r w:rsidRPr="00AF01EA">
        <w:rPr>
          <w:rFonts w:ascii="Traditional Arabic" w:hAnsi="Traditional Arabic"/>
          <w:sz w:val="27"/>
          <w:rtl/>
          <w:lang w:bidi="ar-IQ"/>
        </w:rPr>
        <w:t xml:space="preserve"> فلا ض</w:t>
      </w:r>
      <w:r w:rsidR="00F92807">
        <w:rPr>
          <w:rFonts w:ascii="Traditional Arabic" w:hAnsi="Traditional Arabic" w:hint="cs"/>
          <w:sz w:val="27"/>
          <w:rtl/>
          <w:lang w:bidi="ar-IQ"/>
        </w:rPr>
        <w:t>َ</w:t>
      </w:r>
      <w:r w:rsidRPr="00AF01EA">
        <w:rPr>
          <w:rFonts w:ascii="Traditional Arabic" w:hAnsi="Traditional Arabic"/>
          <w:sz w:val="27"/>
          <w:rtl/>
          <w:lang w:bidi="ar-IQ"/>
        </w:rPr>
        <w:t>ي</w:t>
      </w:r>
      <w:r w:rsidR="00F92807">
        <w:rPr>
          <w:rFonts w:ascii="Traditional Arabic" w:hAnsi="Traditional Arabic" w:hint="cs"/>
          <w:sz w:val="27"/>
          <w:rtl/>
          <w:lang w:bidi="ar-IQ"/>
        </w:rPr>
        <w:t>ْ</w:t>
      </w:r>
      <w:r w:rsidRPr="00AF01EA">
        <w:rPr>
          <w:rFonts w:ascii="Traditional Arabic" w:hAnsi="Traditional Arabic"/>
          <w:sz w:val="27"/>
          <w:rtl/>
          <w:lang w:bidi="ar-IQ"/>
        </w:rPr>
        <w:t>ر، أو هو سن</w:t>
      </w:r>
      <w:r w:rsidR="008F7C68" w:rsidRPr="00AF01EA">
        <w:rPr>
          <w:rFonts w:ascii="Traditional Arabic" w:hAnsi="Traditional Arabic" w:hint="cs"/>
          <w:sz w:val="27"/>
          <w:rtl/>
          <w:lang w:bidi="ar-IQ"/>
        </w:rPr>
        <w:t>ّ</w:t>
      </w:r>
      <w:r w:rsidRPr="00AF01EA">
        <w:rPr>
          <w:rFonts w:ascii="Traditional Arabic" w:hAnsi="Traditional Arabic"/>
          <w:sz w:val="27"/>
          <w:rtl/>
          <w:lang w:bidi="ar-IQ"/>
        </w:rPr>
        <w:t>ة</w:t>
      </w:r>
      <w:r w:rsidR="008F7C68" w:rsidRPr="00AF01EA">
        <w:rPr>
          <w:rFonts w:ascii="Traditional Arabic" w:hAnsi="Traditional Arabic" w:hint="cs"/>
          <w:sz w:val="27"/>
          <w:rtl/>
          <w:lang w:bidi="ar-IQ"/>
        </w:rPr>
        <w:t>ٌ</w:t>
      </w:r>
      <w:r w:rsidRPr="00AF01EA">
        <w:rPr>
          <w:rFonts w:ascii="Traditional Arabic" w:hAnsi="Traditional Arabic"/>
          <w:sz w:val="27"/>
          <w:rtl/>
          <w:lang w:bidi="ar-IQ"/>
        </w:rPr>
        <w:t xml:space="preserve"> يجب أن يلتزم بها أي</w:t>
      </w:r>
      <w:r w:rsidR="008F7C68" w:rsidRPr="00AF01EA">
        <w:rPr>
          <w:rFonts w:ascii="Traditional Arabic" w:hAnsi="Traditional Arabic" w:hint="cs"/>
          <w:sz w:val="27"/>
          <w:rtl/>
          <w:lang w:bidi="ar-IQ"/>
        </w:rPr>
        <w:t xml:space="preserve">ّ </w:t>
      </w:r>
      <w:r w:rsidRPr="00AF01EA">
        <w:rPr>
          <w:rFonts w:ascii="Traditional Arabic" w:hAnsi="Traditional Arabic"/>
          <w:sz w:val="27"/>
          <w:rtl/>
          <w:lang w:bidi="ar-IQ"/>
        </w:rPr>
        <w:t>تطبيق للشريعة</w:t>
      </w:r>
      <w:r w:rsidR="008F7C68" w:rsidRPr="00AF01EA">
        <w:rPr>
          <w:rFonts w:ascii="Traditional Arabic" w:hAnsi="Traditional Arabic" w:hint="cs"/>
          <w:sz w:val="27"/>
          <w:rtl/>
          <w:lang w:bidi="ar-IQ"/>
        </w:rPr>
        <w:t>،</w:t>
      </w:r>
      <w:r w:rsidRPr="00AF01EA">
        <w:rPr>
          <w:rFonts w:ascii="Traditional Arabic" w:hAnsi="Traditional Arabic"/>
          <w:sz w:val="27"/>
          <w:rtl/>
          <w:lang w:bidi="ar-IQ"/>
        </w:rPr>
        <w:t xml:space="preserve"> كما حصلت في زمن عمر</w:t>
      </w:r>
      <w:r w:rsidR="008F7C68" w:rsidRPr="00AF01EA">
        <w:rPr>
          <w:rFonts w:ascii="Traditional Arabic" w:hAnsi="Traditional Arabic" w:hint="cs"/>
          <w:sz w:val="27"/>
          <w:rtl/>
          <w:lang w:bidi="ar-IQ"/>
        </w:rPr>
        <w:t>؟</w:t>
      </w:r>
      <w:r w:rsidRPr="00AF01EA">
        <w:rPr>
          <w:rFonts w:ascii="Traditional Arabic" w:hAnsi="Traditional Arabic"/>
          <w:sz w:val="27"/>
          <w:rtl/>
          <w:lang w:bidi="ar-IQ"/>
        </w:rPr>
        <w:t xml:space="preserve"> وإذا كان الجواب بالثاني فالسؤال الأهم</w:t>
      </w:r>
      <w:r w:rsidR="008F7C68" w:rsidRPr="00AF01EA">
        <w:rPr>
          <w:rFonts w:ascii="Traditional Arabic" w:hAnsi="Traditional Arabic" w:hint="cs"/>
          <w:sz w:val="27"/>
          <w:rtl/>
          <w:lang w:bidi="ar-IQ"/>
        </w:rPr>
        <w:t>ّ</w:t>
      </w:r>
      <w:r w:rsidRPr="00AF01EA">
        <w:rPr>
          <w:rFonts w:ascii="Traditional Arabic" w:hAnsi="Traditional Arabic"/>
          <w:sz w:val="27"/>
          <w:rtl/>
          <w:lang w:bidi="ar-IQ"/>
        </w:rPr>
        <w:t>: كيف يعالج وضع بلدان الخراج هذه الأيام</w:t>
      </w:r>
      <w:r w:rsidR="008F7C68"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r w:rsidR="008F7C68" w:rsidRPr="00AF01EA">
        <w:rPr>
          <w:rFonts w:ascii="Traditional Arabic" w:hAnsi="Traditional Arabic" w:hint="cs"/>
          <w:sz w:val="27"/>
          <w:rtl/>
          <w:lang w:bidi="ar-IQ"/>
        </w:rPr>
        <w:t>و</w:t>
      </w:r>
      <w:r w:rsidR="00924EB1" w:rsidRPr="00AF01EA">
        <w:rPr>
          <w:rFonts w:ascii="Traditional Arabic" w:hAnsi="Traditional Arabic"/>
          <w:sz w:val="27"/>
          <w:rtl/>
          <w:lang w:bidi="ar-IQ"/>
        </w:rPr>
        <w:t>لا سيَّما</w:t>
      </w:r>
      <w:r w:rsidRPr="00AF01EA">
        <w:rPr>
          <w:rFonts w:ascii="Traditional Arabic" w:hAnsi="Traditional Arabic"/>
          <w:sz w:val="27"/>
          <w:rtl/>
          <w:lang w:bidi="ar-IQ"/>
        </w:rPr>
        <w:t xml:space="preserve"> مع الثروات التي توجد في بلدان الخراج</w:t>
      </w:r>
      <w:r w:rsidR="008F7C68" w:rsidRPr="00AF01EA">
        <w:rPr>
          <w:rFonts w:ascii="Traditional Arabic" w:hAnsi="Traditional Arabic" w:hint="cs"/>
          <w:sz w:val="27"/>
          <w:rtl/>
          <w:lang w:bidi="ar-IQ"/>
        </w:rPr>
        <w:t>،</w:t>
      </w:r>
      <w:r w:rsidR="008F7C68" w:rsidRPr="00AF01EA">
        <w:rPr>
          <w:rFonts w:ascii="Traditional Arabic" w:hAnsi="Traditional Arabic"/>
          <w:sz w:val="27"/>
          <w:rtl/>
          <w:lang w:bidi="ar-IQ"/>
        </w:rPr>
        <w:t xml:space="preserve"> وهي أكثر بلدان العالم الإسلامي</w:t>
      </w:r>
      <w:r w:rsidR="008F7C68" w:rsidRPr="00AF01EA">
        <w:rPr>
          <w:rFonts w:ascii="Traditional Arabic" w:hAnsi="Traditional Arabic" w:hint="cs"/>
          <w:sz w:val="27"/>
          <w:rtl/>
          <w:lang w:bidi="ar-IQ"/>
        </w:rPr>
        <w:t>؟</w:t>
      </w:r>
      <w:r w:rsidRPr="00AF01EA">
        <w:rPr>
          <w:rFonts w:ascii="Traditional Arabic" w:hAnsi="Traditional Arabic"/>
          <w:sz w:val="27"/>
          <w:rtl/>
          <w:lang w:bidi="ar-IQ"/>
        </w:rPr>
        <w:t xml:space="preserve"> </w:t>
      </w:r>
    </w:p>
    <w:p w:rsidR="00617C20" w:rsidRPr="00AF01EA" w:rsidRDefault="00617C20" w:rsidP="00F92807">
      <w:pPr>
        <w:spacing w:line="420" w:lineRule="exact"/>
        <w:rPr>
          <w:rFonts w:ascii="Traditional Arabic" w:hAnsi="Traditional Arabic"/>
          <w:sz w:val="27"/>
          <w:rtl/>
          <w:lang w:bidi="ar-IQ"/>
        </w:rPr>
      </w:pPr>
    </w:p>
    <w:p w:rsidR="00617C20" w:rsidRPr="00AF01EA" w:rsidRDefault="00617C20" w:rsidP="00810013">
      <w:pPr>
        <w:pStyle w:val="31"/>
        <w:rPr>
          <w:color w:val="auto"/>
          <w:rtl/>
          <w:lang w:bidi="ar-IQ"/>
        </w:rPr>
      </w:pPr>
      <w:r w:rsidRPr="00AF01EA">
        <w:rPr>
          <w:color w:val="auto"/>
          <w:rtl/>
          <w:lang w:bidi="ar-IQ"/>
        </w:rPr>
        <w:t>الخاتمة والنتائج</w:t>
      </w:r>
    </w:p>
    <w:p w:rsidR="00617C20" w:rsidRPr="00AF01EA" w:rsidRDefault="00617C20" w:rsidP="00810013">
      <w:pPr>
        <w:rPr>
          <w:rFonts w:ascii="Traditional Arabic" w:hAnsi="Traditional Arabic"/>
          <w:sz w:val="27"/>
          <w:rtl/>
          <w:lang w:bidi="ar-IQ"/>
        </w:rPr>
      </w:pPr>
      <w:r w:rsidRPr="00AF01EA">
        <w:rPr>
          <w:rFonts w:ascii="Traditional Arabic" w:hAnsi="Traditional Arabic"/>
          <w:sz w:val="27"/>
          <w:rtl/>
          <w:lang w:bidi="ar-IQ"/>
        </w:rPr>
        <w:t>في نهاية البحث تت</w:t>
      </w:r>
      <w:r w:rsidR="008F7C68" w:rsidRPr="00AF01EA">
        <w:rPr>
          <w:rFonts w:ascii="Traditional Arabic" w:hAnsi="Traditional Arabic" w:hint="cs"/>
          <w:sz w:val="27"/>
          <w:rtl/>
          <w:lang w:bidi="ar-IQ"/>
        </w:rPr>
        <w:t>ّ</w:t>
      </w:r>
      <w:r w:rsidRPr="00AF01EA">
        <w:rPr>
          <w:rFonts w:ascii="Traditional Arabic" w:hAnsi="Traditional Arabic"/>
          <w:sz w:val="27"/>
          <w:rtl/>
          <w:lang w:bidi="ar-IQ"/>
        </w:rPr>
        <w:t>ضح مجموعة استخلاصات</w:t>
      </w:r>
      <w:r w:rsidR="008F7C68" w:rsidRPr="00AF01EA">
        <w:rPr>
          <w:rFonts w:ascii="Traditional Arabic" w:hAnsi="Traditional Arabic" w:hint="cs"/>
          <w:sz w:val="27"/>
          <w:rtl/>
          <w:lang w:bidi="ar-IQ"/>
        </w:rPr>
        <w:t>.</w:t>
      </w:r>
      <w:r w:rsidRPr="00AF01EA">
        <w:rPr>
          <w:rFonts w:ascii="Traditional Arabic" w:hAnsi="Traditional Arabic"/>
          <w:sz w:val="27"/>
          <w:rtl/>
          <w:lang w:bidi="ar-IQ"/>
        </w:rPr>
        <w:t xml:space="preserve"> وقد ظهر من خلال البحث: </w:t>
      </w:r>
    </w:p>
    <w:p w:rsidR="00617C20" w:rsidRPr="00AF01EA" w:rsidRDefault="00617C20" w:rsidP="00F92807">
      <w:pPr>
        <w:rPr>
          <w:rFonts w:ascii="Traditional Arabic" w:hAnsi="Traditional Arabic"/>
          <w:sz w:val="27"/>
        </w:rPr>
      </w:pPr>
      <w:r w:rsidRPr="00AF01EA">
        <w:rPr>
          <w:rFonts w:ascii="Traditional Arabic" w:hAnsi="Traditional Arabic"/>
          <w:sz w:val="27"/>
          <w:rtl/>
        </w:rPr>
        <w:t xml:space="preserve">أـ </w:t>
      </w:r>
      <w:r w:rsidR="00F92807">
        <w:rPr>
          <w:rFonts w:ascii="Traditional Arabic" w:hAnsi="Traditional Arabic" w:hint="cs"/>
          <w:sz w:val="27"/>
          <w:rtl/>
        </w:rPr>
        <w:t>إ</w:t>
      </w:r>
      <w:r w:rsidR="008F7C68" w:rsidRPr="00AF01EA">
        <w:rPr>
          <w:rFonts w:ascii="Traditional Arabic" w:hAnsi="Traditional Arabic"/>
          <w:sz w:val="27"/>
          <w:rtl/>
        </w:rPr>
        <w:t xml:space="preserve">ن قضية الخراج </w:t>
      </w:r>
      <w:r w:rsidRPr="00AF01EA">
        <w:rPr>
          <w:rFonts w:ascii="Traditional Arabic" w:hAnsi="Traditional Arabic"/>
          <w:sz w:val="27"/>
          <w:rtl/>
        </w:rPr>
        <w:t>ليست حكماً مؤس</w:t>
      </w:r>
      <w:r w:rsidR="008F7C68" w:rsidRPr="00AF01EA">
        <w:rPr>
          <w:rFonts w:ascii="Traditional Arabic" w:hAnsi="Traditional Arabic" w:hint="cs"/>
          <w:sz w:val="27"/>
          <w:rtl/>
        </w:rPr>
        <w:t>ّ</w:t>
      </w:r>
      <w:r w:rsidRPr="00AF01EA">
        <w:rPr>
          <w:rFonts w:ascii="Traditional Arabic" w:hAnsi="Traditional Arabic"/>
          <w:sz w:val="27"/>
          <w:rtl/>
        </w:rPr>
        <w:t>ساً بالقرآن الكريم</w:t>
      </w:r>
      <w:r w:rsidR="008F7C68" w:rsidRPr="00AF01EA">
        <w:rPr>
          <w:rFonts w:ascii="Traditional Arabic" w:hAnsi="Traditional Arabic" w:hint="cs"/>
          <w:sz w:val="27"/>
          <w:rtl/>
        </w:rPr>
        <w:t>؛</w:t>
      </w:r>
      <w:r w:rsidRPr="00AF01EA">
        <w:rPr>
          <w:rFonts w:ascii="Traditional Arabic" w:hAnsi="Traditional Arabic"/>
          <w:sz w:val="27"/>
          <w:rtl/>
        </w:rPr>
        <w:t xml:space="preserve"> إذ لا توجد آية منه</w:t>
      </w:r>
      <w:r w:rsidR="008F7C68" w:rsidRPr="00AF01EA">
        <w:rPr>
          <w:rFonts w:ascii="Traditional Arabic" w:hAnsi="Traditional Arabic" w:hint="cs"/>
          <w:sz w:val="27"/>
          <w:rtl/>
        </w:rPr>
        <w:t xml:space="preserve"> </w:t>
      </w:r>
      <w:r w:rsidRPr="00AF01EA">
        <w:rPr>
          <w:rFonts w:ascii="Traditional Arabic" w:hAnsi="Traditional Arabic"/>
          <w:sz w:val="27"/>
          <w:rtl/>
        </w:rPr>
        <w:t>تؤس</w:t>
      </w:r>
      <w:r w:rsidR="008F7C68" w:rsidRPr="00AF01EA">
        <w:rPr>
          <w:rFonts w:ascii="Traditional Arabic" w:hAnsi="Traditional Arabic" w:hint="cs"/>
          <w:sz w:val="27"/>
          <w:rtl/>
        </w:rPr>
        <w:t>ّ</w:t>
      </w:r>
      <w:r w:rsidRPr="00AF01EA">
        <w:rPr>
          <w:rFonts w:ascii="Traditional Arabic" w:hAnsi="Traditional Arabic"/>
          <w:sz w:val="27"/>
          <w:rtl/>
        </w:rPr>
        <w:t>س لمثل هذا التكليف، كما هو حال الج</w:t>
      </w:r>
      <w:r w:rsidR="008F7C68" w:rsidRPr="00AF01EA">
        <w:rPr>
          <w:rFonts w:ascii="Traditional Arabic" w:hAnsi="Traditional Arabic" w:hint="cs"/>
          <w:sz w:val="27"/>
          <w:rtl/>
        </w:rPr>
        <w:t>ِ</w:t>
      </w:r>
      <w:r w:rsidRPr="00AF01EA">
        <w:rPr>
          <w:rFonts w:ascii="Traditional Arabic" w:hAnsi="Traditional Arabic"/>
          <w:sz w:val="27"/>
          <w:rtl/>
        </w:rPr>
        <w:t>ز</w:t>
      </w:r>
      <w:r w:rsidR="008F7C68" w:rsidRPr="00AF01EA">
        <w:rPr>
          <w:rFonts w:ascii="Traditional Arabic" w:hAnsi="Traditional Arabic" w:hint="cs"/>
          <w:sz w:val="27"/>
          <w:rtl/>
        </w:rPr>
        <w:t>ْ</w:t>
      </w:r>
      <w:r w:rsidRPr="00AF01EA">
        <w:rPr>
          <w:rFonts w:ascii="Traditional Arabic" w:hAnsi="Traditional Arabic"/>
          <w:sz w:val="27"/>
          <w:rtl/>
        </w:rPr>
        <w:t>ية التي ورد فيها النص</w:t>
      </w:r>
      <w:r w:rsidR="008F7C68" w:rsidRPr="00AF01EA">
        <w:rPr>
          <w:rFonts w:ascii="Traditional Arabic" w:hAnsi="Traditional Arabic" w:hint="cs"/>
          <w:sz w:val="27"/>
          <w:rtl/>
        </w:rPr>
        <w:t>ّ</w:t>
      </w:r>
      <w:r w:rsidRPr="00AF01EA">
        <w:rPr>
          <w:rFonts w:ascii="Traditional Arabic" w:hAnsi="Traditional Arabic"/>
          <w:sz w:val="27"/>
          <w:rtl/>
        </w:rPr>
        <w:t xml:space="preserve">. </w:t>
      </w:r>
    </w:p>
    <w:p w:rsidR="00617C20" w:rsidRPr="00AF01EA" w:rsidRDefault="00617C20" w:rsidP="00F92807">
      <w:pPr>
        <w:rPr>
          <w:rFonts w:ascii="Traditional Arabic" w:hAnsi="Traditional Arabic"/>
          <w:sz w:val="27"/>
          <w:rtl/>
        </w:rPr>
      </w:pPr>
      <w:r w:rsidRPr="00AF01EA">
        <w:rPr>
          <w:rFonts w:ascii="Traditional Arabic" w:hAnsi="Traditional Arabic"/>
          <w:sz w:val="27"/>
          <w:rtl/>
        </w:rPr>
        <w:lastRenderedPageBreak/>
        <w:t>ب</w:t>
      </w:r>
      <w:r w:rsidRPr="00AF01EA">
        <w:rPr>
          <w:rFonts w:ascii="Traditional Arabic" w:hAnsi="Traditional Arabic" w:hint="cs"/>
          <w:sz w:val="27"/>
          <w:rtl/>
        </w:rPr>
        <w:t xml:space="preserve"> </w:t>
      </w:r>
      <w:r w:rsidRPr="00AF01EA">
        <w:rPr>
          <w:rFonts w:ascii="Traditional Arabic" w:hAnsi="Traditional Arabic"/>
          <w:sz w:val="27"/>
          <w:rtl/>
        </w:rPr>
        <w:t xml:space="preserve">ـ </w:t>
      </w:r>
      <w:r w:rsidR="00F92807">
        <w:rPr>
          <w:rFonts w:ascii="Traditional Arabic" w:hAnsi="Traditional Arabic" w:hint="cs"/>
          <w:sz w:val="27"/>
          <w:rtl/>
        </w:rPr>
        <w:t>إ</w:t>
      </w:r>
      <w:r w:rsidRPr="00AF01EA">
        <w:rPr>
          <w:rFonts w:ascii="Traditional Arabic" w:hAnsi="Traditional Arabic"/>
          <w:sz w:val="27"/>
          <w:rtl/>
        </w:rPr>
        <w:t>ن السن</w:t>
      </w:r>
      <w:r w:rsidR="008F7C68" w:rsidRPr="00AF01EA">
        <w:rPr>
          <w:rFonts w:ascii="Traditional Arabic" w:hAnsi="Traditional Arabic" w:hint="cs"/>
          <w:sz w:val="27"/>
          <w:rtl/>
        </w:rPr>
        <w:t>ّ</w:t>
      </w:r>
      <w:r w:rsidRPr="00AF01EA">
        <w:rPr>
          <w:rFonts w:ascii="Traditional Arabic" w:hAnsi="Traditional Arabic"/>
          <w:sz w:val="27"/>
          <w:rtl/>
        </w:rPr>
        <w:t>ة النبوية</w:t>
      </w:r>
      <w:r w:rsidR="008F7C68" w:rsidRPr="00AF01EA">
        <w:rPr>
          <w:rFonts w:ascii="Traditional Arabic" w:hAnsi="Traditional Arabic" w:hint="cs"/>
          <w:sz w:val="27"/>
          <w:rtl/>
        </w:rPr>
        <w:t>،</w:t>
      </w:r>
      <w:r w:rsidRPr="00AF01EA">
        <w:rPr>
          <w:rFonts w:ascii="Traditional Arabic" w:hAnsi="Traditional Arabic"/>
          <w:sz w:val="27"/>
          <w:rtl/>
        </w:rPr>
        <w:t xml:space="preserve"> </w:t>
      </w:r>
      <w:r w:rsidR="00F9779E" w:rsidRPr="00AF01EA">
        <w:rPr>
          <w:rFonts w:ascii="Traditional Arabic" w:hAnsi="Traditional Arabic" w:hint="cs"/>
          <w:sz w:val="27"/>
          <w:rtl/>
        </w:rPr>
        <w:t>حيث</w:t>
      </w:r>
      <w:r w:rsidRPr="00AF01EA">
        <w:rPr>
          <w:rFonts w:ascii="Traditional Arabic" w:hAnsi="Traditional Arabic"/>
          <w:sz w:val="27"/>
          <w:rtl/>
        </w:rPr>
        <w:t xml:space="preserve"> ي</w:t>
      </w:r>
      <w:r w:rsidR="008F7C68" w:rsidRPr="00AF01EA">
        <w:rPr>
          <w:rFonts w:ascii="Traditional Arabic" w:hAnsi="Traditional Arabic" w:hint="cs"/>
          <w:sz w:val="27"/>
          <w:rtl/>
        </w:rPr>
        <w:t>ُ</w:t>
      </w:r>
      <w:r w:rsidRPr="00AF01EA">
        <w:rPr>
          <w:rFonts w:ascii="Traditional Arabic" w:hAnsi="Traditional Arabic"/>
          <w:sz w:val="27"/>
          <w:rtl/>
        </w:rPr>
        <w:t>ع</w:t>
      </w:r>
      <w:r w:rsidR="008F7C68" w:rsidRPr="00AF01EA">
        <w:rPr>
          <w:rFonts w:ascii="Traditional Arabic" w:hAnsi="Traditional Arabic" w:hint="cs"/>
          <w:sz w:val="27"/>
          <w:rtl/>
        </w:rPr>
        <w:t>َ</w:t>
      </w:r>
      <w:r w:rsidRPr="00AF01EA">
        <w:rPr>
          <w:rFonts w:ascii="Traditional Arabic" w:hAnsi="Traditional Arabic"/>
          <w:sz w:val="27"/>
          <w:rtl/>
        </w:rPr>
        <w:t>د</w:t>
      </w:r>
      <w:r w:rsidR="008F7C68" w:rsidRPr="00AF01EA">
        <w:rPr>
          <w:rFonts w:ascii="Traditional Arabic" w:hAnsi="Traditional Arabic" w:hint="cs"/>
          <w:sz w:val="27"/>
          <w:rtl/>
        </w:rPr>
        <w:t>ّ</w:t>
      </w:r>
      <w:r w:rsidRPr="00AF01EA">
        <w:rPr>
          <w:rFonts w:ascii="Traditional Arabic" w:hAnsi="Traditional Arabic"/>
          <w:sz w:val="27"/>
          <w:rtl/>
        </w:rPr>
        <w:t xml:space="preserve"> (فع</w:t>
      </w:r>
      <w:r w:rsidR="008F7C68" w:rsidRPr="00AF01EA">
        <w:rPr>
          <w:rFonts w:ascii="Traditional Arabic" w:hAnsi="Traditional Arabic"/>
          <w:sz w:val="27"/>
          <w:rtl/>
        </w:rPr>
        <w:t>ل الرسول وسياساته) أصلاً ملزماً</w:t>
      </w:r>
      <w:r w:rsidR="00C83310" w:rsidRPr="00AF01EA">
        <w:rPr>
          <w:rFonts w:ascii="Traditional Arabic" w:hAnsi="Traditional Arabic" w:hint="cs"/>
          <w:sz w:val="27"/>
          <w:rtl/>
        </w:rPr>
        <w:t>،</w:t>
      </w:r>
      <w:r w:rsidRPr="00AF01EA">
        <w:rPr>
          <w:rFonts w:ascii="Traditional Arabic" w:hAnsi="Traditional Arabic"/>
          <w:sz w:val="27"/>
          <w:rtl/>
        </w:rPr>
        <w:t xml:space="preserve"> قد قاربت هذه الواقعة من خلال (تأميم الأرض) في خيبر</w:t>
      </w:r>
      <w:r w:rsidR="00C83310" w:rsidRPr="00AF01EA">
        <w:rPr>
          <w:rFonts w:ascii="Traditional Arabic" w:hAnsi="Traditional Arabic" w:hint="cs"/>
          <w:sz w:val="27"/>
          <w:rtl/>
        </w:rPr>
        <w:t>،</w:t>
      </w:r>
      <w:r w:rsidR="00F80B6C" w:rsidRPr="00AF01EA">
        <w:rPr>
          <w:rFonts w:ascii="Traditional Arabic" w:hAnsi="Traditional Arabic"/>
          <w:sz w:val="27"/>
          <w:rtl/>
        </w:rPr>
        <w:t xml:space="preserve"> إلاّ </w:t>
      </w:r>
      <w:r w:rsidRPr="00AF01EA">
        <w:rPr>
          <w:rFonts w:ascii="Traditional Arabic" w:hAnsi="Traditional Arabic"/>
          <w:sz w:val="27"/>
          <w:rtl/>
        </w:rPr>
        <w:t>إنها مختلفة شكلاً ومضموناً عن واقعة و</w:t>
      </w:r>
      <w:r w:rsidR="00C83310" w:rsidRPr="00AF01EA">
        <w:rPr>
          <w:rFonts w:ascii="Traditional Arabic" w:hAnsi="Traditional Arabic" w:hint="cs"/>
          <w:sz w:val="27"/>
          <w:rtl/>
        </w:rPr>
        <w:t>َ</w:t>
      </w:r>
      <w:r w:rsidRPr="00AF01EA">
        <w:rPr>
          <w:rFonts w:ascii="Traditional Arabic" w:hAnsi="Traditional Arabic"/>
          <w:sz w:val="27"/>
          <w:rtl/>
        </w:rPr>
        <w:t>ق</w:t>
      </w:r>
      <w:r w:rsidR="00C83310" w:rsidRPr="00AF01EA">
        <w:rPr>
          <w:rFonts w:ascii="Traditional Arabic" w:hAnsi="Traditional Arabic" w:hint="cs"/>
          <w:sz w:val="27"/>
          <w:rtl/>
        </w:rPr>
        <w:t>ْ</w:t>
      </w:r>
      <w:r w:rsidRPr="00AF01EA">
        <w:rPr>
          <w:rFonts w:ascii="Traditional Arabic" w:hAnsi="Traditional Arabic"/>
          <w:sz w:val="27"/>
          <w:rtl/>
        </w:rPr>
        <w:t>ف أرض العراق</w:t>
      </w:r>
      <w:r w:rsidR="00C83310" w:rsidRPr="00AF01EA">
        <w:rPr>
          <w:rFonts w:ascii="Traditional Arabic" w:hAnsi="Traditional Arabic" w:hint="cs"/>
          <w:sz w:val="27"/>
          <w:rtl/>
        </w:rPr>
        <w:t>،</w:t>
      </w:r>
      <w:r w:rsidRPr="00AF01EA">
        <w:rPr>
          <w:rFonts w:ascii="Traditional Arabic" w:hAnsi="Traditional Arabic"/>
          <w:sz w:val="27"/>
          <w:rtl/>
        </w:rPr>
        <w:t xml:space="preserve"> وفرض الخراج عليه، فلا فرصة لقياس على ما حصل في العراق والشام ومصر</w:t>
      </w:r>
      <w:r w:rsidR="00C83310" w:rsidRPr="00AF01EA">
        <w:rPr>
          <w:rFonts w:ascii="Traditional Arabic" w:hAnsi="Traditional Arabic" w:hint="cs"/>
          <w:sz w:val="27"/>
          <w:rtl/>
        </w:rPr>
        <w:t>؛</w:t>
      </w:r>
      <w:r w:rsidRPr="00AF01EA">
        <w:rPr>
          <w:rFonts w:ascii="Traditional Arabic" w:hAnsi="Traditional Arabic"/>
          <w:sz w:val="27"/>
          <w:rtl/>
        </w:rPr>
        <w:t xml:space="preserve"> لتفاوت أو تباين الموضوعين، فلا يصلح </w:t>
      </w:r>
      <w:r w:rsidR="00C83310" w:rsidRPr="00AF01EA">
        <w:rPr>
          <w:rFonts w:ascii="Traditional Arabic" w:hAnsi="Traditional Arabic"/>
          <w:sz w:val="27"/>
          <w:rtl/>
        </w:rPr>
        <w:t xml:space="preserve">الحكم في خيبر </w:t>
      </w:r>
      <w:r w:rsidRPr="00AF01EA">
        <w:rPr>
          <w:rFonts w:ascii="Traditional Arabic" w:hAnsi="Traditional Arabic"/>
          <w:sz w:val="27"/>
          <w:rtl/>
        </w:rPr>
        <w:t>أصلاً لقياس</w:t>
      </w:r>
      <w:r w:rsidR="00C83310" w:rsidRPr="00AF01EA">
        <w:rPr>
          <w:rFonts w:ascii="Traditional Arabic" w:hAnsi="Traditional Arabic" w:hint="cs"/>
          <w:sz w:val="27"/>
          <w:rtl/>
        </w:rPr>
        <w:t>ٍ</w:t>
      </w:r>
      <w:r w:rsidRPr="00AF01EA">
        <w:rPr>
          <w:rFonts w:ascii="Traditional Arabic" w:hAnsi="Traditional Arabic"/>
          <w:sz w:val="27"/>
          <w:rtl/>
        </w:rPr>
        <w:t xml:space="preserve"> أو أساساً لل</w:t>
      </w:r>
      <w:r w:rsidR="00C83310" w:rsidRPr="00AF01EA">
        <w:rPr>
          <w:rFonts w:ascii="Traditional Arabic" w:hAnsi="Traditional Arabic" w:hint="cs"/>
          <w:sz w:val="27"/>
          <w:rtl/>
        </w:rPr>
        <w:t>ا</w:t>
      </w:r>
      <w:r w:rsidRPr="00AF01EA">
        <w:rPr>
          <w:rFonts w:ascii="Traditional Arabic" w:hAnsi="Traditional Arabic"/>
          <w:sz w:val="27"/>
          <w:rtl/>
        </w:rPr>
        <w:t xml:space="preserve">ستناد. </w:t>
      </w:r>
    </w:p>
    <w:p w:rsidR="00617C20" w:rsidRPr="00AF01EA" w:rsidRDefault="00617C20" w:rsidP="00F92807">
      <w:pPr>
        <w:rPr>
          <w:rFonts w:ascii="Traditional Arabic" w:hAnsi="Traditional Arabic"/>
          <w:sz w:val="27"/>
          <w:rtl/>
        </w:rPr>
      </w:pPr>
      <w:r w:rsidRPr="00AF01EA">
        <w:rPr>
          <w:rFonts w:ascii="Traditional Arabic" w:hAnsi="Traditional Arabic"/>
          <w:sz w:val="27"/>
          <w:rtl/>
        </w:rPr>
        <w:t>ج</w:t>
      </w:r>
      <w:r w:rsidRPr="00AF01EA">
        <w:rPr>
          <w:rFonts w:ascii="Traditional Arabic" w:hAnsi="Traditional Arabic" w:hint="cs"/>
          <w:sz w:val="27"/>
          <w:rtl/>
        </w:rPr>
        <w:t xml:space="preserve"> </w:t>
      </w:r>
      <w:r w:rsidRPr="00AF01EA">
        <w:rPr>
          <w:rFonts w:ascii="Traditional Arabic" w:hAnsi="Traditional Arabic"/>
          <w:sz w:val="27"/>
          <w:rtl/>
        </w:rPr>
        <w:t>ـ إن الإجماع المد</w:t>
      </w:r>
      <w:r w:rsidR="00C83310" w:rsidRPr="00AF01EA">
        <w:rPr>
          <w:rFonts w:ascii="Traditional Arabic" w:hAnsi="Traditional Arabic" w:hint="cs"/>
          <w:sz w:val="27"/>
          <w:rtl/>
        </w:rPr>
        <w:t>ّ</w:t>
      </w:r>
      <w:r w:rsidRPr="00AF01EA">
        <w:rPr>
          <w:rFonts w:ascii="Traditional Arabic" w:hAnsi="Traditional Arabic"/>
          <w:sz w:val="27"/>
          <w:rtl/>
        </w:rPr>
        <w:t>عى حصوله على وقف أرض العراق، ونزع الملكية من أصحابها، و</w:t>
      </w:r>
      <w:r w:rsidR="00F92807">
        <w:rPr>
          <w:rFonts w:ascii="Traditional Arabic" w:hAnsi="Traditional Arabic" w:hint="cs"/>
          <w:sz w:val="27"/>
          <w:rtl/>
        </w:rPr>
        <w:t>ا</w:t>
      </w:r>
      <w:r w:rsidRPr="00AF01EA">
        <w:rPr>
          <w:rFonts w:ascii="Traditional Arabic" w:hAnsi="Traditional Arabic"/>
          <w:sz w:val="27"/>
          <w:rtl/>
        </w:rPr>
        <w:t>متلاك الدولة لها، وفرض الوظيفة المالية عليها، لا يسلم دليلاً صحيحاً</w:t>
      </w:r>
      <w:r w:rsidR="00C83310" w:rsidRPr="00AF01EA">
        <w:rPr>
          <w:rFonts w:ascii="Traditional Arabic" w:hAnsi="Traditional Arabic" w:hint="cs"/>
          <w:sz w:val="27"/>
          <w:rtl/>
        </w:rPr>
        <w:t>؛</w:t>
      </w:r>
      <w:r w:rsidRPr="00AF01EA">
        <w:rPr>
          <w:rFonts w:ascii="Traditional Arabic" w:hAnsi="Traditional Arabic"/>
          <w:sz w:val="27"/>
          <w:rtl/>
        </w:rPr>
        <w:t xml:space="preserve"> إذ الروايات والحكايات التاريخية تنص</w:t>
      </w:r>
      <w:r w:rsidR="00C83310" w:rsidRPr="00AF01EA">
        <w:rPr>
          <w:rFonts w:ascii="Traditional Arabic" w:hAnsi="Traditional Arabic" w:hint="cs"/>
          <w:sz w:val="27"/>
          <w:rtl/>
        </w:rPr>
        <w:t>ّ</w:t>
      </w:r>
      <w:r w:rsidRPr="00AF01EA">
        <w:rPr>
          <w:rFonts w:ascii="Traditional Arabic" w:hAnsi="Traditional Arabic"/>
          <w:sz w:val="27"/>
          <w:rtl/>
        </w:rPr>
        <w:t xml:space="preserve"> على خلاف</w:t>
      </w:r>
      <w:r w:rsidR="00C83310" w:rsidRPr="00AF01EA">
        <w:rPr>
          <w:rFonts w:ascii="Traditional Arabic" w:hAnsi="Traditional Arabic" w:hint="cs"/>
          <w:sz w:val="27"/>
          <w:rtl/>
        </w:rPr>
        <w:t>ٍ</w:t>
      </w:r>
      <w:r w:rsidRPr="00AF01EA">
        <w:rPr>
          <w:rFonts w:ascii="Traditional Arabic" w:hAnsi="Traditional Arabic"/>
          <w:sz w:val="27"/>
          <w:rtl/>
        </w:rPr>
        <w:t xml:space="preserve"> شديد حصل بين الصحابة المهاجرين</w:t>
      </w:r>
      <w:r w:rsidR="00C83310" w:rsidRPr="00AF01EA">
        <w:rPr>
          <w:rFonts w:ascii="Traditional Arabic" w:hAnsi="Traditional Arabic" w:hint="cs"/>
          <w:sz w:val="27"/>
          <w:rtl/>
        </w:rPr>
        <w:t>،</w:t>
      </w:r>
      <w:r w:rsidRPr="00AF01EA">
        <w:rPr>
          <w:rFonts w:ascii="Traditional Arabic" w:hAnsi="Traditional Arabic"/>
          <w:sz w:val="27"/>
          <w:rtl/>
        </w:rPr>
        <w:t xml:space="preserve"> وكذلك بين الأوس والخزرج (الأنصار) والفاتحين أنفسهم</w:t>
      </w:r>
      <w:r w:rsidR="00C83310" w:rsidRPr="00AF01EA">
        <w:rPr>
          <w:rFonts w:ascii="Traditional Arabic" w:hAnsi="Traditional Arabic" w:hint="cs"/>
          <w:sz w:val="27"/>
          <w:rtl/>
        </w:rPr>
        <w:t>،</w:t>
      </w:r>
      <w:r w:rsidRPr="00AF01EA">
        <w:rPr>
          <w:rFonts w:ascii="Traditional Arabic" w:hAnsi="Traditional Arabic"/>
          <w:sz w:val="27"/>
          <w:rtl/>
        </w:rPr>
        <w:t xml:space="preserve"> بم</w:t>
      </w:r>
      <w:r w:rsidR="00F92807">
        <w:rPr>
          <w:rFonts w:ascii="Traditional Arabic" w:hAnsi="Traditional Arabic" w:hint="cs"/>
          <w:sz w:val="27"/>
          <w:rtl/>
        </w:rPr>
        <w:t>َنْ</w:t>
      </w:r>
      <w:r w:rsidRPr="00AF01EA">
        <w:rPr>
          <w:rFonts w:ascii="Traditional Arabic" w:hAnsi="Traditional Arabic"/>
          <w:sz w:val="27"/>
          <w:rtl/>
        </w:rPr>
        <w:t xml:space="preserve"> فيهم بلال بن رباح وغيره، ولم يوافقوا على سياسات عمر بن الخطاب</w:t>
      </w:r>
      <w:r w:rsidR="00C83310" w:rsidRPr="00AF01EA">
        <w:rPr>
          <w:rFonts w:ascii="Traditional Arabic" w:hAnsi="Traditional Arabic" w:hint="cs"/>
          <w:sz w:val="27"/>
          <w:rtl/>
        </w:rPr>
        <w:t>.</w:t>
      </w:r>
      <w:r w:rsidRPr="00AF01EA">
        <w:rPr>
          <w:rFonts w:ascii="Traditional Arabic" w:hAnsi="Traditional Arabic"/>
          <w:sz w:val="27"/>
          <w:rtl/>
        </w:rPr>
        <w:t xml:space="preserve"> ولو قيل</w:t>
      </w:r>
      <w:r w:rsidR="00C83310" w:rsidRPr="00AF01EA">
        <w:rPr>
          <w:rFonts w:ascii="Traditional Arabic" w:hAnsi="Traditional Arabic" w:hint="cs"/>
          <w:sz w:val="27"/>
          <w:rtl/>
        </w:rPr>
        <w:t>:</w:t>
      </w:r>
      <w:r w:rsidRPr="00AF01EA">
        <w:rPr>
          <w:rFonts w:ascii="Traditional Arabic" w:hAnsi="Traditional Arabic"/>
          <w:sz w:val="27"/>
          <w:rtl/>
        </w:rPr>
        <w:t xml:space="preserve"> </w:t>
      </w:r>
      <w:r w:rsidR="00C83310" w:rsidRPr="00AF01EA">
        <w:rPr>
          <w:rFonts w:ascii="Traditional Arabic" w:hAnsi="Traditional Arabic" w:hint="cs"/>
          <w:sz w:val="27"/>
          <w:rtl/>
        </w:rPr>
        <w:t>إ</w:t>
      </w:r>
      <w:r w:rsidRPr="00AF01EA">
        <w:rPr>
          <w:rFonts w:ascii="Traditional Arabic" w:hAnsi="Traditional Arabic"/>
          <w:sz w:val="27"/>
          <w:rtl/>
        </w:rPr>
        <w:t>ن هذا الإجماع (</w:t>
      </w:r>
      <w:r w:rsidR="00C83310" w:rsidRPr="00AF01EA">
        <w:rPr>
          <w:rFonts w:ascii="Traditional Arabic" w:hAnsi="Traditional Arabic" w:hint="cs"/>
          <w:sz w:val="27"/>
          <w:rtl/>
        </w:rPr>
        <w:t>ا</w:t>
      </w:r>
      <w:r w:rsidRPr="00AF01EA">
        <w:rPr>
          <w:rFonts w:ascii="Traditional Arabic" w:hAnsi="Traditional Arabic"/>
          <w:sz w:val="27"/>
          <w:rtl/>
        </w:rPr>
        <w:t>رتكز على مفهوم المصلحة) ف</w:t>
      </w:r>
      <w:r w:rsidR="00C83310" w:rsidRPr="00AF01EA">
        <w:rPr>
          <w:rFonts w:ascii="Traditional Arabic" w:hAnsi="Traditional Arabic" w:hint="cs"/>
          <w:sz w:val="27"/>
          <w:rtl/>
        </w:rPr>
        <w:t>ي</w:t>
      </w:r>
      <w:r w:rsidRPr="00AF01EA">
        <w:rPr>
          <w:rFonts w:ascii="Traditional Arabic" w:hAnsi="Traditional Arabic"/>
          <w:sz w:val="27"/>
          <w:rtl/>
        </w:rPr>
        <w:t xml:space="preserve">جب أن يخلو من هامش المظلمة على الغير، وقد حصلت. </w:t>
      </w:r>
    </w:p>
    <w:p w:rsidR="00617C20" w:rsidRPr="00AF01EA" w:rsidRDefault="00617C20" w:rsidP="00810013">
      <w:pPr>
        <w:rPr>
          <w:rFonts w:ascii="Traditional Arabic" w:hAnsi="Traditional Arabic"/>
          <w:sz w:val="27"/>
          <w:rtl/>
        </w:rPr>
      </w:pPr>
      <w:r w:rsidRPr="00AF01EA">
        <w:rPr>
          <w:rFonts w:ascii="Traditional Arabic" w:hAnsi="Traditional Arabic"/>
          <w:sz w:val="27"/>
          <w:rtl/>
        </w:rPr>
        <w:t>د</w:t>
      </w:r>
      <w:r w:rsidRPr="00AF01EA">
        <w:rPr>
          <w:rFonts w:ascii="Traditional Arabic" w:hAnsi="Traditional Arabic" w:hint="cs"/>
          <w:sz w:val="27"/>
          <w:rtl/>
        </w:rPr>
        <w:t xml:space="preserve"> </w:t>
      </w:r>
      <w:r w:rsidRPr="00AF01EA">
        <w:rPr>
          <w:rFonts w:ascii="Traditional Arabic" w:hAnsi="Traditional Arabic"/>
          <w:sz w:val="27"/>
          <w:rtl/>
        </w:rPr>
        <w:t>ـ وبعد خلو</w:t>
      </w:r>
      <w:r w:rsidR="00C83310" w:rsidRPr="00AF01EA">
        <w:rPr>
          <w:rFonts w:ascii="Traditional Arabic" w:hAnsi="Traditional Arabic" w:hint="cs"/>
          <w:sz w:val="27"/>
          <w:rtl/>
        </w:rPr>
        <w:t>ّ</w:t>
      </w:r>
      <w:r w:rsidRPr="00AF01EA">
        <w:rPr>
          <w:rFonts w:ascii="Traditional Arabic" w:hAnsi="Traditional Arabic"/>
          <w:sz w:val="27"/>
          <w:rtl/>
        </w:rPr>
        <w:t xml:space="preserve"> المسألة من معطيات هذه الاستدلالات (أثبت ابن رشد </w:t>
      </w:r>
      <w:r w:rsidR="00C83310" w:rsidRPr="00AF01EA">
        <w:rPr>
          <w:rFonts w:ascii="Traditional Arabic" w:hAnsi="Traditional Arabic" w:hint="cs"/>
          <w:sz w:val="27"/>
          <w:rtl/>
        </w:rPr>
        <w:t>أ</w:t>
      </w:r>
      <w:r w:rsidRPr="00AF01EA">
        <w:rPr>
          <w:rFonts w:ascii="Traditional Arabic" w:hAnsi="Traditional Arabic"/>
          <w:sz w:val="27"/>
          <w:rtl/>
        </w:rPr>
        <w:t>ن الاستدلال على قضية خراج العراق بآية الحشر</w:t>
      </w:r>
      <w:r w:rsidR="00AC33FA" w:rsidRPr="00AF01EA">
        <w:rPr>
          <w:rFonts w:ascii="Traditional Arabic" w:hAnsi="Traditional Arabic" w:hint="cs"/>
          <w:sz w:val="27"/>
          <w:rtl/>
        </w:rPr>
        <w:t>:</w:t>
      </w:r>
      <w:r w:rsidRPr="00AF01EA">
        <w:rPr>
          <w:rFonts w:ascii="Traditional Arabic" w:hAnsi="Traditional Arabic"/>
          <w:sz w:val="27"/>
          <w:rtl/>
        </w:rPr>
        <w:t xml:space="preserve"> </w:t>
      </w:r>
      <w:r w:rsidR="00BA404A" w:rsidRPr="00BA404A">
        <w:rPr>
          <w:rFonts w:ascii="Mosawi" w:hAnsi="Mosawi" w:cs="Mosawi"/>
          <w:sz w:val="24"/>
          <w:szCs w:val="24"/>
          <w:rtl/>
        </w:rPr>
        <w:t>﴿</w:t>
      </w:r>
      <w:r w:rsidR="00C83310" w:rsidRPr="00AF01EA">
        <w:rPr>
          <w:b/>
          <w:bCs/>
          <w:sz w:val="27"/>
          <w:rtl/>
        </w:rPr>
        <w:t>‌‌مَا أَفَاءَ اللهُ عَلَى رَسُولِهِ</w:t>
      </w:r>
      <w:r w:rsidR="00C83310" w:rsidRPr="00AF01EA">
        <w:rPr>
          <w:rFonts w:ascii="Traditional Arabic" w:hAnsi="Traditional Arabic" w:hint="cs"/>
          <w:b/>
          <w:bCs/>
          <w:sz w:val="27"/>
          <w:rtl/>
        </w:rPr>
        <w:t>.</w:t>
      </w:r>
      <w:r w:rsidRPr="00AF01EA">
        <w:rPr>
          <w:rFonts w:ascii="Traditional Arabic" w:hAnsi="Traditional Arabic"/>
          <w:b/>
          <w:bCs/>
          <w:sz w:val="27"/>
          <w:rtl/>
        </w:rPr>
        <w:t>..</w:t>
      </w:r>
      <w:r w:rsidR="00BA404A" w:rsidRPr="00BA404A">
        <w:rPr>
          <w:rFonts w:ascii="Mosawi" w:hAnsi="Mosawi" w:cs="Mosawi"/>
          <w:sz w:val="24"/>
          <w:szCs w:val="24"/>
          <w:rtl/>
        </w:rPr>
        <w:t>﴾</w:t>
      </w:r>
      <w:r w:rsidRPr="00AF01EA">
        <w:rPr>
          <w:rFonts w:ascii="Traditional Arabic" w:hAnsi="Traditional Arabic"/>
          <w:sz w:val="27"/>
          <w:rtl/>
        </w:rPr>
        <w:t xml:space="preserve"> معار</w:t>
      </w:r>
      <w:r w:rsidR="00AC33FA" w:rsidRPr="00AF01EA">
        <w:rPr>
          <w:rFonts w:ascii="Traditional Arabic" w:hAnsi="Traditional Arabic" w:hint="cs"/>
          <w:sz w:val="27"/>
          <w:rtl/>
        </w:rPr>
        <w:t>َ</w:t>
      </w:r>
      <w:r w:rsidRPr="00AF01EA">
        <w:rPr>
          <w:rFonts w:ascii="Traditional Arabic" w:hAnsi="Traditional Arabic"/>
          <w:sz w:val="27"/>
          <w:rtl/>
        </w:rPr>
        <w:t>ض</w:t>
      </w:r>
      <w:r w:rsidR="00AC33FA" w:rsidRPr="00AF01EA">
        <w:rPr>
          <w:rFonts w:ascii="Traditional Arabic" w:hAnsi="Traditional Arabic" w:hint="cs"/>
          <w:sz w:val="27"/>
          <w:rtl/>
        </w:rPr>
        <w:t>ٌ</w:t>
      </w:r>
      <w:r w:rsidRPr="00AF01EA">
        <w:rPr>
          <w:rFonts w:ascii="Traditional Arabic" w:hAnsi="Traditional Arabic"/>
          <w:sz w:val="27"/>
          <w:rtl/>
        </w:rPr>
        <w:t xml:space="preserve"> بآية الغنيمة</w:t>
      </w:r>
      <w:r w:rsidR="00AC33FA" w:rsidRPr="00AF01EA">
        <w:rPr>
          <w:rFonts w:ascii="Traditional Arabic" w:hAnsi="Traditional Arabic" w:hint="cs"/>
          <w:sz w:val="27"/>
          <w:rtl/>
        </w:rPr>
        <w:t>:</w:t>
      </w:r>
      <w:r w:rsidRPr="00AF01EA">
        <w:rPr>
          <w:rFonts w:ascii="Traditional Arabic" w:hAnsi="Traditional Arabic"/>
          <w:sz w:val="27"/>
          <w:rtl/>
        </w:rPr>
        <w:t xml:space="preserve"> </w:t>
      </w:r>
      <w:r w:rsidR="00BA404A" w:rsidRPr="00BA404A">
        <w:rPr>
          <w:rFonts w:ascii="Mosawi" w:hAnsi="Mosawi" w:cs="Mosawi"/>
          <w:sz w:val="24"/>
          <w:szCs w:val="24"/>
          <w:rtl/>
        </w:rPr>
        <w:t>﴿</w:t>
      </w:r>
      <w:r w:rsidR="00AC33FA" w:rsidRPr="00AF01EA">
        <w:rPr>
          <w:b/>
          <w:bCs/>
          <w:sz w:val="27"/>
          <w:rtl/>
        </w:rPr>
        <w:t>وَاعْلَمُوا أَنَّ</w:t>
      </w:r>
      <w:r w:rsidR="00AC33FA" w:rsidRPr="00AF01EA">
        <w:rPr>
          <w:rFonts w:hint="cs"/>
          <w:b/>
          <w:bCs/>
          <w:sz w:val="27"/>
          <w:rtl/>
        </w:rPr>
        <w:t xml:space="preserve"> </w:t>
      </w:r>
      <w:r w:rsidR="00AC33FA" w:rsidRPr="00AF01EA">
        <w:rPr>
          <w:b/>
          <w:bCs/>
          <w:sz w:val="27"/>
          <w:rtl/>
        </w:rPr>
        <w:t>مَا غَنِمْتُمْ</w:t>
      </w:r>
      <w:r w:rsidR="00AC33FA" w:rsidRPr="00AF01EA">
        <w:rPr>
          <w:rFonts w:hint="cs"/>
          <w:b/>
          <w:bCs/>
          <w:sz w:val="27"/>
          <w:rtl/>
        </w:rPr>
        <w:t>...</w:t>
      </w:r>
      <w:r w:rsidR="00BA404A" w:rsidRPr="00BA404A">
        <w:rPr>
          <w:rFonts w:ascii="Mosawi" w:hAnsi="Mosawi" w:cs="Mosawi"/>
          <w:sz w:val="24"/>
          <w:szCs w:val="24"/>
          <w:rtl/>
        </w:rPr>
        <w:t>﴾</w:t>
      </w:r>
      <w:r w:rsidR="00AC33FA" w:rsidRPr="00AF01EA">
        <w:rPr>
          <w:rFonts w:ascii="Traditional Arabic" w:hAnsi="Traditional Arabic" w:hint="cs"/>
          <w:sz w:val="27"/>
          <w:rtl/>
        </w:rPr>
        <w:t xml:space="preserve">، </w:t>
      </w:r>
      <w:r w:rsidRPr="00AF01EA">
        <w:rPr>
          <w:rFonts w:ascii="Traditional Arabic" w:hAnsi="Traditional Arabic"/>
          <w:sz w:val="27"/>
          <w:rtl/>
        </w:rPr>
        <w:t>كما يظن</w:t>
      </w:r>
      <w:r w:rsidR="00AC33FA" w:rsidRPr="00AF01EA">
        <w:rPr>
          <w:rFonts w:ascii="Traditional Arabic" w:hAnsi="Traditional Arabic" w:hint="cs"/>
          <w:sz w:val="27"/>
          <w:rtl/>
        </w:rPr>
        <w:t>ّ</w:t>
      </w:r>
      <w:r w:rsidRPr="00AF01EA">
        <w:rPr>
          <w:rFonts w:ascii="Traditional Arabic" w:hAnsi="Traditional Arabic"/>
          <w:sz w:val="27"/>
          <w:rtl/>
        </w:rPr>
        <w:t xml:space="preserve"> البعض</w:t>
      </w:r>
      <w:r w:rsidR="00AC33FA" w:rsidRPr="00AF01EA">
        <w:rPr>
          <w:rFonts w:ascii="Traditional Arabic" w:hAnsi="Traditional Arabic" w:hint="cs"/>
          <w:sz w:val="27"/>
          <w:rtl/>
        </w:rPr>
        <w:t xml:space="preserve">؛ </w:t>
      </w:r>
      <w:r w:rsidRPr="00AF01EA">
        <w:rPr>
          <w:rFonts w:ascii="Traditional Arabic" w:hAnsi="Traditional Arabic"/>
          <w:sz w:val="27"/>
          <w:rtl/>
        </w:rPr>
        <w:t xml:space="preserve">لأن الأصل </w:t>
      </w:r>
      <w:r w:rsidR="00AC33FA" w:rsidRPr="00AF01EA">
        <w:rPr>
          <w:rFonts w:ascii="Traditional Arabic" w:hAnsi="Traditional Arabic" w:hint="cs"/>
          <w:sz w:val="27"/>
          <w:rtl/>
        </w:rPr>
        <w:t>أ</w:t>
      </w:r>
      <w:r w:rsidRPr="00AF01EA">
        <w:rPr>
          <w:rFonts w:ascii="Traditional Arabic" w:hAnsi="Traditional Arabic"/>
          <w:sz w:val="27"/>
          <w:rtl/>
        </w:rPr>
        <w:t>ن الأرض لا تدخل في الغنائم</w:t>
      </w:r>
      <w:r w:rsidR="00AC33FA" w:rsidRPr="00AF01EA">
        <w:rPr>
          <w:rFonts w:ascii="Traditional Arabic" w:hAnsi="Traditional Arabic" w:hint="cs"/>
          <w:sz w:val="27"/>
          <w:rtl/>
        </w:rPr>
        <w:t>،</w:t>
      </w:r>
      <w:r w:rsidRPr="00AF01EA">
        <w:rPr>
          <w:rFonts w:ascii="Traditional Arabic" w:hAnsi="Traditional Arabic"/>
          <w:sz w:val="27"/>
          <w:rtl/>
        </w:rPr>
        <w:t xml:space="preserve"> فليست من مصاديق آية الغنيمة، وليست أرض العراق ف</w:t>
      </w:r>
      <w:r w:rsidR="00AC33FA" w:rsidRPr="00AF01EA">
        <w:rPr>
          <w:rFonts w:ascii="Traditional Arabic" w:hAnsi="Traditional Arabic" w:hint="cs"/>
          <w:sz w:val="27"/>
          <w:rtl/>
        </w:rPr>
        <w:t>َ</w:t>
      </w:r>
      <w:r w:rsidRPr="00AF01EA">
        <w:rPr>
          <w:rFonts w:ascii="Traditional Arabic" w:hAnsi="Traditional Arabic"/>
          <w:sz w:val="27"/>
          <w:rtl/>
        </w:rPr>
        <w:t>ي</w:t>
      </w:r>
      <w:r w:rsidR="00AC33FA" w:rsidRPr="00AF01EA">
        <w:rPr>
          <w:rFonts w:ascii="Traditional Arabic" w:hAnsi="Traditional Arabic" w:hint="cs"/>
          <w:sz w:val="27"/>
          <w:rtl/>
        </w:rPr>
        <w:t>ْ</w:t>
      </w:r>
      <w:r w:rsidRPr="00AF01EA">
        <w:rPr>
          <w:rFonts w:ascii="Traditional Arabic" w:hAnsi="Traditional Arabic"/>
          <w:sz w:val="27"/>
          <w:rtl/>
        </w:rPr>
        <w:t>ئاً</w:t>
      </w:r>
      <w:r w:rsidR="00AC33FA" w:rsidRPr="00AF01EA">
        <w:rPr>
          <w:rFonts w:ascii="Traditional Arabic" w:hAnsi="Traditional Arabic" w:hint="cs"/>
          <w:sz w:val="27"/>
          <w:rtl/>
        </w:rPr>
        <w:t>؛</w:t>
      </w:r>
      <w:r w:rsidRPr="00AF01EA">
        <w:rPr>
          <w:rFonts w:ascii="Traditional Arabic" w:hAnsi="Traditional Arabic"/>
          <w:sz w:val="27"/>
          <w:rtl/>
        </w:rPr>
        <w:t xml:space="preserve"> لأنها أخذت بإيجاف الخيل والرجال (عنوة</w:t>
      </w:r>
      <w:r w:rsidR="00AC33FA" w:rsidRPr="00AF01EA">
        <w:rPr>
          <w:rFonts w:ascii="Traditional Arabic" w:hAnsi="Traditional Arabic" w:hint="cs"/>
          <w:sz w:val="27"/>
          <w:rtl/>
        </w:rPr>
        <w:t>ً</w:t>
      </w:r>
      <w:r w:rsidRPr="00AF01EA">
        <w:rPr>
          <w:rFonts w:ascii="Traditional Arabic" w:hAnsi="Traditional Arabic"/>
          <w:sz w:val="27"/>
          <w:rtl/>
        </w:rPr>
        <w:t>)</w:t>
      </w:r>
      <w:r w:rsidR="00AC33FA" w:rsidRPr="00AF01EA">
        <w:rPr>
          <w:rFonts w:ascii="Traditional Arabic" w:hAnsi="Traditional Arabic" w:hint="cs"/>
          <w:sz w:val="27"/>
          <w:rtl/>
        </w:rPr>
        <w:t>.</w:t>
      </w:r>
      <w:r w:rsidRPr="00AF01EA">
        <w:rPr>
          <w:rFonts w:ascii="Traditional Arabic" w:hAnsi="Traditional Arabic"/>
          <w:sz w:val="27"/>
          <w:rtl/>
        </w:rPr>
        <w:t xml:space="preserve"> ودارت حوارات ابن رشد في العلاقة بين الآيتين بين التخصيص أو النسخ</w:t>
      </w:r>
      <w:r w:rsidR="00AC33FA" w:rsidRPr="00AF01EA">
        <w:rPr>
          <w:rFonts w:ascii="Traditional Arabic" w:hAnsi="Traditional Arabic" w:hint="cs"/>
          <w:sz w:val="27"/>
          <w:rtl/>
        </w:rPr>
        <w:t>.</w:t>
      </w:r>
      <w:r w:rsidRPr="00AF01EA">
        <w:rPr>
          <w:rFonts w:ascii="Traditional Arabic" w:hAnsi="Traditional Arabic"/>
          <w:sz w:val="27"/>
          <w:rtl/>
        </w:rPr>
        <w:t xml:space="preserve"> ولم ي</w:t>
      </w:r>
      <w:r w:rsidR="00F92807">
        <w:rPr>
          <w:rFonts w:ascii="Traditional Arabic" w:hAnsi="Traditional Arabic" w:hint="cs"/>
          <w:sz w:val="27"/>
          <w:rtl/>
        </w:rPr>
        <w:t>ُ</w:t>
      </w:r>
      <w:r w:rsidRPr="00AF01EA">
        <w:rPr>
          <w:rFonts w:ascii="Traditional Arabic" w:hAnsi="Traditional Arabic"/>
          <w:sz w:val="27"/>
          <w:rtl/>
        </w:rPr>
        <w:t>ث</w:t>
      </w:r>
      <w:r w:rsidR="00F92807">
        <w:rPr>
          <w:rFonts w:ascii="Traditional Arabic" w:hAnsi="Traditional Arabic" w:hint="cs"/>
          <w:sz w:val="27"/>
          <w:rtl/>
        </w:rPr>
        <w:t>ْ</w:t>
      </w:r>
      <w:r w:rsidRPr="00AF01EA">
        <w:rPr>
          <w:rFonts w:ascii="Traditional Arabic" w:hAnsi="Traditional Arabic"/>
          <w:sz w:val="27"/>
          <w:rtl/>
        </w:rPr>
        <w:t>ب</w:t>
      </w:r>
      <w:r w:rsidR="00F92807">
        <w:rPr>
          <w:rFonts w:ascii="Traditional Arabic" w:hAnsi="Traditional Arabic" w:hint="cs"/>
          <w:sz w:val="27"/>
          <w:rtl/>
        </w:rPr>
        <w:t>ِ</w:t>
      </w:r>
      <w:r w:rsidRPr="00AF01EA">
        <w:rPr>
          <w:rFonts w:ascii="Traditional Arabic" w:hAnsi="Traditional Arabic"/>
          <w:sz w:val="27"/>
          <w:rtl/>
        </w:rPr>
        <w:t>ت</w:t>
      </w:r>
      <w:r w:rsidR="00F92807">
        <w:rPr>
          <w:rFonts w:ascii="Traditional Arabic" w:hAnsi="Traditional Arabic" w:hint="cs"/>
          <w:sz w:val="27"/>
          <w:rtl/>
        </w:rPr>
        <w:t>ْ</w:t>
      </w:r>
      <w:r w:rsidRPr="00AF01EA">
        <w:rPr>
          <w:rFonts w:ascii="Traditional Arabic" w:hAnsi="Traditional Arabic"/>
          <w:sz w:val="27"/>
          <w:rtl/>
        </w:rPr>
        <w:t xml:space="preserve"> أي</w:t>
      </w:r>
      <w:r w:rsidR="00AC33FA" w:rsidRPr="00AF01EA">
        <w:rPr>
          <w:rFonts w:ascii="Traditional Arabic" w:hAnsi="Traditional Arabic" w:hint="cs"/>
          <w:sz w:val="27"/>
          <w:rtl/>
        </w:rPr>
        <w:t>ّ</w:t>
      </w:r>
      <w:r w:rsidR="00AC33FA" w:rsidRPr="00AF01EA">
        <w:rPr>
          <w:rFonts w:ascii="Traditional Arabic" w:hAnsi="Traditional Arabic"/>
          <w:sz w:val="27"/>
          <w:rtl/>
        </w:rPr>
        <w:t>ا</w:t>
      </w:r>
      <w:r w:rsidR="00AC33FA" w:rsidRPr="00AF01EA">
        <w:rPr>
          <w:rFonts w:ascii="Traditional Arabic" w:hAnsi="Traditional Arabic" w:hint="cs"/>
          <w:sz w:val="27"/>
          <w:rtl/>
        </w:rPr>
        <w:t>ً</w:t>
      </w:r>
      <w:r w:rsidRPr="00AF01EA">
        <w:rPr>
          <w:rFonts w:ascii="Traditional Arabic" w:hAnsi="Traditional Arabic"/>
          <w:sz w:val="27"/>
          <w:rtl/>
        </w:rPr>
        <w:t xml:space="preserve"> منهما على وجه</w:t>
      </w:r>
      <w:r w:rsidR="00AC33FA" w:rsidRPr="00AF01EA">
        <w:rPr>
          <w:rFonts w:ascii="Traditional Arabic" w:hAnsi="Traditional Arabic" w:hint="cs"/>
          <w:sz w:val="27"/>
          <w:rtl/>
        </w:rPr>
        <w:t>ٍ</w:t>
      </w:r>
      <w:r w:rsidRPr="00AF01EA">
        <w:rPr>
          <w:rFonts w:ascii="Traditional Arabic" w:hAnsi="Traditional Arabic"/>
          <w:sz w:val="27"/>
          <w:rtl/>
        </w:rPr>
        <w:t xml:space="preserve"> معتبر. على </w:t>
      </w:r>
      <w:r w:rsidR="00AC33FA" w:rsidRPr="00AF01EA">
        <w:rPr>
          <w:rFonts w:ascii="Traditional Arabic" w:hAnsi="Traditional Arabic" w:hint="cs"/>
          <w:sz w:val="27"/>
          <w:rtl/>
        </w:rPr>
        <w:t>أ</w:t>
      </w:r>
      <w:r w:rsidRPr="00AF01EA">
        <w:rPr>
          <w:rFonts w:ascii="Traditional Arabic" w:hAnsi="Traditional Arabic"/>
          <w:sz w:val="27"/>
          <w:rtl/>
        </w:rPr>
        <w:t>ننا ننب</w:t>
      </w:r>
      <w:r w:rsidR="00AC33FA" w:rsidRPr="00AF01EA">
        <w:rPr>
          <w:rFonts w:ascii="Traditional Arabic" w:hAnsi="Traditional Arabic" w:hint="cs"/>
          <w:sz w:val="27"/>
          <w:rtl/>
        </w:rPr>
        <w:t>ِّ</w:t>
      </w:r>
      <w:r w:rsidRPr="00AF01EA">
        <w:rPr>
          <w:rFonts w:ascii="Traditional Arabic" w:hAnsi="Traditional Arabic"/>
          <w:sz w:val="27"/>
          <w:rtl/>
        </w:rPr>
        <w:t xml:space="preserve">ه </w:t>
      </w:r>
      <w:r w:rsidR="00AC33FA" w:rsidRPr="00AF01EA">
        <w:rPr>
          <w:rFonts w:ascii="Traditional Arabic" w:hAnsi="Traditional Arabic" w:hint="cs"/>
          <w:sz w:val="27"/>
          <w:rtl/>
        </w:rPr>
        <w:t>إلى أ</w:t>
      </w:r>
      <w:r w:rsidRPr="00AF01EA">
        <w:rPr>
          <w:rFonts w:ascii="Traditional Arabic" w:hAnsi="Traditional Arabic"/>
          <w:sz w:val="27"/>
          <w:rtl/>
        </w:rPr>
        <w:t>ن منطق م</w:t>
      </w:r>
      <w:r w:rsidR="00AC33FA" w:rsidRPr="00AF01EA">
        <w:rPr>
          <w:rFonts w:ascii="Traditional Arabic" w:hAnsi="Traditional Arabic" w:hint="cs"/>
          <w:sz w:val="27"/>
          <w:rtl/>
        </w:rPr>
        <w:t>َ</w:t>
      </w:r>
      <w:r w:rsidRPr="00AF01EA">
        <w:rPr>
          <w:rFonts w:ascii="Traditional Arabic" w:hAnsi="Traditional Arabic"/>
          <w:sz w:val="27"/>
          <w:rtl/>
        </w:rPr>
        <w:t>ن</w:t>
      </w:r>
      <w:r w:rsidR="00AC33FA" w:rsidRPr="00AF01EA">
        <w:rPr>
          <w:rFonts w:ascii="Traditional Arabic" w:hAnsi="Traditional Arabic" w:hint="cs"/>
          <w:sz w:val="27"/>
          <w:rtl/>
        </w:rPr>
        <w:t>ْ</w:t>
      </w:r>
      <w:r w:rsidR="00AC33FA" w:rsidRPr="00AF01EA">
        <w:rPr>
          <w:rFonts w:ascii="Traditional Arabic" w:hAnsi="Traditional Arabic"/>
          <w:sz w:val="27"/>
          <w:rtl/>
        </w:rPr>
        <w:t xml:space="preserve"> (نزع الملكية)</w:t>
      </w:r>
      <w:r w:rsidRPr="00AF01EA">
        <w:rPr>
          <w:rFonts w:ascii="Traditional Arabic" w:hAnsi="Traditional Arabic"/>
          <w:sz w:val="27"/>
          <w:rtl/>
        </w:rPr>
        <w:t xml:space="preserve"> من أصحابها لم يكن </w:t>
      </w:r>
      <w:r w:rsidR="00AC33FA" w:rsidRPr="00AF01EA">
        <w:rPr>
          <w:rFonts w:ascii="Traditional Arabic" w:hAnsi="Traditional Arabic" w:hint="cs"/>
          <w:sz w:val="27"/>
          <w:rtl/>
        </w:rPr>
        <w:t>ا</w:t>
      </w:r>
      <w:r w:rsidRPr="00AF01EA">
        <w:rPr>
          <w:rFonts w:ascii="Traditional Arabic" w:hAnsi="Traditional Arabic"/>
          <w:sz w:val="27"/>
          <w:rtl/>
        </w:rPr>
        <w:t xml:space="preserve">ستناداً للقرآن ابتداءً، إنما بعد </w:t>
      </w:r>
      <w:r w:rsidR="00AC33FA" w:rsidRPr="00AF01EA">
        <w:rPr>
          <w:rFonts w:ascii="Traditional Arabic" w:hAnsi="Traditional Arabic" w:hint="cs"/>
          <w:sz w:val="27"/>
          <w:rtl/>
        </w:rPr>
        <w:t>أ</w:t>
      </w:r>
      <w:r w:rsidRPr="00AF01EA">
        <w:rPr>
          <w:rFonts w:ascii="Traditional Arabic" w:hAnsi="Traditional Arabic"/>
          <w:sz w:val="27"/>
          <w:rtl/>
        </w:rPr>
        <w:t>ن تقر</w:t>
      </w:r>
      <w:r w:rsidR="00AC33FA" w:rsidRPr="00AF01EA">
        <w:rPr>
          <w:rFonts w:ascii="Traditional Arabic" w:hAnsi="Traditional Arabic" w:hint="cs"/>
          <w:sz w:val="27"/>
          <w:rtl/>
        </w:rPr>
        <w:t>ّ</w:t>
      </w:r>
      <w:r w:rsidRPr="00AF01EA">
        <w:rPr>
          <w:rFonts w:ascii="Traditional Arabic" w:hAnsi="Traditional Arabic"/>
          <w:sz w:val="27"/>
          <w:rtl/>
        </w:rPr>
        <w:t>ر (حبس أراضي العراق العامرة) فت</w:t>
      </w:r>
      <w:r w:rsidR="00AC33FA" w:rsidRPr="00AF01EA">
        <w:rPr>
          <w:rFonts w:ascii="Traditional Arabic" w:hAnsi="Traditional Arabic" w:hint="cs"/>
          <w:sz w:val="27"/>
          <w:rtl/>
        </w:rPr>
        <w:t>ّ</w:t>
      </w:r>
      <w:r w:rsidRPr="00AF01EA">
        <w:rPr>
          <w:rFonts w:ascii="Traditional Arabic" w:hAnsi="Traditional Arabic"/>
          <w:sz w:val="27"/>
          <w:rtl/>
        </w:rPr>
        <w:t>شوا عن دليل</w:t>
      </w:r>
      <w:r w:rsidR="00AC33FA" w:rsidRPr="00AF01EA">
        <w:rPr>
          <w:rFonts w:ascii="Traditional Arabic" w:hAnsi="Traditional Arabic" w:hint="cs"/>
          <w:sz w:val="27"/>
          <w:rtl/>
        </w:rPr>
        <w:t>ٍ</w:t>
      </w:r>
      <w:r w:rsidRPr="00AF01EA">
        <w:rPr>
          <w:rFonts w:ascii="Traditional Arabic" w:hAnsi="Traditional Arabic"/>
          <w:sz w:val="27"/>
          <w:rtl/>
        </w:rPr>
        <w:t xml:space="preserve"> قرآني، وهذا معناه توظيف القرآن ل</w:t>
      </w:r>
      <w:r w:rsidR="00AC33FA" w:rsidRPr="00AF01EA">
        <w:rPr>
          <w:rFonts w:ascii="Traditional Arabic" w:hAnsi="Traditional Arabic" w:hint="cs"/>
          <w:sz w:val="27"/>
          <w:rtl/>
        </w:rPr>
        <w:t>إ</w:t>
      </w:r>
      <w:r w:rsidRPr="00AF01EA">
        <w:rPr>
          <w:rFonts w:ascii="Traditional Arabic" w:hAnsi="Traditional Arabic"/>
          <w:sz w:val="27"/>
          <w:rtl/>
        </w:rPr>
        <w:t>سناد سياسات الحكام، أو تدعيم النص</w:t>
      </w:r>
      <w:r w:rsidR="00AC33FA" w:rsidRPr="00AF01EA">
        <w:rPr>
          <w:rFonts w:ascii="Traditional Arabic" w:hAnsi="Traditional Arabic" w:hint="cs"/>
          <w:sz w:val="27"/>
          <w:rtl/>
        </w:rPr>
        <w:t>ّ</w:t>
      </w:r>
      <w:r w:rsidRPr="00AF01EA">
        <w:rPr>
          <w:rFonts w:ascii="Traditional Arabic" w:hAnsi="Traditional Arabic"/>
          <w:sz w:val="27"/>
          <w:rtl/>
        </w:rPr>
        <w:t xml:space="preserve"> القرآني (لآراء وقرارات ات</w:t>
      </w:r>
      <w:r w:rsidR="00AC33FA" w:rsidRPr="00AF01EA">
        <w:rPr>
          <w:rFonts w:ascii="Traditional Arabic" w:hAnsi="Traditional Arabic" w:hint="cs"/>
          <w:sz w:val="27"/>
          <w:rtl/>
        </w:rPr>
        <w:t>ّ</w:t>
      </w:r>
      <w:r w:rsidRPr="00AF01EA">
        <w:rPr>
          <w:rFonts w:ascii="Traditional Arabic" w:hAnsi="Traditional Arabic"/>
          <w:sz w:val="27"/>
          <w:rtl/>
        </w:rPr>
        <w:t>خذها الحاكم في الموضوعات الجديدة). فإذا خلا (موضوع الخراج من أصل</w:t>
      </w:r>
      <w:r w:rsidR="00AC33FA" w:rsidRPr="00AF01EA">
        <w:rPr>
          <w:rFonts w:ascii="Traditional Arabic" w:hAnsi="Traditional Arabic" w:hint="cs"/>
          <w:sz w:val="27"/>
          <w:rtl/>
        </w:rPr>
        <w:t>ٍ</w:t>
      </w:r>
      <w:r w:rsidRPr="00AF01EA">
        <w:rPr>
          <w:rFonts w:ascii="Traditional Arabic" w:hAnsi="Traditional Arabic"/>
          <w:sz w:val="27"/>
          <w:rtl/>
        </w:rPr>
        <w:t xml:space="preserve"> يستند إليه</w:t>
      </w:r>
      <w:r w:rsidR="00AC33FA" w:rsidRPr="00AF01EA">
        <w:rPr>
          <w:rFonts w:ascii="Traditional Arabic" w:hAnsi="Traditional Arabic" w:hint="cs"/>
          <w:sz w:val="27"/>
          <w:rtl/>
        </w:rPr>
        <w:t>،</w:t>
      </w:r>
      <w:r w:rsidR="00AC33FA" w:rsidRPr="00AF01EA">
        <w:rPr>
          <w:rFonts w:ascii="Traditional Arabic" w:hAnsi="Traditional Arabic"/>
          <w:sz w:val="27"/>
          <w:rtl/>
        </w:rPr>
        <w:t xml:space="preserve"> من القرآن الكريم</w:t>
      </w:r>
      <w:r w:rsidRPr="00AF01EA">
        <w:rPr>
          <w:rFonts w:ascii="Traditional Arabic" w:hAnsi="Traditional Arabic"/>
          <w:sz w:val="27"/>
          <w:rtl/>
        </w:rPr>
        <w:t xml:space="preserve"> أو السن</w:t>
      </w:r>
      <w:r w:rsidR="00AC33FA" w:rsidRPr="00AF01EA">
        <w:rPr>
          <w:rFonts w:ascii="Traditional Arabic" w:hAnsi="Traditional Arabic" w:hint="cs"/>
          <w:sz w:val="27"/>
          <w:rtl/>
        </w:rPr>
        <w:t>ّ</w:t>
      </w:r>
      <w:r w:rsidRPr="00AF01EA">
        <w:rPr>
          <w:rFonts w:ascii="Traditional Arabic" w:hAnsi="Traditional Arabic"/>
          <w:sz w:val="27"/>
          <w:rtl/>
        </w:rPr>
        <w:t>ة أو الإجماع، فإن</w:t>
      </w:r>
      <w:r w:rsidR="00AC33FA" w:rsidRPr="00AF01EA">
        <w:rPr>
          <w:rFonts w:ascii="Traditional Arabic" w:hAnsi="Traditional Arabic" w:hint="cs"/>
          <w:sz w:val="27"/>
          <w:rtl/>
        </w:rPr>
        <w:t>ّ</w:t>
      </w:r>
      <w:r w:rsidRPr="00AF01EA">
        <w:rPr>
          <w:rFonts w:ascii="Traditional Arabic" w:hAnsi="Traditional Arabic"/>
          <w:sz w:val="27"/>
          <w:rtl/>
        </w:rPr>
        <w:t xml:space="preserve"> المسألة سوف لن يكون مستندها أكثر من (مذهب الصحابي)</w:t>
      </w:r>
      <w:r w:rsidR="00AC33FA" w:rsidRPr="00AF01EA">
        <w:rPr>
          <w:rFonts w:ascii="Traditional Arabic" w:hAnsi="Traditional Arabic" w:hint="cs"/>
          <w:sz w:val="27"/>
          <w:rtl/>
        </w:rPr>
        <w:t>.</w:t>
      </w:r>
      <w:r w:rsidRPr="00AF01EA">
        <w:rPr>
          <w:rFonts w:ascii="Traditional Arabic" w:hAnsi="Traditional Arabic"/>
          <w:sz w:val="27"/>
          <w:rtl/>
        </w:rPr>
        <w:t xml:space="preserve"> وهو مردود</w:t>
      </w:r>
      <w:r w:rsidR="00AC33FA" w:rsidRPr="00AF01EA">
        <w:rPr>
          <w:rFonts w:ascii="Traditional Arabic" w:hAnsi="Traditional Arabic" w:hint="cs"/>
          <w:sz w:val="27"/>
          <w:rtl/>
        </w:rPr>
        <w:t>ٌ</w:t>
      </w:r>
      <w:r w:rsidRPr="00AF01EA">
        <w:rPr>
          <w:rFonts w:ascii="Traditional Arabic" w:hAnsi="Traditional Arabic"/>
          <w:sz w:val="27"/>
          <w:rtl/>
        </w:rPr>
        <w:t xml:space="preserve"> ومرفوض عند جمهور الأصوليين، </w:t>
      </w:r>
      <w:r w:rsidR="00AC33FA" w:rsidRPr="00AF01EA">
        <w:rPr>
          <w:rFonts w:ascii="Traditional Arabic" w:hAnsi="Traditional Arabic" w:hint="cs"/>
          <w:sz w:val="27"/>
          <w:rtl/>
        </w:rPr>
        <w:t>و</w:t>
      </w:r>
      <w:r w:rsidR="00924EB1" w:rsidRPr="00AF01EA">
        <w:rPr>
          <w:rFonts w:ascii="Traditional Arabic" w:hAnsi="Traditional Arabic"/>
          <w:sz w:val="27"/>
          <w:rtl/>
        </w:rPr>
        <w:t>لا سيَّما</w:t>
      </w:r>
      <w:r w:rsidRPr="00AF01EA">
        <w:rPr>
          <w:rFonts w:ascii="Traditional Arabic" w:hAnsi="Traditional Arabic"/>
          <w:sz w:val="27"/>
          <w:rtl/>
        </w:rPr>
        <w:t xml:space="preserve"> الغزالي وابن حزم وغيرهم. ويمكن أن نقول</w:t>
      </w:r>
      <w:r w:rsidR="00AC33FA" w:rsidRPr="00AF01EA">
        <w:rPr>
          <w:rFonts w:ascii="Traditional Arabic" w:hAnsi="Traditional Arabic" w:hint="cs"/>
          <w:sz w:val="27"/>
          <w:rtl/>
        </w:rPr>
        <w:t>:</w:t>
      </w:r>
      <w:r w:rsidRPr="00AF01EA">
        <w:rPr>
          <w:rFonts w:ascii="Traditional Arabic" w:hAnsi="Traditional Arabic"/>
          <w:sz w:val="27"/>
          <w:rtl/>
        </w:rPr>
        <w:t xml:space="preserve"> إنه عبارة عن قرارات سياسية للحاكم </w:t>
      </w:r>
      <w:r w:rsidR="00AC33FA" w:rsidRPr="00AF01EA">
        <w:rPr>
          <w:rFonts w:ascii="Traditional Arabic" w:hAnsi="Traditional Arabic" w:hint="cs"/>
          <w:sz w:val="27"/>
          <w:rtl/>
        </w:rPr>
        <w:t>إ</w:t>
      </w:r>
      <w:r w:rsidRPr="00AF01EA">
        <w:rPr>
          <w:rFonts w:ascii="Traditional Arabic" w:hAnsi="Traditional Arabic"/>
          <w:sz w:val="27"/>
          <w:rtl/>
        </w:rPr>
        <w:t>زاء قضية معينة</w:t>
      </w:r>
      <w:r w:rsidR="00AC33FA" w:rsidRPr="00AF01EA">
        <w:rPr>
          <w:rFonts w:ascii="Traditional Arabic" w:hAnsi="Traditional Arabic" w:hint="cs"/>
          <w:sz w:val="27"/>
          <w:rtl/>
        </w:rPr>
        <w:t>،</w:t>
      </w:r>
      <w:r w:rsidRPr="00AF01EA">
        <w:rPr>
          <w:rFonts w:ascii="Traditional Arabic" w:hAnsi="Traditional Arabic"/>
          <w:sz w:val="27"/>
          <w:rtl/>
        </w:rPr>
        <w:t xml:space="preserve"> استند فيها </w:t>
      </w:r>
      <w:r w:rsidR="00AC33FA" w:rsidRPr="00AF01EA">
        <w:rPr>
          <w:rFonts w:ascii="Traditional Arabic" w:hAnsi="Traditional Arabic" w:hint="cs"/>
          <w:sz w:val="27"/>
          <w:rtl/>
        </w:rPr>
        <w:t>إ</w:t>
      </w:r>
      <w:r w:rsidRPr="00AF01EA">
        <w:rPr>
          <w:rFonts w:ascii="Traditional Arabic" w:hAnsi="Traditional Arabic"/>
          <w:sz w:val="27"/>
          <w:rtl/>
        </w:rPr>
        <w:t>لى المصلحة المرسلة</w:t>
      </w:r>
      <w:r w:rsidR="00AC33FA" w:rsidRPr="00AF01EA">
        <w:rPr>
          <w:rFonts w:ascii="Traditional Arabic" w:hAnsi="Traditional Arabic" w:hint="cs"/>
          <w:sz w:val="27"/>
          <w:rtl/>
        </w:rPr>
        <w:t xml:space="preserve">. </w:t>
      </w:r>
      <w:r w:rsidR="00924EB1" w:rsidRPr="00AF01EA">
        <w:rPr>
          <w:rFonts w:ascii="Traditional Arabic" w:hAnsi="Traditional Arabic"/>
          <w:sz w:val="27"/>
          <w:rtl/>
        </w:rPr>
        <w:t>بَيْدَ</w:t>
      </w:r>
      <w:r w:rsidRPr="00AF01EA">
        <w:rPr>
          <w:rFonts w:ascii="Traditional Arabic" w:hAnsi="Traditional Arabic"/>
          <w:sz w:val="27"/>
          <w:rtl/>
        </w:rPr>
        <w:t xml:space="preserve"> </w:t>
      </w:r>
      <w:r w:rsidR="00AC33FA" w:rsidRPr="00AF01EA">
        <w:rPr>
          <w:rFonts w:ascii="Traditional Arabic" w:hAnsi="Traditional Arabic" w:hint="cs"/>
          <w:sz w:val="27"/>
          <w:rtl/>
        </w:rPr>
        <w:t>أ</w:t>
      </w:r>
      <w:r w:rsidRPr="00AF01EA">
        <w:rPr>
          <w:rFonts w:ascii="Traditional Arabic" w:hAnsi="Traditional Arabic"/>
          <w:sz w:val="27"/>
          <w:rtl/>
        </w:rPr>
        <w:t xml:space="preserve">ن الذي يخدش هذا التأصيل </w:t>
      </w:r>
      <w:r w:rsidR="00AC33FA" w:rsidRPr="00AF01EA">
        <w:rPr>
          <w:rFonts w:ascii="Traditional Arabic" w:hAnsi="Traditional Arabic" w:hint="cs"/>
          <w:sz w:val="27"/>
          <w:rtl/>
        </w:rPr>
        <w:t>أ</w:t>
      </w:r>
      <w:r w:rsidRPr="00AF01EA">
        <w:rPr>
          <w:rFonts w:ascii="Traditional Arabic" w:hAnsi="Traditional Arabic"/>
          <w:sz w:val="27"/>
          <w:rtl/>
        </w:rPr>
        <w:t xml:space="preserve">ن </w:t>
      </w:r>
      <w:r w:rsidRPr="00AF01EA">
        <w:rPr>
          <w:rFonts w:ascii="Traditional Arabic" w:hAnsi="Traditional Arabic"/>
          <w:sz w:val="27"/>
          <w:rtl/>
        </w:rPr>
        <w:lastRenderedPageBreak/>
        <w:t>هذه السياسة</w:t>
      </w:r>
      <w:r w:rsidR="00AC33FA" w:rsidRPr="00AF01EA">
        <w:rPr>
          <w:rFonts w:ascii="Traditional Arabic" w:hAnsi="Traditional Arabic" w:hint="cs"/>
          <w:sz w:val="27"/>
          <w:rtl/>
        </w:rPr>
        <w:t xml:space="preserve"> </w:t>
      </w:r>
      <w:r w:rsidRPr="00AF01EA">
        <w:rPr>
          <w:rFonts w:ascii="Traditional Arabic" w:hAnsi="Traditional Arabic"/>
          <w:sz w:val="27"/>
          <w:rtl/>
        </w:rPr>
        <w:t>ألحقت ظلماً (بم</w:t>
      </w:r>
      <w:r w:rsidR="00AC33FA" w:rsidRPr="00AF01EA">
        <w:rPr>
          <w:rFonts w:ascii="Traditional Arabic" w:hAnsi="Traditional Arabic" w:hint="cs"/>
          <w:sz w:val="27"/>
          <w:rtl/>
        </w:rPr>
        <w:t>َ</w:t>
      </w:r>
      <w:r w:rsidRPr="00AF01EA">
        <w:rPr>
          <w:rFonts w:ascii="Traditional Arabic" w:hAnsi="Traditional Arabic"/>
          <w:sz w:val="27"/>
          <w:rtl/>
        </w:rPr>
        <w:t>ن</w:t>
      </w:r>
      <w:r w:rsidR="00AC33FA" w:rsidRPr="00AF01EA">
        <w:rPr>
          <w:rFonts w:ascii="Traditional Arabic" w:hAnsi="Traditional Arabic" w:hint="cs"/>
          <w:sz w:val="27"/>
          <w:rtl/>
        </w:rPr>
        <w:t>ْ</w:t>
      </w:r>
      <w:r w:rsidRPr="00AF01EA">
        <w:rPr>
          <w:rFonts w:ascii="Traditional Arabic" w:hAnsi="Traditional Arabic"/>
          <w:sz w:val="27"/>
          <w:rtl/>
        </w:rPr>
        <w:t xml:space="preserve"> لم يقاتل من أهل العراق</w:t>
      </w:r>
      <w:r w:rsidR="00AC33FA" w:rsidRPr="00AF01EA">
        <w:rPr>
          <w:rFonts w:ascii="Traditional Arabic" w:hAnsi="Traditional Arabic" w:hint="cs"/>
          <w:sz w:val="27"/>
          <w:rtl/>
        </w:rPr>
        <w:t>،</w:t>
      </w:r>
      <w:r w:rsidRPr="00AF01EA">
        <w:rPr>
          <w:rFonts w:ascii="Traditional Arabic" w:hAnsi="Traditional Arabic"/>
          <w:sz w:val="27"/>
          <w:rtl/>
        </w:rPr>
        <w:t xml:space="preserve"> ودفع الجزية)</w:t>
      </w:r>
      <w:r w:rsidR="00AC33FA" w:rsidRPr="00AF01EA">
        <w:rPr>
          <w:rFonts w:ascii="Traditional Arabic" w:hAnsi="Traditional Arabic" w:hint="cs"/>
          <w:sz w:val="27"/>
          <w:rtl/>
        </w:rPr>
        <w:t>،</w:t>
      </w:r>
      <w:r w:rsidRPr="00AF01EA">
        <w:rPr>
          <w:rFonts w:ascii="Traditional Arabic" w:hAnsi="Traditional Arabic"/>
          <w:sz w:val="27"/>
          <w:rtl/>
        </w:rPr>
        <w:t xml:space="preserve"> فيتساءل أي</w:t>
      </w:r>
      <w:r w:rsidR="00AC33FA" w:rsidRPr="00AF01EA">
        <w:rPr>
          <w:rFonts w:ascii="Traditional Arabic" w:hAnsi="Traditional Arabic" w:hint="cs"/>
          <w:sz w:val="27"/>
          <w:rtl/>
        </w:rPr>
        <w:t>ّ</w:t>
      </w:r>
      <w:r w:rsidRPr="00AF01EA">
        <w:rPr>
          <w:rFonts w:ascii="Traditional Arabic" w:hAnsi="Traditional Arabic"/>
          <w:sz w:val="27"/>
          <w:rtl/>
        </w:rPr>
        <w:t xml:space="preserve"> باحث</w:t>
      </w:r>
      <w:r w:rsidR="00AC33FA" w:rsidRPr="00AF01EA">
        <w:rPr>
          <w:rFonts w:ascii="Traditional Arabic" w:hAnsi="Traditional Arabic" w:hint="cs"/>
          <w:sz w:val="27"/>
          <w:rtl/>
        </w:rPr>
        <w:t>:</w:t>
      </w:r>
      <w:r w:rsidRPr="00AF01EA">
        <w:rPr>
          <w:rFonts w:ascii="Traditional Arabic" w:hAnsi="Traditional Arabic"/>
          <w:sz w:val="27"/>
          <w:rtl/>
        </w:rPr>
        <w:t xml:space="preserve"> ما ذنبه لكي ت</w:t>
      </w:r>
      <w:r w:rsidR="00AC33FA" w:rsidRPr="00AF01EA">
        <w:rPr>
          <w:rFonts w:ascii="Traditional Arabic" w:hAnsi="Traditional Arabic" w:hint="cs"/>
          <w:sz w:val="27"/>
          <w:rtl/>
        </w:rPr>
        <w:t>ُ</w:t>
      </w:r>
      <w:r w:rsidRPr="00AF01EA">
        <w:rPr>
          <w:rFonts w:ascii="Traditional Arabic" w:hAnsi="Traditional Arabic"/>
          <w:sz w:val="27"/>
          <w:rtl/>
        </w:rPr>
        <w:t>صاد</w:t>
      </w:r>
      <w:r w:rsidR="00AC33FA" w:rsidRPr="00AF01EA">
        <w:rPr>
          <w:rFonts w:ascii="Traditional Arabic" w:hAnsi="Traditional Arabic" w:hint="cs"/>
          <w:sz w:val="27"/>
          <w:rtl/>
        </w:rPr>
        <w:t>َ</w:t>
      </w:r>
      <w:r w:rsidRPr="00AF01EA">
        <w:rPr>
          <w:rFonts w:ascii="Traditional Arabic" w:hAnsi="Traditional Arabic"/>
          <w:sz w:val="27"/>
          <w:rtl/>
        </w:rPr>
        <w:t>ر أرضه</w:t>
      </w:r>
      <w:r w:rsidR="003406A6">
        <w:rPr>
          <w:rFonts w:ascii="Traditional Arabic" w:hAnsi="Traditional Arabic" w:hint="cs"/>
          <w:sz w:val="27"/>
          <w:rtl/>
        </w:rPr>
        <w:t>،</w:t>
      </w:r>
      <w:r w:rsidRPr="00AF01EA">
        <w:rPr>
          <w:rFonts w:ascii="Traditional Arabic" w:hAnsi="Traditional Arabic"/>
          <w:sz w:val="27"/>
          <w:rtl/>
        </w:rPr>
        <w:t xml:space="preserve"> وتقاسمه الدولة في عمله وملكيته.</w:t>
      </w:r>
      <w:r w:rsidR="00AC33FA" w:rsidRPr="00AF01EA">
        <w:rPr>
          <w:rFonts w:ascii="Traditional Arabic" w:hAnsi="Traditional Arabic" w:hint="cs"/>
          <w:sz w:val="27"/>
          <w:rtl/>
        </w:rPr>
        <w:t>..،</w:t>
      </w:r>
      <w:r w:rsidRPr="00AF01EA">
        <w:rPr>
          <w:rFonts w:ascii="Traditional Arabic" w:hAnsi="Traditional Arabic"/>
          <w:sz w:val="27"/>
          <w:rtl/>
        </w:rPr>
        <w:t xml:space="preserve"> وتفرض عليه الخراج</w:t>
      </w:r>
      <w:r w:rsidR="00AC33FA" w:rsidRPr="00AF01EA">
        <w:rPr>
          <w:rFonts w:ascii="Traditional Arabic" w:hAnsi="Traditional Arabic" w:hint="cs"/>
          <w:sz w:val="27"/>
          <w:rtl/>
        </w:rPr>
        <w:t>؟</w:t>
      </w:r>
      <w:r w:rsidRPr="00AF01EA">
        <w:rPr>
          <w:rFonts w:ascii="Traditional Arabic" w:hAnsi="Traditional Arabic"/>
          <w:sz w:val="27"/>
          <w:rtl/>
        </w:rPr>
        <w:t xml:space="preserve"> </w:t>
      </w:r>
    </w:p>
    <w:p w:rsidR="00617C20" w:rsidRPr="00AF01EA" w:rsidRDefault="00617C20" w:rsidP="00810013">
      <w:pPr>
        <w:rPr>
          <w:rFonts w:ascii="Traditional Arabic" w:hAnsi="Traditional Arabic"/>
          <w:sz w:val="27"/>
          <w:rtl/>
        </w:rPr>
      </w:pPr>
      <w:r w:rsidRPr="00AF01EA">
        <w:rPr>
          <w:rFonts w:ascii="Traditional Arabic" w:hAnsi="Traditional Arabic"/>
          <w:sz w:val="27"/>
          <w:rtl/>
        </w:rPr>
        <w:t>و</w:t>
      </w:r>
      <w:r w:rsidRPr="00AF01EA">
        <w:rPr>
          <w:rFonts w:ascii="Traditional Arabic" w:hAnsi="Traditional Arabic" w:hint="cs"/>
          <w:sz w:val="27"/>
          <w:rtl/>
        </w:rPr>
        <w:t xml:space="preserve"> </w:t>
      </w:r>
      <w:r w:rsidRPr="00AF01EA">
        <w:rPr>
          <w:rFonts w:ascii="Traditional Arabic" w:hAnsi="Traditional Arabic"/>
          <w:sz w:val="27"/>
          <w:rtl/>
        </w:rPr>
        <w:t xml:space="preserve">ـ </w:t>
      </w:r>
      <w:r w:rsidR="00AC33FA" w:rsidRPr="00AF01EA">
        <w:rPr>
          <w:rFonts w:ascii="Traditional Arabic" w:hAnsi="Traditional Arabic" w:hint="cs"/>
          <w:sz w:val="27"/>
          <w:rtl/>
        </w:rPr>
        <w:t>إ</w:t>
      </w:r>
      <w:r w:rsidRPr="00AF01EA">
        <w:rPr>
          <w:rFonts w:ascii="Traditional Arabic" w:hAnsi="Traditional Arabic"/>
          <w:sz w:val="27"/>
          <w:rtl/>
        </w:rPr>
        <w:t>لى جانب ما تقد</w:t>
      </w:r>
      <w:r w:rsidR="00AC33FA" w:rsidRPr="00AF01EA">
        <w:rPr>
          <w:rFonts w:ascii="Traditional Arabic" w:hAnsi="Traditional Arabic" w:hint="cs"/>
          <w:sz w:val="27"/>
          <w:rtl/>
        </w:rPr>
        <w:t>ّ</w:t>
      </w:r>
      <w:r w:rsidRPr="00AF01EA">
        <w:rPr>
          <w:rFonts w:ascii="Traditional Arabic" w:hAnsi="Traditional Arabic"/>
          <w:sz w:val="27"/>
          <w:rtl/>
        </w:rPr>
        <w:t xml:space="preserve">م يلحظ الباحث (عدم </w:t>
      </w:r>
      <w:r w:rsidR="00AC33FA" w:rsidRPr="00AF01EA">
        <w:rPr>
          <w:rFonts w:ascii="Traditional Arabic" w:hAnsi="Traditional Arabic" w:hint="cs"/>
          <w:sz w:val="27"/>
          <w:rtl/>
        </w:rPr>
        <w:t>ا</w:t>
      </w:r>
      <w:r w:rsidRPr="00AF01EA">
        <w:rPr>
          <w:rFonts w:ascii="Traditional Arabic" w:hAnsi="Traditional Arabic"/>
          <w:sz w:val="27"/>
          <w:rtl/>
        </w:rPr>
        <w:t>تفاق) الفقهاء على توصيف الأرض الخراجية نفسها</w:t>
      </w:r>
      <w:r w:rsidR="00AC33FA" w:rsidRPr="00AF01EA">
        <w:rPr>
          <w:rFonts w:ascii="Traditional Arabic" w:hAnsi="Traditional Arabic" w:hint="cs"/>
          <w:sz w:val="27"/>
          <w:rtl/>
        </w:rPr>
        <w:t>،</w:t>
      </w:r>
      <w:r w:rsidRPr="00AF01EA">
        <w:rPr>
          <w:rFonts w:ascii="Traditional Arabic" w:hAnsi="Traditional Arabic"/>
          <w:sz w:val="27"/>
          <w:rtl/>
        </w:rPr>
        <w:t xml:space="preserve"> هل هي (صلحية، مأخوذ</w:t>
      </w:r>
      <w:r w:rsidR="003406A6">
        <w:rPr>
          <w:rFonts w:ascii="Traditional Arabic" w:hAnsi="Traditional Arabic" w:hint="cs"/>
          <w:sz w:val="27"/>
          <w:rtl/>
        </w:rPr>
        <w:t>ة</w:t>
      </w:r>
      <w:r w:rsidRPr="00AF01EA">
        <w:rPr>
          <w:rFonts w:ascii="Traditional Arabic" w:hAnsi="Traditional Arabic"/>
          <w:sz w:val="27"/>
          <w:rtl/>
        </w:rPr>
        <w:t xml:space="preserve"> عنوة، أراض</w:t>
      </w:r>
      <w:r w:rsidR="00AC33FA" w:rsidRPr="00AF01EA">
        <w:rPr>
          <w:rFonts w:ascii="Traditional Arabic" w:hAnsi="Traditional Arabic" w:hint="cs"/>
          <w:sz w:val="27"/>
          <w:rtl/>
        </w:rPr>
        <w:t>ٍ</w:t>
      </w:r>
      <w:r w:rsidRPr="00AF01EA">
        <w:rPr>
          <w:rFonts w:ascii="Traditional Arabic" w:hAnsi="Traditional Arabic"/>
          <w:sz w:val="27"/>
          <w:rtl/>
        </w:rPr>
        <w:t xml:space="preserve"> تسقيها مياه خراجية)</w:t>
      </w:r>
      <w:r w:rsidR="00AC33FA" w:rsidRPr="00AF01EA">
        <w:rPr>
          <w:rFonts w:ascii="Traditional Arabic" w:hAnsi="Traditional Arabic" w:hint="cs"/>
          <w:sz w:val="27"/>
          <w:rtl/>
        </w:rPr>
        <w:t>؟</w:t>
      </w:r>
      <w:r w:rsidRPr="00AF01EA">
        <w:rPr>
          <w:rFonts w:ascii="Traditional Arabic" w:hAnsi="Traditional Arabic"/>
          <w:sz w:val="27"/>
          <w:rtl/>
        </w:rPr>
        <w:t xml:space="preserve"> واختلفوا في هل تقع في معنى الغنيمة أم </w:t>
      </w:r>
      <w:r w:rsidR="00AC33FA" w:rsidRPr="00AF01EA">
        <w:rPr>
          <w:rFonts w:ascii="Traditional Arabic" w:hAnsi="Traditional Arabic" w:hint="cs"/>
          <w:sz w:val="27"/>
          <w:rtl/>
        </w:rPr>
        <w:t>أ</w:t>
      </w:r>
      <w:r w:rsidRPr="00AF01EA">
        <w:rPr>
          <w:rFonts w:ascii="Traditional Arabic" w:hAnsi="Traditional Arabic"/>
          <w:sz w:val="27"/>
          <w:rtl/>
        </w:rPr>
        <w:t>ن الغنائم فقط في الأموال المنقولة</w:t>
      </w:r>
      <w:r w:rsidR="00AC33FA" w:rsidRPr="00AF01EA">
        <w:rPr>
          <w:rFonts w:ascii="Traditional Arabic" w:hAnsi="Traditional Arabic" w:hint="cs"/>
          <w:sz w:val="27"/>
          <w:rtl/>
        </w:rPr>
        <w:t>؟</w:t>
      </w:r>
      <w:r w:rsidRPr="00AF01EA">
        <w:rPr>
          <w:rFonts w:ascii="Traditional Arabic" w:hAnsi="Traditional Arabic"/>
          <w:sz w:val="27"/>
          <w:rtl/>
        </w:rPr>
        <w:t xml:space="preserve"> وهل هي (ف</w:t>
      </w:r>
      <w:r w:rsidR="00AC33FA" w:rsidRPr="00AF01EA">
        <w:rPr>
          <w:rFonts w:ascii="Traditional Arabic" w:hAnsi="Traditional Arabic" w:hint="cs"/>
          <w:sz w:val="27"/>
          <w:rtl/>
        </w:rPr>
        <w:t>َ</w:t>
      </w:r>
      <w:r w:rsidRPr="00AF01EA">
        <w:rPr>
          <w:rFonts w:ascii="Traditional Arabic" w:hAnsi="Traditional Arabic"/>
          <w:sz w:val="27"/>
          <w:rtl/>
        </w:rPr>
        <w:t>ي</w:t>
      </w:r>
      <w:r w:rsidR="00AC33FA" w:rsidRPr="00AF01EA">
        <w:rPr>
          <w:rFonts w:ascii="Traditional Arabic" w:hAnsi="Traditional Arabic" w:hint="cs"/>
          <w:sz w:val="27"/>
          <w:rtl/>
        </w:rPr>
        <w:t>ْءٌ</w:t>
      </w:r>
      <w:r w:rsidRPr="00AF01EA">
        <w:rPr>
          <w:rFonts w:ascii="Traditional Arabic" w:hAnsi="Traditional Arabic"/>
          <w:sz w:val="27"/>
          <w:rtl/>
        </w:rPr>
        <w:t xml:space="preserve">)، والحال </w:t>
      </w:r>
      <w:r w:rsidR="00AC33FA" w:rsidRPr="00AF01EA">
        <w:rPr>
          <w:rFonts w:ascii="Traditional Arabic" w:hAnsi="Traditional Arabic" w:hint="cs"/>
          <w:sz w:val="27"/>
          <w:rtl/>
        </w:rPr>
        <w:t>أ</w:t>
      </w:r>
      <w:r w:rsidRPr="00AF01EA">
        <w:rPr>
          <w:rFonts w:ascii="Traditional Arabic" w:hAnsi="Traditional Arabic"/>
          <w:sz w:val="27"/>
          <w:rtl/>
        </w:rPr>
        <w:t>نها أخذت عنوة</w:t>
      </w:r>
      <w:r w:rsidR="00AC33FA" w:rsidRPr="00AF01EA">
        <w:rPr>
          <w:rFonts w:ascii="Traditional Arabic" w:hAnsi="Traditional Arabic" w:hint="cs"/>
          <w:sz w:val="27"/>
          <w:rtl/>
        </w:rPr>
        <w:t>؟</w:t>
      </w:r>
      <w:r w:rsidRPr="00AF01EA">
        <w:rPr>
          <w:rFonts w:ascii="Traditional Arabic" w:hAnsi="Traditional Arabic"/>
          <w:sz w:val="27"/>
          <w:rtl/>
        </w:rPr>
        <w:t xml:space="preserve"> ولهذا تجد أبا يوسف مضطر</w:t>
      </w:r>
      <w:r w:rsidR="00AC33FA" w:rsidRPr="00AF01EA">
        <w:rPr>
          <w:rFonts w:ascii="Traditional Arabic" w:hAnsi="Traditional Arabic" w:hint="cs"/>
          <w:sz w:val="27"/>
          <w:rtl/>
        </w:rPr>
        <w:t>ّ</w:t>
      </w:r>
      <w:r w:rsidRPr="00AF01EA">
        <w:rPr>
          <w:rFonts w:ascii="Traditional Arabic" w:hAnsi="Traditional Arabic"/>
          <w:sz w:val="27"/>
          <w:rtl/>
        </w:rPr>
        <w:t xml:space="preserve">اً </w:t>
      </w:r>
      <w:r w:rsidR="00AC33FA" w:rsidRPr="00AF01EA">
        <w:rPr>
          <w:rFonts w:ascii="Traditional Arabic" w:hAnsi="Traditional Arabic" w:hint="cs"/>
          <w:sz w:val="27"/>
          <w:rtl/>
        </w:rPr>
        <w:t xml:space="preserve">إلى </w:t>
      </w:r>
      <w:r w:rsidRPr="00AF01EA">
        <w:rPr>
          <w:rFonts w:ascii="Traditional Arabic" w:hAnsi="Traditional Arabic"/>
          <w:sz w:val="27"/>
          <w:rtl/>
        </w:rPr>
        <w:t xml:space="preserve">أن يتعامل معها </w:t>
      </w:r>
      <w:r w:rsidR="00AC33FA" w:rsidRPr="00AF01EA">
        <w:rPr>
          <w:rFonts w:ascii="Traditional Arabic" w:hAnsi="Traditional Arabic" w:hint="cs"/>
          <w:sz w:val="27"/>
          <w:rtl/>
        </w:rPr>
        <w:t>على أ</w:t>
      </w:r>
      <w:r w:rsidRPr="00AF01EA">
        <w:rPr>
          <w:rFonts w:ascii="Traditional Arabic" w:hAnsi="Traditional Arabic"/>
          <w:sz w:val="27"/>
          <w:rtl/>
        </w:rPr>
        <w:t>نها ف</w:t>
      </w:r>
      <w:r w:rsidR="00AC33FA" w:rsidRPr="00AF01EA">
        <w:rPr>
          <w:rFonts w:ascii="Traditional Arabic" w:hAnsi="Traditional Arabic" w:hint="cs"/>
          <w:sz w:val="27"/>
          <w:rtl/>
        </w:rPr>
        <w:t>َ</w:t>
      </w:r>
      <w:r w:rsidRPr="00AF01EA">
        <w:rPr>
          <w:rFonts w:ascii="Traditional Arabic" w:hAnsi="Traditional Arabic"/>
          <w:sz w:val="27"/>
          <w:rtl/>
        </w:rPr>
        <w:t>ي</w:t>
      </w:r>
      <w:r w:rsidR="00AC33FA" w:rsidRPr="00AF01EA">
        <w:rPr>
          <w:rFonts w:ascii="Traditional Arabic" w:hAnsi="Traditional Arabic" w:hint="cs"/>
          <w:sz w:val="27"/>
          <w:rtl/>
        </w:rPr>
        <w:t>ْءٌ</w:t>
      </w:r>
      <w:r w:rsidRPr="00AF01EA">
        <w:rPr>
          <w:rFonts w:ascii="Traditional Arabic" w:hAnsi="Traditional Arabic"/>
          <w:sz w:val="27"/>
          <w:rtl/>
        </w:rPr>
        <w:t xml:space="preserve">، في الرسالة التي كتبها للرشيد. </w:t>
      </w:r>
    </w:p>
    <w:p w:rsidR="00617C20" w:rsidRPr="00AF01EA" w:rsidRDefault="00617C20" w:rsidP="00810013">
      <w:pPr>
        <w:rPr>
          <w:rFonts w:ascii="Traditional Arabic" w:hAnsi="Traditional Arabic"/>
          <w:sz w:val="27"/>
          <w:rtl/>
        </w:rPr>
      </w:pPr>
      <w:r w:rsidRPr="00AF01EA">
        <w:rPr>
          <w:rFonts w:ascii="Traditional Arabic" w:hAnsi="Traditional Arabic"/>
          <w:sz w:val="27"/>
          <w:rtl/>
        </w:rPr>
        <w:t>ز</w:t>
      </w:r>
      <w:r w:rsidRPr="00AF01EA">
        <w:rPr>
          <w:rFonts w:ascii="Traditional Arabic" w:hAnsi="Traditional Arabic" w:hint="cs"/>
          <w:sz w:val="27"/>
          <w:rtl/>
        </w:rPr>
        <w:t xml:space="preserve"> </w:t>
      </w:r>
      <w:r w:rsidRPr="00AF01EA">
        <w:rPr>
          <w:rFonts w:ascii="Traditional Arabic" w:hAnsi="Traditional Arabic"/>
          <w:sz w:val="27"/>
          <w:rtl/>
        </w:rPr>
        <w:t xml:space="preserve">ـ هنا </w:t>
      </w:r>
      <w:r w:rsidR="00924EB1" w:rsidRPr="00AF01EA">
        <w:rPr>
          <w:rFonts w:ascii="Traditional Arabic" w:hAnsi="Traditional Arabic"/>
          <w:sz w:val="27"/>
          <w:rtl/>
        </w:rPr>
        <w:t>لا بُدَّ</w:t>
      </w:r>
      <w:r w:rsidRPr="00AF01EA">
        <w:rPr>
          <w:rFonts w:ascii="Traditional Arabic" w:hAnsi="Traditional Arabic"/>
          <w:sz w:val="27"/>
          <w:rtl/>
        </w:rPr>
        <w:t xml:space="preserve"> لنا أن نؤش</w:t>
      </w:r>
      <w:r w:rsidR="00AC33FA" w:rsidRPr="00AF01EA">
        <w:rPr>
          <w:rFonts w:ascii="Traditional Arabic" w:hAnsi="Traditional Arabic" w:hint="cs"/>
          <w:sz w:val="27"/>
          <w:rtl/>
        </w:rPr>
        <w:t>ّ</w:t>
      </w:r>
      <w:r w:rsidRPr="00AF01EA">
        <w:rPr>
          <w:rFonts w:ascii="Traditional Arabic" w:hAnsi="Traditional Arabic"/>
          <w:sz w:val="27"/>
          <w:rtl/>
        </w:rPr>
        <w:t xml:space="preserve">ر </w:t>
      </w:r>
      <w:r w:rsidR="00AC33FA" w:rsidRPr="00AF01EA">
        <w:rPr>
          <w:rFonts w:ascii="Traditional Arabic" w:hAnsi="Traditional Arabic" w:hint="cs"/>
          <w:sz w:val="27"/>
          <w:rtl/>
        </w:rPr>
        <w:t xml:space="preserve">إلى </w:t>
      </w:r>
      <w:r w:rsidRPr="00AF01EA">
        <w:rPr>
          <w:rFonts w:ascii="Traditional Arabic" w:hAnsi="Traditional Arabic"/>
          <w:sz w:val="27"/>
          <w:rtl/>
        </w:rPr>
        <w:t>ظاهرة</w:t>
      </w:r>
      <w:r w:rsidR="003406A6">
        <w:rPr>
          <w:rFonts w:ascii="Traditional Arabic" w:hAnsi="Traditional Arabic" w:hint="cs"/>
          <w:sz w:val="27"/>
          <w:rtl/>
        </w:rPr>
        <w:t>ٍ</w:t>
      </w:r>
      <w:r w:rsidRPr="00AF01EA">
        <w:rPr>
          <w:rFonts w:ascii="Traditional Arabic" w:hAnsi="Traditional Arabic"/>
          <w:sz w:val="27"/>
          <w:rtl/>
        </w:rPr>
        <w:t xml:space="preserve"> ر</w:t>
      </w:r>
      <w:r w:rsidR="003406A6">
        <w:rPr>
          <w:rFonts w:ascii="Traditional Arabic" w:hAnsi="Traditional Arabic" w:hint="cs"/>
          <w:sz w:val="27"/>
          <w:rtl/>
        </w:rPr>
        <w:t>ُ</w:t>
      </w:r>
      <w:r w:rsidRPr="00AF01EA">
        <w:rPr>
          <w:rFonts w:ascii="Traditional Arabic" w:hAnsi="Traditional Arabic"/>
          <w:sz w:val="27"/>
          <w:rtl/>
        </w:rPr>
        <w:t>ب</w:t>
      </w:r>
      <w:r w:rsidR="003406A6">
        <w:rPr>
          <w:rFonts w:ascii="Traditional Arabic" w:hAnsi="Traditional Arabic" w:hint="cs"/>
          <w:sz w:val="27"/>
          <w:rtl/>
        </w:rPr>
        <w:t>َ</w:t>
      </w:r>
      <w:r w:rsidRPr="00AF01EA">
        <w:rPr>
          <w:rFonts w:ascii="Traditional Arabic" w:hAnsi="Traditional Arabic"/>
          <w:sz w:val="27"/>
          <w:rtl/>
        </w:rPr>
        <w:t>ما وردت كثيراً في تراثنا</w:t>
      </w:r>
      <w:r w:rsidR="00AC33FA" w:rsidRPr="00AF01EA">
        <w:rPr>
          <w:rFonts w:ascii="Traditional Arabic" w:hAnsi="Traditional Arabic" w:hint="cs"/>
          <w:sz w:val="27"/>
          <w:rtl/>
        </w:rPr>
        <w:t>،</w:t>
      </w:r>
      <w:r w:rsidRPr="00AF01EA">
        <w:rPr>
          <w:rFonts w:ascii="Traditional Arabic" w:hAnsi="Traditional Arabic"/>
          <w:sz w:val="27"/>
          <w:rtl/>
        </w:rPr>
        <w:t xml:space="preserve"> وهي </w:t>
      </w:r>
      <w:r w:rsidR="00AC33FA" w:rsidRPr="00AF01EA">
        <w:rPr>
          <w:rFonts w:ascii="Traditional Arabic" w:hAnsi="Traditional Arabic" w:hint="cs"/>
          <w:sz w:val="27"/>
          <w:rtl/>
        </w:rPr>
        <w:t>أ</w:t>
      </w:r>
      <w:r w:rsidRPr="00AF01EA">
        <w:rPr>
          <w:rFonts w:ascii="Traditional Arabic" w:hAnsi="Traditional Arabic"/>
          <w:sz w:val="27"/>
          <w:rtl/>
        </w:rPr>
        <w:t>ن فقهاء الأجيال (جعلت تصر</w:t>
      </w:r>
      <w:r w:rsidR="003406A6">
        <w:rPr>
          <w:rFonts w:ascii="Traditional Arabic" w:hAnsi="Traditional Arabic" w:hint="cs"/>
          <w:sz w:val="27"/>
          <w:rtl/>
        </w:rPr>
        <w:t>ُّ</w:t>
      </w:r>
      <w:r w:rsidRPr="00AF01EA">
        <w:rPr>
          <w:rFonts w:ascii="Traditional Arabic" w:hAnsi="Traditional Arabic"/>
          <w:sz w:val="27"/>
          <w:rtl/>
        </w:rPr>
        <w:t>ف الصحابة أصلاً يستند إليه) من جهة</w:t>
      </w:r>
      <w:r w:rsidR="00AC33FA" w:rsidRPr="00AF01EA">
        <w:rPr>
          <w:rFonts w:ascii="Traditional Arabic" w:hAnsi="Traditional Arabic" w:hint="cs"/>
          <w:sz w:val="27"/>
          <w:rtl/>
        </w:rPr>
        <w:t>ٍ</w:t>
      </w:r>
      <w:r w:rsidRPr="00AF01EA">
        <w:rPr>
          <w:rFonts w:ascii="Traditional Arabic" w:hAnsi="Traditional Arabic"/>
          <w:sz w:val="27"/>
          <w:rtl/>
        </w:rPr>
        <w:t>، والتمسوا لها أساساً قرآنياً أو من السن</w:t>
      </w:r>
      <w:r w:rsidR="00AC33FA" w:rsidRPr="00AF01EA">
        <w:rPr>
          <w:rFonts w:ascii="Traditional Arabic" w:hAnsi="Traditional Arabic" w:hint="cs"/>
          <w:sz w:val="27"/>
          <w:rtl/>
        </w:rPr>
        <w:t>ّ</w:t>
      </w:r>
      <w:r w:rsidRPr="00AF01EA">
        <w:rPr>
          <w:rFonts w:ascii="Traditional Arabic" w:hAnsi="Traditional Arabic"/>
          <w:sz w:val="27"/>
          <w:rtl/>
        </w:rPr>
        <w:t>ة، أي</w:t>
      </w:r>
      <w:r w:rsidR="00AC33FA" w:rsidRPr="00AF01EA">
        <w:rPr>
          <w:rFonts w:ascii="Traditional Arabic" w:hAnsi="Traditional Arabic" w:hint="cs"/>
          <w:sz w:val="27"/>
          <w:rtl/>
        </w:rPr>
        <w:t>ّ</w:t>
      </w:r>
      <w:r w:rsidRPr="00AF01EA">
        <w:rPr>
          <w:rFonts w:ascii="Traditional Arabic" w:hAnsi="Traditional Arabic"/>
          <w:sz w:val="27"/>
          <w:rtl/>
        </w:rPr>
        <w:t>اً كانت دلالة ذلك الأصل لتسويغ التصر</w:t>
      </w:r>
      <w:r w:rsidR="00AC33FA" w:rsidRPr="00AF01EA">
        <w:rPr>
          <w:rFonts w:ascii="Traditional Arabic" w:hAnsi="Traditional Arabic" w:hint="cs"/>
          <w:sz w:val="27"/>
          <w:rtl/>
        </w:rPr>
        <w:t>ّ</w:t>
      </w:r>
      <w:r w:rsidRPr="00AF01EA">
        <w:rPr>
          <w:rFonts w:ascii="Traditional Arabic" w:hAnsi="Traditional Arabic"/>
          <w:sz w:val="27"/>
          <w:rtl/>
        </w:rPr>
        <w:t>ف، دعماً لمذهب الصحابي المختلف في حج</w:t>
      </w:r>
      <w:r w:rsidR="00AC33FA" w:rsidRPr="00AF01EA">
        <w:rPr>
          <w:rFonts w:ascii="Traditional Arabic" w:hAnsi="Traditional Arabic" w:hint="cs"/>
          <w:sz w:val="27"/>
          <w:rtl/>
        </w:rPr>
        <w:t>ّ</w:t>
      </w:r>
      <w:r w:rsidRPr="00AF01EA">
        <w:rPr>
          <w:rFonts w:ascii="Traditional Arabic" w:hAnsi="Traditional Arabic"/>
          <w:sz w:val="27"/>
          <w:rtl/>
        </w:rPr>
        <w:t xml:space="preserve">يته. </w:t>
      </w:r>
    </w:p>
    <w:p w:rsidR="00617C20" w:rsidRPr="00AF01EA" w:rsidRDefault="00617C20" w:rsidP="00810013">
      <w:pPr>
        <w:rPr>
          <w:rFonts w:ascii="Traditional Arabic" w:hAnsi="Traditional Arabic"/>
          <w:sz w:val="27"/>
          <w:rtl/>
        </w:rPr>
      </w:pPr>
      <w:r w:rsidRPr="00AF01EA">
        <w:rPr>
          <w:rFonts w:ascii="Traditional Arabic" w:hAnsi="Traditional Arabic"/>
          <w:sz w:val="27"/>
          <w:rtl/>
        </w:rPr>
        <w:t>ح</w:t>
      </w:r>
      <w:r w:rsidRPr="00AF01EA">
        <w:rPr>
          <w:rFonts w:ascii="Traditional Arabic" w:hAnsi="Traditional Arabic" w:hint="cs"/>
          <w:sz w:val="27"/>
          <w:rtl/>
        </w:rPr>
        <w:t xml:space="preserve"> </w:t>
      </w:r>
      <w:r w:rsidRPr="00AF01EA">
        <w:rPr>
          <w:rFonts w:ascii="Traditional Arabic" w:hAnsi="Traditional Arabic"/>
          <w:sz w:val="27"/>
          <w:rtl/>
        </w:rPr>
        <w:t>ـ لم ي</w:t>
      </w:r>
      <w:r w:rsidR="00AC33FA" w:rsidRPr="00AF01EA">
        <w:rPr>
          <w:rFonts w:ascii="Traditional Arabic" w:hAnsi="Traditional Arabic" w:hint="cs"/>
          <w:sz w:val="27"/>
          <w:rtl/>
        </w:rPr>
        <w:t>َ</w:t>
      </w:r>
      <w:r w:rsidRPr="00AF01EA">
        <w:rPr>
          <w:rFonts w:ascii="Traditional Arabic" w:hAnsi="Traditional Arabic"/>
          <w:sz w:val="27"/>
          <w:rtl/>
        </w:rPr>
        <w:t>ج</w:t>
      </w:r>
      <w:r w:rsidR="00AC33FA" w:rsidRPr="00AF01EA">
        <w:rPr>
          <w:rFonts w:ascii="Traditional Arabic" w:hAnsi="Traditional Arabic" w:hint="cs"/>
          <w:sz w:val="27"/>
          <w:rtl/>
        </w:rPr>
        <w:t>ِ</w:t>
      </w:r>
      <w:r w:rsidRPr="00AF01EA">
        <w:rPr>
          <w:rFonts w:ascii="Traditional Arabic" w:hAnsi="Traditional Arabic"/>
          <w:sz w:val="27"/>
          <w:rtl/>
        </w:rPr>
        <w:t>د</w:t>
      </w:r>
      <w:r w:rsidR="00AC33FA" w:rsidRPr="00AF01EA">
        <w:rPr>
          <w:rFonts w:ascii="Traditional Arabic" w:hAnsi="Traditional Arabic" w:hint="cs"/>
          <w:sz w:val="27"/>
          <w:rtl/>
        </w:rPr>
        <w:t>ْ</w:t>
      </w:r>
      <w:r w:rsidRPr="00AF01EA">
        <w:rPr>
          <w:rFonts w:ascii="Traditional Arabic" w:hAnsi="Traditional Arabic"/>
          <w:sz w:val="27"/>
          <w:rtl/>
        </w:rPr>
        <w:t xml:space="preserve"> الباحث إشارة</w:t>
      </w:r>
      <w:r w:rsidR="00AC33FA" w:rsidRPr="00AF01EA">
        <w:rPr>
          <w:rFonts w:ascii="Traditional Arabic" w:hAnsi="Traditional Arabic" w:hint="cs"/>
          <w:sz w:val="27"/>
          <w:rtl/>
        </w:rPr>
        <w:t>ً</w:t>
      </w:r>
      <w:r w:rsidRPr="00AF01EA">
        <w:rPr>
          <w:rFonts w:ascii="Traditional Arabic" w:hAnsi="Traditional Arabic"/>
          <w:sz w:val="27"/>
          <w:rtl/>
        </w:rPr>
        <w:t xml:space="preserve"> </w:t>
      </w:r>
      <w:r w:rsidR="00AC33FA" w:rsidRPr="00AF01EA">
        <w:rPr>
          <w:rFonts w:ascii="Traditional Arabic" w:hAnsi="Traditional Arabic" w:hint="cs"/>
          <w:sz w:val="27"/>
          <w:rtl/>
        </w:rPr>
        <w:t>إ</w:t>
      </w:r>
      <w:r w:rsidRPr="00AF01EA">
        <w:rPr>
          <w:rFonts w:ascii="Traditional Arabic" w:hAnsi="Traditional Arabic"/>
          <w:sz w:val="27"/>
          <w:rtl/>
        </w:rPr>
        <w:t xml:space="preserve">لى </w:t>
      </w:r>
      <w:r w:rsidR="00AC33FA" w:rsidRPr="00AF01EA">
        <w:rPr>
          <w:rFonts w:ascii="Traditional Arabic" w:hAnsi="Traditional Arabic" w:hint="cs"/>
          <w:sz w:val="27"/>
          <w:rtl/>
        </w:rPr>
        <w:t>أ</w:t>
      </w:r>
      <w:r w:rsidRPr="00AF01EA">
        <w:rPr>
          <w:rFonts w:ascii="Traditional Arabic" w:hAnsi="Traditional Arabic"/>
          <w:sz w:val="27"/>
          <w:rtl/>
        </w:rPr>
        <w:t>ن هذا التصر</w:t>
      </w:r>
      <w:r w:rsidR="00AC33FA" w:rsidRPr="00AF01EA">
        <w:rPr>
          <w:rFonts w:ascii="Traditional Arabic" w:hAnsi="Traditional Arabic" w:hint="cs"/>
          <w:sz w:val="27"/>
          <w:rtl/>
        </w:rPr>
        <w:t>ُّ</w:t>
      </w:r>
      <w:r w:rsidRPr="00AF01EA">
        <w:rPr>
          <w:rFonts w:ascii="Traditional Arabic" w:hAnsi="Traditional Arabic"/>
          <w:sz w:val="27"/>
          <w:rtl/>
        </w:rPr>
        <w:t xml:space="preserve">ف من عمر يستند </w:t>
      </w:r>
      <w:r w:rsidR="00AC33FA" w:rsidRPr="00AF01EA">
        <w:rPr>
          <w:rFonts w:ascii="Traditional Arabic" w:hAnsi="Traditional Arabic" w:hint="cs"/>
          <w:sz w:val="27"/>
          <w:rtl/>
        </w:rPr>
        <w:t>إ</w:t>
      </w:r>
      <w:r w:rsidRPr="00AF01EA">
        <w:rPr>
          <w:rFonts w:ascii="Traditional Arabic" w:hAnsi="Traditional Arabic"/>
          <w:sz w:val="27"/>
          <w:rtl/>
        </w:rPr>
        <w:t>لى سياسات النبي</w:t>
      </w:r>
      <w:r w:rsidR="00AC33FA" w:rsidRPr="00AF01EA">
        <w:rPr>
          <w:rFonts w:ascii="Traditional Arabic" w:hAnsi="Traditional Arabic" w:hint="cs"/>
          <w:sz w:val="27"/>
          <w:rtl/>
        </w:rPr>
        <w:t>ّ</w:t>
      </w:r>
      <w:r w:rsidR="00BA55E9" w:rsidRPr="00163225">
        <w:rPr>
          <w:rFonts w:ascii="Traditional Arabic" w:hAnsi="Traditional Arabic" w:cs="Mosawi"/>
          <w:sz w:val="22"/>
          <w:szCs w:val="22"/>
          <w:rtl/>
        </w:rPr>
        <w:t>|</w:t>
      </w:r>
      <w:r w:rsidRPr="00AF01EA">
        <w:rPr>
          <w:rFonts w:ascii="Traditional Arabic" w:hAnsi="Traditional Arabic"/>
          <w:sz w:val="27"/>
          <w:rtl/>
        </w:rPr>
        <w:t xml:space="preserve"> </w:t>
      </w:r>
      <w:r w:rsidR="00AC33FA" w:rsidRPr="00AF01EA">
        <w:rPr>
          <w:rFonts w:ascii="Traditional Arabic" w:hAnsi="Traditional Arabic" w:hint="cs"/>
          <w:sz w:val="27"/>
          <w:rtl/>
        </w:rPr>
        <w:t>إ</w:t>
      </w:r>
      <w:r w:rsidRPr="00AF01EA">
        <w:rPr>
          <w:rFonts w:ascii="Traditional Arabic" w:hAnsi="Traditional Arabic"/>
          <w:sz w:val="27"/>
          <w:rtl/>
        </w:rPr>
        <w:t xml:space="preserve">زاء خيبر بوصفها (سياسات وقتية) </w:t>
      </w:r>
      <w:r w:rsidR="00377BA2" w:rsidRPr="00AF01EA">
        <w:rPr>
          <w:rFonts w:ascii="Traditional Arabic" w:hAnsi="Traditional Arabic" w:hint="cs"/>
          <w:sz w:val="27"/>
          <w:rtl/>
        </w:rPr>
        <w:t>ا</w:t>
      </w:r>
      <w:r w:rsidRPr="00AF01EA">
        <w:rPr>
          <w:rFonts w:ascii="Traditional Arabic" w:hAnsi="Traditional Arabic"/>
          <w:sz w:val="27"/>
          <w:rtl/>
        </w:rPr>
        <w:t xml:space="preserve">عتبرت قرارات إدارية لظرفها وزمنها، ولا ينبغي أن تعامل على </w:t>
      </w:r>
      <w:r w:rsidR="00377BA2" w:rsidRPr="00AF01EA">
        <w:rPr>
          <w:rFonts w:ascii="Traditional Arabic" w:hAnsi="Traditional Arabic" w:hint="cs"/>
          <w:sz w:val="27"/>
          <w:rtl/>
        </w:rPr>
        <w:t>أن</w:t>
      </w:r>
      <w:r w:rsidRPr="00AF01EA">
        <w:rPr>
          <w:rFonts w:ascii="Traditional Arabic" w:hAnsi="Traditional Arabic"/>
          <w:sz w:val="27"/>
          <w:rtl/>
        </w:rPr>
        <w:t>ها دين</w:t>
      </w:r>
      <w:r w:rsidR="00377BA2" w:rsidRPr="00AF01EA">
        <w:rPr>
          <w:rFonts w:ascii="Traditional Arabic" w:hAnsi="Traditional Arabic" w:hint="cs"/>
          <w:sz w:val="27"/>
          <w:rtl/>
        </w:rPr>
        <w:t>ٌ</w:t>
      </w:r>
      <w:r w:rsidRPr="00AF01EA">
        <w:rPr>
          <w:rFonts w:ascii="Traditional Arabic" w:hAnsi="Traditional Arabic"/>
          <w:sz w:val="27"/>
          <w:rtl/>
        </w:rPr>
        <w:t xml:space="preserve"> ي</w:t>
      </w:r>
      <w:r w:rsidR="00377BA2" w:rsidRPr="00AF01EA">
        <w:rPr>
          <w:rFonts w:ascii="Traditional Arabic" w:hAnsi="Traditional Arabic" w:hint="cs"/>
          <w:sz w:val="27"/>
          <w:rtl/>
        </w:rPr>
        <w:t>ُ</w:t>
      </w:r>
      <w:r w:rsidRPr="00AF01EA">
        <w:rPr>
          <w:rFonts w:ascii="Traditional Arabic" w:hAnsi="Traditional Arabic"/>
          <w:sz w:val="27"/>
          <w:rtl/>
        </w:rPr>
        <w:t>دان الله به</w:t>
      </w:r>
      <w:r w:rsidR="00377BA2" w:rsidRPr="00AF01EA">
        <w:rPr>
          <w:rFonts w:ascii="Traditional Arabic" w:hAnsi="Traditional Arabic" w:hint="cs"/>
          <w:sz w:val="27"/>
          <w:rtl/>
        </w:rPr>
        <w:t>.</w:t>
      </w:r>
      <w:r w:rsidRPr="00AF01EA">
        <w:rPr>
          <w:rFonts w:ascii="Traditional Arabic" w:hAnsi="Traditional Arabic"/>
          <w:sz w:val="27"/>
          <w:rtl/>
        </w:rPr>
        <w:t xml:space="preserve"> ولا ينبغي أن تلتزم الأجيال بهذه القرارات، فلها أن تقر</w:t>
      </w:r>
      <w:r w:rsidR="00377BA2" w:rsidRPr="00AF01EA">
        <w:rPr>
          <w:rFonts w:ascii="Traditional Arabic" w:hAnsi="Traditional Arabic" w:hint="cs"/>
          <w:sz w:val="27"/>
          <w:rtl/>
        </w:rPr>
        <w:t>ِّ</w:t>
      </w:r>
      <w:r w:rsidRPr="00AF01EA">
        <w:rPr>
          <w:rFonts w:ascii="Traditional Arabic" w:hAnsi="Traditional Arabic"/>
          <w:sz w:val="27"/>
          <w:rtl/>
        </w:rPr>
        <w:t>ر ما يصلح أزمانها طالما كانت تلك القرارات مم</w:t>
      </w:r>
      <w:r w:rsidR="00377BA2" w:rsidRPr="00AF01EA">
        <w:rPr>
          <w:rFonts w:ascii="Traditional Arabic" w:hAnsi="Traditional Arabic" w:hint="cs"/>
          <w:sz w:val="27"/>
          <w:rtl/>
        </w:rPr>
        <w:t>ّ</w:t>
      </w:r>
      <w:r w:rsidRPr="00AF01EA">
        <w:rPr>
          <w:rFonts w:ascii="Traditional Arabic" w:hAnsi="Traditional Arabic"/>
          <w:sz w:val="27"/>
          <w:rtl/>
        </w:rPr>
        <w:t>ا أصلحت أزمانها. كذلك لم ي</w:t>
      </w:r>
      <w:r w:rsidR="00377BA2" w:rsidRPr="00AF01EA">
        <w:rPr>
          <w:rFonts w:ascii="Traditional Arabic" w:hAnsi="Traditional Arabic" w:hint="cs"/>
          <w:sz w:val="27"/>
          <w:rtl/>
        </w:rPr>
        <w:t>ُ</w:t>
      </w:r>
      <w:r w:rsidRPr="00AF01EA">
        <w:rPr>
          <w:rFonts w:ascii="Traditional Arabic" w:hAnsi="Traditional Arabic"/>
          <w:sz w:val="27"/>
          <w:rtl/>
        </w:rPr>
        <w:t>ش</w:t>
      </w:r>
      <w:r w:rsidR="00377BA2" w:rsidRPr="00AF01EA">
        <w:rPr>
          <w:rFonts w:ascii="Traditional Arabic" w:hAnsi="Traditional Arabic" w:hint="cs"/>
          <w:sz w:val="27"/>
          <w:rtl/>
        </w:rPr>
        <w:t>ِ</w:t>
      </w:r>
      <w:r w:rsidRPr="00AF01EA">
        <w:rPr>
          <w:rFonts w:ascii="Traditional Arabic" w:hAnsi="Traditional Arabic"/>
          <w:sz w:val="27"/>
          <w:rtl/>
        </w:rPr>
        <w:t>ر</w:t>
      </w:r>
      <w:r w:rsidR="00377BA2" w:rsidRPr="00AF01EA">
        <w:rPr>
          <w:rFonts w:ascii="Traditional Arabic" w:hAnsi="Traditional Arabic" w:hint="cs"/>
          <w:sz w:val="27"/>
          <w:rtl/>
        </w:rPr>
        <w:t>ْ</w:t>
      </w:r>
      <w:r w:rsidRPr="00AF01EA">
        <w:rPr>
          <w:rFonts w:ascii="Traditional Arabic" w:hAnsi="Traditional Arabic"/>
          <w:sz w:val="27"/>
          <w:rtl/>
        </w:rPr>
        <w:t xml:space="preserve"> الباحثون السابقون </w:t>
      </w:r>
      <w:r w:rsidR="00377BA2" w:rsidRPr="00AF01EA">
        <w:rPr>
          <w:rFonts w:ascii="Traditional Arabic" w:hAnsi="Traditional Arabic" w:hint="cs"/>
          <w:sz w:val="27"/>
          <w:rtl/>
        </w:rPr>
        <w:t>إ</w:t>
      </w:r>
      <w:r w:rsidRPr="00AF01EA">
        <w:rPr>
          <w:rFonts w:ascii="Traditional Arabic" w:hAnsi="Traditional Arabic"/>
          <w:sz w:val="27"/>
          <w:rtl/>
        </w:rPr>
        <w:t xml:space="preserve">لى </w:t>
      </w:r>
      <w:r w:rsidR="00377BA2" w:rsidRPr="00AF01EA">
        <w:rPr>
          <w:rFonts w:ascii="Traditional Arabic" w:hAnsi="Traditional Arabic" w:hint="cs"/>
          <w:sz w:val="27"/>
          <w:rtl/>
        </w:rPr>
        <w:t>أ</w:t>
      </w:r>
      <w:r w:rsidRPr="00AF01EA">
        <w:rPr>
          <w:rFonts w:ascii="Traditional Arabic" w:hAnsi="Traditional Arabic"/>
          <w:sz w:val="27"/>
          <w:rtl/>
        </w:rPr>
        <w:t>ن هذا الإجراء (نزع الملكية والخراج) كان نظام</w:t>
      </w:r>
      <w:r w:rsidR="00377BA2" w:rsidRPr="00AF01EA">
        <w:rPr>
          <w:rFonts w:ascii="Traditional Arabic" w:hAnsi="Traditional Arabic" w:hint="cs"/>
          <w:sz w:val="27"/>
          <w:rtl/>
        </w:rPr>
        <w:t>َ</w:t>
      </w:r>
      <w:r w:rsidRPr="00AF01EA">
        <w:rPr>
          <w:rFonts w:ascii="Traditional Arabic" w:hAnsi="Traditional Arabic"/>
          <w:sz w:val="27"/>
          <w:rtl/>
        </w:rPr>
        <w:t xml:space="preserve"> (دول) ذلك الزمان تعمل به</w:t>
      </w:r>
      <w:r w:rsidR="00377BA2" w:rsidRPr="00AF01EA">
        <w:rPr>
          <w:rFonts w:ascii="Traditional Arabic" w:hAnsi="Traditional Arabic" w:hint="cs"/>
          <w:sz w:val="27"/>
          <w:rtl/>
        </w:rPr>
        <w:t>،</w:t>
      </w:r>
      <w:r w:rsidRPr="00AF01EA">
        <w:rPr>
          <w:rFonts w:ascii="Traditional Arabic" w:hAnsi="Traditional Arabic"/>
          <w:sz w:val="27"/>
          <w:rtl/>
        </w:rPr>
        <w:t xml:space="preserve"> </w:t>
      </w:r>
      <w:r w:rsidR="00377BA2" w:rsidRPr="00AF01EA">
        <w:rPr>
          <w:rFonts w:ascii="Traditional Arabic" w:hAnsi="Traditional Arabic" w:hint="cs"/>
          <w:sz w:val="27"/>
          <w:rtl/>
        </w:rPr>
        <w:t>و</w:t>
      </w:r>
      <w:r w:rsidRPr="00AF01EA">
        <w:rPr>
          <w:rFonts w:ascii="Traditional Arabic" w:hAnsi="Traditional Arabic"/>
          <w:sz w:val="27"/>
          <w:rtl/>
        </w:rPr>
        <w:t>قد أخذوه منها، دون أن يفتش عمّا فيه من الظلم، فاحتار الفقهاء في تسويغه وتبريره</w:t>
      </w:r>
      <w:r w:rsidR="00377BA2" w:rsidRPr="00AF01EA">
        <w:rPr>
          <w:rFonts w:ascii="Traditional Arabic" w:hAnsi="Traditional Arabic" w:hint="cs"/>
          <w:sz w:val="27"/>
          <w:rtl/>
        </w:rPr>
        <w:t>.</w:t>
      </w:r>
      <w:r w:rsidRPr="00AF01EA">
        <w:rPr>
          <w:rFonts w:ascii="Traditional Arabic" w:hAnsi="Traditional Arabic"/>
          <w:sz w:val="27"/>
          <w:rtl/>
        </w:rPr>
        <w:t xml:space="preserve"> (فجعلوا نزع الملكية وقفاً للأرض)</w:t>
      </w:r>
      <w:r w:rsidR="00377BA2" w:rsidRPr="00AF01EA">
        <w:rPr>
          <w:rFonts w:ascii="Traditional Arabic" w:hAnsi="Traditional Arabic" w:hint="cs"/>
          <w:sz w:val="27"/>
          <w:rtl/>
        </w:rPr>
        <w:t>،</w:t>
      </w:r>
      <w:r w:rsidRPr="00AF01EA">
        <w:rPr>
          <w:rFonts w:ascii="Traditional Arabic" w:hAnsi="Traditional Arabic"/>
          <w:sz w:val="27"/>
          <w:rtl/>
        </w:rPr>
        <w:t xml:space="preserve"> والحال </w:t>
      </w:r>
      <w:r w:rsidR="00377BA2" w:rsidRPr="00AF01EA">
        <w:rPr>
          <w:rFonts w:ascii="Traditional Arabic" w:hAnsi="Traditional Arabic" w:hint="cs"/>
          <w:sz w:val="27"/>
          <w:rtl/>
        </w:rPr>
        <w:t>أ</w:t>
      </w:r>
      <w:r w:rsidRPr="00AF01EA">
        <w:rPr>
          <w:rFonts w:ascii="Traditional Arabic" w:hAnsi="Traditional Arabic"/>
          <w:sz w:val="27"/>
          <w:rtl/>
        </w:rPr>
        <w:t>ن الوقف يحتاج الى مالك</w:t>
      </w:r>
      <w:r w:rsidR="00377BA2" w:rsidRPr="00AF01EA">
        <w:rPr>
          <w:rFonts w:ascii="Traditional Arabic" w:hAnsi="Traditional Arabic" w:hint="cs"/>
          <w:sz w:val="27"/>
          <w:rtl/>
        </w:rPr>
        <w:t>ٍ</w:t>
      </w:r>
      <w:r w:rsidRPr="00AF01EA">
        <w:rPr>
          <w:rFonts w:ascii="Traditional Arabic" w:hAnsi="Traditional Arabic"/>
          <w:sz w:val="27"/>
          <w:rtl/>
        </w:rPr>
        <w:t xml:space="preserve"> يوقف، والدولة ليست مالكة</w:t>
      </w:r>
      <w:r w:rsidR="00377BA2" w:rsidRPr="00AF01EA">
        <w:rPr>
          <w:rFonts w:ascii="Traditional Arabic" w:hAnsi="Traditional Arabic" w:hint="cs"/>
          <w:sz w:val="27"/>
          <w:rtl/>
        </w:rPr>
        <w:t>ً</w:t>
      </w:r>
      <w:r w:rsidRPr="00AF01EA">
        <w:rPr>
          <w:rFonts w:ascii="Traditional Arabic" w:hAnsi="Traditional Arabic"/>
          <w:sz w:val="27"/>
          <w:rtl/>
        </w:rPr>
        <w:t xml:space="preserve"> للأرض. كما لم يظهر لدى الفقهاء موقف</w:t>
      </w:r>
      <w:r w:rsidR="00377BA2" w:rsidRPr="00AF01EA">
        <w:rPr>
          <w:rFonts w:ascii="Traditional Arabic" w:hAnsi="Traditional Arabic" w:hint="cs"/>
          <w:sz w:val="27"/>
          <w:rtl/>
        </w:rPr>
        <w:t>ٌ</w:t>
      </w:r>
      <w:r w:rsidRPr="00AF01EA">
        <w:rPr>
          <w:rFonts w:ascii="Traditional Arabic" w:hAnsi="Traditional Arabic"/>
          <w:sz w:val="27"/>
          <w:rtl/>
        </w:rPr>
        <w:t xml:space="preserve"> واضح وممانع لسوء استغلال أموال الخراج من جهة الحك</w:t>
      </w:r>
      <w:r w:rsidR="00377BA2" w:rsidRPr="00AF01EA">
        <w:rPr>
          <w:rFonts w:ascii="Traditional Arabic" w:hAnsi="Traditional Arabic" w:hint="cs"/>
          <w:sz w:val="27"/>
          <w:rtl/>
        </w:rPr>
        <w:t>ّ</w:t>
      </w:r>
      <w:r w:rsidRPr="00AF01EA">
        <w:rPr>
          <w:rFonts w:ascii="Traditional Arabic" w:hAnsi="Traditional Arabic"/>
          <w:sz w:val="27"/>
          <w:rtl/>
        </w:rPr>
        <w:t xml:space="preserve">ام على طول الممارسة السياسية التاريخية للمسلمين. </w:t>
      </w:r>
    </w:p>
    <w:p w:rsidR="00617C20" w:rsidRPr="00AF01EA" w:rsidRDefault="00617C20" w:rsidP="00B535AF">
      <w:pPr>
        <w:rPr>
          <w:rFonts w:ascii="Traditional Arabic" w:hAnsi="Traditional Arabic"/>
          <w:sz w:val="27"/>
          <w:rtl/>
        </w:rPr>
      </w:pPr>
      <w:r w:rsidRPr="00AF01EA">
        <w:rPr>
          <w:rFonts w:ascii="Traditional Arabic" w:hAnsi="Traditional Arabic"/>
          <w:sz w:val="27"/>
          <w:rtl/>
        </w:rPr>
        <w:t xml:space="preserve"> لذلك ي</w:t>
      </w:r>
      <w:r w:rsidR="00377BA2" w:rsidRPr="00AF01EA">
        <w:rPr>
          <w:rFonts w:ascii="Traditional Arabic" w:hAnsi="Traditional Arabic" w:hint="cs"/>
          <w:sz w:val="27"/>
          <w:rtl/>
        </w:rPr>
        <w:t>ُ</w:t>
      </w:r>
      <w:r w:rsidRPr="00AF01EA">
        <w:rPr>
          <w:rFonts w:ascii="Traditional Arabic" w:hAnsi="Traditional Arabic"/>
          <w:sz w:val="27"/>
          <w:rtl/>
        </w:rPr>
        <w:t>ستخلص مم</w:t>
      </w:r>
      <w:r w:rsidR="00377BA2" w:rsidRPr="00AF01EA">
        <w:rPr>
          <w:rFonts w:ascii="Traditional Arabic" w:hAnsi="Traditional Arabic" w:hint="cs"/>
          <w:sz w:val="27"/>
          <w:rtl/>
        </w:rPr>
        <w:t>ّ</w:t>
      </w:r>
      <w:r w:rsidRPr="00AF01EA">
        <w:rPr>
          <w:rFonts w:ascii="Traditional Arabic" w:hAnsi="Traditional Arabic"/>
          <w:sz w:val="27"/>
          <w:rtl/>
        </w:rPr>
        <w:t>ا تقد</w:t>
      </w:r>
      <w:r w:rsidR="00377BA2" w:rsidRPr="00AF01EA">
        <w:rPr>
          <w:rFonts w:ascii="Traditional Arabic" w:hAnsi="Traditional Arabic" w:hint="cs"/>
          <w:sz w:val="27"/>
          <w:rtl/>
        </w:rPr>
        <w:t>َّ</w:t>
      </w:r>
      <w:r w:rsidRPr="00AF01EA">
        <w:rPr>
          <w:rFonts w:ascii="Traditional Arabic" w:hAnsi="Traditional Arabic"/>
          <w:sz w:val="27"/>
          <w:rtl/>
        </w:rPr>
        <w:t xml:space="preserve">م </w:t>
      </w:r>
      <w:r w:rsidR="00377BA2" w:rsidRPr="00AF01EA">
        <w:rPr>
          <w:rFonts w:ascii="Traditional Arabic" w:hAnsi="Traditional Arabic" w:hint="cs"/>
          <w:sz w:val="27"/>
          <w:rtl/>
        </w:rPr>
        <w:t>أ</w:t>
      </w:r>
      <w:r w:rsidRPr="00AF01EA">
        <w:rPr>
          <w:rFonts w:ascii="Traditional Arabic" w:hAnsi="Traditional Arabic"/>
          <w:sz w:val="27"/>
          <w:rtl/>
        </w:rPr>
        <w:t>ن (وضعاً تاريخياً)</w:t>
      </w:r>
      <w:r w:rsidR="00377BA2" w:rsidRPr="00AF01EA">
        <w:rPr>
          <w:rFonts w:ascii="Traditional Arabic" w:hAnsi="Traditional Arabic" w:hint="cs"/>
          <w:sz w:val="27"/>
          <w:rtl/>
        </w:rPr>
        <w:t>،</w:t>
      </w:r>
      <w:r w:rsidRPr="00AF01EA">
        <w:rPr>
          <w:rFonts w:ascii="Traditional Arabic" w:hAnsi="Traditional Arabic"/>
          <w:sz w:val="27"/>
          <w:rtl/>
        </w:rPr>
        <w:t xml:space="preserve"> وليس تأسيساً دينياً</w:t>
      </w:r>
      <w:r w:rsidR="003406A6">
        <w:rPr>
          <w:rFonts w:ascii="Traditional Arabic" w:hAnsi="Traditional Arabic" w:hint="cs"/>
          <w:sz w:val="27"/>
          <w:rtl/>
        </w:rPr>
        <w:t>،</w:t>
      </w:r>
      <w:r w:rsidRPr="00AF01EA">
        <w:rPr>
          <w:rFonts w:ascii="Traditional Arabic" w:hAnsi="Traditional Arabic"/>
          <w:sz w:val="27"/>
          <w:rtl/>
        </w:rPr>
        <w:t xml:space="preserve"> كان وراء فرض الخراج</w:t>
      </w:r>
      <w:r w:rsidR="00377BA2" w:rsidRPr="00AF01EA">
        <w:rPr>
          <w:rFonts w:ascii="Traditional Arabic" w:hAnsi="Traditional Arabic" w:hint="cs"/>
          <w:sz w:val="27"/>
          <w:rtl/>
        </w:rPr>
        <w:t>.</w:t>
      </w:r>
      <w:r w:rsidRPr="00AF01EA">
        <w:rPr>
          <w:rFonts w:ascii="Traditional Arabic" w:hAnsi="Traditional Arabic"/>
          <w:sz w:val="27"/>
          <w:rtl/>
        </w:rPr>
        <w:t xml:space="preserve"> وقد حصل</w:t>
      </w:r>
      <w:r w:rsidR="00377BA2" w:rsidRPr="00AF01EA">
        <w:rPr>
          <w:rFonts w:ascii="Traditional Arabic" w:hAnsi="Traditional Arabic" w:hint="cs"/>
          <w:sz w:val="27"/>
          <w:rtl/>
        </w:rPr>
        <w:t>،</w:t>
      </w:r>
      <w:r w:rsidRPr="00AF01EA">
        <w:rPr>
          <w:rFonts w:ascii="Traditional Arabic" w:hAnsi="Traditional Arabic"/>
          <w:sz w:val="27"/>
          <w:rtl/>
        </w:rPr>
        <w:t xml:space="preserve"> ومر</w:t>
      </w:r>
      <w:r w:rsidR="00377BA2" w:rsidRPr="00AF01EA">
        <w:rPr>
          <w:rFonts w:ascii="Traditional Arabic" w:hAnsi="Traditional Arabic" w:hint="cs"/>
          <w:sz w:val="27"/>
          <w:rtl/>
        </w:rPr>
        <w:t>ّ</w:t>
      </w:r>
      <w:r w:rsidRPr="00AF01EA">
        <w:rPr>
          <w:rFonts w:ascii="Traditional Arabic" w:hAnsi="Traditional Arabic"/>
          <w:sz w:val="27"/>
          <w:rtl/>
        </w:rPr>
        <w:t>ره الفقهاء</w:t>
      </w:r>
      <w:r w:rsidR="00377BA2" w:rsidRPr="00AF01EA">
        <w:rPr>
          <w:rFonts w:ascii="Traditional Arabic" w:hAnsi="Traditional Arabic" w:hint="cs"/>
          <w:sz w:val="27"/>
          <w:rtl/>
        </w:rPr>
        <w:t>؛</w:t>
      </w:r>
      <w:r w:rsidRPr="00AF01EA">
        <w:rPr>
          <w:rFonts w:ascii="Traditional Arabic" w:hAnsi="Traditional Arabic"/>
          <w:sz w:val="27"/>
          <w:rtl/>
        </w:rPr>
        <w:t xml:space="preserve"> لأسباب</w:t>
      </w:r>
      <w:r w:rsidR="00377BA2" w:rsidRPr="00AF01EA">
        <w:rPr>
          <w:rFonts w:ascii="Traditional Arabic" w:hAnsi="Traditional Arabic" w:hint="cs"/>
          <w:sz w:val="27"/>
          <w:rtl/>
        </w:rPr>
        <w:t>ٍ</w:t>
      </w:r>
      <w:r w:rsidRPr="00AF01EA">
        <w:rPr>
          <w:rFonts w:ascii="Traditional Arabic" w:hAnsi="Traditional Arabic"/>
          <w:sz w:val="27"/>
          <w:rtl/>
        </w:rPr>
        <w:t xml:space="preserve"> معلومة، فأصبح جزءاً من الفقه في باب الجهاد</w:t>
      </w:r>
      <w:r w:rsidR="00377BA2" w:rsidRPr="00AF01EA">
        <w:rPr>
          <w:rFonts w:ascii="Traditional Arabic" w:hAnsi="Traditional Arabic" w:hint="cs"/>
          <w:sz w:val="27"/>
          <w:rtl/>
        </w:rPr>
        <w:t>.</w:t>
      </w:r>
      <w:r w:rsidRPr="00AF01EA">
        <w:rPr>
          <w:rFonts w:ascii="Traditional Arabic" w:hAnsi="Traditional Arabic"/>
          <w:sz w:val="27"/>
          <w:rtl/>
        </w:rPr>
        <w:t xml:space="preserve"> لكن</w:t>
      </w:r>
      <w:r w:rsidR="003406A6">
        <w:rPr>
          <w:rFonts w:ascii="Traditional Arabic" w:hAnsi="Traditional Arabic" w:hint="cs"/>
          <w:sz w:val="27"/>
          <w:rtl/>
        </w:rPr>
        <w:t>ْ</w:t>
      </w:r>
      <w:r w:rsidRPr="00AF01EA">
        <w:rPr>
          <w:rFonts w:ascii="Traditional Arabic" w:hAnsi="Traditional Arabic"/>
          <w:sz w:val="27"/>
          <w:rtl/>
        </w:rPr>
        <w:t xml:space="preserve"> بالبحث والتحر</w:t>
      </w:r>
      <w:r w:rsidR="00377BA2" w:rsidRPr="00AF01EA">
        <w:rPr>
          <w:rFonts w:ascii="Traditional Arabic" w:hAnsi="Traditional Arabic" w:hint="cs"/>
          <w:sz w:val="27"/>
          <w:rtl/>
        </w:rPr>
        <w:t>ّ</w:t>
      </w:r>
      <w:r w:rsidRPr="00AF01EA">
        <w:rPr>
          <w:rFonts w:ascii="Traditional Arabic" w:hAnsi="Traditional Arabic"/>
          <w:sz w:val="27"/>
          <w:rtl/>
        </w:rPr>
        <w:t xml:space="preserve">ي نكتشف </w:t>
      </w:r>
      <w:r w:rsidR="00377BA2" w:rsidRPr="00AF01EA">
        <w:rPr>
          <w:rFonts w:ascii="Traditional Arabic" w:hAnsi="Traditional Arabic" w:hint="cs"/>
          <w:sz w:val="27"/>
          <w:rtl/>
        </w:rPr>
        <w:t>أ</w:t>
      </w:r>
      <w:r w:rsidRPr="00AF01EA">
        <w:rPr>
          <w:rFonts w:ascii="Traditional Arabic" w:hAnsi="Traditional Arabic"/>
          <w:sz w:val="27"/>
          <w:rtl/>
        </w:rPr>
        <w:t>ن قضية الخراج عبارة عن تأث</w:t>
      </w:r>
      <w:r w:rsidR="00377BA2" w:rsidRPr="00AF01EA">
        <w:rPr>
          <w:rFonts w:ascii="Traditional Arabic" w:hAnsi="Traditional Arabic" w:hint="cs"/>
          <w:sz w:val="27"/>
          <w:rtl/>
        </w:rPr>
        <w:t>ُّ</w:t>
      </w:r>
      <w:r w:rsidRPr="00AF01EA">
        <w:rPr>
          <w:rFonts w:ascii="Traditional Arabic" w:hAnsi="Traditional Arabic"/>
          <w:sz w:val="27"/>
          <w:rtl/>
        </w:rPr>
        <w:t>ر الفقه (بظروف تاريخية)</w:t>
      </w:r>
      <w:r w:rsidR="003406A6">
        <w:rPr>
          <w:rFonts w:ascii="Traditional Arabic" w:hAnsi="Traditional Arabic" w:hint="cs"/>
          <w:sz w:val="27"/>
          <w:rtl/>
        </w:rPr>
        <w:t>،</w:t>
      </w:r>
      <w:r w:rsidRPr="00AF01EA">
        <w:rPr>
          <w:rFonts w:ascii="Traditional Arabic" w:hAnsi="Traditional Arabic"/>
          <w:sz w:val="27"/>
          <w:rtl/>
        </w:rPr>
        <w:t xml:space="preserve"> حو</w:t>
      </w:r>
      <w:r w:rsidR="00377BA2" w:rsidRPr="00AF01EA">
        <w:rPr>
          <w:rFonts w:ascii="Traditional Arabic" w:hAnsi="Traditional Arabic" w:hint="cs"/>
          <w:sz w:val="27"/>
          <w:rtl/>
        </w:rPr>
        <w:t>ّ</w:t>
      </w:r>
      <w:r w:rsidRPr="00AF01EA">
        <w:rPr>
          <w:rFonts w:ascii="Traditional Arabic" w:hAnsi="Traditional Arabic"/>
          <w:sz w:val="27"/>
          <w:rtl/>
        </w:rPr>
        <w:t xml:space="preserve">لوها </w:t>
      </w:r>
      <w:r w:rsidR="00377BA2" w:rsidRPr="00AF01EA">
        <w:rPr>
          <w:rFonts w:ascii="Traditional Arabic" w:hAnsi="Traditional Arabic" w:hint="cs"/>
          <w:sz w:val="27"/>
          <w:rtl/>
        </w:rPr>
        <w:t>إل</w:t>
      </w:r>
      <w:r w:rsidRPr="00AF01EA">
        <w:rPr>
          <w:rFonts w:ascii="Traditional Arabic" w:hAnsi="Traditional Arabic"/>
          <w:sz w:val="27"/>
          <w:rtl/>
        </w:rPr>
        <w:t>ى(فقه</w:t>
      </w:r>
      <w:r w:rsidR="00187869" w:rsidRPr="00AF01EA">
        <w:rPr>
          <w:rFonts w:ascii="Traditional Arabic" w:hAnsi="Traditional Arabic" w:hint="cs"/>
          <w:sz w:val="27"/>
          <w:rtl/>
        </w:rPr>
        <w:t>ٍ</w:t>
      </w:r>
      <w:r w:rsidRPr="00AF01EA">
        <w:rPr>
          <w:rFonts w:ascii="Traditional Arabic" w:hAnsi="Traditional Arabic"/>
          <w:sz w:val="27"/>
          <w:rtl/>
        </w:rPr>
        <w:t xml:space="preserve"> ديني). </w:t>
      </w:r>
    </w:p>
    <w:p w:rsidR="00617C20" w:rsidRPr="00AF01EA" w:rsidRDefault="00C90634" w:rsidP="00810013">
      <w:pPr>
        <w:rPr>
          <w:rFonts w:ascii="Traditional Arabic" w:hAnsi="Traditional Arabic"/>
          <w:sz w:val="27"/>
          <w:rtl/>
        </w:rPr>
      </w:pPr>
      <w:r w:rsidRPr="00AF01EA">
        <w:rPr>
          <w:rFonts w:ascii="Traditional Arabic" w:hAnsi="Traditional Arabic" w:hint="cs"/>
          <w:sz w:val="27"/>
          <w:rtl/>
        </w:rPr>
        <w:lastRenderedPageBreak/>
        <w:t>ط</w:t>
      </w:r>
      <w:r w:rsidR="00617C20" w:rsidRPr="00AF01EA">
        <w:rPr>
          <w:rFonts w:ascii="Traditional Arabic" w:hAnsi="Traditional Arabic" w:hint="cs"/>
          <w:sz w:val="27"/>
          <w:rtl/>
        </w:rPr>
        <w:t xml:space="preserve"> </w:t>
      </w:r>
      <w:r w:rsidR="00617C20" w:rsidRPr="00AF01EA">
        <w:rPr>
          <w:rFonts w:ascii="Traditional Arabic" w:hAnsi="Traditional Arabic"/>
          <w:sz w:val="27"/>
          <w:rtl/>
        </w:rPr>
        <w:t>ـ كما ي</w:t>
      </w:r>
      <w:r w:rsidR="00187869" w:rsidRPr="00AF01EA">
        <w:rPr>
          <w:rFonts w:ascii="Traditional Arabic" w:hAnsi="Traditional Arabic" w:hint="cs"/>
          <w:sz w:val="27"/>
          <w:rtl/>
        </w:rPr>
        <w:t>ُ</w:t>
      </w:r>
      <w:r w:rsidR="00617C20" w:rsidRPr="00AF01EA">
        <w:rPr>
          <w:rFonts w:ascii="Traditional Arabic" w:hAnsi="Traditional Arabic"/>
          <w:sz w:val="27"/>
          <w:rtl/>
        </w:rPr>
        <w:t>لاح</w:t>
      </w:r>
      <w:r w:rsidR="00187869" w:rsidRPr="00AF01EA">
        <w:rPr>
          <w:rFonts w:ascii="Traditional Arabic" w:hAnsi="Traditional Arabic" w:hint="cs"/>
          <w:sz w:val="27"/>
          <w:rtl/>
        </w:rPr>
        <w:t>َ</w:t>
      </w:r>
      <w:r w:rsidR="00617C20" w:rsidRPr="00AF01EA">
        <w:rPr>
          <w:rFonts w:ascii="Traditional Arabic" w:hAnsi="Traditional Arabic"/>
          <w:sz w:val="27"/>
          <w:rtl/>
        </w:rPr>
        <w:t xml:space="preserve">ظ </w:t>
      </w:r>
      <w:r w:rsidR="00187869" w:rsidRPr="00AF01EA">
        <w:rPr>
          <w:rFonts w:ascii="Traditional Arabic" w:hAnsi="Traditional Arabic" w:hint="cs"/>
          <w:sz w:val="27"/>
          <w:rtl/>
        </w:rPr>
        <w:t>أ</w:t>
      </w:r>
      <w:r w:rsidR="00617C20" w:rsidRPr="00AF01EA">
        <w:rPr>
          <w:rFonts w:ascii="Traditional Arabic" w:hAnsi="Traditional Arabic"/>
          <w:sz w:val="27"/>
          <w:rtl/>
        </w:rPr>
        <w:t>ن دولة الخلافة الأولى لم تفك</w:t>
      </w:r>
      <w:r w:rsidR="00187869" w:rsidRPr="00AF01EA">
        <w:rPr>
          <w:rFonts w:ascii="Traditional Arabic" w:hAnsi="Traditional Arabic" w:hint="cs"/>
          <w:sz w:val="27"/>
          <w:rtl/>
        </w:rPr>
        <w:t>ّ</w:t>
      </w:r>
      <w:r w:rsidR="00617C20" w:rsidRPr="00AF01EA">
        <w:rPr>
          <w:rFonts w:ascii="Traditional Arabic" w:hAnsi="Traditional Arabic"/>
          <w:sz w:val="27"/>
          <w:rtl/>
        </w:rPr>
        <w:t>ر بالعمران والتنمية واستحداث موارد للدخل القومي، إنما اعتمدت على مصادرة الأرض العامرة المفتوحة، وجعلتها إيراداً ريعياً</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وصارت </w:t>
      </w:r>
      <w:r w:rsidR="00187869" w:rsidRPr="00AF01EA">
        <w:rPr>
          <w:rFonts w:ascii="Traditional Arabic" w:hAnsi="Traditional Arabic" w:hint="cs"/>
          <w:sz w:val="27"/>
          <w:rtl/>
        </w:rPr>
        <w:t>ا</w:t>
      </w:r>
      <w:r w:rsidR="00617C20" w:rsidRPr="00AF01EA">
        <w:rPr>
          <w:rFonts w:ascii="Traditional Arabic" w:hAnsi="Traditional Arabic"/>
          <w:sz w:val="27"/>
          <w:rtl/>
        </w:rPr>
        <w:t>قتصاديات الدولة تعم</w:t>
      </w:r>
      <w:r w:rsidR="00187869" w:rsidRPr="00AF01EA">
        <w:rPr>
          <w:rFonts w:ascii="Traditional Arabic" w:hAnsi="Traditional Arabic" w:hint="cs"/>
          <w:sz w:val="27"/>
          <w:rtl/>
        </w:rPr>
        <w:t>ت</w:t>
      </w:r>
      <w:r w:rsidR="00617C20" w:rsidRPr="00AF01EA">
        <w:rPr>
          <w:rFonts w:ascii="Traditional Arabic" w:hAnsi="Traditional Arabic"/>
          <w:sz w:val="27"/>
          <w:rtl/>
        </w:rPr>
        <w:t xml:space="preserve">د على الجبايات غير المبررة </w:t>
      </w:r>
      <w:r w:rsidR="00187869" w:rsidRPr="00AF01EA">
        <w:rPr>
          <w:rFonts w:ascii="Traditional Arabic" w:hAnsi="Traditional Arabic" w:hint="cs"/>
          <w:sz w:val="27"/>
          <w:rtl/>
        </w:rPr>
        <w:t>ا</w:t>
      </w:r>
      <w:r w:rsidR="00617C20" w:rsidRPr="00AF01EA">
        <w:rPr>
          <w:rFonts w:ascii="Traditional Arabic" w:hAnsi="Traditional Arabic"/>
          <w:sz w:val="27"/>
          <w:rtl/>
        </w:rPr>
        <w:t>قتصادياً، ب</w:t>
      </w:r>
      <w:r w:rsidR="00187869" w:rsidRPr="00AF01EA">
        <w:rPr>
          <w:rFonts w:ascii="Traditional Arabic" w:hAnsi="Traditional Arabic" w:hint="cs"/>
          <w:sz w:val="27"/>
          <w:rtl/>
        </w:rPr>
        <w:t>َ</w:t>
      </w:r>
      <w:r w:rsidR="00617C20" w:rsidRPr="00AF01EA">
        <w:rPr>
          <w:rFonts w:ascii="Traditional Arabic" w:hAnsi="Traditional Arabic"/>
          <w:sz w:val="27"/>
          <w:rtl/>
        </w:rPr>
        <w:t>د</w:t>
      </w:r>
      <w:r w:rsidR="00187869" w:rsidRPr="00AF01EA">
        <w:rPr>
          <w:rFonts w:ascii="Traditional Arabic" w:hAnsi="Traditional Arabic" w:hint="cs"/>
          <w:sz w:val="27"/>
          <w:rtl/>
        </w:rPr>
        <w:t>َ</w:t>
      </w:r>
      <w:r w:rsidR="00617C20" w:rsidRPr="00AF01EA">
        <w:rPr>
          <w:rFonts w:ascii="Traditional Arabic" w:hAnsi="Traditional Arabic"/>
          <w:sz w:val="27"/>
          <w:rtl/>
        </w:rPr>
        <w:t xml:space="preserve">ل أن تعتمد تنمية الموارد. </w:t>
      </w:r>
    </w:p>
    <w:p w:rsidR="00617C20" w:rsidRPr="00AF01EA" w:rsidRDefault="00C90634" w:rsidP="003406A6">
      <w:pPr>
        <w:rPr>
          <w:rFonts w:ascii="Traditional Arabic" w:hAnsi="Traditional Arabic"/>
          <w:sz w:val="27"/>
          <w:rtl/>
        </w:rPr>
      </w:pPr>
      <w:r w:rsidRPr="00AF01EA">
        <w:rPr>
          <w:rFonts w:ascii="Traditional Arabic" w:hAnsi="Traditional Arabic" w:hint="cs"/>
          <w:sz w:val="27"/>
          <w:rtl/>
        </w:rPr>
        <w:t>ي</w:t>
      </w:r>
      <w:r w:rsidR="00617C20" w:rsidRPr="00AF01EA">
        <w:rPr>
          <w:rFonts w:ascii="Traditional Arabic" w:hAnsi="Traditional Arabic" w:hint="cs"/>
          <w:sz w:val="27"/>
          <w:rtl/>
        </w:rPr>
        <w:t xml:space="preserve"> </w:t>
      </w:r>
      <w:r w:rsidR="00617C20" w:rsidRPr="00AF01EA">
        <w:rPr>
          <w:rFonts w:ascii="Traditional Arabic" w:hAnsi="Traditional Arabic"/>
          <w:sz w:val="27"/>
          <w:rtl/>
        </w:rPr>
        <w:t xml:space="preserve">ـ ظهر لي من خلال البحث </w:t>
      </w:r>
      <w:r w:rsidR="00187869" w:rsidRPr="00AF01EA">
        <w:rPr>
          <w:rFonts w:ascii="Traditional Arabic" w:hAnsi="Traditional Arabic" w:hint="cs"/>
          <w:sz w:val="27"/>
          <w:rtl/>
        </w:rPr>
        <w:t>أ</w:t>
      </w:r>
      <w:r w:rsidR="00617C20" w:rsidRPr="00AF01EA">
        <w:rPr>
          <w:rFonts w:ascii="Traditional Arabic" w:hAnsi="Traditional Arabic"/>
          <w:sz w:val="27"/>
          <w:rtl/>
        </w:rPr>
        <w:t>ن الإمام علي</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أمير المؤمنين</w:t>
      </w:r>
      <w:r w:rsidR="00BA55E9" w:rsidRPr="00E873A5">
        <w:rPr>
          <w:rFonts w:ascii="Traditional Arabic" w:hAnsi="Traditional Arabic" w:cs="Mosawi"/>
          <w:sz w:val="22"/>
          <w:szCs w:val="22"/>
          <w:rtl/>
        </w:rPr>
        <w:t>×</w:t>
      </w:r>
      <w:r w:rsidR="00617C20" w:rsidRPr="00AF01EA">
        <w:rPr>
          <w:rFonts w:ascii="Traditional Arabic" w:hAnsi="Traditional Arabic"/>
          <w:sz w:val="27"/>
          <w:rtl/>
        </w:rPr>
        <w:t xml:space="preserve"> تعامل مع الخراج والأراضي العامرة المفتوحة بوصفها ملكاً لأصحابها، وهو مواطن</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كامل المواطنة، و</w:t>
      </w:r>
      <w:r w:rsidR="00187869" w:rsidRPr="00AF01EA">
        <w:rPr>
          <w:rFonts w:ascii="Traditional Arabic" w:hAnsi="Traditional Arabic" w:hint="cs"/>
          <w:sz w:val="27"/>
          <w:rtl/>
        </w:rPr>
        <w:t>أ</w:t>
      </w:r>
      <w:r w:rsidR="00617C20" w:rsidRPr="00AF01EA">
        <w:rPr>
          <w:rFonts w:ascii="Traditional Arabic" w:hAnsi="Traditional Arabic"/>
          <w:sz w:val="27"/>
          <w:rtl/>
        </w:rPr>
        <w:t>ن الخراج عليهم بما يقابل الزكاة على المسلم المواطن الذي يتساوى مع أهل الذم</w:t>
      </w:r>
      <w:r w:rsidR="00187869" w:rsidRPr="00AF01EA">
        <w:rPr>
          <w:rFonts w:ascii="Traditional Arabic" w:hAnsi="Traditional Arabic" w:hint="cs"/>
          <w:sz w:val="27"/>
          <w:rtl/>
        </w:rPr>
        <w:t>ّ</w:t>
      </w:r>
      <w:r w:rsidR="00617C20" w:rsidRPr="00AF01EA">
        <w:rPr>
          <w:rFonts w:ascii="Traditional Arabic" w:hAnsi="Traditional Arabic"/>
          <w:sz w:val="27"/>
          <w:rtl/>
        </w:rPr>
        <w:t>ة، ولا يرتكز الخراج على التمييز</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بسبب الدين والعقيدة</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فليس هو عقوبة</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على كفرهم، كما يذهب جمع</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من الفقهاء. ومن حيث السياسات فقد أوصى بالر</w:t>
      </w:r>
      <w:r w:rsidR="00187869" w:rsidRPr="00AF01EA">
        <w:rPr>
          <w:rFonts w:ascii="Traditional Arabic" w:hAnsi="Traditional Arabic" w:hint="cs"/>
          <w:sz w:val="27"/>
          <w:rtl/>
        </w:rPr>
        <w:t>ِّ</w:t>
      </w:r>
      <w:r w:rsidR="00617C20" w:rsidRPr="00AF01EA">
        <w:rPr>
          <w:rFonts w:ascii="Traditional Arabic" w:hAnsi="Traditional Arabic"/>
          <w:sz w:val="27"/>
          <w:rtl/>
        </w:rPr>
        <w:t>ف</w:t>
      </w:r>
      <w:r w:rsidR="00187869" w:rsidRPr="00AF01EA">
        <w:rPr>
          <w:rFonts w:ascii="Traditional Arabic" w:hAnsi="Traditional Arabic" w:hint="cs"/>
          <w:sz w:val="27"/>
          <w:rtl/>
        </w:rPr>
        <w:t>ْ</w:t>
      </w:r>
      <w:r w:rsidR="00617C20" w:rsidRPr="00AF01EA">
        <w:rPr>
          <w:rFonts w:ascii="Traditional Arabic" w:hAnsi="Traditional Arabic"/>
          <w:sz w:val="27"/>
          <w:rtl/>
        </w:rPr>
        <w:t>ق بأهل الخراج بأعلى مستوياته</w:t>
      </w:r>
      <w:r w:rsidR="003406A6">
        <w:rPr>
          <w:rFonts w:ascii="Traditional Arabic" w:hAnsi="Traditional Arabic" w:hint="cs"/>
          <w:sz w:val="27"/>
          <w:rtl/>
        </w:rPr>
        <w:t>.</w:t>
      </w:r>
      <w:r w:rsidR="00617C20" w:rsidRPr="00AF01EA">
        <w:rPr>
          <w:rFonts w:ascii="Traditional Arabic" w:hAnsi="Traditional Arabic"/>
          <w:sz w:val="27"/>
          <w:rtl/>
        </w:rPr>
        <w:t xml:space="preserve"> ومن حيث المقدار فقد جعله على ما فاض عن</w:t>
      </w:r>
      <w:r w:rsidR="00187869" w:rsidRPr="00AF01EA">
        <w:rPr>
          <w:rFonts w:ascii="Traditional Arabic" w:hAnsi="Traditional Arabic" w:hint="cs"/>
          <w:sz w:val="27"/>
          <w:rtl/>
        </w:rPr>
        <w:t xml:space="preserve"> </w:t>
      </w:r>
      <w:r w:rsidR="00617C20" w:rsidRPr="00AF01EA">
        <w:rPr>
          <w:rFonts w:ascii="Traditional Arabic" w:hAnsi="Traditional Arabic"/>
          <w:sz w:val="27"/>
          <w:rtl/>
        </w:rPr>
        <w:t>المؤونة</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يجدو</w:t>
      </w:r>
      <w:r w:rsidR="00187869" w:rsidRPr="00AF01EA">
        <w:rPr>
          <w:rFonts w:ascii="Traditional Arabic" w:hAnsi="Traditional Arabic" w:hint="cs"/>
          <w:sz w:val="27"/>
          <w:rtl/>
        </w:rPr>
        <w:t>ن</w:t>
      </w:r>
      <w:r w:rsidR="00617C20" w:rsidRPr="00AF01EA">
        <w:rPr>
          <w:rFonts w:ascii="Traditional Arabic" w:hAnsi="Traditional Arabic"/>
          <w:sz w:val="27"/>
          <w:rtl/>
        </w:rPr>
        <w:t xml:space="preserve"> (الع</w:t>
      </w:r>
      <w:r w:rsidR="003406A6">
        <w:rPr>
          <w:rFonts w:ascii="Traditional Arabic" w:hAnsi="Traditional Arabic" w:hint="cs"/>
          <w:sz w:val="27"/>
          <w:rtl/>
        </w:rPr>
        <w:t>َ</w:t>
      </w:r>
      <w:r w:rsidR="00617C20" w:rsidRPr="00AF01EA">
        <w:rPr>
          <w:rFonts w:ascii="Traditional Arabic" w:hAnsi="Traditional Arabic"/>
          <w:sz w:val="27"/>
          <w:rtl/>
        </w:rPr>
        <w:t>ف</w:t>
      </w:r>
      <w:r w:rsidR="003406A6">
        <w:rPr>
          <w:rFonts w:ascii="Traditional Arabic" w:hAnsi="Traditional Arabic" w:hint="cs"/>
          <w:sz w:val="27"/>
          <w:rtl/>
        </w:rPr>
        <w:t>ْ</w:t>
      </w:r>
      <w:r w:rsidR="00617C20" w:rsidRPr="00AF01EA">
        <w:rPr>
          <w:rFonts w:ascii="Traditional Arabic" w:hAnsi="Traditional Arabic"/>
          <w:sz w:val="27"/>
          <w:rtl/>
        </w:rPr>
        <w:t>و) بما لا يؤخذ منهم غصباً، وبما ترضى به أنفسهم</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وإنه في تراث أهل البيت</w:t>
      </w:r>
      <w:r w:rsidR="003406A6" w:rsidRPr="003406A6">
        <w:rPr>
          <w:rFonts w:ascii="Mosawi" w:hAnsi="Mosawi" w:cs="Mosawi"/>
          <w:sz w:val="22"/>
          <w:szCs w:val="22"/>
          <w:rtl/>
        </w:rPr>
        <w:t>^</w:t>
      </w:r>
      <w:r w:rsidR="00617C20" w:rsidRPr="00AF01EA">
        <w:rPr>
          <w:rFonts w:ascii="Traditional Arabic" w:hAnsi="Traditional Arabic"/>
          <w:sz w:val="27"/>
          <w:rtl/>
        </w:rPr>
        <w:t xml:space="preserve"> جزء</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من تعاقد</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دستوري</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جعل (الخراج</w:t>
      </w:r>
      <w:r w:rsidR="003406A6">
        <w:rPr>
          <w:rFonts w:ascii="Traditional Arabic" w:hAnsi="Traditional Arabic" w:hint="cs"/>
          <w:sz w:val="27"/>
          <w:rtl/>
        </w:rPr>
        <w:t>)</w:t>
      </w:r>
      <w:r w:rsidR="00617C20" w:rsidRPr="00AF01EA">
        <w:rPr>
          <w:rFonts w:ascii="Traditional Arabic" w:hAnsi="Traditional Arabic"/>
          <w:sz w:val="27"/>
          <w:rtl/>
        </w:rPr>
        <w:t xml:space="preserve"> مثل</w:t>
      </w:r>
      <w:r w:rsidR="00187869" w:rsidRPr="00AF01EA">
        <w:rPr>
          <w:rFonts w:ascii="Traditional Arabic" w:hAnsi="Traditional Arabic"/>
          <w:sz w:val="27"/>
          <w:rtl/>
        </w:rPr>
        <w:t xml:space="preserve"> </w:t>
      </w:r>
      <w:r w:rsidR="003406A6">
        <w:rPr>
          <w:rFonts w:ascii="Traditional Arabic" w:hAnsi="Traditional Arabic" w:hint="cs"/>
          <w:sz w:val="27"/>
          <w:rtl/>
        </w:rPr>
        <w:t>(</w:t>
      </w:r>
      <w:r w:rsidR="00187869" w:rsidRPr="00AF01EA">
        <w:rPr>
          <w:rFonts w:ascii="Traditional Arabic" w:hAnsi="Traditional Arabic"/>
          <w:sz w:val="27"/>
          <w:rtl/>
        </w:rPr>
        <w:t>ضريبة المهنة)</w:t>
      </w:r>
      <w:r w:rsidR="00617C20" w:rsidRPr="00AF01EA">
        <w:rPr>
          <w:rFonts w:ascii="Traditional Arabic" w:hAnsi="Traditional Arabic"/>
          <w:sz w:val="27"/>
          <w:rtl/>
        </w:rPr>
        <w:t>، وليس (أجرة الأرض)</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والفارق بين المفهومين واسع</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وكبير ومؤث</w:t>
      </w:r>
      <w:r w:rsidR="00187869" w:rsidRPr="00AF01EA">
        <w:rPr>
          <w:rFonts w:ascii="Traditional Arabic" w:hAnsi="Traditional Arabic" w:hint="cs"/>
          <w:sz w:val="27"/>
          <w:rtl/>
        </w:rPr>
        <w:t>ِّ</w:t>
      </w:r>
      <w:r w:rsidR="00617C20" w:rsidRPr="00AF01EA">
        <w:rPr>
          <w:rFonts w:ascii="Traditional Arabic" w:hAnsi="Traditional Arabic"/>
          <w:sz w:val="27"/>
          <w:rtl/>
        </w:rPr>
        <w:t>ر في السياسات</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ولطالما تجد تشد</w:t>
      </w:r>
      <w:r w:rsidR="00187869" w:rsidRPr="00AF01EA">
        <w:rPr>
          <w:rFonts w:ascii="Traditional Arabic" w:hAnsi="Traditional Arabic" w:hint="cs"/>
          <w:sz w:val="27"/>
          <w:rtl/>
        </w:rPr>
        <w:t>ُّ</w:t>
      </w:r>
      <w:r w:rsidR="00187869" w:rsidRPr="00AF01EA">
        <w:rPr>
          <w:rFonts w:ascii="Traditional Arabic" w:hAnsi="Traditional Arabic"/>
          <w:sz w:val="27"/>
          <w:rtl/>
        </w:rPr>
        <w:t>داً في صرفه على أهله</w:t>
      </w:r>
      <w:r w:rsidR="00187869" w:rsidRPr="00AF01EA">
        <w:rPr>
          <w:rFonts w:ascii="Traditional Arabic" w:hAnsi="Traditional Arabic" w:hint="cs"/>
          <w:sz w:val="27"/>
          <w:rtl/>
        </w:rPr>
        <w:t xml:space="preserve">، </w:t>
      </w:r>
      <w:r w:rsidR="00187869" w:rsidRPr="00AF01EA">
        <w:rPr>
          <w:rFonts w:ascii="Traditional Arabic" w:hAnsi="Traditional Arabic"/>
          <w:sz w:val="27"/>
          <w:rtl/>
        </w:rPr>
        <w:t>يعني أهل الخراج</w:t>
      </w:r>
      <w:r w:rsidR="00187869" w:rsidRPr="00AF01EA">
        <w:rPr>
          <w:rFonts w:ascii="Traditional Arabic" w:hAnsi="Traditional Arabic" w:hint="cs"/>
          <w:sz w:val="27"/>
          <w:rtl/>
        </w:rPr>
        <w:t>،</w:t>
      </w:r>
      <w:r w:rsidR="00187869" w:rsidRPr="00AF01EA">
        <w:rPr>
          <w:rFonts w:ascii="Traditional Arabic" w:hAnsi="Traditional Arabic"/>
          <w:sz w:val="27"/>
          <w:rtl/>
        </w:rPr>
        <w:t xml:space="preserve"> </w:t>
      </w:r>
      <w:r w:rsidR="00617C20" w:rsidRPr="00AF01EA">
        <w:rPr>
          <w:rFonts w:ascii="Traditional Arabic" w:hAnsi="Traditional Arabic"/>
          <w:sz w:val="27"/>
          <w:rtl/>
        </w:rPr>
        <w:t>في خطب أمير المؤمنين</w:t>
      </w:r>
      <w:r w:rsidR="00BA55E9" w:rsidRPr="00E873A5">
        <w:rPr>
          <w:rFonts w:ascii="Traditional Arabic" w:hAnsi="Traditional Arabic" w:cs="Mosawi"/>
          <w:sz w:val="22"/>
          <w:szCs w:val="22"/>
          <w:rtl/>
        </w:rPr>
        <w:t>×</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ويعل</w:t>
      </w:r>
      <w:r w:rsidR="00187869" w:rsidRPr="00AF01EA">
        <w:rPr>
          <w:rFonts w:ascii="Traditional Arabic" w:hAnsi="Traditional Arabic" w:hint="cs"/>
          <w:sz w:val="27"/>
          <w:rtl/>
        </w:rPr>
        <w:t>ِّ</w:t>
      </w:r>
      <w:r w:rsidR="00617C20" w:rsidRPr="00AF01EA">
        <w:rPr>
          <w:rFonts w:ascii="Traditional Arabic" w:hAnsi="Traditional Arabic"/>
          <w:sz w:val="27"/>
          <w:rtl/>
        </w:rPr>
        <w:t>له بما يصلح أحوالهم</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وتجد تشد</w:t>
      </w:r>
      <w:r w:rsidR="00187869" w:rsidRPr="00AF01EA">
        <w:rPr>
          <w:rFonts w:ascii="Traditional Arabic" w:hAnsi="Traditional Arabic" w:hint="cs"/>
          <w:sz w:val="27"/>
          <w:rtl/>
        </w:rPr>
        <w:t>ُّ</w:t>
      </w:r>
      <w:r w:rsidR="00617C20" w:rsidRPr="00AF01EA">
        <w:rPr>
          <w:rFonts w:ascii="Traditional Arabic" w:hAnsi="Traditional Arabic"/>
          <w:sz w:val="27"/>
          <w:rtl/>
        </w:rPr>
        <w:t>داً منه في أن لا يتعس</w:t>
      </w:r>
      <w:r w:rsidR="00187869" w:rsidRPr="00AF01EA">
        <w:rPr>
          <w:rFonts w:ascii="Traditional Arabic" w:hAnsi="Traditional Arabic" w:hint="cs"/>
          <w:sz w:val="27"/>
          <w:rtl/>
        </w:rPr>
        <w:t>َّ</w:t>
      </w:r>
      <w:r w:rsidR="00617C20" w:rsidRPr="00AF01EA">
        <w:rPr>
          <w:rFonts w:ascii="Traditional Arabic" w:hAnsi="Traditional Arabic"/>
          <w:sz w:val="27"/>
          <w:rtl/>
        </w:rPr>
        <w:t>ف به الولاة والحكام والسلاطين. ولم يظهر في تراث الأئمة</w:t>
      </w:r>
      <w:r w:rsidR="00187869" w:rsidRPr="00AF01EA">
        <w:rPr>
          <w:rFonts w:ascii="Traditional Arabic" w:hAnsi="Traditional Arabic"/>
          <w:sz w:val="27"/>
          <w:rtl/>
        </w:rPr>
        <w:t xml:space="preserve"> إلغاء</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لملكية</w:t>
      </w:r>
      <w:r w:rsidR="003406A6">
        <w:rPr>
          <w:rFonts w:ascii="Traditional Arabic" w:hAnsi="Traditional Arabic" w:hint="cs"/>
          <w:sz w:val="27"/>
          <w:rtl/>
        </w:rPr>
        <w:t>ٍ</w:t>
      </w:r>
      <w:r w:rsidR="00617C20" w:rsidRPr="00AF01EA">
        <w:rPr>
          <w:rFonts w:ascii="Traditional Arabic" w:hAnsi="Traditional Arabic"/>
          <w:sz w:val="27"/>
          <w:rtl/>
        </w:rPr>
        <w:t>، ولا نزعها، ولا وقف الأرض</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ولا كونه عقوبة</w:t>
      </w:r>
      <w:r w:rsidR="00187869" w:rsidRPr="00AF01EA">
        <w:rPr>
          <w:rFonts w:ascii="Traditional Arabic" w:hAnsi="Traditional Arabic" w:hint="cs"/>
          <w:sz w:val="27"/>
          <w:rtl/>
        </w:rPr>
        <w:t>ً</w:t>
      </w:r>
      <w:r w:rsidR="00617C20" w:rsidRPr="00AF01EA">
        <w:rPr>
          <w:rFonts w:ascii="Traditional Arabic" w:hAnsi="Traditional Arabic"/>
          <w:sz w:val="27"/>
          <w:rtl/>
        </w:rPr>
        <w:t xml:space="preserve"> على الكفر، ولا شيء من ذلك. </w:t>
      </w:r>
    </w:p>
    <w:p w:rsidR="00617C20" w:rsidRPr="00AF01EA" w:rsidRDefault="00617C20" w:rsidP="003406A6">
      <w:pPr>
        <w:rPr>
          <w:rFonts w:ascii="Traditional Arabic" w:hAnsi="Traditional Arabic"/>
          <w:sz w:val="27"/>
          <w:rtl/>
        </w:rPr>
      </w:pPr>
      <w:r w:rsidRPr="00AF01EA">
        <w:rPr>
          <w:rFonts w:ascii="Traditional Arabic" w:hAnsi="Traditional Arabic"/>
          <w:sz w:val="27"/>
          <w:rtl/>
        </w:rPr>
        <w:t xml:space="preserve"> لكن</w:t>
      </w:r>
      <w:r w:rsidR="00187869" w:rsidRPr="00AF01EA">
        <w:rPr>
          <w:rFonts w:ascii="Traditional Arabic" w:hAnsi="Traditional Arabic" w:hint="cs"/>
          <w:sz w:val="27"/>
          <w:rtl/>
        </w:rPr>
        <w:t>ّ</w:t>
      </w:r>
      <w:r w:rsidRPr="00AF01EA">
        <w:rPr>
          <w:rFonts w:ascii="Traditional Arabic" w:hAnsi="Traditional Arabic"/>
          <w:sz w:val="27"/>
          <w:rtl/>
        </w:rPr>
        <w:t xml:space="preserve"> المؤسف </w:t>
      </w:r>
      <w:r w:rsidR="00187869" w:rsidRPr="00AF01EA">
        <w:rPr>
          <w:rFonts w:ascii="Traditional Arabic" w:hAnsi="Traditional Arabic" w:hint="cs"/>
          <w:sz w:val="27"/>
          <w:rtl/>
        </w:rPr>
        <w:t>أ</w:t>
      </w:r>
      <w:r w:rsidRPr="00AF01EA">
        <w:rPr>
          <w:rFonts w:ascii="Traditional Arabic" w:hAnsi="Traditional Arabic"/>
          <w:sz w:val="27"/>
          <w:rtl/>
        </w:rPr>
        <w:t>ن الغموض وال</w:t>
      </w:r>
      <w:r w:rsidR="00187869" w:rsidRPr="00AF01EA">
        <w:rPr>
          <w:rFonts w:ascii="Traditional Arabic" w:hAnsi="Traditional Arabic" w:hint="cs"/>
          <w:sz w:val="27"/>
          <w:rtl/>
        </w:rPr>
        <w:t>ا</w:t>
      </w:r>
      <w:r w:rsidRPr="00AF01EA">
        <w:rPr>
          <w:rFonts w:ascii="Traditional Arabic" w:hAnsi="Traditional Arabic"/>
          <w:sz w:val="27"/>
          <w:rtl/>
        </w:rPr>
        <w:t>ضطراب الذي يجده الباحث في فقه الخراج عند المذاهب الأخرى تسرّ</w:t>
      </w:r>
      <w:r w:rsidR="00187869" w:rsidRPr="00AF01EA">
        <w:rPr>
          <w:rFonts w:ascii="Traditional Arabic" w:hAnsi="Traditional Arabic" w:hint="cs"/>
          <w:sz w:val="27"/>
          <w:rtl/>
        </w:rPr>
        <w:t>َ</w:t>
      </w:r>
      <w:r w:rsidRPr="00AF01EA">
        <w:rPr>
          <w:rFonts w:ascii="Traditional Arabic" w:hAnsi="Traditional Arabic"/>
          <w:sz w:val="27"/>
          <w:rtl/>
        </w:rPr>
        <w:t xml:space="preserve">ب </w:t>
      </w:r>
      <w:r w:rsidR="003406A6">
        <w:rPr>
          <w:rFonts w:ascii="Traditional Arabic" w:hAnsi="Traditional Arabic" w:hint="cs"/>
          <w:sz w:val="27"/>
          <w:rtl/>
        </w:rPr>
        <w:t>إ</w:t>
      </w:r>
      <w:r w:rsidRPr="00AF01EA">
        <w:rPr>
          <w:rFonts w:ascii="Traditional Arabic" w:hAnsi="Traditional Arabic"/>
          <w:sz w:val="27"/>
          <w:rtl/>
        </w:rPr>
        <w:t>لى الفقه الشيعي الإمامي</w:t>
      </w:r>
      <w:r w:rsidR="003406A6">
        <w:rPr>
          <w:rFonts w:ascii="Traditional Arabic" w:hAnsi="Traditional Arabic" w:hint="cs"/>
          <w:sz w:val="27"/>
          <w:rtl/>
        </w:rPr>
        <w:t>؛</w:t>
      </w:r>
      <w:r w:rsidRPr="00AF01EA">
        <w:rPr>
          <w:rFonts w:ascii="Traditional Arabic" w:hAnsi="Traditional Arabic"/>
          <w:sz w:val="27"/>
          <w:rtl/>
        </w:rPr>
        <w:t xml:space="preserve"> فنلحظ ذات العبارات والمضامين الموجودة في مدو</w:t>
      </w:r>
      <w:r w:rsidR="00D00EB8" w:rsidRPr="00AF01EA">
        <w:rPr>
          <w:rFonts w:ascii="Traditional Arabic" w:hAnsi="Traditional Arabic" w:hint="cs"/>
          <w:sz w:val="27"/>
          <w:rtl/>
        </w:rPr>
        <w:t>ّ</w:t>
      </w:r>
      <w:r w:rsidRPr="00AF01EA">
        <w:rPr>
          <w:rFonts w:ascii="Traditional Arabic" w:hAnsi="Traditional Arabic"/>
          <w:sz w:val="27"/>
          <w:rtl/>
        </w:rPr>
        <w:t xml:space="preserve">نات فقه الخراج ومعطيات </w:t>
      </w:r>
      <w:r w:rsidR="00D00EB8" w:rsidRPr="00AF01EA">
        <w:rPr>
          <w:rFonts w:ascii="Traditional Arabic" w:hAnsi="Traditional Arabic"/>
          <w:sz w:val="27"/>
          <w:rtl/>
        </w:rPr>
        <w:t>الفتوحات وفقه الأحكام السلطانية</w:t>
      </w:r>
      <w:r w:rsidRPr="00AF01EA">
        <w:rPr>
          <w:rFonts w:ascii="Traditional Arabic" w:hAnsi="Traditional Arabic"/>
          <w:sz w:val="27"/>
          <w:rtl/>
        </w:rPr>
        <w:t xml:space="preserve"> في بعض كتب الإمامية المتقد</w:t>
      </w:r>
      <w:r w:rsidR="00D00EB8" w:rsidRPr="00AF01EA">
        <w:rPr>
          <w:rFonts w:ascii="Traditional Arabic" w:hAnsi="Traditional Arabic" w:hint="cs"/>
          <w:sz w:val="27"/>
          <w:rtl/>
        </w:rPr>
        <w:t>ّ</w:t>
      </w:r>
      <w:r w:rsidRPr="00AF01EA">
        <w:rPr>
          <w:rFonts w:ascii="Traditional Arabic" w:hAnsi="Traditional Arabic"/>
          <w:sz w:val="27"/>
          <w:rtl/>
        </w:rPr>
        <w:t xml:space="preserve">مين وفقهاء العصور الوسطى. </w:t>
      </w:r>
    </w:p>
    <w:p w:rsidR="00E83C22" w:rsidRPr="00AF01EA" w:rsidRDefault="00C90634" w:rsidP="00810013">
      <w:pPr>
        <w:rPr>
          <w:rtl/>
        </w:rPr>
      </w:pPr>
      <w:r w:rsidRPr="00AF01EA">
        <w:rPr>
          <w:rFonts w:ascii="Traditional Arabic" w:hAnsi="Traditional Arabic" w:hint="cs"/>
          <w:sz w:val="27"/>
          <w:rtl/>
        </w:rPr>
        <w:t>ك</w:t>
      </w:r>
      <w:r w:rsidR="00617C20" w:rsidRPr="00AF01EA">
        <w:rPr>
          <w:rFonts w:ascii="Traditional Arabic" w:hAnsi="Traditional Arabic" w:hint="cs"/>
          <w:sz w:val="27"/>
          <w:rtl/>
        </w:rPr>
        <w:t xml:space="preserve"> </w:t>
      </w:r>
      <w:r w:rsidR="00617C20" w:rsidRPr="00AF01EA">
        <w:rPr>
          <w:rFonts w:ascii="Traditional Arabic" w:hAnsi="Traditional Arabic"/>
          <w:sz w:val="27"/>
          <w:rtl/>
        </w:rPr>
        <w:t>ـ أخيراً إن خراج بلدان العالم الإسلامي</w:t>
      </w:r>
      <w:r w:rsidR="00465293" w:rsidRPr="00AF01EA">
        <w:rPr>
          <w:rFonts w:ascii="Traditional Arabic" w:hAnsi="Traditional Arabic" w:hint="cs"/>
          <w:sz w:val="27"/>
          <w:rtl/>
        </w:rPr>
        <w:t>،</w:t>
      </w:r>
      <w:r w:rsidR="00617C20" w:rsidRPr="00AF01EA">
        <w:rPr>
          <w:rFonts w:ascii="Traditional Arabic" w:hAnsi="Traditional Arabic"/>
          <w:sz w:val="27"/>
          <w:rtl/>
        </w:rPr>
        <w:t xml:space="preserve"> (على فرض اعتبار الحكم من ثوابت الفقه</w:t>
      </w:r>
      <w:r w:rsidR="00465293" w:rsidRPr="00AF01EA">
        <w:rPr>
          <w:rFonts w:ascii="Traditional Arabic" w:hAnsi="Traditional Arabic" w:hint="cs"/>
          <w:sz w:val="27"/>
          <w:rtl/>
        </w:rPr>
        <w:t>،</w:t>
      </w:r>
      <w:r w:rsidR="00617C20" w:rsidRPr="00AF01EA">
        <w:rPr>
          <w:rFonts w:ascii="Traditional Arabic" w:hAnsi="Traditional Arabic"/>
          <w:sz w:val="27"/>
          <w:rtl/>
        </w:rPr>
        <w:t xml:space="preserve"> يجب أن يوز</w:t>
      </w:r>
      <w:r w:rsidR="00465293" w:rsidRPr="00AF01EA">
        <w:rPr>
          <w:rFonts w:ascii="Traditional Arabic" w:hAnsi="Traditional Arabic" w:hint="cs"/>
          <w:sz w:val="27"/>
          <w:rtl/>
        </w:rPr>
        <w:t>َّ</w:t>
      </w:r>
      <w:r w:rsidR="00617C20" w:rsidRPr="00AF01EA">
        <w:rPr>
          <w:rFonts w:ascii="Traditional Arabic" w:hAnsi="Traditional Arabic"/>
          <w:sz w:val="27"/>
          <w:rtl/>
        </w:rPr>
        <w:t>ع على المسلمين جميعاً، كما جاء في تعليل عمر بن الخطاب عندما نزع الملكية وفرض الخراج، فقال</w:t>
      </w:r>
      <w:r w:rsidR="00465293" w:rsidRPr="00AF01EA">
        <w:rPr>
          <w:rFonts w:ascii="Traditional Arabic" w:hAnsi="Traditional Arabic" w:hint="cs"/>
          <w:sz w:val="27"/>
          <w:rtl/>
        </w:rPr>
        <w:t>:</w:t>
      </w:r>
      <w:r w:rsidR="00617C20" w:rsidRPr="00AF01EA">
        <w:rPr>
          <w:rFonts w:ascii="Traditional Arabic" w:hAnsi="Traditional Arabic"/>
          <w:sz w:val="27"/>
          <w:rtl/>
        </w:rPr>
        <w:t xml:space="preserve"> إنه للأجيال القادمة</w:t>
      </w:r>
      <w:r w:rsidR="00465293" w:rsidRPr="00AF01EA">
        <w:rPr>
          <w:rFonts w:ascii="Traditional Arabic" w:hAnsi="Traditional Arabic" w:hint="cs"/>
          <w:sz w:val="27"/>
          <w:rtl/>
        </w:rPr>
        <w:t>.</w:t>
      </w:r>
      <w:r w:rsidR="00617C20" w:rsidRPr="00AF01EA">
        <w:rPr>
          <w:rFonts w:ascii="Traditional Arabic" w:hAnsi="Traditional Arabic"/>
          <w:sz w:val="27"/>
          <w:rtl/>
        </w:rPr>
        <w:t xml:space="preserve"> ويلزم منه الآن أن تجمع ثروات ومدخولات بلدان الخراج، وتوز</w:t>
      </w:r>
      <w:r w:rsidR="00465293" w:rsidRPr="00AF01EA">
        <w:rPr>
          <w:rFonts w:ascii="Traditional Arabic" w:hAnsi="Traditional Arabic" w:hint="cs"/>
          <w:sz w:val="27"/>
          <w:rtl/>
        </w:rPr>
        <w:t>َّ</w:t>
      </w:r>
      <w:r w:rsidR="00617C20" w:rsidRPr="00AF01EA">
        <w:rPr>
          <w:rFonts w:ascii="Traditional Arabic" w:hAnsi="Traditional Arabic"/>
          <w:sz w:val="27"/>
          <w:rtl/>
        </w:rPr>
        <w:t>ع على كل</w:t>
      </w:r>
      <w:r w:rsidR="00465293" w:rsidRPr="00AF01EA">
        <w:rPr>
          <w:rFonts w:ascii="Traditional Arabic" w:hAnsi="Traditional Arabic" w:hint="cs"/>
          <w:sz w:val="27"/>
          <w:rtl/>
        </w:rPr>
        <w:t>ّ</w:t>
      </w:r>
      <w:r w:rsidR="00617C20" w:rsidRPr="00AF01EA">
        <w:rPr>
          <w:rFonts w:ascii="Traditional Arabic" w:hAnsi="Traditional Arabic"/>
          <w:sz w:val="27"/>
          <w:rtl/>
        </w:rPr>
        <w:t xml:space="preserve"> المسلمين</w:t>
      </w:r>
      <w:r w:rsidR="00436D23" w:rsidRPr="00AF01EA">
        <w:rPr>
          <w:rFonts w:ascii="Traditional Arabic" w:hAnsi="Traditional Arabic" w:hint="cs"/>
          <w:sz w:val="27"/>
          <w:rtl/>
        </w:rPr>
        <w:t xml:space="preserve"> </w:t>
      </w:r>
      <w:r w:rsidR="00617C20" w:rsidRPr="00AF01EA">
        <w:rPr>
          <w:rFonts w:ascii="Traditional Arabic" w:hAnsi="Traditional Arabic"/>
          <w:sz w:val="27"/>
          <w:rtl/>
        </w:rPr>
        <w:t>كاف</w:t>
      </w:r>
      <w:r w:rsidR="00465293" w:rsidRPr="00AF01EA">
        <w:rPr>
          <w:rFonts w:ascii="Traditional Arabic" w:hAnsi="Traditional Arabic" w:hint="cs"/>
          <w:sz w:val="27"/>
          <w:rtl/>
        </w:rPr>
        <w:t>ّ</w:t>
      </w:r>
      <w:r w:rsidR="00617C20" w:rsidRPr="00AF01EA">
        <w:rPr>
          <w:rFonts w:ascii="Traditional Arabic" w:hAnsi="Traditional Arabic"/>
          <w:sz w:val="27"/>
          <w:rtl/>
        </w:rPr>
        <w:t>ة</w:t>
      </w:r>
      <w:r w:rsidR="00465293" w:rsidRPr="00AF01EA">
        <w:rPr>
          <w:rFonts w:ascii="Traditional Arabic" w:hAnsi="Traditional Arabic" w:hint="cs"/>
          <w:sz w:val="27"/>
          <w:rtl/>
        </w:rPr>
        <w:t>ً</w:t>
      </w:r>
      <w:r w:rsidR="00617C20" w:rsidRPr="00AF01EA">
        <w:rPr>
          <w:rFonts w:ascii="Traditional Arabic" w:hAnsi="Traditional Arabic"/>
          <w:sz w:val="27"/>
          <w:rtl/>
        </w:rPr>
        <w:t>، بصرف النظر عن بلدانهم والحدود الفاصلة بينها</w:t>
      </w:r>
      <w:r w:rsidR="00465293" w:rsidRPr="00AF01EA">
        <w:rPr>
          <w:rFonts w:ascii="Traditional Arabic" w:hAnsi="Traditional Arabic" w:hint="cs"/>
          <w:sz w:val="27"/>
          <w:rtl/>
        </w:rPr>
        <w:t>.</w:t>
      </w:r>
      <w:r w:rsidR="00617C20" w:rsidRPr="00AF01EA">
        <w:rPr>
          <w:rFonts w:ascii="Traditional Arabic" w:hAnsi="Traditional Arabic"/>
          <w:sz w:val="27"/>
          <w:rtl/>
        </w:rPr>
        <w:t xml:space="preserve"> وهذا لم يحصل، مم</w:t>
      </w:r>
      <w:r w:rsidR="00465293" w:rsidRPr="00AF01EA">
        <w:rPr>
          <w:rFonts w:ascii="Traditional Arabic" w:hAnsi="Traditional Arabic" w:hint="cs"/>
          <w:sz w:val="27"/>
          <w:rtl/>
        </w:rPr>
        <w:t>ّ</w:t>
      </w:r>
      <w:r w:rsidR="00617C20" w:rsidRPr="00AF01EA">
        <w:rPr>
          <w:rFonts w:ascii="Traditional Arabic" w:hAnsi="Traditional Arabic"/>
          <w:sz w:val="27"/>
          <w:rtl/>
        </w:rPr>
        <w:t>ا يدل</w:t>
      </w:r>
      <w:r w:rsidR="00465293" w:rsidRPr="00AF01EA">
        <w:rPr>
          <w:rFonts w:ascii="Traditional Arabic" w:hAnsi="Traditional Arabic" w:hint="cs"/>
          <w:sz w:val="27"/>
          <w:rtl/>
        </w:rPr>
        <w:t>ّ</w:t>
      </w:r>
      <w:r w:rsidR="00617C20" w:rsidRPr="00AF01EA">
        <w:rPr>
          <w:rFonts w:ascii="Traditional Arabic" w:hAnsi="Traditional Arabic"/>
          <w:sz w:val="27"/>
          <w:rtl/>
        </w:rPr>
        <w:t xml:space="preserve"> </w:t>
      </w:r>
      <w:r w:rsidR="00465293" w:rsidRPr="00AF01EA">
        <w:rPr>
          <w:rFonts w:ascii="Traditional Arabic" w:hAnsi="Traditional Arabic" w:hint="cs"/>
          <w:sz w:val="27"/>
          <w:rtl/>
        </w:rPr>
        <w:t>أ</w:t>
      </w:r>
      <w:r w:rsidR="00617C20" w:rsidRPr="00AF01EA">
        <w:rPr>
          <w:rFonts w:ascii="Traditional Arabic" w:hAnsi="Traditional Arabic"/>
          <w:sz w:val="27"/>
          <w:rtl/>
        </w:rPr>
        <w:t>نه سياسات وقتية</w:t>
      </w:r>
      <w:r w:rsidR="00465293" w:rsidRPr="00AF01EA">
        <w:rPr>
          <w:rFonts w:ascii="Traditional Arabic" w:hAnsi="Traditional Arabic" w:hint="cs"/>
          <w:sz w:val="27"/>
          <w:rtl/>
        </w:rPr>
        <w:t>؛</w:t>
      </w:r>
      <w:r w:rsidR="00617C20" w:rsidRPr="00AF01EA">
        <w:rPr>
          <w:rFonts w:ascii="Traditional Arabic" w:hAnsi="Traditional Arabic"/>
          <w:sz w:val="27"/>
          <w:rtl/>
        </w:rPr>
        <w:t xml:space="preserve"> لظروف </w:t>
      </w:r>
      <w:r w:rsidR="00617C20" w:rsidRPr="00AF01EA">
        <w:rPr>
          <w:rFonts w:ascii="Traditional Arabic" w:hAnsi="Traditional Arabic"/>
          <w:sz w:val="27"/>
          <w:rtl/>
        </w:rPr>
        <w:lastRenderedPageBreak/>
        <w:t>محد</w:t>
      </w:r>
      <w:r w:rsidR="00465293" w:rsidRPr="00AF01EA">
        <w:rPr>
          <w:rFonts w:ascii="Traditional Arabic" w:hAnsi="Traditional Arabic" w:hint="cs"/>
          <w:sz w:val="27"/>
          <w:rtl/>
        </w:rPr>
        <w:t>ّ</w:t>
      </w:r>
      <w:r w:rsidR="00617C20" w:rsidRPr="00AF01EA">
        <w:rPr>
          <w:rFonts w:ascii="Traditional Arabic" w:hAnsi="Traditional Arabic"/>
          <w:sz w:val="27"/>
          <w:rtl/>
        </w:rPr>
        <w:t>دة قائمة فعلاً).</w:t>
      </w:r>
    </w:p>
    <w:p w:rsidR="00E83C22" w:rsidRPr="00AF01EA" w:rsidRDefault="00E83C22" w:rsidP="00304080">
      <w:pPr>
        <w:rPr>
          <w:rtl/>
        </w:rPr>
      </w:pPr>
    </w:p>
    <w:p w:rsidR="00E83C22" w:rsidRPr="00AF01EA" w:rsidRDefault="00E83C22" w:rsidP="00304080">
      <w:pPr>
        <w:rPr>
          <w:rtl/>
        </w:rPr>
      </w:pPr>
    </w:p>
    <w:p w:rsidR="00E83C22" w:rsidRPr="00AF01EA" w:rsidRDefault="00E83C22" w:rsidP="00810013">
      <w:pPr>
        <w:pStyle w:val="34"/>
        <w:autoSpaceDE w:val="0"/>
        <w:autoSpaceDN w:val="0"/>
        <w:adjustRightInd w:val="0"/>
        <w:spacing w:line="418" w:lineRule="exact"/>
        <w:ind w:firstLine="0"/>
        <w:rPr>
          <w:rFonts w:cs="K Sina"/>
          <w:sz w:val="26"/>
          <w:rtl/>
          <w:lang w:eastAsia="ar-SA"/>
        </w:rPr>
      </w:pPr>
      <w:r w:rsidRPr="00AF01EA">
        <w:rPr>
          <w:rFonts w:cs="K Sina" w:hint="cs"/>
          <w:sz w:val="26"/>
          <w:rtl/>
          <w:lang w:eastAsia="ar-SA"/>
        </w:rPr>
        <w:t>الهوامش</w:t>
      </w:r>
    </w:p>
    <w:p w:rsidR="00E83C22" w:rsidRPr="00AF01EA" w:rsidRDefault="00E83C22" w:rsidP="00810013">
      <w:pPr>
        <w:pStyle w:val="34"/>
        <w:autoSpaceDE w:val="0"/>
        <w:autoSpaceDN w:val="0"/>
        <w:adjustRightInd w:val="0"/>
        <w:spacing w:line="418" w:lineRule="exact"/>
        <w:ind w:firstLine="0"/>
        <w:rPr>
          <w:rFonts w:cs="K Sina"/>
          <w:sz w:val="26"/>
          <w:rtl/>
          <w:lang w:eastAsia="ar-SA"/>
        </w:rPr>
        <w:sectPr w:rsidR="00E83C22" w:rsidRPr="00AF01EA" w:rsidSect="00E85587">
          <w:headerReference w:type="even" r:id="rId118"/>
          <w:headerReference w:type="default" r:id="rId119"/>
          <w:footerReference w:type="even" r:id="rId120"/>
          <w:footerReference w:type="default" r:id="rId12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923C3E">
      <w:pPr>
        <w:spacing w:line="410" w:lineRule="exact"/>
        <w:rPr>
          <w:rtl/>
        </w:rPr>
      </w:pPr>
    </w:p>
    <w:p w:rsidR="00E83C22" w:rsidRPr="00AF01EA" w:rsidRDefault="00E83C22" w:rsidP="00923C3E">
      <w:pPr>
        <w:spacing w:line="410" w:lineRule="exact"/>
        <w:rPr>
          <w:rtl/>
        </w:rPr>
      </w:pPr>
    </w:p>
    <w:p w:rsidR="00E83C22" w:rsidRPr="00AF01EA" w:rsidRDefault="00CD2D39" w:rsidP="00810013">
      <w:pPr>
        <w:pStyle w:val="10"/>
        <w:spacing w:line="216" w:lineRule="auto"/>
        <w:rPr>
          <w:rtl/>
        </w:rPr>
      </w:pPr>
      <w:bookmarkStart w:id="97" w:name="_Toc518685555"/>
      <w:r w:rsidRPr="00AF01EA">
        <w:rPr>
          <w:rFonts w:hint="cs"/>
          <w:rtl/>
        </w:rPr>
        <w:t>تأمُّلاتٌ حول الكتب الأربعة</w:t>
      </w:r>
      <w:bookmarkEnd w:id="97"/>
    </w:p>
    <w:p w:rsidR="00E83C22" w:rsidRPr="00AF01EA" w:rsidRDefault="00E83C22" w:rsidP="00923C3E">
      <w:pPr>
        <w:rPr>
          <w:rtl/>
        </w:rPr>
      </w:pPr>
    </w:p>
    <w:p w:rsidR="00E83C22" w:rsidRPr="00AF01EA" w:rsidRDefault="00CD2D39" w:rsidP="00810013">
      <w:pPr>
        <w:pStyle w:val="Author"/>
        <w:rPr>
          <w:rtl/>
        </w:rPr>
      </w:pPr>
      <w:bookmarkStart w:id="98" w:name="_Toc518685556"/>
      <w:r w:rsidRPr="00AF01EA">
        <w:rPr>
          <w:rFonts w:hint="cs"/>
          <w:rtl/>
        </w:rPr>
        <w:t>الشيخ محمد باقر ملكيان</w:t>
      </w:r>
      <w:r w:rsidR="00527634" w:rsidRPr="00AF01EA">
        <w:rPr>
          <w:rFonts w:cs="Taher" w:hint="cs"/>
          <w:vertAlign w:val="superscript"/>
          <w:rtl/>
        </w:rPr>
        <w:t>(</w:t>
      </w:r>
      <w:r w:rsidR="00527634" w:rsidRPr="00AF01EA">
        <w:rPr>
          <w:rFonts w:cs="Taher"/>
          <w:vertAlign w:val="superscript"/>
          <w:rtl/>
        </w:rPr>
        <w:footnoteReference w:customMarkFollows="1" w:id="13"/>
        <w:t>*)</w:t>
      </w:r>
      <w:bookmarkEnd w:id="98"/>
    </w:p>
    <w:p w:rsidR="00E83C22" w:rsidRPr="00AF01EA" w:rsidRDefault="00E83C22" w:rsidP="00923C3E">
      <w:pPr>
        <w:spacing w:line="340" w:lineRule="exact"/>
        <w:rPr>
          <w:rtl/>
        </w:rPr>
      </w:pPr>
    </w:p>
    <w:p w:rsidR="00353B42" w:rsidRPr="00AF01EA" w:rsidRDefault="00924EB1" w:rsidP="00923C3E">
      <w:pPr>
        <w:spacing w:line="380" w:lineRule="exact"/>
        <w:rPr>
          <w:sz w:val="27"/>
          <w:rtl/>
        </w:rPr>
      </w:pPr>
      <w:r w:rsidRPr="00AF01EA">
        <w:rPr>
          <w:rFonts w:hint="cs"/>
          <w:sz w:val="27"/>
          <w:rtl/>
        </w:rPr>
        <w:t>لا بُدَّ</w:t>
      </w:r>
      <w:r w:rsidR="00353B42" w:rsidRPr="00AF01EA">
        <w:rPr>
          <w:rFonts w:hint="cs"/>
          <w:sz w:val="27"/>
          <w:rtl/>
        </w:rPr>
        <w:t xml:space="preserve"> قبل الورود في صلب البحث من تقديم مقدّمة</w:t>
      </w:r>
      <w:r w:rsidR="000147BB" w:rsidRPr="00AF01EA">
        <w:rPr>
          <w:rFonts w:hint="cs"/>
          <w:sz w:val="27"/>
          <w:rtl/>
        </w:rPr>
        <w:t>،</w:t>
      </w:r>
      <w:r w:rsidR="00353B42" w:rsidRPr="00AF01EA">
        <w:rPr>
          <w:rFonts w:hint="cs"/>
          <w:sz w:val="27"/>
          <w:rtl/>
        </w:rPr>
        <w:t xml:space="preserve"> فنقول: </w:t>
      </w:r>
      <w:r w:rsidR="00A64642" w:rsidRPr="00AF01EA">
        <w:rPr>
          <w:rFonts w:hint="cs"/>
          <w:sz w:val="27"/>
          <w:rtl/>
        </w:rPr>
        <w:t>لا رَيْبَ</w:t>
      </w:r>
      <w:r w:rsidR="00353B42" w:rsidRPr="00AF01EA">
        <w:rPr>
          <w:rFonts w:hint="cs"/>
          <w:sz w:val="27"/>
          <w:rtl/>
        </w:rPr>
        <w:t xml:space="preserve"> في أنّ اعتبار الكتب ـ </w:t>
      </w:r>
      <w:r w:rsidR="000147BB" w:rsidRPr="00AF01EA">
        <w:rPr>
          <w:rFonts w:hint="cs"/>
          <w:sz w:val="27"/>
          <w:rtl/>
        </w:rPr>
        <w:t xml:space="preserve">ولا </w:t>
      </w:r>
      <w:r w:rsidR="00353B42" w:rsidRPr="00AF01EA">
        <w:rPr>
          <w:rFonts w:hint="cs"/>
          <w:sz w:val="27"/>
          <w:rtl/>
        </w:rPr>
        <w:t>سيّ</w:t>
      </w:r>
      <w:r w:rsidR="000147BB" w:rsidRPr="00AF01EA">
        <w:rPr>
          <w:rFonts w:hint="cs"/>
          <w:sz w:val="27"/>
          <w:rtl/>
        </w:rPr>
        <w:t>َ</w:t>
      </w:r>
      <w:r w:rsidR="00353B42" w:rsidRPr="00AF01EA">
        <w:rPr>
          <w:rFonts w:hint="cs"/>
          <w:sz w:val="27"/>
          <w:rtl/>
        </w:rPr>
        <w:t xml:space="preserve">ما الكتب التي ترتبط بالمباحث النقلية ـ يدور حول محورين: </w:t>
      </w:r>
    </w:p>
    <w:p w:rsidR="00353B42" w:rsidRPr="00AF01EA" w:rsidRDefault="00353B42" w:rsidP="00923C3E">
      <w:pPr>
        <w:spacing w:line="380" w:lineRule="exact"/>
        <w:rPr>
          <w:sz w:val="27"/>
          <w:rtl/>
        </w:rPr>
      </w:pPr>
      <w:r w:rsidRPr="00AF01EA">
        <w:rPr>
          <w:rFonts w:hint="cs"/>
          <w:sz w:val="27"/>
          <w:rtl/>
        </w:rPr>
        <w:t>1ـ صحّة انتساب الكتاب إلى مؤلّ</w:t>
      </w:r>
      <w:r w:rsidR="000147BB" w:rsidRPr="00AF01EA">
        <w:rPr>
          <w:rFonts w:hint="cs"/>
          <w:sz w:val="27"/>
          <w:rtl/>
        </w:rPr>
        <w:t>ِ</w:t>
      </w:r>
      <w:r w:rsidRPr="00AF01EA">
        <w:rPr>
          <w:rFonts w:hint="cs"/>
          <w:sz w:val="27"/>
          <w:rtl/>
        </w:rPr>
        <w:t>فه.</w:t>
      </w:r>
    </w:p>
    <w:p w:rsidR="00353B42" w:rsidRPr="00AF01EA" w:rsidRDefault="00353B42" w:rsidP="00923C3E">
      <w:pPr>
        <w:spacing w:line="380" w:lineRule="exact"/>
        <w:rPr>
          <w:sz w:val="27"/>
          <w:rtl/>
        </w:rPr>
      </w:pPr>
      <w:r w:rsidRPr="00AF01EA">
        <w:rPr>
          <w:rFonts w:hint="cs"/>
          <w:sz w:val="27"/>
          <w:rtl/>
        </w:rPr>
        <w:t>2ـ مكانة المؤلّ</w:t>
      </w:r>
      <w:r w:rsidR="000147BB" w:rsidRPr="00AF01EA">
        <w:rPr>
          <w:rFonts w:hint="cs"/>
          <w:sz w:val="27"/>
          <w:rtl/>
        </w:rPr>
        <w:t>ِ</w:t>
      </w:r>
      <w:r w:rsidRPr="00AF01EA">
        <w:rPr>
          <w:rFonts w:hint="cs"/>
          <w:sz w:val="27"/>
          <w:rtl/>
        </w:rPr>
        <w:t>ف العلميّة.</w:t>
      </w:r>
    </w:p>
    <w:p w:rsidR="00353B42" w:rsidRPr="00AF01EA" w:rsidRDefault="000147BB" w:rsidP="00923C3E">
      <w:pPr>
        <w:spacing w:line="380" w:lineRule="exact"/>
        <w:rPr>
          <w:b/>
          <w:bCs/>
          <w:sz w:val="27"/>
          <w:rtl/>
        </w:rPr>
      </w:pPr>
      <w:r w:rsidRPr="00AF01EA">
        <w:rPr>
          <w:rFonts w:hint="cs"/>
          <w:sz w:val="27"/>
          <w:rtl/>
        </w:rPr>
        <w:t>و</w:t>
      </w:r>
      <w:r w:rsidR="00353B42" w:rsidRPr="00AF01EA">
        <w:rPr>
          <w:rFonts w:hint="cs"/>
          <w:sz w:val="27"/>
          <w:rtl/>
        </w:rPr>
        <w:t xml:space="preserve">في توضيح ذلك نقول: </w:t>
      </w:r>
    </w:p>
    <w:p w:rsidR="00353B42" w:rsidRPr="00AF01EA" w:rsidRDefault="00353B42" w:rsidP="00923C3E">
      <w:pPr>
        <w:spacing w:line="380" w:lineRule="exact"/>
        <w:rPr>
          <w:b/>
          <w:bCs/>
          <w:sz w:val="27"/>
          <w:rtl/>
        </w:rPr>
      </w:pPr>
    </w:p>
    <w:p w:rsidR="00353B42" w:rsidRPr="00AF01EA" w:rsidRDefault="00353B42" w:rsidP="00810013">
      <w:pPr>
        <w:pStyle w:val="31"/>
        <w:rPr>
          <w:color w:val="auto"/>
          <w:rtl/>
        </w:rPr>
      </w:pPr>
      <w:r w:rsidRPr="00AF01EA">
        <w:rPr>
          <w:rFonts w:hint="cs"/>
          <w:color w:val="auto"/>
          <w:rtl/>
        </w:rPr>
        <w:t>1</w:t>
      </w:r>
      <w:r w:rsidR="00CD2D39" w:rsidRPr="00AF01EA">
        <w:rPr>
          <w:rFonts w:hint="cs"/>
          <w:color w:val="auto"/>
          <w:rtl/>
        </w:rPr>
        <w:t>ـ</w:t>
      </w:r>
      <w:r w:rsidRPr="00AF01EA">
        <w:rPr>
          <w:rFonts w:hint="cs"/>
          <w:color w:val="auto"/>
          <w:rtl/>
        </w:rPr>
        <w:t xml:space="preserve"> صحّة انتساب الكتاب إلى مؤلّفه </w:t>
      </w:r>
    </w:p>
    <w:p w:rsidR="00353B42" w:rsidRPr="00AF01EA" w:rsidRDefault="00353B42" w:rsidP="00923C3E">
      <w:pPr>
        <w:spacing w:line="380" w:lineRule="exact"/>
        <w:rPr>
          <w:sz w:val="27"/>
          <w:rtl/>
        </w:rPr>
      </w:pPr>
      <w:r w:rsidRPr="00AF01EA">
        <w:rPr>
          <w:rFonts w:hint="cs"/>
          <w:sz w:val="27"/>
          <w:rtl/>
        </w:rPr>
        <w:t xml:space="preserve">الترديد حول صحّة انتساب الكتاب إلى مؤلّفه ينشأ من ناحيتين: </w:t>
      </w:r>
    </w:p>
    <w:p w:rsidR="00353B42" w:rsidRPr="00AF01EA" w:rsidRDefault="00353B42" w:rsidP="00923C3E">
      <w:pPr>
        <w:spacing w:line="380" w:lineRule="exact"/>
        <w:rPr>
          <w:sz w:val="27"/>
          <w:rtl/>
        </w:rPr>
      </w:pPr>
      <w:r w:rsidRPr="00AF01EA">
        <w:rPr>
          <w:rFonts w:hint="cs"/>
          <w:sz w:val="27"/>
          <w:rtl/>
        </w:rPr>
        <w:t>1ـ عدم توفّ</w:t>
      </w:r>
      <w:r w:rsidR="000147BB" w:rsidRPr="00AF01EA">
        <w:rPr>
          <w:rFonts w:hint="cs"/>
          <w:sz w:val="27"/>
          <w:rtl/>
        </w:rPr>
        <w:t>ُ</w:t>
      </w:r>
      <w:r w:rsidRPr="00AF01EA">
        <w:rPr>
          <w:rFonts w:hint="cs"/>
          <w:sz w:val="27"/>
          <w:rtl/>
        </w:rPr>
        <w:t>ر الشواهد على أنّ الكتاب الفلاني لهذا المؤلّف. فمثلاً</w:t>
      </w:r>
      <w:r w:rsidR="000147BB" w:rsidRPr="00AF01EA">
        <w:rPr>
          <w:rFonts w:hint="cs"/>
          <w:sz w:val="27"/>
          <w:rtl/>
        </w:rPr>
        <w:t>:</w:t>
      </w:r>
      <w:r w:rsidRPr="00AF01EA">
        <w:rPr>
          <w:rFonts w:hint="cs"/>
          <w:sz w:val="27"/>
          <w:rtl/>
        </w:rPr>
        <w:t xml:space="preserve"> </w:t>
      </w:r>
      <w:r w:rsidR="000147BB" w:rsidRPr="00AF01EA">
        <w:rPr>
          <w:rFonts w:hint="cs"/>
          <w:sz w:val="27"/>
          <w:rtl/>
        </w:rPr>
        <w:t>إ</w:t>
      </w:r>
      <w:r w:rsidRPr="00AF01EA">
        <w:rPr>
          <w:rFonts w:hint="cs"/>
          <w:sz w:val="27"/>
          <w:rtl/>
        </w:rPr>
        <w:t>نّ كتاب الاختصاص قد نسب إلى المفيد</w:t>
      </w:r>
      <w:r w:rsidR="00BA55E9" w:rsidRPr="007173A9">
        <w:rPr>
          <w:rFonts w:cs="Mosawi" w:hint="cs"/>
          <w:sz w:val="22"/>
          <w:szCs w:val="22"/>
          <w:rtl/>
        </w:rPr>
        <w:t>&amp;</w:t>
      </w:r>
      <w:r w:rsidR="000147BB" w:rsidRPr="00AF01EA">
        <w:rPr>
          <w:rFonts w:hint="cs"/>
          <w:sz w:val="27"/>
          <w:rtl/>
        </w:rPr>
        <w:t>،</w:t>
      </w:r>
      <w:r w:rsidR="00F80B6C" w:rsidRPr="00AF01EA">
        <w:rPr>
          <w:rFonts w:hint="cs"/>
          <w:sz w:val="27"/>
          <w:rtl/>
        </w:rPr>
        <w:t xml:space="preserve"> إلاّ </w:t>
      </w:r>
      <w:r w:rsidRPr="00AF01EA">
        <w:rPr>
          <w:rFonts w:hint="cs"/>
          <w:sz w:val="27"/>
          <w:rtl/>
        </w:rPr>
        <w:t>أنّ الشواهد لا تساعد ذلك</w:t>
      </w:r>
      <w:r w:rsidR="000147BB" w:rsidRPr="00AF01EA">
        <w:rPr>
          <w:rFonts w:hint="cs"/>
          <w:sz w:val="27"/>
          <w:rtl/>
        </w:rPr>
        <w:t>،</w:t>
      </w:r>
      <w:r w:rsidRPr="00AF01EA">
        <w:rPr>
          <w:rFonts w:hint="cs"/>
          <w:sz w:val="27"/>
          <w:rtl/>
        </w:rPr>
        <w:t xml:space="preserve"> بل تشهد بخلافه. </w:t>
      </w:r>
    </w:p>
    <w:p w:rsidR="00353B42" w:rsidRPr="00AF01EA" w:rsidRDefault="00353B42" w:rsidP="00923C3E">
      <w:pPr>
        <w:spacing w:line="380" w:lineRule="exact"/>
        <w:rPr>
          <w:sz w:val="27"/>
          <w:rtl/>
        </w:rPr>
      </w:pPr>
      <w:r w:rsidRPr="00AF01EA">
        <w:rPr>
          <w:rFonts w:hint="cs"/>
          <w:sz w:val="27"/>
          <w:rtl/>
        </w:rPr>
        <w:t>2ـ وقوع التحريف والخلل في نسخة الكتاب</w:t>
      </w:r>
      <w:r w:rsidR="000147BB" w:rsidRPr="00AF01EA">
        <w:rPr>
          <w:rFonts w:hint="cs"/>
          <w:sz w:val="27"/>
          <w:rtl/>
        </w:rPr>
        <w:t>،</w:t>
      </w:r>
      <w:r w:rsidRPr="00AF01EA">
        <w:rPr>
          <w:rFonts w:hint="cs"/>
          <w:sz w:val="27"/>
          <w:rtl/>
        </w:rPr>
        <w:t xml:space="preserve"> بحيث يوجب ذلك الترديد في أنّ النسخة الموجودة من الكتاب الفلاني هل </w:t>
      </w:r>
      <w:r w:rsidR="000147BB" w:rsidRPr="00AF01EA">
        <w:rPr>
          <w:rFonts w:hint="cs"/>
          <w:sz w:val="27"/>
          <w:rtl/>
        </w:rPr>
        <w:t xml:space="preserve">هي </w:t>
      </w:r>
      <w:r w:rsidRPr="00AF01EA">
        <w:rPr>
          <w:rFonts w:hint="cs"/>
          <w:sz w:val="27"/>
          <w:rtl/>
        </w:rPr>
        <w:t>لهذا المؤلّ</w:t>
      </w:r>
      <w:r w:rsidR="000147BB" w:rsidRPr="00AF01EA">
        <w:rPr>
          <w:rFonts w:hint="cs"/>
          <w:sz w:val="27"/>
          <w:rtl/>
        </w:rPr>
        <w:t>ِ</w:t>
      </w:r>
      <w:r w:rsidRPr="00AF01EA">
        <w:rPr>
          <w:rFonts w:hint="cs"/>
          <w:sz w:val="27"/>
          <w:rtl/>
        </w:rPr>
        <w:t xml:space="preserve">ف أم لا؟ </w:t>
      </w:r>
    </w:p>
    <w:p w:rsidR="00353B42" w:rsidRPr="00AF01EA" w:rsidRDefault="00353B42" w:rsidP="00923C3E">
      <w:pPr>
        <w:spacing w:line="380" w:lineRule="exact"/>
        <w:rPr>
          <w:sz w:val="27"/>
          <w:rtl/>
        </w:rPr>
      </w:pPr>
      <w:r w:rsidRPr="00AF01EA">
        <w:rPr>
          <w:rFonts w:hint="cs"/>
          <w:sz w:val="27"/>
          <w:rtl/>
        </w:rPr>
        <w:t>مثلاً</w:t>
      </w:r>
      <w:r w:rsidR="000147BB" w:rsidRPr="00AF01EA">
        <w:rPr>
          <w:rFonts w:hint="cs"/>
          <w:sz w:val="27"/>
          <w:rtl/>
        </w:rPr>
        <w:t>:</w:t>
      </w:r>
      <w:r w:rsidRPr="00AF01EA">
        <w:rPr>
          <w:rFonts w:hint="cs"/>
          <w:sz w:val="27"/>
          <w:rtl/>
        </w:rPr>
        <w:t xml:space="preserve"> ثبت أنّ كتاب ال</w:t>
      </w:r>
      <w:r w:rsidR="000147BB" w:rsidRPr="00AF01EA">
        <w:rPr>
          <w:rFonts w:hint="cs"/>
          <w:sz w:val="27"/>
          <w:rtl/>
        </w:rPr>
        <w:t>إ</w:t>
      </w:r>
      <w:r w:rsidRPr="00AF01EA">
        <w:rPr>
          <w:rFonts w:hint="cs"/>
          <w:sz w:val="27"/>
          <w:rtl/>
        </w:rPr>
        <w:t>نجيل لعيسى</w:t>
      </w:r>
      <w:r w:rsidR="00BA55E9" w:rsidRPr="00E873A5">
        <w:rPr>
          <w:rFonts w:cs="Mosawi" w:hint="cs"/>
          <w:sz w:val="22"/>
          <w:szCs w:val="22"/>
          <w:rtl/>
        </w:rPr>
        <w:t>×</w:t>
      </w:r>
      <w:r w:rsidRPr="00AF01EA">
        <w:rPr>
          <w:rFonts w:hint="cs"/>
          <w:sz w:val="27"/>
          <w:rtl/>
        </w:rPr>
        <w:t>،</w:t>
      </w:r>
      <w:r w:rsidR="00F80B6C" w:rsidRPr="00AF01EA">
        <w:rPr>
          <w:rFonts w:hint="cs"/>
          <w:sz w:val="27"/>
          <w:rtl/>
        </w:rPr>
        <w:t xml:space="preserve"> إلاّ </w:t>
      </w:r>
      <w:r w:rsidRPr="00AF01EA">
        <w:rPr>
          <w:rFonts w:hint="cs"/>
          <w:sz w:val="27"/>
          <w:rtl/>
        </w:rPr>
        <w:t xml:space="preserve">أنّ وقوع التحريف فيه يوجب الترديد في صحّة انتساب النسخة الموجودة إليه، بل يوجب الاطمئنان في عدم صحّة انتسابها إليه. </w:t>
      </w:r>
    </w:p>
    <w:p w:rsidR="00353B42" w:rsidRPr="00AF01EA" w:rsidRDefault="00353B42" w:rsidP="00923C3E">
      <w:pPr>
        <w:spacing w:line="380" w:lineRule="exact"/>
        <w:rPr>
          <w:sz w:val="27"/>
          <w:rtl/>
        </w:rPr>
      </w:pPr>
      <w:r w:rsidRPr="00AF01EA">
        <w:rPr>
          <w:rFonts w:hint="cs"/>
          <w:sz w:val="27"/>
          <w:rtl/>
        </w:rPr>
        <w:t>وهكذا الأمر في كتاب ف</w:t>
      </w:r>
      <w:r w:rsidR="000147BB" w:rsidRPr="00AF01EA">
        <w:rPr>
          <w:rFonts w:hint="cs"/>
          <w:sz w:val="27"/>
          <w:rtl/>
        </w:rPr>
        <w:t>ِ</w:t>
      </w:r>
      <w:r w:rsidRPr="00AF01EA">
        <w:rPr>
          <w:rFonts w:hint="cs"/>
          <w:sz w:val="27"/>
          <w:rtl/>
        </w:rPr>
        <w:t>ر</w:t>
      </w:r>
      <w:r w:rsidR="000147BB" w:rsidRPr="00AF01EA">
        <w:rPr>
          <w:rFonts w:hint="cs"/>
          <w:sz w:val="27"/>
          <w:rtl/>
        </w:rPr>
        <w:t>َ</w:t>
      </w:r>
      <w:r w:rsidRPr="00AF01EA">
        <w:rPr>
          <w:rFonts w:hint="cs"/>
          <w:sz w:val="27"/>
          <w:rtl/>
        </w:rPr>
        <w:t>ق الشيعة</w:t>
      </w:r>
      <w:r w:rsidR="000147BB" w:rsidRPr="00AF01EA">
        <w:rPr>
          <w:rFonts w:hint="cs"/>
          <w:sz w:val="27"/>
          <w:rtl/>
        </w:rPr>
        <w:t>،</w:t>
      </w:r>
      <w:r w:rsidRPr="00AF01EA">
        <w:rPr>
          <w:rFonts w:hint="cs"/>
          <w:sz w:val="27"/>
          <w:rtl/>
        </w:rPr>
        <w:t xml:space="preserve"> الذي ن</w:t>
      </w:r>
      <w:r w:rsidR="000147BB" w:rsidRPr="00AF01EA">
        <w:rPr>
          <w:rFonts w:hint="cs"/>
          <w:sz w:val="27"/>
          <w:rtl/>
        </w:rPr>
        <w:t>ُ</w:t>
      </w:r>
      <w:r w:rsidRPr="00AF01EA">
        <w:rPr>
          <w:rFonts w:hint="cs"/>
          <w:sz w:val="27"/>
          <w:rtl/>
        </w:rPr>
        <w:t xml:space="preserve">سب إلى النوبختي، فإنّه </w:t>
      </w:r>
      <w:r w:rsidR="00A64642" w:rsidRPr="00AF01EA">
        <w:rPr>
          <w:rFonts w:hint="cs"/>
          <w:sz w:val="27"/>
          <w:rtl/>
        </w:rPr>
        <w:t>لا رَيْبَ</w:t>
      </w:r>
      <w:r w:rsidRPr="00AF01EA">
        <w:rPr>
          <w:rFonts w:hint="cs"/>
          <w:sz w:val="27"/>
          <w:rtl/>
        </w:rPr>
        <w:t xml:space="preserve"> أنّ للنوبختي كتاب ف</w:t>
      </w:r>
      <w:r w:rsidR="000147BB" w:rsidRPr="00AF01EA">
        <w:rPr>
          <w:rFonts w:hint="cs"/>
          <w:sz w:val="27"/>
          <w:rtl/>
        </w:rPr>
        <w:t>ِ</w:t>
      </w:r>
      <w:r w:rsidRPr="00AF01EA">
        <w:rPr>
          <w:rFonts w:hint="cs"/>
          <w:sz w:val="27"/>
          <w:rtl/>
        </w:rPr>
        <w:t>ر</w:t>
      </w:r>
      <w:r w:rsidR="000147BB" w:rsidRPr="00AF01EA">
        <w:rPr>
          <w:rFonts w:hint="cs"/>
          <w:sz w:val="27"/>
          <w:rtl/>
        </w:rPr>
        <w:t>َ</w:t>
      </w:r>
      <w:r w:rsidRPr="00AF01EA">
        <w:rPr>
          <w:rFonts w:hint="cs"/>
          <w:sz w:val="27"/>
          <w:rtl/>
        </w:rPr>
        <w:t>ق الشيعة،</w:t>
      </w:r>
      <w:r w:rsidR="00F80B6C" w:rsidRPr="00AF01EA">
        <w:rPr>
          <w:rFonts w:hint="cs"/>
          <w:sz w:val="27"/>
          <w:rtl/>
        </w:rPr>
        <w:t xml:space="preserve"> إلاّ </w:t>
      </w:r>
      <w:r w:rsidRPr="00AF01EA">
        <w:rPr>
          <w:rFonts w:hint="cs"/>
          <w:sz w:val="27"/>
          <w:rtl/>
        </w:rPr>
        <w:t>أنّ الخ</w:t>
      </w:r>
      <w:r w:rsidR="000147BB" w:rsidRPr="00AF01EA">
        <w:rPr>
          <w:rFonts w:hint="cs"/>
          <w:sz w:val="27"/>
          <w:rtl/>
        </w:rPr>
        <w:t>َ</w:t>
      </w:r>
      <w:r w:rsidRPr="00AF01EA">
        <w:rPr>
          <w:rFonts w:hint="cs"/>
          <w:sz w:val="27"/>
          <w:rtl/>
        </w:rPr>
        <w:t>ل</w:t>
      </w:r>
      <w:r w:rsidR="000147BB" w:rsidRPr="00AF01EA">
        <w:rPr>
          <w:rFonts w:hint="cs"/>
          <w:sz w:val="27"/>
          <w:rtl/>
        </w:rPr>
        <w:t>َ</w:t>
      </w:r>
      <w:r w:rsidRPr="00AF01EA">
        <w:rPr>
          <w:rFonts w:hint="cs"/>
          <w:sz w:val="27"/>
          <w:rtl/>
        </w:rPr>
        <w:t xml:space="preserve">ل في النسخة الموجودة من هذا الكتاب يوجب الترديد في انتساب النسخة الموجودة منه إلى النوبختي. </w:t>
      </w:r>
    </w:p>
    <w:p w:rsidR="00353B42" w:rsidRPr="00AF01EA" w:rsidRDefault="00353B42" w:rsidP="00923C3E">
      <w:pPr>
        <w:rPr>
          <w:sz w:val="27"/>
          <w:rtl/>
        </w:rPr>
      </w:pPr>
      <w:r w:rsidRPr="00AF01EA">
        <w:rPr>
          <w:rFonts w:hint="cs"/>
          <w:sz w:val="27"/>
          <w:rtl/>
        </w:rPr>
        <w:lastRenderedPageBreak/>
        <w:t>ثمّ إنّ التحريف والخ</w:t>
      </w:r>
      <w:r w:rsidR="000147BB" w:rsidRPr="00AF01EA">
        <w:rPr>
          <w:rFonts w:hint="cs"/>
          <w:sz w:val="27"/>
          <w:rtl/>
        </w:rPr>
        <w:t>َ</w:t>
      </w:r>
      <w:r w:rsidRPr="00AF01EA">
        <w:rPr>
          <w:rFonts w:hint="cs"/>
          <w:sz w:val="27"/>
          <w:rtl/>
        </w:rPr>
        <w:t>ل</w:t>
      </w:r>
      <w:r w:rsidR="000147BB" w:rsidRPr="00AF01EA">
        <w:rPr>
          <w:rFonts w:hint="cs"/>
          <w:sz w:val="27"/>
          <w:rtl/>
        </w:rPr>
        <w:t>َ</w:t>
      </w:r>
      <w:r w:rsidRPr="00AF01EA">
        <w:rPr>
          <w:rFonts w:hint="cs"/>
          <w:sz w:val="27"/>
          <w:rtl/>
        </w:rPr>
        <w:t xml:space="preserve">ل في نسخة الكتاب على قسمين: </w:t>
      </w:r>
    </w:p>
    <w:p w:rsidR="00353B42" w:rsidRPr="00AF01EA" w:rsidRDefault="00353B42" w:rsidP="00923C3E">
      <w:pPr>
        <w:rPr>
          <w:sz w:val="27"/>
          <w:rtl/>
        </w:rPr>
      </w:pPr>
      <w:r w:rsidRPr="00AF01EA">
        <w:rPr>
          <w:rFonts w:hint="cs"/>
          <w:sz w:val="27"/>
          <w:rtl/>
        </w:rPr>
        <w:t>1ـ إنّ التحريف والخ</w:t>
      </w:r>
      <w:r w:rsidR="000147BB" w:rsidRPr="00AF01EA">
        <w:rPr>
          <w:rFonts w:hint="cs"/>
          <w:sz w:val="27"/>
          <w:rtl/>
        </w:rPr>
        <w:t>َ</w:t>
      </w:r>
      <w:r w:rsidRPr="00AF01EA">
        <w:rPr>
          <w:rFonts w:hint="cs"/>
          <w:sz w:val="27"/>
          <w:rtl/>
        </w:rPr>
        <w:t>ل</w:t>
      </w:r>
      <w:r w:rsidR="000147BB" w:rsidRPr="00AF01EA">
        <w:rPr>
          <w:rFonts w:hint="cs"/>
          <w:sz w:val="27"/>
          <w:rtl/>
        </w:rPr>
        <w:t>َ</w:t>
      </w:r>
      <w:r w:rsidR="00421A17">
        <w:rPr>
          <w:rFonts w:hint="cs"/>
          <w:sz w:val="27"/>
          <w:rtl/>
        </w:rPr>
        <w:t xml:space="preserve">ل قد يوجب الترديد </w:t>
      </w:r>
      <w:r w:rsidRPr="00AF01EA">
        <w:rPr>
          <w:rFonts w:hint="cs"/>
          <w:sz w:val="27"/>
          <w:rtl/>
        </w:rPr>
        <w:t>في صحّة انتساب النسخة الموجودة بأكملها إلى المؤلّ</w:t>
      </w:r>
      <w:r w:rsidR="00047303" w:rsidRPr="00AF01EA">
        <w:rPr>
          <w:rFonts w:hint="cs"/>
          <w:sz w:val="27"/>
          <w:rtl/>
        </w:rPr>
        <w:t>ِ</w:t>
      </w:r>
      <w:r w:rsidRPr="00AF01EA">
        <w:rPr>
          <w:rFonts w:hint="cs"/>
          <w:sz w:val="27"/>
          <w:rtl/>
        </w:rPr>
        <w:t>ف، كما هو الحال في ف</w:t>
      </w:r>
      <w:r w:rsidR="00047303" w:rsidRPr="00AF01EA">
        <w:rPr>
          <w:rFonts w:hint="cs"/>
          <w:sz w:val="27"/>
          <w:rtl/>
        </w:rPr>
        <w:t>ِ</w:t>
      </w:r>
      <w:r w:rsidRPr="00AF01EA">
        <w:rPr>
          <w:rFonts w:hint="cs"/>
          <w:sz w:val="27"/>
          <w:rtl/>
        </w:rPr>
        <w:t>ر</w:t>
      </w:r>
      <w:r w:rsidR="00047303" w:rsidRPr="00AF01EA">
        <w:rPr>
          <w:rFonts w:hint="cs"/>
          <w:sz w:val="27"/>
          <w:rtl/>
        </w:rPr>
        <w:t>َ</w:t>
      </w:r>
      <w:r w:rsidRPr="00AF01EA">
        <w:rPr>
          <w:rFonts w:hint="cs"/>
          <w:sz w:val="27"/>
          <w:rtl/>
        </w:rPr>
        <w:t>ق الشيعة</w:t>
      </w:r>
      <w:r w:rsidR="00047303" w:rsidRPr="00AF01EA">
        <w:rPr>
          <w:rFonts w:hint="cs"/>
          <w:sz w:val="27"/>
          <w:rtl/>
        </w:rPr>
        <w:t>،</w:t>
      </w:r>
      <w:r w:rsidRPr="00AF01EA">
        <w:rPr>
          <w:rFonts w:hint="cs"/>
          <w:sz w:val="27"/>
          <w:rtl/>
        </w:rPr>
        <w:t xml:space="preserve"> الذي ن</w:t>
      </w:r>
      <w:r w:rsidR="00047303" w:rsidRPr="00AF01EA">
        <w:rPr>
          <w:rFonts w:hint="cs"/>
          <w:sz w:val="27"/>
          <w:rtl/>
        </w:rPr>
        <w:t>ُ</w:t>
      </w:r>
      <w:r w:rsidRPr="00AF01EA">
        <w:rPr>
          <w:rFonts w:hint="cs"/>
          <w:sz w:val="27"/>
          <w:rtl/>
        </w:rPr>
        <w:t xml:space="preserve">سب إلى </w:t>
      </w:r>
      <w:r w:rsidR="00047303" w:rsidRPr="00AF01EA">
        <w:rPr>
          <w:rFonts w:hint="cs"/>
          <w:sz w:val="27"/>
          <w:rtl/>
        </w:rPr>
        <w:t>ا</w:t>
      </w:r>
      <w:r w:rsidRPr="00AF01EA">
        <w:rPr>
          <w:rFonts w:hint="cs"/>
          <w:sz w:val="27"/>
          <w:rtl/>
        </w:rPr>
        <w:t>لنوبختي</w:t>
      </w:r>
      <w:r w:rsidRPr="00AF01EA">
        <w:rPr>
          <w:sz w:val="27"/>
          <w:vertAlign w:val="superscript"/>
          <w:rtl/>
        </w:rPr>
        <w:t>(</w:t>
      </w:r>
      <w:r w:rsidRPr="00AF01EA">
        <w:rPr>
          <w:rStyle w:val="ac"/>
          <w:sz w:val="27"/>
          <w:rtl/>
        </w:rPr>
        <w:endnoteReference w:id="834"/>
      </w:r>
      <w:r w:rsidRPr="00AF01EA">
        <w:rPr>
          <w:sz w:val="27"/>
          <w:vertAlign w:val="superscript"/>
          <w:rtl/>
        </w:rPr>
        <w:t>)</w:t>
      </w:r>
      <w:r w:rsidRPr="00AF01EA">
        <w:rPr>
          <w:rFonts w:hint="cs"/>
          <w:sz w:val="27"/>
          <w:rtl/>
        </w:rPr>
        <w:t xml:space="preserve">. </w:t>
      </w:r>
    </w:p>
    <w:p w:rsidR="00353B42" w:rsidRPr="00AF01EA" w:rsidRDefault="00353B42" w:rsidP="00923C3E">
      <w:pPr>
        <w:rPr>
          <w:sz w:val="27"/>
          <w:rtl/>
        </w:rPr>
      </w:pPr>
      <w:r w:rsidRPr="00AF01EA">
        <w:rPr>
          <w:rFonts w:hint="cs"/>
          <w:sz w:val="27"/>
          <w:rtl/>
        </w:rPr>
        <w:t>2ـ إنّ التحريف والخ</w:t>
      </w:r>
      <w:r w:rsidR="00047303" w:rsidRPr="00AF01EA">
        <w:rPr>
          <w:rFonts w:hint="cs"/>
          <w:sz w:val="27"/>
          <w:rtl/>
        </w:rPr>
        <w:t>َ</w:t>
      </w:r>
      <w:r w:rsidRPr="00AF01EA">
        <w:rPr>
          <w:rFonts w:hint="cs"/>
          <w:sz w:val="27"/>
          <w:rtl/>
        </w:rPr>
        <w:t>ل</w:t>
      </w:r>
      <w:r w:rsidR="00047303" w:rsidRPr="00AF01EA">
        <w:rPr>
          <w:rFonts w:hint="cs"/>
          <w:sz w:val="27"/>
          <w:rtl/>
        </w:rPr>
        <w:t>َ</w:t>
      </w:r>
      <w:r w:rsidRPr="00AF01EA">
        <w:rPr>
          <w:rFonts w:hint="cs"/>
          <w:sz w:val="27"/>
          <w:rtl/>
        </w:rPr>
        <w:t>ل لا يوجب ذلك في النسخة بأكملها، بل يوجب</w:t>
      </w:r>
      <w:r w:rsidR="00421A17">
        <w:rPr>
          <w:rFonts w:hint="cs"/>
          <w:sz w:val="27"/>
          <w:rtl/>
        </w:rPr>
        <w:t>ه</w:t>
      </w:r>
      <w:r w:rsidRPr="00AF01EA">
        <w:rPr>
          <w:rFonts w:hint="cs"/>
          <w:sz w:val="27"/>
          <w:rtl/>
        </w:rPr>
        <w:t xml:space="preserve"> في بعض نصوصها. وهذا مثل ما وقع في كثير</w:t>
      </w:r>
      <w:r w:rsidR="00047303" w:rsidRPr="00AF01EA">
        <w:rPr>
          <w:rFonts w:hint="cs"/>
          <w:sz w:val="27"/>
          <w:rtl/>
        </w:rPr>
        <w:t>ٍ</w:t>
      </w:r>
      <w:r w:rsidRPr="00AF01EA">
        <w:rPr>
          <w:rFonts w:hint="cs"/>
          <w:sz w:val="27"/>
          <w:rtl/>
        </w:rPr>
        <w:t xml:space="preserve"> من دواوين الشعراء</w:t>
      </w:r>
      <w:r w:rsidR="00047303" w:rsidRPr="00AF01EA">
        <w:rPr>
          <w:rFonts w:hint="cs"/>
          <w:sz w:val="27"/>
          <w:rtl/>
        </w:rPr>
        <w:t>،</w:t>
      </w:r>
      <w:r w:rsidRPr="00AF01EA">
        <w:rPr>
          <w:rFonts w:hint="cs"/>
          <w:sz w:val="27"/>
          <w:rtl/>
        </w:rPr>
        <w:t xml:space="preserve"> كالحافظ الشيرازي، فإنّا لا نشك</w:t>
      </w:r>
      <w:r w:rsidR="00047303" w:rsidRPr="00AF01EA">
        <w:rPr>
          <w:rFonts w:hint="cs"/>
          <w:sz w:val="27"/>
          <w:rtl/>
        </w:rPr>
        <w:t>ّ</w:t>
      </w:r>
      <w:r w:rsidRPr="00AF01EA">
        <w:rPr>
          <w:rFonts w:hint="cs"/>
          <w:sz w:val="27"/>
          <w:rtl/>
        </w:rPr>
        <w:t xml:space="preserve"> في انتساب كثير</w:t>
      </w:r>
      <w:r w:rsidR="00047303" w:rsidRPr="00AF01EA">
        <w:rPr>
          <w:rFonts w:hint="cs"/>
          <w:sz w:val="27"/>
          <w:rtl/>
        </w:rPr>
        <w:t>ٍ</w:t>
      </w:r>
      <w:r w:rsidRPr="00AF01EA">
        <w:rPr>
          <w:rFonts w:hint="cs"/>
          <w:sz w:val="27"/>
          <w:rtl/>
        </w:rPr>
        <w:t xml:space="preserve"> من أشعاره الموجودة في ديوانه إليه</w:t>
      </w:r>
      <w:r w:rsidR="00047303" w:rsidRPr="00AF01EA">
        <w:rPr>
          <w:rFonts w:hint="cs"/>
          <w:sz w:val="27"/>
          <w:rtl/>
        </w:rPr>
        <w:t>،</w:t>
      </w:r>
      <w:r w:rsidR="00F80B6C" w:rsidRPr="00AF01EA">
        <w:rPr>
          <w:rFonts w:hint="cs"/>
          <w:sz w:val="27"/>
          <w:rtl/>
        </w:rPr>
        <w:t xml:space="preserve"> إلاّ </w:t>
      </w:r>
      <w:r w:rsidRPr="00AF01EA">
        <w:rPr>
          <w:rFonts w:hint="cs"/>
          <w:sz w:val="27"/>
          <w:rtl/>
        </w:rPr>
        <w:t>أنّ هناك أشعاراً كان موقفنا تجاه انتسابها إليه موقف الشك</w:t>
      </w:r>
      <w:r w:rsidR="00047303" w:rsidRPr="00AF01EA">
        <w:rPr>
          <w:rFonts w:hint="cs"/>
          <w:sz w:val="27"/>
          <w:rtl/>
        </w:rPr>
        <w:t>ّ</w:t>
      </w:r>
      <w:r w:rsidRPr="00AF01EA">
        <w:rPr>
          <w:rFonts w:hint="cs"/>
          <w:sz w:val="27"/>
          <w:rtl/>
        </w:rPr>
        <w:t xml:space="preserve"> والترديد. </w:t>
      </w:r>
    </w:p>
    <w:p w:rsidR="00353B42" w:rsidRPr="00AF01EA" w:rsidRDefault="00353B42" w:rsidP="00923C3E">
      <w:pPr>
        <w:spacing w:line="420" w:lineRule="exact"/>
        <w:rPr>
          <w:b/>
          <w:bCs/>
          <w:sz w:val="27"/>
          <w:rtl/>
        </w:rPr>
      </w:pPr>
    </w:p>
    <w:p w:rsidR="00353B42" w:rsidRPr="005F0157" w:rsidRDefault="00353B42" w:rsidP="005F0157">
      <w:pPr>
        <w:pStyle w:val="31"/>
        <w:rPr>
          <w:rtl/>
        </w:rPr>
      </w:pPr>
      <w:r w:rsidRPr="005F0157">
        <w:rPr>
          <w:rFonts w:hint="cs"/>
          <w:rtl/>
        </w:rPr>
        <w:t>2ـ مكانة المؤلّ</w:t>
      </w:r>
      <w:r w:rsidR="00047303" w:rsidRPr="005F0157">
        <w:rPr>
          <w:rFonts w:hint="cs"/>
          <w:rtl/>
        </w:rPr>
        <w:t>ِ</w:t>
      </w:r>
      <w:r w:rsidRPr="005F0157">
        <w:rPr>
          <w:rFonts w:hint="cs"/>
          <w:rtl/>
        </w:rPr>
        <w:t>ف العلميّة</w:t>
      </w:r>
    </w:p>
    <w:p w:rsidR="00353B42" w:rsidRPr="00AF01EA" w:rsidRDefault="00353B42" w:rsidP="00923C3E">
      <w:pPr>
        <w:rPr>
          <w:sz w:val="27"/>
          <w:rtl/>
        </w:rPr>
      </w:pPr>
      <w:r w:rsidRPr="00AF01EA">
        <w:rPr>
          <w:rFonts w:hint="cs"/>
          <w:sz w:val="27"/>
          <w:rtl/>
        </w:rPr>
        <w:t>إنّ التسامح والتساهل في النقل يوجب نزول مكانة المؤلّ</w:t>
      </w:r>
      <w:r w:rsidR="00047303" w:rsidRPr="00AF01EA">
        <w:rPr>
          <w:rFonts w:hint="cs"/>
          <w:sz w:val="27"/>
          <w:rtl/>
        </w:rPr>
        <w:t>ِ</w:t>
      </w:r>
      <w:r w:rsidRPr="00AF01EA">
        <w:rPr>
          <w:rFonts w:hint="cs"/>
          <w:sz w:val="27"/>
          <w:rtl/>
        </w:rPr>
        <w:t>ف العلميّة إلى المستوى الأدنى. فهذا أحمد بن محمد بن خالد البرقي</w:t>
      </w:r>
      <w:r w:rsidRPr="00AF01EA">
        <w:rPr>
          <w:sz w:val="27"/>
          <w:rtl/>
        </w:rPr>
        <w:t xml:space="preserve"> </w:t>
      </w:r>
      <w:r w:rsidRPr="00AF01EA">
        <w:rPr>
          <w:rFonts w:hint="cs"/>
          <w:sz w:val="27"/>
          <w:rtl/>
        </w:rPr>
        <w:t xml:space="preserve">قد </w:t>
      </w:r>
      <w:r w:rsidRPr="00AF01EA">
        <w:rPr>
          <w:sz w:val="27"/>
          <w:rtl/>
        </w:rPr>
        <w:t>طعن القم</w:t>
      </w:r>
      <w:r w:rsidR="00047303" w:rsidRPr="00AF01EA">
        <w:rPr>
          <w:rFonts w:hint="cs"/>
          <w:sz w:val="27"/>
          <w:rtl/>
        </w:rPr>
        <w:t>ّ</w:t>
      </w:r>
      <w:r w:rsidRPr="00AF01EA">
        <w:rPr>
          <w:sz w:val="27"/>
          <w:rtl/>
        </w:rPr>
        <w:t>يون عليه</w:t>
      </w:r>
      <w:r w:rsidRPr="00AF01EA">
        <w:rPr>
          <w:sz w:val="27"/>
          <w:vertAlign w:val="superscript"/>
          <w:rtl/>
        </w:rPr>
        <w:t>(</w:t>
      </w:r>
      <w:r w:rsidRPr="00AF01EA">
        <w:rPr>
          <w:rStyle w:val="ac"/>
          <w:sz w:val="27"/>
          <w:rtl/>
        </w:rPr>
        <w:endnoteReference w:id="835"/>
      </w:r>
      <w:r w:rsidRPr="00AF01EA">
        <w:rPr>
          <w:sz w:val="27"/>
          <w:vertAlign w:val="superscript"/>
          <w:rtl/>
        </w:rPr>
        <w:t>)</w:t>
      </w:r>
      <w:r w:rsidRPr="00AF01EA">
        <w:rPr>
          <w:rFonts w:hint="cs"/>
          <w:sz w:val="27"/>
          <w:rtl/>
        </w:rPr>
        <w:t>، مع أنّه كان ثقة</w:t>
      </w:r>
      <w:r w:rsidR="00047303" w:rsidRPr="00AF01EA">
        <w:rPr>
          <w:rFonts w:hint="cs"/>
          <w:sz w:val="27"/>
          <w:rtl/>
        </w:rPr>
        <w:t>ً</w:t>
      </w:r>
      <w:r w:rsidRPr="00AF01EA">
        <w:rPr>
          <w:rFonts w:hint="cs"/>
          <w:sz w:val="27"/>
          <w:rtl/>
        </w:rPr>
        <w:t xml:space="preserve"> في نفسه</w:t>
      </w:r>
      <w:r w:rsidRPr="00AF01EA">
        <w:rPr>
          <w:sz w:val="27"/>
          <w:vertAlign w:val="superscript"/>
          <w:rtl/>
        </w:rPr>
        <w:t>(</w:t>
      </w:r>
      <w:r w:rsidRPr="00AF01EA">
        <w:rPr>
          <w:rStyle w:val="ac"/>
          <w:sz w:val="27"/>
          <w:rtl/>
        </w:rPr>
        <w:endnoteReference w:id="836"/>
      </w:r>
      <w:r w:rsidRPr="00AF01EA">
        <w:rPr>
          <w:sz w:val="27"/>
          <w:vertAlign w:val="superscript"/>
          <w:rtl/>
        </w:rPr>
        <w:t>)</w:t>
      </w:r>
      <w:r w:rsidR="00047303" w:rsidRPr="00AF01EA">
        <w:rPr>
          <w:rFonts w:hint="cs"/>
          <w:sz w:val="27"/>
          <w:rtl/>
        </w:rPr>
        <w:t>.</w:t>
      </w:r>
      <w:r w:rsidRPr="00AF01EA">
        <w:rPr>
          <w:rFonts w:hint="cs"/>
          <w:sz w:val="27"/>
          <w:rtl/>
        </w:rPr>
        <w:t xml:space="preserve"> فالطعن عليه لأنّه </w:t>
      </w:r>
      <w:r w:rsidRPr="00AF01EA">
        <w:rPr>
          <w:sz w:val="27"/>
          <w:rtl/>
        </w:rPr>
        <w:t>كان لا يبالي عم</w:t>
      </w:r>
      <w:r w:rsidRPr="00AF01EA">
        <w:rPr>
          <w:rFonts w:hint="cs"/>
          <w:sz w:val="27"/>
          <w:rtl/>
        </w:rPr>
        <w:t>ّ</w:t>
      </w:r>
      <w:r w:rsidR="00047303" w:rsidRPr="00AF01EA">
        <w:rPr>
          <w:rFonts w:hint="cs"/>
          <w:sz w:val="27"/>
          <w:rtl/>
        </w:rPr>
        <w:t>َ</w:t>
      </w:r>
      <w:r w:rsidRPr="00AF01EA">
        <w:rPr>
          <w:sz w:val="27"/>
          <w:rtl/>
        </w:rPr>
        <w:t>ن</w:t>
      </w:r>
      <w:r w:rsidR="00047303" w:rsidRPr="00AF01EA">
        <w:rPr>
          <w:rFonts w:hint="cs"/>
          <w:sz w:val="27"/>
          <w:rtl/>
        </w:rPr>
        <w:t>ْ</w:t>
      </w:r>
      <w:r w:rsidRPr="00AF01EA">
        <w:rPr>
          <w:sz w:val="27"/>
          <w:rtl/>
        </w:rPr>
        <w:t xml:space="preserve"> يأخذ</w:t>
      </w:r>
      <w:r w:rsidRPr="00AF01EA">
        <w:rPr>
          <w:sz w:val="27"/>
          <w:vertAlign w:val="superscript"/>
          <w:rtl/>
        </w:rPr>
        <w:t>(</w:t>
      </w:r>
      <w:r w:rsidRPr="00AF01EA">
        <w:rPr>
          <w:rStyle w:val="ac"/>
          <w:sz w:val="27"/>
          <w:rtl/>
        </w:rPr>
        <w:endnoteReference w:id="837"/>
      </w:r>
      <w:r w:rsidRPr="00AF01EA">
        <w:rPr>
          <w:sz w:val="27"/>
          <w:vertAlign w:val="superscript"/>
          <w:rtl/>
        </w:rPr>
        <w:t>)</w:t>
      </w:r>
      <w:r w:rsidR="00047303" w:rsidRPr="00AF01EA">
        <w:rPr>
          <w:rFonts w:hint="cs"/>
          <w:sz w:val="27"/>
          <w:rtl/>
        </w:rPr>
        <w:t>،</w:t>
      </w:r>
      <w:r w:rsidRPr="00AF01EA">
        <w:rPr>
          <w:rFonts w:hint="cs"/>
          <w:sz w:val="27"/>
          <w:rtl/>
        </w:rPr>
        <w:t xml:space="preserve"> وأكثر الرواية عن الضعفاء</w:t>
      </w:r>
      <w:r w:rsidR="00047303" w:rsidRPr="00AF01EA">
        <w:rPr>
          <w:rFonts w:hint="cs"/>
          <w:sz w:val="27"/>
          <w:rtl/>
        </w:rPr>
        <w:t>،</w:t>
      </w:r>
      <w:r w:rsidRPr="00AF01EA">
        <w:rPr>
          <w:rFonts w:hint="cs"/>
          <w:sz w:val="27"/>
          <w:rtl/>
        </w:rPr>
        <w:t xml:space="preserve"> واعتمد المراسيل</w:t>
      </w:r>
      <w:r w:rsidRPr="00AF01EA">
        <w:rPr>
          <w:sz w:val="27"/>
          <w:vertAlign w:val="superscript"/>
          <w:rtl/>
        </w:rPr>
        <w:t>(</w:t>
      </w:r>
      <w:r w:rsidRPr="00AF01EA">
        <w:rPr>
          <w:rStyle w:val="ac"/>
          <w:sz w:val="27"/>
          <w:rtl/>
        </w:rPr>
        <w:endnoteReference w:id="838"/>
      </w:r>
      <w:r w:rsidRPr="00AF01EA">
        <w:rPr>
          <w:sz w:val="27"/>
          <w:vertAlign w:val="superscript"/>
          <w:rtl/>
        </w:rPr>
        <w:t>)</w:t>
      </w:r>
      <w:r w:rsidR="00923C3E">
        <w:rPr>
          <w:rFonts w:hint="cs"/>
          <w:sz w:val="27"/>
          <w:rtl/>
        </w:rPr>
        <w:t xml:space="preserve">. </w:t>
      </w:r>
      <w:r w:rsidRPr="00AF01EA">
        <w:rPr>
          <w:rFonts w:hint="cs"/>
          <w:sz w:val="27"/>
          <w:rtl/>
        </w:rPr>
        <w:t>ومثله حال ابن إدريس</w:t>
      </w:r>
      <w:r w:rsidR="00BA55E9" w:rsidRPr="007173A9">
        <w:rPr>
          <w:rFonts w:cs="Mosawi" w:hint="cs"/>
          <w:sz w:val="22"/>
          <w:szCs w:val="22"/>
          <w:rtl/>
        </w:rPr>
        <w:t>&amp;</w:t>
      </w:r>
      <w:r w:rsidR="00047303" w:rsidRPr="00AF01EA">
        <w:rPr>
          <w:rFonts w:hint="cs"/>
          <w:sz w:val="27"/>
          <w:rtl/>
        </w:rPr>
        <w:t>؛</w:t>
      </w:r>
      <w:r w:rsidRPr="00AF01EA">
        <w:rPr>
          <w:rFonts w:hint="cs"/>
          <w:sz w:val="27"/>
          <w:rtl/>
        </w:rPr>
        <w:t xml:space="preserve"> فإنّ ال</w:t>
      </w:r>
      <w:r w:rsidRPr="00AF01EA">
        <w:rPr>
          <w:sz w:val="27"/>
          <w:rtl/>
        </w:rPr>
        <w:t>شيخ</w:t>
      </w:r>
      <w:r w:rsidRPr="00AF01EA">
        <w:rPr>
          <w:rFonts w:hint="cs"/>
          <w:sz w:val="27"/>
          <w:rtl/>
        </w:rPr>
        <w:t xml:space="preserve"> </w:t>
      </w:r>
      <w:r w:rsidRPr="00AF01EA">
        <w:rPr>
          <w:sz w:val="27"/>
          <w:rtl/>
        </w:rPr>
        <w:t>محمود الحمصي</w:t>
      </w:r>
      <w:r w:rsidR="00BA55E9" w:rsidRPr="007173A9">
        <w:rPr>
          <w:rFonts w:cs="Mosawi" w:hint="cs"/>
          <w:sz w:val="22"/>
          <w:szCs w:val="22"/>
          <w:rtl/>
        </w:rPr>
        <w:t>&amp;</w:t>
      </w:r>
      <w:r w:rsidRPr="00AF01EA">
        <w:rPr>
          <w:rFonts w:hint="cs"/>
          <w:sz w:val="27"/>
          <w:rtl/>
        </w:rPr>
        <w:t xml:space="preserve"> قال فيه: </w:t>
      </w:r>
      <w:r w:rsidRPr="00AF01EA">
        <w:rPr>
          <w:sz w:val="27"/>
          <w:rtl/>
        </w:rPr>
        <w:t>هو مخل</w:t>
      </w:r>
      <w:r w:rsidRPr="00AF01EA">
        <w:rPr>
          <w:rFonts w:hint="cs"/>
          <w:sz w:val="27"/>
          <w:rtl/>
        </w:rPr>
        <w:t>ّ</w:t>
      </w:r>
      <w:r w:rsidR="00047303" w:rsidRPr="00AF01EA">
        <w:rPr>
          <w:rFonts w:hint="cs"/>
          <w:sz w:val="27"/>
          <w:rtl/>
        </w:rPr>
        <w:t>ِ</w:t>
      </w:r>
      <w:r w:rsidRPr="00AF01EA">
        <w:rPr>
          <w:sz w:val="27"/>
          <w:rtl/>
        </w:rPr>
        <w:t>ط</w:t>
      </w:r>
      <w:r w:rsidRPr="00AF01EA">
        <w:rPr>
          <w:sz w:val="27"/>
          <w:vertAlign w:val="superscript"/>
          <w:rtl/>
        </w:rPr>
        <w:t>(</w:t>
      </w:r>
      <w:r w:rsidRPr="00AF01EA">
        <w:rPr>
          <w:rStyle w:val="ac"/>
          <w:sz w:val="27"/>
          <w:rtl/>
        </w:rPr>
        <w:endnoteReference w:id="839"/>
      </w:r>
      <w:r w:rsidRPr="00AF01EA">
        <w:rPr>
          <w:sz w:val="27"/>
          <w:vertAlign w:val="superscript"/>
          <w:rtl/>
        </w:rPr>
        <w:t>)</w:t>
      </w:r>
      <w:r w:rsidRPr="00AF01EA">
        <w:rPr>
          <w:rFonts w:hint="cs"/>
          <w:sz w:val="27"/>
          <w:rtl/>
        </w:rPr>
        <w:t xml:space="preserve">. </w:t>
      </w:r>
    </w:p>
    <w:p w:rsidR="00353B42" w:rsidRPr="00AF01EA" w:rsidRDefault="00353B42" w:rsidP="00923C3E">
      <w:pPr>
        <w:rPr>
          <w:sz w:val="27"/>
          <w:rtl/>
        </w:rPr>
      </w:pPr>
      <w:r w:rsidRPr="00AF01EA">
        <w:rPr>
          <w:rFonts w:hint="cs"/>
          <w:sz w:val="27"/>
          <w:rtl/>
        </w:rPr>
        <w:t xml:space="preserve">وبعد هذه المقدّمة نقول: </w:t>
      </w:r>
    </w:p>
    <w:p w:rsidR="00353B42" w:rsidRPr="00AF01EA" w:rsidRDefault="00353B42" w:rsidP="00923C3E">
      <w:pPr>
        <w:rPr>
          <w:sz w:val="27"/>
          <w:rtl/>
        </w:rPr>
      </w:pPr>
      <w:r w:rsidRPr="00AF01EA">
        <w:rPr>
          <w:rFonts w:hint="cs"/>
          <w:sz w:val="27"/>
          <w:rtl/>
        </w:rPr>
        <w:t xml:space="preserve">1ـ </w:t>
      </w:r>
      <w:r w:rsidR="00A64642" w:rsidRPr="00AF01EA">
        <w:rPr>
          <w:rFonts w:hint="cs"/>
          <w:sz w:val="27"/>
          <w:rtl/>
        </w:rPr>
        <w:t>لا رَيْبَ</w:t>
      </w:r>
      <w:r w:rsidRPr="00AF01EA">
        <w:rPr>
          <w:rFonts w:hint="cs"/>
          <w:sz w:val="27"/>
          <w:rtl/>
        </w:rPr>
        <w:t xml:space="preserve"> في صحّة انتساب الكتب الأربعة إلى م</w:t>
      </w:r>
      <w:r w:rsidR="00047303" w:rsidRPr="00AF01EA">
        <w:rPr>
          <w:rFonts w:hint="cs"/>
          <w:sz w:val="27"/>
          <w:rtl/>
        </w:rPr>
        <w:t>ؤ</w:t>
      </w:r>
      <w:r w:rsidRPr="00AF01EA">
        <w:rPr>
          <w:rFonts w:hint="cs"/>
          <w:sz w:val="27"/>
          <w:rtl/>
        </w:rPr>
        <w:t>لّ</w:t>
      </w:r>
      <w:r w:rsidR="00047303" w:rsidRPr="00AF01EA">
        <w:rPr>
          <w:rFonts w:hint="cs"/>
          <w:sz w:val="27"/>
          <w:rtl/>
        </w:rPr>
        <w:t>ِ</w:t>
      </w:r>
      <w:r w:rsidRPr="00AF01EA">
        <w:rPr>
          <w:rFonts w:hint="cs"/>
          <w:sz w:val="27"/>
          <w:rtl/>
        </w:rPr>
        <w:t>فيها</w:t>
      </w:r>
      <w:r w:rsidR="00047303" w:rsidRPr="00AF01EA">
        <w:rPr>
          <w:rFonts w:hint="cs"/>
          <w:sz w:val="27"/>
          <w:rtl/>
        </w:rPr>
        <w:t>،</w:t>
      </w:r>
      <w:r w:rsidRPr="00AF01EA">
        <w:rPr>
          <w:rFonts w:hint="cs"/>
          <w:sz w:val="27"/>
          <w:rtl/>
        </w:rPr>
        <w:t xml:space="preserve"> بمعنى أنّه ثبت بالنقل المتواتر أنّ الكليني</w:t>
      </w:r>
      <w:r w:rsidR="00BA55E9" w:rsidRPr="007173A9">
        <w:rPr>
          <w:rFonts w:cs="Mosawi" w:hint="cs"/>
          <w:sz w:val="22"/>
          <w:szCs w:val="22"/>
          <w:rtl/>
        </w:rPr>
        <w:t>&amp;</w:t>
      </w:r>
      <w:r w:rsidR="00D57049">
        <w:rPr>
          <w:rFonts w:hint="cs"/>
          <w:sz w:val="27"/>
          <w:rtl/>
        </w:rPr>
        <w:t xml:space="preserve"> ألَّ</w:t>
      </w:r>
      <w:r w:rsidRPr="00AF01EA">
        <w:rPr>
          <w:rFonts w:hint="cs"/>
          <w:sz w:val="27"/>
          <w:rtl/>
        </w:rPr>
        <w:t>ف كتاب الكافي</w:t>
      </w:r>
      <w:r w:rsidR="00047303" w:rsidRPr="00AF01EA">
        <w:rPr>
          <w:rFonts w:hint="cs"/>
          <w:sz w:val="27"/>
          <w:rtl/>
        </w:rPr>
        <w:t>،</w:t>
      </w:r>
      <w:r w:rsidRPr="00AF01EA">
        <w:rPr>
          <w:rFonts w:hint="cs"/>
          <w:sz w:val="27"/>
          <w:rtl/>
        </w:rPr>
        <w:t xml:space="preserve"> و</w:t>
      </w:r>
      <w:r w:rsidR="00421A17">
        <w:rPr>
          <w:rFonts w:hint="cs"/>
          <w:sz w:val="27"/>
          <w:rtl/>
        </w:rPr>
        <w:t xml:space="preserve">ألَّف </w:t>
      </w:r>
      <w:r w:rsidRPr="00AF01EA">
        <w:rPr>
          <w:rFonts w:hint="cs"/>
          <w:sz w:val="27"/>
          <w:rtl/>
        </w:rPr>
        <w:t>الصدوق</w:t>
      </w:r>
      <w:r w:rsidR="00BA55E9" w:rsidRPr="007173A9">
        <w:rPr>
          <w:rFonts w:cs="Mosawi" w:hint="cs"/>
          <w:sz w:val="22"/>
          <w:szCs w:val="22"/>
          <w:rtl/>
        </w:rPr>
        <w:t>&amp;</w:t>
      </w:r>
      <w:r w:rsidRPr="00AF01EA">
        <w:rPr>
          <w:rFonts w:hint="cs"/>
          <w:sz w:val="27"/>
          <w:rtl/>
        </w:rPr>
        <w:t xml:space="preserve"> </w:t>
      </w:r>
      <w:r w:rsidR="00D57049">
        <w:rPr>
          <w:rFonts w:hint="cs"/>
          <w:sz w:val="27"/>
          <w:rtl/>
        </w:rPr>
        <w:t xml:space="preserve">كتاب </w:t>
      </w:r>
      <w:r w:rsidRPr="00AF01EA">
        <w:rPr>
          <w:rFonts w:hint="cs"/>
          <w:sz w:val="27"/>
          <w:rtl/>
        </w:rPr>
        <w:t>م</w:t>
      </w:r>
      <w:r w:rsidR="00047303" w:rsidRPr="00AF01EA">
        <w:rPr>
          <w:rFonts w:hint="cs"/>
          <w:sz w:val="27"/>
          <w:rtl/>
        </w:rPr>
        <w:t>َ</w:t>
      </w:r>
      <w:r w:rsidRPr="00AF01EA">
        <w:rPr>
          <w:rFonts w:hint="cs"/>
          <w:sz w:val="27"/>
          <w:rtl/>
        </w:rPr>
        <w:t>ن</w:t>
      </w:r>
      <w:r w:rsidR="00047303" w:rsidRPr="00AF01EA">
        <w:rPr>
          <w:rFonts w:hint="cs"/>
          <w:sz w:val="27"/>
          <w:rtl/>
        </w:rPr>
        <w:t>ْ</w:t>
      </w:r>
      <w:r w:rsidRPr="00AF01EA">
        <w:rPr>
          <w:rFonts w:hint="cs"/>
          <w:sz w:val="27"/>
          <w:rtl/>
        </w:rPr>
        <w:t xml:space="preserve"> لا يحضره الفقيه</w:t>
      </w:r>
      <w:r w:rsidR="00047303" w:rsidRPr="00AF01EA">
        <w:rPr>
          <w:rFonts w:hint="cs"/>
          <w:sz w:val="27"/>
          <w:rtl/>
        </w:rPr>
        <w:t>،</w:t>
      </w:r>
      <w:r w:rsidRPr="00AF01EA">
        <w:rPr>
          <w:rFonts w:hint="cs"/>
          <w:sz w:val="27"/>
          <w:rtl/>
        </w:rPr>
        <w:t xml:space="preserve"> و</w:t>
      </w:r>
      <w:r w:rsidR="00D57049">
        <w:rPr>
          <w:rFonts w:hint="cs"/>
          <w:sz w:val="27"/>
          <w:rtl/>
        </w:rPr>
        <w:t>ألَّف الشيخ الطوسي</w:t>
      </w:r>
      <w:r w:rsidR="00BA55E9" w:rsidRPr="007173A9">
        <w:rPr>
          <w:rFonts w:cs="Mosawi" w:hint="cs"/>
          <w:sz w:val="22"/>
          <w:szCs w:val="22"/>
          <w:rtl/>
        </w:rPr>
        <w:t>&amp;</w:t>
      </w:r>
      <w:r w:rsidRPr="00AF01EA">
        <w:rPr>
          <w:rFonts w:hint="cs"/>
          <w:sz w:val="27"/>
          <w:rtl/>
        </w:rPr>
        <w:t xml:space="preserve"> التهذيبين</w:t>
      </w:r>
      <w:r w:rsidR="00D57049">
        <w:rPr>
          <w:rFonts w:hint="cs"/>
          <w:sz w:val="27"/>
          <w:rtl/>
        </w:rPr>
        <w:t xml:space="preserve"> (تهذيب الأحكام؛ والاستبصار)</w:t>
      </w:r>
      <w:r w:rsidRPr="00AF01EA">
        <w:rPr>
          <w:rFonts w:hint="cs"/>
          <w:sz w:val="27"/>
          <w:rtl/>
        </w:rPr>
        <w:t xml:space="preserve">. </w:t>
      </w:r>
    </w:p>
    <w:p w:rsidR="00353B42" w:rsidRPr="00AF01EA" w:rsidRDefault="00353B42" w:rsidP="00923C3E">
      <w:pPr>
        <w:rPr>
          <w:sz w:val="27"/>
          <w:rtl/>
        </w:rPr>
      </w:pPr>
      <w:r w:rsidRPr="00AF01EA">
        <w:rPr>
          <w:rFonts w:hint="cs"/>
          <w:sz w:val="27"/>
          <w:rtl/>
        </w:rPr>
        <w:t xml:space="preserve">2ـ </w:t>
      </w:r>
      <w:r w:rsidR="00A64642" w:rsidRPr="00AF01EA">
        <w:rPr>
          <w:rFonts w:hint="cs"/>
          <w:sz w:val="27"/>
          <w:rtl/>
        </w:rPr>
        <w:t>لا رَيْبَ</w:t>
      </w:r>
      <w:r w:rsidRPr="00AF01EA">
        <w:rPr>
          <w:rFonts w:hint="cs"/>
          <w:sz w:val="27"/>
          <w:rtl/>
        </w:rPr>
        <w:t xml:space="preserve"> في وثاقة هؤلاء المشايخ الثلاثة، بل إنّهم في أعلى درجات التوثيق</w:t>
      </w:r>
      <w:r w:rsidR="00047303" w:rsidRPr="00AF01EA">
        <w:rPr>
          <w:rFonts w:hint="cs"/>
          <w:sz w:val="27"/>
          <w:rtl/>
        </w:rPr>
        <w:t xml:space="preserve">، </w:t>
      </w:r>
      <w:r w:rsidRPr="00AF01EA">
        <w:rPr>
          <w:rFonts w:hint="cs"/>
          <w:sz w:val="27"/>
          <w:rtl/>
        </w:rPr>
        <w:t>ويكفيك في ذلك ما ذكره أرباب الرجال بشأنهم</w:t>
      </w:r>
      <w:r w:rsidRPr="00AF01EA">
        <w:rPr>
          <w:sz w:val="27"/>
          <w:vertAlign w:val="superscript"/>
          <w:rtl/>
        </w:rPr>
        <w:t>(</w:t>
      </w:r>
      <w:r w:rsidRPr="00AF01EA">
        <w:rPr>
          <w:rStyle w:val="ac"/>
          <w:sz w:val="27"/>
          <w:rtl/>
        </w:rPr>
        <w:endnoteReference w:id="840"/>
      </w:r>
      <w:r w:rsidRPr="00AF01EA">
        <w:rPr>
          <w:sz w:val="27"/>
          <w:vertAlign w:val="superscript"/>
          <w:rtl/>
        </w:rPr>
        <w:t>)</w:t>
      </w:r>
      <w:r w:rsidRPr="00AF01EA">
        <w:rPr>
          <w:rFonts w:hint="cs"/>
          <w:sz w:val="27"/>
          <w:rtl/>
        </w:rPr>
        <w:t xml:space="preserve">. </w:t>
      </w:r>
    </w:p>
    <w:p w:rsidR="00353B42" w:rsidRDefault="00353B42" w:rsidP="00923C3E">
      <w:pPr>
        <w:rPr>
          <w:rFonts w:hint="cs"/>
          <w:sz w:val="27"/>
          <w:rtl/>
        </w:rPr>
      </w:pPr>
      <w:r w:rsidRPr="00AF01EA">
        <w:rPr>
          <w:rFonts w:hint="cs"/>
          <w:sz w:val="27"/>
          <w:rtl/>
        </w:rPr>
        <w:t>إلا أنّ لنا كلمة</w:t>
      </w:r>
      <w:r w:rsidR="00047303" w:rsidRPr="00AF01EA">
        <w:rPr>
          <w:rFonts w:hint="cs"/>
          <w:sz w:val="27"/>
          <w:rtl/>
        </w:rPr>
        <w:t>ً</w:t>
      </w:r>
      <w:r w:rsidRPr="00AF01EA">
        <w:rPr>
          <w:rFonts w:hint="cs"/>
          <w:sz w:val="27"/>
          <w:rtl/>
        </w:rPr>
        <w:t xml:space="preserve"> حول هذه المصادر، فنقول: </w:t>
      </w:r>
    </w:p>
    <w:p w:rsidR="00923C3E" w:rsidRPr="00AF01EA" w:rsidRDefault="00923C3E" w:rsidP="00923C3E">
      <w:pPr>
        <w:spacing w:line="420" w:lineRule="exact"/>
        <w:rPr>
          <w:sz w:val="27"/>
          <w:rtl/>
        </w:rPr>
      </w:pPr>
    </w:p>
    <w:p w:rsidR="00353B42" w:rsidRPr="00AF01EA" w:rsidRDefault="00353B42" w:rsidP="00810013">
      <w:pPr>
        <w:pStyle w:val="31"/>
        <w:rPr>
          <w:color w:val="auto"/>
          <w:rtl/>
        </w:rPr>
      </w:pPr>
      <w:r w:rsidRPr="00AF01EA">
        <w:rPr>
          <w:rFonts w:hint="cs"/>
          <w:color w:val="auto"/>
          <w:rtl/>
        </w:rPr>
        <w:t>1ـ كلمة حول كتاب الكافي</w:t>
      </w:r>
    </w:p>
    <w:p w:rsidR="00353B42" w:rsidRPr="00AF01EA" w:rsidRDefault="00353B42" w:rsidP="009839A1">
      <w:pPr>
        <w:rPr>
          <w:sz w:val="27"/>
          <w:rtl/>
        </w:rPr>
      </w:pPr>
      <w:r w:rsidRPr="00AF01EA">
        <w:rPr>
          <w:rFonts w:hint="cs"/>
          <w:sz w:val="27"/>
          <w:rtl/>
        </w:rPr>
        <w:t>إنّ الكليني ألّ</w:t>
      </w:r>
      <w:r w:rsidR="00047303" w:rsidRPr="00AF01EA">
        <w:rPr>
          <w:rFonts w:hint="cs"/>
          <w:sz w:val="27"/>
          <w:rtl/>
        </w:rPr>
        <w:t>َ</w:t>
      </w:r>
      <w:r w:rsidRPr="00AF01EA">
        <w:rPr>
          <w:rFonts w:hint="cs"/>
          <w:sz w:val="27"/>
          <w:rtl/>
        </w:rPr>
        <w:t>ف كتاب الكافي في الري</w:t>
      </w:r>
      <w:r w:rsidR="00047303" w:rsidRPr="00AF01EA">
        <w:rPr>
          <w:rFonts w:hint="cs"/>
          <w:sz w:val="27"/>
          <w:rtl/>
        </w:rPr>
        <w:t>ّ</w:t>
      </w:r>
      <w:r w:rsidRPr="00AF01EA">
        <w:rPr>
          <w:rFonts w:hint="cs"/>
          <w:sz w:val="27"/>
          <w:rtl/>
        </w:rPr>
        <w:t xml:space="preserve">، كما </w:t>
      </w:r>
      <w:r w:rsidR="00047303" w:rsidRPr="00AF01EA">
        <w:rPr>
          <w:rFonts w:hint="cs"/>
          <w:sz w:val="27"/>
          <w:rtl/>
        </w:rPr>
        <w:t>ي</w:t>
      </w:r>
      <w:r w:rsidRPr="00AF01EA">
        <w:rPr>
          <w:rFonts w:hint="cs"/>
          <w:sz w:val="27"/>
          <w:rtl/>
        </w:rPr>
        <w:t>شهد بذلك سند الصدوق إليه</w:t>
      </w:r>
      <w:r w:rsidR="005F0157">
        <w:rPr>
          <w:rFonts w:hint="cs"/>
          <w:sz w:val="27"/>
          <w:rtl/>
        </w:rPr>
        <w:t xml:space="preserve"> </w:t>
      </w:r>
      <w:r w:rsidRPr="00AF01EA">
        <w:rPr>
          <w:rFonts w:hint="cs"/>
          <w:sz w:val="27"/>
          <w:rtl/>
        </w:rPr>
        <w:t>في المشيخة</w:t>
      </w:r>
      <w:r w:rsidR="00047303" w:rsidRPr="00AF01EA">
        <w:rPr>
          <w:rFonts w:hint="cs"/>
          <w:sz w:val="27"/>
          <w:rtl/>
        </w:rPr>
        <w:t>،</w:t>
      </w:r>
      <w:r w:rsidRPr="00AF01EA">
        <w:rPr>
          <w:rFonts w:hint="cs"/>
          <w:sz w:val="27"/>
          <w:rtl/>
        </w:rPr>
        <w:t xml:space="preserve"> ففيها: وما كان فيه عن محمد </w:t>
      </w:r>
      <w:r w:rsidR="00047303" w:rsidRPr="00AF01EA">
        <w:rPr>
          <w:rFonts w:hint="cs"/>
          <w:sz w:val="27"/>
          <w:rtl/>
        </w:rPr>
        <w:t>بن يعقوب الكليني</w:t>
      </w:r>
      <w:r w:rsidRPr="00AF01EA">
        <w:rPr>
          <w:rFonts w:hint="cs"/>
          <w:sz w:val="27"/>
          <w:rtl/>
        </w:rPr>
        <w:t xml:space="preserve"> ـ رحمة الله عليه ـ فقد رويت</w:t>
      </w:r>
      <w:r w:rsidR="00047303" w:rsidRPr="00AF01EA">
        <w:rPr>
          <w:rFonts w:hint="cs"/>
          <w:sz w:val="27"/>
          <w:rtl/>
        </w:rPr>
        <w:t>ُ</w:t>
      </w:r>
      <w:r w:rsidRPr="00AF01EA">
        <w:rPr>
          <w:rFonts w:hint="cs"/>
          <w:sz w:val="27"/>
          <w:rtl/>
        </w:rPr>
        <w:t xml:space="preserve">ه عن محمد بن محمد </w:t>
      </w:r>
      <w:r w:rsidR="00047303" w:rsidRPr="00AF01EA">
        <w:rPr>
          <w:rFonts w:hint="cs"/>
          <w:sz w:val="27"/>
          <w:rtl/>
        </w:rPr>
        <w:t>بن عصام الكليني</w:t>
      </w:r>
      <w:r w:rsidRPr="00AF01EA">
        <w:rPr>
          <w:rFonts w:hint="cs"/>
          <w:sz w:val="27"/>
          <w:rtl/>
        </w:rPr>
        <w:t xml:space="preserve"> وعليّ بن أحمد بن </w:t>
      </w:r>
      <w:r w:rsidR="00047303" w:rsidRPr="00AF01EA">
        <w:rPr>
          <w:rFonts w:hint="cs"/>
          <w:sz w:val="27"/>
          <w:rtl/>
        </w:rPr>
        <w:t xml:space="preserve">موسى ومحمد </w:t>
      </w:r>
      <w:r w:rsidR="00047303" w:rsidRPr="00AF01EA">
        <w:rPr>
          <w:rFonts w:hint="cs"/>
          <w:sz w:val="27"/>
          <w:rtl/>
        </w:rPr>
        <w:lastRenderedPageBreak/>
        <w:t>بن أحمد السناني</w:t>
      </w:r>
      <w:r w:rsidRPr="00AF01EA">
        <w:rPr>
          <w:rFonts w:hint="cs"/>
          <w:sz w:val="27"/>
          <w:rtl/>
        </w:rPr>
        <w:t xml:space="preserve"> ـ رضي الله عنهم ـ</w:t>
      </w:r>
      <w:r w:rsidR="00047303" w:rsidRPr="00AF01EA">
        <w:rPr>
          <w:rFonts w:hint="cs"/>
          <w:sz w:val="27"/>
          <w:rtl/>
        </w:rPr>
        <w:t>،</w:t>
      </w:r>
      <w:r w:rsidRPr="00AF01EA">
        <w:rPr>
          <w:rFonts w:hint="cs"/>
          <w:sz w:val="27"/>
          <w:rtl/>
        </w:rPr>
        <w:t xml:space="preserve"> عن محمد </w:t>
      </w:r>
      <w:r w:rsidR="00047303" w:rsidRPr="00AF01EA">
        <w:rPr>
          <w:rFonts w:hint="cs"/>
          <w:sz w:val="27"/>
          <w:rtl/>
        </w:rPr>
        <w:t>بن يعقوب الكليني</w:t>
      </w:r>
      <w:r w:rsidRPr="00AF01EA">
        <w:rPr>
          <w:rFonts w:hint="cs"/>
          <w:sz w:val="27"/>
          <w:rtl/>
        </w:rPr>
        <w:t xml:space="preserve">. </w:t>
      </w:r>
    </w:p>
    <w:p w:rsidR="00353B42" w:rsidRPr="00AF01EA" w:rsidRDefault="00353B42" w:rsidP="009839A1">
      <w:pPr>
        <w:rPr>
          <w:sz w:val="27"/>
          <w:rtl/>
        </w:rPr>
      </w:pPr>
      <w:r w:rsidRPr="00AF01EA">
        <w:rPr>
          <w:rFonts w:hint="cs"/>
          <w:sz w:val="27"/>
          <w:rtl/>
        </w:rPr>
        <w:t>وكذلك جميع كتاب الكافي فقد رويت</w:t>
      </w:r>
      <w:r w:rsidR="00047303" w:rsidRPr="00AF01EA">
        <w:rPr>
          <w:rFonts w:hint="cs"/>
          <w:sz w:val="27"/>
          <w:rtl/>
        </w:rPr>
        <w:t>ُ</w:t>
      </w:r>
      <w:r w:rsidRPr="00AF01EA">
        <w:rPr>
          <w:rFonts w:hint="cs"/>
          <w:sz w:val="27"/>
          <w:rtl/>
        </w:rPr>
        <w:t>ه عنهم</w:t>
      </w:r>
      <w:r w:rsidR="00047303" w:rsidRPr="00AF01EA">
        <w:rPr>
          <w:rFonts w:hint="cs"/>
          <w:sz w:val="27"/>
          <w:rtl/>
        </w:rPr>
        <w:t>،</w:t>
      </w:r>
      <w:r w:rsidRPr="00AF01EA">
        <w:rPr>
          <w:rFonts w:hint="cs"/>
          <w:sz w:val="27"/>
          <w:rtl/>
        </w:rPr>
        <w:t xml:space="preserve"> عنه</w:t>
      </w:r>
      <w:r w:rsidR="00047303" w:rsidRPr="00AF01EA">
        <w:rPr>
          <w:rFonts w:hint="cs"/>
          <w:sz w:val="27"/>
          <w:rtl/>
        </w:rPr>
        <w:t>،</w:t>
      </w:r>
      <w:r w:rsidRPr="00AF01EA">
        <w:rPr>
          <w:rFonts w:hint="cs"/>
          <w:sz w:val="27"/>
          <w:rtl/>
        </w:rPr>
        <w:t xml:space="preserve"> عن رجاله</w:t>
      </w:r>
      <w:r w:rsidRPr="00AF01EA">
        <w:rPr>
          <w:sz w:val="27"/>
          <w:vertAlign w:val="superscript"/>
          <w:rtl/>
        </w:rPr>
        <w:t>(</w:t>
      </w:r>
      <w:r w:rsidRPr="00AF01EA">
        <w:rPr>
          <w:rStyle w:val="ac"/>
          <w:sz w:val="27"/>
          <w:rtl/>
        </w:rPr>
        <w:endnoteReference w:id="841"/>
      </w:r>
      <w:r w:rsidRPr="00AF01EA">
        <w:rPr>
          <w:sz w:val="27"/>
          <w:vertAlign w:val="superscript"/>
          <w:rtl/>
        </w:rPr>
        <w:t>)</w:t>
      </w:r>
      <w:r w:rsidRPr="00AF01EA">
        <w:rPr>
          <w:rFonts w:hint="cs"/>
          <w:sz w:val="27"/>
          <w:rtl/>
        </w:rPr>
        <w:t xml:space="preserve">. </w:t>
      </w:r>
    </w:p>
    <w:p w:rsidR="00353B42" w:rsidRPr="00AF01EA" w:rsidRDefault="00353B42" w:rsidP="009839A1">
      <w:pPr>
        <w:rPr>
          <w:sz w:val="27"/>
          <w:rtl/>
        </w:rPr>
      </w:pPr>
      <w:r w:rsidRPr="00AF01EA">
        <w:rPr>
          <w:rFonts w:hint="cs"/>
          <w:sz w:val="27"/>
          <w:rtl/>
        </w:rPr>
        <w:t>فهذه نسخة</w:t>
      </w:r>
      <w:r w:rsidR="00047303" w:rsidRPr="00AF01EA">
        <w:rPr>
          <w:rFonts w:hint="cs"/>
          <w:sz w:val="27"/>
          <w:rtl/>
        </w:rPr>
        <w:t>ٌ</w:t>
      </w:r>
      <w:r w:rsidRPr="00AF01EA">
        <w:rPr>
          <w:rFonts w:hint="cs"/>
          <w:sz w:val="27"/>
          <w:rtl/>
        </w:rPr>
        <w:t xml:space="preserve"> رازية رواها الصدوق عن الكليني</w:t>
      </w:r>
      <w:r w:rsidRPr="00AF01EA">
        <w:rPr>
          <w:sz w:val="27"/>
          <w:vertAlign w:val="superscript"/>
          <w:rtl/>
        </w:rPr>
        <w:t>(</w:t>
      </w:r>
      <w:r w:rsidRPr="00AF01EA">
        <w:rPr>
          <w:rStyle w:val="ac"/>
          <w:sz w:val="27"/>
          <w:rtl/>
        </w:rPr>
        <w:endnoteReference w:id="842"/>
      </w:r>
      <w:r w:rsidRPr="00AF01EA">
        <w:rPr>
          <w:sz w:val="27"/>
          <w:vertAlign w:val="superscript"/>
          <w:rtl/>
        </w:rPr>
        <w:t>)</w:t>
      </w:r>
      <w:r w:rsidRPr="00AF01EA">
        <w:rPr>
          <w:rFonts w:hint="cs"/>
          <w:sz w:val="27"/>
          <w:rtl/>
        </w:rPr>
        <w:t xml:space="preserve">. </w:t>
      </w:r>
    </w:p>
    <w:p w:rsidR="00353B42" w:rsidRPr="00AF01EA" w:rsidRDefault="00353B42" w:rsidP="009839A1">
      <w:pPr>
        <w:rPr>
          <w:sz w:val="27"/>
          <w:rtl/>
        </w:rPr>
      </w:pPr>
      <w:r w:rsidRPr="00AF01EA">
        <w:rPr>
          <w:rFonts w:hint="cs"/>
          <w:sz w:val="27"/>
          <w:rtl/>
        </w:rPr>
        <w:t>كما أنّ الكليني روى الكافي ببغداد</w:t>
      </w:r>
      <w:r w:rsidR="00047303" w:rsidRPr="00AF01EA">
        <w:rPr>
          <w:rFonts w:hint="cs"/>
          <w:sz w:val="27"/>
          <w:rtl/>
        </w:rPr>
        <w:t>،</w:t>
      </w:r>
      <w:r w:rsidRPr="00AF01EA">
        <w:rPr>
          <w:rFonts w:hint="cs"/>
          <w:sz w:val="27"/>
          <w:rtl/>
        </w:rPr>
        <w:t xml:space="preserve"> وأجازه لجماعة</w:t>
      </w:r>
      <w:r w:rsidR="00047303" w:rsidRPr="00AF01EA">
        <w:rPr>
          <w:rFonts w:hint="cs"/>
          <w:sz w:val="27"/>
          <w:rtl/>
        </w:rPr>
        <w:t>ٍ</w:t>
      </w:r>
      <w:r w:rsidRPr="00AF01EA">
        <w:rPr>
          <w:rFonts w:hint="cs"/>
          <w:sz w:val="27"/>
          <w:rtl/>
        </w:rPr>
        <w:t xml:space="preserve">، منهم: </w:t>
      </w:r>
    </w:p>
    <w:p w:rsidR="00353B42" w:rsidRPr="00AF01EA" w:rsidRDefault="00353B42" w:rsidP="009839A1">
      <w:pPr>
        <w:rPr>
          <w:sz w:val="27"/>
          <w:rtl/>
        </w:rPr>
      </w:pPr>
      <w:r w:rsidRPr="00AF01EA">
        <w:rPr>
          <w:rFonts w:hint="cs"/>
          <w:sz w:val="27"/>
          <w:rtl/>
        </w:rPr>
        <w:t>أـ أبو الحسين أحمد بن أحمد الكوفي الكاتب</w:t>
      </w:r>
      <w:r w:rsidRPr="00AF01EA">
        <w:rPr>
          <w:sz w:val="27"/>
          <w:vertAlign w:val="superscript"/>
          <w:rtl/>
        </w:rPr>
        <w:t>(</w:t>
      </w:r>
      <w:r w:rsidRPr="00AF01EA">
        <w:rPr>
          <w:rStyle w:val="ac"/>
          <w:sz w:val="27"/>
          <w:rtl/>
        </w:rPr>
        <w:endnoteReference w:id="843"/>
      </w:r>
      <w:r w:rsidRPr="00AF01EA">
        <w:rPr>
          <w:sz w:val="27"/>
          <w:vertAlign w:val="superscript"/>
          <w:rtl/>
        </w:rPr>
        <w:t>)</w:t>
      </w:r>
      <w:r w:rsidRPr="00AF01EA">
        <w:rPr>
          <w:rFonts w:hint="cs"/>
          <w:sz w:val="27"/>
          <w:rtl/>
        </w:rPr>
        <w:t>.</w:t>
      </w:r>
    </w:p>
    <w:p w:rsidR="00353B42" w:rsidRPr="00AF01EA" w:rsidRDefault="00353B42" w:rsidP="009839A1">
      <w:pPr>
        <w:rPr>
          <w:sz w:val="27"/>
          <w:rtl/>
        </w:rPr>
      </w:pPr>
      <w:r w:rsidRPr="00AF01EA">
        <w:rPr>
          <w:rFonts w:hint="cs"/>
          <w:sz w:val="27"/>
          <w:rtl/>
        </w:rPr>
        <w:t>ب ـ أبو الحسن العقرائي</w:t>
      </w:r>
      <w:r w:rsidRPr="00AF01EA">
        <w:rPr>
          <w:sz w:val="27"/>
          <w:vertAlign w:val="superscript"/>
          <w:rtl/>
        </w:rPr>
        <w:t>(</w:t>
      </w:r>
      <w:r w:rsidRPr="00AF01EA">
        <w:rPr>
          <w:rStyle w:val="ac"/>
          <w:sz w:val="27"/>
          <w:rtl/>
        </w:rPr>
        <w:endnoteReference w:id="844"/>
      </w:r>
      <w:r w:rsidRPr="00AF01EA">
        <w:rPr>
          <w:sz w:val="27"/>
          <w:vertAlign w:val="superscript"/>
          <w:rtl/>
        </w:rPr>
        <w:t>)</w:t>
      </w:r>
      <w:r w:rsidRPr="00AF01EA">
        <w:rPr>
          <w:rFonts w:hint="cs"/>
          <w:sz w:val="27"/>
          <w:rtl/>
        </w:rPr>
        <w:t>.</w:t>
      </w:r>
    </w:p>
    <w:p w:rsidR="00353B42" w:rsidRPr="00AF01EA" w:rsidRDefault="00353B42" w:rsidP="009839A1">
      <w:pPr>
        <w:rPr>
          <w:sz w:val="27"/>
          <w:rtl/>
        </w:rPr>
      </w:pPr>
      <w:r w:rsidRPr="00AF01EA">
        <w:rPr>
          <w:rFonts w:hint="cs"/>
          <w:sz w:val="27"/>
          <w:rtl/>
        </w:rPr>
        <w:t>ج ـ أبو القاسم جعفر بن محمد بن قولويه</w:t>
      </w:r>
      <w:r w:rsidRPr="00AF01EA">
        <w:rPr>
          <w:sz w:val="27"/>
          <w:vertAlign w:val="superscript"/>
          <w:rtl/>
        </w:rPr>
        <w:t>(</w:t>
      </w:r>
      <w:r w:rsidRPr="00AF01EA">
        <w:rPr>
          <w:rStyle w:val="ac"/>
          <w:sz w:val="27"/>
          <w:rtl/>
        </w:rPr>
        <w:endnoteReference w:id="845"/>
      </w:r>
      <w:r w:rsidRPr="00AF01EA">
        <w:rPr>
          <w:sz w:val="27"/>
          <w:vertAlign w:val="superscript"/>
          <w:rtl/>
        </w:rPr>
        <w:t>)</w:t>
      </w:r>
      <w:r w:rsidRPr="00AF01EA">
        <w:rPr>
          <w:rFonts w:hint="cs"/>
          <w:sz w:val="27"/>
          <w:rtl/>
        </w:rPr>
        <w:t>.</w:t>
      </w:r>
    </w:p>
    <w:p w:rsidR="00353B42" w:rsidRPr="00AF01EA" w:rsidRDefault="00353B42" w:rsidP="009839A1">
      <w:pPr>
        <w:rPr>
          <w:sz w:val="27"/>
          <w:rtl/>
        </w:rPr>
      </w:pPr>
      <w:r w:rsidRPr="00AF01EA">
        <w:rPr>
          <w:rFonts w:hint="cs"/>
          <w:sz w:val="27"/>
          <w:rtl/>
        </w:rPr>
        <w:t>د ـ أبو غالب الزراري</w:t>
      </w:r>
      <w:r w:rsidRPr="00AF01EA">
        <w:rPr>
          <w:sz w:val="27"/>
          <w:vertAlign w:val="superscript"/>
          <w:rtl/>
        </w:rPr>
        <w:t>(</w:t>
      </w:r>
      <w:r w:rsidRPr="00AF01EA">
        <w:rPr>
          <w:rStyle w:val="ac"/>
          <w:sz w:val="27"/>
          <w:rtl/>
        </w:rPr>
        <w:endnoteReference w:id="846"/>
      </w:r>
      <w:r w:rsidRPr="00AF01EA">
        <w:rPr>
          <w:sz w:val="27"/>
          <w:vertAlign w:val="superscript"/>
          <w:rtl/>
        </w:rPr>
        <w:t>)</w:t>
      </w:r>
      <w:r w:rsidRPr="00AF01EA">
        <w:rPr>
          <w:rFonts w:hint="cs"/>
          <w:sz w:val="27"/>
          <w:rtl/>
        </w:rPr>
        <w:t>.</w:t>
      </w:r>
    </w:p>
    <w:p w:rsidR="00353B42" w:rsidRPr="00AF01EA" w:rsidRDefault="00353B42" w:rsidP="009839A1">
      <w:pPr>
        <w:rPr>
          <w:sz w:val="27"/>
          <w:rtl/>
        </w:rPr>
      </w:pPr>
      <w:r w:rsidRPr="00AF01EA">
        <w:rPr>
          <w:rFonts w:hint="cs"/>
          <w:sz w:val="27"/>
          <w:rtl/>
        </w:rPr>
        <w:t>هـ ـ أبو محمد هارون بن موسى التلعكبري</w:t>
      </w:r>
      <w:r w:rsidRPr="00AF01EA">
        <w:rPr>
          <w:sz w:val="27"/>
          <w:vertAlign w:val="superscript"/>
          <w:rtl/>
        </w:rPr>
        <w:t>(</w:t>
      </w:r>
      <w:r w:rsidRPr="00AF01EA">
        <w:rPr>
          <w:rStyle w:val="ac"/>
          <w:sz w:val="27"/>
          <w:rtl/>
        </w:rPr>
        <w:endnoteReference w:id="847"/>
      </w:r>
      <w:r w:rsidRPr="00AF01EA">
        <w:rPr>
          <w:sz w:val="27"/>
          <w:vertAlign w:val="superscript"/>
          <w:rtl/>
        </w:rPr>
        <w:t>)</w:t>
      </w:r>
      <w:r w:rsidRPr="00AF01EA">
        <w:rPr>
          <w:rFonts w:hint="cs"/>
          <w:sz w:val="27"/>
          <w:rtl/>
        </w:rPr>
        <w:t>.</w:t>
      </w:r>
    </w:p>
    <w:p w:rsidR="00353B42" w:rsidRPr="00AF01EA" w:rsidRDefault="00353B42" w:rsidP="009839A1">
      <w:pPr>
        <w:rPr>
          <w:sz w:val="27"/>
          <w:rtl/>
        </w:rPr>
      </w:pPr>
      <w:r w:rsidRPr="00AF01EA">
        <w:rPr>
          <w:rFonts w:hint="cs"/>
          <w:sz w:val="27"/>
          <w:rtl/>
        </w:rPr>
        <w:t>و ـ أبو عبد الله أحمد بن إبراهيم الصيمري</w:t>
      </w:r>
      <w:r w:rsidR="00047303" w:rsidRPr="00AF01EA">
        <w:rPr>
          <w:rFonts w:hint="cs"/>
          <w:sz w:val="27"/>
          <w:rtl/>
        </w:rPr>
        <w:t>،</w:t>
      </w:r>
      <w:r w:rsidRPr="00AF01EA">
        <w:rPr>
          <w:rFonts w:hint="cs"/>
          <w:sz w:val="27"/>
          <w:rtl/>
        </w:rPr>
        <w:t xml:space="preserve"> المعروف بابن أبي رافع</w:t>
      </w:r>
      <w:r w:rsidRPr="00AF01EA">
        <w:rPr>
          <w:rStyle w:val="ac"/>
          <w:sz w:val="27"/>
          <w:rtl/>
        </w:rPr>
        <w:t xml:space="preserve"> (</w:t>
      </w:r>
      <w:r w:rsidRPr="00AF01EA">
        <w:rPr>
          <w:rStyle w:val="ac"/>
          <w:sz w:val="27"/>
          <w:rtl/>
        </w:rPr>
        <w:endnoteReference w:id="848"/>
      </w:r>
      <w:r w:rsidRPr="00AF01EA">
        <w:rPr>
          <w:rStyle w:val="ac"/>
          <w:sz w:val="27"/>
          <w:rtl/>
        </w:rPr>
        <w:t>)</w:t>
      </w:r>
      <w:r w:rsidRPr="00AF01EA">
        <w:rPr>
          <w:rFonts w:hint="cs"/>
          <w:sz w:val="27"/>
          <w:rtl/>
        </w:rPr>
        <w:t>.</w:t>
      </w:r>
    </w:p>
    <w:p w:rsidR="00353B42" w:rsidRPr="00AF01EA" w:rsidRDefault="00353B42" w:rsidP="009839A1">
      <w:pPr>
        <w:rPr>
          <w:sz w:val="27"/>
          <w:rtl/>
        </w:rPr>
      </w:pPr>
      <w:r w:rsidRPr="00AF01EA">
        <w:rPr>
          <w:rFonts w:hint="cs"/>
          <w:sz w:val="27"/>
          <w:rtl/>
        </w:rPr>
        <w:t>ز ـ أبو المفضّل محمد بن عبد الله بن مط</w:t>
      </w:r>
      <w:r w:rsidR="00047303" w:rsidRPr="00AF01EA">
        <w:rPr>
          <w:rFonts w:hint="cs"/>
          <w:sz w:val="27"/>
          <w:rtl/>
        </w:rPr>
        <w:t>ّ</w:t>
      </w:r>
      <w:r w:rsidRPr="00AF01EA">
        <w:rPr>
          <w:rFonts w:hint="cs"/>
          <w:sz w:val="27"/>
          <w:rtl/>
        </w:rPr>
        <w:t>لب الشيباني</w:t>
      </w:r>
      <w:r w:rsidRPr="00AF01EA">
        <w:rPr>
          <w:sz w:val="27"/>
          <w:vertAlign w:val="superscript"/>
          <w:rtl/>
        </w:rPr>
        <w:t>(</w:t>
      </w:r>
      <w:r w:rsidRPr="00AF01EA">
        <w:rPr>
          <w:rStyle w:val="ac"/>
          <w:sz w:val="27"/>
          <w:rtl/>
        </w:rPr>
        <w:endnoteReference w:id="849"/>
      </w:r>
      <w:r w:rsidRPr="00AF01EA">
        <w:rPr>
          <w:sz w:val="27"/>
          <w:vertAlign w:val="superscript"/>
          <w:rtl/>
        </w:rPr>
        <w:t>)</w:t>
      </w:r>
      <w:r w:rsidRPr="00AF01EA">
        <w:rPr>
          <w:rFonts w:hint="cs"/>
          <w:sz w:val="27"/>
          <w:rtl/>
        </w:rPr>
        <w:t>.</w:t>
      </w:r>
    </w:p>
    <w:p w:rsidR="00353B42" w:rsidRPr="00AF01EA" w:rsidRDefault="00353B42" w:rsidP="009839A1">
      <w:pPr>
        <w:rPr>
          <w:sz w:val="27"/>
          <w:rtl/>
        </w:rPr>
      </w:pPr>
      <w:r w:rsidRPr="00AF01EA">
        <w:rPr>
          <w:rFonts w:hint="cs"/>
          <w:sz w:val="27"/>
          <w:rtl/>
        </w:rPr>
        <w:t>ح ـ أبو الحسين عبد الكريم بن عبد الله بن نصر البزّاز</w:t>
      </w:r>
      <w:r w:rsidRPr="00AF01EA">
        <w:rPr>
          <w:sz w:val="27"/>
          <w:vertAlign w:val="superscript"/>
          <w:rtl/>
        </w:rPr>
        <w:t>(</w:t>
      </w:r>
      <w:r w:rsidRPr="00AF01EA">
        <w:rPr>
          <w:rStyle w:val="ac"/>
          <w:sz w:val="27"/>
          <w:rtl/>
        </w:rPr>
        <w:endnoteReference w:id="850"/>
      </w:r>
      <w:r w:rsidRPr="00AF01EA">
        <w:rPr>
          <w:sz w:val="27"/>
          <w:vertAlign w:val="superscript"/>
          <w:rtl/>
        </w:rPr>
        <w:t>)</w:t>
      </w:r>
      <w:r w:rsidRPr="00AF01EA">
        <w:rPr>
          <w:rFonts w:hint="cs"/>
          <w:sz w:val="27"/>
          <w:rtl/>
        </w:rPr>
        <w:t>.</w:t>
      </w:r>
    </w:p>
    <w:p w:rsidR="00353B42" w:rsidRPr="00AF01EA" w:rsidRDefault="00353B42" w:rsidP="009839A1">
      <w:pPr>
        <w:rPr>
          <w:sz w:val="27"/>
          <w:rtl/>
        </w:rPr>
      </w:pPr>
      <w:r w:rsidRPr="00AF01EA">
        <w:rPr>
          <w:rFonts w:hint="cs"/>
          <w:sz w:val="27"/>
          <w:rtl/>
        </w:rPr>
        <w:t>ط ـ أبو الحسين أحمد بن عليّ بن سعيد الكوفي</w:t>
      </w:r>
      <w:r w:rsidRPr="00AF01EA">
        <w:rPr>
          <w:sz w:val="27"/>
          <w:vertAlign w:val="superscript"/>
          <w:rtl/>
        </w:rPr>
        <w:t>(</w:t>
      </w:r>
      <w:r w:rsidRPr="00AF01EA">
        <w:rPr>
          <w:rStyle w:val="ac"/>
          <w:sz w:val="27"/>
          <w:rtl/>
        </w:rPr>
        <w:endnoteReference w:id="851"/>
      </w:r>
      <w:r w:rsidRPr="00AF01EA">
        <w:rPr>
          <w:sz w:val="27"/>
          <w:vertAlign w:val="superscript"/>
          <w:rtl/>
        </w:rPr>
        <w:t>)</w:t>
      </w:r>
      <w:r w:rsidRPr="00AF01EA">
        <w:rPr>
          <w:rFonts w:hint="cs"/>
          <w:sz w:val="27"/>
          <w:rtl/>
        </w:rPr>
        <w:t>.</w:t>
      </w:r>
    </w:p>
    <w:p w:rsidR="00353B42" w:rsidRPr="00AF01EA" w:rsidRDefault="00353B42" w:rsidP="009839A1">
      <w:pPr>
        <w:rPr>
          <w:sz w:val="27"/>
          <w:rtl/>
        </w:rPr>
      </w:pPr>
      <w:r w:rsidRPr="00AF01EA">
        <w:rPr>
          <w:rFonts w:hint="cs"/>
          <w:sz w:val="27"/>
          <w:rtl/>
        </w:rPr>
        <w:t xml:space="preserve">ي ـ محمد </w:t>
      </w:r>
      <w:r w:rsidRPr="00AF01EA">
        <w:rPr>
          <w:sz w:val="27"/>
          <w:rtl/>
        </w:rPr>
        <w:t>بن أحمد بن عبد الله بن قضاعة</w:t>
      </w:r>
      <w:r w:rsidRPr="00AF01EA">
        <w:rPr>
          <w:rFonts w:hint="cs"/>
          <w:sz w:val="27"/>
          <w:rtl/>
        </w:rPr>
        <w:t xml:space="preserve"> </w:t>
      </w:r>
      <w:r w:rsidRPr="00AF01EA">
        <w:rPr>
          <w:sz w:val="27"/>
          <w:rtl/>
        </w:rPr>
        <w:t>الصفواني</w:t>
      </w:r>
      <w:r w:rsidRPr="00AF01EA">
        <w:rPr>
          <w:sz w:val="27"/>
          <w:vertAlign w:val="superscript"/>
          <w:rtl/>
        </w:rPr>
        <w:t>(</w:t>
      </w:r>
      <w:r w:rsidRPr="00AF01EA">
        <w:rPr>
          <w:rStyle w:val="ac"/>
          <w:sz w:val="27"/>
          <w:rtl/>
        </w:rPr>
        <w:endnoteReference w:id="852"/>
      </w:r>
      <w:r w:rsidRPr="00AF01EA">
        <w:rPr>
          <w:sz w:val="27"/>
          <w:vertAlign w:val="superscript"/>
          <w:rtl/>
        </w:rPr>
        <w:t>)</w:t>
      </w:r>
      <w:r w:rsidRPr="00AF01EA">
        <w:rPr>
          <w:rFonts w:hint="cs"/>
          <w:sz w:val="27"/>
          <w:rtl/>
        </w:rPr>
        <w:t>.</w:t>
      </w:r>
    </w:p>
    <w:p w:rsidR="00353B42" w:rsidRPr="00AF01EA" w:rsidRDefault="00353B42" w:rsidP="009839A1">
      <w:pPr>
        <w:rPr>
          <w:sz w:val="27"/>
          <w:rtl/>
        </w:rPr>
      </w:pPr>
      <w:r w:rsidRPr="00AF01EA">
        <w:rPr>
          <w:rFonts w:hint="cs"/>
          <w:sz w:val="27"/>
          <w:rtl/>
        </w:rPr>
        <w:t xml:space="preserve">ك ـ محمد </w:t>
      </w:r>
      <w:r w:rsidRPr="00AF01EA">
        <w:rPr>
          <w:sz w:val="27"/>
          <w:rtl/>
        </w:rPr>
        <w:t xml:space="preserve">بن </w:t>
      </w:r>
      <w:r w:rsidRPr="00AF01EA">
        <w:rPr>
          <w:rFonts w:hint="cs"/>
          <w:sz w:val="27"/>
          <w:rtl/>
        </w:rPr>
        <w:t>إ</w:t>
      </w:r>
      <w:r w:rsidRPr="00AF01EA">
        <w:rPr>
          <w:sz w:val="27"/>
          <w:rtl/>
        </w:rPr>
        <w:t xml:space="preserve">براهيم </w:t>
      </w:r>
      <w:r w:rsidRPr="00AF01EA">
        <w:rPr>
          <w:rFonts w:hint="cs"/>
          <w:sz w:val="27"/>
          <w:rtl/>
        </w:rPr>
        <w:t>ال</w:t>
      </w:r>
      <w:r w:rsidRPr="00AF01EA">
        <w:rPr>
          <w:sz w:val="27"/>
          <w:rtl/>
        </w:rPr>
        <w:t>نعمان</w:t>
      </w:r>
      <w:r w:rsidRPr="00AF01EA">
        <w:rPr>
          <w:rFonts w:hint="cs"/>
          <w:sz w:val="27"/>
          <w:rtl/>
        </w:rPr>
        <w:t>ي</w:t>
      </w:r>
      <w:r w:rsidRPr="00AF01EA">
        <w:rPr>
          <w:sz w:val="27"/>
          <w:vertAlign w:val="superscript"/>
          <w:rtl/>
        </w:rPr>
        <w:t>(</w:t>
      </w:r>
      <w:r w:rsidRPr="00AF01EA">
        <w:rPr>
          <w:rStyle w:val="ac"/>
          <w:sz w:val="27"/>
          <w:rtl/>
        </w:rPr>
        <w:endnoteReference w:id="853"/>
      </w:r>
      <w:r w:rsidRPr="00AF01EA">
        <w:rPr>
          <w:sz w:val="27"/>
          <w:vertAlign w:val="superscript"/>
          <w:rtl/>
        </w:rPr>
        <w:t>)</w:t>
      </w:r>
      <w:r w:rsidRPr="00AF01EA">
        <w:rPr>
          <w:rFonts w:hint="cs"/>
          <w:sz w:val="27"/>
          <w:rtl/>
        </w:rPr>
        <w:t>.</w:t>
      </w:r>
    </w:p>
    <w:p w:rsidR="00353B42" w:rsidRPr="00AF01EA" w:rsidRDefault="00353B42" w:rsidP="009839A1">
      <w:pPr>
        <w:rPr>
          <w:sz w:val="27"/>
          <w:rtl/>
        </w:rPr>
      </w:pPr>
      <w:r w:rsidRPr="00AF01EA">
        <w:rPr>
          <w:rFonts w:hint="cs"/>
          <w:sz w:val="27"/>
          <w:rtl/>
        </w:rPr>
        <w:t>فهذه نسخة</w:t>
      </w:r>
      <w:r w:rsidR="00891229" w:rsidRPr="00AF01EA">
        <w:rPr>
          <w:rFonts w:hint="cs"/>
          <w:sz w:val="27"/>
          <w:rtl/>
        </w:rPr>
        <w:t>ٌ</w:t>
      </w:r>
      <w:r w:rsidRPr="00AF01EA">
        <w:rPr>
          <w:rFonts w:hint="cs"/>
          <w:sz w:val="27"/>
          <w:rtl/>
        </w:rPr>
        <w:t xml:space="preserve"> أو نسخ بغدادية. </w:t>
      </w:r>
    </w:p>
    <w:p w:rsidR="00353B42" w:rsidRPr="00AF01EA" w:rsidRDefault="00353B42" w:rsidP="009839A1">
      <w:pPr>
        <w:rPr>
          <w:sz w:val="27"/>
          <w:rtl/>
        </w:rPr>
      </w:pPr>
      <w:r w:rsidRPr="00AF01EA">
        <w:rPr>
          <w:rFonts w:hint="cs"/>
          <w:sz w:val="27"/>
          <w:rtl/>
        </w:rPr>
        <w:t>إلا أنّ بين النسخ اختلافاً</w:t>
      </w:r>
      <w:r w:rsidR="00891229" w:rsidRPr="00AF01EA">
        <w:rPr>
          <w:rFonts w:hint="cs"/>
          <w:sz w:val="27"/>
          <w:rtl/>
        </w:rPr>
        <w:t>،</w:t>
      </w:r>
      <w:r w:rsidRPr="00AF01EA">
        <w:rPr>
          <w:rFonts w:hint="cs"/>
          <w:sz w:val="27"/>
          <w:rtl/>
        </w:rPr>
        <w:t xml:space="preserve"> من زيادة</w:t>
      </w:r>
      <w:r w:rsidR="00891229" w:rsidRPr="00AF01EA">
        <w:rPr>
          <w:rFonts w:hint="cs"/>
          <w:sz w:val="27"/>
          <w:rtl/>
        </w:rPr>
        <w:t>ٍ</w:t>
      </w:r>
      <w:r w:rsidRPr="00AF01EA">
        <w:rPr>
          <w:rFonts w:hint="cs"/>
          <w:sz w:val="27"/>
          <w:rtl/>
        </w:rPr>
        <w:t xml:space="preserve"> أو نقصان أو غيرهما</w:t>
      </w:r>
      <w:r w:rsidR="00891229" w:rsidRPr="00AF01EA">
        <w:rPr>
          <w:rFonts w:hint="cs"/>
          <w:sz w:val="27"/>
          <w:rtl/>
        </w:rPr>
        <w:t>،</w:t>
      </w:r>
      <w:r w:rsidRPr="00AF01EA">
        <w:rPr>
          <w:rFonts w:hint="cs"/>
          <w:sz w:val="27"/>
          <w:rtl/>
        </w:rPr>
        <w:t xml:space="preserve"> كما يشهد به مواضع من النسخة الموجودة: </w:t>
      </w:r>
    </w:p>
    <w:p w:rsidR="00353B42" w:rsidRPr="00AF01EA" w:rsidRDefault="00353B42" w:rsidP="009839A1">
      <w:pPr>
        <w:rPr>
          <w:sz w:val="27"/>
          <w:rtl/>
        </w:rPr>
      </w:pPr>
      <w:r w:rsidRPr="00AF01EA">
        <w:rPr>
          <w:rFonts w:hint="cs"/>
          <w:sz w:val="27"/>
          <w:rtl/>
        </w:rPr>
        <w:t xml:space="preserve">أـ </w:t>
      </w:r>
      <w:r w:rsidRPr="00AF01EA">
        <w:rPr>
          <w:sz w:val="27"/>
          <w:rtl/>
        </w:rPr>
        <w:t>في نسخة الصفواني زيادة</w:t>
      </w:r>
      <w:r w:rsidRPr="00AF01EA">
        <w:rPr>
          <w:rFonts w:hint="cs"/>
          <w:sz w:val="27"/>
          <w:rtl/>
        </w:rPr>
        <w:t xml:space="preserve">: </w:t>
      </w:r>
      <w:r w:rsidRPr="00AF01EA">
        <w:rPr>
          <w:sz w:val="27"/>
          <w:rtl/>
        </w:rPr>
        <w:t>علي</w:t>
      </w:r>
      <w:r w:rsidRPr="00AF01EA">
        <w:rPr>
          <w:rFonts w:hint="cs"/>
          <w:sz w:val="27"/>
          <w:rtl/>
        </w:rPr>
        <w:t>ّ</w:t>
      </w:r>
      <w:r w:rsidRPr="00AF01EA">
        <w:rPr>
          <w:sz w:val="27"/>
          <w:rtl/>
        </w:rPr>
        <w:t xml:space="preserve"> بن إبراهيم</w:t>
      </w:r>
      <w:r w:rsidR="00891229" w:rsidRPr="00AF01EA">
        <w:rPr>
          <w:rFonts w:hint="cs"/>
          <w:sz w:val="27"/>
          <w:rtl/>
        </w:rPr>
        <w:t>،</w:t>
      </w:r>
      <w:r w:rsidRPr="00AF01EA">
        <w:rPr>
          <w:sz w:val="27"/>
          <w:rtl/>
        </w:rPr>
        <w:t xml:space="preserve"> عن أبيه</w:t>
      </w:r>
      <w:r w:rsidR="00891229" w:rsidRPr="00AF01EA">
        <w:rPr>
          <w:rFonts w:hint="cs"/>
          <w:sz w:val="27"/>
          <w:rtl/>
        </w:rPr>
        <w:t>،</w:t>
      </w:r>
      <w:r w:rsidRPr="00AF01EA">
        <w:rPr>
          <w:sz w:val="27"/>
          <w:rtl/>
        </w:rPr>
        <w:t xml:space="preserve"> عن عبد الله بن عبد الرحمن الأصم</w:t>
      </w:r>
      <w:r w:rsidRPr="00AF01EA">
        <w:rPr>
          <w:rFonts w:hint="cs"/>
          <w:sz w:val="27"/>
          <w:rtl/>
        </w:rPr>
        <w:t xml:space="preserve">ّ، </w:t>
      </w:r>
      <w:r w:rsidRPr="00AF01EA">
        <w:rPr>
          <w:sz w:val="27"/>
          <w:rtl/>
        </w:rPr>
        <w:t>عن أبي عبد الله البز</w:t>
      </w:r>
      <w:r w:rsidRPr="00AF01EA">
        <w:rPr>
          <w:rFonts w:hint="cs"/>
          <w:sz w:val="27"/>
          <w:rtl/>
        </w:rPr>
        <w:t>ّ</w:t>
      </w:r>
      <w:r w:rsidRPr="00AF01EA">
        <w:rPr>
          <w:sz w:val="27"/>
          <w:rtl/>
        </w:rPr>
        <w:t>از</w:t>
      </w:r>
      <w:r w:rsidRPr="00AF01EA">
        <w:rPr>
          <w:rFonts w:hint="cs"/>
          <w:sz w:val="27"/>
          <w:rtl/>
        </w:rPr>
        <w:t xml:space="preserve">، </w:t>
      </w:r>
      <w:r w:rsidRPr="00AF01EA">
        <w:rPr>
          <w:sz w:val="27"/>
          <w:rtl/>
        </w:rPr>
        <w:t>عن حريز قال</w:t>
      </w:r>
      <w:r w:rsidRPr="00AF01EA">
        <w:rPr>
          <w:rFonts w:hint="cs"/>
          <w:sz w:val="27"/>
          <w:rtl/>
        </w:rPr>
        <w:t xml:space="preserve">: </w:t>
      </w:r>
      <w:r w:rsidRPr="00AF01EA">
        <w:rPr>
          <w:sz w:val="27"/>
          <w:rtl/>
        </w:rPr>
        <w:t>قلت</w:t>
      </w:r>
      <w:r w:rsidR="00891229" w:rsidRPr="00AF01EA">
        <w:rPr>
          <w:rFonts w:hint="cs"/>
          <w:sz w:val="27"/>
          <w:rtl/>
        </w:rPr>
        <w:t>ُ</w:t>
      </w:r>
      <w:r w:rsidRPr="00AF01EA">
        <w:rPr>
          <w:sz w:val="27"/>
          <w:rtl/>
        </w:rPr>
        <w:t xml:space="preserve"> لأبي عبد الله</w:t>
      </w:r>
      <w:r w:rsidR="00BA55E9" w:rsidRPr="00E873A5">
        <w:rPr>
          <w:rFonts w:cs="Mosawi"/>
          <w:sz w:val="22"/>
          <w:szCs w:val="22"/>
          <w:rtl/>
        </w:rPr>
        <w:t>×</w:t>
      </w:r>
      <w:r w:rsidRPr="00AF01EA">
        <w:rPr>
          <w:rFonts w:hint="cs"/>
          <w:sz w:val="27"/>
          <w:rtl/>
        </w:rPr>
        <w:t xml:space="preserve">: </w:t>
      </w:r>
      <w:r w:rsidRPr="00AF01EA">
        <w:rPr>
          <w:sz w:val="27"/>
          <w:rtl/>
        </w:rPr>
        <w:t>ج</w:t>
      </w:r>
      <w:r w:rsidR="00891229" w:rsidRPr="00AF01EA">
        <w:rPr>
          <w:rFonts w:hint="cs"/>
          <w:sz w:val="27"/>
          <w:rtl/>
        </w:rPr>
        <w:t>ُ</w:t>
      </w:r>
      <w:r w:rsidRPr="00AF01EA">
        <w:rPr>
          <w:sz w:val="27"/>
          <w:rtl/>
        </w:rPr>
        <w:t>علت</w:t>
      </w:r>
      <w:r w:rsidR="00891229" w:rsidRPr="00AF01EA">
        <w:rPr>
          <w:rFonts w:hint="cs"/>
          <w:sz w:val="27"/>
          <w:rtl/>
        </w:rPr>
        <w:t>ُ</w:t>
      </w:r>
      <w:r w:rsidRPr="00AF01EA">
        <w:rPr>
          <w:sz w:val="27"/>
          <w:rtl/>
        </w:rPr>
        <w:t xml:space="preserve"> فداك</w:t>
      </w:r>
      <w:r w:rsidR="00891229" w:rsidRPr="00AF01EA">
        <w:rPr>
          <w:rFonts w:hint="cs"/>
          <w:sz w:val="27"/>
          <w:rtl/>
        </w:rPr>
        <w:t>،</w:t>
      </w:r>
      <w:r w:rsidRPr="00AF01EA">
        <w:rPr>
          <w:sz w:val="27"/>
          <w:rtl/>
        </w:rPr>
        <w:t xml:space="preserve"> ما أقل</w:t>
      </w:r>
      <w:r w:rsidRPr="00AF01EA">
        <w:rPr>
          <w:rFonts w:hint="cs"/>
          <w:sz w:val="27"/>
          <w:rtl/>
        </w:rPr>
        <w:t>ّ بقاءكم</w:t>
      </w:r>
      <w:r w:rsidR="00891229" w:rsidRPr="00AF01EA">
        <w:rPr>
          <w:rFonts w:hint="cs"/>
          <w:sz w:val="27"/>
          <w:rtl/>
        </w:rPr>
        <w:t>...</w:t>
      </w:r>
      <w:r w:rsidRPr="00AF01EA">
        <w:rPr>
          <w:rFonts w:hint="cs"/>
          <w:sz w:val="27"/>
          <w:rtl/>
        </w:rPr>
        <w:t>، الحديث</w:t>
      </w:r>
      <w:r w:rsidRPr="00AF01EA">
        <w:rPr>
          <w:sz w:val="27"/>
          <w:vertAlign w:val="superscript"/>
          <w:rtl/>
        </w:rPr>
        <w:t>(</w:t>
      </w:r>
      <w:r w:rsidRPr="00AF01EA">
        <w:rPr>
          <w:rStyle w:val="ac"/>
          <w:sz w:val="27"/>
          <w:rtl/>
        </w:rPr>
        <w:endnoteReference w:id="854"/>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 xml:space="preserve">ب ـ </w:t>
      </w:r>
      <w:r w:rsidRPr="00AF01EA">
        <w:rPr>
          <w:sz w:val="27"/>
          <w:rtl/>
        </w:rPr>
        <w:t>وفي نسخة الصفواني</w:t>
      </w:r>
      <w:r w:rsidRPr="00AF01EA">
        <w:rPr>
          <w:rFonts w:hint="cs"/>
          <w:sz w:val="27"/>
          <w:rtl/>
        </w:rPr>
        <w:t xml:space="preserve">: </w:t>
      </w:r>
      <w:r w:rsidRPr="00AF01EA">
        <w:rPr>
          <w:sz w:val="27"/>
          <w:rtl/>
        </w:rPr>
        <w:t>ثم</w:t>
      </w:r>
      <w:r w:rsidRPr="00AF01EA">
        <w:rPr>
          <w:rFonts w:hint="cs"/>
          <w:sz w:val="27"/>
          <w:rtl/>
        </w:rPr>
        <w:t>ّ</w:t>
      </w:r>
      <w:r w:rsidRPr="00AF01EA">
        <w:rPr>
          <w:sz w:val="27"/>
          <w:rtl/>
        </w:rPr>
        <w:t xml:space="preserve"> هكذا أبدا</w:t>
      </w:r>
      <w:r w:rsidRPr="00AF01EA">
        <w:rPr>
          <w:rFonts w:hint="cs"/>
          <w:sz w:val="27"/>
          <w:rtl/>
        </w:rPr>
        <w:t>ً</w:t>
      </w:r>
      <w:r w:rsidR="00891229"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855"/>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 xml:space="preserve">ج ـ </w:t>
      </w:r>
      <w:r w:rsidRPr="00AF01EA">
        <w:rPr>
          <w:sz w:val="27"/>
          <w:rtl/>
        </w:rPr>
        <w:t>وفي نسخة الصفواني</w:t>
      </w:r>
      <w:r w:rsidR="00891229" w:rsidRPr="00AF01EA">
        <w:rPr>
          <w:rFonts w:hint="cs"/>
          <w:sz w:val="27"/>
          <w:rtl/>
        </w:rPr>
        <w:t>:</w:t>
      </w:r>
      <w:r w:rsidRPr="00AF01EA">
        <w:rPr>
          <w:sz w:val="27"/>
          <w:rtl/>
        </w:rPr>
        <w:t xml:space="preserve"> أحمد بن محمد</w:t>
      </w:r>
      <w:r w:rsidR="00891229" w:rsidRPr="00AF01EA">
        <w:rPr>
          <w:rFonts w:hint="cs"/>
          <w:sz w:val="27"/>
          <w:rtl/>
        </w:rPr>
        <w:t>،</w:t>
      </w:r>
      <w:r w:rsidRPr="00AF01EA">
        <w:rPr>
          <w:sz w:val="27"/>
          <w:rtl/>
        </w:rPr>
        <w:t xml:space="preserve"> عن علي</w:t>
      </w:r>
      <w:r w:rsidR="00891229" w:rsidRPr="00AF01EA">
        <w:rPr>
          <w:rFonts w:hint="cs"/>
          <w:sz w:val="27"/>
          <w:rtl/>
        </w:rPr>
        <w:t>ّ</w:t>
      </w:r>
      <w:r w:rsidRPr="00AF01EA">
        <w:rPr>
          <w:sz w:val="27"/>
          <w:rtl/>
        </w:rPr>
        <w:t xml:space="preserve"> بن الحكم</w:t>
      </w:r>
      <w:r w:rsidR="00891229" w:rsidRPr="00AF01EA">
        <w:rPr>
          <w:rFonts w:hint="cs"/>
          <w:sz w:val="27"/>
          <w:rtl/>
        </w:rPr>
        <w:t>،</w:t>
      </w:r>
      <w:r w:rsidRPr="00AF01EA">
        <w:rPr>
          <w:sz w:val="27"/>
          <w:rtl/>
        </w:rPr>
        <w:t xml:space="preserve"> عن سيف</w:t>
      </w:r>
      <w:r w:rsidRPr="00AF01EA">
        <w:rPr>
          <w:rFonts w:hint="cs"/>
          <w:sz w:val="27"/>
          <w:rtl/>
        </w:rPr>
        <w:t xml:space="preserve">، </w:t>
      </w:r>
      <w:r w:rsidRPr="00AF01EA">
        <w:rPr>
          <w:sz w:val="27"/>
          <w:rtl/>
        </w:rPr>
        <w:t>عن أبي بكر</w:t>
      </w:r>
      <w:r w:rsidRPr="00AF01EA">
        <w:rPr>
          <w:rFonts w:hint="cs"/>
          <w:sz w:val="27"/>
          <w:rtl/>
        </w:rPr>
        <w:t xml:space="preserve">، </w:t>
      </w:r>
      <w:r w:rsidRPr="00AF01EA">
        <w:rPr>
          <w:sz w:val="27"/>
          <w:rtl/>
        </w:rPr>
        <w:t>عن أبي عبد الله</w:t>
      </w:r>
      <w:r w:rsidR="00BA55E9" w:rsidRPr="00E873A5">
        <w:rPr>
          <w:rFonts w:cs="Mosawi"/>
          <w:sz w:val="22"/>
          <w:szCs w:val="22"/>
          <w:rtl/>
        </w:rPr>
        <w:t>×</w:t>
      </w:r>
      <w:r w:rsidR="00891229" w:rsidRPr="00AF01EA">
        <w:rPr>
          <w:rFonts w:hint="cs"/>
          <w:sz w:val="27"/>
          <w:rtl/>
        </w:rPr>
        <w:t>،</w:t>
      </w:r>
      <w:r w:rsidRPr="00AF01EA">
        <w:rPr>
          <w:sz w:val="27"/>
          <w:rtl/>
        </w:rPr>
        <w:t xml:space="preserve"> أن</w:t>
      </w:r>
      <w:r w:rsidRPr="00AF01EA">
        <w:rPr>
          <w:rFonts w:hint="cs"/>
          <w:sz w:val="27"/>
          <w:rtl/>
        </w:rPr>
        <w:t>ّ</w:t>
      </w:r>
      <w:r w:rsidRPr="00AF01EA">
        <w:rPr>
          <w:sz w:val="27"/>
          <w:rtl/>
        </w:rPr>
        <w:t xml:space="preserve"> علي</w:t>
      </w:r>
      <w:r w:rsidRPr="00AF01EA">
        <w:rPr>
          <w:rFonts w:hint="cs"/>
          <w:sz w:val="27"/>
          <w:rtl/>
        </w:rPr>
        <w:t>ّ</w:t>
      </w:r>
      <w:r w:rsidRPr="00AF01EA">
        <w:rPr>
          <w:sz w:val="27"/>
          <w:rtl/>
        </w:rPr>
        <w:t>ا</w:t>
      </w:r>
      <w:r w:rsidRPr="00AF01EA">
        <w:rPr>
          <w:rFonts w:hint="cs"/>
          <w:sz w:val="27"/>
          <w:rtl/>
        </w:rPr>
        <w:t>ً</w:t>
      </w:r>
      <w:r w:rsidRPr="00AF01EA">
        <w:rPr>
          <w:sz w:val="27"/>
          <w:rtl/>
        </w:rPr>
        <w:t xml:space="preserve"> </w:t>
      </w:r>
      <w:r w:rsidRPr="00AF01EA">
        <w:rPr>
          <w:rFonts w:hint="cs"/>
          <w:sz w:val="27"/>
          <w:rtl/>
        </w:rPr>
        <w:t xml:space="preserve">ـ </w:t>
      </w:r>
      <w:r w:rsidRPr="00AF01EA">
        <w:rPr>
          <w:sz w:val="27"/>
          <w:rtl/>
        </w:rPr>
        <w:t xml:space="preserve">صلوات الله عليه </w:t>
      </w:r>
      <w:r w:rsidRPr="00AF01EA">
        <w:rPr>
          <w:rFonts w:hint="cs"/>
          <w:sz w:val="27"/>
          <w:rtl/>
        </w:rPr>
        <w:t xml:space="preserve">ـ </w:t>
      </w:r>
      <w:r w:rsidRPr="00AF01EA">
        <w:rPr>
          <w:sz w:val="27"/>
          <w:rtl/>
        </w:rPr>
        <w:t>حين سار إلى الكوفة</w:t>
      </w:r>
      <w:r w:rsidR="00891229"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856"/>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 xml:space="preserve">د ـ </w:t>
      </w:r>
      <w:r w:rsidRPr="00AF01EA">
        <w:rPr>
          <w:sz w:val="27"/>
          <w:rtl/>
        </w:rPr>
        <w:t>وفي نسخة الصفواني</w:t>
      </w:r>
      <w:r w:rsidRPr="00AF01EA">
        <w:rPr>
          <w:rFonts w:hint="cs"/>
          <w:sz w:val="27"/>
          <w:rtl/>
        </w:rPr>
        <w:t xml:space="preserve">: </w:t>
      </w:r>
      <w:r w:rsidRPr="00AF01EA">
        <w:rPr>
          <w:sz w:val="27"/>
          <w:rtl/>
        </w:rPr>
        <w:t>علي</w:t>
      </w:r>
      <w:r w:rsidRPr="00AF01EA">
        <w:rPr>
          <w:rFonts w:hint="cs"/>
          <w:sz w:val="27"/>
          <w:rtl/>
        </w:rPr>
        <w:t>ّ</w:t>
      </w:r>
      <w:r w:rsidRPr="00AF01EA">
        <w:rPr>
          <w:sz w:val="27"/>
          <w:rtl/>
        </w:rPr>
        <w:t xml:space="preserve"> بن إبراهيم</w:t>
      </w:r>
      <w:r w:rsidR="00891229" w:rsidRPr="00AF01EA">
        <w:rPr>
          <w:rFonts w:hint="cs"/>
          <w:sz w:val="27"/>
          <w:rtl/>
        </w:rPr>
        <w:t>،</w:t>
      </w:r>
      <w:r w:rsidRPr="00AF01EA">
        <w:rPr>
          <w:sz w:val="27"/>
          <w:rtl/>
        </w:rPr>
        <w:t xml:space="preserve"> عن أبيه</w:t>
      </w:r>
      <w:r w:rsidRPr="00AF01EA">
        <w:rPr>
          <w:rFonts w:hint="cs"/>
          <w:sz w:val="27"/>
          <w:rtl/>
        </w:rPr>
        <w:t xml:space="preserve">، </w:t>
      </w:r>
      <w:r w:rsidRPr="00AF01EA">
        <w:rPr>
          <w:sz w:val="27"/>
          <w:rtl/>
        </w:rPr>
        <w:t>عن حنان بن سدير</w:t>
      </w:r>
      <w:r w:rsidRPr="00AF01EA">
        <w:rPr>
          <w:rFonts w:hint="cs"/>
          <w:sz w:val="27"/>
          <w:rtl/>
        </w:rPr>
        <w:t xml:space="preserve">، </w:t>
      </w:r>
      <w:r w:rsidRPr="00AF01EA">
        <w:rPr>
          <w:sz w:val="27"/>
          <w:rtl/>
        </w:rPr>
        <w:t xml:space="preserve">عن </w:t>
      </w:r>
      <w:r w:rsidRPr="00AF01EA">
        <w:rPr>
          <w:sz w:val="27"/>
          <w:rtl/>
        </w:rPr>
        <w:lastRenderedPageBreak/>
        <w:t>فليح بن أبي بكر الشيباني قال</w:t>
      </w:r>
      <w:r w:rsidRPr="00AF01EA">
        <w:rPr>
          <w:rFonts w:hint="cs"/>
          <w:sz w:val="27"/>
          <w:rtl/>
        </w:rPr>
        <w:t xml:space="preserve">: </w:t>
      </w:r>
      <w:r w:rsidRPr="00AF01EA">
        <w:rPr>
          <w:sz w:val="27"/>
          <w:rtl/>
        </w:rPr>
        <w:t>والله</w:t>
      </w:r>
      <w:r w:rsidR="00891229" w:rsidRPr="00AF01EA">
        <w:rPr>
          <w:rFonts w:hint="cs"/>
          <w:sz w:val="27"/>
          <w:rtl/>
        </w:rPr>
        <w:t>،</w:t>
      </w:r>
      <w:r w:rsidRPr="00AF01EA">
        <w:rPr>
          <w:sz w:val="27"/>
          <w:rtl/>
        </w:rPr>
        <w:t xml:space="preserve"> إن</w:t>
      </w:r>
      <w:r w:rsidRPr="00AF01EA">
        <w:rPr>
          <w:rFonts w:hint="cs"/>
          <w:sz w:val="27"/>
          <w:rtl/>
        </w:rPr>
        <w:t>ّ</w:t>
      </w:r>
      <w:r w:rsidRPr="00AF01EA">
        <w:rPr>
          <w:sz w:val="27"/>
          <w:rtl/>
        </w:rPr>
        <w:t>ي لجالس عند علي</w:t>
      </w:r>
      <w:r w:rsidRPr="00AF01EA">
        <w:rPr>
          <w:rFonts w:hint="cs"/>
          <w:sz w:val="27"/>
          <w:rtl/>
        </w:rPr>
        <w:t>ّ</w:t>
      </w:r>
      <w:r w:rsidRPr="00AF01EA">
        <w:rPr>
          <w:sz w:val="27"/>
          <w:rtl/>
        </w:rPr>
        <w:t xml:space="preserve"> بن الحسين</w:t>
      </w:r>
      <w:r w:rsidR="00BA55E9" w:rsidRPr="00E873A5">
        <w:rPr>
          <w:rFonts w:cs="Mosawi" w:hint="cs"/>
          <w:sz w:val="22"/>
          <w:szCs w:val="22"/>
          <w:rtl/>
        </w:rPr>
        <w:t>×</w:t>
      </w:r>
      <w:r w:rsidR="00891229"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857"/>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 xml:space="preserve">هـ ـ </w:t>
      </w:r>
      <w:r w:rsidRPr="00AF01EA">
        <w:rPr>
          <w:sz w:val="27"/>
          <w:rtl/>
        </w:rPr>
        <w:t>وفي نسخة الصفواني قال</w:t>
      </w:r>
      <w:r w:rsidRPr="00AF01EA">
        <w:rPr>
          <w:rFonts w:hint="cs"/>
          <w:sz w:val="27"/>
          <w:rtl/>
        </w:rPr>
        <w:t xml:space="preserve">: </w:t>
      </w:r>
      <w:r w:rsidRPr="00AF01EA">
        <w:rPr>
          <w:sz w:val="27"/>
          <w:rtl/>
        </w:rPr>
        <w:t>كنت</w:t>
      </w:r>
      <w:r w:rsidR="00891229" w:rsidRPr="00AF01EA">
        <w:rPr>
          <w:rFonts w:hint="cs"/>
          <w:sz w:val="27"/>
          <w:rtl/>
        </w:rPr>
        <w:t>ُ</w:t>
      </w:r>
      <w:r w:rsidRPr="00AF01EA">
        <w:rPr>
          <w:sz w:val="27"/>
          <w:rtl/>
        </w:rPr>
        <w:t xml:space="preserve"> أنا</w:t>
      </w:r>
      <w:r w:rsidRPr="00AF01EA">
        <w:rPr>
          <w:rFonts w:hint="cs"/>
          <w:sz w:val="27"/>
          <w:rtl/>
        </w:rPr>
        <w:t xml:space="preserve">، </w:t>
      </w:r>
      <w:r w:rsidRPr="00AF01EA">
        <w:rPr>
          <w:sz w:val="27"/>
          <w:rtl/>
        </w:rPr>
        <w:t>ثم</w:t>
      </w:r>
      <w:r w:rsidRPr="00AF01EA">
        <w:rPr>
          <w:rFonts w:hint="cs"/>
          <w:sz w:val="27"/>
          <w:rtl/>
        </w:rPr>
        <w:t>ّ</w:t>
      </w:r>
      <w:r w:rsidRPr="00AF01EA">
        <w:rPr>
          <w:sz w:val="27"/>
          <w:rtl/>
        </w:rPr>
        <w:t xml:space="preserve"> ذكر مثله</w:t>
      </w:r>
      <w:r w:rsidRPr="00AF01EA">
        <w:rPr>
          <w:sz w:val="27"/>
          <w:vertAlign w:val="superscript"/>
          <w:rtl/>
        </w:rPr>
        <w:t>(</w:t>
      </w:r>
      <w:r w:rsidRPr="00AF01EA">
        <w:rPr>
          <w:rStyle w:val="ac"/>
          <w:sz w:val="27"/>
          <w:rtl/>
        </w:rPr>
        <w:endnoteReference w:id="858"/>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و ـ و</w:t>
      </w:r>
      <w:r w:rsidRPr="00AF01EA">
        <w:rPr>
          <w:sz w:val="27"/>
          <w:rtl/>
        </w:rPr>
        <w:t>في نسخة الصفواني</w:t>
      </w:r>
      <w:r w:rsidRPr="00AF01EA">
        <w:rPr>
          <w:rFonts w:hint="cs"/>
          <w:sz w:val="27"/>
          <w:rtl/>
        </w:rPr>
        <w:t xml:space="preserve">: محمد </w:t>
      </w:r>
      <w:r w:rsidRPr="00AF01EA">
        <w:rPr>
          <w:sz w:val="27"/>
          <w:rtl/>
        </w:rPr>
        <w:t>بن جعفر الكوفي</w:t>
      </w:r>
      <w:r w:rsidR="00891229" w:rsidRPr="00AF01EA">
        <w:rPr>
          <w:rFonts w:hint="cs"/>
          <w:sz w:val="27"/>
          <w:rtl/>
        </w:rPr>
        <w:t>،</w:t>
      </w:r>
      <w:r w:rsidRPr="00AF01EA">
        <w:rPr>
          <w:sz w:val="27"/>
          <w:rtl/>
        </w:rPr>
        <w:t xml:space="preserve"> عن محمد بن عيسى بن عبيد</w:t>
      </w:r>
      <w:r w:rsidRPr="00AF01EA">
        <w:rPr>
          <w:rFonts w:hint="cs"/>
          <w:sz w:val="27"/>
          <w:rtl/>
        </w:rPr>
        <w:t xml:space="preserve">، </w:t>
      </w:r>
      <w:r w:rsidRPr="00AF01EA">
        <w:rPr>
          <w:sz w:val="27"/>
          <w:rtl/>
        </w:rPr>
        <w:t>عن محمد بن الحسين الواسطي</w:t>
      </w:r>
      <w:r w:rsidR="00891229" w:rsidRPr="00AF01EA">
        <w:rPr>
          <w:rFonts w:hint="cs"/>
          <w:sz w:val="27"/>
          <w:rtl/>
        </w:rPr>
        <w:t>،</w:t>
      </w:r>
      <w:r w:rsidRPr="00AF01EA">
        <w:rPr>
          <w:sz w:val="27"/>
          <w:rtl/>
        </w:rPr>
        <w:t xml:space="preserve"> أن</w:t>
      </w:r>
      <w:r w:rsidRPr="00AF01EA">
        <w:rPr>
          <w:rFonts w:hint="cs"/>
          <w:sz w:val="27"/>
          <w:rtl/>
        </w:rPr>
        <w:t>ّ</w:t>
      </w:r>
      <w:r w:rsidRPr="00AF01EA">
        <w:rPr>
          <w:sz w:val="27"/>
          <w:rtl/>
        </w:rPr>
        <w:t>ه سمع أحمد بن أبي خالد مولى أبي جعفر يحكي أن</w:t>
      </w:r>
      <w:r w:rsidRPr="00AF01EA">
        <w:rPr>
          <w:rFonts w:hint="cs"/>
          <w:sz w:val="27"/>
          <w:rtl/>
        </w:rPr>
        <w:t>ّ</w:t>
      </w:r>
      <w:r w:rsidRPr="00AF01EA">
        <w:rPr>
          <w:sz w:val="27"/>
          <w:rtl/>
        </w:rPr>
        <w:t>ه أشهده على هذه</w:t>
      </w:r>
      <w:r w:rsidRPr="00AF01EA">
        <w:rPr>
          <w:rFonts w:hint="cs"/>
          <w:sz w:val="27"/>
          <w:rtl/>
        </w:rPr>
        <w:t xml:space="preserve"> </w:t>
      </w:r>
      <w:r w:rsidRPr="00AF01EA">
        <w:rPr>
          <w:sz w:val="27"/>
          <w:rtl/>
        </w:rPr>
        <w:t>الوصية المنسوخة</w:t>
      </w:r>
      <w:r w:rsidR="00800324" w:rsidRPr="00AF01EA">
        <w:rPr>
          <w:rFonts w:hint="cs"/>
          <w:sz w:val="27"/>
          <w:rtl/>
        </w:rPr>
        <w:t>:</w:t>
      </w:r>
      <w:r w:rsidRPr="00AF01EA">
        <w:rPr>
          <w:sz w:val="27"/>
          <w:rtl/>
        </w:rPr>
        <w:t xml:space="preserve"> شهد أحمد بن أبي خالد مولى أبي جعفر أن</w:t>
      </w:r>
      <w:r w:rsidRPr="00AF01EA">
        <w:rPr>
          <w:rFonts w:hint="cs"/>
          <w:sz w:val="27"/>
          <w:rtl/>
        </w:rPr>
        <w:t>ّ</w:t>
      </w:r>
      <w:r w:rsidRPr="00AF01EA">
        <w:rPr>
          <w:sz w:val="27"/>
          <w:rtl/>
        </w:rPr>
        <w:t xml:space="preserve"> أبا جعفر</w:t>
      </w:r>
      <w:r w:rsidR="00BA55E9" w:rsidRPr="00E873A5">
        <w:rPr>
          <w:rFonts w:cs="Mosawi" w:hint="cs"/>
          <w:sz w:val="22"/>
          <w:szCs w:val="22"/>
          <w:rtl/>
        </w:rPr>
        <w:t>×</w:t>
      </w:r>
      <w:r w:rsidR="00800324"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859"/>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كما يشهد لاختلاف نسخ الكافي اختلاف ترتيب كتبه في</w:t>
      </w:r>
      <w:r w:rsidR="00800324" w:rsidRPr="00AF01EA">
        <w:rPr>
          <w:rFonts w:hint="cs"/>
          <w:sz w:val="27"/>
          <w:rtl/>
        </w:rPr>
        <w:t xml:space="preserve"> </w:t>
      </w:r>
      <w:r w:rsidRPr="00AF01EA">
        <w:rPr>
          <w:rFonts w:hint="cs"/>
          <w:sz w:val="27"/>
          <w:rtl/>
        </w:rPr>
        <w:t xml:space="preserve">ما ذكره الشيخ والنجاشي وغيرهما في ترتيب كتبه. </w:t>
      </w:r>
    </w:p>
    <w:p w:rsidR="00353B42" w:rsidRPr="00AF01EA" w:rsidRDefault="00353B42" w:rsidP="009F0B5C">
      <w:pPr>
        <w:rPr>
          <w:sz w:val="27"/>
          <w:rtl/>
        </w:rPr>
      </w:pPr>
      <w:r w:rsidRPr="00AF01EA">
        <w:rPr>
          <w:sz w:val="27"/>
          <w:rtl/>
        </w:rPr>
        <w:t>ف</w:t>
      </w:r>
      <w:r w:rsidRPr="00AF01EA">
        <w:rPr>
          <w:rFonts w:hint="cs"/>
          <w:sz w:val="27"/>
          <w:rtl/>
        </w:rPr>
        <w:t xml:space="preserve">أمّا </w:t>
      </w:r>
      <w:r w:rsidR="00723B4B">
        <w:rPr>
          <w:sz w:val="27"/>
          <w:rtl/>
        </w:rPr>
        <w:t>الطوسي</w:t>
      </w:r>
      <w:r w:rsidRPr="00AF01EA">
        <w:rPr>
          <w:sz w:val="27"/>
          <w:rtl/>
        </w:rPr>
        <w:t xml:space="preserve"> </w:t>
      </w:r>
      <w:r w:rsidRPr="00AF01EA">
        <w:rPr>
          <w:rFonts w:hint="cs"/>
          <w:sz w:val="27"/>
          <w:rtl/>
        </w:rPr>
        <w:t>ف</w:t>
      </w:r>
      <w:r w:rsidRPr="00AF01EA">
        <w:rPr>
          <w:sz w:val="27"/>
          <w:rtl/>
        </w:rPr>
        <w:t>أسقط من</w:t>
      </w:r>
      <w:r w:rsidRPr="00AF01EA">
        <w:rPr>
          <w:rFonts w:hint="cs"/>
          <w:sz w:val="27"/>
          <w:rtl/>
        </w:rPr>
        <w:t xml:space="preserve"> كتبه ـ على ما في النسخة المطبوعة ـ </w:t>
      </w:r>
      <w:r w:rsidRPr="00AF01EA">
        <w:rPr>
          <w:sz w:val="27"/>
          <w:rtl/>
        </w:rPr>
        <w:t>كتاب العشرة وكتاب العقيقة</w:t>
      </w:r>
      <w:r w:rsidRPr="00AF01EA">
        <w:rPr>
          <w:rFonts w:hint="cs"/>
          <w:sz w:val="27"/>
          <w:rtl/>
        </w:rPr>
        <w:t xml:space="preserve">، كما أنّه قد </w:t>
      </w:r>
      <w:r w:rsidRPr="00AF01EA">
        <w:rPr>
          <w:sz w:val="27"/>
          <w:rtl/>
        </w:rPr>
        <w:t>جعل كتابي العقل وفضل العلم كتابا</w:t>
      </w:r>
      <w:r w:rsidRPr="00AF01EA">
        <w:rPr>
          <w:rFonts w:hint="cs"/>
          <w:sz w:val="27"/>
          <w:rtl/>
        </w:rPr>
        <w:t>ً</w:t>
      </w:r>
      <w:r w:rsidRPr="00AF01EA">
        <w:rPr>
          <w:sz w:val="27"/>
          <w:rtl/>
        </w:rPr>
        <w:t xml:space="preserve"> واحدا</w:t>
      </w:r>
      <w:r w:rsidRPr="00AF01EA">
        <w:rPr>
          <w:rFonts w:hint="cs"/>
          <w:sz w:val="27"/>
          <w:rtl/>
        </w:rPr>
        <w:t>ً</w:t>
      </w:r>
      <w:r w:rsidRPr="00AF01EA">
        <w:rPr>
          <w:sz w:val="27"/>
          <w:rtl/>
        </w:rPr>
        <w:t>، وكذ</w:t>
      </w:r>
      <w:r w:rsidRPr="00AF01EA">
        <w:rPr>
          <w:rFonts w:hint="cs"/>
          <w:sz w:val="27"/>
          <w:rtl/>
        </w:rPr>
        <w:t xml:space="preserve">ا </w:t>
      </w:r>
      <w:r w:rsidRPr="00AF01EA">
        <w:rPr>
          <w:sz w:val="27"/>
          <w:rtl/>
        </w:rPr>
        <w:t>كتابي الطهارة والحيض</w:t>
      </w:r>
      <w:r w:rsidRPr="00AF01EA">
        <w:rPr>
          <w:rFonts w:hint="cs"/>
          <w:sz w:val="27"/>
          <w:rtl/>
        </w:rPr>
        <w:t>، و</w:t>
      </w:r>
      <w:r w:rsidRPr="00AF01EA">
        <w:rPr>
          <w:sz w:val="27"/>
          <w:rtl/>
        </w:rPr>
        <w:t>كتابي الصيد والذبائح</w:t>
      </w:r>
      <w:r w:rsidRPr="00AF01EA">
        <w:rPr>
          <w:rFonts w:hint="cs"/>
          <w:sz w:val="27"/>
          <w:rtl/>
        </w:rPr>
        <w:t>، و</w:t>
      </w:r>
      <w:r w:rsidRPr="00AF01EA">
        <w:rPr>
          <w:sz w:val="27"/>
          <w:rtl/>
        </w:rPr>
        <w:t>كتابي الأطعمة والأشربة</w:t>
      </w:r>
      <w:r w:rsidRPr="00AF01EA">
        <w:rPr>
          <w:rFonts w:hint="cs"/>
          <w:sz w:val="27"/>
          <w:rtl/>
        </w:rPr>
        <w:t xml:space="preserve">. </w:t>
      </w:r>
    </w:p>
    <w:p w:rsidR="00353B42" w:rsidRPr="00AF01EA" w:rsidRDefault="00353B42" w:rsidP="009F0B5C">
      <w:pPr>
        <w:rPr>
          <w:sz w:val="27"/>
          <w:rtl/>
        </w:rPr>
      </w:pPr>
      <w:r w:rsidRPr="00AF01EA">
        <w:rPr>
          <w:rFonts w:hint="cs"/>
          <w:sz w:val="27"/>
          <w:rtl/>
        </w:rPr>
        <w:t>كما أنّه</w:t>
      </w:r>
      <w:r w:rsidR="00BA55E9" w:rsidRPr="007173A9">
        <w:rPr>
          <w:rFonts w:cs="Mosawi" w:hint="cs"/>
          <w:sz w:val="22"/>
          <w:szCs w:val="22"/>
          <w:rtl/>
        </w:rPr>
        <w:t>&amp;</w:t>
      </w:r>
      <w:r w:rsidRPr="00AF01EA">
        <w:rPr>
          <w:sz w:val="27"/>
          <w:rtl/>
        </w:rPr>
        <w:t xml:space="preserve"> زاد كتاب الوقوف والصدقات</w:t>
      </w:r>
      <w:r w:rsidR="00800324" w:rsidRPr="00AF01EA">
        <w:rPr>
          <w:rFonts w:hint="cs"/>
          <w:sz w:val="27"/>
          <w:rtl/>
        </w:rPr>
        <w:t>،</w:t>
      </w:r>
      <w:r w:rsidRPr="00AF01EA">
        <w:rPr>
          <w:sz w:val="27"/>
          <w:rtl/>
        </w:rPr>
        <w:t xml:space="preserve"> قبل كتاب الصيد</w:t>
      </w:r>
      <w:r w:rsidRPr="00AF01EA">
        <w:rPr>
          <w:sz w:val="27"/>
          <w:vertAlign w:val="superscript"/>
          <w:rtl/>
        </w:rPr>
        <w:t>(</w:t>
      </w:r>
      <w:r w:rsidRPr="00AF01EA">
        <w:rPr>
          <w:rStyle w:val="ac"/>
          <w:sz w:val="27"/>
          <w:rtl/>
        </w:rPr>
        <w:endnoteReference w:id="860"/>
      </w:r>
      <w:r w:rsidRPr="00AF01EA">
        <w:rPr>
          <w:sz w:val="27"/>
          <w:vertAlign w:val="superscript"/>
          <w:rtl/>
        </w:rPr>
        <w:t>)</w:t>
      </w:r>
      <w:r w:rsidRPr="00AF01EA">
        <w:rPr>
          <w:sz w:val="27"/>
          <w:rtl/>
        </w:rPr>
        <w:t xml:space="preserve">. </w:t>
      </w:r>
    </w:p>
    <w:p w:rsidR="00353B42" w:rsidRPr="00AF01EA" w:rsidRDefault="00353B42" w:rsidP="009F0B5C">
      <w:pPr>
        <w:rPr>
          <w:sz w:val="27"/>
          <w:rtl/>
        </w:rPr>
      </w:pPr>
      <w:r w:rsidRPr="00AF01EA">
        <w:rPr>
          <w:rFonts w:hint="cs"/>
          <w:sz w:val="27"/>
          <w:rtl/>
        </w:rPr>
        <w:t>و</w:t>
      </w:r>
      <w:r w:rsidRPr="00AF01EA">
        <w:rPr>
          <w:sz w:val="27"/>
          <w:rtl/>
        </w:rPr>
        <w:t>أم</w:t>
      </w:r>
      <w:r w:rsidRPr="00AF01EA">
        <w:rPr>
          <w:rFonts w:hint="cs"/>
          <w:sz w:val="27"/>
          <w:rtl/>
        </w:rPr>
        <w:t>ّ</w:t>
      </w:r>
      <w:r w:rsidRPr="00AF01EA">
        <w:rPr>
          <w:sz w:val="27"/>
          <w:rtl/>
        </w:rPr>
        <w:t xml:space="preserve">ا النجاشي فقد أسقط من الكتب </w:t>
      </w:r>
      <w:r w:rsidRPr="00AF01EA">
        <w:rPr>
          <w:rFonts w:hint="cs"/>
          <w:sz w:val="27"/>
          <w:rtl/>
        </w:rPr>
        <w:t>ـ على ما في النسخة المطبوعة ـ</w:t>
      </w:r>
      <w:r w:rsidRPr="00AF01EA">
        <w:rPr>
          <w:sz w:val="27"/>
          <w:rtl/>
        </w:rPr>
        <w:t xml:space="preserve"> كتاب القضاء وال</w:t>
      </w:r>
      <w:r w:rsidRPr="00AF01EA">
        <w:rPr>
          <w:rFonts w:hint="cs"/>
          <w:sz w:val="27"/>
          <w:rtl/>
        </w:rPr>
        <w:t>أ</w:t>
      </w:r>
      <w:r w:rsidRPr="00AF01EA">
        <w:rPr>
          <w:sz w:val="27"/>
          <w:rtl/>
        </w:rPr>
        <w:t>حكام، و</w:t>
      </w:r>
      <w:r w:rsidRPr="00AF01EA">
        <w:rPr>
          <w:rFonts w:hint="cs"/>
          <w:sz w:val="27"/>
          <w:rtl/>
        </w:rPr>
        <w:t xml:space="preserve">جعل </w:t>
      </w:r>
      <w:r w:rsidRPr="00AF01EA">
        <w:rPr>
          <w:sz w:val="27"/>
          <w:rtl/>
        </w:rPr>
        <w:t xml:space="preserve">كتابي النكاح والعقيقة </w:t>
      </w:r>
      <w:r w:rsidRPr="00AF01EA">
        <w:rPr>
          <w:rFonts w:hint="cs"/>
          <w:sz w:val="27"/>
          <w:rtl/>
        </w:rPr>
        <w:t>كتاباً واحداً</w:t>
      </w:r>
      <w:r w:rsidRPr="00AF01EA">
        <w:rPr>
          <w:sz w:val="27"/>
          <w:rtl/>
        </w:rPr>
        <w:t>، و</w:t>
      </w:r>
      <w:r w:rsidRPr="00AF01EA">
        <w:rPr>
          <w:rFonts w:hint="cs"/>
          <w:sz w:val="27"/>
          <w:rtl/>
        </w:rPr>
        <w:t xml:space="preserve">هكذا </w:t>
      </w:r>
      <w:r w:rsidRPr="00AF01EA">
        <w:rPr>
          <w:sz w:val="27"/>
          <w:rtl/>
        </w:rPr>
        <w:t>كتابي الصيد والذبائح، وكتابي الطهارة والحيض</w:t>
      </w:r>
      <w:r w:rsidRPr="00AF01EA">
        <w:rPr>
          <w:rFonts w:hint="cs"/>
          <w:sz w:val="27"/>
          <w:rtl/>
        </w:rPr>
        <w:t xml:space="preserve">. كما أنّه </w:t>
      </w:r>
      <w:r w:rsidRPr="00AF01EA">
        <w:rPr>
          <w:sz w:val="27"/>
          <w:rtl/>
        </w:rPr>
        <w:t>ب</w:t>
      </w:r>
      <w:r w:rsidR="00800324" w:rsidRPr="00AF01EA">
        <w:rPr>
          <w:rFonts w:hint="cs"/>
          <w:sz w:val="27"/>
          <w:rtl/>
        </w:rPr>
        <w:t>َ</w:t>
      </w:r>
      <w:r w:rsidRPr="00AF01EA">
        <w:rPr>
          <w:sz w:val="27"/>
          <w:rtl/>
        </w:rPr>
        <w:t>د</w:t>
      </w:r>
      <w:r w:rsidRPr="00AF01EA">
        <w:rPr>
          <w:rFonts w:hint="cs"/>
          <w:sz w:val="27"/>
          <w:rtl/>
        </w:rPr>
        <w:t>ّ</w:t>
      </w:r>
      <w:r w:rsidR="00800324" w:rsidRPr="00AF01EA">
        <w:rPr>
          <w:rFonts w:hint="cs"/>
          <w:sz w:val="27"/>
          <w:rtl/>
        </w:rPr>
        <w:t>َ</w:t>
      </w:r>
      <w:r w:rsidRPr="00AF01EA">
        <w:rPr>
          <w:sz w:val="27"/>
          <w:rtl/>
        </w:rPr>
        <w:t>ل كتاب الطهارة بالوضوء</w:t>
      </w:r>
      <w:r w:rsidRPr="00AF01EA">
        <w:rPr>
          <w:sz w:val="27"/>
          <w:vertAlign w:val="superscript"/>
          <w:rtl/>
        </w:rPr>
        <w:t>(</w:t>
      </w:r>
      <w:r w:rsidRPr="00AF01EA">
        <w:rPr>
          <w:rStyle w:val="ac"/>
          <w:sz w:val="27"/>
          <w:rtl/>
        </w:rPr>
        <w:endnoteReference w:id="861"/>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sz w:val="27"/>
          <w:rtl/>
        </w:rPr>
        <w:t>فعدد</w:t>
      </w:r>
      <w:r w:rsidR="00800324" w:rsidRPr="00AF01EA">
        <w:rPr>
          <w:rFonts w:hint="cs"/>
          <w:sz w:val="27"/>
          <w:rtl/>
        </w:rPr>
        <w:t>ُ</w:t>
      </w:r>
      <w:r w:rsidRPr="00AF01EA">
        <w:rPr>
          <w:sz w:val="27"/>
          <w:rtl/>
        </w:rPr>
        <w:t xml:space="preserve"> الكتب التي ذكرها واحد</w:t>
      </w:r>
      <w:r w:rsidR="00800324" w:rsidRPr="00AF01EA">
        <w:rPr>
          <w:rFonts w:hint="cs"/>
          <w:sz w:val="27"/>
          <w:rtl/>
        </w:rPr>
        <w:t>ٌ</w:t>
      </w:r>
      <w:r w:rsidRPr="00AF01EA">
        <w:rPr>
          <w:sz w:val="27"/>
          <w:rtl/>
        </w:rPr>
        <w:t xml:space="preserve"> وثلاث</w:t>
      </w:r>
      <w:r w:rsidRPr="00AF01EA">
        <w:rPr>
          <w:rFonts w:hint="cs"/>
          <w:sz w:val="27"/>
          <w:rtl/>
        </w:rPr>
        <w:t>و</w:t>
      </w:r>
      <w:r w:rsidRPr="00AF01EA">
        <w:rPr>
          <w:sz w:val="27"/>
          <w:rtl/>
        </w:rPr>
        <w:t>ن كتابا</w:t>
      </w:r>
      <w:r w:rsidRPr="00AF01EA">
        <w:rPr>
          <w:rFonts w:hint="cs"/>
          <w:sz w:val="27"/>
          <w:rtl/>
        </w:rPr>
        <w:t>ً</w:t>
      </w:r>
      <w:r w:rsidRPr="00AF01EA">
        <w:rPr>
          <w:sz w:val="27"/>
          <w:rtl/>
        </w:rPr>
        <w:t xml:space="preserve">. </w:t>
      </w:r>
    </w:p>
    <w:p w:rsidR="00353B42" w:rsidRPr="00AF01EA" w:rsidRDefault="00353B42" w:rsidP="009F0B5C">
      <w:pPr>
        <w:rPr>
          <w:sz w:val="27"/>
          <w:rtl/>
        </w:rPr>
      </w:pPr>
      <w:r w:rsidRPr="00AF01EA">
        <w:rPr>
          <w:rFonts w:hint="cs"/>
          <w:sz w:val="27"/>
          <w:rtl/>
        </w:rPr>
        <w:t>وأمّا ترتيب كتبه ففي رجال النجاشي: كتاب العقل، كتاب فضل العلم، كتاب التوحيد، كتاب الحجّة، كتاب الإيمان والكفر، كتاب الوضوء والحيض، كتاب الصلاة، كتاب الصيام، كتاب الزكاة والصدقة، كتاب النكاح والعقيقة، كتاب الشهادات، كتاب الحجّ، كتاب الطلاق، كتاب العتق، كتاب الحدود، كتاب الديات، كتاب الأيمان والنذور والكفارات، كتاب المعيشة، كتاب الصيد والذبائح، كتاب الجنائز، كتاب العشرة، كتاب الدعاء، كتاب الجهاد، كتاب فضل القرآن، كتاب الأطعمة، كتاب الأشربة، كتاب الزي</w:t>
      </w:r>
      <w:r w:rsidR="00800324" w:rsidRPr="00AF01EA">
        <w:rPr>
          <w:rFonts w:hint="cs"/>
          <w:sz w:val="27"/>
          <w:rtl/>
        </w:rPr>
        <w:t>ّ</w:t>
      </w:r>
      <w:r w:rsidRPr="00AF01EA">
        <w:rPr>
          <w:rFonts w:hint="cs"/>
          <w:sz w:val="27"/>
          <w:rtl/>
        </w:rPr>
        <w:t xml:space="preserve"> والتجمّل، كتاب الدواجن والرواجن، كتاب الوصايا، كتاب الفرائض، كتاب الروضة</w:t>
      </w:r>
      <w:r w:rsidRPr="00AF01EA">
        <w:rPr>
          <w:sz w:val="27"/>
          <w:vertAlign w:val="superscript"/>
          <w:rtl/>
        </w:rPr>
        <w:t>(</w:t>
      </w:r>
      <w:r w:rsidRPr="00AF01EA">
        <w:rPr>
          <w:rStyle w:val="ac"/>
          <w:sz w:val="27"/>
          <w:rtl/>
        </w:rPr>
        <w:endnoteReference w:id="862"/>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lastRenderedPageBreak/>
        <w:t xml:space="preserve">وفي فهرست </w:t>
      </w:r>
      <w:r w:rsidR="00723B4B">
        <w:rPr>
          <w:rFonts w:hint="cs"/>
          <w:sz w:val="27"/>
          <w:rtl/>
        </w:rPr>
        <w:t>الطوسي</w:t>
      </w:r>
      <w:r w:rsidRPr="00AF01EA">
        <w:rPr>
          <w:rFonts w:hint="cs"/>
          <w:sz w:val="27"/>
          <w:rtl/>
        </w:rPr>
        <w:t>: كتاب العقل وفضل العلم، كتاب التوحيد، كتاب الحجّة، كتاب الإيمان والكفر، كتاب الدعاء، كتاب فضائل القرآن‏، كتاب الطهارة والحيض‏، كتاب الصلاة، كتاب الزكاة، كتاب الصوم، كتاب الحجّ، كتاب النكاح، كتاب الطلاق، كتاب العتق والتدبير والمكاتبة، كتاب الأيمان والنذور والكفّارات، كتاب المعيشة، كتاب الشهادات، كتاب القضايا والأحكام، كتاب الجنائز، كتاب الوقوف والصدقات‏، كتاب الصيد والذبايح، كتاب الأطعمة والأشربة، كتاب الدواجن والرواجن، كتاب الزي</w:t>
      </w:r>
      <w:r w:rsidR="00800324" w:rsidRPr="00AF01EA">
        <w:rPr>
          <w:rFonts w:hint="cs"/>
          <w:sz w:val="27"/>
          <w:rtl/>
        </w:rPr>
        <w:t>ّ</w:t>
      </w:r>
      <w:r w:rsidRPr="00AF01EA">
        <w:rPr>
          <w:rFonts w:hint="cs"/>
          <w:sz w:val="27"/>
          <w:rtl/>
        </w:rPr>
        <w:t xml:space="preserve"> والتجمّل، كتاب الجهاد، كتاب الوصايا، كتاب الفرائض، كتاب الحدود، كتاب الديات، كتاب الروضة</w:t>
      </w:r>
      <w:r w:rsidRPr="00AF01EA">
        <w:rPr>
          <w:sz w:val="27"/>
          <w:vertAlign w:val="superscript"/>
          <w:rtl/>
        </w:rPr>
        <w:t>(</w:t>
      </w:r>
      <w:r w:rsidRPr="00AF01EA">
        <w:rPr>
          <w:rStyle w:val="ac"/>
          <w:sz w:val="27"/>
          <w:rtl/>
        </w:rPr>
        <w:endnoteReference w:id="863"/>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ثمّ إنّ العلا</w:t>
      </w:r>
      <w:r w:rsidR="00800324" w:rsidRPr="00AF01EA">
        <w:rPr>
          <w:rFonts w:hint="cs"/>
          <w:sz w:val="27"/>
          <w:rtl/>
        </w:rPr>
        <w:t>ّ</w:t>
      </w:r>
      <w:r w:rsidRPr="00AF01EA">
        <w:rPr>
          <w:rFonts w:hint="cs"/>
          <w:sz w:val="27"/>
          <w:rtl/>
        </w:rPr>
        <w:t>مة الحلي</w:t>
      </w:r>
      <w:r w:rsidR="00BA55E9" w:rsidRPr="007173A9">
        <w:rPr>
          <w:rFonts w:cs="Mosawi" w:hint="cs"/>
          <w:sz w:val="22"/>
          <w:szCs w:val="22"/>
          <w:rtl/>
        </w:rPr>
        <w:t>&amp;</w:t>
      </w:r>
      <w:r w:rsidR="00800324" w:rsidRPr="00AF01EA">
        <w:rPr>
          <w:rFonts w:hint="cs"/>
          <w:sz w:val="27"/>
          <w:rtl/>
        </w:rPr>
        <w:t xml:space="preserve"> قال في إجازته للسي</w:t>
      </w:r>
      <w:r w:rsidRPr="00AF01EA">
        <w:rPr>
          <w:rFonts w:hint="cs"/>
          <w:sz w:val="27"/>
          <w:rtl/>
        </w:rPr>
        <w:t>د نجم الدين مهن</w:t>
      </w:r>
      <w:r w:rsidR="00800324" w:rsidRPr="00AF01EA">
        <w:rPr>
          <w:rFonts w:hint="cs"/>
          <w:sz w:val="27"/>
          <w:rtl/>
        </w:rPr>
        <w:t>ّ</w:t>
      </w:r>
      <w:r w:rsidRPr="00AF01EA">
        <w:rPr>
          <w:rFonts w:hint="cs"/>
          <w:sz w:val="27"/>
          <w:rtl/>
        </w:rPr>
        <w:t>ا بن سنان المدني: و</w:t>
      </w:r>
      <w:r w:rsidRPr="00AF01EA">
        <w:rPr>
          <w:sz w:val="27"/>
          <w:rtl/>
        </w:rPr>
        <w:t>كتاب الكليني</w:t>
      </w:r>
      <w:r w:rsidR="00800324" w:rsidRPr="00AF01EA">
        <w:rPr>
          <w:rFonts w:hint="cs"/>
          <w:sz w:val="27"/>
          <w:rtl/>
        </w:rPr>
        <w:t>،</w:t>
      </w:r>
      <w:r w:rsidRPr="00AF01EA">
        <w:rPr>
          <w:rFonts w:hint="cs"/>
          <w:sz w:val="27"/>
          <w:rtl/>
        </w:rPr>
        <w:t xml:space="preserve"> </w:t>
      </w:r>
      <w:r w:rsidRPr="00AF01EA">
        <w:rPr>
          <w:sz w:val="27"/>
          <w:rtl/>
        </w:rPr>
        <w:t>تصنيف محمد بن يعقوب الكليني</w:t>
      </w:r>
      <w:r w:rsidR="00800324" w:rsidRPr="00AF01EA">
        <w:rPr>
          <w:rFonts w:hint="cs"/>
          <w:sz w:val="27"/>
          <w:rtl/>
        </w:rPr>
        <w:t>،</w:t>
      </w:r>
      <w:r w:rsidRPr="00AF01EA">
        <w:rPr>
          <w:sz w:val="27"/>
          <w:rtl/>
        </w:rPr>
        <w:t xml:space="preserve"> المسم</w:t>
      </w:r>
      <w:r w:rsidRPr="00AF01EA">
        <w:rPr>
          <w:rFonts w:hint="cs"/>
          <w:sz w:val="27"/>
          <w:rtl/>
        </w:rPr>
        <w:t>ّ</w:t>
      </w:r>
      <w:r w:rsidRPr="00AF01EA">
        <w:rPr>
          <w:sz w:val="27"/>
          <w:rtl/>
        </w:rPr>
        <w:t xml:space="preserve">ى </w:t>
      </w:r>
      <w:r w:rsidR="00A04A08">
        <w:rPr>
          <w:rFonts w:hint="cs"/>
          <w:sz w:val="27"/>
          <w:rtl/>
        </w:rPr>
        <w:t>با</w:t>
      </w:r>
      <w:r w:rsidRPr="00AF01EA">
        <w:rPr>
          <w:sz w:val="27"/>
          <w:rtl/>
        </w:rPr>
        <w:t>لكافي</w:t>
      </w:r>
      <w:r w:rsidR="00800324" w:rsidRPr="00AF01EA">
        <w:rPr>
          <w:rFonts w:hint="cs"/>
          <w:sz w:val="27"/>
          <w:rtl/>
        </w:rPr>
        <w:t>،</w:t>
      </w:r>
      <w:r w:rsidRPr="00AF01EA">
        <w:rPr>
          <w:sz w:val="27"/>
          <w:rtl/>
        </w:rPr>
        <w:t xml:space="preserve"> وهو خمسون كتابا</w:t>
      </w:r>
      <w:r w:rsidRPr="00AF01EA">
        <w:rPr>
          <w:rFonts w:hint="cs"/>
          <w:sz w:val="27"/>
          <w:rtl/>
        </w:rPr>
        <w:t>ً</w:t>
      </w:r>
      <w:r w:rsidRPr="00AF01EA">
        <w:rPr>
          <w:sz w:val="27"/>
          <w:vertAlign w:val="superscript"/>
          <w:rtl/>
        </w:rPr>
        <w:t>(</w:t>
      </w:r>
      <w:r w:rsidRPr="00AF01EA">
        <w:rPr>
          <w:rStyle w:val="ac"/>
          <w:sz w:val="27"/>
          <w:rtl/>
        </w:rPr>
        <w:endnoteReference w:id="864"/>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 xml:space="preserve">ومثله في </w:t>
      </w:r>
      <w:r w:rsidRPr="00AF01EA">
        <w:rPr>
          <w:sz w:val="27"/>
          <w:rtl/>
        </w:rPr>
        <w:t>إجازة</w:t>
      </w:r>
      <w:r w:rsidRPr="00AF01EA">
        <w:rPr>
          <w:rFonts w:hint="cs"/>
          <w:sz w:val="27"/>
          <w:rtl/>
        </w:rPr>
        <w:t xml:space="preserve"> </w:t>
      </w:r>
      <w:r w:rsidRPr="00AF01EA">
        <w:rPr>
          <w:sz w:val="27"/>
          <w:rtl/>
        </w:rPr>
        <w:t>الشهيد الثاني</w:t>
      </w:r>
      <w:r w:rsidR="00BA55E9" w:rsidRPr="007173A9">
        <w:rPr>
          <w:rFonts w:cs="Mosawi"/>
          <w:sz w:val="22"/>
          <w:szCs w:val="22"/>
          <w:rtl/>
        </w:rPr>
        <w:t>&amp;</w:t>
      </w:r>
      <w:r w:rsidRPr="00AF01EA">
        <w:rPr>
          <w:sz w:val="27"/>
          <w:rtl/>
        </w:rPr>
        <w:t xml:space="preserve"> للشيخ حسين بن عبد الصمد</w:t>
      </w:r>
      <w:r w:rsidR="00800324" w:rsidRPr="00AF01EA">
        <w:rPr>
          <w:rFonts w:hint="cs"/>
          <w:sz w:val="27"/>
          <w:rtl/>
        </w:rPr>
        <w:t>،</w:t>
      </w:r>
      <w:r w:rsidRPr="00AF01EA">
        <w:rPr>
          <w:sz w:val="27"/>
          <w:rtl/>
        </w:rPr>
        <w:t xml:space="preserve"> والد </w:t>
      </w:r>
      <w:r w:rsidRPr="00AF01EA">
        <w:rPr>
          <w:rFonts w:hint="cs"/>
          <w:sz w:val="27"/>
          <w:rtl/>
        </w:rPr>
        <w:t>ال</w:t>
      </w:r>
      <w:r w:rsidRPr="00AF01EA">
        <w:rPr>
          <w:sz w:val="27"/>
          <w:rtl/>
        </w:rPr>
        <w:t>شيخ البهائي</w:t>
      </w:r>
      <w:r w:rsidRPr="00AF01EA">
        <w:rPr>
          <w:rFonts w:hint="cs"/>
          <w:sz w:val="27"/>
          <w:vertAlign w:val="superscript"/>
          <w:rtl/>
        </w:rPr>
        <w:t>(</w:t>
      </w:r>
      <w:r w:rsidRPr="00AF01EA">
        <w:rPr>
          <w:rStyle w:val="ac"/>
          <w:sz w:val="27"/>
          <w:rtl/>
        </w:rPr>
        <w:endnoteReference w:id="865"/>
      </w:r>
      <w:r w:rsidRPr="00AF01EA">
        <w:rPr>
          <w:rFonts w:hint="cs"/>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 xml:space="preserve">وكذا في </w:t>
      </w:r>
      <w:r w:rsidRPr="00AF01EA">
        <w:rPr>
          <w:sz w:val="27"/>
          <w:rtl/>
        </w:rPr>
        <w:t>إجازة</w:t>
      </w:r>
      <w:r w:rsidRPr="00AF01EA">
        <w:rPr>
          <w:rFonts w:hint="cs"/>
          <w:sz w:val="27"/>
          <w:rtl/>
        </w:rPr>
        <w:t xml:space="preserve"> ال</w:t>
      </w:r>
      <w:r w:rsidRPr="00AF01EA">
        <w:rPr>
          <w:sz w:val="27"/>
          <w:rtl/>
        </w:rPr>
        <w:t>آ</w:t>
      </w:r>
      <w:r w:rsidR="00A04A08">
        <w:rPr>
          <w:rFonts w:hint="cs"/>
          <w:sz w:val="27"/>
          <w:rtl/>
        </w:rPr>
        <w:t>غ</w:t>
      </w:r>
      <w:r w:rsidRPr="00AF01EA">
        <w:rPr>
          <w:sz w:val="27"/>
          <w:rtl/>
        </w:rPr>
        <w:t>ا حسين الخوانساري</w:t>
      </w:r>
      <w:r w:rsidR="00A04A08" w:rsidRPr="007173A9">
        <w:rPr>
          <w:rFonts w:cs="Mosawi"/>
          <w:sz w:val="22"/>
          <w:szCs w:val="22"/>
          <w:rtl/>
        </w:rPr>
        <w:t>&amp;</w:t>
      </w:r>
      <w:r w:rsidRPr="00AF01EA">
        <w:rPr>
          <w:sz w:val="27"/>
          <w:rtl/>
        </w:rPr>
        <w:t xml:space="preserve"> لتلميذه الأمير ذي الفقار</w:t>
      </w:r>
      <w:r w:rsidRPr="00AF01EA">
        <w:rPr>
          <w:sz w:val="27"/>
          <w:vertAlign w:val="superscript"/>
          <w:rtl/>
        </w:rPr>
        <w:t>(</w:t>
      </w:r>
      <w:r w:rsidRPr="00AF01EA">
        <w:rPr>
          <w:rStyle w:val="ac"/>
          <w:sz w:val="27"/>
          <w:rtl/>
        </w:rPr>
        <w:endnoteReference w:id="866"/>
      </w:r>
      <w:r w:rsidRPr="00AF01EA">
        <w:rPr>
          <w:sz w:val="27"/>
          <w:vertAlign w:val="superscript"/>
          <w:rtl/>
        </w:rPr>
        <w:t>)</w:t>
      </w:r>
      <w:r w:rsidRPr="00AF01EA">
        <w:rPr>
          <w:sz w:val="27"/>
          <w:rtl/>
        </w:rPr>
        <w:t xml:space="preserve">. </w:t>
      </w:r>
    </w:p>
    <w:p w:rsidR="00353B42" w:rsidRPr="00AF01EA" w:rsidRDefault="00353B42" w:rsidP="009F0B5C">
      <w:pPr>
        <w:rPr>
          <w:sz w:val="27"/>
          <w:rtl/>
        </w:rPr>
      </w:pPr>
      <w:r w:rsidRPr="00AF01EA">
        <w:rPr>
          <w:rFonts w:hint="cs"/>
          <w:sz w:val="27"/>
          <w:rtl/>
        </w:rPr>
        <w:t>فهناك اختلاف</w:t>
      </w:r>
      <w:r w:rsidR="00800324" w:rsidRPr="00AF01EA">
        <w:rPr>
          <w:rFonts w:hint="cs"/>
          <w:sz w:val="27"/>
          <w:rtl/>
        </w:rPr>
        <w:t>ٌ</w:t>
      </w:r>
      <w:r w:rsidRPr="00AF01EA">
        <w:rPr>
          <w:rFonts w:hint="cs"/>
          <w:sz w:val="27"/>
          <w:rtl/>
        </w:rPr>
        <w:t xml:space="preserve"> في عدد كتب الكافي. </w:t>
      </w:r>
    </w:p>
    <w:p w:rsidR="00353B42" w:rsidRPr="00AF01EA" w:rsidRDefault="00353B42" w:rsidP="009F0B5C">
      <w:pPr>
        <w:rPr>
          <w:sz w:val="27"/>
          <w:rtl/>
        </w:rPr>
      </w:pPr>
      <w:r w:rsidRPr="00AF01EA">
        <w:rPr>
          <w:rFonts w:hint="cs"/>
          <w:sz w:val="27"/>
          <w:rtl/>
        </w:rPr>
        <w:t>فنحن نسأل</w:t>
      </w:r>
      <w:r w:rsidR="00800324" w:rsidRPr="00AF01EA">
        <w:rPr>
          <w:rFonts w:hint="cs"/>
          <w:sz w:val="27"/>
          <w:rtl/>
        </w:rPr>
        <w:t>:</w:t>
      </w:r>
      <w:r w:rsidRPr="00AF01EA">
        <w:rPr>
          <w:rFonts w:hint="cs"/>
          <w:sz w:val="27"/>
          <w:rtl/>
        </w:rPr>
        <w:t xml:space="preserve"> </w:t>
      </w:r>
      <w:r w:rsidR="00800324" w:rsidRPr="00AF01EA">
        <w:rPr>
          <w:rFonts w:hint="cs"/>
          <w:sz w:val="27"/>
          <w:rtl/>
        </w:rPr>
        <w:t>إ</w:t>
      </w:r>
      <w:r w:rsidRPr="00AF01EA">
        <w:rPr>
          <w:rFonts w:hint="cs"/>
          <w:sz w:val="27"/>
          <w:rtl/>
        </w:rPr>
        <w:t>نّ النسخة الموجودة بأيدينا من الكافي أيّ</w:t>
      </w:r>
      <w:r w:rsidR="00800324" w:rsidRPr="00AF01EA">
        <w:rPr>
          <w:rFonts w:hint="cs"/>
          <w:sz w:val="27"/>
          <w:rtl/>
        </w:rPr>
        <w:t>ُ</w:t>
      </w:r>
      <w:r w:rsidRPr="00AF01EA">
        <w:rPr>
          <w:rFonts w:hint="cs"/>
          <w:sz w:val="27"/>
          <w:rtl/>
        </w:rPr>
        <w:t xml:space="preserve"> نسخة</w:t>
      </w:r>
      <w:r w:rsidR="00800324" w:rsidRPr="00AF01EA">
        <w:rPr>
          <w:rFonts w:hint="cs"/>
          <w:sz w:val="27"/>
          <w:rtl/>
        </w:rPr>
        <w:t>ٍ</w:t>
      </w:r>
      <w:r w:rsidRPr="00AF01EA">
        <w:rPr>
          <w:rFonts w:hint="cs"/>
          <w:sz w:val="27"/>
          <w:rtl/>
        </w:rPr>
        <w:t xml:space="preserve"> منه؟ نسخته الرازية أو نسخته البغدادية؟ </w:t>
      </w:r>
    </w:p>
    <w:p w:rsidR="00353B42" w:rsidRPr="00AF01EA" w:rsidRDefault="00353B42" w:rsidP="009F0B5C">
      <w:pPr>
        <w:rPr>
          <w:sz w:val="27"/>
          <w:rtl/>
        </w:rPr>
      </w:pPr>
      <w:r w:rsidRPr="00AF01EA">
        <w:rPr>
          <w:rFonts w:hint="cs"/>
          <w:sz w:val="27"/>
          <w:rtl/>
        </w:rPr>
        <w:t>وقد أجاب العلا</w:t>
      </w:r>
      <w:r w:rsidR="00800324" w:rsidRPr="00AF01EA">
        <w:rPr>
          <w:rFonts w:hint="cs"/>
          <w:sz w:val="27"/>
          <w:rtl/>
        </w:rPr>
        <w:t>ّ</w:t>
      </w:r>
      <w:r w:rsidRPr="00AF01EA">
        <w:rPr>
          <w:rFonts w:hint="cs"/>
          <w:sz w:val="27"/>
          <w:rtl/>
        </w:rPr>
        <w:t>مة المجلسي</w:t>
      </w:r>
      <w:r w:rsidR="00BA55E9" w:rsidRPr="007173A9">
        <w:rPr>
          <w:rFonts w:cs="Mosawi" w:hint="cs"/>
          <w:sz w:val="22"/>
          <w:szCs w:val="22"/>
          <w:rtl/>
        </w:rPr>
        <w:t>&amp;</w:t>
      </w:r>
      <w:r w:rsidRPr="00AF01EA">
        <w:rPr>
          <w:rFonts w:hint="cs"/>
          <w:sz w:val="27"/>
          <w:rtl/>
        </w:rPr>
        <w:t xml:space="preserve"> عن ذلك</w:t>
      </w:r>
      <w:r w:rsidR="00800324" w:rsidRPr="00AF01EA">
        <w:rPr>
          <w:rFonts w:hint="cs"/>
          <w:sz w:val="27"/>
          <w:rtl/>
        </w:rPr>
        <w:t>،</w:t>
      </w:r>
      <w:r w:rsidRPr="00AF01EA">
        <w:rPr>
          <w:rFonts w:hint="cs"/>
          <w:sz w:val="27"/>
          <w:rtl/>
        </w:rPr>
        <w:t xml:space="preserve"> مدّعياً بأ</w:t>
      </w:r>
      <w:r w:rsidRPr="00AF01EA">
        <w:rPr>
          <w:sz w:val="27"/>
          <w:rtl/>
        </w:rPr>
        <w:t>ن</w:t>
      </w:r>
      <w:r w:rsidRPr="00AF01EA">
        <w:rPr>
          <w:rFonts w:hint="cs"/>
          <w:sz w:val="27"/>
          <w:rtl/>
        </w:rPr>
        <w:t>ّ</w:t>
      </w:r>
      <w:r w:rsidRPr="00AF01EA">
        <w:rPr>
          <w:sz w:val="27"/>
          <w:rtl/>
        </w:rPr>
        <w:t xml:space="preserve"> نسخ الكافي كانت بروايات مختلفة</w:t>
      </w:r>
      <w:r w:rsidR="00800324" w:rsidRPr="00AF01EA">
        <w:rPr>
          <w:rFonts w:hint="cs"/>
          <w:sz w:val="27"/>
          <w:rtl/>
        </w:rPr>
        <w:t>،</w:t>
      </w:r>
      <w:r w:rsidRPr="00AF01EA">
        <w:rPr>
          <w:sz w:val="27"/>
          <w:rtl/>
        </w:rPr>
        <w:t xml:space="preserve"> كالصفواني ومحمد بن إبراهيم النعماني وهارون بن موسى التلعكبري، وكان بين تلك النسخ اختلاف</w:t>
      </w:r>
      <w:r w:rsidR="00800324" w:rsidRPr="00AF01EA">
        <w:rPr>
          <w:rFonts w:hint="cs"/>
          <w:sz w:val="27"/>
          <w:rtl/>
        </w:rPr>
        <w:t>ٌ</w:t>
      </w:r>
      <w:r w:rsidRPr="00AF01EA">
        <w:rPr>
          <w:sz w:val="27"/>
          <w:rtl/>
        </w:rPr>
        <w:t xml:space="preserve"> فتصد</w:t>
      </w:r>
      <w:r w:rsidRPr="00AF01EA">
        <w:rPr>
          <w:rFonts w:hint="cs"/>
          <w:sz w:val="27"/>
          <w:rtl/>
        </w:rPr>
        <w:t>ّ</w:t>
      </w:r>
      <w:r w:rsidRPr="00AF01EA">
        <w:rPr>
          <w:sz w:val="27"/>
          <w:rtl/>
        </w:rPr>
        <w:t>ى بعض م</w:t>
      </w:r>
      <w:r w:rsidR="00800324" w:rsidRPr="00AF01EA">
        <w:rPr>
          <w:rFonts w:hint="cs"/>
          <w:sz w:val="27"/>
          <w:rtl/>
        </w:rPr>
        <w:t>َ</w:t>
      </w:r>
      <w:r w:rsidRPr="00AF01EA">
        <w:rPr>
          <w:sz w:val="27"/>
          <w:rtl/>
        </w:rPr>
        <w:t>ن</w:t>
      </w:r>
      <w:r w:rsidR="00800324" w:rsidRPr="00AF01EA">
        <w:rPr>
          <w:rFonts w:hint="cs"/>
          <w:sz w:val="27"/>
          <w:rtl/>
        </w:rPr>
        <w:t>ْ</w:t>
      </w:r>
      <w:r w:rsidRPr="00AF01EA">
        <w:rPr>
          <w:sz w:val="27"/>
          <w:rtl/>
        </w:rPr>
        <w:t xml:space="preserve"> تأخ</w:t>
      </w:r>
      <w:r w:rsidRPr="00AF01EA">
        <w:rPr>
          <w:rFonts w:hint="cs"/>
          <w:sz w:val="27"/>
          <w:rtl/>
        </w:rPr>
        <w:t>ّ</w:t>
      </w:r>
      <w:r w:rsidR="00800324" w:rsidRPr="00AF01EA">
        <w:rPr>
          <w:rFonts w:hint="cs"/>
          <w:sz w:val="27"/>
          <w:rtl/>
        </w:rPr>
        <w:t>َ</w:t>
      </w:r>
      <w:r w:rsidRPr="00AF01EA">
        <w:rPr>
          <w:sz w:val="27"/>
          <w:rtl/>
        </w:rPr>
        <w:t>ر عنهم</w:t>
      </w:r>
      <w:r w:rsidR="00800324" w:rsidRPr="00AF01EA">
        <w:rPr>
          <w:rFonts w:hint="cs"/>
          <w:sz w:val="27"/>
          <w:rtl/>
        </w:rPr>
        <w:t>،</w:t>
      </w:r>
      <w:r w:rsidRPr="00AF01EA">
        <w:rPr>
          <w:sz w:val="27"/>
          <w:rtl/>
        </w:rPr>
        <w:t xml:space="preserve"> كالصدوق محمد بن بابويه أو الشيخ المفيد </w:t>
      </w:r>
      <w:r w:rsidRPr="00AF01EA">
        <w:rPr>
          <w:rFonts w:hint="cs"/>
          <w:sz w:val="27"/>
          <w:rtl/>
        </w:rPr>
        <w:t xml:space="preserve">ـ </w:t>
      </w:r>
      <w:r w:rsidRPr="00AF01EA">
        <w:rPr>
          <w:sz w:val="27"/>
          <w:rtl/>
        </w:rPr>
        <w:t>رحمة الله عليهما</w:t>
      </w:r>
      <w:r w:rsidRPr="00AF01EA">
        <w:rPr>
          <w:rFonts w:hint="cs"/>
          <w:sz w:val="27"/>
          <w:rtl/>
        </w:rPr>
        <w:t xml:space="preserve"> ـ</w:t>
      </w:r>
      <w:r w:rsidRPr="00AF01EA">
        <w:rPr>
          <w:sz w:val="27"/>
          <w:rtl/>
        </w:rPr>
        <w:t xml:space="preserve"> وأضرابهما، فجمعوا بين النسخ</w:t>
      </w:r>
      <w:r w:rsidR="00800324" w:rsidRPr="00AF01EA">
        <w:rPr>
          <w:rFonts w:hint="cs"/>
          <w:sz w:val="27"/>
          <w:rtl/>
        </w:rPr>
        <w:t>،</w:t>
      </w:r>
      <w:r w:rsidRPr="00AF01EA">
        <w:rPr>
          <w:sz w:val="27"/>
          <w:rtl/>
        </w:rPr>
        <w:t xml:space="preserve"> وأشاروا إلى اختلاف الواقع بينها</w:t>
      </w:r>
      <w:r w:rsidRPr="00AF01EA">
        <w:rPr>
          <w:sz w:val="27"/>
          <w:vertAlign w:val="superscript"/>
          <w:rtl/>
        </w:rPr>
        <w:t>(</w:t>
      </w:r>
      <w:r w:rsidRPr="00AF01EA">
        <w:rPr>
          <w:rStyle w:val="ac"/>
          <w:sz w:val="27"/>
          <w:rtl/>
        </w:rPr>
        <w:endnoteReference w:id="867"/>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ولكن</w:t>
      </w:r>
      <w:r w:rsidR="00800324" w:rsidRPr="00AF01EA">
        <w:rPr>
          <w:rFonts w:hint="cs"/>
          <w:sz w:val="27"/>
          <w:rtl/>
        </w:rPr>
        <w:t>ّ</w:t>
      </w:r>
      <w:r w:rsidRPr="00AF01EA">
        <w:rPr>
          <w:rFonts w:hint="cs"/>
          <w:sz w:val="27"/>
          <w:rtl/>
        </w:rPr>
        <w:t xml:space="preserve"> الشواهد تشهد بخلافه</w:t>
      </w:r>
      <w:r w:rsidR="00800324" w:rsidRPr="00AF01EA">
        <w:rPr>
          <w:rFonts w:hint="cs"/>
          <w:sz w:val="27"/>
          <w:rtl/>
        </w:rPr>
        <w:t>؛</w:t>
      </w:r>
      <w:r w:rsidRPr="00AF01EA">
        <w:rPr>
          <w:rFonts w:hint="cs"/>
          <w:sz w:val="27"/>
          <w:rtl/>
        </w:rPr>
        <w:t xml:space="preserve"> فإنّه ـ مضافاً إلى أنّ تعبير</w:t>
      </w:r>
      <w:r w:rsidR="00A04A08">
        <w:rPr>
          <w:rFonts w:hint="cs"/>
          <w:sz w:val="27"/>
          <w:rtl/>
        </w:rPr>
        <w:t>:</w:t>
      </w:r>
      <w:r w:rsidRPr="00AF01EA">
        <w:rPr>
          <w:rFonts w:hint="cs"/>
          <w:sz w:val="27"/>
          <w:rtl/>
        </w:rPr>
        <w:t xml:space="preserve"> </w:t>
      </w:r>
      <w:r w:rsidRPr="00AF01EA">
        <w:rPr>
          <w:rFonts w:hint="cs"/>
          <w:sz w:val="24"/>
          <w:szCs w:val="24"/>
          <w:rtl/>
        </w:rPr>
        <w:t>«</w:t>
      </w:r>
      <w:r w:rsidRPr="00AF01EA">
        <w:rPr>
          <w:rFonts w:hint="cs"/>
          <w:sz w:val="27"/>
          <w:rtl/>
        </w:rPr>
        <w:t>في نسخة الصفواني</w:t>
      </w:r>
      <w:r w:rsidRPr="00AF01EA">
        <w:rPr>
          <w:rFonts w:hint="cs"/>
          <w:sz w:val="24"/>
          <w:szCs w:val="24"/>
          <w:rtl/>
        </w:rPr>
        <w:t>»</w:t>
      </w:r>
      <w:r w:rsidRPr="00AF01EA">
        <w:rPr>
          <w:rFonts w:hint="cs"/>
          <w:sz w:val="27"/>
          <w:rtl/>
        </w:rPr>
        <w:t xml:space="preserve"> لم ي</w:t>
      </w:r>
      <w:r w:rsidR="00800324" w:rsidRPr="00AF01EA">
        <w:rPr>
          <w:rFonts w:hint="cs"/>
          <w:sz w:val="27"/>
          <w:rtl/>
        </w:rPr>
        <w:t>َ</w:t>
      </w:r>
      <w:r w:rsidRPr="00AF01EA">
        <w:rPr>
          <w:rFonts w:hint="cs"/>
          <w:sz w:val="27"/>
          <w:rtl/>
        </w:rPr>
        <w:t>ر</w:t>
      </w:r>
      <w:r w:rsidR="00800324" w:rsidRPr="00AF01EA">
        <w:rPr>
          <w:rFonts w:hint="cs"/>
          <w:sz w:val="27"/>
          <w:rtl/>
        </w:rPr>
        <w:t>ِ</w:t>
      </w:r>
      <w:r w:rsidRPr="00AF01EA">
        <w:rPr>
          <w:rFonts w:hint="cs"/>
          <w:sz w:val="27"/>
          <w:rtl/>
        </w:rPr>
        <w:t>د</w:t>
      </w:r>
      <w:r w:rsidR="00800324" w:rsidRPr="00AF01EA">
        <w:rPr>
          <w:rFonts w:hint="cs"/>
          <w:sz w:val="27"/>
          <w:rtl/>
        </w:rPr>
        <w:t>ْ</w:t>
      </w:r>
      <w:r w:rsidR="00F80B6C" w:rsidRPr="00AF01EA">
        <w:rPr>
          <w:rFonts w:hint="cs"/>
          <w:sz w:val="27"/>
          <w:rtl/>
        </w:rPr>
        <w:t xml:space="preserve"> إلاّ </w:t>
      </w:r>
      <w:r w:rsidRPr="00AF01EA">
        <w:rPr>
          <w:rFonts w:hint="cs"/>
          <w:sz w:val="27"/>
          <w:rtl/>
        </w:rPr>
        <w:t>في المجلّد الأوّل من الكافي</w:t>
      </w:r>
      <w:r w:rsidR="00800324" w:rsidRPr="00AF01EA">
        <w:rPr>
          <w:rFonts w:hint="cs"/>
          <w:sz w:val="27"/>
          <w:rtl/>
        </w:rPr>
        <w:t>،</w:t>
      </w:r>
      <w:r w:rsidRPr="00AF01EA">
        <w:rPr>
          <w:rFonts w:hint="cs"/>
          <w:sz w:val="27"/>
          <w:rtl/>
        </w:rPr>
        <w:t xml:space="preserve"> بل في قسم</w:t>
      </w:r>
      <w:r w:rsidR="00800324" w:rsidRPr="00AF01EA">
        <w:rPr>
          <w:rFonts w:hint="cs"/>
          <w:sz w:val="27"/>
          <w:rtl/>
        </w:rPr>
        <w:t>ٍ</w:t>
      </w:r>
      <w:r w:rsidRPr="00AF01EA">
        <w:rPr>
          <w:rFonts w:hint="cs"/>
          <w:sz w:val="27"/>
          <w:rtl/>
        </w:rPr>
        <w:t xml:space="preserve"> يسير من هذا المجلد، ومن البعيد جدّاً اتّفاق سائر أجزاء الكافي ـ هناك روايات</w:t>
      </w:r>
      <w:r w:rsidR="007E1BA5" w:rsidRPr="00AF01EA">
        <w:rPr>
          <w:rFonts w:hint="cs"/>
          <w:sz w:val="27"/>
          <w:rtl/>
        </w:rPr>
        <w:t>ٌ</w:t>
      </w:r>
      <w:r w:rsidRPr="00AF01EA">
        <w:rPr>
          <w:rFonts w:hint="cs"/>
          <w:sz w:val="27"/>
          <w:rtl/>
        </w:rPr>
        <w:t xml:space="preserve"> كثيرة في المصادر الحديثية ر</w:t>
      </w:r>
      <w:r w:rsidR="00800324" w:rsidRPr="00AF01EA">
        <w:rPr>
          <w:rFonts w:hint="cs"/>
          <w:sz w:val="27"/>
          <w:rtl/>
        </w:rPr>
        <w:t>ُ</w:t>
      </w:r>
      <w:r w:rsidRPr="00AF01EA">
        <w:rPr>
          <w:rFonts w:hint="cs"/>
          <w:sz w:val="27"/>
          <w:rtl/>
        </w:rPr>
        <w:t>ويت عن الكليني</w:t>
      </w:r>
      <w:r w:rsidR="00800324" w:rsidRPr="00AF01EA">
        <w:rPr>
          <w:rFonts w:hint="cs"/>
          <w:sz w:val="27"/>
          <w:rtl/>
        </w:rPr>
        <w:t>،</w:t>
      </w:r>
      <w:r w:rsidRPr="00AF01EA">
        <w:rPr>
          <w:rFonts w:hint="cs"/>
          <w:sz w:val="27"/>
          <w:rtl/>
        </w:rPr>
        <w:t xml:space="preserve"> ولكنّ</w:t>
      </w:r>
      <w:r w:rsidR="00800324" w:rsidRPr="00AF01EA">
        <w:rPr>
          <w:rFonts w:hint="cs"/>
          <w:sz w:val="27"/>
          <w:rtl/>
        </w:rPr>
        <w:t>ن</w:t>
      </w:r>
      <w:r w:rsidRPr="00AF01EA">
        <w:rPr>
          <w:rFonts w:hint="cs"/>
          <w:sz w:val="27"/>
          <w:rtl/>
        </w:rPr>
        <w:t>ا لم نجدها في الكافي</w:t>
      </w:r>
      <w:r w:rsidRPr="00AF01EA">
        <w:rPr>
          <w:sz w:val="27"/>
          <w:vertAlign w:val="superscript"/>
          <w:rtl/>
        </w:rPr>
        <w:t>(</w:t>
      </w:r>
      <w:r w:rsidRPr="00AF01EA">
        <w:rPr>
          <w:rStyle w:val="ac"/>
          <w:sz w:val="27"/>
          <w:rtl/>
        </w:rPr>
        <w:endnoteReference w:id="868"/>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b/>
          <w:bCs/>
          <w:sz w:val="27"/>
          <w:rtl/>
        </w:rPr>
        <w:lastRenderedPageBreak/>
        <w:t>لا ي</w:t>
      </w:r>
      <w:r w:rsidR="00800324" w:rsidRPr="00AF01EA">
        <w:rPr>
          <w:rFonts w:hint="cs"/>
          <w:b/>
          <w:bCs/>
          <w:sz w:val="27"/>
          <w:rtl/>
        </w:rPr>
        <w:t>ُ</w:t>
      </w:r>
      <w:r w:rsidRPr="00AF01EA">
        <w:rPr>
          <w:rFonts w:hint="cs"/>
          <w:b/>
          <w:bCs/>
          <w:sz w:val="27"/>
          <w:rtl/>
        </w:rPr>
        <w:t>قال</w:t>
      </w:r>
      <w:r w:rsidRPr="00AF01EA">
        <w:rPr>
          <w:rFonts w:hint="cs"/>
          <w:sz w:val="27"/>
          <w:rtl/>
        </w:rPr>
        <w:t>: إنّها من مصدر</w:t>
      </w:r>
      <w:r w:rsidR="00800324" w:rsidRPr="00AF01EA">
        <w:rPr>
          <w:rFonts w:hint="cs"/>
          <w:sz w:val="27"/>
          <w:rtl/>
        </w:rPr>
        <w:t>ٍ</w:t>
      </w:r>
      <w:r w:rsidRPr="00AF01EA">
        <w:rPr>
          <w:rFonts w:hint="cs"/>
          <w:sz w:val="27"/>
          <w:rtl/>
        </w:rPr>
        <w:t xml:space="preserve"> آخر غير كتاب الكافي، فإنّ للكليني كتباً </w:t>
      </w:r>
      <w:r w:rsidR="00800324" w:rsidRPr="00AF01EA">
        <w:rPr>
          <w:rFonts w:hint="cs"/>
          <w:sz w:val="27"/>
          <w:rtl/>
        </w:rPr>
        <w:t>أُ</w:t>
      </w:r>
      <w:r w:rsidRPr="00AF01EA">
        <w:rPr>
          <w:rFonts w:hint="cs"/>
          <w:sz w:val="27"/>
          <w:rtl/>
        </w:rPr>
        <w:t>خ</w:t>
      </w:r>
      <w:r w:rsidR="00800324" w:rsidRPr="00AF01EA">
        <w:rPr>
          <w:rFonts w:hint="cs"/>
          <w:sz w:val="27"/>
          <w:rtl/>
        </w:rPr>
        <w:t>َ</w:t>
      </w:r>
      <w:r w:rsidRPr="00AF01EA">
        <w:rPr>
          <w:rFonts w:hint="cs"/>
          <w:sz w:val="27"/>
          <w:rtl/>
        </w:rPr>
        <w:t xml:space="preserve">ر، كما قال الشيخ والنجاشي. </w:t>
      </w:r>
    </w:p>
    <w:p w:rsidR="00353B42" w:rsidRPr="00AF01EA" w:rsidRDefault="00353B42" w:rsidP="009F0B5C">
      <w:pPr>
        <w:rPr>
          <w:sz w:val="27"/>
          <w:rtl/>
        </w:rPr>
      </w:pPr>
      <w:r w:rsidRPr="00AF01EA">
        <w:rPr>
          <w:rFonts w:hint="cs"/>
          <w:b/>
          <w:bCs/>
          <w:sz w:val="27"/>
          <w:rtl/>
        </w:rPr>
        <w:t>فنقول</w:t>
      </w:r>
      <w:r w:rsidRPr="00AF01EA">
        <w:rPr>
          <w:rFonts w:hint="cs"/>
          <w:sz w:val="27"/>
          <w:rtl/>
        </w:rPr>
        <w:t xml:space="preserve">: إنّ كتبه ـ على ما ذكره </w:t>
      </w:r>
      <w:r w:rsidR="00723B4B">
        <w:rPr>
          <w:rFonts w:hint="cs"/>
          <w:sz w:val="27"/>
          <w:rtl/>
        </w:rPr>
        <w:t>الطوسي</w:t>
      </w:r>
      <w:r w:rsidRPr="00AF01EA">
        <w:rPr>
          <w:rFonts w:hint="cs"/>
          <w:sz w:val="27"/>
          <w:rtl/>
        </w:rPr>
        <w:t xml:space="preserve"> والنجاشي ـ</w:t>
      </w:r>
      <w:r w:rsidR="007E1BA5" w:rsidRPr="00AF01EA">
        <w:rPr>
          <w:rFonts w:hint="cs"/>
          <w:sz w:val="27"/>
          <w:rtl/>
        </w:rPr>
        <w:t xml:space="preserve"> هي:</w:t>
      </w:r>
      <w:r w:rsidRPr="00AF01EA">
        <w:rPr>
          <w:rFonts w:hint="cs"/>
          <w:sz w:val="27"/>
          <w:rtl/>
        </w:rPr>
        <w:t xml:space="preserve"> كتاب الكافي وكتاب الردّ على القرامطة، وكتاب رسائل الأئمة</w:t>
      </w:r>
      <w:r w:rsidRPr="00AF01EA">
        <w:rPr>
          <w:rFonts w:ascii="AGA Arabesque" w:hAnsi="AGA Arabesque" w:hint="cs"/>
          <w:sz w:val="27"/>
        </w:rPr>
        <w:t></w:t>
      </w:r>
      <w:r w:rsidRPr="00AF01EA">
        <w:rPr>
          <w:rFonts w:hint="cs"/>
          <w:sz w:val="27"/>
          <w:rtl/>
        </w:rPr>
        <w:t>، وكتاب تعبير الرؤيا، وكتاب الرجال، وكتاب ما قيل في الأئمة</w:t>
      </w:r>
      <w:r w:rsidRPr="00AF01EA">
        <w:rPr>
          <w:rFonts w:ascii="AGA Arabesque" w:hAnsi="AGA Arabesque" w:hint="cs"/>
          <w:sz w:val="27"/>
        </w:rPr>
        <w:t></w:t>
      </w:r>
      <w:r w:rsidRPr="00AF01EA">
        <w:rPr>
          <w:rFonts w:hint="cs"/>
          <w:sz w:val="27"/>
          <w:rtl/>
        </w:rPr>
        <w:t xml:space="preserve"> من الشعر</w:t>
      </w:r>
      <w:r w:rsidRPr="00AF01EA">
        <w:rPr>
          <w:sz w:val="27"/>
          <w:vertAlign w:val="superscript"/>
          <w:rtl/>
        </w:rPr>
        <w:t>(</w:t>
      </w:r>
      <w:r w:rsidRPr="00AF01EA">
        <w:rPr>
          <w:rStyle w:val="ac"/>
          <w:sz w:val="27"/>
          <w:rtl/>
        </w:rPr>
        <w:endnoteReference w:id="869"/>
      </w:r>
      <w:r w:rsidRPr="00AF01EA">
        <w:rPr>
          <w:sz w:val="27"/>
          <w:vertAlign w:val="superscript"/>
          <w:rtl/>
        </w:rPr>
        <w:t>)</w:t>
      </w:r>
      <w:r w:rsidR="007E1BA5" w:rsidRPr="00AF01EA">
        <w:rPr>
          <w:rFonts w:hint="cs"/>
          <w:sz w:val="27"/>
          <w:rtl/>
        </w:rPr>
        <w:t>.</w:t>
      </w:r>
      <w:r w:rsidRPr="00AF01EA">
        <w:rPr>
          <w:rFonts w:hint="cs"/>
          <w:sz w:val="27"/>
          <w:rtl/>
        </w:rPr>
        <w:t xml:space="preserve"> وصياغ</w:t>
      </w:r>
      <w:r w:rsidR="007E1BA5" w:rsidRPr="00AF01EA">
        <w:rPr>
          <w:rFonts w:hint="cs"/>
          <w:sz w:val="27"/>
          <w:rtl/>
        </w:rPr>
        <w:t>ة</w:t>
      </w:r>
      <w:r w:rsidRPr="00AF01EA">
        <w:rPr>
          <w:rFonts w:hint="cs"/>
          <w:sz w:val="27"/>
          <w:rtl/>
        </w:rPr>
        <w:t xml:space="preserve"> هذه الروايات تشهد بأنّ هذه الروايات ليست من هذه المصادر، وإلا</w:t>
      </w:r>
      <w:r w:rsidR="007E1BA5" w:rsidRPr="00AF01EA">
        <w:rPr>
          <w:rFonts w:hint="cs"/>
          <w:sz w:val="27"/>
          <w:rtl/>
        </w:rPr>
        <w:t>ّ</w:t>
      </w:r>
      <w:r w:rsidRPr="00AF01EA">
        <w:rPr>
          <w:rFonts w:hint="cs"/>
          <w:sz w:val="27"/>
          <w:rtl/>
        </w:rPr>
        <w:t xml:space="preserve"> كانت هناك روايات أخرى تشهد صياغها بأنّها كانت من كتاب رسائل الأئمة</w:t>
      </w:r>
      <w:r w:rsidRPr="00AF01EA">
        <w:rPr>
          <w:rFonts w:hint="cs"/>
          <w:sz w:val="27"/>
          <w:vertAlign w:val="superscript"/>
          <w:rtl/>
        </w:rPr>
        <w:t>(</w:t>
      </w:r>
      <w:r w:rsidRPr="00AF01EA">
        <w:rPr>
          <w:rStyle w:val="ac"/>
          <w:sz w:val="27"/>
          <w:rtl/>
        </w:rPr>
        <w:endnoteReference w:id="870"/>
      </w:r>
      <w:r w:rsidRPr="00AF01EA">
        <w:rPr>
          <w:rFonts w:ascii="AGA Arabesque" w:hAnsi="AGA Arabesque" w:hint="cs"/>
          <w:sz w:val="27"/>
          <w:vertAlign w:val="superscript"/>
          <w:rtl/>
        </w:rPr>
        <w:t>)</w:t>
      </w:r>
      <w:r w:rsidRPr="00AF01EA">
        <w:rPr>
          <w:rFonts w:ascii="AGA Arabesque" w:hAnsi="AGA Arabesque" w:hint="cs"/>
          <w:sz w:val="27"/>
          <w:rtl/>
        </w:rPr>
        <w:t xml:space="preserve">. </w:t>
      </w:r>
    </w:p>
    <w:p w:rsidR="00353B42" w:rsidRPr="00AF01EA" w:rsidRDefault="00353B42" w:rsidP="009F0B5C">
      <w:pPr>
        <w:rPr>
          <w:sz w:val="27"/>
          <w:rtl/>
        </w:rPr>
      </w:pPr>
      <w:r w:rsidRPr="00AF01EA">
        <w:rPr>
          <w:rFonts w:hint="cs"/>
          <w:sz w:val="27"/>
          <w:rtl/>
        </w:rPr>
        <w:t>كما أنّ هناك روايات في الكافي</w:t>
      </w:r>
      <w:r w:rsidR="007E1BA5" w:rsidRPr="00AF01EA">
        <w:rPr>
          <w:rFonts w:hint="cs"/>
          <w:sz w:val="27"/>
          <w:rtl/>
        </w:rPr>
        <w:t>،</w:t>
      </w:r>
      <w:r w:rsidR="00F80B6C" w:rsidRPr="00AF01EA">
        <w:rPr>
          <w:rFonts w:hint="cs"/>
          <w:sz w:val="27"/>
          <w:rtl/>
        </w:rPr>
        <w:t xml:space="preserve"> إلاّ </w:t>
      </w:r>
      <w:r w:rsidRPr="00AF01EA">
        <w:rPr>
          <w:rFonts w:hint="cs"/>
          <w:sz w:val="27"/>
          <w:rtl/>
        </w:rPr>
        <w:t xml:space="preserve">أنّ </w:t>
      </w:r>
      <w:r w:rsidR="00723B4B">
        <w:rPr>
          <w:rFonts w:hint="cs"/>
          <w:sz w:val="27"/>
          <w:rtl/>
        </w:rPr>
        <w:t>الطوسي</w:t>
      </w:r>
      <w:r w:rsidRPr="00AF01EA">
        <w:rPr>
          <w:rFonts w:hint="cs"/>
          <w:sz w:val="27"/>
          <w:rtl/>
        </w:rPr>
        <w:t xml:space="preserve"> لم يذكرها في التهذيب</w:t>
      </w:r>
      <w:r w:rsidRPr="00AF01EA">
        <w:rPr>
          <w:sz w:val="27"/>
          <w:vertAlign w:val="superscript"/>
          <w:rtl/>
        </w:rPr>
        <w:t>(</w:t>
      </w:r>
      <w:r w:rsidRPr="00AF01EA">
        <w:rPr>
          <w:rStyle w:val="ac"/>
          <w:sz w:val="27"/>
          <w:rtl/>
        </w:rPr>
        <w:endnoteReference w:id="871"/>
      </w:r>
      <w:r w:rsidRPr="00AF01EA">
        <w:rPr>
          <w:sz w:val="27"/>
          <w:vertAlign w:val="superscript"/>
          <w:rtl/>
        </w:rPr>
        <w:t>)</w:t>
      </w:r>
      <w:r w:rsidRPr="00AF01EA">
        <w:rPr>
          <w:rFonts w:hint="cs"/>
          <w:sz w:val="27"/>
          <w:rtl/>
        </w:rPr>
        <w:t xml:space="preserve">، مع أنّ </w:t>
      </w:r>
      <w:r w:rsidR="00723B4B">
        <w:rPr>
          <w:rFonts w:hint="cs"/>
          <w:sz w:val="27"/>
          <w:rtl/>
        </w:rPr>
        <w:t>الطوسي</w:t>
      </w:r>
      <w:r w:rsidRPr="00AF01EA">
        <w:rPr>
          <w:rFonts w:hint="cs"/>
          <w:sz w:val="27"/>
          <w:rtl/>
        </w:rPr>
        <w:t xml:space="preserve"> مدّ</w:t>
      </w:r>
      <w:r w:rsidR="007E1BA5" w:rsidRPr="00AF01EA">
        <w:rPr>
          <w:rFonts w:hint="cs"/>
          <w:sz w:val="27"/>
          <w:rtl/>
        </w:rPr>
        <w:t>َ</w:t>
      </w:r>
      <w:r w:rsidRPr="00AF01EA">
        <w:rPr>
          <w:rFonts w:hint="cs"/>
          <w:sz w:val="27"/>
          <w:rtl/>
        </w:rPr>
        <w:t>ع</w:t>
      </w:r>
      <w:r w:rsidR="007E1BA5" w:rsidRPr="00AF01EA">
        <w:rPr>
          <w:rFonts w:hint="cs"/>
          <w:sz w:val="27"/>
          <w:rtl/>
        </w:rPr>
        <w:t>ٍ</w:t>
      </w:r>
      <w:r w:rsidRPr="00AF01EA">
        <w:rPr>
          <w:rFonts w:hint="cs"/>
          <w:sz w:val="27"/>
          <w:rtl/>
        </w:rPr>
        <w:t xml:space="preserve"> بأنّ كتابه هذا مستوف</w:t>
      </w:r>
      <w:r w:rsidR="007E1BA5" w:rsidRPr="00AF01EA">
        <w:rPr>
          <w:rFonts w:hint="cs"/>
          <w:sz w:val="27"/>
          <w:rtl/>
        </w:rPr>
        <w:t>ٍ</w:t>
      </w:r>
      <w:r w:rsidRPr="00AF01EA">
        <w:rPr>
          <w:rFonts w:hint="cs"/>
          <w:sz w:val="27"/>
          <w:rtl/>
        </w:rPr>
        <w:t xml:space="preserve"> لأحاديث أصحابنا</w:t>
      </w:r>
      <w:r w:rsidRPr="00AF01EA">
        <w:rPr>
          <w:sz w:val="27"/>
          <w:vertAlign w:val="superscript"/>
          <w:rtl/>
        </w:rPr>
        <w:t>(</w:t>
      </w:r>
      <w:r w:rsidRPr="00AF01EA">
        <w:rPr>
          <w:rStyle w:val="ac"/>
          <w:sz w:val="27"/>
          <w:rtl/>
        </w:rPr>
        <w:endnoteReference w:id="872"/>
      </w:r>
      <w:r w:rsidRPr="00AF01EA">
        <w:rPr>
          <w:sz w:val="27"/>
          <w:vertAlign w:val="superscript"/>
          <w:rtl/>
        </w:rPr>
        <w:t>)</w:t>
      </w:r>
      <w:r w:rsidRPr="00AF01EA">
        <w:rPr>
          <w:rFonts w:hint="cs"/>
          <w:sz w:val="27"/>
          <w:rtl/>
        </w:rPr>
        <w:t>، فما الوجه في عدم ذكره هذه الأحاديث؟ مع أنّك إذا تصفّ</w:t>
      </w:r>
      <w:r w:rsidR="007E1BA5" w:rsidRPr="00AF01EA">
        <w:rPr>
          <w:rFonts w:hint="cs"/>
          <w:sz w:val="27"/>
          <w:rtl/>
        </w:rPr>
        <w:t>َ</w:t>
      </w:r>
      <w:r w:rsidRPr="00AF01EA">
        <w:rPr>
          <w:rFonts w:hint="cs"/>
          <w:sz w:val="27"/>
          <w:rtl/>
        </w:rPr>
        <w:t>ح</w:t>
      </w:r>
      <w:r w:rsidR="007E1BA5" w:rsidRPr="00AF01EA">
        <w:rPr>
          <w:rFonts w:hint="cs"/>
          <w:sz w:val="27"/>
          <w:rtl/>
        </w:rPr>
        <w:t>ت</w:t>
      </w:r>
      <w:r w:rsidRPr="00AF01EA">
        <w:rPr>
          <w:rFonts w:hint="cs"/>
          <w:sz w:val="27"/>
          <w:rtl/>
        </w:rPr>
        <w:t xml:space="preserve"> كتاب التهذيب تجد بوضوح</w:t>
      </w:r>
      <w:r w:rsidR="007E1BA5" w:rsidRPr="00AF01EA">
        <w:rPr>
          <w:rFonts w:hint="cs"/>
          <w:sz w:val="27"/>
          <w:rtl/>
        </w:rPr>
        <w:t>ٍ</w:t>
      </w:r>
      <w:r w:rsidRPr="00AF01EA">
        <w:rPr>
          <w:rFonts w:hint="cs"/>
          <w:sz w:val="27"/>
          <w:rtl/>
        </w:rPr>
        <w:t xml:space="preserve"> أنّ كتاب الكافي هو من أهمّ مصادر الشيخ</w:t>
      </w:r>
      <w:r w:rsidR="00A04A08">
        <w:rPr>
          <w:rFonts w:hint="cs"/>
          <w:sz w:val="27"/>
          <w:rtl/>
        </w:rPr>
        <w:t xml:space="preserve"> الطوسي</w:t>
      </w:r>
      <w:r w:rsidRPr="00AF01EA">
        <w:rPr>
          <w:rFonts w:hint="cs"/>
          <w:sz w:val="27"/>
          <w:rtl/>
        </w:rPr>
        <w:t xml:space="preserve"> في كتاب التهذيب، بحيث لا يفوته في أيّ باب</w:t>
      </w:r>
      <w:r w:rsidR="007E1BA5" w:rsidRPr="00AF01EA">
        <w:rPr>
          <w:rFonts w:hint="cs"/>
          <w:sz w:val="27"/>
          <w:rtl/>
        </w:rPr>
        <w:t>ٍ</w:t>
      </w:r>
      <w:r w:rsidRPr="00AF01EA">
        <w:rPr>
          <w:rFonts w:hint="cs"/>
          <w:sz w:val="27"/>
          <w:rtl/>
        </w:rPr>
        <w:t xml:space="preserve"> من التهذيب النظر إلى الكافي والأخذ منه. </w:t>
      </w:r>
    </w:p>
    <w:p w:rsidR="00353B42" w:rsidRPr="00AF01EA" w:rsidRDefault="00353B42" w:rsidP="009F0B5C">
      <w:pPr>
        <w:rPr>
          <w:sz w:val="27"/>
          <w:rtl/>
        </w:rPr>
      </w:pPr>
      <w:r w:rsidRPr="00AF01EA">
        <w:rPr>
          <w:rFonts w:hint="cs"/>
          <w:sz w:val="27"/>
          <w:rtl/>
        </w:rPr>
        <w:t>فمن المحتمل أن يكون بعض الأحاديث المذكورة غير دالّة</w:t>
      </w:r>
      <w:r w:rsidR="007E1BA5" w:rsidRPr="00AF01EA">
        <w:rPr>
          <w:rFonts w:hint="cs"/>
          <w:sz w:val="27"/>
          <w:rtl/>
        </w:rPr>
        <w:t>ٍ</w:t>
      </w:r>
      <w:r w:rsidRPr="00AF01EA">
        <w:rPr>
          <w:rFonts w:hint="cs"/>
          <w:sz w:val="27"/>
          <w:rtl/>
        </w:rPr>
        <w:t xml:space="preserve"> على مرام </w:t>
      </w:r>
      <w:r w:rsidR="00723B4B">
        <w:rPr>
          <w:rFonts w:hint="cs"/>
          <w:sz w:val="27"/>
          <w:rtl/>
        </w:rPr>
        <w:t>الطوسي</w:t>
      </w:r>
      <w:r w:rsidR="007E1BA5" w:rsidRPr="00AF01EA">
        <w:rPr>
          <w:rFonts w:hint="cs"/>
          <w:sz w:val="27"/>
          <w:rtl/>
        </w:rPr>
        <w:t>،</w:t>
      </w:r>
      <w:r w:rsidRPr="00AF01EA">
        <w:rPr>
          <w:rFonts w:hint="cs"/>
          <w:sz w:val="27"/>
          <w:rtl/>
        </w:rPr>
        <w:t xml:space="preserve"> فلأجل ذلك لم يذكرها. </w:t>
      </w:r>
    </w:p>
    <w:p w:rsidR="00353B42" w:rsidRPr="00AF01EA" w:rsidRDefault="00353B42" w:rsidP="009F0B5C">
      <w:pPr>
        <w:rPr>
          <w:sz w:val="27"/>
          <w:rtl/>
        </w:rPr>
      </w:pPr>
      <w:r w:rsidRPr="00AF01EA">
        <w:rPr>
          <w:rFonts w:hint="cs"/>
          <w:sz w:val="27"/>
          <w:rtl/>
        </w:rPr>
        <w:t>كما من المحتمل أنّ عدم إيراد بعض الأحاديث المذكورة لأجل اختلافهما في التبويب</w:t>
      </w:r>
      <w:r w:rsidR="007E1BA5" w:rsidRPr="00AF01EA">
        <w:rPr>
          <w:rFonts w:hint="cs"/>
          <w:sz w:val="27"/>
          <w:rtl/>
        </w:rPr>
        <w:t>.</w:t>
      </w:r>
      <w:r w:rsidRPr="00AF01EA">
        <w:rPr>
          <w:rFonts w:hint="cs"/>
          <w:sz w:val="27"/>
          <w:rtl/>
        </w:rPr>
        <w:t xml:space="preserve"> فمثلاً</w:t>
      </w:r>
      <w:r w:rsidR="007E1BA5" w:rsidRPr="00AF01EA">
        <w:rPr>
          <w:rFonts w:hint="cs"/>
          <w:sz w:val="27"/>
          <w:rtl/>
        </w:rPr>
        <w:t>:</w:t>
      </w:r>
      <w:r w:rsidRPr="00AF01EA">
        <w:rPr>
          <w:rFonts w:hint="cs"/>
          <w:sz w:val="27"/>
          <w:rtl/>
        </w:rPr>
        <w:t xml:space="preserve"> </w:t>
      </w:r>
      <w:r w:rsidR="007E1BA5" w:rsidRPr="00AF01EA">
        <w:rPr>
          <w:rFonts w:hint="cs"/>
          <w:sz w:val="27"/>
          <w:rtl/>
        </w:rPr>
        <w:t>إ</w:t>
      </w:r>
      <w:r w:rsidRPr="00AF01EA">
        <w:rPr>
          <w:rFonts w:hint="cs"/>
          <w:sz w:val="27"/>
          <w:rtl/>
        </w:rPr>
        <w:t xml:space="preserve">نّ الكليني أورد </w:t>
      </w:r>
      <w:r w:rsidRPr="00AF01EA">
        <w:rPr>
          <w:rFonts w:hint="cs"/>
          <w:sz w:val="24"/>
          <w:szCs w:val="24"/>
          <w:rtl/>
        </w:rPr>
        <w:t>«</w:t>
      </w:r>
      <w:r w:rsidRPr="00AF01EA">
        <w:rPr>
          <w:sz w:val="27"/>
          <w:rtl/>
        </w:rPr>
        <w:t>باب الف</w:t>
      </w:r>
      <w:r w:rsidR="007E1BA5" w:rsidRPr="00AF01EA">
        <w:rPr>
          <w:rFonts w:hint="cs"/>
          <w:sz w:val="27"/>
          <w:rtl/>
        </w:rPr>
        <w:t>َ</w:t>
      </w:r>
      <w:r w:rsidRPr="00AF01EA">
        <w:rPr>
          <w:sz w:val="27"/>
          <w:rtl/>
        </w:rPr>
        <w:t>ي</w:t>
      </w:r>
      <w:r w:rsidR="00A04A08">
        <w:rPr>
          <w:rFonts w:hint="cs"/>
          <w:sz w:val="27"/>
          <w:rtl/>
        </w:rPr>
        <w:t>ْ</w:t>
      </w:r>
      <w:r w:rsidRPr="00AF01EA">
        <w:rPr>
          <w:sz w:val="27"/>
          <w:rtl/>
        </w:rPr>
        <w:t>‏</w:t>
      </w:r>
      <w:r w:rsidR="007E1BA5" w:rsidRPr="00AF01EA">
        <w:rPr>
          <w:rFonts w:hint="cs"/>
          <w:sz w:val="27"/>
          <w:rtl/>
        </w:rPr>
        <w:t>ْ</w:t>
      </w:r>
      <w:r w:rsidRPr="00AF01EA">
        <w:rPr>
          <w:sz w:val="27"/>
          <w:rtl/>
        </w:rPr>
        <w:t>ء والأنفال وتفسير الخمس وحدوده وما يجب فيه</w:t>
      </w:r>
      <w:r w:rsidRPr="00AF01EA">
        <w:rPr>
          <w:rFonts w:hint="cs"/>
          <w:sz w:val="24"/>
          <w:szCs w:val="24"/>
          <w:rtl/>
        </w:rPr>
        <w:t>»</w:t>
      </w:r>
      <w:r w:rsidRPr="00AF01EA">
        <w:rPr>
          <w:rFonts w:hint="cs"/>
          <w:sz w:val="27"/>
          <w:rtl/>
        </w:rPr>
        <w:t xml:space="preserve"> في أبواب التاريخ من كتب الحجّة في قسم الأصول من كتابه</w:t>
      </w:r>
      <w:r w:rsidRPr="00AF01EA">
        <w:rPr>
          <w:sz w:val="27"/>
          <w:vertAlign w:val="superscript"/>
          <w:rtl/>
        </w:rPr>
        <w:t>(</w:t>
      </w:r>
      <w:r w:rsidRPr="00AF01EA">
        <w:rPr>
          <w:rStyle w:val="ac"/>
          <w:sz w:val="27"/>
          <w:rtl/>
        </w:rPr>
        <w:endnoteReference w:id="873"/>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 xml:space="preserve">كما أنّ </w:t>
      </w:r>
      <w:r w:rsidR="00723B4B">
        <w:rPr>
          <w:rFonts w:hint="cs"/>
          <w:sz w:val="27"/>
          <w:rtl/>
        </w:rPr>
        <w:t>الطوسي</w:t>
      </w:r>
      <w:r w:rsidRPr="00AF01EA">
        <w:rPr>
          <w:rFonts w:hint="cs"/>
          <w:sz w:val="27"/>
          <w:rtl/>
        </w:rPr>
        <w:t xml:space="preserve"> قد روى بعض روايات الكافي بسند</w:t>
      </w:r>
      <w:r w:rsidR="007E1BA5" w:rsidRPr="00AF01EA">
        <w:rPr>
          <w:rFonts w:hint="cs"/>
          <w:sz w:val="27"/>
          <w:rtl/>
        </w:rPr>
        <w:t>ٍ</w:t>
      </w:r>
      <w:r w:rsidRPr="00AF01EA">
        <w:rPr>
          <w:rFonts w:hint="cs"/>
          <w:sz w:val="27"/>
          <w:rtl/>
        </w:rPr>
        <w:t xml:space="preserve"> آخر، فمن المحتمل أنّ عدم إيراد بعض الأحاديث المذكورة لأجل ذلك</w:t>
      </w:r>
      <w:r w:rsidRPr="00AF01EA">
        <w:rPr>
          <w:sz w:val="27"/>
          <w:vertAlign w:val="superscript"/>
          <w:rtl/>
        </w:rPr>
        <w:t>(</w:t>
      </w:r>
      <w:r w:rsidRPr="00AF01EA">
        <w:rPr>
          <w:rStyle w:val="ac"/>
          <w:sz w:val="27"/>
          <w:rtl/>
        </w:rPr>
        <w:endnoteReference w:id="874"/>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إلا</w:t>
      </w:r>
      <w:r w:rsidR="007E1BA5" w:rsidRPr="00AF01EA">
        <w:rPr>
          <w:rFonts w:hint="cs"/>
          <w:sz w:val="27"/>
          <w:rtl/>
        </w:rPr>
        <w:t>ّ</w:t>
      </w:r>
      <w:r w:rsidRPr="00AF01EA">
        <w:rPr>
          <w:rFonts w:hint="cs"/>
          <w:sz w:val="27"/>
          <w:rtl/>
        </w:rPr>
        <w:t xml:space="preserve"> أنّه لا يتطرّ</w:t>
      </w:r>
      <w:r w:rsidR="007E1BA5" w:rsidRPr="00AF01EA">
        <w:rPr>
          <w:rFonts w:hint="cs"/>
          <w:sz w:val="27"/>
          <w:rtl/>
        </w:rPr>
        <w:t>َ</w:t>
      </w:r>
      <w:r w:rsidRPr="00AF01EA">
        <w:rPr>
          <w:rFonts w:hint="cs"/>
          <w:sz w:val="27"/>
          <w:rtl/>
        </w:rPr>
        <w:t>ق في قسم</w:t>
      </w:r>
      <w:r w:rsidR="007E1BA5" w:rsidRPr="00AF01EA">
        <w:rPr>
          <w:rFonts w:hint="cs"/>
          <w:sz w:val="27"/>
          <w:rtl/>
        </w:rPr>
        <w:t>ٍ</w:t>
      </w:r>
      <w:r w:rsidRPr="00AF01EA">
        <w:rPr>
          <w:rFonts w:hint="cs"/>
          <w:sz w:val="27"/>
          <w:rtl/>
        </w:rPr>
        <w:t xml:space="preserve"> أوفر منها هذه الاحتمالات</w:t>
      </w:r>
      <w:r w:rsidR="007E1BA5" w:rsidRPr="00AF01EA">
        <w:rPr>
          <w:rFonts w:hint="cs"/>
          <w:sz w:val="27"/>
          <w:rtl/>
        </w:rPr>
        <w:t>.</w:t>
      </w:r>
      <w:r w:rsidRPr="00AF01EA">
        <w:rPr>
          <w:rFonts w:hint="cs"/>
          <w:sz w:val="27"/>
          <w:rtl/>
        </w:rPr>
        <w:t xml:space="preserve"> فمن المحتمل جدّاً كون ذلك في هذا القسم لاختلاف النسخة الموجودة مع النسخة التي كانت بيد </w:t>
      </w:r>
      <w:r w:rsidR="00723B4B">
        <w:rPr>
          <w:rFonts w:hint="cs"/>
          <w:sz w:val="27"/>
          <w:rtl/>
        </w:rPr>
        <w:t>الطوسي</w:t>
      </w:r>
      <w:r w:rsidR="00657774" w:rsidRPr="00AF01EA">
        <w:rPr>
          <w:rFonts w:hint="cs"/>
          <w:sz w:val="27"/>
          <w:rtl/>
        </w:rPr>
        <w:t>،</w:t>
      </w:r>
      <w:r w:rsidRPr="00AF01EA">
        <w:rPr>
          <w:rFonts w:hint="cs"/>
          <w:sz w:val="27"/>
          <w:rtl/>
        </w:rPr>
        <w:t xml:space="preserve"> وهي نسخة</w:t>
      </w:r>
      <w:r w:rsidR="00657774" w:rsidRPr="00AF01EA">
        <w:rPr>
          <w:rFonts w:hint="cs"/>
          <w:sz w:val="27"/>
          <w:rtl/>
        </w:rPr>
        <w:t>ٌ</w:t>
      </w:r>
      <w:r w:rsidRPr="00AF01EA">
        <w:rPr>
          <w:rFonts w:hint="cs"/>
          <w:sz w:val="27"/>
          <w:rtl/>
        </w:rPr>
        <w:t xml:space="preserve"> بغدادية مشهورة</w:t>
      </w:r>
      <w:r w:rsidRPr="00AF01EA">
        <w:rPr>
          <w:sz w:val="27"/>
          <w:vertAlign w:val="superscript"/>
          <w:rtl/>
        </w:rPr>
        <w:t>(</w:t>
      </w:r>
      <w:r w:rsidRPr="00AF01EA">
        <w:rPr>
          <w:rStyle w:val="ac"/>
          <w:sz w:val="27"/>
          <w:rtl/>
        </w:rPr>
        <w:endnoteReference w:id="875"/>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ويمكن تأييد ذلك بوجوه</w:t>
      </w:r>
      <w:r w:rsidR="00657774" w:rsidRPr="00AF01EA">
        <w:rPr>
          <w:rFonts w:hint="cs"/>
          <w:sz w:val="27"/>
          <w:rtl/>
        </w:rPr>
        <w:t>ٍ</w:t>
      </w:r>
      <w:r w:rsidRPr="00AF01EA">
        <w:rPr>
          <w:rFonts w:hint="cs"/>
          <w:sz w:val="27"/>
          <w:rtl/>
        </w:rPr>
        <w:t xml:space="preserve"> </w:t>
      </w:r>
      <w:r w:rsidR="00657774" w:rsidRPr="00AF01EA">
        <w:rPr>
          <w:rFonts w:hint="cs"/>
          <w:sz w:val="27"/>
          <w:rtl/>
        </w:rPr>
        <w:t>أ</w:t>
      </w:r>
      <w:r w:rsidRPr="00AF01EA">
        <w:rPr>
          <w:rFonts w:hint="cs"/>
          <w:sz w:val="27"/>
          <w:rtl/>
        </w:rPr>
        <w:t xml:space="preserve">خر: </w:t>
      </w:r>
    </w:p>
    <w:p w:rsidR="00353B42" w:rsidRPr="00AF01EA" w:rsidRDefault="00353B42" w:rsidP="009F0B5C">
      <w:pPr>
        <w:rPr>
          <w:sz w:val="27"/>
          <w:rtl/>
        </w:rPr>
      </w:pPr>
      <w:r w:rsidRPr="00AF01EA">
        <w:rPr>
          <w:rFonts w:hint="cs"/>
          <w:b/>
          <w:bCs/>
          <w:sz w:val="27"/>
          <w:rtl/>
        </w:rPr>
        <w:t>الأوّل</w:t>
      </w:r>
      <w:r w:rsidRPr="00AF01EA">
        <w:rPr>
          <w:rFonts w:hint="cs"/>
          <w:sz w:val="27"/>
          <w:rtl/>
        </w:rPr>
        <w:t>: إنّ الكليني قد روى بعض الأخبار بسند</w:t>
      </w:r>
      <w:r w:rsidR="00657774" w:rsidRPr="00AF01EA">
        <w:rPr>
          <w:rFonts w:hint="cs"/>
          <w:sz w:val="27"/>
          <w:rtl/>
        </w:rPr>
        <w:t>َ</w:t>
      </w:r>
      <w:r w:rsidRPr="00AF01EA">
        <w:rPr>
          <w:rFonts w:hint="cs"/>
          <w:sz w:val="27"/>
          <w:rtl/>
        </w:rPr>
        <w:t>ي</w:t>
      </w:r>
      <w:r w:rsidR="00657774" w:rsidRPr="00AF01EA">
        <w:rPr>
          <w:rFonts w:hint="cs"/>
          <w:sz w:val="27"/>
          <w:rtl/>
        </w:rPr>
        <w:t>ْ</w:t>
      </w:r>
      <w:r w:rsidRPr="00AF01EA">
        <w:rPr>
          <w:rFonts w:hint="cs"/>
          <w:sz w:val="27"/>
          <w:rtl/>
        </w:rPr>
        <w:t>ن</w:t>
      </w:r>
      <w:r w:rsidR="00657774" w:rsidRPr="00AF01EA">
        <w:rPr>
          <w:rFonts w:hint="cs"/>
          <w:sz w:val="27"/>
          <w:rtl/>
        </w:rPr>
        <w:t>،</w:t>
      </w:r>
      <w:r w:rsidR="00F80B6C" w:rsidRPr="00AF01EA">
        <w:rPr>
          <w:rFonts w:hint="cs"/>
          <w:sz w:val="27"/>
          <w:rtl/>
        </w:rPr>
        <w:t xml:space="preserve"> إلاّ </w:t>
      </w:r>
      <w:r w:rsidRPr="00AF01EA">
        <w:rPr>
          <w:rFonts w:hint="cs"/>
          <w:sz w:val="27"/>
          <w:rtl/>
        </w:rPr>
        <w:t xml:space="preserve">أنّ </w:t>
      </w:r>
      <w:r w:rsidR="00723B4B">
        <w:rPr>
          <w:rFonts w:hint="cs"/>
          <w:sz w:val="27"/>
          <w:rtl/>
        </w:rPr>
        <w:t>الطوسي</w:t>
      </w:r>
      <w:r w:rsidRPr="00AF01EA">
        <w:rPr>
          <w:rFonts w:hint="cs"/>
          <w:sz w:val="27"/>
          <w:rtl/>
        </w:rPr>
        <w:t xml:space="preserve"> ينقل الخبر عن الكافي بسند</w:t>
      </w:r>
      <w:r w:rsidR="00657774" w:rsidRPr="00AF01EA">
        <w:rPr>
          <w:rFonts w:hint="cs"/>
          <w:sz w:val="27"/>
          <w:rtl/>
        </w:rPr>
        <w:t>ٍ</w:t>
      </w:r>
      <w:r w:rsidRPr="00AF01EA">
        <w:rPr>
          <w:rFonts w:hint="cs"/>
          <w:sz w:val="27"/>
          <w:rtl/>
        </w:rPr>
        <w:t xml:space="preserve"> واحد فقط</w:t>
      </w:r>
      <w:r w:rsidRPr="00AF01EA">
        <w:rPr>
          <w:sz w:val="27"/>
          <w:vertAlign w:val="superscript"/>
          <w:rtl/>
        </w:rPr>
        <w:t>(</w:t>
      </w:r>
      <w:r w:rsidRPr="00AF01EA">
        <w:rPr>
          <w:rStyle w:val="ac"/>
          <w:sz w:val="27"/>
          <w:rtl/>
        </w:rPr>
        <w:endnoteReference w:id="876"/>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كما أنّ الصدوق قد يروي بعض الأخبار عن الكليني</w:t>
      </w:r>
      <w:r w:rsidR="00657774" w:rsidRPr="00AF01EA">
        <w:rPr>
          <w:rFonts w:hint="cs"/>
          <w:sz w:val="27"/>
          <w:rtl/>
        </w:rPr>
        <w:t>،</w:t>
      </w:r>
      <w:r w:rsidR="00F80B6C" w:rsidRPr="00AF01EA">
        <w:rPr>
          <w:rFonts w:hint="cs"/>
          <w:sz w:val="27"/>
          <w:rtl/>
        </w:rPr>
        <w:t xml:space="preserve"> إلاّ </w:t>
      </w:r>
      <w:r w:rsidRPr="00AF01EA">
        <w:rPr>
          <w:rFonts w:hint="cs"/>
          <w:sz w:val="27"/>
          <w:rtl/>
        </w:rPr>
        <w:t xml:space="preserve">أنّ سند الصدوق </w:t>
      </w:r>
      <w:r w:rsidRPr="00AF01EA">
        <w:rPr>
          <w:rFonts w:hint="cs"/>
          <w:sz w:val="27"/>
          <w:rtl/>
        </w:rPr>
        <w:lastRenderedPageBreak/>
        <w:t xml:space="preserve">يختلف في بعض الأحيان عن سند الكافي. </w:t>
      </w:r>
      <w:r w:rsidR="00657774" w:rsidRPr="00AF01EA">
        <w:rPr>
          <w:rFonts w:hint="cs"/>
          <w:sz w:val="27"/>
          <w:rtl/>
        </w:rPr>
        <w:t>و</w:t>
      </w:r>
      <w:r w:rsidRPr="00AF01EA">
        <w:rPr>
          <w:rFonts w:hint="cs"/>
          <w:sz w:val="27"/>
          <w:rtl/>
        </w:rPr>
        <w:t xml:space="preserve">هنا نذكر بعض </w:t>
      </w:r>
      <w:r w:rsidR="00657774" w:rsidRPr="00AF01EA">
        <w:rPr>
          <w:rFonts w:hint="cs"/>
          <w:sz w:val="27"/>
          <w:rtl/>
        </w:rPr>
        <w:t>النماذج</w:t>
      </w:r>
      <w:r w:rsidRPr="00AF01EA">
        <w:rPr>
          <w:rFonts w:hint="cs"/>
          <w:sz w:val="27"/>
          <w:rtl/>
        </w:rPr>
        <w:t xml:space="preserve">: </w:t>
      </w:r>
    </w:p>
    <w:p w:rsidR="00353B42" w:rsidRPr="00AF01EA" w:rsidRDefault="00353B42" w:rsidP="009F0B5C">
      <w:pPr>
        <w:rPr>
          <w:sz w:val="27"/>
          <w:rtl/>
        </w:rPr>
      </w:pPr>
      <w:r w:rsidRPr="00AF01EA">
        <w:rPr>
          <w:rFonts w:hint="cs"/>
          <w:sz w:val="27"/>
          <w:rtl/>
        </w:rPr>
        <w:t>أـ روى الكليني</w:t>
      </w:r>
      <w:r w:rsidR="00C0316B">
        <w:rPr>
          <w:rFonts w:hint="cs"/>
          <w:sz w:val="27"/>
          <w:rtl/>
        </w:rPr>
        <w:t>،</w:t>
      </w:r>
      <w:r w:rsidRPr="00AF01EA">
        <w:rPr>
          <w:rFonts w:hint="cs"/>
          <w:sz w:val="27"/>
          <w:rtl/>
        </w:rPr>
        <w:t xml:space="preserve"> عن عليّ بن محمد و</w:t>
      </w:r>
      <w:r w:rsidR="00657774" w:rsidRPr="00AF01EA">
        <w:rPr>
          <w:rFonts w:hint="cs"/>
          <w:sz w:val="27"/>
          <w:rtl/>
        </w:rPr>
        <w:t>محم</w:t>
      </w:r>
      <w:r w:rsidRPr="00AF01EA">
        <w:rPr>
          <w:rFonts w:hint="cs"/>
          <w:sz w:val="27"/>
          <w:rtl/>
        </w:rPr>
        <w:t>د بن الحسن، عن سهل بن زياد؛ و</w:t>
      </w:r>
      <w:r w:rsidR="00657774" w:rsidRPr="00AF01EA">
        <w:rPr>
          <w:rFonts w:hint="cs"/>
          <w:sz w:val="27"/>
          <w:rtl/>
        </w:rPr>
        <w:t>محم</w:t>
      </w:r>
      <w:r w:rsidRPr="00AF01EA">
        <w:rPr>
          <w:rFonts w:hint="cs"/>
          <w:sz w:val="27"/>
          <w:rtl/>
        </w:rPr>
        <w:t>د بن يحيى، عن أحمد بن محمد بن عيسى</w:t>
      </w:r>
      <w:r w:rsidR="00657774" w:rsidRPr="00AF01EA">
        <w:rPr>
          <w:rFonts w:hint="cs"/>
          <w:sz w:val="27"/>
          <w:rtl/>
        </w:rPr>
        <w:t>،</w:t>
      </w:r>
      <w:r w:rsidRPr="00AF01EA">
        <w:rPr>
          <w:rFonts w:hint="cs"/>
          <w:sz w:val="27"/>
          <w:rtl/>
        </w:rPr>
        <w:t xml:space="preserve"> جميعاً</w:t>
      </w:r>
      <w:r w:rsidR="00657774" w:rsidRPr="00AF01EA">
        <w:rPr>
          <w:rFonts w:hint="cs"/>
          <w:sz w:val="27"/>
          <w:rtl/>
        </w:rPr>
        <w:t>،</w:t>
      </w:r>
      <w:r w:rsidRPr="00AF01EA">
        <w:rPr>
          <w:rFonts w:hint="cs"/>
          <w:sz w:val="27"/>
          <w:rtl/>
        </w:rPr>
        <w:t xml:space="preserve"> </w:t>
      </w:r>
      <w:r w:rsidR="00657774" w:rsidRPr="00AF01EA">
        <w:rPr>
          <w:rFonts w:hint="cs"/>
          <w:sz w:val="27"/>
          <w:rtl/>
        </w:rPr>
        <w:t>عن أبي هاشم الجعفري</w:t>
      </w:r>
      <w:r w:rsidRPr="00AF01EA">
        <w:rPr>
          <w:rFonts w:hint="cs"/>
          <w:sz w:val="27"/>
          <w:rtl/>
        </w:rPr>
        <w:t xml:space="preserve"> قال: سألت</w:t>
      </w:r>
      <w:r w:rsidR="00657774" w:rsidRPr="00AF01EA">
        <w:rPr>
          <w:rFonts w:hint="cs"/>
          <w:sz w:val="27"/>
          <w:rtl/>
        </w:rPr>
        <w:t>ُ أبا جعفر الث</w:t>
      </w:r>
      <w:r w:rsidRPr="00AF01EA">
        <w:rPr>
          <w:rFonts w:hint="cs"/>
          <w:sz w:val="27"/>
          <w:rtl/>
        </w:rPr>
        <w:t>اني</w:t>
      </w:r>
      <w:r w:rsidR="00BA55E9" w:rsidRPr="00E873A5">
        <w:rPr>
          <w:rFonts w:cs="Mosawi" w:hint="cs"/>
          <w:sz w:val="22"/>
          <w:szCs w:val="22"/>
          <w:rtl/>
        </w:rPr>
        <w:t>×</w:t>
      </w:r>
      <w:r w:rsidRPr="00AF01EA">
        <w:rPr>
          <w:rFonts w:hint="cs"/>
          <w:sz w:val="27"/>
          <w:rtl/>
        </w:rPr>
        <w:t xml:space="preserve"> ما معنى الواحد</w:t>
      </w:r>
      <w:r w:rsidR="00657774"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877"/>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وراه الصدوق</w:t>
      </w:r>
      <w:r w:rsidR="00657774" w:rsidRPr="00AF01EA">
        <w:rPr>
          <w:rFonts w:hint="cs"/>
          <w:sz w:val="27"/>
          <w:rtl/>
        </w:rPr>
        <w:t>،</w:t>
      </w:r>
      <w:r w:rsidRPr="00AF01EA">
        <w:rPr>
          <w:rFonts w:hint="cs"/>
          <w:sz w:val="27"/>
          <w:rtl/>
        </w:rPr>
        <w:t xml:space="preserve"> ولكن</w:t>
      </w:r>
      <w:r w:rsidR="00657774" w:rsidRPr="00AF01EA">
        <w:rPr>
          <w:rFonts w:hint="cs"/>
          <w:sz w:val="27"/>
          <w:rtl/>
        </w:rPr>
        <w:t>ْ</w:t>
      </w:r>
      <w:r w:rsidRPr="00AF01EA">
        <w:rPr>
          <w:rFonts w:hint="cs"/>
          <w:sz w:val="27"/>
          <w:rtl/>
        </w:rPr>
        <w:t xml:space="preserve"> سنده هكذا: حدّ</w:t>
      </w:r>
      <w:r w:rsidR="00657774" w:rsidRPr="00AF01EA">
        <w:rPr>
          <w:rFonts w:hint="cs"/>
          <w:sz w:val="27"/>
          <w:rtl/>
        </w:rPr>
        <w:t>َ</w:t>
      </w:r>
      <w:r w:rsidRPr="00AF01EA">
        <w:rPr>
          <w:rFonts w:hint="cs"/>
          <w:sz w:val="27"/>
          <w:rtl/>
        </w:rPr>
        <w:t xml:space="preserve">ثنا محمد بن محمد بن عصام الكلينيّ وعليّ بن أحمد بن محمد </w:t>
      </w:r>
      <w:r w:rsidR="00657774" w:rsidRPr="00AF01EA">
        <w:rPr>
          <w:rFonts w:hint="cs"/>
          <w:sz w:val="27"/>
          <w:rtl/>
        </w:rPr>
        <w:t>بن عمران الد</w:t>
      </w:r>
      <w:r w:rsidRPr="00AF01EA">
        <w:rPr>
          <w:rFonts w:hint="cs"/>
          <w:sz w:val="27"/>
          <w:rtl/>
        </w:rPr>
        <w:t>قّاق ـ رضي الله عنهما</w:t>
      </w:r>
      <w:r w:rsidR="00657774" w:rsidRPr="00AF01EA">
        <w:rPr>
          <w:rFonts w:hint="cs"/>
          <w:sz w:val="27"/>
          <w:rtl/>
        </w:rPr>
        <w:t xml:space="preserve"> </w:t>
      </w:r>
      <w:r w:rsidRPr="00AF01EA">
        <w:rPr>
          <w:rFonts w:hint="cs"/>
          <w:sz w:val="27"/>
          <w:rtl/>
        </w:rPr>
        <w:t>ـ قالا: حدّ</w:t>
      </w:r>
      <w:r w:rsidR="00657774" w:rsidRPr="00AF01EA">
        <w:rPr>
          <w:rFonts w:hint="cs"/>
          <w:sz w:val="27"/>
          <w:rtl/>
        </w:rPr>
        <w:t>َ</w:t>
      </w:r>
      <w:r w:rsidRPr="00AF01EA">
        <w:rPr>
          <w:rFonts w:hint="cs"/>
          <w:sz w:val="27"/>
          <w:rtl/>
        </w:rPr>
        <w:t xml:space="preserve">ثنا محمد </w:t>
      </w:r>
      <w:r w:rsidR="00657774" w:rsidRPr="00AF01EA">
        <w:rPr>
          <w:rFonts w:hint="cs"/>
          <w:sz w:val="27"/>
          <w:rtl/>
        </w:rPr>
        <w:t>بن يعقوب الكليني،</w:t>
      </w:r>
      <w:r w:rsidRPr="00AF01EA">
        <w:rPr>
          <w:rFonts w:hint="cs"/>
          <w:sz w:val="27"/>
          <w:rtl/>
        </w:rPr>
        <w:t xml:space="preserve"> عن عليّ بن محمد ومحمّد بن الحسن جميعاً</w:t>
      </w:r>
      <w:r w:rsidR="00657774" w:rsidRPr="00AF01EA">
        <w:rPr>
          <w:rFonts w:hint="cs"/>
          <w:sz w:val="27"/>
          <w:rtl/>
        </w:rPr>
        <w:t>،</w:t>
      </w:r>
      <w:r w:rsidRPr="00AF01EA">
        <w:rPr>
          <w:rFonts w:hint="cs"/>
          <w:sz w:val="27"/>
          <w:rtl/>
        </w:rPr>
        <w:t xml:space="preserve"> عن سهل بن زياد</w:t>
      </w:r>
      <w:r w:rsidR="00657774" w:rsidRPr="00AF01EA">
        <w:rPr>
          <w:rFonts w:hint="cs"/>
          <w:sz w:val="27"/>
          <w:rtl/>
        </w:rPr>
        <w:t>، عن أبي هاشم الجعفري</w:t>
      </w:r>
      <w:r w:rsidRPr="00AF01EA">
        <w:rPr>
          <w:sz w:val="27"/>
          <w:vertAlign w:val="superscript"/>
          <w:rtl/>
        </w:rPr>
        <w:t>(</w:t>
      </w:r>
      <w:r w:rsidRPr="00AF01EA">
        <w:rPr>
          <w:rStyle w:val="ac"/>
          <w:sz w:val="27"/>
          <w:rtl/>
        </w:rPr>
        <w:endnoteReference w:id="878"/>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ب ـ عليّ بن محمد و</w:t>
      </w:r>
      <w:r w:rsidR="00657774" w:rsidRPr="00AF01EA">
        <w:rPr>
          <w:rFonts w:hint="cs"/>
          <w:sz w:val="27"/>
          <w:rtl/>
        </w:rPr>
        <w:t>محم</w:t>
      </w:r>
      <w:r w:rsidRPr="00AF01EA">
        <w:rPr>
          <w:rFonts w:hint="cs"/>
          <w:sz w:val="27"/>
          <w:rtl/>
        </w:rPr>
        <w:t>د بن الحسن</w:t>
      </w:r>
      <w:r w:rsidR="00657774" w:rsidRPr="00AF01EA">
        <w:rPr>
          <w:rFonts w:hint="cs"/>
          <w:sz w:val="27"/>
          <w:rtl/>
        </w:rPr>
        <w:t>،</w:t>
      </w:r>
      <w:r w:rsidRPr="00AF01EA">
        <w:rPr>
          <w:rFonts w:hint="cs"/>
          <w:sz w:val="27"/>
          <w:rtl/>
        </w:rPr>
        <w:t xml:space="preserve"> عن سهل بن زياد</w:t>
      </w:r>
      <w:r w:rsidR="00657774" w:rsidRPr="00AF01EA">
        <w:rPr>
          <w:rFonts w:hint="cs"/>
          <w:sz w:val="27"/>
          <w:rtl/>
        </w:rPr>
        <w:t>،</w:t>
      </w:r>
      <w:r w:rsidRPr="00AF01EA">
        <w:rPr>
          <w:rFonts w:hint="cs"/>
          <w:sz w:val="27"/>
          <w:rtl/>
        </w:rPr>
        <w:t xml:space="preserve"> عن محمد بن الوليد و</w:t>
      </w:r>
      <w:r w:rsidR="00657774" w:rsidRPr="00AF01EA">
        <w:rPr>
          <w:rFonts w:hint="cs"/>
          <w:sz w:val="27"/>
          <w:rtl/>
        </w:rPr>
        <w:t>لقبه شباب الصيرفي،</w:t>
      </w:r>
      <w:r w:rsidRPr="00AF01EA">
        <w:rPr>
          <w:rFonts w:hint="cs"/>
          <w:sz w:val="27"/>
          <w:rtl/>
        </w:rPr>
        <w:t xml:space="preserve"> عن دا</w:t>
      </w:r>
      <w:r w:rsidR="00657774" w:rsidRPr="00AF01EA">
        <w:rPr>
          <w:rFonts w:hint="cs"/>
          <w:sz w:val="27"/>
          <w:rtl/>
        </w:rPr>
        <w:t>وود بن القاسم الجعفري</w:t>
      </w:r>
      <w:r w:rsidRPr="00AF01EA">
        <w:rPr>
          <w:rFonts w:hint="cs"/>
          <w:sz w:val="27"/>
          <w:rtl/>
        </w:rPr>
        <w:t xml:space="preserve"> قال: قلت</w:t>
      </w:r>
      <w:r w:rsidR="00657774" w:rsidRPr="00AF01EA">
        <w:rPr>
          <w:rFonts w:hint="cs"/>
          <w:sz w:val="27"/>
          <w:rtl/>
        </w:rPr>
        <w:t>ُ لأبي جعفر الث</w:t>
      </w:r>
      <w:r w:rsidRPr="00AF01EA">
        <w:rPr>
          <w:rFonts w:hint="cs"/>
          <w:sz w:val="27"/>
          <w:rtl/>
        </w:rPr>
        <w:t>اني</w:t>
      </w:r>
      <w:r w:rsidR="00BA55E9" w:rsidRPr="00E873A5">
        <w:rPr>
          <w:rFonts w:cs="Mosawi" w:hint="cs"/>
          <w:sz w:val="22"/>
          <w:szCs w:val="22"/>
          <w:rtl/>
        </w:rPr>
        <w:t>×</w:t>
      </w:r>
      <w:r w:rsidRPr="00AF01EA">
        <w:rPr>
          <w:rFonts w:hint="cs"/>
          <w:sz w:val="27"/>
          <w:rtl/>
        </w:rPr>
        <w:t>: جعلت فداك ما الصّ</w:t>
      </w:r>
      <w:r w:rsidR="00657774" w:rsidRPr="00AF01EA">
        <w:rPr>
          <w:rFonts w:hint="cs"/>
          <w:sz w:val="27"/>
          <w:rtl/>
        </w:rPr>
        <w:t>َ</w:t>
      </w:r>
      <w:r w:rsidRPr="00AF01EA">
        <w:rPr>
          <w:rFonts w:hint="cs"/>
          <w:sz w:val="27"/>
          <w:rtl/>
        </w:rPr>
        <w:t>م</w:t>
      </w:r>
      <w:r w:rsidR="00657774" w:rsidRPr="00AF01EA">
        <w:rPr>
          <w:rFonts w:hint="cs"/>
          <w:sz w:val="27"/>
          <w:rtl/>
        </w:rPr>
        <w:t>َ</w:t>
      </w:r>
      <w:r w:rsidRPr="00AF01EA">
        <w:rPr>
          <w:rFonts w:hint="cs"/>
          <w:sz w:val="27"/>
          <w:rtl/>
        </w:rPr>
        <w:t>د</w:t>
      </w:r>
      <w:r w:rsidR="00657774"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879"/>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ورواه الصدوق: حدّ</w:t>
      </w:r>
      <w:r w:rsidR="00657774" w:rsidRPr="00AF01EA">
        <w:rPr>
          <w:rFonts w:hint="cs"/>
          <w:sz w:val="27"/>
          <w:rtl/>
        </w:rPr>
        <w:t>َ</w:t>
      </w:r>
      <w:r w:rsidRPr="00AF01EA">
        <w:rPr>
          <w:rFonts w:hint="cs"/>
          <w:sz w:val="27"/>
          <w:rtl/>
        </w:rPr>
        <w:t>ثنا عليّ بن أحمد بن محمد بن عمران الدقّاق</w:t>
      </w:r>
      <w:r w:rsidR="00BA55E9" w:rsidRPr="007173A9">
        <w:rPr>
          <w:rFonts w:cs="Mosawi" w:hint="cs"/>
          <w:sz w:val="22"/>
          <w:szCs w:val="22"/>
          <w:rtl/>
        </w:rPr>
        <w:t>&amp;</w:t>
      </w:r>
      <w:r w:rsidRPr="00AF01EA">
        <w:rPr>
          <w:rFonts w:hint="cs"/>
          <w:sz w:val="27"/>
          <w:rtl/>
        </w:rPr>
        <w:t xml:space="preserve"> قال: حدّثنا محمد بن يعقوب</w:t>
      </w:r>
      <w:r w:rsidR="00657774" w:rsidRPr="00AF01EA">
        <w:rPr>
          <w:rFonts w:hint="cs"/>
          <w:sz w:val="27"/>
          <w:rtl/>
        </w:rPr>
        <w:t>،</w:t>
      </w:r>
      <w:r w:rsidRPr="00AF01EA">
        <w:rPr>
          <w:rFonts w:hint="cs"/>
          <w:sz w:val="27"/>
          <w:rtl/>
        </w:rPr>
        <w:t xml:space="preserve"> عن عليّ بن محمد</w:t>
      </w:r>
      <w:r w:rsidR="00657774" w:rsidRPr="00AF01EA">
        <w:rPr>
          <w:rFonts w:hint="cs"/>
          <w:sz w:val="27"/>
          <w:rtl/>
        </w:rPr>
        <w:t>،</w:t>
      </w:r>
      <w:r w:rsidRPr="00AF01EA">
        <w:rPr>
          <w:rFonts w:hint="cs"/>
          <w:sz w:val="27"/>
          <w:rtl/>
        </w:rPr>
        <w:t xml:space="preserve"> عن سهل بن زياد، عن محمد بن الوليد ـ ولقبه شباب الص</w:t>
      </w:r>
      <w:r w:rsidR="00CD2D39" w:rsidRPr="00AF01EA">
        <w:rPr>
          <w:rFonts w:hint="cs"/>
          <w:sz w:val="27"/>
          <w:rtl/>
        </w:rPr>
        <w:t>يرفي</w:t>
      </w:r>
      <w:r w:rsidRPr="00AF01EA">
        <w:rPr>
          <w:rFonts w:hint="cs"/>
          <w:sz w:val="27"/>
          <w:rtl/>
        </w:rPr>
        <w:t xml:space="preserve"> ـ</w:t>
      </w:r>
      <w:r w:rsidR="00657774" w:rsidRPr="00AF01EA">
        <w:rPr>
          <w:rFonts w:hint="cs"/>
          <w:sz w:val="27"/>
          <w:rtl/>
        </w:rPr>
        <w:t>، عن دا</w:t>
      </w:r>
      <w:r w:rsidR="00C0316B">
        <w:rPr>
          <w:rFonts w:hint="cs"/>
          <w:sz w:val="27"/>
          <w:rtl/>
        </w:rPr>
        <w:t>و</w:t>
      </w:r>
      <w:r w:rsidR="00657774" w:rsidRPr="00AF01EA">
        <w:rPr>
          <w:rFonts w:hint="cs"/>
          <w:sz w:val="27"/>
          <w:rtl/>
        </w:rPr>
        <w:t>ود بن القاسم الجعفري</w:t>
      </w:r>
      <w:r w:rsidRPr="00AF01EA">
        <w:rPr>
          <w:sz w:val="27"/>
          <w:vertAlign w:val="superscript"/>
          <w:rtl/>
        </w:rPr>
        <w:t>(</w:t>
      </w:r>
      <w:r w:rsidRPr="00AF01EA">
        <w:rPr>
          <w:rStyle w:val="ac"/>
          <w:sz w:val="27"/>
          <w:rtl/>
        </w:rPr>
        <w:endnoteReference w:id="880"/>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ج ـ عليّ</w:t>
      </w:r>
      <w:r w:rsidRPr="00AF01EA">
        <w:rPr>
          <w:sz w:val="27"/>
          <w:rtl/>
        </w:rPr>
        <w:t xml:space="preserve"> </w:t>
      </w:r>
      <w:r w:rsidRPr="00AF01EA">
        <w:rPr>
          <w:rFonts w:hint="cs"/>
          <w:sz w:val="27"/>
          <w:rtl/>
        </w:rPr>
        <w:t>بن</w:t>
      </w:r>
      <w:r w:rsidRPr="00AF01EA">
        <w:rPr>
          <w:sz w:val="27"/>
          <w:rtl/>
        </w:rPr>
        <w:t xml:space="preserve"> محمد و</w:t>
      </w:r>
      <w:r w:rsidR="00657774" w:rsidRPr="00AF01EA">
        <w:rPr>
          <w:rFonts w:hint="cs"/>
          <w:sz w:val="27"/>
          <w:rtl/>
        </w:rPr>
        <w:t>محم</w:t>
      </w:r>
      <w:r w:rsidRPr="00AF01EA">
        <w:rPr>
          <w:rFonts w:hint="cs"/>
          <w:sz w:val="27"/>
          <w:rtl/>
        </w:rPr>
        <w:t>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الحسن</w:t>
      </w:r>
      <w:r w:rsidR="00657774" w:rsidRPr="00AF01EA">
        <w:rPr>
          <w:rFonts w:hint="cs"/>
          <w:sz w:val="27"/>
          <w:rtl/>
        </w:rPr>
        <w:t>،</w:t>
      </w:r>
      <w:r w:rsidRPr="00AF01EA">
        <w:rPr>
          <w:rFonts w:hint="cs"/>
          <w:sz w:val="27"/>
          <w:rtl/>
        </w:rPr>
        <w:t xml:space="preserve"> عن سهل</w:t>
      </w:r>
      <w:r w:rsidR="00657774" w:rsidRPr="00AF01EA">
        <w:rPr>
          <w:rFonts w:hint="cs"/>
          <w:sz w:val="27"/>
          <w:rtl/>
        </w:rPr>
        <w:t>،</w:t>
      </w:r>
      <w:r w:rsidRPr="00AF01EA">
        <w:rPr>
          <w:rFonts w:hint="cs"/>
          <w:sz w:val="27"/>
          <w:rtl/>
        </w:rPr>
        <w:t xml:space="preserve"> عن إبراهيم بن محمد </w:t>
      </w:r>
      <w:r w:rsidR="00657774" w:rsidRPr="00AF01EA">
        <w:rPr>
          <w:rFonts w:hint="cs"/>
          <w:sz w:val="27"/>
          <w:rtl/>
        </w:rPr>
        <w:t>الهمذاني</w:t>
      </w:r>
      <w:r w:rsidRPr="00AF01EA">
        <w:rPr>
          <w:rFonts w:hint="cs"/>
          <w:sz w:val="27"/>
          <w:rtl/>
        </w:rPr>
        <w:t xml:space="preserve"> قال: كتبت</w:t>
      </w:r>
      <w:r w:rsidR="00657774" w:rsidRPr="00AF01EA">
        <w:rPr>
          <w:rFonts w:hint="cs"/>
          <w:sz w:val="27"/>
          <w:rtl/>
        </w:rPr>
        <w:t>ُ</w:t>
      </w:r>
      <w:r w:rsidRPr="00AF01EA">
        <w:rPr>
          <w:rFonts w:hint="cs"/>
          <w:sz w:val="27"/>
          <w:rtl/>
        </w:rPr>
        <w:t xml:space="preserve"> </w:t>
      </w:r>
      <w:r w:rsidR="00657774" w:rsidRPr="00AF01EA">
        <w:rPr>
          <w:rFonts w:hint="cs"/>
          <w:sz w:val="27"/>
          <w:rtl/>
        </w:rPr>
        <w:t>إلى الر</w:t>
      </w:r>
      <w:r w:rsidRPr="00AF01EA">
        <w:rPr>
          <w:rFonts w:hint="cs"/>
          <w:sz w:val="27"/>
          <w:rtl/>
        </w:rPr>
        <w:t>جل</w:t>
      </w:r>
      <w:r w:rsidR="00BA55E9" w:rsidRPr="00E873A5">
        <w:rPr>
          <w:rFonts w:cs="Mosawi" w:hint="cs"/>
          <w:sz w:val="22"/>
          <w:szCs w:val="22"/>
          <w:rtl/>
        </w:rPr>
        <w:t>×</w:t>
      </w:r>
      <w:r w:rsidR="00657774" w:rsidRPr="00AF01EA">
        <w:rPr>
          <w:rFonts w:hint="cs"/>
          <w:sz w:val="27"/>
          <w:rtl/>
        </w:rPr>
        <w:t>:</w:t>
      </w:r>
      <w:r w:rsidRPr="00AF01EA">
        <w:rPr>
          <w:rFonts w:hint="cs"/>
          <w:sz w:val="27"/>
          <w:rtl/>
        </w:rPr>
        <w:t xml:space="preserve"> </w:t>
      </w:r>
      <w:r w:rsidR="00657774" w:rsidRPr="00AF01EA">
        <w:rPr>
          <w:rFonts w:hint="cs"/>
          <w:sz w:val="27"/>
          <w:rtl/>
        </w:rPr>
        <w:t>إ</w:t>
      </w:r>
      <w:r w:rsidRPr="00AF01EA">
        <w:rPr>
          <w:rFonts w:hint="cs"/>
          <w:sz w:val="27"/>
          <w:rtl/>
        </w:rPr>
        <w:t>نّ م</w:t>
      </w:r>
      <w:r w:rsidR="00657774" w:rsidRPr="00AF01EA">
        <w:rPr>
          <w:rFonts w:hint="cs"/>
          <w:sz w:val="27"/>
          <w:rtl/>
        </w:rPr>
        <w:t>َ</w:t>
      </w:r>
      <w:r w:rsidRPr="00AF01EA">
        <w:rPr>
          <w:rFonts w:hint="cs"/>
          <w:sz w:val="27"/>
          <w:rtl/>
        </w:rPr>
        <w:t>ن</w:t>
      </w:r>
      <w:r w:rsidR="00657774" w:rsidRPr="00AF01EA">
        <w:rPr>
          <w:rFonts w:hint="cs"/>
          <w:sz w:val="27"/>
          <w:rtl/>
        </w:rPr>
        <w:t>ْ</w:t>
      </w:r>
      <w:r w:rsidRPr="00AF01EA">
        <w:rPr>
          <w:rFonts w:hint="cs"/>
          <w:sz w:val="27"/>
          <w:rtl/>
        </w:rPr>
        <w:t xml:space="preserve"> ق</w:t>
      </w:r>
      <w:r w:rsidR="00657774" w:rsidRPr="00AF01EA">
        <w:rPr>
          <w:rFonts w:hint="cs"/>
          <w:sz w:val="27"/>
          <w:rtl/>
        </w:rPr>
        <w:t>ِ</w:t>
      </w:r>
      <w:r w:rsidRPr="00AF01EA">
        <w:rPr>
          <w:rFonts w:hint="cs"/>
          <w:sz w:val="27"/>
          <w:rtl/>
        </w:rPr>
        <w:t>ب</w:t>
      </w:r>
      <w:r w:rsidR="00657774" w:rsidRPr="00AF01EA">
        <w:rPr>
          <w:rFonts w:hint="cs"/>
          <w:sz w:val="27"/>
          <w:rtl/>
        </w:rPr>
        <w:t>َ</w:t>
      </w:r>
      <w:r w:rsidRPr="00AF01EA">
        <w:rPr>
          <w:rFonts w:hint="cs"/>
          <w:sz w:val="27"/>
          <w:rtl/>
        </w:rPr>
        <w:t>ل</w:t>
      </w:r>
      <w:r w:rsidR="00657774" w:rsidRPr="00AF01EA">
        <w:rPr>
          <w:rFonts w:hint="cs"/>
          <w:sz w:val="27"/>
          <w:rtl/>
        </w:rPr>
        <w:t>نا من مواليك قد اختلفوا في‏ الت</w:t>
      </w:r>
      <w:r w:rsidRPr="00AF01EA">
        <w:rPr>
          <w:rFonts w:hint="cs"/>
          <w:sz w:val="27"/>
          <w:rtl/>
        </w:rPr>
        <w:t>وحيد</w:t>
      </w:r>
      <w:r w:rsidR="00657774"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881"/>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ورواه الصدوق: حدّ</w:t>
      </w:r>
      <w:r w:rsidR="00657774" w:rsidRPr="00AF01EA">
        <w:rPr>
          <w:rFonts w:hint="cs"/>
          <w:sz w:val="27"/>
          <w:rtl/>
        </w:rPr>
        <w:t>َ</w:t>
      </w:r>
      <w:r w:rsidRPr="00AF01EA">
        <w:rPr>
          <w:rFonts w:hint="cs"/>
          <w:sz w:val="27"/>
          <w:rtl/>
        </w:rPr>
        <w:t>ثنا عليّ بن أحمد بن محمد بن عمران الدقّاق</w:t>
      </w:r>
      <w:r w:rsidR="00BA55E9" w:rsidRPr="007173A9">
        <w:rPr>
          <w:rFonts w:cs="Mosawi" w:hint="cs"/>
          <w:sz w:val="22"/>
          <w:szCs w:val="22"/>
          <w:rtl/>
        </w:rPr>
        <w:t>&amp;</w:t>
      </w:r>
      <w:r w:rsidR="00657774" w:rsidRPr="00AF01EA">
        <w:rPr>
          <w:rFonts w:hint="cs"/>
          <w:sz w:val="27"/>
          <w:rtl/>
        </w:rPr>
        <w:t>،</w:t>
      </w:r>
      <w:r w:rsidRPr="00AF01EA">
        <w:rPr>
          <w:rFonts w:hint="cs"/>
          <w:sz w:val="27"/>
          <w:rtl/>
        </w:rPr>
        <w:t xml:space="preserve"> عن محمد بن</w:t>
      </w:r>
      <w:r w:rsidR="00657774" w:rsidRPr="00AF01EA">
        <w:rPr>
          <w:rFonts w:hint="cs"/>
          <w:sz w:val="27"/>
          <w:rtl/>
        </w:rPr>
        <w:t xml:space="preserve"> يعقوب الكلينيّ، عن عليّ بن محم</w:t>
      </w:r>
      <w:r w:rsidRPr="00AF01EA">
        <w:rPr>
          <w:rFonts w:hint="cs"/>
          <w:sz w:val="27"/>
          <w:rtl/>
        </w:rPr>
        <w:t xml:space="preserve">د، عن سهل بن زياد، عن إبراهيم بن محمد </w:t>
      </w:r>
      <w:r w:rsidR="00657774" w:rsidRPr="00AF01EA">
        <w:rPr>
          <w:rFonts w:hint="cs"/>
          <w:sz w:val="27"/>
          <w:rtl/>
        </w:rPr>
        <w:t>الهمداني‏</w:t>
      </w:r>
      <w:r w:rsidRPr="00AF01EA">
        <w:rPr>
          <w:rFonts w:hint="cs"/>
          <w:sz w:val="27"/>
          <w:rtl/>
        </w:rPr>
        <w:t>ّ قال: كتبت</w:t>
      </w:r>
      <w:r w:rsidR="00657774" w:rsidRPr="00AF01EA">
        <w:rPr>
          <w:rFonts w:hint="cs"/>
          <w:sz w:val="27"/>
          <w:rtl/>
        </w:rPr>
        <w:t>ُ إلى الر</w:t>
      </w:r>
      <w:r w:rsidRPr="00AF01EA">
        <w:rPr>
          <w:rFonts w:hint="cs"/>
          <w:sz w:val="27"/>
          <w:rtl/>
        </w:rPr>
        <w:t>جل</w:t>
      </w:r>
      <w:r w:rsidR="00657774" w:rsidRPr="00AF01EA">
        <w:rPr>
          <w:rFonts w:hint="cs"/>
          <w:sz w:val="27"/>
          <w:rtl/>
        </w:rPr>
        <w:t>،</w:t>
      </w:r>
      <w:r w:rsidRPr="00AF01EA">
        <w:rPr>
          <w:rFonts w:hint="cs"/>
          <w:sz w:val="27"/>
          <w:rtl/>
        </w:rPr>
        <w:t xml:space="preserve"> يعني أبا الحسن</w:t>
      </w:r>
      <w:r w:rsidR="00BA55E9" w:rsidRPr="00E873A5">
        <w:rPr>
          <w:rFonts w:cs="Mosawi" w:hint="cs"/>
          <w:sz w:val="22"/>
          <w:szCs w:val="22"/>
          <w:rtl/>
        </w:rPr>
        <w:t>×</w:t>
      </w:r>
      <w:r w:rsidR="00657774" w:rsidRPr="00AF01EA">
        <w:rPr>
          <w:rFonts w:hint="cs"/>
          <w:sz w:val="27"/>
          <w:rtl/>
        </w:rPr>
        <w:t>...</w:t>
      </w:r>
      <w:r w:rsidRPr="00AF01EA">
        <w:rPr>
          <w:sz w:val="27"/>
          <w:vertAlign w:val="superscript"/>
          <w:rtl/>
        </w:rPr>
        <w:t>(</w:t>
      </w:r>
      <w:r w:rsidRPr="00AF01EA">
        <w:rPr>
          <w:rStyle w:val="ac"/>
          <w:sz w:val="27"/>
          <w:rtl/>
        </w:rPr>
        <w:endnoteReference w:id="882"/>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د ـ عليّ بن محمد</w:t>
      </w:r>
      <w:r w:rsidR="00657774" w:rsidRPr="00AF01EA">
        <w:rPr>
          <w:rFonts w:hint="cs"/>
          <w:sz w:val="27"/>
          <w:rtl/>
        </w:rPr>
        <w:t>،</w:t>
      </w:r>
      <w:r w:rsidRPr="00AF01EA">
        <w:rPr>
          <w:rFonts w:hint="cs"/>
          <w:sz w:val="27"/>
          <w:rtl/>
        </w:rPr>
        <w:t xml:space="preserve"> مرسلاً عن أبي الحسن الرضا</w:t>
      </w:r>
      <w:r w:rsidR="00BA55E9" w:rsidRPr="00E873A5">
        <w:rPr>
          <w:rFonts w:cs="Mosawi" w:hint="cs"/>
          <w:sz w:val="22"/>
          <w:szCs w:val="22"/>
          <w:rtl/>
        </w:rPr>
        <w:t>×</w:t>
      </w:r>
      <w:r w:rsidR="00657774" w:rsidRPr="00AF01EA">
        <w:rPr>
          <w:rFonts w:hint="cs"/>
          <w:sz w:val="27"/>
          <w:rtl/>
        </w:rPr>
        <w:t>،</w:t>
      </w:r>
      <w:r w:rsidRPr="00AF01EA">
        <w:rPr>
          <w:rFonts w:hint="cs"/>
          <w:sz w:val="27"/>
          <w:rtl/>
        </w:rPr>
        <w:t xml:space="preserve"> قال</w:t>
      </w:r>
      <w:r w:rsidR="00657774" w:rsidRPr="00AF01EA">
        <w:rPr>
          <w:rFonts w:hint="cs"/>
          <w:sz w:val="27"/>
          <w:rtl/>
        </w:rPr>
        <w:t>:</w:t>
      </w:r>
      <w:r w:rsidRPr="00AF01EA">
        <w:rPr>
          <w:rFonts w:hint="cs"/>
          <w:sz w:val="27"/>
          <w:rtl/>
        </w:rPr>
        <w:t xml:space="preserve"> قال: اعلم ـ علّ</w:t>
      </w:r>
      <w:r w:rsidR="00657774" w:rsidRPr="00AF01EA">
        <w:rPr>
          <w:rFonts w:hint="cs"/>
          <w:sz w:val="27"/>
          <w:rtl/>
        </w:rPr>
        <w:t>َ</w:t>
      </w:r>
      <w:r w:rsidRPr="00AF01EA">
        <w:rPr>
          <w:rFonts w:hint="cs"/>
          <w:sz w:val="27"/>
          <w:rtl/>
        </w:rPr>
        <w:t>مك الله الخير ـ أنّ الله تبارك وتعالى قديم</w:t>
      </w:r>
      <w:r w:rsidR="00657774"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883"/>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ورواه الصدوق: حدّ</w:t>
      </w:r>
      <w:r w:rsidR="00657774" w:rsidRPr="00AF01EA">
        <w:rPr>
          <w:rFonts w:hint="cs"/>
          <w:sz w:val="27"/>
          <w:rtl/>
        </w:rPr>
        <w:t>َ</w:t>
      </w:r>
      <w:r w:rsidRPr="00AF01EA">
        <w:rPr>
          <w:rFonts w:hint="cs"/>
          <w:sz w:val="27"/>
          <w:rtl/>
        </w:rPr>
        <w:t>ثنا عليّ بن أحمد بن محمد بن عمران الدقّاق</w:t>
      </w:r>
      <w:r w:rsidR="00BA55E9" w:rsidRPr="007173A9">
        <w:rPr>
          <w:rFonts w:cs="Mosawi" w:hint="cs"/>
          <w:sz w:val="22"/>
          <w:szCs w:val="22"/>
          <w:rtl/>
        </w:rPr>
        <w:t>&amp;</w:t>
      </w:r>
      <w:r w:rsidRPr="00AF01EA">
        <w:rPr>
          <w:rFonts w:hint="cs"/>
          <w:sz w:val="27"/>
          <w:rtl/>
        </w:rPr>
        <w:t xml:space="preserve"> قال: حدّ</w:t>
      </w:r>
      <w:r w:rsidR="00657774" w:rsidRPr="00AF01EA">
        <w:rPr>
          <w:rFonts w:hint="cs"/>
          <w:sz w:val="27"/>
          <w:rtl/>
        </w:rPr>
        <w:t>َ</w:t>
      </w:r>
      <w:r w:rsidRPr="00AF01EA">
        <w:rPr>
          <w:rFonts w:hint="cs"/>
          <w:sz w:val="27"/>
          <w:rtl/>
        </w:rPr>
        <w:t xml:space="preserve">ثنا محمد </w:t>
      </w:r>
      <w:r w:rsidR="00657774" w:rsidRPr="00AF01EA">
        <w:rPr>
          <w:rFonts w:hint="cs"/>
          <w:sz w:val="27"/>
          <w:rtl/>
        </w:rPr>
        <w:t>بن يعقوب الكليني</w:t>
      </w:r>
      <w:r w:rsidRPr="00AF01EA">
        <w:rPr>
          <w:rFonts w:hint="cs"/>
          <w:sz w:val="27"/>
          <w:rtl/>
        </w:rPr>
        <w:t xml:space="preserve"> قال: حدّ</w:t>
      </w:r>
      <w:r w:rsidR="00657774" w:rsidRPr="00AF01EA">
        <w:rPr>
          <w:rFonts w:hint="cs"/>
          <w:sz w:val="27"/>
          <w:rtl/>
        </w:rPr>
        <w:t>َ</w:t>
      </w:r>
      <w:r w:rsidRPr="00AF01EA">
        <w:rPr>
          <w:rFonts w:hint="cs"/>
          <w:sz w:val="27"/>
          <w:rtl/>
        </w:rPr>
        <w:t>ثنا عليّ بن م</w:t>
      </w:r>
      <w:r w:rsidR="00657774" w:rsidRPr="00AF01EA">
        <w:rPr>
          <w:rFonts w:hint="cs"/>
          <w:sz w:val="27"/>
          <w:rtl/>
        </w:rPr>
        <w:t>حم</w:t>
      </w:r>
      <w:r w:rsidRPr="00AF01EA">
        <w:rPr>
          <w:rFonts w:hint="cs"/>
          <w:sz w:val="27"/>
          <w:rtl/>
        </w:rPr>
        <w:t>د، عن محمد بن عيسى، عن ا</w:t>
      </w:r>
      <w:r w:rsidR="00657774" w:rsidRPr="00AF01EA">
        <w:rPr>
          <w:rFonts w:hint="cs"/>
          <w:sz w:val="27"/>
          <w:rtl/>
        </w:rPr>
        <w:t>لحسين بن خالد، عن أبي الحسن الر</w:t>
      </w:r>
      <w:r w:rsidRPr="00AF01EA">
        <w:rPr>
          <w:rFonts w:hint="cs"/>
          <w:sz w:val="27"/>
          <w:rtl/>
        </w:rPr>
        <w:t>ضا</w:t>
      </w:r>
      <w:r w:rsidR="00BA55E9" w:rsidRPr="00E873A5">
        <w:rPr>
          <w:rFonts w:cs="Mosawi" w:hint="cs"/>
          <w:sz w:val="22"/>
          <w:szCs w:val="22"/>
          <w:rtl/>
        </w:rPr>
        <w:t>×</w:t>
      </w:r>
      <w:r w:rsidR="00657774" w:rsidRPr="00AF01EA">
        <w:rPr>
          <w:rFonts w:hint="cs"/>
          <w:sz w:val="27"/>
          <w:rtl/>
        </w:rPr>
        <w:t>...</w:t>
      </w:r>
      <w:r w:rsidRPr="00AF01EA">
        <w:rPr>
          <w:sz w:val="27"/>
          <w:vertAlign w:val="superscript"/>
          <w:rtl/>
        </w:rPr>
        <w:t>(</w:t>
      </w:r>
      <w:r w:rsidRPr="00AF01EA">
        <w:rPr>
          <w:rStyle w:val="ac"/>
          <w:sz w:val="27"/>
          <w:rtl/>
        </w:rPr>
        <w:endnoteReference w:id="884"/>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هـ ـ أبو محمد القاسم بن العلاء</w:t>
      </w:r>
      <w:r w:rsidR="00BA55E9" w:rsidRPr="007173A9">
        <w:rPr>
          <w:rFonts w:cs="Mosawi" w:hint="cs"/>
          <w:sz w:val="22"/>
          <w:szCs w:val="22"/>
          <w:rtl/>
        </w:rPr>
        <w:t>&amp;</w:t>
      </w:r>
      <w:r w:rsidR="00657774" w:rsidRPr="00AF01EA">
        <w:rPr>
          <w:rFonts w:hint="cs"/>
          <w:sz w:val="27"/>
          <w:rtl/>
        </w:rPr>
        <w:t>،</w:t>
      </w:r>
      <w:r w:rsidRPr="00AF01EA">
        <w:rPr>
          <w:rFonts w:hint="cs"/>
          <w:sz w:val="27"/>
          <w:rtl/>
        </w:rPr>
        <w:t xml:space="preserve"> رفعه عن عبد </w:t>
      </w:r>
      <w:r w:rsidR="00657774" w:rsidRPr="00AF01EA">
        <w:rPr>
          <w:rFonts w:hint="cs"/>
          <w:sz w:val="27"/>
          <w:rtl/>
        </w:rPr>
        <w:t xml:space="preserve">العزيز بن مسلم قال: كنّا </w:t>
      </w:r>
      <w:r w:rsidR="00657774" w:rsidRPr="00AF01EA">
        <w:rPr>
          <w:rFonts w:hint="cs"/>
          <w:sz w:val="27"/>
          <w:rtl/>
        </w:rPr>
        <w:lastRenderedPageBreak/>
        <w:t>مع الر</w:t>
      </w:r>
      <w:r w:rsidRPr="00AF01EA">
        <w:rPr>
          <w:rFonts w:hint="cs"/>
          <w:sz w:val="27"/>
          <w:rtl/>
        </w:rPr>
        <w:t>ضا</w:t>
      </w:r>
      <w:r w:rsidR="00BA55E9" w:rsidRPr="00E873A5">
        <w:rPr>
          <w:rFonts w:cs="Mosawi" w:hint="cs"/>
          <w:sz w:val="22"/>
          <w:szCs w:val="22"/>
          <w:rtl/>
        </w:rPr>
        <w:t>×</w:t>
      </w:r>
      <w:r w:rsidRPr="00AF01EA">
        <w:rPr>
          <w:rFonts w:hint="cs"/>
          <w:sz w:val="27"/>
          <w:rtl/>
        </w:rPr>
        <w:t xml:space="preserve"> بم</w:t>
      </w:r>
      <w:r w:rsidR="00657774" w:rsidRPr="00AF01EA">
        <w:rPr>
          <w:rFonts w:hint="cs"/>
          <w:sz w:val="27"/>
          <w:rtl/>
        </w:rPr>
        <w:t>َ</w:t>
      </w:r>
      <w:r w:rsidRPr="00AF01EA">
        <w:rPr>
          <w:rFonts w:hint="cs"/>
          <w:sz w:val="27"/>
          <w:rtl/>
        </w:rPr>
        <w:t>ر</w:t>
      </w:r>
      <w:r w:rsidR="00657774" w:rsidRPr="00AF01EA">
        <w:rPr>
          <w:rFonts w:hint="cs"/>
          <w:sz w:val="27"/>
          <w:rtl/>
        </w:rPr>
        <w:t>ْ</w:t>
      </w:r>
      <w:r w:rsidRPr="00AF01EA">
        <w:rPr>
          <w:rFonts w:hint="cs"/>
          <w:sz w:val="27"/>
          <w:rtl/>
        </w:rPr>
        <w:t>و</w:t>
      </w:r>
      <w:r w:rsidR="00657774"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885"/>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ورواه الصدوق: حدّ</w:t>
      </w:r>
      <w:r w:rsidR="00657774" w:rsidRPr="00AF01EA">
        <w:rPr>
          <w:rFonts w:hint="cs"/>
          <w:sz w:val="27"/>
          <w:rtl/>
        </w:rPr>
        <w:t>َ</w:t>
      </w:r>
      <w:r w:rsidRPr="00AF01EA">
        <w:rPr>
          <w:rFonts w:hint="cs"/>
          <w:sz w:val="27"/>
          <w:rtl/>
        </w:rPr>
        <w:t>ثنا محمد بن موسى بن المتوكّل رضي الله عنه قال: حدّ</w:t>
      </w:r>
      <w:r w:rsidR="00657774" w:rsidRPr="00AF01EA">
        <w:rPr>
          <w:rFonts w:hint="cs"/>
          <w:sz w:val="27"/>
          <w:rtl/>
        </w:rPr>
        <w:t>َ</w:t>
      </w:r>
      <w:r w:rsidRPr="00AF01EA">
        <w:rPr>
          <w:rFonts w:hint="cs"/>
          <w:sz w:val="27"/>
          <w:rtl/>
        </w:rPr>
        <w:t>ثنا محمد بن يعقوب قال: حدّ</w:t>
      </w:r>
      <w:r w:rsidR="00657774" w:rsidRPr="00AF01EA">
        <w:rPr>
          <w:rFonts w:hint="cs"/>
          <w:sz w:val="27"/>
          <w:rtl/>
        </w:rPr>
        <w:t>َ</w:t>
      </w:r>
      <w:r w:rsidRPr="00AF01EA">
        <w:rPr>
          <w:rFonts w:hint="cs"/>
          <w:sz w:val="27"/>
          <w:rtl/>
        </w:rPr>
        <w:t>ثنا أبو محمد القاسم بن العلاء قال: حدّ</w:t>
      </w:r>
      <w:r w:rsidR="00657774" w:rsidRPr="00AF01EA">
        <w:rPr>
          <w:rFonts w:hint="cs"/>
          <w:sz w:val="27"/>
          <w:rtl/>
        </w:rPr>
        <w:t>َ</w:t>
      </w:r>
      <w:r w:rsidRPr="00AF01EA">
        <w:rPr>
          <w:rFonts w:hint="cs"/>
          <w:sz w:val="27"/>
          <w:rtl/>
        </w:rPr>
        <w:t>ثني القاسم بن مسلم</w:t>
      </w:r>
      <w:r w:rsidR="00657774" w:rsidRPr="00AF01EA">
        <w:rPr>
          <w:rFonts w:hint="cs"/>
          <w:sz w:val="27"/>
          <w:rtl/>
        </w:rPr>
        <w:t xml:space="preserve">، </w:t>
      </w:r>
      <w:r w:rsidRPr="00AF01EA">
        <w:rPr>
          <w:rFonts w:hint="cs"/>
          <w:sz w:val="27"/>
          <w:rtl/>
        </w:rPr>
        <w:t>عن أخيه عبد العزيز بن مسلم</w:t>
      </w:r>
      <w:r w:rsidR="00657774" w:rsidRPr="00AF01EA">
        <w:rPr>
          <w:rFonts w:hint="cs"/>
          <w:sz w:val="27"/>
          <w:rtl/>
        </w:rPr>
        <w:t>...</w:t>
      </w:r>
      <w:r w:rsidRPr="00AF01EA">
        <w:rPr>
          <w:sz w:val="27"/>
          <w:vertAlign w:val="superscript"/>
          <w:rtl/>
        </w:rPr>
        <w:t>(</w:t>
      </w:r>
      <w:r w:rsidRPr="00AF01EA">
        <w:rPr>
          <w:rStyle w:val="ac"/>
          <w:sz w:val="27"/>
          <w:rtl/>
        </w:rPr>
        <w:endnoteReference w:id="886"/>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b/>
          <w:bCs/>
          <w:sz w:val="27"/>
          <w:rtl/>
        </w:rPr>
        <w:t>الثاني</w:t>
      </w:r>
      <w:r w:rsidRPr="00AF01EA">
        <w:rPr>
          <w:rFonts w:hint="cs"/>
          <w:sz w:val="27"/>
          <w:rtl/>
        </w:rPr>
        <w:t>: إنّ النعماني</w:t>
      </w:r>
      <w:r w:rsidR="00BA55E9" w:rsidRPr="007173A9">
        <w:rPr>
          <w:rFonts w:cs="Mosawi" w:hint="cs"/>
          <w:sz w:val="22"/>
          <w:szCs w:val="22"/>
          <w:rtl/>
        </w:rPr>
        <w:t>&amp;</w:t>
      </w:r>
      <w:r w:rsidRPr="00AF01EA">
        <w:rPr>
          <w:rFonts w:hint="cs"/>
          <w:sz w:val="27"/>
          <w:rtl/>
        </w:rPr>
        <w:t xml:space="preserve"> ـ وهو تلميذ الكليني ـ قد ذكر في الباب الرابع من كتابه الغيبة</w:t>
      </w:r>
      <w:r w:rsidRPr="00AF01EA">
        <w:rPr>
          <w:sz w:val="27"/>
          <w:vertAlign w:val="superscript"/>
          <w:rtl/>
        </w:rPr>
        <w:t>(</w:t>
      </w:r>
      <w:r w:rsidRPr="00AF01EA">
        <w:rPr>
          <w:rStyle w:val="ac"/>
          <w:sz w:val="27"/>
          <w:rtl/>
        </w:rPr>
        <w:endnoteReference w:id="887"/>
      </w:r>
      <w:r w:rsidRPr="00AF01EA">
        <w:rPr>
          <w:sz w:val="27"/>
          <w:vertAlign w:val="superscript"/>
          <w:rtl/>
        </w:rPr>
        <w:t>)</w:t>
      </w:r>
      <w:r w:rsidRPr="00AF01EA">
        <w:rPr>
          <w:rFonts w:hint="cs"/>
          <w:sz w:val="27"/>
          <w:rtl/>
        </w:rPr>
        <w:t xml:space="preserve"> ـ أي </w:t>
      </w:r>
      <w:r w:rsidRPr="00AF01EA">
        <w:rPr>
          <w:sz w:val="27"/>
          <w:rtl/>
        </w:rPr>
        <w:t>باب</w:t>
      </w:r>
      <w:r w:rsidRPr="00AF01EA">
        <w:rPr>
          <w:rFonts w:hint="cs"/>
          <w:sz w:val="27"/>
          <w:rtl/>
        </w:rPr>
        <w:t xml:space="preserve"> </w:t>
      </w:r>
      <w:r w:rsidRPr="00AF01EA">
        <w:rPr>
          <w:sz w:val="27"/>
          <w:rtl/>
        </w:rPr>
        <w:t>ما ر</w:t>
      </w:r>
      <w:r w:rsidR="00657774" w:rsidRPr="00AF01EA">
        <w:rPr>
          <w:rFonts w:hint="cs"/>
          <w:sz w:val="27"/>
          <w:rtl/>
        </w:rPr>
        <w:t>ُ</w:t>
      </w:r>
      <w:r w:rsidRPr="00AF01EA">
        <w:rPr>
          <w:sz w:val="27"/>
          <w:rtl/>
        </w:rPr>
        <w:t>وي في أن</w:t>
      </w:r>
      <w:r w:rsidRPr="00AF01EA">
        <w:rPr>
          <w:rFonts w:hint="cs"/>
          <w:sz w:val="27"/>
          <w:rtl/>
        </w:rPr>
        <w:t>ّ</w:t>
      </w:r>
      <w:r w:rsidRPr="00AF01EA">
        <w:rPr>
          <w:sz w:val="27"/>
          <w:rtl/>
        </w:rPr>
        <w:t xml:space="preserve"> الأئمة اثنا عشر إماما</w:t>
      </w:r>
      <w:r w:rsidRPr="00AF01EA">
        <w:rPr>
          <w:rFonts w:hint="cs"/>
          <w:sz w:val="27"/>
          <w:rtl/>
        </w:rPr>
        <w:t>ً</w:t>
      </w:r>
      <w:r w:rsidR="00657774" w:rsidRPr="00AF01EA">
        <w:rPr>
          <w:rFonts w:hint="cs"/>
          <w:sz w:val="27"/>
          <w:rtl/>
        </w:rPr>
        <w:t>،</w:t>
      </w:r>
      <w:r w:rsidRPr="00AF01EA">
        <w:rPr>
          <w:sz w:val="27"/>
          <w:rtl/>
        </w:rPr>
        <w:t xml:space="preserve"> وأن</w:t>
      </w:r>
      <w:r w:rsidRPr="00AF01EA">
        <w:rPr>
          <w:rFonts w:hint="cs"/>
          <w:sz w:val="27"/>
          <w:rtl/>
        </w:rPr>
        <w:t>ّ</w:t>
      </w:r>
      <w:r w:rsidRPr="00AF01EA">
        <w:rPr>
          <w:sz w:val="27"/>
          <w:rtl/>
        </w:rPr>
        <w:t>هم من الله</w:t>
      </w:r>
      <w:r w:rsidR="00657774" w:rsidRPr="00AF01EA">
        <w:rPr>
          <w:rFonts w:hint="cs"/>
          <w:sz w:val="27"/>
          <w:rtl/>
        </w:rPr>
        <w:t>،</w:t>
      </w:r>
      <w:r w:rsidRPr="00AF01EA">
        <w:rPr>
          <w:sz w:val="27"/>
          <w:rtl/>
        </w:rPr>
        <w:t xml:space="preserve"> وباختياره</w:t>
      </w:r>
      <w:r w:rsidRPr="00AF01EA">
        <w:rPr>
          <w:rFonts w:hint="cs"/>
          <w:sz w:val="27"/>
          <w:rtl/>
        </w:rPr>
        <w:t xml:space="preserve"> ـ أربعين حديثاً</w:t>
      </w:r>
      <w:r w:rsidR="00657774" w:rsidRPr="00AF01EA">
        <w:rPr>
          <w:rFonts w:hint="cs"/>
          <w:sz w:val="27"/>
          <w:rtl/>
        </w:rPr>
        <w:t>،</w:t>
      </w:r>
      <w:r w:rsidRPr="00AF01EA">
        <w:rPr>
          <w:rFonts w:hint="cs"/>
          <w:sz w:val="27"/>
          <w:rtl/>
        </w:rPr>
        <w:t xml:space="preserve"> ولكن</w:t>
      </w:r>
      <w:r w:rsidR="00657774" w:rsidRPr="00AF01EA">
        <w:rPr>
          <w:rFonts w:hint="cs"/>
          <w:sz w:val="27"/>
          <w:rtl/>
        </w:rPr>
        <w:t>ْ</w:t>
      </w:r>
      <w:r w:rsidRPr="00AF01EA">
        <w:rPr>
          <w:rFonts w:hint="cs"/>
          <w:sz w:val="27"/>
          <w:rtl/>
        </w:rPr>
        <w:t xml:space="preserve"> لم يذكر من روايات شيخه الكليني من باب </w:t>
      </w:r>
      <w:r w:rsidRPr="00AF01EA">
        <w:rPr>
          <w:sz w:val="27"/>
          <w:rtl/>
        </w:rPr>
        <w:t>ما جاء في الاثني عشر والنص</w:t>
      </w:r>
      <w:r w:rsidRPr="00AF01EA">
        <w:rPr>
          <w:rFonts w:hint="cs"/>
          <w:sz w:val="27"/>
          <w:rtl/>
        </w:rPr>
        <w:t>ّ</w:t>
      </w:r>
      <w:r w:rsidRPr="00AF01EA">
        <w:rPr>
          <w:sz w:val="27"/>
          <w:rtl/>
        </w:rPr>
        <w:t xml:space="preserve"> عليهم</w:t>
      </w:r>
      <w:r w:rsidR="00657774" w:rsidRPr="00AF01EA">
        <w:rPr>
          <w:sz w:val="27"/>
          <w:rtl/>
        </w:rPr>
        <w:t xml:space="preserve"> </w:t>
      </w:r>
      <w:r w:rsidR="00F80B6C" w:rsidRPr="00AF01EA">
        <w:rPr>
          <w:rFonts w:hint="cs"/>
          <w:sz w:val="27"/>
          <w:rtl/>
        </w:rPr>
        <w:t xml:space="preserve">إلاّ </w:t>
      </w:r>
      <w:r w:rsidRPr="00AF01EA">
        <w:rPr>
          <w:rFonts w:hint="cs"/>
          <w:sz w:val="27"/>
          <w:rtl/>
        </w:rPr>
        <w:t>أربعة أحاديث</w:t>
      </w:r>
      <w:r w:rsidRPr="00AF01EA">
        <w:rPr>
          <w:sz w:val="27"/>
          <w:vertAlign w:val="superscript"/>
          <w:rtl/>
        </w:rPr>
        <w:t>(</w:t>
      </w:r>
      <w:r w:rsidRPr="00AF01EA">
        <w:rPr>
          <w:rStyle w:val="ac"/>
          <w:sz w:val="27"/>
          <w:rtl/>
        </w:rPr>
        <w:endnoteReference w:id="888"/>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b/>
          <w:bCs/>
          <w:sz w:val="27"/>
          <w:rtl/>
        </w:rPr>
        <w:t>الثالث</w:t>
      </w:r>
      <w:r w:rsidRPr="00AF01EA">
        <w:rPr>
          <w:rFonts w:hint="cs"/>
          <w:sz w:val="27"/>
          <w:rtl/>
        </w:rPr>
        <w:t>: جاء في كتاب المعيشة من الكافي باب</w:t>
      </w:r>
      <w:r w:rsidR="00657774" w:rsidRPr="00AF01EA">
        <w:rPr>
          <w:rFonts w:hint="cs"/>
          <w:sz w:val="27"/>
          <w:rtl/>
        </w:rPr>
        <w:t>ٌ</w:t>
      </w:r>
      <w:r w:rsidRPr="00AF01EA">
        <w:rPr>
          <w:rFonts w:hint="cs"/>
          <w:sz w:val="27"/>
          <w:rtl/>
        </w:rPr>
        <w:t xml:space="preserve"> أسماه الكليني: </w:t>
      </w:r>
      <w:r w:rsidRPr="00AF01EA">
        <w:rPr>
          <w:sz w:val="27"/>
          <w:rtl/>
        </w:rPr>
        <w:t>باب ما ي</w:t>
      </w:r>
      <w:r w:rsidR="00657774" w:rsidRPr="00AF01EA">
        <w:rPr>
          <w:rFonts w:hint="cs"/>
          <w:sz w:val="27"/>
          <w:rtl/>
        </w:rPr>
        <w:t>ُ</w:t>
      </w:r>
      <w:r w:rsidRPr="00AF01EA">
        <w:rPr>
          <w:sz w:val="27"/>
          <w:rtl/>
        </w:rPr>
        <w:t>قال عند الزرع والغرس</w:t>
      </w:r>
      <w:r w:rsidRPr="00AF01EA">
        <w:rPr>
          <w:rFonts w:hint="cs"/>
          <w:sz w:val="27"/>
          <w:rtl/>
        </w:rPr>
        <w:t>. وفيه تسعة أحاديث، فستّة منها ترتبط بهذا الموضوع</w:t>
      </w:r>
      <w:r w:rsidR="00657774" w:rsidRPr="00AF01EA">
        <w:rPr>
          <w:rFonts w:hint="cs"/>
          <w:sz w:val="27"/>
          <w:rtl/>
        </w:rPr>
        <w:t>،</w:t>
      </w:r>
      <w:r w:rsidR="00F80B6C" w:rsidRPr="00AF01EA">
        <w:rPr>
          <w:rFonts w:hint="cs"/>
          <w:sz w:val="27"/>
          <w:rtl/>
        </w:rPr>
        <w:t xml:space="preserve"> إلاّ </w:t>
      </w:r>
      <w:r w:rsidRPr="00AF01EA">
        <w:rPr>
          <w:rFonts w:hint="cs"/>
          <w:sz w:val="27"/>
          <w:rtl/>
        </w:rPr>
        <w:t xml:space="preserve">أنّ الثلاثة الأخيرة هكذا: </w:t>
      </w:r>
    </w:p>
    <w:p w:rsidR="00353B42" w:rsidRPr="00AF01EA" w:rsidRDefault="00657774" w:rsidP="009F0B5C">
      <w:pPr>
        <w:rPr>
          <w:sz w:val="27"/>
          <w:rtl/>
        </w:rPr>
      </w:pPr>
      <w:r w:rsidRPr="00AF01EA">
        <w:rPr>
          <w:rFonts w:hint="cs"/>
          <w:sz w:val="27"/>
          <w:rtl/>
        </w:rPr>
        <w:t>محم</w:t>
      </w:r>
      <w:r w:rsidR="00353B42" w:rsidRPr="00AF01EA">
        <w:rPr>
          <w:rFonts w:hint="cs"/>
          <w:sz w:val="27"/>
          <w:rtl/>
        </w:rPr>
        <w:t>د بن يحيى</w:t>
      </w:r>
      <w:r w:rsidRPr="00AF01EA">
        <w:rPr>
          <w:rFonts w:hint="cs"/>
          <w:sz w:val="27"/>
          <w:rtl/>
        </w:rPr>
        <w:t>، عن أحمد بن محم</w:t>
      </w:r>
      <w:r w:rsidR="00353B42" w:rsidRPr="00AF01EA">
        <w:rPr>
          <w:rFonts w:hint="cs"/>
          <w:sz w:val="27"/>
          <w:rtl/>
        </w:rPr>
        <w:t>د، عن أحمد بن محمد بن أبي نصر قال: سألت</w:t>
      </w:r>
      <w:r w:rsidRPr="00AF01EA">
        <w:rPr>
          <w:rFonts w:hint="cs"/>
          <w:sz w:val="27"/>
          <w:rtl/>
        </w:rPr>
        <w:t>ُ</w:t>
      </w:r>
      <w:r w:rsidR="00353B42" w:rsidRPr="00AF01EA">
        <w:rPr>
          <w:rFonts w:hint="cs"/>
          <w:sz w:val="27"/>
          <w:rtl/>
        </w:rPr>
        <w:t xml:space="preserve"> أبا الحسن</w:t>
      </w:r>
      <w:r w:rsidR="00BA55E9" w:rsidRPr="00E873A5">
        <w:rPr>
          <w:rFonts w:cs="Mosawi" w:hint="cs"/>
          <w:sz w:val="22"/>
          <w:szCs w:val="22"/>
          <w:rtl/>
        </w:rPr>
        <w:t>×</w:t>
      </w:r>
      <w:r w:rsidR="00353B42" w:rsidRPr="00AF01EA">
        <w:rPr>
          <w:rFonts w:hint="cs"/>
          <w:sz w:val="27"/>
          <w:rtl/>
        </w:rPr>
        <w:t xml:space="preserve"> عن قطع السّدر؟ فقال: سألني رجل</w:t>
      </w:r>
      <w:r w:rsidRPr="00AF01EA">
        <w:rPr>
          <w:rFonts w:hint="cs"/>
          <w:sz w:val="27"/>
          <w:rtl/>
        </w:rPr>
        <w:t>ٌ</w:t>
      </w:r>
      <w:r w:rsidR="00353B42" w:rsidRPr="00AF01EA">
        <w:rPr>
          <w:rFonts w:hint="cs"/>
          <w:sz w:val="27"/>
          <w:rtl/>
        </w:rPr>
        <w:t xml:space="preserve"> من أصحابك عنه</w:t>
      </w:r>
      <w:r w:rsidRPr="00AF01EA">
        <w:rPr>
          <w:rFonts w:hint="cs"/>
          <w:sz w:val="27"/>
          <w:rtl/>
        </w:rPr>
        <w:t>،</w:t>
      </w:r>
      <w:r w:rsidR="00353B42" w:rsidRPr="00AF01EA">
        <w:rPr>
          <w:rFonts w:hint="cs"/>
          <w:sz w:val="27"/>
          <w:rtl/>
        </w:rPr>
        <w:t xml:space="preserve"> فكتبت إليه: قد قطع أبو الحسن</w:t>
      </w:r>
      <w:r w:rsidR="00BA55E9" w:rsidRPr="00E873A5">
        <w:rPr>
          <w:rFonts w:cs="Mosawi" w:hint="cs"/>
          <w:sz w:val="22"/>
          <w:szCs w:val="22"/>
          <w:rtl/>
        </w:rPr>
        <w:t>×</w:t>
      </w:r>
      <w:r w:rsidR="00353B42" w:rsidRPr="00AF01EA">
        <w:rPr>
          <w:rFonts w:hint="cs"/>
          <w:sz w:val="27"/>
          <w:rtl/>
        </w:rPr>
        <w:t xml:space="preserve"> سدراً</w:t>
      </w:r>
      <w:r w:rsidRPr="00AF01EA">
        <w:rPr>
          <w:rFonts w:hint="cs"/>
          <w:sz w:val="27"/>
          <w:rtl/>
        </w:rPr>
        <w:t>،</w:t>
      </w:r>
      <w:r w:rsidR="00353B42" w:rsidRPr="00AF01EA">
        <w:rPr>
          <w:rFonts w:hint="cs"/>
          <w:sz w:val="27"/>
          <w:rtl/>
        </w:rPr>
        <w:t xml:space="preserve"> وغرس مكانه عنباً. </w:t>
      </w:r>
    </w:p>
    <w:p w:rsidR="00353B42" w:rsidRPr="00AF01EA" w:rsidRDefault="00657774" w:rsidP="009F0B5C">
      <w:pPr>
        <w:rPr>
          <w:sz w:val="27"/>
          <w:rtl/>
        </w:rPr>
      </w:pPr>
      <w:r w:rsidRPr="00AF01EA">
        <w:rPr>
          <w:rFonts w:hint="cs"/>
          <w:sz w:val="27"/>
          <w:rtl/>
        </w:rPr>
        <w:t>محم</w:t>
      </w:r>
      <w:r w:rsidR="00353B42" w:rsidRPr="00AF01EA">
        <w:rPr>
          <w:rFonts w:hint="cs"/>
          <w:sz w:val="27"/>
          <w:rtl/>
        </w:rPr>
        <w:t>د بن يحيى</w:t>
      </w:r>
      <w:r w:rsidRPr="00AF01EA">
        <w:rPr>
          <w:rFonts w:hint="cs"/>
          <w:sz w:val="27"/>
          <w:rtl/>
        </w:rPr>
        <w:t>،</w:t>
      </w:r>
      <w:r w:rsidR="00353B42" w:rsidRPr="00AF01EA">
        <w:rPr>
          <w:rFonts w:hint="cs"/>
          <w:sz w:val="27"/>
          <w:rtl/>
        </w:rPr>
        <w:t xml:space="preserve"> عن محمد بن أحمد، عن أحمد بن الحسن، عن عمرو بن سعيد، عن مصدّق بن صدقة، عن عمّار بن موسى، عن أبي عبد الله</w:t>
      </w:r>
      <w:r w:rsidR="00BA55E9" w:rsidRPr="00E873A5">
        <w:rPr>
          <w:rFonts w:cs="Mosawi" w:hint="cs"/>
          <w:sz w:val="22"/>
          <w:szCs w:val="22"/>
          <w:rtl/>
        </w:rPr>
        <w:t>×</w:t>
      </w:r>
      <w:r w:rsidR="00353B42" w:rsidRPr="00AF01EA">
        <w:rPr>
          <w:rFonts w:hint="cs"/>
          <w:sz w:val="27"/>
          <w:rtl/>
        </w:rPr>
        <w:t xml:space="preserve"> أنّه قال: مكروه</w:t>
      </w:r>
      <w:r w:rsidRPr="00AF01EA">
        <w:rPr>
          <w:rFonts w:hint="cs"/>
          <w:sz w:val="27"/>
          <w:rtl/>
        </w:rPr>
        <w:t>ٌ قطع النخل. وسئل عن قطع الش</w:t>
      </w:r>
      <w:r w:rsidR="00353B42" w:rsidRPr="00AF01EA">
        <w:rPr>
          <w:rFonts w:hint="cs"/>
          <w:sz w:val="27"/>
          <w:rtl/>
        </w:rPr>
        <w:t>جرة؟ قال: لا بأس. قلت</w:t>
      </w:r>
      <w:r w:rsidRPr="00AF01EA">
        <w:rPr>
          <w:rFonts w:hint="cs"/>
          <w:sz w:val="27"/>
          <w:rtl/>
        </w:rPr>
        <w:t>ُ</w:t>
      </w:r>
      <w:r w:rsidR="00353B42" w:rsidRPr="00AF01EA">
        <w:rPr>
          <w:rFonts w:hint="cs"/>
          <w:sz w:val="27"/>
          <w:rtl/>
        </w:rPr>
        <w:t>: فالسّ</w:t>
      </w:r>
      <w:r w:rsidRPr="00AF01EA">
        <w:rPr>
          <w:rFonts w:hint="cs"/>
          <w:sz w:val="27"/>
          <w:rtl/>
        </w:rPr>
        <w:t>ِ</w:t>
      </w:r>
      <w:r w:rsidR="00353B42" w:rsidRPr="00AF01EA">
        <w:rPr>
          <w:rFonts w:hint="cs"/>
          <w:sz w:val="27"/>
          <w:rtl/>
        </w:rPr>
        <w:t>در؟ قال: لا بأس به، إنّما يكره قطع السّدر بالبادية</w:t>
      </w:r>
      <w:r w:rsidRPr="00AF01EA">
        <w:rPr>
          <w:rFonts w:hint="cs"/>
          <w:sz w:val="27"/>
          <w:rtl/>
        </w:rPr>
        <w:t>؛</w:t>
      </w:r>
      <w:r w:rsidR="00353B42" w:rsidRPr="00AF01EA">
        <w:rPr>
          <w:rFonts w:hint="cs"/>
          <w:sz w:val="27"/>
          <w:rtl/>
        </w:rPr>
        <w:t xml:space="preserve"> لأنّه بها قليل</w:t>
      </w:r>
      <w:r w:rsidRPr="00AF01EA">
        <w:rPr>
          <w:rFonts w:hint="cs"/>
          <w:sz w:val="27"/>
          <w:rtl/>
        </w:rPr>
        <w:t>ٌ،</w:t>
      </w:r>
      <w:r w:rsidR="00353B42" w:rsidRPr="00AF01EA">
        <w:rPr>
          <w:rFonts w:hint="cs"/>
          <w:sz w:val="27"/>
          <w:rtl/>
        </w:rPr>
        <w:t xml:space="preserve"> وأمّا هاهنا فلا ي</w:t>
      </w:r>
      <w:r w:rsidRPr="00AF01EA">
        <w:rPr>
          <w:rFonts w:hint="cs"/>
          <w:sz w:val="27"/>
          <w:rtl/>
        </w:rPr>
        <w:t>ُ</w:t>
      </w:r>
      <w:r w:rsidR="00353B42" w:rsidRPr="00AF01EA">
        <w:rPr>
          <w:rFonts w:hint="cs"/>
          <w:sz w:val="27"/>
          <w:rtl/>
        </w:rPr>
        <w:t>ك</w:t>
      </w:r>
      <w:r w:rsidRPr="00AF01EA">
        <w:rPr>
          <w:rFonts w:hint="cs"/>
          <w:sz w:val="27"/>
          <w:rtl/>
        </w:rPr>
        <w:t>ْ</w:t>
      </w:r>
      <w:r w:rsidR="00353B42" w:rsidRPr="00AF01EA">
        <w:rPr>
          <w:rFonts w:hint="cs"/>
          <w:sz w:val="27"/>
          <w:rtl/>
        </w:rPr>
        <w:t>ر</w:t>
      </w:r>
      <w:r w:rsidRPr="00AF01EA">
        <w:rPr>
          <w:rFonts w:hint="cs"/>
          <w:sz w:val="27"/>
          <w:rtl/>
        </w:rPr>
        <w:t>َ</w:t>
      </w:r>
      <w:r w:rsidR="00353B42" w:rsidRPr="00AF01EA">
        <w:rPr>
          <w:rFonts w:hint="cs"/>
          <w:sz w:val="27"/>
          <w:rtl/>
        </w:rPr>
        <w:t xml:space="preserve">ه. </w:t>
      </w:r>
    </w:p>
    <w:p w:rsidR="00353B42" w:rsidRPr="00AF01EA" w:rsidRDefault="00353B42" w:rsidP="009F0B5C">
      <w:pPr>
        <w:rPr>
          <w:sz w:val="27"/>
          <w:rtl/>
        </w:rPr>
      </w:pPr>
      <w:r w:rsidRPr="00AF01EA">
        <w:rPr>
          <w:rFonts w:hint="cs"/>
          <w:sz w:val="27"/>
          <w:rtl/>
        </w:rPr>
        <w:t>عن ابن أبي عمير، عن الحسين بن بشير، عن ابن مضارب، عن أبي عبد الله</w:t>
      </w:r>
      <w:r w:rsidR="00BA55E9" w:rsidRPr="00E873A5">
        <w:rPr>
          <w:rFonts w:cs="Mosawi" w:hint="cs"/>
          <w:sz w:val="22"/>
          <w:szCs w:val="22"/>
          <w:rtl/>
        </w:rPr>
        <w:t>×</w:t>
      </w:r>
      <w:r w:rsidR="00657774" w:rsidRPr="00AF01EA">
        <w:rPr>
          <w:rFonts w:hint="cs"/>
          <w:sz w:val="27"/>
          <w:rtl/>
        </w:rPr>
        <w:t xml:space="preserve"> قال: لا تقطعوا الث</w:t>
      </w:r>
      <w:r w:rsidRPr="00AF01EA">
        <w:rPr>
          <w:rFonts w:hint="cs"/>
          <w:sz w:val="27"/>
          <w:rtl/>
        </w:rPr>
        <w:t>مار</w:t>
      </w:r>
      <w:r w:rsidR="00657774" w:rsidRPr="00AF01EA">
        <w:rPr>
          <w:rFonts w:hint="cs"/>
          <w:sz w:val="27"/>
          <w:rtl/>
        </w:rPr>
        <w:t>،</w:t>
      </w:r>
      <w:r w:rsidRPr="00AF01EA">
        <w:rPr>
          <w:rFonts w:hint="cs"/>
          <w:sz w:val="27"/>
          <w:rtl/>
        </w:rPr>
        <w:t xml:space="preserve"> فيبعث الله عليكم العذاب صبّاً</w:t>
      </w:r>
      <w:r w:rsidRPr="00AF01EA">
        <w:rPr>
          <w:sz w:val="27"/>
          <w:vertAlign w:val="superscript"/>
          <w:rtl/>
        </w:rPr>
        <w:t>(</w:t>
      </w:r>
      <w:r w:rsidRPr="00AF01EA">
        <w:rPr>
          <w:rStyle w:val="ac"/>
          <w:sz w:val="27"/>
          <w:rtl/>
        </w:rPr>
        <w:endnoteReference w:id="889"/>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فعنوان باب الكافي لا يتناسب مع مضمون الحديث</w:t>
      </w:r>
      <w:r w:rsidR="00657774" w:rsidRPr="00AF01EA">
        <w:rPr>
          <w:rFonts w:hint="cs"/>
          <w:sz w:val="27"/>
          <w:rtl/>
        </w:rPr>
        <w:t>،</w:t>
      </w:r>
      <w:r w:rsidRPr="00AF01EA">
        <w:rPr>
          <w:rFonts w:hint="cs"/>
          <w:sz w:val="27"/>
          <w:rtl/>
        </w:rPr>
        <w:t xml:space="preserve"> فهل وقع التحريف في نسخة الكافي؟ الظاهر نعم، </w:t>
      </w:r>
      <w:r w:rsidR="00657774" w:rsidRPr="00AF01EA">
        <w:rPr>
          <w:rFonts w:hint="cs"/>
          <w:sz w:val="27"/>
          <w:rtl/>
        </w:rPr>
        <w:t xml:space="preserve">ولا </w:t>
      </w:r>
      <w:r w:rsidRPr="00AF01EA">
        <w:rPr>
          <w:rFonts w:hint="cs"/>
          <w:sz w:val="27"/>
          <w:rtl/>
        </w:rPr>
        <w:t>سيّ</w:t>
      </w:r>
      <w:r w:rsidR="00657774" w:rsidRPr="00AF01EA">
        <w:rPr>
          <w:rFonts w:hint="cs"/>
          <w:sz w:val="27"/>
          <w:rtl/>
        </w:rPr>
        <w:t>َ</w:t>
      </w:r>
      <w:r w:rsidRPr="00AF01EA">
        <w:rPr>
          <w:rFonts w:hint="cs"/>
          <w:sz w:val="27"/>
          <w:rtl/>
        </w:rPr>
        <w:t xml:space="preserve">ما مع ملاحظة أنّ </w:t>
      </w:r>
      <w:r w:rsidR="00723B4B">
        <w:rPr>
          <w:rFonts w:hint="cs"/>
          <w:sz w:val="27"/>
          <w:rtl/>
        </w:rPr>
        <w:t>الطوسي</w:t>
      </w:r>
      <w:r w:rsidRPr="00AF01EA">
        <w:rPr>
          <w:rFonts w:hint="cs"/>
          <w:sz w:val="27"/>
          <w:rtl/>
        </w:rPr>
        <w:t xml:space="preserve"> لم ينقل أحاديث هذا الباب في التهذيب. </w:t>
      </w:r>
    </w:p>
    <w:p w:rsidR="00353B42" w:rsidRPr="00AF01EA" w:rsidRDefault="00353B42" w:rsidP="009F0B5C">
      <w:pPr>
        <w:rPr>
          <w:sz w:val="27"/>
          <w:rtl/>
        </w:rPr>
      </w:pPr>
      <w:r w:rsidRPr="00AF01EA">
        <w:rPr>
          <w:rFonts w:hint="cs"/>
          <w:sz w:val="27"/>
          <w:rtl/>
        </w:rPr>
        <w:t xml:space="preserve">ويشهد لذلك أنّ سند الحديث الأخير هكذا: </w:t>
      </w:r>
      <w:r w:rsidRPr="00AF01EA">
        <w:rPr>
          <w:sz w:val="27"/>
          <w:rtl/>
        </w:rPr>
        <w:t>عن ابن أبي عمير</w:t>
      </w:r>
      <w:r w:rsidRPr="00AF01EA">
        <w:rPr>
          <w:rFonts w:hint="cs"/>
          <w:sz w:val="27"/>
          <w:rtl/>
        </w:rPr>
        <w:t>، و</w:t>
      </w:r>
      <w:r w:rsidRPr="00AF01EA">
        <w:rPr>
          <w:sz w:val="27"/>
          <w:rtl/>
        </w:rPr>
        <w:t>لم ي</w:t>
      </w:r>
      <w:r w:rsidR="00657774" w:rsidRPr="00AF01EA">
        <w:rPr>
          <w:rFonts w:hint="cs"/>
          <w:sz w:val="27"/>
          <w:rtl/>
        </w:rPr>
        <w:t>َ</w:t>
      </w:r>
      <w:r w:rsidRPr="00AF01EA">
        <w:rPr>
          <w:sz w:val="27"/>
          <w:rtl/>
        </w:rPr>
        <w:t>ر</w:t>
      </w:r>
      <w:r w:rsidR="00657774" w:rsidRPr="00AF01EA">
        <w:rPr>
          <w:rFonts w:hint="cs"/>
          <w:sz w:val="27"/>
          <w:rtl/>
        </w:rPr>
        <w:t>ِ</w:t>
      </w:r>
      <w:r w:rsidRPr="00AF01EA">
        <w:rPr>
          <w:sz w:val="27"/>
          <w:rtl/>
        </w:rPr>
        <w:t>د</w:t>
      </w:r>
      <w:r w:rsidR="00657774" w:rsidRPr="00AF01EA">
        <w:rPr>
          <w:rFonts w:hint="cs"/>
          <w:sz w:val="27"/>
          <w:rtl/>
        </w:rPr>
        <w:t>ْ</w:t>
      </w:r>
      <w:r w:rsidRPr="00AF01EA">
        <w:rPr>
          <w:sz w:val="27"/>
          <w:rtl/>
        </w:rPr>
        <w:t xml:space="preserve"> اسم ابن أبي عمير في الأسناد السابقة القريبة</w:t>
      </w:r>
      <w:r w:rsidRPr="00AF01EA">
        <w:rPr>
          <w:rFonts w:hint="cs"/>
          <w:sz w:val="27"/>
          <w:rtl/>
        </w:rPr>
        <w:t xml:space="preserve"> حتّى نقول بالتعليق. </w:t>
      </w:r>
      <w:r w:rsidRPr="00AF01EA">
        <w:rPr>
          <w:sz w:val="27"/>
          <w:rtl/>
        </w:rPr>
        <w:t>نعم</w:t>
      </w:r>
      <w:r w:rsidRPr="00AF01EA">
        <w:rPr>
          <w:rFonts w:hint="cs"/>
          <w:sz w:val="27"/>
          <w:rtl/>
        </w:rPr>
        <w:t xml:space="preserve">، </w:t>
      </w:r>
      <w:r w:rsidRPr="00AF01EA">
        <w:rPr>
          <w:sz w:val="27"/>
          <w:rtl/>
        </w:rPr>
        <w:t xml:space="preserve">ورد في </w:t>
      </w:r>
      <w:r w:rsidRPr="00AF01EA">
        <w:rPr>
          <w:rFonts w:hint="cs"/>
          <w:sz w:val="27"/>
          <w:rtl/>
        </w:rPr>
        <w:t>ال</w:t>
      </w:r>
      <w:r w:rsidRPr="00AF01EA">
        <w:rPr>
          <w:sz w:val="27"/>
          <w:rtl/>
        </w:rPr>
        <w:t xml:space="preserve">حديث </w:t>
      </w:r>
      <w:r w:rsidRPr="00AF01EA">
        <w:rPr>
          <w:rFonts w:hint="cs"/>
          <w:sz w:val="27"/>
          <w:rtl/>
        </w:rPr>
        <w:t>الأوّل</w:t>
      </w:r>
      <w:r w:rsidRPr="00AF01EA">
        <w:rPr>
          <w:sz w:val="27"/>
          <w:rtl/>
        </w:rPr>
        <w:t xml:space="preserve"> من الباب: عليّ بن إبراهيم</w:t>
      </w:r>
      <w:r w:rsidR="00657774" w:rsidRPr="00AF01EA">
        <w:rPr>
          <w:rFonts w:hint="cs"/>
          <w:sz w:val="27"/>
          <w:rtl/>
        </w:rPr>
        <w:t>،</w:t>
      </w:r>
      <w:r w:rsidRPr="00AF01EA">
        <w:rPr>
          <w:sz w:val="27"/>
          <w:rtl/>
        </w:rPr>
        <w:t xml:space="preserve"> عن أبيه</w:t>
      </w:r>
      <w:r w:rsidR="00657774" w:rsidRPr="00AF01EA">
        <w:rPr>
          <w:rFonts w:hint="cs"/>
          <w:sz w:val="27"/>
          <w:rtl/>
        </w:rPr>
        <w:t>،</w:t>
      </w:r>
      <w:r w:rsidRPr="00AF01EA">
        <w:rPr>
          <w:sz w:val="27"/>
          <w:rtl/>
        </w:rPr>
        <w:t xml:space="preserve"> عن ابن أبي عمير</w:t>
      </w:r>
      <w:r w:rsidRPr="00AF01EA">
        <w:rPr>
          <w:rFonts w:hint="cs"/>
          <w:sz w:val="27"/>
          <w:rtl/>
        </w:rPr>
        <w:t>،</w:t>
      </w:r>
      <w:r w:rsidR="00F80B6C" w:rsidRPr="00AF01EA">
        <w:rPr>
          <w:rFonts w:hint="cs"/>
          <w:sz w:val="27"/>
          <w:rtl/>
        </w:rPr>
        <w:t xml:space="preserve"> إلاّ </w:t>
      </w:r>
      <w:r w:rsidRPr="00AF01EA">
        <w:rPr>
          <w:rFonts w:hint="cs"/>
          <w:sz w:val="27"/>
          <w:rtl/>
        </w:rPr>
        <w:t xml:space="preserve">أنّ التعليق مع هذا </w:t>
      </w:r>
      <w:r w:rsidRPr="00AF01EA">
        <w:rPr>
          <w:rFonts w:hint="cs"/>
          <w:sz w:val="27"/>
          <w:rtl/>
        </w:rPr>
        <w:lastRenderedPageBreak/>
        <w:t>الفصل الكثير بعيد</w:t>
      </w:r>
      <w:r w:rsidR="00657774" w:rsidRPr="00AF01EA">
        <w:rPr>
          <w:rFonts w:hint="cs"/>
          <w:sz w:val="27"/>
          <w:rtl/>
        </w:rPr>
        <w:t>ٌ</w:t>
      </w:r>
      <w:r w:rsidRPr="00AF01EA">
        <w:rPr>
          <w:rFonts w:hint="cs"/>
          <w:sz w:val="27"/>
          <w:rtl/>
        </w:rPr>
        <w:t xml:space="preserve">، كما لا يخفى. </w:t>
      </w:r>
    </w:p>
    <w:p w:rsidR="00353B42" w:rsidRPr="00AF01EA" w:rsidRDefault="00353B42" w:rsidP="009F0B5C">
      <w:pPr>
        <w:rPr>
          <w:sz w:val="27"/>
          <w:rtl/>
        </w:rPr>
      </w:pPr>
      <w:r w:rsidRPr="00AF01EA">
        <w:rPr>
          <w:rFonts w:hint="cs"/>
          <w:b/>
          <w:bCs/>
          <w:sz w:val="27"/>
          <w:rtl/>
        </w:rPr>
        <w:t>الرابع</w:t>
      </w:r>
      <w:r w:rsidRPr="00AF01EA">
        <w:rPr>
          <w:rFonts w:hint="cs"/>
          <w:sz w:val="27"/>
          <w:rtl/>
        </w:rPr>
        <w:t>: قد جاء في الكافي باب</w:t>
      </w:r>
      <w:r w:rsidR="00657774" w:rsidRPr="00AF01EA">
        <w:rPr>
          <w:rFonts w:hint="cs"/>
          <w:sz w:val="27"/>
          <w:rtl/>
        </w:rPr>
        <w:t>ٌ</w:t>
      </w:r>
      <w:r w:rsidRPr="00AF01EA">
        <w:rPr>
          <w:rFonts w:hint="cs"/>
          <w:sz w:val="27"/>
          <w:rtl/>
        </w:rPr>
        <w:t xml:space="preserve"> بهذا العنوان: باب</w:t>
      </w:r>
      <w:r w:rsidRPr="00AF01EA">
        <w:rPr>
          <w:sz w:val="27"/>
          <w:rtl/>
        </w:rPr>
        <w:t xml:space="preserve"> </w:t>
      </w:r>
      <w:r w:rsidRPr="00AF01EA">
        <w:rPr>
          <w:rFonts w:hint="cs"/>
          <w:sz w:val="27"/>
          <w:rtl/>
        </w:rPr>
        <w:t>الرجل</w:t>
      </w:r>
      <w:r w:rsidRPr="00AF01EA">
        <w:rPr>
          <w:sz w:val="27"/>
          <w:rtl/>
        </w:rPr>
        <w:t xml:space="preserve"> </w:t>
      </w:r>
      <w:r w:rsidRPr="00AF01EA">
        <w:rPr>
          <w:rFonts w:hint="cs"/>
          <w:sz w:val="27"/>
          <w:rtl/>
        </w:rPr>
        <w:t>يصلّي</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الثوب</w:t>
      </w:r>
      <w:r w:rsidRPr="00AF01EA">
        <w:rPr>
          <w:sz w:val="27"/>
          <w:rtl/>
        </w:rPr>
        <w:t xml:space="preserve"> و</w:t>
      </w:r>
      <w:r w:rsidRPr="00AF01EA">
        <w:rPr>
          <w:rFonts w:hint="cs"/>
          <w:sz w:val="27"/>
          <w:rtl/>
        </w:rPr>
        <w:t>هو</w:t>
      </w:r>
      <w:r w:rsidRPr="00AF01EA">
        <w:rPr>
          <w:sz w:val="27"/>
          <w:rtl/>
        </w:rPr>
        <w:t xml:space="preserve"> </w:t>
      </w:r>
      <w:r w:rsidRPr="00AF01EA">
        <w:rPr>
          <w:rFonts w:hint="cs"/>
          <w:sz w:val="27"/>
          <w:rtl/>
        </w:rPr>
        <w:t>غير</w:t>
      </w:r>
      <w:r w:rsidRPr="00AF01EA">
        <w:rPr>
          <w:sz w:val="27"/>
          <w:rtl/>
        </w:rPr>
        <w:t xml:space="preserve"> </w:t>
      </w:r>
      <w:r w:rsidRPr="00AF01EA">
        <w:rPr>
          <w:rFonts w:hint="cs"/>
          <w:sz w:val="27"/>
          <w:rtl/>
        </w:rPr>
        <w:t>طاهر</w:t>
      </w:r>
      <w:r w:rsidR="00657774" w:rsidRPr="00AF01EA">
        <w:rPr>
          <w:rFonts w:hint="cs"/>
          <w:sz w:val="27"/>
          <w:rtl/>
        </w:rPr>
        <w:t>،</w:t>
      </w:r>
      <w:r w:rsidRPr="00AF01EA">
        <w:rPr>
          <w:sz w:val="27"/>
          <w:rtl/>
        </w:rPr>
        <w:t xml:space="preserve"> </w:t>
      </w:r>
      <w:r w:rsidRPr="00AF01EA">
        <w:rPr>
          <w:rFonts w:hint="cs"/>
          <w:sz w:val="27"/>
          <w:rtl/>
        </w:rPr>
        <w:t>عالماً</w:t>
      </w:r>
      <w:r w:rsidRPr="00AF01EA">
        <w:rPr>
          <w:sz w:val="27"/>
          <w:rtl/>
        </w:rPr>
        <w:t xml:space="preserve"> </w:t>
      </w:r>
      <w:r w:rsidRPr="00AF01EA">
        <w:rPr>
          <w:rFonts w:hint="cs"/>
          <w:sz w:val="27"/>
          <w:rtl/>
        </w:rPr>
        <w:t>أو</w:t>
      </w:r>
      <w:r w:rsidRPr="00AF01EA">
        <w:rPr>
          <w:sz w:val="27"/>
          <w:rtl/>
        </w:rPr>
        <w:t xml:space="preserve"> </w:t>
      </w:r>
      <w:r w:rsidRPr="00AF01EA">
        <w:rPr>
          <w:rFonts w:hint="cs"/>
          <w:sz w:val="27"/>
          <w:rtl/>
        </w:rPr>
        <w:t>جاهلاً، وفيه روايات ترتبط بهذا الموضوع</w:t>
      </w:r>
      <w:r w:rsidR="00657774" w:rsidRPr="00AF01EA">
        <w:rPr>
          <w:rFonts w:hint="cs"/>
          <w:sz w:val="27"/>
          <w:rtl/>
        </w:rPr>
        <w:t xml:space="preserve">، </w:t>
      </w:r>
      <w:r w:rsidR="00F80B6C" w:rsidRPr="00AF01EA">
        <w:rPr>
          <w:rFonts w:hint="cs"/>
          <w:sz w:val="27"/>
          <w:rtl/>
        </w:rPr>
        <w:t xml:space="preserve">إلاّ </w:t>
      </w:r>
      <w:r w:rsidRPr="00AF01EA">
        <w:rPr>
          <w:rFonts w:hint="cs"/>
          <w:sz w:val="27"/>
          <w:rtl/>
        </w:rPr>
        <w:t>أنّه ورد فيه: عليّ</w:t>
      </w:r>
      <w:r w:rsidRPr="00AF01EA">
        <w:rPr>
          <w:sz w:val="27"/>
          <w:rtl/>
        </w:rPr>
        <w:t xml:space="preserve"> </w:t>
      </w:r>
      <w:r w:rsidRPr="00AF01EA">
        <w:rPr>
          <w:rFonts w:hint="cs"/>
          <w:sz w:val="27"/>
          <w:rtl/>
        </w:rPr>
        <w:t>بن</w:t>
      </w:r>
      <w:r w:rsidRPr="00AF01EA">
        <w:rPr>
          <w:sz w:val="27"/>
          <w:rtl/>
        </w:rPr>
        <w:t xml:space="preserve"> محمد</w:t>
      </w:r>
      <w:r w:rsidR="00657774" w:rsidRPr="00AF01EA">
        <w:rPr>
          <w:rFonts w:hint="cs"/>
          <w:sz w:val="27"/>
          <w:rtl/>
        </w:rPr>
        <w:t xml:space="preserve">، </w:t>
      </w:r>
      <w:r w:rsidRPr="00AF01EA">
        <w:rPr>
          <w:rFonts w:hint="cs"/>
          <w:sz w:val="27"/>
          <w:rtl/>
        </w:rPr>
        <w:t>عن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سنان، 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rtl/>
        </w:rPr>
        <w:t xml:space="preserve"> </w:t>
      </w:r>
      <w:r w:rsidRPr="00AF01EA">
        <w:rPr>
          <w:rFonts w:hint="cs"/>
          <w:sz w:val="27"/>
          <w:rtl/>
        </w:rPr>
        <w:t>قال</w:t>
      </w:r>
      <w:r w:rsidRPr="00AF01EA">
        <w:rPr>
          <w:sz w:val="27"/>
          <w:rtl/>
        </w:rPr>
        <w:t xml:space="preserve">: </w:t>
      </w:r>
      <w:r w:rsidRPr="00AF01EA">
        <w:rPr>
          <w:rFonts w:hint="cs"/>
          <w:sz w:val="27"/>
          <w:rtl/>
        </w:rPr>
        <w:t>اغسل</w:t>
      </w:r>
      <w:r w:rsidRPr="00AF01EA">
        <w:rPr>
          <w:sz w:val="27"/>
          <w:rtl/>
        </w:rPr>
        <w:t xml:space="preserve"> </w:t>
      </w:r>
      <w:r w:rsidRPr="00AF01EA">
        <w:rPr>
          <w:rFonts w:hint="cs"/>
          <w:sz w:val="27"/>
          <w:rtl/>
        </w:rPr>
        <w:t>ثوبك</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بول</w:t>
      </w:r>
      <w:r w:rsidRPr="00AF01EA">
        <w:rPr>
          <w:sz w:val="27"/>
          <w:rtl/>
        </w:rPr>
        <w:t xml:space="preserve"> </w:t>
      </w:r>
      <w:r w:rsidRPr="00AF01EA">
        <w:rPr>
          <w:rFonts w:hint="cs"/>
          <w:sz w:val="27"/>
          <w:rtl/>
        </w:rPr>
        <w:t>كلّ</w:t>
      </w:r>
      <w:r w:rsidRPr="00AF01EA">
        <w:rPr>
          <w:sz w:val="27"/>
          <w:rtl/>
        </w:rPr>
        <w:t xml:space="preserve"> </w:t>
      </w:r>
      <w:r w:rsidRPr="00AF01EA">
        <w:rPr>
          <w:rFonts w:hint="cs"/>
          <w:sz w:val="27"/>
          <w:rtl/>
        </w:rPr>
        <w:t>ما</w:t>
      </w:r>
      <w:r w:rsidRPr="00AF01EA">
        <w:rPr>
          <w:sz w:val="27"/>
          <w:rtl/>
        </w:rPr>
        <w:t xml:space="preserve"> </w:t>
      </w:r>
      <w:r w:rsidRPr="00AF01EA">
        <w:rPr>
          <w:rFonts w:hint="cs"/>
          <w:sz w:val="27"/>
          <w:rtl/>
        </w:rPr>
        <w:t>لا</w:t>
      </w:r>
      <w:r w:rsidRPr="00AF01EA">
        <w:rPr>
          <w:sz w:val="27"/>
          <w:rtl/>
        </w:rPr>
        <w:t xml:space="preserve"> </w:t>
      </w:r>
      <w:r w:rsidRPr="00AF01EA">
        <w:rPr>
          <w:rFonts w:hint="cs"/>
          <w:sz w:val="27"/>
          <w:rtl/>
        </w:rPr>
        <w:t>يؤكل</w:t>
      </w:r>
      <w:r w:rsidRPr="00AF01EA">
        <w:rPr>
          <w:sz w:val="27"/>
          <w:rtl/>
        </w:rPr>
        <w:t xml:space="preserve"> </w:t>
      </w:r>
      <w:r w:rsidRPr="00AF01EA">
        <w:rPr>
          <w:rFonts w:hint="cs"/>
          <w:sz w:val="27"/>
          <w:rtl/>
        </w:rPr>
        <w:t>لحمه</w:t>
      </w:r>
      <w:r w:rsidRPr="00AF01EA">
        <w:rPr>
          <w:sz w:val="27"/>
          <w:vertAlign w:val="superscript"/>
          <w:rtl/>
        </w:rPr>
        <w:t>(</w:t>
      </w:r>
      <w:r w:rsidRPr="00AF01EA">
        <w:rPr>
          <w:rStyle w:val="ac"/>
          <w:sz w:val="27"/>
          <w:rtl/>
        </w:rPr>
        <w:endnoteReference w:id="890"/>
      </w:r>
      <w:r w:rsidRPr="00AF01EA">
        <w:rPr>
          <w:sz w:val="27"/>
          <w:vertAlign w:val="superscript"/>
          <w:rtl/>
        </w:rPr>
        <w:t>)</w:t>
      </w:r>
      <w:r w:rsidRPr="00AF01EA">
        <w:rPr>
          <w:sz w:val="27"/>
          <w:rtl/>
        </w:rPr>
        <w:t xml:space="preserve">. </w:t>
      </w:r>
    </w:p>
    <w:p w:rsidR="00353B42" w:rsidRPr="00AF01EA" w:rsidRDefault="00353B42" w:rsidP="009F0B5C">
      <w:pPr>
        <w:rPr>
          <w:sz w:val="27"/>
          <w:rtl/>
        </w:rPr>
      </w:pPr>
      <w:r w:rsidRPr="00AF01EA">
        <w:rPr>
          <w:rFonts w:hint="cs"/>
          <w:sz w:val="27"/>
          <w:rtl/>
        </w:rPr>
        <w:t xml:space="preserve">فكما ترى لا يرتبط هذا الخبر بعنوان الباب. </w:t>
      </w:r>
    </w:p>
    <w:p w:rsidR="00353B42" w:rsidRPr="00AF01EA" w:rsidRDefault="00353B42" w:rsidP="009F0B5C">
      <w:pPr>
        <w:rPr>
          <w:sz w:val="27"/>
          <w:rtl/>
        </w:rPr>
      </w:pPr>
      <w:r w:rsidRPr="00AF01EA">
        <w:rPr>
          <w:rFonts w:hint="cs"/>
          <w:sz w:val="27"/>
          <w:rtl/>
        </w:rPr>
        <w:t xml:space="preserve">كما أنّ </w:t>
      </w:r>
      <w:r w:rsidR="00723B4B">
        <w:rPr>
          <w:rFonts w:hint="cs"/>
          <w:sz w:val="27"/>
          <w:rtl/>
        </w:rPr>
        <w:t>الطوسي</w:t>
      </w:r>
      <w:r w:rsidRPr="00AF01EA">
        <w:rPr>
          <w:rFonts w:hint="cs"/>
          <w:sz w:val="27"/>
          <w:rtl/>
        </w:rPr>
        <w:t xml:space="preserve"> في التهذيب ذكر جميع روايات الباب</w:t>
      </w:r>
      <w:r w:rsidR="00F80B6C" w:rsidRPr="00AF01EA">
        <w:rPr>
          <w:rFonts w:hint="cs"/>
          <w:sz w:val="27"/>
          <w:rtl/>
        </w:rPr>
        <w:t xml:space="preserve"> إلاّ </w:t>
      </w:r>
      <w:r w:rsidRPr="00AF01EA">
        <w:rPr>
          <w:rFonts w:hint="cs"/>
          <w:sz w:val="27"/>
          <w:rtl/>
        </w:rPr>
        <w:t xml:space="preserve">هذا الخبر. </w:t>
      </w:r>
    </w:p>
    <w:p w:rsidR="00353B42" w:rsidRPr="00AF01EA" w:rsidRDefault="00353B42" w:rsidP="009F0B5C">
      <w:pPr>
        <w:rPr>
          <w:sz w:val="27"/>
          <w:rtl/>
        </w:rPr>
      </w:pPr>
      <w:r w:rsidRPr="00AF01EA">
        <w:rPr>
          <w:rFonts w:hint="cs"/>
          <w:sz w:val="27"/>
          <w:rtl/>
        </w:rPr>
        <w:t>قال بعض المعاصرين: هكذا</w:t>
      </w:r>
      <w:r w:rsidRPr="00AF01EA">
        <w:rPr>
          <w:sz w:val="27"/>
          <w:rtl/>
        </w:rPr>
        <w:t xml:space="preserve"> </w:t>
      </w:r>
      <w:r w:rsidRPr="00AF01EA">
        <w:rPr>
          <w:rFonts w:hint="cs"/>
          <w:sz w:val="27"/>
          <w:rtl/>
        </w:rPr>
        <w:t>جاء</w:t>
      </w:r>
      <w:r w:rsidRPr="00AF01EA">
        <w:rPr>
          <w:sz w:val="27"/>
          <w:rtl/>
        </w:rPr>
        <w:t xml:space="preserve"> </w:t>
      </w:r>
      <w:r w:rsidRPr="00AF01EA">
        <w:rPr>
          <w:rFonts w:hint="cs"/>
          <w:sz w:val="27"/>
          <w:rtl/>
        </w:rPr>
        <w:t>سند</w:t>
      </w:r>
      <w:r w:rsidRPr="00AF01EA">
        <w:rPr>
          <w:sz w:val="27"/>
          <w:rtl/>
        </w:rPr>
        <w:t xml:space="preserve"> </w:t>
      </w:r>
      <w:r w:rsidRPr="00AF01EA">
        <w:rPr>
          <w:rFonts w:hint="cs"/>
          <w:sz w:val="27"/>
          <w:rtl/>
        </w:rPr>
        <w:t>هذا</w:t>
      </w:r>
      <w:r w:rsidRPr="00AF01EA">
        <w:rPr>
          <w:sz w:val="27"/>
          <w:rtl/>
        </w:rPr>
        <w:t xml:space="preserve"> </w:t>
      </w:r>
      <w:r w:rsidRPr="00AF01EA">
        <w:rPr>
          <w:rFonts w:hint="cs"/>
          <w:sz w:val="27"/>
          <w:rtl/>
        </w:rPr>
        <w:t>الحديث</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طبعات</w:t>
      </w:r>
      <w:r w:rsidRPr="00AF01EA">
        <w:rPr>
          <w:sz w:val="27"/>
          <w:rtl/>
        </w:rPr>
        <w:t xml:space="preserve"> </w:t>
      </w:r>
      <w:r w:rsidRPr="00AF01EA">
        <w:rPr>
          <w:rFonts w:hint="cs"/>
          <w:sz w:val="27"/>
          <w:rtl/>
        </w:rPr>
        <w:t>الكافي</w:t>
      </w:r>
      <w:r w:rsidRPr="00AF01EA">
        <w:rPr>
          <w:sz w:val="27"/>
          <w:rtl/>
        </w:rPr>
        <w:t xml:space="preserve"> </w:t>
      </w:r>
      <w:r w:rsidRPr="00AF01EA">
        <w:rPr>
          <w:rFonts w:hint="cs"/>
          <w:sz w:val="27"/>
          <w:rtl/>
        </w:rPr>
        <w:t>ومخطوطاته</w:t>
      </w:r>
      <w:r w:rsidRPr="00AF01EA">
        <w:rPr>
          <w:sz w:val="27"/>
          <w:rtl/>
        </w:rPr>
        <w:t xml:space="preserve"> </w:t>
      </w:r>
      <w:r w:rsidRPr="00AF01EA">
        <w:rPr>
          <w:rFonts w:hint="cs"/>
          <w:sz w:val="27"/>
          <w:rtl/>
        </w:rPr>
        <w:t>المعتمدة</w:t>
      </w:r>
      <w:r w:rsidRPr="00AF01EA">
        <w:rPr>
          <w:sz w:val="27"/>
          <w:rtl/>
        </w:rPr>
        <w:t>،</w:t>
      </w:r>
      <w:r w:rsidRPr="00AF01EA">
        <w:rPr>
          <w:rFonts w:hint="cs"/>
          <w:sz w:val="27"/>
          <w:rtl/>
        </w:rPr>
        <w:t xml:space="preserve"> وكذلك</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مرآة</w:t>
      </w:r>
      <w:r w:rsidRPr="00AF01EA">
        <w:rPr>
          <w:sz w:val="27"/>
          <w:rtl/>
        </w:rPr>
        <w:t xml:space="preserve"> </w:t>
      </w:r>
      <w:r w:rsidRPr="00AF01EA">
        <w:rPr>
          <w:rFonts w:hint="cs"/>
          <w:sz w:val="27"/>
          <w:rtl/>
        </w:rPr>
        <w:t>العقول والوسائل والوافي</w:t>
      </w:r>
      <w:r w:rsidRPr="00AF01EA">
        <w:rPr>
          <w:sz w:val="27"/>
          <w:rtl/>
        </w:rPr>
        <w:t xml:space="preserve">. </w:t>
      </w:r>
      <w:r w:rsidRPr="00AF01EA">
        <w:rPr>
          <w:rFonts w:hint="cs"/>
          <w:sz w:val="27"/>
          <w:rtl/>
        </w:rPr>
        <w:t>و</w:t>
      </w:r>
      <w:r w:rsidR="00924EB1" w:rsidRPr="00AF01EA">
        <w:rPr>
          <w:rFonts w:hint="cs"/>
          <w:sz w:val="27"/>
          <w:rtl/>
        </w:rPr>
        <w:t>لا شَكَّ</w:t>
      </w:r>
      <w:r w:rsidRPr="00AF01EA">
        <w:rPr>
          <w:sz w:val="27"/>
          <w:rtl/>
        </w:rPr>
        <w:t xml:space="preserve"> </w:t>
      </w:r>
      <w:r w:rsidRPr="00AF01EA">
        <w:rPr>
          <w:rFonts w:hint="cs"/>
          <w:sz w:val="27"/>
          <w:rtl/>
        </w:rPr>
        <w:t>أنّ</w:t>
      </w:r>
      <w:r w:rsidRPr="00AF01EA">
        <w:rPr>
          <w:sz w:val="27"/>
          <w:rtl/>
        </w:rPr>
        <w:t xml:space="preserve"> </w:t>
      </w:r>
      <w:r w:rsidRPr="00AF01EA">
        <w:rPr>
          <w:rFonts w:hint="cs"/>
          <w:sz w:val="27"/>
          <w:rtl/>
        </w:rPr>
        <w:t>هذا</w:t>
      </w:r>
      <w:r w:rsidRPr="00AF01EA">
        <w:rPr>
          <w:sz w:val="27"/>
          <w:rtl/>
        </w:rPr>
        <w:t xml:space="preserve"> </w:t>
      </w:r>
      <w:r w:rsidRPr="00AF01EA">
        <w:rPr>
          <w:rFonts w:hint="cs"/>
          <w:sz w:val="27"/>
          <w:rtl/>
        </w:rPr>
        <w:t>الحديث</w:t>
      </w:r>
      <w:r w:rsidRPr="00AF01EA">
        <w:rPr>
          <w:sz w:val="27"/>
          <w:rtl/>
        </w:rPr>
        <w:t xml:space="preserve"> </w:t>
      </w:r>
      <w:r w:rsidRPr="00AF01EA">
        <w:rPr>
          <w:rFonts w:hint="cs"/>
          <w:sz w:val="27"/>
          <w:rtl/>
        </w:rPr>
        <w:t>فيه</w:t>
      </w:r>
      <w:r w:rsidRPr="00AF01EA">
        <w:rPr>
          <w:sz w:val="27"/>
          <w:rtl/>
        </w:rPr>
        <w:t xml:space="preserve"> </w:t>
      </w:r>
      <w:r w:rsidRPr="00AF01EA">
        <w:rPr>
          <w:rFonts w:hint="cs"/>
          <w:sz w:val="27"/>
          <w:rtl/>
        </w:rPr>
        <w:t>إرسال</w:t>
      </w:r>
      <w:r w:rsidR="003F68DA" w:rsidRPr="00AF01EA">
        <w:rPr>
          <w:rFonts w:hint="cs"/>
          <w:sz w:val="27"/>
          <w:rtl/>
        </w:rPr>
        <w:t>ٌ؛</w:t>
      </w:r>
      <w:r w:rsidRPr="00AF01EA">
        <w:rPr>
          <w:rFonts w:hint="cs"/>
          <w:sz w:val="27"/>
          <w:rtl/>
        </w:rPr>
        <w:t xml:space="preserve"> لأنّ</w:t>
      </w:r>
      <w:r w:rsidRPr="00AF01EA">
        <w:rPr>
          <w:sz w:val="27"/>
          <w:rtl/>
        </w:rPr>
        <w:t xml:space="preserve"> </w:t>
      </w:r>
      <w:r w:rsidRPr="00AF01EA">
        <w:rPr>
          <w:rFonts w:hint="cs"/>
          <w:sz w:val="27"/>
          <w:rtl/>
        </w:rPr>
        <w:t>عليّ</w:t>
      </w:r>
      <w:r w:rsidRPr="00AF01EA">
        <w:rPr>
          <w:sz w:val="27"/>
          <w:rtl/>
        </w:rPr>
        <w:t xml:space="preserve"> </w:t>
      </w:r>
      <w:r w:rsidRPr="00AF01EA">
        <w:rPr>
          <w:rFonts w:hint="cs"/>
          <w:sz w:val="27"/>
          <w:rtl/>
        </w:rPr>
        <w:t>بن</w:t>
      </w:r>
      <w:r w:rsidRPr="00AF01EA">
        <w:rPr>
          <w:sz w:val="27"/>
          <w:rtl/>
        </w:rPr>
        <w:t xml:space="preserve"> محمد </w:t>
      </w:r>
      <w:r w:rsidRPr="00AF01EA">
        <w:rPr>
          <w:rFonts w:hint="cs"/>
          <w:sz w:val="27"/>
          <w:rtl/>
        </w:rPr>
        <w:t>هو</w:t>
      </w:r>
      <w:r w:rsidRPr="00AF01EA">
        <w:rPr>
          <w:sz w:val="27"/>
          <w:rtl/>
        </w:rPr>
        <w:t xml:space="preserve"> </w:t>
      </w:r>
      <w:r w:rsidRPr="00AF01EA">
        <w:rPr>
          <w:rFonts w:hint="cs"/>
          <w:sz w:val="27"/>
          <w:rtl/>
        </w:rPr>
        <w:t>شيخ</w:t>
      </w:r>
      <w:r w:rsidRPr="00AF01EA">
        <w:rPr>
          <w:sz w:val="27"/>
          <w:rtl/>
        </w:rPr>
        <w:t xml:space="preserve"> </w:t>
      </w:r>
      <w:r w:rsidRPr="00AF01EA">
        <w:rPr>
          <w:rFonts w:hint="cs"/>
          <w:sz w:val="27"/>
          <w:rtl/>
        </w:rPr>
        <w:t>الكليني</w:t>
      </w:r>
      <w:r w:rsidRPr="00AF01EA">
        <w:rPr>
          <w:sz w:val="27"/>
          <w:rtl/>
        </w:rPr>
        <w:t>،</w:t>
      </w:r>
      <w:r w:rsidRPr="00AF01EA">
        <w:rPr>
          <w:rFonts w:hint="cs"/>
          <w:sz w:val="27"/>
          <w:rtl/>
        </w:rPr>
        <w:t xml:space="preserve"> وهو</w:t>
      </w:r>
      <w:r w:rsidRPr="00AF01EA">
        <w:rPr>
          <w:sz w:val="27"/>
          <w:rtl/>
        </w:rPr>
        <w:t xml:space="preserve"> </w:t>
      </w:r>
      <w:r w:rsidRPr="00AF01EA">
        <w:rPr>
          <w:rFonts w:hint="cs"/>
          <w:sz w:val="27"/>
          <w:rtl/>
        </w:rPr>
        <w:t>لا</w:t>
      </w:r>
      <w:r w:rsidRPr="00AF01EA">
        <w:rPr>
          <w:sz w:val="27"/>
          <w:rtl/>
        </w:rPr>
        <w:t xml:space="preserve"> </w:t>
      </w:r>
      <w:r w:rsidRPr="00AF01EA">
        <w:rPr>
          <w:rFonts w:hint="cs"/>
          <w:sz w:val="27"/>
          <w:rtl/>
        </w:rPr>
        <w:t>يروي</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سنان</w:t>
      </w:r>
      <w:r w:rsidRPr="00AF01EA">
        <w:rPr>
          <w:sz w:val="27"/>
          <w:rtl/>
        </w:rPr>
        <w:t xml:space="preserve"> </w:t>
      </w:r>
      <w:r w:rsidRPr="00AF01EA">
        <w:rPr>
          <w:rFonts w:hint="cs"/>
          <w:sz w:val="27"/>
          <w:rtl/>
        </w:rPr>
        <w:t>مباشرة</w:t>
      </w:r>
      <w:r w:rsidR="003F68DA" w:rsidRPr="00AF01EA">
        <w:rPr>
          <w:rFonts w:hint="cs"/>
          <w:sz w:val="27"/>
          <w:rtl/>
        </w:rPr>
        <w:t>ً</w:t>
      </w:r>
      <w:r w:rsidRPr="00AF01EA">
        <w:rPr>
          <w:sz w:val="27"/>
          <w:rtl/>
        </w:rPr>
        <w:t xml:space="preserve">. </w:t>
      </w:r>
      <w:r w:rsidRPr="00AF01EA">
        <w:rPr>
          <w:rFonts w:hint="cs"/>
          <w:sz w:val="27"/>
          <w:rtl/>
        </w:rPr>
        <w:t>والذي</w:t>
      </w:r>
      <w:r w:rsidRPr="00AF01EA">
        <w:rPr>
          <w:sz w:val="27"/>
          <w:rtl/>
        </w:rPr>
        <w:t xml:space="preserve"> </w:t>
      </w:r>
      <w:r w:rsidRPr="00AF01EA">
        <w:rPr>
          <w:rFonts w:hint="cs"/>
          <w:sz w:val="27"/>
          <w:rtl/>
        </w:rPr>
        <w:t>يظهر</w:t>
      </w:r>
      <w:r w:rsidRPr="00AF01EA">
        <w:rPr>
          <w:sz w:val="27"/>
          <w:rtl/>
        </w:rPr>
        <w:t xml:space="preserve"> </w:t>
      </w:r>
      <w:r w:rsidRPr="00AF01EA">
        <w:rPr>
          <w:rFonts w:hint="cs"/>
          <w:sz w:val="27"/>
          <w:rtl/>
        </w:rPr>
        <w:t>لي</w:t>
      </w:r>
      <w:r w:rsidRPr="00AF01EA">
        <w:rPr>
          <w:sz w:val="27"/>
          <w:rtl/>
        </w:rPr>
        <w:t xml:space="preserve"> </w:t>
      </w:r>
      <w:r w:rsidRPr="00AF01EA">
        <w:rPr>
          <w:rFonts w:hint="cs"/>
          <w:sz w:val="27"/>
          <w:rtl/>
        </w:rPr>
        <w:t>أنّ</w:t>
      </w:r>
      <w:r w:rsidRPr="00AF01EA">
        <w:rPr>
          <w:sz w:val="27"/>
          <w:rtl/>
        </w:rPr>
        <w:t xml:space="preserve"> </w:t>
      </w:r>
      <w:r w:rsidRPr="00AF01EA">
        <w:rPr>
          <w:rFonts w:hint="cs"/>
          <w:sz w:val="27"/>
          <w:rtl/>
        </w:rPr>
        <w:t>هذا</w:t>
      </w:r>
      <w:r w:rsidRPr="00AF01EA">
        <w:rPr>
          <w:sz w:val="27"/>
          <w:rtl/>
        </w:rPr>
        <w:t xml:space="preserve"> </w:t>
      </w:r>
      <w:r w:rsidRPr="00AF01EA">
        <w:rPr>
          <w:rFonts w:hint="cs"/>
          <w:sz w:val="27"/>
          <w:rtl/>
        </w:rPr>
        <w:t>الحديث</w:t>
      </w:r>
      <w:r w:rsidRPr="00AF01EA">
        <w:rPr>
          <w:sz w:val="27"/>
          <w:rtl/>
        </w:rPr>
        <w:t xml:space="preserve"> </w:t>
      </w:r>
      <w:r w:rsidRPr="00AF01EA">
        <w:rPr>
          <w:rFonts w:hint="cs"/>
          <w:sz w:val="27"/>
          <w:rtl/>
        </w:rPr>
        <w:t>أ</w:t>
      </w:r>
      <w:r w:rsidR="003F68DA" w:rsidRPr="00AF01EA">
        <w:rPr>
          <w:rFonts w:hint="cs"/>
          <w:sz w:val="27"/>
          <w:rtl/>
        </w:rPr>
        <w:t>ُ</w:t>
      </w:r>
      <w:r w:rsidRPr="00AF01EA">
        <w:rPr>
          <w:rFonts w:hint="cs"/>
          <w:sz w:val="27"/>
          <w:rtl/>
        </w:rPr>
        <w:t>قحم</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باب</w:t>
      </w:r>
      <w:r w:rsidRPr="00AF01EA">
        <w:rPr>
          <w:sz w:val="27"/>
          <w:rtl/>
        </w:rPr>
        <w:t xml:space="preserve"> </w:t>
      </w:r>
      <w:r w:rsidRPr="00AF01EA">
        <w:rPr>
          <w:rFonts w:hint="cs"/>
          <w:sz w:val="27"/>
          <w:rtl/>
        </w:rPr>
        <w:t>الرجل</w:t>
      </w:r>
      <w:r w:rsidRPr="00AF01EA">
        <w:rPr>
          <w:sz w:val="27"/>
          <w:rtl/>
        </w:rPr>
        <w:t xml:space="preserve"> </w:t>
      </w:r>
      <w:r w:rsidRPr="00AF01EA">
        <w:rPr>
          <w:rFonts w:hint="cs"/>
          <w:sz w:val="27"/>
          <w:rtl/>
        </w:rPr>
        <w:t>يصلّي</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الثوب</w:t>
      </w:r>
      <w:r w:rsidRPr="00AF01EA">
        <w:rPr>
          <w:sz w:val="27"/>
          <w:rtl/>
        </w:rPr>
        <w:t xml:space="preserve"> </w:t>
      </w:r>
      <w:r w:rsidRPr="00AF01EA">
        <w:rPr>
          <w:rFonts w:hint="cs"/>
          <w:sz w:val="27"/>
          <w:rtl/>
        </w:rPr>
        <w:t>وهو</w:t>
      </w:r>
      <w:r w:rsidRPr="00AF01EA">
        <w:rPr>
          <w:sz w:val="27"/>
          <w:rtl/>
        </w:rPr>
        <w:t xml:space="preserve"> </w:t>
      </w:r>
      <w:r w:rsidRPr="00AF01EA">
        <w:rPr>
          <w:rFonts w:hint="cs"/>
          <w:sz w:val="27"/>
          <w:rtl/>
        </w:rPr>
        <w:t>غير</w:t>
      </w:r>
      <w:r w:rsidRPr="00AF01EA">
        <w:rPr>
          <w:sz w:val="27"/>
          <w:rtl/>
        </w:rPr>
        <w:t xml:space="preserve"> </w:t>
      </w:r>
      <w:r w:rsidRPr="00AF01EA">
        <w:rPr>
          <w:rFonts w:hint="cs"/>
          <w:sz w:val="27"/>
          <w:rtl/>
        </w:rPr>
        <w:t>طاهر</w:t>
      </w:r>
      <w:r w:rsidRPr="00AF01EA">
        <w:rPr>
          <w:sz w:val="27"/>
          <w:rtl/>
        </w:rPr>
        <w:t xml:space="preserve"> </w:t>
      </w:r>
      <w:r w:rsidRPr="00AF01EA">
        <w:rPr>
          <w:rFonts w:hint="cs"/>
          <w:sz w:val="27"/>
          <w:rtl/>
        </w:rPr>
        <w:t>عالماً</w:t>
      </w:r>
      <w:r w:rsidRPr="00AF01EA">
        <w:rPr>
          <w:sz w:val="27"/>
          <w:rtl/>
        </w:rPr>
        <w:t xml:space="preserve"> </w:t>
      </w:r>
      <w:r w:rsidRPr="00AF01EA">
        <w:rPr>
          <w:rFonts w:hint="cs"/>
          <w:sz w:val="27"/>
          <w:rtl/>
        </w:rPr>
        <w:t>أو</w:t>
      </w:r>
      <w:r w:rsidRPr="00AF01EA">
        <w:rPr>
          <w:sz w:val="27"/>
          <w:rtl/>
        </w:rPr>
        <w:t xml:space="preserve"> </w:t>
      </w:r>
      <w:r w:rsidRPr="00AF01EA">
        <w:rPr>
          <w:rFonts w:hint="cs"/>
          <w:sz w:val="27"/>
          <w:rtl/>
        </w:rPr>
        <w:t>جاهلاً</w:t>
      </w:r>
      <w:r w:rsidR="003F68DA" w:rsidRPr="00AF01EA">
        <w:rPr>
          <w:rFonts w:hint="cs"/>
          <w:sz w:val="27"/>
          <w:rtl/>
        </w:rPr>
        <w:t>،</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كتاب الصلاة</w:t>
      </w:r>
      <w:r w:rsidR="003F68DA" w:rsidRPr="00AF01EA">
        <w:rPr>
          <w:rFonts w:hint="cs"/>
          <w:sz w:val="27"/>
          <w:rtl/>
        </w:rPr>
        <w:t>،</w:t>
      </w:r>
      <w:r w:rsidRPr="00AF01EA">
        <w:rPr>
          <w:rFonts w:hint="cs"/>
          <w:sz w:val="27"/>
          <w:rtl/>
        </w:rPr>
        <w:t xml:space="preserve"> من</w:t>
      </w:r>
      <w:r w:rsidRPr="00AF01EA">
        <w:rPr>
          <w:sz w:val="27"/>
          <w:rtl/>
        </w:rPr>
        <w:t xml:space="preserve"> </w:t>
      </w:r>
      <w:r w:rsidRPr="00AF01EA">
        <w:rPr>
          <w:rFonts w:hint="cs"/>
          <w:sz w:val="27"/>
          <w:rtl/>
        </w:rPr>
        <w:t>غير</w:t>
      </w:r>
      <w:r w:rsidRPr="00AF01EA">
        <w:rPr>
          <w:sz w:val="27"/>
          <w:rtl/>
        </w:rPr>
        <w:t xml:space="preserve"> </w:t>
      </w:r>
      <w:r w:rsidRPr="00AF01EA">
        <w:rPr>
          <w:rFonts w:hint="cs"/>
          <w:sz w:val="27"/>
          <w:rtl/>
        </w:rPr>
        <w:t>مناسبة</w:t>
      </w:r>
      <w:r w:rsidR="003F68DA" w:rsidRPr="00AF01EA">
        <w:rPr>
          <w:rFonts w:hint="cs"/>
          <w:sz w:val="27"/>
          <w:rtl/>
        </w:rPr>
        <w:t>ٍ؛</w:t>
      </w:r>
      <w:r w:rsidRPr="00AF01EA">
        <w:rPr>
          <w:rFonts w:hint="cs"/>
          <w:sz w:val="27"/>
          <w:rtl/>
        </w:rPr>
        <w:t xml:space="preserve"> فهو</w:t>
      </w:r>
      <w:r w:rsidRPr="00AF01EA">
        <w:rPr>
          <w:sz w:val="27"/>
          <w:rtl/>
        </w:rPr>
        <w:t xml:space="preserve"> </w:t>
      </w:r>
      <w:r w:rsidRPr="00AF01EA">
        <w:rPr>
          <w:rFonts w:hint="cs"/>
          <w:sz w:val="27"/>
          <w:rtl/>
        </w:rPr>
        <w:t>لا</w:t>
      </w:r>
      <w:r w:rsidRPr="00AF01EA">
        <w:rPr>
          <w:sz w:val="27"/>
          <w:rtl/>
        </w:rPr>
        <w:t xml:space="preserve"> </w:t>
      </w:r>
      <w:r w:rsidRPr="00AF01EA">
        <w:rPr>
          <w:rFonts w:hint="cs"/>
          <w:sz w:val="27"/>
          <w:rtl/>
        </w:rPr>
        <w:t>يتناسب</w:t>
      </w:r>
      <w:r w:rsidRPr="00AF01EA">
        <w:rPr>
          <w:sz w:val="27"/>
          <w:rtl/>
        </w:rPr>
        <w:t xml:space="preserve"> </w:t>
      </w:r>
      <w:r w:rsidRPr="00AF01EA">
        <w:rPr>
          <w:rFonts w:hint="cs"/>
          <w:sz w:val="27"/>
          <w:rtl/>
        </w:rPr>
        <w:t>وعنوان</w:t>
      </w:r>
      <w:r w:rsidRPr="00AF01EA">
        <w:rPr>
          <w:sz w:val="27"/>
          <w:rtl/>
        </w:rPr>
        <w:t xml:space="preserve"> </w:t>
      </w:r>
      <w:r w:rsidRPr="00AF01EA">
        <w:rPr>
          <w:rFonts w:hint="cs"/>
          <w:sz w:val="27"/>
          <w:rtl/>
        </w:rPr>
        <w:t>الباب. وبمراجعتي</w:t>
      </w:r>
      <w:r w:rsidRPr="00AF01EA">
        <w:rPr>
          <w:sz w:val="27"/>
          <w:rtl/>
        </w:rPr>
        <w:t xml:space="preserve"> </w:t>
      </w:r>
      <w:r w:rsidR="003F68DA" w:rsidRPr="00AF01EA">
        <w:rPr>
          <w:rFonts w:hint="cs"/>
          <w:sz w:val="27"/>
          <w:rtl/>
        </w:rPr>
        <w:t>ل</w:t>
      </w:r>
      <w:r w:rsidRPr="00AF01EA">
        <w:rPr>
          <w:rFonts w:hint="cs"/>
          <w:sz w:val="27"/>
          <w:rtl/>
        </w:rPr>
        <w:t>لنسخ</w:t>
      </w:r>
      <w:r w:rsidRPr="00AF01EA">
        <w:rPr>
          <w:sz w:val="27"/>
          <w:rtl/>
        </w:rPr>
        <w:t xml:space="preserve"> </w:t>
      </w:r>
      <w:r w:rsidRPr="00AF01EA">
        <w:rPr>
          <w:rFonts w:hint="cs"/>
          <w:sz w:val="27"/>
          <w:rtl/>
        </w:rPr>
        <w:t>الخطية</w:t>
      </w:r>
      <w:r w:rsidRPr="00AF01EA">
        <w:rPr>
          <w:sz w:val="27"/>
          <w:rtl/>
        </w:rPr>
        <w:t xml:space="preserve"> </w:t>
      </w:r>
      <w:r w:rsidRPr="00AF01EA">
        <w:rPr>
          <w:rFonts w:hint="cs"/>
          <w:sz w:val="27"/>
          <w:rtl/>
        </w:rPr>
        <w:t>تبين</w:t>
      </w:r>
      <w:r w:rsidRPr="00AF01EA">
        <w:rPr>
          <w:sz w:val="27"/>
          <w:rtl/>
        </w:rPr>
        <w:t xml:space="preserve"> </w:t>
      </w:r>
      <w:r w:rsidRPr="00AF01EA">
        <w:rPr>
          <w:rFonts w:hint="cs"/>
          <w:sz w:val="27"/>
          <w:rtl/>
        </w:rPr>
        <w:t>أنّها</w:t>
      </w:r>
      <w:r w:rsidRPr="00AF01EA">
        <w:rPr>
          <w:sz w:val="27"/>
          <w:rtl/>
        </w:rPr>
        <w:t xml:space="preserve"> </w:t>
      </w:r>
      <w:r w:rsidRPr="00AF01EA">
        <w:rPr>
          <w:rFonts w:hint="cs"/>
          <w:sz w:val="27"/>
          <w:rtl/>
        </w:rPr>
        <w:t>مختلفة</w:t>
      </w:r>
      <w:r w:rsidR="003F68DA" w:rsidRPr="00AF01EA">
        <w:rPr>
          <w:rFonts w:hint="cs"/>
          <w:sz w:val="27"/>
          <w:rtl/>
        </w:rPr>
        <w:t>ٌ</w:t>
      </w:r>
      <w:r w:rsidRPr="00AF01EA">
        <w:rPr>
          <w:sz w:val="27"/>
          <w:rtl/>
        </w:rPr>
        <w:t xml:space="preserve"> </w:t>
      </w:r>
      <w:r w:rsidRPr="00AF01EA">
        <w:rPr>
          <w:rFonts w:hint="cs"/>
          <w:sz w:val="27"/>
          <w:rtl/>
        </w:rPr>
        <w:t>هنا</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عدد</w:t>
      </w:r>
      <w:r w:rsidRPr="00AF01EA">
        <w:rPr>
          <w:sz w:val="27"/>
          <w:rtl/>
        </w:rPr>
        <w:t xml:space="preserve"> </w:t>
      </w:r>
      <w:r w:rsidRPr="00AF01EA">
        <w:rPr>
          <w:rFonts w:hint="cs"/>
          <w:sz w:val="27"/>
          <w:rtl/>
        </w:rPr>
        <w:t>أحاديث</w:t>
      </w:r>
      <w:r w:rsidRPr="00AF01EA">
        <w:rPr>
          <w:sz w:val="27"/>
          <w:rtl/>
        </w:rPr>
        <w:t xml:space="preserve"> </w:t>
      </w:r>
      <w:r w:rsidRPr="00AF01EA">
        <w:rPr>
          <w:rFonts w:hint="cs"/>
          <w:sz w:val="27"/>
          <w:rtl/>
        </w:rPr>
        <w:t>الباب</w:t>
      </w:r>
      <w:r w:rsidRPr="00AF01EA">
        <w:rPr>
          <w:sz w:val="27"/>
          <w:rtl/>
        </w:rPr>
        <w:t xml:space="preserve"> </w:t>
      </w:r>
      <w:r w:rsidRPr="00AF01EA">
        <w:rPr>
          <w:rFonts w:hint="cs"/>
          <w:sz w:val="27"/>
          <w:rtl/>
        </w:rPr>
        <w:t>المذكور</w:t>
      </w:r>
      <w:r w:rsidRPr="00AF01EA">
        <w:rPr>
          <w:sz w:val="27"/>
          <w:rtl/>
        </w:rPr>
        <w:t xml:space="preserve"> </w:t>
      </w:r>
      <w:r w:rsidRPr="00AF01EA">
        <w:rPr>
          <w:rFonts w:hint="cs"/>
          <w:sz w:val="27"/>
          <w:rtl/>
        </w:rPr>
        <w:t>وترتيبها</w:t>
      </w:r>
      <w:r w:rsidRPr="00AF01EA">
        <w:rPr>
          <w:sz w:val="27"/>
          <w:rtl/>
        </w:rPr>
        <w:t>،</w:t>
      </w:r>
      <w:r w:rsidRPr="00AF01EA">
        <w:rPr>
          <w:rFonts w:hint="cs"/>
          <w:sz w:val="27"/>
          <w:rtl/>
        </w:rPr>
        <w:t xml:space="preserve"> فما</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نسخة</w:t>
      </w:r>
      <w:r w:rsidRPr="00AF01EA">
        <w:rPr>
          <w:sz w:val="27"/>
          <w:rtl/>
        </w:rPr>
        <w:t xml:space="preserve"> </w:t>
      </w:r>
      <w:r w:rsidRPr="00AF01EA">
        <w:rPr>
          <w:rFonts w:hint="cs"/>
          <w:sz w:val="27"/>
          <w:rtl/>
        </w:rPr>
        <w:t>الشهيد</w:t>
      </w:r>
      <w:r w:rsidRPr="00AF01EA">
        <w:rPr>
          <w:sz w:val="27"/>
          <w:rtl/>
        </w:rPr>
        <w:t xml:space="preserve"> </w:t>
      </w:r>
      <w:r w:rsidRPr="00AF01EA">
        <w:rPr>
          <w:rFonts w:hint="cs"/>
          <w:sz w:val="27"/>
          <w:rtl/>
        </w:rPr>
        <w:t>مختلف</w:t>
      </w:r>
      <w:r w:rsidR="003F68DA" w:rsidRPr="00AF01EA">
        <w:rPr>
          <w:rFonts w:hint="cs"/>
          <w:sz w:val="27"/>
          <w:rtl/>
        </w:rPr>
        <w:t>ٌ</w:t>
      </w:r>
      <w:r w:rsidRPr="00AF01EA">
        <w:rPr>
          <w:sz w:val="27"/>
          <w:rtl/>
        </w:rPr>
        <w:t xml:space="preserve"> </w:t>
      </w:r>
      <w:r w:rsidRPr="00AF01EA">
        <w:rPr>
          <w:rFonts w:hint="cs"/>
          <w:sz w:val="27"/>
          <w:rtl/>
        </w:rPr>
        <w:t>عمّا</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نسخه</w:t>
      </w:r>
      <w:r w:rsidRPr="00AF01EA">
        <w:rPr>
          <w:sz w:val="27"/>
          <w:rtl/>
        </w:rPr>
        <w:t xml:space="preserve"> </w:t>
      </w:r>
      <w:r w:rsidRPr="00AF01EA">
        <w:rPr>
          <w:rFonts w:hint="cs"/>
          <w:sz w:val="27"/>
          <w:rtl/>
        </w:rPr>
        <w:t>الميرزا</w:t>
      </w:r>
      <w:r w:rsidRPr="00AF01EA">
        <w:rPr>
          <w:sz w:val="27"/>
          <w:rtl/>
        </w:rPr>
        <w:t xml:space="preserve"> محمد </w:t>
      </w:r>
      <w:r w:rsidRPr="00AF01EA">
        <w:rPr>
          <w:rFonts w:hint="cs"/>
          <w:sz w:val="27"/>
          <w:rtl/>
        </w:rPr>
        <w:t>الشرواني</w:t>
      </w:r>
      <w:r w:rsidR="00BA55E9" w:rsidRPr="007173A9">
        <w:rPr>
          <w:rFonts w:cs="Mosawi" w:hint="cs"/>
          <w:sz w:val="22"/>
          <w:szCs w:val="22"/>
          <w:rtl/>
        </w:rPr>
        <w:t>&amp;</w:t>
      </w:r>
      <w:r w:rsidR="003F68DA" w:rsidRPr="00AF01EA">
        <w:rPr>
          <w:rFonts w:hint="cs"/>
          <w:sz w:val="27"/>
          <w:rtl/>
        </w:rPr>
        <w:t>،</w:t>
      </w:r>
      <w:r w:rsidRPr="00AF01EA">
        <w:rPr>
          <w:sz w:val="27"/>
          <w:rtl/>
        </w:rPr>
        <w:t xml:space="preserve"> </w:t>
      </w:r>
      <w:r w:rsidRPr="00AF01EA">
        <w:rPr>
          <w:rFonts w:hint="cs"/>
          <w:sz w:val="27"/>
          <w:rtl/>
        </w:rPr>
        <w:t>وما</w:t>
      </w:r>
      <w:r w:rsidRPr="00AF01EA">
        <w:rPr>
          <w:sz w:val="27"/>
          <w:rtl/>
        </w:rPr>
        <w:t xml:space="preserve"> </w:t>
      </w:r>
      <w:r w:rsidRPr="00AF01EA">
        <w:rPr>
          <w:rFonts w:hint="cs"/>
          <w:sz w:val="27"/>
          <w:rtl/>
        </w:rPr>
        <w:t>فيهما</w:t>
      </w:r>
      <w:r w:rsidRPr="00AF01EA">
        <w:rPr>
          <w:sz w:val="27"/>
          <w:rtl/>
        </w:rPr>
        <w:t xml:space="preserve"> </w:t>
      </w:r>
      <w:r w:rsidRPr="00AF01EA">
        <w:rPr>
          <w:rFonts w:hint="cs"/>
          <w:sz w:val="27"/>
          <w:rtl/>
        </w:rPr>
        <w:t>يختلف</w:t>
      </w:r>
      <w:r w:rsidRPr="00AF01EA">
        <w:rPr>
          <w:sz w:val="27"/>
          <w:rtl/>
        </w:rPr>
        <w:t xml:space="preserve"> </w:t>
      </w:r>
      <w:r w:rsidRPr="00AF01EA">
        <w:rPr>
          <w:rFonts w:hint="cs"/>
          <w:sz w:val="27"/>
          <w:rtl/>
        </w:rPr>
        <w:t>عم</w:t>
      </w:r>
      <w:r w:rsidR="003F68DA" w:rsidRPr="00AF01EA">
        <w:rPr>
          <w:rFonts w:hint="cs"/>
          <w:sz w:val="27"/>
          <w:rtl/>
        </w:rPr>
        <w:t>ّ</w:t>
      </w:r>
      <w:r w:rsidRPr="00AF01EA">
        <w:rPr>
          <w:rFonts w:hint="cs"/>
          <w:sz w:val="27"/>
          <w:rtl/>
        </w:rPr>
        <w:t>ا</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غيرهما</w:t>
      </w:r>
      <w:r w:rsidRPr="00AF01EA">
        <w:rPr>
          <w:sz w:val="27"/>
          <w:rtl/>
        </w:rPr>
        <w:t xml:space="preserve">. </w:t>
      </w:r>
      <w:r w:rsidRPr="00AF01EA">
        <w:rPr>
          <w:rFonts w:hint="cs"/>
          <w:sz w:val="27"/>
          <w:rtl/>
        </w:rPr>
        <w:t>هذا</w:t>
      </w:r>
      <w:r w:rsidRPr="00AF01EA">
        <w:rPr>
          <w:sz w:val="27"/>
          <w:rtl/>
        </w:rPr>
        <w:t>،</w:t>
      </w:r>
      <w:r w:rsidRPr="00AF01EA">
        <w:rPr>
          <w:rFonts w:hint="cs"/>
          <w:sz w:val="27"/>
          <w:rtl/>
        </w:rPr>
        <w:t xml:space="preserve"> والشيخ</w:t>
      </w:r>
      <w:r w:rsidRPr="00AF01EA">
        <w:rPr>
          <w:sz w:val="27"/>
          <w:rtl/>
        </w:rPr>
        <w:t xml:space="preserve"> </w:t>
      </w:r>
      <w:r w:rsidRPr="00AF01EA">
        <w:rPr>
          <w:rFonts w:hint="cs"/>
          <w:sz w:val="27"/>
          <w:rtl/>
        </w:rPr>
        <w:t>الكليني</w:t>
      </w:r>
      <w:r w:rsidRPr="00AF01EA">
        <w:rPr>
          <w:sz w:val="27"/>
          <w:rtl/>
        </w:rPr>
        <w:t xml:space="preserve"> </w:t>
      </w:r>
      <w:r w:rsidRPr="00AF01EA">
        <w:rPr>
          <w:rFonts w:hint="cs"/>
          <w:sz w:val="27"/>
          <w:rtl/>
        </w:rPr>
        <w:t>قد</w:t>
      </w:r>
      <w:r w:rsidRPr="00AF01EA">
        <w:rPr>
          <w:sz w:val="27"/>
          <w:rtl/>
        </w:rPr>
        <w:t xml:space="preserve"> </w:t>
      </w:r>
      <w:r w:rsidRPr="00AF01EA">
        <w:rPr>
          <w:rFonts w:hint="cs"/>
          <w:sz w:val="27"/>
          <w:rtl/>
        </w:rPr>
        <w:t>روى</w:t>
      </w:r>
      <w:r w:rsidRPr="00AF01EA">
        <w:rPr>
          <w:sz w:val="27"/>
          <w:rtl/>
        </w:rPr>
        <w:t xml:space="preserve"> </w:t>
      </w:r>
      <w:r w:rsidRPr="00AF01EA">
        <w:rPr>
          <w:rFonts w:hint="cs"/>
          <w:sz w:val="27"/>
          <w:rtl/>
        </w:rPr>
        <w:t>هذا</w:t>
      </w:r>
      <w:r w:rsidRPr="00AF01EA">
        <w:rPr>
          <w:sz w:val="27"/>
          <w:rtl/>
        </w:rPr>
        <w:t xml:space="preserve"> </w:t>
      </w:r>
      <w:r w:rsidRPr="00AF01EA">
        <w:rPr>
          <w:rFonts w:hint="cs"/>
          <w:sz w:val="27"/>
          <w:rtl/>
        </w:rPr>
        <w:t>الحديث</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بابه</w:t>
      </w:r>
      <w:r w:rsidRPr="00AF01EA">
        <w:rPr>
          <w:sz w:val="27"/>
          <w:rtl/>
        </w:rPr>
        <w:t xml:space="preserve"> </w:t>
      </w:r>
      <w:r w:rsidRPr="00AF01EA">
        <w:rPr>
          <w:rFonts w:hint="cs"/>
          <w:sz w:val="27"/>
          <w:rtl/>
        </w:rPr>
        <w:t>المناسب</w:t>
      </w:r>
      <w:r w:rsidRPr="00AF01EA">
        <w:rPr>
          <w:sz w:val="27"/>
          <w:rtl/>
        </w:rPr>
        <w:t xml:space="preserve"> </w:t>
      </w:r>
      <w:r w:rsidRPr="00AF01EA">
        <w:rPr>
          <w:rFonts w:hint="cs"/>
          <w:sz w:val="27"/>
          <w:rtl/>
        </w:rPr>
        <w:t>معه</w:t>
      </w:r>
      <w:r w:rsidRPr="00AF01EA">
        <w:rPr>
          <w:sz w:val="27"/>
          <w:rtl/>
        </w:rPr>
        <w:t xml:space="preserve"> </w:t>
      </w:r>
      <w:r w:rsidRPr="00AF01EA">
        <w:rPr>
          <w:rFonts w:hint="cs"/>
          <w:sz w:val="24"/>
          <w:szCs w:val="24"/>
          <w:rtl/>
        </w:rPr>
        <w:t>«</w:t>
      </w:r>
      <w:r w:rsidRPr="00AF01EA">
        <w:rPr>
          <w:rFonts w:hint="cs"/>
          <w:sz w:val="27"/>
          <w:rtl/>
        </w:rPr>
        <w:t>أبوال</w:t>
      </w:r>
      <w:r w:rsidRPr="00AF01EA">
        <w:rPr>
          <w:sz w:val="27"/>
          <w:rtl/>
        </w:rPr>
        <w:t xml:space="preserve"> </w:t>
      </w:r>
      <w:r w:rsidRPr="00AF01EA">
        <w:rPr>
          <w:rFonts w:hint="cs"/>
          <w:sz w:val="27"/>
          <w:rtl/>
        </w:rPr>
        <w:t>الدواب</w:t>
      </w:r>
      <w:r w:rsidRPr="00AF01EA">
        <w:rPr>
          <w:sz w:val="27"/>
          <w:rtl/>
        </w:rPr>
        <w:t xml:space="preserve"> </w:t>
      </w:r>
      <w:r w:rsidRPr="00AF01EA">
        <w:rPr>
          <w:rFonts w:hint="cs"/>
          <w:sz w:val="27"/>
          <w:rtl/>
        </w:rPr>
        <w:t>وأرواثها</w:t>
      </w:r>
      <w:r w:rsidRPr="00AF01EA">
        <w:rPr>
          <w:rFonts w:hint="cs"/>
          <w:sz w:val="24"/>
          <w:szCs w:val="24"/>
          <w:rtl/>
        </w:rPr>
        <w:t>»</w:t>
      </w:r>
      <w:r w:rsidRPr="00AF01EA">
        <w:rPr>
          <w:sz w:val="27"/>
          <w:rtl/>
        </w:rPr>
        <w:t>،</w:t>
      </w:r>
      <w:r w:rsidRPr="00AF01EA">
        <w:rPr>
          <w:rFonts w:hint="cs"/>
          <w:sz w:val="27"/>
          <w:rtl/>
        </w:rPr>
        <w:t xml:space="preserve"> وسنده</w:t>
      </w:r>
      <w:r w:rsidRPr="00AF01EA">
        <w:rPr>
          <w:sz w:val="27"/>
          <w:rtl/>
        </w:rPr>
        <w:t xml:space="preserve"> </w:t>
      </w:r>
      <w:r w:rsidRPr="00AF01EA">
        <w:rPr>
          <w:rFonts w:hint="cs"/>
          <w:sz w:val="27"/>
          <w:rtl/>
        </w:rPr>
        <w:t>رباعي</w:t>
      </w:r>
      <w:r w:rsidR="003F68DA" w:rsidRPr="00AF01EA">
        <w:rPr>
          <w:rFonts w:hint="cs"/>
          <w:sz w:val="27"/>
          <w:rtl/>
        </w:rPr>
        <w:t>ّ</w:t>
      </w:r>
      <w:r w:rsidRPr="00AF01EA">
        <w:rPr>
          <w:sz w:val="27"/>
          <w:rtl/>
        </w:rPr>
        <w:t xml:space="preserve">: </w:t>
      </w:r>
      <w:r w:rsidRPr="00AF01EA">
        <w:rPr>
          <w:rFonts w:hint="cs"/>
          <w:sz w:val="27"/>
          <w:rtl/>
        </w:rPr>
        <w:t>عليّ</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إبراهيم</w:t>
      </w:r>
      <w:r w:rsidRPr="00AF01EA">
        <w:rPr>
          <w:sz w:val="27"/>
          <w:rtl/>
        </w:rPr>
        <w:t>،</w:t>
      </w:r>
      <w:r w:rsidRPr="00AF01EA">
        <w:rPr>
          <w:rFonts w:hint="cs"/>
          <w:sz w:val="27"/>
          <w:rtl/>
        </w:rPr>
        <w:t xml:space="preserve"> عن</w:t>
      </w:r>
      <w:r w:rsidRPr="00AF01EA">
        <w:rPr>
          <w:sz w:val="27"/>
          <w:rtl/>
        </w:rPr>
        <w:t xml:space="preserve"> </w:t>
      </w:r>
      <w:r w:rsidRPr="00AF01EA">
        <w:rPr>
          <w:rFonts w:hint="cs"/>
          <w:sz w:val="27"/>
          <w:rtl/>
        </w:rPr>
        <w:t>أبيه</w:t>
      </w:r>
      <w:r w:rsidRPr="00AF01EA">
        <w:rPr>
          <w:sz w:val="27"/>
          <w:rtl/>
        </w:rPr>
        <w:t>،</w:t>
      </w:r>
      <w:r w:rsidRPr="00AF01EA">
        <w:rPr>
          <w:rFonts w:hint="cs"/>
          <w:sz w:val="27"/>
          <w:rtl/>
        </w:rPr>
        <w:t xml:space="preserve"> عن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المغيرة</w:t>
      </w:r>
      <w:r w:rsidRPr="00AF01EA">
        <w:rPr>
          <w:sz w:val="27"/>
          <w:rtl/>
        </w:rPr>
        <w:t>،</w:t>
      </w:r>
      <w:r w:rsidRPr="00AF01EA">
        <w:rPr>
          <w:rFonts w:hint="cs"/>
          <w:sz w:val="27"/>
          <w:rtl/>
        </w:rPr>
        <w:t xml:space="preserve"> عن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سنان</w:t>
      </w:r>
      <w:r w:rsidRPr="00AF01EA">
        <w:rPr>
          <w:sz w:val="27"/>
          <w:vertAlign w:val="superscript"/>
          <w:rtl/>
        </w:rPr>
        <w:t>(</w:t>
      </w:r>
      <w:r w:rsidRPr="00AF01EA">
        <w:rPr>
          <w:rStyle w:val="ac"/>
          <w:sz w:val="27"/>
          <w:rtl/>
        </w:rPr>
        <w:endnoteReference w:id="891"/>
      </w:r>
      <w:r w:rsidRPr="00AF01EA">
        <w:rPr>
          <w:sz w:val="27"/>
          <w:vertAlign w:val="superscript"/>
          <w:rtl/>
        </w:rPr>
        <w:t>)</w:t>
      </w:r>
      <w:r w:rsidRPr="00AF01EA">
        <w:rPr>
          <w:sz w:val="27"/>
          <w:rtl/>
        </w:rPr>
        <w:t xml:space="preserve">. </w:t>
      </w:r>
    </w:p>
    <w:p w:rsidR="00353B42" w:rsidRPr="00AF01EA" w:rsidRDefault="00353B42" w:rsidP="009F0B5C">
      <w:pPr>
        <w:rPr>
          <w:sz w:val="27"/>
          <w:rtl/>
        </w:rPr>
      </w:pPr>
      <w:r w:rsidRPr="00AF01EA">
        <w:rPr>
          <w:rFonts w:hint="cs"/>
          <w:b/>
          <w:bCs/>
          <w:sz w:val="27"/>
          <w:rtl/>
        </w:rPr>
        <w:t>الخامس</w:t>
      </w:r>
      <w:r w:rsidRPr="00AF01EA">
        <w:rPr>
          <w:rFonts w:hint="cs"/>
          <w:sz w:val="27"/>
          <w:rtl/>
        </w:rPr>
        <w:t>: قد ورد: الحسين</w:t>
      </w:r>
      <w:r w:rsidRPr="00AF01EA">
        <w:rPr>
          <w:sz w:val="27"/>
          <w:rtl/>
        </w:rPr>
        <w:t xml:space="preserve"> </w:t>
      </w:r>
      <w:r w:rsidRPr="00AF01EA">
        <w:rPr>
          <w:rFonts w:hint="cs"/>
          <w:sz w:val="27"/>
          <w:rtl/>
        </w:rPr>
        <w:t>بن</w:t>
      </w:r>
      <w:r w:rsidRPr="00AF01EA">
        <w:rPr>
          <w:sz w:val="27"/>
          <w:rtl/>
        </w:rPr>
        <w:t xml:space="preserve"> محمد </w:t>
      </w:r>
      <w:r w:rsidRPr="00AF01EA">
        <w:rPr>
          <w:rFonts w:hint="cs"/>
          <w:sz w:val="27"/>
          <w:rtl/>
        </w:rPr>
        <w:t>الأشعري</w:t>
      </w:r>
      <w:r w:rsidR="003F68DA"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عامر</w:t>
      </w:r>
      <w:r w:rsidR="003F68DA"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عليّ</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مهزيار</w:t>
      </w:r>
      <w:r w:rsidR="003F68DA"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فضالة</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أيّوب</w:t>
      </w:r>
      <w:r w:rsidR="003F68DA"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الحسين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عثمان</w:t>
      </w:r>
      <w:r w:rsidR="003F68DA"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ابن</w:t>
      </w:r>
      <w:r w:rsidRPr="00AF01EA">
        <w:rPr>
          <w:sz w:val="27"/>
          <w:rtl/>
        </w:rPr>
        <w:t xml:space="preserve"> </w:t>
      </w:r>
      <w:r w:rsidRPr="00AF01EA">
        <w:rPr>
          <w:rFonts w:hint="cs"/>
          <w:sz w:val="27"/>
          <w:rtl/>
        </w:rPr>
        <w:t>مسكان، عن</w:t>
      </w:r>
      <w:r w:rsidRPr="00AF01EA">
        <w:rPr>
          <w:sz w:val="27"/>
          <w:rtl/>
        </w:rPr>
        <w:t xml:space="preserve"> </w:t>
      </w:r>
      <w:r w:rsidRPr="00AF01EA">
        <w:rPr>
          <w:rFonts w:hint="cs"/>
          <w:sz w:val="27"/>
          <w:rtl/>
        </w:rPr>
        <w:t>الحارث</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المغيرة</w:t>
      </w:r>
      <w:r w:rsidRPr="00AF01EA">
        <w:rPr>
          <w:sz w:val="27"/>
          <w:rtl/>
        </w:rPr>
        <w:t xml:space="preserve"> و</w:t>
      </w:r>
      <w:r w:rsidRPr="00AF01EA">
        <w:rPr>
          <w:rFonts w:hint="cs"/>
          <w:sz w:val="27"/>
          <w:rtl/>
        </w:rPr>
        <w:t>عمر</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حنظلة</w:t>
      </w:r>
      <w:r w:rsidRPr="00AF01EA">
        <w:rPr>
          <w:sz w:val="27"/>
          <w:rtl/>
        </w:rPr>
        <w:t xml:space="preserve"> و</w:t>
      </w:r>
      <w:r w:rsidRPr="00AF01EA">
        <w:rPr>
          <w:rFonts w:hint="cs"/>
          <w:sz w:val="27"/>
          <w:rtl/>
        </w:rPr>
        <w:t>منصور</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حازم</w:t>
      </w:r>
      <w:r w:rsidRPr="00AF01EA">
        <w:rPr>
          <w:sz w:val="27"/>
          <w:rtl/>
        </w:rPr>
        <w:t xml:space="preserve"> </w:t>
      </w:r>
      <w:r w:rsidRPr="00AF01EA">
        <w:rPr>
          <w:rFonts w:hint="cs"/>
          <w:sz w:val="27"/>
          <w:rtl/>
        </w:rPr>
        <w:t>قالوا: كنّا</w:t>
      </w:r>
      <w:r w:rsidRPr="00AF01EA">
        <w:rPr>
          <w:sz w:val="27"/>
          <w:rtl/>
        </w:rPr>
        <w:t xml:space="preserve"> </w:t>
      </w:r>
      <w:r w:rsidRPr="00AF01EA">
        <w:rPr>
          <w:rFonts w:hint="cs"/>
          <w:sz w:val="27"/>
          <w:rtl/>
        </w:rPr>
        <w:t>نقيس</w:t>
      </w:r>
      <w:r w:rsidRPr="00AF01EA">
        <w:rPr>
          <w:sz w:val="27"/>
          <w:rtl/>
        </w:rPr>
        <w:t xml:space="preserve"> </w:t>
      </w:r>
      <w:r w:rsidRPr="00AF01EA">
        <w:rPr>
          <w:rFonts w:hint="cs"/>
          <w:sz w:val="27"/>
          <w:rtl/>
        </w:rPr>
        <w:t>الشمس</w:t>
      </w:r>
      <w:r w:rsidRPr="00AF01EA">
        <w:rPr>
          <w:sz w:val="27"/>
          <w:rtl/>
        </w:rPr>
        <w:t xml:space="preserve"> </w:t>
      </w:r>
      <w:r w:rsidRPr="00AF01EA">
        <w:rPr>
          <w:rFonts w:hint="cs"/>
          <w:sz w:val="27"/>
          <w:rtl/>
        </w:rPr>
        <w:t>بالمدينة</w:t>
      </w:r>
      <w:r w:rsidRPr="00AF01EA">
        <w:rPr>
          <w:sz w:val="27"/>
          <w:rtl/>
        </w:rPr>
        <w:t xml:space="preserve"> </w:t>
      </w:r>
      <w:r w:rsidRPr="00AF01EA">
        <w:rPr>
          <w:rFonts w:hint="cs"/>
          <w:sz w:val="27"/>
          <w:rtl/>
        </w:rPr>
        <w:t>بالذراع</w:t>
      </w:r>
      <w:r w:rsidR="003F68DA" w:rsidRPr="00AF01EA">
        <w:rPr>
          <w:rFonts w:hint="cs"/>
          <w:sz w:val="27"/>
          <w:rtl/>
        </w:rPr>
        <w:t>،</w:t>
      </w:r>
      <w:r w:rsidRPr="00AF01EA">
        <w:rPr>
          <w:sz w:val="27"/>
          <w:rtl/>
        </w:rPr>
        <w:t xml:space="preserve"> </w:t>
      </w:r>
      <w:r w:rsidRPr="00AF01EA">
        <w:rPr>
          <w:rFonts w:hint="cs"/>
          <w:sz w:val="27"/>
          <w:rtl/>
        </w:rPr>
        <w:t>فقال</w:t>
      </w:r>
      <w:r w:rsidRPr="00AF01EA">
        <w:rPr>
          <w:sz w:val="27"/>
          <w:rtl/>
        </w:rPr>
        <w:t xml:space="preserve"> </w:t>
      </w:r>
      <w:r w:rsidRPr="00AF01EA">
        <w:rPr>
          <w:rFonts w:hint="cs"/>
          <w:sz w:val="27"/>
          <w:rtl/>
        </w:rPr>
        <w:t>أبو</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rFonts w:hint="cs"/>
          <w:sz w:val="27"/>
          <w:rtl/>
        </w:rPr>
        <w:t>:</w:t>
      </w:r>
      <w:r w:rsidR="00F80B6C" w:rsidRPr="00AF01EA">
        <w:rPr>
          <w:rFonts w:hint="cs"/>
          <w:sz w:val="27"/>
          <w:rtl/>
        </w:rPr>
        <w:t xml:space="preserve"> ألا </w:t>
      </w:r>
      <w:r w:rsidRPr="00AF01EA">
        <w:rPr>
          <w:rFonts w:hint="cs"/>
          <w:sz w:val="27"/>
          <w:rtl/>
        </w:rPr>
        <w:t>أنبئكم</w:t>
      </w:r>
      <w:r w:rsidRPr="00AF01EA">
        <w:rPr>
          <w:sz w:val="27"/>
          <w:rtl/>
        </w:rPr>
        <w:t xml:space="preserve"> </w:t>
      </w:r>
      <w:r w:rsidRPr="00AF01EA">
        <w:rPr>
          <w:rFonts w:hint="cs"/>
          <w:sz w:val="27"/>
          <w:rtl/>
        </w:rPr>
        <w:t>بأبين</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هذا</w:t>
      </w:r>
      <w:r w:rsidR="003F68DA" w:rsidRPr="00AF01EA">
        <w:rPr>
          <w:rFonts w:hint="cs"/>
          <w:sz w:val="27"/>
          <w:rtl/>
        </w:rPr>
        <w:t>.</w:t>
      </w:r>
      <w:r w:rsidRPr="00AF01EA">
        <w:rPr>
          <w:sz w:val="27"/>
          <w:rtl/>
        </w:rPr>
        <w:t xml:space="preserve"> </w:t>
      </w:r>
      <w:r w:rsidRPr="00AF01EA">
        <w:rPr>
          <w:rFonts w:hint="cs"/>
          <w:sz w:val="27"/>
          <w:rtl/>
        </w:rPr>
        <w:t>إذا</w:t>
      </w:r>
      <w:r w:rsidRPr="00AF01EA">
        <w:rPr>
          <w:sz w:val="27"/>
          <w:rtl/>
        </w:rPr>
        <w:t xml:space="preserve"> </w:t>
      </w:r>
      <w:r w:rsidRPr="00AF01EA">
        <w:rPr>
          <w:rFonts w:hint="cs"/>
          <w:sz w:val="27"/>
          <w:rtl/>
        </w:rPr>
        <w:t>زالت</w:t>
      </w:r>
      <w:r w:rsidRPr="00AF01EA">
        <w:rPr>
          <w:sz w:val="27"/>
          <w:rtl/>
        </w:rPr>
        <w:t xml:space="preserve"> </w:t>
      </w:r>
      <w:r w:rsidRPr="00AF01EA">
        <w:rPr>
          <w:rFonts w:hint="cs"/>
          <w:sz w:val="27"/>
          <w:rtl/>
        </w:rPr>
        <w:t>الشمس فقد</w:t>
      </w:r>
      <w:r w:rsidRPr="00AF01EA">
        <w:rPr>
          <w:sz w:val="27"/>
          <w:rtl/>
        </w:rPr>
        <w:t xml:space="preserve"> </w:t>
      </w:r>
      <w:r w:rsidRPr="00AF01EA">
        <w:rPr>
          <w:rFonts w:hint="cs"/>
          <w:sz w:val="27"/>
          <w:rtl/>
        </w:rPr>
        <w:t>دخل</w:t>
      </w:r>
      <w:r w:rsidRPr="00AF01EA">
        <w:rPr>
          <w:sz w:val="27"/>
          <w:rtl/>
        </w:rPr>
        <w:t xml:space="preserve"> </w:t>
      </w:r>
      <w:r w:rsidRPr="00AF01EA">
        <w:rPr>
          <w:rFonts w:hint="cs"/>
          <w:sz w:val="27"/>
          <w:rtl/>
        </w:rPr>
        <w:t>وقت</w:t>
      </w:r>
      <w:r w:rsidRPr="00AF01EA">
        <w:rPr>
          <w:sz w:val="27"/>
          <w:rtl/>
        </w:rPr>
        <w:t xml:space="preserve"> </w:t>
      </w:r>
      <w:r w:rsidRPr="00AF01EA">
        <w:rPr>
          <w:rFonts w:hint="cs"/>
          <w:sz w:val="27"/>
          <w:rtl/>
        </w:rPr>
        <w:t>الظهر</w:t>
      </w:r>
      <w:r w:rsidR="003F68DA" w:rsidRPr="00AF01EA">
        <w:rPr>
          <w:rFonts w:hint="cs"/>
          <w:sz w:val="27"/>
          <w:rtl/>
        </w:rPr>
        <w:t>،</w:t>
      </w:r>
      <w:r w:rsidR="00F80B6C" w:rsidRPr="00AF01EA">
        <w:rPr>
          <w:sz w:val="27"/>
          <w:rtl/>
        </w:rPr>
        <w:t xml:space="preserve"> إلاّ </w:t>
      </w:r>
      <w:r w:rsidRPr="00AF01EA">
        <w:rPr>
          <w:rFonts w:hint="cs"/>
          <w:sz w:val="27"/>
          <w:rtl/>
        </w:rPr>
        <w:t>أنّ</w:t>
      </w:r>
      <w:r w:rsidRPr="00AF01EA">
        <w:rPr>
          <w:sz w:val="27"/>
          <w:rtl/>
        </w:rPr>
        <w:t xml:space="preserve"> </w:t>
      </w:r>
      <w:r w:rsidRPr="00AF01EA">
        <w:rPr>
          <w:rFonts w:hint="cs"/>
          <w:sz w:val="27"/>
          <w:rtl/>
        </w:rPr>
        <w:t>بين</w:t>
      </w:r>
      <w:r w:rsidRPr="00AF01EA">
        <w:rPr>
          <w:sz w:val="27"/>
          <w:rtl/>
        </w:rPr>
        <w:t xml:space="preserve"> </w:t>
      </w:r>
      <w:r w:rsidRPr="00AF01EA">
        <w:rPr>
          <w:rFonts w:hint="cs"/>
          <w:sz w:val="27"/>
          <w:rtl/>
        </w:rPr>
        <w:t>يد</w:t>
      </w:r>
      <w:r w:rsidR="003F68DA" w:rsidRPr="00AF01EA">
        <w:rPr>
          <w:rFonts w:hint="cs"/>
          <w:sz w:val="27"/>
          <w:rtl/>
        </w:rPr>
        <w:t>َ</w:t>
      </w:r>
      <w:r w:rsidRPr="00AF01EA">
        <w:rPr>
          <w:rFonts w:hint="cs"/>
          <w:sz w:val="27"/>
          <w:rtl/>
        </w:rPr>
        <w:t>ي</w:t>
      </w:r>
      <w:r w:rsidR="003F68DA" w:rsidRPr="00AF01EA">
        <w:rPr>
          <w:rFonts w:hint="cs"/>
          <w:sz w:val="27"/>
          <w:rtl/>
        </w:rPr>
        <w:t>ْ</w:t>
      </w:r>
      <w:r w:rsidRPr="00AF01EA">
        <w:rPr>
          <w:rFonts w:hint="cs"/>
          <w:sz w:val="27"/>
          <w:rtl/>
        </w:rPr>
        <w:t>ها</w:t>
      </w:r>
      <w:r w:rsidRPr="00AF01EA">
        <w:rPr>
          <w:sz w:val="27"/>
          <w:rtl/>
        </w:rPr>
        <w:t xml:space="preserve"> </w:t>
      </w:r>
      <w:r w:rsidRPr="00AF01EA">
        <w:rPr>
          <w:rFonts w:hint="cs"/>
          <w:sz w:val="27"/>
          <w:rtl/>
        </w:rPr>
        <w:t>سبحة</w:t>
      </w:r>
      <w:r w:rsidR="003F68DA" w:rsidRPr="00AF01EA">
        <w:rPr>
          <w:rFonts w:hint="cs"/>
          <w:sz w:val="27"/>
          <w:rtl/>
        </w:rPr>
        <w:t>،</w:t>
      </w:r>
      <w:r w:rsidRPr="00AF01EA">
        <w:rPr>
          <w:sz w:val="27"/>
          <w:rtl/>
        </w:rPr>
        <w:t xml:space="preserve"> و</w:t>
      </w:r>
      <w:r w:rsidRPr="00AF01EA">
        <w:rPr>
          <w:rFonts w:hint="cs"/>
          <w:sz w:val="27"/>
          <w:rtl/>
        </w:rPr>
        <w:t>ذلك</w:t>
      </w:r>
      <w:r w:rsidRPr="00AF01EA">
        <w:rPr>
          <w:sz w:val="27"/>
          <w:rtl/>
        </w:rPr>
        <w:t xml:space="preserve"> </w:t>
      </w:r>
      <w:r w:rsidRPr="00AF01EA">
        <w:rPr>
          <w:rFonts w:hint="cs"/>
          <w:sz w:val="27"/>
          <w:rtl/>
        </w:rPr>
        <w:t>إليك</w:t>
      </w:r>
      <w:r w:rsidR="003F68DA" w:rsidRPr="00AF01EA">
        <w:rPr>
          <w:rFonts w:hint="cs"/>
          <w:sz w:val="27"/>
          <w:rtl/>
        </w:rPr>
        <w:t>؛</w:t>
      </w:r>
      <w:r w:rsidRPr="00AF01EA">
        <w:rPr>
          <w:sz w:val="27"/>
          <w:rtl/>
        </w:rPr>
        <w:t xml:space="preserve"> </w:t>
      </w:r>
      <w:r w:rsidRPr="00AF01EA">
        <w:rPr>
          <w:rFonts w:hint="cs"/>
          <w:sz w:val="27"/>
          <w:rtl/>
        </w:rPr>
        <w:t>إن</w:t>
      </w:r>
      <w:r w:rsidR="003F68DA" w:rsidRPr="00AF01EA">
        <w:rPr>
          <w:rFonts w:hint="cs"/>
          <w:sz w:val="27"/>
          <w:rtl/>
        </w:rPr>
        <w:t>ْ</w:t>
      </w:r>
      <w:r w:rsidRPr="00AF01EA">
        <w:rPr>
          <w:sz w:val="27"/>
          <w:rtl/>
        </w:rPr>
        <w:t xml:space="preserve"> </w:t>
      </w:r>
      <w:r w:rsidRPr="00AF01EA">
        <w:rPr>
          <w:rFonts w:hint="cs"/>
          <w:sz w:val="27"/>
          <w:rtl/>
        </w:rPr>
        <w:t>شئت</w:t>
      </w:r>
      <w:r w:rsidR="003F68DA" w:rsidRPr="00AF01EA">
        <w:rPr>
          <w:rFonts w:hint="cs"/>
          <w:sz w:val="27"/>
          <w:rtl/>
        </w:rPr>
        <w:t>َ</w:t>
      </w:r>
      <w:r w:rsidRPr="00AF01EA">
        <w:rPr>
          <w:sz w:val="27"/>
          <w:rtl/>
        </w:rPr>
        <w:t xml:space="preserve"> </w:t>
      </w:r>
      <w:r w:rsidRPr="00AF01EA">
        <w:rPr>
          <w:rFonts w:hint="cs"/>
          <w:sz w:val="27"/>
          <w:rtl/>
        </w:rPr>
        <w:t>طولت</w:t>
      </w:r>
      <w:r w:rsidR="003F68DA" w:rsidRPr="00AF01EA">
        <w:rPr>
          <w:rFonts w:hint="cs"/>
          <w:sz w:val="27"/>
          <w:rtl/>
        </w:rPr>
        <w:t>َ؛</w:t>
      </w:r>
      <w:r w:rsidRPr="00AF01EA">
        <w:rPr>
          <w:sz w:val="27"/>
          <w:rtl/>
        </w:rPr>
        <w:t xml:space="preserve"> و</w:t>
      </w:r>
      <w:r w:rsidRPr="00AF01EA">
        <w:rPr>
          <w:rFonts w:hint="cs"/>
          <w:sz w:val="27"/>
          <w:rtl/>
        </w:rPr>
        <w:t>إن</w:t>
      </w:r>
      <w:r w:rsidR="003F68DA" w:rsidRPr="00AF01EA">
        <w:rPr>
          <w:rFonts w:hint="cs"/>
          <w:sz w:val="27"/>
          <w:rtl/>
        </w:rPr>
        <w:t>ْ</w:t>
      </w:r>
      <w:r w:rsidRPr="00AF01EA">
        <w:rPr>
          <w:sz w:val="27"/>
          <w:rtl/>
        </w:rPr>
        <w:t xml:space="preserve"> </w:t>
      </w:r>
      <w:r w:rsidRPr="00AF01EA">
        <w:rPr>
          <w:rFonts w:hint="cs"/>
          <w:sz w:val="27"/>
          <w:rtl/>
        </w:rPr>
        <w:t>شئت</w:t>
      </w:r>
      <w:r w:rsidR="003F68DA" w:rsidRPr="00AF01EA">
        <w:rPr>
          <w:rFonts w:hint="cs"/>
          <w:sz w:val="27"/>
          <w:rtl/>
        </w:rPr>
        <w:t>َ</w:t>
      </w:r>
      <w:r w:rsidRPr="00AF01EA">
        <w:rPr>
          <w:sz w:val="27"/>
          <w:rtl/>
        </w:rPr>
        <w:t xml:space="preserve"> </w:t>
      </w:r>
      <w:r w:rsidRPr="00AF01EA">
        <w:rPr>
          <w:rFonts w:hint="cs"/>
          <w:sz w:val="27"/>
          <w:rtl/>
        </w:rPr>
        <w:t>قصرت</w:t>
      </w:r>
      <w:r w:rsidR="003F68DA" w:rsidRPr="00AF01EA">
        <w:rPr>
          <w:rFonts w:hint="cs"/>
          <w:sz w:val="27"/>
          <w:rtl/>
        </w:rPr>
        <w:t>َ</w:t>
      </w:r>
      <w:r w:rsidRPr="00AF01EA">
        <w:rPr>
          <w:sz w:val="27"/>
          <w:rtl/>
        </w:rPr>
        <w:t xml:space="preserve">. </w:t>
      </w:r>
    </w:p>
    <w:p w:rsidR="00353B42" w:rsidRPr="00AF01EA" w:rsidRDefault="00353B42" w:rsidP="009F0B5C">
      <w:pPr>
        <w:rPr>
          <w:sz w:val="27"/>
          <w:rtl/>
        </w:rPr>
      </w:pPr>
      <w:r w:rsidRPr="00AF01EA">
        <w:rPr>
          <w:rFonts w:hint="cs"/>
          <w:sz w:val="27"/>
          <w:rtl/>
        </w:rPr>
        <w:t xml:space="preserve">ثمّ في ذيله: </w:t>
      </w:r>
      <w:r w:rsidRPr="00AF01EA">
        <w:rPr>
          <w:sz w:val="27"/>
          <w:rtl/>
        </w:rPr>
        <w:t>و</w:t>
      </w:r>
      <w:r w:rsidRPr="00AF01EA">
        <w:rPr>
          <w:rFonts w:hint="cs"/>
          <w:sz w:val="27"/>
          <w:rtl/>
        </w:rPr>
        <w:t>روى</w:t>
      </w:r>
      <w:r w:rsidRPr="00AF01EA">
        <w:rPr>
          <w:sz w:val="27"/>
          <w:rtl/>
        </w:rPr>
        <w:t xml:space="preserve"> </w:t>
      </w:r>
      <w:r w:rsidRPr="00AF01EA">
        <w:rPr>
          <w:rFonts w:hint="cs"/>
          <w:sz w:val="27"/>
          <w:rtl/>
        </w:rPr>
        <w:t>سعد</w:t>
      </w:r>
      <w:r w:rsidR="003F68DA"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موسى</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الحسن</w:t>
      </w:r>
      <w:r w:rsidR="003F68DA"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الحسن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الحسين</w:t>
      </w:r>
      <w:r w:rsidRPr="00AF01EA">
        <w:rPr>
          <w:sz w:val="27"/>
          <w:rtl/>
        </w:rPr>
        <w:t xml:space="preserve"> </w:t>
      </w:r>
      <w:r w:rsidRPr="00AF01EA">
        <w:rPr>
          <w:rFonts w:hint="cs"/>
          <w:sz w:val="27"/>
          <w:rtl/>
        </w:rPr>
        <w:t>اللؤلؤي</w:t>
      </w:r>
      <w:r w:rsidR="003F68DA"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صفوان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يحيى</w:t>
      </w:r>
      <w:r w:rsidR="003F68DA"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الحارث</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المغيرة</w:t>
      </w:r>
      <w:r w:rsidRPr="00AF01EA">
        <w:rPr>
          <w:sz w:val="27"/>
          <w:rtl/>
        </w:rPr>
        <w:t xml:space="preserve"> </w:t>
      </w:r>
      <w:r w:rsidRPr="00AF01EA">
        <w:rPr>
          <w:rFonts w:hint="cs"/>
          <w:sz w:val="27"/>
          <w:rtl/>
        </w:rPr>
        <w:t>النضري</w:t>
      </w:r>
      <w:r w:rsidRPr="00AF01EA">
        <w:rPr>
          <w:sz w:val="27"/>
          <w:rtl/>
        </w:rPr>
        <w:t xml:space="preserve"> و</w:t>
      </w:r>
      <w:r w:rsidRPr="00AF01EA">
        <w:rPr>
          <w:rFonts w:hint="cs"/>
          <w:sz w:val="27"/>
          <w:rtl/>
        </w:rPr>
        <w:t>عمر</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حنظلة</w:t>
      </w:r>
      <w:r w:rsidR="00C0316B">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منصور</w:t>
      </w:r>
      <w:r w:rsidR="003F68DA" w:rsidRPr="00AF01EA">
        <w:rPr>
          <w:rFonts w:hint="cs"/>
          <w:sz w:val="27"/>
          <w:rtl/>
        </w:rPr>
        <w:t>،</w:t>
      </w:r>
      <w:r w:rsidRPr="00AF01EA">
        <w:rPr>
          <w:sz w:val="27"/>
          <w:rtl/>
        </w:rPr>
        <w:t xml:space="preserve"> </w:t>
      </w:r>
      <w:r w:rsidRPr="00AF01EA">
        <w:rPr>
          <w:rFonts w:hint="cs"/>
          <w:sz w:val="27"/>
          <w:rtl/>
        </w:rPr>
        <w:t>مثله</w:t>
      </w:r>
      <w:r w:rsidR="003F68DA" w:rsidRPr="00AF01EA">
        <w:rPr>
          <w:rFonts w:hint="cs"/>
          <w:sz w:val="27"/>
          <w:rtl/>
        </w:rPr>
        <w:t>.</w:t>
      </w:r>
      <w:r w:rsidRPr="00AF01EA">
        <w:rPr>
          <w:sz w:val="27"/>
          <w:rtl/>
        </w:rPr>
        <w:t xml:space="preserve"> و</w:t>
      </w:r>
      <w:r w:rsidRPr="00AF01EA">
        <w:rPr>
          <w:rFonts w:hint="cs"/>
          <w:sz w:val="27"/>
          <w:rtl/>
        </w:rPr>
        <w:t>فيه: إليك</w:t>
      </w:r>
      <w:r w:rsidR="003F68DA" w:rsidRPr="00AF01EA">
        <w:rPr>
          <w:rFonts w:hint="cs"/>
          <w:sz w:val="27"/>
          <w:rtl/>
        </w:rPr>
        <w:t>؛</w:t>
      </w:r>
      <w:r w:rsidRPr="00AF01EA">
        <w:rPr>
          <w:sz w:val="27"/>
          <w:rtl/>
        </w:rPr>
        <w:t xml:space="preserve"> </w:t>
      </w:r>
      <w:r w:rsidRPr="00AF01EA">
        <w:rPr>
          <w:rFonts w:hint="cs"/>
          <w:sz w:val="27"/>
          <w:rtl/>
        </w:rPr>
        <w:t>فإن</w:t>
      </w:r>
      <w:r w:rsidR="003F68DA" w:rsidRPr="00AF01EA">
        <w:rPr>
          <w:rFonts w:hint="cs"/>
          <w:sz w:val="27"/>
          <w:rtl/>
        </w:rPr>
        <w:t>ْ</w:t>
      </w:r>
      <w:r w:rsidRPr="00AF01EA">
        <w:rPr>
          <w:sz w:val="27"/>
          <w:rtl/>
        </w:rPr>
        <w:t xml:space="preserve"> </w:t>
      </w:r>
      <w:r w:rsidRPr="00AF01EA">
        <w:rPr>
          <w:rFonts w:hint="cs"/>
          <w:sz w:val="27"/>
          <w:rtl/>
        </w:rPr>
        <w:t>كنت</w:t>
      </w:r>
      <w:r w:rsidRPr="00AF01EA">
        <w:rPr>
          <w:sz w:val="27"/>
          <w:rtl/>
        </w:rPr>
        <w:t xml:space="preserve"> </w:t>
      </w:r>
      <w:r w:rsidRPr="00AF01EA">
        <w:rPr>
          <w:rFonts w:hint="cs"/>
          <w:sz w:val="27"/>
          <w:rtl/>
        </w:rPr>
        <w:t>خففت</w:t>
      </w:r>
      <w:r w:rsidR="003F68DA" w:rsidRPr="00AF01EA">
        <w:rPr>
          <w:rFonts w:hint="cs"/>
          <w:sz w:val="27"/>
          <w:rtl/>
        </w:rPr>
        <w:t>َ</w:t>
      </w:r>
      <w:r w:rsidRPr="00AF01EA">
        <w:rPr>
          <w:sz w:val="27"/>
          <w:rtl/>
        </w:rPr>
        <w:t xml:space="preserve"> </w:t>
      </w:r>
      <w:r w:rsidRPr="00AF01EA">
        <w:rPr>
          <w:rFonts w:hint="cs"/>
          <w:sz w:val="27"/>
          <w:rtl/>
        </w:rPr>
        <w:t>سبحتك</w:t>
      </w:r>
      <w:r w:rsidRPr="00AF01EA">
        <w:rPr>
          <w:sz w:val="27"/>
          <w:rtl/>
        </w:rPr>
        <w:t xml:space="preserve"> </w:t>
      </w:r>
      <w:r w:rsidRPr="00AF01EA">
        <w:rPr>
          <w:rFonts w:hint="cs"/>
          <w:sz w:val="27"/>
          <w:rtl/>
        </w:rPr>
        <w:t>فحين</w:t>
      </w:r>
      <w:r w:rsidRPr="00AF01EA">
        <w:rPr>
          <w:sz w:val="27"/>
          <w:rtl/>
        </w:rPr>
        <w:t xml:space="preserve"> </w:t>
      </w:r>
      <w:r w:rsidRPr="00AF01EA">
        <w:rPr>
          <w:rFonts w:hint="cs"/>
          <w:sz w:val="27"/>
          <w:rtl/>
        </w:rPr>
        <w:t>تفرغ</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سبحتك</w:t>
      </w:r>
      <w:r w:rsidR="003F68DA" w:rsidRPr="00AF01EA">
        <w:rPr>
          <w:rFonts w:hint="cs"/>
          <w:sz w:val="27"/>
          <w:rtl/>
        </w:rPr>
        <w:t>؛</w:t>
      </w:r>
      <w:r w:rsidRPr="00AF01EA">
        <w:rPr>
          <w:sz w:val="27"/>
          <w:rtl/>
        </w:rPr>
        <w:t xml:space="preserve"> و</w:t>
      </w:r>
      <w:r w:rsidRPr="00AF01EA">
        <w:rPr>
          <w:rFonts w:hint="cs"/>
          <w:sz w:val="27"/>
          <w:rtl/>
        </w:rPr>
        <w:t>إن</w:t>
      </w:r>
      <w:r w:rsidR="003F68DA" w:rsidRPr="00AF01EA">
        <w:rPr>
          <w:rFonts w:hint="cs"/>
          <w:sz w:val="27"/>
          <w:rtl/>
        </w:rPr>
        <w:t>ْ</w:t>
      </w:r>
      <w:r w:rsidRPr="00AF01EA">
        <w:rPr>
          <w:sz w:val="27"/>
          <w:rtl/>
        </w:rPr>
        <w:t xml:space="preserve"> </w:t>
      </w:r>
      <w:r w:rsidRPr="00AF01EA">
        <w:rPr>
          <w:rFonts w:hint="cs"/>
          <w:sz w:val="27"/>
          <w:rtl/>
        </w:rPr>
        <w:t>طولت</w:t>
      </w:r>
      <w:r w:rsidR="003F68DA" w:rsidRPr="00AF01EA">
        <w:rPr>
          <w:rFonts w:hint="cs"/>
          <w:sz w:val="27"/>
          <w:rtl/>
        </w:rPr>
        <w:t>َ</w:t>
      </w:r>
      <w:r w:rsidRPr="00AF01EA">
        <w:rPr>
          <w:sz w:val="27"/>
          <w:rtl/>
        </w:rPr>
        <w:t xml:space="preserve"> </w:t>
      </w:r>
      <w:r w:rsidRPr="00AF01EA">
        <w:rPr>
          <w:rFonts w:hint="cs"/>
          <w:sz w:val="27"/>
          <w:rtl/>
        </w:rPr>
        <w:t>فحين</w:t>
      </w:r>
      <w:r w:rsidRPr="00AF01EA">
        <w:rPr>
          <w:sz w:val="27"/>
          <w:rtl/>
        </w:rPr>
        <w:t xml:space="preserve"> </w:t>
      </w:r>
      <w:r w:rsidRPr="00AF01EA">
        <w:rPr>
          <w:rFonts w:hint="cs"/>
          <w:sz w:val="27"/>
          <w:rtl/>
        </w:rPr>
        <w:t>تفرغ</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سبحتك</w:t>
      </w:r>
      <w:r w:rsidRPr="00AF01EA">
        <w:rPr>
          <w:sz w:val="27"/>
          <w:vertAlign w:val="superscript"/>
          <w:rtl/>
        </w:rPr>
        <w:t>(</w:t>
      </w:r>
      <w:r w:rsidRPr="00AF01EA">
        <w:rPr>
          <w:rStyle w:val="ac"/>
          <w:sz w:val="27"/>
          <w:rtl/>
        </w:rPr>
        <w:endnoteReference w:id="892"/>
      </w:r>
      <w:r w:rsidRPr="00AF01EA">
        <w:rPr>
          <w:sz w:val="27"/>
          <w:vertAlign w:val="superscript"/>
          <w:rtl/>
        </w:rPr>
        <w:t>)</w:t>
      </w:r>
      <w:r w:rsidRPr="00AF01EA">
        <w:rPr>
          <w:sz w:val="27"/>
          <w:rtl/>
        </w:rPr>
        <w:t xml:space="preserve">. </w:t>
      </w:r>
    </w:p>
    <w:p w:rsidR="00353B42" w:rsidRPr="00AF01EA" w:rsidRDefault="00353B42" w:rsidP="009F0B5C">
      <w:pPr>
        <w:rPr>
          <w:sz w:val="27"/>
          <w:rtl/>
        </w:rPr>
      </w:pPr>
      <w:r w:rsidRPr="00AF01EA">
        <w:rPr>
          <w:rFonts w:hint="cs"/>
          <w:sz w:val="27"/>
          <w:rtl/>
        </w:rPr>
        <w:lastRenderedPageBreak/>
        <w:t>قال بعض المعاصرين: إنّ</w:t>
      </w:r>
      <w:r w:rsidRPr="00AF01EA">
        <w:rPr>
          <w:sz w:val="27"/>
          <w:rtl/>
        </w:rPr>
        <w:t xml:space="preserve"> </w:t>
      </w:r>
      <w:r w:rsidRPr="00AF01EA">
        <w:rPr>
          <w:rFonts w:hint="cs"/>
          <w:sz w:val="27"/>
          <w:rtl/>
        </w:rPr>
        <w:t>هذا</w:t>
      </w:r>
      <w:r w:rsidRPr="00AF01EA">
        <w:rPr>
          <w:sz w:val="27"/>
          <w:rtl/>
        </w:rPr>
        <w:t xml:space="preserve"> </w:t>
      </w:r>
      <w:r w:rsidRPr="00AF01EA">
        <w:rPr>
          <w:rFonts w:hint="cs"/>
          <w:sz w:val="27"/>
          <w:rtl/>
        </w:rPr>
        <w:t>الذيل</w:t>
      </w:r>
      <w:r w:rsidRPr="00AF01EA">
        <w:rPr>
          <w:sz w:val="27"/>
          <w:rtl/>
        </w:rPr>
        <w:t xml:space="preserve"> </w:t>
      </w:r>
      <w:r w:rsidRPr="00AF01EA">
        <w:rPr>
          <w:rFonts w:hint="cs"/>
          <w:sz w:val="27"/>
          <w:rtl/>
        </w:rPr>
        <w:t>يختلف</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الأسلوب</w:t>
      </w:r>
      <w:r w:rsidRPr="00AF01EA">
        <w:rPr>
          <w:sz w:val="27"/>
          <w:rtl/>
        </w:rPr>
        <w:t xml:space="preserve"> </w:t>
      </w:r>
      <w:r w:rsidRPr="00AF01EA">
        <w:rPr>
          <w:rFonts w:hint="cs"/>
          <w:sz w:val="27"/>
          <w:rtl/>
        </w:rPr>
        <w:t>مع</w:t>
      </w:r>
      <w:r w:rsidRPr="00AF01EA">
        <w:rPr>
          <w:sz w:val="27"/>
          <w:rtl/>
        </w:rPr>
        <w:t xml:space="preserve"> </w:t>
      </w:r>
      <w:r w:rsidRPr="00AF01EA">
        <w:rPr>
          <w:rFonts w:hint="cs"/>
          <w:sz w:val="27"/>
          <w:rtl/>
        </w:rPr>
        <w:t>أسلوب</w:t>
      </w:r>
      <w:r w:rsidRPr="00AF01EA">
        <w:rPr>
          <w:sz w:val="27"/>
          <w:rtl/>
        </w:rPr>
        <w:t xml:space="preserve"> </w:t>
      </w:r>
      <w:r w:rsidRPr="00AF01EA">
        <w:rPr>
          <w:rFonts w:hint="cs"/>
          <w:sz w:val="27"/>
          <w:rtl/>
        </w:rPr>
        <w:t>أحاديث</w:t>
      </w:r>
      <w:r w:rsidRPr="00AF01EA">
        <w:rPr>
          <w:sz w:val="27"/>
          <w:rtl/>
        </w:rPr>
        <w:t xml:space="preserve"> </w:t>
      </w:r>
      <w:r w:rsidRPr="00AF01EA">
        <w:rPr>
          <w:rFonts w:hint="cs"/>
          <w:sz w:val="27"/>
          <w:rtl/>
        </w:rPr>
        <w:t>الكافي</w:t>
      </w:r>
      <w:r w:rsidR="003F68DA" w:rsidRPr="00AF01EA">
        <w:rPr>
          <w:rFonts w:hint="cs"/>
          <w:sz w:val="27"/>
          <w:rtl/>
        </w:rPr>
        <w:t>،</w:t>
      </w:r>
      <w:r w:rsidRPr="00AF01EA">
        <w:rPr>
          <w:sz w:val="27"/>
          <w:rtl/>
        </w:rPr>
        <w:t xml:space="preserve"> </w:t>
      </w:r>
      <w:r w:rsidRPr="00AF01EA">
        <w:rPr>
          <w:rFonts w:hint="cs"/>
          <w:sz w:val="27"/>
          <w:rtl/>
        </w:rPr>
        <w:t>سنداً</w:t>
      </w:r>
      <w:r w:rsidRPr="00AF01EA">
        <w:rPr>
          <w:sz w:val="27"/>
          <w:rtl/>
        </w:rPr>
        <w:t xml:space="preserve"> و</w:t>
      </w:r>
      <w:r w:rsidRPr="00AF01EA">
        <w:rPr>
          <w:rFonts w:hint="cs"/>
          <w:sz w:val="27"/>
          <w:rtl/>
        </w:rPr>
        <w:t>متناً، كما</w:t>
      </w:r>
      <w:r w:rsidRPr="00AF01EA">
        <w:rPr>
          <w:sz w:val="27"/>
          <w:rtl/>
        </w:rPr>
        <w:t xml:space="preserve"> </w:t>
      </w:r>
      <w:r w:rsidRPr="00AF01EA">
        <w:rPr>
          <w:rFonts w:hint="cs"/>
          <w:sz w:val="27"/>
          <w:rtl/>
        </w:rPr>
        <w:t>لا</w:t>
      </w:r>
      <w:r w:rsidRPr="00AF01EA">
        <w:rPr>
          <w:sz w:val="27"/>
          <w:rtl/>
        </w:rPr>
        <w:t xml:space="preserve"> </w:t>
      </w:r>
      <w:r w:rsidRPr="00AF01EA">
        <w:rPr>
          <w:rFonts w:hint="cs"/>
          <w:sz w:val="27"/>
          <w:rtl/>
        </w:rPr>
        <w:t>يخفى</w:t>
      </w:r>
      <w:r w:rsidR="003F68DA" w:rsidRPr="00AF01EA">
        <w:rPr>
          <w:rFonts w:hint="cs"/>
          <w:sz w:val="27"/>
          <w:rtl/>
        </w:rPr>
        <w:t>.</w:t>
      </w:r>
      <w:r w:rsidRPr="00AF01EA">
        <w:rPr>
          <w:rFonts w:hint="cs"/>
          <w:sz w:val="27"/>
          <w:rtl/>
        </w:rPr>
        <w:t xml:space="preserve"> </w:t>
      </w:r>
      <w:r w:rsidRPr="00AF01EA">
        <w:rPr>
          <w:sz w:val="27"/>
          <w:rtl/>
        </w:rPr>
        <w:t>و</w:t>
      </w:r>
      <w:r w:rsidRPr="00AF01EA">
        <w:rPr>
          <w:rFonts w:hint="cs"/>
          <w:sz w:val="27"/>
          <w:rtl/>
        </w:rPr>
        <w:t>الظاهر</w:t>
      </w:r>
      <w:r w:rsidRPr="00AF01EA">
        <w:rPr>
          <w:sz w:val="27"/>
          <w:rtl/>
        </w:rPr>
        <w:t xml:space="preserve"> </w:t>
      </w:r>
      <w:r w:rsidRPr="00AF01EA">
        <w:rPr>
          <w:rFonts w:hint="cs"/>
          <w:sz w:val="27"/>
          <w:rtl/>
        </w:rPr>
        <w:t>كونه</w:t>
      </w:r>
      <w:r w:rsidRPr="00AF01EA">
        <w:rPr>
          <w:sz w:val="27"/>
          <w:rtl/>
        </w:rPr>
        <w:t xml:space="preserve"> </w:t>
      </w:r>
      <w:r w:rsidRPr="00AF01EA">
        <w:rPr>
          <w:rFonts w:hint="cs"/>
          <w:sz w:val="27"/>
          <w:rtl/>
        </w:rPr>
        <w:t>حاشية</w:t>
      </w:r>
      <w:r w:rsidR="003F68DA" w:rsidRPr="00AF01EA">
        <w:rPr>
          <w:rFonts w:hint="cs"/>
          <w:sz w:val="27"/>
          <w:rtl/>
        </w:rPr>
        <w:t>ً</w:t>
      </w:r>
      <w:r w:rsidRPr="00AF01EA">
        <w:rPr>
          <w:sz w:val="27"/>
          <w:rtl/>
        </w:rPr>
        <w:t xml:space="preserve"> </w:t>
      </w:r>
      <w:r w:rsidRPr="00AF01EA">
        <w:rPr>
          <w:rFonts w:hint="cs"/>
          <w:sz w:val="27"/>
          <w:rtl/>
        </w:rPr>
        <w:t>أدرجت</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المتن</w:t>
      </w:r>
      <w:r w:rsidRPr="00AF01EA">
        <w:rPr>
          <w:sz w:val="27"/>
          <w:rtl/>
        </w:rPr>
        <w:t xml:space="preserve"> </w:t>
      </w:r>
      <w:r w:rsidRPr="00AF01EA">
        <w:rPr>
          <w:rFonts w:hint="cs"/>
          <w:sz w:val="27"/>
          <w:rtl/>
        </w:rPr>
        <w:t>س</w:t>
      </w:r>
      <w:r w:rsidR="003F68DA" w:rsidRPr="00AF01EA">
        <w:rPr>
          <w:rFonts w:hint="cs"/>
          <w:sz w:val="27"/>
          <w:rtl/>
        </w:rPr>
        <w:t>َ</w:t>
      </w:r>
      <w:r w:rsidRPr="00AF01EA">
        <w:rPr>
          <w:rFonts w:hint="cs"/>
          <w:sz w:val="27"/>
          <w:rtl/>
        </w:rPr>
        <w:t>ه</w:t>
      </w:r>
      <w:r w:rsidR="003F68DA" w:rsidRPr="00AF01EA">
        <w:rPr>
          <w:rFonts w:hint="cs"/>
          <w:sz w:val="27"/>
          <w:rtl/>
        </w:rPr>
        <w:t>ْ</w:t>
      </w:r>
      <w:r w:rsidRPr="00AF01EA">
        <w:rPr>
          <w:rFonts w:hint="cs"/>
          <w:sz w:val="27"/>
          <w:rtl/>
        </w:rPr>
        <w:t xml:space="preserve">واً، </w:t>
      </w:r>
      <w:r w:rsidRPr="00AF01EA">
        <w:rPr>
          <w:sz w:val="27"/>
          <w:rtl/>
        </w:rPr>
        <w:t>و</w:t>
      </w:r>
      <w:r w:rsidRPr="00AF01EA">
        <w:rPr>
          <w:rFonts w:hint="cs"/>
          <w:sz w:val="27"/>
          <w:rtl/>
        </w:rPr>
        <w:t>هذه</w:t>
      </w:r>
      <w:r w:rsidRPr="00AF01EA">
        <w:rPr>
          <w:sz w:val="27"/>
          <w:rtl/>
        </w:rPr>
        <w:t xml:space="preserve"> </w:t>
      </w:r>
      <w:r w:rsidRPr="00AF01EA">
        <w:rPr>
          <w:rFonts w:hint="cs"/>
          <w:sz w:val="27"/>
          <w:rtl/>
        </w:rPr>
        <w:t>الحاشية</w:t>
      </w:r>
      <w:r w:rsidRPr="00AF01EA">
        <w:rPr>
          <w:sz w:val="27"/>
          <w:rtl/>
        </w:rPr>
        <w:t xml:space="preserve"> </w:t>
      </w:r>
      <w:r w:rsidRPr="00AF01EA">
        <w:rPr>
          <w:rFonts w:hint="cs"/>
          <w:sz w:val="27"/>
          <w:rtl/>
        </w:rPr>
        <w:t>قد</w:t>
      </w:r>
      <w:r w:rsidRPr="00AF01EA">
        <w:rPr>
          <w:sz w:val="27"/>
          <w:rtl/>
        </w:rPr>
        <w:t xml:space="preserve"> </w:t>
      </w:r>
      <w:r w:rsidRPr="00AF01EA">
        <w:rPr>
          <w:rFonts w:hint="cs"/>
          <w:sz w:val="27"/>
          <w:rtl/>
        </w:rPr>
        <w:t>كتب</w:t>
      </w:r>
      <w:r w:rsidR="003F68DA" w:rsidRPr="00AF01EA">
        <w:rPr>
          <w:rFonts w:hint="cs"/>
          <w:sz w:val="27"/>
          <w:rtl/>
        </w:rPr>
        <w:t>َ</w:t>
      </w:r>
      <w:r w:rsidRPr="00AF01EA">
        <w:rPr>
          <w:rFonts w:hint="cs"/>
          <w:sz w:val="27"/>
          <w:rtl/>
        </w:rPr>
        <w:t>ت</w:t>
      </w:r>
      <w:r w:rsidR="003F68DA" w:rsidRPr="00AF01EA">
        <w:rPr>
          <w:rFonts w:hint="cs"/>
          <w:sz w:val="27"/>
          <w:rtl/>
        </w:rPr>
        <w:t>ْ</w:t>
      </w:r>
      <w:r w:rsidRPr="00AF01EA">
        <w:rPr>
          <w:sz w:val="27"/>
          <w:rtl/>
        </w:rPr>
        <w:t xml:space="preserve"> </w:t>
      </w:r>
      <w:r w:rsidRPr="00AF01EA">
        <w:rPr>
          <w:rFonts w:hint="cs"/>
          <w:sz w:val="27"/>
          <w:rtl/>
        </w:rPr>
        <w:t>لبيان</w:t>
      </w:r>
      <w:r w:rsidRPr="00AF01EA">
        <w:rPr>
          <w:sz w:val="27"/>
          <w:rtl/>
        </w:rPr>
        <w:t xml:space="preserve"> </w:t>
      </w:r>
      <w:r w:rsidRPr="00AF01EA">
        <w:rPr>
          <w:rFonts w:hint="cs"/>
          <w:sz w:val="27"/>
          <w:rtl/>
        </w:rPr>
        <w:t>طريق</w:t>
      </w:r>
      <w:r w:rsidR="003F68DA" w:rsidRPr="00AF01EA">
        <w:rPr>
          <w:rFonts w:hint="cs"/>
          <w:sz w:val="27"/>
          <w:rtl/>
        </w:rPr>
        <w:t>ٍ</w:t>
      </w:r>
      <w:r w:rsidRPr="00AF01EA">
        <w:rPr>
          <w:sz w:val="27"/>
          <w:rtl/>
        </w:rPr>
        <w:t xml:space="preserve"> </w:t>
      </w:r>
      <w:r w:rsidRPr="00AF01EA">
        <w:rPr>
          <w:rFonts w:hint="cs"/>
          <w:sz w:val="27"/>
          <w:rtl/>
        </w:rPr>
        <w:t>آخر</w:t>
      </w:r>
      <w:r w:rsidRPr="00AF01EA">
        <w:rPr>
          <w:sz w:val="27"/>
          <w:rtl/>
        </w:rPr>
        <w:t xml:space="preserve"> </w:t>
      </w:r>
      <w:r w:rsidRPr="00AF01EA">
        <w:rPr>
          <w:rFonts w:hint="cs"/>
          <w:sz w:val="27"/>
          <w:rtl/>
        </w:rPr>
        <w:t>للخبر</w:t>
      </w:r>
      <w:r w:rsidRPr="00AF01EA">
        <w:rPr>
          <w:sz w:val="27"/>
          <w:rtl/>
        </w:rPr>
        <w:t xml:space="preserve"> </w:t>
      </w:r>
      <w:r w:rsidRPr="00AF01EA">
        <w:rPr>
          <w:rFonts w:hint="cs"/>
          <w:sz w:val="27"/>
          <w:rtl/>
        </w:rPr>
        <w:t>ورد</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التهذيب‏</w:t>
      </w:r>
      <w:r w:rsidRPr="00AF01EA">
        <w:rPr>
          <w:sz w:val="27"/>
          <w:vertAlign w:val="superscript"/>
          <w:rtl/>
        </w:rPr>
        <w:t>(</w:t>
      </w:r>
      <w:r w:rsidRPr="00AF01EA">
        <w:rPr>
          <w:rStyle w:val="ac"/>
          <w:sz w:val="27"/>
          <w:rtl/>
        </w:rPr>
        <w:endnoteReference w:id="893"/>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 xml:space="preserve">ومثله: </w:t>
      </w:r>
    </w:p>
    <w:p w:rsidR="00353B42" w:rsidRPr="00AF01EA" w:rsidRDefault="00353B42" w:rsidP="009F0B5C">
      <w:pPr>
        <w:rPr>
          <w:sz w:val="27"/>
          <w:rtl/>
        </w:rPr>
      </w:pPr>
      <w:r w:rsidRPr="00AF01EA">
        <w:rPr>
          <w:rFonts w:hint="cs"/>
          <w:sz w:val="27"/>
          <w:rtl/>
        </w:rPr>
        <w:t>أـ محمد بن</w:t>
      </w:r>
      <w:r w:rsidRPr="00AF01EA">
        <w:rPr>
          <w:sz w:val="27"/>
          <w:rtl/>
        </w:rPr>
        <w:t xml:space="preserve"> </w:t>
      </w:r>
      <w:r w:rsidRPr="00AF01EA">
        <w:rPr>
          <w:rFonts w:hint="cs"/>
          <w:sz w:val="27"/>
          <w:rtl/>
        </w:rPr>
        <w:t>يحيى</w:t>
      </w:r>
      <w:r w:rsidR="003F68DA"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محمد </w:t>
      </w:r>
      <w:r w:rsidRPr="00AF01EA">
        <w:rPr>
          <w:rFonts w:hint="cs"/>
          <w:sz w:val="27"/>
          <w:rtl/>
        </w:rPr>
        <w:t>بن</w:t>
      </w:r>
      <w:r w:rsidRPr="00AF01EA">
        <w:rPr>
          <w:sz w:val="27"/>
          <w:rtl/>
        </w:rPr>
        <w:t xml:space="preserve"> </w:t>
      </w:r>
      <w:r w:rsidRPr="00AF01EA">
        <w:rPr>
          <w:rFonts w:hint="cs"/>
          <w:sz w:val="27"/>
          <w:rtl/>
        </w:rPr>
        <w:t>الحسين</w:t>
      </w:r>
      <w:r w:rsidR="003F68DA"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صفوان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يحيى</w:t>
      </w:r>
      <w:r w:rsidR="003F68DA"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العلاء</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رزين</w:t>
      </w:r>
      <w:r w:rsidR="003F68DA"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محمد </w:t>
      </w:r>
      <w:r w:rsidRPr="00AF01EA">
        <w:rPr>
          <w:rFonts w:hint="cs"/>
          <w:sz w:val="27"/>
          <w:rtl/>
        </w:rPr>
        <w:t>بن</w:t>
      </w:r>
      <w:r w:rsidRPr="00AF01EA">
        <w:rPr>
          <w:sz w:val="27"/>
          <w:rtl/>
        </w:rPr>
        <w:t xml:space="preserve"> </w:t>
      </w:r>
      <w:r w:rsidRPr="00AF01EA">
        <w:rPr>
          <w:rFonts w:hint="cs"/>
          <w:sz w:val="27"/>
          <w:rtl/>
        </w:rPr>
        <w:t>مسلم</w:t>
      </w:r>
      <w:r w:rsidRPr="00AF01EA">
        <w:rPr>
          <w:sz w:val="27"/>
          <w:rtl/>
        </w:rPr>
        <w:t xml:space="preserve"> </w:t>
      </w:r>
      <w:r w:rsidRPr="00AF01EA">
        <w:rPr>
          <w:rFonts w:hint="cs"/>
          <w:sz w:val="27"/>
          <w:rtl/>
        </w:rPr>
        <w:t>قال</w:t>
      </w:r>
      <w:r w:rsidRPr="00AF01EA">
        <w:rPr>
          <w:sz w:val="27"/>
          <w:rtl/>
        </w:rPr>
        <w:t xml:space="preserve">: </w:t>
      </w:r>
      <w:r w:rsidRPr="00AF01EA">
        <w:rPr>
          <w:rFonts w:hint="cs"/>
          <w:sz w:val="27"/>
          <w:rtl/>
        </w:rPr>
        <w:t>قلت</w:t>
      </w:r>
      <w:r w:rsidR="003F68DA" w:rsidRPr="00AF01EA">
        <w:rPr>
          <w:rFonts w:hint="cs"/>
          <w:sz w:val="27"/>
          <w:rtl/>
        </w:rPr>
        <w:t>ُ</w:t>
      </w:r>
      <w:r w:rsidRPr="00AF01EA">
        <w:rPr>
          <w:sz w:val="27"/>
          <w:rtl/>
        </w:rPr>
        <w:t xml:space="preserve"> </w:t>
      </w:r>
      <w:r w:rsidRPr="00AF01EA">
        <w:rPr>
          <w:rFonts w:hint="cs"/>
          <w:sz w:val="27"/>
          <w:rtl/>
        </w:rPr>
        <w:t>لأبي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rFonts w:hint="cs"/>
          <w:sz w:val="27"/>
          <w:rtl/>
        </w:rPr>
        <w:t>: الرجل</w:t>
      </w:r>
      <w:r w:rsidRPr="00AF01EA">
        <w:rPr>
          <w:sz w:val="27"/>
          <w:rtl/>
        </w:rPr>
        <w:t xml:space="preserve"> </w:t>
      </w:r>
      <w:r w:rsidRPr="00AF01EA">
        <w:rPr>
          <w:rFonts w:hint="cs"/>
          <w:sz w:val="27"/>
          <w:rtl/>
        </w:rPr>
        <w:t>يريد</w:t>
      </w:r>
      <w:r w:rsidRPr="00AF01EA">
        <w:rPr>
          <w:sz w:val="27"/>
          <w:rtl/>
        </w:rPr>
        <w:t xml:space="preserve"> </w:t>
      </w:r>
      <w:r w:rsidRPr="00AF01EA">
        <w:rPr>
          <w:rFonts w:hint="cs"/>
          <w:sz w:val="27"/>
          <w:rtl/>
        </w:rPr>
        <w:t>السفر</w:t>
      </w:r>
      <w:r w:rsidRPr="00AF01EA">
        <w:rPr>
          <w:sz w:val="27"/>
          <w:rtl/>
        </w:rPr>
        <w:t xml:space="preserve"> </w:t>
      </w:r>
      <w:r w:rsidRPr="00AF01EA">
        <w:rPr>
          <w:rFonts w:hint="cs"/>
          <w:sz w:val="27"/>
          <w:rtl/>
        </w:rPr>
        <w:t>متى</w:t>
      </w:r>
      <w:r w:rsidRPr="00AF01EA">
        <w:rPr>
          <w:sz w:val="27"/>
          <w:rtl/>
        </w:rPr>
        <w:t xml:space="preserve"> </w:t>
      </w:r>
      <w:r w:rsidRPr="00AF01EA">
        <w:rPr>
          <w:rFonts w:hint="cs"/>
          <w:sz w:val="27"/>
          <w:rtl/>
        </w:rPr>
        <w:t>يقصّر؟ قال: إذا</w:t>
      </w:r>
      <w:r w:rsidRPr="00AF01EA">
        <w:rPr>
          <w:sz w:val="27"/>
          <w:rtl/>
        </w:rPr>
        <w:t xml:space="preserve"> </w:t>
      </w:r>
      <w:r w:rsidRPr="00AF01EA">
        <w:rPr>
          <w:rFonts w:hint="cs"/>
          <w:sz w:val="27"/>
          <w:rtl/>
        </w:rPr>
        <w:t>توارى</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البيوت. قال: قلت</w:t>
      </w:r>
      <w:r w:rsidR="003F68DA" w:rsidRPr="00AF01EA">
        <w:rPr>
          <w:rFonts w:hint="cs"/>
          <w:sz w:val="27"/>
          <w:rtl/>
        </w:rPr>
        <w:t>ُ</w:t>
      </w:r>
      <w:r w:rsidRPr="00AF01EA">
        <w:rPr>
          <w:rFonts w:hint="cs"/>
          <w:sz w:val="27"/>
          <w:rtl/>
        </w:rPr>
        <w:t>: الرجل</w:t>
      </w:r>
      <w:r w:rsidRPr="00AF01EA">
        <w:rPr>
          <w:sz w:val="27"/>
          <w:rtl/>
        </w:rPr>
        <w:t xml:space="preserve"> </w:t>
      </w:r>
      <w:r w:rsidRPr="00AF01EA">
        <w:rPr>
          <w:rFonts w:hint="cs"/>
          <w:sz w:val="27"/>
          <w:rtl/>
        </w:rPr>
        <w:t>يريد</w:t>
      </w:r>
      <w:r w:rsidRPr="00AF01EA">
        <w:rPr>
          <w:sz w:val="27"/>
          <w:rtl/>
        </w:rPr>
        <w:t xml:space="preserve"> </w:t>
      </w:r>
      <w:r w:rsidRPr="00AF01EA">
        <w:rPr>
          <w:rFonts w:hint="cs"/>
          <w:sz w:val="27"/>
          <w:rtl/>
        </w:rPr>
        <w:t>السفر</w:t>
      </w:r>
      <w:r w:rsidR="003F68DA" w:rsidRPr="00AF01EA">
        <w:rPr>
          <w:rFonts w:hint="cs"/>
          <w:sz w:val="27"/>
          <w:rtl/>
        </w:rPr>
        <w:t>،</w:t>
      </w:r>
      <w:r w:rsidRPr="00AF01EA">
        <w:rPr>
          <w:sz w:val="27"/>
          <w:rtl/>
        </w:rPr>
        <w:t xml:space="preserve"> </w:t>
      </w:r>
      <w:r w:rsidRPr="00AF01EA">
        <w:rPr>
          <w:rFonts w:hint="cs"/>
          <w:sz w:val="27"/>
          <w:rtl/>
        </w:rPr>
        <w:t>فيخرج</w:t>
      </w:r>
      <w:r w:rsidRPr="00AF01EA">
        <w:rPr>
          <w:sz w:val="27"/>
          <w:rtl/>
        </w:rPr>
        <w:t xml:space="preserve"> </w:t>
      </w:r>
      <w:r w:rsidRPr="00AF01EA">
        <w:rPr>
          <w:rFonts w:hint="cs"/>
          <w:sz w:val="27"/>
          <w:rtl/>
        </w:rPr>
        <w:t>حين</w:t>
      </w:r>
      <w:r w:rsidRPr="00AF01EA">
        <w:rPr>
          <w:sz w:val="27"/>
          <w:rtl/>
        </w:rPr>
        <w:t xml:space="preserve"> </w:t>
      </w:r>
      <w:r w:rsidRPr="00AF01EA">
        <w:rPr>
          <w:rFonts w:hint="cs"/>
          <w:sz w:val="27"/>
          <w:rtl/>
        </w:rPr>
        <w:t>تزول</w:t>
      </w:r>
      <w:r w:rsidRPr="00AF01EA">
        <w:rPr>
          <w:sz w:val="27"/>
          <w:rtl/>
        </w:rPr>
        <w:t xml:space="preserve"> </w:t>
      </w:r>
      <w:r w:rsidRPr="00AF01EA">
        <w:rPr>
          <w:rFonts w:hint="cs"/>
          <w:sz w:val="27"/>
          <w:rtl/>
        </w:rPr>
        <w:t>الشمس</w:t>
      </w:r>
      <w:r w:rsidR="00CE3C1F" w:rsidRPr="00AF01EA">
        <w:rPr>
          <w:rFonts w:hint="cs"/>
          <w:sz w:val="27"/>
          <w:rtl/>
        </w:rPr>
        <w:t>؟</w:t>
      </w:r>
      <w:r w:rsidRPr="00AF01EA">
        <w:rPr>
          <w:rFonts w:hint="cs"/>
          <w:sz w:val="27"/>
          <w:rtl/>
        </w:rPr>
        <w:t xml:space="preserve"> قال: إذا</w:t>
      </w:r>
      <w:r w:rsidRPr="00AF01EA">
        <w:rPr>
          <w:sz w:val="27"/>
          <w:rtl/>
        </w:rPr>
        <w:t xml:space="preserve"> </w:t>
      </w:r>
      <w:r w:rsidRPr="00AF01EA">
        <w:rPr>
          <w:rFonts w:hint="cs"/>
          <w:sz w:val="27"/>
          <w:rtl/>
        </w:rPr>
        <w:t>خرج</w:t>
      </w:r>
      <w:r w:rsidR="00CE3C1F" w:rsidRPr="00AF01EA">
        <w:rPr>
          <w:rFonts w:hint="cs"/>
          <w:sz w:val="27"/>
          <w:rtl/>
        </w:rPr>
        <w:t>ْ</w:t>
      </w:r>
      <w:r w:rsidRPr="00AF01EA">
        <w:rPr>
          <w:rFonts w:hint="cs"/>
          <w:sz w:val="27"/>
          <w:rtl/>
        </w:rPr>
        <w:t>ت</w:t>
      </w:r>
      <w:r w:rsidR="00CE3C1F" w:rsidRPr="00AF01EA">
        <w:rPr>
          <w:rFonts w:hint="cs"/>
          <w:sz w:val="27"/>
          <w:rtl/>
        </w:rPr>
        <w:t>َ</w:t>
      </w:r>
      <w:r w:rsidRPr="00AF01EA">
        <w:rPr>
          <w:sz w:val="27"/>
          <w:rtl/>
        </w:rPr>
        <w:t xml:space="preserve"> </w:t>
      </w:r>
      <w:r w:rsidRPr="00AF01EA">
        <w:rPr>
          <w:rFonts w:hint="cs"/>
          <w:sz w:val="27"/>
          <w:rtl/>
        </w:rPr>
        <w:t>فصلّ</w:t>
      </w:r>
      <w:r w:rsidR="00CE3C1F" w:rsidRPr="00AF01EA">
        <w:rPr>
          <w:rFonts w:hint="cs"/>
          <w:sz w:val="27"/>
          <w:rtl/>
        </w:rPr>
        <w:t>ِ</w:t>
      </w:r>
      <w:r w:rsidRPr="00AF01EA">
        <w:rPr>
          <w:sz w:val="27"/>
          <w:rtl/>
        </w:rPr>
        <w:t xml:space="preserve"> </w:t>
      </w:r>
      <w:r w:rsidRPr="00AF01EA">
        <w:rPr>
          <w:rFonts w:hint="cs"/>
          <w:sz w:val="27"/>
          <w:rtl/>
        </w:rPr>
        <w:t>ركعتين</w:t>
      </w:r>
      <w:r w:rsidRPr="00AF01EA">
        <w:rPr>
          <w:sz w:val="27"/>
          <w:rtl/>
        </w:rPr>
        <w:t xml:space="preserve">. </w:t>
      </w:r>
    </w:p>
    <w:p w:rsidR="00353B42" w:rsidRPr="00AF01EA" w:rsidRDefault="00353B42" w:rsidP="009F0B5C">
      <w:pPr>
        <w:rPr>
          <w:sz w:val="27"/>
          <w:rtl/>
        </w:rPr>
      </w:pPr>
      <w:r w:rsidRPr="00AF01EA">
        <w:rPr>
          <w:rFonts w:hint="cs"/>
          <w:sz w:val="27"/>
          <w:rtl/>
        </w:rPr>
        <w:t>وروى</w:t>
      </w:r>
      <w:r w:rsidRPr="00AF01EA">
        <w:rPr>
          <w:sz w:val="27"/>
          <w:rtl/>
        </w:rPr>
        <w:t xml:space="preserve"> </w:t>
      </w:r>
      <w:r w:rsidRPr="00AF01EA">
        <w:rPr>
          <w:rFonts w:hint="cs"/>
          <w:sz w:val="27"/>
          <w:rtl/>
        </w:rPr>
        <w:t>الحسين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سعيد</w:t>
      </w:r>
      <w:r w:rsidR="00CE3C1F"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صفوان</w:t>
      </w:r>
      <w:r w:rsidRPr="00AF01EA">
        <w:rPr>
          <w:sz w:val="27"/>
          <w:rtl/>
        </w:rPr>
        <w:t xml:space="preserve"> و</w:t>
      </w:r>
      <w:r w:rsidRPr="00AF01EA">
        <w:rPr>
          <w:rFonts w:hint="cs"/>
          <w:sz w:val="27"/>
          <w:rtl/>
        </w:rPr>
        <w:t>فضالة</w:t>
      </w:r>
      <w:r w:rsidR="00CE3C1F"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العلاء</w:t>
      </w:r>
      <w:r w:rsidR="00CE3C1F" w:rsidRPr="00AF01EA">
        <w:rPr>
          <w:rFonts w:hint="cs"/>
          <w:sz w:val="27"/>
          <w:rtl/>
        </w:rPr>
        <w:t>،</w:t>
      </w:r>
      <w:r w:rsidRPr="00AF01EA">
        <w:rPr>
          <w:sz w:val="27"/>
          <w:rtl/>
        </w:rPr>
        <w:t xml:space="preserve"> </w:t>
      </w:r>
      <w:r w:rsidRPr="00AF01EA">
        <w:rPr>
          <w:rFonts w:hint="cs"/>
          <w:sz w:val="27"/>
          <w:rtl/>
        </w:rPr>
        <w:t>مثله</w:t>
      </w:r>
      <w:r w:rsidRPr="00AF01EA">
        <w:rPr>
          <w:sz w:val="27"/>
          <w:vertAlign w:val="superscript"/>
          <w:rtl/>
        </w:rPr>
        <w:t>(</w:t>
      </w:r>
      <w:r w:rsidRPr="00AF01EA">
        <w:rPr>
          <w:rStyle w:val="ac"/>
          <w:sz w:val="27"/>
          <w:rtl/>
        </w:rPr>
        <w:endnoteReference w:id="894"/>
      </w:r>
      <w:r w:rsidRPr="00AF01EA">
        <w:rPr>
          <w:sz w:val="27"/>
          <w:vertAlign w:val="superscript"/>
          <w:rtl/>
        </w:rPr>
        <w:t>)</w:t>
      </w:r>
      <w:r w:rsidRPr="00AF01EA">
        <w:rPr>
          <w:sz w:val="27"/>
          <w:rtl/>
        </w:rPr>
        <w:t xml:space="preserve">. </w:t>
      </w:r>
    </w:p>
    <w:p w:rsidR="00353B42" w:rsidRPr="00AF01EA" w:rsidRDefault="00353B42" w:rsidP="009F0B5C">
      <w:pPr>
        <w:rPr>
          <w:sz w:val="27"/>
          <w:rtl/>
        </w:rPr>
      </w:pPr>
      <w:r w:rsidRPr="00AF01EA">
        <w:rPr>
          <w:rFonts w:hint="cs"/>
          <w:sz w:val="27"/>
          <w:rtl/>
        </w:rPr>
        <w:t>ب ـ محمد بن</w:t>
      </w:r>
      <w:r w:rsidRPr="00AF01EA">
        <w:rPr>
          <w:sz w:val="27"/>
          <w:rtl/>
        </w:rPr>
        <w:t xml:space="preserve"> </w:t>
      </w:r>
      <w:r w:rsidRPr="00AF01EA">
        <w:rPr>
          <w:rFonts w:hint="cs"/>
          <w:sz w:val="27"/>
          <w:rtl/>
        </w:rPr>
        <w:t>يحيى</w:t>
      </w:r>
      <w:r w:rsidR="00CE3C1F"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أحمد</w:t>
      </w:r>
      <w:r w:rsidRPr="00AF01EA">
        <w:rPr>
          <w:sz w:val="27"/>
          <w:rtl/>
        </w:rPr>
        <w:t xml:space="preserve"> </w:t>
      </w:r>
      <w:r w:rsidRPr="00AF01EA">
        <w:rPr>
          <w:rFonts w:hint="cs"/>
          <w:sz w:val="27"/>
          <w:rtl/>
        </w:rPr>
        <w:t>بن</w:t>
      </w:r>
      <w:r w:rsidRPr="00AF01EA">
        <w:rPr>
          <w:sz w:val="27"/>
          <w:rtl/>
        </w:rPr>
        <w:t xml:space="preserve"> </w:t>
      </w:r>
      <w:r w:rsidR="00CE3C1F" w:rsidRPr="00AF01EA">
        <w:rPr>
          <w:rFonts w:hint="cs"/>
          <w:sz w:val="27"/>
          <w:rtl/>
        </w:rPr>
        <w:t>محم</w:t>
      </w:r>
      <w:r w:rsidRPr="00AF01EA">
        <w:rPr>
          <w:rFonts w:hint="cs"/>
          <w:sz w:val="27"/>
          <w:rtl/>
        </w:rPr>
        <w:t>د، عن</w:t>
      </w:r>
      <w:r w:rsidRPr="00AF01EA">
        <w:rPr>
          <w:sz w:val="27"/>
          <w:rtl/>
        </w:rPr>
        <w:t xml:space="preserve"> محمد </w:t>
      </w:r>
      <w:r w:rsidRPr="00AF01EA">
        <w:rPr>
          <w:rFonts w:hint="cs"/>
          <w:sz w:val="27"/>
          <w:rtl/>
        </w:rPr>
        <w:t>بن</w:t>
      </w:r>
      <w:r w:rsidRPr="00AF01EA">
        <w:rPr>
          <w:sz w:val="27"/>
          <w:rtl/>
        </w:rPr>
        <w:t xml:space="preserve"> </w:t>
      </w:r>
      <w:r w:rsidRPr="00AF01EA">
        <w:rPr>
          <w:rFonts w:hint="cs"/>
          <w:sz w:val="27"/>
          <w:rtl/>
        </w:rPr>
        <w:t>سنان، عن</w:t>
      </w:r>
      <w:r w:rsidRPr="00AF01EA">
        <w:rPr>
          <w:sz w:val="27"/>
          <w:rtl/>
        </w:rPr>
        <w:t xml:space="preserve"> </w:t>
      </w:r>
      <w:r w:rsidRPr="00AF01EA">
        <w:rPr>
          <w:rFonts w:hint="cs"/>
          <w:sz w:val="27"/>
          <w:rtl/>
        </w:rPr>
        <w:t>ابن</w:t>
      </w:r>
      <w:r w:rsidRPr="00AF01EA">
        <w:rPr>
          <w:sz w:val="27"/>
          <w:rtl/>
        </w:rPr>
        <w:t xml:space="preserve"> </w:t>
      </w:r>
      <w:r w:rsidRPr="00AF01EA">
        <w:rPr>
          <w:rFonts w:hint="cs"/>
          <w:sz w:val="27"/>
          <w:rtl/>
        </w:rPr>
        <w:t>مسكان، عن</w:t>
      </w:r>
      <w:r w:rsidRPr="00AF01EA">
        <w:rPr>
          <w:sz w:val="27"/>
          <w:rtl/>
        </w:rPr>
        <w:t xml:space="preserve"> محمد </w:t>
      </w:r>
      <w:r w:rsidRPr="00AF01EA">
        <w:rPr>
          <w:rFonts w:hint="cs"/>
          <w:sz w:val="27"/>
          <w:rtl/>
        </w:rPr>
        <w:t>بن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عمير</w:t>
      </w:r>
      <w:r w:rsidRPr="00AF01EA">
        <w:rPr>
          <w:sz w:val="27"/>
          <w:rtl/>
        </w:rPr>
        <w:t xml:space="preserve"> </w:t>
      </w:r>
      <w:r w:rsidRPr="00AF01EA">
        <w:rPr>
          <w:rFonts w:hint="cs"/>
          <w:sz w:val="27"/>
          <w:rtl/>
        </w:rPr>
        <w:t>قال</w:t>
      </w:r>
      <w:r w:rsidRPr="00AF01EA">
        <w:rPr>
          <w:sz w:val="27"/>
          <w:rtl/>
        </w:rPr>
        <w:t xml:space="preserve">: </w:t>
      </w:r>
      <w:r w:rsidRPr="00AF01EA">
        <w:rPr>
          <w:rFonts w:hint="cs"/>
          <w:sz w:val="27"/>
          <w:rtl/>
        </w:rPr>
        <w:t>سألت</w:t>
      </w:r>
      <w:r w:rsidR="00CE3C1F" w:rsidRPr="00AF01EA">
        <w:rPr>
          <w:rFonts w:hint="cs"/>
          <w:sz w:val="27"/>
          <w:rtl/>
        </w:rPr>
        <w:t>ُ</w:t>
      </w:r>
      <w:r w:rsidRPr="00AF01EA">
        <w:rPr>
          <w:sz w:val="27"/>
          <w:rtl/>
        </w:rPr>
        <w:t xml:space="preserve"> </w:t>
      </w:r>
      <w:r w:rsidRPr="00AF01EA">
        <w:rPr>
          <w:rFonts w:hint="cs"/>
          <w:sz w:val="27"/>
          <w:rtl/>
        </w:rPr>
        <w:t>أبا</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أفضل</w:t>
      </w:r>
      <w:r w:rsidRPr="00AF01EA">
        <w:rPr>
          <w:sz w:val="27"/>
          <w:rtl/>
        </w:rPr>
        <w:t xml:space="preserve"> </w:t>
      </w:r>
      <w:r w:rsidRPr="00AF01EA">
        <w:rPr>
          <w:rFonts w:hint="cs"/>
          <w:sz w:val="27"/>
          <w:rtl/>
        </w:rPr>
        <w:t>ما</w:t>
      </w:r>
      <w:r w:rsidRPr="00AF01EA">
        <w:rPr>
          <w:sz w:val="27"/>
          <w:rtl/>
        </w:rPr>
        <w:t xml:space="preserve"> </w:t>
      </w:r>
      <w:r w:rsidRPr="00AF01EA">
        <w:rPr>
          <w:rFonts w:hint="cs"/>
          <w:sz w:val="27"/>
          <w:rtl/>
        </w:rPr>
        <w:t>ج</w:t>
      </w:r>
      <w:r w:rsidR="00CE3C1F" w:rsidRPr="00AF01EA">
        <w:rPr>
          <w:rFonts w:hint="cs"/>
          <w:sz w:val="27"/>
          <w:rtl/>
        </w:rPr>
        <w:t>َ</w:t>
      </w:r>
      <w:r w:rsidRPr="00AF01EA">
        <w:rPr>
          <w:rFonts w:hint="cs"/>
          <w:sz w:val="27"/>
          <w:rtl/>
        </w:rPr>
        <w:t>ر</w:t>
      </w:r>
      <w:r w:rsidR="00CE3C1F" w:rsidRPr="00AF01EA">
        <w:rPr>
          <w:rFonts w:hint="cs"/>
          <w:sz w:val="27"/>
          <w:rtl/>
        </w:rPr>
        <w:t>َ</w:t>
      </w:r>
      <w:r w:rsidRPr="00AF01EA">
        <w:rPr>
          <w:rFonts w:hint="cs"/>
          <w:sz w:val="27"/>
          <w:rtl/>
        </w:rPr>
        <w:t>ت</w:t>
      </w:r>
      <w:r w:rsidRPr="00AF01EA">
        <w:rPr>
          <w:sz w:val="27"/>
          <w:rtl/>
        </w:rPr>
        <w:t xml:space="preserve"> </w:t>
      </w:r>
      <w:r w:rsidRPr="00AF01EA">
        <w:rPr>
          <w:rFonts w:hint="cs"/>
          <w:sz w:val="27"/>
          <w:rtl/>
        </w:rPr>
        <w:t>به</w:t>
      </w:r>
      <w:r w:rsidRPr="00AF01EA">
        <w:rPr>
          <w:sz w:val="27"/>
          <w:rtl/>
        </w:rPr>
        <w:t xml:space="preserve"> </w:t>
      </w:r>
      <w:r w:rsidRPr="00AF01EA">
        <w:rPr>
          <w:rFonts w:hint="cs"/>
          <w:sz w:val="27"/>
          <w:rtl/>
        </w:rPr>
        <w:t>السنّة</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الصلاة؟ فقال: تمام</w:t>
      </w:r>
      <w:r w:rsidRPr="00AF01EA">
        <w:rPr>
          <w:sz w:val="27"/>
          <w:rtl/>
        </w:rPr>
        <w:t xml:space="preserve"> </w:t>
      </w:r>
      <w:r w:rsidRPr="00AF01EA">
        <w:rPr>
          <w:rFonts w:hint="cs"/>
          <w:sz w:val="27"/>
          <w:rtl/>
        </w:rPr>
        <w:t>الخمسين</w:t>
      </w:r>
      <w:r w:rsidRPr="00AF01EA">
        <w:rPr>
          <w:sz w:val="27"/>
          <w:rtl/>
        </w:rPr>
        <w:t xml:space="preserve">. </w:t>
      </w:r>
    </w:p>
    <w:p w:rsidR="00353B42" w:rsidRPr="00AF01EA" w:rsidRDefault="00353B42" w:rsidP="009F0B5C">
      <w:pPr>
        <w:rPr>
          <w:sz w:val="27"/>
          <w:rtl/>
        </w:rPr>
      </w:pPr>
      <w:r w:rsidRPr="00AF01EA">
        <w:rPr>
          <w:rFonts w:hint="cs"/>
          <w:sz w:val="27"/>
          <w:rtl/>
        </w:rPr>
        <w:t>وروى</w:t>
      </w:r>
      <w:r w:rsidRPr="00AF01EA">
        <w:rPr>
          <w:sz w:val="27"/>
          <w:rtl/>
        </w:rPr>
        <w:t xml:space="preserve"> </w:t>
      </w:r>
      <w:r w:rsidRPr="00AF01EA">
        <w:rPr>
          <w:rFonts w:hint="cs"/>
          <w:sz w:val="27"/>
          <w:rtl/>
        </w:rPr>
        <w:t>الحسين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سعيد</w:t>
      </w:r>
      <w:r w:rsidR="00CE3C1F"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محمد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سنان</w:t>
      </w:r>
      <w:r w:rsidR="00CE3C1F" w:rsidRPr="00AF01EA">
        <w:rPr>
          <w:rFonts w:hint="cs"/>
          <w:sz w:val="27"/>
          <w:rtl/>
        </w:rPr>
        <w:t>،</w:t>
      </w:r>
      <w:r w:rsidRPr="00AF01EA">
        <w:rPr>
          <w:sz w:val="27"/>
          <w:rtl/>
        </w:rPr>
        <w:t xml:space="preserve"> </w:t>
      </w:r>
      <w:r w:rsidRPr="00AF01EA">
        <w:rPr>
          <w:rFonts w:hint="cs"/>
          <w:sz w:val="27"/>
          <w:rtl/>
        </w:rPr>
        <w:t>مثله</w:t>
      </w:r>
      <w:r w:rsidRPr="00AF01EA">
        <w:rPr>
          <w:sz w:val="27"/>
          <w:vertAlign w:val="superscript"/>
          <w:rtl/>
        </w:rPr>
        <w:t>(</w:t>
      </w:r>
      <w:r w:rsidRPr="00AF01EA">
        <w:rPr>
          <w:rStyle w:val="ac"/>
          <w:sz w:val="27"/>
          <w:rtl/>
        </w:rPr>
        <w:endnoteReference w:id="895"/>
      </w:r>
      <w:r w:rsidRPr="00AF01EA">
        <w:rPr>
          <w:sz w:val="27"/>
          <w:vertAlign w:val="superscript"/>
          <w:rtl/>
        </w:rPr>
        <w:t>)</w:t>
      </w:r>
      <w:r w:rsidRPr="00AF01EA">
        <w:rPr>
          <w:sz w:val="27"/>
          <w:rtl/>
        </w:rPr>
        <w:t xml:space="preserve">. </w:t>
      </w:r>
    </w:p>
    <w:p w:rsidR="00353B42" w:rsidRPr="00AF01EA" w:rsidRDefault="00353B42" w:rsidP="009F0B5C">
      <w:pPr>
        <w:rPr>
          <w:sz w:val="27"/>
          <w:rtl/>
        </w:rPr>
      </w:pPr>
      <w:r w:rsidRPr="00AF01EA">
        <w:rPr>
          <w:rFonts w:hint="cs"/>
          <w:b/>
          <w:bCs/>
          <w:sz w:val="27"/>
          <w:rtl/>
        </w:rPr>
        <w:t>السادس</w:t>
      </w:r>
      <w:r w:rsidRPr="00AF01EA">
        <w:rPr>
          <w:rFonts w:hint="cs"/>
          <w:sz w:val="27"/>
          <w:rtl/>
        </w:rPr>
        <w:t>: عقد الكليني باباً</w:t>
      </w:r>
      <w:r w:rsidR="00CE3C1F" w:rsidRPr="00AF01EA">
        <w:rPr>
          <w:rFonts w:hint="cs"/>
          <w:sz w:val="27"/>
          <w:rtl/>
        </w:rPr>
        <w:t>،</w:t>
      </w:r>
      <w:r w:rsidRPr="00AF01EA">
        <w:rPr>
          <w:rFonts w:hint="cs"/>
          <w:sz w:val="27"/>
          <w:rtl/>
        </w:rPr>
        <w:t xml:space="preserve"> وأسماه باب </w:t>
      </w:r>
      <w:r w:rsidRPr="00AF01EA">
        <w:rPr>
          <w:sz w:val="27"/>
          <w:rtl/>
        </w:rPr>
        <w:t>ما جاء في الاثني عشر والنص</w:t>
      </w:r>
      <w:r w:rsidRPr="00AF01EA">
        <w:rPr>
          <w:rFonts w:hint="cs"/>
          <w:sz w:val="27"/>
          <w:rtl/>
        </w:rPr>
        <w:t>ّ</w:t>
      </w:r>
      <w:r w:rsidR="00CE3C1F" w:rsidRPr="00AF01EA">
        <w:rPr>
          <w:sz w:val="27"/>
          <w:rtl/>
        </w:rPr>
        <w:t xml:space="preserve"> عليه</w:t>
      </w:r>
      <w:r w:rsidR="00CE3C1F" w:rsidRPr="00AF01EA">
        <w:rPr>
          <w:rFonts w:hint="cs"/>
          <w:sz w:val="27"/>
          <w:rtl/>
        </w:rPr>
        <w:t>م،</w:t>
      </w:r>
      <w:r w:rsidRPr="00AF01EA">
        <w:rPr>
          <w:rFonts w:hint="cs"/>
          <w:sz w:val="27"/>
          <w:rtl/>
        </w:rPr>
        <w:t xml:space="preserve"> ولكن</w:t>
      </w:r>
      <w:r w:rsidR="00CE3C1F" w:rsidRPr="00AF01EA">
        <w:rPr>
          <w:rFonts w:hint="cs"/>
          <w:sz w:val="27"/>
          <w:rtl/>
        </w:rPr>
        <w:t>ْ</w:t>
      </w:r>
      <w:r w:rsidRPr="00AF01EA">
        <w:rPr>
          <w:rFonts w:hint="cs"/>
          <w:sz w:val="27"/>
          <w:rtl/>
        </w:rPr>
        <w:t xml:space="preserve"> فيه ستّة أحاديث أنه</w:t>
      </w:r>
      <w:r w:rsidR="00CE3C1F" w:rsidRPr="00AF01EA">
        <w:rPr>
          <w:rFonts w:hint="cs"/>
          <w:sz w:val="27"/>
          <w:rtl/>
        </w:rPr>
        <w:t>َ</w:t>
      </w:r>
      <w:r w:rsidRPr="00AF01EA">
        <w:rPr>
          <w:rFonts w:hint="cs"/>
          <w:sz w:val="27"/>
          <w:rtl/>
        </w:rPr>
        <w:t>ت</w:t>
      </w:r>
      <w:r w:rsidR="00CE3C1F" w:rsidRPr="00AF01EA">
        <w:rPr>
          <w:rFonts w:hint="cs"/>
          <w:sz w:val="27"/>
          <w:rtl/>
        </w:rPr>
        <w:t>ْ</w:t>
      </w:r>
      <w:r w:rsidRPr="00AF01EA">
        <w:rPr>
          <w:rFonts w:hint="cs"/>
          <w:sz w:val="27"/>
          <w:rtl/>
        </w:rPr>
        <w:t xml:space="preserve"> عدد الأئمة إلى ثلاثة عشر</w:t>
      </w:r>
      <w:r w:rsidR="00CE3C1F" w:rsidRPr="00AF01EA">
        <w:rPr>
          <w:rFonts w:hint="cs"/>
          <w:sz w:val="27"/>
          <w:rtl/>
        </w:rPr>
        <w:t>.</w:t>
      </w:r>
      <w:r w:rsidRPr="00AF01EA">
        <w:rPr>
          <w:rFonts w:hint="cs"/>
          <w:sz w:val="27"/>
          <w:rtl/>
        </w:rPr>
        <w:t xml:space="preserve"> وإليك نصّ هذه الأحاديث: </w:t>
      </w:r>
    </w:p>
    <w:p w:rsidR="00353B42" w:rsidRPr="00AF01EA" w:rsidRDefault="00353B42" w:rsidP="009F0B5C">
      <w:pPr>
        <w:rPr>
          <w:sz w:val="27"/>
          <w:rtl/>
          <w:lang w:bidi="fa-IR"/>
        </w:rPr>
      </w:pPr>
      <w:r w:rsidRPr="00AF01EA">
        <w:rPr>
          <w:rFonts w:hint="cs"/>
          <w:sz w:val="27"/>
          <w:rtl/>
        </w:rPr>
        <w:t xml:space="preserve">أـ محمد </w:t>
      </w:r>
      <w:r w:rsidRPr="00AF01EA">
        <w:rPr>
          <w:sz w:val="27"/>
          <w:rtl/>
        </w:rPr>
        <w:t>بن يحيى</w:t>
      </w:r>
      <w:r w:rsidR="00CE3C1F" w:rsidRPr="00AF01EA">
        <w:rPr>
          <w:rFonts w:hint="cs"/>
          <w:sz w:val="27"/>
          <w:rtl/>
        </w:rPr>
        <w:t>،</w:t>
      </w:r>
      <w:r w:rsidRPr="00AF01EA">
        <w:rPr>
          <w:sz w:val="27"/>
          <w:rtl/>
        </w:rPr>
        <w:t xml:space="preserve"> عن عبد الله بن محمد الخشّاب</w:t>
      </w:r>
      <w:r w:rsidRPr="00AF01EA">
        <w:rPr>
          <w:rFonts w:hint="cs"/>
          <w:sz w:val="27"/>
          <w:rtl/>
        </w:rPr>
        <w:t xml:space="preserve">، </w:t>
      </w:r>
      <w:r w:rsidRPr="00AF01EA">
        <w:rPr>
          <w:sz w:val="27"/>
          <w:rtl/>
        </w:rPr>
        <w:t>عن ابن سماعة</w:t>
      </w:r>
      <w:r w:rsidRPr="00AF01EA">
        <w:rPr>
          <w:rFonts w:hint="cs"/>
          <w:sz w:val="27"/>
          <w:rtl/>
        </w:rPr>
        <w:t xml:space="preserve">، </w:t>
      </w:r>
      <w:r w:rsidRPr="00AF01EA">
        <w:rPr>
          <w:sz w:val="27"/>
          <w:rtl/>
        </w:rPr>
        <w:t>عن عليّ بن الحسن بن رباط</w:t>
      </w:r>
      <w:r w:rsidRPr="00AF01EA">
        <w:rPr>
          <w:rFonts w:hint="cs"/>
          <w:sz w:val="27"/>
          <w:rtl/>
        </w:rPr>
        <w:t xml:space="preserve">، </w:t>
      </w:r>
      <w:r w:rsidRPr="00AF01EA">
        <w:rPr>
          <w:sz w:val="27"/>
          <w:rtl/>
        </w:rPr>
        <w:t>عن ابن أذينة</w:t>
      </w:r>
      <w:r w:rsidRPr="00AF01EA">
        <w:rPr>
          <w:rFonts w:hint="cs"/>
          <w:sz w:val="27"/>
          <w:rtl/>
        </w:rPr>
        <w:t xml:space="preserve">، </w:t>
      </w:r>
      <w:r w:rsidRPr="00AF01EA">
        <w:rPr>
          <w:sz w:val="27"/>
          <w:rtl/>
        </w:rPr>
        <w:t>عن زرارة قال</w:t>
      </w:r>
      <w:r w:rsidRPr="00AF01EA">
        <w:rPr>
          <w:rFonts w:hint="cs"/>
          <w:sz w:val="27"/>
          <w:rtl/>
        </w:rPr>
        <w:t xml:space="preserve">: </w:t>
      </w:r>
      <w:r w:rsidRPr="00AF01EA">
        <w:rPr>
          <w:sz w:val="27"/>
          <w:rtl/>
        </w:rPr>
        <w:t>سمعت</w:t>
      </w:r>
      <w:r w:rsidR="00CE3C1F" w:rsidRPr="00AF01EA">
        <w:rPr>
          <w:rFonts w:hint="cs"/>
          <w:sz w:val="27"/>
          <w:rtl/>
        </w:rPr>
        <w:t>ُ</w:t>
      </w:r>
      <w:r w:rsidRPr="00AF01EA">
        <w:rPr>
          <w:sz w:val="27"/>
          <w:rtl/>
        </w:rPr>
        <w:t xml:space="preserve"> أبا جعفر</w:t>
      </w:r>
      <w:r w:rsidR="00BA55E9" w:rsidRPr="00E873A5">
        <w:rPr>
          <w:rFonts w:cs="Mosawi"/>
          <w:sz w:val="22"/>
          <w:szCs w:val="22"/>
          <w:rtl/>
        </w:rPr>
        <w:t>×</w:t>
      </w:r>
      <w:r w:rsidRPr="00AF01EA">
        <w:rPr>
          <w:sz w:val="27"/>
          <w:rtl/>
        </w:rPr>
        <w:t xml:space="preserve"> يقول</w:t>
      </w:r>
      <w:r w:rsidRPr="00AF01EA">
        <w:rPr>
          <w:rFonts w:hint="cs"/>
          <w:sz w:val="27"/>
          <w:rtl/>
        </w:rPr>
        <w:t xml:space="preserve">: </w:t>
      </w:r>
      <w:r w:rsidR="00CE3C1F" w:rsidRPr="00AF01EA">
        <w:rPr>
          <w:sz w:val="27"/>
          <w:rtl/>
        </w:rPr>
        <w:t>الاثنا عشر الإمام من آل محم</w:t>
      </w:r>
      <w:r w:rsidR="00CE3C1F" w:rsidRPr="00AF01EA">
        <w:rPr>
          <w:rFonts w:hint="cs"/>
          <w:sz w:val="27"/>
          <w:rtl/>
        </w:rPr>
        <w:t xml:space="preserve">د </w:t>
      </w:r>
      <w:r w:rsidRPr="00AF01EA">
        <w:rPr>
          <w:sz w:val="27"/>
          <w:rtl/>
        </w:rPr>
        <w:t>كلّهم محدّ</w:t>
      </w:r>
      <w:r w:rsidR="00CE3C1F" w:rsidRPr="00AF01EA">
        <w:rPr>
          <w:rFonts w:hint="cs"/>
          <w:sz w:val="27"/>
          <w:rtl/>
        </w:rPr>
        <w:t>َ</w:t>
      </w:r>
      <w:r w:rsidRPr="00AF01EA">
        <w:rPr>
          <w:sz w:val="27"/>
          <w:rtl/>
        </w:rPr>
        <w:t>ث</w:t>
      </w:r>
      <w:r w:rsidR="00CE3C1F" w:rsidRPr="00AF01EA">
        <w:rPr>
          <w:rFonts w:hint="cs"/>
          <w:sz w:val="27"/>
          <w:rtl/>
        </w:rPr>
        <w:t>،</w:t>
      </w:r>
      <w:r w:rsidRPr="00AF01EA">
        <w:rPr>
          <w:sz w:val="27"/>
          <w:rtl/>
        </w:rPr>
        <w:t xml:space="preserve"> من ولد </w:t>
      </w:r>
      <w:r w:rsidR="00232D60">
        <w:rPr>
          <w:sz w:val="27"/>
          <w:rtl/>
        </w:rPr>
        <w:t>رسول الله</w:t>
      </w:r>
      <w:r w:rsidR="00232D60" w:rsidRPr="00232D60">
        <w:rPr>
          <w:rFonts w:ascii="Mosawi" w:hAnsi="Mosawi" w:cs="Mosawi"/>
          <w:sz w:val="22"/>
          <w:szCs w:val="22"/>
          <w:rtl/>
        </w:rPr>
        <w:t>|</w:t>
      </w:r>
      <w:r w:rsidR="00CE3C1F" w:rsidRPr="00AF01EA">
        <w:rPr>
          <w:rFonts w:hint="cs"/>
          <w:sz w:val="27"/>
          <w:rtl/>
        </w:rPr>
        <w:t>،</w:t>
      </w:r>
      <w:r w:rsidRPr="00AF01EA">
        <w:rPr>
          <w:sz w:val="27"/>
          <w:rtl/>
        </w:rPr>
        <w:t xml:space="preserve"> ومن ولد عليّ</w:t>
      </w:r>
      <w:r w:rsidR="00CE3C1F" w:rsidRPr="00AF01EA">
        <w:rPr>
          <w:rFonts w:hint="cs"/>
          <w:sz w:val="27"/>
          <w:rtl/>
        </w:rPr>
        <w:t>ٍ</w:t>
      </w:r>
      <w:r w:rsidR="00232D60" w:rsidRPr="00E873A5">
        <w:rPr>
          <w:rFonts w:cs="Mosawi"/>
          <w:sz w:val="22"/>
          <w:szCs w:val="22"/>
          <w:rtl/>
        </w:rPr>
        <w:t>×</w:t>
      </w:r>
      <w:r w:rsidR="00CE3C1F" w:rsidRPr="00AF01EA">
        <w:rPr>
          <w:rFonts w:hint="cs"/>
          <w:sz w:val="27"/>
          <w:rtl/>
        </w:rPr>
        <w:t>،</w:t>
      </w:r>
      <w:r w:rsidRPr="00AF01EA">
        <w:rPr>
          <w:sz w:val="27"/>
          <w:rtl/>
        </w:rPr>
        <w:t xml:space="preserve"> ورسول الله</w:t>
      </w:r>
      <w:r w:rsidR="00232D60" w:rsidRPr="00232D60">
        <w:rPr>
          <w:rFonts w:ascii="Mosawi" w:hAnsi="Mosawi" w:cs="Mosawi"/>
          <w:sz w:val="22"/>
          <w:szCs w:val="22"/>
          <w:rtl/>
        </w:rPr>
        <w:t>|</w:t>
      </w:r>
      <w:r w:rsidRPr="00AF01EA">
        <w:rPr>
          <w:sz w:val="27"/>
          <w:rtl/>
        </w:rPr>
        <w:t xml:space="preserve"> وعليّ</w:t>
      </w:r>
      <w:r w:rsidR="00BA55E9" w:rsidRPr="00E873A5">
        <w:rPr>
          <w:rFonts w:cs="Mosawi"/>
          <w:sz w:val="22"/>
          <w:szCs w:val="22"/>
          <w:rtl/>
        </w:rPr>
        <w:t>×</w:t>
      </w:r>
      <w:r w:rsidRPr="00AF01EA">
        <w:rPr>
          <w:sz w:val="27"/>
          <w:vertAlign w:val="superscript"/>
          <w:rtl/>
        </w:rPr>
        <w:t>(</w:t>
      </w:r>
      <w:r w:rsidRPr="00AF01EA">
        <w:rPr>
          <w:rStyle w:val="ac"/>
          <w:sz w:val="27"/>
          <w:rtl/>
        </w:rPr>
        <w:endnoteReference w:id="896"/>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 xml:space="preserve">ب ـ محمد </w:t>
      </w:r>
      <w:r w:rsidRPr="00AF01EA">
        <w:rPr>
          <w:sz w:val="27"/>
          <w:rtl/>
        </w:rPr>
        <w:t>بن يحيى</w:t>
      </w:r>
      <w:r w:rsidR="00CE3C1F" w:rsidRPr="00AF01EA">
        <w:rPr>
          <w:rFonts w:hint="cs"/>
          <w:sz w:val="27"/>
          <w:rtl/>
        </w:rPr>
        <w:t xml:space="preserve">، </w:t>
      </w:r>
      <w:r w:rsidRPr="00AF01EA">
        <w:rPr>
          <w:sz w:val="27"/>
          <w:rtl/>
        </w:rPr>
        <w:t>عن محمد بن الحسين</w:t>
      </w:r>
      <w:r w:rsidRPr="00AF01EA">
        <w:rPr>
          <w:rFonts w:hint="cs"/>
          <w:sz w:val="27"/>
          <w:rtl/>
        </w:rPr>
        <w:t xml:space="preserve">، </w:t>
      </w:r>
      <w:r w:rsidRPr="00AF01EA">
        <w:rPr>
          <w:sz w:val="27"/>
          <w:rtl/>
        </w:rPr>
        <w:t>عن مسعدة بن زياد</w:t>
      </w:r>
      <w:r w:rsidRPr="00AF01EA">
        <w:rPr>
          <w:rFonts w:hint="cs"/>
          <w:sz w:val="27"/>
          <w:rtl/>
        </w:rPr>
        <w:t xml:space="preserve">، </w:t>
      </w:r>
      <w:r w:rsidRPr="00AF01EA">
        <w:rPr>
          <w:sz w:val="27"/>
          <w:rtl/>
        </w:rPr>
        <w:t>عن أبي عبد الله</w:t>
      </w:r>
      <w:r w:rsidR="00BA55E9" w:rsidRPr="00E873A5">
        <w:rPr>
          <w:rFonts w:cs="Mosawi"/>
          <w:sz w:val="22"/>
          <w:szCs w:val="22"/>
          <w:rtl/>
        </w:rPr>
        <w:t>×</w:t>
      </w:r>
      <w:r w:rsidRPr="00AF01EA">
        <w:rPr>
          <w:rFonts w:hint="cs"/>
          <w:sz w:val="27"/>
          <w:rtl/>
        </w:rPr>
        <w:t xml:space="preserve">؛ </w:t>
      </w:r>
      <w:r w:rsidR="00CE3C1F" w:rsidRPr="00AF01EA">
        <w:rPr>
          <w:sz w:val="27"/>
          <w:rtl/>
        </w:rPr>
        <w:t>ومحم</w:t>
      </w:r>
      <w:r w:rsidRPr="00AF01EA">
        <w:rPr>
          <w:sz w:val="27"/>
          <w:rtl/>
        </w:rPr>
        <w:t>د بن الحسين</w:t>
      </w:r>
      <w:r w:rsidRPr="00AF01EA">
        <w:rPr>
          <w:rFonts w:hint="cs"/>
          <w:sz w:val="27"/>
          <w:rtl/>
        </w:rPr>
        <w:t xml:space="preserve">، </w:t>
      </w:r>
      <w:r w:rsidRPr="00AF01EA">
        <w:rPr>
          <w:sz w:val="27"/>
          <w:rtl/>
        </w:rPr>
        <w:t>عن إبراهيم</w:t>
      </w:r>
      <w:r w:rsidRPr="00AF01EA">
        <w:rPr>
          <w:rFonts w:hint="cs"/>
          <w:sz w:val="27"/>
          <w:rtl/>
        </w:rPr>
        <w:t xml:space="preserve">، </w:t>
      </w:r>
      <w:r w:rsidR="00CE3C1F" w:rsidRPr="00AF01EA">
        <w:rPr>
          <w:sz w:val="27"/>
          <w:rtl/>
        </w:rPr>
        <w:t>عن أبي يحيى المدائني</w:t>
      </w:r>
      <w:r w:rsidRPr="00AF01EA">
        <w:rPr>
          <w:rFonts w:hint="cs"/>
          <w:sz w:val="27"/>
          <w:rtl/>
        </w:rPr>
        <w:t xml:space="preserve">، </w:t>
      </w:r>
      <w:r w:rsidR="00CE3C1F" w:rsidRPr="00AF01EA">
        <w:rPr>
          <w:sz w:val="27"/>
          <w:rtl/>
        </w:rPr>
        <w:t>عن أبي هارون العبدي</w:t>
      </w:r>
      <w:r w:rsidRPr="00AF01EA">
        <w:rPr>
          <w:rFonts w:hint="cs"/>
          <w:sz w:val="27"/>
          <w:rtl/>
        </w:rPr>
        <w:t xml:space="preserve">، </w:t>
      </w:r>
      <w:r w:rsidR="00CE3C1F" w:rsidRPr="00AF01EA">
        <w:rPr>
          <w:sz w:val="27"/>
          <w:rtl/>
        </w:rPr>
        <w:t>عن أبي سعيد الخدري</w:t>
      </w:r>
      <w:r w:rsidRPr="00AF01EA">
        <w:rPr>
          <w:sz w:val="27"/>
          <w:rtl/>
        </w:rPr>
        <w:t xml:space="preserve"> قال</w:t>
      </w:r>
      <w:r w:rsidRPr="00AF01EA">
        <w:rPr>
          <w:rFonts w:hint="cs"/>
          <w:sz w:val="27"/>
          <w:rtl/>
        </w:rPr>
        <w:t xml:space="preserve">: </w:t>
      </w:r>
      <w:r w:rsidRPr="00AF01EA">
        <w:rPr>
          <w:sz w:val="27"/>
          <w:rtl/>
        </w:rPr>
        <w:t>قال أمير المؤمنين</w:t>
      </w:r>
      <w:r w:rsidR="00BA55E9" w:rsidRPr="00E873A5">
        <w:rPr>
          <w:rFonts w:cs="Mosawi"/>
          <w:sz w:val="22"/>
          <w:szCs w:val="22"/>
          <w:rtl/>
        </w:rPr>
        <w:t>×</w:t>
      </w:r>
      <w:r w:rsidRPr="00AF01EA">
        <w:rPr>
          <w:rFonts w:hint="cs"/>
          <w:sz w:val="27"/>
          <w:rtl/>
        </w:rPr>
        <w:t xml:space="preserve">: </w:t>
      </w:r>
      <w:r w:rsidRPr="00AF01EA">
        <w:rPr>
          <w:sz w:val="27"/>
          <w:rtl/>
        </w:rPr>
        <w:t>إنّ</w:t>
      </w:r>
      <w:r w:rsidR="00232D60">
        <w:rPr>
          <w:sz w:val="27"/>
          <w:rtl/>
        </w:rPr>
        <w:t xml:space="preserve"> لهذه الأمّة اثني عشر إماماً هد</w:t>
      </w:r>
      <w:r w:rsidR="00232D60">
        <w:rPr>
          <w:rFonts w:hint="cs"/>
          <w:sz w:val="27"/>
          <w:rtl/>
        </w:rPr>
        <w:t>ىً</w:t>
      </w:r>
      <w:r w:rsidR="00CE3C1F" w:rsidRPr="00AF01EA">
        <w:rPr>
          <w:rFonts w:hint="cs"/>
          <w:sz w:val="27"/>
          <w:rtl/>
        </w:rPr>
        <w:t>،</w:t>
      </w:r>
      <w:r w:rsidRPr="00AF01EA">
        <w:rPr>
          <w:sz w:val="27"/>
          <w:rtl/>
        </w:rPr>
        <w:t xml:space="preserve"> من ذرّيّة نبيّها</w:t>
      </w:r>
      <w:r w:rsidR="00CE3C1F" w:rsidRPr="00AF01EA">
        <w:rPr>
          <w:rFonts w:hint="cs"/>
          <w:sz w:val="27"/>
          <w:rtl/>
        </w:rPr>
        <w:t>،</w:t>
      </w:r>
      <w:r w:rsidRPr="00AF01EA">
        <w:rPr>
          <w:sz w:val="27"/>
          <w:rtl/>
        </w:rPr>
        <w:t xml:space="preserve"> وهم منّي‏</w:t>
      </w:r>
      <w:r w:rsidRPr="00AF01EA">
        <w:rPr>
          <w:sz w:val="27"/>
          <w:vertAlign w:val="superscript"/>
          <w:rtl/>
        </w:rPr>
        <w:t>(</w:t>
      </w:r>
      <w:r w:rsidRPr="00AF01EA">
        <w:rPr>
          <w:rStyle w:val="ac"/>
          <w:sz w:val="27"/>
          <w:rtl/>
        </w:rPr>
        <w:endnoteReference w:id="897"/>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 xml:space="preserve">ج ـ محمد </w:t>
      </w:r>
      <w:r w:rsidRPr="00AF01EA">
        <w:rPr>
          <w:sz w:val="27"/>
          <w:rtl/>
        </w:rPr>
        <w:t>بن يحيى</w:t>
      </w:r>
      <w:r w:rsidR="00CE3C1F" w:rsidRPr="00AF01EA">
        <w:rPr>
          <w:rFonts w:hint="cs"/>
          <w:sz w:val="27"/>
          <w:rtl/>
        </w:rPr>
        <w:t>،</w:t>
      </w:r>
      <w:r w:rsidRPr="00AF01EA">
        <w:rPr>
          <w:sz w:val="27"/>
          <w:rtl/>
        </w:rPr>
        <w:t xml:space="preserve"> عن محمد بن الحسين</w:t>
      </w:r>
      <w:r w:rsidRPr="00AF01EA">
        <w:rPr>
          <w:rFonts w:hint="cs"/>
          <w:sz w:val="27"/>
          <w:rtl/>
        </w:rPr>
        <w:t xml:space="preserve">، </w:t>
      </w:r>
      <w:r w:rsidRPr="00AF01EA">
        <w:rPr>
          <w:sz w:val="27"/>
          <w:rtl/>
        </w:rPr>
        <w:t>عن ابن محبوب</w:t>
      </w:r>
      <w:r w:rsidRPr="00AF01EA">
        <w:rPr>
          <w:rFonts w:hint="cs"/>
          <w:sz w:val="27"/>
          <w:rtl/>
        </w:rPr>
        <w:t xml:space="preserve">، </w:t>
      </w:r>
      <w:r w:rsidRPr="00AF01EA">
        <w:rPr>
          <w:sz w:val="27"/>
          <w:rtl/>
        </w:rPr>
        <w:t>عن أبي الجارود</w:t>
      </w:r>
      <w:r w:rsidRPr="00AF01EA">
        <w:rPr>
          <w:rFonts w:hint="cs"/>
          <w:sz w:val="27"/>
          <w:rtl/>
        </w:rPr>
        <w:t xml:space="preserve">، </w:t>
      </w:r>
      <w:r w:rsidRPr="00AF01EA">
        <w:rPr>
          <w:sz w:val="27"/>
          <w:rtl/>
        </w:rPr>
        <w:t>عن أبي جعفر</w:t>
      </w:r>
      <w:r w:rsidR="00BA55E9" w:rsidRPr="00E873A5">
        <w:rPr>
          <w:rFonts w:cs="Mosawi"/>
          <w:sz w:val="22"/>
          <w:szCs w:val="22"/>
          <w:rtl/>
        </w:rPr>
        <w:t>×</w:t>
      </w:r>
      <w:r w:rsidRPr="00AF01EA">
        <w:rPr>
          <w:rFonts w:hint="cs"/>
          <w:sz w:val="27"/>
          <w:rtl/>
        </w:rPr>
        <w:t xml:space="preserve">، </w:t>
      </w:r>
      <w:r w:rsidR="00CE3C1F" w:rsidRPr="00AF01EA">
        <w:rPr>
          <w:sz w:val="27"/>
          <w:rtl/>
        </w:rPr>
        <w:t>عن جابر بن عبد الله الأنصاري</w:t>
      </w:r>
      <w:r w:rsidRPr="00AF01EA">
        <w:rPr>
          <w:sz w:val="27"/>
          <w:rtl/>
        </w:rPr>
        <w:t xml:space="preserve"> قال</w:t>
      </w:r>
      <w:r w:rsidRPr="00AF01EA">
        <w:rPr>
          <w:rFonts w:hint="cs"/>
          <w:sz w:val="27"/>
          <w:rtl/>
        </w:rPr>
        <w:t xml:space="preserve">: </w:t>
      </w:r>
      <w:r w:rsidRPr="00AF01EA">
        <w:rPr>
          <w:sz w:val="27"/>
          <w:rtl/>
        </w:rPr>
        <w:t>دخلت</w:t>
      </w:r>
      <w:r w:rsidR="00CE3C1F" w:rsidRPr="00AF01EA">
        <w:rPr>
          <w:rFonts w:hint="cs"/>
          <w:sz w:val="27"/>
          <w:rtl/>
        </w:rPr>
        <w:t>ُ</w:t>
      </w:r>
      <w:r w:rsidRPr="00AF01EA">
        <w:rPr>
          <w:sz w:val="27"/>
          <w:rtl/>
        </w:rPr>
        <w:t xml:space="preserve"> على فاطمة</w:t>
      </w:r>
      <w:r w:rsidR="00232D60" w:rsidRPr="00232D60">
        <w:rPr>
          <w:rFonts w:ascii="Mosawi" w:hAnsi="Mosawi" w:cs="Mosawi"/>
          <w:sz w:val="22"/>
          <w:szCs w:val="22"/>
        </w:rPr>
        <w:t>÷</w:t>
      </w:r>
      <w:r w:rsidRPr="00AF01EA">
        <w:rPr>
          <w:sz w:val="27"/>
          <w:rtl/>
        </w:rPr>
        <w:t xml:space="preserve"> وبين يد</w:t>
      </w:r>
      <w:r w:rsidR="00CE3C1F" w:rsidRPr="00AF01EA">
        <w:rPr>
          <w:rFonts w:hint="cs"/>
          <w:sz w:val="27"/>
          <w:rtl/>
        </w:rPr>
        <w:t>َ</w:t>
      </w:r>
      <w:r w:rsidRPr="00AF01EA">
        <w:rPr>
          <w:sz w:val="27"/>
          <w:rtl/>
        </w:rPr>
        <w:t>ي</w:t>
      </w:r>
      <w:r w:rsidR="00CE3C1F" w:rsidRPr="00AF01EA">
        <w:rPr>
          <w:rFonts w:hint="cs"/>
          <w:sz w:val="27"/>
          <w:rtl/>
        </w:rPr>
        <w:t>ْ</w:t>
      </w:r>
      <w:r w:rsidRPr="00AF01EA">
        <w:rPr>
          <w:sz w:val="27"/>
          <w:rtl/>
        </w:rPr>
        <w:t>ها لوح</w:t>
      </w:r>
      <w:r w:rsidR="00232D60">
        <w:rPr>
          <w:rFonts w:hint="cs"/>
          <w:sz w:val="27"/>
          <w:rtl/>
        </w:rPr>
        <w:t>ٌ</w:t>
      </w:r>
      <w:r w:rsidRPr="00AF01EA">
        <w:rPr>
          <w:sz w:val="27"/>
          <w:rtl/>
        </w:rPr>
        <w:t xml:space="preserve"> فيه أسماء الأوصياء من ولدها</w:t>
      </w:r>
      <w:r w:rsidR="00CE3C1F" w:rsidRPr="00AF01EA">
        <w:rPr>
          <w:rFonts w:hint="cs"/>
          <w:sz w:val="27"/>
          <w:rtl/>
        </w:rPr>
        <w:t>،</w:t>
      </w:r>
      <w:r w:rsidRPr="00AF01EA">
        <w:rPr>
          <w:sz w:val="27"/>
          <w:rtl/>
        </w:rPr>
        <w:t xml:space="preserve"> فعددت اثني عشر</w:t>
      </w:r>
      <w:r w:rsidR="00CE3C1F" w:rsidRPr="00AF01EA">
        <w:rPr>
          <w:rFonts w:hint="cs"/>
          <w:sz w:val="27"/>
          <w:rtl/>
        </w:rPr>
        <w:t>...</w:t>
      </w:r>
      <w:r w:rsidRPr="00AF01EA">
        <w:rPr>
          <w:rFonts w:hint="cs"/>
          <w:sz w:val="27"/>
          <w:rtl/>
        </w:rPr>
        <w:t>، الحديث</w:t>
      </w:r>
      <w:r w:rsidRPr="00AF01EA">
        <w:rPr>
          <w:sz w:val="27"/>
          <w:vertAlign w:val="superscript"/>
          <w:rtl/>
        </w:rPr>
        <w:t>(</w:t>
      </w:r>
      <w:r w:rsidRPr="00AF01EA">
        <w:rPr>
          <w:rStyle w:val="ac"/>
          <w:sz w:val="27"/>
          <w:rtl/>
        </w:rPr>
        <w:endnoteReference w:id="898"/>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lastRenderedPageBreak/>
        <w:t xml:space="preserve">د ـ </w:t>
      </w:r>
      <w:r w:rsidR="00CE3C1F" w:rsidRPr="00AF01EA">
        <w:rPr>
          <w:sz w:val="27"/>
          <w:rtl/>
        </w:rPr>
        <w:t>أبو عليّ الأشعري</w:t>
      </w:r>
      <w:r w:rsidR="00CE3C1F" w:rsidRPr="00AF01EA">
        <w:rPr>
          <w:rFonts w:hint="cs"/>
          <w:sz w:val="27"/>
          <w:rtl/>
        </w:rPr>
        <w:t xml:space="preserve">، </w:t>
      </w:r>
      <w:r w:rsidRPr="00AF01EA">
        <w:rPr>
          <w:sz w:val="27"/>
          <w:rtl/>
        </w:rPr>
        <w:t>عن الحسن بن عبيد الله</w:t>
      </w:r>
      <w:r w:rsidRPr="00AF01EA">
        <w:rPr>
          <w:rFonts w:hint="cs"/>
          <w:sz w:val="27"/>
          <w:rtl/>
        </w:rPr>
        <w:t xml:space="preserve">، </w:t>
      </w:r>
      <w:r w:rsidRPr="00AF01EA">
        <w:rPr>
          <w:sz w:val="27"/>
          <w:rtl/>
        </w:rPr>
        <w:t>عن الحسن بن موسى الخشّاب</w:t>
      </w:r>
      <w:r w:rsidRPr="00AF01EA">
        <w:rPr>
          <w:rFonts w:hint="cs"/>
          <w:sz w:val="27"/>
          <w:rtl/>
        </w:rPr>
        <w:t xml:space="preserve">، </w:t>
      </w:r>
      <w:r w:rsidRPr="00AF01EA">
        <w:rPr>
          <w:sz w:val="27"/>
          <w:rtl/>
        </w:rPr>
        <w:t>عن عليّ بن سماعة</w:t>
      </w:r>
      <w:r w:rsidRPr="00AF01EA">
        <w:rPr>
          <w:rFonts w:hint="cs"/>
          <w:sz w:val="27"/>
          <w:rtl/>
        </w:rPr>
        <w:t xml:space="preserve">، </w:t>
      </w:r>
      <w:r w:rsidRPr="00AF01EA">
        <w:rPr>
          <w:sz w:val="27"/>
          <w:rtl/>
        </w:rPr>
        <w:t>عن عليّ بن الحسن بن رباط</w:t>
      </w:r>
      <w:r w:rsidRPr="00AF01EA">
        <w:rPr>
          <w:rFonts w:hint="cs"/>
          <w:sz w:val="27"/>
          <w:rtl/>
        </w:rPr>
        <w:t xml:space="preserve">، </w:t>
      </w:r>
      <w:r w:rsidRPr="00AF01EA">
        <w:rPr>
          <w:sz w:val="27"/>
          <w:rtl/>
        </w:rPr>
        <w:t>عن ابن أذينة</w:t>
      </w:r>
      <w:r w:rsidRPr="00AF01EA">
        <w:rPr>
          <w:rFonts w:hint="cs"/>
          <w:sz w:val="27"/>
          <w:rtl/>
        </w:rPr>
        <w:t xml:space="preserve">، </w:t>
      </w:r>
      <w:r w:rsidRPr="00AF01EA">
        <w:rPr>
          <w:sz w:val="27"/>
          <w:rtl/>
        </w:rPr>
        <w:t>عن زرارة قال</w:t>
      </w:r>
      <w:r w:rsidRPr="00AF01EA">
        <w:rPr>
          <w:rFonts w:hint="cs"/>
          <w:sz w:val="27"/>
          <w:rtl/>
        </w:rPr>
        <w:t xml:space="preserve">: </w:t>
      </w:r>
      <w:r w:rsidRPr="00AF01EA">
        <w:rPr>
          <w:sz w:val="27"/>
          <w:rtl/>
        </w:rPr>
        <w:t>سمعت</w:t>
      </w:r>
      <w:r w:rsidR="000E6357" w:rsidRPr="00AF01EA">
        <w:rPr>
          <w:rFonts w:hint="cs"/>
          <w:sz w:val="27"/>
          <w:rtl/>
        </w:rPr>
        <w:t>ُ</w:t>
      </w:r>
      <w:r w:rsidRPr="00AF01EA">
        <w:rPr>
          <w:sz w:val="27"/>
          <w:rtl/>
        </w:rPr>
        <w:t xml:space="preserve"> أبا جعفر</w:t>
      </w:r>
      <w:r w:rsidR="00BA55E9" w:rsidRPr="00E873A5">
        <w:rPr>
          <w:rFonts w:cs="Mosawi"/>
          <w:sz w:val="22"/>
          <w:szCs w:val="22"/>
          <w:rtl/>
        </w:rPr>
        <w:t>×</w:t>
      </w:r>
      <w:r w:rsidRPr="00AF01EA">
        <w:rPr>
          <w:sz w:val="27"/>
          <w:rtl/>
        </w:rPr>
        <w:t xml:space="preserve"> يقول</w:t>
      </w:r>
      <w:r w:rsidRPr="00AF01EA">
        <w:rPr>
          <w:rFonts w:hint="cs"/>
          <w:sz w:val="27"/>
          <w:rtl/>
        </w:rPr>
        <w:t xml:space="preserve">: </w:t>
      </w:r>
      <w:r w:rsidRPr="00AF01EA">
        <w:rPr>
          <w:sz w:val="27"/>
          <w:rtl/>
        </w:rPr>
        <w:t>الاثنا عشر الإمام من آل محمد كلّهم محدّ</w:t>
      </w:r>
      <w:r w:rsidR="000E6357" w:rsidRPr="00AF01EA">
        <w:rPr>
          <w:rFonts w:hint="cs"/>
          <w:sz w:val="27"/>
          <w:rtl/>
        </w:rPr>
        <w:t>َ</w:t>
      </w:r>
      <w:r w:rsidRPr="00AF01EA">
        <w:rPr>
          <w:sz w:val="27"/>
          <w:rtl/>
        </w:rPr>
        <w:t>ث</w:t>
      </w:r>
      <w:r w:rsidR="000E6357" w:rsidRPr="00AF01EA">
        <w:rPr>
          <w:rFonts w:hint="cs"/>
          <w:sz w:val="27"/>
          <w:rtl/>
        </w:rPr>
        <w:t>،</w:t>
      </w:r>
      <w:r w:rsidR="000E6357" w:rsidRPr="00AF01EA">
        <w:rPr>
          <w:sz w:val="27"/>
          <w:rtl/>
        </w:rPr>
        <w:t xml:space="preserve"> من ولد رسول الل</w:t>
      </w:r>
      <w:r w:rsidR="000E6357" w:rsidRPr="00AF01EA">
        <w:rPr>
          <w:rFonts w:hint="cs"/>
          <w:sz w:val="27"/>
          <w:rtl/>
        </w:rPr>
        <w:t>ه</w:t>
      </w:r>
      <w:r w:rsidR="00232D60" w:rsidRPr="00232D60">
        <w:rPr>
          <w:rFonts w:ascii="Mosawi" w:hAnsi="Mosawi" w:cs="Mosawi"/>
          <w:sz w:val="22"/>
          <w:szCs w:val="22"/>
          <w:rtl/>
        </w:rPr>
        <w:t>|</w:t>
      </w:r>
      <w:r w:rsidR="000E6357" w:rsidRPr="00AF01EA">
        <w:rPr>
          <w:rFonts w:hint="cs"/>
          <w:sz w:val="27"/>
          <w:rtl/>
        </w:rPr>
        <w:t>،</w:t>
      </w:r>
      <w:r w:rsidRPr="00AF01EA">
        <w:rPr>
          <w:sz w:val="27"/>
          <w:rtl/>
        </w:rPr>
        <w:t xml:space="preserve"> وولد عليّ بن أبي طالب</w:t>
      </w:r>
      <w:r w:rsidR="00BA55E9" w:rsidRPr="00E873A5">
        <w:rPr>
          <w:rFonts w:cs="Mosawi"/>
          <w:sz w:val="22"/>
          <w:szCs w:val="22"/>
          <w:rtl/>
        </w:rPr>
        <w:t>×</w:t>
      </w:r>
      <w:r w:rsidRPr="00AF01EA">
        <w:rPr>
          <w:sz w:val="27"/>
          <w:vertAlign w:val="superscript"/>
          <w:rtl/>
        </w:rPr>
        <w:t>(</w:t>
      </w:r>
      <w:r w:rsidRPr="00AF01EA">
        <w:rPr>
          <w:rStyle w:val="ac"/>
          <w:sz w:val="27"/>
          <w:rtl/>
        </w:rPr>
        <w:endnoteReference w:id="899"/>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 xml:space="preserve">هـ ـ محمد </w:t>
      </w:r>
      <w:r w:rsidRPr="00AF01EA">
        <w:rPr>
          <w:sz w:val="27"/>
          <w:rtl/>
        </w:rPr>
        <w:t>بن يحيى</w:t>
      </w:r>
      <w:r w:rsidR="000E6357" w:rsidRPr="00AF01EA">
        <w:rPr>
          <w:rFonts w:hint="cs"/>
          <w:sz w:val="27"/>
          <w:rtl/>
        </w:rPr>
        <w:t>،</w:t>
      </w:r>
      <w:r w:rsidRPr="00AF01EA">
        <w:rPr>
          <w:sz w:val="27"/>
          <w:rtl/>
        </w:rPr>
        <w:t xml:space="preserve"> عن محمد بن أحمد</w:t>
      </w:r>
      <w:r w:rsidRPr="00AF01EA">
        <w:rPr>
          <w:rFonts w:hint="cs"/>
          <w:sz w:val="27"/>
          <w:rtl/>
        </w:rPr>
        <w:t xml:space="preserve">، </w:t>
      </w:r>
      <w:r w:rsidRPr="00AF01EA">
        <w:rPr>
          <w:sz w:val="27"/>
          <w:rtl/>
        </w:rPr>
        <w:t>عن محمد بن الحسين</w:t>
      </w:r>
      <w:r w:rsidRPr="00AF01EA">
        <w:rPr>
          <w:rFonts w:hint="cs"/>
          <w:sz w:val="27"/>
          <w:rtl/>
        </w:rPr>
        <w:t xml:space="preserve">، </w:t>
      </w:r>
      <w:r w:rsidRPr="00AF01EA">
        <w:rPr>
          <w:sz w:val="27"/>
          <w:rtl/>
        </w:rPr>
        <w:t xml:space="preserve">عن أبي </w:t>
      </w:r>
      <w:r w:rsidR="000E6357" w:rsidRPr="00AF01EA">
        <w:rPr>
          <w:sz w:val="27"/>
          <w:rtl/>
        </w:rPr>
        <w:t>سعيد العصفوري</w:t>
      </w:r>
      <w:r w:rsidRPr="00AF01EA">
        <w:rPr>
          <w:rFonts w:hint="cs"/>
          <w:sz w:val="27"/>
          <w:rtl/>
        </w:rPr>
        <w:t xml:space="preserve">، </w:t>
      </w:r>
      <w:r w:rsidRPr="00AF01EA">
        <w:rPr>
          <w:sz w:val="27"/>
          <w:rtl/>
        </w:rPr>
        <w:t>عن عمرو بن ثابت</w:t>
      </w:r>
      <w:r w:rsidRPr="00AF01EA">
        <w:rPr>
          <w:rFonts w:hint="cs"/>
          <w:sz w:val="27"/>
          <w:rtl/>
        </w:rPr>
        <w:t xml:space="preserve">، </w:t>
      </w:r>
      <w:r w:rsidRPr="00AF01EA">
        <w:rPr>
          <w:sz w:val="27"/>
          <w:rtl/>
        </w:rPr>
        <w:t>عن أبي الجارود</w:t>
      </w:r>
      <w:r w:rsidRPr="00AF01EA">
        <w:rPr>
          <w:rFonts w:hint="cs"/>
          <w:sz w:val="27"/>
          <w:rtl/>
        </w:rPr>
        <w:t xml:space="preserve">، </w:t>
      </w:r>
      <w:r w:rsidRPr="00AF01EA">
        <w:rPr>
          <w:sz w:val="27"/>
          <w:rtl/>
        </w:rPr>
        <w:t>عن أبي جعفر</w:t>
      </w:r>
      <w:r w:rsidR="00BA55E9" w:rsidRPr="00E873A5">
        <w:rPr>
          <w:rFonts w:cs="Mosawi"/>
          <w:sz w:val="22"/>
          <w:szCs w:val="22"/>
          <w:rtl/>
        </w:rPr>
        <w:t>×</w:t>
      </w:r>
      <w:r w:rsidRPr="00AF01EA">
        <w:rPr>
          <w:sz w:val="27"/>
          <w:rtl/>
        </w:rPr>
        <w:t xml:space="preserve"> قال</w:t>
      </w:r>
      <w:r w:rsidRPr="00AF01EA">
        <w:rPr>
          <w:rFonts w:hint="cs"/>
          <w:sz w:val="27"/>
          <w:rtl/>
        </w:rPr>
        <w:t xml:space="preserve">: </w:t>
      </w:r>
      <w:r w:rsidRPr="00AF01EA">
        <w:rPr>
          <w:sz w:val="27"/>
          <w:rtl/>
        </w:rPr>
        <w:t>قال رسول الله</w:t>
      </w:r>
      <w:r w:rsidR="00232D60" w:rsidRPr="00232D60">
        <w:rPr>
          <w:rFonts w:ascii="Mosawi" w:hAnsi="Mosawi" w:cs="Mosawi"/>
          <w:sz w:val="22"/>
          <w:szCs w:val="22"/>
          <w:rtl/>
        </w:rPr>
        <w:t>|</w:t>
      </w:r>
      <w:r w:rsidRPr="00AF01EA">
        <w:rPr>
          <w:rFonts w:hint="cs"/>
          <w:sz w:val="27"/>
          <w:rtl/>
        </w:rPr>
        <w:t xml:space="preserve">: </w:t>
      </w:r>
      <w:r w:rsidRPr="00AF01EA">
        <w:rPr>
          <w:sz w:val="27"/>
          <w:rtl/>
        </w:rPr>
        <w:t>إنّي واثني عشر من ولدي</w:t>
      </w:r>
      <w:r w:rsidR="000E6357" w:rsidRPr="00AF01EA">
        <w:rPr>
          <w:rFonts w:hint="cs"/>
          <w:sz w:val="27"/>
          <w:rtl/>
        </w:rPr>
        <w:t>،</w:t>
      </w:r>
      <w:r w:rsidRPr="00AF01EA">
        <w:rPr>
          <w:sz w:val="27"/>
          <w:rtl/>
        </w:rPr>
        <w:t xml:space="preserve"> وأنت يا عليّ</w:t>
      </w:r>
      <w:r w:rsidR="000E6357" w:rsidRPr="00AF01EA">
        <w:rPr>
          <w:rFonts w:hint="cs"/>
          <w:sz w:val="27"/>
          <w:rtl/>
        </w:rPr>
        <w:t>،</w:t>
      </w:r>
      <w:r w:rsidRPr="00AF01EA">
        <w:rPr>
          <w:sz w:val="27"/>
          <w:rtl/>
        </w:rPr>
        <w:t xml:space="preserve"> زرّ</w:t>
      </w:r>
      <w:r w:rsidR="000E6357" w:rsidRPr="00AF01EA">
        <w:rPr>
          <w:rFonts w:hint="cs"/>
          <w:sz w:val="27"/>
          <w:rtl/>
        </w:rPr>
        <w:t>ُ</w:t>
      </w:r>
      <w:r w:rsidRPr="00AF01EA">
        <w:rPr>
          <w:sz w:val="27"/>
          <w:rtl/>
        </w:rPr>
        <w:t xml:space="preserve"> الأرض</w:t>
      </w:r>
      <w:r w:rsidR="000E6357" w:rsidRPr="00AF01EA">
        <w:rPr>
          <w:rFonts w:hint="cs"/>
          <w:sz w:val="27"/>
          <w:rtl/>
        </w:rPr>
        <w:t>،</w:t>
      </w:r>
      <w:r w:rsidRPr="00AF01EA">
        <w:rPr>
          <w:sz w:val="27"/>
          <w:rtl/>
        </w:rPr>
        <w:t xml:space="preserve"> يعني أوتادها وجبالها</w:t>
      </w:r>
      <w:r w:rsidR="000E6357" w:rsidRPr="00AF01EA">
        <w:rPr>
          <w:rFonts w:hint="cs"/>
          <w:sz w:val="27"/>
          <w:rtl/>
        </w:rPr>
        <w:t>،</w:t>
      </w:r>
      <w:r w:rsidRPr="00AF01EA">
        <w:rPr>
          <w:sz w:val="27"/>
          <w:rtl/>
        </w:rPr>
        <w:t xml:space="preserve"> بنا أوتد الله الأرض أن تسيخ بأهلها</w:t>
      </w:r>
      <w:r w:rsidR="000E6357" w:rsidRPr="00AF01EA">
        <w:rPr>
          <w:rFonts w:hint="cs"/>
          <w:sz w:val="27"/>
          <w:rtl/>
        </w:rPr>
        <w:t>،</w:t>
      </w:r>
      <w:r w:rsidRPr="00AF01EA">
        <w:rPr>
          <w:sz w:val="27"/>
          <w:rtl/>
        </w:rPr>
        <w:t xml:space="preserve"> فإذا ذهب الاثنا عشر من ولدي ساخت الأرض بأهلها</w:t>
      </w:r>
      <w:r w:rsidR="000E6357" w:rsidRPr="00AF01EA">
        <w:rPr>
          <w:rFonts w:hint="cs"/>
          <w:sz w:val="27"/>
          <w:rtl/>
        </w:rPr>
        <w:t>،</w:t>
      </w:r>
      <w:r w:rsidRPr="00AF01EA">
        <w:rPr>
          <w:sz w:val="27"/>
          <w:rtl/>
        </w:rPr>
        <w:t xml:space="preserve"> ولم ينظروا</w:t>
      </w:r>
      <w:r w:rsidRPr="00AF01EA">
        <w:rPr>
          <w:sz w:val="27"/>
          <w:vertAlign w:val="superscript"/>
          <w:rtl/>
        </w:rPr>
        <w:t>(</w:t>
      </w:r>
      <w:r w:rsidRPr="00AF01EA">
        <w:rPr>
          <w:rStyle w:val="ac"/>
          <w:sz w:val="27"/>
          <w:rtl/>
        </w:rPr>
        <w:endnoteReference w:id="900"/>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 xml:space="preserve">و ـ </w:t>
      </w:r>
      <w:r w:rsidRPr="00AF01EA">
        <w:rPr>
          <w:sz w:val="27"/>
          <w:rtl/>
        </w:rPr>
        <w:t>وبهذا الإسناد عن أبي سعيد</w:t>
      </w:r>
      <w:r w:rsidR="000E6357" w:rsidRPr="00AF01EA">
        <w:rPr>
          <w:rFonts w:hint="cs"/>
          <w:sz w:val="27"/>
          <w:rtl/>
        </w:rPr>
        <w:t>،</w:t>
      </w:r>
      <w:r w:rsidRPr="00AF01EA">
        <w:rPr>
          <w:sz w:val="27"/>
          <w:rtl/>
        </w:rPr>
        <w:t xml:space="preserve"> رفعه عن أبي جعفر</w:t>
      </w:r>
      <w:r w:rsidR="00BA55E9" w:rsidRPr="00E873A5">
        <w:rPr>
          <w:rFonts w:cs="Mosawi"/>
          <w:sz w:val="22"/>
          <w:szCs w:val="22"/>
          <w:rtl/>
        </w:rPr>
        <w:t>×</w:t>
      </w:r>
      <w:r w:rsidRPr="00AF01EA">
        <w:rPr>
          <w:sz w:val="27"/>
          <w:rtl/>
        </w:rPr>
        <w:t xml:space="preserve"> قال</w:t>
      </w:r>
      <w:r w:rsidRPr="00AF01EA">
        <w:rPr>
          <w:rFonts w:hint="cs"/>
          <w:sz w:val="27"/>
          <w:rtl/>
        </w:rPr>
        <w:t xml:space="preserve">: </w:t>
      </w:r>
      <w:r w:rsidRPr="00AF01EA">
        <w:rPr>
          <w:sz w:val="27"/>
          <w:rtl/>
        </w:rPr>
        <w:t>قال رسول الله</w:t>
      </w:r>
      <w:r w:rsidR="00B949DE" w:rsidRPr="00232D60">
        <w:rPr>
          <w:rFonts w:ascii="Mosawi" w:hAnsi="Mosawi" w:cs="Mosawi"/>
          <w:sz w:val="22"/>
          <w:szCs w:val="22"/>
          <w:rtl/>
        </w:rPr>
        <w:t>|</w:t>
      </w:r>
      <w:r w:rsidRPr="00AF01EA">
        <w:rPr>
          <w:rFonts w:hint="cs"/>
          <w:sz w:val="27"/>
          <w:rtl/>
        </w:rPr>
        <w:t xml:space="preserve">: </w:t>
      </w:r>
      <w:r w:rsidRPr="00AF01EA">
        <w:rPr>
          <w:sz w:val="27"/>
          <w:rtl/>
        </w:rPr>
        <w:t>من ولدي اثنا عشر نقيباً نجباء محدّ</w:t>
      </w:r>
      <w:r w:rsidR="000E6357" w:rsidRPr="00AF01EA">
        <w:rPr>
          <w:rFonts w:hint="cs"/>
          <w:sz w:val="27"/>
          <w:rtl/>
        </w:rPr>
        <w:t>َ</w:t>
      </w:r>
      <w:r w:rsidRPr="00AF01EA">
        <w:rPr>
          <w:sz w:val="27"/>
          <w:rtl/>
        </w:rPr>
        <w:t>ثون مفهّ</w:t>
      </w:r>
      <w:r w:rsidR="000E6357" w:rsidRPr="00AF01EA">
        <w:rPr>
          <w:rFonts w:hint="cs"/>
          <w:sz w:val="27"/>
          <w:rtl/>
        </w:rPr>
        <w:t>َ</w:t>
      </w:r>
      <w:r w:rsidRPr="00AF01EA">
        <w:rPr>
          <w:sz w:val="27"/>
          <w:rtl/>
        </w:rPr>
        <w:t>مون</w:t>
      </w:r>
      <w:r w:rsidR="000E6357" w:rsidRPr="00AF01EA">
        <w:rPr>
          <w:rFonts w:hint="cs"/>
          <w:sz w:val="27"/>
          <w:rtl/>
        </w:rPr>
        <w:t>،</w:t>
      </w:r>
      <w:r w:rsidRPr="00AF01EA">
        <w:rPr>
          <w:sz w:val="27"/>
          <w:rtl/>
        </w:rPr>
        <w:t xml:space="preserve"> آخرهم القائم بالحقّ</w:t>
      </w:r>
      <w:r w:rsidR="000E6357" w:rsidRPr="00AF01EA">
        <w:rPr>
          <w:rFonts w:hint="cs"/>
          <w:sz w:val="27"/>
          <w:rtl/>
        </w:rPr>
        <w:t>،</w:t>
      </w:r>
      <w:r w:rsidRPr="00AF01EA">
        <w:rPr>
          <w:sz w:val="27"/>
          <w:rtl/>
        </w:rPr>
        <w:t xml:space="preserve"> يملأها عدلا</w:t>
      </w:r>
      <w:r w:rsidRPr="00AF01EA">
        <w:rPr>
          <w:rFonts w:hint="cs"/>
          <w:sz w:val="27"/>
          <w:rtl/>
        </w:rPr>
        <w:t>ً</w:t>
      </w:r>
      <w:r w:rsidRPr="00AF01EA">
        <w:rPr>
          <w:sz w:val="27"/>
          <w:rtl/>
        </w:rPr>
        <w:t xml:space="preserve"> كما ملئت جورا</w:t>
      </w:r>
      <w:r w:rsidRPr="00AF01EA">
        <w:rPr>
          <w:rFonts w:hint="cs"/>
          <w:sz w:val="27"/>
          <w:rtl/>
        </w:rPr>
        <w:t>ً</w:t>
      </w:r>
      <w:r w:rsidRPr="00AF01EA">
        <w:rPr>
          <w:sz w:val="27"/>
          <w:vertAlign w:val="superscript"/>
          <w:rtl/>
        </w:rPr>
        <w:t>(</w:t>
      </w:r>
      <w:r w:rsidRPr="00AF01EA">
        <w:rPr>
          <w:rStyle w:val="ac"/>
          <w:sz w:val="27"/>
          <w:rtl/>
        </w:rPr>
        <w:endnoteReference w:id="901"/>
      </w:r>
      <w:r w:rsidRPr="00AF01EA">
        <w:rPr>
          <w:sz w:val="27"/>
          <w:vertAlign w:val="superscript"/>
          <w:rtl/>
        </w:rPr>
        <w:t>)</w:t>
      </w:r>
      <w:r w:rsidRPr="00AF01EA">
        <w:rPr>
          <w:rFonts w:hint="cs"/>
          <w:sz w:val="27"/>
          <w:rtl/>
        </w:rPr>
        <w:t xml:space="preserve">. </w:t>
      </w:r>
    </w:p>
    <w:p w:rsidR="00353B42" w:rsidRPr="00AF01EA" w:rsidRDefault="00353B42" w:rsidP="009F0B5C">
      <w:pPr>
        <w:rPr>
          <w:sz w:val="27"/>
          <w:rtl/>
        </w:rPr>
      </w:pPr>
      <w:r w:rsidRPr="00AF01EA">
        <w:rPr>
          <w:rFonts w:hint="cs"/>
          <w:sz w:val="27"/>
          <w:rtl/>
        </w:rPr>
        <w:t>فعنوان باب الكافي لا يتناسب مع مضمون هذه الأحاديث</w:t>
      </w:r>
      <w:r w:rsidR="000E6357" w:rsidRPr="00AF01EA">
        <w:rPr>
          <w:rFonts w:hint="cs"/>
          <w:sz w:val="27"/>
          <w:rtl/>
        </w:rPr>
        <w:t>.</w:t>
      </w:r>
      <w:r w:rsidRPr="00AF01EA">
        <w:rPr>
          <w:rFonts w:hint="cs"/>
          <w:sz w:val="27"/>
          <w:rtl/>
        </w:rPr>
        <w:t xml:space="preserve"> والظاهر وقوع التحريف في نسخة الكافي الموجودة. ويشهد بذلك ورود هذه الأحاديث صحيحة</w:t>
      </w:r>
      <w:r w:rsidR="000E6357" w:rsidRPr="00AF01EA">
        <w:rPr>
          <w:rFonts w:hint="cs"/>
          <w:sz w:val="27"/>
          <w:rtl/>
        </w:rPr>
        <w:t>ً</w:t>
      </w:r>
      <w:r w:rsidRPr="00AF01EA">
        <w:rPr>
          <w:rFonts w:hint="cs"/>
          <w:sz w:val="27"/>
          <w:rtl/>
        </w:rPr>
        <w:t xml:space="preserve"> ـ أي بلا تحريف في نصوصها ـ في مصادر أخرى</w:t>
      </w:r>
      <w:r w:rsidRPr="00AF01EA">
        <w:rPr>
          <w:sz w:val="27"/>
          <w:vertAlign w:val="superscript"/>
          <w:rtl/>
        </w:rPr>
        <w:t>(</w:t>
      </w:r>
      <w:r w:rsidRPr="00AF01EA">
        <w:rPr>
          <w:rStyle w:val="ac"/>
          <w:sz w:val="27"/>
          <w:rtl/>
        </w:rPr>
        <w:endnoteReference w:id="902"/>
      </w:r>
      <w:r w:rsidRPr="00AF01EA">
        <w:rPr>
          <w:sz w:val="27"/>
          <w:vertAlign w:val="superscript"/>
          <w:rtl/>
        </w:rPr>
        <w:t>)</w:t>
      </w:r>
      <w:r w:rsidRPr="00AF01EA">
        <w:rPr>
          <w:rFonts w:hint="cs"/>
          <w:sz w:val="27"/>
          <w:rtl/>
        </w:rPr>
        <w:t xml:space="preserve">. </w:t>
      </w:r>
    </w:p>
    <w:p w:rsidR="00353B42" w:rsidRPr="00AF01EA" w:rsidRDefault="00353B42" w:rsidP="007E3EB8">
      <w:pPr>
        <w:spacing w:line="420" w:lineRule="exact"/>
        <w:rPr>
          <w:b/>
          <w:bCs/>
          <w:sz w:val="27"/>
          <w:rtl/>
        </w:rPr>
      </w:pPr>
    </w:p>
    <w:p w:rsidR="00353B42" w:rsidRPr="00AF01EA" w:rsidRDefault="00353B42" w:rsidP="00810013">
      <w:pPr>
        <w:pStyle w:val="31"/>
        <w:rPr>
          <w:color w:val="auto"/>
          <w:rtl/>
        </w:rPr>
      </w:pPr>
      <w:r w:rsidRPr="00AF01EA">
        <w:rPr>
          <w:rFonts w:hint="cs"/>
          <w:color w:val="auto"/>
          <w:rtl/>
        </w:rPr>
        <w:t>2ـ كلمة حول كتاب م</w:t>
      </w:r>
      <w:r w:rsidR="000E6357" w:rsidRPr="00AF01EA">
        <w:rPr>
          <w:rFonts w:hint="cs"/>
          <w:color w:val="auto"/>
          <w:rtl/>
        </w:rPr>
        <w:t>َ</w:t>
      </w:r>
      <w:r w:rsidRPr="00AF01EA">
        <w:rPr>
          <w:rFonts w:hint="cs"/>
          <w:color w:val="auto"/>
          <w:rtl/>
        </w:rPr>
        <w:t>ن</w:t>
      </w:r>
      <w:r w:rsidR="000E6357" w:rsidRPr="00AF01EA">
        <w:rPr>
          <w:rFonts w:hint="cs"/>
          <w:color w:val="auto"/>
          <w:rtl/>
        </w:rPr>
        <w:t>ْ</w:t>
      </w:r>
      <w:r w:rsidRPr="00AF01EA">
        <w:rPr>
          <w:rFonts w:hint="cs"/>
          <w:color w:val="auto"/>
          <w:rtl/>
        </w:rPr>
        <w:t xml:space="preserve"> لا يحضره الفقيه</w:t>
      </w:r>
    </w:p>
    <w:p w:rsidR="00353B42" w:rsidRPr="00AF01EA" w:rsidRDefault="00353B42" w:rsidP="00810013">
      <w:pPr>
        <w:rPr>
          <w:b/>
          <w:bCs/>
          <w:sz w:val="27"/>
          <w:rtl/>
        </w:rPr>
      </w:pPr>
      <w:r w:rsidRPr="00AF01EA">
        <w:rPr>
          <w:rFonts w:hint="cs"/>
          <w:sz w:val="27"/>
          <w:rtl/>
        </w:rPr>
        <w:t>إنّ الصدوق قد تصرّ</w:t>
      </w:r>
      <w:r w:rsidR="000E6357" w:rsidRPr="00AF01EA">
        <w:rPr>
          <w:rFonts w:hint="cs"/>
          <w:sz w:val="27"/>
          <w:rtl/>
        </w:rPr>
        <w:t>َ</w:t>
      </w:r>
      <w:r w:rsidRPr="00AF01EA">
        <w:rPr>
          <w:rFonts w:hint="cs"/>
          <w:sz w:val="27"/>
          <w:rtl/>
        </w:rPr>
        <w:t>ف في كثير</w:t>
      </w:r>
      <w:r w:rsidR="000E6357" w:rsidRPr="00AF01EA">
        <w:rPr>
          <w:rFonts w:hint="cs"/>
          <w:sz w:val="27"/>
          <w:rtl/>
        </w:rPr>
        <w:t>ٍ</w:t>
      </w:r>
      <w:r w:rsidRPr="00AF01EA">
        <w:rPr>
          <w:rFonts w:hint="cs"/>
          <w:sz w:val="27"/>
          <w:rtl/>
        </w:rPr>
        <w:t xml:space="preserve"> من النصوص</w:t>
      </w:r>
      <w:r w:rsidR="000E6357" w:rsidRPr="00AF01EA">
        <w:rPr>
          <w:rFonts w:hint="cs"/>
          <w:sz w:val="27"/>
          <w:rtl/>
        </w:rPr>
        <w:t>؛</w:t>
      </w:r>
      <w:r w:rsidRPr="00AF01EA">
        <w:rPr>
          <w:rFonts w:hint="cs"/>
          <w:sz w:val="27"/>
          <w:rtl/>
        </w:rPr>
        <w:t xml:space="preserve"> وهذا تارة</w:t>
      </w:r>
      <w:r w:rsidR="000E6357" w:rsidRPr="00AF01EA">
        <w:rPr>
          <w:rFonts w:hint="cs"/>
          <w:sz w:val="27"/>
          <w:rtl/>
        </w:rPr>
        <w:t>ً</w:t>
      </w:r>
      <w:r w:rsidRPr="00AF01EA">
        <w:rPr>
          <w:rFonts w:hint="cs"/>
          <w:sz w:val="27"/>
          <w:rtl/>
        </w:rPr>
        <w:t xml:space="preserve"> في متونها</w:t>
      </w:r>
      <w:r w:rsidR="000E6357" w:rsidRPr="00AF01EA">
        <w:rPr>
          <w:rFonts w:hint="cs"/>
          <w:sz w:val="27"/>
          <w:rtl/>
        </w:rPr>
        <w:t>؛</w:t>
      </w:r>
      <w:r w:rsidRPr="00AF01EA">
        <w:rPr>
          <w:rFonts w:hint="cs"/>
          <w:sz w:val="27"/>
          <w:rtl/>
        </w:rPr>
        <w:t xml:space="preserve"> وأخرى في أسانيدها</w:t>
      </w:r>
      <w:r w:rsidR="000E6357" w:rsidRPr="00AF01EA">
        <w:rPr>
          <w:rFonts w:hint="cs"/>
          <w:sz w:val="27"/>
          <w:rtl/>
        </w:rPr>
        <w:t>.</w:t>
      </w:r>
      <w:r w:rsidRPr="00AF01EA">
        <w:rPr>
          <w:rFonts w:hint="cs"/>
          <w:sz w:val="27"/>
          <w:rtl/>
        </w:rPr>
        <w:t xml:space="preserve"> فنحن نذكر جملة</w:t>
      </w:r>
      <w:r w:rsidR="000E6357" w:rsidRPr="00AF01EA">
        <w:rPr>
          <w:rFonts w:hint="cs"/>
          <w:sz w:val="27"/>
          <w:rtl/>
        </w:rPr>
        <w:t>ً</w:t>
      </w:r>
      <w:r w:rsidRPr="00AF01EA">
        <w:rPr>
          <w:rFonts w:hint="cs"/>
          <w:sz w:val="27"/>
          <w:rtl/>
        </w:rPr>
        <w:t xml:space="preserve"> منهما في المقام. </w:t>
      </w:r>
    </w:p>
    <w:p w:rsidR="00353B42" w:rsidRPr="00AF01EA" w:rsidRDefault="00353B42" w:rsidP="007E3EB8">
      <w:pPr>
        <w:spacing w:line="420" w:lineRule="exact"/>
        <w:rPr>
          <w:b/>
          <w:bCs/>
          <w:sz w:val="27"/>
          <w:rtl/>
        </w:rPr>
      </w:pPr>
    </w:p>
    <w:p w:rsidR="00353B42" w:rsidRPr="00AF01EA" w:rsidRDefault="00353B42" w:rsidP="00810013">
      <w:pPr>
        <w:pStyle w:val="31"/>
        <w:rPr>
          <w:color w:val="auto"/>
          <w:rtl/>
        </w:rPr>
      </w:pPr>
      <w:r w:rsidRPr="00AF01EA">
        <w:rPr>
          <w:rFonts w:hint="cs"/>
          <w:color w:val="auto"/>
          <w:rtl/>
        </w:rPr>
        <w:t>أـ التصرّ</w:t>
      </w:r>
      <w:r w:rsidR="000E6357" w:rsidRPr="00AF01EA">
        <w:rPr>
          <w:rFonts w:hint="cs"/>
          <w:color w:val="auto"/>
          <w:rtl/>
        </w:rPr>
        <w:t>ُ</w:t>
      </w:r>
      <w:r w:rsidRPr="00AF01EA">
        <w:rPr>
          <w:rFonts w:hint="cs"/>
          <w:color w:val="auto"/>
          <w:rtl/>
        </w:rPr>
        <w:t>ف ف</w:t>
      </w:r>
      <w:r w:rsidRPr="00AF01EA">
        <w:rPr>
          <w:color w:val="auto"/>
          <w:rtl/>
        </w:rPr>
        <w:t>ى</w:t>
      </w:r>
      <w:r w:rsidRPr="00AF01EA">
        <w:rPr>
          <w:rFonts w:hint="cs"/>
          <w:color w:val="auto"/>
          <w:rtl/>
        </w:rPr>
        <w:t xml:space="preserve"> المتن</w:t>
      </w:r>
    </w:p>
    <w:p w:rsidR="00353B42" w:rsidRPr="00AF01EA" w:rsidRDefault="00353B42" w:rsidP="00810013">
      <w:pPr>
        <w:rPr>
          <w:sz w:val="27"/>
          <w:rtl/>
        </w:rPr>
      </w:pPr>
      <w:r w:rsidRPr="00AF01EA">
        <w:rPr>
          <w:rFonts w:hint="cs"/>
          <w:sz w:val="27"/>
          <w:rtl/>
        </w:rPr>
        <w:t>1ـ روى في</w:t>
      </w:r>
      <w:r w:rsidR="000E6357" w:rsidRPr="00AF01EA">
        <w:rPr>
          <w:sz w:val="27"/>
          <w:rtl/>
        </w:rPr>
        <w:t xml:space="preserve"> الت</w:t>
      </w:r>
      <w:r w:rsidRPr="00AF01EA">
        <w:rPr>
          <w:sz w:val="27"/>
          <w:rtl/>
        </w:rPr>
        <w:t xml:space="preserve">وحيد </w:t>
      </w:r>
      <w:r w:rsidRPr="00AF01EA">
        <w:rPr>
          <w:rFonts w:hint="cs"/>
          <w:sz w:val="27"/>
          <w:rtl/>
        </w:rPr>
        <w:t xml:space="preserve">عن عليّ بن أحمد بن محمد </w:t>
      </w:r>
      <w:r w:rsidR="000E6357" w:rsidRPr="00AF01EA">
        <w:rPr>
          <w:rFonts w:hint="cs"/>
          <w:sz w:val="27"/>
          <w:rtl/>
        </w:rPr>
        <w:t>بن عمران الد</w:t>
      </w:r>
      <w:r w:rsidRPr="00AF01EA">
        <w:rPr>
          <w:rFonts w:hint="cs"/>
          <w:sz w:val="27"/>
          <w:rtl/>
        </w:rPr>
        <w:t>قّاق قال: حدّ</w:t>
      </w:r>
      <w:r w:rsidR="000E6357" w:rsidRPr="00AF01EA">
        <w:rPr>
          <w:rFonts w:hint="cs"/>
          <w:sz w:val="27"/>
          <w:rtl/>
        </w:rPr>
        <w:t>َ</w:t>
      </w:r>
      <w:r w:rsidRPr="00AF01EA">
        <w:rPr>
          <w:rFonts w:hint="cs"/>
          <w:sz w:val="27"/>
          <w:rtl/>
        </w:rPr>
        <w:t>ثنا محمد بن يعقوب قال: حدّ</w:t>
      </w:r>
      <w:r w:rsidR="000E6357" w:rsidRPr="00AF01EA">
        <w:rPr>
          <w:rFonts w:hint="cs"/>
          <w:sz w:val="27"/>
          <w:rtl/>
        </w:rPr>
        <w:t>َ</w:t>
      </w:r>
      <w:r w:rsidRPr="00AF01EA">
        <w:rPr>
          <w:rFonts w:hint="cs"/>
          <w:sz w:val="27"/>
          <w:rtl/>
        </w:rPr>
        <w:t>ثنا عليّ بن محمد</w:t>
      </w:r>
      <w:r w:rsidR="000E6357" w:rsidRPr="00AF01EA">
        <w:rPr>
          <w:rFonts w:hint="cs"/>
          <w:sz w:val="27"/>
          <w:rtl/>
        </w:rPr>
        <w:t>،</w:t>
      </w:r>
      <w:r w:rsidRPr="00AF01EA">
        <w:rPr>
          <w:rFonts w:hint="cs"/>
          <w:sz w:val="27"/>
          <w:rtl/>
        </w:rPr>
        <w:t xml:space="preserve"> </w:t>
      </w:r>
      <w:r w:rsidR="000E6357" w:rsidRPr="00AF01EA">
        <w:rPr>
          <w:rFonts w:hint="cs"/>
          <w:sz w:val="27"/>
          <w:rtl/>
        </w:rPr>
        <w:t>رفعه عن شعيب العقرقوفي،</w:t>
      </w:r>
      <w:r w:rsidRPr="00AF01EA">
        <w:rPr>
          <w:rFonts w:hint="cs"/>
          <w:sz w:val="27"/>
          <w:rtl/>
        </w:rPr>
        <w:t xml:space="preserve"> عن أبي بصير قال: كنت</w:t>
      </w:r>
      <w:r w:rsidR="000E6357" w:rsidRPr="00AF01EA">
        <w:rPr>
          <w:rFonts w:hint="cs"/>
          <w:sz w:val="27"/>
          <w:rtl/>
        </w:rPr>
        <w:t>ُ</w:t>
      </w:r>
      <w:r w:rsidRPr="00AF01EA">
        <w:rPr>
          <w:rFonts w:hint="cs"/>
          <w:sz w:val="27"/>
          <w:rtl/>
        </w:rPr>
        <w:t xml:space="preserve"> بين يد</w:t>
      </w:r>
      <w:r w:rsidR="000E6357" w:rsidRPr="00AF01EA">
        <w:rPr>
          <w:rFonts w:hint="cs"/>
          <w:sz w:val="27"/>
          <w:rtl/>
        </w:rPr>
        <w:t>َ</w:t>
      </w:r>
      <w:r w:rsidRPr="00AF01EA">
        <w:rPr>
          <w:rFonts w:hint="cs"/>
          <w:sz w:val="27"/>
          <w:rtl/>
        </w:rPr>
        <w:t>ي</w:t>
      </w:r>
      <w:r w:rsidR="000E6357" w:rsidRPr="00AF01EA">
        <w:rPr>
          <w:rFonts w:hint="cs"/>
          <w:sz w:val="27"/>
          <w:rtl/>
        </w:rPr>
        <w:t>ْ</w:t>
      </w:r>
      <w:r w:rsidRPr="00AF01EA">
        <w:rPr>
          <w:rFonts w:hint="cs"/>
          <w:sz w:val="27"/>
          <w:rtl/>
        </w:rPr>
        <w:t xml:space="preserve"> أبي عبد الله</w:t>
      </w:r>
      <w:r w:rsidR="00BA55E9" w:rsidRPr="00E873A5">
        <w:rPr>
          <w:rFonts w:cs="Mosawi" w:hint="cs"/>
          <w:sz w:val="22"/>
          <w:szCs w:val="22"/>
          <w:rtl/>
        </w:rPr>
        <w:t>×</w:t>
      </w:r>
      <w:r w:rsidRPr="00AF01EA">
        <w:rPr>
          <w:rFonts w:hint="cs"/>
          <w:sz w:val="27"/>
          <w:rtl/>
        </w:rPr>
        <w:t xml:space="preserve"> جالساً</w:t>
      </w:r>
      <w:r w:rsidR="000E6357" w:rsidRPr="00AF01EA">
        <w:rPr>
          <w:rFonts w:hint="cs"/>
          <w:sz w:val="27"/>
          <w:rtl/>
        </w:rPr>
        <w:t>،</w:t>
      </w:r>
      <w:r w:rsidRPr="00AF01EA">
        <w:rPr>
          <w:rFonts w:hint="cs"/>
          <w:sz w:val="27"/>
          <w:rtl/>
        </w:rPr>
        <w:t xml:space="preserve"> وقد سأله سائل</w:t>
      </w:r>
      <w:r w:rsidR="000E6357" w:rsidRPr="00AF01EA">
        <w:rPr>
          <w:rFonts w:hint="cs"/>
          <w:sz w:val="27"/>
          <w:rtl/>
        </w:rPr>
        <w:t>ٌ،</w:t>
      </w:r>
      <w:r w:rsidRPr="00AF01EA">
        <w:rPr>
          <w:rFonts w:hint="cs"/>
          <w:sz w:val="27"/>
          <w:rtl/>
        </w:rPr>
        <w:t xml:space="preserve"> فقال: ج</w:t>
      </w:r>
      <w:r w:rsidR="000E6357" w:rsidRPr="00AF01EA">
        <w:rPr>
          <w:rFonts w:hint="cs"/>
          <w:sz w:val="27"/>
          <w:rtl/>
        </w:rPr>
        <w:t>ُ</w:t>
      </w:r>
      <w:r w:rsidRPr="00AF01EA">
        <w:rPr>
          <w:rFonts w:hint="cs"/>
          <w:sz w:val="27"/>
          <w:rtl/>
        </w:rPr>
        <w:t>علت</w:t>
      </w:r>
      <w:r w:rsidR="000E6357" w:rsidRPr="00AF01EA">
        <w:rPr>
          <w:rFonts w:hint="cs"/>
          <w:sz w:val="27"/>
          <w:rtl/>
        </w:rPr>
        <w:t>ُ</w:t>
      </w:r>
      <w:r w:rsidRPr="00AF01EA">
        <w:rPr>
          <w:rFonts w:hint="cs"/>
          <w:sz w:val="27"/>
          <w:rtl/>
        </w:rPr>
        <w:t xml:space="preserve"> فداك يا بن رسول الله</w:t>
      </w:r>
      <w:r w:rsidR="000E6357" w:rsidRPr="00AF01EA">
        <w:rPr>
          <w:rFonts w:hint="cs"/>
          <w:sz w:val="27"/>
          <w:rtl/>
        </w:rPr>
        <w:t>، من أين‏ لحق‏ الش</w:t>
      </w:r>
      <w:r w:rsidRPr="00AF01EA">
        <w:rPr>
          <w:rFonts w:hint="cs"/>
          <w:sz w:val="27"/>
          <w:rtl/>
        </w:rPr>
        <w:t>قاء أهل‏ المعصية حتّى حكم لهم في علمه بالعذاب على عملهم؟ فقال أبو عبد الله</w:t>
      </w:r>
      <w:r w:rsidR="00BA55E9" w:rsidRPr="00E873A5">
        <w:rPr>
          <w:rFonts w:cs="Mosawi" w:hint="cs"/>
          <w:sz w:val="22"/>
          <w:szCs w:val="22"/>
          <w:rtl/>
        </w:rPr>
        <w:t>×</w:t>
      </w:r>
      <w:r w:rsidR="000E6357" w:rsidRPr="00AF01EA">
        <w:rPr>
          <w:rFonts w:hint="cs"/>
          <w:sz w:val="27"/>
          <w:rtl/>
        </w:rPr>
        <w:t>: أيّها الس</w:t>
      </w:r>
      <w:r w:rsidRPr="00AF01EA">
        <w:rPr>
          <w:rFonts w:hint="cs"/>
          <w:sz w:val="27"/>
          <w:rtl/>
        </w:rPr>
        <w:t>ائل</w:t>
      </w:r>
      <w:r w:rsidR="000E6357" w:rsidRPr="00AF01EA">
        <w:rPr>
          <w:rFonts w:hint="cs"/>
          <w:sz w:val="27"/>
          <w:rtl/>
        </w:rPr>
        <w:t>،</w:t>
      </w:r>
      <w:r w:rsidRPr="00AF01EA">
        <w:rPr>
          <w:rFonts w:hint="cs"/>
          <w:sz w:val="27"/>
          <w:rtl/>
        </w:rPr>
        <w:t xml:space="preserve"> علم الله عزَّ وجلَّ </w:t>
      </w:r>
      <w:r w:rsidR="00F80B6C" w:rsidRPr="00AF01EA">
        <w:rPr>
          <w:rFonts w:hint="cs"/>
          <w:sz w:val="27"/>
          <w:rtl/>
        </w:rPr>
        <w:t>أن لا</w:t>
      </w:r>
      <w:r w:rsidRPr="00AF01EA">
        <w:rPr>
          <w:rFonts w:hint="cs"/>
          <w:sz w:val="27"/>
          <w:rtl/>
        </w:rPr>
        <w:t xml:space="preserve"> يقوم </w:t>
      </w:r>
      <w:r w:rsidRPr="00AF01EA">
        <w:rPr>
          <w:rFonts w:hint="cs"/>
          <w:sz w:val="27"/>
          <w:rtl/>
        </w:rPr>
        <w:lastRenderedPageBreak/>
        <w:t>أحد</w:t>
      </w:r>
      <w:r w:rsidR="000E6357" w:rsidRPr="00AF01EA">
        <w:rPr>
          <w:rFonts w:hint="cs"/>
          <w:sz w:val="27"/>
          <w:rtl/>
        </w:rPr>
        <w:t>ٌ</w:t>
      </w:r>
      <w:r w:rsidRPr="00AF01EA">
        <w:rPr>
          <w:rFonts w:hint="cs"/>
          <w:sz w:val="27"/>
          <w:rtl/>
        </w:rPr>
        <w:t xml:space="preserve"> من خلقه بحقّه</w:t>
      </w:r>
      <w:r w:rsidR="000E6357" w:rsidRPr="00AF01EA">
        <w:rPr>
          <w:rFonts w:hint="cs"/>
          <w:sz w:val="27"/>
          <w:rtl/>
        </w:rPr>
        <w:t>،</w:t>
      </w:r>
      <w:r w:rsidRPr="00AF01EA">
        <w:rPr>
          <w:rFonts w:hint="cs"/>
          <w:sz w:val="27"/>
          <w:rtl/>
        </w:rPr>
        <w:t xml:space="preserve"> فلمّا علم بذلك وهب لأهل محبّته القوّة على معرفته</w:t>
      </w:r>
      <w:r w:rsidR="000E6357" w:rsidRPr="00AF01EA">
        <w:rPr>
          <w:rFonts w:hint="cs"/>
          <w:sz w:val="27"/>
          <w:rtl/>
        </w:rPr>
        <w:t>،</w:t>
      </w:r>
      <w:r w:rsidRPr="00AF01EA">
        <w:rPr>
          <w:rFonts w:hint="cs"/>
          <w:sz w:val="27"/>
          <w:rtl/>
        </w:rPr>
        <w:t xml:space="preserve"> ووضع عنهم ثقل العمل بحقيقة ما هم أهله</w:t>
      </w:r>
      <w:r w:rsidR="000E6357" w:rsidRPr="00AF01EA">
        <w:rPr>
          <w:rFonts w:hint="cs"/>
          <w:sz w:val="27"/>
          <w:rtl/>
        </w:rPr>
        <w:t>،</w:t>
      </w:r>
      <w:r w:rsidRPr="00AF01EA">
        <w:rPr>
          <w:rFonts w:hint="cs"/>
          <w:sz w:val="27"/>
          <w:rtl/>
        </w:rPr>
        <w:t xml:space="preserve"> ووهب لأهل المعصية القوّة على معصيتهم</w:t>
      </w:r>
      <w:r w:rsidR="000E6357" w:rsidRPr="00AF01EA">
        <w:rPr>
          <w:rFonts w:hint="cs"/>
          <w:sz w:val="27"/>
          <w:rtl/>
        </w:rPr>
        <w:t>؛</w:t>
      </w:r>
      <w:r w:rsidRPr="00AF01EA">
        <w:rPr>
          <w:rFonts w:hint="cs"/>
          <w:sz w:val="27"/>
          <w:rtl/>
        </w:rPr>
        <w:t xml:space="preserve"> لسبق علمه فيهم</w:t>
      </w:r>
      <w:r w:rsidR="000E6357" w:rsidRPr="00AF01EA">
        <w:rPr>
          <w:rFonts w:hint="cs"/>
          <w:sz w:val="27"/>
          <w:rtl/>
        </w:rPr>
        <w:t>،</w:t>
      </w:r>
      <w:r w:rsidRPr="00AF01EA">
        <w:rPr>
          <w:rFonts w:hint="cs"/>
          <w:sz w:val="27"/>
          <w:rtl/>
        </w:rPr>
        <w:t xml:space="preserve"> ولم يمنعهم إطاقة القبول منه</w:t>
      </w:r>
      <w:r w:rsidR="000E6357" w:rsidRPr="00AF01EA">
        <w:rPr>
          <w:rFonts w:hint="cs"/>
          <w:sz w:val="27"/>
          <w:rtl/>
        </w:rPr>
        <w:t>؛</w:t>
      </w:r>
      <w:r w:rsidRPr="00AF01EA">
        <w:rPr>
          <w:rFonts w:hint="cs"/>
          <w:sz w:val="27"/>
          <w:rtl/>
        </w:rPr>
        <w:t xml:space="preserve"> لأنّ علمه أ</w:t>
      </w:r>
      <w:r w:rsidR="000E6357" w:rsidRPr="00AF01EA">
        <w:rPr>
          <w:rFonts w:hint="cs"/>
          <w:sz w:val="27"/>
          <w:rtl/>
        </w:rPr>
        <w:t>َ</w:t>
      </w:r>
      <w:r w:rsidRPr="00AF01EA">
        <w:rPr>
          <w:rFonts w:hint="cs"/>
          <w:sz w:val="27"/>
          <w:rtl/>
        </w:rPr>
        <w:t>و</w:t>
      </w:r>
      <w:r w:rsidR="000E6357" w:rsidRPr="00AF01EA">
        <w:rPr>
          <w:rFonts w:hint="cs"/>
          <w:sz w:val="27"/>
          <w:rtl/>
        </w:rPr>
        <w:t>ْلى بحقيقة الت</w:t>
      </w:r>
      <w:r w:rsidRPr="00AF01EA">
        <w:rPr>
          <w:rFonts w:hint="cs"/>
          <w:sz w:val="27"/>
          <w:rtl/>
        </w:rPr>
        <w:t>صديق</w:t>
      </w:r>
      <w:r w:rsidR="000E6357" w:rsidRPr="00AF01EA">
        <w:rPr>
          <w:rFonts w:hint="cs"/>
          <w:sz w:val="27"/>
          <w:rtl/>
        </w:rPr>
        <w:t xml:space="preserve">، </w:t>
      </w:r>
      <w:r w:rsidRPr="00AF01EA">
        <w:rPr>
          <w:rFonts w:hint="cs"/>
          <w:sz w:val="27"/>
          <w:rtl/>
        </w:rPr>
        <w:t>فوافقوا ما سبق لهم في علمه</w:t>
      </w:r>
      <w:r w:rsidR="000E6357" w:rsidRPr="00AF01EA">
        <w:rPr>
          <w:rFonts w:hint="cs"/>
          <w:sz w:val="27"/>
          <w:rtl/>
        </w:rPr>
        <w:t>،</w:t>
      </w:r>
      <w:r w:rsidRPr="00AF01EA">
        <w:rPr>
          <w:rFonts w:hint="cs"/>
          <w:sz w:val="27"/>
          <w:rtl/>
        </w:rPr>
        <w:t xml:space="preserve"> وإن</w:t>
      </w:r>
      <w:r w:rsidR="000E6357" w:rsidRPr="00AF01EA">
        <w:rPr>
          <w:rFonts w:hint="cs"/>
          <w:sz w:val="27"/>
          <w:rtl/>
        </w:rPr>
        <w:t>ْ</w:t>
      </w:r>
      <w:r w:rsidRPr="00AF01EA">
        <w:rPr>
          <w:rFonts w:hint="cs"/>
          <w:sz w:val="27"/>
          <w:rtl/>
        </w:rPr>
        <w:t xml:space="preserve"> قدروا أن يأتوا خلالا</w:t>
      </w:r>
      <w:r w:rsidR="000E6357" w:rsidRPr="00AF01EA">
        <w:rPr>
          <w:rFonts w:hint="cs"/>
          <w:sz w:val="27"/>
          <w:rtl/>
        </w:rPr>
        <w:t>ً</w:t>
      </w:r>
      <w:r w:rsidRPr="00AF01EA">
        <w:rPr>
          <w:rFonts w:hint="cs"/>
          <w:sz w:val="27"/>
          <w:rtl/>
        </w:rPr>
        <w:t xml:space="preserve"> حالاً</w:t>
      </w:r>
      <w:r w:rsidR="000E6357" w:rsidRPr="00AF01EA">
        <w:rPr>
          <w:rFonts w:hint="cs"/>
          <w:sz w:val="27"/>
          <w:rtl/>
        </w:rPr>
        <w:t>،</w:t>
      </w:r>
      <w:r w:rsidRPr="00AF01EA">
        <w:rPr>
          <w:rFonts w:hint="cs"/>
          <w:sz w:val="27"/>
          <w:rtl/>
        </w:rPr>
        <w:t xml:space="preserve"> تنجيهم عن معصيته</w:t>
      </w:r>
      <w:r w:rsidR="00FF6B48" w:rsidRPr="00AF01EA">
        <w:rPr>
          <w:rFonts w:hint="cs"/>
          <w:sz w:val="27"/>
          <w:rtl/>
        </w:rPr>
        <w:t>،</w:t>
      </w:r>
      <w:r w:rsidRPr="00AF01EA">
        <w:rPr>
          <w:rFonts w:hint="cs"/>
          <w:sz w:val="27"/>
          <w:rtl/>
        </w:rPr>
        <w:t xml:space="preserve"> وهو معنى شاء ما شاء</w:t>
      </w:r>
      <w:r w:rsidR="00FF6B48" w:rsidRPr="00AF01EA">
        <w:rPr>
          <w:rFonts w:hint="cs"/>
          <w:sz w:val="27"/>
          <w:rtl/>
        </w:rPr>
        <w:t>،</w:t>
      </w:r>
      <w:r w:rsidRPr="00AF01EA">
        <w:rPr>
          <w:rFonts w:hint="cs"/>
          <w:sz w:val="27"/>
          <w:rtl/>
        </w:rPr>
        <w:t xml:space="preserve"> وهو سرّ</w:t>
      </w:r>
      <w:r w:rsidRPr="00AF01EA">
        <w:rPr>
          <w:sz w:val="27"/>
          <w:vertAlign w:val="superscript"/>
          <w:rtl/>
        </w:rPr>
        <w:t>(</w:t>
      </w:r>
      <w:r w:rsidRPr="00AF01EA">
        <w:rPr>
          <w:rStyle w:val="ac"/>
          <w:sz w:val="27"/>
          <w:rtl/>
        </w:rPr>
        <w:endnoteReference w:id="903"/>
      </w:r>
      <w:r w:rsidRPr="00AF01EA">
        <w:rPr>
          <w:sz w:val="27"/>
          <w:vertAlign w:val="superscript"/>
          <w:rtl/>
        </w:rPr>
        <w:t>)</w:t>
      </w:r>
      <w:r w:rsidRPr="00AF01EA">
        <w:rPr>
          <w:rFonts w:hint="cs"/>
          <w:sz w:val="27"/>
          <w:rtl/>
        </w:rPr>
        <w:t xml:space="preserve">. </w:t>
      </w:r>
    </w:p>
    <w:p w:rsidR="00353B42" w:rsidRPr="00AF01EA" w:rsidRDefault="00353B42" w:rsidP="00810013">
      <w:pPr>
        <w:rPr>
          <w:sz w:val="27"/>
          <w:rtl/>
        </w:rPr>
      </w:pPr>
      <w:r w:rsidRPr="00AF01EA">
        <w:rPr>
          <w:rFonts w:hint="cs"/>
          <w:sz w:val="27"/>
          <w:rtl/>
        </w:rPr>
        <w:t>ولكن</w:t>
      </w:r>
      <w:r w:rsidR="00FF6B48" w:rsidRPr="00AF01EA">
        <w:rPr>
          <w:rFonts w:hint="cs"/>
          <w:sz w:val="27"/>
          <w:rtl/>
        </w:rPr>
        <w:t>ْ</w:t>
      </w:r>
      <w:r w:rsidRPr="00AF01EA">
        <w:rPr>
          <w:rFonts w:hint="cs"/>
          <w:sz w:val="27"/>
          <w:rtl/>
        </w:rPr>
        <w:t xml:space="preserve"> ورد الحديث في الكافي هكذا: عليّ بن محمد</w:t>
      </w:r>
      <w:r w:rsidR="00FF6B48" w:rsidRPr="00AF01EA">
        <w:rPr>
          <w:rFonts w:hint="cs"/>
          <w:sz w:val="27"/>
          <w:rtl/>
        </w:rPr>
        <w:t>،</w:t>
      </w:r>
      <w:r w:rsidRPr="00AF01EA">
        <w:rPr>
          <w:rFonts w:hint="cs"/>
          <w:sz w:val="27"/>
          <w:rtl/>
        </w:rPr>
        <w:t xml:space="preserve"> </w:t>
      </w:r>
      <w:r w:rsidR="00FF6B48" w:rsidRPr="00AF01EA">
        <w:rPr>
          <w:rFonts w:hint="cs"/>
          <w:sz w:val="27"/>
          <w:rtl/>
        </w:rPr>
        <w:t>رفعه عن شعيب العقرقوفي،</w:t>
      </w:r>
      <w:r w:rsidRPr="00AF01EA">
        <w:rPr>
          <w:rFonts w:hint="cs"/>
          <w:sz w:val="27"/>
          <w:rtl/>
        </w:rPr>
        <w:t xml:space="preserve"> عن أبي بصير قال: كنت</w:t>
      </w:r>
      <w:r w:rsidR="00FF6B48" w:rsidRPr="00AF01EA">
        <w:rPr>
          <w:rFonts w:hint="cs"/>
          <w:sz w:val="27"/>
          <w:rtl/>
        </w:rPr>
        <w:t>ُ</w:t>
      </w:r>
      <w:r w:rsidRPr="00AF01EA">
        <w:rPr>
          <w:rFonts w:hint="cs"/>
          <w:sz w:val="27"/>
          <w:rtl/>
        </w:rPr>
        <w:t xml:space="preserve"> بين يد</w:t>
      </w:r>
      <w:r w:rsidR="00FF6B48" w:rsidRPr="00AF01EA">
        <w:rPr>
          <w:rFonts w:hint="cs"/>
          <w:sz w:val="27"/>
          <w:rtl/>
        </w:rPr>
        <w:t>َ</w:t>
      </w:r>
      <w:r w:rsidRPr="00AF01EA">
        <w:rPr>
          <w:rFonts w:hint="cs"/>
          <w:sz w:val="27"/>
          <w:rtl/>
        </w:rPr>
        <w:t>ي</w:t>
      </w:r>
      <w:r w:rsidR="00FF6B48" w:rsidRPr="00AF01EA">
        <w:rPr>
          <w:rFonts w:hint="cs"/>
          <w:sz w:val="27"/>
          <w:rtl/>
        </w:rPr>
        <w:t>ْ</w:t>
      </w:r>
      <w:r w:rsidRPr="00AF01EA">
        <w:rPr>
          <w:rFonts w:hint="cs"/>
          <w:sz w:val="27"/>
          <w:rtl/>
        </w:rPr>
        <w:t xml:space="preserve"> أبي عبد الله</w:t>
      </w:r>
      <w:r w:rsidR="00BA55E9" w:rsidRPr="00E873A5">
        <w:rPr>
          <w:rFonts w:cs="Mosawi" w:hint="cs"/>
          <w:sz w:val="22"/>
          <w:szCs w:val="22"/>
          <w:rtl/>
        </w:rPr>
        <w:t>×</w:t>
      </w:r>
      <w:r w:rsidRPr="00AF01EA">
        <w:rPr>
          <w:rFonts w:hint="cs"/>
          <w:sz w:val="27"/>
          <w:rtl/>
        </w:rPr>
        <w:t xml:space="preserve"> جالساً</w:t>
      </w:r>
      <w:r w:rsidR="00FF6B48" w:rsidRPr="00AF01EA">
        <w:rPr>
          <w:rFonts w:hint="cs"/>
          <w:sz w:val="27"/>
          <w:rtl/>
        </w:rPr>
        <w:t>،</w:t>
      </w:r>
      <w:r w:rsidRPr="00AF01EA">
        <w:rPr>
          <w:rFonts w:hint="cs"/>
          <w:sz w:val="27"/>
          <w:rtl/>
        </w:rPr>
        <w:t xml:space="preserve"> وقد سأله سائل</w:t>
      </w:r>
      <w:r w:rsidR="00FF6B48" w:rsidRPr="00AF01EA">
        <w:rPr>
          <w:rFonts w:hint="cs"/>
          <w:sz w:val="27"/>
          <w:rtl/>
        </w:rPr>
        <w:t>ٌ،</w:t>
      </w:r>
      <w:r w:rsidRPr="00AF01EA">
        <w:rPr>
          <w:rFonts w:hint="cs"/>
          <w:sz w:val="27"/>
          <w:rtl/>
        </w:rPr>
        <w:t xml:space="preserve"> فقال: ج</w:t>
      </w:r>
      <w:r w:rsidR="00FF6B48" w:rsidRPr="00AF01EA">
        <w:rPr>
          <w:rFonts w:hint="cs"/>
          <w:sz w:val="27"/>
          <w:rtl/>
        </w:rPr>
        <w:t>ُ</w:t>
      </w:r>
      <w:r w:rsidRPr="00AF01EA">
        <w:rPr>
          <w:rFonts w:hint="cs"/>
          <w:sz w:val="27"/>
          <w:rtl/>
        </w:rPr>
        <w:t>علت</w:t>
      </w:r>
      <w:r w:rsidR="00FF6B48" w:rsidRPr="00AF01EA">
        <w:rPr>
          <w:rFonts w:hint="cs"/>
          <w:sz w:val="27"/>
          <w:rtl/>
        </w:rPr>
        <w:t>ُ</w:t>
      </w:r>
      <w:r w:rsidRPr="00AF01EA">
        <w:rPr>
          <w:rFonts w:hint="cs"/>
          <w:sz w:val="27"/>
          <w:rtl/>
        </w:rPr>
        <w:t xml:space="preserve"> فداك يا بن رسول الله</w:t>
      </w:r>
      <w:r w:rsidR="00FF6B48" w:rsidRPr="00AF01EA">
        <w:rPr>
          <w:rFonts w:hint="cs"/>
          <w:sz w:val="27"/>
          <w:rtl/>
        </w:rPr>
        <w:t>، من أين‏ لحق‏ الش</w:t>
      </w:r>
      <w:r w:rsidRPr="00AF01EA">
        <w:rPr>
          <w:rFonts w:hint="cs"/>
          <w:sz w:val="27"/>
          <w:rtl/>
        </w:rPr>
        <w:t>قاء أهل‏ المعصية حتّى حكم الله لهم في علمه بالعذاب على عملهم؟ فقال أبو عبد الله</w:t>
      </w:r>
      <w:r w:rsidR="00BA55E9" w:rsidRPr="00E873A5">
        <w:rPr>
          <w:rFonts w:cs="Mosawi" w:hint="cs"/>
          <w:sz w:val="22"/>
          <w:szCs w:val="22"/>
          <w:rtl/>
        </w:rPr>
        <w:t>×</w:t>
      </w:r>
      <w:r w:rsidR="00FF6B48" w:rsidRPr="00AF01EA">
        <w:rPr>
          <w:rFonts w:hint="cs"/>
          <w:sz w:val="27"/>
          <w:rtl/>
        </w:rPr>
        <w:t>: أيّها الس</w:t>
      </w:r>
      <w:r w:rsidRPr="00AF01EA">
        <w:rPr>
          <w:rFonts w:hint="cs"/>
          <w:sz w:val="27"/>
          <w:rtl/>
        </w:rPr>
        <w:t>ائل</w:t>
      </w:r>
      <w:r w:rsidR="00FF6B48" w:rsidRPr="00AF01EA">
        <w:rPr>
          <w:rFonts w:hint="cs"/>
          <w:sz w:val="27"/>
          <w:rtl/>
        </w:rPr>
        <w:t>،</w:t>
      </w:r>
      <w:r w:rsidRPr="00AF01EA">
        <w:rPr>
          <w:rFonts w:hint="cs"/>
          <w:sz w:val="27"/>
          <w:rtl/>
        </w:rPr>
        <w:t xml:space="preserve"> حكم الله عزَّ وجلَّ لا يقوم له أحد</w:t>
      </w:r>
      <w:r w:rsidR="00FF6B48" w:rsidRPr="00AF01EA">
        <w:rPr>
          <w:rFonts w:hint="cs"/>
          <w:sz w:val="27"/>
          <w:rtl/>
        </w:rPr>
        <w:t>ٌ</w:t>
      </w:r>
      <w:r w:rsidRPr="00AF01EA">
        <w:rPr>
          <w:rFonts w:hint="cs"/>
          <w:sz w:val="27"/>
          <w:rtl/>
        </w:rPr>
        <w:t xml:space="preserve"> من خلقه بحقّه</w:t>
      </w:r>
      <w:r w:rsidR="00FF6B48" w:rsidRPr="00AF01EA">
        <w:rPr>
          <w:rFonts w:hint="cs"/>
          <w:sz w:val="27"/>
          <w:rtl/>
        </w:rPr>
        <w:t>،</w:t>
      </w:r>
      <w:r w:rsidRPr="00AF01EA">
        <w:rPr>
          <w:rFonts w:hint="cs"/>
          <w:sz w:val="27"/>
          <w:rtl/>
        </w:rPr>
        <w:t xml:space="preserve"> فلمّا حكم بذلك وهب لأهل محبّته القوّة على معرفته</w:t>
      </w:r>
      <w:r w:rsidR="00FF6B48" w:rsidRPr="00AF01EA">
        <w:rPr>
          <w:rFonts w:hint="cs"/>
          <w:sz w:val="27"/>
          <w:rtl/>
        </w:rPr>
        <w:t>،</w:t>
      </w:r>
      <w:r w:rsidRPr="00AF01EA">
        <w:rPr>
          <w:rFonts w:hint="cs"/>
          <w:sz w:val="27"/>
          <w:rtl/>
        </w:rPr>
        <w:t xml:space="preserve"> ووضع عنهم ثقل العمل بحقيقة ما هم أهله</w:t>
      </w:r>
      <w:r w:rsidR="00FF6B48" w:rsidRPr="00AF01EA">
        <w:rPr>
          <w:rFonts w:hint="cs"/>
          <w:sz w:val="27"/>
          <w:rtl/>
        </w:rPr>
        <w:t>،</w:t>
      </w:r>
      <w:r w:rsidRPr="00AF01EA">
        <w:rPr>
          <w:rFonts w:hint="cs"/>
          <w:sz w:val="27"/>
          <w:rtl/>
        </w:rPr>
        <w:t xml:space="preserve"> ووهب لأهل المعصية القوّة على معصيتهم</w:t>
      </w:r>
      <w:r w:rsidR="00FF6B48" w:rsidRPr="00AF01EA">
        <w:rPr>
          <w:rFonts w:hint="cs"/>
          <w:sz w:val="27"/>
          <w:rtl/>
        </w:rPr>
        <w:t xml:space="preserve">؛ </w:t>
      </w:r>
      <w:r w:rsidRPr="00AF01EA">
        <w:rPr>
          <w:rFonts w:hint="cs"/>
          <w:sz w:val="27"/>
          <w:rtl/>
        </w:rPr>
        <w:t>لسبق علمه فيهم</w:t>
      </w:r>
      <w:r w:rsidR="00FF6B48" w:rsidRPr="00AF01EA">
        <w:rPr>
          <w:rFonts w:hint="cs"/>
          <w:sz w:val="27"/>
          <w:rtl/>
        </w:rPr>
        <w:t xml:space="preserve">، </w:t>
      </w:r>
      <w:r w:rsidRPr="00AF01EA">
        <w:rPr>
          <w:rFonts w:hint="cs"/>
          <w:sz w:val="27"/>
          <w:rtl/>
        </w:rPr>
        <w:t>ومنعهم إطاقة القبول منه</w:t>
      </w:r>
      <w:r w:rsidR="00FF6B48" w:rsidRPr="00AF01EA">
        <w:rPr>
          <w:rFonts w:hint="cs"/>
          <w:sz w:val="27"/>
          <w:rtl/>
        </w:rPr>
        <w:t>،</w:t>
      </w:r>
      <w:r w:rsidRPr="00AF01EA">
        <w:rPr>
          <w:rFonts w:hint="cs"/>
          <w:sz w:val="27"/>
          <w:rtl/>
        </w:rPr>
        <w:t xml:space="preserve"> فوافقوا ما سبق لهم في علمه</w:t>
      </w:r>
      <w:r w:rsidR="00FF6B48" w:rsidRPr="00AF01EA">
        <w:rPr>
          <w:rFonts w:hint="cs"/>
          <w:sz w:val="27"/>
          <w:rtl/>
        </w:rPr>
        <w:t>،</w:t>
      </w:r>
      <w:r w:rsidRPr="00AF01EA">
        <w:rPr>
          <w:rFonts w:hint="cs"/>
          <w:sz w:val="27"/>
          <w:rtl/>
        </w:rPr>
        <w:t xml:space="preserve"> ولم يقدروا أن يأتوا حالاً تنجيهم من عذابه</w:t>
      </w:r>
      <w:r w:rsidR="00FF6B48" w:rsidRPr="00AF01EA">
        <w:rPr>
          <w:rFonts w:hint="cs"/>
          <w:sz w:val="27"/>
          <w:rtl/>
        </w:rPr>
        <w:t>؛</w:t>
      </w:r>
      <w:r w:rsidRPr="00AF01EA">
        <w:rPr>
          <w:rFonts w:hint="cs"/>
          <w:sz w:val="27"/>
          <w:rtl/>
        </w:rPr>
        <w:t xml:space="preserve"> لأنّ علمه أ</w:t>
      </w:r>
      <w:r w:rsidR="00FF6B48" w:rsidRPr="00AF01EA">
        <w:rPr>
          <w:rFonts w:hint="cs"/>
          <w:sz w:val="27"/>
          <w:rtl/>
        </w:rPr>
        <w:t>َ</w:t>
      </w:r>
      <w:r w:rsidRPr="00AF01EA">
        <w:rPr>
          <w:rFonts w:hint="cs"/>
          <w:sz w:val="27"/>
          <w:rtl/>
        </w:rPr>
        <w:t>و</w:t>
      </w:r>
      <w:r w:rsidR="00FF6B48" w:rsidRPr="00AF01EA">
        <w:rPr>
          <w:rFonts w:hint="cs"/>
          <w:sz w:val="27"/>
          <w:rtl/>
        </w:rPr>
        <w:t>ْلى بحقيقة الت</w:t>
      </w:r>
      <w:r w:rsidRPr="00AF01EA">
        <w:rPr>
          <w:rFonts w:hint="cs"/>
          <w:sz w:val="27"/>
          <w:rtl/>
        </w:rPr>
        <w:t>صديق</w:t>
      </w:r>
      <w:r w:rsidR="00FF6B48" w:rsidRPr="00AF01EA">
        <w:rPr>
          <w:rFonts w:hint="cs"/>
          <w:sz w:val="27"/>
          <w:rtl/>
        </w:rPr>
        <w:t>،</w:t>
      </w:r>
      <w:r w:rsidRPr="00AF01EA">
        <w:rPr>
          <w:rFonts w:hint="cs"/>
          <w:sz w:val="27"/>
          <w:rtl/>
        </w:rPr>
        <w:t xml:space="preserve"> وهو معنى شاء ما شاء</w:t>
      </w:r>
      <w:r w:rsidR="00FF6B48" w:rsidRPr="00AF01EA">
        <w:rPr>
          <w:rFonts w:hint="cs"/>
          <w:sz w:val="27"/>
          <w:rtl/>
        </w:rPr>
        <w:t>،</w:t>
      </w:r>
      <w:r w:rsidRPr="00AF01EA">
        <w:rPr>
          <w:rFonts w:hint="cs"/>
          <w:sz w:val="27"/>
          <w:rtl/>
        </w:rPr>
        <w:t xml:space="preserve"> وهو سرّه</w:t>
      </w:r>
      <w:r w:rsidRPr="00AF01EA">
        <w:rPr>
          <w:sz w:val="27"/>
          <w:vertAlign w:val="superscript"/>
          <w:rtl/>
        </w:rPr>
        <w:t>(</w:t>
      </w:r>
      <w:r w:rsidRPr="00AF01EA">
        <w:rPr>
          <w:rStyle w:val="ac"/>
          <w:sz w:val="27"/>
          <w:rtl/>
        </w:rPr>
        <w:endnoteReference w:id="904"/>
      </w:r>
      <w:r w:rsidRPr="00AF01EA">
        <w:rPr>
          <w:sz w:val="27"/>
          <w:vertAlign w:val="superscript"/>
          <w:rtl/>
        </w:rPr>
        <w:t>)</w:t>
      </w:r>
      <w:r w:rsidRPr="00AF01EA">
        <w:rPr>
          <w:rFonts w:hint="cs"/>
          <w:sz w:val="27"/>
          <w:rtl/>
        </w:rPr>
        <w:t xml:space="preserve">. </w:t>
      </w:r>
    </w:p>
    <w:p w:rsidR="00353B42" w:rsidRPr="00AF01EA" w:rsidRDefault="00353B42" w:rsidP="00810013">
      <w:pPr>
        <w:rPr>
          <w:sz w:val="27"/>
          <w:rtl/>
        </w:rPr>
      </w:pPr>
      <w:r w:rsidRPr="00AF01EA">
        <w:rPr>
          <w:rFonts w:hint="cs"/>
          <w:sz w:val="27"/>
          <w:rtl/>
        </w:rPr>
        <w:t>قال العلا</w:t>
      </w:r>
      <w:r w:rsidR="00FF6B48" w:rsidRPr="00AF01EA">
        <w:rPr>
          <w:rFonts w:hint="cs"/>
          <w:sz w:val="27"/>
          <w:rtl/>
        </w:rPr>
        <w:t>ّ</w:t>
      </w:r>
      <w:r w:rsidRPr="00AF01EA">
        <w:rPr>
          <w:rFonts w:hint="cs"/>
          <w:sz w:val="27"/>
          <w:rtl/>
        </w:rPr>
        <w:t xml:space="preserve">مة المجلسي في ذيل خبر التوحيد: </w:t>
      </w:r>
      <w:r w:rsidRPr="00AF01EA">
        <w:rPr>
          <w:sz w:val="27"/>
          <w:rtl/>
        </w:rPr>
        <w:t>هذا الخبر مأخوذ</w:t>
      </w:r>
      <w:r w:rsidR="00FF6B48" w:rsidRPr="00AF01EA">
        <w:rPr>
          <w:rFonts w:hint="cs"/>
          <w:sz w:val="27"/>
          <w:rtl/>
        </w:rPr>
        <w:t>ٌ</w:t>
      </w:r>
      <w:r w:rsidRPr="00AF01EA">
        <w:rPr>
          <w:sz w:val="27"/>
          <w:rtl/>
        </w:rPr>
        <w:t xml:space="preserve"> من الكافي</w:t>
      </w:r>
      <w:r w:rsidR="00FF6B48" w:rsidRPr="00AF01EA">
        <w:rPr>
          <w:rFonts w:hint="cs"/>
          <w:sz w:val="27"/>
          <w:rtl/>
        </w:rPr>
        <w:t>.</w:t>
      </w:r>
      <w:r w:rsidRPr="00AF01EA">
        <w:rPr>
          <w:sz w:val="27"/>
          <w:rtl/>
        </w:rPr>
        <w:t xml:space="preserve"> وفيه تغييرات</w:t>
      </w:r>
      <w:r w:rsidR="00FF6B48" w:rsidRPr="00AF01EA">
        <w:rPr>
          <w:rFonts w:hint="cs"/>
          <w:sz w:val="27"/>
          <w:rtl/>
        </w:rPr>
        <w:t>ٌ</w:t>
      </w:r>
      <w:r w:rsidRPr="00AF01EA">
        <w:rPr>
          <w:sz w:val="27"/>
          <w:rtl/>
        </w:rPr>
        <w:t xml:space="preserve"> عجيبة تورث سوء الظن</w:t>
      </w:r>
      <w:r w:rsidRPr="00AF01EA">
        <w:rPr>
          <w:rFonts w:hint="cs"/>
          <w:sz w:val="27"/>
          <w:rtl/>
        </w:rPr>
        <w:t>ّ</w:t>
      </w:r>
      <w:r w:rsidRPr="00AF01EA">
        <w:rPr>
          <w:sz w:val="27"/>
          <w:rtl/>
        </w:rPr>
        <w:t xml:space="preserve"> بالصدوق</w:t>
      </w:r>
      <w:r w:rsidR="00FF6B48" w:rsidRPr="00AF01EA">
        <w:rPr>
          <w:rFonts w:hint="cs"/>
          <w:sz w:val="27"/>
          <w:rtl/>
        </w:rPr>
        <w:t xml:space="preserve">. </w:t>
      </w:r>
      <w:r w:rsidRPr="00AF01EA">
        <w:rPr>
          <w:sz w:val="27"/>
          <w:rtl/>
        </w:rPr>
        <w:t>وإن</w:t>
      </w:r>
      <w:r w:rsidRPr="00AF01EA">
        <w:rPr>
          <w:rFonts w:hint="cs"/>
          <w:sz w:val="27"/>
          <w:rtl/>
        </w:rPr>
        <w:t>ّ</w:t>
      </w:r>
      <w:r w:rsidRPr="00AF01EA">
        <w:rPr>
          <w:sz w:val="27"/>
          <w:rtl/>
        </w:rPr>
        <w:t>ه إن</w:t>
      </w:r>
      <w:r w:rsidRPr="00AF01EA">
        <w:rPr>
          <w:rFonts w:hint="cs"/>
          <w:sz w:val="27"/>
          <w:rtl/>
        </w:rPr>
        <w:t>ّ</w:t>
      </w:r>
      <w:r w:rsidRPr="00AF01EA">
        <w:rPr>
          <w:sz w:val="27"/>
          <w:rtl/>
        </w:rPr>
        <w:t>ما فعل ذلك ليوافق مذهب أهل الع</w:t>
      </w:r>
      <w:r w:rsidR="00FF6B48" w:rsidRPr="00AF01EA">
        <w:rPr>
          <w:rFonts w:hint="cs"/>
          <w:sz w:val="27"/>
          <w:rtl/>
        </w:rPr>
        <w:t>َ</w:t>
      </w:r>
      <w:r w:rsidRPr="00AF01EA">
        <w:rPr>
          <w:sz w:val="27"/>
          <w:rtl/>
        </w:rPr>
        <w:t>د</w:t>
      </w:r>
      <w:r w:rsidR="00FF6B48" w:rsidRPr="00AF01EA">
        <w:rPr>
          <w:rFonts w:hint="cs"/>
          <w:sz w:val="27"/>
          <w:rtl/>
        </w:rPr>
        <w:t>ْ</w:t>
      </w:r>
      <w:r w:rsidRPr="00AF01EA">
        <w:rPr>
          <w:sz w:val="27"/>
          <w:rtl/>
        </w:rPr>
        <w:t>ل</w:t>
      </w:r>
      <w:r w:rsidRPr="00AF01EA">
        <w:rPr>
          <w:sz w:val="27"/>
          <w:vertAlign w:val="superscript"/>
          <w:rtl/>
        </w:rPr>
        <w:t>(</w:t>
      </w:r>
      <w:r w:rsidRPr="00AF01EA">
        <w:rPr>
          <w:rStyle w:val="ac"/>
          <w:sz w:val="27"/>
          <w:rtl/>
        </w:rPr>
        <w:endnoteReference w:id="905"/>
      </w:r>
      <w:r w:rsidRPr="00AF01EA">
        <w:rPr>
          <w:sz w:val="27"/>
          <w:vertAlign w:val="superscript"/>
          <w:rtl/>
        </w:rPr>
        <w:t>)</w:t>
      </w:r>
      <w:r w:rsidRPr="00AF01EA">
        <w:rPr>
          <w:rFonts w:hint="cs"/>
          <w:sz w:val="27"/>
          <w:rtl/>
        </w:rPr>
        <w:t xml:space="preserve">. </w:t>
      </w:r>
    </w:p>
    <w:p w:rsidR="00353B42" w:rsidRPr="00AF01EA" w:rsidRDefault="00353B42" w:rsidP="00810013">
      <w:pPr>
        <w:rPr>
          <w:sz w:val="27"/>
          <w:rtl/>
        </w:rPr>
      </w:pPr>
      <w:r w:rsidRPr="00AF01EA">
        <w:rPr>
          <w:rFonts w:hint="cs"/>
          <w:sz w:val="27"/>
          <w:rtl/>
        </w:rPr>
        <w:t>2ـ قال المحدّ</w:t>
      </w:r>
      <w:r w:rsidR="00FF6B48" w:rsidRPr="00AF01EA">
        <w:rPr>
          <w:rFonts w:hint="cs"/>
          <w:sz w:val="27"/>
          <w:rtl/>
        </w:rPr>
        <w:t>ِ</w:t>
      </w:r>
      <w:r w:rsidRPr="00AF01EA">
        <w:rPr>
          <w:rFonts w:hint="cs"/>
          <w:sz w:val="27"/>
          <w:rtl/>
        </w:rPr>
        <w:t>ث النوري</w:t>
      </w:r>
      <w:r w:rsidR="00BA55E9" w:rsidRPr="007173A9">
        <w:rPr>
          <w:rFonts w:cs="Mosawi" w:hint="cs"/>
          <w:sz w:val="22"/>
          <w:szCs w:val="22"/>
          <w:rtl/>
        </w:rPr>
        <w:t>&amp;</w:t>
      </w:r>
      <w:r w:rsidRPr="00AF01EA">
        <w:rPr>
          <w:rFonts w:hint="cs"/>
          <w:sz w:val="27"/>
          <w:rtl/>
        </w:rPr>
        <w:t>: يظهر</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بعض</w:t>
      </w:r>
      <w:r w:rsidRPr="00AF01EA">
        <w:rPr>
          <w:sz w:val="27"/>
          <w:rtl/>
        </w:rPr>
        <w:t xml:space="preserve"> </w:t>
      </w:r>
      <w:r w:rsidRPr="00AF01EA">
        <w:rPr>
          <w:rFonts w:hint="cs"/>
          <w:sz w:val="27"/>
          <w:rtl/>
        </w:rPr>
        <w:t>المواضع</w:t>
      </w:r>
      <w:r w:rsidRPr="00AF01EA">
        <w:rPr>
          <w:sz w:val="27"/>
          <w:rtl/>
        </w:rPr>
        <w:t xml:space="preserve"> </w:t>
      </w:r>
      <w:r w:rsidRPr="00AF01EA">
        <w:rPr>
          <w:rFonts w:hint="cs"/>
          <w:sz w:val="27"/>
          <w:rtl/>
        </w:rPr>
        <w:t>أنّ</w:t>
      </w:r>
      <w:r w:rsidRPr="00AF01EA">
        <w:rPr>
          <w:sz w:val="27"/>
          <w:rtl/>
        </w:rPr>
        <w:t xml:space="preserve"> </w:t>
      </w:r>
      <w:r w:rsidRPr="00AF01EA">
        <w:rPr>
          <w:rFonts w:hint="cs"/>
          <w:sz w:val="27"/>
          <w:rtl/>
        </w:rPr>
        <w:t>الصدوق</w:t>
      </w:r>
      <w:r w:rsidRPr="00AF01EA">
        <w:rPr>
          <w:sz w:val="27"/>
          <w:rtl/>
        </w:rPr>
        <w:t xml:space="preserve"> </w:t>
      </w:r>
      <w:r w:rsidRPr="00AF01EA">
        <w:rPr>
          <w:rFonts w:hint="cs"/>
          <w:sz w:val="27"/>
          <w:rtl/>
        </w:rPr>
        <w:t>كان</w:t>
      </w:r>
      <w:r w:rsidRPr="00AF01EA">
        <w:rPr>
          <w:sz w:val="27"/>
          <w:rtl/>
        </w:rPr>
        <w:t xml:space="preserve"> </w:t>
      </w:r>
      <w:r w:rsidRPr="00AF01EA">
        <w:rPr>
          <w:rFonts w:hint="cs"/>
          <w:sz w:val="27"/>
          <w:rtl/>
        </w:rPr>
        <w:t>يختصر</w:t>
      </w:r>
      <w:r w:rsidRPr="00AF01EA">
        <w:rPr>
          <w:sz w:val="27"/>
          <w:rtl/>
        </w:rPr>
        <w:t xml:space="preserve"> </w:t>
      </w:r>
      <w:r w:rsidRPr="00AF01EA">
        <w:rPr>
          <w:rFonts w:hint="cs"/>
          <w:sz w:val="27"/>
          <w:rtl/>
        </w:rPr>
        <w:t>الخبر</w:t>
      </w:r>
      <w:r w:rsidRPr="00AF01EA">
        <w:rPr>
          <w:sz w:val="27"/>
          <w:rtl/>
        </w:rPr>
        <w:t xml:space="preserve"> </w:t>
      </w:r>
      <w:r w:rsidRPr="00AF01EA">
        <w:rPr>
          <w:rFonts w:hint="cs"/>
          <w:sz w:val="27"/>
          <w:rtl/>
        </w:rPr>
        <w:t>الطويل</w:t>
      </w:r>
      <w:r w:rsidR="00FF6B48" w:rsidRPr="00AF01EA">
        <w:rPr>
          <w:rFonts w:hint="cs"/>
          <w:sz w:val="27"/>
          <w:rtl/>
        </w:rPr>
        <w:t>،</w:t>
      </w:r>
      <w:r w:rsidRPr="00AF01EA">
        <w:rPr>
          <w:sz w:val="27"/>
          <w:rtl/>
        </w:rPr>
        <w:t xml:space="preserve"> و</w:t>
      </w:r>
      <w:r w:rsidRPr="00AF01EA">
        <w:rPr>
          <w:rFonts w:hint="cs"/>
          <w:sz w:val="27"/>
          <w:rtl/>
        </w:rPr>
        <w:t>ي</w:t>
      </w:r>
      <w:r w:rsidR="00FF6B48" w:rsidRPr="00AF01EA">
        <w:rPr>
          <w:rFonts w:hint="cs"/>
          <w:sz w:val="27"/>
          <w:rtl/>
        </w:rPr>
        <w:t>ُ</w:t>
      </w:r>
      <w:r w:rsidRPr="00AF01EA">
        <w:rPr>
          <w:rFonts w:hint="cs"/>
          <w:sz w:val="27"/>
          <w:rtl/>
        </w:rPr>
        <w:t>سق</w:t>
      </w:r>
      <w:r w:rsidR="00FF6B48" w:rsidRPr="00AF01EA">
        <w:rPr>
          <w:rFonts w:hint="cs"/>
          <w:sz w:val="27"/>
          <w:rtl/>
        </w:rPr>
        <w:t>ِ</w:t>
      </w:r>
      <w:r w:rsidRPr="00AF01EA">
        <w:rPr>
          <w:rFonts w:hint="cs"/>
          <w:sz w:val="27"/>
          <w:rtl/>
        </w:rPr>
        <w:t>ط</w:t>
      </w:r>
      <w:r w:rsidRPr="00AF01EA">
        <w:rPr>
          <w:sz w:val="27"/>
          <w:rtl/>
        </w:rPr>
        <w:t xml:space="preserve"> </w:t>
      </w:r>
      <w:r w:rsidRPr="00AF01EA">
        <w:rPr>
          <w:rFonts w:hint="cs"/>
          <w:sz w:val="27"/>
          <w:rtl/>
        </w:rPr>
        <w:t>منه ما</w:t>
      </w:r>
      <w:r w:rsidRPr="00AF01EA">
        <w:rPr>
          <w:sz w:val="27"/>
          <w:rtl/>
        </w:rPr>
        <w:t xml:space="preserve"> </w:t>
      </w:r>
      <w:r w:rsidRPr="00AF01EA">
        <w:rPr>
          <w:rFonts w:hint="cs"/>
          <w:sz w:val="27"/>
          <w:rtl/>
        </w:rPr>
        <w:t>أدّى</w:t>
      </w:r>
      <w:r w:rsidRPr="00AF01EA">
        <w:rPr>
          <w:sz w:val="27"/>
          <w:rtl/>
        </w:rPr>
        <w:t xml:space="preserve"> </w:t>
      </w:r>
      <w:r w:rsidRPr="00AF01EA">
        <w:rPr>
          <w:rFonts w:hint="cs"/>
          <w:sz w:val="27"/>
          <w:rtl/>
        </w:rPr>
        <w:t>نظره</w:t>
      </w:r>
      <w:r w:rsidRPr="00AF01EA">
        <w:rPr>
          <w:sz w:val="27"/>
          <w:rtl/>
        </w:rPr>
        <w:t xml:space="preserve"> </w:t>
      </w:r>
      <w:r w:rsidRPr="00AF01EA">
        <w:rPr>
          <w:rFonts w:hint="cs"/>
          <w:sz w:val="27"/>
          <w:rtl/>
        </w:rPr>
        <w:t>إلى</w:t>
      </w:r>
      <w:r w:rsidRPr="00AF01EA">
        <w:rPr>
          <w:sz w:val="27"/>
          <w:rtl/>
        </w:rPr>
        <w:t xml:space="preserve"> </w:t>
      </w:r>
      <w:r w:rsidRPr="00AF01EA">
        <w:rPr>
          <w:rFonts w:hint="cs"/>
          <w:sz w:val="27"/>
          <w:rtl/>
        </w:rPr>
        <w:t>إسقاطه</w:t>
      </w:r>
      <w:r w:rsidR="00FF6B48" w:rsidRPr="00AF01EA">
        <w:rPr>
          <w:rFonts w:hint="cs"/>
          <w:sz w:val="27"/>
          <w:rtl/>
        </w:rPr>
        <w:t>.</w:t>
      </w:r>
      <w:r w:rsidRPr="00AF01EA">
        <w:rPr>
          <w:sz w:val="27"/>
          <w:rtl/>
        </w:rPr>
        <w:t xml:space="preserve"> </w:t>
      </w:r>
      <w:r w:rsidRPr="00AF01EA">
        <w:rPr>
          <w:rFonts w:hint="cs"/>
          <w:sz w:val="27"/>
          <w:rtl/>
        </w:rPr>
        <w:t>فروى</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التوحيد عن</w:t>
      </w:r>
      <w:r w:rsidRPr="00AF01EA">
        <w:rPr>
          <w:sz w:val="27"/>
          <w:rtl/>
        </w:rPr>
        <w:t xml:space="preserve"> </w:t>
      </w:r>
      <w:r w:rsidRPr="00AF01EA">
        <w:rPr>
          <w:rFonts w:hint="cs"/>
          <w:sz w:val="27"/>
          <w:rtl/>
        </w:rPr>
        <w:t>أحمد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الحسن</w:t>
      </w:r>
      <w:r w:rsidRPr="00AF01EA">
        <w:rPr>
          <w:sz w:val="27"/>
          <w:rtl/>
        </w:rPr>
        <w:t xml:space="preserve"> </w:t>
      </w:r>
      <w:r w:rsidRPr="00AF01EA">
        <w:rPr>
          <w:rFonts w:hint="cs"/>
          <w:sz w:val="27"/>
          <w:rtl/>
        </w:rPr>
        <w:t>القط</w:t>
      </w:r>
      <w:r w:rsidR="00FF6B48" w:rsidRPr="00AF01EA">
        <w:rPr>
          <w:rFonts w:hint="cs"/>
          <w:sz w:val="27"/>
          <w:rtl/>
        </w:rPr>
        <w:t>ّ</w:t>
      </w:r>
      <w:r w:rsidRPr="00AF01EA">
        <w:rPr>
          <w:rFonts w:hint="cs"/>
          <w:sz w:val="27"/>
          <w:rtl/>
        </w:rPr>
        <w:t>ان</w:t>
      </w:r>
      <w:r w:rsidR="00FF6B48"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أحمد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يحيى</w:t>
      </w:r>
      <w:r w:rsidR="00FF6B48"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بكر</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حبيب</w:t>
      </w:r>
      <w:r w:rsidRPr="00AF01EA">
        <w:rPr>
          <w:sz w:val="27"/>
          <w:rtl/>
        </w:rPr>
        <w:t xml:space="preserve"> </w:t>
      </w:r>
      <w:r w:rsidRPr="00AF01EA">
        <w:rPr>
          <w:rFonts w:hint="cs"/>
          <w:sz w:val="27"/>
          <w:rtl/>
        </w:rPr>
        <w:t>قال: حدّ</w:t>
      </w:r>
      <w:r w:rsidR="00FF6B48" w:rsidRPr="00AF01EA">
        <w:rPr>
          <w:rFonts w:hint="cs"/>
          <w:sz w:val="27"/>
          <w:rtl/>
        </w:rPr>
        <w:t>َ</w:t>
      </w:r>
      <w:r w:rsidRPr="00AF01EA">
        <w:rPr>
          <w:rFonts w:hint="cs"/>
          <w:sz w:val="27"/>
          <w:rtl/>
        </w:rPr>
        <w:t>ثنا</w:t>
      </w:r>
      <w:r w:rsidRPr="00AF01EA">
        <w:rPr>
          <w:sz w:val="27"/>
          <w:rtl/>
        </w:rPr>
        <w:t xml:space="preserve"> </w:t>
      </w:r>
      <w:r w:rsidRPr="00AF01EA">
        <w:rPr>
          <w:rFonts w:hint="cs"/>
          <w:sz w:val="27"/>
          <w:rtl/>
        </w:rPr>
        <w:t>أحمد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يعقوب</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مطر</w:t>
      </w:r>
      <w:r w:rsidRPr="00AF01EA">
        <w:rPr>
          <w:sz w:val="27"/>
          <w:rtl/>
        </w:rPr>
        <w:t xml:space="preserve"> </w:t>
      </w:r>
      <w:r w:rsidRPr="00AF01EA">
        <w:rPr>
          <w:rFonts w:hint="cs"/>
          <w:sz w:val="27"/>
          <w:rtl/>
        </w:rPr>
        <w:t>قال: حدّ</w:t>
      </w:r>
      <w:r w:rsidR="00FF6B48" w:rsidRPr="00AF01EA">
        <w:rPr>
          <w:rFonts w:hint="cs"/>
          <w:sz w:val="27"/>
          <w:rtl/>
        </w:rPr>
        <w:t>َ</w:t>
      </w:r>
      <w:r w:rsidRPr="00AF01EA">
        <w:rPr>
          <w:rFonts w:hint="cs"/>
          <w:sz w:val="27"/>
          <w:rtl/>
        </w:rPr>
        <w:t>ثنا</w:t>
      </w:r>
      <w:r w:rsidRPr="00AF01EA">
        <w:rPr>
          <w:sz w:val="27"/>
          <w:rtl/>
        </w:rPr>
        <w:t xml:space="preserve"> محمد </w:t>
      </w:r>
      <w:r w:rsidRPr="00AF01EA">
        <w:rPr>
          <w:rFonts w:hint="cs"/>
          <w:sz w:val="27"/>
          <w:rtl/>
        </w:rPr>
        <w:t>بن</w:t>
      </w:r>
      <w:r w:rsidRPr="00AF01EA">
        <w:rPr>
          <w:sz w:val="27"/>
          <w:rtl/>
        </w:rPr>
        <w:t xml:space="preserve"> </w:t>
      </w:r>
      <w:r w:rsidRPr="00AF01EA">
        <w:rPr>
          <w:rFonts w:hint="cs"/>
          <w:sz w:val="27"/>
          <w:rtl/>
        </w:rPr>
        <w:t>الحسن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العزيز</w:t>
      </w:r>
      <w:r w:rsidRPr="00AF01EA">
        <w:rPr>
          <w:sz w:val="27"/>
          <w:rtl/>
        </w:rPr>
        <w:t xml:space="preserve"> </w:t>
      </w:r>
      <w:r w:rsidRPr="00AF01EA">
        <w:rPr>
          <w:rFonts w:hint="cs"/>
          <w:sz w:val="27"/>
          <w:rtl/>
        </w:rPr>
        <w:t>الأحدث</w:t>
      </w:r>
      <w:r w:rsidRPr="00AF01EA">
        <w:rPr>
          <w:sz w:val="27"/>
          <w:rtl/>
        </w:rPr>
        <w:t xml:space="preserve"> </w:t>
      </w:r>
      <w:r w:rsidRPr="00AF01EA">
        <w:rPr>
          <w:rFonts w:hint="cs"/>
          <w:sz w:val="27"/>
          <w:rtl/>
        </w:rPr>
        <w:t>الجنديسابوري</w:t>
      </w:r>
      <w:r w:rsidRPr="00AF01EA">
        <w:rPr>
          <w:sz w:val="27"/>
          <w:rtl/>
        </w:rPr>
        <w:t xml:space="preserve"> </w:t>
      </w:r>
      <w:r w:rsidRPr="00AF01EA">
        <w:rPr>
          <w:rFonts w:hint="cs"/>
          <w:sz w:val="27"/>
          <w:rtl/>
        </w:rPr>
        <w:t>قال: وجدت</w:t>
      </w:r>
      <w:r w:rsidR="00FF6B48" w:rsidRPr="00AF01EA">
        <w:rPr>
          <w:rFonts w:hint="cs"/>
          <w:sz w:val="27"/>
          <w:rtl/>
        </w:rPr>
        <w:t>ُ</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كتاب</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بخطّه</w:t>
      </w:r>
      <w:r w:rsidR="00FF6B48" w:rsidRPr="00AF01EA">
        <w:rPr>
          <w:rFonts w:hint="cs"/>
          <w:sz w:val="27"/>
          <w:rtl/>
        </w:rPr>
        <w:t>:</w:t>
      </w:r>
      <w:r w:rsidRPr="00AF01EA">
        <w:rPr>
          <w:sz w:val="27"/>
          <w:rtl/>
        </w:rPr>
        <w:t xml:space="preserve"> </w:t>
      </w:r>
      <w:r w:rsidRPr="00AF01EA">
        <w:rPr>
          <w:rFonts w:hint="cs"/>
          <w:sz w:val="27"/>
          <w:rtl/>
        </w:rPr>
        <w:t>حدّ</w:t>
      </w:r>
      <w:r w:rsidR="00FF6B48" w:rsidRPr="00AF01EA">
        <w:rPr>
          <w:rFonts w:hint="cs"/>
          <w:sz w:val="27"/>
          <w:rtl/>
        </w:rPr>
        <w:t>َ</w:t>
      </w:r>
      <w:r w:rsidRPr="00AF01EA">
        <w:rPr>
          <w:rFonts w:hint="cs"/>
          <w:sz w:val="27"/>
          <w:rtl/>
        </w:rPr>
        <w:t>ثنا</w:t>
      </w:r>
      <w:r w:rsidRPr="00AF01EA">
        <w:rPr>
          <w:sz w:val="27"/>
          <w:rtl/>
        </w:rPr>
        <w:t xml:space="preserve"> </w:t>
      </w:r>
      <w:r w:rsidRPr="00AF01EA">
        <w:rPr>
          <w:rFonts w:hint="cs"/>
          <w:sz w:val="27"/>
          <w:rtl/>
        </w:rPr>
        <w:t>طلحة</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يزيد</w:t>
      </w:r>
      <w:r w:rsidR="00FF6B48"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عبيد</w:t>
      </w:r>
      <w:r w:rsidR="00FF6B48"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معمر</w:t>
      </w:r>
      <w:r w:rsidRPr="00AF01EA">
        <w:rPr>
          <w:sz w:val="27"/>
          <w:rtl/>
        </w:rPr>
        <w:t xml:space="preserve"> </w:t>
      </w:r>
      <w:r w:rsidRPr="00AF01EA">
        <w:rPr>
          <w:rFonts w:hint="cs"/>
          <w:sz w:val="27"/>
          <w:rtl/>
        </w:rPr>
        <w:t>السعداني</w:t>
      </w:r>
      <w:r w:rsidR="00FF6B48" w:rsidRPr="00AF01EA">
        <w:rPr>
          <w:rFonts w:hint="cs"/>
          <w:sz w:val="27"/>
          <w:rtl/>
        </w:rPr>
        <w:t>،</w:t>
      </w:r>
      <w:r w:rsidRPr="00AF01EA">
        <w:rPr>
          <w:sz w:val="27"/>
          <w:rtl/>
        </w:rPr>
        <w:t xml:space="preserve"> </w:t>
      </w:r>
      <w:r w:rsidRPr="00AF01EA">
        <w:rPr>
          <w:rFonts w:hint="cs"/>
          <w:sz w:val="27"/>
          <w:rtl/>
        </w:rPr>
        <w:t>أنّ</w:t>
      </w:r>
      <w:r w:rsidRPr="00AF01EA">
        <w:rPr>
          <w:sz w:val="27"/>
          <w:rtl/>
        </w:rPr>
        <w:t xml:space="preserve"> </w:t>
      </w:r>
      <w:r w:rsidRPr="00AF01EA">
        <w:rPr>
          <w:rFonts w:hint="cs"/>
          <w:sz w:val="27"/>
          <w:rtl/>
        </w:rPr>
        <w:t>رجلاً</w:t>
      </w:r>
      <w:r w:rsidRPr="00AF01EA">
        <w:rPr>
          <w:sz w:val="27"/>
          <w:rtl/>
        </w:rPr>
        <w:t xml:space="preserve"> </w:t>
      </w:r>
      <w:r w:rsidRPr="00AF01EA">
        <w:rPr>
          <w:rFonts w:hint="cs"/>
          <w:sz w:val="27"/>
          <w:rtl/>
        </w:rPr>
        <w:t>أتى</w:t>
      </w:r>
      <w:r w:rsidRPr="00AF01EA">
        <w:rPr>
          <w:sz w:val="27"/>
          <w:rtl/>
        </w:rPr>
        <w:t xml:space="preserve"> </w:t>
      </w:r>
      <w:r w:rsidRPr="00AF01EA">
        <w:rPr>
          <w:rFonts w:hint="cs"/>
          <w:sz w:val="27"/>
          <w:rtl/>
        </w:rPr>
        <w:t>أمير</w:t>
      </w:r>
      <w:r w:rsidRPr="00AF01EA">
        <w:rPr>
          <w:sz w:val="27"/>
          <w:rtl/>
        </w:rPr>
        <w:t xml:space="preserve"> </w:t>
      </w:r>
      <w:r w:rsidRPr="00AF01EA">
        <w:rPr>
          <w:rFonts w:hint="cs"/>
          <w:sz w:val="27"/>
          <w:rtl/>
        </w:rPr>
        <w:t>المؤمنين</w:t>
      </w:r>
      <w:r w:rsidR="00BA55E9" w:rsidRPr="00E873A5">
        <w:rPr>
          <w:rFonts w:cs="Mosawi" w:hint="cs"/>
          <w:sz w:val="22"/>
          <w:szCs w:val="22"/>
          <w:rtl/>
        </w:rPr>
        <w:t>×</w:t>
      </w:r>
      <w:r w:rsidR="00FF6B48" w:rsidRPr="00AF01EA">
        <w:rPr>
          <w:rFonts w:hint="cs"/>
          <w:sz w:val="27"/>
          <w:rtl/>
        </w:rPr>
        <w:t>،</w:t>
      </w:r>
      <w:r w:rsidRPr="00AF01EA">
        <w:rPr>
          <w:sz w:val="27"/>
          <w:rtl/>
        </w:rPr>
        <w:t xml:space="preserve"> و</w:t>
      </w:r>
      <w:r w:rsidRPr="00AF01EA">
        <w:rPr>
          <w:rFonts w:hint="cs"/>
          <w:sz w:val="27"/>
          <w:rtl/>
        </w:rPr>
        <w:t>ساق</w:t>
      </w:r>
      <w:r w:rsidRPr="00AF01EA">
        <w:rPr>
          <w:sz w:val="27"/>
          <w:rtl/>
        </w:rPr>
        <w:t xml:space="preserve"> </w:t>
      </w:r>
      <w:r w:rsidRPr="00AF01EA">
        <w:rPr>
          <w:rFonts w:hint="cs"/>
          <w:sz w:val="27"/>
          <w:rtl/>
        </w:rPr>
        <w:t>خبراً</w:t>
      </w:r>
      <w:r w:rsidRPr="00AF01EA">
        <w:rPr>
          <w:sz w:val="27"/>
          <w:rtl/>
        </w:rPr>
        <w:t xml:space="preserve"> </w:t>
      </w:r>
      <w:r w:rsidRPr="00AF01EA">
        <w:rPr>
          <w:rFonts w:hint="cs"/>
          <w:sz w:val="27"/>
          <w:rtl/>
        </w:rPr>
        <w:t>طويلاً</w:t>
      </w:r>
      <w:r w:rsidR="00FF6B48" w:rsidRPr="00AF01EA">
        <w:rPr>
          <w:rFonts w:hint="cs"/>
          <w:sz w:val="27"/>
          <w:rtl/>
        </w:rPr>
        <w:t>،</w:t>
      </w:r>
      <w:r w:rsidRPr="00AF01EA">
        <w:rPr>
          <w:sz w:val="27"/>
          <w:rtl/>
        </w:rPr>
        <w:t xml:space="preserve"> و</w:t>
      </w:r>
      <w:r w:rsidRPr="00AF01EA">
        <w:rPr>
          <w:rFonts w:hint="cs"/>
          <w:sz w:val="27"/>
          <w:rtl/>
        </w:rPr>
        <w:t>كان</w:t>
      </w:r>
      <w:r w:rsidRPr="00AF01EA">
        <w:rPr>
          <w:sz w:val="27"/>
          <w:rtl/>
        </w:rPr>
        <w:t xml:space="preserve"> </w:t>
      </w:r>
      <w:r w:rsidRPr="00AF01EA">
        <w:rPr>
          <w:rFonts w:hint="cs"/>
          <w:sz w:val="27"/>
          <w:rtl/>
        </w:rPr>
        <w:t>الرجل</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الزنادقة</w:t>
      </w:r>
      <w:r w:rsidR="00FF6B48" w:rsidRPr="00AF01EA">
        <w:rPr>
          <w:rFonts w:hint="cs"/>
          <w:sz w:val="27"/>
          <w:rtl/>
        </w:rPr>
        <w:t>،</w:t>
      </w:r>
      <w:r w:rsidRPr="00AF01EA">
        <w:rPr>
          <w:sz w:val="27"/>
          <w:rtl/>
        </w:rPr>
        <w:t xml:space="preserve"> و</w:t>
      </w:r>
      <w:r w:rsidRPr="00AF01EA">
        <w:rPr>
          <w:rFonts w:hint="cs"/>
          <w:sz w:val="27"/>
          <w:rtl/>
        </w:rPr>
        <w:t>جمع</w:t>
      </w:r>
      <w:r w:rsidRPr="00AF01EA">
        <w:rPr>
          <w:sz w:val="27"/>
          <w:rtl/>
        </w:rPr>
        <w:t xml:space="preserve"> </w:t>
      </w:r>
      <w:r w:rsidRPr="00AF01EA">
        <w:rPr>
          <w:rFonts w:hint="cs"/>
          <w:sz w:val="27"/>
          <w:rtl/>
        </w:rPr>
        <w:t>آياً</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القرآن</w:t>
      </w:r>
      <w:r w:rsidRPr="00AF01EA">
        <w:rPr>
          <w:sz w:val="27"/>
          <w:rtl/>
        </w:rPr>
        <w:t xml:space="preserve"> </w:t>
      </w:r>
      <w:r w:rsidRPr="00AF01EA">
        <w:rPr>
          <w:rFonts w:hint="cs"/>
          <w:sz w:val="27"/>
          <w:rtl/>
        </w:rPr>
        <w:t>زعمها</w:t>
      </w:r>
      <w:r w:rsidRPr="00AF01EA">
        <w:rPr>
          <w:sz w:val="27"/>
          <w:rtl/>
        </w:rPr>
        <w:t xml:space="preserve"> </w:t>
      </w:r>
      <w:r w:rsidRPr="00AF01EA">
        <w:rPr>
          <w:rFonts w:hint="cs"/>
          <w:sz w:val="27"/>
          <w:rtl/>
        </w:rPr>
        <w:t>متناقضة</w:t>
      </w:r>
      <w:r w:rsidR="00FF6B48" w:rsidRPr="00AF01EA">
        <w:rPr>
          <w:rFonts w:hint="cs"/>
          <w:sz w:val="27"/>
          <w:rtl/>
        </w:rPr>
        <w:t>،</w:t>
      </w:r>
      <w:r w:rsidRPr="00AF01EA">
        <w:rPr>
          <w:sz w:val="27"/>
          <w:rtl/>
        </w:rPr>
        <w:t xml:space="preserve"> و</w:t>
      </w:r>
      <w:r w:rsidRPr="00AF01EA">
        <w:rPr>
          <w:rFonts w:hint="cs"/>
          <w:sz w:val="27"/>
          <w:rtl/>
        </w:rPr>
        <w:t>عرضها</w:t>
      </w:r>
      <w:r w:rsidRPr="00AF01EA">
        <w:rPr>
          <w:sz w:val="27"/>
          <w:rtl/>
        </w:rPr>
        <w:t xml:space="preserve"> </w:t>
      </w:r>
      <w:r w:rsidRPr="00AF01EA">
        <w:rPr>
          <w:rFonts w:hint="cs"/>
          <w:sz w:val="27"/>
          <w:rtl/>
        </w:rPr>
        <w:t>عليه</w:t>
      </w:r>
      <w:r w:rsidR="00BA55E9" w:rsidRPr="00E873A5">
        <w:rPr>
          <w:rFonts w:cs="Mosawi" w:hint="cs"/>
          <w:sz w:val="22"/>
          <w:szCs w:val="22"/>
          <w:rtl/>
        </w:rPr>
        <w:t>×</w:t>
      </w:r>
      <w:r w:rsidR="00FF6B48" w:rsidRPr="00AF01EA">
        <w:rPr>
          <w:rFonts w:hint="cs"/>
          <w:sz w:val="27"/>
          <w:rtl/>
        </w:rPr>
        <w:t>،</w:t>
      </w:r>
      <w:r w:rsidRPr="00AF01EA">
        <w:rPr>
          <w:sz w:val="27"/>
          <w:rtl/>
        </w:rPr>
        <w:t xml:space="preserve"> </w:t>
      </w:r>
      <w:r w:rsidRPr="00AF01EA">
        <w:rPr>
          <w:rFonts w:hint="cs"/>
          <w:sz w:val="27"/>
          <w:rtl/>
        </w:rPr>
        <w:t>فأزال</w:t>
      </w:r>
      <w:r w:rsidRPr="00AF01EA">
        <w:rPr>
          <w:sz w:val="27"/>
          <w:rtl/>
        </w:rPr>
        <w:t xml:space="preserve"> </w:t>
      </w:r>
      <w:r w:rsidRPr="00AF01EA">
        <w:rPr>
          <w:rFonts w:hint="cs"/>
          <w:sz w:val="27"/>
          <w:rtl/>
        </w:rPr>
        <w:t>الشبهة</w:t>
      </w:r>
      <w:r w:rsidRPr="00AF01EA">
        <w:rPr>
          <w:sz w:val="27"/>
          <w:rtl/>
        </w:rPr>
        <w:t xml:space="preserve"> </w:t>
      </w:r>
      <w:r w:rsidRPr="00AF01EA">
        <w:rPr>
          <w:rFonts w:hint="cs"/>
          <w:sz w:val="27"/>
          <w:rtl/>
        </w:rPr>
        <w:t>عنه</w:t>
      </w:r>
      <w:r w:rsidRPr="00AF01EA">
        <w:rPr>
          <w:sz w:val="27"/>
          <w:rtl/>
        </w:rPr>
        <w:t xml:space="preserve">. </w:t>
      </w:r>
      <w:r w:rsidRPr="00AF01EA">
        <w:rPr>
          <w:rFonts w:hint="cs"/>
          <w:sz w:val="27"/>
          <w:rtl/>
        </w:rPr>
        <w:t>وهذا</w:t>
      </w:r>
      <w:r w:rsidRPr="00AF01EA">
        <w:rPr>
          <w:sz w:val="27"/>
          <w:rtl/>
        </w:rPr>
        <w:t xml:space="preserve"> </w:t>
      </w:r>
      <w:r w:rsidRPr="00AF01EA">
        <w:rPr>
          <w:rFonts w:hint="cs"/>
          <w:sz w:val="27"/>
          <w:rtl/>
        </w:rPr>
        <w:t>الخبر</w:t>
      </w:r>
      <w:r w:rsidRPr="00AF01EA">
        <w:rPr>
          <w:sz w:val="27"/>
          <w:rtl/>
        </w:rPr>
        <w:t xml:space="preserve"> </w:t>
      </w:r>
      <w:r w:rsidRPr="00AF01EA">
        <w:rPr>
          <w:rFonts w:hint="cs"/>
          <w:sz w:val="27"/>
          <w:rtl/>
        </w:rPr>
        <w:t>رواه</w:t>
      </w:r>
      <w:r w:rsidRPr="00AF01EA">
        <w:rPr>
          <w:sz w:val="27"/>
          <w:rtl/>
        </w:rPr>
        <w:t xml:space="preserve"> </w:t>
      </w:r>
      <w:r w:rsidRPr="00AF01EA">
        <w:rPr>
          <w:rFonts w:hint="cs"/>
          <w:sz w:val="27"/>
          <w:rtl/>
        </w:rPr>
        <w:t>الشيخ</w:t>
      </w:r>
      <w:r w:rsidRPr="00AF01EA">
        <w:rPr>
          <w:sz w:val="27"/>
          <w:rtl/>
        </w:rPr>
        <w:t xml:space="preserve"> </w:t>
      </w:r>
      <w:r w:rsidRPr="00AF01EA">
        <w:rPr>
          <w:rFonts w:hint="cs"/>
          <w:sz w:val="27"/>
          <w:rtl/>
        </w:rPr>
        <w:t>أحمد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طالب</w:t>
      </w:r>
      <w:r w:rsidRPr="00AF01EA">
        <w:rPr>
          <w:sz w:val="27"/>
          <w:rtl/>
        </w:rPr>
        <w:t xml:space="preserve"> </w:t>
      </w:r>
      <w:r w:rsidRPr="00AF01EA">
        <w:rPr>
          <w:rFonts w:hint="cs"/>
          <w:sz w:val="27"/>
          <w:rtl/>
        </w:rPr>
        <w:t>الطبرسي</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w:t>
      </w:r>
      <w:r w:rsidR="00FF6B48" w:rsidRPr="00AF01EA">
        <w:rPr>
          <w:rFonts w:hint="cs"/>
          <w:sz w:val="27"/>
          <w:rtl/>
        </w:rPr>
        <w:t>ا</w:t>
      </w:r>
      <w:r w:rsidRPr="00AF01EA">
        <w:rPr>
          <w:rFonts w:hint="cs"/>
          <w:sz w:val="27"/>
          <w:rtl/>
        </w:rPr>
        <w:t>حتجاج عنه</w:t>
      </w:r>
      <w:r w:rsidR="00BA55E9" w:rsidRPr="00E873A5">
        <w:rPr>
          <w:rFonts w:cs="Mosawi" w:hint="cs"/>
          <w:sz w:val="22"/>
          <w:szCs w:val="22"/>
          <w:rtl/>
        </w:rPr>
        <w:t>×</w:t>
      </w:r>
      <w:r w:rsidR="00FF6B48" w:rsidRPr="00AF01EA">
        <w:rPr>
          <w:rFonts w:hint="cs"/>
          <w:sz w:val="27"/>
          <w:rtl/>
        </w:rPr>
        <w:t>،</w:t>
      </w:r>
      <w:r w:rsidRPr="00AF01EA">
        <w:rPr>
          <w:sz w:val="27"/>
          <w:rtl/>
        </w:rPr>
        <w:t xml:space="preserve"> </w:t>
      </w:r>
      <w:r w:rsidRPr="00AF01EA">
        <w:rPr>
          <w:rFonts w:hint="cs"/>
          <w:sz w:val="27"/>
          <w:rtl/>
        </w:rPr>
        <w:t>بزيادات</w:t>
      </w:r>
      <w:r w:rsidR="00FF6B48" w:rsidRPr="00AF01EA">
        <w:rPr>
          <w:rFonts w:hint="cs"/>
          <w:sz w:val="27"/>
          <w:rtl/>
        </w:rPr>
        <w:t>ٍ</w:t>
      </w:r>
      <w:r w:rsidRPr="00AF01EA">
        <w:rPr>
          <w:sz w:val="27"/>
          <w:rtl/>
        </w:rPr>
        <w:t xml:space="preserve"> </w:t>
      </w:r>
      <w:r w:rsidRPr="00AF01EA">
        <w:rPr>
          <w:rFonts w:hint="cs"/>
          <w:sz w:val="27"/>
          <w:rtl/>
        </w:rPr>
        <w:t>كثيرة</w:t>
      </w:r>
      <w:r w:rsidRPr="00AF01EA">
        <w:rPr>
          <w:sz w:val="27"/>
          <w:rtl/>
        </w:rPr>
        <w:t xml:space="preserve"> </w:t>
      </w:r>
      <w:r w:rsidRPr="00AF01EA">
        <w:rPr>
          <w:rFonts w:hint="cs"/>
          <w:sz w:val="27"/>
          <w:rtl/>
        </w:rPr>
        <w:t>أسقطها</w:t>
      </w:r>
      <w:r w:rsidRPr="00AF01EA">
        <w:rPr>
          <w:sz w:val="27"/>
          <w:rtl/>
        </w:rPr>
        <w:t xml:space="preserve"> </w:t>
      </w:r>
      <w:r w:rsidRPr="00AF01EA">
        <w:rPr>
          <w:rFonts w:hint="cs"/>
          <w:sz w:val="27"/>
          <w:rtl/>
        </w:rPr>
        <w:t>الصدوق</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 xml:space="preserve">التوحيد. </w:t>
      </w:r>
    </w:p>
    <w:p w:rsidR="00353B42" w:rsidRPr="00AF01EA" w:rsidRDefault="00353B42" w:rsidP="00810013">
      <w:pPr>
        <w:rPr>
          <w:sz w:val="27"/>
          <w:rtl/>
        </w:rPr>
      </w:pPr>
      <w:r w:rsidRPr="00AF01EA">
        <w:rPr>
          <w:rFonts w:hint="cs"/>
          <w:sz w:val="27"/>
          <w:rtl/>
        </w:rPr>
        <w:lastRenderedPageBreak/>
        <w:t>والشاهد</w:t>
      </w:r>
      <w:r w:rsidR="00FF6B48" w:rsidRPr="00AF01EA">
        <w:rPr>
          <w:rFonts w:hint="cs"/>
          <w:sz w:val="27"/>
          <w:rtl/>
        </w:rPr>
        <w:t>ُ</w:t>
      </w:r>
      <w:r w:rsidRPr="00AF01EA">
        <w:rPr>
          <w:sz w:val="27"/>
          <w:rtl/>
        </w:rPr>
        <w:t xml:space="preserve"> </w:t>
      </w:r>
      <w:r w:rsidRPr="00AF01EA">
        <w:rPr>
          <w:rFonts w:hint="cs"/>
          <w:sz w:val="27"/>
          <w:rtl/>
        </w:rPr>
        <w:t>على</w:t>
      </w:r>
      <w:r w:rsidRPr="00AF01EA">
        <w:rPr>
          <w:sz w:val="27"/>
          <w:rtl/>
        </w:rPr>
        <w:t xml:space="preserve"> </w:t>
      </w:r>
      <w:r w:rsidRPr="00AF01EA">
        <w:rPr>
          <w:rFonts w:hint="cs"/>
          <w:sz w:val="27"/>
          <w:rtl/>
        </w:rPr>
        <w:t>أنّه</w:t>
      </w:r>
      <w:r w:rsidRPr="00AF01EA">
        <w:rPr>
          <w:sz w:val="27"/>
          <w:rtl/>
        </w:rPr>
        <w:t xml:space="preserve"> </w:t>
      </w:r>
      <w:r w:rsidRPr="00AF01EA">
        <w:rPr>
          <w:rFonts w:hint="cs"/>
          <w:sz w:val="27"/>
          <w:rtl/>
        </w:rPr>
        <w:t>الذي</w:t>
      </w:r>
      <w:r w:rsidRPr="00AF01EA">
        <w:rPr>
          <w:sz w:val="27"/>
          <w:rtl/>
        </w:rPr>
        <w:t xml:space="preserve"> </w:t>
      </w:r>
      <w:r w:rsidRPr="00AF01EA">
        <w:rPr>
          <w:rFonts w:hint="cs"/>
          <w:sz w:val="27"/>
          <w:rtl/>
        </w:rPr>
        <w:t>أسقطها</w:t>
      </w:r>
      <w:r w:rsidRPr="00AF01EA">
        <w:rPr>
          <w:sz w:val="27"/>
          <w:rtl/>
        </w:rPr>
        <w:t xml:space="preserve"> </w:t>
      </w:r>
      <w:r w:rsidRPr="00AF01EA">
        <w:rPr>
          <w:rFonts w:hint="cs"/>
          <w:sz w:val="27"/>
          <w:rtl/>
        </w:rPr>
        <w:t>عنه</w:t>
      </w:r>
      <w:r w:rsidRPr="00AF01EA">
        <w:rPr>
          <w:sz w:val="27"/>
          <w:rtl/>
        </w:rPr>
        <w:t xml:space="preserve"> </w:t>
      </w:r>
      <w:r w:rsidRPr="00AF01EA">
        <w:rPr>
          <w:rFonts w:hint="cs"/>
          <w:sz w:val="27"/>
          <w:rtl/>
        </w:rPr>
        <w:t>أنّ</w:t>
      </w:r>
      <w:r w:rsidRPr="00AF01EA">
        <w:rPr>
          <w:sz w:val="27"/>
          <w:rtl/>
        </w:rPr>
        <w:t xml:space="preserve"> </w:t>
      </w:r>
      <w:r w:rsidRPr="00AF01EA">
        <w:rPr>
          <w:rFonts w:hint="cs"/>
          <w:sz w:val="27"/>
          <w:rtl/>
        </w:rPr>
        <w:t>الساقط</w:t>
      </w:r>
      <w:r w:rsidRPr="00AF01EA">
        <w:rPr>
          <w:sz w:val="27"/>
          <w:rtl/>
        </w:rPr>
        <w:t xml:space="preserve"> </w:t>
      </w:r>
      <w:r w:rsidRPr="00AF01EA">
        <w:rPr>
          <w:rFonts w:hint="cs"/>
          <w:sz w:val="27"/>
          <w:rtl/>
        </w:rPr>
        <w:t>هو</w:t>
      </w:r>
      <w:r w:rsidRPr="00AF01EA">
        <w:rPr>
          <w:sz w:val="27"/>
          <w:rtl/>
        </w:rPr>
        <w:t xml:space="preserve"> </w:t>
      </w:r>
      <w:r w:rsidRPr="00AF01EA">
        <w:rPr>
          <w:rFonts w:hint="cs"/>
          <w:sz w:val="27"/>
          <w:rtl/>
        </w:rPr>
        <w:t>المواضع</w:t>
      </w:r>
      <w:r w:rsidRPr="00AF01EA">
        <w:rPr>
          <w:sz w:val="27"/>
          <w:rtl/>
        </w:rPr>
        <w:t xml:space="preserve"> </w:t>
      </w:r>
      <w:r w:rsidRPr="00AF01EA">
        <w:rPr>
          <w:rFonts w:hint="cs"/>
          <w:sz w:val="27"/>
          <w:rtl/>
        </w:rPr>
        <w:t>التي</w:t>
      </w:r>
      <w:r w:rsidRPr="00AF01EA">
        <w:rPr>
          <w:sz w:val="27"/>
          <w:rtl/>
        </w:rPr>
        <w:t xml:space="preserve"> </w:t>
      </w:r>
      <w:r w:rsidRPr="00AF01EA">
        <w:rPr>
          <w:rFonts w:hint="cs"/>
          <w:sz w:val="27"/>
          <w:rtl/>
        </w:rPr>
        <w:t>صرّ</w:t>
      </w:r>
      <w:r w:rsidR="00FF6B48" w:rsidRPr="00AF01EA">
        <w:rPr>
          <w:rFonts w:hint="cs"/>
          <w:sz w:val="27"/>
          <w:rtl/>
        </w:rPr>
        <w:t>َ</w:t>
      </w:r>
      <w:r w:rsidRPr="00AF01EA">
        <w:rPr>
          <w:rFonts w:hint="cs"/>
          <w:sz w:val="27"/>
          <w:rtl/>
        </w:rPr>
        <w:t>ح</w:t>
      </w:r>
      <w:r w:rsidR="00BA55E9" w:rsidRPr="00E873A5">
        <w:rPr>
          <w:rFonts w:cs="Mosawi" w:hint="cs"/>
          <w:sz w:val="22"/>
          <w:szCs w:val="22"/>
          <w:rtl/>
        </w:rPr>
        <w:t>×</w:t>
      </w:r>
      <w:r w:rsidRPr="00AF01EA">
        <w:rPr>
          <w:sz w:val="27"/>
          <w:rtl/>
        </w:rPr>
        <w:t xml:space="preserve"> </w:t>
      </w:r>
      <w:r w:rsidRPr="00AF01EA">
        <w:rPr>
          <w:rFonts w:hint="cs"/>
          <w:sz w:val="27"/>
          <w:rtl/>
        </w:rPr>
        <w:t>بوقوع</w:t>
      </w:r>
      <w:r w:rsidRPr="00AF01EA">
        <w:rPr>
          <w:sz w:val="27"/>
          <w:rtl/>
        </w:rPr>
        <w:t xml:space="preserve"> </w:t>
      </w:r>
      <w:r w:rsidRPr="00AF01EA">
        <w:rPr>
          <w:rFonts w:hint="cs"/>
          <w:sz w:val="27"/>
          <w:rtl/>
        </w:rPr>
        <w:t>النقص</w:t>
      </w:r>
      <w:r w:rsidRPr="00AF01EA">
        <w:rPr>
          <w:sz w:val="27"/>
          <w:rtl/>
        </w:rPr>
        <w:t xml:space="preserve"> و</w:t>
      </w:r>
      <w:r w:rsidRPr="00AF01EA">
        <w:rPr>
          <w:rFonts w:hint="cs"/>
          <w:sz w:val="27"/>
          <w:rtl/>
        </w:rPr>
        <w:t>التغيير</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القرآن</w:t>
      </w:r>
      <w:r w:rsidRPr="00AF01EA">
        <w:rPr>
          <w:sz w:val="27"/>
          <w:rtl/>
        </w:rPr>
        <w:t xml:space="preserve"> </w:t>
      </w:r>
      <w:r w:rsidRPr="00AF01EA">
        <w:rPr>
          <w:rFonts w:hint="cs"/>
          <w:sz w:val="27"/>
          <w:rtl/>
        </w:rPr>
        <w:t>المجيد</w:t>
      </w:r>
      <w:r w:rsidR="00FF6B48" w:rsidRPr="00AF01EA">
        <w:rPr>
          <w:rFonts w:hint="cs"/>
          <w:sz w:val="27"/>
          <w:rtl/>
        </w:rPr>
        <w:t>،</w:t>
      </w:r>
      <w:r w:rsidRPr="00AF01EA">
        <w:rPr>
          <w:sz w:val="27"/>
          <w:rtl/>
        </w:rPr>
        <w:t xml:space="preserve"> و</w:t>
      </w:r>
      <w:r w:rsidRPr="00AF01EA">
        <w:rPr>
          <w:rFonts w:hint="cs"/>
          <w:sz w:val="27"/>
          <w:rtl/>
        </w:rPr>
        <w:t>هي</w:t>
      </w:r>
      <w:r w:rsidRPr="00AF01EA">
        <w:rPr>
          <w:sz w:val="27"/>
          <w:rtl/>
        </w:rPr>
        <w:t xml:space="preserve"> </w:t>
      </w:r>
      <w:r w:rsidRPr="00AF01EA">
        <w:rPr>
          <w:rFonts w:hint="cs"/>
          <w:sz w:val="27"/>
          <w:rtl/>
        </w:rPr>
        <w:t>تسعة</w:t>
      </w:r>
      <w:r w:rsidRPr="00AF01EA">
        <w:rPr>
          <w:sz w:val="27"/>
          <w:rtl/>
        </w:rPr>
        <w:t xml:space="preserve"> </w:t>
      </w:r>
      <w:r w:rsidRPr="00AF01EA">
        <w:rPr>
          <w:rFonts w:hint="cs"/>
          <w:sz w:val="27"/>
          <w:rtl/>
        </w:rPr>
        <w:t>مواضع</w:t>
      </w:r>
      <w:r w:rsidR="00FF6B48" w:rsidRPr="00AF01EA">
        <w:rPr>
          <w:rFonts w:hint="cs"/>
          <w:sz w:val="27"/>
          <w:rtl/>
        </w:rPr>
        <w:t>.</w:t>
      </w:r>
      <w:r w:rsidRPr="00AF01EA">
        <w:rPr>
          <w:sz w:val="27"/>
          <w:rtl/>
        </w:rPr>
        <w:t xml:space="preserve"> و</w:t>
      </w:r>
      <w:r w:rsidRPr="00AF01EA">
        <w:rPr>
          <w:rFonts w:hint="cs"/>
          <w:sz w:val="27"/>
          <w:rtl/>
        </w:rPr>
        <w:t>لمّا</w:t>
      </w:r>
      <w:r w:rsidRPr="00AF01EA">
        <w:rPr>
          <w:sz w:val="27"/>
          <w:rtl/>
        </w:rPr>
        <w:t xml:space="preserve"> </w:t>
      </w:r>
      <w:r w:rsidRPr="00AF01EA">
        <w:rPr>
          <w:rFonts w:hint="cs"/>
          <w:sz w:val="27"/>
          <w:rtl/>
        </w:rPr>
        <w:t>لم</w:t>
      </w:r>
      <w:r w:rsidRPr="00AF01EA">
        <w:rPr>
          <w:sz w:val="27"/>
          <w:rtl/>
        </w:rPr>
        <w:t xml:space="preserve"> </w:t>
      </w:r>
      <w:r w:rsidRPr="00AF01EA">
        <w:rPr>
          <w:rFonts w:hint="cs"/>
          <w:sz w:val="27"/>
          <w:rtl/>
        </w:rPr>
        <w:t>يكن</w:t>
      </w:r>
      <w:r w:rsidRPr="00AF01EA">
        <w:rPr>
          <w:sz w:val="27"/>
          <w:rtl/>
        </w:rPr>
        <w:t xml:space="preserve"> </w:t>
      </w:r>
      <w:r w:rsidRPr="00AF01EA">
        <w:rPr>
          <w:rFonts w:hint="cs"/>
          <w:sz w:val="27"/>
          <w:rtl/>
        </w:rPr>
        <w:t>النقص</w:t>
      </w:r>
      <w:r w:rsidRPr="00AF01EA">
        <w:rPr>
          <w:sz w:val="27"/>
          <w:rtl/>
        </w:rPr>
        <w:t xml:space="preserve"> و</w:t>
      </w:r>
      <w:r w:rsidRPr="00AF01EA">
        <w:rPr>
          <w:rFonts w:hint="cs"/>
          <w:sz w:val="27"/>
          <w:rtl/>
        </w:rPr>
        <w:t>التغير</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مذهبه</w:t>
      </w:r>
      <w:r w:rsidRPr="00AF01EA">
        <w:rPr>
          <w:sz w:val="27"/>
          <w:rtl/>
        </w:rPr>
        <w:t xml:space="preserve"> </w:t>
      </w:r>
      <w:r w:rsidRPr="00AF01EA">
        <w:rPr>
          <w:rFonts w:hint="cs"/>
          <w:sz w:val="27"/>
          <w:rtl/>
        </w:rPr>
        <w:t>ألقى</w:t>
      </w:r>
      <w:r w:rsidRPr="00AF01EA">
        <w:rPr>
          <w:sz w:val="27"/>
          <w:rtl/>
        </w:rPr>
        <w:t xml:space="preserve"> </w:t>
      </w:r>
      <w:r w:rsidRPr="00AF01EA">
        <w:rPr>
          <w:rFonts w:hint="cs"/>
          <w:sz w:val="27"/>
          <w:rtl/>
        </w:rPr>
        <w:t>منه</w:t>
      </w:r>
      <w:r w:rsidRPr="00AF01EA">
        <w:rPr>
          <w:sz w:val="27"/>
          <w:rtl/>
        </w:rPr>
        <w:t xml:space="preserve"> </w:t>
      </w:r>
      <w:r w:rsidRPr="00AF01EA">
        <w:rPr>
          <w:rFonts w:hint="cs"/>
          <w:sz w:val="27"/>
          <w:rtl/>
        </w:rPr>
        <w:t>ما</w:t>
      </w:r>
      <w:r w:rsidRPr="00AF01EA">
        <w:rPr>
          <w:sz w:val="27"/>
          <w:rtl/>
        </w:rPr>
        <w:t xml:space="preserve"> </w:t>
      </w:r>
      <w:r w:rsidRPr="00AF01EA">
        <w:rPr>
          <w:rFonts w:hint="cs"/>
          <w:sz w:val="27"/>
          <w:rtl/>
        </w:rPr>
        <w:t>يخالف</w:t>
      </w:r>
      <w:r w:rsidRPr="00AF01EA">
        <w:rPr>
          <w:sz w:val="27"/>
          <w:rtl/>
        </w:rPr>
        <w:t xml:space="preserve"> </w:t>
      </w:r>
      <w:r w:rsidRPr="00AF01EA">
        <w:rPr>
          <w:rFonts w:hint="cs"/>
          <w:sz w:val="27"/>
          <w:rtl/>
        </w:rPr>
        <w:t>رأيه</w:t>
      </w:r>
      <w:r w:rsidRPr="00AF01EA">
        <w:rPr>
          <w:sz w:val="27"/>
          <w:rtl/>
        </w:rPr>
        <w:t xml:space="preserve">. </w:t>
      </w:r>
    </w:p>
    <w:p w:rsidR="00353B42" w:rsidRPr="00AF01EA" w:rsidRDefault="00353B42" w:rsidP="00810013">
      <w:pPr>
        <w:rPr>
          <w:sz w:val="27"/>
          <w:rtl/>
        </w:rPr>
      </w:pPr>
      <w:r w:rsidRPr="00AF01EA">
        <w:rPr>
          <w:rFonts w:hint="cs"/>
          <w:sz w:val="27"/>
          <w:rtl/>
        </w:rPr>
        <w:t>قال</w:t>
      </w:r>
      <w:r w:rsidRPr="00AF01EA">
        <w:rPr>
          <w:sz w:val="27"/>
          <w:rtl/>
        </w:rPr>
        <w:t xml:space="preserve"> </w:t>
      </w:r>
      <w:r w:rsidRPr="00AF01EA">
        <w:rPr>
          <w:rFonts w:hint="cs"/>
          <w:sz w:val="27"/>
          <w:rtl/>
        </w:rPr>
        <w:t>المحقّ</w:t>
      </w:r>
      <w:r w:rsidR="00FF6B48" w:rsidRPr="00AF01EA">
        <w:rPr>
          <w:rFonts w:hint="cs"/>
          <w:sz w:val="27"/>
          <w:rtl/>
        </w:rPr>
        <w:t>ِ</w:t>
      </w:r>
      <w:r w:rsidRPr="00AF01EA">
        <w:rPr>
          <w:rFonts w:hint="cs"/>
          <w:sz w:val="27"/>
          <w:rtl/>
        </w:rPr>
        <w:t>ق</w:t>
      </w:r>
      <w:r w:rsidRPr="00AF01EA">
        <w:rPr>
          <w:sz w:val="27"/>
          <w:rtl/>
        </w:rPr>
        <w:t xml:space="preserve"> </w:t>
      </w:r>
      <w:r w:rsidRPr="00AF01EA">
        <w:rPr>
          <w:rFonts w:hint="cs"/>
          <w:sz w:val="27"/>
          <w:rtl/>
        </w:rPr>
        <w:t>الكاظمي</w:t>
      </w:r>
      <w:r w:rsidRPr="00AF01EA">
        <w:rPr>
          <w:sz w:val="27"/>
          <w:rtl/>
        </w:rPr>
        <w:t xml:space="preserve"> </w:t>
      </w:r>
      <w:r w:rsidRPr="00AF01EA">
        <w:rPr>
          <w:rFonts w:hint="cs"/>
          <w:sz w:val="27"/>
          <w:rtl/>
        </w:rPr>
        <w:t>الشيخ</w:t>
      </w:r>
      <w:r w:rsidRPr="00AF01EA">
        <w:rPr>
          <w:sz w:val="27"/>
          <w:rtl/>
        </w:rPr>
        <w:t xml:space="preserve"> </w:t>
      </w:r>
      <w:r w:rsidRPr="00AF01EA">
        <w:rPr>
          <w:rFonts w:hint="cs"/>
          <w:sz w:val="27"/>
          <w:rtl/>
        </w:rPr>
        <w:t>أسد</w:t>
      </w:r>
      <w:r w:rsidRPr="00AF01EA">
        <w:rPr>
          <w:sz w:val="27"/>
          <w:rtl/>
        </w:rPr>
        <w:t xml:space="preserve"> </w:t>
      </w:r>
      <w:r w:rsidRPr="00AF01EA">
        <w:rPr>
          <w:rFonts w:hint="cs"/>
          <w:sz w:val="27"/>
          <w:rtl/>
        </w:rPr>
        <w:t>الله</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كشف</w:t>
      </w:r>
      <w:r w:rsidRPr="00AF01EA">
        <w:rPr>
          <w:sz w:val="27"/>
          <w:rtl/>
        </w:rPr>
        <w:t xml:space="preserve"> </w:t>
      </w:r>
      <w:r w:rsidRPr="00AF01EA">
        <w:rPr>
          <w:rFonts w:hint="cs"/>
          <w:sz w:val="27"/>
          <w:rtl/>
        </w:rPr>
        <w:t xml:space="preserve">القناع: </w:t>
      </w:r>
      <w:r w:rsidRPr="00AF01EA">
        <w:rPr>
          <w:sz w:val="27"/>
          <w:rtl/>
        </w:rPr>
        <w:t>و</w:t>
      </w:r>
      <w:r w:rsidRPr="00AF01EA">
        <w:rPr>
          <w:rFonts w:hint="cs"/>
          <w:sz w:val="27"/>
          <w:rtl/>
        </w:rPr>
        <w:t>بالجملة</w:t>
      </w:r>
      <w:r w:rsidRPr="00AF01EA">
        <w:rPr>
          <w:sz w:val="27"/>
          <w:rtl/>
        </w:rPr>
        <w:t xml:space="preserve"> </w:t>
      </w:r>
      <w:r w:rsidRPr="00AF01EA">
        <w:rPr>
          <w:rFonts w:hint="cs"/>
          <w:sz w:val="27"/>
          <w:rtl/>
        </w:rPr>
        <w:t>فأمر</w:t>
      </w:r>
      <w:r w:rsidRPr="00AF01EA">
        <w:rPr>
          <w:sz w:val="27"/>
          <w:rtl/>
        </w:rPr>
        <w:t xml:space="preserve"> </w:t>
      </w:r>
      <w:r w:rsidRPr="00AF01EA">
        <w:rPr>
          <w:rFonts w:hint="cs"/>
          <w:sz w:val="27"/>
          <w:rtl/>
        </w:rPr>
        <w:t>الصدوق</w:t>
      </w:r>
      <w:r w:rsidRPr="00AF01EA">
        <w:rPr>
          <w:sz w:val="27"/>
          <w:rtl/>
        </w:rPr>
        <w:t xml:space="preserve"> </w:t>
      </w:r>
      <w:r w:rsidRPr="00AF01EA">
        <w:rPr>
          <w:rFonts w:hint="cs"/>
          <w:sz w:val="27"/>
          <w:rtl/>
        </w:rPr>
        <w:t>مضطرب</w:t>
      </w:r>
      <w:r w:rsidR="00FF6B48" w:rsidRPr="00AF01EA">
        <w:rPr>
          <w:rFonts w:hint="cs"/>
          <w:sz w:val="27"/>
          <w:rtl/>
        </w:rPr>
        <w:t>ٌ</w:t>
      </w:r>
      <w:r w:rsidRPr="00AF01EA">
        <w:rPr>
          <w:sz w:val="27"/>
          <w:rtl/>
        </w:rPr>
        <w:t xml:space="preserve"> </w:t>
      </w:r>
      <w:r w:rsidRPr="00AF01EA">
        <w:rPr>
          <w:rFonts w:hint="cs"/>
          <w:sz w:val="27"/>
          <w:rtl/>
        </w:rPr>
        <w:t xml:space="preserve">جدّاً. </w:t>
      </w:r>
    </w:p>
    <w:p w:rsidR="00353B42" w:rsidRPr="00AF01EA" w:rsidRDefault="00353B42" w:rsidP="00810013">
      <w:pPr>
        <w:rPr>
          <w:sz w:val="27"/>
          <w:rtl/>
        </w:rPr>
      </w:pPr>
      <w:r w:rsidRPr="00AF01EA">
        <w:rPr>
          <w:rFonts w:hint="cs"/>
          <w:sz w:val="27"/>
          <w:rtl/>
        </w:rPr>
        <w:t>ومن</w:t>
      </w:r>
      <w:r w:rsidRPr="00AF01EA">
        <w:rPr>
          <w:sz w:val="27"/>
          <w:rtl/>
        </w:rPr>
        <w:t xml:space="preserve"> </w:t>
      </w:r>
      <w:r w:rsidRPr="00AF01EA">
        <w:rPr>
          <w:rFonts w:hint="cs"/>
          <w:sz w:val="27"/>
          <w:rtl/>
        </w:rPr>
        <w:t>هنا</w:t>
      </w:r>
      <w:r w:rsidRPr="00AF01EA">
        <w:rPr>
          <w:sz w:val="27"/>
          <w:rtl/>
        </w:rPr>
        <w:t xml:space="preserve"> </w:t>
      </w:r>
      <w:r w:rsidRPr="00AF01EA">
        <w:rPr>
          <w:rFonts w:hint="cs"/>
          <w:sz w:val="27"/>
          <w:rtl/>
        </w:rPr>
        <w:t>يختلج</w:t>
      </w:r>
      <w:r w:rsidRPr="00AF01EA">
        <w:rPr>
          <w:sz w:val="27"/>
          <w:rtl/>
        </w:rPr>
        <w:t xml:space="preserve"> </w:t>
      </w:r>
      <w:r w:rsidRPr="00AF01EA">
        <w:rPr>
          <w:rFonts w:hint="cs"/>
          <w:sz w:val="27"/>
          <w:rtl/>
        </w:rPr>
        <w:t>بالبال</w:t>
      </w:r>
      <w:r w:rsidRPr="00AF01EA">
        <w:rPr>
          <w:sz w:val="27"/>
          <w:rtl/>
        </w:rPr>
        <w:t xml:space="preserve"> </w:t>
      </w:r>
      <w:r w:rsidRPr="00AF01EA">
        <w:rPr>
          <w:rFonts w:hint="cs"/>
          <w:sz w:val="27"/>
          <w:rtl/>
        </w:rPr>
        <w:t>أنّ</w:t>
      </w:r>
      <w:r w:rsidRPr="00AF01EA">
        <w:rPr>
          <w:sz w:val="27"/>
          <w:rtl/>
        </w:rPr>
        <w:t xml:space="preserve"> </w:t>
      </w:r>
      <w:r w:rsidRPr="00AF01EA">
        <w:rPr>
          <w:rFonts w:hint="cs"/>
          <w:sz w:val="27"/>
          <w:rtl/>
        </w:rPr>
        <w:t>الزيارة</w:t>
      </w:r>
      <w:r w:rsidRPr="00AF01EA">
        <w:rPr>
          <w:sz w:val="27"/>
          <w:rtl/>
        </w:rPr>
        <w:t xml:space="preserve"> </w:t>
      </w:r>
      <w:r w:rsidRPr="00AF01EA">
        <w:rPr>
          <w:rFonts w:hint="cs"/>
          <w:sz w:val="27"/>
          <w:rtl/>
        </w:rPr>
        <w:t>الجامعة</w:t>
      </w:r>
      <w:r w:rsidRPr="00AF01EA">
        <w:rPr>
          <w:sz w:val="27"/>
          <w:rtl/>
        </w:rPr>
        <w:t xml:space="preserve"> </w:t>
      </w:r>
      <w:r w:rsidRPr="00AF01EA">
        <w:rPr>
          <w:rFonts w:hint="cs"/>
          <w:sz w:val="27"/>
          <w:rtl/>
        </w:rPr>
        <w:t>الكبيرة</w:t>
      </w:r>
      <w:r w:rsidRPr="00AF01EA">
        <w:rPr>
          <w:sz w:val="27"/>
          <w:rtl/>
        </w:rPr>
        <w:t xml:space="preserve"> </w:t>
      </w:r>
      <w:r w:rsidRPr="00AF01EA">
        <w:rPr>
          <w:rFonts w:hint="cs"/>
          <w:sz w:val="27"/>
          <w:rtl/>
        </w:rPr>
        <w:t>الشائعة</w:t>
      </w:r>
      <w:r w:rsidRPr="00AF01EA">
        <w:rPr>
          <w:sz w:val="27"/>
          <w:rtl/>
        </w:rPr>
        <w:t xml:space="preserve"> </w:t>
      </w:r>
      <w:r w:rsidRPr="00AF01EA">
        <w:rPr>
          <w:rFonts w:hint="cs"/>
          <w:sz w:val="27"/>
          <w:rtl/>
        </w:rPr>
        <w:t>التي</w:t>
      </w:r>
      <w:r w:rsidRPr="00AF01EA">
        <w:rPr>
          <w:sz w:val="27"/>
          <w:rtl/>
        </w:rPr>
        <w:t xml:space="preserve"> </w:t>
      </w:r>
      <w:r w:rsidRPr="00AF01EA">
        <w:rPr>
          <w:rFonts w:hint="cs"/>
          <w:sz w:val="27"/>
          <w:rtl/>
        </w:rPr>
        <w:t>أوردها</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الفقيه‏ والعيون</w:t>
      </w:r>
      <w:r w:rsidR="00FF6B48" w:rsidRPr="00AF01EA">
        <w:rPr>
          <w:rFonts w:hint="cs"/>
          <w:sz w:val="27"/>
          <w:rtl/>
        </w:rPr>
        <w:t>،</w:t>
      </w:r>
      <w:r w:rsidRPr="00AF01EA">
        <w:rPr>
          <w:rFonts w:hint="cs"/>
          <w:sz w:val="27"/>
          <w:rtl/>
        </w:rPr>
        <w:t xml:space="preserve"> ومنهما</w:t>
      </w:r>
      <w:r w:rsidRPr="00AF01EA">
        <w:rPr>
          <w:sz w:val="27"/>
          <w:rtl/>
        </w:rPr>
        <w:t xml:space="preserve"> </w:t>
      </w:r>
      <w:r w:rsidRPr="00AF01EA">
        <w:rPr>
          <w:rFonts w:hint="cs"/>
          <w:sz w:val="27"/>
          <w:rtl/>
        </w:rPr>
        <w:t>أخرجها</w:t>
      </w:r>
      <w:r w:rsidRPr="00AF01EA">
        <w:rPr>
          <w:sz w:val="27"/>
          <w:rtl/>
        </w:rPr>
        <w:t xml:space="preserve"> </w:t>
      </w:r>
      <w:r w:rsidRPr="00AF01EA">
        <w:rPr>
          <w:rFonts w:hint="cs"/>
          <w:sz w:val="27"/>
          <w:rtl/>
        </w:rPr>
        <w:t>الأصحاب</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كتب</w:t>
      </w:r>
      <w:r w:rsidRPr="00AF01EA">
        <w:rPr>
          <w:sz w:val="27"/>
          <w:rtl/>
        </w:rPr>
        <w:t xml:space="preserve"> </w:t>
      </w:r>
      <w:r w:rsidRPr="00AF01EA">
        <w:rPr>
          <w:rFonts w:hint="cs"/>
          <w:sz w:val="27"/>
          <w:rtl/>
        </w:rPr>
        <w:t>مزارهم</w:t>
      </w:r>
      <w:r w:rsidR="00FF6B48" w:rsidRPr="00AF01EA">
        <w:rPr>
          <w:rFonts w:hint="cs"/>
          <w:sz w:val="27"/>
          <w:rtl/>
        </w:rPr>
        <w:t>،</w:t>
      </w:r>
      <w:r w:rsidRPr="00AF01EA">
        <w:rPr>
          <w:sz w:val="27"/>
          <w:rtl/>
        </w:rPr>
        <w:t xml:space="preserve"> و</w:t>
      </w:r>
      <w:r w:rsidRPr="00AF01EA">
        <w:rPr>
          <w:rFonts w:hint="cs"/>
          <w:sz w:val="27"/>
          <w:rtl/>
        </w:rPr>
        <w:t>نقلوها</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مؤلّ</w:t>
      </w:r>
      <w:r w:rsidR="00FF6B48" w:rsidRPr="00AF01EA">
        <w:rPr>
          <w:rFonts w:hint="cs"/>
          <w:sz w:val="27"/>
          <w:rtl/>
        </w:rPr>
        <w:t>َ</w:t>
      </w:r>
      <w:r w:rsidRPr="00AF01EA">
        <w:rPr>
          <w:rFonts w:hint="cs"/>
          <w:sz w:val="27"/>
          <w:rtl/>
        </w:rPr>
        <w:t>فاتهم</w:t>
      </w:r>
      <w:r w:rsidR="00FF6B48" w:rsidRPr="00AF01EA">
        <w:rPr>
          <w:rFonts w:hint="cs"/>
          <w:sz w:val="27"/>
          <w:rtl/>
        </w:rPr>
        <w:t>،</w:t>
      </w:r>
      <w:r w:rsidRPr="00AF01EA">
        <w:rPr>
          <w:sz w:val="27"/>
          <w:rtl/>
        </w:rPr>
        <w:t xml:space="preserve"> </w:t>
      </w:r>
      <w:r w:rsidRPr="00AF01EA">
        <w:rPr>
          <w:rFonts w:hint="cs"/>
          <w:sz w:val="27"/>
          <w:rtl/>
        </w:rPr>
        <w:t>اختصرها</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الجامعة</w:t>
      </w:r>
      <w:r w:rsidRPr="00AF01EA">
        <w:rPr>
          <w:sz w:val="27"/>
          <w:rtl/>
        </w:rPr>
        <w:t xml:space="preserve"> </w:t>
      </w:r>
      <w:r w:rsidRPr="00AF01EA">
        <w:rPr>
          <w:rFonts w:hint="cs"/>
          <w:sz w:val="27"/>
          <w:rtl/>
        </w:rPr>
        <w:t>المروي</w:t>
      </w:r>
      <w:r w:rsidR="00FF6B48" w:rsidRPr="00AF01EA">
        <w:rPr>
          <w:rFonts w:hint="cs"/>
          <w:sz w:val="27"/>
          <w:rtl/>
        </w:rPr>
        <w:t>ّ</w:t>
      </w:r>
      <w:r w:rsidRPr="00AF01EA">
        <w:rPr>
          <w:rFonts w:hint="cs"/>
          <w:sz w:val="27"/>
          <w:rtl/>
        </w:rPr>
        <w:t>ة</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الهادي</w:t>
      </w:r>
      <w:r w:rsidR="00BA55E9" w:rsidRPr="00E873A5">
        <w:rPr>
          <w:rFonts w:cs="Mosawi" w:hint="cs"/>
          <w:sz w:val="22"/>
          <w:szCs w:val="22"/>
          <w:rtl/>
        </w:rPr>
        <w:t>×</w:t>
      </w:r>
      <w:r w:rsidR="00FF6B48" w:rsidRPr="00AF01EA">
        <w:rPr>
          <w:rFonts w:hint="cs"/>
          <w:sz w:val="27"/>
          <w:rtl/>
        </w:rPr>
        <w:t>،</w:t>
      </w:r>
      <w:r w:rsidRPr="00AF01EA">
        <w:rPr>
          <w:sz w:val="27"/>
          <w:rtl/>
        </w:rPr>
        <w:t xml:space="preserve"> </w:t>
      </w:r>
      <w:r w:rsidRPr="00AF01EA">
        <w:rPr>
          <w:rFonts w:hint="cs"/>
          <w:sz w:val="27"/>
          <w:rtl/>
        </w:rPr>
        <w:t>على</w:t>
      </w:r>
      <w:r w:rsidRPr="00AF01EA">
        <w:rPr>
          <w:sz w:val="27"/>
          <w:rtl/>
        </w:rPr>
        <w:t xml:space="preserve"> </w:t>
      </w:r>
      <w:r w:rsidRPr="00AF01EA">
        <w:rPr>
          <w:rFonts w:hint="cs"/>
          <w:sz w:val="27"/>
          <w:rtl/>
        </w:rPr>
        <w:t>ما</w:t>
      </w:r>
      <w:r w:rsidRPr="00AF01EA">
        <w:rPr>
          <w:sz w:val="27"/>
          <w:rtl/>
        </w:rPr>
        <w:t xml:space="preserve"> </w:t>
      </w:r>
      <w:r w:rsidRPr="00AF01EA">
        <w:rPr>
          <w:rFonts w:hint="cs"/>
          <w:sz w:val="27"/>
          <w:rtl/>
        </w:rPr>
        <w:t>رواه</w:t>
      </w:r>
      <w:r w:rsidRPr="00AF01EA">
        <w:rPr>
          <w:sz w:val="27"/>
          <w:rtl/>
        </w:rPr>
        <w:t xml:space="preserve"> </w:t>
      </w:r>
      <w:r w:rsidRPr="00AF01EA">
        <w:rPr>
          <w:rFonts w:hint="cs"/>
          <w:sz w:val="27"/>
          <w:rtl/>
        </w:rPr>
        <w:t>الكفعمي</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البلد</w:t>
      </w:r>
      <w:r w:rsidRPr="00AF01EA">
        <w:rPr>
          <w:sz w:val="27"/>
          <w:rtl/>
        </w:rPr>
        <w:t xml:space="preserve"> </w:t>
      </w:r>
      <w:r w:rsidRPr="00AF01EA">
        <w:rPr>
          <w:rFonts w:hint="cs"/>
          <w:sz w:val="27"/>
          <w:rtl/>
        </w:rPr>
        <w:t>الأمين</w:t>
      </w:r>
      <w:r w:rsidR="00FF6B48" w:rsidRPr="00AF01EA">
        <w:rPr>
          <w:rFonts w:hint="cs"/>
          <w:sz w:val="27"/>
          <w:rtl/>
        </w:rPr>
        <w:t>،</w:t>
      </w:r>
      <w:r w:rsidRPr="00AF01EA">
        <w:rPr>
          <w:rFonts w:hint="cs"/>
          <w:sz w:val="27"/>
          <w:rtl/>
        </w:rPr>
        <w:t xml:space="preserve"> وأوردناها</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باب</w:t>
      </w:r>
      <w:r w:rsidRPr="00AF01EA">
        <w:rPr>
          <w:sz w:val="27"/>
          <w:rtl/>
        </w:rPr>
        <w:t xml:space="preserve"> </w:t>
      </w:r>
      <w:r w:rsidRPr="00AF01EA">
        <w:rPr>
          <w:rFonts w:hint="cs"/>
          <w:sz w:val="27"/>
          <w:rtl/>
        </w:rPr>
        <w:t>نوادر</w:t>
      </w:r>
      <w:r w:rsidRPr="00AF01EA">
        <w:rPr>
          <w:sz w:val="27"/>
          <w:rtl/>
        </w:rPr>
        <w:t xml:space="preserve"> </w:t>
      </w:r>
      <w:r w:rsidRPr="00AF01EA">
        <w:rPr>
          <w:rFonts w:hint="cs"/>
          <w:sz w:val="27"/>
          <w:rtl/>
        </w:rPr>
        <w:t>أبواب</w:t>
      </w:r>
      <w:r w:rsidRPr="00AF01EA">
        <w:rPr>
          <w:sz w:val="27"/>
          <w:rtl/>
        </w:rPr>
        <w:t xml:space="preserve"> </w:t>
      </w:r>
      <w:r w:rsidRPr="00AF01EA">
        <w:rPr>
          <w:rFonts w:hint="cs"/>
          <w:sz w:val="27"/>
          <w:rtl/>
        </w:rPr>
        <w:t>المزار، فإنّها</w:t>
      </w:r>
      <w:r w:rsidRPr="00AF01EA">
        <w:rPr>
          <w:sz w:val="27"/>
          <w:rtl/>
        </w:rPr>
        <w:t xml:space="preserve"> </w:t>
      </w:r>
      <w:r w:rsidRPr="00AF01EA">
        <w:rPr>
          <w:rFonts w:hint="cs"/>
          <w:sz w:val="27"/>
          <w:rtl/>
        </w:rPr>
        <w:t>حاوية</w:t>
      </w:r>
      <w:r w:rsidR="00FF6B48" w:rsidRPr="00AF01EA">
        <w:rPr>
          <w:rFonts w:hint="cs"/>
          <w:sz w:val="27"/>
          <w:rtl/>
        </w:rPr>
        <w:t>ٌ</w:t>
      </w:r>
      <w:r w:rsidRPr="00AF01EA">
        <w:rPr>
          <w:sz w:val="27"/>
          <w:rtl/>
        </w:rPr>
        <w:t xml:space="preserve"> </w:t>
      </w:r>
      <w:r w:rsidRPr="00AF01EA">
        <w:rPr>
          <w:rFonts w:hint="cs"/>
          <w:sz w:val="27"/>
          <w:rtl/>
        </w:rPr>
        <w:t>لما</w:t>
      </w:r>
      <w:r w:rsidRPr="00AF01EA">
        <w:rPr>
          <w:sz w:val="27"/>
          <w:rtl/>
        </w:rPr>
        <w:t xml:space="preserve"> </w:t>
      </w:r>
      <w:r w:rsidRPr="00AF01EA">
        <w:rPr>
          <w:rFonts w:hint="cs"/>
          <w:sz w:val="27"/>
          <w:rtl/>
        </w:rPr>
        <w:t>أورده</w:t>
      </w:r>
      <w:r w:rsidRPr="00AF01EA">
        <w:rPr>
          <w:sz w:val="27"/>
          <w:rtl/>
        </w:rPr>
        <w:t xml:space="preserve"> </w:t>
      </w:r>
      <w:r w:rsidRPr="00AF01EA">
        <w:rPr>
          <w:rFonts w:hint="cs"/>
          <w:sz w:val="27"/>
          <w:rtl/>
        </w:rPr>
        <w:t>فيهما</w:t>
      </w:r>
      <w:r w:rsidR="00990FC7" w:rsidRPr="00AF01EA">
        <w:rPr>
          <w:rFonts w:hint="cs"/>
          <w:sz w:val="27"/>
          <w:rtl/>
        </w:rPr>
        <w:t>،</w:t>
      </w:r>
      <w:r w:rsidRPr="00AF01EA">
        <w:rPr>
          <w:sz w:val="27"/>
          <w:rtl/>
        </w:rPr>
        <w:t xml:space="preserve"> </w:t>
      </w:r>
      <w:r w:rsidRPr="00AF01EA">
        <w:rPr>
          <w:rFonts w:hint="cs"/>
          <w:sz w:val="27"/>
          <w:rtl/>
        </w:rPr>
        <w:t>مع</w:t>
      </w:r>
      <w:r w:rsidRPr="00AF01EA">
        <w:rPr>
          <w:sz w:val="27"/>
          <w:rtl/>
        </w:rPr>
        <w:t xml:space="preserve"> </w:t>
      </w:r>
      <w:r w:rsidRPr="00AF01EA">
        <w:rPr>
          <w:rFonts w:hint="cs"/>
          <w:sz w:val="27"/>
          <w:rtl/>
        </w:rPr>
        <w:t>زيادات</w:t>
      </w:r>
      <w:r w:rsidRPr="00AF01EA">
        <w:rPr>
          <w:sz w:val="27"/>
          <w:rtl/>
        </w:rPr>
        <w:t xml:space="preserve"> </w:t>
      </w:r>
      <w:r w:rsidRPr="00AF01EA">
        <w:rPr>
          <w:rFonts w:hint="cs"/>
          <w:sz w:val="27"/>
          <w:rtl/>
        </w:rPr>
        <w:t>كثيرة</w:t>
      </w:r>
      <w:r w:rsidRPr="00AF01EA">
        <w:rPr>
          <w:sz w:val="27"/>
          <w:rtl/>
        </w:rPr>
        <w:t xml:space="preserve"> </w:t>
      </w:r>
      <w:r w:rsidRPr="00AF01EA">
        <w:rPr>
          <w:rFonts w:hint="cs"/>
          <w:sz w:val="27"/>
          <w:rtl/>
        </w:rPr>
        <w:t>لا</w:t>
      </w:r>
      <w:r w:rsidRPr="00AF01EA">
        <w:rPr>
          <w:sz w:val="27"/>
          <w:rtl/>
        </w:rPr>
        <w:t xml:space="preserve"> </w:t>
      </w:r>
      <w:r w:rsidRPr="00AF01EA">
        <w:rPr>
          <w:rFonts w:hint="cs"/>
          <w:sz w:val="27"/>
          <w:rtl/>
        </w:rPr>
        <w:t>يوافق</w:t>
      </w:r>
      <w:r w:rsidRPr="00AF01EA">
        <w:rPr>
          <w:sz w:val="27"/>
          <w:rtl/>
        </w:rPr>
        <w:t xml:space="preserve"> </w:t>
      </w:r>
      <w:r w:rsidRPr="00AF01EA">
        <w:rPr>
          <w:rFonts w:hint="cs"/>
          <w:sz w:val="27"/>
          <w:rtl/>
        </w:rPr>
        <w:t>جملة</w:t>
      </w:r>
      <w:r w:rsidRPr="00AF01EA">
        <w:rPr>
          <w:sz w:val="27"/>
          <w:rtl/>
        </w:rPr>
        <w:t xml:space="preserve"> </w:t>
      </w:r>
      <w:r w:rsidRPr="00AF01EA">
        <w:rPr>
          <w:rFonts w:hint="cs"/>
          <w:sz w:val="27"/>
          <w:rtl/>
        </w:rPr>
        <w:t>منها</w:t>
      </w:r>
      <w:r w:rsidRPr="00AF01EA">
        <w:rPr>
          <w:sz w:val="27"/>
          <w:rtl/>
        </w:rPr>
        <w:t xml:space="preserve"> </w:t>
      </w:r>
      <w:r w:rsidRPr="00AF01EA">
        <w:rPr>
          <w:rFonts w:hint="cs"/>
          <w:sz w:val="27"/>
          <w:rtl/>
        </w:rPr>
        <w:t>لمعتقده</w:t>
      </w:r>
      <w:r w:rsidRPr="00AF01EA">
        <w:rPr>
          <w:sz w:val="27"/>
          <w:rtl/>
        </w:rPr>
        <w:t xml:space="preserve"> </w:t>
      </w:r>
      <w:r w:rsidRPr="00AF01EA">
        <w:rPr>
          <w:rFonts w:hint="cs"/>
          <w:sz w:val="27"/>
          <w:rtl/>
        </w:rPr>
        <w:t>فيهم</w:t>
      </w:r>
      <w:r w:rsidRPr="00AF01EA">
        <w:rPr>
          <w:rFonts w:hint="cs"/>
          <w:sz w:val="27"/>
          <w:rtl/>
        </w:rPr>
        <w:sym w:font="AGA Arabesque" w:char="F089"/>
      </w:r>
      <w:r w:rsidRPr="00AF01EA">
        <w:rPr>
          <w:rFonts w:hint="cs"/>
          <w:sz w:val="27"/>
          <w:rtl/>
        </w:rPr>
        <w:t>، فلاح</w:t>
      </w:r>
      <w:r w:rsidR="00990FC7" w:rsidRPr="00AF01EA">
        <w:rPr>
          <w:rFonts w:hint="cs"/>
          <w:sz w:val="27"/>
          <w:rtl/>
        </w:rPr>
        <w:t>ِ</w:t>
      </w:r>
      <w:r w:rsidRPr="00AF01EA">
        <w:rPr>
          <w:rFonts w:hint="cs"/>
          <w:sz w:val="27"/>
          <w:rtl/>
        </w:rPr>
        <w:t>ظ</w:t>
      </w:r>
      <w:r w:rsidR="00990FC7" w:rsidRPr="00AF01EA">
        <w:rPr>
          <w:rFonts w:hint="cs"/>
          <w:sz w:val="27"/>
          <w:rtl/>
        </w:rPr>
        <w:t>ْ</w:t>
      </w:r>
      <w:r w:rsidRPr="00AF01EA">
        <w:rPr>
          <w:sz w:val="27"/>
          <w:rtl/>
        </w:rPr>
        <w:t xml:space="preserve"> و</w:t>
      </w:r>
      <w:r w:rsidRPr="00AF01EA">
        <w:rPr>
          <w:rFonts w:hint="cs"/>
          <w:sz w:val="27"/>
          <w:rtl/>
        </w:rPr>
        <w:t>تأمّ</w:t>
      </w:r>
      <w:r w:rsidR="00990FC7" w:rsidRPr="00AF01EA">
        <w:rPr>
          <w:rFonts w:hint="cs"/>
          <w:sz w:val="27"/>
          <w:rtl/>
        </w:rPr>
        <w:t>ِ</w:t>
      </w:r>
      <w:r w:rsidRPr="00AF01EA">
        <w:rPr>
          <w:rFonts w:hint="cs"/>
          <w:sz w:val="27"/>
          <w:rtl/>
        </w:rPr>
        <w:t>ل</w:t>
      </w:r>
      <w:r w:rsidR="00990FC7" w:rsidRPr="00AF01EA">
        <w:rPr>
          <w:rFonts w:hint="cs"/>
          <w:sz w:val="27"/>
          <w:rtl/>
        </w:rPr>
        <w:t>ْ</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الزيارتين</w:t>
      </w:r>
      <w:r w:rsidR="00990FC7" w:rsidRPr="00AF01EA">
        <w:rPr>
          <w:rFonts w:hint="cs"/>
          <w:sz w:val="27"/>
          <w:rtl/>
        </w:rPr>
        <w:t>،</w:t>
      </w:r>
      <w:r w:rsidRPr="00AF01EA">
        <w:rPr>
          <w:sz w:val="27"/>
          <w:rtl/>
        </w:rPr>
        <w:t xml:space="preserve"> </w:t>
      </w:r>
      <w:r w:rsidRPr="00AF01EA">
        <w:rPr>
          <w:rFonts w:hint="cs"/>
          <w:sz w:val="27"/>
          <w:rtl/>
        </w:rPr>
        <w:t>حتّى</w:t>
      </w:r>
      <w:r w:rsidRPr="00AF01EA">
        <w:rPr>
          <w:sz w:val="27"/>
          <w:rtl/>
        </w:rPr>
        <w:t xml:space="preserve"> </w:t>
      </w:r>
      <w:r w:rsidRPr="00AF01EA">
        <w:rPr>
          <w:rFonts w:hint="cs"/>
          <w:sz w:val="27"/>
          <w:rtl/>
        </w:rPr>
        <w:t>يظهر</w:t>
      </w:r>
      <w:r w:rsidRPr="00AF01EA">
        <w:rPr>
          <w:sz w:val="27"/>
          <w:rtl/>
        </w:rPr>
        <w:t xml:space="preserve"> </w:t>
      </w:r>
      <w:r w:rsidRPr="00AF01EA">
        <w:rPr>
          <w:rFonts w:hint="cs"/>
          <w:sz w:val="27"/>
          <w:rtl/>
        </w:rPr>
        <w:t>لك</w:t>
      </w:r>
      <w:r w:rsidRPr="00AF01EA">
        <w:rPr>
          <w:sz w:val="27"/>
          <w:rtl/>
        </w:rPr>
        <w:t xml:space="preserve"> </w:t>
      </w:r>
      <w:r w:rsidRPr="00AF01EA">
        <w:rPr>
          <w:rFonts w:hint="cs"/>
          <w:sz w:val="27"/>
          <w:rtl/>
        </w:rPr>
        <w:t>صدق</w:t>
      </w:r>
      <w:r w:rsidRPr="00AF01EA">
        <w:rPr>
          <w:sz w:val="27"/>
          <w:rtl/>
        </w:rPr>
        <w:t xml:space="preserve"> </w:t>
      </w:r>
      <w:r w:rsidRPr="00AF01EA">
        <w:rPr>
          <w:rFonts w:hint="cs"/>
          <w:sz w:val="27"/>
          <w:rtl/>
        </w:rPr>
        <w:t>ما</w:t>
      </w:r>
      <w:r w:rsidRPr="00AF01EA">
        <w:rPr>
          <w:sz w:val="27"/>
          <w:rtl/>
        </w:rPr>
        <w:t xml:space="preserve"> </w:t>
      </w:r>
      <w:r w:rsidRPr="00AF01EA">
        <w:rPr>
          <w:rFonts w:hint="cs"/>
          <w:sz w:val="27"/>
          <w:rtl/>
        </w:rPr>
        <w:t>ادّعيناه</w:t>
      </w:r>
      <w:r w:rsidRPr="00AF01EA">
        <w:rPr>
          <w:sz w:val="27"/>
          <w:vertAlign w:val="superscript"/>
          <w:rtl/>
        </w:rPr>
        <w:t>(</w:t>
      </w:r>
      <w:r w:rsidRPr="00AF01EA">
        <w:rPr>
          <w:rStyle w:val="ac"/>
          <w:sz w:val="27"/>
          <w:rtl/>
        </w:rPr>
        <w:endnoteReference w:id="906"/>
      </w:r>
      <w:r w:rsidRPr="00AF01EA">
        <w:rPr>
          <w:sz w:val="27"/>
          <w:vertAlign w:val="superscript"/>
          <w:rtl/>
        </w:rPr>
        <w:t>)</w:t>
      </w:r>
      <w:r w:rsidRPr="00AF01EA">
        <w:rPr>
          <w:sz w:val="27"/>
          <w:rtl/>
        </w:rPr>
        <w:t xml:space="preserve">. </w:t>
      </w:r>
    </w:p>
    <w:p w:rsidR="00353B42" w:rsidRPr="00AF01EA" w:rsidRDefault="00353B42" w:rsidP="00810013">
      <w:pPr>
        <w:rPr>
          <w:sz w:val="27"/>
          <w:rtl/>
        </w:rPr>
      </w:pPr>
      <w:r w:rsidRPr="00AF01EA">
        <w:rPr>
          <w:rFonts w:hint="cs"/>
          <w:sz w:val="27"/>
          <w:rtl/>
        </w:rPr>
        <w:t>3ـ في زيارة سيّد الشهداء</w:t>
      </w:r>
      <w:r w:rsidR="00BA55E9" w:rsidRPr="00E873A5">
        <w:rPr>
          <w:rFonts w:cs="Mosawi" w:hint="cs"/>
          <w:sz w:val="22"/>
          <w:szCs w:val="22"/>
          <w:rtl/>
        </w:rPr>
        <w:t>×</w:t>
      </w:r>
      <w:r w:rsidR="00990FC7" w:rsidRPr="00AF01EA">
        <w:rPr>
          <w:rFonts w:hint="cs"/>
          <w:sz w:val="27"/>
          <w:rtl/>
        </w:rPr>
        <w:t>،</w:t>
      </w:r>
      <w:r w:rsidRPr="00AF01EA">
        <w:rPr>
          <w:rFonts w:hint="cs"/>
          <w:sz w:val="27"/>
          <w:rtl/>
        </w:rPr>
        <w:t xml:space="preserve"> التي نقلها ابن قولويه</w:t>
      </w:r>
      <w:r w:rsidRPr="00AF01EA">
        <w:rPr>
          <w:rFonts w:hint="cs"/>
          <w:sz w:val="27"/>
          <w:vertAlign w:val="superscript"/>
          <w:rtl/>
        </w:rPr>
        <w:t>(</w:t>
      </w:r>
      <w:r w:rsidRPr="00AF01EA">
        <w:rPr>
          <w:rStyle w:val="ac"/>
          <w:sz w:val="27"/>
          <w:rtl/>
        </w:rPr>
        <w:endnoteReference w:id="907"/>
      </w:r>
      <w:r w:rsidRPr="00AF01EA">
        <w:rPr>
          <w:rFonts w:hint="cs"/>
          <w:sz w:val="27"/>
          <w:vertAlign w:val="superscript"/>
          <w:rtl/>
        </w:rPr>
        <w:t>)</w:t>
      </w:r>
      <w:r w:rsidRPr="00AF01EA">
        <w:rPr>
          <w:rFonts w:hint="cs"/>
          <w:sz w:val="27"/>
          <w:rtl/>
        </w:rPr>
        <w:t xml:space="preserve"> والكليني</w:t>
      </w:r>
      <w:r w:rsidRPr="00AF01EA">
        <w:rPr>
          <w:rFonts w:hint="cs"/>
          <w:sz w:val="27"/>
          <w:vertAlign w:val="superscript"/>
          <w:rtl/>
        </w:rPr>
        <w:t>(</w:t>
      </w:r>
      <w:r w:rsidRPr="00AF01EA">
        <w:rPr>
          <w:rStyle w:val="ac"/>
          <w:sz w:val="27"/>
          <w:rtl/>
        </w:rPr>
        <w:endnoteReference w:id="908"/>
      </w:r>
      <w:r w:rsidRPr="00AF01EA">
        <w:rPr>
          <w:rFonts w:hint="cs"/>
          <w:sz w:val="27"/>
          <w:vertAlign w:val="superscript"/>
          <w:rtl/>
        </w:rPr>
        <w:t>)</w:t>
      </w:r>
      <w:r w:rsidR="00990FC7" w:rsidRPr="00AF01EA">
        <w:rPr>
          <w:rFonts w:hint="cs"/>
          <w:sz w:val="27"/>
          <w:rtl/>
        </w:rPr>
        <w:t>،</w:t>
      </w:r>
      <w:r w:rsidRPr="00AF01EA">
        <w:rPr>
          <w:rFonts w:hint="cs"/>
          <w:sz w:val="27"/>
          <w:rtl/>
        </w:rPr>
        <w:t xml:space="preserve"> ورد: إرادة</w:t>
      </w:r>
      <w:r w:rsidRPr="00AF01EA">
        <w:rPr>
          <w:sz w:val="27"/>
          <w:rtl/>
        </w:rPr>
        <w:t xml:space="preserve"> </w:t>
      </w:r>
      <w:r w:rsidRPr="00AF01EA">
        <w:rPr>
          <w:rFonts w:hint="cs"/>
          <w:sz w:val="27"/>
          <w:rtl/>
        </w:rPr>
        <w:t>الربّ</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مقادير</w:t>
      </w:r>
      <w:r w:rsidRPr="00AF01EA">
        <w:rPr>
          <w:sz w:val="27"/>
          <w:rtl/>
        </w:rPr>
        <w:t xml:space="preserve"> </w:t>
      </w:r>
      <w:r w:rsidRPr="00AF01EA">
        <w:rPr>
          <w:rFonts w:hint="cs"/>
          <w:sz w:val="27"/>
          <w:rtl/>
        </w:rPr>
        <w:t>أموره</w:t>
      </w:r>
      <w:r w:rsidRPr="00AF01EA">
        <w:rPr>
          <w:sz w:val="27"/>
          <w:rtl/>
        </w:rPr>
        <w:t xml:space="preserve"> </w:t>
      </w:r>
      <w:r w:rsidRPr="00AF01EA">
        <w:rPr>
          <w:rFonts w:hint="cs"/>
          <w:sz w:val="27"/>
          <w:rtl/>
        </w:rPr>
        <w:t>تهبط</w:t>
      </w:r>
      <w:r w:rsidRPr="00AF01EA">
        <w:rPr>
          <w:sz w:val="27"/>
          <w:rtl/>
        </w:rPr>
        <w:t xml:space="preserve"> </w:t>
      </w:r>
      <w:r w:rsidRPr="00AF01EA">
        <w:rPr>
          <w:rFonts w:hint="cs"/>
          <w:sz w:val="27"/>
          <w:rtl/>
        </w:rPr>
        <w:t>إليكم</w:t>
      </w:r>
      <w:r w:rsidR="00990FC7" w:rsidRPr="00AF01EA">
        <w:rPr>
          <w:rFonts w:hint="cs"/>
          <w:sz w:val="27"/>
          <w:rtl/>
        </w:rPr>
        <w:t>،</w:t>
      </w:r>
      <w:r w:rsidRPr="00AF01EA">
        <w:rPr>
          <w:sz w:val="27"/>
          <w:rtl/>
        </w:rPr>
        <w:t xml:space="preserve"> و</w:t>
      </w:r>
      <w:r w:rsidRPr="00AF01EA">
        <w:rPr>
          <w:rFonts w:hint="cs"/>
          <w:sz w:val="27"/>
          <w:rtl/>
        </w:rPr>
        <w:t>تصدر</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 xml:space="preserve">بيوتكم. </w:t>
      </w:r>
    </w:p>
    <w:p w:rsidR="00353B42" w:rsidRPr="00AF01EA" w:rsidRDefault="00353B42" w:rsidP="00810013">
      <w:pPr>
        <w:rPr>
          <w:sz w:val="27"/>
          <w:rtl/>
        </w:rPr>
      </w:pPr>
      <w:r w:rsidRPr="00AF01EA">
        <w:rPr>
          <w:rFonts w:hint="cs"/>
          <w:sz w:val="27"/>
          <w:rtl/>
        </w:rPr>
        <w:t>والصدوق رواها</w:t>
      </w:r>
      <w:r w:rsidR="00990FC7" w:rsidRPr="00AF01EA">
        <w:rPr>
          <w:rFonts w:hint="cs"/>
          <w:sz w:val="27"/>
          <w:rtl/>
        </w:rPr>
        <w:t>،</w:t>
      </w:r>
      <w:r w:rsidRPr="00AF01EA">
        <w:rPr>
          <w:rFonts w:hint="cs"/>
          <w:sz w:val="27"/>
          <w:rtl/>
        </w:rPr>
        <w:t xml:space="preserve"> ولكن</w:t>
      </w:r>
      <w:r w:rsidR="00990FC7" w:rsidRPr="00AF01EA">
        <w:rPr>
          <w:rFonts w:hint="cs"/>
          <w:sz w:val="27"/>
          <w:rtl/>
        </w:rPr>
        <w:t>ْ</w:t>
      </w:r>
      <w:r w:rsidRPr="00AF01EA">
        <w:rPr>
          <w:rFonts w:hint="cs"/>
          <w:sz w:val="27"/>
          <w:rtl/>
        </w:rPr>
        <w:t xml:space="preserve"> حذف هذه الفقرة</w:t>
      </w:r>
      <w:r w:rsidRPr="00AF01EA">
        <w:rPr>
          <w:sz w:val="27"/>
          <w:vertAlign w:val="superscript"/>
          <w:rtl/>
        </w:rPr>
        <w:t>(</w:t>
      </w:r>
      <w:r w:rsidRPr="00AF01EA">
        <w:rPr>
          <w:rStyle w:val="ac"/>
          <w:sz w:val="27"/>
          <w:rtl/>
        </w:rPr>
        <w:endnoteReference w:id="909"/>
      </w:r>
      <w:r w:rsidRPr="00AF01EA">
        <w:rPr>
          <w:sz w:val="27"/>
          <w:vertAlign w:val="superscript"/>
          <w:rtl/>
        </w:rPr>
        <w:t>)</w:t>
      </w:r>
      <w:r w:rsidR="00990FC7" w:rsidRPr="00AF01EA">
        <w:rPr>
          <w:rFonts w:hint="cs"/>
          <w:sz w:val="27"/>
          <w:rtl/>
        </w:rPr>
        <w:t>؛</w:t>
      </w:r>
      <w:r w:rsidRPr="00AF01EA">
        <w:rPr>
          <w:rFonts w:hint="cs"/>
          <w:sz w:val="27"/>
          <w:rtl/>
        </w:rPr>
        <w:t xml:space="preserve"> ولعلّه بلحاظ أنّها كانت لا تنسجم مع مسلكه في الغلو</w:t>
      </w:r>
      <w:r w:rsidR="00990FC7" w:rsidRPr="00AF01EA">
        <w:rPr>
          <w:rFonts w:hint="cs"/>
          <w:sz w:val="27"/>
          <w:rtl/>
        </w:rPr>
        <w:t>ّ</w:t>
      </w:r>
      <w:r w:rsidRPr="00AF01EA">
        <w:rPr>
          <w:rFonts w:hint="cs"/>
          <w:sz w:val="27"/>
          <w:rtl/>
        </w:rPr>
        <w:t xml:space="preserve">. </w:t>
      </w:r>
    </w:p>
    <w:p w:rsidR="00353B42" w:rsidRPr="00AF01EA" w:rsidRDefault="00353B42" w:rsidP="00810013">
      <w:pPr>
        <w:rPr>
          <w:sz w:val="27"/>
          <w:rtl/>
        </w:rPr>
      </w:pPr>
      <w:r w:rsidRPr="00AF01EA">
        <w:rPr>
          <w:rFonts w:hint="cs"/>
          <w:sz w:val="27"/>
          <w:rtl/>
        </w:rPr>
        <w:t>4ـ قد نقل رسالة العلل</w:t>
      </w:r>
      <w:r w:rsidR="00990FC7" w:rsidRPr="00AF01EA">
        <w:rPr>
          <w:rFonts w:hint="cs"/>
          <w:sz w:val="27"/>
          <w:rtl/>
        </w:rPr>
        <w:t>،</w:t>
      </w:r>
      <w:r w:rsidRPr="00AF01EA">
        <w:rPr>
          <w:rFonts w:hint="cs"/>
          <w:sz w:val="27"/>
          <w:rtl/>
        </w:rPr>
        <w:t xml:space="preserve"> للفضل بن شاذان</w:t>
      </w:r>
      <w:r w:rsidR="00990FC7" w:rsidRPr="00AF01EA">
        <w:rPr>
          <w:rFonts w:hint="cs"/>
          <w:sz w:val="27"/>
          <w:rtl/>
        </w:rPr>
        <w:t>،</w:t>
      </w:r>
      <w:r w:rsidRPr="00AF01EA">
        <w:rPr>
          <w:rFonts w:hint="cs"/>
          <w:sz w:val="27"/>
          <w:rtl/>
        </w:rPr>
        <w:t xml:space="preserve"> التي اعتبرها من الروايات في العلل والعيون والفقيه</w:t>
      </w:r>
      <w:r w:rsidR="00990FC7" w:rsidRPr="00AF01EA">
        <w:rPr>
          <w:rFonts w:hint="cs"/>
          <w:sz w:val="27"/>
          <w:rtl/>
        </w:rPr>
        <w:t>.</w:t>
      </w:r>
      <w:r w:rsidRPr="00AF01EA">
        <w:rPr>
          <w:rFonts w:hint="cs"/>
          <w:sz w:val="27"/>
          <w:rtl/>
        </w:rPr>
        <w:t xml:space="preserve"> وفي العلل </w:t>
      </w:r>
      <w:r w:rsidR="00A64642" w:rsidRPr="00AF01EA">
        <w:rPr>
          <w:rFonts w:hint="cs"/>
          <w:sz w:val="27"/>
          <w:rtl/>
        </w:rPr>
        <w:t>إذن</w:t>
      </w:r>
      <w:r w:rsidRPr="00AF01EA">
        <w:rPr>
          <w:rFonts w:hint="cs"/>
          <w:sz w:val="27"/>
          <w:rtl/>
        </w:rPr>
        <w:t xml:space="preserve"> نقل إحياناً بعض جمل العلل</w:t>
      </w:r>
      <w:r w:rsidR="00990FC7" w:rsidRPr="00AF01EA">
        <w:rPr>
          <w:rFonts w:hint="cs"/>
          <w:sz w:val="27"/>
          <w:rtl/>
        </w:rPr>
        <w:t>،</w:t>
      </w:r>
      <w:r w:rsidRPr="00AF01EA">
        <w:rPr>
          <w:rFonts w:hint="cs"/>
          <w:sz w:val="27"/>
          <w:rtl/>
        </w:rPr>
        <w:t xml:space="preserve"> ولم ينقلها في العيون والفقيه</w:t>
      </w:r>
      <w:r w:rsidR="00990FC7" w:rsidRPr="00AF01EA">
        <w:rPr>
          <w:rFonts w:hint="cs"/>
          <w:sz w:val="27"/>
          <w:rtl/>
        </w:rPr>
        <w:t>؛</w:t>
      </w:r>
      <w:r w:rsidRPr="00AF01EA">
        <w:rPr>
          <w:rFonts w:hint="cs"/>
          <w:sz w:val="27"/>
          <w:rtl/>
        </w:rPr>
        <w:t xml:space="preserve"> ولعل الوجه في ذلك أنّ تلك الجمل هي غير صحيحة في رأيه</w:t>
      </w:r>
      <w:r w:rsidR="00990FC7" w:rsidRPr="00AF01EA">
        <w:rPr>
          <w:rFonts w:hint="cs"/>
          <w:sz w:val="27"/>
          <w:rtl/>
        </w:rPr>
        <w:t>،</w:t>
      </w:r>
      <w:r w:rsidRPr="00AF01EA">
        <w:rPr>
          <w:rFonts w:hint="cs"/>
          <w:sz w:val="27"/>
          <w:rtl/>
        </w:rPr>
        <w:t xml:space="preserve"> لا يرى موجباً لنقلها</w:t>
      </w:r>
      <w:r w:rsidR="00990FC7" w:rsidRPr="00AF01EA">
        <w:rPr>
          <w:rFonts w:hint="cs"/>
          <w:sz w:val="27"/>
          <w:rtl/>
        </w:rPr>
        <w:t>،</w:t>
      </w:r>
      <w:r w:rsidRPr="00AF01EA">
        <w:rPr>
          <w:rFonts w:hint="cs"/>
          <w:sz w:val="27"/>
          <w:rtl/>
        </w:rPr>
        <w:t xml:space="preserve"> فلذلك حذفها. </w:t>
      </w:r>
    </w:p>
    <w:p w:rsidR="00353B42" w:rsidRPr="00AF01EA" w:rsidRDefault="00353B42" w:rsidP="00810013">
      <w:pPr>
        <w:rPr>
          <w:sz w:val="27"/>
          <w:rtl/>
        </w:rPr>
      </w:pPr>
      <w:r w:rsidRPr="00AF01EA">
        <w:rPr>
          <w:rFonts w:hint="cs"/>
          <w:sz w:val="27"/>
          <w:rtl/>
        </w:rPr>
        <w:t>5ـ وروى مرسلاً عن</w:t>
      </w:r>
      <w:r w:rsidRPr="00AF01EA">
        <w:rPr>
          <w:sz w:val="27"/>
          <w:rtl/>
        </w:rPr>
        <w:t xml:space="preserve"> </w:t>
      </w:r>
      <w:r w:rsidRPr="00AF01EA">
        <w:rPr>
          <w:rFonts w:hint="cs"/>
          <w:sz w:val="27"/>
          <w:rtl/>
        </w:rPr>
        <w:t>الصادق</w:t>
      </w:r>
      <w:r w:rsidR="00BA55E9" w:rsidRPr="00E873A5">
        <w:rPr>
          <w:rFonts w:cs="Mosawi" w:hint="cs"/>
          <w:sz w:val="22"/>
          <w:szCs w:val="22"/>
          <w:rtl/>
        </w:rPr>
        <w:t>×</w:t>
      </w:r>
      <w:r w:rsidRPr="00AF01EA">
        <w:rPr>
          <w:rFonts w:hint="cs"/>
          <w:sz w:val="27"/>
          <w:rtl/>
        </w:rPr>
        <w:t xml:space="preserve"> قال: ضمنت</w:t>
      </w:r>
      <w:r w:rsidR="00990FC7" w:rsidRPr="00AF01EA">
        <w:rPr>
          <w:rFonts w:hint="cs"/>
          <w:sz w:val="27"/>
          <w:rtl/>
        </w:rPr>
        <w:t>ُ</w:t>
      </w:r>
      <w:r w:rsidRPr="00AF01EA">
        <w:rPr>
          <w:sz w:val="27"/>
          <w:rtl/>
        </w:rPr>
        <w:t xml:space="preserve"> </w:t>
      </w:r>
      <w:r w:rsidRPr="00AF01EA">
        <w:rPr>
          <w:rFonts w:hint="cs"/>
          <w:sz w:val="27"/>
          <w:rtl/>
        </w:rPr>
        <w:t>لم</w:t>
      </w:r>
      <w:r w:rsidR="00990FC7" w:rsidRPr="00AF01EA">
        <w:rPr>
          <w:rFonts w:hint="cs"/>
          <w:sz w:val="27"/>
          <w:rtl/>
        </w:rPr>
        <w:t>َ</w:t>
      </w:r>
      <w:r w:rsidRPr="00AF01EA">
        <w:rPr>
          <w:rFonts w:hint="cs"/>
          <w:sz w:val="27"/>
          <w:rtl/>
        </w:rPr>
        <w:t>ن</w:t>
      </w:r>
      <w:r w:rsidR="00990FC7" w:rsidRPr="00AF01EA">
        <w:rPr>
          <w:rFonts w:hint="cs"/>
          <w:sz w:val="27"/>
          <w:rtl/>
        </w:rPr>
        <w:t>ْ</w:t>
      </w:r>
      <w:r w:rsidRPr="00AF01EA">
        <w:rPr>
          <w:sz w:val="27"/>
          <w:rtl/>
        </w:rPr>
        <w:t xml:space="preserve"> </w:t>
      </w:r>
      <w:r w:rsidRPr="00AF01EA">
        <w:rPr>
          <w:rFonts w:hint="cs"/>
          <w:sz w:val="27"/>
          <w:rtl/>
        </w:rPr>
        <w:t>خرج</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بيته</w:t>
      </w:r>
      <w:r w:rsidRPr="00AF01EA">
        <w:rPr>
          <w:sz w:val="27"/>
          <w:rtl/>
        </w:rPr>
        <w:t xml:space="preserve"> </w:t>
      </w:r>
      <w:r w:rsidRPr="00AF01EA">
        <w:rPr>
          <w:rFonts w:hint="cs"/>
          <w:sz w:val="27"/>
          <w:rtl/>
        </w:rPr>
        <w:t>معتمّاً</w:t>
      </w:r>
      <w:r w:rsidRPr="00AF01EA">
        <w:rPr>
          <w:sz w:val="27"/>
          <w:rtl/>
        </w:rPr>
        <w:t xml:space="preserve"> </w:t>
      </w:r>
      <w:r w:rsidRPr="00AF01EA">
        <w:rPr>
          <w:rFonts w:hint="cs"/>
          <w:sz w:val="27"/>
          <w:rtl/>
        </w:rPr>
        <w:t>تحت</w:t>
      </w:r>
      <w:r w:rsidRPr="00AF01EA">
        <w:rPr>
          <w:sz w:val="27"/>
          <w:rtl/>
        </w:rPr>
        <w:t xml:space="preserve"> </w:t>
      </w:r>
      <w:r w:rsidRPr="00AF01EA">
        <w:rPr>
          <w:rFonts w:hint="cs"/>
          <w:sz w:val="27"/>
          <w:rtl/>
        </w:rPr>
        <w:t>حنكه</w:t>
      </w:r>
      <w:r w:rsidRPr="00AF01EA">
        <w:rPr>
          <w:sz w:val="27"/>
          <w:rtl/>
        </w:rPr>
        <w:t xml:space="preserve"> </w:t>
      </w:r>
      <w:r w:rsidRPr="00AF01EA">
        <w:rPr>
          <w:rFonts w:hint="cs"/>
          <w:sz w:val="27"/>
          <w:rtl/>
        </w:rPr>
        <w:t>أن</w:t>
      </w:r>
      <w:r w:rsidRPr="00AF01EA">
        <w:rPr>
          <w:sz w:val="27"/>
          <w:rtl/>
        </w:rPr>
        <w:t xml:space="preserve"> </w:t>
      </w:r>
      <w:r w:rsidRPr="00AF01EA">
        <w:rPr>
          <w:rFonts w:hint="cs"/>
          <w:sz w:val="27"/>
          <w:rtl/>
        </w:rPr>
        <w:t>يرجع</w:t>
      </w:r>
      <w:r w:rsidRPr="00AF01EA">
        <w:rPr>
          <w:sz w:val="27"/>
          <w:rtl/>
        </w:rPr>
        <w:t xml:space="preserve"> </w:t>
      </w:r>
      <w:r w:rsidRPr="00AF01EA">
        <w:rPr>
          <w:rFonts w:hint="cs"/>
          <w:sz w:val="27"/>
          <w:rtl/>
        </w:rPr>
        <w:t>إليهم</w:t>
      </w:r>
      <w:r w:rsidRPr="00AF01EA">
        <w:rPr>
          <w:sz w:val="27"/>
          <w:rtl/>
        </w:rPr>
        <w:t xml:space="preserve"> </w:t>
      </w:r>
      <w:r w:rsidRPr="00AF01EA">
        <w:rPr>
          <w:rFonts w:hint="cs"/>
          <w:sz w:val="27"/>
          <w:rtl/>
        </w:rPr>
        <w:t>سالماً</w:t>
      </w:r>
      <w:r w:rsidRPr="00AF01EA">
        <w:rPr>
          <w:sz w:val="27"/>
          <w:vertAlign w:val="superscript"/>
          <w:rtl/>
        </w:rPr>
        <w:t>(</w:t>
      </w:r>
      <w:r w:rsidRPr="00AF01EA">
        <w:rPr>
          <w:rStyle w:val="ac"/>
          <w:sz w:val="27"/>
          <w:rtl/>
        </w:rPr>
        <w:endnoteReference w:id="910"/>
      </w:r>
      <w:r w:rsidRPr="00AF01EA">
        <w:rPr>
          <w:sz w:val="27"/>
          <w:vertAlign w:val="superscript"/>
          <w:rtl/>
        </w:rPr>
        <w:t>)</w:t>
      </w:r>
      <w:r w:rsidRPr="00AF01EA">
        <w:rPr>
          <w:sz w:val="27"/>
          <w:rtl/>
        </w:rPr>
        <w:t xml:space="preserve">. </w:t>
      </w:r>
    </w:p>
    <w:p w:rsidR="00353B42" w:rsidRPr="00AF01EA" w:rsidRDefault="00353B42" w:rsidP="00810013">
      <w:pPr>
        <w:rPr>
          <w:sz w:val="27"/>
          <w:rtl/>
        </w:rPr>
      </w:pPr>
      <w:r w:rsidRPr="00AF01EA">
        <w:rPr>
          <w:rFonts w:hint="cs"/>
          <w:sz w:val="27"/>
          <w:rtl/>
        </w:rPr>
        <w:t>ولكن</w:t>
      </w:r>
      <w:r w:rsidR="00990FC7" w:rsidRPr="00AF01EA">
        <w:rPr>
          <w:rFonts w:hint="cs"/>
          <w:sz w:val="27"/>
          <w:rtl/>
        </w:rPr>
        <w:t>ْ</w:t>
      </w:r>
      <w:r w:rsidRPr="00AF01EA">
        <w:rPr>
          <w:rFonts w:hint="cs"/>
          <w:sz w:val="27"/>
          <w:rtl/>
        </w:rPr>
        <w:t xml:space="preserve"> رواه في الثواب</w:t>
      </w:r>
      <w:r w:rsidR="00990FC7" w:rsidRPr="00AF01EA">
        <w:rPr>
          <w:rFonts w:hint="cs"/>
          <w:sz w:val="27"/>
          <w:rtl/>
        </w:rPr>
        <w:t>،</w:t>
      </w:r>
      <w:r w:rsidRPr="00AF01EA">
        <w:rPr>
          <w:rFonts w:hint="cs"/>
          <w:sz w:val="27"/>
          <w:rtl/>
        </w:rPr>
        <w:t xml:space="preserve"> ولكن</w:t>
      </w:r>
      <w:r w:rsidR="00C97CFD">
        <w:rPr>
          <w:rFonts w:hint="cs"/>
          <w:sz w:val="27"/>
          <w:rtl/>
        </w:rPr>
        <w:t>ْ</w:t>
      </w:r>
      <w:r w:rsidRPr="00AF01EA">
        <w:rPr>
          <w:rFonts w:hint="cs"/>
          <w:sz w:val="27"/>
          <w:rtl/>
        </w:rPr>
        <w:t xml:space="preserve"> ليس فيه: </w:t>
      </w:r>
      <w:r w:rsidRPr="00AF01EA">
        <w:rPr>
          <w:rFonts w:hint="cs"/>
          <w:sz w:val="24"/>
          <w:szCs w:val="24"/>
          <w:rtl/>
        </w:rPr>
        <w:t>«</w:t>
      </w:r>
      <w:r w:rsidRPr="00AF01EA">
        <w:rPr>
          <w:rFonts w:hint="cs"/>
          <w:sz w:val="27"/>
          <w:rtl/>
        </w:rPr>
        <w:t>تحت</w:t>
      </w:r>
      <w:r w:rsidRPr="00AF01EA">
        <w:rPr>
          <w:sz w:val="27"/>
          <w:rtl/>
        </w:rPr>
        <w:t xml:space="preserve"> </w:t>
      </w:r>
      <w:r w:rsidRPr="00AF01EA">
        <w:rPr>
          <w:rFonts w:hint="cs"/>
          <w:sz w:val="27"/>
          <w:rtl/>
        </w:rPr>
        <w:t>حنكه</w:t>
      </w:r>
      <w:r w:rsidRPr="00AF01EA">
        <w:rPr>
          <w:rFonts w:hint="cs"/>
          <w:sz w:val="24"/>
          <w:szCs w:val="24"/>
          <w:rtl/>
        </w:rPr>
        <w:t>»</w:t>
      </w:r>
      <w:r w:rsidRPr="00AF01EA">
        <w:rPr>
          <w:sz w:val="27"/>
          <w:vertAlign w:val="superscript"/>
          <w:rtl/>
        </w:rPr>
        <w:t>(</w:t>
      </w:r>
      <w:r w:rsidRPr="00AF01EA">
        <w:rPr>
          <w:rStyle w:val="ac"/>
          <w:sz w:val="27"/>
          <w:rtl/>
        </w:rPr>
        <w:endnoteReference w:id="911"/>
      </w:r>
      <w:r w:rsidRPr="00AF01EA">
        <w:rPr>
          <w:sz w:val="27"/>
          <w:vertAlign w:val="superscript"/>
          <w:rtl/>
        </w:rPr>
        <w:t>)</w:t>
      </w:r>
      <w:r w:rsidRPr="00AF01EA">
        <w:rPr>
          <w:rFonts w:hint="cs"/>
          <w:sz w:val="27"/>
          <w:rtl/>
        </w:rPr>
        <w:t xml:space="preserve">. </w:t>
      </w:r>
    </w:p>
    <w:p w:rsidR="00353B42" w:rsidRPr="00AF01EA" w:rsidRDefault="00353B42" w:rsidP="00810013">
      <w:pPr>
        <w:rPr>
          <w:sz w:val="27"/>
          <w:rtl/>
        </w:rPr>
      </w:pPr>
      <w:r w:rsidRPr="00AF01EA">
        <w:rPr>
          <w:rFonts w:hint="cs"/>
          <w:sz w:val="27"/>
          <w:rtl/>
        </w:rPr>
        <w:t>6ـ وروى</w:t>
      </w:r>
      <w:r w:rsidRPr="00AF01EA">
        <w:rPr>
          <w:sz w:val="27"/>
          <w:rtl/>
        </w:rPr>
        <w:t xml:space="preserve"> </w:t>
      </w:r>
      <w:r w:rsidRPr="00AF01EA">
        <w:rPr>
          <w:rFonts w:hint="cs"/>
          <w:sz w:val="27"/>
          <w:rtl/>
        </w:rPr>
        <w:t>بإسناده عن ابن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يعفور</w:t>
      </w:r>
      <w:r w:rsidR="00990FC7"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00990FC7" w:rsidRPr="00AF01EA">
        <w:rPr>
          <w:rFonts w:hint="cs"/>
          <w:sz w:val="27"/>
          <w:rtl/>
        </w:rPr>
        <w:t>،</w:t>
      </w:r>
      <w:r w:rsidRPr="00AF01EA">
        <w:rPr>
          <w:sz w:val="27"/>
          <w:rtl/>
        </w:rPr>
        <w:t xml:space="preserve"> </w:t>
      </w:r>
      <w:r w:rsidRPr="00AF01EA">
        <w:rPr>
          <w:rFonts w:hint="cs"/>
          <w:sz w:val="27"/>
          <w:rtl/>
        </w:rPr>
        <w:t>قال</w:t>
      </w:r>
      <w:r w:rsidRPr="00AF01EA">
        <w:rPr>
          <w:sz w:val="27"/>
          <w:rtl/>
        </w:rPr>
        <w:t xml:space="preserve">: </w:t>
      </w:r>
      <w:r w:rsidRPr="00AF01EA">
        <w:rPr>
          <w:rFonts w:hint="cs"/>
          <w:sz w:val="27"/>
          <w:rtl/>
        </w:rPr>
        <w:t>قلت</w:t>
      </w:r>
      <w:r w:rsidR="00990FC7" w:rsidRPr="00AF01EA">
        <w:rPr>
          <w:rFonts w:hint="cs"/>
          <w:sz w:val="27"/>
          <w:rtl/>
        </w:rPr>
        <w:t>ُ</w:t>
      </w:r>
      <w:r w:rsidRPr="00AF01EA">
        <w:rPr>
          <w:sz w:val="27"/>
          <w:rtl/>
        </w:rPr>
        <w:t xml:space="preserve"> </w:t>
      </w:r>
      <w:r w:rsidRPr="00AF01EA">
        <w:rPr>
          <w:rFonts w:hint="cs"/>
          <w:sz w:val="27"/>
          <w:rtl/>
        </w:rPr>
        <w:t>له: الرجل</w:t>
      </w:r>
      <w:r w:rsidRPr="00AF01EA">
        <w:rPr>
          <w:sz w:val="27"/>
          <w:rtl/>
        </w:rPr>
        <w:t xml:space="preserve"> </w:t>
      </w:r>
      <w:r w:rsidRPr="00AF01EA">
        <w:rPr>
          <w:rFonts w:hint="cs"/>
          <w:sz w:val="27"/>
          <w:rtl/>
        </w:rPr>
        <w:t>يجنب</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شهر</w:t>
      </w:r>
      <w:r w:rsidRPr="00AF01EA">
        <w:rPr>
          <w:sz w:val="27"/>
          <w:rtl/>
        </w:rPr>
        <w:t xml:space="preserve"> </w:t>
      </w:r>
      <w:r w:rsidRPr="00AF01EA">
        <w:rPr>
          <w:rFonts w:hint="cs"/>
          <w:sz w:val="27"/>
          <w:rtl/>
        </w:rPr>
        <w:t>رمضان</w:t>
      </w:r>
      <w:r w:rsidRPr="00AF01EA">
        <w:rPr>
          <w:sz w:val="27"/>
          <w:rtl/>
        </w:rPr>
        <w:t xml:space="preserve"> </w:t>
      </w:r>
      <w:r w:rsidRPr="00AF01EA">
        <w:rPr>
          <w:rFonts w:hint="cs"/>
          <w:sz w:val="27"/>
          <w:rtl/>
        </w:rPr>
        <w:t>ثمّ</w:t>
      </w:r>
      <w:r w:rsidRPr="00AF01EA">
        <w:rPr>
          <w:sz w:val="27"/>
          <w:rtl/>
        </w:rPr>
        <w:t xml:space="preserve"> </w:t>
      </w:r>
      <w:r w:rsidRPr="00AF01EA">
        <w:rPr>
          <w:rFonts w:hint="cs"/>
          <w:sz w:val="27"/>
          <w:rtl/>
        </w:rPr>
        <w:t>يستيقظ</w:t>
      </w:r>
      <w:r w:rsidRPr="00AF01EA">
        <w:rPr>
          <w:sz w:val="27"/>
          <w:rtl/>
        </w:rPr>
        <w:t xml:space="preserve"> </w:t>
      </w:r>
      <w:r w:rsidRPr="00AF01EA">
        <w:rPr>
          <w:rFonts w:hint="cs"/>
          <w:sz w:val="27"/>
          <w:rtl/>
        </w:rPr>
        <w:t>ثمّ</w:t>
      </w:r>
      <w:r w:rsidRPr="00AF01EA">
        <w:rPr>
          <w:sz w:val="27"/>
          <w:rtl/>
        </w:rPr>
        <w:t xml:space="preserve"> </w:t>
      </w:r>
      <w:r w:rsidRPr="00AF01EA">
        <w:rPr>
          <w:rFonts w:hint="cs"/>
          <w:sz w:val="27"/>
          <w:rtl/>
        </w:rPr>
        <w:t>ينام</w:t>
      </w:r>
      <w:r w:rsidRPr="00AF01EA">
        <w:rPr>
          <w:sz w:val="27"/>
          <w:rtl/>
        </w:rPr>
        <w:t xml:space="preserve"> </w:t>
      </w:r>
      <w:r w:rsidRPr="00AF01EA">
        <w:rPr>
          <w:rFonts w:hint="cs"/>
          <w:sz w:val="27"/>
          <w:rtl/>
        </w:rPr>
        <w:t>ثمّ</w:t>
      </w:r>
      <w:r w:rsidRPr="00AF01EA">
        <w:rPr>
          <w:sz w:val="27"/>
          <w:rtl/>
        </w:rPr>
        <w:t xml:space="preserve"> </w:t>
      </w:r>
      <w:r w:rsidRPr="00AF01EA">
        <w:rPr>
          <w:rFonts w:hint="cs"/>
          <w:sz w:val="27"/>
          <w:rtl/>
        </w:rPr>
        <w:t>يستيقظ</w:t>
      </w:r>
      <w:r w:rsidRPr="00AF01EA">
        <w:rPr>
          <w:sz w:val="27"/>
          <w:rtl/>
        </w:rPr>
        <w:t xml:space="preserve"> </w:t>
      </w:r>
      <w:r w:rsidRPr="00AF01EA">
        <w:rPr>
          <w:rFonts w:hint="cs"/>
          <w:sz w:val="27"/>
          <w:rtl/>
        </w:rPr>
        <w:t>ثمّ</w:t>
      </w:r>
      <w:r w:rsidRPr="00AF01EA">
        <w:rPr>
          <w:sz w:val="27"/>
          <w:rtl/>
        </w:rPr>
        <w:t xml:space="preserve"> </w:t>
      </w:r>
      <w:r w:rsidRPr="00AF01EA">
        <w:rPr>
          <w:rFonts w:hint="cs"/>
          <w:sz w:val="27"/>
          <w:rtl/>
        </w:rPr>
        <w:t>ينام</w:t>
      </w:r>
      <w:r w:rsidRPr="00AF01EA">
        <w:rPr>
          <w:sz w:val="27"/>
          <w:rtl/>
        </w:rPr>
        <w:t xml:space="preserve"> </w:t>
      </w:r>
      <w:r w:rsidRPr="00AF01EA">
        <w:rPr>
          <w:rFonts w:hint="cs"/>
          <w:sz w:val="27"/>
          <w:rtl/>
        </w:rPr>
        <w:t>حتّى</w:t>
      </w:r>
      <w:r w:rsidRPr="00AF01EA">
        <w:rPr>
          <w:sz w:val="27"/>
          <w:rtl/>
        </w:rPr>
        <w:t xml:space="preserve"> </w:t>
      </w:r>
      <w:r w:rsidRPr="00AF01EA">
        <w:rPr>
          <w:rFonts w:hint="cs"/>
          <w:sz w:val="27"/>
          <w:rtl/>
        </w:rPr>
        <w:t>يصبح</w:t>
      </w:r>
      <w:r w:rsidR="00990FC7" w:rsidRPr="00AF01EA">
        <w:rPr>
          <w:rFonts w:hint="cs"/>
          <w:sz w:val="27"/>
          <w:rtl/>
        </w:rPr>
        <w:t>؟</w:t>
      </w:r>
      <w:r w:rsidRPr="00AF01EA">
        <w:rPr>
          <w:sz w:val="27"/>
          <w:rtl/>
        </w:rPr>
        <w:t xml:space="preserve"> </w:t>
      </w:r>
      <w:r w:rsidRPr="00AF01EA">
        <w:rPr>
          <w:rFonts w:hint="cs"/>
          <w:sz w:val="27"/>
          <w:rtl/>
        </w:rPr>
        <w:t>قال: يتمّ</w:t>
      </w:r>
      <w:r w:rsidRPr="00AF01EA">
        <w:rPr>
          <w:sz w:val="27"/>
          <w:rtl/>
        </w:rPr>
        <w:t xml:space="preserve"> </w:t>
      </w:r>
      <w:r w:rsidRPr="00AF01EA">
        <w:rPr>
          <w:rFonts w:hint="cs"/>
          <w:sz w:val="27"/>
          <w:rtl/>
        </w:rPr>
        <w:t>صومه</w:t>
      </w:r>
      <w:r w:rsidR="00990FC7" w:rsidRPr="00AF01EA">
        <w:rPr>
          <w:rFonts w:hint="cs"/>
          <w:sz w:val="27"/>
          <w:rtl/>
        </w:rPr>
        <w:t>،</w:t>
      </w:r>
      <w:r w:rsidRPr="00AF01EA">
        <w:rPr>
          <w:sz w:val="27"/>
          <w:rtl/>
        </w:rPr>
        <w:t xml:space="preserve"> و</w:t>
      </w:r>
      <w:r w:rsidRPr="00AF01EA">
        <w:rPr>
          <w:rFonts w:hint="cs"/>
          <w:sz w:val="27"/>
          <w:rtl/>
        </w:rPr>
        <w:t>يقضي</w:t>
      </w:r>
      <w:r w:rsidRPr="00AF01EA">
        <w:rPr>
          <w:sz w:val="27"/>
          <w:rtl/>
        </w:rPr>
        <w:t xml:space="preserve"> </w:t>
      </w:r>
      <w:r w:rsidRPr="00AF01EA">
        <w:rPr>
          <w:rFonts w:hint="cs"/>
          <w:sz w:val="27"/>
          <w:rtl/>
        </w:rPr>
        <w:t>يوماً</w:t>
      </w:r>
      <w:r w:rsidRPr="00AF01EA">
        <w:rPr>
          <w:sz w:val="27"/>
          <w:rtl/>
        </w:rPr>
        <w:t xml:space="preserve"> </w:t>
      </w:r>
      <w:r w:rsidRPr="00AF01EA">
        <w:rPr>
          <w:rFonts w:hint="cs"/>
          <w:sz w:val="27"/>
          <w:rtl/>
        </w:rPr>
        <w:t>آخر</w:t>
      </w:r>
      <w:r w:rsidR="00990FC7" w:rsidRPr="00AF01EA">
        <w:rPr>
          <w:rFonts w:hint="cs"/>
          <w:sz w:val="27"/>
          <w:rtl/>
        </w:rPr>
        <w:t>،</w:t>
      </w:r>
      <w:r w:rsidRPr="00AF01EA">
        <w:rPr>
          <w:sz w:val="27"/>
          <w:rtl/>
        </w:rPr>
        <w:t xml:space="preserve"> </w:t>
      </w:r>
      <w:r w:rsidRPr="00AF01EA">
        <w:rPr>
          <w:rFonts w:hint="cs"/>
          <w:sz w:val="27"/>
          <w:rtl/>
        </w:rPr>
        <w:t>فإن</w:t>
      </w:r>
      <w:r w:rsidR="00990FC7" w:rsidRPr="00AF01EA">
        <w:rPr>
          <w:rFonts w:hint="cs"/>
          <w:sz w:val="27"/>
          <w:rtl/>
        </w:rPr>
        <w:t>ْ</w:t>
      </w:r>
      <w:r w:rsidRPr="00AF01EA">
        <w:rPr>
          <w:sz w:val="27"/>
          <w:rtl/>
        </w:rPr>
        <w:t xml:space="preserve"> </w:t>
      </w:r>
      <w:r w:rsidRPr="00AF01EA">
        <w:rPr>
          <w:rFonts w:hint="cs"/>
          <w:sz w:val="27"/>
          <w:rtl/>
        </w:rPr>
        <w:t>لم</w:t>
      </w:r>
      <w:r w:rsidRPr="00AF01EA">
        <w:rPr>
          <w:sz w:val="27"/>
          <w:rtl/>
        </w:rPr>
        <w:t xml:space="preserve"> </w:t>
      </w:r>
      <w:r w:rsidRPr="00AF01EA">
        <w:rPr>
          <w:rFonts w:hint="cs"/>
          <w:sz w:val="27"/>
          <w:rtl/>
        </w:rPr>
        <w:t>يستيقظ</w:t>
      </w:r>
      <w:r w:rsidRPr="00AF01EA">
        <w:rPr>
          <w:sz w:val="27"/>
          <w:rtl/>
        </w:rPr>
        <w:t xml:space="preserve"> </w:t>
      </w:r>
      <w:r w:rsidRPr="00AF01EA">
        <w:rPr>
          <w:rFonts w:hint="cs"/>
          <w:sz w:val="27"/>
          <w:rtl/>
        </w:rPr>
        <w:t>حتّى</w:t>
      </w:r>
      <w:r w:rsidRPr="00AF01EA">
        <w:rPr>
          <w:sz w:val="27"/>
          <w:rtl/>
        </w:rPr>
        <w:t xml:space="preserve"> </w:t>
      </w:r>
      <w:r w:rsidRPr="00AF01EA">
        <w:rPr>
          <w:rFonts w:hint="cs"/>
          <w:sz w:val="27"/>
          <w:rtl/>
        </w:rPr>
        <w:t>يصبح</w:t>
      </w:r>
      <w:r w:rsidRPr="00AF01EA">
        <w:rPr>
          <w:sz w:val="27"/>
          <w:rtl/>
        </w:rPr>
        <w:t xml:space="preserve"> </w:t>
      </w:r>
      <w:r w:rsidRPr="00AF01EA">
        <w:rPr>
          <w:rFonts w:hint="cs"/>
          <w:sz w:val="27"/>
          <w:rtl/>
        </w:rPr>
        <w:t>أتمّ</w:t>
      </w:r>
      <w:r w:rsidRPr="00AF01EA">
        <w:rPr>
          <w:sz w:val="27"/>
          <w:rtl/>
        </w:rPr>
        <w:t xml:space="preserve"> </w:t>
      </w:r>
      <w:r w:rsidRPr="00AF01EA">
        <w:rPr>
          <w:rFonts w:hint="cs"/>
          <w:sz w:val="27"/>
          <w:rtl/>
        </w:rPr>
        <w:t>صومه وجاز له</w:t>
      </w:r>
      <w:r w:rsidRPr="00AF01EA">
        <w:rPr>
          <w:sz w:val="27"/>
          <w:vertAlign w:val="superscript"/>
          <w:rtl/>
        </w:rPr>
        <w:t>(</w:t>
      </w:r>
      <w:r w:rsidRPr="00AF01EA">
        <w:rPr>
          <w:rStyle w:val="ac"/>
          <w:sz w:val="27"/>
          <w:rtl/>
        </w:rPr>
        <w:endnoteReference w:id="912"/>
      </w:r>
      <w:r w:rsidRPr="00AF01EA">
        <w:rPr>
          <w:sz w:val="27"/>
          <w:vertAlign w:val="superscript"/>
          <w:rtl/>
        </w:rPr>
        <w:t>)</w:t>
      </w:r>
      <w:r w:rsidRPr="00AF01EA">
        <w:rPr>
          <w:rFonts w:hint="cs"/>
          <w:sz w:val="27"/>
          <w:rtl/>
        </w:rPr>
        <w:t xml:space="preserve">. </w:t>
      </w:r>
    </w:p>
    <w:p w:rsidR="00353B42" w:rsidRPr="00AF01EA" w:rsidRDefault="00353B42" w:rsidP="00810013">
      <w:pPr>
        <w:rPr>
          <w:sz w:val="27"/>
          <w:rtl/>
        </w:rPr>
      </w:pPr>
      <w:r w:rsidRPr="00AF01EA">
        <w:rPr>
          <w:rFonts w:hint="cs"/>
          <w:sz w:val="27"/>
          <w:rtl/>
        </w:rPr>
        <w:t xml:space="preserve">ورواه </w:t>
      </w:r>
      <w:r w:rsidR="00723B4B">
        <w:rPr>
          <w:rFonts w:hint="cs"/>
          <w:sz w:val="27"/>
          <w:rtl/>
        </w:rPr>
        <w:t>الطوسي</w:t>
      </w:r>
      <w:r w:rsidR="00990FC7" w:rsidRPr="00AF01EA">
        <w:rPr>
          <w:rFonts w:hint="cs"/>
          <w:sz w:val="27"/>
          <w:rtl/>
        </w:rPr>
        <w:t xml:space="preserve">، </w:t>
      </w:r>
      <w:r w:rsidRPr="00AF01EA">
        <w:rPr>
          <w:rFonts w:hint="cs"/>
          <w:sz w:val="27"/>
          <w:rtl/>
        </w:rPr>
        <w:t>ولكن</w:t>
      </w:r>
      <w:r w:rsidR="00990FC7" w:rsidRPr="00AF01EA">
        <w:rPr>
          <w:rFonts w:hint="cs"/>
          <w:sz w:val="27"/>
          <w:rtl/>
        </w:rPr>
        <w:t>ْ</w:t>
      </w:r>
      <w:r w:rsidRPr="00AF01EA">
        <w:rPr>
          <w:rFonts w:hint="cs"/>
          <w:sz w:val="27"/>
          <w:rtl/>
        </w:rPr>
        <w:t xml:space="preserve"> ليس فيه: </w:t>
      </w:r>
      <w:r w:rsidRPr="00AF01EA">
        <w:rPr>
          <w:rFonts w:hint="cs"/>
          <w:sz w:val="24"/>
          <w:szCs w:val="24"/>
          <w:rtl/>
        </w:rPr>
        <w:t>«</w:t>
      </w:r>
      <w:r w:rsidRPr="00AF01EA">
        <w:rPr>
          <w:rFonts w:hint="cs"/>
          <w:sz w:val="27"/>
          <w:rtl/>
        </w:rPr>
        <w:t>ثمّ</w:t>
      </w:r>
      <w:r w:rsidRPr="00AF01EA">
        <w:rPr>
          <w:sz w:val="27"/>
          <w:rtl/>
        </w:rPr>
        <w:t xml:space="preserve"> </w:t>
      </w:r>
      <w:r w:rsidRPr="00AF01EA">
        <w:rPr>
          <w:rFonts w:hint="cs"/>
          <w:sz w:val="27"/>
          <w:rtl/>
        </w:rPr>
        <w:t>يستيقظ</w:t>
      </w:r>
      <w:r w:rsidRPr="00AF01EA">
        <w:rPr>
          <w:rFonts w:hint="cs"/>
          <w:sz w:val="24"/>
          <w:szCs w:val="24"/>
          <w:rtl/>
        </w:rPr>
        <w:t>»</w:t>
      </w:r>
      <w:r w:rsidR="00F80B6C" w:rsidRPr="00AF01EA">
        <w:rPr>
          <w:rFonts w:hint="cs"/>
          <w:sz w:val="27"/>
          <w:rtl/>
        </w:rPr>
        <w:t xml:space="preserve"> إلاّ </w:t>
      </w:r>
      <w:r w:rsidRPr="00AF01EA">
        <w:rPr>
          <w:rFonts w:hint="cs"/>
          <w:sz w:val="27"/>
          <w:rtl/>
        </w:rPr>
        <w:t>مرّة</w:t>
      </w:r>
      <w:r w:rsidR="00990FC7" w:rsidRPr="00AF01EA">
        <w:rPr>
          <w:rFonts w:hint="cs"/>
          <w:sz w:val="27"/>
          <w:rtl/>
        </w:rPr>
        <w:t>ً</w:t>
      </w:r>
      <w:r w:rsidRPr="00AF01EA">
        <w:rPr>
          <w:rFonts w:hint="cs"/>
          <w:sz w:val="27"/>
          <w:rtl/>
        </w:rPr>
        <w:t xml:space="preserve"> واحدة</w:t>
      </w:r>
      <w:r w:rsidRPr="00AF01EA">
        <w:rPr>
          <w:sz w:val="27"/>
          <w:vertAlign w:val="superscript"/>
          <w:rtl/>
        </w:rPr>
        <w:t>(</w:t>
      </w:r>
      <w:r w:rsidRPr="00AF01EA">
        <w:rPr>
          <w:rStyle w:val="ac"/>
          <w:sz w:val="27"/>
          <w:rtl/>
        </w:rPr>
        <w:endnoteReference w:id="913"/>
      </w:r>
      <w:r w:rsidRPr="00AF01EA">
        <w:rPr>
          <w:sz w:val="27"/>
          <w:vertAlign w:val="superscript"/>
          <w:rtl/>
        </w:rPr>
        <w:t>)</w:t>
      </w:r>
      <w:r w:rsidRPr="00AF01EA">
        <w:rPr>
          <w:rFonts w:hint="cs"/>
          <w:sz w:val="27"/>
          <w:rtl/>
        </w:rPr>
        <w:t xml:space="preserve">. </w:t>
      </w:r>
    </w:p>
    <w:p w:rsidR="00353B42" w:rsidRPr="00AF01EA" w:rsidRDefault="00353B42" w:rsidP="00810013">
      <w:pPr>
        <w:rPr>
          <w:sz w:val="27"/>
          <w:rtl/>
        </w:rPr>
      </w:pPr>
      <w:r w:rsidRPr="00AF01EA">
        <w:rPr>
          <w:rFonts w:hint="cs"/>
          <w:sz w:val="27"/>
          <w:rtl/>
        </w:rPr>
        <w:lastRenderedPageBreak/>
        <w:t>7ـ وروى</w:t>
      </w:r>
      <w:r w:rsidRPr="00AF01EA">
        <w:rPr>
          <w:sz w:val="27"/>
          <w:rtl/>
        </w:rPr>
        <w:t xml:space="preserve"> </w:t>
      </w:r>
      <w:r w:rsidRPr="00AF01EA">
        <w:rPr>
          <w:rFonts w:hint="cs"/>
          <w:sz w:val="27"/>
          <w:rtl/>
        </w:rPr>
        <w:t>بإسناده عن معاوية</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وهب</w:t>
      </w:r>
      <w:r w:rsidRPr="00AF01EA">
        <w:rPr>
          <w:sz w:val="27"/>
          <w:rtl/>
        </w:rPr>
        <w:t xml:space="preserve"> </w:t>
      </w:r>
      <w:r w:rsidRPr="00AF01EA">
        <w:rPr>
          <w:rFonts w:hint="cs"/>
          <w:sz w:val="27"/>
          <w:rtl/>
        </w:rPr>
        <w:t>قال: سألت</w:t>
      </w:r>
      <w:r w:rsidR="00990FC7" w:rsidRPr="00AF01EA">
        <w:rPr>
          <w:rFonts w:hint="cs"/>
          <w:sz w:val="27"/>
          <w:rtl/>
        </w:rPr>
        <w:t>ُ</w:t>
      </w:r>
      <w:r w:rsidRPr="00AF01EA">
        <w:rPr>
          <w:sz w:val="27"/>
          <w:rtl/>
        </w:rPr>
        <w:t xml:space="preserve"> </w:t>
      </w:r>
      <w:r w:rsidRPr="00AF01EA">
        <w:rPr>
          <w:rFonts w:hint="cs"/>
          <w:sz w:val="27"/>
          <w:rtl/>
        </w:rPr>
        <w:t>أبا</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00990FC7" w:rsidRPr="00AF01EA">
        <w:rPr>
          <w:rFonts w:hint="cs"/>
          <w:sz w:val="27"/>
          <w:rtl/>
        </w:rPr>
        <w:t>،</w:t>
      </w:r>
      <w:r w:rsidRPr="00AF01EA">
        <w:rPr>
          <w:sz w:val="27"/>
          <w:rtl/>
        </w:rPr>
        <w:t xml:space="preserve"> و</w:t>
      </w:r>
      <w:r w:rsidRPr="00AF01EA">
        <w:rPr>
          <w:rFonts w:hint="cs"/>
          <w:sz w:val="27"/>
          <w:rtl/>
        </w:rPr>
        <w:t>نحن</w:t>
      </w:r>
      <w:r w:rsidRPr="00AF01EA">
        <w:rPr>
          <w:sz w:val="27"/>
          <w:rtl/>
        </w:rPr>
        <w:t xml:space="preserve"> </w:t>
      </w:r>
      <w:r w:rsidRPr="00AF01EA">
        <w:rPr>
          <w:rFonts w:hint="cs"/>
          <w:sz w:val="27"/>
          <w:rtl/>
        </w:rPr>
        <w:t>بالمدينة</w:t>
      </w:r>
      <w:r w:rsidR="00990FC7"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التهي</w:t>
      </w:r>
      <w:r w:rsidR="00990FC7" w:rsidRPr="00AF01EA">
        <w:rPr>
          <w:rFonts w:hint="cs"/>
          <w:sz w:val="27"/>
          <w:rtl/>
        </w:rPr>
        <w:t>ُّ</w:t>
      </w:r>
      <w:r w:rsidRPr="00AF01EA">
        <w:rPr>
          <w:rFonts w:hint="cs"/>
          <w:sz w:val="27"/>
          <w:rtl/>
        </w:rPr>
        <w:t>ؤ</w:t>
      </w:r>
      <w:r w:rsidRPr="00AF01EA">
        <w:rPr>
          <w:sz w:val="27"/>
          <w:rtl/>
        </w:rPr>
        <w:t xml:space="preserve"> </w:t>
      </w:r>
      <w:r w:rsidRPr="00AF01EA">
        <w:rPr>
          <w:rFonts w:hint="cs"/>
          <w:sz w:val="27"/>
          <w:rtl/>
        </w:rPr>
        <w:t xml:space="preserve">للإحرام؟ فقال: </w:t>
      </w:r>
      <w:r w:rsidR="00211D52" w:rsidRPr="00AF01EA">
        <w:rPr>
          <w:rFonts w:hint="cs"/>
          <w:sz w:val="27"/>
          <w:rtl/>
        </w:rPr>
        <w:t>ا</w:t>
      </w:r>
      <w:r w:rsidRPr="00AF01EA">
        <w:rPr>
          <w:rFonts w:hint="cs"/>
          <w:sz w:val="27"/>
          <w:rtl/>
        </w:rPr>
        <w:t>ط</w:t>
      </w:r>
      <w:r w:rsidR="00211D52" w:rsidRPr="00AF01EA">
        <w:rPr>
          <w:rFonts w:hint="cs"/>
          <w:sz w:val="27"/>
          <w:rtl/>
        </w:rPr>
        <w:t>ْ</w:t>
      </w:r>
      <w:r w:rsidRPr="00AF01EA">
        <w:rPr>
          <w:rFonts w:hint="cs"/>
          <w:sz w:val="27"/>
          <w:rtl/>
        </w:rPr>
        <w:t>ل</w:t>
      </w:r>
      <w:r w:rsidR="00211D52" w:rsidRPr="00AF01EA">
        <w:rPr>
          <w:rFonts w:hint="cs"/>
          <w:sz w:val="27"/>
          <w:rtl/>
        </w:rPr>
        <w:t>ِ</w:t>
      </w:r>
      <w:r w:rsidRPr="00AF01EA">
        <w:rPr>
          <w:sz w:val="27"/>
          <w:rtl/>
        </w:rPr>
        <w:t xml:space="preserve"> </w:t>
      </w:r>
      <w:r w:rsidRPr="00AF01EA">
        <w:rPr>
          <w:rFonts w:hint="cs"/>
          <w:sz w:val="27"/>
          <w:rtl/>
        </w:rPr>
        <w:t>بالمدينة</w:t>
      </w:r>
      <w:r w:rsidR="00211D52" w:rsidRPr="00AF01EA">
        <w:rPr>
          <w:rFonts w:hint="cs"/>
          <w:sz w:val="27"/>
          <w:rtl/>
        </w:rPr>
        <w:t>،</w:t>
      </w:r>
      <w:r w:rsidRPr="00AF01EA">
        <w:rPr>
          <w:sz w:val="27"/>
          <w:rtl/>
        </w:rPr>
        <w:t xml:space="preserve"> و</w:t>
      </w:r>
      <w:r w:rsidRPr="00AF01EA">
        <w:rPr>
          <w:rFonts w:hint="cs"/>
          <w:sz w:val="27"/>
          <w:rtl/>
        </w:rPr>
        <w:t>تجهّز</w:t>
      </w:r>
      <w:r w:rsidRPr="00AF01EA">
        <w:rPr>
          <w:sz w:val="27"/>
          <w:rtl/>
        </w:rPr>
        <w:t xml:space="preserve"> </w:t>
      </w:r>
      <w:r w:rsidRPr="00AF01EA">
        <w:rPr>
          <w:rFonts w:hint="cs"/>
          <w:sz w:val="27"/>
          <w:rtl/>
        </w:rPr>
        <w:t>بكلّ</w:t>
      </w:r>
      <w:r w:rsidRPr="00AF01EA">
        <w:rPr>
          <w:sz w:val="27"/>
          <w:rtl/>
        </w:rPr>
        <w:t xml:space="preserve"> </w:t>
      </w:r>
      <w:r w:rsidRPr="00AF01EA">
        <w:rPr>
          <w:rFonts w:hint="cs"/>
          <w:sz w:val="27"/>
          <w:rtl/>
        </w:rPr>
        <w:t>ما</w:t>
      </w:r>
      <w:r w:rsidRPr="00AF01EA">
        <w:rPr>
          <w:sz w:val="27"/>
          <w:rtl/>
        </w:rPr>
        <w:t xml:space="preserve"> </w:t>
      </w:r>
      <w:r w:rsidRPr="00AF01EA">
        <w:rPr>
          <w:rFonts w:hint="cs"/>
          <w:sz w:val="27"/>
          <w:rtl/>
        </w:rPr>
        <w:t>تريد</w:t>
      </w:r>
      <w:r w:rsidR="00211D52" w:rsidRPr="00AF01EA">
        <w:rPr>
          <w:rFonts w:hint="cs"/>
          <w:sz w:val="27"/>
          <w:rtl/>
        </w:rPr>
        <w:t>،</w:t>
      </w:r>
      <w:r w:rsidRPr="00AF01EA">
        <w:rPr>
          <w:sz w:val="27"/>
          <w:rtl/>
        </w:rPr>
        <w:t xml:space="preserve"> و</w:t>
      </w:r>
      <w:r w:rsidRPr="00AF01EA">
        <w:rPr>
          <w:rFonts w:hint="cs"/>
          <w:sz w:val="27"/>
          <w:rtl/>
        </w:rPr>
        <w:t>اغتسل</w:t>
      </w:r>
      <w:r w:rsidRPr="00AF01EA">
        <w:rPr>
          <w:sz w:val="27"/>
          <w:rtl/>
        </w:rPr>
        <w:t xml:space="preserve"> </w:t>
      </w:r>
      <w:r w:rsidRPr="00AF01EA">
        <w:rPr>
          <w:rFonts w:hint="cs"/>
          <w:sz w:val="27"/>
          <w:rtl/>
        </w:rPr>
        <w:t>إن</w:t>
      </w:r>
      <w:r w:rsidR="00211D52" w:rsidRPr="00AF01EA">
        <w:rPr>
          <w:rFonts w:hint="cs"/>
          <w:sz w:val="27"/>
          <w:rtl/>
        </w:rPr>
        <w:t>ْ</w:t>
      </w:r>
      <w:r w:rsidRPr="00AF01EA">
        <w:rPr>
          <w:sz w:val="27"/>
          <w:rtl/>
        </w:rPr>
        <w:t xml:space="preserve"> </w:t>
      </w:r>
      <w:r w:rsidRPr="00AF01EA">
        <w:rPr>
          <w:rFonts w:hint="cs"/>
          <w:sz w:val="27"/>
          <w:rtl/>
        </w:rPr>
        <w:t>شئت</w:t>
      </w:r>
      <w:r w:rsidR="00211D52" w:rsidRPr="00AF01EA">
        <w:rPr>
          <w:rFonts w:hint="cs"/>
          <w:sz w:val="27"/>
          <w:rtl/>
        </w:rPr>
        <w:t>َ</w:t>
      </w:r>
      <w:r w:rsidRPr="00AF01EA">
        <w:rPr>
          <w:rFonts w:hint="cs"/>
          <w:sz w:val="27"/>
          <w:rtl/>
        </w:rPr>
        <w:t xml:space="preserve">، </w:t>
      </w:r>
      <w:r w:rsidRPr="00AF01EA">
        <w:rPr>
          <w:sz w:val="27"/>
          <w:rtl/>
        </w:rPr>
        <w:t>و</w:t>
      </w:r>
      <w:r w:rsidRPr="00AF01EA">
        <w:rPr>
          <w:rFonts w:hint="cs"/>
          <w:sz w:val="27"/>
          <w:rtl/>
        </w:rPr>
        <w:t>إن</w:t>
      </w:r>
      <w:r w:rsidR="00211D52" w:rsidRPr="00AF01EA">
        <w:rPr>
          <w:rFonts w:hint="cs"/>
          <w:sz w:val="27"/>
          <w:rtl/>
        </w:rPr>
        <w:t>ْ</w:t>
      </w:r>
      <w:r w:rsidRPr="00AF01EA">
        <w:rPr>
          <w:sz w:val="27"/>
          <w:rtl/>
        </w:rPr>
        <w:t xml:space="preserve"> </w:t>
      </w:r>
      <w:r w:rsidRPr="00AF01EA">
        <w:rPr>
          <w:rFonts w:hint="cs"/>
          <w:sz w:val="27"/>
          <w:rtl/>
        </w:rPr>
        <w:t>شئت</w:t>
      </w:r>
      <w:r w:rsidR="00211D52" w:rsidRPr="00AF01EA">
        <w:rPr>
          <w:rFonts w:hint="cs"/>
          <w:sz w:val="27"/>
          <w:rtl/>
        </w:rPr>
        <w:t>َ</w:t>
      </w:r>
      <w:r w:rsidRPr="00AF01EA">
        <w:rPr>
          <w:sz w:val="27"/>
          <w:rtl/>
        </w:rPr>
        <w:t xml:space="preserve"> </w:t>
      </w:r>
      <w:r w:rsidRPr="00AF01EA">
        <w:rPr>
          <w:rFonts w:hint="cs"/>
          <w:sz w:val="27"/>
          <w:rtl/>
        </w:rPr>
        <w:t>استمتع</w:t>
      </w:r>
      <w:r w:rsidR="00211D52" w:rsidRPr="00AF01EA">
        <w:rPr>
          <w:rFonts w:hint="cs"/>
          <w:sz w:val="27"/>
          <w:rtl/>
        </w:rPr>
        <w:t>ْ</w:t>
      </w:r>
      <w:r w:rsidRPr="00AF01EA">
        <w:rPr>
          <w:rFonts w:hint="cs"/>
          <w:sz w:val="27"/>
          <w:rtl/>
        </w:rPr>
        <w:t>ت</w:t>
      </w:r>
      <w:r w:rsidR="00211D52" w:rsidRPr="00AF01EA">
        <w:rPr>
          <w:rFonts w:hint="cs"/>
          <w:sz w:val="27"/>
          <w:rtl/>
        </w:rPr>
        <w:t>َ</w:t>
      </w:r>
      <w:r w:rsidRPr="00AF01EA">
        <w:rPr>
          <w:sz w:val="27"/>
          <w:rtl/>
        </w:rPr>
        <w:t xml:space="preserve"> </w:t>
      </w:r>
      <w:r w:rsidRPr="00AF01EA">
        <w:rPr>
          <w:rFonts w:hint="cs"/>
          <w:sz w:val="27"/>
          <w:rtl/>
        </w:rPr>
        <w:t>بقميصك</w:t>
      </w:r>
      <w:r w:rsidRPr="00AF01EA">
        <w:rPr>
          <w:sz w:val="27"/>
          <w:rtl/>
        </w:rPr>
        <w:t xml:space="preserve"> </w:t>
      </w:r>
      <w:r w:rsidRPr="00AF01EA">
        <w:rPr>
          <w:rFonts w:hint="cs"/>
          <w:sz w:val="27"/>
          <w:rtl/>
        </w:rPr>
        <w:t>حتّى</w:t>
      </w:r>
      <w:r w:rsidRPr="00AF01EA">
        <w:rPr>
          <w:sz w:val="27"/>
          <w:rtl/>
        </w:rPr>
        <w:t xml:space="preserve"> </w:t>
      </w:r>
      <w:r w:rsidRPr="00AF01EA">
        <w:rPr>
          <w:rFonts w:hint="cs"/>
          <w:sz w:val="27"/>
          <w:rtl/>
        </w:rPr>
        <w:t>تأتي</w:t>
      </w:r>
      <w:r w:rsidRPr="00AF01EA">
        <w:rPr>
          <w:sz w:val="27"/>
          <w:rtl/>
        </w:rPr>
        <w:t xml:space="preserve"> </w:t>
      </w:r>
      <w:r w:rsidRPr="00AF01EA">
        <w:rPr>
          <w:rFonts w:hint="cs"/>
          <w:sz w:val="27"/>
          <w:rtl/>
        </w:rPr>
        <w:t>مسجد</w:t>
      </w:r>
      <w:r w:rsidRPr="00AF01EA">
        <w:rPr>
          <w:sz w:val="27"/>
          <w:rtl/>
        </w:rPr>
        <w:t xml:space="preserve"> </w:t>
      </w:r>
      <w:r w:rsidRPr="00AF01EA">
        <w:rPr>
          <w:rFonts w:hint="cs"/>
          <w:sz w:val="27"/>
          <w:rtl/>
        </w:rPr>
        <w:t>الشجرة</w:t>
      </w:r>
      <w:r w:rsidRPr="00AF01EA">
        <w:rPr>
          <w:sz w:val="27"/>
          <w:vertAlign w:val="superscript"/>
          <w:rtl/>
        </w:rPr>
        <w:t>(</w:t>
      </w:r>
      <w:r w:rsidRPr="00AF01EA">
        <w:rPr>
          <w:rStyle w:val="ac"/>
          <w:sz w:val="27"/>
          <w:rtl/>
        </w:rPr>
        <w:endnoteReference w:id="914"/>
      </w:r>
      <w:r w:rsidRPr="00AF01EA">
        <w:rPr>
          <w:sz w:val="27"/>
          <w:vertAlign w:val="superscript"/>
          <w:rtl/>
        </w:rPr>
        <w:t>)</w:t>
      </w:r>
      <w:r w:rsidRPr="00AF01EA">
        <w:rPr>
          <w:sz w:val="27"/>
          <w:rtl/>
        </w:rPr>
        <w:t xml:space="preserve">. </w:t>
      </w:r>
    </w:p>
    <w:p w:rsidR="00353B42" w:rsidRPr="00AF01EA" w:rsidRDefault="00353B42" w:rsidP="00810013">
      <w:pPr>
        <w:rPr>
          <w:b/>
          <w:bCs/>
          <w:sz w:val="27"/>
          <w:rtl/>
        </w:rPr>
      </w:pPr>
      <w:r w:rsidRPr="00AF01EA">
        <w:rPr>
          <w:rFonts w:hint="cs"/>
          <w:sz w:val="27"/>
          <w:rtl/>
        </w:rPr>
        <w:t xml:space="preserve">ورواه </w:t>
      </w:r>
      <w:r w:rsidR="00723B4B">
        <w:rPr>
          <w:rFonts w:hint="cs"/>
          <w:sz w:val="27"/>
          <w:rtl/>
        </w:rPr>
        <w:t>الطوسي</w:t>
      </w:r>
      <w:r w:rsidRPr="00AF01EA">
        <w:rPr>
          <w:rFonts w:hint="cs"/>
          <w:sz w:val="27"/>
          <w:rtl/>
        </w:rPr>
        <w:t xml:space="preserve"> هكذا: اط</w:t>
      </w:r>
      <w:r w:rsidR="00211D52" w:rsidRPr="00AF01EA">
        <w:rPr>
          <w:rFonts w:hint="cs"/>
          <w:sz w:val="27"/>
          <w:rtl/>
        </w:rPr>
        <w:t>ْ</w:t>
      </w:r>
      <w:r w:rsidRPr="00AF01EA">
        <w:rPr>
          <w:rFonts w:hint="cs"/>
          <w:sz w:val="27"/>
          <w:rtl/>
        </w:rPr>
        <w:t>ل</w:t>
      </w:r>
      <w:r w:rsidR="00211D52" w:rsidRPr="00AF01EA">
        <w:rPr>
          <w:rFonts w:hint="cs"/>
          <w:sz w:val="27"/>
          <w:rtl/>
        </w:rPr>
        <w:t>ِ</w:t>
      </w:r>
      <w:r w:rsidRPr="00AF01EA">
        <w:rPr>
          <w:sz w:val="27"/>
          <w:rtl/>
        </w:rPr>
        <w:t xml:space="preserve"> </w:t>
      </w:r>
      <w:r w:rsidRPr="00AF01EA">
        <w:rPr>
          <w:rFonts w:hint="cs"/>
          <w:sz w:val="27"/>
          <w:rtl/>
        </w:rPr>
        <w:t>بالمدينة</w:t>
      </w:r>
      <w:r w:rsidR="00211D52" w:rsidRPr="00AF01EA">
        <w:rPr>
          <w:rFonts w:hint="cs"/>
          <w:sz w:val="27"/>
          <w:rtl/>
        </w:rPr>
        <w:t>،</w:t>
      </w:r>
      <w:r w:rsidRPr="00AF01EA">
        <w:rPr>
          <w:sz w:val="27"/>
          <w:rtl/>
        </w:rPr>
        <w:t xml:space="preserve"> و</w:t>
      </w:r>
      <w:r w:rsidRPr="00AF01EA">
        <w:rPr>
          <w:rFonts w:hint="cs"/>
          <w:sz w:val="27"/>
          <w:rtl/>
        </w:rPr>
        <w:t>تجه</w:t>
      </w:r>
      <w:r w:rsidR="00211D52" w:rsidRPr="00AF01EA">
        <w:rPr>
          <w:rFonts w:hint="cs"/>
          <w:sz w:val="27"/>
          <w:rtl/>
        </w:rPr>
        <w:t>ّ</w:t>
      </w:r>
      <w:r w:rsidRPr="00AF01EA">
        <w:rPr>
          <w:rFonts w:hint="cs"/>
          <w:sz w:val="27"/>
          <w:rtl/>
        </w:rPr>
        <w:t>ز</w:t>
      </w:r>
      <w:r w:rsidRPr="00AF01EA">
        <w:rPr>
          <w:sz w:val="27"/>
          <w:rtl/>
        </w:rPr>
        <w:t xml:space="preserve"> </w:t>
      </w:r>
      <w:r w:rsidRPr="00AF01EA">
        <w:rPr>
          <w:rFonts w:hint="cs"/>
          <w:sz w:val="27"/>
          <w:rtl/>
        </w:rPr>
        <w:t>بكل</w:t>
      </w:r>
      <w:r w:rsidR="00211D52" w:rsidRPr="00AF01EA">
        <w:rPr>
          <w:rFonts w:hint="cs"/>
          <w:sz w:val="27"/>
          <w:rtl/>
        </w:rPr>
        <w:t>ّ</w:t>
      </w:r>
      <w:r w:rsidRPr="00AF01EA">
        <w:rPr>
          <w:sz w:val="27"/>
          <w:rtl/>
        </w:rPr>
        <w:t xml:space="preserve"> </w:t>
      </w:r>
      <w:r w:rsidRPr="00AF01EA">
        <w:rPr>
          <w:rFonts w:hint="cs"/>
          <w:sz w:val="27"/>
          <w:rtl/>
        </w:rPr>
        <w:t>ما</w:t>
      </w:r>
      <w:r w:rsidRPr="00AF01EA">
        <w:rPr>
          <w:sz w:val="27"/>
          <w:rtl/>
        </w:rPr>
        <w:t xml:space="preserve"> </w:t>
      </w:r>
      <w:r w:rsidRPr="00AF01EA">
        <w:rPr>
          <w:rFonts w:hint="cs"/>
          <w:sz w:val="27"/>
          <w:rtl/>
        </w:rPr>
        <w:t>تريد</w:t>
      </w:r>
      <w:r w:rsidR="00211D52" w:rsidRPr="00AF01EA">
        <w:rPr>
          <w:rFonts w:hint="cs"/>
          <w:sz w:val="27"/>
          <w:rtl/>
        </w:rPr>
        <w:t>،</w:t>
      </w:r>
      <w:r w:rsidRPr="00AF01EA">
        <w:rPr>
          <w:sz w:val="27"/>
          <w:rtl/>
        </w:rPr>
        <w:t xml:space="preserve"> و</w:t>
      </w:r>
      <w:r w:rsidRPr="00AF01EA">
        <w:rPr>
          <w:rFonts w:hint="cs"/>
          <w:sz w:val="27"/>
          <w:rtl/>
        </w:rPr>
        <w:t>اغتسل</w:t>
      </w:r>
      <w:r w:rsidR="00211D52" w:rsidRPr="00AF01EA">
        <w:rPr>
          <w:rFonts w:hint="cs"/>
          <w:sz w:val="27"/>
          <w:rtl/>
        </w:rPr>
        <w:t>،</w:t>
      </w:r>
      <w:r w:rsidRPr="00AF01EA">
        <w:rPr>
          <w:sz w:val="27"/>
          <w:rtl/>
        </w:rPr>
        <w:t xml:space="preserve"> و</w:t>
      </w:r>
      <w:r w:rsidRPr="00AF01EA">
        <w:rPr>
          <w:rFonts w:hint="cs"/>
          <w:sz w:val="27"/>
          <w:rtl/>
        </w:rPr>
        <w:t>إن</w:t>
      </w:r>
      <w:r w:rsidR="00211D52" w:rsidRPr="00AF01EA">
        <w:rPr>
          <w:rFonts w:hint="cs"/>
          <w:sz w:val="27"/>
          <w:rtl/>
        </w:rPr>
        <w:t>ْ</w:t>
      </w:r>
      <w:r w:rsidRPr="00AF01EA">
        <w:rPr>
          <w:sz w:val="27"/>
          <w:rtl/>
        </w:rPr>
        <w:t xml:space="preserve"> </w:t>
      </w:r>
      <w:r w:rsidRPr="00AF01EA">
        <w:rPr>
          <w:rFonts w:hint="cs"/>
          <w:sz w:val="27"/>
          <w:rtl/>
        </w:rPr>
        <w:t>شئت</w:t>
      </w:r>
      <w:r w:rsidR="00211D52" w:rsidRPr="00AF01EA">
        <w:rPr>
          <w:rFonts w:hint="cs"/>
          <w:sz w:val="27"/>
          <w:rtl/>
        </w:rPr>
        <w:t>َ</w:t>
      </w:r>
      <w:r w:rsidRPr="00AF01EA">
        <w:rPr>
          <w:sz w:val="27"/>
          <w:rtl/>
        </w:rPr>
        <w:t xml:space="preserve"> </w:t>
      </w:r>
      <w:r w:rsidRPr="00AF01EA">
        <w:rPr>
          <w:rFonts w:hint="cs"/>
          <w:sz w:val="27"/>
          <w:rtl/>
        </w:rPr>
        <w:t>استمتعت</w:t>
      </w:r>
      <w:r w:rsidR="00211D52" w:rsidRPr="00AF01EA">
        <w:rPr>
          <w:rFonts w:hint="cs"/>
          <w:sz w:val="27"/>
          <w:rtl/>
        </w:rPr>
        <w:t>َ</w:t>
      </w:r>
      <w:r w:rsidRPr="00AF01EA">
        <w:rPr>
          <w:sz w:val="27"/>
          <w:rtl/>
        </w:rPr>
        <w:t xml:space="preserve"> </w:t>
      </w:r>
      <w:r w:rsidRPr="00AF01EA">
        <w:rPr>
          <w:rFonts w:hint="cs"/>
          <w:sz w:val="27"/>
          <w:rtl/>
        </w:rPr>
        <w:t>بقميصك</w:t>
      </w:r>
      <w:r w:rsidRPr="00AF01EA">
        <w:rPr>
          <w:sz w:val="27"/>
          <w:rtl/>
        </w:rPr>
        <w:t xml:space="preserve"> </w:t>
      </w:r>
      <w:r w:rsidRPr="00AF01EA">
        <w:rPr>
          <w:rFonts w:hint="cs"/>
          <w:sz w:val="27"/>
          <w:rtl/>
        </w:rPr>
        <w:t>حت</w:t>
      </w:r>
      <w:r w:rsidR="00211D52" w:rsidRPr="00AF01EA">
        <w:rPr>
          <w:rFonts w:hint="cs"/>
          <w:sz w:val="27"/>
          <w:rtl/>
        </w:rPr>
        <w:t>ّ</w:t>
      </w:r>
      <w:r w:rsidRPr="00AF01EA">
        <w:rPr>
          <w:rFonts w:hint="cs"/>
          <w:sz w:val="27"/>
          <w:rtl/>
        </w:rPr>
        <w:t>ى</w:t>
      </w:r>
      <w:r w:rsidRPr="00AF01EA">
        <w:rPr>
          <w:sz w:val="27"/>
          <w:rtl/>
        </w:rPr>
        <w:t xml:space="preserve"> </w:t>
      </w:r>
      <w:r w:rsidRPr="00AF01EA">
        <w:rPr>
          <w:rFonts w:hint="cs"/>
          <w:sz w:val="27"/>
          <w:rtl/>
        </w:rPr>
        <w:t>تأتي</w:t>
      </w:r>
      <w:r w:rsidRPr="00AF01EA">
        <w:rPr>
          <w:sz w:val="27"/>
          <w:rtl/>
        </w:rPr>
        <w:t xml:space="preserve"> </w:t>
      </w:r>
      <w:r w:rsidRPr="00AF01EA">
        <w:rPr>
          <w:rFonts w:hint="cs"/>
          <w:sz w:val="27"/>
          <w:rtl/>
        </w:rPr>
        <w:t>مسجد</w:t>
      </w:r>
      <w:r w:rsidRPr="00AF01EA">
        <w:rPr>
          <w:sz w:val="27"/>
          <w:rtl/>
        </w:rPr>
        <w:t xml:space="preserve"> </w:t>
      </w:r>
      <w:r w:rsidRPr="00AF01EA">
        <w:rPr>
          <w:rFonts w:hint="cs"/>
          <w:sz w:val="27"/>
          <w:rtl/>
        </w:rPr>
        <w:t>الشجرة</w:t>
      </w:r>
      <w:r w:rsidRPr="00AF01EA">
        <w:rPr>
          <w:sz w:val="27"/>
          <w:vertAlign w:val="superscript"/>
          <w:rtl/>
        </w:rPr>
        <w:t>(</w:t>
      </w:r>
      <w:r w:rsidRPr="00AF01EA">
        <w:rPr>
          <w:rStyle w:val="ac"/>
          <w:sz w:val="27"/>
          <w:rtl/>
        </w:rPr>
        <w:endnoteReference w:id="915"/>
      </w:r>
      <w:r w:rsidRPr="00AF01EA">
        <w:rPr>
          <w:sz w:val="27"/>
          <w:vertAlign w:val="superscript"/>
          <w:rtl/>
        </w:rPr>
        <w:t>)</w:t>
      </w:r>
      <w:r w:rsidRPr="00AF01EA">
        <w:rPr>
          <w:rFonts w:hint="cs"/>
          <w:sz w:val="27"/>
          <w:rtl/>
        </w:rPr>
        <w:t xml:space="preserve">. </w:t>
      </w:r>
    </w:p>
    <w:p w:rsidR="00353B42" w:rsidRPr="00AF01EA" w:rsidRDefault="00353B42" w:rsidP="00C852B5">
      <w:pPr>
        <w:spacing w:line="420" w:lineRule="exact"/>
        <w:rPr>
          <w:b/>
          <w:bCs/>
          <w:sz w:val="27"/>
          <w:rtl/>
        </w:rPr>
      </w:pPr>
    </w:p>
    <w:p w:rsidR="00353B42" w:rsidRPr="00AF01EA" w:rsidRDefault="00353B42" w:rsidP="00810013">
      <w:pPr>
        <w:pStyle w:val="31"/>
        <w:rPr>
          <w:color w:val="auto"/>
          <w:rtl/>
        </w:rPr>
      </w:pPr>
      <w:r w:rsidRPr="00AF01EA">
        <w:rPr>
          <w:rFonts w:hint="cs"/>
          <w:color w:val="auto"/>
          <w:rtl/>
        </w:rPr>
        <w:t>ب ـ التصرّ</w:t>
      </w:r>
      <w:r w:rsidR="00211D52" w:rsidRPr="00AF01EA">
        <w:rPr>
          <w:rFonts w:hint="cs"/>
          <w:color w:val="auto"/>
          <w:rtl/>
        </w:rPr>
        <w:t>ُ</w:t>
      </w:r>
      <w:r w:rsidRPr="00AF01EA">
        <w:rPr>
          <w:rFonts w:hint="cs"/>
          <w:color w:val="auto"/>
          <w:rtl/>
        </w:rPr>
        <w:t>ف ف</w:t>
      </w:r>
      <w:r w:rsidRPr="00AF01EA">
        <w:rPr>
          <w:color w:val="auto"/>
          <w:rtl/>
        </w:rPr>
        <w:t>ى</w:t>
      </w:r>
      <w:r w:rsidRPr="00AF01EA">
        <w:rPr>
          <w:rFonts w:hint="cs"/>
          <w:color w:val="auto"/>
          <w:rtl/>
        </w:rPr>
        <w:t xml:space="preserve"> السند</w:t>
      </w:r>
    </w:p>
    <w:p w:rsidR="00353B42" w:rsidRPr="00AF01EA" w:rsidRDefault="00353B42" w:rsidP="00397A30">
      <w:pPr>
        <w:rPr>
          <w:sz w:val="27"/>
          <w:rtl/>
          <w:lang w:bidi="fa-IR"/>
        </w:rPr>
      </w:pPr>
      <w:r w:rsidRPr="00AF01EA">
        <w:rPr>
          <w:rFonts w:hint="cs"/>
          <w:sz w:val="27"/>
          <w:rtl/>
        </w:rPr>
        <w:t>1ـ قال الصدوق: في</w:t>
      </w:r>
      <w:r w:rsidRPr="00AF01EA">
        <w:rPr>
          <w:sz w:val="27"/>
          <w:rtl/>
        </w:rPr>
        <w:t xml:space="preserve"> </w:t>
      </w:r>
      <w:r w:rsidRPr="00AF01EA">
        <w:rPr>
          <w:rFonts w:hint="cs"/>
          <w:sz w:val="27"/>
          <w:rtl/>
        </w:rPr>
        <w:t>رواية</w:t>
      </w:r>
      <w:r w:rsidRPr="00AF01EA">
        <w:rPr>
          <w:sz w:val="27"/>
          <w:rtl/>
        </w:rPr>
        <w:t xml:space="preserve"> </w:t>
      </w:r>
      <w:r w:rsidRPr="00AF01EA">
        <w:rPr>
          <w:rFonts w:hint="cs"/>
          <w:sz w:val="27"/>
          <w:rtl/>
        </w:rPr>
        <w:t>درست</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منصور</w:t>
      </w:r>
      <w:r w:rsidRPr="00AF01EA">
        <w:rPr>
          <w:sz w:val="27"/>
          <w:rtl/>
        </w:rPr>
        <w:t xml:space="preserve"> </w:t>
      </w:r>
      <w:r w:rsidRPr="00AF01EA">
        <w:rPr>
          <w:rFonts w:hint="cs"/>
          <w:sz w:val="27"/>
          <w:rtl/>
        </w:rPr>
        <w:t>قال: قال</w:t>
      </w:r>
      <w:r w:rsidRPr="00AF01EA">
        <w:rPr>
          <w:sz w:val="27"/>
          <w:rtl/>
        </w:rPr>
        <w:t xml:space="preserve"> </w:t>
      </w:r>
      <w:r w:rsidRPr="00AF01EA">
        <w:rPr>
          <w:rFonts w:hint="cs"/>
          <w:sz w:val="27"/>
          <w:rtl/>
        </w:rPr>
        <w:t>أبو</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الزكاة</w:t>
      </w:r>
      <w:r w:rsidR="00211D52"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916"/>
      </w:r>
      <w:r w:rsidRPr="00AF01EA">
        <w:rPr>
          <w:sz w:val="27"/>
          <w:vertAlign w:val="superscript"/>
          <w:rtl/>
        </w:rPr>
        <w:t>)</w:t>
      </w:r>
      <w:r w:rsidRPr="00AF01EA">
        <w:rPr>
          <w:sz w:val="27"/>
          <w:rtl/>
        </w:rPr>
        <w:t xml:space="preserve">. </w:t>
      </w:r>
      <w:r w:rsidRPr="00AF01EA">
        <w:rPr>
          <w:rFonts w:hint="cs"/>
          <w:sz w:val="27"/>
          <w:rtl/>
        </w:rPr>
        <w:t>وقد عبّر عنه بالموثّ</w:t>
      </w:r>
      <w:r w:rsidR="00211D52" w:rsidRPr="00AF01EA">
        <w:rPr>
          <w:rFonts w:hint="cs"/>
          <w:sz w:val="27"/>
          <w:rtl/>
        </w:rPr>
        <w:t>َ</w:t>
      </w:r>
      <w:r w:rsidRPr="00AF01EA">
        <w:rPr>
          <w:rFonts w:hint="cs"/>
          <w:sz w:val="27"/>
          <w:rtl/>
        </w:rPr>
        <w:t>ق</w:t>
      </w:r>
      <w:r w:rsidRPr="00AF01EA">
        <w:rPr>
          <w:rStyle w:val="ac"/>
          <w:sz w:val="27"/>
          <w:rtl/>
        </w:rPr>
        <w:t>(</w:t>
      </w:r>
      <w:r w:rsidRPr="00AF01EA">
        <w:rPr>
          <w:rStyle w:val="ac"/>
          <w:sz w:val="27"/>
          <w:rtl/>
        </w:rPr>
        <w:endnoteReference w:id="917"/>
      </w:r>
      <w:r w:rsidRPr="00AF01EA">
        <w:rPr>
          <w:rStyle w:val="ac"/>
          <w:sz w:val="27"/>
          <w:rtl/>
        </w:rPr>
        <w:t>)</w:t>
      </w:r>
      <w:r w:rsidR="00397A30">
        <w:rPr>
          <w:rFonts w:hint="cs"/>
          <w:sz w:val="27"/>
          <w:rtl/>
        </w:rPr>
        <w:t xml:space="preserve">. </w:t>
      </w:r>
      <w:r w:rsidRPr="00AF01EA">
        <w:rPr>
          <w:rFonts w:hint="cs"/>
          <w:sz w:val="27"/>
          <w:rtl/>
        </w:rPr>
        <w:t>مع أنّ الكليني رواه عن</w:t>
      </w:r>
      <w:r w:rsidRPr="00AF01EA">
        <w:rPr>
          <w:sz w:val="27"/>
          <w:rtl/>
        </w:rPr>
        <w:t xml:space="preserve"> </w:t>
      </w:r>
      <w:r w:rsidRPr="00AF01EA">
        <w:rPr>
          <w:rFonts w:hint="cs"/>
          <w:sz w:val="27"/>
          <w:rtl/>
        </w:rPr>
        <w:t>درست</w:t>
      </w:r>
      <w:r w:rsidR="00211D52"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رجل</w:t>
      </w:r>
      <w:r w:rsidR="00211D52"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vertAlign w:val="superscript"/>
          <w:rtl/>
        </w:rPr>
        <w:t>(</w:t>
      </w:r>
      <w:r w:rsidRPr="00AF01EA">
        <w:rPr>
          <w:rStyle w:val="ac"/>
          <w:sz w:val="27"/>
          <w:rtl/>
        </w:rPr>
        <w:endnoteReference w:id="918"/>
      </w:r>
      <w:r w:rsidRPr="00AF01EA">
        <w:rPr>
          <w:sz w:val="27"/>
          <w:vertAlign w:val="superscript"/>
          <w:rtl/>
        </w:rPr>
        <w:t>)</w:t>
      </w:r>
      <w:r w:rsidRPr="00AF01EA">
        <w:rPr>
          <w:rFonts w:hint="cs"/>
          <w:sz w:val="27"/>
          <w:rtl/>
        </w:rPr>
        <w:t xml:space="preserve">. وهكذا رواه </w:t>
      </w:r>
      <w:r w:rsidR="00723B4B">
        <w:rPr>
          <w:rFonts w:hint="cs"/>
          <w:sz w:val="27"/>
          <w:rtl/>
        </w:rPr>
        <w:t>الطوسي</w:t>
      </w:r>
      <w:r w:rsidRPr="00AF01EA">
        <w:rPr>
          <w:rFonts w:hint="cs"/>
          <w:sz w:val="27"/>
          <w:vertAlign w:val="superscript"/>
          <w:rtl/>
        </w:rPr>
        <w:t>(</w:t>
      </w:r>
      <w:r w:rsidRPr="00AF01EA">
        <w:rPr>
          <w:rStyle w:val="ac"/>
          <w:sz w:val="27"/>
          <w:rtl/>
        </w:rPr>
        <w:endnoteReference w:id="919"/>
      </w:r>
      <w:r w:rsidRPr="00AF01EA">
        <w:rPr>
          <w:rFonts w:hint="cs"/>
          <w:sz w:val="27"/>
          <w:vertAlign w:val="superscript"/>
          <w:rtl/>
        </w:rPr>
        <w:t>)</w:t>
      </w:r>
      <w:r w:rsidRPr="00AF01EA">
        <w:rPr>
          <w:rFonts w:hint="cs"/>
          <w:sz w:val="27"/>
          <w:rtl/>
        </w:rPr>
        <w:t xml:space="preserve">. </w:t>
      </w:r>
    </w:p>
    <w:p w:rsidR="00353B42" w:rsidRPr="00AF01EA" w:rsidRDefault="00353B42" w:rsidP="00397A30">
      <w:pPr>
        <w:rPr>
          <w:sz w:val="27"/>
          <w:rtl/>
        </w:rPr>
      </w:pPr>
      <w:r w:rsidRPr="00AF01EA">
        <w:rPr>
          <w:rFonts w:hint="cs"/>
          <w:sz w:val="27"/>
          <w:rtl/>
        </w:rPr>
        <w:t>2ـ قال الصدوق: وفي</w:t>
      </w:r>
      <w:r w:rsidRPr="00AF01EA">
        <w:rPr>
          <w:sz w:val="27"/>
          <w:rtl/>
        </w:rPr>
        <w:t xml:space="preserve"> </w:t>
      </w:r>
      <w:r w:rsidRPr="00AF01EA">
        <w:rPr>
          <w:rFonts w:hint="cs"/>
          <w:sz w:val="27"/>
          <w:rtl/>
        </w:rPr>
        <w:t>كتاب</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المغيرة</w:t>
      </w:r>
      <w:r w:rsidR="00211D52" w:rsidRPr="00AF01EA">
        <w:rPr>
          <w:rFonts w:hint="cs"/>
          <w:sz w:val="27"/>
          <w:rtl/>
        </w:rPr>
        <w:t>:</w:t>
      </w:r>
      <w:r w:rsidRPr="00AF01EA">
        <w:rPr>
          <w:rFonts w:hint="cs"/>
          <w:sz w:val="27"/>
          <w:rtl/>
        </w:rPr>
        <w:t xml:space="preserve"> </w:t>
      </w:r>
      <w:r w:rsidR="00211D52" w:rsidRPr="00AF01EA">
        <w:rPr>
          <w:rFonts w:hint="cs"/>
          <w:sz w:val="27"/>
          <w:rtl/>
        </w:rPr>
        <w:t>إ</w:t>
      </w:r>
      <w:r w:rsidRPr="00AF01EA">
        <w:rPr>
          <w:rFonts w:hint="cs"/>
          <w:sz w:val="27"/>
          <w:rtl/>
        </w:rPr>
        <w:t>نّ</w:t>
      </w:r>
      <w:r w:rsidRPr="00AF01EA">
        <w:rPr>
          <w:sz w:val="27"/>
          <w:rtl/>
        </w:rPr>
        <w:t xml:space="preserve"> </w:t>
      </w:r>
      <w:r w:rsidRPr="00AF01EA">
        <w:rPr>
          <w:rFonts w:hint="cs"/>
          <w:sz w:val="27"/>
          <w:rtl/>
        </w:rPr>
        <w:t>الصادق</w:t>
      </w:r>
      <w:r w:rsidR="00BA55E9" w:rsidRPr="00E873A5">
        <w:rPr>
          <w:rFonts w:cs="Mosawi" w:hint="cs"/>
          <w:sz w:val="22"/>
          <w:szCs w:val="22"/>
          <w:rtl/>
        </w:rPr>
        <w:t>×</w:t>
      </w:r>
      <w:r w:rsidRPr="00AF01EA">
        <w:rPr>
          <w:sz w:val="27"/>
          <w:rtl/>
        </w:rPr>
        <w:t xml:space="preserve"> </w:t>
      </w:r>
      <w:r w:rsidRPr="00AF01EA">
        <w:rPr>
          <w:rFonts w:hint="cs"/>
          <w:sz w:val="27"/>
          <w:rtl/>
        </w:rPr>
        <w:t>قال</w:t>
      </w:r>
      <w:r w:rsidRPr="00AF01EA">
        <w:rPr>
          <w:sz w:val="27"/>
          <w:rtl/>
        </w:rPr>
        <w:t xml:space="preserve">: </w:t>
      </w:r>
      <w:r w:rsidRPr="00AF01EA">
        <w:rPr>
          <w:rFonts w:hint="cs"/>
          <w:sz w:val="27"/>
          <w:rtl/>
        </w:rPr>
        <w:t>أقلّ</w:t>
      </w:r>
      <w:r w:rsidRPr="00AF01EA">
        <w:rPr>
          <w:sz w:val="27"/>
          <w:rtl/>
        </w:rPr>
        <w:t xml:space="preserve"> </w:t>
      </w:r>
      <w:r w:rsidRPr="00AF01EA">
        <w:rPr>
          <w:rFonts w:hint="cs"/>
          <w:sz w:val="27"/>
          <w:rtl/>
        </w:rPr>
        <w:t>ما يجزي</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حدّ</w:t>
      </w:r>
      <w:r w:rsidRPr="00AF01EA">
        <w:rPr>
          <w:sz w:val="27"/>
          <w:rtl/>
        </w:rPr>
        <w:t xml:space="preserve"> </w:t>
      </w:r>
      <w:r w:rsidRPr="00AF01EA">
        <w:rPr>
          <w:rFonts w:hint="cs"/>
          <w:sz w:val="27"/>
          <w:rtl/>
        </w:rPr>
        <w:t>المسايفة</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التكبير</w:t>
      </w:r>
      <w:r w:rsidR="00211D52"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920"/>
      </w:r>
      <w:r w:rsidRPr="00AF01EA">
        <w:rPr>
          <w:sz w:val="27"/>
          <w:vertAlign w:val="superscript"/>
          <w:rtl/>
        </w:rPr>
        <w:t>)</w:t>
      </w:r>
      <w:r w:rsidR="00397A30">
        <w:rPr>
          <w:sz w:val="27"/>
          <w:rtl/>
        </w:rPr>
        <w:t>.</w:t>
      </w:r>
      <w:r w:rsidR="00397A30">
        <w:rPr>
          <w:rFonts w:hint="cs"/>
          <w:sz w:val="27"/>
          <w:rtl/>
        </w:rPr>
        <w:t xml:space="preserve"> </w:t>
      </w:r>
      <w:r w:rsidRPr="00AF01EA">
        <w:rPr>
          <w:rFonts w:hint="cs"/>
          <w:sz w:val="27"/>
          <w:rtl/>
        </w:rPr>
        <w:t>مع أنّ الكليني رواه عن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المغيرة</w:t>
      </w:r>
      <w:r w:rsidR="00211D52" w:rsidRPr="00AF01EA">
        <w:rPr>
          <w:rFonts w:hint="cs"/>
          <w:sz w:val="27"/>
          <w:rtl/>
        </w:rPr>
        <w:t>،</w:t>
      </w:r>
      <w:r w:rsidRPr="00AF01EA">
        <w:rPr>
          <w:sz w:val="27"/>
          <w:rtl/>
        </w:rPr>
        <w:t xml:space="preserve"> </w:t>
      </w:r>
      <w:r w:rsidRPr="00AF01EA">
        <w:rPr>
          <w:rFonts w:hint="cs"/>
          <w:sz w:val="27"/>
          <w:rtl/>
        </w:rPr>
        <w:t>عن بعض</w:t>
      </w:r>
      <w:r w:rsidRPr="00AF01EA">
        <w:rPr>
          <w:sz w:val="27"/>
          <w:rtl/>
        </w:rPr>
        <w:t xml:space="preserve"> </w:t>
      </w:r>
      <w:r w:rsidRPr="00AF01EA">
        <w:rPr>
          <w:rFonts w:hint="cs"/>
          <w:sz w:val="27"/>
          <w:rtl/>
        </w:rPr>
        <w:t>أصحابنا</w:t>
      </w:r>
      <w:r w:rsidRPr="00AF01EA">
        <w:rPr>
          <w:sz w:val="27"/>
          <w:vertAlign w:val="superscript"/>
          <w:rtl/>
        </w:rPr>
        <w:t>(</w:t>
      </w:r>
      <w:r w:rsidRPr="00AF01EA">
        <w:rPr>
          <w:rStyle w:val="ac"/>
          <w:sz w:val="27"/>
          <w:rtl/>
        </w:rPr>
        <w:endnoteReference w:id="921"/>
      </w:r>
      <w:r w:rsidRPr="00AF01EA">
        <w:rPr>
          <w:sz w:val="27"/>
          <w:vertAlign w:val="superscript"/>
          <w:rtl/>
        </w:rPr>
        <w:t>)</w:t>
      </w:r>
      <w:r w:rsidRPr="00AF01EA">
        <w:rPr>
          <w:rFonts w:hint="cs"/>
          <w:sz w:val="27"/>
          <w:rtl/>
        </w:rPr>
        <w:t xml:space="preserve">. وهكذا رواه </w:t>
      </w:r>
      <w:r w:rsidR="00723B4B">
        <w:rPr>
          <w:rFonts w:hint="cs"/>
          <w:sz w:val="27"/>
          <w:rtl/>
        </w:rPr>
        <w:t>الطوسي</w:t>
      </w:r>
      <w:r w:rsidR="00211D52" w:rsidRPr="00AF01EA">
        <w:rPr>
          <w:rFonts w:hint="cs"/>
          <w:sz w:val="27"/>
          <w:vertAlign w:val="superscript"/>
          <w:rtl/>
        </w:rPr>
        <w:t>(</w:t>
      </w:r>
      <w:r w:rsidRPr="00AF01EA">
        <w:rPr>
          <w:rStyle w:val="ac"/>
          <w:sz w:val="27"/>
          <w:rtl/>
        </w:rPr>
        <w:endnoteReference w:id="922"/>
      </w:r>
      <w:r w:rsidR="00211D52" w:rsidRPr="00AF01EA">
        <w:rPr>
          <w:rFonts w:hint="cs"/>
          <w:sz w:val="27"/>
          <w:vertAlign w:val="superscript"/>
          <w:rtl/>
        </w:rPr>
        <w:t>)</w:t>
      </w:r>
      <w:r w:rsidRPr="00AF01EA">
        <w:rPr>
          <w:rFonts w:hint="cs"/>
          <w:sz w:val="27"/>
          <w:rtl/>
        </w:rPr>
        <w:t xml:space="preserve">. </w:t>
      </w:r>
    </w:p>
    <w:p w:rsidR="00353B42" w:rsidRPr="00AF01EA" w:rsidRDefault="00353B42" w:rsidP="00397A30">
      <w:pPr>
        <w:rPr>
          <w:sz w:val="27"/>
          <w:rtl/>
        </w:rPr>
      </w:pPr>
      <w:r w:rsidRPr="00AF01EA">
        <w:rPr>
          <w:rFonts w:hint="cs"/>
          <w:sz w:val="27"/>
          <w:rtl/>
        </w:rPr>
        <w:t>3ـ قال الصدوق: في</w:t>
      </w:r>
      <w:r w:rsidRPr="00AF01EA">
        <w:rPr>
          <w:sz w:val="27"/>
          <w:rtl/>
        </w:rPr>
        <w:t xml:space="preserve"> </w:t>
      </w:r>
      <w:r w:rsidRPr="00AF01EA">
        <w:rPr>
          <w:rFonts w:hint="cs"/>
          <w:sz w:val="27"/>
          <w:rtl/>
        </w:rPr>
        <w:t>كتاب</w:t>
      </w:r>
      <w:r w:rsidRPr="00AF01EA">
        <w:rPr>
          <w:sz w:val="27"/>
          <w:rtl/>
        </w:rPr>
        <w:t xml:space="preserve"> </w:t>
      </w:r>
      <w:r w:rsidRPr="00AF01EA">
        <w:rPr>
          <w:rFonts w:hint="cs"/>
          <w:sz w:val="27"/>
          <w:rtl/>
        </w:rPr>
        <w:t>الحكم</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مسكين</w:t>
      </w:r>
      <w:r w:rsidRPr="00AF01EA">
        <w:rPr>
          <w:sz w:val="27"/>
          <w:rtl/>
        </w:rPr>
        <w:t xml:space="preserve"> </w:t>
      </w:r>
      <w:r w:rsidRPr="00AF01EA">
        <w:rPr>
          <w:rFonts w:hint="cs"/>
          <w:sz w:val="27"/>
          <w:rtl/>
        </w:rPr>
        <w:t>قال</w:t>
      </w:r>
      <w:r w:rsidR="00211D52" w:rsidRPr="00AF01EA">
        <w:rPr>
          <w:rFonts w:hint="cs"/>
          <w:sz w:val="27"/>
          <w:rtl/>
        </w:rPr>
        <w:t>:</w:t>
      </w:r>
      <w:r w:rsidRPr="00AF01EA">
        <w:rPr>
          <w:sz w:val="27"/>
          <w:rtl/>
        </w:rPr>
        <w:t xml:space="preserve"> </w:t>
      </w:r>
      <w:r w:rsidRPr="00AF01EA">
        <w:rPr>
          <w:rFonts w:hint="cs"/>
          <w:sz w:val="27"/>
          <w:rtl/>
        </w:rPr>
        <w:t>قال</w:t>
      </w:r>
      <w:r w:rsidRPr="00AF01EA">
        <w:rPr>
          <w:sz w:val="27"/>
          <w:rtl/>
        </w:rPr>
        <w:t xml:space="preserve"> </w:t>
      </w:r>
      <w:r w:rsidRPr="00AF01EA">
        <w:rPr>
          <w:rFonts w:hint="cs"/>
          <w:sz w:val="27"/>
          <w:rtl/>
        </w:rPr>
        <w:t>أبو</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00211D52" w:rsidRPr="00AF01EA">
        <w:rPr>
          <w:rFonts w:hint="cs"/>
          <w:sz w:val="27"/>
          <w:rtl/>
        </w:rPr>
        <w:t>،</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الرجل</w:t>
      </w:r>
      <w:r w:rsidRPr="00AF01EA">
        <w:rPr>
          <w:sz w:val="27"/>
          <w:rtl/>
        </w:rPr>
        <w:t xml:space="preserve"> </w:t>
      </w:r>
      <w:r w:rsidRPr="00AF01EA">
        <w:rPr>
          <w:rFonts w:hint="cs"/>
          <w:sz w:val="27"/>
          <w:rtl/>
        </w:rPr>
        <w:t>يقدم</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سفره</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وقت</w:t>
      </w:r>
      <w:r w:rsidRPr="00AF01EA">
        <w:rPr>
          <w:sz w:val="27"/>
          <w:rtl/>
        </w:rPr>
        <w:t xml:space="preserve"> </w:t>
      </w:r>
      <w:r w:rsidRPr="00AF01EA">
        <w:rPr>
          <w:rFonts w:hint="cs"/>
          <w:sz w:val="27"/>
          <w:rtl/>
        </w:rPr>
        <w:t>صلاة</w:t>
      </w:r>
      <w:r w:rsidR="00211D52"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923"/>
      </w:r>
      <w:r w:rsidRPr="00AF01EA">
        <w:rPr>
          <w:sz w:val="27"/>
          <w:vertAlign w:val="superscript"/>
          <w:rtl/>
        </w:rPr>
        <w:t>)</w:t>
      </w:r>
      <w:r w:rsidR="00397A30">
        <w:rPr>
          <w:sz w:val="27"/>
          <w:rtl/>
        </w:rPr>
        <w:t>.</w:t>
      </w:r>
      <w:r w:rsidR="00397A30">
        <w:rPr>
          <w:rFonts w:hint="cs"/>
          <w:sz w:val="27"/>
          <w:rtl/>
        </w:rPr>
        <w:t xml:space="preserve"> </w:t>
      </w:r>
      <w:r w:rsidRPr="00AF01EA">
        <w:rPr>
          <w:rFonts w:hint="cs"/>
          <w:sz w:val="27"/>
          <w:rtl/>
        </w:rPr>
        <w:t xml:space="preserve">مع أنّ </w:t>
      </w:r>
      <w:r w:rsidR="00723B4B">
        <w:rPr>
          <w:rFonts w:hint="cs"/>
          <w:sz w:val="27"/>
          <w:rtl/>
        </w:rPr>
        <w:t>الطوسي</w:t>
      </w:r>
      <w:r w:rsidRPr="00AF01EA">
        <w:rPr>
          <w:rFonts w:hint="cs"/>
          <w:sz w:val="27"/>
          <w:rtl/>
        </w:rPr>
        <w:t xml:space="preserve"> رواه عن</w:t>
      </w:r>
      <w:r w:rsidRPr="00AF01EA">
        <w:rPr>
          <w:sz w:val="27"/>
          <w:rtl/>
        </w:rPr>
        <w:t xml:space="preserve"> </w:t>
      </w:r>
      <w:r w:rsidRPr="00AF01EA">
        <w:rPr>
          <w:rFonts w:hint="cs"/>
          <w:sz w:val="27"/>
          <w:rtl/>
        </w:rPr>
        <w:t>الحكم</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مسكين</w:t>
      </w:r>
      <w:r w:rsidR="00211D52"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رجل</w:t>
      </w:r>
      <w:r w:rsidR="00211D52"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vertAlign w:val="superscript"/>
          <w:rtl/>
        </w:rPr>
        <w:t>(</w:t>
      </w:r>
      <w:r w:rsidRPr="00AF01EA">
        <w:rPr>
          <w:rStyle w:val="ac"/>
          <w:sz w:val="27"/>
          <w:rtl/>
        </w:rPr>
        <w:endnoteReference w:id="924"/>
      </w:r>
      <w:r w:rsidRPr="00AF01EA">
        <w:rPr>
          <w:sz w:val="27"/>
          <w:vertAlign w:val="superscript"/>
          <w:rtl/>
        </w:rPr>
        <w:t>)</w:t>
      </w:r>
      <w:r w:rsidRPr="00AF01EA">
        <w:rPr>
          <w:rFonts w:hint="cs"/>
          <w:sz w:val="27"/>
          <w:rtl/>
        </w:rPr>
        <w:t xml:space="preserve">. </w:t>
      </w:r>
    </w:p>
    <w:p w:rsidR="00353B42" w:rsidRPr="00AF01EA" w:rsidRDefault="00353B42" w:rsidP="00397A30">
      <w:pPr>
        <w:rPr>
          <w:sz w:val="27"/>
          <w:rtl/>
          <w:lang w:bidi="fa-IR"/>
        </w:rPr>
      </w:pPr>
      <w:r w:rsidRPr="00AF01EA">
        <w:rPr>
          <w:rFonts w:hint="cs"/>
          <w:sz w:val="27"/>
          <w:rtl/>
        </w:rPr>
        <w:t>4ـ قال الصدوق: وروى</w:t>
      </w:r>
      <w:r w:rsidRPr="00AF01EA">
        <w:rPr>
          <w:sz w:val="27"/>
          <w:rtl/>
        </w:rPr>
        <w:t xml:space="preserve"> </w:t>
      </w:r>
      <w:r w:rsidRPr="00AF01EA">
        <w:rPr>
          <w:rFonts w:hint="cs"/>
          <w:sz w:val="27"/>
          <w:rtl/>
        </w:rPr>
        <w:t>ابن</w:t>
      </w:r>
      <w:r w:rsidRPr="00AF01EA">
        <w:rPr>
          <w:sz w:val="27"/>
          <w:rtl/>
        </w:rPr>
        <w:t xml:space="preserve"> </w:t>
      </w:r>
      <w:r w:rsidRPr="00AF01EA">
        <w:rPr>
          <w:rFonts w:hint="cs"/>
          <w:sz w:val="27"/>
          <w:rtl/>
        </w:rPr>
        <w:t>مسكان</w:t>
      </w:r>
      <w:r w:rsidR="00211D52"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جعفر</w:t>
      </w:r>
      <w:r w:rsidR="00BA55E9" w:rsidRPr="00E873A5">
        <w:rPr>
          <w:rFonts w:cs="Mosawi" w:hint="cs"/>
          <w:sz w:val="22"/>
          <w:szCs w:val="22"/>
          <w:rtl/>
        </w:rPr>
        <w:t>×</w:t>
      </w:r>
      <w:r w:rsidRPr="00AF01EA">
        <w:rPr>
          <w:sz w:val="27"/>
          <w:rtl/>
        </w:rPr>
        <w:t xml:space="preserve"> </w:t>
      </w:r>
      <w:r w:rsidRPr="00AF01EA">
        <w:rPr>
          <w:rFonts w:hint="cs"/>
          <w:sz w:val="27"/>
          <w:rtl/>
        </w:rPr>
        <w:t>قال</w:t>
      </w:r>
      <w:r w:rsidRPr="00AF01EA">
        <w:rPr>
          <w:sz w:val="27"/>
          <w:rtl/>
        </w:rPr>
        <w:t xml:space="preserve">: </w:t>
      </w:r>
      <w:r w:rsidRPr="00AF01EA">
        <w:rPr>
          <w:rFonts w:hint="cs"/>
          <w:sz w:val="27"/>
          <w:rtl/>
        </w:rPr>
        <w:t>بينما</w:t>
      </w:r>
      <w:r w:rsidRPr="00AF01EA">
        <w:rPr>
          <w:sz w:val="27"/>
          <w:rtl/>
        </w:rPr>
        <w:t xml:space="preserve"> </w:t>
      </w:r>
      <w:r w:rsidRPr="00AF01EA">
        <w:rPr>
          <w:rFonts w:hint="cs"/>
          <w:sz w:val="27"/>
          <w:rtl/>
        </w:rPr>
        <w:t>رسول</w:t>
      </w:r>
      <w:r w:rsidRPr="00AF01EA">
        <w:rPr>
          <w:sz w:val="27"/>
          <w:rtl/>
        </w:rPr>
        <w:t xml:space="preserve"> </w:t>
      </w:r>
      <w:r w:rsidRPr="00AF01EA">
        <w:rPr>
          <w:rFonts w:hint="cs"/>
          <w:sz w:val="27"/>
          <w:rtl/>
        </w:rPr>
        <w:t>الله</w:t>
      </w:r>
      <w:r w:rsidR="00B949DE" w:rsidRPr="00232D60">
        <w:rPr>
          <w:rFonts w:ascii="Mosawi" w:hAnsi="Mosawi" w:cs="Mosawi"/>
          <w:sz w:val="22"/>
          <w:szCs w:val="22"/>
          <w:rtl/>
        </w:rPr>
        <w:t>|</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المسجد</w:t>
      </w:r>
      <w:r w:rsidR="00211D52"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925"/>
      </w:r>
      <w:r w:rsidRPr="00AF01EA">
        <w:rPr>
          <w:sz w:val="27"/>
          <w:vertAlign w:val="superscript"/>
          <w:rtl/>
        </w:rPr>
        <w:t>)</w:t>
      </w:r>
      <w:r w:rsidR="00397A30">
        <w:rPr>
          <w:rFonts w:hint="cs"/>
          <w:sz w:val="27"/>
          <w:rtl/>
        </w:rPr>
        <w:t xml:space="preserve">. </w:t>
      </w:r>
      <w:r w:rsidRPr="00AF01EA">
        <w:rPr>
          <w:rFonts w:hint="cs"/>
          <w:sz w:val="27"/>
          <w:rtl/>
        </w:rPr>
        <w:t>مع أنّ الكليني رواه عن</w:t>
      </w:r>
      <w:r w:rsidRPr="00AF01EA">
        <w:rPr>
          <w:sz w:val="27"/>
          <w:rtl/>
        </w:rPr>
        <w:t xml:space="preserve"> </w:t>
      </w:r>
      <w:r w:rsidRPr="00AF01EA">
        <w:rPr>
          <w:rFonts w:hint="cs"/>
          <w:sz w:val="27"/>
          <w:rtl/>
        </w:rPr>
        <w:t>ابن</w:t>
      </w:r>
      <w:r w:rsidRPr="00AF01EA">
        <w:rPr>
          <w:sz w:val="27"/>
          <w:rtl/>
        </w:rPr>
        <w:t xml:space="preserve"> </w:t>
      </w:r>
      <w:r w:rsidRPr="00AF01EA">
        <w:rPr>
          <w:rFonts w:hint="cs"/>
          <w:sz w:val="27"/>
          <w:rtl/>
        </w:rPr>
        <w:t>مسكان</w:t>
      </w:r>
      <w:r w:rsidR="00211D52" w:rsidRPr="00AF01EA">
        <w:rPr>
          <w:rFonts w:hint="cs"/>
          <w:sz w:val="27"/>
          <w:rtl/>
        </w:rPr>
        <w:t>،</w:t>
      </w:r>
      <w:r w:rsidRPr="00AF01EA">
        <w:rPr>
          <w:sz w:val="27"/>
          <w:rtl/>
        </w:rPr>
        <w:t xml:space="preserve"> </w:t>
      </w:r>
      <w:r w:rsidRPr="00AF01EA">
        <w:rPr>
          <w:rFonts w:hint="cs"/>
          <w:sz w:val="27"/>
          <w:rtl/>
        </w:rPr>
        <w:t>يرفعه</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رجل</w:t>
      </w:r>
      <w:r w:rsidR="00211D52"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جعفر</w:t>
      </w:r>
      <w:r w:rsidR="00BA55E9" w:rsidRPr="00E873A5">
        <w:rPr>
          <w:rFonts w:cs="Mosawi" w:hint="cs"/>
          <w:sz w:val="22"/>
          <w:szCs w:val="22"/>
          <w:rtl/>
        </w:rPr>
        <w:t>×</w:t>
      </w:r>
      <w:r w:rsidRPr="00AF01EA">
        <w:rPr>
          <w:sz w:val="27"/>
          <w:vertAlign w:val="superscript"/>
          <w:rtl/>
        </w:rPr>
        <w:t>(</w:t>
      </w:r>
      <w:r w:rsidRPr="00AF01EA">
        <w:rPr>
          <w:rStyle w:val="ac"/>
          <w:sz w:val="27"/>
          <w:rtl/>
        </w:rPr>
        <w:endnoteReference w:id="926"/>
      </w:r>
      <w:r w:rsidRPr="00AF01EA">
        <w:rPr>
          <w:sz w:val="27"/>
          <w:vertAlign w:val="superscript"/>
          <w:rtl/>
        </w:rPr>
        <w:t>)</w:t>
      </w:r>
      <w:r w:rsidRPr="00AF01EA">
        <w:rPr>
          <w:rFonts w:hint="cs"/>
          <w:sz w:val="27"/>
          <w:rtl/>
        </w:rPr>
        <w:t xml:space="preserve">. وكذا رواه </w:t>
      </w:r>
      <w:r w:rsidR="00723B4B">
        <w:rPr>
          <w:rFonts w:hint="cs"/>
          <w:sz w:val="27"/>
          <w:rtl/>
        </w:rPr>
        <w:t>الطوسي</w:t>
      </w:r>
      <w:r w:rsidRPr="00AF01EA">
        <w:rPr>
          <w:sz w:val="27"/>
          <w:vertAlign w:val="superscript"/>
          <w:rtl/>
        </w:rPr>
        <w:t>(</w:t>
      </w:r>
      <w:r w:rsidRPr="00AF01EA">
        <w:rPr>
          <w:rStyle w:val="ac"/>
          <w:sz w:val="27"/>
          <w:rtl/>
        </w:rPr>
        <w:endnoteReference w:id="927"/>
      </w:r>
      <w:r w:rsidRPr="00AF01EA">
        <w:rPr>
          <w:rFonts w:hint="cs"/>
          <w:sz w:val="27"/>
          <w:vertAlign w:val="superscript"/>
          <w:rtl/>
        </w:rPr>
        <w:t>)</w:t>
      </w:r>
      <w:r w:rsidRPr="00AF01EA">
        <w:rPr>
          <w:rFonts w:hint="cs"/>
          <w:sz w:val="27"/>
          <w:rtl/>
        </w:rPr>
        <w:t xml:space="preserve">. </w:t>
      </w:r>
    </w:p>
    <w:p w:rsidR="00353B42" w:rsidRPr="00AF01EA" w:rsidRDefault="00353B42" w:rsidP="00397A30">
      <w:pPr>
        <w:rPr>
          <w:sz w:val="27"/>
          <w:rtl/>
        </w:rPr>
      </w:pPr>
      <w:r w:rsidRPr="00AF01EA">
        <w:rPr>
          <w:rFonts w:hint="cs"/>
          <w:sz w:val="27"/>
          <w:rtl/>
        </w:rPr>
        <w:t>5ـ قال الصدوق: روى</w:t>
      </w:r>
      <w:r w:rsidRPr="00AF01EA">
        <w:rPr>
          <w:sz w:val="27"/>
          <w:rtl/>
        </w:rPr>
        <w:t xml:space="preserve"> </w:t>
      </w:r>
      <w:r w:rsidRPr="00AF01EA">
        <w:rPr>
          <w:rFonts w:hint="cs"/>
          <w:sz w:val="27"/>
          <w:rtl/>
        </w:rPr>
        <w:t>ابن</w:t>
      </w:r>
      <w:r w:rsidRPr="00AF01EA">
        <w:rPr>
          <w:sz w:val="27"/>
          <w:rtl/>
        </w:rPr>
        <w:t xml:space="preserve"> </w:t>
      </w:r>
      <w:r w:rsidRPr="00AF01EA">
        <w:rPr>
          <w:rFonts w:hint="cs"/>
          <w:sz w:val="27"/>
          <w:rtl/>
        </w:rPr>
        <w:t>فض</w:t>
      </w:r>
      <w:r w:rsidR="00211D52" w:rsidRPr="00AF01EA">
        <w:rPr>
          <w:rFonts w:hint="cs"/>
          <w:sz w:val="27"/>
          <w:rtl/>
        </w:rPr>
        <w:t>ّ</w:t>
      </w:r>
      <w:r w:rsidRPr="00AF01EA">
        <w:rPr>
          <w:rFonts w:hint="cs"/>
          <w:sz w:val="27"/>
          <w:rtl/>
        </w:rPr>
        <w:t>ال</w:t>
      </w:r>
      <w:r w:rsidR="00211D52"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أبان</w:t>
      </w:r>
      <w:r w:rsidR="00211D52" w:rsidRPr="00AF01EA">
        <w:rPr>
          <w:rFonts w:hint="cs"/>
          <w:sz w:val="27"/>
          <w:rtl/>
        </w:rPr>
        <w:t>،</w:t>
      </w:r>
      <w:r w:rsidRPr="00AF01EA">
        <w:rPr>
          <w:sz w:val="27"/>
          <w:rtl/>
        </w:rPr>
        <w:t xml:space="preserve"> </w:t>
      </w:r>
      <w:r w:rsidRPr="00AF01EA">
        <w:rPr>
          <w:rFonts w:hint="cs"/>
          <w:sz w:val="27"/>
          <w:rtl/>
        </w:rPr>
        <w:t>أنّ</w:t>
      </w:r>
      <w:r w:rsidRPr="00AF01EA">
        <w:rPr>
          <w:sz w:val="27"/>
          <w:rtl/>
        </w:rPr>
        <w:t xml:space="preserve"> </w:t>
      </w:r>
      <w:r w:rsidRPr="00AF01EA">
        <w:rPr>
          <w:rFonts w:hint="cs"/>
          <w:sz w:val="27"/>
          <w:rtl/>
        </w:rPr>
        <w:t>أبا</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rtl/>
        </w:rPr>
        <w:t xml:space="preserve"> </w:t>
      </w:r>
      <w:r w:rsidRPr="00AF01EA">
        <w:rPr>
          <w:rFonts w:hint="cs"/>
          <w:sz w:val="27"/>
          <w:rtl/>
        </w:rPr>
        <w:t>قال</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الرجل</w:t>
      </w:r>
      <w:r w:rsidRPr="00AF01EA">
        <w:rPr>
          <w:sz w:val="27"/>
          <w:rtl/>
        </w:rPr>
        <w:t xml:space="preserve"> </w:t>
      </w:r>
      <w:r w:rsidRPr="00AF01EA">
        <w:rPr>
          <w:rFonts w:hint="cs"/>
          <w:sz w:val="27"/>
          <w:rtl/>
        </w:rPr>
        <w:t>يموت</w:t>
      </w:r>
      <w:r w:rsidRPr="00AF01EA">
        <w:rPr>
          <w:sz w:val="27"/>
          <w:rtl/>
        </w:rPr>
        <w:t xml:space="preserve"> </w:t>
      </w:r>
      <w:r w:rsidRPr="00AF01EA">
        <w:rPr>
          <w:rFonts w:hint="cs"/>
          <w:sz w:val="27"/>
          <w:rtl/>
        </w:rPr>
        <w:t>مرتد</w:t>
      </w:r>
      <w:r w:rsidR="00211D52" w:rsidRPr="00AF01EA">
        <w:rPr>
          <w:rFonts w:hint="cs"/>
          <w:sz w:val="27"/>
          <w:rtl/>
        </w:rPr>
        <w:t>ّ</w:t>
      </w:r>
      <w:r w:rsidRPr="00AF01EA">
        <w:rPr>
          <w:rFonts w:hint="cs"/>
          <w:sz w:val="27"/>
          <w:rtl/>
        </w:rPr>
        <w:t>اً</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الإسلام</w:t>
      </w:r>
      <w:r w:rsidR="00211D52"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928"/>
      </w:r>
      <w:r w:rsidRPr="00AF01EA">
        <w:rPr>
          <w:sz w:val="27"/>
          <w:vertAlign w:val="superscript"/>
          <w:rtl/>
        </w:rPr>
        <w:t>)</w:t>
      </w:r>
      <w:r w:rsidRPr="00AF01EA">
        <w:rPr>
          <w:sz w:val="27"/>
          <w:rtl/>
        </w:rPr>
        <w:t xml:space="preserve">. </w:t>
      </w:r>
      <w:r w:rsidRPr="00AF01EA">
        <w:rPr>
          <w:rFonts w:hint="cs"/>
          <w:sz w:val="27"/>
          <w:rtl/>
        </w:rPr>
        <w:t>وقال المحقّق المجلسي في تقويم سنده: الموثّ</w:t>
      </w:r>
      <w:r w:rsidR="00211D52" w:rsidRPr="00AF01EA">
        <w:rPr>
          <w:rFonts w:hint="cs"/>
          <w:sz w:val="27"/>
          <w:rtl/>
        </w:rPr>
        <w:t>َ</w:t>
      </w:r>
      <w:r w:rsidRPr="00AF01EA">
        <w:rPr>
          <w:rFonts w:hint="cs"/>
          <w:sz w:val="27"/>
          <w:rtl/>
        </w:rPr>
        <w:t>ق</w:t>
      </w:r>
      <w:r w:rsidRPr="00AF01EA">
        <w:rPr>
          <w:sz w:val="27"/>
          <w:rtl/>
        </w:rPr>
        <w:t xml:space="preserve"> </w:t>
      </w:r>
      <w:r w:rsidRPr="00AF01EA">
        <w:rPr>
          <w:rFonts w:hint="cs"/>
          <w:sz w:val="27"/>
          <w:rtl/>
        </w:rPr>
        <w:t>كالصحيح</w:t>
      </w:r>
      <w:r w:rsidRPr="00AF01EA">
        <w:rPr>
          <w:sz w:val="27"/>
          <w:vertAlign w:val="superscript"/>
          <w:rtl/>
        </w:rPr>
        <w:t>(</w:t>
      </w:r>
      <w:r w:rsidRPr="00AF01EA">
        <w:rPr>
          <w:rStyle w:val="ac"/>
          <w:sz w:val="27"/>
          <w:rtl/>
        </w:rPr>
        <w:endnoteReference w:id="929"/>
      </w:r>
      <w:r w:rsidRPr="00AF01EA">
        <w:rPr>
          <w:sz w:val="27"/>
          <w:vertAlign w:val="superscript"/>
          <w:rtl/>
        </w:rPr>
        <w:t>)</w:t>
      </w:r>
      <w:r w:rsidR="00397A30">
        <w:rPr>
          <w:rFonts w:hint="cs"/>
          <w:sz w:val="27"/>
          <w:rtl/>
        </w:rPr>
        <w:t xml:space="preserve">. </w:t>
      </w:r>
      <w:r w:rsidRPr="00AF01EA">
        <w:rPr>
          <w:rFonts w:hint="cs"/>
          <w:sz w:val="27"/>
          <w:rtl/>
        </w:rPr>
        <w:t>ولكن</w:t>
      </w:r>
      <w:r w:rsidR="00211D52" w:rsidRPr="00AF01EA">
        <w:rPr>
          <w:rFonts w:hint="cs"/>
          <w:sz w:val="27"/>
          <w:rtl/>
        </w:rPr>
        <w:t>ْ</w:t>
      </w:r>
      <w:r w:rsidRPr="00AF01EA">
        <w:rPr>
          <w:rFonts w:hint="cs"/>
          <w:sz w:val="27"/>
          <w:rtl/>
        </w:rPr>
        <w:t xml:space="preserve"> رواه الكليني</w:t>
      </w:r>
      <w:r w:rsidR="00C97CFD">
        <w:rPr>
          <w:rFonts w:hint="cs"/>
          <w:sz w:val="27"/>
          <w:rtl/>
        </w:rPr>
        <w:t>،</w:t>
      </w:r>
      <w:r w:rsidRPr="00AF01EA">
        <w:rPr>
          <w:rFonts w:hint="cs"/>
          <w:sz w:val="27"/>
          <w:rtl/>
        </w:rPr>
        <w:t xml:space="preserve"> عن</w:t>
      </w:r>
      <w:r w:rsidRPr="00AF01EA">
        <w:rPr>
          <w:sz w:val="27"/>
          <w:rtl/>
        </w:rPr>
        <w:t xml:space="preserve"> </w:t>
      </w:r>
      <w:r w:rsidRPr="00AF01EA">
        <w:rPr>
          <w:rFonts w:hint="cs"/>
          <w:sz w:val="27"/>
          <w:rtl/>
        </w:rPr>
        <w:t>أبان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عثمان</w:t>
      </w:r>
      <w:r w:rsidR="00211D52" w:rsidRPr="00AF01EA">
        <w:rPr>
          <w:rFonts w:hint="cs"/>
          <w:sz w:val="27"/>
          <w:rtl/>
        </w:rPr>
        <w:t>،</w:t>
      </w:r>
      <w:r w:rsidRPr="00AF01EA">
        <w:rPr>
          <w:sz w:val="27"/>
          <w:rtl/>
        </w:rPr>
        <w:t xml:space="preserve"> </w:t>
      </w:r>
      <w:r w:rsidRPr="00AF01EA">
        <w:rPr>
          <w:rFonts w:hint="cs"/>
          <w:sz w:val="27"/>
          <w:rtl/>
        </w:rPr>
        <w:t>عمّ</w:t>
      </w:r>
      <w:r w:rsidR="00211D52" w:rsidRPr="00AF01EA">
        <w:rPr>
          <w:rFonts w:hint="cs"/>
          <w:sz w:val="27"/>
          <w:rtl/>
        </w:rPr>
        <w:t>َ</w:t>
      </w:r>
      <w:r w:rsidRPr="00AF01EA">
        <w:rPr>
          <w:rFonts w:hint="cs"/>
          <w:sz w:val="27"/>
          <w:rtl/>
        </w:rPr>
        <w:t>ن</w:t>
      </w:r>
      <w:r w:rsidR="00211D52" w:rsidRPr="00AF01EA">
        <w:rPr>
          <w:rFonts w:hint="cs"/>
          <w:sz w:val="27"/>
          <w:rtl/>
        </w:rPr>
        <w:t>ْ</w:t>
      </w:r>
      <w:r w:rsidRPr="00AF01EA">
        <w:rPr>
          <w:sz w:val="27"/>
          <w:rtl/>
        </w:rPr>
        <w:t xml:space="preserve"> </w:t>
      </w:r>
      <w:r w:rsidRPr="00AF01EA">
        <w:rPr>
          <w:rFonts w:hint="cs"/>
          <w:sz w:val="27"/>
          <w:rtl/>
        </w:rPr>
        <w:t>ذكره</w:t>
      </w:r>
      <w:r w:rsidR="00211D52"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vertAlign w:val="superscript"/>
          <w:rtl/>
        </w:rPr>
        <w:t>(</w:t>
      </w:r>
      <w:r w:rsidRPr="00AF01EA">
        <w:rPr>
          <w:rStyle w:val="ac"/>
          <w:sz w:val="27"/>
          <w:rtl/>
        </w:rPr>
        <w:endnoteReference w:id="930"/>
      </w:r>
      <w:r w:rsidRPr="00AF01EA">
        <w:rPr>
          <w:sz w:val="27"/>
          <w:vertAlign w:val="superscript"/>
          <w:rtl/>
        </w:rPr>
        <w:t>)</w:t>
      </w:r>
      <w:r w:rsidRPr="00AF01EA">
        <w:rPr>
          <w:rFonts w:hint="cs"/>
          <w:sz w:val="27"/>
          <w:rtl/>
        </w:rPr>
        <w:t xml:space="preserve">. وكذا رواه </w:t>
      </w:r>
      <w:r w:rsidR="00723B4B">
        <w:rPr>
          <w:rFonts w:hint="cs"/>
          <w:sz w:val="27"/>
          <w:rtl/>
        </w:rPr>
        <w:t>الطوسي</w:t>
      </w:r>
      <w:r w:rsidR="00211D52" w:rsidRPr="00AF01EA">
        <w:rPr>
          <w:rFonts w:hint="cs"/>
          <w:sz w:val="27"/>
          <w:vertAlign w:val="superscript"/>
          <w:rtl/>
        </w:rPr>
        <w:t>(</w:t>
      </w:r>
      <w:r w:rsidRPr="00AF01EA">
        <w:rPr>
          <w:rStyle w:val="ac"/>
          <w:sz w:val="27"/>
          <w:rtl/>
        </w:rPr>
        <w:endnoteReference w:id="931"/>
      </w:r>
      <w:r w:rsidR="00211D52" w:rsidRPr="00AF01EA">
        <w:rPr>
          <w:rFonts w:hint="cs"/>
          <w:sz w:val="27"/>
          <w:vertAlign w:val="superscript"/>
          <w:rtl/>
        </w:rPr>
        <w:t>)</w:t>
      </w:r>
      <w:r w:rsidRPr="00AF01EA">
        <w:rPr>
          <w:rFonts w:hint="cs"/>
          <w:sz w:val="27"/>
          <w:rtl/>
        </w:rPr>
        <w:t xml:space="preserve">. </w:t>
      </w:r>
    </w:p>
    <w:p w:rsidR="00353B42" w:rsidRPr="00AF01EA" w:rsidRDefault="00353B42" w:rsidP="00397A30">
      <w:pPr>
        <w:rPr>
          <w:sz w:val="27"/>
          <w:rtl/>
        </w:rPr>
      </w:pPr>
      <w:r w:rsidRPr="00AF01EA">
        <w:rPr>
          <w:rFonts w:hint="cs"/>
          <w:sz w:val="27"/>
          <w:rtl/>
        </w:rPr>
        <w:t>6ـ قال الصدوق: روى</w:t>
      </w:r>
      <w:r w:rsidRPr="00AF01EA">
        <w:rPr>
          <w:sz w:val="27"/>
          <w:rtl/>
        </w:rPr>
        <w:t xml:space="preserve"> </w:t>
      </w:r>
      <w:r w:rsidRPr="00AF01EA">
        <w:rPr>
          <w:rFonts w:hint="cs"/>
          <w:sz w:val="27"/>
          <w:rtl/>
        </w:rPr>
        <w:t>فضالة</w:t>
      </w:r>
      <w:r w:rsidR="00211D52"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أبان</w:t>
      </w:r>
      <w:r w:rsidR="00211D52" w:rsidRPr="00AF01EA">
        <w:rPr>
          <w:rFonts w:hint="cs"/>
          <w:sz w:val="27"/>
          <w:rtl/>
        </w:rPr>
        <w:t>،</w:t>
      </w:r>
      <w:r w:rsidRPr="00AF01EA">
        <w:rPr>
          <w:sz w:val="27"/>
          <w:rtl/>
        </w:rPr>
        <w:t xml:space="preserve"> </w:t>
      </w:r>
      <w:r w:rsidRPr="00AF01EA">
        <w:rPr>
          <w:rFonts w:hint="cs"/>
          <w:sz w:val="27"/>
          <w:rtl/>
        </w:rPr>
        <w:t>أنّ</w:t>
      </w:r>
      <w:r w:rsidRPr="00AF01EA">
        <w:rPr>
          <w:sz w:val="27"/>
          <w:rtl/>
        </w:rPr>
        <w:t xml:space="preserve"> </w:t>
      </w:r>
      <w:r w:rsidRPr="00AF01EA">
        <w:rPr>
          <w:rFonts w:hint="cs"/>
          <w:sz w:val="27"/>
          <w:rtl/>
        </w:rPr>
        <w:t>أبا</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rtl/>
        </w:rPr>
        <w:t xml:space="preserve"> </w:t>
      </w:r>
      <w:r w:rsidRPr="00AF01EA">
        <w:rPr>
          <w:rFonts w:hint="cs"/>
          <w:sz w:val="27"/>
          <w:rtl/>
        </w:rPr>
        <w:t>قال</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الصبي</w:t>
      </w:r>
      <w:r w:rsidR="0088134F" w:rsidRPr="00AF01EA">
        <w:rPr>
          <w:rFonts w:hint="cs"/>
          <w:sz w:val="27"/>
          <w:rtl/>
        </w:rPr>
        <w:t>ّ</w:t>
      </w:r>
      <w:r w:rsidR="00211D52"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932"/>
      </w:r>
      <w:r w:rsidRPr="00AF01EA">
        <w:rPr>
          <w:sz w:val="27"/>
          <w:vertAlign w:val="superscript"/>
          <w:rtl/>
        </w:rPr>
        <w:t>)</w:t>
      </w:r>
      <w:r w:rsidR="0088134F" w:rsidRPr="00AF01EA">
        <w:rPr>
          <w:sz w:val="27"/>
          <w:rtl/>
        </w:rPr>
        <w:t xml:space="preserve">. </w:t>
      </w:r>
      <w:r w:rsidRPr="00AF01EA">
        <w:rPr>
          <w:rFonts w:hint="cs"/>
          <w:sz w:val="27"/>
          <w:rtl/>
        </w:rPr>
        <w:t>وقال المحقّق المجلسي في تقويم سنده: الصحيح</w:t>
      </w:r>
      <w:r w:rsidRPr="00AF01EA">
        <w:rPr>
          <w:sz w:val="27"/>
          <w:vertAlign w:val="superscript"/>
          <w:rtl/>
        </w:rPr>
        <w:t>(</w:t>
      </w:r>
      <w:r w:rsidRPr="00AF01EA">
        <w:rPr>
          <w:rStyle w:val="ac"/>
          <w:sz w:val="27"/>
          <w:rtl/>
        </w:rPr>
        <w:endnoteReference w:id="933"/>
      </w:r>
      <w:r w:rsidRPr="00AF01EA">
        <w:rPr>
          <w:sz w:val="27"/>
          <w:vertAlign w:val="superscript"/>
          <w:rtl/>
        </w:rPr>
        <w:t>)</w:t>
      </w:r>
      <w:r w:rsidR="00397A30">
        <w:rPr>
          <w:rFonts w:hint="cs"/>
          <w:sz w:val="27"/>
          <w:rtl/>
        </w:rPr>
        <w:t xml:space="preserve">. </w:t>
      </w:r>
      <w:r w:rsidRPr="00AF01EA">
        <w:rPr>
          <w:rFonts w:hint="cs"/>
          <w:sz w:val="27"/>
          <w:rtl/>
        </w:rPr>
        <w:t>ولكن</w:t>
      </w:r>
      <w:r w:rsidR="00211D52" w:rsidRPr="00AF01EA">
        <w:rPr>
          <w:rFonts w:hint="cs"/>
          <w:sz w:val="27"/>
          <w:rtl/>
        </w:rPr>
        <w:t>ْ</w:t>
      </w:r>
      <w:r w:rsidRPr="00AF01EA">
        <w:rPr>
          <w:rFonts w:hint="cs"/>
          <w:sz w:val="27"/>
          <w:rtl/>
        </w:rPr>
        <w:t xml:space="preserve"> رواه الكليني</w:t>
      </w:r>
      <w:r w:rsidR="00C97CFD">
        <w:rPr>
          <w:rFonts w:hint="cs"/>
          <w:sz w:val="27"/>
          <w:rtl/>
        </w:rPr>
        <w:t>،</w:t>
      </w:r>
      <w:r w:rsidRPr="00AF01EA">
        <w:rPr>
          <w:rFonts w:hint="cs"/>
          <w:sz w:val="27"/>
          <w:rtl/>
        </w:rPr>
        <w:t xml:space="preserve"> عن</w:t>
      </w:r>
      <w:r w:rsidRPr="00AF01EA">
        <w:rPr>
          <w:sz w:val="27"/>
          <w:rtl/>
        </w:rPr>
        <w:t xml:space="preserve"> </w:t>
      </w:r>
      <w:r w:rsidRPr="00AF01EA">
        <w:rPr>
          <w:rFonts w:hint="cs"/>
          <w:sz w:val="27"/>
          <w:rtl/>
        </w:rPr>
        <w:t>أبان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عثمان</w:t>
      </w:r>
      <w:r w:rsidR="00211D52"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بعض</w:t>
      </w:r>
      <w:r w:rsidRPr="00AF01EA">
        <w:rPr>
          <w:sz w:val="27"/>
          <w:rtl/>
        </w:rPr>
        <w:t xml:space="preserve"> </w:t>
      </w:r>
      <w:r w:rsidRPr="00AF01EA">
        <w:rPr>
          <w:rFonts w:hint="cs"/>
          <w:sz w:val="27"/>
          <w:rtl/>
        </w:rPr>
        <w:t>أصحابه</w:t>
      </w:r>
      <w:r w:rsidR="00211D52"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sz w:val="22"/>
          <w:szCs w:val="22"/>
          <w:rtl/>
        </w:rPr>
        <w:t>×</w:t>
      </w:r>
      <w:r w:rsidRPr="00AF01EA">
        <w:rPr>
          <w:sz w:val="27"/>
          <w:vertAlign w:val="superscript"/>
          <w:rtl/>
        </w:rPr>
        <w:t>(</w:t>
      </w:r>
      <w:r w:rsidRPr="00AF01EA">
        <w:rPr>
          <w:rStyle w:val="ac"/>
          <w:sz w:val="27"/>
          <w:rtl/>
        </w:rPr>
        <w:endnoteReference w:id="934"/>
      </w:r>
      <w:r w:rsidRPr="00AF01EA">
        <w:rPr>
          <w:sz w:val="27"/>
          <w:vertAlign w:val="superscript"/>
          <w:rtl/>
        </w:rPr>
        <w:t>)</w:t>
      </w:r>
      <w:r w:rsidRPr="00AF01EA">
        <w:rPr>
          <w:rFonts w:hint="cs"/>
          <w:sz w:val="27"/>
          <w:rtl/>
        </w:rPr>
        <w:t xml:space="preserve">. وكذا رواه </w:t>
      </w:r>
      <w:r w:rsidR="00723B4B">
        <w:rPr>
          <w:rFonts w:hint="cs"/>
          <w:sz w:val="27"/>
          <w:rtl/>
        </w:rPr>
        <w:t>الطوسي</w:t>
      </w:r>
      <w:r w:rsidRPr="00AF01EA">
        <w:rPr>
          <w:sz w:val="27"/>
          <w:vertAlign w:val="superscript"/>
          <w:rtl/>
        </w:rPr>
        <w:t>(</w:t>
      </w:r>
      <w:r w:rsidRPr="00AF01EA">
        <w:rPr>
          <w:rStyle w:val="ac"/>
          <w:sz w:val="27"/>
          <w:rtl/>
        </w:rPr>
        <w:endnoteReference w:id="935"/>
      </w:r>
      <w:r w:rsidRPr="00AF01EA">
        <w:rPr>
          <w:rFonts w:hint="cs"/>
          <w:sz w:val="27"/>
          <w:vertAlign w:val="superscript"/>
          <w:rtl/>
        </w:rPr>
        <w:t>)</w:t>
      </w:r>
      <w:r w:rsidRPr="00AF01EA">
        <w:rPr>
          <w:rFonts w:hint="cs"/>
          <w:sz w:val="27"/>
          <w:rtl/>
        </w:rPr>
        <w:t xml:space="preserve">. </w:t>
      </w:r>
    </w:p>
    <w:p w:rsidR="00353B42" w:rsidRPr="00AF01EA" w:rsidRDefault="00353B42" w:rsidP="00397A30">
      <w:pPr>
        <w:rPr>
          <w:sz w:val="27"/>
          <w:rtl/>
        </w:rPr>
      </w:pPr>
      <w:r w:rsidRPr="00AF01EA">
        <w:rPr>
          <w:rFonts w:hint="cs"/>
          <w:sz w:val="27"/>
          <w:rtl/>
        </w:rPr>
        <w:lastRenderedPageBreak/>
        <w:t>7ـ قال الصدوق: في</w:t>
      </w:r>
      <w:r w:rsidRPr="00AF01EA">
        <w:rPr>
          <w:sz w:val="27"/>
          <w:rtl/>
        </w:rPr>
        <w:t xml:space="preserve"> </w:t>
      </w:r>
      <w:r w:rsidRPr="00AF01EA">
        <w:rPr>
          <w:rFonts w:hint="cs"/>
          <w:sz w:val="27"/>
          <w:rtl/>
        </w:rPr>
        <w:t>رواية</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 xml:space="preserve">سنان: </w:t>
      </w:r>
      <w:r w:rsidR="00896297" w:rsidRPr="00AF01EA">
        <w:rPr>
          <w:rFonts w:hint="cs"/>
          <w:sz w:val="27"/>
          <w:rtl/>
        </w:rPr>
        <w:t>الل</w:t>
      </w:r>
      <w:r w:rsidRPr="00AF01EA">
        <w:rPr>
          <w:rFonts w:hint="cs"/>
          <w:sz w:val="27"/>
          <w:rtl/>
        </w:rPr>
        <w:t>هم</w:t>
      </w:r>
      <w:r w:rsidR="0088134F" w:rsidRPr="00AF01EA">
        <w:rPr>
          <w:rFonts w:hint="cs"/>
          <w:sz w:val="27"/>
          <w:rtl/>
        </w:rPr>
        <w:t>ّ</w:t>
      </w:r>
      <w:r w:rsidRPr="00AF01EA">
        <w:rPr>
          <w:sz w:val="27"/>
          <w:rtl/>
        </w:rPr>
        <w:t xml:space="preserve"> </w:t>
      </w:r>
      <w:r w:rsidRPr="00AF01EA">
        <w:rPr>
          <w:rFonts w:hint="cs"/>
          <w:sz w:val="27"/>
          <w:rtl/>
        </w:rPr>
        <w:t>اجع</w:t>
      </w:r>
      <w:r w:rsidR="0088134F" w:rsidRPr="00AF01EA">
        <w:rPr>
          <w:rFonts w:hint="cs"/>
          <w:sz w:val="27"/>
          <w:rtl/>
        </w:rPr>
        <w:t>َ</w:t>
      </w:r>
      <w:r w:rsidRPr="00AF01EA">
        <w:rPr>
          <w:rFonts w:hint="cs"/>
          <w:sz w:val="27"/>
          <w:rtl/>
        </w:rPr>
        <w:t>ل</w:t>
      </w:r>
      <w:r w:rsidR="0088134F" w:rsidRPr="00AF01EA">
        <w:rPr>
          <w:rFonts w:hint="cs"/>
          <w:sz w:val="27"/>
          <w:rtl/>
        </w:rPr>
        <w:t>ْ</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قلبي</w:t>
      </w:r>
      <w:r w:rsidRPr="00AF01EA">
        <w:rPr>
          <w:sz w:val="27"/>
          <w:rtl/>
        </w:rPr>
        <w:t xml:space="preserve"> </w:t>
      </w:r>
      <w:r w:rsidRPr="00AF01EA">
        <w:rPr>
          <w:rFonts w:hint="cs"/>
          <w:sz w:val="27"/>
          <w:rtl/>
        </w:rPr>
        <w:t>نوراً</w:t>
      </w:r>
      <w:r w:rsidR="0088134F"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936"/>
      </w:r>
      <w:r w:rsidRPr="00AF01EA">
        <w:rPr>
          <w:sz w:val="27"/>
          <w:vertAlign w:val="superscript"/>
          <w:rtl/>
        </w:rPr>
        <w:t>)</w:t>
      </w:r>
      <w:r w:rsidR="00397A30">
        <w:rPr>
          <w:rFonts w:hint="cs"/>
          <w:sz w:val="27"/>
          <w:rtl/>
        </w:rPr>
        <w:t xml:space="preserve">. </w:t>
      </w:r>
      <w:r w:rsidRPr="00AF01EA">
        <w:rPr>
          <w:rFonts w:hint="cs"/>
          <w:sz w:val="27"/>
          <w:rtl/>
        </w:rPr>
        <w:t>ولكن</w:t>
      </w:r>
      <w:r w:rsidR="0088134F" w:rsidRPr="00AF01EA">
        <w:rPr>
          <w:rFonts w:hint="cs"/>
          <w:sz w:val="27"/>
          <w:rtl/>
        </w:rPr>
        <w:t>ْ</w:t>
      </w:r>
      <w:r w:rsidRPr="00AF01EA">
        <w:rPr>
          <w:rFonts w:hint="cs"/>
          <w:sz w:val="27"/>
          <w:rtl/>
        </w:rPr>
        <w:t xml:space="preserve"> رواه </w:t>
      </w:r>
      <w:r w:rsidR="00723B4B">
        <w:rPr>
          <w:rFonts w:hint="cs"/>
          <w:sz w:val="27"/>
          <w:rtl/>
        </w:rPr>
        <w:t>الطوسي</w:t>
      </w:r>
      <w:r w:rsidR="00C97CFD">
        <w:rPr>
          <w:rFonts w:hint="cs"/>
          <w:sz w:val="27"/>
          <w:rtl/>
        </w:rPr>
        <w:t>،</w:t>
      </w:r>
      <w:r w:rsidRPr="00AF01EA">
        <w:rPr>
          <w:rFonts w:hint="cs"/>
          <w:sz w:val="27"/>
          <w:rtl/>
        </w:rPr>
        <w:t xml:space="preserve"> عن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سنان</w:t>
      </w:r>
      <w:r w:rsidR="0088134F"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بعض</w:t>
      </w:r>
      <w:r w:rsidRPr="00AF01EA">
        <w:rPr>
          <w:sz w:val="27"/>
          <w:rtl/>
        </w:rPr>
        <w:t xml:space="preserve"> </w:t>
      </w:r>
      <w:r w:rsidRPr="00AF01EA">
        <w:rPr>
          <w:rFonts w:hint="cs"/>
          <w:sz w:val="27"/>
          <w:rtl/>
        </w:rPr>
        <w:t>أصحابنا</w:t>
      </w:r>
      <w:r w:rsidR="0088134F"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vertAlign w:val="superscript"/>
          <w:rtl/>
        </w:rPr>
        <w:t>(</w:t>
      </w:r>
      <w:r w:rsidRPr="00AF01EA">
        <w:rPr>
          <w:rStyle w:val="ac"/>
          <w:sz w:val="27"/>
          <w:rtl/>
        </w:rPr>
        <w:endnoteReference w:id="937"/>
      </w:r>
      <w:r w:rsidRPr="00AF01EA">
        <w:rPr>
          <w:sz w:val="27"/>
          <w:vertAlign w:val="superscript"/>
          <w:rtl/>
        </w:rPr>
        <w:t>)</w:t>
      </w:r>
      <w:r w:rsidRPr="00AF01EA">
        <w:rPr>
          <w:rFonts w:hint="cs"/>
          <w:sz w:val="27"/>
          <w:rtl/>
        </w:rPr>
        <w:t xml:space="preserve">. </w:t>
      </w:r>
    </w:p>
    <w:p w:rsidR="00353B42" w:rsidRPr="00AF01EA" w:rsidRDefault="00353B42" w:rsidP="00397A30">
      <w:pPr>
        <w:rPr>
          <w:sz w:val="27"/>
          <w:rtl/>
        </w:rPr>
      </w:pPr>
      <w:r w:rsidRPr="00AF01EA">
        <w:rPr>
          <w:rFonts w:hint="cs"/>
          <w:sz w:val="27"/>
          <w:rtl/>
        </w:rPr>
        <w:t>8ـ قال الصدوق: روى</w:t>
      </w:r>
      <w:r w:rsidRPr="00AF01EA">
        <w:rPr>
          <w:sz w:val="27"/>
          <w:rtl/>
        </w:rPr>
        <w:t xml:space="preserve"> </w:t>
      </w:r>
      <w:r w:rsidRPr="00AF01EA">
        <w:rPr>
          <w:rFonts w:hint="cs"/>
          <w:sz w:val="27"/>
          <w:rtl/>
        </w:rPr>
        <w:t>الحسن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محبوب</w:t>
      </w:r>
      <w:r w:rsidR="0088134F"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خالد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جرير</w:t>
      </w:r>
      <w:r w:rsidRPr="00AF01EA">
        <w:rPr>
          <w:sz w:val="27"/>
          <w:rtl/>
        </w:rPr>
        <w:t xml:space="preserve"> </w:t>
      </w:r>
      <w:r w:rsidRPr="00AF01EA">
        <w:rPr>
          <w:rFonts w:hint="cs"/>
          <w:sz w:val="27"/>
          <w:rtl/>
        </w:rPr>
        <w:t>أخي</w:t>
      </w:r>
      <w:r w:rsidRPr="00AF01EA">
        <w:rPr>
          <w:sz w:val="27"/>
          <w:rtl/>
        </w:rPr>
        <w:t xml:space="preserve"> </w:t>
      </w:r>
      <w:r w:rsidRPr="00AF01EA">
        <w:rPr>
          <w:rFonts w:hint="cs"/>
          <w:sz w:val="27"/>
          <w:rtl/>
        </w:rPr>
        <w:t>إسحاق</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جرير</w:t>
      </w:r>
      <w:r w:rsidRPr="00AF01EA">
        <w:rPr>
          <w:sz w:val="27"/>
          <w:rtl/>
        </w:rPr>
        <w:t xml:space="preserve"> </w:t>
      </w:r>
      <w:r w:rsidRPr="00AF01EA">
        <w:rPr>
          <w:rFonts w:hint="cs"/>
          <w:sz w:val="27"/>
          <w:rtl/>
        </w:rPr>
        <w:t>قال</w:t>
      </w:r>
      <w:r w:rsidR="0088134F" w:rsidRPr="00AF01EA">
        <w:rPr>
          <w:rFonts w:hint="cs"/>
          <w:sz w:val="27"/>
          <w:rtl/>
        </w:rPr>
        <w:t>:</w:t>
      </w:r>
      <w:r w:rsidRPr="00AF01EA">
        <w:rPr>
          <w:sz w:val="27"/>
          <w:rtl/>
        </w:rPr>
        <w:t xml:space="preserve"> </w:t>
      </w:r>
      <w:r w:rsidRPr="00AF01EA">
        <w:rPr>
          <w:rFonts w:hint="cs"/>
          <w:sz w:val="27"/>
          <w:rtl/>
        </w:rPr>
        <w:t>سئل</w:t>
      </w:r>
      <w:r w:rsidRPr="00AF01EA">
        <w:rPr>
          <w:sz w:val="27"/>
          <w:rtl/>
        </w:rPr>
        <w:t xml:space="preserve"> </w:t>
      </w:r>
      <w:r w:rsidRPr="00AF01EA">
        <w:rPr>
          <w:rFonts w:hint="cs"/>
          <w:sz w:val="27"/>
          <w:rtl/>
        </w:rPr>
        <w:t>أبو</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أرض</w:t>
      </w:r>
      <w:r w:rsidR="0088134F"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938"/>
      </w:r>
      <w:r w:rsidRPr="00AF01EA">
        <w:rPr>
          <w:sz w:val="27"/>
          <w:vertAlign w:val="superscript"/>
          <w:rtl/>
        </w:rPr>
        <w:t>)</w:t>
      </w:r>
      <w:r w:rsidR="0088134F" w:rsidRPr="00AF01EA">
        <w:rPr>
          <w:sz w:val="27"/>
          <w:rtl/>
        </w:rPr>
        <w:t xml:space="preserve">. </w:t>
      </w:r>
      <w:r w:rsidRPr="00AF01EA">
        <w:rPr>
          <w:rFonts w:hint="cs"/>
          <w:sz w:val="27"/>
          <w:rtl/>
        </w:rPr>
        <w:t>وقال المحقّق المجلسي في تقويم سنده: الصحيح</w:t>
      </w:r>
      <w:r w:rsidRPr="00AF01EA">
        <w:rPr>
          <w:sz w:val="27"/>
          <w:vertAlign w:val="superscript"/>
          <w:rtl/>
        </w:rPr>
        <w:t>(</w:t>
      </w:r>
      <w:r w:rsidRPr="00AF01EA">
        <w:rPr>
          <w:rStyle w:val="ac"/>
          <w:sz w:val="27"/>
          <w:rtl/>
        </w:rPr>
        <w:endnoteReference w:id="939"/>
      </w:r>
      <w:r w:rsidRPr="00AF01EA">
        <w:rPr>
          <w:sz w:val="27"/>
          <w:vertAlign w:val="superscript"/>
          <w:rtl/>
        </w:rPr>
        <w:t>)</w:t>
      </w:r>
      <w:r w:rsidR="00397A30">
        <w:rPr>
          <w:rFonts w:hint="cs"/>
          <w:sz w:val="27"/>
          <w:rtl/>
        </w:rPr>
        <w:t xml:space="preserve">. </w:t>
      </w:r>
      <w:r w:rsidRPr="00AF01EA">
        <w:rPr>
          <w:rFonts w:hint="cs"/>
          <w:sz w:val="27"/>
          <w:rtl/>
        </w:rPr>
        <w:t>ولكن</w:t>
      </w:r>
      <w:r w:rsidR="0088134F" w:rsidRPr="00AF01EA">
        <w:rPr>
          <w:rFonts w:hint="cs"/>
          <w:sz w:val="27"/>
          <w:rtl/>
        </w:rPr>
        <w:t>ْ</w:t>
      </w:r>
      <w:r w:rsidRPr="00AF01EA">
        <w:rPr>
          <w:rFonts w:hint="cs"/>
          <w:sz w:val="27"/>
          <w:rtl/>
        </w:rPr>
        <w:t xml:space="preserve"> رواه </w:t>
      </w:r>
      <w:r w:rsidR="00723B4B">
        <w:rPr>
          <w:rFonts w:hint="cs"/>
          <w:sz w:val="27"/>
          <w:rtl/>
        </w:rPr>
        <w:t>الطوسي</w:t>
      </w:r>
      <w:r w:rsidR="00C97CFD">
        <w:rPr>
          <w:rFonts w:hint="cs"/>
          <w:sz w:val="27"/>
          <w:rtl/>
        </w:rPr>
        <w:t>،</w:t>
      </w:r>
      <w:r w:rsidRPr="00AF01EA">
        <w:rPr>
          <w:rFonts w:hint="cs"/>
          <w:sz w:val="27"/>
          <w:rtl/>
        </w:rPr>
        <w:t xml:space="preserve"> عن</w:t>
      </w:r>
      <w:r w:rsidRPr="00AF01EA">
        <w:rPr>
          <w:sz w:val="27"/>
          <w:rtl/>
        </w:rPr>
        <w:t xml:space="preserve"> </w:t>
      </w:r>
      <w:r w:rsidRPr="00AF01EA">
        <w:rPr>
          <w:rFonts w:hint="cs"/>
          <w:sz w:val="27"/>
          <w:rtl/>
        </w:rPr>
        <w:t>خالد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جرير</w:t>
      </w:r>
      <w:r w:rsidR="0088134F"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الربيع</w:t>
      </w:r>
      <w:r w:rsidRPr="00AF01EA">
        <w:rPr>
          <w:sz w:val="27"/>
          <w:rtl/>
        </w:rPr>
        <w:t xml:space="preserve"> </w:t>
      </w:r>
      <w:r w:rsidRPr="00AF01EA">
        <w:rPr>
          <w:rFonts w:hint="cs"/>
          <w:sz w:val="27"/>
          <w:rtl/>
        </w:rPr>
        <w:t>الشامي</w:t>
      </w:r>
      <w:r w:rsidR="0088134F"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vertAlign w:val="superscript"/>
          <w:rtl/>
        </w:rPr>
        <w:t>(</w:t>
      </w:r>
      <w:r w:rsidRPr="00AF01EA">
        <w:rPr>
          <w:rStyle w:val="ac"/>
          <w:sz w:val="27"/>
          <w:rtl/>
        </w:rPr>
        <w:endnoteReference w:id="940"/>
      </w:r>
      <w:r w:rsidRPr="00AF01EA">
        <w:rPr>
          <w:sz w:val="27"/>
          <w:vertAlign w:val="superscript"/>
          <w:rtl/>
        </w:rPr>
        <w:t>)</w:t>
      </w:r>
      <w:r w:rsidRPr="00AF01EA">
        <w:rPr>
          <w:rFonts w:hint="cs"/>
          <w:sz w:val="27"/>
          <w:rtl/>
        </w:rPr>
        <w:t>. وقال العلامة المجلسي في تقويم سنده: مجهول</w:t>
      </w:r>
      <w:r w:rsidRPr="00AF01EA">
        <w:rPr>
          <w:sz w:val="27"/>
          <w:vertAlign w:val="superscript"/>
          <w:rtl/>
        </w:rPr>
        <w:t>(</w:t>
      </w:r>
      <w:r w:rsidRPr="00AF01EA">
        <w:rPr>
          <w:rStyle w:val="ac"/>
          <w:sz w:val="27"/>
          <w:rtl/>
        </w:rPr>
        <w:endnoteReference w:id="941"/>
      </w:r>
      <w:r w:rsidRPr="00AF01EA">
        <w:rPr>
          <w:sz w:val="27"/>
          <w:vertAlign w:val="superscript"/>
          <w:rtl/>
        </w:rPr>
        <w:t>)</w:t>
      </w:r>
      <w:r w:rsidRPr="00AF01EA">
        <w:rPr>
          <w:sz w:val="27"/>
          <w:rtl/>
        </w:rPr>
        <w:t xml:space="preserve">. </w:t>
      </w:r>
    </w:p>
    <w:p w:rsidR="00353B42" w:rsidRPr="00AF01EA" w:rsidRDefault="00353B42" w:rsidP="00397A30">
      <w:pPr>
        <w:rPr>
          <w:sz w:val="27"/>
          <w:rtl/>
        </w:rPr>
      </w:pPr>
      <w:r w:rsidRPr="00AF01EA">
        <w:rPr>
          <w:rFonts w:hint="cs"/>
          <w:sz w:val="27"/>
          <w:rtl/>
        </w:rPr>
        <w:t>9ـ قال الصدوق: روى</w:t>
      </w:r>
      <w:r w:rsidRPr="00AF01EA">
        <w:rPr>
          <w:sz w:val="27"/>
          <w:rtl/>
        </w:rPr>
        <w:t xml:space="preserve"> </w:t>
      </w:r>
      <w:r w:rsidRPr="00AF01EA">
        <w:rPr>
          <w:rFonts w:hint="cs"/>
          <w:sz w:val="27"/>
          <w:rtl/>
        </w:rPr>
        <w:t>ابن</w:t>
      </w:r>
      <w:r w:rsidRPr="00AF01EA">
        <w:rPr>
          <w:sz w:val="27"/>
          <w:rtl/>
        </w:rPr>
        <w:t xml:space="preserve"> </w:t>
      </w:r>
      <w:r w:rsidRPr="00AF01EA">
        <w:rPr>
          <w:rFonts w:hint="cs"/>
          <w:sz w:val="27"/>
          <w:rtl/>
        </w:rPr>
        <w:t>فضّال</w:t>
      </w:r>
      <w:r w:rsidR="00C97CFD">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ثعلبة</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ميمون</w:t>
      </w:r>
      <w:r w:rsidR="0088134F"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rtl/>
        </w:rPr>
        <w:t xml:space="preserve"> </w:t>
      </w:r>
      <w:r w:rsidRPr="00AF01EA">
        <w:rPr>
          <w:rFonts w:hint="cs"/>
          <w:sz w:val="27"/>
          <w:rtl/>
        </w:rPr>
        <w:t>قال: إذا</w:t>
      </w:r>
      <w:r w:rsidRPr="00AF01EA">
        <w:rPr>
          <w:sz w:val="27"/>
          <w:rtl/>
        </w:rPr>
        <w:t xml:space="preserve"> </w:t>
      </w:r>
      <w:r w:rsidRPr="00AF01EA">
        <w:rPr>
          <w:rFonts w:hint="cs"/>
          <w:sz w:val="27"/>
          <w:rtl/>
        </w:rPr>
        <w:t>اشتريت</w:t>
      </w:r>
      <w:r w:rsidR="0088134F" w:rsidRPr="00AF01EA">
        <w:rPr>
          <w:rFonts w:hint="cs"/>
          <w:sz w:val="27"/>
          <w:rtl/>
        </w:rPr>
        <w:t>َ</w:t>
      </w:r>
      <w:r w:rsidRPr="00AF01EA">
        <w:rPr>
          <w:sz w:val="27"/>
          <w:rtl/>
        </w:rPr>
        <w:t xml:space="preserve"> </w:t>
      </w:r>
      <w:r w:rsidRPr="00AF01EA">
        <w:rPr>
          <w:rFonts w:hint="cs"/>
          <w:sz w:val="27"/>
          <w:rtl/>
        </w:rPr>
        <w:t>جارية</w:t>
      </w:r>
      <w:r w:rsidR="0088134F"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942"/>
      </w:r>
      <w:r w:rsidRPr="00AF01EA">
        <w:rPr>
          <w:sz w:val="27"/>
          <w:vertAlign w:val="superscript"/>
          <w:rtl/>
        </w:rPr>
        <w:t>)</w:t>
      </w:r>
      <w:r w:rsidR="0088134F" w:rsidRPr="00AF01EA">
        <w:rPr>
          <w:sz w:val="27"/>
          <w:rtl/>
        </w:rPr>
        <w:t xml:space="preserve">. </w:t>
      </w:r>
      <w:r w:rsidRPr="00AF01EA">
        <w:rPr>
          <w:rFonts w:hint="cs"/>
          <w:sz w:val="27"/>
          <w:rtl/>
        </w:rPr>
        <w:t>وقال المحقّق المجلسي في تقويم سنده: الموث</w:t>
      </w:r>
      <w:r w:rsidR="0088134F" w:rsidRPr="00AF01EA">
        <w:rPr>
          <w:rFonts w:hint="cs"/>
          <w:sz w:val="27"/>
          <w:rtl/>
        </w:rPr>
        <w:t>َّ</w:t>
      </w:r>
      <w:r w:rsidRPr="00AF01EA">
        <w:rPr>
          <w:rFonts w:hint="cs"/>
          <w:sz w:val="27"/>
          <w:rtl/>
        </w:rPr>
        <w:t>ق</w:t>
      </w:r>
      <w:r w:rsidRPr="00AF01EA">
        <w:rPr>
          <w:sz w:val="27"/>
          <w:rtl/>
        </w:rPr>
        <w:t xml:space="preserve"> </w:t>
      </w:r>
      <w:r w:rsidRPr="00AF01EA">
        <w:rPr>
          <w:rFonts w:hint="cs"/>
          <w:sz w:val="27"/>
          <w:rtl/>
        </w:rPr>
        <w:t>كالصحيح</w:t>
      </w:r>
      <w:r w:rsidRPr="00AF01EA">
        <w:rPr>
          <w:sz w:val="27"/>
          <w:vertAlign w:val="superscript"/>
          <w:rtl/>
        </w:rPr>
        <w:t>(</w:t>
      </w:r>
      <w:r w:rsidRPr="00AF01EA">
        <w:rPr>
          <w:rStyle w:val="ac"/>
          <w:sz w:val="27"/>
          <w:rtl/>
        </w:rPr>
        <w:endnoteReference w:id="943"/>
      </w:r>
      <w:r w:rsidRPr="00AF01EA">
        <w:rPr>
          <w:sz w:val="27"/>
          <w:vertAlign w:val="superscript"/>
          <w:rtl/>
        </w:rPr>
        <w:t>)</w:t>
      </w:r>
      <w:r w:rsidR="00397A30">
        <w:rPr>
          <w:rFonts w:hint="cs"/>
          <w:sz w:val="27"/>
          <w:rtl/>
        </w:rPr>
        <w:t xml:space="preserve">. </w:t>
      </w:r>
      <w:r w:rsidRPr="00AF01EA">
        <w:rPr>
          <w:rFonts w:hint="cs"/>
          <w:sz w:val="27"/>
          <w:rtl/>
        </w:rPr>
        <w:t>ولكن</w:t>
      </w:r>
      <w:r w:rsidR="0088134F" w:rsidRPr="00AF01EA">
        <w:rPr>
          <w:rFonts w:hint="cs"/>
          <w:sz w:val="27"/>
          <w:rtl/>
        </w:rPr>
        <w:t>ْ</w:t>
      </w:r>
      <w:r w:rsidRPr="00AF01EA">
        <w:rPr>
          <w:rFonts w:hint="cs"/>
          <w:sz w:val="27"/>
          <w:rtl/>
        </w:rPr>
        <w:t xml:space="preserve"> روى الكليني فقرة</w:t>
      </w:r>
      <w:r w:rsidR="0088134F" w:rsidRPr="00AF01EA">
        <w:rPr>
          <w:rFonts w:hint="cs"/>
          <w:sz w:val="27"/>
          <w:rtl/>
        </w:rPr>
        <w:t>ً</w:t>
      </w:r>
      <w:r w:rsidRPr="00AF01EA">
        <w:rPr>
          <w:rFonts w:hint="cs"/>
          <w:sz w:val="27"/>
          <w:rtl/>
        </w:rPr>
        <w:t xml:space="preserve"> منه</w:t>
      </w:r>
      <w:r w:rsidR="0088134F" w:rsidRPr="00AF01EA">
        <w:rPr>
          <w:rFonts w:hint="cs"/>
          <w:sz w:val="27"/>
          <w:rtl/>
        </w:rPr>
        <w:t>،</w:t>
      </w:r>
      <w:r w:rsidRPr="00AF01EA">
        <w:rPr>
          <w:rFonts w:hint="cs"/>
          <w:sz w:val="27"/>
          <w:rtl/>
        </w:rPr>
        <w:t xml:space="preserve"> عن</w:t>
      </w:r>
      <w:r w:rsidRPr="00AF01EA">
        <w:rPr>
          <w:sz w:val="27"/>
          <w:rtl/>
        </w:rPr>
        <w:t xml:space="preserve"> </w:t>
      </w:r>
      <w:r w:rsidRPr="00AF01EA">
        <w:rPr>
          <w:rFonts w:hint="cs"/>
          <w:sz w:val="27"/>
          <w:rtl/>
        </w:rPr>
        <w:t>ثعلبة</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ميمون</w:t>
      </w:r>
      <w:r w:rsidR="0088134F" w:rsidRPr="00AF01EA">
        <w:rPr>
          <w:rFonts w:hint="cs"/>
          <w:sz w:val="27"/>
          <w:rtl/>
        </w:rPr>
        <w:t>،</w:t>
      </w:r>
      <w:r w:rsidRPr="00AF01EA">
        <w:rPr>
          <w:sz w:val="27"/>
          <w:rtl/>
        </w:rPr>
        <w:t xml:space="preserve"> </w:t>
      </w:r>
      <w:r w:rsidRPr="00AF01EA">
        <w:rPr>
          <w:rFonts w:hint="cs"/>
          <w:sz w:val="27"/>
          <w:rtl/>
        </w:rPr>
        <w:t>عن هذيل</w:t>
      </w:r>
      <w:r w:rsidR="0088134F" w:rsidRPr="00AF01EA">
        <w:rPr>
          <w:rFonts w:hint="cs"/>
          <w:sz w:val="27"/>
          <w:rtl/>
        </w:rPr>
        <w:t>،</w:t>
      </w:r>
      <w:r w:rsidRPr="00AF01EA">
        <w:rPr>
          <w:rFonts w:hint="cs"/>
          <w:sz w:val="27"/>
          <w:rtl/>
        </w:rPr>
        <w:t xml:space="preserve"> 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vertAlign w:val="superscript"/>
          <w:rtl/>
        </w:rPr>
        <w:t>(</w:t>
      </w:r>
      <w:r w:rsidRPr="00AF01EA">
        <w:rPr>
          <w:rStyle w:val="ac"/>
          <w:sz w:val="27"/>
          <w:rtl/>
        </w:rPr>
        <w:endnoteReference w:id="944"/>
      </w:r>
      <w:r w:rsidRPr="00AF01EA">
        <w:rPr>
          <w:sz w:val="27"/>
          <w:vertAlign w:val="superscript"/>
          <w:rtl/>
        </w:rPr>
        <w:t>)</w:t>
      </w:r>
      <w:r w:rsidRPr="00AF01EA">
        <w:rPr>
          <w:rFonts w:hint="cs"/>
          <w:sz w:val="27"/>
          <w:rtl/>
        </w:rPr>
        <w:t>. وقال العلامة المجلسي في تقويم سنده: مجهول</w:t>
      </w:r>
      <w:r w:rsidRPr="00AF01EA">
        <w:rPr>
          <w:sz w:val="27"/>
          <w:vertAlign w:val="superscript"/>
          <w:rtl/>
        </w:rPr>
        <w:t>(</w:t>
      </w:r>
      <w:r w:rsidRPr="00AF01EA">
        <w:rPr>
          <w:rStyle w:val="ac"/>
          <w:sz w:val="27"/>
          <w:rtl/>
        </w:rPr>
        <w:endnoteReference w:id="945"/>
      </w:r>
      <w:r w:rsidRPr="00AF01EA">
        <w:rPr>
          <w:sz w:val="27"/>
          <w:vertAlign w:val="superscript"/>
          <w:rtl/>
        </w:rPr>
        <w:t>)</w:t>
      </w:r>
      <w:r w:rsidRPr="00AF01EA">
        <w:rPr>
          <w:rFonts w:hint="cs"/>
          <w:sz w:val="27"/>
          <w:rtl/>
        </w:rPr>
        <w:t xml:space="preserve">. </w:t>
      </w:r>
    </w:p>
    <w:p w:rsidR="00353B42" w:rsidRPr="00AF01EA" w:rsidRDefault="00353B42" w:rsidP="00397A30">
      <w:pPr>
        <w:rPr>
          <w:sz w:val="27"/>
          <w:rtl/>
          <w:lang w:bidi="fa-IR"/>
        </w:rPr>
      </w:pPr>
      <w:r w:rsidRPr="00AF01EA">
        <w:rPr>
          <w:rFonts w:hint="cs"/>
          <w:sz w:val="27"/>
          <w:rtl/>
        </w:rPr>
        <w:t>10ـ قال الصدوق: روى صفوان</w:t>
      </w:r>
      <w:r w:rsidR="004C33EC"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مرازم</w:t>
      </w:r>
      <w:r w:rsidR="004C33EC" w:rsidRPr="00AF01EA">
        <w:rPr>
          <w:rFonts w:hint="cs"/>
          <w:sz w:val="27"/>
          <w:rtl/>
        </w:rPr>
        <w:t>،</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الرجل</w:t>
      </w:r>
      <w:r w:rsidRPr="00AF01EA">
        <w:rPr>
          <w:sz w:val="27"/>
          <w:rtl/>
        </w:rPr>
        <w:t xml:space="preserve"> </w:t>
      </w:r>
      <w:r w:rsidRPr="00AF01EA">
        <w:rPr>
          <w:rFonts w:hint="cs"/>
          <w:sz w:val="27"/>
          <w:rtl/>
        </w:rPr>
        <w:t>يعطي</w:t>
      </w:r>
      <w:r w:rsidRPr="00AF01EA">
        <w:rPr>
          <w:sz w:val="27"/>
          <w:rtl/>
        </w:rPr>
        <w:t xml:space="preserve"> </w:t>
      </w:r>
      <w:r w:rsidRPr="00AF01EA">
        <w:rPr>
          <w:rFonts w:hint="cs"/>
          <w:sz w:val="27"/>
          <w:rtl/>
        </w:rPr>
        <w:t>الشي‏ء</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ماله</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مرضه</w:t>
      </w:r>
      <w:r w:rsidR="004C33EC"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946"/>
      </w:r>
      <w:r w:rsidRPr="00AF01EA">
        <w:rPr>
          <w:sz w:val="27"/>
          <w:vertAlign w:val="superscript"/>
          <w:rtl/>
        </w:rPr>
        <w:t>)</w:t>
      </w:r>
      <w:r w:rsidR="00397A30">
        <w:rPr>
          <w:sz w:val="27"/>
          <w:rtl/>
        </w:rPr>
        <w:t>.</w:t>
      </w:r>
      <w:r w:rsidR="00397A30">
        <w:rPr>
          <w:rFonts w:hint="cs"/>
          <w:sz w:val="27"/>
          <w:rtl/>
        </w:rPr>
        <w:t xml:space="preserve"> </w:t>
      </w:r>
      <w:r w:rsidRPr="00AF01EA">
        <w:rPr>
          <w:rFonts w:hint="cs"/>
          <w:sz w:val="27"/>
          <w:rtl/>
        </w:rPr>
        <w:t>ولكن</w:t>
      </w:r>
      <w:r w:rsidR="004C33EC" w:rsidRPr="00AF01EA">
        <w:rPr>
          <w:rFonts w:hint="cs"/>
          <w:sz w:val="27"/>
          <w:rtl/>
        </w:rPr>
        <w:t>ْ</w:t>
      </w:r>
      <w:r w:rsidRPr="00AF01EA">
        <w:rPr>
          <w:rFonts w:hint="cs"/>
          <w:sz w:val="27"/>
          <w:rtl/>
        </w:rPr>
        <w:t xml:space="preserve"> رواه الكليني</w:t>
      </w:r>
      <w:r w:rsidR="00C97CFD">
        <w:rPr>
          <w:rFonts w:hint="cs"/>
          <w:sz w:val="27"/>
          <w:rtl/>
        </w:rPr>
        <w:t>،</w:t>
      </w:r>
      <w:r w:rsidRPr="00AF01EA">
        <w:rPr>
          <w:rFonts w:hint="cs"/>
          <w:sz w:val="27"/>
          <w:rtl/>
        </w:rPr>
        <w:t xml:space="preserve"> عن</w:t>
      </w:r>
      <w:r w:rsidRPr="00AF01EA">
        <w:rPr>
          <w:sz w:val="27"/>
          <w:rtl/>
        </w:rPr>
        <w:t xml:space="preserve"> </w:t>
      </w:r>
      <w:r w:rsidRPr="00AF01EA">
        <w:rPr>
          <w:rFonts w:hint="cs"/>
          <w:sz w:val="27"/>
          <w:rtl/>
        </w:rPr>
        <w:t>مرازم</w:t>
      </w:r>
      <w:r w:rsidR="004C33EC"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بعض</w:t>
      </w:r>
      <w:r w:rsidRPr="00AF01EA">
        <w:rPr>
          <w:sz w:val="27"/>
          <w:rtl/>
        </w:rPr>
        <w:t xml:space="preserve"> </w:t>
      </w:r>
      <w:r w:rsidRPr="00AF01EA">
        <w:rPr>
          <w:rFonts w:hint="cs"/>
          <w:sz w:val="27"/>
          <w:rtl/>
        </w:rPr>
        <w:t>أصحابنا</w:t>
      </w:r>
      <w:r w:rsidR="004C33EC"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vertAlign w:val="superscript"/>
          <w:rtl/>
        </w:rPr>
        <w:t>(</w:t>
      </w:r>
      <w:r w:rsidRPr="00AF01EA">
        <w:rPr>
          <w:rStyle w:val="ac"/>
          <w:sz w:val="27"/>
          <w:rtl/>
        </w:rPr>
        <w:endnoteReference w:id="947"/>
      </w:r>
      <w:r w:rsidRPr="00AF01EA">
        <w:rPr>
          <w:sz w:val="27"/>
          <w:vertAlign w:val="superscript"/>
          <w:rtl/>
        </w:rPr>
        <w:t>)</w:t>
      </w:r>
      <w:r w:rsidRPr="00AF01EA">
        <w:rPr>
          <w:rFonts w:hint="cs"/>
          <w:sz w:val="27"/>
          <w:rtl/>
        </w:rPr>
        <w:t xml:space="preserve">. </w:t>
      </w:r>
    </w:p>
    <w:p w:rsidR="00353B42" w:rsidRPr="00AF01EA" w:rsidRDefault="00353B42" w:rsidP="00397A30">
      <w:pPr>
        <w:rPr>
          <w:sz w:val="27"/>
          <w:rtl/>
        </w:rPr>
      </w:pPr>
      <w:r w:rsidRPr="00AF01EA">
        <w:rPr>
          <w:rFonts w:hint="cs"/>
          <w:sz w:val="27"/>
          <w:rtl/>
        </w:rPr>
        <w:t>11ـ قال الصدوق: في</w:t>
      </w:r>
      <w:r w:rsidRPr="00AF01EA">
        <w:rPr>
          <w:sz w:val="27"/>
          <w:rtl/>
        </w:rPr>
        <w:t xml:space="preserve"> </w:t>
      </w:r>
      <w:r w:rsidRPr="00AF01EA">
        <w:rPr>
          <w:rFonts w:hint="cs"/>
          <w:sz w:val="27"/>
          <w:rtl/>
        </w:rPr>
        <w:t>رواية</w:t>
      </w:r>
      <w:r w:rsidRPr="00AF01EA">
        <w:rPr>
          <w:sz w:val="27"/>
          <w:rtl/>
        </w:rPr>
        <w:t xml:space="preserve"> </w:t>
      </w:r>
      <w:r w:rsidRPr="00AF01EA">
        <w:rPr>
          <w:rFonts w:hint="cs"/>
          <w:sz w:val="27"/>
          <w:rtl/>
        </w:rPr>
        <w:t>الحسن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محبوب</w:t>
      </w:r>
      <w:r w:rsidRPr="00AF01EA">
        <w:rPr>
          <w:sz w:val="27"/>
          <w:vertAlign w:val="superscript"/>
          <w:rtl/>
        </w:rPr>
        <w:t>(</w:t>
      </w:r>
      <w:r w:rsidRPr="00AF01EA">
        <w:rPr>
          <w:rStyle w:val="ac"/>
          <w:sz w:val="27"/>
          <w:rtl/>
        </w:rPr>
        <w:endnoteReference w:id="948"/>
      </w:r>
      <w:r w:rsidRPr="00AF01EA">
        <w:rPr>
          <w:sz w:val="27"/>
          <w:vertAlign w:val="superscript"/>
          <w:rtl/>
        </w:rPr>
        <w:t>)</w:t>
      </w:r>
      <w:r w:rsidRPr="00AF01EA">
        <w:rPr>
          <w:rFonts w:hint="cs"/>
          <w:sz w:val="27"/>
          <w:rtl/>
        </w:rPr>
        <w:t>. وقال المحقّق المجلسي في تقويم سنده: صحيح</w:t>
      </w:r>
      <w:r w:rsidRPr="00AF01EA">
        <w:rPr>
          <w:sz w:val="27"/>
          <w:vertAlign w:val="superscript"/>
          <w:rtl/>
        </w:rPr>
        <w:t>(</w:t>
      </w:r>
      <w:r w:rsidRPr="00AF01EA">
        <w:rPr>
          <w:rStyle w:val="ac"/>
          <w:sz w:val="27"/>
          <w:rtl/>
        </w:rPr>
        <w:endnoteReference w:id="949"/>
      </w:r>
      <w:r w:rsidRPr="00AF01EA">
        <w:rPr>
          <w:sz w:val="27"/>
          <w:vertAlign w:val="superscript"/>
          <w:rtl/>
        </w:rPr>
        <w:t>)</w:t>
      </w:r>
      <w:r w:rsidR="00397A30">
        <w:rPr>
          <w:rFonts w:hint="cs"/>
          <w:sz w:val="27"/>
          <w:rtl/>
        </w:rPr>
        <w:t xml:space="preserve">. </w:t>
      </w:r>
      <w:r w:rsidRPr="00AF01EA">
        <w:rPr>
          <w:rFonts w:hint="cs"/>
          <w:sz w:val="27"/>
          <w:rtl/>
        </w:rPr>
        <w:t>ولكن</w:t>
      </w:r>
      <w:r w:rsidR="004C33EC" w:rsidRPr="00AF01EA">
        <w:rPr>
          <w:rFonts w:hint="cs"/>
          <w:sz w:val="27"/>
          <w:rtl/>
        </w:rPr>
        <w:t>ْ</w:t>
      </w:r>
      <w:r w:rsidRPr="00AF01EA">
        <w:rPr>
          <w:rFonts w:hint="cs"/>
          <w:sz w:val="27"/>
          <w:rtl/>
        </w:rPr>
        <w:t xml:space="preserve"> رواه الكليني</w:t>
      </w:r>
      <w:r w:rsidR="00C97CFD">
        <w:rPr>
          <w:rFonts w:hint="cs"/>
          <w:sz w:val="27"/>
          <w:rtl/>
        </w:rPr>
        <w:t>،</w:t>
      </w:r>
      <w:r w:rsidRPr="00AF01EA">
        <w:rPr>
          <w:rFonts w:hint="cs"/>
          <w:sz w:val="27"/>
          <w:rtl/>
        </w:rPr>
        <w:t xml:space="preserve"> عن</w:t>
      </w:r>
      <w:r w:rsidRPr="00AF01EA">
        <w:rPr>
          <w:sz w:val="27"/>
          <w:rtl/>
        </w:rPr>
        <w:t xml:space="preserve"> </w:t>
      </w:r>
      <w:r w:rsidRPr="00AF01EA">
        <w:rPr>
          <w:rFonts w:hint="cs"/>
          <w:sz w:val="27"/>
          <w:rtl/>
        </w:rPr>
        <w:t>ابن</w:t>
      </w:r>
      <w:r w:rsidRPr="00AF01EA">
        <w:rPr>
          <w:sz w:val="27"/>
          <w:rtl/>
        </w:rPr>
        <w:t xml:space="preserve"> </w:t>
      </w:r>
      <w:r w:rsidRPr="00AF01EA">
        <w:rPr>
          <w:rFonts w:hint="cs"/>
          <w:sz w:val="27"/>
          <w:rtl/>
        </w:rPr>
        <w:t>محبوب</w:t>
      </w:r>
      <w:r w:rsidR="004C33EC" w:rsidRPr="00AF01EA">
        <w:rPr>
          <w:rFonts w:hint="cs"/>
          <w:sz w:val="27"/>
          <w:rtl/>
        </w:rPr>
        <w:t>،</w:t>
      </w:r>
      <w:r w:rsidRPr="00AF01EA">
        <w:rPr>
          <w:sz w:val="27"/>
          <w:rtl/>
        </w:rPr>
        <w:t xml:space="preserve"> </w:t>
      </w:r>
      <w:r w:rsidRPr="00AF01EA">
        <w:rPr>
          <w:rFonts w:hint="cs"/>
          <w:sz w:val="27"/>
          <w:rtl/>
        </w:rPr>
        <w:t>رفعه</w:t>
      </w:r>
      <w:r w:rsidRPr="00AF01EA">
        <w:rPr>
          <w:sz w:val="27"/>
          <w:vertAlign w:val="superscript"/>
          <w:rtl/>
        </w:rPr>
        <w:t>(</w:t>
      </w:r>
      <w:r w:rsidRPr="00AF01EA">
        <w:rPr>
          <w:rStyle w:val="ac"/>
          <w:sz w:val="27"/>
          <w:rtl/>
        </w:rPr>
        <w:endnoteReference w:id="950"/>
      </w:r>
      <w:r w:rsidRPr="00AF01EA">
        <w:rPr>
          <w:sz w:val="27"/>
          <w:vertAlign w:val="superscript"/>
          <w:rtl/>
        </w:rPr>
        <w:t>)</w:t>
      </w:r>
      <w:r w:rsidRPr="00AF01EA">
        <w:rPr>
          <w:rFonts w:hint="cs"/>
          <w:sz w:val="27"/>
          <w:rtl/>
        </w:rPr>
        <w:t xml:space="preserve">. </w:t>
      </w:r>
    </w:p>
    <w:p w:rsidR="00353B42" w:rsidRPr="00AF01EA" w:rsidRDefault="00353B42" w:rsidP="00397A30">
      <w:pPr>
        <w:rPr>
          <w:sz w:val="27"/>
          <w:rtl/>
        </w:rPr>
      </w:pPr>
      <w:r w:rsidRPr="00AF01EA">
        <w:rPr>
          <w:rFonts w:hint="cs"/>
          <w:sz w:val="27"/>
          <w:rtl/>
        </w:rPr>
        <w:t>12ـ قال الصدوق: روى</w:t>
      </w:r>
      <w:r w:rsidRPr="00AF01EA">
        <w:rPr>
          <w:sz w:val="27"/>
          <w:rtl/>
        </w:rPr>
        <w:t xml:space="preserve"> </w:t>
      </w:r>
      <w:r w:rsidRPr="00AF01EA">
        <w:rPr>
          <w:rFonts w:hint="cs"/>
          <w:sz w:val="27"/>
          <w:rtl/>
        </w:rPr>
        <w:t>ابن</w:t>
      </w:r>
      <w:r w:rsidRPr="00AF01EA">
        <w:rPr>
          <w:sz w:val="27"/>
          <w:rtl/>
        </w:rPr>
        <w:t xml:space="preserve"> </w:t>
      </w:r>
      <w:r w:rsidRPr="00AF01EA">
        <w:rPr>
          <w:rFonts w:hint="cs"/>
          <w:sz w:val="27"/>
          <w:rtl/>
        </w:rPr>
        <w:t>فض</w:t>
      </w:r>
      <w:r w:rsidR="004C33EC" w:rsidRPr="00AF01EA">
        <w:rPr>
          <w:rFonts w:hint="cs"/>
          <w:sz w:val="27"/>
          <w:rtl/>
        </w:rPr>
        <w:t>ّ</w:t>
      </w:r>
      <w:r w:rsidRPr="00AF01EA">
        <w:rPr>
          <w:rFonts w:hint="cs"/>
          <w:sz w:val="27"/>
          <w:rtl/>
        </w:rPr>
        <w:t>ال</w:t>
      </w:r>
      <w:r w:rsidR="00C97CFD">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غالب</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عثمان</w:t>
      </w:r>
      <w:r w:rsidR="004C33EC"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شعيب</w:t>
      </w:r>
      <w:r w:rsidRPr="00AF01EA">
        <w:rPr>
          <w:sz w:val="27"/>
          <w:rtl/>
        </w:rPr>
        <w:t xml:space="preserve"> </w:t>
      </w:r>
      <w:r w:rsidRPr="00AF01EA">
        <w:rPr>
          <w:rFonts w:hint="cs"/>
          <w:sz w:val="27"/>
          <w:rtl/>
        </w:rPr>
        <w:t>العقرقوفي</w:t>
      </w:r>
      <w:r w:rsidR="004C33EC"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الصادق</w:t>
      </w:r>
      <w:r w:rsidRPr="00AF01EA">
        <w:rPr>
          <w:sz w:val="27"/>
          <w:rtl/>
        </w:rPr>
        <w:t xml:space="preserve"> </w:t>
      </w:r>
      <w:r w:rsidRPr="00AF01EA">
        <w:rPr>
          <w:rFonts w:hint="cs"/>
          <w:sz w:val="27"/>
          <w:rtl/>
        </w:rPr>
        <w:t>جعفر</w:t>
      </w:r>
      <w:r w:rsidRPr="00AF01EA">
        <w:rPr>
          <w:sz w:val="27"/>
          <w:rtl/>
        </w:rPr>
        <w:t xml:space="preserve"> </w:t>
      </w:r>
      <w:r w:rsidRPr="00AF01EA">
        <w:rPr>
          <w:rFonts w:hint="cs"/>
          <w:sz w:val="27"/>
          <w:rtl/>
        </w:rPr>
        <w:t>بن</w:t>
      </w:r>
      <w:r w:rsidRPr="00AF01EA">
        <w:rPr>
          <w:sz w:val="27"/>
          <w:rtl/>
        </w:rPr>
        <w:t xml:space="preserve"> </w:t>
      </w:r>
      <w:r w:rsidR="004C33EC" w:rsidRPr="00AF01EA">
        <w:rPr>
          <w:rFonts w:hint="cs"/>
          <w:sz w:val="27"/>
          <w:rtl/>
        </w:rPr>
        <w:t>محم</w:t>
      </w:r>
      <w:r w:rsidRPr="00AF01EA">
        <w:rPr>
          <w:rFonts w:hint="cs"/>
          <w:sz w:val="27"/>
          <w:rtl/>
        </w:rPr>
        <w:t>د</w:t>
      </w:r>
      <w:r w:rsidR="00BA55E9" w:rsidRPr="00E873A5">
        <w:rPr>
          <w:rFonts w:cs="Mosawi" w:hint="cs"/>
          <w:sz w:val="22"/>
          <w:szCs w:val="22"/>
          <w:rtl/>
        </w:rPr>
        <w:t>×</w:t>
      </w:r>
      <w:r w:rsidR="004C33EC"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951"/>
      </w:r>
      <w:r w:rsidRPr="00AF01EA">
        <w:rPr>
          <w:sz w:val="27"/>
          <w:vertAlign w:val="superscript"/>
          <w:rtl/>
        </w:rPr>
        <w:t>)</w:t>
      </w:r>
      <w:r w:rsidR="004C33EC" w:rsidRPr="00AF01EA">
        <w:rPr>
          <w:sz w:val="27"/>
          <w:rtl/>
        </w:rPr>
        <w:t xml:space="preserve">. </w:t>
      </w:r>
      <w:r w:rsidRPr="00AF01EA">
        <w:rPr>
          <w:rFonts w:hint="cs"/>
          <w:sz w:val="27"/>
          <w:rtl/>
        </w:rPr>
        <w:t>وقال المحقّق المجلسي في تقويم سنده: الموثّ</w:t>
      </w:r>
      <w:r w:rsidR="004C33EC" w:rsidRPr="00AF01EA">
        <w:rPr>
          <w:rFonts w:hint="cs"/>
          <w:sz w:val="27"/>
          <w:rtl/>
        </w:rPr>
        <w:t>َ</w:t>
      </w:r>
      <w:r w:rsidRPr="00AF01EA">
        <w:rPr>
          <w:rFonts w:hint="cs"/>
          <w:sz w:val="27"/>
          <w:rtl/>
        </w:rPr>
        <w:t>ق</w:t>
      </w:r>
      <w:r w:rsidRPr="00AF01EA">
        <w:rPr>
          <w:sz w:val="27"/>
          <w:rtl/>
        </w:rPr>
        <w:t xml:space="preserve"> </w:t>
      </w:r>
      <w:r w:rsidRPr="00AF01EA">
        <w:rPr>
          <w:rFonts w:hint="cs"/>
          <w:sz w:val="27"/>
          <w:rtl/>
        </w:rPr>
        <w:t>كالصحيح</w:t>
      </w:r>
      <w:r w:rsidRPr="00AF01EA">
        <w:rPr>
          <w:sz w:val="27"/>
          <w:vertAlign w:val="superscript"/>
          <w:rtl/>
        </w:rPr>
        <w:t>(</w:t>
      </w:r>
      <w:r w:rsidRPr="00AF01EA">
        <w:rPr>
          <w:rStyle w:val="ac"/>
          <w:sz w:val="27"/>
          <w:rtl/>
        </w:rPr>
        <w:endnoteReference w:id="952"/>
      </w:r>
      <w:r w:rsidRPr="00AF01EA">
        <w:rPr>
          <w:sz w:val="27"/>
          <w:vertAlign w:val="superscript"/>
          <w:rtl/>
        </w:rPr>
        <w:t>)</w:t>
      </w:r>
      <w:r w:rsidR="00397A30">
        <w:rPr>
          <w:rFonts w:hint="cs"/>
          <w:sz w:val="27"/>
          <w:rtl/>
        </w:rPr>
        <w:t xml:space="preserve">. </w:t>
      </w:r>
      <w:r w:rsidRPr="00AF01EA">
        <w:rPr>
          <w:rFonts w:hint="cs"/>
          <w:sz w:val="27"/>
          <w:rtl/>
        </w:rPr>
        <w:t>ولكن</w:t>
      </w:r>
      <w:r w:rsidR="004C33EC" w:rsidRPr="00AF01EA">
        <w:rPr>
          <w:rFonts w:hint="cs"/>
          <w:sz w:val="27"/>
          <w:rtl/>
        </w:rPr>
        <w:t>ْ</w:t>
      </w:r>
      <w:r w:rsidRPr="00AF01EA">
        <w:rPr>
          <w:rFonts w:hint="cs"/>
          <w:sz w:val="27"/>
          <w:rtl/>
        </w:rPr>
        <w:t xml:space="preserve"> رواه الصدوق نفسه</w:t>
      </w:r>
      <w:r w:rsidR="00C97CFD">
        <w:rPr>
          <w:rFonts w:hint="cs"/>
          <w:sz w:val="27"/>
          <w:rtl/>
        </w:rPr>
        <w:t>،</w:t>
      </w:r>
      <w:r w:rsidRPr="00AF01EA">
        <w:rPr>
          <w:rFonts w:hint="cs"/>
          <w:sz w:val="27"/>
          <w:rtl/>
        </w:rPr>
        <w:t xml:space="preserve"> في الثواب</w:t>
      </w:r>
      <w:r w:rsidR="004C33EC" w:rsidRPr="00AF01EA">
        <w:rPr>
          <w:rFonts w:hint="cs"/>
          <w:sz w:val="27"/>
          <w:rtl/>
        </w:rPr>
        <w:t>،</w:t>
      </w:r>
      <w:r w:rsidRPr="00AF01EA">
        <w:rPr>
          <w:rFonts w:hint="cs"/>
          <w:sz w:val="27"/>
          <w:rtl/>
        </w:rPr>
        <w:t xml:space="preserve"> عن</w:t>
      </w:r>
      <w:r w:rsidRPr="00AF01EA">
        <w:rPr>
          <w:sz w:val="27"/>
          <w:rtl/>
        </w:rPr>
        <w:t xml:space="preserve"> </w:t>
      </w:r>
      <w:r w:rsidRPr="00AF01EA">
        <w:rPr>
          <w:rFonts w:hint="cs"/>
          <w:sz w:val="27"/>
          <w:rtl/>
        </w:rPr>
        <w:t>شعيب</w:t>
      </w:r>
      <w:r w:rsidR="004C33EC"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رجل</w:t>
      </w:r>
      <w:r w:rsidR="004C33EC"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vertAlign w:val="superscript"/>
          <w:rtl/>
        </w:rPr>
        <w:t>(</w:t>
      </w:r>
      <w:r w:rsidRPr="00AF01EA">
        <w:rPr>
          <w:rStyle w:val="ac"/>
          <w:sz w:val="27"/>
          <w:rtl/>
        </w:rPr>
        <w:endnoteReference w:id="953"/>
      </w:r>
      <w:r w:rsidRPr="00AF01EA">
        <w:rPr>
          <w:sz w:val="27"/>
          <w:vertAlign w:val="superscript"/>
          <w:rtl/>
        </w:rPr>
        <w:t>)</w:t>
      </w:r>
      <w:r w:rsidRPr="00AF01EA">
        <w:rPr>
          <w:rFonts w:hint="cs"/>
          <w:sz w:val="27"/>
          <w:rtl/>
        </w:rPr>
        <w:t xml:space="preserve">. </w:t>
      </w:r>
    </w:p>
    <w:p w:rsidR="00353B42" w:rsidRPr="00AF01EA" w:rsidRDefault="00353B42" w:rsidP="00397A30">
      <w:pPr>
        <w:rPr>
          <w:sz w:val="27"/>
          <w:rtl/>
        </w:rPr>
      </w:pPr>
      <w:r w:rsidRPr="00AF01EA">
        <w:rPr>
          <w:rFonts w:hint="cs"/>
          <w:sz w:val="27"/>
          <w:rtl/>
        </w:rPr>
        <w:t>13ـ قال الصدوق: في</w:t>
      </w:r>
      <w:r w:rsidRPr="00AF01EA">
        <w:rPr>
          <w:sz w:val="27"/>
          <w:rtl/>
        </w:rPr>
        <w:t xml:space="preserve"> </w:t>
      </w:r>
      <w:r w:rsidRPr="00AF01EA">
        <w:rPr>
          <w:rFonts w:hint="cs"/>
          <w:sz w:val="27"/>
          <w:rtl/>
        </w:rPr>
        <w:t>رواية</w:t>
      </w:r>
      <w:r w:rsidRPr="00AF01EA">
        <w:rPr>
          <w:sz w:val="27"/>
          <w:rtl/>
        </w:rPr>
        <w:t xml:space="preserve"> </w:t>
      </w:r>
      <w:r w:rsidRPr="00AF01EA">
        <w:rPr>
          <w:rFonts w:hint="cs"/>
          <w:sz w:val="27"/>
          <w:rtl/>
        </w:rPr>
        <w:t>أبان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عثمان</w:t>
      </w:r>
      <w:r w:rsidRPr="00AF01EA">
        <w:rPr>
          <w:sz w:val="27"/>
          <w:rtl/>
        </w:rPr>
        <w:t xml:space="preserve"> </w:t>
      </w:r>
      <w:r w:rsidRPr="00AF01EA">
        <w:rPr>
          <w:rFonts w:hint="cs"/>
          <w:sz w:val="27"/>
          <w:rtl/>
        </w:rPr>
        <w:t>قال: سأل</w:t>
      </w:r>
      <w:r w:rsidRPr="00AF01EA">
        <w:rPr>
          <w:sz w:val="27"/>
          <w:rtl/>
        </w:rPr>
        <w:t xml:space="preserve"> </w:t>
      </w:r>
      <w:r w:rsidRPr="00AF01EA">
        <w:rPr>
          <w:rFonts w:hint="cs"/>
          <w:sz w:val="27"/>
          <w:rtl/>
        </w:rPr>
        <w:t>رجل</w:t>
      </w:r>
      <w:r w:rsidR="004C33EC" w:rsidRPr="00AF01EA">
        <w:rPr>
          <w:rFonts w:hint="cs"/>
          <w:sz w:val="27"/>
          <w:rtl/>
        </w:rPr>
        <w:t>ٌ</w:t>
      </w:r>
      <w:r w:rsidRPr="00AF01EA">
        <w:rPr>
          <w:sz w:val="27"/>
          <w:rtl/>
        </w:rPr>
        <w:t xml:space="preserve"> </w:t>
      </w:r>
      <w:r w:rsidRPr="00AF01EA">
        <w:rPr>
          <w:rFonts w:hint="cs"/>
          <w:sz w:val="27"/>
          <w:rtl/>
        </w:rPr>
        <w:t>أبا</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رجل</w:t>
      </w:r>
      <w:r w:rsidR="004C33EC" w:rsidRPr="00AF01EA">
        <w:rPr>
          <w:rFonts w:hint="cs"/>
          <w:sz w:val="27"/>
          <w:rtl/>
        </w:rPr>
        <w:t>ٍ</w:t>
      </w:r>
      <w:r w:rsidRPr="00AF01EA">
        <w:rPr>
          <w:sz w:val="27"/>
          <w:rtl/>
        </w:rPr>
        <w:t xml:space="preserve"> </w:t>
      </w:r>
      <w:r w:rsidRPr="00AF01EA">
        <w:rPr>
          <w:rFonts w:hint="cs"/>
          <w:sz w:val="27"/>
          <w:rtl/>
        </w:rPr>
        <w:t>أوصى</w:t>
      </w:r>
      <w:r w:rsidRPr="00AF01EA">
        <w:rPr>
          <w:sz w:val="27"/>
          <w:rtl/>
        </w:rPr>
        <w:t xml:space="preserve"> </w:t>
      </w:r>
      <w:r w:rsidRPr="00AF01EA">
        <w:rPr>
          <w:rFonts w:hint="cs"/>
          <w:sz w:val="27"/>
          <w:rtl/>
        </w:rPr>
        <w:t>إلى</w:t>
      </w:r>
      <w:r w:rsidRPr="00AF01EA">
        <w:rPr>
          <w:sz w:val="27"/>
          <w:rtl/>
        </w:rPr>
        <w:t xml:space="preserve"> </w:t>
      </w:r>
      <w:r w:rsidRPr="00AF01EA">
        <w:rPr>
          <w:rFonts w:hint="cs"/>
          <w:sz w:val="27"/>
          <w:rtl/>
        </w:rPr>
        <w:t>رجل</w:t>
      </w:r>
      <w:r w:rsidR="004C33EC"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954"/>
      </w:r>
      <w:r w:rsidRPr="00AF01EA">
        <w:rPr>
          <w:sz w:val="27"/>
          <w:vertAlign w:val="superscript"/>
          <w:rtl/>
        </w:rPr>
        <w:t>)</w:t>
      </w:r>
      <w:r w:rsidRPr="00AF01EA">
        <w:rPr>
          <w:rFonts w:hint="cs"/>
          <w:sz w:val="27"/>
          <w:rtl/>
        </w:rPr>
        <w:t>. وقال المحقّق المجلسي في تقويم سنده: الموثّ</w:t>
      </w:r>
      <w:r w:rsidR="004C33EC" w:rsidRPr="00AF01EA">
        <w:rPr>
          <w:rFonts w:hint="cs"/>
          <w:sz w:val="27"/>
          <w:rtl/>
        </w:rPr>
        <w:t>َ</w:t>
      </w:r>
      <w:r w:rsidRPr="00AF01EA">
        <w:rPr>
          <w:rFonts w:hint="cs"/>
          <w:sz w:val="27"/>
          <w:rtl/>
        </w:rPr>
        <w:t>ق</w:t>
      </w:r>
      <w:r w:rsidRPr="00AF01EA">
        <w:rPr>
          <w:sz w:val="27"/>
          <w:rtl/>
        </w:rPr>
        <w:t xml:space="preserve"> </w:t>
      </w:r>
      <w:r w:rsidRPr="00AF01EA">
        <w:rPr>
          <w:rFonts w:hint="cs"/>
          <w:sz w:val="27"/>
          <w:rtl/>
        </w:rPr>
        <w:t>كالصحيح</w:t>
      </w:r>
      <w:r w:rsidRPr="00AF01EA">
        <w:rPr>
          <w:sz w:val="27"/>
          <w:vertAlign w:val="superscript"/>
          <w:rtl/>
        </w:rPr>
        <w:t>(</w:t>
      </w:r>
      <w:r w:rsidRPr="00AF01EA">
        <w:rPr>
          <w:rStyle w:val="ac"/>
          <w:sz w:val="27"/>
          <w:rtl/>
        </w:rPr>
        <w:endnoteReference w:id="955"/>
      </w:r>
      <w:r w:rsidRPr="00AF01EA">
        <w:rPr>
          <w:sz w:val="27"/>
          <w:vertAlign w:val="superscript"/>
          <w:rtl/>
        </w:rPr>
        <w:t>)</w:t>
      </w:r>
      <w:r w:rsidR="00397A30">
        <w:rPr>
          <w:rFonts w:hint="cs"/>
          <w:sz w:val="27"/>
          <w:rtl/>
        </w:rPr>
        <w:t xml:space="preserve">. </w:t>
      </w:r>
      <w:r w:rsidRPr="00AF01EA">
        <w:rPr>
          <w:rFonts w:hint="cs"/>
          <w:sz w:val="27"/>
          <w:rtl/>
        </w:rPr>
        <w:t>ولكن</w:t>
      </w:r>
      <w:r w:rsidR="004C33EC" w:rsidRPr="00AF01EA">
        <w:rPr>
          <w:rFonts w:hint="cs"/>
          <w:sz w:val="27"/>
          <w:rtl/>
        </w:rPr>
        <w:t>ْ</w:t>
      </w:r>
      <w:r w:rsidRPr="00AF01EA">
        <w:rPr>
          <w:rFonts w:hint="cs"/>
          <w:sz w:val="27"/>
          <w:rtl/>
        </w:rPr>
        <w:t xml:space="preserve"> رواه الكليني عن</w:t>
      </w:r>
      <w:r w:rsidRPr="00AF01EA">
        <w:rPr>
          <w:sz w:val="27"/>
          <w:rtl/>
        </w:rPr>
        <w:t xml:space="preserve"> </w:t>
      </w:r>
      <w:r w:rsidRPr="00AF01EA">
        <w:rPr>
          <w:rFonts w:hint="cs"/>
          <w:sz w:val="27"/>
          <w:rtl/>
        </w:rPr>
        <w:t>أبان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عثمان</w:t>
      </w:r>
      <w:r w:rsidR="004C33EC"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رجل</w:t>
      </w:r>
      <w:r w:rsidR="004C33EC" w:rsidRPr="00AF01EA">
        <w:rPr>
          <w:rFonts w:hint="cs"/>
          <w:sz w:val="27"/>
          <w:rtl/>
        </w:rPr>
        <w:t>ٍ</w:t>
      </w:r>
      <w:r w:rsidRPr="00AF01EA">
        <w:rPr>
          <w:sz w:val="27"/>
          <w:vertAlign w:val="superscript"/>
          <w:rtl/>
        </w:rPr>
        <w:t>(</w:t>
      </w:r>
      <w:r w:rsidRPr="00AF01EA">
        <w:rPr>
          <w:rStyle w:val="ac"/>
          <w:sz w:val="27"/>
          <w:rtl/>
        </w:rPr>
        <w:endnoteReference w:id="956"/>
      </w:r>
      <w:r w:rsidRPr="00AF01EA">
        <w:rPr>
          <w:sz w:val="27"/>
          <w:vertAlign w:val="superscript"/>
          <w:rtl/>
        </w:rPr>
        <w:t>)</w:t>
      </w:r>
      <w:r w:rsidRPr="00AF01EA">
        <w:rPr>
          <w:rFonts w:hint="cs"/>
          <w:sz w:val="27"/>
          <w:rtl/>
        </w:rPr>
        <w:t xml:space="preserve">. وكذا رواه </w:t>
      </w:r>
      <w:r w:rsidR="00723B4B">
        <w:rPr>
          <w:rFonts w:hint="cs"/>
          <w:sz w:val="27"/>
          <w:rtl/>
        </w:rPr>
        <w:t>الطوسي</w:t>
      </w:r>
      <w:r w:rsidR="004C33EC" w:rsidRPr="00AF01EA">
        <w:rPr>
          <w:rFonts w:hint="cs"/>
          <w:sz w:val="27"/>
          <w:vertAlign w:val="superscript"/>
          <w:rtl/>
        </w:rPr>
        <w:t>(</w:t>
      </w:r>
      <w:r w:rsidRPr="00AF01EA">
        <w:rPr>
          <w:rStyle w:val="ac"/>
          <w:sz w:val="27"/>
          <w:rtl/>
        </w:rPr>
        <w:endnoteReference w:id="957"/>
      </w:r>
      <w:r w:rsidR="004C33EC" w:rsidRPr="00AF01EA">
        <w:rPr>
          <w:rFonts w:hint="cs"/>
          <w:sz w:val="27"/>
          <w:vertAlign w:val="superscript"/>
          <w:rtl/>
        </w:rPr>
        <w:t>)</w:t>
      </w:r>
      <w:r w:rsidRPr="00AF01EA">
        <w:rPr>
          <w:rFonts w:hint="cs"/>
          <w:sz w:val="27"/>
          <w:rtl/>
        </w:rPr>
        <w:t xml:space="preserve">. </w:t>
      </w:r>
    </w:p>
    <w:p w:rsidR="00353B42" w:rsidRPr="00AF01EA" w:rsidRDefault="00353B42" w:rsidP="00397A30">
      <w:pPr>
        <w:rPr>
          <w:sz w:val="27"/>
          <w:rtl/>
          <w:lang w:bidi="fa-IR"/>
        </w:rPr>
      </w:pPr>
      <w:r w:rsidRPr="00AF01EA">
        <w:rPr>
          <w:rFonts w:hint="cs"/>
          <w:sz w:val="27"/>
          <w:rtl/>
        </w:rPr>
        <w:t>14ـ قال الصدوق: في</w:t>
      </w:r>
      <w:r w:rsidRPr="00AF01EA">
        <w:rPr>
          <w:sz w:val="27"/>
          <w:rtl/>
        </w:rPr>
        <w:t xml:space="preserve"> </w:t>
      </w:r>
      <w:r w:rsidRPr="00AF01EA">
        <w:rPr>
          <w:rFonts w:hint="cs"/>
          <w:sz w:val="27"/>
          <w:rtl/>
        </w:rPr>
        <w:t>رواية</w:t>
      </w:r>
      <w:r w:rsidRPr="00AF01EA">
        <w:rPr>
          <w:sz w:val="27"/>
          <w:rtl/>
        </w:rPr>
        <w:t xml:space="preserve"> </w:t>
      </w:r>
      <w:r w:rsidRPr="00AF01EA">
        <w:rPr>
          <w:rFonts w:hint="cs"/>
          <w:sz w:val="27"/>
          <w:rtl/>
        </w:rPr>
        <w:t>عليّ</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رئاب</w:t>
      </w:r>
      <w:r w:rsidRPr="00AF01EA">
        <w:rPr>
          <w:sz w:val="27"/>
          <w:rtl/>
        </w:rPr>
        <w:t xml:space="preserve"> </w:t>
      </w:r>
      <w:r w:rsidRPr="00AF01EA">
        <w:rPr>
          <w:rFonts w:hint="cs"/>
          <w:sz w:val="27"/>
          <w:rtl/>
        </w:rPr>
        <w:t>أن</w:t>
      </w:r>
      <w:r w:rsidR="004C33EC" w:rsidRPr="00AF01EA">
        <w:rPr>
          <w:rFonts w:hint="cs"/>
          <w:sz w:val="27"/>
          <w:rtl/>
        </w:rPr>
        <w:t>ّ</w:t>
      </w:r>
      <w:r w:rsidRPr="00AF01EA">
        <w:rPr>
          <w:sz w:val="27"/>
          <w:rtl/>
        </w:rPr>
        <w:t xml:space="preserve"> </w:t>
      </w:r>
      <w:r w:rsidRPr="00AF01EA">
        <w:rPr>
          <w:rFonts w:hint="cs"/>
          <w:sz w:val="27"/>
          <w:rtl/>
        </w:rPr>
        <w:t>الصادق</w:t>
      </w:r>
      <w:r w:rsidR="00BA55E9" w:rsidRPr="00E873A5">
        <w:rPr>
          <w:rFonts w:cs="Mosawi" w:hint="cs"/>
          <w:sz w:val="22"/>
          <w:szCs w:val="22"/>
          <w:rtl/>
        </w:rPr>
        <w:t>×</w:t>
      </w:r>
      <w:r w:rsidRPr="00AF01EA">
        <w:rPr>
          <w:sz w:val="27"/>
          <w:rtl/>
        </w:rPr>
        <w:t xml:space="preserve"> </w:t>
      </w:r>
      <w:r w:rsidRPr="00AF01EA">
        <w:rPr>
          <w:rFonts w:hint="cs"/>
          <w:sz w:val="27"/>
          <w:rtl/>
        </w:rPr>
        <w:t>قال: م</w:t>
      </w:r>
      <w:r w:rsidR="004C33EC" w:rsidRPr="00AF01EA">
        <w:rPr>
          <w:rFonts w:hint="cs"/>
          <w:sz w:val="27"/>
          <w:rtl/>
        </w:rPr>
        <w:t>َ</w:t>
      </w:r>
      <w:r w:rsidRPr="00AF01EA">
        <w:rPr>
          <w:rFonts w:hint="cs"/>
          <w:sz w:val="27"/>
          <w:rtl/>
        </w:rPr>
        <w:t>ن</w:t>
      </w:r>
      <w:r w:rsidR="004C33EC" w:rsidRPr="00AF01EA">
        <w:rPr>
          <w:rFonts w:hint="cs"/>
          <w:sz w:val="27"/>
          <w:rtl/>
        </w:rPr>
        <w:t>ْ</w:t>
      </w:r>
      <w:r w:rsidRPr="00AF01EA">
        <w:rPr>
          <w:sz w:val="27"/>
          <w:rtl/>
        </w:rPr>
        <w:t xml:space="preserve"> </w:t>
      </w:r>
      <w:r w:rsidRPr="00AF01EA">
        <w:rPr>
          <w:rFonts w:hint="cs"/>
          <w:sz w:val="27"/>
          <w:rtl/>
        </w:rPr>
        <w:t>أفاض</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عرفات</w:t>
      </w:r>
      <w:r w:rsidR="004C33EC"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958"/>
      </w:r>
      <w:r w:rsidRPr="00AF01EA">
        <w:rPr>
          <w:sz w:val="27"/>
          <w:vertAlign w:val="superscript"/>
          <w:rtl/>
        </w:rPr>
        <w:t>)</w:t>
      </w:r>
      <w:r w:rsidR="00397A30">
        <w:rPr>
          <w:rFonts w:hint="cs"/>
          <w:sz w:val="27"/>
          <w:rtl/>
        </w:rPr>
        <w:t xml:space="preserve">. </w:t>
      </w:r>
      <w:r w:rsidRPr="00AF01EA">
        <w:rPr>
          <w:rFonts w:hint="cs"/>
          <w:sz w:val="27"/>
          <w:rtl/>
        </w:rPr>
        <w:t>ولكن</w:t>
      </w:r>
      <w:r w:rsidR="004C33EC" w:rsidRPr="00AF01EA">
        <w:rPr>
          <w:rFonts w:hint="cs"/>
          <w:sz w:val="27"/>
          <w:rtl/>
        </w:rPr>
        <w:t>ْ</w:t>
      </w:r>
      <w:r w:rsidRPr="00AF01EA">
        <w:rPr>
          <w:rFonts w:hint="cs"/>
          <w:sz w:val="27"/>
          <w:rtl/>
        </w:rPr>
        <w:t xml:space="preserve"> رواه الكليني</w:t>
      </w:r>
      <w:r w:rsidR="004C33EC" w:rsidRPr="00AF01EA">
        <w:rPr>
          <w:rFonts w:hint="cs"/>
          <w:sz w:val="27"/>
          <w:rtl/>
        </w:rPr>
        <w:t>،</w:t>
      </w:r>
      <w:r w:rsidRPr="00AF01EA">
        <w:rPr>
          <w:rFonts w:hint="cs"/>
          <w:sz w:val="27"/>
          <w:rtl/>
        </w:rPr>
        <w:t xml:space="preserve"> وكذا الشيخ</w:t>
      </w:r>
      <w:r w:rsidR="004C33EC" w:rsidRPr="00AF01EA">
        <w:rPr>
          <w:rFonts w:hint="cs"/>
          <w:sz w:val="27"/>
          <w:rtl/>
        </w:rPr>
        <w:t>،</w:t>
      </w:r>
      <w:r w:rsidRPr="00AF01EA">
        <w:rPr>
          <w:rFonts w:hint="cs"/>
          <w:sz w:val="27"/>
          <w:rtl/>
        </w:rPr>
        <w:t xml:space="preserve"> عن</w:t>
      </w:r>
      <w:r w:rsidRPr="00AF01EA">
        <w:rPr>
          <w:sz w:val="27"/>
          <w:rtl/>
        </w:rPr>
        <w:t xml:space="preserve"> </w:t>
      </w:r>
      <w:r w:rsidRPr="00AF01EA">
        <w:rPr>
          <w:rFonts w:hint="cs"/>
          <w:sz w:val="27"/>
          <w:rtl/>
        </w:rPr>
        <w:t>عليّ</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رئاب</w:t>
      </w:r>
      <w:r w:rsidR="004C33EC"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lastRenderedPageBreak/>
        <w:t>حريز</w:t>
      </w:r>
      <w:r w:rsidR="004C33EC"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vertAlign w:val="superscript"/>
          <w:rtl/>
        </w:rPr>
        <w:t>(</w:t>
      </w:r>
      <w:r w:rsidRPr="00AF01EA">
        <w:rPr>
          <w:rStyle w:val="ac"/>
          <w:sz w:val="27"/>
          <w:rtl/>
        </w:rPr>
        <w:endnoteReference w:id="959"/>
      </w:r>
      <w:r w:rsidRPr="00AF01EA">
        <w:rPr>
          <w:sz w:val="27"/>
          <w:vertAlign w:val="superscript"/>
          <w:rtl/>
        </w:rPr>
        <w:t>)</w:t>
      </w:r>
      <w:r w:rsidRPr="00AF01EA">
        <w:rPr>
          <w:rFonts w:hint="cs"/>
          <w:sz w:val="27"/>
          <w:rtl/>
        </w:rPr>
        <w:t xml:space="preserve">. </w:t>
      </w:r>
    </w:p>
    <w:p w:rsidR="00353B42" w:rsidRPr="00AF01EA" w:rsidRDefault="00353B42" w:rsidP="00397A30">
      <w:pPr>
        <w:rPr>
          <w:sz w:val="27"/>
          <w:rtl/>
        </w:rPr>
      </w:pPr>
      <w:r w:rsidRPr="00AF01EA">
        <w:rPr>
          <w:rFonts w:hint="cs"/>
          <w:sz w:val="27"/>
          <w:rtl/>
        </w:rPr>
        <w:t>15ـ قال الصدوق: في</w:t>
      </w:r>
      <w:r w:rsidRPr="00AF01EA">
        <w:rPr>
          <w:sz w:val="27"/>
          <w:rtl/>
        </w:rPr>
        <w:t xml:space="preserve"> </w:t>
      </w:r>
      <w:r w:rsidRPr="00AF01EA">
        <w:rPr>
          <w:rFonts w:hint="cs"/>
          <w:sz w:val="27"/>
          <w:rtl/>
        </w:rPr>
        <w:t>رواية</w:t>
      </w:r>
      <w:r w:rsidRPr="00AF01EA">
        <w:rPr>
          <w:sz w:val="27"/>
          <w:rtl/>
        </w:rPr>
        <w:t xml:space="preserve"> </w:t>
      </w:r>
      <w:r w:rsidRPr="00AF01EA">
        <w:rPr>
          <w:rFonts w:hint="cs"/>
          <w:sz w:val="27"/>
          <w:rtl/>
        </w:rPr>
        <w:t>إبراهيم</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الحميد</w:t>
      </w:r>
      <w:r w:rsidRPr="00AF01EA">
        <w:rPr>
          <w:sz w:val="27"/>
          <w:rtl/>
        </w:rPr>
        <w:t xml:space="preserve"> </w:t>
      </w:r>
      <w:r w:rsidRPr="00AF01EA">
        <w:rPr>
          <w:rFonts w:hint="cs"/>
          <w:sz w:val="27"/>
          <w:rtl/>
        </w:rPr>
        <w:t>أنّ</w:t>
      </w:r>
      <w:r w:rsidRPr="00AF01EA">
        <w:rPr>
          <w:sz w:val="27"/>
          <w:rtl/>
        </w:rPr>
        <w:t xml:space="preserve"> </w:t>
      </w:r>
      <w:r w:rsidRPr="00AF01EA">
        <w:rPr>
          <w:rFonts w:hint="cs"/>
          <w:sz w:val="27"/>
          <w:rtl/>
        </w:rPr>
        <w:t>الصادق</w:t>
      </w:r>
      <w:r w:rsidR="00BA55E9" w:rsidRPr="00E873A5">
        <w:rPr>
          <w:rFonts w:cs="Mosawi" w:hint="cs"/>
          <w:sz w:val="22"/>
          <w:szCs w:val="22"/>
          <w:rtl/>
        </w:rPr>
        <w:t>×</w:t>
      </w:r>
      <w:r w:rsidRPr="00AF01EA">
        <w:rPr>
          <w:sz w:val="27"/>
          <w:rtl/>
        </w:rPr>
        <w:t xml:space="preserve"> </w:t>
      </w:r>
      <w:r w:rsidRPr="00AF01EA">
        <w:rPr>
          <w:rFonts w:hint="cs"/>
          <w:sz w:val="27"/>
          <w:rtl/>
        </w:rPr>
        <w:t>قال</w:t>
      </w:r>
      <w:r w:rsidRPr="00AF01EA">
        <w:rPr>
          <w:sz w:val="27"/>
          <w:rtl/>
        </w:rPr>
        <w:t xml:space="preserve"> </w:t>
      </w:r>
      <w:r w:rsidRPr="00AF01EA">
        <w:rPr>
          <w:rFonts w:hint="cs"/>
          <w:sz w:val="27"/>
          <w:rtl/>
        </w:rPr>
        <w:t>لرجل</w:t>
      </w:r>
      <w:r w:rsidR="004C33EC" w:rsidRPr="00AF01EA">
        <w:rPr>
          <w:rFonts w:hint="cs"/>
          <w:sz w:val="27"/>
          <w:rtl/>
        </w:rPr>
        <w:t>ٍ</w:t>
      </w:r>
      <w:r w:rsidRPr="00AF01EA">
        <w:rPr>
          <w:rFonts w:hint="cs"/>
          <w:sz w:val="27"/>
          <w:rtl/>
        </w:rPr>
        <w:t>: إذا</w:t>
      </w:r>
      <w:r w:rsidRPr="00AF01EA">
        <w:rPr>
          <w:sz w:val="27"/>
          <w:rtl/>
        </w:rPr>
        <w:t xml:space="preserve"> </w:t>
      </w:r>
      <w:r w:rsidRPr="00AF01EA">
        <w:rPr>
          <w:rFonts w:hint="cs"/>
          <w:sz w:val="27"/>
          <w:rtl/>
        </w:rPr>
        <w:t>أصابك</w:t>
      </w:r>
      <w:r w:rsidRPr="00AF01EA">
        <w:rPr>
          <w:sz w:val="27"/>
          <w:rtl/>
        </w:rPr>
        <w:t xml:space="preserve"> </w:t>
      </w:r>
      <w:r w:rsidRPr="00AF01EA">
        <w:rPr>
          <w:rFonts w:hint="cs"/>
          <w:sz w:val="27"/>
          <w:rtl/>
        </w:rPr>
        <w:t>هم</w:t>
      </w:r>
      <w:r w:rsidR="004C33EC" w:rsidRPr="00AF01EA">
        <w:rPr>
          <w:rFonts w:hint="cs"/>
          <w:sz w:val="27"/>
          <w:rtl/>
        </w:rPr>
        <w:t>ٌّ</w:t>
      </w:r>
      <w:r w:rsidRPr="00AF01EA">
        <w:rPr>
          <w:sz w:val="27"/>
          <w:rtl/>
        </w:rPr>
        <w:t xml:space="preserve"> </w:t>
      </w:r>
      <w:r w:rsidRPr="00AF01EA">
        <w:rPr>
          <w:rFonts w:hint="cs"/>
          <w:sz w:val="27"/>
          <w:rtl/>
        </w:rPr>
        <w:t>فام</w:t>
      </w:r>
      <w:r w:rsidR="004C33EC" w:rsidRPr="00AF01EA">
        <w:rPr>
          <w:rFonts w:hint="cs"/>
          <w:sz w:val="27"/>
          <w:rtl/>
        </w:rPr>
        <w:t>ْ</w:t>
      </w:r>
      <w:r w:rsidRPr="00AF01EA">
        <w:rPr>
          <w:rFonts w:hint="cs"/>
          <w:sz w:val="27"/>
          <w:rtl/>
        </w:rPr>
        <w:t>س</w:t>
      </w:r>
      <w:r w:rsidR="004C33EC" w:rsidRPr="00AF01EA">
        <w:rPr>
          <w:rFonts w:hint="cs"/>
          <w:sz w:val="27"/>
          <w:rtl/>
        </w:rPr>
        <w:t>َ</w:t>
      </w:r>
      <w:r w:rsidRPr="00AF01EA">
        <w:rPr>
          <w:rFonts w:hint="cs"/>
          <w:sz w:val="27"/>
          <w:rtl/>
        </w:rPr>
        <w:t>ح</w:t>
      </w:r>
      <w:r w:rsidR="004C33EC" w:rsidRPr="00AF01EA">
        <w:rPr>
          <w:rFonts w:hint="cs"/>
          <w:sz w:val="27"/>
          <w:rtl/>
        </w:rPr>
        <w:t>ْ...</w:t>
      </w:r>
      <w:r w:rsidRPr="00AF01EA">
        <w:rPr>
          <w:rFonts w:hint="cs"/>
          <w:sz w:val="27"/>
          <w:rtl/>
        </w:rPr>
        <w:t>، إلخ</w:t>
      </w:r>
      <w:r w:rsidR="004C33EC" w:rsidRPr="00AF01EA">
        <w:rPr>
          <w:sz w:val="27"/>
          <w:vertAlign w:val="superscript"/>
          <w:rtl/>
        </w:rPr>
        <w:t>(</w:t>
      </w:r>
      <w:r w:rsidR="004C33EC" w:rsidRPr="00AF01EA">
        <w:rPr>
          <w:rStyle w:val="ac"/>
          <w:sz w:val="27"/>
          <w:rtl/>
        </w:rPr>
        <w:endnoteReference w:id="960"/>
      </w:r>
      <w:r w:rsidR="004C33EC" w:rsidRPr="00AF01EA">
        <w:rPr>
          <w:sz w:val="27"/>
          <w:vertAlign w:val="superscript"/>
          <w:rtl/>
        </w:rPr>
        <w:t>)</w:t>
      </w:r>
      <w:r w:rsidR="00397A30">
        <w:rPr>
          <w:rFonts w:hint="cs"/>
          <w:sz w:val="27"/>
          <w:rtl/>
        </w:rPr>
        <w:t xml:space="preserve">. </w:t>
      </w:r>
      <w:r w:rsidRPr="00AF01EA">
        <w:rPr>
          <w:rFonts w:hint="cs"/>
          <w:sz w:val="27"/>
          <w:rtl/>
        </w:rPr>
        <w:t>ولكن</w:t>
      </w:r>
      <w:r w:rsidR="004C33EC" w:rsidRPr="00AF01EA">
        <w:rPr>
          <w:rFonts w:hint="cs"/>
          <w:sz w:val="27"/>
          <w:rtl/>
        </w:rPr>
        <w:t>ْ</w:t>
      </w:r>
      <w:r w:rsidRPr="00AF01EA">
        <w:rPr>
          <w:rFonts w:hint="cs"/>
          <w:sz w:val="27"/>
          <w:rtl/>
        </w:rPr>
        <w:t xml:space="preserve"> رواه </w:t>
      </w:r>
      <w:r w:rsidR="00723B4B">
        <w:rPr>
          <w:rFonts w:hint="cs"/>
          <w:sz w:val="27"/>
          <w:rtl/>
        </w:rPr>
        <w:t>الطوسي</w:t>
      </w:r>
      <w:r w:rsidR="00C97CFD">
        <w:rPr>
          <w:rFonts w:hint="cs"/>
          <w:sz w:val="27"/>
          <w:rtl/>
        </w:rPr>
        <w:t>،</w:t>
      </w:r>
      <w:r w:rsidRPr="00AF01EA">
        <w:rPr>
          <w:rFonts w:hint="cs"/>
          <w:sz w:val="27"/>
          <w:rtl/>
        </w:rPr>
        <w:t xml:space="preserve"> عن إبراهيم</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الحميد</w:t>
      </w:r>
      <w:r w:rsidR="004C33EC"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رجل</w:t>
      </w:r>
      <w:r w:rsidR="004C33EC"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vertAlign w:val="superscript"/>
          <w:rtl/>
        </w:rPr>
        <w:t>(</w:t>
      </w:r>
      <w:r w:rsidRPr="00AF01EA">
        <w:rPr>
          <w:rStyle w:val="ac"/>
          <w:sz w:val="27"/>
          <w:rtl/>
        </w:rPr>
        <w:endnoteReference w:id="961"/>
      </w:r>
      <w:r w:rsidRPr="00AF01EA">
        <w:rPr>
          <w:sz w:val="27"/>
          <w:vertAlign w:val="superscript"/>
          <w:rtl/>
        </w:rPr>
        <w:t>)</w:t>
      </w:r>
      <w:r w:rsidRPr="00AF01EA">
        <w:rPr>
          <w:rFonts w:hint="cs"/>
          <w:sz w:val="27"/>
          <w:rtl/>
        </w:rPr>
        <w:t xml:space="preserve">. </w:t>
      </w:r>
    </w:p>
    <w:p w:rsidR="00353B42" w:rsidRPr="00AF01EA" w:rsidRDefault="00353B42" w:rsidP="00397A30">
      <w:pPr>
        <w:rPr>
          <w:sz w:val="27"/>
          <w:rtl/>
          <w:lang w:bidi="fa-IR"/>
        </w:rPr>
      </w:pPr>
      <w:r w:rsidRPr="00AF01EA">
        <w:rPr>
          <w:rFonts w:hint="cs"/>
          <w:sz w:val="27"/>
          <w:rtl/>
        </w:rPr>
        <w:t>16ـ قال الصدوق: روى</w:t>
      </w:r>
      <w:r w:rsidRPr="00AF01EA">
        <w:rPr>
          <w:sz w:val="27"/>
          <w:rtl/>
        </w:rPr>
        <w:t xml:space="preserve"> </w:t>
      </w:r>
      <w:r w:rsidRPr="00AF01EA">
        <w:rPr>
          <w:rFonts w:hint="cs"/>
          <w:sz w:val="27"/>
          <w:rtl/>
        </w:rPr>
        <w:t>ابن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عمير</w:t>
      </w:r>
      <w:r w:rsidR="000E4F3B"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معاوية</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وهب</w:t>
      </w:r>
      <w:r w:rsidR="000E4F3B"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الصادق</w:t>
      </w:r>
      <w:r w:rsidR="00BA55E9" w:rsidRPr="00E873A5">
        <w:rPr>
          <w:rFonts w:cs="Mosawi" w:hint="cs"/>
          <w:sz w:val="22"/>
          <w:szCs w:val="22"/>
          <w:rtl/>
        </w:rPr>
        <w:t>×</w:t>
      </w:r>
      <w:r w:rsidR="000E4F3B"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962"/>
      </w:r>
      <w:r w:rsidRPr="00AF01EA">
        <w:rPr>
          <w:sz w:val="27"/>
          <w:vertAlign w:val="superscript"/>
          <w:rtl/>
        </w:rPr>
        <w:t>)</w:t>
      </w:r>
      <w:r w:rsidR="00397A30">
        <w:rPr>
          <w:rFonts w:hint="cs"/>
          <w:sz w:val="27"/>
          <w:rtl/>
        </w:rPr>
        <w:t xml:space="preserve">. </w:t>
      </w:r>
      <w:r w:rsidRPr="00AF01EA">
        <w:rPr>
          <w:rFonts w:hint="cs"/>
          <w:sz w:val="27"/>
          <w:rtl/>
        </w:rPr>
        <w:t>ولكن</w:t>
      </w:r>
      <w:r w:rsidR="000E4F3B" w:rsidRPr="00AF01EA">
        <w:rPr>
          <w:rFonts w:hint="cs"/>
          <w:sz w:val="27"/>
          <w:rtl/>
        </w:rPr>
        <w:t>ْ</w:t>
      </w:r>
      <w:r w:rsidRPr="00AF01EA">
        <w:rPr>
          <w:rFonts w:hint="cs"/>
          <w:sz w:val="27"/>
          <w:rtl/>
        </w:rPr>
        <w:t xml:space="preserve"> رواه الصدوق نفسه</w:t>
      </w:r>
      <w:r w:rsidR="00C97CFD">
        <w:rPr>
          <w:rFonts w:hint="cs"/>
          <w:sz w:val="27"/>
          <w:rtl/>
        </w:rPr>
        <w:t>،</w:t>
      </w:r>
      <w:r w:rsidRPr="00AF01EA">
        <w:rPr>
          <w:rFonts w:hint="cs"/>
          <w:sz w:val="27"/>
          <w:rtl/>
        </w:rPr>
        <w:t xml:space="preserve"> في الأمالي والخصال</w:t>
      </w:r>
      <w:r w:rsidR="000E4F3B" w:rsidRPr="00AF01EA">
        <w:rPr>
          <w:rFonts w:hint="cs"/>
          <w:sz w:val="27"/>
          <w:rtl/>
        </w:rPr>
        <w:t>،</w:t>
      </w:r>
      <w:r w:rsidRPr="00AF01EA">
        <w:rPr>
          <w:rFonts w:hint="cs"/>
          <w:sz w:val="27"/>
          <w:rtl/>
        </w:rPr>
        <w:t xml:space="preserve"> عن</w:t>
      </w:r>
      <w:r w:rsidRPr="00AF01EA">
        <w:rPr>
          <w:sz w:val="27"/>
          <w:rtl/>
        </w:rPr>
        <w:t xml:space="preserve"> </w:t>
      </w:r>
      <w:r w:rsidRPr="00AF01EA">
        <w:rPr>
          <w:rFonts w:hint="cs"/>
          <w:sz w:val="27"/>
          <w:rtl/>
        </w:rPr>
        <w:t>معاوية</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وهب</w:t>
      </w:r>
      <w:r w:rsidR="000E4F3B"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معاذ</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مسلم</w:t>
      </w:r>
      <w:r w:rsidR="000E4F3B"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sz w:val="22"/>
          <w:szCs w:val="22"/>
          <w:rtl/>
        </w:rPr>
        <w:t>×</w:t>
      </w:r>
      <w:r w:rsidRPr="00AF01EA">
        <w:rPr>
          <w:sz w:val="27"/>
          <w:vertAlign w:val="superscript"/>
          <w:rtl/>
        </w:rPr>
        <w:t>(</w:t>
      </w:r>
      <w:r w:rsidRPr="00AF01EA">
        <w:rPr>
          <w:rStyle w:val="ac"/>
          <w:sz w:val="27"/>
          <w:rtl/>
        </w:rPr>
        <w:endnoteReference w:id="963"/>
      </w:r>
      <w:r w:rsidRPr="00AF01EA">
        <w:rPr>
          <w:sz w:val="27"/>
          <w:vertAlign w:val="superscript"/>
          <w:rtl/>
        </w:rPr>
        <w:t>)</w:t>
      </w:r>
      <w:r w:rsidRPr="00AF01EA">
        <w:rPr>
          <w:rFonts w:hint="cs"/>
          <w:sz w:val="27"/>
          <w:rtl/>
        </w:rPr>
        <w:t xml:space="preserve">. </w:t>
      </w:r>
    </w:p>
    <w:p w:rsidR="00353B42" w:rsidRPr="00AF01EA" w:rsidRDefault="00353B42" w:rsidP="00397A30">
      <w:pPr>
        <w:rPr>
          <w:sz w:val="27"/>
          <w:rtl/>
        </w:rPr>
      </w:pPr>
      <w:r w:rsidRPr="00AF01EA">
        <w:rPr>
          <w:rFonts w:hint="cs"/>
          <w:sz w:val="27"/>
          <w:rtl/>
        </w:rPr>
        <w:t>17ـ قال الصدوق: روى</w:t>
      </w:r>
      <w:r w:rsidRPr="00AF01EA">
        <w:rPr>
          <w:sz w:val="27"/>
          <w:rtl/>
        </w:rPr>
        <w:t xml:space="preserve"> </w:t>
      </w:r>
      <w:r w:rsidRPr="00AF01EA">
        <w:rPr>
          <w:rFonts w:hint="cs"/>
          <w:sz w:val="27"/>
          <w:rtl/>
        </w:rPr>
        <w:t>ابن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عمير</w:t>
      </w:r>
      <w:r w:rsidR="000E4F3B"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جميل</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در</w:t>
      </w:r>
      <w:r w:rsidR="000E4F3B" w:rsidRPr="00AF01EA">
        <w:rPr>
          <w:rFonts w:hint="cs"/>
          <w:sz w:val="27"/>
          <w:rtl/>
        </w:rPr>
        <w:t>ّ</w:t>
      </w:r>
      <w:r w:rsidRPr="00AF01EA">
        <w:rPr>
          <w:rFonts w:hint="cs"/>
          <w:sz w:val="27"/>
          <w:rtl/>
        </w:rPr>
        <w:t>اج</w:t>
      </w:r>
      <w:r w:rsidR="000E4F3B"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000E4F3B" w:rsidRPr="00AF01EA">
        <w:rPr>
          <w:rFonts w:hint="cs"/>
          <w:sz w:val="27"/>
          <w:rtl/>
        </w:rPr>
        <w:t>،</w:t>
      </w:r>
      <w:r w:rsidRPr="00AF01EA">
        <w:rPr>
          <w:sz w:val="27"/>
          <w:rtl/>
        </w:rPr>
        <w:t xml:space="preserve"> </w:t>
      </w:r>
      <w:r w:rsidRPr="00AF01EA">
        <w:rPr>
          <w:rFonts w:hint="cs"/>
          <w:sz w:val="27"/>
          <w:rtl/>
        </w:rPr>
        <w:t>في</w:t>
      </w:r>
      <w:r w:rsidRPr="00AF01EA">
        <w:rPr>
          <w:sz w:val="27"/>
          <w:rtl/>
        </w:rPr>
        <w:t xml:space="preserve"> </w:t>
      </w:r>
      <w:r w:rsidR="00093F6C">
        <w:rPr>
          <w:rFonts w:hint="cs"/>
          <w:sz w:val="27"/>
          <w:rtl/>
        </w:rPr>
        <w:t>رجلٍ</w:t>
      </w:r>
      <w:r w:rsidRPr="00AF01EA">
        <w:rPr>
          <w:sz w:val="27"/>
          <w:rtl/>
        </w:rPr>
        <w:t xml:space="preserve"> </w:t>
      </w:r>
      <w:r w:rsidRPr="00AF01EA">
        <w:rPr>
          <w:rFonts w:hint="cs"/>
          <w:sz w:val="27"/>
          <w:rtl/>
        </w:rPr>
        <w:t>أعتق</w:t>
      </w:r>
      <w:r w:rsidRPr="00AF01EA">
        <w:rPr>
          <w:sz w:val="27"/>
          <w:rtl/>
        </w:rPr>
        <w:t xml:space="preserve"> </w:t>
      </w:r>
      <w:r w:rsidRPr="00AF01EA">
        <w:rPr>
          <w:rFonts w:hint="cs"/>
          <w:sz w:val="27"/>
          <w:rtl/>
        </w:rPr>
        <w:t>مملوكه</w:t>
      </w:r>
      <w:r w:rsidRPr="00AF01EA">
        <w:rPr>
          <w:sz w:val="27"/>
          <w:rtl/>
        </w:rPr>
        <w:t xml:space="preserve"> </w:t>
      </w:r>
      <w:r w:rsidRPr="00AF01EA">
        <w:rPr>
          <w:rFonts w:hint="cs"/>
          <w:sz w:val="27"/>
          <w:rtl/>
        </w:rPr>
        <w:t>عند</w:t>
      </w:r>
      <w:r w:rsidRPr="00AF01EA">
        <w:rPr>
          <w:sz w:val="27"/>
          <w:rtl/>
        </w:rPr>
        <w:t xml:space="preserve"> </w:t>
      </w:r>
      <w:r w:rsidRPr="00AF01EA">
        <w:rPr>
          <w:rFonts w:hint="cs"/>
          <w:sz w:val="27"/>
          <w:rtl/>
        </w:rPr>
        <w:t>موته</w:t>
      </w:r>
      <w:r w:rsidR="000E4F3B"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964"/>
      </w:r>
      <w:r w:rsidRPr="00AF01EA">
        <w:rPr>
          <w:sz w:val="27"/>
          <w:vertAlign w:val="superscript"/>
          <w:rtl/>
        </w:rPr>
        <w:t>)</w:t>
      </w:r>
      <w:r w:rsidR="00397A30">
        <w:rPr>
          <w:rFonts w:hint="cs"/>
          <w:sz w:val="27"/>
          <w:rtl/>
        </w:rPr>
        <w:t xml:space="preserve">. </w:t>
      </w:r>
      <w:r w:rsidRPr="00AF01EA">
        <w:rPr>
          <w:rFonts w:hint="cs"/>
          <w:sz w:val="27"/>
          <w:rtl/>
        </w:rPr>
        <w:t>ولكن</w:t>
      </w:r>
      <w:r w:rsidR="000E4F3B" w:rsidRPr="00AF01EA">
        <w:rPr>
          <w:rFonts w:hint="cs"/>
          <w:sz w:val="27"/>
          <w:rtl/>
        </w:rPr>
        <w:t>ْ</w:t>
      </w:r>
      <w:r w:rsidRPr="00AF01EA">
        <w:rPr>
          <w:rFonts w:hint="cs"/>
          <w:sz w:val="27"/>
          <w:rtl/>
        </w:rPr>
        <w:t xml:space="preserve"> رواه الصدوق نفسه</w:t>
      </w:r>
      <w:r w:rsidR="00C97CFD">
        <w:rPr>
          <w:rFonts w:hint="cs"/>
          <w:sz w:val="27"/>
          <w:rtl/>
        </w:rPr>
        <w:t>،</w:t>
      </w:r>
      <w:r w:rsidRPr="00AF01EA">
        <w:rPr>
          <w:rFonts w:hint="cs"/>
          <w:sz w:val="27"/>
          <w:rtl/>
        </w:rPr>
        <w:t xml:space="preserve"> في موضع</w:t>
      </w:r>
      <w:r w:rsidR="000E4F3B" w:rsidRPr="00AF01EA">
        <w:rPr>
          <w:rFonts w:hint="cs"/>
          <w:sz w:val="27"/>
          <w:rtl/>
        </w:rPr>
        <w:t>ٍ</w:t>
      </w:r>
      <w:r w:rsidRPr="00AF01EA">
        <w:rPr>
          <w:rFonts w:hint="cs"/>
          <w:sz w:val="27"/>
          <w:rtl/>
        </w:rPr>
        <w:t xml:space="preserve"> آخر</w:t>
      </w:r>
      <w:r w:rsidR="000E4F3B" w:rsidRPr="00AF01EA">
        <w:rPr>
          <w:rFonts w:hint="cs"/>
          <w:sz w:val="27"/>
          <w:rtl/>
        </w:rPr>
        <w:t>،</w:t>
      </w:r>
      <w:r w:rsidRPr="00AF01EA">
        <w:rPr>
          <w:rFonts w:hint="cs"/>
          <w:sz w:val="27"/>
          <w:rtl/>
        </w:rPr>
        <w:t xml:space="preserve"> عن جميل</w:t>
      </w:r>
      <w:r w:rsidR="000E4F3B"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زرارة</w:t>
      </w:r>
      <w:r w:rsidR="000E4F3B"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vertAlign w:val="superscript"/>
          <w:rtl/>
        </w:rPr>
        <w:t>(</w:t>
      </w:r>
      <w:r w:rsidRPr="00AF01EA">
        <w:rPr>
          <w:rStyle w:val="ac"/>
          <w:sz w:val="27"/>
          <w:rtl/>
        </w:rPr>
        <w:endnoteReference w:id="965"/>
      </w:r>
      <w:r w:rsidRPr="00AF01EA">
        <w:rPr>
          <w:sz w:val="27"/>
          <w:vertAlign w:val="superscript"/>
          <w:rtl/>
        </w:rPr>
        <w:t>)</w:t>
      </w:r>
      <w:r w:rsidRPr="00AF01EA">
        <w:rPr>
          <w:rFonts w:hint="cs"/>
          <w:sz w:val="27"/>
          <w:rtl/>
        </w:rPr>
        <w:t xml:space="preserve">. ومثله </w:t>
      </w:r>
      <w:r w:rsidR="00723B4B">
        <w:rPr>
          <w:rFonts w:hint="cs"/>
          <w:sz w:val="27"/>
          <w:rtl/>
        </w:rPr>
        <w:t>الطوسي</w:t>
      </w:r>
      <w:r w:rsidR="000E4F3B" w:rsidRPr="00AF01EA">
        <w:rPr>
          <w:rFonts w:hint="cs"/>
          <w:sz w:val="27"/>
          <w:vertAlign w:val="superscript"/>
          <w:rtl/>
        </w:rPr>
        <w:t>(</w:t>
      </w:r>
      <w:r w:rsidRPr="00AF01EA">
        <w:rPr>
          <w:rStyle w:val="ac"/>
          <w:sz w:val="27"/>
          <w:rtl/>
        </w:rPr>
        <w:endnoteReference w:id="966"/>
      </w:r>
      <w:r w:rsidR="000E4F3B" w:rsidRPr="00AF01EA">
        <w:rPr>
          <w:rFonts w:hint="cs"/>
          <w:sz w:val="27"/>
          <w:vertAlign w:val="superscript"/>
          <w:rtl/>
        </w:rPr>
        <w:t>)</w:t>
      </w:r>
      <w:r w:rsidRPr="00AF01EA">
        <w:rPr>
          <w:rFonts w:hint="cs"/>
          <w:sz w:val="27"/>
          <w:rtl/>
        </w:rPr>
        <w:t>. وكذا رواه الكليني و</w:t>
      </w:r>
      <w:r w:rsidR="00723B4B">
        <w:rPr>
          <w:rFonts w:hint="cs"/>
          <w:sz w:val="27"/>
          <w:rtl/>
        </w:rPr>
        <w:t>الطوسي</w:t>
      </w:r>
      <w:r w:rsidR="000E4F3B" w:rsidRPr="00AF01EA">
        <w:rPr>
          <w:rFonts w:hint="cs"/>
          <w:sz w:val="27"/>
          <w:rtl/>
        </w:rPr>
        <w:t>،</w:t>
      </w:r>
      <w:r w:rsidRPr="00AF01EA">
        <w:rPr>
          <w:rFonts w:hint="cs"/>
          <w:sz w:val="27"/>
          <w:rtl/>
        </w:rPr>
        <w:t xml:space="preserve"> عن</w:t>
      </w:r>
      <w:r w:rsidRPr="00AF01EA">
        <w:rPr>
          <w:sz w:val="27"/>
          <w:rtl/>
        </w:rPr>
        <w:t xml:space="preserve"> </w:t>
      </w:r>
      <w:r w:rsidRPr="00AF01EA">
        <w:rPr>
          <w:rFonts w:hint="cs"/>
          <w:sz w:val="27"/>
          <w:rtl/>
        </w:rPr>
        <w:t>جميل</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در</w:t>
      </w:r>
      <w:r w:rsidR="000E4F3B" w:rsidRPr="00AF01EA">
        <w:rPr>
          <w:rFonts w:hint="cs"/>
          <w:sz w:val="27"/>
          <w:rtl/>
        </w:rPr>
        <w:t>ّ</w:t>
      </w:r>
      <w:r w:rsidRPr="00AF01EA">
        <w:rPr>
          <w:rFonts w:hint="cs"/>
          <w:sz w:val="27"/>
          <w:rtl/>
        </w:rPr>
        <w:t>اج</w:t>
      </w:r>
      <w:r w:rsidR="000E4F3B"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زرارة</w:t>
      </w:r>
      <w:r w:rsidR="000E4F3B"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أحدهما</w:t>
      </w:r>
      <w:r w:rsidR="000E4F3B" w:rsidRPr="00AF01EA">
        <w:rPr>
          <w:rFonts w:hint="cs"/>
          <w:sz w:val="27"/>
          <w:vertAlign w:val="superscript"/>
          <w:rtl/>
        </w:rPr>
        <w:t>(</w:t>
      </w:r>
      <w:r w:rsidRPr="00AF01EA">
        <w:rPr>
          <w:rStyle w:val="ac"/>
          <w:sz w:val="27"/>
          <w:rtl/>
        </w:rPr>
        <w:endnoteReference w:id="967"/>
      </w:r>
      <w:r w:rsidR="000E4F3B" w:rsidRPr="00AF01EA">
        <w:rPr>
          <w:rFonts w:hint="cs"/>
          <w:sz w:val="27"/>
          <w:vertAlign w:val="superscript"/>
          <w:rtl/>
        </w:rPr>
        <w:t>)</w:t>
      </w:r>
      <w:r w:rsidRPr="00AF01EA">
        <w:rPr>
          <w:rFonts w:hint="cs"/>
          <w:sz w:val="27"/>
          <w:rtl/>
        </w:rPr>
        <w:t xml:space="preserve">. </w:t>
      </w:r>
    </w:p>
    <w:p w:rsidR="00353B42" w:rsidRPr="00AF01EA" w:rsidRDefault="00353B42" w:rsidP="006741F2">
      <w:pPr>
        <w:rPr>
          <w:sz w:val="27"/>
          <w:rtl/>
          <w:lang w:bidi="fa-IR"/>
        </w:rPr>
      </w:pPr>
      <w:r w:rsidRPr="00AF01EA">
        <w:rPr>
          <w:rFonts w:hint="cs"/>
          <w:sz w:val="27"/>
          <w:rtl/>
        </w:rPr>
        <w:t>كما أنّ الصدوق قد تصرّ</w:t>
      </w:r>
      <w:r w:rsidR="000E4F3B" w:rsidRPr="00AF01EA">
        <w:rPr>
          <w:rFonts w:hint="cs"/>
          <w:sz w:val="27"/>
          <w:rtl/>
        </w:rPr>
        <w:t>َ</w:t>
      </w:r>
      <w:r w:rsidRPr="00AF01EA">
        <w:rPr>
          <w:rFonts w:hint="cs"/>
          <w:sz w:val="27"/>
          <w:rtl/>
        </w:rPr>
        <w:t>ف في السند</w:t>
      </w:r>
      <w:r w:rsidR="000E4F3B" w:rsidRPr="00AF01EA">
        <w:rPr>
          <w:rFonts w:hint="cs"/>
          <w:sz w:val="27"/>
          <w:rtl/>
        </w:rPr>
        <w:t xml:space="preserve">، </w:t>
      </w:r>
      <w:r w:rsidRPr="00AF01EA">
        <w:rPr>
          <w:rFonts w:hint="cs"/>
          <w:sz w:val="27"/>
          <w:rtl/>
        </w:rPr>
        <w:t xml:space="preserve">وجعل </w:t>
      </w:r>
      <w:r w:rsidR="00106718" w:rsidRPr="00AF01EA">
        <w:rPr>
          <w:rFonts w:hint="cs"/>
          <w:sz w:val="27"/>
          <w:rtl/>
        </w:rPr>
        <w:t>ال</w:t>
      </w:r>
      <w:r w:rsidRPr="00AF01EA">
        <w:rPr>
          <w:rFonts w:hint="cs"/>
          <w:sz w:val="27"/>
          <w:rtl/>
        </w:rPr>
        <w:t xml:space="preserve">سائل </w:t>
      </w:r>
      <w:r w:rsidR="00106718" w:rsidRPr="00AF01EA">
        <w:rPr>
          <w:rFonts w:hint="cs"/>
          <w:sz w:val="27"/>
          <w:rtl/>
        </w:rPr>
        <w:t>ل</w:t>
      </w:r>
      <w:r w:rsidRPr="00AF01EA">
        <w:rPr>
          <w:rFonts w:hint="cs"/>
          <w:sz w:val="27"/>
          <w:rtl/>
        </w:rPr>
        <w:t>لإمام</w:t>
      </w:r>
      <w:r w:rsidR="00BA55E9" w:rsidRPr="00E873A5">
        <w:rPr>
          <w:rFonts w:cs="Mosawi" w:hint="cs"/>
          <w:sz w:val="22"/>
          <w:szCs w:val="22"/>
          <w:rtl/>
        </w:rPr>
        <w:t>×</w:t>
      </w:r>
      <w:r w:rsidRPr="00AF01EA">
        <w:rPr>
          <w:rFonts w:hint="cs"/>
          <w:sz w:val="27"/>
          <w:rtl/>
        </w:rPr>
        <w:t xml:space="preserve"> في مجلس</w:t>
      </w:r>
      <w:r w:rsidR="000E4F3B" w:rsidRPr="00AF01EA">
        <w:rPr>
          <w:rFonts w:hint="cs"/>
          <w:sz w:val="27"/>
          <w:rtl/>
        </w:rPr>
        <w:t>ٍ</w:t>
      </w:r>
      <w:r w:rsidRPr="00AF01EA">
        <w:rPr>
          <w:rFonts w:hint="cs"/>
          <w:sz w:val="27"/>
          <w:rtl/>
        </w:rPr>
        <w:t xml:space="preserve"> راوياً عنه. </w:t>
      </w:r>
    </w:p>
    <w:p w:rsidR="00353B42" w:rsidRPr="00AF01EA" w:rsidRDefault="00353B42" w:rsidP="006741F2">
      <w:pPr>
        <w:rPr>
          <w:sz w:val="27"/>
          <w:rtl/>
        </w:rPr>
      </w:pPr>
      <w:r w:rsidRPr="00AF01EA">
        <w:rPr>
          <w:rFonts w:hint="cs"/>
          <w:sz w:val="27"/>
          <w:rtl/>
        </w:rPr>
        <w:t>ف</w:t>
      </w:r>
      <w:r w:rsidR="00093F6C">
        <w:rPr>
          <w:rFonts w:hint="cs"/>
          <w:sz w:val="27"/>
          <w:rtl/>
        </w:rPr>
        <w:t xml:space="preserve">قد </w:t>
      </w:r>
      <w:r w:rsidRPr="00AF01EA">
        <w:rPr>
          <w:rFonts w:hint="cs"/>
          <w:sz w:val="27"/>
          <w:rtl/>
        </w:rPr>
        <w:t>جاء في الفقيه: قال</w:t>
      </w:r>
      <w:r w:rsidRPr="00AF01EA">
        <w:rPr>
          <w:sz w:val="27"/>
          <w:rtl/>
        </w:rPr>
        <w:t xml:space="preserve"> </w:t>
      </w:r>
      <w:r w:rsidRPr="00AF01EA">
        <w:rPr>
          <w:rFonts w:hint="cs"/>
          <w:sz w:val="27"/>
          <w:rtl/>
        </w:rPr>
        <w:t>أبو</w:t>
      </w:r>
      <w:r w:rsidRPr="00AF01EA">
        <w:rPr>
          <w:sz w:val="27"/>
          <w:rtl/>
        </w:rPr>
        <w:t xml:space="preserve"> </w:t>
      </w:r>
      <w:r w:rsidRPr="00AF01EA">
        <w:rPr>
          <w:rFonts w:hint="cs"/>
          <w:sz w:val="27"/>
          <w:rtl/>
        </w:rPr>
        <w:t>حبيب</w:t>
      </w:r>
      <w:r w:rsidRPr="00AF01EA">
        <w:rPr>
          <w:sz w:val="27"/>
          <w:rtl/>
        </w:rPr>
        <w:t xml:space="preserve"> </w:t>
      </w:r>
      <w:r w:rsidRPr="00AF01EA">
        <w:rPr>
          <w:rFonts w:hint="cs"/>
          <w:sz w:val="27"/>
          <w:rtl/>
        </w:rPr>
        <w:t>ناجية</w:t>
      </w:r>
      <w:r w:rsidRPr="00AF01EA">
        <w:rPr>
          <w:sz w:val="27"/>
          <w:rtl/>
        </w:rPr>
        <w:t xml:space="preserve"> </w:t>
      </w:r>
      <w:r w:rsidRPr="00AF01EA">
        <w:rPr>
          <w:rFonts w:hint="cs"/>
          <w:sz w:val="27"/>
          <w:rtl/>
        </w:rPr>
        <w:t>لأبي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rFonts w:hint="cs"/>
          <w:sz w:val="27"/>
          <w:rtl/>
        </w:rPr>
        <w:t>: إنّ</w:t>
      </w:r>
      <w:r w:rsidRPr="00AF01EA">
        <w:rPr>
          <w:sz w:val="27"/>
          <w:rtl/>
        </w:rPr>
        <w:t xml:space="preserve"> </w:t>
      </w:r>
      <w:r w:rsidRPr="00AF01EA">
        <w:rPr>
          <w:rFonts w:hint="cs"/>
          <w:sz w:val="27"/>
          <w:rtl/>
        </w:rPr>
        <w:t>لي</w:t>
      </w:r>
      <w:r w:rsidRPr="00AF01EA">
        <w:rPr>
          <w:sz w:val="27"/>
          <w:rtl/>
        </w:rPr>
        <w:t xml:space="preserve"> </w:t>
      </w:r>
      <w:r w:rsidRPr="00AF01EA">
        <w:rPr>
          <w:rFonts w:hint="cs"/>
          <w:sz w:val="27"/>
          <w:rtl/>
        </w:rPr>
        <w:t>رحى</w:t>
      </w:r>
      <w:r w:rsidR="000E4F3B" w:rsidRPr="00AF01EA">
        <w:rPr>
          <w:rFonts w:hint="cs"/>
          <w:sz w:val="27"/>
          <w:rtl/>
        </w:rPr>
        <w:t>ً</w:t>
      </w:r>
      <w:r w:rsidRPr="00AF01EA">
        <w:rPr>
          <w:sz w:val="27"/>
          <w:rtl/>
        </w:rPr>
        <w:t xml:space="preserve"> </w:t>
      </w:r>
      <w:r w:rsidRPr="00AF01EA">
        <w:rPr>
          <w:rFonts w:hint="cs"/>
          <w:sz w:val="27"/>
          <w:rtl/>
        </w:rPr>
        <w:t>أطحن</w:t>
      </w:r>
      <w:r w:rsidRPr="00AF01EA">
        <w:rPr>
          <w:sz w:val="27"/>
          <w:rtl/>
        </w:rPr>
        <w:t xml:space="preserve"> </w:t>
      </w:r>
      <w:r w:rsidRPr="00AF01EA">
        <w:rPr>
          <w:rFonts w:hint="cs"/>
          <w:sz w:val="27"/>
          <w:rtl/>
        </w:rPr>
        <w:t>فيها</w:t>
      </w:r>
      <w:r w:rsidRPr="00AF01EA">
        <w:rPr>
          <w:sz w:val="27"/>
          <w:rtl/>
        </w:rPr>
        <w:t xml:space="preserve"> </w:t>
      </w:r>
      <w:r w:rsidRPr="00AF01EA">
        <w:rPr>
          <w:rFonts w:hint="cs"/>
          <w:sz w:val="27"/>
          <w:rtl/>
        </w:rPr>
        <w:t>السمسم</w:t>
      </w:r>
      <w:r w:rsidRPr="00AF01EA">
        <w:rPr>
          <w:sz w:val="27"/>
          <w:rtl/>
        </w:rPr>
        <w:t xml:space="preserve"> </w:t>
      </w:r>
      <w:r w:rsidRPr="00AF01EA">
        <w:rPr>
          <w:rFonts w:hint="cs"/>
          <w:sz w:val="27"/>
          <w:rtl/>
        </w:rPr>
        <w:t>فأقوم</w:t>
      </w:r>
      <w:r w:rsidRPr="00AF01EA">
        <w:rPr>
          <w:sz w:val="27"/>
          <w:rtl/>
        </w:rPr>
        <w:t xml:space="preserve"> و</w:t>
      </w:r>
      <w:r w:rsidRPr="00AF01EA">
        <w:rPr>
          <w:rFonts w:hint="cs"/>
          <w:sz w:val="27"/>
          <w:rtl/>
        </w:rPr>
        <w:t>أصلّي</w:t>
      </w:r>
      <w:r w:rsidR="000E4F3B"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968"/>
      </w:r>
      <w:r w:rsidRPr="00AF01EA">
        <w:rPr>
          <w:sz w:val="27"/>
          <w:vertAlign w:val="superscript"/>
          <w:rtl/>
        </w:rPr>
        <w:t>)</w:t>
      </w:r>
      <w:r w:rsidRPr="00AF01EA">
        <w:rPr>
          <w:rFonts w:hint="cs"/>
          <w:sz w:val="27"/>
          <w:rtl/>
        </w:rPr>
        <w:t xml:space="preserve">. </w:t>
      </w:r>
    </w:p>
    <w:p w:rsidR="00093F6C" w:rsidRDefault="00353B42" w:rsidP="006741F2">
      <w:pPr>
        <w:rPr>
          <w:sz w:val="27"/>
          <w:rtl/>
        </w:rPr>
      </w:pPr>
      <w:r w:rsidRPr="00AF01EA">
        <w:rPr>
          <w:rFonts w:hint="cs"/>
          <w:sz w:val="27"/>
          <w:rtl/>
        </w:rPr>
        <w:t>ثمّ قال في المشيخة: وما كان فيه عن أبي حبيب ناجية فقد رويت</w:t>
      </w:r>
      <w:r w:rsidR="000E4F3B" w:rsidRPr="00AF01EA">
        <w:rPr>
          <w:rFonts w:hint="cs"/>
          <w:sz w:val="27"/>
          <w:rtl/>
        </w:rPr>
        <w:t>ُ</w:t>
      </w:r>
      <w:r w:rsidRPr="00AF01EA">
        <w:rPr>
          <w:rFonts w:hint="cs"/>
          <w:sz w:val="27"/>
          <w:rtl/>
        </w:rPr>
        <w:t>ه عن أبي</w:t>
      </w:r>
      <w:r w:rsidRPr="00AF01EA">
        <w:rPr>
          <w:rFonts w:ascii="AGA Arabesque" w:hAnsi="AGA Arabesque" w:hint="cs"/>
          <w:sz w:val="27"/>
          <w:rtl/>
        </w:rPr>
        <w:t xml:space="preserve"> رضي الله عنه</w:t>
      </w:r>
      <w:r w:rsidR="000E4F3B" w:rsidRPr="00AF01EA">
        <w:rPr>
          <w:rFonts w:hint="cs"/>
          <w:sz w:val="27"/>
          <w:rtl/>
        </w:rPr>
        <w:t>،</w:t>
      </w:r>
      <w:r w:rsidRPr="00AF01EA">
        <w:rPr>
          <w:rFonts w:hint="cs"/>
          <w:sz w:val="27"/>
          <w:rtl/>
        </w:rPr>
        <w:t xml:space="preserve"> عن سعد بن عبد الله، عن معاوية بن حكيم، عن عبد الله بن المغيرة، عن مثنّى الحنّاط، عن أبي حبيب ناجية</w:t>
      </w:r>
      <w:r w:rsidRPr="00AF01EA">
        <w:rPr>
          <w:sz w:val="27"/>
          <w:vertAlign w:val="superscript"/>
          <w:rtl/>
        </w:rPr>
        <w:t>(</w:t>
      </w:r>
      <w:r w:rsidRPr="00AF01EA">
        <w:rPr>
          <w:rStyle w:val="ac"/>
          <w:sz w:val="27"/>
          <w:rtl/>
        </w:rPr>
        <w:endnoteReference w:id="969"/>
      </w:r>
      <w:r w:rsidRPr="00AF01EA">
        <w:rPr>
          <w:sz w:val="27"/>
          <w:vertAlign w:val="superscript"/>
          <w:rtl/>
        </w:rPr>
        <w:t>)</w:t>
      </w:r>
      <w:r w:rsidRPr="00AF01EA">
        <w:rPr>
          <w:rFonts w:hint="cs"/>
          <w:sz w:val="27"/>
          <w:rtl/>
        </w:rPr>
        <w:t>. فأبو</w:t>
      </w:r>
      <w:r w:rsidRPr="00AF01EA">
        <w:rPr>
          <w:sz w:val="27"/>
          <w:rtl/>
        </w:rPr>
        <w:t xml:space="preserve"> </w:t>
      </w:r>
      <w:r w:rsidRPr="00AF01EA">
        <w:rPr>
          <w:rFonts w:hint="cs"/>
          <w:sz w:val="27"/>
          <w:rtl/>
        </w:rPr>
        <w:t>حبيب</w:t>
      </w:r>
      <w:r w:rsidRPr="00AF01EA">
        <w:rPr>
          <w:sz w:val="27"/>
          <w:rtl/>
        </w:rPr>
        <w:t xml:space="preserve"> </w:t>
      </w:r>
      <w:r w:rsidRPr="00AF01EA">
        <w:rPr>
          <w:rFonts w:hint="cs"/>
          <w:sz w:val="27"/>
          <w:rtl/>
        </w:rPr>
        <w:t>ناجية ـ بناء</w:t>
      </w:r>
      <w:r w:rsidR="000E4F3B" w:rsidRPr="00AF01EA">
        <w:rPr>
          <w:rFonts w:hint="cs"/>
          <w:sz w:val="27"/>
          <w:rtl/>
        </w:rPr>
        <w:t>ً</w:t>
      </w:r>
      <w:r w:rsidRPr="00AF01EA">
        <w:rPr>
          <w:rFonts w:hint="cs"/>
          <w:sz w:val="27"/>
          <w:rtl/>
        </w:rPr>
        <w:t xml:space="preserve"> على ما في الفقيه ـ هو الراوي عن الإمام الصادق</w:t>
      </w:r>
      <w:r w:rsidR="00BA55E9" w:rsidRPr="00E873A5">
        <w:rPr>
          <w:rFonts w:cs="Mosawi" w:hint="cs"/>
          <w:sz w:val="22"/>
          <w:szCs w:val="22"/>
          <w:rtl/>
        </w:rPr>
        <w:t>×</w:t>
      </w:r>
      <w:r w:rsidR="00093F6C">
        <w:rPr>
          <w:rFonts w:hint="cs"/>
          <w:sz w:val="27"/>
          <w:rtl/>
        </w:rPr>
        <w:t>.</w:t>
      </w:r>
    </w:p>
    <w:p w:rsidR="00353B42" w:rsidRPr="00AF01EA" w:rsidRDefault="00F80B6C" w:rsidP="006741F2">
      <w:pPr>
        <w:rPr>
          <w:sz w:val="27"/>
          <w:rtl/>
        </w:rPr>
      </w:pPr>
      <w:r w:rsidRPr="00AF01EA">
        <w:rPr>
          <w:rFonts w:hint="cs"/>
          <w:sz w:val="27"/>
          <w:rtl/>
        </w:rPr>
        <w:t xml:space="preserve">إلاّ </w:t>
      </w:r>
      <w:r w:rsidR="00353B42" w:rsidRPr="00AF01EA">
        <w:rPr>
          <w:rFonts w:hint="cs"/>
          <w:sz w:val="27"/>
          <w:rtl/>
        </w:rPr>
        <w:t>أنّ الكليني رواه هكذا: عن</w:t>
      </w:r>
      <w:r w:rsidR="00353B42" w:rsidRPr="00AF01EA">
        <w:rPr>
          <w:sz w:val="27"/>
          <w:rtl/>
        </w:rPr>
        <w:t xml:space="preserve"> </w:t>
      </w:r>
      <w:r w:rsidR="00353B42" w:rsidRPr="00AF01EA">
        <w:rPr>
          <w:rFonts w:hint="cs"/>
          <w:sz w:val="27"/>
          <w:rtl/>
        </w:rPr>
        <w:t>أبي</w:t>
      </w:r>
      <w:r w:rsidR="00353B42" w:rsidRPr="00AF01EA">
        <w:rPr>
          <w:sz w:val="27"/>
          <w:rtl/>
        </w:rPr>
        <w:t xml:space="preserve"> </w:t>
      </w:r>
      <w:r w:rsidR="00353B42" w:rsidRPr="00AF01EA">
        <w:rPr>
          <w:rFonts w:hint="cs"/>
          <w:sz w:val="27"/>
          <w:rtl/>
        </w:rPr>
        <w:t>الوليد</w:t>
      </w:r>
      <w:r w:rsidR="00353B42" w:rsidRPr="00AF01EA">
        <w:rPr>
          <w:sz w:val="27"/>
          <w:vertAlign w:val="superscript"/>
          <w:rtl/>
        </w:rPr>
        <w:t>(</w:t>
      </w:r>
      <w:r w:rsidR="00353B42" w:rsidRPr="00AF01EA">
        <w:rPr>
          <w:rStyle w:val="ac"/>
          <w:sz w:val="27"/>
          <w:rtl/>
        </w:rPr>
        <w:endnoteReference w:id="970"/>
      </w:r>
      <w:r w:rsidR="00353B42" w:rsidRPr="00AF01EA">
        <w:rPr>
          <w:sz w:val="27"/>
          <w:vertAlign w:val="superscript"/>
          <w:rtl/>
        </w:rPr>
        <w:t>)</w:t>
      </w:r>
      <w:r w:rsidR="00353B42" w:rsidRPr="00AF01EA">
        <w:rPr>
          <w:sz w:val="27"/>
          <w:rtl/>
        </w:rPr>
        <w:t xml:space="preserve"> </w:t>
      </w:r>
      <w:r w:rsidR="00353B42" w:rsidRPr="00AF01EA">
        <w:rPr>
          <w:rFonts w:hint="cs"/>
          <w:sz w:val="27"/>
          <w:rtl/>
        </w:rPr>
        <w:t>قال</w:t>
      </w:r>
      <w:r w:rsidR="00353B42" w:rsidRPr="00AF01EA">
        <w:rPr>
          <w:sz w:val="27"/>
          <w:rtl/>
        </w:rPr>
        <w:t xml:space="preserve">: </w:t>
      </w:r>
      <w:r w:rsidR="00353B42" w:rsidRPr="00AF01EA">
        <w:rPr>
          <w:rFonts w:hint="cs"/>
          <w:sz w:val="27"/>
          <w:rtl/>
        </w:rPr>
        <w:t>كنت</w:t>
      </w:r>
      <w:r w:rsidR="000E4F3B" w:rsidRPr="00AF01EA">
        <w:rPr>
          <w:rFonts w:hint="cs"/>
          <w:sz w:val="27"/>
          <w:rtl/>
        </w:rPr>
        <w:t>ُ</w:t>
      </w:r>
      <w:r w:rsidR="00353B42" w:rsidRPr="00AF01EA">
        <w:rPr>
          <w:sz w:val="27"/>
          <w:rtl/>
        </w:rPr>
        <w:t xml:space="preserve"> </w:t>
      </w:r>
      <w:r w:rsidR="00353B42" w:rsidRPr="00AF01EA">
        <w:rPr>
          <w:rFonts w:hint="cs"/>
          <w:sz w:val="27"/>
          <w:rtl/>
        </w:rPr>
        <w:t>جالساً</w:t>
      </w:r>
      <w:r w:rsidR="00353B42" w:rsidRPr="00AF01EA">
        <w:rPr>
          <w:sz w:val="27"/>
          <w:rtl/>
        </w:rPr>
        <w:t xml:space="preserve"> </w:t>
      </w:r>
      <w:r w:rsidR="00353B42" w:rsidRPr="00AF01EA">
        <w:rPr>
          <w:rFonts w:hint="cs"/>
          <w:sz w:val="27"/>
          <w:rtl/>
        </w:rPr>
        <w:t>عند</w:t>
      </w:r>
      <w:r w:rsidR="00353B42" w:rsidRPr="00AF01EA">
        <w:rPr>
          <w:sz w:val="27"/>
          <w:rtl/>
        </w:rPr>
        <w:t xml:space="preserve"> </w:t>
      </w:r>
      <w:r w:rsidR="00353B42" w:rsidRPr="00AF01EA">
        <w:rPr>
          <w:rFonts w:hint="cs"/>
          <w:sz w:val="27"/>
          <w:rtl/>
        </w:rPr>
        <w:t>أبي</w:t>
      </w:r>
      <w:r w:rsidR="00353B42" w:rsidRPr="00AF01EA">
        <w:rPr>
          <w:sz w:val="27"/>
          <w:rtl/>
        </w:rPr>
        <w:t xml:space="preserve"> </w:t>
      </w:r>
      <w:r w:rsidR="00353B42" w:rsidRPr="00AF01EA">
        <w:rPr>
          <w:rFonts w:hint="cs"/>
          <w:sz w:val="27"/>
          <w:rtl/>
        </w:rPr>
        <w:t>عبد</w:t>
      </w:r>
      <w:r w:rsidR="00353B42" w:rsidRPr="00AF01EA">
        <w:rPr>
          <w:sz w:val="27"/>
          <w:rtl/>
        </w:rPr>
        <w:t xml:space="preserve"> </w:t>
      </w:r>
      <w:r w:rsidR="00353B42" w:rsidRPr="00AF01EA">
        <w:rPr>
          <w:rFonts w:hint="cs"/>
          <w:sz w:val="27"/>
          <w:rtl/>
        </w:rPr>
        <w:t>الله</w:t>
      </w:r>
      <w:r w:rsidR="00BA55E9" w:rsidRPr="00E873A5">
        <w:rPr>
          <w:rFonts w:cs="Mosawi" w:hint="cs"/>
          <w:sz w:val="22"/>
          <w:szCs w:val="22"/>
          <w:rtl/>
        </w:rPr>
        <w:t>×</w:t>
      </w:r>
      <w:r w:rsidR="000E4F3B" w:rsidRPr="00AF01EA">
        <w:rPr>
          <w:rFonts w:hint="cs"/>
          <w:sz w:val="27"/>
          <w:rtl/>
        </w:rPr>
        <w:t>،</w:t>
      </w:r>
      <w:r w:rsidR="00353B42" w:rsidRPr="00AF01EA">
        <w:rPr>
          <w:sz w:val="27"/>
          <w:rtl/>
        </w:rPr>
        <w:t xml:space="preserve"> </w:t>
      </w:r>
      <w:r w:rsidR="00353B42" w:rsidRPr="00AF01EA">
        <w:rPr>
          <w:rFonts w:hint="cs"/>
          <w:sz w:val="27"/>
          <w:rtl/>
        </w:rPr>
        <w:t>فسأله</w:t>
      </w:r>
      <w:r w:rsidR="00353B42" w:rsidRPr="00AF01EA">
        <w:rPr>
          <w:sz w:val="27"/>
          <w:rtl/>
        </w:rPr>
        <w:t xml:space="preserve"> </w:t>
      </w:r>
      <w:r w:rsidR="00353B42" w:rsidRPr="00AF01EA">
        <w:rPr>
          <w:rFonts w:hint="cs"/>
          <w:sz w:val="27"/>
          <w:rtl/>
        </w:rPr>
        <w:t>ناجية</w:t>
      </w:r>
      <w:r w:rsidR="00353B42" w:rsidRPr="00AF01EA">
        <w:rPr>
          <w:sz w:val="27"/>
          <w:rtl/>
        </w:rPr>
        <w:t xml:space="preserve"> </w:t>
      </w:r>
      <w:r w:rsidR="00353B42" w:rsidRPr="00AF01EA">
        <w:rPr>
          <w:rFonts w:hint="cs"/>
          <w:sz w:val="27"/>
          <w:rtl/>
        </w:rPr>
        <w:t>أبو</w:t>
      </w:r>
      <w:r w:rsidR="00353B42" w:rsidRPr="00AF01EA">
        <w:rPr>
          <w:sz w:val="27"/>
          <w:rtl/>
        </w:rPr>
        <w:t xml:space="preserve"> </w:t>
      </w:r>
      <w:r w:rsidR="00353B42" w:rsidRPr="00AF01EA">
        <w:rPr>
          <w:rFonts w:hint="cs"/>
          <w:sz w:val="27"/>
          <w:rtl/>
        </w:rPr>
        <w:t>حبيب</w:t>
      </w:r>
      <w:r w:rsidR="000E4F3B" w:rsidRPr="00AF01EA">
        <w:rPr>
          <w:rFonts w:hint="cs"/>
          <w:sz w:val="27"/>
          <w:rtl/>
        </w:rPr>
        <w:t>،</w:t>
      </w:r>
      <w:r w:rsidR="00353B42" w:rsidRPr="00AF01EA">
        <w:rPr>
          <w:sz w:val="27"/>
          <w:rtl/>
        </w:rPr>
        <w:t xml:space="preserve"> </w:t>
      </w:r>
      <w:r w:rsidR="00353B42" w:rsidRPr="00AF01EA">
        <w:rPr>
          <w:rFonts w:hint="cs"/>
          <w:sz w:val="27"/>
          <w:rtl/>
        </w:rPr>
        <w:t>فقال</w:t>
      </w:r>
      <w:r w:rsidR="00353B42" w:rsidRPr="00AF01EA">
        <w:rPr>
          <w:sz w:val="27"/>
          <w:rtl/>
        </w:rPr>
        <w:t xml:space="preserve"> </w:t>
      </w:r>
      <w:r w:rsidR="00353B42" w:rsidRPr="00AF01EA">
        <w:rPr>
          <w:rFonts w:hint="cs"/>
          <w:sz w:val="27"/>
          <w:rtl/>
        </w:rPr>
        <w:t>له: جعلني</w:t>
      </w:r>
      <w:r w:rsidR="00353B42" w:rsidRPr="00AF01EA">
        <w:rPr>
          <w:sz w:val="27"/>
          <w:rtl/>
        </w:rPr>
        <w:t xml:space="preserve"> </w:t>
      </w:r>
      <w:r w:rsidR="00353B42" w:rsidRPr="00AF01EA">
        <w:rPr>
          <w:rFonts w:hint="cs"/>
          <w:sz w:val="27"/>
          <w:rtl/>
        </w:rPr>
        <w:t>الله</w:t>
      </w:r>
      <w:r w:rsidR="00353B42" w:rsidRPr="00AF01EA">
        <w:rPr>
          <w:sz w:val="27"/>
          <w:rtl/>
        </w:rPr>
        <w:t xml:space="preserve"> </w:t>
      </w:r>
      <w:r w:rsidR="00353B42" w:rsidRPr="00AF01EA">
        <w:rPr>
          <w:rFonts w:hint="cs"/>
          <w:sz w:val="27"/>
          <w:rtl/>
        </w:rPr>
        <w:t>فداك</w:t>
      </w:r>
      <w:r w:rsidR="000E4F3B" w:rsidRPr="00AF01EA">
        <w:rPr>
          <w:rFonts w:hint="cs"/>
          <w:sz w:val="27"/>
          <w:rtl/>
        </w:rPr>
        <w:t>،</w:t>
      </w:r>
      <w:r w:rsidR="00353B42" w:rsidRPr="00AF01EA">
        <w:rPr>
          <w:sz w:val="27"/>
          <w:rtl/>
        </w:rPr>
        <w:t xml:space="preserve"> </w:t>
      </w:r>
      <w:r w:rsidR="00353B42" w:rsidRPr="00AF01EA">
        <w:rPr>
          <w:rFonts w:hint="cs"/>
          <w:sz w:val="27"/>
          <w:rtl/>
        </w:rPr>
        <w:t>إنّ</w:t>
      </w:r>
      <w:r w:rsidR="00353B42" w:rsidRPr="00AF01EA">
        <w:rPr>
          <w:sz w:val="27"/>
          <w:rtl/>
        </w:rPr>
        <w:t xml:space="preserve"> </w:t>
      </w:r>
      <w:r w:rsidR="00353B42" w:rsidRPr="00AF01EA">
        <w:rPr>
          <w:rFonts w:hint="cs"/>
          <w:sz w:val="27"/>
          <w:rtl/>
        </w:rPr>
        <w:t>لي</w:t>
      </w:r>
      <w:r w:rsidR="00353B42" w:rsidRPr="00AF01EA">
        <w:rPr>
          <w:sz w:val="27"/>
          <w:rtl/>
        </w:rPr>
        <w:t xml:space="preserve"> </w:t>
      </w:r>
      <w:r w:rsidR="00353B42" w:rsidRPr="00AF01EA">
        <w:rPr>
          <w:rFonts w:hint="cs"/>
          <w:sz w:val="27"/>
          <w:rtl/>
        </w:rPr>
        <w:t>رحى</w:t>
      </w:r>
      <w:r w:rsidR="000E4F3B" w:rsidRPr="00AF01EA">
        <w:rPr>
          <w:rFonts w:hint="cs"/>
          <w:sz w:val="27"/>
          <w:rtl/>
        </w:rPr>
        <w:t>ً</w:t>
      </w:r>
      <w:r w:rsidR="00353B42" w:rsidRPr="00AF01EA">
        <w:rPr>
          <w:sz w:val="27"/>
          <w:rtl/>
        </w:rPr>
        <w:t xml:space="preserve"> </w:t>
      </w:r>
      <w:r w:rsidR="00353B42" w:rsidRPr="00AF01EA">
        <w:rPr>
          <w:rFonts w:hint="cs"/>
          <w:sz w:val="27"/>
          <w:rtl/>
        </w:rPr>
        <w:t>أطحن</w:t>
      </w:r>
      <w:r w:rsidR="00353B42" w:rsidRPr="00AF01EA">
        <w:rPr>
          <w:sz w:val="27"/>
          <w:rtl/>
        </w:rPr>
        <w:t xml:space="preserve"> </w:t>
      </w:r>
      <w:r w:rsidR="00353B42" w:rsidRPr="00AF01EA">
        <w:rPr>
          <w:rFonts w:hint="cs"/>
          <w:sz w:val="27"/>
          <w:rtl/>
        </w:rPr>
        <w:t>فيها</w:t>
      </w:r>
      <w:r w:rsidR="000E4F3B" w:rsidRPr="00AF01EA">
        <w:rPr>
          <w:rFonts w:hint="cs"/>
          <w:sz w:val="27"/>
          <w:rtl/>
        </w:rPr>
        <w:t>،</w:t>
      </w:r>
      <w:r w:rsidR="00353B42" w:rsidRPr="00AF01EA">
        <w:rPr>
          <w:sz w:val="27"/>
          <w:rtl/>
        </w:rPr>
        <w:t xml:space="preserve"> </w:t>
      </w:r>
      <w:r w:rsidR="00353B42" w:rsidRPr="00AF01EA">
        <w:rPr>
          <w:rFonts w:hint="cs"/>
          <w:sz w:val="27"/>
          <w:rtl/>
        </w:rPr>
        <w:t>فربما</w:t>
      </w:r>
      <w:r w:rsidR="00353B42" w:rsidRPr="00AF01EA">
        <w:rPr>
          <w:sz w:val="27"/>
          <w:rtl/>
        </w:rPr>
        <w:t xml:space="preserve"> </w:t>
      </w:r>
      <w:r w:rsidR="00353B42" w:rsidRPr="00AF01EA">
        <w:rPr>
          <w:rFonts w:hint="cs"/>
          <w:sz w:val="27"/>
          <w:rtl/>
        </w:rPr>
        <w:t>قمت</w:t>
      </w:r>
      <w:r w:rsidR="000E4F3B" w:rsidRPr="00AF01EA">
        <w:rPr>
          <w:rFonts w:hint="cs"/>
          <w:sz w:val="27"/>
          <w:rtl/>
        </w:rPr>
        <w:t>ُ</w:t>
      </w:r>
      <w:r w:rsidR="00353B42" w:rsidRPr="00AF01EA">
        <w:rPr>
          <w:sz w:val="27"/>
          <w:rtl/>
        </w:rPr>
        <w:t xml:space="preserve"> </w:t>
      </w:r>
      <w:r w:rsidR="00353B42" w:rsidRPr="00AF01EA">
        <w:rPr>
          <w:rFonts w:hint="cs"/>
          <w:sz w:val="27"/>
          <w:rtl/>
        </w:rPr>
        <w:t>في</w:t>
      </w:r>
      <w:r w:rsidR="00353B42" w:rsidRPr="00AF01EA">
        <w:rPr>
          <w:sz w:val="27"/>
          <w:rtl/>
        </w:rPr>
        <w:t xml:space="preserve"> </w:t>
      </w:r>
      <w:r w:rsidR="00353B42" w:rsidRPr="00AF01EA">
        <w:rPr>
          <w:rFonts w:hint="cs"/>
          <w:sz w:val="27"/>
          <w:rtl/>
        </w:rPr>
        <w:t>ساعة</w:t>
      </w:r>
      <w:r w:rsidR="000E4F3B" w:rsidRPr="00AF01EA">
        <w:rPr>
          <w:rFonts w:hint="cs"/>
          <w:sz w:val="27"/>
          <w:rtl/>
        </w:rPr>
        <w:t>ٍ</w:t>
      </w:r>
      <w:r w:rsidR="00353B42" w:rsidRPr="00AF01EA">
        <w:rPr>
          <w:sz w:val="27"/>
          <w:rtl/>
        </w:rPr>
        <w:t xml:space="preserve"> </w:t>
      </w:r>
      <w:r w:rsidR="00353B42" w:rsidRPr="00AF01EA">
        <w:rPr>
          <w:rFonts w:hint="cs"/>
          <w:sz w:val="27"/>
          <w:rtl/>
        </w:rPr>
        <w:t>من</w:t>
      </w:r>
      <w:r w:rsidR="00353B42" w:rsidRPr="00AF01EA">
        <w:rPr>
          <w:sz w:val="27"/>
          <w:rtl/>
        </w:rPr>
        <w:t xml:space="preserve"> </w:t>
      </w:r>
      <w:r w:rsidR="00353B42" w:rsidRPr="00AF01EA">
        <w:rPr>
          <w:rFonts w:hint="cs"/>
          <w:sz w:val="27"/>
          <w:rtl/>
        </w:rPr>
        <w:t>الليل</w:t>
      </w:r>
      <w:r w:rsidR="000E4F3B" w:rsidRPr="00AF01EA">
        <w:rPr>
          <w:rFonts w:hint="cs"/>
          <w:sz w:val="27"/>
          <w:rtl/>
        </w:rPr>
        <w:t>...</w:t>
      </w:r>
      <w:r w:rsidR="00353B42" w:rsidRPr="00AF01EA">
        <w:rPr>
          <w:rFonts w:hint="cs"/>
          <w:sz w:val="27"/>
          <w:rtl/>
        </w:rPr>
        <w:t>، إلخ</w:t>
      </w:r>
      <w:r w:rsidR="00353B42" w:rsidRPr="00AF01EA">
        <w:rPr>
          <w:sz w:val="27"/>
          <w:vertAlign w:val="superscript"/>
          <w:rtl/>
        </w:rPr>
        <w:t>(</w:t>
      </w:r>
      <w:r w:rsidR="00353B42" w:rsidRPr="00AF01EA">
        <w:rPr>
          <w:rStyle w:val="ac"/>
          <w:sz w:val="27"/>
          <w:rtl/>
        </w:rPr>
        <w:endnoteReference w:id="971"/>
      </w:r>
      <w:r w:rsidR="00353B42" w:rsidRPr="00AF01EA">
        <w:rPr>
          <w:sz w:val="27"/>
          <w:vertAlign w:val="superscript"/>
          <w:rtl/>
        </w:rPr>
        <w:t>)</w:t>
      </w:r>
      <w:r w:rsidR="00353B42" w:rsidRPr="00AF01EA">
        <w:rPr>
          <w:rFonts w:hint="cs"/>
          <w:sz w:val="27"/>
          <w:rtl/>
        </w:rPr>
        <w:t xml:space="preserve">. </w:t>
      </w:r>
    </w:p>
    <w:p w:rsidR="00353B42" w:rsidRPr="00AF01EA" w:rsidRDefault="00353B42" w:rsidP="006741F2">
      <w:pPr>
        <w:rPr>
          <w:sz w:val="27"/>
          <w:rtl/>
        </w:rPr>
      </w:pPr>
      <w:r w:rsidRPr="00AF01EA">
        <w:rPr>
          <w:rFonts w:hint="cs"/>
          <w:sz w:val="27"/>
          <w:rtl/>
        </w:rPr>
        <w:t>وقال في موضع</w:t>
      </w:r>
      <w:r w:rsidR="000E4F3B" w:rsidRPr="00AF01EA">
        <w:rPr>
          <w:rFonts w:hint="cs"/>
          <w:sz w:val="27"/>
          <w:rtl/>
        </w:rPr>
        <w:t>ٍ</w:t>
      </w:r>
      <w:r w:rsidRPr="00AF01EA">
        <w:rPr>
          <w:rFonts w:hint="cs"/>
          <w:sz w:val="27"/>
          <w:rtl/>
        </w:rPr>
        <w:t xml:space="preserve"> آخر: ر</w:t>
      </w:r>
      <w:r w:rsidR="000E4F3B" w:rsidRPr="00AF01EA">
        <w:rPr>
          <w:rFonts w:hint="cs"/>
          <w:sz w:val="27"/>
          <w:rtl/>
        </w:rPr>
        <w:t>ُ</w:t>
      </w:r>
      <w:r w:rsidRPr="00AF01EA">
        <w:rPr>
          <w:rFonts w:hint="cs"/>
          <w:sz w:val="27"/>
          <w:rtl/>
        </w:rPr>
        <w:t>وي</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عيسى</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شقفي</w:t>
      </w:r>
      <w:r w:rsidR="00106718" w:rsidRPr="00AF01EA">
        <w:rPr>
          <w:rFonts w:hint="cs"/>
          <w:sz w:val="27"/>
          <w:rtl/>
        </w:rPr>
        <w:t>،</w:t>
      </w:r>
      <w:r w:rsidRPr="00AF01EA">
        <w:rPr>
          <w:rFonts w:hint="cs"/>
          <w:sz w:val="27"/>
          <w:rtl/>
        </w:rPr>
        <w:t xml:space="preserve"> </w:t>
      </w:r>
      <w:r w:rsidRPr="00AF01EA">
        <w:rPr>
          <w:sz w:val="27"/>
          <w:rtl/>
        </w:rPr>
        <w:t>و</w:t>
      </w:r>
      <w:r w:rsidRPr="00AF01EA">
        <w:rPr>
          <w:rFonts w:hint="cs"/>
          <w:sz w:val="27"/>
          <w:rtl/>
        </w:rPr>
        <w:t>كان</w:t>
      </w:r>
      <w:r w:rsidRPr="00AF01EA">
        <w:rPr>
          <w:sz w:val="27"/>
          <w:rtl/>
        </w:rPr>
        <w:t xml:space="preserve"> </w:t>
      </w:r>
      <w:r w:rsidRPr="00AF01EA">
        <w:rPr>
          <w:rFonts w:hint="cs"/>
          <w:sz w:val="27"/>
          <w:rtl/>
        </w:rPr>
        <w:t>ساحراً</w:t>
      </w:r>
      <w:r w:rsidRPr="00AF01EA">
        <w:rPr>
          <w:sz w:val="27"/>
          <w:rtl/>
        </w:rPr>
        <w:t xml:space="preserve"> </w:t>
      </w:r>
      <w:r w:rsidRPr="00AF01EA">
        <w:rPr>
          <w:rFonts w:hint="cs"/>
          <w:sz w:val="27"/>
          <w:rtl/>
        </w:rPr>
        <w:t>يأتيه</w:t>
      </w:r>
      <w:r w:rsidRPr="00AF01EA">
        <w:rPr>
          <w:sz w:val="27"/>
          <w:rtl/>
        </w:rPr>
        <w:t xml:space="preserve"> </w:t>
      </w:r>
      <w:r w:rsidRPr="00AF01EA">
        <w:rPr>
          <w:rFonts w:hint="cs"/>
          <w:sz w:val="27"/>
          <w:rtl/>
        </w:rPr>
        <w:t>الناس</w:t>
      </w:r>
      <w:r w:rsidRPr="00AF01EA">
        <w:rPr>
          <w:sz w:val="27"/>
          <w:rtl/>
        </w:rPr>
        <w:t xml:space="preserve"> و</w:t>
      </w:r>
      <w:r w:rsidRPr="00AF01EA">
        <w:rPr>
          <w:rFonts w:hint="cs"/>
          <w:sz w:val="27"/>
          <w:rtl/>
        </w:rPr>
        <w:t>يأخذ</w:t>
      </w:r>
      <w:r w:rsidRPr="00AF01EA">
        <w:rPr>
          <w:sz w:val="27"/>
          <w:rtl/>
        </w:rPr>
        <w:t xml:space="preserve"> </w:t>
      </w:r>
      <w:r w:rsidRPr="00AF01EA">
        <w:rPr>
          <w:rFonts w:hint="cs"/>
          <w:sz w:val="27"/>
          <w:rtl/>
        </w:rPr>
        <w:t>على</w:t>
      </w:r>
      <w:r w:rsidRPr="00AF01EA">
        <w:rPr>
          <w:sz w:val="27"/>
          <w:rtl/>
        </w:rPr>
        <w:t xml:space="preserve"> </w:t>
      </w:r>
      <w:r w:rsidRPr="00AF01EA">
        <w:rPr>
          <w:rFonts w:hint="cs"/>
          <w:sz w:val="27"/>
          <w:rtl/>
        </w:rPr>
        <w:t>ذلك</w:t>
      </w:r>
      <w:r w:rsidRPr="00AF01EA">
        <w:rPr>
          <w:sz w:val="27"/>
          <w:rtl/>
        </w:rPr>
        <w:t xml:space="preserve"> </w:t>
      </w:r>
      <w:r w:rsidRPr="00AF01EA">
        <w:rPr>
          <w:rFonts w:hint="cs"/>
          <w:sz w:val="27"/>
          <w:rtl/>
        </w:rPr>
        <w:t>الأجر</w:t>
      </w:r>
      <w:r w:rsidR="00106718" w:rsidRPr="00AF01EA">
        <w:rPr>
          <w:rFonts w:hint="cs"/>
          <w:sz w:val="27"/>
          <w:rtl/>
        </w:rPr>
        <w:t>،</w:t>
      </w:r>
      <w:r w:rsidRPr="00AF01EA">
        <w:rPr>
          <w:sz w:val="27"/>
          <w:rtl/>
        </w:rPr>
        <w:t xml:space="preserve"> </w:t>
      </w:r>
      <w:r w:rsidRPr="00AF01EA">
        <w:rPr>
          <w:rFonts w:hint="cs"/>
          <w:sz w:val="27"/>
          <w:rtl/>
        </w:rPr>
        <w:t>قال: فحج</w:t>
      </w:r>
      <w:r w:rsidR="00106718" w:rsidRPr="00AF01EA">
        <w:rPr>
          <w:rFonts w:hint="cs"/>
          <w:sz w:val="27"/>
          <w:rtl/>
        </w:rPr>
        <w:t>َ</w:t>
      </w:r>
      <w:r w:rsidRPr="00AF01EA">
        <w:rPr>
          <w:rFonts w:hint="cs"/>
          <w:sz w:val="27"/>
          <w:rtl/>
        </w:rPr>
        <w:t>ج</w:t>
      </w:r>
      <w:r w:rsidR="00106718" w:rsidRPr="00AF01EA">
        <w:rPr>
          <w:rFonts w:hint="cs"/>
          <w:sz w:val="27"/>
          <w:rtl/>
        </w:rPr>
        <w:t>ْ</w:t>
      </w:r>
      <w:r w:rsidRPr="00AF01EA">
        <w:rPr>
          <w:rFonts w:hint="cs"/>
          <w:sz w:val="27"/>
          <w:rtl/>
        </w:rPr>
        <w:t>ت</w:t>
      </w:r>
      <w:r w:rsidR="00106718" w:rsidRPr="00AF01EA">
        <w:rPr>
          <w:rFonts w:hint="cs"/>
          <w:sz w:val="27"/>
          <w:rtl/>
        </w:rPr>
        <w:t>ُ</w:t>
      </w:r>
      <w:r w:rsidRPr="00AF01EA">
        <w:rPr>
          <w:sz w:val="27"/>
          <w:rtl/>
        </w:rPr>
        <w:t xml:space="preserve"> </w:t>
      </w:r>
      <w:r w:rsidRPr="00AF01EA">
        <w:rPr>
          <w:rFonts w:hint="cs"/>
          <w:sz w:val="27"/>
          <w:rtl/>
        </w:rPr>
        <w:t>فلقيت</w:t>
      </w:r>
      <w:r w:rsidR="00106718" w:rsidRPr="00AF01EA">
        <w:rPr>
          <w:rFonts w:hint="cs"/>
          <w:sz w:val="27"/>
          <w:rtl/>
        </w:rPr>
        <w:t>ُ</w:t>
      </w:r>
      <w:r w:rsidRPr="00AF01EA">
        <w:rPr>
          <w:sz w:val="27"/>
          <w:rtl/>
        </w:rPr>
        <w:t xml:space="preserve"> </w:t>
      </w:r>
      <w:r w:rsidRPr="00AF01EA">
        <w:rPr>
          <w:rFonts w:hint="cs"/>
          <w:sz w:val="27"/>
          <w:rtl/>
        </w:rPr>
        <w:t>أبا</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Pr="00AF01EA">
        <w:rPr>
          <w:sz w:val="27"/>
          <w:rtl/>
        </w:rPr>
        <w:t xml:space="preserve"> </w:t>
      </w:r>
      <w:r w:rsidRPr="00AF01EA">
        <w:rPr>
          <w:rFonts w:hint="cs"/>
          <w:sz w:val="27"/>
          <w:rtl/>
        </w:rPr>
        <w:t>بمنى</w:t>
      </w:r>
      <w:r w:rsidR="00106718" w:rsidRPr="00AF01EA">
        <w:rPr>
          <w:rFonts w:hint="cs"/>
          <w:sz w:val="27"/>
          <w:rtl/>
        </w:rPr>
        <w:t>،</w:t>
      </w:r>
      <w:r w:rsidRPr="00AF01EA">
        <w:rPr>
          <w:sz w:val="27"/>
          <w:rtl/>
        </w:rPr>
        <w:t xml:space="preserve"> </w:t>
      </w:r>
      <w:r w:rsidRPr="00AF01EA">
        <w:rPr>
          <w:rFonts w:hint="cs"/>
          <w:sz w:val="27"/>
          <w:rtl/>
        </w:rPr>
        <w:t>فقلت</w:t>
      </w:r>
      <w:r w:rsidR="00106718" w:rsidRPr="00AF01EA">
        <w:rPr>
          <w:rFonts w:hint="cs"/>
          <w:sz w:val="27"/>
          <w:rtl/>
        </w:rPr>
        <w:t>ُ</w:t>
      </w:r>
      <w:r w:rsidRPr="00AF01EA">
        <w:rPr>
          <w:sz w:val="27"/>
          <w:rtl/>
        </w:rPr>
        <w:t xml:space="preserve"> </w:t>
      </w:r>
      <w:r w:rsidRPr="00AF01EA">
        <w:rPr>
          <w:rFonts w:hint="cs"/>
          <w:sz w:val="27"/>
          <w:rtl/>
        </w:rPr>
        <w:t>له: جعلت</w:t>
      </w:r>
      <w:r w:rsidRPr="00AF01EA">
        <w:rPr>
          <w:sz w:val="27"/>
          <w:rtl/>
        </w:rPr>
        <w:t xml:space="preserve"> </w:t>
      </w:r>
      <w:r w:rsidRPr="00AF01EA">
        <w:rPr>
          <w:rFonts w:hint="cs"/>
          <w:sz w:val="27"/>
          <w:rtl/>
        </w:rPr>
        <w:t>فداك</w:t>
      </w:r>
      <w:r w:rsidR="00106718" w:rsidRPr="00AF01EA">
        <w:rPr>
          <w:rFonts w:hint="cs"/>
          <w:sz w:val="27"/>
          <w:rtl/>
        </w:rPr>
        <w:t>،</w:t>
      </w:r>
      <w:r w:rsidRPr="00AF01EA">
        <w:rPr>
          <w:sz w:val="27"/>
          <w:rtl/>
        </w:rPr>
        <w:t xml:space="preserve"> </w:t>
      </w:r>
      <w:r w:rsidRPr="00AF01EA">
        <w:rPr>
          <w:rFonts w:hint="cs"/>
          <w:sz w:val="27"/>
          <w:rtl/>
        </w:rPr>
        <w:t>أنا</w:t>
      </w:r>
      <w:r w:rsidRPr="00AF01EA">
        <w:rPr>
          <w:sz w:val="27"/>
          <w:rtl/>
        </w:rPr>
        <w:t xml:space="preserve"> </w:t>
      </w:r>
      <w:r w:rsidRPr="00AF01EA">
        <w:rPr>
          <w:rFonts w:hint="cs"/>
          <w:sz w:val="27"/>
          <w:rtl/>
        </w:rPr>
        <w:t>رجل</w:t>
      </w:r>
      <w:r w:rsidR="00106718" w:rsidRPr="00AF01EA">
        <w:rPr>
          <w:rFonts w:hint="cs"/>
          <w:sz w:val="27"/>
          <w:rtl/>
        </w:rPr>
        <w:t>ٌ</w:t>
      </w:r>
      <w:r w:rsidRPr="00AF01EA">
        <w:rPr>
          <w:sz w:val="27"/>
          <w:rtl/>
        </w:rPr>
        <w:t xml:space="preserve"> </w:t>
      </w:r>
      <w:r w:rsidRPr="00AF01EA">
        <w:rPr>
          <w:rFonts w:hint="cs"/>
          <w:sz w:val="27"/>
          <w:rtl/>
        </w:rPr>
        <w:t>كانت</w:t>
      </w:r>
      <w:r w:rsidRPr="00AF01EA">
        <w:rPr>
          <w:sz w:val="27"/>
          <w:rtl/>
        </w:rPr>
        <w:t xml:space="preserve"> </w:t>
      </w:r>
      <w:r w:rsidRPr="00AF01EA">
        <w:rPr>
          <w:rFonts w:hint="cs"/>
          <w:sz w:val="27"/>
          <w:rtl/>
        </w:rPr>
        <w:t>صناعتي</w:t>
      </w:r>
      <w:r w:rsidRPr="00AF01EA">
        <w:rPr>
          <w:sz w:val="27"/>
          <w:rtl/>
        </w:rPr>
        <w:t xml:space="preserve"> </w:t>
      </w:r>
      <w:r w:rsidRPr="00AF01EA">
        <w:rPr>
          <w:rFonts w:hint="cs"/>
          <w:sz w:val="27"/>
          <w:rtl/>
        </w:rPr>
        <w:t>السحر</w:t>
      </w:r>
      <w:r w:rsidR="00106718" w:rsidRPr="00AF01EA">
        <w:rPr>
          <w:rFonts w:hint="cs"/>
          <w:sz w:val="27"/>
          <w:rtl/>
        </w:rPr>
        <w:t>،</w:t>
      </w:r>
      <w:r w:rsidRPr="00AF01EA">
        <w:rPr>
          <w:sz w:val="27"/>
          <w:rtl/>
        </w:rPr>
        <w:t xml:space="preserve"> و</w:t>
      </w:r>
      <w:r w:rsidRPr="00AF01EA">
        <w:rPr>
          <w:rFonts w:hint="cs"/>
          <w:sz w:val="27"/>
          <w:rtl/>
        </w:rPr>
        <w:t>كنت</w:t>
      </w:r>
      <w:r w:rsidRPr="00AF01EA">
        <w:rPr>
          <w:sz w:val="27"/>
          <w:rtl/>
        </w:rPr>
        <w:t xml:space="preserve"> </w:t>
      </w:r>
      <w:r w:rsidRPr="00AF01EA">
        <w:rPr>
          <w:rFonts w:hint="cs"/>
          <w:sz w:val="27"/>
          <w:rtl/>
        </w:rPr>
        <w:t>آخذ</w:t>
      </w:r>
      <w:r w:rsidRPr="00AF01EA">
        <w:rPr>
          <w:sz w:val="27"/>
          <w:rtl/>
        </w:rPr>
        <w:t xml:space="preserve"> </w:t>
      </w:r>
      <w:r w:rsidRPr="00AF01EA">
        <w:rPr>
          <w:rFonts w:hint="cs"/>
          <w:sz w:val="27"/>
          <w:rtl/>
        </w:rPr>
        <w:t>عليه</w:t>
      </w:r>
      <w:r w:rsidRPr="00AF01EA">
        <w:rPr>
          <w:sz w:val="27"/>
          <w:rtl/>
        </w:rPr>
        <w:t xml:space="preserve"> </w:t>
      </w:r>
      <w:r w:rsidRPr="00AF01EA">
        <w:rPr>
          <w:rFonts w:hint="cs"/>
          <w:sz w:val="27"/>
          <w:rtl/>
        </w:rPr>
        <w:t>الأجر</w:t>
      </w:r>
      <w:r w:rsidR="00106718" w:rsidRPr="00AF01EA">
        <w:rPr>
          <w:rFonts w:hint="cs"/>
          <w:sz w:val="27"/>
          <w:rtl/>
        </w:rPr>
        <w:t>،</w:t>
      </w:r>
      <w:r w:rsidRPr="00AF01EA">
        <w:rPr>
          <w:sz w:val="27"/>
          <w:rtl/>
        </w:rPr>
        <w:t xml:space="preserve"> و</w:t>
      </w:r>
      <w:r w:rsidRPr="00AF01EA">
        <w:rPr>
          <w:rFonts w:hint="cs"/>
          <w:sz w:val="27"/>
          <w:rtl/>
        </w:rPr>
        <w:t>قد</w:t>
      </w:r>
      <w:r w:rsidRPr="00AF01EA">
        <w:rPr>
          <w:sz w:val="27"/>
          <w:rtl/>
        </w:rPr>
        <w:t xml:space="preserve"> </w:t>
      </w:r>
      <w:r w:rsidRPr="00AF01EA">
        <w:rPr>
          <w:rFonts w:hint="cs"/>
          <w:sz w:val="27"/>
          <w:rtl/>
        </w:rPr>
        <w:t>حججت</w:t>
      </w:r>
      <w:r w:rsidR="00106718" w:rsidRPr="00AF01EA">
        <w:rPr>
          <w:rFonts w:hint="cs"/>
          <w:sz w:val="27"/>
          <w:rtl/>
        </w:rPr>
        <w:t>ُ</w:t>
      </w:r>
      <w:r w:rsidRPr="00AF01EA">
        <w:rPr>
          <w:sz w:val="27"/>
          <w:rtl/>
        </w:rPr>
        <w:t xml:space="preserve"> و</w:t>
      </w:r>
      <w:r w:rsidRPr="00AF01EA">
        <w:rPr>
          <w:rFonts w:hint="cs"/>
          <w:sz w:val="27"/>
          <w:rtl/>
        </w:rPr>
        <w:t>من</w:t>
      </w:r>
      <w:r w:rsidR="00106718" w:rsidRPr="00AF01EA">
        <w:rPr>
          <w:rFonts w:hint="cs"/>
          <w:sz w:val="27"/>
          <w:rtl/>
        </w:rPr>
        <w:t>َّ</w:t>
      </w:r>
      <w:r w:rsidRPr="00AF01EA">
        <w:rPr>
          <w:sz w:val="27"/>
          <w:rtl/>
        </w:rPr>
        <w:t xml:space="preserve"> </w:t>
      </w:r>
      <w:r w:rsidRPr="00AF01EA">
        <w:rPr>
          <w:rFonts w:hint="cs"/>
          <w:sz w:val="27"/>
          <w:rtl/>
        </w:rPr>
        <w:t>الله عزَّ وجلَّ</w:t>
      </w:r>
      <w:r w:rsidRPr="00AF01EA">
        <w:rPr>
          <w:sz w:val="27"/>
          <w:rtl/>
        </w:rPr>
        <w:t xml:space="preserve"> </w:t>
      </w:r>
      <w:r w:rsidRPr="00AF01EA">
        <w:rPr>
          <w:rFonts w:hint="cs"/>
          <w:sz w:val="27"/>
          <w:rtl/>
        </w:rPr>
        <w:t>عليّ</w:t>
      </w:r>
      <w:r w:rsidRPr="00AF01EA">
        <w:rPr>
          <w:sz w:val="27"/>
          <w:rtl/>
        </w:rPr>
        <w:t xml:space="preserve"> </w:t>
      </w:r>
      <w:r w:rsidRPr="00AF01EA">
        <w:rPr>
          <w:rFonts w:hint="cs"/>
          <w:sz w:val="27"/>
          <w:rtl/>
        </w:rPr>
        <w:t>بلقائك</w:t>
      </w:r>
      <w:r w:rsidR="00106718" w:rsidRPr="00AF01EA">
        <w:rPr>
          <w:rFonts w:hint="cs"/>
          <w:sz w:val="27"/>
          <w:rtl/>
        </w:rPr>
        <w:t>،</w:t>
      </w:r>
      <w:r w:rsidRPr="00AF01EA">
        <w:rPr>
          <w:sz w:val="27"/>
          <w:rtl/>
        </w:rPr>
        <w:t xml:space="preserve"> و</w:t>
      </w:r>
      <w:r w:rsidRPr="00AF01EA">
        <w:rPr>
          <w:rFonts w:hint="cs"/>
          <w:sz w:val="27"/>
          <w:rtl/>
        </w:rPr>
        <w:t>قد</w:t>
      </w:r>
      <w:r w:rsidRPr="00AF01EA">
        <w:rPr>
          <w:sz w:val="27"/>
          <w:rtl/>
        </w:rPr>
        <w:t xml:space="preserve"> </w:t>
      </w:r>
      <w:r w:rsidRPr="00AF01EA">
        <w:rPr>
          <w:rFonts w:hint="cs"/>
          <w:sz w:val="27"/>
          <w:rtl/>
        </w:rPr>
        <w:t>تبت</w:t>
      </w:r>
      <w:r w:rsidR="00106718" w:rsidRPr="00AF01EA">
        <w:rPr>
          <w:rFonts w:hint="cs"/>
          <w:sz w:val="27"/>
          <w:rtl/>
        </w:rPr>
        <w:t>ُ</w:t>
      </w:r>
      <w:r w:rsidRPr="00AF01EA">
        <w:rPr>
          <w:sz w:val="27"/>
          <w:rtl/>
        </w:rPr>
        <w:t xml:space="preserve"> </w:t>
      </w:r>
      <w:r w:rsidRPr="00AF01EA">
        <w:rPr>
          <w:rFonts w:hint="cs"/>
          <w:sz w:val="27"/>
          <w:rtl/>
        </w:rPr>
        <w:t>إلى</w:t>
      </w:r>
      <w:r w:rsidRPr="00AF01EA">
        <w:rPr>
          <w:sz w:val="27"/>
          <w:rtl/>
        </w:rPr>
        <w:t xml:space="preserve"> </w:t>
      </w:r>
      <w:r w:rsidRPr="00AF01EA">
        <w:rPr>
          <w:rFonts w:hint="cs"/>
          <w:sz w:val="27"/>
          <w:rtl/>
        </w:rPr>
        <w:t>الله</w:t>
      </w:r>
      <w:r w:rsidR="00106718" w:rsidRPr="00AF01EA">
        <w:rPr>
          <w:rFonts w:hint="cs"/>
          <w:sz w:val="27"/>
          <w:rtl/>
        </w:rPr>
        <w:t xml:space="preserve">، </w:t>
      </w:r>
      <w:r w:rsidRPr="00AF01EA">
        <w:rPr>
          <w:rFonts w:hint="cs"/>
          <w:sz w:val="27"/>
          <w:rtl/>
        </w:rPr>
        <w:t>فهل</w:t>
      </w:r>
      <w:r w:rsidRPr="00AF01EA">
        <w:rPr>
          <w:sz w:val="27"/>
          <w:rtl/>
        </w:rPr>
        <w:t xml:space="preserve"> </w:t>
      </w:r>
      <w:r w:rsidRPr="00AF01EA">
        <w:rPr>
          <w:rFonts w:hint="cs"/>
          <w:sz w:val="27"/>
          <w:rtl/>
        </w:rPr>
        <w:t>لي</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شي‏ء</w:t>
      </w:r>
      <w:r w:rsidR="00106718" w:rsidRPr="00AF01EA">
        <w:rPr>
          <w:rFonts w:hint="cs"/>
          <w:sz w:val="27"/>
          <w:rtl/>
        </w:rPr>
        <w:t>ٍ</w:t>
      </w:r>
      <w:r w:rsidRPr="00AF01EA">
        <w:rPr>
          <w:sz w:val="27"/>
          <w:rtl/>
        </w:rPr>
        <w:t xml:space="preserve"> </w:t>
      </w:r>
      <w:r w:rsidRPr="00AF01EA">
        <w:rPr>
          <w:rFonts w:hint="cs"/>
          <w:sz w:val="27"/>
          <w:rtl/>
        </w:rPr>
        <w:t>منه</w:t>
      </w:r>
      <w:r w:rsidRPr="00AF01EA">
        <w:rPr>
          <w:sz w:val="27"/>
          <w:rtl/>
        </w:rPr>
        <w:t xml:space="preserve"> </w:t>
      </w:r>
      <w:r w:rsidRPr="00AF01EA">
        <w:rPr>
          <w:rFonts w:hint="cs"/>
          <w:sz w:val="27"/>
          <w:rtl/>
        </w:rPr>
        <w:t>مخرج</w:t>
      </w:r>
      <w:r w:rsidR="00106718" w:rsidRPr="00AF01EA">
        <w:rPr>
          <w:rFonts w:hint="cs"/>
          <w:sz w:val="27"/>
          <w:rtl/>
        </w:rPr>
        <w:t>ٌ</w:t>
      </w:r>
      <w:r w:rsidRPr="00AF01EA">
        <w:rPr>
          <w:rFonts w:hint="cs"/>
          <w:sz w:val="27"/>
          <w:rtl/>
        </w:rPr>
        <w:t>؟ فقال: نعم</w:t>
      </w:r>
      <w:r w:rsidRPr="00AF01EA">
        <w:rPr>
          <w:sz w:val="27"/>
          <w:rtl/>
        </w:rPr>
        <w:t xml:space="preserve"> </w:t>
      </w:r>
      <w:r w:rsidRPr="00AF01EA">
        <w:rPr>
          <w:rFonts w:hint="cs"/>
          <w:sz w:val="27"/>
          <w:rtl/>
        </w:rPr>
        <w:lastRenderedPageBreak/>
        <w:t>ح</w:t>
      </w:r>
      <w:r w:rsidR="00106718" w:rsidRPr="00AF01EA">
        <w:rPr>
          <w:rFonts w:hint="cs"/>
          <w:sz w:val="27"/>
          <w:rtl/>
        </w:rPr>
        <w:t>ُ</w:t>
      </w:r>
      <w:r w:rsidRPr="00AF01EA">
        <w:rPr>
          <w:rFonts w:hint="cs"/>
          <w:sz w:val="27"/>
          <w:rtl/>
        </w:rPr>
        <w:t>لّ</w:t>
      </w:r>
      <w:r w:rsidR="00106718" w:rsidRPr="00AF01EA">
        <w:rPr>
          <w:rFonts w:hint="cs"/>
          <w:sz w:val="27"/>
          <w:rtl/>
        </w:rPr>
        <w:t>َ</w:t>
      </w:r>
      <w:r w:rsidRPr="00AF01EA">
        <w:rPr>
          <w:sz w:val="27"/>
          <w:rtl/>
        </w:rPr>
        <w:t xml:space="preserve"> و</w:t>
      </w:r>
      <w:r w:rsidRPr="00AF01EA">
        <w:rPr>
          <w:rFonts w:hint="cs"/>
          <w:sz w:val="27"/>
          <w:rtl/>
        </w:rPr>
        <w:t>لا</w:t>
      </w:r>
      <w:r w:rsidRPr="00AF01EA">
        <w:rPr>
          <w:sz w:val="27"/>
          <w:rtl/>
        </w:rPr>
        <w:t xml:space="preserve"> </w:t>
      </w:r>
      <w:r w:rsidRPr="00AF01EA">
        <w:rPr>
          <w:rFonts w:hint="cs"/>
          <w:sz w:val="27"/>
          <w:rtl/>
        </w:rPr>
        <w:t>تعقد</w:t>
      </w:r>
      <w:r w:rsidRPr="00AF01EA">
        <w:rPr>
          <w:sz w:val="27"/>
          <w:vertAlign w:val="superscript"/>
          <w:rtl/>
        </w:rPr>
        <w:t>(</w:t>
      </w:r>
      <w:r w:rsidRPr="00AF01EA">
        <w:rPr>
          <w:rStyle w:val="ac"/>
          <w:sz w:val="27"/>
          <w:rtl/>
        </w:rPr>
        <w:endnoteReference w:id="972"/>
      </w:r>
      <w:r w:rsidRPr="00AF01EA">
        <w:rPr>
          <w:sz w:val="27"/>
          <w:vertAlign w:val="superscript"/>
          <w:rtl/>
        </w:rPr>
        <w:t>)</w:t>
      </w:r>
      <w:r w:rsidRPr="00AF01EA">
        <w:rPr>
          <w:rFonts w:hint="cs"/>
          <w:sz w:val="27"/>
          <w:rtl/>
        </w:rPr>
        <w:t xml:space="preserve">. </w:t>
      </w:r>
    </w:p>
    <w:p w:rsidR="00353B42" w:rsidRPr="00AF01EA" w:rsidRDefault="00353B42" w:rsidP="006741F2">
      <w:pPr>
        <w:rPr>
          <w:sz w:val="27"/>
          <w:rtl/>
        </w:rPr>
      </w:pPr>
      <w:r w:rsidRPr="00AF01EA">
        <w:rPr>
          <w:rFonts w:hint="cs"/>
          <w:sz w:val="27"/>
          <w:rtl/>
        </w:rPr>
        <w:t>ولكن</w:t>
      </w:r>
      <w:r w:rsidR="00106718" w:rsidRPr="00AF01EA">
        <w:rPr>
          <w:rFonts w:hint="cs"/>
          <w:sz w:val="27"/>
          <w:rtl/>
        </w:rPr>
        <w:t>ْ</w:t>
      </w:r>
      <w:r w:rsidRPr="00AF01EA">
        <w:rPr>
          <w:rFonts w:hint="cs"/>
          <w:sz w:val="27"/>
          <w:rtl/>
        </w:rPr>
        <w:t xml:space="preserve"> رواه الكليني هكذا: عليّ</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إبراهيم</w:t>
      </w:r>
      <w:r w:rsidR="00106718"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أبيه</w:t>
      </w:r>
      <w:r w:rsidRPr="00AF01EA">
        <w:rPr>
          <w:sz w:val="27"/>
          <w:rtl/>
        </w:rPr>
        <w:t xml:space="preserve"> </w:t>
      </w:r>
      <w:r w:rsidRPr="00AF01EA">
        <w:rPr>
          <w:rFonts w:hint="cs"/>
          <w:sz w:val="27"/>
          <w:rtl/>
        </w:rPr>
        <w:t>قال: حدّ</w:t>
      </w:r>
      <w:r w:rsidR="00106718" w:rsidRPr="00AF01EA">
        <w:rPr>
          <w:rFonts w:hint="cs"/>
          <w:sz w:val="27"/>
          <w:rtl/>
        </w:rPr>
        <w:t>َ</w:t>
      </w:r>
      <w:r w:rsidRPr="00AF01EA">
        <w:rPr>
          <w:rFonts w:hint="cs"/>
          <w:sz w:val="27"/>
          <w:rtl/>
        </w:rPr>
        <w:t>ثني</w:t>
      </w:r>
      <w:r w:rsidRPr="00AF01EA">
        <w:rPr>
          <w:sz w:val="27"/>
          <w:rtl/>
        </w:rPr>
        <w:t xml:space="preserve"> </w:t>
      </w:r>
      <w:r w:rsidRPr="00AF01EA">
        <w:rPr>
          <w:rFonts w:hint="cs"/>
          <w:sz w:val="27"/>
          <w:rtl/>
        </w:rPr>
        <w:t>شيخ</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أصحابنا</w:t>
      </w:r>
      <w:r w:rsidRPr="00AF01EA">
        <w:rPr>
          <w:sz w:val="27"/>
          <w:rtl/>
        </w:rPr>
        <w:t xml:space="preserve"> </w:t>
      </w:r>
      <w:r w:rsidRPr="00AF01EA">
        <w:rPr>
          <w:rFonts w:hint="cs"/>
          <w:sz w:val="27"/>
          <w:rtl/>
        </w:rPr>
        <w:t>الكوفيين</w:t>
      </w:r>
      <w:r w:rsidRPr="00AF01EA">
        <w:rPr>
          <w:sz w:val="27"/>
          <w:rtl/>
        </w:rPr>
        <w:t xml:space="preserve"> </w:t>
      </w:r>
      <w:r w:rsidRPr="00AF01EA">
        <w:rPr>
          <w:rFonts w:hint="cs"/>
          <w:sz w:val="27"/>
          <w:rtl/>
        </w:rPr>
        <w:t>قال</w:t>
      </w:r>
      <w:r w:rsidRPr="00AF01EA">
        <w:rPr>
          <w:sz w:val="27"/>
          <w:rtl/>
        </w:rPr>
        <w:t xml:space="preserve">: </w:t>
      </w:r>
      <w:r w:rsidRPr="00AF01EA">
        <w:rPr>
          <w:rFonts w:hint="cs"/>
          <w:sz w:val="27"/>
          <w:rtl/>
        </w:rPr>
        <w:t>دخل</w:t>
      </w:r>
      <w:r w:rsidRPr="00AF01EA">
        <w:rPr>
          <w:sz w:val="27"/>
          <w:rtl/>
        </w:rPr>
        <w:t xml:space="preserve"> </w:t>
      </w:r>
      <w:r w:rsidRPr="00AF01EA">
        <w:rPr>
          <w:rFonts w:hint="cs"/>
          <w:sz w:val="27"/>
          <w:rtl/>
        </w:rPr>
        <w:t>عيسى</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شفقي على</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00BA55E9" w:rsidRPr="00E873A5">
        <w:rPr>
          <w:rFonts w:cs="Mosawi" w:hint="cs"/>
          <w:sz w:val="22"/>
          <w:szCs w:val="22"/>
          <w:rtl/>
        </w:rPr>
        <w:t>×</w:t>
      </w:r>
      <w:r w:rsidR="00106718" w:rsidRPr="00AF01EA">
        <w:rPr>
          <w:rFonts w:hint="cs"/>
          <w:sz w:val="27"/>
          <w:rtl/>
        </w:rPr>
        <w:t>،</w:t>
      </w:r>
      <w:r w:rsidRPr="00AF01EA">
        <w:rPr>
          <w:sz w:val="27"/>
          <w:rtl/>
        </w:rPr>
        <w:t xml:space="preserve"> و</w:t>
      </w:r>
      <w:r w:rsidRPr="00AF01EA">
        <w:rPr>
          <w:rFonts w:hint="cs"/>
          <w:sz w:val="27"/>
          <w:rtl/>
        </w:rPr>
        <w:t>كان</w:t>
      </w:r>
      <w:r w:rsidRPr="00AF01EA">
        <w:rPr>
          <w:sz w:val="27"/>
          <w:rtl/>
        </w:rPr>
        <w:t xml:space="preserve"> </w:t>
      </w:r>
      <w:r w:rsidRPr="00AF01EA">
        <w:rPr>
          <w:rFonts w:hint="cs"/>
          <w:sz w:val="27"/>
          <w:rtl/>
        </w:rPr>
        <w:t>ساحراً</w:t>
      </w:r>
      <w:r w:rsidRPr="00AF01EA">
        <w:rPr>
          <w:sz w:val="27"/>
          <w:rtl/>
        </w:rPr>
        <w:t xml:space="preserve"> </w:t>
      </w:r>
      <w:r w:rsidRPr="00AF01EA">
        <w:rPr>
          <w:rFonts w:hint="cs"/>
          <w:sz w:val="27"/>
          <w:rtl/>
        </w:rPr>
        <w:t>يأتيه</w:t>
      </w:r>
      <w:r w:rsidRPr="00AF01EA">
        <w:rPr>
          <w:sz w:val="27"/>
          <w:rtl/>
        </w:rPr>
        <w:t xml:space="preserve"> </w:t>
      </w:r>
      <w:r w:rsidRPr="00AF01EA">
        <w:rPr>
          <w:rFonts w:hint="cs"/>
          <w:sz w:val="27"/>
          <w:rtl/>
        </w:rPr>
        <w:t>الناس</w:t>
      </w:r>
      <w:r w:rsidRPr="00AF01EA">
        <w:rPr>
          <w:sz w:val="27"/>
          <w:rtl/>
        </w:rPr>
        <w:t xml:space="preserve"> و</w:t>
      </w:r>
      <w:r w:rsidRPr="00AF01EA">
        <w:rPr>
          <w:rFonts w:hint="cs"/>
          <w:sz w:val="27"/>
          <w:rtl/>
        </w:rPr>
        <w:t>يأخذ</w:t>
      </w:r>
      <w:r w:rsidRPr="00AF01EA">
        <w:rPr>
          <w:sz w:val="27"/>
          <w:rtl/>
        </w:rPr>
        <w:t xml:space="preserve"> </w:t>
      </w:r>
      <w:r w:rsidRPr="00AF01EA">
        <w:rPr>
          <w:rFonts w:hint="cs"/>
          <w:sz w:val="27"/>
          <w:rtl/>
        </w:rPr>
        <w:t>على</w:t>
      </w:r>
      <w:r w:rsidRPr="00AF01EA">
        <w:rPr>
          <w:sz w:val="27"/>
          <w:rtl/>
        </w:rPr>
        <w:t xml:space="preserve"> </w:t>
      </w:r>
      <w:r w:rsidRPr="00AF01EA">
        <w:rPr>
          <w:rFonts w:hint="cs"/>
          <w:sz w:val="27"/>
          <w:rtl/>
        </w:rPr>
        <w:t>ذلك</w:t>
      </w:r>
      <w:r w:rsidRPr="00AF01EA">
        <w:rPr>
          <w:sz w:val="27"/>
          <w:rtl/>
        </w:rPr>
        <w:t xml:space="preserve"> </w:t>
      </w:r>
      <w:r w:rsidRPr="00AF01EA">
        <w:rPr>
          <w:rFonts w:hint="cs"/>
          <w:sz w:val="27"/>
          <w:rtl/>
        </w:rPr>
        <w:t>الأجر</w:t>
      </w:r>
      <w:r w:rsidR="00106718" w:rsidRPr="00AF01EA">
        <w:rPr>
          <w:rFonts w:hint="cs"/>
          <w:sz w:val="27"/>
          <w:rtl/>
        </w:rPr>
        <w:t>،</w:t>
      </w:r>
      <w:r w:rsidRPr="00AF01EA">
        <w:rPr>
          <w:sz w:val="27"/>
          <w:rtl/>
        </w:rPr>
        <w:t xml:space="preserve"> </w:t>
      </w:r>
      <w:r w:rsidRPr="00AF01EA">
        <w:rPr>
          <w:rFonts w:hint="cs"/>
          <w:sz w:val="27"/>
          <w:rtl/>
        </w:rPr>
        <w:t>فقال</w:t>
      </w:r>
      <w:r w:rsidRPr="00AF01EA">
        <w:rPr>
          <w:sz w:val="27"/>
          <w:rtl/>
        </w:rPr>
        <w:t xml:space="preserve"> </w:t>
      </w:r>
      <w:r w:rsidRPr="00AF01EA">
        <w:rPr>
          <w:rFonts w:hint="cs"/>
          <w:sz w:val="27"/>
          <w:rtl/>
        </w:rPr>
        <w:t>له</w:t>
      </w:r>
      <w:r w:rsidR="00106718" w:rsidRPr="00AF01EA">
        <w:rPr>
          <w:rFonts w:hint="cs"/>
          <w:sz w:val="27"/>
          <w:rtl/>
        </w:rPr>
        <w:t>:</w:t>
      </w:r>
      <w:r w:rsidRPr="00AF01EA">
        <w:rPr>
          <w:sz w:val="27"/>
          <w:rtl/>
        </w:rPr>
        <w:t xml:space="preserve"> </w:t>
      </w:r>
      <w:r w:rsidRPr="00AF01EA">
        <w:rPr>
          <w:rFonts w:hint="cs"/>
          <w:sz w:val="27"/>
          <w:rtl/>
        </w:rPr>
        <w:t>جعلت</w:t>
      </w:r>
      <w:r w:rsidRPr="00AF01EA">
        <w:rPr>
          <w:sz w:val="27"/>
          <w:rtl/>
        </w:rPr>
        <w:t xml:space="preserve"> </w:t>
      </w:r>
      <w:r w:rsidRPr="00AF01EA">
        <w:rPr>
          <w:rFonts w:hint="cs"/>
          <w:sz w:val="27"/>
          <w:rtl/>
        </w:rPr>
        <w:t>فداك</w:t>
      </w:r>
      <w:r w:rsidR="00106718" w:rsidRPr="00AF01EA">
        <w:rPr>
          <w:rFonts w:hint="cs"/>
          <w:sz w:val="27"/>
          <w:rtl/>
        </w:rPr>
        <w:t>،</w:t>
      </w:r>
      <w:r w:rsidRPr="00AF01EA">
        <w:rPr>
          <w:sz w:val="27"/>
          <w:rtl/>
        </w:rPr>
        <w:t xml:space="preserve"> </w:t>
      </w:r>
      <w:r w:rsidRPr="00AF01EA">
        <w:rPr>
          <w:rFonts w:hint="cs"/>
          <w:sz w:val="27"/>
          <w:rtl/>
        </w:rPr>
        <w:t>أنا</w:t>
      </w:r>
      <w:r w:rsidRPr="00AF01EA">
        <w:rPr>
          <w:sz w:val="27"/>
          <w:rtl/>
        </w:rPr>
        <w:t xml:space="preserve"> </w:t>
      </w:r>
      <w:r w:rsidRPr="00AF01EA">
        <w:rPr>
          <w:rFonts w:hint="cs"/>
          <w:sz w:val="27"/>
          <w:rtl/>
        </w:rPr>
        <w:t>رجل</w:t>
      </w:r>
      <w:r w:rsidR="00106718" w:rsidRPr="00AF01EA">
        <w:rPr>
          <w:rFonts w:hint="cs"/>
          <w:sz w:val="27"/>
          <w:rtl/>
        </w:rPr>
        <w:t>ٌ</w:t>
      </w:r>
      <w:r w:rsidRPr="00AF01EA">
        <w:rPr>
          <w:sz w:val="27"/>
          <w:rtl/>
        </w:rPr>
        <w:t xml:space="preserve"> </w:t>
      </w:r>
      <w:r w:rsidRPr="00AF01EA">
        <w:rPr>
          <w:rFonts w:hint="cs"/>
          <w:sz w:val="27"/>
          <w:rtl/>
        </w:rPr>
        <w:t>كانت</w:t>
      </w:r>
      <w:r w:rsidRPr="00AF01EA">
        <w:rPr>
          <w:sz w:val="27"/>
          <w:rtl/>
        </w:rPr>
        <w:t xml:space="preserve"> </w:t>
      </w:r>
      <w:r w:rsidRPr="00AF01EA">
        <w:rPr>
          <w:rFonts w:hint="cs"/>
          <w:sz w:val="27"/>
          <w:rtl/>
        </w:rPr>
        <w:t>صناعتي</w:t>
      </w:r>
      <w:r w:rsidRPr="00AF01EA">
        <w:rPr>
          <w:sz w:val="27"/>
          <w:rtl/>
        </w:rPr>
        <w:t xml:space="preserve"> </w:t>
      </w:r>
      <w:r w:rsidRPr="00AF01EA">
        <w:rPr>
          <w:rFonts w:hint="cs"/>
          <w:sz w:val="27"/>
          <w:rtl/>
        </w:rPr>
        <w:t>السحر</w:t>
      </w:r>
      <w:r w:rsidR="00106718" w:rsidRPr="00AF01EA">
        <w:rPr>
          <w:rFonts w:hint="cs"/>
          <w:sz w:val="27"/>
          <w:rtl/>
        </w:rPr>
        <w:t>...</w:t>
      </w:r>
      <w:r w:rsidRPr="00AF01EA">
        <w:rPr>
          <w:rFonts w:hint="cs"/>
          <w:sz w:val="27"/>
          <w:rtl/>
        </w:rPr>
        <w:t>، إلخ</w:t>
      </w:r>
      <w:r w:rsidRPr="00AF01EA">
        <w:rPr>
          <w:sz w:val="27"/>
          <w:vertAlign w:val="superscript"/>
          <w:rtl/>
        </w:rPr>
        <w:t>(</w:t>
      </w:r>
      <w:r w:rsidRPr="00AF01EA">
        <w:rPr>
          <w:rStyle w:val="ac"/>
          <w:sz w:val="27"/>
          <w:rtl/>
        </w:rPr>
        <w:endnoteReference w:id="973"/>
      </w:r>
      <w:r w:rsidRPr="00AF01EA">
        <w:rPr>
          <w:sz w:val="27"/>
          <w:vertAlign w:val="superscript"/>
          <w:rtl/>
        </w:rPr>
        <w:t>)</w:t>
      </w:r>
      <w:r w:rsidRPr="00AF01EA">
        <w:rPr>
          <w:sz w:val="27"/>
          <w:rtl/>
        </w:rPr>
        <w:t xml:space="preserve">. </w:t>
      </w:r>
    </w:p>
    <w:p w:rsidR="00353B42" w:rsidRPr="00AF01EA" w:rsidRDefault="00353B42" w:rsidP="006741F2">
      <w:pPr>
        <w:rPr>
          <w:sz w:val="27"/>
          <w:rtl/>
        </w:rPr>
      </w:pPr>
      <w:r w:rsidRPr="00AF01EA">
        <w:rPr>
          <w:rFonts w:hint="cs"/>
          <w:b/>
          <w:bCs/>
          <w:sz w:val="27"/>
          <w:rtl/>
        </w:rPr>
        <w:t>لو قيل</w:t>
      </w:r>
      <w:r w:rsidR="00106718" w:rsidRPr="00AF01EA">
        <w:rPr>
          <w:rFonts w:hint="cs"/>
          <w:sz w:val="27"/>
          <w:rtl/>
        </w:rPr>
        <w:t>:</w:t>
      </w:r>
      <w:r w:rsidRPr="00AF01EA">
        <w:rPr>
          <w:rFonts w:hint="cs"/>
          <w:sz w:val="27"/>
          <w:rtl/>
        </w:rPr>
        <w:t xml:space="preserve"> </w:t>
      </w:r>
      <w:r w:rsidR="00106718" w:rsidRPr="00AF01EA">
        <w:rPr>
          <w:rFonts w:hint="cs"/>
          <w:sz w:val="27"/>
          <w:rtl/>
        </w:rPr>
        <w:t>إ</w:t>
      </w:r>
      <w:r w:rsidRPr="00AF01EA">
        <w:rPr>
          <w:rFonts w:hint="cs"/>
          <w:sz w:val="27"/>
          <w:rtl/>
        </w:rPr>
        <w:t>نّ الصدوق قد تصرّ</w:t>
      </w:r>
      <w:r w:rsidR="00106718" w:rsidRPr="00AF01EA">
        <w:rPr>
          <w:rFonts w:hint="cs"/>
          <w:sz w:val="27"/>
          <w:rtl/>
        </w:rPr>
        <w:t>َ</w:t>
      </w:r>
      <w:r w:rsidRPr="00AF01EA">
        <w:rPr>
          <w:rFonts w:hint="cs"/>
          <w:sz w:val="27"/>
          <w:rtl/>
        </w:rPr>
        <w:t>ف في نصوص الروايات</w:t>
      </w:r>
      <w:r w:rsidR="00106718" w:rsidRPr="00AF01EA">
        <w:rPr>
          <w:rFonts w:hint="cs"/>
          <w:sz w:val="27"/>
          <w:rtl/>
        </w:rPr>
        <w:t>،</w:t>
      </w:r>
      <w:r w:rsidRPr="00AF01EA">
        <w:rPr>
          <w:rFonts w:hint="cs"/>
          <w:sz w:val="27"/>
          <w:rtl/>
        </w:rPr>
        <w:t xml:space="preserve"> وقد يحذف بعض فقراتها</w:t>
      </w:r>
      <w:r w:rsidR="00106718" w:rsidRPr="00AF01EA">
        <w:rPr>
          <w:rFonts w:hint="cs"/>
          <w:sz w:val="27"/>
          <w:rtl/>
        </w:rPr>
        <w:t>؛</w:t>
      </w:r>
      <w:r w:rsidRPr="00AF01EA">
        <w:rPr>
          <w:rFonts w:hint="cs"/>
          <w:sz w:val="27"/>
          <w:rtl/>
        </w:rPr>
        <w:t xml:space="preserve"> لأنّه اعتقد أنّ الجملة غير صحيحة وغير صادرة عن الإمام</w:t>
      </w:r>
      <w:r w:rsidR="00BA55E9" w:rsidRPr="00E873A5">
        <w:rPr>
          <w:rFonts w:cs="Mosawi" w:hint="cs"/>
          <w:sz w:val="22"/>
          <w:szCs w:val="22"/>
          <w:rtl/>
        </w:rPr>
        <w:t>×</w:t>
      </w:r>
      <w:r w:rsidR="00106718" w:rsidRPr="00AF01EA">
        <w:rPr>
          <w:rFonts w:hint="cs"/>
          <w:sz w:val="27"/>
          <w:rtl/>
        </w:rPr>
        <w:t>.</w:t>
      </w:r>
      <w:r w:rsidRPr="00AF01EA">
        <w:rPr>
          <w:rFonts w:hint="cs"/>
          <w:sz w:val="27"/>
          <w:rtl/>
        </w:rPr>
        <w:t xml:space="preserve"> وبما أنّه قد التزم بنقل الأخبار الصحيحة</w:t>
      </w:r>
      <w:r w:rsidR="00106718" w:rsidRPr="00AF01EA">
        <w:rPr>
          <w:rFonts w:hint="cs"/>
          <w:sz w:val="27"/>
          <w:rtl/>
        </w:rPr>
        <w:t>،</w:t>
      </w:r>
      <w:r w:rsidRPr="00AF01EA">
        <w:rPr>
          <w:rFonts w:hint="cs"/>
          <w:sz w:val="27"/>
          <w:rtl/>
        </w:rPr>
        <w:t xml:space="preserve"> وإيراد</w:t>
      </w:r>
      <w:r w:rsidRPr="00AF01EA">
        <w:rPr>
          <w:sz w:val="27"/>
          <w:rtl/>
        </w:rPr>
        <w:t xml:space="preserve"> </w:t>
      </w:r>
      <w:r w:rsidRPr="00AF01EA">
        <w:rPr>
          <w:rFonts w:hint="cs"/>
          <w:sz w:val="27"/>
          <w:rtl/>
        </w:rPr>
        <w:t>ما</w:t>
      </w:r>
      <w:r w:rsidRPr="00AF01EA">
        <w:rPr>
          <w:sz w:val="27"/>
          <w:rtl/>
        </w:rPr>
        <w:t xml:space="preserve"> </w:t>
      </w:r>
      <w:r w:rsidRPr="00AF01EA">
        <w:rPr>
          <w:rFonts w:hint="cs"/>
          <w:sz w:val="27"/>
          <w:rtl/>
        </w:rPr>
        <w:t>أفتى</w:t>
      </w:r>
      <w:r w:rsidRPr="00AF01EA">
        <w:rPr>
          <w:sz w:val="27"/>
          <w:rtl/>
        </w:rPr>
        <w:t xml:space="preserve"> </w:t>
      </w:r>
      <w:r w:rsidRPr="00AF01EA">
        <w:rPr>
          <w:rFonts w:hint="cs"/>
          <w:sz w:val="27"/>
          <w:rtl/>
        </w:rPr>
        <w:t>بها</w:t>
      </w:r>
      <w:r w:rsidR="00106718" w:rsidRPr="00AF01EA">
        <w:rPr>
          <w:rFonts w:hint="cs"/>
          <w:sz w:val="27"/>
          <w:rtl/>
        </w:rPr>
        <w:t>،</w:t>
      </w:r>
      <w:r w:rsidRPr="00AF01EA">
        <w:rPr>
          <w:sz w:val="27"/>
          <w:rtl/>
        </w:rPr>
        <w:t xml:space="preserve"> </w:t>
      </w:r>
      <w:r w:rsidRPr="00AF01EA">
        <w:rPr>
          <w:rFonts w:hint="cs"/>
          <w:sz w:val="27"/>
          <w:rtl/>
        </w:rPr>
        <w:t>وحكم</w:t>
      </w:r>
      <w:r w:rsidRPr="00AF01EA">
        <w:rPr>
          <w:sz w:val="27"/>
          <w:rtl/>
        </w:rPr>
        <w:t xml:space="preserve"> </w:t>
      </w:r>
      <w:r w:rsidRPr="00AF01EA">
        <w:rPr>
          <w:rFonts w:hint="cs"/>
          <w:sz w:val="27"/>
          <w:rtl/>
        </w:rPr>
        <w:t>بصحّتها</w:t>
      </w:r>
      <w:r w:rsidR="00106718" w:rsidRPr="00AF01EA">
        <w:rPr>
          <w:rFonts w:hint="cs"/>
          <w:sz w:val="27"/>
          <w:rtl/>
        </w:rPr>
        <w:t>،</w:t>
      </w:r>
      <w:r w:rsidRPr="00AF01EA">
        <w:rPr>
          <w:rFonts w:hint="cs"/>
          <w:sz w:val="27"/>
          <w:rtl/>
        </w:rPr>
        <w:t xml:space="preserve"> و</w:t>
      </w:r>
      <w:r w:rsidR="00106718" w:rsidRPr="00AF01EA">
        <w:rPr>
          <w:rFonts w:hint="cs"/>
          <w:sz w:val="27"/>
          <w:rtl/>
        </w:rPr>
        <w:t>ا</w:t>
      </w:r>
      <w:r w:rsidRPr="00AF01EA">
        <w:rPr>
          <w:rFonts w:hint="cs"/>
          <w:sz w:val="27"/>
          <w:rtl/>
        </w:rPr>
        <w:t>عتقد</w:t>
      </w:r>
      <w:r w:rsidRPr="00AF01EA">
        <w:rPr>
          <w:sz w:val="27"/>
          <w:rtl/>
        </w:rPr>
        <w:t xml:space="preserve"> </w:t>
      </w:r>
      <w:r w:rsidRPr="00AF01EA">
        <w:rPr>
          <w:rFonts w:hint="cs"/>
          <w:sz w:val="27"/>
          <w:rtl/>
        </w:rPr>
        <w:t>فيها</w:t>
      </w:r>
      <w:r w:rsidRPr="00AF01EA">
        <w:rPr>
          <w:sz w:val="27"/>
          <w:rtl/>
        </w:rPr>
        <w:t xml:space="preserve"> </w:t>
      </w:r>
      <w:r w:rsidRPr="00AF01EA">
        <w:rPr>
          <w:rFonts w:hint="cs"/>
          <w:sz w:val="27"/>
          <w:rtl/>
        </w:rPr>
        <w:t>أنّها</w:t>
      </w:r>
      <w:r w:rsidRPr="00AF01EA">
        <w:rPr>
          <w:sz w:val="27"/>
          <w:rtl/>
        </w:rPr>
        <w:t xml:space="preserve"> </w:t>
      </w:r>
      <w:r w:rsidRPr="00AF01EA">
        <w:rPr>
          <w:rFonts w:hint="cs"/>
          <w:sz w:val="27"/>
          <w:rtl/>
        </w:rPr>
        <w:t>حجة</w:t>
      </w:r>
      <w:r w:rsidRPr="00AF01EA">
        <w:rPr>
          <w:sz w:val="27"/>
          <w:rtl/>
        </w:rPr>
        <w:t xml:space="preserve"> </w:t>
      </w:r>
      <w:r w:rsidRPr="00AF01EA">
        <w:rPr>
          <w:rFonts w:hint="cs"/>
          <w:sz w:val="27"/>
          <w:rtl/>
        </w:rPr>
        <w:t>فيما</w:t>
      </w:r>
      <w:r w:rsidRPr="00AF01EA">
        <w:rPr>
          <w:sz w:val="27"/>
          <w:rtl/>
        </w:rPr>
        <w:t xml:space="preserve"> </w:t>
      </w:r>
      <w:r w:rsidRPr="00AF01EA">
        <w:rPr>
          <w:rFonts w:hint="cs"/>
          <w:sz w:val="27"/>
          <w:rtl/>
        </w:rPr>
        <w:t>بينه</w:t>
      </w:r>
      <w:r w:rsidRPr="00AF01EA">
        <w:rPr>
          <w:sz w:val="27"/>
          <w:rtl/>
        </w:rPr>
        <w:t xml:space="preserve"> و</w:t>
      </w:r>
      <w:r w:rsidRPr="00AF01EA">
        <w:rPr>
          <w:rFonts w:hint="cs"/>
          <w:sz w:val="27"/>
          <w:rtl/>
        </w:rPr>
        <w:t>بين الله عزَّ وجلَّ</w:t>
      </w:r>
      <w:r w:rsidR="00106718" w:rsidRPr="00AF01EA">
        <w:rPr>
          <w:rFonts w:hint="cs"/>
          <w:sz w:val="27"/>
          <w:vertAlign w:val="superscript"/>
          <w:rtl/>
        </w:rPr>
        <w:t>(</w:t>
      </w:r>
      <w:r w:rsidRPr="00AF01EA">
        <w:rPr>
          <w:rStyle w:val="ac"/>
          <w:sz w:val="27"/>
          <w:rtl/>
        </w:rPr>
        <w:endnoteReference w:id="974"/>
      </w:r>
      <w:r w:rsidR="00106718" w:rsidRPr="00AF01EA">
        <w:rPr>
          <w:rFonts w:hint="cs"/>
          <w:sz w:val="27"/>
          <w:vertAlign w:val="superscript"/>
          <w:rtl/>
        </w:rPr>
        <w:t>)</w:t>
      </w:r>
      <w:r w:rsidRPr="00AF01EA">
        <w:rPr>
          <w:rFonts w:hint="cs"/>
          <w:sz w:val="27"/>
          <w:rtl/>
        </w:rPr>
        <w:t>، فتلك الجمل التي هي غير</w:t>
      </w:r>
      <w:r w:rsidR="00106718" w:rsidRPr="00AF01EA">
        <w:rPr>
          <w:rFonts w:hint="cs"/>
          <w:sz w:val="27"/>
          <w:rtl/>
        </w:rPr>
        <w:t>ُ</w:t>
      </w:r>
      <w:r w:rsidRPr="00AF01EA">
        <w:rPr>
          <w:rFonts w:hint="cs"/>
          <w:sz w:val="27"/>
          <w:rtl/>
        </w:rPr>
        <w:t xml:space="preserve"> صحيحة</w:t>
      </w:r>
      <w:r w:rsidR="00106718" w:rsidRPr="00AF01EA">
        <w:rPr>
          <w:rFonts w:hint="cs"/>
          <w:sz w:val="27"/>
          <w:rtl/>
        </w:rPr>
        <w:t>ٍ</w:t>
      </w:r>
      <w:r w:rsidRPr="00AF01EA">
        <w:rPr>
          <w:rFonts w:hint="cs"/>
          <w:sz w:val="27"/>
          <w:rtl/>
        </w:rPr>
        <w:t xml:space="preserve"> في رأيه لا يرى موجباً لنقلها في كتابه. </w:t>
      </w:r>
    </w:p>
    <w:p w:rsidR="00353B42" w:rsidRPr="00AF01EA" w:rsidRDefault="00353B42" w:rsidP="006741F2">
      <w:pPr>
        <w:rPr>
          <w:sz w:val="27"/>
          <w:rtl/>
        </w:rPr>
      </w:pPr>
      <w:r w:rsidRPr="00AF01EA">
        <w:rPr>
          <w:rFonts w:hint="cs"/>
          <w:b/>
          <w:bCs/>
          <w:sz w:val="27"/>
          <w:rtl/>
        </w:rPr>
        <w:t>قلنا</w:t>
      </w:r>
      <w:r w:rsidRPr="00AF01EA">
        <w:rPr>
          <w:rFonts w:hint="cs"/>
          <w:sz w:val="27"/>
          <w:rtl/>
        </w:rPr>
        <w:t>: لو سلّ</w:t>
      </w:r>
      <w:r w:rsidR="00106718" w:rsidRPr="00AF01EA">
        <w:rPr>
          <w:rFonts w:hint="cs"/>
          <w:sz w:val="27"/>
          <w:rtl/>
        </w:rPr>
        <w:t>َ</w:t>
      </w:r>
      <w:r w:rsidRPr="00AF01EA">
        <w:rPr>
          <w:rFonts w:hint="cs"/>
          <w:sz w:val="27"/>
          <w:rtl/>
        </w:rPr>
        <w:t>منا ذلك ـ مع أنّه في نفسه محلّ</w:t>
      </w:r>
      <w:r w:rsidR="00106718" w:rsidRPr="00AF01EA">
        <w:rPr>
          <w:rFonts w:hint="cs"/>
          <w:sz w:val="27"/>
          <w:rtl/>
        </w:rPr>
        <w:t>ُ</w:t>
      </w:r>
      <w:r w:rsidRPr="00AF01EA">
        <w:rPr>
          <w:rFonts w:hint="cs"/>
          <w:sz w:val="27"/>
          <w:rtl/>
        </w:rPr>
        <w:t xml:space="preserve"> تأمّ</w:t>
      </w:r>
      <w:r w:rsidR="00106718" w:rsidRPr="00AF01EA">
        <w:rPr>
          <w:rFonts w:hint="cs"/>
          <w:sz w:val="27"/>
          <w:rtl/>
        </w:rPr>
        <w:t>ُ</w:t>
      </w:r>
      <w:r w:rsidRPr="00AF01EA">
        <w:rPr>
          <w:rFonts w:hint="cs"/>
          <w:sz w:val="27"/>
          <w:rtl/>
        </w:rPr>
        <w:t xml:space="preserve">ل ـ </w:t>
      </w:r>
      <w:r w:rsidR="00106718" w:rsidRPr="00AF01EA">
        <w:rPr>
          <w:rFonts w:hint="cs"/>
          <w:sz w:val="27"/>
          <w:rtl/>
        </w:rPr>
        <w:t>ف</w:t>
      </w:r>
      <w:r w:rsidRPr="00AF01EA">
        <w:rPr>
          <w:rFonts w:hint="cs"/>
          <w:sz w:val="27"/>
          <w:rtl/>
        </w:rPr>
        <w:t xml:space="preserve">ما </w:t>
      </w:r>
      <w:r w:rsidR="00106718" w:rsidRPr="00AF01EA">
        <w:rPr>
          <w:rFonts w:hint="cs"/>
          <w:sz w:val="27"/>
          <w:rtl/>
        </w:rPr>
        <w:t xml:space="preserve">هو </w:t>
      </w:r>
      <w:r w:rsidRPr="00AF01EA">
        <w:rPr>
          <w:rFonts w:hint="cs"/>
          <w:sz w:val="27"/>
          <w:rtl/>
        </w:rPr>
        <w:t xml:space="preserve">الوجه في التصرّف في الأسانيد؟! </w:t>
      </w:r>
    </w:p>
    <w:p w:rsidR="00353B42" w:rsidRPr="00AF01EA" w:rsidRDefault="00353B42" w:rsidP="006741F2">
      <w:pPr>
        <w:rPr>
          <w:sz w:val="27"/>
          <w:rtl/>
        </w:rPr>
      </w:pPr>
      <w:r w:rsidRPr="00AF01EA">
        <w:rPr>
          <w:rFonts w:hint="cs"/>
          <w:sz w:val="27"/>
          <w:rtl/>
        </w:rPr>
        <w:t>كما أنّ الذي أوقعنا تجاه النسخة الموجودة من الفقيه موقع الترديد والشك</w:t>
      </w:r>
      <w:r w:rsidR="00B26AA8" w:rsidRPr="00AF01EA">
        <w:rPr>
          <w:rFonts w:hint="cs"/>
          <w:sz w:val="27"/>
          <w:rtl/>
        </w:rPr>
        <w:t>ّ</w:t>
      </w:r>
      <w:r w:rsidRPr="00AF01EA">
        <w:rPr>
          <w:rFonts w:hint="cs"/>
          <w:sz w:val="27"/>
          <w:rtl/>
        </w:rPr>
        <w:t xml:space="preserve"> أنّ الصدوق يذكر في المشيخة بعض العناوين</w:t>
      </w:r>
      <w:r w:rsidR="00B26AA8" w:rsidRPr="00AF01EA">
        <w:rPr>
          <w:rFonts w:hint="cs"/>
          <w:sz w:val="27"/>
          <w:rtl/>
        </w:rPr>
        <w:t>،</w:t>
      </w:r>
      <w:r w:rsidRPr="00AF01EA">
        <w:rPr>
          <w:rFonts w:hint="cs"/>
          <w:sz w:val="27"/>
          <w:rtl/>
        </w:rPr>
        <w:t xml:space="preserve"> ولكن</w:t>
      </w:r>
      <w:r w:rsidR="00093F6C">
        <w:rPr>
          <w:rFonts w:hint="cs"/>
          <w:sz w:val="27"/>
          <w:rtl/>
        </w:rPr>
        <w:t>ْ</w:t>
      </w:r>
      <w:r w:rsidR="006741F2">
        <w:rPr>
          <w:rFonts w:hint="cs"/>
          <w:sz w:val="27"/>
          <w:rtl/>
        </w:rPr>
        <w:t xml:space="preserve"> لم يذكر لهم رواية في الفقيه.، </w:t>
      </w:r>
      <w:r w:rsidRPr="00AF01EA">
        <w:rPr>
          <w:rFonts w:hint="cs"/>
          <w:sz w:val="27"/>
          <w:rtl/>
        </w:rPr>
        <w:t xml:space="preserve">وهذا مثل: </w:t>
      </w:r>
    </w:p>
    <w:p w:rsidR="00353B42" w:rsidRPr="00AF01EA" w:rsidRDefault="00353B42" w:rsidP="006741F2">
      <w:pPr>
        <w:rPr>
          <w:sz w:val="27"/>
          <w:rtl/>
        </w:rPr>
      </w:pPr>
      <w:r w:rsidRPr="00AF01EA">
        <w:rPr>
          <w:rFonts w:hint="cs"/>
          <w:sz w:val="27"/>
          <w:rtl/>
        </w:rPr>
        <w:t xml:space="preserve">أـ النعمان الرازيّ. </w:t>
      </w:r>
    </w:p>
    <w:p w:rsidR="00353B42" w:rsidRPr="00AF01EA" w:rsidRDefault="00353B42" w:rsidP="006741F2">
      <w:pPr>
        <w:rPr>
          <w:sz w:val="27"/>
          <w:rtl/>
        </w:rPr>
      </w:pPr>
      <w:r w:rsidRPr="00AF01EA">
        <w:rPr>
          <w:rFonts w:hint="cs"/>
          <w:sz w:val="27"/>
          <w:rtl/>
        </w:rPr>
        <w:t xml:space="preserve">ب ـ عمر بن أبي زياد. </w:t>
      </w:r>
    </w:p>
    <w:p w:rsidR="00353B42" w:rsidRPr="00AF01EA" w:rsidRDefault="00353B42" w:rsidP="006741F2">
      <w:pPr>
        <w:rPr>
          <w:sz w:val="27"/>
          <w:rtl/>
        </w:rPr>
      </w:pPr>
      <w:r w:rsidRPr="00AF01EA">
        <w:rPr>
          <w:rFonts w:hint="cs"/>
          <w:sz w:val="27"/>
          <w:rtl/>
        </w:rPr>
        <w:t xml:space="preserve">ج ـ أحمد بن محمد بن مطهّر. </w:t>
      </w:r>
    </w:p>
    <w:p w:rsidR="00353B42" w:rsidRPr="00AF01EA" w:rsidRDefault="00353B42" w:rsidP="006741F2">
      <w:pPr>
        <w:rPr>
          <w:sz w:val="27"/>
          <w:rtl/>
        </w:rPr>
      </w:pPr>
      <w:r w:rsidRPr="00AF01EA">
        <w:rPr>
          <w:rFonts w:hint="cs"/>
          <w:sz w:val="27"/>
          <w:rtl/>
        </w:rPr>
        <w:t>قال المحقّق المجلسي: الذين ذكرهم في الفهرست [أي في المشيخة] ولم ي</w:t>
      </w:r>
      <w:r w:rsidR="00B26AA8" w:rsidRPr="00AF01EA">
        <w:rPr>
          <w:rFonts w:hint="cs"/>
          <w:sz w:val="27"/>
          <w:rtl/>
        </w:rPr>
        <w:t>َ</w:t>
      </w:r>
      <w:r w:rsidRPr="00AF01EA">
        <w:rPr>
          <w:rFonts w:hint="cs"/>
          <w:sz w:val="27"/>
          <w:rtl/>
        </w:rPr>
        <w:t>ر</w:t>
      </w:r>
      <w:r w:rsidR="00B26AA8" w:rsidRPr="00AF01EA">
        <w:rPr>
          <w:rFonts w:hint="cs"/>
          <w:sz w:val="27"/>
          <w:rtl/>
        </w:rPr>
        <w:t>ْ</w:t>
      </w:r>
      <w:r w:rsidRPr="00AF01EA">
        <w:rPr>
          <w:rFonts w:hint="cs"/>
          <w:sz w:val="27"/>
          <w:rtl/>
        </w:rPr>
        <w:t>و</w:t>
      </w:r>
      <w:r w:rsidR="00B26AA8" w:rsidRPr="00AF01EA">
        <w:rPr>
          <w:rFonts w:hint="cs"/>
          <w:sz w:val="27"/>
          <w:rtl/>
        </w:rPr>
        <w:t>ِ</w:t>
      </w:r>
      <w:r w:rsidRPr="00AF01EA">
        <w:rPr>
          <w:rFonts w:hint="cs"/>
          <w:sz w:val="27"/>
          <w:rtl/>
        </w:rPr>
        <w:t xml:space="preserve"> عنهم في هذا الكتاب فيقرب من عشرة</w:t>
      </w:r>
      <w:r w:rsidRPr="00AF01EA">
        <w:rPr>
          <w:sz w:val="27"/>
          <w:vertAlign w:val="superscript"/>
          <w:rtl/>
        </w:rPr>
        <w:t>(</w:t>
      </w:r>
      <w:r w:rsidRPr="00AF01EA">
        <w:rPr>
          <w:rStyle w:val="ac"/>
          <w:sz w:val="27"/>
          <w:rtl/>
        </w:rPr>
        <w:endnoteReference w:id="975"/>
      </w:r>
      <w:r w:rsidRPr="00AF01EA">
        <w:rPr>
          <w:sz w:val="27"/>
          <w:vertAlign w:val="superscript"/>
          <w:rtl/>
        </w:rPr>
        <w:t>)</w:t>
      </w:r>
      <w:r w:rsidRPr="00AF01EA">
        <w:rPr>
          <w:rFonts w:hint="cs"/>
          <w:sz w:val="27"/>
          <w:rtl/>
        </w:rPr>
        <w:t xml:space="preserve">. </w:t>
      </w:r>
    </w:p>
    <w:p w:rsidR="00353B42" w:rsidRPr="00AF01EA" w:rsidRDefault="00353B42" w:rsidP="006741F2">
      <w:pPr>
        <w:rPr>
          <w:sz w:val="27"/>
          <w:rtl/>
        </w:rPr>
      </w:pPr>
      <w:r w:rsidRPr="00AF01EA">
        <w:rPr>
          <w:rFonts w:hint="cs"/>
          <w:sz w:val="27"/>
          <w:rtl/>
        </w:rPr>
        <w:t>كما أنّ كثيراً من أسانيده في المشيخة أيضاً مضطرب</w:t>
      </w:r>
      <w:r w:rsidR="00B26AA8" w:rsidRPr="00AF01EA">
        <w:rPr>
          <w:rFonts w:hint="cs"/>
          <w:sz w:val="27"/>
          <w:rtl/>
        </w:rPr>
        <w:t>ٌ؛</w:t>
      </w:r>
      <w:r w:rsidRPr="00AF01EA">
        <w:rPr>
          <w:rFonts w:hint="cs"/>
          <w:sz w:val="27"/>
          <w:rtl/>
        </w:rPr>
        <w:t xml:space="preserve"> وذلك لأجل وقوع السقط والخ</w:t>
      </w:r>
      <w:r w:rsidR="00B26AA8" w:rsidRPr="00AF01EA">
        <w:rPr>
          <w:rFonts w:hint="cs"/>
          <w:sz w:val="27"/>
          <w:rtl/>
        </w:rPr>
        <w:t>َ</w:t>
      </w:r>
      <w:r w:rsidRPr="00AF01EA">
        <w:rPr>
          <w:rFonts w:hint="cs"/>
          <w:sz w:val="27"/>
          <w:rtl/>
        </w:rPr>
        <w:t>ل</w:t>
      </w:r>
      <w:r w:rsidR="00B26AA8" w:rsidRPr="00AF01EA">
        <w:rPr>
          <w:rFonts w:hint="cs"/>
          <w:sz w:val="27"/>
          <w:rtl/>
        </w:rPr>
        <w:t>َ</w:t>
      </w:r>
      <w:r w:rsidRPr="00AF01EA">
        <w:rPr>
          <w:rFonts w:hint="cs"/>
          <w:sz w:val="27"/>
          <w:rtl/>
        </w:rPr>
        <w:t>ل في كثير من هذه الأسانيد</w:t>
      </w:r>
      <w:r w:rsidR="00B26AA8" w:rsidRPr="00AF01EA">
        <w:rPr>
          <w:rFonts w:hint="cs"/>
          <w:sz w:val="27"/>
          <w:rtl/>
        </w:rPr>
        <w:t>،</w:t>
      </w:r>
      <w:r w:rsidRPr="00AF01EA">
        <w:rPr>
          <w:rFonts w:hint="cs"/>
          <w:sz w:val="27"/>
          <w:rtl/>
        </w:rPr>
        <w:t xml:space="preserve"> بحيث إذا قارن</w:t>
      </w:r>
      <w:r w:rsidR="00B26AA8" w:rsidRPr="00AF01EA">
        <w:rPr>
          <w:rFonts w:hint="cs"/>
          <w:sz w:val="27"/>
          <w:rtl/>
        </w:rPr>
        <w:t>ّا</w:t>
      </w:r>
      <w:r w:rsidRPr="00AF01EA">
        <w:rPr>
          <w:rFonts w:hint="cs"/>
          <w:sz w:val="27"/>
          <w:rtl/>
        </w:rPr>
        <w:t>ها مع سائر الأسانيد في المصادر الروائية ـ بل ومن مقارنتها مع أسانيد الصدوق في سائر كتبه الروائية ـ نقطع بوقوع ال</w:t>
      </w:r>
      <w:r w:rsidR="00B26AA8" w:rsidRPr="00AF01EA">
        <w:rPr>
          <w:rFonts w:hint="cs"/>
          <w:sz w:val="27"/>
          <w:rtl/>
        </w:rPr>
        <w:t>خَ</w:t>
      </w:r>
      <w:r w:rsidRPr="00AF01EA">
        <w:rPr>
          <w:rFonts w:hint="cs"/>
          <w:sz w:val="27"/>
          <w:rtl/>
        </w:rPr>
        <w:t>ل</w:t>
      </w:r>
      <w:r w:rsidR="00B26AA8" w:rsidRPr="00AF01EA">
        <w:rPr>
          <w:rFonts w:hint="cs"/>
          <w:sz w:val="27"/>
          <w:rtl/>
        </w:rPr>
        <w:t>َ</w:t>
      </w:r>
      <w:r w:rsidRPr="00AF01EA">
        <w:rPr>
          <w:rFonts w:hint="cs"/>
          <w:sz w:val="27"/>
          <w:rtl/>
        </w:rPr>
        <w:t xml:space="preserve">ل والسقط في كثير من أسانيد المشيخة. </w:t>
      </w:r>
    </w:p>
    <w:p w:rsidR="00353B42" w:rsidRPr="00AF01EA" w:rsidRDefault="00353B42" w:rsidP="006741F2">
      <w:pPr>
        <w:rPr>
          <w:sz w:val="27"/>
          <w:rtl/>
        </w:rPr>
      </w:pPr>
      <w:r w:rsidRPr="00AF01EA">
        <w:rPr>
          <w:rFonts w:hint="cs"/>
          <w:sz w:val="27"/>
          <w:rtl/>
        </w:rPr>
        <w:t>وعلى سبيل المثال لاح</w:t>
      </w:r>
      <w:r w:rsidR="00B26AA8" w:rsidRPr="00AF01EA">
        <w:rPr>
          <w:rFonts w:hint="cs"/>
          <w:sz w:val="27"/>
          <w:rtl/>
        </w:rPr>
        <w:t>ِ</w:t>
      </w:r>
      <w:r w:rsidRPr="00AF01EA">
        <w:rPr>
          <w:rFonts w:hint="cs"/>
          <w:sz w:val="27"/>
          <w:rtl/>
        </w:rPr>
        <w:t>ظ</w:t>
      </w:r>
      <w:r w:rsidR="00B26AA8" w:rsidRPr="00AF01EA">
        <w:rPr>
          <w:rFonts w:hint="cs"/>
          <w:sz w:val="27"/>
          <w:rtl/>
        </w:rPr>
        <w:t>ْ</w:t>
      </w:r>
      <w:r w:rsidRPr="00AF01EA">
        <w:rPr>
          <w:rFonts w:hint="cs"/>
          <w:sz w:val="27"/>
          <w:rtl/>
        </w:rPr>
        <w:t xml:space="preserve">: </w:t>
      </w:r>
    </w:p>
    <w:p w:rsidR="00250FB4" w:rsidRDefault="00353B42" w:rsidP="006741F2">
      <w:pPr>
        <w:rPr>
          <w:rFonts w:hint="cs"/>
          <w:sz w:val="27"/>
          <w:rtl/>
        </w:rPr>
      </w:pPr>
      <w:r w:rsidRPr="00AF01EA">
        <w:rPr>
          <w:rFonts w:hint="cs"/>
          <w:sz w:val="27"/>
          <w:rtl/>
        </w:rPr>
        <w:t>1ـ</w:t>
      </w:r>
      <w:r w:rsidR="00B26AA8" w:rsidRPr="00AF01EA">
        <w:rPr>
          <w:rFonts w:hint="cs"/>
          <w:sz w:val="27"/>
          <w:rtl/>
        </w:rPr>
        <w:t xml:space="preserve"> الطريق إلى جابر بن يزيد الجعفي.</w:t>
      </w:r>
      <w:r w:rsidRPr="00AF01EA">
        <w:rPr>
          <w:rFonts w:hint="cs"/>
          <w:sz w:val="27"/>
          <w:rtl/>
        </w:rPr>
        <w:t xml:space="preserve"> ففيه: وما كان فيه عن جابر بن يزيد </w:t>
      </w:r>
      <w:r w:rsidRPr="00AF01EA">
        <w:rPr>
          <w:rFonts w:hint="cs"/>
          <w:sz w:val="27"/>
          <w:rtl/>
        </w:rPr>
        <w:lastRenderedPageBreak/>
        <w:t>الجعفيّ فقد رويت</w:t>
      </w:r>
      <w:r w:rsidR="00B26AA8" w:rsidRPr="00AF01EA">
        <w:rPr>
          <w:rFonts w:hint="cs"/>
          <w:sz w:val="27"/>
          <w:rtl/>
        </w:rPr>
        <w:t>ُ</w:t>
      </w:r>
      <w:r w:rsidRPr="00AF01EA">
        <w:rPr>
          <w:rFonts w:hint="cs"/>
          <w:sz w:val="27"/>
          <w:rtl/>
        </w:rPr>
        <w:t>ه عن محمد بن عليّ ماجيلويه</w:t>
      </w:r>
      <w:r w:rsidRPr="00AF01EA">
        <w:rPr>
          <w:rFonts w:ascii="AGA Arabesque" w:hAnsi="AGA Arabesque" w:hint="cs"/>
          <w:sz w:val="27"/>
          <w:rtl/>
        </w:rPr>
        <w:t xml:space="preserve"> رضي الله عنه</w:t>
      </w:r>
      <w:r w:rsidR="00B26AA8" w:rsidRPr="00AF01EA">
        <w:rPr>
          <w:rFonts w:hint="cs"/>
          <w:sz w:val="27"/>
          <w:rtl/>
        </w:rPr>
        <w:t>،</w:t>
      </w:r>
      <w:r w:rsidRPr="00AF01EA">
        <w:rPr>
          <w:rFonts w:hint="cs"/>
          <w:sz w:val="27"/>
          <w:rtl/>
        </w:rPr>
        <w:t xml:space="preserve"> عن عمّه محمد بن أبي القاسم، عن أحمد بن محمد بن خالد البرقيّ</w:t>
      </w:r>
      <w:r w:rsidR="00B26AA8" w:rsidRPr="00AF01EA">
        <w:rPr>
          <w:rFonts w:hint="cs"/>
          <w:sz w:val="27"/>
          <w:rtl/>
        </w:rPr>
        <w:t>،</w:t>
      </w:r>
      <w:r w:rsidRPr="00AF01EA">
        <w:rPr>
          <w:rFonts w:hint="cs"/>
          <w:sz w:val="27"/>
          <w:rtl/>
        </w:rPr>
        <w:t xml:space="preserve"> عن أبيه، عن عمرو</w:t>
      </w:r>
      <w:r w:rsidR="00B26AA8" w:rsidRPr="00AF01EA">
        <w:rPr>
          <w:rFonts w:hint="cs"/>
          <w:sz w:val="27"/>
          <w:rtl/>
        </w:rPr>
        <w:t xml:space="preserve"> بن شمر، عن جابر بن يزيد الجعفي</w:t>
      </w:r>
      <w:r w:rsidRPr="00AF01EA">
        <w:rPr>
          <w:sz w:val="27"/>
          <w:vertAlign w:val="superscript"/>
          <w:rtl/>
        </w:rPr>
        <w:t>(</w:t>
      </w:r>
      <w:r w:rsidRPr="00AF01EA">
        <w:rPr>
          <w:rStyle w:val="ac"/>
          <w:rFonts w:eastAsia="MS Mincho"/>
          <w:sz w:val="27"/>
          <w:rtl/>
        </w:rPr>
        <w:endnoteReference w:id="976"/>
      </w:r>
      <w:r w:rsidRPr="00AF01EA">
        <w:rPr>
          <w:sz w:val="27"/>
          <w:vertAlign w:val="superscript"/>
          <w:rtl/>
        </w:rPr>
        <w:t>)</w:t>
      </w:r>
      <w:r w:rsidR="00B26AA8" w:rsidRPr="00AF01EA">
        <w:rPr>
          <w:rFonts w:hint="cs"/>
          <w:sz w:val="27"/>
          <w:rtl/>
        </w:rPr>
        <w:t>، ف</w:t>
      </w:r>
      <w:r w:rsidRPr="00AF01EA">
        <w:rPr>
          <w:rFonts w:hint="cs"/>
          <w:sz w:val="27"/>
          <w:rtl/>
        </w:rPr>
        <w:t>إنّ الصدوق روى عن جابر</w:t>
      </w:r>
      <w:r w:rsidR="00B26AA8" w:rsidRPr="00AF01EA">
        <w:rPr>
          <w:rFonts w:hint="cs"/>
          <w:sz w:val="27"/>
          <w:rtl/>
        </w:rPr>
        <w:t>،</w:t>
      </w:r>
      <w:r w:rsidRPr="00AF01EA">
        <w:rPr>
          <w:rFonts w:hint="cs"/>
          <w:sz w:val="27"/>
          <w:rtl/>
        </w:rPr>
        <w:t xml:space="preserve"> وطريقه إليه: أحمد بن محمد </w:t>
      </w:r>
      <w:r w:rsidR="00B26AA8" w:rsidRPr="00AF01EA">
        <w:rPr>
          <w:rFonts w:hint="cs"/>
          <w:sz w:val="27"/>
          <w:rtl/>
        </w:rPr>
        <w:t>بن خالد البرقي،</w:t>
      </w:r>
      <w:r w:rsidRPr="00AF01EA">
        <w:rPr>
          <w:rFonts w:hint="cs"/>
          <w:sz w:val="27"/>
          <w:rtl/>
        </w:rPr>
        <w:t xml:space="preserve"> عن أبيه، عن عمرو بن شمر، عن جابر</w:t>
      </w:r>
      <w:r w:rsidR="00B26AA8" w:rsidRPr="00AF01EA">
        <w:rPr>
          <w:rFonts w:hint="cs"/>
          <w:sz w:val="27"/>
          <w:rtl/>
        </w:rPr>
        <w:t>.</w:t>
      </w:r>
    </w:p>
    <w:p w:rsidR="00353B42" w:rsidRPr="00AF01EA" w:rsidRDefault="00353B42" w:rsidP="00250FB4">
      <w:pPr>
        <w:rPr>
          <w:sz w:val="27"/>
          <w:rtl/>
        </w:rPr>
      </w:pPr>
      <w:r w:rsidRPr="00AF01EA">
        <w:rPr>
          <w:rFonts w:hint="cs"/>
          <w:sz w:val="27"/>
          <w:rtl/>
        </w:rPr>
        <w:t>ولكن</w:t>
      </w:r>
      <w:r w:rsidR="00250FB4">
        <w:rPr>
          <w:rFonts w:hint="cs"/>
          <w:sz w:val="27"/>
          <w:rtl/>
        </w:rPr>
        <w:t>ّ</w:t>
      </w:r>
      <w:r w:rsidRPr="00AF01EA">
        <w:rPr>
          <w:rFonts w:hint="cs"/>
          <w:sz w:val="27"/>
          <w:rtl/>
        </w:rPr>
        <w:t xml:space="preserve"> الذي وجدنا</w:t>
      </w:r>
      <w:r w:rsidR="00250FB4">
        <w:rPr>
          <w:rFonts w:hint="cs"/>
          <w:sz w:val="27"/>
          <w:rtl/>
        </w:rPr>
        <w:t>ه</w:t>
      </w:r>
      <w:r w:rsidRPr="00AF01EA">
        <w:rPr>
          <w:rFonts w:hint="cs"/>
          <w:sz w:val="27"/>
          <w:rtl/>
        </w:rPr>
        <w:t xml:space="preserve"> في المحاسن من الطرق إلى جابر يقتضي سقوط الواسطة بين محمد بن خالد وعمرو بن شمر</w:t>
      </w:r>
      <w:r w:rsidR="00250FB4">
        <w:rPr>
          <w:rFonts w:hint="cs"/>
          <w:sz w:val="27"/>
          <w:rtl/>
        </w:rPr>
        <w:t>،</w:t>
      </w:r>
      <w:r w:rsidRPr="00AF01EA">
        <w:rPr>
          <w:rFonts w:hint="cs"/>
          <w:sz w:val="27"/>
          <w:rtl/>
        </w:rPr>
        <w:t xml:space="preserve"> </w:t>
      </w:r>
      <w:r w:rsidR="00250FB4">
        <w:rPr>
          <w:rFonts w:hint="cs"/>
          <w:sz w:val="27"/>
          <w:rtl/>
        </w:rPr>
        <w:t>ف</w:t>
      </w:r>
      <w:r w:rsidRPr="00AF01EA">
        <w:rPr>
          <w:rFonts w:hint="cs"/>
          <w:sz w:val="27"/>
          <w:rtl/>
        </w:rPr>
        <w:t>لاح</w:t>
      </w:r>
      <w:r w:rsidR="00B26AA8" w:rsidRPr="00AF01EA">
        <w:rPr>
          <w:rFonts w:hint="cs"/>
          <w:sz w:val="27"/>
          <w:rtl/>
        </w:rPr>
        <w:t>ِ</w:t>
      </w:r>
      <w:r w:rsidRPr="00AF01EA">
        <w:rPr>
          <w:rFonts w:hint="cs"/>
          <w:sz w:val="27"/>
          <w:rtl/>
        </w:rPr>
        <w:t>ظ</w:t>
      </w:r>
      <w:r w:rsidR="00B26AA8" w:rsidRPr="00AF01EA">
        <w:rPr>
          <w:rFonts w:hint="cs"/>
          <w:sz w:val="27"/>
          <w:rtl/>
        </w:rPr>
        <w:t>ْ</w:t>
      </w:r>
      <w:r w:rsidRPr="00AF01EA">
        <w:rPr>
          <w:rFonts w:hint="cs"/>
          <w:sz w:val="27"/>
          <w:rtl/>
        </w:rPr>
        <w:t xml:space="preserve">: </w:t>
      </w:r>
    </w:p>
    <w:p w:rsidR="00353B42" w:rsidRPr="00AF01EA" w:rsidRDefault="00353B42" w:rsidP="00F52F92">
      <w:pPr>
        <w:rPr>
          <w:sz w:val="27"/>
          <w:rtl/>
          <w:lang w:bidi="fa-IR"/>
        </w:rPr>
      </w:pPr>
      <w:r w:rsidRPr="00AF01EA">
        <w:rPr>
          <w:rFonts w:hint="cs"/>
          <w:sz w:val="27"/>
          <w:rtl/>
          <w:lang w:bidi="fa-IR"/>
        </w:rPr>
        <w:t>أـ البرقي</w:t>
      </w:r>
      <w:r w:rsidR="009E45FB" w:rsidRPr="00AF01EA">
        <w:rPr>
          <w:rFonts w:hint="cs"/>
          <w:sz w:val="27"/>
          <w:rtl/>
          <w:lang w:bidi="fa-IR"/>
        </w:rPr>
        <w:t>،</w:t>
      </w:r>
      <w:r w:rsidRPr="00AF01EA">
        <w:rPr>
          <w:rFonts w:hint="cs"/>
          <w:sz w:val="27"/>
          <w:rtl/>
          <w:lang w:bidi="fa-IR"/>
        </w:rPr>
        <w:t xml:space="preserve"> </w:t>
      </w:r>
      <w:r w:rsidRPr="00AF01EA">
        <w:rPr>
          <w:sz w:val="27"/>
          <w:rtl/>
          <w:lang w:bidi="fa-IR"/>
        </w:rPr>
        <w:t>عن أبيه</w:t>
      </w:r>
      <w:r w:rsidR="009E45FB" w:rsidRPr="00AF01EA">
        <w:rPr>
          <w:rFonts w:hint="cs"/>
          <w:sz w:val="27"/>
          <w:rtl/>
          <w:lang w:bidi="fa-IR"/>
        </w:rPr>
        <w:t>،</w:t>
      </w:r>
      <w:r w:rsidRPr="00AF01EA">
        <w:rPr>
          <w:sz w:val="27"/>
          <w:rtl/>
          <w:lang w:bidi="fa-IR"/>
        </w:rPr>
        <w:t xml:space="preserve"> عن أحمد بن النضر</w:t>
      </w:r>
      <w:r w:rsidRPr="00AF01EA">
        <w:rPr>
          <w:rFonts w:hint="cs"/>
          <w:sz w:val="27"/>
          <w:rtl/>
          <w:lang w:bidi="fa-IR"/>
        </w:rPr>
        <w:t xml:space="preserve">، </w:t>
      </w:r>
      <w:r w:rsidRPr="00AF01EA">
        <w:rPr>
          <w:sz w:val="27"/>
          <w:rtl/>
          <w:lang w:bidi="fa-IR"/>
        </w:rPr>
        <w:t>عن عمرو بن شمر</w:t>
      </w:r>
      <w:r w:rsidRPr="00AF01EA">
        <w:rPr>
          <w:rFonts w:hint="cs"/>
          <w:sz w:val="27"/>
          <w:rtl/>
          <w:lang w:bidi="fa-IR"/>
        </w:rPr>
        <w:t xml:space="preserve">، </w:t>
      </w:r>
      <w:r w:rsidRPr="00AF01EA">
        <w:rPr>
          <w:sz w:val="27"/>
          <w:rtl/>
          <w:lang w:bidi="fa-IR"/>
        </w:rPr>
        <w:t>عن جابر</w:t>
      </w:r>
      <w:r w:rsidRPr="00AF01EA">
        <w:rPr>
          <w:sz w:val="27"/>
          <w:vertAlign w:val="superscript"/>
          <w:rtl/>
          <w:lang w:bidi="fa-IR"/>
        </w:rPr>
        <w:t>(</w:t>
      </w:r>
      <w:r w:rsidRPr="00AF01EA">
        <w:rPr>
          <w:rStyle w:val="ac"/>
          <w:sz w:val="27"/>
          <w:rtl/>
          <w:lang w:bidi="fa-IR"/>
        </w:rPr>
        <w:endnoteReference w:id="977"/>
      </w:r>
      <w:r w:rsidRPr="00AF01EA">
        <w:rPr>
          <w:sz w:val="27"/>
          <w:vertAlign w:val="superscript"/>
          <w:rtl/>
          <w:lang w:bidi="fa-IR"/>
        </w:rPr>
        <w:t>)</w:t>
      </w:r>
      <w:r w:rsidR="00F52F92">
        <w:rPr>
          <w:rFonts w:hint="cs"/>
          <w:sz w:val="27"/>
          <w:rtl/>
          <w:lang w:bidi="fa-IR"/>
        </w:rPr>
        <w:t xml:space="preserve">. </w:t>
      </w:r>
      <w:r w:rsidRPr="00AF01EA">
        <w:rPr>
          <w:rFonts w:hint="cs"/>
          <w:sz w:val="27"/>
          <w:rtl/>
          <w:lang w:bidi="fa-IR"/>
        </w:rPr>
        <w:t>وتجد هذا السند في كتب الصدوق أيضاً</w:t>
      </w:r>
      <w:r w:rsidRPr="00AF01EA">
        <w:rPr>
          <w:sz w:val="27"/>
          <w:vertAlign w:val="superscript"/>
          <w:rtl/>
          <w:lang w:bidi="fa-IR"/>
        </w:rPr>
        <w:t>(</w:t>
      </w:r>
      <w:r w:rsidRPr="00AF01EA">
        <w:rPr>
          <w:rStyle w:val="ac"/>
          <w:sz w:val="27"/>
          <w:rtl/>
          <w:lang w:bidi="fa-IR"/>
        </w:rPr>
        <w:endnoteReference w:id="978"/>
      </w:r>
      <w:r w:rsidRPr="00AF01EA">
        <w:rPr>
          <w:sz w:val="27"/>
          <w:vertAlign w:val="superscript"/>
          <w:rtl/>
          <w:lang w:bidi="fa-IR"/>
        </w:rPr>
        <w:t>)</w:t>
      </w:r>
      <w:r w:rsidRPr="00AF01EA">
        <w:rPr>
          <w:rFonts w:hint="cs"/>
          <w:sz w:val="27"/>
          <w:rtl/>
          <w:lang w:bidi="fa-IR"/>
        </w:rPr>
        <w:t xml:space="preserve">. </w:t>
      </w:r>
    </w:p>
    <w:p w:rsidR="00353B42" w:rsidRPr="00AF01EA" w:rsidRDefault="00353B42" w:rsidP="006741F2">
      <w:pPr>
        <w:rPr>
          <w:sz w:val="27"/>
          <w:rtl/>
          <w:lang w:bidi="fa-IR"/>
        </w:rPr>
      </w:pPr>
      <w:r w:rsidRPr="00AF01EA">
        <w:rPr>
          <w:rFonts w:hint="cs"/>
          <w:sz w:val="27"/>
          <w:rtl/>
          <w:lang w:bidi="fa-IR"/>
        </w:rPr>
        <w:t>ب ـ البرقي</w:t>
      </w:r>
      <w:r w:rsidR="009E45FB" w:rsidRPr="00AF01EA">
        <w:rPr>
          <w:rFonts w:hint="cs"/>
          <w:sz w:val="27"/>
          <w:rtl/>
          <w:lang w:bidi="fa-IR"/>
        </w:rPr>
        <w:t>،</w:t>
      </w:r>
      <w:r w:rsidRPr="00AF01EA">
        <w:rPr>
          <w:rFonts w:hint="cs"/>
          <w:sz w:val="27"/>
          <w:rtl/>
          <w:lang w:bidi="fa-IR"/>
        </w:rPr>
        <w:t xml:space="preserve"> </w:t>
      </w:r>
      <w:r w:rsidRPr="00AF01EA">
        <w:rPr>
          <w:sz w:val="27"/>
          <w:rtl/>
          <w:lang w:bidi="fa-IR"/>
        </w:rPr>
        <w:t>عن علي</w:t>
      </w:r>
      <w:r w:rsidRPr="00AF01EA">
        <w:rPr>
          <w:rFonts w:hint="cs"/>
          <w:sz w:val="27"/>
          <w:rtl/>
          <w:lang w:bidi="fa-IR"/>
        </w:rPr>
        <w:t>ّ</w:t>
      </w:r>
      <w:r w:rsidRPr="00AF01EA">
        <w:rPr>
          <w:sz w:val="27"/>
          <w:rtl/>
          <w:lang w:bidi="fa-IR"/>
        </w:rPr>
        <w:t xml:space="preserve"> بن الحكم</w:t>
      </w:r>
      <w:r w:rsidR="009E45FB" w:rsidRPr="00AF01EA">
        <w:rPr>
          <w:rFonts w:hint="cs"/>
          <w:sz w:val="27"/>
          <w:rtl/>
          <w:lang w:bidi="fa-IR"/>
        </w:rPr>
        <w:t>،</w:t>
      </w:r>
      <w:r w:rsidRPr="00AF01EA">
        <w:rPr>
          <w:sz w:val="27"/>
          <w:rtl/>
          <w:lang w:bidi="fa-IR"/>
        </w:rPr>
        <w:t xml:space="preserve"> عن سيف بن عميرة</w:t>
      </w:r>
      <w:r w:rsidR="009E45FB" w:rsidRPr="00AF01EA">
        <w:rPr>
          <w:rFonts w:hint="cs"/>
          <w:sz w:val="27"/>
          <w:rtl/>
          <w:lang w:bidi="fa-IR"/>
        </w:rPr>
        <w:t>،</w:t>
      </w:r>
      <w:r w:rsidRPr="00AF01EA">
        <w:rPr>
          <w:sz w:val="27"/>
          <w:rtl/>
          <w:lang w:bidi="fa-IR"/>
        </w:rPr>
        <w:t xml:space="preserve"> عن عمرو بن شمر</w:t>
      </w:r>
      <w:r w:rsidR="009E45FB" w:rsidRPr="00AF01EA">
        <w:rPr>
          <w:rFonts w:hint="cs"/>
          <w:sz w:val="27"/>
          <w:rtl/>
          <w:lang w:bidi="fa-IR"/>
        </w:rPr>
        <w:t>،</w:t>
      </w:r>
      <w:r w:rsidRPr="00AF01EA">
        <w:rPr>
          <w:sz w:val="27"/>
          <w:rtl/>
          <w:lang w:bidi="fa-IR"/>
        </w:rPr>
        <w:t xml:space="preserve"> عن جابر</w:t>
      </w:r>
      <w:r w:rsidRPr="00AF01EA">
        <w:rPr>
          <w:sz w:val="27"/>
          <w:vertAlign w:val="superscript"/>
          <w:rtl/>
          <w:lang w:bidi="fa-IR"/>
        </w:rPr>
        <w:t>(</w:t>
      </w:r>
      <w:r w:rsidRPr="00AF01EA">
        <w:rPr>
          <w:rStyle w:val="ac"/>
          <w:sz w:val="27"/>
          <w:rtl/>
          <w:lang w:bidi="fa-IR"/>
        </w:rPr>
        <w:endnoteReference w:id="979"/>
      </w:r>
      <w:r w:rsidRPr="00AF01EA">
        <w:rPr>
          <w:sz w:val="27"/>
          <w:vertAlign w:val="superscript"/>
          <w:rtl/>
          <w:lang w:bidi="fa-IR"/>
        </w:rPr>
        <w:t>)</w:t>
      </w:r>
      <w:r w:rsidRPr="00AF01EA">
        <w:rPr>
          <w:rFonts w:hint="cs"/>
          <w:sz w:val="27"/>
          <w:rtl/>
          <w:lang w:bidi="fa-IR"/>
        </w:rPr>
        <w:t xml:space="preserve">. </w:t>
      </w:r>
    </w:p>
    <w:p w:rsidR="00353B42" w:rsidRPr="00AF01EA" w:rsidRDefault="00353B42" w:rsidP="006741F2">
      <w:pPr>
        <w:rPr>
          <w:sz w:val="27"/>
          <w:rtl/>
          <w:lang w:bidi="fa-IR"/>
        </w:rPr>
      </w:pPr>
      <w:r w:rsidRPr="00AF01EA">
        <w:rPr>
          <w:rFonts w:hint="cs"/>
          <w:sz w:val="27"/>
          <w:rtl/>
          <w:lang w:bidi="fa-IR"/>
        </w:rPr>
        <w:t>ج ـ البرقي</w:t>
      </w:r>
      <w:r w:rsidR="009E45FB" w:rsidRPr="00AF01EA">
        <w:rPr>
          <w:rFonts w:hint="cs"/>
          <w:sz w:val="27"/>
          <w:rtl/>
          <w:lang w:bidi="fa-IR"/>
        </w:rPr>
        <w:t>،</w:t>
      </w:r>
      <w:r w:rsidRPr="00AF01EA">
        <w:rPr>
          <w:sz w:val="27"/>
          <w:rtl/>
          <w:lang w:bidi="fa-IR"/>
        </w:rPr>
        <w:t xml:space="preserve"> عن أبيه</w:t>
      </w:r>
      <w:r w:rsidR="009E45FB" w:rsidRPr="00AF01EA">
        <w:rPr>
          <w:rFonts w:hint="cs"/>
          <w:sz w:val="27"/>
          <w:rtl/>
          <w:lang w:bidi="fa-IR"/>
        </w:rPr>
        <w:t>،</w:t>
      </w:r>
      <w:r w:rsidRPr="00AF01EA">
        <w:rPr>
          <w:sz w:val="27"/>
          <w:rtl/>
          <w:lang w:bidi="fa-IR"/>
        </w:rPr>
        <w:t xml:space="preserve"> عن حمزة بن عبد الله</w:t>
      </w:r>
      <w:r w:rsidR="009E45FB" w:rsidRPr="00AF01EA">
        <w:rPr>
          <w:rFonts w:hint="cs"/>
          <w:sz w:val="27"/>
          <w:rtl/>
          <w:lang w:bidi="fa-IR"/>
        </w:rPr>
        <w:t>،</w:t>
      </w:r>
      <w:r w:rsidRPr="00AF01EA">
        <w:rPr>
          <w:sz w:val="27"/>
          <w:rtl/>
          <w:lang w:bidi="fa-IR"/>
        </w:rPr>
        <w:t xml:space="preserve"> عن جميل بن در</w:t>
      </w:r>
      <w:r w:rsidRPr="00AF01EA">
        <w:rPr>
          <w:rFonts w:hint="cs"/>
          <w:sz w:val="27"/>
          <w:rtl/>
          <w:lang w:bidi="fa-IR"/>
        </w:rPr>
        <w:t>ّ</w:t>
      </w:r>
      <w:r w:rsidRPr="00AF01EA">
        <w:rPr>
          <w:sz w:val="27"/>
          <w:rtl/>
          <w:lang w:bidi="fa-IR"/>
        </w:rPr>
        <w:t>اج</w:t>
      </w:r>
      <w:r w:rsidR="009E45FB" w:rsidRPr="00AF01EA">
        <w:rPr>
          <w:rFonts w:hint="cs"/>
          <w:sz w:val="27"/>
          <w:rtl/>
          <w:lang w:bidi="fa-IR"/>
        </w:rPr>
        <w:t>،</w:t>
      </w:r>
      <w:r w:rsidRPr="00AF01EA">
        <w:rPr>
          <w:sz w:val="27"/>
          <w:rtl/>
          <w:lang w:bidi="fa-IR"/>
        </w:rPr>
        <w:t xml:space="preserve"> عن عمرو بن شمر</w:t>
      </w:r>
      <w:r w:rsidR="009E45FB" w:rsidRPr="00AF01EA">
        <w:rPr>
          <w:rFonts w:hint="cs"/>
          <w:sz w:val="27"/>
          <w:rtl/>
          <w:lang w:bidi="fa-IR"/>
        </w:rPr>
        <w:t xml:space="preserve">، </w:t>
      </w:r>
      <w:r w:rsidRPr="00AF01EA">
        <w:rPr>
          <w:sz w:val="27"/>
          <w:rtl/>
          <w:lang w:bidi="fa-IR"/>
        </w:rPr>
        <w:t>عن جابر</w:t>
      </w:r>
      <w:r w:rsidRPr="00AF01EA">
        <w:rPr>
          <w:sz w:val="27"/>
          <w:vertAlign w:val="superscript"/>
          <w:rtl/>
          <w:lang w:bidi="fa-IR"/>
        </w:rPr>
        <w:t>(</w:t>
      </w:r>
      <w:r w:rsidRPr="00AF01EA">
        <w:rPr>
          <w:rStyle w:val="ac"/>
          <w:sz w:val="27"/>
          <w:rtl/>
          <w:lang w:bidi="fa-IR"/>
        </w:rPr>
        <w:endnoteReference w:id="980"/>
      </w:r>
      <w:r w:rsidRPr="00AF01EA">
        <w:rPr>
          <w:sz w:val="27"/>
          <w:vertAlign w:val="superscript"/>
          <w:rtl/>
          <w:lang w:bidi="fa-IR"/>
        </w:rPr>
        <w:t>)</w:t>
      </w:r>
      <w:r w:rsidRPr="00AF01EA">
        <w:rPr>
          <w:rFonts w:hint="cs"/>
          <w:sz w:val="27"/>
          <w:rtl/>
          <w:lang w:bidi="fa-IR"/>
        </w:rPr>
        <w:t xml:space="preserve">. </w:t>
      </w:r>
    </w:p>
    <w:p w:rsidR="00353B42" w:rsidRPr="00AF01EA" w:rsidRDefault="00353B42" w:rsidP="006741F2">
      <w:pPr>
        <w:rPr>
          <w:sz w:val="27"/>
          <w:rtl/>
          <w:lang w:bidi="fa-IR"/>
        </w:rPr>
      </w:pPr>
      <w:r w:rsidRPr="00AF01EA">
        <w:rPr>
          <w:rFonts w:hint="cs"/>
          <w:sz w:val="27"/>
          <w:rtl/>
          <w:lang w:bidi="fa-IR"/>
        </w:rPr>
        <w:t>د ـ البرقي</w:t>
      </w:r>
      <w:r w:rsidR="009E45FB" w:rsidRPr="00AF01EA">
        <w:rPr>
          <w:rFonts w:hint="cs"/>
          <w:sz w:val="27"/>
          <w:rtl/>
          <w:lang w:bidi="fa-IR"/>
        </w:rPr>
        <w:t>،</w:t>
      </w:r>
      <w:r w:rsidRPr="00AF01EA">
        <w:rPr>
          <w:rFonts w:hint="cs"/>
          <w:sz w:val="27"/>
          <w:rtl/>
          <w:lang w:bidi="fa-IR"/>
        </w:rPr>
        <w:t xml:space="preserve"> </w:t>
      </w:r>
      <w:r w:rsidRPr="00AF01EA">
        <w:rPr>
          <w:sz w:val="27"/>
          <w:rtl/>
          <w:lang w:bidi="fa-IR"/>
        </w:rPr>
        <w:t>عن أبيه</w:t>
      </w:r>
      <w:r w:rsidR="009E45FB" w:rsidRPr="00AF01EA">
        <w:rPr>
          <w:rFonts w:hint="cs"/>
          <w:sz w:val="27"/>
          <w:rtl/>
          <w:lang w:bidi="fa-IR"/>
        </w:rPr>
        <w:t>،</w:t>
      </w:r>
      <w:r w:rsidRPr="00AF01EA">
        <w:rPr>
          <w:sz w:val="27"/>
          <w:rtl/>
          <w:lang w:bidi="fa-IR"/>
        </w:rPr>
        <w:t xml:space="preserve"> عن يونس بن عبد الرحمن</w:t>
      </w:r>
      <w:r w:rsidR="009E45FB" w:rsidRPr="00AF01EA">
        <w:rPr>
          <w:rFonts w:hint="cs"/>
          <w:sz w:val="27"/>
          <w:rtl/>
          <w:lang w:bidi="fa-IR"/>
        </w:rPr>
        <w:t>،</w:t>
      </w:r>
      <w:r w:rsidRPr="00AF01EA">
        <w:rPr>
          <w:sz w:val="27"/>
          <w:rtl/>
          <w:lang w:bidi="fa-IR"/>
        </w:rPr>
        <w:t xml:space="preserve"> عن عمرو بن شمر</w:t>
      </w:r>
      <w:r w:rsidR="009E45FB" w:rsidRPr="00AF01EA">
        <w:rPr>
          <w:rFonts w:hint="cs"/>
          <w:sz w:val="27"/>
          <w:rtl/>
          <w:lang w:bidi="fa-IR"/>
        </w:rPr>
        <w:t>،</w:t>
      </w:r>
      <w:r w:rsidRPr="00AF01EA">
        <w:rPr>
          <w:sz w:val="27"/>
          <w:rtl/>
          <w:lang w:bidi="fa-IR"/>
        </w:rPr>
        <w:t xml:space="preserve"> عن جابر</w:t>
      </w:r>
      <w:r w:rsidRPr="00AF01EA">
        <w:rPr>
          <w:sz w:val="27"/>
          <w:vertAlign w:val="superscript"/>
          <w:rtl/>
          <w:lang w:bidi="fa-IR"/>
        </w:rPr>
        <w:t>(</w:t>
      </w:r>
      <w:r w:rsidRPr="00AF01EA">
        <w:rPr>
          <w:rStyle w:val="ac"/>
          <w:sz w:val="27"/>
          <w:rtl/>
          <w:lang w:bidi="fa-IR"/>
        </w:rPr>
        <w:endnoteReference w:id="981"/>
      </w:r>
      <w:r w:rsidRPr="00AF01EA">
        <w:rPr>
          <w:sz w:val="27"/>
          <w:vertAlign w:val="superscript"/>
          <w:rtl/>
          <w:lang w:bidi="fa-IR"/>
        </w:rPr>
        <w:t>)</w:t>
      </w:r>
      <w:r w:rsidRPr="00AF01EA">
        <w:rPr>
          <w:rFonts w:hint="cs"/>
          <w:sz w:val="27"/>
          <w:rtl/>
          <w:lang w:bidi="fa-IR"/>
        </w:rPr>
        <w:t xml:space="preserve">. </w:t>
      </w:r>
    </w:p>
    <w:p w:rsidR="00353B42" w:rsidRPr="00AF01EA" w:rsidRDefault="00353B42" w:rsidP="006741F2">
      <w:pPr>
        <w:rPr>
          <w:sz w:val="27"/>
          <w:rtl/>
          <w:lang w:bidi="fa-IR"/>
        </w:rPr>
      </w:pPr>
      <w:r w:rsidRPr="00AF01EA">
        <w:rPr>
          <w:rFonts w:hint="cs"/>
          <w:sz w:val="27"/>
          <w:rtl/>
          <w:lang w:bidi="fa-IR"/>
        </w:rPr>
        <w:t>هـ ـ البرقي</w:t>
      </w:r>
      <w:r w:rsidR="009E45FB" w:rsidRPr="00AF01EA">
        <w:rPr>
          <w:rFonts w:hint="cs"/>
          <w:sz w:val="27"/>
          <w:rtl/>
          <w:lang w:bidi="fa-IR"/>
        </w:rPr>
        <w:t>،</w:t>
      </w:r>
      <w:r w:rsidRPr="00AF01EA">
        <w:rPr>
          <w:rFonts w:hint="cs"/>
          <w:sz w:val="27"/>
          <w:rtl/>
          <w:lang w:bidi="fa-IR"/>
        </w:rPr>
        <w:t xml:space="preserve"> </w:t>
      </w:r>
      <w:r w:rsidRPr="00AF01EA">
        <w:rPr>
          <w:sz w:val="27"/>
          <w:rtl/>
          <w:lang w:bidi="fa-IR"/>
        </w:rPr>
        <w:t>عن أبيه</w:t>
      </w:r>
      <w:r w:rsidR="009E45FB" w:rsidRPr="00AF01EA">
        <w:rPr>
          <w:rFonts w:hint="cs"/>
          <w:sz w:val="27"/>
          <w:rtl/>
          <w:lang w:bidi="fa-IR"/>
        </w:rPr>
        <w:t>،</w:t>
      </w:r>
      <w:r w:rsidRPr="00AF01EA">
        <w:rPr>
          <w:sz w:val="27"/>
          <w:rtl/>
          <w:lang w:bidi="fa-IR"/>
        </w:rPr>
        <w:t xml:space="preserve"> عن بعض أصحابه</w:t>
      </w:r>
      <w:r w:rsidR="009E45FB" w:rsidRPr="00AF01EA">
        <w:rPr>
          <w:rFonts w:hint="cs"/>
          <w:sz w:val="27"/>
          <w:rtl/>
          <w:lang w:bidi="fa-IR"/>
        </w:rPr>
        <w:t>،</w:t>
      </w:r>
      <w:r w:rsidRPr="00AF01EA">
        <w:rPr>
          <w:sz w:val="27"/>
          <w:rtl/>
          <w:lang w:bidi="fa-IR"/>
        </w:rPr>
        <w:t xml:space="preserve"> عن عمرو بن شمر</w:t>
      </w:r>
      <w:r w:rsidR="009E45FB" w:rsidRPr="00AF01EA">
        <w:rPr>
          <w:rFonts w:hint="cs"/>
          <w:sz w:val="27"/>
          <w:rtl/>
          <w:lang w:bidi="fa-IR"/>
        </w:rPr>
        <w:t>،</w:t>
      </w:r>
      <w:r w:rsidRPr="00AF01EA">
        <w:rPr>
          <w:sz w:val="27"/>
          <w:rtl/>
          <w:lang w:bidi="fa-IR"/>
        </w:rPr>
        <w:t xml:space="preserve"> عن جابر</w:t>
      </w:r>
      <w:r w:rsidRPr="00AF01EA">
        <w:rPr>
          <w:sz w:val="27"/>
          <w:vertAlign w:val="superscript"/>
          <w:rtl/>
          <w:lang w:bidi="fa-IR"/>
        </w:rPr>
        <w:t>(</w:t>
      </w:r>
      <w:r w:rsidRPr="00AF01EA">
        <w:rPr>
          <w:rStyle w:val="ac"/>
          <w:sz w:val="27"/>
          <w:rtl/>
          <w:lang w:bidi="fa-IR"/>
        </w:rPr>
        <w:endnoteReference w:id="982"/>
      </w:r>
      <w:r w:rsidRPr="00AF01EA">
        <w:rPr>
          <w:sz w:val="27"/>
          <w:vertAlign w:val="superscript"/>
          <w:rtl/>
          <w:lang w:bidi="fa-IR"/>
        </w:rPr>
        <w:t>)</w:t>
      </w:r>
      <w:r w:rsidRPr="00AF01EA">
        <w:rPr>
          <w:rFonts w:hint="cs"/>
          <w:sz w:val="27"/>
          <w:rtl/>
          <w:lang w:bidi="fa-IR"/>
        </w:rPr>
        <w:t xml:space="preserve">. </w:t>
      </w:r>
    </w:p>
    <w:p w:rsidR="00353B42" w:rsidRPr="00AF01EA" w:rsidRDefault="00353B42" w:rsidP="006741F2">
      <w:pPr>
        <w:rPr>
          <w:sz w:val="27"/>
          <w:rtl/>
          <w:lang w:bidi="fa-IR"/>
        </w:rPr>
      </w:pPr>
      <w:r w:rsidRPr="00AF01EA">
        <w:rPr>
          <w:rFonts w:hint="cs"/>
          <w:sz w:val="27"/>
          <w:rtl/>
          <w:lang w:bidi="fa-IR"/>
        </w:rPr>
        <w:t>و ـ البرقي</w:t>
      </w:r>
      <w:r w:rsidR="009E45FB" w:rsidRPr="00AF01EA">
        <w:rPr>
          <w:rFonts w:hint="cs"/>
          <w:sz w:val="27"/>
          <w:rtl/>
          <w:lang w:bidi="fa-IR"/>
        </w:rPr>
        <w:t>،</w:t>
      </w:r>
      <w:r w:rsidRPr="00AF01EA">
        <w:rPr>
          <w:sz w:val="27"/>
          <w:rtl/>
          <w:lang w:bidi="fa-IR"/>
        </w:rPr>
        <w:t xml:space="preserve"> عن أبيه</w:t>
      </w:r>
      <w:r w:rsidR="009E45FB" w:rsidRPr="00AF01EA">
        <w:rPr>
          <w:rFonts w:hint="cs"/>
          <w:sz w:val="27"/>
          <w:rtl/>
          <w:lang w:bidi="fa-IR"/>
        </w:rPr>
        <w:t xml:space="preserve">، </w:t>
      </w:r>
      <w:r w:rsidRPr="00AF01EA">
        <w:rPr>
          <w:sz w:val="27"/>
          <w:rtl/>
          <w:lang w:bidi="fa-IR"/>
        </w:rPr>
        <w:t>عن هارون بن الجهم</w:t>
      </w:r>
      <w:r w:rsidR="009E45FB" w:rsidRPr="00AF01EA">
        <w:rPr>
          <w:rFonts w:hint="cs"/>
          <w:sz w:val="27"/>
          <w:rtl/>
          <w:lang w:bidi="fa-IR"/>
        </w:rPr>
        <w:t>،</w:t>
      </w:r>
      <w:r w:rsidRPr="00AF01EA">
        <w:rPr>
          <w:sz w:val="27"/>
          <w:rtl/>
          <w:lang w:bidi="fa-IR"/>
        </w:rPr>
        <w:t xml:space="preserve"> عن مفض</w:t>
      </w:r>
      <w:r w:rsidR="009E45FB" w:rsidRPr="00AF01EA">
        <w:rPr>
          <w:rFonts w:hint="cs"/>
          <w:sz w:val="27"/>
          <w:rtl/>
          <w:lang w:bidi="fa-IR"/>
        </w:rPr>
        <w:t>ّ</w:t>
      </w:r>
      <w:r w:rsidRPr="00AF01EA">
        <w:rPr>
          <w:sz w:val="27"/>
          <w:rtl/>
          <w:lang w:bidi="fa-IR"/>
        </w:rPr>
        <w:t>ل بن صالح</w:t>
      </w:r>
      <w:r w:rsidR="009E45FB" w:rsidRPr="00AF01EA">
        <w:rPr>
          <w:rFonts w:hint="cs"/>
          <w:sz w:val="27"/>
          <w:rtl/>
          <w:lang w:bidi="fa-IR"/>
        </w:rPr>
        <w:t>،</w:t>
      </w:r>
      <w:r w:rsidRPr="00AF01EA">
        <w:rPr>
          <w:sz w:val="27"/>
          <w:rtl/>
          <w:lang w:bidi="fa-IR"/>
        </w:rPr>
        <w:t xml:space="preserve"> عن جابر</w:t>
      </w:r>
      <w:r w:rsidRPr="00AF01EA">
        <w:rPr>
          <w:sz w:val="27"/>
          <w:vertAlign w:val="superscript"/>
          <w:rtl/>
          <w:lang w:bidi="fa-IR"/>
        </w:rPr>
        <w:t>(</w:t>
      </w:r>
      <w:r w:rsidRPr="00AF01EA">
        <w:rPr>
          <w:rStyle w:val="ac"/>
          <w:sz w:val="27"/>
          <w:rtl/>
          <w:lang w:bidi="fa-IR"/>
        </w:rPr>
        <w:endnoteReference w:id="983"/>
      </w:r>
      <w:r w:rsidRPr="00AF01EA">
        <w:rPr>
          <w:sz w:val="27"/>
          <w:vertAlign w:val="superscript"/>
          <w:rtl/>
          <w:lang w:bidi="fa-IR"/>
        </w:rPr>
        <w:t>)</w:t>
      </w:r>
      <w:r w:rsidRPr="00AF01EA">
        <w:rPr>
          <w:rFonts w:hint="cs"/>
          <w:sz w:val="27"/>
          <w:rtl/>
          <w:lang w:bidi="fa-IR"/>
        </w:rPr>
        <w:t xml:space="preserve">. </w:t>
      </w:r>
    </w:p>
    <w:p w:rsidR="00353B42" w:rsidRPr="00AF01EA" w:rsidRDefault="00353B42" w:rsidP="006741F2">
      <w:pPr>
        <w:rPr>
          <w:sz w:val="27"/>
          <w:rtl/>
          <w:lang w:bidi="fa-IR"/>
        </w:rPr>
      </w:pPr>
      <w:r w:rsidRPr="00AF01EA">
        <w:rPr>
          <w:rFonts w:hint="cs"/>
          <w:sz w:val="27"/>
          <w:rtl/>
          <w:lang w:bidi="fa-IR"/>
        </w:rPr>
        <w:t>ز ـ البرقي</w:t>
      </w:r>
      <w:r w:rsidR="009E45FB" w:rsidRPr="00AF01EA">
        <w:rPr>
          <w:rFonts w:hint="cs"/>
          <w:sz w:val="27"/>
          <w:rtl/>
          <w:lang w:bidi="fa-IR"/>
        </w:rPr>
        <w:t>،</w:t>
      </w:r>
      <w:r w:rsidRPr="00AF01EA">
        <w:rPr>
          <w:rFonts w:hint="cs"/>
          <w:sz w:val="27"/>
          <w:rtl/>
          <w:lang w:bidi="fa-IR"/>
        </w:rPr>
        <w:t xml:space="preserve"> </w:t>
      </w:r>
      <w:r w:rsidRPr="00AF01EA">
        <w:rPr>
          <w:sz w:val="27"/>
          <w:rtl/>
          <w:lang w:bidi="fa-IR"/>
        </w:rPr>
        <w:t>عن أبيه</w:t>
      </w:r>
      <w:r w:rsidR="009E45FB" w:rsidRPr="00AF01EA">
        <w:rPr>
          <w:rFonts w:hint="cs"/>
          <w:sz w:val="27"/>
          <w:rtl/>
          <w:lang w:bidi="fa-IR"/>
        </w:rPr>
        <w:t>،</w:t>
      </w:r>
      <w:r w:rsidRPr="00AF01EA">
        <w:rPr>
          <w:sz w:val="27"/>
          <w:rtl/>
          <w:lang w:bidi="fa-IR"/>
        </w:rPr>
        <w:t xml:space="preserve"> عن محمد بن سنان</w:t>
      </w:r>
      <w:r w:rsidR="009E45FB" w:rsidRPr="00AF01EA">
        <w:rPr>
          <w:rFonts w:hint="cs"/>
          <w:sz w:val="27"/>
          <w:rtl/>
          <w:lang w:bidi="fa-IR"/>
        </w:rPr>
        <w:t>،</w:t>
      </w:r>
      <w:r w:rsidRPr="00AF01EA">
        <w:rPr>
          <w:sz w:val="27"/>
          <w:rtl/>
          <w:lang w:bidi="fa-IR"/>
        </w:rPr>
        <w:t xml:space="preserve"> عن مفض</w:t>
      </w:r>
      <w:r w:rsidR="009E45FB" w:rsidRPr="00AF01EA">
        <w:rPr>
          <w:rFonts w:hint="cs"/>
          <w:sz w:val="27"/>
          <w:rtl/>
          <w:lang w:bidi="fa-IR"/>
        </w:rPr>
        <w:t>ّ</w:t>
      </w:r>
      <w:r w:rsidRPr="00AF01EA">
        <w:rPr>
          <w:sz w:val="27"/>
          <w:rtl/>
          <w:lang w:bidi="fa-IR"/>
        </w:rPr>
        <w:t>ل بن صالح</w:t>
      </w:r>
      <w:r w:rsidR="009E45FB" w:rsidRPr="00AF01EA">
        <w:rPr>
          <w:rFonts w:hint="cs"/>
          <w:sz w:val="27"/>
          <w:rtl/>
          <w:lang w:bidi="fa-IR"/>
        </w:rPr>
        <w:t>،</w:t>
      </w:r>
      <w:r w:rsidRPr="00AF01EA">
        <w:rPr>
          <w:sz w:val="27"/>
          <w:rtl/>
          <w:lang w:bidi="fa-IR"/>
        </w:rPr>
        <w:t xml:space="preserve"> عن جابر</w:t>
      </w:r>
      <w:r w:rsidRPr="00AF01EA">
        <w:rPr>
          <w:sz w:val="27"/>
          <w:vertAlign w:val="superscript"/>
          <w:rtl/>
          <w:lang w:bidi="fa-IR"/>
        </w:rPr>
        <w:t>(</w:t>
      </w:r>
      <w:r w:rsidRPr="00AF01EA">
        <w:rPr>
          <w:rStyle w:val="ac"/>
          <w:sz w:val="27"/>
          <w:rtl/>
          <w:lang w:bidi="fa-IR"/>
        </w:rPr>
        <w:endnoteReference w:id="984"/>
      </w:r>
      <w:r w:rsidRPr="00AF01EA">
        <w:rPr>
          <w:sz w:val="27"/>
          <w:vertAlign w:val="superscript"/>
          <w:rtl/>
          <w:lang w:bidi="fa-IR"/>
        </w:rPr>
        <w:t>)</w:t>
      </w:r>
      <w:r w:rsidRPr="00AF01EA">
        <w:rPr>
          <w:rFonts w:hint="cs"/>
          <w:sz w:val="27"/>
          <w:rtl/>
          <w:lang w:bidi="fa-IR"/>
        </w:rPr>
        <w:t xml:space="preserve">. </w:t>
      </w:r>
    </w:p>
    <w:p w:rsidR="00353B42" w:rsidRPr="00AF01EA" w:rsidRDefault="00353B42" w:rsidP="006741F2">
      <w:pPr>
        <w:rPr>
          <w:sz w:val="27"/>
          <w:rtl/>
          <w:lang w:bidi="fa-IR"/>
        </w:rPr>
      </w:pPr>
      <w:r w:rsidRPr="00AF01EA">
        <w:rPr>
          <w:rFonts w:hint="cs"/>
          <w:sz w:val="27"/>
          <w:rtl/>
          <w:lang w:bidi="fa-IR"/>
        </w:rPr>
        <w:t>ح ـ البرقي</w:t>
      </w:r>
      <w:r w:rsidR="009E45FB" w:rsidRPr="00AF01EA">
        <w:rPr>
          <w:rFonts w:hint="cs"/>
          <w:sz w:val="27"/>
          <w:rtl/>
          <w:lang w:bidi="fa-IR"/>
        </w:rPr>
        <w:t>،</w:t>
      </w:r>
      <w:r w:rsidRPr="00AF01EA">
        <w:rPr>
          <w:rFonts w:hint="cs"/>
          <w:sz w:val="27"/>
          <w:rtl/>
          <w:lang w:bidi="fa-IR"/>
        </w:rPr>
        <w:t xml:space="preserve"> </w:t>
      </w:r>
      <w:r w:rsidRPr="00AF01EA">
        <w:rPr>
          <w:sz w:val="27"/>
          <w:rtl/>
          <w:lang w:bidi="fa-IR"/>
        </w:rPr>
        <w:t>عن أبيه محمد بن خالد البرقي</w:t>
      </w:r>
      <w:r w:rsidR="009E45FB" w:rsidRPr="00AF01EA">
        <w:rPr>
          <w:rFonts w:hint="cs"/>
          <w:sz w:val="27"/>
          <w:rtl/>
          <w:lang w:bidi="fa-IR"/>
        </w:rPr>
        <w:t>،</w:t>
      </w:r>
      <w:r w:rsidRPr="00AF01EA">
        <w:rPr>
          <w:sz w:val="27"/>
          <w:rtl/>
          <w:lang w:bidi="fa-IR"/>
        </w:rPr>
        <w:t xml:space="preserve"> عن خلف بن حم</w:t>
      </w:r>
      <w:r w:rsidR="009E45FB" w:rsidRPr="00AF01EA">
        <w:rPr>
          <w:rFonts w:hint="cs"/>
          <w:sz w:val="27"/>
          <w:rtl/>
          <w:lang w:bidi="fa-IR"/>
        </w:rPr>
        <w:t>ّ</w:t>
      </w:r>
      <w:r w:rsidRPr="00AF01EA">
        <w:rPr>
          <w:sz w:val="27"/>
          <w:rtl/>
          <w:lang w:bidi="fa-IR"/>
        </w:rPr>
        <w:t>اد</w:t>
      </w:r>
      <w:r w:rsidR="009E45FB" w:rsidRPr="00AF01EA">
        <w:rPr>
          <w:rFonts w:hint="cs"/>
          <w:sz w:val="27"/>
          <w:rtl/>
          <w:lang w:bidi="fa-IR"/>
        </w:rPr>
        <w:t>،</w:t>
      </w:r>
      <w:r w:rsidRPr="00AF01EA">
        <w:rPr>
          <w:sz w:val="27"/>
          <w:rtl/>
          <w:lang w:bidi="fa-IR"/>
        </w:rPr>
        <w:t xml:space="preserve"> عن عمرو بن شمر</w:t>
      </w:r>
      <w:r w:rsidR="009E45FB" w:rsidRPr="00AF01EA">
        <w:rPr>
          <w:rFonts w:hint="cs"/>
          <w:sz w:val="27"/>
          <w:rtl/>
          <w:lang w:bidi="fa-IR"/>
        </w:rPr>
        <w:t>،</w:t>
      </w:r>
      <w:r w:rsidRPr="00AF01EA">
        <w:rPr>
          <w:sz w:val="27"/>
          <w:rtl/>
          <w:lang w:bidi="fa-IR"/>
        </w:rPr>
        <w:t xml:space="preserve"> عن جابر</w:t>
      </w:r>
      <w:r w:rsidRPr="00AF01EA">
        <w:rPr>
          <w:sz w:val="27"/>
          <w:vertAlign w:val="superscript"/>
          <w:rtl/>
          <w:lang w:bidi="fa-IR"/>
        </w:rPr>
        <w:t>(</w:t>
      </w:r>
      <w:r w:rsidRPr="00AF01EA">
        <w:rPr>
          <w:rStyle w:val="ac"/>
          <w:sz w:val="27"/>
          <w:rtl/>
          <w:lang w:bidi="fa-IR"/>
        </w:rPr>
        <w:endnoteReference w:id="985"/>
      </w:r>
      <w:r w:rsidRPr="00AF01EA">
        <w:rPr>
          <w:sz w:val="27"/>
          <w:vertAlign w:val="superscript"/>
          <w:rtl/>
          <w:lang w:bidi="fa-IR"/>
        </w:rPr>
        <w:t>)</w:t>
      </w:r>
      <w:r w:rsidRPr="00AF01EA">
        <w:rPr>
          <w:rFonts w:hint="cs"/>
          <w:sz w:val="27"/>
          <w:rtl/>
          <w:lang w:bidi="fa-IR"/>
        </w:rPr>
        <w:t xml:space="preserve">. </w:t>
      </w:r>
    </w:p>
    <w:p w:rsidR="00353B42" w:rsidRPr="00AF01EA" w:rsidRDefault="00353B42" w:rsidP="006741F2">
      <w:pPr>
        <w:rPr>
          <w:sz w:val="27"/>
          <w:rtl/>
          <w:lang w:bidi="fa-IR"/>
        </w:rPr>
      </w:pPr>
      <w:r w:rsidRPr="00AF01EA">
        <w:rPr>
          <w:rFonts w:hint="cs"/>
          <w:sz w:val="27"/>
          <w:rtl/>
          <w:lang w:bidi="fa-IR"/>
        </w:rPr>
        <w:t xml:space="preserve">ويشهد به أسانيد أخرى، </w:t>
      </w:r>
      <w:r w:rsidR="009E45FB" w:rsidRPr="00AF01EA">
        <w:rPr>
          <w:rFonts w:hint="cs"/>
          <w:sz w:val="27"/>
          <w:rtl/>
          <w:lang w:bidi="fa-IR"/>
        </w:rPr>
        <w:t>ف</w:t>
      </w:r>
      <w:r w:rsidRPr="00AF01EA">
        <w:rPr>
          <w:rFonts w:hint="cs"/>
          <w:sz w:val="27"/>
          <w:rtl/>
          <w:lang w:bidi="fa-IR"/>
        </w:rPr>
        <w:t>لاح</w:t>
      </w:r>
      <w:r w:rsidR="009E45FB" w:rsidRPr="00AF01EA">
        <w:rPr>
          <w:rFonts w:hint="cs"/>
          <w:sz w:val="27"/>
          <w:rtl/>
          <w:lang w:bidi="fa-IR"/>
        </w:rPr>
        <w:t>ِ</w:t>
      </w:r>
      <w:r w:rsidRPr="00AF01EA">
        <w:rPr>
          <w:rFonts w:hint="cs"/>
          <w:sz w:val="27"/>
          <w:rtl/>
          <w:lang w:bidi="fa-IR"/>
        </w:rPr>
        <w:t>ظ</w:t>
      </w:r>
      <w:r w:rsidR="009E45FB" w:rsidRPr="00AF01EA">
        <w:rPr>
          <w:rFonts w:hint="cs"/>
          <w:sz w:val="27"/>
          <w:rtl/>
          <w:lang w:bidi="fa-IR"/>
        </w:rPr>
        <w:t>ْ</w:t>
      </w:r>
      <w:r w:rsidRPr="00AF01EA">
        <w:rPr>
          <w:rFonts w:hint="cs"/>
          <w:sz w:val="27"/>
          <w:rtl/>
          <w:lang w:bidi="fa-IR"/>
        </w:rPr>
        <w:t xml:space="preserve">: </w:t>
      </w:r>
    </w:p>
    <w:p w:rsidR="00353B42" w:rsidRPr="00AF01EA" w:rsidRDefault="00353B42" w:rsidP="006741F2">
      <w:pPr>
        <w:rPr>
          <w:sz w:val="27"/>
          <w:rtl/>
          <w:lang w:bidi="fa-IR"/>
        </w:rPr>
      </w:pPr>
      <w:r w:rsidRPr="00AF01EA">
        <w:rPr>
          <w:rFonts w:hint="cs"/>
          <w:sz w:val="27"/>
          <w:rtl/>
          <w:lang w:bidi="fa-IR"/>
        </w:rPr>
        <w:t xml:space="preserve">أـ </w:t>
      </w:r>
      <w:r w:rsidRPr="00AF01EA">
        <w:rPr>
          <w:sz w:val="27"/>
          <w:rtl/>
          <w:lang w:bidi="fa-IR"/>
        </w:rPr>
        <w:t>علي</w:t>
      </w:r>
      <w:r w:rsidR="009E45FB" w:rsidRPr="00AF01EA">
        <w:rPr>
          <w:rFonts w:hint="cs"/>
          <w:sz w:val="27"/>
          <w:rtl/>
          <w:lang w:bidi="fa-IR"/>
        </w:rPr>
        <w:t>ّ</w:t>
      </w:r>
      <w:r w:rsidRPr="00AF01EA">
        <w:rPr>
          <w:sz w:val="27"/>
          <w:rtl/>
          <w:lang w:bidi="fa-IR"/>
        </w:rPr>
        <w:t xml:space="preserve"> بن محمد</w:t>
      </w:r>
      <w:r w:rsidR="009E45FB" w:rsidRPr="00AF01EA">
        <w:rPr>
          <w:rFonts w:hint="cs"/>
          <w:sz w:val="27"/>
          <w:rtl/>
          <w:lang w:bidi="fa-IR"/>
        </w:rPr>
        <w:t>،</w:t>
      </w:r>
      <w:r w:rsidRPr="00AF01EA">
        <w:rPr>
          <w:sz w:val="27"/>
          <w:rtl/>
          <w:lang w:bidi="fa-IR"/>
        </w:rPr>
        <w:t xml:space="preserve"> عن أحمد بن محمد بن خالد</w:t>
      </w:r>
      <w:r w:rsidR="009E45FB" w:rsidRPr="00AF01EA">
        <w:rPr>
          <w:rFonts w:hint="cs"/>
          <w:sz w:val="27"/>
          <w:rtl/>
          <w:lang w:bidi="fa-IR"/>
        </w:rPr>
        <w:t>،</w:t>
      </w:r>
      <w:r w:rsidRPr="00AF01EA">
        <w:rPr>
          <w:sz w:val="27"/>
          <w:rtl/>
          <w:lang w:bidi="fa-IR"/>
        </w:rPr>
        <w:t xml:space="preserve"> عن أبيه</w:t>
      </w:r>
      <w:r w:rsidR="009E45FB" w:rsidRPr="00AF01EA">
        <w:rPr>
          <w:rFonts w:hint="cs"/>
          <w:sz w:val="27"/>
          <w:rtl/>
          <w:lang w:bidi="fa-IR"/>
        </w:rPr>
        <w:t>،</w:t>
      </w:r>
      <w:r w:rsidRPr="00AF01EA">
        <w:rPr>
          <w:sz w:val="27"/>
          <w:rtl/>
          <w:lang w:bidi="fa-IR"/>
        </w:rPr>
        <w:t xml:space="preserve"> عن أبي طالب</w:t>
      </w:r>
      <w:r w:rsidR="009E45FB" w:rsidRPr="00AF01EA">
        <w:rPr>
          <w:rFonts w:hint="cs"/>
          <w:sz w:val="27"/>
          <w:rtl/>
          <w:lang w:bidi="fa-IR"/>
        </w:rPr>
        <w:t>،</w:t>
      </w:r>
      <w:r w:rsidRPr="00AF01EA">
        <w:rPr>
          <w:sz w:val="27"/>
          <w:rtl/>
          <w:lang w:bidi="fa-IR"/>
        </w:rPr>
        <w:t xml:space="preserve"> عن يونس بن بك</w:t>
      </w:r>
      <w:r w:rsidR="009E45FB" w:rsidRPr="00AF01EA">
        <w:rPr>
          <w:rFonts w:hint="cs"/>
          <w:sz w:val="27"/>
          <w:rtl/>
          <w:lang w:bidi="fa-IR"/>
        </w:rPr>
        <w:t>ّ</w:t>
      </w:r>
      <w:r w:rsidRPr="00AF01EA">
        <w:rPr>
          <w:sz w:val="27"/>
          <w:rtl/>
          <w:lang w:bidi="fa-IR"/>
        </w:rPr>
        <w:t>ار</w:t>
      </w:r>
      <w:r w:rsidR="009E45FB" w:rsidRPr="00AF01EA">
        <w:rPr>
          <w:rFonts w:hint="cs"/>
          <w:sz w:val="27"/>
          <w:rtl/>
          <w:lang w:bidi="fa-IR"/>
        </w:rPr>
        <w:t>،</w:t>
      </w:r>
      <w:r w:rsidRPr="00AF01EA">
        <w:rPr>
          <w:sz w:val="27"/>
          <w:rtl/>
          <w:lang w:bidi="fa-IR"/>
        </w:rPr>
        <w:t xml:space="preserve"> ع</w:t>
      </w:r>
      <w:r w:rsidRPr="00AF01EA">
        <w:rPr>
          <w:rFonts w:hint="cs"/>
          <w:sz w:val="27"/>
          <w:rtl/>
          <w:lang w:bidi="fa-IR"/>
        </w:rPr>
        <w:t>ن أبيه</w:t>
      </w:r>
      <w:r w:rsidR="009E45FB" w:rsidRPr="00AF01EA">
        <w:rPr>
          <w:rFonts w:hint="cs"/>
          <w:sz w:val="27"/>
          <w:rtl/>
          <w:lang w:bidi="fa-IR"/>
        </w:rPr>
        <w:t>،</w:t>
      </w:r>
      <w:r w:rsidRPr="00AF01EA">
        <w:rPr>
          <w:rFonts w:hint="cs"/>
          <w:sz w:val="27"/>
          <w:rtl/>
          <w:lang w:bidi="fa-IR"/>
        </w:rPr>
        <w:t xml:space="preserve"> عن جابر</w:t>
      </w:r>
      <w:r w:rsidRPr="00AF01EA">
        <w:rPr>
          <w:sz w:val="27"/>
          <w:vertAlign w:val="superscript"/>
          <w:rtl/>
          <w:lang w:bidi="fa-IR"/>
        </w:rPr>
        <w:t>(</w:t>
      </w:r>
      <w:r w:rsidRPr="00AF01EA">
        <w:rPr>
          <w:rStyle w:val="ac"/>
          <w:sz w:val="27"/>
          <w:rtl/>
          <w:lang w:bidi="fa-IR"/>
        </w:rPr>
        <w:endnoteReference w:id="986"/>
      </w:r>
      <w:r w:rsidRPr="00AF01EA">
        <w:rPr>
          <w:sz w:val="27"/>
          <w:vertAlign w:val="superscript"/>
          <w:rtl/>
          <w:lang w:bidi="fa-IR"/>
        </w:rPr>
        <w:t>)</w:t>
      </w:r>
      <w:r w:rsidRPr="00AF01EA">
        <w:rPr>
          <w:rFonts w:hint="cs"/>
          <w:sz w:val="27"/>
          <w:rtl/>
          <w:lang w:bidi="fa-IR"/>
        </w:rPr>
        <w:t xml:space="preserve">. </w:t>
      </w:r>
    </w:p>
    <w:p w:rsidR="00353B42" w:rsidRPr="00AF01EA" w:rsidRDefault="00353B42" w:rsidP="006741F2">
      <w:pPr>
        <w:rPr>
          <w:sz w:val="27"/>
          <w:rtl/>
          <w:lang w:bidi="fa-IR"/>
        </w:rPr>
      </w:pPr>
      <w:r w:rsidRPr="00AF01EA">
        <w:rPr>
          <w:rFonts w:hint="cs"/>
          <w:sz w:val="27"/>
          <w:rtl/>
          <w:lang w:bidi="fa-IR"/>
        </w:rPr>
        <w:t xml:space="preserve">ب ـ </w:t>
      </w:r>
      <w:r w:rsidRPr="00AF01EA">
        <w:rPr>
          <w:sz w:val="27"/>
          <w:rtl/>
          <w:lang w:bidi="fa-IR"/>
        </w:rPr>
        <w:t>أحمد بن أبي عبد الله</w:t>
      </w:r>
      <w:r w:rsidR="009E45FB" w:rsidRPr="00AF01EA">
        <w:rPr>
          <w:rFonts w:hint="cs"/>
          <w:sz w:val="27"/>
          <w:rtl/>
          <w:lang w:bidi="fa-IR"/>
        </w:rPr>
        <w:t>،</w:t>
      </w:r>
      <w:r w:rsidRPr="00AF01EA">
        <w:rPr>
          <w:sz w:val="27"/>
          <w:rtl/>
          <w:lang w:bidi="fa-IR"/>
        </w:rPr>
        <w:t xml:space="preserve"> عن بعض العراقيين</w:t>
      </w:r>
      <w:r w:rsidR="009E45FB" w:rsidRPr="00AF01EA">
        <w:rPr>
          <w:rFonts w:hint="cs"/>
          <w:sz w:val="27"/>
          <w:rtl/>
          <w:lang w:bidi="fa-IR"/>
        </w:rPr>
        <w:t>،</w:t>
      </w:r>
      <w:r w:rsidRPr="00AF01EA">
        <w:rPr>
          <w:sz w:val="27"/>
          <w:rtl/>
          <w:lang w:bidi="fa-IR"/>
        </w:rPr>
        <w:t xml:space="preserve"> عن محمد بن المثن</w:t>
      </w:r>
      <w:r w:rsidRPr="00AF01EA">
        <w:rPr>
          <w:rFonts w:hint="cs"/>
          <w:sz w:val="27"/>
          <w:rtl/>
          <w:lang w:bidi="fa-IR"/>
        </w:rPr>
        <w:t>ّ</w:t>
      </w:r>
      <w:r w:rsidRPr="00AF01EA">
        <w:rPr>
          <w:sz w:val="27"/>
          <w:rtl/>
          <w:lang w:bidi="fa-IR"/>
        </w:rPr>
        <w:t>ى الحضرمي</w:t>
      </w:r>
      <w:r w:rsidR="009E45FB" w:rsidRPr="00AF01EA">
        <w:rPr>
          <w:rFonts w:hint="cs"/>
          <w:sz w:val="27"/>
          <w:rtl/>
          <w:lang w:bidi="fa-IR"/>
        </w:rPr>
        <w:t>،</w:t>
      </w:r>
      <w:r w:rsidRPr="00AF01EA">
        <w:rPr>
          <w:sz w:val="27"/>
          <w:rtl/>
          <w:lang w:bidi="fa-IR"/>
        </w:rPr>
        <w:t xml:space="preserve"> عن أبيه</w:t>
      </w:r>
      <w:r w:rsidR="009E45FB" w:rsidRPr="00AF01EA">
        <w:rPr>
          <w:rFonts w:hint="cs"/>
          <w:sz w:val="27"/>
          <w:rtl/>
          <w:lang w:bidi="fa-IR"/>
        </w:rPr>
        <w:t>،</w:t>
      </w:r>
      <w:r w:rsidRPr="00AF01EA">
        <w:rPr>
          <w:sz w:val="27"/>
          <w:rtl/>
          <w:lang w:bidi="fa-IR"/>
        </w:rPr>
        <w:t xml:space="preserve"> ع</w:t>
      </w:r>
      <w:r w:rsidRPr="00AF01EA">
        <w:rPr>
          <w:rFonts w:hint="cs"/>
          <w:sz w:val="27"/>
          <w:rtl/>
          <w:lang w:bidi="fa-IR"/>
        </w:rPr>
        <w:t xml:space="preserve">ن </w:t>
      </w:r>
      <w:r w:rsidRPr="00AF01EA">
        <w:rPr>
          <w:sz w:val="27"/>
          <w:rtl/>
          <w:lang w:bidi="fa-IR"/>
        </w:rPr>
        <w:t>عثمان بن زيد</w:t>
      </w:r>
      <w:r w:rsidR="009E45FB" w:rsidRPr="00AF01EA">
        <w:rPr>
          <w:rFonts w:hint="cs"/>
          <w:sz w:val="27"/>
          <w:rtl/>
          <w:lang w:bidi="fa-IR"/>
        </w:rPr>
        <w:t>،</w:t>
      </w:r>
      <w:r w:rsidRPr="00AF01EA">
        <w:rPr>
          <w:sz w:val="27"/>
          <w:rtl/>
          <w:lang w:bidi="fa-IR"/>
        </w:rPr>
        <w:t xml:space="preserve"> عن جابر</w:t>
      </w:r>
      <w:r w:rsidRPr="00AF01EA">
        <w:rPr>
          <w:sz w:val="27"/>
          <w:vertAlign w:val="superscript"/>
          <w:rtl/>
          <w:lang w:bidi="fa-IR"/>
        </w:rPr>
        <w:t>(</w:t>
      </w:r>
      <w:r w:rsidRPr="00AF01EA">
        <w:rPr>
          <w:rStyle w:val="ac"/>
          <w:sz w:val="27"/>
          <w:rtl/>
          <w:lang w:bidi="fa-IR"/>
        </w:rPr>
        <w:endnoteReference w:id="987"/>
      </w:r>
      <w:r w:rsidRPr="00AF01EA">
        <w:rPr>
          <w:sz w:val="27"/>
          <w:vertAlign w:val="superscript"/>
          <w:rtl/>
          <w:lang w:bidi="fa-IR"/>
        </w:rPr>
        <w:t>)</w:t>
      </w:r>
      <w:r w:rsidRPr="00AF01EA">
        <w:rPr>
          <w:rFonts w:hint="cs"/>
          <w:sz w:val="27"/>
          <w:rtl/>
          <w:lang w:bidi="fa-IR"/>
        </w:rPr>
        <w:t xml:space="preserve">. </w:t>
      </w:r>
    </w:p>
    <w:p w:rsidR="00F52F92" w:rsidRPr="00AF01EA" w:rsidRDefault="00353B42" w:rsidP="00F52F92">
      <w:pPr>
        <w:rPr>
          <w:sz w:val="27"/>
          <w:rtl/>
        </w:rPr>
      </w:pPr>
      <w:r w:rsidRPr="00AF01EA">
        <w:rPr>
          <w:rFonts w:hint="cs"/>
          <w:sz w:val="27"/>
          <w:rtl/>
          <w:lang w:bidi="fa-IR"/>
        </w:rPr>
        <w:t xml:space="preserve">ج ـ </w:t>
      </w:r>
      <w:r w:rsidRPr="00AF01EA">
        <w:rPr>
          <w:sz w:val="27"/>
          <w:rtl/>
          <w:lang w:bidi="fa-IR"/>
        </w:rPr>
        <w:t>أحمد بن محمد بن خالد</w:t>
      </w:r>
      <w:r w:rsidR="009E45FB" w:rsidRPr="00AF01EA">
        <w:rPr>
          <w:rFonts w:hint="cs"/>
          <w:sz w:val="27"/>
          <w:rtl/>
          <w:lang w:bidi="fa-IR"/>
        </w:rPr>
        <w:t>،</w:t>
      </w:r>
      <w:r w:rsidRPr="00AF01EA">
        <w:rPr>
          <w:sz w:val="27"/>
          <w:rtl/>
          <w:lang w:bidi="fa-IR"/>
        </w:rPr>
        <w:t xml:space="preserve"> عن أبيه</w:t>
      </w:r>
      <w:r w:rsidR="009E45FB" w:rsidRPr="00AF01EA">
        <w:rPr>
          <w:rFonts w:hint="cs"/>
          <w:sz w:val="27"/>
          <w:rtl/>
          <w:lang w:bidi="fa-IR"/>
        </w:rPr>
        <w:t>،</w:t>
      </w:r>
      <w:r w:rsidRPr="00AF01EA">
        <w:rPr>
          <w:sz w:val="27"/>
          <w:rtl/>
          <w:lang w:bidi="fa-IR"/>
        </w:rPr>
        <w:t xml:space="preserve"> عن رجل</w:t>
      </w:r>
      <w:r w:rsidR="009E45FB" w:rsidRPr="00AF01EA">
        <w:rPr>
          <w:rFonts w:hint="cs"/>
          <w:sz w:val="27"/>
          <w:rtl/>
          <w:lang w:bidi="fa-IR"/>
        </w:rPr>
        <w:t>ٍ</w:t>
      </w:r>
      <w:r w:rsidRPr="00AF01EA">
        <w:rPr>
          <w:sz w:val="27"/>
          <w:rtl/>
          <w:lang w:bidi="fa-IR"/>
        </w:rPr>
        <w:t xml:space="preserve"> من أهل الكوفة يكن</w:t>
      </w:r>
      <w:r w:rsidRPr="00AF01EA">
        <w:rPr>
          <w:rFonts w:hint="cs"/>
          <w:sz w:val="27"/>
          <w:rtl/>
          <w:lang w:bidi="fa-IR"/>
        </w:rPr>
        <w:t>ّ</w:t>
      </w:r>
      <w:r w:rsidRPr="00AF01EA">
        <w:rPr>
          <w:sz w:val="27"/>
          <w:rtl/>
          <w:lang w:bidi="fa-IR"/>
        </w:rPr>
        <w:t xml:space="preserve">ى أبا </w:t>
      </w:r>
      <w:r w:rsidRPr="00AF01EA">
        <w:rPr>
          <w:sz w:val="27"/>
          <w:rtl/>
          <w:lang w:bidi="fa-IR"/>
        </w:rPr>
        <w:lastRenderedPageBreak/>
        <w:t>محمد</w:t>
      </w:r>
      <w:r w:rsidR="009E45FB" w:rsidRPr="00AF01EA">
        <w:rPr>
          <w:rFonts w:hint="cs"/>
          <w:sz w:val="27"/>
          <w:rtl/>
          <w:lang w:bidi="fa-IR"/>
        </w:rPr>
        <w:t>،</w:t>
      </w:r>
      <w:r w:rsidRPr="00AF01EA">
        <w:rPr>
          <w:sz w:val="27"/>
          <w:rtl/>
          <w:lang w:bidi="fa-IR"/>
        </w:rPr>
        <w:t xml:space="preserve"> عن عمرو ب</w:t>
      </w:r>
      <w:r w:rsidRPr="00AF01EA">
        <w:rPr>
          <w:rFonts w:hint="cs"/>
          <w:sz w:val="27"/>
          <w:rtl/>
          <w:lang w:bidi="fa-IR"/>
        </w:rPr>
        <w:t>ن شمر</w:t>
      </w:r>
      <w:r w:rsidR="009E45FB" w:rsidRPr="00AF01EA">
        <w:rPr>
          <w:rFonts w:hint="cs"/>
          <w:sz w:val="27"/>
          <w:rtl/>
          <w:lang w:bidi="fa-IR"/>
        </w:rPr>
        <w:t>،</w:t>
      </w:r>
      <w:r w:rsidRPr="00AF01EA">
        <w:rPr>
          <w:rFonts w:hint="cs"/>
          <w:sz w:val="27"/>
          <w:rtl/>
          <w:lang w:bidi="fa-IR"/>
        </w:rPr>
        <w:t xml:space="preserve"> عن جابر</w:t>
      </w:r>
      <w:r w:rsidRPr="00AF01EA">
        <w:rPr>
          <w:sz w:val="27"/>
          <w:vertAlign w:val="superscript"/>
          <w:rtl/>
          <w:lang w:bidi="fa-IR"/>
        </w:rPr>
        <w:t>(</w:t>
      </w:r>
      <w:r w:rsidRPr="00AF01EA">
        <w:rPr>
          <w:rStyle w:val="ac"/>
          <w:sz w:val="27"/>
          <w:rtl/>
          <w:lang w:bidi="fa-IR"/>
        </w:rPr>
        <w:endnoteReference w:id="988"/>
      </w:r>
      <w:r w:rsidRPr="00AF01EA">
        <w:rPr>
          <w:sz w:val="27"/>
          <w:vertAlign w:val="superscript"/>
          <w:rtl/>
          <w:lang w:bidi="fa-IR"/>
        </w:rPr>
        <w:t>)</w:t>
      </w:r>
      <w:r w:rsidRPr="00AF01EA">
        <w:rPr>
          <w:rFonts w:hint="cs"/>
          <w:sz w:val="27"/>
          <w:rtl/>
          <w:lang w:bidi="fa-IR"/>
        </w:rPr>
        <w:t xml:space="preserve">. </w:t>
      </w:r>
    </w:p>
    <w:p w:rsidR="00353B42" w:rsidRPr="00AF01EA" w:rsidRDefault="00353B42" w:rsidP="006741F2">
      <w:pPr>
        <w:rPr>
          <w:sz w:val="27"/>
          <w:rtl/>
          <w:lang w:bidi="fa-IR"/>
        </w:rPr>
      </w:pPr>
      <w:r w:rsidRPr="00AF01EA">
        <w:rPr>
          <w:rFonts w:hint="cs"/>
          <w:sz w:val="27"/>
          <w:rtl/>
        </w:rPr>
        <w:t>2ـ الطريق إلى بكير بن أعين</w:t>
      </w:r>
      <w:r w:rsidR="009E45FB" w:rsidRPr="00AF01EA">
        <w:rPr>
          <w:rFonts w:hint="cs"/>
          <w:sz w:val="27"/>
          <w:rtl/>
        </w:rPr>
        <w:t>.</w:t>
      </w:r>
      <w:r w:rsidRPr="00AF01EA">
        <w:rPr>
          <w:rFonts w:hint="cs"/>
          <w:sz w:val="27"/>
          <w:rtl/>
        </w:rPr>
        <w:t xml:space="preserve"> ففيه: وما كان فيه عن بكير بن أعين فقد رويت</w:t>
      </w:r>
      <w:r w:rsidR="009E45FB" w:rsidRPr="00AF01EA">
        <w:rPr>
          <w:rFonts w:hint="cs"/>
          <w:sz w:val="27"/>
          <w:rtl/>
        </w:rPr>
        <w:t>ُ</w:t>
      </w:r>
      <w:r w:rsidRPr="00AF01EA">
        <w:rPr>
          <w:rFonts w:hint="cs"/>
          <w:sz w:val="27"/>
          <w:rtl/>
        </w:rPr>
        <w:t>ه عن أبي</w:t>
      </w:r>
      <w:r w:rsidRPr="00AF01EA">
        <w:rPr>
          <w:rFonts w:ascii="AGA Arabesque" w:hAnsi="AGA Arabesque" w:hint="cs"/>
          <w:sz w:val="27"/>
          <w:rtl/>
        </w:rPr>
        <w:t xml:space="preserve"> رضي الله عنه</w:t>
      </w:r>
      <w:r w:rsidR="009E45FB" w:rsidRPr="00AF01EA">
        <w:rPr>
          <w:rFonts w:ascii="AGA Arabesque" w:hAnsi="AGA Arabesque" w:hint="cs"/>
          <w:sz w:val="27"/>
          <w:rtl/>
        </w:rPr>
        <w:t>،</w:t>
      </w:r>
      <w:r w:rsidRPr="00AF01EA">
        <w:rPr>
          <w:rFonts w:hint="cs"/>
          <w:sz w:val="27"/>
          <w:rtl/>
        </w:rPr>
        <w:t xml:space="preserve"> عن عليّ بن إبراهيم، عن أبيه، عن محمد بن أبي عمير، عن بكير بن أعين</w:t>
      </w:r>
      <w:r w:rsidRPr="00AF01EA">
        <w:rPr>
          <w:sz w:val="27"/>
          <w:vertAlign w:val="superscript"/>
          <w:rtl/>
        </w:rPr>
        <w:t>(</w:t>
      </w:r>
      <w:r w:rsidRPr="00AF01EA">
        <w:rPr>
          <w:rStyle w:val="ac"/>
          <w:rFonts w:eastAsia="MS Mincho"/>
          <w:sz w:val="27"/>
          <w:rtl/>
        </w:rPr>
        <w:endnoteReference w:id="989"/>
      </w:r>
      <w:r w:rsidRPr="00AF01EA">
        <w:rPr>
          <w:sz w:val="27"/>
          <w:vertAlign w:val="superscript"/>
          <w:rtl/>
        </w:rPr>
        <w:t>)</w:t>
      </w:r>
      <w:r w:rsidRPr="00AF01EA">
        <w:rPr>
          <w:rFonts w:hint="cs"/>
          <w:sz w:val="27"/>
          <w:rtl/>
        </w:rPr>
        <w:t xml:space="preserve">. </w:t>
      </w:r>
    </w:p>
    <w:p w:rsidR="00353B42" w:rsidRPr="00AF01EA" w:rsidRDefault="00353B42" w:rsidP="006741F2">
      <w:pPr>
        <w:rPr>
          <w:sz w:val="27"/>
          <w:rtl/>
        </w:rPr>
      </w:pPr>
      <w:r w:rsidRPr="00AF01EA">
        <w:rPr>
          <w:rFonts w:hint="cs"/>
          <w:sz w:val="27"/>
          <w:rtl/>
          <w:lang w:bidi="fa-IR"/>
        </w:rPr>
        <w:t>أقول: رواية ابن أبي عمير عن بكير غريبة</w:t>
      </w:r>
      <w:r w:rsidR="009E45FB" w:rsidRPr="00AF01EA">
        <w:rPr>
          <w:rFonts w:hint="cs"/>
          <w:sz w:val="27"/>
          <w:rtl/>
          <w:lang w:bidi="fa-IR"/>
        </w:rPr>
        <w:t>ٌ؛</w:t>
      </w:r>
      <w:r w:rsidRPr="00AF01EA">
        <w:rPr>
          <w:rFonts w:hint="cs"/>
          <w:sz w:val="27"/>
          <w:rtl/>
          <w:lang w:bidi="fa-IR"/>
        </w:rPr>
        <w:t xml:space="preserve"> حيث إنّ الأوّل لم يدرك الصادق</w:t>
      </w:r>
      <w:r w:rsidR="00BA55E9" w:rsidRPr="00E873A5">
        <w:rPr>
          <w:rFonts w:cs="Mosawi" w:hint="cs"/>
          <w:sz w:val="22"/>
          <w:szCs w:val="22"/>
          <w:rtl/>
          <w:lang w:bidi="fa-IR"/>
        </w:rPr>
        <w:t>×</w:t>
      </w:r>
      <w:r w:rsidR="00093F6C">
        <w:rPr>
          <w:rFonts w:hint="cs"/>
          <w:sz w:val="27"/>
          <w:rtl/>
          <w:lang w:bidi="fa-IR"/>
        </w:rPr>
        <w:t>،</w:t>
      </w:r>
      <w:r w:rsidRPr="00AF01EA">
        <w:rPr>
          <w:rFonts w:hint="cs"/>
          <w:sz w:val="27"/>
          <w:rtl/>
          <w:lang w:bidi="fa-IR"/>
        </w:rPr>
        <w:t xml:space="preserve"> والثاني مات في عصره. والظاهر سقوط الواسطة في البين. والواسطة في</w:t>
      </w:r>
      <w:r w:rsidR="009E45FB" w:rsidRPr="00AF01EA">
        <w:rPr>
          <w:rFonts w:hint="cs"/>
          <w:sz w:val="27"/>
          <w:rtl/>
          <w:lang w:bidi="fa-IR"/>
        </w:rPr>
        <w:t xml:space="preserve"> </w:t>
      </w:r>
      <w:r w:rsidRPr="00AF01EA">
        <w:rPr>
          <w:rFonts w:hint="cs"/>
          <w:sz w:val="27"/>
          <w:rtl/>
          <w:lang w:bidi="fa-IR"/>
        </w:rPr>
        <w:t>ما رأينا عمر بن أذينة</w:t>
      </w:r>
      <w:r w:rsidRPr="00AF01EA">
        <w:rPr>
          <w:sz w:val="27"/>
          <w:vertAlign w:val="superscript"/>
          <w:rtl/>
          <w:lang w:bidi="fa-IR"/>
        </w:rPr>
        <w:t>(</w:t>
      </w:r>
      <w:r w:rsidRPr="00AF01EA">
        <w:rPr>
          <w:rStyle w:val="ac"/>
          <w:sz w:val="27"/>
          <w:rtl/>
          <w:lang w:bidi="fa-IR"/>
        </w:rPr>
        <w:endnoteReference w:id="990"/>
      </w:r>
      <w:r w:rsidRPr="00AF01EA">
        <w:rPr>
          <w:sz w:val="27"/>
          <w:vertAlign w:val="superscript"/>
          <w:rtl/>
          <w:lang w:bidi="fa-IR"/>
        </w:rPr>
        <w:t>)</w:t>
      </w:r>
      <w:r w:rsidRPr="00AF01EA">
        <w:rPr>
          <w:rFonts w:hint="cs"/>
          <w:sz w:val="27"/>
          <w:rtl/>
          <w:lang w:bidi="fa-IR"/>
        </w:rPr>
        <w:t xml:space="preserve">. </w:t>
      </w:r>
    </w:p>
    <w:p w:rsidR="00353B42" w:rsidRPr="00AF01EA" w:rsidRDefault="00353B42" w:rsidP="006741F2">
      <w:pPr>
        <w:rPr>
          <w:sz w:val="27"/>
          <w:rtl/>
        </w:rPr>
      </w:pPr>
      <w:r w:rsidRPr="00AF01EA">
        <w:rPr>
          <w:rFonts w:hint="cs"/>
          <w:sz w:val="27"/>
          <w:rtl/>
        </w:rPr>
        <w:t>3ـ الطريق إلى كردويه الهمدانيّ</w:t>
      </w:r>
      <w:r w:rsidR="009E45FB" w:rsidRPr="00AF01EA">
        <w:rPr>
          <w:rFonts w:hint="cs"/>
          <w:sz w:val="27"/>
          <w:rtl/>
        </w:rPr>
        <w:t xml:space="preserve">. </w:t>
      </w:r>
      <w:r w:rsidRPr="00AF01EA">
        <w:rPr>
          <w:rFonts w:hint="cs"/>
          <w:sz w:val="27"/>
          <w:rtl/>
        </w:rPr>
        <w:t>وفيه: وما كان فيه عن كردويه الهمدانيّ فقد رويت</w:t>
      </w:r>
      <w:r w:rsidR="009E45FB" w:rsidRPr="00AF01EA">
        <w:rPr>
          <w:rFonts w:hint="cs"/>
          <w:sz w:val="27"/>
          <w:rtl/>
        </w:rPr>
        <w:t>ُ</w:t>
      </w:r>
      <w:r w:rsidRPr="00AF01EA">
        <w:rPr>
          <w:rFonts w:hint="cs"/>
          <w:sz w:val="27"/>
          <w:rtl/>
        </w:rPr>
        <w:t>ه عن أبي</w:t>
      </w:r>
      <w:r w:rsidRPr="00AF01EA">
        <w:rPr>
          <w:rFonts w:ascii="AGA Arabesque" w:hAnsi="AGA Arabesque" w:hint="cs"/>
          <w:sz w:val="27"/>
          <w:rtl/>
        </w:rPr>
        <w:t xml:space="preserve"> رضي الله عنه</w:t>
      </w:r>
      <w:r w:rsidR="009E45FB" w:rsidRPr="00AF01EA">
        <w:rPr>
          <w:rFonts w:hint="cs"/>
          <w:sz w:val="27"/>
          <w:rtl/>
        </w:rPr>
        <w:t>،</w:t>
      </w:r>
      <w:r w:rsidRPr="00AF01EA">
        <w:rPr>
          <w:rFonts w:hint="cs"/>
          <w:sz w:val="27"/>
          <w:rtl/>
        </w:rPr>
        <w:t xml:space="preserve"> عن عليّ بن إبراهيم، عن أبيه، عن كردويه الهمدانيّ</w:t>
      </w:r>
      <w:r w:rsidRPr="00AF01EA">
        <w:rPr>
          <w:sz w:val="27"/>
          <w:vertAlign w:val="superscript"/>
          <w:rtl/>
        </w:rPr>
        <w:t>(</w:t>
      </w:r>
      <w:r w:rsidRPr="00AF01EA">
        <w:rPr>
          <w:rStyle w:val="ac"/>
          <w:rFonts w:eastAsia="MS Mincho"/>
          <w:sz w:val="27"/>
          <w:rtl/>
        </w:rPr>
        <w:endnoteReference w:id="991"/>
      </w:r>
      <w:r w:rsidRPr="00AF01EA">
        <w:rPr>
          <w:sz w:val="27"/>
          <w:vertAlign w:val="superscript"/>
          <w:rtl/>
        </w:rPr>
        <w:t>)</w:t>
      </w:r>
      <w:r w:rsidRPr="00AF01EA">
        <w:rPr>
          <w:rFonts w:hint="cs"/>
          <w:sz w:val="27"/>
          <w:rtl/>
        </w:rPr>
        <w:t xml:space="preserve">. </w:t>
      </w:r>
    </w:p>
    <w:p w:rsidR="00353B42" w:rsidRPr="00AF01EA" w:rsidRDefault="00353B42" w:rsidP="006741F2">
      <w:pPr>
        <w:rPr>
          <w:sz w:val="27"/>
          <w:rtl/>
        </w:rPr>
      </w:pPr>
      <w:r w:rsidRPr="00AF01EA">
        <w:rPr>
          <w:rFonts w:hint="cs"/>
          <w:sz w:val="27"/>
          <w:rtl/>
        </w:rPr>
        <w:t xml:space="preserve">أقول: رواية ابراهيم بن هاشم بلا واسطة عن كردويه تنافي رواية محمد </w:t>
      </w:r>
      <w:r w:rsidRPr="00AF01EA">
        <w:rPr>
          <w:sz w:val="27"/>
          <w:rtl/>
        </w:rPr>
        <w:t>بن أبي عمير</w:t>
      </w:r>
      <w:r w:rsidR="00E62DFE" w:rsidRPr="00AF01EA">
        <w:rPr>
          <w:rFonts w:hint="cs"/>
          <w:sz w:val="27"/>
          <w:rtl/>
        </w:rPr>
        <w:t xml:space="preserve"> (محم</w:t>
      </w:r>
      <w:r w:rsidRPr="00AF01EA">
        <w:rPr>
          <w:rFonts w:hint="cs"/>
          <w:sz w:val="27"/>
          <w:rtl/>
        </w:rPr>
        <w:t xml:space="preserve">د بن زياد) </w:t>
      </w:r>
      <w:r w:rsidRPr="00AF01EA">
        <w:rPr>
          <w:sz w:val="27"/>
          <w:rtl/>
        </w:rPr>
        <w:t>عن كردويه</w:t>
      </w:r>
      <w:r w:rsidRPr="00AF01EA">
        <w:rPr>
          <w:sz w:val="27"/>
          <w:vertAlign w:val="superscript"/>
          <w:rtl/>
        </w:rPr>
        <w:t>(</w:t>
      </w:r>
      <w:r w:rsidRPr="00AF01EA">
        <w:rPr>
          <w:rStyle w:val="ac"/>
          <w:sz w:val="27"/>
          <w:rtl/>
        </w:rPr>
        <w:endnoteReference w:id="992"/>
      </w:r>
      <w:r w:rsidRPr="00AF01EA">
        <w:rPr>
          <w:sz w:val="27"/>
          <w:vertAlign w:val="superscript"/>
          <w:rtl/>
        </w:rPr>
        <w:t>)</w:t>
      </w:r>
      <w:r w:rsidR="00E62DFE" w:rsidRPr="00AF01EA">
        <w:rPr>
          <w:rFonts w:hint="cs"/>
          <w:sz w:val="27"/>
          <w:rtl/>
        </w:rPr>
        <w:t xml:space="preserve">؛ </w:t>
      </w:r>
      <w:r w:rsidRPr="00AF01EA">
        <w:rPr>
          <w:rFonts w:hint="cs"/>
          <w:sz w:val="27"/>
          <w:rtl/>
        </w:rPr>
        <w:t xml:space="preserve">حيث إنّ ابن أبي عمير من مشايخ </w:t>
      </w:r>
      <w:r w:rsidR="00E62DFE" w:rsidRPr="00AF01EA">
        <w:rPr>
          <w:rFonts w:hint="cs"/>
          <w:sz w:val="27"/>
          <w:rtl/>
        </w:rPr>
        <w:t>إب</w:t>
      </w:r>
      <w:r w:rsidRPr="00AF01EA">
        <w:rPr>
          <w:rFonts w:hint="cs"/>
          <w:sz w:val="27"/>
          <w:rtl/>
        </w:rPr>
        <w:t>راهيم بن هاشم</w:t>
      </w:r>
      <w:r w:rsidR="00E62DFE" w:rsidRPr="00AF01EA">
        <w:rPr>
          <w:rFonts w:hint="cs"/>
          <w:sz w:val="27"/>
          <w:rtl/>
        </w:rPr>
        <w:t>،</w:t>
      </w:r>
      <w:r w:rsidRPr="00AF01EA">
        <w:rPr>
          <w:rFonts w:hint="cs"/>
          <w:sz w:val="27"/>
          <w:rtl/>
        </w:rPr>
        <w:t xml:space="preserve"> كما يشهد به كثير من الأسانيد</w:t>
      </w:r>
      <w:r w:rsidRPr="00AF01EA">
        <w:rPr>
          <w:sz w:val="27"/>
          <w:vertAlign w:val="superscript"/>
          <w:rtl/>
        </w:rPr>
        <w:t>(</w:t>
      </w:r>
      <w:r w:rsidRPr="00AF01EA">
        <w:rPr>
          <w:rStyle w:val="ac"/>
          <w:sz w:val="27"/>
          <w:rtl/>
        </w:rPr>
        <w:endnoteReference w:id="993"/>
      </w:r>
      <w:r w:rsidRPr="00AF01EA">
        <w:rPr>
          <w:sz w:val="27"/>
          <w:vertAlign w:val="superscript"/>
          <w:rtl/>
        </w:rPr>
        <w:t>)</w:t>
      </w:r>
      <w:r w:rsidRPr="00AF01EA">
        <w:rPr>
          <w:rFonts w:hint="cs"/>
          <w:sz w:val="27"/>
          <w:rtl/>
        </w:rPr>
        <w:t xml:space="preserve">. </w:t>
      </w:r>
    </w:p>
    <w:p w:rsidR="00353B42" w:rsidRPr="00AF01EA" w:rsidRDefault="00353B42" w:rsidP="006741F2">
      <w:pPr>
        <w:rPr>
          <w:sz w:val="27"/>
          <w:rtl/>
        </w:rPr>
      </w:pPr>
      <w:r w:rsidRPr="00AF01EA">
        <w:rPr>
          <w:rFonts w:hint="cs"/>
          <w:sz w:val="27"/>
          <w:rtl/>
        </w:rPr>
        <w:t>4ـ</w:t>
      </w:r>
      <w:r w:rsidR="00E62DFE" w:rsidRPr="00AF01EA">
        <w:rPr>
          <w:rFonts w:hint="cs"/>
          <w:sz w:val="27"/>
          <w:rtl/>
        </w:rPr>
        <w:t xml:space="preserve"> الطريق إلى عبد الرحمن بن أبي عبد الله البصري.</w:t>
      </w:r>
      <w:r w:rsidRPr="00AF01EA">
        <w:rPr>
          <w:rFonts w:hint="cs"/>
          <w:sz w:val="27"/>
          <w:rtl/>
        </w:rPr>
        <w:t xml:space="preserve"> ففيه: وكلّ م</w:t>
      </w:r>
      <w:r w:rsidR="00E62DFE" w:rsidRPr="00AF01EA">
        <w:rPr>
          <w:rFonts w:hint="cs"/>
          <w:sz w:val="27"/>
          <w:rtl/>
        </w:rPr>
        <w:t>ا كان فيه عن عبد الرحمن بن أبي عبد الله البصري</w:t>
      </w:r>
      <w:r w:rsidRPr="00AF01EA">
        <w:rPr>
          <w:rFonts w:hint="cs"/>
          <w:sz w:val="27"/>
          <w:rtl/>
        </w:rPr>
        <w:t xml:space="preserve"> فقد رويت</w:t>
      </w:r>
      <w:r w:rsidR="00E62DFE" w:rsidRPr="00AF01EA">
        <w:rPr>
          <w:rFonts w:hint="cs"/>
          <w:sz w:val="27"/>
          <w:rtl/>
        </w:rPr>
        <w:t>ُ</w:t>
      </w:r>
      <w:r w:rsidRPr="00AF01EA">
        <w:rPr>
          <w:rFonts w:hint="cs"/>
          <w:sz w:val="27"/>
          <w:rtl/>
        </w:rPr>
        <w:t>ه عن أبي</w:t>
      </w:r>
      <w:r w:rsidRPr="00AF01EA">
        <w:rPr>
          <w:rFonts w:ascii="AGA Arabesque" w:hAnsi="AGA Arabesque" w:hint="cs"/>
          <w:sz w:val="27"/>
          <w:rtl/>
        </w:rPr>
        <w:t xml:space="preserve"> رضي الله عنه</w:t>
      </w:r>
      <w:r w:rsidR="00E62DFE" w:rsidRPr="00AF01EA">
        <w:rPr>
          <w:rFonts w:hint="cs"/>
          <w:sz w:val="27"/>
          <w:rtl/>
        </w:rPr>
        <w:t>،</w:t>
      </w:r>
      <w:r w:rsidRPr="00AF01EA">
        <w:rPr>
          <w:rFonts w:hint="cs"/>
          <w:sz w:val="27"/>
          <w:rtl/>
        </w:rPr>
        <w:t xml:space="preserve"> عن سعد بن عبد الله، عن أيّوب بن نوح، عن محمد </w:t>
      </w:r>
      <w:r w:rsidR="00E62DFE" w:rsidRPr="00AF01EA">
        <w:rPr>
          <w:rFonts w:hint="cs"/>
          <w:sz w:val="27"/>
          <w:rtl/>
        </w:rPr>
        <w:t>بن أبي عمير وغيره، عن عبد الر</w:t>
      </w:r>
      <w:r w:rsidRPr="00AF01EA">
        <w:rPr>
          <w:rFonts w:hint="cs"/>
          <w:sz w:val="27"/>
          <w:rtl/>
        </w:rPr>
        <w:t>حمن بن أبي عبد الله</w:t>
      </w:r>
      <w:r w:rsidRPr="00AF01EA">
        <w:rPr>
          <w:sz w:val="27"/>
          <w:vertAlign w:val="superscript"/>
          <w:rtl/>
        </w:rPr>
        <w:t>(</w:t>
      </w:r>
      <w:r w:rsidRPr="00AF01EA">
        <w:rPr>
          <w:rStyle w:val="ac"/>
          <w:rFonts w:eastAsia="MS Mincho"/>
          <w:sz w:val="27"/>
          <w:rtl/>
        </w:rPr>
        <w:endnoteReference w:id="994"/>
      </w:r>
      <w:r w:rsidRPr="00AF01EA">
        <w:rPr>
          <w:sz w:val="27"/>
          <w:vertAlign w:val="superscript"/>
          <w:rtl/>
        </w:rPr>
        <w:t>)</w:t>
      </w:r>
      <w:r w:rsidRPr="00AF01EA">
        <w:rPr>
          <w:rFonts w:hint="cs"/>
          <w:sz w:val="27"/>
          <w:rtl/>
        </w:rPr>
        <w:t xml:space="preserve">. </w:t>
      </w:r>
    </w:p>
    <w:p w:rsidR="00353B42" w:rsidRPr="00AF01EA" w:rsidRDefault="00353B42" w:rsidP="006741F2">
      <w:pPr>
        <w:rPr>
          <w:sz w:val="27"/>
          <w:rtl/>
        </w:rPr>
      </w:pPr>
      <w:r w:rsidRPr="00AF01EA">
        <w:rPr>
          <w:rFonts w:hint="cs"/>
          <w:sz w:val="27"/>
          <w:rtl/>
        </w:rPr>
        <w:t>أقول: رواية ابن أبي عمير</w:t>
      </w:r>
      <w:r w:rsidRPr="00AF01EA">
        <w:rPr>
          <w:rStyle w:val="ac"/>
          <w:rFonts w:eastAsia="MS Mincho" w:hint="cs"/>
          <w:sz w:val="27"/>
          <w:rtl/>
        </w:rPr>
        <w:t xml:space="preserve"> </w:t>
      </w:r>
      <w:r w:rsidR="00E62DFE" w:rsidRPr="00AF01EA">
        <w:rPr>
          <w:rFonts w:hint="cs"/>
          <w:sz w:val="27"/>
          <w:rtl/>
        </w:rPr>
        <w:t>عن عبد الر</w:t>
      </w:r>
      <w:r w:rsidRPr="00AF01EA">
        <w:rPr>
          <w:rFonts w:hint="cs"/>
          <w:sz w:val="27"/>
          <w:rtl/>
        </w:rPr>
        <w:t>حمن بن أبي عبد الله محلّ تأمّ</w:t>
      </w:r>
      <w:r w:rsidR="00E62DFE" w:rsidRPr="00AF01EA">
        <w:rPr>
          <w:rFonts w:hint="cs"/>
          <w:sz w:val="27"/>
          <w:rtl/>
        </w:rPr>
        <w:t>ُ</w:t>
      </w:r>
      <w:r w:rsidRPr="00AF01EA">
        <w:rPr>
          <w:rFonts w:hint="cs"/>
          <w:sz w:val="27"/>
          <w:rtl/>
        </w:rPr>
        <w:t>ل</w:t>
      </w:r>
      <w:r w:rsidR="00E62DFE" w:rsidRPr="00AF01EA">
        <w:rPr>
          <w:rFonts w:hint="cs"/>
          <w:sz w:val="27"/>
          <w:rtl/>
        </w:rPr>
        <w:t xml:space="preserve">؛ </w:t>
      </w:r>
      <w:r w:rsidRPr="00AF01EA">
        <w:rPr>
          <w:rFonts w:hint="cs"/>
          <w:sz w:val="27"/>
          <w:rtl/>
        </w:rPr>
        <w:t>وذلك لعدم وجداننا روايته عنه في موضع</w:t>
      </w:r>
      <w:r w:rsidR="00E62DFE" w:rsidRPr="00AF01EA">
        <w:rPr>
          <w:rFonts w:hint="cs"/>
          <w:sz w:val="27"/>
          <w:rtl/>
        </w:rPr>
        <w:t>ٍ</w:t>
      </w:r>
      <w:r w:rsidRPr="00AF01EA">
        <w:rPr>
          <w:rFonts w:hint="cs"/>
          <w:sz w:val="27"/>
          <w:rtl/>
        </w:rPr>
        <w:t xml:space="preserve"> آخر، ولرواية م</w:t>
      </w:r>
      <w:r w:rsidR="00E62DFE" w:rsidRPr="00AF01EA">
        <w:rPr>
          <w:rFonts w:hint="cs"/>
          <w:sz w:val="27"/>
          <w:rtl/>
        </w:rPr>
        <w:t>َ</w:t>
      </w:r>
      <w:r w:rsidRPr="00AF01EA">
        <w:rPr>
          <w:rFonts w:hint="cs"/>
          <w:sz w:val="27"/>
          <w:rtl/>
        </w:rPr>
        <w:t>ن</w:t>
      </w:r>
      <w:r w:rsidR="00E62DFE" w:rsidRPr="00AF01EA">
        <w:rPr>
          <w:rFonts w:hint="cs"/>
          <w:sz w:val="27"/>
          <w:rtl/>
        </w:rPr>
        <w:t>ْ</w:t>
      </w:r>
      <w:r w:rsidRPr="00AF01EA">
        <w:rPr>
          <w:rFonts w:hint="cs"/>
          <w:sz w:val="27"/>
          <w:rtl/>
        </w:rPr>
        <w:t xml:space="preserve"> هو من مشايخ محمد </w:t>
      </w:r>
      <w:r w:rsidR="00E62DFE" w:rsidRPr="00AF01EA">
        <w:rPr>
          <w:rFonts w:hint="cs"/>
          <w:sz w:val="27"/>
          <w:rtl/>
        </w:rPr>
        <w:t>بن أبي عمير عن عبد الر</w:t>
      </w:r>
      <w:r w:rsidRPr="00AF01EA">
        <w:rPr>
          <w:rFonts w:hint="cs"/>
          <w:sz w:val="27"/>
          <w:rtl/>
        </w:rPr>
        <w:t xml:space="preserve">حمن بن أبي عبد الله، مثل: </w:t>
      </w:r>
    </w:p>
    <w:p w:rsidR="00353B42" w:rsidRPr="00AF01EA" w:rsidRDefault="00353B42" w:rsidP="006741F2">
      <w:pPr>
        <w:rPr>
          <w:sz w:val="27"/>
          <w:rtl/>
        </w:rPr>
      </w:pPr>
      <w:r w:rsidRPr="00AF01EA">
        <w:rPr>
          <w:rFonts w:hint="cs"/>
          <w:sz w:val="27"/>
          <w:rtl/>
        </w:rPr>
        <w:t>أـ أبان بن عثمان</w:t>
      </w:r>
      <w:r w:rsidRPr="00AF01EA">
        <w:rPr>
          <w:sz w:val="27"/>
          <w:vertAlign w:val="superscript"/>
          <w:rtl/>
        </w:rPr>
        <w:t>(</w:t>
      </w:r>
      <w:r w:rsidRPr="00AF01EA">
        <w:rPr>
          <w:rStyle w:val="ac"/>
          <w:sz w:val="27"/>
          <w:rtl/>
        </w:rPr>
        <w:endnoteReference w:id="995"/>
      </w:r>
      <w:r w:rsidRPr="00AF01EA">
        <w:rPr>
          <w:sz w:val="27"/>
          <w:vertAlign w:val="superscript"/>
          <w:rtl/>
        </w:rPr>
        <w:t>)</w:t>
      </w:r>
      <w:r w:rsidRPr="00AF01EA">
        <w:rPr>
          <w:rFonts w:hint="cs"/>
          <w:sz w:val="27"/>
          <w:rtl/>
        </w:rPr>
        <w:t xml:space="preserve">. </w:t>
      </w:r>
    </w:p>
    <w:p w:rsidR="00353B42" w:rsidRPr="00AF01EA" w:rsidRDefault="00353B42" w:rsidP="006741F2">
      <w:pPr>
        <w:rPr>
          <w:sz w:val="27"/>
          <w:rtl/>
        </w:rPr>
      </w:pPr>
      <w:r w:rsidRPr="00AF01EA">
        <w:rPr>
          <w:rFonts w:hint="cs"/>
          <w:sz w:val="27"/>
          <w:rtl/>
        </w:rPr>
        <w:t>ب ـ حريز بن عبد الله</w:t>
      </w:r>
      <w:r w:rsidRPr="00AF01EA">
        <w:rPr>
          <w:sz w:val="27"/>
          <w:vertAlign w:val="superscript"/>
          <w:rtl/>
        </w:rPr>
        <w:t>(</w:t>
      </w:r>
      <w:r w:rsidRPr="00AF01EA">
        <w:rPr>
          <w:rStyle w:val="ac"/>
          <w:sz w:val="27"/>
          <w:rtl/>
        </w:rPr>
        <w:endnoteReference w:id="996"/>
      </w:r>
      <w:r w:rsidRPr="00AF01EA">
        <w:rPr>
          <w:sz w:val="27"/>
          <w:vertAlign w:val="superscript"/>
          <w:rtl/>
        </w:rPr>
        <w:t>)</w:t>
      </w:r>
      <w:r w:rsidRPr="00AF01EA">
        <w:rPr>
          <w:rFonts w:hint="cs"/>
          <w:sz w:val="27"/>
          <w:rtl/>
        </w:rPr>
        <w:t>، بل يروي ابن أبي عمير في كثير من الأسانيد بواسطة حم</w:t>
      </w:r>
      <w:r w:rsidR="00E62DFE" w:rsidRPr="00AF01EA">
        <w:rPr>
          <w:rFonts w:hint="cs"/>
          <w:sz w:val="27"/>
          <w:rtl/>
        </w:rPr>
        <w:t>ّ</w:t>
      </w:r>
      <w:r w:rsidRPr="00AF01EA">
        <w:rPr>
          <w:rFonts w:hint="cs"/>
          <w:sz w:val="27"/>
          <w:rtl/>
        </w:rPr>
        <w:t xml:space="preserve">اد عن حريز. </w:t>
      </w:r>
    </w:p>
    <w:p w:rsidR="00353B42" w:rsidRPr="00AF01EA" w:rsidRDefault="00353B42" w:rsidP="006741F2">
      <w:pPr>
        <w:rPr>
          <w:sz w:val="27"/>
          <w:rtl/>
        </w:rPr>
      </w:pPr>
      <w:r w:rsidRPr="00AF01EA">
        <w:rPr>
          <w:rFonts w:hint="cs"/>
          <w:sz w:val="27"/>
          <w:rtl/>
        </w:rPr>
        <w:t xml:space="preserve">ج ـ </w:t>
      </w:r>
      <w:r w:rsidRPr="00AF01EA">
        <w:rPr>
          <w:sz w:val="27"/>
          <w:rtl/>
        </w:rPr>
        <w:t>ربعي بن عبد الله</w:t>
      </w:r>
      <w:r w:rsidRPr="00AF01EA">
        <w:rPr>
          <w:sz w:val="27"/>
          <w:vertAlign w:val="superscript"/>
          <w:rtl/>
        </w:rPr>
        <w:t>(</w:t>
      </w:r>
      <w:r w:rsidRPr="00AF01EA">
        <w:rPr>
          <w:rStyle w:val="ac"/>
          <w:sz w:val="27"/>
          <w:rtl/>
        </w:rPr>
        <w:endnoteReference w:id="997"/>
      </w:r>
      <w:r w:rsidRPr="00AF01EA">
        <w:rPr>
          <w:sz w:val="27"/>
          <w:vertAlign w:val="superscript"/>
          <w:rtl/>
        </w:rPr>
        <w:t>)</w:t>
      </w:r>
      <w:r w:rsidRPr="00AF01EA">
        <w:rPr>
          <w:rFonts w:hint="cs"/>
          <w:sz w:val="27"/>
          <w:rtl/>
        </w:rPr>
        <w:t xml:space="preserve">. </w:t>
      </w:r>
    </w:p>
    <w:p w:rsidR="00353B42" w:rsidRPr="00AF01EA" w:rsidRDefault="00353B42" w:rsidP="006741F2">
      <w:pPr>
        <w:rPr>
          <w:sz w:val="27"/>
          <w:rtl/>
        </w:rPr>
      </w:pPr>
      <w:r w:rsidRPr="00AF01EA">
        <w:rPr>
          <w:rFonts w:hint="cs"/>
          <w:sz w:val="27"/>
          <w:rtl/>
        </w:rPr>
        <w:t>بل إنّك تجد في بعض الأسانيد رواية</w:t>
      </w:r>
      <w:r w:rsidRPr="00AF01EA">
        <w:rPr>
          <w:sz w:val="27"/>
          <w:rtl/>
        </w:rPr>
        <w:t xml:space="preserve"> ابن أبي عمير </w:t>
      </w:r>
      <w:r w:rsidRPr="00AF01EA">
        <w:rPr>
          <w:rFonts w:hint="cs"/>
          <w:sz w:val="27"/>
          <w:rtl/>
        </w:rPr>
        <w:t xml:space="preserve">بواسطة </w:t>
      </w:r>
      <w:r w:rsidRPr="00AF01EA">
        <w:rPr>
          <w:sz w:val="27"/>
          <w:rtl/>
        </w:rPr>
        <w:t>عن عبد الرحمن بن أبي عبد الله</w:t>
      </w:r>
      <w:r w:rsidRPr="00AF01EA">
        <w:rPr>
          <w:rFonts w:hint="cs"/>
          <w:sz w:val="27"/>
          <w:rtl/>
        </w:rPr>
        <w:t xml:space="preserve">، مثل: </w:t>
      </w:r>
    </w:p>
    <w:p w:rsidR="00353B42" w:rsidRPr="00AF01EA" w:rsidRDefault="00353B42" w:rsidP="006741F2">
      <w:pPr>
        <w:rPr>
          <w:sz w:val="27"/>
          <w:rtl/>
        </w:rPr>
      </w:pPr>
      <w:r w:rsidRPr="00AF01EA">
        <w:rPr>
          <w:rFonts w:hint="cs"/>
          <w:sz w:val="27"/>
          <w:rtl/>
        </w:rPr>
        <w:lastRenderedPageBreak/>
        <w:t xml:space="preserve">أـ </w:t>
      </w:r>
      <w:r w:rsidRPr="00AF01EA">
        <w:rPr>
          <w:sz w:val="27"/>
          <w:rtl/>
        </w:rPr>
        <w:t>ابن أبي عمير</w:t>
      </w:r>
      <w:r w:rsidR="00E62DFE" w:rsidRPr="00AF01EA">
        <w:rPr>
          <w:rFonts w:hint="cs"/>
          <w:sz w:val="27"/>
          <w:rtl/>
        </w:rPr>
        <w:t>،</w:t>
      </w:r>
      <w:r w:rsidRPr="00AF01EA">
        <w:rPr>
          <w:sz w:val="27"/>
          <w:rtl/>
        </w:rPr>
        <w:t xml:space="preserve"> عن سعد بن أبي خلف</w:t>
      </w:r>
      <w:r w:rsidR="00E62DFE" w:rsidRPr="00AF01EA">
        <w:rPr>
          <w:rFonts w:hint="cs"/>
          <w:sz w:val="27"/>
          <w:rtl/>
        </w:rPr>
        <w:t>،</w:t>
      </w:r>
      <w:r w:rsidRPr="00AF01EA">
        <w:rPr>
          <w:sz w:val="27"/>
          <w:rtl/>
        </w:rPr>
        <w:t xml:space="preserve"> عن عبد الرحمن بن أبي عبد الله</w:t>
      </w:r>
      <w:r w:rsidRPr="00AF01EA">
        <w:rPr>
          <w:sz w:val="27"/>
          <w:vertAlign w:val="superscript"/>
          <w:rtl/>
        </w:rPr>
        <w:t>(</w:t>
      </w:r>
      <w:r w:rsidRPr="00AF01EA">
        <w:rPr>
          <w:rStyle w:val="ac"/>
          <w:sz w:val="27"/>
          <w:rtl/>
        </w:rPr>
        <w:endnoteReference w:id="998"/>
      </w:r>
      <w:r w:rsidRPr="00AF01EA">
        <w:rPr>
          <w:sz w:val="27"/>
          <w:vertAlign w:val="superscript"/>
          <w:rtl/>
        </w:rPr>
        <w:t>)</w:t>
      </w:r>
      <w:r w:rsidRPr="00AF01EA">
        <w:rPr>
          <w:rFonts w:hint="cs"/>
          <w:sz w:val="27"/>
          <w:rtl/>
        </w:rPr>
        <w:t xml:space="preserve">. </w:t>
      </w:r>
    </w:p>
    <w:p w:rsidR="00353B42" w:rsidRPr="00AF01EA" w:rsidRDefault="00353B42" w:rsidP="006741F2">
      <w:pPr>
        <w:rPr>
          <w:sz w:val="27"/>
          <w:rtl/>
        </w:rPr>
      </w:pPr>
      <w:r w:rsidRPr="00AF01EA">
        <w:rPr>
          <w:rFonts w:hint="cs"/>
          <w:sz w:val="27"/>
          <w:rtl/>
        </w:rPr>
        <w:t>ب ـ ا</w:t>
      </w:r>
      <w:r w:rsidRPr="00AF01EA">
        <w:rPr>
          <w:sz w:val="27"/>
          <w:rtl/>
        </w:rPr>
        <w:t>بن أبي عمير</w:t>
      </w:r>
      <w:r w:rsidR="00E62DFE" w:rsidRPr="00AF01EA">
        <w:rPr>
          <w:rFonts w:hint="cs"/>
          <w:sz w:val="27"/>
          <w:rtl/>
        </w:rPr>
        <w:t>،</w:t>
      </w:r>
      <w:r w:rsidRPr="00AF01EA">
        <w:rPr>
          <w:sz w:val="27"/>
          <w:rtl/>
        </w:rPr>
        <w:t xml:space="preserve"> عن أبان بن عثمان</w:t>
      </w:r>
      <w:r w:rsidR="00E62DFE" w:rsidRPr="00AF01EA">
        <w:rPr>
          <w:rFonts w:hint="cs"/>
          <w:sz w:val="27"/>
          <w:rtl/>
        </w:rPr>
        <w:t>،</w:t>
      </w:r>
      <w:r w:rsidRPr="00AF01EA">
        <w:rPr>
          <w:sz w:val="27"/>
          <w:rtl/>
        </w:rPr>
        <w:t xml:space="preserve"> عن عبد الرحمن بن أبي عبد الله</w:t>
      </w:r>
      <w:r w:rsidRPr="00AF01EA">
        <w:rPr>
          <w:sz w:val="27"/>
          <w:vertAlign w:val="superscript"/>
          <w:rtl/>
        </w:rPr>
        <w:t>(</w:t>
      </w:r>
      <w:r w:rsidRPr="00AF01EA">
        <w:rPr>
          <w:rStyle w:val="ac"/>
          <w:sz w:val="27"/>
          <w:rtl/>
        </w:rPr>
        <w:endnoteReference w:id="999"/>
      </w:r>
      <w:r w:rsidRPr="00AF01EA">
        <w:rPr>
          <w:sz w:val="27"/>
          <w:vertAlign w:val="superscript"/>
          <w:rtl/>
        </w:rPr>
        <w:t>)</w:t>
      </w:r>
      <w:r w:rsidRPr="00AF01EA">
        <w:rPr>
          <w:rFonts w:hint="cs"/>
          <w:sz w:val="27"/>
          <w:rtl/>
        </w:rPr>
        <w:t xml:space="preserve">. </w:t>
      </w:r>
    </w:p>
    <w:p w:rsidR="00353B42" w:rsidRPr="00AF01EA" w:rsidRDefault="00353B42" w:rsidP="006741F2">
      <w:pPr>
        <w:rPr>
          <w:sz w:val="27"/>
          <w:rtl/>
        </w:rPr>
      </w:pPr>
      <w:r w:rsidRPr="00AF01EA">
        <w:rPr>
          <w:rFonts w:hint="cs"/>
          <w:sz w:val="27"/>
          <w:rtl/>
        </w:rPr>
        <w:t xml:space="preserve">ج ـ </w:t>
      </w:r>
      <w:r w:rsidRPr="00AF01EA">
        <w:rPr>
          <w:sz w:val="27"/>
          <w:rtl/>
        </w:rPr>
        <w:t>ابن أبي عمير</w:t>
      </w:r>
      <w:r w:rsidR="00E62DFE" w:rsidRPr="00AF01EA">
        <w:rPr>
          <w:rFonts w:hint="cs"/>
          <w:sz w:val="27"/>
          <w:rtl/>
        </w:rPr>
        <w:t>،</w:t>
      </w:r>
      <w:r w:rsidRPr="00AF01EA">
        <w:rPr>
          <w:sz w:val="27"/>
          <w:rtl/>
        </w:rPr>
        <w:t xml:space="preserve"> عن عمر بن أذينة</w:t>
      </w:r>
      <w:r w:rsidR="00E62DFE" w:rsidRPr="00AF01EA">
        <w:rPr>
          <w:rFonts w:hint="cs"/>
          <w:sz w:val="27"/>
          <w:rtl/>
        </w:rPr>
        <w:t>،</w:t>
      </w:r>
      <w:r w:rsidRPr="00AF01EA">
        <w:rPr>
          <w:sz w:val="27"/>
          <w:rtl/>
        </w:rPr>
        <w:t xml:space="preserve"> عن عبد الرحمن بن أبي عبد الله</w:t>
      </w:r>
      <w:r w:rsidRPr="00AF01EA">
        <w:rPr>
          <w:sz w:val="27"/>
          <w:vertAlign w:val="superscript"/>
          <w:rtl/>
        </w:rPr>
        <w:t>(</w:t>
      </w:r>
      <w:r w:rsidRPr="00AF01EA">
        <w:rPr>
          <w:rStyle w:val="ac"/>
          <w:sz w:val="27"/>
          <w:rtl/>
        </w:rPr>
        <w:endnoteReference w:id="1000"/>
      </w:r>
      <w:r w:rsidRPr="00AF01EA">
        <w:rPr>
          <w:sz w:val="27"/>
          <w:vertAlign w:val="superscript"/>
          <w:rtl/>
        </w:rPr>
        <w:t>)</w:t>
      </w:r>
      <w:r w:rsidRPr="00AF01EA">
        <w:rPr>
          <w:rFonts w:hint="cs"/>
          <w:sz w:val="27"/>
          <w:rtl/>
        </w:rPr>
        <w:t xml:space="preserve">. </w:t>
      </w:r>
    </w:p>
    <w:p w:rsidR="00353B42" w:rsidRPr="00AF01EA" w:rsidRDefault="00353B42" w:rsidP="006741F2">
      <w:pPr>
        <w:rPr>
          <w:sz w:val="27"/>
          <w:rtl/>
          <w:lang w:bidi="fa-IR"/>
        </w:rPr>
      </w:pPr>
      <w:r w:rsidRPr="00AF01EA">
        <w:rPr>
          <w:rFonts w:hint="cs"/>
          <w:sz w:val="27"/>
          <w:rtl/>
        </w:rPr>
        <w:t>5ـ الطريق إلى الحسن بن الجهم</w:t>
      </w:r>
      <w:r w:rsidR="00E62DFE" w:rsidRPr="00AF01EA">
        <w:rPr>
          <w:rFonts w:hint="cs"/>
          <w:sz w:val="27"/>
          <w:rtl/>
        </w:rPr>
        <w:t>.</w:t>
      </w:r>
      <w:r w:rsidRPr="00AF01EA">
        <w:rPr>
          <w:rFonts w:hint="cs"/>
          <w:sz w:val="27"/>
          <w:rtl/>
        </w:rPr>
        <w:t xml:space="preserve"> </w:t>
      </w:r>
      <w:r w:rsidR="00E62DFE" w:rsidRPr="00AF01EA">
        <w:rPr>
          <w:rFonts w:hint="cs"/>
          <w:sz w:val="27"/>
          <w:rtl/>
        </w:rPr>
        <w:t xml:space="preserve">ففيه: </w:t>
      </w:r>
      <w:r w:rsidRPr="00AF01EA">
        <w:rPr>
          <w:rFonts w:hint="cs"/>
          <w:sz w:val="27"/>
          <w:rtl/>
        </w:rPr>
        <w:t>وما كان فيه عن الحسن بن الجهم فقد رويت</w:t>
      </w:r>
      <w:r w:rsidR="00E62DFE" w:rsidRPr="00AF01EA">
        <w:rPr>
          <w:rFonts w:hint="cs"/>
          <w:sz w:val="27"/>
          <w:rtl/>
        </w:rPr>
        <w:t>ُ</w:t>
      </w:r>
      <w:r w:rsidRPr="00AF01EA">
        <w:rPr>
          <w:rFonts w:hint="cs"/>
          <w:sz w:val="27"/>
          <w:rtl/>
        </w:rPr>
        <w:t>ه عن محمد بن عليّ ماجيلويه</w:t>
      </w:r>
      <w:r w:rsidRPr="00AF01EA">
        <w:rPr>
          <w:rFonts w:ascii="AGA Arabesque" w:hAnsi="AGA Arabesque" w:hint="cs"/>
          <w:sz w:val="27"/>
          <w:rtl/>
        </w:rPr>
        <w:t xml:space="preserve"> رضي الله عنه</w:t>
      </w:r>
      <w:r w:rsidR="00E62DFE" w:rsidRPr="00AF01EA">
        <w:rPr>
          <w:rFonts w:ascii="AGA Arabesque" w:hAnsi="AGA Arabesque" w:hint="cs"/>
          <w:sz w:val="27"/>
          <w:rtl/>
        </w:rPr>
        <w:t>،</w:t>
      </w:r>
      <w:r w:rsidRPr="00AF01EA">
        <w:rPr>
          <w:rFonts w:hint="cs"/>
          <w:sz w:val="27"/>
          <w:rtl/>
        </w:rPr>
        <w:t xml:space="preserve"> عن عليّ بن إبراهيم بن هاشم، عن أبيه، عن الحسن بن الجهم</w:t>
      </w:r>
      <w:r w:rsidRPr="00AF01EA">
        <w:rPr>
          <w:sz w:val="27"/>
          <w:vertAlign w:val="superscript"/>
          <w:rtl/>
        </w:rPr>
        <w:t>(</w:t>
      </w:r>
      <w:r w:rsidRPr="00AF01EA">
        <w:rPr>
          <w:rStyle w:val="ac"/>
          <w:rFonts w:eastAsia="MS Mincho"/>
          <w:sz w:val="27"/>
          <w:rtl/>
        </w:rPr>
        <w:endnoteReference w:id="1001"/>
      </w:r>
      <w:r w:rsidRPr="00AF01EA">
        <w:rPr>
          <w:sz w:val="27"/>
          <w:vertAlign w:val="superscript"/>
          <w:rtl/>
        </w:rPr>
        <w:t>)</w:t>
      </w:r>
      <w:r w:rsidRPr="00AF01EA">
        <w:rPr>
          <w:rFonts w:hint="cs"/>
          <w:sz w:val="27"/>
          <w:rtl/>
        </w:rPr>
        <w:t xml:space="preserve">. </w:t>
      </w:r>
    </w:p>
    <w:p w:rsidR="00353B42" w:rsidRPr="00AF01EA" w:rsidRDefault="00353B42" w:rsidP="006741F2">
      <w:pPr>
        <w:rPr>
          <w:sz w:val="27"/>
          <w:rtl/>
          <w:lang w:bidi="fa-IR"/>
        </w:rPr>
      </w:pPr>
      <w:r w:rsidRPr="00AF01EA">
        <w:rPr>
          <w:rFonts w:hint="cs"/>
          <w:sz w:val="27"/>
          <w:rtl/>
          <w:lang w:bidi="fa-IR"/>
        </w:rPr>
        <w:t>أقول: لم نج</w:t>
      </w:r>
      <w:r w:rsidR="00E62DFE" w:rsidRPr="00AF01EA">
        <w:rPr>
          <w:rFonts w:hint="cs"/>
          <w:sz w:val="27"/>
          <w:rtl/>
          <w:lang w:bidi="fa-IR"/>
        </w:rPr>
        <w:t>ِ</w:t>
      </w:r>
      <w:r w:rsidRPr="00AF01EA">
        <w:rPr>
          <w:rFonts w:hint="cs"/>
          <w:sz w:val="27"/>
          <w:rtl/>
          <w:lang w:bidi="fa-IR"/>
        </w:rPr>
        <w:t>د</w:t>
      </w:r>
      <w:r w:rsidR="00E62DFE" w:rsidRPr="00AF01EA">
        <w:rPr>
          <w:rFonts w:hint="cs"/>
          <w:sz w:val="27"/>
          <w:rtl/>
          <w:lang w:bidi="fa-IR"/>
        </w:rPr>
        <w:t>ْ</w:t>
      </w:r>
      <w:r w:rsidRPr="00AF01EA">
        <w:rPr>
          <w:rFonts w:hint="cs"/>
          <w:sz w:val="27"/>
          <w:rtl/>
          <w:lang w:bidi="fa-IR"/>
        </w:rPr>
        <w:t xml:space="preserve"> رواية عليّ بن إبراهيم بواسطة أبيه عن الحسن بن الجهم</w:t>
      </w:r>
      <w:r w:rsidR="00E62DFE" w:rsidRPr="00AF01EA">
        <w:rPr>
          <w:rFonts w:hint="cs"/>
          <w:sz w:val="27"/>
          <w:rtl/>
          <w:lang w:bidi="fa-IR"/>
        </w:rPr>
        <w:t>،</w:t>
      </w:r>
      <w:r w:rsidRPr="00AF01EA">
        <w:rPr>
          <w:rFonts w:hint="cs"/>
          <w:sz w:val="27"/>
          <w:rtl/>
          <w:lang w:bidi="fa-IR"/>
        </w:rPr>
        <w:t xml:space="preserve"> مع أنّ ذلك محلّ تأمّ</w:t>
      </w:r>
      <w:r w:rsidR="00E62DFE" w:rsidRPr="00AF01EA">
        <w:rPr>
          <w:rFonts w:hint="cs"/>
          <w:sz w:val="27"/>
          <w:rtl/>
          <w:lang w:bidi="fa-IR"/>
        </w:rPr>
        <w:t>ُ</w:t>
      </w:r>
      <w:r w:rsidRPr="00AF01EA">
        <w:rPr>
          <w:rFonts w:hint="cs"/>
          <w:sz w:val="27"/>
          <w:rtl/>
          <w:lang w:bidi="fa-IR"/>
        </w:rPr>
        <w:t>ل. وتوضيح ذلك</w:t>
      </w:r>
      <w:r w:rsidR="00E62DFE" w:rsidRPr="00AF01EA">
        <w:rPr>
          <w:rFonts w:hint="cs"/>
          <w:sz w:val="27"/>
          <w:rtl/>
          <w:lang w:bidi="fa-IR"/>
        </w:rPr>
        <w:t>:</w:t>
      </w:r>
      <w:r w:rsidRPr="00AF01EA">
        <w:rPr>
          <w:rFonts w:hint="cs"/>
          <w:sz w:val="27"/>
          <w:rtl/>
          <w:lang w:bidi="fa-IR"/>
        </w:rPr>
        <w:t xml:space="preserve"> </w:t>
      </w:r>
      <w:r w:rsidR="00E62DFE" w:rsidRPr="00AF01EA">
        <w:rPr>
          <w:rFonts w:hint="cs"/>
          <w:sz w:val="27"/>
          <w:rtl/>
          <w:lang w:bidi="fa-IR"/>
        </w:rPr>
        <w:t>إ</w:t>
      </w:r>
      <w:r w:rsidRPr="00AF01EA">
        <w:rPr>
          <w:rFonts w:hint="cs"/>
          <w:sz w:val="27"/>
          <w:rtl/>
          <w:lang w:bidi="fa-IR"/>
        </w:rPr>
        <w:t xml:space="preserve">نّ لازم ما في المشيخة رواية الكليني عن الحسن بن الجهم بواسطتين، مع أنّ الذي وجدنا في أسانيد الكليني روايته عن الحسن بن الجهم بثلاث وسائط أو أكثر: </w:t>
      </w:r>
    </w:p>
    <w:p w:rsidR="00353B42" w:rsidRPr="00AF01EA" w:rsidRDefault="00353B42" w:rsidP="006741F2">
      <w:pPr>
        <w:rPr>
          <w:sz w:val="27"/>
          <w:rtl/>
          <w:lang w:bidi="fa-IR"/>
        </w:rPr>
      </w:pPr>
      <w:r w:rsidRPr="00AF01EA">
        <w:rPr>
          <w:rFonts w:hint="cs"/>
          <w:sz w:val="27"/>
          <w:rtl/>
          <w:lang w:bidi="fa-IR"/>
        </w:rPr>
        <w:t xml:space="preserve">أـ محمد </w:t>
      </w:r>
      <w:r w:rsidRPr="00AF01EA">
        <w:rPr>
          <w:sz w:val="27"/>
          <w:rtl/>
          <w:lang w:bidi="fa-IR"/>
        </w:rPr>
        <w:t>بن يحيى</w:t>
      </w:r>
      <w:r w:rsidR="00E62DFE" w:rsidRPr="00AF01EA">
        <w:rPr>
          <w:rFonts w:hint="cs"/>
          <w:sz w:val="27"/>
          <w:rtl/>
          <w:lang w:bidi="fa-IR"/>
        </w:rPr>
        <w:t>،</w:t>
      </w:r>
      <w:r w:rsidRPr="00AF01EA">
        <w:rPr>
          <w:sz w:val="27"/>
          <w:rtl/>
          <w:lang w:bidi="fa-IR"/>
        </w:rPr>
        <w:t xml:space="preserve"> عن أحمد بن محمد</w:t>
      </w:r>
      <w:r w:rsidR="00E62DFE" w:rsidRPr="00AF01EA">
        <w:rPr>
          <w:rFonts w:hint="cs"/>
          <w:sz w:val="27"/>
          <w:rtl/>
          <w:lang w:bidi="fa-IR"/>
        </w:rPr>
        <w:t>،</w:t>
      </w:r>
      <w:r w:rsidRPr="00AF01EA">
        <w:rPr>
          <w:sz w:val="27"/>
          <w:rtl/>
          <w:lang w:bidi="fa-IR"/>
        </w:rPr>
        <w:t xml:space="preserve"> عن ابن فض</w:t>
      </w:r>
      <w:r w:rsidRPr="00AF01EA">
        <w:rPr>
          <w:rFonts w:hint="cs"/>
          <w:sz w:val="27"/>
          <w:rtl/>
          <w:lang w:bidi="fa-IR"/>
        </w:rPr>
        <w:t>ّ</w:t>
      </w:r>
      <w:r w:rsidRPr="00AF01EA">
        <w:rPr>
          <w:sz w:val="27"/>
          <w:rtl/>
          <w:lang w:bidi="fa-IR"/>
        </w:rPr>
        <w:t>ال</w:t>
      </w:r>
      <w:r w:rsidRPr="00AF01EA">
        <w:rPr>
          <w:rFonts w:hint="cs"/>
          <w:sz w:val="27"/>
          <w:rtl/>
          <w:lang w:bidi="fa-IR"/>
        </w:rPr>
        <w:t xml:space="preserve">، </w:t>
      </w:r>
      <w:r w:rsidRPr="00AF01EA">
        <w:rPr>
          <w:sz w:val="27"/>
          <w:rtl/>
          <w:lang w:bidi="fa-IR"/>
        </w:rPr>
        <w:t>عن الحسن بن الجهم‏</w:t>
      </w:r>
      <w:r w:rsidRPr="00AF01EA">
        <w:rPr>
          <w:sz w:val="27"/>
          <w:vertAlign w:val="superscript"/>
          <w:rtl/>
          <w:lang w:bidi="fa-IR"/>
        </w:rPr>
        <w:t>(</w:t>
      </w:r>
      <w:r w:rsidRPr="00AF01EA">
        <w:rPr>
          <w:rStyle w:val="ac"/>
          <w:sz w:val="27"/>
          <w:rtl/>
          <w:lang w:bidi="fa-IR"/>
        </w:rPr>
        <w:endnoteReference w:id="1002"/>
      </w:r>
      <w:r w:rsidRPr="00AF01EA">
        <w:rPr>
          <w:sz w:val="27"/>
          <w:vertAlign w:val="superscript"/>
          <w:rtl/>
          <w:lang w:bidi="fa-IR"/>
        </w:rPr>
        <w:t>)</w:t>
      </w:r>
      <w:r w:rsidRPr="00AF01EA">
        <w:rPr>
          <w:rFonts w:hint="cs"/>
          <w:sz w:val="27"/>
          <w:rtl/>
          <w:lang w:bidi="fa-IR"/>
        </w:rPr>
        <w:t xml:space="preserve">. </w:t>
      </w:r>
    </w:p>
    <w:p w:rsidR="00353B42" w:rsidRPr="00AF01EA" w:rsidRDefault="00353B42" w:rsidP="006741F2">
      <w:pPr>
        <w:rPr>
          <w:sz w:val="27"/>
          <w:rtl/>
          <w:lang w:bidi="fa-IR"/>
        </w:rPr>
      </w:pPr>
      <w:r w:rsidRPr="00AF01EA">
        <w:rPr>
          <w:rFonts w:hint="cs"/>
          <w:sz w:val="27"/>
          <w:rtl/>
          <w:lang w:bidi="fa-IR"/>
        </w:rPr>
        <w:t xml:space="preserve">ب ـ </w:t>
      </w:r>
      <w:r w:rsidRPr="00AF01EA">
        <w:rPr>
          <w:sz w:val="27"/>
          <w:rtl/>
          <w:lang w:bidi="fa-IR"/>
        </w:rPr>
        <w:t>عد</w:t>
      </w:r>
      <w:r w:rsidRPr="00AF01EA">
        <w:rPr>
          <w:rFonts w:hint="cs"/>
          <w:sz w:val="27"/>
          <w:rtl/>
          <w:lang w:bidi="fa-IR"/>
        </w:rPr>
        <w:t>ّ</w:t>
      </w:r>
      <w:r w:rsidRPr="00AF01EA">
        <w:rPr>
          <w:sz w:val="27"/>
          <w:rtl/>
          <w:lang w:bidi="fa-IR"/>
        </w:rPr>
        <w:t>ة من أصحابنا</w:t>
      </w:r>
      <w:r w:rsidR="00E62DFE" w:rsidRPr="00AF01EA">
        <w:rPr>
          <w:rFonts w:hint="cs"/>
          <w:sz w:val="27"/>
          <w:rtl/>
          <w:lang w:bidi="fa-IR"/>
        </w:rPr>
        <w:t>،</w:t>
      </w:r>
      <w:r w:rsidRPr="00AF01EA">
        <w:rPr>
          <w:sz w:val="27"/>
          <w:rtl/>
          <w:lang w:bidi="fa-IR"/>
        </w:rPr>
        <w:t xml:space="preserve"> عن أحمد بن محمد بن خالد</w:t>
      </w:r>
      <w:r w:rsidR="00E62DFE" w:rsidRPr="00AF01EA">
        <w:rPr>
          <w:rFonts w:hint="cs"/>
          <w:sz w:val="27"/>
          <w:rtl/>
          <w:lang w:bidi="fa-IR"/>
        </w:rPr>
        <w:t>،</w:t>
      </w:r>
      <w:r w:rsidRPr="00AF01EA">
        <w:rPr>
          <w:sz w:val="27"/>
          <w:rtl/>
          <w:lang w:bidi="fa-IR"/>
        </w:rPr>
        <w:t xml:space="preserve"> عن أبيه أو غيره</w:t>
      </w:r>
      <w:r w:rsidRPr="00AF01EA">
        <w:rPr>
          <w:rFonts w:hint="cs"/>
          <w:sz w:val="27"/>
          <w:rtl/>
          <w:lang w:bidi="fa-IR"/>
        </w:rPr>
        <w:t xml:space="preserve">، </w:t>
      </w:r>
      <w:r w:rsidRPr="00AF01EA">
        <w:rPr>
          <w:sz w:val="27"/>
          <w:rtl/>
          <w:lang w:bidi="fa-IR"/>
        </w:rPr>
        <w:t>عن سعد بن سعد</w:t>
      </w:r>
      <w:r w:rsidRPr="00AF01EA">
        <w:rPr>
          <w:rFonts w:hint="cs"/>
          <w:sz w:val="27"/>
          <w:rtl/>
          <w:lang w:bidi="fa-IR"/>
        </w:rPr>
        <w:t xml:space="preserve">، </w:t>
      </w:r>
      <w:r w:rsidRPr="00AF01EA">
        <w:rPr>
          <w:sz w:val="27"/>
          <w:rtl/>
          <w:lang w:bidi="fa-IR"/>
        </w:rPr>
        <w:t>عن ا</w:t>
      </w:r>
      <w:r w:rsidRPr="00AF01EA">
        <w:rPr>
          <w:rFonts w:hint="cs"/>
          <w:sz w:val="27"/>
          <w:rtl/>
          <w:lang w:bidi="fa-IR"/>
        </w:rPr>
        <w:t>لحسن بن الجهم</w:t>
      </w:r>
      <w:r w:rsidRPr="00AF01EA">
        <w:rPr>
          <w:sz w:val="27"/>
          <w:vertAlign w:val="superscript"/>
          <w:rtl/>
          <w:lang w:bidi="fa-IR"/>
        </w:rPr>
        <w:t>(</w:t>
      </w:r>
      <w:r w:rsidRPr="00AF01EA">
        <w:rPr>
          <w:rStyle w:val="ac"/>
          <w:sz w:val="27"/>
          <w:rtl/>
          <w:lang w:bidi="fa-IR"/>
        </w:rPr>
        <w:endnoteReference w:id="1003"/>
      </w:r>
      <w:r w:rsidRPr="00AF01EA">
        <w:rPr>
          <w:sz w:val="27"/>
          <w:vertAlign w:val="superscript"/>
          <w:rtl/>
          <w:lang w:bidi="fa-IR"/>
        </w:rPr>
        <w:t>)</w:t>
      </w:r>
      <w:r w:rsidRPr="00AF01EA">
        <w:rPr>
          <w:rFonts w:hint="cs"/>
          <w:sz w:val="27"/>
          <w:rtl/>
          <w:lang w:bidi="fa-IR"/>
        </w:rPr>
        <w:t xml:space="preserve">. </w:t>
      </w:r>
    </w:p>
    <w:p w:rsidR="00353B42" w:rsidRPr="00AF01EA" w:rsidRDefault="00353B42" w:rsidP="006741F2">
      <w:pPr>
        <w:rPr>
          <w:sz w:val="27"/>
          <w:rtl/>
          <w:lang w:bidi="fa-IR"/>
        </w:rPr>
      </w:pPr>
      <w:r w:rsidRPr="00AF01EA">
        <w:rPr>
          <w:rFonts w:hint="cs"/>
          <w:sz w:val="27"/>
          <w:rtl/>
          <w:lang w:bidi="fa-IR"/>
        </w:rPr>
        <w:t xml:space="preserve">ج ـ </w:t>
      </w:r>
      <w:r w:rsidRPr="00AF01EA">
        <w:rPr>
          <w:sz w:val="27"/>
          <w:rtl/>
          <w:lang w:bidi="fa-IR"/>
        </w:rPr>
        <w:t>عد</w:t>
      </w:r>
      <w:r w:rsidRPr="00AF01EA">
        <w:rPr>
          <w:rFonts w:hint="cs"/>
          <w:sz w:val="27"/>
          <w:rtl/>
          <w:lang w:bidi="fa-IR"/>
        </w:rPr>
        <w:t>ّ</w:t>
      </w:r>
      <w:r w:rsidRPr="00AF01EA">
        <w:rPr>
          <w:sz w:val="27"/>
          <w:rtl/>
          <w:lang w:bidi="fa-IR"/>
        </w:rPr>
        <w:t>ة من أصحابنا</w:t>
      </w:r>
      <w:r w:rsidR="00E62DFE" w:rsidRPr="00AF01EA">
        <w:rPr>
          <w:rFonts w:hint="cs"/>
          <w:sz w:val="27"/>
          <w:rtl/>
          <w:lang w:bidi="fa-IR"/>
        </w:rPr>
        <w:t>،</w:t>
      </w:r>
      <w:r w:rsidRPr="00AF01EA">
        <w:rPr>
          <w:sz w:val="27"/>
          <w:rtl/>
          <w:lang w:bidi="fa-IR"/>
        </w:rPr>
        <w:t xml:space="preserve"> عن أحمد بن أبي عبد الله</w:t>
      </w:r>
      <w:r w:rsidRPr="00AF01EA">
        <w:rPr>
          <w:rFonts w:hint="cs"/>
          <w:sz w:val="27"/>
          <w:rtl/>
          <w:lang w:bidi="fa-IR"/>
        </w:rPr>
        <w:t xml:space="preserve">، </w:t>
      </w:r>
      <w:r w:rsidRPr="00AF01EA">
        <w:rPr>
          <w:sz w:val="27"/>
          <w:rtl/>
          <w:lang w:bidi="fa-IR"/>
        </w:rPr>
        <w:t>عن موسى بن القاسم</w:t>
      </w:r>
      <w:r w:rsidRPr="00AF01EA">
        <w:rPr>
          <w:rFonts w:hint="cs"/>
          <w:sz w:val="27"/>
          <w:rtl/>
          <w:lang w:bidi="fa-IR"/>
        </w:rPr>
        <w:t xml:space="preserve">، </w:t>
      </w:r>
      <w:r w:rsidRPr="00AF01EA">
        <w:rPr>
          <w:sz w:val="27"/>
          <w:rtl/>
          <w:lang w:bidi="fa-IR"/>
        </w:rPr>
        <w:t>عن علي</w:t>
      </w:r>
      <w:r w:rsidRPr="00AF01EA">
        <w:rPr>
          <w:rFonts w:hint="cs"/>
          <w:sz w:val="27"/>
          <w:rtl/>
          <w:lang w:bidi="fa-IR"/>
        </w:rPr>
        <w:t>ّ</w:t>
      </w:r>
      <w:r w:rsidRPr="00AF01EA">
        <w:rPr>
          <w:sz w:val="27"/>
          <w:rtl/>
          <w:lang w:bidi="fa-IR"/>
        </w:rPr>
        <w:t xml:space="preserve"> بن أسباط</w:t>
      </w:r>
      <w:r w:rsidRPr="00AF01EA">
        <w:rPr>
          <w:rFonts w:hint="cs"/>
          <w:sz w:val="27"/>
          <w:rtl/>
          <w:lang w:bidi="fa-IR"/>
        </w:rPr>
        <w:t xml:space="preserve">، </w:t>
      </w:r>
      <w:r w:rsidRPr="00AF01EA">
        <w:rPr>
          <w:sz w:val="27"/>
          <w:rtl/>
          <w:lang w:bidi="fa-IR"/>
        </w:rPr>
        <w:t>عن ا</w:t>
      </w:r>
      <w:r w:rsidRPr="00AF01EA">
        <w:rPr>
          <w:rFonts w:hint="cs"/>
          <w:sz w:val="27"/>
          <w:rtl/>
          <w:lang w:bidi="fa-IR"/>
        </w:rPr>
        <w:t>لحسن بن الجهم</w:t>
      </w:r>
      <w:r w:rsidRPr="00AF01EA">
        <w:rPr>
          <w:sz w:val="27"/>
          <w:vertAlign w:val="superscript"/>
          <w:rtl/>
          <w:lang w:bidi="fa-IR"/>
        </w:rPr>
        <w:t>(</w:t>
      </w:r>
      <w:r w:rsidRPr="00AF01EA">
        <w:rPr>
          <w:rStyle w:val="ac"/>
          <w:sz w:val="27"/>
          <w:rtl/>
          <w:lang w:bidi="fa-IR"/>
        </w:rPr>
        <w:endnoteReference w:id="1004"/>
      </w:r>
      <w:r w:rsidRPr="00AF01EA">
        <w:rPr>
          <w:sz w:val="27"/>
          <w:vertAlign w:val="superscript"/>
          <w:rtl/>
          <w:lang w:bidi="fa-IR"/>
        </w:rPr>
        <w:t>)</w:t>
      </w:r>
      <w:r w:rsidRPr="00AF01EA">
        <w:rPr>
          <w:rFonts w:hint="cs"/>
          <w:sz w:val="27"/>
          <w:rtl/>
          <w:lang w:bidi="fa-IR"/>
        </w:rPr>
        <w:t xml:space="preserve">. </w:t>
      </w:r>
    </w:p>
    <w:p w:rsidR="00353B42" w:rsidRPr="00AF01EA" w:rsidRDefault="00353B42" w:rsidP="006741F2">
      <w:pPr>
        <w:rPr>
          <w:sz w:val="27"/>
          <w:rtl/>
          <w:lang w:bidi="fa-IR"/>
        </w:rPr>
      </w:pPr>
      <w:r w:rsidRPr="00AF01EA">
        <w:rPr>
          <w:rFonts w:hint="cs"/>
          <w:sz w:val="27"/>
          <w:rtl/>
          <w:lang w:bidi="fa-IR"/>
        </w:rPr>
        <w:t xml:space="preserve">د ـ محمد </w:t>
      </w:r>
      <w:r w:rsidRPr="00AF01EA">
        <w:rPr>
          <w:sz w:val="27"/>
          <w:rtl/>
          <w:lang w:bidi="fa-IR"/>
        </w:rPr>
        <w:t>بن أبي عبد الله</w:t>
      </w:r>
      <w:r w:rsidR="00E62DFE" w:rsidRPr="00AF01EA">
        <w:rPr>
          <w:rFonts w:hint="cs"/>
          <w:sz w:val="27"/>
          <w:rtl/>
          <w:lang w:bidi="fa-IR"/>
        </w:rPr>
        <w:t>،</w:t>
      </w:r>
      <w:r w:rsidRPr="00AF01EA">
        <w:rPr>
          <w:sz w:val="27"/>
          <w:rtl/>
          <w:lang w:bidi="fa-IR"/>
        </w:rPr>
        <w:t xml:space="preserve"> عن محمد بن إسماعيل</w:t>
      </w:r>
      <w:r w:rsidRPr="00AF01EA">
        <w:rPr>
          <w:rFonts w:hint="cs"/>
          <w:sz w:val="27"/>
          <w:rtl/>
          <w:lang w:bidi="fa-IR"/>
        </w:rPr>
        <w:t xml:space="preserve">، </w:t>
      </w:r>
      <w:r w:rsidRPr="00AF01EA">
        <w:rPr>
          <w:sz w:val="27"/>
          <w:rtl/>
          <w:lang w:bidi="fa-IR"/>
        </w:rPr>
        <w:t>عن الحسين بن الحسن</w:t>
      </w:r>
      <w:r w:rsidRPr="00AF01EA">
        <w:rPr>
          <w:rFonts w:hint="cs"/>
          <w:sz w:val="27"/>
          <w:rtl/>
          <w:lang w:bidi="fa-IR"/>
        </w:rPr>
        <w:t xml:space="preserve">، </w:t>
      </w:r>
      <w:r w:rsidRPr="00AF01EA">
        <w:rPr>
          <w:sz w:val="27"/>
          <w:rtl/>
          <w:lang w:bidi="fa-IR"/>
        </w:rPr>
        <w:t>عن بكر بن صالح</w:t>
      </w:r>
      <w:r w:rsidRPr="00AF01EA">
        <w:rPr>
          <w:rFonts w:hint="cs"/>
          <w:sz w:val="27"/>
          <w:rtl/>
          <w:lang w:bidi="fa-IR"/>
        </w:rPr>
        <w:t xml:space="preserve">، </w:t>
      </w:r>
      <w:r w:rsidRPr="00AF01EA">
        <w:rPr>
          <w:sz w:val="27"/>
          <w:rtl/>
          <w:lang w:bidi="fa-IR"/>
        </w:rPr>
        <w:t>عن علي</w:t>
      </w:r>
      <w:r w:rsidRPr="00AF01EA">
        <w:rPr>
          <w:rFonts w:hint="cs"/>
          <w:sz w:val="27"/>
          <w:rtl/>
          <w:lang w:bidi="fa-IR"/>
        </w:rPr>
        <w:t>ّ</w:t>
      </w:r>
      <w:r w:rsidRPr="00AF01EA">
        <w:rPr>
          <w:sz w:val="27"/>
          <w:rtl/>
          <w:lang w:bidi="fa-IR"/>
        </w:rPr>
        <w:t xml:space="preserve"> بن أسباط</w:t>
      </w:r>
      <w:r w:rsidRPr="00AF01EA">
        <w:rPr>
          <w:rFonts w:hint="cs"/>
          <w:sz w:val="27"/>
          <w:rtl/>
          <w:lang w:bidi="fa-IR"/>
        </w:rPr>
        <w:t xml:space="preserve">، </w:t>
      </w:r>
      <w:r w:rsidRPr="00AF01EA">
        <w:rPr>
          <w:sz w:val="27"/>
          <w:rtl/>
          <w:lang w:bidi="fa-IR"/>
        </w:rPr>
        <w:t>عن الحسن بن الجهم</w:t>
      </w:r>
      <w:r w:rsidRPr="00AF01EA">
        <w:rPr>
          <w:sz w:val="27"/>
          <w:vertAlign w:val="superscript"/>
          <w:rtl/>
          <w:lang w:bidi="fa-IR"/>
        </w:rPr>
        <w:t>(</w:t>
      </w:r>
      <w:r w:rsidRPr="00AF01EA">
        <w:rPr>
          <w:rStyle w:val="ac"/>
          <w:sz w:val="27"/>
          <w:rtl/>
          <w:lang w:bidi="fa-IR"/>
        </w:rPr>
        <w:endnoteReference w:id="1005"/>
      </w:r>
      <w:r w:rsidRPr="00AF01EA">
        <w:rPr>
          <w:sz w:val="27"/>
          <w:vertAlign w:val="superscript"/>
          <w:rtl/>
          <w:lang w:bidi="fa-IR"/>
        </w:rPr>
        <w:t>)</w:t>
      </w:r>
      <w:r w:rsidRPr="00AF01EA">
        <w:rPr>
          <w:rFonts w:hint="cs"/>
          <w:sz w:val="27"/>
          <w:rtl/>
          <w:lang w:bidi="fa-IR"/>
        </w:rPr>
        <w:t xml:space="preserve">. </w:t>
      </w:r>
    </w:p>
    <w:p w:rsidR="00353B42" w:rsidRPr="00AF01EA" w:rsidRDefault="00353B42" w:rsidP="006741F2">
      <w:pPr>
        <w:rPr>
          <w:sz w:val="27"/>
          <w:rtl/>
          <w:lang w:bidi="fa-IR"/>
        </w:rPr>
      </w:pPr>
      <w:r w:rsidRPr="00AF01EA">
        <w:rPr>
          <w:rFonts w:hint="cs"/>
          <w:sz w:val="27"/>
          <w:rtl/>
          <w:lang w:bidi="fa-IR"/>
        </w:rPr>
        <w:t xml:space="preserve">هـ ـ </w:t>
      </w:r>
      <w:r w:rsidRPr="00AF01EA">
        <w:rPr>
          <w:sz w:val="27"/>
          <w:rtl/>
          <w:lang w:bidi="fa-IR"/>
        </w:rPr>
        <w:t>علي</w:t>
      </w:r>
      <w:r w:rsidRPr="00AF01EA">
        <w:rPr>
          <w:rFonts w:hint="cs"/>
          <w:sz w:val="27"/>
          <w:rtl/>
          <w:lang w:bidi="fa-IR"/>
        </w:rPr>
        <w:t>ّ</w:t>
      </w:r>
      <w:r w:rsidRPr="00AF01EA">
        <w:rPr>
          <w:sz w:val="27"/>
          <w:rtl/>
          <w:lang w:bidi="fa-IR"/>
        </w:rPr>
        <w:t xml:space="preserve"> بن محمد</w:t>
      </w:r>
      <w:r w:rsidR="00E62DFE" w:rsidRPr="00AF01EA">
        <w:rPr>
          <w:rFonts w:hint="cs"/>
          <w:sz w:val="27"/>
          <w:rtl/>
          <w:lang w:bidi="fa-IR"/>
        </w:rPr>
        <w:t>،</w:t>
      </w:r>
      <w:r w:rsidRPr="00AF01EA">
        <w:rPr>
          <w:sz w:val="27"/>
          <w:rtl/>
          <w:lang w:bidi="fa-IR"/>
        </w:rPr>
        <w:t xml:space="preserve"> عن سهل بن زياد</w:t>
      </w:r>
      <w:r w:rsidR="00E62DFE" w:rsidRPr="00AF01EA">
        <w:rPr>
          <w:rFonts w:hint="cs"/>
          <w:sz w:val="27"/>
          <w:rtl/>
          <w:lang w:bidi="fa-IR"/>
        </w:rPr>
        <w:t>،</w:t>
      </w:r>
      <w:r w:rsidRPr="00AF01EA">
        <w:rPr>
          <w:sz w:val="27"/>
          <w:rtl/>
          <w:lang w:bidi="fa-IR"/>
        </w:rPr>
        <w:t xml:space="preserve"> عن محمد بن عبد الحميد</w:t>
      </w:r>
      <w:r w:rsidR="00E62DFE" w:rsidRPr="00AF01EA">
        <w:rPr>
          <w:rFonts w:hint="cs"/>
          <w:sz w:val="27"/>
          <w:rtl/>
          <w:lang w:bidi="fa-IR"/>
        </w:rPr>
        <w:t>،</w:t>
      </w:r>
      <w:r w:rsidRPr="00AF01EA">
        <w:rPr>
          <w:sz w:val="27"/>
          <w:rtl/>
          <w:lang w:bidi="fa-IR"/>
        </w:rPr>
        <w:t xml:space="preserve"> عن الحسن بن الجهم</w:t>
      </w:r>
      <w:r w:rsidRPr="00AF01EA">
        <w:rPr>
          <w:sz w:val="27"/>
          <w:vertAlign w:val="superscript"/>
          <w:rtl/>
          <w:lang w:bidi="fa-IR"/>
        </w:rPr>
        <w:t>(</w:t>
      </w:r>
      <w:r w:rsidRPr="00AF01EA">
        <w:rPr>
          <w:rStyle w:val="ac"/>
          <w:sz w:val="27"/>
          <w:rtl/>
          <w:lang w:bidi="fa-IR"/>
        </w:rPr>
        <w:endnoteReference w:id="1006"/>
      </w:r>
      <w:r w:rsidRPr="00AF01EA">
        <w:rPr>
          <w:sz w:val="27"/>
          <w:vertAlign w:val="superscript"/>
          <w:rtl/>
          <w:lang w:bidi="fa-IR"/>
        </w:rPr>
        <w:t>)</w:t>
      </w:r>
      <w:r w:rsidRPr="00AF01EA">
        <w:rPr>
          <w:rFonts w:hint="cs"/>
          <w:sz w:val="27"/>
          <w:rtl/>
          <w:lang w:bidi="fa-IR"/>
        </w:rPr>
        <w:t xml:space="preserve">. </w:t>
      </w:r>
    </w:p>
    <w:p w:rsidR="00353B42" w:rsidRPr="00AF01EA" w:rsidRDefault="00353B42" w:rsidP="006741F2">
      <w:pPr>
        <w:rPr>
          <w:sz w:val="27"/>
          <w:rtl/>
        </w:rPr>
      </w:pPr>
      <w:r w:rsidRPr="00AF01EA">
        <w:rPr>
          <w:rFonts w:hint="cs"/>
          <w:sz w:val="27"/>
          <w:rtl/>
          <w:lang w:bidi="fa-IR"/>
        </w:rPr>
        <w:t xml:space="preserve">و ـ محمد </w:t>
      </w:r>
      <w:r w:rsidRPr="00AF01EA">
        <w:rPr>
          <w:sz w:val="27"/>
          <w:rtl/>
          <w:lang w:bidi="fa-IR"/>
        </w:rPr>
        <w:t>بن يحيى</w:t>
      </w:r>
      <w:r w:rsidR="00E62DFE" w:rsidRPr="00AF01EA">
        <w:rPr>
          <w:rFonts w:hint="cs"/>
          <w:sz w:val="27"/>
          <w:rtl/>
          <w:lang w:bidi="fa-IR"/>
        </w:rPr>
        <w:t>،</w:t>
      </w:r>
      <w:r w:rsidRPr="00AF01EA">
        <w:rPr>
          <w:sz w:val="27"/>
          <w:rtl/>
          <w:lang w:bidi="fa-IR"/>
        </w:rPr>
        <w:t xml:space="preserve"> عن أحمد بن محمد</w:t>
      </w:r>
      <w:r w:rsidR="00E62DFE" w:rsidRPr="00AF01EA">
        <w:rPr>
          <w:rFonts w:hint="cs"/>
          <w:sz w:val="27"/>
          <w:rtl/>
          <w:lang w:bidi="fa-IR"/>
        </w:rPr>
        <w:t>،</w:t>
      </w:r>
      <w:r w:rsidRPr="00AF01EA">
        <w:rPr>
          <w:sz w:val="27"/>
          <w:rtl/>
          <w:lang w:bidi="fa-IR"/>
        </w:rPr>
        <w:t xml:space="preserve"> عن محمد بن إسماعيل</w:t>
      </w:r>
      <w:r w:rsidR="00E62DFE" w:rsidRPr="00AF01EA">
        <w:rPr>
          <w:rFonts w:hint="cs"/>
          <w:sz w:val="27"/>
          <w:rtl/>
          <w:lang w:bidi="fa-IR"/>
        </w:rPr>
        <w:t xml:space="preserve">، </w:t>
      </w:r>
      <w:r w:rsidRPr="00AF01EA">
        <w:rPr>
          <w:sz w:val="27"/>
          <w:rtl/>
          <w:lang w:bidi="fa-IR"/>
        </w:rPr>
        <w:t>عن الحسن بن الجهم</w:t>
      </w:r>
      <w:r w:rsidRPr="00AF01EA">
        <w:rPr>
          <w:sz w:val="27"/>
          <w:vertAlign w:val="superscript"/>
          <w:rtl/>
          <w:lang w:bidi="fa-IR"/>
        </w:rPr>
        <w:t>(</w:t>
      </w:r>
      <w:r w:rsidRPr="00AF01EA">
        <w:rPr>
          <w:rStyle w:val="ac"/>
          <w:sz w:val="27"/>
          <w:rtl/>
          <w:lang w:bidi="fa-IR"/>
        </w:rPr>
        <w:endnoteReference w:id="1007"/>
      </w:r>
      <w:r w:rsidRPr="00AF01EA">
        <w:rPr>
          <w:sz w:val="27"/>
          <w:vertAlign w:val="superscript"/>
          <w:rtl/>
          <w:lang w:bidi="fa-IR"/>
        </w:rPr>
        <w:t>)</w:t>
      </w:r>
      <w:r w:rsidRPr="00AF01EA">
        <w:rPr>
          <w:rFonts w:hint="cs"/>
          <w:sz w:val="27"/>
          <w:rtl/>
          <w:lang w:bidi="fa-IR"/>
        </w:rPr>
        <w:t xml:space="preserve">. </w:t>
      </w:r>
    </w:p>
    <w:p w:rsidR="00353B42" w:rsidRPr="00AF01EA" w:rsidRDefault="00353B42" w:rsidP="006741F2">
      <w:pPr>
        <w:rPr>
          <w:sz w:val="27"/>
          <w:rtl/>
        </w:rPr>
      </w:pPr>
      <w:r w:rsidRPr="00AF01EA">
        <w:rPr>
          <w:rFonts w:hint="cs"/>
          <w:sz w:val="27"/>
          <w:rtl/>
        </w:rPr>
        <w:t>وهكذا الحال في المشيخة في الطريق إلى هولاء: إسماعيل بن عيسى، والأصبغ بن نباتة، و</w:t>
      </w:r>
      <w:r w:rsidRPr="00AF01EA">
        <w:rPr>
          <w:sz w:val="27"/>
          <w:rtl/>
        </w:rPr>
        <w:t>جعفر بن عثمان</w:t>
      </w:r>
      <w:r w:rsidRPr="00AF01EA">
        <w:rPr>
          <w:rFonts w:hint="cs"/>
          <w:sz w:val="27"/>
          <w:rtl/>
        </w:rPr>
        <w:t>، وجعفر بن القاسم، والحارث بن المغيرة، و</w:t>
      </w:r>
      <w:r w:rsidRPr="00AF01EA">
        <w:rPr>
          <w:sz w:val="27"/>
          <w:rtl/>
        </w:rPr>
        <w:t>الحسن بن عليّ بن النعمان</w:t>
      </w:r>
      <w:r w:rsidRPr="00AF01EA">
        <w:rPr>
          <w:rFonts w:hint="cs"/>
          <w:sz w:val="27"/>
          <w:rtl/>
        </w:rPr>
        <w:t>، والحسين بن أبي العلاء، وحفص بن سالم، وحمدان بن الحسين، وحنان بن سدير، ودا</w:t>
      </w:r>
      <w:r w:rsidR="00513B42" w:rsidRPr="00AF01EA">
        <w:rPr>
          <w:rFonts w:hint="cs"/>
          <w:sz w:val="27"/>
          <w:rtl/>
        </w:rPr>
        <w:t>و</w:t>
      </w:r>
      <w:r w:rsidRPr="00AF01EA">
        <w:rPr>
          <w:rFonts w:hint="cs"/>
          <w:sz w:val="27"/>
          <w:rtl/>
        </w:rPr>
        <w:t xml:space="preserve">ود بن إسحاق، وزياد بن سوقة، وشهاب بن عبد ربّه، وعامر بن نعيم، </w:t>
      </w:r>
      <w:r w:rsidRPr="00AF01EA">
        <w:rPr>
          <w:rFonts w:hint="cs"/>
          <w:sz w:val="27"/>
          <w:rtl/>
        </w:rPr>
        <w:lastRenderedPageBreak/>
        <w:t>وعبد الأعلى مولى آل سام، و</w:t>
      </w:r>
      <w:r w:rsidR="00513B42" w:rsidRPr="00AF01EA">
        <w:rPr>
          <w:rFonts w:hint="cs"/>
          <w:sz w:val="27"/>
          <w:rtl/>
        </w:rPr>
        <w:t>عبد الر</w:t>
      </w:r>
      <w:r w:rsidRPr="00AF01EA">
        <w:rPr>
          <w:rFonts w:hint="cs"/>
          <w:sz w:val="27"/>
          <w:rtl/>
        </w:rPr>
        <w:t>حيم القصير، و</w:t>
      </w:r>
      <w:r w:rsidR="00513B42" w:rsidRPr="00AF01EA">
        <w:rPr>
          <w:rFonts w:hint="cs"/>
          <w:sz w:val="27"/>
          <w:rtl/>
        </w:rPr>
        <w:t>عبد الله بن حمّاد الأنصاري</w:t>
      </w:r>
      <w:r w:rsidRPr="00AF01EA">
        <w:rPr>
          <w:rFonts w:hint="cs"/>
          <w:sz w:val="27"/>
          <w:rtl/>
        </w:rPr>
        <w:t>، و</w:t>
      </w:r>
      <w:r w:rsidRPr="00AF01EA">
        <w:rPr>
          <w:sz w:val="27"/>
          <w:rtl/>
        </w:rPr>
        <w:t>عبد الله بن سليمان</w:t>
      </w:r>
      <w:r w:rsidRPr="00AF01EA">
        <w:rPr>
          <w:rFonts w:hint="cs"/>
          <w:sz w:val="27"/>
          <w:rtl/>
        </w:rPr>
        <w:t>، و</w:t>
      </w:r>
      <w:r w:rsidRPr="00AF01EA">
        <w:rPr>
          <w:sz w:val="27"/>
          <w:rtl/>
        </w:rPr>
        <w:t>عبد الله بن ميمون القد</w:t>
      </w:r>
      <w:r w:rsidRPr="00AF01EA">
        <w:rPr>
          <w:rFonts w:hint="cs"/>
          <w:sz w:val="27"/>
          <w:rtl/>
        </w:rPr>
        <w:t>ّ</w:t>
      </w:r>
      <w:r w:rsidRPr="00AF01EA">
        <w:rPr>
          <w:sz w:val="27"/>
          <w:rtl/>
        </w:rPr>
        <w:t>اح</w:t>
      </w:r>
      <w:r w:rsidRPr="00AF01EA">
        <w:rPr>
          <w:rFonts w:hint="cs"/>
          <w:sz w:val="27"/>
          <w:rtl/>
        </w:rPr>
        <w:t>، وعبد الملك بن أعين، وعبيد بن زرارة، و</w:t>
      </w:r>
      <w:r w:rsidR="00513B42" w:rsidRPr="00AF01EA">
        <w:rPr>
          <w:rFonts w:hint="cs"/>
          <w:sz w:val="27"/>
          <w:rtl/>
        </w:rPr>
        <w:t>عبيد الله بن الوليد الوصّافي</w:t>
      </w:r>
      <w:r w:rsidRPr="00AF01EA">
        <w:rPr>
          <w:rFonts w:hint="cs"/>
          <w:sz w:val="27"/>
          <w:rtl/>
        </w:rPr>
        <w:t>، وعليّ بن سويد، وعيسى بن عبد الله بن عليّ بن عمر بن عل</w:t>
      </w:r>
      <w:r w:rsidR="00BE2A62">
        <w:rPr>
          <w:rFonts w:hint="cs"/>
          <w:sz w:val="27"/>
          <w:rtl/>
        </w:rPr>
        <w:t>يّ بن الحسين بن عليّ بن أبي طالب</w:t>
      </w:r>
      <w:r w:rsidRPr="00AF01EA">
        <w:rPr>
          <w:rFonts w:ascii="AGA Arabesque" w:hAnsi="AGA Arabesque" w:hint="cs"/>
          <w:sz w:val="27"/>
          <w:rtl/>
        </w:rPr>
        <w:t>، و</w:t>
      </w:r>
      <w:r w:rsidRPr="00AF01EA">
        <w:rPr>
          <w:rFonts w:hint="cs"/>
          <w:sz w:val="27"/>
          <w:rtl/>
        </w:rPr>
        <w:t>الفضل بن شاذان، و</w:t>
      </w:r>
      <w:r w:rsidR="00513B42" w:rsidRPr="00AF01EA">
        <w:rPr>
          <w:rFonts w:hint="cs"/>
          <w:sz w:val="27"/>
          <w:rtl/>
        </w:rPr>
        <w:t>محم</w:t>
      </w:r>
      <w:r w:rsidRPr="00AF01EA">
        <w:rPr>
          <w:rFonts w:hint="cs"/>
          <w:sz w:val="27"/>
          <w:rtl/>
        </w:rPr>
        <w:t>د بن خالد البرقيّ، و</w:t>
      </w:r>
      <w:r w:rsidRPr="00AF01EA">
        <w:rPr>
          <w:sz w:val="27"/>
          <w:rtl/>
        </w:rPr>
        <w:t>محمد بن عبد الله بن مهران</w:t>
      </w:r>
      <w:r w:rsidRPr="00AF01EA">
        <w:rPr>
          <w:rFonts w:hint="cs"/>
          <w:sz w:val="27"/>
          <w:rtl/>
        </w:rPr>
        <w:t>، و</w:t>
      </w:r>
      <w:r w:rsidR="00513B42" w:rsidRPr="00AF01EA">
        <w:rPr>
          <w:rFonts w:hint="cs"/>
          <w:sz w:val="27"/>
          <w:rtl/>
        </w:rPr>
        <w:t>محم</w:t>
      </w:r>
      <w:r w:rsidRPr="00AF01EA">
        <w:rPr>
          <w:rFonts w:hint="cs"/>
          <w:sz w:val="27"/>
          <w:rtl/>
        </w:rPr>
        <w:t xml:space="preserve">د </w:t>
      </w:r>
      <w:r w:rsidRPr="00AF01EA">
        <w:rPr>
          <w:sz w:val="27"/>
          <w:rtl/>
        </w:rPr>
        <w:t>بن عمرو</w:t>
      </w:r>
      <w:r w:rsidRPr="00AF01EA">
        <w:rPr>
          <w:rFonts w:hint="cs"/>
          <w:sz w:val="27"/>
          <w:rtl/>
        </w:rPr>
        <w:t xml:space="preserve"> </w:t>
      </w:r>
      <w:r w:rsidRPr="00AF01EA">
        <w:rPr>
          <w:sz w:val="27"/>
          <w:rtl/>
        </w:rPr>
        <w:t>بن أبي المقدام</w:t>
      </w:r>
      <w:r w:rsidR="00513B42" w:rsidRPr="00AF01EA">
        <w:rPr>
          <w:rFonts w:hint="cs"/>
          <w:sz w:val="27"/>
          <w:rtl/>
        </w:rPr>
        <w:t>، ومحم</w:t>
      </w:r>
      <w:r w:rsidRPr="00AF01EA">
        <w:rPr>
          <w:rFonts w:hint="cs"/>
          <w:sz w:val="27"/>
          <w:rtl/>
        </w:rPr>
        <w:t xml:space="preserve">د بن مسلم، ومنهال القصاب، وهارون بن خارجة، وياسر الخادم، ويعقوب بن شعيب، ويعقوب بن يزيد. </w:t>
      </w:r>
    </w:p>
    <w:p w:rsidR="00353B42" w:rsidRPr="00AF01EA" w:rsidRDefault="00353B42" w:rsidP="006741F2">
      <w:pPr>
        <w:rPr>
          <w:sz w:val="27"/>
          <w:rtl/>
          <w:lang w:bidi="fa-IR"/>
        </w:rPr>
      </w:pPr>
      <w:r w:rsidRPr="00AF01EA">
        <w:rPr>
          <w:rFonts w:hint="cs"/>
          <w:sz w:val="27"/>
          <w:rtl/>
        </w:rPr>
        <w:t xml:space="preserve">ثمّ إنّ الشيء الغريب في المقام أنّ </w:t>
      </w:r>
      <w:r w:rsidR="00723B4B">
        <w:rPr>
          <w:rFonts w:hint="cs"/>
          <w:sz w:val="27"/>
          <w:rtl/>
        </w:rPr>
        <w:t>الطوسي</w:t>
      </w:r>
      <w:r w:rsidR="00513B42" w:rsidRPr="00AF01EA">
        <w:rPr>
          <w:rFonts w:hint="cs"/>
          <w:sz w:val="27"/>
          <w:rtl/>
        </w:rPr>
        <w:t>،</w:t>
      </w:r>
      <w:r w:rsidRPr="00AF01EA">
        <w:rPr>
          <w:rFonts w:hint="cs"/>
          <w:sz w:val="27"/>
          <w:rtl/>
        </w:rPr>
        <w:t xml:space="preserve"> مع أنّه وعد استيفاء أحاديث أصحابنا ـ وقد سبق كلام</w:t>
      </w:r>
      <w:r w:rsidR="00513B42" w:rsidRPr="00AF01EA">
        <w:rPr>
          <w:rFonts w:hint="cs"/>
          <w:sz w:val="27"/>
          <w:rtl/>
        </w:rPr>
        <w:t>ُ</w:t>
      </w:r>
      <w:r w:rsidRPr="00AF01EA">
        <w:rPr>
          <w:rFonts w:hint="cs"/>
          <w:sz w:val="27"/>
          <w:rtl/>
        </w:rPr>
        <w:t>ه في البحث عن الكافي ـ</w:t>
      </w:r>
      <w:r w:rsidR="00513B42" w:rsidRPr="00AF01EA">
        <w:rPr>
          <w:rFonts w:hint="cs"/>
          <w:sz w:val="27"/>
          <w:rtl/>
        </w:rPr>
        <w:t>،</w:t>
      </w:r>
      <w:r w:rsidRPr="00AF01EA">
        <w:rPr>
          <w:rFonts w:hint="cs"/>
          <w:sz w:val="27"/>
          <w:rtl/>
        </w:rPr>
        <w:t xml:space="preserve"> ومع أنّه روى آلاف </w:t>
      </w:r>
      <w:r w:rsidR="00BE2A62">
        <w:rPr>
          <w:rFonts w:hint="cs"/>
          <w:sz w:val="27"/>
          <w:rtl/>
        </w:rPr>
        <w:t>الروايات</w:t>
      </w:r>
      <w:r w:rsidRPr="00AF01EA">
        <w:rPr>
          <w:rFonts w:hint="cs"/>
          <w:sz w:val="27"/>
          <w:rtl/>
        </w:rPr>
        <w:t xml:space="preserve"> عن الكافي</w:t>
      </w:r>
      <w:r w:rsidR="00513B42" w:rsidRPr="00AF01EA">
        <w:rPr>
          <w:rFonts w:hint="cs"/>
          <w:sz w:val="27"/>
          <w:rtl/>
        </w:rPr>
        <w:t>،</w:t>
      </w:r>
      <w:r w:rsidR="00F80B6C" w:rsidRPr="00AF01EA">
        <w:rPr>
          <w:rFonts w:hint="cs"/>
          <w:sz w:val="27"/>
          <w:rtl/>
        </w:rPr>
        <w:t xml:space="preserve"> إلاّ </w:t>
      </w:r>
      <w:r w:rsidRPr="00AF01EA">
        <w:rPr>
          <w:rFonts w:hint="cs"/>
          <w:sz w:val="27"/>
          <w:rtl/>
        </w:rPr>
        <w:t>أنّه لم ي</w:t>
      </w:r>
      <w:r w:rsidR="00513B42" w:rsidRPr="00AF01EA">
        <w:rPr>
          <w:rFonts w:hint="cs"/>
          <w:sz w:val="27"/>
          <w:rtl/>
        </w:rPr>
        <w:t>َ</w:t>
      </w:r>
      <w:r w:rsidRPr="00AF01EA">
        <w:rPr>
          <w:rFonts w:hint="cs"/>
          <w:sz w:val="27"/>
          <w:rtl/>
        </w:rPr>
        <w:t>ر</w:t>
      </w:r>
      <w:r w:rsidR="00513B42" w:rsidRPr="00AF01EA">
        <w:rPr>
          <w:rFonts w:hint="cs"/>
          <w:sz w:val="27"/>
          <w:rtl/>
        </w:rPr>
        <w:t>ْ</w:t>
      </w:r>
      <w:r w:rsidRPr="00AF01EA">
        <w:rPr>
          <w:rFonts w:hint="cs"/>
          <w:sz w:val="27"/>
          <w:rtl/>
        </w:rPr>
        <w:t>و</w:t>
      </w:r>
      <w:r w:rsidR="00513B42" w:rsidRPr="00AF01EA">
        <w:rPr>
          <w:rFonts w:hint="cs"/>
          <w:sz w:val="27"/>
          <w:rtl/>
        </w:rPr>
        <w:t>ِ</w:t>
      </w:r>
      <w:r w:rsidRPr="00AF01EA">
        <w:rPr>
          <w:rFonts w:hint="cs"/>
          <w:sz w:val="27"/>
          <w:rtl/>
        </w:rPr>
        <w:t xml:space="preserve"> عن كتب الصدوق</w:t>
      </w:r>
      <w:r w:rsidR="00513B42" w:rsidRPr="00AF01EA">
        <w:rPr>
          <w:rFonts w:hint="cs"/>
          <w:sz w:val="27"/>
          <w:rtl/>
        </w:rPr>
        <w:t>،</w:t>
      </w:r>
      <w:r w:rsidRPr="00AF01EA">
        <w:rPr>
          <w:rFonts w:hint="cs"/>
          <w:sz w:val="27"/>
          <w:rtl/>
        </w:rPr>
        <w:t xml:space="preserve"> حتّى </w:t>
      </w:r>
      <w:r w:rsidR="00BE2A62">
        <w:rPr>
          <w:rFonts w:hint="cs"/>
          <w:sz w:val="27"/>
          <w:rtl/>
        </w:rPr>
        <w:t>(مَنْ لا يحضره الفقيه)</w:t>
      </w:r>
      <w:r w:rsidR="00513B42" w:rsidRPr="00AF01EA">
        <w:rPr>
          <w:rFonts w:hint="cs"/>
          <w:sz w:val="27"/>
          <w:rtl/>
        </w:rPr>
        <w:t>،</w:t>
      </w:r>
      <w:r w:rsidR="00F80B6C" w:rsidRPr="00AF01EA">
        <w:rPr>
          <w:rFonts w:hint="cs"/>
          <w:sz w:val="27"/>
          <w:rtl/>
        </w:rPr>
        <w:t xml:space="preserve"> إلاّ </w:t>
      </w:r>
      <w:r w:rsidRPr="00AF01EA">
        <w:rPr>
          <w:rFonts w:hint="cs"/>
          <w:sz w:val="27"/>
          <w:rtl/>
        </w:rPr>
        <w:t>الن</w:t>
      </w:r>
      <w:r w:rsidR="00513B42" w:rsidRPr="00AF01EA">
        <w:rPr>
          <w:rFonts w:hint="cs"/>
          <w:sz w:val="27"/>
          <w:rtl/>
        </w:rPr>
        <w:t>َّ</w:t>
      </w:r>
      <w:r w:rsidRPr="00AF01EA">
        <w:rPr>
          <w:rFonts w:hint="cs"/>
          <w:sz w:val="27"/>
          <w:rtl/>
        </w:rPr>
        <w:t>ز</w:t>
      </w:r>
      <w:r w:rsidR="00513B42" w:rsidRPr="00AF01EA">
        <w:rPr>
          <w:rFonts w:hint="cs"/>
          <w:sz w:val="27"/>
          <w:rtl/>
        </w:rPr>
        <w:t>ْ</w:t>
      </w:r>
      <w:r w:rsidRPr="00AF01EA">
        <w:rPr>
          <w:rFonts w:hint="cs"/>
          <w:sz w:val="27"/>
          <w:rtl/>
        </w:rPr>
        <w:t>ر اليسير</w:t>
      </w:r>
      <w:r w:rsidR="00513B42" w:rsidRPr="00AF01EA">
        <w:rPr>
          <w:rFonts w:hint="cs"/>
          <w:sz w:val="27"/>
          <w:rtl/>
        </w:rPr>
        <w:t xml:space="preserve"> الذي</w:t>
      </w:r>
      <w:r w:rsidRPr="00AF01EA">
        <w:rPr>
          <w:rFonts w:hint="cs"/>
          <w:sz w:val="27"/>
          <w:rtl/>
        </w:rPr>
        <w:t xml:space="preserve"> لم يبلغ عدد الأصابع</w:t>
      </w:r>
      <w:r w:rsidR="00513B42" w:rsidRPr="00AF01EA">
        <w:rPr>
          <w:rFonts w:hint="cs"/>
          <w:sz w:val="27"/>
          <w:rtl/>
        </w:rPr>
        <w:t>.</w:t>
      </w:r>
      <w:r w:rsidRPr="00AF01EA">
        <w:rPr>
          <w:rFonts w:hint="cs"/>
          <w:sz w:val="27"/>
          <w:rtl/>
        </w:rPr>
        <w:t xml:space="preserve"> وهذا أيضاً في غير الأحكام الإلزامية! </w:t>
      </w:r>
    </w:p>
    <w:p w:rsidR="00353B42" w:rsidRPr="00AF01EA" w:rsidRDefault="00353B42" w:rsidP="006741F2">
      <w:pPr>
        <w:rPr>
          <w:sz w:val="27"/>
          <w:rtl/>
        </w:rPr>
      </w:pPr>
      <w:r w:rsidRPr="00AF01EA">
        <w:rPr>
          <w:rFonts w:hint="cs"/>
          <w:sz w:val="27"/>
          <w:rtl/>
        </w:rPr>
        <w:t>كما أنّه لم ي</w:t>
      </w:r>
      <w:r w:rsidR="00513B42" w:rsidRPr="00AF01EA">
        <w:rPr>
          <w:rFonts w:hint="cs"/>
          <w:sz w:val="27"/>
          <w:rtl/>
        </w:rPr>
        <w:t>َ</w:t>
      </w:r>
      <w:r w:rsidRPr="00AF01EA">
        <w:rPr>
          <w:rFonts w:hint="cs"/>
          <w:sz w:val="27"/>
          <w:rtl/>
        </w:rPr>
        <w:t>ر</w:t>
      </w:r>
      <w:r w:rsidR="00513B42" w:rsidRPr="00AF01EA">
        <w:rPr>
          <w:rFonts w:hint="cs"/>
          <w:sz w:val="27"/>
          <w:rtl/>
        </w:rPr>
        <w:t>ْ</w:t>
      </w:r>
      <w:r w:rsidRPr="00AF01EA">
        <w:rPr>
          <w:rFonts w:hint="cs"/>
          <w:sz w:val="27"/>
          <w:rtl/>
        </w:rPr>
        <w:t>و</w:t>
      </w:r>
      <w:r w:rsidR="00513B42" w:rsidRPr="00AF01EA">
        <w:rPr>
          <w:rFonts w:hint="cs"/>
          <w:sz w:val="27"/>
          <w:rtl/>
        </w:rPr>
        <w:t>ِ</w:t>
      </w:r>
      <w:r w:rsidRPr="00AF01EA">
        <w:rPr>
          <w:rFonts w:hint="cs"/>
          <w:sz w:val="27"/>
          <w:rtl/>
        </w:rPr>
        <w:t xml:space="preserve"> عن كتاب ال</w:t>
      </w:r>
      <w:r w:rsidRPr="00AF01EA">
        <w:rPr>
          <w:sz w:val="27"/>
          <w:rtl/>
        </w:rPr>
        <w:t>جامع</w:t>
      </w:r>
      <w:r w:rsidR="00513B42" w:rsidRPr="00AF01EA">
        <w:rPr>
          <w:rFonts w:hint="cs"/>
          <w:sz w:val="27"/>
          <w:rtl/>
        </w:rPr>
        <w:t>،</w:t>
      </w:r>
      <w:r w:rsidRPr="00AF01EA">
        <w:rPr>
          <w:sz w:val="27"/>
          <w:rtl/>
        </w:rPr>
        <w:t xml:space="preserve"> </w:t>
      </w:r>
      <w:r w:rsidRPr="00AF01EA">
        <w:rPr>
          <w:rFonts w:hint="cs"/>
          <w:sz w:val="27"/>
          <w:rtl/>
        </w:rPr>
        <w:t>لا</w:t>
      </w:r>
      <w:r w:rsidRPr="00AF01EA">
        <w:rPr>
          <w:sz w:val="27"/>
          <w:rtl/>
        </w:rPr>
        <w:t>بن الوليد</w:t>
      </w:r>
      <w:r w:rsidRPr="00AF01EA">
        <w:rPr>
          <w:rFonts w:hint="cs"/>
          <w:sz w:val="27"/>
          <w:rtl/>
        </w:rPr>
        <w:t>، مع أنّ تلميذه الشيخ الصدوق ع</w:t>
      </w:r>
      <w:r w:rsidR="00513B42" w:rsidRPr="00AF01EA">
        <w:rPr>
          <w:rFonts w:hint="cs"/>
          <w:sz w:val="27"/>
          <w:rtl/>
        </w:rPr>
        <w:t>َ</w:t>
      </w:r>
      <w:r w:rsidRPr="00AF01EA">
        <w:rPr>
          <w:rFonts w:hint="cs"/>
          <w:sz w:val="27"/>
          <w:rtl/>
        </w:rPr>
        <w:t>دّ</w:t>
      </w:r>
      <w:r w:rsidR="00513B42" w:rsidRPr="00AF01EA">
        <w:rPr>
          <w:rFonts w:hint="cs"/>
          <w:sz w:val="27"/>
          <w:rtl/>
        </w:rPr>
        <w:t>َ</w:t>
      </w:r>
      <w:r w:rsidRPr="00AF01EA">
        <w:rPr>
          <w:rFonts w:hint="cs"/>
          <w:sz w:val="27"/>
          <w:rtl/>
        </w:rPr>
        <w:t>ه من ال</w:t>
      </w:r>
      <w:r w:rsidRPr="00AF01EA">
        <w:rPr>
          <w:sz w:val="27"/>
          <w:rtl/>
        </w:rPr>
        <w:t xml:space="preserve">كتب </w:t>
      </w:r>
      <w:r w:rsidRPr="00AF01EA">
        <w:rPr>
          <w:rFonts w:hint="cs"/>
          <w:sz w:val="27"/>
          <w:rtl/>
        </w:rPr>
        <w:t>ال</w:t>
      </w:r>
      <w:r w:rsidRPr="00AF01EA">
        <w:rPr>
          <w:sz w:val="27"/>
          <w:rtl/>
        </w:rPr>
        <w:t xml:space="preserve">مشهورة </w:t>
      </w:r>
      <w:r w:rsidRPr="00AF01EA">
        <w:rPr>
          <w:rFonts w:hint="cs"/>
          <w:sz w:val="27"/>
          <w:rtl/>
        </w:rPr>
        <w:t xml:space="preserve">التي </w:t>
      </w:r>
      <w:r w:rsidRPr="00AF01EA">
        <w:rPr>
          <w:sz w:val="27"/>
          <w:rtl/>
        </w:rPr>
        <w:t>عليها المعو</w:t>
      </w:r>
      <w:r w:rsidRPr="00AF01EA">
        <w:rPr>
          <w:rFonts w:hint="cs"/>
          <w:sz w:val="27"/>
          <w:rtl/>
        </w:rPr>
        <w:t>ّ</w:t>
      </w:r>
      <w:r w:rsidR="00513B42" w:rsidRPr="00AF01EA">
        <w:rPr>
          <w:rFonts w:hint="cs"/>
          <w:sz w:val="27"/>
          <w:rtl/>
        </w:rPr>
        <w:t>َ</w:t>
      </w:r>
      <w:r w:rsidRPr="00AF01EA">
        <w:rPr>
          <w:sz w:val="27"/>
          <w:rtl/>
        </w:rPr>
        <w:t>ل وإليها المرجع</w:t>
      </w:r>
      <w:r w:rsidRPr="00AF01EA">
        <w:rPr>
          <w:sz w:val="27"/>
          <w:vertAlign w:val="superscript"/>
          <w:rtl/>
        </w:rPr>
        <w:t>(</w:t>
      </w:r>
      <w:r w:rsidRPr="00AF01EA">
        <w:rPr>
          <w:rStyle w:val="ac"/>
          <w:sz w:val="27"/>
          <w:rtl/>
        </w:rPr>
        <w:endnoteReference w:id="1008"/>
      </w:r>
      <w:r w:rsidRPr="00AF01EA">
        <w:rPr>
          <w:sz w:val="27"/>
          <w:vertAlign w:val="superscript"/>
          <w:rtl/>
        </w:rPr>
        <w:t>)</w:t>
      </w:r>
      <w:r w:rsidRPr="00AF01EA">
        <w:rPr>
          <w:rFonts w:hint="cs"/>
          <w:sz w:val="27"/>
          <w:rtl/>
        </w:rPr>
        <w:t xml:space="preserve">. </w:t>
      </w:r>
    </w:p>
    <w:p w:rsidR="00353B42" w:rsidRPr="00AF01EA" w:rsidRDefault="00353B42" w:rsidP="006741F2">
      <w:pPr>
        <w:rPr>
          <w:sz w:val="27"/>
          <w:rtl/>
        </w:rPr>
      </w:pPr>
      <w:r w:rsidRPr="00AF01EA">
        <w:rPr>
          <w:rFonts w:hint="cs"/>
          <w:sz w:val="27"/>
          <w:rtl/>
        </w:rPr>
        <w:t>فهل هذا إيماء</w:t>
      </w:r>
      <w:r w:rsidR="00513B42" w:rsidRPr="00AF01EA">
        <w:rPr>
          <w:rFonts w:hint="cs"/>
          <w:sz w:val="27"/>
          <w:rtl/>
        </w:rPr>
        <w:t>ٌ</w:t>
      </w:r>
      <w:r w:rsidRPr="00AF01EA">
        <w:rPr>
          <w:rFonts w:hint="cs"/>
          <w:sz w:val="27"/>
          <w:rtl/>
        </w:rPr>
        <w:t xml:space="preserve"> من </w:t>
      </w:r>
      <w:r w:rsidR="00723B4B">
        <w:rPr>
          <w:rFonts w:hint="cs"/>
          <w:sz w:val="27"/>
          <w:rtl/>
        </w:rPr>
        <w:t>الطوسي</w:t>
      </w:r>
      <w:r w:rsidRPr="00AF01EA">
        <w:rPr>
          <w:rFonts w:hint="cs"/>
          <w:sz w:val="27"/>
          <w:rtl/>
        </w:rPr>
        <w:t xml:space="preserve"> إلى أنّ الصدوق وشيخه ابن الوليد يتصرّ</w:t>
      </w:r>
      <w:r w:rsidR="00513B42" w:rsidRPr="00AF01EA">
        <w:rPr>
          <w:rFonts w:hint="cs"/>
          <w:sz w:val="27"/>
          <w:rtl/>
        </w:rPr>
        <w:t>َ</w:t>
      </w:r>
      <w:r w:rsidRPr="00AF01EA">
        <w:rPr>
          <w:rFonts w:hint="cs"/>
          <w:sz w:val="27"/>
          <w:rtl/>
        </w:rPr>
        <w:t>فان في الروايات</w:t>
      </w:r>
      <w:r w:rsidR="00513B42" w:rsidRPr="00AF01EA">
        <w:rPr>
          <w:rFonts w:hint="cs"/>
          <w:sz w:val="27"/>
          <w:rtl/>
        </w:rPr>
        <w:t>،</w:t>
      </w:r>
      <w:r w:rsidRPr="00AF01EA">
        <w:rPr>
          <w:rFonts w:hint="cs"/>
          <w:sz w:val="27"/>
          <w:rtl/>
        </w:rPr>
        <w:t xml:space="preserve"> أم هذا لأمر</w:t>
      </w:r>
      <w:r w:rsidR="00513B42" w:rsidRPr="00AF01EA">
        <w:rPr>
          <w:rFonts w:hint="cs"/>
          <w:sz w:val="27"/>
          <w:rtl/>
        </w:rPr>
        <w:t>ٍ</w:t>
      </w:r>
      <w:r w:rsidRPr="00AF01EA">
        <w:rPr>
          <w:rFonts w:hint="cs"/>
          <w:sz w:val="27"/>
          <w:rtl/>
        </w:rPr>
        <w:t xml:space="preserve"> آخر؟ </w:t>
      </w:r>
    </w:p>
    <w:p w:rsidR="00353B42" w:rsidRPr="00AF01EA" w:rsidRDefault="00353B42" w:rsidP="006741F2">
      <w:pPr>
        <w:rPr>
          <w:sz w:val="27"/>
          <w:rtl/>
        </w:rPr>
      </w:pPr>
      <w:r w:rsidRPr="00AF01EA">
        <w:rPr>
          <w:rFonts w:hint="cs"/>
          <w:sz w:val="27"/>
          <w:rtl/>
        </w:rPr>
        <w:t>والأمر في ذلك يحتاج إلى تحقيق</w:t>
      </w:r>
      <w:r w:rsidR="00513B42" w:rsidRPr="00AF01EA">
        <w:rPr>
          <w:rFonts w:hint="cs"/>
          <w:sz w:val="27"/>
          <w:rtl/>
        </w:rPr>
        <w:t>ٍ</w:t>
      </w:r>
      <w:r w:rsidRPr="00AF01EA">
        <w:rPr>
          <w:rFonts w:hint="cs"/>
          <w:sz w:val="27"/>
          <w:rtl/>
        </w:rPr>
        <w:t xml:space="preserve"> وتأمّ</w:t>
      </w:r>
      <w:r w:rsidR="00513B42" w:rsidRPr="00AF01EA">
        <w:rPr>
          <w:rFonts w:hint="cs"/>
          <w:sz w:val="27"/>
          <w:rtl/>
        </w:rPr>
        <w:t>ُ</w:t>
      </w:r>
      <w:r w:rsidRPr="00AF01EA">
        <w:rPr>
          <w:rFonts w:hint="cs"/>
          <w:sz w:val="27"/>
          <w:rtl/>
        </w:rPr>
        <w:t>ل</w:t>
      </w:r>
      <w:r w:rsidR="00513B42" w:rsidRPr="00AF01EA">
        <w:rPr>
          <w:rFonts w:hint="cs"/>
          <w:sz w:val="27"/>
          <w:rtl/>
        </w:rPr>
        <w:t>ٍ</w:t>
      </w:r>
      <w:r w:rsidRPr="00AF01EA">
        <w:rPr>
          <w:rFonts w:hint="cs"/>
          <w:sz w:val="27"/>
          <w:rtl/>
        </w:rPr>
        <w:t xml:space="preserve"> أكثر من ذلك؛ </w:t>
      </w:r>
      <w:r w:rsidR="00BA404A" w:rsidRPr="00BA404A">
        <w:rPr>
          <w:rFonts w:ascii="Mosawi" w:hAnsi="Mosawi" w:cs="Mosawi"/>
          <w:sz w:val="24"/>
          <w:szCs w:val="24"/>
          <w:rtl/>
        </w:rPr>
        <w:t>﴿</w:t>
      </w:r>
      <w:r w:rsidRPr="00AF01EA">
        <w:rPr>
          <w:b/>
          <w:bCs/>
          <w:sz w:val="27"/>
          <w:rtl/>
        </w:rPr>
        <w:t>لَعَلَّ اللهَ يُحْدِثُ بَعْدَ ذلِكَ أَمْرا</w:t>
      </w:r>
      <w:r w:rsidRPr="00AF01EA">
        <w:rPr>
          <w:rFonts w:hint="cs"/>
          <w:b/>
          <w:bCs/>
          <w:sz w:val="27"/>
          <w:rtl/>
        </w:rPr>
        <w:t>ً</w:t>
      </w:r>
      <w:r w:rsidR="00BA404A" w:rsidRPr="00BA404A">
        <w:rPr>
          <w:rFonts w:ascii="Mosawi" w:hAnsi="Mosawi" w:cs="Mosawi"/>
          <w:sz w:val="24"/>
          <w:szCs w:val="24"/>
          <w:rtl/>
        </w:rPr>
        <w:t>﴾</w:t>
      </w:r>
      <w:r w:rsidRPr="00AF01EA">
        <w:rPr>
          <w:rFonts w:hint="cs"/>
          <w:sz w:val="27"/>
          <w:rtl/>
        </w:rPr>
        <w:t xml:space="preserve">. </w:t>
      </w:r>
    </w:p>
    <w:p w:rsidR="00353B42" w:rsidRPr="00AF01EA" w:rsidRDefault="00353B42" w:rsidP="00C50DDC">
      <w:pPr>
        <w:spacing w:line="420" w:lineRule="exact"/>
        <w:rPr>
          <w:sz w:val="27"/>
          <w:rtl/>
        </w:rPr>
      </w:pPr>
    </w:p>
    <w:p w:rsidR="00353B42" w:rsidRPr="00AF01EA" w:rsidRDefault="00353B42" w:rsidP="00810013">
      <w:pPr>
        <w:pStyle w:val="31"/>
        <w:rPr>
          <w:color w:val="auto"/>
          <w:rtl/>
        </w:rPr>
      </w:pPr>
      <w:r w:rsidRPr="00AF01EA">
        <w:rPr>
          <w:rFonts w:hint="cs"/>
          <w:color w:val="auto"/>
          <w:rtl/>
        </w:rPr>
        <w:t>3ـ كلمة حول كتاب تهذيب الأحكام</w:t>
      </w:r>
    </w:p>
    <w:p w:rsidR="00353B42" w:rsidRPr="00AF01EA" w:rsidRDefault="00353B42" w:rsidP="00810013">
      <w:pPr>
        <w:rPr>
          <w:sz w:val="27"/>
          <w:rtl/>
        </w:rPr>
      </w:pPr>
      <w:r w:rsidRPr="00AF01EA">
        <w:rPr>
          <w:rFonts w:hint="cs"/>
          <w:sz w:val="27"/>
          <w:rtl/>
        </w:rPr>
        <w:t>إنّ التهذيب</w:t>
      </w:r>
      <w:r w:rsidR="00513B42" w:rsidRPr="00AF01EA">
        <w:rPr>
          <w:rFonts w:hint="cs"/>
          <w:sz w:val="27"/>
          <w:rtl/>
        </w:rPr>
        <w:t>؛</w:t>
      </w:r>
      <w:r w:rsidRPr="00AF01EA">
        <w:rPr>
          <w:rFonts w:hint="cs"/>
          <w:sz w:val="27"/>
          <w:rtl/>
        </w:rPr>
        <w:t xml:space="preserve"> من حيث اشتماله على الأحاديث الفقهية</w:t>
      </w:r>
      <w:r w:rsidR="00513B42" w:rsidRPr="00AF01EA">
        <w:rPr>
          <w:rFonts w:hint="cs"/>
          <w:sz w:val="27"/>
          <w:rtl/>
        </w:rPr>
        <w:t>،</w:t>
      </w:r>
      <w:r w:rsidRPr="00AF01EA">
        <w:rPr>
          <w:rFonts w:hint="cs"/>
          <w:sz w:val="27"/>
          <w:rtl/>
        </w:rPr>
        <w:t xml:space="preserve"> هو أكبر الكتب الأربعة، كما هو أوضح من أن يخفى</w:t>
      </w:r>
      <w:r w:rsidR="00513B42" w:rsidRPr="00AF01EA">
        <w:rPr>
          <w:rFonts w:hint="cs"/>
          <w:sz w:val="27"/>
          <w:rtl/>
        </w:rPr>
        <w:t>.</w:t>
      </w:r>
      <w:r w:rsidR="00F80B6C" w:rsidRPr="00AF01EA">
        <w:rPr>
          <w:rFonts w:hint="cs"/>
          <w:sz w:val="27"/>
          <w:rtl/>
        </w:rPr>
        <w:t xml:space="preserve"> إلاّ </w:t>
      </w:r>
      <w:r w:rsidRPr="00AF01EA">
        <w:rPr>
          <w:rFonts w:hint="cs"/>
          <w:sz w:val="27"/>
          <w:rtl/>
        </w:rPr>
        <w:t xml:space="preserve">أنّ هناك تأمّلات حول منهج </w:t>
      </w:r>
      <w:r w:rsidR="00723B4B">
        <w:rPr>
          <w:rFonts w:hint="cs"/>
          <w:sz w:val="27"/>
          <w:rtl/>
        </w:rPr>
        <w:t>الطوسي</w:t>
      </w:r>
      <w:r w:rsidRPr="00AF01EA">
        <w:rPr>
          <w:rFonts w:hint="cs"/>
          <w:sz w:val="27"/>
          <w:rtl/>
        </w:rPr>
        <w:t xml:space="preserve"> في نقل نصوص الروايات وأسانيدها. </w:t>
      </w:r>
    </w:p>
    <w:p w:rsidR="00353B42" w:rsidRPr="00AF01EA" w:rsidRDefault="00353B42" w:rsidP="00810013">
      <w:pPr>
        <w:rPr>
          <w:sz w:val="27"/>
          <w:rtl/>
        </w:rPr>
      </w:pPr>
      <w:r w:rsidRPr="00AF01EA">
        <w:rPr>
          <w:rFonts w:hint="cs"/>
          <w:b/>
          <w:bCs/>
          <w:sz w:val="27"/>
          <w:rtl/>
        </w:rPr>
        <w:t>أمّا النصوص</w:t>
      </w:r>
      <w:r w:rsidR="00513B42" w:rsidRPr="00AF01EA">
        <w:rPr>
          <w:rFonts w:hint="cs"/>
          <w:sz w:val="27"/>
          <w:rtl/>
        </w:rPr>
        <w:t>،</w:t>
      </w:r>
      <w:r w:rsidRPr="00AF01EA">
        <w:rPr>
          <w:rFonts w:hint="cs"/>
          <w:sz w:val="27"/>
          <w:rtl/>
        </w:rPr>
        <w:t xml:space="preserve"> ف</w:t>
      </w:r>
      <w:r w:rsidR="00513B42" w:rsidRPr="00AF01EA">
        <w:rPr>
          <w:rFonts w:hint="cs"/>
          <w:sz w:val="27"/>
          <w:rtl/>
        </w:rPr>
        <w:t xml:space="preserve">قد </w:t>
      </w:r>
      <w:r w:rsidRPr="00AF01EA">
        <w:rPr>
          <w:rFonts w:hint="cs"/>
          <w:sz w:val="27"/>
          <w:rtl/>
        </w:rPr>
        <w:t>قال المحدّ</w:t>
      </w:r>
      <w:r w:rsidR="00513B42" w:rsidRPr="00AF01EA">
        <w:rPr>
          <w:rFonts w:hint="cs"/>
          <w:sz w:val="27"/>
          <w:rtl/>
        </w:rPr>
        <w:t>ِ</w:t>
      </w:r>
      <w:r w:rsidRPr="00AF01EA">
        <w:rPr>
          <w:rFonts w:hint="cs"/>
          <w:sz w:val="27"/>
          <w:rtl/>
        </w:rPr>
        <w:t>ث البحراني</w:t>
      </w:r>
      <w:r w:rsidR="00BA55E9" w:rsidRPr="007173A9">
        <w:rPr>
          <w:rFonts w:cs="Mosawi" w:hint="cs"/>
          <w:sz w:val="22"/>
          <w:szCs w:val="22"/>
          <w:rtl/>
        </w:rPr>
        <w:t>&amp;</w:t>
      </w:r>
      <w:r w:rsidRPr="00AF01EA">
        <w:rPr>
          <w:rFonts w:hint="cs"/>
          <w:sz w:val="27"/>
          <w:rtl/>
        </w:rPr>
        <w:t>: إنّه</w:t>
      </w:r>
      <w:r w:rsidRPr="00AF01EA">
        <w:rPr>
          <w:sz w:val="27"/>
          <w:rtl/>
        </w:rPr>
        <w:t xml:space="preserve"> </w:t>
      </w:r>
      <w:r w:rsidRPr="00AF01EA">
        <w:rPr>
          <w:rFonts w:hint="cs"/>
          <w:sz w:val="27"/>
          <w:rtl/>
        </w:rPr>
        <w:t>لا</w:t>
      </w:r>
      <w:r w:rsidRPr="00AF01EA">
        <w:rPr>
          <w:sz w:val="27"/>
          <w:rtl/>
        </w:rPr>
        <w:t xml:space="preserve"> </w:t>
      </w:r>
      <w:r w:rsidRPr="00AF01EA">
        <w:rPr>
          <w:rFonts w:hint="cs"/>
          <w:sz w:val="27"/>
          <w:rtl/>
        </w:rPr>
        <w:t>يخفى</w:t>
      </w:r>
      <w:r w:rsidRPr="00AF01EA">
        <w:rPr>
          <w:sz w:val="27"/>
          <w:rtl/>
        </w:rPr>
        <w:t xml:space="preserve"> </w:t>
      </w:r>
      <w:r w:rsidRPr="00AF01EA">
        <w:rPr>
          <w:rFonts w:hint="cs"/>
          <w:sz w:val="27"/>
          <w:rtl/>
        </w:rPr>
        <w:t>على</w:t>
      </w:r>
      <w:r w:rsidRPr="00AF01EA">
        <w:rPr>
          <w:sz w:val="27"/>
          <w:rtl/>
        </w:rPr>
        <w:t xml:space="preserve"> </w:t>
      </w:r>
      <w:r w:rsidRPr="00AF01EA">
        <w:rPr>
          <w:rFonts w:hint="cs"/>
          <w:sz w:val="27"/>
          <w:rtl/>
        </w:rPr>
        <w:t>م</w:t>
      </w:r>
      <w:r w:rsidR="00513B42" w:rsidRPr="00AF01EA">
        <w:rPr>
          <w:rFonts w:hint="cs"/>
          <w:sz w:val="27"/>
          <w:rtl/>
        </w:rPr>
        <w:t>َ</w:t>
      </w:r>
      <w:r w:rsidRPr="00AF01EA">
        <w:rPr>
          <w:rFonts w:hint="cs"/>
          <w:sz w:val="27"/>
          <w:rtl/>
        </w:rPr>
        <w:t>ن</w:t>
      </w:r>
      <w:r w:rsidR="00513B42" w:rsidRPr="00AF01EA">
        <w:rPr>
          <w:rFonts w:hint="cs"/>
          <w:sz w:val="27"/>
          <w:rtl/>
        </w:rPr>
        <w:t>ْ</w:t>
      </w:r>
      <w:r w:rsidRPr="00AF01EA">
        <w:rPr>
          <w:sz w:val="27"/>
          <w:rtl/>
        </w:rPr>
        <w:t xml:space="preserve"> </w:t>
      </w:r>
      <w:r w:rsidRPr="00AF01EA">
        <w:rPr>
          <w:rFonts w:hint="cs"/>
          <w:sz w:val="27"/>
          <w:rtl/>
        </w:rPr>
        <w:t>راجع</w:t>
      </w:r>
      <w:r w:rsidRPr="00AF01EA">
        <w:rPr>
          <w:sz w:val="27"/>
          <w:rtl/>
        </w:rPr>
        <w:t xml:space="preserve"> </w:t>
      </w:r>
      <w:r w:rsidRPr="00AF01EA">
        <w:rPr>
          <w:rFonts w:hint="cs"/>
          <w:sz w:val="27"/>
          <w:rtl/>
        </w:rPr>
        <w:t>التهذيب</w:t>
      </w:r>
      <w:r w:rsidRPr="00AF01EA">
        <w:rPr>
          <w:sz w:val="27"/>
          <w:rtl/>
        </w:rPr>
        <w:t xml:space="preserve"> و</w:t>
      </w:r>
      <w:r w:rsidRPr="00AF01EA">
        <w:rPr>
          <w:rFonts w:hint="cs"/>
          <w:sz w:val="27"/>
          <w:rtl/>
        </w:rPr>
        <w:t>تدبّ</w:t>
      </w:r>
      <w:r w:rsidR="00513B42" w:rsidRPr="00AF01EA">
        <w:rPr>
          <w:rFonts w:hint="cs"/>
          <w:sz w:val="27"/>
          <w:rtl/>
        </w:rPr>
        <w:t>َ</w:t>
      </w:r>
      <w:r w:rsidRPr="00AF01EA">
        <w:rPr>
          <w:rFonts w:hint="cs"/>
          <w:sz w:val="27"/>
          <w:rtl/>
        </w:rPr>
        <w:t>ر</w:t>
      </w:r>
      <w:r w:rsidRPr="00AF01EA">
        <w:rPr>
          <w:sz w:val="27"/>
          <w:rtl/>
        </w:rPr>
        <w:t xml:space="preserve"> </w:t>
      </w:r>
      <w:r w:rsidRPr="00AF01EA">
        <w:rPr>
          <w:rFonts w:hint="cs"/>
          <w:sz w:val="27"/>
          <w:rtl/>
        </w:rPr>
        <w:t>أخباره</w:t>
      </w:r>
      <w:r w:rsidRPr="00AF01EA">
        <w:rPr>
          <w:sz w:val="27"/>
          <w:rtl/>
        </w:rPr>
        <w:t xml:space="preserve"> </w:t>
      </w:r>
      <w:r w:rsidRPr="00AF01EA">
        <w:rPr>
          <w:rFonts w:hint="cs"/>
          <w:sz w:val="27"/>
          <w:rtl/>
        </w:rPr>
        <w:t>ما</w:t>
      </w:r>
      <w:r w:rsidRPr="00AF01EA">
        <w:rPr>
          <w:sz w:val="27"/>
          <w:rtl/>
        </w:rPr>
        <w:t xml:space="preserve"> </w:t>
      </w:r>
      <w:r w:rsidRPr="00AF01EA">
        <w:rPr>
          <w:rFonts w:hint="cs"/>
          <w:sz w:val="27"/>
          <w:rtl/>
        </w:rPr>
        <w:t>وقع</w:t>
      </w:r>
      <w:r w:rsidRPr="00AF01EA">
        <w:rPr>
          <w:sz w:val="27"/>
          <w:rtl/>
        </w:rPr>
        <w:t xml:space="preserve"> </w:t>
      </w:r>
      <w:r w:rsidRPr="00AF01EA">
        <w:rPr>
          <w:rFonts w:hint="cs"/>
          <w:sz w:val="27"/>
          <w:rtl/>
        </w:rPr>
        <w:t>للشيخ</w:t>
      </w:r>
      <w:r w:rsidR="00BA55E9" w:rsidRPr="007173A9">
        <w:rPr>
          <w:rFonts w:cs="Mosawi"/>
          <w:sz w:val="22"/>
          <w:szCs w:val="22"/>
          <w:rtl/>
        </w:rPr>
        <w:t>&amp;</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التحريف</w:t>
      </w:r>
      <w:r w:rsidRPr="00AF01EA">
        <w:rPr>
          <w:sz w:val="27"/>
          <w:rtl/>
        </w:rPr>
        <w:t xml:space="preserve"> و</w:t>
      </w:r>
      <w:r w:rsidRPr="00AF01EA">
        <w:rPr>
          <w:rFonts w:hint="cs"/>
          <w:sz w:val="27"/>
          <w:rtl/>
        </w:rPr>
        <w:t>التصحيف</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الأخبار</w:t>
      </w:r>
      <w:r w:rsidR="00513B42" w:rsidRPr="00AF01EA">
        <w:rPr>
          <w:rFonts w:hint="cs"/>
          <w:sz w:val="27"/>
          <w:rtl/>
        </w:rPr>
        <w:t>،</w:t>
      </w:r>
      <w:r w:rsidRPr="00AF01EA">
        <w:rPr>
          <w:sz w:val="27"/>
          <w:rtl/>
        </w:rPr>
        <w:t xml:space="preserve"> </w:t>
      </w:r>
      <w:r w:rsidRPr="00AF01EA">
        <w:rPr>
          <w:rFonts w:hint="cs"/>
          <w:sz w:val="27"/>
          <w:rtl/>
        </w:rPr>
        <w:t>سنداً</w:t>
      </w:r>
      <w:r w:rsidRPr="00AF01EA">
        <w:rPr>
          <w:sz w:val="27"/>
          <w:rtl/>
        </w:rPr>
        <w:t xml:space="preserve"> و</w:t>
      </w:r>
      <w:r w:rsidRPr="00AF01EA">
        <w:rPr>
          <w:rFonts w:hint="cs"/>
          <w:sz w:val="27"/>
          <w:rtl/>
        </w:rPr>
        <w:t>متناً</w:t>
      </w:r>
      <w:r w:rsidR="00513B42" w:rsidRPr="00AF01EA">
        <w:rPr>
          <w:rFonts w:hint="cs"/>
          <w:sz w:val="27"/>
          <w:rtl/>
        </w:rPr>
        <w:t>.</w:t>
      </w:r>
      <w:r w:rsidRPr="00AF01EA">
        <w:rPr>
          <w:sz w:val="27"/>
          <w:rtl/>
        </w:rPr>
        <w:t xml:space="preserve"> و</w:t>
      </w:r>
      <w:r w:rsidRPr="00AF01EA">
        <w:rPr>
          <w:rFonts w:hint="cs"/>
          <w:sz w:val="27"/>
          <w:rtl/>
        </w:rPr>
        <w:t>قلّما</w:t>
      </w:r>
      <w:r w:rsidRPr="00AF01EA">
        <w:rPr>
          <w:sz w:val="27"/>
          <w:rtl/>
        </w:rPr>
        <w:t xml:space="preserve"> </w:t>
      </w:r>
      <w:r w:rsidRPr="00AF01EA">
        <w:rPr>
          <w:rFonts w:hint="cs"/>
          <w:sz w:val="27"/>
          <w:rtl/>
        </w:rPr>
        <w:t>يخلو</w:t>
      </w:r>
      <w:r w:rsidRPr="00AF01EA">
        <w:rPr>
          <w:sz w:val="27"/>
          <w:rtl/>
        </w:rPr>
        <w:t xml:space="preserve"> </w:t>
      </w:r>
      <w:r w:rsidRPr="00AF01EA">
        <w:rPr>
          <w:rFonts w:hint="cs"/>
          <w:sz w:val="27"/>
          <w:rtl/>
        </w:rPr>
        <w:t>حديث</w:t>
      </w:r>
      <w:r w:rsidR="00513B42" w:rsidRPr="00AF01EA">
        <w:rPr>
          <w:rFonts w:hint="cs"/>
          <w:sz w:val="27"/>
          <w:rtl/>
        </w:rPr>
        <w:t>ٌ</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أحاديثه</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علّة</w:t>
      </w:r>
      <w:r w:rsidR="00513B42" w:rsidRPr="00AF01EA">
        <w:rPr>
          <w:rFonts w:hint="cs"/>
          <w:sz w:val="27"/>
          <w:rtl/>
        </w:rPr>
        <w:t>ٍ</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سند</w:t>
      </w:r>
      <w:r w:rsidRPr="00AF01EA">
        <w:rPr>
          <w:sz w:val="27"/>
          <w:rtl/>
        </w:rPr>
        <w:t xml:space="preserve"> </w:t>
      </w:r>
      <w:r w:rsidRPr="00AF01EA">
        <w:rPr>
          <w:rFonts w:hint="cs"/>
          <w:sz w:val="27"/>
          <w:rtl/>
        </w:rPr>
        <w:t>أو</w:t>
      </w:r>
      <w:r w:rsidRPr="00AF01EA">
        <w:rPr>
          <w:sz w:val="27"/>
          <w:rtl/>
        </w:rPr>
        <w:t xml:space="preserve"> </w:t>
      </w:r>
      <w:r w:rsidRPr="00AF01EA">
        <w:rPr>
          <w:rFonts w:hint="cs"/>
          <w:sz w:val="27"/>
          <w:rtl/>
        </w:rPr>
        <w:t>متن</w:t>
      </w:r>
      <w:r w:rsidRPr="00AF01EA">
        <w:rPr>
          <w:sz w:val="27"/>
          <w:vertAlign w:val="superscript"/>
          <w:rtl/>
        </w:rPr>
        <w:t>(</w:t>
      </w:r>
      <w:r w:rsidRPr="00AF01EA">
        <w:rPr>
          <w:rStyle w:val="ac"/>
          <w:sz w:val="27"/>
          <w:rtl/>
        </w:rPr>
        <w:endnoteReference w:id="1009"/>
      </w:r>
      <w:r w:rsidRPr="00AF01EA">
        <w:rPr>
          <w:sz w:val="27"/>
          <w:vertAlign w:val="superscript"/>
          <w:rtl/>
        </w:rPr>
        <w:t>)</w:t>
      </w:r>
      <w:r w:rsidRPr="00AF01EA">
        <w:rPr>
          <w:rFonts w:hint="cs"/>
          <w:sz w:val="27"/>
          <w:rtl/>
        </w:rPr>
        <w:t xml:space="preserve">. </w:t>
      </w:r>
    </w:p>
    <w:p w:rsidR="00353B42" w:rsidRPr="00AF01EA" w:rsidRDefault="00353B42" w:rsidP="00810013">
      <w:pPr>
        <w:rPr>
          <w:sz w:val="27"/>
          <w:rtl/>
        </w:rPr>
      </w:pPr>
      <w:r w:rsidRPr="00AF01EA">
        <w:rPr>
          <w:rFonts w:hint="cs"/>
          <w:sz w:val="27"/>
          <w:rtl/>
        </w:rPr>
        <w:t>وقال أيضاً: لا</w:t>
      </w:r>
      <w:r w:rsidRPr="00AF01EA">
        <w:rPr>
          <w:sz w:val="27"/>
          <w:rtl/>
        </w:rPr>
        <w:t xml:space="preserve"> </w:t>
      </w:r>
      <w:r w:rsidRPr="00AF01EA">
        <w:rPr>
          <w:rFonts w:hint="cs"/>
          <w:sz w:val="27"/>
          <w:rtl/>
        </w:rPr>
        <w:t>يخفى</w:t>
      </w:r>
      <w:r w:rsidRPr="00AF01EA">
        <w:rPr>
          <w:sz w:val="27"/>
          <w:rtl/>
        </w:rPr>
        <w:t xml:space="preserve"> </w:t>
      </w:r>
      <w:r w:rsidRPr="00AF01EA">
        <w:rPr>
          <w:rFonts w:hint="cs"/>
          <w:sz w:val="27"/>
          <w:rtl/>
        </w:rPr>
        <w:t>على</w:t>
      </w:r>
      <w:r w:rsidRPr="00AF01EA">
        <w:rPr>
          <w:sz w:val="27"/>
          <w:rtl/>
        </w:rPr>
        <w:t xml:space="preserve"> </w:t>
      </w:r>
      <w:r w:rsidRPr="00AF01EA">
        <w:rPr>
          <w:rFonts w:hint="cs"/>
          <w:sz w:val="27"/>
          <w:rtl/>
        </w:rPr>
        <w:t>م</w:t>
      </w:r>
      <w:r w:rsidR="00513B42" w:rsidRPr="00AF01EA">
        <w:rPr>
          <w:rFonts w:hint="cs"/>
          <w:sz w:val="27"/>
          <w:rtl/>
        </w:rPr>
        <w:t>َ</w:t>
      </w:r>
      <w:r w:rsidRPr="00AF01EA">
        <w:rPr>
          <w:rFonts w:hint="cs"/>
          <w:sz w:val="27"/>
          <w:rtl/>
        </w:rPr>
        <w:t>ن</w:t>
      </w:r>
      <w:r w:rsidR="00513B42" w:rsidRPr="00AF01EA">
        <w:rPr>
          <w:rFonts w:hint="cs"/>
          <w:sz w:val="27"/>
          <w:rtl/>
        </w:rPr>
        <w:t>ْ</w:t>
      </w:r>
      <w:r w:rsidRPr="00AF01EA">
        <w:rPr>
          <w:sz w:val="27"/>
          <w:rtl/>
        </w:rPr>
        <w:t xml:space="preserve"> </w:t>
      </w:r>
      <w:r w:rsidRPr="00AF01EA">
        <w:rPr>
          <w:rFonts w:hint="cs"/>
          <w:sz w:val="27"/>
          <w:rtl/>
        </w:rPr>
        <w:t>له</w:t>
      </w:r>
      <w:r w:rsidRPr="00AF01EA">
        <w:rPr>
          <w:sz w:val="27"/>
          <w:rtl/>
        </w:rPr>
        <w:t xml:space="preserve"> </w:t>
      </w:r>
      <w:r w:rsidRPr="00AF01EA">
        <w:rPr>
          <w:rFonts w:hint="cs"/>
          <w:sz w:val="27"/>
          <w:rtl/>
        </w:rPr>
        <w:t>أنس</w:t>
      </w:r>
      <w:r w:rsidR="00BE2A62">
        <w:rPr>
          <w:rFonts w:hint="cs"/>
          <w:sz w:val="27"/>
          <w:rtl/>
        </w:rPr>
        <w:t>ٌ</w:t>
      </w:r>
      <w:r w:rsidRPr="00AF01EA">
        <w:rPr>
          <w:sz w:val="27"/>
          <w:rtl/>
        </w:rPr>
        <w:t xml:space="preserve"> </w:t>
      </w:r>
      <w:r w:rsidRPr="00AF01EA">
        <w:rPr>
          <w:rFonts w:hint="cs"/>
          <w:sz w:val="27"/>
          <w:rtl/>
        </w:rPr>
        <w:t>بطريقته</w:t>
      </w:r>
      <w:r w:rsidR="00513B42" w:rsidRPr="00AF01EA">
        <w:rPr>
          <w:rFonts w:hint="cs"/>
          <w:sz w:val="27"/>
          <w:rtl/>
        </w:rPr>
        <w:t>،</w:t>
      </w:r>
      <w:r w:rsidRPr="00AF01EA">
        <w:rPr>
          <w:rFonts w:hint="cs"/>
          <w:sz w:val="27"/>
          <w:rtl/>
        </w:rPr>
        <w:t xml:space="preserve"> </w:t>
      </w:r>
      <w:r w:rsidR="00513B42" w:rsidRPr="00AF01EA">
        <w:rPr>
          <w:rFonts w:hint="cs"/>
          <w:sz w:val="27"/>
          <w:rtl/>
        </w:rPr>
        <w:t xml:space="preserve">ولا </w:t>
      </w:r>
      <w:r w:rsidRPr="00AF01EA">
        <w:rPr>
          <w:rFonts w:hint="cs"/>
          <w:sz w:val="27"/>
          <w:rtl/>
        </w:rPr>
        <w:t>سيّ</w:t>
      </w:r>
      <w:r w:rsidR="00513B42" w:rsidRPr="00AF01EA">
        <w:rPr>
          <w:rFonts w:hint="cs"/>
          <w:sz w:val="27"/>
          <w:rtl/>
        </w:rPr>
        <w:t>َ</w:t>
      </w:r>
      <w:r w:rsidRPr="00AF01EA">
        <w:rPr>
          <w:rFonts w:hint="cs"/>
          <w:sz w:val="27"/>
          <w:rtl/>
        </w:rPr>
        <w:t>ما</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التهذيب</w:t>
      </w:r>
      <w:r w:rsidR="00513B42" w:rsidRPr="00AF01EA">
        <w:rPr>
          <w:rFonts w:hint="cs"/>
          <w:sz w:val="27"/>
          <w:rtl/>
        </w:rPr>
        <w:t>،</w:t>
      </w:r>
      <w:r w:rsidRPr="00AF01EA">
        <w:rPr>
          <w:sz w:val="27"/>
          <w:rtl/>
        </w:rPr>
        <w:t xml:space="preserve"> </w:t>
      </w:r>
      <w:r w:rsidRPr="00AF01EA">
        <w:rPr>
          <w:rFonts w:hint="cs"/>
          <w:sz w:val="27"/>
          <w:rtl/>
        </w:rPr>
        <w:t>ما</w:t>
      </w:r>
      <w:r w:rsidRPr="00AF01EA">
        <w:rPr>
          <w:sz w:val="27"/>
          <w:rtl/>
        </w:rPr>
        <w:t xml:space="preserve"> </w:t>
      </w:r>
      <w:r w:rsidRPr="00AF01EA">
        <w:rPr>
          <w:rFonts w:hint="cs"/>
          <w:sz w:val="27"/>
          <w:rtl/>
        </w:rPr>
        <w:t>وقع</w:t>
      </w:r>
      <w:r w:rsidRPr="00AF01EA">
        <w:rPr>
          <w:sz w:val="27"/>
          <w:rtl/>
        </w:rPr>
        <w:t xml:space="preserve"> </w:t>
      </w:r>
      <w:r w:rsidRPr="00AF01EA">
        <w:rPr>
          <w:rFonts w:hint="cs"/>
          <w:sz w:val="27"/>
          <w:rtl/>
        </w:rPr>
        <w:lastRenderedPageBreak/>
        <w:t>له</w:t>
      </w:r>
      <w:r w:rsidRPr="00AF01EA">
        <w:rPr>
          <w:sz w:val="27"/>
          <w:rtl/>
        </w:rPr>
        <w:t xml:space="preserve"> </w:t>
      </w:r>
      <w:r w:rsidRPr="00AF01EA">
        <w:rPr>
          <w:rFonts w:hint="cs"/>
          <w:sz w:val="27"/>
          <w:rtl/>
        </w:rPr>
        <w:t>فيه</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التحريف</w:t>
      </w:r>
      <w:r w:rsidRPr="00AF01EA">
        <w:rPr>
          <w:sz w:val="27"/>
          <w:rtl/>
        </w:rPr>
        <w:t xml:space="preserve"> و</w:t>
      </w:r>
      <w:r w:rsidRPr="00AF01EA">
        <w:rPr>
          <w:rFonts w:hint="cs"/>
          <w:sz w:val="27"/>
          <w:rtl/>
        </w:rPr>
        <w:t>التصحيف</w:t>
      </w:r>
      <w:r w:rsidRPr="00AF01EA">
        <w:rPr>
          <w:sz w:val="27"/>
          <w:rtl/>
        </w:rPr>
        <w:t xml:space="preserve"> و</w:t>
      </w:r>
      <w:r w:rsidRPr="00AF01EA">
        <w:rPr>
          <w:rFonts w:hint="cs"/>
          <w:sz w:val="27"/>
          <w:rtl/>
        </w:rPr>
        <w:t>الزيادة</w:t>
      </w:r>
      <w:r w:rsidRPr="00AF01EA">
        <w:rPr>
          <w:sz w:val="27"/>
          <w:rtl/>
        </w:rPr>
        <w:t xml:space="preserve"> و</w:t>
      </w:r>
      <w:r w:rsidRPr="00AF01EA">
        <w:rPr>
          <w:rFonts w:hint="cs"/>
          <w:sz w:val="27"/>
          <w:rtl/>
        </w:rPr>
        <w:t>النقصان</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الأسانيد</w:t>
      </w:r>
      <w:r w:rsidRPr="00AF01EA">
        <w:rPr>
          <w:sz w:val="27"/>
          <w:rtl/>
        </w:rPr>
        <w:t xml:space="preserve"> و</w:t>
      </w:r>
      <w:r w:rsidRPr="00AF01EA">
        <w:rPr>
          <w:rFonts w:hint="cs"/>
          <w:sz w:val="27"/>
          <w:rtl/>
        </w:rPr>
        <w:t>المتون</w:t>
      </w:r>
      <w:r w:rsidR="00513B42" w:rsidRPr="00AF01EA">
        <w:rPr>
          <w:rFonts w:hint="cs"/>
          <w:sz w:val="27"/>
          <w:rtl/>
        </w:rPr>
        <w:t>؛</w:t>
      </w:r>
      <w:r w:rsidRPr="00AF01EA">
        <w:rPr>
          <w:sz w:val="27"/>
          <w:rtl/>
        </w:rPr>
        <w:t xml:space="preserve"> </w:t>
      </w:r>
      <w:r w:rsidRPr="00AF01EA">
        <w:rPr>
          <w:rFonts w:hint="cs"/>
          <w:sz w:val="27"/>
          <w:rtl/>
        </w:rPr>
        <w:t>بحيث</w:t>
      </w:r>
      <w:r w:rsidRPr="00AF01EA">
        <w:rPr>
          <w:sz w:val="27"/>
          <w:rtl/>
        </w:rPr>
        <w:t xml:space="preserve"> </w:t>
      </w:r>
      <w:r w:rsidRPr="00AF01EA">
        <w:rPr>
          <w:rFonts w:hint="cs"/>
          <w:sz w:val="27"/>
          <w:rtl/>
        </w:rPr>
        <w:t>إنّه</w:t>
      </w:r>
      <w:r w:rsidRPr="00AF01EA">
        <w:rPr>
          <w:sz w:val="27"/>
          <w:rtl/>
        </w:rPr>
        <w:t xml:space="preserve"> </w:t>
      </w:r>
      <w:r w:rsidRPr="00AF01EA">
        <w:rPr>
          <w:rFonts w:hint="cs"/>
          <w:sz w:val="27"/>
          <w:rtl/>
        </w:rPr>
        <w:t>قلّما</w:t>
      </w:r>
      <w:r w:rsidRPr="00AF01EA">
        <w:rPr>
          <w:sz w:val="27"/>
          <w:rtl/>
        </w:rPr>
        <w:t xml:space="preserve"> </w:t>
      </w:r>
      <w:r w:rsidRPr="00AF01EA">
        <w:rPr>
          <w:rFonts w:hint="cs"/>
          <w:sz w:val="27"/>
          <w:rtl/>
        </w:rPr>
        <w:t>يخلو</w:t>
      </w:r>
      <w:r w:rsidRPr="00AF01EA">
        <w:rPr>
          <w:sz w:val="27"/>
          <w:rtl/>
        </w:rPr>
        <w:t xml:space="preserve"> </w:t>
      </w:r>
      <w:r w:rsidRPr="00AF01EA">
        <w:rPr>
          <w:rFonts w:hint="cs"/>
          <w:sz w:val="27"/>
          <w:rtl/>
        </w:rPr>
        <w:t>حديث</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ذلك</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متنه</w:t>
      </w:r>
      <w:r w:rsidRPr="00AF01EA">
        <w:rPr>
          <w:sz w:val="27"/>
          <w:rtl/>
        </w:rPr>
        <w:t xml:space="preserve"> </w:t>
      </w:r>
      <w:r w:rsidRPr="00AF01EA">
        <w:rPr>
          <w:rFonts w:hint="cs"/>
          <w:sz w:val="27"/>
          <w:rtl/>
        </w:rPr>
        <w:t>أو</w:t>
      </w:r>
      <w:r w:rsidRPr="00AF01EA">
        <w:rPr>
          <w:sz w:val="27"/>
          <w:rtl/>
        </w:rPr>
        <w:t xml:space="preserve"> </w:t>
      </w:r>
      <w:r w:rsidRPr="00AF01EA">
        <w:rPr>
          <w:rFonts w:hint="cs"/>
          <w:sz w:val="27"/>
          <w:rtl/>
        </w:rPr>
        <w:t>سنده</w:t>
      </w:r>
      <w:r w:rsidR="00513B42" w:rsidRPr="00AF01EA">
        <w:rPr>
          <w:rFonts w:hint="cs"/>
          <w:sz w:val="27"/>
          <w:rtl/>
        </w:rPr>
        <w:t>،</w:t>
      </w:r>
      <w:r w:rsidRPr="00AF01EA">
        <w:rPr>
          <w:sz w:val="27"/>
          <w:rtl/>
        </w:rPr>
        <w:t xml:space="preserve"> </w:t>
      </w:r>
      <w:r w:rsidRPr="00AF01EA">
        <w:rPr>
          <w:rFonts w:hint="cs"/>
          <w:sz w:val="27"/>
          <w:rtl/>
        </w:rPr>
        <w:t>كما</w:t>
      </w:r>
      <w:r w:rsidRPr="00AF01EA">
        <w:rPr>
          <w:sz w:val="27"/>
          <w:rtl/>
        </w:rPr>
        <w:t xml:space="preserve"> </w:t>
      </w:r>
      <w:r w:rsidRPr="00AF01EA">
        <w:rPr>
          <w:rFonts w:hint="cs"/>
          <w:sz w:val="27"/>
          <w:rtl/>
        </w:rPr>
        <w:t>هو</w:t>
      </w:r>
      <w:r w:rsidRPr="00AF01EA">
        <w:rPr>
          <w:sz w:val="27"/>
          <w:rtl/>
        </w:rPr>
        <w:t xml:space="preserve"> </w:t>
      </w:r>
      <w:r w:rsidRPr="00AF01EA">
        <w:rPr>
          <w:rFonts w:hint="cs"/>
          <w:sz w:val="27"/>
          <w:rtl/>
        </w:rPr>
        <w:t>ظاهر</w:t>
      </w:r>
      <w:r w:rsidRPr="00AF01EA">
        <w:rPr>
          <w:sz w:val="27"/>
          <w:rtl/>
        </w:rPr>
        <w:t xml:space="preserve"> </w:t>
      </w:r>
      <w:r w:rsidRPr="00AF01EA">
        <w:rPr>
          <w:rFonts w:hint="cs"/>
          <w:sz w:val="27"/>
          <w:rtl/>
        </w:rPr>
        <w:t>للممارس</w:t>
      </w:r>
      <w:r w:rsidRPr="00AF01EA">
        <w:rPr>
          <w:sz w:val="27"/>
          <w:vertAlign w:val="superscript"/>
          <w:rtl/>
        </w:rPr>
        <w:t>(</w:t>
      </w:r>
      <w:r w:rsidRPr="00AF01EA">
        <w:rPr>
          <w:rStyle w:val="ac"/>
          <w:sz w:val="27"/>
          <w:rtl/>
        </w:rPr>
        <w:endnoteReference w:id="1010"/>
      </w:r>
      <w:r w:rsidRPr="00AF01EA">
        <w:rPr>
          <w:sz w:val="27"/>
          <w:vertAlign w:val="superscript"/>
          <w:rtl/>
        </w:rPr>
        <w:t>)</w:t>
      </w:r>
      <w:r w:rsidRPr="00AF01EA">
        <w:rPr>
          <w:rFonts w:hint="cs"/>
          <w:sz w:val="27"/>
          <w:rtl/>
        </w:rPr>
        <w:t xml:space="preserve">. </w:t>
      </w:r>
    </w:p>
    <w:p w:rsidR="00353B42" w:rsidRPr="00AF01EA" w:rsidRDefault="00513B42" w:rsidP="00810013">
      <w:pPr>
        <w:rPr>
          <w:sz w:val="27"/>
          <w:rtl/>
        </w:rPr>
      </w:pPr>
      <w:r w:rsidRPr="00AF01EA">
        <w:rPr>
          <w:rFonts w:hint="cs"/>
          <w:sz w:val="27"/>
          <w:rtl/>
        </w:rPr>
        <w:t>وقال السي</w:t>
      </w:r>
      <w:r w:rsidR="00353B42" w:rsidRPr="00AF01EA">
        <w:rPr>
          <w:rFonts w:hint="cs"/>
          <w:sz w:val="27"/>
          <w:rtl/>
        </w:rPr>
        <w:t>د الداماد</w:t>
      </w:r>
      <w:r w:rsidR="00BA55E9" w:rsidRPr="007173A9">
        <w:rPr>
          <w:rFonts w:cs="Mosawi" w:hint="cs"/>
          <w:sz w:val="22"/>
          <w:szCs w:val="22"/>
          <w:rtl/>
        </w:rPr>
        <w:t>&amp;</w:t>
      </w:r>
      <w:r w:rsidR="00353B42" w:rsidRPr="00AF01EA">
        <w:rPr>
          <w:rFonts w:hint="cs"/>
          <w:sz w:val="27"/>
          <w:rtl/>
        </w:rPr>
        <w:t>: العلّة</w:t>
      </w:r>
      <w:r w:rsidR="00353B42" w:rsidRPr="00AF01EA">
        <w:rPr>
          <w:sz w:val="27"/>
          <w:rtl/>
        </w:rPr>
        <w:t xml:space="preserve"> </w:t>
      </w:r>
      <w:r w:rsidR="00353B42" w:rsidRPr="00AF01EA">
        <w:rPr>
          <w:rFonts w:hint="cs"/>
          <w:sz w:val="27"/>
          <w:rtl/>
        </w:rPr>
        <w:t>في</w:t>
      </w:r>
      <w:r w:rsidR="00353B42" w:rsidRPr="00AF01EA">
        <w:rPr>
          <w:sz w:val="27"/>
          <w:rtl/>
        </w:rPr>
        <w:t xml:space="preserve"> </w:t>
      </w:r>
      <w:r w:rsidR="00353B42" w:rsidRPr="00AF01EA">
        <w:rPr>
          <w:rFonts w:hint="cs"/>
          <w:sz w:val="27"/>
          <w:rtl/>
        </w:rPr>
        <w:t>أخبار</w:t>
      </w:r>
      <w:r w:rsidR="00353B42" w:rsidRPr="00AF01EA">
        <w:rPr>
          <w:sz w:val="27"/>
          <w:rtl/>
        </w:rPr>
        <w:t xml:space="preserve"> </w:t>
      </w:r>
      <w:r w:rsidR="00353B42" w:rsidRPr="00AF01EA">
        <w:rPr>
          <w:rFonts w:hint="cs"/>
          <w:sz w:val="27"/>
          <w:rtl/>
        </w:rPr>
        <w:t>كتابي</w:t>
      </w:r>
      <w:r w:rsidR="00353B42" w:rsidRPr="00AF01EA">
        <w:rPr>
          <w:sz w:val="27"/>
          <w:rtl/>
        </w:rPr>
        <w:t xml:space="preserve"> </w:t>
      </w:r>
      <w:r w:rsidR="00353B42" w:rsidRPr="00AF01EA">
        <w:rPr>
          <w:rFonts w:hint="cs"/>
          <w:sz w:val="27"/>
          <w:rtl/>
        </w:rPr>
        <w:t>التهذيب</w:t>
      </w:r>
      <w:r w:rsidR="00353B42" w:rsidRPr="00AF01EA">
        <w:rPr>
          <w:sz w:val="27"/>
          <w:rtl/>
        </w:rPr>
        <w:t xml:space="preserve"> </w:t>
      </w:r>
      <w:r w:rsidR="00353B42" w:rsidRPr="00AF01EA">
        <w:rPr>
          <w:rFonts w:hint="cs"/>
          <w:sz w:val="27"/>
          <w:rtl/>
        </w:rPr>
        <w:t>والاستبصار</w:t>
      </w:r>
      <w:r w:rsidR="00353B42" w:rsidRPr="00AF01EA">
        <w:rPr>
          <w:sz w:val="27"/>
          <w:rtl/>
        </w:rPr>
        <w:t xml:space="preserve"> </w:t>
      </w:r>
      <w:r w:rsidR="00353B42" w:rsidRPr="00AF01EA">
        <w:rPr>
          <w:rFonts w:hint="cs"/>
          <w:sz w:val="27"/>
          <w:rtl/>
        </w:rPr>
        <w:t>متناً</w:t>
      </w:r>
      <w:r w:rsidR="00353B42" w:rsidRPr="00AF01EA">
        <w:rPr>
          <w:sz w:val="27"/>
          <w:rtl/>
        </w:rPr>
        <w:t xml:space="preserve"> </w:t>
      </w:r>
      <w:r w:rsidR="00353B42" w:rsidRPr="00AF01EA">
        <w:rPr>
          <w:rFonts w:hint="cs"/>
          <w:sz w:val="27"/>
          <w:rtl/>
        </w:rPr>
        <w:t>وإسناداً</w:t>
      </w:r>
      <w:r w:rsidR="00353B42" w:rsidRPr="00AF01EA">
        <w:rPr>
          <w:sz w:val="27"/>
          <w:rtl/>
        </w:rPr>
        <w:t xml:space="preserve"> </w:t>
      </w:r>
      <w:r w:rsidR="00353B42" w:rsidRPr="00AF01EA">
        <w:rPr>
          <w:rFonts w:hint="cs"/>
          <w:sz w:val="27"/>
          <w:rtl/>
        </w:rPr>
        <w:t>غير</w:t>
      </w:r>
      <w:r w:rsidR="00353B42" w:rsidRPr="00AF01EA">
        <w:rPr>
          <w:sz w:val="27"/>
          <w:rtl/>
        </w:rPr>
        <w:t xml:space="preserve"> </w:t>
      </w:r>
      <w:r w:rsidR="00353B42" w:rsidRPr="00AF01EA">
        <w:rPr>
          <w:rFonts w:hint="cs"/>
          <w:sz w:val="27"/>
          <w:rtl/>
        </w:rPr>
        <w:t>نادرة</w:t>
      </w:r>
      <w:r w:rsidR="00353B42" w:rsidRPr="00AF01EA">
        <w:rPr>
          <w:sz w:val="27"/>
          <w:vertAlign w:val="superscript"/>
          <w:rtl/>
        </w:rPr>
        <w:t>(</w:t>
      </w:r>
      <w:r w:rsidR="00353B42" w:rsidRPr="00AF01EA">
        <w:rPr>
          <w:rStyle w:val="ac"/>
          <w:sz w:val="27"/>
          <w:rtl/>
        </w:rPr>
        <w:endnoteReference w:id="1011"/>
      </w:r>
      <w:r w:rsidR="00353B42" w:rsidRPr="00AF01EA">
        <w:rPr>
          <w:sz w:val="27"/>
          <w:vertAlign w:val="superscript"/>
          <w:rtl/>
        </w:rPr>
        <w:t>)</w:t>
      </w:r>
      <w:r w:rsidR="00353B42" w:rsidRPr="00AF01EA">
        <w:rPr>
          <w:rFonts w:hint="cs"/>
          <w:sz w:val="27"/>
          <w:rtl/>
        </w:rPr>
        <w:t xml:space="preserve">. </w:t>
      </w:r>
    </w:p>
    <w:p w:rsidR="00353B42" w:rsidRPr="00AF01EA" w:rsidRDefault="00353B42" w:rsidP="00C50DDC">
      <w:pPr>
        <w:rPr>
          <w:sz w:val="27"/>
          <w:rtl/>
        </w:rPr>
      </w:pPr>
      <w:r w:rsidRPr="00AF01EA">
        <w:rPr>
          <w:rFonts w:hint="cs"/>
          <w:sz w:val="27"/>
          <w:rtl/>
        </w:rPr>
        <w:t xml:space="preserve">فالظاهر أنّ </w:t>
      </w:r>
      <w:r w:rsidR="00723B4B">
        <w:rPr>
          <w:rFonts w:hint="cs"/>
          <w:sz w:val="27"/>
          <w:rtl/>
        </w:rPr>
        <w:t>الطوسي</w:t>
      </w:r>
      <w:r w:rsidRPr="00AF01EA">
        <w:rPr>
          <w:rFonts w:hint="cs"/>
          <w:sz w:val="27"/>
          <w:rtl/>
        </w:rPr>
        <w:t xml:space="preserve"> تسامح في النقل عن المصادر، فوقع في تهذيبه ما وقع. </w:t>
      </w:r>
    </w:p>
    <w:p w:rsidR="00353B42" w:rsidRPr="00AF01EA" w:rsidRDefault="00353B42" w:rsidP="00C50DDC">
      <w:pPr>
        <w:rPr>
          <w:sz w:val="27"/>
          <w:rtl/>
        </w:rPr>
      </w:pPr>
      <w:r w:rsidRPr="00AF01EA">
        <w:rPr>
          <w:rFonts w:hint="cs"/>
          <w:sz w:val="27"/>
          <w:rtl/>
        </w:rPr>
        <w:t>فمن عدم دقّته في النقل أنّه لم يتفطّ</w:t>
      </w:r>
      <w:r w:rsidR="00ED00F9" w:rsidRPr="00AF01EA">
        <w:rPr>
          <w:rFonts w:hint="cs"/>
          <w:sz w:val="27"/>
          <w:rtl/>
        </w:rPr>
        <w:t>َ</w:t>
      </w:r>
      <w:r w:rsidRPr="00AF01EA">
        <w:rPr>
          <w:rFonts w:hint="cs"/>
          <w:sz w:val="27"/>
          <w:rtl/>
        </w:rPr>
        <w:t xml:space="preserve">ن في النقل عن الكافي إلى تعليق أسانيد الكافي، فتجد في التهذيب: </w:t>
      </w:r>
      <w:r w:rsidRPr="00AF01EA">
        <w:rPr>
          <w:rFonts w:hint="cs"/>
          <w:sz w:val="24"/>
          <w:szCs w:val="24"/>
          <w:rtl/>
        </w:rPr>
        <w:t>«</w:t>
      </w:r>
      <w:r w:rsidR="00ED00F9" w:rsidRPr="00AF01EA">
        <w:rPr>
          <w:rFonts w:hint="cs"/>
          <w:sz w:val="27"/>
          <w:rtl/>
        </w:rPr>
        <w:t>محم</w:t>
      </w:r>
      <w:r w:rsidRPr="00AF01EA">
        <w:rPr>
          <w:rFonts w:hint="cs"/>
          <w:sz w:val="27"/>
          <w:rtl/>
        </w:rPr>
        <w:t>د بن يعقوب</w:t>
      </w:r>
      <w:r w:rsidR="00ED00F9" w:rsidRPr="00AF01EA">
        <w:rPr>
          <w:rFonts w:hint="cs"/>
          <w:sz w:val="27"/>
          <w:rtl/>
        </w:rPr>
        <w:t>،</w:t>
      </w:r>
      <w:r w:rsidRPr="00AF01EA">
        <w:rPr>
          <w:rFonts w:hint="cs"/>
          <w:sz w:val="27"/>
          <w:rtl/>
        </w:rPr>
        <w:t xml:space="preserve"> عن سهل</w:t>
      </w:r>
      <w:r w:rsidRPr="00AF01EA">
        <w:rPr>
          <w:rFonts w:hint="cs"/>
          <w:sz w:val="24"/>
          <w:szCs w:val="24"/>
          <w:rtl/>
        </w:rPr>
        <w:t>»</w:t>
      </w:r>
      <w:r w:rsidRPr="00AF01EA">
        <w:rPr>
          <w:sz w:val="27"/>
          <w:vertAlign w:val="superscript"/>
          <w:rtl/>
        </w:rPr>
        <w:t>(</w:t>
      </w:r>
      <w:r w:rsidRPr="00AF01EA">
        <w:rPr>
          <w:rStyle w:val="ac"/>
          <w:sz w:val="27"/>
          <w:rtl/>
        </w:rPr>
        <w:endnoteReference w:id="1012"/>
      </w:r>
      <w:r w:rsidRPr="00AF01EA">
        <w:rPr>
          <w:sz w:val="27"/>
          <w:vertAlign w:val="superscript"/>
          <w:rtl/>
        </w:rPr>
        <w:t>)</w:t>
      </w:r>
      <w:r w:rsidR="00ED00F9" w:rsidRPr="00AF01EA">
        <w:rPr>
          <w:rFonts w:hint="cs"/>
          <w:sz w:val="27"/>
          <w:rtl/>
        </w:rPr>
        <w:t>،</w:t>
      </w:r>
      <w:r w:rsidRPr="00AF01EA">
        <w:rPr>
          <w:rFonts w:hint="cs"/>
          <w:sz w:val="27"/>
          <w:rtl/>
        </w:rPr>
        <w:t xml:space="preserve"> مع أنّ م</w:t>
      </w:r>
      <w:r w:rsidR="00ED00F9" w:rsidRPr="00AF01EA">
        <w:rPr>
          <w:rFonts w:hint="cs"/>
          <w:sz w:val="27"/>
          <w:rtl/>
        </w:rPr>
        <w:t>َ</w:t>
      </w:r>
      <w:r w:rsidRPr="00AF01EA">
        <w:rPr>
          <w:rFonts w:hint="cs"/>
          <w:sz w:val="27"/>
          <w:rtl/>
        </w:rPr>
        <w:t>ن</w:t>
      </w:r>
      <w:r w:rsidR="00ED00F9" w:rsidRPr="00AF01EA">
        <w:rPr>
          <w:rFonts w:hint="cs"/>
          <w:sz w:val="27"/>
          <w:rtl/>
        </w:rPr>
        <w:t>ْ</w:t>
      </w:r>
      <w:r w:rsidRPr="00AF01EA">
        <w:rPr>
          <w:rFonts w:hint="cs"/>
          <w:sz w:val="27"/>
          <w:rtl/>
        </w:rPr>
        <w:t xml:space="preserve"> له أدنى أنس بطريق الكليني</w:t>
      </w:r>
      <w:r w:rsidR="00BA55E9" w:rsidRPr="007173A9">
        <w:rPr>
          <w:rFonts w:cs="Mosawi" w:hint="cs"/>
          <w:sz w:val="22"/>
          <w:szCs w:val="22"/>
          <w:rtl/>
        </w:rPr>
        <w:t>&amp;</w:t>
      </w:r>
      <w:r w:rsidRPr="00AF01EA">
        <w:rPr>
          <w:rFonts w:hint="cs"/>
          <w:sz w:val="27"/>
          <w:rtl/>
        </w:rPr>
        <w:t xml:space="preserve"> يعلم أنّ السند في مثل هذا المقام معلّ</w:t>
      </w:r>
      <w:r w:rsidR="00ED00F9" w:rsidRPr="00AF01EA">
        <w:rPr>
          <w:rFonts w:hint="cs"/>
          <w:sz w:val="27"/>
          <w:rtl/>
        </w:rPr>
        <w:t>َ</w:t>
      </w:r>
      <w:r w:rsidRPr="00AF01EA">
        <w:rPr>
          <w:rFonts w:hint="cs"/>
          <w:sz w:val="27"/>
          <w:rtl/>
        </w:rPr>
        <w:t>ق</w:t>
      </w:r>
      <w:r w:rsidR="00ED00F9" w:rsidRPr="00AF01EA">
        <w:rPr>
          <w:rFonts w:hint="cs"/>
          <w:sz w:val="27"/>
          <w:rtl/>
        </w:rPr>
        <w:t>ٌ</w:t>
      </w:r>
      <w:r w:rsidRPr="00AF01EA">
        <w:rPr>
          <w:rFonts w:hint="cs"/>
          <w:sz w:val="27"/>
          <w:rtl/>
        </w:rPr>
        <w:t xml:space="preserve"> على سابقه</w:t>
      </w:r>
      <w:r w:rsidR="00ED00F9" w:rsidRPr="00AF01EA">
        <w:rPr>
          <w:rFonts w:hint="cs"/>
          <w:sz w:val="27"/>
          <w:rtl/>
        </w:rPr>
        <w:t>،</w:t>
      </w:r>
      <w:r w:rsidRPr="00AF01EA">
        <w:rPr>
          <w:rFonts w:hint="cs"/>
          <w:sz w:val="27"/>
          <w:rtl/>
        </w:rPr>
        <w:t xml:space="preserve"> فاللازم في النقل عنه التوجّ</w:t>
      </w:r>
      <w:r w:rsidR="00ED00F9" w:rsidRPr="00AF01EA">
        <w:rPr>
          <w:rFonts w:hint="cs"/>
          <w:sz w:val="27"/>
          <w:rtl/>
        </w:rPr>
        <w:t>ُ</w:t>
      </w:r>
      <w:r w:rsidRPr="00AF01EA">
        <w:rPr>
          <w:rFonts w:hint="cs"/>
          <w:sz w:val="27"/>
          <w:rtl/>
        </w:rPr>
        <w:t xml:space="preserve">ه إلى التعليق. </w:t>
      </w:r>
    </w:p>
    <w:p w:rsidR="00353B42" w:rsidRPr="00AF01EA" w:rsidRDefault="00353B42" w:rsidP="00C50DDC">
      <w:pPr>
        <w:rPr>
          <w:sz w:val="27"/>
          <w:rtl/>
        </w:rPr>
      </w:pPr>
      <w:r w:rsidRPr="00AF01EA">
        <w:rPr>
          <w:rFonts w:hint="cs"/>
          <w:sz w:val="27"/>
          <w:rtl/>
        </w:rPr>
        <w:t>قال صاحب المنتقى</w:t>
      </w:r>
      <w:r w:rsidR="00BA55E9" w:rsidRPr="007173A9">
        <w:rPr>
          <w:rFonts w:cs="Mosawi" w:hint="cs"/>
          <w:sz w:val="22"/>
          <w:szCs w:val="22"/>
          <w:rtl/>
        </w:rPr>
        <w:t>&amp;</w:t>
      </w:r>
      <w:r w:rsidRPr="00AF01EA">
        <w:rPr>
          <w:rFonts w:hint="cs"/>
          <w:sz w:val="27"/>
          <w:rtl/>
        </w:rPr>
        <w:t xml:space="preserve"> ـ في ذيل خبر</w:t>
      </w:r>
      <w:r w:rsidR="00ED00F9" w:rsidRPr="00AF01EA">
        <w:rPr>
          <w:rFonts w:hint="cs"/>
          <w:sz w:val="27"/>
          <w:rtl/>
        </w:rPr>
        <w:t>ٍ</w:t>
      </w:r>
      <w:r w:rsidRPr="00AF01EA">
        <w:rPr>
          <w:rFonts w:hint="cs"/>
          <w:sz w:val="27"/>
          <w:rtl/>
        </w:rPr>
        <w:t xml:space="preserve"> رواه </w:t>
      </w:r>
      <w:r w:rsidR="00723B4B">
        <w:rPr>
          <w:rFonts w:hint="cs"/>
          <w:sz w:val="27"/>
          <w:rtl/>
        </w:rPr>
        <w:t>الطوسي</w:t>
      </w:r>
      <w:r w:rsidRPr="00AF01EA">
        <w:rPr>
          <w:rFonts w:hint="cs"/>
          <w:sz w:val="27"/>
          <w:rtl/>
        </w:rPr>
        <w:t xml:space="preserve"> بإسناده عن موسى</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القاسم</w:t>
      </w:r>
      <w:r w:rsidR="00ED00F9"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أبان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عثمان ـ: رعاية</w:t>
      </w:r>
      <w:r w:rsidRPr="00AF01EA">
        <w:rPr>
          <w:sz w:val="27"/>
          <w:rtl/>
        </w:rPr>
        <w:t xml:space="preserve"> </w:t>
      </w:r>
      <w:r w:rsidRPr="00AF01EA">
        <w:rPr>
          <w:rFonts w:hint="cs"/>
          <w:sz w:val="27"/>
          <w:rtl/>
        </w:rPr>
        <w:t>الطبقات</w:t>
      </w:r>
      <w:r w:rsidRPr="00AF01EA">
        <w:rPr>
          <w:sz w:val="27"/>
          <w:rtl/>
        </w:rPr>
        <w:t xml:space="preserve"> </w:t>
      </w:r>
      <w:r w:rsidRPr="00AF01EA">
        <w:rPr>
          <w:rFonts w:hint="cs"/>
          <w:sz w:val="27"/>
          <w:rtl/>
        </w:rPr>
        <w:t>تنكر</w:t>
      </w:r>
      <w:r w:rsidRPr="00AF01EA">
        <w:rPr>
          <w:sz w:val="27"/>
          <w:rtl/>
        </w:rPr>
        <w:t xml:space="preserve"> </w:t>
      </w:r>
      <w:r w:rsidRPr="00AF01EA">
        <w:rPr>
          <w:rFonts w:hint="cs"/>
          <w:sz w:val="27"/>
          <w:rtl/>
        </w:rPr>
        <w:t>رواية</w:t>
      </w:r>
      <w:r w:rsidRPr="00AF01EA">
        <w:rPr>
          <w:sz w:val="27"/>
          <w:rtl/>
        </w:rPr>
        <w:t xml:space="preserve"> </w:t>
      </w:r>
      <w:r w:rsidRPr="00AF01EA">
        <w:rPr>
          <w:rFonts w:hint="cs"/>
          <w:sz w:val="27"/>
          <w:rtl/>
        </w:rPr>
        <w:t>موسى</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القاسم</w:t>
      </w:r>
      <w:r w:rsidRPr="00AF01EA">
        <w:rPr>
          <w:sz w:val="27"/>
          <w:rtl/>
        </w:rPr>
        <w:t xml:space="preserve"> </w:t>
      </w:r>
      <w:r w:rsidRPr="00AF01EA">
        <w:rPr>
          <w:rFonts w:hint="cs"/>
          <w:sz w:val="27"/>
          <w:rtl/>
        </w:rPr>
        <w:t>هذا</w:t>
      </w:r>
      <w:r w:rsidRPr="00AF01EA">
        <w:rPr>
          <w:sz w:val="27"/>
          <w:rtl/>
        </w:rPr>
        <w:t xml:space="preserve"> </w:t>
      </w:r>
      <w:r w:rsidRPr="00AF01EA">
        <w:rPr>
          <w:rFonts w:hint="cs"/>
          <w:sz w:val="27"/>
          <w:rtl/>
        </w:rPr>
        <w:t>الخبر</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أبان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عثمان</w:t>
      </w:r>
      <w:r w:rsidRPr="00AF01EA">
        <w:rPr>
          <w:sz w:val="27"/>
          <w:rtl/>
        </w:rPr>
        <w:t xml:space="preserve"> </w:t>
      </w:r>
      <w:r w:rsidRPr="00AF01EA">
        <w:rPr>
          <w:rFonts w:hint="cs"/>
          <w:sz w:val="27"/>
          <w:rtl/>
        </w:rPr>
        <w:t>بغير</w:t>
      </w:r>
      <w:r w:rsidRPr="00AF01EA">
        <w:rPr>
          <w:sz w:val="27"/>
          <w:rtl/>
        </w:rPr>
        <w:t xml:space="preserve"> </w:t>
      </w:r>
      <w:r w:rsidRPr="00AF01EA">
        <w:rPr>
          <w:rFonts w:hint="cs"/>
          <w:sz w:val="27"/>
          <w:rtl/>
        </w:rPr>
        <w:t>واسطة</w:t>
      </w:r>
      <w:r w:rsidR="00ED00F9" w:rsidRPr="00AF01EA">
        <w:rPr>
          <w:rFonts w:hint="cs"/>
          <w:sz w:val="27"/>
          <w:rtl/>
        </w:rPr>
        <w:t>ٍ،</w:t>
      </w:r>
      <w:r w:rsidRPr="00AF01EA">
        <w:rPr>
          <w:sz w:val="27"/>
          <w:rtl/>
        </w:rPr>
        <w:t xml:space="preserve"> </w:t>
      </w:r>
      <w:r w:rsidRPr="00AF01EA">
        <w:rPr>
          <w:rFonts w:hint="cs"/>
          <w:sz w:val="27"/>
          <w:rtl/>
        </w:rPr>
        <w:t>وإن</w:t>
      </w:r>
      <w:r w:rsidR="00ED00F9" w:rsidRPr="00AF01EA">
        <w:rPr>
          <w:rFonts w:hint="cs"/>
          <w:sz w:val="27"/>
          <w:rtl/>
        </w:rPr>
        <w:t>ْ</w:t>
      </w:r>
      <w:r w:rsidRPr="00AF01EA">
        <w:rPr>
          <w:sz w:val="27"/>
          <w:rtl/>
        </w:rPr>
        <w:t xml:space="preserve"> </w:t>
      </w:r>
      <w:r w:rsidRPr="00AF01EA">
        <w:rPr>
          <w:rFonts w:hint="cs"/>
          <w:sz w:val="27"/>
          <w:rtl/>
        </w:rPr>
        <w:t>و</w:t>
      </w:r>
      <w:r w:rsidR="00ED00F9" w:rsidRPr="00AF01EA">
        <w:rPr>
          <w:rFonts w:hint="cs"/>
          <w:sz w:val="27"/>
          <w:rtl/>
        </w:rPr>
        <w:t>ُ</w:t>
      </w:r>
      <w:r w:rsidRPr="00AF01EA">
        <w:rPr>
          <w:rFonts w:hint="cs"/>
          <w:sz w:val="27"/>
          <w:rtl/>
        </w:rPr>
        <w:t>جد</w:t>
      </w:r>
      <w:r w:rsidRPr="00AF01EA">
        <w:rPr>
          <w:sz w:val="27"/>
          <w:rtl/>
        </w:rPr>
        <w:t xml:space="preserve"> </w:t>
      </w:r>
      <w:r w:rsidRPr="00AF01EA">
        <w:rPr>
          <w:rFonts w:hint="cs"/>
          <w:sz w:val="27"/>
          <w:rtl/>
        </w:rPr>
        <w:t>مثلها</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عدّة</w:t>
      </w:r>
      <w:r w:rsidRPr="00AF01EA">
        <w:rPr>
          <w:sz w:val="27"/>
          <w:rtl/>
        </w:rPr>
        <w:t xml:space="preserve"> </w:t>
      </w:r>
      <w:r w:rsidRPr="00AF01EA">
        <w:rPr>
          <w:rFonts w:hint="cs"/>
          <w:sz w:val="27"/>
          <w:rtl/>
        </w:rPr>
        <w:t>طرق</w:t>
      </w:r>
      <w:r w:rsidRPr="00AF01EA">
        <w:rPr>
          <w:sz w:val="27"/>
          <w:rtl/>
        </w:rPr>
        <w:t xml:space="preserve"> </w:t>
      </w:r>
      <w:r w:rsidRPr="00AF01EA">
        <w:rPr>
          <w:rFonts w:hint="cs"/>
          <w:sz w:val="27"/>
          <w:rtl/>
        </w:rPr>
        <w:t>أخرى</w:t>
      </w:r>
      <w:r w:rsidRPr="00AF01EA">
        <w:rPr>
          <w:sz w:val="27"/>
          <w:rtl/>
        </w:rPr>
        <w:t>،</w:t>
      </w:r>
      <w:r w:rsidRPr="00AF01EA">
        <w:rPr>
          <w:rFonts w:hint="cs"/>
          <w:sz w:val="27"/>
          <w:rtl/>
        </w:rPr>
        <w:t xml:space="preserve"> فإنّ</w:t>
      </w:r>
      <w:r w:rsidRPr="00AF01EA">
        <w:rPr>
          <w:sz w:val="27"/>
          <w:rtl/>
        </w:rPr>
        <w:t xml:space="preserve"> </w:t>
      </w:r>
      <w:r w:rsidRPr="00AF01EA">
        <w:rPr>
          <w:rFonts w:hint="cs"/>
          <w:sz w:val="27"/>
          <w:rtl/>
        </w:rPr>
        <w:t>السبب</w:t>
      </w:r>
      <w:r w:rsidRPr="00AF01EA">
        <w:rPr>
          <w:sz w:val="27"/>
          <w:rtl/>
        </w:rPr>
        <w:t xml:space="preserve"> </w:t>
      </w:r>
      <w:r w:rsidRPr="00AF01EA">
        <w:rPr>
          <w:rFonts w:hint="cs"/>
          <w:sz w:val="27"/>
          <w:rtl/>
        </w:rPr>
        <w:t>المقتضي</w:t>
      </w:r>
      <w:r w:rsidRPr="00AF01EA">
        <w:rPr>
          <w:sz w:val="27"/>
          <w:rtl/>
        </w:rPr>
        <w:t xml:space="preserve"> </w:t>
      </w:r>
      <w:r w:rsidRPr="00AF01EA">
        <w:rPr>
          <w:rFonts w:hint="cs"/>
          <w:sz w:val="27"/>
          <w:rtl/>
        </w:rPr>
        <w:t>لسقوط</w:t>
      </w:r>
      <w:r w:rsidRPr="00AF01EA">
        <w:rPr>
          <w:sz w:val="27"/>
          <w:rtl/>
        </w:rPr>
        <w:t xml:space="preserve"> </w:t>
      </w:r>
      <w:r w:rsidRPr="00AF01EA">
        <w:rPr>
          <w:rFonts w:hint="cs"/>
          <w:sz w:val="27"/>
          <w:rtl/>
        </w:rPr>
        <w:t>الوسائط</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نظائره</w:t>
      </w:r>
      <w:r w:rsidRPr="00AF01EA">
        <w:rPr>
          <w:sz w:val="27"/>
          <w:rtl/>
        </w:rPr>
        <w:t xml:space="preserve"> </w:t>
      </w:r>
      <w:r w:rsidRPr="00AF01EA">
        <w:rPr>
          <w:rFonts w:hint="cs"/>
          <w:sz w:val="27"/>
          <w:rtl/>
        </w:rPr>
        <w:t>ـ كما</w:t>
      </w:r>
      <w:r w:rsidRPr="00AF01EA">
        <w:rPr>
          <w:sz w:val="27"/>
          <w:rtl/>
        </w:rPr>
        <w:t xml:space="preserve"> </w:t>
      </w:r>
      <w:r w:rsidRPr="00AF01EA">
        <w:rPr>
          <w:rFonts w:hint="cs"/>
          <w:sz w:val="27"/>
          <w:rtl/>
        </w:rPr>
        <w:t>بيّ</w:t>
      </w:r>
      <w:r w:rsidR="00ED00F9" w:rsidRPr="00AF01EA">
        <w:rPr>
          <w:rFonts w:hint="cs"/>
          <w:sz w:val="27"/>
          <w:rtl/>
        </w:rPr>
        <w:t>َ</w:t>
      </w:r>
      <w:r w:rsidRPr="00AF01EA">
        <w:rPr>
          <w:rFonts w:hint="cs"/>
          <w:sz w:val="27"/>
          <w:rtl/>
        </w:rPr>
        <w:t>ناه</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مقدّمة</w:t>
      </w:r>
      <w:r w:rsidRPr="00AF01EA">
        <w:rPr>
          <w:sz w:val="27"/>
          <w:rtl/>
        </w:rPr>
        <w:t xml:space="preserve"> </w:t>
      </w:r>
      <w:r w:rsidRPr="00AF01EA">
        <w:rPr>
          <w:rFonts w:hint="cs"/>
          <w:sz w:val="27"/>
          <w:rtl/>
        </w:rPr>
        <w:t>الكتاب ـ</w:t>
      </w:r>
      <w:r w:rsidRPr="00AF01EA">
        <w:rPr>
          <w:sz w:val="27"/>
          <w:rtl/>
        </w:rPr>
        <w:t xml:space="preserve"> </w:t>
      </w:r>
      <w:r w:rsidRPr="00AF01EA">
        <w:rPr>
          <w:rFonts w:hint="cs"/>
          <w:sz w:val="27"/>
          <w:rtl/>
        </w:rPr>
        <w:t>ربما</w:t>
      </w:r>
      <w:r w:rsidRPr="00AF01EA">
        <w:rPr>
          <w:sz w:val="27"/>
          <w:rtl/>
        </w:rPr>
        <w:t xml:space="preserve"> </w:t>
      </w:r>
      <w:r w:rsidRPr="00AF01EA">
        <w:rPr>
          <w:rFonts w:hint="cs"/>
          <w:sz w:val="27"/>
          <w:rtl/>
        </w:rPr>
        <w:t>يأتي</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الأسانيد</w:t>
      </w:r>
      <w:r w:rsidRPr="00AF01EA">
        <w:rPr>
          <w:sz w:val="27"/>
          <w:rtl/>
        </w:rPr>
        <w:t xml:space="preserve"> </w:t>
      </w:r>
      <w:r w:rsidRPr="00AF01EA">
        <w:rPr>
          <w:rFonts w:hint="cs"/>
          <w:sz w:val="27"/>
          <w:rtl/>
        </w:rPr>
        <w:t>المتعدّدة</w:t>
      </w:r>
      <w:r w:rsidR="00ED00F9" w:rsidRPr="00AF01EA">
        <w:rPr>
          <w:rFonts w:hint="cs"/>
          <w:sz w:val="27"/>
          <w:rtl/>
        </w:rPr>
        <w:t>،</w:t>
      </w:r>
      <w:r w:rsidRPr="00AF01EA">
        <w:rPr>
          <w:sz w:val="27"/>
          <w:rtl/>
        </w:rPr>
        <w:t xml:space="preserve"> </w:t>
      </w:r>
      <w:r w:rsidRPr="00AF01EA">
        <w:rPr>
          <w:rFonts w:hint="cs"/>
          <w:sz w:val="27"/>
          <w:rtl/>
        </w:rPr>
        <w:t>وخصوصاً</w:t>
      </w:r>
      <w:r w:rsidRPr="00AF01EA">
        <w:rPr>
          <w:sz w:val="27"/>
          <w:rtl/>
        </w:rPr>
        <w:t xml:space="preserve"> </w:t>
      </w:r>
      <w:r w:rsidRPr="00AF01EA">
        <w:rPr>
          <w:rFonts w:hint="cs"/>
          <w:sz w:val="27"/>
          <w:rtl/>
        </w:rPr>
        <w:t>التي</w:t>
      </w:r>
      <w:r w:rsidRPr="00AF01EA">
        <w:rPr>
          <w:sz w:val="27"/>
          <w:rtl/>
        </w:rPr>
        <w:t xml:space="preserve"> </w:t>
      </w:r>
      <w:r w:rsidRPr="00AF01EA">
        <w:rPr>
          <w:rFonts w:hint="cs"/>
          <w:sz w:val="27"/>
          <w:rtl/>
        </w:rPr>
        <w:t>يوردها</w:t>
      </w:r>
      <w:r w:rsidRPr="00AF01EA">
        <w:rPr>
          <w:sz w:val="27"/>
          <w:rtl/>
        </w:rPr>
        <w:t xml:space="preserve"> </w:t>
      </w:r>
      <w:r w:rsidRPr="00AF01EA">
        <w:rPr>
          <w:rFonts w:hint="cs"/>
          <w:sz w:val="27"/>
          <w:rtl/>
        </w:rPr>
        <w:t>الشيخ</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روايات</w:t>
      </w:r>
      <w:r w:rsidRPr="00AF01EA">
        <w:rPr>
          <w:sz w:val="27"/>
          <w:rtl/>
        </w:rPr>
        <w:t xml:space="preserve"> </w:t>
      </w:r>
      <w:r w:rsidRPr="00AF01EA">
        <w:rPr>
          <w:rFonts w:hint="cs"/>
          <w:sz w:val="27"/>
          <w:rtl/>
        </w:rPr>
        <w:t>موسى</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القاسم، فإنّ</w:t>
      </w:r>
      <w:r w:rsidRPr="00AF01EA">
        <w:rPr>
          <w:sz w:val="27"/>
          <w:rtl/>
        </w:rPr>
        <w:t xml:space="preserve"> </w:t>
      </w:r>
      <w:r w:rsidRPr="00AF01EA">
        <w:rPr>
          <w:rFonts w:hint="cs"/>
          <w:sz w:val="27"/>
          <w:rtl/>
        </w:rPr>
        <w:t>التوهّ</w:t>
      </w:r>
      <w:r w:rsidR="00ED00F9" w:rsidRPr="00AF01EA">
        <w:rPr>
          <w:rFonts w:hint="cs"/>
          <w:sz w:val="27"/>
          <w:rtl/>
        </w:rPr>
        <w:t>ُ</w:t>
      </w:r>
      <w:r w:rsidRPr="00AF01EA">
        <w:rPr>
          <w:rFonts w:hint="cs"/>
          <w:sz w:val="27"/>
          <w:rtl/>
        </w:rPr>
        <w:t>م</w:t>
      </w:r>
      <w:r w:rsidRPr="00AF01EA">
        <w:rPr>
          <w:sz w:val="27"/>
          <w:rtl/>
        </w:rPr>
        <w:t xml:space="preserve"> </w:t>
      </w:r>
      <w:r w:rsidRPr="00AF01EA">
        <w:rPr>
          <w:rFonts w:hint="cs"/>
          <w:sz w:val="27"/>
          <w:rtl/>
        </w:rPr>
        <w:t>واقع</w:t>
      </w:r>
      <w:r w:rsidR="00ED00F9" w:rsidRPr="00AF01EA">
        <w:rPr>
          <w:rFonts w:hint="cs"/>
          <w:sz w:val="27"/>
          <w:rtl/>
        </w:rPr>
        <w:t>ٌ</w:t>
      </w:r>
      <w:r w:rsidRPr="00AF01EA">
        <w:rPr>
          <w:sz w:val="27"/>
          <w:rtl/>
        </w:rPr>
        <w:t xml:space="preserve"> </w:t>
      </w:r>
      <w:r w:rsidRPr="00AF01EA">
        <w:rPr>
          <w:rFonts w:hint="cs"/>
          <w:sz w:val="27"/>
          <w:rtl/>
        </w:rPr>
        <w:t>فيها</w:t>
      </w:r>
      <w:r w:rsidRPr="00AF01EA">
        <w:rPr>
          <w:sz w:val="27"/>
          <w:rtl/>
        </w:rPr>
        <w:t xml:space="preserve"> </w:t>
      </w:r>
      <w:r w:rsidRPr="00AF01EA">
        <w:rPr>
          <w:rFonts w:hint="cs"/>
          <w:sz w:val="27"/>
          <w:rtl/>
        </w:rPr>
        <w:t>بكثرة</w:t>
      </w:r>
      <w:r w:rsidR="00ED00F9" w:rsidRPr="00AF01EA">
        <w:rPr>
          <w:rFonts w:hint="cs"/>
          <w:sz w:val="27"/>
          <w:rtl/>
        </w:rPr>
        <w:t>ٍ،</w:t>
      </w:r>
      <w:r w:rsidRPr="00AF01EA">
        <w:rPr>
          <w:sz w:val="27"/>
          <w:rtl/>
        </w:rPr>
        <w:t xml:space="preserve"> </w:t>
      </w:r>
      <w:r w:rsidRPr="00AF01EA">
        <w:rPr>
          <w:rFonts w:hint="cs"/>
          <w:sz w:val="27"/>
          <w:rtl/>
        </w:rPr>
        <w:t>وقد</w:t>
      </w:r>
      <w:r w:rsidRPr="00AF01EA">
        <w:rPr>
          <w:sz w:val="27"/>
          <w:rtl/>
        </w:rPr>
        <w:t xml:space="preserve"> </w:t>
      </w:r>
      <w:r w:rsidRPr="00AF01EA">
        <w:rPr>
          <w:rFonts w:hint="cs"/>
          <w:sz w:val="27"/>
          <w:rtl/>
        </w:rPr>
        <w:t>أشرنا</w:t>
      </w:r>
      <w:r w:rsidRPr="00AF01EA">
        <w:rPr>
          <w:sz w:val="27"/>
          <w:rtl/>
        </w:rPr>
        <w:t xml:space="preserve"> </w:t>
      </w:r>
      <w:r w:rsidRPr="00AF01EA">
        <w:rPr>
          <w:rFonts w:hint="cs"/>
          <w:sz w:val="27"/>
          <w:rtl/>
        </w:rPr>
        <w:t>إلى</w:t>
      </w:r>
      <w:r w:rsidRPr="00AF01EA">
        <w:rPr>
          <w:sz w:val="27"/>
          <w:rtl/>
        </w:rPr>
        <w:t xml:space="preserve"> </w:t>
      </w:r>
      <w:r w:rsidRPr="00AF01EA">
        <w:rPr>
          <w:rFonts w:hint="cs"/>
          <w:sz w:val="27"/>
          <w:rtl/>
        </w:rPr>
        <w:t>ذلك</w:t>
      </w:r>
      <w:r w:rsidRPr="00AF01EA">
        <w:rPr>
          <w:sz w:val="27"/>
          <w:rtl/>
        </w:rPr>
        <w:t xml:space="preserve"> </w:t>
      </w:r>
      <w:r w:rsidRPr="00AF01EA">
        <w:rPr>
          <w:rFonts w:hint="cs"/>
          <w:sz w:val="27"/>
          <w:rtl/>
        </w:rPr>
        <w:t>في</w:t>
      </w:r>
      <w:r w:rsidR="00ED00F9" w:rsidRPr="00AF01EA">
        <w:rPr>
          <w:rFonts w:hint="cs"/>
          <w:sz w:val="27"/>
          <w:rtl/>
        </w:rPr>
        <w:t xml:space="preserve"> </w:t>
      </w:r>
      <w:r w:rsidRPr="00AF01EA">
        <w:rPr>
          <w:rFonts w:hint="cs"/>
          <w:sz w:val="27"/>
          <w:rtl/>
        </w:rPr>
        <w:t>ما</w:t>
      </w:r>
      <w:r w:rsidRPr="00AF01EA">
        <w:rPr>
          <w:sz w:val="27"/>
          <w:rtl/>
        </w:rPr>
        <w:t xml:space="preserve"> </w:t>
      </w:r>
      <w:r w:rsidRPr="00AF01EA">
        <w:rPr>
          <w:rFonts w:hint="cs"/>
          <w:sz w:val="27"/>
          <w:rtl/>
        </w:rPr>
        <w:t>سلف</w:t>
      </w:r>
      <w:r w:rsidR="00ED00F9" w:rsidRPr="00AF01EA">
        <w:rPr>
          <w:rFonts w:hint="cs"/>
          <w:sz w:val="27"/>
          <w:rtl/>
        </w:rPr>
        <w:t>،</w:t>
      </w:r>
      <w:r w:rsidRPr="00AF01EA">
        <w:rPr>
          <w:sz w:val="27"/>
          <w:rtl/>
        </w:rPr>
        <w:t xml:space="preserve"> </w:t>
      </w:r>
      <w:r w:rsidRPr="00AF01EA">
        <w:rPr>
          <w:rFonts w:hint="cs"/>
          <w:sz w:val="27"/>
          <w:rtl/>
        </w:rPr>
        <w:t>وبيّ</w:t>
      </w:r>
      <w:r w:rsidR="00BE2A62">
        <w:rPr>
          <w:rFonts w:hint="cs"/>
          <w:sz w:val="27"/>
          <w:rtl/>
        </w:rPr>
        <w:t>َ</w:t>
      </w:r>
      <w:r w:rsidRPr="00AF01EA">
        <w:rPr>
          <w:rFonts w:hint="cs"/>
          <w:sz w:val="27"/>
          <w:rtl/>
        </w:rPr>
        <w:t>ن</w:t>
      </w:r>
      <w:r w:rsidR="00ED00F9" w:rsidRPr="00AF01EA">
        <w:rPr>
          <w:rFonts w:hint="cs"/>
          <w:sz w:val="27"/>
          <w:rtl/>
        </w:rPr>
        <w:t>ّ</w:t>
      </w:r>
      <w:r w:rsidRPr="00AF01EA">
        <w:rPr>
          <w:rFonts w:hint="cs"/>
          <w:sz w:val="27"/>
          <w:rtl/>
        </w:rPr>
        <w:t>ا</w:t>
      </w:r>
      <w:r w:rsidRPr="00AF01EA">
        <w:rPr>
          <w:sz w:val="27"/>
          <w:rtl/>
        </w:rPr>
        <w:t xml:space="preserve"> </w:t>
      </w:r>
      <w:r w:rsidRPr="00AF01EA">
        <w:rPr>
          <w:rFonts w:hint="cs"/>
          <w:sz w:val="27"/>
          <w:rtl/>
        </w:rPr>
        <w:t>أيضاً</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مواضع</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الكتاب</w:t>
      </w:r>
      <w:r w:rsidRPr="00AF01EA">
        <w:rPr>
          <w:sz w:val="27"/>
          <w:rtl/>
        </w:rPr>
        <w:t xml:space="preserve"> </w:t>
      </w:r>
      <w:r w:rsidRPr="00AF01EA">
        <w:rPr>
          <w:rFonts w:hint="cs"/>
          <w:sz w:val="27"/>
          <w:rtl/>
        </w:rPr>
        <w:t>أنّ</w:t>
      </w:r>
      <w:r w:rsidRPr="00AF01EA">
        <w:rPr>
          <w:sz w:val="27"/>
          <w:rtl/>
        </w:rPr>
        <w:t xml:space="preserve"> </w:t>
      </w:r>
      <w:r w:rsidRPr="00AF01EA">
        <w:rPr>
          <w:rFonts w:hint="cs"/>
          <w:sz w:val="27"/>
          <w:rtl/>
        </w:rPr>
        <w:t>الواسطة</w:t>
      </w:r>
      <w:r w:rsidRPr="00AF01EA">
        <w:rPr>
          <w:sz w:val="27"/>
          <w:rtl/>
        </w:rPr>
        <w:t xml:space="preserve"> </w:t>
      </w:r>
      <w:r w:rsidRPr="00AF01EA">
        <w:rPr>
          <w:rFonts w:hint="cs"/>
          <w:sz w:val="27"/>
          <w:rtl/>
        </w:rPr>
        <w:t>المتروكة</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مثله</w:t>
      </w:r>
      <w:r w:rsidRPr="00AF01EA">
        <w:rPr>
          <w:sz w:val="27"/>
          <w:rtl/>
        </w:rPr>
        <w:t xml:space="preserve"> </w:t>
      </w:r>
      <w:r w:rsidRPr="00AF01EA">
        <w:rPr>
          <w:rFonts w:hint="cs"/>
          <w:sz w:val="27"/>
          <w:rtl/>
        </w:rPr>
        <w:t>لا</w:t>
      </w:r>
      <w:r w:rsidRPr="00AF01EA">
        <w:rPr>
          <w:sz w:val="27"/>
          <w:rtl/>
        </w:rPr>
        <w:t xml:space="preserve"> </w:t>
      </w:r>
      <w:r w:rsidRPr="00AF01EA">
        <w:rPr>
          <w:rFonts w:hint="cs"/>
          <w:sz w:val="27"/>
          <w:rtl/>
        </w:rPr>
        <w:t>يكون</w:t>
      </w:r>
      <w:r w:rsidR="00F80B6C" w:rsidRPr="00AF01EA">
        <w:rPr>
          <w:sz w:val="27"/>
          <w:rtl/>
        </w:rPr>
        <w:t xml:space="preserve"> إلاّ </w:t>
      </w:r>
      <w:r w:rsidRPr="00AF01EA">
        <w:rPr>
          <w:rFonts w:hint="cs"/>
          <w:sz w:val="27"/>
          <w:rtl/>
        </w:rPr>
        <w:t>ممّ</w:t>
      </w:r>
      <w:r w:rsidR="00ED00F9" w:rsidRPr="00AF01EA">
        <w:rPr>
          <w:rFonts w:hint="cs"/>
          <w:sz w:val="27"/>
          <w:rtl/>
        </w:rPr>
        <w:t>َ</w:t>
      </w:r>
      <w:r w:rsidRPr="00AF01EA">
        <w:rPr>
          <w:rFonts w:hint="cs"/>
          <w:sz w:val="27"/>
          <w:rtl/>
        </w:rPr>
        <w:t>ن</w:t>
      </w:r>
      <w:r w:rsidR="00ED00F9" w:rsidRPr="00AF01EA">
        <w:rPr>
          <w:rFonts w:hint="cs"/>
          <w:sz w:val="27"/>
          <w:rtl/>
        </w:rPr>
        <w:t>ْ</w:t>
      </w:r>
      <w:r w:rsidRPr="00AF01EA">
        <w:rPr>
          <w:sz w:val="27"/>
          <w:rtl/>
        </w:rPr>
        <w:t xml:space="preserve"> </w:t>
      </w:r>
      <w:r w:rsidRPr="00AF01EA">
        <w:rPr>
          <w:rFonts w:hint="cs"/>
          <w:sz w:val="27"/>
          <w:rtl/>
        </w:rPr>
        <w:t>تتكرّر</w:t>
      </w:r>
      <w:r w:rsidRPr="00AF01EA">
        <w:rPr>
          <w:sz w:val="27"/>
          <w:rtl/>
        </w:rPr>
        <w:t xml:space="preserve"> </w:t>
      </w:r>
      <w:r w:rsidRPr="00AF01EA">
        <w:rPr>
          <w:rFonts w:hint="cs"/>
          <w:sz w:val="27"/>
          <w:rtl/>
        </w:rPr>
        <w:t>الرواية</w:t>
      </w:r>
      <w:r w:rsidRPr="00AF01EA">
        <w:rPr>
          <w:sz w:val="27"/>
          <w:rtl/>
        </w:rPr>
        <w:t xml:space="preserve"> </w:t>
      </w:r>
      <w:r w:rsidRPr="00AF01EA">
        <w:rPr>
          <w:rFonts w:hint="cs"/>
          <w:sz w:val="27"/>
          <w:rtl/>
        </w:rPr>
        <w:t>عنه</w:t>
      </w:r>
      <w:r w:rsidR="00ED00F9" w:rsidRPr="00AF01EA">
        <w:rPr>
          <w:rFonts w:hint="cs"/>
          <w:sz w:val="27"/>
          <w:rtl/>
        </w:rPr>
        <w:t xml:space="preserve">، </w:t>
      </w:r>
      <w:r w:rsidRPr="00AF01EA">
        <w:rPr>
          <w:rFonts w:hint="cs"/>
          <w:sz w:val="27"/>
          <w:rtl/>
        </w:rPr>
        <w:t>فيستغنى</w:t>
      </w:r>
      <w:r w:rsidRPr="00AF01EA">
        <w:rPr>
          <w:sz w:val="27"/>
          <w:rtl/>
        </w:rPr>
        <w:t xml:space="preserve"> </w:t>
      </w:r>
      <w:r w:rsidRPr="00AF01EA">
        <w:rPr>
          <w:rFonts w:hint="cs"/>
          <w:sz w:val="27"/>
          <w:rtl/>
        </w:rPr>
        <w:t>بذلك</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إعادتها</w:t>
      </w:r>
      <w:r w:rsidR="00ED00F9" w:rsidRPr="00AF01EA">
        <w:rPr>
          <w:rFonts w:hint="cs"/>
          <w:sz w:val="27"/>
          <w:rtl/>
        </w:rPr>
        <w:t>،</w:t>
      </w:r>
      <w:r w:rsidRPr="00AF01EA">
        <w:rPr>
          <w:sz w:val="27"/>
          <w:rtl/>
        </w:rPr>
        <w:t xml:space="preserve"> </w:t>
      </w:r>
      <w:r w:rsidRPr="00AF01EA">
        <w:rPr>
          <w:rFonts w:hint="cs"/>
          <w:sz w:val="27"/>
          <w:rtl/>
        </w:rPr>
        <w:t>ويبن</w:t>
      </w:r>
      <w:r w:rsidR="00ED00F9" w:rsidRPr="00AF01EA">
        <w:rPr>
          <w:rFonts w:hint="cs"/>
          <w:sz w:val="27"/>
          <w:rtl/>
        </w:rPr>
        <w:t>ي</w:t>
      </w:r>
      <w:r w:rsidRPr="00AF01EA">
        <w:rPr>
          <w:sz w:val="27"/>
          <w:rtl/>
        </w:rPr>
        <w:t xml:space="preserve"> </w:t>
      </w:r>
      <w:r w:rsidRPr="00AF01EA">
        <w:rPr>
          <w:rFonts w:hint="cs"/>
          <w:sz w:val="27"/>
          <w:rtl/>
        </w:rPr>
        <w:t>التارك</w:t>
      </w:r>
      <w:r w:rsidRPr="00AF01EA">
        <w:rPr>
          <w:sz w:val="27"/>
          <w:rtl/>
        </w:rPr>
        <w:t xml:space="preserve"> </w:t>
      </w:r>
      <w:r w:rsidRPr="00AF01EA">
        <w:rPr>
          <w:rFonts w:hint="cs"/>
          <w:sz w:val="27"/>
          <w:rtl/>
        </w:rPr>
        <w:t>لها</w:t>
      </w:r>
      <w:r w:rsidRPr="00AF01EA">
        <w:rPr>
          <w:sz w:val="27"/>
          <w:rtl/>
        </w:rPr>
        <w:t xml:space="preserve"> </w:t>
      </w:r>
      <w:r w:rsidRPr="00AF01EA">
        <w:rPr>
          <w:rFonts w:hint="cs"/>
          <w:sz w:val="27"/>
          <w:rtl/>
        </w:rPr>
        <w:t>إسناد</w:t>
      </w:r>
      <w:r w:rsidRPr="00AF01EA">
        <w:rPr>
          <w:sz w:val="27"/>
          <w:rtl/>
        </w:rPr>
        <w:t xml:space="preserve"> </w:t>
      </w:r>
      <w:r w:rsidRPr="00AF01EA">
        <w:rPr>
          <w:rFonts w:hint="cs"/>
          <w:sz w:val="27"/>
          <w:rtl/>
        </w:rPr>
        <w:t>الحديث</w:t>
      </w:r>
      <w:r w:rsidRPr="00AF01EA">
        <w:rPr>
          <w:sz w:val="27"/>
          <w:rtl/>
        </w:rPr>
        <w:t xml:space="preserve"> </w:t>
      </w:r>
      <w:r w:rsidRPr="00AF01EA">
        <w:rPr>
          <w:rFonts w:hint="cs"/>
          <w:sz w:val="27"/>
          <w:rtl/>
        </w:rPr>
        <w:t>على</w:t>
      </w:r>
      <w:r w:rsidRPr="00AF01EA">
        <w:rPr>
          <w:sz w:val="27"/>
          <w:rtl/>
        </w:rPr>
        <w:t xml:space="preserve"> </w:t>
      </w:r>
      <w:r w:rsidRPr="00AF01EA">
        <w:rPr>
          <w:rFonts w:hint="cs"/>
          <w:sz w:val="27"/>
          <w:rtl/>
        </w:rPr>
        <w:t>ما</w:t>
      </w:r>
      <w:r w:rsidRPr="00AF01EA">
        <w:rPr>
          <w:sz w:val="27"/>
          <w:rtl/>
        </w:rPr>
        <w:t xml:space="preserve"> </w:t>
      </w:r>
      <w:r w:rsidRPr="00AF01EA">
        <w:rPr>
          <w:rFonts w:hint="cs"/>
          <w:sz w:val="27"/>
          <w:rtl/>
        </w:rPr>
        <w:t>قبله</w:t>
      </w:r>
      <w:r w:rsidR="00ED00F9" w:rsidRPr="00AF01EA">
        <w:rPr>
          <w:rFonts w:hint="cs"/>
          <w:sz w:val="27"/>
          <w:rtl/>
        </w:rPr>
        <w:t>،</w:t>
      </w:r>
      <w:r w:rsidRPr="00AF01EA">
        <w:rPr>
          <w:sz w:val="27"/>
          <w:rtl/>
        </w:rPr>
        <w:t xml:space="preserve"> </w:t>
      </w:r>
      <w:r w:rsidRPr="00AF01EA">
        <w:rPr>
          <w:rFonts w:hint="cs"/>
          <w:sz w:val="27"/>
          <w:rtl/>
        </w:rPr>
        <w:t>بحيث</w:t>
      </w:r>
      <w:r w:rsidRPr="00AF01EA">
        <w:rPr>
          <w:sz w:val="27"/>
          <w:rtl/>
        </w:rPr>
        <w:t xml:space="preserve"> </w:t>
      </w:r>
      <w:r w:rsidRPr="00AF01EA">
        <w:rPr>
          <w:rFonts w:hint="cs"/>
          <w:sz w:val="27"/>
          <w:rtl/>
        </w:rPr>
        <w:t>تشترك</w:t>
      </w:r>
      <w:r w:rsidRPr="00AF01EA">
        <w:rPr>
          <w:sz w:val="27"/>
          <w:rtl/>
        </w:rPr>
        <w:t xml:space="preserve"> </w:t>
      </w:r>
      <w:r w:rsidRPr="00AF01EA">
        <w:rPr>
          <w:rFonts w:hint="cs"/>
          <w:sz w:val="27"/>
          <w:rtl/>
        </w:rPr>
        <w:t>معه</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شطر</w:t>
      </w:r>
      <w:r w:rsidRPr="00AF01EA">
        <w:rPr>
          <w:sz w:val="27"/>
          <w:rtl/>
        </w:rPr>
        <w:t xml:space="preserve"> </w:t>
      </w:r>
      <w:r w:rsidRPr="00AF01EA">
        <w:rPr>
          <w:rFonts w:hint="cs"/>
          <w:sz w:val="27"/>
          <w:rtl/>
        </w:rPr>
        <w:t>رجاله. وقد</w:t>
      </w:r>
      <w:r w:rsidRPr="00AF01EA">
        <w:rPr>
          <w:sz w:val="27"/>
          <w:rtl/>
        </w:rPr>
        <w:t xml:space="preserve"> </w:t>
      </w:r>
      <w:r w:rsidRPr="00AF01EA">
        <w:rPr>
          <w:rFonts w:hint="cs"/>
          <w:sz w:val="27"/>
          <w:rtl/>
        </w:rPr>
        <w:t>علم</w:t>
      </w:r>
      <w:r w:rsidRPr="00AF01EA">
        <w:rPr>
          <w:sz w:val="27"/>
          <w:rtl/>
        </w:rPr>
        <w:t xml:space="preserve"> </w:t>
      </w:r>
      <w:r w:rsidRPr="00AF01EA">
        <w:rPr>
          <w:rFonts w:hint="cs"/>
          <w:sz w:val="27"/>
          <w:rtl/>
        </w:rPr>
        <w:t>من</w:t>
      </w:r>
      <w:r w:rsidRPr="00AF01EA">
        <w:rPr>
          <w:sz w:val="27"/>
          <w:rtl/>
        </w:rPr>
        <w:t xml:space="preserve"> </w:t>
      </w:r>
      <w:r w:rsidRPr="00AF01EA">
        <w:rPr>
          <w:rFonts w:hint="cs"/>
          <w:sz w:val="27"/>
          <w:rtl/>
        </w:rPr>
        <w:t>حال</w:t>
      </w:r>
      <w:r w:rsidRPr="00AF01EA">
        <w:rPr>
          <w:sz w:val="27"/>
          <w:rtl/>
        </w:rPr>
        <w:t xml:space="preserve"> </w:t>
      </w:r>
      <w:r w:rsidRPr="00AF01EA">
        <w:rPr>
          <w:rFonts w:hint="cs"/>
          <w:sz w:val="27"/>
          <w:rtl/>
        </w:rPr>
        <w:t>الشيخ</w:t>
      </w:r>
      <w:r w:rsidRPr="00AF01EA">
        <w:rPr>
          <w:sz w:val="27"/>
          <w:rtl/>
        </w:rPr>
        <w:t xml:space="preserve"> </w:t>
      </w:r>
      <w:r w:rsidRPr="00AF01EA">
        <w:rPr>
          <w:rFonts w:hint="cs"/>
          <w:sz w:val="27"/>
          <w:rtl/>
        </w:rPr>
        <w:t>عدم</w:t>
      </w:r>
      <w:r w:rsidRPr="00AF01EA">
        <w:rPr>
          <w:sz w:val="27"/>
          <w:rtl/>
        </w:rPr>
        <w:t xml:space="preserve"> </w:t>
      </w:r>
      <w:r w:rsidRPr="00AF01EA">
        <w:rPr>
          <w:rFonts w:hint="cs"/>
          <w:sz w:val="27"/>
          <w:rtl/>
        </w:rPr>
        <w:t>التفطّ</w:t>
      </w:r>
      <w:r w:rsidR="00ED00F9" w:rsidRPr="00AF01EA">
        <w:rPr>
          <w:rFonts w:hint="cs"/>
          <w:sz w:val="27"/>
          <w:rtl/>
        </w:rPr>
        <w:t>ُ</w:t>
      </w:r>
      <w:r w:rsidRPr="00AF01EA">
        <w:rPr>
          <w:rFonts w:hint="cs"/>
          <w:sz w:val="27"/>
          <w:rtl/>
        </w:rPr>
        <w:t>ن</w:t>
      </w:r>
      <w:r w:rsidRPr="00AF01EA">
        <w:rPr>
          <w:sz w:val="27"/>
          <w:rtl/>
        </w:rPr>
        <w:t xml:space="preserve"> </w:t>
      </w:r>
      <w:r w:rsidRPr="00AF01EA">
        <w:rPr>
          <w:rFonts w:hint="cs"/>
          <w:sz w:val="27"/>
          <w:rtl/>
        </w:rPr>
        <w:t>لهذا</w:t>
      </w:r>
      <w:r w:rsidRPr="00AF01EA">
        <w:rPr>
          <w:sz w:val="27"/>
          <w:rtl/>
        </w:rPr>
        <w:t xml:space="preserve"> </w:t>
      </w:r>
      <w:r w:rsidRPr="00AF01EA">
        <w:rPr>
          <w:rFonts w:hint="cs"/>
          <w:sz w:val="27"/>
          <w:rtl/>
        </w:rPr>
        <w:t>في</w:t>
      </w:r>
      <w:r w:rsidRPr="00AF01EA">
        <w:rPr>
          <w:sz w:val="27"/>
          <w:rtl/>
        </w:rPr>
        <w:t xml:space="preserve"> </w:t>
      </w:r>
      <w:r w:rsidRPr="00AF01EA">
        <w:rPr>
          <w:rFonts w:hint="cs"/>
          <w:sz w:val="27"/>
          <w:rtl/>
        </w:rPr>
        <w:t>أسانيد</w:t>
      </w:r>
      <w:r w:rsidRPr="00AF01EA">
        <w:rPr>
          <w:sz w:val="27"/>
          <w:rtl/>
        </w:rPr>
        <w:t xml:space="preserve"> </w:t>
      </w:r>
      <w:r w:rsidRPr="00AF01EA">
        <w:rPr>
          <w:rFonts w:hint="cs"/>
          <w:sz w:val="27"/>
          <w:rtl/>
        </w:rPr>
        <w:t>الكافي</w:t>
      </w:r>
      <w:r w:rsidR="00ED00F9" w:rsidRPr="00AF01EA">
        <w:rPr>
          <w:rFonts w:hint="cs"/>
          <w:sz w:val="27"/>
          <w:rtl/>
        </w:rPr>
        <w:t>،</w:t>
      </w:r>
      <w:r w:rsidRPr="00AF01EA">
        <w:rPr>
          <w:sz w:val="27"/>
          <w:rtl/>
        </w:rPr>
        <w:t xml:space="preserve"> </w:t>
      </w:r>
      <w:r w:rsidRPr="00AF01EA">
        <w:rPr>
          <w:rFonts w:hint="cs"/>
          <w:sz w:val="27"/>
          <w:rtl/>
        </w:rPr>
        <w:t>مع</w:t>
      </w:r>
      <w:r w:rsidRPr="00AF01EA">
        <w:rPr>
          <w:sz w:val="27"/>
          <w:rtl/>
        </w:rPr>
        <w:t xml:space="preserve"> </w:t>
      </w:r>
      <w:r w:rsidRPr="00AF01EA">
        <w:rPr>
          <w:rFonts w:hint="cs"/>
          <w:sz w:val="27"/>
          <w:rtl/>
        </w:rPr>
        <w:t>وضوح</w:t>
      </w:r>
      <w:r w:rsidRPr="00AF01EA">
        <w:rPr>
          <w:sz w:val="27"/>
          <w:rtl/>
        </w:rPr>
        <w:t xml:space="preserve"> </w:t>
      </w:r>
      <w:r w:rsidRPr="00AF01EA">
        <w:rPr>
          <w:rFonts w:hint="cs"/>
          <w:sz w:val="27"/>
          <w:rtl/>
        </w:rPr>
        <w:t>الأمر</w:t>
      </w:r>
      <w:r w:rsidRPr="00AF01EA">
        <w:rPr>
          <w:sz w:val="27"/>
          <w:rtl/>
        </w:rPr>
        <w:t xml:space="preserve"> </w:t>
      </w:r>
      <w:r w:rsidRPr="00AF01EA">
        <w:rPr>
          <w:rFonts w:hint="cs"/>
          <w:sz w:val="27"/>
          <w:rtl/>
        </w:rPr>
        <w:t>فيها</w:t>
      </w:r>
      <w:r w:rsidR="00ED00F9" w:rsidRPr="00AF01EA">
        <w:rPr>
          <w:rFonts w:hint="cs"/>
          <w:sz w:val="27"/>
          <w:rtl/>
        </w:rPr>
        <w:t>،</w:t>
      </w:r>
      <w:r w:rsidRPr="00AF01EA">
        <w:rPr>
          <w:sz w:val="27"/>
          <w:rtl/>
        </w:rPr>
        <w:t xml:space="preserve"> </w:t>
      </w:r>
      <w:r w:rsidRPr="00AF01EA">
        <w:rPr>
          <w:rFonts w:hint="cs"/>
          <w:sz w:val="27"/>
          <w:rtl/>
        </w:rPr>
        <w:t>فما</w:t>
      </w:r>
      <w:r w:rsidRPr="00AF01EA">
        <w:rPr>
          <w:sz w:val="27"/>
          <w:rtl/>
        </w:rPr>
        <w:t xml:space="preserve"> </w:t>
      </w:r>
      <w:r w:rsidRPr="00AF01EA">
        <w:rPr>
          <w:rFonts w:hint="cs"/>
          <w:sz w:val="27"/>
          <w:rtl/>
        </w:rPr>
        <w:t>ظنّك</w:t>
      </w:r>
      <w:r w:rsidRPr="00AF01EA">
        <w:rPr>
          <w:sz w:val="27"/>
          <w:rtl/>
        </w:rPr>
        <w:t xml:space="preserve"> </w:t>
      </w:r>
      <w:r w:rsidRPr="00AF01EA">
        <w:rPr>
          <w:rFonts w:hint="cs"/>
          <w:sz w:val="27"/>
          <w:rtl/>
        </w:rPr>
        <w:t>بطرق</w:t>
      </w:r>
      <w:r w:rsidRPr="00AF01EA">
        <w:rPr>
          <w:sz w:val="27"/>
          <w:rtl/>
        </w:rPr>
        <w:t xml:space="preserve"> </w:t>
      </w:r>
      <w:r w:rsidRPr="00AF01EA">
        <w:rPr>
          <w:rFonts w:hint="cs"/>
          <w:sz w:val="27"/>
          <w:rtl/>
        </w:rPr>
        <w:t>موسى</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القاسم</w:t>
      </w:r>
      <w:r w:rsidR="00ED00F9" w:rsidRPr="00AF01EA">
        <w:rPr>
          <w:rFonts w:hint="cs"/>
          <w:sz w:val="27"/>
          <w:rtl/>
        </w:rPr>
        <w:t>،</w:t>
      </w:r>
      <w:r w:rsidRPr="00AF01EA">
        <w:rPr>
          <w:sz w:val="27"/>
          <w:rtl/>
        </w:rPr>
        <w:t xml:space="preserve"> </w:t>
      </w:r>
      <w:r w:rsidRPr="00AF01EA">
        <w:rPr>
          <w:rFonts w:hint="cs"/>
          <w:sz w:val="27"/>
          <w:rtl/>
        </w:rPr>
        <w:t>مع</w:t>
      </w:r>
      <w:r w:rsidRPr="00AF01EA">
        <w:rPr>
          <w:sz w:val="27"/>
          <w:rtl/>
        </w:rPr>
        <w:t xml:space="preserve"> </w:t>
      </w:r>
      <w:r w:rsidRPr="00AF01EA">
        <w:rPr>
          <w:rFonts w:hint="cs"/>
          <w:sz w:val="27"/>
          <w:rtl/>
        </w:rPr>
        <w:t>بعد</w:t>
      </w:r>
      <w:r w:rsidRPr="00AF01EA">
        <w:rPr>
          <w:sz w:val="27"/>
          <w:rtl/>
        </w:rPr>
        <w:t xml:space="preserve"> </w:t>
      </w:r>
      <w:r w:rsidRPr="00AF01EA">
        <w:rPr>
          <w:rFonts w:hint="cs"/>
          <w:sz w:val="27"/>
          <w:rtl/>
        </w:rPr>
        <w:t>العهد</w:t>
      </w:r>
      <w:r w:rsidRPr="00AF01EA">
        <w:rPr>
          <w:sz w:val="27"/>
          <w:rtl/>
        </w:rPr>
        <w:t xml:space="preserve"> </w:t>
      </w:r>
      <w:r w:rsidRPr="00AF01EA">
        <w:rPr>
          <w:rFonts w:hint="cs"/>
          <w:sz w:val="27"/>
          <w:rtl/>
        </w:rPr>
        <w:t>بها</w:t>
      </w:r>
      <w:r w:rsidR="00ED00F9" w:rsidRPr="00AF01EA">
        <w:rPr>
          <w:rFonts w:hint="cs"/>
          <w:sz w:val="27"/>
          <w:rtl/>
        </w:rPr>
        <w:t>،</w:t>
      </w:r>
      <w:r w:rsidRPr="00AF01EA">
        <w:rPr>
          <w:sz w:val="27"/>
          <w:rtl/>
        </w:rPr>
        <w:t xml:space="preserve"> </w:t>
      </w:r>
      <w:r w:rsidRPr="00AF01EA">
        <w:rPr>
          <w:rFonts w:hint="cs"/>
          <w:sz w:val="27"/>
          <w:rtl/>
        </w:rPr>
        <w:t>واحتياج</w:t>
      </w:r>
      <w:r w:rsidRPr="00AF01EA">
        <w:rPr>
          <w:sz w:val="27"/>
          <w:rtl/>
        </w:rPr>
        <w:t xml:space="preserve"> </w:t>
      </w:r>
      <w:r w:rsidRPr="00AF01EA">
        <w:rPr>
          <w:rFonts w:hint="cs"/>
          <w:sz w:val="27"/>
          <w:rtl/>
        </w:rPr>
        <w:t>معرفة</w:t>
      </w:r>
      <w:r w:rsidRPr="00AF01EA">
        <w:rPr>
          <w:sz w:val="27"/>
          <w:rtl/>
        </w:rPr>
        <w:t xml:space="preserve"> </w:t>
      </w:r>
      <w:r w:rsidRPr="00AF01EA">
        <w:rPr>
          <w:rFonts w:hint="cs"/>
          <w:sz w:val="27"/>
          <w:rtl/>
        </w:rPr>
        <w:t>طبقات</w:t>
      </w:r>
      <w:r w:rsidRPr="00AF01EA">
        <w:rPr>
          <w:sz w:val="27"/>
          <w:rtl/>
        </w:rPr>
        <w:t xml:space="preserve"> </w:t>
      </w:r>
      <w:r w:rsidRPr="00AF01EA">
        <w:rPr>
          <w:rFonts w:hint="cs"/>
          <w:sz w:val="27"/>
          <w:rtl/>
        </w:rPr>
        <w:t>رجالها</w:t>
      </w:r>
      <w:r w:rsidRPr="00AF01EA">
        <w:rPr>
          <w:sz w:val="27"/>
          <w:rtl/>
        </w:rPr>
        <w:t xml:space="preserve"> </w:t>
      </w:r>
      <w:r w:rsidRPr="00AF01EA">
        <w:rPr>
          <w:rFonts w:hint="cs"/>
          <w:sz w:val="27"/>
          <w:rtl/>
        </w:rPr>
        <w:t>إلى</w:t>
      </w:r>
      <w:r w:rsidRPr="00AF01EA">
        <w:rPr>
          <w:sz w:val="27"/>
          <w:rtl/>
        </w:rPr>
        <w:t xml:space="preserve"> </w:t>
      </w:r>
      <w:r w:rsidRPr="00AF01EA">
        <w:rPr>
          <w:rFonts w:hint="cs"/>
          <w:sz w:val="27"/>
          <w:rtl/>
        </w:rPr>
        <w:t>مزيد</w:t>
      </w:r>
      <w:r w:rsidRPr="00AF01EA">
        <w:rPr>
          <w:sz w:val="27"/>
          <w:rtl/>
        </w:rPr>
        <w:t xml:space="preserve"> </w:t>
      </w:r>
      <w:r w:rsidRPr="00AF01EA">
        <w:rPr>
          <w:rFonts w:hint="cs"/>
          <w:sz w:val="27"/>
          <w:rtl/>
        </w:rPr>
        <w:t>استحضار</w:t>
      </w:r>
      <w:r w:rsidR="00ED00F9" w:rsidRPr="00AF01EA">
        <w:rPr>
          <w:rFonts w:hint="cs"/>
          <w:sz w:val="27"/>
          <w:rtl/>
        </w:rPr>
        <w:t>ٍ</w:t>
      </w:r>
      <w:r w:rsidRPr="00AF01EA">
        <w:rPr>
          <w:sz w:val="27"/>
          <w:vertAlign w:val="superscript"/>
          <w:rtl/>
        </w:rPr>
        <w:t>(</w:t>
      </w:r>
      <w:r w:rsidRPr="00AF01EA">
        <w:rPr>
          <w:rStyle w:val="ac"/>
          <w:sz w:val="27"/>
          <w:rtl/>
        </w:rPr>
        <w:endnoteReference w:id="1013"/>
      </w:r>
      <w:r w:rsidRPr="00AF01EA">
        <w:rPr>
          <w:sz w:val="27"/>
          <w:vertAlign w:val="superscript"/>
          <w:rtl/>
        </w:rPr>
        <w:t>)</w:t>
      </w:r>
      <w:r w:rsidRPr="00AF01EA">
        <w:rPr>
          <w:rFonts w:hint="cs"/>
          <w:sz w:val="27"/>
          <w:rtl/>
        </w:rPr>
        <w:t xml:space="preserve">. </w:t>
      </w:r>
    </w:p>
    <w:p w:rsidR="00353B42" w:rsidRPr="00AF01EA" w:rsidRDefault="00353B42" w:rsidP="00C50DDC">
      <w:pPr>
        <w:rPr>
          <w:b/>
          <w:bCs/>
          <w:sz w:val="27"/>
          <w:rtl/>
        </w:rPr>
      </w:pPr>
      <w:r w:rsidRPr="00AF01EA">
        <w:rPr>
          <w:rFonts w:hint="cs"/>
          <w:sz w:val="27"/>
          <w:rtl/>
        </w:rPr>
        <w:t>كما أنّه زيد في التهذيب أخبار</w:t>
      </w:r>
      <w:r w:rsidR="00ED00F9" w:rsidRPr="00AF01EA">
        <w:rPr>
          <w:rFonts w:hint="cs"/>
          <w:sz w:val="27"/>
          <w:rtl/>
        </w:rPr>
        <w:t>ٌ</w:t>
      </w:r>
      <w:r w:rsidRPr="00AF01EA">
        <w:rPr>
          <w:rFonts w:hint="cs"/>
          <w:sz w:val="27"/>
          <w:rtl/>
        </w:rPr>
        <w:t xml:space="preserve">، فمن جملتها: </w:t>
      </w:r>
    </w:p>
    <w:p w:rsidR="00353B42" w:rsidRPr="00AF01EA" w:rsidRDefault="00353B42" w:rsidP="00C50DDC">
      <w:pPr>
        <w:spacing w:line="420" w:lineRule="exact"/>
        <w:rPr>
          <w:b/>
          <w:bCs/>
          <w:sz w:val="27"/>
          <w:rtl/>
        </w:rPr>
      </w:pPr>
    </w:p>
    <w:p w:rsidR="00353B42" w:rsidRPr="00AF01EA" w:rsidRDefault="00353B42" w:rsidP="00810013">
      <w:pPr>
        <w:pStyle w:val="31"/>
        <w:rPr>
          <w:color w:val="auto"/>
          <w:rtl/>
        </w:rPr>
      </w:pPr>
      <w:r w:rsidRPr="00AF01EA">
        <w:rPr>
          <w:rFonts w:hint="cs"/>
          <w:color w:val="auto"/>
          <w:rtl/>
        </w:rPr>
        <w:t>النموذج الأوّل</w:t>
      </w:r>
    </w:p>
    <w:p w:rsidR="00353B42" w:rsidRPr="00AF01EA" w:rsidRDefault="00353B42" w:rsidP="00250FB4">
      <w:pPr>
        <w:rPr>
          <w:sz w:val="27"/>
          <w:rtl/>
        </w:rPr>
      </w:pPr>
      <w:r w:rsidRPr="00AF01EA">
        <w:rPr>
          <w:rFonts w:hint="cs"/>
          <w:sz w:val="27"/>
          <w:rtl/>
        </w:rPr>
        <w:t>أـ محمد بن</w:t>
      </w:r>
      <w:r w:rsidRPr="00AF01EA">
        <w:rPr>
          <w:sz w:val="27"/>
          <w:rtl/>
        </w:rPr>
        <w:t xml:space="preserve"> </w:t>
      </w:r>
      <w:r w:rsidRPr="00AF01EA">
        <w:rPr>
          <w:rFonts w:hint="cs"/>
          <w:sz w:val="27"/>
          <w:rtl/>
        </w:rPr>
        <w:t>عليّ</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محبوب</w:t>
      </w:r>
      <w:r w:rsidR="00ED00F9"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محمد </w:t>
      </w:r>
      <w:r w:rsidRPr="00AF01EA">
        <w:rPr>
          <w:rFonts w:hint="cs"/>
          <w:sz w:val="27"/>
          <w:rtl/>
        </w:rPr>
        <w:t>بن</w:t>
      </w:r>
      <w:r w:rsidRPr="00AF01EA">
        <w:rPr>
          <w:sz w:val="27"/>
          <w:rtl/>
        </w:rPr>
        <w:t xml:space="preserve"> </w:t>
      </w:r>
      <w:r w:rsidRPr="00AF01EA">
        <w:rPr>
          <w:rFonts w:hint="cs"/>
          <w:sz w:val="27"/>
          <w:rtl/>
        </w:rPr>
        <w:t>أحمد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قتادة</w:t>
      </w:r>
      <w:r w:rsidR="00ED00F9"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أحمد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هلال</w:t>
      </w:r>
      <w:r w:rsidR="00ED00F9"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أميّة</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عليّ</w:t>
      </w:r>
      <w:r w:rsidRPr="00AF01EA">
        <w:rPr>
          <w:sz w:val="27"/>
          <w:rtl/>
        </w:rPr>
        <w:t xml:space="preserve"> </w:t>
      </w:r>
      <w:r w:rsidRPr="00AF01EA">
        <w:rPr>
          <w:rFonts w:hint="cs"/>
          <w:sz w:val="27"/>
          <w:rtl/>
        </w:rPr>
        <w:t>القيسيّ</w:t>
      </w:r>
      <w:r w:rsidRPr="00AF01EA">
        <w:rPr>
          <w:sz w:val="27"/>
          <w:vertAlign w:val="superscript"/>
          <w:rtl/>
        </w:rPr>
        <w:t>(</w:t>
      </w:r>
      <w:r w:rsidRPr="00AF01EA">
        <w:rPr>
          <w:rStyle w:val="ac"/>
          <w:sz w:val="27"/>
          <w:rtl/>
        </w:rPr>
        <w:endnoteReference w:id="1014"/>
      </w:r>
      <w:r w:rsidRPr="00AF01EA">
        <w:rPr>
          <w:sz w:val="27"/>
          <w:vertAlign w:val="superscript"/>
          <w:rtl/>
        </w:rPr>
        <w:t>)</w:t>
      </w:r>
      <w:r w:rsidRPr="00AF01EA">
        <w:rPr>
          <w:sz w:val="27"/>
          <w:rtl/>
        </w:rPr>
        <w:t xml:space="preserve">. </w:t>
      </w:r>
    </w:p>
    <w:p w:rsidR="00353B42" w:rsidRPr="00AF01EA" w:rsidRDefault="00353B42" w:rsidP="00250FB4">
      <w:pPr>
        <w:rPr>
          <w:sz w:val="27"/>
          <w:rtl/>
        </w:rPr>
      </w:pPr>
      <w:r w:rsidRPr="00AF01EA">
        <w:rPr>
          <w:rFonts w:hint="cs"/>
          <w:sz w:val="27"/>
          <w:rtl/>
        </w:rPr>
        <w:t>ب ـ العبّاس</w:t>
      </w:r>
      <w:r w:rsidR="00ED00F9"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المغيرة</w:t>
      </w:r>
      <w:r w:rsidR="00ED00F9"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ابن</w:t>
      </w:r>
      <w:r w:rsidRPr="00AF01EA">
        <w:rPr>
          <w:sz w:val="27"/>
          <w:rtl/>
        </w:rPr>
        <w:t xml:space="preserve"> </w:t>
      </w:r>
      <w:r w:rsidRPr="00AF01EA">
        <w:rPr>
          <w:rFonts w:hint="cs"/>
          <w:sz w:val="27"/>
          <w:rtl/>
        </w:rPr>
        <w:t>مسكان</w:t>
      </w:r>
      <w:r w:rsidR="00ED00F9"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مالك</w:t>
      </w:r>
      <w:r w:rsidRPr="00AF01EA">
        <w:rPr>
          <w:sz w:val="27"/>
          <w:vertAlign w:val="superscript"/>
          <w:rtl/>
        </w:rPr>
        <w:t>(</w:t>
      </w:r>
      <w:r w:rsidRPr="00AF01EA">
        <w:rPr>
          <w:rStyle w:val="ac"/>
          <w:sz w:val="27"/>
          <w:rtl/>
        </w:rPr>
        <w:endnoteReference w:id="1015"/>
      </w:r>
      <w:r w:rsidRPr="00AF01EA">
        <w:rPr>
          <w:sz w:val="27"/>
          <w:vertAlign w:val="superscript"/>
          <w:rtl/>
        </w:rPr>
        <w:t>)</w:t>
      </w:r>
      <w:r w:rsidRPr="00AF01EA">
        <w:rPr>
          <w:rFonts w:hint="cs"/>
          <w:sz w:val="27"/>
          <w:rtl/>
        </w:rPr>
        <w:t xml:space="preserve">. </w:t>
      </w:r>
    </w:p>
    <w:p w:rsidR="00353B42" w:rsidRPr="00AF01EA" w:rsidRDefault="00353B42" w:rsidP="00C50DDC">
      <w:pPr>
        <w:spacing w:line="420" w:lineRule="exact"/>
        <w:rPr>
          <w:sz w:val="27"/>
          <w:rtl/>
        </w:rPr>
      </w:pPr>
      <w:r w:rsidRPr="00AF01EA">
        <w:rPr>
          <w:rFonts w:hint="cs"/>
          <w:sz w:val="27"/>
          <w:rtl/>
        </w:rPr>
        <w:lastRenderedPageBreak/>
        <w:t>ج ـ عنه</w:t>
      </w:r>
      <w:r w:rsidR="00ED00F9"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يعقوب</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يزيد</w:t>
      </w:r>
      <w:r w:rsidR="00ED00F9"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ابن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عمير</w:t>
      </w:r>
      <w:r w:rsidR="00ED00F9"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هشام</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سالم</w:t>
      </w:r>
      <w:r w:rsidRPr="00AF01EA">
        <w:rPr>
          <w:sz w:val="27"/>
          <w:vertAlign w:val="superscript"/>
          <w:rtl/>
        </w:rPr>
        <w:t>(</w:t>
      </w:r>
      <w:r w:rsidRPr="00AF01EA">
        <w:rPr>
          <w:rStyle w:val="ac"/>
          <w:sz w:val="27"/>
          <w:rtl/>
        </w:rPr>
        <w:endnoteReference w:id="1016"/>
      </w:r>
      <w:r w:rsidRPr="00AF01EA">
        <w:rPr>
          <w:sz w:val="27"/>
          <w:vertAlign w:val="superscript"/>
          <w:rtl/>
        </w:rPr>
        <w:t>)</w:t>
      </w:r>
      <w:r w:rsidRPr="00AF01EA">
        <w:rPr>
          <w:sz w:val="27"/>
          <w:rtl/>
        </w:rPr>
        <w:t xml:space="preserve">. </w:t>
      </w:r>
    </w:p>
    <w:p w:rsidR="00353B42" w:rsidRPr="00AF01EA" w:rsidRDefault="00353B42" w:rsidP="00C50DDC">
      <w:pPr>
        <w:spacing w:line="420" w:lineRule="exact"/>
        <w:rPr>
          <w:b/>
          <w:bCs/>
          <w:sz w:val="27"/>
          <w:rtl/>
        </w:rPr>
      </w:pPr>
      <w:r w:rsidRPr="00AF01EA">
        <w:rPr>
          <w:rFonts w:hint="cs"/>
          <w:sz w:val="27"/>
          <w:rtl/>
        </w:rPr>
        <w:t>والظاهر البدوي</w:t>
      </w:r>
      <w:r w:rsidR="00BE2A62">
        <w:rPr>
          <w:rFonts w:hint="cs"/>
          <w:sz w:val="27"/>
          <w:rtl/>
        </w:rPr>
        <w:t>ّ</w:t>
      </w:r>
      <w:r w:rsidRPr="00AF01EA">
        <w:rPr>
          <w:rFonts w:hint="cs"/>
          <w:sz w:val="27"/>
          <w:rtl/>
        </w:rPr>
        <w:t xml:space="preserve"> رجوع الضمير في الخبر </w:t>
      </w:r>
      <w:r w:rsidRPr="00AF01EA">
        <w:rPr>
          <w:rFonts w:hint="cs"/>
          <w:sz w:val="24"/>
          <w:szCs w:val="24"/>
          <w:rtl/>
        </w:rPr>
        <w:t>«</w:t>
      </w:r>
      <w:r w:rsidRPr="00AF01EA">
        <w:rPr>
          <w:rFonts w:hint="cs"/>
          <w:sz w:val="27"/>
          <w:rtl/>
        </w:rPr>
        <w:t>ج</w:t>
      </w:r>
      <w:r w:rsidRPr="00AF01EA">
        <w:rPr>
          <w:rFonts w:hint="cs"/>
          <w:sz w:val="24"/>
          <w:szCs w:val="24"/>
          <w:rtl/>
        </w:rPr>
        <w:t>»</w:t>
      </w:r>
      <w:r w:rsidRPr="00AF01EA">
        <w:rPr>
          <w:sz w:val="27"/>
          <w:rtl/>
        </w:rPr>
        <w:t xml:space="preserve"> </w:t>
      </w:r>
      <w:r w:rsidRPr="00AF01EA">
        <w:rPr>
          <w:rFonts w:hint="cs"/>
          <w:sz w:val="27"/>
          <w:rtl/>
        </w:rPr>
        <w:t>إلى</w:t>
      </w:r>
      <w:r w:rsidRPr="00AF01EA">
        <w:rPr>
          <w:sz w:val="27"/>
          <w:rtl/>
        </w:rPr>
        <w:t xml:space="preserve"> </w:t>
      </w:r>
      <w:r w:rsidRPr="00AF01EA">
        <w:rPr>
          <w:rFonts w:hint="cs"/>
          <w:sz w:val="27"/>
          <w:rtl/>
        </w:rPr>
        <w:t>العبّاس</w:t>
      </w:r>
      <w:r w:rsidR="00ED00F9" w:rsidRPr="00AF01EA">
        <w:rPr>
          <w:rFonts w:hint="cs"/>
          <w:sz w:val="27"/>
          <w:rtl/>
        </w:rPr>
        <w:t>،</w:t>
      </w:r>
      <w:r w:rsidR="00F80B6C" w:rsidRPr="00AF01EA">
        <w:rPr>
          <w:rFonts w:hint="cs"/>
          <w:sz w:val="27"/>
          <w:rtl/>
        </w:rPr>
        <w:t xml:space="preserve"> إلاّ </w:t>
      </w:r>
      <w:r w:rsidRPr="00AF01EA">
        <w:rPr>
          <w:rFonts w:hint="cs"/>
          <w:sz w:val="27"/>
          <w:rtl/>
        </w:rPr>
        <w:t>أنّه لم</w:t>
      </w:r>
      <w:r w:rsidRPr="00AF01EA">
        <w:rPr>
          <w:sz w:val="27"/>
          <w:rtl/>
        </w:rPr>
        <w:t xml:space="preserve"> </w:t>
      </w:r>
      <w:r w:rsidRPr="00AF01EA">
        <w:rPr>
          <w:rFonts w:hint="cs"/>
          <w:sz w:val="27"/>
          <w:rtl/>
        </w:rPr>
        <w:t>نجد</w:t>
      </w:r>
      <w:r w:rsidRPr="00AF01EA">
        <w:rPr>
          <w:sz w:val="27"/>
          <w:rtl/>
        </w:rPr>
        <w:t xml:space="preserve"> </w:t>
      </w:r>
      <w:r w:rsidRPr="00AF01EA">
        <w:rPr>
          <w:rFonts w:hint="cs"/>
          <w:sz w:val="27"/>
          <w:rtl/>
        </w:rPr>
        <w:t>رواية</w:t>
      </w:r>
      <w:r w:rsidRPr="00AF01EA">
        <w:rPr>
          <w:sz w:val="27"/>
          <w:rtl/>
        </w:rPr>
        <w:t xml:space="preserve"> </w:t>
      </w:r>
      <w:r w:rsidRPr="00AF01EA">
        <w:rPr>
          <w:rFonts w:hint="cs"/>
          <w:sz w:val="27"/>
          <w:rtl/>
        </w:rPr>
        <w:t>م</w:t>
      </w:r>
      <w:r w:rsidR="00ED00F9" w:rsidRPr="00AF01EA">
        <w:rPr>
          <w:rFonts w:hint="cs"/>
          <w:sz w:val="27"/>
          <w:rtl/>
        </w:rPr>
        <w:t>َ</w:t>
      </w:r>
      <w:r w:rsidRPr="00AF01EA">
        <w:rPr>
          <w:rFonts w:hint="cs"/>
          <w:sz w:val="27"/>
          <w:rtl/>
        </w:rPr>
        <w:t>ن</w:t>
      </w:r>
      <w:r w:rsidR="00ED00F9" w:rsidRPr="00AF01EA">
        <w:rPr>
          <w:rFonts w:hint="cs"/>
          <w:sz w:val="27"/>
          <w:rtl/>
        </w:rPr>
        <w:t>ْ</w:t>
      </w:r>
      <w:r w:rsidRPr="00AF01EA">
        <w:rPr>
          <w:sz w:val="27"/>
          <w:rtl/>
        </w:rPr>
        <w:t xml:space="preserve"> </w:t>
      </w:r>
      <w:r w:rsidRPr="00AF01EA">
        <w:rPr>
          <w:rFonts w:hint="cs"/>
          <w:sz w:val="27"/>
          <w:rtl/>
        </w:rPr>
        <w:t>ي</w:t>
      </w:r>
      <w:r w:rsidR="00ED00F9" w:rsidRPr="00AF01EA">
        <w:rPr>
          <w:rFonts w:hint="cs"/>
          <w:sz w:val="27"/>
          <w:rtl/>
        </w:rPr>
        <w:t>ُ</w:t>
      </w:r>
      <w:r w:rsidRPr="00AF01EA">
        <w:rPr>
          <w:rFonts w:hint="cs"/>
          <w:sz w:val="27"/>
          <w:rtl/>
        </w:rPr>
        <w:t>سمّى</w:t>
      </w:r>
      <w:r w:rsidRPr="00AF01EA">
        <w:rPr>
          <w:sz w:val="27"/>
          <w:rtl/>
        </w:rPr>
        <w:t xml:space="preserve"> </w:t>
      </w:r>
      <w:r w:rsidRPr="00AF01EA">
        <w:rPr>
          <w:rFonts w:hint="cs"/>
          <w:sz w:val="27"/>
          <w:rtl/>
        </w:rPr>
        <w:t>بالعبّاس</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يعقوب</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 xml:space="preserve">يزيد. والظاهر أنّ الخبر </w:t>
      </w:r>
      <w:r w:rsidRPr="00AF01EA">
        <w:rPr>
          <w:rFonts w:hint="cs"/>
          <w:sz w:val="24"/>
          <w:szCs w:val="24"/>
          <w:rtl/>
        </w:rPr>
        <w:t>«</w:t>
      </w:r>
      <w:r w:rsidRPr="00AF01EA">
        <w:rPr>
          <w:rFonts w:hint="cs"/>
          <w:sz w:val="27"/>
          <w:rtl/>
        </w:rPr>
        <w:t>ب</w:t>
      </w:r>
      <w:r w:rsidRPr="00AF01EA">
        <w:rPr>
          <w:rFonts w:hint="cs"/>
          <w:sz w:val="24"/>
          <w:szCs w:val="24"/>
          <w:rtl/>
        </w:rPr>
        <w:t>»</w:t>
      </w:r>
      <w:r w:rsidRPr="00AF01EA">
        <w:rPr>
          <w:rFonts w:hint="cs"/>
          <w:sz w:val="27"/>
          <w:rtl/>
        </w:rPr>
        <w:t xml:space="preserve"> زيد في المتن</w:t>
      </w:r>
      <w:r w:rsidR="00080CDE" w:rsidRPr="00AF01EA">
        <w:rPr>
          <w:rFonts w:hint="cs"/>
          <w:sz w:val="27"/>
          <w:rtl/>
        </w:rPr>
        <w:t>.</w:t>
      </w:r>
      <w:r w:rsidRPr="00AF01EA">
        <w:rPr>
          <w:rFonts w:hint="cs"/>
          <w:sz w:val="27"/>
          <w:rtl/>
        </w:rPr>
        <w:t xml:space="preserve"> فالصواب رجوع الضمير إلى محمد بن عليّ بن محبوب في خبر</w:t>
      </w:r>
      <w:r w:rsidR="00080CDE" w:rsidRPr="00AF01EA">
        <w:rPr>
          <w:rFonts w:hint="cs"/>
          <w:sz w:val="27"/>
          <w:rtl/>
        </w:rPr>
        <w:t>ٍ</w:t>
      </w:r>
      <w:r w:rsidRPr="00AF01EA">
        <w:rPr>
          <w:rFonts w:hint="cs"/>
          <w:sz w:val="27"/>
          <w:rtl/>
        </w:rPr>
        <w:t xml:space="preserve"> كان قبله، أي </w:t>
      </w:r>
      <w:r w:rsidRPr="00AF01EA">
        <w:rPr>
          <w:rFonts w:hint="cs"/>
          <w:sz w:val="24"/>
          <w:szCs w:val="24"/>
          <w:rtl/>
        </w:rPr>
        <w:t>«</w:t>
      </w:r>
      <w:r w:rsidRPr="00AF01EA">
        <w:rPr>
          <w:rFonts w:hint="cs"/>
          <w:sz w:val="27"/>
          <w:rtl/>
        </w:rPr>
        <w:t>أ</w:t>
      </w:r>
      <w:r w:rsidRPr="00AF01EA">
        <w:rPr>
          <w:rFonts w:hint="cs"/>
          <w:sz w:val="24"/>
          <w:szCs w:val="24"/>
          <w:rtl/>
        </w:rPr>
        <w:t>»</w:t>
      </w:r>
      <w:r w:rsidRPr="00AF01EA">
        <w:rPr>
          <w:rFonts w:hint="cs"/>
          <w:sz w:val="27"/>
          <w:rtl/>
        </w:rPr>
        <w:t xml:space="preserve">. </w:t>
      </w:r>
    </w:p>
    <w:p w:rsidR="00353B42" w:rsidRPr="00AF01EA" w:rsidRDefault="00353B42" w:rsidP="00C50DDC">
      <w:pPr>
        <w:spacing w:line="420" w:lineRule="exact"/>
        <w:rPr>
          <w:b/>
          <w:bCs/>
          <w:sz w:val="27"/>
          <w:rtl/>
        </w:rPr>
      </w:pPr>
    </w:p>
    <w:p w:rsidR="00353B42" w:rsidRPr="00AF01EA" w:rsidRDefault="00353B42" w:rsidP="00810013">
      <w:pPr>
        <w:pStyle w:val="31"/>
        <w:rPr>
          <w:color w:val="auto"/>
          <w:rtl/>
        </w:rPr>
      </w:pPr>
      <w:r w:rsidRPr="00AF01EA">
        <w:rPr>
          <w:rFonts w:hint="cs"/>
          <w:color w:val="auto"/>
          <w:rtl/>
        </w:rPr>
        <w:t>النموذج الثاني</w:t>
      </w:r>
    </w:p>
    <w:p w:rsidR="00353B42" w:rsidRPr="00AF01EA" w:rsidRDefault="00353B42" w:rsidP="00C50DDC">
      <w:pPr>
        <w:spacing w:line="420" w:lineRule="exact"/>
        <w:rPr>
          <w:sz w:val="27"/>
          <w:rtl/>
        </w:rPr>
      </w:pPr>
      <w:r w:rsidRPr="00AF01EA">
        <w:rPr>
          <w:rFonts w:hint="cs"/>
          <w:sz w:val="27"/>
          <w:rtl/>
        </w:rPr>
        <w:t>أـ الحسين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سعيد</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فضالة</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أبان</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شهاب</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ربّه</w:t>
      </w:r>
      <w:r w:rsidRPr="00AF01EA">
        <w:rPr>
          <w:sz w:val="27"/>
          <w:vertAlign w:val="superscript"/>
          <w:rtl/>
        </w:rPr>
        <w:t>(</w:t>
      </w:r>
      <w:r w:rsidRPr="00AF01EA">
        <w:rPr>
          <w:rStyle w:val="ac"/>
          <w:sz w:val="27"/>
          <w:rtl/>
        </w:rPr>
        <w:endnoteReference w:id="1017"/>
      </w:r>
      <w:r w:rsidRPr="00AF01EA">
        <w:rPr>
          <w:sz w:val="27"/>
          <w:vertAlign w:val="superscript"/>
          <w:rtl/>
        </w:rPr>
        <w:t>)</w:t>
      </w:r>
      <w:r w:rsidRPr="00AF01EA">
        <w:rPr>
          <w:sz w:val="27"/>
          <w:rtl/>
        </w:rPr>
        <w:t xml:space="preserve">. </w:t>
      </w:r>
    </w:p>
    <w:p w:rsidR="00353B42" w:rsidRPr="00AF01EA" w:rsidRDefault="00353B42" w:rsidP="00C50DDC">
      <w:pPr>
        <w:spacing w:line="420" w:lineRule="exact"/>
        <w:rPr>
          <w:sz w:val="27"/>
          <w:rtl/>
        </w:rPr>
      </w:pPr>
      <w:r w:rsidRPr="00AF01EA">
        <w:rPr>
          <w:rFonts w:hint="cs"/>
          <w:sz w:val="27"/>
          <w:rtl/>
        </w:rPr>
        <w:t>ب ـ وعنه</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صفوان</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العلاء</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رزين</w:t>
      </w:r>
      <w:r w:rsidRPr="00AF01EA">
        <w:rPr>
          <w:sz w:val="27"/>
          <w:vertAlign w:val="superscript"/>
          <w:rtl/>
        </w:rPr>
        <w:t>(</w:t>
      </w:r>
      <w:r w:rsidRPr="00AF01EA">
        <w:rPr>
          <w:rStyle w:val="ac"/>
          <w:sz w:val="27"/>
          <w:rtl/>
        </w:rPr>
        <w:endnoteReference w:id="1018"/>
      </w:r>
      <w:r w:rsidRPr="00AF01EA">
        <w:rPr>
          <w:sz w:val="27"/>
          <w:vertAlign w:val="superscript"/>
          <w:rtl/>
        </w:rPr>
        <w:t>)</w:t>
      </w:r>
      <w:r w:rsidRPr="00AF01EA">
        <w:rPr>
          <w:sz w:val="27"/>
          <w:rtl/>
        </w:rPr>
        <w:t xml:space="preserve">. </w:t>
      </w:r>
    </w:p>
    <w:p w:rsidR="00353B42" w:rsidRPr="00AF01EA" w:rsidRDefault="00353B42" w:rsidP="00C50DDC">
      <w:pPr>
        <w:spacing w:line="420" w:lineRule="exact"/>
        <w:rPr>
          <w:sz w:val="27"/>
          <w:rtl/>
        </w:rPr>
      </w:pPr>
      <w:r w:rsidRPr="00AF01EA">
        <w:rPr>
          <w:rFonts w:hint="cs"/>
          <w:sz w:val="27"/>
          <w:rtl/>
        </w:rPr>
        <w:t>ج ـ محمد بن</w:t>
      </w:r>
      <w:r w:rsidRPr="00AF01EA">
        <w:rPr>
          <w:sz w:val="27"/>
          <w:rtl/>
        </w:rPr>
        <w:t xml:space="preserve"> </w:t>
      </w:r>
      <w:r w:rsidRPr="00AF01EA">
        <w:rPr>
          <w:rFonts w:hint="cs"/>
          <w:sz w:val="27"/>
          <w:rtl/>
        </w:rPr>
        <w:t>أحمد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يحيى</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أحمد</w:t>
      </w:r>
      <w:r w:rsidRPr="00AF01EA">
        <w:rPr>
          <w:sz w:val="27"/>
          <w:rtl/>
        </w:rPr>
        <w:t xml:space="preserve"> </w:t>
      </w:r>
      <w:r w:rsidRPr="00AF01EA">
        <w:rPr>
          <w:rFonts w:hint="cs"/>
          <w:sz w:val="27"/>
          <w:rtl/>
        </w:rPr>
        <w:t>بن</w:t>
      </w:r>
      <w:r w:rsidRPr="00AF01EA">
        <w:rPr>
          <w:sz w:val="27"/>
          <w:rtl/>
        </w:rPr>
        <w:t xml:space="preserve"> محمد</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أبيه</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00080CDE" w:rsidRPr="00AF01EA">
        <w:rPr>
          <w:rFonts w:hint="cs"/>
          <w:sz w:val="27"/>
          <w:rtl/>
        </w:rPr>
        <w:t>الر</w:t>
      </w:r>
      <w:r w:rsidRPr="00AF01EA">
        <w:rPr>
          <w:rFonts w:hint="cs"/>
          <w:sz w:val="27"/>
          <w:rtl/>
        </w:rPr>
        <w:t>بيع</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زكريّا</w:t>
      </w:r>
      <w:r w:rsidRPr="00AF01EA">
        <w:rPr>
          <w:sz w:val="27"/>
          <w:rtl/>
        </w:rPr>
        <w:t xml:space="preserve"> </w:t>
      </w:r>
      <w:r w:rsidRPr="00AF01EA">
        <w:rPr>
          <w:rFonts w:hint="cs"/>
          <w:sz w:val="27"/>
          <w:rtl/>
        </w:rPr>
        <w:t>الكاتب</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عبد</w:t>
      </w:r>
      <w:r w:rsidRPr="00AF01EA">
        <w:rPr>
          <w:sz w:val="27"/>
          <w:rtl/>
        </w:rPr>
        <w:t xml:space="preserve"> </w:t>
      </w:r>
      <w:r w:rsidRPr="00AF01EA">
        <w:rPr>
          <w:rFonts w:hint="cs"/>
          <w:sz w:val="27"/>
          <w:rtl/>
        </w:rPr>
        <w:t>الله</w:t>
      </w:r>
      <w:r w:rsidRPr="00AF01EA">
        <w:rPr>
          <w:sz w:val="27"/>
          <w:rtl/>
        </w:rPr>
        <w:t xml:space="preserve"> </w:t>
      </w:r>
      <w:r w:rsidRPr="00AF01EA">
        <w:rPr>
          <w:rFonts w:hint="cs"/>
          <w:sz w:val="27"/>
          <w:rtl/>
        </w:rPr>
        <w:t>بن</w:t>
      </w:r>
      <w:r w:rsidRPr="00AF01EA">
        <w:rPr>
          <w:sz w:val="27"/>
          <w:rtl/>
        </w:rPr>
        <w:t xml:space="preserve"> </w:t>
      </w:r>
      <w:r w:rsidR="00080CDE" w:rsidRPr="00AF01EA">
        <w:rPr>
          <w:rFonts w:hint="cs"/>
          <w:sz w:val="27"/>
          <w:rtl/>
        </w:rPr>
        <w:t>محم</w:t>
      </w:r>
      <w:r w:rsidRPr="00AF01EA">
        <w:rPr>
          <w:rFonts w:hint="cs"/>
          <w:sz w:val="27"/>
          <w:rtl/>
        </w:rPr>
        <w:t>د</w:t>
      </w:r>
      <w:r w:rsidRPr="00AF01EA">
        <w:rPr>
          <w:sz w:val="27"/>
          <w:vertAlign w:val="superscript"/>
          <w:rtl/>
        </w:rPr>
        <w:t>(</w:t>
      </w:r>
      <w:r w:rsidRPr="00AF01EA">
        <w:rPr>
          <w:rStyle w:val="ac"/>
          <w:sz w:val="27"/>
          <w:rtl/>
        </w:rPr>
        <w:endnoteReference w:id="1019"/>
      </w:r>
      <w:r w:rsidRPr="00AF01EA">
        <w:rPr>
          <w:sz w:val="27"/>
          <w:vertAlign w:val="superscript"/>
          <w:rtl/>
        </w:rPr>
        <w:t>)</w:t>
      </w:r>
      <w:r w:rsidRPr="00AF01EA">
        <w:rPr>
          <w:sz w:val="27"/>
          <w:rtl/>
        </w:rPr>
        <w:t xml:space="preserve">. </w:t>
      </w:r>
    </w:p>
    <w:p w:rsidR="00353B42" w:rsidRPr="00AF01EA" w:rsidRDefault="00353B42" w:rsidP="00C50DDC">
      <w:pPr>
        <w:spacing w:line="420" w:lineRule="exact"/>
        <w:rPr>
          <w:sz w:val="27"/>
          <w:rtl/>
        </w:rPr>
      </w:pPr>
      <w:r w:rsidRPr="00AF01EA">
        <w:rPr>
          <w:rFonts w:hint="cs"/>
          <w:sz w:val="27"/>
          <w:rtl/>
        </w:rPr>
        <w:t>د ـ وعنه</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حمّاد</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عيسى</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معاوية</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عمّار</w:t>
      </w:r>
      <w:r w:rsidRPr="00AF01EA">
        <w:rPr>
          <w:sz w:val="27"/>
          <w:vertAlign w:val="superscript"/>
          <w:rtl/>
        </w:rPr>
        <w:t>(</w:t>
      </w:r>
      <w:r w:rsidRPr="00AF01EA">
        <w:rPr>
          <w:rStyle w:val="ac"/>
          <w:sz w:val="27"/>
          <w:rtl/>
        </w:rPr>
        <w:endnoteReference w:id="1020"/>
      </w:r>
      <w:r w:rsidRPr="00AF01EA">
        <w:rPr>
          <w:sz w:val="27"/>
          <w:vertAlign w:val="superscript"/>
          <w:rtl/>
        </w:rPr>
        <w:t>)</w:t>
      </w:r>
      <w:r w:rsidRPr="00AF01EA">
        <w:rPr>
          <w:sz w:val="27"/>
          <w:rtl/>
        </w:rPr>
        <w:t xml:space="preserve">. </w:t>
      </w:r>
    </w:p>
    <w:p w:rsidR="00353B42" w:rsidRPr="00AF01EA" w:rsidRDefault="00353B42" w:rsidP="00C50DDC">
      <w:pPr>
        <w:spacing w:line="420" w:lineRule="exact"/>
        <w:rPr>
          <w:sz w:val="27"/>
          <w:rtl/>
        </w:rPr>
      </w:pPr>
      <w:r w:rsidRPr="00AF01EA">
        <w:rPr>
          <w:rFonts w:hint="cs"/>
          <w:sz w:val="27"/>
          <w:rtl/>
        </w:rPr>
        <w:t>هـ ـ وعنه</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فضالة</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ابن</w:t>
      </w:r>
      <w:r w:rsidRPr="00AF01EA">
        <w:rPr>
          <w:sz w:val="27"/>
          <w:rtl/>
        </w:rPr>
        <w:t xml:space="preserve"> </w:t>
      </w:r>
      <w:r w:rsidRPr="00AF01EA">
        <w:rPr>
          <w:rFonts w:hint="cs"/>
          <w:sz w:val="27"/>
          <w:rtl/>
        </w:rPr>
        <w:t>سنان</w:t>
      </w:r>
      <w:r w:rsidRPr="00AF01EA">
        <w:rPr>
          <w:sz w:val="27"/>
          <w:vertAlign w:val="superscript"/>
          <w:rtl/>
        </w:rPr>
        <w:t>(</w:t>
      </w:r>
      <w:r w:rsidRPr="00AF01EA">
        <w:rPr>
          <w:rStyle w:val="ac"/>
          <w:sz w:val="27"/>
          <w:rtl/>
        </w:rPr>
        <w:endnoteReference w:id="1021"/>
      </w:r>
      <w:r w:rsidRPr="00AF01EA">
        <w:rPr>
          <w:sz w:val="27"/>
          <w:vertAlign w:val="superscript"/>
          <w:rtl/>
        </w:rPr>
        <w:t>)</w:t>
      </w:r>
      <w:r w:rsidRPr="00AF01EA">
        <w:rPr>
          <w:rFonts w:hint="cs"/>
          <w:sz w:val="27"/>
          <w:rtl/>
        </w:rPr>
        <w:t xml:space="preserve">. </w:t>
      </w:r>
    </w:p>
    <w:p w:rsidR="00353B42" w:rsidRPr="00AF01EA" w:rsidRDefault="00250FB4" w:rsidP="00C50DDC">
      <w:pPr>
        <w:spacing w:line="420" w:lineRule="exact"/>
        <w:rPr>
          <w:b/>
          <w:bCs/>
          <w:sz w:val="27"/>
          <w:rtl/>
        </w:rPr>
      </w:pPr>
      <w:r>
        <w:rPr>
          <w:rFonts w:hint="cs"/>
          <w:sz w:val="27"/>
          <w:rtl/>
        </w:rPr>
        <w:t>و</w:t>
      </w:r>
      <w:r w:rsidR="00353B42" w:rsidRPr="00AF01EA">
        <w:rPr>
          <w:rFonts w:hint="cs"/>
          <w:sz w:val="27"/>
          <w:rtl/>
        </w:rPr>
        <w:t>الظاهر</w:t>
      </w:r>
      <w:r w:rsidR="00353B42" w:rsidRPr="00AF01EA">
        <w:rPr>
          <w:sz w:val="27"/>
          <w:rtl/>
        </w:rPr>
        <w:t xml:space="preserve"> </w:t>
      </w:r>
      <w:r w:rsidR="00353B42" w:rsidRPr="00AF01EA">
        <w:rPr>
          <w:rFonts w:hint="cs"/>
          <w:sz w:val="27"/>
          <w:rtl/>
        </w:rPr>
        <w:t>البدويّ رجوع</w:t>
      </w:r>
      <w:r w:rsidR="00353B42" w:rsidRPr="00AF01EA">
        <w:rPr>
          <w:sz w:val="27"/>
          <w:rtl/>
        </w:rPr>
        <w:t xml:space="preserve"> </w:t>
      </w:r>
      <w:r w:rsidR="00353B42" w:rsidRPr="00AF01EA">
        <w:rPr>
          <w:rFonts w:hint="cs"/>
          <w:sz w:val="27"/>
          <w:rtl/>
        </w:rPr>
        <w:t xml:space="preserve">الضمير في الخبر </w:t>
      </w:r>
      <w:r w:rsidR="00353B42" w:rsidRPr="00AF01EA">
        <w:rPr>
          <w:rFonts w:hint="cs"/>
          <w:sz w:val="24"/>
          <w:szCs w:val="24"/>
          <w:rtl/>
        </w:rPr>
        <w:t>«</w:t>
      </w:r>
      <w:r w:rsidR="00353B42" w:rsidRPr="00AF01EA">
        <w:rPr>
          <w:rFonts w:hint="cs"/>
          <w:sz w:val="27"/>
          <w:rtl/>
        </w:rPr>
        <w:t>د</w:t>
      </w:r>
      <w:r w:rsidR="00353B42" w:rsidRPr="00AF01EA">
        <w:rPr>
          <w:rFonts w:hint="cs"/>
          <w:sz w:val="24"/>
          <w:szCs w:val="24"/>
          <w:rtl/>
        </w:rPr>
        <w:t>»</w:t>
      </w:r>
      <w:r w:rsidR="00353B42" w:rsidRPr="00AF01EA">
        <w:rPr>
          <w:rFonts w:hint="cs"/>
          <w:sz w:val="27"/>
          <w:rtl/>
        </w:rPr>
        <w:t xml:space="preserve"> و</w:t>
      </w:r>
      <w:r w:rsidR="00353B42" w:rsidRPr="00AF01EA">
        <w:rPr>
          <w:rFonts w:hint="cs"/>
          <w:sz w:val="24"/>
          <w:szCs w:val="24"/>
          <w:rtl/>
        </w:rPr>
        <w:t>«</w:t>
      </w:r>
      <w:r w:rsidR="00353B42" w:rsidRPr="00AF01EA">
        <w:rPr>
          <w:rFonts w:hint="cs"/>
          <w:sz w:val="27"/>
          <w:rtl/>
        </w:rPr>
        <w:t>هـ</w:t>
      </w:r>
      <w:r w:rsidR="00353B42" w:rsidRPr="00AF01EA">
        <w:rPr>
          <w:rFonts w:hint="cs"/>
          <w:sz w:val="24"/>
          <w:szCs w:val="24"/>
          <w:rtl/>
        </w:rPr>
        <w:t>»</w:t>
      </w:r>
      <w:r w:rsidR="00353B42" w:rsidRPr="00AF01EA">
        <w:rPr>
          <w:sz w:val="27"/>
          <w:rtl/>
        </w:rPr>
        <w:t xml:space="preserve"> </w:t>
      </w:r>
      <w:r w:rsidR="00353B42" w:rsidRPr="00AF01EA">
        <w:rPr>
          <w:rFonts w:hint="cs"/>
          <w:sz w:val="27"/>
          <w:rtl/>
        </w:rPr>
        <w:t>إلى</w:t>
      </w:r>
      <w:r w:rsidR="00353B42" w:rsidRPr="00AF01EA">
        <w:rPr>
          <w:sz w:val="27"/>
          <w:rtl/>
        </w:rPr>
        <w:t xml:space="preserve"> محمد </w:t>
      </w:r>
      <w:r w:rsidR="00353B42" w:rsidRPr="00AF01EA">
        <w:rPr>
          <w:rFonts w:hint="cs"/>
          <w:sz w:val="27"/>
          <w:rtl/>
        </w:rPr>
        <w:t>بن</w:t>
      </w:r>
      <w:r w:rsidR="00353B42" w:rsidRPr="00AF01EA">
        <w:rPr>
          <w:sz w:val="27"/>
          <w:rtl/>
        </w:rPr>
        <w:t xml:space="preserve"> </w:t>
      </w:r>
      <w:r w:rsidR="00353B42" w:rsidRPr="00AF01EA">
        <w:rPr>
          <w:rFonts w:hint="cs"/>
          <w:sz w:val="27"/>
          <w:rtl/>
        </w:rPr>
        <w:t>أحمد</w:t>
      </w:r>
      <w:r w:rsidR="00353B42" w:rsidRPr="00AF01EA">
        <w:rPr>
          <w:sz w:val="27"/>
          <w:rtl/>
        </w:rPr>
        <w:t xml:space="preserve"> </w:t>
      </w:r>
      <w:r w:rsidR="00353B42" w:rsidRPr="00AF01EA">
        <w:rPr>
          <w:rFonts w:hint="cs"/>
          <w:sz w:val="27"/>
          <w:rtl/>
        </w:rPr>
        <w:t>بن</w:t>
      </w:r>
      <w:r w:rsidR="00353B42" w:rsidRPr="00AF01EA">
        <w:rPr>
          <w:sz w:val="27"/>
          <w:rtl/>
        </w:rPr>
        <w:t xml:space="preserve"> </w:t>
      </w:r>
      <w:r w:rsidR="00353B42" w:rsidRPr="00AF01EA">
        <w:rPr>
          <w:rFonts w:hint="cs"/>
          <w:sz w:val="27"/>
          <w:rtl/>
        </w:rPr>
        <w:t>يحيى، ولكنّ رواية</w:t>
      </w:r>
      <w:r w:rsidR="00353B42" w:rsidRPr="00AF01EA">
        <w:rPr>
          <w:sz w:val="27"/>
          <w:rtl/>
        </w:rPr>
        <w:t xml:space="preserve"> محمد </w:t>
      </w:r>
      <w:r w:rsidR="00353B42" w:rsidRPr="00AF01EA">
        <w:rPr>
          <w:rFonts w:hint="cs"/>
          <w:sz w:val="27"/>
          <w:rtl/>
        </w:rPr>
        <w:t>بن</w:t>
      </w:r>
      <w:r w:rsidR="00353B42" w:rsidRPr="00AF01EA">
        <w:rPr>
          <w:sz w:val="27"/>
          <w:rtl/>
        </w:rPr>
        <w:t xml:space="preserve"> </w:t>
      </w:r>
      <w:r w:rsidR="00353B42" w:rsidRPr="00AF01EA">
        <w:rPr>
          <w:rFonts w:hint="cs"/>
          <w:sz w:val="27"/>
          <w:rtl/>
        </w:rPr>
        <w:t>أحمد</w:t>
      </w:r>
      <w:r w:rsidR="00353B42" w:rsidRPr="00AF01EA">
        <w:rPr>
          <w:sz w:val="27"/>
          <w:rtl/>
        </w:rPr>
        <w:t xml:space="preserve"> </w:t>
      </w:r>
      <w:r w:rsidR="00353B42" w:rsidRPr="00AF01EA">
        <w:rPr>
          <w:rFonts w:hint="cs"/>
          <w:sz w:val="27"/>
          <w:rtl/>
        </w:rPr>
        <w:t>بن</w:t>
      </w:r>
      <w:r w:rsidR="00353B42" w:rsidRPr="00AF01EA">
        <w:rPr>
          <w:sz w:val="27"/>
          <w:rtl/>
        </w:rPr>
        <w:t xml:space="preserve"> </w:t>
      </w:r>
      <w:r w:rsidR="00353B42" w:rsidRPr="00AF01EA">
        <w:rPr>
          <w:rFonts w:hint="cs"/>
          <w:sz w:val="27"/>
          <w:rtl/>
        </w:rPr>
        <w:t>يحيى</w:t>
      </w:r>
      <w:r w:rsidR="00353B42" w:rsidRPr="00AF01EA">
        <w:rPr>
          <w:sz w:val="27"/>
          <w:rtl/>
        </w:rPr>
        <w:t xml:space="preserve"> </w:t>
      </w:r>
      <w:r w:rsidR="00353B42" w:rsidRPr="00AF01EA">
        <w:rPr>
          <w:rFonts w:hint="cs"/>
          <w:sz w:val="27"/>
          <w:rtl/>
        </w:rPr>
        <w:t>عن</w:t>
      </w:r>
      <w:r w:rsidR="00353B42" w:rsidRPr="00AF01EA">
        <w:rPr>
          <w:sz w:val="27"/>
          <w:rtl/>
        </w:rPr>
        <w:t xml:space="preserve"> </w:t>
      </w:r>
      <w:r w:rsidR="00353B42" w:rsidRPr="00AF01EA">
        <w:rPr>
          <w:rFonts w:hint="cs"/>
          <w:sz w:val="27"/>
          <w:rtl/>
        </w:rPr>
        <w:t>حمّاد</w:t>
      </w:r>
      <w:r w:rsidR="00353B42" w:rsidRPr="00AF01EA">
        <w:rPr>
          <w:sz w:val="27"/>
          <w:rtl/>
        </w:rPr>
        <w:t xml:space="preserve"> </w:t>
      </w:r>
      <w:r w:rsidR="00353B42" w:rsidRPr="00AF01EA">
        <w:rPr>
          <w:rFonts w:hint="cs"/>
          <w:sz w:val="27"/>
          <w:rtl/>
        </w:rPr>
        <w:t>بن</w:t>
      </w:r>
      <w:r w:rsidR="00353B42" w:rsidRPr="00AF01EA">
        <w:rPr>
          <w:sz w:val="27"/>
          <w:rtl/>
        </w:rPr>
        <w:t xml:space="preserve"> </w:t>
      </w:r>
      <w:r w:rsidR="00353B42" w:rsidRPr="00AF01EA">
        <w:rPr>
          <w:rFonts w:hint="cs"/>
          <w:sz w:val="27"/>
          <w:rtl/>
        </w:rPr>
        <w:t>عيسى</w:t>
      </w:r>
      <w:r w:rsidR="00353B42" w:rsidRPr="00AF01EA">
        <w:rPr>
          <w:sz w:val="27"/>
          <w:rtl/>
        </w:rPr>
        <w:t xml:space="preserve"> و</w:t>
      </w:r>
      <w:r w:rsidR="00353B42" w:rsidRPr="00AF01EA">
        <w:rPr>
          <w:rFonts w:hint="cs"/>
          <w:sz w:val="27"/>
          <w:rtl/>
        </w:rPr>
        <w:t>فضالة</w:t>
      </w:r>
      <w:r w:rsidR="00353B42" w:rsidRPr="00AF01EA">
        <w:rPr>
          <w:sz w:val="27"/>
          <w:rtl/>
        </w:rPr>
        <w:t xml:space="preserve"> </w:t>
      </w:r>
      <w:r w:rsidR="00353B42" w:rsidRPr="00AF01EA">
        <w:rPr>
          <w:rFonts w:hint="cs"/>
          <w:sz w:val="27"/>
          <w:rtl/>
        </w:rPr>
        <w:t>مباشرة</w:t>
      </w:r>
      <w:r w:rsidR="00080CDE" w:rsidRPr="00AF01EA">
        <w:rPr>
          <w:rFonts w:hint="cs"/>
          <w:sz w:val="27"/>
          <w:rtl/>
        </w:rPr>
        <w:t>ً</w:t>
      </w:r>
      <w:r w:rsidR="00353B42" w:rsidRPr="00AF01EA">
        <w:rPr>
          <w:rFonts w:hint="cs"/>
          <w:sz w:val="27"/>
          <w:rtl/>
        </w:rPr>
        <w:t xml:space="preserve"> غريبة</w:t>
      </w:r>
      <w:r w:rsidR="00080CDE" w:rsidRPr="00AF01EA">
        <w:rPr>
          <w:rFonts w:hint="cs"/>
          <w:sz w:val="27"/>
          <w:rtl/>
        </w:rPr>
        <w:t>.</w:t>
      </w:r>
      <w:r w:rsidR="00353B42" w:rsidRPr="00AF01EA">
        <w:rPr>
          <w:rFonts w:hint="cs"/>
          <w:sz w:val="27"/>
          <w:rtl/>
        </w:rPr>
        <w:t xml:space="preserve"> والظاهر أنّ الخبر </w:t>
      </w:r>
      <w:r w:rsidR="00353B42" w:rsidRPr="00AF01EA">
        <w:rPr>
          <w:rFonts w:hint="cs"/>
          <w:sz w:val="24"/>
          <w:szCs w:val="24"/>
          <w:rtl/>
        </w:rPr>
        <w:t>«</w:t>
      </w:r>
      <w:r w:rsidR="00353B42" w:rsidRPr="00AF01EA">
        <w:rPr>
          <w:rFonts w:hint="cs"/>
          <w:sz w:val="27"/>
          <w:rtl/>
        </w:rPr>
        <w:t>ج</w:t>
      </w:r>
      <w:r w:rsidR="00353B42" w:rsidRPr="00AF01EA">
        <w:rPr>
          <w:rFonts w:hint="cs"/>
          <w:sz w:val="24"/>
          <w:szCs w:val="24"/>
          <w:rtl/>
        </w:rPr>
        <w:t>»</w:t>
      </w:r>
      <w:r w:rsidR="00353B42" w:rsidRPr="00AF01EA">
        <w:rPr>
          <w:rFonts w:hint="cs"/>
          <w:sz w:val="27"/>
          <w:rtl/>
        </w:rPr>
        <w:t xml:space="preserve"> زيد في المتن</w:t>
      </w:r>
      <w:r w:rsidR="00080CDE" w:rsidRPr="00AF01EA">
        <w:rPr>
          <w:rFonts w:hint="cs"/>
          <w:sz w:val="27"/>
          <w:rtl/>
        </w:rPr>
        <w:t>.</w:t>
      </w:r>
      <w:r w:rsidR="00353B42" w:rsidRPr="00AF01EA">
        <w:rPr>
          <w:rFonts w:hint="cs"/>
          <w:sz w:val="27"/>
          <w:rtl/>
        </w:rPr>
        <w:t xml:space="preserve"> فالصواب رجوع الضمير إلى الحسين بن سعيد في خبر</w:t>
      </w:r>
      <w:r w:rsidR="00080CDE" w:rsidRPr="00AF01EA">
        <w:rPr>
          <w:rFonts w:hint="cs"/>
          <w:sz w:val="27"/>
          <w:rtl/>
        </w:rPr>
        <w:t>ٍ</w:t>
      </w:r>
      <w:r w:rsidR="00353B42" w:rsidRPr="00AF01EA">
        <w:rPr>
          <w:rFonts w:hint="cs"/>
          <w:sz w:val="27"/>
          <w:rtl/>
        </w:rPr>
        <w:t xml:space="preserve"> كان قبله، أ</w:t>
      </w:r>
      <w:r w:rsidR="00C852B5">
        <w:rPr>
          <w:rFonts w:hint="cs"/>
          <w:sz w:val="27"/>
          <w:rtl/>
        </w:rPr>
        <w:t>ي</w:t>
      </w:r>
      <w:r w:rsidR="00353B42" w:rsidRPr="00AF01EA">
        <w:rPr>
          <w:rFonts w:hint="cs"/>
          <w:sz w:val="27"/>
          <w:rtl/>
        </w:rPr>
        <w:t xml:space="preserve"> </w:t>
      </w:r>
      <w:r w:rsidR="00353B42" w:rsidRPr="00AF01EA">
        <w:rPr>
          <w:rFonts w:hint="cs"/>
          <w:sz w:val="24"/>
          <w:szCs w:val="24"/>
          <w:rtl/>
        </w:rPr>
        <w:t>«</w:t>
      </w:r>
      <w:r w:rsidR="00353B42" w:rsidRPr="00AF01EA">
        <w:rPr>
          <w:rFonts w:hint="cs"/>
          <w:sz w:val="27"/>
          <w:rtl/>
        </w:rPr>
        <w:t>أ</w:t>
      </w:r>
      <w:r w:rsidR="00353B42" w:rsidRPr="00AF01EA">
        <w:rPr>
          <w:rFonts w:hint="cs"/>
          <w:sz w:val="24"/>
          <w:szCs w:val="24"/>
          <w:rtl/>
        </w:rPr>
        <w:t>»</w:t>
      </w:r>
      <w:r w:rsidR="00353B42" w:rsidRPr="00AF01EA">
        <w:rPr>
          <w:rFonts w:hint="cs"/>
          <w:sz w:val="27"/>
          <w:rtl/>
        </w:rPr>
        <w:t xml:space="preserve">. </w:t>
      </w:r>
    </w:p>
    <w:p w:rsidR="00CD2D39" w:rsidRPr="00AF01EA" w:rsidRDefault="00CD2D39" w:rsidP="00C50DDC">
      <w:pPr>
        <w:spacing w:line="420" w:lineRule="exact"/>
        <w:rPr>
          <w:b/>
          <w:bCs/>
          <w:sz w:val="27"/>
          <w:rtl/>
        </w:rPr>
      </w:pPr>
    </w:p>
    <w:p w:rsidR="00353B42" w:rsidRPr="00AF01EA" w:rsidRDefault="00353B42" w:rsidP="00810013">
      <w:pPr>
        <w:pStyle w:val="31"/>
        <w:rPr>
          <w:color w:val="auto"/>
          <w:rtl/>
        </w:rPr>
      </w:pPr>
      <w:r w:rsidRPr="00AF01EA">
        <w:rPr>
          <w:rFonts w:hint="cs"/>
          <w:color w:val="auto"/>
          <w:rtl/>
        </w:rPr>
        <w:t>النموذج الثالث</w:t>
      </w:r>
    </w:p>
    <w:p w:rsidR="00353B42" w:rsidRPr="00AF01EA" w:rsidRDefault="00353B42" w:rsidP="00C50DDC">
      <w:pPr>
        <w:spacing w:line="420" w:lineRule="exact"/>
        <w:rPr>
          <w:sz w:val="27"/>
          <w:rtl/>
        </w:rPr>
      </w:pPr>
      <w:r w:rsidRPr="00AF01EA">
        <w:rPr>
          <w:rFonts w:hint="cs"/>
          <w:sz w:val="27"/>
          <w:rtl/>
        </w:rPr>
        <w:t>أـ أحمد</w:t>
      </w:r>
      <w:r w:rsidRPr="00AF01EA">
        <w:rPr>
          <w:sz w:val="27"/>
          <w:rtl/>
        </w:rPr>
        <w:t xml:space="preserve"> </w:t>
      </w:r>
      <w:r w:rsidRPr="00AF01EA">
        <w:rPr>
          <w:rFonts w:hint="cs"/>
          <w:sz w:val="27"/>
          <w:rtl/>
        </w:rPr>
        <w:t>بن</w:t>
      </w:r>
      <w:r w:rsidRPr="00AF01EA">
        <w:rPr>
          <w:sz w:val="27"/>
          <w:rtl/>
        </w:rPr>
        <w:t xml:space="preserve"> محمد</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عثمان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عيسى</w:t>
      </w:r>
      <w:r w:rsidRPr="00AF01EA">
        <w:rPr>
          <w:sz w:val="27"/>
          <w:vertAlign w:val="superscript"/>
          <w:rtl/>
        </w:rPr>
        <w:t>(</w:t>
      </w:r>
      <w:r w:rsidRPr="00AF01EA">
        <w:rPr>
          <w:rStyle w:val="ac"/>
          <w:sz w:val="27"/>
          <w:rtl/>
        </w:rPr>
        <w:endnoteReference w:id="1022"/>
      </w:r>
      <w:r w:rsidRPr="00AF01EA">
        <w:rPr>
          <w:sz w:val="27"/>
          <w:vertAlign w:val="superscript"/>
          <w:rtl/>
        </w:rPr>
        <w:t>)</w:t>
      </w:r>
      <w:r w:rsidRPr="00AF01EA">
        <w:rPr>
          <w:sz w:val="27"/>
          <w:rtl/>
        </w:rPr>
        <w:t xml:space="preserve">. </w:t>
      </w:r>
    </w:p>
    <w:p w:rsidR="00353B42" w:rsidRPr="00AF01EA" w:rsidRDefault="00353B42" w:rsidP="00C50DDC">
      <w:pPr>
        <w:spacing w:line="420" w:lineRule="exact"/>
        <w:rPr>
          <w:sz w:val="27"/>
          <w:rtl/>
        </w:rPr>
      </w:pPr>
      <w:r w:rsidRPr="00AF01EA">
        <w:rPr>
          <w:rFonts w:hint="cs"/>
          <w:sz w:val="27"/>
          <w:rtl/>
        </w:rPr>
        <w:t>ب ـ عنه</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محمد </w:t>
      </w:r>
      <w:r w:rsidRPr="00AF01EA">
        <w:rPr>
          <w:rFonts w:hint="cs"/>
          <w:sz w:val="27"/>
          <w:rtl/>
        </w:rPr>
        <w:t>بن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عمير</w:t>
      </w:r>
      <w:r w:rsidRPr="00AF01EA">
        <w:rPr>
          <w:sz w:val="27"/>
          <w:vertAlign w:val="superscript"/>
          <w:rtl/>
        </w:rPr>
        <w:t>(</w:t>
      </w:r>
      <w:r w:rsidRPr="00AF01EA">
        <w:rPr>
          <w:rStyle w:val="ac"/>
          <w:sz w:val="27"/>
          <w:rtl/>
        </w:rPr>
        <w:endnoteReference w:id="1023"/>
      </w:r>
      <w:r w:rsidRPr="00AF01EA">
        <w:rPr>
          <w:sz w:val="27"/>
          <w:vertAlign w:val="superscript"/>
          <w:rtl/>
        </w:rPr>
        <w:t>)</w:t>
      </w:r>
      <w:r w:rsidRPr="00AF01EA">
        <w:rPr>
          <w:sz w:val="27"/>
          <w:rtl/>
        </w:rPr>
        <w:t xml:space="preserve">. </w:t>
      </w:r>
    </w:p>
    <w:p w:rsidR="00353B42" w:rsidRPr="00AF01EA" w:rsidRDefault="00353B42" w:rsidP="00C50DDC">
      <w:pPr>
        <w:spacing w:line="420" w:lineRule="exact"/>
        <w:rPr>
          <w:sz w:val="27"/>
          <w:rtl/>
        </w:rPr>
      </w:pPr>
      <w:r w:rsidRPr="00AF01EA">
        <w:rPr>
          <w:rFonts w:hint="cs"/>
          <w:sz w:val="27"/>
          <w:rtl/>
        </w:rPr>
        <w:t>ج ـ الحسين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سعيد</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ابن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عمير</w:t>
      </w:r>
      <w:r w:rsidRPr="00AF01EA">
        <w:rPr>
          <w:sz w:val="27"/>
          <w:vertAlign w:val="superscript"/>
          <w:rtl/>
        </w:rPr>
        <w:t>(</w:t>
      </w:r>
      <w:r w:rsidRPr="00AF01EA">
        <w:rPr>
          <w:rStyle w:val="ac"/>
          <w:sz w:val="27"/>
          <w:rtl/>
        </w:rPr>
        <w:endnoteReference w:id="1024"/>
      </w:r>
      <w:r w:rsidRPr="00AF01EA">
        <w:rPr>
          <w:sz w:val="27"/>
          <w:vertAlign w:val="superscript"/>
          <w:rtl/>
        </w:rPr>
        <w:t>)</w:t>
      </w:r>
      <w:r w:rsidRPr="00AF01EA">
        <w:rPr>
          <w:sz w:val="27"/>
          <w:rtl/>
        </w:rPr>
        <w:t xml:space="preserve">. </w:t>
      </w:r>
    </w:p>
    <w:p w:rsidR="00353B42" w:rsidRPr="00AF01EA" w:rsidRDefault="00353B42" w:rsidP="00C50DDC">
      <w:pPr>
        <w:spacing w:line="420" w:lineRule="exact"/>
        <w:rPr>
          <w:sz w:val="27"/>
          <w:rtl/>
        </w:rPr>
      </w:pPr>
      <w:r w:rsidRPr="00AF01EA">
        <w:rPr>
          <w:rFonts w:hint="cs"/>
          <w:sz w:val="27"/>
          <w:rtl/>
        </w:rPr>
        <w:t>د ـ عنه</w:t>
      </w:r>
      <w:r w:rsidR="00080CDE" w:rsidRPr="00AF01EA">
        <w:rPr>
          <w:rFonts w:hint="cs"/>
          <w:sz w:val="27"/>
          <w:rtl/>
        </w:rPr>
        <w:t xml:space="preserve">، </w:t>
      </w:r>
      <w:r w:rsidRPr="00AF01EA">
        <w:rPr>
          <w:rFonts w:hint="cs"/>
          <w:sz w:val="27"/>
          <w:rtl/>
        </w:rPr>
        <w:t>عن</w:t>
      </w:r>
      <w:r w:rsidRPr="00AF01EA">
        <w:rPr>
          <w:sz w:val="27"/>
          <w:rtl/>
        </w:rPr>
        <w:t xml:space="preserve"> </w:t>
      </w:r>
      <w:r w:rsidRPr="00AF01EA">
        <w:rPr>
          <w:rFonts w:hint="cs"/>
          <w:sz w:val="27"/>
          <w:rtl/>
        </w:rPr>
        <w:t>أبي</w:t>
      </w:r>
      <w:r w:rsidRPr="00AF01EA">
        <w:rPr>
          <w:sz w:val="27"/>
          <w:rtl/>
        </w:rPr>
        <w:t xml:space="preserve"> محمد </w:t>
      </w:r>
      <w:r w:rsidRPr="00AF01EA">
        <w:rPr>
          <w:rFonts w:hint="cs"/>
          <w:sz w:val="27"/>
          <w:rtl/>
        </w:rPr>
        <w:t>الحجّال</w:t>
      </w:r>
      <w:r w:rsidRPr="00AF01EA">
        <w:rPr>
          <w:sz w:val="27"/>
          <w:vertAlign w:val="superscript"/>
          <w:rtl/>
        </w:rPr>
        <w:t>(</w:t>
      </w:r>
      <w:r w:rsidRPr="00AF01EA">
        <w:rPr>
          <w:rStyle w:val="ac"/>
          <w:sz w:val="27"/>
          <w:rtl/>
        </w:rPr>
        <w:endnoteReference w:id="1025"/>
      </w:r>
      <w:r w:rsidRPr="00AF01EA">
        <w:rPr>
          <w:sz w:val="27"/>
          <w:vertAlign w:val="superscript"/>
          <w:rtl/>
        </w:rPr>
        <w:t>)</w:t>
      </w:r>
      <w:r w:rsidRPr="00AF01EA">
        <w:rPr>
          <w:sz w:val="27"/>
          <w:rtl/>
        </w:rPr>
        <w:t xml:space="preserve">. </w:t>
      </w:r>
    </w:p>
    <w:p w:rsidR="00353B42" w:rsidRPr="00AF01EA" w:rsidRDefault="00250FB4" w:rsidP="00C50DDC">
      <w:pPr>
        <w:spacing w:line="420" w:lineRule="exact"/>
        <w:rPr>
          <w:b/>
          <w:bCs/>
          <w:sz w:val="27"/>
          <w:rtl/>
        </w:rPr>
      </w:pPr>
      <w:r>
        <w:rPr>
          <w:rFonts w:hint="cs"/>
          <w:sz w:val="27"/>
          <w:rtl/>
        </w:rPr>
        <w:t>و</w:t>
      </w:r>
      <w:r w:rsidR="00353B42" w:rsidRPr="00AF01EA">
        <w:rPr>
          <w:rFonts w:hint="cs"/>
          <w:sz w:val="27"/>
          <w:rtl/>
        </w:rPr>
        <w:t>الظاهر</w:t>
      </w:r>
      <w:r w:rsidR="00353B42" w:rsidRPr="00AF01EA">
        <w:rPr>
          <w:sz w:val="27"/>
          <w:rtl/>
        </w:rPr>
        <w:t xml:space="preserve"> </w:t>
      </w:r>
      <w:r w:rsidR="00353B42" w:rsidRPr="00AF01EA">
        <w:rPr>
          <w:rFonts w:hint="cs"/>
          <w:sz w:val="27"/>
          <w:rtl/>
        </w:rPr>
        <w:t>البدويّ رجوع</w:t>
      </w:r>
      <w:r w:rsidR="00353B42" w:rsidRPr="00AF01EA">
        <w:rPr>
          <w:sz w:val="27"/>
          <w:rtl/>
        </w:rPr>
        <w:t xml:space="preserve"> </w:t>
      </w:r>
      <w:r w:rsidR="00353B42" w:rsidRPr="00AF01EA">
        <w:rPr>
          <w:rFonts w:hint="cs"/>
          <w:sz w:val="27"/>
          <w:rtl/>
        </w:rPr>
        <w:t xml:space="preserve">الضمير في الخبر </w:t>
      </w:r>
      <w:r w:rsidR="00353B42" w:rsidRPr="00AF01EA">
        <w:rPr>
          <w:rFonts w:hint="cs"/>
          <w:sz w:val="24"/>
          <w:szCs w:val="24"/>
          <w:rtl/>
        </w:rPr>
        <w:t>«</w:t>
      </w:r>
      <w:r w:rsidR="00353B42" w:rsidRPr="00AF01EA">
        <w:rPr>
          <w:rFonts w:hint="cs"/>
          <w:sz w:val="27"/>
          <w:rtl/>
        </w:rPr>
        <w:t>د</w:t>
      </w:r>
      <w:r w:rsidR="00353B42" w:rsidRPr="00AF01EA">
        <w:rPr>
          <w:rFonts w:hint="cs"/>
          <w:sz w:val="24"/>
          <w:szCs w:val="24"/>
          <w:rtl/>
        </w:rPr>
        <w:t>»</w:t>
      </w:r>
      <w:r w:rsidR="00353B42" w:rsidRPr="00AF01EA">
        <w:rPr>
          <w:rFonts w:hint="cs"/>
          <w:sz w:val="27"/>
          <w:rtl/>
        </w:rPr>
        <w:t xml:space="preserve"> إلى</w:t>
      </w:r>
      <w:r w:rsidR="00353B42" w:rsidRPr="00AF01EA">
        <w:rPr>
          <w:sz w:val="27"/>
          <w:rtl/>
        </w:rPr>
        <w:t xml:space="preserve"> </w:t>
      </w:r>
      <w:r w:rsidR="00353B42" w:rsidRPr="00AF01EA">
        <w:rPr>
          <w:rFonts w:hint="cs"/>
          <w:sz w:val="27"/>
          <w:rtl/>
        </w:rPr>
        <w:t>الحسين</w:t>
      </w:r>
      <w:r w:rsidR="00353B42" w:rsidRPr="00AF01EA">
        <w:rPr>
          <w:sz w:val="27"/>
          <w:rtl/>
        </w:rPr>
        <w:t xml:space="preserve"> </w:t>
      </w:r>
      <w:r w:rsidR="00353B42" w:rsidRPr="00AF01EA">
        <w:rPr>
          <w:rFonts w:hint="cs"/>
          <w:sz w:val="27"/>
          <w:rtl/>
        </w:rPr>
        <w:t>بن</w:t>
      </w:r>
      <w:r w:rsidR="00353B42" w:rsidRPr="00AF01EA">
        <w:rPr>
          <w:sz w:val="27"/>
          <w:rtl/>
        </w:rPr>
        <w:t xml:space="preserve"> </w:t>
      </w:r>
      <w:r w:rsidR="00353B42" w:rsidRPr="00AF01EA">
        <w:rPr>
          <w:rFonts w:hint="cs"/>
          <w:sz w:val="27"/>
          <w:rtl/>
        </w:rPr>
        <w:t>سعيد،</w:t>
      </w:r>
      <w:r w:rsidR="00F80B6C" w:rsidRPr="00AF01EA">
        <w:rPr>
          <w:rFonts w:hint="cs"/>
          <w:sz w:val="27"/>
          <w:rtl/>
        </w:rPr>
        <w:t xml:space="preserve"> إلاّ </w:t>
      </w:r>
      <w:r w:rsidR="00353B42" w:rsidRPr="00AF01EA">
        <w:rPr>
          <w:rFonts w:hint="cs"/>
          <w:sz w:val="27"/>
          <w:rtl/>
        </w:rPr>
        <w:t>أنّ رواية الحسين</w:t>
      </w:r>
      <w:r w:rsidR="00353B42" w:rsidRPr="00AF01EA">
        <w:rPr>
          <w:sz w:val="27"/>
          <w:rtl/>
        </w:rPr>
        <w:t xml:space="preserve"> </w:t>
      </w:r>
      <w:r w:rsidR="00353B42" w:rsidRPr="00AF01EA">
        <w:rPr>
          <w:rFonts w:hint="cs"/>
          <w:sz w:val="27"/>
          <w:rtl/>
        </w:rPr>
        <w:t>بن</w:t>
      </w:r>
      <w:r w:rsidR="00353B42" w:rsidRPr="00AF01EA">
        <w:rPr>
          <w:sz w:val="27"/>
          <w:rtl/>
        </w:rPr>
        <w:t xml:space="preserve"> </w:t>
      </w:r>
      <w:r w:rsidR="00353B42" w:rsidRPr="00AF01EA">
        <w:rPr>
          <w:rFonts w:hint="cs"/>
          <w:sz w:val="27"/>
          <w:rtl/>
        </w:rPr>
        <w:t>سعيد عن</w:t>
      </w:r>
      <w:r w:rsidR="00353B42" w:rsidRPr="00AF01EA">
        <w:rPr>
          <w:sz w:val="27"/>
          <w:rtl/>
        </w:rPr>
        <w:t xml:space="preserve"> </w:t>
      </w:r>
      <w:r w:rsidR="00353B42" w:rsidRPr="00AF01EA">
        <w:rPr>
          <w:rFonts w:hint="cs"/>
          <w:sz w:val="27"/>
          <w:rtl/>
        </w:rPr>
        <w:t>أبي</w:t>
      </w:r>
      <w:r w:rsidR="00353B42" w:rsidRPr="00AF01EA">
        <w:rPr>
          <w:sz w:val="27"/>
          <w:rtl/>
        </w:rPr>
        <w:t xml:space="preserve"> محمد </w:t>
      </w:r>
      <w:r w:rsidR="00353B42" w:rsidRPr="00AF01EA">
        <w:rPr>
          <w:rFonts w:hint="cs"/>
          <w:sz w:val="27"/>
          <w:rtl/>
        </w:rPr>
        <w:t>الحجّال غريبة</w:t>
      </w:r>
      <w:r w:rsidR="00080CDE" w:rsidRPr="00AF01EA">
        <w:rPr>
          <w:rFonts w:hint="cs"/>
          <w:sz w:val="27"/>
          <w:rtl/>
        </w:rPr>
        <w:t>ٌ.</w:t>
      </w:r>
      <w:r w:rsidR="00353B42" w:rsidRPr="00AF01EA">
        <w:rPr>
          <w:rFonts w:hint="cs"/>
          <w:sz w:val="27"/>
          <w:rtl/>
        </w:rPr>
        <w:t xml:space="preserve"> والظاهر أنّ الخبر </w:t>
      </w:r>
      <w:r w:rsidR="00353B42" w:rsidRPr="00AF01EA">
        <w:rPr>
          <w:rFonts w:hint="cs"/>
          <w:sz w:val="24"/>
          <w:szCs w:val="24"/>
          <w:rtl/>
        </w:rPr>
        <w:t>«</w:t>
      </w:r>
      <w:r w:rsidR="00353B42" w:rsidRPr="00AF01EA">
        <w:rPr>
          <w:rFonts w:hint="cs"/>
          <w:sz w:val="27"/>
          <w:rtl/>
        </w:rPr>
        <w:t>ج</w:t>
      </w:r>
      <w:r w:rsidR="00353B42" w:rsidRPr="00AF01EA">
        <w:rPr>
          <w:rFonts w:hint="cs"/>
          <w:sz w:val="24"/>
          <w:szCs w:val="24"/>
          <w:rtl/>
        </w:rPr>
        <w:t>»</w:t>
      </w:r>
      <w:r w:rsidR="00353B42" w:rsidRPr="00AF01EA">
        <w:rPr>
          <w:rFonts w:hint="cs"/>
          <w:sz w:val="27"/>
          <w:rtl/>
        </w:rPr>
        <w:t xml:space="preserve"> زيد في المتن</w:t>
      </w:r>
      <w:r w:rsidR="00080CDE" w:rsidRPr="00AF01EA">
        <w:rPr>
          <w:rFonts w:hint="cs"/>
          <w:sz w:val="27"/>
          <w:rtl/>
        </w:rPr>
        <w:t>.</w:t>
      </w:r>
      <w:r w:rsidR="00353B42" w:rsidRPr="00AF01EA">
        <w:rPr>
          <w:rFonts w:hint="cs"/>
          <w:sz w:val="27"/>
          <w:rtl/>
        </w:rPr>
        <w:t xml:space="preserve"> فالصواب رجوع الضمير إلى أحمد بن محمد في خبر</w:t>
      </w:r>
      <w:r w:rsidR="00080CDE" w:rsidRPr="00AF01EA">
        <w:rPr>
          <w:rFonts w:hint="cs"/>
          <w:sz w:val="27"/>
          <w:rtl/>
        </w:rPr>
        <w:t>ٍ</w:t>
      </w:r>
      <w:r w:rsidR="00353B42" w:rsidRPr="00AF01EA">
        <w:rPr>
          <w:rFonts w:hint="cs"/>
          <w:sz w:val="27"/>
          <w:rtl/>
        </w:rPr>
        <w:t xml:space="preserve"> كان قبله، أي </w:t>
      </w:r>
      <w:r w:rsidR="00353B42" w:rsidRPr="00AF01EA">
        <w:rPr>
          <w:rFonts w:hint="cs"/>
          <w:sz w:val="24"/>
          <w:szCs w:val="24"/>
          <w:rtl/>
        </w:rPr>
        <w:t>«</w:t>
      </w:r>
      <w:r w:rsidR="00353B42" w:rsidRPr="00AF01EA">
        <w:rPr>
          <w:rFonts w:hint="cs"/>
          <w:sz w:val="27"/>
          <w:rtl/>
        </w:rPr>
        <w:t>أ</w:t>
      </w:r>
      <w:r w:rsidR="00353B42" w:rsidRPr="00AF01EA">
        <w:rPr>
          <w:rFonts w:hint="cs"/>
          <w:sz w:val="24"/>
          <w:szCs w:val="24"/>
          <w:rtl/>
        </w:rPr>
        <w:t>»</w:t>
      </w:r>
      <w:r w:rsidR="00353B42" w:rsidRPr="00AF01EA">
        <w:rPr>
          <w:rFonts w:hint="cs"/>
          <w:sz w:val="27"/>
          <w:rtl/>
        </w:rPr>
        <w:t xml:space="preserve">. </w:t>
      </w:r>
    </w:p>
    <w:p w:rsidR="00353B42" w:rsidRPr="00AF01EA" w:rsidRDefault="00353B42" w:rsidP="00810013">
      <w:pPr>
        <w:pStyle w:val="31"/>
        <w:rPr>
          <w:color w:val="auto"/>
          <w:rtl/>
        </w:rPr>
      </w:pPr>
      <w:r w:rsidRPr="00AF01EA">
        <w:rPr>
          <w:rFonts w:hint="cs"/>
          <w:color w:val="auto"/>
          <w:rtl/>
        </w:rPr>
        <w:lastRenderedPageBreak/>
        <w:t>النموذج الرابع</w:t>
      </w:r>
    </w:p>
    <w:p w:rsidR="00353B42" w:rsidRPr="00AF01EA" w:rsidRDefault="00353B42" w:rsidP="00810013">
      <w:pPr>
        <w:rPr>
          <w:sz w:val="27"/>
          <w:rtl/>
        </w:rPr>
      </w:pPr>
      <w:r w:rsidRPr="00AF01EA">
        <w:rPr>
          <w:rFonts w:hint="cs"/>
          <w:sz w:val="27"/>
          <w:rtl/>
        </w:rPr>
        <w:t>أـ الحسين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سعيد</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الحسن</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محبوب</w:t>
      </w:r>
      <w:r w:rsidRPr="00AF01EA">
        <w:rPr>
          <w:sz w:val="27"/>
          <w:vertAlign w:val="superscript"/>
          <w:rtl/>
        </w:rPr>
        <w:t>(</w:t>
      </w:r>
      <w:r w:rsidRPr="00AF01EA">
        <w:rPr>
          <w:rStyle w:val="ac"/>
          <w:sz w:val="27"/>
          <w:rtl/>
        </w:rPr>
        <w:endnoteReference w:id="1026"/>
      </w:r>
      <w:r w:rsidRPr="00AF01EA">
        <w:rPr>
          <w:sz w:val="27"/>
          <w:vertAlign w:val="superscript"/>
          <w:rtl/>
        </w:rPr>
        <w:t>)</w:t>
      </w:r>
      <w:r w:rsidRPr="00AF01EA">
        <w:rPr>
          <w:rFonts w:hint="cs"/>
          <w:sz w:val="27"/>
          <w:rtl/>
        </w:rPr>
        <w:t xml:space="preserve">. </w:t>
      </w:r>
    </w:p>
    <w:p w:rsidR="00353B42" w:rsidRPr="00AF01EA" w:rsidRDefault="00353B42" w:rsidP="00810013">
      <w:pPr>
        <w:rPr>
          <w:sz w:val="27"/>
          <w:rtl/>
        </w:rPr>
      </w:pPr>
      <w:r w:rsidRPr="00AF01EA">
        <w:rPr>
          <w:rFonts w:hint="cs"/>
          <w:sz w:val="27"/>
          <w:rtl/>
        </w:rPr>
        <w:t>ب ـ عنه</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الحسن</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زرعة</w:t>
      </w:r>
      <w:r w:rsidRPr="00AF01EA">
        <w:rPr>
          <w:sz w:val="27"/>
          <w:vertAlign w:val="superscript"/>
          <w:rtl/>
        </w:rPr>
        <w:t>(</w:t>
      </w:r>
      <w:r w:rsidRPr="00AF01EA">
        <w:rPr>
          <w:rStyle w:val="ac"/>
          <w:sz w:val="27"/>
          <w:rtl/>
        </w:rPr>
        <w:endnoteReference w:id="1027"/>
      </w:r>
      <w:r w:rsidRPr="00AF01EA">
        <w:rPr>
          <w:sz w:val="27"/>
          <w:vertAlign w:val="superscript"/>
          <w:rtl/>
        </w:rPr>
        <w:t>)</w:t>
      </w:r>
      <w:r w:rsidRPr="00AF01EA">
        <w:rPr>
          <w:sz w:val="27"/>
          <w:rtl/>
        </w:rPr>
        <w:t xml:space="preserve">. </w:t>
      </w:r>
    </w:p>
    <w:p w:rsidR="00353B42" w:rsidRPr="00AF01EA" w:rsidRDefault="00353B42" w:rsidP="00810013">
      <w:pPr>
        <w:rPr>
          <w:sz w:val="27"/>
          <w:rtl/>
        </w:rPr>
      </w:pPr>
      <w:r w:rsidRPr="00AF01EA">
        <w:rPr>
          <w:rFonts w:hint="cs"/>
          <w:sz w:val="27"/>
          <w:rtl/>
        </w:rPr>
        <w:t>ج ـ عنه</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ابن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عمير</w:t>
      </w:r>
      <w:r w:rsidRPr="00AF01EA">
        <w:rPr>
          <w:sz w:val="27"/>
          <w:vertAlign w:val="superscript"/>
          <w:rtl/>
        </w:rPr>
        <w:t>(</w:t>
      </w:r>
      <w:r w:rsidRPr="00AF01EA">
        <w:rPr>
          <w:rStyle w:val="ac"/>
          <w:sz w:val="27"/>
          <w:rtl/>
        </w:rPr>
        <w:endnoteReference w:id="1028"/>
      </w:r>
      <w:r w:rsidRPr="00AF01EA">
        <w:rPr>
          <w:sz w:val="27"/>
          <w:vertAlign w:val="superscript"/>
          <w:rtl/>
        </w:rPr>
        <w:t>)</w:t>
      </w:r>
      <w:r w:rsidRPr="00AF01EA">
        <w:rPr>
          <w:sz w:val="27"/>
          <w:rtl/>
        </w:rPr>
        <w:t xml:space="preserve">. </w:t>
      </w:r>
    </w:p>
    <w:p w:rsidR="00353B42" w:rsidRPr="00AF01EA" w:rsidRDefault="00353B42" w:rsidP="00810013">
      <w:pPr>
        <w:rPr>
          <w:sz w:val="27"/>
          <w:rtl/>
        </w:rPr>
      </w:pPr>
      <w:r w:rsidRPr="00AF01EA">
        <w:rPr>
          <w:rFonts w:hint="cs"/>
          <w:sz w:val="27"/>
          <w:rtl/>
        </w:rPr>
        <w:t>د ـ عنه</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القاسم</w:t>
      </w:r>
      <w:r w:rsidRPr="00AF01EA">
        <w:rPr>
          <w:sz w:val="27"/>
          <w:rtl/>
        </w:rPr>
        <w:t xml:space="preserve"> </w:t>
      </w:r>
      <w:r w:rsidRPr="00AF01EA">
        <w:rPr>
          <w:rFonts w:hint="cs"/>
          <w:sz w:val="27"/>
          <w:rtl/>
        </w:rPr>
        <w:t>بن</w:t>
      </w:r>
      <w:r w:rsidRPr="00AF01EA">
        <w:rPr>
          <w:sz w:val="27"/>
          <w:rtl/>
        </w:rPr>
        <w:t xml:space="preserve"> محمد </w:t>
      </w:r>
      <w:r w:rsidRPr="00AF01EA">
        <w:rPr>
          <w:rFonts w:hint="cs"/>
          <w:sz w:val="27"/>
          <w:rtl/>
        </w:rPr>
        <w:t>عن</w:t>
      </w:r>
      <w:r w:rsidRPr="00AF01EA">
        <w:rPr>
          <w:sz w:val="27"/>
          <w:rtl/>
        </w:rPr>
        <w:t xml:space="preserve"> </w:t>
      </w:r>
      <w:r w:rsidRPr="00AF01EA">
        <w:rPr>
          <w:rFonts w:hint="cs"/>
          <w:sz w:val="27"/>
          <w:rtl/>
        </w:rPr>
        <w:t>عليّ</w:t>
      </w:r>
      <w:r w:rsidRPr="00AF01EA">
        <w:rPr>
          <w:sz w:val="27"/>
          <w:vertAlign w:val="superscript"/>
          <w:rtl/>
        </w:rPr>
        <w:t>(</w:t>
      </w:r>
      <w:r w:rsidRPr="00AF01EA">
        <w:rPr>
          <w:rStyle w:val="ac"/>
          <w:sz w:val="27"/>
          <w:rtl/>
        </w:rPr>
        <w:endnoteReference w:id="1029"/>
      </w:r>
      <w:r w:rsidRPr="00AF01EA">
        <w:rPr>
          <w:sz w:val="27"/>
          <w:vertAlign w:val="superscript"/>
          <w:rtl/>
        </w:rPr>
        <w:t>)</w:t>
      </w:r>
      <w:r w:rsidRPr="00AF01EA">
        <w:rPr>
          <w:sz w:val="27"/>
          <w:rtl/>
        </w:rPr>
        <w:t xml:space="preserve">. </w:t>
      </w:r>
    </w:p>
    <w:p w:rsidR="00353B42" w:rsidRPr="00AF01EA" w:rsidRDefault="00353B42" w:rsidP="00810013">
      <w:pPr>
        <w:rPr>
          <w:sz w:val="27"/>
          <w:rtl/>
        </w:rPr>
      </w:pPr>
      <w:r w:rsidRPr="00AF01EA">
        <w:rPr>
          <w:rFonts w:hint="cs"/>
          <w:sz w:val="27"/>
          <w:rtl/>
        </w:rPr>
        <w:t>هـ ـ محمد بن</w:t>
      </w:r>
      <w:r w:rsidRPr="00AF01EA">
        <w:rPr>
          <w:sz w:val="27"/>
          <w:rtl/>
        </w:rPr>
        <w:t xml:space="preserve"> </w:t>
      </w:r>
      <w:r w:rsidRPr="00AF01EA">
        <w:rPr>
          <w:rFonts w:hint="cs"/>
          <w:sz w:val="27"/>
          <w:rtl/>
        </w:rPr>
        <w:t>يعقوب</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أحمد</w:t>
      </w:r>
      <w:r w:rsidRPr="00AF01EA">
        <w:rPr>
          <w:sz w:val="27"/>
          <w:rtl/>
        </w:rPr>
        <w:t xml:space="preserve"> </w:t>
      </w:r>
      <w:r w:rsidRPr="00AF01EA">
        <w:rPr>
          <w:rFonts w:hint="cs"/>
          <w:sz w:val="27"/>
          <w:rtl/>
        </w:rPr>
        <w:t>بن</w:t>
      </w:r>
      <w:r w:rsidRPr="00AF01EA">
        <w:rPr>
          <w:sz w:val="27"/>
          <w:rtl/>
        </w:rPr>
        <w:t xml:space="preserve"> محمد</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عليّ</w:t>
      </w:r>
      <w:r w:rsidRPr="00AF01EA">
        <w:rPr>
          <w:sz w:val="27"/>
          <w:rtl/>
        </w:rPr>
        <w:t xml:space="preserve"> </w:t>
      </w:r>
      <w:r w:rsidRPr="00AF01EA">
        <w:rPr>
          <w:rFonts w:hint="cs"/>
          <w:sz w:val="27"/>
          <w:rtl/>
        </w:rPr>
        <w:t>بن</w:t>
      </w:r>
      <w:r w:rsidRPr="00AF01EA">
        <w:rPr>
          <w:sz w:val="27"/>
          <w:rtl/>
        </w:rPr>
        <w:t xml:space="preserve"> </w:t>
      </w:r>
      <w:r w:rsidRPr="00AF01EA">
        <w:rPr>
          <w:rFonts w:hint="cs"/>
          <w:sz w:val="27"/>
          <w:rtl/>
        </w:rPr>
        <w:t>الحسن</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محمد </w:t>
      </w:r>
      <w:r w:rsidRPr="00AF01EA">
        <w:rPr>
          <w:rFonts w:hint="cs"/>
          <w:sz w:val="27"/>
          <w:rtl/>
        </w:rPr>
        <w:t>بن</w:t>
      </w:r>
      <w:r w:rsidRPr="00AF01EA">
        <w:rPr>
          <w:sz w:val="27"/>
          <w:rtl/>
        </w:rPr>
        <w:t xml:space="preserve"> </w:t>
      </w:r>
      <w:r w:rsidRPr="00AF01EA">
        <w:rPr>
          <w:rFonts w:hint="cs"/>
          <w:sz w:val="27"/>
          <w:rtl/>
        </w:rPr>
        <w:t>الوليد</w:t>
      </w:r>
      <w:r w:rsidRPr="00AF01EA">
        <w:rPr>
          <w:sz w:val="27"/>
          <w:vertAlign w:val="superscript"/>
          <w:rtl/>
        </w:rPr>
        <w:t>(</w:t>
      </w:r>
      <w:r w:rsidRPr="00AF01EA">
        <w:rPr>
          <w:rStyle w:val="ac"/>
          <w:sz w:val="27"/>
          <w:rtl/>
        </w:rPr>
        <w:endnoteReference w:id="1030"/>
      </w:r>
      <w:r w:rsidRPr="00AF01EA">
        <w:rPr>
          <w:sz w:val="27"/>
          <w:vertAlign w:val="superscript"/>
          <w:rtl/>
        </w:rPr>
        <w:t>)</w:t>
      </w:r>
      <w:r w:rsidRPr="00AF01EA">
        <w:rPr>
          <w:sz w:val="27"/>
          <w:rtl/>
        </w:rPr>
        <w:t xml:space="preserve">. </w:t>
      </w:r>
    </w:p>
    <w:p w:rsidR="00353B42" w:rsidRPr="00AF01EA" w:rsidRDefault="00353B42" w:rsidP="00810013">
      <w:pPr>
        <w:rPr>
          <w:sz w:val="27"/>
          <w:rtl/>
        </w:rPr>
      </w:pPr>
      <w:r w:rsidRPr="00AF01EA">
        <w:rPr>
          <w:rFonts w:hint="cs"/>
          <w:sz w:val="27"/>
          <w:rtl/>
        </w:rPr>
        <w:t>و ـ وعنه</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w:t>
      </w:r>
      <w:r w:rsidRPr="00AF01EA">
        <w:rPr>
          <w:rFonts w:hint="cs"/>
          <w:sz w:val="27"/>
          <w:rtl/>
        </w:rPr>
        <w:t>ابن</w:t>
      </w:r>
      <w:r w:rsidRPr="00AF01EA">
        <w:rPr>
          <w:sz w:val="27"/>
          <w:rtl/>
        </w:rPr>
        <w:t xml:space="preserve"> </w:t>
      </w:r>
      <w:r w:rsidRPr="00AF01EA">
        <w:rPr>
          <w:rFonts w:hint="cs"/>
          <w:sz w:val="27"/>
          <w:rtl/>
        </w:rPr>
        <w:t>أبي</w:t>
      </w:r>
      <w:r w:rsidRPr="00AF01EA">
        <w:rPr>
          <w:sz w:val="27"/>
          <w:rtl/>
        </w:rPr>
        <w:t xml:space="preserve"> </w:t>
      </w:r>
      <w:r w:rsidRPr="00AF01EA">
        <w:rPr>
          <w:rFonts w:hint="cs"/>
          <w:sz w:val="27"/>
          <w:rtl/>
        </w:rPr>
        <w:t>عمير</w:t>
      </w:r>
      <w:r w:rsidR="00080CDE" w:rsidRPr="00AF01EA">
        <w:rPr>
          <w:rFonts w:hint="cs"/>
          <w:sz w:val="27"/>
          <w:rtl/>
        </w:rPr>
        <w:t>،</w:t>
      </w:r>
      <w:r w:rsidRPr="00AF01EA">
        <w:rPr>
          <w:sz w:val="27"/>
          <w:rtl/>
        </w:rPr>
        <w:t xml:space="preserve"> </w:t>
      </w:r>
      <w:r w:rsidRPr="00AF01EA">
        <w:rPr>
          <w:rFonts w:hint="cs"/>
          <w:sz w:val="27"/>
          <w:rtl/>
        </w:rPr>
        <w:t>عن</w:t>
      </w:r>
      <w:r w:rsidRPr="00AF01EA">
        <w:rPr>
          <w:sz w:val="27"/>
          <w:rtl/>
        </w:rPr>
        <w:t xml:space="preserve"> محمد </w:t>
      </w:r>
      <w:r w:rsidRPr="00AF01EA">
        <w:rPr>
          <w:rFonts w:hint="cs"/>
          <w:sz w:val="27"/>
          <w:rtl/>
        </w:rPr>
        <w:t>بن</w:t>
      </w:r>
      <w:r w:rsidRPr="00AF01EA">
        <w:rPr>
          <w:sz w:val="27"/>
          <w:rtl/>
        </w:rPr>
        <w:t xml:space="preserve"> </w:t>
      </w:r>
      <w:r w:rsidRPr="00AF01EA">
        <w:rPr>
          <w:rFonts w:hint="cs"/>
          <w:sz w:val="27"/>
          <w:rtl/>
        </w:rPr>
        <w:t>الحكم</w:t>
      </w:r>
      <w:r w:rsidRPr="00AF01EA">
        <w:rPr>
          <w:sz w:val="27"/>
          <w:vertAlign w:val="superscript"/>
          <w:rtl/>
        </w:rPr>
        <w:t>(</w:t>
      </w:r>
      <w:r w:rsidRPr="00AF01EA">
        <w:rPr>
          <w:rStyle w:val="ac"/>
          <w:sz w:val="27"/>
          <w:rtl/>
        </w:rPr>
        <w:endnoteReference w:id="1031"/>
      </w:r>
      <w:r w:rsidRPr="00AF01EA">
        <w:rPr>
          <w:sz w:val="27"/>
          <w:vertAlign w:val="superscript"/>
          <w:rtl/>
        </w:rPr>
        <w:t>)</w:t>
      </w:r>
      <w:r w:rsidRPr="00AF01EA">
        <w:rPr>
          <w:sz w:val="27"/>
          <w:rtl/>
        </w:rPr>
        <w:t xml:space="preserve">. </w:t>
      </w:r>
    </w:p>
    <w:p w:rsidR="00353B42" w:rsidRPr="00AF01EA" w:rsidRDefault="00250FB4" w:rsidP="00810013">
      <w:pPr>
        <w:rPr>
          <w:sz w:val="27"/>
          <w:rtl/>
        </w:rPr>
      </w:pPr>
      <w:r>
        <w:rPr>
          <w:rFonts w:hint="cs"/>
          <w:sz w:val="27"/>
          <w:rtl/>
        </w:rPr>
        <w:t>و</w:t>
      </w:r>
      <w:r w:rsidR="00353B42" w:rsidRPr="00AF01EA">
        <w:rPr>
          <w:rFonts w:hint="cs"/>
          <w:sz w:val="27"/>
          <w:rtl/>
        </w:rPr>
        <w:t>الظاهر</w:t>
      </w:r>
      <w:r w:rsidR="00353B42" w:rsidRPr="00AF01EA">
        <w:rPr>
          <w:sz w:val="27"/>
          <w:rtl/>
        </w:rPr>
        <w:t xml:space="preserve"> </w:t>
      </w:r>
      <w:r w:rsidR="00353B42" w:rsidRPr="00AF01EA">
        <w:rPr>
          <w:rFonts w:hint="cs"/>
          <w:sz w:val="27"/>
          <w:rtl/>
        </w:rPr>
        <w:t>البدويّ رجوع</w:t>
      </w:r>
      <w:r w:rsidR="00353B42" w:rsidRPr="00AF01EA">
        <w:rPr>
          <w:sz w:val="27"/>
          <w:rtl/>
        </w:rPr>
        <w:t xml:space="preserve"> </w:t>
      </w:r>
      <w:r w:rsidR="00353B42" w:rsidRPr="00AF01EA">
        <w:rPr>
          <w:rFonts w:hint="cs"/>
          <w:sz w:val="27"/>
          <w:rtl/>
        </w:rPr>
        <w:t xml:space="preserve">الضمير في الخبر </w:t>
      </w:r>
      <w:r w:rsidR="00353B42" w:rsidRPr="00AF01EA">
        <w:rPr>
          <w:rFonts w:hint="cs"/>
          <w:sz w:val="24"/>
          <w:szCs w:val="24"/>
          <w:rtl/>
        </w:rPr>
        <w:t>«</w:t>
      </w:r>
      <w:r w:rsidR="00353B42" w:rsidRPr="00AF01EA">
        <w:rPr>
          <w:rFonts w:hint="cs"/>
          <w:sz w:val="27"/>
          <w:rtl/>
        </w:rPr>
        <w:t>و</w:t>
      </w:r>
      <w:r w:rsidR="00353B42" w:rsidRPr="00AF01EA">
        <w:rPr>
          <w:rFonts w:hint="cs"/>
          <w:sz w:val="24"/>
          <w:szCs w:val="24"/>
          <w:rtl/>
        </w:rPr>
        <w:t>»</w:t>
      </w:r>
      <w:r w:rsidR="00353B42" w:rsidRPr="00AF01EA">
        <w:rPr>
          <w:sz w:val="27"/>
          <w:rtl/>
        </w:rPr>
        <w:t xml:space="preserve"> </w:t>
      </w:r>
      <w:r w:rsidR="00353B42" w:rsidRPr="00AF01EA">
        <w:rPr>
          <w:rFonts w:hint="cs"/>
          <w:sz w:val="27"/>
          <w:rtl/>
        </w:rPr>
        <w:t>إلى</w:t>
      </w:r>
      <w:r w:rsidR="00353B42" w:rsidRPr="00AF01EA">
        <w:rPr>
          <w:sz w:val="27"/>
          <w:rtl/>
        </w:rPr>
        <w:t xml:space="preserve"> محمد </w:t>
      </w:r>
      <w:r w:rsidR="00353B42" w:rsidRPr="00AF01EA">
        <w:rPr>
          <w:rFonts w:hint="cs"/>
          <w:sz w:val="27"/>
          <w:rtl/>
        </w:rPr>
        <w:t>بن</w:t>
      </w:r>
      <w:r w:rsidR="00353B42" w:rsidRPr="00AF01EA">
        <w:rPr>
          <w:sz w:val="27"/>
          <w:rtl/>
        </w:rPr>
        <w:t xml:space="preserve"> </w:t>
      </w:r>
      <w:r w:rsidR="00353B42" w:rsidRPr="00AF01EA">
        <w:rPr>
          <w:rFonts w:hint="cs"/>
          <w:sz w:val="27"/>
          <w:rtl/>
        </w:rPr>
        <w:t>يعقوب، ولكن</w:t>
      </w:r>
      <w:r w:rsidR="00080CDE" w:rsidRPr="00AF01EA">
        <w:rPr>
          <w:rFonts w:hint="cs"/>
          <w:sz w:val="27"/>
          <w:rtl/>
        </w:rPr>
        <w:t>ّ</w:t>
      </w:r>
      <w:r w:rsidR="00353B42" w:rsidRPr="00AF01EA">
        <w:rPr>
          <w:rFonts w:hint="cs"/>
          <w:sz w:val="27"/>
          <w:rtl/>
        </w:rPr>
        <w:t xml:space="preserve"> رواية محمد بن</w:t>
      </w:r>
      <w:r w:rsidR="00353B42" w:rsidRPr="00AF01EA">
        <w:rPr>
          <w:sz w:val="27"/>
          <w:rtl/>
        </w:rPr>
        <w:t xml:space="preserve"> </w:t>
      </w:r>
      <w:r w:rsidR="00353B42" w:rsidRPr="00AF01EA">
        <w:rPr>
          <w:rFonts w:hint="cs"/>
          <w:sz w:val="27"/>
          <w:rtl/>
        </w:rPr>
        <w:t>يعقوب</w:t>
      </w:r>
      <w:r w:rsidR="00353B42" w:rsidRPr="00AF01EA">
        <w:rPr>
          <w:sz w:val="27"/>
          <w:rtl/>
        </w:rPr>
        <w:t xml:space="preserve"> </w:t>
      </w:r>
      <w:r w:rsidR="00353B42" w:rsidRPr="00AF01EA">
        <w:rPr>
          <w:rFonts w:hint="cs"/>
          <w:sz w:val="27"/>
          <w:rtl/>
        </w:rPr>
        <w:t>عن</w:t>
      </w:r>
      <w:r w:rsidR="00353B42" w:rsidRPr="00AF01EA">
        <w:rPr>
          <w:sz w:val="27"/>
          <w:rtl/>
        </w:rPr>
        <w:t xml:space="preserve"> </w:t>
      </w:r>
      <w:r w:rsidR="00353B42" w:rsidRPr="00AF01EA">
        <w:rPr>
          <w:rFonts w:hint="cs"/>
          <w:sz w:val="27"/>
          <w:rtl/>
        </w:rPr>
        <w:t>ابن</w:t>
      </w:r>
      <w:r w:rsidR="00353B42" w:rsidRPr="00AF01EA">
        <w:rPr>
          <w:sz w:val="27"/>
          <w:rtl/>
        </w:rPr>
        <w:t xml:space="preserve"> </w:t>
      </w:r>
      <w:r w:rsidR="00353B42" w:rsidRPr="00AF01EA">
        <w:rPr>
          <w:rFonts w:hint="cs"/>
          <w:sz w:val="27"/>
          <w:rtl/>
        </w:rPr>
        <w:t>أبي</w:t>
      </w:r>
      <w:r w:rsidR="00353B42" w:rsidRPr="00AF01EA">
        <w:rPr>
          <w:sz w:val="27"/>
          <w:rtl/>
        </w:rPr>
        <w:t xml:space="preserve"> </w:t>
      </w:r>
      <w:r w:rsidR="00353B42" w:rsidRPr="00AF01EA">
        <w:rPr>
          <w:rFonts w:hint="cs"/>
          <w:sz w:val="27"/>
          <w:rtl/>
        </w:rPr>
        <w:t>عمير</w:t>
      </w:r>
      <w:r w:rsidR="00353B42" w:rsidRPr="00AF01EA">
        <w:rPr>
          <w:sz w:val="27"/>
          <w:rtl/>
        </w:rPr>
        <w:t xml:space="preserve"> </w:t>
      </w:r>
      <w:r w:rsidR="00353B42" w:rsidRPr="00AF01EA">
        <w:rPr>
          <w:rFonts w:hint="cs"/>
          <w:sz w:val="27"/>
          <w:rtl/>
        </w:rPr>
        <w:t>في غاية الغرابة</w:t>
      </w:r>
      <w:r w:rsidR="00080CDE" w:rsidRPr="00AF01EA">
        <w:rPr>
          <w:rFonts w:hint="cs"/>
          <w:sz w:val="27"/>
          <w:rtl/>
        </w:rPr>
        <w:t>.</w:t>
      </w:r>
      <w:r w:rsidR="00353B42" w:rsidRPr="00AF01EA">
        <w:rPr>
          <w:rFonts w:hint="cs"/>
          <w:sz w:val="27"/>
          <w:rtl/>
        </w:rPr>
        <w:t xml:space="preserve"> والظاهر أنّ الخبر </w:t>
      </w:r>
      <w:r w:rsidR="00353B42" w:rsidRPr="00AF01EA">
        <w:rPr>
          <w:rFonts w:hint="cs"/>
          <w:sz w:val="24"/>
          <w:szCs w:val="24"/>
          <w:rtl/>
        </w:rPr>
        <w:t>«</w:t>
      </w:r>
      <w:r w:rsidR="00353B42" w:rsidRPr="00AF01EA">
        <w:rPr>
          <w:rFonts w:hint="cs"/>
          <w:sz w:val="27"/>
          <w:rtl/>
        </w:rPr>
        <w:t>هـ</w:t>
      </w:r>
      <w:r w:rsidR="00353B42" w:rsidRPr="00AF01EA">
        <w:rPr>
          <w:rFonts w:hint="cs"/>
          <w:sz w:val="24"/>
          <w:szCs w:val="24"/>
          <w:rtl/>
        </w:rPr>
        <w:t>»</w:t>
      </w:r>
      <w:r w:rsidR="00353B42" w:rsidRPr="00AF01EA">
        <w:rPr>
          <w:rFonts w:hint="cs"/>
          <w:sz w:val="27"/>
          <w:rtl/>
        </w:rPr>
        <w:t xml:space="preserve"> زيد في المتن</w:t>
      </w:r>
      <w:r w:rsidR="00080CDE" w:rsidRPr="00AF01EA">
        <w:rPr>
          <w:rFonts w:hint="cs"/>
          <w:sz w:val="27"/>
          <w:rtl/>
        </w:rPr>
        <w:t>.</w:t>
      </w:r>
      <w:r w:rsidR="00353B42" w:rsidRPr="00AF01EA">
        <w:rPr>
          <w:rFonts w:hint="cs"/>
          <w:sz w:val="27"/>
          <w:rtl/>
        </w:rPr>
        <w:t xml:space="preserve"> فالصواب رجوع الضمير إلى الحسين بن سعيد في خبر</w:t>
      </w:r>
      <w:r w:rsidR="00080CDE" w:rsidRPr="00AF01EA">
        <w:rPr>
          <w:rFonts w:hint="cs"/>
          <w:sz w:val="27"/>
          <w:rtl/>
        </w:rPr>
        <w:t>ٍ</w:t>
      </w:r>
      <w:r w:rsidR="00353B42" w:rsidRPr="00AF01EA">
        <w:rPr>
          <w:rFonts w:hint="cs"/>
          <w:sz w:val="27"/>
          <w:rtl/>
        </w:rPr>
        <w:t xml:space="preserve"> كان قبله، أي </w:t>
      </w:r>
      <w:r w:rsidR="00353B42" w:rsidRPr="00AF01EA">
        <w:rPr>
          <w:rFonts w:hint="cs"/>
          <w:sz w:val="24"/>
          <w:szCs w:val="24"/>
          <w:rtl/>
        </w:rPr>
        <w:t>«</w:t>
      </w:r>
      <w:r w:rsidR="00353B42" w:rsidRPr="00AF01EA">
        <w:rPr>
          <w:rFonts w:hint="cs"/>
          <w:sz w:val="27"/>
          <w:rtl/>
        </w:rPr>
        <w:t>أ</w:t>
      </w:r>
      <w:r w:rsidR="00353B42" w:rsidRPr="00AF01EA">
        <w:rPr>
          <w:rFonts w:hint="cs"/>
          <w:sz w:val="24"/>
          <w:szCs w:val="24"/>
          <w:rtl/>
        </w:rPr>
        <w:t>»</w:t>
      </w:r>
      <w:r w:rsidR="00353B42" w:rsidRPr="00AF01EA">
        <w:rPr>
          <w:rFonts w:hint="cs"/>
          <w:sz w:val="27"/>
          <w:rtl/>
        </w:rPr>
        <w:t xml:space="preserve">. </w:t>
      </w:r>
    </w:p>
    <w:p w:rsidR="00353B42" w:rsidRPr="00AF01EA" w:rsidRDefault="00353B42" w:rsidP="00810013">
      <w:pPr>
        <w:rPr>
          <w:sz w:val="27"/>
          <w:rtl/>
        </w:rPr>
      </w:pPr>
      <w:r w:rsidRPr="00AF01EA">
        <w:rPr>
          <w:rFonts w:hint="cs"/>
          <w:sz w:val="27"/>
          <w:rtl/>
        </w:rPr>
        <w:t>وأمثلت</w:t>
      </w:r>
      <w:r w:rsidR="00080CDE" w:rsidRPr="00AF01EA">
        <w:rPr>
          <w:rFonts w:hint="cs"/>
          <w:sz w:val="27"/>
          <w:rtl/>
        </w:rPr>
        <w:t>ُ</w:t>
      </w:r>
      <w:r w:rsidRPr="00AF01EA">
        <w:rPr>
          <w:rFonts w:hint="cs"/>
          <w:sz w:val="27"/>
          <w:rtl/>
        </w:rPr>
        <w:t>ه كثيرة</w:t>
      </w:r>
      <w:r w:rsidR="00080CDE" w:rsidRPr="00AF01EA">
        <w:rPr>
          <w:rFonts w:hint="cs"/>
          <w:sz w:val="27"/>
          <w:rtl/>
        </w:rPr>
        <w:t>ٌ</w:t>
      </w:r>
      <w:r w:rsidRPr="00AF01EA">
        <w:rPr>
          <w:sz w:val="27"/>
          <w:vertAlign w:val="superscript"/>
          <w:rtl/>
        </w:rPr>
        <w:t>(</w:t>
      </w:r>
      <w:r w:rsidRPr="00AF01EA">
        <w:rPr>
          <w:rStyle w:val="ac"/>
          <w:sz w:val="27"/>
          <w:rtl/>
        </w:rPr>
        <w:endnoteReference w:id="1032"/>
      </w:r>
      <w:r w:rsidRPr="00AF01EA">
        <w:rPr>
          <w:sz w:val="27"/>
          <w:vertAlign w:val="superscript"/>
          <w:rtl/>
        </w:rPr>
        <w:t>)</w:t>
      </w:r>
      <w:r w:rsidRPr="00AF01EA">
        <w:rPr>
          <w:rFonts w:hint="cs"/>
          <w:sz w:val="27"/>
          <w:rtl/>
        </w:rPr>
        <w:t xml:space="preserve">. </w:t>
      </w:r>
    </w:p>
    <w:p w:rsidR="00353B42" w:rsidRPr="00AF01EA" w:rsidRDefault="00353B42" w:rsidP="00810013">
      <w:pPr>
        <w:rPr>
          <w:sz w:val="27"/>
          <w:rtl/>
        </w:rPr>
      </w:pPr>
      <w:r w:rsidRPr="00AF01EA">
        <w:rPr>
          <w:rFonts w:hint="cs"/>
          <w:sz w:val="27"/>
          <w:rtl/>
        </w:rPr>
        <w:t>فإن</w:t>
      </w:r>
      <w:r w:rsidR="00080CDE" w:rsidRPr="00AF01EA">
        <w:rPr>
          <w:rFonts w:hint="cs"/>
          <w:sz w:val="27"/>
          <w:rtl/>
        </w:rPr>
        <w:t>ْ</w:t>
      </w:r>
      <w:r w:rsidRPr="00AF01EA">
        <w:rPr>
          <w:rFonts w:hint="cs"/>
          <w:sz w:val="27"/>
          <w:rtl/>
        </w:rPr>
        <w:t xml:space="preserve"> قلنا بأنّ هذه الزيادات ليس من </w:t>
      </w:r>
      <w:r w:rsidR="00723B4B">
        <w:rPr>
          <w:rFonts w:hint="cs"/>
          <w:sz w:val="27"/>
          <w:rtl/>
        </w:rPr>
        <w:t>الطوسي</w:t>
      </w:r>
      <w:r w:rsidRPr="00AF01EA">
        <w:rPr>
          <w:rFonts w:hint="cs"/>
          <w:sz w:val="27"/>
          <w:rtl/>
        </w:rPr>
        <w:t xml:space="preserve"> فذلك ينتج عدم وثوقنا بالنسخة الموجودة من التهذيب</w:t>
      </w:r>
      <w:r w:rsidR="00080CDE" w:rsidRPr="00AF01EA">
        <w:rPr>
          <w:rFonts w:hint="cs"/>
          <w:sz w:val="27"/>
          <w:rtl/>
        </w:rPr>
        <w:t>؛</w:t>
      </w:r>
      <w:r w:rsidRPr="00AF01EA">
        <w:rPr>
          <w:rFonts w:hint="cs"/>
          <w:sz w:val="27"/>
          <w:rtl/>
        </w:rPr>
        <w:t xml:space="preserve"> وإن</w:t>
      </w:r>
      <w:r w:rsidR="00080CDE" w:rsidRPr="00AF01EA">
        <w:rPr>
          <w:rFonts w:hint="cs"/>
          <w:sz w:val="27"/>
          <w:rtl/>
        </w:rPr>
        <w:t>ْ</w:t>
      </w:r>
      <w:r w:rsidRPr="00AF01EA">
        <w:rPr>
          <w:rFonts w:hint="cs"/>
          <w:sz w:val="27"/>
          <w:rtl/>
        </w:rPr>
        <w:t xml:space="preserve"> قلنا بأنّ هذه الزيادات من </w:t>
      </w:r>
      <w:r w:rsidR="00723B4B">
        <w:rPr>
          <w:rFonts w:hint="cs"/>
          <w:sz w:val="27"/>
          <w:rtl/>
        </w:rPr>
        <w:t>الطوسي</w:t>
      </w:r>
      <w:r w:rsidRPr="00AF01EA">
        <w:rPr>
          <w:rFonts w:hint="cs"/>
          <w:sz w:val="27"/>
          <w:rtl/>
        </w:rPr>
        <w:t xml:space="preserve"> نفسه فذلك ينتج عدم تفطّ</w:t>
      </w:r>
      <w:r w:rsidR="00080CDE" w:rsidRPr="00AF01EA">
        <w:rPr>
          <w:rFonts w:hint="cs"/>
          <w:sz w:val="27"/>
          <w:rtl/>
        </w:rPr>
        <w:t>ُ</w:t>
      </w:r>
      <w:r w:rsidRPr="00AF01EA">
        <w:rPr>
          <w:rFonts w:hint="cs"/>
          <w:sz w:val="27"/>
          <w:rtl/>
        </w:rPr>
        <w:t xml:space="preserve">ن </w:t>
      </w:r>
      <w:r w:rsidR="00723B4B">
        <w:rPr>
          <w:rFonts w:hint="cs"/>
          <w:sz w:val="27"/>
          <w:rtl/>
        </w:rPr>
        <w:t>الطوسي</w:t>
      </w:r>
      <w:r w:rsidRPr="00AF01EA">
        <w:rPr>
          <w:rFonts w:hint="cs"/>
          <w:sz w:val="27"/>
          <w:rtl/>
        </w:rPr>
        <w:t xml:space="preserve"> ودقّته في كثير</w:t>
      </w:r>
      <w:r w:rsidR="00080CDE" w:rsidRPr="00AF01EA">
        <w:rPr>
          <w:rFonts w:hint="cs"/>
          <w:sz w:val="27"/>
          <w:rtl/>
        </w:rPr>
        <w:t>ٍ</w:t>
      </w:r>
      <w:r w:rsidRPr="00AF01EA">
        <w:rPr>
          <w:rFonts w:hint="cs"/>
          <w:sz w:val="27"/>
          <w:rtl/>
        </w:rPr>
        <w:t xml:space="preserve"> من منقولاته</w:t>
      </w:r>
      <w:r w:rsidR="00080CDE" w:rsidRPr="00AF01EA">
        <w:rPr>
          <w:rFonts w:hint="cs"/>
          <w:sz w:val="27"/>
          <w:rtl/>
        </w:rPr>
        <w:t>،</w:t>
      </w:r>
      <w:r w:rsidRPr="00AF01EA">
        <w:rPr>
          <w:rFonts w:hint="cs"/>
          <w:sz w:val="27"/>
          <w:rtl/>
        </w:rPr>
        <w:t xml:space="preserve"> وهذا أيضاً يوجب لنا الترديد في</w:t>
      </w:r>
      <w:r w:rsidR="00080CDE" w:rsidRPr="00AF01EA">
        <w:rPr>
          <w:rFonts w:hint="cs"/>
          <w:sz w:val="27"/>
          <w:rtl/>
        </w:rPr>
        <w:t xml:space="preserve"> </w:t>
      </w:r>
      <w:r w:rsidRPr="00AF01EA">
        <w:rPr>
          <w:rFonts w:hint="cs"/>
          <w:sz w:val="27"/>
          <w:rtl/>
        </w:rPr>
        <w:t>ما تفرّ</w:t>
      </w:r>
      <w:r w:rsidR="00080CDE" w:rsidRPr="00AF01EA">
        <w:rPr>
          <w:rFonts w:hint="cs"/>
          <w:sz w:val="27"/>
          <w:rtl/>
        </w:rPr>
        <w:t>َ</w:t>
      </w:r>
      <w:r w:rsidRPr="00AF01EA">
        <w:rPr>
          <w:rFonts w:hint="cs"/>
          <w:sz w:val="27"/>
          <w:rtl/>
        </w:rPr>
        <w:t xml:space="preserve">د به </w:t>
      </w:r>
      <w:r w:rsidR="00723B4B">
        <w:rPr>
          <w:rFonts w:hint="cs"/>
          <w:sz w:val="27"/>
          <w:rtl/>
        </w:rPr>
        <w:t>الطوسي</w:t>
      </w:r>
      <w:r w:rsidR="00080CDE" w:rsidRPr="00AF01EA">
        <w:rPr>
          <w:rFonts w:hint="cs"/>
          <w:sz w:val="27"/>
          <w:rtl/>
        </w:rPr>
        <w:t>،</w:t>
      </w:r>
      <w:r w:rsidRPr="00AF01EA">
        <w:rPr>
          <w:rFonts w:hint="cs"/>
          <w:sz w:val="27"/>
          <w:rtl/>
        </w:rPr>
        <w:t xml:space="preserve"> سنداً أو متناً. </w:t>
      </w:r>
    </w:p>
    <w:p w:rsidR="00CD2D39" w:rsidRPr="00AF01EA" w:rsidRDefault="00CD2D39" w:rsidP="00810013">
      <w:pPr>
        <w:rPr>
          <w:sz w:val="27"/>
          <w:rtl/>
        </w:rPr>
      </w:pPr>
    </w:p>
    <w:p w:rsidR="00353B42" w:rsidRPr="00AF01EA" w:rsidRDefault="00CD2D39" w:rsidP="00810013">
      <w:pPr>
        <w:pStyle w:val="31"/>
        <w:rPr>
          <w:rFonts w:cs="AL-Mohanad"/>
          <w:color w:val="auto"/>
          <w:szCs w:val="27"/>
          <w:rtl/>
        </w:rPr>
      </w:pPr>
      <w:r w:rsidRPr="00AF01EA">
        <w:rPr>
          <w:rFonts w:hint="cs"/>
          <w:color w:val="auto"/>
          <w:rtl/>
        </w:rPr>
        <w:t>النتيجة</w:t>
      </w:r>
    </w:p>
    <w:p w:rsidR="00353B42" w:rsidRPr="00AF01EA" w:rsidRDefault="00353B42" w:rsidP="00250FB4">
      <w:pPr>
        <w:rPr>
          <w:sz w:val="27"/>
          <w:rtl/>
        </w:rPr>
      </w:pPr>
      <w:r w:rsidRPr="00AF01EA">
        <w:rPr>
          <w:rFonts w:hint="cs"/>
          <w:sz w:val="27"/>
          <w:rtl/>
        </w:rPr>
        <w:t>1ـ إنّه لو قلنا باعتبار جميع روايات الكتب الأربعة ـ وأنّى لنا إثبات ذلك، بل هذا القول في نفسه مخدوش</w:t>
      </w:r>
      <w:r w:rsidR="00080CDE" w:rsidRPr="00AF01EA">
        <w:rPr>
          <w:rFonts w:hint="cs"/>
          <w:sz w:val="27"/>
          <w:rtl/>
        </w:rPr>
        <w:t>ٌ</w:t>
      </w:r>
      <w:r w:rsidRPr="00AF01EA">
        <w:rPr>
          <w:rFonts w:hint="cs"/>
          <w:sz w:val="27"/>
          <w:rtl/>
        </w:rPr>
        <w:t xml:space="preserve"> ـ، ولكنّ القول باعتبار جميع ما في النسخ الموجودة من الكتب الأربعة لا يساعده أيّ</w:t>
      </w:r>
      <w:r w:rsidR="00080CDE" w:rsidRPr="00AF01EA">
        <w:rPr>
          <w:rFonts w:hint="cs"/>
          <w:sz w:val="27"/>
          <w:rtl/>
        </w:rPr>
        <w:t>ُ</w:t>
      </w:r>
      <w:r w:rsidRPr="00AF01EA">
        <w:rPr>
          <w:rFonts w:hint="cs"/>
          <w:sz w:val="27"/>
          <w:rtl/>
        </w:rPr>
        <w:t xml:space="preserve"> دليل</w:t>
      </w:r>
      <w:r w:rsidR="00080CDE" w:rsidRPr="00AF01EA">
        <w:rPr>
          <w:rFonts w:hint="cs"/>
          <w:sz w:val="27"/>
          <w:rtl/>
        </w:rPr>
        <w:t>ٍ</w:t>
      </w:r>
      <w:r w:rsidRPr="00AF01EA">
        <w:rPr>
          <w:rFonts w:hint="cs"/>
          <w:sz w:val="27"/>
          <w:rtl/>
        </w:rPr>
        <w:t xml:space="preserve">، بل الشواهد الكثيرة تدلّ على خلافه. </w:t>
      </w:r>
    </w:p>
    <w:p w:rsidR="00353B42" w:rsidRPr="00AF01EA" w:rsidRDefault="00353B42" w:rsidP="00250FB4">
      <w:pPr>
        <w:rPr>
          <w:sz w:val="27"/>
          <w:rtl/>
        </w:rPr>
      </w:pPr>
      <w:r w:rsidRPr="00AF01EA">
        <w:rPr>
          <w:rFonts w:hint="cs"/>
          <w:sz w:val="27"/>
          <w:rtl/>
        </w:rPr>
        <w:t>2ـ لا يحصل الاطمئنان في</w:t>
      </w:r>
      <w:r w:rsidR="00080CDE" w:rsidRPr="00AF01EA">
        <w:rPr>
          <w:rFonts w:hint="cs"/>
          <w:sz w:val="27"/>
          <w:rtl/>
        </w:rPr>
        <w:t xml:space="preserve"> </w:t>
      </w:r>
      <w:r w:rsidRPr="00AF01EA">
        <w:rPr>
          <w:rFonts w:hint="cs"/>
          <w:sz w:val="27"/>
          <w:rtl/>
        </w:rPr>
        <w:t>ما تفرّ</w:t>
      </w:r>
      <w:r w:rsidR="00080CDE" w:rsidRPr="00AF01EA">
        <w:rPr>
          <w:rFonts w:hint="cs"/>
          <w:sz w:val="27"/>
          <w:rtl/>
        </w:rPr>
        <w:t>َ</w:t>
      </w:r>
      <w:r w:rsidRPr="00AF01EA">
        <w:rPr>
          <w:rFonts w:hint="cs"/>
          <w:sz w:val="27"/>
          <w:rtl/>
        </w:rPr>
        <w:t>د به أحد هؤلاء المشايخ في الأحكام الإلزامية ممّا هو محلّ الر</w:t>
      </w:r>
      <w:r w:rsidR="00080CDE" w:rsidRPr="00AF01EA">
        <w:rPr>
          <w:rFonts w:hint="cs"/>
          <w:sz w:val="27"/>
          <w:rtl/>
        </w:rPr>
        <w:t>َّ</w:t>
      </w:r>
      <w:r w:rsidRPr="00AF01EA">
        <w:rPr>
          <w:rFonts w:hint="cs"/>
          <w:sz w:val="27"/>
          <w:rtl/>
        </w:rPr>
        <w:t>ي</w:t>
      </w:r>
      <w:r w:rsidR="00080CDE" w:rsidRPr="00AF01EA">
        <w:rPr>
          <w:rFonts w:hint="cs"/>
          <w:sz w:val="27"/>
          <w:rtl/>
        </w:rPr>
        <w:t>ْ</w:t>
      </w:r>
      <w:r w:rsidRPr="00AF01EA">
        <w:rPr>
          <w:rFonts w:hint="cs"/>
          <w:sz w:val="27"/>
          <w:rtl/>
        </w:rPr>
        <w:t xml:space="preserve">ب، بل </w:t>
      </w:r>
      <w:r w:rsidR="00924EB1" w:rsidRPr="00AF01EA">
        <w:rPr>
          <w:rFonts w:hint="cs"/>
          <w:sz w:val="27"/>
          <w:rtl/>
        </w:rPr>
        <w:t>لا بُدَّ</w:t>
      </w:r>
      <w:r w:rsidRPr="00AF01EA">
        <w:rPr>
          <w:rFonts w:hint="cs"/>
          <w:sz w:val="27"/>
          <w:rtl/>
        </w:rPr>
        <w:t xml:space="preserve"> في المقام من تجميع القرائن والشواهد. </w:t>
      </w:r>
    </w:p>
    <w:p w:rsidR="00E83C22" w:rsidRPr="00AF01EA" w:rsidRDefault="00353B42" w:rsidP="00250FB4">
      <w:pPr>
        <w:rPr>
          <w:rtl/>
        </w:rPr>
      </w:pPr>
      <w:r w:rsidRPr="00AF01EA">
        <w:rPr>
          <w:rFonts w:hint="cs"/>
          <w:sz w:val="27"/>
          <w:rtl/>
        </w:rPr>
        <w:t>فالقول بحجّية خبر الواحد ـ ولو كان الخبر صحيحاً من جهة السند ـ لا يمكن المساعدة عليه في مقام العمل، فضلاً عمّا أوردوا عليه في المباحث النظرية</w:t>
      </w:r>
      <w:r w:rsidRPr="00AF01EA">
        <w:rPr>
          <w:sz w:val="27"/>
          <w:vertAlign w:val="superscript"/>
          <w:rtl/>
        </w:rPr>
        <w:t>(</w:t>
      </w:r>
      <w:r w:rsidRPr="00AF01EA">
        <w:rPr>
          <w:rStyle w:val="ac"/>
          <w:sz w:val="27"/>
          <w:rtl/>
        </w:rPr>
        <w:endnoteReference w:id="1033"/>
      </w:r>
      <w:r w:rsidRPr="00AF01EA">
        <w:rPr>
          <w:sz w:val="27"/>
          <w:vertAlign w:val="superscript"/>
          <w:rtl/>
        </w:rPr>
        <w:t>)</w:t>
      </w:r>
      <w:r w:rsidRPr="00AF01EA">
        <w:rPr>
          <w:rFonts w:hint="cs"/>
          <w:sz w:val="27"/>
          <w:rtl/>
        </w:rPr>
        <w:t>.</w:t>
      </w:r>
    </w:p>
    <w:p w:rsidR="00E83C22" w:rsidRPr="00AF01EA" w:rsidRDefault="00E83C22" w:rsidP="00810013">
      <w:pPr>
        <w:rPr>
          <w:rtl/>
        </w:rPr>
      </w:pPr>
    </w:p>
    <w:p w:rsidR="00E83C22" w:rsidRPr="00AF01EA" w:rsidRDefault="00E83C22" w:rsidP="00810013">
      <w:pPr>
        <w:pStyle w:val="34"/>
        <w:autoSpaceDE w:val="0"/>
        <w:autoSpaceDN w:val="0"/>
        <w:adjustRightInd w:val="0"/>
        <w:spacing w:line="418" w:lineRule="exact"/>
        <w:ind w:firstLine="0"/>
        <w:rPr>
          <w:rFonts w:cs="K Sina"/>
          <w:sz w:val="26"/>
          <w:rtl/>
          <w:lang w:eastAsia="ar-SA"/>
        </w:rPr>
      </w:pPr>
      <w:r w:rsidRPr="00AF01EA">
        <w:rPr>
          <w:rFonts w:cs="K Sina" w:hint="cs"/>
          <w:sz w:val="26"/>
          <w:rtl/>
          <w:lang w:eastAsia="ar-SA"/>
        </w:rPr>
        <w:lastRenderedPageBreak/>
        <w:t>الهوامش</w:t>
      </w:r>
    </w:p>
    <w:p w:rsidR="00E83C22" w:rsidRPr="00AF01EA" w:rsidRDefault="00E83C22" w:rsidP="00810013">
      <w:pPr>
        <w:pStyle w:val="34"/>
        <w:autoSpaceDE w:val="0"/>
        <w:autoSpaceDN w:val="0"/>
        <w:adjustRightInd w:val="0"/>
        <w:spacing w:line="418" w:lineRule="exact"/>
        <w:ind w:firstLine="0"/>
        <w:rPr>
          <w:rFonts w:cs="K Sina"/>
          <w:sz w:val="26"/>
          <w:rtl/>
          <w:lang w:eastAsia="ar-SA"/>
        </w:rPr>
        <w:sectPr w:rsidR="00E83C22" w:rsidRPr="00AF01EA" w:rsidSect="00E85587">
          <w:headerReference w:type="even" r:id="rId122"/>
          <w:headerReference w:type="default" r:id="rId123"/>
          <w:footerReference w:type="even" r:id="rId124"/>
          <w:footerReference w:type="default" r:id="rId12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810013">
      <w:r w:rsidRPr="00AF01EA">
        <w:rPr>
          <w:rtl/>
        </w:rPr>
        <w:lastRenderedPageBreak/>
        <w:br w:type="page"/>
      </w:r>
    </w:p>
    <w:p w:rsidR="00E83C22" w:rsidRPr="00AF01EA" w:rsidRDefault="00E83C22" w:rsidP="00810013">
      <w:pPr>
        <w:rPr>
          <w:rtl/>
        </w:rPr>
        <w:sectPr w:rsidR="00E83C22" w:rsidRPr="00AF01EA" w:rsidSect="00E85587">
          <w:headerReference w:type="even" r:id="rId126"/>
          <w:headerReference w:type="default" r:id="rId127"/>
          <w:footerReference w:type="even" r:id="rId128"/>
          <w:footerReference w:type="default" r:id="rId129"/>
          <w:headerReference w:type="first" r:id="rId13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810013">
      <w:pPr>
        <w:rPr>
          <w:rtl/>
        </w:rPr>
      </w:pPr>
    </w:p>
    <w:p w:rsidR="00E83C22" w:rsidRPr="00AF01EA" w:rsidRDefault="00E83C22" w:rsidP="00810013">
      <w:pPr>
        <w:rPr>
          <w:rtl/>
        </w:rPr>
      </w:pPr>
    </w:p>
    <w:p w:rsidR="00E83C22" w:rsidRPr="00AF01EA" w:rsidRDefault="0012146F" w:rsidP="00810013">
      <w:pPr>
        <w:pStyle w:val="10"/>
        <w:spacing w:line="216" w:lineRule="auto"/>
        <w:rPr>
          <w:rtl/>
          <w:lang w:bidi="ar-LB"/>
        </w:rPr>
      </w:pPr>
      <w:bookmarkStart w:id="99" w:name="_Toc518685557"/>
      <w:r w:rsidRPr="00AF01EA">
        <w:rPr>
          <w:rtl/>
          <w:lang w:bidi="ar-LB"/>
        </w:rPr>
        <w:t>قراءة</w:t>
      </w:r>
      <w:r w:rsidRPr="00AF01EA">
        <w:rPr>
          <w:rFonts w:hint="cs"/>
          <w:rtl/>
          <w:lang w:bidi="ar-LB"/>
        </w:rPr>
        <w:t>ٌ</w:t>
      </w:r>
      <w:r w:rsidRPr="00AF01EA">
        <w:rPr>
          <w:rtl/>
          <w:lang w:bidi="ar-LB"/>
        </w:rPr>
        <w:t xml:space="preserve"> </w:t>
      </w:r>
      <w:r w:rsidRPr="00AF01EA">
        <w:rPr>
          <w:rFonts w:hint="cs"/>
          <w:rtl/>
          <w:lang w:bidi="ar-LB"/>
        </w:rPr>
        <w:t>في كتاب</w:t>
      </w:r>
      <w:bookmarkEnd w:id="99"/>
    </w:p>
    <w:p w:rsidR="00E83C22" w:rsidRPr="00AF01EA" w:rsidRDefault="0012146F" w:rsidP="00810013">
      <w:pPr>
        <w:pStyle w:val="10"/>
        <w:spacing w:line="216" w:lineRule="auto"/>
        <w:rPr>
          <w:sz w:val="26"/>
          <w:szCs w:val="42"/>
          <w:rtl/>
        </w:rPr>
      </w:pPr>
      <w:bookmarkStart w:id="100" w:name="_Toc518685558"/>
      <w:r w:rsidRPr="00AF01EA">
        <w:rPr>
          <w:rFonts w:cs="AL-Mohanad" w:hint="eastAsia"/>
          <w:sz w:val="24"/>
          <w:szCs w:val="24"/>
          <w:rtl/>
        </w:rPr>
        <w:t>«</w:t>
      </w:r>
      <w:r w:rsidRPr="00AF01EA">
        <w:rPr>
          <w:sz w:val="26"/>
          <w:szCs w:val="42"/>
          <w:rtl/>
          <w:lang w:bidi="ar-LB"/>
        </w:rPr>
        <w:t>تطو</w:t>
      </w:r>
      <w:r w:rsidRPr="00AF01EA">
        <w:rPr>
          <w:rFonts w:hint="cs"/>
          <w:sz w:val="26"/>
          <w:szCs w:val="42"/>
          <w:rtl/>
          <w:lang w:bidi="ar-LB"/>
        </w:rPr>
        <w:t>ُّ</w:t>
      </w:r>
      <w:r w:rsidRPr="00AF01EA">
        <w:rPr>
          <w:sz w:val="26"/>
          <w:szCs w:val="42"/>
          <w:rtl/>
          <w:lang w:bidi="ar-LB"/>
        </w:rPr>
        <w:t>ر المرجعية الشيعية</w:t>
      </w:r>
      <w:r w:rsidRPr="00AF01EA">
        <w:rPr>
          <w:rFonts w:hint="cs"/>
          <w:sz w:val="26"/>
          <w:szCs w:val="42"/>
          <w:rtl/>
        </w:rPr>
        <w:t xml:space="preserve"> </w:t>
      </w:r>
      <w:r w:rsidRPr="00AF01EA">
        <w:rPr>
          <w:sz w:val="26"/>
          <w:szCs w:val="42"/>
          <w:rtl/>
          <w:lang w:bidi="ar-LB"/>
        </w:rPr>
        <w:t>من الغيبة إلى ولاية الفقيه</w:t>
      </w:r>
      <w:r w:rsidRPr="00AF01EA">
        <w:rPr>
          <w:rFonts w:cs="AL-Mohanad" w:hint="eastAsia"/>
          <w:sz w:val="24"/>
          <w:szCs w:val="24"/>
          <w:rtl/>
        </w:rPr>
        <w:t>»</w:t>
      </w:r>
      <w:bookmarkEnd w:id="100"/>
    </w:p>
    <w:p w:rsidR="00E83C22" w:rsidRPr="00AF01EA" w:rsidRDefault="00E83C22" w:rsidP="00616223">
      <w:pPr>
        <w:spacing w:line="380" w:lineRule="exact"/>
        <w:rPr>
          <w:rtl/>
        </w:rPr>
      </w:pPr>
    </w:p>
    <w:p w:rsidR="00E83C22" w:rsidRPr="00AF01EA" w:rsidRDefault="00B535AF" w:rsidP="00810013">
      <w:pPr>
        <w:pStyle w:val="Author"/>
        <w:rPr>
          <w:rtl/>
        </w:rPr>
      </w:pPr>
      <w:bookmarkStart w:id="101" w:name="_Toc518685559"/>
      <w:r w:rsidRPr="00AF01EA">
        <w:rPr>
          <w:rFonts w:hint="cs"/>
          <w:rtl/>
          <w:lang w:bidi="ar-LB"/>
        </w:rPr>
        <w:t xml:space="preserve">أ. </w:t>
      </w:r>
      <w:r w:rsidR="00C70E56" w:rsidRPr="00AF01EA">
        <w:rPr>
          <w:rtl/>
          <w:lang w:bidi="ar-LB"/>
        </w:rPr>
        <w:t>عبير بس</w:t>
      </w:r>
      <w:r w:rsidR="00C70E56" w:rsidRPr="00AF01EA">
        <w:rPr>
          <w:rFonts w:hint="cs"/>
          <w:rtl/>
          <w:lang w:bidi="ar-LB"/>
        </w:rPr>
        <w:t>ّ</w:t>
      </w:r>
      <w:r w:rsidR="00C70E56" w:rsidRPr="00AF01EA">
        <w:rPr>
          <w:rtl/>
          <w:lang w:bidi="ar-LB"/>
        </w:rPr>
        <w:t>ام</w:t>
      </w:r>
      <w:r w:rsidR="00527634" w:rsidRPr="00AF01EA">
        <w:rPr>
          <w:rFonts w:cs="Taher" w:hint="cs"/>
          <w:vertAlign w:val="superscript"/>
          <w:rtl/>
        </w:rPr>
        <w:t>(</w:t>
      </w:r>
      <w:r w:rsidR="00527634" w:rsidRPr="00AF01EA">
        <w:rPr>
          <w:rFonts w:cs="Taher"/>
          <w:vertAlign w:val="superscript"/>
          <w:rtl/>
        </w:rPr>
        <w:footnoteReference w:customMarkFollows="1" w:id="14"/>
        <w:t>*)</w:t>
      </w:r>
      <w:bookmarkEnd w:id="101"/>
    </w:p>
    <w:p w:rsidR="00E83C22" w:rsidRPr="00AF01EA" w:rsidRDefault="00E83C22" w:rsidP="00616223">
      <w:pPr>
        <w:spacing w:line="340" w:lineRule="exact"/>
        <w:rPr>
          <w:rtl/>
        </w:rPr>
      </w:pPr>
    </w:p>
    <w:p w:rsidR="00A24D5D" w:rsidRPr="00FA3A53" w:rsidRDefault="00CD2D39" w:rsidP="00FA3A53">
      <w:pPr>
        <w:spacing w:line="410" w:lineRule="exact"/>
        <w:rPr>
          <w:rtl/>
        </w:rPr>
      </w:pPr>
      <w:r w:rsidRPr="00FA3A53">
        <w:rPr>
          <w:rtl/>
        </w:rPr>
        <w:t>تطو</w:t>
      </w:r>
      <w:r w:rsidR="00FA4FEA" w:rsidRPr="00FA3A53">
        <w:rPr>
          <w:rFonts w:hint="cs"/>
          <w:rtl/>
        </w:rPr>
        <w:t>ّ</w:t>
      </w:r>
      <w:r w:rsidRPr="00FA3A53">
        <w:rPr>
          <w:rtl/>
        </w:rPr>
        <w:t>ر المرجعية الشيعية من الغ</w:t>
      </w:r>
      <w:r w:rsidR="00A24D5D" w:rsidRPr="00FA3A53">
        <w:rPr>
          <w:rFonts w:hint="cs"/>
          <w:rtl/>
        </w:rPr>
        <w:t>َ</w:t>
      </w:r>
      <w:r w:rsidRPr="00FA3A53">
        <w:rPr>
          <w:rtl/>
        </w:rPr>
        <w:t>ي</w:t>
      </w:r>
      <w:r w:rsidR="00A24D5D" w:rsidRPr="00FA3A53">
        <w:rPr>
          <w:rFonts w:hint="cs"/>
          <w:rtl/>
        </w:rPr>
        <w:t>ْ</w:t>
      </w:r>
      <w:r w:rsidRPr="00FA3A53">
        <w:rPr>
          <w:rtl/>
        </w:rPr>
        <w:t xml:space="preserve">بة </w:t>
      </w:r>
      <w:r w:rsidR="00A24D5D" w:rsidRPr="00FA3A53">
        <w:rPr>
          <w:rFonts w:hint="cs"/>
          <w:rtl/>
        </w:rPr>
        <w:t>إ</w:t>
      </w:r>
      <w:r w:rsidRPr="00FA3A53">
        <w:rPr>
          <w:rtl/>
        </w:rPr>
        <w:t>لى ولاية الفقيه، كتاب</w:t>
      </w:r>
      <w:r w:rsidR="00A24D5D" w:rsidRPr="00FA3A53">
        <w:rPr>
          <w:rFonts w:hint="cs"/>
          <w:rtl/>
        </w:rPr>
        <w:t>ٌ</w:t>
      </w:r>
      <w:r w:rsidRPr="00FA3A53">
        <w:rPr>
          <w:rtl/>
        </w:rPr>
        <w:t xml:space="preserve"> للدكتور هيثم مزاحم</w:t>
      </w:r>
      <w:r w:rsidR="00A24D5D" w:rsidRPr="00FA3A53">
        <w:rPr>
          <w:rFonts w:hint="cs"/>
          <w:rtl/>
        </w:rPr>
        <w:t>،</w:t>
      </w:r>
      <w:r w:rsidRPr="00FA3A53">
        <w:rPr>
          <w:rtl/>
        </w:rPr>
        <w:t xml:space="preserve"> قد</w:t>
      </w:r>
      <w:r w:rsidR="00A24D5D" w:rsidRPr="00FA3A53">
        <w:rPr>
          <w:rFonts w:hint="cs"/>
          <w:rtl/>
        </w:rPr>
        <w:t>َّ</w:t>
      </w:r>
      <w:r w:rsidRPr="00FA3A53">
        <w:rPr>
          <w:rtl/>
        </w:rPr>
        <w:t>م من خلاله تاريخ نشوء المذهب الشيع</w:t>
      </w:r>
      <w:r w:rsidR="00310720" w:rsidRPr="00FA3A53">
        <w:rPr>
          <w:rFonts w:hint="cs"/>
          <w:rtl/>
        </w:rPr>
        <w:t>ي</w:t>
      </w:r>
      <w:r w:rsidRPr="00FA3A53">
        <w:rPr>
          <w:rtl/>
        </w:rPr>
        <w:t xml:space="preserve"> ال</w:t>
      </w:r>
      <w:r w:rsidRPr="00FA3A53">
        <w:rPr>
          <w:rFonts w:hint="cs"/>
          <w:rtl/>
        </w:rPr>
        <w:t>ا</w:t>
      </w:r>
      <w:r w:rsidRPr="00FA3A53">
        <w:rPr>
          <w:rtl/>
        </w:rPr>
        <w:t>ثن</w:t>
      </w:r>
      <w:r w:rsidR="00310720" w:rsidRPr="00FA3A53">
        <w:rPr>
          <w:rFonts w:hint="cs"/>
          <w:rtl/>
        </w:rPr>
        <w:t>ي</w:t>
      </w:r>
      <w:r w:rsidRPr="00FA3A53">
        <w:rPr>
          <w:rtl/>
        </w:rPr>
        <w:t xml:space="preserve"> عشري، وكذلك يبين فيه تطو</w:t>
      </w:r>
      <w:r w:rsidR="00A24D5D" w:rsidRPr="00FA3A53">
        <w:rPr>
          <w:rFonts w:hint="cs"/>
          <w:rtl/>
        </w:rPr>
        <w:t>ّ</w:t>
      </w:r>
      <w:r w:rsidRPr="00FA3A53">
        <w:rPr>
          <w:rtl/>
        </w:rPr>
        <w:t>ر المرجعية الشيعية منذ أي</w:t>
      </w:r>
      <w:r w:rsidR="00A24D5D" w:rsidRPr="00FA3A53">
        <w:rPr>
          <w:rFonts w:hint="cs"/>
          <w:rtl/>
        </w:rPr>
        <w:t>ّ</w:t>
      </w:r>
      <w:r w:rsidRPr="00FA3A53">
        <w:rPr>
          <w:rtl/>
        </w:rPr>
        <w:t>ام الإمام علي</w:t>
      </w:r>
      <w:r w:rsidR="00A24D5D" w:rsidRPr="00FA3A53">
        <w:rPr>
          <w:rFonts w:hint="cs"/>
          <w:rtl/>
        </w:rPr>
        <w:t>ّ</w:t>
      </w:r>
      <w:r w:rsidRPr="00FA3A53">
        <w:rPr>
          <w:rtl/>
        </w:rPr>
        <w:t xml:space="preserve"> بن أبي طالب</w:t>
      </w:r>
      <w:r w:rsidR="00FA3A53" w:rsidRPr="00FA3A53">
        <w:rPr>
          <w:rFonts w:ascii="Mosawi" w:hAnsi="Mosawi" w:cs="Mosawi"/>
          <w:sz w:val="22"/>
          <w:szCs w:val="22"/>
          <w:rtl/>
        </w:rPr>
        <w:t>×</w:t>
      </w:r>
      <w:r w:rsidR="00A24D5D" w:rsidRPr="00FA3A53">
        <w:rPr>
          <w:rFonts w:hint="cs"/>
          <w:rtl/>
        </w:rPr>
        <w:t>،</w:t>
      </w:r>
      <w:r w:rsidRPr="00FA3A53">
        <w:rPr>
          <w:rtl/>
        </w:rPr>
        <w:t xml:space="preserve"> وصولاً </w:t>
      </w:r>
      <w:r w:rsidR="00A24D5D" w:rsidRPr="00FA3A53">
        <w:rPr>
          <w:rFonts w:hint="cs"/>
          <w:rtl/>
        </w:rPr>
        <w:t>إ</w:t>
      </w:r>
      <w:r w:rsidRPr="00FA3A53">
        <w:rPr>
          <w:rtl/>
        </w:rPr>
        <w:t>لى إنشاء دولة ولاية الفقيه في إيران</w:t>
      </w:r>
      <w:r w:rsidR="00A24D5D" w:rsidRPr="00FA3A53">
        <w:rPr>
          <w:rtl/>
        </w:rPr>
        <w:t>.</w:t>
      </w:r>
    </w:p>
    <w:p w:rsidR="00CD2D39" w:rsidRPr="00FA3A53" w:rsidRDefault="00CD2D39" w:rsidP="00060803">
      <w:pPr>
        <w:rPr>
          <w:rtl/>
        </w:rPr>
      </w:pPr>
      <w:r w:rsidRPr="00FA3A53">
        <w:rPr>
          <w:rtl/>
        </w:rPr>
        <w:t>عرض الكاتب هذا التاريخ وتطو</w:t>
      </w:r>
      <w:r w:rsidR="00A24D5D" w:rsidRPr="00FA3A53">
        <w:rPr>
          <w:rFonts w:hint="cs"/>
          <w:rtl/>
        </w:rPr>
        <w:t>ّ</w:t>
      </w:r>
      <w:r w:rsidRPr="00FA3A53">
        <w:rPr>
          <w:rtl/>
        </w:rPr>
        <w:t xml:space="preserve">ره في واحد وعشرين فصلاً، هذا إضافة </w:t>
      </w:r>
      <w:r w:rsidR="00A24D5D" w:rsidRPr="00FA3A53">
        <w:rPr>
          <w:rFonts w:hint="cs"/>
          <w:rtl/>
        </w:rPr>
        <w:t>إ</w:t>
      </w:r>
      <w:r w:rsidRPr="00FA3A53">
        <w:rPr>
          <w:rtl/>
        </w:rPr>
        <w:t>لى المقد</w:t>
      </w:r>
      <w:r w:rsidR="00A24D5D" w:rsidRPr="00FA3A53">
        <w:rPr>
          <w:rFonts w:hint="cs"/>
          <w:rtl/>
        </w:rPr>
        <w:t>ّ</w:t>
      </w:r>
      <w:r w:rsidRPr="00FA3A53">
        <w:rPr>
          <w:rtl/>
        </w:rPr>
        <w:t xml:space="preserve">مة والخاتمة. </w:t>
      </w:r>
    </w:p>
    <w:p w:rsidR="00CD2D39" w:rsidRPr="00FA3A53" w:rsidRDefault="00CD2D39" w:rsidP="00FA3A53">
      <w:pPr>
        <w:spacing w:line="410" w:lineRule="exact"/>
        <w:rPr>
          <w:rtl/>
        </w:rPr>
      </w:pPr>
      <w:r w:rsidRPr="00FA3A53">
        <w:rPr>
          <w:rtl/>
        </w:rPr>
        <w:t>يقد</w:t>
      </w:r>
      <w:r w:rsidR="00A24D5D" w:rsidRPr="00FA3A53">
        <w:rPr>
          <w:rFonts w:hint="cs"/>
          <w:rtl/>
        </w:rPr>
        <w:t>ّ</w:t>
      </w:r>
      <w:r w:rsidRPr="00FA3A53">
        <w:rPr>
          <w:rtl/>
        </w:rPr>
        <w:t>م للكتاب كل</w:t>
      </w:r>
      <w:r w:rsidR="00A24D5D" w:rsidRPr="00FA3A53">
        <w:rPr>
          <w:rFonts w:hint="cs"/>
          <w:rtl/>
        </w:rPr>
        <w:t>ٌّ</w:t>
      </w:r>
      <w:r w:rsidRPr="00FA3A53">
        <w:rPr>
          <w:rtl/>
        </w:rPr>
        <w:t xml:space="preserve"> من</w:t>
      </w:r>
      <w:r w:rsidR="00A24D5D" w:rsidRPr="00FA3A53">
        <w:rPr>
          <w:rFonts w:hint="cs"/>
          <w:rtl/>
        </w:rPr>
        <w:t>:</w:t>
      </w:r>
      <w:r w:rsidRPr="00FA3A53">
        <w:rPr>
          <w:rtl/>
        </w:rPr>
        <w:t xml:space="preserve"> البروفسور رضوان السيد</w:t>
      </w:r>
      <w:r w:rsidR="00A24D5D" w:rsidRPr="00FA3A53">
        <w:rPr>
          <w:rFonts w:hint="cs"/>
          <w:rtl/>
        </w:rPr>
        <w:t>،</w:t>
      </w:r>
      <w:r w:rsidRPr="00FA3A53">
        <w:rPr>
          <w:rtl/>
        </w:rPr>
        <w:t xml:space="preserve"> المفك</w:t>
      </w:r>
      <w:r w:rsidR="00A24D5D" w:rsidRPr="00FA3A53">
        <w:rPr>
          <w:rFonts w:hint="cs"/>
          <w:rtl/>
        </w:rPr>
        <w:t>ِّ</w:t>
      </w:r>
      <w:r w:rsidRPr="00FA3A53">
        <w:rPr>
          <w:rtl/>
        </w:rPr>
        <w:t>ر اللبناني</w:t>
      </w:r>
      <w:r w:rsidR="00A24D5D" w:rsidRPr="00FA3A53">
        <w:rPr>
          <w:rFonts w:hint="cs"/>
          <w:rtl/>
        </w:rPr>
        <w:t>؛</w:t>
      </w:r>
      <w:r w:rsidRPr="00FA3A53">
        <w:rPr>
          <w:rtl/>
        </w:rPr>
        <w:t xml:space="preserve"> والبروفسور عبد العزيز أ. ساشدينا</w:t>
      </w:r>
      <w:r w:rsidR="00A24D5D" w:rsidRPr="00FA3A53">
        <w:rPr>
          <w:rFonts w:hint="cs"/>
          <w:rtl/>
        </w:rPr>
        <w:t>،</w:t>
      </w:r>
      <w:r w:rsidRPr="00FA3A53">
        <w:rPr>
          <w:rtl/>
        </w:rPr>
        <w:t xml:space="preserve"> الباحث في الشؤون الإسلامية والشيعية. حيث يعتبر السيد أن الكتاب يقد</w:t>
      </w:r>
      <w:r w:rsidR="00A24D5D" w:rsidRPr="00FA3A53">
        <w:rPr>
          <w:rFonts w:hint="cs"/>
          <w:rtl/>
        </w:rPr>
        <w:t>ّ</w:t>
      </w:r>
      <w:r w:rsidRPr="00FA3A53">
        <w:rPr>
          <w:rtl/>
        </w:rPr>
        <w:t>م قراءة</w:t>
      </w:r>
      <w:r w:rsidR="00A24D5D" w:rsidRPr="00FA3A53">
        <w:rPr>
          <w:rFonts w:hint="cs"/>
          <w:rtl/>
        </w:rPr>
        <w:t>ً</w:t>
      </w:r>
      <w:r w:rsidRPr="00FA3A53">
        <w:rPr>
          <w:rtl/>
        </w:rPr>
        <w:t xml:space="preserve"> فقهية وتاريخي</w:t>
      </w:r>
      <w:r w:rsidR="00310720" w:rsidRPr="00FA3A53">
        <w:rPr>
          <w:rtl/>
        </w:rPr>
        <w:t>ة وسياسية لنظا</w:t>
      </w:r>
      <w:r w:rsidR="00310720" w:rsidRPr="00FA3A53">
        <w:rPr>
          <w:rFonts w:hint="cs"/>
          <w:rtl/>
        </w:rPr>
        <w:t xml:space="preserve">م </w:t>
      </w:r>
      <w:r w:rsidRPr="00FA3A53">
        <w:rPr>
          <w:rtl/>
        </w:rPr>
        <w:t>ولاية الفقيه، وذلك باعتباره نظام دولة</w:t>
      </w:r>
      <w:r w:rsidR="00A24D5D" w:rsidRPr="00FA3A53">
        <w:rPr>
          <w:rFonts w:hint="cs"/>
          <w:rtl/>
        </w:rPr>
        <w:t>ٍ</w:t>
      </w:r>
      <w:r w:rsidRPr="00FA3A53">
        <w:rPr>
          <w:rtl/>
        </w:rPr>
        <w:t xml:space="preserve"> وعقيدة عمل</w:t>
      </w:r>
      <w:r w:rsidR="00A24D5D" w:rsidRPr="00FA3A53">
        <w:rPr>
          <w:rFonts w:hint="cs"/>
          <w:rtl/>
        </w:rPr>
        <w:t>ٍ</w:t>
      </w:r>
      <w:r w:rsidRPr="00FA3A53">
        <w:rPr>
          <w:rtl/>
        </w:rPr>
        <w:t xml:space="preserve"> سياسي. وأما ساشدينا فيجد أن الكتاب هو مهم</w:t>
      </w:r>
      <w:r w:rsidR="00A24D5D" w:rsidRPr="00FA3A53">
        <w:rPr>
          <w:rFonts w:hint="cs"/>
          <w:rtl/>
        </w:rPr>
        <w:t>ّ</w:t>
      </w:r>
      <w:r w:rsidRPr="00FA3A53">
        <w:rPr>
          <w:rtl/>
        </w:rPr>
        <w:t xml:space="preserve"> للناس العاديين الذين يحاولون فهم الأهم</w:t>
      </w:r>
      <w:r w:rsidR="00A24D5D" w:rsidRPr="00FA3A53">
        <w:rPr>
          <w:rFonts w:hint="cs"/>
          <w:rtl/>
        </w:rPr>
        <w:t>ّ</w:t>
      </w:r>
      <w:r w:rsidRPr="00FA3A53">
        <w:rPr>
          <w:rtl/>
        </w:rPr>
        <w:t xml:space="preserve">ية المنوطة بمنصب المرجعية في القرن الحادي والعشرين. </w:t>
      </w:r>
    </w:p>
    <w:p w:rsidR="00CD2D39" w:rsidRPr="00FA3A53" w:rsidRDefault="00CD2D39" w:rsidP="00FA3A53">
      <w:pPr>
        <w:spacing w:line="410" w:lineRule="exact"/>
        <w:rPr>
          <w:rtl/>
        </w:rPr>
      </w:pPr>
      <w:r w:rsidRPr="00FA3A53">
        <w:rPr>
          <w:rtl/>
        </w:rPr>
        <w:t>والكتاب في حقيقة الأمر يروي تاريخ ظهور المذهب الشيعي وتطو</w:t>
      </w:r>
      <w:r w:rsidR="00A24D5D" w:rsidRPr="00FA3A53">
        <w:rPr>
          <w:rFonts w:hint="cs"/>
          <w:rtl/>
        </w:rPr>
        <w:t>ّ</w:t>
      </w:r>
      <w:r w:rsidRPr="00FA3A53">
        <w:rPr>
          <w:rtl/>
        </w:rPr>
        <w:t>ره</w:t>
      </w:r>
      <w:r w:rsidR="00A24D5D" w:rsidRPr="00FA3A53">
        <w:rPr>
          <w:rFonts w:hint="cs"/>
          <w:rtl/>
        </w:rPr>
        <w:t xml:space="preserve">، </w:t>
      </w:r>
      <w:r w:rsidRPr="00FA3A53">
        <w:rPr>
          <w:rtl/>
        </w:rPr>
        <w:t>حت</w:t>
      </w:r>
      <w:r w:rsidR="00A24D5D" w:rsidRPr="00FA3A53">
        <w:rPr>
          <w:rFonts w:hint="cs"/>
          <w:rtl/>
        </w:rPr>
        <w:t>ّ</w:t>
      </w:r>
      <w:r w:rsidRPr="00FA3A53">
        <w:rPr>
          <w:rtl/>
        </w:rPr>
        <w:t xml:space="preserve">ى وصل </w:t>
      </w:r>
      <w:r w:rsidR="00A24D5D" w:rsidRPr="00FA3A53">
        <w:rPr>
          <w:rFonts w:hint="cs"/>
          <w:rtl/>
        </w:rPr>
        <w:t>إ</w:t>
      </w:r>
      <w:r w:rsidRPr="00FA3A53">
        <w:rPr>
          <w:rtl/>
        </w:rPr>
        <w:t>لى المستوى الذي هو عليه في الوقت الحالي. كما عمل الكتاب على تحديد بداية ظهور المرجعية</w:t>
      </w:r>
      <w:r w:rsidR="00A24D5D" w:rsidRPr="00FA3A53">
        <w:rPr>
          <w:rFonts w:hint="cs"/>
          <w:rtl/>
        </w:rPr>
        <w:t>،</w:t>
      </w:r>
      <w:r w:rsidRPr="00FA3A53">
        <w:rPr>
          <w:rtl/>
        </w:rPr>
        <w:t xml:space="preserve"> وتطو</w:t>
      </w:r>
      <w:r w:rsidR="00A24D5D" w:rsidRPr="00FA3A53">
        <w:rPr>
          <w:rFonts w:hint="cs"/>
          <w:rtl/>
        </w:rPr>
        <w:t>ّ</w:t>
      </w:r>
      <w:r w:rsidRPr="00FA3A53">
        <w:rPr>
          <w:rtl/>
        </w:rPr>
        <w:t>ر نفوذها بين أتباع المذهب</w:t>
      </w:r>
      <w:r w:rsidR="00A24D5D" w:rsidRPr="00FA3A53">
        <w:rPr>
          <w:rFonts w:hint="cs"/>
          <w:rtl/>
        </w:rPr>
        <w:t>،</w:t>
      </w:r>
      <w:r w:rsidRPr="00FA3A53">
        <w:rPr>
          <w:rtl/>
        </w:rPr>
        <w:t xml:space="preserve"> كمرجعية</w:t>
      </w:r>
      <w:r w:rsidR="00A24D5D" w:rsidRPr="00FA3A53">
        <w:rPr>
          <w:rFonts w:hint="cs"/>
          <w:rtl/>
        </w:rPr>
        <w:t>ٍ</w:t>
      </w:r>
      <w:r w:rsidRPr="00FA3A53">
        <w:rPr>
          <w:rtl/>
        </w:rPr>
        <w:t xml:space="preserve"> وإمامة وتقليد، بما في ذلك ولاية الفقيه</w:t>
      </w:r>
      <w:r w:rsidR="00A24D5D" w:rsidRPr="00FA3A53">
        <w:rPr>
          <w:rFonts w:hint="cs"/>
          <w:rtl/>
        </w:rPr>
        <w:t>،</w:t>
      </w:r>
      <w:r w:rsidRPr="00FA3A53">
        <w:rPr>
          <w:rtl/>
        </w:rPr>
        <w:t xml:space="preserve"> والتي تعبّ</w:t>
      </w:r>
      <w:r w:rsidR="00A24D5D" w:rsidRPr="00FA3A53">
        <w:rPr>
          <w:rFonts w:hint="cs"/>
          <w:rtl/>
        </w:rPr>
        <w:t>ِ</w:t>
      </w:r>
      <w:r w:rsidRPr="00FA3A53">
        <w:rPr>
          <w:rtl/>
        </w:rPr>
        <w:t xml:space="preserve">ر عن فكر ديني سياسي. </w:t>
      </w:r>
    </w:p>
    <w:p w:rsidR="00CD2D39" w:rsidRPr="00FA3A53" w:rsidRDefault="00CD2D39" w:rsidP="00FA3A53">
      <w:pPr>
        <w:rPr>
          <w:rtl/>
        </w:rPr>
      </w:pPr>
      <w:r w:rsidRPr="00FA3A53">
        <w:rPr>
          <w:rtl/>
        </w:rPr>
        <w:lastRenderedPageBreak/>
        <w:t>وقد جر</w:t>
      </w:r>
      <w:r w:rsidR="00A24D5D" w:rsidRPr="00FA3A53">
        <w:rPr>
          <w:rFonts w:hint="cs"/>
          <w:rtl/>
        </w:rPr>
        <w:t>َ</w:t>
      </w:r>
      <w:r w:rsidRPr="00FA3A53">
        <w:rPr>
          <w:rtl/>
        </w:rPr>
        <w:t>ت</w:t>
      </w:r>
      <w:r w:rsidR="00A24D5D" w:rsidRPr="00FA3A53">
        <w:rPr>
          <w:rFonts w:hint="cs"/>
          <w:rtl/>
        </w:rPr>
        <w:t>ْ</w:t>
      </w:r>
      <w:r w:rsidRPr="00FA3A53">
        <w:rPr>
          <w:rtl/>
        </w:rPr>
        <w:t xml:space="preserve"> محاولات</w:t>
      </w:r>
      <w:r w:rsidR="00A24D5D" w:rsidRPr="00FA3A53">
        <w:rPr>
          <w:rFonts w:hint="cs"/>
          <w:rtl/>
        </w:rPr>
        <w:t>ٌ</w:t>
      </w:r>
      <w:r w:rsidRPr="00FA3A53">
        <w:rPr>
          <w:rtl/>
        </w:rPr>
        <w:t xml:space="preserve"> للدمج بين ولاية الفقيه والمرجعية</w:t>
      </w:r>
      <w:r w:rsidR="00A24D5D" w:rsidRPr="00FA3A53">
        <w:rPr>
          <w:rFonts w:hint="cs"/>
          <w:rtl/>
        </w:rPr>
        <w:t>،</w:t>
      </w:r>
      <w:r w:rsidRPr="00FA3A53">
        <w:rPr>
          <w:rtl/>
        </w:rPr>
        <w:t xml:space="preserve"> أي دمج للقيادة السياسية والقيادة الدينية في شخص</w:t>
      </w:r>
      <w:r w:rsidR="00A24D5D" w:rsidRPr="00FA3A53">
        <w:rPr>
          <w:rFonts w:hint="cs"/>
          <w:rtl/>
        </w:rPr>
        <w:t>ٍ</w:t>
      </w:r>
      <w:r w:rsidRPr="00FA3A53">
        <w:rPr>
          <w:rtl/>
        </w:rPr>
        <w:t xml:space="preserve"> واحد</w:t>
      </w:r>
      <w:r w:rsidR="00A24D5D" w:rsidRPr="00FA3A53">
        <w:rPr>
          <w:rFonts w:hint="cs"/>
          <w:rtl/>
        </w:rPr>
        <w:t>.</w:t>
      </w:r>
      <w:r w:rsidRPr="00FA3A53">
        <w:rPr>
          <w:rtl/>
        </w:rPr>
        <w:t xml:space="preserve"> وهذا ما عارضته ورفضته مرجعيات أخرى</w:t>
      </w:r>
      <w:r w:rsidR="00A24D5D" w:rsidRPr="00FA3A53">
        <w:rPr>
          <w:rFonts w:hint="cs"/>
          <w:rtl/>
        </w:rPr>
        <w:t>،</w:t>
      </w:r>
      <w:r w:rsidRPr="00FA3A53">
        <w:rPr>
          <w:rtl/>
        </w:rPr>
        <w:t xml:space="preserve"> والتي لديها رؤية مختلفة لد</w:t>
      </w:r>
      <w:r w:rsidR="00A24D5D" w:rsidRPr="00FA3A53">
        <w:rPr>
          <w:rFonts w:hint="cs"/>
          <w:rtl/>
        </w:rPr>
        <w:t>َ</w:t>
      </w:r>
      <w:r w:rsidRPr="00FA3A53">
        <w:rPr>
          <w:rtl/>
        </w:rPr>
        <w:t>و</w:t>
      </w:r>
      <w:r w:rsidR="00A24D5D" w:rsidRPr="00FA3A53">
        <w:rPr>
          <w:rFonts w:hint="cs"/>
          <w:rtl/>
        </w:rPr>
        <w:t>ْ</w:t>
      </w:r>
      <w:r w:rsidRPr="00FA3A53">
        <w:rPr>
          <w:rtl/>
        </w:rPr>
        <w:t>ر المجتهد والمرجع الديني، وتحصر صلاحيات الفقيه في ولاية محدودة الن</w:t>
      </w:r>
      <w:r w:rsidRPr="00FA3A53">
        <w:rPr>
          <w:rFonts w:hint="cs"/>
          <w:rtl/>
        </w:rPr>
        <w:t>ط</w:t>
      </w:r>
      <w:r w:rsidRPr="00FA3A53">
        <w:rPr>
          <w:rtl/>
        </w:rPr>
        <w:t>اق</w:t>
      </w:r>
      <w:r w:rsidR="00A24D5D" w:rsidRPr="00FA3A53">
        <w:rPr>
          <w:rFonts w:hint="cs"/>
          <w:rtl/>
        </w:rPr>
        <w:t>،</w:t>
      </w:r>
      <w:r w:rsidRPr="00FA3A53">
        <w:rPr>
          <w:rtl/>
        </w:rPr>
        <w:t xml:space="preserve"> لا تشمل القيادة السياسية. </w:t>
      </w:r>
    </w:p>
    <w:p w:rsidR="00CD2D39" w:rsidRPr="00FA3A53" w:rsidRDefault="00CD2D39" w:rsidP="00FA3A53">
      <w:pPr>
        <w:rPr>
          <w:rtl/>
        </w:rPr>
      </w:pPr>
      <w:r w:rsidRPr="00FA3A53">
        <w:rPr>
          <w:rtl/>
        </w:rPr>
        <w:t>يوض</w:t>
      </w:r>
      <w:r w:rsidR="00A24D5D" w:rsidRPr="00FA3A53">
        <w:rPr>
          <w:rFonts w:hint="cs"/>
          <w:rtl/>
        </w:rPr>
        <w:t>ّ</w:t>
      </w:r>
      <w:r w:rsidRPr="00FA3A53">
        <w:rPr>
          <w:rtl/>
        </w:rPr>
        <w:t>ح مزاحم في المقد</w:t>
      </w:r>
      <w:r w:rsidR="00A24D5D" w:rsidRPr="00FA3A53">
        <w:rPr>
          <w:rFonts w:hint="cs"/>
          <w:rtl/>
        </w:rPr>
        <w:t>ّ</w:t>
      </w:r>
      <w:r w:rsidRPr="00FA3A53">
        <w:rPr>
          <w:rtl/>
        </w:rPr>
        <w:t>مة أن فكرة مرجعية العلماء عند الشيعة جاءت من أجل مل</w:t>
      </w:r>
      <w:r w:rsidR="00A24D5D" w:rsidRPr="00FA3A53">
        <w:rPr>
          <w:rFonts w:hint="cs"/>
          <w:rtl/>
        </w:rPr>
        <w:t>ء</w:t>
      </w:r>
      <w:r w:rsidRPr="00FA3A53">
        <w:rPr>
          <w:rtl/>
        </w:rPr>
        <w:t xml:space="preserve"> الفراغ الذي تركه غياب الإمام الثاني عشر المهدي</w:t>
      </w:r>
      <w:r w:rsidR="00A24D5D" w:rsidRPr="00FA3A53">
        <w:rPr>
          <w:rFonts w:hint="cs"/>
          <w:rtl/>
        </w:rPr>
        <w:t>ّ،</w:t>
      </w:r>
      <w:r w:rsidRPr="00FA3A53">
        <w:rPr>
          <w:rtl/>
        </w:rPr>
        <w:t xml:space="preserve"> في محاولة منهم لسد</w:t>
      </w:r>
      <w:r w:rsidR="00A24D5D" w:rsidRPr="00FA3A53">
        <w:rPr>
          <w:rFonts w:hint="cs"/>
          <w:rtl/>
        </w:rPr>
        <w:t>ّ</w:t>
      </w:r>
      <w:r w:rsidRPr="00FA3A53">
        <w:rPr>
          <w:rtl/>
        </w:rPr>
        <w:t xml:space="preserve"> الفراغ العلمي</w:t>
      </w:r>
      <w:r w:rsidR="00A24D5D" w:rsidRPr="00FA3A53">
        <w:rPr>
          <w:rFonts w:hint="cs"/>
          <w:rtl/>
        </w:rPr>
        <w:t>ّ</w:t>
      </w:r>
      <w:r w:rsidRPr="00FA3A53">
        <w:rPr>
          <w:rtl/>
        </w:rPr>
        <w:t xml:space="preserve"> لجهة الإجابة على المسائل الفقهية والدينية المستجد</w:t>
      </w:r>
      <w:r w:rsidR="00A24D5D" w:rsidRPr="00FA3A53">
        <w:rPr>
          <w:rFonts w:hint="cs"/>
          <w:rtl/>
        </w:rPr>
        <w:t>ّ</w:t>
      </w:r>
      <w:r w:rsidRPr="00FA3A53">
        <w:rPr>
          <w:rtl/>
        </w:rPr>
        <w:t>ة، أو من أجل قيادة الجماعة وترشيد سلوكهم السياسي وال</w:t>
      </w:r>
      <w:r w:rsidRPr="00FA3A53">
        <w:rPr>
          <w:rFonts w:hint="cs"/>
          <w:rtl/>
        </w:rPr>
        <w:t>ا</w:t>
      </w:r>
      <w:r w:rsidRPr="00FA3A53">
        <w:rPr>
          <w:rtl/>
        </w:rPr>
        <w:t>جتماعي تجاه السلطة</w:t>
      </w:r>
      <w:r w:rsidR="00A24D5D" w:rsidRPr="00FA3A53">
        <w:rPr>
          <w:rFonts w:hint="cs"/>
          <w:rtl/>
        </w:rPr>
        <w:t>،</w:t>
      </w:r>
      <w:r w:rsidRPr="00FA3A53">
        <w:rPr>
          <w:rtl/>
        </w:rPr>
        <w:t xml:space="preserve"> سواء كانوا معارضة أم موالاة. </w:t>
      </w:r>
    </w:p>
    <w:p w:rsidR="00CD2D39" w:rsidRPr="00FA3A53" w:rsidRDefault="00CD2D39" w:rsidP="00FA3A53">
      <w:pPr>
        <w:rPr>
          <w:rtl/>
        </w:rPr>
      </w:pPr>
      <w:r w:rsidRPr="00FA3A53">
        <w:rPr>
          <w:rtl/>
        </w:rPr>
        <w:t>وتركز اهتمام الباحث بشكل</w:t>
      </w:r>
      <w:r w:rsidR="00A24D5D" w:rsidRPr="00FA3A53">
        <w:rPr>
          <w:rFonts w:hint="cs"/>
          <w:rtl/>
        </w:rPr>
        <w:t>ٍ</w:t>
      </w:r>
      <w:r w:rsidRPr="00FA3A53">
        <w:rPr>
          <w:rtl/>
        </w:rPr>
        <w:t xml:space="preserve"> خاص</w:t>
      </w:r>
      <w:r w:rsidR="00A24D5D" w:rsidRPr="00FA3A53">
        <w:rPr>
          <w:rFonts w:hint="cs"/>
          <w:rtl/>
        </w:rPr>
        <w:t>ّ</w:t>
      </w:r>
      <w:r w:rsidRPr="00FA3A53">
        <w:rPr>
          <w:rtl/>
        </w:rPr>
        <w:t xml:space="preserve"> على تطو</w:t>
      </w:r>
      <w:r w:rsidR="00A24D5D" w:rsidRPr="00FA3A53">
        <w:rPr>
          <w:rFonts w:hint="cs"/>
          <w:rtl/>
        </w:rPr>
        <w:t>ّ</w:t>
      </w:r>
      <w:r w:rsidRPr="00FA3A53">
        <w:rPr>
          <w:rtl/>
        </w:rPr>
        <w:t>ر مفهوم ولاية الفقيه التي تبلورت على يد الشيخ محمد النراقي، الذي رأى أن للفقيه ما للإمام المعصوم من ولاية</w:t>
      </w:r>
      <w:r w:rsidR="00590C5A" w:rsidRPr="00FA3A53">
        <w:rPr>
          <w:rFonts w:hint="cs"/>
          <w:rtl/>
        </w:rPr>
        <w:t>ٍ</w:t>
      </w:r>
      <w:r w:rsidRPr="00FA3A53">
        <w:rPr>
          <w:rtl/>
        </w:rPr>
        <w:t xml:space="preserve"> شرعية وصلاحيات دينية وسياسية في مجال الحكم والإدارة والقضاء</w:t>
      </w:r>
      <w:r w:rsidR="00590C5A" w:rsidRPr="00FA3A53">
        <w:rPr>
          <w:rFonts w:hint="cs"/>
          <w:rtl/>
        </w:rPr>
        <w:t xml:space="preserve">، </w:t>
      </w:r>
      <w:r w:rsidRPr="00FA3A53">
        <w:rPr>
          <w:rtl/>
        </w:rPr>
        <w:t>وهو تحو</w:t>
      </w:r>
      <w:r w:rsidR="00590C5A" w:rsidRPr="00FA3A53">
        <w:rPr>
          <w:rFonts w:hint="cs"/>
          <w:rtl/>
        </w:rPr>
        <w:t>ُّ</w:t>
      </w:r>
      <w:r w:rsidRPr="00FA3A53">
        <w:rPr>
          <w:rtl/>
        </w:rPr>
        <w:t>ل</w:t>
      </w:r>
      <w:r w:rsidR="00590C5A" w:rsidRPr="00FA3A53">
        <w:rPr>
          <w:rFonts w:hint="cs"/>
          <w:rtl/>
        </w:rPr>
        <w:t>ٌ</w:t>
      </w:r>
      <w:r w:rsidRPr="00FA3A53">
        <w:rPr>
          <w:rtl/>
        </w:rPr>
        <w:t xml:space="preserve"> مهم</w:t>
      </w:r>
      <w:r w:rsidR="00590C5A" w:rsidRPr="00FA3A53">
        <w:rPr>
          <w:rFonts w:hint="cs"/>
          <w:rtl/>
        </w:rPr>
        <w:t>ّ</w:t>
      </w:r>
      <w:r w:rsidRPr="00FA3A53">
        <w:rPr>
          <w:rtl/>
        </w:rPr>
        <w:t xml:space="preserve"> في المذهب</w:t>
      </w:r>
      <w:r w:rsidR="00590C5A" w:rsidRPr="00FA3A53">
        <w:rPr>
          <w:rFonts w:hint="cs"/>
          <w:rtl/>
        </w:rPr>
        <w:t>؛</w:t>
      </w:r>
      <w:r w:rsidRPr="00FA3A53">
        <w:rPr>
          <w:rtl/>
        </w:rPr>
        <w:t xml:space="preserve"> إذ منح الفقيه د</w:t>
      </w:r>
      <w:r w:rsidR="00590C5A" w:rsidRPr="00FA3A53">
        <w:rPr>
          <w:rFonts w:hint="cs"/>
          <w:rtl/>
        </w:rPr>
        <w:t>َ</w:t>
      </w:r>
      <w:r w:rsidRPr="00FA3A53">
        <w:rPr>
          <w:rtl/>
        </w:rPr>
        <w:t>و</w:t>
      </w:r>
      <w:r w:rsidR="00590C5A" w:rsidRPr="00FA3A53">
        <w:rPr>
          <w:rFonts w:hint="cs"/>
          <w:rtl/>
        </w:rPr>
        <w:t>ْ</w:t>
      </w:r>
      <w:r w:rsidRPr="00FA3A53">
        <w:rPr>
          <w:rtl/>
        </w:rPr>
        <w:t>ر القيادة السياسية، بعدما كان د</w:t>
      </w:r>
      <w:r w:rsidR="00590C5A" w:rsidRPr="00FA3A53">
        <w:rPr>
          <w:rFonts w:hint="cs"/>
          <w:rtl/>
        </w:rPr>
        <w:t>َ</w:t>
      </w:r>
      <w:r w:rsidRPr="00FA3A53">
        <w:rPr>
          <w:rtl/>
        </w:rPr>
        <w:t>و</w:t>
      </w:r>
      <w:r w:rsidR="00590C5A" w:rsidRPr="00FA3A53">
        <w:rPr>
          <w:rFonts w:hint="cs"/>
          <w:rtl/>
        </w:rPr>
        <w:t>ْ</w:t>
      </w:r>
      <w:r w:rsidRPr="00FA3A53">
        <w:rPr>
          <w:rtl/>
        </w:rPr>
        <w:t xml:space="preserve">ره مقتصراً على المرجعية الفقهية والدينية. هذا مع العلم أن ولاية الفقيه تعتبر خروجاً عن السلوك التقليدي الذي عرفه الشيعة الاثنا عشرية، ألا وهو مبدأ التقية. </w:t>
      </w:r>
    </w:p>
    <w:p w:rsidR="00590C5A" w:rsidRPr="00FA3A53" w:rsidRDefault="00CD2D39" w:rsidP="00FA3A53">
      <w:pPr>
        <w:rPr>
          <w:rtl/>
        </w:rPr>
      </w:pPr>
      <w:r w:rsidRPr="00FA3A53">
        <w:rPr>
          <w:rtl/>
        </w:rPr>
        <w:t>تت</w:t>
      </w:r>
      <w:r w:rsidR="00FA3A53">
        <w:rPr>
          <w:rFonts w:hint="cs"/>
          <w:rtl/>
        </w:rPr>
        <w:t>َّ</w:t>
      </w:r>
      <w:r w:rsidRPr="00FA3A53">
        <w:rPr>
          <w:rtl/>
        </w:rPr>
        <w:t>بع دراسة مزاحم المنهج التحليلي التاريخي، وهي بذلك تت</w:t>
      </w:r>
      <w:r w:rsidR="00590C5A" w:rsidRPr="00FA3A53">
        <w:rPr>
          <w:rFonts w:hint="cs"/>
          <w:rtl/>
        </w:rPr>
        <w:t>ّ</w:t>
      </w:r>
      <w:r w:rsidRPr="00FA3A53">
        <w:rPr>
          <w:rtl/>
        </w:rPr>
        <w:t>جه نحو دراسة النصوص الشيعية في الإمام وولاية الفقيه</w:t>
      </w:r>
      <w:r w:rsidR="00590C5A" w:rsidRPr="00FA3A53">
        <w:rPr>
          <w:rFonts w:hint="cs"/>
          <w:rtl/>
        </w:rPr>
        <w:t>،</w:t>
      </w:r>
      <w:r w:rsidRPr="00FA3A53">
        <w:rPr>
          <w:rtl/>
        </w:rPr>
        <w:t xml:space="preserve"> وتحليل تطورها التاريخي. كما تقوم الدراسة على تحليل النصوص ونقدها</w:t>
      </w:r>
      <w:r w:rsidR="00590C5A" w:rsidRPr="00FA3A53">
        <w:rPr>
          <w:rFonts w:hint="cs"/>
          <w:rtl/>
        </w:rPr>
        <w:t>،</w:t>
      </w:r>
      <w:r w:rsidRPr="00FA3A53">
        <w:rPr>
          <w:rtl/>
        </w:rPr>
        <w:t xml:space="preserve"> وهذا ما يعرف بمنهجية التحليل والتركيب الكلاسيكية</w:t>
      </w:r>
      <w:r w:rsidR="00590C5A" w:rsidRPr="00FA3A53">
        <w:rPr>
          <w:rtl/>
        </w:rPr>
        <w:t>.</w:t>
      </w:r>
    </w:p>
    <w:p w:rsidR="00CD2D39" w:rsidRPr="00FA3A53" w:rsidRDefault="00CD2D39" w:rsidP="0000657A">
      <w:pPr>
        <w:rPr>
          <w:rtl/>
        </w:rPr>
      </w:pPr>
      <w:r w:rsidRPr="00FA3A53">
        <w:rPr>
          <w:rtl/>
        </w:rPr>
        <w:t xml:space="preserve">يبدأ الكاتب الدراسة بالدخول </w:t>
      </w:r>
      <w:r w:rsidR="00FA3A53">
        <w:rPr>
          <w:rFonts w:hint="cs"/>
          <w:rtl/>
        </w:rPr>
        <w:t>إ</w:t>
      </w:r>
      <w:r w:rsidRPr="00FA3A53">
        <w:rPr>
          <w:rtl/>
        </w:rPr>
        <w:t>لى نشأة التشيّ</w:t>
      </w:r>
      <w:r w:rsidR="00590C5A" w:rsidRPr="00FA3A53">
        <w:rPr>
          <w:rFonts w:hint="cs"/>
          <w:rtl/>
        </w:rPr>
        <w:t>ُ</w:t>
      </w:r>
      <w:r w:rsidRPr="00FA3A53">
        <w:rPr>
          <w:rtl/>
        </w:rPr>
        <w:t>ع والشيعة. فمن المؤك</w:t>
      </w:r>
      <w:r w:rsidR="00590C5A" w:rsidRPr="00FA3A53">
        <w:rPr>
          <w:rFonts w:hint="cs"/>
          <w:rtl/>
        </w:rPr>
        <w:t>َّ</w:t>
      </w:r>
      <w:r w:rsidRPr="00FA3A53">
        <w:rPr>
          <w:rtl/>
        </w:rPr>
        <w:t>د أن وفاة النبي</w:t>
      </w:r>
      <w:r w:rsidR="00FA3A53">
        <w:rPr>
          <w:rFonts w:hint="cs"/>
          <w:rtl/>
        </w:rPr>
        <w:t>ّ</w:t>
      </w:r>
      <w:r w:rsidR="00FA3A53" w:rsidRPr="00FA3A53">
        <w:rPr>
          <w:rFonts w:ascii="Mosawi" w:hAnsi="Mosawi" w:cs="Mosawi"/>
          <w:sz w:val="22"/>
          <w:szCs w:val="22"/>
          <w:rtl/>
        </w:rPr>
        <w:t>|</w:t>
      </w:r>
      <w:r w:rsidRPr="00FA3A53">
        <w:rPr>
          <w:rtl/>
        </w:rPr>
        <w:t xml:space="preserve"> كانت قد شطرت المسلمين </w:t>
      </w:r>
      <w:r w:rsidR="00590C5A" w:rsidRPr="00FA3A53">
        <w:rPr>
          <w:rFonts w:hint="cs"/>
          <w:rtl/>
        </w:rPr>
        <w:t>إ</w:t>
      </w:r>
      <w:r w:rsidRPr="00FA3A53">
        <w:rPr>
          <w:rtl/>
        </w:rPr>
        <w:t>لى قسمين</w:t>
      </w:r>
      <w:r w:rsidR="00590C5A" w:rsidRPr="00FA3A53">
        <w:rPr>
          <w:rFonts w:hint="cs"/>
          <w:rtl/>
        </w:rPr>
        <w:t>:</w:t>
      </w:r>
      <w:r w:rsidRPr="00FA3A53">
        <w:rPr>
          <w:rtl/>
        </w:rPr>
        <w:t xml:space="preserve"> قسم يوالي الإمام علي</w:t>
      </w:r>
      <w:r w:rsidR="00590C5A" w:rsidRPr="00FA3A53">
        <w:rPr>
          <w:rFonts w:hint="cs"/>
          <w:rtl/>
        </w:rPr>
        <w:t>ّ؛</w:t>
      </w:r>
      <w:r w:rsidRPr="00FA3A53">
        <w:rPr>
          <w:rtl/>
        </w:rPr>
        <w:t xml:space="preserve"> وقسم لا يواليه</w:t>
      </w:r>
      <w:r w:rsidR="00590C5A" w:rsidRPr="00FA3A53">
        <w:rPr>
          <w:rFonts w:hint="cs"/>
          <w:rtl/>
        </w:rPr>
        <w:t>،</w:t>
      </w:r>
      <w:r w:rsidRPr="00FA3A53">
        <w:rPr>
          <w:rtl/>
        </w:rPr>
        <w:t xml:space="preserve"> بل وقف حائلاً دون تول</w:t>
      </w:r>
      <w:r w:rsidR="00590C5A" w:rsidRPr="00FA3A53">
        <w:rPr>
          <w:rFonts w:hint="cs"/>
          <w:rtl/>
        </w:rPr>
        <w:t>ّ</w:t>
      </w:r>
      <w:r w:rsidRPr="00FA3A53">
        <w:rPr>
          <w:rtl/>
        </w:rPr>
        <w:t>يه الخلافة ـ الإمامة. وفي تأكيد هذه الحقائق يورد مزاحم العديد من الأمثلة والحقائق التاريخية التي تؤك</w:t>
      </w:r>
      <w:r w:rsidR="00590C5A" w:rsidRPr="00FA3A53">
        <w:rPr>
          <w:rFonts w:hint="cs"/>
          <w:rtl/>
        </w:rPr>
        <w:t>ّ</w:t>
      </w:r>
      <w:r w:rsidRPr="00FA3A53">
        <w:rPr>
          <w:rtl/>
        </w:rPr>
        <w:t>د أن التشي</w:t>
      </w:r>
      <w:r w:rsidR="00590C5A" w:rsidRPr="00FA3A53">
        <w:rPr>
          <w:rFonts w:hint="cs"/>
          <w:rtl/>
        </w:rPr>
        <w:t>ُّ</w:t>
      </w:r>
      <w:r w:rsidRPr="00FA3A53">
        <w:rPr>
          <w:rtl/>
        </w:rPr>
        <w:t>ع قد ابتدأ بعد وفاة النبي</w:t>
      </w:r>
      <w:r w:rsidR="00FA3A53">
        <w:rPr>
          <w:rFonts w:hint="cs"/>
          <w:rtl/>
        </w:rPr>
        <w:t>ّ</w:t>
      </w:r>
      <w:r w:rsidRPr="00FA3A53">
        <w:rPr>
          <w:rtl/>
        </w:rPr>
        <w:t xml:space="preserve"> محمد</w:t>
      </w:r>
      <w:r w:rsidR="00FA3A53" w:rsidRPr="00FA3A53">
        <w:rPr>
          <w:rFonts w:ascii="Mosawi" w:hAnsi="Mosawi" w:cs="Mosawi"/>
          <w:sz w:val="22"/>
          <w:szCs w:val="22"/>
          <w:rtl/>
        </w:rPr>
        <w:t>|</w:t>
      </w:r>
      <w:r w:rsidRPr="00FA3A53">
        <w:rPr>
          <w:rtl/>
        </w:rPr>
        <w:t>. ويرى بعض الباحثين أن نشوء المذهب الشيعي جاء بعد استشهاد الإمام الحسين</w:t>
      </w:r>
      <w:r w:rsidR="00FA3A53" w:rsidRPr="00FA3A53">
        <w:rPr>
          <w:rFonts w:ascii="Mosawi" w:hAnsi="Mosawi" w:cs="Mosawi"/>
          <w:sz w:val="22"/>
          <w:szCs w:val="22"/>
          <w:rtl/>
        </w:rPr>
        <w:t>×</w:t>
      </w:r>
      <w:r w:rsidR="00590C5A" w:rsidRPr="00FA3A53">
        <w:rPr>
          <w:rFonts w:hint="cs"/>
          <w:rtl/>
        </w:rPr>
        <w:t>؛</w:t>
      </w:r>
      <w:r w:rsidRPr="00FA3A53">
        <w:rPr>
          <w:rtl/>
        </w:rPr>
        <w:t xml:space="preserve"> إذ كان لهذه الحادثة الأثر في تحو</w:t>
      </w:r>
      <w:r w:rsidR="00590C5A" w:rsidRPr="00FA3A53">
        <w:rPr>
          <w:rFonts w:hint="cs"/>
          <w:rtl/>
        </w:rPr>
        <w:t>ُّ</w:t>
      </w:r>
      <w:r w:rsidRPr="00FA3A53">
        <w:rPr>
          <w:rtl/>
        </w:rPr>
        <w:t>ل الشيعة من مجر</w:t>
      </w:r>
      <w:r w:rsidR="00590C5A" w:rsidRPr="00FA3A53">
        <w:rPr>
          <w:rFonts w:hint="cs"/>
          <w:rtl/>
        </w:rPr>
        <w:t>ّ</w:t>
      </w:r>
      <w:r w:rsidRPr="00FA3A53">
        <w:rPr>
          <w:rtl/>
        </w:rPr>
        <w:t>د أنصار لآل البيت كاتجاه</w:t>
      </w:r>
      <w:r w:rsidR="00590C5A" w:rsidRPr="00FA3A53">
        <w:rPr>
          <w:rFonts w:hint="cs"/>
          <w:rtl/>
        </w:rPr>
        <w:t>ٍ</w:t>
      </w:r>
      <w:r w:rsidRPr="00FA3A53">
        <w:rPr>
          <w:rtl/>
        </w:rPr>
        <w:t xml:space="preserve"> سياسي وميل</w:t>
      </w:r>
      <w:r w:rsidR="00590C5A" w:rsidRPr="00FA3A53">
        <w:rPr>
          <w:rFonts w:hint="cs"/>
          <w:rtl/>
        </w:rPr>
        <w:t>ٍ</w:t>
      </w:r>
      <w:r w:rsidRPr="00FA3A53">
        <w:rPr>
          <w:rtl/>
        </w:rPr>
        <w:t xml:space="preserve"> عاطفي </w:t>
      </w:r>
      <w:r w:rsidR="00590C5A" w:rsidRPr="00FA3A53">
        <w:rPr>
          <w:rFonts w:hint="cs"/>
          <w:rtl/>
        </w:rPr>
        <w:t>إ</w:t>
      </w:r>
      <w:r w:rsidRPr="00FA3A53">
        <w:rPr>
          <w:rtl/>
        </w:rPr>
        <w:t>لى عقيدة</w:t>
      </w:r>
      <w:r w:rsidR="00590C5A" w:rsidRPr="00FA3A53">
        <w:rPr>
          <w:rFonts w:hint="cs"/>
          <w:rtl/>
        </w:rPr>
        <w:t>ٍ</w:t>
      </w:r>
      <w:r w:rsidRPr="00FA3A53">
        <w:rPr>
          <w:rtl/>
        </w:rPr>
        <w:t xml:space="preserve"> دينية راسخة. وهناك العديد من الباحثين الذين يعتبرون أن حركة التشي</w:t>
      </w:r>
      <w:r w:rsidR="00590C5A" w:rsidRPr="00FA3A53">
        <w:rPr>
          <w:rFonts w:hint="cs"/>
          <w:rtl/>
        </w:rPr>
        <w:t>ُّ</w:t>
      </w:r>
      <w:r w:rsidRPr="00FA3A53">
        <w:rPr>
          <w:rtl/>
        </w:rPr>
        <w:t xml:space="preserve">ع ابتدأت بمقتل الحسين. غير أن آخرين </w:t>
      </w:r>
      <w:r w:rsidRPr="00FA3A53">
        <w:rPr>
          <w:rtl/>
        </w:rPr>
        <w:lastRenderedPageBreak/>
        <w:t>يعتبرون أن مذهب التشي</w:t>
      </w:r>
      <w:r w:rsidR="00590C5A" w:rsidRPr="00FA3A53">
        <w:rPr>
          <w:rFonts w:hint="cs"/>
          <w:rtl/>
        </w:rPr>
        <w:t>ُّ</w:t>
      </w:r>
      <w:r w:rsidRPr="00FA3A53">
        <w:rPr>
          <w:rtl/>
        </w:rPr>
        <w:t>ع قد ابتدأ مع الإمام جعفر الصادق</w:t>
      </w:r>
      <w:r w:rsidR="0000657A" w:rsidRPr="00FA3A53">
        <w:rPr>
          <w:rFonts w:ascii="Mosawi" w:hAnsi="Mosawi" w:cs="Mosawi"/>
          <w:sz w:val="22"/>
          <w:szCs w:val="22"/>
          <w:rtl/>
        </w:rPr>
        <w:t>×</w:t>
      </w:r>
      <w:r w:rsidRPr="00FA3A53">
        <w:rPr>
          <w:rtl/>
        </w:rPr>
        <w:t xml:space="preserve">. </w:t>
      </w:r>
    </w:p>
    <w:p w:rsidR="00CD2D39" w:rsidRPr="00FA3A53" w:rsidRDefault="00CD2D39" w:rsidP="00FA3A53">
      <w:pPr>
        <w:rPr>
          <w:rtl/>
        </w:rPr>
      </w:pPr>
      <w:r w:rsidRPr="00FA3A53">
        <w:rPr>
          <w:rtl/>
        </w:rPr>
        <w:t>النظرية المهدوية وغيبة المهدي</w:t>
      </w:r>
      <w:r w:rsidR="00D07F75" w:rsidRPr="00FA3A53">
        <w:rPr>
          <w:rFonts w:hint="cs"/>
          <w:rtl/>
        </w:rPr>
        <w:t>ّ</w:t>
      </w:r>
      <w:r w:rsidRPr="00FA3A53">
        <w:rPr>
          <w:rtl/>
        </w:rPr>
        <w:t xml:space="preserve"> ليست منفصلة</w:t>
      </w:r>
      <w:r w:rsidR="00590C5A" w:rsidRPr="00FA3A53">
        <w:rPr>
          <w:rFonts w:hint="cs"/>
          <w:rtl/>
        </w:rPr>
        <w:t>ً</w:t>
      </w:r>
      <w:r w:rsidRPr="00FA3A53">
        <w:rPr>
          <w:rtl/>
        </w:rPr>
        <w:t xml:space="preserve"> عن مسار تطو</w:t>
      </w:r>
      <w:r w:rsidR="00590C5A" w:rsidRPr="00FA3A53">
        <w:rPr>
          <w:rFonts w:hint="cs"/>
          <w:rtl/>
        </w:rPr>
        <w:t>ّ</w:t>
      </w:r>
      <w:r w:rsidRPr="00FA3A53">
        <w:rPr>
          <w:rtl/>
        </w:rPr>
        <w:t>ر المرجعية عند الشيعة ال</w:t>
      </w:r>
      <w:r w:rsidR="00590C5A" w:rsidRPr="00FA3A53">
        <w:rPr>
          <w:rFonts w:hint="cs"/>
          <w:rtl/>
        </w:rPr>
        <w:t>ا</w:t>
      </w:r>
      <w:r w:rsidRPr="00FA3A53">
        <w:rPr>
          <w:rtl/>
        </w:rPr>
        <w:t>ثني عشرية</w:t>
      </w:r>
      <w:r w:rsidR="00590C5A" w:rsidRPr="00FA3A53">
        <w:rPr>
          <w:rFonts w:hint="cs"/>
          <w:rtl/>
        </w:rPr>
        <w:t>؛</w:t>
      </w:r>
      <w:r w:rsidRPr="00FA3A53">
        <w:rPr>
          <w:rtl/>
        </w:rPr>
        <w:t xml:space="preserve"> </w:t>
      </w:r>
      <w:r w:rsidR="00D07F75" w:rsidRPr="00FA3A53">
        <w:rPr>
          <w:rFonts w:hint="cs"/>
          <w:rtl/>
        </w:rPr>
        <w:t>ولذا</w:t>
      </w:r>
      <w:r w:rsidRPr="00FA3A53">
        <w:rPr>
          <w:rtl/>
        </w:rPr>
        <w:t xml:space="preserve"> يتطر</w:t>
      </w:r>
      <w:r w:rsidR="00590C5A" w:rsidRPr="00FA3A53">
        <w:rPr>
          <w:rFonts w:hint="cs"/>
          <w:rtl/>
        </w:rPr>
        <w:t>ّ</w:t>
      </w:r>
      <w:r w:rsidRPr="00FA3A53">
        <w:rPr>
          <w:rtl/>
        </w:rPr>
        <w:t xml:space="preserve">ق الكتاب </w:t>
      </w:r>
      <w:r w:rsidR="00590C5A" w:rsidRPr="00FA3A53">
        <w:rPr>
          <w:rFonts w:hint="cs"/>
          <w:rtl/>
        </w:rPr>
        <w:t>إ</w:t>
      </w:r>
      <w:r w:rsidRPr="00FA3A53">
        <w:rPr>
          <w:rtl/>
        </w:rPr>
        <w:t>لى التعريف بالإمام الغائب والغيبة الصغرى</w:t>
      </w:r>
      <w:r w:rsidR="00590C5A" w:rsidRPr="00FA3A53">
        <w:rPr>
          <w:rFonts w:hint="cs"/>
          <w:rtl/>
        </w:rPr>
        <w:t>،</w:t>
      </w:r>
      <w:r w:rsidRPr="00FA3A53">
        <w:rPr>
          <w:rtl/>
        </w:rPr>
        <w:t xml:space="preserve"> والتي تل</w:t>
      </w:r>
      <w:r w:rsidR="00D07F75" w:rsidRPr="00FA3A53">
        <w:rPr>
          <w:rFonts w:hint="cs"/>
          <w:rtl/>
        </w:rPr>
        <w:t>َ</w:t>
      </w:r>
      <w:r w:rsidRPr="00FA3A53">
        <w:rPr>
          <w:rtl/>
        </w:rPr>
        <w:t>ت</w:t>
      </w:r>
      <w:r w:rsidR="00D07F75" w:rsidRPr="00FA3A53">
        <w:rPr>
          <w:rFonts w:hint="cs"/>
          <w:rtl/>
        </w:rPr>
        <w:t>ْ</w:t>
      </w:r>
      <w:r w:rsidRPr="00FA3A53">
        <w:rPr>
          <w:rtl/>
        </w:rPr>
        <w:t>ها الغيبة الكبرى. ويرو</w:t>
      </w:r>
      <w:r w:rsidR="00590C5A" w:rsidRPr="00FA3A53">
        <w:rPr>
          <w:rFonts w:hint="cs"/>
          <w:rtl/>
        </w:rPr>
        <w:t>ى</w:t>
      </w:r>
      <w:r w:rsidRPr="00FA3A53">
        <w:rPr>
          <w:rtl/>
        </w:rPr>
        <w:t xml:space="preserve"> أن والدة الإمام المهدي</w:t>
      </w:r>
      <w:r w:rsidR="00D07F75" w:rsidRPr="00FA3A53">
        <w:rPr>
          <w:rFonts w:hint="cs"/>
          <w:rtl/>
        </w:rPr>
        <w:t>ّ</w:t>
      </w:r>
      <w:r w:rsidRPr="00FA3A53">
        <w:rPr>
          <w:rtl/>
        </w:rPr>
        <w:t xml:space="preserve"> كانت ابنة ملك رومي تنتهي في نسبها </w:t>
      </w:r>
      <w:r w:rsidR="00D07F75" w:rsidRPr="00FA3A53">
        <w:rPr>
          <w:rFonts w:hint="cs"/>
          <w:rtl/>
        </w:rPr>
        <w:t>إ</w:t>
      </w:r>
      <w:r w:rsidRPr="00FA3A53">
        <w:rPr>
          <w:rtl/>
        </w:rPr>
        <w:t>لى أحد حواري</w:t>
      </w:r>
      <w:r w:rsidR="00D07F75" w:rsidRPr="00FA3A53">
        <w:rPr>
          <w:rFonts w:hint="cs"/>
          <w:rtl/>
        </w:rPr>
        <w:t>ّي</w:t>
      </w:r>
      <w:r w:rsidRPr="00FA3A53">
        <w:rPr>
          <w:rtl/>
        </w:rPr>
        <w:t xml:space="preserve"> المسيح، ألا وهو شمعون، وظهرت السيدة فاطمة الزهراء لها في الحلم</w:t>
      </w:r>
      <w:r w:rsidR="00D07F75" w:rsidRPr="00FA3A53">
        <w:rPr>
          <w:rFonts w:hint="cs"/>
          <w:rtl/>
        </w:rPr>
        <w:t>،</w:t>
      </w:r>
      <w:r w:rsidRPr="00FA3A53">
        <w:rPr>
          <w:rtl/>
        </w:rPr>
        <w:t xml:space="preserve"> وقامت بخطبتها لحفيدها الإمام </w:t>
      </w:r>
      <w:r w:rsidR="00D07F75" w:rsidRPr="00FA3A53">
        <w:rPr>
          <w:rFonts w:hint="cs"/>
          <w:rtl/>
        </w:rPr>
        <w:t>ال</w:t>
      </w:r>
      <w:r w:rsidRPr="00FA3A53">
        <w:rPr>
          <w:rtl/>
        </w:rPr>
        <w:t>حسن العسكري</w:t>
      </w:r>
      <w:r w:rsidR="00D07F75" w:rsidRPr="00FA3A53">
        <w:rPr>
          <w:rFonts w:hint="cs"/>
          <w:rtl/>
        </w:rPr>
        <w:t>،</w:t>
      </w:r>
      <w:r w:rsidRPr="00FA3A53">
        <w:rPr>
          <w:rtl/>
        </w:rPr>
        <w:t xml:space="preserve"> والد المهدي. </w:t>
      </w:r>
    </w:p>
    <w:p w:rsidR="00CD2D39" w:rsidRPr="00FA3A53" w:rsidRDefault="00CD2D39" w:rsidP="0000657A">
      <w:pPr>
        <w:rPr>
          <w:rtl/>
        </w:rPr>
      </w:pPr>
      <w:r w:rsidRPr="00FA3A53">
        <w:rPr>
          <w:rtl/>
        </w:rPr>
        <w:t>غير أن نشأة أصول الفقه وتطو</w:t>
      </w:r>
      <w:r w:rsidR="00D07F75" w:rsidRPr="00FA3A53">
        <w:rPr>
          <w:rFonts w:hint="cs"/>
          <w:rtl/>
        </w:rPr>
        <w:t>ّ</w:t>
      </w:r>
      <w:r w:rsidRPr="00FA3A53">
        <w:rPr>
          <w:rtl/>
        </w:rPr>
        <w:t>ر الاجتهاد قد مر</w:t>
      </w:r>
      <w:r w:rsidR="00D07F75" w:rsidRPr="00FA3A53">
        <w:rPr>
          <w:rFonts w:hint="cs"/>
          <w:rtl/>
        </w:rPr>
        <w:t>ّ</w:t>
      </w:r>
      <w:r w:rsidRPr="00FA3A53">
        <w:rPr>
          <w:rtl/>
        </w:rPr>
        <w:t xml:space="preserve"> بمراحل. يدخل الدكتور مزاحم ليشرح معنى الاجتهاد في اللغة العربية، وليبيّن الاختلاف ما بين القياس والاجتهاد، واللذين هما بح</w:t>
      </w:r>
      <w:r w:rsidR="00D07F75" w:rsidRPr="00FA3A53">
        <w:rPr>
          <w:rFonts w:hint="cs"/>
          <w:rtl/>
        </w:rPr>
        <w:t>َ</w:t>
      </w:r>
      <w:r w:rsidRPr="00FA3A53">
        <w:rPr>
          <w:rtl/>
        </w:rPr>
        <w:t>س</w:t>
      </w:r>
      <w:r w:rsidR="00D07F75" w:rsidRPr="00FA3A53">
        <w:rPr>
          <w:rFonts w:hint="cs"/>
          <w:rtl/>
        </w:rPr>
        <w:t>َ</w:t>
      </w:r>
      <w:r w:rsidRPr="00FA3A53">
        <w:rPr>
          <w:rtl/>
        </w:rPr>
        <w:t>ب الإمام الشافعي تعبيران ذو</w:t>
      </w:r>
      <w:r w:rsidR="00D07F75" w:rsidRPr="00FA3A53">
        <w:rPr>
          <w:rFonts w:hint="cs"/>
          <w:rtl/>
        </w:rPr>
        <w:t>ا</w:t>
      </w:r>
      <w:r w:rsidRPr="00FA3A53">
        <w:rPr>
          <w:rtl/>
        </w:rPr>
        <w:t xml:space="preserve"> معنى</w:t>
      </w:r>
      <w:r w:rsidR="00D07F75" w:rsidRPr="00FA3A53">
        <w:rPr>
          <w:rFonts w:hint="cs"/>
          <w:rtl/>
        </w:rPr>
        <w:t>ً</w:t>
      </w:r>
      <w:r w:rsidRPr="00FA3A53">
        <w:rPr>
          <w:rtl/>
        </w:rPr>
        <w:t xml:space="preserve"> واحد. وأكثر من ذلك فإن مصطلح الاجتهاد اصطلاح</w:t>
      </w:r>
      <w:r w:rsidR="00D07F75" w:rsidRPr="00FA3A53">
        <w:rPr>
          <w:rFonts w:hint="cs"/>
          <w:rtl/>
        </w:rPr>
        <w:t>ٌ</w:t>
      </w:r>
      <w:r w:rsidRPr="00FA3A53">
        <w:rPr>
          <w:rtl/>
        </w:rPr>
        <w:t xml:space="preserve"> استخدم في أي</w:t>
      </w:r>
      <w:r w:rsidR="00D07F75" w:rsidRPr="00FA3A53">
        <w:rPr>
          <w:rFonts w:hint="cs"/>
          <w:rtl/>
        </w:rPr>
        <w:t>ّ</w:t>
      </w:r>
      <w:r w:rsidRPr="00FA3A53">
        <w:rPr>
          <w:rtl/>
        </w:rPr>
        <w:t>ام الرسول، حيث طلب من معاذ بن جبل أن يتوج</w:t>
      </w:r>
      <w:r w:rsidR="00D07F75" w:rsidRPr="00FA3A53">
        <w:rPr>
          <w:rFonts w:hint="cs"/>
          <w:rtl/>
        </w:rPr>
        <w:t>ّ</w:t>
      </w:r>
      <w:r w:rsidRPr="00FA3A53">
        <w:rPr>
          <w:rtl/>
        </w:rPr>
        <w:t xml:space="preserve">ه </w:t>
      </w:r>
      <w:r w:rsidR="0000657A">
        <w:rPr>
          <w:rFonts w:hint="cs"/>
          <w:rtl/>
        </w:rPr>
        <w:t>إ</w:t>
      </w:r>
      <w:r w:rsidRPr="00FA3A53">
        <w:rPr>
          <w:rtl/>
        </w:rPr>
        <w:t>لى اليمن بعد غزوة تبوك</w:t>
      </w:r>
      <w:r w:rsidR="00D07F75" w:rsidRPr="00FA3A53">
        <w:rPr>
          <w:rFonts w:hint="cs"/>
          <w:rtl/>
        </w:rPr>
        <w:t>؛</w:t>
      </w:r>
      <w:r w:rsidRPr="00FA3A53">
        <w:rPr>
          <w:rtl/>
        </w:rPr>
        <w:t xml:space="preserve"> ليكون عاملاً له هناك</w:t>
      </w:r>
      <w:r w:rsidR="00D07F75" w:rsidRPr="00FA3A53">
        <w:rPr>
          <w:rFonts w:hint="cs"/>
          <w:rtl/>
        </w:rPr>
        <w:t>،</w:t>
      </w:r>
      <w:r w:rsidRPr="00FA3A53">
        <w:rPr>
          <w:rtl/>
        </w:rPr>
        <w:t xml:space="preserve"> وطلب منه أن يجتهد إذا لم يج</w:t>
      </w:r>
      <w:r w:rsidR="00D07F75" w:rsidRPr="00FA3A53">
        <w:rPr>
          <w:rFonts w:hint="cs"/>
          <w:rtl/>
        </w:rPr>
        <w:t>ِ</w:t>
      </w:r>
      <w:r w:rsidRPr="00FA3A53">
        <w:rPr>
          <w:rtl/>
        </w:rPr>
        <w:t>د</w:t>
      </w:r>
      <w:r w:rsidR="00D07F75" w:rsidRPr="00FA3A53">
        <w:rPr>
          <w:rFonts w:hint="cs"/>
          <w:rtl/>
        </w:rPr>
        <w:t>ْ</w:t>
      </w:r>
      <w:r w:rsidRPr="00FA3A53">
        <w:rPr>
          <w:rtl/>
        </w:rPr>
        <w:t xml:space="preserve"> نص</w:t>
      </w:r>
      <w:r w:rsidR="00D07F75" w:rsidRPr="00FA3A53">
        <w:rPr>
          <w:rFonts w:hint="cs"/>
          <w:rtl/>
        </w:rPr>
        <w:t>ّ</w:t>
      </w:r>
      <w:r w:rsidRPr="00FA3A53">
        <w:rPr>
          <w:rtl/>
        </w:rPr>
        <w:t>اً من القرآن أو السن</w:t>
      </w:r>
      <w:r w:rsidR="00D07F75" w:rsidRPr="00FA3A53">
        <w:rPr>
          <w:rFonts w:hint="cs"/>
          <w:rtl/>
        </w:rPr>
        <w:t>ّ</w:t>
      </w:r>
      <w:r w:rsidRPr="00FA3A53">
        <w:rPr>
          <w:rtl/>
        </w:rPr>
        <w:t>ة يبني عليه الأحكام. واستمر</w:t>
      </w:r>
      <w:r w:rsidR="00D07F75" w:rsidRPr="00FA3A53">
        <w:rPr>
          <w:rFonts w:hint="cs"/>
          <w:rtl/>
        </w:rPr>
        <w:t>ّ</w:t>
      </w:r>
      <w:r w:rsidRPr="00FA3A53">
        <w:rPr>
          <w:rtl/>
        </w:rPr>
        <w:t xml:space="preserve"> الأمر على المنوال نفسه ما بين الخلفاء الراشدين، بح</w:t>
      </w:r>
      <w:r w:rsidR="00D07F75" w:rsidRPr="00FA3A53">
        <w:rPr>
          <w:rFonts w:hint="cs"/>
          <w:rtl/>
        </w:rPr>
        <w:t>َ</w:t>
      </w:r>
      <w:r w:rsidRPr="00FA3A53">
        <w:rPr>
          <w:rtl/>
        </w:rPr>
        <w:t>س</w:t>
      </w:r>
      <w:r w:rsidR="00D07F75" w:rsidRPr="00FA3A53">
        <w:rPr>
          <w:rFonts w:hint="cs"/>
          <w:rtl/>
        </w:rPr>
        <w:t>َ</w:t>
      </w:r>
      <w:r w:rsidRPr="00FA3A53">
        <w:rPr>
          <w:rtl/>
        </w:rPr>
        <w:t>ب رؤية أهل السن</w:t>
      </w:r>
      <w:r w:rsidR="00D07F75" w:rsidRPr="00FA3A53">
        <w:rPr>
          <w:rFonts w:hint="cs"/>
          <w:rtl/>
        </w:rPr>
        <w:t>ّ</w:t>
      </w:r>
      <w:r w:rsidRPr="00FA3A53">
        <w:rPr>
          <w:rtl/>
        </w:rPr>
        <w:t xml:space="preserve">ة. </w:t>
      </w:r>
    </w:p>
    <w:p w:rsidR="00CD2D39" w:rsidRPr="00FA3A53" w:rsidRDefault="00CD2D39" w:rsidP="0000657A">
      <w:pPr>
        <w:rPr>
          <w:rtl/>
        </w:rPr>
      </w:pPr>
      <w:r w:rsidRPr="00FA3A53">
        <w:rPr>
          <w:rtl/>
        </w:rPr>
        <w:t>ويبين الكتاب أن أصول الفقه الشيعي قد وضعت في زمن كل</w:t>
      </w:r>
      <w:r w:rsidR="00D07F75" w:rsidRPr="00FA3A53">
        <w:rPr>
          <w:rFonts w:hint="cs"/>
          <w:rtl/>
        </w:rPr>
        <w:t>ٍّ</w:t>
      </w:r>
      <w:r w:rsidRPr="00FA3A53">
        <w:rPr>
          <w:rtl/>
        </w:rPr>
        <w:t xml:space="preserve"> من الإمامين محمد الباقر وجعفر الصادق</w:t>
      </w:r>
      <w:r w:rsidR="00D07F75" w:rsidRPr="00FA3A53">
        <w:rPr>
          <w:rFonts w:hint="cs"/>
          <w:rtl/>
        </w:rPr>
        <w:t>،</w:t>
      </w:r>
      <w:r w:rsidRPr="00FA3A53">
        <w:rPr>
          <w:rtl/>
        </w:rPr>
        <w:t xml:space="preserve"> وأن تلامذتهم من بعدهم سج</w:t>
      </w:r>
      <w:r w:rsidR="00D07F75" w:rsidRPr="00FA3A53">
        <w:rPr>
          <w:rFonts w:hint="cs"/>
          <w:rtl/>
        </w:rPr>
        <w:t>ّ</w:t>
      </w:r>
      <w:r w:rsidRPr="00FA3A53">
        <w:rPr>
          <w:rtl/>
        </w:rPr>
        <w:t>لوا أحاديثهم. وقد روي عنهما أكثر من ثلاثين ألف حديث في مختلف المواض</w:t>
      </w:r>
      <w:r w:rsidR="00D07F75" w:rsidRPr="00FA3A53">
        <w:rPr>
          <w:rFonts w:hint="cs"/>
          <w:rtl/>
        </w:rPr>
        <w:t>ي</w:t>
      </w:r>
      <w:r w:rsidRPr="00FA3A53">
        <w:rPr>
          <w:rtl/>
        </w:rPr>
        <w:t>ع. ثم يبدأ مزاحم بشرح كيف أن علم الأصول في مرحلة</w:t>
      </w:r>
      <w:r w:rsidR="00D07F75" w:rsidRPr="00FA3A53">
        <w:rPr>
          <w:rFonts w:hint="cs"/>
          <w:rtl/>
        </w:rPr>
        <w:t>ٍ</w:t>
      </w:r>
      <w:r w:rsidRPr="00FA3A53">
        <w:rPr>
          <w:rtl/>
        </w:rPr>
        <w:t xml:space="preserve"> تالية ولد من حضن علم الفقه، ونشأة هذين العلمين كانت النواة التي نشأت منها بذور التفكير العلمي الفقهي. وتتالى د</w:t>
      </w:r>
      <w:r w:rsidR="00D07F75" w:rsidRPr="00FA3A53">
        <w:rPr>
          <w:rFonts w:hint="cs"/>
          <w:rtl/>
        </w:rPr>
        <w:t>َ</w:t>
      </w:r>
      <w:r w:rsidRPr="00FA3A53">
        <w:rPr>
          <w:rtl/>
        </w:rPr>
        <w:t>و</w:t>
      </w:r>
      <w:r w:rsidR="00D07F75" w:rsidRPr="00FA3A53">
        <w:rPr>
          <w:rFonts w:hint="cs"/>
          <w:rtl/>
        </w:rPr>
        <w:t>ْ</w:t>
      </w:r>
      <w:r w:rsidRPr="00FA3A53">
        <w:rPr>
          <w:rtl/>
        </w:rPr>
        <w:t>ر الشيوخ والمدارس في تطوير علم الاجتهاد</w:t>
      </w:r>
      <w:r w:rsidR="00D07F75" w:rsidRPr="00FA3A53">
        <w:rPr>
          <w:rFonts w:hint="cs"/>
          <w:rtl/>
        </w:rPr>
        <w:t>،</w:t>
      </w:r>
      <w:r w:rsidRPr="00FA3A53">
        <w:rPr>
          <w:rtl/>
        </w:rPr>
        <w:t xml:space="preserve"> من الشيخ الطوسي</w:t>
      </w:r>
      <w:r w:rsidR="00514200" w:rsidRPr="00FA3A53">
        <w:rPr>
          <w:rFonts w:hint="cs"/>
          <w:rtl/>
        </w:rPr>
        <w:t>،</w:t>
      </w:r>
      <w:r w:rsidRPr="00FA3A53">
        <w:rPr>
          <w:rtl/>
        </w:rPr>
        <w:t xml:space="preserve"> </w:t>
      </w:r>
      <w:r w:rsidR="00D07F75" w:rsidRPr="00FA3A53">
        <w:rPr>
          <w:rFonts w:hint="cs"/>
          <w:rtl/>
        </w:rPr>
        <w:t>إ</w:t>
      </w:r>
      <w:r w:rsidRPr="00FA3A53">
        <w:rPr>
          <w:rtl/>
        </w:rPr>
        <w:t>لى الشهيد الأو</w:t>
      </w:r>
      <w:r w:rsidR="00514200" w:rsidRPr="00FA3A53">
        <w:rPr>
          <w:rFonts w:hint="cs"/>
          <w:rtl/>
        </w:rPr>
        <w:t>ّ</w:t>
      </w:r>
      <w:r w:rsidRPr="00FA3A53">
        <w:rPr>
          <w:rtl/>
        </w:rPr>
        <w:t xml:space="preserve">ل </w:t>
      </w:r>
      <w:r w:rsidR="0000657A">
        <w:rPr>
          <w:rFonts w:hint="cs"/>
          <w:rtl/>
        </w:rPr>
        <w:t>محمد بن</w:t>
      </w:r>
      <w:r w:rsidRPr="00FA3A53">
        <w:rPr>
          <w:rtl/>
        </w:rPr>
        <w:t xml:space="preserve"> مك</w:t>
      </w:r>
      <w:r w:rsidR="00514200" w:rsidRPr="00FA3A53">
        <w:rPr>
          <w:rFonts w:hint="cs"/>
          <w:rtl/>
        </w:rPr>
        <w:t>ّ</w:t>
      </w:r>
      <w:r w:rsidRPr="00FA3A53">
        <w:rPr>
          <w:rtl/>
        </w:rPr>
        <w:t>ي العاملي</w:t>
      </w:r>
      <w:r w:rsidR="00D07F75" w:rsidRPr="00FA3A53">
        <w:rPr>
          <w:rFonts w:hint="cs"/>
          <w:rtl/>
        </w:rPr>
        <w:t>،</w:t>
      </w:r>
      <w:r w:rsidRPr="00FA3A53">
        <w:rPr>
          <w:rtl/>
        </w:rPr>
        <w:t xml:space="preserve"> </w:t>
      </w:r>
      <w:r w:rsidR="00D07F75" w:rsidRPr="00FA3A53">
        <w:rPr>
          <w:rFonts w:hint="cs"/>
          <w:rtl/>
        </w:rPr>
        <w:t>إ</w:t>
      </w:r>
      <w:r w:rsidRPr="00FA3A53">
        <w:rPr>
          <w:rtl/>
        </w:rPr>
        <w:t>لى المحق</w:t>
      </w:r>
      <w:r w:rsidR="00D07F75" w:rsidRPr="00FA3A53">
        <w:rPr>
          <w:rFonts w:hint="cs"/>
          <w:rtl/>
        </w:rPr>
        <w:t>ّ</w:t>
      </w:r>
      <w:r w:rsidRPr="00FA3A53">
        <w:rPr>
          <w:rtl/>
        </w:rPr>
        <w:t>ق الكركي</w:t>
      </w:r>
      <w:r w:rsidR="00D07F75" w:rsidRPr="00FA3A53">
        <w:rPr>
          <w:rFonts w:hint="cs"/>
          <w:rtl/>
        </w:rPr>
        <w:t>،</w:t>
      </w:r>
      <w:r w:rsidRPr="00FA3A53">
        <w:rPr>
          <w:rtl/>
        </w:rPr>
        <w:t xml:space="preserve"> الذي في تزامن عهده مع ظهور السلطان الشيعي الصفوي الأو</w:t>
      </w:r>
      <w:r w:rsidR="00D07F75" w:rsidRPr="00FA3A53">
        <w:rPr>
          <w:rFonts w:hint="cs"/>
          <w:rtl/>
        </w:rPr>
        <w:t>ّ</w:t>
      </w:r>
      <w:r w:rsidRPr="00FA3A53">
        <w:rPr>
          <w:rtl/>
        </w:rPr>
        <w:t xml:space="preserve">ل </w:t>
      </w:r>
      <w:r w:rsidRPr="0000657A">
        <w:rPr>
          <w:rFonts w:hint="eastAsia"/>
          <w:sz w:val="24"/>
          <w:szCs w:val="24"/>
          <w:rtl/>
        </w:rPr>
        <w:t>«</w:t>
      </w:r>
      <w:r w:rsidRPr="00FA3A53">
        <w:rPr>
          <w:rtl/>
        </w:rPr>
        <w:t>الشاه اسماعيل الصفوي</w:t>
      </w:r>
      <w:r w:rsidRPr="0000657A">
        <w:rPr>
          <w:rFonts w:hint="eastAsia"/>
          <w:sz w:val="24"/>
          <w:szCs w:val="24"/>
          <w:rtl/>
        </w:rPr>
        <w:t>»</w:t>
      </w:r>
      <w:r w:rsidRPr="00FA3A53">
        <w:rPr>
          <w:rtl/>
        </w:rPr>
        <w:t xml:space="preserve">. </w:t>
      </w:r>
    </w:p>
    <w:p w:rsidR="00CD2D39" w:rsidRPr="00FA3A53" w:rsidRDefault="00CD2D39" w:rsidP="00FA3A53">
      <w:pPr>
        <w:rPr>
          <w:rtl/>
        </w:rPr>
      </w:pPr>
      <w:r w:rsidRPr="00FA3A53">
        <w:rPr>
          <w:rtl/>
        </w:rPr>
        <w:t>ويبدو أن الاجتهادات الفقهية للعلا</w:t>
      </w:r>
      <w:r w:rsidR="00514200" w:rsidRPr="00FA3A53">
        <w:rPr>
          <w:rFonts w:hint="cs"/>
          <w:rtl/>
        </w:rPr>
        <w:t>ّ</w:t>
      </w:r>
      <w:r w:rsidRPr="00FA3A53">
        <w:rPr>
          <w:rtl/>
        </w:rPr>
        <w:t>مة الحل</w:t>
      </w:r>
      <w:r w:rsidR="00514200" w:rsidRPr="00FA3A53">
        <w:rPr>
          <w:rFonts w:hint="cs"/>
          <w:rtl/>
        </w:rPr>
        <w:t>ّ</w:t>
      </w:r>
      <w:r w:rsidRPr="00FA3A53">
        <w:rPr>
          <w:rtl/>
        </w:rPr>
        <w:t>ي والمحق</w:t>
      </w:r>
      <w:r w:rsidR="00514200" w:rsidRPr="00FA3A53">
        <w:rPr>
          <w:rFonts w:hint="cs"/>
          <w:rtl/>
        </w:rPr>
        <w:t>ّ</w:t>
      </w:r>
      <w:r w:rsidRPr="00FA3A53">
        <w:rPr>
          <w:rtl/>
        </w:rPr>
        <w:t>ق الكركي والشهيدين الأو</w:t>
      </w:r>
      <w:r w:rsidR="00514200" w:rsidRPr="00FA3A53">
        <w:rPr>
          <w:rFonts w:hint="cs"/>
          <w:rtl/>
        </w:rPr>
        <w:t>ّ</w:t>
      </w:r>
      <w:r w:rsidRPr="00FA3A53">
        <w:rPr>
          <w:rtl/>
        </w:rPr>
        <w:t>ل والثاني قد عب</w:t>
      </w:r>
      <w:r w:rsidR="00514200" w:rsidRPr="00FA3A53">
        <w:rPr>
          <w:rFonts w:hint="cs"/>
          <w:rtl/>
        </w:rPr>
        <w:t>ّ</w:t>
      </w:r>
      <w:r w:rsidRPr="00FA3A53">
        <w:rPr>
          <w:rtl/>
        </w:rPr>
        <w:t>دت طريق الفقه السياسي ال</w:t>
      </w:r>
      <w:r w:rsidRPr="00FA3A53">
        <w:rPr>
          <w:rFonts w:hint="cs"/>
          <w:rtl/>
        </w:rPr>
        <w:t>ا</w:t>
      </w:r>
      <w:r w:rsidRPr="00FA3A53">
        <w:rPr>
          <w:rtl/>
        </w:rPr>
        <w:t>ثن</w:t>
      </w:r>
      <w:r w:rsidR="00514200" w:rsidRPr="00FA3A53">
        <w:rPr>
          <w:rFonts w:hint="cs"/>
          <w:rtl/>
        </w:rPr>
        <w:t>ي</w:t>
      </w:r>
      <w:r w:rsidRPr="00FA3A53">
        <w:rPr>
          <w:rtl/>
        </w:rPr>
        <w:t xml:space="preserve"> عشري الذي نعرفه في الوقت الراهن. </w:t>
      </w:r>
    </w:p>
    <w:p w:rsidR="00CD2D39" w:rsidRPr="00FA3A53" w:rsidRDefault="00CD2D39" w:rsidP="00FA3A53">
      <w:pPr>
        <w:rPr>
          <w:rtl/>
        </w:rPr>
      </w:pPr>
      <w:r w:rsidRPr="00FA3A53">
        <w:rPr>
          <w:rtl/>
        </w:rPr>
        <w:t>وظهرت فرقتان مختلفتان من الشيعة</w:t>
      </w:r>
      <w:r w:rsidR="00514200" w:rsidRPr="00FA3A53">
        <w:rPr>
          <w:rFonts w:hint="cs"/>
          <w:rtl/>
        </w:rPr>
        <w:t>،</w:t>
      </w:r>
      <w:r w:rsidRPr="00FA3A53">
        <w:rPr>
          <w:rtl/>
        </w:rPr>
        <w:t xml:space="preserve"> لكل</w:t>
      </w:r>
      <w:r w:rsidR="00514200" w:rsidRPr="00FA3A53">
        <w:rPr>
          <w:rFonts w:hint="cs"/>
          <w:rtl/>
        </w:rPr>
        <w:t>ٍّ</w:t>
      </w:r>
      <w:r w:rsidRPr="00FA3A53">
        <w:rPr>
          <w:rtl/>
        </w:rPr>
        <w:t xml:space="preserve"> منهما آراؤها، وهما</w:t>
      </w:r>
      <w:r w:rsidR="00514200" w:rsidRPr="00FA3A53">
        <w:rPr>
          <w:rFonts w:hint="cs"/>
          <w:rtl/>
        </w:rPr>
        <w:t>:</w:t>
      </w:r>
      <w:r w:rsidRPr="00FA3A53">
        <w:rPr>
          <w:rtl/>
        </w:rPr>
        <w:t xml:space="preserve"> الأخباريون</w:t>
      </w:r>
      <w:r w:rsidR="00514200" w:rsidRPr="00FA3A53">
        <w:rPr>
          <w:rFonts w:hint="cs"/>
          <w:rtl/>
        </w:rPr>
        <w:t>؛</w:t>
      </w:r>
      <w:r w:rsidRPr="00FA3A53">
        <w:rPr>
          <w:rtl/>
        </w:rPr>
        <w:t xml:space="preserve"> </w:t>
      </w:r>
      <w:r w:rsidRPr="00FA3A53">
        <w:rPr>
          <w:rtl/>
        </w:rPr>
        <w:lastRenderedPageBreak/>
        <w:t>والأصوليون. والأخباريون من الخبر (عرفاً ولغةً)</w:t>
      </w:r>
      <w:r w:rsidR="00514200" w:rsidRPr="00FA3A53">
        <w:rPr>
          <w:rFonts w:hint="cs"/>
          <w:rtl/>
        </w:rPr>
        <w:t>.</w:t>
      </w:r>
      <w:r w:rsidRPr="00FA3A53">
        <w:rPr>
          <w:rtl/>
        </w:rPr>
        <w:t xml:space="preserve"> وعرفوا بأنهم الذين ينقلون الحديث فقط. وكان اعتراض الفقهاء على الأخباري</w:t>
      </w:r>
      <w:r w:rsidR="00514200" w:rsidRPr="00FA3A53">
        <w:rPr>
          <w:rFonts w:hint="cs"/>
          <w:rtl/>
        </w:rPr>
        <w:t>ي</w:t>
      </w:r>
      <w:r w:rsidRPr="00FA3A53">
        <w:rPr>
          <w:rtl/>
        </w:rPr>
        <w:t>ن أنهم لا يحق</w:t>
      </w:r>
      <w:r w:rsidR="00514200" w:rsidRPr="00FA3A53">
        <w:rPr>
          <w:rFonts w:hint="cs"/>
          <w:rtl/>
        </w:rPr>
        <w:t>ّ</w:t>
      </w:r>
      <w:r w:rsidRPr="00FA3A53">
        <w:rPr>
          <w:rtl/>
        </w:rPr>
        <w:t>قون في صح</w:t>
      </w:r>
      <w:r w:rsidR="00514200" w:rsidRPr="00FA3A53">
        <w:rPr>
          <w:rFonts w:hint="cs"/>
          <w:rtl/>
        </w:rPr>
        <w:t>ّ</w:t>
      </w:r>
      <w:r w:rsidRPr="00FA3A53">
        <w:rPr>
          <w:rtl/>
        </w:rPr>
        <w:t>ة الخبر. وبعد التعريف بالأخباريين ينتقل الكاتب إلى التعريف بأسباب الخلاف ما بين الأصوليين والأخباريين الذي</w:t>
      </w:r>
      <w:r w:rsidR="00514200" w:rsidRPr="00FA3A53">
        <w:rPr>
          <w:rFonts w:hint="cs"/>
          <w:rtl/>
        </w:rPr>
        <w:t>ن</w:t>
      </w:r>
      <w:r w:rsidRPr="00FA3A53">
        <w:rPr>
          <w:rtl/>
        </w:rPr>
        <w:t xml:space="preserve"> يعتمدون على أن أصحاب الأئمة وفقهاء مدرستهم لا يعتمدون علم الأصول، وأن علم الأصول يؤد</w:t>
      </w:r>
      <w:r w:rsidR="00514200" w:rsidRPr="00FA3A53">
        <w:rPr>
          <w:rFonts w:hint="cs"/>
          <w:rtl/>
        </w:rPr>
        <w:t>ّ</w:t>
      </w:r>
      <w:r w:rsidRPr="00FA3A53">
        <w:rPr>
          <w:rtl/>
        </w:rPr>
        <w:t xml:space="preserve">ي </w:t>
      </w:r>
      <w:r w:rsidR="00514200" w:rsidRPr="00FA3A53">
        <w:rPr>
          <w:rFonts w:hint="cs"/>
          <w:rtl/>
        </w:rPr>
        <w:t>إ</w:t>
      </w:r>
      <w:r w:rsidRPr="00FA3A53">
        <w:rPr>
          <w:rtl/>
        </w:rPr>
        <w:t>لى نبذ الأدلة الشرعية أو السمعية</w:t>
      </w:r>
      <w:r w:rsidR="00514200" w:rsidRPr="00FA3A53">
        <w:rPr>
          <w:rFonts w:hint="cs"/>
          <w:rtl/>
        </w:rPr>
        <w:t>،</w:t>
      </w:r>
      <w:r w:rsidRPr="00FA3A53">
        <w:rPr>
          <w:rtl/>
        </w:rPr>
        <w:t xml:space="preserve"> وأن هذا العلم لم يظهر</w:t>
      </w:r>
      <w:r w:rsidR="00F80B6C" w:rsidRPr="00FA3A53">
        <w:rPr>
          <w:rtl/>
        </w:rPr>
        <w:t xml:space="preserve"> إلاّ </w:t>
      </w:r>
      <w:r w:rsidRPr="00FA3A53">
        <w:rPr>
          <w:rtl/>
        </w:rPr>
        <w:t>بعد غيبة الإمام الثاني عشر، وأن الأصوليين قلّ</w:t>
      </w:r>
      <w:r w:rsidR="00514200" w:rsidRPr="00FA3A53">
        <w:rPr>
          <w:rFonts w:hint="cs"/>
          <w:rtl/>
        </w:rPr>
        <w:t>َ</w:t>
      </w:r>
      <w:r w:rsidRPr="00FA3A53">
        <w:rPr>
          <w:rtl/>
        </w:rPr>
        <w:t>دوا في علمهم علماء السن</w:t>
      </w:r>
      <w:r w:rsidR="00514200" w:rsidRPr="00FA3A53">
        <w:rPr>
          <w:rFonts w:hint="cs"/>
          <w:rtl/>
        </w:rPr>
        <w:t>ّة</w:t>
      </w:r>
      <w:r w:rsidRPr="00FA3A53">
        <w:rPr>
          <w:rtl/>
        </w:rPr>
        <w:t>، كما يعتبرون أن الأصوليين أصحاب مسيرة</w:t>
      </w:r>
      <w:r w:rsidR="00514200" w:rsidRPr="00FA3A53">
        <w:rPr>
          <w:rFonts w:hint="cs"/>
          <w:rtl/>
        </w:rPr>
        <w:t>ٍ</w:t>
      </w:r>
      <w:r w:rsidRPr="00FA3A53">
        <w:rPr>
          <w:rtl/>
        </w:rPr>
        <w:t xml:space="preserve"> فكرية أكثر منها فقهية. </w:t>
      </w:r>
    </w:p>
    <w:p w:rsidR="00CD2D39" w:rsidRPr="00FA3A53" w:rsidRDefault="00CD2D39" w:rsidP="00FA3A53">
      <w:pPr>
        <w:rPr>
          <w:rtl/>
        </w:rPr>
      </w:pPr>
      <w:r w:rsidRPr="00FA3A53">
        <w:rPr>
          <w:rtl/>
        </w:rPr>
        <w:t>في البداية أ</w:t>
      </w:r>
      <w:r w:rsidR="00514200" w:rsidRPr="00FA3A53">
        <w:rPr>
          <w:rtl/>
        </w:rPr>
        <w:t>ح</w:t>
      </w:r>
      <w:r w:rsidRPr="00FA3A53">
        <w:rPr>
          <w:rtl/>
        </w:rPr>
        <w:t>جم الشيعة الأوائل</w:t>
      </w:r>
      <w:r w:rsidR="00514200" w:rsidRPr="00FA3A53">
        <w:rPr>
          <w:rFonts w:hint="cs"/>
          <w:rtl/>
        </w:rPr>
        <w:t>،</w:t>
      </w:r>
      <w:r w:rsidRPr="00FA3A53">
        <w:rPr>
          <w:rtl/>
        </w:rPr>
        <w:t xml:space="preserve"> وخاصة الوكلاء الأربعة للإمام المهدي</w:t>
      </w:r>
      <w:r w:rsidR="00514200" w:rsidRPr="00FA3A53">
        <w:rPr>
          <w:rFonts w:hint="cs"/>
          <w:rtl/>
        </w:rPr>
        <w:t>ّ،</w:t>
      </w:r>
      <w:r w:rsidRPr="00FA3A53">
        <w:rPr>
          <w:rtl/>
        </w:rPr>
        <w:t xml:space="preserve"> عن القيام بأي</w:t>
      </w:r>
      <w:r w:rsidR="00514200" w:rsidRPr="00FA3A53">
        <w:rPr>
          <w:rFonts w:hint="cs"/>
          <w:rtl/>
        </w:rPr>
        <w:t>ّ</w:t>
      </w:r>
      <w:r w:rsidRPr="00FA3A53">
        <w:rPr>
          <w:rtl/>
        </w:rPr>
        <w:t xml:space="preserve"> نشاط</w:t>
      </w:r>
      <w:r w:rsidR="00514200" w:rsidRPr="00FA3A53">
        <w:rPr>
          <w:rFonts w:hint="cs"/>
          <w:rtl/>
        </w:rPr>
        <w:t>ٍ</w:t>
      </w:r>
      <w:r w:rsidRPr="00FA3A53">
        <w:rPr>
          <w:rtl/>
        </w:rPr>
        <w:t xml:space="preserve"> سياسي، ولم يفكروا بأي</w:t>
      </w:r>
      <w:r w:rsidR="00514200" w:rsidRPr="00FA3A53">
        <w:rPr>
          <w:rFonts w:hint="cs"/>
          <w:rtl/>
        </w:rPr>
        <w:t>ّ</w:t>
      </w:r>
      <w:r w:rsidRPr="00FA3A53">
        <w:rPr>
          <w:rtl/>
        </w:rPr>
        <w:t xml:space="preserve"> حركة</w:t>
      </w:r>
      <w:r w:rsidR="00514200" w:rsidRPr="00FA3A53">
        <w:rPr>
          <w:rFonts w:hint="cs"/>
          <w:rtl/>
        </w:rPr>
        <w:t>ٍ</w:t>
      </w:r>
      <w:r w:rsidRPr="00FA3A53">
        <w:rPr>
          <w:rtl/>
        </w:rPr>
        <w:t xml:space="preserve"> ثورية. في حين كان الشيعة الزيدية والإسماعيلية يؤس</w:t>
      </w:r>
      <w:r w:rsidR="00514200" w:rsidRPr="00FA3A53">
        <w:rPr>
          <w:rFonts w:hint="cs"/>
          <w:rtl/>
        </w:rPr>
        <w:t>ّ</w:t>
      </w:r>
      <w:r w:rsidRPr="00FA3A53">
        <w:rPr>
          <w:rtl/>
        </w:rPr>
        <w:t>سون دولاً. وحت</w:t>
      </w:r>
      <w:r w:rsidR="00514200" w:rsidRPr="00FA3A53">
        <w:rPr>
          <w:rFonts w:hint="cs"/>
          <w:rtl/>
        </w:rPr>
        <w:t>ّ</w:t>
      </w:r>
      <w:r w:rsidRPr="00FA3A53">
        <w:rPr>
          <w:rtl/>
        </w:rPr>
        <w:t>ى أنه كانت هناك دعوات لاعتماد التقية بين ال</w:t>
      </w:r>
      <w:r w:rsidRPr="00FA3A53">
        <w:rPr>
          <w:rFonts w:hint="cs"/>
          <w:rtl/>
        </w:rPr>
        <w:t>ا</w:t>
      </w:r>
      <w:r w:rsidRPr="00FA3A53">
        <w:rPr>
          <w:rtl/>
        </w:rPr>
        <w:t>ثني عشرية حت</w:t>
      </w:r>
      <w:r w:rsidR="00514200" w:rsidRPr="00FA3A53">
        <w:rPr>
          <w:rFonts w:hint="cs"/>
          <w:rtl/>
        </w:rPr>
        <w:t>ّ</w:t>
      </w:r>
      <w:r w:rsidRPr="00FA3A53">
        <w:rPr>
          <w:rtl/>
        </w:rPr>
        <w:t>ى ظهور المهدي. كما رفض العديد من العلماء ولاية الفقيه</w:t>
      </w:r>
      <w:r w:rsidR="00514200" w:rsidRPr="00FA3A53">
        <w:rPr>
          <w:rFonts w:hint="cs"/>
          <w:rtl/>
        </w:rPr>
        <w:t>،</w:t>
      </w:r>
      <w:r w:rsidRPr="00FA3A53">
        <w:rPr>
          <w:rtl/>
        </w:rPr>
        <w:t xml:space="preserve"> ومنهم</w:t>
      </w:r>
      <w:r w:rsidR="00514200" w:rsidRPr="00FA3A53">
        <w:rPr>
          <w:rFonts w:hint="cs"/>
          <w:rtl/>
        </w:rPr>
        <w:t>:</w:t>
      </w:r>
      <w:r w:rsidRPr="00FA3A53">
        <w:rPr>
          <w:rtl/>
        </w:rPr>
        <w:t xml:space="preserve"> الحل</w:t>
      </w:r>
      <w:r w:rsidR="00514200" w:rsidRPr="00FA3A53">
        <w:rPr>
          <w:rFonts w:hint="cs"/>
          <w:rtl/>
        </w:rPr>
        <w:t>ّ</w:t>
      </w:r>
      <w:r w:rsidRPr="00FA3A53">
        <w:rPr>
          <w:rtl/>
        </w:rPr>
        <w:t>ي والطوسي، معتبرين أن ولاية الفقيه مرتبطة</w:t>
      </w:r>
      <w:r w:rsidR="00514200" w:rsidRPr="00FA3A53">
        <w:rPr>
          <w:rFonts w:hint="cs"/>
          <w:rtl/>
        </w:rPr>
        <w:t>ٌ</w:t>
      </w:r>
      <w:r w:rsidRPr="00FA3A53">
        <w:rPr>
          <w:rtl/>
        </w:rPr>
        <w:t xml:space="preserve"> بالعصمة والعلم اليقيني المقتصرين في شخص الإمام. واعتبرت الدولة الصفوية</w:t>
      </w:r>
      <w:r w:rsidR="00514200" w:rsidRPr="00FA3A53">
        <w:rPr>
          <w:rFonts w:hint="cs"/>
          <w:rtl/>
        </w:rPr>
        <w:t>،</w:t>
      </w:r>
      <w:r w:rsidRPr="00FA3A53">
        <w:rPr>
          <w:rtl/>
        </w:rPr>
        <w:t xml:space="preserve"> التي أعطاها المحق</w:t>
      </w:r>
      <w:r w:rsidR="00514200" w:rsidRPr="00FA3A53">
        <w:rPr>
          <w:rFonts w:hint="cs"/>
          <w:rtl/>
        </w:rPr>
        <w:t>ّ</w:t>
      </w:r>
      <w:r w:rsidRPr="00FA3A53">
        <w:rPr>
          <w:rtl/>
        </w:rPr>
        <w:t>ق الكركي إجازة شرعية</w:t>
      </w:r>
      <w:r w:rsidR="00514200" w:rsidRPr="00FA3A53">
        <w:rPr>
          <w:rFonts w:hint="cs"/>
          <w:rtl/>
        </w:rPr>
        <w:t xml:space="preserve">، </w:t>
      </w:r>
      <w:r w:rsidRPr="00FA3A53">
        <w:rPr>
          <w:rtl/>
        </w:rPr>
        <w:t>انقلاباً على أهم</w:t>
      </w:r>
      <w:r w:rsidR="00514200" w:rsidRPr="00FA3A53">
        <w:rPr>
          <w:rFonts w:hint="cs"/>
          <w:rtl/>
        </w:rPr>
        <w:t>ّ</w:t>
      </w:r>
      <w:r w:rsidRPr="00FA3A53">
        <w:rPr>
          <w:rtl/>
        </w:rPr>
        <w:t xml:space="preserve"> أسس النظرية الإمامية</w:t>
      </w:r>
      <w:r w:rsidR="00514200" w:rsidRPr="00FA3A53">
        <w:rPr>
          <w:rFonts w:hint="cs"/>
          <w:rtl/>
        </w:rPr>
        <w:t>،</w:t>
      </w:r>
      <w:r w:rsidRPr="00FA3A53">
        <w:rPr>
          <w:rtl/>
        </w:rPr>
        <w:t xml:space="preserve"> وهي اشتراط العصمة. </w:t>
      </w:r>
    </w:p>
    <w:p w:rsidR="00CD2D39" w:rsidRPr="00FA3A53" w:rsidRDefault="00CD2D39" w:rsidP="00FA3A53">
      <w:pPr>
        <w:rPr>
          <w:rtl/>
        </w:rPr>
      </w:pPr>
      <w:r w:rsidRPr="00FA3A53">
        <w:rPr>
          <w:rtl/>
        </w:rPr>
        <w:t>تطو</w:t>
      </w:r>
      <w:r w:rsidR="00514200" w:rsidRPr="00FA3A53">
        <w:rPr>
          <w:rFonts w:hint="cs"/>
          <w:rtl/>
        </w:rPr>
        <w:t>ّ</w:t>
      </w:r>
      <w:r w:rsidRPr="00FA3A53">
        <w:rPr>
          <w:rtl/>
        </w:rPr>
        <w:t>رت ولاية الفقيه كما علم الأصول تدريجياً</w:t>
      </w:r>
      <w:r w:rsidR="00514200" w:rsidRPr="00FA3A53">
        <w:rPr>
          <w:rFonts w:hint="cs"/>
          <w:rtl/>
        </w:rPr>
        <w:t>؛</w:t>
      </w:r>
      <w:r w:rsidRPr="00FA3A53">
        <w:rPr>
          <w:rtl/>
        </w:rPr>
        <w:t xml:space="preserve"> اذ بعد غيبة الإمام المهدي</w:t>
      </w:r>
      <w:r w:rsidR="00514200" w:rsidRPr="00FA3A53">
        <w:rPr>
          <w:rFonts w:hint="cs"/>
          <w:rtl/>
        </w:rPr>
        <w:t>ّ</w:t>
      </w:r>
      <w:r w:rsidRPr="00FA3A53">
        <w:rPr>
          <w:rtl/>
        </w:rPr>
        <w:t xml:space="preserve"> الكبرى تم</w:t>
      </w:r>
      <w:r w:rsidR="00514200" w:rsidRPr="00FA3A53">
        <w:rPr>
          <w:rFonts w:hint="cs"/>
          <w:rtl/>
        </w:rPr>
        <w:t>ّ</w:t>
      </w:r>
      <w:r w:rsidRPr="00FA3A53">
        <w:rPr>
          <w:rtl/>
        </w:rPr>
        <w:t xml:space="preserve"> فتح باب الاجتهاد للعلماء الشيعة</w:t>
      </w:r>
      <w:r w:rsidR="00514200" w:rsidRPr="00FA3A53">
        <w:rPr>
          <w:rFonts w:hint="cs"/>
          <w:rtl/>
        </w:rPr>
        <w:t>،</w:t>
      </w:r>
      <w:r w:rsidRPr="00FA3A53">
        <w:rPr>
          <w:rtl/>
        </w:rPr>
        <w:t xml:space="preserve"> حت</w:t>
      </w:r>
      <w:r w:rsidR="00514200" w:rsidRPr="00FA3A53">
        <w:rPr>
          <w:rFonts w:hint="cs"/>
          <w:rtl/>
        </w:rPr>
        <w:t>ّ</w:t>
      </w:r>
      <w:r w:rsidRPr="00FA3A53">
        <w:rPr>
          <w:rtl/>
        </w:rPr>
        <w:t>ى أن العلماء الشيعة كانوا يحرّ</w:t>
      </w:r>
      <w:r w:rsidR="00514200" w:rsidRPr="00FA3A53">
        <w:rPr>
          <w:rFonts w:hint="cs"/>
          <w:rtl/>
        </w:rPr>
        <w:t>ِ</w:t>
      </w:r>
      <w:r w:rsidRPr="00FA3A53">
        <w:rPr>
          <w:rtl/>
        </w:rPr>
        <w:t>مون ممارسة القضاء ويجرّ</w:t>
      </w:r>
      <w:r w:rsidR="00514200" w:rsidRPr="00FA3A53">
        <w:rPr>
          <w:rFonts w:hint="cs"/>
          <w:rtl/>
        </w:rPr>
        <w:t>ِ</w:t>
      </w:r>
      <w:r w:rsidRPr="00FA3A53">
        <w:rPr>
          <w:rtl/>
        </w:rPr>
        <w:t>مون م</w:t>
      </w:r>
      <w:r w:rsidR="00514200" w:rsidRPr="00FA3A53">
        <w:rPr>
          <w:rFonts w:hint="cs"/>
          <w:rtl/>
        </w:rPr>
        <w:t>َ</w:t>
      </w:r>
      <w:r w:rsidRPr="00FA3A53">
        <w:rPr>
          <w:rtl/>
        </w:rPr>
        <w:t>ن</w:t>
      </w:r>
      <w:r w:rsidR="00514200" w:rsidRPr="00FA3A53">
        <w:rPr>
          <w:rFonts w:hint="cs"/>
          <w:rtl/>
        </w:rPr>
        <w:t>ْ</w:t>
      </w:r>
      <w:r w:rsidRPr="00FA3A53">
        <w:rPr>
          <w:rtl/>
        </w:rPr>
        <w:t xml:space="preserve"> يقومون بهذه المهمة نيابة</w:t>
      </w:r>
      <w:r w:rsidR="00514200" w:rsidRPr="00FA3A53">
        <w:rPr>
          <w:rFonts w:hint="cs"/>
          <w:rtl/>
        </w:rPr>
        <w:t>ً</w:t>
      </w:r>
      <w:r w:rsidRPr="00FA3A53">
        <w:rPr>
          <w:rtl/>
        </w:rPr>
        <w:t xml:space="preserve"> عن الأئمة المعصومين. غير أن ذلك لم يد</w:t>
      </w:r>
      <w:r w:rsidR="00514200" w:rsidRPr="00FA3A53">
        <w:rPr>
          <w:rFonts w:hint="cs"/>
          <w:rtl/>
        </w:rPr>
        <w:t>ُ</w:t>
      </w:r>
      <w:r w:rsidRPr="00FA3A53">
        <w:rPr>
          <w:rtl/>
        </w:rPr>
        <w:t>م</w:t>
      </w:r>
      <w:r w:rsidR="00514200" w:rsidRPr="00FA3A53">
        <w:rPr>
          <w:rFonts w:hint="cs"/>
          <w:rtl/>
        </w:rPr>
        <w:t>ْ،</w:t>
      </w:r>
      <w:r w:rsidRPr="00FA3A53">
        <w:rPr>
          <w:rtl/>
        </w:rPr>
        <w:t xml:space="preserve"> بل ابتدأت التحليلات والفرضيات وال</w:t>
      </w:r>
      <w:r w:rsidRPr="00FA3A53">
        <w:rPr>
          <w:rFonts w:hint="cs"/>
          <w:rtl/>
        </w:rPr>
        <w:t>ا</w:t>
      </w:r>
      <w:r w:rsidRPr="00FA3A53">
        <w:rPr>
          <w:rtl/>
        </w:rPr>
        <w:t>ستعانة بالأحاديث التي تجيز للعلماء ممارسة القضاء، ومنهم</w:t>
      </w:r>
      <w:r w:rsidR="00514200" w:rsidRPr="00FA3A53">
        <w:rPr>
          <w:rFonts w:hint="cs"/>
          <w:rtl/>
        </w:rPr>
        <w:t>:</w:t>
      </w:r>
      <w:r w:rsidRPr="00FA3A53">
        <w:rPr>
          <w:rtl/>
        </w:rPr>
        <w:t xml:space="preserve"> السيد مرتضى والشيخ الطوسي. ثم ابتدأ العلماء بتشريع إقامة الحدود</w:t>
      </w:r>
      <w:r w:rsidR="00514200" w:rsidRPr="00FA3A53">
        <w:rPr>
          <w:rFonts w:hint="cs"/>
          <w:rtl/>
        </w:rPr>
        <w:t>،</w:t>
      </w:r>
      <w:r w:rsidRPr="00FA3A53">
        <w:rPr>
          <w:rtl/>
        </w:rPr>
        <w:t xml:space="preserve"> وصولاً الى إجازة كل</w:t>
      </w:r>
      <w:r w:rsidR="00514200" w:rsidRPr="00FA3A53">
        <w:rPr>
          <w:rFonts w:hint="cs"/>
          <w:rtl/>
        </w:rPr>
        <w:t>ٍّ</w:t>
      </w:r>
      <w:r w:rsidRPr="00FA3A53">
        <w:rPr>
          <w:rtl/>
        </w:rPr>
        <w:t xml:space="preserve"> من</w:t>
      </w:r>
      <w:r w:rsidR="00514200" w:rsidRPr="00FA3A53">
        <w:rPr>
          <w:rFonts w:hint="cs"/>
          <w:rtl/>
        </w:rPr>
        <w:t>:</w:t>
      </w:r>
      <w:r w:rsidRPr="00FA3A53">
        <w:rPr>
          <w:rtl/>
        </w:rPr>
        <w:t xml:space="preserve"> إخراج الخمس والزكاة وصلاة الجمعة والجهاد والثورة</w:t>
      </w:r>
      <w:r w:rsidR="00514200" w:rsidRPr="00FA3A53">
        <w:rPr>
          <w:rFonts w:hint="cs"/>
          <w:rtl/>
        </w:rPr>
        <w:t>،</w:t>
      </w:r>
      <w:r w:rsidRPr="00FA3A53">
        <w:rPr>
          <w:rtl/>
        </w:rPr>
        <w:t xml:space="preserve"> ومن ثم إقامة الدولة. وأو</w:t>
      </w:r>
      <w:r w:rsidR="00514200" w:rsidRPr="00FA3A53">
        <w:rPr>
          <w:rFonts w:hint="cs"/>
          <w:rtl/>
        </w:rPr>
        <w:t>ّ</w:t>
      </w:r>
      <w:r w:rsidRPr="00FA3A53">
        <w:rPr>
          <w:rtl/>
        </w:rPr>
        <w:t>ل م</w:t>
      </w:r>
      <w:r w:rsidR="00514200" w:rsidRPr="00FA3A53">
        <w:rPr>
          <w:rFonts w:hint="cs"/>
          <w:rtl/>
        </w:rPr>
        <w:t>َ</w:t>
      </w:r>
      <w:r w:rsidRPr="00FA3A53">
        <w:rPr>
          <w:rtl/>
        </w:rPr>
        <w:t>ن</w:t>
      </w:r>
      <w:r w:rsidR="00514200" w:rsidRPr="00FA3A53">
        <w:rPr>
          <w:rFonts w:hint="cs"/>
          <w:rtl/>
        </w:rPr>
        <w:t>ْ</w:t>
      </w:r>
      <w:r w:rsidRPr="00FA3A53">
        <w:rPr>
          <w:rtl/>
        </w:rPr>
        <w:t xml:space="preserve"> اعتمد هذه التشريعات كان الشيخ المفيد</w:t>
      </w:r>
      <w:r w:rsidR="00514200" w:rsidRPr="00FA3A53">
        <w:rPr>
          <w:rFonts w:hint="cs"/>
          <w:rtl/>
        </w:rPr>
        <w:t>،</w:t>
      </w:r>
      <w:r w:rsidRPr="00FA3A53">
        <w:rPr>
          <w:rtl/>
        </w:rPr>
        <w:t xml:space="preserve"> الذي تحدث عن تفويض الأئمة للفقهاء من أجل إقامة الحدود في عصر الغيبة، ومن ثم جاء المحق</w:t>
      </w:r>
      <w:r w:rsidR="00514200" w:rsidRPr="00FA3A53">
        <w:rPr>
          <w:rFonts w:hint="cs"/>
          <w:rtl/>
        </w:rPr>
        <w:t>ّ</w:t>
      </w:r>
      <w:r w:rsidR="00514200" w:rsidRPr="00FA3A53">
        <w:rPr>
          <w:rtl/>
        </w:rPr>
        <w:t>ق ا</w:t>
      </w:r>
      <w:r w:rsidR="00514200" w:rsidRPr="00FA3A53">
        <w:rPr>
          <w:rFonts w:hint="cs"/>
          <w:rtl/>
        </w:rPr>
        <w:t>ل</w:t>
      </w:r>
      <w:r w:rsidRPr="00FA3A53">
        <w:rPr>
          <w:rtl/>
        </w:rPr>
        <w:t>حل</w:t>
      </w:r>
      <w:r w:rsidR="00514200" w:rsidRPr="00FA3A53">
        <w:rPr>
          <w:rFonts w:hint="cs"/>
          <w:rtl/>
        </w:rPr>
        <w:t>ّ</w:t>
      </w:r>
      <w:r w:rsidRPr="00FA3A53">
        <w:rPr>
          <w:rtl/>
        </w:rPr>
        <w:t>ي والعلا</w:t>
      </w:r>
      <w:r w:rsidR="00514200" w:rsidRPr="00FA3A53">
        <w:rPr>
          <w:rFonts w:hint="cs"/>
          <w:rtl/>
        </w:rPr>
        <w:t>ّ</w:t>
      </w:r>
      <w:r w:rsidRPr="00FA3A53">
        <w:rPr>
          <w:rtl/>
        </w:rPr>
        <w:t>مة الحل</w:t>
      </w:r>
      <w:r w:rsidR="00514200" w:rsidRPr="00FA3A53">
        <w:rPr>
          <w:rFonts w:hint="cs"/>
          <w:rtl/>
        </w:rPr>
        <w:t>ّ</w:t>
      </w:r>
      <w:r w:rsidRPr="00FA3A53">
        <w:rPr>
          <w:rtl/>
        </w:rPr>
        <w:t>ي</w:t>
      </w:r>
      <w:r w:rsidR="00514200" w:rsidRPr="00FA3A53">
        <w:rPr>
          <w:rFonts w:hint="cs"/>
          <w:rtl/>
        </w:rPr>
        <w:t>،</w:t>
      </w:r>
      <w:r w:rsidRPr="00FA3A53">
        <w:rPr>
          <w:rtl/>
        </w:rPr>
        <w:t xml:space="preserve"> وصولاً </w:t>
      </w:r>
      <w:r w:rsidR="00514200" w:rsidRPr="00FA3A53">
        <w:rPr>
          <w:rFonts w:hint="cs"/>
          <w:rtl/>
        </w:rPr>
        <w:t>إ</w:t>
      </w:r>
      <w:r w:rsidRPr="00FA3A53">
        <w:rPr>
          <w:rtl/>
        </w:rPr>
        <w:t>لى الشهيد الأول</w:t>
      </w:r>
      <w:r w:rsidR="00514200" w:rsidRPr="00FA3A53">
        <w:rPr>
          <w:rFonts w:hint="cs"/>
          <w:rtl/>
        </w:rPr>
        <w:t>.</w:t>
      </w:r>
      <w:r w:rsidRPr="00FA3A53">
        <w:rPr>
          <w:rtl/>
        </w:rPr>
        <w:t xml:space="preserve"> وهذه التشريعات هي التي أوصلت </w:t>
      </w:r>
      <w:r w:rsidR="00514200" w:rsidRPr="00FA3A53">
        <w:rPr>
          <w:rFonts w:hint="cs"/>
          <w:rtl/>
        </w:rPr>
        <w:t>إ</w:t>
      </w:r>
      <w:r w:rsidRPr="00FA3A53">
        <w:rPr>
          <w:rtl/>
        </w:rPr>
        <w:t>لى تشريع الدولة الصفوية كدولة</w:t>
      </w:r>
      <w:r w:rsidR="00514200" w:rsidRPr="00FA3A53">
        <w:rPr>
          <w:rFonts w:hint="cs"/>
          <w:rtl/>
        </w:rPr>
        <w:t>ٍ</w:t>
      </w:r>
      <w:r w:rsidRPr="00FA3A53">
        <w:rPr>
          <w:rtl/>
        </w:rPr>
        <w:t xml:space="preserve"> شيعية في زمن الشيخ الكركي. </w:t>
      </w:r>
    </w:p>
    <w:p w:rsidR="00CD2D39" w:rsidRPr="00FA3A53" w:rsidRDefault="00CD2D39" w:rsidP="00FA3A53">
      <w:pPr>
        <w:rPr>
          <w:rtl/>
        </w:rPr>
      </w:pPr>
      <w:r w:rsidRPr="00FA3A53">
        <w:rPr>
          <w:rtl/>
        </w:rPr>
        <w:t>يبدو أن نشوء المرجعية</w:t>
      </w:r>
      <w:r w:rsidR="00514200" w:rsidRPr="00FA3A53">
        <w:rPr>
          <w:rFonts w:hint="cs"/>
          <w:rtl/>
        </w:rPr>
        <w:t>،</w:t>
      </w:r>
      <w:r w:rsidRPr="00FA3A53">
        <w:rPr>
          <w:rtl/>
        </w:rPr>
        <w:t xml:space="preserve"> ونشوء نظرية المجتهد الأعظم</w:t>
      </w:r>
      <w:r w:rsidR="00514200" w:rsidRPr="00FA3A53">
        <w:rPr>
          <w:rFonts w:hint="cs"/>
          <w:rtl/>
        </w:rPr>
        <w:t>،</w:t>
      </w:r>
      <w:r w:rsidRPr="00FA3A53">
        <w:rPr>
          <w:rtl/>
        </w:rPr>
        <w:t xml:space="preserve"> ظهر على أيدي </w:t>
      </w:r>
      <w:r w:rsidRPr="00FA3A53">
        <w:rPr>
          <w:rtl/>
        </w:rPr>
        <w:lastRenderedPageBreak/>
        <w:t>الأصوليين</w:t>
      </w:r>
      <w:r w:rsidR="00514200" w:rsidRPr="00FA3A53">
        <w:rPr>
          <w:rFonts w:hint="cs"/>
          <w:rtl/>
        </w:rPr>
        <w:t>،</w:t>
      </w:r>
      <w:r w:rsidRPr="00FA3A53">
        <w:rPr>
          <w:rtl/>
        </w:rPr>
        <w:t xml:space="preserve"> بزعامة الشيخ وحيد البهبهائي في كربلاء في القرن الثامن عشر. ويرى الكاتب أن ذلك كان إيذاناً ببدء التغيير لمصلحة الأصوليين، وخسارة للأخباريين. والعالم البهبها</w:t>
      </w:r>
      <w:r w:rsidRPr="00FA3A53">
        <w:rPr>
          <w:rFonts w:hint="cs"/>
          <w:rtl/>
        </w:rPr>
        <w:t>ن</w:t>
      </w:r>
      <w:r w:rsidRPr="00FA3A53">
        <w:rPr>
          <w:rtl/>
        </w:rPr>
        <w:t>ي هو أو</w:t>
      </w:r>
      <w:r w:rsidR="00820BF5" w:rsidRPr="00FA3A53">
        <w:rPr>
          <w:rFonts w:hint="cs"/>
          <w:rtl/>
        </w:rPr>
        <w:t>ّ</w:t>
      </w:r>
      <w:r w:rsidRPr="00FA3A53">
        <w:rPr>
          <w:rtl/>
        </w:rPr>
        <w:t>ل م</w:t>
      </w:r>
      <w:r w:rsidR="00820BF5" w:rsidRPr="00FA3A53">
        <w:rPr>
          <w:rFonts w:hint="cs"/>
          <w:rtl/>
        </w:rPr>
        <w:t>َ</w:t>
      </w:r>
      <w:r w:rsidRPr="00FA3A53">
        <w:rPr>
          <w:rtl/>
        </w:rPr>
        <w:t>ن</w:t>
      </w:r>
      <w:r w:rsidR="00820BF5" w:rsidRPr="00FA3A53">
        <w:rPr>
          <w:rFonts w:hint="cs"/>
          <w:rtl/>
        </w:rPr>
        <w:t>ْ</w:t>
      </w:r>
      <w:r w:rsidRPr="00FA3A53">
        <w:rPr>
          <w:rtl/>
        </w:rPr>
        <w:t xml:space="preserve"> تحد</w:t>
      </w:r>
      <w:r w:rsidR="00820BF5" w:rsidRPr="00FA3A53">
        <w:rPr>
          <w:rFonts w:hint="cs"/>
          <w:rtl/>
        </w:rPr>
        <w:t>ّ</w:t>
      </w:r>
      <w:r w:rsidRPr="00FA3A53">
        <w:rPr>
          <w:rtl/>
        </w:rPr>
        <w:t>ث بتقليد المجتهد وتقليد الفقيه الملم</w:t>
      </w:r>
      <w:r w:rsidR="00820BF5" w:rsidRPr="00FA3A53">
        <w:rPr>
          <w:rFonts w:hint="cs"/>
          <w:rtl/>
        </w:rPr>
        <w:t>ّ</w:t>
      </w:r>
      <w:r w:rsidRPr="00FA3A53">
        <w:rPr>
          <w:rtl/>
        </w:rPr>
        <w:t xml:space="preserve"> بقضايا الدين والفقه، أي </w:t>
      </w:r>
      <w:r w:rsidR="00820BF5" w:rsidRPr="00FA3A53">
        <w:rPr>
          <w:rFonts w:hint="cs"/>
          <w:rtl/>
        </w:rPr>
        <w:t>إ</w:t>
      </w:r>
      <w:r w:rsidRPr="00FA3A53">
        <w:rPr>
          <w:rtl/>
        </w:rPr>
        <w:t>نه تم</w:t>
      </w:r>
      <w:r w:rsidR="00820BF5" w:rsidRPr="00FA3A53">
        <w:rPr>
          <w:rFonts w:hint="cs"/>
          <w:rtl/>
        </w:rPr>
        <w:t>ّ</w:t>
      </w:r>
      <w:r w:rsidRPr="00FA3A53">
        <w:rPr>
          <w:rtl/>
        </w:rPr>
        <w:t xml:space="preserve"> وباختصار</w:t>
      </w:r>
      <w:r w:rsidR="00820BF5" w:rsidRPr="00FA3A53">
        <w:rPr>
          <w:rFonts w:hint="cs"/>
          <w:rtl/>
        </w:rPr>
        <w:t>ٍ</w:t>
      </w:r>
      <w:r w:rsidRPr="00FA3A53">
        <w:rPr>
          <w:rtl/>
        </w:rPr>
        <w:t xml:space="preserve"> فتح باب الاجتهاد لدى ال</w:t>
      </w:r>
      <w:r w:rsidRPr="00FA3A53">
        <w:rPr>
          <w:rFonts w:hint="cs"/>
          <w:rtl/>
        </w:rPr>
        <w:t>ا</w:t>
      </w:r>
      <w:r w:rsidRPr="00FA3A53">
        <w:rPr>
          <w:rtl/>
        </w:rPr>
        <w:t xml:space="preserve">ثني عشرية. </w:t>
      </w:r>
    </w:p>
    <w:p w:rsidR="00CD2D39" w:rsidRPr="00FA3A53" w:rsidRDefault="00CD2D39" w:rsidP="0000657A">
      <w:pPr>
        <w:rPr>
          <w:rtl/>
        </w:rPr>
      </w:pPr>
      <w:r w:rsidRPr="00FA3A53">
        <w:rPr>
          <w:rtl/>
        </w:rPr>
        <w:t>ولكن</w:t>
      </w:r>
      <w:r w:rsidR="00820BF5" w:rsidRPr="00FA3A53">
        <w:rPr>
          <w:rFonts w:hint="cs"/>
          <w:rtl/>
        </w:rPr>
        <w:t>ْ</w:t>
      </w:r>
      <w:r w:rsidRPr="00FA3A53">
        <w:rPr>
          <w:rtl/>
        </w:rPr>
        <w:t xml:space="preserve"> ظهر تضارب</w:t>
      </w:r>
      <w:r w:rsidR="00820BF5" w:rsidRPr="00FA3A53">
        <w:rPr>
          <w:rFonts w:hint="cs"/>
          <w:rtl/>
        </w:rPr>
        <w:t>ٌ</w:t>
      </w:r>
      <w:r w:rsidRPr="00FA3A53">
        <w:rPr>
          <w:rtl/>
        </w:rPr>
        <w:t xml:space="preserve"> في الآراء بشأن بداية القول بوجوب تقليد الأعلم. وبح</w:t>
      </w:r>
      <w:r w:rsidR="00820BF5" w:rsidRPr="00FA3A53">
        <w:rPr>
          <w:rFonts w:hint="cs"/>
          <w:rtl/>
        </w:rPr>
        <w:t>َ</w:t>
      </w:r>
      <w:r w:rsidRPr="00FA3A53">
        <w:rPr>
          <w:rtl/>
        </w:rPr>
        <w:t>س</w:t>
      </w:r>
      <w:r w:rsidR="00820BF5" w:rsidRPr="00FA3A53">
        <w:rPr>
          <w:rFonts w:hint="cs"/>
          <w:rtl/>
        </w:rPr>
        <w:t>َ</w:t>
      </w:r>
      <w:r w:rsidRPr="00FA3A53">
        <w:rPr>
          <w:rtl/>
        </w:rPr>
        <w:t>ب السيد مرتضى الجزائري فإن تقليد الأعلم هو حديث العهد</w:t>
      </w:r>
      <w:r w:rsidR="00820BF5" w:rsidRPr="00FA3A53">
        <w:rPr>
          <w:rFonts w:hint="cs"/>
          <w:rtl/>
        </w:rPr>
        <w:t>،</w:t>
      </w:r>
      <w:r w:rsidRPr="00FA3A53">
        <w:rPr>
          <w:rtl/>
        </w:rPr>
        <w:t xml:space="preserve"> وقد ابتدأ منذ ثلاثة أو أربعة قرون</w:t>
      </w:r>
      <w:r w:rsidR="00820BF5" w:rsidRPr="00FA3A53">
        <w:rPr>
          <w:rFonts w:hint="cs"/>
          <w:rtl/>
        </w:rPr>
        <w:t>،</w:t>
      </w:r>
      <w:r w:rsidRPr="00FA3A53">
        <w:rPr>
          <w:rtl/>
        </w:rPr>
        <w:t xml:space="preserve"> ولكنه لم يكن موجوداً مباشرة</w:t>
      </w:r>
      <w:r w:rsidR="00820BF5" w:rsidRPr="00FA3A53">
        <w:rPr>
          <w:rFonts w:hint="cs"/>
          <w:rtl/>
        </w:rPr>
        <w:t>ً</w:t>
      </w:r>
      <w:r w:rsidRPr="00FA3A53">
        <w:rPr>
          <w:rtl/>
        </w:rPr>
        <w:t xml:space="preserve"> بعد غياب الإمام الثاني عشر. غير أنه وفي العصر الحديث لعب</w:t>
      </w:r>
      <w:r w:rsidR="00820BF5" w:rsidRPr="00FA3A53">
        <w:rPr>
          <w:rFonts w:hint="cs"/>
          <w:rtl/>
        </w:rPr>
        <w:t>َ</w:t>
      </w:r>
      <w:r w:rsidRPr="00FA3A53">
        <w:rPr>
          <w:rtl/>
        </w:rPr>
        <w:t>ت</w:t>
      </w:r>
      <w:r w:rsidR="00820BF5" w:rsidRPr="00FA3A53">
        <w:rPr>
          <w:rFonts w:hint="cs"/>
          <w:rtl/>
        </w:rPr>
        <w:t>ْ</w:t>
      </w:r>
      <w:r w:rsidRPr="00FA3A53">
        <w:rPr>
          <w:rtl/>
        </w:rPr>
        <w:t xml:space="preserve"> المرجعية الدينية د</w:t>
      </w:r>
      <w:r w:rsidR="00820BF5" w:rsidRPr="00FA3A53">
        <w:rPr>
          <w:rFonts w:hint="cs"/>
          <w:rtl/>
        </w:rPr>
        <w:t>َ</w:t>
      </w:r>
      <w:r w:rsidRPr="00FA3A53">
        <w:rPr>
          <w:rtl/>
        </w:rPr>
        <w:t>و</w:t>
      </w:r>
      <w:r w:rsidR="00820BF5" w:rsidRPr="00FA3A53">
        <w:rPr>
          <w:rFonts w:hint="cs"/>
          <w:rtl/>
        </w:rPr>
        <w:t>ْ</w:t>
      </w:r>
      <w:r w:rsidRPr="00FA3A53">
        <w:rPr>
          <w:rtl/>
        </w:rPr>
        <w:t>راً أساسياً</w:t>
      </w:r>
      <w:r w:rsidR="00820BF5" w:rsidRPr="00FA3A53">
        <w:rPr>
          <w:rFonts w:hint="cs"/>
          <w:rtl/>
        </w:rPr>
        <w:t>،</w:t>
      </w:r>
      <w:r w:rsidRPr="00FA3A53">
        <w:rPr>
          <w:rtl/>
        </w:rPr>
        <w:t xml:space="preserve"> ومنها</w:t>
      </w:r>
      <w:r w:rsidR="00820BF5" w:rsidRPr="00FA3A53">
        <w:rPr>
          <w:rFonts w:hint="cs"/>
          <w:rtl/>
        </w:rPr>
        <w:t>،</w:t>
      </w:r>
      <w:r w:rsidRPr="00FA3A53">
        <w:rPr>
          <w:rtl/>
        </w:rPr>
        <w:t xml:space="preserve"> على سبيل المثال</w:t>
      </w:r>
      <w:r w:rsidR="00820BF5" w:rsidRPr="00FA3A53">
        <w:rPr>
          <w:rFonts w:hint="cs"/>
          <w:rtl/>
        </w:rPr>
        <w:t>:</w:t>
      </w:r>
      <w:r w:rsidRPr="00FA3A53">
        <w:rPr>
          <w:rtl/>
        </w:rPr>
        <w:t xml:space="preserve"> فتوى مقاتلة الإنكليز في العراق وعدم التعامل معهم في العام 1919، أو فتوى </w:t>
      </w:r>
      <w:r w:rsidR="00820BF5" w:rsidRPr="00FA3A53">
        <w:rPr>
          <w:rFonts w:hint="cs"/>
          <w:rtl/>
        </w:rPr>
        <w:t>السيد</w:t>
      </w:r>
      <w:r w:rsidRPr="00FA3A53">
        <w:rPr>
          <w:rtl/>
        </w:rPr>
        <w:t xml:space="preserve"> حسن الشيرازي من سامراء بتحريم التنباك في إيران في العام 1891</w:t>
      </w:r>
      <w:r w:rsidR="00820BF5" w:rsidRPr="00FA3A53">
        <w:rPr>
          <w:rFonts w:hint="cs"/>
          <w:rtl/>
        </w:rPr>
        <w:t>،</w:t>
      </w:r>
      <w:r w:rsidRPr="00FA3A53">
        <w:rPr>
          <w:rtl/>
        </w:rPr>
        <w:t xml:space="preserve"> بعد اتفاقية الاحتكار التي وقعها الشاه ناصر الدين مع بريطانيا، مم</w:t>
      </w:r>
      <w:r w:rsidR="00820BF5" w:rsidRPr="00FA3A53">
        <w:rPr>
          <w:rFonts w:hint="cs"/>
          <w:rtl/>
        </w:rPr>
        <w:t>ّ</w:t>
      </w:r>
      <w:r w:rsidRPr="00FA3A53">
        <w:rPr>
          <w:rtl/>
        </w:rPr>
        <w:t>ا اضطر</w:t>
      </w:r>
      <w:r w:rsidR="00820BF5" w:rsidRPr="00FA3A53">
        <w:rPr>
          <w:rFonts w:hint="cs"/>
          <w:rtl/>
        </w:rPr>
        <w:t>ّ</w:t>
      </w:r>
      <w:r w:rsidRPr="00FA3A53">
        <w:rPr>
          <w:rtl/>
        </w:rPr>
        <w:t xml:space="preserve">ه </w:t>
      </w:r>
      <w:r w:rsidR="00820BF5" w:rsidRPr="00FA3A53">
        <w:rPr>
          <w:rFonts w:hint="cs"/>
          <w:rtl/>
        </w:rPr>
        <w:t>إل</w:t>
      </w:r>
      <w:r w:rsidRPr="00FA3A53">
        <w:rPr>
          <w:rtl/>
        </w:rPr>
        <w:t xml:space="preserve">ى </w:t>
      </w:r>
      <w:r w:rsidR="0000657A">
        <w:rPr>
          <w:rFonts w:hint="cs"/>
          <w:rtl/>
        </w:rPr>
        <w:t>إ</w:t>
      </w:r>
      <w:r w:rsidRPr="00FA3A53">
        <w:rPr>
          <w:rtl/>
        </w:rPr>
        <w:t>لغائها. وهكذا يطرح مزاحم عدداً من الأمثلة على د</w:t>
      </w:r>
      <w:r w:rsidR="00820BF5" w:rsidRPr="00FA3A53">
        <w:rPr>
          <w:rFonts w:hint="cs"/>
          <w:rtl/>
        </w:rPr>
        <w:t>َ</w:t>
      </w:r>
      <w:r w:rsidRPr="00FA3A53">
        <w:rPr>
          <w:rtl/>
        </w:rPr>
        <w:t>و</w:t>
      </w:r>
      <w:r w:rsidR="00820BF5" w:rsidRPr="00FA3A53">
        <w:rPr>
          <w:rFonts w:hint="cs"/>
          <w:rtl/>
        </w:rPr>
        <w:t>ْ</w:t>
      </w:r>
      <w:r w:rsidRPr="00FA3A53">
        <w:rPr>
          <w:rtl/>
        </w:rPr>
        <w:t>ر الفقهاء في التاريخ الحديث</w:t>
      </w:r>
      <w:r w:rsidR="00820BF5" w:rsidRPr="00FA3A53">
        <w:rPr>
          <w:rFonts w:hint="cs"/>
          <w:rtl/>
        </w:rPr>
        <w:t>،</w:t>
      </w:r>
      <w:r w:rsidRPr="00FA3A53">
        <w:rPr>
          <w:rtl/>
        </w:rPr>
        <w:t xml:space="preserve"> والتي كان آخرها وقوف المرجعية في العراق</w:t>
      </w:r>
      <w:r w:rsidR="00820BF5" w:rsidRPr="00FA3A53">
        <w:rPr>
          <w:rFonts w:hint="cs"/>
          <w:rtl/>
        </w:rPr>
        <w:t>،</w:t>
      </w:r>
      <w:r w:rsidRPr="00FA3A53">
        <w:rPr>
          <w:rtl/>
        </w:rPr>
        <w:t xml:space="preserve"> وبخاصة السيد محمد باقر الصدر</w:t>
      </w:r>
      <w:r w:rsidR="00820BF5" w:rsidRPr="00FA3A53">
        <w:rPr>
          <w:rFonts w:hint="cs"/>
          <w:rtl/>
        </w:rPr>
        <w:t>،</w:t>
      </w:r>
      <w:r w:rsidRPr="00FA3A53">
        <w:rPr>
          <w:rtl/>
        </w:rPr>
        <w:t xml:space="preserve"> في وجه النظام السياسي المستبد</w:t>
      </w:r>
      <w:r w:rsidR="00820BF5" w:rsidRPr="00FA3A53">
        <w:rPr>
          <w:rFonts w:hint="cs"/>
          <w:rtl/>
        </w:rPr>
        <w:t>ّ</w:t>
      </w:r>
      <w:r w:rsidRPr="00FA3A53">
        <w:rPr>
          <w:rtl/>
        </w:rPr>
        <w:t xml:space="preserve"> في العراق</w:t>
      </w:r>
      <w:r w:rsidR="00820BF5" w:rsidRPr="00FA3A53">
        <w:rPr>
          <w:rFonts w:hint="cs"/>
          <w:rtl/>
        </w:rPr>
        <w:t xml:space="preserve">، </w:t>
      </w:r>
      <w:r w:rsidRPr="00FA3A53">
        <w:rPr>
          <w:rtl/>
        </w:rPr>
        <w:t>المتمث</w:t>
      </w:r>
      <w:r w:rsidR="00820BF5" w:rsidRPr="00FA3A53">
        <w:rPr>
          <w:rFonts w:hint="cs"/>
          <w:rtl/>
        </w:rPr>
        <w:t>ِّ</w:t>
      </w:r>
      <w:r w:rsidRPr="00FA3A53">
        <w:rPr>
          <w:rtl/>
        </w:rPr>
        <w:t>ل بالطاغية صد</w:t>
      </w:r>
      <w:r w:rsidR="00820BF5" w:rsidRPr="00FA3A53">
        <w:rPr>
          <w:rFonts w:hint="cs"/>
          <w:rtl/>
        </w:rPr>
        <w:t>ّ</w:t>
      </w:r>
      <w:r w:rsidRPr="00FA3A53">
        <w:rPr>
          <w:rtl/>
        </w:rPr>
        <w:t xml:space="preserve">ام حسين </w:t>
      </w:r>
      <w:r w:rsidR="00820BF5" w:rsidRPr="00FA3A53">
        <w:rPr>
          <w:rFonts w:hint="cs"/>
          <w:rtl/>
        </w:rPr>
        <w:t>آ</w:t>
      </w:r>
      <w:r w:rsidRPr="00FA3A53">
        <w:rPr>
          <w:rtl/>
        </w:rPr>
        <w:t xml:space="preserve">نذاك. </w:t>
      </w:r>
    </w:p>
    <w:p w:rsidR="00CD2D39" w:rsidRPr="00FA3A53" w:rsidRDefault="00CD2D39" w:rsidP="00FA3A53">
      <w:pPr>
        <w:rPr>
          <w:rtl/>
        </w:rPr>
      </w:pPr>
      <w:r w:rsidRPr="00FA3A53">
        <w:rPr>
          <w:rtl/>
        </w:rPr>
        <w:t>وتتال</w:t>
      </w:r>
      <w:r w:rsidR="00820BF5" w:rsidRPr="00FA3A53">
        <w:rPr>
          <w:rFonts w:hint="cs"/>
          <w:rtl/>
        </w:rPr>
        <w:t>َ</w:t>
      </w:r>
      <w:r w:rsidRPr="00FA3A53">
        <w:rPr>
          <w:rtl/>
        </w:rPr>
        <w:t>ت</w:t>
      </w:r>
      <w:r w:rsidR="00820BF5" w:rsidRPr="00FA3A53">
        <w:rPr>
          <w:rFonts w:hint="cs"/>
          <w:rtl/>
        </w:rPr>
        <w:t>ْ</w:t>
      </w:r>
      <w:r w:rsidRPr="00FA3A53">
        <w:rPr>
          <w:rtl/>
        </w:rPr>
        <w:t xml:space="preserve"> الطروحات التي اعتمد</w:t>
      </w:r>
      <w:r w:rsidR="00820BF5" w:rsidRPr="00FA3A53">
        <w:rPr>
          <w:rFonts w:hint="cs"/>
          <w:rtl/>
        </w:rPr>
        <w:t>َ</w:t>
      </w:r>
      <w:r w:rsidRPr="00FA3A53">
        <w:rPr>
          <w:rtl/>
        </w:rPr>
        <w:t>ت</w:t>
      </w:r>
      <w:r w:rsidR="00820BF5" w:rsidRPr="00FA3A53">
        <w:rPr>
          <w:rFonts w:hint="cs"/>
          <w:rtl/>
        </w:rPr>
        <w:t>ْ</w:t>
      </w:r>
      <w:r w:rsidRPr="00FA3A53">
        <w:rPr>
          <w:rtl/>
        </w:rPr>
        <w:t>ها المرجعيات كل</w:t>
      </w:r>
      <w:r w:rsidR="00820BF5" w:rsidRPr="00FA3A53">
        <w:rPr>
          <w:rFonts w:hint="cs"/>
          <w:rtl/>
        </w:rPr>
        <w:t>ٌّ</w:t>
      </w:r>
      <w:r w:rsidRPr="00FA3A53">
        <w:rPr>
          <w:rtl/>
        </w:rPr>
        <w:t xml:space="preserve"> على ح</w:t>
      </w:r>
      <w:r w:rsidR="00820BF5" w:rsidRPr="00FA3A53">
        <w:rPr>
          <w:rFonts w:hint="cs"/>
          <w:rtl/>
        </w:rPr>
        <w:t>ِ</w:t>
      </w:r>
      <w:r w:rsidRPr="00FA3A53">
        <w:rPr>
          <w:rtl/>
        </w:rPr>
        <w:t>د</w:t>
      </w:r>
      <w:r w:rsidR="00820BF5" w:rsidRPr="00FA3A53">
        <w:rPr>
          <w:rFonts w:hint="cs"/>
          <w:rtl/>
        </w:rPr>
        <w:t>َ</w:t>
      </w:r>
      <w:r w:rsidRPr="00FA3A53">
        <w:rPr>
          <w:rtl/>
        </w:rPr>
        <w:t>ة</w:t>
      </w:r>
      <w:r w:rsidR="00820BF5" w:rsidRPr="00FA3A53">
        <w:rPr>
          <w:rFonts w:hint="cs"/>
          <w:rtl/>
        </w:rPr>
        <w:t xml:space="preserve">. </w:t>
      </w:r>
      <w:r w:rsidRPr="00FA3A53">
        <w:rPr>
          <w:rtl/>
        </w:rPr>
        <w:t>فقد حد</w:t>
      </w:r>
      <w:r w:rsidR="00820BF5" w:rsidRPr="00FA3A53">
        <w:rPr>
          <w:rFonts w:hint="cs"/>
          <w:rtl/>
        </w:rPr>
        <w:t>َّ</w:t>
      </w:r>
      <w:r w:rsidRPr="00FA3A53">
        <w:rPr>
          <w:rtl/>
        </w:rPr>
        <w:t xml:space="preserve">د الشهيد محمد باقر الصدر أهداف </w:t>
      </w:r>
      <w:r w:rsidRPr="00FA3A53">
        <w:rPr>
          <w:rFonts w:hint="eastAsia"/>
          <w:rtl/>
        </w:rPr>
        <w:t>«</w:t>
      </w:r>
      <w:r w:rsidRPr="00FA3A53">
        <w:rPr>
          <w:rtl/>
        </w:rPr>
        <w:t>المرجعية الرشيدة</w:t>
      </w:r>
      <w:r w:rsidRPr="00FA3A53">
        <w:rPr>
          <w:rFonts w:hint="eastAsia"/>
          <w:rtl/>
        </w:rPr>
        <w:t>»</w:t>
      </w:r>
      <w:r w:rsidR="00820BF5" w:rsidRPr="00FA3A53">
        <w:rPr>
          <w:rFonts w:hint="cs"/>
          <w:rtl/>
        </w:rPr>
        <w:t>،</w:t>
      </w:r>
      <w:r w:rsidRPr="00FA3A53">
        <w:rPr>
          <w:rtl/>
        </w:rPr>
        <w:t xml:space="preserve"> ومن ثم</w:t>
      </w:r>
      <w:r w:rsidR="00820BF5" w:rsidRPr="00FA3A53">
        <w:rPr>
          <w:rFonts w:hint="cs"/>
          <w:rtl/>
        </w:rPr>
        <w:t>ّ</w:t>
      </w:r>
      <w:r w:rsidRPr="00FA3A53">
        <w:rPr>
          <w:rtl/>
        </w:rPr>
        <w:t xml:space="preserve"> وضع تصو</w:t>
      </w:r>
      <w:r w:rsidR="00820BF5" w:rsidRPr="00FA3A53">
        <w:rPr>
          <w:rFonts w:hint="cs"/>
          <w:rtl/>
        </w:rPr>
        <w:t>ّ</w:t>
      </w:r>
      <w:r w:rsidRPr="00FA3A53">
        <w:rPr>
          <w:rtl/>
        </w:rPr>
        <w:t>راً لجهاز</w:t>
      </w:r>
      <w:r w:rsidR="00820BF5" w:rsidRPr="00FA3A53">
        <w:rPr>
          <w:rFonts w:hint="cs"/>
          <w:rtl/>
        </w:rPr>
        <w:t>ٍ</w:t>
      </w:r>
      <w:r w:rsidRPr="00FA3A53">
        <w:rPr>
          <w:rtl/>
        </w:rPr>
        <w:t xml:space="preserve"> تعمل من خلاله المرجعية</w:t>
      </w:r>
      <w:r w:rsidR="00820BF5" w:rsidRPr="00FA3A53">
        <w:rPr>
          <w:rFonts w:hint="cs"/>
          <w:rtl/>
        </w:rPr>
        <w:t>،</w:t>
      </w:r>
      <w:r w:rsidRPr="00FA3A53">
        <w:rPr>
          <w:rtl/>
        </w:rPr>
        <w:t xml:space="preserve"> والذي يتضم</w:t>
      </w:r>
      <w:r w:rsidR="00820BF5" w:rsidRPr="00FA3A53">
        <w:rPr>
          <w:rFonts w:hint="cs"/>
          <w:rtl/>
        </w:rPr>
        <w:t>ّ</w:t>
      </w:r>
      <w:r w:rsidRPr="00FA3A53">
        <w:rPr>
          <w:rtl/>
        </w:rPr>
        <w:t>ن مجموعة</w:t>
      </w:r>
      <w:r w:rsidR="00820BF5" w:rsidRPr="00FA3A53">
        <w:rPr>
          <w:rFonts w:hint="cs"/>
          <w:rtl/>
        </w:rPr>
        <w:t>ً</w:t>
      </w:r>
      <w:r w:rsidRPr="00FA3A53">
        <w:rPr>
          <w:rtl/>
        </w:rPr>
        <w:t xml:space="preserve"> من اللجان. كما أنه ربط عمل المرجع بمجلس</w:t>
      </w:r>
      <w:r w:rsidR="00820BF5" w:rsidRPr="00FA3A53">
        <w:rPr>
          <w:rFonts w:hint="cs"/>
          <w:rtl/>
        </w:rPr>
        <w:t>ٍ</w:t>
      </w:r>
      <w:r w:rsidRPr="00FA3A53">
        <w:rPr>
          <w:rtl/>
        </w:rPr>
        <w:t xml:space="preserve"> يتأل</w:t>
      </w:r>
      <w:r w:rsidR="00820BF5" w:rsidRPr="00FA3A53">
        <w:rPr>
          <w:rFonts w:hint="cs"/>
          <w:rtl/>
        </w:rPr>
        <w:t>ّ</w:t>
      </w:r>
      <w:r w:rsidRPr="00FA3A53">
        <w:rPr>
          <w:rtl/>
        </w:rPr>
        <w:t>ف من علماء الشيعة والقوى الممث</w:t>
      </w:r>
      <w:r w:rsidR="00820BF5" w:rsidRPr="00FA3A53">
        <w:rPr>
          <w:rFonts w:hint="cs"/>
          <w:rtl/>
        </w:rPr>
        <w:t>ّ</w:t>
      </w:r>
      <w:r w:rsidRPr="00FA3A53">
        <w:rPr>
          <w:rtl/>
        </w:rPr>
        <w:t xml:space="preserve">لة له دينياً. واعتبر أن هذا </w:t>
      </w:r>
      <w:r w:rsidR="00820BF5" w:rsidRPr="00FA3A53">
        <w:rPr>
          <w:rFonts w:hint="cs"/>
          <w:rtl/>
        </w:rPr>
        <w:t>أ</w:t>
      </w:r>
      <w:r w:rsidRPr="00FA3A53">
        <w:rPr>
          <w:rtl/>
        </w:rPr>
        <w:t>سلوب</w:t>
      </w:r>
      <w:r w:rsidR="00820BF5" w:rsidRPr="00FA3A53">
        <w:rPr>
          <w:rFonts w:hint="cs"/>
          <w:rtl/>
        </w:rPr>
        <w:t xml:space="preserve">ٌ </w:t>
      </w:r>
      <w:r w:rsidRPr="00FA3A53">
        <w:rPr>
          <w:rtl/>
        </w:rPr>
        <w:t>موضوعي</w:t>
      </w:r>
      <w:r w:rsidR="00820BF5" w:rsidRPr="00FA3A53">
        <w:rPr>
          <w:rFonts w:hint="cs"/>
          <w:rtl/>
        </w:rPr>
        <w:t>ّ</w:t>
      </w:r>
      <w:r w:rsidRPr="00FA3A53">
        <w:rPr>
          <w:rtl/>
        </w:rPr>
        <w:t xml:space="preserve"> من الممارسة</w:t>
      </w:r>
      <w:r w:rsidR="00820BF5" w:rsidRPr="00FA3A53">
        <w:rPr>
          <w:rFonts w:hint="cs"/>
          <w:rtl/>
        </w:rPr>
        <w:t>،</w:t>
      </w:r>
      <w:r w:rsidRPr="00FA3A53">
        <w:rPr>
          <w:rtl/>
        </w:rPr>
        <w:t xml:space="preserve"> يصون عمل المرجع ويحميه من تأثير ال</w:t>
      </w:r>
      <w:r w:rsidRPr="00FA3A53">
        <w:rPr>
          <w:rFonts w:hint="cs"/>
          <w:rtl/>
        </w:rPr>
        <w:t>ا</w:t>
      </w:r>
      <w:r w:rsidRPr="00FA3A53">
        <w:rPr>
          <w:rtl/>
        </w:rPr>
        <w:t>نفعالات الشخصية</w:t>
      </w:r>
      <w:r w:rsidR="00820BF5" w:rsidRPr="00FA3A53">
        <w:rPr>
          <w:rFonts w:hint="cs"/>
          <w:rtl/>
        </w:rPr>
        <w:t>،</w:t>
      </w:r>
      <w:r w:rsidRPr="00FA3A53">
        <w:rPr>
          <w:rtl/>
        </w:rPr>
        <w:t xml:space="preserve"> ويعطيه ب</w:t>
      </w:r>
      <w:r w:rsidR="00820BF5" w:rsidRPr="00FA3A53">
        <w:rPr>
          <w:rFonts w:hint="cs"/>
          <w:rtl/>
        </w:rPr>
        <w:t>ُ</w:t>
      </w:r>
      <w:r w:rsidRPr="00FA3A53">
        <w:rPr>
          <w:rtl/>
        </w:rPr>
        <w:t>ع</w:t>
      </w:r>
      <w:r w:rsidR="00820BF5" w:rsidRPr="00FA3A53">
        <w:rPr>
          <w:rFonts w:hint="cs"/>
          <w:rtl/>
        </w:rPr>
        <w:t>ْ</w:t>
      </w:r>
      <w:r w:rsidRPr="00FA3A53">
        <w:rPr>
          <w:rtl/>
        </w:rPr>
        <w:t>داً وامتداداً واقعياً كبيراً. ور</w:t>
      </w:r>
      <w:r w:rsidR="00820BF5" w:rsidRPr="00FA3A53">
        <w:rPr>
          <w:rFonts w:hint="cs"/>
          <w:rtl/>
        </w:rPr>
        <w:t>أ</w:t>
      </w:r>
      <w:r w:rsidRPr="00FA3A53">
        <w:rPr>
          <w:rtl/>
        </w:rPr>
        <w:t>ى الصدر في نظريته أن الولاية هي للأم</w:t>
      </w:r>
      <w:r w:rsidR="00820BF5" w:rsidRPr="00FA3A53">
        <w:rPr>
          <w:rFonts w:hint="cs"/>
          <w:rtl/>
        </w:rPr>
        <w:t>ّ</w:t>
      </w:r>
      <w:r w:rsidRPr="00FA3A53">
        <w:rPr>
          <w:rtl/>
        </w:rPr>
        <w:t>ة، ولكن</w:t>
      </w:r>
      <w:r w:rsidR="00820BF5" w:rsidRPr="00FA3A53">
        <w:rPr>
          <w:rFonts w:hint="cs"/>
          <w:rtl/>
        </w:rPr>
        <w:t>ْ</w:t>
      </w:r>
      <w:r w:rsidRPr="00FA3A53">
        <w:rPr>
          <w:rtl/>
        </w:rPr>
        <w:t xml:space="preserve"> في ظل</w:t>
      </w:r>
      <w:r w:rsidR="00820BF5" w:rsidRPr="00FA3A53">
        <w:rPr>
          <w:rFonts w:hint="cs"/>
          <w:rtl/>
        </w:rPr>
        <w:t>ّ</w:t>
      </w:r>
      <w:r w:rsidRPr="00FA3A53">
        <w:rPr>
          <w:rtl/>
        </w:rPr>
        <w:t xml:space="preserve"> حكم الطاغوت على الفقيه المرجع التصد</w:t>
      </w:r>
      <w:r w:rsidR="00820BF5" w:rsidRPr="00FA3A53">
        <w:rPr>
          <w:rFonts w:hint="cs"/>
          <w:rtl/>
        </w:rPr>
        <w:t>ّ</w:t>
      </w:r>
      <w:r w:rsidRPr="00FA3A53">
        <w:rPr>
          <w:rtl/>
        </w:rPr>
        <w:t>ي للولاية</w:t>
      </w:r>
      <w:r w:rsidR="00820BF5" w:rsidRPr="00FA3A53">
        <w:rPr>
          <w:rFonts w:hint="cs"/>
          <w:rtl/>
        </w:rPr>
        <w:t>،</w:t>
      </w:r>
      <w:r w:rsidRPr="00FA3A53">
        <w:rPr>
          <w:rtl/>
        </w:rPr>
        <w:t xml:space="preserve"> وقيادة الأمة</w:t>
      </w:r>
      <w:r w:rsidR="00820BF5" w:rsidRPr="00FA3A53">
        <w:rPr>
          <w:rFonts w:hint="cs"/>
          <w:rtl/>
        </w:rPr>
        <w:t>،</w:t>
      </w:r>
      <w:r w:rsidRPr="00FA3A53">
        <w:rPr>
          <w:rtl/>
        </w:rPr>
        <w:t xml:space="preserve"> والإشراف على سيرتها في خلافة الله. </w:t>
      </w:r>
    </w:p>
    <w:p w:rsidR="00CD2D39" w:rsidRPr="00FA3A53" w:rsidRDefault="00CD2D39" w:rsidP="00FA3A53">
      <w:pPr>
        <w:rPr>
          <w:rtl/>
        </w:rPr>
      </w:pPr>
      <w:r w:rsidRPr="00FA3A53">
        <w:rPr>
          <w:rtl/>
        </w:rPr>
        <w:t>في حين طرح العلا</w:t>
      </w:r>
      <w:r w:rsidR="00820BF5" w:rsidRPr="00FA3A53">
        <w:rPr>
          <w:rFonts w:hint="cs"/>
          <w:rtl/>
        </w:rPr>
        <w:t>ّ</w:t>
      </w:r>
      <w:r w:rsidRPr="00FA3A53">
        <w:rPr>
          <w:rtl/>
        </w:rPr>
        <w:t xml:space="preserve">مة السيد محمد حسين فضل الله نظرية </w:t>
      </w:r>
      <w:r w:rsidRPr="0000657A">
        <w:rPr>
          <w:rFonts w:hint="eastAsia"/>
          <w:sz w:val="24"/>
          <w:szCs w:val="24"/>
          <w:rtl/>
        </w:rPr>
        <w:t>«</w:t>
      </w:r>
      <w:r w:rsidRPr="00FA3A53">
        <w:rPr>
          <w:rtl/>
        </w:rPr>
        <w:t>المرجعية</w:t>
      </w:r>
      <w:r w:rsidRPr="00FA3A53">
        <w:rPr>
          <w:rFonts w:hint="cs"/>
          <w:rtl/>
        </w:rPr>
        <w:t xml:space="preserve"> </w:t>
      </w:r>
      <w:r w:rsidRPr="00FA3A53">
        <w:rPr>
          <w:rtl/>
        </w:rPr>
        <w:t>ـ المؤس</w:t>
      </w:r>
      <w:r w:rsidR="00820BF5" w:rsidRPr="00FA3A53">
        <w:rPr>
          <w:rFonts w:hint="cs"/>
          <w:rtl/>
        </w:rPr>
        <w:t>ّ</w:t>
      </w:r>
      <w:r w:rsidRPr="00FA3A53">
        <w:rPr>
          <w:rtl/>
        </w:rPr>
        <w:t>سة</w:t>
      </w:r>
      <w:r w:rsidRPr="0000657A">
        <w:rPr>
          <w:rFonts w:hint="eastAsia"/>
          <w:sz w:val="24"/>
          <w:szCs w:val="24"/>
          <w:rtl/>
        </w:rPr>
        <w:t>»</w:t>
      </w:r>
      <w:r w:rsidR="00820BF5" w:rsidRPr="00FA3A53">
        <w:rPr>
          <w:rFonts w:hint="cs"/>
          <w:rtl/>
        </w:rPr>
        <w:t>،</w:t>
      </w:r>
      <w:r w:rsidRPr="00FA3A53">
        <w:rPr>
          <w:rtl/>
        </w:rPr>
        <w:t xml:space="preserve"> وسعى نحو أن تصبح المرجعية عملاً مؤس</w:t>
      </w:r>
      <w:r w:rsidR="00820BF5" w:rsidRPr="00FA3A53">
        <w:rPr>
          <w:rFonts w:hint="cs"/>
          <w:rtl/>
        </w:rPr>
        <w:t>ّ</w:t>
      </w:r>
      <w:r w:rsidRPr="00FA3A53">
        <w:rPr>
          <w:rtl/>
        </w:rPr>
        <w:t>ساتياً. وكان في أطروحته متأث</w:t>
      </w:r>
      <w:r w:rsidR="00820BF5" w:rsidRPr="00FA3A53">
        <w:rPr>
          <w:rFonts w:hint="cs"/>
          <w:rtl/>
        </w:rPr>
        <w:t>ِّ</w:t>
      </w:r>
      <w:r w:rsidRPr="00FA3A53">
        <w:rPr>
          <w:rtl/>
        </w:rPr>
        <w:t xml:space="preserve">راً بنظرية الصدر في </w:t>
      </w:r>
      <w:r w:rsidRPr="0000657A">
        <w:rPr>
          <w:rFonts w:hint="eastAsia"/>
          <w:sz w:val="24"/>
          <w:szCs w:val="24"/>
          <w:rtl/>
        </w:rPr>
        <w:t>«</w:t>
      </w:r>
      <w:r w:rsidRPr="00FA3A53">
        <w:rPr>
          <w:rtl/>
        </w:rPr>
        <w:t>خلافة الأمة و</w:t>
      </w:r>
      <w:r w:rsidR="00820BF5" w:rsidRPr="00FA3A53">
        <w:rPr>
          <w:rFonts w:hint="cs"/>
          <w:rtl/>
        </w:rPr>
        <w:t>إ</w:t>
      </w:r>
      <w:r w:rsidRPr="00FA3A53">
        <w:rPr>
          <w:rtl/>
        </w:rPr>
        <w:t>شراف الفقهاء</w:t>
      </w:r>
      <w:r w:rsidRPr="0000657A">
        <w:rPr>
          <w:rFonts w:hint="eastAsia"/>
          <w:sz w:val="24"/>
          <w:szCs w:val="24"/>
          <w:rtl/>
        </w:rPr>
        <w:t>»</w:t>
      </w:r>
      <w:r w:rsidR="00820BF5" w:rsidRPr="00FA3A53">
        <w:rPr>
          <w:rFonts w:hint="cs"/>
          <w:rtl/>
        </w:rPr>
        <w:t>،</w:t>
      </w:r>
      <w:r w:rsidRPr="00FA3A53">
        <w:rPr>
          <w:rtl/>
        </w:rPr>
        <w:t xml:space="preserve"> وكذلك </w:t>
      </w:r>
      <w:r w:rsidR="00820BF5" w:rsidRPr="00FA3A53">
        <w:rPr>
          <w:rFonts w:hint="cs"/>
          <w:rtl/>
        </w:rPr>
        <w:t>ب</w:t>
      </w:r>
      <w:r w:rsidRPr="00FA3A53">
        <w:rPr>
          <w:rtl/>
        </w:rPr>
        <w:t xml:space="preserve">أطروحة الصدر </w:t>
      </w:r>
      <w:r w:rsidRPr="00FA3A53">
        <w:rPr>
          <w:rFonts w:hint="eastAsia"/>
          <w:rtl/>
        </w:rPr>
        <w:t>«</w:t>
      </w:r>
      <w:r w:rsidRPr="00FA3A53">
        <w:rPr>
          <w:rtl/>
        </w:rPr>
        <w:t>المرجعية الصالحة</w:t>
      </w:r>
      <w:r w:rsidRPr="00FA3A53">
        <w:rPr>
          <w:rFonts w:hint="eastAsia"/>
          <w:rtl/>
        </w:rPr>
        <w:t>»</w:t>
      </w:r>
      <w:r w:rsidR="00820BF5" w:rsidRPr="00FA3A53">
        <w:rPr>
          <w:rFonts w:hint="cs"/>
          <w:rtl/>
        </w:rPr>
        <w:t xml:space="preserve">، </w:t>
      </w:r>
      <w:r w:rsidRPr="00FA3A53">
        <w:rPr>
          <w:rtl/>
        </w:rPr>
        <w:t xml:space="preserve">أي </w:t>
      </w:r>
      <w:r w:rsidR="00820BF5" w:rsidRPr="00FA3A53">
        <w:rPr>
          <w:rFonts w:hint="cs"/>
          <w:rtl/>
        </w:rPr>
        <w:t>إ</w:t>
      </w:r>
      <w:r w:rsidRPr="00FA3A53">
        <w:rPr>
          <w:rtl/>
        </w:rPr>
        <w:t>ن ما أراده فضل الله أن تصبح المرجعية مستمر</w:t>
      </w:r>
      <w:r w:rsidR="00820BF5" w:rsidRPr="00FA3A53">
        <w:rPr>
          <w:rFonts w:hint="cs"/>
          <w:rtl/>
        </w:rPr>
        <w:t>ّ</w:t>
      </w:r>
      <w:r w:rsidRPr="00FA3A53">
        <w:rPr>
          <w:rtl/>
        </w:rPr>
        <w:t>ة حت</w:t>
      </w:r>
      <w:r w:rsidR="00820BF5" w:rsidRPr="00FA3A53">
        <w:rPr>
          <w:rFonts w:hint="cs"/>
          <w:rtl/>
        </w:rPr>
        <w:t>ّ</w:t>
      </w:r>
      <w:r w:rsidRPr="00FA3A53">
        <w:rPr>
          <w:rtl/>
        </w:rPr>
        <w:t>ى بعد وفاة المرجع</w:t>
      </w:r>
      <w:r w:rsidR="00820BF5" w:rsidRPr="00FA3A53">
        <w:rPr>
          <w:rFonts w:hint="cs"/>
          <w:rtl/>
        </w:rPr>
        <w:t>،</w:t>
      </w:r>
      <w:r w:rsidRPr="00FA3A53">
        <w:rPr>
          <w:rtl/>
        </w:rPr>
        <w:t xml:space="preserve"> </w:t>
      </w:r>
      <w:r w:rsidRPr="00FA3A53">
        <w:rPr>
          <w:rtl/>
        </w:rPr>
        <w:lastRenderedPageBreak/>
        <w:t xml:space="preserve">وأن تصبح عملاً يختزن أعمال المرجعيات السابقة واللاحقة. ويشرح مزاحم </w:t>
      </w:r>
      <w:r w:rsidRPr="00E97FBB">
        <w:rPr>
          <w:rFonts w:hint="eastAsia"/>
          <w:sz w:val="24"/>
          <w:szCs w:val="24"/>
          <w:rtl/>
        </w:rPr>
        <w:t>«</w:t>
      </w:r>
      <w:r w:rsidRPr="00FA3A53">
        <w:rPr>
          <w:rtl/>
        </w:rPr>
        <w:t>المرجعية</w:t>
      </w:r>
      <w:r w:rsidRPr="00FA3A53">
        <w:rPr>
          <w:rFonts w:hint="cs"/>
          <w:rtl/>
        </w:rPr>
        <w:t xml:space="preserve"> </w:t>
      </w:r>
      <w:r w:rsidRPr="00FA3A53">
        <w:rPr>
          <w:rtl/>
        </w:rPr>
        <w:t>ـ المؤس</w:t>
      </w:r>
      <w:r w:rsidR="00820BF5" w:rsidRPr="00FA3A53">
        <w:rPr>
          <w:rFonts w:hint="cs"/>
          <w:rtl/>
        </w:rPr>
        <w:t>ّ</w:t>
      </w:r>
      <w:r w:rsidRPr="00FA3A53">
        <w:rPr>
          <w:rtl/>
        </w:rPr>
        <w:t>سة</w:t>
      </w:r>
      <w:r w:rsidRPr="00E97FBB">
        <w:rPr>
          <w:rFonts w:hint="eastAsia"/>
          <w:sz w:val="24"/>
          <w:szCs w:val="24"/>
          <w:rtl/>
        </w:rPr>
        <w:t>»</w:t>
      </w:r>
      <w:r w:rsidRPr="00FA3A53">
        <w:rPr>
          <w:rtl/>
        </w:rPr>
        <w:t xml:space="preserve"> بشكل</w:t>
      </w:r>
      <w:r w:rsidR="00820BF5" w:rsidRPr="00FA3A53">
        <w:rPr>
          <w:rFonts w:hint="cs"/>
          <w:rtl/>
        </w:rPr>
        <w:t>ٍ</w:t>
      </w:r>
      <w:r w:rsidRPr="00FA3A53">
        <w:rPr>
          <w:rtl/>
        </w:rPr>
        <w:t xml:space="preserve"> واضح وبسيط</w:t>
      </w:r>
      <w:r w:rsidR="00820BF5" w:rsidRPr="00FA3A53">
        <w:rPr>
          <w:rFonts w:hint="cs"/>
          <w:rtl/>
        </w:rPr>
        <w:t>،</w:t>
      </w:r>
      <w:r w:rsidRPr="00FA3A53">
        <w:rPr>
          <w:rtl/>
        </w:rPr>
        <w:t xml:space="preserve"> ويوضح أن فضل الله لا يرى ضرورة تحقيق شرط الأعلمية في الولاية، فهو لا يقول بالولاية العام</w:t>
      </w:r>
      <w:r w:rsidR="00C92124" w:rsidRPr="00FA3A53">
        <w:rPr>
          <w:rFonts w:hint="cs"/>
          <w:rtl/>
        </w:rPr>
        <w:t>ّ</w:t>
      </w:r>
      <w:r w:rsidRPr="00FA3A53">
        <w:rPr>
          <w:rtl/>
        </w:rPr>
        <w:t>ة للفقيه. وبح</w:t>
      </w:r>
      <w:r w:rsidR="00C92124" w:rsidRPr="00FA3A53">
        <w:rPr>
          <w:rFonts w:hint="cs"/>
          <w:rtl/>
        </w:rPr>
        <w:t>َ</w:t>
      </w:r>
      <w:r w:rsidRPr="00FA3A53">
        <w:rPr>
          <w:rtl/>
        </w:rPr>
        <w:t>س</w:t>
      </w:r>
      <w:r w:rsidR="00C92124" w:rsidRPr="00FA3A53">
        <w:rPr>
          <w:rFonts w:hint="cs"/>
          <w:rtl/>
        </w:rPr>
        <w:t>َ</w:t>
      </w:r>
      <w:r w:rsidRPr="00FA3A53">
        <w:rPr>
          <w:rtl/>
        </w:rPr>
        <w:t xml:space="preserve">ب فضل الله ينبغي على الفقيه </w:t>
      </w:r>
      <w:r w:rsidR="00C92124" w:rsidRPr="00FA3A53">
        <w:rPr>
          <w:rFonts w:hint="cs"/>
          <w:rtl/>
        </w:rPr>
        <w:t>حين</w:t>
      </w:r>
      <w:r w:rsidRPr="00FA3A53">
        <w:rPr>
          <w:rtl/>
        </w:rPr>
        <w:t xml:space="preserve"> البت</w:t>
      </w:r>
      <w:r w:rsidR="00C92124" w:rsidRPr="00FA3A53">
        <w:rPr>
          <w:rFonts w:hint="cs"/>
          <w:rtl/>
        </w:rPr>
        <w:t>ّ</w:t>
      </w:r>
      <w:r w:rsidRPr="00FA3A53">
        <w:rPr>
          <w:rtl/>
        </w:rPr>
        <w:t xml:space="preserve"> بأمور</w:t>
      </w:r>
      <w:r w:rsidR="00C92124" w:rsidRPr="00FA3A53">
        <w:rPr>
          <w:rFonts w:hint="cs"/>
          <w:rtl/>
        </w:rPr>
        <w:t>ٍ</w:t>
      </w:r>
      <w:r w:rsidRPr="00FA3A53">
        <w:rPr>
          <w:rtl/>
        </w:rPr>
        <w:t xml:space="preserve"> لها علاقة بالسياسة وال</w:t>
      </w:r>
      <w:r w:rsidRPr="00FA3A53">
        <w:rPr>
          <w:rFonts w:hint="cs"/>
          <w:rtl/>
        </w:rPr>
        <w:t>ا</w:t>
      </w:r>
      <w:r w:rsidRPr="00FA3A53">
        <w:rPr>
          <w:rtl/>
        </w:rPr>
        <w:t xml:space="preserve">قتصاد وغيرها من المجالات الدنيوية الرجوع </w:t>
      </w:r>
      <w:r w:rsidR="00C92124" w:rsidRPr="00FA3A53">
        <w:rPr>
          <w:rFonts w:hint="cs"/>
          <w:rtl/>
        </w:rPr>
        <w:t>إ</w:t>
      </w:r>
      <w:r w:rsidRPr="00FA3A53">
        <w:rPr>
          <w:rtl/>
        </w:rPr>
        <w:t>لى أهل ال</w:t>
      </w:r>
      <w:r w:rsidRPr="00FA3A53">
        <w:rPr>
          <w:rFonts w:hint="cs"/>
          <w:rtl/>
        </w:rPr>
        <w:t>ا</w:t>
      </w:r>
      <w:r w:rsidRPr="00FA3A53">
        <w:rPr>
          <w:rtl/>
        </w:rPr>
        <w:t>ختصاص. كما أنه يعتقد بوجوب تعد</w:t>
      </w:r>
      <w:r w:rsidR="00C92124" w:rsidRPr="00FA3A53">
        <w:rPr>
          <w:rFonts w:hint="cs"/>
          <w:rtl/>
        </w:rPr>
        <w:t>ُّ</w:t>
      </w:r>
      <w:r w:rsidRPr="00FA3A53">
        <w:rPr>
          <w:rtl/>
        </w:rPr>
        <w:t>د المرجعيات والفقهاء</w:t>
      </w:r>
      <w:r w:rsidR="00C92124" w:rsidRPr="00FA3A53">
        <w:rPr>
          <w:rFonts w:hint="cs"/>
          <w:rtl/>
        </w:rPr>
        <w:t>،</w:t>
      </w:r>
      <w:r w:rsidRPr="00FA3A53">
        <w:rPr>
          <w:rtl/>
        </w:rPr>
        <w:t xml:space="preserve"> وليس هناك من مانع أن يكون لكل</w:t>
      </w:r>
      <w:r w:rsidR="00C92124" w:rsidRPr="00FA3A53">
        <w:rPr>
          <w:rFonts w:hint="cs"/>
          <w:rtl/>
        </w:rPr>
        <w:t>ّ</w:t>
      </w:r>
      <w:r w:rsidRPr="00FA3A53">
        <w:rPr>
          <w:rtl/>
        </w:rPr>
        <w:t xml:space="preserve"> قطر</w:t>
      </w:r>
      <w:r w:rsidR="00C92124" w:rsidRPr="00FA3A53">
        <w:rPr>
          <w:rFonts w:hint="cs"/>
          <w:rtl/>
        </w:rPr>
        <w:t>ٍ</w:t>
      </w:r>
      <w:r w:rsidRPr="00FA3A53">
        <w:rPr>
          <w:rtl/>
        </w:rPr>
        <w:t xml:space="preserve"> أو دولة مرجعي</w:t>
      </w:r>
      <w:r w:rsidR="00C92124" w:rsidRPr="00FA3A53">
        <w:rPr>
          <w:rFonts w:hint="cs"/>
          <w:rtl/>
        </w:rPr>
        <w:t>ّ</w:t>
      </w:r>
      <w:r w:rsidRPr="00FA3A53">
        <w:rPr>
          <w:rtl/>
        </w:rPr>
        <w:t>تها الخاص</w:t>
      </w:r>
      <w:r w:rsidR="00C92124" w:rsidRPr="00FA3A53">
        <w:rPr>
          <w:rFonts w:hint="cs"/>
          <w:rtl/>
        </w:rPr>
        <w:t>ّ</w:t>
      </w:r>
      <w:r w:rsidRPr="00FA3A53">
        <w:rPr>
          <w:rtl/>
        </w:rPr>
        <w:t>ة</w:t>
      </w:r>
      <w:r w:rsidR="00C92124" w:rsidRPr="00FA3A53">
        <w:rPr>
          <w:rFonts w:hint="cs"/>
          <w:rtl/>
        </w:rPr>
        <w:t>؛</w:t>
      </w:r>
      <w:r w:rsidRPr="00FA3A53">
        <w:rPr>
          <w:rtl/>
        </w:rPr>
        <w:t xml:space="preserve"> لأن ولاية الفقيه على العالم كل</w:t>
      </w:r>
      <w:r w:rsidR="00C92124" w:rsidRPr="00FA3A53">
        <w:rPr>
          <w:rFonts w:hint="cs"/>
          <w:rtl/>
        </w:rPr>
        <w:t>ّ</w:t>
      </w:r>
      <w:r w:rsidRPr="00FA3A53">
        <w:rPr>
          <w:rtl/>
        </w:rPr>
        <w:t xml:space="preserve">ه في الوقت الحاضر تمتاز بعدم الواقعية. </w:t>
      </w:r>
    </w:p>
    <w:p w:rsidR="00CD2D39" w:rsidRPr="00FA3A53" w:rsidRDefault="00CD2D39" w:rsidP="00E97FBB">
      <w:pPr>
        <w:rPr>
          <w:rtl/>
        </w:rPr>
      </w:pPr>
      <w:r w:rsidRPr="00FA3A53">
        <w:rPr>
          <w:rtl/>
        </w:rPr>
        <w:t>وقد مرّ</w:t>
      </w:r>
      <w:r w:rsidR="00C92124" w:rsidRPr="00FA3A53">
        <w:rPr>
          <w:rFonts w:hint="cs"/>
          <w:rtl/>
        </w:rPr>
        <w:t>َ</w:t>
      </w:r>
      <w:r w:rsidRPr="00FA3A53">
        <w:rPr>
          <w:rtl/>
        </w:rPr>
        <w:t>ت</w:t>
      </w:r>
      <w:r w:rsidR="00C92124" w:rsidRPr="00FA3A53">
        <w:rPr>
          <w:rFonts w:hint="cs"/>
          <w:rtl/>
        </w:rPr>
        <w:t>ْ</w:t>
      </w:r>
      <w:r w:rsidRPr="00FA3A53">
        <w:rPr>
          <w:rtl/>
        </w:rPr>
        <w:t xml:space="preserve"> النظريات الفقهية السياسية الشيعية بمراحل أربع بعد غيبة الإمام الثاني عشر</w:t>
      </w:r>
      <w:r w:rsidR="00E97FBB">
        <w:rPr>
          <w:rFonts w:hint="cs"/>
          <w:rtl/>
        </w:rPr>
        <w:t>:</w:t>
      </w:r>
      <w:r w:rsidRPr="00FA3A53">
        <w:rPr>
          <w:rtl/>
        </w:rPr>
        <w:t xml:space="preserve"> </w:t>
      </w:r>
      <w:r w:rsidRPr="00E97FBB">
        <w:rPr>
          <w:b/>
          <w:bCs/>
          <w:rtl/>
        </w:rPr>
        <w:t>الأولى</w:t>
      </w:r>
      <w:r w:rsidR="00C92124" w:rsidRPr="00FA3A53">
        <w:rPr>
          <w:rFonts w:hint="cs"/>
          <w:rtl/>
        </w:rPr>
        <w:t xml:space="preserve">: </w:t>
      </w:r>
      <w:r w:rsidRPr="00FA3A53">
        <w:rPr>
          <w:rtl/>
        </w:rPr>
        <w:t>كانت تتعل</w:t>
      </w:r>
      <w:r w:rsidR="00C92124" w:rsidRPr="00FA3A53">
        <w:rPr>
          <w:rFonts w:hint="cs"/>
          <w:rtl/>
        </w:rPr>
        <w:t>ّ</w:t>
      </w:r>
      <w:r w:rsidRPr="00FA3A53">
        <w:rPr>
          <w:rtl/>
        </w:rPr>
        <w:t>ق بال</w:t>
      </w:r>
      <w:r w:rsidRPr="00FA3A53">
        <w:rPr>
          <w:rFonts w:hint="cs"/>
          <w:rtl/>
        </w:rPr>
        <w:t>ا</w:t>
      </w:r>
      <w:r w:rsidRPr="00FA3A53">
        <w:rPr>
          <w:rtl/>
        </w:rPr>
        <w:t>هتمام بالأحكام الشرعية</w:t>
      </w:r>
      <w:r w:rsidR="00C92124" w:rsidRPr="00FA3A53">
        <w:rPr>
          <w:rFonts w:hint="cs"/>
          <w:rtl/>
        </w:rPr>
        <w:t>،</w:t>
      </w:r>
      <w:r w:rsidRPr="00FA3A53">
        <w:rPr>
          <w:rtl/>
        </w:rPr>
        <w:t xml:space="preserve"> والمتعلقة بالعبادات والمعاملات</w:t>
      </w:r>
      <w:r w:rsidR="00C92124" w:rsidRPr="00FA3A53">
        <w:rPr>
          <w:rFonts w:hint="cs"/>
          <w:rtl/>
        </w:rPr>
        <w:t xml:space="preserve">؛ </w:t>
      </w:r>
      <w:r w:rsidR="00E97FBB">
        <w:rPr>
          <w:rFonts w:hint="cs"/>
          <w:b/>
          <w:bCs/>
          <w:rtl/>
        </w:rPr>
        <w:t>و</w:t>
      </w:r>
      <w:r w:rsidRPr="00E97FBB">
        <w:rPr>
          <w:b/>
          <w:bCs/>
          <w:rtl/>
        </w:rPr>
        <w:t>الثانية</w:t>
      </w:r>
      <w:r w:rsidR="00C92124" w:rsidRPr="00FA3A53">
        <w:rPr>
          <w:rFonts w:hint="cs"/>
          <w:rtl/>
        </w:rPr>
        <w:t>:</w:t>
      </w:r>
      <w:r w:rsidRPr="00FA3A53">
        <w:rPr>
          <w:rtl/>
        </w:rPr>
        <w:t xml:space="preserve"> ابتدأت مع وصول الصفويين </w:t>
      </w:r>
      <w:r w:rsidR="00C92124" w:rsidRPr="00FA3A53">
        <w:rPr>
          <w:rFonts w:hint="cs"/>
          <w:rtl/>
        </w:rPr>
        <w:t>إ</w:t>
      </w:r>
      <w:r w:rsidRPr="00FA3A53">
        <w:rPr>
          <w:rtl/>
        </w:rPr>
        <w:t xml:space="preserve">لى السلطة في </w:t>
      </w:r>
      <w:r w:rsidR="00C92124" w:rsidRPr="00FA3A53">
        <w:rPr>
          <w:rFonts w:hint="cs"/>
          <w:rtl/>
        </w:rPr>
        <w:t>إ</w:t>
      </w:r>
      <w:r w:rsidRPr="00FA3A53">
        <w:rPr>
          <w:rtl/>
        </w:rPr>
        <w:t>يران في العام 1501م، والتي انته</w:t>
      </w:r>
      <w:r w:rsidR="00C92124" w:rsidRPr="00FA3A53">
        <w:rPr>
          <w:rFonts w:hint="cs"/>
          <w:rtl/>
        </w:rPr>
        <w:t>َ</w:t>
      </w:r>
      <w:r w:rsidRPr="00FA3A53">
        <w:rPr>
          <w:rtl/>
        </w:rPr>
        <w:t>ت</w:t>
      </w:r>
      <w:r w:rsidR="00C92124" w:rsidRPr="00FA3A53">
        <w:rPr>
          <w:rFonts w:hint="cs"/>
          <w:rtl/>
        </w:rPr>
        <w:t>ْ</w:t>
      </w:r>
      <w:r w:rsidRPr="00FA3A53">
        <w:rPr>
          <w:rtl/>
        </w:rPr>
        <w:t xml:space="preserve"> مع بداية الحركة الدستورية</w:t>
      </w:r>
      <w:r w:rsidR="00C92124" w:rsidRPr="00FA3A53">
        <w:rPr>
          <w:rFonts w:hint="cs"/>
          <w:rtl/>
        </w:rPr>
        <w:t xml:space="preserve">؛ </w:t>
      </w:r>
      <w:r w:rsidR="00E97FBB">
        <w:rPr>
          <w:rFonts w:hint="cs"/>
          <w:b/>
          <w:bCs/>
          <w:rtl/>
        </w:rPr>
        <w:t>و</w:t>
      </w:r>
      <w:r w:rsidRPr="00E97FBB">
        <w:rPr>
          <w:b/>
          <w:bCs/>
          <w:rtl/>
        </w:rPr>
        <w:t>الثالثة</w:t>
      </w:r>
      <w:r w:rsidR="00C92124" w:rsidRPr="00FA3A53">
        <w:rPr>
          <w:rFonts w:hint="cs"/>
          <w:rtl/>
        </w:rPr>
        <w:t>:</w:t>
      </w:r>
      <w:r w:rsidRPr="00FA3A53">
        <w:rPr>
          <w:rtl/>
        </w:rPr>
        <w:t xml:space="preserve"> جاءت نتيجة لتطو</w:t>
      </w:r>
      <w:r w:rsidR="00C92124" w:rsidRPr="00FA3A53">
        <w:rPr>
          <w:rFonts w:hint="cs"/>
          <w:rtl/>
        </w:rPr>
        <w:t>ُّ</w:t>
      </w:r>
      <w:r w:rsidRPr="00FA3A53">
        <w:rPr>
          <w:rtl/>
        </w:rPr>
        <w:t>ر الفكر السياسي الشيعي</w:t>
      </w:r>
      <w:r w:rsidR="00C92124" w:rsidRPr="00FA3A53">
        <w:rPr>
          <w:rFonts w:hint="cs"/>
          <w:rtl/>
        </w:rPr>
        <w:t xml:space="preserve">. </w:t>
      </w:r>
      <w:r w:rsidRPr="00FA3A53">
        <w:rPr>
          <w:rtl/>
        </w:rPr>
        <w:t>ومعظم رو</w:t>
      </w:r>
      <w:r w:rsidR="00C92124" w:rsidRPr="00FA3A53">
        <w:rPr>
          <w:rFonts w:hint="cs"/>
          <w:rtl/>
        </w:rPr>
        <w:t>ّ</w:t>
      </w:r>
      <w:r w:rsidRPr="00FA3A53">
        <w:rPr>
          <w:rtl/>
        </w:rPr>
        <w:t>اد هذه المرحلة ناد</w:t>
      </w:r>
      <w:r w:rsidR="00C92124" w:rsidRPr="00FA3A53">
        <w:rPr>
          <w:rFonts w:hint="cs"/>
          <w:rtl/>
        </w:rPr>
        <w:t>َ</w:t>
      </w:r>
      <w:r w:rsidRPr="00FA3A53">
        <w:rPr>
          <w:rtl/>
        </w:rPr>
        <w:t>و</w:t>
      </w:r>
      <w:r w:rsidR="00C92124" w:rsidRPr="00FA3A53">
        <w:rPr>
          <w:rFonts w:hint="cs"/>
          <w:rtl/>
        </w:rPr>
        <w:t>ْ</w:t>
      </w:r>
      <w:r w:rsidRPr="00FA3A53">
        <w:rPr>
          <w:rtl/>
        </w:rPr>
        <w:t>ا بفصل الدين عن الدولة</w:t>
      </w:r>
      <w:r w:rsidR="00C92124" w:rsidRPr="00FA3A53">
        <w:rPr>
          <w:rFonts w:hint="cs"/>
          <w:rtl/>
        </w:rPr>
        <w:t>،</w:t>
      </w:r>
      <w:r w:rsidRPr="00FA3A53">
        <w:rPr>
          <w:rtl/>
        </w:rPr>
        <w:t xml:space="preserve"> ولكن</w:t>
      </w:r>
      <w:r w:rsidR="00C92124" w:rsidRPr="00FA3A53">
        <w:rPr>
          <w:rFonts w:hint="cs"/>
          <w:rtl/>
        </w:rPr>
        <w:t>ْ</w:t>
      </w:r>
      <w:r w:rsidRPr="00FA3A53">
        <w:rPr>
          <w:rtl/>
        </w:rPr>
        <w:t xml:space="preserve"> أعلنوا بوجوب الأخذ بوجهة نظر رجال الدين حين سن</w:t>
      </w:r>
      <w:r w:rsidR="00C92124" w:rsidRPr="00FA3A53">
        <w:rPr>
          <w:rFonts w:hint="cs"/>
          <w:rtl/>
        </w:rPr>
        <w:t>ّ</w:t>
      </w:r>
      <w:r w:rsidRPr="00FA3A53">
        <w:rPr>
          <w:rtl/>
        </w:rPr>
        <w:t xml:space="preserve"> القوانين. </w:t>
      </w:r>
    </w:p>
    <w:p w:rsidR="00CD2D39" w:rsidRPr="00FA3A53" w:rsidRDefault="00CD2D39" w:rsidP="00FA3A53">
      <w:pPr>
        <w:rPr>
          <w:rtl/>
        </w:rPr>
      </w:pPr>
      <w:r w:rsidRPr="00FA3A53">
        <w:rPr>
          <w:rtl/>
        </w:rPr>
        <w:t xml:space="preserve">وأما </w:t>
      </w:r>
      <w:r w:rsidRPr="00E97FBB">
        <w:rPr>
          <w:b/>
          <w:bCs/>
          <w:rtl/>
        </w:rPr>
        <w:t>المرحلة الرابعة</w:t>
      </w:r>
      <w:r w:rsidRPr="00FA3A53">
        <w:rPr>
          <w:rtl/>
        </w:rPr>
        <w:t xml:space="preserve"> فهي مرحلة قيام الجمهورية الإسلامية</w:t>
      </w:r>
      <w:r w:rsidR="00C92124" w:rsidRPr="00FA3A53">
        <w:rPr>
          <w:rFonts w:hint="cs"/>
          <w:rtl/>
        </w:rPr>
        <w:t>،</w:t>
      </w:r>
      <w:r w:rsidRPr="00FA3A53">
        <w:rPr>
          <w:rtl/>
        </w:rPr>
        <w:t xml:space="preserve"> حيث ابتدأت مع تبلور ولاية الفقيه العام</w:t>
      </w:r>
      <w:r w:rsidR="00C92124" w:rsidRPr="00FA3A53">
        <w:rPr>
          <w:rFonts w:hint="cs"/>
          <w:rtl/>
        </w:rPr>
        <w:t>ّ</w:t>
      </w:r>
      <w:r w:rsidRPr="00FA3A53">
        <w:rPr>
          <w:rtl/>
        </w:rPr>
        <w:t xml:space="preserve">ة والمطلقة مع </w:t>
      </w:r>
      <w:r w:rsidR="00954644" w:rsidRPr="00FA3A53">
        <w:rPr>
          <w:rtl/>
        </w:rPr>
        <w:t>السيد الخميني</w:t>
      </w:r>
      <w:r w:rsidR="00C92124" w:rsidRPr="00FA3A53">
        <w:rPr>
          <w:rFonts w:hint="cs"/>
          <w:rtl/>
        </w:rPr>
        <w:t>،</w:t>
      </w:r>
      <w:r w:rsidRPr="00FA3A53">
        <w:rPr>
          <w:rtl/>
        </w:rPr>
        <w:t xml:space="preserve"> </w:t>
      </w:r>
      <w:r w:rsidR="00C92124" w:rsidRPr="00FA3A53">
        <w:rPr>
          <w:rtl/>
        </w:rPr>
        <w:t>و</w:t>
      </w:r>
      <w:r w:rsidRPr="00FA3A53">
        <w:rPr>
          <w:rtl/>
        </w:rPr>
        <w:t>م</w:t>
      </w:r>
      <w:r w:rsidR="00C92124" w:rsidRPr="00FA3A53">
        <w:rPr>
          <w:rFonts w:hint="cs"/>
          <w:rtl/>
        </w:rPr>
        <w:t>َ</w:t>
      </w:r>
      <w:r w:rsidRPr="00FA3A53">
        <w:rPr>
          <w:rtl/>
        </w:rPr>
        <w:t>ن</w:t>
      </w:r>
      <w:r w:rsidR="00C92124" w:rsidRPr="00FA3A53">
        <w:rPr>
          <w:rFonts w:hint="cs"/>
          <w:rtl/>
        </w:rPr>
        <w:t>ْ</w:t>
      </w:r>
      <w:r w:rsidRPr="00FA3A53">
        <w:rPr>
          <w:rtl/>
        </w:rPr>
        <w:t xml:space="preserve"> عارض هذه الولاية في عهد غيبة الإمام المهدي</w:t>
      </w:r>
      <w:r w:rsidR="00C92124" w:rsidRPr="00FA3A53">
        <w:rPr>
          <w:rFonts w:hint="cs"/>
          <w:rtl/>
        </w:rPr>
        <w:t>ّ،</w:t>
      </w:r>
      <w:r w:rsidRPr="00FA3A53">
        <w:rPr>
          <w:rtl/>
        </w:rPr>
        <w:t xml:space="preserve"> ومنهم</w:t>
      </w:r>
      <w:r w:rsidR="00C92124" w:rsidRPr="00FA3A53">
        <w:rPr>
          <w:rFonts w:hint="cs"/>
          <w:rtl/>
        </w:rPr>
        <w:t xml:space="preserve">: </w:t>
      </w:r>
      <w:r w:rsidRPr="00FA3A53">
        <w:rPr>
          <w:rtl/>
        </w:rPr>
        <w:t xml:space="preserve">الإمام الخوئي. </w:t>
      </w:r>
    </w:p>
    <w:p w:rsidR="00CD2D39" w:rsidRPr="00FA3A53" w:rsidRDefault="00CD2D39" w:rsidP="00FA3A53">
      <w:pPr>
        <w:rPr>
          <w:rtl/>
        </w:rPr>
      </w:pPr>
      <w:r w:rsidRPr="00FA3A53">
        <w:rPr>
          <w:rtl/>
        </w:rPr>
        <w:t>ثم</w:t>
      </w:r>
      <w:r w:rsidR="00C92124" w:rsidRPr="00FA3A53">
        <w:rPr>
          <w:rFonts w:hint="cs"/>
          <w:rtl/>
        </w:rPr>
        <w:t>ّ</w:t>
      </w:r>
      <w:r w:rsidRPr="00FA3A53">
        <w:rPr>
          <w:rtl/>
        </w:rPr>
        <w:t xml:space="preserve"> تتوالى فصول الكتاب التي تشرح هذه المراحل بالتفصيل</w:t>
      </w:r>
      <w:r w:rsidR="00C92124" w:rsidRPr="00FA3A53">
        <w:rPr>
          <w:rFonts w:hint="cs"/>
          <w:rtl/>
        </w:rPr>
        <w:t>،</w:t>
      </w:r>
      <w:r w:rsidRPr="00FA3A53">
        <w:rPr>
          <w:rtl/>
        </w:rPr>
        <w:t xml:space="preserve"> وكيف تطو</w:t>
      </w:r>
      <w:r w:rsidR="00C92124" w:rsidRPr="00FA3A53">
        <w:rPr>
          <w:rFonts w:hint="cs"/>
          <w:rtl/>
        </w:rPr>
        <w:t>ّ</w:t>
      </w:r>
      <w:r w:rsidRPr="00FA3A53">
        <w:rPr>
          <w:rtl/>
        </w:rPr>
        <w:t>رت المرجعية الفقهية</w:t>
      </w:r>
      <w:r w:rsidR="00C92124" w:rsidRPr="00FA3A53">
        <w:rPr>
          <w:rFonts w:hint="cs"/>
          <w:rtl/>
        </w:rPr>
        <w:t xml:space="preserve">، </w:t>
      </w:r>
      <w:r w:rsidRPr="00FA3A53">
        <w:rPr>
          <w:rtl/>
        </w:rPr>
        <w:t xml:space="preserve">لتصل </w:t>
      </w:r>
      <w:r w:rsidR="00C92124" w:rsidRPr="00FA3A53">
        <w:rPr>
          <w:rFonts w:hint="cs"/>
          <w:rtl/>
        </w:rPr>
        <w:t>إ</w:t>
      </w:r>
      <w:r w:rsidRPr="00FA3A53">
        <w:rPr>
          <w:rtl/>
        </w:rPr>
        <w:t>لى ما هي عليه اليوم. كما يعرض الكتاب أبرز النظريات السياسية لدى ال</w:t>
      </w:r>
      <w:r w:rsidRPr="00FA3A53">
        <w:rPr>
          <w:rFonts w:hint="cs"/>
          <w:rtl/>
        </w:rPr>
        <w:t>ا</w:t>
      </w:r>
      <w:r w:rsidRPr="00FA3A53">
        <w:rPr>
          <w:rtl/>
        </w:rPr>
        <w:t>ثن</w:t>
      </w:r>
      <w:r w:rsidR="00C92124" w:rsidRPr="00FA3A53">
        <w:rPr>
          <w:rFonts w:hint="cs"/>
          <w:rtl/>
        </w:rPr>
        <w:t>ي</w:t>
      </w:r>
      <w:r w:rsidRPr="00FA3A53">
        <w:rPr>
          <w:rtl/>
        </w:rPr>
        <w:t xml:space="preserve"> عشرية. فهناك م</w:t>
      </w:r>
      <w:r w:rsidR="00C92124" w:rsidRPr="00FA3A53">
        <w:rPr>
          <w:rFonts w:hint="cs"/>
          <w:rtl/>
        </w:rPr>
        <w:t>َ</w:t>
      </w:r>
      <w:r w:rsidRPr="00FA3A53">
        <w:rPr>
          <w:rtl/>
        </w:rPr>
        <w:t>ن</w:t>
      </w:r>
      <w:r w:rsidR="00C92124" w:rsidRPr="00FA3A53">
        <w:rPr>
          <w:rFonts w:hint="cs"/>
          <w:rtl/>
        </w:rPr>
        <w:t>ْ</w:t>
      </w:r>
      <w:r w:rsidRPr="00FA3A53">
        <w:rPr>
          <w:rtl/>
        </w:rPr>
        <w:t xml:space="preserve"> تحد</w:t>
      </w:r>
      <w:r w:rsidR="00C92124" w:rsidRPr="00FA3A53">
        <w:rPr>
          <w:rFonts w:hint="cs"/>
          <w:rtl/>
        </w:rPr>
        <w:t>ّ</w:t>
      </w:r>
      <w:r w:rsidRPr="00FA3A53">
        <w:rPr>
          <w:rtl/>
        </w:rPr>
        <w:t>ث بولاية الفقيه المقي</w:t>
      </w:r>
      <w:r w:rsidR="00C92124" w:rsidRPr="00FA3A53">
        <w:rPr>
          <w:rFonts w:hint="cs"/>
          <w:rtl/>
        </w:rPr>
        <w:t>ّ</w:t>
      </w:r>
      <w:r w:rsidRPr="00FA3A53">
        <w:rPr>
          <w:rtl/>
        </w:rPr>
        <w:t>دة</w:t>
      </w:r>
      <w:r w:rsidR="00C92124" w:rsidRPr="00FA3A53">
        <w:rPr>
          <w:rFonts w:hint="cs"/>
          <w:rtl/>
        </w:rPr>
        <w:t>،</w:t>
      </w:r>
      <w:r w:rsidRPr="00FA3A53">
        <w:rPr>
          <w:rtl/>
        </w:rPr>
        <w:t xml:space="preserve"> مثل</w:t>
      </w:r>
      <w:r w:rsidR="00C92124" w:rsidRPr="00FA3A53">
        <w:rPr>
          <w:rFonts w:hint="cs"/>
          <w:rtl/>
        </w:rPr>
        <w:t>:</w:t>
      </w:r>
      <w:r w:rsidRPr="00FA3A53">
        <w:rPr>
          <w:rtl/>
        </w:rPr>
        <w:t xml:space="preserve"> الشيخ مرتضى </w:t>
      </w:r>
      <w:r w:rsidR="00C92124" w:rsidRPr="00FA3A53">
        <w:rPr>
          <w:rFonts w:hint="cs"/>
          <w:rtl/>
        </w:rPr>
        <w:t>م</w:t>
      </w:r>
      <w:r w:rsidRPr="00FA3A53">
        <w:rPr>
          <w:rtl/>
        </w:rPr>
        <w:t>طه</w:t>
      </w:r>
      <w:r w:rsidR="00C92124" w:rsidRPr="00FA3A53">
        <w:rPr>
          <w:rFonts w:hint="cs"/>
          <w:rtl/>
        </w:rPr>
        <w:t>َّ</w:t>
      </w:r>
      <w:r w:rsidRPr="00FA3A53">
        <w:rPr>
          <w:rtl/>
        </w:rPr>
        <w:t>ري</w:t>
      </w:r>
      <w:r w:rsidR="00C92124" w:rsidRPr="00FA3A53">
        <w:rPr>
          <w:rFonts w:hint="cs"/>
          <w:rtl/>
        </w:rPr>
        <w:t>؛</w:t>
      </w:r>
      <w:r w:rsidRPr="00FA3A53">
        <w:rPr>
          <w:rtl/>
        </w:rPr>
        <w:t xml:space="preserve"> أو ولاية الأم</w:t>
      </w:r>
      <w:r w:rsidR="00C92124" w:rsidRPr="00FA3A53">
        <w:rPr>
          <w:rFonts w:hint="cs"/>
          <w:rtl/>
        </w:rPr>
        <w:t>ّ</w:t>
      </w:r>
      <w:r w:rsidRPr="00FA3A53">
        <w:rPr>
          <w:rtl/>
        </w:rPr>
        <w:t>ة على نفسها</w:t>
      </w:r>
      <w:r w:rsidR="00C92124" w:rsidRPr="00FA3A53">
        <w:rPr>
          <w:rFonts w:hint="cs"/>
          <w:rtl/>
        </w:rPr>
        <w:t>،</w:t>
      </w:r>
      <w:r w:rsidRPr="00FA3A53">
        <w:rPr>
          <w:rtl/>
        </w:rPr>
        <w:t xml:space="preserve"> والتي طرحها الإمام </w:t>
      </w:r>
      <w:r w:rsidR="004711BE">
        <w:rPr>
          <w:rFonts w:hint="cs"/>
          <w:rtl/>
        </w:rPr>
        <w:t xml:space="preserve">محمد </w:t>
      </w:r>
      <w:r w:rsidRPr="00FA3A53">
        <w:rPr>
          <w:rtl/>
        </w:rPr>
        <w:t>مهدي شمس الدين</w:t>
      </w:r>
      <w:r w:rsidR="00C92124" w:rsidRPr="00FA3A53">
        <w:rPr>
          <w:rFonts w:hint="cs"/>
          <w:rtl/>
        </w:rPr>
        <w:t>؛</w:t>
      </w:r>
      <w:r w:rsidRPr="00FA3A53">
        <w:rPr>
          <w:rtl/>
        </w:rPr>
        <w:t xml:space="preserve"> أو نظرية شورى الفقهاء</w:t>
      </w:r>
      <w:r w:rsidR="00C92124" w:rsidRPr="00FA3A53">
        <w:rPr>
          <w:rFonts w:hint="cs"/>
          <w:rtl/>
        </w:rPr>
        <w:t xml:space="preserve">، </w:t>
      </w:r>
      <w:r w:rsidRPr="00FA3A53">
        <w:rPr>
          <w:rtl/>
        </w:rPr>
        <w:t xml:space="preserve">التي طرحها السيد محمد الشيرازي، وغيرهم. </w:t>
      </w:r>
    </w:p>
    <w:p w:rsidR="00E83C22" w:rsidRPr="00AF01EA" w:rsidRDefault="00CD2D39" w:rsidP="00616223">
      <w:pPr>
        <w:rPr>
          <w:rtl/>
          <w:lang w:bidi="ar-LB"/>
        </w:rPr>
      </w:pPr>
      <w:r w:rsidRPr="00AF01EA">
        <w:rPr>
          <w:rFonts w:ascii="Simplified Arabic" w:hAnsi="Simplified Arabic"/>
          <w:sz w:val="27"/>
          <w:rtl/>
          <w:lang w:bidi="ar-LB"/>
        </w:rPr>
        <w:t>يبرز الكتاب تفاصيل مهم</w:t>
      </w:r>
      <w:r w:rsidR="00C92124" w:rsidRPr="00AF01EA">
        <w:rPr>
          <w:rFonts w:ascii="Simplified Arabic" w:hAnsi="Simplified Arabic" w:hint="cs"/>
          <w:sz w:val="27"/>
          <w:rtl/>
          <w:lang w:bidi="ar-LB"/>
        </w:rPr>
        <w:t>ّ</w:t>
      </w:r>
      <w:r w:rsidRPr="00AF01EA">
        <w:rPr>
          <w:rFonts w:ascii="Simplified Arabic" w:hAnsi="Simplified Arabic"/>
          <w:sz w:val="27"/>
          <w:rtl/>
          <w:lang w:bidi="ar-LB"/>
        </w:rPr>
        <w:t>ة</w:t>
      </w:r>
      <w:r w:rsidR="00C92124" w:rsidRPr="00AF01EA">
        <w:rPr>
          <w:rFonts w:ascii="Simplified Arabic" w:hAnsi="Simplified Arabic" w:hint="cs"/>
          <w:sz w:val="27"/>
          <w:rtl/>
          <w:lang w:bidi="ar-LB"/>
        </w:rPr>
        <w:t xml:space="preserve">، </w:t>
      </w:r>
      <w:r w:rsidRPr="00AF01EA">
        <w:rPr>
          <w:rFonts w:ascii="Simplified Arabic" w:hAnsi="Simplified Arabic"/>
          <w:sz w:val="27"/>
          <w:rtl/>
          <w:lang w:bidi="ar-LB"/>
        </w:rPr>
        <w:t>ويجيب على تساؤلات</w:t>
      </w:r>
      <w:r w:rsidR="00C92124" w:rsidRPr="00AF01EA">
        <w:rPr>
          <w:rFonts w:ascii="Simplified Arabic" w:hAnsi="Simplified Arabic" w:hint="cs"/>
          <w:sz w:val="27"/>
          <w:rtl/>
          <w:lang w:bidi="ar-LB"/>
        </w:rPr>
        <w:t>ٍ</w:t>
      </w:r>
      <w:r w:rsidRPr="00AF01EA">
        <w:rPr>
          <w:rFonts w:ascii="Simplified Arabic" w:hAnsi="Simplified Arabic"/>
          <w:sz w:val="27"/>
          <w:rtl/>
          <w:lang w:bidi="ar-LB"/>
        </w:rPr>
        <w:t xml:space="preserve"> مطروحة في زمننا هذا</w:t>
      </w:r>
      <w:r w:rsidR="00C92124" w:rsidRPr="00AF01EA">
        <w:rPr>
          <w:rFonts w:ascii="Simplified Arabic" w:hAnsi="Simplified Arabic" w:hint="cs"/>
          <w:sz w:val="27"/>
          <w:rtl/>
          <w:lang w:bidi="ar-LB"/>
        </w:rPr>
        <w:t>،</w:t>
      </w:r>
      <w:r w:rsidRPr="00AF01EA">
        <w:rPr>
          <w:rFonts w:ascii="Simplified Arabic" w:hAnsi="Simplified Arabic"/>
          <w:sz w:val="27"/>
          <w:rtl/>
          <w:lang w:bidi="ar-LB"/>
        </w:rPr>
        <w:t xml:space="preserve"> حيث أظهر الباحث أن الشيعة ال</w:t>
      </w:r>
      <w:r w:rsidR="00C92124" w:rsidRPr="00AF01EA">
        <w:rPr>
          <w:rFonts w:ascii="Simplified Arabic" w:hAnsi="Simplified Arabic" w:hint="cs"/>
          <w:sz w:val="27"/>
          <w:rtl/>
          <w:lang w:bidi="ar-LB"/>
        </w:rPr>
        <w:t>ا</w:t>
      </w:r>
      <w:r w:rsidRPr="00AF01EA">
        <w:rPr>
          <w:rFonts w:ascii="Simplified Arabic" w:hAnsi="Simplified Arabic"/>
          <w:sz w:val="27"/>
          <w:rtl/>
          <w:lang w:bidi="ar-LB"/>
        </w:rPr>
        <w:t>ثني عشرية قد تطو</w:t>
      </w:r>
      <w:r w:rsidR="00C92124" w:rsidRPr="00AF01EA">
        <w:rPr>
          <w:rFonts w:ascii="Simplified Arabic" w:hAnsi="Simplified Arabic" w:hint="cs"/>
          <w:sz w:val="27"/>
          <w:rtl/>
          <w:lang w:bidi="ar-LB"/>
        </w:rPr>
        <w:t>ّ</w:t>
      </w:r>
      <w:r w:rsidRPr="00AF01EA">
        <w:rPr>
          <w:rFonts w:ascii="Simplified Arabic" w:hAnsi="Simplified Arabic"/>
          <w:sz w:val="27"/>
          <w:rtl/>
          <w:lang w:bidi="ar-LB"/>
        </w:rPr>
        <w:t>رت عبر مراحل التاريخ، وكذلك تطو</w:t>
      </w:r>
      <w:r w:rsidR="00C92124" w:rsidRPr="00AF01EA">
        <w:rPr>
          <w:rFonts w:ascii="Simplified Arabic" w:hAnsi="Simplified Arabic" w:hint="cs"/>
          <w:sz w:val="27"/>
          <w:rtl/>
          <w:lang w:bidi="ar-LB"/>
        </w:rPr>
        <w:t>ّ</w:t>
      </w:r>
      <w:r w:rsidRPr="00AF01EA">
        <w:rPr>
          <w:rFonts w:ascii="Simplified Arabic" w:hAnsi="Simplified Arabic"/>
          <w:sz w:val="27"/>
          <w:rtl/>
          <w:lang w:bidi="ar-LB"/>
        </w:rPr>
        <w:t>ر الفقه السياسي الشيعي</w:t>
      </w:r>
      <w:r w:rsidR="00C92124" w:rsidRPr="00AF01EA">
        <w:rPr>
          <w:rFonts w:ascii="Simplified Arabic" w:hAnsi="Simplified Arabic" w:hint="cs"/>
          <w:sz w:val="27"/>
          <w:rtl/>
          <w:lang w:bidi="ar-LB"/>
        </w:rPr>
        <w:t>،</w:t>
      </w:r>
      <w:r w:rsidRPr="00AF01EA">
        <w:rPr>
          <w:rFonts w:ascii="Simplified Arabic" w:hAnsi="Simplified Arabic"/>
          <w:sz w:val="27"/>
          <w:rtl/>
          <w:lang w:bidi="ar-LB"/>
        </w:rPr>
        <w:t xml:space="preserve"> وتجلّى ذلك في النظريات السياسية المختلفة</w:t>
      </w:r>
      <w:r w:rsidR="00C92124" w:rsidRPr="00AF01EA">
        <w:rPr>
          <w:rFonts w:ascii="Simplified Arabic" w:hAnsi="Simplified Arabic" w:hint="cs"/>
          <w:sz w:val="27"/>
          <w:rtl/>
          <w:lang w:bidi="ar-LB"/>
        </w:rPr>
        <w:t>،</w:t>
      </w:r>
      <w:r w:rsidRPr="00AF01EA">
        <w:rPr>
          <w:rFonts w:ascii="Simplified Arabic" w:hAnsi="Simplified Arabic"/>
          <w:sz w:val="27"/>
          <w:rtl/>
          <w:lang w:bidi="ar-LB"/>
        </w:rPr>
        <w:t xml:space="preserve"> وخاص</w:t>
      </w:r>
      <w:r w:rsidR="00C92124" w:rsidRPr="00AF01EA">
        <w:rPr>
          <w:rFonts w:ascii="Simplified Arabic" w:hAnsi="Simplified Arabic" w:hint="cs"/>
          <w:sz w:val="27"/>
          <w:rtl/>
          <w:lang w:bidi="ar-LB"/>
        </w:rPr>
        <w:t>ّ</w:t>
      </w:r>
      <w:r w:rsidRPr="00AF01EA">
        <w:rPr>
          <w:rFonts w:ascii="Simplified Arabic" w:hAnsi="Simplified Arabic"/>
          <w:sz w:val="27"/>
          <w:rtl/>
          <w:lang w:bidi="ar-LB"/>
        </w:rPr>
        <w:t>ة</w:t>
      </w:r>
      <w:r w:rsidR="00C92124" w:rsidRPr="00AF01EA">
        <w:rPr>
          <w:rFonts w:ascii="Simplified Arabic" w:hAnsi="Simplified Arabic" w:hint="cs"/>
          <w:sz w:val="27"/>
          <w:rtl/>
          <w:lang w:bidi="ar-LB"/>
        </w:rPr>
        <w:t>ً</w:t>
      </w:r>
      <w:r w:rsidRPr="00AF01EA">
        <w:rPr>
          <w:rFonts w:ascii="Simplified Arabic" w:hAnsi="Simplified Arabic"/>
          <w:sz w:val="27"/>
          <w:rtl/>
          <w:lang w:bidi="ar-LB"/>
        </w:rPr>
        <w:t xml:space="preserve"> مع ولاية الفقيه</w:t>
      </w:r>
      <w:r w:rsidR="00C92124" w:rsidRPr="00AF01EA">
        <w:rPr>
          <w:rFonts w:ascii="Simplified Arabic" w:hAnsi="Simplified Arabic" w:hint="cs"/>
          <w:sz w:val="27"/>
          <w:rtl/>
          <w:lang w:bidi="ar-LB"/>
        </w:rPr>
        <w:t>،</w:t>
      </w:r>
      <w:r w:rsidRPr="00AF01EA">
        <w:rPr>
          <w:rFonts w:ascii="Simplified Arabic" w:hAnsi="Simplified Arabic"/>
          <w:sz w:val="27"/>
          <w:rtl/>
          <w:lang w:bidi="ar-LB"/>
        </w:rPr>
        <w:t xml:space="preserve"> التي تمك</w:t>
      </w:r>
      <w:r w:rsidR="00C92124" w:rsidRPr="00AF01EA">
        <w:rPr>
          <w:rFonts w:ascii="Simplified Arabic" w:hAnsi="Simplified Arabic" w:hint="cs"/>
          <w:sz w:val="27"/>
          <w:rtl/>
          <w:lang w:bidi="ar-LB"/>
        </w:rPr>
        <w:t>ّ</w:t>
      </w:r>
      <w:r w:rsidRPr="00AF01EA">
        <w:rPr>
          <w:rFonts w:ascii="Simplified Arabic" w:hAnsi="Simplified Arabic"/>
          <w:sz w:val="27"/>
          <w:rtl/>
          <w:lang w:bidi="ar-LB"/>
        </w:rPr>
        <w:t xml:space="preserve">ن </w:t>
      </w:r>
      <w:r w:rsidR="00954644">
        <w:rPr>
          <w:rFonts w:ascii="Simplified Arabic" w:hAnsi="Simplified Arabic"/>
          <w:sz w:val="27"/>
          <w:rtl/>
          <w:lang w:bidi="ar-LB"/>
        </w:rPr>
        <w:t>السيد الخميني</w:t>
      </w:r>
      <w:r w:rsidRPr="00AF01EA">
        <w:rPr>
          <w:rFonts w:ascii="Simplified Arabic" w:hAnsi="Simplified Arabic"/>
          <w:sz w:val="27"/>
          <w:rtl/>
          <w:lang w:bidi="ar-LB"/>
        </w:rPr>
        <w:t xml:space="preserve"> من نقلها إلى حي</w:t>
      </w:r>
      <w:r w:rsidR="00C92124" w:rsidRPr="00AF01EA">
        <w:rPr>
          <w:rFonts w:ascii="Simplified Arabic" w:hAnsi="Simplified Arabic" w:hint="cs"/>
          <w:sz w:val="27"/>
          <w:rtl/>
          <w:lang w:bidi="ar-LB"/>
        </w:rPr>
        <w:t>ِّ</w:t>
      </w:r>
      <w:r w:rsidRPr="00AF01EA">
        <w:rPr>
          <w:rFonts w:ascii="Simplified Arabic" w:hAnsi="Simplified Arabic"/>
          <w:sz w:val="27"/>
          <w:rtl/>
          <w:lang w:bidi="ar-LB"/>
        </w:rPr>
        <w:t>ز الوجود بتأسيس الجمهورية الإسلامية في إيران.</w:t>
      </w:r>
    </w:p>
    <w:p w:rsidR="00E83C22" w:rsidRPr="00AF01EA" w:rsidRDefault="00E83C22" w:rsidP="00810013">
      <w:pPr>
        <w:pStyle w:val="34"/>
        <w:autoSpaceDE w:val="0"/>
        <w:autoSpaceDN w:val="0"/>
        <w:adjustRightInd w:val="0"/>
        <w:spacing w:line="418" w:lineRule="exact"/>
        <w:ind w:firstLine="0"/>
        <w:rPr>
          <w:rFonts w:cs="K Sina"/>
          <w:sz w:val="26"/>
          <w:rtl/>
          <w:lang w:eastAsia="ar-SA"/>
        </w:rPr>
        <w:sectPr w:rsidR="00E83C22" w:rsidRPr="00AF01EA" w:rsidSect="00E85587">
          <w:headerReference w:type="even" r:id="rId131"/>
          <w:headerReference w:type="default" r:id="rId132"/>
          <w:footerReference w:type="even" r:id="rId133"/>
          <w:footerReference w:type="default" r:id="rId13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AF01EA" w:rsidRDefault="00E83C22" w:rsidP="00810013"/>
    <w:p w:rsidR="00E83C22" w:rsidRPr="00AF01EA" w:rsidRDefault="00E83C22" w:rsidP="00810013">
      <w:pPr>
        <w:rPr>
          <w:rtl/>
        </w:rPr>
        <w:sectPr w:rsidR="00E83C22" w:rsidRPr="00AF01EA" w:rsidSect="00E85587">
          <w:headerReference w:type="even" r:id="rId135"/>
          <w:headerReference w:type="default" r:id="rId136"/>
          <w:footerReference w:type="even" r:id="rId137"/>
          <w:footerReference w:type="default" r:id="rId138"/>
          <w:headerReference w:type="first" r:id="rId139"/>
          <w:endnotePr>
            <w:numFmt w:val="decimal"/>
            <w:numRestart w:val="eachSect"/>
          </w:endnotePr>
          <w:type w:val="continuous"/>
          <w:pgSz w:w="11907" w:h="16840" w:code="9"/>
          <w:pgMar w:top="2637" w:right="2438" w:bottom="3686" w:left="2438" w:header="2268" w:footer="3119" w:gutter="0"/>
          <w:cols w:space="720"/>
          <w:titlePg/>
          <w:docGrid w:linePitch="360"/>
        </w:sectPr>
      </w:pPr>
    </w:p>
    <w:p w:rsidR="000B5897" w:rsidRPr="00AF01EA" w:rsidRDefault="000B5897" w:rsidP="00810013">
      <w:pPr>
        <w:keepNext/>
        <w:keepLines/>
        <w:ind w:firstLine="0"/>
        <w:jc w:val="center"/>
        <w:outlineLvl w:val="0"/>
        <w:rPr>
          <w:rFonts w:cs="AL-Mateen"/>
          <w:b/>
          <w:sz w:val="32"/>
          <w:szCs w:val="48"/>
          <w:rtl/>
        </w:rPr>
      </w:pPr>
      <w:r w:rsidRPr="00AF01EA">
        <w:rPr>
          <w:rFonts w:cs="AL-Mateen" w:hint="cs"/>
          <w:b/>
          <w:sz w:val="32"/>
          <w:szCs w:val="48"/>
          <w:rtl/>
        </w:rPr>
        <w:lastRenderedPageBreak/>
        <w:t>قسيم</w:t>
      </w:r>
      <w:r w:rsidR="006D38E2" w:rsidRPr="00AF01EA">
        <w:rPr>
          <w:rFonts w:cs="AL-Mateen" w:hint="cs"/>
          <w:b/>
          <w:sz w:val="32"/>
          <w:szCs w:val="48"/>
          <w:rtl/>
        </w:rPr>
        <w:t xml:space="preserve">ة </w:t>
      </w:r>
      <w:r w:rsidRPr="00AF01EA">
        <w:rPr>
          <w:rFonts w:cs="AL-Mateen" w:hint="cs"/>
          <w:b/>
          <w:sz w:val="32"/>
          <w:szCs w:val="48"/>
          <w:rtl/>
        </w:rPr>
        <w:t>الاشتراك</w:t>
      </w:r>
    </w:p>
    <w:p w:rsidR="000B5897" w:rsidRPr="00AF01EA" w:rsidRDefault="000B5897" w:rsidP="00810013">
      <w:pPr>
        <w:ind w:firstLine="0"/>
        <w:jc w:val="center"/>
        <w:outlineLvl w:val="1"/>
        <w:rPr>
          <w:rFonts w:cs="AL-Mateen"/>
          <w:szCs w:val="32"/>
          <w:rtl/>
        </w:rPr>
      </w:pPr>
      <w:bookmarkStart w:id="102" w:name="_Toc295112247"/>
      <w:r w:rsidRPr="00AF01EA">
        <w:rPr>
          <w:rFonts w:cs="AL-Mateen" w:hint="cs"/>
          <w:szCs w:val="32"/>
          <w:rtl/>
        </w:rPr>
        <w:t>مجل</w:t>
      </w:r>
      <w:r w:rsidR="00783617" w:rsidRPr="00AF01EA">
        <w:rPr>
          <w:rFonts w:cs="AL-Mateen" w:hint="cs"/>
          <w:szCs w:val="32"/>
          <w:rtl/>
        </w:rPr>
        <w:t>ّ</w:t>
      </w:r>
      <w:r w:rsidR="006D38E2" w:rsidRPr="00AF01EA">
        <w:rPr>
          <w:rFonts w:cs="AL-Mateen" w:hint="cs"/>
          <w:szCs w:val="32"/>
          <w:rtl/>
        </w:rPr>
        <w:t xml:space="preserve">ة </w:t>
      </w:r>
      <w:r w:rsidRPr="00AF01EA">
        <w:rPr>
          <w:rFonts w:cs="AL-Mateen" w:hint="cs"/>
          <w:szCs w:val="32"/>
          <w:rtl/>
        </w:rPr>
        <w:t>الاجتهاد والتجديد</w:t>
      </w:r>
      <w:bookmarkEnd w:id="102"/>
    </w:p>
    <w:p w:rsidR="000B5897" w:rsidRPr="00AF01EA" w:rsidRDefault="00072C15" w:rsidP="00810013">
      <w:pPr>
        <w:ind w:firstLine="0"/>
        <w:jc w:val="center"/>
        <w:rPr>
          <w:rtl/>
        </w:rPr>
      </w:pPr>
      <w:r w:rsidRPr="00AF01EA">
        <w:rPr>
          <w:noProof/>
        </w:rPr>
        <mc:AlternateContent>
          <mc:Choice Requires="wps">
            <w:drawing>
              <wp:anchor distT="0" distB="0" distL="114300" distR="114300" simplePos="0" relativeHeight="251645952" behindDoc="1" locked="0" layoutInCell="1" allowOverlap="1" wp14:anchorId="3B55BD12" wp14:editId="6343299D">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20F0CD" id="Rectangle 14" o:spid="_x0000_s1026" style="position:absolute;margin-left:0;margin-top:16.75pt;width:348pt;height:169.7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0B5897" w:rsidRPr="00AF01EA" w:rsidRDefault="000B5897" w:rsidP="00810013">
      <w:pPr>
        <w:tabs>
          <w:tab w:val="right" w:leader="dot" w:pos="3402"/>
        </w:tabs>
        <w:spacing w:line="380" w:lineRule="exact"/>
        <w:ind w:firstLine="0"/>
        <w:jc w:val="center"/>
        <w:rPr>
          <w:rFonts w:cs="Abz-3 (Yagut)"/>
          <w:b/>
          <w:bCs/>
          <w:rtl/>
        </w:rPr>
      </w:pPr>
      <w:r w:rsidRPr="00AF01EA">
        <w:rPr>
          <w:rFonts w:cs="Abz-3 (Yagut)" w:hint="cs"/>
          <w:b/>
          <w:bCs/>
        </w:rPr>
        <w:sym w:font="Wingdings" w:char="F0A8"/>
      </w:r>
      <w:r w:rsidRPr="00AF01EA">
        <w:rPr>
          <w:rFonts w:cs="Abz-3 (Yagut)" w:hint="cs"/>
          <w:b/>
          <w:bCs/>
          <w:rtl/>
        </w:rPr>
        <w:t xml:space="preserve"> أفراد               </w:t>
      </w:r>
      <w:r w:rsidR="00783617" w:rsidRPr="00AF01EA">
        <w:rPr>
          <w:rFonts w:cs="Abz-3 (Yagut)" w:hint="cs"/>
          <w:b/>
          <w:bCs/>
          <w:rtl/>
        </w:rPr>
        <w:t xml:space="preserve">       </w:t>
      </w:r>
      <w:r w:rsidRPr="00AF01EA">
        <w:rPr>
          <w:rFonts w:cs="Abz-3 (Yagut)" w:hint="cs"/>
          <w:b/>
          <w:bCs/>
          <w:rtl/>
        </w:rPr>
        <w:t xml:space="preserve">                    </w:t>
      </w:r>
      <w:r w:rsidRPr="00AF01EA">
        <w:rPr>
          <w:rFonts w:cs="Abz-3 (Yagut)" w:hint="cs"/>
          <w:b/>
          <w:bCs/>
        </w:rPr>
        <w:sym w:font="Wingdings" w:char="F0A8"/>
      </w:r>
      <w:r w:rsidRPr="00AF01EA">
        <w:rPr>
          <w:rFonts w:cs="Abz-3 (Yagut)" w:hint="cs"/>
          <w:b/>
          <w:bCs/>
          <w:rtl/>
        </w:rPr>
        <w:t xml:space="preserve"> مؤسسات</w:t>
      </w:r>
    </w:p>
    <w:p w:rsidR="000B5897" w:rsidRPr="00AF01EA" w:rsidRDefault="000B5897" w:rsidP="00810013">
      <w:pPr>
        <w:tabs>
          <w:tab w:val="right" w:leader="dot" w:pos="6889"/>
        </w:tabs>
        <w:spacing w:line="340" w:lineRule="exact"/>
        <w:ind w:left="113" w:right="113" w:firstLine="0"/>
        <w:rPr>
          <w:rFonts w:cs="Ya-Ali"/>
          <w:sz w:val="27"/>
          <w:rtl/>
        </w:rPr>
      </w:pPr>
      <w:r w:rsidRPr="00AF01EA">
        <w:rPr>
          <w:rFonts w:cs="Ya-Ali" w:hint="cs"/>
          <w:sz w:val="27"/>
          <w:rtl/>
        </w:rPr>
        <w:t>اســــم المشترك</w:t>
      </w:r>
      <w:r w:rsidR="006D38E2" w:rsidRPr="00AF01EA">
        <w:rPr>
          <w:rFonts w:cs="Ya-Ali" w:hint="cs"/>
          <w:sz w:val="27"/>
          <w:rtl/>
        </w:rPr>
        <w:t xml:space="preserve">: </w:t>
      </w:r>
      <w:r w:rsidRPr="00AF01EA">
        <w:rPr>
          <w:rFonts w:cs="Ya-Ali" w:hint="cs"/>
          <w:sz w:val="27"/>
          <w:rtl/>
        </w:rPr>
        <w:tab/>
      </w:r>
    </w:p>
    <w:p w:rsidR="000B5897" w:rsidRPr="00AF01EA" w:rsidRDefault="000B5897" w:rsidP="00810013">
      <w:pPr>
        <w:tabs>
          <w:tab w:val="right" w:leader="dot" w:pos="6889"/>
        </w:tabs>
        <w:spacing w:line="340" w:lineRule="exact"/>
        <w:ind w:left="113" w:right="113" w:firstLine="0"/>
        <w:rPr>
          <w:rFonts w:cs="Ya-Ali"/>
          <w:sz w:val="27"/>
          <w:rtl/>
        </w:rPr>
      </w:pPr>
      <w:r w:rsidRPr="00AF01EA">
        <w:rPr>
          <w:rFonts w:cs="Ya-Ali" w:hint="cs"/>
          <w:sz w:val="27"/>
          <w:rtl/>
        </w:rPr>
        <w:t>العنوان الكامل</w:t>
      </w:r>
      <w:r w:rsidR="006D38E2" w:rsidRPr="00AF01EA">
        <w:rPr>
          <w:rFonts w:cs="Ya-Ali" w:hint="cs"/>
          <w:sz w:val="27"/>
          <w:rtl/>
        </w:rPr>
        <w:t xml:space="preserve">: </w:t>
      </w:r>
      <w:r w:rsidRPr="00AF01EA">
        <w:rPr>
          <w:rFonts w:cs="Ya-Ali" w:hint="cs"/>
          <w:sz w:val="27"/>
          <w:rtl/>
        </w:rPr>
        <w:tab/>
      </w:r>
    </w:p>
    <w:p w:rsidR="000B5897" w:rsidRPr="00AF01EA" w:rsidRDefault="000B5897" w:rsidP="00810013">
      <w:pPr>
        <w:tabs>
          <w:tab w:val="right" w:leader="dot" w:pos="6889"/>
        </w:tabs>
        <w:spacing w:line="340" w:lineRule="exact"/>
        <w:ind w:left="113" w:firstLine="0"/>
        <w:rPr>
          <w:rFonts w:cs="Ya-Ali"/>
          <w:sz w:val="27"/>
          <w:rtl/>
        </w:rPr>
      </w:pPr>
      <w:r w:rsidRPr="00AF01EA">
        <w:rPr>
          <w:rFonts w:cs="Ya-Ali" w:hint="cs"/>
          <w:sz w:val="27"/>
          <w:rtl/>
        </w:rPr>
        <w:tab/>
      </w:r>
    </w:p>
    <w:p w:rsidR="000B5897" w:rsidRPr="00AF01EA" w:rsidRDefault="000B5897" w:rsidP="00810013">
      <w:pPr>
        <w:tabs>
          <w:tab w:val="right" w:leader="dot" w:pos="6889"/>
        </w:tabs>
        <w:spacing w:line="340" w:lineRule="exact"/>
        <w:ind w:left="113" w:firstLine="0"/>
        <w:rPr>
          <w:rFonts w:cs="Ya-Ali"/>
          <w:sz w:val="27"/>
          <w:rtl/>
        </w:rPr>
      </w:pPr>
      <w:r w:rsidRPr="00AF01EA">
        <w:rPr>
          <w:rFonts w:cs="Ya-Ali" w:hint="cs"/>
          <w:sz w:val="27"/>
          <w:rtl/>
        </w:rPr>
        <w:t>الهاتــــف</w:t>
      </w:r>
      <w:r w:rsidR="006D38E2" w:rsidRPr="00AF01EA">
        <w:rPr>
          <w:rFonts w:cs="Ya-Ali" w:hint="cs"/>
          <w:sz w:val="27"/>
          <w:rtl/>
        </w:rPr>
        <w:t>:</w:t>
      </w:r>
      <w:r w:rsidR="00D95A85" w:rsidRPr="00AF01EA">
        <w:rPr>
          <w:rFonts w:cs="Ya-Ali" w:hint="cs"/>
          <w:sz w:val="27"/>
          <w:rtl/>
        </w:rPr>
        <w:t>.</w:t>
      </w:r>
      <w:r w:rsidRPr="00AF01EA">
        <w:rPr>
          <w:rFonts w:cs="Ya-Ali" w:hint="cs"/>
          <w:sz w:val="27"/>
          <w:rtl/>
        </w:rPr>
        <w:t>................فاكــــس</w:t>
      </w:r>
      <w:r w:rsidR="006D38E2" w:rsidRPr="00AF01EA">
        <w:rPr>
          <w:rFonts w:cs="Ya-Ali" w:hint="cs"/>
          <w:sz w:val="27"/>
          <w:rtl/>
        </w:rPr>
        <w:t xml:space="preserve">: </w:t>
      </w:r>
      <w:r w:rsidRPr="00AF01EA">
        <w:rPr>
          <w:rFonts w:cs="Ya-Ali" w:hint="cs"/>
          <w:sz w:val="27"/>
          <w:rtl/>
        </w:rPr>
        <w:tab/>
      </w:r>
    </w:p>
    <w:p w:rsidR="000B5897" w:rsidRPr="00AF01EA" w:rsidRDefault="000B5897" w:rsidP="00810013">
      <w:pPr>
        <w:tabs>
          <w:tab w:val="right" w:leader="dot" w:pos="6889"/>
        </w:tabs>
        <w:spacing w:line="340" w:lineRule="exact"/>
        <w:ind w:left="113" w:right="113" w:firstLine="0"/>
        <w:rPr>
          <w:rFonts w:cs="Ya-Ali"/>
          <w:sz w:val="27"/>
          <w:rtl/>
        </w:rPr>
      </w:pPr>
      <w:r w:rsidRPr="00AF01EA">
        <w:rPr>
          <w:rFonts w:cs="Ya-Ali" w:hint="cs"/>
          <w:sz w:val="27"/>
          <w:rtl/>
        </w:rPr>
        <w:t>مد</w:t>
      </w:r>
      <w:r w:rsidR="006D38E2" w:rsidRPr="00AF01EA">
        <w:rPr>
          <w:rFonts w:cs="Ya-Ali" w:hint="cs"/>
          <w:sz w:val="27"/>
          <w:rtl/>
        </w:rPr>
        <w:t xml:space="preserve">ة </w:t>
      </w:r>
      <w:r w:rsidRPr="00AF01EA">
        <w:rPr>
          <w:rFonts w:cs="Ya-Ali" w:hint="cs"/>
          <w:sz w:val="27"/>
          <w:rtl/>
        </w:rPr>
        <w:t>الاشتراك</w:t>
      </w:r>
      <w:r w:rsidR="006D38E2" w:rsidRPr="00AF01EA">
        <w:rPr>
          <w:rFonts w:cs="Ya-Ali" w:hint="cs"/>
          <w:sz w:val="27"/>
          <w:rtl/>
        </w:rPr>
        <w:t>:</w:t>
      </w:r>
      <w:r w:rsidR="00D95A85" w:rsidRPr="00AF01EA">
        <w:rPr>
          <w:rFonts w:cs="Ya-Ali" w:hint="cs"/>
          <w:sz w:val="27"/>
          <w:rtl/>
        </w:rPr>
        <w:t>.</w:t>
      </w:r>
      <w:r w:rsidRPr="00AF01EA">
        <w:rPr>
          <w:rFonts w:cs="Ya-Ali" w:hint="cs"/>
          <w:sz w:val="27"/>
          <w:rtl/>
        </w:rPr>
        <w:t>...................... ابتــداءً مـــن</w:t>
      </w:r>
      <w:r w:rsidR="006D38E2" w:rsidRPr="00AF01EA">
        <w:rPr>
          <w:rFonts w:cs="Ya-Ali" w:hint="cs"/>
          <w:sz w:val="27"/>
          <w:rtl/>
        </w:rPr>
        <w:t xml:space="preserve">: </w:t>
      </w:r>
      <w:r w:rsidRPr="00AF01EA">
        <w:rPr>
          <w:rFonts w:cs="Ya-Ali" w:hint="cs"/>
          <w:sz w:val="27"/>
          <w:rtl/>
        </w:rPr>
        <w:tab/>
      </w:r>
    </w:p>
    <w:p w:rsidR="000B5897" w:rsidRPr="00AF01EA" w:rsidRDefault="000B5897" w:rsidP="00810013">
      <w:pPr>
        <w:tabs>
          <w:tab w:val="right" w:leader="dot" w:pos="6889"/>
        </w:tabs>
        <w:spacing w:line="340" w:lineRule="exact"/>
        <w:ind w:left="113" w:right="113" w:firstLine="0"/>
        <w:rPr>
          <w:rFonts w:cs="Ya-Ali"/>
          <w:sz w:val="27"/>
          <w:rtl/>
        </w:rPr>
      </w:pPr>
      <w:r w:rsidRPr="00AF01EA">
        <w:rPr>
          <w:rFonts w:cs="Ya-Ali" w:hint="cs"/>
          <w:sz w:val="27"/>
          <w:rtl/>
        </w:rPr>
        <w:t>المبلغ</w:t>
      </w:r>
      <w:r w:rsidR="006D38E2" w:rsidRPr="00AF01EA">
        <w:rPr>
          <w:rFonts w:cs="Ya-Ali" w:hint="cs"/>
          <w:sz w:val="27"/>
          <w:rtl/>
        </w:rPr>
        <w:t>:</w:t>
      </w:r>
      <w:r w:rsidR="00D95A85" w:rsidRPr="00AF01EA">
        <w:rPr>
          <w:rFonts w:cs="Ya-Ali" w:hint="cs"/>
          <w:sz w:val="27"/>
          <w:rtl/>
        </w:rPr>
        <w:t>.</w:t>
      </w:r>
      <w:r w:rsidRPr="00AF01EA">
        <w:rPr>
          <w:rFonts w:cs="Ya-Ali" w:hint="cs"/>
          <w:sz w:val="27"/>
          <w:rtl/>
        </w:rPr>
        <w:t>.....................عـــدد النســـــخ</w:t>
      </w:r>
      <w:r w:rsidR="006D38E2" w:rsidRPr="00AF01EA">
        <w:rPr>
          <w:rFonts w:cs="Ya-Ali" w:hint="cs"/>
          <w:sz w:val="27"/>
          <w:rtl/>
        </w:rPr>
        <w:t xml:space="preserve">: </w:t>
      </w:r>
      <w:r w:rsidRPr="00AF01EA">
        <w:rPr>
          <w:rFonts w:cs="Ya-Ali" w:hint="cs"/>
          <w:sz w:val="27"/>
          <w:rtl/>
        </w:rPr>
        <w:tab/>
      </w:r>
    </w:p>
    <w:p w:rsidR="000B5897" w:rsidRPr="00AF01EA" w:rsidRDefault="000B5897" w:rsidP="00810013">
      <w:pPr>
        <w:tabs>
          <w:tab w:val="right" w:leader="dot" w:pos="6889"/>
        </w:tabs>
        <w:spacing w:line="340" w:lineRule="exact"/>
        <w:ind w:left="113" w:right="113" w:firstLine="0"/>
        <w:rPr>
          <w:rFonts w:cs="Ya-Ali"/>
          <w:sz w:val="27"/>
          <w:rtl/>
        </w:rPr>
      </w:pPr>
      <w:r w:rsidRPr="00AF01EA">
        <w:rPr>
          <w:rFonts w:cs="Ya-Ali" w:hint="cs"/>
          <w:sz w:val="27"/>
          <w:rtl/>
        </w:rPr>
        <w:t>نقـداً إل</w:t>
      </w:r>
      <w:r w:rsidR="00D95A85" w:rsidRPr="00AF01EA">
        <w:rPr>
          <w:rFonts w:cs="Ya-Ali" w:hint="cs"/>
          <w:sz w:val="27"/>
          <w:rtl/>
        </w:rPr>
        <w:t>ى:.</w:t>
      </w:r>
      <w:r w:rsidRPr="00AF01EA">
        <w:rPr>
          <w:rFonts w:cs="Ya-Ali" w:hint="cs"/>
          <w:sz w:val="27"/>
          <w:rtl/>
        </w:rPr>
        <w:t>........................... شيك مصرفي</w:t>
      </w:r>
      <w:r w:rsidR="006D38E2" w:rsidRPr="00AF01EA">
        <w:rPr>
          <w:rFonts w:cs="Ya-Ali" w:hint="cs"/>
          <w:sz w:val="27"/>
          <w:rtl/>
        </w:rPr>
        <w:t xml:space="preserve">: </w:t>
      </w:r>
      <w:r w:rsidRPr="00AF01EA">
        <w:rPr>
          <w:rFonts w:cs="Ya-Ali" w:hint="cs"/>
          <w:sz w:val="27"/>
          <w:rtl/>
        </w:rPr>
        <w:tab/>
      </w:r>
    </w:p>
    <w:p w:rsidR="000B5897" w:rsidRPr="00AF01EA" w:rsidRDefault="000B5897" w:rsidP="00810013">
      <w:pPr>
        <w:tabs>
          <w:tab w:val="right" w:leader="dot" w:pos="6889"/>
        </w:tabs>
        <w:spacing w:line="340" w:lineRule="exact"/>
        <w:ind w:left="113" w:right="113" w:firstLine="0"/>
        <w:rPr>
          <w:rFonts w:cs="Ya-Ali"/>
          <w:rtl/>
        </w:rPr>
      </w:pPr>
      <w:r w:rsidRPr="00AF01EA">
        <w:rPr>
          <w:rFonts w:cs="Ya-Ali" w:hint="cs"/>
          <w:sz w:val="27"/>
          <w:rtl/>
        </w:rPr>
        <w:t>التــــاريــخ</w:t>
      </w:r>
      <w:r w:rsidR="006D38E2" w:rsidRPr="00AF01EA">
        <w:rPr>
          <w:rFonts w:cs="Ya-Ali" w:hint="cs"/>
          <w:sz w:val="27"/>
          <w:rtl/>
        </w:rPr>
        <w:t>:</w:t>
      </w:r>
      <w:r w:rsidR="00D95A85" w:rsidRPr="00AF01EA">
        <w:rPr>
          <w:rFonts w:cs="Ya-Ali" w:hint="cs"/>
          <w:sz w:val="27"/>
          <w:rtl/>
        </w:rPr>
        <w:t>.</w:t>
      </w:r>
      <w:r w:rsidRPr="00AF01EA">
        <w:rPr>
          <w:rFonts w:cs="Ya-Ali" w:hint="cs"/>
          <w:sz w:val="27"/>
          <w:rtl/>
        </w:rPr>
        <w:t>......................التوقيــــع</w:t>
      </w:r>
      <w:r w:rsidR="006D38E2" w:rsidRPr="00AF01EA">
        <w:rPr>
          <w:rFonts w:cs="Ya-Ali" w:hint="cs"/>
          <w:sz w:val="27"/>
          <w:rtl/>
        </w:rPr>
        <w:t xml:space="preserve">: </w:t>
      </w:r>
      <w:r w:rsidRPr="00AF01EA">
        <w:rPr>
          <w:rFonts w:cs="Ya-Ali" w:hint="cs"/>
          <w:sz w:val="27"/>
          <w:rtl/>
        </w:rPr>
        <w:tab/>
      </w:r>
    </w:p>
    <w:p w:rsidR="000B5897" w:rsidRPr="00AF01EA" w:rsidRDefault="000B5897" w:rsidP="00810013">
      <w:pPr>
        <w:ind w:firstLine="0"/>
        <w:jc w:val="center"/>
        <w:rPr>
          <w:sz w:val="36"/>
          <w:szCs w:val="36"/>
          <w:rtl/>
        </w:rPr>
      </w:pPr>
    </w:p>
    <w:p w:rsidR="000B5897" w:rsidRPr="00AF01EA" w:rsidRDefault="000B5897" w:rsidP="009C65AF">
      <w:pPr>
        <w:spacing w:before="120" w:after="120" w:line="480" w:lineRule="exact"/>
        <w:ind w:firstLine="0"/>
        <w:jc w:val="center"/>
        <w:rPr>
          <w:rFonts w:cs="PT Bold Heading"/>
          <w:sz w:val="32"/>
          <w:szCs w:val="30"/>
          <w:rtl/>
        </w:rPr>
      </w:pPr>
      <w:r w:rsidRPr="00AF01EA">
        <w:rPr>
          <w:rFonts w:cs="PT Bold Heading" w:hint="cs"/>
          <w:sz w:val="32"/>
          <w:szCs w:val="30"/>
          <w:rtl/>
        </w:rPr>
        <w:t>الاشتراك السنوي</w:t>
      </w:r>
    </w:p>
    <w:p w:rsidR="000B5897" w:rsidRPr="00AF01EA" w:rsidRDefault="00072C15" w:rsidP="00810013">
      <w:pPr>
        <w:spacing w:line="500" w:lineRule="exact"/>
        <w:ind w:firstLine="0"/>
        <w:jc w:val="center"/>
        <w:rPr>
          <w:rFonts w:cs="Traditional Arabic"/>
          <w:b/>
          <w:bCs/>
          <w:lang w:bidi="ar-LB"/>
        </w:rPr>
      </w:pPr>
      <w:r w:rsidRPr="00AF01EA">
        <w:rPr>
          <w:noProof/>
        </w:rPr>
        <mc:AlternateContent>
          <mc:Choice Requires="wps">
            <w:drawing>
              <wp:anchor distT="0" distB="0" distL="114300" distR="114300" simplePos="0" relativeHeight="251651072" behindDoc="1" locked="0" layoutInCell="1" allowOverlap="1" wp14:anchorId="070B88A1" wp14:editId="608539DD">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242E1A" id="Rectangle 13" o:spid="_x0000_s1026" style="position:absolute;margin-left:.75pt;margin-top:3.2pt;width:351.7pt;height:2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003563B4" w:rsidRPr="00AF01EA">
        <w:rPr>
          <w:rFonts w:cs="Traditional Arabic" w:hint="cs"/>
          <w:b/>
          <w:bCs/>
          <w:rtl/>
        </w:rPr>
        <w:t xml:space="preserve"> سائر الدول:</w:t>
      </w:r>
      <w:r w:rsidR="003563B4" w:rsidRPr="00AF01EA">
        <w:rPr>
          <w:rFonts w:cs="Traditional Arabic" w:hint="cs"/>
          <w:b/>
          <w:bCs/>
          <w:rtl/>
          <w:lang w:bidi="ar-LB"/>
        </w:rPr>
        <w:t xml:space="preserve">   </w:t>
      </w:r>
      <w:r w:rsidR="003563B4" w:rsidRPr="00AF01EA">
        <w:rPr>
          <w:rFonts w:cs="Traditional Arabic" w:hint="cs"/>
          <w:b/>
          <w:bCs/>
          <w:rtl/>
        </w:rPr>
        <w:t xml:space="preserve"> </w:t>
      </w:r>
      <w:r w:rsidR="003563B4" w:rsidRPr="00AF01EA">
        <w:rPr>
          <w:rFonts w:cs="DanaFajr" w:hint="cs"/>
          <w:sz w:val="22"/>
        </w:rPr>
        <w:sym w:font="Wingdings" w:char="F0A8"/>
      </w:r>
      <w:r w:rsidR="003563B4" w:rsidRPr="00AF01EA">
        <w:rPr>
          <w:rFonts w:cs="Traditional Arabic" w:hint="cs"/>
          <w:b/>
          <w:bCs/>
          <w:rtl/>
        </w:rPr>
        <w:t xml:space="preserve">للأفراد 100 دولار       </w:t>
      </w:r>
      <w:r w:rsidR="003563B4" w:rsidRPr="00AF01EA">
        <w:rPr>
          <w:rFonts w:cs="DanaFajr" w:hint="cs"/>
          <w:sz w:val="22"/>
        </w:rPr>
        <w:sym w:font="Wingdings" w:char="F0A8"/>
      </w:r>
      <w:r w:rsidR="003563B4" w:rsidRPr="00AF01EA">
        <w:rPr>
          <w:rFonts w:cs="Traditional Arabic" w:hint="cs"/>
          <w:b/>
          <w:bCs/>
          <w:rtl/>
        </w:rPr>
        <w:t xml:space="preserve">للمؤسسات 200 دولار   </w:t>
      </w:r>
      <w:r w:rsidR="003563B4" w:rsidRPr="00AF01EA">
        <w:rPr>
          <w:rFonts w:cs="Traditional Arabic" w:hint="cs"/>
          <w:b/>
          <w:bCs/>
          <w:sz w:val="22"/>
          <w:szCs w:val="22"/>
          <w:rtl/>
        </w:rPr>
        <w:t>(خالصة أجور البريد)</w:t>
      </w:r>
    </w:p>
    <w:p w:rsidR="000B5897" w:rsidRPr="00AF01EA" w:rsidRDefault="000B5897" w:rsidP="00810013">
      <w:pPr>
        <w:ind w:firstLine="0"/>
        <w:jc w:val="center"/>
        <w:rPr>
          <w:sz w:val="30"/>
          <w:szCs w:val="30"/>
          <w:rtl/>
        </w:rPr>
      </w:pPr>
    </w:p>
    <w:p w:rsidR="000B5897" w:rsidRPr="00AF01EA" w:rsidRDefault="000B5897" w:rsidP="009C65AF">
      <w:pPr>
        <w:spacing w:before="120" w:after="120" w:line="480" w:lineRule="exact"/>
        <w:ind w:firstLine="0"/>
        <w:jc w:val="center"/>
        <w:rPr>
          <w:sz w:val="8"/>
          <w:rtl/>
        </w:rPr>
      </w:pPr>
      <w:r w:rsidRPr="00AF01EA">
        <w:rPr>
          <w:rFonts w:cs="PT Bold Heading" w:hint="cs"/>
          <w:sz w:val="32"/>
          <w:szCs w:val="30"/>
          <w:rtl/>
        </w:rPr>
        <w:t>ثمن النسخ</w:t>
      </w:r>
      <w:r w:rsidR="006D38E2" w:rsidRPr="00AF01EA">
        <w:rPr>
          <w:rFonts w:cs="PT Bold Heading" w:hint="cs"/>
          <w:sz w:val="32"/>
          <w:szCs w:val="30"/>
          <w:rtl/>
        </w:rPr>
        <w:t xml:space="preserve">ة </w:t>
      </w:r>
    </w:p>
    <w:p w:rsidR="000B5897" w:rsidRPr="00AF01EA" w:rsidRDefault="00132016" w:rsidP="00810013">
      <w:pPr>
        <w:spacing w:before="100"/>
        <w:ind w:left="113" w:right="142" w:firstLine="0"/>
        <w:rPr>
          <w:noProof/>
          <w:spacing w:val="-4"/>
          <w:sz w:val="29"/>
          <w:szCs w:val="29"/>
          <w:rtl/>
          <w:lang w:bidi="ar-LB"/>
        </w:rPr>
        <w:sectPr w:rsidR="000B5897" w:rsidRPr="00AF01EA" w:rsidSect="009D5057">
          <w:headerReference w:type="even" r:id="rId140"/>
          <w:headerReference w:type="default" r:id="rId141"/>
          <w:footerReference w:type="default" r:id="rId142"/>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r w:rsidRPr="00AF01EA">
        <w:rPr>
          <w:noProof/>
        </w:rPr>
        <mc:AlternateContent>
          <mc:Choice Requires="wps">
            <w:drawing>
              <wp:anchor distT="0" distB="0" distL="114300" distR="114300" simplePos="0" relativeHeight="251672576" behindDoc="1" locked="0" layoutInCell="1" allowOverlap="1" wp14:anchorId="4D56DEA9" wp14:editId="18A8D509">
                <wp:simplePos x="0" y="0"/>
                <wp:positionH relativeFrom="column">
                  <wp:posOffset>-2540</wp:posOffset>
                </wp:positionH>
                <wp:positionV relativeFrom="paragraph">
                  <wp:posOffset>21752</wp:posOffset>
                </wp:positionV>
                <wp:extent cx="4457700" cy="1852295"/>
                <wp:effectExtent l="19050" t="19050" r="19050"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2pt;margin-top:1.7pt;width:351pt;height:145.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" filled="f" strokeweight="3pt">
                <v:stroke linestyle="thinThin"/>
              </v:rect>
            </w:pict>
          </mc:Fallback>
        </mc:AlternateContent>
      </w:r>
      <w:r w:rsidRPr="00AF01EA">
        <w:rPr>
          <w:rFonts w:hint="cs"/>
          <w:noProof/>
          <w:spacing w:val="-4"/>
          <w:sz w:val="29"/>
          <w:szCs w:val="29"/>
        </w:rPr>
        <w:sym w:font="Wingdings" w:char="F0D7"/>
      </w:r>
      <w:r w:rsidRPr="00AF01EA">
        <w:rPr>
          <w:rFonts w:hint="cs"/>
          <w:noProof/>
          <w:spacing w:val="-4"/>
          <w:sz w:val="29"/>
          <w:szCs w:val="29"/>
          <w:rtl/>
        </w:rPr>
        <w:t xml:space="preserve">لبنان 5000 ليرة </w:t>
      </w:r>
      <w:r w:rsidRPr="00AF01EA">
        <w:rPr>
          <w:rFonts w:hint="cs"/>
          <w:noProof/>
          <w:spacing w:val="-4"/>
          <w:sz w:val="29"/>
          <w:szCs w:val="29"/>
        </w:rPr>
        <w:sym w:font="Wingdings" w:char="F0D7"/>
      </w:r>
      <w:r w:rsidRPr="00AF01EA">
        <w:rPr>
          <w:rFonts w:hint="cs"/>
          <w:noProof/>
          <w:spacing w:val="-4"/>
          <w:sz w:val="29"/>
          <w:szCs w:val="29"/>
          <w:rtl/>
        </w:rPr>
        <w:t xml:space="preserve">سوريا 150 ليرة </w:t>
      </w:r>
      <w:r w:rsidRPr="00AF01EA">
        <w:rPr>
          <w:rFonts w:hint="cs"/>
          <w:noProof/>
          <w:spacing w:val="-4"/>
          <w:sz w:val="29"/>
          <w:szCs w:val="29"/>
        </w:rPr>
        <w:sym w:font="Wingdings" w:char="F0D7"/>
      </w:r>
      <w:r w:rsidRPr="00AF01EA">
        <w:rPr>
          <w:rFonts w:hint="cs"/>
          <w:noProof/>
          <w:spacing w:val="-4"/>
          <w:sz w:val="29"/>
          <w:szCs w:val="29"/>
          <w:rtl/>
        </w:rPr>
        <w:t xml:space="preserve">الأردن 2.5 دينار </w:t>
      </w:r>
      <w:r w:rsidRPr="00AF01EA">
        <w:rPr>
          <w:rFonts w:hint="cs"/>
          <w:noProof/>
          <w:spacing w:val="-4"/>
          <w:sz w:val="29"/>
          <w:szCs w:val="29"/>
        </w:rPr>
        <w:sym w:font="Wingdings" w:char="F0D7"/>
      </w:r>
      <w:r w:rsidRPr="00AF01EA">
        <w:rPr>
          <w:rFonts w:hint="cs"/>
          <w:noProof/>
          <w:spacing w:val="-4"/>
          <w:sz w:val="29"/>
          <w:szCs w:val="29"/>
          <w:rtl/>
        </w:rPr>
        <w:t xml:space="preserve">الكويت 3 دنانير </w:t>
      </w:r>
      <w:r w:rsidRPr="00AF01EA">
        <w:rPr>
          <w:noProof/>
          <w:spacing w:val="-4"/>
          <w:sz w:val="29"/>
          <w:szCs w:val="29"/>
          <w:rtl/>
        </w:rPr>
        <w:br/>
      </w:r>
      <w:r w:rsidRPr="00AF01EA">
        <w:rPr>
          <w:rFonts w:hint="cs"/>
          <w:noProof/>
          <w:spacing w:val="-4"/>
          <w:sz w:val="29"/>
          <w:szCs w:val="29"/>
        </w:rPr>
        <w:sym w:font="Wingdings" w:char="F0D7"/>
      </w:r>
      <w:r w:rsidRPr="00AF01EA">
        <w:rPr>
          <w:rFonts w:hint="cs"/>
          <w:noProof/>
          <w:spacing w:val="-4"/>
          <w:sz w:val="29"/>
          <w:szCs w:val="29"/>
          <w:rtl/>
        </w:rPr>
        <w:t xml:space="preserve">العراق 3000 دينار </w:t>
      </w:r>
      <w:r w:rsidRPr="00AF01EA">
        <w:rPr>
          <w:rFonts w:hint="cs"/>
          <w:noProof/>
          <w:spacing w:val="-4"/>
          <w:sz w:val="29"/>
          <w:szCs w:val="29"/>
        </w:rPr>
        <w:sym w:font="Wingdings" w:char="F0D7"/>
      </w:r>
      <w:r w:rsidRPr="00AF01EA">
        <w:rPr>
          <w:rFonts w:hint="cs"/>
          <w:noProof/>
          <w:spacing w:val="-4"/>
          <w:sz w:val="29"/>
          <w:szCs w:val="29"/>
          <w:rtl/>
        </w:rPr>
        <w:t xml:space="preserve">الإمارات العربية 30 درهماً </w:t>
      </w:r>
      <w:r w:rsidRPr="00AF01EA">
        <w:rPr>
          <w:rFonts w:hint="cs"/>
          <w:noProof/>
          <w:spacing w:val="-4"/>
          <w:sz w:val="29"/>
          <w:szCs w:val="29"/>
        </w:rPr>
        <w:sym w:font="Wingdings" w:char="F0D7"/>
      </w:r>
      <w:r w:rsidRPr="00AF01EA">
        <w:rPr>
          <w:rFonts w:hint="cs"/>
          <w:noProof/>
          <w:spacing w:val="-4"/>
          <w:sz w:val="29"/>
          <w:szCs w:val="29"/>
          <w:rtl/>
        </w:rPr>
        <w:t xml:space="preserve">البحرين 3 دنانير </w:t>
      </w:r>
      <w:r w:rsidRPr="00AF01EA">
        <w:rPr>
          <w:rFonts w:hint="cs"/>
          <w:noProof/>
          <w:spacing w:val="-4"/>
          <w:sz w:val="29"/>
          <w:szCs w:val="29"/>
        </w:rPr>
        <w:sym w:font="Wingdings" w:char="F0D7"/>
      </w:r>
      <w:r w:rsidRPr="00AF01EA">
        <w:rPr>
          <w:rFonts w:hint="cs"/>
          <w:noProof/>
          <w:spacing w:val="-4"/>
          <w:sz w:val="29"/>
          <w:szCs w:val="29"/>
          <w:rtl/>
        </w:rPr>
        <w:t xml:space="preserve">قطر 30 ريالاً </w:t>
      </w:r>
      <w:r w:rsidRPr="00AF01EA">
        <w:rPr>
          <w:rFonts w:hint="cs"/>
          <w:noProof/>
          <w:spacing w:val="-4"/>
          <w:sz w:val="29"/>
          <w:szCs w:val="29"/>
        </w:rPr>
        <w:sym w:font="Wingdings" w:char="F0D7"/>
      </w:r>
      <w:r w:rsidRPr="00AF01EA">
        <w:rPr>
          <w:rFonts w:hint="cs"/>
          <w:noProof/>
          <w:spacing w:val="-4"/>
          <w:sz w:val="29"/>
          <w:szCs w:val="29"/>
          <w:rtl/>
        </w:rPr>
        <w:t xml:space="preserve">السعودية 30 ريالاً </w:t>
      </w:r>
      <w:r w:rsidRPr="00AF01EA">
        <w:rPr>
          <w:rFonts w:hint="cs"/>
          <w:noProof/>
          <w:spacing w:val="-4"/>
          <w:sz w:val="29"/>
          <w:szCs w:val="29"/>
        </w:rPr>
        <w:sym w:font="Wingdings" w:char="F0D7"/>
      </w:r>
      <w:r w:rsidRPr="00AF01EA">
        <w:rPr>
          <w:rFonts w:hint="cs"/>
          <w:noProof/>
          <w:spacing w:val="-4"/>
          <w:sz w:val="29"/>
          <w:szCs w:val="29"/>
          <w:rtl/>
        </w:rPr>
        <w:t xml:space="preserve">عمان 3 ريالات </w:t>
      </w:r>
      <w:r w:rsidRPr="00AF01EA">
        <w:rPr>
          <w:rFonts w:hint="cs"/>
          <w:noProof/>
          <w:spacing w:val="-4"/>
          <w:sz w:val="29"/>
          <w:szCs w:val="29"/>
        </w:rPr>
        <w:sym w:font="Wingdings" w:char="F0D7"/>
      </w:r>
      <w:r w:rsidRPr="00AF01EA">
        <w:rPr>
          <w:rFonts w:hint="cs"/>
          <w:noProof/>
          <w:spacing w:val="-4"/>
          <w:sz w:val="29"/>
          <w:szCs w:val="29"/>
          <w:rtl/>
        </w:rPr>
        <w:t xml:space="preserve">اليمن 400 ريال </w:t>
      </w:r>
      <w:r w:rsidRPr="00AF01EA">
        <w:rPr>
          <w:rFonts w:hint="cs"/>
          <w:noProof/>
          <w:spacing w:val="-4"/>
          <w:sz w:val="29"/>
          <w:szCs w:val="29"/>
        </w:rPr>
        <w:sym w:font="Wingdings" w:char="F0D7"/>
      </w:r>
      <w:r w:rsidRPr="00AF01EA">
        <w:rPr>
          <w:rFonts w:hint="cs"/>
          <w:noProof/>
          <w:spacing w:val="-4"/>
          <w:sz w:val="29"/>
          <w:szCs w:val="29"/>
          <w:rtl/>
        </w:rPr>
        <w:t xml:space="preserve">مصر 7 جنيهات </w:t>
      </w:r>
      <w:r w:rsidRPr="00AF01EA">
        <w:rPr>
          <w:rFonts w:hint="cs"/>
          <w:noProof/>
          <w:spacing w:val="-4"/>
          <w:sz w:val="29"/>
          <w:szCs w:val="29"/>
        </w:rPr>
        <w:sym w:font="Wingdings" w:char="F0D7"/>
      </w:r>
      <w:r w:rsidRPr="00AF01EA">
        <w:rPr>
          <w:rFonts w:hint="cs"/>
          <w:noProof/>
          <w:spacing w:val="-4"/>
          <w:sz w:val="29"/>
          <w:szCs w:val="29"/>
          <w:rtl/>
        </w:rPr>
        <w:t xml:space="preserve">السودان 200 دينار </w:t>
      </w:r>
      <w:r w:rsidRPr="00AF01EA">
        <w:rPr>
          <w:rFonts w:hint="cs"/>
          <w:noProof/>
          <w:spacing w:val="-4"/>
          <w:sz w:val="29"/>
          <w:szCs w:val="29"/>
        </w:rPr>
        <w:sym w:font="Wingdings" w:char="F0D7"/>
      </w:r>
      <w:r w:rsidRPr="00AF01EA">
        <w:rPr>
          <w:rFonts w:hint="cs"/>
          <w:noProof/>
          <w:spacing w:val="-4"/>
          <w:sz w:val="29"/>
          <w:szCs w:val="29"/>
          <w:rtl/>
        </w:rPr>
        <w:t xml:space="preserve">الصومال 150 شلناً </w:t>
      </w:r>
      <w:r w:rsidRPr="00AF01EA">
        <w:rPr>
          <w:rFonts w:hint="cs"/>
          <w:noProof/>
          <w:spacing w:val="-4"/>
          <w:sz w:val="29"/>
          <w:szCs w:val="29"/>
        </w:rPr>
        <w:sym w:font="Wingdings" w:char="F0D7"/>
      </w:r>
      <w:r w:rsidRPr="00AF01EA">
        <w:rPr>
          <w:rFonts w:hint="cs"/>
          <w:noProof/>
          <w:spacing w:val="-4"/>
          <w:sz w:val="29"/>
          <w:szCs w:val="29"/>
          <w:rtl/>
        </w:rPr>
        <w:t xml:space="preserve">ليبيا 5 دنانير </w:t>
      </w:r>
      <w:r w:rsidRPr="00AF01EA">
        <w:rPr>
          <w:rFonts w:hint="cs"/>
          <w:noProof/>
          <w:spacing w:val="-4"/>
          <w:sz w:val="29"/>
          <w:szCs w:val="29"/>
        </w:rPr>
        <w:sym w:font="Wingdings" w:char="F0D7"/>
      </w:r>
      <w:r w:rsidRPr="00AF01EA">
        <w:rPr>
          <w:rFonts w:hint="cs"/>
          <w:noProof/>
          <w:spacing w:val="-4"/>
          <w:sz w:val="29"/>
          <w:szCs w:val="29"/>
          <w:rtl/>
        </w:rPr>
        <w:t xml:space="preserve">الجزائر 30 ديناراً </w:t>
      </w:r>
      <w:r w:rsidRPr="00AF01EA">
        <w:rPr>
          <w:rFonts w:hint="cs"/>
          <w:noProof/>
          <w:spacing w:val="-4"/>
          <w:sz w:val="29"/>
          <w:szCs w:val="29"/>
        </w:rPr>
        <w:sym w:font="Wingdings" w:char="F0D7"/>
      </w:r>
      <w:r w:rsidRPr="00AF01EA">
        <w:rPr>
          <w:rFonts w:hint="cs"/>
          <w:noProof/>
          <w:spacing w:val="-4"/>
          <w:sz w:val="29"/>
          <w:szCs w:val="29"/>
          <w:rtl/>
        </w:rPr>
        <w:t xml:space="preserve">تونس 3 دنانير </w:t>
      </w:r>
      <w:r w:rsidRPr="00AF01EA">
        <w:rPr>
          <w:rFonts w:hint="cs"/>
          <w:noProof/>
          <w:spacing w:val="-4"/>
          <w:sz w:val="29"/>
          <w:szCs w:val="29"/>
        </w:rPr>
        <w:sym w:font="Wingdings" w:char="F0D7"/>
      </w:r>
      <w:r w:rsidRPr="00AF01EA">
        <w:rPr>
          <w:rFonts w:hint="cs"/>
          <w:noProof/>
          <w:spacing w:val="-4"/>
          <w:sz w:val="29"/>
          <w:szCs w:val="29"/>
          <w:rtl/>
        </w:rPr>
        <w:t xml:space="preserve">المغرب 30 درهماً </w:t>
      </w:r>
      <w:r w:rsidRPr="00AF01EA">
        <w:rPr>
          <w:rFonts w:hint="cs"/>
          <w:noProof/>
          <w:spacing w:val="-4"/>
          <w:sz w:val="29"/>
          <w:szCs w:val="29"/>
        </w:rPr>
        <w:sym w:font="Wingdings" w:char="F0D7"/>
      </w:r>
      <w:r w:rsidRPr="00AF01EA">
        <w:rPr>
          <w:rFonts w:hint="cs"/>
          <w:noProof/>
          <w:spacing w:val="-4"/>
          <w:sz w:val="29"/>
          <w:szCs w:val="29"/>
          <w:rtl/>
        </w:rPr>
        <w:t xml:space="preserve">موريتانيا 500 أوقية </w:t>
      </w:r>
      <w:r w:rsidRPr="00AF01EA">
        <w:rPr>
          <w:rFonts w:hint="cs"/>
          <w:noProof/>
          <w:spacing w:val="-4"/>
          <w:sz w:val="29"/>
          <w:szCs w:val="29"/>
        </w:rPr>
        <w:sym w:font="Wingdings" w:char="F0D7"/>
      </w:r>
      <w:r w:rsidRPr="00AF01EA">
        <w:rPr>
          <w:rFonts w:hint="cs"/>
          <w:noProof/>
          <w:spacing w:val="-4"/>
          <w:sz w:val="29"/>
          <w:szCs w:val="29"/>
          <w:rtl/>
        </w:rPr>
        <w:t xml:space="preserve">تركيا 20000 ليرة </w:t>
      </w:r>
      <w:r w:rsidRPr="00AF01EA">
        <w:rPr>
          <w:rFonts w:hint="cs"/>
          <w:noProof/>
          <w:spacing w:val="-4"/>
          <w:sz w:val="29"/>
          <w:szCs w:val="29"/>
        </w:rPr>
        <w:sym w:font="Wingdings" w:char="F0D7"/>
      </w:r>
      <w:r w:rsidRPr="00AF01EA">
        <w:rPr>
          <w:rFonts w:hint="cs"/>
          <w:noProof/>
          <w:spacing w:val="-4"/>
          <w:sz w:val="29"/>
          <w:szCs w:val="29"/>
          <w:rtl/>
        </w:rPr>
        <w:t xml:space="preserve">قبرص 5 جنيهات </w:t>
      </w:r>
      <w:r w:rsidRPr="00AF01EA">
        <w:rPr>
          <w:rFonts w:hint="cs"/>
          <w:noProof/>
          <w:spacing w:val="-4"/>
          <w:sz w:val="29"/>
          <w:szCs w:val="29"/>
        </w:rPr>
        <w:sym w:font="Wingdings" w:char="F0D7"/>
      </w:r>
      <w:r w:rsidRPr="00AF01EA">
        <w:rPr>
          <w:rFonts w:hint="cs"/>
          <w:noProof/>
          <w:spacing w:val="-4"/>
          <w:sz w:val="29"/>
          <w:szCs w:val="29"/>
          <w:rtl/>
        </w:rPr>
        <w:t>أمريكا وأوروبا وسائر الدول الأخرى 10 دولارات</w:t>
      </w:r>
      <w:r w:rsidRPr="00AF01EA">
        <w:rPr>
          <w:rFonts w:hint="cs"/>
          <w:noProof/>
          <w:spacing w:val="-4"/>
          <w:sz w:val="29"/>
          <w:szCs w:val="29"/>
          <w:rtl/>
          <w:lang w:bidi="ar-LB"/>
        </w:rPr>
        <w:t>.</w:t>
      </w:r>
    </w:p>
    <w:p w:rsidR="000B5897" w:rsidRPr="00AF01EA" w:rsidRDefault="000B5897" w:rsidP="00810013">
      <w:pPr>
        <w:ind w:right="284" w:firstLine="0"/>
        <w:rPr>
          <w:sz w:val="32"/>
          <w:rtl/>
        </w:rPr>
      </w:pPr>
    </w:p>
    <w:p w:rsidR="000B5897" w:rsidRPr="00AF01EA" w:rsidRDefault="000B5897" w:rsidP="00810013">
      <w:pPr>
        <w:ind w:right="284" w:firstLine="0"/>
        <w:rPr>
          <w:sz w:val="32"/>
          <w:rtl/>
        </w:rPr>
      </w:pPr>
    </w:p>
    <w:p w:rsidR="000B5897" w:rsidRPr="00AF01EA" w:rsidRDefault="000B5897" w:rsidP="00860887">
      <w:pPr>
        <w:spacing w:line="240" w:lineRule="auto"/>
        <w:ind w:right="284" w:firstLine="0"/>
        <w:jc w:val="center"/>
        <w:rPr>
          <w:rFonts w:ascii="Elephant" w:hAnsi="Elephant"/>
          <w:rtl/>
        </w:rPr>
      </w:pPr>
      <w:r w:rsidRPr="00AF01EA">
        <w:rPr>
          <w:rFonts w:ascii="Elephant" w:hAnsi="Elephant"/>
          <w:sz w:val="54"/>
        </w:rPr>
        <w:t xml:space="preserve">Al-Egtihad </w:t>
      </w:r>
      <w:r w:rsidRPr="007173A9">
        <w:rPr>
          <w:rFonts w:ascii="Elephant" w:hAnsi="Elephant" w:cs="Taher"/>
          <w:sz w:val="22"/>
          <w:szCs w:val="22"/>
        </w:rPr>
        <w:t>&amp;</w:t>
      </w:r>
      <w:r w:rsidRPr="00AF01EA">
        <w:rPr>
          <w:rFonts w:ascii="Elephant" w:hAnsi="Elephant"/>
          <w:sz w:val="54"/>
        </w:rPr>
        <w:t xml:space="preserve"> Attagdeed</w:t>
      </w:r>
    </w:p>
    <w:p w:rsidR="000B5897" w:rsidRPr="00AF01EA" w:rsidRDefault="000B5897" w:rsidP="00810013">
      <w:pPr>
        <w:ind w:right="284" w:firstLine="0"/>
        <w:rPr>
          <w:sz w:val="32"/>
          <w:rtl/>
        </w:rPr>
      </w:pPr>
    </w:p>
    <w:p w:rsidR="000B5897" w:rsidRPr="00AF01EA" w:rsidRDefault="00072C15" w:rsidP="00810013">
      <w:pPr>
        <w:ind w:right="284" w:firstLine="0"/>
        <w:rPr>
          <w:sz w:val="32"/>
          <w:rtl/>
        </w:rPr>
      </w:pPr>
      <w:r w:rsidRPr="00AF01EA">
        <w:rPr>
          <w:noProof/>
        </w:rPr>
        <mc:AlternateContent>
          <mc:Choice Requires="wps">
            <w:drawing>
              <wp:anchor distT="0" distB="0" distL="114300" distR="114300" simplePos="0" relativeHeight="251648000" behindDoc="0" locked="0" layoutInCell="1" allowOverlap="1">
                <wp:simplePos x="0" y="0"/>
                <wp:positionH relativeFrom="column">
                  <wp:align>center</wp:align>
                </wp:positionH>
                <wp:positionV relativeFrom="paragraph">
                  <wp:posOffset>153670</wp:posOffset>
                </wp:positionV>
                <wp:extent cx="4498975" cy="2940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94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AFE" w:rsidRPr="003A7873" w:rsidRDefault="007D5AFE" w:rsidP="00860887">
                            <w:pPr>
                              <w:bidi w:val="0"/>
                              <w:spacing w:before="60" w:line="240" w:lineRule="auto"/>
                              <w:ind w:firstLine="0"/>
                              <w:jc w:val="center"/>
                              <w:rPr>
                                <w:b/>
                                <w:bCs/>
                                <w:color w:val="FFFFFF"/>
                                <w:position w:val="-6"/>
                                <w:sz w:val="23"/>
                                <w:szCs w:val="23"/>
                              </w:rPr>
                            </w:pPr>
                            <w:r>
                              <w:rPr>
                                <w:b/>
                                <w:bCs/>
                                <w:color w:val="FFFFFF"/>
                                <w:position w:val="-6"/>
                                <w:sz w:val="25"/>
                                <w:szCs w:val="25"/>
                                <w:lang w:bidi="fa-IR"/>
                              </w:rPr>
                              <w:t>Summer</w:t>
                            </w:r>
                            <w:r w:rsidRPr="00B83DF4">
                              <w:rPr>
                                <w:b/>
                                <w:bCs/>
                                <w:color w:val="FFFFFF"/>
                                <w:position w:val="-6"/>
                                <w:sz w:val="25"/>
                                <w:szCs w:val="25"/>
                                <w:lang w:bidi="fa-IR"/>
                              </w:rPr>
                              <w:t xml:space="preserve"> 201</w:t>
                            </w:r>
                            <w:r>
                              <w:rPr>
                                <w:b/>
                                <w:bCs/>
                                <w:color w:val="FFFFFF"/>
                                <w:position w:val="-6"/>
                                <w:sz w:val="25"/>
                                <w:szCs w:val="25"/>
                                <w:lang w:bidi="fa-IR"/>
                              </w:rPr>
                              <w:t>8</w:t>
                            </w:r>
                            <w:r w:rsidRPr="00B83DF4">
                              <w:rPr>
                                <w:b/>
                                <w:bCs/>
                                <w:color w:val="FFFFFF"/>
                                <w:position w:val="-6"/>
                                <w:sz w:val="25"/>
                                <w:szCs w:val="25"/>
                                <w:lang w:bidi="fa-IR"/>
                              </w:rPr>
                              <w:t xml:space="preserve"> - 143</w:t>
                            </w:r>
                            <w:r>
                              <w:rPr>
                                <w:b/>
                                <w:bCs/>
                                <w:color w:val="FFFFFF"/>
                                <w:position w:val="-6"/>
                                <w:sz w:val="25"/>
                                <w:szCs w:val="25"/>
                                <w:lang w:bidi="fa-IR"/>
                              </w:rPr>
                              <w:t>9</w:t>
                            </w:r>
                            <w:r w:rsidRPr="00B83DF4">
                              <w:rPr>
                                <w:b/>
                                <w:bCs/>
                                <w:color w:val="FFFFFF"/>
                                <w:position w:val="-6"/>
                                <w:sz w:val="25"/>
                                <w:szCs w:val="25"/>
                                <w:lang w:bidi="fa-IR"/>
                              </w:rPr>
                              <w:t xml:space="preserve">   </w:t>
                            </w:r>
                            <w:r>
                              <w:rPr>
                                <w:b/>
                                <w:bCs/>
                                <w:color w:val="FFFFFF"/>
                                <w:position w:val="-6"/>
                                <w:sz w:val="25"/>
                                <w:szCs w:val="25"/>
                                <w:lang w:bidi="fa-IR"/>
                              </w:rPr>
                              <w:t xml:space="preserve">  </w:t>
                            </w:r>
                            <w:r w:rsidRPr="00B83DF4">
                              <w:rPr>
                                <w:b/>
                                <w:bCs/>
                                <w:color w:val="FFFFFF"/>
                                <w:position w:val="-6"/>
                                <w:sz w:val="25"/>
                                <w:szCs w:val="25"/>
                                <w:lang w:bidi="fa-IR"/>
                              </w:rPr>
                              <w:t xml:space="preserve">   1</w:t>
                            </w:r>
                            <w:r>
                              <w:rPr>
                                <w:b/>
                                <w:bCs/>
                                <w:color w:val="FFFFFF"/>
                                <w:position w:val="-6"/>
                                <w:sz w:val="25"/>
                                <w:szCs w:val="25"/>
                                <w:lang w:bidi="fa-IR"/>
                              </w:rPr>
                              <w:t>2</w:t>
                            </w:r>
                            <w:r w:rsidRPr="00B83DF4">
                              <w:rPr>
                                <w:b/>
                                <w:bCs/>
                                <w:color w:val="FFFFFF"/>
                                <w:position w:val="-6"/>
                                <w:sz w:val="25"/>
                                <w:szCs w:val="25"/>
                                <w:lang w:bidi="fa-IR"/>
                              </w:rPr>
                              <w:t xml:space="preserve"> st Year </w:t>
                            </w:r>
                            <w:r>
                              <w:rPr>
                                <w:b/>
                                <w:bCs/>
                                <w:color w:val="FFFFFF"/>
                                <w:position w:val="-6"/>
                                <w:sz w:val="25"/>
                                <w:szCs w:val="25"/>
                                <w:lang w:bidi="fa-IR"/>
                              </w:rPr>
                              <w:t xml:space="preserve">  </w:t>
                            </w:r>
                            <w:r w:rsidRPr="00B83DF4">
                              <w:rPr>
                                <w:b/>
                                <w:bCs/>
                                <w:color w:val="FFFFFF"/>
                                <w:position w:val="-6"/>
                                <w:sz w:val="25"/>
                                <w:szCs w:val="25"/>
                                <w:lang w:bidi="fa-IR"/>
                              </w:rPr>
                              <w:t>–</w:t>
                            </w:r>
                            <w:r>
                              <w:rPr>
                                <w:b/>
                                <w:bCs/>
                                <w:color w:val="FFFFFF"/>
                                <w:position w:val="-6"/>
                                <w:sz w:val="25"/>
                                <w:szCs w:val="25"/>
                                <w:lang w:bidi="fa-IR"/>
                              </w:rPr>
                              <w:t xml:space="preserve">  </w:t>
                            </w:r>
                            <w:r w:rsidRPr="00B83DF4">
                              <w:rPr>
                                <w:b/>
                                <w:bCs/>
                                <w:color w:val="FFFFFF"/>
                                <w:position w:val="-6"/>
                                <w:sz w:val="25"/>
                                <w:szCs w:val="25"/>
                                <w:lang w:bidi="fa-IR"/>
                              </w:rPr>
                              <w:t xml:space="preserve"> No. 4</w:t>
                            </w:r>
                            <w:r>
                              <w:rPr>
                                <w:b/>
                                <w:bCs/>
                                <w:color w:val="FFFFFF"/>
                                <w:position w:val="-6"/>
                                <w:sz w:val="25"/>
                                <w:szCs w:val="25"/>
                                <w:lang w:bidi="fa-IR"/>
                              </w:rPr>
                              <w:t>7</w:t>
                            </w:r>
                          </w:p>
                          <w:p w:rsidR="007D5AFE" w:rsidRPr="00783617" w:rsidRDefault="007D5AFE" w:rsidP="00D45F0B">
                            <w:pPr>
                              <w:jc w:val="cente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0;margin-top:12.1pt;width:354.25pt;height:23.15pt;z-index:251648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" fillcolor="black" stroked="f">
                <v:textbox inset="0,0,0,0">
                  <w:txbxContent>
                    <w:p w:rsidR="007D5AFE" w:rsidRPr="003A7873" w:rsidRDefault="007D5AFE" w:rsidP="00860887">
                      <w:pPr>
                        <w:bidi w:val="0"/>
                        <w:spacing w:before="60" w:line="240" w:lineRule="auto"/>
                        <w:ind w:firstLine="0"/>
                        <w:jc w:val="center"/>
                        <w:rPr>
                          <w:b/>
                          <w:bCs/>
                          <w:color w:val="FFFFFF"/>
                          <w:position w:val="-6"/>
                          <w:sz w:val="23"/>
                          <w:szCs w:val="23"/>
                        </w:rPr>
                      </w:pPr>
                      <w:r>
                        <w:rPr>
                          <w:b/>
                          <w:bCs/>
                          <w:color w:val="FFFFFF"/>
                          <w:position w:val="-6"/>
                          <w:sz w:val="25"/>
                          <w:szCs w:val="25"/>
                          <w:lang w:bidi="fa-IR"/>
                        </w:rPr>
                        <w:t>Summer</w:t>
                      </w:r>
                      <w:r w:rsidRPr="00B83DF4">
                        <w:rPr>
                          <w:b/>
                          <w:bCs/>
                          <w:color w:val="FFFFFF"/>
                          <w:position w:val="-6"/>
                          <w:sz w:val="25"/>
                          <w:szCs w:val="25"/>
                          <w:lang w:bidi="fa-IR"/>
                        </w:rPr>
                        <w:t xml:space="preserve"> 201</w:t>
                      </w:r>
                      <w:r>
                        <w:rPr>
                          <w:b/>
                          <w:bCs/>
                          <w:color w:val="FFFFFF"/>
                          <w:position w:val="-6"/>
                          <w:sz w:val="25"/>
                          <w:szCs w:val="25"/>
                          <w:lang w:bidi="fa-IR"/>
                        </w:rPr>
                        <w:t>8</w:t>
                      </w:r>
                      <w:r w:rsidRPr="00B83DF4">
                        <w:rPr>
                          <w:b/>
                          <w:bCs/>
                          <w:color w:val="FFFFFF"/>
                          <w:position w:val="-6"/>
                          <w:sz w:val="25"/>
                          <w:szCs w:val="25"/>
                          <w:lang w:bidi="fa-IR"/>
                        </w:rPr>
                        <w:t xml:space="preserve"> - 143</w:t>
                      </w:r>
                      <w:r>
                        <w:rPr>
                          <w:b/>
                          <w:bCs/>
                          <w:color w:val="FFFFFF"/>
                          <w:position w:val="-6"/>
                          <w:sz w:val="25"/>
                          <w:szCs w:val="25"/>
                          <w:lang w:bidi="fa-IR"/>
                        </w:rPr>
                        <w:t>9</w:t>
                      </w:r>
                      <w:r w:rsidRPr="00B83DF4">
                        <w:rPr>
                          <w:b/>
                          <w:bCs/>
                          <w:color w:val="FFFFFF"/>
                          <w:position w:val="-6"/>
                          <w:sz w:val="25"/>
                          <w:szCs w:val="25"/>
                          <w:lang w:bidi="fa-IR"/>
                        </w:rPr>
                        <w:t xml:space="preserve">   </w:t>
                      </w:r>
                      <w:r>
                        <w:rPr>
                          <w:b/>
                          <w:bCs/>
                          <w:color w:val="FFFFFF"/>
                          <w:position w:val="-6"/>
                          <w:sz w:val="25"/>
                          <w:szCs w:val="25"/>
                          <w:lang w:bidi="fa-IR"/>
                        </w:rPr>
                        <w:t xml:space="preserve">  </w:t>
                      </w:r>
                      <w:r w:rsidRPr="00B83DF4">
                        <w:rPr>
                          <w:b/>
                          <w:bCs/>
                          <w:color w:val="FFFFFF"/>
                          <w:position w:val="-6"/>
                          <w:sz w:val="25"/>
                          <w:szCs w:val="25"/>
                          <w:lang w:bidi="fa-IR"/>
                        </w:rPr>
                        <w:t xml:space="preserve">   1</w:t>
                      </w:r>
                      <w:r>
                        <w:rPr>
                          <w:b/>
                          <w:bCs/>
                          <w:color w:val="FFFFFF"/>
                          <w:position w:val="-6"/>
                          <w:sz w:val="25"/>
                          <w:szCs w:val="25"/>
                          <w:lang w:bidi="fa-IR"/>
                        </w:rPr>
                        <w:t>2</w:t>
                      </w:r>
                      <w:r w:rsidRPr="00B83DF4">
                        <w:rPr>
                          <w:b/>
                          <w:bCs/>
                          <w:color w:val="FFFFFF"/>
                          <w:position w:val="-6"/>
                          <w:sz w:val="25"/>
                          <w:szCs w:val="25"/>
                          <w:lang w:bidi="fa-IR"/>
                        </w:rPr>
                        <w:t xml:space="preserve"> st Year </w:t>
                      </w:r>
                      <w:r>
                        <w:rPr>
                          <w:b/>
                          <w:bCs/>
                          <w:color w:val="FFFFFF"/>
                          <w:position w:val="-6"/>
                          <w:sz w:val="25"/>
                          <w:szCs w:val="25"/>
                          <w:lang w:bidi="fa-IR"/>
                        </w:rPr>
                        <w:t xml:space="preserve">  </w:t>
                      </w:r>
                      <w:r w:rsidRPr="00B83DF4">
                        <w:rPr>
                          <w:b/>
                          <w:bCs/>
                          <w:color w:val="FFFFFF"/>
                          <w:position w:val="-6"/>
                          <w:sz w:val="25"/>
                          <w:szCs w:val="25"/>
                          <w:lang w:bidi="fa-IR"/>
                        </w:rPr>
                        <w:t>–</w:t>
                      </w:r>
                      <w:r>
                        <w:rPr>
                          <w:b/>
                          <w:bCs/>
                          <w:color w:val="FFFFFF"/>
                          <w:position w:val="-6"/>
                          <w:sz w:val="25"/>
                          <w:szCs w:val="25"/>
                          <w:lang w:bidi="fa-IR"/>
                        </w:rPr>
                        <w:t xml:space="preserve">  </w:t>
                      </w:r>
                      <w:r w:rsidRPr="00B83DF4">
                        <w:rPr>
                          <w:b/>
                          <w:bCs/>
                          <w:color w:val="FFFFFF"/>
                          <w:position w:val="-6"/>
                          <w:sz w:val="25"/>
                          <w:szCs w:val="25"/>
                          <w:lang w:bidi="fa-IR"/>
                        </w:rPr>
                        <w:t xml:space="preserve"> No. 4</w:t>
                      </w:r>
                      <w:r>
                        <w:rPr>
                          <w:b/>
                          <w:bCs/>
                          <w:color w:val="FFFFFF"/>
                          <w:position w:val="-6"/>
                          <w:sz w:val="25"/>
                          <w:szCs w:val="25"/>
                          <w:lang w:bidi="fa-IR"/>
                        </w:rPr>
                        <w:t>7</w:t>
                      </w:r>
                    </w:p>
                    <w:p w:rsidR="007D5AFE" w:rsidRPr="00783617" w:rsidRDefault="007D5AFE" w:rsidP="00D45F0B">
                      <w:pPr>
                        <w:jc w:val="center"/>
                        <w:rPr>
                          <w:rFonts w:ascii="Mosawi" w:hAnsi="Mosawi" w:cs="Mosawi"/>
                          <w:rtl/>
                        </w:rPr>
                      </w:pPr>
                    </w:p>
                  </w:txbxContent>
                </v:textbox>
              </v:shape>
            </w:pict>
          </mc:Fallback>
        </mc:AlternateContent>
      </w:r>
    </w:p>
    <w:p w:rsidR="000B5897" w:rsidRPr="00AF01EA" w:rsidRDefault="000B5897" w:rsidP="00810013">
      <w:pPr>
        <w:bidi w:val="0"/>
        <w:ind w:right="284" w:firstLine="0"/>
      </w:pPr>
    </w:p>
    <w:p w:rsidR="000B5897" w:rsidRPr="00AF01EA" w:rsidRDefault="000B5897" w:rsidP="00810013">
      <w:pPr>
        <w:bidi w:val="0"/>
        <w:spacing w:beforeAutospacing="1"/>
        <w:ind w:firstLine="0"/>
      </w:pPr>
    </w:p>
    <w:p w:rsidR="000B5897" w:rsidRPr="00AF01EA" w:rsidRDefault="000B5897" w:rsidP="00810013">
      <w:pPr>
        <w:bidi w:val="0"/>
        <w:spacing w:before="100"/>
        <w:ind w:right="284" w:firstLine="284"/>
        <w:rPr>
          <w:b/>
          <w:bCs/>
          <w:noProof/>
          <w:spacing w:val="-4"/>
        </w:rPr>
      </w:pPr>
      <w:r w:rsidRPr="00AF01EA">
        <w:rPr>
          <w:b/>
          <w:bCs/>
          <w:noProof/>
          <w:spacing w:val="-4"/>
        </w:rPr>
        <w:t>Editor-in-chief</w:t>
      </w:r>
      <w:r w:rsidR="006D38E2" w:rsidRPr="00AF01EA">
        <w:rPr>
          <w:b/>
          <w:bCs/>
          <w:noProof/>
          <w:spacing w:val="-4"/>
        </w:rPr>
        <w:t xml:space="preserve">: </w:t>
      </w:r>
    </w:p>
    <w:p w:rsidR="000B5897" w:rsidRPr="00AF01EA" w:rsidRDefault="000B5897" w:rsidP="00810013">
      <w:pPr>
        <w:bidi w:val="0"/>
        <w:spacing w:before="100"/>
        <w:ind w:right="284"/>
        <w:rPr>
          <w:rFonts w:ascii="Arial" w:hAnsi="Arial" w:cs="Arial"/>
          <w:noProof/>
          <w:spacing w:val="-4"/>
        </w:rPr>
      </w:pPr>
      <w:r w:rsidRPr="00AF01EA">
        <w:rPr>
          <w:rFonts w:ascii="Arial" w:hAnsi="Arial" w:cs="Arial"/>
          <w:noProof/>
          <w:spacing w:val="-4"/>
        </w:rPr>
        <w:t>Haidar Hobballah</w:t>
      </w:r>
    </w:p>
    <w:p w:rsidR="00783617" w:rsidRPr="00AF01EA" w:rsidRDefault="00783617" w:rsidP="00810013">
      <w:pPr>
        <w:bidi w:val="0"/>
        <w:spacing w:before="100"/>
        <w:ind w:right="284" w:firstLine="284"/>
        <w:rPr>
          <w:b/>
          <w:bCs/>
          <w:noProof/>
          <w:spacing w:val="-4"/>
        </w:rPr>
      </w:pPr>
    </w:p>
    <w:p w:rsidR="000B5897" w:rsidRPr="00AF01EA" w:rsidRDefault="000B5897" w:rsidP="00810013">
      <w:pPr>
        <w:bidi w:val="0"/>
        <w:spacing w:before="100"/>
        <w:ind w:right="284" w:firstLine="284"/>
        <w:rPr>
          <w:b/>
          <w:bCs/>
          <w:noProof/>
          <w:spacing w:val="-4"/>
        </w:rPr>
      </w:pPr>
      <w:r w:rsidRPr="00AF01EA">
        <w:rPr>
          <w:b/>
          <w:bCs/>
          <w:noProof/>
          <w:spacing w:val="-4"/>
        </w:rPr>
        <w:t>Editor-in-Director</w:t>
      </w:r>
      <w:r w:rsidR="006D38E2" w:rsidRPr="00AF01EA">
        <w:rPr>
          <w:b/>
          <w:bCs/>
          <w:noProof/>
          <w:spacing w:val="-4"/>
        </w:rPr>
        <w:t xml:space="preserve">: </w:t>
      </w:r>
    </w:p>
    <w:p w:rsidR="000B5897" w:rsidRPr="00AF01EA" w:rsidRDefault="000B5897" w:rsidP="00810013">
      <w:pPr>
        <w:bidi w:val="0"/>
        <w:spacing w:before="100"/>
        <w:ind w:right="284"/>
        <w:rPr>
          <w:rFonts w:ascii="Arial" w:hAnsi="Arial" w:cs="Arial"/>
          <w:noProof/>
          <w:spacing w:val="-4"/>
        </w:rPr>
      </w:pPr>
      <w:r w:rsidRPr="00AF01EA">
        <w:rPr>
          <w:rFonts w:ascii="Arial" w:hAnsi="Arial" w:cs="Arial"/>
          <w:noProof/>
          <w:spacing w:val="-4"/>
        </w:rPr>
        <w:t>Mohamad Dohaini</w:t>
      </w:r>
    </w:p>
    <w:p w:rsidR="00783617" w:rsidRPr="00AF01EA" w:rsidRDefault="00783617" w:rsidP="00810013">
      <w:pPr>
        <w:bidi w:val="0"/>
        <w:spacing w:before="100"/>
        <w:ind w:right="284" w:firstLine="284"/>
        <w:rPr>
          <w:b/>
          <w:bCs/>
          <w:noProof/>
          <w:spacing w:val="-4"/>
        </w:rPr>
      </w:pPr>
    </w:p>
    <w:p w:rsidR="000B5897" w:rsidRPr="00AF01EA" w:rsidRDefault="000B5897" w:rsidP="00810013">
      <w:pPr>
        <w:bidi w:val="0"/>
        <w:spacing w:before="100"/>
        <w:ind w:right="284" w:firstLine="284"/>
        <w:rPr>
          <w:b/>
          <w:bCs/>
          <w:noProof/>
          <w:spacing w:val="-4"/>
        </w:rPr>
      </w:pPr>
      <w:r w:rsidRPr="00AF01EA">
        <w:rPr>
          <w:b/>
          <w:bCs/>
          <w:noProof/>
          <w:spacing w:val="-4"/>
        </w:rPr>
        <w:t>Responsible Director</w:t>
      </w:r>
      <w:r w:rsidR="006D38E2" w:rsidRPr="00AF01EA">
        <w:rPr>
          <w:b/>
          <w:bCs/>
          <w:noProof/>
          <w:spacing w:val="-4"/>
        </w:rPr>
        <w:t xml:space="preserve">: </w:t>
      </w:r>
    </w:p>
    <w:p w:rsidR="000B5897" w:rsidRPr="00AF01EA" w:rsidRDefault="000B5897" w:rsidP="00810013">
      <w:pPr>
        <w:bidi w:val="0"/>
        <w:spacing w:before="100"/>
        <w:ind w:right="284"/>
        <w:rPr>
          <w:rFonts w:ascii="Arial" w:hAnsi="Arial" w:cs="Arial"/>
          <w:noProof/>
          <w:spacing w:val="-4"/>
        </w:rPr>
      </w:pPr>
      <w:r w:rsidRPr="00AF01EA">
        <w:rPr>
          <w:rFonts w:ascii="Arial" w:hAnsi="Arial" w:cs="Arial"/>
          <w:noProof/>
          <w:spacing w:val="-4"/>
        </w:rPr>
        <w:t>Rabie Sowaidan</w:t>
      </w:r>
    </w:p>
    <w:p w:rsidR="000B5897" w:rsidRPr="00AF01EA" w:rsidRDefault="00072C15" w:rsidP="00810013">
      <w:pPr>
        <w:bidi w:val="0"/>
        <w:spacing w:beforeAutospacing="1" w:after="100" w:afterAutospacing="1"/>
        <w:ind w:firstLine="0"/>
        <w:jc w:val="center"/>
      </w:pPr>
      <w:r w:rsidRPr="00AF01EA">
        <w:rPr>
          <w:noProof/>
        </w:rPr>
        <mc:AlternateContent>
          <mc:Choice Requires="wps">
            <w:drawing>
              <wp:anchor distT="0" distB="0" distL="114300" distR="114300" simplePos="0" relativeHeight="251649024" behindDoc="1" locked="0" layoutInCell="1" allowOverlap="1">
                <wp:simplePos x="0" y="0"/>
                <wp:positionH relativeFrom="column">
                  <wp:posOffset>-10795</wp:posOffset>
                </wp:positionH>
                <wp:positionV relativeFrom="paragraph">
                  <wp:posOffset>572135</wp:posOffset>
                </wp:positionV>
                <wp:extent cx="4457700" cy="1366520"/>
                <wp:effectExtent l="0" t="0" r="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B140F4" id="Rectangle 4" o:spid="_x0000_s1026" style="position:absolute;margin-left:-.85pt;margin-top:45.05pt;width:351pt;height:10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"/>
            </w:pict>
          </mc:Fallback>
        </mc:AlternateContent>
      </w:r>
    </w:p>
    <w:p w:rsidR="000B5897" w:rsidRPr="00AF01EA" w:rsidRDefault="000B5897" w:rsidP="00D9753B">
      <w:pPr>
        <w:bidi w:val="0"/>
        <w:spacing w:before="120"/>
        <w:ind w:right="284" w:firstLine="0"/>
        <w:jc w:val="center"/>
        <w:rPr>
          <w:b/>
          <w:bCs/>
          <w:noProof/>
          <w:spacing w:val="-4"/>
        </w:rPr>
      </w:pPr>
      <w:r w:rsidRPr="00AF01EA">
        <w:rPr>
          <w:b/>
          <w:bCs/>
          <w:noProof/>
          <w:spacing w:val="-4"/>
        </w:rPr>
        <w:t>Correspondence</w:t>
      </w:r>
      <w:r w:rsidR="006D38E2" w:rsidRPr="00AF01EA">
        <w:rPr>
          <w:b/>
          <w:bCs/>
          <w:noProof/>
          <w:spacing w:val="-4"/>
        </w:rPr>
        <w:t xml:space="preserve">: </w:t>
      </w:r>
    </w:p>
    <w:p w:rsidR="000B5897" w:rsidRPr="00AF01EA" w:rsidRDefault="000B5897" w:rsidP="00D9753B">
      <w:pPr>
        <w:bidi w:val="0"/>
        <w:spacing w:before="120"/>
        <w:ind w:right="284" w:firstLine="0"/>
        <w:jc w:val="center"/>
        <w:rPr>
          <w:b/>
          <w:bCs/>
          <w:noProof/>
          <w:spacing w:val="-4"/>
        </w:rPr>
      </w:pPr>
      <w:r w:rsidRPr="00AF01EA">
        <w:rPr>
          <w:b/>
          <w:bCs/>
          <w:noProof/>
          <w:spacing w:val="-4"/>
        </w:rPr>
        <w:t>To the office of the Editor-in-chief</w:t>
      </w:r>
    </w:p>
    <w:p w:rsidR="000B5897" w:rsidRPr="00AF01EA" w:rsidRDefault="000B5897" w:rsidP="00D9753B">
      <w:pPr>
        <w:bidi w:val="0"/>
        <w:spacing w:before="120"/>
        <w:ind w:right="284" w:firstLine="0"/>
        <w:jc w:val="center"/>
        <w:rPr>
          <w:b/>
          <w:bCs/>
          <w:noProof/>
          <w:spacing w:val="-4"/>
        </w:rPr>
      </w:pPr>
      <w:r w:rsidRPr="00AF01EA">
        <w:rPr>
          <w:b/>
          <w:bCs/>
          <w:noProof/>
          <w:spacing w:val="-4"/>
        </w:rPr>
        <w:t>P.O.Box</w:t>
      </w:r>
      <w:r w:rsidR="006D38E2" w:rsidRPr="00AF01EA">
        <w:rPr>
          <w:b/>
          <w:bCs/>
          <w:noProof/>
          <w:spacing w:val="-4"/>
        </w:rPr>
        <w:t xml:space="preserve">: </w:t>
      </w:r>
      <w:r w:rsidR="0058124C" w:rsidRPr="00AF01EA">
        <w:rPr>
          <w:b/>
          <w:bCs/>
          <w:noProof/>
          <w:spacing w:val="-4"/>
        </w:rPr>
        <w:t>327</w:t>
      </w:r>
      <w:r w:rsidRPr="00AF01EA">
        <w:rPr>
          <w:b/>
          <w:bCs/>
          <w:noProof/>
          <w:spacing w:val="-4"/>
        </w:rPr>
        <w:t xml:space="preserve"> </w:t>
      </w:r>
      <w:r w:rsidR="0058124C" w:rsidRPr="00AF01EA">
        <w:rPr>
          <w:b/>
          <w:bCs/>
          <w:noProof/>
          <w:spacing w:val="-4"/>
        </w:rPr>
        <w:t>/</w:t>
      </w:r>
      <w:r w:rsidRPr="00AF01EA">
        <w:rPr>
          <w:b/>
          <w:bCs/>
          <w:noProof/>
          <w:spacing w:val="-4"/>
        </w:rPr>
        <w:t xml:space="preserve"> </w:t>
      </w:r>
      <w:r w:rsidR="0058124C" w:rsidRPr="00AF01EA">
        <w:rPr>
          <w:b/>
          <w:bCs/>
          <w:noProof/>
          <w:spacing w:val="-4"/>
        </w:rPr>
        <w:t>25</w:t>
      </w:r>
      <w:r w:rsidRPr="00AF01EA">
        <w:rPr>
          <w:b/>
          <w:bCs/>
          <w:noProof/>
          <w:spacing w:val="-4"/>
        </w:rPr>
        <w:t xml:space="preserve"> Beirut – Lebanon</w:t>
      </w:r>
    </w:p>
    <w:p w:rsidR="00C9403B" w:rsidRPr="00AF01EA" w:rsidRDefault="000B5897" w:rsidP="00D9753B">
      <w:pPr>
        <w:spacing w:before="120"/>
        <w:jc w:val="center"/>
      </w:pPr>
      <w:r w:rsidRPr="00AF01EA">
        <w:rPr>
          <w:b/>
          <w:bCs/>
          <w:noProof/>
          <w:spacing w:val="-4"/>
        </w:rPr>
        <w:t>E-mail</w:t>
      </w:r>
      <w:r w:rsidR="006D38E2" w:rsidRPr="00AF01EA">
        <w:rPr>
          <w:b/>
          <w:bCs/>
          <w:noProof/>
          <w:spacing w:val="-4"/>
        </w:rPr>
        <w:t xml:space="preserve">: </w:t>
      </w:r>
      <w:r w:rsidRPr="00AF01EA">
        <w:rPr>
          <w:b/>
          <w:bCs/>
          <w:noProof/>
          <w:spacing w:val="-4"/>
        </w:rPr>
        <w:t>info@nosos.net</w:t>
      </w:r>
    </w:p>
    <w:sectPr w:rsidR="00C9403B" w:rsidRPr="00AF01EA" w:rsidSect="00E94E45">
      <w:headerReference w:type="first" r:id="rId143"/>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433" w:rsidRDefault="00A82433" w:rsidP="00D87709">
      <w:pPr>
        <w:spacing w:line="240" w:lineRule="auto"/>
        <w:ind w:firstLine="0"/>
      </w:pPr>
      <w:r>
        <w:separator/>
      </w:r>
    </w:p>
  </w:endnote>
  <w:endnote w:type="continuationSeparator" w:id="0">
    <w:p w:rsidR="00A82433" w:rsidRDefault="00A82433" w:rsidP="00D87709">
      <w:pPr>
        <w:spacing w:line="240" w:lineRule="auto"/>
        <w:ind w:firstLine="0"/>
      </w:pPr>
      <w:r>
        <w:continuationSeparator/>
      </w:r>
    </w:p>
  </w:endnote>
  <w:endnote w:id="1">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أبو نصر الفارابي، إحصاء العلوم: 87، تحقيق: عثمان أمين، انتشارات دار بيبليون، باريس. </w:t>
      </w:r>
    </w:p>
  </w:endnote>
  <w:endnote w:id="2">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إحصاء العلوم: 113، ترجمه إلى اللغة الفارسية: حسين خديو جم، انتشارات علمي </w:t>
      </w:r>
      <w:r w:rsidRPr="00163225">
        <w:rPr>
          <w:rFonts w:ascii="Mosawi" w:hAnsi="Mosawi" w:cs="Abz-3 (Yagut)" w:hint="cs"/>
          <w:rtl/>
          <w:lang w:val="x-none" w:eastAsia="x-none"/>
        </w:rPr>
        <w:t>فرهنگي</w:t>
      </w:r>
      <w:r w:rsidRPr="00AF01EA">
        <w:rPr>
          <w:rFonts w:cs="DanaFajr" w:hint="cs"/>
          <w:sz w:val="28"/>
          <w:szCs w:val="28"/>
          <w:rtl/>
        </w:rPr>
        <w:t xml:space="preserve">، ط2، 1364هـ.ش. </w:t>
      </w:r>
    </w:p>
  </w:endnote>
  <w:endnote w:id="3">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إحصاء العلوم والتعريف بأغراضها، بابك رشنور زاده، كتاب ماه علوم وفنون، العدد 132: 49، سنة 1389هـ.ش. </w:t>
      </w:r>
    </w:p>
  </w:endnote>
  <w:endnote w:id="4">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إحصاء العلوم: 139، تحقيق: عثمان أمين. </w:t>
      </w:r>
    </w:p>
  </w:endnote>
  <w:endnote w:id="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إحصاء العلوم: 139، تحقيق: عثمان أمين (نقلاً عن: كشاف اصطلاحات الفنون والعلوم 2: 1097). </w:t>
      </w:r>
    </w:p>
  </w:endnote>
  <w:endnote w:id="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ابن سينا، رسالة النجاة: 158، طبعة مصر. </w:t>
      </w:r>
    </w:p>
  </w:endnote>
  <w:endnote w:id="7">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الفارابي، إحصاء العلوم: 140، تحقيق: عثمان أمين، نقلاً عن: ابن سينا، رسالة أقسام العلوم العقلية. </w:t>
      </w:r>
    </w:p>
  </w:endnote>
  <w:endnote w:id="8">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أبو حامد الغزالي، إحياء علوم الدين: 46 ـ 52، ترجمه إلى اللغة الفارسية: مؤيد الدين الخوارزمي، إعداد: حسين خديو جم، انتشارات علمي </w:t>
      </w:r>
      <w:r w:rsidRPr="00037C7D">
        <w:rPr>
          <w:rFonts w:ascii="Mosawi" w:hAnsi="Mosawi" w:cs="Abz-3 (Yagut)" w:hint="cs"/>
          <w:rtl/>
          <w:lang w:val="x-none" w:eastAsia="x-none"/>
        </w:rPr>
        <w:t>فرهنگي</w:t>
      </w:r>
      <w:r w:rsidRPr="00AF01EA">
        <w:rPr>
          <w:rFonts w:cs="DanaFajr" w:hint="cs"/>
          <w:sz w:val="28"/>
          <w:szCs w:val="28"/>
          <w:rtl/>
        </w:rPr>
        <w:t xml:space="preserve">. </w:t>
      </w:r>
    </w:p>
  </w:endnote>
  <w:endnote w:id="9">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المصدر السابق: 53. </w:t>
      </w:r>
    </w:p>
  </w:endnote>
  <w:endnote w:id="10">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المصدر السابق: 54. </w:t>
      </w:r>
    </w:p>
  </w:endnote>
  <w:endnote w:id="11">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في هذا الشأن أيضاً: </w:t>
      </w:r>
    </w:p>
    <w:p w:rsidR="007D5AFE" w:rsidRPr="00AF01EA" w:rsidRDefault="007D5AFE" w:rsidP="00037C7D">
      <w:pPr>
        <w:pStyle w:val="aa"/>
        <w:bidi w:val="0"/>
        <w:spacing w:line="306" w:lineRule="exact"/>
        <w:ind w:firstLine="0"/>
        <w:rPr>
          <w:rFonts w:asciiTheme="majorBidi" w:hAnsiTheme="majorBidi" w:cstheme="majorBidi"/>
          <w:lang w:bidi="ar-IQ"/>
        </w:rPr>
      </w:pPr>
      <w:r w:rsidRPr="00AF01EA">
        <w:rPr>
          <w:rFonts w:asciiTheme="majorBidi" w:hAnsiTheme="majorBidi" w:cstheme="majorBidi"/>
          <w:lang w:bidi="ar-IQ"/>
        </w:rPr>
        <w:t>Muhammad Qasim Zaman, "The Ulama and Contestations on Religious Authority", in Islam and Modernity: Key Issues and Debates, Edinburgh University Press, 2009; Nikki R. Keddie, "The Roots of the Ulama's Power in Modern Iran", Studia Islamica, No. 29 (1969),</w:t>
      </w:r>
      <w:r>
        <w:rPr>
          <w:rFonts w:asciiTheme="majorBidi" w:hAnsiTheme="majorBidi" w:cstheme="majorBidi"/>
          <w:lang w:bidi="ar-IQ"/>
        </w:rPr>
        <w:t xml:space="preserve"> 31-53,</w:t>
      </w:r>
      <w:r w:rsidRPr="00AF01EA">
        <w:rPr>
          <w:rFonts w:asciiTheme="majorBidi" w:hAnsiTheme="majorBidi" w:cstheme="majorBidi"/>
          <w:lang w:bidi="ar-IQ"/>
        </w:rPr>
        <w:t xml:space="preserve"> Said Amir Arjomand (ed.), Authority and Political Culture in Shi'ism, SUNY Press 1988; Linda S. Walbridge (ed.), The Most learned of the Shi'a: The Institution of Marga' Taqlid, OUP 2001. </w:t>
      </w:r>
    </w:p>
  </w:endnote>
  <w:endnote w:id="12">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لقد قام كاتب السطور ببيان الاختلافات بين العلم والتكنولوجيا في الكثير من المقالات. للوقوف على الأبحاث التفصيلية في هذا الشأن انظر أيضاً: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ـ علي پايا، ملاحظاتي نقادانه در باره دو مفهوم علم ديني وعلم بومي، فصلية حكمت وفلسفه، العدد 3: 39 ـ 76، السنة التاسعة، خريف عام 1392هـ.ش (لقد تمّ رفع هذه المقالة من فهرسة موقع مجلات نور التخصصية؛ لأسباب لا نعرفها) (مصدر فارسي).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ـ علي پايا، تكنولوژي ديني: چيستي وإمكان تحقق، روش شناسي علوم إنساني، العدد 18: 7 ـ 52، السنة الثامنة عشرة، شتاء عام 1391هـ.ش (مصدر فارسي). </w:t>
      </w:r>
    </w:p>
  </w:endnote>
  <w:endnote w:id="13">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w:t>
      </w:r>
    </w:p>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lang w:bidi="ar-IQ"/>
        </w:rPr>
        <w:t>Ali Paya, "The Misguided Conception of Objectivity in Humanities and Social Sciences", in The Crisis of the Human Sciences False Objectivity and the Decline of Creativity, Edited by Thorsten Botz</w:t>
      </w:r>
      <w:r w:rsidRPr="00AF01EA">
        <w:rPr>
          <w:rFonts w:asciiTheme="majorBidi" w:hAnsiTheme="majorBidi" w:cs="Sakkal Majalla"/>
          <w:rtl/>
          <w:lang w:bidi="ar-IQ"/>
        </w:rPr>
        <w:t>ـ</w:t>
      </w:r>
      <w:r w:rsidRPr="00AF01EA">
        <w:rPr>
          <w:rFonts w:asciiTheme="majorBidi" w:hAnsiTheme="majorBidi" w:cstheme="majorBidi"/>
          <w:lang w:bidi="ar-IQ"/>
        </w:rPr>
        <w:t xml:space="preserve">Bornstein, Gulf University for Science </w:t>
      </w:r>
      <w:r w:rsidRPr="007173A9">
        <w:rPr>
          <w:rFonts w:asciiTheme="majorBidi" w:hAnsiTheme="majorBidi" w:cstheme="majorBidi"/>
        </w:rPr>
        <w:t>&amp;</w:t>
      </w:r>
      <w:r w:rsidRPr="00AF01EA">
        <w:rPr>
          <w:rFonts w:asciiTheme="majorBidi" w:hAnsiTheme="majorBidi" w:cstheme="majorBidi"/>
          <w:lang w:bidi="ar-IQ"/>
        </w:rPr>
        <w:t xml:space="preserve"> Technology Publications, 2011.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لقد تمّت ترجمة هذه المقالة إلى اللغة الفارسية بجهودٍ من الدكتور علي رضا منصوري، وقد نشرت في المجلد الثاني من كتاب الفلسفة التحليلية: تحليل فلسفي، مسائل چشم أندازها وكاربردها، نشر طرح نو، طهران. </w:t>
      </w:r>
    </w:p>
  </w:endnote>
  <w:endnote w:id="14">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للوقوف على دَوْر الشهود في زيادة وتطوير المعرفة انظر: (نقش شهود در تكاپوهاي معرفتي)، المنشور في المجلد الأول من الفلسفة التحليلية والتحليل الفلسفي، (چشم أندازها وكاربردها)، نشر طرح نو، طهران (بانتظار الحصول على الإذن بنشره).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وللحصول على بيان وإيضاح أشمل بشأن المفاهيم الثلاثة، وهي: العالم 1 (الذي هو عبارة عن الواقعية بشكل عام)، والعالم 2 (الذي هو عالم التجارب الشخصية، والمدركات الذهنية، والمشاعر الفردية)، والعالم 3 (الذي يمثل العالم العيني والخارجي الناتج عن التعاطي بين العالم 2 والعالم 1، والذي يمثِّل ظرفاً لجميع المعطيات النظرية للناس، الأعمّ من الكتب والنظريات والموسيقى والمخططات التكنولوجية، والقصص والروايات، والأفلام، والرسوم وما إلى ذلك) انظر: </w:t>
      </w:r>
    </w:p>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lang w:bidi="ar-IQ"/>
        </w:rPr>
        <w:t xml:space="preserve">Karl Popper, Objective Knowledge, OUP, 1979. </w:t>
      </w:r>
    </w:p>
  </w:endnote>
  <w:endnote w:id="15">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value</w:t>
      </w:r>
      <w:r w:rsidRPr="00AF01EA">
        <w:rPr>
          <w:rFonts w:asciiTheme="majorBidi" w:hAnsiTheme="majorBidi" w:cs="Sakkal Majalla"/>
          <w:rtl/>
        </w:rPr>
        <w:t>ـ</w:t>
      </w:r>
      <w:r w:rsidRPr="00AF01EA">
        <w:rPr>
          <w:rFonts w:asciiTheme="majorBidi" w:hAnsiTheme="majorBidi" w:cstheme="majorBidi"/>
          <w:lang w:bidi="ar-IQ"/>
        </w:rPr>
        <w:t xml:space="preserve">neutral. </w:t>
      </w:r>
    </w:p>
  </w:endnote>
  <w:endnote w:id="16">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tacit Knowledge. </w:t>
      </w:r>
    </w:p>
  </w:endnote>
  <w:endnote w:id="17">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إن تاريخ التكنولوجيا زاخرٌ بالأمثلة عن التكنولوجيات (البائدة)، والتي تمّ القضاء على المهارات الخاصة بها تماماً، أو حتّى إذا بذلت جهود كبيرة من أجل استعادتها فإن الذي سوف نحصل عليه لن يكون نسخة مطابقة للأصل. ومن بين نماذج التكنولوجيا التي لا يمكن استعادتها جميع أنواع اللغات القديمة ولغات الأقوام التي باد أهلها؛ فإن التحدّث بتلك اللغات كما كان يتحدّث بها أهلها غير ممكن. </w:t>
      </w:r>
    </w:p>
  </w:endnote>
  <w:endnote w:id="18">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في هذا الشأن: </w:t>
      </w:r>
    </w:p>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lang w:bidi="ar-IQ"/>
        </w:rPr>
        <w:t xml:space="preserve">Karl Popper, Conjectures </w:t>
      </w:r>
      <w:r w:rsidRPr="007173A9">
        <w:rPr>
          <w:rFonts w:asciiTheme="majorBidi" w:hAnsiTheme="majorBidi" w:cstheme="majorBidi"/>
        </w:rPr>
        <w:t>&amp;</w:t>
      </w:r>
      <w:r w:rsidRPr="00AF01EA">
        <w:rPr>
          <w:rFonts w:asciiTheme="majorBidi" w:hAnsiTheme="majorBidi" w:cstheme="majorBidi"/>
          <w:lang w:bidi="ar-IQ"/>
        </w:rPr>
        <w:t xml:space="preserve"> Refutations, London: Routledge, 2002. </w:t>
      </w:r>
    </w:p>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lang w:bidi="ar-IQ"/>
        </w:rPr>
        <w:t>Gerald Vision, Anti</w:t>
      </w:r>
      <w:r w:rsidRPr="00AF01EA">
        <w:rPr>
          <w:rFonts w:asciiTheme="majorBidi" w:hAnsiTheme="majorBidi" w:cs="Sakkal Majalla"/>
          <w:rtl/>
          <w:lang w:bidi="ar-IQ"/>
        </w:rPr>
        <w:t>ـ</w:t>
      </w:r>
      <w:r w:rsidRPr="00AF01EA">
        <w:rPr>
          <w:rFonts w:asciiTheme="majorBidi" w:hAnsiTheme="majorBidi" w:cstheme="majorBidi"/>
          <w:lang w:bidi="ar-IQ"/>
        </w:rPr>
        <w:t xml:space="preserve">Realism and Other Manufactured Truth, Routledge, 1988. </w:t>
      </w:r>
    </w:p>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lang w:bidi="ar-IQ"/>
        </w:rPr>
        <w:t xml:space="preserve">Gerald Vision, Veritas, MIT Press, 2009. </w:t>
      </w:r>
    </w:p>
  </w:endnote>
  <w:endnote w:id="19">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w:t>
      </w:r>
    </w:p>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lang w:bidi="ar-IQ"/>
        </w:rPr>
        <w:t>Le Belac, Michel, Patricia de Forcrand</w:t>
      </w:r>
      <w:r w:rsidRPr="00AF01EA">
        <w:rPr>
          <w:rFonts w:asciiTheme="majorBidi" w:hAnsiTheme="majorBidi" w:cs="Sakkal Majalla"/>
          <w:rtl/>
          <w:lang w:bidi="ar-IQ"/>
        </w:rPr>
        <w:t>ـ</w:t>
      </w:r>
      <w:r w:rsidRPr="00AF01EA">
        <w:rPr>
          <w:rFonts w:asciiTheme="majorBidi" w:hAnsiTheme="majorBidi" w:cstheme="majorBidi"/>
          <w:lang w:bidi="ar-IQ"/>
        </w:rPr>
        <w:t xml:space="preserve">Millard, Quantum Physics, Cambridge University Press, 2006. </w:t>
      </w:r>
    </w:p>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lang w:bidi="ar-IQ"/>
        </w:rPr>
        <w:t xml:space="preserve">Maxwell, Nicholas. "The Need for a Revolution in the Philosophy of Science", Journal for General Philosophy of Science 33: 2003. </w:t>
      </w:r>
    </w:p>
  </w:endnote>
  <w:endnote w:id="20">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إن القسم الراهن يستند إلى حدٍّ ما إلى مقالة أكثر تفصيلاً سبق لكاتب السطور أن كتبها تحت عنوان: (در قوّت ها وضعف هاي مهندسي وتأثير آن در علوم إنساني واجتماعي)، للمؤتمر الوطني حول الثقافة والتكنولوجيا بعنوان: (</w:t>
      </w:r>
      <w:r w:rsidRPr="0026669F">
        <w:rPr>
          <w:rFonts w:ascii="Mosawi" w:hAnsi="Mosawi" w:cs="Abz-3 (Yagut)" w:hint="cs"/>
          <w:rtl/>
          <w:lang w:val="x-none" w:eastAsia="x-none"/>
        </w:rPr>
        <w:t>درنگي</w:t>
      </w:r>
      <w:r w:rsidRPr="00AF01EA">
        <w:rPr>
          <w:rFonts w:cs="DanaFajr" w:hint="cs"/>
          <w:sz w:val="28"/>
          <w:szCs w:val="28"/>
          <w:rtl/>
        </w:rPr>
        <w:t xml:space="preserve"> در مسير پر شتاب صنعتي شدن)، طهران، جامعة شريف الصناعية، بتاريخ: 21 ـ 22 / أرديبهشت / 1393هـ.ش. وقد تمّ تقديم خلاصة لهذه المقالة في المؤتمر المذكور؛ ليتمّ طبع الصيغة الكاملة لها في سلسلة مقالات المؤتمر. </w:t>
      </w:r>
    </w:p>
  </w:endnote>
  <w:endnote w:id="21">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applied science. </w:t>
      </w:r>
    </w:p>
  </w:endnote>
  <w:endnote w:id="22">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techne. </w:t>
      </w:r>
    </w:p>
  </w:endnote>
  <w:endnote w:id="23">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ars. </w:t>
      </w:r>
    </w:p>
  </w:endnote>
  <w:endnote w:id="24">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Eric Schatzberg, "From Art to Applied Science," Isis, Vol. 103, No. 3, 2012, p. 556. </w:t>
      </w:r>
    </w:p>
  </w:endnote>
  <w:endnote w:id="25">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Robert Bud, "'Applied Science': A Phrase in Search of a Meaning," Isis, Vol. 103, No. 3, 2012, p. 537. </w:t>
      </w:r>
    </w:p>
  </w:endnote>
  <w:endnote w:id="26">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engineering sciences. </w:t>
      </w:r>
    </w:p>
  </w:endnote>
  <w:endnote w:id="27">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Ingenieurwissenschaft. </w:t>
      </w:r>
    </w:p>
  </w:endnote>
  <w:endnote w:id="28">
    <w:p w:rsidR="007D5AFE" w:rsidRPr="00AF01EA" w:rsidRDefault="007D5AFE" w:rsidP="007B1FEC">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Ronald Kline, "Construing 'Technology as 'Applied Science': Public Rhetoric of Scientists and Engineer</w:t>
      </w:r>
      <w:r>
        <w:rPr>
          <w:rFonts w:asciiTheme="majorBidi" w:hAnsiTheme="majorBidi" w:cstheme="majorBidi"/>
          <w:lang w:bidi="ar-IQ"/>
        </w:rPr>
        <w:t>s in the United States, 1880-1945</w:t>
      </w:r>
      <w:r w:rsidRPr="00AF01EA">
        <w:rPr>
          <w:rFonts w:asciiTheme="majorBidi" w:hAnsiTheme="majorBidi" w:cstheme="majorBidi"/>
          <w:lang w:bidi="ar-IQ"/>
        </w:rPr>
        <w:t>,</w:t>
      </w:r>
      <w:r>
        <w:rPr>
          <w:rFonts w:asciiTheme="majorBidi" w:hAnsiTheme="majorBidi" w:cstheme="majorBidi"/>
          <w:lang w:bidi="ar-IQ"/>
        </w:rPr>
        <w:t xml:space="preserve"> (</w:t>
      </w:r>
      <w:r w:rsidRPr="00AF01EA">
        <w:rPr>
          <w:rFonts w:asciiTheme="majorBidi" w:hAnsiTheme="majorBidi" w:cstheme="majorBidi"/>
          <w:lang w:bidi="ar-IQ"/>
        </w:rPr>
        <w:t>Isis, Vol. 86, No. 2, 1995), pp. 194</w:t>
      </w:r>
      <w:r>
        <w:rPr>
          <w:rFonts w:asciiTheme="majorBidi" w:hAnsiTheme="majorBidi" w:cs="Sakkal Majalla"/>
        </w:rPr>
        <w:t>-221</w:t>
      </w:r>
      <w:r>
        <w:rPr>
          <w:rFonts w:asciiTheme="majorBidi" w:hAnsiTheme="majorBidi" w:cstheme="majorBidi"/>
          <w:lang w:bidi="ar-IQ"/>
        </w:rPr>
        <w:t>.</w:t>
      </w:r>
      <w:r w:rsidRPr="00AF01EA">
        <w:rPr>
          <w:rFonts w:asciiTheme="majorBidi" w:hAnsiTheme="majorBidi" w:cstheme="majorBidi"/>
          <w:lang w:bidi="ar-IQ"/>
        </w:rPr>
        <w:t xml:space="preserve"> </w:t>
      </w:r>
    </w:p>
  </w:endnote>
  <w:endnote w:id="29">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Feasibility studies.</w:t>
      </w:r>
    </w:p>
    <w:p w:rsidR="007D5AFE" w:rsidRPr="00AF01EA" w:rsidRDefault="007D5AFE" w:rsidP="00CA7A34">
      <w:pPr>
        <w:pStyle w:val="aa"/>
        <w:bidi w:val="0"/>
        <w:spacing w:line="306" w:lineRule="exact"/>
        <w:ind w:firstLine="0"/>
        <w:rPr>
          <w:rFonts w:asciiTheme="majorBidi" w:hAnsiTheme="majorBidi" w:cstheme="majorBidi"/>
          <w:lang w:bidi="ar-IQ"/>
        </w:rPr>
      </w:pPr>
      <w:r w:rsidRPr="00AF01EA">
        <w:rPr>
          <w:rFonts w:asciiTheme="majorBidi" w:hAnsiTheme="majorBidi" w:cstheme="majorBidi"/>
          <w:lang w:bidi="ar-IQ"/>
        </w:rPr>
        <w:t>Joseph Agassi, "The Confusion Between Science and Technology in the Standard Philosophies of Science", Technology and Culture, Vol. 7, No. 3, 1966, pp. 348</w:t>
      </w:r>
      <w:r>
        <w:rPr>
          <w:rFonts w:asciiTheme="majorBidi" w:hAnsiTheme="majorBidi" w:cs="Sakkal Majalla"/>
          <w:lang w:bidi="ar-IQ"/>
        </w:rPr>
        <w:t>-366</w:t>
      </w:r>
      <w:r w:rsidRPr="00AF01EA">
        <w:rPr>
          <w:rFonts w:asciiTheme="majorBidi" w:hAnsiTheme="majorBidi" w:cstheme="majorBidi"/>
          <w:lang w:bidi="ar-IQ"/>
        </w:rPr>
        <w:t xml:space="preserve">. </w:t>
      </w:r>
    </w:p>
  </w:endnote>
  <w:endnote w:id="30">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يمكن الوصول إلى معلومات شاملة عن المسرِّعات التي تمكنت في سرن (</w:t>
      </w:r>
      <w:r w:rsidRPr="00AF01EA">
        <w:rPr>
          <w:rFonts w:asciiTheme="majorBidi" w:hAnsiTheme="majorBidi" w:cstheme="majorBidi"/>
          <w:lang w:bidi="ar-IQ"/>
        </w:rPr>
        <w:t>CERN</w:t>
      </w:r>
      <w:r w:rsidRPr="00AF01EA">
        <w:rPr>
          <w:rFonts w:cs="DanaFajr" w:hint="cs"/>
          <w:sz w:val="28"/>
          <w:szCs w:val="28"/>
          <w:rtl/>
        </w:rPr>
        <w:t xml:space="preserve">) من تتبّع أثر ذرة بوزون هيغز، على الموقع الإلكتروني التالي: </w:t>
      </w:r>
    </w:p>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lang w:bidi="ar-IQ"/>
        </w:rPr>
        <w:t>http://home.web.cern.ch/about</w:t>
      </w:r>
    </w:p>
  </w:endnote>
  <w:endnote w:id="31">
    <w:p w:rsidR="007D5AFE" w:rsidRPr="00AF01EA" w:rsidRDefault="007D5AFE" w:rsidP="00CA7A34">
      <w:pPr>
        <w:pStyle w:val="aa"/>
        <w:bidi w:val="0"/>
        <w:spacing w:line="306" w:lineRule="exact"/>
        <w:ind w:firstLine="0"/>
        <w:rPr>
          <w:rFonts w:asciiTheme="majorBidi" w:hAnsiTheme="majorBidi" w:cstheme="majorBidi"/>
          <w:lang w:bidi="ar-IQ"/>
        </w:rPr>
      </w:pPr>
      <w:r w:rsidRPr="00AF01EA">
        <w:rPr>
          <w:rFonts w:asciiTheme="majorBidi" w:hAnsiTheme="majorBidi" w:cstheme="majorBidi"/>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Nancy Cartwright in her How the Laws of</w:t>
      </w:r>
      <w:r>
        <w:rPr>
          <w:rFonts w:asciiTheme="majorBidi" w:hAnsiTheme="majorBidi" w:cstheme="majorBidi"/>
          <w:lang w:bidi="ar-IQ"/>
        </w:rPr>
        <w:t xml:space="preserve"> Physics Lie, OUP 1983, pp. 101-112</w:t>
      </w:r>
      <w:r w:rsidRPr="00AF01EA">
        <w:rPr>
          <w:rFonts w:asciiTheme="majorBidi" w:hAnsiTheme="majorBidi" w:cstheme="majorBidi"/>
          <w:lang w:bidi="ar-IQ"/>
        </w:rPr>
        <w:t xml:space="preserve">. </w:t>
      </w:r>
    </w:p>
  </w:endnote>
  <w:endnote w:id="32">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Jorn Oberg Utzon. </w:t>
      </w:r>
    </w:p>
  </w:endnote>
  <w:endnote w:id="33">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Civil</w:t>
      </w:r>
      <w:r w:rsidRPr="007173A9">
        <w:rPr>
          <w:rFonts w:asciiTheme="majorBidi" w:hAnsiTheme="majorBidi" w:cs="Mosawi"/>
          <w:lang w:bidi="ar-IQ"/>
        </w:rPr>
        <w:t>&amp;</w:t>
      </w:r>
      <w:r w:rsidRPr="00AF01EA">
        <w:rPr>
          <w:rFonts w:asciiTheme="majorBidi" w:hAnsiTheme="majorBidi" w:cstheme="majorBidi"/>
          <w:lang w:bidi="ar-IQ"/>
        </w:rPr>
        <w:t xml:space="preserve"> Civic. </w:t>
      </w:r>
    </w:p>
  </w:endnote>
  <w:endnote w:id="34">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يمكن قراءة رواية إقامة هذا الصرح الهامّ عبر الموقع الإلكتروني للأوبيرا في مدينة سيدني الأسترالية: </w:t>
      </w:r>
    </w:p>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lang w:bidi="ar-IQ"/>
        </w:rPr>
        <w:t>http://www.sydneyoperahouse.com/the</w:t>
      </w:r>
      <w:r w:rsidRPr="00AF01EA">
        <w:rPr>
          <w:rFonts w:asciiTheme="majorBidi" w:hAnsiTheme="majorBidi" w:cs="Sakkal Majalla"/>
          <w:rtl/>
          <w:lang w:bidi="ar-IQ"/>
        </w:rPr>
        <w:t>ـ</w:t>
      </w:r>
      <w:r w:rsidRPr="00AF01EA">
        <w:rPr>
          <w:rFonts w:asciiTheme="majorBidi" w:hAnsiTheme="majorBidi" w:cstheme="majorBidi"/>
          <w:lang w:bidi="ar-IQ"/>
        </w:rPr>
        <w:t xml:space="preserve">building.aspx. </w:t>
      </w:r>
    </w:p>
  </w:endnote>
  <w:endnote w:id="35">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know</w:t>
      </w:r>
      <w:r w:rsidRPr="00AF01EA">
        <w:rPr>
          <w:rFonts w:asciiTheme="majorBidi" w:hAnsiTheme="majorBidi" w:cs="Sakkal Majalla"/>
          <w:rtl/>
        </w:rPr>
        <w:t>ـ</w:t>
      </w:r>
      <w:r w:rsidRPr="00AF01EA">
        <w:rPr>
          <w:rFonts w:asciiTheme="majorBidi" w:hAnsiTheme="majorBidi" w:cstheme="majorBidi"/>
          <w:lang w:bidi="ar-IQ"/>
        </w:rPr>
        <w:t>how or knowledge</w:t>
      </w:r>
      <w:r w:rsidRPr="00AF01EA">
        <w:rPr>
          <w:rFonts w:asciiTheme="majorBidi" w:hAnsiTheme="majorBidi" w:cs="Sakkal Majalla"/>
          <w:rtl/>
        </w:rPr>
        <w:t>ـ</w:t>
      </w:r>
      <w:r w:rsidRPr="00AF01EA">
        <w:rPr>
          <w:rFonts w:asciiTheme="majorBidi" w:hAnsiTheme="majorBidi" w:cstheme="majorBidi"/>
          <w:lang w:bidi="ar-IQ"/>
        </w:rPr>
        <w:t>how?</w:t>
      </w:r>
    </w:p>
  </w:endnote>
  <w:endnote w:id="36">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know</w:t>
      </w:r>
      <w:r w:rsidRPr="00AF01EA">
        <w:rPr>
          <w:rFonts w:asciiTheme="majorBidi" w:hAnsiTheme="majorBidi" w:cs="Sakkal Majalla"/>
          <w:rtl/>
        </w:rPr>
        <w:t>ـ</w:t>
      </w:r>
      <w:r w:rsidRPr="00AF01EA">
        <w:rPr>
          <w:rFonts w:asciiTheme="majorBidi" w:hAnsiTheme="majorBidi" w:cstheme="majorBidi"/>
          <w:lang w:bidi="ar-IQ"/>
        </w:rPr>
        <w:t>why or knowledge</w:t>
      </w:r>
      <w:r w:rsidRPr="00AF01EA">
        <w:rPr>
          <w:rFonts w:asciiTheme="majorBidi" w:hAnsiTheme="majorBidi" w:cs="Sakkal Majalla"/>
          <w:rtl/>
        </w:rPr>
        <w:t>ـ</w:t>
      </w:r>
      <w:r w:rsidRPr="00AF01EA">
        <w:rPr>
          <w:rFonts w:asciiTheme="majorBidi" w:hAnsiTheme="majorBidi" w:cstheme="majorBidi"/>
          <w:lang w:bidi="ar-IQ"/>
        </w:rPr>
        <w:t>why?</w:t>
      </w:r>
    </w:p>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lang w:bidi="ar-IQ"/>
        </w:rPr>
        <w:t>Gilbert Ryle wrote The Concept of Mind, 1949, p. 41.</w:t>
      </w:r>
    </w:p>
  </w:endnote>
  <w:endnote w:id="37">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Quoted in David Channell, "Special Kinds of Knowledge", Science, Vol. 253, No. 5019, p. 573. </w:t>
      </w:r>
    </w:p>
  </w:endnote>
  <w:endnote w:id="38">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G. F. C, Rogers, The Nature of Engineering: A Philosophy of Technology, London, 1983, Ch. 3, quoted in, Walter Vincenti, What Engineer Know and How They Know It, The</w:t>
      </w:r>
      <w:r w:rsidRPr="00AF01EA">
        <w:rPr>
          <w:rFonts w:cs="DanaFajr"/>
          <w:sz w:val="28"/>
          <w:szCs w:val="28"/>
          <w:lang w:bidi="ar-IQ"/>
        </w:rPr>
        <w:t xml:space="preserve"> </w:t>
      </w:r>
      <w:r w:rsidRPr="00AF01EA">
        <w:rPr>
          <w:rFonts w:asciiTheme="majorBidi" w:hAnsiTheme="majorBidi" w:cstheme="majorBidi"/>
          <w:lang w:bidi="ar-IQ"/>
        </w:rPr>
        <w:t xml:space="preserve">John Hopkins University Press, 1993, p. 6.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علماً أن النصّ المضاف بين معقوفتين يعود إلى (فينسنتي). وقد استفدنا من الكتاب الأخير كثيراً في إكمال هذا القسم. </w:t>
      </w:r>
    </w:p>
  </w:endnote>
  <w:endnote w:id="39">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Vincenti, 1993, p. 6. </w:t>
      </w:r>
    </w:p>
  </w:endnote>
  <w:endnote w:id="40">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Thomas Kuhn, The Structure of Scientific Revolutions, University of Chicago Press, 1971. </w:t>
      </w:r>
    </w:p>
  </w:endnote>
  <w:endnote w:id="41">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فينسنتي، مصدر سابق: 8. </w:t>
      </w:r>
    </w:p>
  </w:endnote>
  <w:endnote w:id="42">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a puzzle</w:t>
      </w:r>
      <w:r w:rsidRPr="00AF01EA">
        <w:rPr>
          <w:rFonts w:asciiTheme="majorBidi" w:hAnsiTheme="majorBidi" w:cs="Sakkal Majalla"/>
          <w:rtl/>
        </w:rPr>
        <w:t>ـ</w:t>
      </w:r>
      <w:r w:rsidRPr="00AF01EA">
        <w:rPr>
          <w:rFonts w:asciiTheme="majorBidi" w:hAnsiTheme="majorBidi" w:cstheme="majorBidi"/>
          <w:lang w:bidi="ar-IQ"/>
        </w:rPr>
        <w:t xml:space="preserve">solving activity. </w:t>
      </w:r>
    </w:p>
  </w:endnote>
  <w:endnote w:id="43">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a routine activity. </w:t>
      </w:r>
    </w:p>
  </w:endnote>
  <w:endnote w:id="44">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لقد قام (توماس كوهين) بإيضاح الجوانب الرئيسة للأنشطة التي تمارس في مجال العلم المتعارف على النحو التالي: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ـ ارتفاع درجة التطابق بين المشاهدات والمحاسبات بالاستناد إلى تعاليم الأمثلة والنماذج.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ـ بسط مساحة النماذج لتوضيح الظواهر الجديدة.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ـ تعيين مقادير الثوابت الكونية (على أساس التعاليم النموذجية).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ـ تبويب القوانين الكيفية التي تقدّم مزيداً من التوضيحات بشأن الظرفيات النموذجية.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ـ أخذ القرار في هذا الخصوص بشأن الأسلوب البديل الأصلح في توظيف النموذج الأمثل في حلّ المسألة مورد البحث. </w:t>
      </w:r>
    </w:p>
    <w:p w:rsidR="007D5AFE" w:rsidRPr="00AF01EA" w:rsidRDefault="007D5AFE" w:rsidP="000F4B52">
      <w:pPr>
        <w:pStyle w:val="aa"/>
        <w:bidi w:val="0"/>
        <w:spacing w:line="306" w:lineRule="exact"/>
        <w:ind w:firstLine="0"/>
        <w:rPr>
          <w:rFonts w:asciiTheme="majorBidi" w:hAnsiTheme="majorBidi" w:cstheme="majorBidi"/>
          <w:rtl/>
          <w:lang w:bidi="ar-IQ"/>
        </w:rPr>
      </w:pPr>
      <w:r w:rsidRPr="00AF01EA">
        <w:rPr>
          <w:rFonts w:asciiTheme="majorBidi" w:hAnsiTheme="majorBidi" w:cs="Sakkal Majalla"/>
          <w:rtl/>
          <w:lang w:bidi="ar-IQ"/>
        </w:rPr>
        <w:t>ـ</w:t>
      </w:r>
      <w:r w:rsidRPr="00AF01EA">
        <w:rPr>
          <w:rFonts w:asciiTheme="majorBidi" w:hAnsiTheme="majorBidi" w:cstheme="majorBidi"/>
          <w:lang w:bidi="ar-IQ"/>
        </w:rPr>
        <w:t xml:space="preserve">Thomas Kuhn, op. cit. 1971, quoted in John Losee, A Historical Introduction to the Philosophy of Science, OUP, 2001, p. 198. </w:t>
      </w:r>
    </w:p>
  </w:endnote>
  <w:endnote w:id="45">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Edward Constant, The Origins of the Turbojet Revolution, The Johns Hopkins University Press (1 Nov 1980, quoted in Walter Vincenti, op. cit., p. 7. </w:t>
      </w:r>
    </w:p>
  </w:endnote>
  <w:endnote w:id="46">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Vincenti, op. cit., 1993, p. 7. </w:t>
      </w:r>
    </w:p>
  </w:endnote>
  <w:endnote w:id="47">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Vincenti, op. cit., p. 8. </w:t>
      </w:r>
    </w:p>
  </w:endnote>
  <w:endnote w:id="48">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see: Ibid. </w:t>
      </w:r>
    </w:p>
  </w:endnote>
  <w:endnote w:id="49">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محمود شهابي، قواعد فقه: 6، نشر فربد، بتاريخ: شهر فروردين / 1341هـ.ش (مصدر فارسي). </w:t>
      </w:r>
    </w:p>
  </w:endnote>
  <w:endnote w:id="50">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أبو حامد الغزالي، إحياء علوم الدين 1: 41، دار المعرفة، ط1، بيروت، 2004م. </w:t>
      </w:r>
    </w:p>
  </w:endnote>
  <w:endnote w:id="51">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إن هذه الناحية، وهي المكانة الاجتماعية للعلوم والفنون، وتأثير هذا الأمر على الازدهار المتّزن للعلوم والتكنولوجيات، موضوعٌ حظي باهتمام علماء الاجتماع العلمي في العقود الأخيرة. </w:t>
      </w:r>
    </w:p>
  </w:endnote>
  <w:endnote w:id="52">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لقد عمد السيد محمود الشهابي إلى تعريف المسائل الفقهية والقواعد الفقهية على النحو التالي: (إن المسألة الفقهية... عبارة عن القضية التي يكون محمولها هو الحكم الواقعي الأولي والمتعلق بفعل خاص أو ذاتي مخصوص. فالأول من قبيل: القضايا القائلة: الصلاة واجبة، والحج واجب، والغيبة حرام، مما يكون المحمول فيه حكماً واقعياً أولياً متعلقاً بفعلٍ خاص؛ والثاني من قبيل: القضية القائلة: إن الماء الجاري طاهر، حيث يكون المحمول فيها حكماً واقعياً أولياً ومتعلقاً بالذاتي الخاص. (انظر: محمود الشهابي، قواعد فقه: 8).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(إن القاعدة الفقهية قضية لا يكون الحكم المحمول فيها خاصاً بفعل أو ذات خاصة، بل يشمل الكثير من الأفعال والذوات المتفرّقة التي يصدق عليها عنوان الحكم المحمولي، سواء أكان ذلك الحكم المحمولي واقعياً أولياً، من قبيل: قاعدة (ما يضمن بصحيحه يضمن بفاسده)، وعكسها (ما لا يُضمن بصحيحه لا يُضمن بفاسده)، ممّا هو شامل لأنواع المعاوضات المتفرّقة؛ أو الحكم الواقعي الثانوي، من قبيل: قاعدة (لا ضَرَر)، أو قاعدة (لا حَرَج) التي قد تجد لها مورداً وتطبيقاً في جميع أبواب الفقه؛ أو أن تكون حكماً ظاهرياً، من قبيل: قاعدة (التجاوز)، وقاعدة (الفراغ). (انظر: المصدر السابق: 9).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(إن قاعدة الفراغ عبارةٌ عن حكم ظاهري بصحة العمل الذي شكّ المكلَّف بالإتيان به بعد الفراغ منه، كأنْ يفرغ المكلَّف من صلاته ـ على سبيل المثال ـ ثم يشكّ في بعض أجزاء أو شرائط تلك الصلاة من حيث الصحة، فتأتي قاعدة الفراغ لتثبت له الحكم الظاهري بصحة صلاته. وأما قاعدة التجاوز فهي عبارة عن الحكم الظاهري بإتيان الجزء المشكوك بعد تجاوز محلّه، كما لو كان المكلَّف في سجود الصلاة ـ على سبيل المثال ـ وشكّ في أنه هل جاء بالركوع أم لا؟ فتأتي قاعدة التجاوز لتثبت له الحكم الظاهري بالإتيان بالركوع). نقلاً عن الموقع الإلكتروني التالي: </w:t>
      </w:r>
    </w:p>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lang w:bidi="ar-IQ"/>
        </w:rPr>
        <w:t>http://www.imamatjome.com/AArticles/AArticlesShow.Aspx?Id=5347</w:t>
      </w:r>
      <w:r w:rsidRPr="007173A9">
        <w:rPr>
          <w:rFonts w:asciiTheme="majorBidi" w:hAnsiTheme="majorBidi" w:cstheme="majorBidi"/>
          <w:lang w:bidi="ar-IQ"/>
        </w:rPr>
        <w:t>&amp;</w:t>
      </w:r>
      <w:r w:rsidRPr="00AF01EA">
        <w:rPr>
          <w:rFonts w:asciiTheme="majorBidi" w:hAnsiTheme="majorBidi" w:cstheme="majorBidi"/>
          <w:lang w:bidi="ar-IQ"/>
        </w:rPr>
        <w:t>AId=222</w:t>
      </w:r>
    </w:p>
  </w:endnote>
  <w:endnote w:id="53">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للمزيد من التوضيح في هذا الشأن انظر: مقالتنا تحت عنوان: (در قوّت ها وضعف هاي مهندسي وتأثير آن در علوم إنساني واجتماعي) التي سبق التعريف بها (مصدر فارسي). </w:t>
      </w:r>
    </w:p>
  </w:endnote>
  <w:endnote w:id="54">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prima facie. </w:t>
      </w:r>
    </w:p>
  </w:endnote>
  <w:endnote w:id="55">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problem situations. </w:t>
      </w:r>
    </w:p>
  </w:endnote>
  <w:endnote w:id="56">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نقلاً عن: </w:t>
      </w:r>
    </w:p>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lang w:bidi="ar-IQ"/>
        </w:rPr>
        <w:t>http://www.asriran.com/fa/news/285143/%D9%D8%AA%D9%88%A8%A7%DB%C%dD8%AC%D8%8C%D8%AF</w:t>
      </w:r>
      <w:r w:rsidRPr="00AF01EA">
        <w:rPr>
          <w:rFonts w:asciiTheme="majorBidi" w:hAnsiTheme="majorBidi" w:cs="Sakkal Majalla"/>
          <w:rtl/>
          <w:lang w:bidi="ar-IQ"/>
        </w:rPr>
        <w:t>ـ</w:t>
      </w:r>
      <w:r w:rsidRPr="00AF01EA">
        <w:rPr>
          <w:rFonts w:asciiTheme="majorBidi" w:hAnsiTheme="majorBidi" w:cstheme="majorBidi"/>
          <w:lang w:bidi="ar-IQ"/>
        </w:rPr>
        <w:t>%D8%A8%DB%8C%D8%A7%D8%AA%D8%B2%D9%86%D8%AC%D8%A7%D9%86%DB%8C</w:t>
      </w:r>
      <w:r w:rsidRPr="00AF01EA">
        <w:rPr>
          <w:rFonts w:asciiTheme="majorBidi" w:hAnsiTheme="majorBidi" w:cs="Sakkal Majalla"/>
          <w:rtl/>
          <w:lang w:bidi="ar-IQ"/>
        </w:rPr>
        <w:t>ـ</w:t>
      </w:r>
      <w:r w:rsidRPr="00AF01EA">
        <w:rPr>
          <w:rFonts w:asciiTheme="majorBidi" w:hAnsiTheme="majorBidi" w:cstheme="majorBidi"/>
          <w:lang w:bidi="ar-IQ"/>
        </w:rPr>
        <w:t>%D8%AF%D8%B1%D8%A8%D8%A7%D8%B1%D9%87%D8%AD%D9%88%D8%B1%D9%88%D8%B2%D9%87</w:t>
      </w:r>
      <w:r w:rsidRPr="00AF01EA">
        <w:rPr>
          <w:rFonts w:asciiTheme="majorBidi" w:hAnsiTheme="majorBidi" w:cs="Sakkal Majalla"/>
          <w:rtl/>
          <w:lang w:bidi="ar-IQ"/>
        </w:rPr>
        <w:t>ـ</w:t>
      </w:r>
      <w:r w:rsidRPr="00AF01EA">
        <w:rPr>
          <w:rFonts w:asciiTheme="majorBidi" w:hAnsiTheme="majorBidi" w:cstheme="majorBidi"/>
          <w:lang w:bidi="ar-IQ"/>
        </w:rPr>
        <w:t>%D8%A8%D8%A7%D9%88%D8%AC%D9%88%D8%AF</w:t>
      </w:r>
      <w:r w:rsidRPr="00AF01EA">
        <w:rPr>
          <w:rFonts w:asciiTheme="majorBidi" w:hAnsiTheme="majorBidi" w:cs="Sakkal Majalla"/>
          <w:rtl/>
          <w:lang w:bidi="ar-IQ"/>
        </w:rPr>
        <w:t>ـ</w:t>
      </w:r>
      <w:r w:rsidRPr="00AF01EA">
        <w:rPr>
          <w:rFonts w:asciiTheme="majorBidi" w:hAnsiTheme="majorBidi" w:cstheme="majorBidi"/>
          <w:lang w:bidi="ar-IQ"/>
        </w:rPr>
        <w:t>%D9%86%D9%88%B4%DB%8C%D8%AF%D9%86</w:t>
      </w:r>
      <w:r w:rsidRPr="00AF01EA">
        <w:rPr>
          <w:rFonts w:asciiTheme="majorBidi" w:hAnsiTheme="majorBidi" w:cs="Sakkal Majalla"/>
          <w:rtl/>
          <w:lang w:bidi="ar-IQ"/>
        </w:rPr>
        <w:t>ـ</w:t>
      </w:r>
      <w:r w:rsidRPr="00AF01EA">
        <w:rPr>
          <w:rFonts w:asciiTheme="majorBidi" w:hAnsiTheme="majorBidi" w:cstheme="majorBidi"/>
          <w:lang w:bidi="ar-IQ"/>
        </w:rPr>
        <w:t>%D8%A2%D8%A8</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تاريخ الوصول إلى الخبر: 18 / 9 / 1392هـ.ش. </w:t>
      </w:r>
    </w:p>
  </w:endnote>
  <w:endnote w:id="57">
    <w:p w:rsidR="007D5AFE" w:rsidRPr="00AF01EA" w:rsidRDefault="007D5AFE" w:rsidP="000F4B52">
      <w:pPr>
        <w:pStyle w:val="aa"/>
        <w:spacing w:line="306" w:lineRule="exact"/>
        <w:ind w:firstLine="0"/>
        <w:rPr>
          <w:rFonts w:asciiTheme="majorBidi" w:hAnsiTheme="majorBidi" w:cs="DanaFajr"/>
          <w:sz w:val="28"/>
          <w:szCs w:val="28"/>
          <w:rtl/>
          <w:lang w:bidi="ar-LB"/>
        </w:rPr>
      </w:pPr>
      <w:r w:rsidRPr="00AF01EA">
        <w:rPr>
          <w:rFonts w:asciiTheme="majorBidi" w:hAnsiTheme="majorBidi" w:cs="DanaFajr" w:hint="cs"/>
          <w:sz w:val="28"/>
          <w:szCs w:val="28"/>
          <w:rtl/>
          <w:lang w:bidi="ar-LB"/>
        </w:rPr>
        <w:t>(</w:t>
      </w:r>
      <w:r w:rsidRPr="00AF01EA">
        <w:rPr>
          <w:rStyle w:val="ac"/>
          <w:rFonts w:asciiTheme="majorBidi" w:hAnsiTheme="majorBidi" w:cs="DanaFajr"/>
          <w:sz w:val="28"/>
          <w:szCs w:val="28"/>
          <w:vertAlign w:val="baseline"/>
          <w:rtl/>
          <w:lang w:bidi="ar-LB"/>
        </w:rPr>
        <w:endnoteRef/>
      </w:r>
      <w:r w:rsidRPr="00AF01EA">
        <w:rPr>
          <w:rFonts w:asciiTheme="majorBidi" w:hAnsiTheme="majorBidi" w:cs="DanaFajr" w:hint="cs"/>
          <w:sz w:val="28"/>
          <w:szCs w:val="28"/>
          <w:rtl/>
          <w:lang w:bidi="ar-LB"/>
        </w:rPr>
        <w:t>) نقلاً عن:</w:t>
      </w:r>
    </w:p>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lang w:bidi="ar-IQ"/>
        </w:rPr>
        <w:t>http://fararu.com/fa/news/156313/%D9%88%D8%A7%DA%A9%86%D8%B4</w:t>
      </w:r>
      <w:r w:rsidRPr="00AF01EA">
        <w:rPr>
          <w:rFonts w:asciiTheme="majorBidi" w:hAnsiTheme="majorBidi" w:cs="Sakkal Majalla"/>
          <w:rtl/>
          <w:lang w:bidi="ar-IQ"/>
        </w:rPr>
        <w:t>ـ</w:t>
      </w:r>
      <w:r w:rsidRPr="00AF01EA">
        <w:rPr>
          <w:rFonts w:asciiTheme="majorBidi" w:hAnsiTheme="majorBidi" w:cstheme="majorBidi"/>
          <w:lang w:bidi="ar-IQ"/>
        </w:rPr>
        <w:t>%D8%A2%DB%8C%D8%AA</w:t>
      </w:r>
      <w:r w:rsidRPr="00AF01EA">
        <w:rPr>
          <w:rFonts w:asciiTheme="majorBidi" w:hAnsiTheme="majorBidi" w:cs="Sakkal Majalla"/>
          <w:rtl/>
          <w:lang w:bidi="ar-IQ"/>
        </w:rPr>
        <w:t>ـ</w:t>
      </w:r>
      <w:r w:rsidRPr="00AF01EA">
        <w:rPr>
          <w:rFonts w:asciiTheme="majorBidi" w:hAnsiTheme="majorBidi" w:cstheme="majorBidi"/>
          <w:lang w:bidi="ar-IQ"/>
        </w:rPr>
        <w:t>%D8%A7%D9%84%D9%84%D9%87</w:t>
      </w:r>
      <w:r w:rsidRPr="00AF01EA">
        <w:rPr>
          <w:rFonts w:asciiTheme="majorBidi" w:hAnsiTheme="majorBidi" w:cs="Sakkal Majalla"/>
          <w:rtl/>
          <w:lang w:bidi="ar-IQ"/>
        </w:rPr>
        <w:t>ـ</w:t>
      </w:r>
      <w:r w:rsidRPr="00AF01EA">
        <w:rPr>
          <w:rFonts w:asciiTheme="majorBidi" w:hAnsiTheme="majorBidi" w:cstheme="majorBidi"/>
          <w:lang w:bidi="ar-IQ"/>
        </w:rPr>
        <w:t>%D9%85%DA%A9%D8%A7%D8%B1%D9%85</w:t>
      </w:r>
      <w:r w:rsidRPr="00AF01EA">
        <w:rPr>
          <w:rFonts w:asciiTheme="majorBidi" w:hAnsiTheme="majorBidi" w:cs="Sakkal Majalla"/>
          <w:rtl/>
          <w:lang w:bidi="ar-IQ"/>
        </w:rPr>
        <w:t>ـ</w:t>
      </w:r>
      <w:r w:rsidRPr="00AF01EA">
        <w:rPr>
          <w:rFonts w:asciiTheme="majorBidi" w:hAnsiTheme="majorBidi" w:cstheme="majorBidi"/>
          <w:lang w:bidi="ar-IQ"/>
        </w:rPr>
        <w:t>%D8%A8%D9%87</w:t>
      </w:r>
      <w:r w:rsidRPr="00AF01EA">
        <w:rPr>
          <w:rFonts w:asciiTheme="majorBidi" w:hAnsiTheme="majorBidi" w:cs="Sakkal Majalla"/>
          <w:rtl/>
          <w:lang w:bidi="ar-IQ"/>
        </w:rPr>
        <w:t>ـ</w:t>
      </w:r>
      <w:r w:rsidRPr="00AF01EA">
        <w:rPr>
          <w:rFonts w:asciiTheme="majorBidi" w:hAnsiTheme="majorBidi" w:cstheme="majorBidi"/>
          <w:lang w:bidi="ar-IQ"/>
        </w:rPr>
        <w:t>%D9%81%D8%AA%D9%88%A7%DB%8C</w:t>
      </w:r>
      <w:r w:rsidRPr="00AF01EA">
        <w:rPr>
          <w:rFonts w:asciiTheme="majorBidi" w:hAnsiTheme="majorBidi" w:cs="Sakkal Majalla"/>
          <w:rtl/>
          <w:lang w:bidi="ar-IQ"/>
        </w:rPr>
        <w:t>ـ</w:t>
      </w:r>
      <w:r w:rsidRPr="00AF01EA">
        <w:rPr>
          <w:rFonts w:asciiTheme="majorBidi" w:hAnsiTheme="majorBidi" w:cstheme="majorBidi"/>
          <w:lang w:bidi="ar-IQ"/>
        </w:rPr>
        <w:t>%D8%AC%D9%86%D8%AC%D8%A7%D9%84%DB%8C</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تاريخ الوصول إلى الخبر: 18 / 9 / 1392هـ.ش. </w:t>
      </w:r>
    </w:p>
  </w:endnote>
  <w:endnote w:id="58">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السيد علي السيستاني، فقه براي غرب نشينان، ترجمه إلى اللغة الفارسية: السيد إبراهيم سيد علوي، 1378هـ.ش. </w:t>
      </w:r>
    </w:p>
  </w:endnote>
  <w:endnote w:id="59">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أي (تأثير رؤية الفقيه على فتاواه). </w:t>
      </w:r>
    </w:p>
  </w:endnote>
  <w:endnote w:id="60">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الأستاذ الشهيد الشيخ مرتضى المطهري، الأعمال الكاملة 20: 182. يمكن الوصول إلى هذا الكتاب بلغته الفارسية عبر الرابط التالي: </w:t>
      </w:r>
    </w:p>
    <w:p w:rsidR="007D5AFE" w:rsidRPr="00692AE2" w:rsidRDefault="007D5AFE" w:rsidP="000F4B52">
      <w:pPr>
        <w:pStyle w:val="aa"/>
        <w:bidi w:val="0"/>
        <w:spacing w:line="306" w:lineRule="exact"/>
        <w:ind w:firstLine="0"/>
        <w:rPr>
          <w:rFonts w:asciiTheme="majorBidi" w:hAnsiTheme="majorBidi" w:cstheme="majorBidi"/>
          <w:lang w:bidi="ar-IQ"/>
        </w:rPr>
      </w:pPr>
      <w:r w:rsidRPr="00692AE2">
        <w:rPr>
          <w:rFonts w:asciiTheme="majorBidi" w:hAnsiTheme="majorBidi" w:cstheme="majorBidi"/>
          <w:lang w:bidi="ar-IQ"/>
        </w:rPr>
        <w:t>http://www.mortezamotahari.com/fa/bookview.html?Bookld=395&amp;BookArticaleID=129296</w:t>
      </w:r>
    </w:p>
  </w:endnote>
  <w:endnote w:id="61">
    <w:p w:rsidR="007D5AFE" w:rsidRPr="00AF01EA" w:rsidRDefault="007D5AFE" w:rsidP="000F4B52">
      <w:pPr>
        <w:pStyle w:val="aa"/>
        <w:spacing w:line="306" w:lineRule="exact"/>
        <w:ind w:firstLine="0"/>
        <w:rPr>
          <w:rFonts w:asciiTheme="majorBidi" w:hAnsiTheme="majorBidi" w:cs="DanaFajr"/>
          <w:sz w:val="28"/>
          <w:szCs w:val="28"/>
          <w:lang w:bidi="ar-IQ"/>
        </w:rPr>
      </w:pPr>
      <w:r w:rsidRPr="00AF01EA">
        <w:rPr>
          <w:rFonts w:asciiTheme="majorBidi" w:hAnsiTheme="majorBidi" w:cs="DanaFajr" w:hint="cs"/>
          <w:sz w:val="28"/>
          <w:szCs w:val="28"/>
          <w:rtl/>
        </w:rPr>
        <w:t>(</w:t>
      </w:r>
      <w:r w:rsidRPr="00AF01EA">
        <w:rPr>
          <w:rStyle w:val="ac"/>
          <w:rFonts w:asciiTheme="majorBidi" w:hAnsiTheme="majorBidi" w:cs="DanaFajr"/>
          <w:sz w:val="28"/>
          <w:szCs w:val="28"/>
          <w:vertAlign w:val="baseline"/>
          <w:rtl/>
        </w:rPr>
        <w:endnoteRef/>
      </w:r>
      <w:r w:rsidRPr="00AF01EA">
        <w:rPr>
          <w:rFonts w:asciiTheme="majorBidi" w:hAnsiTheme="majorBidi" w:cs="DanaFajr" w:hint="cs"/>
          <w:sz w:val="28"/>
          <w:szCs w:val="28"/>
          <w:rtl/>
        </w:rPr>
        <w:t>) انظر:</w:t>
      </w:r>
    </w:p>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lang w:bidi="ar-IQ"/>
        </w:rPr>
        <w:t>http://www.jameehmodarresin.org/index.php?option=com</w:t>
      </w:r>
      <w:r w:rsidRPr="00AF01EA">
        <w:rPr>
          <w:rFonts w:asciiTheme="majorBidi" w:hAnsiTheme="majorBidi" w:cs="Sakkal Majalla"/>
          <w:rtl/>
          <w:lang w:bidi="ar-IQ"/>
        </w:rPr>
        <w:t>ـ</w:t>
      </w:r>
      <w:r w:rsidRPr="00AF01EA">
        <w:rPr>
          <w:rFonts w:asciiTheme="majorBidi" w:hAnsiTheme="majorBidi" w:cstheme="majorBidi"/>
          <w:lang w:bidi="ar-IQ"/>
        </w:rPr>
        <w:t>content</w:t>
      </w:r>
      <w:r w:rsidRPr="007173A9">
        <w:rPr>
          <w:rFonts w:asciiTheme="majorBidi" w:hAnsiTheme="majorBidi" w:cstheme="majorBidi"/>
          <w:lang w:bidi="ar-IQ"/>
        </w:rPr>
        <w:t>&amp;</w:t>
      </w:r>
      <w:r w:rsidRPr="00AF01EA">
        <w:rPr>
          <w:rFonts w:asciiTheme="majorBidi" w:hAnsiTheme="majorBidi" w:cstheme="majorBidi"/>
          <w:lang w:bidi="ar-IQ"/>
        </w:rPr>
        <w:t>task=view</w:t>
      </w:r>
      <w:r w:rsidRPr="007173A9">
        <w:rPr>
          <w:rFonts w:asciiTheme="majorBidi" w:hAnsiTheme="majorBidi" w:cstheme="majorBidi"/>
          <w:lang w:bidi="ar-IQ"/>
        </w:rPr>
        <w:t>&amp;</w:t>
      </w:r>
      <w:r w:rsidRPr="00AF01EA">
        <w:rPr>
          <w:rFonts w:asciiTheme="majorBidi" w:hAnsiTheme="majorBidi" w:cstheme="majorBidi"/>
          <w:lang w:bidi="ar-IQ"/>
        </w:rPr>
        <w:t>id=325</w:t>
      </w:r>
      <w:r w:rsidRPr="007173A9">
        <w:rPr>
          <w:rFonts w:asciiTheme="majorBidi" w:hAnsiTheme="majorBidi" w:cstheme="majorBidi"/>
          <w:lang w:bidi="ar-IQ"/>
        </w:rPr>
        <w:t>&amp;</w:t>
      </w:r>
      <w:r w:rsidRPr="00AF01EA">
        <w:rPr>
          <w:rFonts w:asciiTheme="majorBidi" w:hAnsiTheme="majorBidi" w:cstheme="majorBidi"/>
          <w:lang w:bidi="ar-IQ"/>
        </w:rPr>
        <w:t>Ite</w:t>
      </w:r>
      <w:r w:rsidR="00692AE2">
        <w:rPr>
          <w:rFonts w:asciiTheme="majorBidi" w:hAnsiTheme="majorBidi" w:cstheme="majorBidi"/>
          <w:lang w:bidi="ar-IQ"/>
        </w:rPr>
        <w:t>mid=39; http://www.bayynat.org.</w:t>
      </w:r>
      <w:r w:rsidRPr="00AF01EA">
        <w:rPr>
          <w:rFonts w:asciiTheme="majorBidi" w:hAnsiTheme="majorBidi" w:cstheme="majorBidi"/>
          <w:lang w:bidi="ar-IQ"/>
        </w:rPr>
        <w:t xml:space="preserve">Ib/; http://www.english.shirazi.ir/. </w:t>
      </w:r>
    </w:p>
  </w:endnote>
  <w:endnote w:id="62">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Vincenti, op. cit, p. 220. </w:t>
      </w:r>
    </w:p>
  </w:endnote>
  <w:endnote w:id="63">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الأستاذ الشهيد مرتضى المطهري، آثار شهيد مطهري (سلسلة مؤلفات الشهيد المطهري) 26: 67 (مصدر فارسي). </w:t>
      </w:r>
    </w:p>
  </w:endnote>
  <w:endnote w:id="64">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توجد هذه الفتوى في الموقع الإلكتروني الرسمي للشيخ يوسف الصانعي عبر الرابط التالي: </w:t>
      </w:r>
    </w:p>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lang w:bidi="ar-IQ"/>
        </w:rPr>
        <w:t>http://1saanei.org/?view=02,00,00,0</w:t>
      </w:r>
    </w:p>
  </w:endnote>
  <w:endnote w:id="65">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صحيفة رسالت، بتاريخ: 17 / شهر دي / 1366هـ.ش؛ صحيفه نور 20: 170 ـ 171. </w:t>
      </w:r>
    </w:p>
  </w:endnote>
  <w:endnote w:id="66">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handbooks </w:t>
      </w:r>
      <w:r w:rsidRPr="00AF01EA">
        <w:rPr>
          <w:rFonts w:asciiTheme="majorBidi" w:hAnsiTheme="majorBidi" w:cs="Sakkal Majalla"/>
          <w:rtl/>
        </w:rPr>
        <w:t>ـ</w:t>
      </w:r>
      <w:r w:rsidRPr="00AF01EA">
        <w:rPr>
          <w:rFonts w:asciiTheme="majorBidi" w:hAnsiTheme="majorBidi" w:cstheme="majorBidi"/>
          <w:lang w:bidi="ar-IQ"/>
        </w:rPr>
        <w:t xml:space="preserve"> manuals. </w:t>
      </w:r>
    </w:p>
  </w:endnote>
  <w:endnote w:id="67">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لا بُدَّ من الالتفات إلى أن المراد هنا ليس هو القول بأن الفقهاء والمهندسين وحدهم هم الذين يستخدمون الأسلوب الاستقرائي. بل هناك الكثير، ومن بينهم: الفلاسفة والعلماء والمتألهين، وحتى الناس العاديين، يستخدمون هذه الوسيلة (بزعمهم). بَيْدَ أن النقطة الكامنة هنا هي أن جميع هؤلاء مخطئون في هذه الناحية؛ فإن الاستقراء بوصفه ـ أسلوباً للاستنتاج ـ غير معتبر؛ كما أنه بوصفه أسلوباً لكشف الفرضيات يُعَدّ مستحيلاً وغير ممكن؛ لأن جميع المشاهدات محفوفة بالنظريات.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كما أننا لا نريد بذلك القول بأن الفقهاء والمهندسين يستخدمون الأسلوب الاستقرائي فقط، بل إن كلا الجماعتين تستخدمان الأسلوب الاستنتاجي والقياسي أيضاً. ومن بين الأمثلة على استخدام الاستقراء هو أصل الاستصحاب في أصول الفقه، وقد عرَّف محمد الشهابي أصل الاستصحاب في كتابه (تقريرات الأصول: 123، مكتبة خيام، طهران، 1358هـ.ش) على النحو التالي: (كلما كان هناك يقينٌ بوجود شيءٍ في زمن، ثم شكّ بوجوده في زمنٍ لاحق، إذا لم يتمّ الاعتناء بهذا الشك، وافترض بقاء ذلك الشيء في الزمن اللاحق، بمعنى أنه تمّ ترتيب جميع الآثار الشرعية على وجوده الحقيقي على وجوده التنـزيلي، عندها نكون قد استصحبنا وجود ذلك الشيء. وعليه فإن الاستصحاب يقوم في الحقيقة على ثلاثة أركان، وهي: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1ـ اليقين بالحالة السابقة.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2ـ الشك في بقائها لاحقاً.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3ـ ترتيب آثار اليقين السابق على زمان الشك اللاحق). </w:t>
      </w:r>
    </w:p>
  </w:endnote>
  <w:endnote w:id="68">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لقد أشار عليّ السيد ياسر الميردامادي بهذه النقطة، وأرى من واجبي هنا أن أتقدَّم له بالشكر على ذلك. </w:t>
      </w:r>
    </w:p>
  </w:endnote>
  <w:endnote w:id="69">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لقد أشار علينا السيد ياسر الميردامادي بهذه النقطة فله منّي جزيل الشكر والتقدير. </w:t>
      </w:r>
    </w:p>
  </w:endnote>
  <w:endnote w:id="70">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futures. </w:t>
      </w:r>
    </w:p>
  </w:endnote>
  <w:endnote w:id="71">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swaps. </w:t>
      </w:r>
    </w:p>
  </w:endnote>
  <w:endnote w:id="72">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collateral debt obligations. </w:t>
      </w:r>
    </w:p>
  </w:endnote>
  <w:endnote w:id="73">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derivatives. </w:t>
      </w:r>
    </w:p>
  </w:endnote>
  <w:endnote w:id="74">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derive. </w:t>
      </w:r>
    </w:p>
  </w:endnote>
  <w:endnote w:id="75">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entity. </w:t>
      </w:r>
    </w:p>
  </w:endnote>
  <w:endnote w:id="76">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asset. </w:t>
      </w:r>
    </w:p>
  </w:endnote>
  <w:endnote w:id="77">
    <w:p w:rsidR="007D5AFE" w:rsidRPr="00AF01EA" w:rsidRDefault="007D5AFE" w:rsidP="000F4B52">
      <w:pPr>
        <w:pStyle w:val="aa"/>
        <w:bidi w:val="0"/>
        <w:spacing w:line="306" w:lineRule="exact"/>
        <w:ind w:firstLine="0"/>
        <w:rPr>
          <w:rFonts w:asciiTheme="majorBidi" w:hAnsiTheme="majorBidi" w:cstheme="majorBidi"/>
          <w:lang w:bidi="ar-IQ"/>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w:t>
      </w:r>
      <w:r w:rsidRPr="00AF01EA">
        <w:rPr>
          <w:rFonts w:asciiTheme="majorBidi" w:hAnsiTheme="majorBidi" w:cstheme="majorBidi"/>
          <w:lang w:bidi="ar-IQ"/>
        </w:rPr>
        <w:t xml:space="preserve">index. </w:t>
      </w:r>
    </w:p>
  </w:endnote>
  <w:endnote w:id="78">
    <w:p w:rsidR="007D5AFE" w:rsidRPr="00AF01EA" w:rsidRDefault="007D5AFE" w:rsidP="006C05A9">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السيوطي، الإتقان في علوم القرآن 4: 148، الهيئة المصرية العامة للكتاب، القاهرة، 1974م. </w:t>
      </w:r>
    </w:p>
  </w:endnote>
  <w:endnote w:id="79">
    <w:p w:rsidR="007D5AFE" w:rsidRPr="00AF01EA" w:rsidRDefault="007D5AFE" w:rsidP="006C05A9">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الفراهيدي، كتاب العين 8: 387، دار ومكتبة الهلال. </w:t>
      </w:r>
    </w:p>
  </w:endnote>
  <w:endnote w:id="80">
    <w:p w:rsidR="007D5AFE" w:rsidRPr="00AF01EA" w:rsidRDefault="007D5AFE" w:rsidP="006C05A9">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الراغب الإصفهاني، المفردات في غريب القرآن: 893 ـ 894، دار القلم، ط1، بيروت، 1412هـ. </w:t>
      </w:r>
    </w:p>
  </w:endnote>
  <w:endnote w:id="81">
    <w:p w:rsidR="007D5AFE" w:rsidRPr="00AF01EA" w:rsidRDefault="007D5AFE" w:rsidP="006C05A9">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يذهب أكثر العلماء إلى الاعتقاد بأن ترتيب السور القرآنية أمرٌ اجتهادي، وليس توقيفياً. قال السيوطي(911هـ) في ذيل النوع الثامن عشر (في جمعه وترتيبه): (وأما ترتيب السور </w:t>
      </w:r>
      <w:r w:rsidRPr="00AF01EA">
        <w:rPr>
          <w:rFonts w:cs="DanaFajr"/>
          <w:sz w:val="28"/>
          <w:szCs w:val="28"/>
          <w:rtl/>
        </w:rPr>
        <w:t>فهل هو</w:t>
      </w:r>
      <w:r w:rsidRPr="00AF01EA">
        <w:rPr>
          <w:rFonts w:cs="DanaFajr" w:hint="cs"/>
          <w:sz w:val="28"/>
          <w:szCs w:val="28"/>
          <w:rtl/>
        </w:rPr>
        <w:t xml:space="preserve"> </w:t>
      </w:r>
      <w:r w:rsidRPr="00AF01EA">
        <w:rPr>
          <w:rFonts w:cs="DanaFajr"/>
          <w:sz w:val="28"/>
          <w:szCs w:val="28"/>
          <w:rtl/>
        </w:rPr>
        <w:t>توقيفي أيضاً أو</w:t>
      </w:r>
      <w:r w:rsidRPr="00AF01EA">
        <w:rPr>
          <w:rFonts w:cs="DanaFajr" w:hint="cs"/>
          <w:sz w:val="28"/>
          <w:szCs w:val="28"/>
          <w:rtl/>
        </w:rPr>
        <w:t xml:space="preserve"> </w:t>
      </w:r>
      <w:r w:rsidRPr="00AF01EA">
        <w:rPr>
          <w:rFonts w:cs="DanaFajr"/>
          <w:sz w:val="28"/>
          <w:szCs w:val="28"/>
          <w:rtl/>
        </w:rPr>
        <w:t>هو</w:t>
      </w:r>
      <w:r w:rsidRPr="00AF01EA">
        <w:rPr>
          <w:rFonts w:cs="DanaFajr" w:hint="cs"/>
          <w:sz w:val="28"/>
          <w:szCs w:val="28"/>
          <w:rtl/>
        </w:rPr>
        <w:t xml:space="preserve"> </w:t>
      </w:r>
      <w:r w:rsidRPr="00AF01EA">
        <w:rPr>
          <w:rFonts w:cs="DanaFajr"/>
          <w:sz w:val="28"/>
          <w:szCs w:val="28"/>
          <w:rtl/>
        </w:rPr>
        <w:t>باجتهاد من الصحابة أيضاً؟ خلاف</w:t>
      </w:r>
      <w:r w:rsidRPr="00AF01EA">
        <w:rPr>
          <w:rFonts w:cs="DanaFajr" w:hint="cs"/>
          <w:sz w:val="28"/>
          <w:szCs w:val="28"/>
          <w:rtl/>
        </w:rPr>
        <w:t>ٌ؛</w:t>
      </w:r>
      <w:r w:rsidRPr="00AF01EA">
        <w:rPr>
          <w:rFonts w:cs="DanaFajr"/>
          <w:sz w:val="28"/>
          <w:szCs w:val="28"/>
          <w:rtl/>
        </w:rPr>
        <w:t xml:space="preserve"> فجمهور العلماء على الثاني، منهم</w:t>
      </w:r>
      <w:r w:rsidRPr="00AF01EA">
        <w:rPr>
          <w:rFonts w:cs="DanaFajr" w:hint="cs"/>
          <w:sz w:val="28"/>
          <w:szCs w:val="28"/>
          <w:rtl/>
        </w:rPr>
        <w:t>:</w:t>
      </w:r>
      <w:r w:rsidRPr="00AF01EA">
        <w:rPr>
          <w:rFonts w:cs="DanaFajr"/>
          <w:sz w:val="28"/>
          <w:szCs w:val="28"/>
          <w:rtl/>
        </w:rPr>
        <w:t xml:space="preserve"> مالك والقاضي أبو بكر في أحد قول</w:t>
      </w:r>
      <w:r w:rsidRPr="00AF01EA">
        <w:rPr>
          <w:rFonts w:cs="DanaFajr" w:hint="cs"/>
          <w:sz w:val="28"/>
          <w:szCs w:val="28"/>
          <w:rtl/>
        </w:rPr>
        <w:t>َ</w:t>
      </w:r>
      <w:r w:rsidRPr="00AF01EA">
        <w:rPr>
          <w:rFonts w:cs="DanaFajr"/>
          <w:sz w:val="28"/>
          <w:szCs w:val="28"/>
          <w:rtl/>
        </w:rPr>
        <w:t>ي</w:t>
      </w:r>
      <w:r w:rsidRPr="00AF01EA">
        <w:rPr>
          <w:rFonts w:cs="DanaFajr" w:hint="cs"/>
          <w:sz w:val="28"/>
          <w:szCs w:val="28"/>
          <w:rtl/>
        </w:rPr>
        <w:t>ْ</w:t>
      </w:r>
      <w:r w:rsidRPr="00AF01EA">
        <w:rPr>
          <w:rFonts w:cs="DanaFajr"/>
          <w:sz w:val="28"/>
          <w:szCs w:val="28"/>
          <w:rtl/>
        </w:rPr>
        <w:t>ه</w:t>
      </w:r>
      <w:r w:rsidRPr="00AF01EA">
        <w:rPr>
          <w:rFonts w:cs="DanaFajr" w:hint="cs"/>
          <w:sz w:val="28"/>
          <w:szCs w:val="28"/>
          <w:rtl/>
        </w:rPr>
        <w:t xml:space="preserve">). (السيوطي، الإتقان في علوم القرآن 1: 216). هذا وقد تعرَّض الدكتور محمود راميار إلى هذه المسألة بالتفصيل في كتابه القيِّم أيضاً. (انظر: محمود راميار، تاريخ القرآن: 597 ـ 600). </w:t>
      </w:r>
    </w:p>
  </w:endnote>
  <w:endnote w:id="82">
    <w:p w:rsidR="007D5AFE" w:rsidRPr="00AF01EA" w:rsidRDefault="007D5AFE" w:rsidP="006C05A9">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قال الفخر الرازي: (اعلم أن قوله تعالى: </w:t>
      </w:r>
      <w:r w:rsidRPr="00BA404A">
        <w:rPr>
          <w:rFonts w:ascii="Mosawi" w:hAnsi="Mosawi" w:cs="Mosawi"/>
          <w:sz w:val="22"/>
          <w:szCs w:val="22"/>
          <w:rtl/>
        </w:rPr>
        <w:t>﴿</w:t>
      </w:r>
      <w:r w:rsidRPr="00AF01EA">
        <w:rPr>
          <w:rFonts w:cs="DanaFajr"/>
          <w:b/>
          <w:bCs/>
          <w:sz w:val="28"/>
          <w:szCs w:val="28"/>
          <w:rtl/>
        </w:rPr>
        <w:t>وَإِنْ خِفْتُمْ أَنْ لا تُقْسِطُوا فِي الْيَتَامَى</w:t>
      </w:r>
      <w:r w:rsidRPr="00BA404A">
        <w:rPr>
          <w:rFonts w:ascii="Mosawi" w:hAnsi="Mosawi" w:cs="Mosawi"/>
          <w:sz w:val="22"/>
          <w:szCs w:val="22"/>
          <w:rtl/>
        </w:rPr>
        <w:t>﴾</w:t>
      </w:r>
      <w:r w:rsidRPr="00AF01EA">
        <w:rPr>
          <w:rFonts w:cs="DanaFajr" w:hint="cs"/>
          <w:sz w:val="28"/>
          <w:szCs w:val="28"/>
          <w:rtl/>
        </w:rPr>
        <w:t xml:space="preserve"> شرط، وأن قوله</w:t>
      </w:r>
      <w:r>
        <w:rPr>
          <w:rFonts w:cs="DanaFajr" w:hint="cs"/>
          <w:sz w:val="28"/>
          <w:szCs w:val="28"/>
          <w:rtl/>
        </w:rPr>
        <w:t>:</w:t>
      </w:r>
      <w:r w:rsidRPr="00AF01EA">
        <w:rPr>
          <w:rFonts w:cs="DanaFajr" w:hint="cs"/>
          <w:sz w:val="28"/>
          <w:szCs w:val="28"/>
          <w:rtl/>
        </w:rPr>
        <w:t xml:space="preserve"> </w:t>
      </w:r>
      <w:r w:rsidRPr="00BA404A">
        <w:rPr>
          <w:rFonts w:ascii="Mosawi" w:hAnsi="Mosawi" w:cs="Mosawi"/>
          <w:sz w:val="22"/>
          <w:szCs w:val="22"/>
          <w:rtl/>
        </w:rPr>
        <w:t>﴿</w:t>
      </w:r>
      <w:r w:rsidRPr="00AF01EA">
        <w:rPr>
          <w:rFonts w:cs="DanaFajr"/>
          <w:b/>
          <w:bCs/>
          <w:sz w:val="28"/>
          <w:szCs w:val="28"/>
          <w:rtl/>
        </w:rPr>
        <w:t>فَانْكِحُوا مَا طَابَ لَكُمْ مِنَ النِّسَاءِ</w:t>
      </w:r>
      <w:r w:rsidRPr="00BA404A">
        <w:rPr>
          <w:rFonts w:ascii="Mosawi" w:hAnsi="Mosawi" w:cs="Mosawi"/>
          <w:sz w:val="22"/>
          <w:szCs w:val="22"/>
          <w:rtl/>
        </w:rPr>
        <w:t>﴾</w:t>
      </w:r>
      <w:r w:rsidRPr="00AF01EA">
        <w:rPr>
          <w:rFonts w:cs="DanaFajr" w:hint="cs"/>
          <w:sz w:val="28"/>
          <w:szCs w:val="28"/>
          <w:rtl/>
        </w:rPr>
        <w:t xml:space="preserve"> جواب الشرط، وعليه لا بُدَّ من إيضاح كيف يتعلّق هذا الجواب بذلك الشرط؟ وقد اختلفت آراء المفسِّرين في هذا الشأن). التفسير الكبير 9: 485. </w:t>
      </w:r>
    </w:p>
  </w:endnote>
  <w:endnote w:id="8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الطوسي، التبيان في تفسير القرآن 3: 103 ـ 104، مؤسسة النشر الإسلامي، ط11، قم، 1413هـ. </w:t>
      </w:r>
    </w:p>
  </w:endnote>
  <w:endnote w:id="8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جمال البناء، المرأة المسلمة بين تحرير القرآن وتقييد الفقهاء: 42، دار الفكر الإسلامي، القاهرة. </w:t>
      </w:r>
    </w:p>
  </w:endnote>
  <w:endnote w:id="8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صحيح البخاري، رقم الحديث 4574، دار طوق النجاة، ط1، 1422هـ. </w:t>
      </w:r>
    </w:p>
  </w:endnote>
  <w:endnote w:id="8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محمد رشيد رضا، تفسير المنار 4: 285، الهيئة المصرية العامة للكتاب، القاهرة، 1990 م. </w:t>
      </w:r>
    </w:p>
  </w:endnote>
  <w:endnote w:id="87">
    <w:p w:rsidR="007D5AFE" w:rsidRPr="00AF01EA" w:rsidRDefault="007D5AFE" w:rsidP="00520CCC">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إن مسار فهم النصّ هو المفهوم الذي يطلق عليه الغربيون مصطلح الهرمنيوطيقا (</w:t>
      </w:r>
      <w:r w:rsidRPr="00AF01EA">
        <w:rPr>
          <w:rFonts w:asciiTheme="majorBidi" w:hAnsiTheme="majorBidi" w:cstheme="majorBidi"/>
        </w:rPr>
        <w:t>Hermeneutic</w:t>
      </w:r>
      <w:r w:rsidRPr="00AF01EA">
        <w:rPr>
          <w:rFonts w:cs="DanaFajr" w:hint="cs"/>
          <w:sz w:val="28"/>
          <w:szCs w:val="28"/>
          <w:rtl/>
        </w:rPr>
        <w:t>). وبعبارة أدق</w:t>
      </w:r>
      <w:r>
        <w:rPr>
          <w:rFonts w:cs="DanaFajr" w:hint="cs"/>
          <w:sz w:val="28"/>
          <w:szCs w:val="28"/>
          <w:rtl/>
          <w:lang w:bidi="ar-LB"/>
        </w:rPr>
        <w:t>ّ:</w:t>
      </w:r>
      <w:r w:rsidRPr="00AF01EA">
        <w:rPr>
          <w:rFonts w:cs="DanaFajr" w:hint="cs"/>
          <w:sz w:val="28"/>
          <w:szCs w:val="28"/>
          <w:rtl/>
        </w:rPr>
        <w:t xml:space="preserve"> إنهم يطلقون عنوان الهرمنيوطيقا على علم القواعد </w:t>
      </w:r>
      <w:r>
        <w:rPr>
          <w:rFonts w:cs="DanaFajr" w:hint="cs"/>
          <w:sz w:val="28"/>
          <w:szCs w:val="28"/>
          <w:rtl/>
        </w:rPr>
        <w:t xml:space="preserve">المنهجية للتفسير أو فهم النصوص. </w:t>
      </w:r>
      <w:r w:rsidRPr="00AF01EA">
        <w:rPr>
          <w:rFonts w:cs="DanaFajr" w:hint="cs"/>
          <w:sz w:val="28"/>
          <w:szCs w:val="28"/>
          <w:rtl/>
        </w:rPr>
        <w:t>(انظر: مدخل (</w:t>
      </w:r>
      <w:r w:rsidRPr="00AF01EA">
        <w:rPr>
          <w:rFonts w:asciiTheme="majorBidi" w:hAnsiTheme="majorBidi" w:cstheme="majorBidi"/>
        </w:rPr>
        <w:t>Hermeneutic</w:t>
      </w:r>
      <w:r w:rsidRPr="00AF01EA">
        <w:rPr>
          <w:rFonts w:cs="DanaFajr" w:hint="cs"/>
          <w:sz w:val="28"/>
          <w:szCs w:val="28"/>
          <w:rtl/>
        </w:rPr>
        <w:t>) من (</w:t>
      </w:r>
      <w:r w:rsidRPr="00520CCC">
        <w:rPr>
          <w:rFonts w:asciiTheme="majorBidi" w:hAnsiTheme="majorBidi" w:cstheme="majorBidi"/>
        </w:rPr>
        <w:t>Merriam Webster collegiate Dictionary</w:t>
      </w:r>
      <w:r w:rsidRPr="00AF01EA">
        <w:rPr>
          <w:rFonts w:cs="DanaFajr" w:hint="cs"/>
          <w:sz w:val="28"/>
          <w:szCs w:val="28"/>
          <w:rtl/>
        </w:rPr>
        <w:t xml:space="preserve">)). </w:t>
      </w:r>
    </w:p>
  </w:endnote>
  <w:endnote w:id="88">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تعني الدلالة أن نفهم شيئاً فيلزم منهم فهم شيء آخر، من قبيل: أن تدلّ الحرارة على وجود مصدر الحرارة الذي هو النار، وقِسْ على هذا. </w:t>
      </w:r>
    </w:p>
  </w:endnote>
  <w:endnote w:id="89">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مصطفى إبراهيم محمد أمين الزلمي (1924 ـ 2016م): علاّمة ومفكِّر إسلامي عراقي، من أصول كردية. له أكثر من ستّين مؤلفاً في الشريعة والقانون. شارك في الكثير من المؤتمرات في داخل العراق وخارجه. </w:t>
      </w:r>
    </w:p>
  </w:endnote>
  <w:endnote w:id="90">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مصطفى إبراهيم الزلمي، أصول فقه كاربردي (أصول الفقه في نسيجه الجديد): 564. (تنويه: بالنظر إلى توفُّر الترجمة الفارسية لكتاب أصول الفقه للدكتور مصطفى إبراهيم الزلمي فإننا قد اعتمدنا على هذه الترجمة الفارسية في الإحالات، تعميماً للفائدة). </w:t>
      </w:r>
    </w:p>
  </w:endnote>
  <w:endnote w:id="9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مصطفى الزلمي، أصول فقه كاربردي (أصول الفقه في نسيجه الجديد): 564 ـ 565. ترجمه إلى اللغة الفارسية: أحمد نعمتي، نشر إحسان، ط1، طهران، 1394هـ ش. </w:t>
      </w:r>
    </w:p>
  </w:endnote>
  <w:endnote w:id="9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السابق: 570. </w:t>
      </w:r>
    </w:p>
  </w:endnote>
  <w:endnote w:id="9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لا بُدَّ من الإشارة إلى هذه النقطة الهامة جدّاً، وهي أن (المفهوم المخالف) لا حجّية له من ناحية المنطق الصوري أبداً، بمعنى أنه إذا أمكن الوصول من القضية (أ) إلى القضية (ب) لا يمكن الحكم من الناحية المنطقية بالوصول من نقيض القضية (أ) إلى نقيض قضية (ب). لنفترض ـ على سبيل المثال ـ صحّة القضية التالية: إذا أمطرت السماء (أ) ... ابتلّت الأرض (ب)، فمن الواضح أننا لا نستطيع أن نستفيد من نقيض القضية (أ)، والتي هي (إذا لم تمطر السماء)، نقيض القضية (ب)، والتي هي (لا تبتلّ الأرض)؛ إذ من الممكن أن لا تمطر السماء، ومع ذلك تبتلّ الأرض بسببٍ آخر. وقد تنبّه الأصوليون إلى هذه النقطة البديهية من الناحية المنطقية، وعلّقوا حجّية المفهوم المخالف على وجود شرائط وقرائن من خارج النصّ الأصلي. </w:t>
      </w:r>
    </w:p>
  </w:endnote>
  <w:endnote w:id="9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لقد بحث الأصوليون في باب المفهوم المخالف وأنواعه وأقسامه والاختلاف بشأن حجّية هذه الأنواع وشرائطها بالتفصيل. ولكنْ ربما كان أكثر هذه الأبحاث تفصيلاً هو ما قام به ابن حزم الأندلسي(456هـ)، ولا سيَّما الآمدي(631هـ). والملفت أن كلا كتابَيْهما في أصول الفقه يحمل ذات العنوان، وهو: (الإحكام في أصول الأحكام). </w:t>
      </w:r>
    </w:p>
  </w:endnote>
  <w:endnote w:id="9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ومن بينهم (د. محمد شحرور)، في الفصل الرابع من كتاب (فقه المرأة). </w:t>
      </w:r>
    </w:p>
  </w:endnote>
  <w:endnote w:id="9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التوبة: 28؛ الضحى: 8. </w:t>
      </w:r>
    </w:p>
  </w:endnote>
  <w:endnote w:id="9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الأخفش الأوسط، معاني القرآن 1: 356، مكتبة الخانجي، ط1، القاهرة، 1990م. كما ينسب هذا التفسير إلى الشافعي أيضاً. (انظر: تفسير الماوردي (النكت والعيون) 1: 450، دار الكتب العلمية، بيروت). </w:t>
      </w:r>
    </w:p>
  </w:endnote>
  <w:endnote w:id="9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ينسب هذا التفسير إلى ابن عباس وعدد من العلماء التابعين. (انظر: تفسير الماوردي 1: 450). </w:t>
      </w:r>
    </w:p>
  </w:endnote>
  <w:endnote w:id="99">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سيأتي بيان المصاديق الدقيقة لهذا المصطلح. </w:t>
      </w:r>
    </w:p>
  </w:endnote>
  <w:endnote w:id="10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الموسوعة الفقهية الكويتية 11: 294 ـ 295، وزارة الأوقاف والشؤون الإسلامية، الكويت. </w:t>
      </w:r>
    </w:p>
  </w:endnote>
  <w:endnote w:id="10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إن عدم تدخّل القرآن في ترجيح الزواج من غير الإماء على الإماء إنما كان ـ بطبيعة الحال ـ حتّى ما قبل اكتمال المنظومة الأخلاقية المنشودة للقرآن الكريم، وإلاّ فإنه قد يرجح كفّة الزواج من الإماء على الزواج من غير الإماء أحياناً، ومن ذلك قوله تعالى: </w:t>
      </w:r>
      <w:r w:rsidRPr="00BA404A">
        <w:rPr>
          <w:rFonts w:ascii="Mosawi" w:hAnsi="Mosawi" w:cs="Mosawi"/>
          <w:sz w:val="22"/>
          <w:szCs w:val="22"/>
          <w:rtl/>
        </w:rPr>
        <w:t>﴿</w:t>
      </w:r>
      <w:r w:rsidRPr="00AF01EA">
        <w:rPr>
          <w:rFonts w:cs="DanaFajr"/>
          <w:b/>
          <w:bCs/>
          <w:sz w:val="28"/>
          <w:szCs w:val="28"/>
          <w:rtl/>
        </w:rPr>
        <w:t>وَلا تَنْكِحُوا الْمُشْرِكَاتِ حَتَّى يُؤْمِنَّ وَل</w:t>
      </w:r>
      <w:r w:rsidRPr="00AF01EA">
        <w:rPr>
          <w:rFonts w:cs="DanaFajr" w:hint="cs"/>
          <w:b/>
          <w:bCs/>
          <w:sz w:val="28"/>
          <w:szCs w:val="28"/>
          <w:rtl/>
        </w:rPr>
        <w:t>أَ</w:t>
      </w:r>
      <w:r w:rsidRPr="00AF01EA">
        <w:rPr>
          <w:rFonts w:cs="DanaFajr"/>
          <w:b/>
          <w:bCs/>
          <w:sz w:val="28"/>
          <w:szCs w:val="28"/>
          <w:rtl/>
        </w:rPr>
        <w:t>مَةٌ مُؤْمِنَةٌ خَيْرٌ مِنْ مُشْرِكَةٍ وَلَوْ أَعْجَبَتْكُمْ وَلا تُنْكِحُوا الْمُشْرِكِينَ حَتَّى يُؤْمِنُوا وَلَعَبْدٌ مُؤْمِنٌ خَيْرٌ مِنْ مُشْرِكٍ وَلَوْ أَعْجَبَكُمْ</w:t>
      </w:r>
      <w:r w:rsidRPr="00BA404A">
        <w:rPr>
          <w:rFonts w:ascii="Mosawi" w:hAnsi="Mosawi" w:cs="Mosawi"/>
          <w:sz w:val="22"/>
          <w:szCs w:val="22"/>
          <w:rtl/>
        </w:rPr>
        <w:t>﴾</w:t>
      </w:r>
      <w:r w:rsidRPr="00AF01EA">
        <w:rPr>
          <w:rFonts w:cs="DanaFajr" w:hint="cs"/>
          <w:sz w:val="28"/>
          <w:szCs w:val="28"/>
          <w:rtl/>
        </w:rPr>
        <w:t xml:space="preserve"> (البقرة: 221). </w:t>
      </w:r>
    </w:p>
  </w:endnote>
  <w:endnote w:id="10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قد يسأل القارئ المحترم ويقول: إذا كان الأمر كذلك فكيف تمّ تجاهل مثل هذا الموضع القرآني الهامّ من قبل الهيكل الفقهي التقليدي؟ إن الإجابة عن هذا السؤال أكثر تفصيلاً من أن تستوعبها حدود هذه المقالة، ولكنّنا مع ذلك نجيب عن هذا التساؤل باختصارٍ على النحو التالي: </w:t>
      </w:r>
    </w:p>
    <w:p w:rsidR="007D5AFE" w:rsidRPr="00AF01EA" w:rsidRDefault="007D5AFE" w:rsidP="000F4B52">
      <w:pPr>
        <w:pStyle w:val="aa"/>
        <w:spacing w:line="306" w:lineRule="exact"/>
        <w:ind w:firstLine="0"/>
        <w:rPr>
          <w:rFonts w:cs="DanaFajr"/>
          <w:sz w:val="28"/>
          <w:szCs w:val="28"/>
          <w:rtl/>
        </w:rPr>
      </w:pPr>
      <w:r w:rsidRPr="00AF01EA">
        <w:rPr>
          <w:rFonts w:cs="DanaFajr" w:hint="cs"/>
          <w:b/>
          <w:bCs/>
          <w:sz w:val="28"/>
          <w:szCs w:val="28"/>
          <w:rtl/>
        </w:rPr>
        <w:t>أوّلاً</w:t>
      </w:r>
      <w:r w:rsidRPr="00AF01EA">
        <w:rPr>
          <w:rFonts w:cs="DanaFajr" w:hint="cs"/>
          <w:sz w:val="28"/>
          <w:szCs w:val="28"/>
          <w:rtl/>
        </w:rPr>
        <w:t xml:space="preserve">: إن البنية الغالبة والسائدة في الفقه التقليدي مفعمة برُكامٍ من الاختلافات الفقهية التي فقدت بريقها على مرّ الزمان، وبناءً على عشرات الأسباب والعلل التاريخية والاجتماعية والثقافية والسياسية والاقتصادية وما إلى ذلك، حتّى صارت الغلبة بالتدريج لآراء خاصّة من هذا القبيل. وبالتالي لم يكن الأمر بحيث كان لجميع فقهاء السَّلَف رأيٌ واحد في هذا النوع من المسائل. </w:t>
      </w:r>
    </w:p>
    <w:p w:rsidR="007D5AFE" w:rsidRPr="00AF01EA" w:rsidRDefault="007D5AFE" w:rsidP="00EA7AF3">
      <w:pPr>
        <w:pStyle w:val="aa"/>
        <w:spacing w:line="306" w:lineRule="exact"/>
        <w:ind w:firstLine="0"/>
        <w:rPr>
          <w:rFonts w:cs="DanaFajr"/>
          <w:sz w:val="28"/>
          <w:szCs w:val="28"/>
          <w:rtl/>
        </w:rPr>
      </w:pPr>
      <w:r w:rsidRPr="00AF01EA">
        <w:rPr>
          <w:rFonts w:cs="DanaFajr" w:hint="cs"/>
          <w:b/>
          <w:bCs/>
          <w:sz w:val="28"/>
          <w:szCs w:val="28"/>
          <w:rtl/>
        </w:rPr>
        <w:t>وثانياً</w:t>
      </w:r>
      <w:r w:rsidRPr="00AF01EA">
        <w:rPr>
          <w:rFonts w:cs="DanaFajr" w:hint="cs"/>
          <w:sz w:val="28"/>
          <w:szCs w:val="28"/>
          <w:rtl/>
        </w:rPr>
        <w:t>: إن دراسة تاريخ تدوين الفقه والعلوم الموازية له يثبت أن هذا العلم إنما هو نتاج فهم أشخاص مثلنا في عدم العصمة؛ حيث قاموا في ضوء فهمهم التاريخي إلى العمل على الاجتهاد والاستنباط الخاصّ، ولم يكن أيّ واحدٍ منهم يدّعي عدم إمكان نقد آرائه أو عصمته في الاجتهاد، بل إن الكمّ الهائل من الاختلافات المنقولة عن عصر تدوين التراث (أواخر القرن</w:t>
      </w:r>
      <w:r>
        <w:rPr>
          <w:rFonts w:cs="DanaFajr" w:hint="cs"/>
          <w:sz w:val="28"/>
          <w:szCs w:val="28"/>
          <w:rtl/>
        </w:rPr>
        <w:t>ين</w:t>
      </w:r>
      <w:r w:rsidRPr="00AF01EA">
        <w:rPr>
          <w:rFonts w:cs="DanaFajr" w:hint="cs"/>
          <w:sz w:val="28"/>
          <w:szCs w:val="28"/>
          <w:rtl/>
        </w:rPr>
        <w:t xml:space="preserve"> الثاني </w:t>
      </w:r>
      <w:r>
        <w:rPr>
          <w:rFonts w:cs="DanaFajr" w:hint="cs"/>
          <w:sz w:val="28"/>
          <w:szCs w:val="28"/>
          <w:rtl/>
        </w:rPr>
        <w:t>و</w:t>
      </w:r>
      <w:r w:rsidRPr="00AF01EA">
        <w:rPr>
          <w:rFonts w:cs="DanaFajr" w:hint="cs"/>
          <w:sz w:val="28"/>
          <w:szCs w:val="28"/>
          <w:rtl/>
        </w:rPr>
        <w:t xml:space="preserve">الثالث الهجريين) يشهد على الحضور الواضح لعنصر الانسيابية والنقاش في آراء فقهاء تلك المرحلة، الذي انتهى بالتدريج إلى مرحلة الركود والجمود الفقهي لعصر التقليد البَحْت. </w:t>
      </w:r>
    </w:p>
    <w:p w:rsidR="007D5AFE" w:rsidRPr="00AF01EA" w:rsidRDefault="007D5AFE" w:rsidP="000F4B52">
      <w:pPr>
        <w:pStyle w:val="aa"/>
        <w:spacing w:line="306" w:lineRule="exact"/>
        <w:ind w:firstLine="0"/>
        <w:rPr>
          <w:rFonts w:cs="DanaFajr"/>
          <w:sz w:val="28"/>
          <w:szCs w:val="28"/>
          <w:rtl/>
        </w:rPr>
      </w:pPr>
      <w:r w:rsidRPr="00AF01EA">
        <w:rPr>
          <w:rFonts w:cs="DanaFajr" w:hint="cs"/>
          <w:sz w:val="28"/>
          <w:szCs w:val="28"/>
          <w:rtl/>
        </w:rPr>
        <w:t xml:space="preserve">لقراءة المزيد في هذا الشأن يمكن الرجوع إلى المصادر التالية: تاريخ حقوق إسلامي، بقلم: محمد الخضري، نشر إحسان؛ تاريخ فقه وفقهاء، بقلم: أبو القاسم كرجي، انتشارات سمت. كما يمكن الرجوع إلى كتاب (ضحى الإسلام)، للأستاذ أحمد أمين، ولا سيَّما الجزء الثاني منه. </w:t>
      </w:r>
    </w:p>
  </w:endnote>
  <w:endnote w:id="10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الأخفش الأوسط، معاني القرآن 1: 244. </w:t>
      </w:r>
    </w:p>
  </w:endnote>
  <w:endnote w:id="10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الجصّاص، أحكام القرآن 2: 71، دار الكتب العلمية، ط1، بيروت، 1994م. </w:t>
      </w:r>
    </w:p>
  </w:endnote>
  <w:endnote w:id="105">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انظر: النساء: 22 ـ 23. </w:t>
      </w:r>
    </w:p>
  </w:endnote>
  <w:endnote w:id="106">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انظر: المائدة: 5؛ النساء: 25؛ النور: 3، 24. </w:t>
      </w:r>
    </w:p>
  </w:endnote>
  <w:endnote w:id="107">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انظر: النساء: 25. </w:t>
      </w:r>
    </w:p>
  </w:endnote>
  <w:endnote w:id="108">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انظر: النساء: 24. </w:t>
      </w:r>
    </w:p>
  </w:endnote>
  <w:endnote w:id="109">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الراغب الإصفهاني، المفردات في غريب القرآن: 714، دار القلم، ط1، بيروت، 1412هـ. </w:t>
      </w:r>
    </w:p>
  </w:endnote>
  <w:endnote w:id="11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وقد ذهب بعض المفسِّرين ـ بطبيعة الحال ـ إلى تفسير (المحصنات) في هذه الآية بالعفيفات وبغير الإماء أيضاً، وسوف نشير إلى ذلك لاحقاً. </w:t>
      </w:r>
    </w:p>
  </w:endnote>
  <w:endnote w:id="11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تفسير الطبري (جامع البيان في تأويل القرآن) 8: 164 ـ 165، مؤسسة الرسالة، ط1، بيروت، 2000م. </w:t>
      </w:r>
    </w:p>
  </w:endnote>
  <w:endnote w:id="11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تفسير الماوردي (النكت والعيون) 1: 469. </w:t>
      </w:r>
    </w:p>
  </w:endnote>
  <w:endnote w:id="11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السابق 1: 469 ـ 470. </w:t>
      </w:r>
    </w:p>
  </w:endnote>
  <w:endnote w:id="11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السابق 1: 470. </w:t>
      </w:r>
    </w:p>
  </w:endnote>
  <w:endnote w:id="11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نفسه. </w:t>
      </w:r>
    </w:p>
  </w:endnote>
  <w:endnote w:id="11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تفسير الرازي (التفسير الكبير) 10: 35، دار إحياء التراث العربي، ط3، بيروت، 1420م. </w:t>
      </w:r>
    </w:p>
  </w:endnote>
  <w:endnote w:id="11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يُنسب هذا التفسير إلى كلٍّ من: مجاهد بن جبر، وسعيد بن المسيب، وطاووس، وهم من كبار المفسِّرين في عصر التابعين (بعد عصر الصحابة). انظر: الجصّاص، أحكام القرآن 2: 175. </w:t>
      </w:r>
    </w:p>
  </w:endnote>
  <w:endnote w:id="11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الجصّاص، أحكام القرآن 2: 175. </w:t>
      </w:r>
    </w:p>
  </w:endnote>
  <w:endnote w:id="11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النساء: 22 ـ 23، 25. </w:t>
      </w:r>
    </w:p>
  </w:endnote>
  <w:endnote w:id="12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تثبت الدراسات والأبحاث الدقيقة في التراث أن الكثير من مقوّمات التراث الفقهي يفتقر إلى المباني القرآنية، فهو نتاج التضخُّم التاريخي للفقه في مركز الأحداث وصلب وقائع العصر الأموي والعصر العباسي بشكلٍ خاصّ. وإن الكثير من المفاهيم المستحدثة، مثل: دار الحرب ودار الإسلام ودار العهد والزنديق ومفارقة الجماعة والحِسْبة وما إلى ذلك، من هذا القبيل. </w:t>
      </w:r>
    </w:p>
  </w:endnote>
  <w:endnote w:id="121">
    <w:p w:rsidR="007D5AFE" w:rsidRPr="00AF01EA" w:rsidRDefault="007D5AFE" w:rsidP="000F4B52">
      <w:pPr>
        <w:pStyle w:val="aa"/>
        <w:spacing w:line="306" w:lineRule="exact"/>
        <w:ind w:firstLine="0"/>
        <w:rPr>
          <w:rFonts w:cs="DanaFajr"/>
          <w:b/>
          <w:bCs/>
          <w:sz w:val="28"/>
          <w:szCs w:val="28"/>
          <w:rtl/>
          <w:lang w:bidi="fa-IR"/>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سعيد بن المسي</w:t>
      </w:r>
      <w:r w:rsidRPr="00AF01EA">
        <w:rPr>
          <w:rFonts w:cs="DanaFajr" w:hint="cs"/>
          <w:sz w:val="28"/>
          <w:szCs w:val="28"/>
          <w:rtl/>
        </w:rPr>
        <w:t>ّ</w:t>
      </w:r>
      <w:r w:rsidRPr="00AF01EA">
        <w:rPr>
          <w:rFonts w:cs="DanaFajr"/>
          <w:sz w:val="28"/>
          <w:szCs w:val="28"/>
          <w:rtl/>
        </w:rPr>
        <w:t xml:space="preserve">ب بن حزن بن أبي وهب المخزومي القرشي، أبو محمد: سيد التابعين، وأحد الفقهاء السبعة بالمدينة. </w:t>
      </w:r>
      <w:r w:rsidRPr="00AF01EA">
        <w:rPr>
          <w:rFonts w:cs="DanaFajr" w:hint="cs"/>
          <w:sz w:val="28"/>
          <w:szCs w:val="28"/>
          <w:rtl/>
        </w:rPr>
        <w:t xml:space="preserve">(انظر: الزركلي، الأعلام 3: 102). </w:t>
      </w:r>
    </w:p>
  </w:endnote>
  <w:endnote w:id="122">
    <w:p w:rsidR="007D5AFE" w:rsidRPr="00AF01EA" w:rsidRDefault="007D5AFE" w:rsidP="000F4B52">
      <w:pPr>
        <w:pStyle w:val="aa"/>
        <w:spacing w:line="306" w:lineRule="exact"/>
        <w:ind w:firstLine="0"/>
        <w:rPr>
          <w:rFonts w:cs="DanaFajr"/>
          <w:b/>
          <w:bCs/>
          <w:sz w:val="28"/>
          <w:szCs w:val="28"/>
          <w:rtl/>
          <w:lang w:bidi="fa-IR"/>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مجاهد بن جبر، أبو الحج</w:t>
      </w:r>
      <w:r w:rsidRPr="00AF01EA">
        <w:rPr>
          <w:rFonts w:cs="DanaFajr" w:hint="cs"/>
          <w:sz w:val="28"/>
          <w:szCs w:val="28"/>
          <w:rtl/>
        </w:rPr>
        <w:t>ّ</w:t>
      </w:r>
      <w:r w:rsidRPr="00AF01EA">
        <w:rPr>
          <w:rFonts w:cs="DanaFajr"/>
          <w:sz w:val="28"/>
          <w:szCs w:val="28"/>
          <w:rtl/>
        </w:rPr>
        <w:t>اج المك</w:t>
      </w:r>
      <w:r w:rsidRPr="00AF01EA">
        <w:rPr>
          <w:rFonts w:cs="DanaFajr" w:hint="cs"/>
          <w:sz w:val="28"/>
          <w:szCs w:val="28"/>
          <w:rtl/>
        </w:rPr>
        <w:t>ّ</w:t>
      </w:r>
      <w:r w:rsidRPr="00AF01EA">
        <w:rPr>
          <w:rFonts w:cs="DanaFajr"/>
          <w:sz w:val="28"/>
          <w:szCs w:val="28"/>
          <w:rtl/>
        </w:rPr>
        <w:t>ي، مولى بني مخزوم: تابعي</w:t>
      </w:r>
      <w:r w:rsidRPr="00AF01EA">
        <w:rPr>
          <w:rFonts w:cs="DanaFajr" w:hint="cs"/>
          <w:sz w:val="28"/>
          <w:szCs w:val="28"/>
          <w:rtl/>
        </w:rPr>
        <w:t>ّ</w:t>
      </w:r>
      <w:r w:rsidRPr="00AF01EA">
        <w:rPr>
          <w:rFonts w:cs="DanaFajr"/>
          <w:sz w:val="28"/>
          <w:szCs w:val="28"/>
          <w:rtl/>
        </w:rPr>
        <w:t>، مفس</w:t>
      </w:r>
      <w:r w:rsidRPr="00AF01EA">
        <w:rPr>
          <w:rFonts w:cs="DanaFajr" w:hint="cs"/>
          <w:sz w:val="28"/>
          <w:szCs w:val="28"/>
          <w:rtl/>
        </w:rPr>
        <w:t>ِّ</w:t>
      </w:r>
      <w:r w:rsidRPr="00AF01EA">
        <w:rPr>
          <w:rFonts w:cs="DanaFajr"/>
          <w:sz w:val="28"/>
          <w:szCs w:val="28"/>
          <w:rtl/>
        </w:rPr>
        <w:t>ر من أهل مك</w:t>
      </w:r>
      <w:r w:rsidRPr="00AF01EA">
        <w:rPr>
          <w:rFonts w:cs="DanaFajr" w:hint="cs"/>
          <w:sz w:val="28"/>
          <w:szCs w:val="28"/>
          <w:rtl/>
        </w:rPr>
        <w:t>ّ</w:t>
      </w:r>
      <w:r w:rsidRPr="00AF01EA">
        <w:rPr>
          <w:rFonts w:cs="DanaFajr"/>
          <w:sz w:val="28"/>
          <w:szCs w:val="28"/>
          <w:rtl/>
        </w:rPr>
        <w:t>ة. قال الذهبي: شيخ القر</w:t>
      </w:r>
      <w:r w:rsidRPr="00AF01EA">
        <w:rPr>
          <w:rFonts w:cs="DanaFajr" w:hint="cs"/>
          <w:sz w:val="28"/>
          <w:szCs w:val="28"/>
          <w:rtl/>
        </w:rPr>
        <w:t>ّ</w:t>
      </w:r>
      <w:r w:rsidRPr="00AF01EA">
        <w:rPr>
          <w:rFonts w:cs="DanaFajr"/>
          <w:sz w:val="28"/>
          <w:szCs w:val="28"/>
          <w:rtl/>
        </w:rPr>
        <w:t>اء والمفس</w:t>
      </w:r>
      <w:r w:rsidRPr="00AF01EA">
        <w:rPr>
          <w:rFonts w:cs="DanaFajr" w:hint="cs"/>
          <w:sz w:val="28"/>
          <w:szCs w:val="28"/>
          <w:rtl/>
        </w:rPr>
        <w:t>ِّ</w:t>
      </w:r>
      <w:r w:rsidRPr="00AF01EA">
        <w:rPr>
          <w:rFonts w:cs="DanaFajr"/>
          <w:sz w:val="28"/>
          <w:szCs w:val="28"/>
          <w:rtl/>
        </w:rPr>
        <w:t>رين</w:t>
      </w:r>
      <w:r w:rsidRPr="00AF01EA">
        <w:rPr>
          <w:rFonts w:cs="DanaFajr" w:hint="cs"/>
          <w:sz w:val="28"/>
          <w:szCs w:val="28"/>
          <w:rtl/>
        </w:rPr>
        <w:t xml:space="preserve">. (انظر: الزركلي، الأعلام 5: 278). </w:t>
      </w:r>
    </w:p>
  </w:endnote>
  <w:endnote w:id="123">
    <w:p w:rsidR="007D5AFE" w:rsidRPr="00AF01EA" w:rsidRDefault="007D5AFE" w:rsidP="000F4B52">
      <w:pPr>
        <w:pStyle w:val="aa"/>
        <w:spacing w:line="306" w:lineRule="exact"/>
        <w:ind w:firstLine="0"/>
        <w:rPr>
          <w:rFonts w:cs="DanaFajr"/>
          <w:b/>
          <w:bCs/>
          <w:sz w:val="28"/>
          <w:szCs w:val="28"/>
          <w:rtl/>
          <w:lang w:bidi="fa-IR"/>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طاووس بن كيسان الخولاني</w:t>
      </w:r>
      <w:r w:rsidRPr="00AF01EA">
        <w:rPr>
          <w:rFonts w:cs="DanaFajr" w:hint="cs"/>
          <w:sz w:val="28"/>
          <w:szCs w:val="28"/>
          <w:rtl/>
        </w:rPr>
        <w:t>،</w:t>
      </w:r>
      <w:r w:rsidRPr="00AF01EA">
        <w:rPr>
          <w:rFonts w:cs="DanaFajr"/>
          <w:sz w:val="28"/>
          <w:szCs w:val="28"/>
          <w:rtl/>
        </w:rPr>
        <w:t xml:space="preserve"> الهمداني بالولاء، أبو عبد الرحمن: من أكابر التابعين تفق</w:t>
      </w:r>
      <w:r w:rsidRPr="00AF01EA">
        <w:rPr>
          <w:rFonts w:cs="DanaFajr" w:hint="cs"/>
          <w:sz w:val="28"/>
          <w:szCs w:val="28"/>
          <w:rtl/>
        </w:rPr>
        <w:t>ُّ</w:t>
      </w:r>
      <w:r w:rsidRPr="00AF01EA">
        <w:rPr>
          <w:rFonts w:cs="DanaFajr"/>
          <w:sz w:val="28"/>
          <w:szCs w:val="28"/>
          <w:rtl/>
        </w:rPr>
        <w:t>ها</w:t>
      </w:r>
      <w:r w:rsidRPr="00AF01EA">
        <w:rPr>
          <w:rFonts w:cs="DanaFajr" w:hint="cs"/>
          <w:sz w:val="28"/>
          <w:szCs w:val="28"/>
          <w:rtl/>
        </w:rPr>
        <w:t>ً</w:t>
      </w:r>
      <w:r w:rsidRPr="00AF01EA">
        <w:rPr>
          <w:rFonts w:cs="DanaFajr"/>
          <w:sz w:val="28"/>
          <w:szCs w:val="28"/>
          <w:rtl/>
        </w:rPr>
        <w:t xml:space="preserve"> في الدين ورواية للحديث، وتقش</w:t>
      </w:r>
      <w:r w:rsidRPr="00AF01EA">
        <w:rPr>
          <w:rFonts w:cs="DanaFajr" w:hint="cs"/>
          <w:sz w:val="28"/>
          <w:szCs w:val="28"/>
          <w:rtl/>
        </w:rPr>
        <w:t>ُّ</w:t>
      </w:r>
      <w:r w:rsidRPr="00AF01EA">
        <w:rPr>
          <w:rFonts w:cs="DanaFajr"/>
          <w:sz w:val="28"/>
          <w:szCs w:val="28"/>
          <w:rtl/>
        </w:rPr>
        <w:t>فا</w:t>
      </w:r>
      <w:r w:rsidRPr="00AF01EA">
        <w:rPr>
          <w:rFonts w:cs="DanaFajr" w:hint="cs"/>
          <w:sz w:val="28"/>
          <w:szCs w:val="28"/>
          <w:rtl/>
        </w:rPr>
        <w:t>ً</w:t>
      </w:r>
      <w:r w:rsidRPr="00AF01EA">
        <w:rPr>
          <w:rFonts w:cs="DanaFajr"/>
          <w:sz w:val="28"/>
          <w:szCs w:val="28"/>
          <w:rtl/>
        </w:rPr>
        <w:t xml:space="preserve"> في العيش، وجرأة</w:t>
      </w:r>
      <w:r w:rsidRPr="00AF01EA">
        <w:rPr>
          <w:rFonts w:cs="DanaFajr" w:hint="cs"/>
          <w:sz w:val="28"/>
          <w:szCs w:val="28"/>
          <w:rtl/>
        </w:rPr>
        <w:t>ً</w:t>
      </w:r>
      <w:r w:rsidRPr="00AF01EA">
        <w:rPr>
          <w:rFonts w:cs="DanaFajr"/>
          <w:sz w:val="28"/>
          <w:szCs w:val="28"/>
          <w:rtl/>
        </w:rPr>
        <w:t xml:space="preserve"> على وعظ الخلفاء والملوك. وكان يأبى القرب من الملوك وال</w:t>
      </w:r>
      <w:r w:rsidRPr="00AF01EA">
        <w:rPr>
          <w:rFonts w:cs="DanaFajr" w:hint="cs"/>
          <w:sz w:val="28"/>
          <w:szCs w:val="28"/>
          <w:rtl/>
        </w:rPr>
        <w:t>أ</w:t>
      </w:r>
      <w:r w:rsidRPr="00AF01EA">
        <w:rPr>
          <w:rFonts w:cs="DanaFajr"/>
          <w:sz w:val="28"/>
          <w:szCs w:val="28"/>
          <w:rtl/>
        </w:rPr>
        <w:t>مراء</w:t>
      </w:r>
      <w:r w:rsidRPr="00AF01EA">
        <w:rPr>
          <w:rFonts w:cs="DanaFajr" w:hint="cs"/>
          <w:sz w:val="28"/>
          <w:szCs w:val="28"/>
          <w:rtl/>
        </w:rPr>
        <w:t xml:space="preserve">. (انظر: الزركلي، الأعلام 3: 224). </w:t>
      </w:r>
    </w:p>
  </w:endnote>
  <w:endnote w:id="12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الجصّاص، أحكام القرآن 2: 175. </w:t>
      </w:r>
    </w:p>
  </w:endnote>
  <w:endnote w:id="12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تفسير القرطبي (الجامع لأحكام القرآن) 5: 122، دار عالم الكتب، الرياض، 2003م. </w:t>
      </w:r>
    </w:p>
  </w:endnote>
  <w:endnote w:id="12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صحيح مسلم، رقم الحديث 1504، دار إحياء التراث العربي، بيروت. </w:t>
      </w:r>
    </w:p>
  </w:endnote>
  <w:endnote w:id="12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محمد بن إدريس الشافعي، الأمّ 5: 161، دار المعرفة، بيروت، 1990م. </w:t>
      </w:r>
    </w:p>
  </w:endnote>
  <w:endnote w:id="12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الجصّاص، أحكام القرآن 2: 172. </w:t>
      </w:r>
    </w:p>
  </w:endnote>
  <w:endnote w:id="12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تفسير الرازي (التفسير الكبير) 10: 35. </w:t>
      </w:r>
    </w:p>
  </w:endnote>
  <w:endnote w:id="13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ابن الأثير، النهاية في غريب الحديث والأثر 3: 265، المكتبة العلمية، بيروت، 1979م. </w:t>
      </w:r>
    </w:p>
  </w:endnote>
  <w:endnote w:id="131">
    <w:p w:rsidR="007D5AFE" w:rsidRPr="00AF01EA" w:rsidRDefault="007D5AFE" w:rsidP="000F4B52">
      <w:pPr>
        <w:pStyle w:val="aa"/>
        <w:bidi w:val="0"/>
        <w:spacing w:line="306" w:lineRule="exact"/>
        <w:ind w:firstLine="0"/>
        <w:rPr>
          <w:rFonts w:asciiTheme="majorBidi" w:hAnsiTheme="majorBidi" w:cstheme="majorBidi"/>
        </w:rPr>
      </w:pPr>
      <w:r w:rsidRPr="00AF01EA">
        <w:rPr>
          <w:rFonts w:asciiTheme="majorBidi" w:hAnsiTheme="majorBidi" w:cstheme="majorBidi" w:hint="cs"/>
          <w:rtl/>
        </w:rPr>
        <w:t>)</w:t>
      </w:r>
      <w:r w:rsidRPr="00AF01EA">
        <w:rPr>
          <w:rStyle w:val="ac"/>
          <w:rFonts w:asciiTheme="majorBidi" w:hAnsiTheme="majorBidi" w:cstheme="majorBidi"/>
          <w:vertAlign w:val="baseline"/>
        </w:rPr>
        <w:endnoteRef/>
      </w:r>
      <w:r w:rsidRPr="00AF01EA">
        <w:rPr>
          <w:rFonts w:asciiTheme="majorBidi" w:hAnsiTheme="majorBidi" w:cstheme="majorBidi"/>
        </w:rPr>
        <w:t xml:space="preserve">) Popper, Sir Karl. </w:t>
      </w:r>
    </w:p>
  </w:endnote>
  <w:endnote w:id="132">
    <w:p w:rsidR="007D5AFE" w:rsidRPr="00AF01EA" w:rsidRDefault="007D5AFE" w:rsidP="00E4144E">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بوبر، كارل، جامعه باز ودشمنان آن</w:t>
      </w:r>
      <w:r>
        <w:rPr>
          <w:rFonts w:asciiTheme="majorBidi" w:hAnsiTheme="majorBidi" w:cstheme="majorBidi" w:hint="cs"/>
          <w:rtl/>
        </w:rPr>
        <w:t xml:space="preserve"> (</w:t>
      </w:r>
      <w:r w:rsidRPr="00AF01EA">
        <w:rPr>
          <w:rFonts w:asciiTheme="majorBidi" w:hAnsiTheme="majorBidi" w:cstheme="majorBidi"/>
        </w:rPr>
        <w:t>The Open Society and Its Enemies</w:t>
      </w:r>
      <w:r>
        <w:rPr>
          <w:rFonts w:asciiTheme="majorBidi" w:hAnsiTheme="majorBidi" w:cstheme="majorBidi" w:hint="cs"/>
          <w:rtl/>
        </w:rPr>
        <w:t>)</w:t>
      </w:r>
      <w:r>
        <w:rPr>
          <w:rFonts w:cs="DanaFajr" w:hint="cs"/>
          <w:sz w:val="28"/>
          <w:szCs w:val="28"/>
          <w:rtl/>
          <w:lang w:bidi="ar-LB"/>
        </w:rPr>
        <w:t>: 957 ـ 958</w:t>
      </w:r>
      <w:r>
        <w:rPr>
          <w:rFonts w:cs="DanaFajr" w:hint="cs"/>
          <w:sz w:val="28"/>
          <w:szCs w:val="28"/>
          <w:rtl/>
        </w:rPr>
        <w:t xml:space="preserve">، </w:t>
      </w:r>
      <w:r w:rsidRPr="00AF01EA">
        <w:rPr>
          <w:rFonts w:cs="DanaFajr" w:hint="cs"/>
          <w:sz w:val="28"/>
          <w:szCs w:val="28"/>
          <w:rtl/>
        </w:rPr>
        <w:t xml:space="preserve">ترجمه إلى اللغة الفارسية: عزّت الله فولادوند، انتشارات خوارزمي، ط3، طهران، 1380هـ.ش. </w:t>
      </w:r>
    </w:p>
  </w:endnote>
  <w:endnote w:id="13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جواد عليّ، المفصل في تاريخ العرب قبل الإسلام 10: 245، دار الساقي، ط4، بيروت، 2001م. </w:t>
      </w:r>
    </w:p>
  </w:endnote>
  <w:endnote w:id="134">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وبطبيعة الحال فإن هذا الحكم يتعلق بجميع أسرى الحرب، وأما أولئك الذين يؤسرون في ساحة القتال بعد اقترافهم الجرائم المروعة، وينطبق عليهم المصطلح الراهن والمعروف حالياً بـ (مجرمي الحرب / </w:t>
      </w:r>
      <w:r w:rsidRPr="00AF01EA">
        <w:rPr>
          <w:rFonts w:asciiTheme="majorBidi" w:hAnsiTheme="majorBidi" w:cstheme="majorBidi"/>
        </w:rPr>
        <w:t>War criminal</w:t>
      </w:r>
      <w:r w:rsidRPr="00AF01EA">
        <w:rPr>
          <w:rFonts w:cs="DanaFajr" w:hint="cs"/>
          <w:sz w:val="28"/>
          <w:szCs w:val="28"/>
          <w:rtl/>
        </w:rPr>
        <w:t xml:space="preserve">)، فيمكن أن ينالوا جزاءهم بعد محاكمتهم في المحاكم المختصّة بهذا النوع من الجرائم. </w:t>
      </w:r>
    </w:p>
  </w:endnote>
  <w:endnote w:id="135">
    <w:p w:rsidR="007D5AFE" w:rsidRPr="00AF01EA" w:rsidRDefault="007D5AFE" w:rsidP="00F732E6">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كما نقل أن أمّ كلثوم </w:t>
      </w:r>
      <w:r w:rsidRPr="00AF01EA">
        <w:rPr>
          <w:rFonts w:cs="DanaFajr"/>
          <w:sz w:val="28"/>
          <w:szCs w:val="28"/>
          <w:rtl/>
        </w:rPr>
        <w:t>هرب</w:t>
      </w:r>
      <w:r w:rsidRPr="00AF01EA">
        <w:rPr>
          <w:rFonts w:cs="DanaFajr" w:hint="cs"/>
          <w:sz w:val="28"/>
          <w:szCs w:val="28"/>
          <w:rtl/>
        </w:rPr>
        <w:t>َ</w:t>
      </w:r>
      <w:r w:rsidRPr="00AF01EA">
        <w:rPr>
          <w:rFonts w:cs="DanaFajr"/>
          <w:sz w:val="28"/>
          <w:szCs w:val="28"/>
          <w:rtl/>
        </w:rPr>
        <w:t>ت</w:t>
      </w:r>
      <w:r w:rsidRPr="00AF01EA">
        <w:rPr>
          <w:rFonts w:cs="DanaFajr" w:hint="cs"/>
          <w:sz w:val="28"/>
          <w:szCs w:val="28"/>
          <w:rtl/>
        </w:rPr>
        <w:t>ْ</w:t>
      </w:r>
      <w:r w:rsidRPr="00AF01EA">
        <w:rPr>
          <w:rFonts w:cs="DanaFajr"/>
          <w:sz w:val="28"/>
          <w:szCs w:val="28"/>
          <w:rtl/>
        </w:rPr>
        <w:t xml:space="preserve"> من زوجها عمرو بن العاص</w:t>
      </w:r>
      <w:r w:rsidRPr="00AF01EA">
        <w:rPr>
          <w:rFonts w:cs="DanaFajr" w:hint="cs"/>
          <w:sz w:val="28"/>
          <w:szCs w:val="28"/>
          <w:rtl/>
        </w:rPr>
        <w:t>،</w:t>
      </w:r>
      <w:r w:rsidRPr="00AF01EA">
        <w:rPr>
          <w:rFonts w:cs="DanaFajr"/>
          <w:sz w:val="28"/>
          <w:szCs w:val="28"/>
          <w:rtl/>
        </w:rPr>
        <w:t xml:space="preserve"> ومعها أخواها عمارة والوليد</w:t>
      </w:r>
      <w:r w:rsidRPr="00AF01EA">
        <w:rPr>
          <w:rFonts w:cs="DanaFajr" w:hint="cs"/>
          <w:sz w:val="28"/>
          <w:szCs w:val="28"/>
          <w:rtl/>
        </w:rPr>
        <w:t>،</w:t>
      </w:r>
      <w:r w:rsidRPr="00AF01EA">
        <w:rPr>
          <w:rFonts w:cs="DanaFajr"/>
          <w:sz w:val="28"/>
          <w:szCs w:val="28"/>
          <w:rtl/>
        </w:rPr>
        <w:t xml:space="preserve"> فرد</w:t>
      </w:r>
      <w:r w:rsidRPr="00AF01EA">
        <w:rPr>
          <w:rFonts w:cs="DanaFajr" w:hint="cs"/>
          <w:sz w:val="28"/>
          <w:szCs w:val="28"/>
          <w:rtl/>
        </w:rPr>
        <w:t>ّ</w:t>
      </w:r>
      <w:r w:rsidRPr="00AF01EA">
        <w:rPr>
          <w:rFonts w:cs="DanaFajr"/>
          <w:sz w:val="28"/>
          <w:szCs w:val="28"/>
          <w:rtl/>
        </w:rPr>
        <w:t xml:space="preserve"> رسول الله</w:t>
      </w:r>
      <w:r w:rsidRPr="00F732E6">
        <w:rPr>
          <w:rFonts w:ascii="Mosawi" w:hAnsi="Mosawi" w:cs="Mosawi"/>
          <w:rtl/>
        </w:rPr>
        <w:t>ﷺ</w:t>
      </w:r>
      <w:r w:rsidRPr="00AF01EA">
        <w:rPr>
          <w:rFonts w:cs="DanaFajr" w:hint="cs"/>
          <w:sz w:val="28"/>
          <w:szCs w:val="28"/>
          <w:rtl/>
        </w:rPr>
        <w:t xml:space="preserve"> </w:t>
      </w:r>
      <w:r w:rsidRPr="00AF01EA">
        <w:rPr>
          <w:rFonts w:cs="DanaFajr"/>
          <w:sz w:val="28"/>
          <w:szCs w:val="28"/>
          <w:rtl/>
        </w:rPr>
        <w:t>أخو</w:t>
      </w:r>
      <w:r w:rsidRPr="00AF01EA">
        <w:rPr>
          <w:rFonts w:cs="DanaFajr" w:hint="cs"/>
          <w:sz w:val="28"/>
          <w:szCs w:val="28"/>
          <w:rtl/>
        </w:rPr>
        <w:t>َ</w:t>
      </w:r>
      <w:r w:rsidRPr="00AF01EA">
        <w:rPr>
          <w:rFonts w:cs="DanaFajr"/>
          <w:sz w:val="28"/>
          <w:szCs w:val="28"/>
          <w:rtl/>
        </w:rPr>
        <w:t>ي</w:t>
      </w:r>
      <w:r w:rsidRPr="00AF01EA">
        <w:rPr>
          <w:rFonts w:cs="DanaFajr" w:hint="cs"/>
          <w:sz w:val="28"/>
          <w:szCs w:val="28"/>
          <w:rtl/>
        </w:rPr>
        <w:t>ْ</w:t>
      </w:r>
      <w:r w:rsidRPr="00AF01EA">
        <w:rPr>
          <w:rFonts w:cs="DanaFajr"/>
          <w:sz w:val="28"/>
          <w:szCs w:val="28"/>
          <w:rtl/>
        </w:rPr>
        <w:t>ها وحبسها</w:t>
      </w:r>
      <w:r w:rsidRPr="00AF01EA">
        <w:rPr>
          <w:rFonts w:cs="DanaFajr" w:hint="cs"/>
          <w:sz w:val="28"/>
          <w:szCs w:val="28"/>
          <w:rtl/>
        </w:rPr>
        <w:t xml:space="preserve">. (انظر: تفسير القرطبي (الجامع لأحكام القرآن) 18: 61). </w:t>
      </w:r>
    </w:p>
  </w:endnote>
  <w:endnote w:id="136">
    <w:p w:rsidR="007D5AFE" w:rsidRPr="00AF01EA" w:rsidRDefault="007D5AFE" w:rsidP="002B3FC7">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الجدير بالذكر أن شروط صلح الحديبية ـ طبقاً لبعض الروايات ـ الدالّة على إعادة المهاجرين من مكّة إلى المدينة إنما كانت تخصّ الرجال فقط، دون النساء. وإن النبي الأكرم</w:t>
      </w:r>
      <w:r w:rsidRPr="00F732E6">
        <w:rPr>
          <w:rFonts w:ascii="Mosawi" w:hAnsi="Mosawi" w:cs="Mosawi"/>
          <w:rtl/>
        </w:rPr>
        <w:t>ﷺ</w:t>
      </w:r>
      <w:r w:rsidRPr="00AF01EA">
        <w:rPr>
          <w:rFonts w:cs="DanaFajr" w:hint="cs"/>
          <w:sz w:val="28"/>
          <w:szCs w:val="28"/>
          <w:rtl/>
        </w:rPr>
        <w:t xml:space="preserve"> نفسه قد أشار إلى هذه المسألة. (انظر: تفسير القرطبي 18: 61 ـ 62). </w:t>
      </w:r>
    </w:p>
  </w:endnote>
  <w:endnote w:id="13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وقد جاء في بعض الروايات أن زوج سعيدة اسمه مسافر المخزومي. (انظر: تفسير القرطبي 18: 61). </w:t>
      </w:r>
    </w:p>
  </w:endnote>
  <w:endnote w:id="13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السيوطي، لباب النقول في أسباب النـزول: 194، دار الكتب العلمية، بيروت. </w:t>
      </w:r>
    </w:p>
  </w:endnote>
  <w:endnote w:id="13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تفسير القرطبي (الجامع لأحكام القرآن) 18: 61. </w:t>
      </w:r>
    </w:p>
  </w:endnote>
  <w:endnote w:id="14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تفسير الماوردي (النكت والعيون) 1: 470. وانظر أيضاً: تفسير الطبري (جامع البيان في تفسير القرآن) 8: 164. </w:t>
      </w:r>
    </w:p>
  </w:endnote>
  <w:endnote w:id="141">
    <w:p w:rsidR="007D5AFE" w:rsidRPr="00AF01EA" w:rsidRDefault="007D5AFE" w:rsidP="002B3FC7">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إن مرادنا من (التراث) مجموع الاجتهادات البشرية الحاصلة على هامش القرآن الكريم والسنّة المتواترة عن خاتم النبيين</w:t>
      </w:r>
      <w:r w:rsidRPr="00F732E6">
        <w:rPr>
          <w:rFonts w:ascii="Mosawi" w:hAnsi="Mosawi" w:cs="Mosawi"/>
          <w:rtl/>
        </w:rPr>
        <w:t>ﷺ</w:t>
      </w:r>
      <w:r w:rsidRPr="00AF01EA">
        <w:rPr>
          <w:rFonts w:cs="DanaFajr" w:hint="cs"/>
          <w:sz w:val="28"/>
          <w:szCs w:val="28"/>
          <w:rtl/>
        </w:rPr>
        <w:t xml:space="preserve"> بوصفها بلاغاً وبياناً للقرآن، وازدهرت وتمّ تدوينها بالتدريج منذ أواخر العصر العباسي الأوّل (132 ـ 232هـ). إن هذه الاجتهادات البشرية ـ الأعمّ من التاريخ والتفسير والكلام والفلسفة والأصول والفقه والرجال وأخبار الآحاد وما إلى ذلك ـ منبثقة عن نسيج النصّ التاريخي للعصر العباسي وظروفه الخاصة، وإن الدراسة الدقيقة لهذا التراث لا تبدو ممكنةً إلاّ من خلال التعرُّف على الظروف التاريخية والاجتماعية لتلك المرحلة وذلك العصر، والقراءة الدقيقة لمناشئ وجذور ظهور الفرق والمذاهب الفقهية ـ الكلامية. ومن الجدير بالذكر أن القرآن الكريم، سواء من حيث المنشأ السماوي أو من حيث كيفية الجمع والتدوين، لا يُعَدّ بالمطلق جزءاً من (التراث العباسي)، بل هو محكّ ومعيار أخير لتصفية وتنقية هذا التراث ممّا علق به من الشوائب. </w:t>
      </w:r>
    </w:p>
  </w:endnote>
  <w:endnote w:id="14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صحيح مسلم، رقم الحديث 1456. </w:t>
      </w:r>
    </w:p>
  </w:endnote>
  <w:endnote w:id="14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صحيح البخاري، رقم الحديث 7409. </w:t>
      </w:r>
    </w:p>
  </w:endnote>
  <w:endnote w:id="14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وقد نسب هذا الخبر في مسند أحمد بن حنبل إلى (أبي صرمة المازني). (انظر: مسند أحمد بن حنبل، رقم الحديث 11602). ولكنّه بمثل هذا السند لم يكن مقبولاً من قبل أصحاب الصحاح الستّة، ومنهم: البخاري ومسلم. </w:t>
      </w:r>
    </w:p>
  </w:endnote>
  <w:endnote w:id="14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أصول السرخسي 1: 365، دار المعرفة، بيروت. </w:t>
      </w:r>
    </w:p>
  </w:endnote>
  <w:endnote w:id="14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مسند أحمد بن حنبل، رقم الحديث 16998، مؤسسة الرسالة، ط1، بيروت، 2001م. </w:t>
      </w:r>
    </w:p>
  </w:endnote>
  <w:endnote w:id="14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ابن هشام، السيرة النبوية 2: 290، شركة مكتبة ومطبعة البابي الحلبي وأولاده بمصر، القاهرة، 1955م. وقد قام الأستاذ مهدي الدامغاني بترجمة هذا الكتاب إلى اللغة الفارسية. </w:t>
      </w:r>
    </w:p>
  </w:endnote>
  <w:endnote w:id="14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الواقدي، المغازي 1: 404، دار الأعلمي، ط3، بيروت، 1989م. </w:t>
      </w:r>
    </w:p>
  </w:endnote>
  <w:endnote w:id="14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المصدر السابق 1: 412. </w:t>
      </w:r>
    </w:p>
  </w:endnote>
  <w:endnote w:id="150">
    <w:p w:rsidR="007D5AFE" w:rsidRPr="00AF01EA" w:rsidRDefault="007D5AFE" w:rsidP="002B3FC7">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المصدر السابق 1: 412. وقد ذكر ذلك عينه ابن</w:t>
      </w:r>
      <w:r>
        <w:rPr>
          <w:rFonts w:cs="DanaFajr" w:hint="cs"/>
          <w:sz w:val="28"/>
          <w:szCs w:val="28"/>
          <w:rtl/>
        </w:rPr>
        <w:t>ُ</w:t>
      </w:r>
      <w:r w:rsidRPr="00AF01EA">
        <w:rPr>
          <w:rFonts w:cs="DanaFajr" w:hint="cs"/>
          <w:sz w:val="28"/>
          <w:szCs w:val="28"/>
          <w:rtl/>
        </w:rPr>
        <w:t xml:space="preserve"> سعد(230هـ)، المعروف بأنه كاتب الواقدي، وأيَّده أيضاً. (انظر: ابن سعد، الطبقات الكبرى 2: 64، دار صادر، بيروت). </w:t>
      </w:r>
    </w:p>
  </w:endnote>
  <w:endnote w:id="15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ابن هشام، السيرة النبوية 2: 437. </w:t>
      </w:r>
    </w:p>
  </w:endnote>
  <w:endnote w:id="15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السابق 2: 488. </w:t>
      </w:r>
    </w:p>
  </w:endnote>
  <w:endnote w:id="15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ابن سعد، الطبقات الكبرى 2: 150 ـ 151، دار صادر، بيروت. </w:t>
      </w:r>
    </w:p>
  </w:endnote>
  <w:endnote w:id="154">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ابن قدامة، المغني في فقه الإمام أحمد بن حنبل 7: 506، دار الفكر، ط1، بيروت، 2005م. </w:t>
      </w:r>
    </w:p>
  </w:endnote>
  <w:endnote w:id="15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تفسير الطبري (جامع البيان في تأويل القرآن) 8: 169. </w:t>
      </w:r>
    </w:p>
  </w:endnote>
  <w:endnote w:id="156">
    <w:p w:rsidR="007D5AFE" w:rsidRPr="00AF01EA" w:rsidRDefault="007D5AFE" w:rsidP="002B3FC7">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قال القاضي عبد الجبّار الأسدآبادي الشافعي في وصف ثمامة: (إنه على درجة رفيعة في الفصاحة والبلاغة وال</w:t>
      </w:r>
      <w:r>
        <w:rPr>
          <w:rFonts w:cs="DanaFajr" w:hint="cs"/>
          <w:sz w:val="28"/>
          <w:szCs w:val="28"/>
          <w:rtl/>
        </w:rPr>
        <w:t>إدراك الحسن). (الأسد</w:t>
      </w:r>
      <w:r w:rsidRPr="00AF01EA">
        <w:rPr>
          <w:rFonts w:cs="DanaFajr" w:hint="cs"/>
          <w:sz w:val="28"/>
          <w:szCs w:val="28"/>
          <w:rtl/>
        </w:rPr>
        <w:t xml:space="preserve">آبادي، فضل الاعتزال وطبقات المعتزلة: 272، دار التونسية للنشر). كما اعتبره البلخي واحداً من (زعماء مذهب المعتزلة). (انظر: المصدر السابق: 73). </w:t>
      </w:r>
    </w:p>
  </w:endnote>
  <w:endnote w:id="15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الإسفرائيني، التبصير في أصول الدين: 80، عالم الكتب، بيروت، 1983 م. (وللأسف الشديد يجب القول</w:t>
      </w:r>
      <w:r>
        <w:rPr>
          <w:rFonts w:cs="DanaFajr" w:hint="cs"/>
          <w:sz w:val="28"/>
          <w:szCs w:val="28"/>
          <w:rtl/>
        </w:rPr>
        <w:t>:</w:t>
      </w:r>
      <w:r w:rsidRPr="00AF01EA">
        <w:rPr>
          <w:rFonts w:cs="DanaFajr" w:hint="cs"/>
          <w:sz w:val="28"/>
          <w:szCs w:val="28"/>
          <w:rtl/>
        </w:rPr>
        <w:t xml:space="preserve"> إن الإسفرائيني ـ عفا الله عنّا وعنه ـ قد أدرج هذا الكلام من ثمامة بن الأشرس في ذيل البِدَع!). </w:t>
      </w:r>
    </w:p>
  </w:endnote>
  <w:endnote w:id="158">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قال ابن المواز: (لا يهدم السبي النكاح). (ابن جزي، التسهيل لعلوم التنـزيل 1: 187، شركة دار الأرقم بن أبي الأرقم، ط1، بيروت، 1416م). </w:t>
      </w:r>
    </w:p>
  </w:endnote>
  <w:endnote w:id="159">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محمد: 4. </w:t>
      </w:r>
    </w:p>
  </w:endnote>
  <w:endnote w:id="160">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الممتحنة: 10. </w:t>
      </w:r>
    </w:p>
  </w:endnote>
  <w:endnote w:id="161">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البقرة: 221. </w:t>
      </w:r>
    </w:p>
  </w:endnote>
  <w:endnote w:id="162">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الممتحنة: 10. </w:t>
      </w:r>
    </w:p>
  </w:endnote>
  <w:endnote w:id="163">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روح الله الخميني، تهذيب الأصول (تقرير: جعفر السبحاني) 3: 198، دار الفكر، ط1، 1382هـ.ش؛ الشيخ حسين علي المنتظري، دراسات في ولاية الفقيه 2: 104 ـ 105، نشر تفكّر، ط2، قم، 1409هـ. </w:t>
      </w:r>
    </w:p>
  </w:endnote>
  <w:endnote w:id="164">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الميرزا علي الإيرواني، الأصول في علم الأصول 2: 449، دفتر تبليغات إسلامي، ط1، قم، 1422هـ؛ السيد حسن البجنوردي، بلغة الفقيه 2: 125، منشورات مكتبة الصادق، ط4، طهران، 1403هـ؛ السيد محمد باقر الصدر، بحوث في علوم الأصول (تقرير: السيد محمود الشاهرودي) 4: 14، مؤسسة دائرة المعارف للفقه الإسلامي على مذهب أهل البيت</w:t>
      </w:r>
      <w:r w:rsidRPr="00814703">
        <w:rPr>
          <w:rFonts w:ascii="Mosawi" w:hAnsi="Mosawi" w:cs="Mosawi"/>
          <w:rtl/>
        </w:rPr>
        <w:t>^</w:t>
      </w:r>
      <w:r w:rsidRPr="00AF01EA">
        <w:rPr>
          <w:rFonts w:cs="DanaFajr" w:hint="cs"/>
          <w:sz w:val="28"/>
          <w:szCs w:val="28"/>
          <w:rtl/>
        </w:rPr>
        <w:t>، ط3، قم، 1417هـ؛ السيد روح الله الخميني، تهذيب الأصول (تقرير: جعفر السبحاني) 3: 164؛ السيد أبو القاسم الخوئي، محاضرات في أصول الفقه (تقرير: محمد إسحاق الفياض) 2: 102، دار الهادي للمطبوعات، ط4، قم، 1417هـ؛ الشيخ محمد فاضل اللنكراني، تفضيل الشريعة في شرح تحرير الوسيلة (الاجتهاد والتقليد): 109، 152، 175، دفتر انتشارات إسلامي، ط2، قم، 1414هـ؛ ناصر مكارم الشيرازي، أنوار الأصول (تقرير: أحمد قدسي) 3: 593، مدرسة الإمام عليّ</w:t>
      </w:r>
      <w:r w:rsidRPr="00E873A5">
        <w:rPr>
          <w:rFonts w:cs="Mosawi" w:hint="cs"/>
          <w:rtl/>
        </w:rPr>
        <w:t>×</w:t>
      </w:r>
      <w:r w:rsidRPr="00AF01EA">
        <w:rPr>
          <w:rFonts w:cs="DanaFajr" w:hint="cs"/>
          <w:sz w:val="28"/>
          <w:szCs w:val="28"/>
          <w:rtl/>
        </w:rPr>
        <w:t xml:space="preserve">، ط2، قم، 1428هـ؛ وغيرها. </w:t>
      </w:r>
    </w:p>
  </w:endnote>
  <w:endnote w:id="165">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الشهيد محمد باقر الصدر، مباحث الأصول (تقرير: السيد كاظم الحائري): 102 ـ 118، مكتب الإعلام الإسلامي، ط1، قم، 1407هـ. </w:t>
      </w:r>
    </w:p>
  </w:endnote>
  <w:endnote w:id="166">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أبو القاسم علي دوست، فقه وعرف: 439، سازمان انتشارات </w:t>
      </w:r>
      <w:r w:rsidRPr="00550B61">
        <w:rPr>
          <w:rFonts w:ascii="Mosawi" w:hAnsi="Mosawi" w:cs="Abz-3 (Yagut)" w:hint="cs"/>
          <w:rtl/>
          <w:lang w:val="x-none" w:eastAsia="x-none"/>
        </w:rPr>
        <w:t>پژوهشگاه فرهنگ</w:t>
      </w:r>
      <w:r w:rsidRPr="00AF01EA">
        <w:rPr>
          <w:rFonts w:cs="DanaFajr" w:hint="cs"/>
          <w:sz w:val="28"/>
          <w:szCs w:val="28"/>
          <w:rtl/>
        </w:rPr>
        <w:t xml:space="preserve"> وأنديشه إسلامي، ط2، طهران، 1388هـ ش، بتصرُّف. </w:t>
      </w:r>
    </w:p>
  </w:endnote>
  <w:endnote w:id="167">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ناصر مكارم الشيرازي، العروة الوثقى (مع تعليقات الشيخ مكارم الشيرازي وعدّة من الفقهاء) 2: 657، انتشارات مدرسة الإمام عليّ</w:t>
      </w:r>
      <w:r w:rsidRPr="00E873A5">
        <w:rPr>
          <w:rFonts w:cs="Mosawi" w:hint="cs"/>
          <w:rtl/>
        </w:rPr>
        <w:t>×</w:t>
      </w:r>
      <w:r w:rsidRPr="00AF01EA">
        <w:rPr>
          <w:rFonts w:cs="DanaFajr" w:hint="cs"/>
          <w:sz w:val="28"/>
          <w:szCs w:val="28"/>
          <w:rtl/>
        </w:rPr>
        <w:t xml:space="preserve">، ط1، قم، 1428هـ. </w:t>
      </w:r>
    </w:p>
  </w:endnote>
  <w:endnote w:id="168">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السيد أبو القاسم الخوئي، المستند في شرح العروة الوثقى (الإجارة) (تقرير: مرتضى البروجردي): 459. </w:t>
      </w:r>
    </w:p>
  </w:endnote>
  <w:endnote w:id="169">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السيد محمد الروحاني، منتقى الأصول (تقرير: السيد عبد الصاحب الحكيم) 2: 388، مكتب السيد محمد الحسيني الروحاني، ط1، قم، 1413هـ. وقارِنْ ذلك بما قاله السيد الخوئي في كتاب محاضرات في أصول الفقه (تقرير: محمد إسحاق الفياض) 3: 78. </w:t>
      </w:r>
    </w:p>
  </w:endnote>
  <w:endnote w:id="170">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على سبيل المثال: السيد أبو القاسم الخوئي، التنقيح في شرح العروة الوثقى (تقرير: الميرزا علي الغروي): 101 [مع التدقيق في عبارة (من غير نكيرٍ)]، 107، ط1، قم، 1418هـ؛ مصباح الأصول (تقرير: محمود سرور البهسودي) 3: 455، مكتبة الداوري، ط5، قم، 1417هـ [مع التدقيق في الأدلة التمثيلية والنقضية في هذين المصدرين]). </w:t>
      </w:r>
    </w:p>
  </w:endnote>
  <w:endnote w:id="171">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السيد أبو القاسم الخوئي، التنقيح في شرح العروة الوثقى (تقرير: الميرزا علي الغروي): 142، وانظر أيضاً: 107، 114، 162، 402. </w:t>
      </w:r>
    </w:p>
  </w:endnote>
  <w:endnote w:id="172">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السيد محمد الطباطبائي، مفاتيح الأصول: 308، مؤسسة آل البيت</w:t>
      </w:r>
      <w:r w:rsidRPr="00814703">
        <w:rPr>
          <w:rFonts w:ascii="Mosawi" w:hAnsi="Mosawi" w:cs="Mosawi"/>
          <w:rtl/>
        </w:rPr>
        <w:t>^</w:t>
      </w:r>
      <w:r w:rsidRPr="00AF01EA">
        <w:rPr>
          <w:rFonts w:cs="DanaFajr" w:hint="cs"/>
          <w:sz w:val="28"/>
          <w:szCs w:val="28"/>
          <w:rtl/>
        </w:rPr>
        <w:t xml:space="preserve">، ط1، قم، 1296هـ. ثم استطرد سماحته بعد ذلك قائلاً: (فإنْ قلتَ: لكنهم في موارد الأهمّية يقتصرون على الرجوع إلى الأعلم، دون غيره، ومن المعلوم أن الأحكام ذوات أهمّية. قلتُ: نعم. لكنْ فيه </w:t>
      </w:r>
      <w:r w:rsidRPr="00AF01EA">
        <w:rPr>
          <w:rFonts w:cs="DanaFajr" w:hint="cs"/>
          <w:b/>
          <w:bCs/>
          <w:sz w:val="28"/>
          <w:szCs w:val="28"/>
          <w:rtl/>
        </w:rPr>
        <w:t>أوّلاً</w:t>
      </w:r>
      <w:r w:rsidRPr="00AF01EA">
        <w:rPr>
          <w:rFonts w:cs="DanaFajr" w:hint="cs"/>
          <w:sz w:val="28"/>
          <w:szCs w:val="28"/>
          <w:rtl/>
        </w:rPr>
        <w:t xml:space="preserve">: إن هذا البناء منهم ليس مقصوراً على الجاهل، بل العالم منهم يرجع أيضاً إلى مَنْ هو أعلم منه، كالطبيب في المرض المهمّ. ولا يمكن القول في ما نحن فيه بمثله؛ إذ لا يجوز رجوع المجتهد إلى مَنْ هو أعلم منه إجماعاً. </w:t>
      </w:r>
      <w:r w:rsidRPr="00AF01EA">
        <w:rPr>
          <w:rFonts w:cs="DanaFajr" w:hint="cs"/>
          <w:b/>
          <w:bCs/>
          <w:sz w:val="28"/>
          <w:szCs w:val="28"/>
          <w:rtl/>
        </w:rPr>
        <w:t>وثانياً</w:t>
      </w:r>
      <w:r w:rsidRPr="00AF01EA">
        <w:rPr>
          <w:rFonts w:cs="DanaFajr" w:hint="cs"/>
          <w:sz w:val="28"/>
          <w:szCs w:val="28"/>
          <w:rtl/>
        </w:rPr>
        <w:t xml:space="preserve">: إن ما نحن فيه ليس من صغريات تلك الكبرى؛ فإن الأهمّية في الأحكام إنما هي من حيث ترتُّب الثواب والعقاب، وأما الأحكام الظاهرية الفعلية المأخوذة عن المجتهد فالأعلم وغيره فيها سواء).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وهناك محاولاتٌ أخرى في إطار إثبات أو إنكار وجود بناء من قبل العقلاء في الرجوع إلى الأعلم على طبق المنهج السلوكي في المصدرين التاليين: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1ـ السيد محمد حسين الحسيني الطهراني، ولاية الفقيه في حكومة الإسلام 2: 150 فما بعد، 1416هـ.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2ـ السيد رضا الصدر، الاجتهاد والتقليد 1: 171 فما بعد، 249 فما بعد، دفتر تبليغات إسلامي، ط2، قم، 1420هـ. </w:t>
      </w:r>
    </w:p>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 xml:space="preserve">وانظر أيضاً: محمد الفاضل اللنكراني، تفصيل الشريعة في شرح تحرير الوسيلة (الاجتهاد والتقليد): 109 ـ 110. </w:t>
      </w:r>
    </w:p>
  </w:endnote>
  <w:endnote w:id="173">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روح الله الخميني، الرسائل 1: 258، مؤسسه مطبوعاتي إسماعيليان، ط1، قم، 1410هـ. </w:t>
      </w:r>
    </w:p>
  </w:endnote>
  <w:endnote w:id="174">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أبو القاسم الخوئي، محاضرات في أصول الفقه (تقرير: محمد إسحاق الفياض) 3: 78. </w:t>
      </w:r>
    </w:p>
  </w:endnote>
  <w:endnote w:id="175">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محمد كاظم الخراساني، حاشية المكاسب: 12، وزارت </w:t>
      </w:r>
      <w:r w:rsidRPr="00550B61">
        <w:rPr>
          <w:rFonts w:ascii="Mosawi" w:hAnsi="Mosawi" w:cs="Abz-3 (Yagut)" w:hint="cs"/>
          <w:rtl/>
          <w:lang w:val="x-none" w:eastAsia="x-none"/>
        </w:rPr>
        <w:t>فرهن</w:t>
      </w:r>
      <w:r w:rsidRPr="00550B61">
        <w:rPr>
          <w:rFonts w:ascii="Mosawi" w:hAnsi="Mosawi" w:cs="Abz-3 (Yagut)"/>
          <w:rtl/>
          <w:lang w:val="x-none" w:eastAsia="x-none"/>
        </w:rPr>
        <w:t>گ</w:t>
      </w:r>
      <w:r w:rsidRPr="00AF01EA">
        <w:rPr>
          <w:rFonts w:cs="DanaFajr" w:hint="cs"/>
          <w:sz w:val="32"/>
          <w:szCs w:val="32"/>
          <w:rtl/>
        </w:rPr>
        <w:t xml:space="preserve"> </w:t>
      </w:r>
      <w:r w:rsidRPr="00AF01EA">
        <w:rPr>
          <w:rFonts w:cs="DanaFajr" w:hint="cs"/>
          <w:sz w:val="28"/>
          <w:szCs w:val="28"/>
          <w:rtl/>
        </w:rPr>
        <w:t xml:space="preserve">وإرشاد إسلامي، ط1، طهران، 1406هـ. </w:t>
      </w:r>
    </w:p>
  </w:endnote>
  <w:endnote w:id="176">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محمد هادي الميلاني، فوائد الأصول (تقرير: محمد علي الكاظمي): 414، جامعة المدرسين في الحوزة العلمية بقم، ط1، قم، 1376هـ ش. </w:t>
      </w:r>
    </w:p>
  </w:endnote>
  <w:endnote w:id="177">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السيد محمد كاظم الخراساني، كفاية الأصول: 222، مؤسسة آل البيت</w:t>
      </w:r>
      <w:r w:rsidRPr="00814703">
        <w:rPr>
          <w:rFonts w:ascii="Mosawi" w:hAnsi="Mosawi" w:cs="Mosawi"/>
          <w:rtl/>
        </w:rPr>
        <w:t>^</w:t>
      </w:r>
      <w:r w:rsidRPr="00AF01EA">
        <w:rPr>
          <w:rFonts w:cs="DanaFajr" w:hint="cs"/>
          <w:sz w:val="28"/>
          <w:szCs w:val="28"/>
          <w:rtl/>
        </w:rPr>
        <w:t xml:space="preserve">، ط1، 1409هـ. </w:t>
      </w:r>
    </w:p>
  </w:endnote>
  <w:endnote w:id="178">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السيد روح الله الخميني، أنوار الهداية في التعليقة على الكفاية 2: 417، مؤسسة تنظيم ونشر آثار إمام خميني</w:t>
      </w:r>
      <w:r w:rsidRPr="007173A9">
        <w:rPr>
          <w:rFonts w:cs="Mosawi" w:hint="cs"/>
          <w:rtl/>
        </w:rPr>
        <w:t>&amp;</w:t>
      </w:r>
      <w:r w:rsidRPr="00AF01EA">
        <w:rPr>
          <w:rFonts w:cs="DanaFajr" w:hint="cs"/>
          <w:sz w:val="28"/>
          <w:szCs w:val="28"/>
          <w:rtl/>
        </w:rPr>
        <w:t xml:space="preserve">، ط2، طهران، 1415هـ. </w:t>
      </w:r>
    </w:p>
  </w:endnote>
  <w:endnote w:id="179">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السيد أبو القاسم الخوئي، دراسات في علم الأصول (تقرير: السيد علي الهاشمي) 1: 383، مؤسسة دائرة معارف الفقه الإسلامي على مذهب أهل البيت</w:t>
      </w:r>
      <w:r w:rsidRPr="00814703">
        <w:rPr>
          <w:rFonts w:ascii="Mosawi" w:hAnsi="Mosawi" w:cs="Mosawi"/>
          <w:rtl/>
        </w:rPr>
        <w:t>^</w:t>
      </w:r>
      <w:r w:rsidRPr="00AF01EA">
        <w:rPr>
          <w:rFonts w:cs="DanaFajr" w:hint="cs"/>
          <w:sz w:val="28"/>
          <w:szCs w:val="28"/>
          <w:rtl/>
        </w:rPr>
        <w:t xml:space="preserve">، ط1، قم، 1419هـ. </w:t>
      </w:r>
    </w:p>
  </w:endnote>
  <w:endnote w:id="180">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محمد الفشاركي، الرسائل الفشاركية: 233 ـ 234، دفتر انتشارات إسلامي، ط1، قم، 1413هـ. </w:t>
      </w:r>
    </w:p>
  </w:endnote>
  <w:endnote w:id="181">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أبو القاسم الخوئي، المستند في شرح العروة الوثقى (الإجارة) (تقرير: مرتضى البروجردي): 347. </w:t>
      </w:r>
    </w:p>
  </w:endnote>
  <w:endnote w:id="182">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الشيخ محمد حسين النائيني، أجود التقريرات (تقرير: السيد أبو القاسم الخوئي) 1: 529، مطبعة العرفان، ط1، قم، 1352هـ ش. </w:t>
      </w:r>
    </w:p>
  </w:endnote>
  <w:endnote w:id="183">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أبو القاسم الخوئي، فقه الشيعة (تقرير: السيد محمد مهدي الخلخالي) 6: 161، مؤسسة آفاق، ط3، قم، 1418هـ. </w:t>
      </w:r>
    </w:p>
  </w:endnote>
  <w:endnote w:id="184">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آغا رضا الهمداني، مصباح الفقيه 4: 67 ـ 68، المؤسسة الجعفرية لإحياء التراث، ط1، قم، 1416هـ ش. </w:t>
      </w:r>
    </w:p>
  </w:endnote>
  <w:endnote w:id="185">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السيد مصطفى الخميني، تحريرات في الأصول 5: 285 ـ 286، مؤسسة تنظيم ونشر آثار إمام خميني</w:t>
      </w:r>
      <w:r w:rsidRPr="007173A9">
        <w:rPr>
          <w:rFonts w:cs="Mosawi" w:hint="cs"/>
          <w:rtl/>
        </w:rPr>
        <w:t>&amp;</w:t>
      </w:r>
      <w:r w:rsidRPr="00AF01EA">
        <w:rPr>
          <w:rFonts w:cs="DanaFajr" w:hint="cs"/>
          <w:sz w:val="28"/>
          <w:szCs w:val="28"/>
          <w:rtl/>
        </w:rPr>
        <w:t xml:space="preserve">، ط1، قم، 1418هـ ش. </w:t>
      </w:r>
    </w:p>
  </w:endnote>
  <w:endnote w:id="186">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محمد بحر العلوم، بلغة الفقيه 3: 338 ـ 344 [ولا سيَّما ص 342]، منشورات مكتبة الصادق، ط4، طهران، 1403هـ. </w:t>
      </w:r>
    </w:p>
  </w:endnote>
  <w:endnote w:id="187">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ناصر مكارم الشيرازي، القواعد 1: 119 ـ 120. </w:t>
      </w:r>
    </w:p>
  </w:endnote>
  <w:endnote w:id="188">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الحُرّ العاملي، تفصيل وسائل الشيعة إلى تحصيل مسائل الشريعة 27: 62، باب وجوب الرجوع في جميع الأحكام إلى المعصومين</w:t>
      </w:r>
      <w:r w:rsidRPr="00814703">
        <w:rPr>
          <w:rFonts w:ascii="Mosawi" w:hAnsi="Mosawi" w:cs="Mosawi"/>
          <w:rtl/>
        </w:rPr>
        <w:t>^</w:t>
      </w:r>
      <w:r w:rsidRPr="00AF01EA">
        <w:rPr>
          <w:rFonts w:cs="DanaFajr" w:hint="cs"/>
          <w:sz w:val="28"/>
          <w:szCs w:val="28"/>
          <w:rtl/>
        </w:rPr>
        <w:t xml:space="preserve">، مؤسسة آل البيت، ط1، قم، 1409هـ. </w:t>
      </w:r>
    </w:p>
  </w:endnote>
  <w:endnote w:id="189">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رجال النجاشي: 10 ـ 13، انتشارات جماعة المدرّسين، قم، 1407هـ. </w:t>
      </w:r>
    </w:p>
  </w:endnote>
  <w:endnote w:id="190">
    <w:p w:rsidR="007D5AFE" w:rsidRPr="00AF01EA" w:rsidRDefault="007D5AFE" w:rsidP="00550B61">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الطوسي، اختيار معرفة الرجال (المعروف برجال الكشّي): 135، ح216، تصحيح: حسن المصطفوي، انتشارات جامعة مشهد، 1348هـ ش. </w:t>
      </w:r>
    </w:p>
  </w:endnote>
  <w:endnote w:id="191">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السابق: 161، ح273. </w:t>
      </w:r>
    </w:p>
  </w:endnote>
  <w:endnote w:id="192">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السابق: 171، ح291. </w:t>
      </w:r>
    </w:p>
  </w:endnote>
  <w:endnote w:id="193">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السابق: 171، ح291. </w:t>
      </w:r>
    </w:p>
  </w:endnote>
  <w:endnote w:id="194">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السابق: 594، ح1112. </w:t>
      </w:r>
    </w:p>
  </w:endnote>
  <w:endnote w:id="195">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الكليني، الكافي 1: 329 ـ 330، ح1، دار الكتب الإسلامية، ط4، طهران، 1407هـ؛ وغيرها من المصادر الأخرى. </w:t>
      </w:r>
    </w:p>
  </w:endnote>
  <w:endnote w:id="196">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وقد بلغ عدد هذا النوع من الروايات حدّاً بحيث لا تعود هناك معه ضرورة إلى دراسة أسانيدها. وقد ذهب المحقّق الخراساني إلى القول بعدم استبعاد دعوى القطع بصدور بعضها؛ وذهب السيد الخوئي إلى ادّعاء تواترها الإجمالي (انظر: كفاية الأصول: 473؛ والتنقيح 1: 91). </w:t>
      </w:r>
    </w:p>
  </w:endnote>
  <w:endnote w:id="197">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أو ما يعادله في بعض الاستعمالات الأخرى عبارة: (الرجوع إلى أهل الخبرة). </w:t>
      </w:r>
    </w:p>
  </w:endnote>
  <w:endnote w:id="198">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على سبيل المثال: الشيخ مرتضى الأنصاري، الاجتهاد والتقليد: 71، مكتبة المفيد، ط1، قم، 1404هـ؛ السيد روح الله الخميني، الرسائل 2: 123؛ السيد أبو القاسم الخوئي، مصباح الأصول 3: 462؛ محمد الفاضل اللنكراني، تفصيل الشريعة في شرح تحرير الوسيلة (الاجتهاد والتقليد): 48؛ ناصر مكارم الشيرازي، أنوار الأصول 3: 599. </w:t>
      </w:r>
    </w:p>
  </w:endnote>
  <w:endnote w:id="199">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روح الله الخميني، تنقيح الأصول (تقرير: حسين تقوي الاشتهاردي) 4: 627، مؤسسة تنظيم ونشر آثار الإمام الخميني، ط1، طهران، 1418هـ؛ السيد أبو القاسم الخوئي، موسوعة الإمام الخوئي 1: 63، مؤسسة إحياء آثار الإمام الخوئي، ط1، قم، 1418هـ. </w:t>
      </w:r>
    </w:p>
  </w:endnote>
  <w:endnote w:id="200">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مرتضى الفيروزآبادي، عناية الأصول في شرح كفاية الأصول 6: 218، كتاب فروشي فيروزآبادي، ط4، قم، 1400هـ. </w:t>
      </w:r>
    </w:p>
  </w:endnote>
  <w:endnote w:id="201">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ضياء الدين العراقي، نهاية الأفكار (تقرير: محمد تقي البروجردي) 4: 241، دفتر انتشار إسلامي، ط3، قم، 1417هـ؛ السيد روح الله الخميني، الرسائل 2: 96، السيد أبو القاسم الخوئي، مصباح الأصول (تقرير: محمد سرور البهسودي) 3: 448؛ الميرزا جواد التبريزي، تنقيح مباني العروة (الاجتهاد والتقليد): 20، دار الصد</w:t>
      </w:r>
      <w:r>
        <w:rPr>
          <w:rFonts w:cs="DanaFajr" w:hint="cs"/>
          <w:sz w:val="28"/>
          <w:szCs w:val="28"/>
          <w:rtl/>
        </w:rPr>
        <w:t>ّ</w:t>
      </w:r>
      <w:r w:rsidRPr="00AF01EA">
        <w:rPr>
          <w:rFonts w:cs="DanaFajr" w:hint="cs"/>
          <w:sz w:val="28"/>
          <w:szCs w:val="28"/>
          <w:rtl/>
        </w:rPr>
        <w:t>يقة الشهيدة</w:t>
      </w:r>
      <w:r w:rsidRPr="00913401">
        <w:rPr>
          <w:rFonts w:ascii="Mosawi" w:hAnsi="Mosawi" w:cs="Mosawi"/>
          <w:rtl/>
        </w:rPr>
        <w:t>÷</w:t>
      </w:r>
      <w:r w:rsidRPr="00AF01EA">
        <w:rPr>
          <w:rFonts w:cs="DanaFajr" w:hint="cs"/>
          <w:sz w:val="28"/>
          <w:szCs w:val="28"/>
          <w:rtl/>
        </w:rPr>
        <w:t>، ط1، قم، 1416هـ؛ السيد محمد جعفر المروّج الجزائري، منتهى الدراية في توضيح الكفاية 8: 503 ـ 504، مؤسسة دار الكتاب، ط4، قم، 1415هـ؛ الشيخ جعفر السبحاني، الرسائل الأربع (الاجتهاد والتقليد): 129، مؤسسة الإمام الصادق</w:t>
      </w:r>
      <w:r w:rsidRPr="00E873A5">
        <w:rPr>
          <w:rFonts w:cs="Mosawi" w:hint="cs"/>
          <w:rtl/>
        </w:rPr>
        <w:t>×</w:t>
      </w:r>
      <w:r w:rsidRPr="00AF01EA">
        <w:rPr>
          <w:rFonts w:cs="DanaFajr" w:hint="cs"/>
          <w:sz w:val="28"/>
          <w:szCs w:val="28"/>
          <w:rtl/>
        </w:rPr>
        <w:t xml:space="preserve">، ط1، قم، 1415هـ؛ الشيخ ناصر مكارم الشيرازي، أنوار الأصول 3: 594. </w:t>
      </w:r>
    </w:p>
  </w:endnote>
  <w:endnote w:id="202">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الشيخ حسين علي المنتظري، دراسات في ولاية الفقيه 2: 86 ـ 87؛ الشيخ ناصر مكارم الشيرازي، أنوار الفقاهة (كتاب البيع): 406، انتشارات مدرسة الإمام عليّ بن أبي طالب</w:t>
      </w:r>
      <w:r w:rsidRPr="00E873A5">
        <w:rPr>
          <w:rFonts w:cs="Mosawi" w:hint="cs"/>
          <w:rtl/>
        </w:rPr>
        <w:t>×</w:t>
      </w:r>
      <w:r w:rsidRPr="00AF01EA">
        <w:rPr>
          <w:rFonts w:cs="DanaFajr" w:hint="cs"/>
          <w:sz w:val="28"/>
          <w:szCs w:val="28"/>
          <w:rtl/>
        </w:rPr>
        <w:t xml:space="preserve">، ط1، قم، 1428هـ؛ الشيخ جعفر السبحاني، الرسائل الأربع (الاجتهاد والتقليد): 129 ـ 130. </w:t>
      </w:r>
    </w:p>
  </w:endnote>
  <w:endnote w:id="203">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الشيخ ناصر مكارم الشيرازي، بحوث فقهية هامة: 393، مدرسة الإمام عليّ بن أبي طالب</w:t>
      </w:r>
      <w:r w:rsidRPr="00E873A5">
        <w:rPr>
          <w:rFonts w:cs="Mosawi" w:hint="cs"/>
          <w:rtl/>
        </w:rPr>
        <w:t>×</w:t>
      </w:r>
      <w:r w:rsidRPr="00AF01EA">
        <w:rPr>
          <w:rFonts w:cs="DanaFajr" w:hint="cs"/>
          <w:sz w:val="28"/>
          <w:szCs w:val="28"/>
          <w:rtl/>
        </w:rPr>
        <w:t xml:space="preserve">، ط1، قم، 1422هـ؛ الشيخ جعفر السبحاني، الرسائل الأربع (الاجتهاد والتقليد): 129. </w:t>
      </w:r>
    </w:p>
  </w:endnote>
  <w:endnote w:id="204">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روح الله الخميني، الرسائل 2: 96؛ الشيخ حسين علي المنتظري، دراسات في ولاية الفقيه 2: 102 ـ 103؛ الشيخ محمد إسحاق الفياض، تعاليق مبسوطة على العروة الوثقى 1: 11، قم، انتشارات محلاتي، ط1؛ الشيخ محمد فاضل اللنكراني، تفصيل الشريعة في شرح تحرير الوسيلة: 75؛ السيد رضا الصدر، الاجتهاد والتقليد: 172 ـ 173، 250 [وانظر أيضاً: 81]). </w:t>
      </w:r>
    </w:p>
  </w:endnote>
  <w:endnote w:id="205">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الشيخ حسين علي المنتظري، مباني فقهي حكومت إسلامي 3: 178، ترجمه إلى اللغة الفارسية: محمود صلواتي وأبو الفضل شكوري، قم، مؤسسة كيهان، ط1، 1409هـ. </w:t>
      </w:r>
    </w:p>
  </w:endnote>
  <w:endnote w:id="206">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الشيخ حسين علي المنتظري، دراسات في ولاية الفقيه 2: 102. </w:t>
      </w:r>
    </w:p>
  </w:endnote>
  <w:endnote w:id="207">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الشيخ محمد كاظم الآخوند الخراساني، كفاية الأصول: 472. </w:t>
      </w:r>
    </w:p>
  </w:endnote>
  <w:endnote w:id="208">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محمد باقر الوحيد البهبهاني، الفوائد الحائرية: 91، مجمع الفكر الإسلامي، ط1، قم، 1415هـ؛ الميرزا أبو القاسم القمّي، القوانين المحكمة في الأصول 1: 469، إحياء الكتب الإسلامية، ط1، قم، 1430هـ؛ السيد محمد الطباطبائي، مفاتيح الأصول: 405؛ السيد روح الله الخميني، الرسائل 2: 134؛ السيد أبو القاسم الخوئي، التنقيح في شرح العروة الوثقى: 107 و402؛ وغيرها. </w:t>
      </w:r>
    </w:p>
  </w:endnote>
  <w:endnote w:id="209">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الشيخ جعفر كاشف الغطاء، كشف الغطاء عن مبهمات الشريعة الغرّاء 1: 228، انتشارات دفتر تبليغات إسلامي، ط1، قم، 1422هـ. </w:t>
      </w:r>
    </w:p>
  </w:endnote>
  <w:endnote w:id="210">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الشيخ الأنصاري، مطارح الأنظار (تقرير: أبو الفضل الكلانتري): 261، مؤسسة آل البيت، ط1، قم، 1404هـ. وانظر أيضاً: محمد حسين الإصفهاني (صاحب الفصول)، الفصول الغروية في الأصول الفقهية: 421، 422، 423، دار إحياء العلوم الإسلامية، ط1، قم، 1404هـ؛ الشيخ محمد كاظم الآخوند الخراساني، كفاية الأصول: 472؛ الميرزا علي الإيرواني، الأصول في علم الأصول: 456؛ الشيخ حسين علي المنتظري، دراسات في ولاية الفقيه 2: 99. </w:t>
      </w:r>
    </w:p>
  </w:endnote>
  <w:endnote w:id="211">
    <w:p w:rsidR="007D5AFE" w:rsidRPr="00AF01EA" w:rsidRDefault="007D5AFE" w:rsidP="000F4B52">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الشيخ محمد كاظم الآخوند الخراساني، كفاية الأصول: 472. </w:t>
      </w:r>
    </w:p>
  </w:endnote>
  <w:endnote w:id="212">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أبو القاسم الخوئي، التنقيح في شرح العروة الوثقى: 126، 166، 243، 299. </w:t>
      </w:r>
    </w:p>
  </w:endnote>
  <w:endnote w:id="213">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مثلاً: السيد روح الله الخميني، الرسائل 2: 120؛ الشيخ محمد علي الآراكي، الخيارات: 406، مؤسسة در راه حقّ، ط1، قم، 1414هـ. </w:t>
      </w:r>
    </w:p>
  </w:endnote>
  <w:endnote w:id="214">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مثلاً: السيد عبد الفتاح المراغي، العناوين الفقهية 2: 275، دفتر انتشارات إسلامي، ط1، قم، 1417هـ؛ الشيخ الأنصاري، الاجتهاد والتقليد: 277، الشيخ النائيني، فوائد الأصول (تقرير: محمد علي الكاظمي) 4: 603؛ السيد روح الله الخميني، كتاب الطهارة 1: 134، مؤسسة تنظيم ونشر آثار الإمام الخميني، ط1، طهران؛ السيد أبو القاسم الخوئي، المستند في شرح العروة الوثقى (الخمس) (تقرير: مرتضى البروجردي): 147. </w:t>
      </w:r>
    </w:p>
  </w:endnote>
  <w:endnote w:id="215">
    <w:p w:rsidR="007D5AFE" w:rsidRPr="00AF01EA" w:rsidRDefault="007D5AFE" w:rsidP="00BD41DE">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محمد حسن الآشتياني، بحر الفوائد في شرح الفرائد 3: 192، مكتبة المرعشي النجفي، ط1، قم، 1403هـ؛ السيد محمد كاظم اليزدي، حاشية المكاسب 2: 128، مؤسسة إسماعيليان، ط1، قم، 1410هـ [في ما يتعلَّق بهذين الموردين فإن الكلام المنقول هو المراد]؛ السيد أبو القاسم الخوئي، الهداية في الأصول (تقرير: حسن الصافي الإصفهاني) 3: 141، مؤسّسة صاحب الأمر</w:t>
      </w:r>
      <w:r w:rsidRPr="00496110">
        <w:rPr>
          <w:rFonts w:ascii="Mosawi" w:hAnsi="Mosawi" w:cs="Mosawi" w:hint="cs"/>
          <w:rtl/>
        </w:rPr>
        <w:t>#</w:t>
      </w:r>
      <w:r w:rsidRPr="00AF01EA">
        <w:rPr>
          <w:rFonts w:cs="DanaFajr" w:hint="cs"/>
          <w:sz w:val="28"/>
          <w:szCs w:val="28"/>
          <w:rtl/>
        </w:rPr>
        <w:t xml:space="preserve">، ط1، قم، 1417هـ؛ وغيرها من المصادر الأخرى. </w:t>
      </w:r>
    </w:p>
  </w:endnote>
  <w:endnote w:id="216">
    <w:p w:rsidR="007D5AFE" w:rsidRPr="00AF01EA" w:rsidRDefault="007D5AFE" w:rsidP="006E46BE">
      <w:pPr>
        <w:pStyle w:val="aa"/>
        <w:spacing w:line="306" w:lineRule="exact"/>
        <w:ind w:firstLine="0"/>
        <w:rPr>
          <w:rFonts w:ascii="AAA GoldenLotus" w:hAnsi="AAA GoldenLotu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AAA GoldenLotus" w:hAnsi="AAA GoldenLotus" w:cs="DanaFajr"/>
          <w:sz w:val="28"/>
          <w:szCs w:val="28"/>
          <w:rtl/>
        </w:rPr>
        <w:t>راجع: حسين الخشن، الفقه الجنائي في ال</w:t>
      </w:r>
      <w:r w:rsidRPr="00AF01EA">
        <w:rPr>
          <w:rFonts w:ascii="AAA GoldenLotus" w:hAnsi="AAA GoldenLotus" w:cs="DanaFajr" w:hint="cs"/>
          <w:sz w:val="28"/>
          <w:szCs w:val="28"/>
          <w:rtl/>
        </w:rPr>
        <w:t>إ</w:t>
      </w:r>
      <w:r w:rsidRPr="00AF01EA">
        <w:rPr>
          <w:rFonts w:ascii="AAA GoldenLotus" w:hAnsi="AAA GoldenLotus" w:cs="DanaFajr"/>
          <w:sz w:val="28"/>
          <w:szCs w:val="28"/>
          <w:rtl/>
        </w:rPr>
        <w:t>سلام</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الرد</w:t>
      </w:r>
      <w:r w:rsidRPr="00AF01EA">
        <w:rPr>
          <w:rFonts w:ascii="AAA GoldenLotus" w:hAnsi="AAA GoldenLotus" w:cs="DanaFajr" w:hint="cs"/>
          <w:sz w:val="28"/>
          <w:szCs w:val="28"/>
          <w:rtl/>
        </w:rPr>
        <w:t>ّ</w:t>
      </w:r>
      <w:r w:rsidRPr="00AF01EA">
        <w:rPr>
          <w:rFonts w:ascii="AAA GoldenLotus" w:hAnsi="AAA GoldenLotus" w:cs="DanaFajr"/>
          <w:sz w:val="28"/>
          <w:szCs w:val="28"/>
          <w:rtl/>
        </w:rPr>
        <w:t>ة نموذج</w:t>
      </w:r>
      <w:r w:rsidRPr="00AF01EA">
        <w:rPr>
          <w:rFonts w:ascii="AAA GoldenLotus" w:hAnsi="AAA GoldenLotus" w:cs="DanaFajr" w:hint="cs"/>
          <w:sz w:val="28"/>
          <w:szCs w:val="28"/>
          <w:rtl/>
        </w:rPr>
        <w:t>اً</w:t>
      </w:r>
      <w:r w:rsidRPr="00AF01EA">
        <w:rPr>
          <w:rFonts w:ascii="AAA GoldenLotus" w:hAnsi="AAA GoldenLotus" w:cs="DanaFajr"/>
          <w:sz w:val="28"/>
          <w:szCs w:val="28"/>
          <w:rtl/>
        </w:rPr>
        <w:t xml:space="preserve">: 25. </w:t>
      </w:r>
    </w:p>
  </w:endnote>
  <w:endnote w:id="217">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AAA GoldenLotus" w:hAnsi="AAA GoldenLotus" w:cs="DanaFajr"/>
          <w:sz w:val="28"/>
          <w:szCs w:val="28"/>
          <w:rtl/>
        </w:rPr>
        <w:t>افتقد</w:t>
      </w:r>
      <w:r w:rsidRPr="00AF01EA">
        <w:rPr>
          <w:rFonts w:ascii="AAA GoldenLotus" w:hAnsi="AAA GoldenLotus" w:cs="DanaFajr" w:hint="cs"/>
          <w:sz w:val="28"/>
          <w:szCs w:val="28"/>
          <w:rtl/>
        </w:rPr>
        <w:t>َ</w:t>
      </w:r>
      <w:r w:rsidRPr="00AF01EA">
        <w:rPr>
          <w:rFonts w:ascii="AAA GoldenLotus" w:hAnsi="AAA GoldenLotus" w:cs="DanaFajr"/>
          <w:sz w:val="28"/>
          <w:szCs w:val="28"/>
          <w:rtl/>
        </w:rPr>
        <w:t>ت</w:t>
      </w:r>
      <w:r w:rsidRPr="00AF01EA">
        <w:rPr>
          <w:rFonts w:ascii="AAA GoldenLotus" w:hAnsi="AAA GoldenLotus" w:cs="DanaFajr" w:hint="cs"/>
          <w:sz w:val="28"/>
          <w:szCs w:val="28"/>
          <w:rtl/>
        </w:rPr>
        <w:t>ْ</w:t>
      </w:r>
      <w:r w:rsidRPr="00AF01EA">
        <w:rPr>
          <w:rFonts w:ascii="AAA GoldenLotus" w:hAnsi="AAA GoldenLotus" w:cs="DanaFajr"/>
          <w:sz w:val="28"/>
          <w:szCs w:val="28"/>
          <w:rtl/>
        </w:rPr>
        <w:t>ه ساحة المعرفة الإسلامية مؤخ</w:t>
      </w:r>
      <w:r w:rsidRPr="00AF01EA">
        <w:rPr>
          <w:rFonts w:ascii="AAA GoldenLotus" w:hAnsi="AAA GoldenLotus" w:cs="DanaFajr" w:hint="cs"/>
          <w:sz w:val="28"/>
          <w:szCs w:val="28"/>
          <w:rtl/>
        </w:rPr>
        <w:t>َّ</w:t>
      </w:r>
      <w:r w:rsidRPr="00AF01EA">
        <w:rPr>
          <w:rFonts w:ascii="AAA GoldenLotus" w:hAnsi="AAA GoldenLotus" w:cs="DanaFajr"/>
          <w:sz w:val="28"/>
          <w:szCs w:val="28"/>
          <w:rtl/>
        </w:rPr>
        <w:t>راً</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بتاريخ 4 مارس 2016م</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رحمه الله. </w:t>
      </w:r>
    </w:p>
  </w:endnote>
  <w:endnote w:id="218">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AAA GoldenLotus" w:hAnsi="AAA GoldenLotus" w:cs="DanaFajr"/>
          <w:sz w:val="28"/>
          <w:szCs w:val="28"/>
          <w:rtl/>
        </w:rPr>
        <w:t xml:space="preserve">صدر عن مكتبة الشروق الدولية، الطبعة الأولى سنة 2003م، والثانية بالاشتراك مع المعهد العالمي للفكر الإسلامي سنة 2006م، ويقع في 198 صفحة من القطع الكبير. </w:t>
      </w:r>
    </w:p>
  </w:endnote>
  <w:endnote w:id="219">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الدكتور طه جابر العلواني</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لا إكراه في الدين</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بحث</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في إشكالية الردة والمرتد</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ين من صدر الإسلام إلى اليوم: 12. </w:t>
      </w:r>
    </w:p>
  </w:endnote>
  <w:endnote w:id="220">
    <w:p w:rsidR="007D5AFE" w:rsidRPr="00AF01EA" w:rsidRDefault="007D5AFE" w:rsidP="006E46BE">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نهج البلاغة، خطبة رقم 1، ومن</w:t>
      </w:r>
      <w:r w:rsidRPr="00AF01EA">
        <w:rPr>
          <w:rFonts w:cs="DanaFajr"/>
          <w:sz w:val="28"/>
          <w:szCs w:val="28"/>
          <w:rtl/>
        </w:rPr>
        <w:t xml:space="preserve"> </w:t>
      </w:r>
      <w:r w:rsidRPr="00AF01EA">
        <w:rPr>
          <w:rFonts w:cs="DanaFajr" w:hint="cs"/>
          <w:sz w:val="28"/>
          <w:szCs w:val="28"/>
          <w:rtl/>
        </w:rPr>
        <w:t>خطبةٍ</w:t>
      </w:r>
      <w:r w:rsidRPr="00AF01EA">
        <w:rPr>
          <w:rFonts w:cs="DanaFajr"/>
          <w:sz w:val="28"/>
          <w:szCs w:val="28"/>
          <w:rtl/>
        </w:rPr>
        <w:t xml:space="preserve"> </w:t>
      </w:r>
      <w:r w:rsidRPr="00AF01EA">
        <w:rPr>
          <w:rFonts w:cs="DanaFajr" w:hint="cs"/>
          <w:sz w:val="28"/>
          <w:szCs w:val="28"/>
          <w:rtl/>
        </w:rPr>
        <w:t>له</w:t>
      </w:r>
      <w:r w:rsidRPr="00E873A5">
        <w:rPr>
          <w:rFonts w:cs="Mosawi" w:hint="cs"/>
          <w:rtl/>
        </w:rPr>
        <w:t>×</w:t>
      </w:r>
      <w:r w:rsidRPr="00AF01EA">
        <w:rPr>
          <w:rFonts w:cs="DanaFajr" w:hint="cs"/>
          <w:sz w:val="28"/>
          <w:szCs w:val="28"/>
          <w:rtl/>
        </w:rPr>
        <w:t xml:space="preserve"> يذكر</w:t>
      </w:r>
      <w:r w:rsidRPr="00AF01EA">
        <w:rPr>
          <w:rFonts w:cs="DanaFajr"/>
          <w:sz w:val="28"/>
          <w:szCs w:val="28"/>
          <w:rtl/>
        </w:rPr>
        <w:t xml:space="preserve"> </w:t>
      </w:r>
      <w:r w:rsidRPr="00AF01EA">
        <w:rPr>
          <w:rFonts w:cs="DanaFajr" w:hint="cs"/>
          <w:sz w:val="28"/>
          <w:szCs w:val="28"/>
          <w:rtl/>
        </w:rPr>
        <w:t>فيها</w:t>
      </w:r>
      <w:r w:rsidRPr="00AF01EA">
        <w:rPr>
          <w:rFonts w:cs="DanaFajr"/>
          <w:sz w:val="28"/>
          <w:szCs w:val="28"/>
          <w:rtl/>
        </w:rPr>
        <w:t xml:space="preserve"> </w:t>
      </w:r>
      <w:r w:rsidRPr="00AF01EA">
        <w:rPr>
          <w:rFonts w:cs="DanaFajr" w:hint="cs"/>
          <w:sz w:val="28"/>
          <w:szCs w:val="28"/>
          <w:rtl/>
        </w:rPr>
        <w:t>ابتداء</w:t>
      </w:r>
      <w:r w:rsidRPr="00AF01EA">
        <w:rPr>
          <w:rFonts w:cs="DanaFajr"/>
          <w:sz w:val="28"/>
          <w:szCs w:val="28"/>
          <w:rtl/>
        </w:rPr>
        <w:t xml:space="preserve"> </w:t>
      </w:r>
      <w:r w:rsidRPr="00AF01EA">
        <w:rPr>
          <w:rFonts w:cs="DanaFajr" w:hint="cs"/>
          <w:sz w:val="28"/>
          <w:szCs w:val="28"/>
          <w:rtl/>
        </w:rPr>
        <w:t>خلق</w:t>
      </w:r>
      <w:r w:rsidRPr="00AF01EA">
        <w:rPr>
          <w:rFonts w:cs="DanaFajr"/>
          <w:sz w:val="28"/>
          <w:szCs w:val="28"/>
          <w:rtl/>
        </w:rPr>
        <w:t xml:space="preserve"> </w:t>
      </w:r>
      <w:r w:rsidRPr="00AF01EA">
        <w:rPr>
          <w:rFonts w:cs="DanaFajr" w:hint="cs"/>
          <w:sz w:val="28"/>
          <w:szCs w:val="28"/>
          <w:rtl/>
        </w:rPr>
        <w:t>السماء</w:t>
      </w:r>
      <w:r w:rsidRPr="00AF01EA">
        <w:rPr>
          <w:rFonts w:cs="DanaFajr"/>
          <w:sz w:val="28"/>
          <w:szCs w:val="28"/>
          <w:rtl/>
        </w:rPr>
        <w:t xml:space="preserve"> </w:t>
      </w:r>
      <w:r w:rsidRPr="00AF01EA">
        <w:rPr>
          <w:rFonts w:cs="DanaFajr" w:hint="cs"/>
          <w:sz w:val="28"/>
          <w:szCs w:val="28"/>
          <w:rtl/>
        </w:rPr>
        <w:t>والأرض</w:t>
      </w:r>
      <w:r w:rsidRPr="00AF01EA">
        <w:rPr>
          <w:rFonts w:cs="DanaFajr"/>
          <w:sz w:val="28"/>
          <w:szCs w:val="28"/>
          <w:rtl/>
        </w:rPr>
        <w:t xml:space="preserve"> </w:t>
      </w:r>
      <w:r w:rsidRPr="00AF01EA">
        <w:rPr>
          <w:rFonts w:cs="DanaFajr" w:hint="cs"/>
          <w:sz w:val="28"/>
          <w:szCs w:val="28"/>
          <w:rtl/>
        </w:rPr>
        <w:t>وخلق</w:t>
      </w:r>
      <w:r w:rsidRPr="00AF01EA">
        <w:rPr>
          <w:rFonts w:cs="DanaFajr"/>
          <w:sz w:val="28"/>
          <w:szCs w:val="28"/>
          <w:rtl/>
        </w:rPr>
        <w:t xml:space="preserve"> </w:t>
      </w:r>
      <w:r w:rsidRPr="00AF01EA">
        <w:rPr>
          <w:rFonts w:cs="DanaFajr" w:hint="cs"/>
          <w:sz w:val="28"/>
          <w:szCs w:val="28"/>
          <w:rtl/>
        </w:rPr>
        <w:t xml:space="preserve">آدم. </w:t>
      </w:r>
    </w:p>
  </w:endnote>
  <w:endnote w:id="221">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AAA GoldenLotus" w:hAnsi="AAA GoldenLotus" w:cs="DanaFajr"/>
          <w:sz w:val="28"/>
          <w:szCs w:val="28"/>
          <w:rtl/>
        </w:rPr>
        <w:t>تفسير الطبري</w:t>
      </w:r>
      <w:r w:rsidRPr="00AF01EA">
        <w:rPr>
          <w:rFonts w:ascii="AAA GoldenLotus" w:hAnsi="AAA GoldenLotus" w:cs="DanaFajr" w:hint="cs"/>
          <w:sz w:val="28"/>
          <w:szCs w:val="28"/>
          <w:rtl/>
        </w:rPr>
        <w:t xml:space="preserve"> 9: 72</w:t>
      </w:r>
      <w:r w:rsidRPr="00AF01EA">
        <w:rPr>
          <w:rFonts w:ascii="AAA GoldenLotus" w:hAnsi="AAA GoldenLotus" w:cs="DanaFajr"/>
          <w:sz w:val="28"/>
          <w:szCs w:val="28"/>
          <w:rtl/>
        </w:rPr>
        <w:t>، تفسير سورة النساء، القول في تأويل قوله تعالى</w:t>
      </w:r>
      <w:r w:rsidRPr="00AF01EA">
        <w:rPr>
          <w:rFonts w:ascii="AAA GoldenLotus" w:hAnsi="AAA GoldenLotus" w:cs="DanaFajr" w:hint="cs"/>
          <w:sz w:val="28"/>
          <w:szCs w:val="28"/>
          <w:rtl/>
        </w:rPr>
        <w:t xml:space="preserve">: </w:t>
      </w:r>
      <w:r w:rsidRPr="00BA404A">
        <w:rPr>
          <w:rFonts w:ascii="Mosawi" w:hAnsi="Mosawi" w:cs="Mosawi"/>
          <w:sz w:val="22"/>
          <w:szCs w:val="22"/>
          <w:rtl/>
        </w:rPr>
        <w:t>﴿</w:t>
      </w:r>
      <w:r w:rsidRPr="00AF01EA">
        <w:rPr>
          <w:rFonts w:ascii="AAA GoldenLotus" w:hAnsi="AAA GoldenLotus" w:cs="DanaFajr"/>
          <w:b/>
          <w:bCs/>
          <w:sz w:val="28"/>
          <w:szCs w:val="28"/>
          <w:rtl/>
        </w:rPr>
        <w:t>ي</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ا أ</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ي</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ه</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ا ال</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ذ</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ين</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 xml:space="preserve"> آم</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ن</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وا إ</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ذ</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ا ض</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ر</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ب</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ت</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م</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 xml:space="preserve"> في س</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ب</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يل</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 xml:space="preserve"> الله</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 xml:space="preserve"> ف</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ت</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ب</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ي</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ن</w:t>
      </w:r>
      <w:r w:rsidRPr="00AF01EA">
        <w:rPr>
          <w:rFonts w:ascii="AAA GoldenLotus" w:hAnsi="AAA GoldenLotus" w:cs="DanaFajr" w:hint="cs"/>
          <w:b/>
          <w:bCs/>
          <w:sz w:val="28"/>
          <w:szCs w:val="28"/>
          <w:rtl/>
        </w:rPr>
        <w:t>ُ</w:t>
      </w:r>
      <w:r w:rsidRPr="00AF01EA">
        <w:rPr>
          <w:rFonts w:ascii="AAA GoldenLotus" w:hAnsi="AAA GoldenLotus" w:cs="DanaFajr"/>
          <w:b/>
          <w:bCs/>
          <w:sz w:val="28"/>
          <w:szCs w:val="28"/>
          <w:rtl/>
        </w:rPr>
        <w:t>وا</w:t>
      </w:r>
      <w:r w:rsidRPr="00BA404A">
        <w:rPr>
          <w:rFonts w:ascii="Mosawi" w:hAnsi="Mosawi" w:cs="Mosawi"/>
          <w:sz w:val="22"/>
          <w:szCs w:val="22"/>
          <w:rtl/>
        </w:rPr>
        <w:t>﴾</w:t>
      </w:r>
      <w:r w:rsidRPr="00AF01EA">
        <w:rPr>
          <w:rFonts w:ascii="AAA GoldenLotus" w:hAnsi="AAA GoldenLotus" w:cs="DanaFajr"/>
          <w:sz w:val="28"/>
          <w:szCs w:val="28"/>
          <w:rtl/>
        </w:rPr>
        <w:t xml:space="preserve">. </w:t>
      </w:r>
    </w:p>
  </w:endnote>
  <w:endnote w:id="222">
    <w:p w:rsidR="007D5AFE" w:rsidRPr="00AF01EA" w:rsidRDefault="007D5AFE" w:rsidP="006E46BE">
      <w:pPr>
        <w:pStyle w:val="aa"/>
        <w:spacing w:line="306" w:lineRule="exact"/>
        <w:ind w:firstLine="0"/>
        <w:rPr>
          <w:rFonts w:ascii="AAA GoldenLotus" w:hAnsi="AAA GoldenLotu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AAA GoldenLotus" w:hAnsi="AAA GoldenLotus" w:cs="DanaFajr"/>
          <w:sz w:val="28"/>
          <w:szCs w:val="28"/>
          <w:rtl/>
        </w:rPr>
        <w:t>صحيح مسلم، كتاب الإيمان، باب تحريم قتل الكافر بعد أن قال لا إله إلاّ الله</w:t>
      </w:r>
      <w:r w:rsidRPr="00AF01EA">
        <w:rPr>
          <w:rFonts w:ascii="AAA GoldenLotus" w:hAnsi="AAA GoldenLotus" w:cs="DanaFajr" w:hint="cs"/>
          <w:sz w:val="28"/>
          <w:szCs w:val="28"/>
          <w:rtl/>
        </w:rPr>
        <w:t>، ح169.</w:t>
      </w:r>
      <w:r w:rsidRPr="00AF01EA">
        <w:rPr>
          <w:rFonts w:ascii="AAA GoldenLotus" w:hAnsi="AAA GoldenLotus" w:cs="DanaFajr"/>
          <w:sz w:val="28"/>
          <w:szCs w:val="28"/>
          <w:rtl/>
        </w:rPr>
        <w:t xml:space="preserve"> </w:t>
      </w:r>
    </w:p>
  </w:endnote>
  <w:endnote w:id="223">
    <w:p w:rsidR="007D5AFE" w:rsidRPr="00AF01EA" w:rsidRDefault="007D5AFE" w:rsidP="006E46BE">
      <w:pPr>
        <w:pStyle w:val="aa"/>
        <w:spacing w:line="306" w:lineRule="exact"/>
        <w:ind w:firstLine="0"/>
        <w:rPr>
          <w:rFonts w:ascii="AAA GoldenLotus" w:hAnsi="AAA GoldenLotus" w:cs="DanaFajr"/>
          <w:sz w:val="28"/>
          <w:szCs w:val="28"/>
          <w:rtl/>
        </w:rPr>
      </w:pPr>
      <w:r w:rsidRPr="00AF01EA">
        <w:rPr>
          <w:rFonts w:ascii="AAA GoldenLotus" w:hAnsi="AAA GoldenLotus" w:cs="DanaFajr"/>
          <w:sz w:val="28"/>
          <w:szCs w:val="28"/>
          <w:rtl/>
        </w:rPr>
        <w:t xml:space="preserve"> </w:t>
      </w: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Pr>
          <w:rFonts w:ascii="DanaFajr" w:hAnsi="DanaFajr" w:cs="DanaFajr" w:hint="cs"/>
          <w:sz w:val="28"/>
          <w:szCs w:val="28"/>
          <w:rtl/>
        </w:rPr>
        <w:t xml:space="preserve"> </w:t>
      </w:r>
      <w:r w:rsidRPr="00AF01EA">
        <w:rPr>
          <w:rFonts w:ascii="AAA GoldenLotus" w:hAnsi="AAA GoldenLotus" w:cs="DanaFajr"/>
          <w:sz w:val="28"/>
          <w:szCs w:val="28"/>
          <w:rtl/>
        </w:rPr>
        <w:t>تفسير البغوي</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 xml:space="preserve">١: ٤٦٦. </w:t>
      </w:r>
    </w:p>
  </w:endnote>
  <w:endnote w:id="224">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الواقدي</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كتاب المغازي 3</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 xml:space="preserve">1043. </w:t>
      </w:r>
    </w:p>
  </w:endnote>
  <w:endnote w:id="225">
    <w:p w:rsidR="007D5AFE" w:rsidRPr="00AF01EA" w:rsidRDefault="007D5AFE" w:rsidP="006E46BE">
      <w:pPr>
        <w:pStyle w:val="aa"/>
        <w:spacing w:line="306" w:lineRule="exact"/>
        <w:ind w:firstLine="0"/>
        <w:rPr>
          <w:rFonts w:ascii="AAA GoldenLotus" w:hAnsi="AAA GoldenLotu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صحيح البخاري، كتاب الصلاة، أبواب استقبال القبلة، باب فضل استقبال القبلة</w:t>
      </w:r>
      <w:r w:rsidRPr="00AF01EA">
        <w:rPr>
          <w:rFonts w:ascii="AAA GoldenLotus" w:hAnsi="AAA GoldenLotus" w:cs="DanaFajr" w:hint="cs"/>
          <w:sz w:val="28"/>
          <w:szCs w:val="28"/>
          <w:rtl/>
        </w:rPr>
        <w:t>، ح387</w:t>
      </w:r>
      <w:r w:rsidRPr="00AF01EA">
        <w:rPr>
          <w:rFonts w:ascii="AAA GoldenLotus" w:hAnsi="AAA GoldenLotus" w:cs="DanaFajr"/>
          <w:sz w:val="28"/>
          <w:szCs w:val="28"/>
          <w:rtl/>
        </w:rPr>
        <w:t xml:space="preserve">. </w:t>
      </w:r>
    </w:p>
  </w:endnote>
  <w:endnote w:id="226">
    <w:p w:rsidR="007D5AFE" w:rsidRPr="00AF01EA" w:rsidRDefault="007D5AFE" w:rsidP="006E46BE">
      <w:pPr>
        <w:pStyle w:val="aa"/>
        <w:spacing w:line="306" w:lineRule="exact"/>
        <w:ind w:firstLine="0"/>
        <w:rPr>
          <w:rFonts w:ascii="AAA GoldenLotus" w:hAnsi="AAA GoldenLotu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AAA GoldenLotus" w:hAnsi="AAA GoldenLotus" w:cs="DanaFajr"/>
          <w:sz w:val="28"/>
          <w:szCs w:val="28"/>
          <w:rtl/>
        </w:rPr>
        <w:t>نهج البلاغة</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الخطبة 208. </w:t>
      </w:r>
    </w:p>
  </w:endnote>
  <w:endnote w:id="227">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AAA GoldenLotus" w:hAnsi="AAA GoldenLotus" w:cs="DanaFajr"/>
          <w:sz w:val="28"/>
          <w:szCs w:val="28"/>
          <w:rtl/>
        </w:rPr>
        <w:t>صحيح البخاري، كتاب فضائل القرآن، باب إثم م</w:t>
      </w:r>
      <w:r w:rsidRPr="00AF01EA">
        <w:rPr>
          <w:rFonts w:ascii="AAA GoldenLotus" w:hAnsi="AAA GoldenLotus" w:cs="DanaFajr" w:hint="cs"/>
          <w:sz w:val="28"/>
          <w:szCs w:val="28"/>
          <w:rtl/>
        </w:rPr>
        <w:t>َ</w:t>
      </w:r>
      <w:r w:rsidRPr="00AF01EA">
        <w:rPr>
          <w:rFonts w:ascii="AAA GoldenLotus" w:hAnsi="AAA GoldenLotus" w:cs="DanaFajr"/>
          <w:sz w:val="28"/>
          <w:szCs w:val="28"/>
          <w:rtl/>
        </w:rPr>
        <w:t>ن</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ر</w:t>
      </w:r>
      <w:r w:rsidRPr="00AF01EA">
        <w:rPr>
          <w:rFonts w:ascii="AAA GoldenLotus" w:hAnsi="AAA GoldenLotus" w:cs="DanaFajr" w:hint="cs"/>
          <w:sz w:val="28"/>
          <w:szCs w:val="28"/>
          <w:rtl/>
        </w:rPr>
        <w:t>اء</w:t>
      </w:r>
      <w:r w:rsidRPr="00AF01EA">
        <w:rPr>
          <w:rFonts w:ascii="AAA GoldenLotus" w:hAnsi="AAA GoldenLotus" w:cs="DanaFajr"/>
          <w:sz w:val="28"/>
          <w:szCs w:val="28"/>
          <w:rtl/>
        </w:rPr>
        <w:t>ى بقراءة القرآن أو تأك</w:t>
      </w:r>
      <w:r w:rsidRPr="00AF01EA">
        <w:rPr>
          <w:rFonts w:ascii="AAA GoldenLotus" w:hAnsi="AAA GoldenLotus" w:cs="DanaFajr" w:hint="cs"/>
          <w:sz w:val="28"/>
          <w:szCs w:val="28"/>
          <w:rtl/>
        </w:rPr>
        <w:t>ّ</w:t>
      </w:r>
      <w:r w:rsidRPr="00AF01EA">
        <w:rPr>
          <w:rFonts w:ascii="AAA GoldenLotus" w:hAnsi="AAA GoldenLotus" w:cs="DanaFajr"/>
          <w:sz w:val="28"/>
          <w:szCs w:val="28"/>
          <w:rtl/>
        </w:rPr>
        <w:t>ل به أو فخر به</w:t>
      </w:r>
      <w:r w:rsidRPr="00AF01EA">
        <w:rPr>
          <w:rFonts w:ascii="AAA GoldenLotus" w:hAnsi="AAA GoldenLotus" w:cs="DanaFajr" w:hint="cs"/>
          <w:sz w:val="28"/>
          <w:szCs w:val="28"/>
          <w:rtl/>
        </w:rPr>
        <w:t>، ح4788</w:t>
      </w:r>
      <w:r w:rsidRPr="00AF01EA">
        <w:rPr>
          <w:rFonts w:ascii="AAA GoldenLotus" w:hAnsi="AAA GoldenLotus" w:cs="DanaFajr"/>
          <w:sz w:val="28"/>
          <w:szCs w:val="28"/>
          <w:rtl/>
        </w:rPr>
        <w:t xml:space="preserve">. </w:t>
      </w:r>
    </w:p>
  </w:endnote>
  <w:endnote w:id="228">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AAA GoldenLotus" w:hAnsi="AAA GoldenLotus" w:cs="DanaFajr"/>
          <w:sz w:val="28"/>
          <w:szCs w:val="28"/>
          <w:rtl/>
        </w:rPr>
        <w:t>بحار الأنوار</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33</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 xml:space="preserve">349. </w:t>
      </w:r>
    </w:p>
  </w:endnote>
  <w:endnote w:id="229">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ابن كثير</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البداية والنهاية 7</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 xml:space="preserve">318. </w:t>
      </w:r>
    </w:p>
  </w:endnote>
  <w:endnote w:id="230">
    <w:p w:rsidR="007D5AFE" w:rsidRPr="00AF01EA" w:rsidRDefault="007D5AFE" w:rsidP="006E46BE">
      <w:pPr>
        <w:pStyle w:val="aa"/>
        <w:spacing w:line="306" w:lineRule="exact"/>
        <w:ind w:firstLine="0"/>
        <w:rPr>
          <w:rFonts w:ascii="AAA GoldenLotus" w:hAnsi="AAA GoldenLotu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نهج البلاغة</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الخطبة 127. </w:t>
      </w:r>
    </w:p>
  </w:endnote>
  <w:endnote w:id="231">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AAA GoldenLotus" w:hAnsi="AAA GoldenLotus" w:cs="DanaFajr"/>
          <w:sz w:val="28"/>
          <w:szCs w:val="28"/>
          <w:rtl/>
        </w:rPr>
        <w:t>البداية والنهاية 9</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 xml:space="preserve">379. </w:t>
      </w:r>
    </w:p>
  </w:endnote>
  <w:endnote w:id="232">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AAA GoldenLotus" w:hAnsi="AAA GoldenLotus" w:cs="DanaFajr"/>
          <w:sz w:val="28"/>
          <w:szCs w:val="28"/>
          <w:rtl/>
        </w:rPr>
        <w:t>تاريخ مدينة دمشق 59: 257</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وتاريخ الطبري 8: 139. </w:t>
      </w:r>
    </w:p>
  </w:endnote>
  <w:endnote w:id="233">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الخطيب البغدادي</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تاريخ بغداد 7: 68. </w:t>
      </w:r>
    </w:p>
  </w:endnote>
  <w:endnote w:id="234">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DanaFajr" w:hAnsi="DanaFajr" w:cs="DanaFajr" w:hint="cs"/>
          <w:sz w:val="28"/>
          <w:szCs w:val="28"/>
          <w:rtl/>
        </w:rPr>
        <w:t xml:space="preserve"> </w:t>
      </w:r>
      <w:r w:rsidRPr="00AF01EA">
        <w:rPr>
          <w:rFonts w:ascii="AAA GoldenLotus" w:hAnsi="AAA GoldenLotus" w:cs="DanaFajr"/>
          <w:sz w:val="28"/>
          <w:szCs w:val="28"/>
          <w:rtl/>
        </w:rPr>
        <w:t xml:space="preserve">البداية والنهاية 10: 215. </w:t>
      </w:r>
    </w:p>
  </w:endnote>
  <w:endnote w:id="235">
    <w:p w:rsidR="007D5AFE" w:rsidRPr="00AF01EA" w:rsidRDefault="007D5AFE" w:rsidP="006E46BE">
      <w:pPr>
        <w:pStyle w:val="aa"/>
        <w:spacing w:line="306" w:lineRule="exact"/>
        <w:ind w:firstLine="0"/>
        <w:rPr>
          <w:rFonts w:ascii="AAA GoldenLotus" w:hAnsi="AAA GoldenLotu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الذهبي</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تاريخ ال</w:t>
      </w:r>
      <w:r w:rsidRPr="00AF01EA">
        <w:rPr>
          <w:rFonts w:ascii="AAA GoldenLotus" w:hAnsi="AAA GoldenLotus" w:cs="DanaFajr" w:hint="cs"/>
          <w:sz w:val="28"/>
          <w:szCs w:val="28"/>
          <w:rtl/>
        </w:rPr>
        <w:t>إ</w:t>
      </w:r>
      <w:r w:rsidRPr="00AF01EA">
        <w:rPr>
          <w:rFonts w:ascii="AAA GoldenLotus" w:hAnsi="AAA GoldenLotus" w:cs="DanaFajr"/>
          <w:sz w:val="28"/>
          <w:szCs w:val="28"/>
          <w:rtl/>
        </w:rPr>
        <w:t xml:space="preserve">سلام 17: 29. </w:t>
      </w:r>
    </w:p>
  </w:endnote>
  <w:endnote w:id="236">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DanaFajr" w:hAnsi="DanaFajr" w:cs="DanaFajr" w:hint="cs"/>
          <w:sz w:val="28"/>
          <w:szCs w:val="28"/>
          <w:rtl/>
        </w:rPr>
        <w:t xml:space="preserve"> </w:t>
      </w:r>
      <w:r w:rsidRPr="00AF01EA">
        <w:rPr>
          <w:rFonts w:ascii="AAA GoldenLotus" w:hAnsi="AAA GoldenLotus" w:cs="DanaFajr"/>
          <w:sz w:val="28"/>
          <w:szCs w:val="28"/>
          <w:rtl/>
        </w:rPr>
        <w:t>الكافي</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٢: ٢٥</w:t>
      </w:r>
      <w:r w:rsidRPr="00AF01EA">
        <w:rPr>
          <w:rFonts w:ascii="AAA GoldenLotus" w:hAnsi="AAA GoldenLotus" w:cs="DanaFajr" w:hint="cs"/>
          <w:sz w:val="28"/>
          <w:szCs w:val="28"/>
          <w:rtl/>
        </w:rPr>
        <w:t>، ح1</w:t>
      </w:r>
      <w:r w:rsidRPr="00AF01EA">
        <w:rPr>
          <w:rFonts w:ascii="AAA GoldenLotus" w:hAnsi="AAA GoldenLotus" w:cs="DanaFajr"/>
          <w:sz w:val="28"/>
          <w:szCs w:val="28"/>
          <w:rtl/>
        </w:rPr>
        <w:t xml:space="preserve">. </w:t>
      </w:r>
    </w:p>
  </w:endnote>
  <w:endnote w:id="237">
    <w:p w:rsidR="007D5AFE" w:rsidRPr="00AF01EA" w:rsidRDefault="007D5AFE" w:rsidP="006E46BE">
      <w:pPr>
        <w:pStyle w:val="aa"/>
        <w:spacing w:line="306" w:lineRule="exact"/>
        <w:ind w:firstLine="0"/>
        <w:rPr>
          <w:rFonts w:ascii="AAA GoldenLotus" w:hAnsi="AAA GoldenLotu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 xml:space="preserve">الشيخ محمد جواد مغنية، فلسفات </w:t>
      </w:r>
      <w:r w:rsidRPr="00AF01EA">
        <w:rPr>
          <w:rFonts w:ascii="AAA GoldenLotus" w:hAnsi="AAA GoldenLotus" w:cs="DanaFajr" w:hint="cs"/>
          <w:sz w:val="28"/>
          <w:szCs w:val="28"/>
          <w:rtl/>
        </w:rPr>
        <w:t>إ</w:t>
      </w:r>
      <w:r w:rsidRPr="00AF01EA">
        <w:rPr>
          <w:rFonts w:ascii="AAA GoldenLotus" w:hAnsi="AAA GoldenLotus" w:cs="DanaFajr"/>
          <w:sz w:val="28"/>
          <w:szCs w:val="28"/>
          <w:rtl/>
        </w:rPr>
        <w:t xml:space="preserve">سلامية: 148، دار الجواد، بيروت، ط6، 1993م. </w:t>
      </w:r>
    </w:p>
  </w:endnote>
  <w:endnote w:id="238">
    <w:p w:rsidR="007D5AFE" w:rsidRPr="00AF01EA" w:rsidRDefault="007D5AFE" w:rsidP="006E46BE">
      <w:pPr>
        <w:pStyle w:val="aa"/>
        <w:spacing w:line="306" w:lineRule="exact"/>
        <w:ind w:firstLine="0"/>
        <w:rPr>
          <w:rFonts w:ascii="AAA GoldenLotus" w:hAnsi="AAA GoldenLotu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 xml:space="preserve">انعقدت الدورة الحادية والعشرين لمؤتمر مجلس مجمع الفقه الإسلامي الدولي في الرياض بتاريخ 15 </w:t>
      </w:r>
      <w:r w:rsidRPr="00AF01EA">
        <w:rPr>
          <w:rFonts w:ascii="Sakkal Majalla" w:hAnsi="Sakkal Majalla" w:cs="DanaFajr" w:hint="cs"/>
          <w:sz w:val="28"/>
          <w:szCs w:val="28"/>
          <w:rtl/>
        </w:rPr>
        <w:t>ـ</w:t>
      </w:r>
      <w:r w:rsidRPr="00AF01EA">
        <w:rPr>
          <w:rFonts w:ascii="AAA GoldenLotus" w:hAnsi="AAA GoldenLotus" w:cs="DanaFajr"/>
          <w:sz w:val="28"/>
          <w:szCs w:val="28"/>
          <w:rtl/>
        </w:rPr>
        <w:t xml:space="preserve"> 19 محر</w:t>
      </w:r>
      <w:r w:rsidRPr="00AF01EA">
        <w:rPr>
          <w:rFonts w:ascii="AAA GoldenLotus" w:hAnsi="AAA GoldenLotus" w:cs="DanaFajr" w:hint="cs"/>
          <w:sz w:val="28"/>
          <w:szCs w:val="28"/>
          <w:rtl/>
        </w:rPr>
        <w:t>ّ</w:t>
      </w:r>
      <w:r w:rsidRPr="00AF01EA">
        <w:rPr>
          <w:rFonts w:ascii="AAA GoldenLotus" w:hAnsi="AAA GoldenLotus" w:cs="DanaFajr"/>
          <w:sz w:val="28"/>
          <w:szCs w:val="28"/>
          <w:rtl/>
        </w:rPr>
        <w:t>م 1435هـ</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 xml:space="preserve">الموافق 18 </w:t>
      </w:r>
      <w:r w:rsidRPr="00AF01EA">
        <w:rPr>
          <w:rFonts w:ascii="Sakkal Majalla" w:hAnsi="Sakkal Majalla" w:cs="DanaFajr" w:hint="cs"/>
          <w:sz w:val="28"/>
          <w:szCs w:val="28"/>
          <w:rtl/>
        </w:rPr>
        <w:t>ـ</w:t>
      </w:r>
      <w:r w:rsidRPr="00AF01EA">
        <w:rPr>
          <w:rFonts w:ascii="AAA GoldenLotus" w:hAnsi="AAA GoldenLotus" w:cs="DanaFajr"/>
          <w:sz w:val="28"/>
          <w:szCs w:val="28"/>
          <w:rtl/>
        </w:rPr>
        <w:t xml:space="preserve"> 22 تشرين الثاني (نوفمبر) 2013م</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والقرار المشار </w:t>
      </w:r>
      <w:r w:rsidRPr="00AF01EA">
        <w:rPr>
          <w:rFonts w:ascii="AAA GoldenLotus" w:hAnsi="AAA GoldenLotus" w:cs="DanaFajr" w:hint="cs"/>
          <w:sz w:val="28"/>
          <w:szCs w:val="28"/>
          <w:rtl/>
        </w:rPr>
        <w:t>إليه</w:t>
      </w:r>
      <w:r w:rsidRPr="00AF01EA">
        <w:rPr>
          <w:rFonts w:ascii="AAA GoldenLotus" w:hAnsi="AAA GoldenLotus" w:cs="DanaFajr"/>
          <w:sz w:val="28"/>
          <w:szCs w:val="28"/>
          <w:rtl/>
        </w:rPr>
        <w:t xml:space="preserve"> رقم 202. </w:t>
      </w:r>
    </w:p>
  </w:endnote>
  <w:endnote w:id="239">
    <w:p w:rsidR="007D5AFE" w:rsidRPr="00AF01EA" w:rsidRDefault="007D5AFE" w:rsidP="006E46BE">
      <w:pPr>
        <w:pStyle w:val="aa"/>
        <w:spacing w:line="306" w:lineRule="exact"/>
        <w:ind w:firstLine="0"/>
        <w:rPr>
          <w:rFonts w:ascii="AAA GoldenLotus" w:hAnsi="AAA GoldenLotu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DanaFajr" w:hAnsi="DanaFajr" w:cs="DanaFajr" w:hint="cs"/>
          <w:sz w:val="28"/>
          <w:szCs w:val="28"/>
          <w:rtl/>
        </w:rPr>
        <w:t xml:space="preserve"> </w:t>
      </w:r>
      <w:r w:rsidRPr="00AF01EA">
        <w:rPr>
          <w:rFonts w:ascii="AAA GoldenLotus" w:hAnsi="AAA GoldenLotus" w:cs="DanaFajr"/>
          <w:sz w:val="28"/>
          <w:szCs w:val="28"/>
          <w:rtl/>
        </w:rPr>
        <w:t>نشر المقال بعنوان: (التكفير بإنكار المعلوم من الدين بالضرورة</w:t>
      </w:r>
      <w:r>
        <w:rPr>
          <w:rFonts w:ascii="AAA GoldenLotus" w:hAnsi="AAA GoldenLotus" w:cs="DanaFajr" w:hint="cs"/>
          <w:sz w:val="28"/>
          <w:szCs w:val="28"/>
          <w:rtl/>
        </w:rPr>
        <w:t xml:space="preserve"> /</w:t>
      </w:r>
      <w:r w:rsidRPr="00AF01EA">
        <w:rPr>
          <w:rFonts w:ascii="AAA GoldenLotus" w:hAnsi="AAA GoldenLotus" w:cs="DanaFajr"/>
          <w:sz w:val="28"/>
          <w:szCs w:val="28"/>
          <w:rtl/>
        </w:rPr>
        <w:t xml:space="preserve"> 2) في صحيفة المدينة، الجمعة 13/12 /2013م. </w:t>
      </w:r>
    </w:p>
  </w:endnote>
  <w:endnote w:id="240">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المحقق الأردبيلي</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مجمع الفائدة</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 xml:space="preserve">٣: ١٩٩. </w:t>
      </w:r>
    </w:p>
  </w:endnote>
  <w:endnote w:id="241">
    <w:p w:rsidR="007D5AFE" w:rsidRPr="00AF01EA" w:rsidRDefault="007D5AFE" w:rsidP="006E46BE">
      <w:pPr>
        <w:pStyle w:val="aa"/>
        <w:spacing w:line="306" w:lineRule="exact"/>
        <w:ind w:firstLine="0"/>
        <w:rPr>
          <w:rFonts w:ascii="AAA GoldenLotus" w:hAnsi="AAA GoldenLotu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AAA GoldenLotus" w:hAnsi="AAA GoldenLotus" w:cs="DanaFajr"/>
          <w:sz w:val="28"/>
          <w:szCs w:val="28"/>
          <w:rtl/>
        </w:rPr>
        <w:t xml:space="preserve">السيد محمد كاظم الطباطبائي اليزدي، العروة الوثقى 1: 60، فصل النجاسات، باب الكافر. </w:t>
      </w:r>
    </w:p>
  </w:endnote>
  <w:endnote w:id="242">
    <w:p w:rsidR="007D5AFE" w:rsidRPr="00AF01EA" w:rsidRDefault="007D5AFE" w:rsidP="006E46BE">
      <w:pPr>
        <w:pStyle w:val="aa"/>
        <w:spacing w:line="306" w:lineRule="exact"/>
        <w:ind w:firstLine="0"/>
        <w:rPr>
          <w:rFonts w:ascii="AAA GoldenLotus" w:hAnsi="AAA GoldenLotu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السيد أبو</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القاسم الخوئي</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التنقيح في شرح العروة الوثقى 2: 86. </w:t>
      </w:r>
    </w:p>
  </w:endnote>
  <w:endnote w:id="243">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AAA GoldenLotus" w:hAnsi="AAA GoldenLotus" w:cs="DanaFajr"/>
          <w:sz w:val="28"/>
          <w:szCs w:val="28"/>
          <w:rtl/>
        </w:rPr>
        <w:t>الموسوعة الفقهية 13</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232، لفظ (تكفير)</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وزارة الأوقاف والشؤون الإسلامية في الكويت. </w:t>
      </w:r>
    </w:p>
  </w:endnote>
  <w:endnote w:id="244">
    <w:p w:rsidR="007D5AFE" w:rsidRPr="00AF01EA" w:rsidRDefault="007D5AFE" w:rsidP="006E46BE">
      <w:pPr>
        <w:pStyle w:val="aa"/>
        <w:spacing w:line="306" w:lineRule="exact"/>
        <w:ind w:firstLine="0"/>
        <w:rPr>
          <w:rFonts w:ascii="AAA GoldenLotus" w:hAnsi="AAA GoldenLotu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 xml:space="preserve">المصدر السابق 13: 233. </w:t>
      </w:r>
    </w:p>
  </w:endnote>
  <w:endnote w:id="245">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AAA GoldenLotus" w:hAnsi="AAA GoldenLotus" w:cs="DanaFajr"/>
          <w:sz w:val="28"/>
          <w:szCs w:val="28"/>
          <w:rtl/>
        </w:rPr>
        <w:t>فارس أحمد جمعان آل شويل الزهراني</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الملق</w:t>
      </w:r>
      <w:r w:rsidRPr="00AF01EA">
        <w:rPr>
          <w:rFonts w:ascii="AAA GoldenLotus" w:hAnsi="AAA GoldenLotus" w:cs="DanaFajr" w:hint="cs"/>
          <w:sz w:val="28"/>
          <w:szCs w:val="28"/>
          <w:rtl/>
        </w:rPr>
        <w:t>َّ</w:t>
      </w:r>
      <w:r w:rsidRPr="00AF01EA">
        <w:rPr>
          <w:rFonts w:ascii="AAA GoldenLotus" w:hAnsi="AAA GoldenLotus" w:cs="DanaFajr"/>
          <w:sz w:val="28"/>
          <w:szCs w:val="28"/>
          <w:rtl/>
        </w:rPr>
        <w:t>ب بـ (أبو جندل الأزدي)، أ</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لقي القبض عليه في أغسطس 2004م، وأعدم في 2 يناير عام 2016م. </w:t>
      </w:r>
    </w:p>
  </w:endnote>
  <w:endnote w:id="246">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AAA GoldenLotus" w:hAnsi="AAA GoldenLotus" w:cs="DanaFajr"/>
          <w:sz w:val="28"/>
          <w:szCs w:val="28"/>
          <w:rtl/>
        </w:rPr>
        <w:t>جماعة ظهرت في مصر عام 1971م</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وأطلقت على نفسها اسم جماعة المسلمين، وتول</w:t>
      </w:r>
      <w:r w:rsidRPr="00AF01EA">
        <w:rPr>
          <w:rFonts w:ascii="AAA GoldenLotus" w:hAnsi="AAA GoldenLotus" w:cs="DanaFajr" w:hint="cs"/>
          <w:sz w:val="28"/>
          <w:szCs w:val="28"/>
          <w:rtl/>
        </w:rPr>
        <w:t>ّ</w:t>
      </w:r>
      <w:r w:rsidRPr="00AF01EA">
        <w:rPr>
          <w:rFonts w:ascii="AAA GoldenLotus" w:hAnsi="AAA GoldenLotus" w:cs="DanaFajr"/>
          <w:sz w:val="28"/>
          <w:szCs w:val="28"/>
          <w:rtl/>
        </w:rPr>
        <w:t>ى قيادتها وصياغة أفكارها ومبادئها رجل</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يدعى شكري مصطفى</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كان طالباً في كلية الزراعة، واعتقل في عام 1965م</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وأدخل السجن بتهمة انتمائه إلى جماعة الإخوان المسلمين</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وفي السجن تول</w:t>
      </w:r>
      <w:r w:rsidRPr="00AF01EA">
        <w:rPr>
          <w:rFonts w:ascii="AAA GoldenLotus" w:hAnsi="AAA GoldenLotus" w:cs="DanaFajr" w:hint="cs"/>
          <w:sz w:val="28"/>
          <w:szCs w:val="28"/>
          <w:rtl/>
        </w:rPr>
        <w:t>َّ</w:t>
      </w:r>
      <w:r w:rsidRPr="00AF01EA">
        <w:rPr>
          <w:rFonts w:ascii="AAA GoldenLotus" w:hAnsi="AAA GoldenLotus" w:cs="DanaFajr"/>
          <w:sz w:val="28"/>
          <w:szCs w:val="28"/>
          <w:rtl/>
        </w:rPr>
        <w:t>دت أفكاره ونم</w:t>
      </w:r>
      <w:r w:rsidRPr="00AF01EA">
        <w:rPr>
          <w:rFonts w:ascii="AAA GoldenLotus" w:hAnsi="AAA GoldenLotus" w:cs="DanaFajr" w:hint="cs"/>
          <w:sz w:val="28"/>
          <w:szCs w:val="28"/>
          <w:rtl/>
        </w:rPr>
        <w:t>َ</w:t>
      </w:r>
      <w:r w:rsidRPr="00AF01EA">
        <w:rPr>
          <w:rFonts w:ascii="AAA GoldenLotus" w:hAnsi="AAA GoldenLotus" w:cs="DanaFajr"/>
          <w:sz w:val="28"/>
          <w:szCs w:val="28"/>
          <w:rtl/>
        </w:rPr>
        <w:t>ت</w:t>
      </w:r>
      <w:r w:rsidRPr="00AF01EA">
        <w:rPr>
          <w:rFonts w:ascii="AAA GoldenLotus" w:hAnsi="AAA GoldenLotus" w:cs="DanaFajr" w:hint="cs"/>
          <w:sz w:val="28"/>
          <w:szCs w:val="28"/>
          <w:rtl/>
        </w:rPr>
        <w:t>ْ</w:t>
      </w:r>
      <w:r w:rsidRPr="00AF01EA">
        <w:rPr>
          <w:rFonts w:ascii="AAA GoldenLotus" w:hAnsi="AAA GoldenLotus" w:cs="DanaFajr"/>
          <w:sz w:val="28"/>
          <w:szCs w:val="28"/>
          <w:rtl/>
        </w:rPr>
        <w:t>، واعتبر نفسه مصلحاً عظيماً، وبايعه أتباعه أميراً للمؤمنين وقائداً لجماعة المسلمين</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وانتهى الأمر به إلى أن أُعدم هو وزملاؤه من قادة الجماعة في عام 1978م. </w:t>
      </w:r>
    </w:p>
  </w:endnote>
  <w:endnote w:id="247">
    <w:p w:rsidR="007D5AFE" w:rsidRPr="00AF01EA" w:rsidRDefault="007D5AFE" w:rsidP="006E46BE">
      <w:pPr>
        <w:pStyle w:val="aa"/>
        <w:spacing w:line="306" w:lineRule="exact"/>
        <w:ind w:firstLine="0"/>
        <w:rPr>
          <w:rFonts w:ascii="AAA GoldenLotus" w:hAnsi="AAA GoldenLotu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AAA GoldenLotus" w:hAnsi="AAA GoldenLotus" w:cs="DanaFajr"/>
          <w:sz w:val="28"/>
          <w:szCs w:val="28"/>
          <w:rtl/>
        </w:rPr>
        <w:t>صحيح البخاري، كتاب الأدب، باب م</w:t>
      </w:r>
      <w:r w:rsidRPr="00AF01EA">
        <w:rPr>
          <w:rFonts w:ascii="AAA GoldenLotus" w:hAnsi="AAA GoldenLotus" w:cs="DanaFajr" w:hint="cs"/>
          <w:sz w:val="28"/>
          <w:szCs w:val="28"/>
          <w:rtl/>
        </w:rPr>
        <w:t>َ</w:t>
      </w:r>
      <w:r w:rsidRPr="00AF01EA">
        <w:rPr>
          <w:rFonts w:ascii="AAA GoldenLotus" w:hAnsi="AAA GoldenLotus" w:cs="DanaFajr"/>
          <w:sz w:val="28"/>
          <w:szCs w:val="28"/>
          <w:rtl/>
        </w:rPr>
        <w:t>ن</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كف</w:t>
      </w:r>
      <w:r>
        <w:rPr>
          <w:rFonts w:ascii="AAA GoldenLotus" w:hAnsi="AAA GoldenLotus" w:cs="DanaFajr" w:hint="cs"/>
          <w:sz w:val="28"/>
          <w:szCs w:val="28"/>
          <w:rtl/>
        </w:rPr>
        <w:t>ّ</w:t>
      </w:r>
      <w:r w:rsidRPr="00AF01EA">
        <w:rPr>
          <w:rFonts w:ascii="AAA GoldenLotus" w:hAnsi="AAA GoldenLotus" w:cs="DanaFajr"/>
          <w:sz w:val="28"/>
          <w:szCs w:val="28"/>
          <w:rtl/>
        </w:rPr>
        <w:t>ر أخاه بغير تأويل فهو كما قال</w:t>
      </w:r>
      <w:r w:rsidRPr="00AF01EA">
        <w:rPr>
          <w:rFonts w:ascii="AAA GoldenLotus" w:hAnsi="AAA GoldenLotus" w:cs="DanaFajr" w:hint="cs"/>
          <w:sz w:val="28"/>
          <w:szCs w:val="28"/>
          <w:rtl/>
        </w:rPr>
        <w:t>، ح5774</w:t>
      </w:r>
      <w:r w:rsidRPr="00AF01EA">
        <w:rPr>
          <w:rFonts w:ascii="AAA GoldenLotus" w:hAnsi="AAA GoldenLotus" w:cs="DanaFajr"/>
          <w:sz w:val="28"/>
          <w:szCs w:val="28"/>
          <w:rtl/>
        </w:rPr>
        <w:t xml:space="preserve">. </w:t>
      </w:r>
    </w:p>
  </w:endnote>
  <w:endnote w:id="248">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AAA GoldenLotus" w:hAnsi="AAA GoldenLotus" w:cs="DanaFajr"/>
          <w:sz w:val="28"/>
          <w:szCs w:val="28"/>
          <w:rtl/>
        </w:rPr>
        <w:t>صحيح مسلم، كتاب الإيمان، باب بيان حال إيمان م</w:t>
      </w:r>
      <w:r w:rsidRPr="00AF01EA">
        <w:rPr>
          <w:rFonts w:ascii="AAA GoldenLotus" w:hAnsi="AAA GoldenLotus" w:cs="DanaFajr" w:hint="cs"/>
          <w:sz w:val="28"/>
          <w:szCs w:val="28"/>
          <w:rtl/>
        </w:rPr>
        <w:t>َ</w:t>
      </w:r>
      <w:r w:rsidRPr="00AF01EA">
        <w:rPr>
          <w:rFonts w:ascii="AAA GoldenLotus" w:hAnsi="AAA GoldenLotus" w:cs="DanaFajr"/>
          <w:sz w:val="28"/>
          <w:szCs w:val="28"/>
          <w:rtl/>
        </w:rPr>
        <w:t>ن</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قال لأخيه المسلم</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يا كافر</w:t>
      </w:r>
      <w:r w:rsidRPr="00AF01EA">
        <w:rPr>
          <w:rFonts w:ascii="AAA GoldenLotus" w:hAnsi="AAA GoldenLotus" w:cs="DanaFajr" w:hint="cs"/>
          <w:sz w:val="28"/>
          <w:szCs w:val="28"/>
          <w:rtl/>
        </w:rPr>
        <w:t>، ح96</w:t>
      </w:r>
      <w:r w:rsidRPr="00AF01EA">
        <w:rPr>
          <w:rFonts w:ascii="AAA GoldenLotus" w:hAnsi="AAA GoldenLotus" w:cs="DanaFajr"/>
          <w:sz w:val="28"/>
          <w:szCs w:val="28"/>
          <w:rtl/>
        </w:rPr>
        <w:t xml:space="preserve">. </w:t>
      </w:r>
    </w:p>
  </w:endnote>
  <w:endnote w:id="249">
    <w:p w:rsidR="007D5AFE" w:rsidRPr="00AF01EA" w:rsidRDefault="007D5AFE" w:rsidP="006E46BE">
      <w:pPr>
        <w:pStyle w:val="aa"/>
        <w:spacing w:line="306" w:lineRule="exact"/>
        <w:ind w:firstLine="0"/>
        <w:rPr>
          <w:rFonts w:ascii="AAA GoldenLotus" w:hAnsi="AAA GoldenLotu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وسائل الشيعة 11</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62، الباب</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26 من أبواب جهاد العدو</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w:t>
      </w:r>
      <w:r w:rsidRPr="00AF01EA">
        <w:rPr>
          <w:rFonts w:ascii="AAA GoldenLotus" w:hAnsi="AAA GoldenLotus" w:cs="DanaFajr" w:hint="cs"/>
          <w:sz w:val="28"/>
          <w:szCs w:val="28"/>
          <w:rtl/>
        </w:rPr>
        <w:t>ح</w:t>
      </w:r>
      <w:r w:rsidRPr="00AF01EA">
        <w:rPr>
          <w:rFonts w:ascii="AAA GoldenLotus" w:hAnsi="AAA GoldenLotus" w:cs="DanaFajr"/>
          <w:sz w:val="28"/>
          <w:szCs w:val="28"/>
          <w:rtl/>
        </w:rPr>
        <w:t xml:space="preserve">10. </w:t>
      </w:r>
    </w:p>
  </w:endnote>
  <w:endnote w:id="250">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DanaFajr" w:hAnsi="DanaFajr" w:cs="DanaFajr" w:hint="cs"/>
          <w:sz w:val="28"/>
          <w:szCs w:val="28"/>
          <w:rtl/>
        </w:rPr>
        <w:t xml:space="preserve"> </w:t>
      </w:r>
      <w:r w:rsidRPr="00AF01EA">
        <w:rPr>
          <w:rFonts w:ascii="AAA GoldenLotus" w:hAnsi="AAA GoldenLotus" w:cs="DanaFajr"/>
          <w:sz w:val="28"/>
          <w:szCs w:val="28"/>
          <w:rtl/>
        </w:rPr>
        <w:t xml:space="preserve">شرح الأخبار ١: ٣٩٩، </w:t>
      </w:r>
      <w:r w:rsidRPr="00AF01EA">
        <w:rPr>
          <w:rFonts w:ascii="AAA GoldenLotus" w:hAnsi="AAA GoldenLotus" w:cs="DanaFajr" w:hint="cs"/>
          <w:sz w:val="28"/>
          <w:szCs w:val="28"/>
          <w:rtl/>
        </w:rPr>
        <w:t>ح</w:t>
      </w:r>
      <w:r w:rsidRPr="00AF01EA">
        <w:rPr>
          <w:rFonts w:ascii="AAA GoldenLotus" w:hAnsi="AAA GoldenLotus" w:cs="DanaFajr"/>
          <w:sz w:val="28"/>
          <w:szCs w:val="28"/>
          <w:rtl/>
        </w:rPr>
        <w:t>344</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وتفسير القرطبي</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 xml:space="preserve">١٦: ٣٢٤. </w:t>
      </w:r>
    </w:p>
  </w:endnote>
  <w:endnote w:id="251">
    <w:p w:rsidR="007D5AFE" w:rsidRPr="00AF01EA" w:rsidRDefault="007D5AFE" w:rsidP="006E46BE">
      <w:pPr>
        <w:pStyle w:val="aa"/>
        <w:spacing w:line="306" w:lineRule="exact"/>
        <w:ind w:firstLine="0"/>
        <w:rPr>
          <w:rFonts w:ascii="AAA GoldenLotus" w:hAnsi="AAA GoldenLotu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الطبقات الكبرى</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1</w:t>
      </w:r>
      <w:r w:rsidRPr="00AF01EA">
        <w:rPr>
          <w:rFonts w:ascii="AAA GoldenLotus" w:hAnsi="AAA GoldenLotus" w:cs="DanaFajr" w:hint="cs"/>
          <w:sz w:val="28"/>
          <w:szCs w:val="28"/>
          <w:rtl/>
        </w:rPr>
        <w:t xml:space="preserve">: </w:t>
      </w:r>
      <w:r w:rsidRPr="00AF01EA">
        <w:rPr>
          <w:rFonts w:ascii="AAA GoldenLotus" w:hAnsi="AAA GoldenLotus" w:cs="DanaFajr"/>
          <w:sz w:val="28"/>
          <w:szCs w:val="28"/>
          <w:rtl/>
        </w:rPr>
        <w:t xml:space="preserve">13. </w:t>
      </w:r>
    </w:p>
  </w:endnote>
  <w:endnote w:id="252">
    <w:p w:rsidR="007D5AFE" w:rsidRPr="00AF01EA" w:rsidRDefault="007D5AFE" w:rsidP="006E46BE">
      <w:pPr>
        <w:pStyle w:val="aa"/>
        <w:spacing w:line="306" w:lineRule="exact"/>
        <w:ind w:firstLine="0"/>
        <w:rPr>
          <w:rFonts w:ascii="AAA GoldenLotus" w:hAnsi="AAA GoldenLotu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AAA GoldenLotus" w:hAnsi="AAA GoldenLotus" w:cs="DanaFajr" w:hint="cs"/>
          <w:sz w:val="28"/>
          <w:szCs w:val="28"/>
          <w:rtl/>
        </w:rPr>
        <w:t xml:space="preserve"> الدكتور </w:t>
      </w:r>
      <w:r w:rsidRPr="00AF01EA">
        <w:rPr>
          <w:rFonts w:ascii="AAA GoldenLotus" w:hAnsi="AAA GoldenLotus" w:cs="DanaFajr"/>
          <w:sz w:val="28"/>
          <w:szCs w:val="28"/>
          <w:rtl/>
        </w:rPr>
        <w:t xml:space="preserve">عمر </w:t>
      </w:r>
      <w:r w:rsidRPr="00AF01EA">
        <w:rPr>
          <w:rFonts w:ascii="AAA GoldenLotus" w:hAnsi="AAA GoldenLotus" w:cs="DanaFajr" w:hint="cs"/>
          <w:sz w:val="28"/>
          <w:szCs w:val="28"/>
          <w:rtl/>
        </w:rPr>
        <w:t xml:space="preserve">عبدالله </w:t>
      </w:r>
      <w:r w:rsidRPr="00AF01EA">
        <w:rPr>
          <w:rFonts w:ascii="AAA GoldenLotus" w:hAnsi="AAA GoldenLotus" w:cs="DanaFajr"/>
          <w:sz w:val="28"/>
          <w:szCs w:val="28"/>
          <w:rtl/>
        </w:rPr>
        <w:t>كامل</w:t>
      </w:r>
      <w:r w:rsidRPr="00AF01EA">
        <w:rPr>
          <w:rFonts w:ascii="AAA GoldenLotus" w:hAnsi="AAA GoldenLotus" w:cs="DanaFajr" w:hint="cs"/>
          <w:sz w:val="28"/>
          <w:szCs w:val="28"/>
          <w:rtl/>
        </w:rPr>
        <w:t>،</w:t>
      </w:r>
      <w:r w:rsidRPr="00AF01EA">
        <w:rPr>
          <w:rFonts w:ascii="AAA GoldenLotus" w:hAnsi="AAA GoldenLotus" w:cs="DanaFajr"/>
          <w:sz w:val="28"/>
          <w:szCs w:val="28"/>
          <w:rtl/>
        </w:rPr>
        <w:t xml:space="preserve"> التحذير من المجازفة </w:t>
      </w:r>
      <w:r w:rsidRPr="00AF01EA">
        <w:rPr>
          <w:rFonts w:ascii="AAA GoldenLotus" w:hAnsi="AAA GoldenLotus" w:cs="DanaFajr" w:hint="cs"/>
          <w:sz w:val="28"/>
          <w:szCs w:val="28"/>
          <w:rtl/>
        </w:rPr>
        <w:t>ب</w:t>
      </w:r>
      <w:r w:rsidRPr="00AF01EA">
        <w:rPr>
          <w:rFonts w:ascii="AAA GoldenLotus" w:hAnsi="AAA GoldenLotus" w:cs="DanaFajr"/>
          <w:sz w:val="28"/>
          <w:szCs w:val="28"/>
          <w:rtl/>
        </w:rPr>
        <w:t>التكفير</w:t>
      </w:r>
      <w:r w:rsidRPr="00AF01EA">
        <w:rPr>
          <w:rFonts w:ascii="AAA GoldenLotus" w:hAnsi="AAA GoldenLotus" w:cs="DanaFajr" w:hint="cs"/>
          <w:sz w:val="28"/>
          <w:szCs w:val="28"/>
          <w:rtl/>
        </w:rPr>
        <w:t>: 15</w:t>
      </w:r>
      <w:r w:rsidRPr="00AF01EA">
        <w:rPr>
          <w:rFonts w:ascii="AAA GoldenLotus" w:hAnsi="AAA GoldenLotus" w:cs="DanaFajr"/>
          <w:sz w:val="28"/>
          <w:szCs w:val="28"/>
          <w:rtl/>
        </w:rPr>
        <w:t xml:space="preserve">، </w:t>
      </w:r>
      <w:r w:rsidRPr="00AF01EA">
        <w:rPr>
          <w:rFonts w:ascii="AAA GoldenLotus" w:hAnsi="AAA GoldenLotus" w:cs="DanaFajr" w:hint="cs"/>
          <w:sz w:val="28"/>
          <w:szCs w:val="28"/>
          <w:rtl/>
        </w:rPr>
        <w:t>دار بيسان للنشر، بيروت، ط1، 2003م.</w:t>
      </w:r>
      <w:r w:rsidRPr="00AF01EA">
        <w:rPr>
          <w:rFonts w:ascii="AAA GoldenLotus" w:hAnsi="AAA GoldenLotus" w:cs="DanaFajr"/>
          <w:sz w:val="28"/>
          <w:szCs w:val="28"/>
          <w:rtl/>
        </w:rPr>
        <w:t xml:space="preserve"> </w:t>
      </w:r>
    </w:p>
  </w:endnote>
  <w:endnote w:id="253">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ابن منظور، لسان العرب، مادة (جهد)، دار الفكر للطباعة والنشر والتوزيع، بيروت، 2002م. </w:t>
      </w:r>
    </w:p>
  </w:endnote>
  <w:endnote w:id="25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المرتضى، الذريعة إلى أصول الشريعة 2: 188، تصحيح: أبو القاسم </w:t>
      </w:r>
      <w:r w:rsidRPr="00323620">
        <w:rPr>
          <w:rFonts w:ascii="Mosawi" w:hAnsi="Mosawi" w:cs="Abz-3 (Yagut)" w:hint="cs"/>
          <w:rtl/>
          <w:lang w:val="x-none" w:eastAsia="x-none"/>
        </w:rPr>
        <w:t>گرجي</w:t>
      </w:r>
      <w:r w:rsidRPr="00AF01EA">
        <w:rPr>
          <w:rFonts w:cs="DanaFajr" w:hint="cs"/>
          <w:sz w:val="28"/>
          <w:szCs w:val="28"/>
          <w:rtl/>
        </w:rPr>
        <w:t xml:space="preserve">، انتشارات </w:t>
      </w:r>
      <w:r w:rsidRPr="00323620">
        <w:rPr>
          <w:rFonts w:ascii="Mosawi" w:hAnsi="Mosawi" w:cs="Abz-3 (Yagut)" w:hint="cs"/>
          <w:rtl/>
          <w:lang w:val="x-none" w:eastAsia="x-none"/>
        </w:rPr>
        <w:t>دانشگاه</w:t>
      </w:r>
      <w:r w:rsidRPr="00AF01EA">
        <w:rPr>
          <w:rFonts w:cs="DanaFajr" w:hint="cs"/>
          <w:sz w:val="28"/>
          <w:szCs w:val="28"/>
          <w:rtl/>
        </w:rPr>
        <w:t xml:space="preserve"> طهران، 1376هـ.ش. </w:t>
      </w:r>
    </w:p>
  </w:endnote>
  <w:endnote w:id="25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العلاّمة الحلّي، مبادئ الوصول إلى علم الأصول: 240؛ مصباح الأصول 3: 434، المطبعة العلمية، قم، 1404هـ. </w:t>
      </w:r>
    </w:p>
  </w:endnote>
  <w:endnote w:id="256">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محمد تقي الحكيم، الأصول العامة للفقه المقارن: 385، المؤسسة الدولية للدراسات والنشر، بيروت، 1409هـ. </w:t>
      </w:r>
    </w:p>
  </w:endnote>
  <w:endnote w:id="257">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ما بين المعقوفتين إضافةٌ من عندنا؛ لبيان ما تصيَّده صاحب المقال من مضمون كلام المحقّق الحلّي. المعرِّب. </w:t>
      </w:r>
    </w:p>
  </w:endnote>
  <w:endnote w:id="258">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المحقّق الحلّي، معارج الأصول: 180، تحقيق: محمد حسين الرضوي، مؤسسة آل البيت</w:t>
      </w:r>
      <w:r w:rsidRPr="00814703">
        <w:rPr>
          <w:rFonts w:ascii="Mosawi" w:hAnsi="Mosawi" w:cs="Mosawi"/>
          <w:rtl/>
        </w:rPr>
        <w:t>^</w:t>
      </w:r>
      <w:r w:rsidRPr="00AF01EA">
        <w:rPr>
          <w:rFonts w:cs="DanaFajr" w:hint="cs"/>
          <w:sz w:val="28"/>
          <w:szCs w:val="28"/>
          <w:rtl/>
        </w:rPr>
        <w:t xml:space="preserve"> لإحياء التراث، قم. </w:t>
      </w:r>
    </w:p>
  </w:endnote>
  <w:endnote w:id="25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DanaFajr" w:hAnsi="DanaFajr" w:cs="DanaFajr" w:hint="cs"/>
          <w:sz w:val="28"/>
          <w:szCs w:val="28"/>
          <w:rtl/>
        </w:rPr>
        <w:t xml:space="preserve"> </w:t>
      </w:r>
      <w:r w:rsidRPr="00AF01EA">
        <w:rPr>
          <w:rFonts w:cs="DanaFajr" w:hint="cs"/>
          <w:sz w:val="28"/>
          <w:szCs w:val="28"/>
          <w:rtl/>
        </w:rPr>
        <w:t xml:space="preserve">السيد محمد باقر الصدر، دروس في علم الأصول (الحلقة الأولى): 31، تحقيق: عبد الجواد إبراهيمي شاهرودي ومحسن غرويان، دارالعلم، قم، 1430هـ. </w:t>
      </w:r>
    </w:p>
  </w:endnote>
  <w:endnote w:id="26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الطوسي، الفهرست: 17، المكتبة المرتضوية، النجف، 1359هـ. </w:t>
      </w:r>
    </w:p>
  </w:endnote>
  <w:endnote w:id="26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الح</w:t>
      </w:r>
      <w:r>
        <w:rPr>
          <w:rFonts w:cs="DanaFajr" w:hint="cs"/>
          <w:sz w:val="28"/>
          <w:szCs w:val="28"/>
          <w:rtl/>
        </w:rPr>
        <w:t>ُ</w:t>
      </w:r>
      <w:r w:rsidRPr="00AF01EA">
        <w:rPr>
          <w:rFonts w:cs="DanaFajr" w:hint="cs"/>
          <w:sz w:val="28"/>
          <w:szCs w:val="28"/>
          <w:rtl/>
        </w:rPr>
        <w:t>ر</w:t>
      </w:r>
      <w:r>
        <w:rPr>
          <w:rFonts w:cs="DanaFajr" w:hint="cs"/>
          <w:sz w:val="28"/>
          <w:szCs w:val="28"/>
          <w:rtl/>
        </w:rPr>
        <w:t>ّ</w:t>
      </w:r>
      <w:r w:rsidRPr="00AF01EA">
        <w:rPr>
          <w:rFonts w:cs="DanaFajr" w:hint="cs"/>
          <w:sz w:val="28"/>
          <w:szCs w:val="28"/>
          <w:rtl/>
        </w:rPr>
        <w:t xml:space="preserve"> العاملي، وسائل الشيعة إلى تحصيل مسائل الشريعة 27: 62، مؤسسه آل البيت</w:t>
      </w:r>
      <w:r w:rsidRPr="00814703">
        <w:rPr>
          <w:rFonts w:ascii="Mosawi" w:hAnsi="Mosawi" w:cs="Mosawi"/>
          <w:rtl/>
        </w:rPr>
        <w:t>^</w:t>
      </w:r>
      <w:r>
        <w:rPr>
          <w:rFonts w:cs="DanaFajr" w:hint="cs"/>
          <w:sz w:val="28"/>
          <w:szCs w:val="28"/>
          <w:rtl/>
        </w:rPr>
        <w:t xml:space="preserve"> لإحياء التراث</w:t>
      </w:r>
      <w:r w:rsidRPr="00AF01EA">
        <w:rPr>
          <w:rFonts w:cs="DanaFajr" w:hint="cs"/>
          <w:sz w:val="28"/>
          <w:szCs w:val="28"/>
          <w:rtl/>
        </w:rPr>
        <w:t xml:space="preserve">، قم، 1409هـ. </w:t>
      </w:r>
    </w:p>
  </w:endnote>
  <w:endnote w:id="26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المجلسي، بحار الأنوار 1: 215، ح19، مؤسسة الوفاء للطباعة والنشر، بيروت، 1410هـ. </w:t>
      </w:r>
    </w:p>
  </w:endnote>
  <w:endnote w:id="263">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سنن أبي داوود 1: 2 ـ 8، تحقيق: إبراهيم سيد، دارالحديث، القاهرة، 1999م. </w:t>
      </w:r>
    </w:p>
  </w:endnote>
  <w:endnote w:id="26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الطوسي، تهذيب الأحكام 3: 28، تحقيق: حسن الموسوي الخراساني، دار ‌الکتب ‌الإسلامية، </w:t>
      </w:r>
      <w:dir w:val="rtl">
        <w:r w:rsidRPr="00AF01EA">
          <w:rPr>
            <w:rFonts w:cs="DanaFajr" w:hint="cs"/>
            <w:sz w:val="28"/>
            <w:szCs w:val="28"/>
            <w:rtl/>
          </w:rPr>
          <w:t xml:space="preserve">طهران، 1364هـ.ش. </w:t>
        </w:r>
        <w:r w:rsidRPr="00AF01EA">
          <w:rPr>
            <w:rFonts w:ascii="MS Mincho" w:eastAsia="MS Mincho" w:hAnsi="MS Mincho" w:cs="MS Mincho" w:hint="eastAsia"/>
            <w:sz w:val="28"/>
            <w:szCs w:val="28"/>
            <w:rtl/>
          </w:rPr>
          <w:t>‬</w:t>
        </w:r>
        <w:r w:rsidRPr="00AF01EA">
          <w:rPr>
            <w:rFonts w:ascii="MS Mincho" w:eastAsia="MS Mincho" w:hAnsi="MS Mincho" w:cs="MS Mincho" w:hint="eastAsia"/>
            <w:sz w:val="28"/>
            <w:szCs w:val="28"/>
            <w:rtl/>
          </w:rPr>
          <w:t>‬</w:t>
        </w:r>
        <w:r w:rsidRPr="00AF01EA">
          <w:rPr>
            <w:rFonts w:ascii="MS Mincho" w:eastAsia="MS Mincho" w:hAnsi="MS Mincho" w:cs="MS Mincho" w:hint="eastAsia"/>
            <w:rtl/>
          </w:rPr>
          <w:t>‬</w:t>
        </w:r>
        <w:r w:rsidRPr="00AF01EA">
          <w:rPr>
            <w:rFonts w:ascii="MS Mincho" w:eastAsia="MS Mincho" w:hAnsi="MS Mincho" w:cs="MS Mincho" w:hint="eastAsia"/>
            <w:rtl/>
          </w:rPr>
          <w:t>‬</w:t>
        </w:r>
        <w:r w:rsidRPr="00AF01EA">
          <w:rPr>
            <w:rFonts w:ascii="MS Mincho" w:eastAsia="MS Mincho" w:hAnsi="MS Mincho" w:cs="MS Mincho" w:hint="eastAsia"/>
            <w:rtl/>
          </w:rPr>
          <w:t>‬</w:t>
        </w:r>
        <w:r w:rsidRPr="00AF01EA">
          <w:rPr>
            <w:rFonts w:ascii="MS Mincho" w:eastAsia="MS Mincho" w:hAnsi="MS Mincho" w:cs="MS Mincho" w:hint="eastAsia"/>
            <w:rtl/>
          </w:rPr>
          <w:t>‬</w:t>
        </w:r>
        <w:r w:rsidRPr="00AF01EA">
          <w:rPr>
            <w:rFonts w:ascii="MS Mincho" w:eastAsia="MS Mincho" w:hAnsi="MS Mincho" w:cs="MS Mincho" w:hint="eastAsia"/>
            <w:rtl/>
          </w:rPr>
          <w:t>‬</w:t>
        </w:r>
        <w:r w:rsidRPr="00AF01EA">
          <w:rPr>
            <w:rFonts w:ascii="MS Mincho" w:eastAsia="MS Mincho" w:hAnsi="MS Mincho" w:cs="MS Mincho" w:hint="eastAsia"/>
            <w:rtl/>
          </w:rPr>
          <w:t>‬</w:t>
        </w:r>
        <w:r w:rsidRPr="00AF01EA">
          <w:rPr>
            <w:rFonts w:ascii="MS Mincho" w:eastAsia="MS Mincho" w:hAnsi="MS Mincho" w:cs="MS Mincho" w:hint="eastAsia"/>
            <w:rtl/>
          </w:rPr>
          <w:t>‬</w:t>
        </w:r>
        <w:r w:rsidRPr="00AF01EA">
          <w:rPr>
            <w:rFonts w:ascii="MS Mincho" w:eastAsia="MS Mincho" w:hAnsi="MS Mincho" w:cs="MS Mincho" w:hint="eastAsia"/>
            <w:rtl/>
          </w:rPr>
          <w:t>‬</w:t>
        </w:r>
        <w:r w:rsidRPr="00AF01EA">
          <w:rPr>
            <w:rFonts w:ascii="MS Mincho" w:eastAsia="MS Mincho" w:hAnsi="MS Mincho" w:cs="MS Mincho" w:hint="eastAsia"/>
            <w:rtl/>
          </w:rPr>
          <w:t>‬</w:t>
        </w:r>
        <w:r w:rsidRPr="00AF01EA">
          <w:rPr>
            <w:rFonts w:ascii="MS Mincho" w:eastAsia="MS Mincho" w:hAnsi="MS Mincho" w:cs="MS Mincho" w:hint="eastAsia"/>
            <w:rtl/>
          </w:rPr>
          <w:t>‬</w:t>
        </w:r>
        <w:r w:rsidRPr="00AF01EA">
          <w:rPr>
            <w:rFonts w:ascii="MS Mincho" w:eastAsia="MS Mincho" w:hAnsi="MS Mincho" w:cs="MS Mincho" w:hint="eastAsia"/>
            <w:rtl/>
          </w:rPr>
          <w:t>‬</w:t>
        </w:r>
        <w:r w:rsidRPr="00AF01EA">
          <w:rPr>
            <w:rFonts w:ascii="MS Mincho" w:eastAsia="MS Mincho" w:hAnsi="MS Mincho" w:cs="MS Mincho" w:hint="eastAsia"/>
            <w:rtl/>
          </w:rPr>
          <w:t>‬</w:t>
        </w:r>
        <w:r w:rsidRPr="00AF01EA">
          <w:rPr>
            <w:rFonts w:ascii="MS Mincho" w:eastAsia="MS Mincho" w:hAnsi="MS Mincho" w:cs="MS Mincho" w:hint="eastAsia"/>
            <w:rtl/>
          </w:rPr>
          <w:t>‬</w:t>
        </w:r>
        <w:r w:rsidRPr="00AF01EA">
          <w:rPr>
            <w:rFonts w:ascii="MS Mincho" w:eastAsia="MS Mincho" w:hAnsi="MS Mincho" w:cs="MS Mincho" w:hint="eastAsia"/>
            <w:rtl/>
          </w:rPr>
          <w:t>‬</w:t>
        </w:r>
        <w:r w:rsidRPr="00AF01EA">
          <w:rPr>
            <w:rFonts w:ascii="MS Mincho" w:eastAsia="MS Mincho" w:hAnsi="MS Mincho" w:cs="MS Mincho" w:hint="eastAsia"/>
            <w:rtl/>
          </w:rPr>
          <w:t>‬</w:t>
        </w:r>
        <w:r w:rsidRPr="00AF01EA">
          <w:t>‬</w:t>
        </w:r>
        <w:r w:rsidRPr="00AF01EA">
          <w:t>‬</w:t>
        </w:r>
        <w:r>
          <w:t>‬</w:t>
        </w:r>
        <w:r>
          <w:t>‬</w:t>
        </w:r>
        <w:r>
          <w:t>‬</w:t>
        </w:r>
      </w:dir>
    </w:p>
  </w:endnote>
  <w:endnote w:id="26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فهرست أسماء مصنِّفي الشيعة، المشتهر بـ (رجال النجاشي): 306، تحقيق: موسى شبيري الزنجاني، جماعة المدرسين في الحوزة العلمية بقم، قم، 1416هـ؛ الطوسي، الفهرست: 564؛ ابن شهرآشوب، معالم العلماء في فهرست كتب الشيعة وأسماء المصنّفين: 90، باب الفاء، الرقم 627، المطبعة الحيدرية، النجف، 1380هـ. </w:t>
      </w:r>
    </w:p>
  </w:endnote>
  <w:endnote w:id="26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الكليني، الأصول من الكافي 6: 92، تحقيق: محمد باقر البهبودي وعلي أكبر الغفاري، المكتبة الإسلامية، طهران، 1382هـ. </w:t>
      </w:r>
    </w:p>
  </w:endnote>
  <w:endnote w:id="26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نفسه. </w:t>
      </w:r>
    </w:p>
  </w:endnote>
  <w:endnote w:id="26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الح</w:t>
      </w:r>
      <w:r>
        <w:rPr>
          <w:rFonts w:cs="DanaFajr" w:hint="cs"/>
          <w:sz w:val="28"/>
          <w:szCs w:val="28"/>
          <w:rtl/>
        </w:rPr>
        <w:t>ُ</w:t>
      </w:r>
      <w:r w:rsidRPr="00AF01EA">
        <w:rPr>
          <w:rFonts w:cs="DanaFajr" w:hint="cs"/>
          <w:sz w:val="28"/>
          <w:szCs w:val="28"/>
          <w:rtl/>
        </w:rPr>
        <w:t>ر</w:t>
      </w:r>
      <w:r>
        <w:rPr>
          <w:rFonts w:cs="DanaFajr" w:hint="cs"/>
          <w:sz w:val="28"/>
          <w:szCs w:val="28"/>
          <w:rtl/>
        </w:rPr>
        <w:t>ّ</w:t>
      </w:r>
      <w:r w:rsidRPr="00AF01EA">
        <w:rPr>
          <w:rFonts w:cs="DanaFajr" w:hint="cs"/>
          <w:sz w:val="28"/>
          <w:szCs w:val="28"/>
          <w:rtl/>
        </w:rPr>
        <w:t xml:space="preserve"> العاملي، وسائل الشيعة 1: 464. </w:t>
      </w:r>
    </w:p>
  </w:endnote>
  <w:endnote w:id="26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الميرزا النوري، مستدرك وسائل الشيعة 17: 347، مؤسسة آل البيت</w:t>
      </w:r>
      <w:r w:rsidRPr="00814703">
        <w:rPr>
          <w:rFonts w:ascii="Mosawi" w:hAnsi="Mosawi" w:cs="Mosawi"/>
          <w:rtl/>
        </w:rPr>
        <w:t>^</w:t>
      </w:r>
      <w:r w:rsidRPr="00AF01EA">
        <w:rPr>
          <w:rFonts w:cs="DanaFajr" w:hint="cs"/>
          <w:sz w:val="28"/>
          <w:szCs w:val="28"/>
          <w:rtl/>
        </w:rPr>
        <w:t xml:space="preserve"> لإحياء التراث، بيروت، 1408هـ. </w:t>
      </w:r>
    </w:p>
  </w:endnote>
  <w:endnote w:id="27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الح</w:t>
      </w:r>
      <w:r>
        <w:rPr>
          <w:rFonts w:cs="DanaFajr" w:hint="cs"/>
          <w:sz w:val="28"/>
          <w:szCs w:val="28"/>
          <w:rtl/>
        </w:rPr>
        <w:t>ُ</w:t>
      </w:r>
      <w:r w:rsidRPr="00AF01EA">
        <w:rPr>
          <w:rFonts w:cs="DanaFajr" w:hint="cs"/>
          <w:sz w:val="28"/>
          <w:szCs w:val="28"/>
          <w:rtl/>
        </w:rPr>
        <w:t>ر</w:t>
      </w:r>
      <w:r>
        <w:rPr>
          <w:rFonts w:cs="DanaFajr" w:hint="cs"/>
          <w:sz w:val="28"/>
          <w:szCs w:val="28"/>
          <w:rtl/>
        </w:rPr>
        <w:t>ّ</w:t>
      </w:r>
      <w:r w:rsidRPr="00AF01EA">
        <w:rPr>
          <w:rFonts w:cs="DanaFajr" w:hint="cs"/>
          <w:sz w:val="28"/>
          <w:szCs w:val="28"/>
          <w:rtl/>
        </w:rPr>
        <w:t xml:space="preserve"> العاملي، وسائل الشيعة 27: 37. </w:t>
      </w:r>
    </w:p>
  </w:endnote>
  <w:endnote w:id="271">
    <w:p w:rsidR="007D5AFE" w:rsidRPr="00AF01EA" w:rsidRDefault="007D5AFE" w:rsidP="00323620">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محمد أمين ال</w:t>
      </w:r>
      <w:r>
        <w:rPr>
          <w:rFonts w:cs="DanaFajr" w:hint="cs"/>
          <w:sz w:val="28"/>
          <w:szCs w:val="28"/>
          <w:rtl/>
        </w:rPr>
        <w:t>أ</w:t>
      </w:r>
      <w:r w:rsidRPr="00AF01EA">
        <w:rPr>
          <w:rFonts w:cs="DanaFajr" w:hint="cs"/>
          <w:sz w:val="28"/>
          <w:szCs w:val="28"/>
          <w:rtl/>
        </w:rPr>
        <w:t xml:space="preserve">سترآبادي، الفوائد المدنية: 40، تحقيق: رحمة الله رحمتي الآراكي، مؤسسة النشر الإسلامي، قم، 1424هـ. </w:t>
      </w:r>
    </w:p>
  </w:endnote>
  <w:endnote w:id="27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سنن الترمذي 3: 608، تحقيق: شاكر أحمد محمد، شركة مكتبة ومطبعة مصطفى البابي الحلبي، مصر، 1395هـ. </w:t>
      </w:r>
    </w:p>
  </w:endnote>
  <w:endnote w:id="27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البيهقي، السنن الكبرى 10: 196، دار الکتب العلمية، بيروت، 1424هـ. </w:t>
      </w:r>
    </w:p>
  </w:endnote>
  <w:endnote w:id="27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المصدر نفسه. </w:t>
      </w:r>
    </w:p>
  </w:endnote>
  <w:endnote w:id="27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آغا </w:t>
      </w:r>
      <w:r w:rsidRPr="00E6703E">
        <w:rPr>
          <w:rFonts w:ascii="Mosawi" w:hAnsi="Mosawi" w:cs="Abz-3 (Yagut)" w:hint="cs"/>
          <w:rtl/>
          <w:lang w:val="x-none" w:eastAsia="x-none"/>
        </w:rPr>
        <w:t>بزر</w:t>
      </w:r>
      <w:r w:rsidRPr="00E6703E">
        <w:rPr>
          <w:rFonts w:ascii="Mosawi" w:hAnsi="Mosawi" w:cs="Abz-3 (Yagut)"/>
          <w:rtl/>
          <w:lang w:val="x-none" w:eastAsia="x-none"/>
        </w:rPr>
        <w:t>گ</w:t>
      </w:r>
      <w:r w:rsidRPr="00AF01EA">
        <w:rPr>
          <w:rFonts w:cs="DanaFajr" w:hint="cs"/>
          <w:sz w:val="28"/>
          <w:szCs w:val="28"/>
          <w:rtl/>
        </w:rPr>
        <w:t xml:space="preserve"> الطهراني، توضيح الرشاد في تاريخ حصر الاجتهاد: 90، مطبعة خيام، قم، 1401هـ. </w:t>
      </w:r>
    </w:p>
  </w:endnote>
  <w:endnote w:id="27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زين الدين عليّ بن يونس العاملي النباطي البياضي، الصراط المستقيم إلى مستحقّي التقديم 3: 236، تحقيق: محمد باقر البهبودي، المرتضوية، طهران، 1384هـ.ش؛ الجامع المسند الصحيح (صحيح البخاري) 8: 157، دار طوق النجاة، 1422هـ؛ محمد حسين الإصفهاني، الفصول الغروية في الأصول الفقهية: 406، دار إحياء العلوم الإسلامية، قم، 1404هـ. لقد وردت هذه الرواية في مصادر أهل السنّة، وتلقّاها علماء الشيعة بالقبول أيضاً. للمزيد من الاطلاع راجِعْ: معالم الأصول: 236. </w:t>
      </w:r>
    </w:p>
  </w:endnote>
  <w:endnote w:id="27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الكليني، أصول الكافي 1: 58. </w:t>
      </w:r>
    </w:p>
  </w:endnote>
  <w:endnote w:id="27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المصدر نفسه. </w:t>
      </w:r>
    </w:p>
  </w:endnote>
  <w:endnote w:id="27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العاملي النباطي البياضي، الصراط المستقيم إلى مستحقّي التقديم 3: 236. </w:t>
      </w:r>
    </w:p>
  </w:endnote>
  <w:endnote w:id="28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للمزيد من الاطلاع انظر: السيد عبد الحسين شرف الدين، المراجعات، بنياد معارف إسلامي، طهران، 1383هـ.ش. </w:t>
      </w:r>
    </w:p>
  </w:endnote>
  <w:endnote w:id="281">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محمود الشهابي، أدوار الفقه 1: 35، وزارت </w:t>
      </w:r>
      <w:r w:rsidRPr="00E6703E">
        <w:rPr>
          <w:rFonts w:ascii="Mosawi" w:hAnsi="Mosawi" w:cs="Abz-3 (Yagut)" w:hint="cs"/>
          <w:rtl/>
          <w:lang w:val="x-none" w:eastAsia="x-none"/>
        </w:rPr>
        <w:t>فرهن</w:t>
      </w:r>
      <w:r w:rsidRPr="00E6703E">
        <w:rPr>
          <w:rFonts w:ascii="Mosawi" w:hAnsi="Mosawi" w:cs="Abz-3 (Yagut)"/>
          <w:rtl/>
          <w:lang w:val="x-none" w:eastAsia="x-none"/>
        </w:rPr>
        <w:t>گ</w:t>
      </w:r>
      <w:r w:rsidRPr="00AF01EA">
        <w:rPr>
          <w:rFonts w:cs="DanaFajr" w:hint="cs"/>
          <w:sz w:val="28"/>
          <w:szCs w:val="28"/>
          <w:rtl/>
        </w:rPr>
        <w:t xml:space="preserve"> وإرشاد إسلامي، طهران، 1366هـ.ش؛ الآلوسي، روح المعاني في تفسير القرآن العظيم 11: 48، دار الفكر، بيروت، 1414هـ. </w:t>
      </w:r>
    </w:p>
  </w:endnote>
  <w:endnote w:id="282">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العلامة الطباطبائي، الميزان في تفسير القرآن 9: 404. </w:t>
      </w:r>
    </w:p>
  </w:endnote>
  <w:endnote w:id="283">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مرتضى مطهّري، مجموعه آثار (الأعمال الكاملة) 20: 186، انتشارات صدرا، طهران، 1384هـ.ش (مصدر فارسي). </w:t>
      </w:r>
    </w:p>
  </w:endnote>
  <w:endnote w:id="284">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للمزيد من الاطلاع في هذا الشأن يمكن الرجوع إلى جميع تفسيرات هذه الآية. </w:t>
      </w:r>
    </w:p>
  </w:endnote>
  <w:endnote w:id="28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الكليني، أصول الكافي 1: 240. </w:t>
      </w:r>
    </w:p>
  </w:endnote>
  <w:endnote w:id="286">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محمد الغزالي، المستصفى في علم الأصول 2: 408؛ نجل الشهيد الثاني، شطر الأصول من كتاب معالم الدين وملاذ المجتهدين 1: 236. </w:t>
      </w:r>
    </w:p>
  </w:endnote>
  <w:endnote w:id="287">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الطوسي، العدّة في أصول الفقه 2: 631. </w:t>
      </w:r>
    </w:p>
  </w:endnote>
  <w:endnote w:id="288">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أبو حامد محمد الغزالي، المستصفى في علم الأصول 2: 401، إعداد: محمد عبد السلام عبد الشافي، دار الكتب العلمية، بيروت، 1417هـ؛ ابن قدامة المقدسي، روضة الناظر وجنة المناظر في أصول الفقه على مذهب الإمام أحمد بن حنبل 2: 350، مؤسسة الريّان للطباعة والنشر والتوزيع، بيروت، 2002م. </w:t>
      </w:r>
    </w:p>
  </w:endnote>
  <w:endnote w:id="289">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أسد حيدر، الإمام الصادق والمذاهب الأربعة 1: 254. </w:t>
      </w:r>
    </w:p>
  </w:endnote>
  <w:endnote w:id="29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المصدر نفسه. </w:t>
      </w:r>
    </w:p>
  </w:endnote>
  <w:endnote w:id="29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المصدر نفسه. </w:t>
      </w:r>
    </w:p>
  </w:endnote>
  <w:endnote w:id="292">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المصدر نفسه. </w:t>
      </w:r>
    </w:p>
  </w:endnote>
  <w:endnote w:id="29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العاملي النباطي البياضي، الصراط المستقيم إلى مستحقّي التقديم 3: 236؛ صحيح البخاري 8: 157؛ الإصفهاني، الفصول الغروية في الأصول الفقهية: 406. لقد وردت هذه الرواية في مصادر أهل السنة، وتلقّاها علماء الشيعة بالقبول أيضاً. للمزيد من الاطلاع راجِعْ: معالم الأصول: 236. </w:t>
      </w:r>
    </w:p>
  </w:endnote>
  <w:endnote w:id="29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العلامة الطباطبائي، الميزان في تفسير القرآن 1: 293. </w:t>
      </w:r>
    </w:p>
  </w:endnote>
  <w:endnote w:id="295">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النوري، مستدرك الوسائل 18: 206. </w:t>
      </w:r>
    </w:p>
  </w:endnote>
  <w:endnote w:id="296">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المصدر السابق 18: 208. </w:t>
      </w:r>
    </w:p>
  </w:endnote>
  <w:endnote w:id="297">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المجلسي، بحار الأنوار 37: 113. </w:t>
      </w:r>
    </w:p>
  </w:endnote>
  <w:endnote w:id="298">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الكليني، الكافي 2: 18. </w:t>
      </w:r>
    </w:p>
  </w:endnote>
  <w:endnote w:id="299">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المصدر السابق 1: 376. </w:t>
      </w:r>
    </w:p>
  </w:endnote>
  <w:endnote w:id="300">
    <w:p w:rsidR="007D5AFE" w:rsidRPr="00AF01EA" w:rsidRDefault="007D5AFE" w:rsidP="000F4B52">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المصدر السابق 1: 377. </w:t>
      </w:r>
    </w:p>
  </w:endnote>
  <w:endnote w:id="30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المصدر نفسه. </w:t>
      </w:r>
    </w:p>
  </w:endnote>
  <w:endnote w:id="30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المجلسي، بحار الأنوار 1: 577. </w:t>
      </w:r>
    </w:p>
  </w:endnote>
  <w:endnote w:id="30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تفسير عليّ بن إبراهيم القمّي 1: 148، دار الكتاب، قم، 1363هـ.ش. </w:t>
      </w:r>
    </w:p>
  </w:endnote>
  <w:endnote w:id="30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المجلسي، بحار الأنوار 72: 163. </w:t>
      </w:r>
    </w:p>
  </w:endnote>
  <w:endnote w:id="30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محمد حسن النجفي، جواهر الكلام 4: 59، دار إحياء التراث العربي، بيروت، 1981م. </w:t>
      </w:r>
    </w:p>
  </w:endnote>
  <w:endnote w:id="30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Pr>
          <w:rFonts w:cs="DanaFajr" w:hint="cs"/>
          <w:sz w:val="28"/>
          <w:szCs w:val="28"/>
          <w:rtl/>
        </w:rPr>
        <w:t xml:space="preserve">انظر: السيد روح الله </w:t>
      </w:r>
      <w:r w:rsidRPr="00AF01EA">
        <w:rPr>
          <w:rFonts w:cs="DanaFajr" w:hint="cs"/>
          <w:sz w:val="28"/>
          <w:szCs w:val="28"/>
          <w:rtl/>
        </w:rPr>
        <w:t xml:space="preserve">الخميني، توضيح المسائل (بإضافة فتاوى: السيد الخوئي، والسيد الكلبايكاني، والشيخ الأراكي، والشيخ فاضل اللنكراني، والشيخ بهجت، والشيخ التبريزي، والسيد السيستاني، والسيد الخامنئي، والشيخ صافي الكلبايكاني، والشيخ مكارم الشيرازي، والسيد الزنجاني، والشيخ نوري الهمداني) 1: 126. </w:t>
      </w:r>
    </w:p>
  </w:endnote>
  <w:endnote w:id="30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Pr>
          <w:rFonts w:cs="DanaFajr" w:hint="cs"/>
          <w:sz w:val="28"/>
          <w:szCs w:val="28"/>
          <w:rtl/>
        </w:rPr>
        <w:t xml:space="preserve"> </w:t>
      </w:r>
      <w:r w:rsidRPr="00AF01EA">
        <w:rPr>
          <w:rFonts w:cs="DanaFajr" w:hint="cs"/>
          <w:sz w:val="28"/>
          <w:szCs w:val="28"/>
          <w:rtl/>
        </w:rPr>
        <w:t xml:space="preserve">المجلسي، بحار الأنوار 22: 440. </w:t>
      </w:r>
    </w:p>
  </w:endnote>
  <w:endnote w:id="30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الحُرّ العاملي، وسائل الشيعة 28: 323. </w:t>
      </w:r>
    </w:p>
  </w:endnote>
  <w:endnote w:id="30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الكليني، الكافي 2: 389. </w:t>
      </w:r>
    </w:p>
  </w:endnote>
  <w:endnote w:id="31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المصدر السابق 2: 24. </w:t>
      </w:r>
    </w:p>
  </w:endnote>
  <w:endnote w:id="31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المصدر نفسه. </w:t>
      </w:r>
    </w:p>
  </w:endnote>
  <w:endnote w:id="31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الحُرّ العاملي، وسائل الشيعة 11: 62. </w:t>
      </w:r>
    </w:p>
  </w:endnote>
  <w:endnote w:id="313">
    <w:p w:rsidR="007D5AFE" w:rsidRPr="00AF01EA" w:rsidRDefault="007D5AFE" w:rsidP="00252FC2">
      <w:pPr>
        <w:pStyle w:val="aa"/>
        <w:spacing w:line="294"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نقل الشيخ الصدوق، في كتابه (مَنْ لا يحضره الفقيه)، عن الإمام الصادق</w:t>
      </w:r>
      <w:r w:rsidRPr="00E873A5">
        <w:rPr>
          <w:rFonts w:cs="Mosawi" w:hint="cs"/>
          <w:rtl/>
        </w:rPr>
        <w:t>×</w:t>
      </w:r>
      <w:r w:rsidRPr="00AF01EA">
        <w:rPr>
          <w:rFonts w:cs="DanaFajr" w:hint="cs"/>
          <w:sz w:val="28"/>
          <w:szCs w:val="28"/>
          <w:rtl/>
        </w:rPr>
        <w:t xml:space="preserve"> أنه قال، في بيان علة استحباب غسل الجمعة: (إن</w:t>
      </w:r>
      <w:r w:rsidRPr="00AF01EA">
        <w:rPr>
          <w:rFonts w:cs="DanaFajr"/>
          <w:sz w:val="28"/>
          <w:szCs w:val="28"/>
          <w:rtl/>
        </w:rPr>
        <w:t xml:space="preserve"> </w:t>
      </w:r>
      <w:r w:rsidRPr="00AF01EA">
        <w:rPr>
          <w:rFonts w:cs="DanaFajr" w:hint="cs"/>
          <w:sz w:val="28"/>
          <w:szCs w:val="28"/>
          <w:rtl/>
        </w:rPr>
        <w:t>الأنصار</w:t>
      </w:r>
      <w:r w:rsidRPr="00AF01EA">
        <w:rPr>
          <w:rFonts w:cs="DanaFajr"/>
          <w:sz w:val="28"/>
          <w:szCs w:val="28"/>
          <w:rtl/>
        </w:rPr>
        <w:t xml:space="preserve"> </w:t>
      </w:r>
      <w:r w:rsidRPr="00AF01EA">
        <w:rPr>
          <w:rFonts w:cs="DanaFajr" w:hint="cs"/>
          <w:sz w:val="28"/>
          <w:szCs w:val="28"/>
          <w:rtl/>
        </w:rPr>
        <w:t>كانت</w:t>
      </w:r>
      <w:r w:rsidRPr="00AF01EA">
        <w:rPr>
          <w:rFonts w:cs="DanaFajr"/>
          <w:sz w:val="28"/>
          <w:szCs w:val="28"/>
          <w:rtl/>
        </w:rPr>
        <w:t xml:space="preserve"> </w:t>
      </w:r>
      <w:r w:rsidRPr="00AF01EA">
        <w:rPr>
          <w:rFonts w:cs="DanaFajr" w:hint="cs"/>
          <w:sz w:val="28"/>
          <w:szCs w:val="28"/>
          <w:rtl/>
        </w:rPr>
        <w:t>تعمل</w:t>
      </w:r>
      <w:r w:rsidRPr="00AF01EA">
        <w:rPr>
          <w:rFonts w:cs="DanaFajr"/>
          <w:sz w:val="28"/>
          <w:szCs w:val="28"/>
          <w:rtl/>
        </w:rPr>
        <w:t xml:space="preserve"> </w:t>
      </w:r>
      <w:r w:rsidRPr="00AF01EA">
        <w:rPr>
          <w:rFonts w:cs="DanaFajr" w:hint="cs"/>
          <w:sz w:val="28"/>
          <w:szCs w:val="28"/>
          <w:rtl/>
        </w:rPr>
        <w:t>في</w:t>
      </w:r>
      <w:r w:rsidRPr="00AF01EA">
        <w:rPr>
          <w:rFonts w:cs="DanaFajr"/>
          <w:sz w:val="28"/>
          <w:szCs w:val="28"/>
          <w:rtl/>
        </w:rPr>
        <w:t xml:space="preserve"> </w:t>
      </w:r>
      <w:r w:rsidRPr="00AF01EA">
        <w:rPr>
          <w:rFonts w:cs="DanaFajr" w:hint="cs"/>
          <w:sz w:val="28"/>
          <w:szCs w:val="28"/>
          <w:rtl/>
        </w:rPr>
        <w:t>نواضحها</w:t>
      </w:r>
      <w:r w:rsidRPr="00AF01EA">
        <w:rPr>
          <w:rFonts w:cs="DanaFajr"/>
          <w:sz w:val="28"/>
          <w:szCs w:val="28"/>
          <w:rtl/>
        </w:rPr>
        <w:t xml:space="preserve"> </w:t>
      </w:r>
      <w:r w:rsidRPr="00AF01EA">
        <w:rPr>
          <w:rFonts w:cs="DanaFajr" w:hint="cs"/>
          <w:sz w:val="28"/>
          <w:szCs w:val="28"/>
          <w:rtl/>
        </w:rPr>
        <w:t>وأموالها، فإذا</w:t>
      </w:r>
      <w:r w:rsidRPr="00AF01EA">
        <w:rPr>
          <w:rFonts w:cs="DanaFajr"/>
          <w:sz w:val="28"/>
          <w:szCs w:val="28"/>
          <w:rtl/>
        </w:rPr>
        <w:t xml:space="preserve"> </w:t>
      </w:r>
      <w:r w:rsidRPr="00AF01EA">
        <w:rPr>
          <w:rFonts w:cs="DanaFajr" w:hint="cs"/>
          <w:sz w:val="28"/>
          <w:szCs w:val="28"/>
          <w:rtl/>
        </w:rPr>
        <w:t>آن</w:t>
      </w:r>
      <w:r w:rsidRPr="00AF01EA">
        <w:rPr>
          <w:rFonts w:cs="DanaFajr"/>
          <w:sz w:val="28"/>
          <w:szCs w:val="28"/>
          <w:rtl/>
        </w:rPr>
        <w:t xml:space="preserve"> </w:t>
      </w:r>
      <w:r w:rsidRPr="00AF01EA">
        <w:rPr>
          <w:rFonts w:cs="DanaFajr" w:hint="cs"/>
          <w:sz w:val="28"/>
          <w:szCs w:val="28"/>
          <w:rtl/>
        </w:rPr>
        <w:t>يوم</w:t>
      </w:r>
      <w:r w:rsidRPr="00AF01EA">
        <w:rPr>
          <w:rFonts w:cs="DanaFajr"/>
          <w:sz w:val="28"/>
          <w:szCs w:val="28"/>
          <w:rtl/>
        </w:rPr>
        <w:t xml:space="preserve"> </w:t>
      </w:r>
      <w:r w:rsidRPr="00AF01EA">
        <w:rPr>
          <w:rFonts w:cs="DanaFajr" w:hint="cs"/>
          <w:sz w:val="28"/>
          <w:szCs w:val="28"/>
          <w:rtl/>
        </w:rPr>
        <w:t>الجمعة</w:t>
      </w:r>
      <w:r w:rsidRPr="00AF01EA">
        <w:rPr>
          <w:rFonts w:cs="DanaFajr"/>
          <w:sz w:val="28"/>
          <w:szCs w:val="28"/>
          <w:rtl/>
        </w:rPr>
        <w:t xml:space="preserve"> </w:t>
      </w:r>
      <w:r w:rsidRPr="00AF01EA">
        <w:rPr>
          <w:rFonts w:cs="DanaFajr" w:hint="cs"/>
          <w:sz w:val="28"/>
          <w:szCs w:val="28"/>
          <w:rtl/>
        </w:rPr>
        <w:t>حضروا</w:t>
      </w:r>
      <w:r w:rsidRPr="00AF01EA">
        <w:rPr>
          <w:rFonts w:cs="DanaFajr"/>
          <w:sz w:val="28"/>
          <w:szCs w:val="28"/>
          <w:rtl/>
        </w:rPr>
        <w:t xml:space="preserve"> </w:t>
      </w:r>
      <w:r w:rsidRPr="00AF01EA">
        <w:rPr>
          <w:rFonts w:cs="DanaFajr" w:hint="cs"/>
          <w:sz w:val="28"/>
          <w:szCs w:val="28"/>
          <w:rtl/>
        </w:rPr>
        <w:t>المسجد،</w:t>
      </w:r>
      <w:r w:rsidRPr="00AF01EA">
        <w:rPr>
          <w:rFonts w:cs="DanaFajr"/>
          <w:sz w:val="28"/>
          <w:szCs w:val="28"/>
          <w:rtl/>
        </w:rPr>
        <w:t xml:space="preserve"> </w:t>
      </w:r>
      <w:r w:rsidRPr="00AF01EA">
        <w:rPr>
          <w:rFonts w:cs="DanaFajr" w:hint="cs"/>
          <w:sz w:val="28"/>
          <w:szCs w:val="28"/>
          <w:rtl/>
        </w:rPr>
        <w:t>فتأذّى</w:t>
      </w:r>
      <w:r w:rsidRPr="00AF01EA">
        <w:rPr>
          <w:rFonts w:cs="DanaFajr"/>
          <w:sz w:val="28"/>
          <w:szCs w:val="28"/>
          <w:rtl/>
        </w:rPr>
        <w:t xml:space="preserve"> </w:t>
      </w:r>
      <w:r w:rsidRPr="00AF01EA">
        <w:rPr>
          <w:rFonts w:cs="DanaFajr" w:hint="cs"/>
          <w:sz w:val="28"/>
          <w:szCs w:val="28"/>
          <w:rtl/>
        </w:rPr>
        <w:t>الناس</w:t>
      </w:r>
      <w:r w:rsidRPr="00AF01EA">
        <w:rPr>
          <w:rFonts w:cs="DanaFajr"/>
          <w:sz w:val="28"/>
          <w:szCs w:val="28"/>
          <w:rtl/>
        </w:rPr>
        <w:t xml:space="preserve"> </w:t>
      </w:r>
      <w:r w:rsidRPr="00AF01EA">
        <w:rPr>
          <w:rFonts w:cs="DanaFajr" w:hint="cs"/>
          <w:sz w:val="28"/>
          <w:szCs w:val="28"/>
          <w:rtl/>
        </w:rPr>
        <w:t>بأرواح</w:t>
      </w:r>
      <w:r w:rsidRPr="00AF01EA">
        <w:rPr>
          <w:rFonts w:cs="DanaFajr"/>
          <w:sz w:val="28"/>
          <w:szCs w:val="28"/>
          <w:rtl/>
        </w:rPr>
        <w:t xml:space="preserve"> </w:t>
      </w:r>
      <w:r w:rsidRPr="00AF01EA">
        <w:rPr>
          <w:rFonts w:cs="DanaFajr" w:hint="cs"/>
          <w:sz w:val="28"/>
          <w:szCs w:val="28"/>
          <w:rtl/>
        </w:rPr>
        <w:t>آباطهم</w:t>
      </w:r>
      <w:r w:rsidRPr="00AF01EA">
        <w:rPr>
          <w:rFonts w:cs="DanaFajr"/>
          <w:sz w:val="28"/>
          <w:szCs w:val="28"/>
          <w:rtl/>
        </w:rPr>
        <w:t xml:space="preserve"> </w:t>
      </w:r>
      <w:r w:rsidRPr="00AF01EA">
        <w:rPr>
          <w:rFonts w:cs="DanaFajr" w:hint="cs"/>
          <w:sz w:val="28"/>
          <w:szCs w:val="28"/>
          <w:rtl/>
        </w:rPr>
        <w:t>وأجسادهم،</w:t>
      </w:r>
      <w:r w:rsidRPr="00AF01EA">
        <w:rPr>
          <w:rFonts w:cs="DanaFajr"/>
          <w:sz w:val="28"/>
          <w:szCs w:val="28"/>
          <w:rtl/>
        </w:rPr>
        <w:t xml:space="preserve"> </w:t>
      </w:r>
      <w:r w:rsidRPr="00AF01EA">
        <w:rPr>
          <w:rFonts w:cs="DanaFajr" w:hint="cs"/>
          <w:sz w:val="28"/>
          <w:szCs w:val="28"/>
          <w:rtl/>
        </w:rPr>
        <w:t>فأمرهم</w:t>
      </w:r>
      <w:r w:rsidRPr="00AF01EA">
        <w:rPr>
          <w:rFonts w:cs="DanaFajr"/>
          <w:sz w:val="28"/>
          <w:szCs w:val="28"/>
          <w:rtl/>
        </w:rPr>
        <w:t xml:space="preserve"> </w:t>
      </w:r>
      <w:r w:rsidRPr="00AF01EA">
        <w:rPr>
          <w:rFonts w:cs="DanaFajr" w:hint="cs"/>
          <w:sz w:val="28"/>
          <w:szCs w:val="28"/>
          <w:rtl/>
        </w:rPr>
        <w:t>رسول</w:t>
      </w:r>
      <w:r w:rsidRPr="00AF01EA">
        <w:rPr>
          <w:rFonts w:cs="DanaFajr"/>
          <w:sz w:val="28"/>
          <w:szCs w:val="28"/>
          <w:rtl/>
        </w:rPr>
        <w:t xml:space="preserve"> </w:t>
      </w:r>
      <w:r w:rsidRPr="00AF01EA">
        <w:rPr>
          <w:rFonts w:cs="DanaFajr" w:hint="cs"/>
          <w:sz w:val="28"/>
          <w:szCs w:val="28"/>
          <w:rtl/>
        </w:rPr>
        <w:t>الله</w:t>
      </w:r>
      <w:r w:rsidRPr="00163225">
        <w:rPr>
          <w:rFonts w:cs="Mosawi"/>
          <w:rtl/>
        </w:rPr>
        <w:t>|</w:t>
      </w:r>
      <w:r w:rsidRPr="00AF01EA">
        <w:rPr>
          <w:rFonts w:cs="DanaFajr"/>
          <w:sz w:val="28"/>
          <w:szCs w:val="28"/>
          <w:rtl/>
        </w:rPr>
        <w:t xml:space="preserve"> </w:t>
      </w:r>
      <w:r w:rsidRPr="00AF01EA">
        <w:rPr>
          <w:rFonts w:cs="DanaFajr" w:hint="cs"/>
          <w:sz w:val="28"/>
          <w:szCs w:val="28"/>
          <w:rtl/>
        </w:rPr>
        <w:t>بالغسل،</w:t>
      </w:r>
      <w:r w:rsidRPr="00AF01EA">
        <w:rPr>
          <w:rFonts w:cs="DanaFajr"/>
          <w:sz w:val="28"/>
          <w:szCs w:val="28"/>
          <w:rtl/>
        </w:rPr>
        <w:t xml:space="preserve"> </w:t>
      </w:r>
      <w:r w:rsidRPr="00AF01EA">
        <w:rPr>
          <w:rFonts w:cs="DanaFajr" w:hint="cs"/>
          <w:sz w:val="28"/>
          <w:szCs w:val="28"/>
          <w:rtl/>
        </w:rPr>
        <w:t>فجَرَتْ</w:t>
      </w:r>
      <w:r w:rsidRPr="00AF01EA">
        <w:rPr>
          <w:rFonts w:cs="DanaFajr"/>
          <w:sz w:val="28"/>
          <w:szCs w:val="28"/>
          <w:rtl/>
        </w:rPr>
        <w:t xml:space="preserve"> </w:t>
      </w:r>
      <w:r w:rsidRPr="00AF01EA">
        <w:rPr>
          <w:rFonts w:cs="DanaFajr" w:hint="cs"/>
          <w:sz w:val="28"/>
          <w:szCs w:val="28"/>
          <w:rtl/>
        </w:rPr>
        <w:t>بذلك</w:t>
      </w:r>
      <w:r w:rsidRPr="00AF01EA">
        <w:rPr>
          <w:rFonts w:cs="DanaFajr"/>
          <w:sz w:val="28"/>
          <w:szCs w:val="28"/>
          <w:rtl/>
        </w:rPr>
        <w:t xml:space="preserve"> </w:t>
      </w:r>
      <w:r w:rsidRPr="00AF01EA">
        <w:rPr>
          <w:rFonts w:cs="DanaFajr" w:hint="cs"/>
          <w:sz w:val="28"/>
          <w:szCs w:val="28"/>
          <w:rtl/>
        </w:rPr>
        <w:t xml:space="preserve">السنّة). الصدوق، مَنْ لا يحضره الفقيه 1: 112، ح230؛ الحُرّ العاملي، وسائل الشيعة 3: 315، أبواب الأغسال المسنونة، الباب 6، ح15. </w:t>
      </w:r>
    </w:p>
  </w:endnote>
  <w:endnote w:id="314">
    <w:p w:rsidR="007D5AFE" w:rsidRPr="00AF01EA" w:rsidRDefault="007D5AFE" w:rsidP="00252FC2">
      <w:pPr>
        <w:pStyle w:val="aa"/>
        <w:spacing w:line="294"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روى الحسن بن الفضل الطبرسي، في مكارم الأخلاق، حديثاً نبوياً بشأن أهمّية الطهارة والنظافة، قائلاً: (عن</w:t>
      </w:r>
      <w:r w:rsidRPr="00AF01EA">
        <w:rPr>
          <w:rFonts w:cs="DanaFajr"/>
          <w:sz w:val="28"/>
          <w:szCs w:val="28"/>
          <w:rtl/>
        </w:rPr>
        <w:t xml:space="preserve"> </w:t>
      </w:r>
      <w:r w:rsidRPr="00AF01EA">
        <w:rPr>
          <w:rFonts w:cs="DanaFajr" w:hint="cs"/>
          <w:sz w:val="28"/>
          <w:szCs w:val="28"/>
          <w:rtl/>
        </w:rPr>
        <w:t>النبيّ</w:t>
      </w:r>
      <w:r w:rsidRPr="00163225">
        <w:rPr>
          <w:rFonts w:cs="Mosawi"/>
          <w:rtl/>
        </w:rPr>
        <w:t>|</w:t>
      </w:r>
      <w:r w:rsidRPr="00AF01EA">
        <w:rPr>
          <w:rFonts w:cs="DanaFajr" w:hint="cs"/>
          <w:sz w:val="28"/>
          <w:szCs w:val="28"/>
          <w:rtl/>
        </w:rPr>
        <w:t xml:space="preserve"> أنه</w:t>
      </w:r>
      <w:r w:rsidRPr="00AF01EA">
        <w:rPr>
          <w:rFonts w:cs="DanaFajr"/>
          <w:sz w:val="28"/>
          <w:szCs w:val="28"/>
          <w:rtl/>
        </w:rPr>
        <w:t xml:space="preserve"> </w:t>
      </w:r>
      <w:r w:rsidRPr="00AF01EA">
        <w:rPr>
          <w:rFonts w:cs="DanaFajr" w:hint="cs"/>
          <w:sz w:val="28"/>
          <w:szCs w:val="28"/>
          <w:rtl/>
        </w:rPr>
        <w:t>كان</w:t>
      </w:r>
      <w:r w:rsidRPr="00AF01EA">
        <w:rPr>
          <w:rFonts w:cs="DanaFajr"/>
          <w:sz w:val="28"/>
          <w:szCs w:val="28"/>
          <w:rtl/>
        </w:rPr>
        <w:t xml:space="preserve"> </w:t>
      </w:r>
      <w:r w:rsidRPr="00AF01EA">
        <w:rPr>
          <w:rFonts w:cs="DanaFajr" w:hint="cs"/>
          <w:sz w:val="28"/>
          <w:szCs w:val="28"/>
          <w:rtl/>
        </w:rPr>
        <w:t>ينظر</w:t>
      </w:r>
      <w:r w:rsidRPr="00AF01EA">
        <w:rPr>
          <w:rFonts w:cs="DanaFajr"/>
          <w:sz w:val="28"/>
          <w:szCs w:val="28"/>
          <w:rtl/>
        </w:rPr>
        <w:t xml:space="preserve"> </w:t>
      </w:r>
      <w:r w:rsidRPr="00AF01EA">
        <w:rPr>
          <w:rFonts w:cs="DanaFajr" w:hint="cs"/>
          <w:sz w:val="28"/>
          <w:szCs w:val="28"/>
          <w:rtl/>
        </w:rPr>
        <w:t>في</w:t>
      </w:r>
      <w:r w:rsidRPr="00AF01EA">
        <w:rPr>
          <w:rFonts w:cs="DanaFajr"/>
          <w:sz w:val="28"/>
          <w:szCs w:val="28"/>
          <w:rtl/>
        </w:rPr>
        <w:t xml:space="preserve"> </w:t>
      </w:r>
      <w:r w:rsidRPr="00AF01EA">
        <w:rPr>
          <w:rFonts w:cs="DanaFajr" w:hint="cs"/>
          <w:sz w:val="28"/>
          <w:szCs w:val="28"/>
          <w:rtl/>
        </w:rPr>
        <w:t>المرآة، ويرجّل</w:t>
      </w:r>
      <w:r w:rsidRPr="00AF01EA">
        <w:rPr>
          <w:rFonts w:cs="DanaFajr"/>
          <w:sz w:val="28"/>
          <w:szCs w:val="28"/>
          <w:rtl/>
        </w:rPr>
        <w:t xml:space="preserve"> </w:t>
      </w:r>
      <w:r w:rsidRPr="00AF01EA">
        <w:rPr>
          <w:rFonts w:cs="DanaFajr" w:hint="cs"/>
          <w:sz w:val="28"/>
          <w:szCs w:val="28"/>
          <w:rtl/>
        </w:rPr>
        <w:t>جمّته، ويمتشط، وربما</w:t>
      </w:r>
      <w:r w:rsidRPr="00AF01EA">
        <w:rPr>
          <w:rFonts w:cs="DanaFajr"/>
          <w:sz w:val="28"/>
          <w:szCs w:val="28"/>
          <w:rtl/>
        </w:rPr>
        <w:t xml:space="preserve"> </w:t>
      </w:r>
      <w:r w:rsidRPr="00AF01EA">
        <w:rPr>
          <w:rFonts w:cs="DanaFajr" w:hint="cs"/>
          <w:sz w:val="28"/>
          <w:szCs w:val="28"/>
          <w:rtl/>
        </w:rPr>
        <w:t>نظر</w:t>
      </w:r>
      <w:r w:rsidRPr="00AF01EA">
        <w:rPr>
          <w:rFonts w:cs="DanaFajr"/>
          <w:sz w:val="28"/>
          <w:szCs w:val="28"/>
          <w:rtl/>
        </w:rPr>
        <w:t xml:space="preserve"> </w:t>
      </w:r>
      <w:r w:rsidRPr="00AF01EA">
        <w:rPr>
          <w:rFonts w:cs="DanaFajr" w:hint="cs"/>
          <w:sz w:val="28"/>
          <w:szCs w:val="28"/>
          <w:rtl/>
        </w:rPr>
        <w:t>في</w:t>
      </w:r>
      <w:r w:rsidRPr="00AF01EA">
        <w:rPr>
          <w:rFonts w:cs="DanaFajr"/>
          <w:sz w:val="28"/>
          <w:szCs w:val="28"/>
          <w:rtl/>
        </w:rPr>
        <w:t xml:space="preserve"> </w:t>
      </w:r>
      <w:r w:rsidRPr="00AF01EA">
        <w:rPr>
          <w:rFonts w:cs="DanaFajr" w:hint="cs"/>
          <w:sz w:val="28"/>
          <w:szCs w:val="28"/>
          <w:rtl/>
        </w:rPr>
        <w:t>الماء</w:t>
      </w:r>
      <w:r w:rsidRPr="00AF01EA">
        <w:rPr>
          <w:rFonts w:cs="DanaFajr"/>
          <w:sz w:val="28"/>
          <w:szCs w:val="28"/>
          <w:rtl/>
        </w:rPr>
        <w:t xml:space="preserve"> </w:t>
      </w:r>
      <w:r w:rsidRPr="00AF01EA">
        <w:rPr>
          <w:rFonts w:cs="DanaFajr" w:hint="cs"/>
          <w:sz w:val="28"/>
          <w:szCs w:val="28"/>
          <w:rtl/>
        </w:rPr>
        <w:t>وسوّى</w:t>
      </w:r>
      <w:r w:rsidRPr="00AF01EA">
        <w:rPr>
          <w:rFonts w:cs="DanaFajr"/>
          <w:sz w:val="28"/>
          <w:szCs w:val="28"/>
          <w:rtl/>
        </w:rPr>
        <w:t xml:space="preserve"> </w:t>
      </w:r>
      <w:r w:rsidRPr="00AF01EA">
        <w:rPr>
          <w:rFonts w:cs="DanaFajr" w:hint="cs"/>
          <w:sz w:val="28"/>
          <w:szCs w:val="28"/>
          <w:rtl/>
        </w:rPr>
        <w:t>جمته</w:t>
      </w:r>
      <w:r w:rsidRPr="00AF01EA">
        <w:rPr>
          <w:rFonts w:cs="DanaFajr"/>
          <w:sz w:val="28"/>
          <w:szCs w:val="28"/>
          <w:rtl/>
        </w:rPr>
        <w:t xml:space="preserve"> </w:t>
      </w:r>
      <w:r w:rsidRPr="00AF01EA">
        <w:rPr>
          <w:rFonts w:cs="DanaFajr" w:hint="cs"/>
          <w:sz w:val="28"/>
          <w:szCs w:val="28"/>
          <w:rtl/>
        </w:rPr>
        <w:t>فيه. ولقد</w:t>
      </w:r>
      <w:r w:rsidRPr="00AF01EA">
        <w:rPr>
          <w:rFonts w:cs="DanaFajr"/>
          <w:sz w:val="28"/>
          <w:szCs w:val="28"/>
          <w:rtl/>
        </w:rPr>
        <w:t xml:space="preserve"> </w:t>
      </w:r>
      <w:r w:rsidRPr="00AF01EA">
        <w:rPr>
          <w:rFonts w:cs="DanaFajr" w:hint="cs"/>
          <w:sz w:val="28"/>
          <w:szCs w:val="28"/>
          <w:rtl/>
        </w:rPr>
        <w:t>كان</w:t>
      </w:r>
      <w:r w:rsidRPr="00AF01EA">
        <w:rPr>
          <w:rFonts w:cs="DanaFajr"/>
          <w:sz w:val="28"/>
          <w:szCs w:val="28"/>
          <w:rtl/>
        </w:rPr>
        <w:t xml:space="preserve"> </w:t>
      </w:r>
      <w:r w:rsidRPr="00AF01EA">
        <w:rPr>
          <w:rFonts w:cs="DanaFajr" w:hint="cs"/>
          <w:sz w:val="28"/>
          <w:szCs w:val="28"/>
          <w:rtl/>
        </w:rPr>
        <w:t>يتجمّل</w:t>
      </w:r>
      <w:r w:rsidRPr="00AF01EA">
        <w:rPr>
          <w:rFonts w:cs="DanaFajr"/>
          <w:sz w:val="28"/>
          <w:szCs w:val="28"/>
          <w:rtl/>
        </w:rPr>
        <w:t xml:space="preserve"> </w:t>
      </w:r>
      <w:r w:rsidRPr="00AF01EA">
        <w:rPr>
          <w:rFonts w:cs="DanaFajr" w:hint="cs"/>
          <w:sz w:val="28"/>
          <w:szCs w:val="28"/>
          <w:rtl/>
        </w:rPr>
        <w:t>لأصحابه</w:t>
      </w:r>
      <w:r w:rsidRPr="00AF01EA">
        <w:rPr>
          <w:rFonts w:cs="DanaFajr"/>
          <w:sz w:val="28"/>
          <w:szCs w:val="28"/>
          <w:rtl/>
        </w:rPr>
        <w:t xml:space="preserve"> </w:t>
      </w:r>
      <w:r w:rsidRPr="00AF01EA">
        <w:rPr>
          <w:rFonts w:cs="DanaFajr" w:hint="cs"/>
          <w:sz w:val="28"/>
          <w:szCs w:val="28"/>
          <w:rtl/>
        </w:rPr>
        <w:t>فضلاً</w:t>
      </w:r>
      <w:r w:rsidRPr="00AF01EA">
        <w:rPr>
          <w:rFonts w:cs="DanaFajr"/>
          <w:sz w:val="28"/>
          <w:szCs w:val="28"/>
          <w:rtl/>
        </w:rPr>
        <w:t xml:space="preserve"> </w:t>
      </w:r>
      <w:r w:rsidRPr="00AF01EA">
        <w:rPr>
          <w:rFonts w:cs="DanaFajr" w:hint="cs"/>
          <w:sz w:val="28"/>
          <w:szCs w:val="28"/>
          <w:rtl/>
        </w:rPr>
        <w:t>على</w:t>
      </w:r>
      <w:r w:rsidRPr="00AF01EA">
        <w:rPr>
          <w:rFonts w:cs="DanaFajr"/>
          <w:sz w:val="28"/>
          <w:szCs w:val="28"/>
          <w:rtl/>
        </w:rPr>
        <w:t xml:space="preserve"> </w:t>
      </w:r>
      <w:r w:rsidRPr="00AF01EA">
        <w:rPr>
          <w:rFonts w:cs="DanaFajr" w:hint="cs"/>
          <w:sz w:val="28"/>
          <w:szCs w:val="28"/>
          <w:rtl/>
        </w:rPr>
        <w:t>تجمّله</w:t>
      </w:r>
      <w:r w:rsidRPr="00AF01EA">
        <w:rPr>
          <w:rFonts w:cs="DanaFajr"/>
          <w:sz w:val="28"/>
          <w:szCs w:val="28"/>
          <w:rtl/>
        </w:rPr>
        <w:t xml:space="preserve"> </w:t>
      </w:r>
      <w:r w:rsidRPr="00AF01EA">
        <w:rPr>
          <w:rFonts w:cs="DanaFajr" w:hint="cs"/>
          <w:sz w:val="28"/>
          <w:szCs w:val="28"/>
          <w:rtl/>
        </w:rPr>
        <w:t>لأهله، وقال</w:t>
      </w:r>
      <w:r w:rsidRPr="00AF01EA">
        <w:rPr>
          <w:rFonts w:cs="DanaFajr"/>
          <w:sz w:val="28"/>
          <w:szCs w:val="28"/>
          <w:rtl/>
        </w:rPr>
        <w:t xml:space="preserve">: </w:t>
      </w:r>
      <w:r w:rsidRPr="00AF01EA">
        <w:rPr>
          <w:rFonts w:cs="DanaFajr" w:hint="cs"/>
          <w:sz w:val="28"/>
          <w:szCs w:val="28"/>
          <w:rtl/>
        </w:rPr>
        <w:t>إن</w:t>
      </w:r>
      <w:r w:rsidRPr="00AF01EA">
        <w:rPr>
          <w:rFonts w:cs="DanaFajr"/>
          <w:sz w:val="28"/>
          <w:szCs w:val="28"/>
          <w:rtl/>
        </w:rPr>
        <w:t xml:space="preserve"> </w:t>
      </w:r>
      <w:r w:rsidRPr="00AF01EA">
        <w:rPr>
          <w:rFonts w:cs="DanaFajr" w:hint="cs"/>
          <w:sz w:val="28"/>
          <w:szCs w:val="28"/>
          <w:rtl/>
        </w:rPr>
        <w:t>الله</w:t>
      </w:r>
      <w:r w:rsidRPr="00AF01EA">
        <w:rPr>
          <w:rFonts w:cs="DanaFajr"/>
          <w:sz w:val="28"/>
          <w:szCs w:val="28"/>
          <w:rtl/>
        </w:rPr>
        <w:t xml:space="preserve"> </w:t>
      </w:r>
      <w:r w:rsidRPr="00AF01EA">
        <w:rPr>
          <w:rFonts w:cs="DanaFajr" w:hint="cs"/>
          <w:sz w:val="28"/>
          <w:szCs w:val="28"/>
          <w:rtl/>
        </w:rPr>
        <w:t>يحب</w:t>
      </w:r>
      <w:r w:rsidRPr="00AF01EA">
        <w:rPr>
          <w:rFonts w:cs="DanaFajr"/>
          <w:sz w:val="28"/>
          <w:szCs w:val="28"/>
          <w:rtl/>
        </w:rPr>
        <w:t xml:space="preserve"> </w:t>
      </w:r>
      <w:r w:rsidRPr="00AF01EA">
        <w:rPr>
          <w:rFonts w:cs="DanaFajr" w:hint="cs"/>
          <w:sz w:val="28"/>
          <w:szCs w:val="28"/>
          <w:rtl/>
        </w:rPr>
        <w:t>من</w:t>
      </w:r>
      <w:r w:rsidRPr="00AF01EA">
        <w:rPr>
          <w:rFonts w:cs="DanaFajr"/>
          <w:sz w:val="28"/>
          <w:szCs w:val="28"/>
          <w:rtl/>
        </w:rPr>
        <w:t xml:space="preserve"> </w:t>
      </w:r>
      <w:r w:rsidRPr="00AF01EA">
        <w:rPr>
          <w:rFonts w:cs="DanaFajr" w:hint="cs"/>
          <w:sz w:val="28"/>
          <w:szCs w:val="28"/>
          <w:rtl/>
        </w:rPr>
        <w:t>عبده</w:t>
      </w:r>
      <w:r w:rsidRPr="00AF01EA">
        <w:rPr>
          <w:rFonts w:cs="DanaFajr"/>
          <w:sz w:val="28"/>
          <w:szCs w:val="28"/>
          <w:rtl/>
        </w:rPr>
        <w:t xml:space="preserve"> </w:t>
      </w:r>
      <w:r w:rsidRPr="00AF01EA">
        <w:rPr>
          <w:rFonts w:cs="DanaFajr" w:hint="cs"/>
          <w:sz w:val="28"/>
          <w:szCs w:val="28"/>
          <w:rtl/>
        </w:rPr>
        <w:t>إذا</w:t>
      </w:r>
      <w:r w:rsidRPr="00AF01EA">
        <w:rPr>
          <w:rFonts w:cs="DanaFajr"/>
          <w:sz w:val="28"/>
          <w:szCs w:val="28"/>
          <w:rtl/>
        </w:rPr>
        <w:t xml:space="preserve"> </w:t>
      </w:r>
      <w:r w:rsidRPr="00AF01EA">
        <w:rPr>
          <w:rFonts w:cs="DanaFajr" w:hint="cs"/>
          <w:sz w:val="28"/>
          <w:szCs w:val="28"/>
          <w:rtl/>
        </w:rPr>
        <w:t>خرج</w:t>
      </w:r>
      <w:r w:rsidRPr="00AF01EA">
        <w:rPr>
          <w:rFonts w:cs="DanaFajr"/>
          <w:sz w:val="28"/>
          <w:szCs w:val="28"/>
          <w:rtl/>
        </w:rPr>
        <w:t xml:space="preserve"> </w:t>
      </w:r>
      <w:r w:rsidRPr="00AF01EA">
        <w:rPr>
          <w:rFonts w:cs="DanaFajr" w:hint="cs"/>
          <w:sz w:val="28"/>
          <w:szCs w:val="28"/>
          <w:rtl/>
        </w:rPr>
        <w:t>إلى</w:t>
      </w:r>
      <w:r w:rsidRPr="00AF01EA">
        <w:rPr>
          <w:rFonts w:cs="DanaFajr"/>
          <w:sz w:val="28"/>
          <w:szCs w:val="28"/>
          <w:rtl/>
        </w:rPr>
        <w:t xml:space="preserve"> </w:t>
      </w:r>
      <w:r w:rsidRPr="00AF01EA">
        <w:rPr>
          <w:rFonts w:cs="DanaFajr" w:hint="cs"/>
          <w:sz w:val="28"/>
          <w:szCs w:val="28"/>
          <w:rtl/>
        </w:rPr>
        <w:t>إخوانه</w:t>
      </w:r>
      <w:r w:rsidRPr="00AF01EA">
        <w:rPr>
          <w:rFonts w:cs="DanaFajr"/>
          <w:sz w:val="28"/>
          <w:szCs w:val="28"/>
          <w:rtl/>
        </w:rPr>
        <w:t xml:space="preserve"> </w:t>
      </w:r>
      <w:r w:rsidRPr="00AF01EA">
        <w:rPr>
          <w:rFonts w:cs="DanaFajr" w:hint="cs"/>
          <w:sz w:val="28"/>
          <w:szCs w:val="28"/>
          <w:rtl/>
        </w:rPr>
        <w:t>أن</w:t>
      </w:r>
      <w:r w:rsidRPr="00AF01EA">
        <w:rPr>
          <w:rFonts w:cs="DanaFajr"/>
          <w:sz w:val="28"/>
          <w:szCs w:val="28"/>
          <w:rtl/>
        </w:rPr>
        <w:t xml:space="preserve"> </w:t>
      </w:r>
      <w:r w:rsidRPr="00AF01EA">
        <w:rPr>
          <w:rFonts w:cs="DanaFajr" w:hint="cs"/>
          <w:sz w:val="28"/>
          <w:szCs w:val="28"/>
          <w:rtl/>
        </w:rPr>
        <w:t>يتهيّأ</w:t>
      </w:r>
      <w:r w:rsidRPr="00AF01EA">
        <w:rPr>
          <w:rFonts w:cs="DanaFajr"/>
          <w:sz w:val="28"/>
          <w:szCs w:val="28"/>
          <w:rtl/>
        </w:rPr>
        <w:t xml:space="preserve"> </w:t>
      </w:r>
      <w:r w:rsidRPr="00AF01EA">
        <w:rPr>
          <w:rFonts w:cs="DanaFajr" w:hint="cs"/>
          <w:sz w:val="28"/>
          <w:szCs w:val="28"/>
          <w:rtl/>
        </w:rPr>
        <w:t>لهم</w:t>
      </w:r>
      <w:r w:rsidRPr="00AF01EA">
        <w:rPr>
          <w:rFonts w:cs="DanaFajr"/>
          <w:sz w:val="28"/>
          <w:szCs w:val="28"/>
          <w:rtl/>
        </w:rPr>
        <w:t xml:space="preserve"> </w:t>
      </w:r>
      <w:r w:rsidRPr="00AF01EA">
        <w:rPr>
          <w:rFonts w:cs="DanaFajr" w:hint="cs"/>
          <w:sz w:val="28"/>
          <w:szCs w:val="28"/>
          <w:rtl/>
        </w:rPr>
        <w:t xml:space="preserve">ويتجمّل). الطبرسي، مكارم الأخلاق: 34؛ الحُرّ العاملي، وسائل الشيعة 5: 11، أبواب أحكام الملابس، الباب 4، ح2. </w:t>
      </w:r>
    </w:p>
  </w:endnote>
  <w:endnote w:id="315">
    <w:p w:rsidR="007D5AFE" w:rsidRPr="00AF01EA" w:rsidRDefault="007D5AFE" w:rsidP="00252FC2">
      <w:pPr>
        <w:pStyle w:val="aa"/>
        <w:spacing w:line="294"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الكليني، الكافي 5: 494، باب كراهية الرهبانية وترك الباه، ح1، دار الكتب الإسلامية، طهران، 1407هـ؛ الطوسي، الأمالي: 528، ضمن ح1، دار الثقافة، قم المقدسة، 1414هـ؛ الحُرّ العاملي، وسائل الشيعة إلى تحصيل مسائل الشريعة 8: 116، أبواب بقية الصلوات المندوبة، الباب 14، ح1، مؤسسة آل البيت</w:t>
      </w:r>
      <w:r w:rsidRPr="00496110">
        <w:rPr>
          <w:rFonts w:ascii="Mosawi" w:hAnsi="Mosawi" w:cs="Mosawi"/>
          <w:rtl/>
        </w:rPr>
        <w:t>^</w:t>
      </w:r>
      <w:r w:rsidRPr="00AF01EA">
        <w:rPr>
          <w:rFonts w:cs="DanaFajr" w:hint="cs"/>
          <w:sz w:val="28"/>
          <w:szCs w:val="28"/>
          <w:rtl/>
        </w:rPr>
        <w:t xml:space="preserve">، قم المقدّسة، 1409هـ؛ مسند أحمد بن حنبل 5: 266، دار صادر، بيروت؛ الطبراني، المعجم الكبير 8: 170، دار إحيار التراث العربي، القاهرة. </w:t>
      </w:r>
    </w:p>
  </w:endnote>
  <w:endnote w:id="316">
    <w:p w:rsidR="007D5AFE" w:rsidRPr="00AF01EA" w:rsidRDefault="007D5AFE" w:rsidP="00252FC2">
      <w:pPr>
        <w:pStyle w:val="aa"/>
        <w:spacing w:line="294"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الطوسي، الخلاف 1: 131، المسألة 74، دفتر انتشارات إسلامي، قم المقدسة، 1407هـ. </w:t>
      </w:r>
    </w:p>
  </w:endnote>
  <w:endnote w:id="317">
    <w:p w:rsidR="007D5AFE" w:rsidRPr="00AF01EA" w:rsidRDefault="007D5AFE" w:rsidP="00252FC2">
      <w:pPr>
        <w:pStyle w:val="aa"/>
        <w:spacing w:line="294"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الشهيد الثاني، روض الجنان في شرح إرشاد الأذهان 1: 138، بوستان كتاب، قم المقدسة. </w:t>
      </w:r>
    </w:p>
  </w:endnote>
  <w:endnote w:id="318">
    <w:p w:rsidR="007D5AFE" w:rsidRPr="00AF01EA" w:rsidRDefault="007D5AFE" w:rsidP="00252FC2">
      <w:pPr>
        <w:pStyle w:val="aa"/>
        <w:spacing w:line="294"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الطوسي، تهذيب الأحكام في شرح المقنعة 1: 148، ح422؛ وسائل الشيعة 2: 246، الباب 34 من أبواب الجنابة، ح2. </w:t>
      </w:r>
    </w:p>
  </w:endnote>
  <w:endnote w:id="319">
    <w:p w:rsidR="007D5AFE" w:rsidRPr="00AF01EA" w:rsidRDefault="007D5AFE" w:rsidP="00252FC2">
      <w:pPr>
        <w:pStyle w:val="aa"/>
        <w:spacing w:line="294"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الطوسي، تهذيب الأحكام 1: 131، ح363؛ الحُرّ العاملي، وسائل الشيعة 2: 230، الباب 26 من أبواب الجنابة، ح6. </w:t>
      </w:r>
    </w:p>
  </w:endnote>
  <w:endnote w:id="320">
    <w:p w:rsidR="007D5AFE" w:rsidRPr="00AF01EA" w:rsidRDefault="007D5AFE" w:rsidP="00252FC2">
      <w:pPr>
        <w:pStyle w:val="aa"/>
        <w:spacing w:line="294"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الطوسي، التهذيب 1: 139، ح389؛ الحُرّ العاملي، وسائل الشيعة 2: 247، الباب 34 من أبواب الجنابة، ح5. </w:t>
      </w:r>
    </w:p>
  </w:endnote>
  <w:endnote w:id="321">
    <w:p w:rsidR="007D5AFE" w:rsidRPr="00AF01EA" w:rsidRDefault="007D5AFE" w:rsidP="00252FC2">
      <w:pPr>
        <w:pStyle w:val="aa"/>
        <w:spacing w:line="294"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الطوسي، التهذيب 1: 139، ح392؛ الحُرّ العاملي، وسائل الشيعة 2: 247، الباب 34 من أبواب الجنابة، ح4. </w:t>
      </w:r>
    </w:p>
  </w:endnote>
  <w:endnote w:id="322">
    <w:p w:rsidR="007D5AFE" w:rsidRPr="00AF01EA" w:rsidRDefault="007D5AFE" w:rsidP="00252FC2">
      <w:pPr>
        <w:pStyle w:val="aa"/>
        <w:spacing w:line="294"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الصدوق، مَنْ لا يحضره الفقيه 1: 81، دفتر انتشارات إسلامي، قم المقدسة، 1413هـ. </w:t>
      </w:r>
    </w:p>
  </w:endnote>
  <w:endnote w:id="323">
    <w:p w:rsidR="007D5AFE" w:rsidRPr="00AF01EA" w:rsidRDefault="007D5AFE" w:rsidP="00252FC2">
      <w:pPr>
        <w:pStyle w:val="aa"/>
        <w:spacing w:line="294"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الصدوق، مَنْ لا يحضره الفقيه 1: 108، ح223؛ الحُرّ العاملي، وسائل الشيعة 3: 375، الباب 18 من أبواب التيمم، ح1. </w:t>
      </w:r>
    </w:p>
  </w:endnote>
  <w:endnote w:id="324">
    <w:p w:rsidR="007D5AFE" w:rsidRPr="00AF01EA" w:rsidRDefault="007D5AFE" w:rsidP="00252FC2">
      <w:pPr>
        <w:pStyle w:val="aa"/>
        <w:spacing w:line="294"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المفيد، المقنعة: 53، ألفية الشيخ المفيد، قم المقدسة، 1413هـ. </w:t>
      </w:r>
    </w:p>
  </w:endnote>
  <w:endnote w:id="325">
    <w:p w:rsidR="007D5AFE" w:rsidRPr="00AF01EA" w:rsidRDefault="007D5AFE" w:rsidP="00252FC2">
      <w:pPr>
        <w:pStyle w:val="aa"/>
        <w:spacing w:line="294"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الطوسي، النهاية: 23، دار الكتاب العربي، 1400هـ. </w:t>
      </w:r>
    </w:p>
  </w:endnote>
  <w:endnote w:id="326">
    <w:p w:rsidR="007D5AFE" w:rsidRPr="00AF01EA" w:rsidRDefault="007D5AFE" w:rsidP="00252FC2">
      <w:pPr>
        <w:pStyle w:val="aa"/>
        <w:spacing w:line="294"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ابن إدريس الحلّي، السرائر 1: 112 ـ 113. </w:t>
      </w:r>
    </w:p>
  </w:endnote>
  <w:endnote w:id="327">
    <w:p w:rsidR="007D5AFE" w:rsidRPr="00AF01EA" w:rsidRDefault="007D5AFE" w:rsidP="00252FC2">
      <w:pPr>
        <w:pStyle w:val="aa"/>
        <w:spacing w:line="294"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ابن حمزة الطوسي، الوسيلة إلى نيل الفضيلة: 56، مكتبة السيد المرعشي النجفي، قم المقدسة، 1408هـ.. </w:t>
      </w:r>
    </w:p>
  </w:endnote>
  <w:endnote w:id="328">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المحقّق الحلّي، المختصر النافع 1: 9، مؤسسة مطبوعات ديني، قم المقدسة، 1418هـ. </w:t>
      </w:r>
    </w:p>
  </w:endnote>
  <w:endnote w:id="329">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المقداد السيوري، التنقيح الرائع في شرح المختصر النافع 1: 99، مكتبة السيد المرعشي النجفي، قم المقدسة، 1414هـ.. </w:t>
      </w:r>
    </w:p>
  </w:endnote>
  <w:endnote w:id="330">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العلاّمة الحلّي، مختلف الشيعة في أحكام الشريعة 1: 178، المسألة 124، مؤسسة بوستان كتاب، قم المقدسة، 1413هـ. </w:t>
      </w:r>
    </w:p>
  </w:endnote>
  <w:endnote w:id="331">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المقداد السيوري، كنـز العرفان 1: 8، ط1، قم المقدسة؛ أحمد الأردبيلي، زبدة البيان: 19، المكتبة الجعفرية، ط1، طهران؛ محمد ال</w:t>
      </w:r>
      <w:r>
        <w:rPr>
          <w:rFonts w:cs="DanaFajr" w:hint="cs"/>
          <w:sz w:val="28"/>
          <w:szCs w:val="28"/>
          <w:rtl/>
        </w:rPr>
        <w:t>أ</w:t>
      </w:r>
      <w:r w:rsidRPr="00AF01EA">
        <w:rPr>
          <w:rFonts w:cs="DanaFajr" w:hint="cs"/>
          <w:sz w:val="28"/>
          <w:szCs w:val="28"/>
          <w:rtl/>
        </w:rPr>
        <w:t xml:space="preserve">سترآبادي، آيات الأحكام 1: 30، كتابفروشي معراجي، طهران. </w:t>
      </w:r>
    </w:p>
  </w:endnote>
  <w:endnote w:id="332">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مثل: رواية ابن أذينة، عن ابن بكير قال: قلتُ لأبي عبد الله</w:t>
      </w:r>
      <w:r w:rsidRPr="00E873A5">
        <w:rPr>
          <w:rFonts w:cs="Mosawi" w:hint="cs"/>
          <w:rtl/>
        </w:rPr>
        <w:t>×</w:t>
      </w:r>
      <w:r w:rsidRPr="00AF01EA">
        <w:rPr>
          <w:rFonts w:cs="DanaFajr" w:hint="cs"/>
          <w:sz w:val="28"/>
          <w:szCs w:val="28"/>
          <w:rtl/>
        </w:rPr>
        <w:t xml:space="preserve"> قوله تعالى: </w:t>
      </w:r>
      <w:r w:rsidRPr="00BA404A">
        <w:rPr>
          <w:rFonts w:ascii="Mosawi" w:hAnsi="Mosawi" w:cs="Mosawi"/>
          <w:sz w:val="22"/>
          <w:szCs w:val="22"/>
          <w:rtl/>
        </w:rPr>
        <w:t>﴿</w:t>
      </w:r>
      <w:r w:rsidRPr="00AF01EA">
        <w:rPr>
          <w:rFonts w:cs="DanaFajr"/>
          <w:b/>
          <w:bCs/>
          <w:sz w:val="28"/>
          <w:szCs w:val="28"/>
          <w:rtl/>
        </w:rPr>
        <w:t>إِذَا قُمْتُمْ إِلَى الصَّلاَةِ</w:t>
      </w:r>
      <w:r w:rsidRPr="00BA404A">
        <w:rPr>
          <w:rFonts w:ascii="Mosawi" w:hAnsi="Mosawi" w:cs="Mosawi"/>
          <w:sz w:val="22"/>
          <w:szCs w:val="22"/>
          <w:rtl/>
        </w:rPr>
        <w:t>﴾</w:t>
      </w:r>
      <w:r w:rsidRPr="00AF01EA">
        <w:rPr>
          <w:rFonts w:cs="DanaFajr" w:hint="cs"/>
          <w:sz w:val="28"/>
          <w:szCs w:val="28"/>
          <w:rtl/>
        </w:rPr>
        <w:t xml:space="preserve"> ما يعني بذلك؟ قال: </w:t>
      </w:r>
      <w:r w:rsidRPr="00AF01EA">
        <w:rPr>
          <w:rFonts w:cs="DanaFajr" w:hint="eastAsia"/>
          <w:sz w:val="22"/>
          <w:szCs w:val="22"/>
          <w:rtl/>
        </w:rPr>
        <w:t>«</w:t>
      </w:r>
      <w:r w:rsidRPr="00AF01EA">
        <w:rPr>
          <w:rFonts w:cs="DanaFajr" w:hint="cs"/>
          <w:sz w:val="28"/>
          <w:szCs w:val="28"/>
          <w:rtl/>
        </w:rPr>
        <w:t>إذا قمتم من النوم</w:t>
      </w:r>
      <w:r w:rsidRPr="00AF01EA">
        <w:rPr>
          <w:rFonts w:cs="DanaFajr" w:hint="eastAsia"/>
          <w:sz w:val="22"/>
          <w:szCs w:val="22"/>
          <w:rtl/>
        </w:rPr>
        <w:t>»</w:t>
      </w:r>
      <w:r w:rsidRPr="00AF01EA">
        <w:rPr>
          <w:rFonts w:cs="DanaFajr" w:hint="cs"/>
          <w:sz w:val="28"/>
          <w:szCs w:val="28"/>
          <w:rtl/>
        </w:rPr>
        <w:t xml:space="preserve">، قلتُ: ينقض النوم الوضوء؟ فقال: </w:t>
      </w:r>
      <w:r w:rsidRPr="00AF01EA">
        <w:rPr>
          <w:rFonts w:cs="DanaFajr" w:hint="eastAsia"/>
          <w:sz w:val="22"/>
          <w:szCs w:val="22"/>
          <w:rtl/>
        </w:rPr>
        <w:t>«</w:t>
      </w:r>
      <w:r w:rsidRPr="00AF01EA">
        <w:rPr>
          <w:rFonts w:cs="DanaFajr" w:hint="cs"/>
          <w:sz w:val="28"/>
          <w:szCs w:val="28"/>
          <w:rtl/>
        </w:rPr>
        <w:t>نعم، إذا كان يغلب على السمع، ولا يسمع الصوت</w:t>
      </w:r>
      <w:r w:rsidRPr="00AF01EA">
        <w:rPr>
          <w:rFonts w:cs="DanaFajr" w:hint="eastAsia"/>
          <w:sz w:val="22"/>
          <w:szCs w:val="22"/>
          <w:rtl/>
        </w:rPr>
        <w:t>»</w:t>
      </w:r>
      <w:r w:rsidRPr="00AF01EA">
        <w:rPr>
          <w:rFonts w:cs="DanaFajr" w:hint="cs"/>
          <w:sz w:val="28"/>
          <w:szCs w:val="28"/>
          <w:rtl/>
        </w:rPr>
        <w:t xml:space="preserve">. التهذيب 1: 7، ح9؛ وسائل الشيعة 1: 254، الباب 3 من أبواب نواقض الوضوء، ح7. </w:t>
      </w:r>
    </w:p>
  </w:endnote>
  <w:endnote w:id="333">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محمد باقر السبزواري، ذخيرة المعاد في شرح إرشاد الأذهان: 48، مؤسة آل البيت</w:t>
      </w:r>
      <w:r w:rsidRPr="00814703">
        <w:rPr>
          <w:rFonts w:ascii="Mosawi" w:hAnsi="Mosawi" w:cs="Mosawi"/>
          <w:rtl/>
        </w:rPr>
        <w:t>^</w:t>
      </w:r>
      <w:r w:rsidRPr="00AF01EA">
        <w:rPr>
          <w:rFonts w:cs="DanaFajr" w:hint="cs"/>
          <w:sz w:val="28"/>
          <w:szCs w:val="28"/>
          <w:rtl/>
        </w:rPr>
        <w:t xml:space="preserve">. </w:t>
      </w:r>
    </w:p>
  </w:endnote>
  <w:endnote w:id="334">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حسين الخوانساري، مشارق الشموس في شرح الدروس 1: 234. </w:t>
      </w:r>
    </w:p>
  </w:endnote>
  <w:endnote w:id="335">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المحقّق الأردبيلي، مجمع الفائدة والبرهان 1: 126 ـ 127. </w:t>
      </w:r>
    </w:p>
  </w:endnote>
  <w:endnote w:id="336">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محمد بن عليّ الموسوي العاملي، مدارك الأحكام 1: 359، مؤسسة آل البيت</w:t>
      </w:r>
      <w:r w:rsidRPr="00814703">
        <w:rPr>
          <w:rFonts w:ascii="Mosawi" w:hAnsi="Mosawi" w:cs="Mosawi"/>
          <w:rtl/>
        </w:rPr>
        <w:t>^</w:t>
      </w:r>
      <w:r w:rsidRPr="00AF01EA">
        <w:rPr>
          <w:rFonts w:cs="DanaFajr" w:hint="cs"/>
          <w:sz w:val="28"/>
          <w:szCs w:val="28"/>
          <w:rtl/>
        </w:rPr>
        <w:t xml:space="preserve">، بيروت، 1411هـ. </w:t>
      </w:r>
    </w:p>
  </w:endnote>
  <w:endnote w:id="337">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الكليني، الكافي 3: 45، باب صفة الغسل والوضوء قبله وبعده، ح13؛ الحُرّ العاملي، وسائل الشيعة 2: 248، الباب 35 من أبواب الجنابة، ح1. </w:t>
      </w:r>
    </w:p>
  </w:endnote>
  <w:endnote w:id="338">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المحقق الأردبيلي، مجمع الفائدة والبرهان 1: 127. </w:t>
      </w:r>
    </w:p>
  </w:endnote>
  <w:endnote w:id="339">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حسين الخوانساري، مشارق الشموس في شرح الدروس 1: 235. </w:t>
      </w:r>
    </w:p>
  </w:endnote>
  <w:endnote w:id="340">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محمد محسن الفيض الكاشاني، مفاتيح الشرائع 1: 40، مجمع الذخائر الإسلامية، قم المقدسة، 1407هـ. </w:t>
      </w:r>
    </w:p>
  </w:endnote>
  <w:endnote w:id="341">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الطوسي، تهذيب الأحكام في شرح المقنعة 1: 143، ح403؛ الحُرّ العاملي، وسائل الشيعة 2: 248، الباب 35 من أبواب الجنابة، ح2. </w:t>
      </w:r>
    </w:p>
  </w:endnote>
  <w:endnote w:id="342">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Pr>
          <w:rFonts w:cs="DanaFajr" w:hint="cs"/>
          <w:sz w:val="28"/>
          <w:szCs w:val="28"/>
          <w:rtl/>
        </w:rPr>
        <w:t>انظر: العلاّمة الحلّ</w:t>
      </w:r>
      <w:r w:rsidRPr="00AF01EA">
        <w:rPr>
          <w:rFonts w:cs="DanaFajr" w:hint="cs"/>
          <w:sz w:val="28"/>
          <w:szCs w:val="28"/>
          <w:rtl/>
        </w:rPr>
        <w:t xml:space="preserve">ي، مختلف الشيعة 1: 178، المسألة 124. </w:t>
      </w:r>
    </w:p>
  </w:endnote>
  <w:endnote w:id="343">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المحقّق الحلّي، المعتبر في شرح المختصر 1: 178، المسألة 124، مؤسسة سيد الشهداء</w:t>
      </w:r>
      <w:r w:rsidRPr="00E873A5">
        <w:rPr>
          <w:rFonts w:cs="Mosawi" w:hint="cs"/>
          <w:rtl/>
        </w:rPr>
        <w:t>×</w:t>
      </w:r>
      <w:r w:rsidRPr="00AF01EA">
        <w:rPr>
          <w:rFonts w:cs="DanaFajr" w:hint="cs"/>
          <w:sz w:val="28"/>
          <w:szCs w:val="28"/>
          <w:rtl/>
        </w:rPr>
        <w:t xml:space="preserve">، قم المقدسة، 1407هـ. </w:t>
      </w:r>
    </w:p>
  </w:endnote>
  <w:endnote w:id="344">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أبو الصلاح الحلبي، الكافي في الفقه: 134. </w:t>
      </w:r>
    </w:p>
  </w:endnote>
  <w:endnote w:id="345">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الشهيد الثاني، روض الجنان في شرح إرشاد الأذهان 1: 275. </w:t>
      </w:r>
    </w:p>
  </w:endnote>
  <w:endnote w:id="346">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المحقق الأردبيلي، مجمع الفائدة والبرهان 1: 127 ـ 128. </w:t>
      </w:r>
    </w:p>
  </w:endnote>
  <w:endnote w:id="347">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الطوسي، تهذيب الأحكام في شرح المقنعة 1: 142، ح401؛ الحُرّ العاملي، وسائل الشيعة 2: 249، الباب 35 من أبواب الجنابة، ح3. </w:t>
      </w:r>
    </w:p>
  </w:endnote>
  <w:endnote w:id="348">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محمد باقر السبزواري، ذخيرة المعاد في شرح إرشاد الأذهان: 48، مؤسسة آل البيت</w:t>
      </w:r>
      <w:r w:rsidRPr="00814703">
        <w:rPr>
          <w:rFonts w:ascii="Mosawi" w:hAnsi="Mosawi" w:cs="Mosawi"/>
          <w:rtl/>
        </w:rPr>
        <w:t>^</w:t>
      </w:r>
      <w:r w:rsidRPr="00AF01EA">
        <w:rPr>
          <w:rFonts w:cs="DanaFajr" w:hint="cs"/>
          <w:sz w:val="28"/>
          <w:szCs w:val="28"/>
          <w:rtl/>
        </w:rPr>
        <w:t xml:space="preserve">. </w:t>
      </w:r>
    </w:p>
  </w:endnote>
  <w:endnote w:id="349">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النجفي، جواهر الكلام 3: 242. </w:t>
      </w:r>
    </w:p>
  </w:endnote>
  <w:endnote w:id="350">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حسين الخوانساري، مشارق الشموس في شرح الدروس 1: 239. </w:t>
      </w:r>
    </w:p>
  </w:endnote>
  <w:endnote w:id="351">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عبد الله بن قدامة، المغني 1: 218، دار الكتاب العربي، بيروت؛ عبد الرحمن بن قدامة، الشرح الكبير 1: 225، دار الكتاب العربي، بيروت؛ مالك بن أنس، المدوّنة الكبرى 1: 28، نشر السعادة، القاهرة. </w:t>
      </w:r>
    </w:p>
  </w:endnote>
  <w:endnote w:id="352">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من قبيل: الشافعي في بعض أقواله (المغني 1: 218)، ورواية عن أحمد (المغني 1: 217)، وكذلك داوود وأبو ثور (نيل الأوطار 1: 306، فيض القدير 5: 120). </w:t>
      </w:r>
    </w:p>
  </w:endnote>
  <w:endnote w:id="353">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فقه الرضا: 82: (لا يجزيه سائر الغسل عن الوضوء؛ لأن الغسل سنّة، والوضوء فريضة). </w:t>
      </w:r>
    </w:p>
  </w:endnote>
  <w:endnote w:id="354">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يوسف البحراني، الحدائق الناضرة في أحكام العترة الطاهرة 3: 126، مؤسسة انتشار إسلامي، 1405هـ. </w:t>
      </w:r>
    </w:p>
  </w:endnote>
  <w:endnote w:id="355">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العلاّمة الحل</w:t>
      </w:r>
      <w:r>
        <w:rPr>
          <w:rFonts w:cs="DanaFajr" w:hint="cs"/>
          <w:sz w:val="28"/>
          <w:szCs w:val="28"/>
          <w:rtl/>
        </w:rPr>
        <w:t>ّ</w:t>
      </w:r>
      <w:r w:rsidRPr="00AF01EA">
        <w:rPr>
          <w:rFonts w:cs="DanaFajr" w:hint="cs"/>
          <w:sz w:val="28"/>
          <w:szCs w:val="28"/>
          <w:rtl/>
        </w:rPr>
        <w:t xml:space="preserve">ي، منتهى المطلب في تحقيق المذهب 2: 241، مجمع البحوث الإسلامية، مشهد، 1412هـ. </w:t>
      </w:r>
    </w:p>
  </w:endnote>
  <w:endnote w:id="356">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الحُرّ العاملي 2: 249، الباب 35 من أبواب الجنابة، هامش ح3. </w:t>
      </w:r>
    </w:p>
  </w:endnote>
  <w:endnote w:id="357">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السابق 1: 245، الأبواب 1 ـ 4 من أبواب نواقض الوضوء. </w:t>
      </w:r>
    </w:p>
  </w:endnote>
  <w:endnote w:id="358">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العلاّمة الحلّي، مختلف الشيعة في أحكام الشريعة 1: 178، المسألة 124. </w:t>
      </w:r>
    </w:p>
  </w:endnote>
  <w:endnote w:id="359">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محمد باقر السبزواري، ذخيرة المعاد في شرح إرشاد الأذهان: 48. </w:t>
      </w:r>
    </w:p>
  </w:endnote>
  <w:endnote w:id="360">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الشيخ رضا الهمداني، مصباح الفقيه 4: 171 ـ 172، المؤسسة الجعفرية، قم، 1416هـ. </w:t>
      </w:r>
    </w:p>
  </w:endnote>
  <w:endnote w:id="361">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محمد بن مكّي العاملي، ذكرى الشيعة 1: 204، مؤسسة آل البيت</w:t>
      </w:r>
      <w:r w:rsidRPr="00814703">
        <w:rPr>
          <w:rFonts w:ascii="Mosawi" w:hAnsi="Mosawi" w:cs="Mosawi"/>
          <w:rtl/>
        </w:rPr>
        <w:t>^</w:t>
      </w:r>
      <w:r w:rsidRPr="00AF01EA">
        <w:rPr>
          <w:rFonts w:cs="DanaFajr" w:hint="cs"/>
          <w:sz w:val="28"/>
          <w:szCs w:val="28"/>
          <w:rtl/>
        </w:rPr>
        <w:t xml:space="preserve">. </w:t>
      </w:r>
    </w:p>
  </w:endnote>
  <w:endnote w:id="362">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حسين الخوانساري، مشارق الشموس في شرح الدروس 1: 239 ـ 240. </w:t>
      </w:r>
    </w:p>
  </w:endnote>
  <w:endnote w:id="363">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أحمد النراقي، مستند الشيعة في أحكام الشريعة 2: 363، مؤسسة آل البيت</w:t>
      </w:r>
      <w:r w:rsidRPr="00814703">
        <w:rPr>
          <w:rFonts w:ascii="Mosawi" w:hAnsi="Mosawi" w:cs="Mosawi"/>
          <w:rtl/>
        </w:rPr>
        <w:t>^</w:t>
      </w:r>
      <w:r w:rsidRPr="00AF01EA">
        <w:rPr>
          <w:rFonts w:cs="DanaFajr" w:hint="cs"/>
          <w:sz w:val="28"/>
          <w:szCs w:val="28"/>
          <w:rtl/>
        </w:rPr>
        <w:t xml:space="preserve">، قم، 1415هـ. </w:t>
      </w:r>
    </w:p>
  </w:endnote>
  <w:endnote w:id="364">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حسين الخوانساري، مشارق الشموس في شرح الدروس 1: 239 ـ 240. </w:t>
      </w:r>
    </w:p>
  </w:endnote>
  <w:endnote w:id="365">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البحراني، الحدائق الناضرة في أحكام العترة الطاهرة 3: 122. </w:t>
      </w:r>
    </w:p>
  </w:endnote>
  <w:endnote w:id="366">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أصول الفقه 2: 151 ـ 152. </w:t>
      </w:r>
    </w:p>
  </w:endnote>
  <w:endnote w:id="367">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لأن مبنى الأصحاب في بيان الفتوى مقرونٌ بالاستناد إلى الروايات. </w:t>
      </w:r>
    </w:p>
  </w:endnote>
  <w:endnote w:id="368">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السيد الخميني، التعادل والترجيح: 177، مؤس</w:t>
      </w:r>
      <w:r>
        <w:rPr>
          <w:rFonts w:cs="DanaFajr" w:hint="cs"/>
          <w:sz w:val="28"/>
          <w:szCs w:val="28"/>
          <w:rtl/>
        </w:rPr>
        <w:t>س</w:t>
      </w:r>
      <w:r w:rsidRPr="00AF01EA">
        <w:rPr>
          <w:rFonts w:cs="DanaFajr" w:hint="cs"/>
          <w:sz w:val="28"/>
          <w:szCs w:val="28"/>
          <w:rtl/>
        </w:rPr>
        <w:t xml:space="preserve">ة تنظيم ونشر آثار الإمام الخميني، 1384هـ.ش. </w:t>
      </w:r>
    </w:p>
  </w:endnote>
  <w:endnote w:id="369">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تقرير دروس سماحته، بحث التعادل والتراجيح. </w:t>
      </w:r>
    </w:p>
  </w:endnote>
  <w:endnote w:id="370">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المحقّق الحلّي، المعتبر في شرح المختصر 1: 196. </w:t>
      </w:r>
    </w:p>
  </w:endnote>
  <w:endnote w:id="371">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البحراني، الحدائق الناضرة في أحكام العترة الطاهرة 3: 123. </w:t>
      </w:r>
    </w:p>
  </w:endnote>
  <w:endnote w:id="372">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العلاّمة الحلّي، تذكرة الفقهاء 1: 245، مؤسسة آل البيت</w:t>
      </w:r>
      <w:r w:rsidRPr="00814703">
        <w:rPr>
          <w:rFonts w:ascii="Mosawi" w:hAnsi="Mosawi" w:cs="Mosawi"/>
          <w:rtl/>
        </w:rPr>
        <w:t>^</w:t>
      </w:r>
      <w:r w:rsidRPr="00AF01EA">
        <w:rPr>
          <w:rFonts w:cs="DanaFajr" w:hint="cs"/>
          <w:sz w:val="28"/>
          <w:szCs w:val="28"/>
          <w:rtl/>
        </w:rPr>
        <w:t xml:space="preserve">، قم المقدسة. </w:t>
      </w:r>
    </w:p>
  </w:endnote>
  <w:endnote w:id="373">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العلاّمة الحلّي، مختلف الشيعة في أحكام الشريعة 1: 178، المسألة 124. </w:t>
      </w:r>
    </w:p>
  </w:endnote>
  <w:endnote w:id="374">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المحقّق الأردبيلي، مجمع الفائدة والبرهان 1: 132. </w:t>
      </w:r>
    </w:p>
  </w:endnote>
  <w:endnote w:id="375">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محمد بن عليّ الموسوي العاملي، مدارك الأحكام 1: 361. </w:t>
      </w:r>
    </w:p>
  </w:endnote>
  <w:endnote w:id="376">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محمد باقر السبزواري، ذخيرة المعاد في شرح إرشاد الأذهان: 49. </w:t>
      </w:r>
    </w:p>
  </w:endnote>
  <w:endnote w:id="377">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البحراني، الحدائق الناضرة في أحكام العترة الطاهرة 3: 120. </w:t>
      </w:r>
    </w:p>
  </w:endnote>
  <w:endnote w:id="378">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محمد محسن الفيض الكاشاني، مفاتيح الشرائع 1: 40. </w:t>
      </w:r>
    </w:p>
  </w:endnote>
  <w:endnote w:id="379">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الطوسي، التهذيب 1: 139، ح390؛ الحُرّ العاملي، وسائل الشيعة 2: 244، الباب 33 من أبواب الجنابة، ح1. </w:t>
      </w:r>
    </w:p>
  </w:endnote>
  <w:endnote w:id="380">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المحقّق الحلّي، المعتبر في شرح المختصر 1: 196. </w:t>
      </w:r>
    </w:p>
  </w:endnote>
  <w:endnote w:id="381">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الطوسي، التهذيب 1: 141، ح397؛ الحُرّ العاملي، وسائل الشيعة 2: 244، الباب 33 من أبواب الجنابة، ح2. </w:t>
      </w:r>
    </w:p>
  </w:endnote>
  <w:endnote w:id="382">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الطوسي، التهذيب 1: 141، ح399؛ الحُرّ العاملي، وسائل الشيعة 2: 245، الباب 33 من أبواب الجنابة، ح4. </w:t>
      </w:r>
    </w:p>
  </w:endnote>
  <w:endnote w:id="383">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Pr>
          <w:rFonts w:cs="DanaFajr" w:hint="cs"/>
          <w:sz w:val="28"/>
          <w:szCs w:val="28"/>
          <w:rtl/>
        </w:rPr>
        <w:t>العلاّمة الحلّ</w:t>
      </w:r>
      <w:r w:rsidRPr="00AF01EA">
        <w:rPr>
          <w:rFonts w:cs="DanaFajr" w:hint="cs"/>
          <w:sz w:val="28"/>
          <w:szCs w:val="28"/>
          <w:rtl/>
        </w:rPr>
        <w:t xml:space="preserve">ي، منتهى المطلب في تحقيق المذهب 2: 242. </w:t>
      </w:r>
    </w:p>
  </w:endnote>
  <w:endnote w:id="384">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الشهيد الثاني، روض الجنان في شرح إرشاد الأذهان 1: 138. ومن الجدير ذكره أننا عمدنا في بداية البحث إلى ذكر روايات القول المشهور، وهي عبارة عن: مرسلة ابن أبي عمير، ورواية حمّاد، وما إليهما. </w:t>
      </w:r>
    </w:p>
  </w:endnote>
  <w:endnote w:id="385">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الحُرّ العاملي، وسائل الشيعة 2: 245، الباب 33 من أبواب الجنابة، ح4. </w:t>
      </w:r>
    </w:p>
  </w:endnote>
  <w:endnote w:id="386">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العلاّمة الحلّي، مختلف الشيعة 1: 179، المسألة 124. </w:t>
      </w:r>
    </w:p>
  </w:endnote>
  <w:endnote w:id="387">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البحراني، الحدائق الناضرة في أحكام العترة الطاهرة 3: 124. </w:t>
      </w:r>
    </w:p>
  </w:endnote>
  <w:endnote w:id="388">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الطوسي، التهذيب 1: 141، ح392؛ الحُرّ العاملي، وسائل الشيعة 2: 247، الباب 34 من أبواب الجنابة، ح4. </w:t>
      </w:r>
    </w:p>
  </w:endnote>
  <w:endnote w:id="389">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الطوسي، التهذيب 1: 141، ح399؛ الحُرّ العاملي، وسائل الشيعة 2: 245، الباب 33 من أبواب الجنابة، ح4. </w:t>
      </w:r>
    </w:p>
  </w:endnote>
  <w:endnote w:id="390">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الطوسي، التهذيب 1: 141، ح397؛ الحُرّ العاملي، وسائل الشيعة 2: 244، الباب 33 من أبواب الجنابة، ح2. </w:t>
      </w:r>
    </w:p>
  </w:endnote>
  <w:endnote w:id="391">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العلاّمة الحلّي، منتهى المطلب في تحقيق المذهب 2: 242. </w:t>
      </w:r>
    </w:p>
  </w:endnote>
  <w:endnote w:id="392">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الطوسي، التهذيب 1: 141، ح398؛ الحُرّ العاملي، وسائل الشيعة 2: 244، الباب 33 من أبواب الجنابة، ح3. </w:t>
      </w:r>
    </w:p>
  </w:endnote>
  <w:endnote w:id="393">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رجال النجاشي: 290، رقم 779، مؤسسة انتشارات إسلامي، قم المقدسة، 1427هـ. </w:t>
      </w:r>
    </w:p>
  </w:endnote>
  <w:endnote w:id="394">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العلاّمة الحلّي، مختلف الشيعة 1: 180، المسألة 124. </w:t>
      </w:r>
    </w:p>
  </w:endnote>
  <w:endnote w:id="395">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العلاّمة الحلّي، مختلف الشيعة 1: 180، المسألة 124. </w:t>
      </w:r>
    </w:p>
  </w:endnote>
  <w:endnote w:id="396">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الكليني، الكافي 3: 45، باب صفة الغسل والوضوء قبله وبعده، هامش ح13؛ الحُرّ العاملي، وسائل الشيعة 2: 245، الباب 33 من أبواب الجنابة، ح8. </w:t>
      </w:r>
    </w:p>
  </w:endnote>
  <w:endnote w:id="397">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الكليني، الكافي 3: 99، باب النفساء، ح4؛ الحُرّ العاملي، وسائل الشيعة 2: 373، الباب 1 من أبواب الاستحاضة، ح5. </w:t>
      </w:r>
    </w:p>
  </w:endnote>
  <w:endnote w:id="398">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الطوسي، التهذيب 1: 171، ح487؛ الحُرّ العاملي، وسائل الشيعة 2: 372، الباب 1 من أبواب الاستحاضة، ح4. </w:t>
      </w:r>
    </w:p>
  </w:endnote>
  <w:endnote w:id="399">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الحُرّ العاملي، وسائل الشيعة 2: 393 ـ 394، الباب 5 من أبواب النفاس، ح3. </w:t>
      </w:r>
    </w:p>
  </w:endnote>
  <w:endnote w:id="400">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الطوسي، التهذيب 1: 167، ح482؛ الحُرّ العاملي، وسائل الشيعة 2: 284، الباب 5 من أبواب الحيض، ح6. </w:t>
      </w:r>
    </w:p>
  </w:endnote>
  <w:endnote w:id="401">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الطوسي، التهذيب 1: 106، ح277؛ الحُرّ العاملي، وسائل الشيعة 2: 283، الباب 5 من أبواب الحيض، ح2. </w:t>
      </w:r>
    </w:p>
  </w:endnote>
  <w:endnote w:id="402">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الطوسي، التهذيب 1: 174، ح497؛ الحُرّ العاملي، وسائل الشيعة 2: 388، الباب 3 من أبواب النفاس، ح16. </w:t>
      </w:r>
    </w:p>
  </w:endnote>
  <w:endnote w:id="403">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الطوسي، التهذيب 1: 170، ح486؛ الحُرّ العاملي، وسائل الشيعة 2: 372، الباب 1 من أبواب الاستحاضة، ح3. </w:t>
      </w:r>
    </w:p>
  </w:endnote>
  <w:endnote w:id="404">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أحمد النراقي(1245هـ)، مستند الشيعة في أحكام الشريعة 2: 362. </w:t>
      </w:r>
    </w:p>
  </w:endnote>
  <w:endnote w:id="405">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العلاّمة الحلّي، منتهى المطلب في تحقيق المذهب 2: 242. </w:t>
      </w:r>
    </w:p>
  </w:endnote>
  <w:endnote w:id="406">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البحراني، الحدائق الناضرة في أحكام العترة الطاهرة 4: 144. </w:t>
      </w:r>
    </w:p>
  </w:endnote>
  <w:endnote w:id="407">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جعفر بن محمد بن قولويه، كامل الزيارات: 254، ح4، نشر الفقاهة، قم المقدّسة، 1428هـ؛ الحُرّ العاملي، وسائل الشيعة 14: 440، الباب 41 من أبواب المزارات، ح3. </w:t>
      </w:r>
    </w:p>
  </w:endnote>
  <w:endnote w:id="408">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جعفر بن محمد بن قولويه، كامل الزيارات: 4. </w:t>
      </w:r>
    </w:p>
  </w:endnote>
  <w:endnote w:id="409">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حسين النوري، خاتمة المستدرك 3: 252، مؤسسة آل البيت</w:t>
      </w:r>
      <w:r w:rsidRPr="00814703">
        <w:rPr>
          <w:rFonts w:ascii="Mosawi" w:hAnsi="Mosawi" w:cs="Mosawi"/>
          <w:rtl/>
        </w:rPr>
        <w:t>^</w:t>
      </w:r>
      <w:r w:rsidRPr="00AF01EA">
        <w:rPr>
          <w:rFonts w:cs="DanaFajr" w:hint="cs"/>
          <w:sz w:val="28"/>
          <w:szCs w:val="28"/>
          <w:rtl/>
        </w:rPr>
        <w:t xml:space="preserve">، قم المقدسة، 1416هـ. </w:t>
      </w:r>
    </w:p>
  </w:endnote>
  <w:endnote w:id="410">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الكليني، الكافي 3: 478، باب صلاة الحوائج، ح8؛ الحُرّ العاملي، وسائل الشيعة 8: 128، الباب 28 من أبواب بقية الصلوات المندوبة، ح1. </w:t>
      </w:r>
    </w:p>
  </w:endnote>
  <w:endnote w:id="411">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الكليني، الكافي 3: 476، باب صلاة الحوائج، ح1؛ الحُرّ العاملي، وسائل الشيعة 3: 333، الباب 20 من أبواب الأغسال المسنونة، ح2. </w:t>
      </w:r>
    </w:p>
  </w:endnote>
  <w:endnote w:id="412">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الطوسي، التهذيب 1: 117، ح306؛ الحُرّ العاملي، وسائل الشيعة 3: 333، الباب 20 من أبواب الأغسال المسنونة، ح2. </w:t>
      </w:r>
    </w:p>
  </w:endnote>
  <w:endnote w:id="413">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الكليني، الكافي 3: 479، باب صلاة الحوائج، ح1؛ النوري، مستدرك الوسائل 6: 318، الباب 24 من أبواب بقية الصلوات المندوبة، ح1. </w:t>
      </w:r>
    </w:p>
  </w:endnote>
  <w:endnote w:id="414">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الطوسي، التهذيب 2: 140، ح544؛ الحُرّ العاملي، وسائل الشيعة 1: 315، الباب 9 من أبواب أحكام الخلوة، ح1. </w:t>
      </w:r>
    </w:p>
  </w:endnote>
  <w:endnote w:id="415">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العلاّمة الحلّي، مختلف الشيعة 4: 75، المسألة 35. </w:t>
      </w:r>
    </w:p>
  </w:endnote>
  <w:endnote w:id="416">
    <w:p w:rsidR="007D5AFE" w:rsidRPr="00AF01EA" w:rsidRDefault="007D5AFE" w:rsidP="00252FC2">
      <w:pPr>
        <w:pStyle w:val="aa"/>
        <w:spacing w:line="288"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الشيخ مفلح بن حسن الصيمري، كشف الالتباس: 342، ط1، قم المقدسة، 1417هـ. </w:t>
      </w:r>
    </w:p>
  </w:endnote>
  <w:endnote w:id="417">
    <w:p w:rsidR="007D5AFE" w:rsidRPr="00AF01EA" w:rsidRDefault="007D5AFE" w:rsidP="00252FC2">
      <w:pPr>
        <w:pStyle w:val="aa"/>
        <w:spacing w:line="288"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محمد كاظم الطباطبائي، العروة الوثقى 1: 542، المسألة 20؛ 549، المسألة 4؛ 550، المسألة 5، منشورات ميثم التمّار، قم المقدّسة، 1429هـ. </w:t>
      </w:r>
    </w:p>
  </w:endnote>
  <w:endnote w:id="418">
    <w:p w:rsidR="007D5AFE" w:rsidRPr="00AF01EA" w:rsidRDefault="007D5AFE" w:rsidP="000F4B52">
      <w:pPr>
        <w:pStyle w:val="aa"/>
        <w:spacing w:line="306" w:lineRule="exact"/>
        <w:ind w:firstLine="0"/>
        <w:rPr>
          <w:rFonts w:cs="DanaFajr"/>
          <w:sz w:val="28"/>
          <w:szCs w:val="28"/>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المغني</w:t>
      </w:r>
      <w:r w:rsidRPr="00AF01EA">
        <w:rPr>
          <w:rFonts w:cs="DanaFajr"/>
          <w:sz w:val="28"/>
          <w:szCs w:val="28"/>
          <w:rtl/>
        </w:rPr>
        <w:t xml:space="preserve"> 9</w:t>
      </w:r>
      <w:r w:rsidRPr="00AF01EA">
        <w:rPr>
          <w:rFonts w:cs="DanaFajr" w:hint="cs"/>
          <w:sz w:val="28"/>
          <w:szCs w:val="28"/>
          <w:rtl/>
        </w:rPr>
        <w:t xml:space="preserve">: </w:t>
      </w:r>
      <w:r w:rsidRPr="00AF01EA">
        <w:rPr>
          <w:rFonts w:cs="DanaFajr"/>
          <w:sz w:val="28"/>
          <w:szCs w:val="28"/>
          <w:rtl/>
        </w:rPr>
        <w:t>501</w:t>
      </w:r>
      <w:r w:rsidRPr="00AF01EA">
        <w:rPr>
          <w:rFonts w:cs="DanaFajr" w:hint="cs"/>
          <w:sz w:val="28"/>
          <w:szCs w:val="28"/>
          <w:rtl/>
        </w:rPr>
        <w:t>.</w:t>
      </w:r>
    </w:p>
  </w:endnote>
  <w:endnote w:id="419">
    <w:p w:rsidR="007D5AFE" w:rsidRPr="00AF01EA" w:rsidRDefault="007D5AFE" w:rsidP="000F4B52">
      <w:pPr>
        <w:pStyle w:val="aa"/>
        <w:spacing w:line="306" w:lineRule="exact"/>
        <w:ind w:firstLine="0"/>
        <w:rPr>
          <w:rFonts w:cs="DanaFajr"/>
          <w:sz w:val="28"/>
          <w:szCs w:val="28"/>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المغني</w:t>
      </w:r>
      <w:r w:rsidRPr="00AF01EA">
        <w:rPr>
          <w:rFonts w:cs="DanaFajr"/>
          <w:sz w:val="28"/>
          <w:szCs w:val="28"/>
          <w:rtl/>
        </w:rPr>
        <w:t xml:space="preserve"> 9</w:t>
      </w:r>
      <w:r w:rsidRPr="00AF01EA">
        <w:rPr>
          <w:rFonts w:cs="DanaFajr" w:hint="cs"/>
          <w:sz w:val="28"/>
          <w:szCs w:val="28"/>
          <w:rtl/>
        </w:rPr>
        <w:t>:</w:t>
      </w:r>
      <w:r w:rsidRPr="00AF01EA">
        <w:rPr>
          <w:rFonts w:cs="DanaFajr"/>
          <w:sz w:val="28"/>
          <w:szCs w:val="28"/>
          <w:rtl/>
        </w:rPr>
        <w:t xml:space="preserve"> 500</w:t>
      </w:r>
      <w:r w:rsidRPr="00AF01EA">
        <w:rPr>
          <w:rFonts w:cs="DanaFajr" w:hint="cs"/>
          <w:sz w:val="28"/>
          <w:szCs w:val="28"/>
          <w:rtl/>
        </w:rPr>
        <w:t>.</w:t>
      </w:r>
    </w:p>
  </w:endnote>
  <w:endnote w:id="420">
    <w:p w:rsidR="007D5AFE" w:rsidRPr="00AF01EA" w:rsidRDefault="007D5AFE" w:rsidP="000F4B52">
      <w:pPr>
        <w:spacing w:line="306" w:lineRule="exact"/>
        <w:ind w:firstLine="0"/>
        <w:rPr>
          <w:rFonts w:ascii="Traditional Arabic" w:hAnsi="Traditional Arabic" w:cs="DanaFajr"/>
          <w:szCs w:val="28"/>
          <w:lang w:bidi="fa-IR"/>
        </w:rPr>
      </w:pPr>
      <w:r w:rsidRPr="00AF01EA">
        <w:rPr>
          <w:rFonts w:ascii="DanaFajr" w:hAnsi="DanaFajr" w:cs="DanaFajr"/>
          <w:szCs w:val="28"/>
          <w:rtl/>
        </w:rPr>
        <w:t>(</w:t>
      </w:r>
      <w:r w:rsidRPr="00AF01EA">
        <w:rPr>
          <w:rFonts w:ascii="DanaFajr" w:hAnsi="DanaFajr" w:cs="DanaFajr"/>
          <w:szCs w:val="28"/>
          <w:rtl/>
        </w:rPr>
        <w:endnoteRef/>
      </w:r>
      <w:r w:rsidRPr="00AF01EA">
        <w:rPr>
          <w:rFonts w:ascii="DanaFajr" w:hAnsi="DanaFajr" w:cs="DanaFajr"/>
          <w:szCs w:val="28"/>
          <w:rtl/>
        </w:rPr>
        <w:t xml:space="preserve">) </w:t>
      </w:r>
      <w:r w:rsidRPr="00AF01EA">
        <w:rPr>
          <w:rFonts w:ascii="Traditional Arabic" w:hAnsi="Traditional Arabic" w:cs="DanaFajr"/>
          <w:szCs w:val="28"/>
          <w:rtl/>
        </w:rPr>
        <w:t>والأول عمد أو شبه عمد</w:t>
      </w:r>
      <w:r w:rsidRPr="00AF01EA">
        <w:rPr>
          <w:rFonts w:ascii="Traditional Arabic" w:hAnsi="Traditional Arabic" w:cs="DanaFajr" w:hint="cs"/>
          <w:szCs w:val="28"/>
          <w:rtl/>
        </w:rPr>
        <w:t>،</w:t>
      </w:r>
      <w:r w:rsidRPr="00AF01EA">
        <w:rPr>
          <w:rFonts w:ascii="Traditional Arabic" w:hAnsi="Traditional Arabic" w:cs="DanaFajr"/>
          <w:szCs w:val="28"/>
          <w:rtl/>
        </w:rPr>
        <w:t xml:space="preserve"> والثاني مجمل يحتمل قتل الخطأ </w:t>
      </w:r>
      <w:r w:rsidRPr="00AF01EA">
        <w:rPr>
          <w:rFonts w:ascii="Traditional Arabic" w:hAnsi="Traditional Arabic" w:cs="DanaFajr" w:hint="cs"/>
          <w:szCs w:val="28"/>
          <w:rtl/>
        </w:rPr>
        <w:t>أ</w:t>
      </w:r>
      <w:r w:rsidRPr="00AF01EA">
        <w:rPr>
          <w:rFonts w:ascii="Traditional Arabic" w:hAnsi="Traditional Arabic" w:cs="DanaFajr"/>
          <w:szCs w:val="28"/>
          <w:rtl/>
        </w:rPr>
        <w:t xml:space="preserve">يضاً. فنفهم منها </w:t>
      </w:r>
      <w:r w:rsidRPr="00AF01EA">
        <w:rPr>
          <w:rFonts w:ascii="Traditional Arabic" w:hAnsi="Traditional Arabic" w:cs="DanaFajr" w:hint="cs"/>
          <w:szCs w:val="28"/>
          <w:rtl/>
        </w:rPr>
        <w:t>أ</w:t>
      </w:r>
      <w:r w:rsidRPr="00AF01EA">
        <w:rPr>
          <w:rFonts w:ascii="Traditional Arabic" w:hAnsi="Traditional Arabic" w:cs="DanaFajr"/>
          <w:szCs w:val="28"/>
          <w:rtl/>
        </w:rPr>
        <w:t>ن الدية لا</w:t>
      </w:r>
      <w:r w:rsidRPr="00AF01EA">
        <w:rPr>
          <w:rFonts w:ascii="Traditional Arabic" w:hAnsi="Traditional Arabic" w:cs="DanaFajr" w:hint="cs"/>
          <w:szCs w:val="28"/>
          <w:rtl/>
        </w:rPr>
        <w:t xml:space="preserve"> </w:t>
      </w:r>
      <w:r w:rsidRPr="00AF01EA">
        <w:rPr>
          <w:rFonts w:ascii="Traditional Arabic" w:hAnsi="Traditional Arabic" w:cs="DanaFajr"/>
          <w:szCs w:val="28"/>
          <w:rtl/>
        </w:rPr>
        <w:t>تغلظ في ال</w:t>
      </w:r>
      <w:r w:rsidRPr="00AF01EA">
        <w:rPr>
          <w:rFonts w:ascii="Traditional Arabic" w:hAnsi="Traditional Arabic" w:cs="DanaFajr" w:hint="cs"/>
          <w:szCs w:val="28"/>
          <w:rtl/>
        </w:rPr>
        <w:t>أ</w:t>
      </w:r>
      <w:r w:rsidRPr="00AF01EA">
        <w:rPr>
          <w:rFonts w:ascii="Traditional Arabic" w:hAnsi="Traditional Arabic" w:cs="DanaFajr"/>
          <w:szCs w:val="28"/>
          <w:rtl/>
        </w:rPr>
        <w:t>شهر الح</w:t>
      </w:r>
      <w:r>
        <w:rPr>
          <w:rFonts w:ascii="Traditional Arabic" w:hAnsi="Traditional Arabic" w:cs="DanaFajr" w:hint="cs"/>
          <w:szCs w:val="28"/>
          <w:rtl/>
        </w:rPr>
        <w:t>ُ</w:t>
      </w:r>
      <w:r w:rsidRPr="00AF01EA">
        <w:rPr>
          <w:rFonts w:ascii="Traditional Arabic" w:hAnsi="Traditional Arabic" w:cs="DanaFajr"/>
          <w:szCs w:val="28"/>
          <w:rtl/>
        </w:rPr>
        <w:t>ر</w:t>
      </w:r>
      <w:r>
        <w:rPr>
          <w:rFonts w:ascii="Traditional Arabic" w:hAnsi="Traditional Arabic" w:cs="DanaFajr" w:hint="cs"/>
          <w:szCs w:val="28"/>
          <w:rtl/>
        </w:rPr>
        <w:t>ُ</w:t>
      </w:r>
      <w:r w:rsidRPr="00AF01EA">
        <w:rPr>
          <w:rFonts w:ascii="Traditional Arabic" w:hAnsi="Traditional Arabic" w:cs="DanaFajr"/>
          <w:szCs w:val="28"/>
          <w:rtl/>
        </w:rPr>
        <w:t xml:space="preserve">م </w:t>
      </w:r>
      <w:r w:rsidRPr="00AF01EA">
        <w:rPr>
          <w:rFonts w:ascii="Traditional Arabic" w:hAnsi="Traditional Arabic" w:cs="DanaFajr" w:hint="cs"/>
          <w:szCs w:val="28"/>
          <w:rtl/>
        </w:rPr>
        <w:t>أب</w:t>
      </w:r>
      <w:r w:rsidRPr="00AF01EA">
        <w:rPr>
          <w:rFonts w:ascii="Traditional Arabic" w:hAnsi="Traditional Arabic" w:cs="DanaFajr"/>
          <w:szCs w:val="28"/>
          <w:rtl/>
        </w:rPr>
        <w:t>دا</w:t>
      </w:r>
      <w:r w:rsidRPr="00AF01EA">
        <w:rPr>
          <w:rFonts w:ascii="Traditional Arabic" w:hAnsi="Traditional Arabic" w:cs="DanaFajr" w:hint="cs"/>
          <w:szCs w:val="28"/>
          <w:rtl/>
        </w:rPr>
        <w:t>ً.</w:t>
      </w:r>
      <w:r w:rsidRPr="00AF01EA">
        <w:rPr>
          <w:rFonts w:ascii="Traditional Arabic" w:hAnsi="Traditional Arabic" w:cs="DanaFajr"/>
          <w:szCs w:val="28"/>
          <w:rtl/>
        </w:rPr>
        <w:t xml:space="preserve"> و</w:t>
      </w:r>
      <w:r w:rsidRPr="00AF01EA">
        <w:rPr>
          <w:rFonts w:ascii="Traditional Arabic" w:hAnsi="Traditional Arabic" w:cs="DanaFajr" w:hint="cs"/>
          <w:szCs w:val="28"/>
          <w:rtl/>
        </w:rPr>
        <w:t>إ</w:t>
      </w:r>
      <w:r w:rsidRPr="00AF01EA">
        <w:rPr>
          <w:rFonts w:ascii="Traditional Arabic" w:hAnsi="Traditional Arabic" w:cs="DanaFajr"/>
          <w:szCs w:val="28"/>
          <w:rtl/>
        </w:rPr>
        <w:t>طلاق الآي</w:t>
      </w:r>
      <w:r w:rsidRPr="00AF01EA">
        <w:rPr>
          <w:rFonts w:ascii="Traditional Arabic" w:hAnsi="Traditional Arabic" w:cs="DanaFajr" w:hint="cs"/>
          <w:szCs w:val="28"/>
          <w:rtl/>
        </w:rPr>
        <w:t>ة</w:t>
      </w:r>
      <w:r w:rsidRPr="00AF01EA">
        <w:rPr>
          <w:rFonts w:ascii="Traditional Arabic" w:hAnsi="Traditional Arabic" w:cs="DanaFajr"/>
          <w:szCs w:val="28"/>
          <w:rtl/>
        </w:rPr>
        <w:t xml:space="preserve"> </w:t>
      </w:r>
      <w:r w:rsidRPr="00AF01EA">
        <w:rPr>
          <w:rFonts w:ascii="Traditional Arabic" w:hAnsi="Traditional Arabic" w:cs="DanaFajr" w:hint="cs"/>
          <w:szCs w:val="28"/>
          <w:rtl/>
        </w:rPr>
        <w:t>أ</w:t>
      </w:r>
      <w:r w:rsidRPr="00AF01EA">
        <w:rPr>
          <w:rFonts w:ascii="Traditional Arabic" w:hAnsi="Traditional Arabic" w:cs="DanaFajr"/>
          <w:szCs w:val="28"/>
          <w:rtl/>
        </w:rPr>
        <w:t>يضاً يؤي</w:t>
      </w:r>
      <w:r w:rsidRPr="00AF01EA">
        <w:rPr>
          <w:rFonts w:ascii="Traditional Arabic" w:hAnsi="Traditional Arabic" w:cs="DanaFajr" w:hint="cs"/>
          <w:szCs w:val="28"/>
          <w:rtl/>
        </w:rPr>
        <w:t>ّ</w:t>
      </w:r>
      <w:r w:rsidRPr="00AF01EA">
        <w:rPr>
          <w:rFonts w:ascii="Traditional Arabic" w:hAnsi="Traditional Arabic" w:cs="DanaFajr"/>
          <w:szCs w:val="28"/>
          <w:rtl/>
        </w:rPr>
        <w:t xml:space="preserve">د عدم التغليظ. </w:t>
      </w:r>
    </w:p>
  </w:endnote>
  <w:endnote w:id="421">
    <w:p w:rsidR="007D5AFE" w:rsidRPr="00AF01EA" w:rsidRDefault="007D5AFE" w:rsidP="000F4B52">
      <w:pPr>
        <w:pStyle w:val="aa"/>
        <w:spacing w:line="306" w:lineRule="exact"/>
        <w:ind w:firstLine="0"/>
        <w:rPr>
          <w:rFonts w:ascii="Traditional Arabic" w:hAnsi="Traditional Arabic"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Traditional Arabic" w:hAnsi="Traditional Arabic" w:cs="DanaFajr" w:hint="cs"/>
          <w:sz w:val="28"/>
          <w:szCs w:val="28"/>
          <w:rtl/>
        </w:rPr>
        <w:t xml:space="preserve"> </w:t>
      </w:r>
      <w:r w:rsidRPr="00AF01EA">
        <w:rPr>
          <w:rFonts w:ascii="Traditional Arabic" w:hAnsi="Traditional Arabic" w:cs="DanaFajr"/>
          <w:sz w:val="28"/>
          <w:szCs w:val="28"/>
          <w:rtl/>
        </w:rPr>
        <w:t>المغني 9</w:t>
      </w:r>
      <w:r w:rsidRPr="00AF01EA">
        <w:rPr>
          <w:rFonts w:ascii="Traditional Arabic" w:hAnsi="Traditional Arabic" w:cs="DanaFajr" w:hint="cs"/>
          <w:sz w:val="28"/>
          <w:szCs w:val="28"/>
          <w:rtl/>
        </w:rPr>
        <w:t>:</w:t>
      </w:r>
      <w:r w:rsidRPr="00AF01EA">
        <w:rPr>
          <w:rFonts w:ascii="Traditional Arabic" w:hAnsi="Traditional Arabic" w:cs="DanaFajr"/>
          <w:sz w:val="28"/>
          <w:szCs w:val="28"/>
          <w:rtl/>
        </w:rPr>
        <w:t xml:space="preserve"> 500</w:t>
      </w:r>
      <w:r w:rsidRPr="00AF01EA">
        <w:rPr>
          <w:rFonts w:ascii="Traditional Arabic" w:hAnsi="Traditional Arabic" w:cs="DanaFajr" w:hint="cs"/>
          <w:sz w:val="28"/>
          <w:szCs w:val="28"/>
          <w:rtl/>
        </w:rPr>
        <w:t>.</w:t>
      </w:r>
    </w:p>
  </w:endnote>
  <w:endnote w:id="422">
    <w:p w:rsidR="007D5AFE" w:rsidRPr="00AF01EA" w:rsidRDefault="007D5AFE" w:rsidP="000F4B52">
      <w:pPr>
        <w:pStyle w:val="aa"/>
        <w:spacing w:line="306" w:lineRule="exact"/>
        <w:ind w:firstLine="0"/>
        <w:rPr>
          <w:rFonts w:ascii="Traditional Arabic" w:hAnsi="Traditional Arabic"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Traditional Arabic" w:hAnsi="Traditional Arabic" w:cs="DanaFajr" w:hint="cs"/>
          <w:sz w:val="28"/>
          <w:szCs w:val="28"/>
          <w:rtl/>
        </w:rPr>
        <w:t xml:space="preserve"> </w:t>
      </w:r>
      <w:r w:rsidRPr="00AF01EA">
        <w:rPr>
          <w:rFonts w:ascii="Traditional Arabic" w:hAnsi="Traditional Arabic" w:cs="DanaFajr"/>
          <w:sz w:val="28"/>
          <w:szCs w:val="28"/>
          <w:rtl/>
        </w:rPr>
        <w:t>المصدر نفسه</w:t>
      </w:r>
      <w:r w:rsidRPr="00AF01EA">
        <w:rPr>
          <w:rFonts w:ascii="Traditional Arabic" w:hAnsi="Traditional Arabic" w:cs="DanaFajr" w:hint="cs"/>
          <w:sz w:val="28"/>
          <w:szCs w:val="28"/>
          <w:rtl/>
        </w:rPr>
        <w:t>.</w:t>
      </w:r>
    </w:p>
  </w:endnote>
  <w:endnote w:id="423">
    <w:p w:rsidR="007D5AFE" w:rsidRPr="00AF01EA" w:rsidRDefault="007D5AFE" w:rsidP="000F4B52">
      <w:pPr>
        <w:pStyle w:val="aa"/>
        <w:spacing w:line="306" w:lineRule="exact"/>
        <w:ind w:firstLine="0"/>
        <w:rPr>
          <w:rFonts w:cs="DanaFajr"/>
          <w:sz w:val="28"/>
          <w:szCs w:val="28"/>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xml:space="preserve">) </w:t>
      </w:r>
      <w:r w:rsidRPr="00AF01EA">
        <w:rPr>
          <w:rFonts w:cs="DanaFajr"/>
          <w:sz w:val="28"/>
          <w:szCs w:val="28"/>
          <w:rtl/>
        </w:rPr>
        <w:t>المغني 9</w:t>
      </w:r>
      <w:r w:rsidRPr="00AF01EA">
        <w:rPr>
          <w:rFonts w:cs="DanaFajr" w:hint="cs"/>
          <w:sz w:val="28"/>
          <w:szCs w:val="28"/>
          <w:rtl/>
        </w:rPr>
        <w:t xml:space="preserve">: </w:t>
      </w:r>
      <w:r w:rsidRPr="00AF01EA">
        <w:rPr>
          <w:rFonts w:cs="DanaFajr"/>
          <w:sz w:val="28"/>
          <w:szCs w:val="28"/>
          <w:rtl/>
        </w:rPr>
        <w:t>502</w:t>
      </w:r>
      <w:r w:rsidRPr="00AF01EA">
        <w:rPr>
          <w:rFonts w:cs="DanaFajr" w:hint="cs"/>
          <w:sz w:val="28"/>
          <w:szCs w:val="28"/>
          <w:rtl/>
        </w:rPr>
        <w:t>.</w:t>
      </w:r>
    </w:p>
  </w:endnote>
  <w:endnote w:id="424">
    <w:p w:rsidR="007D5AFE" w:rsidRPr="00AF01EA" w:rsidRDefault="007D5AFE" w:rsidP="000F4B52">
      <w:pPr>
        <w:pStyle w:val="aa"/>
        <w:spacing w:line="306" w:lineRule="exact"/>
        <w:ind w:firstLine="0"/>
        <w:rPr>
          <w:rFonts w:ascii="Traditional Arabic" w:hAnsi="Traditional Arabic"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Traditional Arabic" w:hAnsi="Traditional Arabic" w:cs="DanaFajr" w:hint="cs"/>
          <w:sz w:val="28"/>
          <w:szCs w:val="28"/>
          <w:rtl/>
        </w:rPr>
        <w:t xml:space="preserve"> </w:t>
      </w:r>
      <w:r w:rsidRPr="00AF01EA">
        <w:rPr>
          <w:rFonts w:ascii="Traditional Arabic" w:hAnsi="Traditional Arabic" w:cs="DanaFajr"/>
          <w:sz w:val="28"/>
          <w:szCs w:val="28"/>
          <w:rtl/>
        </w:rPr>
        <w:t>وسائل الشيعة ‏29</w:t>
      </w:r>
      <w:r w:rsidRPr="00AF01EA">
        <w:rPr>
          <w:rFonts w:ascii="Traditional Arabic" w:hAnsi="Traditional Arabic" w:cs="DanaFajr" w:hint="cs"/>
          <w:sz w:val="28"/>
          <w:szCs w:val="28"/>
          <w:rtl/>
        </w:rPr>
        <w:t>:</w:t>
      </w:r>
      <w:r w:rsidRPr="00AF01EA">
        <w:rPr>
          <w:rFonts w:ascii="Traditional Arabic" w:hAnsi="Traditional Arabic" w:cs="DanaFajr"/>
          <w:sz w:val="28"/>
          <w:szCs w:val="28"/>
          <w:rtl/>
        </w:rPr>
        <w:t xml:space="preserve"> 203</w:t>
      </w:r>
      <w:r w:rsidRPr="00AF01EA">
        <w:rPr>
          <w:rFonts w:ascii="Traditional Arabic" w:hAnsi="Traditional Arabic" w:cs="DanaFajr" w:hint="cs"/>
          <w:sz w:val="28"/>
          <w:szCs w:val="28"/>
          <w:rtl/>
        </w:rPr>
        <w:t>، باب</w:t>
      </w:r>
      <w:r w:rsidRPr="00AF01EA">
        <w:rPr>
          <w:rFonts w:ascii="Traditional Arabic" w:hAnsi="Traditional Arabic" w:cs="DanaFajr"/>
          <w:sz w:val="28"/>
          <w:szCs w:val="28"/>
          <w:rtl/>
        </w:rPr>
        <w:t xml:space="preserve"> 3 </w:t>
      </w:r>
      <w:r w:rsidRPr="00AF01EA">
        <w:rPr>
          <w:rFonts w:ascii="Traditional Arabic" w:hAnsi="Traditional Arabic" w:cs="DanaFajr" w:hint="cs"/>
          <w:sz w:val="28"/>
          <w:szCs w:val="28"/>
          <w:rtl/>
        </w:rPr>
        <w:t>(</w:t>
      </w:r>
      <w:r w:rsidRPr="00AF01EA">
        <w:rPr>
          <w:rFonts w:ascii="Traditional Arabic" w:hAnsi="Traditional Arabic" w:cs="DanaFajr"/>
          <w:sz w:val="28"/>
          <w:szCs w:val="28"/>
          <w:rtl/>
        </w:rPr>
        <w:t>أن م</w:t>
      </w:r>
      <w:r w:rsidRPr="00AF01EA">
        <w:rPr>
          <w:rFonts w:ascii="Traditional Arabic" w:hAnsi="Traditional Arabic" w:cs="DanaFajr" w:hint="cs"/>
          <w:sz w:val="28"/>
          <w:szCs w:val="28"/>
          <w:rtl/>
        </w:rPr>
        <w:t>َ</w:t>
      </w:r>
      <w:r w:rsidRPr="00AF01EA">
        <w:rPr>
          <w:rFonts w:ascii="Traditional Arabic" w:hAnsi="Traditional Arabic" w:cs="DanaFajr"/>
          <w:sz w:val="28"/>
          <w:szCs w:val="28"/>
          <w:rtl/>
        </w:rPr>
        <w:t>ن</w:t>
      </w:r>
      <w:r w:rsidRPr="00AF01EA">
        <w:rPr>
          <w:rFonts w:ascii="Traditional Arabic" w:hAnsi="Traditional Arabic" w:cs="DanaFajr" w:hint="cs"/>
          <w:sz w:val="28"/>
          <w:szCs w:val="28"/>
          <w:rtl/>
        </w:rPr>
        <w:t>ْ</w:t>
      </w:r>
      <w:r w:rsidRPr="00AF01EA">
        <w:rPr>
          <w:rFonts w:ascii="Traditional Arabic" w:hAnsi="Traditional Arabic" w:cs="DanaFajr"/>
          <w:sz w:val="28"/>
          <w:szCs w:val="28"/>
          <w:rtl/>
        </w:rPr>
        <w:t xml:space="preserve"> قتل في الأشهر الح</w:t>
      </w:r>
      <w:r>
        <w:rPr>
          <w:rFonts w:ascii="Traditional Arabic" w:hAnsi="Traditional Arabic" w:cs="DanaFajr" w:hint="cs"/>
          <w:sz w:val="28"/>
          <w:szCs w:val="28"/>
          <w:rtl/>
        </w:rPr>
        <w:t>ُ</w:t>
      </w:r>
      <w:r w:rsidRPr="00AF01EA">
        <w:rPr>
          <w:rFonts w:ascii="Traditional Arabic" w:hAnsi="Traditional Arabic" w:cs="DanaFajr"/>
          <w:sz w:val="28"/>
          <w:szCs w:val="28"/>
          <w:rtl/>
        </w:rPr>
        <w:t>ر</w:t>
      </w:r>
      <w:r>
        <w:rPr>
          <w:rFonts w:ascii="Traditional Arabic" w:hAnsi="Traditional Arabic" w:cs="DanaFajr" w:hint="cs"/>
          <w:sz w:val="28"/>
          <w:szCs w:val="28"/>
          <w:rtl/>
        </w:rPr>
        <w:t>ُ</w:t>
      </w:r>
      <w:r w:rsidRPr="00AF01EA">
        <w:rPr>
          <w:rFonts w:ascii="Traditional Arabic" w:hAnsi="Traditional Arabic" w:cs="DanaFajr"/>
          <w:sz w:val="28"/>
          <w:szCs w:val="28"/>
          <w:rtl/>
        </w:rPr>
        <w:t>م</w:t>
      </w:r>
      <w:r w:rsidRPr="00AF01EA">
        <w:rPr>
          <w:rFonts w:ascii="Traditional Arabic" w:hAnsi="Traditional Arabic" w:cs="DanaFajr" w:hint="cs"/>
          <w:sz w:val="28"/>
          <w:szCs w:val="28"/>
          <w:rtl/>
        </w:rPr>
        <w:t>).</w:t>
      </w:r>
    </w:p>
  </w:endnote>
  <w:endnote w:id="425">
    <w:p w:rsidR="007D5AFE" w:rsidRPr="00AF01EA" w:rsidRDefault="007D5AFE" w:rsidP="000F4B52">
      <w:pPr>
        <w:pStyle w:val="aa"/>
        <w:spacing w:line="306" w:lineRule="exact"/>
        <w:ind w:firstLine="0"/>
        <w:rPr>
          <w:rFonts w:cs="DanaFajr"/>
          <w:sz w:val="28"/>
          <w:szCs w:val="28"/>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معجم</w:t>
      </w:r>
      <w:r w:rsidRPr="00AF01EA">
        <w:rPr>
          <w:rFonts w:cs="DanaFajr"/>
          <w:sz w:val="28"/>
          <w:szCs w:val="28"/>
          <w:rtl/>
        </w:rPr>
        <w:t xml:space="preserve"> </w:t>
      </w:r>
      <w:r w:rsidRPr="00AF01EA">
        <w:rPr>
          <w:rFonts w:cs="DanaFajr" w:hint="cs"/>
          <w:sz w:val="28"/>
          <w:szCs w:val="28"/>
          <w:rtl/>
        </w:rPr>
        <w:t>ر</w:t>
      </w:r>
      <w:r w:rsidRPr="00AF01EA">
        <w:rPr>
          <w:rFonts w:cs="DanaFajr"/>
          <w:sz w:val="28"/>
          <w:szCs w:val="28"/>
          <w:rtl/>
        </w:rPr>
        <w:t>جال الحديث 14</w:t>
      </w:r>
      <w:r w:rsidRPr="00AF01EA">
        <w:rPr>
          <w:rFonts w:cs="DanaFajr" w:hint="cs"/>
          <w:sz w:val="28"/>
          <w:szCs w:val="28"/>
          <w:rtl/>
        </w:rPr>
        <w:t xml:space="preserve">: </w:t>
      </w:r>
      <w:r w:rsidRPr="00AF01EA">
        <w:rPr>
          <w:rFonts w:cs="DanaFajr"/>
          <w:sz w:val="28"/>
          <w:szCs w:val="28"/>
          <w:rtl/>
        </w:rPr>
        <w:t>119</w:t>
      </w:r>
      <w:r w:rsidRPr="00AF01EA">
        <w:rPr>
          <w:rFonts w:cs="DanaFajr" w:hint="cs"/>
          <w:sz w:val="28"/>
          <w:szCs w:val="28"/>
          <w:rtl/>
        </w:rPr>
        <w:t>.</w:t>
      </w:r>
    </w:p>
  </w:endnote>
  <w:endnote w:id="426">
    <w:p w:rsidR="007D5AFE" w:rsidRPr="00AF01EA" w:rsidRDefault="007D5AFE" w:rsidP="000F4B52">
      <w:pPr>
        <w:pStyle w:val="aa"/>
        <w:spacing w:line="306" w:lineRule="exact"/>
        <w:ind w:firstLine="0"/>
        <w:rPr>
          <w:rFonts w:cs="DanaFajr"/>
          <w:sz w:val="28"/>
          <w:szCs w:val="28"/>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المصدر نفسه.</w:t>
      </w:r>
    </w:p>
  </w:endnote>
  <w:endnote w:id="427">
    <w:p w:rsidR="007D5AFE" w:rsidRPr="00AF01EA" w:rsidRDefault="007D5AFE" w:rsidP="000F4B52">
      <w:pPr>
        <w:pStyle w:val="aa"/>
        <w:spacing w:line="306" w:lineRule="exact"/>
        <w:ind w:firstLine="0"/>
        <w:rPr>
          <w:rFonts w:cs="DanaFajr"/>
          <w:sz w:val="28"/>
          <w:szCs w:val="28"/>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معجم</w:t>
      </w:r>
      <w:r w:rsidRPr="00AF01EA">
        <w:rPr>
          <w:rFonts w:cs="DanaFajr"/>
          <w:sz w:val="28"/>
          <w:szCs w:val="28"/>
          <w:rtl/>
        </w:rPr>
        <w:t xml:space="preserve"> </w:t>
      </w:r>
      <w:r w:rsidRPr="00AF01EA">
        <w:rPr>
          <w:rFonts w:cs="DanaFajr" w:hint="cs"/>
          <w:sz w:val="28"/>
          <w:szCs w:val="28"/>
          <w:rtl/>
        </w:rPr>
        <w:t>ر</w:t>
      </w:r>
      <w:r w:rsidRPr="00AF01EA">
        <w:rPr>
          <w:rFonts w:cs="DanaFajr"/>
          <w:sz w:val="28"/>
          <w:szCs w:val="28"/>
          <w:rtl/>
        </w:rPr>
        <w:t>جال الحديث 14</w:t>
      </w:r>
      <w:r w:rsidRPr="00AF01EA">
        <w:rPr>
          <w:rFonts w:cs="DanaFajr" w:hint="cs"/>
          <w:sz w:val="28"/>
          <w:szCs w:val="28"/>
          <w:rtl/>
        </w:rPr>
        <w:t xml:space="preserve">: </w:t>
      </w:r>
      <w:r w:rsidRPr="00AF01EA">
        <w:rPr>
          <w:rFonts w:cs="DanaFajr"/>
          <w:sz w:val="28"/>
          <w:szCs w:val="28"/>
          <w:rtl/>
        </w:rPr>
        <w:t>121</w:t>
      </w:r>
      <w:r w:rsidRPr="00AF01EA">
        <w:rPr>
          <w:rFonts w:cs="DanaFajr" w:hint="cs"/>
          <w:sz w:val="28"/>
          <w:szCs w:val="28"/>
          <w:rtl/>
        </w:rPr>
        <w:t>.</w:t>
      </w:r>
    </w:p>
  </w:endnote>
  <w:endnote w:id="428">
    <w:p w:rsidR="007D5AFE" w:rsidRPr="00AF01EA" w:rsidRDefault="007D5AFE" w:rsidP="00931EC4">
      <w:pPr>
        <w:pStyle w:val="aa"/>
        <w:spacing w:line="300" w:lineRule="exact"/>
        <w:ind w:firstLine="0"/>
        <w:rPr>
          <w:rFonts w:ascii="Traditional Arabic" w:hAnsi="Traditional Arabic"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Traditional Arabic" w:hAnsi="Traditional Arabic" w:cs="DanaFajr"/>
          <w:sz w:val="28"/>
          <w:szCs w:val="28"/>
          <w:rtl/>
        </w:rPr>
        <w:t>وسا</w:t>
      </w:r>
      <w:r w:rsidRPr="00AF01EA">
        <w:rPr>
          <w:rFonts w:ascii="Traditional Arabic" w:hAnsi="Traditional Arabic" w:cs="DanaFajr" w:hint="cs"/>
          <w:sz w:val="28"/>
          <w:szCs w:val="28"/>
          <w:rtl/>
        </w:rPr>
        <w:t>ئ</w:t>
      </w:r>
      <w:r w:rsidRPr="00AF01EA">
        <w:rPr>
          <w:rFonts w:ascii="Traditional Arabic" w:hAnsi="Traditional Arabic" w:cs="DanaFajr"/>
          <w:sz w:val="28"/>
          <w:szCs w:val="28"/>
          <w:rtl/>
        </w:rPr>
        <w:t>ل الشيعه</w:t>
      </w:r>
      <w:r w:rsidRPr="00AF01EA">
        <w:rPr>
          <w:rFonts w:ascii="Traditional Arabic" w:hAnsi="Traditional Arabic" w:cs="DanaFajr" w:hint="cs"/>
          <w:sz w:val="28"/>
          <w:szCs w:val="28"/>
          <w:rtl/>
        </w:rPr>
        <w:t xml:space="preserve"> </w:t>
      </w:r>
      <w:r w:rsidRPr="00AF01EA">
        <w:rPr>
          <w:rFonts w:ascii="Traditional Arabic" w:hAnsi="Traditional Arabic" w:cs="DanaFajr"/>
          <w:sz w:val="28"/>
          <w:szCs w:val="28"/>
          <w:rtl/>
        </w:rPr>
        <w:t>19: 150</w:t>
      </w:r>
      <w:r w:rsidRPr="00AF01EA">
        <w:rPr>
          <w:rFonts w:ascii="Traditional Arabic" w:hAnsi="Traditional Arabic" w:cs="DanaFajr" w:hint="cs"/>
          <w:sz w:val="28"/>
          <w:szCs w:val="28"/>
          <w:rtl/>
        </w:rPr>
        <w:t>،</w:t>
      </w:r>
      <w:r w:rsidRPr="00AF01EA">
        <w:rPr>
          <w:rFonts w:ascii="Traditional Arabic" w:hAnsi="Traditional Arabic" w:cs="DanaFajr"/>
          <w:sz w:val="28"/>
          <w:szCs w:val="28"/>
          <w:rtl/>
        </w:rPr>
        <w:t xml:space="preserve"> كتاب الديات</w:t>
      </w:r>
      <w:r w:rsidRPr="00AF01EA">
        <w:rPr>
          <w:rFonts w:ascii="Traditional Arabic" w:hAnsi="Traditional Arabic" w:cs="DanaFajr" w:hint="cs"/>
          <w:sz w:val="28"/>
          <w:szCs w:val="28"/>
          <w:rtl/>
        </w:rPr>
        <w:t>، الباب 4 من أ</w:t>
      </w:r>
      <w:r w:rsidRPr="00AF01EA">
        <w:rPr>
          <w:rFonts w:ascii="Traditional Arabic" w:hAnsi="Traditional Arabic" w:cs="DanaFajr"/>
          <w:sz w:val="28"/>
          <w:szCs w:val="28"/>
          <w:rtl/>
        </w:rPr>
        <w:t>بواب ديات النفس، ح</w:t>
      </w:r>
      <w:r w:rsidRPr="00AF01EA">
        <w:rPr>
          <w:rFonts w:ascii="Traditional Arabic" w:hAnsi="Traditional Arabic" w:cs="DanaFajr" w:hint="cs"/>
          <w:sz w:val="28"/>
          <w:szCs w:val="28"/>
          <w:rtl/>
        </w:rPr>
        <w:t>3.</w:t>
      </w:r>
      <w:r w:rsidRPr="00AF01EA">
        <w:rPr>
          <w:rFonts w:ascii="Traditional Arabic" w:hAnsi="Traditional Arabic" w:cs="DanaFajr"/>
          <w:sz w:val="28"/>
          <w:szCs w:val="28"/>
          <w:rtl/>
        </w:rPr>
        <w:t xml:space="preserve"> </w:t>
      </w:r>
    </w:p>
  </w:endnote>
  <w:endnote w:id="429">
    <w:p w:rsidR="007D5AFE" w:rsidRPr="00AF01EA" w:rsidRDefault="007D5AFE" w:rsidP="00931EC4">
      <w:pPr>
        <w:pStyle w:val="aa"/>
        <w:spacing w:line="300" w:lineRule="exact"/>
        <w:ind w:firstLine="0"/>
        <w:rPr>
          <w:rFonts w:ascii="Traditional Arabic" w:hAnsi="Traditional Arabic"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Traditional Arabic" w:hAnsi="Traditional Arabic" w:cs="DanaFajr"/>
          <w:sz w:val="28"/>
          <w:szCs w:val="28"/>
          <w:rtl/>
        </w:rPr>
        <w:t>تهذيب ال</w:t>
      </w:r>
      <w:r w:rsidRPr="00AF01EA">
        <w:rPr>
          <w:rFonts w:ascii="Traditional Arabic" w:hAnsi="Traditional Arabic" w:cs="DanaFajr" w:hint="cs"/>
          <w:sz w:val="28"/>
          <w:szCs w:val="28"/>
          <w:rtl/>
        </w:rPr>
        <w:t>أ</w:t>
      </w:r>
      <w:r w:rsidRPr="00AF01EA">
        <w:rPr>
          <w:rFonts w:ascii="Traditional Arabic" w:hAnsi="Traditional Arabic" w:cs="DanaFajr"/>
          <w:sz w:val="28"/>
          <w:szCs w:val="28"/>
          <w:rtl/>
        </w:rPr>
        <w:t>حكام</w:t>
      </w:r>
      <w:r w:rsidRPr="00AF01EA">
        <w:rPr>
          <w:rFonts w:ascii="Traditional Arabic" w:hAnsi="Traditional Arabic" w:cs="DanaFajr" w:hint="cs"/>
          <w:sz w:val="28"/>
          <w:szCs w:val="28"/>
          <w:rtl/>
        </w:rPr>
        <w:t xml:space="preserve"> 10: 216</w:t>
      </w:r>
      <w:r w:rsidRPr="00AF01EA">
        <w:rPr>
          <w:rFonts w:ascii="Traditional Arabic" w:hAnsi="Traditional Arabic" w:cs="DanaFajr"/>
          <w:sz w:val="28"/>
          <w:szCs w:val="28"/>
          <w:rtl/>
        </w:rPr>
        <w:t>، كتاب الديات</w:t>
      </w:r>
      <w:r w:rsidRPr="00AF01EA">
        <w:rPr>
          <w:rFonts w:ascii="Traditional Arabic" w:hAnsi="Traditional Arabic" w:cs="DanaFajr" w:hint="cs"/>
          <w:sz w:val="28"/>
          <w:szCs w:val="28"/>
          <w:rtl/>
        </w:rPr>
        <w:t>،</w:t>
      </w:r>
      <w:r w:rsidRPr="00AF01EA">
        <w:rPr>
          <w:rFonts w:ascii="Traditional Arabic" w:hAnsi="Traditional Arabic" w:cs="DanaFajr"/>
          <w:sz w:val="28"/>
          <w:szCs w:val="28"/>
          <w:rtl/>
        </w:rPr>
        <w:t xml:space="preserve"> باب 16، </w:t>
      </w:r>
      <w:r w:rsidRPr="00AF01EA">
        <w:rPr>
          <w:rFonts w:ascii="Traditional Arabic" w:hAnsi="Traditional Arabic" w:cs="DanaFajr" w:hint="cs"/>
          <w:sz w:val="28"/>
          <w:szCs w:val="28"/>
          <w:rtl/>
        </w:rPr>
        <w:t>ح</w:t>
      </w:r>
      <w:r w:rsidRPr="00AF01EA">
        <w:rPr>
          <w:rFonts w:ascii="Traditional Arabic" w:hAnsi="Traditional Arabic" w:cs="DanaFajr"/>
          <w:sz w:val="28"/>
          <w:szCs w:val="28"/>
          <w:rtl/>
        </w:rPr>
        <w:t>4</w:t>
      </w:r>
      <w:r w:rsidRPr="00AF01EA">
        <w:rPr>
          <w:rFonts w:ascii="Traditional Arabic" w:hAnsi="Traditional Arabic" w:cs="DanaFajr" w:hint="cs"/>
          <w:sz w:val="28"/>
          <w:szCs w:val="28"/>
          <w:rtl/>
        </w:rPr>
        <w:t>.</w:t>
      </w:r>
    </w:p>
  </w:endnote>
  <w:endnote w:id="430">
    <w:p w:rsidR="007D5AFE" w:rsidRPr="00AF01EA" w:rsidRDefault="007D5AFE" w:rsidP="00931EC4">
      <w:pPr>
        <w:pStyle w:val="aa"/>
        <w:spacing w:line="300" w:lineRule="exact"/>
        <w:ind w:firstLine="0"/>
        <w:rPr>
          <w:rFonts w:ascii="Traditional Arabic" w:hAnsi="Traditional Arabic"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Traditional Arabic" w:hAnsi="Traditional Arabic" w:cs="DanaFajr"/>
          <w:sz w:val="28"/>
          <w:szCs w:val="28"/>
          <w:rtl/>
        </w:rPr>
        <w:t>الفروع من الكافي</w:t>
      </w:r>
      <w:r w:rsidRPr="00AF01EA">
        <w:rPr>
          <w:rFonts w:ascii="Traditional Arabic" w:hAnsi="Traditional Arabic" w:cs="DanaFajr" w:hint="cs"/>
          <w:sz w:val="28"/>
          <w:szCs w:val="28"/>
          <w:rtl/>
        </w:rPr>
        <w:t>،</w:t>
      </w:r>
      <w:r w:rsidRPr="00AF01EA">
        <w:rPr>
          <w:rFonts w:ascii="Traditional Arabic" w:hAnsi="Traditional Arabic" w:cs="DanaFajr"/>
          <w:sz w:val="28"/>
          <w:szCs w:val="28"/>
          <w:rtl/>
        </w:rPr>
        <w:t xml:space="preserve"> كتاب الصيام 4: 140، ح9</w:t>
      </w:r>
      <w:r w:rsidRPr="00AF01EA">
        <w:rPr>
          <w:rFonts w:ascii="Traditional Arabic" w:hAnsi="Traditional Arabic" w:cs="DanaFajr" w:hint="cs"/>
          <w:sz w:val="28"/>
          <w:szCs w:val="28"/>
          <w:rtl/>
        </w:rPr>
        <w:t>.</w:t>
      </w:r>
    </w:p>
  </w:endnote>
  <w:endnote w:id="431">
    <w:p w:rsidR="007D5AFE" w:rsidRPr="00AF01EA" w:rsidRDefault="007D5AFE" w:rsidP="00931EC4">
      <w:pPr>
        <w:pStyle w:val="aa"/>
        <w:spacing w:line="300" w:lineRule="exact"/>
        <w:ind w:firstLine="0"/>
        <w:rPr>
          <w:rFonts w:cs="DanaFajr"/>
          <w:sz w:val="28"/>
          <w:szCs w:val="28"/>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xml:space="preserve">) </w:t>
      </w:r>
      <w:r w:rsidRPr="00AF01EA">
        <w:rPr>
          <w:rFonts w:cs="DanaFajr"/>
          <w:sz w:val="28"/>
          <w:szCs w:val="28"/>
          <w:rtl/>
        </w:rPr>
        <w:t>راج</w:t>
      </w:r>
      <w:r>
        <w:rPr>
          <w:rFonts w:cs="DanaFajr" w:hint="cs"/>
          <w:sz w:val="28"/>
          <w:szCs w:val="28"/>
          <w:rtl/>
        </w:rPr>
        <w:t>ِ</w:t>
      </w:r>
      <w:r w:rsidRPr="00AF01EA">
        <w:rPr>
          <w:rFonts w:cs="DanaFajr"/>
          <w:sz w:val="28"/>
          <w:szCs w:val="28"/>
          <w:rtl/>
        </w:rPr>
        <w:t>ع</w:t>
      </w:r>
      <w:r>
        <w:rPr>
          <w:rFonts w:cs="DanaFajr" w:hint="cs"/>
          <w:sz w:val="28"/>
          <w:szCs w:val="28"/>
          <w:rtl/>
        </w:rPr>
        <w:t>ْ</w:t>
      </w:r>
      <w:r w:rsidRPr="00AF01EA">
        <w:rPr>
          <w:rFonts w:cs="DanaFajr" w:hint="cs"/>
          <w:sz w:val="28"/>
          <w:szCs w:val="28"/>
          <w:rtl/>
        </w:rPr>
        <w:t>:</w:t>
      </w:r>
      <w:r w:rsidRPr="00AF01EA">
        <w:rPr>
          <w:rFonts w:cs="DanaFajr"/>
          <w:sz w:val="28"/>
          <w:szCs w:val="28"/>
          <w:rtl/>
        </w:rPr>
        <w:t xml:space="preserve"> معجم رجال الحديث</w:t>
      </w:r>
      <w:r w:rsidRPr="00AF01EA">
        <w:rPr>
          <w:rFonts w:cs="DanaFajr" w:hint="cs"/>
          <w:sz w:val="28"/>
          <w:szCs w:val="28"/>
          <w:rtl/>
        </w:rPr>
        <w:t xml:space="preserve"> </w:t>
      </w:r>
      <w:r w:rsidRPr="00AF01EA">
        <w:rPr>
          <w:rFonts w:cs="DanaFajr"/>
          <w:sz w:val="28"/>
          <w:szCs w:val="28"/>
          <w:rtl/>
        </w:rPr>
        <w:t>1</w:t>
      </w:r>
      <w:r w:rsidRPr="00AF01EA">
        <w:rPr>
          <w:rFonts w:cs="DanaFajr" w:hint="cs"/>
          <w:sz w:val="28"/>
          <w:szCs w:val="28"/>
          <w:rtl/>
        </w:rPr>
        <w:t xml:space="preserve">: </w:t>
      </w:r>
      <w:r w:rsidRPr="00AF01EA">
        <w:rPr>
          <w:rFonts w:cs="DanaFajr"/>
          <w:sz w:val="28"/>
          <w:szCs w:val="28"/>
          <w:rtl/>
        </w:rPr>
        <w:t>143</w:t>
      </w:r>
      <w:r w:rsidRPr="00AF01EA">
        <w:rPr>
          <w:rFonts w:cs="DanaFajr" w:hint="cs"/>
          <w:sz w:val="28"/>
          <w:szCs w:val="28"/>
          <w:rtl/>
        </w:rPr>
        <w:t xml:space="preserve">، </w:t>
      </w:r>
      <w:r w:rsidRPr="00AF01EA">
        <w:rPr>
          <w:rFonts w:cs="DanaFajr"/>
          <w:sz w:val="28"/>
          <w:szCs w:val="28"/>
          <w:rtl/>
        </w:rPr>
        <w:t>150</w:t>
      </w:r>
      <w:r w:rsidRPr="00AF01EA">
        <w:rPr>
          <w:rFonts w:cs="DanaFajr" w:hint="cs"/>
          <w:sz w:val="28"/>
          <w:szCs w:val="28"/>
          <w:rtl/>
        </w:rPr>
        <w:t>،</w:t>
      </w:r>
      <w:r w:rsidRPr="00AF01EA">
        <w:rPr>
          <w:rFonts w:cs="DanaFajr"/>
          <w:sz w:val="28"/>
          <w:szCs w:val="28"/>
          <w:rtl/>
        </w:rPr>
        <w:t xml:space="preserve"> في كلا الموضعين عن النجاشي</w:t>
      </w:r>
      <w:r w:rsidRPr="00AF01EA">
        <w:rPr>
          <w:rFonts w:cs="DanaFajr" w:hint="cs"/>
          <w:sz w:val="28"/>
          <w:szCs w:val="28"/>
          <w:rtl/>
        </w:rPr>
        <w:t>.</w:t>
      </w:r>
    </w:p>
  </w:endnote>
  <w:endnote w:id="432">
    <w:p w:rsidR="007D5AFE" w:rsidRPr="00AF01EA" w:rsidRDefault="007D5AFE" w:rsidP="00931EC4">
      <w:pPr>
        <w:pStyle w:val="aa"/>
        <w:spacing w:line="300" w:lineRule="exact"/>
        <w:ind w:firstLine="0"/>
        <w:rPr>
          <w:rFonts w:ascii="Traditional Arabic" w:hAnsi="Traditional Arabic"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Traditional Arabic" w:hAnsi="Traditional Arabic" w:cs="DanaFajr"/>
          <w:sz w:val="28"/>
          <w:szCs w:val="28"/>
          <w:rtl/>
        </w:rPr>
        <w:t>الفروع من الكافي</w:t>
      </w:r>
      <w:r w:rsidRPr="00AF01EA">
        <w:rPr>
          <w:rFonts w:ascii="Traditional Arabic" w:hAnsi="Traditional Arabic" w:cs="DanaFajr" w:hint="cs"/>
          <w:sz w:val="28"/>
          <w:szCs w:val="28"/>
          <w:rtl/>
        </w:rPr>
        <w:t>،</w:t>
      </w:r>
      <w:r w:rsidRPr="00AF01EA">
        <w:rPr>
          <w:rFonts w:ascii="Traditional Arabic" w:hAnsi="Traditional Arabic" w:cs="DanaFajr"/>
          <w:sz w:val="28"/>
          <w:szCs w:val="28"/>
          <w:rtl/>
        </w:rPr>
        <w:t xml:space="preserve"> كتاب الصيام 4: 140، ح9</w:t>
      </w:r>
      <w:r w:rsidRPr="00AF01EA">
        <w:rPr>
          <w:rFonts w:ascii="Traditional Arabic" w:hAnsi="Traditional Arabic" w:cs="DanaFajr" w:hint="cs"/>
          <w:sz w:val="28"/>
          <w:szCs w:val="28"/>
          <w:rtl/>
        </w:rPr>
        <w:t>.</w:t>
      </w:r>
    </w:p>
  </w:endnote>
  <w:endnote w:id="433">
    <w:p w:rsidR="007D5AFE" w:rsidRPr="00AF01EA" w:rsidRDefault="007D5AFE" w:rsidP="00931EC4">
      <w:pPr>
        <w:pStyle w:val="aa"/>
        <w:spacing w:line="300" w:lineRule="exact"/>
        <w:ind w:firstLine="0"/>
        <w:rPr>
          <w:rFonts w:ascii="Traditional Arabic" w:hAnsi="Traditional Arabic"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Traditional Arabic" w:hAnsi="Traditional Arabic" w:cs="DanaFajr" w:hint="cs"/>
          <w:sz w:val="28"/>
          <w:szCs w:val="28"/>
          <w:rtl/>
        </w:rPr>
        <w:t>المصدر نفسه.</w:t>
      </w:r>
    </w:p>
  </w:endnote>
  <w:endnote w:id="434">
    <w:p w:rsidR="007D5AFE" w:rsidRPr="00AF01EA" w:rsidRDefault="007D5AFE" w:rsidP="00931EC4">
      <w:pPr>
        <w:pStyle w:val="aa"/>
        <w:spacing w:line="300" w:lineRule="exact"/>
        <w:ind w:firstLine="0"/>
        <w:rPr>
          <w:rFonts w:ascii="Traditional Arabic" w:hAnsi="Traditional Arabic"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Traditional Arabic" w:hAnsi="Traditional Arabic" w:cs="DanaFajr"/>
          <w:sz w:val="28"/>
          <w:szCs w:val="28"/>
          <w:rtl/>
        </w:rPr>
        <w:t>وسائل الشيع</w:t>
      </w:r>
      <w:r w:rsidRPr="00AF01EA">
        <w:rPr>
          <w:rFonts w:ascii="Traditional Arabic" w:hAnsi="Traditional Arabic" w:cs="DanaFajr" w:hint="cs"/>
          <w:sz w:val="28"/>
          <w:szCs w:val="28"/>
          <w:rtl/>
        </w:rPr>
        <w:t xml:space="preserve">ة </w:t>
      </w:r>
      <w:r w:rsidRPr="00AF01EA">
        <w:rPr>
          <w:rFonts w:ascii="Traditional Arabic" w:hAnsi="Traditional Arabic" w:cs="DanaFajr"/>
          <w:sz w:val="28"/>
          <w:szCs w:val="28"/>
          <w:rtl/>
        </w:rPr>
        <w:t>19: 350</w:t>
      </w:r>
      <w:r w:rsidRPr="00AF01EA">
        <w:rPr>
          <w:rFonts w:ascii="Traditional Arabic" w:hAnsi="Traditional Arabic" w:cs="DanaFajr" w:hint="cs"/>
          <w:sz w:val="28"/>
          <w:szCs w:val="28"/>
          <w:rtl/>
        </w:rPr>
        <w:t>، كتاب</w:t>
      </w:r>
      <w:r w:rsidRPr="00AF01EA">
        <w:rPr>
          <w:rFonts w:ascii="Traditional Arabic" w:hAnsi="Traditional Arabic" w:cs="DanaFajr"/>
          <w:sz w:val="28"/>
          <w:szCs w:val="28"/>
          <w:rtl/>
        </w:rPr>
        <w:t xml:space="preserve"> </w:t>
      </w:r>
      <w:r w:rsidRPr="00AF01EA">
        <w:rPr>
          <w:rFonts w:ascii="Traditional Arabic" w:hAnsi="Traditional Arabic" w:cs="DanaFajr" w:hint="cs"/>
          <w:sz w:val="28"/>
          <w:szCs w:val="28"/>
          <w:rtl/>
        </w:rPr>
        <w:t>الديات، الباب 4 من أبواب</w:t>
      </w:r>
      <w:r w:rsidRPr="00AF01EA">
        <w:rPr>
          <w:rFonts w:ascii="Traditional Arabic" w:hAnsi="Traditional Arabic" w:cs="DanaFajr"/>
          <w:sz w:val="28"/>
          <w:szCs w:val="28"/>
          <w:rtl/>
        </w:rPr>
        <w:t xml:space="preserve"> </w:t>
      </w:r>
      <w:r w:rsidRPr="00AF01EA">
        <w:rPr>
          <w:rFonts w:ascii="Traditional Arabic" w:hAnsi="Traditional Arabic" w:cs="DanaFajr" w:hint="cs"/>
          <w:sz w:val="28"/>
          <w:szCs w:val="28"/>
          <w:rtl/>
        </w:rPr>
        <w:t>ديات</w:t>
      </w:r>
      <w:r w:rsidRPr="00AF01EA">
        <w:rPr>
          <w:rFonts w:ascii="Traditional Arabic" w:hAnsi="Traditional Arabic" w:cs="DanaFajr"/>
          <w:sz w:val="28"/>
          <w:szCs w:val="28"/>
          <w:rtl/>
        </w:rPr>
        <w:t xml:space="preserve"> </w:t>
      </w:r>
      <w:r w:rsidRPr="00AF01EA">
        <w:rPr>
          <w:rFonts w:ascii="Traditional Arabic" w:hAnsi="Traditional Arabic" w:cs="DanaFajr" w:hint="cs"/>
          <w:sz w:val="28"/>
          <w:szCs w:val="28"/>
          <w:rtl/>
        </w:rPr>
        <w:t>النفس، ح</w:t>
      </w:r>
      <w:r w:rsidRPr="00AF01EA">
        <w:rPr>
          <w:rFonts w:ascii="Traditional Arabic" w:hAnsi="Traditional Arabic" w:cs="DanaFajr"/>
          <w:sz w:val="28"/>
          <w:szCs w:val="28"/>
          <w:rtl/>
        </w:rPr>
        <w:t>3</w:t>
      </w:r>
      <w:r w:rsidRPr="00AF01EA">
        <w:rPr>
          <w:rFonts w:ascii="Traditional Arabic" w:hAnsi="Traditional Arabic" w:cs="DanaFajr" w:hint="cs"/>
          <w:sz w:val="28"/>
          <w:szCs w:val="28"/>
          <w:rtl/>
        </w:rPr>
        <w:t>.</w:t>
      </w:r>
    </w:p>
  </w:endnote>
  <w:endnote w:id="435">
    <w:p w:rsidR="007D5AFE" w:rsidRPr="00AF01EA" w:rsidRDefault="007D5AFE" w:rsidP="00931EC4">
      <w:pPr>
        <w:pStyle w:val="aa"/>
        <w:spacing w:line="300" w:lineRule="exact"/>
        <w:ind w:firstLine="0"/>
        <w:rPr>
          <w:rFonts w:ascii="Traditional Arabic" w:hAnsi="Traditional Arabic"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Traditional Arabic" w:hAnsi="Traditional Arabic" w:cs="DanaFajr"/>
          <w:sz w:val="28"/>
          <w:szCs w:val="28"/>
          <w:rtl/>
        </w:rPr>
        <w:t>تهذيب ال</w:t>
      </w:r>
      <w:r w:rsidRPr="00AF01EA">
        <w:rPr>
          <w:rFonts w:ascii="Traditional Arabic" w:hAnsi="Traditional Arabic" w:cs="DanaFajr" w:hint="cs"/>
          <w:sz w:val="28"/>
          <w:szCs w:val="28"/>
          <w:rtl/>
        </w:rPr>
        <w:t>أ</w:t>
      </w:r>
      <w:r w:rsidRPr="00AF01EA">
        <w:rPr>
          <w:rFonts w:ascii="Traditional Arabic" w:hAnsi="Traditional Arabic" w:cs="DanaFajr"/>
          <w:sz w:val="28"/>
          <w:szCs w:val="28"/>
          <w:rtl/>
        </w:rPr>
        <w:t>حكام</w:t>
      </w:r>
      <w:r w:rsidRPr="00AF01EA">
        <w:rPr>
          <w:rFonts w:ascii="Traditional Arabic" w:hAnsi="Traditional Arabic" w:cs="DanaFajr" w:hint="cs"/>
          <w:sz w:val="28"/>
          <w:szCs w:val="28"/>
          <w:rtl/>
        </w:rPr>
        <w:t xml:space="preserve"> 10: 226</w:t>
      </w:r>
      <w:r w:rsidRPr="00AF01EA">
        <w:rPr>
          <w:rFonts w:ascii="Traditional Arabic" w:hAnsi="Traditional Arabic" w:cs="DanaFajr"/>
          <w:sz w:val="28"/>
          <w:szCs w:val="28"/>
          <w:rtl/>
        </w:rPr>
        <w:t>، كتاب الديات، باب 16، ح4</w:t>
      </w:r>
      <w:r w:rsidRPr="00AF01EA">
        <w:rPr>
          <w:rFonts w:ascii="Traditional Arabic" w:hAnsi="Traditional Arabic" w:cs="DanaFajr" w:hint="cs"/>
          <w:sz w:val="28"/>
          <w:szCs w:val="28"/>
          <w:rtl/>
        </w:rPr>
        <w:t>.</w:t>
      </w:r>
    </w:p>
  </w:endnote>
  <w:endnote w:id="436">
    <w:p w:rsidR="007D5AFE" w:rsidRPr="00AF01EA" w:rsidRDefault="007D5AFE" w:rsidP="00931EC4">
      <w:pPr>
        <w:pStyle w:val="aa"/>
        <w:spacing w:line="300" w:lineRule="exact"/>
        <w:ind w:firstLine="0"/>
        <w:rPr>
          <w:rFonts w:ascii="Traditional Arabic" w:hAnsi="Traditional Arabic"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Traditional Arabic" w:hAnsi="Traditional Arabic" w:cs="DanaFajr"/>
          <w:sz w:val="28"/>
          <w:szCs w:val="28"/>
          <w:rtl/>
        </w:rPr>
        <w:t xml:space="preserve">الفروع من الكافي، كتاب الصيام 4: 140، ح9. </w:t>
      </w:r>
    </w:p>
  </w:endnote>
  <w:endnote w:id="437">
    <w:p w:rsidR="007D5AFE" w:rsidRPr="00AF01EA" w:rsidRDefault="007D5AFE" w:rsidP="00931EC4">
      <w:pPr>
        <w:pStyle w:val="aa"/>
        <w:spacing w:line="300" w:lineRule="exact"/>
        <w:ind w:firstLine="0"/>
        <w:rPr>
          <w:rFonts w:ascii="Traditional Arabic" w:hAnsi="Traditional Arabic"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Traditional Arabic" w:hAnsi="Traditional Arabic" w:cs="DanaFajr"/>
          <w:sz w:val="28"/>
          <w:szCs w:val="28"/>
          <w:rtl/>
        </w:rPr>
        <w:t>راج</w:t>
      </w:r>
      <w:r>
        <w:rPr>
          <w:rFonts w:ascii="Traditional Arabic" w:hAnsi="Traditional Arabic" w:cs="DanaFajr" w:hint="cs"/>
          <w:sz w:val="28"/>
          <w:szCs w:val="28"/>
          <w:rtl/>
        </w:rPr>
        <w:t>ِ</w:t>
      </w:r>
      <w:r w:rsidRPr="00AF01EA">
        <w:rPr>
          <w:rFonts w:ascii="Traditional Arabic" w:hAnsi="Traditional Arabic" w:cs="DanaFajr"/>
          <w:sz w:val="28"/>
          <w:szCs w:val="28"/>
          <w:rtl/>
        </w:rPr>
        <w:t>ع</w:t>
      </w:r>
      <w:r>
        <w:rPr>
          <w:rFonts w:ascii="Traditional Arabic" w:hAnsi="Traditional Arabic" w:cs="DanaFajr" w:hint="cs"/>
          <w:sz w:val="28"/>
          <w:szCs w:val="28"/>
          <w:rtl/>
        </w:rPr>
        <w:t>ْ</w:t>
      </w:r>
      <w:r w:rsidRPr="00AF01EA">
        <w:rPr>
          <w:rFonts w:ascii="Traditional Arabic" w:hAnsi="Traditional Arabic" w:cs="DanaFajr" w:hint="cs"/>
          <w:sz w:val="28"/>
          <w:szCs w:val="28"/>
          <w:rtl/>
        </w:rPr>
        <w:t>:</w:t>
      </w:r>
      <w:r w:rsidRPr="00AF01EA">
        <w:rPr>
          <w:rFonts w:ascii="Traditional Arabic" w:hAnsi="Traditional Arabic" w:cs="DanaFajr"/>
          <w:sz w:val="28"/>
          <w:szCs w:val="28"/>
          <w:rtl/>
        </w:rPr>
        <w:t xml:space="preserve"> تهذيب ال</w:t>
      </w:r>
      <w:r w:rsidRPr="00AF01EA">
        <w:rPr>
          <w:rFonts w:ascii="Traditional Arabic" w:hAnsi="Traditional Arabic" w:cs="DanaFajr" w:hint="cs"/>
          <w:sz w:val="28"/>
          <w:szCs w:val="28"/>
          <w:rtl/>
        </w:rPr>
        <w:t>أ</w:t>
      </w:r>
      <w:r w:rsidRPr="00AF01EA">
        <w:rPr>
          <w:rFonts w:ascii="Traditional Arabic" w:hAnsi="Traditional Arabic" w:cs="DanaFajr"/>
          <w:sz w:val="28"/>
          <w:szCs w:val="28"/>
          <w:rtl/>
        </w:rPr>
        <w:t>حكام 1: 215،</w:t>
      </w:r>
      <w:r w:rsidRPr="00AF01EA">
        <w:rPr>
          <w:rFonts w:ascii="Traditional Arabic" w:hAnsi="Traditional Arabic" w:cs="DanaFajr" w:hint="cs"/>
          <w:sz w:val="28"/>
          <w:szCs w:val="28"/>
          <w:rtl/>
        </w:rPr>
        <w:t xml:space="preserve"> ح</w:t>
      </w:r>
      <w:r w:rsidRPr="00AF01EA">
        <w:rPr>
          <w:rFonts w:ascii="Traditional Arabic" w:hAnsi="Traditional Arabic" w:cs="DanaFajr"/>
          <w:sz w:val="28"/>
          <w:szCs w:val="28"/>
          <w:rtl/>
        </w:rPr>
        <w:t>3: و</w:t>
      </w:r>
      <w:r w:rsidRPr="00AF01EA">
        <w:rPr>
          <w:rFonts w:ascii="Traditional Arabic" w:hAnsi="Traditional Arabic" w:cs="DanaFajr" w:hint="cs"/>
          <w:sz w:val="28"/>
          <w:szCs w:val="28"/>
          <w:rtl/>
        </w:rPr>
        <w:t>أي</w:t>
      </w:r>
      <w:r w:rsidRPr="00AF01EA">
        <w:rPr>
          <w:rFonts w:ascii="Traditional Arabic" w:hAnsi="Traditional Arabic" w:cs="DanaFajr"/>
          <w:sz w:val="28"/>
          <w:szCs w:val="28"/>
          <w:rtl/>
        </w:rPr>
        <w:t>ضاً</w:t>
      </w:r>
      <w:r w:rsidRPr="00AF01EA">
        <w:rPr>
          <w:rFonts w:ascii="Traditional Arabic" w:hAnsi="Traditional Arabic" w:cs="DanaFajr" w:hint="cs"/>
          <w:sz w:val="28"/>
          <w:szCs w:val="28"/>
          <w:rtl/>
        </w:rPr>
        <w:t>:</w:t>
      </w:r>
      <w:r w:rsidRPr="00AF01EA">
        <w:rPr>
          <w:rFonts w:ascii="Traditional Arabic" w:hAnsi="Traditional Arabic" w:cs="DanaFajr"/>
          <w:sz w:val="28"/>
          <w:szCs w:val="28"/>
          <w:rtl/>
        </w:rPr>
        <w:t xml:space="preserve"> م</w:t>
      </w:r>
      <w:r w:rsidRPr="00AF01EA">
        <w:rPr>
          <w:rFonts w:ascii="Traditional Arabic" w:hAnsi="Traditional Arabic" w:cs="DanaFajr" w:hint="cs"/>
          <w:sz w:val="28"/>
          <w:szCs w:val="28"/>
          <w:rtl/>
        </w:rPr>
        <w:t>َ</w:t>
      </w:r>
      <w:r w:rsidRPr="00AF01EA">
        <w:rPr>
          <w:rFonts w:ascii="Traditional Arabic" w:hAnsi="Traditional Arabic" w:cs="DanaFajr"/>
          <w:sz w:val="28"/>
          <w:szCs w:val="28"/>
          <w:rtl/>
        </w:rPr>
        <w:t>ن</w:t>
      </w:r>
      <w:r w:rsidRPr="00AF01EA">
        <w:rPr>
          <w:rFonts w:ascii="Traditional Arabic" w:hAnsi="Traditional Arabic" w:cs="DanaFajr" w:hint="cs"/>
          <w:sz w:val="28"/>
          <w:szCs w:val="28"/>
          <w:rtl/>
        </w:rPr>
        <w:t>ْ</w:t>
      </w:r>
      <w:r w:rsidRPr="00AF01EA">
        <w:rPr>
          <w:rFonts w:ascii="Traditional Arabic" w:hAnsi="Traditional Arabic" w:cs="DanaFajr"/>
          <w:sz w:val="28"/>
          <w:szCs w:val="28"/>
          <w:rtl/>
        </w:rPr>
        <w:t xml:space="preserve"> لا يحضره الفقيه 4: 110، ح5212. </w:t>
      </w:r>
    </w:p>
  </w:endnote>
  <w:endnote w:id="438">
    <w:p w:rsidR="007D5AFE" w:rsidRPr="00AF01EA" w:rsidRDefault="007D5AFE" w:rsidP="00931EC4">
      <w:pPr>
        <w:pStyle w:val="aa"/>
        <w:spacing w:line="300" w:lineRule="exact"/>
        <w:ind w:firstLine="0"/>
        <w:rPr>
          <w:rFonts w:cs="DanaFajr"/>
          <w:sz w:val="28"/>
          <w:szCs w:val="28"/>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المقنع:</w:t>
      </w:r>
      <w:r w:rsidRPr="00AF01EA">
        <w:rPr>
          <w:rFonts w:cs="DanaFajr"/>
          <w:sz w:val="28"/>
          <w:szCs w:val="28"/>
          <w:rtl/>
        </w:rPr>
        <w:t xml:space="preserve"> 515</w:t>
      </w:r>
      <w:r w:rsidRPr="00AF01EA">
        <w:rPr>
          <w:rFonts w:cs="DanaFajr" w:hint="cs"/>
          <w:sz w:val="28"/>
          <w:szCs w:val="28"/>
          <w:rtl/>
        </w:rPr>
        <w:t>.</w:t>
      </w:r>
    </w:p>
  </w:endnote>
  <w:endnote w:id="439">
    <w:p w:rsidR="007D5AFE" w:rsidRPr="00AF01EA" w:rsidRDefault="007D5AFE" w:rsidP="00931EC4">
      <w:pPr>
        <w:pStyle w:val="aa"/>
        <w:spacing w:line="300" w:lineRule="exact"/>
        <w:ind w:firstLine="0"/>
        <w:rPr>
          <w:rFonts w:cs="DanaFajr"/>
          <w:sz w:val="28"/>
          <w:szCs w:val="28"/>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xml:space="preserve">) </w:t>
      </w:r>
      <w:r w:rsidRPr="00AF01EA">
        <w:rPr>
          <w:rFonts w:cs="DanaFajr"/>
          <w:sz w:val="28"/>
          <w:szCs w:val="28"/>
          <w:rtl/>
        </w:rPr>
        <w:t>الكافي: 391</w:t>
      </w:r>
      <w:r w:rsidRPr="00AF01EA">
        <w:rPr>
          <w:rFonts w:cs="DanaFajr" w:hint="cs"/>
          <w:sz w:val="28"/>
          <w:szCs w:val="28"/>
          <w:rtl/>
        </w:rPr>
        <w:t>.</w:t>
      </w:r>
    </w:p>
  </w:endnote>
  <w:endnote w:id="440">
    <w:p w:rsidR="007D5AFE" w:rsidRPr="00AF01EA" w:rsidRDefault="007D5AFE" w:rsidP="00931EC4">
      <w:pPr>
        <w:pStyle w:val="aa"/>
        <w:spacing w:line="300" w:lineRule="exact"/>
        <w:ind w:firstLine="0"/>
        <w:rPr>
          <w:rFonts w:cs="DanaFajr"/>
          <w:sz w:val="28"/>
          <w:szCs w:val="28"/>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xml:space="preserve">) </w:t>
      </w:r>
      <w:r w:rsidRPr="00AF01EA">
        <w:rPr>
          <w:rFonts w:cs="DanaFajr"/>
          <w:sz w:val="28"/>
          <w:szCs w:val="28"/>
          <w:rtl/>
        </w:rPr>
        <w:t>المهذّب 2</w:t>
      </w:r>
      <w:r w:rsidRPr="00AF01EA">
        <w:rPr>
          <w:rFonts w:cs="DanaFajr" w:hint="cs"/>
          <w:sz w:val="28"/>
          <w:szCs w:val="28"/>
          <w:rtl/>
        </w:rPr>
        <w:t>:</w:t>
      </w:r>
      <w:r w:rsidRPr="00AF01EA">
        <w:rPr>
          <w:rFonts w:cs="DanaFajr"/>
          <w:sz w:val="28"/>
          <w:szCs w:val="28"/>
          <w:rtl/>
        </w:rPr>
        <w:t xml:space="preserve"> 516</w:t>
      </w:r>
      <w:r w:rsidRPr="00AF01EA">
        <w:rPr>
          <w:rFonts w:cs="DanaFajr" w:hint="cs"/>
          <w:sz w:val="28"/>
          <w:szCs w:val="28"/>
          <w:rtl/>
        </w:rPr>
        <w:t>.</w:t>
      </w:r>
    </w:p>
  </w:endnote>
  <w:endnote w:id="441">
    <w:p w:rsidR="007D5AFE" w:rsidRPr="00AF01EA" w:rsidRDefault="007D5AFE" w:rsidP="000F4B52">
      <w:pPr>
        <w:pStyle w:val="aa"/>
        <w:spacing w:line="306" w:lineRule="exact"/>
        <w:ind w:firstLine="0"/>
        <w:rPr>
          <w:rFonts w:cs="DanaFajr"/>
          <w:sz w:val="28"/>
          <w:szCs w:val="28"/>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الجوامع</w:t>
      </w:r>
      <w:r w:rsidRPr="00AF01EA">
        <w:rPr>
          <w:rFonts w:cs="DanaFajr"/>
          <w:sz w:val="28"/>
          <w:szCs w:val="28"/>
          <w:rtl/>
        </w:rPr>
        <w:t xml:space="preserve"> </w:t>
      </w:r>
      <w:r w:rsidRPr="00AF01EA">
        <w:rPr>
          <w:rFonts w:cs="DanaFajr" w:hint="cs"/>
          <w:sz w:val="28"/>
          <w:szCs w:val="28"/>
          <w:rtl/>
        </w:rPr>
        <w:t>الفقيه:</w:t>
      </w:r>
      <w:r w:rsidRPr="00AF01EA">
        <w:rPr>
          <w:rFonts w:cs="DanaFajr"/>
          <w:sz w:val="28"/>
          <w:szCs w:val="28"/>
          <w:rtl/>
        </w:rPr>
        <w:t xml:space="preserve"> 787</w:t>
      </w:r>
      <w:r w:rsidRPr="00AF01EA">
        <w:rPr>
          <w:rFonts w:cs="DanaFajr" w:hint="cs"/>
          <w:sz w:val="28"/>
          <w:szCs w:val="28"/>
          <w:rtl/>
        </w:rPr>
        <w:t>، نقلاً عن: ابن حمزة، الوسيلة: 440.</w:t>
      </w:r>
    </w:p>
  </w:endnote>
  <w:endnote w:id="442">
    <w:p w:rsidR="007D5AFE" w:rsidRPr="00AF01EA" w:rsidRDefault="007D5AFE" w:rsidP="000F4B52">
      <w:pPr>
        <w:pStyle w:val="aa"/>
        <w:spacing w:line="306" w:lineRule="exact"/>
        <w:ind w:firstLine="0"/>
        <w:rPr>
          <w:rFonts w:cs="DanaFajr"/>
          <w:sz w:val="28"/>
          <w:szCs w:val="28"/>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xml:space="preserve">) </w:t>
      </w:r>
      <w:r w:rsidRPr="00AF01EA">
        <w:rPr>
          <w:rFonts w:cs="DanaFajr"/>
          <w:sz w:val="28"/>
          <w:szCs w:val="28"/>
          <w:rtl/>
        </w:rPr>
        <w:t>المقنع</w:t>
      </w:r>
      <w:r w:rsidRPr="00AF01EA">
        <w:rPr>
          <w:rFonts w:cs="DanaFajr" w:hint="cs"/>
          <w:sz w:val="28"/>
          <w:szCs w:val="28"/>
          <w:rtl/>
        </w:rPr>
        <w:t>ة:</w:t>
      </w:r>
      <w:r w:rsidRPr="00AF01EA">
        <w:rPr>
          <w:rFonts w:cs="DanaFajr"/>
          <w:sz w:val="28"/>
          <w:szCs w:val="28"/>
          <w:rtl/>
        </w:rPr>
        <w:t xml:space="preserve"> 743</w:t>
      </w:r>
      <w:r w:rsidRPr="00AF01EA">
        <w:rPr>
          <w:rFonts w:cs="DanaFajr" w:hint="cs"/>
          <w:sz w:val="28"/>
          <w:szCs w:val="28"/>
          <w:rtl/>
        </w:rPr>
        <w:t>.</w:t>
      </w:r>
    </w:p>
  </w:endnote>
  <w:endnote w:id="443">
    <w:p w:rsidR="007D5AFE" w:rsidRPr="00AF01EA" w:rsidRDefault="007D5AFE" w:rsidP="000F4B52">
      <w:pPr>
        <w:pStyle w:val="aa"/>
        <w:spacing w:line="306" w:lineRule="exact"/>
        <w:ind w:firstLine="0"/>
        <w:rPr>
          <w:rFonts w:cs="DanaFajr"/>
          <w:sz w:val="28"/>
          <w:szCs w:val="28"/>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xml:space="preserve">) </w:t>
      </w:r>
      <w:r w:rsidRPr="00AF01EA">
        <w:rPr>
          <w:rFonts w:cs="DanaFajr"/>
          <w:sz w:val="28"/>
          <w:szCs w:val="28"/>
          <w:rtl/>
        </w:rPr>
        <w:t>النه</w:t>
      </w:r>
      <w:r w:rsidRPr="00AF01EA">
        <w:rPr>
          <w:rFonts w:cs="DanaFajr" w:hint="cs"/>
          <w:sz w:val="28"/>
          <w:szCs w:val="28"/>
          <w:rtl/>
        </w:rPr>
        <w:t>ا</w:t>
      </w:r>
      <w:r w:rsidRPr="00AF01EA">
        <w:rPr>
          <w:rFonts w:cs="DanaFajr"/>
          <w:sz w:val="28"/>
          <w:szCs w:val="28"/>
          <w:rtl/>
        </w:rPr>
        <w:t>ية</w:t>
      </w:r>
      <w:r w:rsidRPr="00AF01EA">
        <w:rPr>
          <w:rFonts w:cs="DanaFajr" w:hint="cs"/>
          <w:sz w:val="28"/>
          <w:szCs w:val="28"/>
          <w:rtl/>
        </w:rPr>
        <w:t>: 274.</w:t>
      </w:r>
    </w:p>
  </w:endnote>
  <w:endnote w:id="444">
    <w:p w:rsidR="007D5AFE" w:rsidRPr="00AF01EA" w:rsidRDefault="007D5AFE" w:rsidP="000F4B52">
      <w:pPr>
        <w:pStyle w:val="aa"/>
        <w:spacing w:line="306" w:lineRule="exact"/>
        <w:ind w:firstLine="0"/>
        <w:rPr>
          <w:rFonts w:cs="DanaFajr"/>
          <w:sz w:val="28"/>
          <w:szCs w:val="28"/>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xml:space="preserve">) </w:t>
      </w:r>
      <w:r w:rsidRPr="00AF01EA">
        <w:rPr>
          <w:rFonts w:cs="DanaFajr"/>
          <w:sz w:val="28"/>
          <w:szCs w:val="28"/>
          <w:rtl/>
        </w:rPr>
        <w:t>الخلاف 5</w:t>
      </w:r>
      <w:r w:rsidRPr="00AF01EA">
        <w:rPr>
          <w:rFonts w:cs="DanaFajr" w:hint="cs"/>
          <w:sz w:val="28"/>
          <w:szCs w:val="28"/>
          <w:rtl/>
        </w:rPr>
        <w:t>:</w:t>
      </w:r>
      <w:r w:rsidRPr="00AF01EA">
        <w:rPr>
          <w:rFonts w:cs="DanaFajr"/>
          <w:sz w:val="28"/>
          <w:szCs w:val="28"/>
          <w:rtl/>
        </w:rPr>
        <w:t xml:space="preserve"> 222</w:t>
      </w:r>
      <w:r w:rsidRPr="00AF01EA">
        <w:rPr>
          <w:rFonts w:cs="DanaFajr" w:hint="cs"/>
          <w:sz w:val="28"/>
          <w:szCs w:val="28"/>
          <w:rtl/>
        </w:rPr>
        <w:t>.</w:t>
      </w:r>
    </w:p>
  </w:endnote>
  <w:endnote w:id="445">
    <w:p w:rsidR="007D5AFE" w:rsidRPr="00AF01EA" w:rsidRDefault="007D5AFE" w:rsidP="000F4B52">
      <w:pPr>
        <w:pStyle w:val="aa"/>
        <w:spacing w:line="306" w:lineRule="exact"/>
        <w:ind w:firstLine="0"/>
        <w:rPr>
          <w:rFonts w:cs="DanaFajr"/>
          <w:sz w:val="28"/>
          <w:szCs w:val="28"/>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الجوامع</w:t>
      </w:r>
      <w:r w:rsidRPr="00AF01EA">
        <w:rPr>
          <w:rFonts w:cs="DanaFajr"/>
          <w:sz w:val="28"/>
          <w:szCs w:val="28"/>
          <w:rtl/>
        </w:rPr>
        <w:t xml:space="preserve"> </w:t>
      </w:r>
      <w:r w:rsidRPr="00AF01EA">
        <w:rPr>
          <w:rFonts w:cs="DanaFajr" w:hint="cs"/>
          <w:sz w:val="28"/>
          <w:szCs w:val="28"/>
          <w:rtl/>
        </w:rPr>
        <w:t>الفقهية:</w:t>
      </w:r>
      <w:r w:rsidRPr="00AF01EA">
        <w:rPr>
          <w:rFonts w:cs="DanaFajr"/>
          <w:sz w:val="28"/>
          <w:szCs w:val="28"/>
          <w:rtl/>
        </w:rPr>
        <w:t xml:space="preserve"> 558</w:t>
      </w:r>
      <w:r w:rsidRPr="00AF01EA">
        <w:rPr>
          <w:rFonts w:cs="DanaFajr" w:hint="cs"/>
          <w:sz w:val="28"/>
          <w:szCs w:val="28"/>
          <w:rtl/>
        </w:rPr>
        <w:t>، نقلاً عن: الغنية، لابن زهرة.</w:t>
      </w:r>
    </w:p>
  </w:endnote>
  <w:endnote w:id="446">
    <w:p w:rsidR="007D5AFE" w:rsidRPr="00AF01EA" w:rsidRDefault="007D5AFE" w:rsidP="000F4B52">
      <w:pPr>
        <w:pStyle w:val="aa"/>
        <w:spacing w:line="306" w:lineRule="exact"/>
        <w:ind w:firstLine="0"/>
        <w:rPr>
          <w:rFonts w:cs="DanaFajr"/>
          <w:sz w:val="28"/>
          <w:szCs w:val="28"/>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xml:space="preserve">) </w:t>
      </w:r>
      <w:r w:rsidRPr="00AF01EA">
        <w:rPr>
          <w:rFonts w:cs="DanaFajr"/>
          <w:sz w:val="28"/>
          <w:szCs w:val="28"/>
          <w:rtl/>
        </w:rPr>
        <w:t>السرائر 3</w:t>
      </w:r>
      <w:r w:rsidRPr="00AF01EA">
        <w:rPr>
          <w:rFonts w:cs="DanaFajr" w:hint="cs"/>
          <w:sz w:val="28"/>
          <w:szCs w:val="28"/>
          <w:rtl/>
        </w:rPr>
        <w:t>:</w:t>
      </w:r>
      <w:r w:rsidRPr="00AF01EA">
        <w:rPr>
          <w:rFonts w:cs="DanaFajr"/>
          <w:sz w:val="28"/>
          <w:szCs w:val="28"/>
          <w:rtl/>
        </w:rPr>
        <w:t xml:space="preserve"> 323</w:t>
      </w:r>
      <w:r w:rsidRPr="00AF01EA">
        <w:rPr>
          <w:rFonts w:cs="DanaFajr" w:hint="cs"/>
          <w:sz w:val="28"/>
          <w:szCs w:val="28"/>
          <w:rtl/>
        </w:rPr>
        <w:t>.</w:t>
      </w:r>
    </w:p>
  </w:endnote>
  <w:endnote w:id="447">
    <w:p w:rsidR="007D5AFE" w:rsidRPr="00AF01EA" w:rsidRDefault="007D5AFE" w:rsidP="000F4B52">
      <w:pPr>
        <w:pStyle w:val="aa"/>
        <w:spacing w:line="306" w:lineRule="exact"/>
        <w:ind w:firstLine="0"/>
        <w:rPr>
          <w:rFonts w:ascii="Traditional Arabic" w:hAnsi="Traditional Arabic"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Traditional Arabic" w:hAnsi="Traditional Arabic" w:cs="DanaFajr"/>
          <w:sz w:val="28"/>
          <w:szCs w:val="28"/>
          <w:rtl/>
        </w:rPr>
        <w:t>راج</w:t>
      </w:r>
      <w:r>
        <w:rPr>
          <w:rFonts w:ascii="Traditional Arabic" w:hAnsi="Traditional Arabic" w:cs="DanaFajr" w:hint="cs"/>
          <w:sz w:val="28"/>
          <w:szCs w:val="28"/>
          <w:rtl/>
        </w:rPr>
        <w:t>ِ</w:t>
      </w:r>
      <w:r w:rsidRPr="00AF01EA">
        <w:rPr>
          <w:rFonts w:ascii="Traditional Arabic" w:hAnsi="Traditional Arabic" w:cs="DanaFajr"/>
          <w:sz w:val="28"/>
          <w:szCs w:val="28"/>
          <w:rtl/>
        </w:rPr>
        <w:t>ع</w:t>
      </w:r>
      <w:r>
        <w:rPr>
          <w:rFonts w:ascii="Traditional Arabic" w:hAnsi="Traditional Arabic" w:cs="DanaFajr" w:hint="cs"/>
          <w:sz w:val="28"/>
          <w:szCs w:val="28"/>
          <w:rtl/>
        </w:rPr>
        <w:t>ْ</w:t>
      </w:r>
      <w:r w:rsidRPr="00AF01EA">
        <w:rPr>
          <w:rFonts w:ascii="Traditional Arabic" w:hAnsi="Traditional Arabic" w:cs="DanaFajr" w:hint="cs"/>
          <w:sz w:val="28"/>
          <w:szCs w:val="28"/>
          <w:rtl/>
        </w:rPr>
        <w:t>:</w:t>
      </w:r>
      <w:r w:rsidRPr="00AF01EA">
        <w:rPr>
          <w:rFonts w:ascii="Traditional Arabic" w:hAnsi="Traditional Arabic" w:cs="DanaFajr"/>
          <w:sz w:val="28"/>
          <w:szCs w:val="28"/>
          <w:rtl/>
        </w:rPr>
        <w:t xml:space="preserve"> رياض المسائل 16: 35</w:t>
      </w:r>
      <w:r w:rsidRPr="00AF01EA">
        <w:rPr>
          <w:rFonts w:ascii="Traditional Arabic" w:hAnsi="Traditional Arabic" w:cs="DanaFajr" w:hint="cs"/>
          <w:sz w:val="28"/>
          <w:szCs w:val="28"/>
          <w:rtl/>
        </w:rPr>
        <w:t>8 (</w:t>
      </w:r>
      <w:r w:rsidRPr="00AF01EA">
        <w:rPr>
          <w:rFonts w:ascii="Traditional Arabic" w:hAnsi="Traditional Arabic" w:cs="DanaFajr"/>
          <w:sz w:val="28"/>
          <w:szCs w:val="28"/>
          <w:rtl/>
        </w:rPr>
        <w:t>تعليقة 1</w:t>
      </w:r>
      <w:r w:rsidRPr="00AF01EA">
        <w:rPr>
          <w:rFonts w:ascii="Traditional Arabic" w:hAnsi="Traditional Arabic" w:cs="DanaFajr" w:hint="cs"/>
          <w:sz w:val="28"/>
          <w:szCs w:val="28"/>
          <w:rtl/>
        </w:rPr>
        <w:t>).</w:t>
      </w:r>
      <w:r w:rsidRPr="00AF01EA">
        <w:rPr>
          <w:rFonts w:ascii="Traditional Arabic" w:hAnsi="Traditional Arabic" w:cs="DanaFajr"/>
          <w:sz w:val="28"/>
          <w:szCs w:val="28"/>
          <w:rtl/>
        </w:rPr>
        <w:t xml:space="preserve"> </w:t>
      </w:r>
    </w:p>
  </w:endnote>
  <w:endnote w:id="448">
    <w:p w:rsidR="007D5AFE" w:rsidRPr="00AF01EA" w:rsidRDefault="007D5AFE" w:rsidP="000F4B52">
      <w:pPr>
        <w:pStyle w:val="aa"/>
        <w:spacing w:line="306" w:lineRule="exact"/>
        <w:ind w:firstLine="0"/>
        <w:rPr>
          <w:rFonts w:cs="DanaFajr"/>
          <w:sz w:val="28"/>
          <w:szCs w:val="28"/>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xml:space="preserve">) </w:t>
      </w:r>
      <w:r w:rsidRPr="00AF01EA">
        <w:rPr>
          <w:rFonts w:cs="DanaFajr"/>
          <w:sz w:val="28"/>
          <w:szCs w:val="28"/>
          <w:rtl/>
        </w:rPr>
        <w:t>شرا</w:t>
      </w:r>
      <w:r w:rsidRPr="00AF01EA">
        <w:rPr>
          <w:rFonts w:cs="DanaFajr" w:hint="cs"/>
          <w:sz w:val="28"/>
          <w:szCs w:val="28"/>
          <w:rtl/>
        </w:rPr>
        <w:t>ئ</w:t>
      </w:r>
      <w:r w:rsidRPr="00AF01EA">
        <w:rPr>
          <w:rFonts w:cs="DanaFajr"/>
          <w:sz w:val="28"/>
          <w:szCs w:val="28"/>
          <w:rtl/>
        </w:rPr>
        <w:t>ع ال</w:t>
      </w:r>
      <w:r w:rsidRPr="00AF01EA">
        <w:rPr>
          <w:rFonts w:cs="DanaFajr" w:hint="cs"/>
          <w:sz w:val="28"/>
          <w:szCs w:val="28"/>
          <w:rtl/>
        </w:rPr>
        <w:t>إ</w:t>
      </w:r>
      <w:r w:rsidRPr="00AF01EA">
        <w:rPr>
          <w:rFonts w:cs="DanaFajr"/>
          <w:sz w:val="28"/>
          <w:szCs w:val="28"/>
          <w:rtl/>
        </w:rPr>
        <w:t>سلام 4</w:t>
      </w:r>
      <w:r w:rsidRPr="00AF01EA">
        <w:rPr>
          <w:rFonts w:cs="DanaFajr" w:hint="cs"/>
          <w:sz w:val="28"/>
          <w:szCs w:val="28"/>
          <w:rtl/>
        </w:rPr>
        <w:t>:</w:t>
      </w:r>
      <w:r w:rsidRPr="00AF01EA">
        <w:rPr>
          <w:rFonts w:cs="DanaFajr"/>
          <w:sz w:val="28"/>
          <w:szCs w:val="28"/>
          <w:rtl/>
        </w:rPr>
        <w:t xml:space="preserve"> 246</w:t>
      </w:r>
      <w:r w:rsidRPr="00AF01EA">
        <w:rPr>
          <w:rFonts w:cs="DanaFajr" w:hint="cs"/>
          <w:sz w:val="28"/>
          <w:szCs w:val="28"/>
          <w:rtl/>
        </w:rPr>
        <w:t>.</w:t>
      </w:r>
    </w:p>
  </w:endnote>
  <w:endnote w:id="449">
    <w:p w:rsidR="007D5AFE" w:rsidRPr="00AF01EA" w:rsidRDefault="007D5AFE" w:rsidP="000F4B52">
      <w:pPr>
        <w:pStyle w:val="aa"/>
        <w:spacing w:line="306" w:lineRule="exact"/>
        <w:ind w:firstLine="0"/>
        <w:rPr>
          <w:rFonts w:cs="DanaFajr"/>
          <w:sz w:val="28"/>
          <w:szCs w:val="28"/>
          <w:rtl/>
          <w:lang w:bidi="ar-LB"/>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xml:space="preserve">) </w:t>
      </w:r>
      <w:r w:rsidRPr="00AF01EA">
        <w:rPr>
          <w:rFonts w:cs="DanaFajr"/>
          <w:sz w:val="28"/>
          <w:szCs w:val="28"/>
          <w:rtl/>
        </w:rPr>
        <w:t>مسالك ال</w:t>
      </w:r>
      <w:r w:rsidRPr="00AF01EA">
        <w:rPr>
          <w:rFonts w:cs="DanaFajr" w:hint="cs"/>
          <w:sz w:val="28"/>
          <w:szCs w:val="28"/>
          <w:rtl/>
        </w:rPr>
        <w:t>أ</w:t>
      </w:r>
      <w:r w:rsidRPr="00AF01EA">
        <w:rPr>
          <w:rFonts w:cs="DanaFajr"/>
          <w:sz w:val="28"/>
          <w:szCs w:val="28"/>
          <w:rtl/>
        </w:rPr>
        <w:t>فهام في شرح شرا</w:t>
      </w:r>
      <w:r w:rsidRPr="00AF01EA">
        <w:rPr>
          <w:rFonts w:cs="DanaFajr" w:hint="cs"/>
          <w:sz w:val="28"/>
          <w:szCs w:val="28"/>
          <w:rtl/>
        </w:rPr>
        <w:t>ئ</w:t>
      </w:r>
      <w:r w:rsidRPr="00AF01EA">
        <w:rPr>
          <w:rFonts w:cs="DanaFajr"/>
          <w:sz w:val="28"/>
          <w:szCs w:val="28"/>
          <w:rtl/>
        </w:rPr>
        <w:t>ع ال</w:t>
      </w:r>
      <w:r w:rsidRPr="00AF01EA">
        <w:rPr>
          <w:rFonts w:cs="DanaFajr" w:hint="cs"/>
          <w:sz w:val="28"/>
          <w:szCs w:val="28"/>
          <w:rtl/>
        </w:rPr>
        <w:t>إ</w:t>
      </w:r>
      <w:r w:rsidRPr="00AF01EA">
        <w:rPr>
          <w:rFonts w:cs="DanaFajr"/>
          <w:sz w:val="28"/>
          <w:szCs w:val="28"/>
          <w:rtl/>
        </w:rPr>
        <w:t>سلام 15</w:t>
      </w:r>
      <w:r w:rsidRPr="00AF01EA">
        <w:rPr>
          <w:rFonts w:cs="DanaFajr" w:hint="cs"/>
          <w:sz w:val="28"/>
          <w:szCs w:val="28"/>
          <w:rtl/>
        </w:rPr>
        <w:t>:</w:t>
      </w:r>
      <w:r w:rsidRPr="00AF01EA">
        <w:rPr>
          <w:rFonts w:cs="DanaFajr"/>
          <w:sz w:val="28"/>
          <w:szCs w:val="28"/>
          <w:rtl/>
        </w:rPr>
        <w:t xml:space="preserve"> 320</w:t>
      </w:r>
      <w:r w:rsidRPr="00AF01EA">
        <w:rPr>
          <w:rFonts w:cs="DanaFajr" w:hint="cs"/>
          <w:sz w:val="28"/>
          <w:szCs w:val="28"/>
          <w:rtl/>
        </w:rPr>
        <w:t xml:space="preserve">. </w:t>
      </w:r>
      <w:r w:rsidRPr="00AF01EA">
        <w:rPr>
          <w:rFonts w:ascii="Traditional Arabic" w:hAnsi="Traditional Arabic" w:cs="DanaFajr" w:hint="cs"/>
          <w:sz w:val="28"/>
          <w:szCs w:val="28"/>
          <w:rtl/>
        </w:rPr>
        <w:t>و</w:t>
      </w:r>
      <w:r w:rsidRPr="00AF01EA">
        <w:rPr>
          <w:rFonts w:ascii="Traditional Arabic" w:hAnsi="Traditional Arabic" w:cs="DanaFajr"/>
          <w:sz w:val="28"/>
          <w:szCs w:val="28"/>
          <w:rtl/>
        </w:rPr>
        <w:t>قال قريب</w:t>
      </w:r>
      <w:r w:rsidRPr="00AF01EA">
        <w:rPr>
          <w:rFonts w:ascii="Traditional Arabic" w:hAnsi="Traditional Arabic" w:cs="DanaFajr" w:hint="cs"/>
          <w:sz w:val="28"/>
          <w:szCs w:val="28"/>
          <w:rtl/>
        </w:rPr>
        <w:t>اً</w:t>
      </w:r>
      <w:r w:rsidRPr="00AF01EA">
        <w:rPr>
          <w:rFonts w:ascii="Traditional Arabic" w:hAnsi="Traditional Arabic" w:cs="DanaFajr"/>
          <w:sz w:val="28"/>
          <w:szCs w:val="28"/>
          <w:rtl/>
        </w:rPr>
        <w:t xml:space="preserve"> </w:t>
      </w:r>
      <w:r w:rsidRPr="00AF01EA">
        <w:rPr>
          <w:rFonts w:ascii="Traditional Arabic" w:hAnsi="Traditional Arabic" w:cs="DanaFajr" w:hint="cs"/>
          <w:sz w:val="28"/>
          <w:szCs w:val="28"/>
          <w:rtl/>
        </w:rPr>
        <w:t xml:space="preserve">من </w:t>
      </w:r>
      <w:r w:rsidRPr="00AF01EA">
        <w:rPr>
          <w:rFonts w:ascii="Traditional Arabic" w:hAnsi="Traditional Arabic" w:cs="DanaFajr"/>
          <w:sz w:val="28"/>
          <w:szCs w:val="28"/>
          <w:rtl/>
        </w:rPr>
        <w:t xml:space="preserve">هذا المضمون </w:t>
      </w:r>
      <w:r w:rsidRPr="00AF01EA">
        <w:rPr>
          <w:rFonts w:ascii="Traditional Arabic" w:hAnsi="Traditional Arabic" w:cs="DanaFajr" w:hint="cs"/>
          <w:sz w:val="28"/>
          <w:szCs w:val="28"/>
          <w:rtl/>
        </w:rPr>
        <w:t>أ</w:t>
      </w:r>
      <w:r w:rsidRPr="00AF01EA">
        <w:rPr>
          <w:rFonts w:ascii="Traditional Arabic" w:hAnsi="Traditional Arabic" w:cs="DanaFajr"/>
          <w:sz w:val="28"/>
          <w:szCs w:val="28"/>
          <w:rtl/>
        </w:rPr>
        <w:t xml:space="preserve">يضاً في </w:t>
      </w:r>
      <w:r w:rsidRPr="00AF01EA">
        <w:rPr>
          <w:rFonts w:ascii="Traditional Arabic" w:hAnsi="Traditional Arabic" w:cs="DanaFajr" w:hint="cs"/>
          <w:sz w:val="28"/>
          <w:szCs w:val="28"/>
          <w:rtl/>
        </w:rPr>
        <w:t>ال</w:t>
      </w:r>
      <w:r w:rsidRPr="00AF01EA">
        <w:rPr>
          <w:rFonts w:ascii="Traditional Arabic" w:hAnsi="Traditional Arabic" w:cs="DanaFajr"/>
          <w:sz w:val="28"/>
          <w:szCs w:val="28"/>
          <w:rtl/>
        </w:rPr>
        <w:t>روضة البهية قي شرح ال</w:t>
      </w:r>
      <w:r w:rsidRPr="00AF01EA">
        <w:rPr>
          <w:rFonts w:ascii="Traditional Arabic" w:hAnsi="Traditional Arabic" w:cs="DanaFajr" w:hint="cs"/>
          <w:sz w:val="28"/>
          <w:szCs w:val="28"/>
          <w:rtl/>
        </w:rPr>
        <w:t>لمعة</w:t>
      </w:r>
      <w:r w:rsidRPr="00AF01EA">
        <w:rPr>
          <w:rFonts w:ascii="Traditional Arabic" w:hAnsi="Traditional Arabic" w:cs="DanaFajr"/>
          <w:sz w:val="28"/>
          <w:szCs w:val="28"/>
          <w:rtl/>
        </w:rPr>
        <w:t xml:space="preserve"> </w:t>
      </w:r>
      <w:r w:rsidRPr="00AF01EA">
        <w:rPr>
          <w:rFonts w:ascii="Traditional Arabic" w:hAnsi="Traditional Arabic" w:cs="DanaFajr" w:hint="cs"/>
          <w:sz w:val="28"/>
          <w:szCs w:val="28"/>
          <w:rtl/>
        </w:rPr>
        <w:t>الدمشقية</w:t>
      </w:r>
      <w:r w:rsidRPr="00AF01EA">
        <w:rPr>
          <w:rFonts w:ascii="Traditional Arabic" w:hAnsi="Traditional Arabic" w:cs="DanaFajr"/>
          <w:sz w:val="28"/>
          <w:szCs w:val="28"/>
          <w:rtl/>
        </w:rPr>
        <w:t xml:space="preserve"> 10</w:t>
      </w:r>
      <w:r w:rsidRPr="00AF01EA">
        <w:rPr>
          <w:rFonts w:ascii="Traditional Arabic" w:hAnsi="Traditional Arabic" w:cs="DanaFajr" w:hint="cs"/>
          <w:sz w:val="28"/>
          <w:szCs w:val="28"/>
          <w:rtl/>
        </w:rPr>
        <w:t xml:space="preserve">: </w:t>
      </w:r>
      <w:r w:rsidRPr="00AF01EA">
        <w:rPr>
          <w:rFonts w:ascii="Traditional Arabic" w:hAnsi="Traditional Arabic" w:cs="DanaFajr"/>
          <w:sz w:val="28"/>
          <w:szCs w:val="28"/>
          <w:rtl/>
        </w:rPr>
        <w:t xml:space="preserve">182 </w:t>
      </w:r>
      <w:r w:rsidRPr="00AF01EA">
        <w:rPr>
          <w:rFonts w:ascii="Traditional Arabic" w:hAnsi="Traditional Arabic" w:cs="DanaFajr" w:hint="cs"/>
          <w:sz w:val="28"/>
          <w:szCs w:val="28"/>
          <w:rtl/>
        </w:rPr>
        <w:t xml:space="preserve">ـ </w:t>
      </w:r>
      <w:r w:rsidRPr="00AF01EA">
        <w:rPr>
          <w:rFonts w:ascii="Traditional Arabic" w:hAnsi="Traditional Arabic" w:cs="DanaFajr"/>
          <w:sz w:val="28"/>
          <w:szCs w:val="28"/>
          <w:rtl/>
        </w:rPr>
        <w:t>183</w:t>
      </w:r>
      <w:r w:rsidRPr="00AF01EA">
        <w:rPr>
          <w:rFonts w:cs="DanaFajr" w:hint="cs"/>
          <w:sz w:val="28"/>
          <w:szCs w:val="28"/>
          <w:rtl/>
        </w:rPr>
        <w:t>.</w:t>
      </w:r>
    </w:p>
  </w:endnote>
  <w:endnote w:id="450">
    <w:p w:rsidR="007D5AFE" w:rsidRPr="00AF01EA" w:rsidRDefault="007D5AFE" w:rsidP="000F4B52">
      <w:pPr>
        <w:pStyle w:val="aa"/>
        <w:spacing w:line="306" w:lineRule="exact"/>
        <w:ind w:firstLine="0"/>
        <w:rPr>
          <w:rFonts w:cs="DanaFajr"/>
          <w:sz w:val="28"/>
          <w:szCs w:val="28"/>
        </w:rPr>
      </w:pPr>
      <w:r w:rsidRPr="00AF01EA">
        <w:rPr>
          <w:rFonts w:cs="DanaFajr" w:hint="cs"/>
          <w:sz w:val="28"/>
          <w:szCs w:val="28"/>
          <w:rtl/>
        </w:rPr>
        <w:t>(</w:t>
      </w:r>
      <w:r w:rsidRPr="00AF01EA">
        <w:rPr>
          <w:rStyle w:val="ac"/>
          <w:rFonts w:cs="DanaFajr"/>
          <w:sz w:val="28"/>
          <w:szCs w:val="28"/>
          <w:vertAlign w:val="baseline"/>
          <w:rtl/>
        </w:rPr>
        <w:endnoteRef/>
      </w:r>
      <w:r w:rsidRPr="00AF01EA">
        <w:rPr>
          <w:rFonts w:cs="DanaFajr" w:hint="cs"/>
          <w:sz w:val="28"/>
          <w:szCs w:val="28"/>
          <w:rtl/>
        </w:rPr>
        <w:t xml:space="preserve">) </w:t>
      </w:r>
      <w:r w:rsidRPr="00AF01EA">
        <w:rPr>
          <w:rFonts w:cs="DanaFajr"/>
          <w:sz w:val="28"/>
          <w:szCs w:val="28"/>
          <w:rtl/>
        </w:rPr>
        <w:t>جواهر الكلام 43</w:t>
      </w:r>
      <w:r w:rsidRPr="00AF01EA">
        <w:rPr>
          <w:rFonts w:cs="DanaFajr" w:hint="cs"/>
          <w:sz w:val="28"/>
          <w:szCs w:val="28"/>
          <w:rtl/>
        </w:rPr>
        <w:t>:</w:t>
      </w:r>
      <w:r w:rsidRPr="00AF01EA">
        <w:rPr>
          <w:rFonts w:cs="DanaFajr"/>
          <w:sz w:val="28"/>
          <w:szCs w:val="28"/>
          <w:rtl/>
        </w:rPr>
        <w:t xml:space="preserve"> 26</w:t>
      </w:r>
      <w:r w:rsidRPr="00AF01EA">
        <w:rPr>
          <w:rFonts w:cs="DanaFajr" w:hint="cs"/>
          <w:sz w:val="28"/>
          <w:szCs w:val="28"/>
          <w:rtl/>
        </w:rPr>
        <w:t>.</w:t>
      </w:r>
    </w:p>
  </w:endnote>
  <w:endnote w:id="451">
    <w:p w:rsidR="007D5AFE" w:rsidRPr="00AF01EA" w:rsidRDefault="007D5AFE" w:rsidP="000F4B52">
      <w:pPr>
        <w:pStyle w:val="aa"/>
        <w:spacing w:line="306" w:lineRule="exact"/>
        <w:ind w:firstLine="0"/>
        <w:rPr>
          <w:rFonts w:ascii="Traditional Arabic" w:hAnsi="Traditional Arabic"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Traditional Arabic" w:hAnsi="Traditional Arabic" w:cs="DanaFajr"/>
          <w:sz w:val="28"/>
          <w:szCs w:val="28"/>
          <w:rtl/>
        </w:rPr>
        <w:t>مجمع الفائ</w:t>
      </w:r>
      <w:r w:rsidRPr="00AF01EA">
        <w:rPr>
          <w:rFonts w:ascii="Traditional Arabic" w:hAnsi="Traditional Arabic" w:cs="DanaFajr" w:hint="cs"/>
          <w:sz w:val="28"/>
          <w:szCs w:val="28"/>
          <w:rtl/>
        </w:rPr>
        <w:t>دة</w:t>
      </w:r>
      <w:r w:rsidRPr="00AF01EA">
        <w:rPr>
          <w:rFonts w:ascii="Traditional Arabic" w:hAnsi="Traditional Arabic" w:cs="DanaFajr"/>
          <w:sz w:val="28"/>
          <w:szCs w:val="28"/>
          <w:rtl/>
        </w:rPr>
        <w:t xml:space="preserve"> 14: 318. </w:t>
      </w:r>
    </w:p>
  </w:endnote>
  <w:endnote w:id="452">
    <w:p w:rsidR="007D5AFE" w:rsidRPr="00AF01EA" w:rsidRDefault="007D5AFE" w:rsidP="000F4B52">
      <w:pPr>
        <w:pStyle w:val="aa"/>
        <w:spacing w:line="306" w:lineRule="exact"/>
        <w:ind w:firstLine="0"/>
        <w:rPr>
          <w:rFonts w:ascii="Traditional Arabic" w:hAnsi="Traditional Arabic"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Traditional Arabic" w:hAnsi="Traditional Arabic" w:cs="DanaFajr"/>
          <w:sz w:val="28"/>
          <w:szCs w:val="28"/>
          <w:rtl/>
        </w:rPr>
        <w:t>راجع</w:t>
      </w:r>
      <w:r w:rsidRPr="00AF01EA">
        <w:rPr>
          <w:rFonts w:ascii="Traditional Arabic" w:hAnsi="Traditional Arabic" w:cs="DanaFajr" w:hint="cs"/>
          <w:sz w:val="28"/>
          <w:szCs w:val="28"/>
          <w:rtl/>
        </w:rPr>
        <w:t>:</w:t>
      </w:r>
      <w:r w:rsidRPr="00AF01EA">
        <w:rPr>
          <w:rFonts w:ascii="Traditional Arabic" w:hAnsi="Traditional Arabic" w:cs="DanaFajr"/>
          <w:sz w:val="28"/>
          <w:szCs w:val="28"/>
          <w:rtl/>
        </w:rPr>
        <w:t xml:space="preserve"> مفتاح الكرام</w:t>
      </w:r>
      <w:r w:rsidRPr="00AF01EA">
        <w:rPr>
          <w:rFonts w:ascii="Traditional Arabic" w:hAnsi="Traditional Arabic" w:cs="DanaFajr" w:hint="cs"/>
          <w:sz w:val="28"/>
          <w:szCs w:val="28"/>
          <w:rtl/>
        </w:rPr>
        <w:t>ة</w:t>
      </w:r>
      <w:r w:rsidRPr="00AF01EA">
        <w:rPr>
          <w:rFonts w:ascii="Traditional Arabic" w:hAnsi="Traditional Arabic" w:cs="DanaFajr"/>
          <w:sz w:val="28"/>
          <w:szCs w:val="28"/>
          <w:rtl/>
        </w:rPr>
        <w:t xml:space="preserve"> 10</w:t>
      </w:r>
      <w:r w:rsidRPr="00AF01EA">
        <w:rPr>
          <w:rFonts w:ascii="Traditional Arabic" w:hAnsi="Traditional Arabic" w:cs="DanaFajr" w:hint="cs"/>
          <w:sz w:val="28"/>
          <w:szCs w:val="28"/>
          <w:rtl/>
        </w:rPr>
        <w:t xml:space="preserve">: </w:t>
      </w:r>
      <w:r w:rsidRPr="00AF01EA">
        <w:rPr>
          <w:rFonts w:ascii="Traditional Arabic" w:hAnsi="Traditional Arabic" w:cs="DanaFajr"/>
          <w:sz w:val="28"/>
          <w:szCs w:val="28"/>
          <w:rtl/>
        </w:rPr>
        <w:t>363</w:t>
      </w:r>
      <w:r w:rsidRPr="00AF01EA">
        <w:rPr>
          <w:rFonts w:ascii="Traditional Arabic" w:hAnsi="Traditional Arabic" w:cs="DanaFajr" w:hint="cs"/>
          <w:sz w:val="28"/>
          <w:szCs w:val="28"/>
          <w:rtl/>
        </w:rPr>
        <w:t>.</w:t>
      </w:r>
    </w:p>
  </w:endnote>
  <w:endnote w:id="453">
    <w:p w:rsidR="007D5AFE" w:rsidRPr="00AF01EA" w:rsidRDefault="007D5AFE" w:rsidP="000F4B52">
      <w:pPr>
        <w:pStyle w:val="aa"/>
        <w:spacing w:line="306" w:lineRule="exact"/>
        <w:ind w:firstLine="0"/>
        <w:rPr>
          <w:rFonts w:ascii="Traditional Arabic" w:hAnsi="Traditional Arabic"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Traditional Arabic" w:hAnsi="Traditional Arabic" w:cs="DanaFajr"/>
          <w:sz w:val="28"/>
          <w:szCs w:val="28"/>
          <w:rtl/>
        </w:rPr>
        <w:t>راجع</w:t>
      </w:r>
      <w:r w:rsidRPr="00AF01EA">
        <w:rPr>
          <w:rFonts w:ascii="Traditional Arabic" w:hAnsi="Traditional Arabic" w:cs="DanaFajr" w:hint="cs"/>
          <w:sz w:val="28"/>
          <w:szCs w:val="28"/>
          <w:rtl/>
        </w:rPr>
        <w:t>:</w:t>
      </w:r>
      <w:r w:rsidRPr="00AF01EA">
        <w:rPr>
          <w:rFonts w:ascii="Traditional Arabic" w:hAnsi="Traditional Arabic" w:cs="DanaFajr"/>
          <w:sz w:val="28"/>
          <w:szCs w:val="28"/>
          <w:rtl/>
        </w:rPr>
        <w:t xml:space="preserve"> جواهر الكلام 43: 27</w:t>
      </w:r>
      <w:r w:rsidRPr="00AF01EA">
        <w:rPr>
          <w:rFonts w:ascii="Traditional Arabic" w:hAnsi="Traditional Arabic" w:cs="DanaFajr" w:hint="cs"/>
          <w:sz w:val="28"/>
          <w:szCs w:val="28"/>
          <w:rtl/>
        </w:rPr>
        <w:t>.</w:t>
      </w:r>
    </w:p>
  </w:endnote>
  <w:endnote w:id="454">
    <w:p w:rsidR="007D5AFE" w:rsidRPr="00AF01EA" w:rsidRDefault="007D5AFE" w:rsidP="00BB34D3">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الشيخ الأنصاري، كتاب المكاسب 2: 32، مؤتمر الشيخ الأعظم الأنصاري، ط1، قم، 1415هـ. </w:t>
      </w:r>
    </w:p>
  </w:endnote>
  <w:endnote w:id="455">
    <w:p w:rsidR="007D5AFE" w:rsidRPr="00AF01EA" w:rsidRDefault="007D5AFE" w:rsidP="00BB34D3">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صادق الروحاني، منهاج الفقاهة 2: 146، أنوار الهدى، ط5، قم، 1429هـ. </w:t>
      </w:r>
    </w:p>
  </w:endnote>
  <w:endnote w:id="456">
    <w:p w:rsidR="007D5AFE" w:rsidRPr="00AF01EA" w:rsidRDefault="007D5AFE" w:rsidP="00BB34D3">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الشيخ ناصر مكارم الشيرازي، أنوار الفقاهة (كتاب التجارة): 337، مدرسة الإمام عليّ بن أبي طالب</w:t>
      </w:r>
      <w:r w:rsidRPr="00E873A5">
        <w:rPr>
          <w:rFonts w:cs="Mosawi" w:hint="cs"/>
          <w:rtl/>
        </w:rPr>
        <w:t>×</w:t>
      </w:r>
      <w:r w:rsidRPr="00AF01EA">
        <w:rPr>
          <w:rFonts w:cs="DanaFajr" w:hint="cs"/>
          <w:sz w:val="28"/>
          <w:szCs w:val="28"/>
          <w:rtl/>
        </w:rPr>
        <w:t xml:space="preserve">، ط1، قم، 1426هـ. </w:t>
      </w:r>
    </w:p>
  </w:endnote>
  <w:endnote w:id="457">
    <w:p w:rsidR="007D5AFE" w:rsidRPr="00AF01EA" w:rsidRDefault="007D5AFE" w:rsidP="00BB34D3">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w:t>
      </w:r>
      <w:r>
        <w:rPr>
          <w:rFonts w:cs="DanaFajr" w:hint="cs"/>
          <w:sz w:val="28"/>
          <w:szCs w:val="28"/>
          <w:rtl/>
        </w:rPr>
        <w:t>السيد روح</w:t>
      </w:r>
      <w:r w:rsidRPr="00AF01EA">
        <w:rPr>
          <w:rFonts w:cs="DanaFajr" w:hint="cs"/>
          <w:sz w:val="28"/>
          <w:szCs w:val="28"/>
          <w:rtl/>
        </w:rPr>
        <w:t xml:space="preserve"> الله الخميني، المكاسب المحرّمة 2: 140 ـ 141، مؤسسة </w:t>
      </w:r>
      <w:r>
        <w:rPr>
          <w:rFonts w:cs="DanaFajr" w:hint="cs"/>
          <w:sz w:val="28"/>
          <w:szCs w:val="28"/>
          <w:rtl/>
        </w:rPr>
        <w:t>تنظيم و</w:t>
      </w:r>
      <w:r w:rsidRPr="00AF01EA">
        <w:rPr>
          <w:rFonts w:cs="DanaFajr" w:hint="cs"/>
          <w:sz w:val="28"/>
          <w:szCs w:val="28"/>
          <w:rtl/>
        </w:rPr>
        <w:t xml:space="preserve">نشر آثار الإمام الخميني، ط1، قم، 1415هـ؛ السيد أبو القاسم الخوئي، مصباح الفقاهة 1: 416؛ جواد التبريزي، إرشاد الطالب 1: 244، مؤسسة إسماعيليان، ط3، قم، 1416هـ؛ السيد عبد الحسين دستغيب، </w:t>
      </w:r>
      <w:r w:rsidRPr="00BB34D3">
        <w:rPr>
          <w:rFonts w:ascii="Mosawi" w:hAnsi="Mosawi" w:cs="Abz-3 (Yagut)" w:hint="cs"/>
          <w:rtl/>
          <w:lang w:val="x-none" w:eastAsia="x-none"/>
        </w:rPr>
        <w:t>گناهان</w:t>
      </w:r>
      <w:r w:rsidRPr="002B588F">
        <w:rPr>
          <w:rFonts w:cs="DanaFajr" w:hint="cs"/>
          <w:sz w:val="32"/>
          <w:szCs w:val="32"/>
          <w:rtl/>
        </w:rPr>
        <w:t xml:space="preserve"> </w:t>
      </w:r>
      <w:r w:rsidRPr="00AF01EA">
        <w:rPr>
          <w:rFonts w:cs="DanaFajr" w:hint="cs"/>
          <w:sz w:val="28"/>
          <w:szCs w:val="28"/>
          <w:rtl/>
        </w:rPr>
        <w:t xml:space="preserve">كبيره (الذنوب الكبيرة): 294 ـ 295، انتشارات إسلامي، ط10، قم، 1376هـ.ش. </w:t>
      </w:r>
    </w:p>
  </w:endnote>
  <w:endnote w:id="458">
    <w:p w:rsidR="007D5AFE" w:rsidRPr="00AF01EA" w:rsidRDefault="007D5AFE" w:rsidP="00BB34D3">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حسين أترك، معناي دروغ مصلحت آميز، الدورة السابعة، العدد 12، ربيع وصيف عام 1392هـ.ش (مصدر فارسي). </w:t>
      </w:r>
    </w:p>
  </w:endnote>
  <w:endnote w:id="459">
    <w:p w:rsidR="007D5AFE" w:rsidRPr="00AF01EA" w:rsidRDefault="007D5AFE" w:rsidP="00BB34D3">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محمد حسين إمامي جو، </w:t>
      </w:r>
      <w:r w:rsidRPr="00BB34D3">
        <w:rPr>
          <w:rFonts w:ascii="Mosawi" w:hAnsi="Mosawi" w:cs="Abz-3 (Yagut)"/>
          <w:rtl/>
          <w:lang w:val="x-none" w:eastAsia="x-none"/>
        </w:rPr>
        <w:t>نگرشي</w:t>
      </w:r>
      <w:r w:rsidRPr="00A01750">
        <w:rPr>
          <w:rFonts w:cs="DanaFajr" w:hint="cs"/>
          <w:sz w:val="32"/>
          <w:szCs w:val="32"/>
          <w:rtl/>
        </w:rPr>
        <w:t xml:space="preserve"> </w:t>
      </w:r>
      <w:r w:rsidRPr="00AF01EA">
        <w:rPr>
          <w:rFonts w:cs="DanaFajr" w:hint="cs"/>
          <w:sz w:val="28"/>
          <w:szCs w:val="28"/>
          <w:rtl/>
        </w:rPr>
        <w:t xml:space="preserve">نو به كذب وافترا بر خدا ورسول در حوزه حديث، فصلية السفينة، العدد 30، السنة الثامنة، ربيع عام 1390هـ.ش (مصدر فارسي). </w:t>
      </w:r>
    </w:p>
  </w:endnote>
  <w:endnote w:id="460">
    <w:p w:rsidR="007D5AFE" w:rsidRPr="00AF01EA" w:rsidRDefault="007D5AFE" w:rsidP="00341E24">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أمير أحمد شجاعي وفرشته أبو الحسني، معيار صدق وكذب در ارتباط پزشك وبيمار، نشرية (تأمّلات فلسفي)، العدد 5، السنة الثانية، ربيع عام 1389هـ.ش، وهي تصدر مرّتين في السنة (كل فصلين)؛ حسين أترك ومريم ملا بخشي، </w:t>
      </w:r>
      <w:r w:rsidRPr="00BB34D3">
        <w:rPr>
          <w:rFonts w:ascii="Mosawi" w:hAnsi="Mosawi" w:cs="Abz-3 (Yagut)" w:hint="cs"/>
          <w:rtl/>
          <w:lang w:val="x-none" w:eastAsia="x-none"/>
        </w:rPr>
        <w:t>دروغ</w:t>
      </w:r>
      <w:r w:rsidRPr="00527E29">
        <w:rPr>
          <w:rFonts w:ascii="Mosawi" w:hAnsi="Mosawi" w:cs="Abz-3 (Yagut)"/>
          <w:rtl/>
          <w:lang w:val="x-none" w:eastAsia="x-none"/>
        </w:rPr>
        <w:t>گ</w:t>
      </w:r>
      <w:r w:rsidRPr="00BB34D3">
        <w:rPr>
          <w:rFonts w:ascii="Mosawi" w:hAnsi="Mosawi" w:cs="Abz-3 (Yagut)" w:hint="cs"/>
          <w:rtl/>
          <w:lang w:val="x-none" w:eastAsia="x-none"/>
        </w:rPr>
        <w:t>وئي</w:t>
      </w:r>
      <w:r w:rsidRPr="00AF01EA">
        <w:rPr>
          <w:rFonts w:cs="DanaFajr" w:hint="cs"/>
          <w:sz w:val="28"/>
          <w:szCs w:val="28"/>
          <w:rtl/>
        </w:rPr>
        <w:t xml:space="preserve"> به بيمار با </w:t>
      </w:r>
      <w:r w:rsidRPr="00341E24">
        <w:rPr>
          <w:rFonts w:ascii="Mosawi" w:hAnsi="Mosawi" w:cs="Abz-3 (Yagut)" w:hint="cs"/>
          <w:rtl/>
          <w:lang w:val="x-none" w:eastAsia="x-none"/>
        </w:rPr>
        <w:t>أنگيزه</w:t>
      </w:r>
      <w:r w:rsidRPr="002B588F">
        <w:rPr>
          <w:rFonts w:cs="DanaFajr" w:hint="cs"/>
          <w:sz w:val="32"/>
          <w:szCs w:val="32"/>
          <w:rtl/>
        </w:rPr>
        <w:t xml:space="preserve"> </w:t>
      </w:r>
      <w:r w:rsidRPr="00AF01EA">
        <w:rPr>
          <w:rFonts w:cs="DanaFajr" w:hint="cs"/>
          <w:sz w:val="28"/>
          <w:szCs w:val="28"/>
          <w:rtl/>
        </w:rPr>
        <w:t>خيرخواهانه، مجلة أخلاق وتاريخ پزشكي، العدد 4، السنة الخامسة، شهر تير من عام 1391هـ.ش، وهي تصدر كل شهرين</w:t>
      </w:r>
      <w:r>
        <w:rPr>
          <w:rFonts w:cs="DanaFajr" w:hint="cs"/>
          <w:sz w:val="28"/>
          <w:szCs w:val="28"/>
          <w:rtl/>
        </w:rPr>
        <w:t>.</w:t>
      </w:r>
      <w:r w:rsidRPr="00AF01EA">
        <w:rPr>
          <w:rFonts w:cs="DanaFajr" w:hint="cs"/>
          <w:sz w:val="28"/>
          <w:szCs w:val="28"/>
          <w:rtl/>
        </w:rPr>
        <w:t xml:space="preserve"> (مصادر فارسية). </w:t>
      </w:r>
    </w:p>
  </w:endnote>
  <w:endnote w:id="461">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جواد الإيرواني، (أصل صداقت در قرآن وتحليل موارد جواز كذب)، المفاهيم القرآنية، العدد 37، ربيع وصيف عام 1390هـ.ش؛ حسين شريف عسكري وهاشم أنديشه، جواز دروغ أز منظر روايات، فصلية مطالعات قرآني، العدد 8، السنة الثانية، صيف عام 1390هـ.ش؛ حسن قلي پور، حرمت كذب وأقسام آن، فصلية پژوهشهاي فقه وحقوق إسلامي، الأعداد: 1 و2 و3، السنة الأولى، شتاء 1383هـ.ش وربيع وصيف عام 1384هـ.ش (مصادر فارسية). </w:t>
      </w:r>
    </w:p>
  </w:endnote>
  <w:endnote w:id="462">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حسن قلي پور، حرمت كذب وأقسام آن، فصلية پژوهشهاي فقه وحقوق إسلامي، الأعداد: 1 و2 و3: 32 ـ 35، السنة الأولى، شتاء 1383هـ.ش وربيع وصيف عام 1384هـ.ش (مصدر فارسي). </w:t>
      </w:r>
    </w:p>
  </w:endnote>
  <w:endnote w:id="463">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حسن إسلامي، دروغ مصلحت آميز (بحثي در مفهوم </w:t>
      </w:r>
      <w:r w:rsidRPr="00341E24">
        <w:rPr>
          <w:rFonts w:ascii="Mosawi" w:hAnsi="Mosawi" w:cs="Abz-3 (Yagut)" w:hint="cs"/>
          <w:rtl/>
          <w:lang w:val="x-none" w:eastAsia="x-none"/>
        </w:rPr>
        <w:t>وگستره</w:t>
      </w:r>
      <w:r w:rsidRPr="004C463C">
        <w:rPr>
          <w:rFonts w:cs="DanaFajr" w:hint="cs"/>
          <w:sz w:val="32"/>
          <w:szCs w:val="32"/>
          <w:rtl/>
        </w:rPr>
        <w:t xml:space="preserve"> </w:t>
      </w:r>
      <w:r w:rsidRPr="00AF01EA">
        <w:rPr>
          <w:rFonts w:cs="DanaFajr" w:hint="cs"/>
          <w:sz w:val="28"/>
          <w:szCs w:val="28"/>
          <w:rtl/>
        </w:rPr>
        <w:t xml:space="preserve">آن): 253 ـ 254، بوستان كتاب </w:t>
      </w:r>
      <w:r w:rsidRPr="00341E24">
        <w:rPr>
          <w:rFonts w:ascii="Mosawi" w:hAnsi="Mosawi" w:cs="Abz-3 (Yagut)" w:hint="cs"/>
          <w:rtl/>
          <w:lang w:val="x-none" w:eastAsia="x-none"/>
        </w:rPr>
        <w:t>وپژوهشگاه</w:t>
      </w:r>
      <w:r w:rsidRPr="004C463C">
        <w:rPr>
          <w:rFonts w:cs="DanaFajr" w:hint="cs"/>
          <w:sz w:val="32"/>
          <w:szCs w:val="32"/>
          <w:rtl/>
        </w:rPr>
        <w:t xml:space="preserve"> </w:t>
      </w:r>
      <w:r w:rsidRPr="00AF01EA">
        <w:rPr>
          <w:rFonts w:cs="DanaFajr" w:hint="cs"/>
          <w:sz w:val="28"/>
          <w:szCs w:val="28"/>
          <w:rtl/>
        </w:rPr>
        <w:t xml:space="preserve">حوزه </w:t>
      </w:r>
      <w:r w:rsidRPr="00341E24">
        <w:rPr>
          <w:rFonts w:ascii="Mosawi" w:hAnsi="Mosawi" w:cs="Abz-3 (Yagut)" w:hint="cs"/>
          <w:rtl/>
          <w:lang w:val="x-none" w:eastAsia="x-none"/>
        </w:rPr>
        <w:t>ودانشگاه</w:t>
      </w:r>
      <w:r w:rsidRPr="00AF01EA">
        <w:rPr>
          <w:rFonts w:cs="DanaFajr" w:hint="cs"/>
          <w:sz w:val="28"/>
          <w:szCs w:val="28"/>
          <w:rtl/>
        </w:rPr>
        <w:t xml:space="preserve">، ط1، قم، 1382هـ.ش (مصدر فارسي). </w:t>
      </w:r>
    </w:p>
  </w:endnote>
  <w:endnote w:id="464">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السابق: 21. </w:t>
      </w:r>
    </w:p>
  </w:endnote>
  <w:endnote w:id="465">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السابق: 256. </w:t>
      </w:r>
    </w:p>
  </w:endnote>
  <w:endnote w:id="466">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السابق: 265. </w:t>
      </w:r>
    </w:p>
  </w:endnote>
  <w:endnote w:id="467">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محمد الصدر، ما وراء الفقه 10: 323 ـ 324، دار الأضواء، ط1، بيروت، 1420هـ. </w:t>
      </w:r>
    </w:p>
  </w:endnote>
  <w:endnote w:id="468">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عبد الأعلى السبزواري، مهذّب الأحكام 16: 157، مؤسسة المنار، ط4، قم، 1413هـ. </w:t>
      </w:r>
    </w:p>
  </w:endnote>
  <w:endnote w:id="469">
    <w:p w:rsidR="007D5AFE" w:rsidRPr="00AF01EA" w:rsidRDefault="007D5AFE" w:rsidP="00341E24">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w:t>
      </w:r>
      <w:r>
        <w:rPr>
          <w:rFonts w:cs="DanaFajr" w:hint="cs"/>
          <w:sz w:val="28"/>
          <w:szCs w:val="28"/>
          <w:rtl/>
        </w:rPr>
        <w:t>السيد</w:t>
      </w:r>
      <w:r w:rsidRPr="00AF01EA">
        <w:rPr>
          <w:rFonts w:cs="DanaFajr" w:hint="cs"/>
          <w:sz w:val="28"/>
          <w:szCs w:val="28"/>
          <w:rtl/>
        </w:rPr>
        <w:t xml:space="preserve"> الخميني، المكاسب المحرّمة 2: 140؛ أبو القاسم الخوئي، مصباح الفقاهة 1: 416؛ السيد تقي الطباطبائي القمي، مباني منهاج الصالحين 7: 300، منشورات قلم الشرق، ط1، قم، 1426هـ؛ جواد التبريزي، إرشاد الطالب 1: 244. </w:t>
      </w:r>
    </w:p>
  </w:endnote>
  <w:endnote w:id="470">
    <w:p w:rsidR="007D5AFE" w:rsidRPr="00AF01EA" w:rsidRDefault="007D5AFE" w:rsidP="00527A7A">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عبد الحسين دستغيب، </w:t>
      </w:r>
      <w:r w:rsidRPr="00341E24">
        <w:rPr>
          <w:rFonts w:ascii="Mosawi" w:hAnsi="Mosawi" w:cs="Abz-3 (Yagut)" w:hint="cs"/>
          <w:rtl/>
          <w:lang w:val="x-none" w:eastAsia="x-none"/>
        </w:rPr>
        <w:t>گناهان</w:t>
      </w:r>
      <w:r w:rsidRPr="00AF01EA">
        <w:rPr>
          <w:rFonts w:cs="DanaFajr" w:hint="cs"/>
          <w:sz w:val="28"/>
          <w:szCs w:val="28"/>
          <w:rtl/>
        </w:rPr>
        <w:t xml:space="preserve"> كبيره (الذنوب الكبيرة): 294 ـ 295. </w:t>
      </w:r>
    </w:p>
  </w:endnote>
  <w:endnote w:id="471">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الشيخ ناصر مكارم الشيرازي، أنوار الفقاهة (كتاب التجارة): 335. </w:t>
      </w:r>
    </w:p>
  </w:endnote>
  <w:endnote w:id="472">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الشيخ الأنصاري، كتاب المكاسب 2: 32؛ السيد صادق الروحاني، منهاج الفقاهة 2: 146. </w:t>
      </w:r>
    </w:p>
  </w:endnote>
  <w:endnote w:id="473">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الشيخ الأنصاري، كتاب المكاسب 2: 22 ـ 23. </w:t>
      </w:r>
    </w:p>
  </w:endnote>
  <w:endnote w:id="474">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السابق 2: 25 ـ 26. </w:t>
      </w:r>
    </w:p>
  </w:endnote>
  <w:endnote w:id="475">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السابق 2: 22. </w:t>
      </w:r>
    </w:p>
  </w:endnote>
  <w:endnote w:id="476">
    <w:p w:rsidR="007D5AFE" w:rsidRPr="00AF01EA" w:rsidRDefault="007D5AFE" w:rsidP="00527A7A">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الشيخ ناصر مكارم الشيرازي، أنوار الفقاهة: 335. </w:t>
      </w:r>
    </w:p>
  </w:endnote>
  <w:endnote w:id="477">
    <w:p w:rsidR="007D5AFE" w:rsidRPr="00AF01EA" w:rsidRDefault="007D5AFE" w:rsidP="00341E24">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Pr>
          <w:rFonts w:cs="DanaFajr" w:hint="cs"/>
          <w:sz w:val="28"/>
          <w:szCs w:val="28"/>
          <w:rtl/>
        </w:rPr>
        <w:t>السيد</w:t>
      </w:r>
      <w:r w:rsidRPr="00AF01EA">
        <w:rPr>
          <w:rFonts w:cs="DanaFajr" w:hint="cs"/>
          <w:sz w:val="28"/>
          <w:szCs w:val="28"/>
          <w:rtl/>
        </w:rPr>
        <w:t xml:space="preserve"> الخميني، المكاسب المحرّمة 2: 139. </w:t>
      </w:r>
    </w:p>
  </w:endnote>
  <w:endnote w:id="478">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الكليني، الكافي 2: 342، دار الكتب الإسلامية، ط4، طهران، 1407هـ. </w:t>
      </w:r>
    </w:p>
  </w:endnote>
  <w:endnote w:id="479">
    <w:p w:rsidR="007D5AFE" w:rsidRPr="00AF01EA" w:rsidRDefault="007D5AFE" w:rsidP="004C463C">
      <w:pPr>
        <w:pStyle w:val="aa"/>
        <w:spacing w:line="300"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الصدوق، مَنْ لا يحضره الفقيه 4: 359، انتشارات إسلامي، ط2، قم، 1413هـ. </w:t>
      </w:r>
    </w:p>
  </w:endnote>
  <w:endnote w:id="480">
    <w:p w:rsidR="007D5AFE" w:rsidRPr="00AF01EA" w:rsidRDefault="007D5AFE" w:rsidP="004C463C">
      <w:pPr>
        <w:pStyle w:val="aa"/>
        <w:spacing w:line="300"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محمد بن الأشعث، الجعفريات: 171، دار نشر نينوى، ط1، طهران. </w:t>
      </w:r>
    </w:p>
  </w:endnote>
  <w:endnote w:id="481">
    <w:p w:rsidR="007D5AFE" w:rsidRPr="00AF01EA" w:rsidRDefault="007D5AFE" w:rsidP="00341E24">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w:t>
      </w:r>
      <w:r>
        <w:rPr>
          <w:rFonts w:cs="DanaFajr" w:hint="cs"/>
          <w:sz w:val="28"/>
          <w:szCs w:val="28"/>
          <w:rtl/>
        </w:rPr>
        <w:t>السيد</w:t>
      </w:r>
      <w:r w:rsidRPr="00AF01EA">
        <w:rPr>
          <w:rFonts w:cs="DanaFajr" w:hint="cs"/>
          <w:sz w:val="28"/>
          <w:szCs w:val="28"/>
          <w:rtl/>
        </w:rPr>
        <w:t xml:space="preserve"> الخميني، المكاسب المحرمة 2: 140؛ السيد أبو القاسم الخوئي، مصباح الفقاهة 1: 416؛ الشيخ جواد التبريزي، إرشاد الطالب 1: 244؛ عبد الحسين دستغيب، </w:t>
      </w:r>
      <w:r w:rsidRPr="00341E24">
        <w:rPr>
          <w:rFonts w:ascii="Mosawi" w:hAnsi="Mosawi" w:cs="Abz-3 (Yagut)" w:hint="cs"/>
          <w:rtl/>
          <w:lang w:val="x-none" w:eastAsia="x-none"/>
        </w:rPr>
        <w:t>گناهان</w:t>
      </w:r>
      <w:r w:rsidRPr="00527A7A">
        <w:rPr>
          <w:rFonts w:cs="DanaFajr" w:hint="cs"/>
          <w:sz w:val="32"/>
          <w:szCs w:val="32"/>
          <w:rtl/>
        </w:rPr>
        <w:t xml:space="preserve"> </w:t>
      </w:r>
      <w:r w:rsidRPr="00AF01EA">
        <w:rPr>
          <w:rFonts w:cs="DanaFajr" w:hint="cs"/>
          <w:sz w:val="28"/>
          <w:szCs w:val="28"/>
          <w:rtl/>
        </w:rPr>
        <w:t xml:space="preserve">كبيره (الذنوب الكبيرة): 294 ـ 295 (مصدر فارسي). </w:t>
      </w:r>
    </w:p>
  </w:endnote>
  <w:endnote w:id="482">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رجال النجاشي: 260، انتشارات إسلامي، ط6، قم، 1365هـ.ش. </w:t>
      </w:r>
    </w:p>
  </w:endnote>
  <w:endnote w:id="483">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محمد باقر الميرداماد، الرواشح السماوية: 48، دار الخلافة، ط1، قم، 1311هـ. </w:t>
      </w:r>
    </w:p>
  </w:endnote>
  <w:endnote w:id="484">
    <w:p w:rsidR="007D5AFE" w:rsidRPr="00AF01EA" w:rsidRDefault="007D5AFE" w:rsidP="00527A7A">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إن صفوان مشتركٌ بين: صفوان بن يحيى بياع السابري، وصفوان بن مهران، وصفوان بن أمية، وصفوان بن خالد، وصفوان بن حذيفة، وصفوان بن سليم الزهري. ولم يوثَّق من هؤلاء في الكتب الرجالية سوى الشخصين الأوّلين فقط (انظر: رجال النجاشي: 197 ـ 198). وأما الآخرون فإما لا ذكر لأسمائهم أو لا توثيق لهم (انظر: رجال الطوسي، انتشارات اسلامي، ط3، قم، 1373هـ.ش). </w:t>
      </w:r>
    </w:p>
  </w:endnote>
  <w:endnote w:id="485">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محمد بن إسماعيل المازندراني، منتهى المقال 2: 379، مؤسسة آل البيت</w:t>
      </w:r>
      <w:r w:rsidRPr="00814703">
        <w:rPr>
          <w:rFonts w:ascii="Mosawi" w:hAnsi="Mosawi" w:cs="Mosawi"/>
          <w:rtl/>
        </w:rPr>
        <w:t>^</w:t>
      </w:r>
      <w:r w:rsidRPr="00AF01EA">
        <w:rPr>
          <w:rFonts w:cs="DanaFajr" w:hint="cs"/>
          <w:sz w:val="28"/>
          <w:szCs w:val="28"/>
          <w:rtl/>
        </w:rPr>
        <w:t xml:space="preserve">، ط1، قم، 1416هـ؛ السيد مهدي بحر العلوم، الفوائد الرجالية 1: 261، مكتبة الصادق، ط1، طهران، 1405هـ. </w:t>
      </w:r>
    </w:p>
  </w:endnote>
  <w:endnote w:id="486">
    <w:p w:rsidR="007D5AFE" w:rsidRPr="00AF01EA" w:rsidRDefault="007D5AFE" w:rsidP="00290606">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رأ</w:t>
      </w:r>
      <w:r>
        <w:rPr>
          <w:rFonts w:cs="DanaFajr" w:hint="cs"/>
          <w:sz w:val="28"/>
          <w:szCs w:val="28"/>
          <w:rtl/>
        </w:rPr>
        <w:t>ي</w:t>
      </w:r>
      <w:r w:rsidRPr="00AF01EA">
        <w:rPr>
          <w:rFonts w:cs="DanaFajr" w:hint="cs"/>
          <w:sz w:val="28"/>
          <w:szCs w:val="28"/>
          <w:rtl/>
        </w:rPr>
        <w:t xml:space="preserve"> المقدّس الأردبيلي في مورده (انظر: أحمد بن محمد الأردبيلي، مجمع الفائدة والبرهان: 13 و89، انتشارات إسلامي، ط1، قم، 1403هـ)، أو قال الآخرون بشأن محمد بن حسين: إنه مشترك بين الثقة وجليل القدر، يعني ابن أبي الخطاب (انظر: رجال النجاشي: 334)، أو مَنْ قال بضعفه، مثل: ابن سعيد الصائغ (انظر: رجال النجاشي: 337)، أو القول بأنه مهملٌ، مثل: زعلان. ومن هنا لا يمكن الاستناد إلى رواياته (انظر: المحقق الكركي، جامع المقاصد: 10 و45، مؤسسة آل البيت</w:t>
      </w:r>
      <w:r w:rsidRPr="00814703">
        <w:rPr>
          <w:rFonts w:ascii="Mosawi" w:hAnsi="Mosawi" w:cs="Mosawi"/>
          <w:rtl/>
        </w:rPr>
        <w:t>^</w:t>
      </w:r>
      <w:r w:rsidRPr="00AF01EA">
        <w:rPr>
          <w:rFonts w:cs="DanaFajr" w:hint="cs"/>
          <w:sz w:val="28"/>
          <w:szCs w:val="28"/>
          <w:rtl/>
        </w:rPr>
        <w:t xml:space="preserve">، ط2، قم، 1414هـ؛ الشهيد الثاني، فوائد القواعد 6: 127؛ 7: 475، دفتر تبليغات إسلامي، ط1، قم، 1419هـ؛ يوسف البحراني، الحدائق الناضرة 2: 479، انتشارات إسلامي، ط1، قم، 1405هـ. </w:t>
      </w:r>
    </w:p>
  </w:endnote>
  <w:endnote w:id="487">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رجال النجاشي: 458؛ الطوسي، الفهرست: 540، مكتبة المحقق الطباطبائي، ط1، قم، 1420هـ. </w:t>
      </w:r>
    </w:p>
  </w:endnote>
  <w:endnote w:id="488">
    <w:p w:rsidR="007D5AFE" w:rsidRPr="00AF01EA" w:rsidRDefault="007D5AFE" w:rsidP="00527A7A">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عبد الله المامقاني، تنقيح المقال 3: 34، مؤسسة آل البيت</w:t>
      </w:r>
      <w:r w:rsidRPr="00814703">
        <w:rPr>
          <w:rFonts w:ascii="Mosawi" w:hAnsi="Mosawi" w:cs="Mosawi"/>
          <w:rtl/>
        </w:rPr>
        <w:t>^</w:t>
      </w:r>
      <w:r w:rsidRPr="00AF01EA">
        <w:rPr>
          <w:rFonts w:cs="DanaFajr" w:hint="cs"/>
          <w:sz w:val="28"/>
          <w:szCs w:val="28"/>
          <w:rtl/>
        </w:rPr>
        <w:t xml:space="preserve">، ط1. </w:t>
      </w:r>
    </w:p>
  </w:endnote>
  <w:endnote w:id="489">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رجال النجاشي: 458. </w:t>
      </w:r>
    </w:p>
  </w:endnote>
  <w:endnote w:id="490">
    <w:p w:rsidR="007D5AFE" w:rsidRPr="00AF01EA" w:rsidRDefault="007D5AFE" w:rsidP="000A4367">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محمد تقي المجلسي، روضة المتقين 6: 348، مؤسسه </w:t>
      </w:r>
      <w:r w:rsidRPr="00290606">
        <w:rPr>
          <w:rFonts w:ascii="Mosawi" w:hAnsi="Mosawi" w:cs="Abz-3 (Yagut)" w:hint="cs"/>
          <w:rtl/>
          <w:lang w:val="x-none" w:eastAsia="x-none"/>
        </w:rPr>
        <w:t>فرهنگي</w:t>
      </w:r>
      <w:r w:rsidRPr="00555CD2">
        <w:rPr>
          <w:rFonts w:cs="DanaFajr" w:hint="cs"/>
          <w:sz w:val="32"/>
          <w:szCs w:val="32"/>
          <w:rtl/>
        </w:rPr>
        <w:t xml:space="preserve"> </w:t>
      </w:r>
      <w:r w:rsidRPr="00AF01EA">
        <w:rPr>
          <w:rFonts w:cs="DanaFajr" w:hint="cs"/>
          <w:sz w:val="28"/>
          <w:szCs w:val="28"/>
          <w:rtl/>
        </w:rPr>
        <w:t>إسلامي كوشان</w:t>
      </w:r>
      <w:r w:rsidRPr="00EF378A">
        <w:rPr>
          <w:rFonts w:cs="DanaFajr" w:hint="cs"/>
          <w:sz w:val="28"/>
          <w:szCs w:val="28"/>
          <w:rtl/>
        </w:rPr>
        <w:t>پ</w:t>
      </w:r>
      <w:r w:rsidRPr="00AF01EA">
        <w:rPr>
          <w:rFonts w:cs="DanaFajr" w:hint="cs"/>
          <w:sz w:val="28"/>
          <w:szCs w:val="28"/>
          <w:rtl/>
        </w:rPr>
        <w:t xml:space="preserve">ور، ط2، قم، 1406هـ. </w:t>
      </w:r>
    </w:p>
  </w:endnote>
  <w:endnote w:id="491">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الطوسي، العدّة 1: 154، ط1، قم، 1417هـ. </w:t>
      </w:r>
    </w:p>
  </w:endnote>
  <w:endnote w:id="492">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رجال الطوسي: 258. </w:t>
      </w:r>
    </w:p>
  </w:endnote>
  <w:endnote w:id="493">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الصدوق، مَنْ لا يحضره الفقيه 4: 531، 536، انتشارات إسلامي، ط2، قم، 1413هـ. </w:t>
      </w:r>
    </w:p>
  </w:endnote>
  <w:endnote w:id="494">
    <w:p w:rsidR="007D5AFE" w:rsidRPr="00AF01EA" w:rsidRDefault="007D5AFE" w:rsidP="000A4367">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بمعنى أن الفقه لا يسير على أساس منهجٍ ثابت</w:t>
      </w:r>
      <w:r>
        <w:rPr>
          <w:rFonts w:cs="DanaFajr" w:hint="cs"/>
          <w:sz w:val="28"/>
          <w:szCs w:val="28"/>
          <w:rtl/>
        </w:rPr>
        <w:t xml:space="preserve"> على وتيرة وإيقاع</w:t>
      </w:r>
      <w:r w:rsidRPr="00AF01EA">
        <w:rPr>
          <w:rFonts w:cs="DanaFajr" w:hint="cs"/>
          <w:sz w:val="28"/>
          <w:szCs w:val="28"/>
          <w:rtl/>
        </w:rPr>
        <w:t xml:space="preserve"> واحد رتيب. وبعبارةٍ أخرى: إننا لا نستطيع القول مثلاً: إن تأييد أو ردّ سند رواية يجعلها قابلةً للاستناد أو عدمه بشكلٍ دائم، بل قد يمكن إعادة التحليلات الدلالية بالنسبة إلى حديثٍ ضعيف أو مردود ليتمّ إحياؤه من جديد، أو يتمّ التخلّي عن حديثٍ صحيح، بمعنى أن نتائج التحقيق تميل من مقام الدلالة ـ المتأخّرة عن مقام تحليل السند ـ إلى مقام السند، وتعمل على تغييره. </w:t>
      </w:r>
    </w:p>
  </w:endnote>
  <w:endnote w:id="495">
    <w:p w:rsidR="007D5AFE" w:rsidRPr="00AF01EA" w:rsidRDefault="007D5AFE" w:rsidP="000A4367">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w:t>
      </w:r>
      <w:r>
        <w:rPr>
          <w:rFonts w:cs="DanaFajr" w:hint="cs"/>
          <w:sz w:val="28"/>
          <w:szCs w:val="28"/>
          <w:rtl/>
        </w:rPr>
        <w:t>السيد</w:t>
      </w:r>
      <w:r w:rsidRPr="00AF01EA">
        <w:rPr>
          <w:rFonts w:cs="DanaFajr" w:hint="cs"/>
          <w:sz w:val="28"/>
          <w:szCs w:val="28"/>
          <w:rtl/>
        </w:rPr>
        <w:t xml:space="preserve"> الخميني، المكاسب المحرّمة 2: 140. كما ذهب الشيخ الأنصاري إلى الاعتقاد بإمكان الفتيا اعتماداً على القدر المتيقَّن من بعض الروايات الضعيفة البالغة حدّ الاستفاضة. (انظر: الشيخ الأنصاري، المكاسب 3: 71، 1428هـ).</w:t>
      </w:r>
    </w:p>
  </w:endnote>
  <w:endnote w:id="496">
    <w:p w:rsidR="007D5AFE" w:rsidRPr="00AF01EA" w:rsidRDefault="007D5AFE" w:rsidP="00527A7A">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إن أدنى حدٍّ لتقدير الاستفاضة يقدَّر بوجود راويين أو ثلاثة رواة في كلّ طبقة. والمشهور يذهب إلى ثلاثة. (انظر: عبد الله المامقاني، مقباس الهداية 1: 11، دار نشر دليل ما، ط2، 1393هـ.ش). وأما إذا بلغت من الاستفاضة حدّاً يتاخم التواتر فتسمى عند ذلك متضافرة. (انظر: علي أكبر سيفي المازندراني، مقياس الرواية: 32، انتشارات إسلامي، ط2، قم، 1431هـ). ولا شَكَّ في استفاضة هذه الروايات في المصادر الشيعية؛ إذ ورد نقل الرواية الثانية من طريقين، وبذلك يصل عدد نقلها إلى أربع روايات. وبالالتفات إلى نقل مضمون هذا الحديث برواياتٍ متعدّدة عند الشيعة والسنّة يحتمل إمكان عدّها متضافرة. </w:t>
      </w:r>
    </w:p>
  </w:endnote>
  <w:endnote w:id="497">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محمد الصدر، ما وراء الفقه 10: 323 ـ 324. </w:t>
      </w:r>
    </w:p>
  </w:endnote>
  <w:endnote w:id="498">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الطوسي، تهذيب الأحكام 6: 162، دار الكتب الإسلامية، ط4، طهران، 1407هـ؛ العلاّمة الحلّي، تذكرة الفقهاء 9: 83، مؤسسة آل البيت</w:t>
      </w:r>
      <w:r w:rsidRPr="00814703">
        <w:rPr>
          <w:rFonts w:ascii="Mosawi" w:hAnsi="Mosawi" w:cs="Mosawi"/>
          <w:rtl/>
        </w:rPr>
        <w:t>^</w:t>
      </w:r>
      <w:r w:rsidRPr="00AF01EA">
        <w:rPr>
          <w:rFonts w:cs="DanaFajr" w:hint="cs"/>
          <w:sz w:val="28"/>
          <w:szCs w:val="28"/>
          <w:rtl/>
        </w:rPr>
        <w:t xml:space="preserve">، ط1، قم، 1414هـ. </w:t>
      </w:r>
    </w:p>
  </w:endnote>
  <w:endnote w:id="499">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الخليل بن أحمد الفراهيدي، العين 4: 89، ط2، قم، 1409هـ؛ إسماعيل الجوهري، الصحاح 4: 1628، ط1، بيروت، 1376هـ؛ ابن منظور الأفريقي، لسان العرب 11: 28، ط3، بيروت، 1414هـ. </w:t>
      </w:r>
    </w:p>
  </w:endnote>
  <w:endnote w:id="500">
    <w:p w:rsidR="007D5AFE" w:rsidRPr="00AF01EA" w:rsidRDefault="007D5AFE" w:rsidP="00527A7A">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الخليل بن أحمد الفراهيدي، العين 4: 89؛ أحمد بن فارس، معجم مقاييس اللغة 1: 150، ط1، قم، 1404هـ. </w:t>
      </w:r>
    </w:p>
  </w:endnote>
  <w:endnote w:id="501">
    <w:p w:rsidR="007D5AFE" w:rsidRPr="00AF01EA" w:rsidRDefault="007D5AFE" w:rsidP="00527A7A">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ابن سِيدَه، المحكم والمحيط الأعظم 4: 354، ط1، بيروت، 1421هـ؛ محمد بن يعقوب الفيروزآبادي، القاموس المحيط 3: 453، ط1، بيروت، 1415هـ. </w:t>
      </w:r>
    </w:p>
  </w:endnote>
  <w:endnote w:id="502">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الراغب الإصفهاني، مفردات ألفاظ القرآن: 96، ط1، بيروت، 1412هـ. </w:t>
      </w:r>
    </w:p>
  </w:endnote>
  <w:endnote w:id="503">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العنكبوت: 46. </w:t>
      </w:r>
    </w:p>
  </w:endnote>
  <w:endnote w:id="504">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الأحزاب: 13. </w:t>
      </w:r>
    </w:p>
  </w:endnote>
  <w:endnote w:id="505">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الأنبياء: 7. </w:t>
      </w:r>
    </w:p>
  </w:endnote>
  <w:endnote w:id="506">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الأحزاب: 33. </w:t>
      </w:r>
    </w:p>
  </w:endnote>
  <w:endnote w:id="507">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الحُرّ العاملي، وسائل الشيعة 20: 171، مؤسسة آل البيت</w:t>
      </w:r>
      <w:r w:rsidRPr="00814703">
        <w:rPr>
          <w:rFonts w:ascii="Mosawi" w:hAnsi="Mosawi" w:cs="Mosawi"/>
          <w:rtl/>
        </w:rPr>
        <w:t>^</w:t>
      </w:r>
      <w:r w:rsidRPr="00AF01EA">
        <w:rPr>
          <w:rFonts w:cs="DanaFajr" w:hint="cs"/>
          <w:sz w:val="28"/>
          <w:szCs w:val="28"/>
          <w:rtl/>
        </w:rPr>
        <w:t xml:space="preserve">، ط1، قم، 1409هـ. </w:t>
      </w:r>
    </w:p>
  </w:endnote>
  <w:endnote w:id="508">
    <w:p w:rsidR="007D5AFE" w:rsidRPr="00AF01EA" w:rsidRDefault="007D5AFE" w:rsidP="000A4367">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محمد باقر المجلسي، مرآة العقول 11: 30، دار الكتب الإسلامية، ط2، طهران، 1404هـ؛ مرتضى الأنصاري، كتاب المكاسب 2: 15، 1415هـ؛ </w:t>
      </w:r>
      <w:r>
        <w:rPr>
          <w:rFonts w:cs="DanaFajr" w:hint="cs"/>
          <w:sz w:val="28"/>
          <w:szCs w:val="28"/>
          <w:rtl/>
        </w:rPr>
        <w:t>السيد</w:t>
      </w:r>
      <w:r w:rsidRPr="00AF01EA">
        <w:rPr>
          <w:rFonts w:cs="DanaFajr" w:hint="cs"/>
          <w:sz w:val="28"/>
          <w:szCs w:val="28"/>
          <w:rtl/>
        </w:rPr>
        <w:t xml:space="preserve"> الخميني، المكاسب المحرّمة 2: 67 ـ 68، 1415هـ. </w:t>
      </w:r>
    </w:p>
  </w:endnote>
  <w:endnote w:id="509">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مرتضى الأنصاري، كتاب المكاسب 2: 15؛ جعفر السبحاني، المواهب: 689، مؤسسة الإمام الصادق</w:t>
      </w:r>
      <w:r w:rsidRPr="00E873A5">
        <w:rPr>
          <w:rFonts w:cs="Mosawi" w:hint="cs"/>
          <w:rtl/>
        </w:rPr>
        <w:t>×</w:t>
      </w:r>
      <w:r w:rsidRPr="00AF01EA">
        <w:rPr>
          <w:rFonts w:cs="DanaFajr" w:hint="cs"/>
          <w:sz w:val="28"/>
          <w:szCs w:val="28"/>
          <w:rtl/>
        </w:rPr>
        <w:t xml:space="preserve">، ط1، قم، 1424هـ. </w:t>
      </w:r>
    </w:p>
  </w:endnote>
  <w:endnote w:id="510">
    <w:p w:rsidR="007D5AFE" w:rsidRPr="00AF01EA" w:rsidRDefault="007D5AFE" w:rsidP="004C463C">
      <w:pPr>
        <w:pStyle w:val="aa"/>
        <w:spacing w:line="300"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أبو القاسم الخوئي، مصباح الفقاهة 1: 390. </w:t>
      </w:r>
    </w:p>
  </w:endnote>
  <w:endnote w:id="511">
    <w:p w:rsidR="007D5AFE" w:rsidRPr="00AF01EA" w:rsidRDefault="007D5AFE" w:rsidP="004C463C">
      <w:pPr>
        <w:pStyle w:val="aa"/>
        <w:spacing w:line="300"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الذاريات: 5؛ الأحقاف: 16؛ الصدوق، التوحيد: 374، جماعة المدرسين، ط1، قم، 1389هـ.ش؛ ابن المشهدي، المزار الكبير: 568، انتشارات إسلامي، ط1، قم، 1419هـ.</w:t>
      </w:r>
    </w:p>
  </w:endnote>
  <w:endnote w:id="512">
    <w:p w:rsidR="007D5AFE" w:rsidRPr="00AF01EA" w:rsidRDefault="007D5AFE" w:rsidP="004C463C">
      <w:pPr>
        <w:pStyle w:val="aa"/>
        <w:spacing w:line="300"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سورة مريم: 54؛ الأنبياء: 9. </w:t>
      </w:r>
    </w:p>
  </w:endnote>
  <w:endnote w:id="513">
    <w:p w:rsidR="007D5AFE" w:rsidRPr="00AF01EA" w:rsidRDefault="007D5AFE" w:rsidP="000A4367">
      <w:pPr>
        <w:pStyle w:val="aa"/>
        <w:spacing w:line="300"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Pr>
          <w:rFonts w:cs="DanaFajr" w:hint="cs"/>
          <w:sz w:val="28"/>
          <w:szCs w:val="28"/>
          <w:rtl/>
        </w:rPr>
        <w:t>السيد</w:t>
      </w:r>
      <w:r w:rsidRPr="00AF01EA">
        <w:rPr>
          <w:rFonts w:cs="DanaFajr" w:hint="cs"/>
          <w:sz w:val="28"/>
          <w:szCs w:val="28"/>
          <w:rtl/>
        </w:rPr>
        <w:t xml:space="preserve"> الخميني، المكاسب المحرّمة 2: 140 ـ 141. </w:t>
      </w:r>
    </w:p>
  </w:endnote>
  <w:endnote w:id="514">
    <w:p w:rsidR="007D5AFE" w:rsidRPr="00AF01EA" w:rsidRDefault="007D5AFE" w:rsidP="004C463C">
      <w:pPr>
        <w:pStyle w:val="aa"/>
        <w:spacing w:line="300"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السابق 2: 60. </w:t>
      </w:r>
    </w:p>
  </w:endnote>
  <w:endnote w:id="515">
    <w:p w:rsidR="007D5AFE" w:rsidRPr="00AF01EA" w:rsidRDefault="007D5AFE" w:rsidP="004C463C">
      <w:pPr>
        <w:pStyle w:val="aa"/>
        <w:spacing w:line="300"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الطوسي، العدّة 1: 149. </w:t>
      </w:r>
    </w:p>
  </w:endnote>
  <w:endnote w:id="516">
    <w:p w:rsidR="007D5AFE" w:rsidRPr="00AF01EA" w:rsidRDefault="007D5AFE" w:rsidP="004C463C">
      <w:pPr>
        <w:pStyle w:val="aa"/>
        <w:spacing w:line="300"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نفسه. </w:t>
      </w:r>
    </w:p>
  </w:endnote>
  <w:endnote w:id="517">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عبد الكريم الموسوي الأردبيلي، </w:t>
      </w:r>
      <w:r w:rsidRPr="000A4367">
        <w:rPr>
          <w:rFonts w:ascii="Mosawi" w:hAnsi="Mosawi" w:cs="Abz-3 (Yagut)" w:hint="cs"/>
          <w:rtl/>
          <w:lang w:val="x-none" w:eastAsia="x-none"/>
        </w:rPr>
        <w:t>جايگاه</w:t>
      </w:r>
      <w:r w:rsidRPr="00527A7A">
        <w:rPr>
          <w:rFonts w:cs="DanaFajr" w:hint="cs"/>
          <w:sz w:val="32"/>
          <w:szCs w:val="32"/>
          <w:rtl/>
        </w:rPr>
        <w:t xml:space="preserve"> </w:t>
      </w:r>
      <w:r w:rsidRPr="00AF01EA">
        <w:rPr>
          <w:rFonts w:cs="DanaFajr" w:hint="cs"/>
          <w:sz w:val="28"/>
          <w:szCs w:val="28"/>
          <w:rtl/>
        </w:rPr>
        <w:t>شناسي علم أصول (حوار)، إعداد وتنظيم: السيد حميد رضا حسني ومهدي علي پور 1: 199 ـ 200، انتشارات مركز مديريت حوزه علمية، ط1، 1385هـ.ش (مصدر فارسي)؛ حسين علي المنتظري، دراسات في ولاية الفقيه 1: 19، نشر تفكّر، ط2، قم، 1409هـ؛ جعفر السبحاني، الاجتهاد والتقليد (تقرير البحث بقلم: علي رضا سبحاني): 49، مؤسسة الإمام الصادق</w:t>
      </w:r>
      <w:r w:rsidRPr="00E873A5">
        <w:rPr>
          <w:rFonts w:cs="Mosawi" w:hint="cs"/>
          <w:rtl/>
        </w:rPr>
        <w:t>×</w:t>
      </w:r>
      <w:r w:rsidRPr="00AF01EA">
        <w:rPr>
          <w:rFonts w:cs="DanaFajr" w:hint="cs"/>
          <w:sz w:val="28"/>
          <w:szCs w:val="28"/>
          <w:rtl/>
        </w:rPr>
        <w:t xml:space="preserve">، ط1، قم، 1390هـ.ش؛ وكذلك انظر: جعفر السبحاني، درس خارج الفقه الذي ألقاه في المسجد الأعظم، بتاريخ: 30 / 1 / 1389هـ.ش. </w:t>
      </w:r>
    </w:p>
  </w:endnote>
  <w:endnote w:id="518">
    <w:p w:rsidR="007D5AFE" w:rsidRPr="00AF01EA" w:rsidRDefault="007D5AFE" w:rsidP="00527A7A">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مسلم بن الحجاج، المسند الصحيح 4: 2011، دار إحياء التراث العربي، بيروت. </w:t>
      </w:r>
    </w:p>
  </w:endnote>
  <w:endnote w:id="519">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مسند أحمد بن حنبل 45: 574، مؤسسة الرسالة، ط1، 1421هـ. </w:t>
      </w:r>
    </w:p>
  </w:endnote>
  <w:endnote w:id="520">
    <w:p w:rsidR="007D5AFE" w:rsidRPr="00AF01EA" w:rsidRDefault="007D5AFE" w:rsidP="00527A7A">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السابق 45: 550. </w:t>
      </w:r>
    </w:p>
  </w:endnote>
  <w:endnote w:id="521">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مالك بن أنس، الموطّأ 2: 989، دار إحياء التراث العربي، بيروت، 1406هـ. </w:t>
      </w:r>
    </w:p>
  </w:endnote>
  <w:endnote w:id="522">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عبد الملك بن بشران، الأمالي: 178، دار الوطن، ط1، الرياض، 1418هـ. </w:t>
      </w:r>
    </w:p>
  </w:endnote>
  <w:endnote w:id="523">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النووي، المنهاج 16: 158، دار إحياء التراث العربي، ط2، بيروت، 1392هـ. </w:t>
      </w:r>
    </w:p>
  </w:endnote>
  <w:endnote w:id="524">
    <w:p w:rsidR="007D5AFE" w:rsidRPr="00AF01EA" w:rsidRDefault="007D5AFE" w:rsidP="00527A7A">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سورة آل عمران: 28؛ والنحل: 106. </w:t>
      </w:r>
    </w:p>
  </w:endnote>
  <w:endnote w:id="525">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الطوسي، تهذيب الأحكام 3: 177. وإليك سند ومتن هذه الرواية: (</w:t>
      </w:r>
      <w:r w:rsidRPr="00AF01EA">
        <w:rPr>
          <w:rFonts w:cs="DanaFajr"/>
          <w:sz w:val="28"/>
          <w:szCs w:val="28"/>
          <w:rtl/>
        </w:rPr>
        <w:t>الحسين بن سعيد</w:t>
      </w:r>
      <w:r w:rsidRPr="00AF01EA">
        <w:rPr>
          <w:rFonts w:cs="DanaFajr" w:hint="cs"/>
          <w:sz w:val="28"/>
          <w:szCs w:val="28"/>
          <w:rtl/>
        </w:rPr>
        <w:t>،</w:t>
      </w:r>
      <w:r w:rsidRPr="00AF01EA">
        <w:rPr>
          <w:rFonts w:cs="DanaFajr"/>
          <w:sz w:val="28"/>
          <w:szCs w:val="28"/>
          <w:rtl/>
        </w:rPr>
        <w:t xml:space="preserve"> عن فضالة</w:t>
      </w:r>
      <w:r w:rsidRPr="00AF01EA">
        <w:rPr>
          <w:rFonts w:cs="DanaFajr" w:hint="cs"/>
          <w:sz w:val="28"/>
          <w:szCs w:val="28"/>
          <w:rtl/>
        </w:rPr>
        <w:t>،</w:t>
      </w:r>
      <w:r w:rsidRPr="00AF01EA">
        <w:rPr>
          <w:rFonts w:cs="DanaFajr"/>
          <w:sz w:val="28"/>
          <w:szCs w:val="28"/>
          <w:rtl/>
        </w:rPr>
        <w:t xml:space="preserve"> عن حسين</w:t>
      </w:r>
      <w:r w:rsidRPr="00AF01EA">
        <w:rPr>
          <w:rFonts w:cs="DanaFajr" w:hint="cs"/>
          <w:sz w:val="28"/>
          <w:szCs w:val="28"/>
          <w:rtl/>
        </w:rPr>
        <w:t>،</w:t>
      </w:r>
      <w:r w:rsidRPr="00AF01EA">
        <w:rPr>
          <w:rFonts w:cs="DanaFajr"/>
          <w:sz w:val="28"/>
          <w:szCs w:val="28"/>
          <w:rtl/>
        </w:rPr>
        <w:t xml:space="preserve"> عن سماعة</w:t>
      </w:r>
      <w:r w:rsidRPr="00AF01EA">
        <w:rPr>
          <w:rFonts w:cs="DanaFajr" w:hint="cs"/>
          <w:sz w:val="28"/>
          <w:szCs w:val="28"/>
          <w:rtl/>
        </w:rPr>
        <w:t>،</w:t>
      </w:r>
      <w:r w:rsidRPr="00AF01EA">
        <w:rPr>
          <w:rFonts w:cs="DanaFajr"/>
          <w:sz w:val="28"/>
          <w:szCs w:val="28"/>
          <w:rtl/>
        </w:rPr>
        <w:t xml:space="preserve"> عن</w:t>
      </w:r>
      <w:r w:rsidRPr="00AF01EA">
        <w:rPr>
          <w:rFonts w:cs="DanaFajr" w:hint="cs"/>
          <w:sz w:val="28"/>
          <w:szCs w:val="28"/>
          <w:rtl/>
        </w:rPr>
        <w:t xml:space="preserve"> </w:t>
      </w:r>
      <w:r w:rsidRPr="00AF01EA">
        <w:rPr>
          <w:rFonts w:cs="DanaFajr"/>
          <w:sz w:val="28"/>
          <w:szCs w:val="28"/>
          <w:rtl/>
        </w:rPr>
        <w:t>أبي بصير قال: سألت</w:t>
      </w:r>
      <w:r w:rsidRPr="00AF01EA">
        <w:rPr>
          <w:rFonts w:cs="DanaFajr" w:hint="cs"/>
          <w:sz w:val="28"/>
          <w:szCs w:val="28"/>
          <w:rtl/>
        </w:rPr>
        <w:t>ُ</w:t>
      </w:r>
      <w:r w:rsidRPr="00AF01EA">
        <w:rPr>
          <w:rFonts w:cs="DanaFajr"/>
          <w:sz w:val="28"/>
          <w:szCs w:val="28"/>
          <w:rtl/>
        </w:rPr>
        <w:t>ه عن المريض هل تمسك له المرأة شيئا</w:t>
      </w:r>
      <w:r w:rsidRPr="00AF01EA">
        <w:rPr>
          <w:rFonts w:cs="DanaFajr" w:hint="cs"/>
          <w:sz w:val="28"/>
          <w:szCs w:val="28"/>
          <w:rtl/>
        </w:rPr>
        <w:t>ً</w:t>
      </w:r>
      <w:r w:rsidRPr="00AF01EA">
        <w:rPr>
          <w:rFonts w:cs="DanaFajr"/>
          <w:sz w:val="28"/>
          <w:szCs w:val="28"/>
          <w:rtl/>
        </w:rPr>
        <w:t xml:space="preserve"> يسجد عليه؟ فقال: لا</w:t>
      </w:r>
      <w:r w:rsidRPr="00AF01EA">
        <w:rPr>
          <w:rFonts w:cs="DanaFajr" w:hint="cs"/>
          <w:sz w:val="28"/>
          <w:szCs w:val="28"/>
          <w:rtl/>
        </w:rPr>
        <w:t>،</w:t>
      </w:r>
      <w:r w:rsidRPr="00AF01EA">
        <w:rPr>
          <w:rFonts w:cs="DanaFajr"/>
          <w:sz w:val="28"/>
          <w:szCs w:val="28"/>
          <w:rtl/>
        </w:rPr>
        <w:t xml:space="preserve"> إلاّ أن</w:t>
      </w:r>
      <w:r w:rsidRPr="00AF01EA">
        <w:rPr>
          <w:rFonts w:cs="DanaFajr" w:hint="cs"/>
          <w:sz w:val="28"/>
          <w:szCs w:val="28"/>
          <w:rtl/>
        </w:rPr>
        <w:t xml:space="preserve"> </w:t>
      </w:r>
      <w:r w:rsidRPr="00AF01EA">
        <w:rPr>
          <w:rFonts w:cs="DanaFajr"/>
          <w:sz w:val="28"/>
          <w:szCs w:val="28"/>
          <w:rtl/>
        </w:rPr>
        <w:t>يكون مضطرا</w:t>
      </w:r>
      <w:r w:rsidRPr="00AF01EA">
        <w:rPr>
          <w:rFonts w:cs="DanaFajr" w:hint="cs"/>
          <w:sz w:val="28"/>
          <w:szCs w:val="28"/>
          <w:rtl/>
        </w:rPr>
        <w:t>ً</w:t>
      </w:r>
      <w:r w:rsidRPr="00AF01EA">
        <w:rPr>
          <w:rFonts w:cs="DanaFajr"/>
          <w:sz w:val="28"/>
          <w:szCs w:val="28"/>
          <w:rtl/>
        </w:rPr>
        <w:t xml:space="preserve"> ليس عنده غيرها، وليس ش</w:t>
      </w:r>
      <w:r w:rsidRPr="00AF01EA">
        <w:rPr>
          <w:rFonts w:cs="DanaFajr" w:hint="cs"/>
          <w:sz w:val="28"/>
          <w:szCs w:val="28"/>
          <w:rtl/>
        </w:rPr>
        <w:t>يء</w:t>
      </w:r>
      <w:r w:rsidRPr="00AF01EA">
        <w:rPr>
          <w:rFonts w:cs="DanaFajr"/>
          <w:sz w:val="28"/>
          <w:szCs w:val="28"/>
          <w:rtl/>
        </w:rPr>
        <w:t xml:space="preserve"> مم</w:t>
      </w:r>
      <w:r w:rsidRPr="00AF01EA">
        <w:rPr>
          <w:rFonts w:cs="DanaFajr" w:hint="cs"/>
          <w:sz w:val="28"/>
          <w:szCs w:val="28"/>
          <w:rtl/>
        </w:rPr>
        <w:t>ّ</w:t>
      </w:r>
      <w:r w:rsidRPr="00AF01EA">
        <w:rPr>
          <w:rFonts w:cs="DanaFajr"/>
          <w:sz w:val="28"/>
          <w:szCs w:val="28"/>
          <w:rtl/>
        </w:rPr>
        <w:t>ا حرم الله إلاّ وقد أحل</w:t>
      </w:r>
      <w:r w:rsidRPr="00AF01EA">
        <w:rPr>
          <w:rFonts w:cs="DanaFajr" w:hint="cs"/>
          <w:sz w:val="28"/>
          <w:szCs w:val="28"/>
          <w:rtl/>
        </w:rPr>
        <w:t>ّ</w:t>
      </w:r>
      <w:r w:rsidRPr="00AF01EA">
        <w:rPr>
          <w:rFonts w:cs="DanaFajr"/>
          <w:sz w:val="28"/>
          <w:szCs w:val="28"/>
          <w:rtl/>
        </w:rPr>
        <w:t>ه لم</w:t>
      </w:r>
      <w:r w:rsidRPr="00AF01EA">
        <w:rPr>
          <w:rFonts w:cs="DanaFajr" w:hint="cs"/>
          <w:sz w:val="28"/>
          <w:szCs w:val="28"/>
          <w:rtl/>
        </w:rPr>
        <w:t>َ</w:t>
      </w:r>
      <w:r w:rsidRPr="00AF01EA">
        <w:rPr>
          <w:rFonts w:cs="DanaFajr"/>
          <w:sz w:val="28"/>
          <w:szCs w:val="28"/>
          <w:rtl/>
        </w:rPr>
        <w:t>ن</w:t>
      </w:r>
      <w:r w:rsidRPr="00AF01EA">
        <w:rPr>
          <w:rFonts w:cs="DanaFajr" w:hint="cs"/>
          <w:sz w:val="28"/>
          <w:szCs w:val="28"/>
          <w:rtl/>
        </w:rPr>
        <w:t xml:space="preserve">ْ </w:t>
      </w:r>
      <w:r w:rsidRPr="00AF01EA">
        <w:rPr>
          <w:rFonts w:cs="DanaFajr"/>
          <w:sz w:val="28"/>
          <w:szCs w:val="28"/>
          <w:rtl/>
        </w:rPr>
        <w:t>اضطر</w:t>
      </w:r>
      <w:r w:rsidRPr="00AF01EA">
        <w:rPr>
          <w:rFonts w:cs="DanaFajr" w:hint="cs"/>
          <w:sz w:val="28"/>
          <w:szCs w:val="28"/>
          <w:rtl/>
        </w:rPr>
        <w:t>ّ</w:t>
      </w:r>
      <w:r w:rsidRPr="00AF01EA">
        <w:rPr>
          <w:rFonts w:cs="DanaFajr"/>
          <w:sz w:val="28"/>
          <w:szCs w:val="28"/>
          <w:rtl/>
        </w:rPr>
        <w:t xml:space="preserve"> إليه</w:t>
      </w:r>
      <w:r w:rsidRPr="00AF01EA">
        <w:rPr>
          <w:rFonts w:cs="DanaFajr" w:hint="cs"/>
          <w:sz w:val="28"/>
          <w:szCs w:val="28"/>
          <w:rtl/>
        </w:rPr>
        <w:t xml:space="preserve">). ولا إشكال في إضمار هذه الرواية؛ لأن مثل أبي بصير لا يروي إلاّ عن الإمام، وسماعة من الثقات؛ لتوثيق النجاشي له بشكلٍ مؤكّد (انظر: رجال النجاشي: 193)، ولم يثبت اتّهام العلامة له بالوَقْف (انظر: العلاَمة الحلّي، الرجال: 228، دار الذخائر، ط2، النجف الأشرف، 1411هـ). </w:t>
      </w:r>
    </w:p>
  </w:endnote>
  <w:endnote w:id="526">
    <w:p w:rsidR="007D5AFE" w:rsidRPr="00AF01EA" w:rsidRDefault="007D5AFE" w:rsidP="00527A7A">
      <w:pPr>
        <w:pStyle w:val="aa"/>
        <w:spacing w:line="306"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الكليني، الكافي 2: 210، 341 ـ 342؛ الصدوق، مصادقة الإخوان: 76، مكتبة الإمام صاحب الزمان، ط1، الكاظمية، 1402هـ. </w:t>
      </w:r>
    </w:p>
  </w:endnote>
  <w:endnote w:id="527">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الكليني، الكافي 2: 210. </w:t>
      </w:r>
    </w:p>
  </w:endnote>
  <w:endnote w:id="528">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الحُرّ العاملي، وسائل الشيعة 20: 16. </w:t>
      </w:r>
    </w:p>
  </w:endnote>
  <w:endnote w:id="529">
    <w:p w:rsidR="007D5AFE" w:rsidRPr="00AF01EA" w:rsidRDefault="007D5AFE" w:rsidP="00527A7A">
      <w:pPr>
        <w:pStyle w:val="aa"/>
        <w:spacing w:line="306"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المفيد، المسائل الصاغانية: 48، المؤتمر العالمي للشيخ المفيد، ط1، قم، 1413هـ؛ الشهيد الثاني، مسالك الأفهام 7: 475، مؤسسة المعارف الإسلامية، ط1، قم، 1413هـ؛ المحقّق الكركي، جامع المقاصد: 42، مؤسسة آل البيت</w:t>
      </w:r>
      <w:r w:rsidRPr="00814703">
        <w:rPr>
          <w:rFonts w:ascii="Mosawi" w:hAnsi="Mosawi" w:cs="Mosawi"/>
          <w:rtl/>
        </w:rPr>
        <w:t>^</w:t>
      </w:r>
      <w:r w:rsidRPr="00AF01EA">
        <w:rPr>
          <w:rFonts w:cs="DanaFajr" w:hint="cs"/>
          <w:sz w:val="28"/>
          <w:szCs w:val="28"/>
          <w:rtl/>
        </w:rPr>
        <w:t>، ط2، قم، 1414هـ؛ محمد حسن النجفي، جواهر الكلام: 33 و187، دار إحياء التراث العربي، ط7، بيروت، 1404هـ؛ أحمد النراقي، مستند الشيعة 3: 100، مؤسسة آل البيت</w:t>
      </w:r>
      <w:r w:rsidRPr="00814703">
        <w:rPr>
          <w:rFonts w:ascii="Mosawi" w:hAnsi="Mosawi" w:cs="Mosawi"/>
          <w:rtl/>
        </w:rPr>
        <w:t>^</w:t>
      </w:r>
      <w:r w:rsidRPr="00AF01EA">
        <w:rPr>
          <w:rFonts w:cs="DanaFajr" w:hint="cs"/>
          <w:sz w:val="28"/>
          <w:szCs w:val="28"/>
          <w:rtl/>
        </w:rPr>
        <w:t xml:space="preserve">، ط1، قم، 1415هـ. </w:t>
      </w:r>
    </w:p>
  </w:endnote>
  <w:endnote w:id="530">
    <w:p w:rsidR="007D5AFE" w:rsidRPr="00AF01EA" w:rsidRDefault="007D5AFE" w:rsidP="004C463C">
      <w:pPr>
        <w:pStyle w:val="aa"/>
        <w:spacing w:line="300"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السيد علي الطباطبائي، رياض المسائل 8: 435، مؤسسة آل البيت</w:t>
      </w:r>
      <w:r w:rsidRPr="00814703">
        <w:rPr>
          <w:rFonts w:ascii="Mosawi" w:hAnsi="Mosawi" w:cs="Mosawi"/>
          <w:rtl/>
        </w:rPr>
        <w:t>^</w:t>
      </w:r>
      <w:r w:rsidRPr="00AF01EA">
        <w:rPr>
          <w:rFonts w:cs="DanaFajr" w:hint="cs"/>
          <w:sz w:val="28"/>
          <w:szCs w:val="28"/>
          <w:rtl/>
        </w:rPr>
        <w:t xml:space="preserve">، ط1، قم، 1418هـ. </w:t>
      </w:r>
    </w:p>
  </w:endnote>
  <w:endnote w:id="531">
    <w:p w:rsidR="007D5AFE" w:rsidRPr="00AF01EA" w:rsidRDefault="007D5AFE" w:rsidP="004C463C">
      <w:pPr>
        <w:pStyle w:val="aa"/>
        <w:spacing w:line="300"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السابق 11: 342. </w:t>
      </w:r>
    </w:p>
  </w:endnote>
  <w:endnote w:id="532">
    <w:p w:rsidR="007D5AFE" w:rsidRPr="00AF01EA" w:rsidRDefault="007D5AFE" w:rsidP="004C463C">
      <w:pPr>
        <w:pStyle w:val="aa"/>
        <w:spacing w:line="300"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انظر: السيد محمد مجاهد الطباطبائي، المناهل: 562، مؤسسة آل البيت</w:t>
      </w:r>
      <w:r w:rsidRPr="00814703">
        <w:rPr>
          <w:rFonts w:ascii="Mosawi" w:hAnsi="Mosawi" w:cs="Mosawi"/>
          <w:rtl/>
        </w:rPr>
        <w:t>^</w:t>
      </w:r>
      <w:r w:rsidRPr="00AF01EA">
        <w:rPr>
          <w:rFonts w:cs="DanaFajr" w:hint="cs"/>
          <w:sz w:val="28"/>
          <w:szCs w:val="28"/>
          <w:rtl/>
        </w:rPr>
        <w:t xml:space="preserve">، ط1، قم. </w:t>
      </w:r>
    </w:p>
  </w:endnote>
  <w:endnote w:id="533">
    <w:p w:rsidR="007D5AFE" w:rsidRPr="00AF01EA" w:rsidRDefault="007D5AFE" w:rsidP="004C463C">
      <w:pPr>
        <w:pStyle w:val="aa"/>
        <w:spacing w:line="300"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محمد رضا المظفّر، أصول الفقه 1: 189، إسماعيليان، ط5، قم، 1375هـ.ش. </w:t>
      </w:r>
    </w:p>
  </w:endnote>
  <w:endnote w:id="534">
    <w:p w:rsidR="007D5AFE" w:rsidRPr="00AF01EA" w:rsidRDefault="007D5AFE" w:rsidP="004C463C">
      <w:pPr>
        <w:pStyle w:val="aa"/>
        <w:spacing w:line="300"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سورة البقرة: 35، 102، 230، 234، 240؛ النور: 6؛ الأحزاب: 37؛ المجادلة: 1؛ الأنبياء: 9. </w:t>
      </w:r>
    </w:p>
  </w:endnote>
  <w:endnote w:id="535">
    <w:p w:rsidR="007D5AFE" w:rsidRPr="00AF01EA" w:rsidRDefault="007D5AFE" w:rsidP="004C463C">
      <w:pPr>
        <w:pStyle w:val="aa"/>
        <w:spacing w:line="300"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الكليني، الكافي 6: 49. </w:t>
      </w:r>
    </w:p>
  </w:endnote>
  <w:endnote w:id="536">
    <w:p w:rsidR="007D5AFE" w:rsidRPr="00AF01EA" w:rsidRDefault="007D5AFE" w:rsidP="004C463C">
      <w:pPr>
        <w:pStyle w:val="aa"/>
        <w:spacing w:line="300"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الشيخ مرتضى الأنصاري، كتاب المكاسب 2: 17. </w:t>
      </w:r>
    </w:p>
  </w:endnote>
  <w:endnote w:id="537">
    <w:p w:rsidR="007D5AFE" w:rsidRPr="00AF01EA" w:rsidRDefault="007D5AFE" w:rsidP="004C463C">
      <w:pPr>
        <w:pStyle w:val="aa"/>
        <w:spacing w:line="300"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المصدر السابق 2: 26. </w:t>
      </w:r>
    </w:p>
  </w:endnote>
  <w:endnote w:id="538">
    <w:p w:rsidR="007D5AFE" w:rsidRPr="00AF01EA" w:rsidRDefault="007D5AFE" w:rsidP="004C463C">
      <w:pPr>
        <w:pStyle w:val="aa"/>
        <w:spacing w:line="300"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محمد الخوانساري، الحاشية الأولى على المكاسب: 9 ـ 10. </w:t>
      </w:r>
    </w:p>
  </w:endnote>
  <w:endnote w:id="539">
    <w:p w:rsidR="007D5AFE" w:rsidRPr="00AF01EA" w:rsidRDefault="007D5AFE" w:rsidP="004C463C">
      <w:pPr>
        <w:pStyle w:val="aa"/>
        <w:spacing w:line="300"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الميرزا فتّاح الشهيدي، هداية الطالب 1: 103، نشر اطلاعات، ط1، تبريز، 1375هـ.ش. </w:t>
      </w:r>
    </w:p>
  </w:endnote>
  <w:endnote w:id="540">
    <w:p w:rsidR="007D5AFE" w:rsidRPr="00AF01EA" w:rsidRDefault="007D5AFE" w:rsidP="004C463C">
      <w:pPr>
        <w:pStyle w:val="aa"/>
        <w:spacing w:line="300"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أبو القاسم الخوئي، مصباح الفقاهة 1: 406. </w:t>
      </w:r>
    </w:p>
  </w:endnote>
  <w:endnote w:id="541">
    <w:p w:rsidR="007D5AFE" w:rsidRPr="00AF01EA" w:rsidRDefault="007D5AFE" w:rsidP="004C463C">
      <w:pPr>
        <w:pStyle w:val="aa"/>
        <w:spacing w:line="300"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الشيخ مرتضى الأنصاري، كتاب المكاسب 2: 26؛ السيد أبو القاسم الخوئي، مصباح الفقاهة 1: 406. </w:t>
      </w:r>
    </w:p>
  </w:endnote>
  <w:endnote w:id="542">
    <w:p w:rsidR="007D5AFE" w:rsidRPr="00AF01EA" w:rsidRDefault="007D5AFE" w:rsidP="004C463C">
      <w:pPr>
        <w:pStyle w:val="aa"/>
        <w:spacing w:line="300" w:lineRule="exact"/>
        <w:ind w:firstLine="0"/>
        <w:rPr>
          <w:rFonts w:cs="DanaFajr"/>
          <w:sz w:val="28"/>
          <w:szCs w:val="28"/>
          <w:rtl/>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محمد الخوانساري، الحاشية الأولى على المكاسب: 9 ـ 10. </w:t>
      </w:r>
    </w:p>
  </w:endnote>
  <w:endnote w:id="543">
    <w:p w:rsidR="007D5AFE" w:rsidRPr="00AF01EA" w:rsidRDefault="007D5AFE" w:rsidP="004C463C">
      <w:pPr>
        <w:pStyle w:val="aa"/>
        <w:spacing w:line="300" w:lineRule="exact"/>
        <w:ind w:firstLine="0"/>
        <w:rPr>
          <w:rFonts w:cs="DanaFajr"/>
          <w:sz w:val="28"/>
          <w:szCs w:val="28"/>
          <w:lang w:bidi="ar-IQ"/>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انظر: السيد أبو القاسم الخوئي، مصباح الفقاهة 1: 407. </w:t>
      </w:r>
    </w:p>
  </w:endnote>
  <w:endnote w:id="544">
    <w:p w:rsidR="007D5AFE" w:rsidRPr="00AF01EA" w:rsidRDefault="007D5AFE" w:rsidP="00981107">
      <w:pPr>
        <w:pStyle w:val="aa"/>
        <w:spacing w:line="306" w:lineRule="exact"/>
        <w:ind w:firstLine="0"/>
        <w:rPr>
          <w:rFonts w:cs="DanaFajr"/>
          <w:sz w:val="28"/>
          <w:szCs w:val="28"/>
          <w:rtl/>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w:t>
      </w:r>
      <w:r w:rsidRPr="00AF01EA">
        <w:rPr>
          <w:rFonts w:cs="DanaFajr"/>
          <w:sz w:val="28"/>
          <w:szCs w:val="28"/>
          <w:rtl/>
        </w:rPr>
        <w:t>الراوندي</w:t>
      </w:r>
      <w:r w:rsidRPr="00AF01EA">
        <w:rPr>
          <w:rFonts w:cs="DanaFajr" w:hint="cs"/>
          <w:sz w:val="28"/>
          <w:szCs w:val="28"/>
          <w:rtl/>
        </w:rPr>
        <w:t>،</w:t>
      </w:r>
      <w:r w:rsidRPr="00AF01EA">
        <w:rPr>
          <w:rFonts w:cs="DanaFajr"/>
          <w:sz w:val="28"/>
          <w:szCs w:val="28"/>
          <w:rtl/>
        </w:rPr>
        <w:t xml:space="preserve"> فقه القرآن</w:t>
      </w:r>
      <w:r w:rsidRPr="00AF01EA">
        <w:rPr>
          <w:rFonts w:cs="DanaFajr" w:hint="cs"/>
          <w:sz w:val="28"/>
          <w:szCs w:val="28"/>
          <w:rtl/>
        </w:rPr>
        <w:t xml:space="preserve"> </w:t>
      </w:r>
      <w:r w:rsidRPr="00AF01EA">
        <w:rPr>
          <w:rFonts w:cs="DanaFajr"/>
          <w:sz w:val="28"/>
          <w:szCs w:val="28"/>
          <w:rtl/>
        </w:rPr>
        <w:t>2: 3</w:t>
      </w:r>
      <w:r w:rsidRPr="00AF01EA">
        <w:rPr>
          <w:rFonts w:cs="DanaFajr" w:hint="cs"/>
          <w:sz w:val="28"/>
          <w:szCs w:val="28"/>
          <w:rtl/>
        </w:rPr>
        <w:t>27</w:t>
      </w:r>
      <w:r w:rsidRPr="00AF01EA">
        <w:rPr>
          <w:rFonts w:cs="DanaFajr"/>
          <w:sz w:val="28"/>
          <w:szCs w:val="28"/>
          <w:rtl/>
        </w:rPr>
        <w:t xml:space="preserve">. </w:t>
      </w:r>
    </w:p>
  </w:endnote>
  <w:endnote w:id="545">
    <w:p w:rsidR="007D5AFE" w:rsidRPr="00AF01EA" w:rsidRDefault="007D5AFE" w:rsidP="00981107">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برّاج، أحكام الميراث في الشريعة الإسلامية: 533.</w:t>
      </w:r>
      <w:r w:rsidRPr="00AF01EA">
        <w:rPr>
          <w:rFonts w:cs="DanaFajr"/>
          <w:sz w:val="28"/>
          <w:szCs w:val="28"/>
          <w:rtl/>
        </w:rPr>
        <w:t xml:space="preserve"> </w:t>
      </w:r>
    </w:p>
  </w:endnote>
  <w:endnote w:id="546">
    <w:p w:rsidR="007D5AFE" w:rsidRPr="00AF01EA" w:rsidRDefault="007D5AFE" w:rsidP="00981107">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ابن منظور، لسان العرب 8: 343؛ الفيروزأبادي، القاموس المحيط 3: 86؛ الزبيدي، تاج العروس 11: 463 ـ 464؛ الجوهري، الصحاح 3: 1287. </w:t>
      </w:r>
    </w:p>
  </w:endnote>
  <w:endnote w:id="547">
    <w:p w:rsidR="007D5AFE" w:rsidRPr="00AF01EA" w:rsidRDefault="007D5AFE" w:rsidP="00981107">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ابن فارس، معجم مقاييس اللغة 5: 278. </w:t>
      </w:r>
    </w:p>
  </w:endnote>
  <w:endnote w:id="548">
    <w:p w:rsidR="007D5AFE" w:rsidRPr="00AF01EA" w:rsidRDefault="007D5AFE" w:rsidP="00981107">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الجوهري، الصحاح 3: 1287. </w:t>
      </w:r>
    </w:p>
  </w:endnote>
  <w:endnote w:id="549">
    <w:p w:rsidR="007D5AFE" w:rsidRPr="00AF01EA" w:rsidRDefault="007D5AFE" w:rsidP="00981107">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(يُثقّل) أي بالتحريك، أي: مَنَعَة، و(يُخفّف) أي بالسكون، أي: مَنْعَة. [انظر: الصحاح 3: 1287]. </w:t>
      </w:r>
    </w:p>
  </w:endnote>
  <w:endnote w:id="550">
    <w:p w:rsidR="007D5AFE" w:rsidRPr="00AF01EA" w:rsidRDefault="007D5AFE" w:rsidP="00981107">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الفراهيدي، كتاب العين 2: 163. </w:t>
      </w:r>
    </w:p>
  </w:endnote>
  <w:endnote w:id="551">
    <w:p w:rsidR="007D5AFE" w:rsidRPr="00AF01EA" w:rsidRDefault="007D5AFE" w:rsidP="00981107">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لسان العرب 8: 343. القاموس المحيط 3: 86. تاج العروس 11: 463 ـ 464. الصحاح 3: 1287. </w:t>
      </w:r>
    </w:p>
  </w:endnote>
  <w:endnote w:id="552">
    <w:p w:rsidR="007D5AFE" w:rsidRPr="00AF01EA" w:rsidRDefault="007D5AFE" w:rsidP="00981107">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كتاب العين 2: 163. </w:t>
      </w:r>
    </w:p>
  </w:endnote>
  <w:endnote w:id="553">
    <w:p w:rsidR="007D5AFE" w:rsidRPr="00AF01EA" w:rsidRDefault="007D5AFE" w:rsidP="00981107">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القاموس المحيط 3: 86. تاج العروس 11: 463 ـ 464. </w:t>
      </w:r>
    </w:p>
  </w:endnote>
  <w:endnote w:id="554">
    <w:p w:rsidR="007D5AFE" w:rsidRPr="00AF01EA" w:rsidRDefault="007D5AFE" w:rsidP="00981107">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سيّد سابق، فقه السنّة 3: 630. </w:t>
      </w:r>
    </w:p>
  </w:endnote>
  <w:endnote w:id="555">
    <w:p w:rsidR="007D5AFE" w:rsidRPr="00AF01EA" w:rsidRDefault="007D5AFE" w:rsidP="00981107">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علاء الدين، تكملة حاشية ردّ المحتار 1: 358. </w:t>
      </w:r>
    </w:p>
  </w:endnote>
  <w:endnote w:id="556">
    <w:p w:rsidR="007D5AFE" w:rsidRPr="00AF01EA" w:rsidRDefault="007D5AFE" w:rsidP="00981107">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برّاج، أحكام الميراث في الشريعة الإسلامية: 199. </w:t>
      </w:r>
    </w:p>
  </w:endnote>
  <w:endnote w:id="557">
    <w:p w:rsidR="007D5AFE" w:rsidRPr="00AF01EA" w:rsidRDefault="007D5AFE" w:rsidP="00981107">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السابق: 200. </w:t>
      </w:r>
    </w:p>
  </w:endnote>
  <w:endnote w:id="558">
    <w:p w:rsidR="007D5AFE" w:rsidRPr="00AF01EA" w:rsidRDefault="007D5AFE" w:rsidP="00981107">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السابق: 199 ـ 200. </w:t>
      </w:r>
    </w:p>
  </w:endnote>
  <w:endnote w:id="559">
    <w:p w:rsidR="007D5AFE" w:rsidRPr="00AF01EA" w:rsidRDefault="007D5AFE" w:rsidP="00981107">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انظر: ابن قدامة، المغني 7: 193. وانظر أيضاً: جواد العاملي، مفتاح الكرامة 8: 16. </w:t>
      </w:r>
    </w:p>
  </w:endnote>
  <w:endnote w:id="560">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الشهيد الأوّل، القواعد والفوائد 2: 288. </w:t>
      </w:r>
    </w:p>
  </w:endnote>
  <w:endnote w:id="561">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ابن أبي جمهور الأحسائي، الأقطاب الفقهية: 153. </w:t>
      </w:r>
    </w:p>
  </w:endnote>
  <w:endnote w:id="562">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الفاضل الإصفهاني، كشف اللثام 9: 345. </w:t>
      </w:r>
    </w:p>
  </w:endnote>
  <w:endnote w:id="563">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الجزائري، التحفة السنية: 360. </w:t>
      </w:r>
    </w:p>
  </w:endnote>
  <w:endnote w:id="564">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الطبرسي، مجمع البيان 3: 36. </w:t>
      </w:r>
    </w:p>
  </w:endnote>
  <w:endnote w:id="565">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نفسه. </w:t>
      </w:r>
    </w:p>
  </w:endnote>
  <w:endnote w:id="566">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الحُرّ العاملي، وسائل الشيعة 26: 66، باب 1 من أبواب موجبات الإرث، ذيل ح5. </w:t>
      </w:r>
    </w:p>
  </w:endnote>
  <w:endnote w:id="567">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سلاّر، المراسم العلوية: 217، 229. </w:t>
      </w:r>
    </w:p>
  </w:endnote>
  <w:endnote w:id="568">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هذه الإضافة منّا؛ من أجل مزيد توضيحٍ للعبارة. </w:t>
      </w:r>
    </w:p>
  </w:endnote>
  <w:endnote w:id="569">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انظر: مفتاح الكرامة 8: 16. </w:t>
      </w:r>
    </w:p>
  </w:endnote>
  <w:endnote w:id="570">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نفسه. </w:t>
      </w:r>
    </w:p>
  </w:endnote>
  <w:endnote w:id="571">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الشهيد الثاني، الروضة البهية 8: 15، الهامش 1. </w:t>
      </w:r>
    </w:p>
  </w:endnote>
  <w:endnote w:id="572">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العلاّمة الحلّي، قواعد الأحكام 3: 355؛ إرشاد الأذهان 2: 131. </w:t>
      </w:r>
    </w:p>
  </w:endnote>
  <w:endnote w:id="573">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أبو البركات، الشرح الكبير 4: 466. </w:t>
      </w:r>
    </w:p>
  </w:endnote>
  <w:endnote w:id="574">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حاشية الدسوقي 4: 466. </w:t>
      </w:r>
    </w:p>
  </w:endnote>
  <w:endnote w:id="575">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المراسم: 215، 216، 228. </w:t>
      </w:r>
    </w:p>
  </w:endnote>
  <w:endnote w:id="576">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انظر: برّاج، أحكام الميراث في الشريعة الإسلامية: 200. </w:t>
      </w:r>
    </w:p>
  </w:endnote>
  <w:endnote w:id="577">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السابق: 201. </w:t>
      </w:r>
    </w:p>
  </w:endnote>
  <w:endnote w:id="578">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انظر: النجفي، جواهر الكلام 39: 46؛ السبزواري، كفاية الأحكام 2: 801.</w:t>
      </w:r>
      <w:r w:rsidRPr="00AF01EA">
        <w:rPr>
          <w:rFonts w:cs="DanaFajr"/>
          <w:sz w:val="28"/>
          <w:szCs w:val="28"/>
          <w:rtl/>
        </w:rPr>
        <w:t xml:space="preserve"> </w:t>
      </w:r>
    </w:p>
  </w:endnote>
  <w:endnote w:id="579">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انظر: المباركفوري، تحفة الأحوذي 6: 244؛ الصالحي الشامي، سبل الهدى والرشاد 9: 181؛ ابن قدامة، المغني 7: 204؛ الشوكاني، نيل الأوطار 6: 194. أقول: إنّ بين فقهاء السنّة خلافاً في جهةٍ أخرى، وهي حرمان الزوجين من الدية؛ فقد اختار المالكية ذلك [انظر: أحكام الميراث في الشريعة الإسلامية</w:t>
      </w:r>
      <w:r w:rsidRPr="00AF01EA">
        <w:rPr>
          <w:rFonts w:cs="DanaFajr"/>
          <w:sz w:val="28"/>
          <w:szCs w:val="28"/>
          <w:rtl/>
        </w:rPr>
        <w:t xml:space="preserve">: </w:t>
      </w:r>
      <w:r w:rsidRPr="00AF01EA">
        <w:rPr>
          <w:rFonts w:cs="DanaFajr" w:hint="cs"/>
          <w:sz w:val="28"/>
          <w:szCs w:val="28"/>
          <w:rtl/>
        </w:rPr>
        <w:t>220</w:t>
      </w:r>
      <w:r w:rsidRPr="00AF01EA">
        <w:rPr>
          <w:rFonts w:cs="DanaFajr"/>
          <w:sz w:val="28"/>
          <w:szCs w:val="28"/>
          <w:rtl/>
        </w:rPr>
        <w:t>]</w:t>
      </w:r>
      <w:r w:rsidRPr="00AF01EA">
        <w:rPr>
          <w:rFonts w:cs="DanaFajr" w:hint="cs"/>
          <w:sz w:val="28"/>
          <w:szCs w:val="28"/>
          <w:rtl/>
        </w:rPr>
        <w:t>؛ فيما ذهب الحنفية والشافعية والحنابلة وجمهرة أهل العلم إلى عدم حرمان أحدٍ من الورثة من الدية، عدا القاتل، ولم يستثنوا كلالة الأمّ، ولا الزوجين، وإنْ ذهبت المالكية إلى حرمان الزوجين فقط من الدية، ووافقوا سائر الفقهاء في عدم حرمان كلالة الأمّ أيضاً [انظر: أحكام الميراث في الشريعة الإسلامية</w:t>
      </w:r>
      <w:r w:rsidRPr="00AF01EA">
        <w:rPr>
          <w:rFonts w:cs="DanaFajr"/>
          <w:sz w:val="28"/>
          <w:szCs w:val="28"/>
          <w:rtl/>
        </w:rPr>
        <w:t xml:space="preserve">: </w:t>
      </w:r>
      <w:r w:rsidRPr="00AF01EA">
        <w:rPr>
          <w:rFonts w:cs="DanaFajr" w:hint="cs"/>
          <w:sz w:val="28"/>
          <w:szCs w:val="28"/>
          <w:rtl/>
        </w:rPr>
        <w:t xml:space="preserve">219]. </w:t>
      </w:r>
    </w:p>
  </w:endnote>
  <w:endnote w:id="580">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الطوسي، الخلاف 4: 114 ـ 115، المسألة 127؛ المبسوط 7: 53 ـ 54. وقد أصرّ الشيخ الطوسي هنا على هذا الرأي، مُعلناً تراجعه عمّا كان قد ذكره في كتبٍ أخرى له، كالنهاية والإيجاز، من حرمان كلالة الأمّ [النهاية: 673؛ الإيجاز: 277، مطبوع ضمن كتاب: الرسائل العشر، وهي الرسالة العاشرة فيه]. ويظهر اختيار هذا الرأي من الفاضل [انظر: العلاّمة الحلّي، إرشاد الأذهان 2</w:t>
      </w:r>
      <w:r w:rsidRPr="00AF01EA">
        <w:rPr>
          <w:rFonts w:cs="DanaFajr"/>
          <w:sz w:val="28"/>
          <w:szCs w:val="28"/>
          <w:rtl/>
        </w:rPr>
        <w:t xml:space="preserve">: </w:t>
      </w:r>
      <w:r w:rsidRPr="00AF01EA">
        <w:rPr>
          <w:rFonts w:cs="DanaFajr" w:hint="cs"/>
          <w:sz w:val="28"/>
          <w:szCs w:val="28"/>
          <w:rtl/>
        </w:rPr>
        <w:t>122؛ قواعد الأحكام 3</w:t>
      </w:r>
      <w:r w:rsidRPr="00AF01EA">
        <w:rPr>
          <w:rFonts w:cs="DanaFajr"/>
          <w:sz w:val="28"/>
          <w:szCs w:val="28"/>
          <w:rtl/>
        </w:rPr>
        <w:t xml:space="preserve">: </w:t>
      </w:r>
      <w:r w:rsidRPr="00AF01EA">
        <w:rPr>
          <w:rFonts w:cs="DanaFajr" w:hint="cs"/>
          <w:sz w:val="28"/>
          <w:szCs w:val="28"/>
          <w:rtl/>
        </w:rPr>
        <w:t>346]. وحُكي عن ابن حمزة [الوسيلة: 344]. ونُسب إلى ابن إدريس والمختلف [السرائر 3: 328؛ العلاّمة الحلّي، مختلف الشيعة 8: 57؛ وانظر: الشهيد الأوّل، الدروس 2: 348]. وردّ الطباطبائي هذه النسبة [رياض المسائل 12: 472 ـ 473؛ وانظر: السرائر 3: 336]، وأرجع قولهما إلى أمرٍ آخر [انظر: النراقي، مستند الشيعة 19: 53].</w:t>
      </w:r>
      <w:r w:rsidRPr="00AF01EA">
        <w:rPr>
          <w:rFonts w:cs="DanaFajr"/>
          <w:sz w:val="28"/>
          <w:szCs w:val="28"/>
          <w:rtl/>
        </w:rPr>
        <w:t xml:space="preserve"> </w:t>
      </w:r>
    </w:p>
  </w:endnote>
  <w:endnote w:id="581">
    <w:p w:rsidR="007D5AFE" w:rsidRPr="00AF01EA" w:rsidRDefault="007D5AFE" w:rsidP="000F4B52">
      <w:pPr>
        <w:pStyle w:val="aa"/>
        <w:spacing w:line="306" w:lineRule="exact"/>
        <w:ind w:firstLine="0"/>
        <w:rPr>
          <w:rFonts w:cs="DanaFajr"/>
          <w:sz w:val="28"/>
          <w:szCs w:val="28"/>
          <w:lang w:bidi="fa-IR"/>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الشهيد الأوّل، اللمعة الدمشقية: 222 ـ 223. </w:t>
      </w:r>
    </w:p>
  </w:endnote>
  <w:endnote w:id="582">
    <w:p w:rsidR="007D5AFE" w:rsidRPr="00AF01EA" w:rsidRDefault="007D5AFE" w:rsidP="000F4B52">
      <w:pPr>
        <w:pStyle w:val="aa"/>
        <w:spacing w:line="306" w:lineRule="exact"/>
        <w:ind w:firstLine="0"/>
        <w:rPr>
          <w:rFonts w:cs="DanaFajr"/>
          <w:sz w:val="28"/>
          <w:szCs w:val="28"/>
          <w:lang w:bidi="fa-IR"/>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المحقّق الحلّي، شرائع الإسلام 4: 814 ـ 818؛ العلاّمة الحلّي، قواعد الأحكام 3: 343 ـ 354. </w:t>
      </w:r>
    </w:p>
  </w:endnote>
  <w:endnote w:id="583">
    <w:p w:rsidR="007D5AFE" w:rsidRPr="00AF01EA" w:rsidRDefault="007D5AFE" w:rsidP="000F4B52">
      <w:pPr>
        <w:pStyle w:val="aa"/>
        <w:spacing w:line="306" w:lineRule="exact"/>
        <w:ind w:firstLine="0"/>
        <w:rPr>
          <w:rFonts w:cs="DanaFajr"/>
          <w:sz w:val="28"/>
          <w:szCs w:val="28"/>
          <w:lang w:bidi="fa-IR"/>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العلاّمة الحلّي، تحرير الأحكام الشرعية 5: 55 ـ 72. أقول: إنّ هذا مجرّد تعداد، ولا يستلزم الاعتقاد بكونها موانع بحَسَب نظر العلاّمة الحلّي، بل صرَّح في أوّل الكتاب بأنّ الموانع ثلاثة. </w:t>
      </w:r>
    </w:p>
  </w:endnote>
  <w:endnote w:id="584">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الشهيد الأوّل، الدروس الشرعية 2: 342. </w:t>
      </w:r>
    </w:p>
  </w:endnote>
  <w:endnote w:id="585">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نظام الدين الساوجي، تكملة الجامع العبّاسي [باللغة الفارسية]: 872 ـ 878. </w:t>
      </w:r>
    </w:p>
  </w:endnote>
  <w:endnote w:id="586">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انظر: جواهر الكلام 39: 15. </w:t>
      </w:r>
    </w:p>
  </w:endnote>
  <w:endnote w:id="587">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انظر: الجصّاص، أحكام القرآن 3: 112؛ الحُرّ العاملي، الوسائل 26: 30 ـ 42، باب 7 ـ 14 من أبواب موانع الإرث. </w:t>
      </w:r>
    </w:p>
  </w:endnote>
  <w:endnote w:id="588">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الدروس الشرعية 2: 347. </w:t>
      </w:r>
    </w:p>
  </w:endnote>
  <w:endnote w:id="589">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انظر: الوسائل 26: 43 ـ 61، باب 16 ـ 24 من أبواب موانع الإرث. </w:t>
      </w:r>
    </w:p>
  </w:endnote>
  <w:endnote w:id="590">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الدروس الشرعية 2: 342. </w:t>
      </w:r>
    </w:p>
  </w:endnote>
  <w:endnote w:id="591">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انظر: مستند الشيعة 19: 162، 164؛ الجزائري، قلائد الدرر: 244؛ الوسائل 26: 11 ـ 29، باب 1 ـ 6 من أبواب موانع الإرث. </w:t>
      </w:r>
    </w:p>
  </w:endnote>
  <w:endnote w:id="592">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الدروس الشرعية 2: 344. </w:t>
      </w:r>
    </w:p>
  </w:endnote>
  <w:endnote w:id="593">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w:t>
      </w:r>
      <w:r w:rsidRPr="00AF01EA">
        <w:rPr>
          <w:rFonts w:cs="DanaFajr" w:hint="cs"/>
          <w:sz w:val="28"/>
          <w:szCs w:val="28"/>
          <w:rtl/>
        </w:rPr>
        <w:t xml:space="preserve"> المحقّق الحلّي، المختصر النافع: 255. </w:t>
      </w:r>
    </w:p>
  </w:endnote>
  <w:endnote w:id="594">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وهي: اللعان، والحمل، والغيبة المنقطعة. [انظر: اللمعة الدمشقية: 222 ـ 223]. </w:t>
      </w:r>
    </w:p>
  </w:endnote>
  <w:endnote w:id="595">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وهي: اللعان، والغيبة المنقطعة، والحمل، واستيعاب الدَّيْن للتركة. [انظر: شرائع الإسلام 4: 818؛ قواعد الأحكام 3: 354 ـ 355]. </w:t>
      </w:r>
    </w:p>
  </w:endnote>
  <w:endnote w:id="596">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الدروس الشرعية 2: 348 ـ 349؛ الخميني، تحرير الوسيلة 2: 370. </w:t>
      </w:r>
    </w:p>
  </w:endnote>
  <w:endnote w:id="597">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تحرير الوسيلة 2: 369. </w:t>
      </w:r>
    </w:p>
  </w:endnote>
  <w:endnote w:id="598">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الدروس الشرعية 2: 350. </w:t>
      </w:r>
    </w:p>
  </w:endnote>
  <w:endnote w:id="599">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السابق: 351. </w:t>
      </w:r>
    </w:p>
  </w:endnote>
  <w:endnote w:id="600">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انظر: جواهر الكلام 39: 273 ـ 274. </w:t>
      </w:r>
    </w:p>
  </w:endnote>
  <w:endnote w:id="601">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الدروس الشرعية 2: 351. </w:t>
      </w:r>
    </w:p>
  </w:endnote>
  <w:endnote w:id="602">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السابق: 351. </w:t>
      </w:r>
    </w:p>
  </w:endnote>
  <w:endnote w:id="603">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السابق: 352. </w:t>
      </w:r>
    </w:p>
  </w:endnote>
  <w:endnote w:id="604">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السابق: 352 ـ 353. </w:t>
      </w:r>
    </w:p>
  </w:endnote>
  <w:endnote w:id="605">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السابق: 354 ـ 355. </w:t>
      </w:r>
    </w:p>
  </w:endnote>
  <w:endnote w:id="606">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السابق: 355. </w:t>
      </w:r>
    </w:p>
  </w:endnote>
  <w:endnote w:id="607">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السابق: 355 ـ 358. </w:t>
      </w:r>
    </w:p>
  </w:endnote>
  <w:endnote w:id="608">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السابق: 358. </w:t>
      </w:r>
    </w:p>
  </w:endnote>
  <w:endnote w:id="609">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السابق: 361. </w:t>
      </w:r>
    </w:p>
  </w:endnote>
  <w:endnote w:id="610">
    <w:p w:rsidR="007D5AFE" w:rsidRPr="00AF01EA" w:rsidRDefault="007D5AFE" w:rsidP="00981107">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w:t>
      </w:r>
      <w:r>
        <w:rPr>
          <w:rFonts w:cs="DanaFajr" w:hint="cs"/>
          <w:sz w:val="28"/>
          <w:szCs w:val="28"/>
          <w:rtl/>
        </w:rPr>
        <w:t>نفسه</w:t>
      </w:r>
      <w:r w:rsidRPr="00AF01EA">
        <w:rPr>
          <w:rFonts w:cs="DanaFajr" w:hint="cs"/>
          <w:sz w:val="28"/>
          <w:szCs w:val="28"/>
          <w:rtl/>
        </w:rPr>
        <w:t xml:space="preserve">. </w:t>
      </w:r>
    </w:p>
  </w:endnote>
  <w:endnote w:id="611">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السابق: 361 ـ 362. </w:t>
      </w:r>
    </w:p>
  </w:endnote>
  <w:endnote w:id="612">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السابق: 362. </w:t>
      </w:r>
    </w:p>
  </w:endnote>
  <w:endnote w:id="613">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السابق: 363. </w:t>
      </w:r>
    </w:p>
  </w:endnote>
  <w:endnote w:id="614">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السابق: 363 ـ 364. </w:t>
      </w:r>
    </w:p>
  </w:endnote>
  <w:endnote w:id="615">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السابق: 364. </w:t>
      </w:r>
    </w:p>
  </w:endnote>
  <w:endnote w:id="616">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نفسه. </w:t>
      </w:r>
    </w:p>
  </w:endnote>
  <w:endnote w:id="617">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تحرير الوسيلة 2: 371. </w:t>
      </w:r>
    </w:p>
  </w:endnote>
  <w:endnote w:id="618">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السابق: 371 ـ 373. </w:t>
      </w:r>
    </w:p>
  </w:endnote>
  <w:endnote w:id="619">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مفتاح الكرامة 8: 16. </w:t>
      </w:r>
    </w:p>
  </w:endnote>
  <w:endnote w:id="620">
    <w:p w:rsidR="007D5AFE" w:rsidRPr="00AF01EA" w:rsidRDefault="007D5AFE" w:rsidP="000F4B52">
      <w:pPr>
        <w:pStyle w:val="aa"/>
        <w:spacing w:line="306" w:lineRule="exact"/>
        <w:ind w:firstLine="0"/>
        <w:rPr>
          <w:rFonts w:cs="DanaFajr"/>
          <w:sz w:val="28"/>
          <w:szCs w:val="28"/>
        </w:rPr>
      </w:pPr>
      <w:r w:rsidRPr="00AF01EA">
        <w:rPr>
          <w:rFonts w:cs="DanaFajr"/>
          <w:sz w:val="28"/>
          <w:szCs w:val="28"/>
          <w:rtl/>
        </w:rPr>
        <w:t>(</w:t>
      </w:r>
      <w:r w:rsidRPr="00AF01EA">
        <w:rPr>
          <w:rFonts w:cs="DanaFajr"/>
          <w:sz w:val="28"/>
          <w:szCs w:val="28"/>
          <w:rtl/>
        </w:rPr>
        <w:endnoteRef/>
      </w:r>
      <w:r w:rsidRPr="00AF01EA">
        <w:rPr>
          <w:rFonts w:cs="DanaFajr"/>
          <w:sz w:val="28"/>
          <w:szCs w:val="28"/>
          <w:rtl/>
        </w:rPr>
        <w:t xml:space="preserve">) </w:t>
      </w:r>
      <w:r w:rsidRPr="00AF01EA">
        <w:rPr>
          <w:rFonts w:cs="DanaFajr" w:hint="cs"/>
          <w:sz w:val="28"/>
          <w:szCs w:val="28"/>
          <w:rtl/>
        </w:rPr>
        <w:t xml:space="preserve">المصدر نفسه. </w:t>
      </w:r>
    </w:p>
  </w:endnote>
  <w:endnote w:id="62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حيدر حبّ الله، دراسات في الفقه الإسلامي المعاصر 2: 140. </w:t>
      </w:r>
    </w:p>
  </w:endnote>
  <w:endnote w:id="622">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حبّ الله، نظرية السنّة في الفكر الإمامي الشيعي: 56. </w:t>
      </w:r>
    </w:p>
  </w:endnote>
  <w:endnote w:id="62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محمد صادقي، فقه </w:t>
      </w:r>
      <w:r w:rsidRPr="005B27F0">
        <w:rPr>
          <w:rFonts w:ascii="Mosawi" w:hAnsi="Mosawi" w:cs="2  Nazanin" w:hint="cs"/>
          <w:sz w:val="22"/>
          <w:szCs w:val="22"/>
          <w:rtl/>
          <w:lang w:val="x-none" w:eastAsia="x-none"/>
        </w:rPr>
        <w:t>گويا</w:t>
      </w:r>
      <w:r w:rsidRPr="00AF01EA">
        <w:rPr>
          <w:rFonts w:cs="DanaFajr" w:hint="cs"/>
          <w:sz w:val="28"/>
          <w:szCs w:val="28"/>
          <w:rtl/>
        </w:rPr>
        <w:t xml:space="preserve">:  15. </w:t>
      </w:r>
    </w:p>
  </w:endnote>
  <w:endnote w:id="624">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DanaFajr" w:hAnsi="DanaFajr" w:cs="DanaFajr" w:hint="cs"/>
          <w:sz w:val="28"/>
          <w:szCs w:val="28"/>
          <w:rtl/>
        </w:rPr>
        <w:t xml:space="preserve"> </w:t>
      </w:r>
      <w:r w:rsidRPr="00AF01EA">
        <w:rPr>
          <w:rFonts w:cs="DanaFajr" w:hint="cs"/>
          <w:sz w:val="28"/>
          <w:szCs w:val="28"/>
          <w:rtl/>
        </w:rPr>
        <w:t xml:space="preserve">الشيخ محمد إبراهيم جنّاتي، تاريخ تحوّلات وكيفيت بيان فقه: 300. </w:t>
      </w:r>
    </w:p>
  </w:endnote>
  <w:endnote w:id="62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السيد أحمد الحسيني، احتياطهاي روا ونا روا، ريشه ها وعوامل، مجله فقه، العدد 36: 47. </w:t>
      </w:r>
    </w:p>
  </w:endnote>
  <w:endnote w:id="626">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جنّاتي، تاريخ تحوّلات وكيفيت بيان فقه: 355. </w:t>
      </w:r>
    </w:p>
  </w:endnote>
  <w:endnote w:id="627">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السيد محمد رضا السيستاني، بحوث فقهية: 414. </w:t>
      </w:r>
    </w:p>
  </w:endnote>
  <w:endnote w:id="62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الحسيني، احتياطهاي روا ونا روا، ريشه ها وعوامل، مجله فقه، العدد 36: 58. </w:t>
      </w:r>
    </w:p>
  </w:endnote>
  <w:endnote w:id="629">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ascii="Noor_Lotus" w:hAnsi="Noor_Lotus" w:cs="DanaFajr" w:hint="cs"/>
          <w:sz w:val="28"/>
          <w:szCs w:val="28"/>
          <w:rtl/>
        </w:rPr>
        <w:t xml:space="preserve">المصدر السابق: 59. </w:t>
      </w:r>
    </w:p>
  </w:endnote>
  <w:endnote w:id="630">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ascii="Noor_Lotus" w:hAnsi="Noor_Lotus" w:cs="DanaFajr"/>
          <w:sz w:val="28"/>
          <w:szCs w:val="28"/>
          <w:rtl/>
        </w:rPr>
        <w:t>جن</w:t>
      </w:r>
      <w:r w:rsidRPr="00AF01EA">
        <w:rPr>
          <w:rFonts w:ascii="Noor_Lotus" w:hAnsi="Noor_Lotus" w:cs="DanaFajr" w:hint="cs"/>
          <w:sz w:val="28"/>
          <w:szCs w:val="28"/>
          <w:rtl/>
        </w:rPr>
        <w:t>ّ</w:t>
      </w:r>
      <w:r w:rsidRPr="00AF01EA">
        <w:rPr>
          <w:rFonts w:ascii="Noor_Lotus" w:hAnsi="Noor_Lotus" w:cs="DanaFajr"/>
          <w:sz w:val="28"/>
          <w:szCs w:val="28"/>
          <w:rtl/>
        </w:rPr>
        <w:t>اتي، تاريخ تحو</w:t>
      </w:r>
      <w:r w:rsidRPr="00AF01EA">
        <w:rPr>
          <w:rFonts w:ascii="Noor_Lotus" w:hAnsi="Noor_Lotus" w:cs="DanaFajr" w:hint="cs"/>
          <w:sz w:val="28"/>
          <w:szCs w:val="28"/>
          <w:rtl/>
        </w:rPr>
        <w:t>ّ</w:t>
      </w:r>
      <w:r w:rsidRPr="00AF01EA">
        <w:rPr>
          <w:rFonts w:ascii="Noor_Lotus" w:hAnsi="Noor_Lotus" w:cs="DanaFajr"/>
          <w:sz w:val="28"/>
          <w:szCs w:val="28"/>
          <w:rtl/>
        </w:rPr>
        <w:t xml:space="preserve">لات وكيفيت بيان فقه: 300. </w:t>
      </w:r>
    </w:p>
  </w:endnote>
  <w:endnote w:id="631">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Noor_Lotus" w:hAnsi="Noor_Lotus" w:cs="DanaFajr"/>
          <w:sz w:val="28"/>
          <w:szCs w:val="28"/>
          <w:rtl/>
        </w:rPr>
        <w:t xml:space="preserve"> تعرّضنا </w:t>
      </w:r>
      <w:r w:rsidRPr="00AF01EA">
        <w:rPr>
          <w:rFonts w:ascii="Noor_Lotus" w:hAnsi="Noor_Lotus" w:cs="DanaFajr" w:hint="cs"/>
          <w:sz w:val="28"/>
          <w:szCs w:val="28"/>
          <w:rtl/>
        </w:rPr>
        <w:t xml:space="preserve">إلى </w:t>
      </w:r>
      <w:r w:rsidRPr="00AF01EA">
        <w:rPr>
          <w:rFonts w:ascii="Noor_Lotus" w:hAnsi="Noor_Lotus" w:cs="DanaFajr"/>
          <w:sz w:val="28"/>
          <w:szCs w:val="28"/>
          <w:rtl/>
        </w:rPr>
        <w:t xml:space="preserve">احتياطات السيد اليزدي في الفصل الأول من البحث، في مبحث تاريخية الاحتياط. </w:t>
      </w:r>
    </w:p>
  </w:endnote>
  <w:endnote w:id="632">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الحسيني، احتياطهاي روا ونا روا، ريشه ها وعوامل، مجله فقه، العدد 36: 57. </w:t>
      </w:r>
    </w:p>
  </w:endnote>
  <w:endnote w:id="633">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محمد علي التوحيدي، مصباح الفقاهة (تقريراً لأبحاث السيد الخوئي) 1: 193. </w:t>
      </w:r>
    </w:p>
  </w:endnote>
  <w:endnote w:id="63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الكليني، الأصول من الكافي، في 1: 42. </w:t>
      </w:r>
    </w:p>
  </w:endnote>
  <w:endnote w:id="635">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DanaFajr" w:hAnsi="DanaFajr" w:cs="DanaFajr" w:hint="cs"/>
          <w:sz w:val="28"/>
          <w:szCs w:val="28"/>
          <w:rtl/>
        </w:rPr>
        <w:t xml:space="preserve"> </w:t>
      </w:r>
      <w:r w:rsidRPr="00AF01EA">
        <w:rPr>
          <w:rFonts w:cs="DanaFajr" w:hint="cs"/>
          <w:sz w:val="28"/>
          <w:szCs w:val="28"/>
          <w:rtl/>
        </w:rPr>
        <w:t xml:space="preserve">الشهيد السيد محمد باقر الصدر، دروس في علم الأصول (الحلقة الأولى والثانية): 384. </w:t>
      </w:r>
    </w:p>
  </w:endnote>
  <w:endnote w:id="636">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علي كاشف الغطاء، النور الساطع في العلم النافع 1: 260. </w:t>
      </w:r>
    </w:p>
  </w:endnote>
  <w:endnote w:id="637">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السيد محمد المجاهد الطباطبائي، مفاتيح الأصول 1: 602. </w:t>
      </w:r>
    </w:p>
  </w:endnote>
  <w:endnote w:id="63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المصدر نفسه. </w:t>
      </w:r>
    </w:p>
  </w:endnote>
  <w:endnote w:id="63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كاشف الغطاء، النور الساطع في العلم النافع 1: 260. </w:t>
      </w:r>
    </w:p>
  </w:endnote>
  <w:endnote w:id="64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السيستاني، بحوث فقهية: 413. </w:t>
      </w:r>
    </w:p>
  </w:endnote>
  <w:endnote w:id="641">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الطباطبائي، مفاتيح الأصول 1: 601. </w:t>
      </w:r>
    </w:p>
  </w:endnote>
  <w:endnote w:id="64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الطوسي، التبيان في تفسير القرآن، تفسير الآية 159 من سورة البقرة. </w:t>
      </w:r>
    </w:p>
  </w:endnote>
  <w:endnote w:id="64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السيد تقي القمّي، الغاية القصوى في التعليق على العروة الوثقى (كتاب الاجتهاد والتقليد): 133. </w:t>
      </w:r>
    </w:p>
  </w:endnote>
  <w:endnote w:id="64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الميرزا علي الغروي، التنقيح في شرح العروة الوثقى (تقريراً لأبحاث السيد الخوئي) 1: 374. </w:t>
      </w:r>
    </w:p>
  </w:endnote>
  <w:endnote w:id="64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الشهيد مرتضى مطهَّري، سلسلة تراثه وآثاره (المرأة حقوقها وحجابها): 458. </w:t>
      </w:r>
    </w:p>
  </w:endnote>
  <w:endnote w:id="64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القمّي، الغاية القصوى في التعليق على العروة الوثقى (كتاب الاجتهاد والتقليد): 133. </w:t>
      </w:r>
    </w:p>
  </w:endnote>
  <w:endnote w:id="64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السيد محمد كاظم مصطفوي، مائة قاعدة فقهية 1: 35. </w:t>
      </w:r>
    </w:p>
  </w:endnote>
  <w:endnote w:id="64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الكليني، الأصول من الكافي 1، باب بذل العلم، ح1. </w:t>
      </w:r>
    </w:p>
  </w:endnote>
  <w:endnote w:id="649">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الغروي، التنقيح في شرح العروة الوثقى (تقريراً لأبحاث السيد الخوئي) 1: 375. </w:t>
      </w:r>
    </w:p>
  </w:endnote>
  <w:endnote w:id="650">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المصدر نفسه. </w:t>
      </w:r>
    </w:p>
  </w:endnote>
  <w:endnote w:id="651">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استفَدْتُ هذا الوجه من بعض الأساتذة. </w:t>
      </w:r>
    </w:p>
  </w:endnote>
  <w:endnote w:id="65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محمد صنقور، المعجم الأصولي 1: 80. </w:t>
      </w:r>
    </w:p>
  </w:endnote>
  <w:endnote w:id="65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محمد مهدي شمس الدين، الاجتهاد والتقليد: 493. </w:t>
      </w:r>
    </w:p>
  </w:endnote>
  <w:endnote w:id="65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رضا أستادي، ظاهرة الاحتياط في التراث الفقهي، مجلة نصوص معاصرة، العدد 4: 214. </w:t>
      </w:r>
    </w:p>
  </w:endnote>
  <w:endnote w:id="655">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الحُرّ العاملي، تفصيل وسائل الشيعة 27، الباب 2 من أبواب صفات القاضي، ح38. </w:t>
      </w:r>
    </w:p>
  </w:endnote>
  <w:endnote w:id="656">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نهج البلاغة: 360، الحكمة رقم 115. </w:t>
      </w:r>
    </w:p>
  </w:endnote>
  <w:endnote w:id="657">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الطوسي، الأمالي: 68. </w:t>
      </w:r>
    </w:p>
  </w:endnote>
  <w:endnote w:id="65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الكليني، الأصول من</w:t>
      </w:r>
      <w:r w:rsidRPr="00AF01EA">
        <w:rPr>
          <w:rFonts w:cs="DanaFajr"/>
          <w:sz w:val="28"/>
          <w:szCs w:val="28"/>
          <w:rtl/>
        </w:rPr>
        <w:t xml:space="preserve"> </w:t>
      </w:r>
      <w:r w:rsidRPr="00AF01EA">
        <w:rPr>
          <w:rFonts w:cs="DanaFajr" w:hint="cs"/>
          <w:sz w:val="28"/>
          <w:szCs w:val="28"/>
          <w:rtl/>
        </w:rPr>
        <w:t xml:space="preserve">الكافي 1: 68. </w:t>
      </w:r>
    </w:p>
  </w:endnote>
  <w:endnote w:id="65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المحدِّث يوسف البحراني، الحدائق الناضرة 1: 76. </w:t>
      </w:r>
    </w:p>
  </w:endnote>
  <w:endnote w:id="66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المحدِّث محمد باقر المجلسي، بحار الأنوار 2: 258. </w:t>
      </w:r>
    </w:p>
  </w:endnote>
  <w:endnote w:id="66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الحُرّ العاملي، تفصيل وسائل الشيعة 27: 172، الباب 12 من أبواب صفات القاضي، ح61. </w:t>
      </w:r>
    </w:p>
  </w:endnote>
  <w:endnote w:id="66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شمس الدين، الاجتهاد والتقليد: 493. </w:t>
      </w:r>
    </w:p>
  </w:endnote>
  <w:endnote w:id="663">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الآخوند الخراساني، كفاية الأصول: 344. </w:t>
      </w:r>
    </w:p>
  </w:endnote>
  <w:endnote w:id="664">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المصدر السابق: 374. </w:t>
      </w:r>
    </w:p>
  </w:endnote>
  <w:endnote w:id="66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السيد محمد سرور البهسودي، مصباح الأصول (تقريراً لأبحاث السيد الخوئي) 2: 565. </w:t>
      </w:r>
    </w:p>
  </w:endnote>
  <w:endnote w:id="66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صنقور، المعجم الأصولي 1: 81. </w:t>
      </w:r>
    </w:p>
  </w:endnote>
  <w:endnote w:id="667">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محمد رضا رجب نجاد، احتياط در ترك احتياط: 203. </w:t>
      </w:r>
    </w:p>
  </w:endnote>
  <w:endnote w:id="668">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محمد جواد مغنيّة، فقه الإمام الصادق</w:t>
      </w:r>
      <w:r w:rsidRPr="00E873A5">
        <w:rPr>
          <w:rFonts w:cs="Mosawi" w:hint="cs"/>
          <w:rtl/>
        </w:rPr>
        <w:t>×</w:t>
      </w:r>
      <w:r w:rsidRPr="00AF01EA">
        <w:rPr>
          <w:rFonts w:cs="DanaFajr" w:hint="cs"/>
          <w:sz w:val="28"/>
          <w:szCs w:val="28"/>
          <w:rtl/>
        </w:rPr>
        <w:t xml:space="preserve"> 1: 33. </w:t>
      </w:r>
    </w:p>
  </w:endnote>
  <w:endnote w:id="669">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المصدر السابق: 31. </w:t>
      </w:r>
    </w:p>
  </w:endnote>
  <w:endnote w:id="670">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محمد الفاضل اللنكراني، تفصيل الشريعة في شرح تحرير الوسية (الاجتهاد والتقليد): 289. </w:t>
      </w:r>
    </w:p>
  </w:endnote>
  <w:endnote w:id="67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إبراهيم جنّاتي، أزمة الاحتياط في الفتاوى الدينية، مجلة نصوص معاصرة، العدد 4: 236. ولاحِظْ أيضاً: احتياط در ترك احتياط: 150 وما بعدها. </w:t>
      </w:r>
    </w:p>
  </w:endnote>
  <w:endnote w:id="67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الحسيني، احتياطهاي روا ونا روا، نمونه ها وپيامدها، مجله فقه، العدد 37 ـ 38: 130. </w:t>
      </w:r>
    </w:p>
  </w:endnote>
  <w:endnote w:id="673">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السيد محمد حسين فضل الله، الاجتهاد بين أسر الماضي وآفاق المستقبل: 257. </w:t>
      </w:r>
    </w:p>
  </w:endnote>
  <w:endnote w:id="67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رجب نجاد، احتياط در ترك احتياط: 203. </w:t>
      </w:r>
    </w:p>
  </w:endnote>
  <w:endnote w:id="67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مطهّري، سلسلة تراثه وآثاره (المرأة حقوقها وحجابها): 458. </w:t>
      </w:r>
    </w:p>
  </w:endnote>
  <w:endnote w:id="676">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محمد مهدي شمس الدين، مسائل حَرِجة في فقه المرأة، الستر والنظر: 218. </w:t>
      </w:r>
    </w:p>
  </w:endnote>
  <w:endnote w:id="67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جعفر الشاخوري البحراني، حركية العقل الاجتهادي لدى فقهاء الشيعة الإمامية: 37. </w:t>
      </w:r>
    </w:p>
  </w:endnote>
  <w:endnote w:id="67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شمس الدين، مسائل حَرِجة في فقه المرأة، الستر والنظر: 218. </w:t>
      </w:r>
    </w:p>
  </w:endnote>
  <w:endnote w:id="67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فضل الله، الاجتهاد بين أسر الماضي وآفاق المستقبل: 258. </w:t>
      </w:r>
    </w:p>
  </w:endnote>
  <w:endnote w:id="68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حبّ الله، دراسات في الفقه الإسلامي المعاصر 2: 142. </w:t>
      </w:r>
    </w:p>
  </w:endnote>
  <w:endnote w:id="68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الصدر، بحوث في علم الأصول 4: 444. </w:t>
      </w:r>
    </w:p>
  </w:endnote>
  <w:endnote w:id="68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جنّاتى، تاريخ تحوّلات وكيفيت بيان فقه: 71. ولاحِظْ أيضاً: المصدر السابق: 175، 306. </w:t>
      </w:r>
    </w:p>
  </w:endnote>
  <w:endnote w:id="68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حبّ الله، دراسات في الفقه الإسلامي 2: 142. ولاحِظْ أيضاً: شمس الدين، مسائل حَرِجة في فقه المرأة، الستر والنظر: 220. </w:t>
      </w:r>
    </w:p>
  </w:endnote>
  <w:endnote w:id="684">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حبّ الله، دراسات في الفقه الإسلامي 2: 142. ولاحِظْ أيضاً: شمس الدين، مسائل حَرِجة في فقه المرأة، الستر والنظر: 220. </w:t>
      </w:r>
    </w:p>
  </w:endnote>
  <w:endnote w:id="685">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جنّاتي، أزمة الاحتياط في الفتاوى الدينية، مجلة نصوص معاصرة، العدد 4: 236. </w:t>
      </w:r>
    </w:p>
  </w:endnote>
  <w:endnote w:id="68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الحسيني، احتياطهاي روا ونا روا؛ نمونه ها وپيامدها، مجله فقه، العدد 37 ـ 38: 125، نقلاً عن السيد البروجردي. </w:t>
      </w:r>
    </w:p>
  </w:endnote>
  <w:endnote w:id="68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الحسيني، احتياطهاي روا ونا روا؛ ريشه ها وعوامل، مجله فقه، العدد 36: 59. </w:t>
      </w:r>
    </w:p>
  </w:endnote>
  <w:endnote w:id="68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ascii="DanaFajr" w:hAnsi="DanaFajr" w:cs="DanaFajr" w:hint="cs"/>
          <w:sz w:val="28"/>
          <w:szCs w:val="28"/>
          <w:rtl/>
        </w:rPr>
        <w:t xml:space="preserve"> </w:t>
      </w:r>
      <w:r w:rsidRPr="00AF01EA">
        <w:rPr>
          <w:rFonts w:cs="DanaFajr" w:hint="cs"/>
          <w:sz w:val="28"/>
          <w:szCs w:val="28"/>
          <w:rtl/>
        </w:rPr>
        <w:t xml:space="preserve">الشيخ محمد حسن النجفي، جواهر الكلام في شرح شرائع الإسلام 29: 278. </w:t>
      </w:r>
    </w:p>
  </w:endnote>
  <w:endnote w:id="68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حوار مع السيّد كمال الحيدري، مجلّة الاجتهاد والتجديد، العدد 22: 189. </w:t>
      </w:r>
    </w:p>
  </w:endnote>
  <w:endnote w:id="690">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جنّاتي، أزمة الاحتياط في الفتاوى الدينية، مجلة نصوص معاصرة، العدد 4: 236. </w:t>
      </w:r>
    </w:p>
  </w:endnote>
  <w:endnote w:id="69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رجب نجاد، احتياط در ترك احتياط: 81. </w:t>
      </w:r>
    </w:p>
  </w:endnote>
  <w:endnote w:id="692">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حوار مع السيّد كمال الحيدري، مجلّة الاجتهاد والتجديد، العدد 22: 189. </w:t>
      </w:r>
    </w:p>
  </w:endnote>
  <w:endnote w:id="693">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أستادي، ظاهرة الاحتياط في التراث الفقهي، مجلّة نصوص معاصرة، العدد 4: 221. </w:t>
      </w:r>
    </w:p>
  </w:endnote>
  <w:endnote w:id="694">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عبدالكريم الحائري، درر الفوائد 2: 67. </w:t>
      </w:r>
    </w:p>
  </w:endnote>
  <w:endnote w:id="695">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أستادي، ظاهرة الاحتياط في التراث الفقهي، مجلّة نصوص معاصرة، العدد 4: 221. </w:t>
      </w:r>
    </w:p>
  </w:endnote>
  <w:endnote w:id="69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الحائري، درر الفوائد 2: 67. </w:t>
      </w:r>
    </w:p>
  </w:endnote>
  <w:endnote w:id="697">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أستادي، ظاهرة الاحتياط في التراث الفقهي، مجلّة نصوص معاصرة، العدد 4: 221. </w:t>
      </w:r>
    </w:p>
  </w:endnote>
  <w:endnote w:id="698">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السيستاني، بحوث فقهية: 413. </w:t>
      </w:r>
    </w:p>
  </w:endnote>
  <w:endnote w:id="69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الشيخ جعفر كاشف الغطاء، كشف الغطاء 1: 223. </w:t>
      </w:r>
    </w:p>
  </w:endnote>
  <w:endnote w:id="70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حسن فيّاض، منتخب الأحكام (مطابق لفتاوى السيد الخامنئي): 14، مسألة 12. </w:t>
      </w:r>
    </w:p>
  </w:endnote>
  <w:endnote w:id="70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السيد محمد كاظم اليزدي، العروة الوثقى 1: 54، مسألة 61. ولاحِظْ أيضاً: السيد عليّ الخامنئي، أجوبة الاستفتاءات 1: 9، سؤال 8. </w:t>
      </w:r>
    </w:p>
  </w:endnote>
  <w:endnote w:id="702">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المصدر نفسه. </w:t>
      </w:r>
    </w:p>
  </w:endnote>
  <w:endnote w:id="70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اليزدي، العروة الوثقى 1: 54، مسألة 61. ولاحِظْ أيضاً: الخامنئي، أجوبة الاستفتاءات 1: 9، سؤال 8. </w:t>
      </w:r>
    </w:p>
  </w:endnote>
  <w:endnote w:id="70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المصدر نفسه. </w:t>
      </w:r>
    </w:p>
  </w:endnote>
  <w:endnote w:id="705">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شمس الدين، الاجتهاد والتقليد: 494. </w:t>
      </w:r>
    </w:p>
  </w:endnote>
  <w:endnote w:id="70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العروة الوثقى والتعليقات عليها 1: 347. </w:t>
      </w:r>
    </w:p>
  </w:endnote>
  <w:endnote w:id="707">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المصدر نفسه. </w:t>
      </w:r>
    </w:p>
  </w:endnote>
  <w:endnote w:id="70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المصدر نفسه. </w:t>
      </w:r>
    </w:p>
  </w:endnote>
  <w:endnote w:id="709">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السيد محسن الحكيم، مستمسك العروة الوثقى 1: 100. </w:t>
      </w:r>
    </w:p>
  </w:endnote>
  <w:endnote w:id="710">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اليزدي، العروة الوثقى 1: 54، مسألة 63. </w:t>
      </w:r>
    </w:p>
  </w:endnote>
  <w:endnote w:id="71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العروة الوثقى مع التعليقات عليها 1: 347. </w:t>
      </w:r>
    </w:p>
  </w:endnote>
  <w:endnote w:id="71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مرتضى الباشا، الحبوة في مناسك الحجّ والعمرة: 29. </w:t>
      </w:r>
    </w:p>
  </w:endnote>
  <w:endnote w:id="71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المصدر السابق: 27. </w:t>
      </w:r>
    </w:p>
  </w:endnote>
  <w:endnote w:id="71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السيد أبو القاسم الخوئي، المسائل الشرعية 2: 9، جواب سؤال 13. </w:t>
      </w:r>
    </w:p>
  </w:endnote>
  <w:endnote w:id="715">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الخوئي، صراط النجاة (مع تعليقات الميرزا جواد التبريزي) 2: 285. </w:t>
      </w:r>
    </w:p>
  </w:endnote>
  <w:endnote w:id="71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للاستزادة راجِعْ: السيستاني، بحوث فقهية: 411. </w:t>
      </w:r>
    </w:p>
  </w:endnote>
  <w:endnote w:id="71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السيد محمد حسن</w:t>
      </w:r>
      <w:r w:rsidRPr="00AF01EA">
        <w:rPr>
          <w:rFonts w:ascii="Mosawi" w:hAnsi="Mosawi" w:cs="DanaFajr" w:hint="cs"/>
          <w:rtl/>
          <w:lang w:val="x-none" w:eastAsia="x-none"/>
        </w:rPr>
        <w:t xml:space="preserve"> </w:t>
      </w:r>
      <w:r w:rsidRPr="00800D61">
        <w:rPr>
          <w:rFonts w:ascii="Mosawi" w:hAnsi="Mosawi" w:cs="Abz-3 (Yagut)" w:hint="cs"/>
          <w:rtl/>
          <w:lang w:val="x-none" w:eastAsia="x-none"/>
        </w:rPr>
        <w:t>اللنگرودي</w:t>
      </w:r>
      <w:r w:rsidRPr="00AF01EA">
        <w:rPr>
          <w:rFonts w:cs="DanaFajr" w:hint="cs"/>
          <w:sz w:val="28"/>
          <w:szCs w:val="28"/>
          <w:rtl/>
        </w:rPr>
        <w:t xml:space="preserve">، الدرّ النضيد 2: 407. </w:t>
      </w:r>
    </w:p>
  </w:endnote>
  <w:endnote w:id="71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محمد علي</w:t>
      </w:r>
      <w:r w:rsidRPr="00AF01EA">
        <w:rPr>
          <w:rFonts w:ascii="Mosawi" w:hAnsi="Mosawi" w:cs="DanaFajr" w:hint="cs"/>
          <w:rtl/>
          <w:lang w:val="x-none" w:eastAsia="x-none"/>
        </w:rPr>
        <w:t xml:space="preserve"> </w:t>
      </w:r>
      <w:r w:rsidRPr="00800D61">
        <w:rPr>
          <w:rFonts w:ascii="Mosawi" w:hAnsi="Mosawi" w:cs="Abz-3 (Yagut)" w:hint="cs"/>
          <w:rtl/>
          <w:lang w:val="x-none" w:eastAsia="x-none"/>
        </w:rPr>
        <w:t>گرامي</w:t>
      </w:r>
      <w:r w:rsidRPr="003427B1">
        <w:rPr>
          <w:rFonts w:cs="DanaFajr" w:hint="cs"/>
          <w:sz w:val="32"/>
          <w:szCs w:val="32"/>
          <w:rtl/>
        </w:rPr>
        <w:t xml:space="preserve"> </w:t>
      </w:r>
      <w:r w:rsidRPr="00AF01EA">
        <w:rPr>
          <w:rFonts w:cs="DanaFajr" w:hint="cs"/>
          <w:sz w:val="28"/>
          <w:szCs w:val="28"/>
          <w:rtl/>
        </w:rPr>
        <w:t xml:space="preserve">القمّي، المعلّقات على العروة الوثقى 1: 23. </w:t>
      </w:r>
    </w:p>
  </w:endnote>
  <w:endnote w:id="719">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800D61">
        <w:rPr>
          <w:rFonts w:ascii="Mosawi" w:hAnsi="Mosawi" w:cs="Abz-3 (Yagut)" w:hint="cs"/>
          <w:rtl/>
          <w:lang w:val="x-none" w:eastAsia="x-none"/>
        </w:rPr>
        <w:t>اللنگرودي</w:t>
      </w:r>
      <w:r w:rsidRPr="00AF01EA">
        <w:rPr>
          <w:rFonts w:cs="DanaFajr" w:hint="cs"/>
          <w:sz w:val="28"/>
          <w:szCs w:val="28"/>
          <w:rtl/>
        </w:rPr>
        <w:t xml:space="preserve">، الدرّ النضيد 2: 407. </w:t>
      </w:r>
    </w:p>
  </w:endnote>
  <w:endnote w:id="72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لاحِظْ؛ للاستزادة والتوسّع: الميرزا جواد التبريزي، دروس في مسائل علم الأصول 6: 414. </w:t>
      </w:r>
    </w:p>
  </w:endnote>
  <w:endnote w:id="721">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السيد رضا الصدر، الاجتهاد والتقليد: 395. </w:t>
      </w:r>
    </w:p>
  </w:endnote>
  <w:endnote w:id="72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لاحِظْ: الشيخ مرتضى الأنصاري، صراط النجاة (محشّى): 32، هامش 4. </w:t>
      </w:r>
    </w:p>
  </w:endnote>
  <w:endnote w:id="72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محمد إسحاق الفيّاض، منهاج الصالحين 1: 21، مسألة 33. </w:t>
      </w:r>
    </w:p>
  </w:endnote>
  <w:endnote w:id="72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استفتاء خطّي، برقم10400، وتاريخ 4/9/1394هـ.ش. </w:t>
      </w:r>
    </w:p>
  </w:endnote>
  <w:endnote w:id="72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استفتاء خطّي، غير مرقَّم. </w:t>
      </w:r>
    </w:p>
  </w:endnote>
  <w:endnote w:id="726">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استفتاء خطّي، برقم10545، وتاريخ</w:t>
      </w:r>
      <w:r>
        <w:rPr>
          <w:rFonts w:cs="DanaFajr" w:hint="cs"/>
          <w:sz w:val="28"/>
          <w:szCs w:val="28"/>
          <w:rtl/>
        </w:rPr>
        <w:t xml:space="preserve"> </w:t>
      </w:r>
      <w:r w:rsidRPr="00AF01EA">
        <w:rPr>
          <w:rFonts w:cs="DanaFajr" w:hint="cs"/>
          <w:sz w:val="28"/>
          <w:szCs w:val="28"/>
          <w:rtl/>
        </w:rPr>
        <w:t xml:space="preserve">11/9/1394هـ.ش. </w:t>
      </w:r>
    </w:p>
  </w:endnote>
  <w:endnote w:id="72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استفتاط خطّي، برقم165/94، وتاريخ</w:t>
      </w:r>
      <w:r>
        <w:rPr>
          <w:rFonts w:cs="DanaFajr" w:hint="cs"/>
          <w:sz w:val="28"/>
          <w:szCs w:val="28"/>
          <w:rtl/>
        </w:rPr>
        <w:t xml:space="preserve"> </w:t>
      </w:r>
      <w:r w:rsidRPr="00AF01EA">
        <w:rPr>
          <w:rFonts w:cs="DanaFajr" w:hint="cs"/>
          <w:sz w:val="28"/>
          <w:szCs w:val="28"/>
          <w:rtl/>
        </w:rPr>
        <w:t xml:space="preserve">6/9/1394هـ.ش. </w:t>
      </w:r>
    </w:p>
  </w:endnote>
  <w:endnote w:id="72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السيستاني، بحوث فقهية: 413. </w:t>
      </w:r>
    </w:p>
  </w:endnote>
  <w:endnote w:id="72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الخوئي، صراط النجاة (مع تعليقات الميرزا جواد التبريزي) 3: 14، سؤال 21. </w:t>
      </w:r>
    </w:p>
  </w:endnote>
  <w:endnote w:id="73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المصدر السابق 2: 15، سؤال 19. </w:t>
      </w:r>
    </w:p>
  </w:endnote>
  <w:endnote w:id="73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جعفر السبحاني، تهذيب الأصول (تقريراً لأبحاث </w:t>
      </w:r>
      <w:r>
        <w:rPr>
          <w:rFonts w:cs="DanaFajr" w:hint="cs"/>
          <w:sz w:val="28"/>
          <w:szCs w:val="28"/>
          <w:rtl/>
        </w:rPr>
        <w:t>السيد الخميني</w:t>
      </w:r>
      <w:r w:rsidRPr="00AF01EA">
        <w:rPr>
          <w:rFonts w:cs="DanaFajr" w:hint="cs"/>
          <w:sz w:val="28"/>
          <w:szCs w:val="28"/>
          <w:rtl/>
        </w:rPr>
        <w:t xml:space="preserve">) 3: 609. </w:t>
      </w:r>
    </w:p>
  </w:endnote>
  <w:endnote w:id="73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السيد محمد سعيد الحكيم، مصباح المنهاج (الاجتهاد والتقليد): 10. </w:t>
      </w:r>
    </w:p>
  </w:endnote>
  <w:endnote w:id="73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النجاشي، فهرست أسماء مصنِّفي الشيعة: 10. </w:t>
      </w:r>
    </w:p>
  </w:endnote>
  <w:endnote w:id="73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نهج البلاغة، الرسالة 67. </w:t>
      </w:r>
    </w:p>
  </w:endnote>
  <w:endnote w:id="73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استفتاءات خطّية مقدّمة إلى مجموعة من المراجع، سبق ذكرها. </w:t>
      </w:r>
    </w:p>
  </w:endnote>
  <w:endnote w:id="73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عبّاس يزداني، مروري بر رساله هاي عملي، مجلّه فقه، العدد 13: 213. </w:t>
      </w:r>
    </w:p>
  </w:endnote>
  <w:endnote w:id="73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جنّاتي، تاريخ تحوّلات وبيان كيفيت فقه: 342. </w:t>
      </w:r>
    </w:p>
  </w:endnote>
  <w:endnote w:id="73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sz w:val="28"/>
          <w:szCs w:val="28"/>
          <w:rtl/>
        </w:rPr>
        <w:t xml:space="preserve"> </w:t>
      </w:r>
      <w:r w:rsidRPr="00AF01EA">
        <w:rPr>
          <w:rFonts w:cs="DanaFajr" w:hint="cs"/>
          <w:sz w:val="28"/>
          <w:szCs w:val="28"/>
          <w:rtl/>
        </w:rPr>
        <w:t xml:space="preserve">المصدر نفسه. </w:t>
      </w:r>
    </w:p>
  </w:endnote>
  <w:endnote w:id="73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الشهيد السيد محمد باقر الصدر، الفتاوى الواضحة: 93. </w:t>
      </w:r>
    </w:p>
  </w:endnote>
  <w:endnote w:id="74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السيد محمد سعيد الحكيم، الأحكام الفقهية: 6. </w:t>
      </w:r>
    </w:p>
  </w:endnote>
  <w:endnote w:id="74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السيد محمد حسين فضل الله، أحكام الشريعة: 12. </w:t>
      </w:r>
    </w:p>
  </w:endnote>
  <w:endnote w:id="742">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Style w:val="ac"/>
          <w:rFonts w:cs="DanaFajr"/>
          <w:sz w:val="28"/>
          <w:szCs w:val="28"/>
          <w:vertAlign w:val="baseline"/>
          <w:rtl/>
          <w:lang w:bidi="ar-IQ"/>
        </w:rPr>
        <w:endnoteRef/>
      </w:r>
      <w:r w:rsidRPr="00AF01EA">
        <w:rPr>
          <w:rFonts w:cs="DanaFajr" w:hint="cs"/>
          <w:sz w:val="28"/>
          <w:szCs w:val="28"/>
          <w:rtl/>
          <w:lang w:bidi="ar-IQ"/>
        </w:rPr>
        <w:t xml:space="preserve">) ابن النديم، الفهرست: 143 </w:t>
      </w:r>
      <w:r w:rsidRPr="00AF01EA">
        <w:rPr>
          <w:rFonts w:cs="DanaFajr"/>
          <w:sz w:val="28"/>
          <w:szCs w:val="28"/>
          <w:rtl/>
          <w:lang w:bidi="ar-IQ"/>
        </w:rPr>
        <w:t>ـ</w:t>
      </w:r>
      <w:r w:rsidRPr="00AF01EA">
        <w:rPr>
          <w:rFonts w:cs="DanaFajr" w:hint="cs"/>
          <w:sz w:val="28"/>
          <w:szCs w:val="28"/>
          <w:rtl/>
          <w:lang w:bidi="ar-IQ"/>
        </w:rPr>
        <w:t xml:space="preserve"> 258. </w:t>
      </w:r>
    </w:p>
  </w:endnote>
  <w:endnote w:id="743">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Style w:val="ac"/>
          <w:rFonts w:cs="DanaFajr"/>
          <w:sz w:val="28"/>
          <w:szCs w:val="28"/>
          <w:vertAlign w:val="baseline"/>
          <w:rtl/>
          <w:lang w:bidi="ar-IQ"/>
        </w:rPr>
        <w:endnoteRef/>
      </w:r>
      <w:r w:rsidRPr="00AF01EA">
        <w:rPr>
          <w:rFonts w:cs="DanaFajr" w:hint="cs"/>
          <w:sz w:val="28"/>
          <w:szCs w:val="28"/>
          <w:rtl/>
          <w:lang w:bidi="ar-IQ"/>
        </w:rPr>
        <w:t>) يحيى بن آدم، الخراج. انظر كذلك: الرحبي، الرتاج: 282.</w:t>
      </w:r>
    </w:p>
  </w:endnote>
  <w:endnote w:id="744">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Style w:val="ac"/>
          <w:rFonts w:cs="DanaFajr"/>
          <w:sz w:val="28"/>
          <w:szCs w:val="28"/>
          <w:vertAlign w:val="baseline"/>
          <w:rtl/>
          <w:lang w:bidi="ar-IQ"/>
        </w:rPr>
        <w:endnoteRef/>
      </w:r>
      <w:r w:rsidRPr="00AF01EA">
        <w:rPr>
          <w:rFonts w:cs="DanaFajr" w:hint="cs"/>
          <w:sz w:val="28"/>
          <w:szCs w:val="28"/>
          <w:rtl/>
          <w:lang w:bidi="ar-IQ"/>
        </w:rPr>
        <w:t>) فيليب حتّي، تاريخ العرب 1: 281. انظر: الرحبي، الرتاج: 282.</w:t>
      </w:r>
    </w:p>
  </w:endnote>
  <w:endnote w:id="745">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Style w:val="ac"/>
          <w:rFonts w:cs="DanaFajr"/>
          <w:sz w:val="28"/>
          <w:szCs w:val="28"/>
          <w:vertAlign w:val="baseline"/>
          <w:rtl/>
          <w:lang w:bidi="ar-IQ"/>
        </w:rPr>
        <w:endnoteRef/>
      </w:r>
      <w:r w:rsidRPr="00AF01EA">
        <w:rPr>
          <w:rFonts w:cs="DanaFajr" w:hint="cs"/>
          <w:sz w:val="28"/>
          <w:szCs w:val="28"/>
          <w:rtl/>
          <w:lang w:bidi="ar-IQ"/>
        </w:rPr>
        <w:t xml:space="preserve">) الزمخشري، أساس البلاغة 1: 110. </w:t>
      </w:r>
    </w:p>
  </w:endnote>
  <w:endnote w:id="746">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Style w:val="ac"/>
          <w:rFonts w:cs="DanaFajr"/>
          <w:sz w:val="28"/>
          <w:szCs w:val="28"/>
          <w:vertAlign w:val="baseline"/>
          <w:rtl/>
          <w:lang w:bidi="ar-IQ"/>
        </w:rPr>
        <w:endnoteRef/>
      </w:r>
      <w:r w:rsidRPr="00AF01EA">
        <w:rPr>
          <w:rFonts w:cs="DanaFajr" w:hint="cs"/>
          <w:sz w:val="28"/>
          <w:szCs w:val="28"/>
          <w:rtl/>
          <w:lang w:bidi="ar-IQ"/>
        </w:rPr>
        <w:t xml:space="preserve">) الجرجاني، التعريفات 1: 33. </w:t>
      </w:r>
    </w:p>
  </w:endnote>
  <w:endnote w:id="747">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Style w:val="ac"/>
          <w:rFonts w:cs="DanaFajr"/>
          <w:sz w:val="28"/>
          <w:szCs w:val="28"/>
          <w:vertAlign w:val="baseline"/>
          <w:rtl/>
          <w:lang w:bidi="ar-IQ"/>
        </w:rPr>
        <w:endnoteRef/>
      </w:r>
      <w:r w:rsidRPr="00AF01EA">
        <w:rPr>
          <w:rFonts w:cs="DanaFajr" w:hint="cs"/>
          <w:sz w:val="28"/>
          <w:szCs w:val="28"/>
          <w:rtl/>
          <w:lang w:bidi="ar-IQ"/>
        </w:rPr>
        <w:t xml:space="preserve">) الصاحب بن عبّاد، المحيط في اللغة 4: 28؛ وانظر: الصحاح 1: 424. </w:t>
      </w:r>
    </w:p>
  </w:endnote>
  <w:endnote w:id="748">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Style w:val="ac"/>
          <w:rFonts w:cs="DanaFajr"/>
          <w:sz w:val="28"/>
          <w:szCs w:val="28"/>
          <w:vertAlign w:val="baseline"/>
          <w:rtl/>
          <w:lang w:bidi="ar-IQ"/>
        </w:rPr>
        <w:endnoteRef/>
      </w:r>
      <w:r w:rsidRPr="00AF01EA">
        <w:rPr>
          <w:rFonts w:cs="DanaFajr" w:hint="cs"/>
          <w:sz w:val="28"/>
          <w:szCs w:val="28"/>
          <w:rtl/>
          <w:lang w:bidi="ar-IQ"/>
        </w:rPr>
        <w:t xml:space="preserve">) ابن دريد، جمهرة اللغة 2: 79. </w:t>
      </w:r>
    </w:p>
  </w:endnote>
  <w:endnote w:id="749">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Style w:val="ac"/>
          <w:rFonts w:cs="DanaFajr"/>
          <w:sz w:val="28"/>
          <w:szCs w:val="28"/>
          <w:vertAlign w:val="baseline"/>
          <w:rtl/>
          <w:lang w:bidi="ar-IQ"/>
        </w:rPr>
        <w:endnoteRef/>
      </w:r>
      <w:r w:rsidRPr="00AF01EA">
        <w:rPr>
          <w:rFonts w:cs="DanaFajr" w:hint="cs"/>
          <w:sz w:val="28"/>
          <w:szCs w:val="28"/>
          <w:rtl/>
          <w:lang w:bidi="ar-IQ"/>
        </w:rPr>
        <w:t xml:space="preserve">) ابن سِيدَه، المحكم والمحيط الأعظم. </w:t>
      </w:r>
    </w:p>
  </w:endnote>
  <w:endnote w:id="750">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Style w:val="ac"/>
          <w:rFonts w:cs="DanaFajr"/>
          <w:sz w:val="28"/>
          <w:szCs w:val="28"/>
          <w:vertAlign w:val="baseline"/>
          <w:rtl/>
          <w:lang w:bidi="ar-IQ"/>
        </w:rPr>
        <w:endnoteRef/>
      </w:r>
      <w:r w:rsidRPr="00AF01EA">
        <w:rPr>
          <w:rFonts w:cs="DanaFajr" w:hint="cs"/>
          <w:sz w:val="28"/>
          <w:szCs w:val="28"/>
          <w:rtl/>
          <w:lang w:bidi="ar-IQ"/>
        </w:rPr>
        <w:t xml:space="preserve">) ابن قتيبة، غريب الحديث 1: 139. </w:t>
      </w:r>
    </w:p>
  </w:endnote>
  <w:endnote w:id="751">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Style w:val="ac"/>
          <w:rFonts w:cs="DanaFajr"/>
          <w:sz w:val="28"/>
          <w:szCs w:val="28"/>
          <w:vertAlign w:val="baseline"/>
          <w:rtl/>
          <w:lang w:bidi="ar-IQ"/>
        </w:rPr>
        <w:endnoteRef/>
      </w:r>
      <w:r w:rsidRPr="00AF01EA">
        <w:rPr>
          <w:rFonts w:cs="DanaFajr" w:hint="cs"/>
          <w:sz w:val="28"/>
          <w:szCs w:val="28"/>
          <w:rtl/>
          <w:lang w:bidi="ar-IQ"/>
        </w:rPr>
        <w:t xml:space="preserve">) الأزهري، تهذيب اللغة 2: 414؛ وانظر: لسان العرب 2: 249. </w:t>
      </w:r>
    </w:p>
  </w:endnote>
  <w:endnote w:id="752">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Style w:val="ac"/>
          <w:rFonts w:cs="DanaFajr"/>
          <w:sz w:val="28"/>
          <w:szCs w:val="28"/>
          <w:vertAlign w:val="baseline"/>
          <w:rtl/>
          <w:lang w:bidi="ar-IQ"/>
        </w:rPr>
        <w:endnoteRef/>
      </w:r>
      <w:r w:rsidRPr="00AF01EA">
        <w:rPr>
          <w:rFonts w:cs="DanaFajr" w:hint="cs"/>
          <w:sz w:val="28"/>
          <w:szCs w:val="28"/>
          <w:rtl/>
          <w:lang w:bidi="ar-IQ"/>
        </w:rPr>
        <w:t xml:space="preserve">) الزبيدي، تاج العروس 1: 1374. </w:t>
      </w:r>
    </w:p>
  </w:endnote>
  <w:endnote w:id="753">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Style w:val="ac"/>
          <w:rFonts w:cs="DanaFajr"/>
          <w:sz w:val="28"/>
          <w:szCs w:val="28"/>
          <w:vertAlign w:val="baseline"/>
          <w:rtl/>
          <w:lang w:bidi="ar-IQ"/>
        </w:rPr>
        <w:endnoteRef/>
      </w:r>
      <w:r w:rsidRPr="00AF01EA">
        <w:rPr>
          <w:rFonts w:cs="DanaFajr" w:hint="cs"/>
          <w:sz w:val="28"/>
          <w:szCs w:val="28"/>
          <w:rtl/>
          <w:lang w:bidi="ar-IQ"/>
        </w:rPr>
        <w:t xml:space="preserve">) المصدر نفسه. </w:t>
      </w:r>
    </w:p>
  </w:endnote>
  <w:endnote w:id="754">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مجموعة باحثين، الموسوعة العربية العالمية 1: 2. </w:t>
      </w:r>
    </w:p>
  </w:endnote>
  <w:endnote w:id="755">
    <w:p w:rsidR="007D5AFE" w:rsidRPr="00AF01EA" w:rsidRDefault="007D5AFE" w:rsidP="00304080">
      <w:pPr>
        <w:pStyle w:val="aa"/>
        <w:spacing w:line="300"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المصدر السابق 1: 3. </w:t>
      </w:r>
    </w:p>
  </w:endnote>
  <w:endnote w:id="756">
    <w:p w:rsidR="007D5AFE" w:rsidRPr="00AF01EA" w:rsidRDefault="007D5AFE" w:rsidP="00304080">
      <w:pPr>
        <w:pStyle w:val="aa"/>
        <w:spacing w:line="300"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الزمخشري، الكشّاف.</w:t>
      </w:r>
    </w:p>
  </w:endnote>
  <w:endnote w:id="757">
    <w:p w:rsidR="007D5AFE" w:rsidRPr="00AF01EA" w:rsidRDefault="007D5AFE" w:rsidP="00304080">
      <w:pPr>
        <w:pStyle w:val="aa"/>
        <w:spacing w:line="300"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انظر: الطوسي، التبيان 7: 376. </w:t>
      </w:r>
    </w:p>
  </w:endnote>
  <w:endnote w:id="758">
    <w:p w:rsidR="007D5AFE" w:rsidRPr="00AF01EA" w:rsidRDefault="007D5AFE" w:rsidP="00304080">
      <w:pPr>
        <w:pStyle w:val="aa"/>
        <w:spacing w:line="300"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الزمخشري، الكشّاف. </w:t>
      </w:r>
    </w:p>
  </w:endnote>
  <w:endnote w:id="759">
    <w:p w:rsidR="007D5AFE" w:rsidRPr="00AF01EA" w:rsidRDefault="007D5AFE" w:rsidP="00304080">
      <w:pPr>
        <w:pStyle w:val="aa"/>
        <w:spacing w:line="300"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جورجيو: 39. </w:t>
      </w:r>
    </w:p>
  </w:endnote>
  <w:endnote w:id="760">
    <w:p w:rsidR="007D5AFE" w:rsidRPr="00AF01EA" w:rsidRDefault="007D5AFE" w:rsidP="00304080">
      <w:pPr>
        <w:pStyle w:val="aa"/>
        <w:spacing w:line="300"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المصدر السابق: 333.</w:t>
      </w:r>
    </w:p>
  </w:endnote>
  <w:endnote w:id="761">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ابن شبة، تاريخ المدينة المنورة 1: 114، تحقيق فهيم محمود، جدّة، 1403. </w:t>
      </w:r>
    </w:p>
  </w:endnote>
  <w:endnote w:id="762">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محمد بن يوسف الصالحي، سبل الهدى والرشاد 5: 154. </w:t>
      </w:r>
    </w:p>
  </w:endnote>
  <w:endnote w:id="763">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رواه أبو داوود والبيهقي. </w:t>
      </w:r>
    </w:p>
  </w:endnote>
  <w:endnote w:id="764">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المصدر السابق 1: 114. </w:t>
      </w:r>
    </w:p>
  </w:endnote>
  <w:endnote w:id="765">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الخطيب البغدادي، تاريخ بغداد 1: 4؛ وانظر: يحيي بن آدم، الخراج 1: 16.</w:t>
      </w:r>
    </w:p>
  </w:endnote>
  <w:endnote w:id="766">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أبو عبيد، الأموال: 44؛ وانظر: يحيى بن آدم، الخراج 1: 17.</w:t>
      </w:r>
    </w:p>
  </w:endnote>
  <w:endnote w:id="767">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تاريخ بغداد 1: 4؛ وانظر: المصدر السابق 1: 2. </w:t>
      </w:r>
    </w:p>
  </w:endnote>
  <w:endnote w:id="768">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تاريخ بغداد 1: 7. </w:t>
      </w:r>
    </w:p>
  </w:endnote>
  <w:endnote w:id="769">
    <w:p w:rsidR="007D5AFE" w:rsidRPr="00AF01EA" w:rsidRDefault="007D5AFE" w:rsidP="00304080">
      <w:pPr>
        <w:pStyle w:val="aa"/>
        <w:spacing w:line="290"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المصدر نفسه. </w:t>
      </w:r>
    </w:p>
  </w:endnote>
  <w:endnote w:id="770">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المدوّنة 1: 48. </w:t>
      </w:r>
    </w:p>
  </w:endnote>
  <w:endnote w:id="771">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بدائع الصنائع 4: 25. </w:t>
      </w:r>
    </w:p>
  </w:endnote>
  <w:endnote w:id="772">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انظر: النووي، المجموع شرح المهذّب 19: 454؛ القمّي، جامع الخلاف 1: 273؛ الطوسي، الخلاف 2: 64. </w:t>
      </w:r>
    </w:p>
  </w:endnote>
  <w:endnote w:id="773">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انظر: ابن رشد، بداية المجتهد. </w:t>
      </w:r>
    </w:p>
  </w:endnote>
  <w:endnote w:id="774">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المصدر نفسه. </w:t>
      </w:r>
    </w:p>
  </w:endnote>
  <w:endnote w:id="775">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ابن زنجويه، الأموال 1: 108؛ البيهقي، السنن 6: 350. </w:t>
      </w:r>
    </w:p>
  </w:endnote>
  <w:endnote w:id="776">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xml:space="preserve">) المصدر السابق 1: 110. </w:t>
      </w:r>
    </w:p>
  </w:endnote>
  <w:endnote w:id="777">
    <w:p w:rsidR="007D5AFE" w:rsidRPr="00AF01EA" w:rsidRDefault="007D5AFE" w:rsidP="000F4B52">
      <w:pPr>
        <w:pStyle w:val="aa"/>
        <w:spacing w:line="306"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الأمّ 4: 181؛ مغني المحتاج 2: 234؛ وانظر: الطوسي، الخلاف 2: 186.</w:t>
      </w:r>
    </w:p>
  </w:endnote>
  <w:endnote w:id="778">
    <w:p w:rsidR="007D5AFE" w:rsidRPr="00AF01EA" w:rsidRDefault="007D5AFE" w:rsidP="00C00D3E">
      <w:pPr>
        <w:pStyle w:val="aa"/>
        <w:spacing w:line="306" w:lineRule="exact"/>
        <w:ind w:firstLine="0"/>
        <w:rPr>
          <w:rFonts w:cs="DanaFajr"/>
          <w:sz w:val="28"/>
          <w:szCs w:val="28"/>
          <w:rtl/>
          <w:lang w:bidi="ar-IQ"/>
        </w:rPr>
      </w:pPr>
      <w:r w:rsidRPr="00AF01EA">
        <w:rPr>
          <w:rFonts w:cs="DanaFajr" w:hint="cs"/>
          <w:sz w:val="28"/>
          <w:szCs w:val="28"/>
          <w:rtl/>
          <w:lang w:bidi="ar-IQ"/>
        </w:rPr>
        <w:t>(</w:t>
      </w:r>
      <w:r w:rsidRPr="00AF01EA">
        <w:rPr>
          <w:rFonts w:cs="DanaFajr"/>
          <w:sz w:val="28"/>
          <w:szCs w:val="28"/>
          <w:rtl/>
          <w:lang w:bidi="ar-IQ"/>
        </w:rPr>
        <w:endnoteRef/>
      </w:r>
      <w:r w:rsidRPr="00AF01EA">
        <w:rPr>
          <w:rFonts w:cs="DanaFajr" w:hint="cs"/>
          <w:sz w:val="28"/>
          <w:szCs w:val="28"/>
          <w:rtl/>
          <w:lang w:bidi="ar-IQ"/>
        </w:rPr>
        <w:t>) الفرّاء، الأحكام السلطانية: 146؛ وانظر: الطوسي، الخلاف 2: 186.</w:t>
      </w:r>
    </w:p>
  </w:endnote>
  <w:endnote w:id="779">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بداية المجتهد 1: 387. </w:t>
      </w:r>
    </w:p>
  </w:endnote>
  <w:endnote w:id="780">
    <w:p w:rsidR="007D5AFE" w:rsidRPr="00AF01EA" w:rsidRDefault="007D5AFE" w:rsidP="000F4B52">
      <w:pPr>
        <w:spacing w:line="306" w:lineRule="exact"/>
        <w:ind w:firstLine="0"/>
        <w:rPr>
          <w:rFonts w:cs="DanaFajr"/>
          <w:szCs w:val="28"/>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يحيى بن آدم، الخراج: 45. </w:t>
      </w:r>
    </w:p>
  </w:endnote>
  <w:endnote w:id="781">
    <w:p w:rsidR="007D5AFE" w:rsidRPr="00AF01EA" w:rsidRDefault="007D5AFE" w:rsidP="000F4B52">
      <w:pPr>
        <w:spacing w:line="306" w:lineRule="exact"/>
        <w:ind w:firstLine="0"/>
        <w:rPr>
          <w:rFonts w:cs="DanaFajr"/>
          <w:szCs w:val="28"/>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ابن رشد، بداية المجتهد 2: 70. </w:t>
      </w:r>
    </w:p>
  </w:endnote>
  <w:endnote w:id="782">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بداية المجتهد 1: 70. </w:t>
      </w:r>
    </w:p>
  </w:endnote>
  <w:endnote w:id="783">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الطبري 2: 125. </w:t>
      </w:r>
    </w:p>
  </w:endnote>
  <w:endnote w:id="784">
    <w:p w:rsidR="007D5AFE" w:rsidRPr="00AF01EA" w:rsidRDefault="007D5AFE" w:rsidP="000F4B52">
      <w:pPr>
        <w:spacing w:line="306" w:lineRule="exact"/>
        <w:ind w:firstLine="0"/>
        <w:rPr>
          <w:rFonts w:cs="DanaFajr"/>
          <w:szCs w:val="28"/>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المصدر السابق 2: 126. </w:t>
      </w:r>
    </w:p>
  </w:endnote>
  <w:endnote w:id="785">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السهيلي، الروض الأنف 4: 166. </w:t>
      </w:r>
    </w:p>
  </w:endnote>
  <w:endnote w:id="786">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المصدر السابق 4: 167. </w:t>
      </w:r>
    </w:p>
  </w:endnote>
  <w:endnote w:id="787">
    <w:p w:rsidR="007D5AFE" w:rsidRPr="00AF01EA" w:rsidRDefault="007D5AFE" w:rsidP="000F4B52">
      <w:pPr>
        <w:spacing w:line="306" w:lineRule="exact"/>
        <w:ind w:firstLine="0"/>
        <w:rPr>
          <w:rFonts w:cs="DanaFajr"/>
          <w:szCs w:val="28"/>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يحيى بن آدم، الخراج: 68. </w:t>
      </w:r>
    </w:p>
  </w:endnote>
  <w:endnote w:id="788">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انظر: عبد الكريم الحمداوي، ملكية الأرض في الإسلام: 9. </w:t>
      </w:r>
    </w:p>
  </w:endnote>
  <w:endnote w:id="789">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الاختيار لتعليل المختار 1: 46. </w:t>
      </w:r>
    </w:p>
  </w:endnote>
  <w:endnote w:id="790">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المصدر السابق 1: 6. </w:t>
      </w:r>
    </w:p>
  </w:endnote>
  <w:endnote w:id="791">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السرخسي، المبسوط 3: 343. </w:t>
      </w:r>
    </w:p>
  </w:endnote>
  <w:endnote w:id="792">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الاختيار لتعليل المختار؛ وانظر: حاشية ردّ المحتار 2: 330. </w:t>
      </w:r>
    </w:p>
  </w:endnote>
  <w:endnote w:id="793">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المصدر نفسه؛ وانظر: حاشية ردّ المحتار 2: 283. </w:t>
      </w:r>
    </w:p>
  </w:endnote>
  <w:endnote w:id="794">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المصدر نفسه؛ وانظر: حاشية ردّ المحتار 2: 360. </w:t>
      </w:r>
    </w:p>
  </w:endnote>
  <w:endnote w:id="795">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تحفة الفقهاء 1: 320. </w:t>
      </w:r>
    </w:p>
  </w:endnote>
  <w:endnote w:id="796">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الاختيار لتعليل المختار؛ وانظر: حاشية ردّ المحتار 2: 283. </w:t>
      </w:r>
    </w:p>
  </w:endnote>
  <w:endnote w:id="797">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المصدر نفسه؛ وانظر: حاشية ردّ المحتار 2: 297. </w:t>
      </w:r>
    </w:p>
  </w:endnote>
  <w:endnote w:id="798">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المصدر نفسه؛ وانظر: حاشية ردّ المحتار 2: 315. </w:t>
      </w:r>
    </w:p>
  </w:endnote>
  <w:endnote w:id="799">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الاختيار لتعليل المختار؛ وانظر: حاشية ردّ المحتار: 4: 314.</w:t>
      </w:r>
    </w:p>
  </w:endnote>
  <w:endnote w:id="800">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المصدر نفسه؛ وانظر: حاشية ردّ المحتار: 2: 361. </w:t>
      </w:r>
    </w:p>
  </w:endnote>
  <w:endnote w:id="801">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المصدر نفسه، وانظر: حاشية ردّ المحتار: 4: 351. </w:t>
      </w:r>
    </w:p>
  </w:endnote>
  <w:endnote w:id="802">
    <w:p w:rsidR="007D5AFE" w:rsidRPr="00AF01EA" w:rsidRDefault="007D5AFE" w:rsidP="000F4B52">
      <w:pPr>
        <w:spacing w:line="306" w:lineRule="exact"/>
        <w:ind w:firstLine="0"/>
        <w:rPr>
          <w:rFonts w:cs="DanaFajr"/>
          <w:szCs w:val="28"/>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المصدر نفسه؛ وانظر: حاشية ردّ المحتار: 4: 358. </w:t>
      </w:r>
    </w:p>
  </w:endnote>
  <w:endnote w:id="803">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المبسوط 3: 413. </w:t>
      </w:r>
    </w:p>
  </w:endnote>
  <w:endnote w:id="804">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المصدر السابق 12: 162. </w:t>
      </w:r>
    </w:p>
  </w:endnote>
  <w:endnote w:id="805">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روضة الطالبين 1: 228. </w:t>
      </w:r>
    </w:p>
  </w:endnote>
  <w:endnote w:id="806">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إعانة الطالبين 2: 229. </w:t>
      </w:r>
    </w:p>
  </w:endnote>
  <w:endnote w:id="807">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أسنى المطالب 5: 35. </w:t>
      </w:r>
    </w:p>
  </w:endnote>
  <w:endnote w:id="808">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تحف العقول 2: 16. </w:t>
      </w:r>
    </w:p>
  </w:endnote>
  <w:endnote w:id="809">
    <w:p w:rsidR="007D5AFE" w:rsidRPr="00AF01EA" w:rsidRDefault="007D5AFE" w:rsidP="002B7DB4">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المصدر نفسه.</w:t>
      </w:r>
    </w:p>
  </w:endnote>
  <w:endnote w:id="810">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الصدوق، مَنْ لا يحضره الفقيه 2: 65.</w:t>
      </w:r>
    </w:p>
  </w:endnote>
  <w:endnote w:id="811">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المصدر السابق 2: 66.</w:t>
      </w:r>
    </w:p>
  </w:endnote>
  <w:endnote w:id="812">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فتوح البلدان: 380؛ وانظر: مستدرك وسائل الشيعة 13: 163. </w:t>
      </w:r>
    </w:p>
    <w:p w:rsidR="007D5AFE" w:rsidRPr="00AF01EA" w:rsidRDefault="007D5AFE" w:rsidP="000F4B52">
      <w:pPr>
        <w:spacing w:line="306" w:lineRule="exact"/>
        <w:ind w:firstLine="0"/>
        <w:rPr>
          <w:rFonts w:cs="DanaFajr"/>
          <w:szCs w:val="28"/>
          <w:lang w:bidi="ar-IQ"/>
        </w:rPr>
      </w:pPr>
      <w:r w:rsidRPr="00AF01EA">
        <w:rPr>
          <w:rFonts w:cs="DanaFajr" w:hint="cs"/>
          <w:szCs w:val="28"/>
          <w:rtl/>
          <w:lang w:bidi="ar-IQ"/>
        </w:rPr>
        <w:t xml:space="preserve">دار بجرد: ولاية بفارس، وهي قريةٌ من قرى اصطخر، فيها الزئبق. انظر: معجم البلدان: 914. </w:t>
      </w:r>
    </w:p>
  </w:endnote>
  <w:endnote w:id="813">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المجلسي، بحار الأنوار: 93: 45؛ الصدوق، المقنع 1: 16.</w:t>
      </w:r>
    </w:p>
  </w:endnote>
  <w:endnote w:id="814">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قرب الإسناد 2: 14. </w:t>
      </w:r>
    </w:p>
  </w:endnote>
  <w:endnote w:id="815">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وسائل الشيعة 5: 224. </w:t>
      </w:r>
    </w:p>
  </w:endnote>
  <w:endnote w:id="816">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المصدر السابق 10: 252. </w:t>
      </w:r>
    </w:p>
  </w:endnote>
  <w:endnote w:id="817">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تفسير </w:t>
      </w:r>
      <w:r>
        <w:rPr>
          <w:rFonts w:cs="DanaFajr" w:hint="cs"/>
          <w:szCs w:val="28"/>
          <w:rtl/>
          <w:lang w:bidi="ar-IQ"/>
        </w:rPr>
        <w:t>ا</w:t>
      </w:r>
      <w:r w:rsidRPr="00AF01EA">
        <w:rPr>
          <w:rFonts w:cs="DanaFajr" w:hint="cs"/>
          <w:szCs w:val="28"/>
          <w:rtl/>
          <w:lang w:bidi="ar-IQ"/>
        </w:rPr>
        <w:t>لقمّي.</w:t>
      </w:r>
    </w:p>
  </w:endnote>
  <w:endnote w:id="818">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النعمان، دعائم الإسلام 1: 83. </w:t>
      </w:r>
    </w:p>
  </w:endnote>
  <w:endnote w:id="819">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الطوسي، النهاية 1: 122. </w:t>
      </w:r>
    </w:p>
  </w:endnote>
  <w:endnote w:id="820">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المصدر نفسه.</w:t>
      </w:r>
    </w:p>
  </w:endnote>
  <w:endnote w:id="821">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النجفي، جواهر الكلام 15: 238. </w:t>
      </w:r>
    </w:p>
  </w:endnote>
  <w:endnote w:id="822">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المصدر السابق 22: 144. </w:t>
      </w:r>
    </w:p>
  </w:endnote>
  <w:endnote w:id="823">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جواهر الكلام 22: 146. </w:t>
      </w:r>
    </w:p>
  </w:endnote>
  <w:endnote w:id="824">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العلاّمة الحلّي، المختلف 5: 415. </w:t>
      </w:r>
    </w:p>
  </w:endnote>
  <w:endnote w:id="825">
    <w:p w:rsidR="007D5AFE" w:rsidRPr="00AF01EA" w:rsidRDefault="007D5AFE" w:rsidP="000F4B52">
      <w:pPr>
        <w:spacing w:line="306" w:lineRule="exact"/>
        <w:ind w:firstLine="0"/>
        <w:rPr>
          <w:rFonts w:cs="DanaFajr"/>
          <w:szCs w:val="28"/>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البحراني، الحدائق الناضرة 18: 133.</w:t>
      </w:r>
    </w:p>
  </w:endnote>
  <w:endnote w:id="826">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الغزالي، المستصفى 2: 61.</w:t>
      </w:r>
    </w:p>
  </w:endnote>
  <w:endnote w:id="827">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انظر: سنن الدارقطني. </w:t>
      </w:r>
    </w:p>
  </w:endnote>
  <w:endnote w:id="828">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المسند الجامع 9: 227. </w:t>
      </w:r>
    </w:p>
  </w:endnote>
  <w:endnote w:id="829">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انظر: البيهقي، السنن 8: 182. </w:t>
      </w:r>
    </w:p>
  </w:endnote>
  <w:endnote w:id="830">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الإصفهاني، الإجارة 1: 902. </w:t>
      </w:r>
    </w:p>
  </w:endnote>
  <w:endnote w:id="831">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الكاساني، بدائع الصنائع 5: 403. </w:t>
      </w:r>
    </w:p>
  </w:endnote>
  <w:endnote w:id="832">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المصدر نفسه. </w:t>
      </w:r>
    </w:p>
  </w:endnote>
  <w:endnote w:id="833">
    <w:p w:rsidR="007D5AFE" w:rsidRPr="00AF01EA" w:rsidRDefault="007D5AFE" w:rsidP="000F4B52">
      <w:pPr>
        <w:spacing w:line="306" w:lineRule="exact"/>
        <w:ind w:firstLine="0"/>
        <w:rPr>
          <w:rFonts w:cs="DanaFajr"/>
          <w:szCs w:val="28"/>
          <w:rtl/>
          <w:lang w:bidi="ar-IQ"/>
        </w:rPr>
      </w:pPr>
      <w:r w:rsidRPr="00AF01EA">
        <w:rPr>
          <w:rFonts w:cs="DanaFajr" w:hint="cs"/>
          <w:szCs w:val="28"/>
          <w:rtl/>
          <w:lang w:bidi="ar-IQ"/>
        </w:rPr>
        <w:t>(</w:t>
      </w:r>
      <w:r w:rsidRPr="00AF01EA">
        <w:rPr>
          <w:rFonts w:cs="DanaFajr"/>
          <w:szCs w:val="28"/>
          <w:rtl/>
          <w:lang w:bidi="ar-IQ"/>
        </w:rPr>
        <w:endnoteRef/>
      </w:r>
      <w:r w:rsidRPr="00AF01EA">
        <w:rPr>
          <w:rFonts w:cs="DanaFajr" w:hint="cs"/>
          <w:szCs w:val="28"/>
          <w:rtl/>
          <w:lang w:bidi="ar-IQ"/>
        </w:rPr>
        <w:t xml:space="preserve">) منتهى الإرادات 4: 205. </w:t>
      </w:r>
    </w:p>
  </w:endnote>
  <w:endnote w:id="834">
    <w:p w:rsidR="007D5AFE" w:rsidRPr="00AF01EA" w:rsidRDefault="007D5AFE" w:rsidP="00C50DDC">
      <w:pPr>
        <w:pStyle w:val="aa"/>
        <w:spacing w:line="312"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وقد بحثنا عن ذلك بالتفصيل في مقدّمة كتاب فِرَق الشيعة بتحقيقنا. فراجِعْ. </w:t>
      </w:r>
    </w:p>
  </w:endnote>
  <w:endnote w:id="835">
    <w:p w:rsidR="007D5AFE" w:rsidRPr="00AF01EA" w:rsidRDefault="007D5AFE" w:rsidP="00C50DDC">
      <w:pPr>
        <w:pStyle w:val="aa"/>
        <w:spacing w:line="312"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رجال ابن الغضائري: 39. </w:t>
      </w:r>
    </w:p>
  </w:endnote>
  <w:endnote w:id="836">
    <w:p w:rsidR="007D5AFE" w:rsidRPr="00AF01EA" w:rsidRDefault="007D5AFE" w:rsidP="00C50DDC">
      <w:pPr>
        <w:pStyle w:val="aa"/>
        <w:spacing w:line="312"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رجال النجاشي، الرقم 182؛ الفهرست، الرقم 65. </w:t>
      </w:r>
    </w:p>
  </w:endnote>
  <w:endnote w:id="837">
    <w:p w:rsidR="007D5AFE" w:rsidRPr="00AF01EA" w:rsidRDefault="007D5AFE" w:rsidP="00C50DDC">
      <w:pPr>
        <w:pStyle w:val="aa"/>
        <w:spacing w:line="312"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رجال ابن الغضائري: 39. </w:t>
      </w:r>
    </w:p>
  </w:endnote>
  <w:endnote w:id="838">
    <w:p w:rsidR="007D5AFE" w:rsidRPr="00AF01EA" w:rsidRDefault="007D5AFE" w:rsidP="00C50DDC">
      <w:pPr>
        <w:pStyle w:val="aa"/>
        <w:spacing w:line="312"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رجال النجاشي، الرقم 182؛ الفهرست، الرقم 65. </w:t>
      </w:r>
    </w:p>
  </w:endnote>
  <w:endnote w:id="839">
    <w:p w:rsidR="007D5AFE" w:rsidRPr="00AF01EA" w:rsidRDefault="007D5AFE" w:rsidP="00C50DDC">
      <w:pPr>
        <w:pStyle w:val="aa"/>
        <w:spacing w:line="312"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w:t>
      </w:r>
      <w:r w:rsidRPr="00AF01EA">
        <w:rPr>
          <w:rFonts w:cs="DanaFajr" w:hint="cs"/>
          <w:sz w:val="28"/>
          <w:szCs w:val="28"/>
          <w:rtl/>
        </w:rPr>
        <w:t xml:space="preserve"> الشيخ منتجب الدين،</w:t>
      </w:r>
      <w:r w:rsidRPr="00AF01EA">
        <w:rPr>
          <w:rFonts w:cs="DanaFajr"/>
          <w:sz w:val="28"/>
          <w:szCs w:val="28"/>
          <w:rtl/>
        </w:rPr>
        <w:t xml:space="preserve"> الفهرست</w:t>
      </w:r>
      <w:r w:rsidRPr="00AF01EA">
        <w:rPr>
          <w:rFonts w:cs="DanaFajr" w:hint="cs"/>
          <w:sz w:val="28"/>
          <w:szCs w:val="28"/>
          <w:rtl/>
        </w:rPr>
        <w:t xml:space="preserve">: </w:t>
      </w:r>
      <w:r w:rsidRPr="00AF01EA">
        <w:rPr>
          <w:rFonts w:cs="DanaFajr"/>
          <w:sz w:val="28"/>
          <w:szCs w:val="28"/>
          <w:rtl/>
        </w:rPr>
        <w:t>113</w:t>
      </w:r>
      <w:r w:rsidRPr="00AF01EA">
        <w:rPr>
          <w:rFonts w:cs="DanaFajr" w:hint="cs"/>
          <w:sz w:val="28"/>
          <w:szCs w:val="28"/>
          <w:rtl/>
        </w:rPr>
        <w:t xml:space="preserve">، الرقم </w:t>
      </w:r>
      <w:r w:rsidRPr="00AF01EA">
        <w:rPr>
          <w:rFonts w:cs="DanaFajr"/>
          <w:sz w:val="28"/>
          <w:szCs w:val="28"/>
          <w:rtl/>
        </w:rPr>
        <w:t>421</w:t>
      </w:r>
      <w:r w:rsidRPr="00AF01EA">
        <w:rPr>
          <w:rFonts w:cs="DanaFajr" w:hint="cs"/>
          <w:sz w:val="28"/>
          <w:szCs w:val="28"/>
          <w:rtl/>
        </w:rPr>
        <w:t xml:space="preserve">. </w:t>
      </w:r>
    </w:p>
    <w:p w:rsidR="007D5AFE" w:rsidRPr="00AF01EA" w:rsidRDefault="007D5AFE" w:rsidP="00C50DDC">
      <w:pPr>
        <w:spacing w:line="312" w:lineRule="exact"/>
        <w:ind w:firstLine="0"/>
        <w:rPr>
          <w:rFonts w:cs="DanaFajr"/>
          <w:szCs w:val="28"/>
          <w:rtl/>
        </w:rPr>
      </w:pPr>
      <w:r w:rsidRPr="00AF01EA">
        <w:rPr>
          <w:rFonts w:cs="DanaFajr" w:hint="cs"/>
          <w:szCs w:val="28"/>
          <w:rtl/>
        </w:rPr>
        <w:t>أقول: قد بحثنا في محلّه بالتفصيل من تخليطه، فمن ذلك: إ</w:t>
      </w:r>
      <w:r w:rsidRPr="00AF01EA">
        <w:rPr>
          <w:rFonts w:cs="DanaFajr"/>
          <w:szCs w:val="28"/>
          <w:rtl/>
        </w:rPr>
        <w:t>ن</w:t>
      </w:r>
      <w:r w:rsidRPr="00AF01EA">
        <w:rPr>
          <w:rFonts w:cs="DanaFajr" w:hint="cs"/>
          <w:szCs w:val="28"/>
          <w:rtl/>
        </w:rPr>
        <w:t>ّ</w:t>
      </w:r>
      <w:r w:rsidRPr="00AF01EA">
        <w:rPr>
          <w:rFonts w:cs="DanaFajr"/>
          <w:szCs w:val="28"/>
          <w:rtl/>
        </w:rPr>
        <w:t>ه ذكر روايات استطرفها من كتاب السي</w:t>
      </w:r>
      <w:r w:rsidRPr="00AF01EA">
        <w:rPr>
          <w:rFonts w:cs="DanaFajr" w:hint="cs"/>
          <w:szCs w:val="28"/>
          <w:rtl/>
        </w:rPr>
        <w:t>ّ</w:t>
      </w:r>
      <w:r w:rsidRPr="00AF01EA">
        <w:rPr>
          <w:rFonts w:cs="DanaFajr"/>
          <w:szCs w:val="28"/>
          <w:rtl/>
        </w:rPr>
        <w:t>اري، وقال: واسمه أبو عبد الله</w:t>
      </w:r>
      <w:r w:rsidRPr="00AF01EA">
        <w:rPr>
          <w:rFonts w:cs="DanaFajr" w:hint="cs"/>
          <w:szCs w:val="28"/>
          <w:rtl/>
        </w:rPr>
        <w:t>،</w:t>
      </w:r>
      <w:r w:rsidRPr="00AF01EA">
        <w:rPr>
          <w:rFonts w:cs="DanaFajr"/>
          <w:szCs w:val="28"/>
          <w:rtl/>
        </w:rPr>
        <w:t xml:space="preserve"> صاحب موسى</w:t>
      </w:r>
      <w:r w:rsidRPr="00AF01EA">
        <w:rPr>
          <w:rFonts w:cs="DanaFajr" w:hint="cs"/>
          <w:szCs w:val="28"/>
          <w:rtl/>
        </w:rPr>
        <w:t xml:space="preserve"> و</w:t>
      </w:r>
      <w:r w:rsidRPr="00AF01EA">
        <w:rPr>
          <w:rFonts w:cs="DanaFajr"/>
          <w:szCs w:val="28"/>
          <w:rtl/>
        </w:rPr>
        <w:t>الرضا</w:t>
      </w:r>
      <w:r w:rsidRPr="000520F7">
        <w:rPr>
          <w:rFonts w:cs="Mosawi"/>
          <w:sz w:val="22"/>
          <w:szCs w:val="22"/>
          <w:rtl/>
        </w:rPr>
        <w:t>’</w:t>
      </w:r>
      <w:r w:rsidRPr="00AF01EA">
        <w:rPr>
          <w:rFonts w:cs="DanaFajr" w:hint="cs"/>
          <w:szCs w:val="28"/>
          <w:rtl/>
        </w:rPr>
        <w:t xml:space="preserve">. </w:t>
      </w:r>
      <w:r w:rsidRPr="00AF01EA">
        <w:rPr>
          <w:rFonts w:cs="DanaFajr"/>
          <w:szCs w:val="28"/>
          <w:rtl/>
        </w:rPr>
        <w:t>وهذا فيه خلط</w:t>
      </w:r>
      <w:r w:rsidRPr="00AF01EA">
        <w:rPr>
          <w:rFonts w:cs="DanaFajr" w:hint="cs"/>
          <w:szCs w:val="28"/>
          <w:rtl/>
        </w:rPr>
        <w:t>ٌ</w:t>
      </w:r>
      <w:r w:rsidRPr="00AF01EA">
        <w:rPr>
          <w:rFonts w:cs="DanaFajr"/>
          <w:szCs w:val="28"/>
          <w:rtl/>
        </w:rPr>
        <w:t xml:space="preserve"> واضح</w:t>
      </w:r>
      <w:r w:rsidRPr="00AF01EA">
        <w:rPr>
          <w:rFonts w:cs="DanaFajr" w:hint="cs"/>
          <w:szCs w:val="28"/>
          <w:rtl/>
        </w:rPr>
        <w:t xml:space="preserve">؛ </w:t>
      </w:r>
      <w:r w:rsidRPr="00AF01EA">
        <w:rPr>
          <w:rFonts w:cs="DanaFajr"/>
          <w:szCs w:val="28"/>
          <w:rtl/>
        </w:rPr>
        <w:t>فإن</w:t>
      </w:r>
      <w:r w:rsidRPr="00AF01EA">
        <w:rPr>
          <w:rFonts w:cs="DanaFajr" w:hint="cs"/>
          <w:szCs w:val="28"/>
          <w:rtl/>
        </w:rPr>
        <w:t>ّ</w:t>
      </w:r>
      <w:r w:rsidRPr="00AF01EA">
        <w:rPr>
          <w:rFonts w:cs="DanaFajr"/>
          <w:szCs w:val="28"/>
          <w:rtl/>
        </w:rPr>
        <w:t xml:space="preserve"> السي</w:t>
      </w:r>
      <w:r w:rsidRPr="00AF01EA">
        <w:rPr>
          <w:rFonts w:cs="DanaFajr" w:hint="cs"/>
          <w:szCs w:val="28"/>
          <w:rtl/>
        </w:rPr>
        <w:t>ّ</w:t>
      </w:r>
      <w:r w:rsidRPr="00AF01EA">
        <w:rPr>
          <w:rFonts w:cs="DanaFajr"/>
          <w:szCs w:val="28"/>
          <w:rtl/>
        </w:rPr>
        <w:t>اري هو أحمد بن محمد بن سي</w:t>
      </w:r>
      <w:r w:rsidRPr="00AF01EA">
        <w:rPr>
          <w:rFonts w:cs="DanaFajr" w:hint="cs"/>
          <w:szCs w:val="28"/>
          <w:rtl/>
        </w:rPr>
        <w:t>ّ</w:t>
      </w:r>
      <w:r w:rsidRPr="00AF01EA">
        <w:rPr>
          <w:rFonts w:cs="DanaFajr"/>
          <w:szCs w:val="28"/>
          <w:rtl/>
        </w:rPr>
        <w:t>ار</w:t>
      </w:r>
      <w:r w:rsidRPr="00AF01EA">
        <w:rPr>
          <w:rFonts w:cs="DanaFajr" w:hint="cs"/>
          <w:szCs w:val="28"/>
          <w:rtl/>
        </w:rPr>
        <w:t>،</w:t>
      </w:r>
      <w:r w:rsidRPr="00AF01EA">
        <w:rPr>
          <w:rFonts w:cs="DanaFajr"/>
          <w:szCs w:val="28"/>
          <w:rtl/>
        </w:rPr>
        <w:t xml:space="preserve"> أبو عبد الله، وهو من أصحاب الهادي</w:t>
      </w:r>
      <w:r w:rsidRPr="00AF01EA">
        <w:rPr>
          <w:rFonts w:cs="DanaFajr" w:hint="cs"/>
          <w:szCs w:val="28"/>
          <w:rtl/>
        </w:rPr>
        <w:t xml:space="preserve"> </w:t>
      </w:r>
      <w:r w:rsidRPr="00AF01EA">
        <w:rPr>
          <w:rFonts w:cs="DanaFajr"/>
          <w:szCs w:val="28"/>
          <w:rtl/>
        </w:rPr>
        <w:t>والعسكري</w:t>
      </w:r>
      <w:r w:rsidRPr="000520F7">
        <w:rPr>
          <w:rFonts w:cs="Mosawi"/>
          <w:sz w:val="22"/>
          <w:szCs w:val="22"/>
          <w:rtl/>
        </w:rPr>
        <w:t>’</w:t>
      </w:r>
      <w:r w:rsidRPr="00AF01EA">
        <w:rPr>
          <w:rFonts w:cs="DanaFajr" w:hint="cs"/>
          <w:szCs w:val="28"/>
          <w:rtl/>
        </w:rPr>
        <w:t>،</w:t>
      </w:r>
      <w:r w:rsidRPr="00AF01EA">
        <w:rPr>
          <w:rFonts w:cs="DanaFajr"/>
          <w:szCs w:val="28"/>
          <w:rtl/>
        </w:rPr>
        <w:t xml:space="preserve"> ولا يمكن روايته عن الكاظم</w:t>
      </w:r>
      <w:r w:rsidRPr="00AF01EA">
        <w:rPr>
          <w:rFonts w:cs="DanaFajr" w:hint="cs"/>
          <w:szCs w:val="28"/>
          <w:rtl/>
        </w:rPr>
        <w:t xml:space="preserve"> </w:t>
      </w:r>
      <w:r w:rsidRPr="00AF01EA">
        <w:rPr>
          <w:rFonts w:cs="DanaFajr"/>
          <w:szCs w:val="28"/>
          <w:rtl/>
        </w:rPr>
        <w:t>والرضا</w:t>
      </w:r>
      <w:r w:rsidRPr="000520F7">
        <w:rPr>
          <w:rFonts w:cs="Mosawi"/>
          <w:sz w:val="22"/>
          <w:szCs w:val="22"/>
          <w:rtl/>
        </w:rPr>
        <w:t>’</w:t>
      </w:r>
      <w:r w:rsidRPr="00AF01EA">
        <w:rPr>
          <w:rFonts w:cs="DanaFajr"/>
          <w:szCs w:val="28"/>
          <w:rtl/>
        </w:rPr>
        <w:t>،</w:t>
      </w:r>
      <w:r w:rsidRPr="00AF01EA">
        <w:rPr>
          <w:rFonts w:cs="DanaFajr" w:hint="cs"/>
          <w:szCs w:val="28"/>
          <w:rtl/>
        </w:rPr>
        <w:t xml:space="preserve"> مع أنّ فيه روايات عن الصادق والجواد</w:t>
      </w:r>
      <w:r w:rsidRPr="000520F7">
        <w:rPr>
          <w:rFonts w:cs="Mosawi" w:hint="cs"/>
          <w:sz w:val="22"/>
          <w:szCs w:val="22"/>
          <w:rtl/>
        </w:rPr>
        <w:t>’</w:t>
      </w:r>
      <w:r w:rsidRPr="00AF01EA">
        <w:rPr>
          <w:rFonts w:cs="DanaFajr" w:hint="cs"/>
          <w:szCs w:val="28"/>
          <w:rtl/>
        </w:rPr>
        <w:t>، فعادةً رواية رجلٍ عن الصادق</w:t>
      </w:r>
      <w:r w:rsidRPr="00E873A5">
        <w:rPr>
          <w:rFonts w:cs="Mosawi" w:hint="cs"/>
          <w:sz w:val="20"/>
          <w:szCs w:val="20"/>
          <w:rtl/>
        </w:rPr>
        <w:t>×</w:t>
      </w:r>
      <w:r w:rsidRPr="00AF01EA">
        <w:rPr>
          <w:rFonts w:cs="DanaFajr" w:hint="cs"/>
          <w:szCs w:val="28"/>
          <w:rtl/>
        </w:rPr>
        <w:t xml:space="preserve"> وبقا</w:t>
      </w:r>
      <w:r>
        <w:rPr>
          <w:rFonts w:cs="DanaFajr" w:hint="cs"/>
          <w:szCs w:val="28"/>
          <w:rtl/>
        </w:rPr>
        <w:t>ؤ</w:t>
      </w:r>
      <w:r w:rsidRPr="00AF01EA">
        <w:rPr>
          <w:rFonts w:cs="DanaFajr" w:hint="cs"/>
          <w:szCs w:val="28"/>
          <w:rtl/>
        </w:rPr>
        <w:t>ه وروايته عن الجواد</w:t>
      </w:r>
      <w:r w:rsidRPr="00E873A5">
        <w:rPr>
          <w:rFonts w:cs="Mosawi" w:hint="cs"/>
          <w:sz w:val="20"/>
          <w:szCs w:val="20"/>
          <w:rtl/>
        </w:rPr>
        <w:t>×</w:t>
      </w:r>
      <w:r w:rsidRPr="00AF01EA">
        <w:rPr>
          <w:rFonts w:cs="DanaFajr" w:hint="cs"/>
          <w:szCs w:val="28"/>
          <w:rtl/>
        </w:rPr>
        <w:t xml:space="preserve"> غريبة. </w:t>
      </w:r>
    </w:p>
  </w:endnote>
  <w:endnote w:id="840">
    <w:p w:rsidR="007D5AFE" w:rsidRPr="00AF01EA" w:rsidRDefault="007D5AFE" w:rsidP="00C50DDC">
      <w:pPr>
        <w:spacing w:line="312" w:lineRule="exact"/>
        <w:ind w:firstLine="0"/>
        <w:rPr>
          <w:rFonts w:cs="DanaFajr"/>
          <w:szCs w:val="28"/>
          <w:rtl/>
        </w:rPr>
      </w:pPr>
      <w:r w:rsidRPr="00AF01EA">
        <w:rPr>
          <w:rFonts w:ascii="DanaFajr" w:hAnsi="DanaFajr" w:cs="DanaFajr"/>
          <w:szCs w:val="28"/>
          <w:rtl/>
        </w:rPr>
        <w:t>(</w:t>
      </w:r>
      <w:r w:rsidRPr="00AF01EA">
        <w:rPr>
          <w:rStyle w:val="ac"/>
          <w:rFonts w:ascii="DanaFajr" w:hAnsi="DanaFajr" w:cs="DanaFajr"/>
          <w:szCs w:val="28"/>
          <w:vertAlign w:val="baseline"/>
          <w:rtl/>
        </w:rPr>
        <w:endnoteRef/>
      </w:r>
      <w:r w:rsidRPr="00AF01EA">
        <w:rPr>
          <w:rFonts w:ascii="DanaFajr" w:hAnsi="DanaFajr" w:cs="DanaFajr"/>
          <w:szCs w:val="28"/>
          <w:rtl/>
        </w:rPr>
        <w:t xml:space="preserve">) </w:t>
      </w:r>
      <w:r w:rsidRPr="00AF01EA">
        <w:rPr>
          <w:rFonts w:cs="DanaFajr" w:hint="cs"/>
          <w:szCs w:val="28"/>
          <w:rtl/>
        </w:rPr>
        <w:t>قال النجاشي</w:t>
      </w:r>
      <w:r w:rsidRPr="007173A9">
        <w:rPr>
          <w:rFonts w:cs="Mosawi" w:hint="cs"/>
          <w:sz w:val="20"/>
          <w:szCs w:val="20"/>
          <w:rtl/>
        </w:rPr>
        <w:t>&amp;</w:t>
      </w:r>
      <w:r w:rsidRPr="00AF01EA">
        <w:rPr>
          <w:rFonts w:cs="DanaFajr" w:hint="cs"/>
          <w:szCs w:val="28"/>
          <w:rtl/>
        </w:rPr>
        <w:t xml:space="preserve"> في الكليني: شيخ أصحابنا في وقته بالريّ، ووجههم، وكان أوثق الناس في الحديث، وأثبتهم. رجال النجاشي، الرقم 1026. </w:t>
      </w:r>
    </w:p>
    <w:p w:rsidR="007D5AFE" w:rsidRPr="00AF01EA" w:rsidRDefault="007D5AFE" w:rsidP="00C50DDC">
      <w:pPr>
        <w:spacing w:line="312" w:lineRule="exact"/>
        <w:ind w:firstLine="0"/>
        <w:rPr>
          <w:rFonts w:cs="DanaFajr"/>
          <w:szCs w:val="28"/>
          <w:rtl/>
        </w:rPr>
      </w:pPr>
      <w:r w:rsidRPr="00AF01EA">
        <w:rPr>
          <w:rFonts w:cs="DanaFajr" w:hint="cs"/>
          <w:szCs w:val="28"/>
          <w:rtl/>
        </w:rPr>
        <w:t xml:space="preserve">وقال في الصدوق: شيخنا وفقيهنا ووجه الطائفة. رجال النجاشي، الرقم 1049. </w:t>
      </w:r>
    </w:p>
    <w:p w:rsidR="007D5AFE" w:rsidRPr="00AF01EA" w:rsidRDefault="007D5AFE" w:rsidP="00C50DDC">
      <w:pPr>
        <w:pStyle w:val="aa"/>
        <w:spacing w:line="312" w:lineRule="exact"/>
        <w:ind w:firstLine="0"/>
        <w:rPr>
          <w:rFonts w:cs="DanaFajr"/>
          <w:sz w:val="28"/>
          <w:szCs w:val="28"/>
          <w:rtl/>
        </w:rPr>
      </w:pPr>
      <w:r w:rsidRPr="00AF01EA">
        <w:rPr>
          <w:rFonts w:cs="DanaFajr" w:hint="cs"/>
          <w:sz w:val="28"/>
          <w:szCs w:val="28"/>
          <w:rtl/>
        </w:rPr>
        <w:t xml:space="preserve">وقال في الطوسي: جليلٌ في أصحابنا، ثقةٌ عين. رجال النجاشي، الرقم 1068. </w:t>
      </w:r>
    </w:p>
  </w:endnote>
  <w:endnote w:id="841">
    <w:p w:rsidR="007D5AFE" w:rsidRPr="00AF01EA" w:rsidRDefault="007D5AFE" w:rsidP="00C50DDC">
      <w:pPr>
        <w:pStyle w:val="aa"/>
        <w:spacing w:line="312"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مَنْ لا يحضره الفقيه ‏4</w:t>
      </w:r>
      <w:r w:rsidRPr="00AF01EA">
        <w:rPr>
          <w:rFonts w:cs="DanaFajr" w:hint="cs"/>
          <w:sz w:val="28"/>
          <w:szCs w:val="28"/>
          <w:rtl/>
        </w:rPr>
        <w:t xml:space="preserve">: </w:t>
      </w:r>
      <w:r w:rsidRPr="00AF01EA">
        <w:rPr>
          <w:rFonts w:cs="DanaFajr"/>
          <w:sz w:val="28"/>
          <w:szCs w:val="28"/>
          <w:rtl/>
        </w:rPr>
        <w:t>534</w:t>
      </w:r>
      <w:r w:rsidRPr="00AF01EA">
        <w:rPr>
          <w:rFonts w:cs="DanaFajr" w:hint="cs"/>
          <w:sz w:val="28"/>
          <w:szCs w:val="28"/>
          <w:rtl/>
        </w:rPr>
        <w:t xml:space="preserve">. </w:t>
      </w:r>
    </w:p>
  </w:endnote>
  <w:endnote w:id="842">
    <w:p w:rsidR="007D5AFE" w:rsidRPr="00AF01EA" w:rsidRDefault="007D5AFE" w:rsidP="00C50DDC">
      <w:pPr>
        <w:pStyle w:val="aa"/>
        <w:spacing w:line="312"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ومنه يظهر الحال في ما زعمه بعض المعاصرين</w:t>
      </w:r>
      <w:r w:rsidRPr="007173A9">
        <w:rPr>
          <w:rFonts w:cs="Mosawi" w:hint="cs"/>
          <w:rtl/>
        </w:rPr>
        <w:t>&amp;</w:t>
      </w:r>
      <w:r w:rsidRPr="00AF01EA">
        <w:rPr>
          <w:rFonts w:cs="DanaFajr" w:hint="cs"/>
          <w:sz w:val="28"/>
          <w:szCs w:val="28"/>
          <w:rtl/>
        </w:rPr>
        <w:t xml:space="preserve"> بأنّ الكليني لم يَرْوِ كتابه إلاّ في بغداد. لاحِظْ: حوار مع البهبودي في مجلة كيهان </w:t>
      </w:r>
      <w:r w:rsidRPr="0034477F">
        <w:rPr>
          <w:rFonts w:ascii="Mosawi" w:hAnsi="Mosawi" w:cs="Abz-3 (Yagut)" w:hint="cs"/>
          <w:rtl/>
          <w:lang w:val="x-none" w:eastAsia="x-none"/>
        </w:rPr>
        <w:t>فرهنگي</w:t>
      </w:r>
      <w:r w:rsidRPr="00AF01EA">
        <w:rPr>
          <w:rFonts w:ascii="Mosawi" w:hAnsi="Mosawi" w:cs="DanaFajr" w:hint="cs"/>
          <w:rtl/>
          <w:lang w:val="x-none" w:eastAsia="x-none"/>
        </w:rPr>
        <w:t>،</w:t>
      </w:r>
      <w:r w:rsidRPr="00AF01EA">
        <w:rPr>
          <w:rFonts w:cs="DanaFajr" w:hint="cs"/>
          <w:sz w:val="28"/>
          <w:szCs w:val="28"/>
          <w:rtl/>
        </w:rPr>
        <w:t xml:space="preserve"> العدد 7: 57، سنة 1365هـ.ش. كما أنّك تجد في هذا الحوار توهُّمات أخرى؛ فافهَمْ ولا تغترّ. </w:t>
      </w:r>
    </w:p>
  </w:endnote>
  <w:endnote w:id="843">
    <w:p w:rsidR="007D5AFE" w:rsidRPr="00AF01EA" w:rsidRDefault="007D5AFE" w:rsidP="00C50DDC">
      <w:pPr>
        <w:pStyle w:val="aa"/>
        <w:spacing w:line="312"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رجال النجاشي، الرقم 1026. </w:t>
      </w:r>
    </w:p>
  </w:endnote>
  <w:endnote w:id="844">
    <w:p w:rsidR="007D5AFE" w:rsidRPr="00AF01EA" w:rsidRDefault="007D5AFE" w:rsidP="00C50DDC">
      <w:pPr>
        <w:pStyle w:val="aa"/>
        <w:spacing w:line="312"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رجال النجاشي، الرقم 1026. </w:t>
      </w:r>
    </w:p>
  </w:endnote>
  <w:endnote w:id="845">
    <w:p w:rsidR="007D5AFE" w:rsidRPr="00AF01EA" w:rsidRDefault="007D5AFE" w:rsidP="00C50DDC">
      <w:pPr>
        <w:pStyle w:val="aa"/>
        <w:spacing w:line="312"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رجال النجاشي، الرقم 1026؛ </w:t>
      </w:r>
      <w:r w:rsidRPr="00AF01EA">
        <w:rPr>
          <w:rFonts w:cs="DanaFajr"/>
          <w:sz w:val="28"/>
          <w:szCs w:val="28"/>
          <w:rtl/>
        </w:rPr>
        <w:t>تهذيب الأحكام (المشيخة</w:t>
      </w:r>
      <w:r w:rsidRPr="00AF01EA">
        <w:rPr>
          <w:rFonts w:cs="DanaFajr" w:hint="cs"/>
          <w:sz w:val="28"/>
          <w:szCs w:val="28"/>
          <w:rtl/>
        </w:rPr>
        <w:t xml:space="preserve">) </w:t>
      </w:r>
      <w:r w:rsidRPr="00AF01EA">
        <w:rPr>
          <w:rFonts w:cs="DanaFajr"/>
          <w:sz w:val="28"/>
          <w:szCs w:val="28"/>
          <w:rtl/>
        </w:rPr>
        <w:t>5</w:t>
      </w:r>
      <w:r w:rsidRPr="00AF01EA">
        <w:rPr>
          <w:rFonts w:cs="DanaFajr" w:hint="cs"/>
          <w:sz w:val="28"/>
          <w:szCs w:val="28"/>
          <w:rtl/>
        </w:rPr>
        <w:t xml:space="preserve">؛ </w:t>
      </w:r>
      <w:r w:rsidRPr="00AF01EA">
        <w:rPr>
          <w:rFonts w:cs="DanaFajr"/>
          <w:sz w:val="28"/>
          <w:szCs w:val="28"/>
          <w:rtl/>
        </w:rPr>
        <w:t xml:space="preserve">الاستبصار </w:t>
      </w:r>
      <w:r w:rsidRPr="00AF01EA">
        <w:rPr>
          <w:rFonts w:cs="DanaFajr" w:hint="cs"/>
          <w:sz w:val="28"/>
          <w:szCs w:val="28"/>
          <w:rtl/>
        </w:rPr>
        <w:t>(</w:t>
      </w:r>
      <w:r w:rsidRPr="00AF01EA">
        <w:rPr>
          <w:rFonts w:cs="DanaFajr"/>
          <w:sz w:val="28"/>
          <w:szCs w:val="28"/>
          <w:rtl/>
        </w:rPr>
        <w:t>المشيخة</w:t>
      </w:r>
      <w:r w:rsidRPr="00AF01EA">
        <w:rPr>
          <w:rFonts w:cs="DanaFajr" w:hint="cs"/>
          <w:sz w:val="28"/>
          <w:szCs w:val="28"/>
          <w:rtl/>
        </w:rPr>
        <w:t xml:space="preserve">): </w:t>
      </w:r>
      <w:r w:rsidRPr="00AF01EA">
        <w:rPr>
          <w:rFonts w:cs="DanaFajr"/>
          <w:sz w:val="28"/>
          <w:szCs w:val="28"/>
          <w:rtl/>
        </w:rPr>
        <w:t>305</w:t>
      </w:r>
      <w:r w:rsidRPr="00AF01EA">
        <w:rPr>
          <w:rFonts w:cs="DanaFajr" w:hint="cs"/>
          <w:sz w:val="28"/>
          <w:szCs w:val="28"/>
          <w:rtl/>
        </w:rPr>
        <w:t xml:space="preserve">؛ الفهرست، الرقم 603. </w:t>
      </w:r>
    </w:p>
  </w:endnote>
  <w:endnote w:id="846">
    <w:p w:rsidR="007D5AFE" w:rsidRPr="00AF01EA" w:rsidRDefault="007D5AFE" w:rsidP="00C50DDC">
      <w:pPr>
        <w:pStyle w:val="aa"/>
        <w:spacing w:line="312"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رسالة أبي غالب الزراري: 177‌؛ </w:t>
      </w:r>
      <w:r w:rsidRPr="00AF01EA">
        <w:rPr>
          <w:rFonts w:cs="DanaFajr"/>
          <w:sz w:val="28"/>
          <w:szCs w:val="28"/>
          <w:rtl/>
        </w:rPr>
        <w:t>تهذيب الأحكام (المشيخة</w:t>
      </w:r>
      <w:r w:rsidRPr="00AF01EA">
        <w:rPr>
          <w:rFonts w:cs="DanaFajr" w:hint="cs"/>
          <w:sz w:val="28"/>
          <w:szCs w:val="28"/>
          <w:rtl/>
        </w:rPr>
        <w:t xml:space="preserve">) </w:t>
      </w:r>
      <w:r w:rsidRPr="00AF01EA">
        <w:rPr>
          <w:rFonts w:cs="DanaFajr"/>
          <w:sz w:val="28"/>
          <w:szCs w:val="28"/>
          <w:rtl/>
        </w:rPr>
        <w:t>5</w:t>
      </w:r>
      <w:r w:rsidRPr="00AF01EA">
        <w:rPr>
          <w:rFonts w:cs="DanaFajr" w:hint="cs"/>
          <w:sz w:val="28"/>
          <w:szCs w:val="28"/>
          <w:rtl/>
        </w:rPr>
        <w:t xml:space="preserve">؛ </w:t>
      </w:r>
      <w:r w:rsidRPr="00AF01EA">
        <w:rPr>
          <w:rFonts w:cs="DanaFajr"/>
          <w:sz w:val="28"/>
          <w:szCs w:val="28"/>
          <w:rtl/>
        </w:rPr>
        <w:t xml:space="preserve">الاستبصار </w:t>
      </w:r>
      <w:r w:rsidRPr="00AF01EA">
        <w:rPr>
          <w:rFonts w:cs="DanaFajr" w:hint="cs"/>
          <w:sz w:val="28"/>
          <w:szCs w:val="28"/>
          <w:rtl/>
        </w:rPr>
        <w:t>(</w:t>
      </w:r>
      <w:r w:rsidRPr="00AF01EA">
        <w:rPr>
          <w:rFonts w:cs="DanaFajr"/>
          <w:sz w:val="28"/>
          <w:szCs w:val="28"/>
          <w:rtl/>
        </w:rPr>
        <w:t>المشيخة</w:t>
      </w:r>
      <w:r w:rsidRPr="00AF01EA">
        <w:rPr>
          <w:rFonts w:cs="DanaFajr" w:hint="cs"/>
          <w:sz w:val="28"/>
          <w:szCs w:val="28"/>
          <w:rtl/>
        </w:rPr>
        <w:t xml:space="preserve">): </w:t>
      </w:r>
      <w:r w:rsidRPr="00AF01EA">
        <w:rPr>
          <w:rFonts w:cs="DanaFajr"/>
          <w:sz w:val="28"/>
          <w:szCs w:val="28"/>
          <w:rtl/>
        </w:rPr>
        <w:t>305</w:t>
      </w:r>
      <w:r w:rsidRPr="00AF01EA">
        <w:rPr>
          <w:rFonts w:cs="DanaFajr" w:hint="cs"/>
          <w:sz w:val="28"/>
          <w:szCs w:val="28"/>
          <w:rtl/>
        </w:rPr>
        <w:t xml:space="preserve">؛ الفهرست، الرقم 603. </w:t>
      </w:r>
    </w:p>
  </w:endnote>
  <w:endnote w:id="847">
    <w:p w:rsidR="007D5AFE" w:rsidRPr="00AF01EA" w:rsidRDefault="007D5AFE" w:rsidP="00C50DDC">
      <w:pPr>
        <w:pStyle w:val="aa"/>
        <w:spacing w:line="312"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تهذيب الأحكام (المشيخة</w:t>
      </w:r>
      <w:r w:rsidRPr="00AF01EA">
        <w:rPr>
          <w:rFonts w:cs="DanaFajr" w:hint="cs"/>
          <w:sz w:val="28"/>
          <w:szCs w:val="28"/>
          <w:rtl/>
        </w:rPr>
        <w:t xml:space="preserve">) </w:t>
      </w:r>
      <w:r w:rsidRPr="00AF01EA">
        <w:rPr>
          <w:rFonts w:cs="DanaFajr"/>
          <w:sz w:val="28"/>
          <w:szCs w:val="28"/>
          <w:rtl/>
        </w:rPr>
        <w:t>5</w:t>
      </w:r>
      <w:r w:rsidRPr="00AF01EA">
        <w:rPr>
          <w:rFonts w:cs="DanaFajr" w:hint="cs"/>
          <w:sz w:val="28"/>
          <w:szCs w:val="28"/>
          <w:rtl/>
        </w:rPr>
        <w:t xml:space="preserve">؛ </w:t>
      </w:r>
      <w:r w:rsidRPr="00AF01EA">
        <w:rPr>
          <w:rFonts w:cs="DanaFajr"/>
          <w:sz w:val="28"/>
          <w:szCs w:val="28"/>
          <w:rtl/>
        </w:rPr>
        <w:t xml:space="preserve">الاستبصار </w:t>
      </w:r>
      <w:r w:rsidRPr="00AF01EA">
        <w:rPr>
          <w:rFonts w:cs="DanaFajr" w:hint="cs"/>
          <w:sz w:val="28"/>
          <w:szCs w:val="28"/>
          <w:rtl/>
        </w:rPr>
        <w:t>(</w:t>
      </w:r>
      <w:r w:rsidRPr="00AF01EA">
        <w:rPr>
          <w:rFonts w:cs="DanaFajr"/>
          <w:sz w:val="28"/>
          <w:szCs w:val="28"/>
          <w:rtl/>
        </w:rPr>
        <w:t>المشيخة</w:t>
      </w:r>
      <w:r w:rsidRPr="00AF01EA">
        <w:rPr>
          <w:rFonts w:cs="DanaFajr" w:hint="cs"/>
          <w:sz w:val="28"/>
          <w:szCs w:val="28"/>
          <w:rtl/>
        </w:rPr>
        <w:t xml:space="preserve">): </w:t>
      </w:r>
      <w:r w:rsidRPr="00AF01EA">
        <w:rPr>
          <w:rFonts w:cs="DanaFajr"/>
          <w:sz w:val="28"/>
          <w:szCs w:val="28"/>
          <w:rtl/>
        </w:rPr>
        <w:t>305</w:t>
      </w:r>
      <w:r w:rsidRPr="00AF01EA">
        <w:rPr>
          <w:rFonts w:cs="DanaFajr" w:hint="cs"/>
          <w:sz w:val="28"/>
          <w:szCs w:val="28"/>
          <w:rtl/>
        </w:rPr>
        <w:t xml:space="preserve">؛ الفهرست، الرقم 603. ولاحِظْ أيضاً: الكافي 6: 202، ح1، ففيه: </w:t>
      </w:r>
      <w:r w:rsidRPr="00AF01EA">
        <w:rPr>
          <w:rFonts w:cs="DanaFajr"/>
          <w:sz w:val="28"/>
          <w:szCs w:val="28"/>
          <w:rtl/>
        </w:rPr>
        <w:t>حد</w:t>
      </w:r>
      <w:r w:rsidRPr="00AF01EA">
        <w:rPr>
          <w:rFonts w:cs="DanaFajr" w:hint="cs"/>
          <w:sz w:val="28"/>
          <w:szCs w:val="28"/>
          <w:rtl/>
        </w:rPr>
        <w:t>َّ</w:t>
      </w:r>
      <w:r w:rsidRPr="00AF01EA">
        <w:rPr>
          <w:rFonts w:cs="DanaFajr"/>
          <w:sz w:val="28"/>
          <w:szCs w:val="28"/>
          <w:rtl/>
        </w:rPr>
        <w:t>ثنا أبو محمد هارون بن موسى التلعكبري قال</w:t>
      </w:r>
      <w:r w:rsidRPr="00AF01EA">
        <w:rPr>
          <w:rFonts w:cs="DanaFajr" w:hint="cs"/>
          <w:sz w:val="28"/>
          <w:szCs w:val="28"/>
          <w:rtl/>
        </w:rPr>
        <w:t>:</w:t>
      </w:r>
      <w:r w:rsidRPr="00AF01EA">
        <w:rPr>
          <w:rFonts w:cs="DanaFajr"/>
          <w:sz w:val="28"/>
          <w:szCs w:val="28"/>
          <w:rtl/>
        </w:rPr>
        <w:t xml:space="preserve"> حد</w:t>
      </w:r>
      <w:r w:rsidRPr="00AF01EA">
        <w:rPr>
          <w:rFonts w:cs="DanaFajr" w:hint="cs"/>
          <w:sz w:val="28"/>
          <w:szCs w:val="28"/>
          <w:rtl/>
        </w:rPr>
        <w:t>ّ</w:t>
      </w:r>
      <w:r w:rsidRPr="00AF01EA">
        <w:rPr>
          <w:rFonts w:cs="DanaFajr"/>
          <w:sz w:val="28"/>
          <w:szCs w:val="28"/>
          <w:rtl/>
        </w:rPr>
        <w:t>ثنا أبو جعفر محمد بن يعقوب الكليني</w:t>
      </w:r>
      <w:r w:rsidRPr="00AF01EA">
        <w:rPr>
          <w:rFonts w:cs="DanaFajr" w:hint="cs"/>
          <w:sz w:val="28"/>
          <w:szCs w:val="28"/>
          <w:rtl/>
        </w:rPr>
        <w:t xml:space="preserve">. </w:t>
      </w:r>
    </w:p>
  </w:endnote>
  <w:endnote w:id="848">
    <w:p w:rsidR="007D5AFE" w:rsidRPr="00AF01EA" w:rsidRDefault="007D5AFE" w:rsidP="00C50DDC">
      <w:pPr>
        <w:pStyle w:val="aa"/>
        <w:spacing w:line="312"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تهذيب الأحكام (المشيخة</w:t>
      </w:r>
      <w:r w:rsidRPr="00AF01EA">
        <w:rPr>
          <w:rFonts w:cs="DanaFajr" w:hint="cs"/>
          <w:sz w:val="28"/>
          <w:szCs w:val="28"/>
          <w:rtl/>
        </w:rPr>
        <w:t xml:space="preserve">) </w:t>
      </w:r>
      <w:r w:rsidRPr="00AF01EA">
        <w:rPr>
          <w:rFonts w:cs="DanaFajr"/>
          <w:sz w:val="28"/>
          <w:szCs w:val="28"/>
          <w:rtl/>
        </w:rPr>
        <w:t>5</w:t>
      </w:r>
      <w:r w:rsidRPr="00AF01EA">
        <w:rPr>
          <w:rFonts w:cs="DanaFajr" w:hint="cs"/>
          <w:sz w:val="28"/>
          <w:szCs w:val="28"/>
          <w:rtl/>
        </w:rPr>
        <w:t xml:space="preserve">؛ </w:t>
      </w:r>
      <w:r w:rsidRPr="00AF01EA">
        <w:rPr>
          <w:rFonts w:cs="DanaFajr"/>
          <w:sz w:val="28"/>
          <w:szCs w:val="28"/>
          <w:rtl/>
        </w:rPr>
        <w:t xml:space="preserve">الاستبصار </w:t>
      </w:r>
      <w:r w:rsidRPr="00AF01EA">
        <w:rPr>
          <w:rFonts w:cs="DanaFajr" w:hint="cs"/>
          <w:sz w:val="28"/>
          <w:szCs w:val="28"/>
          <w:rtl/>
        </w:rPr>
        <w:t>(</w:t>
      </w:r>
      <w:r w:rsidRPr="00AF01EA">
        <w:rPr>
          <w:rFonts w:cs="DanaFajr"/>
          <w:sz w:val="28"/>
          <w:szCs w:val="28"/>
          <w:rtl/>
        </w:rPr>
        <w:t>المشيخة</w:t>
      </w:r>
      <w:r w:rsidRPr="00AF01EA">
        <w:rPr>
          <w:rFonts w:cs="DanaFajr" w:hint="cs"/>
          <w:sz w:val="28"/>
          <w:szCs w:val="28"/>
          <w:rtl/>
        </w:rPr>
        <w:t xml:space="preserve">): </w:t>
      </w:r>
      <w:r w:rsidRPr="00AF01EA">
        <w:rPr>
          <w:rFonts w:cs="DanaFajr"/>
          <w:sz w:val="28"/>
          <w:szCs w:val="28"/>
          <w:rtl/>
        </w:rPr>
        <w:t>305</w:t>
      </w:r>
      <w:r w:rsidRPr="00AF01EA">
        <w:rPr>
          <w:rFonts w:cs="DanaFajr" w:hint="cs"/>
          <w:sz w:val="28"/>
          <w:szCs w:val="28"/>
          <w:rtl/>
        </w:rPr>
        <w:t xml:space="preserve">؛ الفهرست، الرقم 603. </w:t>
      </w:r>
    </w:p>
  </w:endnote>
  <w:endnote w:id="849">
    <w:p w:rsidR="007D5AFE" w:rsidRPr="00AF01EA" w:rsidRDefault="007D5AFE" w:rsidP="00C50DDC">
      <w:pPr>
        <w:pStyle w:val="aa"/>
        <w:spacing w:line="312"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تهذيب الأحكام (المشيخة</w:t>
      </w:r>
      <w:r w:rsidRPr="00AF01EA">
        <w:rPr>
          <w:rFonts w:cs="DanaFajr" w:hint="cs"/>
          <w:sz w:val="28"/>
          <w:szCs w:val="28"/>
          <w:rtl/>
        </w:rPr>
        <w:t xml:space="preserve">) </w:t>
      </w:r>
      <w:r w:rsidRPr="00AF01EA">
        <w:rPr>
          <w:rFonts w:cs="DanaFajr"/>
          <w:sz w:val="28"/>
          <w:szCs w:val="28"/>
          <w:rtl/>
        </w:rPr>
        <w:t>5</w:t>
      </w:r>
      <w:r w:rsidRPr="00AF01EA">
        <w:rPr>
          <w:rFonts w:cs="DanaFajr" w:hint="cs"/>
          <w:sz w:val="28"/>
          <w:szCs w:val="28"/>
          <w:rtl/>
        </w:rPr>
        <w:t xml:space="preserve">؛ </w:t>
      </w:r>
      <w:r w:rsidRPr="00AF01EA">
        <w:rPr>
          <w:rFonts w:cs="DanaFajr"/>
          <w:sz w:val="28"/>
          <w:szCs w:val="28"/>
          <w:rtl/>
        </w:rPr>
        <w:t xml:space="preserve">الاستبصار </w:t>
      </w:r>
      <w:r w:rsidRPr="00AF01EA">
        <w:rPr>
          <w:rFonts w:cs="DanaFajr" w:hint="cs"/>
          <w:sz w:val="28"/>
          <w:szCs w:val="28"/>
          <w:rtl/>
        </w:rPr>
        <w:t>(</w:t>
      </w:r>
      <w:r w:rsidRPr="00AF01EA">
        <w:rPr>
          <w:rFonts w:cs="DanaFajr"/>
          <w:sz w:val="28"/>
          <w:szCs w:val="28"/>
          <w:rtl/>
        </w:rPr>
        <w:t>المشيخة</w:t>
      </w:r>
      <w:r w:rsidRPr="00AF01EA">
        <w:rPr>
          <w:rFonts w:cs="DanaFajr" w:hint="cs"/>
          <w:sz w:val="28"/>
          <w:szCs w:val="28"/>
          <w:rtl/>
        </w:rPr>
        <w:t xml:space="preserve">): </w:t>
      </w:r>
      <w:r w:rsidRPr="00AF01EA">
        <w:rPr>
          <w:rFonts w:cs="DanaFajr"/>
          <w:sz w:val="28"/>
          <w:szCs w:val="28"/>
          <w:rtl/>
        </w:rPr>
        <w:t>305</w:t>
      </w:r>
      <w:r w:rsidRPr="00AF01EA">
        <w:rPr>
          <w:rFonts w:cs="DanaFajr" w:hint="cs"/>
          <w:sz w:val="28"/>
          <w:szCs w:val="28"/>
          <w:rtl/>
        </w:rPr>
        <w:t xml:space="preserve">؛ الفهرست، الرقم 603. </w:t>
      </w:r>
    </w:p>
  </w:endnote>
  <w:endnote w:id="850">
    <w:p w:rsidR="007D5AFE" w:rsidRPr="00AF01EA" w:rsidRDefault="007D5AFE" w:rsidP="00C50DDC">
      <w:pPr>
        <w:pStyle w:val="aa"/>
        <w:spacing w:line="312"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تهذيب الأحكام (المشيخة</w:t>
      </w:r>
      <w:r w:rsidRPr="00AF01EA">
        <w:rPr>
          <w:rFonts w:cs="DanaFajr" w:hint="cs"/>
          <w:sz w:val="28"/>
          <w:szCs w:val="28"/>
          <w:rtl/>
        </w:rPr>
        <w:t xml:space="preserve">) </w:t>
      </w:r>
      <w:r w:rsidRPr="00AF01EA">
        <w:rPr>
          <w:rFonts w:cs="DanaFajr"/>
          <w:sz w:val="28"/>
          <w:szCs w:val="28"/>
          <w:rtl/>
        </w:rPr>
        <w:t>5</w:t>
      </w:r>
      <w:r w:rsidRPr="00AF01EA">
        <w:rPr>
          <w:rFonts w:cs="DanaFajr" w:hint="cs"/>
          <w:sz w:val="28"/>
          <w:szCs w:val="28"/>
          <w:rtl/>
        </w:rPr>
        <w:t xml:space="preserve">؛ </w:t>
      </w:r>
      <w:r w:rsidRPr="00AF01EA">
        <w:rPr>
          <w:rFonts w:cs="DanaFajr"/>
          <w:sz w:val="28"/>
          <w:szCs w:val="28"/>
          <w:rtl/>
        </w:rPr>
        <w:t xml:space="preserve">الاستبصار </w:t>
      </w:r>
      <w:r w:rsidRPr="00AF01EA">
        <w:rPr>
          <w:rFonts w:cs="DanaFajr" w:hint="cs"/>
          <w:sz w:val="28"/>
          <w:szCs w:val="28"/>
          <w:rtl/>
        </w:rPr>
        <w:t>(</w:t>
      </w:r>
      <w:r w:rsidRPr="00AF01EA">
        <w:rPr>
          <w:rFonts w:cs="DanaFajr"/>
          <w:sz w:val="28"/>
          <w:szCs w:val="28"/>
          <w:rtl/>
        </w:rPr>
        <w:t>المشيخة</w:t>
      </w:r>
      <w:r w:rsidRPr="00AF01EA">
        <w:rPr>
          <w:rFonts w:cs="DanaFajr" w:hint="cs"/>
          <w:sz w:val="28"/>
          <w:szCs w:val="28"/>
          <w:rtl/>
        </w:rPr>
        <w:t xml:space="preserve">): </w:t>
      </w:r>
      <w:r w:rsidRPr="00AF01EA">
        <w:rPr>
          <w:rFonts w:cs="DanaFajr"/>
          <w:sz w:val="28"/>
          <w:szCs w:val="28"/>
          <w:rtl/>
        </w:rPr>
        <w:t>305</w:t>
      </w:r>
      <w:r w:rsidRPr="00AF01EA">
        <w:rPr>
          <w:rFonts w:cs="DanaFajr" w:hint="cs"/>
          <w:sz w:val="28"/>
          <w:szCs w:val="28"/>
          <w:rtl/>
        </w:rPr>
        <w:t xml:space="preserve">؛ الفهرست، الرقم 603. </w:t>
      </w:r>
    </w:p>
  </w:endnote>
  <w:endnote w:id="851">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الفهرست، الرقم 603. </w:t>
      </w:r>
    </w:p>
  </w:endnote>
  <w:endnote w:id="852">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‏1</w:t>
      </w:r>
      <w:r w:rsidRPr="00AF01EA">
        <w:rPr>
          <w:rFonts w:cs="DanaFajr" w:hint="cs"/>
          <w:sz w:val="28"/>
          <w:szCs w:val="28"/>
          <w:rtl/>
        </w:rPr>
        <w:t xml:space="preserve">: </w:t>
      </w:r>
      <w:r w:rsidRPr="00AF01EA">
        <w:rPr>
          <w:rFonts w:cs="DanaFajr"/>
          <w:sz w:val="28"/>
          <w:szCs w:val="28"/>
          <w:rtl/>
        </w:rPr>
        <w:t>283</w:t>
      </w:r>
      <w:r w:rsidRPr="00AF01EA">
        <w:rPr>
          <w:rFonts w:cs="DanaFajr" w:hint="cs"/>
          <w:sz w:val="28"/>
          <w:szCs w:val="28"/>
          <w:rtl/>
        </w:rPr>
        <w:t xml:space="preserve">، ذيل ح4؛ </w:t>
      </w:r>
      <w:r w:rsidRPr="00AF01EA">
        <w:rPr>
          <w:rFonts w:cs="DanaFajr"/>
          <w:sz w:val="28"/>
          <w:szCs w:val="28"/>
          <w:rtl/>
        </w:rPr>
        <w:t>‏1</w:t>
      </w:r>
      <w:r w:rsidRPr="00AF01EA">
        <w:rPr>
          <w:rFonts w:cs="DanaFajr" w:hint="cs"/>
          <w:sz w:val="28"/>
          <w:szCs w:val="28"/>
          <w:rtl/>
        </w:rPr>
        <w:t xml:space="preserve">: </w:t>
      </w:r>
      <w:r w:rsidRPr="00AF01EA">
        <w:rPr>
          <w:rFonts w:cs="DanaFajr"/>
          <w:sz w:val="28"/>
          <w:szCs w:val="28"/>
          <w:rtl/>
        </w:rPr>
        <w:t>286</w:t>
      </w:r>
      <w:r w:rsidRPr="00AF01EA">
        <w:rPr>
          <w:rFonts w:cs="DanaFajr" w:hint="cs"/>
          <w:sz w:val="28"/>
          <w:szCs w:val="28"/>
          <w:rtl/>
        </w:rPr>
        <w:t xml:space="preserve">، ذيل ح5؛ </w:t>
      </w:r>
      <w:r w:rsidRPr="00AF01EA">
        <w:rPr>
          <w:rFonts w:cs="DanaFajr"/>
          <w:sz w:val="28"/>
          <w:szCs w:val="28"/>
          <w:rtl/>
        </w:rPr>
        <w:t>1</w:t>
      </w:r>
      <w:r w:rsidRPr="00AF01EA">
        <w:rPr>
          <w:rFonts w:cs="DanaFajr" w:hint="cs"/>
          <w:sz w:val="28"/>
          <w:szCs w:val="28"/>
          <w:rtl/>
        </w:rPr>
        <w:t xml:space="preserve">: </w:t>
      </w:r>
      <w:r w:rsidRPr="00AF01EA">
        <w:rPr>
          <w:rFonts w:cs="DanaFajr"/>
          <w:sz w:val="28"/>
          <w:szCs w:val="28"/>
          <w:rtl/>
        </w:rPr>
        <w:t>298</w:t>
      </w:r>
      <w:r w:rsidRPr="00AF01EA">
        <w:rPr>
          <w:rFonts w:cs="DanaFajr" w:hint="cs"/>
          <w:sz w:val="28"/>
          <w:szCs w:val="28"/>
          <w:rtl/>
        </w:rPr>
        <w:t xml:space="preserve">، ح4؛ </w:t>
      </w:r>
      <w:r w:rsidRPr="00AF01EA">
        <w:rPr>
          <w:rFonts w:cs="DanaFajr"/>
          <w:sz w:val="28"/>
          <w:szCs w:val="28"/>
          <w:rtl/>
        </w:rPr>
        <w:t>1</w:t>
      </w:r>
      <w:r w:rsidRPr="00AF01EA">
        <w:rPr>
          <w:rFonts w:cs="DanaFajr" w:hint="cs"/>
          <w:sz w:val="28"/>
          <w:szCs w:val="28"/>
          <w:rtl/>
        </w:rPr>
        <w:t xml:space="preserve">: </w:t>
      </w:r>
      <w:r w:rsidRPr="00AF01EA">
        <w:rPr>
          <w:rFonts w:cs="DanaFajr"/>
          <w:sz w:val="28"/>
          <w:szCs w:val="28"/>
          <w:rtl/>
        </w:rPr>
        <w:t>304</w:t>
      </w:r>
      <w:r w:rsidRPr="00AF01EA">
        <w:rPr>
          <w:rFonts w:cs="DanaFajr" w:hint="cs"/>
          <w:sz w:val="28"/>
          <w:szCs w:val="28"/>
          <w:rtl/>
        </w:rPr>
        <w:t xml:space="preserve">، ح4؛ </w:t>
      </w:r>
      <w:r w:rsidRPr="00AF01EA">
        <w:rPr>
          <w:rFonts w:cs="DanaFajr"/>
          <w:sz w:val="28"/>
          <w:szCs w:val="28"/>
          <w:rtl/>
        </w:rPr>
        <w:t>1</w:t>
      </w:r>
      <w:r w:rsidRPr="00AF01EA">
        <w:rPr>
          <w:rFonts w:cs="DanaFajr" w:hint="cs"/>
          <w:sz w:val="28"/>
          <w:szCs w:val="28"/>
          <w:rtl/>
        </w:rPr>
        <w:t xml:space="preserve">: </w:t>
      </w:r>
      <w:r w:rsidRPr="00AF01EA">
        <w:rPr>
          <w:rFonts w:cs="DanaFajr"/>
          <w:sz w:val="28"/>
          <w:szCs w:val="28"/>
          <w:rtl/>
        </w:rPr>
        <w:t>311</w:t>
      </w:r>
      <w:r w:rsidRPr="00AF01EA">
        <w:rPr>
          <w:rFonts w:cs="DanaFajr" w:hint="cs"/>
          <w:sz w:val="28"/>
          <w:szCs w:val="28"/>
          <w:rtl/>
        </w:rPr>
        <w:t xml:space="preserve">، ذيل ح1؛ </w:t>
      </w:r>
      <w:r w:rsidRPr="00AF01EA">
        <w:rPr>
          <w:rFonts w:cs="DanaFajr"/>
          <w:sz w:val="28"/>
          <w:szCs w:val="28"/>
          <w:rtl/>
        </w:rPr>
        <w:t>1</w:t>
      </w:r>
      <w:r w:rsidRPr="00AF01EA">
        <w:rPr>
          <w:rFonts w:cs="DanaFajr" w:hint="cs"/>
          <w:sz w:val="28"/>
          <w:szCs w:val="28"/>
          <w:rtl/>
        </w:rPr>
        <w:t xml:space="preserve">: </w:t>
      </w:r>
      <w:r w:rsidRPr="00AF01EA">
        <w:rPr>
          <w:rFonts w:cs="DanaFajr"/>
          <w:sz w:val="28"/>
          <w:szCs w:val="28"/>
          <w:rtl/>
        </w:rPr>
        <w:t>325</w:t>
      </w:r>
      <w:r w:rsidRPr="00AF01EA">
        <w:rPr>
          <w:rFonts w:cs="DanaFajr" w:hint="cs"/>
          <w:sz w:val="28"/>
          <w:szCs w:val="28"/>
          <w:rtl/>
        </w:rPr>
        <w:t xml:space="preserve">، ح3. </w:t>
      </w:r>
    </w:p>
  </w:endnote>
  <w:endnote w:id="853">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وهو قد روى رواياتٍ كثيرة من الكافي في كتابه الغيبة. </w:t>
      </w:r>
    </w:p>
  </w:endnote>
  <w:endnote w:id="854">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‏1</w:t>
      </w:r>
      <w:r w:rsidRPr="00AF01EA">
        <w:rPr>
          <w:rFonts w:cs="DanaFajr" w:hint="cs"/>
          <w:sz w:val="28"/>
          <w:szCs w:val="28"/>
          <w:rtl/>
        </w:rPr>
        <w:t xml:space="preserve">: </w:t>
      </w:r>
      <w:r w:rsidRPr="00AF01EA">
        <w:rPr>
          <w:rFonts w:cs="DanaFajr"/>
          <w:sz w:val="28"/>
          <w:szCs w:val="28"/>
          <w:rtl/>
        </w:rPr>
        <w:t>283</w:t>
      </w:r>
      <w:r w:rsidRPr="00AF01EA">
        <w:rPr>
          <w:rFonts w:cs="DanaFajr" w:hint="cs"/>
          <w:sz w:val="28"/>
          <w:szCs w:val="28"/>
          <w:rtl/>
        </w:rPr>
        <w:t xml:space="preserve">، ذيل ح4. </w:t>
      </w:r>
    </w:p>
  </w:endnote>
  <w:endnote w:id="855">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‏1</w:t>
      </w:r>
      <w:r w:rsidRPr="00AF01EA">
        <w:rPr>
          <w:rFonts w:cs="DanaFajr" w:hint="cs"/>
          <w:sz w:val="28"/>
          <w:szCs w:val="28"/>
          <w:rtl/>
        </w:rPr>
        <w:t xml:space="preserve">: </w:t>
      </w:r>
      <w:r w:rsidRPr="00AF01EA">
        <w:rPr>
          <w:rFonts w:cs="DanaFajr"/>
          <w:sz w:val="28"/>
          <w:szCs w:val="28"/>
          <w:rtl/>
        </w:rPr>
        <w:t>286</w:t>
      </w:r>
      <w:r w:rsidRPr="00AF01EA">
        <w:rPr>
          <w:rFonts w:cs="DanaFajr" w:hint="cs"/>
          <w:sz w:val="28"/>
          <w:szCs w:val="28"/>
          <w:rtl/>
        </w:rPr>
        <w:t xml:space="preserve">، ذيل ح5. </w:t>
      </w:r>
    </w:p>
  </w:endnote>
  <w:endnote w:id="856">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1</w:t>
      </w:r>
      <w:r w:rsidRPr="00AF01EA">
        <w:rPr>
          <w:rFonts w:cs="DanaFajr" w:hint="cs"/>
          <w:sz w:val="28"/>
          <w:szCs w:val="28"/>
          <w:rtl/>
        </w:rPr>
        <w:t xml:space="preserve">: </w:t>
      </w:r>
      <w:r w:rsidRPr="00AF01EA">
        <w:rPr>
          <w:rFonts w:cs="DanaFajr"/>
          <w:sz w:val="28"/>
          <w:szCs w:val="28"/>
          <w:rtl/>
        </w:rPr>
        <w:t>298</w:t>
      </w:r>
      <w:r w:rsidRPr="00AF01EA">
        <w:rPr>
          <w:rFonts w:cs="DanaFajr" w:hint="cs"/>
          <w:sz w:val="28"/>
          <w:szCs w:val="28"/>
          <w:rtl/>
        </w:rPr>
        <w:t xml:space="preserve">، ح4. </w:t>
      </w:r>
    </w:p>
  </w:endnote>
  <w:endnote w:id="857">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1</w:t>
      </w:r>
      <w:r w:rsidRPr="00AF01EA">
        <w:rPr>
          <w:rFonts w:cs="DanaFajr" w:hint="cs"/>
          <w:sz w:val="28"/>
          <w:szCs w:val="28"/>
          <w:rtl/>
        </w:rPr>
        <w:t xml:space="preserve">: </w:t>
      </w:r>
      <w:r w:rsidRPr="00AF01EA">
        <w:rPr>
          <w:rFonts w:cs="DanaFajr"/>
          <w:sz w:val="28"/>
          <w:szCs w:val="28"/>
          <w:rtl/>
        </w:rPr>
        <w:t>304</w:t>
      </w:r>
      <w:r w:rsidRPr="00AF01EA">
        <w:rPr>
          <w:rFonts w:cs="DanaFajr" w:hint="cs"/>
          <w:sz w:val="28"/>
          <w:szCs w:val="28"/>
          <w:rtl/>
        </w:rPr>
        <w:t xml:space="preserve">، ح4. </w:t>
      </w:r>
    </w:p>
  </w:endnote>
  <w:endnote w:id="858">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1</w:t>
      </w:r>
      <w:r w:rsidRPr="00AF01EA">
        <w:rPr>
          <w:rFonts w:cs="DanaFajr" w:hint="cs"/>
          <w:sz w:val="28"/>
          <w:szCs w:val="28"/>
          <w:rtl/>
        </w:rPr>
        <w:t xml:space="preserve">: </w:t>
      </w:r>
      <w:r w:rsidRPr="00AF01EA">
        <w:rPr>
          <w:rFonts w:cs="DanaFajr"/>
          <w:sz w:val="28"/>
          <w:szCs w:val="28"/>
          <w:rtl/>
        </w:rPr>
        <w:t>311</w:t>
      </w:r>
      <w:r w:rsidRPr="00AF01EA">
        <w:rPr>
          <w:rFonts w:cs="DanaFajr" w:hint="cs"/>
          <w:sz w:val="28"/>
          <w:szCs w:val="28"/>
          <w:rtl/>
        </w:rPr>
        <w:t xml:space="preserve">، ذيل ح1. </w:t>
      </w:r>
    </w:p>
  </w:endnote>
  <w:endnote w:id="85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1</w:t>
      </w:r>
      <w:r w:rsidRPr="00AF01EA">
        <w:rPr>
          <w:rFonts w:cs="DanaFajr" w:hint="cs"/>
          <w:sz w:val="28"/>
          <w:szCs w:val="28"/>
          <w:rtl/>
        </w:rPr>
        <w:t xml:space="preserve">: </w:t>
      </w:r>
      <w:r w:rsidRPr="00AF01EA">
        <w:rPr>
          <w:rFonts w:cs="DanaFajr"/>
          <w:sz w:val="28"/>
          <w:szCs w:val="28"/>
          <w:rtl/>
        </w:rPr>
        <w:t>325</w:t>
      </w:r>
      <w:r w:rsidRPr="00AF01EA">
        <w:rPr>
          <w:rFonts w:cs="DanaFajr" w:hint="cs"/>
          <w:sz w:val="28"/>
          <w:szCs w:val="28"/>
          <w:rtl/>
        </w:rPr>
        <w:t xml:space="preserve">، ح3. </w:t>
      </w:r>
    </w:p>
  </w:endnote>
  <w:endnote w:id="860">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الفهرست، الرقم 603. </w:t>
      </w:r>
    </w:p>
  </w:endnote>
  <w:endnote w:id="861">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رجال النجاشي، الرقم 1026. </w:t>
      </w:r>
    </w:p>
  </w:endnote>
  <w:endnote w:id="862">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رجال النجاشي، الرقم 1026. </w:t>
      </w:r>
    </w:p>
  </w:endnote>
  <w:endnote w:id="863">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الفهرست، الرقم 603. </w:t>
      </w:r>
    </w:p>
  </w:endnote>
  <w:endnote w:id="86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بحار الأنوار </w:t>
      </w:r>
      <w:r w:rsidRPr="00AF01EA">
        <w:rPr>
          <w:rFonts w:cs="DanaFajr"/>
          <w:sz w:val="28"/>
          <w:szCs w:val="28"/>
          <w:rtl/>
        </w:rPr>
        <w:t>‏104</w:t>
      </w:r>
      <w:r w:rsidRPr="00AF01EA">
        <w:rPr>
          <w:rFonts w:cs="DanaFajr" w:hint="cs"/>
          <w:sz w:val="28"/>
          <w:szCs w:val="28"/>
          <w:rtl/>
        </w:rPr>
        <w:t xml:space="preserve">: </w:t>
      </w:r>
      <w:r w:rsidRPr="00AF01EA">
        <w:rPr>
          <w:rFonts w:cs="DanaFajr"/>
          <w:sz w:val="28"/>
          <w:szCs w:val="28"/>
          <w:rtl/>
        </w:rPr>
        <w:t>146</w:t>
      </w:r>
      <w:r w:rsidRPr="00AF01EA">
        <w:rPr>
          <w:rFonts w:cs="DanaFajr" w:hint="cs"/>
          <w:sz w:val="28"/>
          <w:szCs w:val="28"/>
          <w:rtl/>
        </w:rPr>
        <w:t xml:space="preserve">. </w:t>
      </w:r>
    </w:p>
  </w:endnote>
  <w:endnote w:id="86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بحار الأنوار </w:t>
      </w:r>
      <w:r w:rsidRPr="00AF01EA">
        <w:rPr>
          <w:rFonts w:cs="DanaFajr"/>
          <w:sz w:val="28"/>
          <w:szCs w:val="28"/>
          <w:rtl/>
        </w:rPr>
        <w:t>‏105</w:t>
      </w:r>
      <w:r w:rsidRPr="00AF01EA">
        <w:rPr>
          <w:rFonts w:cs="DanaFajr" w:hint="cs"/>
          <w:sz w:val="28"/>
          <w:szCs w:val="28"/>
          <w:rtl/>
        </w:rPr>
        <w:t xml:space="preserve">: </w:t>
      </w:r>
      <w:r w:rsidRPr="00AF01EA">
        <w:rPr>
          <w:rFonts w:cs="DanaFajr"/>
          <w:sz w:val="28"/>
          <w:szCs w:val="28"/>
          <w:rtl/>
        </w:rPr>
        <w:t>159</w:t>
      </w:r>
      <w:r w:rsidRPr="00AF01EA">
        <w:rPr>
          <w:rFonts w:cs="DanaFajr" w:hint="cs"/>
          <w:sz w:val="28"/>
          <w:szCs w:val="28"/>
          <w:rtl/>
        </w:rPr>
        <w:t xml:space="preserve">. </w:t>
      </w:r>
    </w:p>
  </w:endnote>
  <w:endnote w:id="86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بحار الأنوار </w:t>
      </w:r>
      <w:r w:rsidRPr="00AF01EA">
        <w:rPr>
          <w:rFonts w:cs="DanaFajr"/>
          <w:sz w:val="28"/>
          <w:szCs w:val="28"/>
          <w:rtl/>
        </w:rPr>
        <w:t>‏107</w:t>
      </w:r>
      <w:r w:rsidRPr="00AF01EA">
        <w:rPr>
          <w:rFonts w:cs="DanaFajr" w:hint="cs"/>
          <w:sz w:val="28"/>
          <w:szCs w:val="28"/>
          <w:rtl/>
        </w:rPr>
        <w:t xml:space="preserve">: </w:t>
      </w:r>
      <w:r w:rsidRPr="00AF01EA">
        <w:rPr>
          <w:rFonts w:cs="DanaFajr"/>
          <w:sz w:val="28"/>
          <w:szCs w:val="28"/>
          <w:rtl/>
        </w:rPr>
        <w:t>90</w:t>
      </w:r>
      <w:r w:rsidRPr="00AF01EA">
        <w:rPr>
          <w:rFonts w:cs="DanaFajr" w:hint="cs"/>
          <w:sz w:val="28"/>
          <w:szCs w:val="28"/>
          <w:rtl/>
        </w:rPr>
        <w:t xml:space="preserve">. </w:t>
      </w:r>
    </w:p>
  </w:endnote>
  <w:endnote w:id="867">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مرآة العقول ‏3</w:t>
      </w:r>
      <w:r w:rsidRPr="00AF01EA">
        <w:rPr>
          <w:rFonts w:cs="DanaFajr" w:hint="cs"/>
          <w:sz w:val="28"/>
          <w:szCs w:val="28"/>
          <w:rtl/>
        </w:rPr>
        <w:t xml:space="preserve">: </w:t>
      </w:r>
      <w:r w:rsidRPr="00AF01EA">
        <w:rPr>
          <w:rFonts w:cs="DanaFajr"/>
          <w:sz w:val="28"/>
          <w:szCs w:val="28"/>
          <w:rtl/>
        </w:rPr>
        <w:t>19</w:t>
      </w:r>
      <w:r w:rsidRPr="00AF01EA">
        <w:rPr>
          <w:rFonts w:cs="DanaFajr" w:hint="cs"/>
          <w:sz w:val="28"/>
          <w:szCs w:val="28"/>
          <w:rtl/>
        </w:rPr>
        <w:t xml:space="preserve">8 ـ 199. </w:t>
      </w:r>
    </w:p>
  </w:endnote>
  <w:endnote w:id="868">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ascii="DanaFajr" w:hAnsi="DanaFajr" w:cs="DanaFajr" w:hint="cs"/>
          <w:sz w:val="28"/>
          <w:szCs w:val="28"/>
          <w:rtl/>
        </w:rPr>
        <w:t xml:space="preserve">النعماني، </w:t>
      </w:r>
      <w:r w:rsidRPr="00AF01EA">
        <w:rPr>
          <w:rFonts w:cs="DanaFajr" w:hint="cs"/>
          <w:sz w:val="28"/>
          <w:szCs w:val="28"/>
          <w:rtl/>
        </w:rPr>
        <w:t xml:space="preserve">الغيبة: 223؛ 250؛ كامل الزيارات: 38، ح2؛ 154، ح6؛ علل الشرائع 1: 1، ح1؛ 1: 160، ح1؛ </w:t>
      </w:r>
      <w:r w:rsidRPr="00AF01EA">
        <w:rPr>
          <w:rFonts w:cs="DanaFajr"/>
          <w:sz w:val="28"/>
          <w:szCs w:val="28"/>
          <w:rtl/>
        </w:rPr>
        <w:t>كفاية الأثر</w:t>
      </w:r>
      <w:r w:rsidRPr="00AF01EA">
        <w:rPr>
          <w:rFonts w:cs="DanaFajr" w:hint="cs"/>
          <w:sz w:val="28"/>
          <w:szCs w:val="28"/>
          <w:rtl/>
        </w:rPr>
        <w:t xml:space="preserve">: </w:t>
      </w:r>
      <w:r w:rsidRPr="00AF01EA">
        <w:rPr>
          <w:rFonts w:cs="DanaFajr"/>
          <w:sz w:val="28"/>
          <w:szCs w:val="28"/>
          <w:rtl/>
        </w:rPr>
        <w:t>61</w:t>
      </w:r>
      <w:r w:rsidRPr="00AF01EA">
        <w:rPr>
          <w:rFonts w:cs="DanaFajr" w:hint="cs"/>
          <w:sz w:val="28"/>
          <w:szCs w:val="28"/>
          <w:rtl/>
        </w:rPr>
        <w:t xml:space="preserve">؛ </w:t>
      </w:r>
      <w:r w:rsidRPr="00AF01EA">
        <w:rPr>
          <w:rFonts w:cs="DanaFajr"/>
          <w:sz w:val="28"/>
          <w:szCs w:val="28"/>
          <w:rtl/>
        </w:rPr>
        <w:t>266</w:t>
      </w:r>
      <w:r w:rsidRPr="00AF01EA">
        <w:rPr>
          <w:rFonts w:cs="DanaFajr" w:hint="cs"/>
          <w:sz w:val="28"/>
          <w:szCs w:val="28"/>
          <w:rtl/>
        </w:rPr>
        <w:t xml:space="preserve">؛ </w:t>
      </w:r>
      <w:r w:rsidRPr="00AF01EA">
        <w:rPr>
          <w:rFonts w:cs="DanaFajr"/>
          <w:sz w:val="28"/>
          <w:szCs w:val="28"/>
          <w:rtl/>
        </w:rPr>
        <w:t>293</w:t>
      </w:r>
      <w:r w:rsidRPr="00AF01EA">
        <w:rPr>
          <w:rFonts w:cs="DanaFajr" w:hint="cs"/>
          <w:sz w:val="28"/>
          <w:szCs w:val="28"/>
          <w:rtl/>
        </w:rPr>
        <w:t xml:space="preserve">؛ </w:t>
      </w:r>
      <w:r w:rsidRPr="00AF01EA">
        <w:rPr>
          <w:rFonts w:cs="DanaFajr"/>
          <w:sz w:val="28"/>
          <w:szCs w:val="28"/>
          <w:rtl/>
        </w:rPr>
        <w:t>301</w:t>
      </w:r>
      <w:r w:rsidRPr="00AF01EA">
        <w:rPr>
          <w:rFonts w:cs="DanaFajr" w:hint="cs"/>
          <w:sz w:val="28"/>
          <w:szCs w:val="28"/>
          <w:rtl/>
        </w:rPr>
        <w:t xml:space="preserve">؛ تهذيب الأحكام 2: 58، ح43؛ 5: 394، ح21؛ 6: 3، ح2؛ 6: 45 ـ 46، ح13؛ 6: 399، ح43؛ 7: 228، ح16؛ 8: 160، ح154؛ 9: 210، ح10؛ الاستبصار 1: 14، ح1؛ 3: 351، ح2؛ 4: 133، ح2؛ الطوسي، الغيبة: 223؛ ابن المشهدي، </w:t>
      </w:r>
      <w:r w:rsidRPr="00AF01EA">
        <w:rPr>
          <w:rFonts w:cs="DanaFajr"/>
          <w:sz w:val="28"/>
          <w:szCs w:val="28"/>
          <w:rtl/>
        </w:rPr>
        <w:t>المزار الكبير:</w:t>
      </w:r>
      <w:r w:rsidRPr="00AF01EA">
        <w:rPr>
          <w:rFonts w:cs="DanaFajr" w:hint="cs"/>
          <w:sz w:val="28"/>
          <w:szCs w:val="28"/>
          <w:rtl/>
        </w:rPr>
        <w:t xml:space="preserve"> 34 ـ </w:t>
      </w:r>
      <w:r w:rsidRPr="00AF01EA">
        <w:rPr>
          <w:rFonts w:cs="DanaFajr"/>
          <w:sz w:val="28"/>
          <w:szCs w:val="28"/>
          <w:rtl/>
        </w:rPr>
        <w:t>35</w:t>
      </w:r>
      <w:r w:rsidRPr="00AF01EA">
        <w:rPr>
          <w:rFonts w:cs="DanaFajr" w:hint="cs"/>
          <w:sz w:val="28"/>
          <w:szCs w:val="28"/>
          <w:rtl/>
        </w:rPr>
        <w:t xml:space="preserve">، ح8. </w:t>
      </w:r>
    </w:p>
  </w:endnote>
  <w:endnote w:id="869">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رجال النجاشي، الرقم 1026؛ الفهرست، الرقم 603. </w:t>
      </w:r>
    </w:p>
  </w:endnote>
  <w:endnote w:id="870">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لاحِظْ: </w:t>
      </w:r>
      <w:r w:rsidRPr="00AF01EA">
        <w:rPr>
          <w:rFonts w:cs="DanaFajr" w:hint="cs"/>
          <w:sz w:val="28"/>
          <w:szCs w:val="28"/>
          <w:rtl/>
        </w:rPr>
        <w:t xml:space="preserve">كمال الدين </w:t>
      </w:r>
      <w:r w:rsidRPr="00AF01EA">
        <w:rPr>
          <w:rFonts w:cs="DanaFajr"/>
          <w:sz w:val="28"/>
          <w:szCs w:val="28"/>
          <w:rtl/>
        </w:rPr>
        <w:t>2</w:t>
      </w:r>
      <w:r w:rsidRPr="00AF01EA">
        <w:rPr>
          <w:rFonts w:cs="DanaFajr" w:hint="cs"/>
          <w:sz w:val="28"/>
          <w:szCs w:val="28"/>
          <w:rtl/>
        </w:rPr>
        <w:t xml:space="preserve">: </w:t>
      </w:r>
      <w:r w:rsidRPr="00AF01EA">
        <w:rPr>
          <w:rFonts w:cs="DanaFajr"/>
          <w:sz w:val="28"/>
          <w:szCs w:val="28"/>
          <w:rtl/>
        </w:rPr>
        <w:t>483</w:t>
      </w:r>
      <w:r w:rsidRPr="00AF01EA">
        <w:rPr>
          <w:rFonts w:cs="DanaFajr" w:hint="cs"/>
          <w:sz w:val="28"/>
          <w:szCs w:val="28"/>
          <w:rtl/>
        </w:rPr>
        <w:t xml:space="preserve">، ح4؛ </w:t>
      </w:r>
      <w:r w:rsidRPr="00AF01EA">
        <w:rPr>
          <w:rFonts w:cs="DanaFajr"/>
          <w:sz w:val="28"/>
          <w:szCs w:val="28"/>
          <w:rtl/>
        </w:rPr>
        <w:t>2</w:t>
      </w:r>
      <w:r w:rsidRPr="00AF01EA">
        <w:rPr>
          <w:rFonts w:cs="DanaFajr" w:hint="cs"/>
          <w:sz w:val="28"/>
          <w:szCs w:val="28"/>
          <w:rtl/>
        </w:rPr>
        <w:t xml:space="preserve">: </w:t>
      </w:r>
      <w:r w:rsidRPr="00AF01EA">
        <w:rPr>
          <w:rFonts w:cs="DanaFajr"/>
          <w:sz w:val="28"/>
          <w:szCs w:val="28"/>
          <w:rtl/>
        </w:rPr>
        <w:t>522</w:t>
      </w:r>
      <w:r w:rsidRPr="00AF01EA">
        <w:rPr>
          <w:rFonts w:cs="DanaFajr" w:hint="cs"/>
          <w:sz w:val="28"/>
          <w:szCs w:val="28"/>
          <w:rtl/>
        </w:rPr>
        <w:t xml:space="preserve">، ح52؛ مَنْ لا يحضره الفقيه </w:t>
      </w:r>
      <w:r w:rsidRPr="00AF01EA">
        <w:rPr>
          <w:rFonts w:cs="DanaFajr"/>
          <w:sz w:val="28"/>
          <w:szCs w:val="28"/>
          <w:rtl/>
        </w:rPr>
        <w:t>4</w:t>
      </w:r>
      <w:r w:rsidRPr="00AF01EA">
        <w:rPr>
          <w:rFonts w:cs="DanaFajr" w:hint="cs"/>
          <w:sz w:val="28"/>
          <w:szCs w:val="28"/>
          <w:rtl/>
        </w:rPr>
        <w:t xml:space="preserve">: </w:t>
      </w:r>
      <w:r w:rsidRPr="00AF01EA">
        <w:rPr>
          <w:rFonts w:cs="DanaFajr"/>
          <w:sz w:val="28"/>
          <w:szCs w:val="28"/>
          <w:rtl/>
        </w:rPr>
        <w:t>232</w:t>
      </w:r>
      <w:r w:rsidRPr="00AF01EA">
        <w:rPr>
          <w:rFonts w:cs="DanaFajr" w:hint="cs"/>
          <w:sz w:val="28"/>
          <w:szCs w:val="28"/>
          <w:rtl/>
        </w:rPr>
        <w:t xml:space="preserve">، ح5554. </w:t>
      </w:r>
    </w:p>
  </w:endnote>
  <w:endnote w:id="871">
    <w:p w:rsidR="007D5AFE" w:rsidRPr="00AF01EA" w:rsidRDefault="007D5AFE" w:rsidP="0034477F">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وهذا يظهر لنا من تتب</w:t>
      </w:r>
      <w:r>
        <w:rPr>
          <w:rFonts w:cs="DanaFajr" w:hint="cs"/>
          <w:sz w:val="28"/>
          <w:szCs w:val="28"/>
          <w:rtl/>
        </w:rPr>
        <w:t>ُّع كتاب الوسائل، حيث إنّ الحُرّ العاملي</w:t>
      </w:r>
      <w:r w:rsidRPr="00AF01EA">
        <w:rPr>
          <w:rFonts w:cs="DanaFajr" w:hint="cs"/>
          <w:sz w:val="28"/>
          <w:szCs w:val="28"/>
          <w:rtl/>
        </w:rPr>
        <w:t xml:space="preserve"> أورد الخبر من الكافي، ثمّ عقّبه بسند </w:t>
      </w:r>
      <w:r>
        <w:rPr>
          <w:rFonts w:cs="DanaFajr" w:hint="cs"/>
          <w:sz w:val="28"/>
          <w:szCs w:val="28"/>
          <w:rtl/>
        </w:rPr>
        <w:t>الطوسي</w:t>
      </w:r>
      <w:r w:rsidRPr="00AF01EA">
        <w:rPr>
          <w:rFonts w:cs="DanaFajr" w:hint="cs"/>
          <w:sz w:val="28"/>
          <w:szCs w:val="28"/>
          <w:rtl/>
        </w:rPr>
        <w:t xml:space="preserve"> إنْ كان نقل خبر الكافي. </w:t>
      </w:r>
    </w:p>
  </w:endnote>
  <w:endnote w:id="87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قال الشيخ في مشيخة التهذيب: </w:t>
      </w:r>
      <w:r w:rsidRPr="00AF01EA">
        <w:rPr>
          <w:rFonts w:cs="DanaFajr"/>
          <w:sz w:val="28"/>
          <w:szCs w:val="28"/>
          <w:rtl/>
        </w:rPr>
        <w:t>كن</w:t>
      </w:r>
      <w:r w:rsidRPr="00AF01EA">
        <w:rPr>
          <w:rFonts w:cs="DanaFajr" w:hint="cs"/>
          <w:sz w:val="28"/>
          <w:szCs w:val="28"/>
          <w:rtl/>
        </w:rPr>
        <w:t>ّ</w:t>
      </w:r>
      <w:r w:rsidRPr="00AF01EA">
        <w:rPr>
          <w:rFonts w:cs="DanaFajr"/>
          <w:sz w:val="28"/>
          <w:szCs w:val="28"/>
          <w:rtl/>
        </w:rPr>
        <w:t xml:space="preserve">ا شرطنا في </w:t>
      </w:r>
      <w:r w:rsidRPr="00AF01EA">
        <w:rPr>
          <w:rFonts w:cs="DanaFajr" w:hint="cs"/>
          <w:sz w:val="28"/>
          <w:szCs w:val="28"/>
          <w:rtl/>
        </w:rPr>
        <w:t>أ</w:t>
      </w:r>
      <w:r w:rsidRPr="00AF01EA">
        <w:rPr>
          <w:rFonts w:cs="DanaFajr"/>
          <w:sz w:val="28"/>
          <w:szCs w:val="28"/>
          <w:rtl/>
        </w:rPr>
        <w:t>و</w:t>
      </w:r>
      <w:r w:rsidRPr="00AF01EA">
        <w:rPr>
          <w:rFonts w:cs="DanaFajr" w:hint="cs"/>
          <w:sz w:val="28"/>
          <w:szCs w:val="28"/>
          <w:rtl/>
        </w:rPr>
        <w:t>ّ</w:t>
      </w:r>
      <w:r w:rsidRPr="00AF01EA">
        <w:rPr>
          <w:rFonts w:cs="DanaFajr"/>
          <w:sz w:val="28"/>
          <w:szCs w:val="28"/>
          <w:rtl/>
        </w:rPr>
        <w:t xml:space="preserve">ل هذا الكتاب </w:t>
      </w:r>
      <w:r w:rsidRPr="00AF01EA">
        <w:rPr>
          <w:rFonts w:cs="DanaFajr" w:hint="cs"/>
          <w:sz w:val="28"/>
          <w:szCs w:val="28"/>
          <w:rtl/>
        </w:rPr>
        <w:t>أ</w:t>
      </w:r>
      <w:r w:rsidRPr="00AF01EA">
        <w:rPr>
          <w:rFonts w:cs="DanaFajr"/>
          <w:sz w:val="28"/>
          <w:szCs w:val="28"/>
          <w:rtl/>
        </w:rPr>
        <w:t xml:space="preserve">ن نقتصر على </w:t>
      </w:r>
      <w:r w:rsidRPr="00AF01EA">
        <w:rPr>
          <w:rFonts w:cs="DanaFajr" w:hint="cs"/>
          <w:sz w:val="28"/>
          <w:szCs w:val="28"/>
          <w:rtl/>
        </w:rPr>
        <w:t>إ</w:t>
      </w:r>
      <w:r w:rsidRPr="00AF01EA">
        <w:rPr>
          <w:rFonts w:cs="DanaFajr"/>
          <w:sz w:val="28"/>
          <w:szCs w:val="28"/>
          <w:rtl/>
        </w:rPr>
        <w:t>يراد شرح ما تضم</w:t>
      </w:r>
      <w:r w:rsidRPr="00AF01EA">
        <w:rPr>
          <w:rFonts w:cs="DanaFajr" w:hint="cs"/>
          <w:sz w:val="28"/>
          <w:szCs w:val="28"/>
          <w:rtl/>
        </w:rPr>
        <w:t>ّ</w:t>
      </w:r>
      <w:r w:rsidRPr="00AF01EA">
        <w:rPr>
          <w:rFonts w:cs="DanaFajr"/>
          <w:sz w:val="28"/>
          <w:szCs w:val="28"/>
          <w:rtl/>
        </w:rPr>
        <w:t>نته الرسالة المقنعة</w:t>
      </w:r>
      <w:r w:rsidRPr="00AF01EA">
        <w:rPr>
          <w:rFonts w:cs="DanaFajr" w:hint="cs"/>
          <w:sz w:val="28"/>
          <w:szCs w:val="28"/>
          <w:rtl/>
        </w:rPr>
        <w:t>،</w:t>
      </w:r>
      <w:r w:rsidRPr="00AF01EA">
        <w:rPr>
          <w:rFonts w:cs="DanaFajr"/>
          <w:sz w:val="28"/>
          <w:szCs w:val="28"/>
          <w:rtl/>
        </w:rPr>
        <w:t xml:space="preserve"> و</w:t>
      </w:r>
      <w:r w:rsidRPr="00AF01EA">
        <w:rPr>
          <w:rFonts w:cs="DanaFajr" w:hint="cs"/>
          <w:sz w:val="28"/>
          <w:szCs w:val="28"/>
          <w:rtl/>
        </w:rPr>
        <w:t>أ</w:t>
      </w:r>
      <w:r w:rsidRPr="00AF01EA">
        <w:rPr>
          <w:rFonts w:cs="DanaFajr"/>
          <w:sz w:val="28"/>
          <w:szCs w:val="28"/>
          <w:rtl/>
        </w:rPr>
        <w:t>ن نذكر مسألة مسألة</w:t>
      </w:r>
      <w:r w:rsidRPr="00AF01EA">
        <w:rPr>
          <w:rFonts w:cs="DanaFajr" w:hint="cs"/>
          <w:sz w:val="28"/>
          <w:szCs w:val="28"/>
          <w:rtl/>
        </w:rPr>
        <w:t>ً</w:t>
      </w:r>
      <w:r w:rsidRPr="00AF01EA">
        <w:rPr>
          <w:rFonts w:cs="DanaFajr"/>
          <w:sz w:val="28"/>
          <w:szCs w:val="28"/>
          <w:rtl/>
        </w:rPr>
        <w:t xml:space="preserve"> ونورد فيها الاحتجاج من الظواهر وال</w:t>
      </w:r>
      <w:r w:rsidRPr="00AF01EA">
        <w:rPr>
          <w:rFonts w:cs="DanaFajr" w:hint="cs"/>
          <w:sz w:val="28"/>
          <w:szCs w:val="28"/>
          <w:rtl/>
        </w:rPr>
        <w:t>أ</w:t>
      </w:r>
      <w:r w:rsidRPr="00AF01EA">
        <w:rPr>
          <w:rFonts w:cs="DanaFajr"/>
          <w:sz w:val="28"/>
          <w:szCs w:val="28"/>
          <w:rtl/>
        </w:rPr>
        <w:t>دل</w:t>
      </w:r>
      <w:r w:rsidRPr="00AF01EA">
        <w:rPr>
          <w:rFonts w:cs="DanaFajr" w:hint="cs"/>
          <w:sz w:val="28"/>
          <w:szCs w:val="28"/>
          <w:rtl/>
        </w:rPr>
        <w:t>ّ</w:t>
      </w:r>
      <w:r w:rsidRPr="00AF01EA">
        <w:rPr>
          <w:rFonts w:cs="DanaFajr"/>
          <w:sz w:val="28"/>
          <w:szCs w:val="28"/>
          <w:rtl/>
        </w:rPr>
        <w:t>ة المفضية إلى العلم</w:t>
      </w:r>
      <w:r w:rsidRPr="00AF01EA">
        <w:rPr>
          <w:rFonts w:cs="DanaFajr" w:hint="cs"/>
          <w:sz w:val="28"/>
          <w:szCs w:val="28"/>
          <w:rtl/>
        </w:rPr>
        <w:t>،</w:t>
      </w:r>
      <w:r w:rsidRPr="00AF01EA">
        <w:rPr>
          <w:rFonts w:cs="DanaFajr"/>
          <w:sz w:val="28"/>
          <w:szCs w:val="28"/>
          <w:rtl/>
        </w:rPr>
        <w:t xml:space="preserve"> ونذكر مع ذلك طرفا</w:t>
      </w:r>
      <w:r w:rsidRPr="00AF01EA">
        <w:rPr>
          <w:rFonts w:cs="DanaFajr" w:hint="cs"/>
          <w:sz w:val="28"/>
          <w:szCs w:val="28"/>
          <w:rtl/>
        </w:rPr>
        <w:t>ً</w:t>
      </w:r>
      <w:r w:rsidRPr="00AF01EA">
        <w:rPr>
          <w:rFonts w:cs="DanaFajr"/>
          <w:sz w:val="28"/>
          <w:szCs w:val="28"/>
          <w:rtl/>
        </w:rPr>
        <w:t xml:space="preserve"> من ال</w:t>
      </w:r>
      <w:r w:rsidRPr="00AF01EA">
        <w:rPr>
          <w:rFonts w:cs="DanaFajr" w:hint="cs"/>
          <w:sz w:val="28"/>
          <w:szCs w:val="28"/>
          <w:rtl/>
        </w:rPr>
        <w:t>أ</w:t>
      </w:r>
      <w:r w:rsidRPr="00AF01EA">
        <w:rPr>
          <w:rFonts w:cs="DanaFajr"/>
          <w:sz w:val="28"/>
          <w:szCs w:val="28"/>
          <w:rtl/>
        </w:rPr>
        <w:t>خبار التي رواها مخالفونا</w:t>
      </w:r>
      <w:r w:rsidRPr="00AF01EA">
        <w:rPr>
          <w:rFonts w:cs="DanaFajr" w:hint="cs"/>
          <w:sz w:val="28"/>
          <w:szCs w:val="28"/>
          <w:rtl/>
        </w:rPr>
        <w:t xml:space="preserve">، </w:t>
      </w:r>
      <w:r w:rsidRPr="00AF01EA">
        <w:rPr>
          <w:rFonts w:cs="DanaFajr"/>
          <w:sz w:val="28"/>
          <w:szCs w:val="28"/>
          <w:rtl/>
        </w:rPr>
        <w:t>ثم</w:t>
      </w:r>
      <w:r w:rsidRPr="00AF01EA">
        <w:rPr>
          <w:rFonts w:cs="DanaFajr" w:hint="cs"/>
          <w:sz w:val="28"/>
          <w:szCs w:val="28"/>
          <w:rtl/>
        </w:rPr>
        <w:t>ّ</w:t>
      </w:r>
      <w:r w:rsidRPr="00AF01EA">
        <w:rPr>
          <w:rFonts w:cs="DanaFajr"/>
          <w:sz w:val="28"/>
          <w:szCs w:val="28"/>
          <w:rtl/>
        </w:rPr>
        <w:t xml:space="preserve"> نذكر بعد ذلك ما يتعل</w:t>
      </w:r>
      <w:r w:rsidRPr="00AF01EA">
        <w:rPr>
          <w:rFonts w:cs="DanaFajr" w:hint="cs"/>
          <w:sz w:val="28"/>
          <w:szCs w:val="28"/>
          <w:rtl/>
        </w:rPr>
        <w:t>ّ</w:t>
      </w:r>
      <w:r w:rsidRPr="00AF01EA">
        <w:rPr>
          <w:rFonts w:cs="DanaFajr"/>
          <w:sz w:val="28"/>
          <w:szCs w:val="28"/>
          <w:rtl/>
        </w:rPr>
        <w:t xml:space="preserve">ق باحاديث </w:t>
      </w:r>
      <w:r w:rsidRPr="00AF01EA">
        <w:rPr>
          <w:rFonts w:cs="DanaFajr" w:hint="cs"/>
          <w:sz w:val="28"/>
          <w:szCs w:val="28"/>
          <w:rtl/>
        </w:rPr>
        <w:t>أ</w:t>
      </w:r>
      <w:r w:rsidRPr="00AF01EA">
        <w:rPr>
          <w:rFonts w:cs="DanaFajr"/>
          <w:sz w:val="28"/>
          <w:szCs w:val="28"/>
          <w:rtl/>
        </w:rPr>
        <w:t xml:space="preserve">صحابنا </w:t>
      </w:r>
      <w:r w:rsidRPr="00AF01EA">
        <w:rPr>
          <w:rFonts w:cs="DanaFajr" w:hint="cs"/>
          <w:sz w:val="28"/>
          <w:szCs w:val="28"/>
          <w:rtl/>
        </w:rPr>
        <w:t xml:space="preserve">ـ </w:t>
      </w:r>
      <w:r w:rsidRPr="00AF01EA">
        <w:rPr>
          <w:rFonts w:cs="DanaFajr"/>
          <w:sz w:val="28"/>
          <w:szCs w:val="28"/>
          <w:rtl/>
        </w:rPr>
        <w:t>رحمهم الله</w:t>
      </w:r>
      <w:r w:rsidRPr="00AF01EA">
        <w:rPr>
          <w:rFonts w:cs="DanaFajr" w:hint="cs"/>
          <w:sz w:val="28"/>
          <w:szCs w:val="28"/>
          <w:rtl/>
        </w:rPr>
        <w:t xml:space="preserve"> ـ</w:t>
      </w:r>
      <w:r w:rsidRPr="00AF01EA">
        <w:rPr>
          <w:rFonts w:cs="DanaFajr"/>
          <w:sz w:val="28"/>
          <w:szCs w:val="28"/>
          <w:rtl/>
        </w:rPr>
        <w:t>، ونورد المختلف في كل</w:t>
      </w:r>
      <w:r w:rsidRPr="00AF01EA">
        <w:rPr>
          <w:rFonts w:cs="DanaFajr" w:hint="cs"/>
          <w:sz w:val="28"/>
          <w:szCs w:val="28"/>
          <w:rtl/>
        </w:rPr>
        <w:t>ّ</w:t>
      </w:r>
      <w:r w:rsidRPr="00AF01EA">
        <w:rPr>
          <w:rFonts w:cs="DanaFajr"/>
          <w:sz w:val="28"/>
          <w:szCs w:val="28"/>
          <w:rtl/>
        </w:rPr>
        <w:t xml:space="preserve"> مسألة</w:t>
      </w:r>
      <w:r w:rsidRPr="00AF01EA">
        <w:rPr>
          <w:rFonts w:cs="DanaFajr" w:hint="cs"/>
          <w:sz w:val="28"/>
          <w:szCs w:val="28"/>
          <w:rtl/>
        </w:rPr>
        <w:t>ٍ</w:t>
      </w:r>
      <w:r w:rsidRPr="00AF01EA">
        <w:rPr>
          <w:rFonts w:cs="DanaFajr"/>
          <w:sz w:val="28"/>
          <w:szCs w:val="28"/>
          <w:rtl/>
        </w:rPr>
        <w:t xml:space="preserve"> منها والمت</w:t>
      </w:r>
      <w:r w:rsidRPr="00AF01EA">
        <w:rPr>
          <w:rFonts w:cs="DanaFajr" w:hint="cs"/>
          <w:sz w:val="28"/>
          <w:szCs w:val="28"/>
          <w:rtl/>
        </w:rPr>
        <w:t>ّ</w:t>
      </w:r>
      <w:r w:rsidRPr="00AF01EA">
        <w:rPr>
          <w:rFonts w:cs="DanaFajr"/>
          <w:sz w:val="28"/>
          <w:szCs w:val="28"/>
          <w:rtl/>
        </w:rPr>
        <w:t>فق عليها</w:t>
      </w:r>
      <w:r w:rsidRPr="00AF01EA">
        <w:rPr>
          <w:rFonts w:cs="DanaFajr" w:hint="cs"/>
          <w:sz w:val="28"/>
          <w:szCs w:val="28"/>
          <w:rtl/>
        </w:rPr>
        <w:t xml:space="preserve">. </w:t>
      </w:r>
      <w:r w:rsidRPr="00AF01EA">
        <w:rPr>
          <w:rFonts w:cs="DanaFajr"/>
          <w:sz w:val="28"/>
          <w:szCs w:val="28"/>
          <w:rtl/>
        </w:rPr>
        <w:t xml:space="preserve">ووفينا بهذا الشرط في </w:t>
      </w:r>
      <w:r w:rsidRPr="00AF01EA">
        <w:rPr>
          <w:rFonts w:cs="DanaFajr" w:hint="cs"/>
          <w:sz w:val="28"/>
          <w:szCs w:val="28"/>
          <w:rtl/>
        </w:rPr>
        <w:t>أ</w:t>
      </w:r>
      <w:r w:rsidRPr="00AF01EA">
        <w:rPr>
          <w:rFonts w:cs="DanaFajr"/>
          <w:sz w:val="28"/>
          <w:szCs w:val="28"/>
          <w:rtl/>
        </w:rPr>
        <w:t>كثر ما يحتوى عليه كتاب الطهارة، ثم</w:t>
      </w:r>
      <w:r w:rsidRPr="00AF01EA">
        <w:rPr>
          <w:rFonts w:cs="DanaFajr" w:hint="cs"/>
          <w:sz w:val="28"/>
          <w:szCs w:val="28"/>
          <w:rtl/>
        </w:rPr>
        <w:t>ّ</w:t>
      </w:r>
      <w:r w:rsidRPr="00AF01EA">
        <w:rPr>
          <w:rFonts w:cs="DanaFajr"/>
          <w:sz w:val="28"/>
          <w:szCs w:val="28"/>
          <w:rtl/>
        </w:rPr>
        <w:t xml:space="preserve"> </w:t>
      </w:r>
      <w:r w:rsidRPr="00AF01EA">
        <w:rPr>
          <w:rFonts w:cs="DanaFajr" w:hint="cs"/>
          <w:sz w:val="28"/>
          <w:szCs w:val="28"/>
          <w:rtl/>
        </w:rPr>
        <w:t>إ</w:t>
      </w:r>
      <w:r w:rsidRPr="00AF01EA">
        <w:rPr>
          <w:rFonts w:cs="DanaFajr"/>
          <w:sz w:val="28"/>
          <w:szCs w:val="28"/>
          <w:rtl/>
        </w:rPr>
        <w:t>ن</w:t>
      </w:r>
      <w:r w:rsidRPr="00AF01EA">
        <w:rPr>
          <w:rFonts w:cs="DanaFajr" w:hint="cs"/>
          <w:sz w:val="28"/>
          <w:szCs w:val="28"/>
          <w:rtl/>
        </w:rPr>
        <w:t>ّ</w:t>
      </w:r>
      <w:r w:rsidRPr="00AF01EA">
        <w:rPr>
          <w:rFonts w:cs="DanaFajr"/>
          <w:sz w:val="28"/>
          <w:szCs w:val="28"/>
          <w:rtl/>
        </w:rPr>
        <w:t xml:space="preserve">ا رأينا </w:t>
      </w:r>
      <w:r w:rsidRPr="00AF01EA">
        <w:rPr>
          <w:rFonts w:cs="DanaFajr" w:hint="cs"/>
          <w:sz w:val="28"/>
          <w:szCs w:val="28"/>
          <w:rtl/>
        </w:rPr>
        <w:t>أ</w:t>
      </w:r>
      <w:r w:rsidRPr="00AF01EA">
        <w:rPr>
          <w:rFonts w:cs="DanaFajr"/>
          <w:sz w:val="28"/>
          <w:szCs w:val="28"/>
          <w:rtl/>
        </w:rPr>
        <w:t>ن</w:t>
      </w:r>
      <w:r w:rsidRPr="00AF01EA">
        <w:rPr>
          <w:rFonts w:cs="DanaFajr" w:hint="cs"/>
          <w:sz w:val="28"/>
          <w:szCs w:val="28"/>
          <w:rtl/>
        </w:rPr>
        <w:t>ّ</w:t>
      </w:r>
      <w:r w:rsidRPr="00AF01EA">
        <w:rPr>
          <w:rFonts w:cs="DanaFajr"/>
          <w:sz w:val="28"/>
          <w:szCs w:val="28"/>
          <w:rtl/>
        </w:rPr>
        <w:t>ه يخرج بهذا البسط عن الغرض</w:t>
      </w:r>
      <w:r w:rsidRPr="00AF01EA">
        <w:rPr>
          <w:rFonts w:cs="DanaFajr" w:hint="cs"/>
          <w:sz w:val="28"/>
          <w:szCs w:val="28"/>
          <w:rtl/>
        </w:rPr>
        <w:t>،</w:t>
      </w:r>
      <w:r w:rsidRPr="00AF01EA">
        <w:rPr>
          <w:rFonts w:cs="DanaFajr"/>
          <w:sz w:val="28"/>
          <w:szCs w:val="28"/>
          <w:rtl/>
        </w:rPr>
        <w:t xml:space="preserve"> ويكون مع هذا الكتاب مبتورا</w:t>
      </w:r>
      <w:r w:rsidRPr="00AF01EA">
        <w:rPr>
          <w:rFonts w:cs="DanaFajr" w:hint="cs"/>
          <w:sz w:val="28"/>
          <w:szCs w:val="28"/>
          <w:rtl/>
        </w:rPr>
        <w:t>ً</w:t>
      </w:r>
      <w:r w:rsidRPr="00AF01EA">
        <w:rPr>
          <w:rFonts w:cs="DanaFajr"/>
          <w:sz w:val="28"/>
          <w:szCs w:val="28"/>
          <w:rtl/>
        </w:rPr>
        <w:t xml:space="preserve"> غير مستوفى</w:t>
      </w:r>
      <w:r w:rsidRPr="00AF01EA">
        <w:rPr>
          <w:rFonts w:cs="DanaFajr" w:hint="cs"/>
          <w:sz w:val="28"/>
          <w:szCs w:val="28"/>
          <w:rtl/>
        </w:rPr>
        <w:t>،</w:t>
      </w:r>
      <w:r w:rsidRPr="00AF01EA">
        <w:rPr>
          <w:rFonts w:cs="DanaFajr"/>
          <w:sz w:val="28"/>
          <w:szCs w:val="28"/>
          <w:rtl/>
        </w:rPr>
        <w:t xml:space="preserve"> فعدلنا عن هذه الطريقة إلى </w:t>
      </w:r>
      <w:r w:rsidRPr="00AF01EA">
        <w:rPr>
          <w:rFonts w:cs="DanaFajr" w:hint="cs"/>
          <w:sz w:val="28"/>
          <w:szCs w:val="28"/>
          <w:rtl/>
        </w:rPr>
        <w:t>إ</w:t>
      </w:r>
      <w:r w:rsidRPr="00AF01EA">
        <w:rPr>
          <w:rFonts w:cs="DanaFajr"/>
          <w:sz w:val="28"/>
          <w:szCs w:val="28"/>
          <w:rtl/>
        </w:rPr>
        <w:t xml:space="preserve">يراد </w:t>
      </w:r>
      <w:r w:rsidRPr="00AF01EA">
        <w:rPr>
          <w:rFonts w:cs="DanaFajr" w:hint="cs"/>
          <w:sz w:val="28"/>
          <w:szCs w:val="28"/>
          <w:rtl/>
        </w:rPr>
        <w:t>أ</w:t>
      </w:r>
      <w:r w:rsidRPr="00AF01EA">
        <w:rPr>
          <w:rFonts w:cs="DanaFajr"/>
          <w:sz w:val="28"/>
          <w:szCs w:val="28"/>
          <w:rtl/>
        </w:rPr>
        <w:t xml:space="preserve">حاديث </w:t>
      </w:r>
      <w:r w:rsidRPr="00AF01EA">
        <w:rPr>
          <w:rFonts w:cs="DanaFajr" w:hint="cs"/>
          <w:sz w:val="28"/>
          <w:szCs w:val="28"/>
          <w:rtl/>
        </w:rPr>
        <w:t>أ</w:t>
      </w:r>
      <w:r w:rsidRPr="00AF01EA">
        <w:rPr>
          <w:rFonts w:cs="DanaFajr"/>
          <w:sz w:val="28"/>
          <w:szCs w:val="28"/>
          <w:rtl/>
        </w:rPr>
        <w:t xml:space="preserve">صحابنا </w:t>
      </w:r>
      <w:r w:rsidRPr="00AF01EA">
        <w:rPr>
          <w:rFonts w:cs="DanaFajr" w:hint="cs"/>
          <w:sz w:val="28"/>
          <w:szCs w:val="28"/>
          <w:rtl/>
        </w:rPr>
        <w:t xml:space="preserve">ـ </w:t>
      </w:r>
      <w:r w:rsidRPr="00AF01EA">
        <w:rPr>
          <w:rFonts w:cs="DanaFajr"/>
          <w:sz w:val="28"/>
          <w:szCs w:val="28"/>
          <w:rtl/>
        </w:rPr>
        <w:t>رحمهم الله</w:t>
      </w:r>
      <w:r w:rsidRPr="00AF01EA">
        <w:rPr>
          <w:rFonts w:cs="DanaFajr" w:hint="cs"/>
          <w:sz w:val="28"/>
          <w:szCs w:val="28"/>
          <w:rtl/>
        </w:rPr>
        <w:t xml:space="preserve"> ـ </w:t>
      </w:r>
      <w:r w:rsidRPr="00AF01EA">
        <w:rPr>
          <w:rFonts w:cs="DanaFajr"/>
          <w:sz w:val="28"/>
          <w:szCs w:val="28"/>
          <w:rtl/>
        </w:rPr>
        <w:t>المختلف فيه والمت</w:t>
      </w:r>
      <w:r w:rsidRPr="00AF01EA">
        <w:rPr>
          <w:rFonts w:cs="DanaFajr" w:hint="cs"/>
          <w:sz w:val="28"/>
          <w:szCs w:val="28"/>
          <w:rtl/>
        </w:rPr>
        <w:t>ّ</w:t>
      </w:r>
      <w:r w:rsidRPr="00AF01EA">
        <w:rPr>
          <w:rFonts w:cs="DanaFajr"/>
          <w:sz w:val="28"/>
          <w:szCs w:val="28"/>
          <w:rtl/>
        </w:rPr>
        <w:t>فق، ثم</w:t>
      </w:r>
      <w:r w:rsidRPr="00AF01EA">
        <w:rPr>
          <w:rFonts w:cs="DanaFajr" w:hint="cs"/>
          <w:sz w:val="28"/>
          <w:szCs w:val="28"/>
          <w:rtl/>
        </w:rPr>
        <w:t>ّ</w:t>
      </w:r>
      <w:r w:rsidRPr="00AF01EA">
        <w:rPr>
          <w:rFonts w:cs="DanaFajr"/>
          <w:sz w:val="28"/>
          <w:szCs w:val="28"/>
          <w:rtl/>
        </w:rPr>
        <w:t xml:space="preserve"> رأينا بعد ذلك </w:t>
      </w:r>
      <w:r w:rsidRPr="00AF01EA">
        <w:rPr>
          <w:rFonts w:cs="DanaFajr" w:hint="cs"/>
          <w:sz w:val="28"/>
          <w:szCs w:val="28"/>
          <w:rtl/>
        </w:rPr>
        <w:t>أ</w:t>
      </w:r>
      <w:r w:rsidRPr="00AF01EA">
        <w:rPr>
          <w:rFonts w:cs="DanaFajr"/>
          <w:sz w:val="28"/>
          <w:szCs w:val="28"/>
          <w:rtl/>
        </w:rPr>
        <w:t>ن</w:t>
      </w:r>
      <w:r w:rsidRPr="00AF01EA">
        <w:rPr>
          <w:rFonts w:cs="DanaFajr" w:hint="cs"/>
          <w:sz w:val="28"/>
          <w:szCs w:val="28"/>
          <w:rtl/>
        </w:rPr>
        <w:t>ّ</w:t>
      </w:r>
      <w:r w:rsidRPr="00AF01EA">
        <w:rPr>
          <w:rFonts w:cs="DanaFajr"/>
          <w:sz w:val="28"/>
          <w:szCs w:val="28"/>
          <w:rtl/>
        </w:rPr>
        <w:t xml:space="preserve"> استيفاء ما</w:t>
      </w:r>
      <w:r w:rsidRPr="00AF01EA">
        <w:rPr>
          <w:rFonts w:cs="DanaFajr" w:hint="cs"/>
          <w:sz w:val="28"/>
          <w:szCs w:val="28"/>
          <w:rtl/>
        </w:rPr>
        <w:t xml:space="preserve"> </w:t>
      </w:r>
      <w:r w:rsidRPr="00AF01EA">
        <w:rPr>
          <w:rFonts w:cs="DanaFajr"/>
          <w:sz w:val="28"/>
          <w:szCs w:val="28"/>
          <w:rtl/>
        </w:rPr>
        <w:t>يتعل</w:t>
      </w:r>
      <w:r w:rsidRPr="00AF01EA">
        <w:rPr>
          <w:rFonts w:cs="DanaFajr" w:hint="cs"/>
          <w:sz w:val="28"/>
          <w:szCs w:val="28"/>
          <w:rtl/>
        </w:rPr>
        <w:t>ّ</w:t>
      </w:r>
      <w:r w:rsidRPr="00AF01EA">
        <w:rPr>
          <w:rFonts w:cs="DanaFajr"/>
          <w:sz w:val="28"/>
          <w:szCs w:val="28"/>
          <w:rtl/>
        </w:rPr>
        <w:t xml:space="preserve">ق بهذا المنهاج </w:t>
      </w:r>
      <w:r w:rsidRPr="00AF01EA">
        <w:rPr>
          <w:rFonts w:cs="DanaFajr" w:hint="cs"/>
          <w:sz w:val="28"/>
          <w:szCs w:val="28"/>
          <w:rtl/>
        </w:rPr>
        <w:t>أَ</w:t>
      </w:r>
      <w:r w:rsidRPr="00AF01EA">
        <w:rPr>
          <w:rFonts w:cs="DanaFajr"/>
          <w:sz w:val="28"/>
          <w:szCs w:val="28"/>
          <w:rtl/>
        </w:rPr>
        <w:t>و</w:t>
      </w:r>
      <w:r w:rsidRPr="00AF01EA">
        <w:rPr>
          <w:rFonts w:cs="DanaFajr" w:hint="cs"/>
          <w:sz w:val="28"/>
          <w:szCs w:val="28"/>
          <w:rtl/>
        </w:rPr>
        <w:t>ْ</w:t>
      </w:r>
      <w:r w:rsidRPr="00AF01EA">
        <w:rPr>
          <w:rFonts w:cs="DanaFajr"/>
          <w:sz w:val="28"/>
          <w:szCs w:val="28"/>
          <w:rtl/>
        </w:rPr>
        <w:t>لى</w:t>
      </w:r>
      <w:r w:rsidRPr="00AF01EA">
        <w:rPr>
          <w:rFonts w:cs="DanaFajr" w:hint="cs"/>
          <w:sz w:val="28"/>
          <w:szCs w:val="28"/>
          <w:rtl/>
        </w:rPr>
        <w:t xml:space="preserve"> </w:t>
      </w:r>
      <w:r w:rsidRPr="00AF01EA">
        <w:rPr>
          <w:rFonts w:cs="DanaFajr"/>
          <w:sz w:val="28"/>
          <w:szCs w:val="28"/>
          <w:rtl/>
        </w:rPr>
        <w:t>من ال</w:t>
      </w:r>
      <w:r w:rsidRPr="00AF01EA">
        <w:rPr>
          <w:rFonts w:cs="DanaFajr" w:hint="cs"/>
          <w:sz w:val="28"/>
          <w:szCs w:val="28"/>
          <w:rtl/>
        </w:rPr>
        <w:t>إ</w:t>
      </w:r>
      <w:r w:rsidRPr="00AF01EA">
        <w:rPr>
          <w:rFonts w:cs="DanaFajr"/>
          <w:sz w:val="28"/>
          <w:szCs w:val="28"/>
          <w:rtl/>
        </w:rPr>
        <w:t>طناب في غيره</w:t>
      </w:r>
      <w:r w:rsidRPr="00AF01EA">
        <w:rPr>
          <w:rFonts w:cs="DanaFajr" w:hint="cs"/>
          <w:sz w:val="28"/>
          <w:szCs w:val="28"/>
          <w:rtl/>
        </w:rPr>
        <w:t>،</w:t>
      </w:r>
      <w:r w:rsidRPr="00AF01EA">
        <w:rPr>
          <w:rFonts w:cs="DanaFajr"/>
          <w:sz w:val="28"/>
          <w:szCs w:val="28"/>
          <w:rtl/>
        </w:rPr>
        <w:t xml:space="preserve"> فرجعنا و</w:t>
      </w:r>
      <w:r w:rsidRPr="00AF01EA">
        <w:rPr>
          <w:rFonts w:cs="DanaFajr" w:hint="cs"/>
          <w:sz w:val="28"/>
          <w:szCs w:val="28"/>
          <w:rtl/>
        </w:rPr>
        <w:t>أ</w:t>
      </w:r>
      <w:r w:rsidRPr="00AF01EA">
        <w:rPr>
          <w:rFonts w:cs="DanaFajr"/>
          <w:sz w:val="28"/>
          <w:szCs w:val="28"/>
          <w:rtl/>
        </w:rPr>
        <w:t>وردنا من الزيادات ما كن</w:t>
      </w:r>
      <w:r w:rsidRPr="00AF01EA">
        <w:rPr>
          <w:rFonts w:cs="DanaFajr" w:hint="cs"/>
          <w:sz w:val="28"/>
          <w:szCs w:val="28"/>
          <w:rtl/>
        </w:rPr>
        <w:t>ّ</w:t>
      </w:r>
      <w:r w:rsidRPr="00AF01EA">
        <w:rPr>
          <w:rFonts w:cs="DanaFajr"/>
          <w:sz w:val="28"/>
          <w:szCs w:val="28"/>
          <w:rtl/>
        </w:rPr>
        <w:t>ا أخل</w:t>
      </w:r>
      <w:r w:rsidRPr="00AF01EA">
        <w:rPr>
          <w:rFonts w:cs="DanaFajr" w:hint="cs"/>
          <w:sz w:val="28"/>
          <w:szCs w:val="28"/>
          <w:rtl/>
        </w:rPr>
        <w:t>َ</w:t>
      </w:r>
      <w:r w:rsidRPr="00AF01EA">
        <w:rPr>
          <w:rFonts w:cs="DanaFajr"/>
          <w:sz w:val="28"/>
          <w:szCs w:val="28"/>
          <w:rtl/>
        </w:rPr>
        <w:t>ل</w:t>
      </w:r>
      <w:r w:rsidRPr="00AF01EA">
        <w:rPr>
          <w:rFonts w:cs="DanaFajr" w:hint="cs"/>
          <w:sz w:val="28"/>
          <w:szCs w:val="28"/>
          <w:rtl/>
        </w:rPr>
        <w:t>ْ</w:t>
      </w:r>
      <w:r w:rsidRPr="00AF01EA">
        <w:rPr>
          <w:rFonts w:cs="DanaFajr"/>
          <w:sz w:val="28"/>
          <w:szCs w:val="28"/>
          <w:rtl/>
        </w:rPr>
        <w:t>نا به</w:t>
      </w:r>
      <w:r w:rsidRPr="00AF01EA">
        <w:rPr>
          <w:rFonts w:cs="DanaFajr" w:hint="cs"/>
          <w:sz w:val="28"/>
          <w:szCs w:val="28"/>
          <w:rtl/>
        </w:rPr>
        <w:t xml:space="preserve">. </w:t>
      </w:r>
      <w:r w:rsidRPr="00AF01EA">
        <w:rPr>
          <w:rFonts w:cs="DanaFajr"/>
          <w:sz w:val="28"/>
          <w:szCs w:val="28"/>
          <w:rtl/>
        </w:rPr>
        <w:t>تهذيب الأحكام</w:t>
      </w:r>
      <w:r w:rsidRPr="00AF01EA">
        <w:rPr>
          <w:rFonts w:cs="DanaFajr" w:hint="cs"/>
          <w:sz w:val="28"/>
          <w:szCs w:val="28"/>
          <w:rtl/>
        </w:rPr>
        <w:t xml:space="preserve"> </w:t>
      </w:r>
      <w:r w:rsidRPr="00AF01EA">
        <w:rPr>
          <w:rFonts w:cs="DanaFajr"/>
          <w:sz w:val="28"/>
          <w:szCs w:val="28"/>
          <w:rtl/>
        </w:rPr>
        <w:t>(المشيخة</w:t>
      </w:r>
      <w:r w:rsidRPr="00AF01EA">
        <w:rPr>
          <w:rFonts w:cs="DanaFajr" w:hint="cs"/>
          <w:sz w:val="28"/>
          <w:szCs w:val="28"/>
          <w:rtl/>
        </w:rPr>
        <w:t xml:space="preserve">): </w:t>
      </w:r>
      <w:r w:rsidRPr="00AF01EA">
        <w:rPr>
          <w:rFonts w:cs="DanaFajr"/>
          <w:sz w:val="28"/>
          <w:szCs w:val="28"/>
          <w:rtl/>
        </w:rPr>
        <w:t>4</w:t>
      </w:r>
      <w:r w:rsidRPr="00AF01EA">
        <w:rPr>
          <w:rFonts w:cs="DanaFajr" w:hint="cs"/>
          <w:sz w:val="28"/>
          <w:szCs w:val="28"/>
          <w:rtl/>
        </w:rPr>
        <w:t xml:space="preserve">. </w:t>
      </w:r>
    </w:p>
    <w:p w:rsidR="007D5AFE" w:rsidRPr="00AF01EA" w:rsidRDefault="007D5AFE" w:rsidP="000F4B52">
      <w:pPr>
        <w:pStyle w:val="aa"/>
        <w:spacing w:line="306" w:lineRule="exact"/>
        <w:ind w:firstLine="0"/>
        <w:rPr>
          <w:rFonts w:cs="DanaFajr"/>
          <w:sz w:val="28"/>
          <w:szCs w:val="28"/>
        </w:rPr>
      </w:pPr>
      <w:r w:rsidRPr="00AF01EA">
        <w:rPr>
          <w:rFonts w:cs="DanaFajr" w:hint="cs"/>
          <w:sz w:val="28"/>
          <w:szCs w:val="28"/>
          <w:rtl/>
        </w:rPr>
        <w:t>وأصرح منه كلامه</w:t>
      </w:r>
      <w:r w:rsidRPr="007173A9">
        <w:rPr>
          <w:rFonts w:cs="Mosawi" w:hint="cs"/>
          <w:rtl/>
        </w:rPr>
        <w:t>&amp;</w:t>
      </w:r>
      <w:r w:rsidRPr="00AF01EA">
        <w:rPr>
          <w:rFonts w:cs="DanaFajr" w:hint="cs"/>
          <w:sz w:val="28"/>
          <w:szCs w:val="28"/>
          <w:rtl/>
        </w:rPr>
        <w:t xml:space="preserve"> في مقدّمة الاستبصار، حيث قال: إ</w:t>
      </w:r>
      <w:r w:rsidRPr="00AF01EA">
        <w:rPr>
          <w:rFonts w:cs="DanaFajr"/>
          <w:sz w:val="28"/>
          <w:szCs w:val="28"/>
          <w:rtl/>
        </w:rPr>
        <w:t>ن</w:t>
      </w:r>
      <w:r w:rsidRPr="00AF01EA">
        <w:rPr>
          <w:rFonts w:cs="DanaFajr" w:hint="cs"/>
          <w:sz w:val="28"/>
          <w:szCs w:val="28"/>
          <w:rtl/>
        </w:rPr>
        <w:t>ّ</w:t>
      </w:r>
      <w:r w:rsidRPr="00AF01EA">
        <w:rPr>
          <w:rFonts w:cs="DanaFajr"/>
          <w:sz w:val="28"/>
          <w:szCs w:val="28"/>
          <w:rtl/>
        </w:rPr>
        <w:t>ي رأيت جماعة من اصحابنا لم</w:t>
      </w:r>
      <w:r w:rsidRPr="00AF01EA">
        <w:rPr>
          <w:rFonts w:cs="DanaFajr" w:hint="cs"/>
          <w:sz w:val="28"/>
          <w:szCs w:val="28"/>
          <w:rtl/>
        </w:rPr>
        <w:t>ّ</w:t>
      </w:r>
      <w:r w:rsidRPr="00AF01EA">
        <w:rPr>
          <w:rFonts w:cs="DanaFajr"/>
          <w:sz w:val="28"/>
          <w:szCs w:val="28"/>
          <w:rtl/>
        </w:rPr>
        <w:t>ا نظروا</w:t>
      </w:r>
      <w:r w:rsidRPr="00AF01EA">
        <w:rPr>
          <w:rFonts w:cs="DanaFajr" w:hint="cs"/>
          <w:sz w:val="28"/>
          <w:szCs w:val="28"/>
          <w:rtl/>
        </w:rPr>
        <w:t xml:space="preserve"> </w:t>
      </w:r>
      <w:r w:rsidRPr="00AF01EA">
        <w:rPr>
          <w:rFonts w:cs="DanaFajr"/>
          <w:sz w:val="28"/>
          <w:szCs w:val="28"/>
          <w:rtl/>
        </w:rPr>
        <w:t>في كتابنا الكبير الموسوم ب</w:t>
      </w:r>
      <w:r w:rsidRPr="00AF01EA">
        <w:rPr>
          <w:rFonts w:cs="DanaFajr" w:hint="cs"/>
          <w:sz w:val="28"/>
          <w:szCs w:val="28"/>
          <w:rtl/>
        </w:rPr>
        <w:t>ـ (</w:t>
      </w:r>
      <w:r w:rsidRPr="00AF01EA">
        <w:rPr>
          <w:rFonts w:cs="DanaFajr"/>
          <w:sz w:val="28"/>
          <w:szCs w:val="28"/>
          <w:rtl/>
        </w:rPr>
        <w:t>تهذيب ال</w:t>
      </w:r>
      <w:r w:rsidRPr="00AF01EA">
        <w:rPr>
          <w:rFonts w:cs="DanaFajr" w:hint="cs"/>
          <w:sz w:val="28"/>
          <w:szCs w:val="28"/>
          <w:rtl/>
        </w:rPr>
        <w:t>أ</w:t>
      </w:r>
      <w:r w:rsidRPr="00AF01EA">
        <w:rPr>
          <w:rFonts w:cs="DanaFajr"/>
          <w:sz w:val="28"/>
          <w:szCs w:val="28"/>
          <w:rtl/>
        </w:rPr>
        <w:t>حكام</w:t>
      </w:r>
      <w:r w:rsidRPr="00AF01EA">
        <w:rPr>
          <w:rFonts w:cs="DanaFajr" w:hint="cs"/>
          <w:sz w:val="28"/>
          <w:szCs w:val="28"/>
          <w:rtl/>
        </w:rPr>
        <w:t>)،</w:t>
      </w:r>
      <w:r w:rsidRPr="00AF01EA">
        <w:rPr>
          <w:rFonts w:cs="DanaFajr"/>
          <w:sz w:val="28"/>
          <w:szCs w:val="28"/>
          <w:rtl/>
        </w:rPr>
        <w:t xml:space="preserve"> ورأ</w:t>
      </w:r>
      <w:r w:rsidRPr="00AF01EA">
        <w:rPr>
          <w:rFonts w:cs="DanaFajr" w:hint="cs"/>
          <w:sz w:val="28"/>
          <w:szCs w:val="28"/>
          <w:rtl/>
        </w:rPr>
        <w:t>َ</w:t>
      </w:r>
      <w:r w:rsidRPr="00AF01EA">
        <w:rPr>
          <w:rFonts w:cs="DanaFajr"/>
          <w:sz w:val="28"/>
          <w:szCs w:val="28"/>
          <w:rtl/>
        </w:rPr>
        <w:t>و</w:t>
      </w:r>
      <w:r w:rsidRPr="00AF01EA">
        <w:rPr>
          <w:rFonts w:cs="DanaFajr" w:hint="cs"/>
          <w:sz w:val="28"/>
          <w:szCs w:val="28"/>
          <w:rtl/>
        </w:rPr>
        <w:t>ْ</w:t>
      </w:r>
      <w:r w:rsidRPr="00AF01EA">
        <w:rPr>
          <w:rFonts w:cs="DanaFajr"/>
          <w:sz w:val="28"/>
          <w:szCs w:val="28"/>
          <w:rtl/>
        </w:rPr>
        <w:t>ا ما جمعنا فيه من الأخبار المتعل</w:t>
      </w:r>
      <w:r w:rsidRPr="00AF01EA">
        <w:rPr>
          <w:rFonts w:cs="DanaFajr" w:hint="cs"/>
          <w:sz w:val="28"/>
          <w:szCs w:val="28"/>
          <w:rtl/>
        </w:rPr>
        <w:t>ّ</w:t>
      </w:r>
      <w:r w:rsidRPr="00AF01EA">
        <w:rPr>
          <w:rFonts w:cs="DanaFajr"/>
          <w:sz w:val="28"/>
          <w:szCs w:val="28"/>
          <w:rtl/>
        </w:rPr>
        <w:t>قة بالحلال والحرام</w:t>
      </w:r>
      <w:r w:rsidRPr="00AF01EA">
        <w:rPr>
          <w:rFonts w:cs="DanaFajr" w:hint="cs"/>
          <w:sz w:val="28"/>
          <w:szCs w:val="28"/>
          <w:rtl/>
        </w:rPr>
        <w:t>،</w:t>
      </w:r>
      <w:r w:rsidRPr="00AF01EA">
        <w:rPr>
          <w:rFonts w:cs="DanaFajr"/>
          <w:sz w:val="28"/>
          <w:szCs w:val="28"/>
          <w:rtl/>
        </w:rPr>
        <w:t xml:space="preserve"> ووجدوها</w:t>
      </w:r>
      <w:r w:rsidRPr="00AF01EA">
        <w:rPr>
          <w:rFonts w:cs="DanaFajr" w:hint="cs"/>
          <w:sz w:val="28"/>
          <w:szCs w:val="28"/>
          <w:rtl/>
        </w:rPr>
        <w:t xml:space="preserve"> </w:t>
      </w:r>
      <w:r w:rsidRPr="00AF01EA">
        <w:rPr>
          <w:rFonts w:cs="DanaFajr"/>
          <w:sz w:val="28"/>
          <w:szCs w:val="28"/>
          <w:rtl/>
        </w:rPr>
        <w:t>مشتملة</w:t>
      </w:r>
      <w:r w:rsidRPr="00AF01EA">
        <w:rPr>
          <w:rFonts w:cs="DanaFajr" w:hint="cs"/>
          <w:sz w:val="28"/>
          <w:szCs w:val="28"/>
          <w:rtl/>
        </w:rPr>
        <w:t>ً</w:t>
      </w:r>
      <w:r w:rsidRPr="00AF01EA">
        <w:rPr>
          <w:rFonts w:cs="DanaFajr"/>
          <w:sz w:val="28"/>
          <w:szCs w:val="28"/>
          <w:rtl/>
        </w:rPr>
        <w:t xml:space="preserve"> على أكثر ما يتعل</w:t>
      </w:r>
      <w:r w:rsidRPr="00AF01EA">
        <w:rPr>
          <w:rFonts w:cs="DanaFajr" w:hint="cs"/>
          <w:sz w:val="28"/>
          <w:szCs w:val="28"/>
          <w:rtl/>
        </w:rPr>
        <w:t>ّ</w:t>
      </w:r>
      <w:r w:rsidRPr="00AF01EA">
        <w:rPr>
          <w:rFonts w:cs="DanaFajr"/>
          <w:sz w:val="28"/>
          <w:szCs w:val="28"/>
          <w:rtl/>
        </w:rPr>
        <w:t xml:space="preserve">ق بالفقه من </w:t>
      </w:r>
      <w:r w:rsidRPr="00AF01EA">
        <w:rPr>
          <w:rFonts w:cs="DanaFajr" w:hint="cs"/>
          <w:sz w:val="28"/>
          <w:szCs w:val="28"/>
          <w:rtl/>
        </w:rPr>
        <w:t>أ</w:t>
      </w:r>
      <w:r w:rsidRPr="00AF01EA">
        <w:rPr>
          <w:rFonts w:cs="DanaFajr"/>
          <w:sz w:val="28"/>
          <w:szCs w:val="28"/>
          <w:rtl/>
        </w:rPr>
        <w:t>بواب الأحكام</w:t>
      </w:r>
      <w:r w:rsidRPr="00AF01EA">
        <w:rPr>
          <w:rFonts w:cs="DanaFajr" w:hint="cs"/>
          <w:sz w:val="28"/>
          <w:szCs w:val="28"/>
          <w:rtl/>
        </w:rPr>
        <w:t>،</w:t>
      </w:r>
      <w:r w:rsidRPr="00AF01EA">
        <w:rPr>
          <w:rFonts w:cs="DanaFajr"/>
          <w:sz w:val="28"/>
          <w:szCs w:val="28"/>
          <w:rtl/>
        </w:rPr>
        <w:t xml:space="preserve"> و</w:t>
      </w:r>
      <w:r w:rsidRPr="00AF01EA">
        <w:rPr>
          <w:rFonts w:cs="DanaFajr" w:hint="cs"/>
          <w:sz w:val="28"/>
          <w:szCs w:val="28"/>
          <w:rtl/>
        </w:rPr>
        <w:t>أ</w:t>
      </w:r>
      <w:r w:rsidRPr="00AF01EA">
        <w:rPr>
          <w:rFonts w:cs="DanaFajr"/>
          <w:sz w:val="28"/>
          <w:szCs w:val="28"/>
          <w:rtl/>
        </w:rPr>
        <w:t>ن</w:t>
      </w:r>
      <w:r w:rsidRPr="00AF01EA">
        <w:rPr>
          <w:rFonts w:cs="DanaFajr" w:hint="cs"/>
          <w:sz w:val="28"/>
          <w:szCs w:val="28"/>
          <w:rtl/>
        </w:rPr>
        <w:t>ّ</w:t>
      </w:r>
      <w:r w:rsidRPr="00AF01EA">
        <w:rPr>
          <w:rFonts w:cs="DanaFajr"/>
          <w:sz w:val="28"/>
          <w:szCs w:val="28"/>
          <w:rtl/>
        </w:rPr>
        <w:t>ه لم يشذ</w:t>
      </w:r>
      <w:r w:rsidRPr="00AF01EA">
        <w:rPr>
          <w:rFonts w:cs="DanaFajr" w:hint="cs"/>
          <w:sz w:val="28"/>
          <w:szCs w:val="28"/>
          <w:rtl/>
        </w:rPr>
        <w:t>ّ</w:t>
      </w:r>
      <w:r w:rsidRPr="00AF01EA">
        <w:rPr>
          <w:rFonts w:cs="DanaFajr"/>
          <w:sz w:val="28"/>
          <w:szCs w:val="28"/>
          <w:rtl/>
        </w:rPr>
        <w:t xml:space="preserve"> عنه في جميع أبوابه وكتبه مم</w:t>
      </w:r>
      <w:r w:rsidRPr="00AF01EA">
        <w:rPr>
          <w:rFonts w:cs="DanaFajr" w:hint="cs"/>
          <w:sz w:val="28"/>
          <w:szCs w:val="28"/>
          <w:rtl/>
        </w:rPr>
        <w:t>ّ</w:t>
      </w:r>
      <w:r w:rsidRPr="00AF01EA">
        <w:rPr>
          <w:rFonts w:cs="DanaFajr"/>
          <w:sz w:val="28"/>
          <w:szCs w:val="28"/>
          <w:rtl/>
        </w:rPr>
        <w:t xml:space="preserve">ا ورد في </w:t>
      </w:r>
      <w:r w:rsidRPr="00AF01EA">
        <w:rPr>
          <w:rFonts w:cs="DanaFajr" w:hint="cs"/>
          <w:sz w:val="28"/>
          <w:szCs w:val="28"/>
          <w:rtl/>
        </w:rPr>
        <w:t>أ</w:t>
      </w:r>
      <w:r w:rsidRPr="00AF01EA">
        <w:rPr>
          <w:rFonts w:cs="DanaFajr"/>
          <w:sz w:val="28"/>
          <w:szCs w:val="28"/>
          <w:rtl/>
        </w:rPr>
        <w:t xml:space="preserve">حاديث </w:t>
      </w:r>
      <w:r w:rsidRPr="00AF01EA">
        <w:rPr>
          <w:rFonts w:cs="DanaFajr" w:hint="cs"/>
          <w:sz w:val="28"/>
          <w:szCs w:val="28"/>
          <w:rtl/>
        </w:rPr>
        <w:t>أ</w:t>
      </w:r>
      <w:r w:rsidRPr="00AF01EA">
        <w:rPr>
          <w:rFonts w:cs="DanaFajr"/>
          <w:sz w:val="28"/>
          <w:szCs w:val="28"/>
          <w:rtl/>
        </w:rPr>
        <w:t>صحابنا وكتبهم و</w:t>
      </w:r>
      <w:r w:rsidRPr="00AF01EA">
        <w:rPr>
          <w:rFonts w:cs="DanaFajr" w:hint="cs"/>
          <w:sz w:val="28"/>
          <w:szCs w:val="28"/>
          <w:rtl/>
        </w:rPr>
        <w:t>أ</w:t>
      </w:r>
      <w:r w:rsidRPr="00AF01EA">
        <w:rPr>
          <w:rFonts w:cs="DanaFajr"/>
          <w:sz w:val="28"/>
          <w:szCs w:val="28"/>
          <w:rtl/>
        </w:rPr>
        <w:t>صولهم</w:t>
      </w:r>
      <w:r w:rsidRPr="00AF01EA">
        <w:rPr>
          <w:rFonts w:cs="DanaFajr" w:hint="cs"/>
          <w:sz w:val="28"/>
          <w:szCs w:val="28"/>
          <w:rtl/>
        </w:rPr>
        <w:t xml:space="preserve"> </w:t>
      </w:r>
      <w:r w:rsidRPr="00AF01EA">
        <w:rPr>
          <w:rFonts w:cs="DanaFajr"/>
          <w:sz w:val="28"/>
          <w:szCs w:val="28"/>
          <w:rtl/>
        </w:rPr>
        <w:t>ومصن</w:t>
      </w:r>
      <w:r w:rsidRPr="00AF01EA">
        <w:rPr>
          <w:rFonts w:cs="DanaFajr" w:hint="cs"/>
          <w:sz w:val="28"/>
          <w:szCs w:val="28"/>
          <w:rtl/>
        </w:rPr>
        <w:t>ّ</w:t>
      </w:r>
      <w:r w:rsidRPr="00AF01EA">
        <w:rPr>
          <w:rFonts w:cs="DanaFajr"/>
          <w:sz w:val="28"/>
          <w:szCs w:val="28"/>
          <w:rtl/>
        </w:rPr>
        <w:t>فاتهم إلاّ نادر</w:t>
      </w:r>
      <w:r w:rsidRPr="00AF01EA">
        <w:rPr>
          <w:rFonts w:cs="DanaFajr" w:hint="cs"/>
          <w:sz w:val="28"/>
          <w:szCs w:val="28"/>
          <w:rtl/>
        </w:rPr>
        <w:t>ٌ</w:t>
      </w:r>
      <w:r w:rsidRPr="00AF01EA">
        <w:rPr>
          <w:rFonts w:cs="DanaFajr"/>
          <w:sz w:val="28"/>
          <w:szCs w:val="28"/>
          <w:rtl/>
        </w:rPr>
        <w:t xml:space="preserve"> قليل وشاذ</w:t>
      </w:r>
      <w:r w:rsidRPr="00AF01EA">
        <w:rPr>
          <w:rFonts w:cs="DanaFajr" w:hint="cs"/>
          <w:sz w:val="28"/>
          <w:szCs w:val="28"/>
          <w:rtl/>
        </w:rPr>
        <w:t>ّ</w:t>
      </w:r>
      <w:r w:rsidRPr="00AF01EA">
        <w:rPr>
          <w:rFonts w:cs="DanaFajr"/>
          <w:sz w:val="28"/>
          <w:szCs w:val="28"/>
          <w:rtl/>
        </w:rPr>
        <w:t xml:space="preserve"> يسير</w:t>
      </w:r>
      <w:r w:rsidRPr="00AF01EA">
        <w:rPr>
          <w:rFonts w:cs="DanaFajr" w:hint="cs"/>
          <w:sz w:val="28"/>
          <w:szCs w:val="28"/>
          <w:rtl/>
        </w:rPr>
        <w:t xml:space="preserve">. الاستبصار 1: 2. </w:t>
      </w:r>
    </w:p>
  </w:endnote>
  <w:endnote w:id="873">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ولاحِظْ أيضاً: وسائل الشيعة 5: 235، ح6427؛ 5: 236، ح6428 ـ 6429؛ 5: 508، ح7178؛ 6: 70، ح</w:t>
      </w:r>
      <w:r w:rsidRPr="00AF01EA">
        <w:rPr>
          <w:rFonts w:cs="DanaFajr"/>
          <w:sz w:val="28"/>
          <w:szCs w:val="28"/>
          <w:rtl/>
        </w:rPr>
        <w:t>7373</w:t>
      </w:r>
      <w:r w:rsidRPr="00AF01EA">
        <w:rPr>
          <w:rFonts w:cs="DanaFajr" w:hint="cs"/>
          <w:sz w:val="28"/>
          <w:szCs w:val="28"/>
          <w:rtl/>
        </w:rPr>
        <w:t>؛ 6: 80، ح</w:t>
      </w:r>
      <w:r w:rsidRPr="00AF01EA">
        <w:rPr>
          <w:rFonts w:cs="DanaFajr"/>
          <w:sz w:val="28"/>
          <w:szCs w:val="28"/>
          <w:rtl/>
        </w:rPr>
        <w:t>7401</w:t>
      </w:r>
      <w:r w:rsidRPr="00AF01EA">
        <w:rPr>
          <w:rFonts w:cs="DanaFajr" w:hint="cs"/>
          <w:sz w:val="28"/>
          <w:szCs w:val="28"/>
          <w:rtl/>
        </w:rPr>
        <w:t xml:space="preserve">؛ و... </w:t>
      </w:r>
    </w:p>
  </w:endnote>
  <w:endnote w:id="874">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لاحِظْ: </w:t>
      </w:r>
      <w:r w:rsidRPr="00AF01EA">
        <w:rPr>
          <w:rFonts w:cs="DanaFajr" w:hint="cs"/>
          <w:sz w:val="28"/>
          <w:szCs w:val="28"/>
          <w:rtl/>
        </w:rPr>
        <w:t>وسائل الشيعة 13: 110، ح17359؛ 13: 126، ح</w:t>
      </w:r>
      <w:r w:rsidRPr="00AF01EA">
        <w:rPr>
          <w:rFonts w:cs="DanaFajr"/>
          <w:sz w:val="28"/>
          <w:szCs w:val="28"/>
          <w:rtl/>
        </w:rPr>
        <w:t>17398</w:t>
      </w:r>
      <w:r w:rsidRPr="00AF01EA">
        <w:rPr>
          <w:rFonts w:cs="DanaFajr" w:hint="cs"/>
          <w:sz w:val="28"/>
          <w:szCs w:val="28"/>
          <w:rtl/>
        </w:rPr>
        <w:t>؛ 13: 129، ح</w:t>
      </w:r>
      <w:r w:rsidRPr="00AF01EA">
        <w:rPr>
          <w:rFonts w:cs="DanaFajr"/>
          <w:sz w:val="28"/>
          <w:szCs w:val="28"/>
          <w:rtl/>
        </w:rPr>
        <w:t>17403</w:t>
      </w:r>
      <w:r w:rsidRPr="00AF01EA">
        <w:rPr>
          <w:rFonts w:cs="DanaFajr" w:hint="cs"/>
          <w:sz w:val="28"/>
          <w:szCs w:val="28"/>
          <w:rtl/>
        </w:rPr>
        <w:t>؛ 13: 132، ح</w:t>
      </w:r>
      <w:r w:rsidRPr="00AF01EA">
        <w:rPr>
          <w:rFonts w:cs="DanaFajr"/>
          <w:sz w:val="28"/>
          <w:szCs w:val="28"/>
          <w:rtl/>
        </w:rPr>
        <w:t>17408</w:t>
      </w:r>
      <w:r w:rsidRPr="00AF01EA">
        <w:rPr>
          <w:rFonts w:cs="DanaFajr" w:hint="cs"/>
          <w:sz w:val="28"/>
          <w:szCs w:val="28"/>
          <w:rtl/>
        </w:rPr>
        <w:t>؛ 13: 133، ح</w:t>
      </w:r>
      <w:r w:rsidRPr="00AF01EA">
        <w:rPr>
          <w:rFonts w:cs="DanaFajr"/>
          <w:sz w:val="28"/>
          <w:szCs w:val="28"/>
          <w:rtl/>
        </w:rPr>
        <w:t>17411</w:t>
      </w:r>
      <w:r w:rsidRPr="00AF01EA">
        <w:rPr>
          <w:rFonts w:cs="DanaFajr" w:hint="cs"/>
          <w:sz w:val="28"/>
          <w:szCs w:val="28"/>
          <w:rtl/>
        </w:rPr>
        <w:t>؛ 13: 137، ح</w:t>
      </w:r>
      <w:r w:rsidRPr="00AF01EA">
        <w:rPr>
          <w:rFonts w:cs="DanaFajr"/>
          <w:sz w:val="28"/>
          <w:szCs w:val="28"/>
          <w:rtl/>
        </w:rPr>
        <w:t>17418</w:t>
      </w:r>
      <w:r w:rsidRPr="00AF01EA">
        <w:rPr>
          <w:rFonts w:cs="DanaFajr" w:hint="cs"/>
          <w:sz w:val="28"/>
          <w:szCs w:val="28"/>
          <w:rtl/>
        </w:rPr>
        <w:t>؛ 13: 140، ح</w:t>
      </w:r>
      <w:r w:rsidRPr="00AF01EA">
        <w:rPr>
          <w:rFonts w:cs="DanaFajr"/>
          <w:sz w:val="28"/>
          <w:szCs w:val="28"/>
          <w:rtl/>
        </w:rPr>
        <w:t>17429</w:t>
      </w:r>
      <w:r w:rsidRPr="00AF01EA">
        <w:rPr>
          <w:rFonts w:cs="DanaFajr" w:hint="cs"/>
          <w:sz w:val="28"/>
          <w:szCs w:val="28"/>
          <w:rtl/>
        </w:rPr>
        <w:t>؛ 13: 149، ح</w:t>
      </w:r>
      <w:r w:rsidRPr="00AF01EA">
        <w:rPr>
          <w:rFonts w:cs="DanaFajr"/>
          <w:sz w:val="28"/>
          <w:szCs w:val="28"/>
          <w:rtl/>
        </w:rPr>
        <w:t>17449</w:t>
      </w:r>
      <w:r w:rsidRPr="00AF01EA">
        <w:rPr>
          <w:rFonts w:cs="DanaFajr" w:hint="cs"/>
          <w:sz w:val="28"/>
          <w:szCs w:val="28"/>
          <w:rtl/>
        </w:rPr>
        <w:t>؛ 13: 357، ح</w:t>
      </w:r>
      <w:r w:rsidRPr="00AF01EA">
        <w:rPr>
          <w:rFonts w:cs="DanaFajr"/>
          <w:sz w:val="28"/>
          <w:szCs w:val="28"/>
          <w:rtl/>
        </w:rPr>
        <w:t>17942</w:t>
      </w:r>
      <w:r w:rsidRPr="00AF01EA">
        <w:rPr>
          <w:rFonts w:cs="DanaFajr" w:hint="cs"/>
          <w:sz w:val="28"/>
          <w:szCs w:val="28"/>
          <w:rtl/>
        </w:rPr>
        <w:t>؛ 13: 363، ح</w:t>
      </w:r>
      <w:r w:rsidRPr="00AF01EA">
        <w:rPr>
          <w:rFonts w:cs="DanaFajr"/>
          <w:sz w:val="28"/>
          <w:szCs w:val="28"/>
          <w:rtl/>
        </w:rPr>
        <w:t>17957</w:t>
      </w:r>
      <w:r w:rsidRPr="00AF01EA">
        <w:rPr>
          <w:rFonts w:cs="DanaFajr" w:hint="cs"/>
          <w:sz w:val="28"/>
          <w:szCs w:val="28"/>
          <w:rtl/>
        </w:rPr>
        <w:t xml:space="preserve">؛ و... </w:t>
      </w:r>
    </w:p>
  </w:endnote>
  <w:endnote w:id="875">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لاحِظْ: </w:t>
      </w:r>
      <w:r w:rsidRPr="00AF01EA">
        <w:rPr>
          <w:rFonts w:cs="DanaFajr" w:hint="cs"/>
          <w:sz w:val="28"/>
          <w:szCs w:val="28"/>
          <w:rtl/>
        </w:rPr>
        <w:t>وسائل الشيعة 13: 108، ح</w:t>
      </w:r>
      <w:r w:rsidRPr="00AF01EA">
        <w:rPr>
          <w:rFonts w:cs="DanaFajr"/>
          <w:sz w:val="28"/>
          <w:szCs w:val="28"/>
          <w:rtl/>
        </w:rPr>
        <w:t>17353</w:t>
      </w:r>
      <w:r w:rsidRPr="00AF01EA">
        <w:rPr>
          <w:rFonts w:cs="DanaFajr" w:hint="cs"/>
          <w:sz w:val="28"/>
          <w:szCs w:val="28"/>
          <w:rtl/>
        </w:rPr>
        <w:t>؛ 13: 116، ح</w:t>
      </w:r>
      <w:r w:rsidRPr="00AF01EA">
        <w:rPr>
          <w:rFonts w:cs="DanaFajr"/>
          <w:sz w:val="28"/>
          <w:szCs w:val="28"/>
          <w:rtl/>
        </w:rPr>
        <w:t>17376</w:t>
      </w:r>
      <w:r w:rsidRPr="00AF01EA">
        <w:rPr>
          <w:rFonts w:cs="DanaFajr" w:hint="cs"/>
          <w:sz w:val="28"/>
          <w:szCs w:val="28"/>
          <w:rtl/>
        </w:rPr>
        <w:t>؛ 13: 136، ح</w:t>
      </w:r>
      <w:r w:rsidRPr="00AF01EA">
        <w:rPr>
          <w:rFonts w:cs="DanaFajr"/>
          <w:sz w:val="28"/>
          <w:szCs w:val="28"/>
          <w:rtl/>
        </w:rPr>
        <w:t>17416</w:t>
      </w:r>
      <w:r w:rsidRPr="00AF01EA">
        <w:rPr>
          <w:rFonts w:cs="DanaFajr" w:hint="cs"/>
          <w:sz w:val="28"/>
          <w:szCs w:val="28"/>
          <w:rtl/>
        </w:rPr>
        <w:t>؛ 13: 141، ح</w:t>
      </w:r>
      <w:r w:rsidRPr="00AF01EA">
        <w:rPr>
          <w:rFonts w:cs="DanaFajr"/>
          <w:sz w:val="28"/>
          <w:szCs w:val="28"/>
          <w:rtl/>
        </w:rPr>
        <w:t>17430</w:t>
      </w:r>
      <w:r w:rsidRPr="00AF01EA">
        <w:rPr>
          <w:rFonts w:cs="DanaFajr" w:hint="cs"/>
          <w:sz w:val="28"/>
          <w:szCs w:val="28"/>
          <w:rtl/>
        </w:rPr>
        <w:t xml:space="preserve"> ـ </w:t>
      </w:r>
      <w:r w:rsidRPr="00AF01EA">
        <w:rPr>
          <w:rFonts w:cs="DanaFajr"/>
          <w:sz w:val="28"/>
          <w:szCs w:val="28"/>
          <w:rtl/>
        </w:rPr>
        <w:t>1743</w:t>
      </w:r>
      <w:r w:rsidRPr="00AF01EA">
        <w:rPr>
          <w:rFonts w:cs="DanaFajr" w:hint="cs"/>
          <w:sz w:val="28"/>
          <w:szCs w:val="28"/>
          <w:rtl/>
        </w:rPr>
        <w:t>1؛ 13: 146، ح</w:t>
      </w:r>
      <w:r w:rsidRPr="00AF01EA">
        <w:rPr>
          <w:rFonts w:cs="DanaFajr"/>
          <w:sz w:val="28"/>
          <w:szCs w:val="28"/>
          <w:rtl/>
        </w:rPr>
        <w:t>17438</w:t>
      </w:r>
      <w:r w:rsidRPr="00AF01EA">
        <w:rPr>
          <w:rFonts w:cs="DanaFajr" w:hint="cs"/>
          <w:sz w:val="28"/>
          <w:szCs w:val="28"/>
          <w:rtl/>
        </w:rPr>
        <w:t>؛ 13: 361، ح</w:t>
      </w:r>
      <w:r w:rsidRPr="00AF01EA">
        <w:rPr>
          <w:rFonts w:cs="DanaFajr"/>
          <w:sz w:val="28"/>
          <w:szCs w:val="28"/>
          <w:rtl/>
        </w:rPr>
        <w:t>17951</w:t>
      </w:r>
      <w:r w:rsidRPr="00AF01EA">
        <w:rPr>
          <w:rFonts w:cs="DanaFajr" w:hint="cs"/>
          <w:sz w:val="28"/>
          <w:szCs w:val="28"/>
          <w:rtl/>
        </w:rPr>
        <w:t xml:space="preserve">؛ و... </w:t>
      </w:r>
    </w:p>
  </w:endnote>
  <w:endnote w:id="876">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لاحِظْ: </w:t>
      </w:r>
      <w:r w:rsidRPr="00AF01EA">
        <w:rPr>
          <w:rFonts w:cs="DanaFajr" w:hint="cs"/>
          <w:sz w:val="28"/>
          <w:szCs w:val="28"/>
          <w:rtl/>
        </w:rPr>
        <w:t>الكافي 3: 350، ح3، وقارنه مع</w:t>
      </w:r>
      <w:r>
        <w:rPr>
          <w:rFonts w:cs="DanaFajr" w:hint="cs"/>
          <w:sz w:val="28"/>
          <w:szCs w:val="28"/>
          <w:rtl/>
        </w:rPr>
        <w:t>:</w:t>
      </w:r>
      <w:r w:rsidRPr="00AF01EA">
        <w:rPr>
          <w:rFonts w:cs="DanaFajr" w:hint="cs"/>
          <w:sz w:val="28"/>
          <w:szCs w:val="28"/>
          <w:rtl/>
        </w:rPr>
        <w:t xml:space="preserve"> تهذيب الأحكام 2: 192، ح60، والاستبصار 1: 375، ح1؛ الكافي 4: 420، ح2، وقارنه مع</w:t>
      </w:r>
      <w:r>
        <w:rPr>
          <w:rFonts w:cs="DanaFajr" w:hint="cs"/>
          <w:sz w:val="28"/>
          <w:szCs w:val="28"/>
          <w:rtl/>
        </w:rPr>
        <w:t>:</w:t>
      </w:r>
      <w:r w:rsidRPr="00AF01EA">
        <w:rPr>
          <w:rFonts w:cs="DanaFajr" w:hint="cs"/>
          <w:sz w:val="28"/>
          <w:szCs w:val="28"/>
          <w:rtl/>
        </w:rPr>
        <w:t xml:space="preserve"> تهذيب الأحكام 5: 116، ح51؛ الكافي 5: 297، ح1، </w:t>
      </w:r>
      <w:r>
        <w:rPr>
          <w:rFonts w:cs="DanaFajr" w:hint="cs"/>
          <w:sz w:val="28"/>
          <w:szCs w:val="28"/>
          <w:rtl/>
        </w:rPr>
        <w:t>وقارنه مع:</w:t>
      </w:r>
      <w:r w:rsidRPr="00AF01EA">
        <w:rPr>
          <w:rFonts w:cs="DanaFajr" w:hint="cs"/>
          <w:sz w:val="28"/>
          <w:szCs w:val="28"/>
          <w:rtl/>
        </w:rPr>
        <w:t xml:space="preserve"> تهذيب الأحكام 7: 391، ح41. </w:t>
      </w:r>
    </w:p>
  </w:endnote>
  <w:endnote w:id="87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الكافي ‏</w:t>
      </w:r>
      <w:r w:rsidRPr="00AF01EA">
        <w:rPr>
          <w:rFonts w:cs="DanaFajr"/>
          <w:sz w:val="28"/>
          <w:szCs w:val="28"/>
          <w:rtl/>
        </w:rPr>
        <w:t>1: 118</w:t>
      </w:r>
      <w:r w:rsidRPr="00AF01EA">
        <w:rPr>
          <w:rFonts w:cs="DanaFajr" w:hint="cs"/>
          <w:sz w:val="28"/>
          <w:szCs w:val="28"/>
          <w:rtl/>
        </w:rPr>
        <w:t xml:space="preserve">، ح12. </w:t>
      </w:r>
    </w:p>
  </w:endnote>
  <w:endnote w:id="87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التوحيد: </w:t>
      </w:r>
      <w:r w:rsidRPr="00AF01EA">
        <w:rPr>
          <w:rFonts w:cs="DanaFajr"/>
          <w:sz w:val="28"/>
          <w:szCs w:val="28"/>
          <w:rtl/>
        </w:rPr>
        <w:t>83</w:t>
      </w:r>
      <w:r w:rsidRPr="00AF01EA">
        <w:rPr>
          <w:rFonts w:cs="DanaFajr" w:hint="cs"/>
          <w:sz w:val="28"/>
          <w:szCs w:val="28"/>
          <w:rtl/>
        </w:rPr>
        <w:t xml:space="preserve">، ح2. </w:t>
      </w:r>
    </w:p>
  </w:endnote>
  <w:endnote w:id="87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الكافي ‏</w:t>
      </w:r>
      <w:r w:rsidRPr="00AF01EA">
        <w:rPr>
          <w:rFonts w:cs="DanaFajr"/>
          <w:sz w:val="28"/>
          <w:szCs w:val="28"/>
          <w:rtl/>
        </w:rPr>
        <w:t>1: 123</w:t>
      </w:r>
      <w:r w:rsidRPr="00AF01EA">
        <w:rPr>
          <w:rFonts w:cs="DanaFajr" w:hint="cs"/>
          <w:sz w:val="28"/>
          <w:szCs w:val="28"/>
          <w:rtl/>
        </w:rPr>
        <w:t xml:space="preserve">، ح1. </w:t>
      </w:r>
    </w:p>
  </w:endnote>
  <w:endnote w:id="88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التوحيد: </w:t>
      </w:r>
      <w:r w:rsidRPr="00AF01EA">
        <w:rPr>
          <w:rFonts w:cs="DanaFajr"/>
          <w:sz w:val="28"/>
          <w:szCs w:val="28"/>
          <w:rtl/>
        </w:rPr>
        <w:t>94</w:t>
      </w:r>
      <w:r w:rsidRPr="00AF01EA">
        <w:rPr>
          <w:rFonts w:cs="DanaFajr" w:hint="cs"/>
          <w:sz w:val="28"/>
          <w:szCs w:val="28"/>
          <w:rtl/>
        </w:rPr>
        <w:t>، ح10؛ معاني</w:t>
      </w:r>
      <w:r w:rsidRPr="00AF01EA">
        <w:rPr>
          <w:rFonts w:cs="DanaFajr"/>
          <w:sz w:val="28"/>
          <w:szCs w:val="28"/>
          <w:rtl/>
        </w:rPr>
        <w:t xml:space="preserve"> </w:t>
      </w:r>
      <w:r w:rsidRPr="00AF01EA">
        <w:rPr>
          <w:rFonts w:cs="DanaFajr" w:hint="cs"/>
          <w:sz w:val="28"/>
          <w:szCs w:val="28"/>
          <w:rtl/>
        </w:rPr>
        <w:t xml:space="preserve">الأخبار: </w:t>
      </w:r>
      <w:r w:rsidRPr="00AF01EA">
        <w:rPr>
          <w:rFonts w:cs="DanaFajr"/>
          <w:sz w:val="28"/>
          <w:szCs w:val="28"/>
          <w:rtl/>
        </w:rPr>
        <w:t>6</w:t>
      </w:r>
      <w:r w:rsidRPr="00AF01EA">
        <w:rPr>
          <w:rFonts w:cs="DanaFajr" w:hint="cs"/>
          <w:sz w:val="28"/>
          <w:szCs w:val="28"/>
          <w:rtl/>
        </w:rPr>
        <w:t>، ح2.</w:t>
      </w:r>
    </w:p>
  </w:endnote>
  <w:endnote w:id="88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الكافي ‏</w:t>
      </w:r>
      <w:r w:rsidRPr="00AF01EA">
        <w:rPr>
          <w:rFonts w:cs="DanaFajr"/>
          <w:sz w:val="28"/>
          <w:szCs w:val="28"/>
          <w:rtl/>
        </w:rPr>
        <w:t>1: 102</w:t>
      </w:r>
      <w:r w:rsidRPr="00AF01EA">
        <w:rPr>
          <w:rFonts w:cs="DanaFajr" w:hint="cs"/>
          <w:sz w:val="28"/>
          <w:szCs w:val="28"/>
          <w:rtl/>
        </w:rPr>
        <w:t xml:space="preserve">، ح5. </w:t>
      </w:r>
    </w:p>
  </w:endnote>
  <w:endnote w:id="88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التوحيد: </w:t>
      </w:r>
      <w:r w:rsidRPr="00AF01EA">
        <w:rPr>
          <w:rFonts w:cs="DanaFajr"/>
          <w:sz w:val="28"/>
          <w:szCs w:val="28"/>
          <w:rtl/>
        </w:rPr>
        <w:t>100</w:t>
      </w:r>
      <w:r w:rsidRPr="00AF01EA">
        <w:rPr>
          <w:rFonts w:cs="DanaFajr" w:hint="cs"/>
          <w:sz w:val="28"/>
          <w:szCs w:val="28"/>
          <w:rtl/>
        </w:rPr>
        <w:t xml:space="preserve">، ح9. </w:t>
      </w:r>
    </w:p>
  </w:endnote>
  <w:endnote w:id="88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الكافي ‏</w:t>
      </w:r>
      <w:r w:rsidRPr="00AF01EA">
        <w:rPr>
          <w:rFonts w:cs="DanaFajr"/>
          <w:sz w:val="28"/>
          <w:szCs w:val="28"/>
          <w:rtl/>
        </w:rPr>
        <w:t>1: 120</w:t>
      </w:r>
      <w:r w:rsidRPr="00AF01EA">
        <w:rPr>
          <w:rFonts w:cs="DanaFajr" w:hint="cs"/>
          <w:sz w:val="28"/>
          <w:szCs w:val="28"/>
          <w:rtl/>
        </w:rPr>
        <w:t xml:space="preserve">، ح2. </w:t>
      </w:r>
    </w:p>
  </w:endnote>
  <w:endnote w:id="88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التوحيد: </w:t>
      </w:r>
      <w:r w:rsidRPr="00AF01EA">
        <w:rPr>
          <w:rFonts w:cs="DanaFajr"/>
          <w:sz w:val="28"/>
          <w:szCs w:val="28"/>
          <w:rtl/>
        </w:rPr>
        <w:t>186</w:t>
      </w:r>
      <w:r w:rsidRPr="00AF01EA">
        <w:rPr>
          <w:rFonts w:cs="DanaFajr" w:hint="cs"/>
          <w:sz w:val="28"/>
          <w:szCs w:val="28"/>
          <w:rtl/>
        </w:rPr>
        <w:t>، ح2؛ عيون</w:t>
      </w:r>
      <w:r w:rsidRPr="00AF01EA">
        <w:rPr>
          <w:rFonts w:cs="DanaFajr"/>
          <w:sz w:val="28"/>
          <w:szCs w:val="28"/>
          <w:rtl/>
        </w:rPr>
        <w:t xml:space="preserve"> </w:t>
      </w:r>
      <w:r w:rsidRPr="00AF01EA">
        <w:rPr>
          <w:rFonts w:cs="DanaFajr" w:hint="cs"/>
          <w:sz w:val="28"/>
          <w:szCs w:val="28"/>
          <w:rtl/>
        </w:rPr>
        <w:t>أخبار</w:t>
      </w:r>
      <w:r w:rsidRPr="00AF01EA">
        <w:rPr>
          <w:rFonts w:cs="DanaFajr"/>
          <w:sz w:val="28"/>
          <w:szCs w:val="28"/>
          <w:rtl/>
        </w:rPr>
        <w:t xml:space="preserve"> </w:t>
      </w:r>
      <w:r w:rsidRPr="00AF01EA">
        <w:rPr>
          <w:rFonts w:cs="DanaFajr" w:hint="cs"/>
          <w:sz w:val="28"/>
          <w:szCs w:val="28"/>
          <w:rtl/>
        </w:rPr>
        <w:t>الرضا</w:t>
      </w:r>
      <w:r w:rsidRPr="00E873A5">
        <w:rPr>
          <w:rFonts w:cs="Mosawi"/>
          <w:rtl/>
        </w:rPr>
        <w:t>×</w:t>
      </w:r>
      <w:r w:rsidRPr="00AF01EA">
        <w:rPr>
          <w:rFonts w:cs="DanaFajr"/>
          <w:sz w:val="28"/>
          <w:szCs w:val="28"/>
          <w:rtl/>
        </w:rPr>
        <w:t>:</w:t>
      </w:r>
      <w:r w:rsidRPr="00AF01EA">
        <w:rPr>
          <w:rFonts w:cs="DanaFajr" w:hint="cs"/>
          <w:sz w:val="28"/>
          <w:szCs w:val="28"/>
          <w:rtl/>
        </w:rPr>
        <w:t xml:space="preserve"> </w:t>
      </w:r>
      <w:r w:rsidRPr="00AF01EA">
        <w:rPr>
          <w:rFonts w:cs="DanaFajr"/>
          <w:sz w:val="28"/>
          <w:szCs w:val="28"/>
          <w:rtl/>
        </w:rPr>
        <w:t>1: 145</w:t>
      </w:r>
      <w:r w:rsidRPr="00AF01EA">
        <w:rPr>
          <w:rFonts w:cs="DanaFajr" w:hint="cs"/>
          <w:sz w:val="28"/>
          <w:szCs w:val="28"/>
          <w:rtl/>
        </w:rPr>
        <w:t xml:space="preserve">، ح50. </w:t>
      </w:r>
    </w:p>
  </w:endnote>
  <w:endnote w:id="88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الكافي ‏</w:t>
      </w:r>
      <w:r w:rsidRPr="00AF01EA">
        <w:rPr>
          <w:rFonts w:cs="DanaFajr"/>
          <w:sz w:val="28"/>
          <w:szCs w:val="28"/>
          <w:rtl/>
        </w:rPr>
        <w:t>1: 198</w:t>
      </w:r>
      <w:r w:rsidRPr="00AF01EA">
        <w:rPr>
          <w:rFonts w:cs="DanaFajr" w:hint="cs"/>
          <w:sz w:val="28"/>
          <w:szCs w:val="28"/>
          <w:rtl/>
        </w:rPr>
        <w:t xml:space="preserve">، ح1. </w:t>
      </w:r>
    </w:p>
  </w:endnote>
  <w:endnote w:id="88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كمال الدين </w:t>
      </w:r>
      <w:r w:rsidRPr="00AF01EA">
        <w:rPr>
          <w:rFonts w:cs="DanaFajr"/>
          <w:sz w:val="28"/>
          <w:szCs w:val="28"/>
          <w:rtl/>
        </w:rPr>
        <w:t>2: 675</w:t>
      </w:r>
      <w:r w:rsidRPr="00AF01EA">
        <w:rPr>
          <w:rFonts w:cs="DanaFajr" w:hint="cs"/>
          <w:sz w:val="28"/>
          <w:szCs w:val="28"/>
          <w:rtl/>
        </w:rPr>
        <w:t xml:space="preserve">، ح32. </w:t>
      </w:r>
    </w:p>
  </w:endnote>
  <w:endnote w:id="887">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لاحِظْ: </w:t>
      </w:r>
      <w:r w:rsidRPr="00AF01EA">
        <w:rPr>
          <w:rFonts w:cs="DanaFajr" w:hint="cs"/>
          <w:sz w:val="28"/>
          <w:szCs w:val="28"/>
          <w:rtl/>
        </w:rPr>
        <w:t xml:space="preserve">الغيبة: 57 وما بعدها. </w:t>
      </w:r>
    </w:p>
  </w:endnote>
  <w:endnote w:id="888">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لاحِظْ: </w:t>
      </w:r>
      <w:r w:rsidRPr="00AF01EA">
        <w:rPr>
          <w:rFonts w:cs="DanaFajr" w:hint="cs"/>
          <w:sz w:val="28"/>
          <w:szCs w:val="28"/>
          <w:rtl/>
        </w:rPr>
        <w:t xml:space="preserve">الغيبة: 60، ح3؛ 94 ـ 95، ح25 ـ 27. </w:t>
      </w:r>
    </w:p>
  </w:endnote>
  <w:endnote w:id="889">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لاحِظْ: </w:t>
      </w:r>
      <w:r w:rsidRPr="00AF01EA">
        <w:rPr>
          <w:rFonts w:cs="DanaFajr"/>
          <w:sz w:val="28"/>
          <w:szCs w:val="28"/>
          <w:rtl/>
        </w:rPr>
        <w:t>الكافي ‏5: 26</w:t>
      </w:r>
      <w:r w:rsidRPr="00AF01EA">
        <w:rPr>
          <w:rFonts w:cs="DanaFajr" w:hint="cs"/>
          <w:sz w:val="28"/>
          <w:szCs w:val="28"/>
          <w:rtl/>
        </w:rPr>
        <w:t xml:space="preserve">3 ـ 264، ح7 ـ 9. </w:t>
      </w:r>
    </w:p>
  </w:endnote>
  <w:endnote w:id="89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الكافي </w:t>
      </w:r>
      <w:r w:rsidRPr="00AF01EA">
        <w:rPr>
          <w:rFonts w:cs="DanaFajr"/>
          <w:sz w:val="28"/>
          <w:szCs w:val="28"/>
          <w:rtl/>
        </w:rPr>
        <w:t>3</w:t>
      </w:r>
      <w:r w:rsidRPr="00AF01EA">
        <w:rPr>
          <w:rFonts w:cs="DanaFajr" w:hint="cs"/>
          <w:sz w:val="28"/>
          <w:szCs w:val="28"/>
          <w:rtl/>
        </w:rPr>
        <w:t xml:space="preserve">: </w:t>
      </w:r>
      <w:r w:rsidRPr="00AF01EA">
        <w:rPr>
          <w:rFonts w:cs="DanaFajr"/>
          <w:sz w:val="28"/>
          <w:szCs w:val="28"/>
          <w:rtl/>
        </w:rPr>
        <w:t>406</w:t>
      </w:r>
      <w:r w:rsidRPr="00AF01EA">
        <w:rPr>
          <w:rFonts w:cs="DanaFajr" w:hint="cs"/>
          <w:sz w:val="28"/>
          <w:szCs w:val="28"/>
          <w:rtl/>
        </w:rPr>
        <w:t xml:space="preserve">، ح12. </w:t>
      </w:r>
    </w:p>
  </w:endnote>
  <w:endnote w:id="89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ثلاثيات</w:t>
      </w:r>
      <w:r w:rsidRPr="00AF01EA">
        <w:rPr>
          <w:rFonts w:cs="DanaFajr"/>
          <w:sz w:val="28"/>
          <w:szCs w:val="28"/>
          <w:rtl/>
        </w:rPr>
        <w:t xml:space="preserve"> </w:t>
      </w:r>
      <w:r w:rsidRPr="00AF01EA">
        <w:rPr>
          <w:rFonts w:cs="DanaFajr" w:hint="cs"/>
          <w:sz w:val="28"/>
          <w:szCs w:val="28"/>
          <w:rtl/>
        </w:rPr>
        <w:t xml:space="preserve">الكليني: </w:t>
      </w:r>
      <w:r w:rsidRPr="00AF01EA">
        <w:rPr>
          <w:rFonts w:cs="DanaFajr"/>
          <w:sz w:val="28"/>
          <w:szCs w:val="28"/>
          <w:rtl/>
        </w:rPr>
        <w:t>340.</w:t>
      </w:r>
      <w:r w:rsidRPr="00AF01EA">
        <w:rPr>
          <w:rFonts w:cs="DanaFajr" w:hint="cs"/>
          <w:sz w:val="28"/>
          <w:szCs w:val="28"/>
          <w:rtl/>
        </w:rPr>
        <w:t xml:space="preserve"> </w:t>
      </w:r>
    </w:p>
  </w:endnote>
  <w:endnote w:id="89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الكافي </w:t>
      </w:r>
      <w:r w:rsidRPr="00AF01EA">
        <w:rPr>
          <w:rFonts w:cs="DanaFajr"/>
          <w:sz w:val="28"/>
          <w:szCs w:val="28"/>
          <w:rtl/>
        </w:rPr>
        <w:t>3</w:t>
      </w:r>
      <w:r w:rsidRPr="00AF01EA">
        <w:rPr>
          <w:rFonts w:cs="DanaFajr" w:hint="cs"/>
          <w:sz w:val="28"/>
          <w:szCs w:val="28"/>
          <w:rtl/>
        </w:rPr>
        <w:t xml:space="preserve">: </w:t>
      </w:r>
      <w:r w:rsidRPr="00AF01EA">
        <w:rPr>
          <w:rFonts w:cs="DanaFajr"/>
          <w:sz w:val="28"/>
          <w:szCs w:val="28"/>
          <w:rtl/>
        </w:rPr>
        <w:t>276</w:t>
      </w:r>
      <w:r w:rsidRPr="00AF01EA">
        <w:rPr>
          <w:rFonts w:cs="DanaFajr" w:hint="cs"/>
          <w:sz w:val="28"/>
          <w:szCs w:val="28"/>
          <w:rtl/>
        </w:rPr>
        <w:t xml:space="preserve">، ح4. </w:t>
      </w:r>
    </w:p>
  </w:endnote>
  <w:endnote w:id="89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توضيح الأسناد المشكلة </w:t>
      </w:r>
      <w:r w:rsidRPr="00AF01EA">
        <w:rPr>
          <w:rFonts w:cs="DanaFajr"/>
          <w:sz w:val="28"/>
          <w:szCs w:val="28"/>
          <w:rtl/>
        </w:rPr>
        <w:t>1</w:t>
      </w:r>
      <w:r w:rsidRPr="00AF01EA">
        <w:rPr>
          <w:rFonts w:cs="DanaFajr" w:hint="cs"/>
          <w:sz w:val="28"/>
          <w:szCs w:val="28"/>
          <w:rtl/>
        </w:rPr>
        <w:t xml:space="preserve">: </w:t>
      </w:r>
      <w:r w:rsidRPr="00AF01EA">
        <w:rPr>
          <w:rFonts w:cs="DanaFajr"/>
          <w:sz w:val="28"/>
          <w:szCs w:val="28"/>
          <w:rtl/>
        </w:rPr>
        <w:t>29</w:t>
      </w:r>
      <w:r w:rsidRPr="00AF01EA">
        <w:rPr>
          <w:rFonts w:cs="DanaFajr" w:hint="cs"/>
          <w:sz w:val="28"/>
          <w:szCs w:val="28"/>
          <w:rtl/>
        </w:rPr>
        <w:t xml:space="preserve">1. </w:t>
      </w:r>
    </w:p>
  </w:endnote>
  <w:endnote w:id="89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الكافي </w:t>
      </w:r>
      <w:r w:rsidRPr="00AF01EA">
        <w:rPr>
          <w:rFonts w:cs="DanaFajr"/>
          <w:sz w:val="28"/>
          <w:szCs w:val="28"/>
          <w:rtl/>
        </w:rPr>
        <w:t>3</w:t>
      </w:r>
      <w:r w:rsidRPr="00AF01EA">
        <w:rPr>
          <w:rFonts w:cs="DanaFajr" w:hint="cs"/>
          <w:sz w:val="28"/>
          <w:szCs w:val="28"/>
          <w:rtl/>
        </w:rPr>
        <w:t xml:space="preserve">: </w:t>
      </w:r>
      <w:r w:rsidRPr="00AF01EA">
        <w:rPr>
          <w:rFonts w:cs="DanaFajr"/>
          <w:sz w:val="28"/>
          <w:szCs w:val="28"/>
          <w:rtl/>
        </w:rPr>
        <w:t>434</w:t>
      </w:r>
      <w:r w:rsidRPr="00AF01EA">
        <w:rPr>
          <w:rFonts w:cs="DanaFajr" w:hint="cs"/>
          <w:sz w:val="28"/>
          <w:szCs w:val="28"/>
          <w:rtl/>
        </w:rPr>
        <w:t>، ح1، وقارنه مع</w:t>
      </w:r>
      <w:r>
        <w:rPr>
          <w:rFonts w:cs="DanaFajr" w:hint="cs"/>
          <w:sz w:val="28"/>
          <w:szCs w:val="28"/>
          <w:rtl/>
        </w:rPr>
        <w:t>:</w:t>
      </w:r>
      <w:r w:rsidRPr="00AF01EA">
        <w:rPr>
          <w:rFonts w:cs="DanaFajr" w:hint="cs"/>
          <w:sz w:val="28"/>
          <w:szCs w:val="28"/>
          <w:rtl/>
        </w:rPr>
        <w:t xml:space="preserve"> تهذيب الأحكام 2: 12 ـ 13، ح1. </w:t>
      </w:r>
    </w:p>
  </w:endnote>
  <w:endnote w:id="89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الكافي </w:t>
      </w:r>
      <w:r w:rsidRPr="00AF01EA">
        <w:rPr>
          <w:rFonts w:cs="DanaFajr"/>
          <w:sz w:val="28"/>
          <w:szCs w:val="28"/>
          <w:rtl/>
        </w:rPr>
        <w:t>3</w:t>
      </w:r>
      <w:r w:rsidRPr="00AF01EA">
        <w:rPr>
          <w:rFonts w:cs="DanaFajr" w:hint="cs"/>
          <w:sz w:val="28"/>
          <w:szCs w:val="28"/>
          <w:rtl/>
        </w:rPr>
        <w:t xml:space="preserve">: </w:t>
      </w:r>
      <w:r w:rsidRPr="00AF01EA">
        <w:rPr>
          <w:rFonts w:cs="DanaFajr"/>
          <w:sz w:val="28"/>
          <w:szCs w:val="28"/>
          <w:rtl/>
        </w:rPr>
        <w:t>4</w:t>
      </w:r>
      <w:r w:rsidRPr="00AF01EA">
        <w:rPr>
          <w:rFonts w:cs="DanaFajr" w:hint="cs"/>
          <w:sz w:val="28"/>
          <w:szCs w:val="28"/>
          <w:rtl/>
        </w:rPr>
        <w:t>43، ح4، وقارنه مع</w:t>
      </w:r>
      <w:r>
        <w:rPr>
          <w:rFonts w:cs="DanaFajr" w:hint="cs"/>
          <w:sz w:val="28"/>
          <w:szCs w:val="28"/>
          <w:rtl/>
        </w:rPr>
        <w:t>:</w:t>
      </w:r>
      <w:r w:rsidRPr="00AF01EA">
        <w:rPr>
          <w:rFonts w:cs="DanaFajr" w:hint="cs"/>
          <w:sz w:val="28"/>
          <w:szCs w:val="28"/>
          <w:rtl/>
        </w:rPr>
        <w:t xml:space="preserve"> تهذيب الأحكام 2: 5، ح6. </w:t>
      </w:r>
    </w:p>
  </w:endnote>
  <w:endnote w:id="896">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‏1: 5</w:t>
      </w:r>
      <w:r w:rsidRPr="00AF01EA">
        <w:rPr>
          <w:rFonts w:cs="DanaFajr" w:hint="cs"/>
          <w:sz w:val="28"/>
          <w:szCs w:val="28"/>
          <w:rtl/>
        </w:rPr>
        <w:t xml:space="preserve">31، ح7. </w:t>
      </w:r>
    </w:p>
  </w:endnote>
  <w:endnote w:id="897">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‏1: 5</w:t>
      </w:r>
      <w:r w:rsidRPr="00AF01EA">
        <w:rPr>
          <w:rFonts w:cs="DanaFajr" w:hint="cs"/>
          <w:sz w:val="28"/>
          <w:szCs w:val="28"/>
          <w:rtl/>
        </w:rPr>
        <w:t xml:space="preserve">31 ـ 532، ح8. </w:t>
      </w:r>
    </w:p>
  </w:endnote>
  <w:endnote w:id="898">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‏1: 5</w:t>
      </w:r>
      <w:r w:rsidRPr="00AF01EA">
        <w:rPr>
          <w:rFonts w:cs="DanaFajr" w:hint="cs"/>
          <w:sz w:val="28"/>
          <w:szCs w:val="28"/>
          <w:rtl/>
        </w:rPr>
        <w:t xml:space="preserve">32، ح9. </w:t>
      </w:r>
    </w:p>
  </w:endnote>
  <w:endnote w:id="899">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‏1: 5</w:t>
      </w:r>
      <w:r w:rsidRPr="00AF01EA">
        <w:rPr>
          <w:rFonts w:cs="DanaFajr" w:hint="cs"/>
          <w:sz w:val="28"/>
          <w:szCs w:val="28"/>
          <w:rtl/>
        </w:rPr>
        <w:t xml:space="preserve">33، ح14. </w:t>
      </w:r>
    </w:p>
  </w:endnote>
  <w:endnote w:id="900">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‏1: 5</w:t>
      </w:r>
      <w:r w:rsidRPr="00AF01EA">
        <w:rPr>
          <w:rFonts w:cs="DanaFajr" w:hint="cs"/>
          <w:sz w:val="28"/>
          <w:szCs w:val="28"/>
          <w:rtl/>
        </w:rPr>
        <w:t xml:space="preserve">34، ح17. </w:t>
      </w:r>
    </w:p>
  </w:endnote>
  <w:endnote w:id="901">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‏1: 5</w:t>
      </w:r>
      <w:r w:rsidRPr="00AF01EA">
        <w:rPr>
          <w:rFonts w:cs="DanaFajr" w:hint="cs"/>
          <w:sz w:val="28"/>
          <w:szCs w:val="28"/>
          <w:rtl/>
        </w:rPr>
        <w:t xml:space="preserve">34، ح18. </w:t>
      </w:r>
    </w:p>
  </w:endnote>
  <w:endnote w:id="902">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وللتفصيل لاحِظْ: </w:t>
      </w:r>
      <w:r w:rsidRPr="00AF01EA">
        <w:rPr>
          <w:rFonts w:cs="DanaFajr"/>
          <w:sz w:val="28"/>
          <w:szCs w:val="28"/>
          <w:rtl/>
        </w:rPr>
        <w:t xml:space="preserve">الأخبار الدخيلة </w:t>
      </w:r>
      <w:r w:rsidRPr="00AF01EA">
        <w:rPr>
          <w:rFonts w:cs="DanaFajr" w:hint="cs"/>
          <w:sz w:val="28"/>
          <w:szCs w:val="28"/>
          <w:rtl/>
        </w:rPr>
        <w:t xml:space="preserve">1: 1، وما بعدها. </w:t>
      </w:r>
    </w:p>
  </w:endnote>
  <w:endnote w:id="90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التوحيد</w:t>
      </w:r>
      <w:r w:rsidRPr="00AF01EA">
        <w:rPr>
          <w:rFonts w:cs="DanaFajr" w:hint="cs"/>
          <w:sz w:val="28"/>
          <w:szCs w:val="28"/>
          <w:rtl/>
        </w:rPr>
        <w:t xml:space="preserve">: </w:t>
      </w:r>
      <w:r w:rsidRPr="00AF01EA">
        <w:rPr>
          <w:rFonts w:cs="DanaFajr"/>
          <w:sz w:val="28"/>
          <w:szCs w:val="28"/>
          <w:rtl/>
        </w:rPr>
        <w:t>354</w:t>
      </w:r>
      <w:r w:rsidRPr="00AF01EA">
        <w:rPr>
          <w:rFonts w:cs="DanaFajr" w:hint="cs"/>
          <w:sz w:val="28"/>
          <w:szCs w:val="28"/>
          <w:rtl/>
        </w:rPr>
        <w:t xml:space="preserve">، ح1. </w:t>
      </w:r>
    </w:p>
  </w:endnote>
  <w:endnote w:id="90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1</w:t>
      </w:r>
      <w:r w:rsidRPr="00AF01EA">
        <w:rPr>
          <w:rFonts w:cs="DanaFajr" w:hint="cs"/>
          <w:sz w:val="28"/>
          <w:szCs w:val="28"/>
          <w:rtl/>
        </w:rPr>
        <w:t xml:space="preserve">: </w:t>
      </w:r>
      <w:r w:rsidRPr="00AF01EA">
        <w:rPr>
          <w:rFonts w:cs="DanaFajr"/>
          <w:sz w:val="28"/>
          <w:szCs w:val="28"/>
          <w:rtl/>
        </w:rPr>
        <w:t>153</w:t>
      </w:r>
      <w:r w:rsidRPr="00AF01EA">
        <w:rPr>
          <w:rFonts w:cs="DanaFajr" w:hint="cs"/>
          <w:sz w:val="28"/>
          <w:szCs w:val="28"/>
          <w:rtl/>
        </w:rPr>
        <w:t xml:space="preserve">، ح2. </w:t>
      </w:r>
    </w:p>
  </w:endnote>
  <w:endnote w:id="90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بحار الأنوار 5</w:t>
      </w:r>
      <w:r w:rsidRPr="00AF01EA">
        <w:rPr>
          <w:rFonts w:cs="DanaFajr" w:hint="cs"/>
          <w:sz w:val="28"/>
          <w:szCs w:val="28"/>
          <w:rtl/>
        </w:rPr>
        <w:t xml:space="preserve">: </w:t>
      </w:r>
      <w:r w:rsidRPr="00AF01EA">
        <w:rPr>
          <w:rFonts w:cs="DanaFajr"/>
          <w:sz w:val="28"/>
          <w:szCs w:val="28"/>
          <w:rtl/>
        </w:rPr>
        <w:t>156</w:t>
      </w:r>
      <w:r w:rsidRPr="00AF01EA">
        <w:rPr>
          <w:rFonts w:cs="DanaFajr" w:hint="cs"/>
          <w:sz w:val="28"/>
          <w:szCs w:val="28"/>
          <w:rtl/>
        </w:rPr>
        <w:t>. وقريبٌ منه في مرآة العقول ‏</w:t>
      </w:r>
      <w:r w:rsidRPr="00AF01EA">
        <w:rPr>
          <w:rFonts w:cs="DanaFajr"/>
          <w:sz w:val="28"/>
          <w:szCs w:val="28"/>
          <w:rtl/>
        </w:rPr>
        <w:t>2</w:t>
      </w:r>
      <w:r w:rsidRPr="00AF01EA">
        <w:rPr>
          <w:rFonts w:cs="DanaFajr" w:hint="cs"/>
          <w:sz w:val="28"/>
          <w:szCs w:val="28"/>
          <w:rtl/>
        </w:rPr>
        <w:t xml:space="preserve">: </w:t>
      </w:r>
      <w:r w:rsidRPr="00AF01EA">
        <w:rPr>
          <w:rFonts w:cs="DanaFajr"/>
          <w:sz w:val="28"/>
          <w:szCs w:val="28"/>
          <w:rtl/>
        </w:rPr>
        <w:t>166</w:t>
      </w:r>
      <w:r w:rsidRPr="00AF01EA">
        <w:rPr>
          <w:rFonts w:cs="DanaFajr" w:hint="cs"/>
          <w:sz w:val="28"/>
          <w:szCs w:val="28"/>
          <w:rtl/>
        </w:rPr>
        <w:t xml:space="preserve">. </w:t>
      </w:r>
    </w:p>
  </w:endnote>
  <w:endnote w:id="90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مستدرك الوسائل 11</w:t>
      </w:r>
      <w:r w:rsidRPr="00AF01EA">
        <w:rPr>
          <w:rFonts w:cs="DanaFajr" w:hint="cs"/>
          <w:sz w:val="28"/>
          <w:szCs w:val="28"/>
          <w:rtl/>
        </w:rPr>
        <w:t xml:space="preserve">: 169 ـ 171. </w:t>
      </w:r>
    </w:p>
  </w:endnote>
  <w:endnote w:id="90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كامل</w:t>
      </w:r>
      <w:r w:rsidRPr="00AF01EA">
        <w:rPr>
          <w:rFonts w:cs="DanaFajr"/>
          <w:sz w:val="28"/>
          <w:szCs w:val="28"/>
          <w:rtl/>
        </w:rPr>
        <w:t xml:space="preserve"> </w:t>
      </w:r>
      <w:r w:rsidRPr="00AF01EA">
        <w:rPr>
          <w:rFonts w:cs="DanaFajr" w:hint="cs"/>
          <w:sz w:val="28"/>
          <w:szCs w:val="28"/>
          <w:rtl/>
        </w:rPr>
        <w:t xml:space="preserve">الزيارات: </w:t>
      </w:r>
      <w:r w:rsidRPr="00AF01EA">
        <w:rPr>
          <w:rFonts w:cs="DanaFajr"/>
          <w:sz w:val="28"/>
          <w:szCs w:val="28"/>
          <w:rtl/>
        </w:rPr>
        <w:t>200</w:t>
      </w:r>
      <w:r w:rsidRPr="00AF01EA">
        <w:rPr>
          <w:rFonts w:cs="DanaFajr" w:hint="cs"/>
          <w:sz w:val="28"/>
          <w:szCs w:val="28"/>
          <w:rtl/>
        </w:rPr>
        <w:t xml:space="preserve">، ح2. </w:t>
      </w:r>
    </w:p>
  </w:endnote>
  <w:endnote w:id="90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الكافي ‏</w:t>
      </w:r>
      <w:r w:rsidRPr="00AF01EA">
        <w:rPr>
          <w:rFonts w:cs="DanaFajr"/>
          <w:sz w:val="28"/>
          <w:szCs w:val="28"/>
          <w:rtl/>
        </w:rPr>
        <w:t>4: 577</w:t>
      </w:r>
      <w:r w:rsidRPr="00AF01EA">
        <w:rPr>
          <w:rFonts w:cs="DanaFajr" w:hint="cs"/>
          <w:sz w:val="28"/>
          <w:szCs w:val="28"/>
          <w:rtl/>
        </w:rPr>
        <w:t xml:space="preserve">، ح2. </w:t>
      </w:r>
    </w:p>
  </w:endnote>
  <w:endnote w:id="90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2: 596</w:t>
      </w:r>
      <w:r w:rsidRPr="00AF01EA">
        <w:rPr>
          <w:rFonts w:cs="DanaFajr" w:hint="cs"/>
          <w:sz w:val="28"/>
          <w:szCs w:val="28"/>
          <w:rtl/>
        </w:rPr>
        <w:t xml:space="preserve">، ح3199. </w:t>
      </w:r>
    </w:p>
  </w:endnote>
  <w:endnote w:id="91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1: 266</w:t>
      </w:r>
      <w:r w:rsidRPr="00AF01EA">
        <w:rPr>
          <w:rFonts w:cs="DanaFajr" w:hint="cs"/>
          <w:sz w:val="28"/>
          <w:szCs w:val="28"/>
          <w:rtl/>
        </w:rPr>
        <w:t xml:space="preserve">، ح819. </w:t>
      </w:r>
    </w:p>
  </w:endnote>
  <w:endnote w:id="91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ثواب الأعمال: </w:t>
      </w:r>
      <w:r w:rsidRPr="00AF01EA">
        <w:rPr>
          <w:rFonts w:cs="DanaFajr"/>
          <w:sz w:val="28"/>
          <w:szCs w:val="28"/>
          <w:rtl/>
        </w:rPr>
        <w:t>187</w:t>
      </w:r>
      <w:r w:rsidRPr="00AF01EA">
        <w:rPr>
          <w:rFonts w:cs="DanaFajr" w:hint="cs"/>
          <w:sz w:val="28"/>
          <w:szCs w:val="28"/>
          <w:rtl/>
        </w:rPr>
        <w:t xml:space="preserve">. </w:t>
      </w:r>
    </w:p>
  </w:endnote>
  <w:endnote w:id="91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2: 119</w:t>
      </w:r>
      <w:r w:rsidRPr="00AF01EA">
        <w:rPr>
          <w:rFonts w:cs="DanaFajr" w:hint="cs"/>
          <w:sz w:val="28"/>
          <w:szCs w:val="28"/>
          <w:rtl/>
        </w:rPr>
        <w:t xml:space="preserve">، ح1898. </w:t>
      </w:r>
    </w:p>
  </w:endnote>
  <w:endnote w:id="91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تهذيب الأحكام ‏</w:t>
      </w:r>
      <w:r w:rsidRPr="00AF01EA">
        <w:rPr>
          <w:rFonts w:cs="DanaFajr"/>
          <w:sz w:val="28"/>
          <w:szCs w:val="28"/>
          <w:rtl/>
        </w:rPr>
        <w:t>4: 211،</w:t>
      </w:r>
      <w:r w:rsidRPr="00AF01EA">
        <w:rPr>
          <w:rFonts w:cs="DanaFajr" w:hint="cs"/>
          <w:sz w:val="28"/>
          <w:szCs w:val="28"/>
          <w:rtl/>
        </w:rPr>
        <w:t xml:space="preserve"> ح19؛ الاستبصار </w:t>
      </w:r>
      <w:r w:rsidRPr="00AF01EA">
        <w:rPr>
          <w:rFonts w:cs="DanaFajr"/>
          <w:sz w:val="28"/>
          <w:szCs w:val="28"/>
          <w:rtl/>
        </w:rPr>
        <w:t>2: 86</w:t>
      </w:r>
      <w:r w:rsidRPr="00AF01EA">
        <w:rPr>
          <w:rFonts w:cs="DanaFajr" w:hint="cs"/>
          <w:sz w:val="28"/>
          <w:szCs w:val="28"/>
          <w:rtl/>
        </w:rPr>
        <w:t xml:space="preserve">، ح6. </w:t>
      </w:r>
    </w:p>
  </w:endnote>
  <w:endnote w:id="91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2: 308</w:t>
      </w:r>
      <w:r w:rsidRPr="00AF01EA">
        <w:rPr>
          <w:rFonts w:cs="DanaFajr" w:hint="cs"/>
          <w:sz w:val="28"/>
          <w:szCs w:val="28"/>
          <w:rtl/>
        </w:rPr>
        <w:t xml:space="preserve">، ح2534. </w:t>
      </w:r>
    </w:p>
  </w:endnote>
  <w:endnote w:id="91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تهذيب الأحكام ‏</w:t>
      </w:r>
      <w:r w:rsidRPr="00AF01EA">
        <w:rPr>
          <w:rFonts w:cs="DanaFajr"/>
          <w:sz w:val="28"/>
          <w:szCs w:val="28"/>
          <w:rtl/>
        </w:rPr>
        <w:t>5: 62</w:t>
      </w:r>
      <w:r w:rsidRPr="00AF01EA">
        <w:rPr>
          <w:rFonts w:cs="DanaFajr" w:hint="cs"/>
          <w:sz w:val="28"/>
          <w:szCs w:val="28"/>
          <w:rtl/>
        </w:rPr>
        <w:t xml:space="preserve">، ح4. </w:t>
      </w:r>
    </w:p>
  </w:endnote>
  <w:endnote w:id="91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2: 31</w:t>
      </w:r>
      <w:r w:rsidRPr="00AF01EA">
        <w:rPr>
          <w:rFonts w:cs="DanaFajr" w:hint="cs"/>
          <w:sz w:val="28"/>
          <w:szCs w:val="28"/>
          <w:rtl/>
        </w:rPr>
        <w:t xml:space="preserve">، ح1620. </w:t>
      </w:r>
    </w:p>
  </w:endnote>
  <w:endnote w:id="91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لوامع صاحبقراني ‏</w:t>
      </w:r>
      <w:r w:rsidRPr="00AF01EA">
        <w:rPr>
          <w:rFonts w:cs="DanaFajr"/>
          <w:sz w:val="28"/>
          <w:szCs w:val="28"/>
          <w:rtl/>
        </w:rPr>
        <w:t>5: 513</w:t>
      </w:r>
      <w:r w:rsidRPr="00AF01EA">
        <w:rPr>
          <w:rFonts w:cs="DanaFajr" w:hint="cs"/>
          <w:sz w:val="28"/>
          <w:szCs w:val="28"/>
          <w:rtl/>
        </w:rPr>
        <w:t>؛ روضة المتّقين ‏</w:t>
      </w:r>
      <w:r w:rsidRPr="00AF01EA">
        <w:rPr>
          <w:rFonts w:cs="DanaFajr"/>
          <w:sz w:val="28"/>
          <w:szCs w:val="28"/>
          <w:rtl/>
        </w:rPr>
        <w:t>3: 78</w:t>
      </w:r>
      <w:r w:rsidRPr="00AF01EA">
        <w:rPr>
          <w:rFonts w:cs="DanaFajr" w:hint="cs"/>
          <w:sz w:val="28"/>
          <w:szCs w:val="28"/>
          <w:rtl/>
        </w:rPr>
        <w:t xml:space="preserve">. </w:t>
      </w:r>
    </w:p>
  </w:endnote>
  <w:endnote w:id="91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الكافي ‏</w:t>
      </w:r>
      <w:r w:rsidRPr="00AF01EA">
        <w:rPr>
          <w:rFonts w:cs="DanaFajr"/>
          <w:sz w:val="28"/>
          <w:szCs w:val="28"/>
          <w:rtl/>
        </w:rPr>
        <w:t>3: 554</w:t>
      </w:r>
      <w:r w:rsidRPr="00AF01EA">
        <w:rPr>
          <w:rFonts w:cs="DanaFajr" w:hint="cs"/>
          <w:sz w:val="28"/>
          <w:szCs w:val="28"/>
          <w:rtl/>
        </w:rPr>
        <w:t xml:space="preserve">، ح6. </w:t>
      </w:r>
    </w:p>
  </w:endnote>
  <w:endnote w:id="91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تهذيب الأحكام ‏</w:t>
      </w:r>
      <w:r w:rsidRPr="00AF01EA">
        <w:rPr>
          <w:rFonts w:cs="DanaFajr"/>
          <w:sz w:val="28"/>
          <w:szCs w:val="28"/>
          <w:rtl/>
        </w:rPr>
        <w:t>4: 46</w:t>
      </w:r>
      <w:r w:rsidRPr="00AF01EA">
        <w:rPr>
          <w:rFonts w:cs="DanaFajr" w:hint="cs"/>
          <w:sz w:val="28"/>
          <w:szCs w:val="28"/>
          <w:rtl/>
        </w:rPr>
        <w:t xml:space="preserve">، ح11. </w:t>
      </w:r>
    </w:p>
  </w:endnote>
  <w:endnote w:id="92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1: 46</w:t>
      </w:r>
      <w:r w:rsidRPr="00AF01EA">
        <w:rPr>
          <w:rFonts w:cs="DanaFajr" w:hint="cs"/>
          <w:sz w:val="28"/>
          <w:szCs w:val="28"/>
          <w:rtl/>
        </w:rPr>
        <w:t xml:space="preserve">7 ـ 468، ح1348. </w:t>
      </w:r>
    </w:p>
  </w:endnote>
  <w:endnote w:id="92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الكافي ‏</w:t>
      </w:r>
      <w:r w:rsidRPr="00AF01EA">
        <w:rPr>
          <w:rFonts w:cs="DanaFajr"/>
          <w:sz w:val="28"/>
          <w:szCs w:val="28"/>
          <w:rtl/>
        </w:rPr>
        <w:t>3: 458</w:t>
      </w:r>
      <w:r w:rsidRPr="00AF01EA">
        <w:rPr>
          <w:rFonts w:cs="DanaFajr" w:hint="cs"/>
          <w:sz w:val="28"/>
          <w:szCs w:val="28"/>
          <w:rtl/>
        </w:rPr>
        <w:t xml:space="preserve">، ح3. </w:t>
      </w:r>
    </w:p>
  </w:endnote>
  <w:endnote w:id="92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تهذيب الأحكام ‏</w:t>
      </w:r>
      <w:r w:rsidRPr="00AF01EA">
        <w:rPr>
          <w:rFonts w:cs="DanaFajr"/>
          <w:sz w:val="28"/>
          <w:szCs w:val="28"/>
          <w:rtl/>
        </w:rPr>
        <w:t>3: 174</w:t>
      </w:r>
      <w:r w:rsidRPr="00AF01EA">
        <w:rPr>
          <w:rFonts w:cs="DanaFajr" w:hint="cs"/>
          <w:sz w:val="28"/>
          <w:szCs w:val="28"/>
          <w:rtl/>
        </w:rPr>
        <w:t xml:space="preserve">، ح4. </w:t>
      </w:r>
    </w:p>
  </w:endnote>
  <w:endnote w:id="92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1: 444</w:t>
      </w:r>
      <w:r w:rsidRPr="00AF01EA">
        <w:rPr>
          <w:rFonts w:cs="DanaFajr" w:hint="cs"/>
          <w:sz w:val="28"/>
          <w:szCs w:val="28"/>
          <w:rtl/>
        </w:rPr>
        <w:t xml:space="preserve">، ح1289. </w:t>
      </w:r>
    </w:p>
  </w:endnote>
  <w:endnote w:id="92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تهذيب الأحكام ‏</w:t>
      </w:r>
      <w:r w:rsidRPr="00AF01EA">
        <w:rPr>
          <w:rFonts w:cs="DanaFajr"/>
          <w:sz w:val="28"/>
          <w:szCs w:val="28"/>
          <w:rtl/>
        </w:rPr>
        <w:t>3: 223</w:t>
      </w:r>
      <w:r w:rsidRPr="00AF01EA">
        <w:rPr>
          <w:rFonts w:cs="DanaFajr" w:hint="cs"/>
          <w:sz w:val="28"/>
          <w:szCs w:val="28"/>
          <w:rtl/>
        </w:rPr>
        <w:t xml:space="preserve">، ح69؛ الاستبصار </w:t>
      </w:r>
      <w:r w:rsidRPr="00AF01EA">
        <w:rPr>
          <w:rFonts w:cs="DanaFajr"/>
          <w:sz w:val="28"/>
          <w:szCs w:val="28"/>
          <w:rtl/>
        </w:rPr>
        <w:t>1: 241</w:t>
      </w:r>
      <w:r w:rsidRPr="00AF01EA">
        <w:rPr>
          <w:rFonts w:cs="DanaFajr" w:hint="cs"/>
          <w:sz w:val="28"/>
          <w:szCs w:val="28"/>
          <w:rtl/>
        </w:rPr>
        <w:t xml:space="preserve">، ح6. </w:t>
      </w:r>
    </w:p>
  </w:endnote>
  <w:endnote w:id="92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2: 12</w:t>
      </w:r>
      <w:r w:rsidRPr="00AF01EA">
        <w:rPr>
          <w:rFonts w:cs="DanaFajr" w:hint="cs"/>
          <w:sz w:val="28"/>
          <w:szCs w:val="28"/>
          <w:rtl/>
        </w:rPr>
        <w:t xml:space="preserve">، ح1592. </w:t>
      </w:r>
    </w:p>
  </w:endnote>
  <w:endnote w:id="92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الكافي ‏</w:t>
      </w:r>
      <w:r w:rsidRPr="00AF01EA">
        <w:rPr>
          <w:rFonts w:cs="DanaFajr"/>
          <w:sz w:val="28"/>
          <w:szCs w:val="28"/>
          <w:rtl/>
        </w:rPr>
        <w:t>3: 503</w:t>
      </w:r>
      <w:r w:rsidRPr="00AF01EA">
        <w:rPr>
          <w:rFonts w:cs="DanaFajr" w:hint="cs"/>
          <w:sz w:val="28"/>
          <w:szCs w:val="28"/>
          <w:rtl/>
        </w:rPr>
        <w:t xml:space="preserve">، ح2. </w:t>
      </w:r>
    </w:p>
  </w:endnote>
  <w:endnote w:id="92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تهذيب الأحكام ‏</w:t>
      </w:r>
      <w:r w:rsidRPr="00AF01EA">
        <w:rPr>
          <w:rFonts w:cs="DanaFajr"/>
          <w:sz w:val="28"/>
          <w:szCs w:val="28"/>
          <w:rtl/>
        </w:rPr>
        <w:t>4: 11</w:t>
      </w:r>
      <w:r w:rsidRPr="00AF01EA">
        <w:rPr>
          <w:rFonts w:cs="DanaFajr" w:hint="cs"/>
          <w:sz w:val="28"/>
          <w:szCs w:val="28"/>
          <w:rtl/>
        </w:rPr>
        <w:t xml:space="preserve">1 ـ 112، ح61. </w:t>
      </w:r>
    </w:p>
  </w:endnote>
  <w:endnote w:id="92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3: 152</w:t>
      </w:r>
      <w:r w:rsidRPr="00AF01EA">
        <w:rPr>
          <w:rFonts w:cs="DanaFajr" w:hint="cs"/>
          <w:sz w:val="28"/>
          <w:szCs w:val="28"/>
          <w:rtl/>
        </w:rPr>
        <w:t xml:space="preserve">، ح3555. </w:t>
      </w:r>
    </w:p>
  </w:endnote>
  <w:endnote w:id="92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روضة المتّقين ‏</w:t>
      </w:r>
      <w:r w:rsidRPr="00AF01EA">
        <w:rPr>
          <w:rFonts w:cs="DanaFajr"/>
          <w:sz w:val="28"/>
          <w:szCs w:val="28"/>
          <w:rtl/>
        </w:rPr>
        <w:t>6: 393</w:t>
      </w:r>
      <w:r w:rsidRPr="00AF01EA">
        <w:rPr>
          <w:rFonts w:cs="DanaFajr" w:hint="cs"/>
          <w:sz w:val="28"/>
          <w:szCs w:val="28"/>
          <w:rtl/>
        </w:rPr>
        <w:t xml:space="preserve">. </w:t>
      </w:r>
    </w:p>
  </w:endnote>
  <w:endnote w:id="93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الكافي ‏</w:t>
      </w:r>
      <w:r w:rsidRPr="00AF01EA">
        <w:rPr>
          <w:rFonts w:cs="DanaFajr"/>
          <w:sz w:val="28"/>
          <w:szCs w:val="28"/>
          <w:rtl/>
        </w:rPr>
        <w:t>7: 152</w:t>
      </w:r>
      <w:r w:rsidRPr="00AF01EA">
        <w:rPr>
          <w:rFonts w:cs="DanaFajr" w:hint="cs"/>
          <w:sz w:val="28"/>
          <w:szCs w:val="28"/>
          <w:rtl/>
        </w:rPr>
        <w:t xml:space="preserve">، ح1. </w:t>
      </w:r>
    </w:p>
  </w:endnote>
  <w:endnote w:id="93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تهذيب الأحكام ‏</w:t>
      </w:r>
      <w:r w:rsidRPr="00AF01EA">
        <w:rPr>
          <w:rFonts w:cs="DanaFajr"/>
          <w:sz w:val="28"/>
          <w:szCs w:val="28"/>
          <w:rtl/>
        </w:rPr>
        <w:t>10: 143</w:t>
      </w:r>
      <w:r w:rsidRPr="00AF01EA">
        <w:rPr>
          <w:rFonts w:cs="DanaFajr" w:hint="cs"/>
          <w:sz w:val="28"/>
          <w:szCs w:val="28"/>
          <w:rtl/>
        </w:rPr>
        <w:t xml:space="preserve">، ح27. </w:t>
      </w:r>
    </w:p>
  </w:endnote>
  <w:endnote w:id="93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3: 152</w:t>
      </w:r>
      <w:r w:rsidRPr="00AF01EA">
        <w:rPr>
          <w:rFonts w:cs="DanaFajr" w:hint="cs"/>
          <w:sz w:val="28"/>
          <w:szCs w:val="28"/>
          <w:rtl/>
        </w:rPr>
        <w:t xml:space="preserve">، ح3554. </w:t>
      </w:r>
    </w:p>
  </w:endnote>
  <w:endnote w:id="93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روضة المتّقين ‏</w:t>
      </w:r>
      <w:r w:rsidRPr="00AF01EA">
        <w:rPr>
          <w:rFonts w:cs="DanaFajr"/>
          <w:sz w:val="28"/>
          <w:szCs w:val="28"/>
          <w:rtl/>
        </w:rPr>
        <w:t>6: 39</w:t>
      </w:r>
      <w:r w:rsidRPr="00AF01EA">
        <w:rPr>
          <w:rFonts w:cs="DanaFajr" w:hint="cs"/>
          <w:sz w:val="28"/>
          <w:szCs w:val="28"/>
          <w:rtl/>
        </w:rPr>
        <w:t xml:space="preserve">2. </w:t>
      </w:r>
    </w:p>
  </w:endnote>
  <w:endnote w:id="93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الكافي ‏</w:t>
      </w:r>
      <w:r w:rsidRPr="00AF01EA">
        <w:rPr>
          <w:rFonts w:cs="DanaFajr"/>
          <w:sz w:val="28"/>
          <w:szCs w:val="28"/>
          <w:rtl/>
        </w:rPr>
        <w:t>7: 257</w:t>
      </w:r>
      <w:r w:rsidRPr="00AF01EA">
        <w:rPr>
          <w:rFonts w:cs="DanaFajr" w:hint="cs"/>
          <w:sz w:val="28"/>
          <w:szCs w:val="28"/>
          <w:rtl/>
        </w:rPr>
        <w:t xml:space="preserve">، ح7. </w:t>
      </w:r>
    </w:p>
  </w:endnote>
  <w:endnote w:id="93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تهذيب الأحكام ‏</w:t>
      </w:r>
      <w:r w:rsidRPr="00AF01EA">
        <w:rPr>
          <w:rFonts w:cs="DanaFajr"/>
          <w:sz w:val="28"/>
          <w:szCs w:val="28"/>
          <w:rtl/>
        </w:rPr>
        <w:t>10: 140</w:t>
      </w:r>
      <w:r w:rsidRPr="00AF01EA">
        <w:rPr>
          <w:rFonts w:cs="DanaFajr" w:hint="cs"/>
          <w:sz w:val="28"/>
          <w:szCs w:val="28"/>
          <w:rtl/>
        </w:rPr>
        <w:t xml:space="preserve">، ح15. </w:t>
      </w:r>
    </w:p>
  </w:endnote>
  <w:endnote w:id="93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2: 543</w:t>
      </w:r>
      <w:r w:rsidRPr="00AF01EA">
        <w:rPr>
          <w:rFonts w:cs="DanaFajr" w:hint="cs"/>
          <w:sz w:val="28"/>
          <w:szCs w:val="28"/>
          <w:rtl/>
        </w:rPr>
        <w:t xml:space="preserve">، ح3136. </w:t>
      </w:r>
    </w:p>
  </w:endnote>
  <w:endnote w:id="93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تهذيب الأحكام ‏</w:t>
      </w:r>
      <w:r w:rsidRPr="00AF01EA">
        <w:rPr>
          <w:rFonts w:cs="DanaFajr"/>
          <w:sz w:val="28"/>
          <w:szCs w:val="28"/>
          <w:rtl/>
        </w:rPr>
        <w:t>5: 183</w:t>
      </w:r>
      <w:r w:rsidRPr="00AF01EA">
        <w:rPr>
          <w:rFonts w:cs="DanaFajr" w:hint="cs"/>
          <w:sz w:val="28"/>
          <w:szCs w:val="28"/>
          <w:rtl/>
        </w:rPr>
        <w:t xml:space="preserve">، ح16. </w:t>
      </w:r>
    </w:p>
  </w:endnote>
  <w:endnote w:id="93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3: 247</w:t>
      </w:r>
      <w:r w:rsidRPr="00AF01EA">
        <w:rPr>
          <w:rFonts w:cs="DanaFajr" w:hint="cs"/>
          <w:sz w:val="28"/>
          <w:szCs w:val="28"/>
          <w:rtl/>
        </w:rPr>
        <w:t xml:space="preserve">، ح3899. </w:t>
      </w:r>
    </w:p>
  </w:endnote>
  <w:endnote w:id="93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روضة المتّقين ‏</w:t>
      </w:r>
      <w:r w:rsidRPr="00AF01EA">
        <w:rPr>
          <w:rFonts w:cs="DanaFajr"/>
          <w:sz w:val="28"/>
          <w:szCs w:val="28"/>
          <w:rtl/>
        </w:rPr>
        <w:t>7: 19</w:t>
      </w:r>
      <w:r w:rsidRPr="00AF01EA">
        <w:rPr>
          <w:rFonts w:cs="DanaFajr" w:hint="cs"/>
          <w:sz w:val="28"/>
          <w:szCs w:val="28"/>
          <w:rtl/>
        </w:rPr>
        <w:t xml:space="preserve">1. </w:t>
      </w:r>
    </w:p>
  </w:endnote>
  <w:endnote w:id="94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تهذيب الأحكام ‏</w:t>
      </w:r>
      <w:r w:rsidRPr="00AF01EA">
        <w:rPr>
          <w:rFonts w:cs="DanaFajr"/>
          <w:sz w:val="28"/>
          <w:szCs w:val="28"/>
          <w:rtl/>
        </w:rPr>
        <w:t>7: 201</w:t>
      </w:r>
      <w:r w:rsidRPr="00AF01EA">
        <w:rPr>
          <w:rFonts w:cs="DanaFajr" w:hint="cs"/>
          <w:sz w:val="28"/>
          <w:szCs w:val="28"/>
          <w:rtl/>
        </w:rPr>
        <w:t xml:space="preserve">، ح33. </w:t>
      </w:r>
    </w:p>
  </w:endnote>
  <w:endnote w:id="94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ملاذ الأخيار ‏</w:t>
      </w:r>
      <w:r w:rsidRPr="00AF01EA">
        <w:rPr>
          <w:rFonts w:cs="DanaFajr"/>
          <w:sz w:val="28"/>
          <w:szCs w:val="28"/>
          <w:rtl/>
        </w:rPr>
        <w:t>11: 374</w:t>
      </w:r>
      <w:r w:rsidRPr="00AF01EA">
        <w:rPr>
          <w:rFonts w:cs="DanaFajr" w:hint="cs"/>
          <w:sz w:val="28"/>
          <w:szCs w:val="28"/>
          <w:rtl/>
        </w:rPr>
        <w:t xml:space="preserve">. </w:t>
      </w:r>
    </w:p>
  </w:endnote>
  <w:endnote w:id="94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3: 201</w:t>
      </w:r>
      <w:r w:rsidRPr="00AF01EA">
        <w:rPr>
          <w:rFonts w:cs="DanaFajr" w:hint="cs"/>
          <w:sz w:val="28"/>
          <w:szCs w:val="28"/>
          <w:rtl/>
        </w:rPr>
        <w:t xml:space="preserve">، ح3760. </w:t>
      </w:r>
    </w:p>
  </w:endnote>
  <w:endnote w:id="94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روضة المتّقين ‏</w:t>
      </w:r>
      <w:r w:rsidRPr="00AF01EA">
        <w:rPr>
          <w:rFonts w:cs="DanaFajr"/>
          <w:sz w:val="28"/>
          <w:szCs w:val="28"/>
          <w:rtl/>
        </w:rPr>
        <w:t>7: 43.</w:t>
      </w:r>
      <w:r w:rsidRPr="00AF01EA">
        <w:rPr>
          <w:rFonts w:cs="DanaFajr" w:hint="cs"/>
          <w:sz w:val="28"/>
          <w:szCs w:val="28"/>
          <w:rtl/>
        </w:rPr>
        <w:t xml:space="preserve"> </w:t>
      </w:r>
    </w:p>
  </w:endnote>
  <w:endnote w:id="94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الكافي ‏</w:t>
      </w:r>
      <w:r w:rsidRPr="00AF01EA">
        <w:rPr>
          <w:rFonts w:cs="DanaFajr"/>
          <w:sz w:val="28"/>
          <w:szCs w:val="28"/>
          <w:rtl/>
        </w:rPr>
        <w:t>5: 15</w:t>
      </w:r>
      <w:r w:rsidRPr="00AF01EA">
        <w:rPr>
          <w:rFonts w:cs="DanaFajr" w:hint="cs"/>
          <w:sz w:val="28"/>
          <w:szCs w:val="28"/>
          <w:rtl/>
        </w:rPr>
        <w:t xml:space="preserve">6 ـ 157، ح2. </w:t>
      </w:r>
    </w:p>
  </w:endnote>
  <w:endnote w:id="94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مرآة العقول </w:t>
      </w:r>
      <w:r w:rsidRPr="00AF01EA">
        <w:rPr>
          <w:rFonts w:cs="DanaFajr"/>
          <w:sz w:val="28"/>
          <w:szCs w:val="28"/>
          <w:rtl/>
        </w:rPr>
        <w:t>19: 143</w:t>
      </w:r>
      <w:r w:rsidRPr="00AF01EA">
        <w:rPr>
          <w:rFonts w:cs="DanaFajr" w:hint="cs"/>
          <w:sz w:val="28"/>
          <w:szCs w:val="28"/>
          <w:rtl/>
        </w:rPr>
        <w:t xml:space="preserve">. </w:t>
      </w:r>
    </w:p>
  </w:endnote>
  <w:endnote w:id="94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4: 202</w:t>
      </w:r>
      <w:r w:rsidRPr="00AF01EA">
        <w:rPr>
          <w:rFonts w:cs="DanaFajr" w:hint="cs"/>
          <w:sz w:val="28"/>
          <w:szCs w:val="28"/>
          <w:rtl/>
        </w:rPr>
        <w:t xml:space="preserve">، ح5467. </w:t>
      </w:r>
    </w:p>
  </w:endnote>
  <w:endnote w:id="94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الكافي ‏</w:t>
      </w:r>
      <w:r w:rsidRPr="00AF01EA">
        <w:rPr>
          <w:rFonts w:cs="DanaFajr"/>
          <w:sz w:val="28"/>
          <w:szCs w:val="28"/>
          <w:rtl/>
        </w:rPr>
        <w:t>7: 8</w:t>
      </w:r>
      <w:r w:rsidRPr="00AF01EA">
        <w:rPr>
          <w:rFonts w:cs="DanaFajr" w:hint="cs"/>
          <w:sz w:val="28"/>
          <w:szCs w:val="28"/>
          <w:rtl/>
        </w:rPr>
        <w:t xml:space="preserve">، ح6. </w:t>
      </w:r>
    </w:p>
  </w:endnote>
  <w:endnote w:id="94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1: 55</w:t>
      </w:r>
      <w:r w:rsidRPr="00AF01EA">
        <w:rPr>
          <w:rFonts w:cs="DanaFajr" w:hint="cs"/>
          <w:sz w:val="28"/>
          <w:szCs w:val="28"/>
          <w:rtl/>
        </w:rPr>
        <w:t xml:space="preserve">4 ـ 555، ح1541. </w:t>
      </w:r>
    </w:p>
  </w:endnote>
  <w:endnote w:id="94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لوامع صاحبقراني ‏</w:t>
      </w:r>
      <w:r w:rsidRPr="00AF01EA">
        <w:rPr>
          <w:rFonts w:cs="DanaFajr"/>
          <w:sz w:val="28"/>
          <w:szCs w:val="28"/>
          <w:rtl/>
        </w:rPr>
        <w:t>5: 378</w:t>
      </w:r>
      <w:r w:rsidRPr="00AF01EA">
        <w:rPr>
          <w:rFonts w:cs="DanaFajr" w:hint="cs"/>
          <w:sz w:val="28"/>
          <w:szCs w:val="28"/>
          <w:rtl/>
        </w:rPr>
        <w:t xml:space="preserve">. </w:t>
      </w:r>
    </w:p>
  </w:endnote>
  <w:endnote w:id="95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الكافي ‏</w:t>
      </w:r>
      <w:r w:rsidRPr="00AF01EA">
        <w:rPr>
          <w:rFonts w:cs="DanaFajr"/>
          <w:sz w:val="28"/>
          <w:szCs w:val="28"/>
          <w:rtl/>
        </w:rPr>
        <w:t>3: 46</w:t>
      </w:r>
      <w:r w:rsidRPr="00AF01EA">
        <w:rPr>
          <w:rFonts w:cs="DanaFajr" w:hint="cs"/>
          <w:sz w:val="28"/>
          <w:szCs w:val="28"/>
          <w:rtl/>
        </w:rPr>
        <w:t xml:space="preserve">6 ـ 467، ح5. </w:t>
      </w:r>
    </w:p>
  </w:endnote>
  <w:endnote w:id="95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4: 400</w:t>
      </w:r>
      <w:r w:rsidRPr="00AF01EA">
        <w:rPr>
          <w:rFonts w:cs="DanaFajr" w:hint="cs"/>
          <w:sz w:val="28"/>
          <w:szCs w:val="28"/>
          <w:rtl/>
        </w:rPr>
        <w:t xml:space="preserve">، ح5860. </w:t>
      </w:r>
    </w:p>
  </w:endnote>
  <w:endnote w:id="95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روضة المتّقين ‏</w:t>
      </w:r>
      <w:r w:rsidRPr="00AF01EA">
        <w:rPr>
          <w:rFonts w:cs="DanaFajr"/>
          <w:sz w:val="28"/>
          <w:szCs w:val="28"/>
          <w:rtl/>
        </w:rPr>
        <w:t>13: 146</w:t>
      </w:r>
      <w:r w:rsidRPr="00AF01EA">
        <w:rPr>
          <w:rFonts w:cs="DanaFajr" w:hint="cs"/>
          <w:sz w:val="28"/>
          <w:szCs w:val="28"/>
          <w:rtl/>
        </w:rPr>
        <w:t xml:space="preserve">. </w:t>
      </w:r>
    </w:p>
  </w:endnote>
  <w:endnote w:id="95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ثواب الأعمال: </w:t>
      </w:r>
      <w:r w:rsidRPr="00AF01EA">
        <w:rPr>
          <w:rFonts w:cs="DanaFajr"/>
          <w:sz w:val="28"/>
          <w:szCs w:val="28"/>
          <w:rtl/>
        </w:rPr>
        <w:t>160</w:t>
      </w:r>
      <w:r w:rsidRPr="00AF01EA">
        <w:rPr>
          <w:rFonts w:cs="DanaFajr" w:hint="cs"/>
          <w:sz w:val="28"/>
          <w:szCs w:val="28"/>
          <w:rtl/>
        </w:rPr>
        <w:t xml:space="preserve">. </w:t>
      </w:r>
    </w:p>
  </w:endnote>
  <w:endnote w:id="95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مَنْ لا يحضره الفقيه </w:t>
      </w:r>
      <w:r w:rsidRPr="00AF01EA">
        <w:rPr>
          <w:rFonts w:cs="DanaFajr"/>
          <w:sz w:val="28"/>
          <w:szCs w:val="28"/>
          <w:rtl/>
        </w:rPr>
        <w:t>4</w:t>
      </w:r>
      <w:r w:rsidRPr="00AF01EA">
        <w:rPr>
          <w:rFonts w:cs="DanaFajr" w:hint="cs"/>
          <w:sz w:val="28"/>
          <w:szCs w:val="28"/>
          <w:rtl/>
        </w:rPr>
        <w:t xml:space="preserve">: </w:t>
      </w:r>
      <w:r w:rsidRPr="00AF01EA">
        <w:rPr>
          <w:rFonts w:cs="DanaFajr"/>
          <w:sz w:val="28"/>
          <w:szCs w:val="28"/>
          <w:rtl/>
        </w:rPr>
        <w:t>224</w:t>
      </w:r>
      <w:r w:rsidRPr="00AF01EA">
        <w:rPr>
          <w:rFonts w:cs="DanaFajr" w:hint="cs"/>
          <w:sz w:val="28"/>
          <w:szCs w:val="28"/>
          <w:rtl/>
        </w:rPr>
        <w:t xml:space="preserve">، ح5529. </w:t>
      </w:r>
    </w:p>
  </w:endnote>
  <w:endnote w:id="95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روضة المتّقين ‏</w:t>
      </w:r>
      <w:r w:rsidRPr="00AF01EA">
        <w:rPr>
          <w:rFonts w:cs="DanaFajr"/>
          <w:sz w:val="28"/>
          <w:szCs w:val="28"/>
          <w:rtl/>
        </w:rPr>
        <w:t>1</w:t>
      </w:r>
      <w:r w:rsidRPr="00AF01EA">
        <w:rPr>
          <w:rFonts w:cs="DanaFajr" w:hint="cs"/>
          <w:sz w:val="28"/>
          <w:szCs w:val="28"/>
          <w:rtl/>
        </w:rPr>
        <w:t xml:space="preserve">1: 122. </w:t>
      </w:r>
    </w:p>
  </w:endnote>
  <w:endnote w:id="95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الكافي </w:t>
      </w:r>
      <w:r w:rsidRPr="00AF01EA">
        <w:rPr>
          <w:rFonts w:cs="DanaFajr"/>
          <w:sz w:val="28"/>
          <w:szCs w:val="28"/>
          <w:rtl/>
        </w:rPr>
        <w:t>7</w:t>
      </w:r>
      <w:r w:rsidRPr="00AF01EA">
        <w:rPr>
          <w:rFonts w:cs="DanaFajr" w:hint="cs"/>
          <w:sz w:val="28"/>
          <w:szCs w:val="28"/>
          <w:rtl/>
        </w:rPr>
        <w:t xml:space="preserve">: </w:t>
      </w:r>
      <w:r w:rsidRPr="00AF01EA">
        <w:rPr>
          <w:rFonts w:cs="DanaFajr"/>
          <w:sz w:val="28"/>
          <w:szCs w:val="28"/>
          <w:rtl/>
        </w:rPr>
        <w:t>24</w:t>
      </w:r>
      <w:r w:rsidRPr="00AF01EA">
        <w:rPr>
          <w:rFonts w:cs="DanaFajr" w:hint="cs"/>
          <w:sz w:val="28"/>
          <w:szCs w:val="28"/>
          <w:rtl/>
        </w:rPr>
        <w:t xml:space="preserve">، ح2. </w:t>
      </w:r>
    </w:p>
  </w:endnote>
  <w:endnote w:id="95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9</w:t>
      </w:r>
      <w:r w:rsidRPr="00AF01EA">
        <w:rPr>
          <w:rFonts w:cs="DanaFajr" w:hint="cs"/>
          <w:sz w:val="28"/>
          <w:szCs w:val="28"/>
          <w:rtl/>
        </w:rPr>
        <w:t xml:space="preserve">: </w:t>
      </w:r>
      <w:r w:rsidRPr="00AF01EA">
        <w:rPr>
          <w:rFonts w:cs="DanaFajr"/>
          <w:sz w:val="28"/>
          <w:szCs w:val="28"/>
          <w:rtl/>
        </w:rPr>
        <w:t>166</w:t>
      </w:r>
      <w:r w:rsidRPr="00AF01EA">
        <w:rPr>
          <w:rFonts w:cs="DanaFajr" w:hint="cs"/>
          <w:sz w:val="28"/>
          <w:szCs w:val="28"/>
          <w:rtl/>
        </w:rPr>
        <w:t xml:space="preserve">، ح22؛ </w:t>
      </w:r>
      <w:r w:rsidRPr="00AF01EA">
        <w:rPr>
          <w:rFonts w:cs="DanaFajr"/>
          <w:sz w:val="28"/>
          <w:szCs w:val="28"/>
          <w:rtl/>
        </w:rPr>
        <w:t>9</w:t>
      </w:r>
      <w:r w:rsidRPr="00AF01EA">
        <w:rPr>
          <w:rFonts w:cs="DanaFajr" w:hint="cs"/>
          <w:sz w:val="28"/>
          <w:szCs w:val="28"/>
          <w:rtl/>
        </w:rPr>
        <w:t xml:space="preserve">: </w:t>
      </w:r>
      <w:r w:rsidRPr="00AF01EA">
        <w:rPr>
          <w:rFonts w:cs="DanaFajr"/>
          <w:sz w:val="28"/>
          <w:szCs w:val="28"/>
          <w:rtl/>
        </w:rPr>
        <w:t>168</w:t>
      </w:r>
      <w:r w:rsidRPr="00AF01EA">
        <w:rPr>
          <w:rFonts w:cs="DanaFajr" w:hint="cs"/>
          <w:sz w:val="28"/>
          <w:szCs w:val="28"/>
          <w:rtl/>
        </w:rPr>
        <w:t xml:space="preserve">، ح30؛ الاستبصار </w:t>
      </w:r>
      <w:r w:rsidRPr="00AF01EA">
        <w:rPr>
          <w:rFonts w:cs="DanaFajr"/>
          <w:sz w:val="28"/>
          <w:szCs w:val="28"/>
          <w:rtl/>
        </w:rPr>
        <w:t>4</w:t>
      </w:r>
      <w:r w:rsidRPr="00AF01EA">
        <w:rPr>
          <w:rFonts w:cs="DanaFajr" w:hint="cs"/>
          <w:sz w:val="28"/>
          <w:szCs w:val="28"/>
          <w:rtl/>
        </w:rPr>
        <w:t xml:space="preserve">: </w:t>
      </w:r>
      <w:r w:rsidRPr="00AF01EA">
        <w:rPr>
          <w:rFonts w:cs="DanaFajr"/>
          <w:sz w:val="28"/>
          <w:szCs w:val="28"/>
          <w:rtl/>
        </w:rPr>
        <w:t>117</w:t>
      </w:r>
      <w:r w:rsidRPr="00AF01EA">
        <w:rPr>
          <w:rFonts w:cs="DanaFajr" w:hint="cs"/>
          <w:sz w:val="28"/>
          <w:szCs w:val="28"/>
          <w:rtl/>
        </w:rPr>
        <w:t>، ح2.</w:t>
      </w:r>
    </w:p>
  </w:endnote>
  <w:endnote w:id="95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2: 469</w:t>
      </w:r>
      <w:r w:rsidRPr="00AF01EA">
        <w:rPr>
          <w:rFonts w:cs="DanaFajr" w:hint="cs"/>
          <w:sz w:val="28"/>
          <w:szCs w:val="28"/>
          <w:rtl/>
        </w:rPr>
        <w:t xml:space="preserve">، ح2990. </w:t>
      </w:r>
    </w:p>
  </w:endnote>
  <w:endnote w:id="95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الكافي ‏</w:t>
      </w:r>
      <w:r w:rsidRPr="00AF01EA">
        <w:rPr>
          <w:rFonts w:cs="DanaFajr"/>
          <w:sz w:val="28"/>
          <w:szCs w:val="28"/>
          <w:rtl/>
        </w:rPr>
        <w:t>4: 473</w:t>
      </w:r>
      <w:r w:rsidRPr="00AF01EA">
        <w:rPr>
          <w:rFonts w:cs="DanaFajr" w:hint="cs"/>
          <w:sz w:val="28"/>
          <w:szCs w:val="28"/>
          <w:rtl/>
        </w:rPr>
        <w:t>، ح6؛ تهذيب الأحكام ‏</w:t>
      </w:r>
      <w:r w:rsidRPr="00AF01EA">
        <w:rPr>
          <w:rFonts w:cs="DanaFajr"/>
          <w:sz w:val="28"/>
          <w:szCs w:val="28"/>
          <w:rtl/>
        </w:rPr>
        <w:t>5: 294</w:t>
      </w:r>
      <w:r w:rsidRPr="00AF01EA">
        <w:rPr>
          <w:rFonts w:cs="DanaFajr" w:hint="cs"/>
          <w:sz w:val="28"/>
          <w:szCs w:val="28"/>
          <w:rtl/>
        </w:rPr>
        <w:t xml:space="preserve">، ح33. </w:t>
      </w:r>
    </w:p>
  </w:endnote>
  <w:endnote w:id="96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1: 331</w:t>
      </w:r>
      <w:r w:rsidRPr="00AF01EA">
        <w:rPr>
          <w:rFonts w:cs="DanaFajr" w:hint="cs"/>
          <w:sz w:val="28"/>
          <w:szCs w:val="28"/>
          <w:rtl/>
        </w:rPr>
        <w:t xml:space="preserve">، ح969. </w:t>
      </w:r>
    </w:p>
  </w:endnote>
  <w:endnote w:id="96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تهذيب الأحكام ‏</w:t>
      </w:r>
      <w:r w:rsidRPr="00AF01EA">
        <w:rPr>
          <w:rFonts w:cs="DanaFajr"/>
          <w:sz w:val="28"/>
          <w:szCs w:val="28"/>
          <w:rtl/>
        </w:rPr>
        <w:t>2: 112</w:t>
      </w:r>
      <w:r w:rsidRPr="00AF01EA">
        <w:rPr>
          <w:rFonts w:cs="DanaFajr" w:hint="cs"/>
          <w:sz w:val="28"/>
          <w:szCs w:val="28"/>
          <w:rtl/>
        </w:rPr>
        <w:t xml:space="preserve">، ح188. </w:t>
      </w:r>
    </w:p>
  </w:endnote>
  <w:endnote w:id="96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4: 398</w:t>
      </w:r>
      <w:r w:rsidRPr="00AF01EA">
        <w:rPr>
          <w:rFonts w:cs="DanaFajr" w:hint="cs"/>
          <w:sz w:val="28"/>
          <w:szCs w:val="28"/>
          <w:rtl/>
        </w:rPr>
        <w:t xml:space="preserve">، ح5852. </w:t>
      </w:r>
    </w:p>
  </w:endnote>
  <w:endnote w:id="96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الأمالي: </w:t>
      </w:r>
      <w:r w:rsidRPr="00AF01EA">
        <w:rPr>
          <w:rFonts w:cs="DanaFajr"/>
          <w:sz w:val="28"/>
          <w:szCs w:val="28"/>
          <w:rtl/>
        </w:rPr>
        <w:t>98</w:t>
      </w:r>
      <w:r w:rsidRPr="00AF01EA">
        <w:rPr>
          <w:rFonts w:cs="DanaFajr" w:hint="cs"/>
          <w:sz w:val="28"/>
          <w:szCs w:val="28"/>
          <w:rtl/>
        </w:rPr>
        <w:t xml:space="preserve">، ح5؛ الخصال </w:t>
      </w:r>
      <w:r w:rsidRPr="00AF01EA">
        <w:rPr>
          <w:rFonts w:cs="DanaFajr"/>
          <w:sz w:val="28"/>
          <w:szCs w:val="28"/>
          <w:rtl/>
        </w:rPr>
        <w:t>1: 20</w:t>
      </w:r>
      <w:r w:rsidRPr="00AF01EA">
        <w:rPr>
          <w:rFonts w:cs="DanaFajr" w:hint="cs"/>
          <w:sz w:val="28"/>
          <w:szCs w:val="28"/>
          <w:rtl/>
        </w:rPr>
        <w:t xml:space="preserve">، ح71. </w:t>
      </w:r>
    </w:p>
  </w:endnote>
  <w:endnote w:id="964">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مَنْ لا يحضره الفقيه 4</w:t>
      </w:r>
      <w:r w:rsidRPr="00AF01EA">
        <w:rPr>
          <w:rFonts w:cs="DanaFajr" w:hint="cs"/>
          <w:sz w:val="28"/>
          <w:szCs w:val="28"/>
          <w:rtl/>
        </w:rPr>
        <w:t xml:space="preserve">: </w:t>
      </w:r>
      <w:r w:rsidRPr="00AF01EA">
        <w:rPr>
          <w:rFonts w:cs="DanaFajr"/>
          <w:sz w:val="28"/>
          <w:szCs w:val="28"/>
          <w:rtl/>
        </w:rPr>
        <w:t>224</w:t>
      </w:r>
      <w:r w:rsidRPr="00AF01EA">
        <w:rPr>
          <w:rFonts w:cs="DanaFajr" w:hint="cs"/>
          <w:sz w:val="28"/>
          <w:szCs w:val="28"/>
          <w:rtl/>
        </w:rPr>
        <w:t xml:space="preserve">، ح5582. </w:t>
      </w:r>
    </w:p>
  </w:endnote>
  <w:endnote w:id="965">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مَنْ لا يحضره الفقيه 3</w:t>
      </w:r>
      <w:r w:rsidRPr="00AF01EA">
        <w:rPr>
          <w:rFonts w:cs="DanaFajr" w:hint="cs"/>
          <w:sz w:val="28"/>
          <w:szCs w:val="28"/>
          <w:rtl/>
        </w:rPr>
        <w:t xml:space="preserve">: </w:t>
      </w:r>
      <w:r w:rsidRPr="00AF01EA">
        <w:rPr>
          <w:rFonts w:cs="DanaFajr"/>
          <w:sz w:val="28"/>
          <w:szCs w:val="28"/>
          <w:rtl/>
        </w:rPr>
        <w:t>118</w:t>
      </w:r>
      <w:r w:rsidRPr="00AF01EA">
        <w:rPr>
          <w:rFonts w:cs="DanaFajr" w:hint="cs"/>
          <w:sz w:val="28"/>
          <w:szCs w:val="28"/>
          <w:rtl/>
        </w:rPr>
        <w:t xml:space="preserve">، ح3452. </w:t>
      </w:r>
    </w:p>
  </w:endnote>
  <w:endnote w:id="966">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تهذيب الأحكام 8</w:t>
      </w:r>
      <w:r w:rsidRPr="00AF01EA">
        <w:rPr>
          <w:rFonts w:cs="DanaFajr" w:hint="cs"/>
          <w:sz w:val="28"/>
          <w:szCs w:val="28"/>
          <w:rtl/>
        </w:rPr>
        <w:t xml:space="preserve">: </w:t>
      </w:r>
      <w:r w:rsidRPr="00AF01EA">
        <w:rPr>
          <w:rFonts w:cs="DanaFajr"/>
          <w:sz w:val="28"/>
          <w:szCs w:val="28"/>
          <w:rtl/>
        </w:rPr>
        <w:t>232</w:t>
      </w:r>
      <w:r w:rsidRPr="00AF01EA">
        <w:rPr>
          <w:rFonts w:cs="DanaFajr" w:hint="cs"/>
          <w:sz w:val="28"/>
          <w:szCs w:val="28"/>
          <w:rtl/>
        </w:rPr>
        <w:t xml:space="preserve">، ح73؛ </w:t>
      </w:r>
      <w:r w:rsidRPr="00AF01EA">
        <w:rPr>
          <w:rFonts w:cs="DanaFajr"/>
          <w:sz w:val="28"/>
          <w:szCs w:val="28"/>
          <w:rtl/>
        </w:rPr>
        <w:t>الاستبصار 4</w:t>
      </w:r>
      <w:r w:rsidRPr="00AF01EA">
        <w:rPr>
          <w:rFonts w:cs="DanaFajr" w:hint="cs"/>
          <w:sz w:val="28"/>
          <w:szCs w:val="28"/>
          <w:rtl/>
        </w:rPr>
        <w:t xml:space="preserve">: </w:t>
      </w:r>
      <w:r w:rsidRPr="00AF01EA">
        <w:rPr>
          <w:rFonts w:cs="DanaFajr"/>
          <w:sz w:val="28"/>
          <w:szCs w:val="28"/>
          <w:rtl/>
        </w:rPr>
        <w:t>8</w:t>
      </w:r>
      <w:r w:rsidRPr="00AF01EA">
        <w:rPr>
          <w:rFonts w:cs="DanaFajr" w:hint="cs"/>
          <w:sz w:val="28"/>
          <w:szCs w:val="28"/>
          <w:rtl/>
        </w:rPr>
        <w:t xml:space="preserve">، ح1. </w:t>
      </w:r>
    </w:p>
  </w:endnote>
  <w:endnote w:id="967">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7</w:t>
      </w:r>
      <w:r w:rsidRPr="00AF01EA">
        <w:rPr>
          <w:rFonts w:cs="DanaFajr" w:hint="cs"/>
          <w:sz w:val="28"/>
          <w:szCs w:val="28"/>
          <w:rtl/>
        </w:rPr>
        <w:t xml:space="preserve">: </w:t>
      </w:r>
      <w:r w:rsidRPr="00AF01EA">
        <w:rPr>
          <w:rFonts w:cs="DanaFajr"/>
          <w:sz w:val="28"/>
          <w:szCs w:val="28"/>
          <w:rtl/>
        </w:rPr>
        <w:t>27</w:t>
      </w:r>
      <w:r w:rsidRPr="00AF01EA">
        <w:rPr>
          <w:rFonts w:cs="DanaFajr" w:hint="cs"/>
          <w:sz w:val="28"/>
          <w:szCs w:val="28"/>
          <w:rtl/>
        </w:rPr>
        <w:t xml:space="preserve">، ح2؛ </w:t>
      </w:r>
      <w:r w:rsidRPr="00AF01EA">
        <w:rPr>
          <w:rFonts w:cs="DanaFajr"/>
          <w:sz w:val="28"/>
          <w:szCs w:val="28"/>
          <w:rtl/>
        </w:rPr>
        <w:t>تهذيب الأحكام 9</w:t>
      </w:r>
      <w:r w:rsidRPr="00AF01EA">
        <w:rPr>
          <w:rFonts w:cs="DanaFajr" w:hint="cs"/>
          <w:sz w:val="28"/>
          <w:szCs w:val="28"/>
          <w:rtl/>
        </w:rPr>
        <w:t xml:space="preserve">: </w:t>
      </w:r>
      <w:r w:rsidRPr="00AF01EA">
        <w:rPr>
          <w:rFonts w:cs="DanaFajr"/>
          <w:sz w:val="28"/>
          <w:szCs w:val="28"/>
          <w:rtl/>
        </w:rPr>
        <w:t>218</w:t>
      </w:r>
      <w:r w:rsidRPr="00AF01EA">
        <w:rPr>
          <w:rFonts w:cs="DanaFajr" w:hint="cs"/>
          <w:sz w:val="28"/>
          <w:szCs w:val="28"/>
          <w:rtl/>
        </w:rPr>
        <w:t xml:space="preserve">، ح6. </w:t>
      </w:r>
    </w:p>
  </w:endnote>
  <w:endnote w:id="96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مَنْ لا يحضره الفقيه ‏1: 371</w:t>
      </w:r>
      <w:r w:rsidRPr="00AF01EA">
        <w:rPr>
          <w:rFonts w:cs="DanaFajr" w:hint="cs"/>
          <w:sz w:val="28"/>
          <w:szCs w:val="28"/>
          <w:rtl/>
        </w:rPr>
        <w:t xml:space="preserve">، ح1080. </w:t>
      </w:r>
    </w:p>
  </w:endnote>
  <w:endnote w:id="96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 xml:space="preserve">من لايحضره الفقيه: </w:t>
      </w:r>
      <w:r w:rsidRPr="00AF01EA">
        <w:rPr>
          <w:rFonts w:cs="DanaFajr" w:hint="cs"/>
          <w:sz w:val="28"/>
          <w:szCs w:val="28"/>
          <w:rtl/>
        </w:rPr>
        <w:t xml:space="preserve">4: 464. </w:t>
      </w:r>
    </w:p>
  </w:endnote>
  <w:endnote w:id="97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وهو مثنّى</w:t>
      </w:r>
      <w:r w:rsidRPr="00AF01EA">
        <w:rPr>
          <w:rFonts w:cs="DanaFajr"/>
          <w:sz w:val="28"/>
          <w:szCs w:val="28"/>
          <w:rtl/>
        </w:rPr>
        <w:t xml:space="preserve"> </w:t>
      </w:r>
      <w:r w:rsidRPr="00AF01EA">
        <w:rPr>
          <w:rFonts w:cs="DanaFajr" w:hint="cs"/>
          <w:sz w:val="28"/>
          <w:szCs w:val="28"/>
          <w:rtl/>
        </w:rPr>
        <w:t>بن</w:t>
      </w:r>
      <w:r w:rsidRPr="00AF01EA">
        <w:rPr>
          <w:rFonts w:cs="DanaFajr"/>
          <w:sz w:val="28"/>
          <w:szCs w:val="28"/>
          <w:rtl/>
        </w:rPr>
        <w:t xml:space="preserve"> </w:t>
      </w:r>
      <w:r w:rsidRPr="00AF01EA">
        <w:rPr>
          <w:rFonts w:cs="DanaFajr" w:hint="cs"/>
          <w:sz w:val="28"/>
          <w:szCs w:val="28"/>
          <w:rtl/>
        </w:rPr>
        <w:t>الوليد الحنّاط</w:t>
      </w:r>
      <w:r w:rsidRPr="00AF01EA">
        <w:rPr>
          <w:rFonts w:cs="DanaFajr"/>
          <w:sz w:val="28"/>
          <w:szCs w:val="28"/>
          <w:rtl/>
        </w:rPr>
        <w:t xml:space="preserve">. </w:t>
      </w:r>
    </w:p>
  </w:endnote>
  <w:endnote w:id="97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‏3: 301</w:t>
      </w:r>
      <w:r w:rsidRPr="00AF01EA">
        <w:rPr>
          <w:rFonts w:cs="DanaFajr" w:hint="cs"/>
          <w:sz w:val="28"/>
          <w:szCs w:val="28"/>
          <w:rtl/>
        </w:rPr>
        <w:t xml:space="preserve">، ح8. </w:t>
      </w:r>
    </w:p>
  </w:endnote>
  <w:endnote w:id="97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مَنْ لا يحضره الفقيه 3</w:t>
      </w:r>
      <w:r w:rsidRPr="00AF01EA">
        <w:rPr>
          <w:rFonts w:cs="DanaFajr" w:hint="cs"/>
          <w:sz w:val="28"/>
          <w:szCs w:val="28"/>
          <w:rtl/>
        </w:rPr>
        <w:t xml:space="preserve">: </w:t>
      </w:r>
      <w:r w:rsidRPr="00AF01EA">
        <w:rPr>
          <w:rFonts w:cs="DanaFajr"/>
          <w:sz w:val="28"/>
          <w:szCs w:val="28"/>
          <w:rtl/>
        </w:rPr>
        <w:t>180</w:t>
      </w:r>
      <w:r w:rsidRPr="00AF01EA">
        <w:rPr>
          <w:rFonts w:cs="DanaFajr" w:hint="cs"/>
          <w:sz w:val="28"/>
          <w:szCs w:val="28"/>
          <w:rtl/>
        </w:rPr>
        <w:t xml:space="preserve">، ح3677. </w:t>
      </w:r>
    </w:p>
  </w:endnote>
  <w:endnote w:id="97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5</w:t>
      </w:r>
      <w:r w:rsidRPr="00AF01EA">
        <w:rPr>
          <w:rFonts w:cs="DanaFajr" w:hint="cs"/>
          <w:sz w:val="28"/>
          <w:szCs w:val="28"/>
          <w:rtl/>
        </w:rPr>
        <w:t xml:space="preserve">: </w:t>
      </w:r>
      <w:r w:rsidRPr="00AF01EA">
        <w:rPr>
          <w:rFonts w:cs="DanaFajr"/>
          <w:sz w:val="28"/>
          <w:szCs w:val="28"/>
          <w:rtl/>
        </w:rPr>
        <w:t>115</w:t>
      </w:r>
      <w:r w:rsidRPr="00AF01EA">
        <w:rPr>
          <w:rFonts w:cs="DanaFajr" w:hint="cs"/>
          <w:sz w:val="28"/>
          <w:szCs w:val="28"/>
          <w:rtl/>
        </w:rPr>
        <w:t xml:space="preserve">، ح7. </w:t>
      </w:r>
    </w:p>
  </w:endnote>
  <w:endnote w:id="974">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 xml:space="preserve">مَنْ لا يحضره الفقيه </w:t>
      </w:r>
      <w:r w:rsidRPr="00AF01EA">
        <w:rPr>
          <w:rFonts w:cs="DanaFajr" w:hint="cs"/>
          <w:sz w:val="28"/>
          <w:szCs w:val="28"/>
          <w:rtl/>
        </w:rPr>
        <w:t xml:space="preserve">1: 2 ـ 3. </w:t>
      </w:r>
    </w:p>
  </w:endnote>
  <w:endnote w:id="975">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روضة المتّقين ‏14</w:t>
      </w:r>
      <w:r w:rsidRPr="00AF01EA">
        <w:rPr>
          <w:rFonts w:cs="DanaFajr" w:hint="cs"/>
          <w:sz w:val="28"/>
          <w:szCs w:val="28"/>
          <w:rtl/>
        </w:rPr>
        <w:t xml:space="preserve">: 348. </w:t>
      </w:r>
    </w:p>
  </w:endnote>
  <w:endnote w:id="97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مَنْ لا يحضره الفقيه </w:t>
      </w:r>
      <w:r w:rsidRPr="00AF01EA">
        <w:rPr>
          <w:rFonts w:cs="DanaFajr"/>
          <w:sz w:val="28"/>
          <w:szCs w:val="28"/>
          <w:rtl/>
        </w:rPr>
        <w:t>4</w:t>
      </w:r>
      <w:r w:rsidRPr="00AF01EA">
        <w:rPr>
          <w:rFonts w:cs="DanaFajr" w:hint="cs"/>
          <w:sz w:val="28"/>
          <w:szCs w:val="28"/>
          <w:rtl/>
        </w:rPr>
        <w:t xml:space="preserve">: </w:t>
      </w:r>
      <w:r w:rsidRPr="00AF01EA">
        <w:rPr>
          <w:rFonts w:cs="DanaFajr"/>
          <w:sz w:val="28"/>
          <w:szCs w:val="28"/>
          <w:rtl/>
        </w:rPr>
        <w:t>424</w:t>
      </w:r>
      <w:r w:rsidRPr="00AF01EA">
        <w:rPr>
          <w:rFonts w:cs="DanaFajr" w:hint="cs"/>
          <w:sz w:val="28"/>
          <w:szCs w:val="28"/>
          <w:rtl/>
        </w:rPr>
        <w:t xml:space="preserve">. </w:t>
      </w:r>
    </w:p>
  </w:endnote>
  <w:endnote w:id="97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المحاسن ‏1: 41</w:t>
      </w:r>
      <w:r w:rsidRPr="00AF01EA">
        <w:rPr>
          <w:rFonts w:cs="DanaFajr" w:hint="cs"/>
          <w:sz w:val="28"/>
          <w:szCs w:val="28"/>
          <w:rtl/>
        </w:rPr>
        <w:t xml:space="preserve">، ح50؛ </w:t>
      </w:r>
      <w:r w:rsidRPr="00AF01EA">
        <w:rPr>
          <w:rFonts w:cs="DanaFajr"/>
          <w:sz w:val="28"/>
          <w:szCs w:val="28"/>
          <w:rtl/>
        </w:rPr>
        <w:t>1: 224</w:t>
      </w:r>
      <w:r w:rsidRPr="00AF01EA">
        <w:rPr>
          <w:rFonts w:cs="DanaFajr" w:hint="cs"/>
          <w:sz w:val="28"/>
          <w:szCs w:val="28"/>
          <w:rtl/>
        </w:rPr>
        <w:t xml:space="preserve">، ح143؛ </w:t>
      </w:r>
      <w:r w:rsidRPr="00AF01EA">
        <w:rPr>
          <w:rFonts w:cs="DanaFajr"/>
          <w:sz w:val="28"/>
          <w:szCs w:val="28"/>
          <w:rtl/>
        </w:rPr>
        <w:t>1: 227</w:t>
      </w:r>
      <w:r w:rsidRPr="00AF01EA">
        <w:rPr>
          <w:rFonts w:cs="DanaFajr" w:hint="cs"/>
          <w:sz w:val="28"/>
          <w:szCs w:val="28"/>
          <w:rtl/>
        </w:rPr>
        <w:t xml:space="preserve">، ح157؛ </w:t>
      </w:r>
      <w:r w:rsidRPr="00AF01EA">
        <w:rPr>
          <w:rFonts w:cs="DanaFajr"/>
          <w:sz w:val="28"/>
          <w:szCs w:val="28"/>
          <w:rtl/>
        </w:rPr>
        <w:t>2: 457</w:t>
      </w:r>
      <w:r w:rsidRPr="00AF01EA">
        <w:rPr>
          <w:rFonts w:cs="DanaFajr" w:hint="cs"/>
          <w:sz w:val="28"/>
          <w:szCs w:val="28"/>
          <w:rtl/>
        </w:rPr>
        <w:t xml:space="preserve">، ح387؛ </w:t>
      </w:r>
      <w:r w:rsidRPr="00AF01EA">
        <w:rPr>
          <w:rFonts w:cs="DanaFajr"/>
          <w:sz w:val="28"/>
          <w:szCs w:val="28"/>
          <w:rtl/>
        </w:rPr>
        <w:t>2: 522</w:t>
      </w:r>
      <w:r w:rsidRPr="00AF01EA">
        <w:rPr>
          <w:rFonts w:cs="DanaFajr" w:hint="cs"/>
          <w:sz w:val="28"/>
          <w:szCs w:val="28"/>
          <w:rtl/>
        </w:rPr>
        <w:t xml:space="preserve">، ح737؛ </w:t>
      </w:r>
      <w:r w:rsidRPr="00AF01EA">
        <w:rPr>
          <w:rFonts w:cs="DanaFajr"/>
          <w:sz w:val="28"/>
          <w:szCs w:val="28"/>
          <w:rtl/>
        </w:rPr>
        <w:t>2: 615</w:t>
      </w:r>
      <w:r w:rsidRPr="00AF01EA">
        <w:rPr>
          <w:rFonts w:cs="DanaFajr" w:hint="cs"/>
          <w:sz w:val="28"/>
          <w:szCs w:val="28"/>
          <w:rtl/>
        </w:rPr>
        <w:t xml:space="preserve">، ح41. </w:t>
      </w:r>
    </w:p>
  </w:endnote>
  <w:endnote w:id="978">
    <w:p w:rsidR="007D5AFE" w:rsidRPr="00AF01EA" w:rsidRDefault="007D5AFE" w:rsidP="005F0157">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Pr>
          <w:rFonts w:cs="DanaFajr" w:hint="cs"/>
          <w:sz w:val="28"/>
          <w:szCs w:val="28"/>
          <w:rtl/>
        </w:rPr>
        <w:t xml:space="preserve">الصدوق، </w:t>
      </w:r>
      <w:r w:rsidRPr="00AF01EA">
        <w:rPr>
          <w:rFonts w:cs="DanaFajr"/>
          <w:sz w:val="28"/>
          <w:szCs w:val="28"/>
          <w:rtl/>
        </w:rPr>
        <w:t>الأمالي: 318</w:t>
      </w:r>
      <w:r w:rsidRPr="00AF01EA">
        <w:rPr>
          <w:rFonts w:cs="DanaFajr" w:hint="cs"/>
          <w:sz w:val="28"/>
          <w:szCs w:val="28"/>
          <w:rtl/>
        </w:rPr>
        <w:t xml:space="preserve">، ح4؛ </w:t>
      </w:r>
      <w:r w:rsidRPr="00AF01EA">
        <w:rPr>
          <w:rFonts w:cs="DanaFajr"/>
          <w:sz w:val="28"/>
          <w:szCs w:val="28"/>
          <w:rtl/>
        </w:rPr>
        <w:t>397</w:t>
      </w:r>
      <w:r w:rsidRPr="00AF01EA">
        <w:rPr>
          <w:rFonts w:cs="DanaFajr" w:hint="cs"/>
          <w:sz w:val="28"/>
          <w:szCs w:val="28"/>
          <w:rtl/>
        </w:rPr>
        <w:t xml:space="preserve">، ح10؛ </w:t>
      </w:r>
      <w:r w:rsidRPr="00AF01EA">
        <w:rPr>
          <w:rFonts w:cs="DanaFajr"/>
          <w:sz w:val="28"/>
          <w:szCs w:val="28"/>
          <w:rtl/>
        </w:rPr>
        <w:t>461</w:t>
      </w:r>
      <w:r w:rsidRPr="00AF01EA">
        <w:rPr>
          <w:rFonts w:cs="DanaFajr" w:hint="cs"/>
          <w:sz w:val="28"/>
          <w:szCs w:val="28"/>
          <w:rtl/>
        </w:rPr>
        <w:t xml:space="preserve">، ح8؛ </w:t>
      </w:r>
      <w:r w:rsidRPr="00AF01EA">
        <w:rPr>
          <w:rFonts w:cs="DanaFajr"/>
          <w:sz w:val="28"/>
          <w:szCs w:val="28"/>
          <w:rtl/>
        </w:rPr>
        <w:t>625</w:t>
      </w:r>
      <w:r w:rsidRPr="00AF01EA">
        <w:rPr>
          <w:rFonts w:cs="DanaFajr" w:hint="cs"/>
          <w:sz w:val="28"/>
          <w:szCs w:val="28"/>
          <w:rtl/>
        </w:rPr>
        <w:t xml:space="preserve">، ح3؛ </w:t>
      </w:r>
      <w:r w:rsidRPr="00AF01EA">
        <w:rPr>
          <w:rFonts w:cs="DanaFajr"/>
          <w:sz w:val="28"/>
          <w:szCs w:val="28"/>
          <w:rtl/>
        </w:rPr>
        <w:t>ثواب الأعمال: 39</w:t>
      </w:r>
      <w:r w:rsidRPr="00AF01EA">
        <w:rPr>
          <w:rFonts w:cs="DanaFajr" w:hint="cs"/>
          <w:sz w:val="28"/>
          <w:szCs w:val="28"/>
          <w:rtl/>
        </w:rPr>
        <w:t xml:space="preserve">؛ 45؛ 52. </w:t>
      </w:r>
    </w:p>
  </w:endnote>
  <w:endnote w:id="979">
    <w:p w:rsidR="007D5AFE" w:rsidRPr="00AF01EA" w:rsidRDefault="007D5AFE" w:rsidP="000F4B52">
      <w:pPr>
        <w:pStyle w:val="aa"/>
        <w:spacing w:line="306" w:lineRule="exact"/>
        <w:ind w:firstLine="0"/>
        <w:rPr>
          <w:rFonts w:cs="DanaFajr"/>
          <w:sz w:val="28"/>
          <w:szCs w:val="28"/>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المحاسن ‏1: 44</w:t>
      </w:r>
      <w:r w:rsidRPr="00AF01EA">
        <w:rPr>
          <w:rFonts w:cs="DanaFajr" w:hint="cs"/>
          <w:sz w:val="28"/>
          <w:szCs w:val="28"/>
          <w:rtl/>
        </w:rPr>
        <w:t xml:space="preserve">، ح60. </w:t>
      </w:r>
    </w:p>
  </w:endnote>
  <w:endnote w:id="98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المحاسن ‏1: 168</w:t>
      </w:r>
      <w:r w:rsidRPr="00AF01EA">
        <w:rPr>
          <w:rFonts w:cs="DanaFajr" w:hint="cs"/>
          <w:sz w:val="28"/>
          <w:szCs w:val="28"/>
          <w:rtl/>
        </w:rPr>
        <w:t xml:space="preserve">، ح130. </w:t>
      </w:r>
    </w:p>
  </w:endnote>
  <w:endnote w:id="98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المحاسن ‏1: 227</w:t>
      </w:r>
      <w:r w:rsidRPr="00AF01EA">
        <w:rPr>
          <w:rFonts w:cs="DanaFajr" w:hint="cs"/>
          <w:sz w:val="28"/>
          <w:szCs w:val="28"/>
          <w:rtl/>
        </w:rPr>
        <w:t xml:space="preserve">، ح156. </w:t>
      </w:r>
    </w:p>
  </w:endnote>
  <w:endnote w:id="98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المحاسن ‏1: 242</w:t>
      </w:r>
      <w:r w:rsidRPr="00AF01EA">
        <w:rPr>
          <w:rFonts w:cs="DanaFajr" w:hint="cs"/>
          <w:sz w:val="28"/>
          <w:szCs w:val="28"/>
          <w:rtl/>
        </w:rPr>
        <w:t xml:space="preserve">، ح228. </w:t>
      </w:r>
    </w:p>
  </w:endnote>
  <w:endnote w:id="98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المحاسن ‏1: 249</w:t>
      </w:r>
      <w:r w:rsidRPr="00AF01EA">
        <w:rPr>
          <w:rFonts w:cs="DanaFajr" w:hint="cs"/>
          <w:sz w:val="28"/>
          <w:szCs w:val="28"/>
          <w:rtl/>
        </w:rPr>
        <w:t xml:space="preserve">، ح262. </w:t>
      </w:r>
    </w:p>
  </w:endnote>
  <w:endnote w:id="98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المحاسن ‏1: 252</w:t>
      </w:r>
      <w:r w:rsidRPr="00AF01EA">
        <w:rPr>
          <w:rFonts w:cs="DanaFajr" w:hint="cs"/>
          <w:sz w:val="28"/>
          <w:szCs w:val="28"/>
          <w:rtl/>
        </w:rPr>
        <w:t xml:space="preserve">، ح274. </w:t>
      </w:r>
    </w:p>
  </w:endnote>
  <w:endnote w:id="98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المحاسن ‏2: 299</w:t>
      </w:r>
      <w:r w:rsidRPr="00AF01EA">
        <w:rPr>
          <w:rFonts w:cs="DanaFajr" w:hint="cs"/>
          <w:sz w:val="28"/>
          <w:szCs w:val="28"/>
          <w:rtl/>
        </w:rPr>
        <w:t xml:space="preserve">، ح1. </w:t>
      </w:r>
    </w:p>
  </w:endnote>
  <w:endnote w:id="98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‏1: 417</w:t>
      </w:r>
      <w:r w:rsidRPr="00AF01EA">
        <w:rPr>
          <w:rFonts w:cs="DanaFajr" w:hint="cs"/>
          <w:sz w:val="28"/>
          <w:szCs w:val="28"/>
          <w:rtl/>
        </w:rPr>
        <w:t xml:space="preserve">، ح28. </w:t>
      </w:r>
    </w:p>
  </w:endnote>
  <w:endnote w:id="98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‏2: 72</w:t>
      </w:r>
      <w:r w:rsidRPr="00AF01EA">
        <w:rPr>
          <w:rFonts w:cs="DanaFajr" w:hint="cs"/>
          <w:sz w:val="28"/>
          <w:szCs w:val="28"/>
          <w:rtl/>
        </w:rPr>
        <w:t xml:space="preserve">، ح2؛ 2: </w:t>
      </w:r>
      <w:r w:rsidRPr="00AF01EA">
        <w:rPr>
          <w:rFonts w:cs="DanaFajr"/>
          <w:sz w:val="28"/>
          <w:szCs w:val="28"/>
          <w:rtl/>
        </w:rPr>
        <w:t>181</w:t>
      </w:r>
      <w:r w:rsidRPr="00AF01EA">
        <w:rPr>
          <w:rFonts w:cs="DanaFajr" w:hint="cs"/>
          <w:sz w:val="28"/>
          <w:szCs w:val="28"/>
          <w:rtl/>
        </w:rPr>
        <w:t xml:space="preserve">، ح10. </w:t>
      </w:r>
    </w:p>
  </w:endnote>
  <w:endnote w:id="98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‏2: 188</w:t>
      </w:r>
      <w:r w:rsidRPr="00AF01EA">
        <w:rPr>
          <w:rFonts w:cs="DanaFajr" w:hint="cs"/>
          <w:sz w:val="28"/>
          <w:szCs w:val="28"/>
          <w:rtl/>
        </w:rPr>
        <w:t xml:space="preserve">، ح2. </w:t>
      </w:r>
    </w:p>
  </w:endnote>
  <w:endnote w:id="98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مَنْ لا يحضره الفقيه </w:t>
      </w:r>
      <w:r w:rsidRPr="00AF01EA">
        <w:rPr>
          <w:rFonts w:cs="DanaFajr"/>
          <w:sz w:val="28"/>
          <w:szCs w:val="28"/>
          <w:rtl/>
        </w:rPr>
        <w:t>4</w:t>
      </w:r>
      <w:r w:rsidRPr="00AF01EA">
        <w:rPr>
          <w:rFonts w:cs="DanaFajr" w:hint="cs"/>
          <w:sz w:val="28"/>
          <w:szCs w:val="28"/>
          <w:rtl/>
        </w:rPr>
        <w:t xml:space="preserve">: </w:t>
      </w:r>
      <w:r w:rsidRPr="00AF01EA">
        <w:rPr>
          <w:rFonts w:cs="DanaFajr"/>
          <w:sz w:val="28"/>
          <w:szCs w:val="28"/>
          <w:rtl/>
        </w:rPr>
        <w:t>441</w:t>
      </w:r>
      <w:r w:rsidRPr="00AF01EA">
        <w:rPr>
          <w:rFonts w:cs="DanaFajr" w:hint="cs"/>
          <w:sz w:val="28"/>
          <w:szCs w:val="28"/>
          <w:rtl/>
        </w:rPr>
        <w:t xml:space="preserve">. </w:t>
      </w:r>
    </w:p>
  </w:endnote>
  <w:endnote w:id="99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وعلى سبيل المثال لاحِظْ: </w:t>
      </w:r>
      <w:r w:rsidRPr="00AF01EA">
        <w:rPr>
          <w:rFonts w:cs="DanaFajr"/>
          <w:sz w:val="28"/>
          <w:szCs w:val="28"/>
          <w:rtl/>
        </w:rPr>
        <w:t>الكافي 1</w:t>
      </w:r>
      <w:r w:rsidRPr="00AF01EA">
        <w:rPr>
          <w:rFonts w:cs="DanaFajr" w:hint="cs"/>
          <w:sz w:val="28"/>
          <w:szCs w:val="28"/>
          <w:rtl/>
        </w:rPr>
        <w:t xml:space="preserve">: </w:t>
      </w:r>
      <w:r w:rsidRPr="00AF01EA">
        <w:rPr>
          <w:rFonts w:cs="DanaFajr"/>
          <w:sz w:val="28"/>
          <w:szCs w:val="28"/>
          <w:rtl/>
        </w:rPr>
        <w:t>289</w:t>
      </w:r>
      <w:r w:rsidRPr="00AF01EA">
        <w:rPr>
          <w:rFonts w:cs="DanaFajr" w:hint="cs"/>
          <w:sz w:val="28"/>
          <w:szCs w:val="28"/>
          <w:rtl/>
        </w:rPr>
        <w:t xml:space="preserve">، ح4؛ </w:t>
      </w:r>
      <w:r w:rsidRPr="00AF01EA">
        <w:rPr>
          <w:rFonts w:cs="DanaFajr"/>
          <w:sz w:val="28"/>
          <w:szCs w:val="28"/>
          <w:rtl/>
        </w:rPr>
        <w:t>3</w:t>
      </w:r>
      <w:r w:rsidRPr="00AF01EA">
        <w:rPr>
          <w:rFonts w:cs="DanaFajr" w:hint="cs"/>
          <w:sz w:val="28"/>
          <w:szCs w:val="28"/>
          <w:rtl/>
        </w:rPr>
        <w:t xml:space="preserve">: </w:t>
      </w:r>
      <w:r w:rsidRPr="00AF01EA">
        <w:rPr>
          <w:rFonts w:cs="DanaFajr"/>
          <w:sz w:val="28"/>
          <w:szCs w:val="28"/>
          <w:rtl/>
        </w:rPr>
        <w:t>354</w:t>
      </w:r>
      <w:r w:rsidRPr="00AF01EA">
        <w:rPr>
          <w:rFonts w:cs="DanaFajr" w:hint="cs"/>
          <w:sz w:val="28"/>
          <w:szCs w:val="28"/>
          <w:rtl/>
        </w:rPr>
        <w:t xml:space="preserve">، ح2؛ </w:t>
      </w:r>
      <w:r w:rsidRPr="00AF01EA">
        <w:rPr>
          <w:rFonts w:cs="DanaFajr"/>
          <w:sz w:val="28"/>
          <w:szCs w:val="28"/>
          <w:rtl/>
        </w:rPr>
        <w:t>3</w:t>
      </w:r>
      <w:r w:rsidRPr="00AF01EA">
        <w:rPr>
          <w:rFonts w:cs="DanaFajr" w:hint="cs"/>
          <w:sz w:val="28"/>
          <w:szCs w:val="28"/>
          <w:rtl/>
        </w:rPr>
        <w:t xml:space="preserve">: </w:t>
      </w:r>
      <w:r w:rsidRPr="00AF01EA">
        <w:rPr>
          <w:rFonts w:cs="DanaFajr"/>
          <w:sz w:val="28"/>
          <w:szCs w:val="28"/>
          <w:rtl/>
        </w:rPr>
        <w:t>443</w:t>
      </w:r>
      <w:r w:rsidRPr="00AF01EA">
        <w:rPr>
          <w:rFonts w:cs="DanaFajr" w:hint="cs"/>
          <w:sz w:val="28"/>
          <w:szCs w:val="28"/>
          <w:rtl/>
        </w:rPr>
        <w:t xml:space="preserve">، ح3؛ </w:t>
      </w:r>
      <w:r w:rsidRPr="00AF01EA">
        <w:rPr>
          <w:rFonts w:cs="DanaFajr"/>
          <w:sz w:val="28"/>
          <w:szCs w:val="28"/>
          <w:rtl/>
        </w:rPr>
        <w:t>3</w:t>
      </w:r>
      <w:r w:rsidRPr="00AF01EA">
        <w:rPr>
          <w:rFonts w:cs="DanaFajr" w:hint="cs"/>
          <w:sz w:val="28"/>
          <w:szCs w:val="28"/>
          <w:rtl/>
        </w:rPr>
        <w:t xml:space="preserve">: </w:t>
      </w:r>
      <w:r w:rsidRPr="00AF01EA">
        <w:rPr>
          <w:rFonts w:cs="DanaFajr"/>
          <w:sz w:val="28"/>
          <w:szCs w:val="28"/>
          <w:rtl/>
        </w:rPr>
        <w:t>545</w:t>
      </w:r>
      <w:r w:rsidRPr="00AF01EA">
        <w:rPr>
          <w:rFonts w:cs="DanaFajr" w:hint="cs"/>
          <w:sz w:val="28"/>
          <w:szCs w:val="28"/>
          <w:rtl/>
        </w:rPr>
        <w:t xml:space="preserve">، ح1؛ </w:t>
      </w:r>
      <w:r w:rsidRPr="00AF01EA">
        <w:rPr>
          <w:rFonts w:cs="DanaFajr"/>
          <w:sz w:val="28"/>
          <w:szCs w:val="28"/>
          <w:rtl/>
        </w:rPr>
        <w:t>5</w:t>
      </w:r>
      <w:r w:rsidRPr="00AF01EA">
        <w:rPr>
          <w:rFonts w:cs="DanaFajr" w:hint="cs"/>
          <w:sz w:val="28"/>
          <w:szCs w:val="28"/>
          <w:rtl/>
        </w:rPr>
        <w:t xml:space="preserve">: </w:t>
      </w:r>
      <w:r w:rsidRPr="00AF01EA">
        <w:rPr>
          <w:rFonts w:cs="DanaFajr"/>
          <w:sz w:val="28"/>
          <w:szCs w:val="28"/>
          <w:rtl/>
        </w:rPr>
        <w:t>483</w:t>
      </w:r>
      <w:r w:rsidRPr="00AF01EA">
        <w:rPr>
          <w:rFonts w:cs="DanaFajr" w:hint="cs"/>
          <w:sz w:val="28"/>
          <w:szCs w:val="28"/>
          <w:rtl/>
        </w:rPr>
        <w:t xml:space="preserve">، ح3؛ </w:t>
      </w:r>
      <w:r w:rsidRPr="00AF01EA">
        <w:rPr>
          <w:rFonts w:cs="DanaFajr"/>
          <w:sz w:val="28"/>
          <w:szCs w:val="28"/>
          <w:rtl/>
        </w:rPr>
        <w:t>6</w:t>
      </w:r>
      <w:r w:rsidRPr="00AF01EA">
        <w:rPr>
          <w:rFonts w:cs="DanaFajr" w:hint="cs"/>
          <w:sz w:val="28"/>
          <w:szCs w:val="28"/>
          <w:rtl/>
        </w:rPr>
        <w:t xml:space="preserve">: </w:t>
      </w:r>
      <w:r w:rsidRPr="00AF01EA">
        <w:rPr>
          <w:rFonts w:cs="DanaFajr"/>
          <w:sz w:val="28"/>
          <w:szCs w:val="28"/>
          <w:rtl/>
        </w:rPr>
        <w:t>61</w:t>
      </w:r>
      <w:r w:rsidRPr="00AF01EA">
        <w:rPr>
          <w:rFonts w:cs="DanaFajr" w:hint="cs"/>
          <w:sz w:val="28"/>
          <w:szCs w:val="28"/>
          <w:rtl/>
        </w:rPr>
        <w:t xml:space="preserve">، ح17؛ </w:t>
      </w:r>
      <w:r w:rsidRPr="00AF01EA">
        <w:rPr>
          <w:rFonts w:cs="DanaFajr"/>
          <w:sz w:val="28"/>
          <w:szCs w:val="28"/>
          <w:rtl/>
        </w:rPr>
        <w:t>6</w:t>
      </w:r>
      <w:r w:rsidRPr="00AF01EA">
        <w:rPr>
          <w:rFonts w:cs="DanaFajr" w:hint="cs"/>
          <w:sz w:val="28"/>
          <w:szCs w:val="28"/>
          <w:rtl/>
        </w:rPr>
        <w:t xml:space="preserve">: </w:t>
      </w:r>
      <w:r w:rsidRPr="00AF01EA">
        <w:rPr>
          <w:rFonts w:cs="DanaFajr"/>
          <w:sz w:val="28"/>
          <w:szCs w:val="28"/>
          <w:rtl/>
        </w:rPr>
        <w:t>74</w:t>
      </w:r>
      <w:r w:rsidRPr="00AF01EA">
        <w:rPr>
          <w:rFonts w:cs="DanaFajr" w:hint="cs"/>
          <w:sz w:val="28"/>
          <w:szCs w:val="28"/>
          <w:rtl/>
        </w:rPr>
        <w:t xml:space="preserve">، ح3؛ </w:t>
      </w:r>
      <w:r w:rsidRPr="00AF01EA">
        <w:rPr>
          <w:rFonts w:cs="DanaFajr"/>
          <w:sz w:val="28"/>
          <w:szCs w:val="28"/>
          <w:rtl/>
        </w:rPr>
        <w:t>7</w:t>
      </w:r>
      <w:r w:rsidRPr="00AF01EA">
        <w:rPr>
          <w:rFonts w:cs="DanaFajr" w:hint="cs"/>
          <w:sz w:val="28"/>
          <w:szCs w:val="28"/>
          <w:rtl/>
        </w:rPr>
        <w:t xml:space="preserve">: </w:t>
      </w:r>
      <w:r w:rsidRPr="00AF01EA">
        <w:rPr>
          <w:rFonts w:cs="DanaFajr"/>
          <w:sz w:val="28"/>
          <w:szCs w:val="28"/>
          <w:rtl/>
        </w:rPr>
        <w:t>101</w:t>
      </w:r>
      <w:r w:rsidRPr="00AF01EA">
        <w:rPr>
          <w:rFonts w:cs="DanaFajr" w:hint="cs"/>
          <w:sz w:val="28"/>
          <w:szCs w:val="28"/>
          <w:rtl/>
        </w:rPr>
        <w:t xml:space="preserve">، ح3؛ </w:t>
      </w:r>
      <w:r w:rsidRPr="00AF01EA">
        <w:rPr>
          <w:rFonts w:cs="DanaFajr"/>
          <w:sz w:val="28"/>
          <w:szCs w:val="28"/>
          <w:rtl/>
        </w:rPr>
        <w:t>7</w:t>
      </w:r>
      <w:r w:rsidRPr="00AF01EA">
        <w:rPr>
          <w:rFonts w:cs="DanaFajr" w:hint="cs"/>
          <w:sz w:val="28"/>
          <w:szCs w:val="28"/>
          <w:rtl/>
        </w:rPr>
        <w:t xml:space="preserve">: </w:t>
      </w:r>
      <w:r w:rsidRPr="00AF01EA">
        <w:rPr>
          <w:rFonts w:cs="DanaFajr"/>
          <w:sz w:val="28"/>
          <w:szCs w:val="28"/>
          <w:rtl/>
        </w:rPr>
        <w:t>102</w:t>
      </w:r>
      <w:r w:rsidRPr="00AF01EA">
        <w:rPr>
          <w:rFonts w:cs="DanaFajr" w:hint="cs"/>
          <w:sz w:val="28"/>
          <w:szCs w:val="28"/>
          <w:rtl/>
        </w:rPr>
        <w:t xml:space="preserve">، ح4؛ </w:t>
      </w:r>
      <w:r w:rsidRPr="00AF01EA">
        <w:rPr>
          <w:rFonts w:cs="DanaFajr"/>
          <w:sz w:val="28"/>
          <w:szCs w:val="28"/>
          <w:rtl/>
        </w:rPr>
        <w:t>‏7</w:t>
      </w:r>
      <w:r w:rsidRPr="00AF01EA">
        <w:rPr>
          <w:rFonts w:cs="DanaFajr" w:hint="cs"/>
          <w:sz w:val="28"/>
          <w:szCs w:val="28"/>
          <w:rtl/>
        </w:rPr>
        <w:t xml:space="preserve">: </w:t>
      </w:r>
      <w:r w:rsidRPr="00AF01EA">
        <w:rPr>
          <w:rFonts w:cs="DanaFajr"/>
          <w:sz w:val="28"/>
          <w:szCs w:val="28"/>
          <w:rtl/>
        </w:rPr>
        <w:t>109</w:t>
      </w:r>
      <w:r w:rsidRPr="00AF01EA">
        <w:rPr>
          <w:rFonts w:cs="DanaFajr" w:hint="cs"/>
          <w:sz w:val="28"/>
          <w:szCs w:val="28"/>
          <w:rtl/>
        </w:rPr>
        <w:t xml:space="preserve">، ح2؛ </w:t>
      </w:r>
      <w:r w:rsidRPr="00AF01EA">
        <w:rPr>
          <w:rFonts w:cs="DanaFajr"/>
          <w:sz w:val="28"/>
          <w:szCs w:val="28"/>
          <w:rtl/>
        </w:rPr>
        <w:t>7</w:t>
      </w:r>
      <w:r w:rsidRPr="00AF01EA">
        <w:rPr>
          <w:rFonts w:cs="DanaFajr" w:hint="cs"/>
          <w:sz w:val="28"/>
          <w:szCs w:val="28"/>
          <w:rtl/>
        </w:rPr>
        <w:t xml:space="preserve">: </w:t>
      </w:r>
      <w:r w:rsidRPr="00AF01EA">
        <w:rPr>
          <w:rFonts w:cs="DanaFajr"/>
          <w:sz w:val="28"/>
          <w:szCs w:val="28"/>
          <w:rtl/>
        </w:rPr>
        <w:t>128</w:t>
      </w:r>
      <w:r w:rsidRPr="00AF01EA">
        <w:rPr>
          <w:rFonts w:cs="DanaFajr" w:hint="cs"/>
          <w:sz w:val="28"/>
          <w:szCs w:val="28"/>
          <w:rtl/>
        </w:rPr>
        <w:t xml:space="preserve">، ح3. </w:t>
      </w:r>
    </w:p>
  </w:endnote>
  <w:endnote w:id="99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مَنْ لا يحضره الفقيه ‏</w:t>
      </w:r>
      <w:r w:rsidRPr="00AF01EA">
        <w:rPr>
          <w:rFonts w:cs="DanaFajr"/>
          <w:sz w:val="28"/>
          <w:szCs w:val="28"/>
          <w:rtl/>
        </w:rPr>
        <w:t>4</w:t>
      </w:r>
      <w:r w:rsidRPr="00AF01EA">
        <w:rPr>
          <w:rFonts w:cs="DanaFajr" w:hint="cs"/>
          <w:sz w:val="28"/>
          <w:szCs w:val="28"/>
          <w:rtl/>
        </w:rPr>
        <w:t xml:space="preserve">: </w:t>
      </w:r>
      <w:r w:rsidRPr="00AF01EA">
        <w:rPr>
          <w:rFonts w:cs="DanaFajr"/>
          <w:sz w:val="28"/>
          <w:szCs w:val="28"/>
          <w:rtl/>
        </w:rPr>
        <w:t>424</w:t>
      </w:r>
      <w:r w:rsidRPr="00AF01EA">
        <w:rPr>
          <w:rFonts w:cs="DanaFajr" w:hint="cs"/>
          <w:sz w:val="28"/>
          <w:szCs w:val="28"/>
          <w:rtl/>
        </w:rPr>
        <w:t xml:space="preserve">. </w:t>
      </w:r>
    </w:p>
  </w:endnote>
  <w:endnote w:id="99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لاحِظْ: </w:t>
      </w:r>
      <w:r w:rsidRPr="00AF01EA">
        <w:rPr>
          <w:rFonts w:cs="DanaFajr"/>
          <w:sz w:val="28"/>
          <w:szCs w:val="28"/>
          <w:rtl/>
        </w:rPr>
        <w:t>تهذيب الأحكام ‏1: 24</w:t>
      </w:r>
      <w:r w:rsidRPr="00AF01EA">
        <w:rPr>
          <w:rFonts w:cs="DanaFajr" w:hint="cs"/>
          <w:sz w:val="28"/>
          <w:szCs w:val="28"/>
          <w:rtl/>
        </w:rPr>
        <w:t xml:space="preserve">1 ـ 242، ح29؛ </w:t>
      </w:r>
      <w:r w:rsidRPr="00AF01EA">
        <w:rPr>
          <w:rFonts w:cs="DanaFajr"/>
          <w:sz w:val="28"/>
          <w:szCs w:val="28"/>
          <w:rtl/>
        </w:rPr>
        <w:t>1: 413</w:t>
      </w:r>
      <w:r w:rsidRPr="00AF01EA">
        <w:rPr>
          <w:rFonts w:cs="DanaFajr" w:hint="cs"/>
          <w:sz w:val="28"/>
          <w:szCs w:val="28"/>
          <w:rtl/>
        </w:rPr>
        <w:t xml:space="preserve">، ح19؛ </w:t>
      </w:r>
      <w:r w:rsidRPr="00AF01EA">
        <w:rPr>
          <w:rFonts w:cs="DanaFajr"/>
          <w:sz w:val="28"/>
          <w:szCs w:val="28"/>
          <w:rtl/>
        </w:rPr>
        <w:t>2: 129</w:t>
      </w:r>
      <w:r w:rsidRPr="00AF01EA">
        <w:rPr>
          <w:rFonts w:cs="DanaFajr" w:hint="cs"/>
          <w:sz w:val="28"/>
          <w:szCs w:val="28"/>
          <w:rtl/>
        </w:rPr>
        <w:t xml:space="preserve">، ح642؛ </w:t>
      </w:r>
      <w:r w:rsidRPr="00AF01EA">
        <w:rPr>
          <w:rFonts w:cs="DanaFajr"/>
          <w:sz w:val="28"/>
          <w:szCs w:val="28"/>
          <w:rtl/>
        </w:rPr>
        <w:t>‏2: 165</w:t>
      </w:r>
      <w:r w:rsidRPr="00AF01EA">
        <w:rPr>
          <w:rFonts w:cs="DanaFajr" w:hint="cs"/>
          <w:sz w:val="28"/>
          <w:szCs w:val="28"/>
          <w:rtl/>
        </w:rPr>
        <w:t xml:space="preserve">، ح112. </w:t>
      </w:r>
    </w:p>
  </w:endnote>
  <w:endnote w:id="99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وعلى سبيل المثال لاحِظْ: </w:t>
      </w:r>
      <w:r w:rsidRPr="00AF01EA">
        <w:rPr>
          <w:rFonts w:cs="DanaFajr"/>
          <w:sz w:val="28"/>
          <w:szCs w:val="28"/>
          <w:rtl/>
        </w:rPr>
        <w:t>الكافي ‏1: 33</w:t>
      </w:r>
      <w:r w:rsidRPr="00AF01EA">
        <w:rPr>
          <w:rFonts w:cs="DanaFajr" w:hint="cs"/>
          <w:sz w:val="28"/>
          <w:szCs w:val="28"/>
          <w:rtl/>
        </w:rPr>
        <w:t xml:space="preserve">، ح8؛ </w:t>
      </w:r>
      <w:r w:rsidRPr="00AF01EA">
        <w:rPr>
          <w:rFonts w:cs="DanaFajr"/>
          <w:sz w:val="28"/>
          <w:szCs w:val="28"/>
          <w:rtl/>
        </w:rPr>
        <w:t>1: 38</w:t>
      </w:r>
      <w:r w:rsidRPr="00AF01EA">
        <w:rPr>
          <w:rFonts w:cs="DanaFajr" w:hint="cs"/>
          <w:sz w:val="28"/>
          <w:szCs w:val="28"/>
          <w:rtl/>
        </w:rPr>
        <w:t xml:space="preserve">، ح2؛ </w:t>
      </w:r>
      <w:r w:rsidRPr="00AF01EA">
        <w:rPr>
          <w:rFonts w:cs="DanaFajr"/>
          <w:sz w:val="28"/>
          <w:szCs w:val="28"/>
          <w:rtl/>
        </w:rPr>
        <w:t>1: 40</w:t>
      </w:r>
      <w:r w:rsidRPr="00AF01EA">
        <w:rPr>
          <w:rFonts w:cs="DanaFajr" w:hint="cs"/>
          <w:sz w:val="28"/>
          <w:szCs w:val="28"/>
          <w:rtl/>
        </w:rPr>
        <w:t xml:space="preserve">، ح1؛ </w:t>
      </w:r>
      <w:r w:rsidRPr="00AF01EA">
        <w:rPr>
          <w:rFonts w:cs="DanaFajr"/>
          <w:sz w:val="28"/>
          <w:szCs w:val="28"/>
          <w:rtl/>
        </w:rPr>
        <w:t>1: 40</w:t>
      </w:r>
      <w:r w:rsidRPr="00AF01EA">
        <w:rPr>
          <w:rFonts w:cs="DanaFajr" w:hint="cs"/>
          <w:sz w:val="28"/>
          <w:szCs w:val="28"/>
          <w:rtl/>
        </w:rPr>
        <w:t xml:space="preserve">، ح6؛ </w:t>
      </w:r>
      <w:r w:rsidRPr="00AF01EA">
        <w:rPr>
          <w:rFonts w:cs="DanaFajr"/>
          <w:sz w:val="28"/>
          <w:szCs w:val="28"/>
          <w:rtl/>
        </w:rPr>
        <w:t>1: 43</w:t>
      </w:r>
      <w:r w:rsidRPr="00AF01EA">
        <w:rPr>
          <w:rFonts w:cs="DanaFajr" w:hint="cs"/>
          <w:sz w:val="28"/>
          <w:szCs w:val="28"/>
          <w:rtl/>
        </w:rPr>
        <w:t xml:space="preserve">، ح8؛ </w:t>
      </w:r>
      <w:r w:rsidRPr="00AF01EA">
        <w:rPr>
          <w:rFonts w:cs="DanaFajr"/>
          <w:sz w:val="28"/>
          <w:szCs w:val="28"/>
          <w:rtl/>
        </w:rPr>
        <w:t>1: 47</w:t>
      </w:r>
      <w:r w:rsidRPr="00AF01EA">
        <w:rPr>
          <w:rFonts w:cs="DanaFajr" w:hint="cs"/>
          <w:sz w:val="28"/>
          <w:szCs w:val="28"/>
          <w:rtl/>
        </w:rPr>
        <w:t xml:space="preserve">، ح3؛ </w:t>
      </w:r>
      <w:r w:rsidRPr="00AF01EA">
        <w:rPr>
          <w:rFonts w:cs="DanaFajr"/>
          <w:sz w:val="28"/>
          <w:szCs w:val="28"/>
          <w:rtl/>
        </w:rPr>
        <w:t>1: 48</w:t>
      </w:r>
      <w:r w:rsidRPr="00AF01EA">
        <w:rPr>
          <w:rFonts w:cs="DanaFajr" w:hint="cs"/>
          <w:sz w:val="28"/>
          <w:szCs w:val="28"/>
          <w:rtl/>
        </w:rPr>
        <w:t xml:space="preserve">، ح1؛ </w:t>
      </w:r>
      <w:r w:rsidRPr="00AF01EA">
        <w:rPr>
          <w:rFonts w:cs="DanaFajr"/>
          <w:sz w:val="28"/>
          <w:szCs w:val="28"/>
          <w:rtl/>
        </w:rPr>
        <w:t>1: 50</w:t>
      </w:r>
      <w:r w:rsidRPr="00AF01EA">
        <w:rPr>
          <w:rFonts w:cs="DanaFajr" w:hint="cs"/>
          <w:sz w:val="28"/>
          <w:szCs w:val="28"/>
          <w:rtl/>
        </w:rPr>
        <w:t xml:space="preserve">، ح12؛ </w:t>
      </w:r>
      <w:r w:rsidRPr="00AF01EA">
        <w:rPr>
          <w:rFonts w:cs="DanaFajr"/>
          <w:sz w:val="28"/>
          <w:szCs w:val="28"/>
          <w:rtl/>
        </w:rPr>
        <w:t>1: 51</w:t>
      </w:r>
      <w:r w:rsidRPr="00AF01EA">
        <w:rPr>
          <w:rFonts w:cs="DanaFajr" w:hint="cs"/>
          <w:sz w:val="28"/>
          <w:szCs w:val="28"/>
          <w:rtl/>
        </w:rPr>
        <w:t xml:space="preserve">، ح1؛ </w:t>
      </w:r>
      <w:r w:rsidRPr="00AF01EA">
        <w:rPr>
          <w:rFonts w:cs="DanaFajr"/>
          <w:sz w:val="28"/>
          <w:szCs w:val="28"/>
          <w:rtl/>
        </w:rPr>
        <w:t>1: 56</w:t>
      </w:r>
      <w:r w:rsidRPr="00AF01EA">
        <w:rPr>
          <w:rFonts w:cs="DanaFajr" w:hint="cs"/>
          <w:sz w:val="28"/>
          <w:szCs w:val="28"/>
          <w:rtl/>
        </w:rPr>
        <w:t xml:space="preserve">، ح9؛ </w:t>
      </w:r>
      <w:r w:rsidRPr="00AF01EA">
        <w:rPr>
          <w:rFonts w:cs="DanaFajr"/>
          <w:sz w:val="28"/>
          <w:szCs w:val="28"/>
          <w:rtl/>
        </w:rPr>
        <w:t>1: 83</w:t>
      </w:r>
      <w:r w:rsidRPr="00AF01EA">
        <w:rPr>
          <w:rFonts w:cs="DanaFajr" w:hint="cs"/>
          <w:sz w:val="28"/>
          <w:szCs w:val="28"/>
          <w:rtl/>
        </w:rPr>
        <w:t xml:space="preserve">، ح5؛ </w:t>
      </w:r>
      <w:r w:rsidRPr="00AF01EA">
        <w:rPr>
          <w:rFonts w:cs="DanaFajr"/>
          <w:sz w:val="28"/>
          <w:szCs w:val="28"/>
          <w:rtl/>
        </w:rPr>
        <w:t>1: 92</w:t>
      </w:r>
      <w:r w:rsidRPr="00AF01EA">
        <w:rPr>
          <w:rFonts w:cs="DanaFajr" w:hint="cs"/>
          <w:sz w:val="28"/>
          <w:szCs w:val="28"/>
          <w:rtl/>
        </w:rPr>
        <w:t xml:space="preserve">، ح3. </w:t>
      </w:r>
    </w:p>
  </w:endnote>
  <w:endnote w:id="99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مَنْ لا يحضره الفقيه </w:t>
      </w:r>
      <w:r w:rsidRPr="00AF01EA">
        <w:rPr>
          <w:rFonts w:cs="DanaFajr"/>
          <w:sz w:val="28"/>
          <w:szCs w:val="28"/>
          <w:rtl/>
        </w:rPr>
        <w:t>4</w:t>
      </w:r>
      <w:r w:rsidRPr="00AF01EA">
        <w:rPr>
          <w:rFonts w:cs="DanaFajr" w:hint="cs"/>
          <w:sz w:val="28"/>
          <w:szCs w:val="28"/>
          <w:rtl/>
        </w:rPr>
        <w:t xml:space="preserve">: </w:t>
      </w:r>
      <w:r w:rsidRPr="00AF01EA">
        <w:rPr>
          <w:rFonts w:cs="DanaFajr"/>
          <w:sz w:val="28"/>
          <w:szCs w:val="28"/>
          <w:rtl/>
        </w:rPr>
        <w:t>426</w:t>
      </w:r>
      <w:r w:rsidRPr="00AF01EA">
        <w:rPr>
          <w:rFonts w:cs="DanaFajr" w:hint="cs"/>
          <w:sz w:val="28"/>
          <w:szCs w:val="28"/>
          <w:rtl/>
        </w:rPr>
        <w:t xml:space="preserve">. </w:t>
      </w:r>
    </w:p>
  </w:endnote>
  <w:endnote w:id="99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لاحِظْ: </w:t>
      </w:r>
      <w:r w:rsidRPr="00AF01EA">
        <w:rPr>
          <w:rFonts w:cs="DanaFajr"/>
          <w:sz w:val="28"/>
          <w:szCs w:val="28"/>
          <w:rtl/>
        </w:rPr>
        <w:t>الكافي ‏2: 203</w:t>
      </w:r>
      <w:r w:rsidRPr="00AF01EA">
        <w:rPr>
          <w:rFonts w:cs="DanaFajr" w:hint="cs"/>
          <w:sz w:val="28"/>
          <w:szCs w:val="28"/>
          <w:rtl/>
        </w:rPr>
        <w:t xml:space="preserve">، ح15؛ </w:t>
      </w:r>
      <w:r w:rsidRPr="00AF01EA">
        <w:rPr>
          <w:rFonts w:cs="DanaFajr"/>
          <w:sz w:val="28"/>
          <w:szCs w:val="28"/>
          <w:rtl/>
        </w:rPr>
        <w:t>2: 256</w:t>
      </w:r>
      <w:r w:rsidRPr="00AF01EA">
        <w:rPr>
          <w:rFonts w:cs="DanaFajr" w:hint="cs"/>
          <w:sz w:val="28"/>
          <w:szCs w:val="28"/>
          <w:rtl/>
        </w:rPr>
        <w:t xml:space="preserve">، ح21؛ </w:t>
      </w:r>
      <w:r w:rsidRPr="00AF01EA">
        <w:rPr>
          <w:rFonts w:cs="DanaFajr"/>
          <w:sz w:val="28"/>
          <w:szCs w:val="28"/>
          <w:rtl/>
        </w:rPr>
        <w:t>3: 49</w:t>
      </w:r>
      <w:r w:rsidRPr="00AF01EA">
        <w:rPr>
          <w:rFonts w:cs="DanaFajr" w:hint="cs"/>
          <w:sz w:val="28"/>
          <w:szCs w:val="28"/>
          <w:rtl/>
        </w:rPr>
        <w:t xml:space="preserve">، ح3؛ </w:t>
      </w:r>
      <w:r w:rsidRPr="00AF01EA">
        <w:rPr>
          <w:rFonts w:cs="DanaFajr"/>
          <w:sz w:val="28"/>
          <w:szCs w:val="28"/>
          <w:rtl/>
        </w:rPr>
        <w:t>3: 146</w:t>
      </w:r>
      <w:r w:rsidRPr="00AF01EA">
        <w:rPr>
          <w:rFonts w:cs="DanaFajr" w:hint="cs"/>
          <w:sz w:val="28"/>
          <w:szCs w:val="28"/>
          <w:rtl/>
        </w:rPr>
        <w:t xml:space="preserve">، ح15؛ </w:t>
      </w:r>
      <w:r w:rsidRPr="00AF01EA">
        <w:rPr>
          <w:rFonts w:cs="DanaFajr"/>
          <w:sz w:val="28"/>
          <w:szCs w:val="28"/>
          <w:rtl/>
        </w:rPr>
        <w:t>3: 146</w:t>
      </w:r>
      <w:r w:rsidRPr="00AF01EA">
        <w:rPr>
          <w:rFonts w:cs="DanaFajr" w:hint="cs"/>
          <w:sz w:val="28"/>
          <w:szCs w:val="28"/>
          <w:rtl/>
        </w:rPr>
        <w:t xml:space="preserve">، ح1؛ </w:t>
      </w:r>
      <w:r w:rsidRPr="00AF01EA">
        <w:rPr>
          <w:rFonts w:cs="DanaFajr"/>
          <w:sz w:val="28"/>
          <w:szCs w:val="28"/>
          <w:rtl/>
        </w:rPr>
        <w:t>3: 153</w:t>
      </w:r>
      <w:r w:rsidRPr="00AF01EA">
        <w:rPr>
          <w:rFonts w:cs="DanaFajr" w:hint="cs"/>
          <w:sz w:val="28"/>
          <w:szCs w:val="28"/>
          <w:rtl/>
        </w:rPr>
        <w:t xml:space="preserve">، ح9؛ </w:t>
      </w:r>
      <w:r w:rsidRPr="00AF01EA">
        <w:rPr>
          <w:rFonts w:cs="DanaFajr"/>
          <w:sz w:val="28"/>
          <w:szCs w:val="28"/>
          <w:rtl/>
        </w:rPr>
        <w:t>3: 156</w:t>
      </w:r>
      <w:r w:rsidRPr="00AF01EA">
        <w:rPr>
          <w:rFonts w:cs="DanaFajr" w:hint="cs"/>
          <w:sz w:val="28"/>
          <w:szCs w:val="28"/>
          <w:rtl/>
        </w:rPr>
        <w:t xml:space="preserve">، ح4. </w:t>
      </w:r>
    </w:p>
  </w:endnote>
  <w:endnote w:id="99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‏3: 170</w:t>
      </w:r>
      <w:r w:rsidRPr="00AF01EA">
        <w:rPr>
          <w:rFonts w:cs="DanaFajr" w:hint="cs"/>
          <w:sz w:val="28"/>
          <w:szCs w:val="28"/>
          <w:rtl/>
        </w:rPr>
        <w:t xml:space="preserve">، ح2؛ </w:t>
      </w:r>
      <w:r w:rsidRPr="00AF01EA">
        <w:rPr>
          <w:rFonts w:cs="DanaFajr"/>
          <w:sz w:val="28"/>
          <w:szCs w:val="28"/>
          <w:rtl/>
        </w:rPr>
        <w:t>3: 531</w:t>
      </w:r>
      <w:r w:rsidRPr="00AF01EA">
        <w:rPr>
          <w:rFonts w:cs="DanaFajr" w:hint="cs"/>
          <w:sz w:val="28"/>
          <w:szCs w:val="28"/>
          <w:rtl/>
        </w:rPr>
        <w:t xml:space="preserve">، ح5؛ </w:t>
      </w:r>
      <w:r w:rsidRPr="00AF01EA">
        <w:rPr>
          <w:rFonts w:cs="DanaFajr"/>
          <w:sz w:val="28"/>
          <w:szCs w:val="28"/>
          <w:rtl/>
        </w:rPr>
        <w:t>4: 372</w:t>
      </w:r>
      <w:r w:rsidRPr="00AF01EA">
        <w:rPr>
          <w:rFonts w:cs="DanaFajr" w:hint="cs"/>
          <w:sz w:val="28"/>
          <w:szCs w:val="28"/>
          <w:rtl/>
        </w:rPr>
        <w:t xml:space="preserve">، ح2؛ </w:t>
      </w:r>
      <w:r w:rsidRPr="00AF01EA">
        <w:rPr>
          <w:rFonts w:cs="DanaFajr"/>
          <w:sz w:val="28"/>
          <w:szCs w:val="28"/>
          <w:rtl/>
        </w:rPr>
        <w:t>5: 275</w:t>
      </w:r>
      <w:r w:rsidRPr="00AF01EA">
        <w:rPr>
          <w:rFonts w:cs="DanaFajr" w:hint="cs"/>
          <w:sz w:val="28"/>
          <w:szCs w:val="28"/>
          <w:rtl/>
        </w:rPr>
        <w:t xml:space="preserve">، ح4؛ </w:t>
      </w:r>
      <w:r w:rsidRPr="00AF01EA">
        <w:rPr>
          <w:rFonts w:cs="DanaFajr"/>
          <w:sz w:val="28"/>
          <w:szCs w:val="28"/>
          <w:rtl/>
        </w:rPr>
        <w:t>5: 449</w:t>
      </w:r>
      <w:r w:rsidRPr="00AF01EA">
        <w:rPr>
          <w:rFonts w:cs="DanaFajr" w:hint="cs"/>
          <w:sz w:val="28"/>
          <w:szCs w:val="28"/>
          <w:rtl/>
        </w:rPr>
        <w:t xml:space="preserve">، ح6؛ </w:t>
      </w:r>
      <w:r w:rsidRPr="00AF01EA">
        <w:rPr>
          <w:rFonts w:cs="DanaFajr"/>
          <w:sz w:val="28"/>
          <w:szCs w:val="28"/>
          <w:rtl/>
        </w:rPr>
        <w:t>تهذيب الأحكام ‏1: 312</w:t>
      </w:r>
      <w:r w:rsidRPr="00AF01EA">
        <w:rPr>
          <w:rFonts w:cs="DanaFajr" w:hint="cs"/>
          <w:sz w:val="28"/>
          <w:szCs w:val="28"/>
          <w:rtl/>
        </w:rPr>
        <w:t xml:space="preserve">، ح74؛ </w:t>
      </w:r>
      <w:r w:rsidRPr="00AF01EA">
        <w:rPr>
          <w:rFonts w:cs="DanaFajr"/>
          <w:sz w:val="28"/>
          <w:szCs w:val="28"/>
          <w:rtl/>
        </w:rPr>
        <w:t>5: 328</w:t>
      </w:r>
      <w:r w:rsidRPr="00AF01EA">
        <w:rPr>
          <w:rFonts w:cs="DanaFajr" w:hint="cs"/>
          <w:sz w:val="28"/>
          <w:szCs w:val="28"/>
          <w:rtl/>
        </w:rPr>
        <w:t xml:space="preserve">، ح43. </w:t>
      </w:r>
    </w:p>
  </w:endnote>
  <w:endnote w:id="99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لاحِظْ: </w:t>
      </w:r>
      <w:r w:rsidRPr="00AF01EA">
        <w:rPr>
          <w:rFonts w:cs="DanaFajr"/>
          <w:sz w:val="28"/>
          <w:szCs w:val="28"/>
          <w:rtl/>
        </w:rPr>
        <w:t>الكافي ‏5: 483</w:t>
      </w:r>
      <w:r w:rsidRPr="00AF01EA">
        <w:rPr>
          <w:rFonts w:cs="DanaFajr" w:hint="cs"/>
          <w:sz w:val="28"/>
          <w:szCs w:val="28"/>
          <w:rtl/>
        </w:rPr>
        <w:t xml:space="preserve">، ح2؛ </w:t>
      </w:r>
      <w:r w:rsidRPr="00AF01EA">
        <w:rPr>
          <w:rFonts w:cs="DanaFajr"/>
          <w:sz w:val="28"/>
          <w:szCs w:val="28"/>
          <w:rtl/>
        </w:rPr>
        <w:t>6: 82</w:t>
      </w:r>
      <w:r w:rsidRPr="00AF01EA">
        <w:rPr>
          <w:rFonts w:cs="DanaFajr" w:hint="cs"/>
          <w:sz w:val="28"/>
          <w:szCs w:val="28"/>
          <w:rtl/>
        </w:rPr>
        <w:t xml:space="preserve">، ح10؛ </w:t>
      </w:r>
      <w:r w:rsidRPr="00AF01EA">
        <w:rPr>
          <w:rFonts w:cs="DanaFajr"/>
          <w:sz w:val="28"/>
          <w:szCs w:val="28"/>
          <w:rtl/>
        </w:rPr>
        <w:t>علل الشرائع ‏2: 452</w:t>
      </w:r>
      <w:r w:rsidRPr="00AF01EA">
        <w:rPr>
          <w:rFonts w:cs="DanaFajr" w:hint="cs"/>
          <w:sz w:val="28"/>
          <w:szCs w:val="28"/>
          <w:rtl/>
        </w:rPr>
        <w:t xml:space="preserve">، ح1. </w:t>
      </w:r>
    </w:p>
  </w:endnote>
  <w:endnote w:id="99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‏7: 114</w:t>
      </w:r>
      <w:r w:rsidRPr="00AF01EA">
        <w:rPr>
          <w:rFonts w:cs="DanaFajr" w:hint="cs"/>
          <w:sz w:val="28"/>
          <w:szCs w:val="28"/>
          <w:rtl/>
        </w:rPr>
        <w:t xml:space="preserve">، ح15. </w:t>
      </w:r>
    </w:p>
  </w:endnote>
  <w:endnote w:id="99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مَنْ لا يحضره الفقيه ‏4: 196</w:t>
      </w:r>
      <w:r w:rsidRPr="00AF01EA">
        <w:rPr>
          <w:rFonts w:cs="DanaFajr" w:hint="cs"/>
          <w:sz w:val="28"/>
          <w:szCs w:val="28"/>
          <w:rtl/>
        </w:rPr>
        <w:t xml:space="preserve">، ح5450؛ </w:t>
      </w:r>
      <w:r w:rsidRPr="00AF01EA">
        <w:rPr>
          <w:rFonts w:cs="DanaFajr"/>
          <w:sz w:val="28"/>
          <w:szCs w:val="28"/>
          <w:rtl/>
        </w:rPr>
        <w:t>4: 253</w:t>
      </w:r>
      <w:r w:rsidRPr="00AF01EA">
        <w:rPr>
          <w:rFonts w:cs="DanaFajr" w:hint="cs"/>
          <w:sz w:val="28"/>
          <w:szCs w:val="28"/>
          <w:rtl/>
        </w:rPr>
        <w:t xml:space="preserve">، ح5598؛ </w:t>
      </w:r>
      <w:r w:rsidRPr="00AF01EA">
        <w:rPr>
          <w:rFonts w:cs="DanaFajr"/>
          <w:sz w:val="28"/>
          <w:szCs w:val="28"/>
          <w:rtl/>
        </w:rPr>
        <w:t>معاني الأخبار: 299</w:t>
      </w:r>
      <w:r w:rsidRPr="00AF01EA">
        <w:rPr>
          <w:rFonts w:cs="DanaFajr" w:hint="cs"/>
          <w:sz w:val="28"/>
          <w:szCs w:val="28"/>
          <w:rtl/>
        </w:rPr>
        <w:t xml:space="preserve">، ح3. </w:t>
      </w:r>
    </w:p>
  </w:endnote>
  <w:endnote w:id="100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تهذيب الأحكام ‏2: 51</w:t>
      </w:r>
      <w:r w:rsidRPr="00AF01EA">
        <w:rPr>
          <w:rFonts w:cs="DanaFajr" w:hint="cs"/>
          <w:sz w:val="28"/>
          <w:szCs w:val="28"/>
          <w:rtl/>
        </w:rPr>
        <w:t xml:space="preserve">، ح10. </w:t>
      </w:r>
    </w:p>
  </w:endnote>
  <w:endnote w:id="100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مَنْ لا يحضره الفقيه </w:t>
      </w:r>
      <w:r w:rsidRPr="00AF01EA">
        <w:rPr>
          <w:rFonts w:cs="DanaFajr"/>
          <w:sz w:val="28"/>
          <w:szCs w:val="28"/>
          <w:rtl/>
        </w:rPr>
        <w:t>4</w:t>
      </w:r>
      <w:r w:rsidRPr="00AF01EA">
        <w:rPr>
          <w:rFonts w:cs="DanaFajr" w:hint="cs"/>
          <w:sz w:val="28"/>
          <w:szCs w:val="28"/>
          <w:rtl/>
        </w:rPr>
        <w:t xml:space="preserve">: </w:t>
      </w:r>
      <w:r w:rsidRPr="00AF01EA">
        <w:rPr>
          <w:rFonts w:cs="DanaFajr"/>
          <w:sz w:val="28"/>
          <w:szCs w:val="28"/>
          <w:rtl/>
        </w:rPr>
        <w:t>433</w:t>
      </w:r>
      <w:r w:rsidRPr="00AF01EA">
        <w:rPr>
          <w:rFonts w:cs="DanaFajr" w:hint="cs"/>
          <w:sz w:val="28"/>
          <w:szCs w:val="28"/>
          <w:rtl/>
        </w:rPr>
        <w:t xml:space="preserve">. </w:t>
      </w:r>
    </w:p>
  </w:endnote>
  <w:endnote w:id="100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‏4: 557</w:t>
      </w:r>
      <w:r w:rsidRPr="00AF01EA">
        <w:rPr>
          <w:rFonts w:cs="DanaFajr" w:hint="cs"/>
          <w:sz w:val="28"/>
          <w:szCs w:val="28"/>
          <w:rtl/>
        </w:rPr>
        <w:t xml:space="preserve">، ح1؛ </w:t>
      </w:r>
      <w:r w:rsidRPr="00AF01EA">
        <w:rPr>
          <w:rFonts w:cs="DanaFajr"/>
          <w:sz w:val="28"/>
          <w:szCs w:val="28"/>
          <w:rtl/>
        </w:rPr>
        <w:t>5: 357</w:t>
      </w:r>
      <w:r w:rsidRPr="00AF01EA">
        <w:rPr>
          <w:rFonts w:cs="DanaFajr" w:hint="cs"/>
          <w:sz w:val="28"/>
          <w:szCs w:val="28"/>
          <w:rtl/>
        </w:rPr>
        <w:t xml:space="preserve">، ح6؛ </w:t>
      </w:r>
      <w:r w:rsidRPr="00AF01EA">
        <w:rPr>
          <w:rFonts w:cs="DanaFajr"/>
          <w:sz w:val="28"/>
          <w:szCs w:val="28"/>
          <w:rtl/>
        </w:rPr>
        <w:t>6: 512</w:t>
      </w:r>
      <w:r w:rsidRPr="00AF01EA">
        <w:rPr>
          <w:rFonts w:cs="DanaFajr" w:hint="cs"/>
          <w:sz w:val="28"/>
          <w:szCs w:val="28"/>
          <w:rtl/>
        </w:rPr>
        <w:t xml:space="preserve">، ح3؛ </w:t>
      </w:r>
      <w:r w:rsidRPr="00AF01EA">
        <w:rPr>
          <w:rFonts w:cs="DanaFajr"/>
          <w:sz w:val="28"/>
          <w:szCs w:val="28"/>
          <w:rtl/>
        </w:rPr>
        <w:t>8: 335</w:t>
      </w:r>
      <w:r w:rsidRPr="00AF01EA">
        <w:rPr>
          <w:rFonts w:cs="DanaFajr" w:hint="cs"/>
          <w:sz w:val="28"/>
          <w:szCs w:val="28"/>
          <w:rtl/>
        </w:rPr>
        <w:t xml:space="preserve">، ح528. </w:t>
      </w:r>
    </w:p>
  </w:endnote>
  <w:endnote w:id="100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‏5: 567</w:t>
      </w:r>
      <w:r w:rsidRPr="00AF01EA">
        <w:rPr>
          <w:rFonts w:cs="DanaFajr" w:hint="cs"/>
          <w:sz w:val="28"/>
          <w:szCs w:val="28"/>
          <w:rtl/>
        </w:rPr>
        <w:t>، ح50</w:t>
      </w:r>
      <w:r w:rsidRPr="00AF01EA">
        <w:rPr>
          <w:rFonts w:cs="DanaFajr"/>
          <w:sz w:val="28"/>
          <w:szCs w:val="28"/>
          <w:rtl/>
        </w:rPr>
        <w:t xml:space="preserve"> </w:t>
      </w:r>
    </w:p>
  </w:endnote>
  <w:endnote w:id="100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‏6: 518</w:t>
      </w:r>
      <w:r w:rsidRPr="00AF01EA">
        <w:rPr>
          <w:rFonts w:cs="DanaFajr" w:hint="cs"/>
          <w:sz w:val="28"/>
          <w:szCs w:val="28"/>
          <w:rtl/>
        </w:rPr>
        <w:t xml:space="preserve">، ح3. </w:t>
      </w:r>
    </w:p>
  </w:endnote>
  <w:endnote w:id="100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‏1: 109</w:t>
      </w:r>
      <w:r w:rsidRPr="00AF01EA">
        <w:rPr>
          <w:rFonts w:cs="DanaFajr" w:hint="cs"/>
          <w:sz w:val="28"/>
          <w:szCs w:val="28"/>
          <w:rtl/>
        </w:rPr>
        <w:t xml:space="preserve">، ح2. </w:t>
      </w:r>
    </w:p>
  </w:endnote>
  <w:endnote w:id="100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‏1: 259</w:t>
      </w:r>
      <w:r w:rsidRPr="00AF01EA">
        <w:rPr>
          <w:rFonts w:cs="DanaFajr" w:hint="cs"/>
          <w:sz w:val="28"/>
          <w:szCs w:val="28"/>
          <w:rtl/>
        </w:rPr>
        <w:t xml:space="preserve">، ح4. </w:t>
      </w:r>
    </w:p>
  </w:endnote>
  <w:endnote w:id="100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الكافي ‏4: 17</w:t>
      </w:r>
      <w:r w:rsidRPr="00AF01EA">
        <w:rPr>
          <w:rFonts w:cs="DanaFajr" w:hint="cs"/>
          <w:sz w:val="28"/>
          <w:szCs w:val="28"/>
          <w:rtl/>
        </w:rPr>
        <w:t xml:space="preserve">، ح2. </w:t>
      </w:r>
    </w:p>
  </w:endnote>
  <w:endnote w:id="100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sz w:val="28"/>
          <w:szCs w:val="28"/>
          <w:rtl/>
        </w:rPr>
        <w:t xml:space="preserve">مَنْ لا يحضره الفقيه </w:t>
      </w:r>
      <w:r w:rsidRPr="00AF01EA">
        <w:rPr>
          <w:rFonts w:cs="DanaFajr" w:hint="cs"/>
          <w:sz w:val="28"/>
          <w:szCs w:val="28"/>
          <w:rtl/>
        </w:rPr>
        <w:t xml:space="preserve">1: 4. </w:t>
      </w:r>
    </w:p>
  </w:endnote>
  <w:endnote w:id="100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الحدائق الناضرة ‌</w:t>
      </w:r>
      <w:r w:rsidRPr="00AF01EA">
        <w:rPr>
          <w:rFonts w:cs="DanaFajr"/>
          <w:sz w:val="28"/>
          <w:szCs w:val="28"/>
          <w:rtl/>
        </w:rPr>
        <w:t>3</w:t>
      </w:r>
      <w:r w:rsidRPr="00AF01EA">
        <w:rPr>
          <w:rFonts w:cs="DanaFajr" w:hint="cs"/>
          <w:sz w:val="28"/>
          <w:szCs w:val="28"/>
          <w:rtl/>
        </w:rPr>
        <w:t xml:space="preserve">: </w:t>
      </w:r>
      <w:r w:rsidRPr="00AF01EA">
        <w:rPr>
          <w:rFonts w:cs="DanaFajr"/>
          <w:sz w:val="28"/>
          <w:szCs w:val="28"/>
          <w:rtl/>
        </w:rPr>
        <w:t>156</w:t>
      </w:r>
      <w:r w:rsidRPr="00AF01EA">
        <w:rPr>
          <w:rFonts w:cs="DanaFajr" w:hint="cs"/>
          <w:sz w:val="28"/>
          <w:szCs w:val="28"/>
          <w:rtl/>
        </w:rPr>
        <w:t xml:space="preserve">. </w:t>
      </w:r>
    </w:p>
  </w:endnote>
  <w:endnote w:id="101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الحدائق الناضرة ‌4: 209. </w:t>
      </w:r>
    </w:p>
  </w:endnote>
  <w:endnote w:id="101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الرواشح</w:t>
      </w:r>
      <w:r w:rsidRPr="00AF01EA">
        <w:rPr>
          <w:rFonts w:cs="DanaFajr"/>
          <w:sz w:val="28"/>
          <w:szCs w:val="28"/>
          <w:rtl/>
        </w:rPr>
        <w:t xml:space="preserve"> </w:t>
      </w:r>
      <w:r w:rsidRPr="00AF01EA">
        <w:rPr>
          <w:rFonts w:cs="DanaFajr" w:hint="cs"/>
          <w:sz w:val="28"/>
          <w:szCs w:val="28"/>
          <w:rtl/>
        </w:rPr>
        <w:t xml:space="preserve">السماوية: 268. </w:t>
      </w:r>
    </w:p>
  </w:endnote>
  <w:endnote w:id="101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فلاحِظْ جملةً منها في تهذيب الأحكام 1: 337، ح153؛ 2: 234، ح129؛ 3: 5، ح10؛ 3: 206، ح38؛ 4: 55، ح3؛ 4: 181، ح5؛ 4: 289، ح8؛ 4: 290، ح16؛ 4: 313، ح14؛ 5: 47، ح7؛ 5: 94، ح118؛ 5: 105، ح13؛ 5: 119، ح63؛ 5: 134، ح114؛ 5: 147، ح7؛ 5: 149، ح14؛ 5: 255، ح24؛ 5: 391، ح14؛ 7: 437، ح10؛ 8: 15، ح24؛ 8: 48، ح70؛ 8: 230، ح64؛ 9: 75، ح53؛ 9: 232، ح1. </w:t>
      </w:r>
    </w:p>
  </w:endnote>
  <w:endnote w:id="101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منتقى الجمان 3: 40 ـ 41. </w:t>
      </w:r>
    </w:p>
  </w:endnote>
  <w:endnote w:id="101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1: 466</w:t>
      </w:r>
      <w:r w:rsidRPr="00AF01EA">
        <w:rPr>
          <w:rFonts w:cs="DanaFajr" w:hint="cs"/>
          <w:sz w:val="28"/>
          <w:szCs w:val="28"/>
          <w:rtl/>
        </w:rPr>
        <w:t xml:space="preserve">، ح173. </w:t>
      </w:r>
    </w:p>
  </w:endnote>
  <w:endnote w:id="101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1: 466</w:t>
      </w:r>
      <w:r w:rsidRPr="00AF01EA">
        <w:rPr>
          <w:rFonts w:cs="DanaFajr" w:hint="cs"/>
          <w:sz w:val="28"/>
          <w:szCs w:val="28"/>
          <w:rtl/>
        </w:rPr>
        <w:t xml:space="preserve">، ح174. </w:t>
      </w:r>
    </w:p>
  </w:endnote>
  <w:endnote w:id="101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1: 466</w:t>
      </w:r>
      <w:r w:rsidRPr="00AF01EA">
        <w:rPr>
          <w:rFonts w:cs="DanaFajr" w:hint="cs"/>
          <w:sz w:val="28"/>
          <w:szCs w:val="28"/>
          <w:rtl/>
        </w:rPr>
        <w:t xml:space="preserve">، ح175. </w:t>
      </w:r>
    </w:p>
  </w:endnote>
  <w:endnote w:id="101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2: 10</w:t>
      </w:r>
      <w:r w:rsidRPr="00AF01EA">
        <w:rPr>
          <w:rFonts w:cs="DanaFajr" w:hint="cs"/>
          <w:sz w:val="28"/>
          <w:szCs w:val="28"/>
          <w:rtl/>
        </w:rPr>
        <w:t xml:space="preserve">4، ح159. </w:t>
      </w:r>
    </w:p>
  </w:endnote>
  <w:endnote w:id="101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2: 10</w:t>
      </w:r>
      <w:r w:rsidRPr="00AF01EA">
        <w:rPr>
          <w:rFonts w:cs="DanaFajr" w:hint="cs"/>
          <w:sz w:val="28"/>
          <w:szCs w:val="28"/>
          <w:rtl/>
        </w:rPr>
        <w:t xml:space="preserve">4، ح160. </w:t>
      </w:r>
    </w:p>
  </w:endnote>
  <w:endnote w:id="101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2: 104</w:t>
      </w:r>
      <w:r w:rsidRPr="00AF01EA">
        <w:rPr>
          <w:rFonts w:cs="DanaFajr" w:hint="cs"/>
          <w:sz w:val="28"/>
          <w:szCs w:val="28"/>
          <w:rtl/>
        </w:rPr>
        <w:t xml:space="preserve">، ح161. </w:t>
      </w:r>
    </w:p>
  </w:endnote>
  <w:endnote w:id="102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2: 104</w:t>
      </w:r>
      <w:r w:rsidRPr="00AF01EA">
        <w:rPr>
          <w:rFonts w:cs="DanaFajr" w:hint="cs"/>
          <w:sz w:val="28"/>
          <w:szCs w:val="28"/>
          <w:rtl/>
        </w:rPr>
        <w:t xml:space="preserve">، ح162. </w:t>
      </w:r>
    </w:p>
  </w:endnote>
  <w:endnote w:id="102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2: 10</w:t>
      </w:r>
      <w:r w:rsidRPr="00AF01EA">
        <w:rPr>
          <w:rFonts w:cs="DanaFajr" w:hint="cs"/>
          <w:sz w:val="28"/>
          <w:szCs w:val="28"/>
          <w:rtl/>
        </w:rPr>
        <w:t xml:space="preserve">5، ح163. </w:t>
      </w:r>
    </w:p>
  </w:endnote>
  <w:endnote w:id="102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2: 328</w:t>
      </w:r>
      <w:r w:rsidRPr="00AF01EA">
        <w:rPr>
          <w:rFonts w:cs="DanaFajr" w:hint="cs"/>
          <w:sz w:val="28"/>
          <w:szCs w:val="28"/>
          <w:rtl/>
        </w:rPr>
        <w:t xml:space="preserve">، ح204. </w:t>
      </w:r>
    </w:p>
  </w:endnote>
  <w:endnote w:id="1023">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2: 328</w:t>
      </w:r>
      <w:r w:rsidRPr="00AF01EA">
        <w:rPr>
          <w:rFonts w:cs="DanaFajr" w:hint="cs"/>
          <w:sz w:val="28"/>
          <w:szCs w:val="28"/>
          <w:rtl/>
        </w:rPr>
        <w:t xml:space="preserve">، ح205. </w:t>
      </w:r>
    </w:p>
  </w:endnote>
  <w:endnote w:id="1024">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2: 329</w:t>
      </w:r>
      <w:r w:rsidRPr="00AF01EA">
        <w:rPr>
          <w:rFonts w:cs="DanaFajr" w:hint="cs"/>
          <w:sz w:val="28"/>
          <w:szCs w:val="28"/>
          <w:rtl/>
        </w:rPr>
        <w:t xml:space="preserve">، ح206. </w:t>
      </w:r>
    </w:p>
  </w:endnote>
  <w:endnote w:id="1025">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2: 329</w:t>
      </w:r>
      <w:r w:rsidRPr="00AF01EA">
        <w:rPr>
          <w:rFonts w:cs="DanaFajr" w:hint="cs"/>
          <w:sz w:val="28"/>
          <w:szCs w:val="28"/>
          <w:rtl/>
        </w:rPr>
        <w:t xml:space="preserve">، ح207. </w:t>
      </w:r>
    </w:p>
  </w:endnote>
  <w:endnote w:id="1026">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3: 57</w:t>
      </w:r>
      <w:r w:rsidRPr="00AF01EA">
        <w:rPr>
          <w:rFonts w:cs="DanaFajr" w:hint="cs"/>
          <w:sz w:val="28"/>
          <w:szCs w:val="28"/>
          <w:rtl/>
        </w:rPr>
        <w:t xml:space="preserve">، ح1. </w:t>
      </w:r>
    </w:p>
  </w:endnote>
  <w:endnote w:id="1027">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3: 58</w:t>
      </w:r>
      <w:r w:rsidRPr="00AF01EA">
        <w:rPr>
          <w:rFonts w:cs="DanaFajr" w:hint="cs"/>
          <w:sz w:val="28"/>
          <w:szCs w:val="28"/>
          <w:rtl/>
        </w:rPr>
        <w:t xml:space="preserve">، ح2. </w:t>
      </w:r>
    </w:p>
  </w:endnote>
  <w:endnote w:id="1028">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3: 58</w:t>
      </w:r>
      <w:r w:rsidRPr="00AF01EA">
        <w:rPr>
          <w:rFonts w:cs="DanaFajr" w:hint="cs"/>
          <w:sz w:val="28"/>
          <w:szCs w:val="28"/>
          <w:rtl/>
        </w:rPr>
        <w:t xml:space="preserve">، ح3. </w:t>
      </w:r>
    </w:p>
  </w:endnote>
  <w:endnote w:id="1029">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3: 58</w:t>
      </w:r>
      <w:r w:rsidRPr="00AF01EA">
        <w:rPr>
          <w:rFonts w:cs="DanaFajr" w:hint="cs"/>
          <w:sz w:val="28"/>
          <w:szCs w:val="28"/>
          <w:rtl/>
        </w:rPr>
        <w:t xml:space="preserve">، ح4. </w:t>
      </w:r>
    </w:p>
  </w:endnote>
  <w:endnote w:id="1030">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 xml:space="preserve">3: </w:t>
      </w:r>
      <w:r w:rsidRPr="00AF01EA">
        <w:rPr>
          <w:rFonts w:cs="DanaFajr" w:hint="cs"/>
          <w:sz w:val="28"/>
          <w:szCs w:val="28"/>
          <w:rtl/>
        </w:rPr>
        <w:t xml:space="preserve">59، ح5. </w:t>
      </w:r>
    </w:p>
  </w:endnote>
  <w:endnote w:id="1031">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تهذيب الأحكام </w:t>
      </w:r>
      <w:r w:rsidRPr="00AF01EA">
        <w:rPr>
          <w:rFonts w:cs="DanaFajr"/>
          <w:sz w:val="28"/>
          <w:szCs w:val="28"/>
          <w:rtl/>
        </w:rPr>
        <w:t>3: 60</w:t>
      </w:r>
      <w:r w:rsidRPr="00AF01EA">
        <w:rPr>
          <w:rFonts w:cs="DanaFajr" w:hint="cs"/>
          <w:sz w:val="28"/>
          <w:szCs w:val="28"/>
          <w:rtl/>
        </w:rPr>
        <w:t xml:space="preserve">، ح6. </w:t>
      </w:r>
    </w:p>
  </w:endnote>
  <w:endnote w:id="1032">
    <w:p w:rsidR="007D5AFE" w:rsidRPr="00AF01EA" w:rsidRDefault="007D5AFE" w:rsidP="000F4B52">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ولاحِظْ أيضاً: تهذيب الأحكام 1: 86، ح75 و76؛ 1: 154، ح8؛ 1: 155، ح16؛ 1: 171، ح63 و64؛ 1: 237، ح14؛ 1: 469، ح185؛ 2: 13، ح2؛ 2: 46، ح16 و17؛ 2: 47، ح18 و19؛ 2: 70، ح24؛ 2: 104، ح161؛ 2: 279، ح10؛ 6: 282، ح182. </w:t>
      </w:r>
    </w:p>
  </w:endnote>
  <w:endnote w:id="1033">
    <w:p w:rsidR="007D5AFE" w:rsidRPr="00AF01EA" w:rsidRDefault="007D5AFE" w:rsidP="005F0157">
      <w:pPr>
        <w:pStyle w:val="aa"/>
        <w:spacing w:line="306" w:lineRule="exact"/>
        <w:ind w:firstLine="0"/>
        <w:rPr>
          <w:rFonts w:cs="DanaFajr"/>
          <w:sz w:val="28"/>
          <w:szCs w:val="28"/>
          <w:rtl/>
        </w:rPr>
      </w:pPr>
      <w:r w:rsidRPr="00AF01EA">
        <w:rPr>
          <w:rFonts w:ascii="DanaFajr" w:hAnsi="DanaFajr" w:cs="DanaFajr"/>
          <w:sz w:val="28"/>
          <w:szCs w:val="28"/>
          <w:rtl/>
        </w:rPr>
        <w:t>(</w:t>
      </w:r>
      <w:r w:rsidRPr="00AF01EA">
        <w:rPr>
          <w:rStyle w:val="ac"/>
          <w:rFonts w:ascii="DanaFajr" w:hAnsi="DanaFajr" w:cs="DanaFajr"/>
          <w:sz w:val="28"/>
          <w:szCs w:val="28"/>
          <w:vertAlign w:val="baseline"/>
          <w:rtl/>
        </w:rPr>
        <w:endnoteRef/>
      </w:r>
      <w:r w:rsidRPr="00AF01EA">
        <w:rPr>
          <w:rFonts w:ascii="DanaFajr" w:hAnsi="DanaFajr" w:cs="DanaFajr"/>
          <w:sz w:val="28"/>
          <w:szCs w:val="28"/>
          <w:rtl/>
        </w:rPr>
        <w:t xml:space="preserve">) </w:t>
      </w:r>
      <w:r w:rsidRPr="00AF01EA">
        <w:rPr>
          <w:rFonts w:cs="DanaFajr" w:hint="cs"/>
          <w:sz w:val="28"/>
          <w:szCs w:val="28"/>
          <w:rtl/>
        </w:rPr>
        <w:t xml:space="preserve">وهناك كلام للمحقّق المجلسي يعجبني أن نذكره في المقام، فإنّه قال: </w:t>
      </w:r>
      <w:r w:rsidRPr="00AF01EA">
        <w:rPr>
          <w:rFonts w:cs="DanaFajr"/>
          <w:sz w:val="28"/>
          <w:szCs w:val="28"/>
          <w:rtl/>
        </w:rPr>
        <w:t>أمرنا في ات</w:t>
      </w:r>
      <w:r w:rsidRPr="00AF01EA">
        <w:rPr>
          <w:rFonts w:cs="DanaFajr" w:hint="cs"/>
          <w:sz w:val="28"/>
          <w:szCs w:val="28"/>
          <w:rtl/>
        </w:rPr>
        <w:t>ّ</w:t>
      </w:r>
      <w:r w:rsidRPr="00AF01EA">
        <w:rPr>
          <w:rFonts w:cs="DanaFajr"/>
          <w:sz w:val="28"/>
          <w:szCs w:val="28"/>
          <w:rtl/>
        </w:rPr>
        <w:t>باع خبر الواحد الموجب للظن</w:t>
      </w:r>
      <w:r w:rsidRPr="00AF01EA">
        <w:rPr>
          <w:rFonts w:cs="DanaFajr" w:hint="cs"/>
          <w:sz w:val="28"/>
          <w:szCs w:val="28"/>
          <w:rtl/>
        </w:rPr>
        <w:t>ّ</w:t>
      </w:r>
      <w:r w:rsidRPr="00AF01EA">
        <w:rPr>
          <w:rFonts w:cs="DanaFajr"/>
          <w:sz w:val="28"/>
          <w:szCs w:val="28"/>
          <w:rtl/>
        </w:rPr>
        <w:t xml:space="preserve"> من باب أكل الميتة</w:t>
      </w:r>
      <w:r w:rsidRPr="00AF01EA">
        <w:rPr>
          <w:rFonts w:cs="DanaFajr" w:hint="cs"/>
          <w:sz w:val="28"/>
          <w:szCs w:val="28"/>
          <w:rtl/>
        </w:rPr>
        <w:t>؛</w:t>
      </w:r>
      <w:r w:rsidRPr="00AF01EA">
        <w:rPr>
          <w:rFonts w:cs="DanaFajr"/>
          <w:sz w:val="28"/>
          <w:szCs w:val="28"/>
          <w:rtl/>
        </w:rPr>
        <w:t xml:space="preserve"> لأن</w:t>
      </w:r>
      <w:r w:rsidRPr="00AF01EA">
        <w:rPr>
          <w:rFonts w:cs="DanaFajr" w:hint="cs"/>
          <w:sz w:val="28"/>
          <w:szCs w:val="28"/>
          <w:rtl/>
        </w:rPr>
        <w:t>ّ</w:t>
      </w:r>
      <w:r w:rsidRPr="00AF01EA">
        <w:rPr>
          <w:rFonts w:cs="DanaFajr"/>
          <w:sz w:val="28"/>
          <w:szCs w:val="28"/>
          <w:rtl/>
        </w:rPr>
        <w:t>ه لا يمكننا ترك الأعمال، ولا يحصل لنا سوى الظن</w:t>
      </w:r>
      <w:r w:rsidRPr="00AF01EA">
        <w:rPr>
          <w:rFonts w:cs="DanaFajr" w:hint="cs"/>
          <w:sz w:val="28"/>
          <w:szCs w:val="28"/>
          <w:rtl/>
        </w:rPr>
        <w:t xml:space="preserve">ّ. </w:t>
      </w:r>
      <w:r w:rsidRPr="00AF01EA">
        <w:rPr>
          <w:rFonts w:cs="DanaFajr"/>
          <w:sz w:val="28"/>
          <w:szCs w:val="28"/>
          <w:rtl/>
        </w:rPr>
        <w:t>نعم</w:t>
      </w:r>
      <w:r w:rsidRPr="00AF01EA">
        <w:rPr>
          <w:rFonts w:cs="DanaFajr" w:hint="cs"/>
          <w:sz w:val="28"/>
          <w:szCs w:val="28"/>
          <w:rtl/>
        </w:rPr>
        <w:t>،</w:t>
      </w:r>
      <w:r w:rsidRPr="00AF01EA">
        <w:rPr>
          <w:rFonts w:cs="DanaFajr"/>
          <w:sz w:val="28"/>
          <w:szCs w:val="28"/>
          <w:rtl/>
        </w:rPr>
        <w:t xml:space="preserve"> كل</w:t>
      </w:r>
      <w:r w:rsidRPr="00AF01EA">
        <w:rPr>
          <w:rFonts w:cs="DanaFajr" w:hint="cs"/>
          <w:sz w:val="28"/>
          <w:szCs w:val="28"/>
          <w:rtl/>
        </w:rPr>
        <w:t>ّ</w:t>
      </w:r>
      <w:r w:rsidRPr="00AF01EA">
        <w:rPr>
          <w:rFonts w:cs="DanaFajr"/>
          <w:sz w:val="28"/>
          <w:szCs w:val="28"/>
          <w:rtl/>
        </w:rPr>
        <w:t>ما أمكن تحصيل أقوى الظنون كان أقرب إلى الحق</w:t>
      </w:r>
      <w:r w:rsidRPr="00AF01EA">
        <w:rPr>
          <w:rFonts w:cs="DanaFajr" w:hint="cs"/>
          <w:sz w:val="28"/>
          <w:szCs w:val="28"/>
          <w:rtl/>
        </w:rPr>
        <w:t>ّ،</w:t>
      </w:r>
      <w:r w:rsidRPr="00AF01EA">
        <w:rPr>
          <w:rFonts w:cs="DanaFajr"/>
          <w:sz w:val="28"/>
          <w:szCs w:val="28"/>
          <w:rtl/>
        </w:rPr>
        <w:t xml:space="preserve"> وأبعد من الارتياب</w:t>
      </w:r>
      <w:r w:rsidRPr="00AF01EA">
        <w:rPr>
          <w:rFonts w:cs="DanaFajr" w:hint="cs"/>
          <w:sz w:val="28"/>
          <w:szCs w:val="28"/>
          <w:rtl/>
        </w:rPr>
        <w:t>.</w:t>
      </w:r>
      <w:r w:rsidRPr="00AF01EA">
        <w:rPr>
          <w:rFonts w:cs="DanaFajr"/>
          <w:sz w:val="28"/>
          <w:szCs w:val="28"/>
          <w:rtl/>
        </w:rPr>
        <w:t xml:space="preserve"> وبالتتب</w:t>
      </w:r>
      <w:r w:rsidRPr="00AF01EA">
        <w:rPr>
          <w:rFonts w:cs="DanaFajr" w:hint="cs"/>
          <w:sz w:val="28"/>
          <w:szCs w:val="28"/>
          <w:rtl/>
        </w:rPr>
        <w:t>ُّ</w:t>
      </w:r>
      <w:r w:rsidRPr="00AF01EA">
        <w:rPr>
          <w:rFonts w:cs="DanaFajr"/>
          <w:sz w:val="28"/>
          <w:szCs w:val="28"/>
          <w:rtl/>
        </w:rPr>
        <w:t>ع التام</w:t>
      </w:r>
      <w:r w:rsidRPr="00AF01EA">
        <w:rPr>
          <w:rFonts w:cs="DanaFajr" w:hint="cs"/>
          <w:sz w:val="28"/>
          <w:szCs w:val="28"/>
          <w:rtl/>
        </w:rPr>
        <w:t>ّ</w:t>
      </w:r>
      <w:r w:rsidRPr="00AF01EA">
        <w:rPr>
          <w:rFonts w:cs="DanaFajr"/>
          <w:sz w:val="28"/>
          <w:szCs w:val="28"/>
          <w:rtl/>
        </w:rPr>
        <w:t xml:space="preserve"> يحصل الظنون القوي</w:t>
      </w:r>
      <w:r w:rsidRPr="00AF01EA">
        <w:rPr>
          <w:rFonts w:cs="DanaFajr" w:hint="cs"/>
          <w:sz w:val="28"/>
          <w:szCs w:val="28"/>
          <w:rtl/>
        </w:rPr>
        <w:t>ّ</w:t>
      </w:r>
      <w:r w:rsidRPr="00AF01EA">
        <w:rPr>
          <w:rFonts w:cs="DanaFajr"/>
          <w:sz w:val="28"/>
          <w:szCs w:val="28"/>
          <w:rtl/>
        </w:rPr>
        <w:t>ة</w:t>
      </w:r>
      <w:r w:rsidRPr="00AF01EA">
        <w:rPr>
          <w:rFonts w:cs="DanaFajr" w:hint="cs"/>
          <w:sz w:val="28"/>
          <w:szCs w:val="28"/>
          <w:rtl/>
        </w:rPr>
        <w:t xml:space="preserve">. </w:t>
      </w:r>
      <w:r w:rsidRPr="00AF01EA">
        <w:rPr>
          <w:rFonts w:cs="DanaFajr"/>
          <w:sz w:val="28"/>
          <w:szCs w:val="28"/>
          <w:rtl/>
        </w:rPr>
        <w:t>وف</w:t>
      </w:r>
      <w:r w:rsidRPr="00AF01EA">
        <w:rPr>
          <w:rFonts w:cs="DanaFajr" w:hint="cs"/>
          <w:sz w:val="28"/>
          <w:szCs w:val="28"/>
          <w:rtl/>
        </w:rPr>
        <w:t>ّ</w:t>
      </w:r>
      <w:r w:rsidRPr="00AF01EA">
        <w:rPr>
          <w:rFonts w:cs="DanaFajr"/>
          <w:sz w:val="28"/>
          <w:szCs w:val="28"/>
          <w:rtl/>
        </w:rPr>
        <w:t>قنا الله وإي</w:t>
      </w:r>
      <w:r w:rsidRPr="00AF01EA">
        <w:rPr>
          <w:rFonts w:cs="DanaFajr" w:hint="cs"/>
          <w:sz w:val="28"/>
          <w:szCs w:val="28"/>
          <w:rtl/>
        </w:rPr>
        <w:t>ّ</w:t>
      </w:r>
      <w:r w:rsidRPr="00AF01EA">
        <w:rPr>
          <w:rFonts w:cs="DanaFajr"/>
          <w:sz w:val="28"/>
          <w:szCs w:val="28"/>
          <w:rtl/>
        </w:rPr>
        <w:t>اكم لما يحب</w:t>
      </w:r>
      <w:r w:rsidRPr="00AF01EA">
        <w:rPr>
          <w:rFonts w:cs="DanaFajr" w:hint="cs"/>
          <w:sz w:val="28"/>
          <w:szCs w:val="28"/>
          <w:rtl/>
        </w:rPr>
        <w:t>ّ</w:t>
      </w:r>
      <w:r w:rsidRPr="00AF01EA">
        <w:rPr>
          <w:rFonts w:cs="DanaFajr"/>
          <w:sz w:val="28"/>
          <w:szCs w:val="28"/>
          <w:rtl/>
        </w:rPr>
        <w:t xml:space="preserve"> ويرضى. روضة المتّقين </w:t>
      </w:r>
      <w:r w:rsidRPr="00AF01EA">
        <w:rPr>
          <w:rFonts w:cs="DanaFajr" w:hint="cs"/>
          <w:sz w:val="28"/>
          <w:szCs w:val="28"/>
          <w:rtl/>
        </w:rPr>
        <w:t xml:space="preserve">1: 80.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altName w:val="Arial Unicode MS"/>
    <w:panose1 w:val="020B0604020202020204"/>
    <w:charset w:val="00"/>
    <w:family w:val="swiss"/>
    <w:pitch w:val="variable"/>
    <w:sig w:usb0="00000000"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80000000" w:usb2="00000008" w:usb3="00000000" w:csb0="00000040" w:csb1="00000000"/>
  </w:font>
  <w:font w:name="DanaFajr">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panose1 w:val="00000000000000000000"/>
    <w:charset w:val="B2"/>
    <w:family w:val="auto"/>
    <w:notTrueType/>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Rafed Alaem">
    <w:altName w:val="Times New Roman"/>
    <w:charset w:val="B2"/>
    <w:family w:val="auto"/>
    <w:pitch w:val="variable"/>
    <w:sig w:usb0="00002000"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Aramis">
    <w:altName w:val="Times New Roman"/>
    <w:charset w:val="00"/>
    <w:family w:val="auto"/>
    <w:pitch w:val="variable"/>
    <w:sig w:usb0="00000003" w:usb1="00000000" w:usb2="00000000" w:usb3="00000000" w:csb0="00000001" w:csb1="00000000"/>
  </w:font>
  <w:font w:name="PARSAMIT">
    <w:altName w:val="Courier New"/>
    <w:charset w:val="B2"/>
    <w:family w:val="auto"/>
    <w:pitch w:val="variable"/>
    <w:sig w:usb0="00002000" w:usb1="00000000" w:usb2="00000000" w:usb3="00000000" w:csb0="00000040" w:csb1="00000000"/>
  </w:font>
  <w:font w:name="mylotus">
    <w:altName w:val="Times New Roman"/>
    <w:charset w:val="00"/>
    <w:family w:val="auto"/>
    <w:pitch w:val="variable"/>
    <w:sig w:usb0="00002007" w:usb1="80000000" w:usb2="00000008" w:usb3="00000000" w:csb0="00000043" w:csb1="00000000"/>
  </w:font>
  <w:font w:name="Roya">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AGA Juhyna Regular">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AAA GoldenLotus">
    <w:altName w:val="Times New Roman"/>
    <w:charset w:val="00"/>
    <w:family w:val="auto"/>
    <w:pitch w:val="variable"/>
    <w:sig w:usb0="00000000" w:usb1="80000000" w:usb2="00000008" w:usb3="00000000" w:csb0="00000043" w:csb1="00000000"/>
  </w:font>
  <w:font w:name="MS Mincho">
    <w:altName w:val="ＭＳ 明朝"/>
    <w:panose1 w:val="02020609040205080304"/>
    <w:charset w:val="80"/>
    <w:family w:val="modern"/>
    <w:pitch w:val="fixed"/>
    <w:sig w:usb0="A00002BF" w:usb1="68C7FCFB" w:usb2="00000010" w:usb3="00000000" w:csb0="0002009F" w:csb1="00000000"/>
  </w:font>
  <w:font w:name="2  Nazanin">
    <w:panose1 w:val="00000400000000000000"/>
    <w:charset w:val="B2"/>
    <w:family w:val="auto"/>
    <w:pitch w:val="variable"/>
    <w:sig w:usb0="00002001" w:usb1="80000000" w:usb2="00000008" w:usb3="00000000" w:csb0="00000040" w:csb1="00000000"/>
  </w:font>
  <w:font w:name="Noor_Lotus">
    <w:altName w:val="Times New Roman"/>
    <w:charset w:val="00"/>
    <w:family w:val="auto"/>
    <w:pitch w:val="variable"/>
    <w:sig w:usb0="00000000" w:usb1="80002000" w:usb2="00000008" w:usb3="00000000" w:csb0="00000043" w:csb1="00000000"/>
  </w:font>
  <w:font w:name="AGA Arabesque">
    <w:panose1 w:val="05000000000000000000"/>
    <w:charset w:val="02"/>
    <w:family w:val="auto"/>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55DC1" w:rsidRDefault="007D5AFE" w:rsidP="00BA55E9">
    <w:pPr>
      <w:pStyle w:val="a8"/>
      <w:spacing w:line="400" w:lineRule="exact"/>
      <w:rPr>
        <w:szCs w:val="28"/>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394A8A" w:rsidRDefault="007D5AFE" w:rsidP="00BA55E9">
    <w:pPr>
      <w:pStyle w:val="a8"/>
      <w:spacing w:line="400" w:lineRule="exact"/>
      <w:rPr>
        <w:szCs w:val="28"/>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06118F" w:rsidRDefault="007D5AFE"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F41E94">
      <w:rPr>
        <w:rFonts w:cs="Simplified Arabic"/>
        <w:b/>
        <w:bCs/>
        <w:noProof/>
        <w:position w:val="-4"/>
        <w:sz w:val="26"/>
        <w:szCs w:val="26"/>
        <w:rtl/>
      </w:rPr>
      <w:t>84</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السابع</w:t>
    </w:r>
    <w:r w:rsidRPr="00E84AB0">
      <w:rPr>
        <w:rFonts w:cs="Abz-2 (Badr)" w:hint="cs"/>
        <w:b/>
        <w:bCs/>
        <w:sz w:val="22"/>
        <w:szCs w:val="22"/>
        <w:rtl/>
      </w:rPr>
      <w:t xml:space="preserve">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صيف</w:t>
    </w:r>
    <w:r w:rsidRPr="00E84AB0">
      <w:rPr>
        <w:rFonts w:cs="Abz-2 (Badr)" w:hint="cs"/>
        <w:b/>
        <w:bCs/>
        <w:sz w:val="22"/>
        <w:szCs w:val="22"/>
        <w:rtl/>
      </w:rPr>
      <w:t xml:space="preserve"> 2018م ـ 1439هـ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70D64" w:rsidRDefault="007D5AFE"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السابع</w:t>
    </w:r>
    <w:r w:rsidRPr="0068031A">
      <w:rPr>
        <w:rFonts w:cs="Abz-2 (Badr)" w:hint="cs"/>
        <w:b/>
        <w:bCs/>
        <w:sz w:val="22"/>
        <w:szCs w:val="22"/>
        <w:rtl/>
      </w:rPr>
      <w:t xml:space="preserve">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صيف</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F41E94">
      <w:rPr>
        <w:rFonts w:cs="Simplified Arabic"/>
        <w:b/>
        <w:bCs/>
        <w:noProof/>
        <w:position w:val="-4"/>
        <w:sz w:val="26"/>
        <w:szCs w:val="26"/>
        <w:rtl/>
      </w:rPr>
      <w:t>83</w:t>
    </w:r>
    <w:r w:rsidRPr="0068031A">
      <w:rPr>
        <w:rFonts w:cs="Simplified Arabic"/>
        <w:b/>
        <w:bCs/>
        <w:position w:val="-4"/>
        <w:sz w:val="26"/>
        <w:szCs w:val="26"/>
        <w:rt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A54D8E" w:rsidRDefault="007D5AFE" w:rsidP="00BA55E9">
    <w:pPr>
      <w:pStyle w:val="a8"/>
      <w:spacing w:line="400" w:lineRule="exact"/>
      <w:rPr>
        <w:szCs w:val="28"/>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06118F" w:rsidRDefault="007D5AFE"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F41E94">
      <w:rPr>
        <w:rFonts w:cs="Simplified Arabic"/>
        <w:b/>
        <w:bCs/>
        <w:noProof/>
        <w:position w:val="-4"/>
        <w:sz w:val="26"/>
        <w:szCs w:val="26"/>
        <w:rtl/>
      </w:rPr>
      <w:t>102</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السابع</w:t>
    </w:r>
    <w:r w:rsidRPr="00E84AB0">
      <w:rPr>
        <w:rFonts w:cs="Abz-2 (Badr)" w:hint="cs"/>
        <w:b/>
        <w:bCs/>
        <w:sz w:val="22"/>
        <w:szCs w:val="22"/>
        <w:rtl/>
      </w:rPr>
      <w:t xml:space="preserve">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صيف</w:t>
    </w:r>
    <w:r w:rsidRPr="00E84AB0">
      <w:rPr>
        <w:rFonts w:cs="Abz-2 (Badr)" w:hint="cs"/>
        <w:b/>
        <w:bCs/>
        <w:sz w:val="22"/>
        <w:szCs w:val="22"/>
        <w:rtl/>
      </w:rPr>
      <w:t xml:space="preserve"> 2018م ـ 1439هـ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70D64" w:rsidRDefault="007D5AFE"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السابع</w:t>
    </w:r>
    <w:r w:rsidRPr="0068031A">
      <w:rPr>
        <w:rFonts w:cs="Abz-2 (Badr)" w:hint="cs"/>
        <w:b/>
        <w:bCs/>
        <w:sz w:val="22"/>
        <w:szCs w:val="22"/>
        <w:rtl/>
      </w:rPr>
      <w:t xml:space="preserve">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صيف</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F41E94">
      <w:rPr>
        <w:rFonts w:cs="Simplified Arabic"/>
        <w:b/>
        <w:bCs/>
        <w:noProof/>
        <w:position w:val="-4"/>
        <w:sz w:val="26"/>
        <w:szCs w:val="26"/>
        <w:rtl/>
      </w:rPr>
      <w:t>101</w:t>
    </w:r>
    <w:r w:rsidRPr="0068031A">
      <w:rPr>
        <w:rFonts w:cs="Simplified Arabic"/>
        <w:b/>
        <w:bCs/>
        <w:position w:val="-4"/>
        <w:sz w:val="26"/>
        <w:szCs w:val="26"/>
        <w:rt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9676CA" w:rsidRDefault="007D5AFE" w:rsidP="00BA55E9">
    <w:pPr>
      <w:pStyle w:val="a8"/>
      <w:spacing w:line="400" w:lineRule="exact"/>
      <w:rPr>
        <w:szCs w:val="28"/>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E45196" w:rsidRDefault="007D5AFE" w:rsidP="00BA55E9">
    <w:pPr>
      <w:pStyle w:val="a8"/>
      <w:spacing w:line="400" w:lineRule="exact"/>
      <w:rPr>
        <w:szCs w:val="28"/>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06118F" w:rsidRDefault="007D5AFE"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F41E94">
      <w:rPr>
        <w:rFonts w:cs="Simplified Arabic"/>
        <w:b/>
        <w:bCs/>
        <w:noProof/>
        <w:position w:val="-4"/>
        <w:sz w:val="26"/>
        <w:szCs w:val="26"/>
        <w:rtl/>
      </w:rPr>
      <w:t>124</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السابع</w:t>
    </w:r>
    <w:r w:rsidRPr="00E84AB0">
      <w:rPr>
        <w:rFonts w:cs="Abz-2 (Badr)" w:hint="cs"/>
        <w:b/>
        <w:bCs/>
        <w:sz w:val="22"/>
        <w:szCs w:val="22"/>
        <w:rtl/>
      </w:rPr>
      <w:t xml:space="preserve">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صيف</w:t>
    </w:r>
    <w:r w:rsidRPr="00E84AB0">
      <w:rPr>
        <w:rFonts w:cs="Abz-2 (Badr)" w:hint="cs"/>
        <w:b/>
        <w:bCs/>
        <w:sz w:val="22"/>
        <w:szCs w:val="22"/>
        <w:rtl/>
      </w:rPr>
      <w:t xml:space="preserve"> 2018م ـ 1439هـ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70D64" w:rsidRDefault="007D5AFE"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السابع</w:t>
    </w:r>
    <w:r w:rsidRPr="0068031A">
      <w:rPr>
        <w:rFonts w:cs="Abz-2 (Badr)" w:hint="cs"/>
        <w:b/>
        <w:bCs/>
        <w:sz w:val="22"/>
        <w:szCs w:val="22"/>
        <w:rtl/>
      </w:rPr>
      <w:t xml:space="preserve">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صيف</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F41E94">
      <w:rPr>
        <w:rFonts w:cs="Simplified Arabic"/>
        <w:b/>
        <w:bCs/>
        <w:noProof/>
        <w:position w:val="-4"/>
        <w:sz w:val="26"/>
        <w:szCs w:val="26"/>
        <w:rtl/>
      </w:rPr>
      <w:t>123</w:t>
    </w:r>
    <w:r w:rsidRPr="0068031A">
      <w:rPr>
        <w:rFonts w:cs="Simplified Arabic"/>
        <w:b/>
        <w:bCs/>
        <w:position w:val="-4"/>
        <w:sz w:val="26"/>
        <w:szCs w:val="26"/>
        <w:rtl/>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973B2" w:rsidRDefault="007D5AFE" w:rsidP="00BA55E9">
    <w:pPr>
      <w:pStyle w:val="a8"/>
      <w:spacing w:line="400" w:lineRule="exact"/>
      <w:rPr>
        <w:szCs w:val="28"/>
        <w:rtl/>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06118F" w:rsidRDefault="007D5AFE"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F41E94">
      <w:rPr>
        <w:rFonts w:cs="Simplified Arabic"/>
        <w:b/>
        <w:bCs/>
        <w:noProof/>
        <w:position w:val="-4"/>
        <w:sz w:val="26"/>
        <w:szCs w:val="26"/>
        <w:rtl/>
      </w:rPr>
      <w:t>144</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السابع</w:t>
    </w:r>
    <w:r w:rsidRPr="00E84AB0">
      <w:rPr>
        <w:rFonts w:cs="Abz-2 (Badr)" w:hint="cs"/>
        <w:b/>
        <w:bCs/>
        <w:sz w:val="22"/>
        <w:szCs w:val="22"/>
        <w:rtl/>
      </w:rPr>
      <w:t xml:space="preserve">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صيف</w:t>
    </w:r>
    <w:r w:rsidRPr="00E84AB0">
      <w:rPr>
        <w:rFonts w:cs="Abz-2 (Badr)" w:hint="cs"/>
        <w:b/>
        <w:bCs/>
        <w:sz w:val="22"/>
        <w:szCs w:val="22"/>
        <w:rtl/>
      </w:rPr>
      <w:t xml:space="preserve"> 2018م ـ 1439هـ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70D64" w:rsidRDefault="007D5AFE"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السابع</w:t>
    </w:r>
    <w:r w:rsidRPr="0068031A">
      <w:rPr>
        <w:rFonts w:cs="Abz-2 (Badr)" w:hint="cs"/>
        <w:b/>
        <w:bCs/>
        <w:sz w:val="22"/>
        <w:szCs w:val="22"/>
        <w:rtl/>
      </w:rPr>
      <w:t xml:space="preserve">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صيف</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F41E94">
      <w:rPr>
        <w:rFonts w:cs="Simplified Arabic"/>
        <w:b/>
        <w:bCs/>
        <w:noProof/>
        <w:position w:val="-4"/>
        <w:sz w:val="26"/>
        <w:szCs w:val="26"/>
        <w:rtl/>
      </w:rPr>
      <w:t>143</w:t>
    </w:r>
    <w:r w:rsidRPr="0068031A">
      <w:rPr>
        <w:rFonts w:cs="Simplified Arabic"/>
        <w:b/>
        <w:bCs/>
        <w:position w:val="-4"/>
        <w:sz w:val="26"/>
        <w:szCs w:val="26"/>
        <w:rtl/>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973B2" w:rsidRDefault="007D5AFE" w:rsidP="00BA55E9">
    <w:pPr>
      <w:pStyle w:val="a8"/>
      <w:spacing w:line="400" w:lineRule="exact"/>
      <w:rPr>
        <w:szCs w:val="28"/>
        <w:rtl/>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06118F" w:rsidRDefault="007D5AFE"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F41E94">
      <w:rPr>
        <w:rFonts w:cs="Simplified Arabic"/>
        <w:b/>
        <w:bCs/>
        <w:noProof/>
        <w:position w:val="-4"/>
        <w:sz w:val="26"/>
        <w:szCs w:val="26"/>
        <w:rtl/>
      </w:rPr>
      <w:t>178</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السابع</w:t>
    </w:r>
    <w:r w:rsidRPr="00E84AB0">
      <w:rPr>
        <w:rFonts w:cs="Abz-2 (Badr)" w:hint="cs"/>
        <w:b/>
        <w:bCs/>
        <w:sz w:val="22"/>
        <w:szCs w:val="22"/>
        <w:rtl/>
      </w:rPr>
      <w:t xml:space="preserve">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صيف</w:t>
    </w:r>
    <w:r w:rsidRPr="00E84AB0">
      <w:rPr>
        <w:rFonts w:cs="Abz-2 (Badr)" w:hint="cs"/>
        <w:b/>
        <w:bCs/>
        <w:sz w:val="22"/>
        <w:szCs w:val="22"/>
        <w:rtl/>
      </w:rPr>
      <w:t xml:space="preserve"> 2018م ـ 1439هـ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70D64" w:rsidRDefault="007D5AFE"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السابع</w:t>
    </w:r>
    <w:r w:rsidRPr="0068031A">
      <w:rPr>
        <w:rFonts w:cs="Abz-2 (Badr)" w:hint="cs"/>
        <w:b/>
        <w:bCs/>
        <w:sz w:val="22"/>
        <w:szCs w:val="22"/>
        <w:rtl/>
      </w:rPr>
      <w:t xml:space="preserve">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صيف</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F41E94">
      <w:rPr>
        <w:rFonts w:cs="Simplified Arabic"/>
        <w:b/>
        <w:bCs/>
        <w:noProof/>
        <w:position w:val="-4"/>
        <w:sz w:val="26"/>
        <w:szCs w:val="26"/>
        <w:rtl/>
      </w:rPr>
      <w:t>177</w:t>
    </w:r>
    <w:r w:rsidRPr="0068031A">
      <w:rPr>
        <w:rFonts w:cs="Simplified Arabic"/>
        <w:b/>
        <w:bCs/>
        <w:position w:val="-4"/>
        <w:sz w:val="26"/>
        <w:szCs w:val="26"/>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A54D8E" w:rsidRDefault="007D5AFE" w:rsidP="00BA55E9">
    <w:pPr>
      <w:pStyle w:val="a8"/>
      <w:spacing w:line="400" w:lineRule="exact"/>
      <w:rPr>
        <w:szCs w:val="28"/>
        <w:rtl/>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06118F" w:rsidRDefault="007D5AFE"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F41E94">
      <w:rPr>
        <w:rFonts w:cs="Simplified Arabic"/>
        <w:b/>
        <w:bCs/>
        <w:noProof/>
        <w:position w:val="-4"/>
        <w:sz w:val="26"/>
        <w:szCs w:val="26"/>
        <w:rtl/>
      </w:rPr>
      <w:t>196</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السابع</w:t>
    </w:r>
    <w:r w:rsidRPr="00E84AB0">
      <w:rPr>
        <w:rFonts w:cs="Abz-2 (Badr)" w:hint="cs"/>
        <w:b/>
        <w:bCs/>
        <w:sz w:val="22"/>
        <w:szCs w:val="22"/>
        <w:rtl/>
      </w:rPr>
      <w:t xml:space="preserve">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صيف</w:t>
    </w:r>
    <w:r w:rsidRPr="00E84AB0">
      <w:rPr>
        <w:rFonts w:cs="Abz-2 (Badr)" w:hint="cs"/>
        <w:b/>
        <w:bCs/>
        <w:sz w:val="22"/>
        <w:szCs w:val="22"/>
        <w:rtl/>
      </w:rPr>
      <w:t xml:space="preserve"> 2018م ـ 1439هـ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70D64" w:rsidRDefault="007D5AFE"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السابع</w:t>
    </w:r>
    <w:r w:rsidRPr="0068031A">
      <w:rPr>
        <w:rFonts w:cs="Abz-2 (Badr)" w:hint="cs"/>
        <w:b/>
        <w:bCs/>
        <w:sz w:val="22"/>
        <w:szCs w:val="22"/>
        <w:rtl/>
      </w:rPr>
      <w:t xml:space="preserve">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صيف</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F41E94">
      <w:rPr>
        <w:rFonts w:cs="Simplified Arabic"/>
        <w:b/>
        <w:bCs/>
        <w:noProof/>
        <w:position w:val="-4"/>
        <w:sz w:val="26"/>
        <w:szCs w:val="26"/>
        <w:rtl/>
      </w:rPr>
      <w:t>197</w:t>
    </w:r>
    <w:r w:rsidRPr="0068031A">
      <w:rPr>
        <w:rFonts w:cs="Simplified Arabic"/>
        <w:b/>
        <w:bCs/>
        <w:position w:val="-4"/>
        <w:sz w:val="26"/>
        <w:szCs w:val="26"/>
        <w:rtl/>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973B2" w:rsidRDefault="007D5AFE" w:rsidP="00BA55E9">
    <w:pPr>
      <w:pStyle w:val="a8"/>
      <w:spacing w:line="400" w:lineRule="exact"/>
      <w:rPr>
        <w:szCs w:val="28"/>
        <w:rtl/>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06118F" w:rsidRDefault="007D5AFE"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F41E94">
      <w:rPr>
        <w:rFonts w:cs="Simplified Arabic"/>
        <w:b/>
        <w:bCs/>
        <w:noProof/>
        <w:position w:val="-4"/>
        <w:sz w:val="26"/>
        <w:szCs w:val="26"/>
        <w:rtl/>
      </w:rPr>
      <w:t>224</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السابع</w:t>
    </w:r>
    <w:r w:rsidRPr="00E84AB0">
      <w:rPr>
        <w:rFonts w:cs="Abz-2 (Badr)" w:hint="cs"/>
        <w:b/>
        <w:bCs/>
        <w:sz w:val="22"/>
        <w:szCs w:val="22"/>
        <w:rtl/>
      </w:rPr>
      <w:t xml:space="preserve">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صيف</w:t>
    </w:r>
    <w:r w:rsidRPr="00E84AB0">
      <w:rPr>
        <w:rFonts w:cs="Abz-2 (Badr)" w:hint="cs"/>
        <w:b/>
        <w:bCs/>
        <w:sz w:val="22"/>
        <w:szCs w:val="22"/>
        <w:rtl/>
      </w:rPr>
      <w:t xml:space="preserve"> 2018م ـ 1439هـ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70D64" w:rsidRDefault="007D5AFE"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السابع</w:t>
    </w:r>
    <w:r w:rsidRPr="0068031A">
      <w:rPr>
        <w:rFonts w:cs="Abz-2 (Badr)" w:hint="cs"/>
        <w:b/>
        <w:bCs/>
        <w:sz w:val="22"/>
        <w:szCs w:val="22"/>
        <w:rtl/>
      </w:rPr>
      <w:t xml:space="preserve">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صيف</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F41E94">
      <w:rPr>
        <w:rFonts w:cs="Simplified Arabic"/>
        <w:b/>
        <w:bCs/>
        <w:noProof/>
        <w:position w:val="-4"/>
        <w:sz w:val="26"/>
        <w:szCs w:val="26"/>
        <w:rtl/>
      </w:rPr>
      <w:t>223</w:t>
    </w:r>
    <w:r w:rsidRPr="0068031A">
      <w:rPr>
        <w:rFonts w:cs="Simplified Arabic"/>
        <w:b/>
        <w:bCs/>
        <w:position w:val="-4"/>
        <w:sz w:val="26"/>
        <w:szCs w:val="26"/>
        <w:rtl/>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A54D8E" w:rsidRDefault="007D5AFE" w:rsidP="00BA55E9">
    <w:pPr>
      <w:pStyle w:val="a8"/>
      <w:spacing w:line="400" w:lineRule="exact"/>
      <w:rPr>
        <w:szCs w:val="28"/>
        <w:rtl/>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B20417" w:rsidRDefault="007D5AFE" w:rsidP="00B20417">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F41E94">
      <w:rPr>
        <w:rFonts w:cs="Simplified Arabic"/>
        <w:b/>
        <w:bCs/>
        <w:noProof/>
        <w:position w:val="-4"/>
        <w:sz w:val="26"/>
        <w:szCs w:val="26"/>
        <w:rtl/>
      </w:rPr>
      <w:t>16</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السابع</w:t>
    </w:r>
    <w:r w:rsidRPr="00E84AB0">
      <w:rPr>
        <w:rFonts w:cs="Abz-2 (Badr)" w:hint="cs"/>
        <w:b/>
        <w:bCs/>
        <w:sz w:val="22"/>
        <w:szCs w:val="22"/>
        <w:rtl/>
      </w:rPr>
      <w:t xml:space="preserve">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صيف</w:t>
    </w:r>
    <w:r w:rsidRPr="00E84AB0">
      <w:rPr>
        <w:rFonts w:cs="Abz-2 (Badr)" w:hint="cs"/>
        <w:b/>
        <w:bCs/>
        <w:sz w:val="22"/>
        <w:szCs w:val="22"/>
        <w:rtl/>
      </w:rPr>
      <w:t xml:space="preserve"> 2018م ـ 1439هـ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06118F" w:rsidRDefault="007D5AFE"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F41E94">
      <w:rPr>
        <w:rFonts w:cs="Simplified Arabic"/>
        <w:b/>
        <w:bCs/>
        <w:noProof/>
        <w:position w:val="-4"/>
        <w:sz w:val="26"/>
        <w:szCs w:val="26"/>
        <w:rtl/>
      </w:rPr>
      <w:t>242</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السابع</w:t>
    </w:r>
    <w:r w:rsidRPr="00E84AB0">
      <w:rPr>
        <w:rFonts w:cs="Abz-2 (Badr)" w:hint="cs"/>
        <w:b/>
        <w:bCs/>
        <w:sz w:val="22"/>
        <w:szCs w:val="22"/>
        <w:rtl/>
      </w:rPr>
      <w:t xml:space="preserve">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صيف</w:t>
    </w:r>
    <w:r w:rsidRPr="00E84AB0">
      <w:rPr>
        <w:rFonts w:cs="Abz-2 (Badr)" w:hint="cs"/>
        <w:b/>
        <w:bCs/>
        <w:sz w:val="22"/>
        <w:szCs w:val="22"/>
        <w:rtl/>
      </w:rPr>
      <w:t xml:space="preserve"> 2018م ـ 1439هـ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70D64" w:rsidRDefault="007D5AFE"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السابع</w:t>
    </w:r>
    <w:r w:rsidRPr="0068031A">
      <w:rPr>
        <w:rFonts w:cs="Abz-2 (Badr)" w:hint="cs"/>
        <w:b/>
        <w:bCs/>
        <w:sz w:val="22"/>
        <w:szCs w:val="22"/>
        <w:rtl/>
      </w:rPr>
      <w:t xml:space="preserve">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صيف</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F41E94">
      <w:rPr>
        <w:rFonts w:cs="Simplified Arabic"/>
        <w:b/>
        <w:bCs/>
        <w:noProof/>
        <w:position w:val="-4"/>
        <w:sz w:val="26"/>
        <w:szCs w:val="26"/>
        <w:rtl/>
      </w:rPr>
      <w:t>243</w:t>
    </w:r>
    <w:r w:rsidRPr="0068031A">
      <w:rPr>
        <w:rFonts w:cs="Simplified Arabic"/>
        <w:b/>
        <w:bCs/>
        <w:position w:val="-4"/>
        <w:sz w:val="26"/>
        <w:szCs w:val="26"/>
        <w:rtl/>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973B2" w:rsidRDefault="007D5AFE" w:rsidP="00BA55E9">
    <w:pPr>
      <w:pStyle w:val="a8"/>
      <w:spacing w:line="400" w:lineRule="exact"/>
      <w:rPr>
        <w:szCs w:val="28"/>
        <w:rtl/>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06118F" w:rsidRDefault="007D5AFE"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F41E94">
      <w:rPr>
        <w:rFonts w:cs="Simplified Arabic"/>
        <w:b/>
        <w:bCs/>
        <w:noProof/>
        <w:position w:val="-4"/>
        <w:sz w:val="26"/>
        <w:szCs w:val="26"/>
        <w:rtl/>
      </w:rPr>
      <w:t>278</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السابع</w:t>
    </w:r>
    <w:r w:rsidRPr="00E84AB0">
      <w:rPr>
        <w:rFonts w:cs="Abz-2 (Badr)" w:hint="cs"/>
        <w:b/>
        <w:bCs/>
        <w:sz w:val="22"/>
        <w:szCs w:val="22"/>
        <w:rtl/>
      </w:rPr>
      <w:t xml:space="preserve">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صيف</w:t>
    </w:r>
    <w:r w:rsidRPr="00E84AB0">
      <w:rPr>
        <w:rFonts w:cs="Abz-2 (Badr)" w:hint="cs"/>
        <w:b/>
        <w:bCs/>
        <w:sz w:val="22"/>
        <w:szCs w:val="22"/>
        <w:rtl/>
      </w:rPr>
      <w:t xml:space="preserve"> 2018م ـ 1439هـ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70D64" w:rsidRDefault="007D5AFE"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السابع</w:t>
    </w:r>
    <w:r w:rsidRPr="0068031A">
      <w:rPr>
        <w:rFonts w:cs="Abz-2 (Badr)" w:hint="cs"/>
        <w:b/>
        <w:bCs/>
        <w:sz w:val="22"/>
        <w:szCs w:val="22"/>
        <w:rtl/>
      </w:rPr>
      <w:t xml:space="preserve">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صيف</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F41E94">
      <w:rPr>
        <w:rFonts w:cs="Simplified Arabic"/>
        <w:b/>
        <w:bCs/>
        <w:noProof/>
        <w:position w:val="-4"/>
        <w:sz w:val="26"/>
        <w:szCs w:val="26"/>
        <w:rtl/>
      </w:rPr>
      <w:t>277</w:t>
    </w:r>
    <w:r w:rsidRPr="0068031A">
      <w:rPr>
        <w:rFonts w:cs="Simplified Arabic"/>
        <w:b/>
        <w:bCs/>
        <w:position w:val="-4"/>
        <w:sz w:val="26"/>
        <w:szCs w:val="26"/>
        <w:rtl/>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A54D8E" w:rsidRDefault="007D5AFE" w:rsidP="00BA55E9">
    <w:pPr>
      <w:pStyle w:val="a8"/>
      <w:spacing w:line="400" w:lineRule="exact"/>
      <w:rPr>
        <w:szCs w:val="28"/>
        <w:rtl/>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06118F" w:rsidRDefault="007D5AFE"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F41E94">
      <w:rPr>
        <w:rFonts w:cs="Simplified Arabic"/>
        <w:b/>
        <w:bCs/>
        <w:noProof/>
        <w:position w:val="-4"/>
        <w:sz w:val="26"/>
        <w:szCs w:val="26"/>
        <w:rtl/>
      </w:rPr>
      <w:t>312</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السابع</w:t>
    </w:r>
    <w:r w:rsidRPr="00E84AB0">
      <w:rPr>
        <w:rFonts w:cs="Abz-2 (Badr)" w:hint="cs"/>
        <w:b/>
        <w:bCs/>
        <w:sz w:val="22"/>
        <w:szCs w:val="22"/>
        <w:rtl/>
      </w:rPr>
      <w:t xml:space="preserve">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صيف</w:t>
    </w:r>
    <w:r w:rsidRPr="00E84AB0">
      <w:rPr>
        <w:rFonts w:cs="Abz-2 (Badr)" w:hint="cs"/>
        <w:b/>
        <w:bCs/>
        <w:sz w:val="22"/>
        <w:szCs w:val="22"/>
        <w:rtl/>
      </w:rPr>
      <w:t xml:space="preserve"> 2018م ـ 1439هـ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70D64" w:rsidRDefault="007D5AFE"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السابع</w:t>
    </w:r>
    <w:r w:rsidRPr="0068031A">
      <w:rPr>
        <w:rFonts w:cs="Abz-2 (Badr)" w:hint="cs"/>
        <w:b/>
        <w:bCs/>
        <w:sz w:val="22"/>
        <w:szCs w:val="22"/>
        <w:rtl/>
      </w:rPr>
      <w:t xml:space="preserve">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صيف</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F41E94">
      <w:rPr>
        <w:rFonts w:cs="Simplified Arabic"/>
        <w:b/>
        <w:bCs/>
        <w:noProof/>
        <w:position w:val="-4"/>
        <w:sz w:val="26"/>
        <w:szCs w:val="26"/>
        <w:rtl/>
      </w:rPr>
      <w:t>311</w:t>
    </w:r>
    <w:r w:rsidRPr="0068031A">
      <w:rPr>
        <w:rFonts w:cs="Simplified Arabic"/>
        <w:b/>
        <w:bCs/>
        <w:position w:val="-4"/>
        <w:sz w:val="26"/>
        <w:szCs w:val="26"/>
        <w:rt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70D64" w:rsidRDefault="007D5AFE" w:rsidP="00B27C83">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السابع</w:t>
    </w:r>
    <w:r w:rsidRPr="0068031A">
      <w:rPr>
        <w:rFonts w:cs="Abz-2 (Badr)" w:hint="cs"/>
        <w:b/>
        <w:bCs/>
        <w:sz w:val="22"/>
        <w:szCs w:val="22"/>
        <w:rtl/>
      </w:rPr>
      <w:t xml:space="preserve">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صيف</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F41E94">
      <w:rPr>
        <w:rFonts w:cs="Simplified Arabic"/>
        <w:b/>
        <w:bCs/>
        <w:noProof/>
        <w:position w:val="-4"/>
        <w:sz w:val="26"/>
        <w:szCs w:val="26"/>
        <w:rtl/>
      </w:rPr>
      <w:t>15</w:t>
    </w:r>
    <w:r w:rsidRPr="0068031A">
      <w:rPr>
        <w:rFonts w:cs="Simplified Arabic"/>
        <w:b/>
        <w:bCs/>
        <w:position w:val="-4"/>
        <w:sz w:val="26"/>
        <w:szCs w:val="26"/>
        <w:rt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901CCB" w:rsidRDefault="007D5AFE" w:rsidP="00901CCB">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F41E94">
      <w:rPr>
        <w:rFonts w:cs="Simplified Arabic"/>
        <w:b/>
        <w:bCs/>
        <w:noProof/>
        <w:position w:val="-4"/>
        <w:sz w:val="26"/>
        <w:szCs w:val="26"/>
        <w:rtl/>
      </w:rPr>
      <w:t>344</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السابع</w:t>
    </w:r>
    <w:r w:rsidRPr="00E84AB0">
      <w:rPr>
        <w:rFonts w:cs="Abz-2 (Badr)" w:hint="cs"/>
        <w:b/>
        <w:bCs/>
        <w:sz w:val="22"/>
        <w:szCs w:val="22"/>
        <w:rtl/>
      </w:rPr>
      <w:t xml:space="preserve">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صيف</w:t>
    </w:r>
    <w:r w:rsidRPr="00E84AB0">
      <w:rPr>
        <w:rFonts w:cs="Abz-2 (Badr)" w:hint="cs"/>
        <w:b/>
        <w:bCs/>
        <w:sz w:val="22"/>
        <w:szCs w:val="22"/>
        <w:rtl/>
      </w:rPr>
      <w:t xml:space="preserve"> 2018م ـ 1439هـ</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70D64" w:rsidRDefault="007D5AFE"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السابع</w:t>
    </w:r>
    <w:r w:rsidRPr="0068031A">
      <w:rPr>
        <w:rFonts w:cs="Abz-2 (Badr)" w:hint="cs"/>
        <w:b/>
        <w:bCs/>
        <w:sz w:val="22"/>
        <w:szCs w:val="22"/>
        <w:rtl/>
      </w:rPr>
      <w:t xml:space="preserve">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صيف</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F41E94">
      <w:rPr>
        <w:rFonts w:cs="Simplified Arabic"/>
        <w:b/>
        <w:bCs/>
        <w:noProof/>
        <w:position w:val="-4"/>
        <w:sz w:val="26"/>
        <w:szCs w:val="26"/>
        <w:rtl/>
      </w:rPr>
      <w:t>343</w:t>
    </w:r>
    <w:r w:rsidRPr="0068031A">
      <w:rPr>
        <w:rFonts w:cs="Simplified Arabic"/>
        <w:b/>
        <w:bCs/>
        <w:position w:val="-4"/>
        <w:sz w:val="26"/>
        <w:szCs w:val="26"/>
        <w:rtl/>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186B9F" w:rsidRDefault="007D5AFE" w:rsidP="00BA55E9">
    <w:pPr>
      <w:pStyle w:val="a8"/>
      <w:spacing w:line="400" w:lineRule="exact"/>
      <w:rPr>
        <w:szCs w:val="28"/>
        <w:rtl/>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901CCB" w:rsidRDefault="007D5AFE" w:rsidP="00901CCB">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F41E94">
      <w:rPr>
        <w:rFonts w:cs="Simplified Arabic"/>
        <w:b/>
        <w:bCs/>
        <w:noProof/>
        <w:position w:val="-4"/>
        <w:sz w:val="26"/>
        <w:szCs w:val="26"/>
        <w:rtl/>
      </w:rPr>
      <w:t>350</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السابع</w:t>
    </w:r>
    <w:r w:rsidRPr="00E84AB0">
      <w:rPr>
        <w:rFonts w:cs="Abz-2 (Badr)" w:hint="cs"/>
        <w:b/>
        <w:bCs/>
        <w:sz w:val="22"/>
        <w:szCs w:val="22"/>
        <w:rtl/>
      </w:rPr>
      <w:t xml:space="preserve">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صيف</w:t>
    </w:r>
    <w:r w:rsidRPr="00E84AB0">
      <w:rPr>
        <w:rFonts w:cs="Abz-2 (Badr)" w:hint="cs"/>
        <w:b/>
        <w:bCs/>
        <w:sz w:val="22"/>
        <w:szCs w:val="22"/>
        <w:rtl/>
      </w:rPr>
      <w:t xml:space="preserve"> 2018م ـ 1439هـ</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70D64" w:rsidRDefault="007D5AFE"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السابع</w:t>
    </w:r>
    <w:r w:rsidRPr="0068031A">
      <w:rPr>
        <w:rFonts w:cs="Abz-2 (Badr)" w:hint="cs"/>
        <w:b/>
        <w:bCs/>
        <w:sz w:val="22"/>
        <w:szCs w:val="22"/>
        <w:rtl/>
      </w:rPr>
      <w:t xml:space="preserve">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صيف</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F41E94">
      <w:rPr>
        <w:rFonts w:cs="Simplified Arabic"/>
        <w:b/>
        <w:bCs/>
        <w:noProof/>
        <w:position w:val="-4"/>
        <w:sz w:val="26"/>
        <w:szCs w:val="26"/>
        <w:rtl/>
      </w:rPr>
      <w:t>349</w:t>
    </w:r>
    <w:r w:rsidRPr="0068031A">
      <w:rPr>
        <w:rFonts w:cs="Simplified Arabic"/>
        <w:b/>
        <w:bCs/>
        <w:position w:val="-4"/>
        <w:sz w:val="26"/>
        <w:szCs w:val="26"/>
        <w:rtl/>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A54D8E" w:rsidRDefault="007D5AFE" w:rsidP="00BA55E9">
    <w:pPr>
      <w:pStyle w:val="a8"/>
      <w:spacing w:line="400" w:lineRule="exact"/>
      <w:rPr>
        <w:szCs w:val="28"/>
        <w:rtl/>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A54D8E" w:rsidRDefault="007D5AFE" w:rsidP="00BA55E9">
    <w:pPr>
      <w:pStyle w:val="a8"/>
      <w:spacing w:line="400" w:lineRule="exact"/>
      <w:rPr>
        <w:szCs w:val="28"/>
        <w:rt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394A8A" w:rsidRDefault="007D5AFE" w:rsidP="00656131">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F41E94">
      <w:rPr>
        <w:rFonts w:cs="Simplified Arabic"/>
        <w:b/>
        <w:bCs/>
        <w:noProof/>
        <w:position w:val="-4"/>
        <w:sz w:val="26"/>
        <w:szCs w:val="26"/>
        <w:rtl/>
      </w:rPr>
      <w:t>52</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السابع</w:t>
    </w:r>
    <w:r w:rsidRPr="00E84AB0">
      <w:rPr>
        <w:rFonts w:cs="Abz-2 (Badr)" w:hint="cs"/>
        <w:b/>
        <w:bCs/>
        <w:sz w:val="22"/>
        <w:szCs w:val="22"/>
        <w:rtl/>
      </w:rPr>
      <w:t xml:space="preserve">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صيف</w:t>
    </w:r>
    <w:r w:rsidRPr="00E84AB0">
      <w:rPr>
        <w:rFonts w:cs="Abz-2 (Badr)" w:hint="cs"/>
        <w:b/>
        <w:bCs/>
        <w:sz w:val="22"/>
        <w:szCs w:val="22"/>
        <w:rtl/>
      </w:rPr>
      <w:t xml:space="preserve"> 2018م ـ 1439هـ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70D64" w:rsidRDefault="007D5AFE"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السابع</w:t>
    </w:r>
    <w:r w:rsidRPr="0068031A">
      <w:rPr>
        <w:rFonts w:cs="Abz-2 (Badr)" w:hint="cs"/>
        <w:b/>
        <w:bCs/>
        <w:sz w:val="22"/>
        <w:szCs w:val="22"/>
        <w:rtl/>
      </w:rPr>
      <w:t xml:space="preserve">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صيف</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F41E94">
      <w:rPr>
        <w:rFonts w:cs="Simplified Arabic"/>
        <w:b/>
        <w:bCs/>
        <w:noProof/>
        <w:position w:val="-4"/>
        <w:sz w:val="26"/>
        <w:szCs w:val="26"/>
        <w:rtl/>
      </w:rPr>
      <w:t>51</w:t>
    </w:r>
    <w:r w:rsidRPr="0068031A">
      <w:rPr>
        <w:rFonts w:cs="Simplified Arabic"/>
        <w:b/>
        <w:bCs/>
        <w:position w:val="-4"/>
        <w:sz w:val="26"/>
        <w:szCs w:val="26"/>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433" w:rsidRDefault="00A82433" w:rsidP="00B41146">
      <w:pPr>
        <w:spacing w:line="240" w:lineRule="auto"/>
        <w:ind w:firstLine="0"/>
      </w:pPr>
      <w:r>
        <w:separator/>
      </w:r>
    </w:p>
  </w:footnote>
  <w:footnote w:type="continuationSeparator" w:id="0">
    <w:p w:rsidR="00A82433" w:rsidRDefault="00A82433" w:rsidP="00B41146">
      <w:pPr>
        <w:spacing w:line="240" w:lineRule="auto"/>
        <w:ind w:firstLine="0"/>
      </w:pPr>
      <w:r>
        <w:continuationSeparator/>
      </w:r>
    </w:p>
  </w:footnote>
  <w:footnote w:id="1">
    <w:p w:rsidR="007D5AFE" w:rsidRPr="00AF01EA" w:rsidRDefault="007D5AFE" w:rsidP="009425CA">
      <w:pPr>
        <w:pStyle w:val="aff3"/>
        <w:spacing w:line="300" w:lineRule="exact"/>
        <w:ind w:left="0" w:right="0"/>
        <w:rPr>
          <w:rFonts w:cs="md_ameli"/>
          <w:sz w:val="22"/>
          <w:szCs w:val="22"/>
          <w:rtl/>
        </w:rPr>
      </w:pPr>
      <w:r w:rsidRPr="00AF01EA">
        <w:rPr>
          <w:rFonts w:cs="md_ameli" w:hint="cs"/>
          <w:sz w:val="22"/>
          <w:szCs w:val="22"/>
          <w:rtl/>
        </w:rPr>
        <w:t>(</w:t>
      </w:r>
      <w:r w:rsidRPr="00AF01EA">
        <w:rPr>
          <w:rFonts w:cs="md_ameli"/>
          <w:sz w:val="22"/>
          <w:szCs w:val="22"/>
          <w:rtl/>
        </w:rPr>
        <w:t>*</w:t>
      </w:r>
      <w:r w:rsidRPr="00AF01EA">
        <w:rPr>
          <w:rFonts w:cs="md_ameli" w:hint="cs"/>
          <w:sz w:val="22"/>
          <w:szCs w:val="22"/>
          <w:rtl/>
        </w:rPr>
        <w:t>)</w:t>
      </w:r>
      <w:r w:rsidRPr="00AF01EA">
        <w:rPr>
          <w:rFonts w:cs="DanaFajr" w:hint="cs"/>
          <w:rtl/>
        </w:rPr>
        <w:t xml:space="preserve"> أستاذ</w:t>
      </w:r>
      <w:r>
        <w:rPr>
          <w:rFonts w:cs="DanaFajr" w:hint="cs"/>
          <w:rtl/>
        </w:rPr>
        <w:t>ٌ</w:t>
      </w:r>
      <w:r w:rsidRPr="00AF01EA">
        <w:rPr>
          <w:rFonts w:cs="DanaFajr" w:hint="cs"/>
          <w:rtl/>
        </w:rPr>
        <w:t xml:space="preserve"> في كلّ</w:t>
      </w:r>
      <w:r>
        <w:rPr>
          <w:rFonts w:cs="DanaFajr" w:hint="cs"/>
          <w:rtl/>
        </w:rPr>
        <w:t>ِ</w:t>
      </w:r>
      <w:r w:rsidRPr="00AF01EA">
        <w:rPr>
          <w:rFonts w:cs="DanaFajr" w:hint="cs"/>
          <w:rtl/>
        </w:rPr>
        <w:t>ية الدراسات الاجتماعي</w:t>
      </w:r>
      <w:r>
        <w:rPr>
          <w:rFonts w:cs="DanaFajr" w:hint="cs"/>
          <w:rtl/>
        </w:rPr>
        <w:t>ّ</w:t>
      </w:r>
      <w:r w:rsidRPr="00AF01EA">
        <w:rPr>
          <w:rFonts w:cs="DanaFajr" w:hint="cs"/>
          <w:rtl/>
        </w:rPr>
        <w:t>ة والعلوم الإنساني</w:t>
      </w:r>
      <w:r>
        <w:rPr>
          <w:rFonts w:cs="DanaFajr" w:hint="cs"/>
          <w:rtl/>
        </w:rPr>
        <w:t>ّ</w:t>
      </w:r>
      <w:r w:rsidRPr="00AF01EA">
        <w:rPr>
          <w:rFonts w:cs="DanaFajr" w:hint="cs"/>
          <w:rtl/>
        </w:rPr>
        <w:t>ة واللغات في جامعة وستمنستر، والكل</w:t>
      </w:r>
      <w:r>
        <w:rPr>
          <w:rFonts w:cs="DanaFajr" w:hint="cs"/>
          <w:rtl/>
        </w:rPr>
        <w:t>ِّ</w:t>
      </w:r>
      <w:r w:rsidRPr="00AF01EA">
        <w:rPr>
          <w:rFonts w:cs="DanaFajr" w:hint="cs"/>
          <w:rtl/>
        </w:rPr>
        <w:t>ية الإسلامي</w:t>
      </w:r>
      <w:r>
        <w:rPr>
          <w:rFonts w:cs="DanaFajr" w:hint="cs"/>
          <w:rtl/>
        </w:rPr>
        <w:t>ّ</w:t>
      </w:r>
      <w:r w:rsidRPr="00AF01EA">
        <w:rPr>
          <w:rFonts w:cs="DanaFajr" w:hint="cs"/>
          <w:rtl/>
        </w:rPr>
        <w:t>ة في لندن.</w:t>
      </w:r>
    </w:p>
  </w:footnote>
  <w:footnote w:id="2">
    <w:p w:rsidR="007D5AFE" w:rsidRPr="00AF01EA" w:rsidRDefault="007D5AFE" w:rsidP="00527634">
      <w:pPr>
        <w:pStyle w:val="aff3"/>
        <w:spacing w:line="300" w:lineRule="exact"/>
        <w:ind w:left="0" w:right="0"/>
        <w:rPr>
          <w:rFonts w:cs="md_ameli"/>
          <w:sz w:val="22"/>
          <w:szCs w:val="22"/>
          <w:rtl/>
        </w:rPr>
      </w:pPr>
      <w:r w:rsidRPr="00AF01EA">
        <w:rPr>
          <w:rFonts w:cs="md_ameli" w:hint="cs"/>
          <w:sz w:val="22"/>
          <w:szCs w:val="22"/>
          <w:rtl/>
        </w:rPr>
        <w:t>(</w:t>
      </w:r>
      <w:r w:rsidRPr="00AF01EA">
        <w:rPr>
          <w:rFonts w:cs="md_ameli"/>
          <w:sz w:val="22"/>
          <w:szCs w:val="22"/>
          <w:rtl/>
        </w:rPr>
        <w:t>*</w:t>
      </w:r>
      <w:r w:rsidRPr="00AF01EA">
        <w:rPr>
          <w:rFonts w:cs="md_ameli" w:hint="cs"/>
          <w:sz w:val="22"/>
          <w:szCs w:val="22"/>
          <w:rtl/>
        </w:rPr>
        <w:t>)</w:t>
      </w:r>
      <w:r w:rsidRPr="00AF01EA">
        <w:rPr>
          <w:rFonts w:cs="DanaFajr" w:hint="cs"/>
          <w:rtl/>
        </w:rPr>
        <w:t xml:space="preserve"> أحد الباحثين</w:t>
      </w:r>
      <w:r>
        <w:rPr>
          <w:rFonts w:cs="DanaFajr" w:hint="cs"/>
          <w:rtl/>
        </w:rPr>
        <w:t>،</w:t>
      </w:r>
      <w:r w:rsidRPr="00AF01EA">
        <w:rPr>
          <w:rFonts w:cs="DanaFajr" w:hint="cs"/>
          <w:rtl/>
        </w:rPr>
        <w:t xml:space="preserve"> ومن الشخصيات السنّية الإيراني</w:t>
      </w:r>
      <w:r>
        <w:rPr>
          <w:rFonts w:cs="DanaFajr" w:hint="cs"/>
          <w:rtl/>
        </w:rPr>
        <w:t>ّ</w:t>
      </w:r>
      <w:r w:rsidRPr="00AF01EA">
        <w:rPr>
          <w:rFonts w:cs="DanaFajr" w:hint="cs"/>
          <w:rtl/>
        </w:rPr>
        <w:t>ة.</w:t>
      </w:r>
    </w:p>
  </w:footnote>
  <w:footnote w:id="3">
    <w:p w:rsidR="007D5AFE" w:rsidRPr="00AF01EA" w:rsidRDefault="007D5AFE" w:rsidP="000553DD">
      <w:pPr>
        <w:pStyle w:val="aff3"/>
        <w:spacing w:line="300" w:lineRule="exact"/>
        <w:ind w:left="0" w:right="0"/>
        <w:rPr>
          <w:rFonts w:cs="md_ameli"/>
          <w:sz w:val="22"/>
          <w:szCs w:val="22"/>
          <w:rtl/>
        </w:rPr>
      </w:pPr>
      <w:r w:rsidRPr="00AF01EA">
        <w:rPr>
          <w:rFonts w:cs="md_ameli" w:hint="cs"/>
          <w:sz w:val="22"/>
          <w:szCs w:val="22"/>
          <w:rtl/>
        </w:rPr>
        <w:t>(</w:t>
      </w:r>
      <w:r w:rsidRPr="00AF01EA">
        <w:rPr>
          <w:rFonts w:cs="md_ameli"/>
          <w:sz w:val="22"/>
          <w:szCs w:val="22"/>
          <w:rtl/>
        </w:rPr>
        <w:t>*</w:t>
      </w:r>
      <w:r w:rsidRPr="00AF01EA">
        <w:rPr>
          <w:rFonts w:cs="md_ameli" w:hint="cs"/>
          <w:sz w:val="22"/>
          <w:szCs w:val="22"/>
          <w:rtl/>
        </w:rPr>
        <w:t>)</w:t>
      </w:r>
      <w:r w:rsidRPr="00AF01EA">
        <w:rPr>
          <w:rFonts w:cs="DanaFajr" w:hint="cs"/>
          <w:rtl/>
          <w:lang w:bidi="ar-IQ"/>
        </w:rPr>
        <w:t xml:space="preserve"> أستاذ</w:t>
      </w:r>
      <w:r>
        <w:rPr>
          <w:rFonts w:cs="DanaFajr" w:hint="cs"/>
          <w:rtl/>
          <w:lang w:bidi="ar-IQ"/>
        </w:rPr>
        <w:t>ُ</w:t>
      </w:r>
      <w:r w:rsidRPr="00AF01EA">
        <w:rPr>
          <w:rFonts w:cs="DanaFajr" w:hint="cs"/>
          <w:rtl/>
          <w:lang w:bidi="ar-IQ"/>
        </w:rPr>
        <w:t xml:space="preserve"> بحث الخارج في الفقه والأصول في الحوزة العلميّة في قم، وأستاذٌ مساع</w:t>
      </w:r>
      <w:r>
        <w:rPr>
          <w:rFonts w:cs="DanaFajr" w:hint="cs"/>
          <w:rtl/>
          <w:lang w:bidi="ar-IQ"/>
        </w:rPr>
        <w:t>ِ</w:t>
      </w:r>
      <w:r w:rsidRPr="00AF01EA">
        <w:rPr>
          <w:rFonts w:cs="DanaFajr" w:hint="cs"/>
          <w:rtl/>
          <w:lang w:bidi="ar-IQ"/>
        </w:rPr>
        <w:t>د في مركز التحقيق والثقافة والفكر الإسلامي</w:t>
      </w:r>
      <w:r>
        <w:rPr>
          <w:rFonts w:cs="DanaFajr" w:hint="cs"/>
          <w:rtl/>
          <w:lang w:bidi="ar-IQ"/>
        </w:rPr>
        <w:t>ّ</w:t>
      </w:r>
      <w:r w:rsidRPr="00AF01EA">
        <w:rPr>
          <w:rFonts w:cs="DanaFajr" w:hint="cs"/>
          <w:rtl/>
          <w:lang w:bidi="ar-IQ"/>
        </w:rPr>
        <w:t>. له مؤلَّفاتٌ عديدة</w:t>
      </w:r>
      <w:r w:rsidRPr="00AF01EA">
        <w:rPr>
          <w:rFonts w:cs="md_ameli" w:hint="cs"/>
          <w:sz w:val="22"/>
          <w:szCs w:val="22"/>
          <w:rtl/>
        </w:rPr>
        <w:t>.</w:t>
      </w:r>
    </w:p>
  </w:footnote>
  <w:footnote w:id="4">
    <w:p w:rsidR="007D5AFE" w:rsidRPr="00AF01EA" w:rsidRDefault="007D5AFE" w:rsidP="009425CA">
      <w:pPr>
        <w:pStyle w:val="aff3"/>
        <w:spacing w:line="300" w:lineRule="exact"/>
        <w:ind w:left="0" w:right="0"/>
        <w:rPr>
          <w:rFonts w:cs="md_ameli"/>
          <w:sz w:val="22"/>
          <w:szCs w:val="22"/>
          <w:rtl/>
        </w:rPr>
      </w:pPr>
      <w:r w:rsidRPr="00AF01EA">
        <w:rPr>
          <w:rFonts w:cs="md_ameli" w:hint="cs"/>
          <w:sz w:val="22"/>
          <w:szCs w:val="22"/>
          <w:rtl/>
        </w:rPr>
        <w:t>(*</w:t>
      </w:r>
      <w:r w:rsidRPr="00AF01EA">
        <w:rPr>
          <w:rFonts w:cs="md_ameli"/>
          <w:sz w:val="22"/>
          <w:szCs w:val="22"/>
          <w:rtl/>
        </w:rPr>
        <w:t>*</w:t>
      </w:r>
      <w:r w:rsidRPr="00AF01EA">
        <w:rPr>
          <w:rFonts w:cs="md_ameli" w:hint="cs"/>
          <w:sz w:val="22"/>
          <w:szCs w:val="22"/>
          <w:rtl/>
        </w:rPr>
        <w:t>)</w:t>
      </w:r>
      <w:r w:rsidRPr="00AF01EA">
        <w:rPr>
          <w:rFonts w:cs="DanaFajr" w:hint="cs"/>
          <w:rtl/>
          <w:lang w:bidi="ar-IQ"/>
        </w:rPr>
        <w:t xml:space="preserve"> أستاذ</w:t>
      </w:r>
      <w:r>
        <w:rPr>
          <w:rFonts w:cs="DanaFajr" w:hint="cs"/>
          <w:rtl/>
          <w:lang w:bidi="ar-IQ"/>
        </w:rPr>
        <w:t>ُ</w:t>
      </w:r>
      <w:r w:rsidRPr="00AF01EA">
        <w:rPr>
          <w:rFonts w:cs="DanaFajr" w:hint="cs"/>
          <w:rtl/>
          <w:lang w:bidi="ar-IQ"/>
        </w:rPr>
        <w:t xml:space="preserve"> السطوح العليا في الحوزة العلميّة في مشهد المقدَّسة</w:t>
      </w:r>
      <w:r w:rsidRPr="00AF01EA">
        <w:rPr>
          <w:rFonts w:cs="DanaFajr" w:hint="cs"/>
          <w:rtl/>
        </w:rPr>
        <w:t>.</w:t>
      </w:r>
    </w:p>
  </w:footnote>
  <w:footnote w:id="5">
    <w:p w:rsidR="007D5AFE" w:rsidRPr="00AF01EA" w:rsidRDefault="007D5AFE" w:rsidP="003C67CC">
      <w:pPr>
        <w:pStyle w:val="aff3"/>
        <w:spacing w:line="300" w:lineRule="exact"/>
        <w:ind w:left="0" w:right="0"/>
        <w:rPr>
          <w:rFonts w:cs="md_ameli"/>
          <w:sz w:val="22"/>
          <w:szCs w:val="22"/>
          <w:rtl/>
        </w:rPr>
      </w:pPr>
      <w:r w:rsidRPr="00AF01EA">
        <w:rPr>
          <w:rFonts w:cs="md_ameli" w:hint="cs"/>
          <w:sz w:val="22"/>
          <w:szCs w:val="22"/>
          <w:rtl/>
        </w:rPr>
        <w:t>(</w:t>
      </w:r>
      <w:r w:rsidRPr="00AF01EA">
        <w:rPr>
          <w:rFonts w:cs="md_ameli"/>
          <w:sz w:val="22"/>
          <w:szCs w:val="22"/>
          <w:rtl/>
        </w:rPr>
        <w:t>*</w:t>
      </w:r>
      <w:r w:rsidRPr="00AF01EA">
        <w:rPr>
          <w:rFonts w:cs="md_ameli" w:hint="cs"/>
          <w:sz w:val="22"/>
          <w:szCs w:val="22"/>
          <w:rtl/>
        </w:rPr>
        <w:t>)</w:t>
      </w:r>
      <w:r w:rsidRPr="00AF01EA">
        <w:rPr>
          <w:rFonts w:cs="DanaFajr" w:hint="cs"/>
          <w:rtl/>
        </w:rPr>
        <w:t xml:space="preserve"> كاتبٌ وباحث</w:t>
      </w:r>
      <w:r>
        <w:rPr>
          <w:rFonts w:cs="DanaFajr" w:hint="cs"/>
          <w:rtl/>
        </w:rPr>
        <w:t>،</w:t>
      </w:r>
      <w:r w:rsidRPr="00AF01EA">
        <w:rPr>
          <w:rFonts w:cs="DanaFajr" w:hint="cs"/>
          <w:rtl/>
        </w:rPr>
        <w:t xml:space="preserve"> </w:t>
      </w:r>
      <w:r>
        <w:rPr>
          <w:rFonts w:cs="DanaFajr" w:hint="cs"/>
          <w:rtl/>
        </w:rPr>
        <w:t>و</w:t>
      </w:r>
      <w:r w:rsidRPr="00AF01EA">
        <w:rPr>
          <w:rFonts w:cs="DanaFajr" w:hint="cs"/>
          <w:rtl/>
        </w:rPr>
        <w:t>من أبرز الشخصيات الإسلاميّة في المملكة العربية السعود</w:t>
      </w:r>
      <w:r>
        <w:rPr>
          <w:rFonts w:cs="DanaFajr" w:hint="cs"/>
          <w:rtl/>
        </w:rPr>
        <w:t>يّة،</w:t>
      </w:r>
      <w:r w:rsidRPr="00AF01EA">
        <w:rPr>
          <w:rFonts w:cs="DanaFajr" w:hint="cs"/>
          <w:rtl/>
        </w:rPr>
        <w:t xml:space="preserve"> ومن الشخصيات الناشطة في مجال التوعية الدينيّة، وعلى صعيد التقريب بين المذاهب الإسلاميّة.</w:t>
      </w:r>
    </w:p>
  </w:footnote>
  <w:footnote w:id="6">
    <w:p w:rsidR="007D5AFE" w:rsidRPr="00AF01EA" w:rsidRDefault="007D5AFE" w:rsidP="00B44A96">
      <w:pPr>
        <w:pStyle w:val="aff3"/>
        <w:spacing w:line="300" w:lineRule="exact"/>
        <w:ind w:left="0" w:right="0"/>
        <w:rPr>
          <w:rFonts w:cs="md_ameli"/>
          <w:sz w:val="22"/>
          <w:szCs w:val="22"/>
          <w:rtl/>
        </w:rPr>
      </w:pPr>
      <w:r w:rsidRPr="00AF01EA">
        <w:rPr>
          <w:rFonts w:cs="md_ameli" w:hint="cs"/>
          <w:sz w:val="22"/>
          <w:szCs w:val="22"/>
          <w:rtl/>
        </w:rPr>
        <w:t>(</w:t>
      </w:r>
      <w:r w:rsidRPr="00AF01EA">
        <w:rPr>
          <w:rFonts w:cs="md_ameli"/>
          <w:sz w:val="22"/>
          <w:szCs w:val="22"/>
          <w:rtl/>
        </w:rPr>
        <w:t>*</w:t>
      </w:r>
      <w:r w:rsidRPr="00AF01EA">
        <w:rPr>
          <w:rFonts w:cs="md_ameli" w:hint="cs"/>
          <w:sz w:val="22"/>
          <w:szCs w:val="22"/>
          <w:rtl/>
        </w:rPr>
        <w:t>)</w:t>
      </w:r>
      <w:r w:rsidRPr="00AF01EA">
        <w:rPr>
          <w:rFonts w:cs="DanaFajr" w:hint="cs"/>
          <w:rtl/>
        </w:rPr>
        <w:t xml:space="preserve"> باحثٌ في الحوزة العلمي</w:t>
      </w:r>
      <w:r>
        <w:rPr>
          <w:rFonts w:cs="DanaFajr" w:hint="cs"/>
          <w:rtl/>
        </w:rPr>
        <w:t>ّ</w:t>
      </w:r>
      <w:r w:rsidRPr="00AF01EA">
        <w:rPr>
          <w:rFonts w:cs="DanaFajr" w:hint="cs"/>
          <w:rtl/>
        </w:rPr>
        <w:t>ة، وحائزٌ على الدكتوراه في علم الكلام الشيعي</w:t>
      </w:r>
      <w:r>
        <w:rPr>
          <w:rFonts w:cs="DanaFajr" w:hint="cs"/>
          <w:rtl/>
        </w:rPr>
        <w:t>ّ</w:t>
      </w:r>
      <w:r w:rsidRPr="00AF01EA">
        <w:rPr>
          <w:rFonts w:cs="DanaFajr" w:hint="cs"/>
          <w:rtl/>
        </w:rPr>
        <w:t>.</w:t>
      </w:r>
    </w:p>
  </w:footnote>
  <w:footnote w:id="7">
    <w:p w:rsidR="007D5AFE" w:rsidRPr="00AF01EA" w:rsidRDefault="007D5AFE" w:rsidP="00B308E8">
      <w:pPr>
        <w:pStyle w:val="aff3"/>
        <w:spacing w:line="300" w:lineRule="exact"/>
        <w:ind w:left="0" w:right="0"/>
        <w:rPr>
          <w:rFonts w:cs="md_ameli"/>
          <w:sz w:val="22"/>
          <w:szCs w:val="22"/>
          <w:rtl/>
        </w:rPr>
      </w:pPr>
      <w:r w:rsidRPr="00AF01EA">
        <w:rPr>
          <w:rFonts w:cs="md_ameli" w:hint="cs"/>
          <w:sz w:val="22"/>
          <w:szCs w:val="22"/>
          <w:rtl/>
        </w:rPr>
        <w:t>(</w:t>
      </w:r>
      <w:r w:rsidRPr="00AF01EA">
        <w:rPr>
          <w:rFonts w:cs="md_ameli"/>
          <w:sz w:val="22"/>
          <w:szCs w:val="22"/>
          <w:rtl/>
        </w:rPr>
        <w:t>*</w:t>
      </w:r>
      <w:r w:rsidRPr="00AF01EA">
        <w:rPr>
          <w:rFonts w:cs="md_ameli" w:hint="cs"/>
          <w:sz w:val="22"/>
          <w:szCs w:val="22"/>
          <w:rtl/>
        </w:rPr>
        <w:t xml:space="preserve">) </w:t>
      </w:r>
      <w:r w:rsidRPr="00AF01EA">
        <w:rPr>
          <w:rFonts w:cs="DanaFajr" w:hint="cs"/>
          <w:rtl/>
        </w:rPr>
        <w:t>أحد مراجع التقليد في إيران اليوم. تلميذ الإمام الخميني والسيد البروجردي، وعضوٌ سابق في مجلس خبراء القيادة. له آراءٌ فقهيّة عديدة مخالفةٌ لمشهور العلماء، ولا سيَّما في فقه المرأة.</w:t>
      </w:r>
    </w:p>
  </w:footnote>
  <w:footnote w:id="8">
    <w:p w:rsidR="007D5AFE" w:rsidRPr="00AF01EA" w:rsidRDefault="007D5AFE" w:rsidP="00513B00">
      <w:pPr>
        <w:pStyle w:val="aff3"/>
        <w:spacing w:line="300" w:lineRule="exact"/>
        <w:ind w:left="0" w:right="0"/>
        <w:rPr>
          <w:rFonts w:cs="md_ameli"/>
          <w:sz w:val="22"/>
          <w:szCs w:val="22"/>
          <w:rtl/>
        </w:rPr>
      </w:pPr>
      <w:r w:rsidRPr="00AF01EA">
        <w:rPr>
          <w:rFonts w:cs="md_ameli" w:hint="cs"/>
          <w:sz w:val="22"/>
          <w:szCs w:val="22"/>
          <w:rtl/>
        </w:rPr>
        <w:t>(</w:t>
      </w:r>
      <w:r w:rsidRPr="00AF01EA">
        <w:rPr>
          <w:rFonts w:cs="md_ameli"/>
          <w:sz w:val="22"/>
          <w:szCs w:val="22"/>
          <w:rtl/>
        </w:rPr>
        <w:t>*</w:t>
      </w:r>
      <w:r w:rsidRPr="00AF01EA">
        <w:rPr>
          <w:rFonts w:cs="md_ameli" w:hint="cs"/>
          <w:sz w:val="22"/>
          <w:szCs w:val="22"/>
          <w:rtl/>
        </w:rPr>
        <w:t>)</w:t>
      </w:r>
      <w:r>
        <w:rPr>
          <w:rFonts w:cs="DanaFajr" w:hint="cs"/>
          <w:rtl/>
        </w:rPr>
        <w:t xml:space="preserve"> باحثٌ، وأستاذُ الدراسات العليا</w:t>
      </w:r>
      <w:r w:rsidRPr="00AF01EA">
        <w:rPr>
          <w:rFonts w:cs="DanaFajr" w:hint="cs"/>
          <w:rtl/>
        </w:rPr>
        <w:t xml:space="preserve"> في الحوزة العلميّة في إصفهان، وعضو الهيئة العلميّة لجامعة آزاد ـ نجف آباد.</w:t>
      </w:r>
    </w:p>
  </w:footnote>
  <w:footnote w:id="9">
    <w:p w:rsidR="007D5AFE" w:rsidRPr="00AF01EA" w:rsidRDefault="007D5AFE" w:rsidP="00DE218A">
      <w:pPr>
        <w:pStyle w:val="aff3"/>
        <w:spacing w:line="300" w:lineRule="exact"/>
        <w:ind w:left="0" w:right="0"/>
        <w:rPr>
          <w:rFonts w:cs="md_ameli"/>
          <w:sz w:val="22"/>
          <w:szCs w:val="22"/>
          <w:rtl/>
        </w:rPr>
      </w:pPr>
      <w:r w:rsidRPr="00AF01EA">
        <w:rPr>
          <w:rFonts w:cs="md_ameli" w:hint="cs"/>
          <w:sz w:val="22"/>
          <w:szCs w:val="22"/>
          <w:rtl/>
        </w:rPr>
        <w:t>(</w:t>
      </w:r>
      <w:r w:rsidRPr="00AF01EA">
        <w:rPr>
          <w:rFonts w:cs="md_ameli"/>
          <w:sz w:val="22"/>
          <w:szCs w:val="22"/>
          <w:rtl/>
        </w:rPr>
        <w:t>*</w:t>
      </w:r>
      <w:r w:rsidRPr="00AF01EA">
        <w:rPr>
          <w:rFonts w:cs="md_ameli" w:hint="cs"/>
          <w:sz w:val="22"/>
          <w:szCs w:val="22"/>
          <w:rtl/>
        </w:rPr>
        <w:t>)</w:t>
      </w:r>
      <w:r w:rsidRPr="00AF01EA">
        <w:rPr>
          <w:rFonts w:cs="DanaFajr" w:hint="cs"/>
          <w:rtl/>
          <w:lang w:bidi="ar-IQ"/>
        </w:rPr>
        <w:t xml:space="preserve"> باحثٌ في الحوزة العلميّة في قم</w:t>
      </w:r>
      <w:r w:rsidRPr="00AF01EA">
        <w:rPr>
          <w:rFonts w:cs="DanaFajr" w:hint="cs"/>
          <w:rtl/>
        </w:rPr>
        <w:t>.</w:t>
      </w:r>
    </w:p>
  </w:footnote>
  <w:footnote w:id="10">
    <w:p w:rsidR="007D5AFE" w:rsidRPr="00AF01EA" w:rsidRDefault="007D5AFE" w:rsidP="005B25CC">
      <w:pPr>
        <w:pStyle w:val="aff3"/>
        <w:spacing w:line="300" w:lineRule="exact"/>
        <w:ind w:left="0" w:right="0"/>
        <w:rPr>
          <w:rFonts w:cs="md_ameli"/>
          <w:sz w:val="22"/>
          <w:szCs w:val="22"/>
          <w:rtl/>
        </w:rPr>
      </w:pPr>
      <w:r w:rsidRPr="00AF01EA">
        <w:rPr>
          <w:rFonts w:cs="md_ameli" w:hint="cs"/>
          <w:sz w:val="22"/>
          <w:szCs w:val="22"/>
          <w:rtl/>
        </w:rPr>
        <w:t>(</w:t>
      </w:r>
      <w:r w:rsidRPr="00AF01EA">
        <w:rPr>
          <w:rFonts w:cs="md_ameli"/>
          <w:sz w:val="22"/>
          <w:szCs w:val="22"/>
          <w:rtl/>
        </w:rPr>
        <w:t>*</w:t>
      </w:r>
      <w:r w:rsidRPr="00AF01EA">
        <w:rPr>
          <w:rFonts w:cs="md_ameli" w:hint="cs"/>
          <w:sz w:val="22"/>
          <w:szCs w:val="22"/>
          <w:rtl/>
        </w:rPr>
        <w:t>)</w:t>
      </w:r>
      <w:r w:rsidRPr="00AF01EA">
        <w:rPr>
          <w:rFonts w:cs="DanaFajr" w:hint="cs"/>
          <w:rtl/>
        </w:rPr>
        <w:t xml:space="preserve"> عضو الهيئة العلميّة في جامعة المصطفى</w:t>
      </w:r>
      <w:r w:rsidRPr="007F443A">
        <w:rPr>
          <w:rFonts w:cs="Mosawi" w:hint="cs"/>
          <w:sz w:val="20"/>
          <w:szCs w:val="20"/>
          <w:rtl/>
        </w:rPr>
        <w:t>|</w:t>
      </w:r>
      <w:r w:rsidRPr="00AF01EA">
        <w:rPr>
          <w:rFonts w:cs="DanaFajr" w:hint="cs"/>
          <w:rtl/>
        </w:rPr>
        <w:t xml:space="preserve"> العالميّة، ورئيس تحرير مجلّة فقه أهل البيت</w:t>
      </w:r>
      <w:r w:rsidRPr="007F443A">
        <w:rPr>
          <w:rFonts w:ascii="Mosawi" w:hAnsi="Mosawi" w:cs="Mosawi"/>
          <w:sz w:val="20"/>
          <w:szCs w:val="20"/>
          <w:rtl/>
        </w:rPr>
        <w:t>^</w:t>
      </w:r>
      <w:r w:rsidRPr="00AF01EA">
        <w:rPr>
          <w:rFonts w:cs="DanaFajr" w:hint="cs"/>
          <w:rtl/>
        </w:rPr>
        <w:t>. من العراق.</w:t>
      </w:r>
    </w:p>
  </w:footnote>
  <w:footnote w:id="11">
    <w:p w:rsidR="007D5AFE" w:rsidRPr="00AF01EA" w:rsidRDefault="007D5AFE" w:rsidP="00BE3C2D">
      <w:pPr>
        <w:pStyle w:val="aff3"/>
        <w:spacing w:line="300" w:lineRule="exact"/>
        <w:ind w:left="0" w:right="0"/>
        <w:rPr>
          <w:rFonts w:cs="md_ameli"/>
          <w:sz w:val="22"/>
          <w:szCs w:val="22"/>
          <w:rtl/>
        </w:rPr>
      </w:pPr>
      <w:r w:rsidRPr="00AF01EA">
        <w:rPr>
          <w:rFonts w:cs="md_ameli" w:hint="cs"/>
          <w:sz w:val="22"/>
          <w:szCs w:val="22"/>
          <w:rtl/>
        </w:rPr>
        <w:t>(</w:t>
      </w:r>
      <w:r w:rsidRPr="00AF01EA">
        <w:rPr>
          <w:rFonts w:cs="md_ameli"/>
          <w:sz w:val="22"/>
          <w:szCs w:val="22"/>
          <w:rtl/>
        </w:rPr>
        <w:t>*</w:t>
      </w:r>
      <w:r w:rsidRPr="00AF01EA">
        <w:rPr>
          <w:rFonts w:cs="md_ameli" w:hint="cs"/>
          <w:sz w:val="22"/>
          <w:szCs w:val="22"/>
          <w:rtl/>
        </w:rPr>
        <w:t>)</w:t>
      </w:r>
      <w:r w:rsidRPr="00AF01EA">
        <w:rPr>
          <w:rFonts w:cs="DanaFajr" w:hint="cs"/>
          <w:rtl/>
        </w:rPr>
        <w:t xml:space="preserve"> باحثٌ وأستاذٌ في الحوزة العلميّة. من المملكة العربيّة السعوديّة.</w:t>
      </w:r>
    </w:p>
  </w:footnote>
  <w:footnote w:id="12">
    <w:p w:rsidR="007D5AFE" w:rsidRPr="00AF01EA" w:rsidRDefault="007D5AFE" w:rsidP="00C90634">
      <w:pPr>
        <w:pStyle w:val="aff3"/>
        <w:spacing w:line="300" w:lineRule="exact"/>
        <w:ind w:left="0" w:right="0"/>
        <w:rPr>
          <w:rFonts w:cs="md_ameli"/>
          <w:sz w:val="22"/>
          <w:szCs w:val="22"/>
          <w:rtl/>
        </w:rPr>
      </w:pPr>
      <w:r w:rsidRPr="00AF01EA">
        <w:rPr>
          <w:rFonts w:cs="md_ameli" w:hint="cs"/>
          <w:sz w:val="22"/>
          <w:szCs w:val="22"/>
          <w:rtl/>
        </w:rPr>
        <w:t>(</w:t>
      </w:r>
      <w:r w:rsidRPr="00AF01EA">
        <w:rPr>
          <w:rFonts w:cs="md_ameli"/>
          <w:sz w:val="22"/>
          <w:szCs w:val="22"/>
          <w:rtl/>
        </w:rPr>
        <w:t>*</w:t>
      </w:r>
      <w:r w:rsidRPr="00AF01EA">
        <w:rPr>
          <w:rFonts w:cs="md_ameli" w:hint="cs"/>
          <w:sz w:val="22"/>
          <w:szCs w:val="22"/>
          <w:rtl/>
        </w:rPr>
        <w:t>)</w:t>
      </w:r>
      <w:r w:rsidRPr="00AF01EA">
        <w:rPr>
          <w:rFonts w:cs="DanaFajr" w:hint="cs"/>
          <w:rtl/>
        </w:rPr>
        <w:t xml:space="preserve"> رئيس قسم الدراسات العليا في كلِّية الفقه، ومدير مركز الدراسات، في جامعة الكوفة. من العراق.</w:t>
      </w:r>
    </w:p>
  </w:footnote>
  <w:footnote w:id="13">
    <w:p w:rsidR="007D5AFE" w:rsidRPr="00AF01EA" w:rsidRDefault="007D5AFE" w:rsidP="00CD2D39">
      <w:pPr>
        <w:pStyle w:val="aff3"/>
        <w:spacing w:line="300" w:lineRule="exact"/>
        <w:ind w:left="0" w:right="0"/>
        <w:rPr>
          <w:rFonts w:cs="md_ameli"/>
          <w:sz w:val="22"/>
          <w:szCs w:val="22"/>
          <w:rtl/>
        </w:rPr>
      </w:pPr>
      <w:r w:rsidRPr="00AF01EA">
        <w:rPr>
          <w:rFonts w:cs="md_ameli" w:hint="cs"/>
          <w:sz w:val="22"/>
          <w:szCs w:val="22"/>
          <w:rtl/>
        </w:rPr>
        <w:t>(</w:t>
      </w:r>
      <w:r w:rsidRPr="00AF01EA">
        <w:rPr>
          <w:rFonts w:cs="md_ameli"/>
          <w:sz w:val="22"/>
          <w:szCs w:val="22"/>
          <w:rtl/>
        </w:rPr>
        <w:t>*</w:t>
      </w:r>
      <w:r w:rsidRPr="00AF01EA">
        <w:rPr>
          <w:rFonts w:cs="md_ameli" w:hint="cs"/>
          <w:sz w:val="22"/>
          <w:szCs w:val="22"/>
          <w:rtl/>
        </w:rPr>
        <w:t xml:space="preserve">) </w:t>
      </w:r>
      <w:r w:rsidRPr="00AF01EA">
        <w:rPr>
          <w:rFonts w:cs="DanaFajr" w:hint="cs"/>
          <w:rtl/>
        </w:rPr>
        <w:t>باحثٌ ومحقِّقٌ بارز في مجال إحياء التراث الرجاليّ والحديثيّ. حقَّق وصحَّح كتاب جامع الرواة، للأردبيلي، ورجال النجاشي، في عدّة مجلَّدات ضخمة.</w:t>
      </w:r>
    </w:p>
  </w:footnote>
  <w:footnote w:id="14">
    <w:p w:rsidR="007D5AFE" w:rsidRPr="00AF01EA" w:rsidRDefault="007D5AFE" w:rsidP="00C70E56">
      <w:pPr>
        <w:pStyle w:val="aff3"/>
        <w:spacing w:line="300" w:lineRule="exact"/>
        <w:ind w:left="0" w:right="0"/>
        <w:rPr>
          <w:rFonts w:cs="md_ameli"/>
          <w:sz w:val="22"/>
          <w:szCs w:val="22"/>
          <w:rtl/>
        </w:rPr>
      </w:pPr>
      <w:r w:rsidRPr="00AF01EA">
        <w:rPr>
          <w:rFonts w:cs="md_ameli" w:hint="cs"/>
          <w:sz w:val="22"/>
          <w:szCs w:val="22"/>
          <w:rtl/>
        </w:rPr>
        <w:t>(</w:t>
      </w:r>
      <w:r w:rsidRPr="00AF01EA">
        <w:rPr>
          <w:rFonts w:cs="md_ameli"/>
          <w:sz w:val="22"/>
          <w:szCs w:val="22"/>
          <w:rtl/>
        </w:rPr>
        <w:t>*</w:t>
      </w:r>
      <w:r w:rsidRPr="00AF01EA">
        <w:rPr>
          <w:rFonts w:cs="md_ameli" w:hint="cs"/>
          <w:sz w:val="22"/>
          <w:szCs w:val="22"/>
          <w:rtl/>
        </w:rPr>
        <w:t>)</w:t>
      </w:r>
      <w:r w:rsidRPr="00AF01EA">
        <w:rPr>
          <w:rFonts w:cs="DanaFajr" w:hint="cs"/>
          <w:rtl/>
          <w:lang w:bidi="ar-LB"/>
        </w:rPr>
        <w:t xml:space="preserve"> </w:t>
      </w:r>
      <w:r w:rsidRPr="00AF01EA">
        <w:rPr>
          <w:rFonts w:cs="DanaFajr"/>
          <w:rtl/>
          <w:lang w:bidi="ar-LB"/>
        </w:rPr>
        <w:t>باحثة</w:t>
      </w:r>
      <w:r w:rsidRPr="00AF01EA">
        <w:rPr>
          <w:rFonts w:cs="DanaFajr" w:hint="cs"/>
          <w:rtl/>
          <w:lang w:bidi="ar-LB"/>
        </w:rPr>
        <w:t>ٌ</w:t>
      </w:r>
      <w:r w:rsidRPr="00AF01EA">
        <w:rPr>
          <w:rFonts w:cs="DanaFajr"/>
          <w:rtl/>
          <w:lang w:bidi="ar-LB"/>
        </w:rPr>
        <w:t xml:space="preserve"> </w:t>
      </w:r>
      <w:r w:rsidRPr="00AF01EA">
        <w:rPr>
          <w:rFonts w:cs="DanaFajr" w:hint="cs"/>
          <w:rtl/>
          <w:lang w:bidi="ar-LB"/>
        </w:rPr>
        <w:t>من لبنان</w:t>
      </w:r>
      <w:r w:rsidRPr="00AF01EA">
        <w:rPr>
          <w:rFonts w:cs="DanaFajr"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9A6B8E" w:rsidRDefault="007D5AFE" w:rsidP="00594074">
    <w:pPr>
      <w:pStyle w:val="a8"/>
      <w:spacing w:after="240" w:line="200" w:lineRule="exact"/>
      <w:ind w:firstLine="0"/>
      <w:jc w:val="right"/>
      <w:rPr>
        <w:rFonts w:cs="Ya-Ali"/>
        <w:i/>
        <w:iCs/>
        <w:rtl/>
      </w:rPr>
    </w:pPr>
    <w:r w:rsidRPr="00896453">
      <w:rPr>
        <w:rFonts w:cs="Ya-Ali"/>
        <w:sz w:val="20"/>
        <w:szCs w:val="22"/>
        <w:rtl/>
      </w:rPr>
      <w:t>•</w:t>
    </w:r>
    <w:r w:rsidRPr="00896453">
      <w:rPr>
        <w:rFonts w:cs="Ya-Ali" w:hint="cs"/>
        <w:sz w:val="20"/>
        <w:szCs w:val="22"/>
        <w:rtl/>
      </w:rPr>
      <w:t xml:space="preserve"> </w:t>
    </w:r>
    <w:r>
      <w:rPr>
        <w:rFonts w:cs="Ya-Ali" w:hint="cs"/>
        <w:i/>
        <w:iCs/>
        <w:sz w:val="20"/>
        <w:szCs w:val="22"/>
        <w:rtl/>
      </w:rPr>
      <w:t>الفقيه بوصفه مهندساً</w:t>
    </w:r>
    <w:r w:rsidRPr="00594074">
      <w:rPr>
        <w:rFonts w:cs="Ya-Ali" w:hint="cs"/>
        <w:i/>
        <w:iCs/>
        <w:sz w:val="20"/>
        <w:szCs w:val="22"/>
        <w:rtl/>
      </w:rPr>
      <w:t>، تقييم نقدي لموقع الفقيه المعرفي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455521" w:rsidRDefault="007D5AFE" w:rsidP="00304E06">
    <w:pPr>
      <w:pStyle w:val="a8"/>
      <w:spacing w:after="240" w:line="200" w:lineRule="exact"/>
      <w:ind w:firstLine="0"/>
      <w:rPr>
        <w:i/>
        <w:iCs/>
        <w:rtl/>
      </w:rPr>
    </w:pPr>
    <w:r w:rsidRPr="00C07277">
      <w:rPr>
        <w:rFonts w:cs="Ya-Ali"/>
        <w:sz w:val="24"/>
        <w:szCs w:val="24"/>
        <w:rtl/>
      </w:rPr>
      <w:t>•</w:t>
    </w:r>
    <w:r w:rsidRPr="00455521">
      <w:rPr>
        <w:rFonts w:cs="Ya-Ali" w:hint="cs"/>
        <w:i/>
        <w:iCs/>
        <w:sz w:val="24"/>
        <w:szCs w:val="24"/>
        <w:rtl/>
      </w:rPr>
      <w:t xml:space="preserve"> </w:t>
    </w:r>
    <w:r>
      <w:rPr>
        <w:rFonts w:cs="Ya-Ali" w:hint="cs"/>
        <w:i/>
        <w:iCs/>
        <w:sz w:val="24"/>
        <w:szCs w:val="24"/>
        <w:rtl/>
      </w:rPr>
      <w:t xml:space="preserve">السيّد </w:t>
    </w:r>
    <w:r w:rsidRPr="00455521">
      <w:rPr>
        <w:rFonts w:cs="Ya-Ali" w:hint="cs"/>
        <w:i/>
        <w:iCs/>
        <w:sz w:val="24"/>
        <w:szCs w:val="24"/>
        <w:rtl/>
      </w:rPr>
      <w:t>عدنان فلاحي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647C9" w:rsidRDefault="007D5AFE" w:rsidP="00304E06">
    <w:pPr>
      <w:pStyle w:val="a8"/>
      <w:spacing w:after="240" w:line="200" w:lineRule="exact"/>
      <w:ind w:firstLine="0"/>
      <w:jc w:val="right"/>
      <w:rPr>
        <w:rFonts w:cs="Ya-Ali"/>
        <w:i/>
        <w:iCs/>
        <w:rtl/>
        <w:lang w:bidi="ar-IQ"/>
      </w:rPr>
    </w:pPr>
    <w:r w:rsidRPr="00C07277">
      <w:rPr>
        <w:rFonts w:cs="Ya-Ali"/>
        <w:sz w:val="20"/>
        <w:szCs w:val="22"/>
        <w:rtl/>
      </w:rPr>
      <w:t>•</w:t>
    </w:r>
    <w:r w:rsidRPr="00C07277">
      <w:rPr>
        <w:rFonts w:cs="Ya-Ali" w:hint="cs"/>
        <w:sz w:val="20"/>
        <w:szCs w:val="22"/>
        <w:rtl/>
      </w:rPr>
      <w:t xml:space="preserve"> </w:t>
    </w:r>
    <w:r w:rsidRPr="00304E06">
      <w:rPr>
        <w:rFonts w:cs="Ya-Ali" w:hint="cs"/>
        <w:i/>
        <w:iCs/>
        <w:sz w:val="20"/>
        <w:szCs w:val="22"/>
        <w:rtl/>
        <w:lang w:bidi="ar-IQ"/>
      </w:rPr>
      <w:t xml:space="preserve">ملك </w:t>
    </w:r>
    <w:r>
      <w:rPr>
        <w:rFonts w:cs="Ya-Ali" w:hint="cs"/>
        <w:i/>
        <w:iCs/>
        <w:sz w:val="20"/>
        <w:szCs w:val="22"/>
        <w:rtl/>
        <w:lang w:bidi="ar-IQ"/>
      </w:rPr>
      <w:t>اليمين، قراءة جديدة في ضوء</w:t>
    </w:r>
    <w:r w:rsidRPr="00304E06">
      <w:rPr>
        <w:rFonts w:cs="Ya-Ali" w:hint="cs"/>
        <w:i/>
        <w:iCs/>
        <w:sz w:val="20"/>
        <w:szCs w:val="22"/>
        <w:rtl/>
        <w:lang w:bidi="ar-IQ"/>
      </w:rPr>
      <w:t xml:space="preserve"> القرآن والفقه / القسم الأوّل</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CA7959" w:rsidRDefault="007D5AFE" w:rsidP="000516C3">
    <w:pPr>
      <w:pStyle w:val="a8"/>
      <w:spacing w:after="240" w:line="200" w:lineRule="exact"/>
      <w:ind w:firstLine="0"/>
      <w:rPr>
        <w:i/>
        <w:iCs/>
        <w:rtl/>
        <w:lang w:bidi="ar-IQ"/>
      </w:rPr>
    </w:pPr>
    <w:r w:rsidRPr="00C07277">
      <w:rPr>
        <w:rFonts w:cs="Ya-Ali"/>
        <w:sz w:val="24"/>
        <w:szCs w:val="24"/>
        <w:rtl/>
      </w:rPr>
      <w:t>•</w:t>
    </w:r>
    <w:r w:rsidRPr="00C07277">
      <w:rPr>
        <w:rFonts w:cs="Ya-Ali" w:hint="cs"/>
        <w:sz w:val="24"/>
        <w:szCs w:val="24"/>
        <w:rtl/>
      </w:rPr>
      <w:t xml:space="preserve"> </w:t>
    </w:r>
    <w:r w:rsidRPr="000516C3">
      <w:rPr>
        <w:rFonts w:cs="Ya-Ali" w:hint="cs"/>
        <w:i/>
        <w:iCs/>
        <w:sz w:val="24"/>
        <w:szCs w:val="24"/>
        <w:rtl/>
      </w:rPr>
      <w:t xml:space="preserve">الشيخ </w:t>
    </w:r>
    <w:r w:rsidRPr="000516C3">
      <w:rPr>
        <w:rFonts w:cs="Ya-Ali" w:hint="cs"/>
        <w:i/>
        <w:iCs/>
        <w:sz w:val="24"/>
        <w:szCs w:val="24"/>
        <w:rtl/>
        <w:lang w:bidi="ar-IQ"/>
      </w:rPr>
      <w:t>أبو القاسم علي دوست / السيد رضا الشيرازي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8A537D" w:rsidRDefault="007D5AFE" w:rsidP="00BA55E9">
    <w:pPr>
      <w:pStyle w:val="a7"/>
      <w:spacing w:line="400" w:lineRule="exact"/>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647C9" w:rsidRDefault="007D5AFE" w:rsidP="009425CA">
    <w:pPr>
      <w:pStyle w:val="a8"/>
      <w:spacing w:after="240" w:line="200" w:lineRule="exact"/>
      <w:ind w:firstLine="0"/>
      <w:jc w:val="right"/>
      <w:rPr>
        <w:rFonts w:cs="Ya-Ali"/>
        <w:i/>
        <w:iCs/>
        <w:rtl/>
      </w:rPr>
    </w:pPr>
    <w:r w:rsidRPr="00D1491C">
      <w:rPr>
        <w:rFonts w:cs="Ya-Ali"/>
        <w:sz w:val="20"/>
        <w:szCs w:val="20"/>
        <w:rtl/>
      </w:rPr>
      <w:t>•</w:t>
    </w:r>
    <w:r w:rsidRPr="00C07277">
      <w:rPr>
        <w:rFonts w:cs="Ya-Ali" w:hint="cs"/>
        <w:sz w:val="20"/>
        <w:szCs w:val="22"/>
        <w:rtl/>
      </w:rPr>
      <w:t xml:space="preserve"> </w:t>
    </w:r>
    <w:r w:rsidRPr="00455521">
      <w:rPr>
        <w:rFonts w:cs="Ya-Ali" w:hint="cs"/>
        <w:i/>
        <w:iCs/>
        <w:sz w:val="20"/>
        <w:szCs w:val="20"/>
        <w:rtl/>
        <w:lang w:bidi="ar-IQ"/>
      </w:rPr>
      <w:t xml:space="preserve">بناء العقلاء على </w:t>
    </w:r>
    <w:r w:rsidRPr="00455521">
      <w:rPr>
        <w:rFonts w:cs="Ya-Ali" w:hint="eastAsia"/>
        <w:i/>
        <w:iCs/>
        <w:sz w:val="20"/>
        <w:szCs w:val="20"/>
        <w:rtl/>
      </w:rPr>
      <w:t>«</w:t>
    </w:r>
    <w:r w:rsidRPr="00455521">
      <w:rPr>
        <w:rFonts w:cs="Ya-Ali" w:hint="cs"/>
        <w:i/>
        <w:iCs/>
        <w:sz w:val="20"/>
        <w:szCs w:val="20"/>
        <w:rtl/>
        <w:lang w:bidi="ar-IQ"/>
      </w:rPr>
      <w:t>رجوع الجاهل إلى العالم</w:t>
    </w:r>
    <w:r w:rsidRPr="00455521">
      <w:rPr>
        <w:rFonts w:cs="Ya-Ali" w:hint="eastAsia"/>
        <w:i/>
        <w:iCs/>
        <w:sz w:val="20"/>
        <w:szCs w:val="20"/>
        <w:rtl/>
      </w:rPr>
      <w:t>»</w:t>
    </w:r>
    <w:r>
      <w:rPr>
        <w:rFonts w:cs="Ya-Ali" w:hint="cs"/>
        <w:i/>
        <w:iCs/>
        <w:sz w:val="20"/>
        <w:szCs w:val="20"/>
        <w:rtl/>
        <w:lang w:bidi="ar-IQ"/>
      </w:rPr>
      <w:t>، تحليل</w:t>
    </w:r>
    <w:r w:rsidRPr="00455521">
      <w:rPr>
        <w:rFonts w:cs="Ya-Ali" w:hint="cs"/>
        <w:i/>
        <w:iCs/>
        <w:sz w:val="20"/>
        <w:szCs w:val="20"/>
        <w:rtl/>
        <w:lang w:bidi="ar-IQ"/>
      </w:rPr>
      <w:t xml:space="preserve"> </w:t>
    </w:r>
    <w:r w:rsidRPr="00455521">
      <w:rPr>
        <w:rFonts w:cs="Ya-Ali" w:hint="eastAsia"/>
        <w:i/>
        <w:iCs/>
        <w:sz w:val="20"/>
        <w:szCs w:val="20"/>
        <w:rtl/>
      </w:rPr>
      <w:t>«</w:t>
    </w:r>
    <w:r w:rsidRPr="00455521">
      <w:rPr>
        <w:rFonts w:cs="Ya-Ali" w:hint="cs"/>
        <w:i/>
        <w:iCs/>
        <w:sz w:val="20"/>
        <w:szCs w:val="20"/>
        <w:rtl/>
        <w:lang w:bidi="ar-IQ"/>
      </w:rPr>
      <w:t>إيثولوجي</w:t>
    </w:r>
    <w:r w:rsidRPr="00455521">
      <w:rPr>
        <w:rFonts w:cs="Ya-Ali" w:hint="eastAsia"/>
        <w:i/>
        <w:iCs/>
        <w:sz w:val="20"/>
        <w:szCs w:val="20"/>
        <w:rtl/>
      </w:rPr>
      <w:t>»</w:t>
    </w:r>
    <w:r>
      <w:rPr>
        <w:rFonts w:cs="Ya-Ali" w:hint="cs"/>
        <w:i/>
        <w:iCs/>
        <w:sz w:val="20"/>
        <w:szCs w:val="20"/>
        <w:rtl/>
        <w:lang w:bidi="ar-IQ"/>
      </w:rPr>
      <w:t>، ومقارنة</w:t>
    </w:r>
    <w:r w:rsidRPr="00455521">
      <w:rPr>
        <w:rFonts w:cs="Ya-Ali" w:hint="cs"/>
        <w:i/>
        <w:iCs/>
        <w:sz w:val="20"/>
        <w:szCs w:val="20"/>
        <w:rtl/>
        <w:lang w:bidi="ar-IQ"/>
      </w:rPr>
      <w:t xml:space="preserve"> بـ </w:t>
    </w:r>
    <w:r w:rsidRPr="00455521">
      <w:rPr>
        <w:rFonts w:cs="Ya-Ali" w:hint="eastAsia"/>
        <w:i/>
        <w:iCs/>
        <w:sz w:val="20"/>
        <w:szCs w:val="20"/>
        <w:rtl/>
      </w:rPr>
      <w:t>«</w:t>
    </w:r>
    <w:r w:rsidRPr="00455521">
      <w:rPr>
        <w:rFonts w:cs="Ya-Ali" w:hint="cs"/>
        <w:i/>
        <w:iCs/>
        <w:sz w:val="20"/>
        <w:szCs w:val="20"/>
        <w:rtl/>
        <w:lang w:bidi="ar-IQ"/>
      </w:rPr>
      <w:t>رجوع المقلِّد إلى المجتهد</w:t>
    </w:r>
    <w:r w:rsidRPr="00455521">
      <w:rPr>
        <w:rFonts w:cs="Ya-Ali" w:hint="eastAsia"/>
        <w:i/>
        <w:iCs/>
        <w:sz w:val="20"/>
        <w:szCs w:val="20"/>
        <w:rtl/>
      </w:rPr>
      <w: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FF174E" w:rsidRDefault="007D5AFE" w:rsidP="005E5D87">
    <w:pPr>
      <w:pStyle w:val="a8"/>
      <w:spacing w:after="240" w:line="200" w:lineRule="exact"/>
      <w:ind w:firstLine="0"/>
      <w:rPr>
        <w:i/>
        <w:iCs/>
        <w:rtl/>
      </w:rPr>
    </w:pPr>
    <w:r w:rsidRPr="00C07277">
      <w:rPr>
        <w:rFonts w:cs="Ya-Ali"/>
        <w:sz w:val="24"/>
        <w:szCs w:val="24"/>
        <w:rtl/>
      </w:rPr>
      <w:t>•</w:t>
    </w:r>
    <w:r w:rsidRPr="00C07277">
      <w:rPr>
        <w:rFonts w:cs="Ya-Ali" w:hint="cs"/>
        <w:sz w:val="24"/>
        <w:szCs w:val="24"/>
        <w:rtl/>
      </w:rPr>
      <w:t xml:space="preserve"> </w:t>
    </w:r>
    <w:r>
      <w:rPr>
        <w:rFonts w:cs="Ya-Ali" w:hint="cs"/>
        <w:i/>
        <w:iCs/>
        <w:sz w:val="24"/>
        <w:szCs w:val="24"/>
        <w:rtl/>
      </w:rPr>
      <w:t>الشيخ حسن الصفار</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647C9" w:rsidRDefault="007D5AFE" w:rsidP="005E5D87">
    <w:pPr>
      <w:pStyle w:val="a8"/>
      <w:spacing w:after="240" w:line="200" w:lineRule="exact"/>
      <w:ind w:firstLine="0"/>
      <w:jc w:val="right"/>
      <w:rPr>
        <w:rFonts w:cs="Ya-Ali"/>
        <w:i/>
        <w:iCs/>
        <w:rtl/>
      </w:rPr>
    </w:pPr>
    <w:r w:rsidRPr="00C07277">
      <w:rPr>
        <w:rFonts w:cs="Ya-Ali"/>
        <w:sz w:val="20"/>
        <w:szCs w:val="22"/>
        <w:rtl/>
      </w:rPr>
      <w:t>•</w:t>
    </w:r>
    <w:r w:rsidRPr="00C07277">
      <w:rPr>
        <w:rFonts w:cs="Ya-Ali" w:hint="cs"/>
        <w:sz w:val="20"/>
        <w:szCs w:val="22"/>
        <w:rtl/>
      </w:rPr>
      <w:t xml:space="preserve"> </w:t>
    </w:r>
    <w:r>
      <w:rPr>
        <w:rFonts w:cs="Ya-Ali"/>
        <w:i/>
        <w:iCs/>
        <w:sz w:val="20"/>
        <w:szCs w:val="22"/>
        <w:rtl/>
      </w:rPr>
      <w:t>اتجاهات التكفير</w:t>
    </w:r>
    <w:r>
      <w:rPr>
        <w:rFonts w:cs="Ya-Ali" w:hint="cs"/>
        <w:i/>
        <w:iCs/>
        <w:sz w:val="20"/>
        <w:szCs w:val="22"/>
        <w:rtl/>
      </w:rPr>
      <w:t xml:space="preserve"> </w:t>
    </w:r>
    <w:r w:rsidRPr="005E5D87">
      <w:rPr>
        <w:rFonts w:cs="Ya-Ali"/>
        <w:i/>
        <w:iCs/>
        <w:sz w:val="20"/>
        <w:szCs w:val="22"/>
        <w:rtl/>
      </w:rPr>
      <w:t>في التراث الديني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325D2F" w:rsidRDefault="007D5AFE" w:rsidP="00954505">
    <w:pPr>
      <w:pStyle w:val="a8"/>
      <w:spacing w:after="240" w:line="200" w:lineRule="exact"/>
      <w:ind w:firstLine="0"/>
      <w:rPr>
        <w:rtl/>
      </w:rPr>
    </w:pPr>
    <w:r w:rsidRPr="00C07277">
      <w:rPr>
        <w:rFonts w:cs="Ya-Ali"/>
        <w:sz w:val="24"/>
        <w:szCs w:val="24"/>
        <w:rtl/>
      </w:rPr>
      <w:t>•</w:t>
    </w:r>
    <w:r w:rsidRPr="00C07277">
      <w:rPr>
        <w:rFonts w:cs="Ya-Ali" w:hint="cs"/>
        <w:sz w:val="24"/>
        <w:szCs w:val="24"/>
        <w:rtl/>
      </w:rPr>
      <w:t xml:space="preserve"> </w:t>
    </w:r>
    <w:r w:rsidRPr="00D1491C">
      <w:rPr>
        <w:rFonts w:cs="Ya-Ali" w:hint="cs"/>
        <w:i/>
        <w:iCs/>
        <w:sz w:val="24"/>
        <w:szCs w:val="24"/>
        <w:rtl/>
      </w:rPr>
      <w:t>د. الشيخ مجيد شاكر سلماسي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AC0AE5" w:rsidRDefault="007D5AFE" w:rsidP="00557C97">
    <w:pPr>
      <w:pStyle w:val="a8"/>
      <w:spacing w:after="240" w:line="200" w:lineRule="exact"/>
      <w:ind w:firstLine="0"/>
      <w:rPr>
        <w:rtl/>
      </w:rPr>
    </w:pPr>
    <w:r w:rsidRPr="00896453">
      <w:rPr>
        <w:rFonts w:cs="Ya-Ali"/>
        <w:sz w:val="24"/>
        <w:szCs w:val="24"/>
        <w:rtl/>
      </w:rPr>
      <w:t>•</w:t>
    </w:r>
    <w:r w:rsidRPr="00896453">
      <w:rPr>
        <w:rFonts w:cs="Ya-Ali" w:hint="cs"/>
        <w:sz w:val="24"/>
        <w:szCs w:val="24"/>
        <w:rtl/>
      </w:rPr>
      <w:t xml:space="preserve"> </w:t>
    </w:r>
    <w:r>
      <w:rPr>
        <w:rFonts w:cs="Ya-Ali" w:hint="cs"/>
        <w:i/>
        <w:iCs/>
        <w:sz w:val="24"/>
        <w:szCs w:val="24"/>
        <w:rtl/>
      </w:rPr>
      <w:t>حيدر حبّ الله</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647C9" w:rsidRDefault="007D5AFE" w:rsidP="00954505">
    <w:pPr>
      <w:pStyle w:val="a8"/>
      <w:spacing w:after="240" w:line="200" w:lineRule="exact"/>
      <w:ind w:firstLine="0"/>
      <w:jc w:val="right"/>
      <w:rPr>
        <w:rFonts w:cs="Ya-Ali"/>
        <w:i/>
        <w:iCs/>
        <w:rtl/>
        <w:lang w:bidi="ar-IQ"/>
      </w:rPr>
    </w:pPr>
    <w:r w:rsidRPr="00C07277">
      <w:rPr>
        <w:rFonts w:cs="Ya-Ali"/>
        <w:sz w:val="20"/>
        <w:szCs w:val="22"/>
        <w:rtl/>
      </w:rPr>
      <w:t>•</w:t>
    </w:r>
    <w:r w:rsidRPr="00C07277">
      <w:rPr>
        <w:rFonts w:cs="Ya-Ali" w:hint="cs"/>
        <w:sz w:val="20"/>
        <w:szCs w:val="22"/>
        <w:rtl/>
      </w:rPr>
      <w:t xml:space="preserve"> </w:t>
    </w:r>
    <w:r w:rsidRPr="00954505">
      <w:rPr>
        <w:rFonts w:cs="Ya-Ali" w:hint="cs"/>
        <w:i/>
        <w:iCs/>
        <w:sz w:val="20"/>
        <w:szCs w:val="22"/>
        <w:rtl/>
        <w:lang w:bidi="ar-IQ"/>
      </w:rPr>
      <w:t>دور الاجتهاد في التقريب بين المذاهب الإسلامية</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325D2F" w:rsidRDefault="007D5AFE" w:rsidP="00160127">
    <w:pPr>
      <w:pStyle w:val="a8"/>
      <w:spacing w:after="240" w:line="200" w:lineRule="exact"/>
      <w:ind w:firstLine="0"/>
      <w:rPr>
        <w:rtl/>
      </w:rPr>
    </w:pPr>
    <w:r w:rsidRPr="00C07277">
      <w:rPr>
        <w:rFonts w:cs="Ya-Ali"/>
        <w:sz w:val="24"/>
        <w:szCs w:val="24"/>
        <w:rtl/>
      </w:rPr>
      <w:t>•</w:t>
    </w:r>
    <w:r w:rsidRPr="00C07277">
      <w:rPr>
        <w:rFonts w:cs="Ya-Ali" w:hint="cs"/>
        <w:sz w:val="24"/>
        <w:szCs w:val="24"/>
        <w:rtl/>
      </w:rPr>
      <w:t xml:space="preserve"> </w:t>
    </w:r>
    <w:r>
      <w:rPr>
        <w:rFonts w:cs="Ya-Ali" w:hint="cs"/>
        <w:i/>
        <w:iCs/>
        <w:sz w:val="24"/>
        <w:szCs w:val="24"/>
        <w:rtl/>
      </w:rPr>
      <w:t>الشيخ يوسف الصانعي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647C9" w:rsidRDefault="007D5AFE" w:rsidP="00160127">
    <w:pPr>
      <w:pStyle w:val="a8"/>
      <w:spacing w:after="240" w:line="200" w:lineRule="exact"/>
      <w:ind w:firstLine="0"/>
      <w:jc w:val="right"/>
      <w:rPr>
        <w:rFonts w:cs="Ya-Ali"/>
        <w:i/>
        <w:iCs/>
        <w:rtl/>
      </w:rPr>
    </w:pPr>
    <w:r w:rsidRPr="00C07277">
      <w:rPr>
        <w:rFonts w:cs="Ya-Ali"/>
        <w:sz w:val="20"/>
        <w:szCs w:val="22"/>
        <w:rtl/>
      </w:rPr>
      <w:t>•</w:t>
    </w:r>
    <w:r w:rsidRPr="00C07277">
      <w:rPr>
        <w:rFonts w:cs="Ya-Ali" w:hint="cs"/>
        <w:sz w:val="20"/>
        <w:szCs w:val="22"/>
        <w:rtl/>
      </w:rPr>
      <w:t xml:space="preserve"> </w:t>
    </w:r>
    <w:r>
      <w:rPr>
        <w:rFonts w:cs="Ya-Ali" w:hint="cs"/>
        <w:i/>
        <w:iCs/>
        <w:sz w:val="20"/>
        <w:szCs w:val="22"/>
        <w:rtl/>
      </w:rPr>
      <w:t>إجزاء الغس</w:t>
    </w:r>
    <w:r w:rsidRPr="00160127">
      <w:rPr>
        <w:rFonts w:cs="Ya-Ali" w:hint="cs"/>
        <w:i/>
        <w:iCs/>
        <w:sz w:val="20"/>
        <w:szCs w:val="22"/>
        <w:rtl/>
      </w:rPr>
      <w:t>ل عن الوضوء</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325D2F" w:rsidRDefault="007D5AFE" w:rsidP="00513B00">
    <w:pPr>
      <w:pStyle w:val="a8"/>
      <w:spacing w:after="240" w:line="200" w:lineRule="exact"/>
      <w:ind w:firstLine="0"/>
      <w:rPr>
        <w:rtl/>
      </w:rPr>
    </w:pPr>
    <w:r w:rsidRPr="00C07277">
      <w:rPr>
        <w:rFonts w:cs="Ya-Ali"/>
        <w:sz w:val="24"/>
        <w:szCs w:val="24"/>
        <w:rtl/>
      </w:rPr>
      <w:t>•</w:t>
    </w:r>
    <w:r w:rsidRPr="00C07277">
      <w:rPr>
        <w:rFonts w:cs="Ya-Ali" w:hint="cs"/>
        <w:sz w:val="24"/>
        <w:szCs w:val="24"/>
        <w:rtl/>
      </w:rPr>
      <w:t xml:space="preserve"> </w:t>
    </w:r>
    <w:r>
      <w:rPr>
        <w:rFonts w:cs="Ya-Ali" w:hint="cs"/>
        <w:i/>
        <w:iCs/>
        <w:sz w:val="24"/>
        <w:szCs w:val="24"/>
        <w:rtl/>
      </w:rPr>
      <w:t>الشيخ أحمد عابديني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9A6B8E" w:rsidRDefault="007D5AFE" w:rsidP="00805E38">
    <w:pPr>
      <w:pStyle w:val="a8"/>
      <w:spacing w:after="240" w:line="200" w:lineRule="exact"/>
      <w:ind w:firstLine="0"/>
      <w:jc w:val="right"/>
      <w:rPr>
        <w:rFonts w:cs="Ya-Ali"/>
        <w:i/>
        <w:iCs/>
        <w:rtl/>
      </w:rPr>
    </w:pPr>
    <w:r w:rsidRPr="00896453">
      <w:rPr>
        <w:rFonts w:cs="Ya-Ali"/>
        <w:sz w:val="20"/>
        <w:szCs w:val="22"/>
        <w:rtl/>
      </w:rPr>
      <w:t>•</w:t>
    </w:r>
    <w:r w:rsidRPr="00896453">
      <w:rPr>
        <w:rFonts w:cs="Ya-Ali" w:hint="cs"/>
        <w:sz w:val="20"/>
        <w:szCs w:val="22"/>
        <w:rtl/>
      </w:rPr>
      <w:t xml:space="preserve"> </w:t>
    </w:r>
    <w:r w:rsidRPr="00805E38">
      <w:rPr>
        <w:rFonts w:cs="Ya-Ali" w:hint="cs"/>
        <w:i/>
        <w:iCs/>
        <w:sz w:val="20"/>
        <w:szCs w:val="22"/>
        <w:rtl/>
      </w:rPr>
      <w:t>الإصلاح بوصفه مضاداً للإصلاح، تجربتان وعبرتان</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647C9" w:rsidRDefault="007D5AFE" w:rsidP="00EB55FD">
    <w:pPr>
      <w:pStyle w:val="a8"/>
      <w:spacing w:after="240" w:line="200" w:lineRule="exact"/>
      <w:ind w:firstLine="0"/>
      <w:jc w:val="right"/>
      <w:rPr>
        <w:rFonts w:cs="Ya-Ali"/>
        <w:i/>
        <w:iCs/>
        <w:rtl/>
        <w:lang w:bidi="fa-IR"/>
      </w:rPr>
    </w:pPr>
    <w:r w:rsidRPr="00C07277">
      <w:rPr>
        <w:rFonts w:cs="Ya-Ali"/>
        <w:sz w:val="20"/>
        <w:szCs w:val="22"/>
        <w:rtl/>
      </w:rPr>
      <w:t>•</w:t>
    </w:r>
    <w:r w:rsidRPr="00C07277">
      <w:rPr>
        <w:rFonts w:cs="Ya-Ali" w:hint="cs"/>
        <w:sz w:val="20"/>
        <w:szCs w:val="22"/>
        <w:rtl/>
      </w:rPr>
      <w:t xml:space="preserve"> </w:t>
    </w:r>
    <w:r w:rsidRPr="00513B00">
      <w:rPr>
        <w:rFonts w:cs="Ya-Ali"/>
        <w:i/>
        <w:iCs/>
        <w:sz w:val="20"/>
        <w:szCs w:val="22"/>
        <w:rtl/>
        <w:lang w:bidi="fa-IR"/>
      </w:rPr>
      <w:t>حكم تغل</w:t>
    </w:r>
    <w:r w:rsidRPr="00513B00">
      <w:rPr>
        <w:rFonts w:cs="Ya-Ali" w:hint="cs"/>
        <w:i/>
        <w:iCs/>
        <w:sz w:val="20"/>
        <w:szCs w:val="22"/>
        <w:rtl/>
        <w:lang w:bidi="fa-IR"/>
      </w:rPr>
      <w:t>ي</w:t>
    </w:r>
    <w:r w:rsidRPr="00513B00">
      <w:rPr>
        <w:rFonts w:cs="Ya-Ali"/>
        <w:i/>
        <w:iCs/>
        <w:sz w:val="20"/>
        <w:szCs w:val="22"/>
        <w:rtl/>
        <w:lang w:bidi="fa-IR"/>
      </w:rPr>
      <w:t>ظ الد</w:t>
    </w:r>
    <w:r w:rsidRPr="00513B00">
      <w:rPr>
        <w:rFonts w:cs="Ya-Ali" w:hint="cs"/>
        <w:i/>
        <w:iCs/>
        <w:sz w:val="20"/>
        <w:szCs w:val="22"/>
        <w:rtl/>
        <w:lang w:bidi="fa-IR"/>
      </w:rPr>
      <w:t>ي</w:t>
    </w:r>
    <w:r w:rsidRPr="00513B00">
      <w:rPr>
        <w:rFonts w:cs="Ya-Ali"/>
        <w:i/>
        <w:iCs/>
        <w:sz w:val="20"/>
        <w:szCs w:val="22"/>
        <w:rtl/>
        <w:lang w:bidi="fa-IR"/>
      </w:rPr>
      <w:t>ة في</w:t>
    </w:r>
    <w:r>
      <w:rPr>
        <w:rFonts w:cs="Ya-Ali" w:hint="cs"/>
        <w:i/>
        <w:iCs/>
        <w:sz w:val="20"/>
        <w:szCs w:val="22"/>
        <w:rtl/>
        <w:lang w:bidi="fa-IR"/>
      </w:rPr>
      <w:t xml:space="preserve"> الحرم و</w:t>
    </w:r>
    <w:r>
      <w:rPr>
        <w:rFonts w:cs="Ya-Ali"/>
        <w:i/>
        <w:iCs/>
        <w:sz w:val="20"/>
        <w:szCs w:val="22"/>
        <w:rtl/>
        <w:lang w:bidi="fa-IR"/>
      </w:rPr>
      <w:t>الأشهر الح</w:t>
    </w:r>
    <w:r w:rsidRPr="00513B00">
      <w:rPr>
        <w:rFonts w:cs="Ya-Ali"/>
        <w:i/>
        <w:iCs/>
        <w:sz w:val="20"/>
        <w:szCs w:val="22"/>
        <w:rtl/>
        <w:lang w:bidi="fa-IR"/>
      </w:rPr>
      <w:t>رم</w:t>
    </w:r>
    <w:r w:rsidRPr="00167581">
      <w:rPr>
        <w:rFonts w:cs="Ya-Ali" w:hint="cs"/>
        <w:i/>
        <w:iCs/>
        <w:color w:val="FFFFFF" w:themeColor="background1"/>
        <w:sz w:val="6"/>
        <w:szCs w:val="6"/>
        <w:rtl/>
        <w:lang w:bidi="fa-IR"/>
      </w:rPr>
      <w:t xml:space="preserve"> ـ</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325D2F" w:rsidRDefault="007D5AFE" w:rsidP="00DE218A">
    <w:pPr>
      <w:pStyle w:val="a8"/>
      <w:spacing w:after="240" w:line="200" w:lineRule="exact"/>
      <w:ind w:firstLine="0"/>
      <w:rPr>
        <w:rtl/>
      </w:rPr>
    </w:pPr>
    <w:r w:rsidRPr="00C07277">
      <w:rPr>
        <w:rFonts w:cs="Ya-Ali"/>
        <w:sz w:val="24"/>
        <w:szCs w:val="24"/>
        <w:rtl/>
      </w:rPr>
      <w:t>•</w:t>
    </w:r>
    <w:r w:rsidRPr="00C07277">
      <w:rPr>
        <w:rFonts w:cs="Ya-Ali" w:hint="cs"/>
        <w:sz w:val="24"/>
        <w:szCs w:val="24"/>
        <w:rtl/>
      </w:rPr>
      <w:t xml:space="preserve"> </w:t>
    </w:r>
    <w:r w:rsidRPr="00D1491C">
      <w:rPr>
        <w:rFonts w:cs="Ya-Ali" w:hint="cs"/>
        <w:i/>
        <w:iCs/>
        <w:sz w:val="24"/>
        <w:szCs w:val="24"/>
        <w:rtl/>
      </w:rPr>
      <w:t>الشيخ مصطفى الهمداني</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647C9" w:rsidRDefault="007D5AFE" w:rsidP="002E4E83">
    <w:pPr>
      <w:pStyle w:val="a8"/>
      <w:spacing w:after="240" w:line="200" w:lineRule="exact"/>
      <w:ind w:firstLine="0"/>
      <w:jc w:val="right"/>
      <w:rPr>
        <w:rFonts w:cs="Ya-Ali"/>
        <w:i/>
        <w:iCs/>
        <w:rtl/>
      </w:rPr>
    </w:pPr>
    <w:r w:rsidRPr="00C07277">
      <w:rPr>
        <w:rFonts w:cs="Ya-Ali"/>
        <w:sz w:val="20"/>
        <w:szCs w:val="22"/>
        <w:rtl/>
      </w:rPr>
      <w:t>•</w:t>
    </w:r>
    <w:r w:rsidRPr="00C07277">
      <w:rPr>
        <w:rFonts w:cs="Ya-Ali" w:hint="cs"/>
        <w:sz w:val="20"/>
        <w:szCs w:val="22"/>
        <w:rtl/>
      </w:rPr>
      <w:t xml:space="preserve"> </w:t>
    </w:r>
    <w:r w:rsidRPr="00DE218A">
      <w:rPr>
        <w:rFonts w:cs="Ya-Ali" w:hint="cs"/>
        <w:i/>
        <w:iCs/>
        <w:sz w:val="20"/>
        <w:szCs w:val="22"/>
        <w:rtl/>
      </w:rPr>
      <w:t xml:space="preserve">الكذب </w:t>
    </w:r>
    <w:r>
      <w:rPr>
        <w:rFonts w:cs="Ya-Ali" w:hint="cs"/>
        <w:i/>
        <w:iCs/>
        <w:sz w:val="20"/>
        <w:szCs w:val="22"/>
        <w:rtl/>
      </w:rPr>
      <w:t>بين الزوجين وعلى أفراد الأسرة</w:t>
    </w:r>
    <w:r w:rsidRPr="00DE218A">
      <w:rPr>
        <w:rFonts w:cs="Ya-Ali" w:hint="cs"/>
        <w:i/>
        <w:iCs/>
        <w:sz w:val="20"/>
        <w:szCs w:val="22"/>
        <w:rtl/>
      </w:rPr>
      <w:t>، قراءة</w:t>
    </w:r>
    <w:r>
      <w:rPr>
        <w:rFonts w:cs="Ya-Ali" w:hint="cs"/>
        <w:i/>
        <w:iCs/>
        <w:sz w:val="20"/>
        <w:szCs w:val="22"/>
        <w:rtl/>
      </w:rPr>
      <w:t xml:space="preserve"> فقهي</w:t>
    </w:r>
    <w:r w:rsidRPr="00DE218A">
      <w:rPr>
        <w:rFonts w:cs="Ya-Ali" w:hint="cs"/>
        <w:i/>
        <w:iCs/>
        <w:sz w:val="20"/>
        <w:szCs w:val="22"/>
        <w:rtl/>
      </w:rPr>
      <w:t>ة شاملة</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325D2F" w:rsidRDefault="007D5AFE" w:rsidP="005B25CC">
    <w:pPr>
      <w:pStyle w:val="a8"/>
      <w:spacing w:after="240" w:line="200" w:lineRule="exact"/>
      <w:ind w:firstLine="0"/>
      <w:rPr>
        <w:rtl/>
      </w:rPr>
    </w:pPr>
    <w:r w:rsidRPr="00C07277">
      <w:rPr>
        <w:rFonts w:cs="Ya-Ali"/>
        <w:sz w:val="24"/>
        <w:szCs w:val="24"/>
        <w:rtl/>
      </w:rPr>
      <w:t>•</w:t>
    </w:r>
    <w:r w:rsidRPr="00C07277">
      <w:rPr>
        <w:rFonts w:cs="Ya-Ali" w:hint="cs"/>
        <w:sz w:val="24"/>
        <w:szCs w:val="24"/>
        <w:rtl/>
      </w:rPr>
      <w:t xml:space="preserve"> </w:t>
    </w:r>
    <w:r>
      <w:rPr>
        <w:rFonts w:cs="Ya-Ali" w:hint="cs"/>
        <w:i/>
        <w:iCs/>
        <w:sz w:val="24"/>
        <w:szCs w:val="24"/>
        <w:rtl/>
      </w:rPr>
      <w:t>د. الشيخ خالد الغفوري الحسني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647C9" w:rsidRDefault="007D5AFE" w:rsidP="008C6B94">
    <w:pPr>
      <w:pStyle w:val="a8"/>
      <w:spacing w:after="240" w:line="200" w:lineRule="exact"/>
      <w:ind w:firstLine="0"/>
      <w:jc w:val="right"/>
      <w:rPr>
        <w:rFonts w:cs="Ya-Ali"/>
        <w:i/>
        <w:iCs/>
        <w:rtl/>
        <w:lang w:bidi="fa-IR"/>
      </w:rPr>
    </w:pPr>
    <w:r w:rsidRPr="00C07277">
      <w:rPr>
        <w:rFonts w:cs="Ya-Ali"/>
        <w:sz w:val="20"/>
        <w:szCs w:val="22"/>
        <w:rtl/>
      </w:rPr>
      <w:t>•</w:t>
    </w:r>
    <w:r w:rsidRPr="00C07277">
      <w:rPr>
        <w:rFonts w:cs="Ya-Ali" w:hint="cs"/>
        <w:sz w:val="20"/>
        <w:szCs w:val="22"/>
        <w:rtl/>
      </w:rPr>
      <w:t xml:space="preserve"> </w:t>
    </w:r>
    <w:r w:rsidRPr="005B25CC">
      <w:rPr>
        <w:rFonts w:cs="Ya-Ali" w:hint="cs"/>
        <w:i/>
        <w:iCs/>
        <w:sz w:val="20"/>
        <w:szCs w:val="22"/>
        <w:rtl/>
        <w:lang w:bidi="fa-IR"/>
      </w:rPr>
      <w:t>المنع عن الإرث</w:t>
    </w:r>
    <w:r>
      <w:rPr>
        <w:rFonts w:cs="Ya-Ali" w:hint="cs"/>
        <w:i/>
        <w:iCs/>
        <w:sz w:val="20"/>
        <w:szCs w:val="22"/>
        <w:rtl/>
        <w:lang w:bidi="fa-IR"/>
      </w:rPr>
      <w:t>: الماهية والأقسام، دراسة</w:t>
    </w:r>
    <w:r w:rsidRPr="005B25CC">
      <w:rPr>
        <w:rFonts w:cs="Ya-Ali" w:hint="cs"/>
        <w:i/>
        <w:iCs/>
        <w:sz w:val="20"/>
        <w:szCs w:val="22"/>
        <w:rtl/>
        <w:lang w:bidi="fa-IR"/>
      </w:rPr>
      <w:t xml:space="preserve"> مقارنة تحليلية</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325D2F" w:rsidRDefault="007D5AFE" w:rsidP="00F17EBF">
    <w:pPr>
      <w:pStyle w:val="a8"/>
      <w:spacing w:after="240" w:line="200" w:lineRule="exact"/>
      <w:ind w:firstLine="0"/>
      <w:rPr>
        <w:rtl/>
      </w:rPr>
    </w:pPr>
    <w:r w:rsidRPr="00C07277">
      <w:rPr>
        <w:rFonts w:cs="Ya-Ali"/>
        <w:sz w:val="24"/>
        <w:szCs w:val="24"/>
        <w:rtl/>
      </w:rPr>
      <w:t>•</w:t>
    </w:r>
    <w:r w:rsidRPr="00C07277">
      <w:rPr>
        <w:rFonts w:cs="Ya-Ali" w:hint="cs"/>
        <w:sz w:val="24"/>
        <w:szCs w:val="24"/>
        <w:rtl/>
      </w:rPr>
      <w:t xml:space="preserve"> </w:t>
    </w:r>
    <w:r w:rsidRPr="00F17EBF">
      <w:rPr>
        <w:rFonts w:cs="Ya-Ali" w:hint="cs"/>
        <w:i/>
        <w:iCs/>
        <w:sz w:val="24"/>
        <w:szCs w:val="24"/>
        <w:rtl/>
      </w:rPr>
      <w:t>السيد أمير العلي</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647C9" w:rsidRDefault="007D5AFE" w:rsidP="00F17EBF">
    <w:pPr>
      <w:pStyle w:val="a8"/>
      <w:spacing w:after="240" w:line="200" w:lineRule="exact"/>
      <w:ind w:firstLine="0"/>
      <w:jc w:val="right"/>
      <w:rPr>
        <w:rFonts w:cs="Ya-Ali"/>
        <w:i/>
        <w:iCs/>
        <w:rtl/>
      </w:rPr>
    </w:pPr>
    <w:r w:rsidRPr="00C07277">
      <w:rPr>
        <w:rFonts w:cs="Ya-Ali"/>
        <w:sz w:val="20"/>
        <w:szCs w:val="22"/>
        <w:rtl/>
      </w:rPr>
      <w:t>•</w:t>
    </w:r>
    <w:r w:rsidRPr="00C07277">
      <w:rPr>
        <w:rFonts w:cs="Ya-Ali" w:hint="cs"/>
        <w:sz w:val="20"/>
        <w:szCs w:val="22"/>
        <w:rtl/>
      </w:rPr>
      <w:t xml:space="preserve"> </w:t>
    </w:r>
    <w:r>
      <w:rPr>
        <w:rFonts w:cs="Ya-Ali" w:hint="cs"/>
        <w:i/>
        <w:iCs/>
        <w:sz w:val="22"/>
        <w:szCs w:val="22"/>
        <w:rtl/>
      </w:rPr>
      <w:t>الاحتياط في الفتوى، دراسة</w:t>
    </w:r>
    <w:r w:rsidRPr="00255061">
      <w:rPr>
        <w:rFonts w:cs="Ya-Ali" w:hint="cs"/>
        <w:i/>
        <w:iCs/>
        <w:sz w:val="22"/>
        <w:szCs w:val="22"/>
        <w:rtl/>
      </w:rPr>
      <w:t xml:space="preserve"> في المفهوم</w:t>
    </w:r>
    <w:r>
      <w:rPr>
        <w:rFonts w:cs="Ya-Ali" w:hint="cs"/>
        <w:i/>
        <w:iCs/>
        <w:sz w:val="22"/>
        <w:szCs w:val="22"/>
        <w:rtl/>
      </w:rPr>
      <w:t xml:space="preserve"> والمناشئ والآثار / القسم الثاني</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8C6B94" w:rsidRDefault="007D5AFE" w:rsidP="00153D47">
    <w:pPr>
      <w:pStyle w:val="a8"/>
      <w:spacing w:after="240" w:line="200" w:lineRule="exact"/>
      <w:ind w:firstLine="0"/>
      <w:rPr>
        <w:i/>
        <w:iCs/>
        <w:rtl/>
      </w:rPr>
    </w:pPr>
    <w:r w:rsidRPr="008C6B94">
      <w:rPr>
        <w:rFonts w:cs="Ya-Ali"/>
        <w:sz w:val="24"/>
        <w:szCs w:val="24"/>
        <w:rtl/>
      </w:rPr>
      <w:t>•</w:t>
    </w:r>
    <w:r w:rsidRPr="008C6B94">
      <w:rPr>
        <w:rFonts w:cs="Ya-Ali" w:hint="cs"/>
        <w:sz w:val="24"/>
        <w:szCs w:val="24"/>
        <w:rtl/>
      </w:rPr>
      <w:t xml:space="preserve"> </w:t>
    </w:r>
    <w:r w:rsidRPr="008C6B94">
      <w:rPr>
        <w:rFonts w:cs="Ya-Ali" w:hint="cs"/>
        <w:i/>
        <w:iCs/>
        <w:sz w:val="24"/>
        <w:szCs w:val="24"/>
        <w:rtl/>
      </w:rPr>
      <w:t>أ. د. عبد الأمير كاظم زاهد</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647C9" w:rsidRDefault="007D5AFE" w:rsidP="00B535AF">
    <w:pPr>
      <w:pStyle w:val="a8"/>
      <w:spacing w:after="240" w:line="200" w:lineRule="exact"/>
      <w:ind w:firstLine="0"/>
      <w:jc w:val="right"/>
      <w:rPr>
        <w:rFonts w:cs="Ya-Ali"/>
        <w:i/>
        <w:iCs/>
        <w:rtl/>
        <w:lang w:bidi="ar-IQ"/>
      </w:rPr>
    </w:pPr>
    <w:r w:rsidRPr="00C07277">
      <w:rPr>
        <w:rFonts w:cs="Ya-Ali"/>
        <w:sz w:val="20"/>
        <w:szCs w:val="22"/>
        <w:rtl/>
      </w:rPr>
      <w:t>•</w:t>
    </w:r>
    <w:r w:rsidRPr="00C07277">
      <w:rPr>
        <w:rFonts w:cs="Ya-Ali" w:hint="cs"/>
        <w:sz w:val="20"/>
        <w:szCs w:val="22"/>
        <w:rtl/>
      </w:rPr>
      <w:t xml:space="preserve"> </w:t>
    </w:r>
    <w:r w:rsidRPr="008C6B94">
      <w:rPr>
        <w:rFonts w:cs="Ya-Ali" w:hint="cs"/>
        <w:i/>
        <w:iCs/>
        <w:sz w:val="22"/>
        <w:szCs w:val="22"/>
        <w:rtl/>
        <w:lang w:bidi="ar-IQ"/>
      </w:rPr>
      <w:t>وظيفة الخراج في الممارسة التاريخية السياسية</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325D2F" w:rsidRDefault="007D5AFE" w:rsidP="00CD2D39">
    <w:pPr>
      <w:pStyle w:val="a8"/>
      <w:spacing w:after="240" w:line="200" w:lineRule="exact"/>
      <w:ind w:firstLine="0"/>
      <w:rPr>
        <w:rtl/>
      </w:rPr>
    </w:pPr>
    <w:r w:rsidRPr="000F6650">
      <w:rPr>
        <w:rFonts w:cs="Ya-Ali"/>
        <w:sz w:val="24"/>
        <w:szCs w:val="24"/>
        <w:rtl/>
      </w:rPr>
      <w:t>•</w:t>
    </w:r>
    <w:r w:rsidRPr="000F6650">
      <w:rPr>
        <w:rFonts w:cs="Ya-Ali" w:hint="cs"/>
        <w:sz w:val="24"/>
        <w:szCs w:val="24"/>
        <w:rtl/>
      </w:rPr>
      <w:t xml:space="preserve"> </w:t>
    </w:r>
    <w:r>
      <w:rPr>
        <w:rFonts w:cs="Ya-Ali" w:hint="cs"/>
        <w:i/>
        <w:iCs/>
        <w:sz w:val="24"/>
        <w:szCs w:val="24"/>
        <w:rtl/>
      </w:rPr>
      <w:t>الشيخ محمد باقر ملكيان</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647C9" w:rsidRDefault="007D5AFE" w:rsidP="00CD2D39">
    <w:pPr>
      <w:pStyle w:val="a8"/>
      <w:spacing w:after="240" w:line="200" w:lineRule="exact"/>
      <w:ind w:firstLine="0"/>
      <w:jc w:val="right"/>
      <w:rPr>
        <w:rFonts w:cs="Ya-Ali"/>
        <w:i/>
        <w:iCs/>
        <w:rtl/>
      </w:rPr>
    </w:pPr>
    <w:r w:rsidRPr="000F6650">
      <w:rPr>
        <w:rFonts w:cs="Ya-Ali"/>
        <w:sz w:val="20"/>
        <w:szCs w:val="22"/>
        <w:rtl/>
      </w:rPr>
      <w:t>•</w:t>
    </w:r>
    <w:r w:rsidRPr="000F6650">
      <w:rPr>
        <w:rFonts w:cs="Ya-Ali" w:hint="cs"/>
        <w:sz w:val="20"/>
        <w:szCs w:val="22"/>
        <w:rtl/>
      </w:rPr>
      <w:t xml:space="preserve"> </w:t>
    </w:r>
    <w:r>
      <w:rPr>
        <w:rFonts w:cs="Ya-Ali" w:hint="cs"/>
        <w:i/>
        <w:iCs/>
        <w:sz w:val="20"/>
        <w:szCs w:val="22"/>
        <w:rtl/>
      </w:rPr>
      <w:t>تأم</w:t>
    </w:r>
    <w:r w:rsidRPr="00CD2D39">
      <w:rPr>
        <w:rFonts w:cs="Ya-Ali" w:hint="cs"/>
        <w:i/>
        <w:iCs/>
        <w:sz w:val="20"/>
        <w:szCs w:val="22"/>
        <w:rtl/>
      </w:rPr>
      <w:t>لات حول الكتب الأربعة</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325D2F" w:rsidRDefault="007D5AFE" w:rsidP="0012146F">
    <w:pPr>
      <w:pStyle w:val="a8"/>
      <w:spacing w:after="240" w:line="200" w:lineRule="exact"/>
      <w:ind w:firstLine="0"/>
      <w:rPr>
        <w:rtl/>
      </w:rPr>
    </w:pPr>
    <w:r w:rsidRPr="000F6650">
      <w:rPr>
        <w:rFonts w:cs="Ya-Ali"/>
        <w:sz w:val="24"/>
        <w:szCs w:val="24"/>
        <w:rtl/>
      </w:rPr>
      <w:t>•</w:t>
    </w:r>
    <w:r w:rsidRPr="000F6650">
      <w:rPr>
        <w:rFonts w:cs="Ya-Ali" w:hint="cs"/>
        <w:sz w:val="24"/>
        <w:szCs w:val="24"/>
        <w:rtl/>
      </w:rPr>
      <w:t xml:space="preserve"> </w:t>
    </w:r>
    <w:r w:rsidRPr="00753BAA">
      <w:rPr>
        <w:rFonts w:cs="Ya-Ali" w:hint="cs"/>
        <w:i/>
        <w:iCs/>
        <w:sz w:val="24"/>
        <w:szCs w:val="24"/>
        <w:rtl/>
      </w:rPr>
      <w:t>أ. عبير بسام</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2647C9" w:rsidRDefault="007D5AFE" w:rsidP="0012146F">
    <w:pPr>
      <w:pStyle w:val="a8"/>
      <w:spacing w:after="240" w:line="200" w:lineRule="exact"/>
      <w:ind w:firstLine="0"/>
      <w:jc w:val="right"/>
      <w:rPr>
        <w:rFonts w:cs="Ya-Ali"/>
        <w:i/>
        <w:iCs/>
        <w:rtl/>
      </w:rPr>
    </w:pPr>
    <w:r w:rsidRPr="000F6650">
      <w:rPr>
        <w:rFonts w:cs="Ya-Ali"/>
        <w:sz w:val="20"/>
        <w:szCs w:val="22"/>
        <w:rtl/>
      </w:rPr>
      <w:t>•</w:t>
    </w:r>
    <w:r w:rsidRPr="000F6650">
      <w:rPr>
        <w:rFonts w:cs="Ya-Ali" w:hint="cs"/>
        <w:sz w:val="20"/>
        <w:szCs w:val="22"/>
        <w:rtl/>
      </w:rPr>
      <w:t xml:space="preserve"> </w:t>
    </w:r>
    <w:r>
      <w:rPr>
        <w:rFonts w:cs="Ya-Ali"/>
        <w:i/>
        <w:iCs/>
        <w:sz w:val="20"/>
        <w:szCs w:val="22"/>
        <w:rtl/>
        <w:lang w:bidi="ar-LB"/>
      </w:rPr>
      <w:t>قراء</w:t>
    </w:r>
    <w:r>
      <w:rPr>
        <w:rFonts w:cs="Ya-Ali" w:hint="cs"/>
        <w:i/>
        <w:iCs/>
        <w:sz w:val="20"/>
        <w:szCs w:val="22"/>
        <w:rtl/>
        <w:lang w:bidi="ar-LB"/>
      </w:rPr>
      <w:t>ة</w:t>
    </w:r>
    <w:r w:rsidRPr="0012146F">
      <w:rPr>
        <w:rFonts w:cs="Ya-Ali"/>
        <w:i/>
        <w:iCs/>
        <w:sz w:val="20"/>
        <w:szCs w:val="22"/>
        <w:rtl/>
        <w:lang w:bidi="ar-LB"/>
      </w:rPr>
      <w:t xml:space="preserve"> </w:t>
    </w:r>
    <w:r w:rsidRPr="0012146F">
      <w:rPr>
        <w:rFonts w:cs="Ya-Ali" w:hint="cs"/>
        <w:i/>
        <w:iCs/>
        <w:sz w:val="20"/>
        <w:szCs w:val="22"/>
        <w:rtl/>
        <w:lang w:bidi="ar-LB"/>
      </w:rPr>
      <w:t>في كتاب</w:t>
    </w:r>
    <w:r w:rsidRPr="0012146F">
      <w:rPr>
        <w:rFonts w:cs="Ya-Ali"/>
        <w:i/>
        <w:iCs/>
        <w:sz w:val="20"/>
        <w:szCs w:val="22"/>
        <w:rtl/>
        <w:lang w:bidi="ar-LB"/>
      </w:rPr>
      <w:t xml:space="preserve"> </w:t>
    </w:r>
    <w:r w:rsidRPr="0012146F">
      <w:rPr>
        <w:rFonts w:cs="Ya-Ali" w:hint="eastAsia"/>
        <w:i/>
        <w:iCs/>
        <w:sz w:val="20"/>
        <w:szCs w:val="22"/>
        <w:rtl/>
      </w:rPr>
      <w:t>«</w:t>
    </w:r>
    <w:r w:rsidRPr="0012146F">
      <w:rPr>
        <w:rFonts w:cs="Ya-Ali"/>
        <w:i/>
        <w:iCs/>
        <w:sz w:val="20"/>
        <w:szCs w:val="22"/>
        <w:rtl/>
        <w:lang w:bidi="ar-LB"/>
      </w:rPr>
      <w:t>تطو</w:t>
    </w:r>
    <w:r>
      <w:rPr>
        <w:rFonts w:cs="Ya-Ali" w:hint="cs"/>
        <w:i/>
        <w:iCs/>
        <w:sz w:val="20"/>
        <w:szCs w:val="22"/>
        <w:rtl/>
        <w:lang w:bidi="ar-LB"/>
      </w:rPr>
      <w:t>ّ</w:t>
    </w:r>
    <w:r w:rsidRPr="0012146F">
      <w:rPr>
        <w:rFonts w:cs="Ya-Ali"/>
        <w:i/>
        <w:iCs/>
        <w:sz w:val="20"/>
        <w:szCs w:val="22"/>
        <w:rtl/>
        <w:lang w:bidi="ar-LB"/>
      </w:rPr>
      <w:t>ر المرجعية الشيعية</w:t>
    </w:r>
    <w:r w:rsidRPr="0012146F">
      <w:rPr>
        <w:rFonts w:cs="Ya-Ali" w:hint="cs"/>
        <w:i/>
        <w:iCs/>
        <w:sz w:val="20"/>
        <w:szCs w:val="22"/>
        <w:rtl/>
      </w:rPr>
      <w:t xml:space="preserve"> </w:t>
    </w:r>
    <w:r w:rsidRPr="0012146F">
      <w:rPr>
        <w:rFonts w:cs="Ya-Ali"/>
        <w:i/>
        <w:iCs/>
        <w:sz w:val="20"/>
        <w:szCs w:val="22"/>
        <w:rtl/>
        <w:lang w:bidi="ar-LB"/>
      </w:rPr>
      <w:t>من الغيبة إلى ولاية الفقيه</w:t>
    </w:r>
    <w:r w:rsidRPr="0012146F">
      <w:rPr>
        <w:rFonts w:cs="Ya-Ali" w:hint="eastAsia"/>
        <w:i/>
        <w:iCs/>
        <w:sz w:val="20"/>
        <w:szCs w:val="22"/>
        <w:rtl/>
      </w:rPr>
      <w:t>»</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Default="007D5AFE" w:rsidP="00BA55E9">
    <w:pPr>
      <w:pStyle w:val="a7"/>
      <w:spacing w:line="400"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AFE" w:rsidRPr="00325D2F" w:rsidRDefault="007D5AFE" w:rsidP="00594074">
    <w:pPr>
      <w:pStyle w:val="a8"/>
      <w:spacing w:after="240" w:line="200" w:lineRule="exact"/>
      <w:ind w:firstLine="0"/>
      <w:rPr>
        <w:rtl/>
      </w:rPr>
    </w:pPr>
    <w:r w:rsidRPr="00896453">
      <w:rPr>
        <w:rFonts w:cs="Ya-Ali"/>
        <w:sz w:val="24"/>
        <w:szCs w:val="24"/>
        <w:rtl/>
      </w:rPr>
      <w:t>•</w:t>
    </w:r>
    <w:r w:rsidRPr="00896453">
      <w:rPr>
        <w:rFonts w:cs="Ya-Ali" w:hint="cs"/>
        <w:sz w:val="24"/>
        <w:szCs w:val="24"/>
        <w:rtl/>
      </w:rPr>
      <w:t xml:space="preserve"> </w:t>
    </w:r>
    <w:r>
      <w:rPr>
        <w:rFonts w:cs="Ya-Ali" w:hint="cs"/>
        <w:sz w:val="24"/>
        <w:szCs w:val="24"/>
        <w:rtl/>
      </w:rPr>
      <w:t xml:space="preserve">د. </w:t>
    </w:r>
    <w:r>
      <w:rPr>
        <w:rFonts w:cs="Ya-Ali" w:hint="cs"/>
        <w:i/>
        <w:iCs/>
        <w:sz w:val="24"/>
        <w:szCs w:val="24"/>
        <w:rtl/>
      </w:rPr>
      <w:t>علي پايا</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8"/>
    <w:multiLevelType w:val="singleLevel"/>
    <w:tmpl w:val="4CF82D0E"/>
    <w:lvl w:ilvl="0">
      <w:start w:val="1"/>
      <w:numFmt w:val="decimal"/>
      <w:pStyle w:val="a"/>
      <w:lvlText w:val="%1."/>
      <w:lvlJc w:val="left"/>
      <w:pPr>
        <w:tabs>
          <w:tab w:val="num" w:pos="360"/>
        </w:tabs>
        <w:ind w:left="360" w:hanging="360"/>
      </w:pPr>
    </w:lvl>
  </w:abstractNum>
  <w:abstractNum w:abstractNumId="8">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9">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0">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1">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2">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64282477"/>
    <w:multiLevelType w:val="hybridMultilevel"/>
    <w:tmpl w:val="3BF48E02"/>
    <w:lvl w:ilvl="0" w:tplc="626ADBD4">
      <w:start w:val="1"/>
      <w:numFmt w:val="decimal"/>
      <w:lvlText w:val="%1."/>
      <w:lvlJc w:val="left"/>
      <w:pPr>
        <w:tabs>
          <w:tab w:val="num" w:pos="720"/>
        </w:tabs>
        <w:ind w:left="720" w:hanging="360"/>
      </w:pPr>
      <w:rPr>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3001C5D"/>
    <w:multiLevelType w:val="multilevel"/>
    <w:tmpl w:val="C2BC60F6"/>
    <w:styleLink w:val="CurrentList1"/>
    <w:lvl w:ilvl="0">
      <w:start w:val="1"/>
      <w:numFmt w:val="decimal"/>
      <w:lvlText w:val="%1."/>
      <w:lvlJc w:val="left"/>
      <w:pPr>
        <w:tabs>
          <w:tab w:val="num" w:pos="720"/>
        </w:tabs>
        <w:ind w:left="720" w:hanging="360"/>
      </w:pPr>
      <w:rPr>
        <w:rFonts w:cs="Zar"/>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0"/>
  </w:num>
  <w:num w:numId="2">
    <w:abstractNumId w:val="12"/>
  </w:num>
  <w:num w:numId="3">
    <w:abstractNumId w:val="7"/>
  </w:num>
  <w:num w:numId="4">
    <w:abstractNumId w:val="3"/>
  </w:num>
  <w:num w:numId="5">
    <w:abstractNumId w:val="2"/>
  </w:num>
  <w:num w:numId="6">
    <w:abstractNumId w:val="1"/>
  </w:num>
  <w:num w:numId="7">
    <w:abstractNumId w:val="0"/>
  </w:num>
  <w:num w:numId="8">
    <w:abstractNumId w:val="8"/>
  </w:num>
  <w:num w:numId="9">
    <w:abstractNumId w:val="6"/>
  </w:num>
  <w:num w:numId="10">
    <w:abstractNumId w:val="5"/>
  </w:num>
  <w:num w:numId="11">
    <w:abstractNumId w:val="4"/>
  </w:num>
  <w:num w:numId="12">
    <w:abstractNumId w:val="9"/>
  </w:num>
  <w:num w:numId="13">
    <w:abstractNumId w:val="11"/>
  </w:num>
  <w:num w:numId="14">
    <w:abstractNumId w:val="13"/>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A48"/>
    <w:rsid w:val="000023AC"/>
    <w:rsid w:val="00002BB6"/>
    <w:rsid w:val="00002FF3"/>
    <w:rsid w:val="00004100"/>
    <w:rsid w:val="000041B3"/>
    <w:rsid w:val="000046B7"/>
    <w:rsid w:val="00005DF7"/>
    <w:rsid w:val="000064AD"/>
    <w:rsid w:val="0000657A"/>
    <w:rsid w:val="00007288"/>
    <w:rsid w:val="00007408"/>
    <w:rsid w:val="000100A3"/>
    <w:rsid w:val="000125AC"/>
    <w:rsid w:val="00013697"/>
    <w:rsid w:val="0001388A"/>
    <w:rsid w:val="000138B0"/>
    <w:rsid w:val="00013D8D"/>
    <w:rsid w:val="00013F03"/>
    <w:rsid w:val="00014491"/>
    <w:rsid w:val="000147BB"/>
    <w:rsid w:val="00015392"/>
    <w:rsid w:val="00020641"/>
    <w:rsid w:val="00020930"/>
    <w:rsid w:val="0002097C"/>
    <w:rsid w:val="00021EC5"/>
    <w:rsid w:val="0002200C"/>
    <w:rsid w:val="00022B07"/>
    <w:rsid w:val="0002343A"/>
    <w:rsid w:val="00023809"/>
    <w:rsid w:val="00025C66"/>
    <w:rsid w:val="00031552"/>
    <w:rsid w:val="000324CA"/>
    <w:rsid w:val="00033691"/>
    <w:rsid w:val="000349F9"/>
    <w:rsid w:val="00035A69"/>
    <w:rsid w:val="00035DC8"/>
    <w:rsid w:val="000363BB"/>
    <w:rsid w:val="00037C7D"/>
    <w:rsid w:val="00040811"/>
    <w:rsid w:val="00040C83"/>
    <w:rsid w:val="00041893"/>
    <w:rsid w:val="0004198E"/>
    <w:rsid w:val="00042C44"/>
    <w:rsid w:val="00043E75"/>
    <w:rsid w:val="00044D1C"/>
    <w:rsid w:val="00044FEF"/>
    <w:rsid w:val="000462B8"/>
    <w:rsid w:val="00047303"/>
    <w:rsid w:val="00050B83"/>
    <w:rsid w:val="000510C9"/>
    <w:rsid w:val="000516C3"/>
    <w:rsid w:val="000520F7"/>
    <w:rsid w:val="00052A5D"/>
    <w:rsid w:val="00052B81"/>
    <w:rsid w:val="00053147"/>
    <w:rsid w:val="000553DD"/>
    <w:rsid w:val="0005574C"/>
    <w:rsid w:val="00055868"/>
    <w:rsid w:val="00055DC4"/>
    <w:rsid w:val="00056BFC"/>
    <w:rsid w:val="00057C38"/>
    <w:rsid w:val="00057C9C"/>
    <w:rsid w:val="00060803"/>
    <w:rsid w:val="0006118F"/>
    <w:rsid w:val="00062AE2"/>
    <w:rsid w:val="00062AF6"/>
    <w:rsid w:val="00062CA0"/>
    <w:rsid w:val="0006453C"/>
    <w:rsid w:val="00064DBC"/>
    <w:rsid w:val="000651A7"/>
    <w:rsid w:val="00065D55"/>
    <w:rsid w:val="00065D56"/>
    <w:rsid w:val="0006689B"/>
    <w:rsid w:val="00067953"/>
    <w:rsid w:val="00071750"/>
    <w:rsid w:val="00072C15"/>
    <w:rsid w:val="00074A24"/>
    <w:rsid w:val="00075F0C"/>
    <w:rsid w:val="00075F11"/>
    <w:rsid w:val="00076289"/>
    <w:rsid w:val="000764F7"/>
    <w:rsid w:val="000767B5"/>
    <w:rsid w:val="00080373"/>
    <w:rsid w:val="00080CDE"/>
    <w:rsid w:val="000828DA"/>
    <w:rsid w:val="00082D72"/>
    <w:rsid w:val="000832F9"/>
    <w:rsid w:val="000835AE"/>
    <w:rsid w:val="00083A9C"/>
    <w:rsid w:val="00084AB3"/>
    <w:rsid w:val="00086003"/>
    <w:rsid w:val="000863C9"/>
    <w:rsid w:val="000866ED"/>
    <w:rsid w:val="00086CDA"/>
    <w:rsid w:val="000874EA"/>
    <w:rsid w:val="0008790A"/>
    <w:rsid w:val="00090AA6"/>
    <w:rsid w:val="000917EA"/>
    <w:rsid w:val="00092C98"/>
    <w:rsid w:val="0009334C"/>
    <w:rsid w:val="000935CD"/>
    <w:rsid w:val="00093F6C"/>
    <w:rsid w:val="000940F3"/>
    <w:rsid w:val="000950CE"/>
    <w:rsid w:val="00095A5D"/>
    <w:rsid w:val="00095C2D"/>
    <w:rsid w:val="00096D40"/>
    <w:rsid w:val="000A03C7"/>
    <w:rsid w:val="000A0A1F"/>
    <w:rsid w:val="000A0C9C"/>
    <w:rsid w:val="000A0DE2"/>
    <w:rsid w:val="000A1448"/>
    <w:rsid w:val="000A1B75"/>
    <w:rsid w:val="000A2279"/>
    <w:rsid w:val="000A2FC7"/>
    <w:rsid w:val="000A38B0"/>
    <w:rsid w:val="000A38F9"/>
    <w:rsid w:val="000A4367"/>
    <w:rsid w:val="000A5FDF"/>
    <w:rsid w:val="000A61C1"/>
    <w:rsid w:val="000A6656"/>
    <w:rsid w:val="000A7133"/>
    <w:rsid w:val="000B12DA"/>
    <w:rsid w:val="000B16E4"/>
    <w:rsid w:val="000B1BD2"/>
    <w:rsid w:val="000B421F"/>
    <w:rsid w:val="000B50B2"/>
    <w:rsid w:val="000B5897"/>
    <w:rsid w:val="000B73D5"/>
    <w:rsid w:val="000C020E"/>
    <w:rsid w:val="000C140F"/>
    <w:rsid w:val="000C1E30"/>
    <w:rsid w:val="000C21B6"/>
    <w:rsid w:val="000C3FCE"/>
    <w:rsid w:val="000C4638"/>
    <w:rsid w:val="000C51CA"/>
    <w:rsid w:val="000C7BF7"/>
    <w:rsid w:val="000C7E87"/>
    <w:rsid w:val="000D0123"/>
    <w:rsid w:val="000D11B4"/>
    <w:rsid w:val="000D6F79"/>
    <w:rsid w:val="000E1265"/>
    <w:rsid w:val="000E1713"/>
    <w:rsid w:val="000E1BA2"/>
    <w:rsid w:val="000E410E"/>
    <w:rsid w:val="000E4F3B"/>
    <w:rsid w:val="000E53EB"/>
    <w:rsid w:val="000E604A"/>
    <w:rsid w:val="000E6357"/>
    <w:rsid w:val="000E6564"/>
    <w:rsid w:val="000E7FCD"/>
    <w:rsid w:val="000F042F"/>
    <w:rsid w:val="000F0847"/>
    <w:rsid w:val="000F0A15"/>
    <w:rsid w:val="000F1961"/>
    <w:rsid w:val="000F2CD7"/>
    <w:rsid w:val="000F2F38"/>
    <w:rsid w:val="000F334B"/>
    <w:rsid w:val="000F4B52"/>
    <w:rsid w:val="000F6650"/>
    <w:rsid w:val="00101E0C"/>
    <w:rsid w:val="00101FE3"/>
    <w:rsid w:val="0010434A"/>
    <w:rsid w:val="001054E3"/>
    <w:rsid w:val="00105C94"/>
    <w:rsid w:val="00106718"/>
    <w:rsid w:val="001101BC"/>
    <w:rsid w:val="00110377"/>
    <w:rsid w:val="001107FA"/>
    <w:rsid w:val="001112B1"/>
    <w:rsid w:val="00111400"/>
    <w:rsid w:val="001128F7"/>
    <w:rsid w:val="0011292D"/>
    <w:rsid w:val="0011307E"/>
    <w:rsid w:val="0011464B"/>
    <w:rsid w:val="00114A02"/>
    <w:rsid w:val="00116444"/>
    <w:rsid w:val="0011696A"/>
    <w:rsid w:val="001177DE"/>
    <w:rsid w:val="00117AF3"/>
    <w:rsid w:val="00117B42"/>
    <w:rsid w:val="00120A7A"/>
    <w:rsid w:val="00120CF7"/>
    <w:rsid w:val="0012106F"/>
    <w:rsid w:val="0012146F"/>
    <w:rsid w:val="00121520"/>
    <w:rsid w:val="00121CE4"/>
    <w:rsid w:val="0012299F"/>
    <w:rsid w:val="001229FB"/>
    <w:rsid w:val="0012503B"/>
    <w:rsid w:val="001253CF"/>
    <w:rsid w:val="0012599D"/>
    <w:rsid w:val="00125E50"/>
    <w:rsid w:val="00126133"/>
    <w:rsid w:val="00126D71"/>
    <w:rsid w:val="0013098F"/>
    <w:rsid w:val="00131F5B"/>
    <w:rsid w:val="00132016"/>
    <w:rsid w:val="0013218A"/>
    <w:rsid w:val="00134D60"/>
    <w:rsid w:val="001357F4"/>
    <w:rsid w:val="001411AC"/>
    <w:rsid w:val="00142289"/>
    <w:rsid w:val="00142B32"/>
    <w:rsid w:val="0014402D"/>
    <w:rsid w:val="00145190"/>
    <w:rsid w:val="001455E8"/>
    <w:rsid w:val="00145E21"/>
    <w:rsid w:val="00151781"/>
    <w:rsid w:val="001528D3"/>
    <w:rsid w:val="001529EF"/>
    <w:rsid w:val="00152E13"/>
    <w:rsid w:val="001537F4"/>
    <w:rsid w:val="00153D47"/>
    <w:rsid w:val="00153FDD"/>
    <w:rsid w:val="00155324"/>
    <w:rsid w:val="0015540A"/>
    <w:rsid w:val="001557AB"/>
    <w:rsid w:val="001567C2"/>
    <w:rsid w:val="00156B1A"/>
    <w:rsid w:val="00157154"/>
    <w:rsid w:val="00157703"/>
    <w:rsid w:val="00157A99"/>
    <w:rsid w:val="00160127"/>
    <w:rsid w:val="0016056E"/>
    <w:rsid w:val="00163225"/>
    <w:rsid w:val="00163D5C"/>
    <w:rsid w:val="00163FD5"/>
    <w:rsid w:val="0016440C"/>
    <w:rsid w:val="001669DF"/>
    <w:rsid w:val="00167581"/>
    <w:rsid w:val="0016794D"/>
    <w:rsid w:val="00170713"/>
    <w:rsid w:val="0017156C"/>
    <w:rsid w:val="001716A1"/>
    <w:rsid w:val="00171984"/>
    <w:rsid w:val="001731CA"/>
    <w:rsid w:val="00173495"/>
    <w:rsid w:val="001746E6"/>
    <w:rsid w:val="001775BC"/>
    <w:rsid w:val="00181DBC"/>
    <w:rsid w:val="0018233D"/>
    <w:rsid w:val="001835A7"/>
    <w:rsid w:val="00184B56"/>
    <w:rsid w:val="00184E67"/>
    <w:rsid w:val="0018532F"/>
    <w:rsid w:val="00186B9F"/>
    <w:rsid w:val="00187869"/>
    <w:rsid w:val="001910FC"/>
    <w:rsid w:val="0019188A"/>
    <w:rsid w:val="00192C86"/>
    <w:rsid w:val="00193C5F"/>
    <w:rsid w:val="001A01E2"/>
    <w:rsid w:val="001A0633"/>
    <w:rsid w:val="001A159F"/>
    <w:rsid w:val="001A3D17"/>
    <w:rsid w:val="001A400E"/>
    <w:rsid w:val="001A4F57"/>
    <w:rsid w:val="001A61B4"/>
    <w:rsid w:val="001A6AB7"/>
    <w:rsid w:val="001A6BCF"/>
    <w:rsid w:val="001A6E1E"/>
    <w:rsid w:val="001A75E9"/>
    <w:rsid w:val="001B2E7A"/>
    <w:rsid w:val="001B36AB"/>
    <w:rsid w:val="001B38E0"/>
    <w:rsid w:val="001B3CEE"/>
    <w:rsid w:val="001B4093"/>
    <w:rsid w:val="001B4793"/>
    <w:rsid w:val="001B5082"/>
    <w:rsid w:val="001B5F74"/>
    <w:rsid w:val="001B658C"/>
    <w:rsid w:val="001B6F02"/>
    <w:rsid w:val="001B70B5"/>
    <w:rsid w:val="001B79F7"/>
    <w:rsid w:val="001B7B9E"/>
    <w:rsid w:val="001B7DEE"/>
    <w:rsid w:val="001C0BF4"/>
    <w:rsid w:val="001C31B1"/>
    <w:rsid w:val="001C7D7E"/>
    <w:rsid w:val="001D2732"/>
    <w:rsid w:val="001D31C3"/>
    <w:rsid w:val="001D342C"/>
    <w:rsid w:val="001D34A9"/>
    <w:rsid w:val="001D4039"/>
    <w:rsid w:val="001D44EF"/>
    <w:rsid w:val="001D6BE3"/>
    <w:rsid w:val="001D7E22"/>
    <w:rsid w:val="001E070D"/>
    <w:rsid w:val="001E0938"/>
    <w:rsid w:val="001E16D1"/>
    <w:rsid w:val="001E1961"/>
    <w:rsid w:val="001E1D5B"/>
    <w:rsid w:val="001E2155"/>
    <w:rsid w:val="001E43DB"/>
    <w:rsid w:val="001E5EE2"/>
    <w:rsid w:val="001E67AE"/>
    <w:rsid w:val="001E791B"/>
    <w:rsid w:val="001F0276"/>
    <w:rsid w:val="001F2CB3"/>
    <w:rsid w:val="001F2F30"/>
    <w:rsid w:val="001F3172"/>
    <w:rsid w:val="001F3703"/>
    <w:rsid w:val="001F3F34"/>
    <w:rsid w:val="001F47FE"/>
    <w:rsid w:val="001F48BE"/>
    <w:rsid w:val="001F548B"/>
    <w:rsid w:val="001F5BCE"/>
    <w:rsid w:val="001F5F12"/>
    <w:rsid w:val="001F6A7F"/>
    <w:rsid w:val="001F6C7E"/>
    <w:rsid w:val="001F70A5"/>
    <w:rsid w:val="00202727"/>
    <w:rsid w:val="0020288C"/>
    <w:rsid w:val="00202DB8"/>
    <w:rsid w:val="0020481A"/>
    <w:rsid w:val="00204D6E"/>
    <w:rsid w:val="002054F6"/>
    <w:rsid w:val="00205E78"/>
    <w:rsid w:val="002063FE"/>
    <w:rsid w:val="0021031B"/>
    <w:rsid w:val="00210AAE"/>
    <w:rsid w:val="0021110C"/>
    <w:rsid w:val="002112FE"/>
    <w:rsid w:val="00211D52"/>
    <w:rsid w:val="0021326E"/>
    <w:rsid w:val="002135E2"/>
    <w:rsid w:val="00213D3E"/>
    <w:rsid w:val="00213D5B"/>
    <w:rsid w:val="00213E92"/>
    <w:rsid w:val="00213EF7"/>
    <w:rsid w:val="00215710"/>
    <w:rsid w:val="00216144"/>
    <w:rsid w:val="00216752"/>
    <w:rsid w:val="00217A2A"/>
    <w:rsid w:val="00220DC8"/>
    <w:rsid w:val="00220E34"/>
    <w:rsid w:val="00220F85"/>
    <w:rsid w:val="0022361D"/>
    <w:rsid w:val="00224A0F"/>
    <w:rsid w:val="002252F8"/>
    <w:rsid w:val="002257F8"/>
    <w:rsid w:val="00226179"/>
    <w:rsid w:val="0022719E"/>
    <w:rsid w:val="00230C23"/>
    <w:rsid w:val="00231870"/>
    <w:rsid w:val="00231F0A"/>
    <w:rsid w:val="00232D60"/>
    <w:rsid w:val="00232FFD"/>
    <w:rsid w:val="002355A9"/>
    <w:rsid w:val="00235C5E"/>
    <w:rsid w:val="0023744A"/>
    <w:rsid w:val="00241F22"/>
    <w:rsid w:val="00243115"/>
    <w:rsid w:val="002437AB"/>
    <w:rsid w:val="002439AF"/>
    <w:rsid w:val="00243A31"/>
    <w:rsid w:val="00244D7B"/>
    <w:rsid w:val="00245F12"/>
    <w:rsid w:val="00245FFE"/>
    <w:rsid w:val="0025019B"/>
    <w:rsid w:val="00250ED4"/>
    <w:rsid w:val="00250EF6"/>
    <w:rsid w:val="00250FB4"/>
    <w:rsid w:val="0025128B"/>
    <w:rsid w:val="00251F6D"/>
    <w:rsid w:val="00252C4D"/>
    <w:rsid w:val="00252FC2"/>
    <w:rsid w:val="00254BD1"/>
    <w:rsid w:val="00255DC1"/>
    <w:rsid w:val="00257609"/>
    <w:rsid w:val="00261E06"/>
    <w:rsid w:val="00262186"/>
    <w:rsid w:val="00262302"/>
    <w:rsid w:val="00262C2E"/>
    <w:rsid w:val="00264B8C"/>
    <w:rsid w:val="0026559E"/>
    <w:rsid w:val="00265A1C"/>
    <w:rsid w:val="0026669F"/>
    <w:rsid w:val="00266DCE"/>
    <w:rsid w:val="002673EC"/>
    <w:rsid w:val="00270243"/>
    <w:rsid w:val="002714C1"/>
    <w:rsid w:val="00271D40"/>
    <w:rsid w:val="002722B6"/>
    <w:rsid w:val="0027371C"/>
    <w:rsid w:val="00274B04"/>
    <w:rsid w:val="00276DBC"/>
    <w:rsid w:val="00286877"/>
    <w:rsid w:val="00286ACE"/>
    <w:rsid w:val="00286E74"/>
    <w:rsid w:val="00287F15"/>
    <w:rsid w:val="00290606"/>
    <w:rsid w:val="00290D44"/>
    <w:rsid w:val="002910D6"/>
    <w:rsid w:val="0029110C"/>
    <w:rsid w:val="00292AD8"/>
    <w:rsid w:val="00292C68"/>
    <w:rsid w:val="0029492D"/>
    <w:rsid w:val="00295BD6"/>
    <w:rsid w:val="00295D6A"/>
    <w:rsid w:val="00296E20"/>
    <w:rsid w:val="00297258"/>
    <w:rsid w:val="002973B2"/>
    <w:rsid w:val="002A07C4"/>
    <w:rsid w:val="002A0E69"/>
    <w:rsid w:val="002A2730"/>
    <w:rsid w:val="002A3324"/>
    <w:rsid w:val="002A6BE7"/>
    <w:rsid w:val="002A7456"/>
    <w:rsid w:val="002A7AA0"/>
    <w:rsid w:val="002A7FE2"/>
    <w:rsid w:val="002B0D24"/>
    <w:rsid w:val="002B31C2"/>
    <w:rsid w:val="002B33C1"/>
    <w:rsid w:val="002B3B64"/>
    <w:rsid w:val="002B3FC7"/>
    <w:rsid w:val="002B424C"/>
    <w:rsid w:val="002B5680"/>
    <w:rsid w:val="002B588F"/>
    <w:rsid w:val="002B5BFE"/>
    <w:rsid w:val="002B5C87"/>
    <w:rsid w:val="002B65CB"/>
    <w:rsid w:val="002B7DB4"/>
    <w:rsid w:val="002C0586"/>
    <w:rsid w:val="002C152C"/>
    <w:rsid w:val="002C162C"/>
    <w:rsid w:val="002C21C6"/>
    <w:rsid w:val="002C2238"/>
    <w:rsid w:val="002C318D"/>
    <w:rsid w:val="002C3951"/>
    <w:rsid w:val="002C3D25"/>
    <w:rsid w:val="002C4D78"/>
    <w:rsid w:val="002C51DA"/>
    <w:rsid w:val="002C536F"/>
    <w:rsid w:val="002C5C67"/>
    <w:rsid w:val="002C6212"/>
    <w:rsid w:val="002D0335"/>
    <w:rsid w:val="002D16EC"/>
    <w:rsid w:val="002D1B19"/>
    <w:rsid w:val="002D267E"/>
    <w:rsid w:val="002D30BF"/>
    <w:rsid w:val="002D3257"/>
    <w:rsid w:val="002D3260"/>
    <w:rsid w:val="002D583F"/>
    <w:rsid w:val="002D588A"/>
    <w:rsid w:val="002D6C89"/>
    <w:rsid w:val="002E0DD0"/>
    <w:rsid w:val="002E3342"/>
    <w:rsid w:val="002E3972"/>
    <w:rsid w:val="002E3A37"/>
    <w:rsid w:val="002E4215"/>
    <w:rsid w:val="002E4B16"/>
    <w:rsid w:val="002E4E83"/>
    <w:rsid w:val="002E50C9"/>
    <w:rsid w:val="002E5FFD"/>
    <w:rsid w:val="002E74D4"/>
    <w:rsid w:val="002E7BB2"/>
    <w:rsid w:val="002F04C8"/>
    <w:rsid w:val="002F066C"/>
    <w:rsid w:val="002F128F"/>
    <w:rsid w:val="002F161D"/>
    <w:rsid w:val="002F25C7"/>
    <w:rsid w:val="002F4C7F"/>
    <w:rsid w:val="002F5628"/>
    <w:rsid w:val="002F6A27"/>
    <w:rsid w:val="002F78AA"/>
    <w:rsid w:val="002F7939"/>
    <w:rsid w:val="00302B67"/>
    <w:rsid w:val="003037B4"/>
    <w:rsid w:val="00304080"/>
    <w:rsid w:val="00304E06"/>
    <w:rsid w:val="00307E9D"/>
    <w:rsid w:val="003103EF"/>
    <w:rsid w:val="00310720"/>
    <w:rsid w:val="0031088B"/>
    <w:rsid w:val="003109B7"/>
    <w:rsid w:val="0031261D"/>
    <w:rsid w:val="003141B5"/>
    <w:rsid w:val="00314961"/>
    <w:rsid w:val="0031702D"/>
    <w:rsid w:val="00321219"/>
    <w:rsid w:val="003220E3"/>
    <w:rsid w:val="0032292A"/>
    <w:rsid w:val="0032297A"/>
    <w:rsid w:val="0032309E"/>
    <w:rsid w:val="00323620"/>
    <w:rsid w:val="00323BF4"/>
    <w:rsid w:val="00324219"/>
    <w:rsid w:val="00324804"/>
    <w:rsid w:val="00325113"/>
    <w:rsid w:val="00325D2F"/>
    <w:rsid w:val="00330CE6"/>
    <w:rsid w:val="0033249F"/>
    <w:rsid w:val="00332FAC"/>
    <w:rsid w:val="00333980"/>
    <w:rsid w:val="00333AA2"/>
    <w:rsid w:val="003352DF"/>
    <w:rsid w:val="00335B89"/>
    <w:rsid w:val="00335EDD"/>
    <w:rsid w:val="00336732"/>
    <w:rsid w:val="00336A8D"/>
    <w:rsid w:val="00336BDD"/>
    <w:rsid w:val="003401F9"/>
    <w:rsid w:val="003406A6"/>
    <w:rsid w:val="003408CA"/>
    <w:rsid w:val="00340D12"/>
    <w:rsid w:val="00341E24"/>
    <w:rsid w:val="003427B1"/>
    <w:rsid w:val="0034477F"/>
    <w:rsid w:val="00344B85"/>
    <w:rsid w:val="00345FD6"/>
    <w:rsid w:val="003460B8"/>
    <w:rsid w:val="003473CD"/>
    <w:rsid w:val="003478BA"/>
    <w:rsid w:val="00347CD2"/>
    <w:rsid w:val="0035162A"/>
    <w:rsid w:val="00352B83"/>
    <w:rsid w:val="00352F62"/>
    <w:rsid w:val="00353B42"/>
    <w:rsid w:val="00355095"/>
    <w:rsid w:val="00355451"/>
    <w:rsid w:val="003555EC"/>
    <w:rsid w:val="00355685"/>
    <w:rsid w:val="003563B4"/>
    <w:rsid w:val="003568B3"/>
    <w:rsid w:val="00356CDE"/>
    <w:rsid w:val="00360378"/>
    <w:rsid w:val="003616B3"/>
    <w:rsid w:val="00361C3E"/>
    <w:rsid w:val="003635FB"/>
    <w:rsid w:val="003641B8"/>
    <w:rsid w:val="00364DE7"/>
    <w:rsid w:val="00366441"/>
    <w:rsid w:val="00367220"/>
    <w:rsid w:val="00371132"/>
    <w:rsid w:val="00371188"/>
    <w:rsid w:val="00372386"/>
    <w:rsid w:val="00373913"/>
    <w:rsid w:val="00373981"/>
    <w:rsid w:val="00377BA2"/>
    <w:rsid w:val="00381C2E"/>
    <w:rsid w:val="003825A1"/>
    <w:rsid w:val="00382BA8"/>
    <w:rsid w:val="0038317C"/>
    <w:rsid w:val="00384728"/>
    <w:rsid w:val="00384CE0"/>
    <w:rsid w:val="003853A4"/>
    <w:rsid w:val="0038548E"/>
    <w:rsid w:val="00387B00"/>
    <w:rsid w:val="0039058F"/>
    <w:rsid w:val="00390C39"/>
    <w:rsid w:val="00390D96"/>
    <w:rsid w:val="0039301E"/>
    <w:rsid w:val="00393D34"/>
    <w:rsid w:val="00393E85"/>
    <w:rsid w:val="00394A8A"/>
    <w:rsid w:val="00395263"/>
    <w:rsid w:val="0039550A"/>
    <w:rsid w:val="00395AF6"/>
    <w:rsid w:val="0039762F"/>
    <w:rsid w:val="00397A30"/>
    <w:rsid w:val="00397BA4"/>
    <w:rsid w:val="00397E91"/>
    <w:rsid w:val="003A0D7D"/>
    <w:rsid w:val="003A1DFF"/>
    <w:rsid w:val="003A2530"/>
    <w:rsid w:val="003A4338"/>
    <w:rsid w:val="003A4ED5"/>
    <w:rsid w:val="003A557C"/>
    <w:rsid w:val="003A582A"/>
    <w:rsid w:val="003A66E5"/>
    <w:rsid w:val="003A7E33"/>
    <w:rsid w:val="003B0EBD"/>
    <w:rsid w:val="003B1081"/>
    <w:rsid w:val="003B1D0B"/>
    <w:rsid w:val="003B1E5D"/>
    <w:rsid w:val="003B45D7"/>
    <w:rsid w:val="003B7752"/>
    <w:rsid w:val="003B7B9A"/>
    <w:rsid w:val="003C00A3"/>
    <w:rsid w:val="003C0639"/>
    <w:rsid w:val="003C0666"/>
    <w:rsid w:val="003C11D1"/>
    <w:rsid w:val="003C1344"/>
    <w:rsid w:val="003C3267"/>
    <w:rsid w:val="003C3D93"/>
    <w:rsid w:val="003C3EA7"/>
    <w:rsid w:val="003C487F"/>
    <w:rsid w:val="003C493E"/>
    <w:rsid w:val="003C67CC"/>
    <w:rsid w:val="003C7A36"/>
    <w:rsid w:val="003C7A62"/>
    <w:rsid w:val="003D07B1"/>
    <w:rsid w:val="003D0F74"/>
    <w:rsid w:val="003D1145"/>
    <w:rsid w:val="003D24AC"/>
    <w:rsid w:val="003D2766"/>
    <w:rsid w:val="003D298C"/>
    <w:rsid w:val="003D2E1D"/>
    <w:rsid w:val="003D3C4C"/>
    <w:rsid w:val="003D4608"/>
    <w:rsid w:val="003D5192"/>
    <w:rsid w:val="003D59BC"/>
    <w:rsid w:val="003D6CD5"/>
    <w:rsid w:val="003D7E6D"/>
    <w:rsid w:val="003E18E6"/>
    <w:rsid w:val="003E2DC1"/>
    <w:rsid w:val="003E5E44"/>
    <w:rsid w:val="003E746E"/>
    <w:rsid w:val="003F12CE"/>
    <w:rsid w:val="003F179F"/>
    <w:rsid w:val="003F4B68"/>
    <w:rsid w:val="003F67BB"/>
    <w:rsid w:val="003F68DA"/>
    <w:rsid w:val="003F68E2"/>
    <w:rsid w:val="003F6C40"/>
    <w:rsid w:val="003F713C"/>
    <w:rsid w:val="003F7ECC"/>
    <w:rsid w:val="00400B46"/>
    <w:rsid w:val="00400F06"/>
    <w:rsid w:val="00401B7C"/>
    <w:rsid w:val="00402074"/>
    <w:rsid w:val="00402140"/>
    <w:rsid w:val="00402766"/>
    <w:rsid w:val="004036C5"/>
    <w:rsid w:val="0040377F"/>
    <w:rsid w:val="00403970"/>
    <w:rsid w:val="00403E95"/>
    <w:rsid w:val="004046D3"/>
    <w:rsid w:val="00404742"/>
    <w:rsid w:val="00404E37"/>
    <w:rsid w:val="0040670F"/>
    <w:rsid w:val="00406EAF"/>
    <w:rsid w:val="00407649"/>
    <w:rsid w:val="0040772E"/>
    <w:rsid w:val="004104FE"/>
    <w:rsid w:val="004128D2"/>
    <w:rsid w:val="004138E3"/>
    <w:rsid w:val="00413A06"/>
    <w:rsid w:val="00414928"/>
    <w:rsid w:val="00415A05"/>
    <w:rsid w:val="00415BC7"/>
    <w:rsid w:val="00415D8E"/>
    <w:rsid w:val="00416560"/>
    <w:rsid w:val="00417917"/>
    <w:rsid w:val="00417A4E"/>
    <w:rsid w:val="0042080B"/>
    <w:rsid w:val="00421A17"/>
    <w:rsid w:val="00422A85"/>
    <w:rsid w:val="004239BE"/>
    <w:rsid w:val="0042451F"/>
    <w:rsid w:val="00424A98"/>
    <w:rsid w:val="00425D99"/>
    <w:rsid w:val="00426A93"/>
    <w:rsid w:val="004272A7"/>
    <w:rsid w:val="00431162"/>
    <w:rsid w:val="00431A5B"/>
    <w:rsid w:val="00435085"/>
    <w:rsid w:val="00435D7A"/>
    <w:rsid w:val="00436D23"/>
    <w:rsid w:val="00437AC1"/>
    <w:rsid w:val="0044010E"/>
    <w:rsid w:val="00440A0B"/>
    <w:rsid w:val="00444928"/>
    <w:rsid w:val="004449C3"/>
    <w:rsid w:val="00445387"/>
    <w:rsid w:val="0044555F"/>
    <w:rsid w:val="00447A89"/>
    <w:rsid w:val="00450022"/>
    <w:rsid w:val="004505E9"/>
    <w:rsid w:val="00451BBE"/>
    <w:rsid w:val="00452663"/>
    <w:rsid w:val="004539EF"/>
    <w:rsid w:val="00454509"/>
    <w:rsid w:val="00455521"/>
    <w:rsid w:val="00455F25"/>
    <w:rsid w:val="0046291B"/>
    <w:rsid w:val="00463288"/>
    <w:rsid w:val="00463463"/>
    <w:rsid w:val="00463EC9"/>
    <w:rsid w:val="00465293"/>
    <w:rsid w:val="0046539E"/>
    <w:rsid w:val="00470802"/>
    <w:rsid w:val="004711BE"/>
    <w:rsid w:val="00471237"/>
    <w:rsid w:val="00472238"/>
    <w:rsid w:val="00473383"/>
    <w:rsid w:val="00473D65"/>
    <w:rsid w:val="00476ED1"/>
    <w:rsid w:val="0047724C"/>
    <w:rsid w:val="004803AB"/>
    <w:rsid w:val="0048493B"/>
    <w:rsid w:val="00484BAC"/>
    <w:rsid w:val="00485066"/>
    <w:rsid w:val="00485F9F"/>
    <w:rsid w:val="004865D6"/>
    <w:rsid w:val="00487983"/>
    <w:rsid w:val="004915ED"/>
    <w:rsid w:val="00491D56"/>
    <w:rsid w:val="00494AA8"/>
    <w:rsid w:val="00495188"/>
    <w:rsid w:val="00495B12"/>
    <w:rsid w:val="00496589"/>
    <w:rsid w:val="00496865"/>
    <w:rsid w:val="004A08A4"/>
    <w:rsid w:val="004A1939"/>
    <w:rsid w:val="004A19F8"/>
    <w:rsid w:val="004A1B18"/>
    <w:rsid w:val="004A2C4A"/>
    <w:rsid w:val="004A2F47"/>
    <w:rsid w:val="004A38D9"/>
    <w:rsid w:val="004A5663"/>
    <w:rsid w:val="004A5A5A"/>
    <w:rsid w:val="004A671A"/>
    <w:rsid w:val="004A6C42"/>
    <w:rsid w:val="004A6FAD"/>
    <w:rsid w:val="004A71BE"/>
    <w:rsid w:val="004A7369"/>
    <w:rsid w:val="004B04B7"/>
    <w:rsid w:val="004B0530"/>
    <w:rsid w:val="004B0C8B"/>
    <w:rsid w:val="004B1317"/>
    <w:rsid w:val="004B372F"/>
    <w:rsid w:val="004B430D"/>
    <w:rsid w:val="004B56DA"/>
    <w:rsid w:val="004B5811"/>
    <w:rsid w:val="004B686F"/>
    <w:rsid w:val="004C1DEA"/>
    <w:rsid w:val="004C2098"/>
    <w:rsid w:val="004C20F4"/>
    <w:rsid w:val="004C2A04"/>
    <w:rsid w:val="004C33EC"/>
    <w:rsid w:val="004C463C"/>
    <w:rsid w:val="004C5E1E"/>
    <w:rsid w:val="004C5F3C"/>
    <w:rsid w:val="004C6A90"/>
    <w:rsid w:val="004C7449"/>
    <w:rsid w:val="004D1291"/>
    <w:rsid w:val="004D1EE7"/>
    <w:rsid w:val="004D22CE"/>
    <w:rsid w:val="004D2786"/>
    <w:rsid w:val="004D2CC0"/>
    <w:rsid w:val="004D2EB3"/>
    <w:rsid w:val="004D3245"/>
    <w:rsid w:val="004D390A"/>
    <w:rsid w:val="004D3BC7"/>
    <w:rsid w:val="004D44DD"/>
    <w:rsid w:val="004D47C7"/>
    <w:rsid w:val="004D4B50"/>
    <w:rsid w:val="004E0F74"/>
    <w:rsid w:val="004E1AE1"/>
    <w:rsid w:val="004E2810"/>
    <w:rsid w:val="004E2DCD"/>
    <w:rsid w:val="004E4CD9"/>
    <w:rsid w:val="004E5952"/>
    <w:rsid w:val="004E5F3C"/>
    <w:rsid w:val="004E626D"/>
    <w:rsid w:val="004E6EF4"/>
    <w:rsid w:val="004E70D2"/>
    <w:rsid w:val="004E76F4"/>
    <w:rsid w:val="004F0BDE"/>
    <w:rsid w:val="004F197C"/>
    <w:rsid w:val="004F2524"/>
    <w:rsid w:val="004F387E"/>
    <w:rsid w:val="004F5866"/>
    <w:rsid w:val="00500064"/>
    <w:rsid w:val="0050065F"/>
    <w:rsid w:val="005015E2"/>
    <w:rsid w:val="00501DE9"/>
    <w:rsid w:val="00502333"/>
    <w:rsid w:val="00502DC8"/>
    <w:rsid w:val="00504D15"/>
    <w:rsid w:val="00506056"/>
    <w:rsid w:val="005066AF"/>
    <w:rsid w:val="0050758E"/>
    <w:rsid w:val="00507E20"/>
    <w:rsid w:val="00512376"/>
    <w:rsid w:val="00512F96"/>
    <w:rsid w:val="005133BD"/>
    <w:rsid w:val="00513B00"/>
    <w:rsid w:val="00513B42"/>
    <w:rsid w:val="00514200"/>
    <w:rsid w:val="00514CA0"/>
    <w:rsid w:val="00514DB5"/>
    <w:rsid w:val="00514E0E"/>
    <w:rsid w:val="00515B3A"/>
    <w:rsid w:val="005173FB"/>
    <w:rsid w:val="00520258"/>
    <w:rsid w:val="00520CCC"/>
    <w:rsid w:val="00520FF5"/>
    <w:rsid w:val="00521635"/>
    <w:rsid w:val="00522285"/>
    <w:rsid w:val="00522CEC"/>
    <w:rsid w:val="0052329E"/>
    <w:rsid w:val="00525C75"/>
    <w:rsid w:val="00525F25"/>
    <w:rsid w:val="00525F7B"/>
    <w:rsid w:val="005261C8"/>
    <w:rsid w:val="005272F8"/>
    <w:rsid w:val="00527634"/>
    <w:rsid w:val="00527A7A"/>
    <w:rsid w:val="00527D20"/>
    <w:rsid w:val="00527FA2"/>
    <w:rsid w:val="00530393"/>
    <w:rsid w:val="00530976"/>
    <w:rsid w:val="005310A6"/>
    <w:rsid w:val="00531121"/>
    <w:rsid w:val="00531A1F"/>
    <w:rsid w:val="00533829"/>
    <w:rsid w:val="0053406A"/>
    <w:rsid w:val="005341A3"/>
    <w:rsid w:val="00540AA5"/>
    <w:rsid w:val="00540F89"/>
    <w:rsid w:val="00541869"/>
    <w:rsid w:val="0054251E"/>
    <w:rsid w:val="0054264C"/>
    <w:rsid w:val="0054302E"/>
    <w:rsid w:val="00546346"/>
    <w:rsid w:val="00547E87"/>
    <w:rsid w:val="00550B61"/>
    <w:rsid w:val="00550BF4"/>
    <w:rsid w:val="00550FFA"/>
    <w:rsid w:val="00551636"/>
    <w:rsid w:val="00552758"/>
    <w:rsid w:val="0055385B"/>
    <w:rsid w:val="00554CAF"/>
    <w:rsid w:val="00554CCB"/>
    <w:rsid w:val="00554D93"/>
    <w:rsid w:val="00555CD2"/>
    <w:rsid w:val="00557C97"/>
    <w:rsid w:val="00557CF8"/>
    <w:rsid w:val="0056035A"/>
    <w:rsid w:val="00560909"/>
    <w:rsid w:val="005615FE"/>
    <w:rsid w:val="00564DE4"/>
    <w:rsid w:val="005656A0"/>
    <w:rsid w:val="005666D8"/>
    <w:rsid w:val="00566FF1"/>
    <w:rsid w:val="00567747"/>
    <w:rsid w:val="005707A5"/>
    <w:rsid w:val="00570889"/>
    <w:rsid w:val="00570A51"/>
    <w:rsid w:val="00570AB2"/>
    <w:rsid w:val="005719F3"/>
    <w:rsid w:val="00572008"/>
    <w:rsid w:val="00572781"/>
    <w:rsid w:val="00572E99"/>
    <w:rsid w:val="0057303A"/>
    <w:rsid w:val="00573077"/>
    <w:rsid w:val="00573810"/>
    <w:rsid w:val="0057425B"/>
    <w:rsid w:val="00574B6C"/>
    <w:rsid w:val="00574EE9"/>
    <w:rsid w:val="005762EC"/>
    <w:rsid w:val="00576F4A"/>
    <w:rsid w:val="0057772A"/>
    <w:rsid w:val="0058124C"/>
    <w:rsid w:val="00581C8B"/>
    <w:rsid w:val="00582ED1"/>
    <w:rsid w:val="00583384"/>
    <w:rsid w:val="005838E6"/>
    <w:rsid w:val="00583CBC"/>
    <w:rsid w:val="00584800"/>
    <w:rsid w:val="00590009"/>
    <w:rsid w:val="00590C5A"/>
    <w:rsid w:val="0059194D"/>
    <w:rsid w:val="00592569"/>
    <w:rsid w:val="005925A9"/>
    <w:rsid w:val="00594074"/>
    <w:rsid w:val="005957FC"/>
    <w:rsid w:val="00595878"/>
    <w:rsid w:val="00595B15"/>
    <w:rsid w:val="00595D14"/>
    <w:rsid w:val="00597598"/>
    <w:rsid w:val="005A0BC3"/>
    <w:rsid w:val="005A0D39"/>
    <w:rsid w:val="005A1750"/>
    <w:rsid w:val="005A1AFC"/>
    <w:rsid w:val="005A32C3"/>
    <w:rsid w:val="005A3709"/>
    <w:rsid w:val="005A3AE3"/>
    <w:rsid w:val="005A4320"/>
    <w:rsid w:val="005A5DB6"/>
    <w:rsid w:val="005A6A54"/>
    <w:rsid w:val="005B0BCC"/>
    <w:rsid w:val="005B1F7D"/>
    <w:rsid w:val="005B25CC"/>
    <w:rsid w:val="005B27F0"/>
    <w:rsid w:val="005B48B9"/>
    <w:rsid w:val="005B5AB6"/>
    <w:rsid w:val="005B721E"/>
    <w:rsid w:val="005B78C5"/>
    <w:rsid w:val="005B7936"/>
    <w:rsid w:val="005C0A7B"/>
    <w:rsid w:val="005C1648"/>
    <w:rsid w:val="005C17CA"/>
    <w:rsid w:val="005C299F"/>
    <w:rsid w:val="005C2ABE"/>
    <w:rsid w:val="005C39AC"/>
    <w:rsid w:val="005C3EDA"/>
    <w:rsid w:val="005C405E"/>
    <w:rsid w:val="005C4166"/>
    <w:rsid w:val="005C56ED"/>
    <w:rsid w:val="005C6AB1"/>
    <w:rsid w:val="005C6B0E"/>
    <w:rsid w:val="005D2ED0"/>
    <w:rsid w:val="005D35E9"/>
    <w:rsid w:val="005D627A"/>
    <w:rsid w:val="005D6709"/>
    <w:rsid w:val="005D768D"/>
    <w:rsid w:val="005D77B0"/>
    <w:rsid w:val="005D7FE6"/>
    <w:rsid w:val="005E0042"/>
    <w:rsid w:val="005E029C"/>
    <w:rsid w:val="005E0994"/>
    <w:rsid w:val="005E09C3"/>
    <w:rsid w:val="005E11A2"/>
    <w:rsid w:val="005E2FEB"/>
    <w:rsid w:val="005E33B8"/>
    <w:rsid w:val="005E4209"/>
    <w:rsid w:val="005E44E6"/>
    <w:rsid w:val="005E494A"/>
    <w:rsid w:val="005E49F4"/>
    <w:rsid w:val="005E5921"/>
    <w:rsid w:val="005E5D87"/>
    <w:rsid w:val="005E5EE7"/>
    <w:rsid w:val="005F0157"/>
    <w:rsid w:val="005F01BA"/>
    <w:rsid w:val="005F3F79"/>
    <w:rsid w:val="005F7A0F"/>
    <w:rsid w:val="005F7C3D"/>
    <w:rsid w:val="00600CE4"/>
    <w:rsid w:val="00600D62"/>
    <w:rsid w:val="00603AF0"/>
    <w:rsid w:val="00603C97"/>
    <w:rsid w:val="00604441"/>
    <w:rsid w:val="0060462C"/>
    <w:rsid w:val="0060614C"/>
    <w:rsid w:val="00606986"/>
    <w:rsid w:val="00607EE4"/>
    <w:rsid w:val="006100BF"/>
    <w:rsid w:val="00610DC7"/>
    <w:rsid w:val="00611D4F"/>
    <w:rsid w:val="00612994"/>
    <w:rsid w:val="00612CE0"/>
    <w:rsid w:val="00613451"/>
    <w:rsid w:val="00615093"/>
    <w:rsid w:val="00615565"/>
    <w:rsid w:val="00615998"/>
    <w:rsid w:val="00616223"/>
    <w:rsid w:val="006163F1"/>
    <w:rsid w:val="00616971"/>
    <w:rsid w:val="00616A18"/>
    <w:rsid w:val="00617B63"/>
    <w:rsid w:val="00617C20"/>
    <w:rsid w:val="006208D1"/>
    <w:rsid w:val="006242B0"/>
    <w:rsid w:val="00625122"/>
    <w:rsid w:val="00626941"/>
    <w:rsid w:val="00626BEA"/>
    <w:rsid w:val="006306EF"/>
    <w:rsid w:val="006314C8"/>
    <w:rsid w:val="006318E6"/>
    <w:rsid w:val="0063299C"/>
    <w:rsid w:val="00633B96"/>
    <w:rsid w:val="00634452"/>
    <w:rsid w:val="00634BE9"/>
    <w:rsid w:val="00634C1A"/>
    <w:rsid w:val="00634F56"/>
    <w:rsid w:val="006355F9"/>
    <w:rsid w:val="006358EB"/>
    <w:rsid w:val="006366B0"/>
    <w:rsid w:val="00636AAC"/>
    <w:rsid w:val="00636BF0"/>
    <w:rsid w:val="00637696"/>
    <w:rsid w:val="006419CA"/>
    <w:rsid w:val="006430C5"/>
    <w:rsid w:val="00643154"/>
    <w:rsid w:val="00645680"/>
    <w:rsid w:val="00645B06"/>
    <w:rsid w:val="00645E07"/>
    <w:rsid w:val="00646901"/>
    <w:rsid w:val="00650818"/>
    <w:rsid w:val="00652CBE"/>
    <w:rsid w:val="00652E3E"/>
    <w:rsid w:val="00652E80"/>
    <w:rsid w:val="006534DE"/>
    <w:rsid w:val="00653CB3"/>
    <w:rsid w:val="00654CA0"/>
    <w:rsid w:val="00654F77"/>
    <w:rsid w:val="00655A5F"/>
    <w:rsid w:val="00656131"/>
    <w:rsid w:val="00656615"/>
    <w:rsid w:val="00656969"/>
    <w:rsid w:val="00657774"/>
    <w:rsid w:val="00657A22"/>
    <w:rsid w:val="0066049A"/>
    <w:rsid w:val="00661231"/>
    <w:rsid w:val="0066242A"/>
    <w:rsid w:val="00663E38"/>
    <w:rsid w:val="00665838"/>
    <w:rsid w:val="00665950"/>
    <w:rsid w:val="00665AB8"/>
    <w:rsid w:val="00665F4E"/>
    <w:rsid w:val="0066791C"/>
    <w:rsid w:val="006712A7"/>
    <w:rsid w:val="00672D4F"/>
    <w:rsid w:val="00673C12"/>
    <w:rsid w:val="00673EBD"/>
    <w:rsid w:val="006741F2"/>
    <w:rsid w:val="00676294"/>
    <w:rsid w:val="0068033C"/>
    <w:rsid w:val="00681147"/>
    <w:rsid w:val="00681229"/>
    <w:rsid w:val="00683787"/>
    <w:rsid w:val="00683A73"/>
    <w:rsid w:val="0068546D"/>
    <w:rsid w:val="00685CA2"/>
    <w:rsid w:val="00686423"/>
    <w:rsid w:val="00686A92"/>
    <w:rsid w:val="006876C5"/>
    <w:rsid w:val="006902D2"/>
    <w:rsid w:val="00690E35"/>
    <w:rsid w:val="00692AE2"/>
    <w:rsid w:val="00692EEF"/>
    <w:rsid w:val="00694984"/>
    <w:rsid w:val="00694DAE"/>
    <w:rsid w:val="00694FDE"/>
    <w:rsid w:val="00695A6B"/>
    <w:rsid w:val="00695B68"/>
    <w:rsid w:val="0069727F"/>
    <w:rsid w:val="00697584"/>
    <w:rsid w:val="006A39B9"/>
    <w:rsid w:val="006A5D91"/>
    <w:rsid w:val="006A5FA8"/>
    <w:rsid w:val="006A6112"/>
    <w:rsid w:val="006A6859"/>
    <w:rsid w:val="006A7508"/>
    <w:rsid w:val="006A7688"/>
    <w:rsid w:val="006B159D"/>
    <w:rsid w:val="006B33CD"/>
    <w:rsid w:val="006B3F45"/>
    <w:rsid w:val="006B4172"/>
    <w:rsid w:val="006B6678"/>
    <w:rsid w:val="006B7636"/>
    <w:rsid w:val="006C019D"/>
    <w:rsid w:val="006C01A4"/>
    <w:rsid w:val="006C05A9"/>
    <w:rsid w:val="006C05ED"/>
    <w:rsid w:val="006C0ACE"/>
    <w:rsid w:val="006C415F"/>
    <w:rsid w:val="006C6ADC"/>
    <w:rsid w:val="006C6AE8"/>
    <w:rsid w:val="006C757E"/>
    <w:rsid w:val="006C7E1C"/>
    <w:rsid w:val="006D058C"/>
    <w:rsid w:val="006D0709"/>
    <w:rsid w:val="006D1AFA"/>
    <w:rsid w:val="006D1F27"/>
    <w:rsid w:val="006D25A5"/>
    <w:rsid w:val="006D2DAB"/>
    <w:rsid w:val="006D3078"/>
    <w:rsid w:val="006D38E2"/>
    <w:rsid w:val="006D3DD0"/>
    <w:rsid w:val="006D4A24"/>
    <w:rsid w:val="006D51A0"/>
    <w:rsid w:val="006D5A48"/>
    <w:rsid w:val="006D67D1"/>
    <w:rsid w:val="006D7429"/>
    <w:rsid w:val="006E1807"/>
    <w:rsid w:val="006E1874"/>
    <w:rsid w:val="006E39A8"/>
    <w:rsid w:val="006E46BE"/>
    <w:rsid w:val="006E48D6"/>
    <w:rsid w:val="006E56A6"/>
    <w:rsid w:val="006E5DE6"/>
    <w:rsid w:val="006E6D9F"/>
    <w:rsid w:val="006E7381"/>
    <w:rsid w:val="006E7437"/>
    <w:rsid w:val="006E7D69"/>
    <w:rsid w:val="006F0D47"/>
    <w:rsid w:val="006F160E"/>
    <w:rsid w:val="006F1758"/>
    <w:rsid w:val="006F1C6F"/>
    <w:rsid w:val="006F4E0E"/>
    <w:rsid w:val="006F5CAB"/>
    <w:rsid w:val="0070321F"/>
    <w:rsid w:val="00703413"/>
    <w:rsid w:val="00703E67"/>
    <w:rsid w:val="00706F44"/>
    <w:rsid w:val="00707DBE"/>
    <w:rsid w:val="00710399"/>
    <w:rsid w:val="0071066A"/>
    <w:rsid w:val="00711115"/>
    <w:rsid w:val="00711146"/>
    <w:rsid w:val="0071141A"/>
    <w:rsid w:val="00711522"/>
    <w:rsid w:val="00711BBB"/>
    <w:rsid w:val="0071241D"/>
    <w:rsid w:val="0071422C"/>
    <w:rsid w:val="00714D22"/>
    <w:rsid w:val="00715291"/>
    <w:rsid w:val="00715C75"/>
    <w:rsid w:val="00715DC3"/>
    <w:rsid w:val="007173A9"/>
    <w:rsid w:val="00717CC2"/>
    <w:rsid w:val="00720F5F"/>
    <w:rsid w:val="007216C2"/>
    <w:rsid w:val="00722495"/>
    <w:rsid w:val="007227DC"/>
    <w:rsid w:val="00722AF9"/>
    <w:rsid w:val="00723077"/>
    <w:rsid w:val="00723B4B"/>
    <w:rsid w:val="00725B55"/>
    <w:rsid w:val="00730978"/>
    <w:rsid w:val="00733628"/>
    <w:rsid w:val="00734E46"/>
    <w:rsid w:val="007357E3"/>
    <w:rsid w:val="00735B57"/>
    <w:rsid w:val="007363D7"/>
    <w:rsid w:val="00737CF1"/>
    <w:rsid w:val="00740BE3"/>
    <w:rsid w:val="00741AE6"/>
    <w:rsid w:val="00743444"/>
    <w:rsid w:val="007440D3"/>
    <w:rsid w:val="007440DD"/>
    <w:rsid w:val="007448F9"/>
    <w:rsid w:val="0074550C"/>
    <w:rsid w:val="007466F6"/>
    <w:rsid w:val="00746748"/>
    <w:rsid w:val="00751052"/>
    <w:rsid w:val="0075199E"/>
    <w:rsid w:val="00751F90"/>
    <w:rsid w:val="00752181"/>
    <w:rsid w:val="0075275A"/>
    <w:rsid w:val="007539FD"/>
    <w:rsid w:val="00753BAA"/>
    <w:rsid w:val="00756ABD"/>
    <w:rsid w:val="00757855"/>
    <w:rsid w:val="007603F7"/>
    <w:rsid w:val="007634E7"/>
    <w:rsid w:val="00770EA6"/>
    <w:rsid w:val="0077334F"/>
    <w:rsid w:val="0077440B"/>
    <w:rsid w:val="007751E9"/>
    <w:rsid w:val="00776928"/>
    <w:rsid w:val="007773A9"/>
    <w:rsid w:val="007778CF"/>
    <w:rsid w:val="007779F5"/>
    <w:rsid w:val="00780916"/>
    <w:rsid w:val="007809E4"/>
    <w:rsid w:val="00782265"/>
    <w:rsid w:val="00782A98"/>
    <w:rsid w:val="00782C80"/>
    <w:rsid w:val="00783617"/>
    <w:rsid w:val="0078362E"/>
    <w:rsid w:val="00783C70"/>
    <w:rsid w:val="00783D51"/>
    <w:rsid w:val="00783FE0"/>
    <w:rsid w:val="00784644"/>
    <w:rsid w:val="00784821"/>
    <w:rsid w:val="00784924"/>
    <w:rsid w:val="007862FB"/>
    <w:rsid w:val="00786436"/>
    <w:rsid w:val="007868E3"/>
    <w:rsid w:val="0078693C"/>
    <w:rsid w:val="00787081"/>
    <w:rsid w:val="00787813"/>
    <w:rsid w:val="00790498"/>
    <w:rsid w:val="00790898"/>
    <w:rsid w:val="007918AE"/>
    <w:rsid w:val="00791DB0"/>
    <w:rsid w:val="00792A85"/>
    <w:rsid w:val="00794C22"/>
    <w:rsid w:val="00795605"/>
    <w:rsid w:val="007956F7"/>
    <w:rsid w:val="00795EAD"/>
    <w:rsid w:val="00796C83"/>
    <w:rsid w:val="0079770B"/>
    <w:rsid w:val="00797A39"/>
    <w:rsid w:val="007A1F50"/>
    <w:rsid w:val="007A23CE"/>
    <w:rsid w:val="007A2408"/>
    <w:rsid w:val="007A3509"/>
    <w:rsid w:val="007A5FDB"/>
    <w:rsid w:val="007A796E"/>
    <w:rsid w:val="007A79FE"/>
    <w:rsid w:val="007B06E8"/>
    <w:rsid w:val="007B0C6F"/>
    <w:rsid w:val="007B1710"/>
    <w:rsid w:val="007B1FEC"/>
    <w:rsid w:val="007B2DF8"/>
    <w:rsid w:val="007B50F0"/>
    <w:rsid w:val="007B6C50"/>
    <w:rsid w:val="007B75D0"/>
    <w:rsid w:val="007C16BC"/>
    <w:rsid w:val="007C1CAC"/>
    <w:rsid w:val="007C27E0"/>
    <w:rsid w:val="007C3609"/>
    <w:rsid w:val="007C4B08"/>
    <w:rsid w:val="007C70C9"/>
    <w:rsid w:val="007D0B79"/>
    <w:rsid w:val="007D1776"/>
    <w:rsid w:val="007D1E54"/>
    <w:rsid w:val="007D245B"/>
    <w:rsid w:val="007D4212"/>
    <w:rsid w:val="007D5A87"/>
    <w:rsid w:val="007D5AFE"/>
    <w:rsid w:val="007D6490"/>
    <w:rsid w:val="007D6A9D"/>
    <w:rsid w:val="007D7ED8"/>
    <w:rsid w:val="007E1BA5"/>
    <w:rsid w:val="007E2459"/>
    <w:rsid w:val="007E2DD9"/>
    <w:rsid w:val="007E3451"/>
    <w:rsid w:val="007E36FB"/>
    <w:rsid w:val="007E3BD7"/>
    <w:rsid w:val="007E3E4C"/>
    <w:rsid w:val="007E3EB8"/>
    <w:rsid w:val="007E4CD7"/>
    <w:rsid w:val="007E5094"/>
    <w:rsid w:val="007E520A"/>
    <w:rsid w:val="007E5800"/>
    <w:rsid w:val="007E5DE7"/>
    <w:rsid w:val="007E6C2A"/>
    <w:rsid w:val="007E7947"/>
    <w:rsid w:val="007E7ADA"/>
    <w:rsid w:val="007F1908"/>
    <w:rsid w:val="007F1C7D"/>
    <w:rsid w:val="007F1E5C"/>
    <w:rsid w:val="007F2186"/>
    <w:rsid w:val="007F259E"/>
    <w:rsid w:val="007F2F75"/>
    <w:rsid w:val="007F3258"/>
    <w:rsid w:val="007F3824"/>
    <w:rsid w:val="007F424D"/>
    <w:rsid w:val="007F443A"/>
    <w:rsid w:val="007F607B"/>
    <w:rsid w:val="007F79A0"/>
    <w:rsid w:val="00800324"/>
    <w:rsid w:val="00800D61"/>
    <w:rsid w:val="00800F0B"/>
    <w:rsid w:val="008028B9"/>
    <w:rsid w:val="00802B61"/>
    <w:rsid w:val="0080421B"/>
    <w:rsid w:val="00805391"/>
    <w:rsid w:val="00805D81"/>
    <w:rsid w:val="00805D88"/>
    <w:rsid w:val="00805E38"/>
    <w:rsid w:val="008068C4"/>
    <w:rsid w:val="00806992"/>
    <w:rsid w:val="00810013"/>
    <w:rsid w:val="00812484"/>
    <w:rsid w:val="00812499"/>
    <w:rsid w:val="00814703"/>
    <w:rsid w:val="00814A45"/>
    <w:rsid w:val="00815946"/>
    <w:rsid w:val="00817C27"/>
    <w:rsid w:val="00820BF5"/>
    <w:rsid w:val="0082161D"/>
    <w:rsid w:val="00822100"/>
    <w:rsid w:val="00822E71"/>
    <w:rsid w:val="0082447D"/>
    <w:rsid w:val="00824743"/>
    <w:rsid w:val="00824DFC"/>
    <w:rsid w:val="008250D7"/>
    <w:rsid w:val="00825755"/>
    <w:rsid w:val="00825A58"/>
    <w:rsid w:val="0082636A"/>
    <w:rsid w:val="00827AC3"/>
    <w:rsid w:val="0083028D"/>
    <w:rsid w:val="008307FA"/>
    <w:rsid w:val="00830C74"/>
    <w:rsid w:val="00831154"/>
    <w:rsid w:val="0083221A"/>
    <w:rsid w:val="00832415"/>
    <w:rsid w:val="00832FF4"/>
    <w:rsid w:val="008332FC"/>
    <w:rsid w:val="00834247"/>
    <w:rsid w:val="00835418"/>
    <w:rsid w:val="00835B30"/>
    <w:rsid w:val="00835E9E"/>
    <w:rsid w:val="0083642B"/>
    <w:rsid w:val="00836BA0"/>
    <w:rsid w:val="008373B6"/>
    <w:rsid w:val="00840686"/>
    <w:rsid w:val="0084188F"/>
    <w:rsid w:val="00843900"/>
    <w:rsid w:val="00844871"/>
    <w:rsid w:val="00845DCA"/>
    <w:rsid w:val="00845FA2"/>
    <w:rsid w:val="00851A6B"/>
    <w:rsid w:val="008521CA"/>
    <w:rsid w:val="00854A6A"/>
    <w:rsid w:val="00854BCF"/>
    <w:rsid w:val="0085510A"/>
    <w:rsid w:val="00855140"/>
    <w:rsid w:val="008555B7"/>
    <w:rsid w:val="00856F28"/>
    <w:rsid w:val="008573A9"/>
    <w:rsid w:val="0085759D"/>
    <w:rsid w:val="00860516"/>
    <w:rsid w:val="00860887"/>
    <w:rsid w:val="00860E73"/>
    <w:rsid w:val="00861094"/>
    <w:rsid w:val="0086148A"/>
    <w:rsid w:val="00861690"/>
    <w:rsid w:val="00861A64"/>
    <w:rsid w:val="00861B01"/>
    <w:rsid w:val="00861CFB"/>
    <w:rsid w:val="00863C47"/>
    <w:rsid w:val="00864C15"/>
    <w:rsid w:val="00864F26"/>
    <w:rsid w:val="00864F80"/>
    <w:rsid w:val="008650C3"/>
    <w:rsid w:val="0086582B"/>
    <w:rsid w:val="00866BEC"/>
    <w:rsid w:val="00866EEE"/>
    <w:rsid w:val="00867357"/>
    <w:rsid w:val="008711CA"/>
    <w:rsid w:val="00871AD4"/>
    <w:rsid w:val="008727F4"/>
    <w:rsid w:val="00872B9A"/>
    <w:rsid w:val="008734A3"/>
    <w:rsid w:val="0087392B"/>
    <w:rsid w:val="008743B3"/>
    <w:rsid w:val="00874501"/>
    <w:rsid w:val="00874645"/>
    <w:rsid w:val="0087538A"/>
    <w:rsid w:val="00875A16"/>
    <w:rsid w:val="008764D5"/>
    <w:rsid w:val="008768FE"/>
    <w:rsid w:val="00877DEF"/>
    <w:rsid w:val="0088134F"/>
    <w:rsid w:val="00881822"/>
    <w:rsid w:val="008821F5"/>
    <w:rsid w:val="00883A22"/>
    <w:rsid w:val="00883A3D"/>
    <w:rsid w:val="0088502D"/>
    <w:rsid w:val="00885501"/>
    <w:rsid w:val="00885B42"/>
    <w:rsid w:val="00885B73"/>
    <w:rsid w:val="00886050"/>
    <w:rsid w:val="00886278"/>
    <w:rsid w:val="008869BD"/>
    <w:rsid w:val="00891229"/>
    <w:rsid w:val="00892CCF"/>
    <w:rsid w:val="00893346"/>
    <w:rsid w:val="00893651"/>
    <w:rsid w:val="0089384D"/>
    <w:rsid w:val="00893A01"/>
    <w:rsid w:val="00893EF4"/>
    <w:rsid w:val="008944DE"/>
    <w:rsid w:val="00895849"/>
    <w:rsid w:val="008958AC"/>
    <w:rsid w:val="008960E1"/>
    <w:rsid w:val="00896297"/>
    <w:rsid w:val="00896453"/>
    <w:rsid w:val="008965D5"/>
    <w:rsid w:val="00897054"/>
    <w:rsid w:val="00897B1C"/>
    <w:rsid w:val="008A0241"/>
    <w:rsid w:val="008A0D7C"/>
    <w:rsid w:val="008A1D0F"/>
    <w:rsid w:val="008A1DF3"/>
    <w:rsid w:val="008A1EDB"/>
    <w:rsid w:val="008A46D1"/>
    <w:rsid w:val="008A4877"/>
    <w:rsid w:val="008A4AB8"/>
    <w:rsid w:val="008A4E37"/>
    <w:rsid w:val="008A4FAB"/>
    <w:rsid w:val="008A537D"/>
    <w:rsid w:val="008A775D"/>
    <w:rsid w:val="008B0257"/>
    <w:rsid w:val="008B09AF"/>
    <w:rsid w:val="008B1035"/>
    <w:rsid w:val="008B13D9"/>
    <w:rsid w:val="008B1413"/>
    <w:rsid w:val="008B2735"/>
    <w:rsid w:val="008B2A1D"/>
    <w:rsid w:val="008B3196"/>
    <w:rsid w:val="008B3F42"/>
    <w:rsid w:val="008C00EC"/>
    <w:rsid w:val="008C0B22"/>
    <w:rsid w:val="008C173F"/>
    <w:rsid w:val="008C1BD5"/>
    <w:rsid w:val="008C270F"/>
    <w:rsid w:val="008C2DDB"/>
    <w:rsid w:val="008C3BBA"/>
    <w:rsid w:val="008C595B"/>
    <w:rsid w:val="008C6B94"/>
    <w:rsid w:val="008C7263"/>
    <w:rsid w:val="008C731F"/>
    <w:rsid w:val="008C75CD"/>
    <w:rsid w:val="008D0FD2"/>
    <w:rsid w:val="008D146C"/>
    <w:rsid w:val="008D1A87"/>
    <w:rsid w:val="008D251D"/>
    <w:rsid w:val="008D25F0"/>
    <w:rsid w:val="008D2C21"/>
    <w:rsid w:val="008D2F7D"/>
    <w:rsid w:val="008D3EFC"/>
    <w:rsid w:val="008D4AA5"/>
    <w:rsid w:val="008D4B3B"/>
    <w:rsid w:val="008D60A6"/>
    <w:rsid w:val="008D6D4F"/>
    <w:rsid w:val="008E0235"/>
    <w:rsid w:val="008E05D3"/>
    <w:rsid w:val="008E1DD2"/>
    <w:rsid w:val="008E2036"/>
    <w:rsid w:val="008E2495"/>
    <w:rsid w:val="008E2723"/>
    <w:rsid w:val="008E36D9"/>
    <w:rsid w:val="008E528A"/>
    <w:rsid w:val="008E5EF4"/>
    <w:rsid w:val="008E7C8D"/>
    <w:rsid w:val="008F285E"/>
    <w:rsid w:val="008F34B7"/>
    <w:rsid w:val="008F38F2"/>
    <w:rsid w:val="008F467F"/>
    <w:rsid w:val="008F4A1C"/>
    <w:rsid w:val="008F4B69"/>
    <w:rsid w:val="008F4C8E"/>
    <w:rsid w:val="008F4F93"/>
    <w:rsid w:val="008F5321"/>
    <w:rsid w:val="008F6735"/>
    <w:rsid w:val="008F7C68"/>
    <w:rsid w:val="009005DB"/>
    <w:rsid w:val="00900D7D"/>
    <w:rsid w:val="00901881"/>
    <w:rsid w:val="00901CCA"/>
    <w:rsid w:val="00901CCB"/>
    <w:rsid w:val="00901E5B"/>
    <w:rsid w:val="00902665"/>
    <w:rsid w:val="0090280D"/>
    <w:rsid w:val="009034D6"/>
    <w:rsid w:val="00903A11"/>
    <w:rsid w:val="00904707"/>
    <w:rsid w:val="009050C4"/>
    <w:rsid w:val="0090533D"/>
    <w:rsid w:val="00905530"/>
    <w:rsid w:val="00905C19"/>
    <w:rsid w:val="00906DDA"/>
    <w:rsid w:val="009078CA"/>
    <w:rsid w:val="00907E37"/>
    <w:rsid w:val="0091042D"/>
    <w:rsid w:val="009106FB"/>
    <w:rsid w:val="00910BC9"/>
    <w:rsid w:val="00911923"/>
    <w:rsid w:val="0091199F"/>
    <w:rsid w:val="00911EBE"/>
    <w:rsid w:val="009124AB"/>
    <w:rsid w:val="00912B0F"/>
    <w:rsid w:val="00913291"/>
    <w:rsid w:val="00913401"/>
    <w:rsid w:val="0091424A"/>
    <w:rsid w:val="00914A89"/>
    <w:rsid w:val="00914DFA"/>
    <w:rsid w:val="0091583A"/>
    <w:rsid w:val="00915CCC"/>
    <w:rsid w:val="0091623A"/>
    <w:rsid w:val="00916AED"/>
    <w:rsid w:val="00916C06"/>
    <w:rsid w:val="009173CC"/>
    <w:rsid w:val="009201D4"/>
    <w:rsid w:val="00921696"/>
    <w:rsid w:val="00921991"/>
    <w:rsid w:val="00922A65"/>
    <w:rsid w:val="009235F7"/>
    <w:rsid w:val="00923C3E"/>
    <w:rsid w:val="00923E88"/>
    <w:rsid w:val="00924DC6"/>
    <w:rsid w:val="00924EB1"/>
    <w:rsid w:val="009255DA"/>
    <w:rsid w:val="0092690A"/>
    <w:rsid w:val="00926C28"/>
    <w:rsid w:val="00926CFD"/>
    <w:rsid w:val="00927AFE"/>
    <w:rsid w:val="009302AA"/>
    <w:rsid w:val="00931EC4"/>
    <w:rsid w:val="009335FF"/>
    <w:rsid w:val="0093397B"/>
    <w:rsid w:val="00933A3D"/>
    <w:rsid w:val="00933E17"/>
    <w:rsid w:val="00933EC1"/>
    <w:rsid w:val="009345AC"/>
    <w:rsid w:val="0093531F"/>
    <w:rsid w:val="00935323"/>
    <w:rsid w:val="00935A2E"/>
    <w:rsid w:val="00936529"/>
    <w:rsid w:val="00936F94"/>
    <w:rsid w:val="009370B8"/>
    <w:rsid w:val="009405FD"/>
    <w:rsid w:val="00941D55"/>
    <w:rsid w:val="009425CA"/>
    <w:rsid w:val="00943EC8"/>
    <w:rsid w:val="00944852"/>
    <w:rsid w:val="009448FB"/>
    <w:rsid w:val="009449C8"/>
    <w:rsid w:val="00944E84"/>
    <w:rsid w:val="00945CD5"/>
    <w:rsid w:val="009469E4"/>
    <w:rsid w:val="00947C1C"/>
    <w:rsid w:val="00950490"/>
    <w:rsid w:val="00950C76"/>
    <w:rsid w:val="00950D9F"/>
    <w:rsid w:val="009528FE"/>
    <w:rsid w:val="00954505"/>
    <w:rsid w:val="00954644"/>
    <w:rsid w:val="00955AA9"/>
    <w:rsid w:val="009563AA"/>
    <w:rsid w:val="0095676B"/>
    <w:rsid w:val="0095793B"/>
    <w:rsid w:val="009608AC"/>
    <w:rsid w:val="00960FAA"/>
    <w:rsid w:val="00961A4F"/>
    <w:rsid w:val="00961D0E"/>
    <w:rsid w:val="00962646"/>
    <w:rsid w:val="009630B2"/>
    <w:rsid w:val="00963184"/>
    <w:rsid w:val="0096350B"/>
    <w:rsid w:val="009651D0"/>
    <w:rsid w:val="00965B1C"/>
    <w:rsid w:val="009661FA"/>
    <w:rsid w:val="0096626E"/>
    <w:rsid w:val="00966E2F"/>
    <w:rsid w:val="00967401"/>
    <w:rsid w:val="009676CA"/>
    <w:rsid w:val="00970837"/>
    <w:rsid w:val="00970D15"/>
    <w:rsid w:val="009722E7"/>
    <w:rsid w:val="00972C53"/>
    <w:rsid w:val="00972E45"/>
    <w:rsid w:val="009773B7"/>
    <w:rsid w:val="0097762C"/>
    <w:rsid w:val="00980552"/>
    <w:rsid w:val="00981107"/>
    <w:rsid w:val="00981362"/>
    <w:rsid w:val="0098247D"/>
    <w:rsid w:val="009836B6"/>
    <w:rsid w:val="009839A1"/>
    <w:rsid w:val="00985AFA"/>
    <w:rsid w:val="009862C0"/>
    <w:rsid w:val="009866AE"/>
    <w:rsid w:val="0098672A"/>
    <w:rsid w:val="00986BC7"/>
    <w:rsid w:val="00990541"/>
    <w:rsid w:val="00990FC7"/>
    <w:rsid w:val="009916FB"/>
    <w:rsid w:val="0099244E"/>
    <w:rsid w:val="0099248D"/>
    <w:rsid w:val="00993245"/>
    <w:rsid w:val="00994100"/>
    <w:rsid w:val="0099519F"/>
    <w:rsid w:val="009952F5"/>
    <w:rsid w:val="0099651B"/>
    <w:rsid w:val="0099716A"/>
    <w:rsid w:val="009976A4"/>
    <w:rsid w:val="009978EF"/>
    <w:rsid w:val="009A0908"/>
    <w:rsid w:val="009A309D"/>
    <w:rsid w:val="009A39DD"/>
    <w:rsid w:val="009A4485"/>
    <w:rsid w:val="009A6B8E"/>
    <w:rsid w:val="009B06A8"/>
    <w:rsid w:val="009B28B5"/>
    <w:rsid w:val="009B36E9"/>
    <w:rsid w:val="009B39EC"/>
    <w:rsid w:val="009B3CCC"/>
    <w:rsid w:val="009B4883"/>
    <w:rsid w:val="009B5261"/>
    <w:rsid w:val="009B6009"/>
    <w:rsid w:val="009B6301"/>
    <w:rsid w:val="009B7EAD"/>
    <w:rsid w:val="009C15C6"/>
    <w:rsid w:val="009C16F2"/>
    <w:rsid w:val="009C1879"/>
    <w:rsid w:val="009C19C7"/>
    <w:rsid w:val="009C2515"/>
    <w:rsid w:val="009C2A73"/>
    <w:rsid w:val="009C2D28"/>
    <w:rsid w:val="009C32E9"/>
    <w:rsid w:val="009C35EB"/>
    <w:rsid w:val="009C3929"/>
    <w:rsid w:val="009C39D6"/>
    <w:rsid w:val="009C3C14"/>
    <w:rsid w:val="009C3C47"/>
    <w:rsid w:val="009C420F"/>
    <w:rsid w:val="009C4EB9"/>
    <w:rsid w:val="009C5084"/>
    <w:rsid w:val="009C5404"/>
    <w:rsid w:val="009C5C2D"/>
    <w:rsid w:val="009C65AF"/>
    <w:rsid w:val="009C6785"/>
    <w:rsid w:val="009D09B0"/>
    <w:rsid w:val="009D1902"/>
    <w:rsid w:val="009D1DE0"/>
    <w:rsid w:val="009D2A4F"/>
    <w:rsid w:val="009D39D1"/>
    <w:rsid w:val="009D3F78"/>
    <w:rsid w:val="009D4E96"/>
    <w:rsid w:val="009D5057"/>
    <w:rsid w:val="009D51C6"/>
    <w:rsid w:val="009D55AC"/>
    <w:rsid w:val="009D5C9C"/>
    <w:rsid w:val="009D5ED8"/>
    <w:rsid w:val="009D5F4D"/>
    <w:rsid w:val="009D6BB1"/>
    <w:rsid w:val="009D7AC0"/>
    <w:rsid w:val="009D7D47"/>
    <w:rsid w:val="009E0F91"/>
    <w:rsid w:val="009E1D77"/>
    <w:rsid w:val="009E20F8"/>
    <w:rsid w:val="009E36F1"/>
    <w:rsid w:val="009E4255"/>
    <w:rsid w:val="009E45FB"/>
    <w:rsid w:val="009E5220"/>
    <w:rsid w:val="009E5418"/>
    <w:rsid w:val="009E5979"/>
    <w:rsid w:val="009E5BCB"/>
    <w:rsid w:val="009E6006"/>
    <w:rsid w:val="009E6107"/>
    <w:rsid w:val="009E795D"/>
    <w:rsid w:val="009E7F88"/>
    <w:rsid w:val="009F0B5C"/>
    <w:rsid w:val="009F13C6"/>
    <w:rsid w:val="009F1F57"/>
    <w:rsid w:val="009F1FD1"/>
    <w:rsid w:val="009F21F3"/>
    <w:rsid w:val="009F2829"/>
    <w:rsid w:val="009F2E04"/>
    <w:rsid w:val="009F4284"/>
    <w:rsid w:val="009F5201"/>
    <w:rsid w:val="009F6A97"/>
    <w:rsid w:val="009F6CDE"/>
    <w:rsid w:val="00A01750"/>
    <w:rsid w:val="00A025D1"/>
    <w:rsid w:val="00A0275D"/>
    <w:rsid w:val="00A03065"/>
    <w:rsid w:val="00A04270"/>
    <w:rsid w:val="00A04A08"/>
    <w:rsid w:val="00A04A61"/>
    <w:rsid w:val="00A04B60"/>
    <w:rsid w:val="00A04CA6"/>
    <w:rsid w:val="00A061BC"/>
    <w:rsid w:val="00A065E1"/>
    <w:rsid w:val="00A067FF"/>
    <w:rsid w:val="00A06E78"/>
    <w:rsid w:val="00A07843"/>
    <w:rsid w:val="00A109EB"/>
    <w:rsid w:val="00A10F70"/>
    <w:rsid w:val="00A11FA8"/>
    <w:rsid w:val="00A12E18"/>
    <w:rsid w:val="00A12F7B"/>
    <w:rsid w:val="00A12FA2"/>
    <w:rsid w:val="00A14CCE"/>
    <w:rsid w:val="00A15799"/>
    <w:rsid w:val="00A15AC5"/>
    <w:rsid w:val="00A16702"/>
    <w:rsid w:val="00A20AF7"/>
    <w:rsid w:val="00A22945"/>
    <w:rsid w:val="00A23CFF"/>
    <w:rsid w:val="00A2482F"/>
    <w:rsid w:val="00A24D5D"/>
    <w:rsid w:val="00A25784"/>
    <w:rsid w:val="00A25A21"/>
    <w:rsid w:val="00A262EF"/>
    <w:rsid w:val="00A26584"/>
    <w:rsid w:val="00A27947"/>
    <w:rsid w:val="00A27ADF"/>
    <w:rsid w:val="00A3060F"/>
    <w:rsid w:val="00A31A09"/>
    <w:rsid w:val="00A32839"/>
    <w:rsid w:val="00A32F16"/>
    <w:rsid w:val="00A332B8"/>
    <w:rsid w:val="00A34723"/>
    <w:rsid w:val="00A37DA7"/>
    <w:rsid w:val="00A416E2"/>
    <w:rsid w:val="00A41B05"/>
    <w:rsid w:val="00A4310F"/>
    <w:rsid w:val="00A43895"/>
    <w:rsid w:val="00A43F4E"/>
    <w:rsid w:val="00A43F89"/>
    <w:rsid w:val="00A4569D"/>
    <w:rsid w:val="00A45AA9"/>
    <w:rsid w:val="00A47F6D"/>
    <w:rsid w:val="00A50052"/>
    <w:rsid w:val="00A50B6C"/>
    <w:rsid w:val="00A50BA3"/>
    <w:rsid w:val="00A544C8"/>
    <w:rsid w:val="00A54D8E"/>
    <w:rsid w:val="00A55EDF"/>
    <w:rsid w:val="00A562C0"/>
    <w:rsid w:val="00A56750"/>
    <w:rsid w:val="00A619F9"/>
    <w:rsid w:val="00A6298B"/>
    <w:rsid w:val="00A64642"/>
    <w:rsid w:val="00A652E6"/>
    <w:rsid w:val="00A66346"/>
    <w:rsid w:val="00A66582"/>
    <w:rsid w:val="00A71112"/>
    <w:rsid w:val="00A725D6"/>
    <w:rsid w:val="00A72FBA"/>
    <w:rsid w:val="00A736D7"/>
    <w:rsid w:val="00A73910"/>
    <w:rsid w:val="00A75A43"/>
    <w:rsid w:val="00A75D3C"/>
    <w:rsid w:val="00A76C38"/>
    <w:rsid w:val="00A82433"/>
    <w:rsid w:val="00A82989"/>
    <w:rsid w:val="00A83B8F"/>
    <w:rsid w:val="00A847D2"/>
    <w:rsid w:val="00A84B11"/>
    <w:rsid w:val="00A85168"/>
    <w:rsid w:val="00A853DE"/>
    <w:rsid w:val="00A94613"/>
    <w:rsid w:val="00A94AF7"/>
    <w:rsid w:val="00A97974"/>
    <w:rsid w:val="00A979B3"/>
    <w:rsid w:val="00AA08EC"/>
    <w:rsid w:val="00AA2177"/>
    <w:rsid w:val="00AA2276"/>
    <w:rsid w:val="00AA2BE5"/>
    <w:rsid w:val="00AA3190"/>
    <w:rsid w:val="00AA326D"/>
    <w:rsid w:val="00AA4F39"/>
    <w:rsid w:val="00AA67AA"/>
    <w:rsid w:val="00AA757B"/>
    <w:rsid w:val="00AB02C6"/>
    <w:rsid w:val="00AB0FA5"/>
    <w:rsid w:val="00AB220E"/>
    <w:rsid w:val="00AB3438"/>
    <w:rsid w:val="00AB4A62"/>
    <w:rsid w:val="00AB5D5B"/>
    <w:rsid w:val="00AB6FF7"/>
    <w:rsid w:val="00AB7F49"/>
    <w:rsid w:val="00AC05A1"/>
    <w:rsid w:val="00AC33FA"/>
    <w:rsid w:val="00AC3B6E"/>
    <w:rsid w:val="00AC4389"/>
    <w:rsid w:val="00AC52C0"/>
    <w:rsid w:val="00AC5B8F"/>
    <w:rsid w:val="00AC630C"/>
    <w:rsid w:val="00AD00B1"/>
    <w:rsid w:val="00AD00EE"/>
    <w:rsid w:val="00AD1903"/>
    <w:rsid w:val="00AD2DD0"/>
    <w:rsid w:val="00AD4D16"/>
    <w:rsid w:val="00AD5175"/>
    <w:rsid w:val="00AD5BC8"/>
    <w:rsid w:val="00AD5FF6"/>
    <w:rsid w:val="00AD690F"/>
    <w:rsid w:val="00AD6E47"/>
    <w:rsid w:val="00AD7DF0"/>
    <w:rsid w:val="00AE07AF"/>
    <w:rsid w:val="00AE1353"/>
    <w:rsid w:val="00AE28E9"/>
    <w:rsid w:val="00AE297B"/>
    <w:rsid w:val="00AE382A"/>
    <w:rsid w:val="00AE40BC"/>
    <w:rsid w:val="00AE4BE0"/>
    <w:rsid w:val="00AE54DB"/>
    <w:rsid w:val="00AF01EA"/>
    <w:rsid w:val="00AF03C2"/>
    <w:rsid w:val="00AF0A6A"/>
    <w:rsid w:val="00AF0C86"/>
    <w:rsid w:val="00AF0D00"/>
    <w:rsid w:val="00AF0E49"/>
    <w:rsid w:val="00AF1539"/>
    <w:rsid w:val="00AF2E45"/>
    <w:rsid w:val="00AF31C2"/>
    <w:rsid w:val="00AF4532"/>
    <w:rsid w:val="00AF4778"/>
    <w:rsid w:val="00AF58B0"/>
    <w:rsid w:val="00AF5986"/>
    <w:rsid w:val="00AF5B79"/>
    <w:rsid w:val="00AF5E10"/>
    <w:rsid w:val="00AF68EA"/>
    <w:rsid w:val="00AF7D1F"/>
    <w:rsid w:val="00AF7EA4"/>
    <w:rsid w:val="00B0093D"/>
    <w:rsid w:val="00B009B7"/>
    <w:rsid w:val="00B021F9"/>
    <w:rsid w:val="00B03D82"/>
    <w:rsid w:val="00B051B0"/>
    <w:rsid w:val="00B05437"/>
    <w:rsid w:val="00B0775C"/>
    <w:rsid w:val="00B07CD9"/>
    <w:rsid w:val="00B1271E"/>
    <w:rsid w:val="00B12F84"/>
    <w:rsid w:val="00B13422"/>
    <w:rsid w:val="00B134FD"/>
    <w:rsid w:val="00B135ED"/>
    <w:rsid w:val="00B13FCB"/>
    <w:rsid w:val="00B158E6"/>
    <w:rsid w:val="00B16064"/>
    <w:rsid w:val="00B20417"/>
    <w:rsid w:val="00B20482"/>
    <w:rsid w:val="00B2175F"/>
    <w:rsid w:val="00B2494F"/>
    <w:rsid w:val="00B26699"/>
    <w:rsid w:val="00B26AA8"/>
    <w:rsid w:val="00B277F2"/>
    <w:rsid w:val="00B2796F"/>
    <w:rsid w:val="00B27C83"/>
    <w:rsid w:val="00B308E8"/>
    <w:rsid w:val="00B31397"/>
    <w:rsid w:val="00B33710"/>
    <w:rsid w:val="00B34453"/>
    <w:rsid w:val="00B35845"/>
    <w:rsid w:val="00B36ADC"/>
    <w:rsid w:val="00B37AA6"/>
    <w:rsid w:val="00B41146"/>
    <w:rsid w:val="00B413C9"/>
    <w:rsid w:val="00B42309"/>
    <w:rsid w:val="00B43FD3"/>
    <w:rsid w:val="00B44A96"/>
    <w:rsid w:val="00B44EE2"/>
    <w:rsid w:val="00B45110"/>
    <w:rsid w:val="00B4715E"/>
    <w:rsid w:val="00B51A84"/>
    <w:rsid w:val="00B51DFD"/>
    <w:rsid w:val="00B535AF"/>
    <w:rsid w:val="00B5380E"/>
    <w:rsid w:val="00B53B2F"/>
    <w:rsid w:val="00B571C3"/>
    <w:rsid w:val="00B57686"/>
    <w:rsid w:val="00B60B0B"/>
    <w:rsid w:val="00B620A1"/>
    <w:rsid w:val="00B63B3B"/>
    <w:rsid w:val="00B63FCC"/>
    <w:rsid w:val="00B66320"/>
    <w:rsid w:val="00B66582"/>
    <w:rsid w:val="00B67630"/>
    <w:rsid w:val="00B676EF"/>
    <w:rsid w:val="00B704B7"/>
    <w:rsid w:val="00B707F2"/>
    <w:rsid w:val="00B725CB"/>
    <w:rsid w:val="00B74480"/>
    <w:rsid w:val="00B75C8B"/>
    <w:rsid w:val="00B76DB2"/>
    <w:rsid w:val="00B77CEF"/>
    <w:rsid w:val="00B8081D"/>
    <w:rsid w:val="00B809F9"/>
    <w:rsid w:val="00B80D0F"/>
    <w:rsid w:val="00B8317B"/>
    <w:rsid w:val="00B8326B"/>
    <w:rsid w:val="00B832F6"/>
    <w:rsid w:val="00B83F41"/>
    <w:rsid w:val="00B91A81"/>
    <w:rsid w:val="00B94880"/>
    <w:rsid w:val="00B949DE"/>
    <w:rsid w:val="00B94CCA"/>
    <w:rsid w:val="00B95AC8"/>
    <w:rsid w:val="00B965FA"/>
    <w:rsid w:val="00B966F8"/>
    <w:rsid w:val="00BA0661"/>
    <w:rsid w:val="00BA0999"/>
    <w:rsid w:val="00BA102C"/>
    <w:rsid w:val="00BA125F"/>
    <w:rsid w:val="00BA1D70"/>
    <w:rsid w:val="00BA1DD5"/>
    <w:rsid w:val="00BA2A5C"/>
    <w:rsid w:val="00BA404A"/>
    <w:rsid w:val="00BA55E9"/>
    <w:rsid w:val="00BB0BDD"/>
    <w:rsid w:val="00BB0F2A"/>
    <w:rsid w:val="00BB12D4"/>
    <w:rsid w:val="00BB1F71"/>
    <w:rsid w:val="00BB2E10"/>
    <w:rsid w:val="00BB2FD3"/>
    <w:rsid w:val="00BB3228"/>
    <w:rsid w:val="00BB34D3"/>
    <w:rsid w:val="00BB3D56"/>
    <w:rsid w:val="00BB4E79"/>
    <w:rsid w:val="00BB5A3F"/>
    <w:rsid w:val="00BB6282"/>
    <w:rsid w:val="00BB75E8"/>
    <w:rsid w:val="00BC014D"/>
    <w:rsid w:val="00BC0C1D"/>
    <w:rsid w:val="00BC1B90"/>
    <w:rsid w:val="00BC1BF0"/>
    <w:rsid w:val="00BC2003"/>
    <w:rsid w:val="00BC244E"/>
    <w:rsid w:val="00BC2DFC"/>
    <w:rsid w:val="00BC3595"/>
    <w:rsid w:val="00BC3A70"/>
    <w:rsid w:val="00BC45B9"/>
    <w:rsid w:val="00BC523A"/>
    <w:rsid w:val="00BC652F"/>
    <w:rsid w:val="00BD06F0"/>
    <w:rsid w:val="00BD0807"/>
    <w:rsid w:val="00BD0A15"/>
    <w:rsid w:val="00BD1CE9"/>
    <w:rsid w:val="00BD41DE"/>
    <w:rsid w:val="00BD50B3"/>
    <w:rsid w:val="00BD71DA"/>
    <w:rsid w:val="00BE027A"/>
    <w:rsid w:val="00BE0726"/>
    <w:rsid w:val="00BE2A62"/>
    <w:rsid w:val="00BE3C2D"/>
    <w:rsid w:val="00BE4CF9"/>
    <w:rsid w:val="00BE5265"/>
    <w:rsid w:val="00BE5302"/>
    <w:rsid w:val="00BF02E7"/>
    <w:rsid w:val="00BF0AF1"/>
    <w:rsid w:val="00BF272C"/>
    <w:rsid w:val="00BF34AE"/>
    <w:rsid w:val="00BF3B0B"/>
    <w:rsid w:val="00BF451C"/>
    <w:rsid w:val="00BF4C27"/>
    <w:rsid w:val="00BF6144"/>
    <w:rsid w:val="00BF748C"/>
    <w:rsid w:val="00C00D3E"/>
    <w:rsid w:val="00C0112B"/>
    <w:rsid w:val="00C012AE"/>
    <w:rsid w:val="00C01AEB"/>
    <w:rsid w:val="00C023C0"/>
    <w:rsid w:val="00C02764"/>
    <w:rsid w:val="00C0316B"/>
    <w:rsid w:val="00C047A5"/>
    <w:rsid w:val="00C04BB8"/>
    <w:rsid w:val="00C05377"/>
    <w:rsid w:val="00C056DA"/>
    <w:rsid w:val="00C0720A"/>
    <w:rsid w:val="00C07277"/>
    <w:rsid w:val="00C0727A"/>
    <w:rsid w:val="00C0745A"/>
    <w:rsid w:val="00C12B95"/>
    <w:rsid w:val="00C134E2"/>
    <w:rsid w:val="00C13674"/>
    <w:rsid w:val="00C149BE"/>
    <w:rsid w:val="00C14ED9"/>
    <w:rsid w:val="00C15C0D"/>
    <w:rsid w:val="00C16C77"/>
    <w:rsid w:val="00C16E21"/>
    <w:rsid w:val="00C16F4A"/>
    <w:rsid w:val="00C17853"/>
    <w:rsid w:val="00C21183"/>
    <w:rsid w:val="00C214F3"/>
    <w:rsid w:val="00C21712"/>
    <w:rsid w:val="00C22739"/>
    <w:rsid w:val="00C23AE7"/>
    <w:rsid w:val="00C25E5A"/>
    <w:rsid w:val="00C2698D"/>
    <w:rsid w:val="00C2745F"/>
    <w:rsid w:val="00C27D97"/>
    <w:rsid w:val="00C311BA"/>
    <w:rsid w:val="00C31A3E"/>
    <w:rsid w:val="00C329DC"/>
    <w:rsid w:val="00C32B4A"/>
    <w:rsid w:val="00C32C4B"/>
    <w:rsid w:val="00C33059"/>
    <w:rsid w:val="00C34CEF"/>
    <w:rsid w:val="00C34D60"/>
    <w:rsid w:val="00C35040"/>
    <w:rsid w:val="00C35239"/>
    <w:rsid w:val="00C36EC9"/>
    <w:rsid w:val="00C4112C"/>
    <w:rsid w:val="00C417D6"/>
    <w:rsid w:val="00C460D4"/>
    <w:rsid w:val="00C46666"/>
    <w:rsid w:val="00C46C15"/>
    <w:rsid w:val="00C4766F"/>
    <w:rsid w:val="00C50DDC"/>
    <w:rsid w:val="00C5189D"/>
    <w:rsid w:val="00C51D3D"/>
    <w:rsid w:val="00C529BB"/>
    <w:rsid w:val="00C52AC1"/>
    <w:rsid w:val="00C52E31"/>
    <w:rsid w:val="00C53E11"/>
    <w:rsid w:val="00C5482F"/>
    <w:rsid w:val="00C5532B"/>
    <w:rsid w:val="00C5554C"/>
    <w:rsid w:val="00C56F74"/>
    <w:rsid w:val="00C570F1"/>
    <w:rsid w:val="00C6094D"/>
    <w:rsid w:val="00C61A47"/>
    <w:rsid w:val="00C62296"/>
    <w:rsid w:val="00C622BD"/>
    <w:rsid w:val="00C62749"/>
    <w:rsid w:val="00C62AAF"/>
    <w:rsid w:val="00C64EF2"/>
    <w:rsid w:val="00C65311"/>
    <w:rsid w:val="00C665B0"/>
    <w:rsid w:val="00C66905"/>
    <w:rsid w:val="00C67857"/>
    <w:rsid w:val="00C67CBB"/>
    <w:rsid w:val="00C70E56"/>
    <w:rsid w:val="00C74FD7"/>
    <w:rsid w:val="00C77659"/>
    <w:rsid w:val="00C77A29"/>
    <w:rsid w:val="00C80D74"/>
    <w:rsid w:val="00C8115C"/>
    <w:rsid w:val="00C81658"/>
    <w:rsid w:val="00C81EF1"/>
    <w:rsid w:val="00C827F8"/>
    <w:rsid w:val="00C82D3D"/>
    <w:rsid w:val="00C82E43"/>
    <w:rsid w:val="00C82F19"/>
    <w:rsid w:val="00C83310"/>
    <w:rsid w:val="00C852B5"/>
    <w:rsid w:val="00C86108"/>
    <w:rsid w:val="00C8628B"/>
    <w:rsid w:val="00C86573"/>
    <w:rsid w:val="00C877B9"/>
    <w:rsid w:val="00C8785D"/>
    <w:rsid w:val="00C878D3"/>
    <w:rsid w:val="00C90634"/>
    <w:rsid w:val="00C909DF"/>
    <w:rsid w:val="00C92124"/>
    <w:rsid w:val="00C9403B"/>
    <w:rsid w:val="00C953AD"/>
    <w:rsid w:val="00C95988"/>
    <w:rsid w:val="00C964B9"/>
    <w:rsid w:val="00C96DC0"/>
    <w:rsid w:val="00C97151"/>
    <w:rsid w:val="00C97CFD"/>
    <w:rsid w:val="00CA014F"/>
    <w:rsid w:val="00CA0B98"/>
    <w:rsid w:val="00CA3DB8"/>
    <w:rsid w:val="00CA3E2C"/>
    <w:rsid w:val="00CA51D0"/>
    <w:rsid w:val="00CA5BC2"/>
    <w:rsid w:val="00CA5C5C"/>
    <w:rsid w:val="00CA6E3A"/>
    <w:rsid w:val="00CA7959"/>
    <w:rsid w:val="00CA7A34"/>
    <w:rsid w:val="00CB0DCA"/>
    <w:rsid w:val="00CB1E41"/>
    <w:rsid w:val="00CB2194"/>
    <w:rsid w:val="00CB36EE"/>
    <w:rsid w:val="00CB40CB"/>
    <w:rsid w:val="00CB44B1"/>
    <w:rsid w:val="00CB4C0C"/>
    <w:rsid w:val="00CB5630"/>
    <w:rsid w:val="00CB578C"/>
    <w:rsid w:val="00CB6E23"/>
    <w:rsid w:val="00CB724D"/>
    <w:rsid w:val="00CC24AB"/>
    <w:rsid w:val="00CC3597"/>
    <w:rsid w:val="00CC35F4"/>
    <w:rsid w:val="00CC7000"/>
    <w:rsid w:val="00CC766C"/>
    <w:rsid w:val="00CD01E8"/>
    <w:rsid w:val="00CD19D0"/>
    <w:rsid w:val="00CD22DC"/>
    <w:rsid w:val="00CD2D39"/>
    <w:rsid w:val="00CD478E"/>
    <w:rsid w:val="00CD5757"/>
    <w:rsid w:val="00CD5FED"/>
    <w:rsid w:val="00CE1A09"/>
    <w:rsid w:val="00CE21E9"/>
    <w:rsid w:val="00CE2BEE"/>
    <w:rsid w:val="00CE3161"/>
    <w:rsid w:val="00CE354D"/>
    <w:rsid w:val="00CE3C1F"/>
    <w:rsid w:val="00CE58B5"/>
    <w:rsid w:val="00CE6E33"/>
    <w:rsid w:val="00CF034B"/>
    <w:rsid w:val="00CF0D88"/>
    <w:rsid w:val="00CF1453"/>
    <w:rsid w:val="00CF1D3D"/>
    <w:rsid w:val="00CF2486"/>
    <w:rsid w:val="00CF2697"/>
    <w:rsid w:val="00CF2FEC"/>
    <w:rsid w:val="00CF39FF"/>
    <w:rsid w:val="00CF4851"/>
    <w:rsid w:val="00CF52C4"/>
    <w:rsid w:val="00CF6FA6"/>
    <w:rsid w:val="00CF71B8"/>
    <w:rsid w:val="00CF729D"/>
    <w:rsid w:val="00CF7428"/>
    <w:rsid w:val="00CF7961"/>
    <w:rsid w:val="00D003D9"/>
    <w:rsid w:val="00D006B6"/>
    <w:rsid w:val="00D007CB"/>
    <w:rsid w:val="00D00EB8"/>
    <w:rsid w:val="00D0115A"/>
    <w:rsid w:val="00D012D6"/>
    <w:rsid w:val="00D02B53"/>
    <w:rsid w:val="00D07F75"/>
    <w:rsid w:val="00D10635"/>
    <w:rsid w:val="00D11384"/>
    <w:rsid w:val="00D1224D"/>
    <w:rsid w:val="00D13615"/>
    <w:rsid w:val="00D1415C"/>
    <w:rsid w:val="00D1491C"/>
    <w:rsid w:val="00D1600B"/>
    <w:rsid w:val="00D167F3"/>
    <w:rsid w:val="00D16883"/>
    <w:rsid w:val="00D205DE"/>
    <w:rsid w:val="00D207D9"/>
    <w:rsid w:val="00D21A90"/>
    <w:rsid w:val="00D21F2B"/>
    <w:rsid w:val="00D221C9"/>
    <w:rsid w:val="00D226E8"/>
    <w:rsid w:val="00D22A2C"/>
    <w:rsid w:val="00D22AFE"/>
    <w:rsid w:val="00D23C52"/>
    <w:rsid w:val="00D245C4"/>
    <w:rsid w:val="00D25595"/>
    <w:rsid w:val="00D2607A"/>
    <w:rsid w:val="00D269FC"/>
    <w:rsid w:val="00D27359"/>
    <w:rsid w:val="00D27DDB"/>
    <w:rsid w:val="00D30535"/>
    <w:rsid w:val="00D310C9"/>
    <w:rsid w:val="00D31C3C"/>
    <w:rsid w:val="00D320C8"/>
    <w:rsid w:val="00D324AE"/>
    <w:rsid w:val="00D342FC"/>
    <w:rsid w:val="00D343A6"/>
    <w:rsid w:val="00D35922"/>
    <w:rsid w:val="00D361C7"/>
    <w:rsid w:val="00D37898"/>
    <w:rsid w:val="00D37DA6"/>
    <w:rsid w:val="00D42457"/>
    <w:rsid w:val="00D42522"/>
    <w:rsid w:val="00D42BAA"/>
    <w:rsid w:val="00D437DB"/>
    <w:rsid w:val="00D4421E"/>
    <w:rsid w:val="00D451A7"/>
    <w:rsid w:val="00D45D6B"/>
    <w:rsid w:val="00D45F0B"/>
    <w:rsid w:val="00D465C8"/>
    <w:rsid w:val="00D47AC9"/>
    <w:rsid w:val="00D47ED0"/>
    <w:rsid w:val="00D5007A"/>
    <w:rsid w:val="00D51DE6"/>
    <w:rsid w:val="00D51E81"/>
    <w:rsid w:val="00D5225C"/>
    <w:rsid w:val="00D54B4C"/>
    <w:rsid w:val="00D54D0F"/>
    <w:rsid w:val="00D55940"/>
    <w:rsid w:val="00D55EAF"/>
    <w:rsid w:val="00D567D8"/>
    <w:rsid w:val="00D56B01"/>
    <w:rsid w:val="00D57049"/>
    <w:rsid w:val="00D57A76"/>
    <w:rsid w:val="00D57CF5"/>
    <w:rsid w:val="00D6112D"/>
    <w:rsid w:val="00D61A21"/>
    <w:rsid w:val="00D61D1F"/>
    <w:rsid w:val="00D6288C"/>
    <w:rsid w:val="00D63FB1"/>
    <w:rsid w:val="00D65552"/>
    <w:rsid w:val="00D6561F"/>
    <w:rsid w:val="00D65627"/>
    <w:rsid w:val="00D66328"/>
    <w:rsid w:val="00D6639C"/>
    <w:rsid w:val="00D66D1D"/>
    <w:rsid w:val="00D67D4C"/>
    <w:rsid w:val="00D70026"/>
    <w:rsid w:val="00D70293"/>
    <w:rsid w:val="00D7104B"/>
    <w:rsid w:val="00D7215B"/>
    <w:rsid w:val="00D73FC9"/>
    <w:rsid w:val="00D7509C"/>
    <w:rsid w:val="00D75373"/>
    <w:rsid w:val="00D75831"/>
    <w:rsid w:val="00D75B63"/>
    <w:rsid w:val="00D77B5F"/>
    <w:rsid w:val="00D8019C"/>
    <w:rsid w:val="00D811C1"/>
    <w:rsid w:val="00D8142F"/>
    <w:rsid w:val="00D82339"/>
    <w:rsid w:val="00D827AC"/>
    <w:rsid w:val="00D82E73"/>
    <w:rsid w:val="00D830BC"/>
    <w:rsid w:val="00D86ABC"/>
    <w:rsid w:val="00D86EA5"/>
    <w:rsid w:val="00D86EBA"/>
    <w:rsid w:val="00D874BD"/>
    <w:rsid w:val="00D87709"/>
    <w:rsid w:val="00D909D7"/>
    <w:rsid w:val="00D91056"/>
    <w:rsid w:val="00D912DB"/>
    <w:rsid w:val="00D91C7E"/>
    <w:rsid w:val="00D91ECE"/>
    <w:rsid w:val="00D932A1"/>
    <w:rsid w:val="00D936ED"/>
    <w:rsid w:val="00D95A85"/>
    <w:rsid w:val="00D95D91"/>
    <w:rsid w:val="00D96332"/>
    <w:rsid w:val="00D9708B"/>
    <w:rsid w:val="00D974D0"/>
    <w:rsid w:val="00D9753B"/>
    <w:rsid w:val="00DA014E"/>
    <w:rsid w:val="00DA1139"/>
    <w:rsid w:val="00DA2F9F"/>
    <w:rsid w:val="00DA3D36"/>
    <w:rsid w:val="00DA51DC"/>
    <w:rsid w:val="00DA60A0"/>
    <w:rsid w:val="00DA67E5"/>
    <w:rsid w:val="00DB0487"/>
    <w:rsid w:val="00DB04BE"/>
    <w:rsid w:val="00DB0733"/>
    <w:rsid w:val="00DB0F6F"/>
    <w:rsid w:val="00DB4587"/>
    <w:rsid w:val="00DB531E"/>
    <w:rsid w:val="00DB6544"/>
    <w:rsid w:val="00DB6754"/>
    <w:rsid w:val="00DB7D84"/>
    <w:rsid w:val="00DC08CE"/>
    <w:rsid w:val="00DC2191"/>
    <w:rsid w:val="00DC4E13"/>
    <w:rsid w:val="00DC5B81"/>
    <w:rsid w:val="00DC5EC4"/>
    <w:rsid w:val="00DC5EF2"/>
    <w:rsid w:val="00DC6C5B"/>
    <w:rsid w:val="00DC6DD4"/>
    <w:rsid w:val="00DC7525"/>
    <w:rsid w:val="00DD0679"/>
    <w:rsid w:val="00DD150E"/>
    <w:rsid w:val="00DD1B1D"/>
    <w:rsid w:val="00DD1FA6"/>
    <w:rsid w:val="00DD1FDF"/>
    <w:rsid w:val="00DD2BD7"/>
    <w:rsid w:val="00DD3086"/>
    <w:rsid w:val="00DD3CAB"/>
    <w:rsid w:val="00DD3DB4"/>
    <w:rsid w:val="00DD3F8D"/>
    <w:rsid w:val="00DD3FAF"/>
    <w:rsid w:val="00DD49D5"/>
    <w:rsid w:val="00DD5719"/>
    <w:rsid w:val="00DD75E9"/>
    <w:rsid w:val="00DE06DF"/>
    <w:rsid w:val="00DE121F"/>
    <w:rsid w:val="00DE12CC"/>
    <w:rsid w:val="00DE13D0"/>
    <w:rsid w:val="00DE1A41"/>
    <w:rsid w:val="00DE218A"/>
    <w:rsid w:val="00DE41A3"/>
    <w:rsid w:val="00DE43C1"/>
    <w:rsid w:val="00DE449B"/>
    <w:rsid w:val="00DE45AC"/>
    <w:rsid w:val="00DE483A"/>
    <w:rsid w:val="00DE5984"/>
    <w:rsid w:val="00DE5E92"/>
    <w:rsid w:val="00DE70EC"/>
    <w:rsid w:val="00DE78D5"/>
    <w:rsid w:val="00DE7A31"/>
    <w:rsid w:val="00DF30B2"/>
    <w:rsid w:val="00DF3E44"/>
    <w:rsid w:val="00DF448C"/>
    <w:rsid w:val="00DF4A4A"/>
    <w:rsid w:val="00DF4C40"/>
    <w:rsid w:val="00DF5238"/>
    <w:rsid w:val="00DF7072"/>
    <w:rsid w:val="00E0020C"/>
    <w:rsid w:val="00E01275"/>
    <w:rsid w:val="00E01C1B"/>
    <w:rsid w:val="00E02B89"/>
    <w:rsid w:val="00E02DC2"/>
    <w:rsid w:val="00E03C94"/>
    <w:rsid w:val="00E040BE"/>
    <w:rsid w:val="00E04830"/>
    <w:rsid w:val="00E0558C"/>
    <w:rsid w:val="00E0574F"/>
    <w:rsid w:val="00E058FC"/>
    <w:rsid w:val="00E05CFD"/>
    <w:rsid w:val="00E07404"/>
    <w:rsid w:val="00E0764D"/>
    <w:rsid w:val="00E0765B"/>
    <w:rsid w:val="00E10120"/>
    <w:rsid w:val="00E108C7"/>
    <w:rsid w:val="00E1202F"/>
    <w:rsid w:val="00E1280F"/>
    <w:rsid w:val="00E1293B"/>
    <w:rsid w:val="00E13AFD"/>
    <w:rsid w:val="00E1408F"/>
    <w:rsid w:val="00E14238"/>
    <w:rsid w:val="00E14740"/>
    <w:rsid w:val="00E14788"/>
    <w:rsid w:val="00E150A4"/>
    <w:rsid w:val="00E1582E"/>
    <w:rsid w:val="00E174AB"/>
    <w:rsid w:val="00E202B5"/>
    <w:rsid w:val="00E20AA8"/>
    <w:rsid w:val="00E21C75"/>
    <w:rsid w:val="00E2453D"/>
    <w:rsid w:val="00E25957"/>
    <w:rsid w:val="00E2694A"/>
    <w:rsid w:val="00E26D5C"/>
    <w:rsid w:val="00E270EE"/>
    <w:rsid w:val="00E27263"/>
    <w:rsid w:val="00E31841"/>
    <w:rsid w:val="00E320D8"/>
    <w:rsid w:val="00E334D1"/>
    <w:rsid w:val="00E3391F"/>
    <w:rsid w:val="00E3422B"/>
    <w:rsid w:val="00E34502"/>
    <w:rsid w:val="00E3461B"/>
    <w:rsid w:val="00E35388"/>
    <w:rsid w:val="00E3695D"/>
    <w:rsid w:val="00E36B46"/>
    <w:rsid w:val="00E40198"/>
    <w:rsid w:val="00E4080B"/>
    <w:rsid w:val="00E4144E"/>
    <w:rsid w:val="00E41665"/>
    <w:rsid w:val="00E440AD"/>
    <w:rsid w:val="00E45196"/>
    <w:rsid w:val="00E467A9"/>
    <w:rsid w:val="00E4700C"/>
    <w:rsid w:val="00E473D1"/>
    <w:rsid w:val="00E474A0"/>
    <w:rsid w:val="00E47C72"/>
    <w:rsid w:val="00E51FF7"/>
    <w:rsid w:val="00E522B5"/>
    <w:rsid w:val="00E5246D"/>
    <w:rsid w:val="00E533C9"/>
    <w:rsid w:val="00E5494D"/>
    <w:rsid w:val="00E55574"/>
    <w:rsid w:val="00E557AD"/>
    <w:rsid w:val="00E570CF"/>
    <w:rsid w:val="00E57186"/>
    <w:rsid w:val="00E57DD8"/>
    <w:rsid w:val="00E57E5E"/>
    <w:rsid w:val="00E61588"/>
    <w:rsid w:val="00E6191B"/>
    <w:rsid w:val="00E61A94"/>
    <w:rsid w:val="00E61ED6"/>
    <w:rsid w:val="00E62DFE"/>
    <w:rsid w:val="00E63D8A"/>
    <w:rsid w:val="00E667D5"/>
    <w:rsid w:val="00E6703E"/>
    <w:rsid w:val="00E67316"/>
    <w:rsid w:val="00E67679"/>
    <w:rsid w:val="00E731B0"/>
    <w:rsid w:val="00E738B8"/>
    <w:rsid w:val="00E75291"/>
    <w:rsid w:val="00E756EE"/>
    <w:rsid w:val="00E75A10"/>
    <w:rsid w:val="00E75F06"/>
    <w:rsid w:val="00E76108"/>
    <w:rsid w:val="00E77BFD"/>
    <w:rsid w:val="00E8040E"/>
    <w:rsid w:val="00E80429"/>
    <w:rsid w:val="00E80517"/>
    <w:rsid w:val="00E80538"/>
    <w:rsid w:val="00E807A8"/>
    <w:rsid w:val="00E808CC"/>
    <w:rsid w:val="00E833F2"/>
    <w:rsid w:val="00E83C22"/>
    <w:rsid w:val="00E83F57"/>
    <w:rsid w:val="00E84CAC"/>
    <w:rsid w:val="00E85587"/>
    <w:rsid w:val="00E85DBE"/>
    <w:rsid w:val="00E86857"/>
    <w:rsid w:val="00E873A5"/>
    <w:rsid w:val="00E879E4"/>
    <w:rsid w:val="00E910E9"/>
    <w:rsid w:val="00E9158D"/>
    <w:rsid w:val="00E91A3F"/>
    <w:rsid w:val="00E924D9"/>
    <w:rsid w:val="00E92D97"/>
    <w:rsid w:val="00E93EB4"/>
    <w:rsid w:val="00E94E45"/>
    <w:rsid w:val="00E9561B"/>
    <w:rsid w:val="00E95EA1"/>
    <w:rsid w:val="00E96658"/>
    <w:rsid w:val="00E9698D"/>
    <w:rsid w:val="00E97FBB"/>
    <w:rsid w:val="00EA06B4"/>
    <w:rsid w:val="00EA1601"/>
    <w:rsid w:val="00EA2580"/>
    <w:rsid w:val="00EA31CE"/>
    <w:rsid w:val="00EA4F35"/>
    <w:rsid w:val="00EA507A"/>
    <w:rsid w:val="00EA51F2"/>
    <w:rsid w:val="00EA5ADB"/>
    <w:rsid w:val="00EA666A"/>
    <w:rsid w:val="00EA6D5E"/>
    <w:rsid w:val="00EA7AF3"/>
    <w:rsid w:val="00EB1C52"/>
    <w:rsid w:val="00EB3923"/>
    <w:rsid w:val="00EB4887"/>
    <w:rsid w:val="00EB4DC2"/>
    <w:rsid w:val="00EB4E73"/>
    <w:rsid w:val="00EB5181"/>
    <w:rsid w:val="00EB55FD"/>
    <w:rsid w:val="00EB6485"/>
    <w:rsid w:val="00EB6AE2"/>
    <w:rsid w:val="00EB7A9B"/>
    <w:rsid w:val="00EC02F5"/>
    <w:rsid w:val="00EC174F"/>
    <w:rsid w:val="00EC1E27"/>
    <w:rsid w:val="00EC30C9"/>
    <w:rsid w:val="00EC4397"/>
    <w:rsid w:val="00EC4550"/>
    <w:rsid w:val="00EC63EA"/>
    <w:rsid w:val="00ED00F9"/>
    <w:rsid w:val="00ED0F45"/>
    <w:rsid w:val="00ED101C"/>
    <w:rsid w:val="00ED229F"/>
    <w:rsid w:val="00ED360D"/>
    <w:rsid w:val="00ED363E"/>
    <w:rsid w:val="00ED45C4"/>
    <w:rsid w:val="00ED4758"/>
    <w:rsid w:val="00ED5AB8"/>
    <w:rsid w:val="00ED5F1F"/>
    <w:rsid w:val="00ED76A5"/>
    <w:rsid w:val="00ED76BB"/>
    <w:rsid w:val="00EE05D7"/>
    <w:rsid w:val="00EE092B"/>
    <w:rsid w:val="00EE2CA5"/>
    <w:rsid w:val="00EE471D"/>
    <w:rsid w:val="00EE48AD"/>
    <w:rsid w:val="00EE4C70"/>
    <w:rsid w:val="00EE5DBB"/>
    <w:rsid w:val="00EE62B8"/>
    <w:rsid w:val="00EE661A"/>
    <w:rsid w:val="00EE6AE5"/>
    <w:rsid w:val="00EE763C"/>
    <w:rsid w:val="00EE7CD1"/>
    <w:rsid w:val="00EF04AD"/>
    <w:rsid w:val="00EF244B"/>
    <w:rsid w:val="00EF2A87"/>
    <w:rsid w:val="00EF2C71"/>
    <w:rsid w:val="00EF2F2B"/>
    <w:rsid w:val="00EF4274"/>
    <w:rsid w:val="00EF6B63"/>
    <w:rsid w:val="00EF73E0"/>
    <w:rsid w:val="00EF7651"/>
    <w:rsid w:val="00EF7A3B"/>
    <w:rsid w:val="00EF7C91"/>
    <w:rsid w:val="00F006BA"/>
    <w:rsid w:val="00F009A3"/>
    <w:rsid w:val="00F00E2B"/>
    <w:rsid w:val="00F014BC"/>
    <w:rsid w:val="00F038FE"/>
    <w:rsid w:val="00F04665"/>
    <w:rsid w:val="00F04CCD"/>
    <w:rsid w:val="00F06CCA"/>
    <w:rsid w:val="00F07AD0"/>
    <w:rsid w:val="00F11442"/>
    <w:rsid w:val="00F117A0"/>
    <w:rsid w:val="00F1271B"/>
    <w:rsid w:val="00F15D70"/>
    <w:rsid w:val="00F161CF"/>
    <w:rsid w:val="00F17882"/>
    <w:rsid w:val="00F17EBF"/>
    <w:rsid w:val="00F200F4"/>
    <w:rsid w:val="00F20C11"/>
    <w:rsid w:val="00F2171F"/>
    <w:rsid w:val="00F220D3"/>
    <w:rsid w:val="00F22F06"/>
    <w:rsid w:val="00F23540"/>
    <w:rsid w:val="00F23B49"/>
    <w:rsid w:val="00F245B2"/>
    <w:rsid w:val="00F25433"/>
    <w:rsid w:val="00F25E42"/>
    <w:rsid w:val="00F261B7"/>
    <w:rsid w:val="00F2623F"/>
    <w:rsid w:val="00F30153"/>
    <w:rsid w:val="00F3187B"/>
    <w:rsid w:val="00F33557"/>
    <w:rsid w:val="00F34421"/>
    <w:rsid w:val="00F34664"/>
    <w:rsid w:val="00F35121"/>
    <w:rsid w:val="00F355CA"/>
    <w:rsid w:val="00F3591D"/>
    <w:rsid w:val="00F41633"/>
    <w:rsid w:val="00F41E94"/>
    <w:rsid w:val="00F44A9E"/>
    <w:rsid w:val="00F454A2"/>
    <w:rsid w:val="00F45BE3"/>
    <w:rsid w:val="00F45E12"/>
    <w:rsid w:val="00F462A7"/>
    <w:rsid w:val="00F501CF"/>
    <w:rsid w:val="00F51B8A"/>
    <w:rsid w:val="00F51D42"/>
    <w:rsid w:val="00F52458"/>
    <w:rsid w:val="00F52D1E"/>
    <w:rsid w:val="00F52F92"/>
    <w:rsid w:val="00F5350B"/>
    <w:rsid w:val="00F53975"/>
    <w:rsid w:val="00F53C29"/>
    <w:rsid w:val="00F558A6"/>
    <w:rsid w:val="00F55E10"/>
    <w:rsid w:val="00F5642A"/>
    <w:rsid w:val="00F564BF"/>
    <w:rsid w:val="00F574F1"/>
    <w:rsid w:val="00F57F42"/>
    <w:rsid w:val="00F63374"/>
    <w:rsid w:val="00F63471"/>
    <w:rsid w:val="00F63B99"/>
    <w:rsid w:val="00F63F65"/>
    <w:rsid w:val="00F64CEE"/>
    <w:rsid w:val="00F661DA"/>
    <w:rsid w:val="00F6644A"/>
    <w:rsid w:val="00F67FE6"/>
    <w:rsid w:val="00F7022D"/>
    <w:rsid w:val="00F7065F"/>
    <w:rsid w:val="00F716AF"/>
    <w:rsid w:val="00F726D4"/>
    <w:rsid w:val="00F732E6"/>
    <w:rsid w:val="00F73902"/>
    <w:rsid w:val="00F73E62"/>
    <w:rsid w:val="00F73F8A"/>
    <w:rsid w:val="00F772E1"/>
    <w:rsid w:val="00F77A07"/>
    <w:rsid w:val="00F77F58"/>
    <w:rsid w:val="00F80B6C"/>
    <w:rsid w:val="00F80B9B"/>
    <w:rsid w:val="00F811F4"/>
    <w:rsid w:val="00F81235"/>
    <w:rsid w:val="00F82296"/>
    <w:rsid w:val="00F82B0B"/>
    <w:rsid w:val="00F8418B"/>
    <w:rsid w:val="00F84E40"/>
    <w:rsid w:val="00F85521"/>
    <w:rsid w:val="00F859F8"/>
    <w:rsid w:val="00F86973"/>
    <w:rsid w:val="00F871AD"/>
    <w:rsid w:val="00F8753F"/>
    <w:rsid w:val="00F908C6"/>
    <w:rsid w:val="00F92807"/>
    <w:rsid w:val="00F92FF4"/>
    <w:rsid w:val="00F94E1A"/>
    <w:rsid w:val="00F97018"/>
    <w:rsid w:val="00F9779E"/>
    <w:rsid w:val="00FA0DAF"/>
    <w:rsid w:val="00FA1760"/>
    <w:rsid w:val="00FA1F2A"/>
    <w:rsid w:val="00FA2149"/>
    <w:rsid w:val="00FA2336"/>
    <w:rsid w:val="00FA2626"/>
    <w:rsid w:val="00FA2B80"/>
    <w:rsid w:val="00FA3A53"/>
    <w:rsid w:val="00FA41B8"/>
    <w:rsid w:val="00FA4577"/>
    <w:rsid w:val="00FA46D7"/>
    <w:rsid w:val="00FA4ABD"/>
    <w:rsid w:val="00FA4FEA"/>
    <w:rsid w:val="00FA5662"/>
    <w:rsid w:val="00FA5A28"/>
    <w:rsid w:val="00FA6F72"/>
    <w:rsid w:val="00FA745A"/>
    <w:rsid w:val="00FA781A"/>
    <w:rsid w:val="00FA78EB"/>
    <w:rsid w:val="00FA7DE2"/>
    <w:rsid w:val="00FB0768"/>
    <w:rsid w:val="00FB0A6C"/>
    <w:rsid w:val="00FB0F91"/>
    <w:rsid w:val="00FB1FCC"/>
    <w:rsid w:val="00FB34EF"/>
    <w:rsid w:val="00FB361A"/>
    <w:rsid w:val="00FB45F9"/>
    <w:rsid w:val="00FB4906"/>
    <w:rsid w:val="00FB4B0E"/>
    <w:rsid w:val="00FB4CEC"/>
    <w:rsid w:val="00FB55CC"/>
    <w:rsid w:val="00FB56E4"/>
    <w:rsid w:val="00FB58E9"/>
    <w:rsid w:val="00FB5916"/>
    <w:rsid w:val="00FB5D58"/>
    <w:rsid w:val="00FB6484"/>
    <w:rsid w:val="00FB6A23"/>
    <w:rsid w:val="00FC0731"/>
    <w:rsid w:val="00FC29BC"/>
    <w:rsid w:val="00FC3E1C"/>
    <w:rsid w:val="00FC407D"/>
    <w:rsid w:val="00FC47A0"/>
    <w:rsid w:val="00FC5159"/>
    <w:rsid w:val="00FC554D"/>
    <w:rsid w:val="00FC6985"/>
    <w:rsid w:val="00FC7030"/>
    <w:rsid w:val="00FC74D6"/>
    <w:rsid w:val="00FC796F"/>
    <w:rsid w:val="00FC7CB2"/>
    <w:rsid w:val="00FD038C"/>
    <w:rsid w:val="00FD0E17"/>
    <w:rsid w:val="00FD414C"/>
    <w:rsid w:val="00FD5560"/>
    <w:rsid w:val="00FD67A3"/>
    <w:rsid w:val="00FD742E"/>
    <w:rsid w:val="00FD76BF"/>
    <w:rsid w:val="00FE19FF"/>
    <w:rsid w:val="00FE2891"/>
    <w:rsid w:val="00FE4294"/>
    <w:rsid w:val="00FE540B"/>
    <w:rsid w:val="00FE6052"/>
    <w:rsid w:val="00FE61C6"/>
    <w:rsid w:val="00FE689D"/>
    <w:rsid w:val="00FE7166"/>
    <w:rsid w:val="00FE7607"/>
    <w:rsid w:val="00FF174E"/>
    <w:rsid w:val="00FF1AAE"/>
    <w:rsid w:val="00FF3766"/>
    <w:rsid w:val="00FF5265"/>
    <w:rsid w:val="00FF5483"/>
    <w:rsid w:val="00FF6B48"/>
    <w:rsid w:val="00FF6D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
    <w:basedOn w:val="a2"/>
    <w:next w:val="a2"/>
    <w:link w:val="1Char"/>
    <w:uiPriority w:val="9"/>
    <w:qFormat/>
    <w:rsid w:val="002647C9"/>
    <w:pPr>
      <w:keepNext/>
      <w:keepLines/>
      <w:spacing w:line="240" w:lineRule="auto"/>
      <w:ind w:firstLine="0"/>
      <w:jc w:val="center"/>
      <w:outlineLvl w:val="0"/>
    </w:pPr>
    <w:rPr>
      <w:rFonts w:cs="AL-Mateen"/>
      <w:b/>
      <w:sz w:val="32"/>
      <w:szCs w:val="48"/>
    </w:rPr>
  </w:style>
  <w:style w:type="paragraph" w:styleId="20">
    <w:name w:val="heading 2"/>
    <w:basedOn w:val="a2"/>
    <w:next w:val="a2"/>
    <w:link w:val="2Char"/>
    <w:uiPriority w:val="9"/>
    <w:unhideWhenUsed/>
    <w:qFormat/>
    <w:rsid w:val="002647C9"/>
    <w:pPr>
      <w:spacing w:line="240" w:lineRule="auto"/>
      <w:ind w:firstLine="0"/>
      <w:jc w:val="center"/>
      <w:outlineLvl w:val="1"/>
    </w:pPr>
    <w:rPr>
      <w:rFonts w:cs="AL-Mateen"/>
      <w:color w:val="000000"/>
      <w:szCs w:val="32"/>
    </w:rPr>
  </w:style>
  <w:style w:type="paragraph" w:styleId="31">
    <w:name w:val="heading 3"/>
    <w:basedOn w:val="a2"/>
    <w:next w:val="a2"/>
    <w:link w:val="3Char"/>
    <w:unhideWhenUsed/>
    <w:qFormat/>
    <w:rsid w:val="00EB28AD"/>
    <w:pPr>
      <w:spacing w:line="204" w:lineRule="auto"/>
      <w:ind w:firstLine="0"/>
      <w:outlineLvl w:val="2"/>
    </w:pPr>
    <w:rPr>
      <w:rFonts w:cs="Abz-3 (Yagut)"/>
      <w:bCs/>
      <w:color w:val="000000"/>
      <w:szCs w:val="26"/>
    </w:rPr>
  </w:style>
  <w:style w:type="paragraph" w:styleId="41">
    <w:name w:val="heading 4"/>
    <w:basedOn w:val="a2"/>
    <w:next w:val="a2"/>
    <w:link w:val="4Char1"/>
    <w:uiPriority w:val="9"/>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
    <w:link w:val="10"/>
    <w:uiPriority w:val="9"/>
    <w:rsid w:val="002647C9"/>
    <w:rPr>
      <w:rFonts w:ascii="Times" w:eastAsia="Times New Roman" w:hAnsi="Times" w:cs="AL-Mateen"/>
      <w:b/>
      <w:sz w:val="32"/>
      <w:szCs w:val="48"/>
    </w:rPr>
  </w:style>
  <w:style w:type="character" w:customStyle="1" w:styleId="2Char">
    <w:name w:val="عنوان 2 Char"/>
    <w:link w:val="20"/>
    <w:uiPriority w:val="9"/>
    <w:rsid w:val="002647C9"/>
    <w:rPr>
      <w:rFonts w:ascii="Times" w:eastAsia="Times New Roman" w:hAnsi="Times" w:cs="AL-Mateen"/>
      <w:color w:val="000000"/>
      <w:sz w:val="28"/>
      <w:szCs w:val="32"/>
    </w:rPr>
  </w:style>
  <w:style w:type="character" w:customStyle="1" w:styleId="3Char">
    <w:name w:val="عنوان 3 Char"/>
    <w:link w:val="31"/>
    <w:uiPriority w:val="9"/>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nhideWhenUsed/>
    <w:rsid w:val="00E63D8A"/>
    <w:pPr>
      <w:tabs>
        <w:tab w:val="center" w:pos="4680"/>
        <w:tab w:val="right" w:pos="9360"/>
      </w:tabs>
      <w:spacing w:line="240" w:lineRule="auto"/>
    </w:pPr>
  </w:style>
  <w:style w:type="character" w:customStyle="1" w:styleId="Char">
    <w:name w:val="رأس الصفحة Char"/>
    <w:link w:val="a7"/>
    <w:rsid w:val="00E63D8A"/>
    <w:rPr>
      <w:rFonts w:ascii="Times" w:hAnsi="Times" w:cs="Mosawi"/>
      <w:sz w:val="28"/>
      <w:szCs w:val="30"/>
    </w:rPr>
  </w:style>
  <w:style w:type="paragraph" w:styleId="a8">
    <w:name w:val="footer"/>
    <w:basedOn w:val="a2"/>
    <w:link w:val="Char0"/>
    <w:unhideWhenUsed/>
    <w:rsid w:val="00E63D8A"/>
    <w:pPr>
      <w:tabs>
        <w:tab w:val="center" w:pos="4680"/>
        <w:tab w:val="right" w:pos="9360"/>
      </w:tabs>
      <w:spacing w:line="240" w:lineRule="auto"/>
    </w:pPr>
  </w:style>
  <w:style w:type="character" w:customStyle="1" w:styleId="Char0">
    <w:name w:val="تذييل الصفحة Char"/>
    <w:link w:val="a8"/>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ذيل صفحه"/>
    <w:basedOn w:val="a2"/>
    <w:link w:val="Char1"/>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nhideWhenUsed/>
    <w:rsid w:val="0016440C"/>
    <w:pPr>
      <w:spacing w:line="240" w:lineRule="auto"/>
    </w:pPr>
    <w:rPr>
      <w:sz w:val="20"/>
      <w:szCs w:val="20"/>
    </w:rPr>
  </w:style>
  <w:style w:type="character" w:customStyle="1" w:styleId="Char2">
    <w:name w:val="نص تعليق ختامي Char"/>
    <w:link w:val="aa"/>
    <w:uiPriority w:val="99"/>
    <w:rsid w:val="0016440C"/>
    <w:rPr>
      <w:rFonts w:ascii="Times" w:hAnsi="Times" w:cs="Mosawi"/>
      <w:sz w:val="20"/>
      <w:szCs w:val="20"/>
    </w:rPr>
  </w:style>
  <w:style w:type="character" w:styleId="ab">
    <w:name w:val="footnote reference"/>
    <w:aliases w:val="حاشية سفلية,ارجاعات ذيل صفحه,شماره ارجاعات ذيل"/>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4"/>
    <w:uiPriority w:val="99"/>
    <w:rsid w:val="00521635"/>
    <w:pPr>
      <w:spacing w:line="211" w:lineRule="auto"/>
      <w:jc w:val="lowKashida"/>
    </w:pPr>
    <w:tblPr>
      <w:jc w:val="cente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nhideWhenUsed/>
    <w:rsid w:val="00564F6B"/>
    <w:pPr>
      <w:spacing w:line="240" w:lineRule="auto"/>
    </w:pPr>
    <w:rPr>
      <w:rFonts w:ascii="Consolas" w:hAnsi="Consolas"/>
      <w:sz w:val="21"/>
      <w:szCs w:val="21"/>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7"/>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en-US"/>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basedOn w:val="a2"/>
    <w:next w:val="a2"/>
    <w:autoRedefine/>
    <w:uiPriority w:val="39"/>
    <w:qFormat/>
    <w:rsid w:val="00FD038C"/>
    <w:pPr>
      <w:widowControl/>
      <w:tabs>
        <w:tab w:val="right" w:leader="dot" w:pos="7020"/>
      </w:tabs>
      <w:spacing w:before="360" w:after="120" w:line="168" w:lineRule="auto"/>
      <w:ind w:left="284" w:hanging="284"/>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2">
    <w:name w:val="Body Text Indent 2"/>
    <w:basedOn w:val="a2"/>
    <w:link w:val="2Char0"/>
    <w:semiHidden/>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2"/>
    <w:link w:val="2Char1"/>
    <w:semiHidden/>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0"/>
    <w:semiHidden/>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5"/>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2"/>
    <w:next w:val="a2"/>
    <w:autoRedefine/>
    <w:uiPriority w:val="39"/>
    <w:qFormat/>
    <w:rsid w:val="00A47F6D"/>
    <w:pPr>
      <w:widowControl/>
      <w:tabs>
        <w:tab w:val="right" w:leader="dot" w:pos="7020"/>
      </w:tabs>
      <w:spacing w:before="240" w:after="80" w:line="144" w:lineRule="auto"/>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a">
    <w:name w:val="الآية"/>
    <w:basedOn w:val="af5"/>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2"/>
    <w:link w:val="2Char2"/>
    <w:semiHidden/>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نص حاشية سفلية1 Char1,Footnote Text Char Char,Footnote Text Char Char Char Char Char,پا ورقي Char Char1,پا ورقي Char Char Char,حاشية Char Char Char Char Char Char Char,حاشية Char Char Char Char,ذيل صفحه Char,پاورقی Char1,پاورقي Char"/>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rFonts w:cs="SKR HEAD1"/>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2"/>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2"/>
      </w:numPr>
    </w:pPr>
  </w:style>
  <w:style w:type="paragraph" w:styleId="affffff1">
    <w:name w:val="Body Text First Indent"/>
    <w:basedOn w:val="af3"/>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rPr>
      <w:rFonts w:cs="A Lotus"/>
    </w:r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لوتوس"/>
      <w:b/>
      <w:bCs/>
      <w:sz w:val="32"/>
      <w:szCs w:val="30"/>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9"/>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2"/>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2"/>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2"/>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2"/>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afffffff4">
    <w:name w:val="الشعر"/>
    <w:basedOn w:val="a2"/>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2"/>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13"/>
      </w:numPr>
      <w:spacing w:line="240" w:lineRule="auto"/>
      <w:jc w:val="lowKashida"/>
    </w:pPr>
    <w:rPr>
      <w:rFonts w:ascii="Times New Roman" w:hAnsi="Times New Roman" w:cs="Simplified Arabic"/>
      <w:bCs/>
      <w:sz w:val="24"/>
      <w:szCs w:val="32"/>
    </w:rPr>
  </w:style>
  <w:style w:type="paragraph" w:styleId="afffffff5">
    <w:name w:val="No Spacing"/>
    <w:uiPriority w:val="1"/>
    <w:qFormat/>
    <w:rsid w:val="00BD06F0"/>
    <w:pPr>
      <w:bidi/>
    </w:pPr>
    <w:rPr>
      <w:rFonts w:asciiTheme="minorHAnsi" w:eastAsiaTheme="minorHAnsi" w:hAnsiTheme="minorHAnsi" w:cstheme="minorBidi"/>
      <w:sz w:val="22"/>
      <w:szCs w:val="22"/>
    </w:rPr>
  </w:style>
  <w:style w:type="paragraph" w:customStyle="1" w:styleId="libCenterBold1">
    <w:name w:val="libCenterBold1"/>
    <w:basedOn w:val="a2"/>
    <w:rsid w:val="00BD06F0"/>
    <w:pPr>
      <w:widowControl/>
      <w:spacing w:before="240" w:after="60" w:line="240" w:lineRule="auto"/>
      <w:ind w:firstLine="0"/>
      <w:jc w:val="center"/>
    </w:pPr>
    <w:rPr>
      <w:rFonts w:ascii="Times New Roman" w:hAnsi="Times New Roman" w:cs="Traditional Arabic"/>
      <w:b/>
      <w:bCs/>
      <w:color w:val="000000"/>
      <w:sz w:val="24"/>
      <w:szCs w:val="32"/>
    </w:rPr>
  </w:style>
  <w:style w:type="paragraph" w:customStyle="1" w:styleId="libAlaem">
    <w:name w:val="libAlaem"/>
    <w:basedOn w:val="a2"/>
    <w:next w:val="a2"/>
    <w:link w:val="libAlaemChar"/>
    <w:qFormat/>
    <w:rsid w:val="00BD06F0"/>
    <w:pPr>
      <w:widowControl/>
      <w:spacing w:line="240" w:lineRule="auto"/>
      <w:ind w:firstLine="289"/>
      <w:jc w:val="lowKashida"/>
    </w:pPr>
    <w:rPr>
      <w:rFonts w:ascii="Times New Roman" w:hAnsi="Times New Roman" w:cs="Rafed Alaem"/>
      <w:color w:val="000000"/>
      <w:sz w:val="24"/>
      <w:szCs w:val="32"/>
    </w:rPr>
  </w:style>
  <w:style w:type="character" w:customStyle="1" w:styleId="libAlaemChar">
    <w:name w:val="libAlaem Char"/>
    <w:basedOn w:val="a3"/>
    <w:link w:val="libAlaem"/>
    <w:rsid w:val="00BD06F0"/>
    <w:rPr>
      <w:rFonts w:ascii="Times New Roman" w:hAnsi="Times New Roman" w:cs="Rafed Alaem"/>
      <w:color w:val="000000"/>
      <w:sz w:val="24"/>
      <w:szCs w:val="32"/>
    </w:rPr>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3f1">
    <w:name w:val="تيتر3"/>
    <w:link w:val="3Char2"/>
    <w:rsid w:val="00C77A29"/>
    <w:pPr>
      <w:autoSpaceDE w:val="0"/>
      <w:autoSpaceDN w:val="0"/>
      <w:bidi/>
      <w:spacing w:line="471" w:lineRule="atLeast"/>
      <w:jc w:val="both"/>
    </w:pPr>
    <w:rPr>
      <w:rFonts w:ascii="Times New Roman" w:hAnsi="Times New Roman" w:cs="Traditional Arabic"/>
      <w:bCs/>
      <w:sz w:val="24"/>
      <w:szCs w:val="30"/>
    </w:rPr>
  </w:style>
  <w:style w:type="character" w:customStyle="1" w:styleId="3Char2">
    <w:name w:val="تيتر3 Char"/>
    <w:link w:val="3f1"/>
    <w:rsid w:val="00C77A29"/>
    <w:rPr>
      <w:rFonts w:ascii="Times New Roman" w:hAnsi="Times New Roman" w:cs="Traditional Arabic"/>
      <w:bCs/>
      <w:sz w:val="24"/>
      <w:szCs w:val="30"/>
    </w:rPr>
  </w:style>
  <w:style w:type="paragraph" w:customStyle="1" w:styleId="Style">
    <w:name w:val="Style"/>
    <w:rsid w:val="00C77A29"/>
    <w:pPr>
      <w:widowControl w:val="0"/>
      <w:autoSpaceDE w:val="0"/>
      <w:autoSpaceDN w:val="0"/>
      <w:adjustRightInd w:val="0"/>
    </w:pPr>
    <w:rPr>
      <w:rFonts w:ascii="Arial" w:hAnsi="Arial"/>
      <w:sz w:val="24"/>
      <w:szCs w:val="24"/>
    </w:rPr>
  </w:style>
  <w:style w:type="paragraph" w:customStyle="1" w:styleId="CharChar1CharCharCharCharCharCharCharCharCharCharCharCharCharCharCharChar">
    <w:name w:val="Char Char1 Char Char Char Char Char Char 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2CharCharCharCharCharCharCharChar">
    <w:name w:val="Char Char2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
    <w:name w:val="Char Char1 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
    <w:name w:val="Char Char1 Char Char Char Char Char Char Char Char1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
    <w:name w:val="Char Char1 Char Char Char Char Char Char Char Char1 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afffffff6">
    <w:name w:val="سر صفحه اصلي"/>
    <w:basedOn w:val="a2"/>
    <w:rsid w:val="00C77A29"/>
    <w:pPr>
      <w:widowControl/>
      <w:spacing w:before="120" w:line="14" w:lineRule="auto"/>
      <w:ind w:firstLine="0"/>
    </w:pPr>
    <w:rPr>
      <w:rFonts w:ascii="Times New Roman" w:hAnsi="Times New Roman" w:cs="DanaFajr"/>
      <w:sz w:val="36"/>
      <w:szCs w:val="2"/>
    </w:rPr>
  </w:style>
  <w:style w:type="paragraph" w:customStyle="1" w:styleId="afffffff7">
    <w:name w:val="سرصفحة"/>
    <w:basedOn w:val="a2"/>
    <w:rsid w:val="00C77A29"/>
    <w:pPr>
      <w:widowControl/>
      <w:bidi w:val="0"/>
      <w:spacing w:line="240" w:lineRule="auto"/>
      <w:ind w:firstLine="0"/>
      <w:jc w:val="left"/>
    </w:pPr>
    <w:rPr>
      <w:rFonts w:ascii="Times New Roman" w:hAnsi="Times New Roman" w:cs="Abz-2 (Badr)"/>
      <w:szCs w:val="28"/>
    </w:rPr>
  </w:style>
  <w:style w:type="paragraph" w:customStyle="1" w:styleId="afffffff8">
    <w:name w:val="نمط سرصفحة +"/>
    <w:basedOn w:val="afffffff7"/>
    <w:rsid w:val="00C77A29"/>
    <w:rPr>
      <w:color w:val="FFFFFF"/>
      <w:szCs w:val="2"/>
    </w:rPr>
  </w:style>
  <w:style w:type="paragraph" w:customStyle="1" w:styleId="afffffff9">
    <w:name w:val="الاسم"/>
    <w:basedOn w:val="a2"/>
    <w:rsid w:val="00C77A29"/>
    <w:pPr>
      <w:widowControl/>
      <w:spacing w:line="240" w:lineRule="auto"/>
      <w:ind w:firstLine="0"/>
      <w:jc w:val="right"/>
    </w:pPr>
    <w:rPr>
      <w:rFonts w:ascii="Times New Roman" w:hAnsi="Times New Roman" w:cs="Abz-2 (Badr)"/>
      <w:color w:val="FFFFFF"/>
      <w:szCs w:val="2"/>
    </w:rPr>
  </w:style>
  <w:style w:type="paragraph" w:customStyle="1" w:styleId="afffffffa">
    <w:name w:val="سرصفحة +"/>
    <w:basedOn w:val="afffffff8"/>
    <w:rsid w:val="00C77A29"/>
  </w:style>
  <w:style w:type="paragraph" w:customStyle="1" w:styleId="1f9">
    <w:name w:val="نمط عنوان 1 +"/>
    <w:basedOn w:val="10"/>
    <w:rsid w:val="00C77A29"/>
    <w:pPr>
      <w:keepLines w:val="0"/>
      <w:widowControl/>
      <w:bidi w:val="0"/>
    </w:pPr>
    <w:rPr>
      <w:rFonts w:ascii="Arial" w:hAnsi="Arial" w:cs="MCS Taybah S_U normal."/>
      <w:bCs/>
      <w:kern w:val="32"/>
      <w:szCs w:val="32"/>
    </w:rPr>
  </w:style>
  <w:style w:type="paragraph" w:customStyle="1" w:styleId="1fa">
    <w:name w:val="نمط نمط عنوان 1 + +"/>
    <w:basedOn w:val="1f9"/>
    <w:rsid w:val="00C77A29"/>
    <w:rPr>
      <w:sz w:val="40"/>
    </w:rPr>
  </w:style>
  <w:style w:type="paragraph" w:customStyle="1" w:styleId="1fb">
    <w:name w:val="نمط نمط نمط عنوان 1 + + +"/>
    <w:basedOn w:val="1fa"/>
    <w:rsid w:val="00C77A29"/>
    <w:rPr>
      <w:szCs w:val="40"/>
    </w:rPr>
  </w:style>
  <w:style w:type="paragraph" w:customStyle="1" w:styleId="1fc">
    <w:name w:val="نمط نمط نمط نمط عنوان 1 + + + + مضبوطة"/>
    <w:basedOn w:val="1fb"/>
    <w:rsid w:val="00C77A29"/>
    <w:pPr>
      <w:jc w:val="both"/>
    </w:pPr>
    <w:rPr>
      <w:rFonts w:cs="Yagut"/>
      <w:bCs w:val="0"/>
      <w:szCs w:val="48"/>
    </w:rPr>
  </w:style>
  <w:style w:type="paragraph" w:customStyle="1" w:styleId="afffffffb">
    <w:name w:val="ثانوى"/>
    <w:rsid w:val="00C77A29"/>
    <w:pPr>
      <w:autoSpaceDE w:val="0"/>
      <w:autoSpaceDN w:val="0"/>
      <w:bidi/>
      <w:spacing w:line="452" w:lineRule="atLeast"/>
      <w:ind w:right="-284"/>
      <w:jc w:val="both"/>
    </w:pPr>
    <w:rPr>
      <w:rFonts w:ascii="Times New Roman" w:hAnsi="Times New Roman" w:cs="Traditional Arabic"/>
      <w:bCs/>
      <w:sz w:val="24"/>
      <w:szCs w:val="30"/>
    </w:rPr>
  </w:style>
  <w:style w:type="paragraph" w:customStyle="1" w:styleId="2f8">
    <w:name w:val="فرعى2"/>
    <w:rsid w:val="00C77A29"/>
    <w:pPr>
      <w:autoSpaceDE w:val="0"/>
      <w:autoSpaceDN w:val="0"/>
      <w:bidi/>
      <w:spacing w:line="452" w:lineRule="atLeast"/>
      <w:ind w:right="-399" w:firstLine="284"/>
      <w:jc w:val="both"/>
    </w:pPr>
    <w:rPr>
      <w:rFonts w:ascii="Times New Roman" w:hAnsi="Times New Roman" w:cs="Traditional Arabic"/>
      <w:bCs/>
      <w:sz w:val="24"/>
      <w:szCs w:val="30"/>
    </w:rPr>
  </w:style>
  <w:style w:type="paragraph" w:customStyle="1" w:styleId="1fd">
    <w:name w:val="جديد1"/>
    <w:rsid w:val="00C77A29"/>
    <w:pPr>
      <w:autoSpaceDE w:val="0"/>
      <w:autoSpaceDN w:val="0"/>
      <w:bidi/>
      <w:spacing w:line="452" w:lineRule="atLeast"/>
      <w:ind w:right="-284" w:firstLine="284"/>
      <w:jc w:val="both"/>
    </w:pPr>
    <w:rPr>
      <w:rFonts w:ascii="Times New Roman" w:hAnsi="Times New Roman" w:cs="Traditional Arabic"/>
      <w:bCs/>
      <w:sz w:val="24"/>
      <w:szCs w:val="30"/>
    </w:rPr>
  </w:style>
  <w:style w:type="paragraph" w:customStyle="1" w:styleId="2f9">
    <w:name w:val="جديد2"/>
    <w:rsid w:val="00C77A29"/>
    <w:pPr>
      <w:autoSpaceDE w:val="0"/>
      <w:autoSpaceDN w:val="0"/>
      <w:bidi/>
      <w:spacing w:line="399" w:lineRule="atLeast"/>
      <w:ind w:right="481"/>
      <w:jc w:val="both"/>
    </w:pPr>
    <w:rPr>
      <w:rFonts w:ascii="Times New Roman" w:hAnsi="Times New Roman" w:cs="Traditional Arabic"/>
      <w:bCs/>
      <w:sz w:val="24"/>
      <w:szCs w:val="30"/>
    </w:rPr>
  </w:style>
  <w:style w:type="paragraph" w:customStyle="1" w:styleId="CharCharCharCharCharCharCharCharCharChar">
    <w:name w:val="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
    <w:name w:val="Char Char1 Char Char Char Char Char Char Char Char Char Char Char Char Char Char Char Char 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2CharChar">
    <w:name w:val="Char Char2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
    <w:name w:val="Char Char1 Char Char"/>
    <w:basedOn w:val="a2"/>
    <w:rsid w:val="00C77A29"/>
    <w:pPr>
      <w:widowControl/>
      <w:spacing w:line="240" w:lineRule="auto"/>
      <w:ind w:firstLine="0"/>
      <w:jc w:val="left"/>
    </w:pPr>
    <w:rPr>
      <w:rFonts w:ascii="Times New Roman" w:hAnsi="Times New Roman" w:cs="Times New Roman"/>
      <w:sz w:val="20"/>
      <w:szCs w:val="20"/>
    </w:rPr>
  </w:style>
  <w:style w:type="character" w:customStyle="1" w:styleId="CharChar11">
    <w:name w:val="Char Char1"/>
    <w:rsid w:val="00C77A29"/>
    <w:rPr>
      <w:rFonts w:ascii="Arial" w:hAnsi="Arial" w:cs="Arial"/>
      <w:b/>
      <w:bCs/>
      <w:i/>
      <w:iCs/>
      <w:sz w:val="28"/>
      <w:szCs w:val="28"/>
      <w:lang w:val="en-US" w:eastAsia="en-US" w:bidi="ar-SA"/>
    </w:rPr>
  </w:style>
  <w:style w:type="character" w:customStyle="1" w:styleId="p1">
    <w:name w:val="p1"/>
    <w:rsid w:val="00353B42"/>
    <w:rPr>
      <w:rFonts w:ascii="Tahoma" w:hAnsi="Tahoma" w:cs="Tahoma" w:hint="default"/>
      <w:i w:val="0"/>
      <w:iCs w:val="0"/>
      <w:color w:val="0000A0"/>
      <w:sz w:val="8"/>
      <w:szCs w:val="8"/>
    </w:rPr>
  </w:style>
  <w:style w:type="character" w:customStyle="1" w:styleId="Charfff3">
    <w:name w:val="پاورقی Char"/>
    <w:aliases w:val="پاورقي Char Char"/>
    <w:rsid w:val="00353B42"/>
    <w:rPr>
      <w:lang w:val="en-US" w:eastAsia="en-US" w:bidi="ar-SA"/>
    </w:rPr>
  </w:style>
  <w:style w:type="character" w:customStyle="1" w:styleId="PARSAMIT">
    <w:name w:val="سبک (پیچیده) PARSAMIT"/>
    <w:rsid w:val="00353B42"/>
    <w:rPr>
      <w:rFonts w:ascii="Aramis" w:hAnsi="Aramis" w:cs="PARSAMIT"/>
      <w:szCs w:val="28"/>
    </w:rPr>
  </w:style>
  <w:style w:type="paragraph" w:customStyle="1" w:styleId="1fe">
    <w:name w:val="سبک1"/>
    <w:basedOn w:val="a2"/>
    <w:rsid w:val="00353B42"/>
    <w:pPr>
      <w:spacing w:line="240" w:lineRule="auto"/>
      <w:ind w:firstLine="0"/>
      <w:jc w:val="left"/>
    </w:pPr>
    <w:rPr>
      <w:rFonts w:ascii="Zar" w:hAnsi="Zar" w:cs="Zar"/>
      <w:b/>
      <w:bCs/>
      <w:szCs w:val="28"/>
      <w:lang w:bidi="fa-IR"/>
    </w:rPr>
  </w:style>
  <w:style w:type="character" w:customStyle="1" w:styleId="FootnoteTextChar">
    <w:name w:val="Footnote Text Char"/>
    <w:aliases w:val="ذيل صفحه Char1,پاورقي Char1"/>
    <w:locked/>
    <w:rsid w:val="00353B42"/>
    <w:rPr>
      <w:rFonts w:ascii="Traditional Arabic" w:hAnsi="Traditional Arabic" w:cs="Traditional Arabic"/>
      <w:lang w:bidi="ar-SA"/>
    </w:rPr>
  </w:style>
  <w:style w:type="character" w:customStyle="1" w:styleId="st1">
    <w:name w:val="st1"/>
    <w:basedOn w:val="a3"/>
    <w:rsid w:val="00353B42"/>
  </w:style>
  <w:style w:type="character" w:customStyle="1" w:styleId="afffffffc">
    <w:name w:val="علم_الغلو"/>
    <w:rsid w:val="00353B42"/>
    <w:rPr>
      <w:rFonts w:ascii="mylotus" w:hAnsi="mylotus" w:cs="mylotus"/>
      <w:sz w:val="28"/>
      <w:szCs w:val="28"/>
    </w:rPr>
  </w:style>
  <w:style w:type="character" w:customStyle="1" w:styleId="CharChar6">
    <w:name w:val="Char Char6"/>
    <w:semiHidden/>
    <w:locked/>
    <w:rsid w:val="00353B42"/>
    <w:rPr>
      <w:lang w:val="en-US" w:eastAsia="en-US" w:bidi="fa-IR"/>
    </w:rPr>
  </w:style>
  <w:style w:type="numbering" w:customStyle="1" w:styleId="CurrentList1">
    <w:name w:val="Current List1"/>
    <w:rsid w:val="00353B42"/>
    <w:pPr>
      <w:numPr>
        <w:numId w:val="15"/>
      </w:numPr>
    </w:pPr>
  </w:style>
  <w:style w:type="character" w:customStyle="1" w:styleId="pb">
    <w:name w:val="pb"/>
    <w:basedOn w:val="a3"/>
    <w:rsid w:val="00353B42"/>
  </w:style>
  <w:style w:type="paragraph" w:customStyle="1" w:styleId="xmsonormal">
    <w:name w:val="x_msonormal"/>
    <w:basedOn w:val="a2"/>
    <w:rsid w:val="00CD2D39"/>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table" w:customStyle="1" w:styleId="1ff">
    <w:name w:val="شبكة جدول1"/>
    <w:basedOn w:val="a4"/>
    <w:next w:val="ad"/>
    <w:rsid w:val="00840686"/>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
    <w:basedOn w:val="a2"/>
    <w:next w:val="a2"/>
    <w:link w:val="1Char"/>
    <w:uiPriority w:val="9"/>
    <w:qFormat/>
    <w:rsid w:val="002647C9"/>
    <w:pPr>
      <w:keepNext/>
      <w:keepLines/>
      <w:spacing w:line="240" w:lineRule="auto"/>
      <w:ind w:firstLine="0"/>
      <w:jc w:val="center"/>
      <w:outlineLvl w:val="0"/>
    </w:pPr>
    <w:rPr>
      <w:rFonts w:cs="AL-Mateen"/>
      <w:b/>
      <w:sz w:val="32"/>
      <w:szCs w:val="48"/>
    </w:rPr>
  </w:style>
  <w:style w:type="paragraph" w:styleId="20">
    <w:name w:val="heading 2"/>
    <w:basedOn w:val="a2"/>
    <w:next w:val="a2"/>
    <w:link w:val="2Char"/>
    <w:uiPriority w:val="9"/>
    <w:unhideWhenUsed/>
    <w:qFormat/>
    <w:rsid w:val="002647C9"/>
    <w:pPr>
      <w:spacing w:line="240" w:lineRule="auto"/>
      <w:ind w:firstLine="0"/>
      <w:jc w:val="center"/>
      <w:outlineLvl w:val="1"/>
    </w:pPr>
    <w:rPr>
      <w:rFonts w:cs="AL-Mateen"/>
      <w:color w:val="000000"/>
      <w:szCs w:val="32"/>
    </w:rPr>
  </w:style>
  <w:style w:type="paragraph" w:styleId="31">
    <w:name w:val="heading 3"/>
    <w:basedOn w:val="a2"/>
    <w:next w:val="a2"/>
    <w:link w:val="3Char"/>
    <w:unhideWhenUsed/>
    <w:qFormat/>
    <w:rsid w:val="00EB28AD"/>
    <w:pPr>
      <w:spacing w:line="204" w:lineRule="auto"/>
      <w:ind w:firstLine="0"/>
      <w:outlineLvl w:val="2"/>
    </w:pPr>
    <w:rPr>
      <w:rFonts w:cs="Abz-3 (Yagut)"/>
      <w:bCs/>
      <w:color w:val="000000"/>
      <w:szCs w:val="26"/>
    </w:rPr>
  </w:style>
  <w:style w:type="paragraph" w:styleId="41">
    <w:name w:val="heading 4"/>
    <w:basedOn w:val="a2"/>
    <w:next w:val="a2"/>
    <w:link w:val="4Char1"/>
    <w:uiPriority w:val="9"/>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
    <w:link w:val="10"/>
    <w:uiPriority w:val="9"/>
    <w:rsid w:val="002647C9"/>
    <w:rPr>
      <w:rFonts w:ascii="Times" w:eastAsia="Times New Roman" w:hAnsi="Times" w:cs="AL-Mateen"/>
      <w:b/>
      <w:sz w:val="32"/>
      <w:szCs w:val="48"/>
    </w:rPr>
  </w:style>
  <w:style w:type="character" w:customStyle="1" w:styleId="2Char">
    <w:name w:val="عنوان 2 Char"/>
    <w:link w:val="20"/>
    <w:uiPriority w:val="9"/>
    <w:rsid w:val="002647C9"/>
    <w:rPr>
      <w:rFonts w:ascii="Times" w:eastAsia="Times New Roman" w:hAnsi="Times" w:cs="AL-Mateen"/>
      <w:color w:val="000000"/>
      <w:sz w:val="28"/>
      <w:szCs w:val="32"/>
    </w:rPr>
  </w:style>
  <w:style w:type="character" w:customStyle="1" w:styleId="3Char">
    <w:name w:val="عنوان 3 Char"/>
    <w:link w:val="31"/>
    <w:uiPriority w:val="9"/>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nhideWhenUsed/>
    <w:rsid w:val="00E63D8A"/>
    <w:pPr>
      <w:tabs>
        <w:tab w:val="center" w:pos="4680"/>
        <w:tab w:val="right" w:pos="9360"/>
      </w:tabs>
      <w:spacing w:line="240" w:lineRule="auto"/>
    </w:pPr>
  </w:style>
  <w:style w:type="character" w:customStyle="1" w:styleId="Char">
    <w:name w:val="رأس الصفحة Char"/>
    <w:link w:val="a7"/>
    <w:rsid w:val="00E63D8A"/>
    <w:rPr>
      <w:rFonts w:ascii="Times" w:hAnsi="Times" w:cs="Mosawi"/>
      <w:sz w:val="28"/>
      <w:szCs w:val="30"/>
    </w:rPr>
  </w:style>
  <w:style w:type="paragraph" w:styleId="a8">
    <w:name w:val="footer"/>
    <w:basedOn w:val="a2"/>
    <w:link w:val="Char0"/>
    <w:unhideWhenUsed/>
    <w:rsid w:val="00E63D8A"/>
    <w:pPr>
      <w:tabs>
        <w:tab w:val="center" w:pos="4680"/>
        <w:tab w:val="right" w:pos="9360"/>
      </w:tabs>
      <w:spacing w:line="240" w:lineRule="auto"/>
    </w:pPr>
  </w:style>
  <w:style w:type="character" w:customStyle="1" w:styleId="Char0">
    <w:name w:val="تذييل الصفحة Char"/>
    <w:link w:val="a8"/>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ذيل صفحه"/>
    <w:basedOn w:val="a2"/>
    <w:link w:val="Char1"/>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nhideWhenUsed/>
    <w:rsid w:val="0016440C"/>
    <w:pPr>
      <w:spacing w:line="240" w:lineRule="auto"/>
    </w:pPr>
    <w:rPr>
      <w:sz w:val="20"/>
      <w:szCs w:val="20"/>
    </w:rPr>
  </w:style>
  <w:style w:type="character" w:customStyle="1" w:styleId="Char2">
    <w:name w:val="نص تعليق ختامي Char"/>
    <w:link w:val="aa"/>
    <w:uiPriority w:val="99"/>
    <w:rsid w:val="0016440C"/>
    <w:rPr>
      <w:rFonts w:ascii="Times" w:hAnsi="Times" w:cs="Mosawi"/>
      <w:sz w:val="20"/>
      <w:szCs w:val="20"/>
    </w:rPr>
  </w:style>
  <w:style w:type="character" w:styleId="ab">
    <w:name w:val="footnote reference"/>
    <w:aliases w:val="حاشية سفلية,ارجاعات ذيل صفحه,شماره ارجاعات ذيل"/>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4"/>
    <w:uiPriority w:val="99"/>
    <w:rsid w:val="00521635"/>
    <w:pPr>
      <w:spacing w:line="211" w:lineRule="auto"/>
      <w:jc w:val="lowKashida"/>
    </w:pPr>
    <w:tblPr>
      <w:jc w:val="cente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nhideWhenUsed/>
    <w:rsid w:val="00564F6B"/>
    <w:pPr>
      <w:spacing w:line="240" w:lineRule="auto"/>
    </w:pPr>
    <w:rPr>
      <w:rFonts w:ascii="Consolas" w:hAnsi="Consolas"/>
      <w:sz w:val="21"/>
      <w:szCs w:val="21"/>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7"/>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en-US"/>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basedOn w:val="a2"/>
    <w:next w:val="a2"/>
    <w:autoRedefine/>
    <w:uiPriority w:val="39"/>
    <w:qFormat/>
    <w:rsid w:val="00FD038C"/>
    <w:pPr>
      <w:widowControl/>
      <w:tabs>
        <w:tab w:val="right" w:leader="dot" w:pos="7020"/>
      </w:tabs>
      <w:spacing w:before="360" w:after="120" w:line="168" w:lineRule="auto"/>
      <w:ind w:left="284" w:hanging="284"/>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2">
    <w:name w:val="Body Text Indent 2"/>
    <w:basedOn w:val="a2"/>
    <w:link w:val="2Char0"/>
    <w:semiHidden/>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2"/>
    <w:link w:val="2Char1"/>
    <w:semiHidden/>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0"/>
    <w:semiHidden/>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5"/>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2"/>
    <w:next w:val="a2"/>
    <w:autoRedefine/>
    <w:uiPriority w:val="39"/>
    <w:qFormat/>
    <w:rsid w:val="00A47F6D"/>
    <w:pPr>
      <w:widowControl/>
      <w:tabs>
        <w:tab w:val="right" w:leader="dot" w:pos="7020"/>
      </w:tabs>
      <w:spacing w:before="240" w:after="80" w:line="144" w:lineRule="auto"/>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a">
    <w:name w:val="الآية"/>
    <w:basedOn w:val="af5"/>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2"/>
    <w:link w:val="2Char2"/>
    <w:semiHidden/>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نص حاشية سفلية1 Char1,Footnote Text Char Char,Footnote Text Char Char Char Char Char,پا ورقي Char Char1,پا ورقي Char Char Char,حاشية Char Char Char Char Char Char Char,حاشية Char Char Char Char,ذيل صفحه Char,پاورقی Char1,پاورقي Char"/>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rFonts w:cs="SKR HEAD1"/>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2"/>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2"/>
      </w:numPr>
    </w:pPr>
  </w:style>
  <w:style w:type="paragraph" w:styleId="affffff1">
    <w:name w:val="Body Text First Indent"/>
    <w:basedOn w:val="af3"/>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rPr>
      <w:rFonts w:cs="A Lotus"/>
    </w:r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لوتوس"/>
      <w:b/>
      <w:bCs/>
      <w:sz w:val="32"/>
      <w:szCs w:val="30"/>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9"/>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2"/>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2"/>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2"/>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2"/>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afffffff4">
    <w:name w:val="الشعر"/>
    <w:basedOn w:val="a2"/>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2"/>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13"/>
      </w:numPr>
      <w:spacing w:line="240" w:lineRule="auto"/>
      <w:jc w:val="lowKashida"/>
    </w:pPr>
    <w:rPr>
      <w:rFonts w:ascii="Times New Roman" w:hAnsi="Times New Roman" w:cs="Simplified Arabic"/>
      <w:bCs/>
      <w:sz w:val="24"/>
      <w:szCs w:val="32"/>
    </w:rPr>
  </w:style>
  <w:style w:type="paragraph" w:styleId="afffffff5">
    <w:name w:val="No Spacing"/>
    <w:uiPriority w:val="1"/>
    <w:qFormat/>
    <w:rsid w:val="00BD06F0"/>
    <w:pPr>
      <w:bidi/>
    </w:pPr>
    <w:rPr>
      <w:rFonts w:asciiTheme="minorHAnsi" w:eastAsiaTheme="minorHAnsi" w:hAnsiTheme="minorHAnsi" w:cstheme="minorBidi"/>
      <w:sz w:val="22"/>
      <w:szCs w:val="22"/>
    </w:rPr>
  </w:style>
  <w:style w:type="paragraph" w:customStyle="1" w:styleId="libCenterBold1">
    <w:name w:val="libCenterBold1"/>
    <w:basedOn w:val="a2"/>
    <w:rsid w:val="00BD06F0"/>
    <w:pPr>
      <w:widowControl/>
      <w:spacing w:before="240" w:after="60" w:line="240" w:lineRule="auto"/>
      <w:ind w:firstLine="0"/>
      <w:jc w:val="center"/>
    </w:pPr>
    <w:rPr>
      <w:rFonts w:ascii="Times New Roman" w:hAnsi="Times New Roman" w:cs="Traditional Arabic"/>
      <w:b/>
      <w:bCs/>
      <w:color w:val="000000"/>
      <w:sz w:val="24"/>
      <w:szCs w:val="32"/>
    </w:rPr>
  </w:style>
  <w:style w:type="paragraph" w:customStyle="1" w:styleId="libAlaem">
    <w:name w:val="libAlaem"/>
    <w:basedOn w:val="a2"/>
    <w:next w:val="a2"/>
    <w:link w:val="libAlaemChar"/>
    <w:qFormat/>
    <w:rsid w:val="00BD06F0"/>
    <w:pPr>
      <w:widowControl/>
      <w:spacing w:line="240" w:lineRule="auto"/>
      <w:ind w:firstLine="289"/>
      <w:jc w:val="lowKashida"/>
    </w:pPr>
    <w:rPr>
      <w:rFonts w:ascii="Times New Roman" w:hAnsi="Times New Roman" w:cs="Rafed Alaem"/>
      <w:color w:val="000000"/>
      <w:sz w:val="24"/>
      <w:szCs w:val="32"/>
    </w:rPr>
  </w:style>
  <w:style w:type="character" w:customStyle="1" w:styleId="libAlaemChar">
    <w:name w:val="libAlaem Char"/>
    <w:basedOn w:val="a3"/>
    <w:link w:val="libAlaem"/>
    <w:rsid w:val="00BD06F0"/>
    <w:rPr>
      <w:rFonts w:ascii="Times New Roman" w:hAnsi="Times New Roman" w:cs="Rafed Alaem"/>
      <w:color w:val="000000"/>
      <w:sz w:val="24"/>
      <w:szCs w:val="32"/>
    </w:rPr>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3f1">
    <w:name w:val="تيتر3"/>
    <w:link w:val="3Char2"/>
    <w:rsid w:val="00C77A29"/>
    <w:pPr>
      <w:autoSpaceDE w:val="0"/>
      <w:autoSpaceDN w:val="0"/>
      <w:bidi/>
      <w:spacing w:line="471" w:lineRule="atLeast"/>
      <w:jc w:val="both"/>
    </w:pPr>
    <w:rPr>
      <w:rFonts w:ascii="Times New Roman" w:hAnsi="Times New Roman" w:cs="Traditional Arabic"/>
      <w:bCs/>
      <w:sz w:val="24"/>
      <w:szCs w:val="30"/>
    </w:rPr>
  </w:style>
  <w:style w:type="character" w:customStyle="1" w:styleId="3Char2">
    <w:name w:val="تيتر3 Char"/>
    <w:link w:val="3f1"/>
    <w:rsid w:val="00C77A29"/>
    <w:rPr>
      <w:rFonts w:ascii="Times New Roman" w:hAnsi="Times New Roman" w:cs="Traditional Arabic"/>
      <w:bCs/>
      <w:sz w:val="24"/>
      <w:szCs w:val="30"/>
    </w:rPr>
  </w:style>
  <w:style w:type="paragraph" w:customStyle="1" w:styleId="Style">
    <w:name w:val="Style"/>
    <w:rsid w:val="00C77A29"/>
    <w:pPr>
      <w:widowControl w:val="0"/>
      <w:autoSpaceDE w:val="0"/>
      <w:autoSpaceDN w:val="0"/>
      <w:adjustRightInd w:val="0"/>
    </w:pPr>
    <w:rPr>
      <w:rFonts w:ascii="Arial" w:hAnsi="Arial"/>
      <w:sz w:val="24"/>
      <w:szCs w:val="24"/>
    </w:rPr>
  </w:style>
  <w:style w:type="paragraph" w:customStyle="1" w:styleId="CharChar1CharCharCharCharCharCharCharCharCharCharCharCharCharCharCharChar">
    <w:name w:val="Char Char1 Char Char Char Char Char Char 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2CharCharCharCharCharCharCharChar">
    <w:name w:val="Char Char2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
    <w:name w:val="Char Char1 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
    <w:name w:val="Char Char1 Char Char Char Char Char Char Char Char1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
    <w:name w:val="Char Char1 Char Char Char Char Char Char Char Char1 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afffffff6">
    <w:name w:val="سر صفحه اصلي"/>
    <w:basedOn w:val="a2"/>
    <w:rsid w:val="00C77A29"/>
    <w:pPr>
      <w:widowControl/>
      <w:spacing w:before="120" w:line="14" w:lineRule="auto"/>
      <w:ind w:firstLine="0"/>
    </w:pPr>
    <w:rPr>
      <w:rFonts w:ascii="Times New Roman" w:hAnsi="Times New Roman" w:cs="DanaFajr"/>
      <w:sz w:val="36"/>
      <w:szCs w:val="2"/>
    </w:rPr>
  </w:style>
  <w:style w:type="paragraph" w:customStyle="1" w:styleId="afffffff7">
    <w:name w:val="سرصفحة"/>
    <w:basedOn w:val="a2"/>
    <w:rsid w:val="00C77A29"/>
    <w:pPr>
      <w:widowControl/>
      <w:bidi w:val="0"/>
      <w:spacing w:line="240" w:lineRule="auto"/>
      <w:ind w:firstLine="0"/>
      <w:jc w:val="left"/>
    </w:pPr>
    <w:rPr>
      <w:rFonts w:ascii="Times New Roman" w:hAnsi="Times New Roman" w:cs="Abz-2 (Badr)"/>
      <w:szCs w:val="28"/>
    </w:rPr>
  </w:style>
  <w:style w:type="paragraph" w:customStyle="1" w:styleId="afffffff8">
    <w:name w:val="نمط سرصفحة +"/>
    <w:basedOn w:val="afffffff7"/>
    <w:rsid w:val="00C77A29"/>
    <w:rPr>
      <w:color w:val="FFFFFF"/>
      <w:szCs w:val="2"/>
    </w:rPr>
  </w:style>
  <w:style w:type="paragraph" w:customStyle="1" w:styleId="afffffff9">
    <w:name w:val="الاسم"/>
    <w:basedOn w:val="a2"/>
    <w:rsid w:val="00C77A29"/>
    <w:pPr>
      <w:widowControl/>
      <w:spacing w:line="240" w:lineRule="auto"/>
      <w:ind w:firstLine="0"/>
      <w:jc w:val="right"/>
    </w:pPr>
    <w:rPr>
      <w:rFonts w:ascii="Times New Roman" w:hAnsi="Times New Roman" w:cs="Abz-2 (Badr)"/>
      <w:color w:val="FFFFFF"/>
      <w:szCs w:val="2"/>
    </w:rPr>
  </w:style>
  <w:style w:type="paragraph" w:customStyle="1" w:styleId="afffffffa">
    <w:name w:val="سرصفحة +"/>
    <w:basedOn w:val="afffffff8"/>
    <w:rsid w:val="00C77A29"/>
  </w:style>
  <w:style w:type="paragraph" w:customStyle="1" w:styleId="1f9">
    <w:name w:val="نمط عنوان 1 +"/>
    <w:basedOn w:val="10"/>
    <w:rsid w:val="00C77A29"/>
    <w:pPr>
      <w:keepLines w:val="0"/>
      <w:widowControl/>
      <w:bidi w:val="0"/>
    </w:pPr>
    <w:rPr>
      <w:rFonts w:ascii="Arial" w:hAnsi="Arial" w:cs="MCS Taybah S_U normal."/>
      <w:bCs/>
      <w:kern w:val="32"/>
      <w:szCs w:val="32"/>
    </w:rPr>
  </w:style>
  <w:style w:type="paragraph" w:customStyle="1" w:styleId="1fa">
    <w:name w:val="نمط نمط عنوان 1 + +"/>
    <w:basedOn w:val="1f9"/>
    <w:rsid w:val="00C77A29"/>
    <w:rPr>
      <w:sz w:val="40"/>
    </w:rPr>
  </w:style>
  <w:style w:type="paragraph" w:customStyle="1" w:styleId="1fb">
    <w:name w:val="نمط نمط نمط عنوان 1 + + +"/>
    <w:basedOn w:val="1fa"/>
    <w:rsid w:val="00C77A29"/>
    <w:rPr>
      <w:szCs w:val="40"/>
    </w:rPr>
  </w:style>
  <w:style w:type="paragraph" w:customStyle="1" w:styleId="1fc">
    <w:name w:val="نمط نمط نمط نمط عنوان 1 + + + + مضبوطة"/>
    <w:basedOn w:val="1fb"/>
    <w:rsid w:val="00C77A29"/>
    <w:pPr>
      <w:jc w:val="both"/>
    </w:pPr>
    <w:rPr>
      <w:rFonts w:cs="Yagut"/>
      <w:bCs w:val="0"/>
      <w:szCs w:val="48"/>
    </w:rPr>
  </w:style>
  <w:style w:type="paragraph" w:customStyle="1" w:styleId="afffffffb">
    <w:name w:val="ثانوى"/>
    <w:rsid w:val="00C77A29"/>
    <w:pPr>
      <w:autoSpaceDE w:val="0"/>
      <w:autoSpaceDN w:val="0"/>
      <w:bidi/>
      <w:spacing w:line="452" w:lineRule="atLeast"/>
      <w:ind w:right="-284"/>
      <w:jc w:val="both"/>
    </w:pPr>
    <w:rPr>
      <w:rFonts w:ascii="Times New Roman" w:hAnsi="Times New Roman" w:cs="Traditional Arabic"/>
      <w:bCs/>
      <w:sz w:val="24"/>
      <w:szCs w:val="30"/>
    </w:rPr>
  </w:style>
  <w:style w:type="paragraph" w:customStyle="1" w:styleId="2f8">
    <w:name w:val="فرعى2"/>
    <w:rsid w:val="00C77A29"/>
    <w:pPr>
      <w:autoSpaceDE w:val="0"/>
      <w:autoSpaceDN w:val="0"/>
      <w:bidi/>
      <w:spacing w:line="452" w:lineRule="atLeast"/>
      <w:ind w:right="-399" w:firstLine="284"/>
      <w:jc w:val="both"/>
    </w:pPr>
    <w:rPr>
      <w:rFonts w:ascii="Times New Roman" w:hAnsi="Times New Roman" w:cs="Traditional Arabic"/>
      <w:bCs/>
      <w:sz w:val="24"/>
      <w:szCs w:val="30"/>
    </w:rPr>
  </w:style>
  <w:style w:type="paragraph" w:customStyle="1" w:styleId="1fd">
    <w:name w:val="جديد1"/>
    <w:rsid w:val="00C77A29"/>
    <w:pPr>
      <w:autoSpaceDE w:val="0"/>
      <w:autoSpaceDN w:val="0"/>
      <w:bidi/>
      <w:spacing w:line="452" w:lineRule="atLeast"/>
      <w:ind w:right="-284" w:firstLine="284"/>
      <w:jc w:val="both"/>
    </w:pPr>
    <w:rPr>
      <w:rFonts w:ascii="Times New Roman" w:hAnsi="Times New Roman" w:cs="Traditional Arabic"/>
      <w:bCs/>
      <w:sz w:val="24"/>
      <w:szCs w:val="30"/>
    </w:rPr>
  </w:style>
  <w:style w:type="paragraph" w:customStyle="1" w:styleId="2f9">
    <w:name w:val="جديد2"/>
    <w:rsid w:val="00C77A29"/>
    <w:pPr>
      <w:autoSpaceDE w:val="0"/>
      <w:autoSpaceDN w:val="0"/>
      <w:bidi/>
      <w:spacing w:line="399" w:lineRule="atLeast"/>
      <w:ind w:right="481"/>
      <w:jc w:val="both"/>
    </w:pPr>
    <w:rPr>
      <w:rFonts w:ascii="Times New Roman" w:hAnsi="Times New Roman" w:cs="Traditional Arabic"/>
      <w:bCs/>
      <w:sz w:val="24"/>
      <w:szCs w:val="30"/>
    </w:rPr>
  </w:style>
  <w:style w:type="paragraph" w:customStyle="1" w:styleId="CharCharCharCharCharCharCharCharCharChar">
    <w:name w:val="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
    <w:name w:val="Char Char1 Char Char Char Char Char Char Char Char Char Char Char Char Char Char Char Char Char Char Char Char Char Char Char Char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2CharChar">
    <w:name w:val="Char Char2 Char Char"/>
    <w:basedOn w:val="a2"/>
    <w:rsid w:val="00C77A29"/>
    <w:pPr>
      <w:widowControl/>
      <w:spacing w:line="240" w:lineRule="auto"/>
      <w:ind w:firstLine="0"/>
      <w:jc w:val="left"/>
    </w:pPr>
    <w:rPr>
      <w:rFonts w:ascii="Times New Roman" w:hAnsi="Times New Roman" w:cs="Times New Roman"/>
      <w:sz w:val="20"/>
      <w:szCs w:val="20"/>
    </w:rPr>
  </w:style>
  <w:style w:type="paragraph" w:customStyle="1" w:styleId="CharChar1CharChar">
    <w:name w:val="Char Char1 Char Char"/>
    <w:basedOn w:val="a2"/>
    <w:rsid w:val="00C77A29"/>
    <w:pPr>
      <w:widowControl/>
      <w:spacing w:line="240" w:lineRule="auto"/>
      <w:ind w:firstLine="0"/>
      <w:jc w:val="left"/>
    </w:pPr>
    <w:rPr>
      <w:rFonts w:ascii="Times New Roman" w:hAnsi="Times New Roman" w:cs="Times New Roman"/>
      <w:sz w:val="20"/>
      <w:szCs w:val="20"/>
    </w:rPr>
  </w:style>
  <w:style w:type="character" w:customStyle="1" w:styleId="CharChar11">
    <w:name w:val="Char Char1"/>
    <w:rsid w:val="00C77A29"/>
    <w:rPr>
      <w:rFonts w:ascii="Arial" w:hAnsi="Arial" w:cs="Arial"/>
      <w:b/>
      <w:bCs/>
      <w:i/>
      <w:iCs/>
      <w:sz w:val="28"/>
      <w:szCs w:val="28"/>
      <w:lang w:val="en-US" w:eastAsia="en-US" w:bidi="ar-SA"/>
    </w:rPr>
  </w:style>
  <w:style w:type="character" w:customStyle="1" w:styleId="p1">
    <w:name w:val="p1"/>
    <w:rsid w:val="00353B42"/>
    <w:rPr>
      <w:rFonts w:ascii="Tahoma" w:hAnsi="Tahoma" w:cs="Tahoma" w:hint="default"/>
      <w:i w:val="0"/>
      <w:iCs w:val="0"/>
      <w:color w:val="0000A0"/>
      <w:sz w:val="8"/>
      <w:szCs w:val="8"/>
    </w:rPr>
  </w:style>
  <w:style w:type="character" w:customStyle="1" w:styleId="Charfff3">
    <w:name w:val="پاورقی Char"/>
    <w:aliases w:val="پاورقي Char Char"/>
    <w:rsid w:val="00353B42"/>
    <w:rPr>
      <w:lang w:val="en-US" w:eastAsia="en-US" w:bidi="ar-SA"/>
    </w:rPr>
  </w:style>
  <w:style w:type="character" w:customStyle="1" w:styleId="PARSAMIT">
    <w:name w:val="سبک (پیچیده) PARSAMIT"/>
    <w:rsid w:val="00353B42"/>
    <w:rPr>
      <w:rFonts w:ascii="Aramis" w:hAnsi="Aramis" w:cs="PARSAMIT"/>
      <w:szCs w:val="28"/>
    </w:rPr>
  </w:style>
  <w:style w:type="paragraph" w:customStyle="1" w:styleId="1fe">
    <w:name w:val="سبک1"/>
    <w:basedOn w:val="a2"/>
    <w:rsid w:val="00353B42"/>
    <w:pPr>
      <w:spacing w:line="240" w:lineRule="auto"/>
      <w:ind w:firstLine="0"/>
      <w:jc w:val="left"/>
    </w:pPr>
    <w:rPr>
      <w:rFonts w:ascii="Zar" w:hAnsi="Zar" w:cs="Zar"/>
      <w:b/>
      <w:bCs/>
      <w:szCs w:val="28"/>
      <w:lang w:bidi="fa-IR"/>
    </w:rPr>
  </w:style>
  <w:style w:type="character" w:customStyle="1" w:styleId="FootnoteTextChar">
    <w:name w:val="Footnote Text Char"/>
    <w:aliases w:val="ذيل صفحه Char1,پاورقي Char1"/>
    <w:locked/>
    <w:rsid w:val="00353B42"/>
    <w:rPr>
      <w:rFonts w:ascii="Traditional Arabic" w:hAnsi="Traditional Arabic" w:cs="Traditional Arabic"/>
      <w:lang w:bidi="ar-SA"/>
    </w:rPr>
  </w:style>
  <w:style w:type="character" w:customStyle="1" w:styleId="st1">
    <w:name w:val="st1"/>
    <w:basedOn w:val="a3"/>
    <w:rsid w:val="00353B42"/>
  </w:style>
  <w:style w:type="character" w:customStyle="1" w:styleId="afffffffc">
    <w:name w:val="علم_الغلو"/>
    <w:rsid w:val="00353B42"/>
    <w:rPr>
      <w:rFonts w:ascii="mylotus" w:hAnsi="mylotus" w:cs="mylotus"/>
      <w:sz w:val="28"/>
      <w:szCs w:val="28"/>
    </w:rPr>
  </w:style>
  <w:style w:type="character" w:customStyle="1" w:styleId="CharChar6">
    <w:name w:val="Char Char6"/>
    <w:semiHidden/>
    <w:locked/>
    <w:rsid w:val="00353B42"/>
    <w:rPr>
      <w:lang w:val="en-US" w:eastAsia="en-US" w:bidi="fa-IR"/>
    </w:rPr>
  </w:style>
  <w:style w:type="numbering" w:customStyle="1" w:styleId="CurrentList1">
    <w:name w:val="Current List1"/>
    <w:rsid w:val="00353B42"/>
    <w:pPr>
      <w:numPr>
        <w:numId w:val="15"/>
      </w:numPr>
    </w:pPr>
  </w:style>
  <w:style w:type="character" w:customStyle="1" w:styleId="pb">
    <w:name w:val="pb"/>
    <w:basedOn w:val="a3"/>
    <w:rsid w:val="00353B42"/>
  </w:style>
  <w:style w:type="paragraph" w:customStyle="1" w:styleId="xmsonormal">
    <w:name w:val="x_msonormal"/>
    <w:basedOn w:val="a2"/>
    <w:rsid w:val="00CD2D39"/>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table" w:customStyle="1" w:styleId="1ff">
    <w:name w:val="شبكة جدول1"/>
    <w:basedOn w:val="a4"/>
    <w:next w:val="ad"/>
    <w:rsid w:val="00840686"/>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58.xml"/><Relationship Id="rId21" Type="http://schemas.openxmlformats.org/officeDocument/2006/relationships/footer" Target="footer4.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header" Target="header31.xml"/><Relationship Id="rId84" Type="http://schemas.openxmlformats.org/officeDocument/2006/relationships/footer" Target="footer32.xml"/><Relationship Id="rId89" Type="http://schemas.openxmlformats.org/officeDocument/2006/relationships/footer" Target="footer35.xml"/><Relationship Id="rId112" Type="http://schemas.openxmlformats.org/officeDocument/2006/relationships/footer" Target="footer45.xml"/><Relationship Id="rId133" Type="http://schemas.openxmlformats.org/officeDocument/2006/relationships/footer" Target="footer54.xml"/><Relationship Id="rId138" Type="http://schemas.openxmlformats.org/officeDocument/2006/relationships/footer" Target="footer57.xml"/><Relationship Id="rId16" Type="http://schemas.openxmlformats.org/officeDocument/2006/relationships/footer" Target="footer2.xml"/><Relationship Id="rId107" Type="http://schemas.openxmlformats.org/officeDocument/2006/relationships/footer" Target="footer43.xml"/><Relationship Id="rId11" Type="http://schemas.openxmlformats.org/officeDocument/2006/relationships/hyperlink" Target="mailto:info@nosos.net" TargetMode="Externa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footer" Target="footer19.xml"/><Relationship Id="rId58" Type="http://schemas.openxmlformats.org/officeDocument/2006/relationships/footer" Target="footer21.xml"/><Relationship Id="rId74" Type="http://schemas.openxmlformats.org/officeDocument/2006/relationships/header" Target="header35.xml"/><Relationship Id="rId79" Type="http://schemas.openxmlformats.org/officeDocument/2006/relationships/footer" Target="footer30.xml"/><Relationship Id="rId102" Type="http://schemas.openxmlformats.org/officeDocument/2006/relationships/footer" Target="footer40.xml"/><Relationship Id="rId123" Type="http://schemas.openxmlformats.org/officeDocument/2006/relationships/header" Target="header62.xml"/><Relationship Id="rId128" Type="http://schemas.openxmlformats.org/officeDocument/2006/relationships/footer" Target="footer52.xm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eader" Target="header43.xml"/><Relationship Id="rId95" Type="http://schemas.openxmlformats.org/officeDocument/2006/relationships/header" Target="header46.xm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header" Target="header29.xml"/><Relationship Id="rId69" Type="http://schemas.openxmlformats.org/officeDocument/2006/relationships/header" Target="header32.xml"/><Relationship Id="rId113" Type="http://schemas.openxmlformats.org/officeDocument/2006/relationships/header" Target="header56.xml"/><Relationship Id="rId118" Type="http://schemas.openxmlformats.org/officeDocument/2006/relationships/header" Target="header59.xml"/><Relationship Id="rId134" Type="http://schemas.openxmlformats.org/officeDocument/2006/relationships/footer" Target="footer55.xml"/><Relationship Id="rId139" Type="http://schemas.openxmlformats.org/officeDocument/2006/relationships/header" Target="header70.xml"/><Relationship Id="rId80" Type="http://schemas.openxmlformats.org/officeDocument/2006/relationships/footer" Target="footer31.xml"/><Relationship Id="rId85" Type="http://schemas.openxmlformats.org/officeDocument/2006/relationships/footer" Target="footer3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footer" Target="footer25.xml"/><Relationship Id="rId103" Type="http://schemas.openxmlformats.org/officeDocument/2006/relationships/footer" Target="footer41.xml"/><Relationship Id="rId108" Type="http://schemas.openxmlformats.org/officeDocument/2006/relationships/header" Target="header53.xml"/><Relationship Id="rId116" Type="http://schemas.openxmlformats.org/officeDocument/2006/relationships/footer" Target="footer47.xml"/><Relationship Id="rId124" Type="http://schemas.openxmlformats.org/officeDocument/2006/relationships/footer" Target="footer50.xml"/><Relationship Id="rId129" Type="http://schemas.openxmlformats.org/officeDocument/2006/relationships/footer" Target="footer53.xml"/><Relationship Id="rId137" Type="http://schemas.openxmlformats.org/officeDocument/2006/relationships/footer" Target="footer56.xml"/><Relationship Id="rId20" Type="http://schemas.openxmlformats.org/officeDocument/2006/relationships/footer" Target="footer3.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oter" Target="footer23.xml"/><Relationship Id="rId70" Type="http://schemas.openxmlformats.org/officeDocument/2006/relationships/footer" Target="footer26.xml"/><Relationship Id="rId75" Type="http://schemas.openxmlformats.org/officeDocument/2006/relationships/footer" Target="footer28.xml"/><Relationship Id="rId83" Type="http://schemas.openxmlformats.org/officeDocument/2006/relationships/header" Target="header40.xml"/><Relationship Id="rId88" Type="http://schemas.openxmlformats.org/officeDocument/2006/relationships/footer" Target="footer34.xml"/><Relationship Id="rId91" Type="http://schemas.openxmlformats.org/officeDocument/2006/relationships/header" Target="header44.xml"/><Relationship Id="rId96" Type="http://schemas.openxmlformats.org/officeDocument/2006/relationships/header" Target="header47.xml"/><Relationship Id="rId111" Type="http://schemas.openxmlformats.org/officeDocument/2006/relationships/footer" Target="footer44.xml"/><Relationship Id="rId132" Type="http://schemas.openxmlformats.org/officeDocument/2006/relationships/header" Target="header67.xml"/><Relationship Id="rId140" Type="http://schemas.openxmlformats.org/officeDocument/2006/relationships/header" Target="header7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7.xml"/><Relationship Id="rId57" Type="http://schemas.openxmlformats.org/officeDocument/2006/relationships/footer" Target="footer20.xml"/><Relationship Id="rId106" Type="http://schemas.openxmlformats.org/officeDocument/2006/relationships/footer" Target="footer42.xml"/><Relationship Id="rId114" Type="http://schemas.openxmlformats.org/officeDocument/2006/relationships/header" Target="header57.xml"/><Relationship Id="rId119" Type="http://schemas.openxmlformats.org/officeDocument/2006/relationships/header" Target="header60.xml"/><Relationship Id="rId127" Type="http://schemas.openxmlformats.org/officeDocument/2006/relationships/header" Target="header64.xml"/><Relationship Id="rId10" Type="http://schemas.openxmlformats.org/officeDocument/2006/relationships/hyperlink" Target="mailto:info@nosos.net" TargetMode="External"/><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footer" Target="footer18.xml"/><Relationship Id="rId60" Type="http://schemas.openxmlformats.org/officeDocument/2006/relationships/header" Target="header27.xml"/><Relationship Id="rId65" Type="http://schemas.openxmlformats.org/officeDocument/2006/relationships/header" Target="header30.xml"/><Relationship Id="rId73" Type="http://schemas.openxmlformats.org/officeDocument/2006/relationships/header" Target="header34.xml"/><Relationship Id="rId78" Type="http://schemas.openxmlformats.org/officeDocument/2006/relationships/header" Target="header37.xml"/><Relationship Id="rId81" Type="http://schemas.openxmlformats.org/officeDocument/2006/relationships/header" Target="header38.xml"/><Relationship Id="rId86" Type="http://schemas.openxmlformats.org/officeDocument/2006/relationships/header" Target="header41.xml"/><Relationship Id="rId94" Type="http://schemas.openxmlformats.org/officeDocument/2006/relationships/footer" Target="footer37.xml"/><Relationship Id="rId99" Type="http://schemas.openxmlformats.org/officeDocument/2006/relationships/header" Target="header48.xml"/><Relationship Id="rId101" Type="http://schemas.openxmlformats.org/officeDocument/2006/relationships/header" Target="header50.xml"/><Relationship Id="rId122" Type="http://schemas.openxmlformats.org/officeDocument/2006/relationships/header" Target="header61.xml"/><Relationship Id="rId130" Type="http://schemas.openxmlformats.org/officeDocument/2006/relationships/header" Target="header65.xml"/><Relationship Id="rId135" Type="http://schemas.openxmlformats.org/officeDocument/2006/relationships/header" Target="header68.xml"/><Relationship Id="rId143" Type="http://schemas.openxmlformats.org/officeDocument/2006/relationships/header" Target="header7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2.xml"/><Relationship Id="rId109" Type="http://schemas.openxmlformats.org/officeDocument/2006/relationships/header" Target="header54.xml"/><Relationship Id="rId34" Type="http://schemas.openxmlformats.org/officeDocument/2006/relationships/footer" Target="footer10.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footer" Target="footer29.xml"/><Relationship Id="rId97" Type="http://schemas.openxmlformats.org/officeDocument/2006/relationships/footer" Target="footer38.xml"/><Relationship Id="rId104" Type="http://schemas.openxmlformats.org/officeDocument/2006/relationships/header" Target="header51.xml"/><Relationship Id="rId120" Type="http://schemas.openxmlformats.org/officeDocument/2006/relationships/footer" Target="footer48.xml"/><Relationship Id="rId125" Type="http://schemas.openxmlformats.org/officeDocument/2006/relationships/footer" Target="footer51.xml"/><Relationship Id="rId141" Type="http://schemas.openxmlformats.org/officeDocument/2006/relationships/header" Target="header72.xml"/><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header" Target="header45.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footer" Target="footer13.xml"/><Relationship Id="rId45" Type="http://schemas.openxmlformats.org/officeDocument/2006/relationships/header" Target="header18.xml"/><Relationship Id="rId66" Type="http://schemas.openxmlformats.org/officeDocument/2006/relationships/footer" Target="footer24.xml"/><Relationship Id="rId87" Type="http://schemas.openxmlformats.org/officeDocument/2006/relationships/header" Target="header42.xml"/><Relationship Id="rId110" Type="http://schemas.openxmlformats.org/officeDocument/2006/relationships/header" Target="header55.xml"/><Relationship Id="rId115" Type="http://schemas.openxmlformats.org/officeDocument/2006/relationships/footer" Target="footer46.xml"/><Relationship Id="rId131" Type="http://schemas.openxmlformats.org/officeDocument/2006/relationships/header" Target="header66.xml"/><Relationship Id="rId136" Type="http://schemas.openxmlformats.org/officeDocument/2006/relationships/header" Target="header69.xml"/><Relationship Id="rId61" Type="http://schemas.openxmlformats.org/officeDocument/2006/relationships/footer" Target="footer22.xml"/><Relationship Id="rId82" Type="http://schemas.openxmlformats.org/officeDocument/2006/relationships/header" Target="header39.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footer" Target="footer11.xml"/><Relationship Id="rId56" Type="http://schemas.openxmlformats.org/officeDocument/2006/relationships/header" Target="header25.xml"/><Relationship Id="rId77" Type="http://schemas.openxmlformats.org/officeDocument/2006/relationships/header" Target="header36.xml"/><Relationship Id="rId100" Type="http://schemas.openxmlformats.org/officeDocument/2006/relationships/header" Target="header49.xml"/><Relationship Id="rId105" Type="http://schemas.openxmlformats.org/officeDocument/2006/relationships/header" Target="header52.xml"/><Relationship Id="rId126" Type="http://schemas.openxmlformats.org/officeDocument/2006/relationships/header" Target="header63.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footer" Target="footer36.xml"/><Relationship Id="rId98" Type="http://schemas.openxmlformats.org/officeDocument/2006/relationships/footer" Target="footer39.xml"/><Relationship Id="rId121" Type="http://schemas.openxmlformats.org/officeDocument/2006/relationships/footer" Target="footer49.xml"/><Relationship Id="rId142" Type="http://schemas.openxmlformats.org/officeDocument/2006/relationships/footer" Target="footer5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7C432-406A-4767-85BB-AC9BF57BC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2860</TotalTime>
  <Pages>1</Pages>
  <Words>74488</Words>
  <Characters>424584</Characters>
  <Application>Microsoft Office Word</Application>
  <DocSecurity>0</DocSecurity>
  <Lines>3538</Lines>
  <Paragraphs>996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498076</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User</cp:lastModifiedBy>
  <cp:revision>167</cp:revision>
  <cp:lastPrinted>2018-07-12T17:17:00Z</cp:lastPrinted>
  <dcterms:created xsi:type="dcterms:W3CDTF">2012-04-19T09:18:00Z</dcterms:created>
  <dcterms:modified xsi:type="dcterms:W3CDTF">2018-07-12T17:30:00Z</dcterms:modified>
</cp:coreProperties>
</file>